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ABE181" w14:textId="77777777" w:rsidR="00DD0F01" w:rsidRDefault="00000000">
      <w:pPr>
        <w:widowControl/>
        <w:jc w:val="left"/>
        <w:outlineLvl w:val="0"/>
        <w:rPr>
          <w:rFonts w:asciiTheme="minorEastAsia" w:hAnsiTheme="minorEastAsia" w:cs="仿宋" w:hint="eastAsia"/>
          <w:color w:val="000000" w:themeColor="text1"/>
          <w:sz w:val="24"/>
          <w:shd w:val="clear" w:color="auto" w:fill="FFFFFF"/>
        </w:rPr>
      </w:pPr>
      <w:r>
        <w:rPr>
          <w:rFonts w:asciiTheme="minorEastAsia" w:hAnsiTheme="minorEastAsia" w:cs="仿宋" w:hint="eastAsia"/>
          <w:color w:val="000000" w:themeColor="text1"/>
          <w:sz w:val="24"/>
          <w:shd w:val="clear" w:color="auto" w:fill="FFFFFF"/>
        </w:rPr>
        <w:t>1.度量元度量规范</w:t>
      </w:r>
    </w:p>
    <w:p w14:paraId="0B8DB8EA" w14:textId="77777777" w:rsidR="00DD0F01" w:rsidRDefault="00000000">
      <w:pPr>
        <w:jc w:val="left"/>
        <w:outlineLvl w:val="1"/>
        <w:rPr>
          <w:rFonts w:asciiTheme="minorEastAsia" w:hAnsiTheme="minorEastAsia" w:cs="黑体" w:hint="eastAsia"/>
          <w:color w:val="000000" w:themeColor="text1"/>
          <w:szCs w:val="21"/>
          <w:shd w:val="clear" w:color="auto" w:fill="FFFFFF"/>
        </w:rPr>
      </w:pPr>
      <w:r>
        <w:rPr>
          <w:rFonts w:asciiTheme="minorEastAsia" w:hAnsiTheme="minorEastAsia" w:cs="黑体" w:hint="eastAsia"/>
          <w:color w:val="000000" w:themeColor="text1"/>
          <w:szCs w:val="21"/>
          <w:shd w:val="clear" w:color="auto" w:fill="FFFFFF"/>
        </w:rPr>
        <w:t>1.1</w:t>
      </w:r>
      <w:r>
        <w:rPr>
          <w:rFonts w:asciiTheme="minorEastAsia" w:hAnsiTheme="minorEastAsia" w:cs="黑体" w:hint="eastAsia"/>
          <w:color w:val="000000" w:themeColor="text1"/>
        </w:rPr>
        <w:t>鲁棒性属性度量元度量规范</w:t>
      </w:r>
    </w:p>
    <w:p w14:paraId="467783B5" w14:textId="77777777" w:rsidR="00DD0F01" w:rsidRDefault="00000000">
      <w:pPr>
        <w:widowControl/>
        <w:jc w:val="center"/>
        <w:rPr>
          <w:rFonts w:ascii="Times New Roman" w:hAnsi="Times New Roman" w:cs="Times New Roman"/>
          <w:color w:val="000000" w:themeColor="text1"/>
          <w:szCs w:val="21"/>
        </w:rPr>
      </w:pPr>
      <w:r>
        <w:rPr>
          <w:rFonts w:ascii="Times New Roman" w:hAnsi="Times New Roman" w:cs="Times New Roman"/>
          <w:color w:val="000000" w:themeColor="text1"/>
          <w:szCs w:val="21"/>
        </w:rPr>
        <w:t>表</w:t>
      </w:r>
      <w:r>
        <w:rPr>
          <w:rFonts w:ascii="Times New Roman" w:hAnsi="Times New Roman" w:cs="Times New Roman"/>
          <w:color w:val="000000" w:themeColor="text1"/>
          <w:szCs w:val="21"/>
        </w:rPr>
        <w:t xml:space="preserve">1  </w:t>
      </w:r>
      <w:r>
        <w:rPr>
          <w:rFonts w:ascii="Times New Roman" w:hAnsi="Times New Roman" w:cs="Times New Roman"/>
          <w:color w:val="000000" w:themeColor="text1"/>
          <w:szCs w:val="21"/>
        </w:rPr>
        <w:t>鲁棒性度量元评估度量规范</w:t>
      </w:r>
    </w:p>
    <w:tbl>
      <w:tblPr>
        <w:tblStyle w:val="a6"/>
        <w:tblW w:w="0" w:type="auto"/>
        <w:jc w:val="center"/>
        <w:tblBorders>
          <w:top w:val="single" w:sz="8" w:space="0" w:color="auto"/>
          <w:left w:val="none" w:sz="0" w:space="0" w:color="auto"/>
          <w:bottom w:val="single" w:sz="8" w:space="0" w:color="auto"/>
          <w:right w:val="none" w:sz="0" w:space="0" w:color="auto"/>
          <w:insideH w:val="none" w:sz="0" w:space="0" w:color="auto"/>
          <w:insideV w:val="none" w:sz="0" w:space="0" w:color="auto"/>
        </w:tblBorders>
        <w:tblLook w:val="04A0" w:firstRow="1" w:lastRow="0" w:firstColumn="1" w:lastColumn="0" w:noHBand="0" w:noVBand="1"/>
      </w:tblPr>
      <w:tblGrid>
        <w:gridCol w:w="1256"/>
        <w:gridCol w:w="7502"/>
        <w:gridCol w:w="594"/>
      </w:tblGrid>
      <w:tr w:rsidR="00DD0F01" w14:paraId="15A28A18" w14:textId="77777777">
        <w:trPr>
          <w:trHeight w:val="314"/>
          <w:jc w:val="center"/>
        </w:trPr>
        <w:tc>
          <w:tcPr>
            <w:tcW w:w="0" w:type="auto"/>
            <w:tcBorders>
              <w:bottom w:val="single" w:sz="4" w:space="0" w:color="auto"/>
            </w:tcBorders>
            <w:tcMar>
              <w:left w:w="28" w:type="dxa"/>
              <w:right w:w="28" w:type="dxa"/>
            </w:tcMar>
          </w:tcPr>
          <w:p w14:paraId="2C45CC5A" w14:textId="77777777" w:rsidR="00DD0F01" w:rsidRDefault="00000000">
            <w:pPr>
              <w:widowControl/>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度量元</w:t>
            </w:r>
          </w:p>
        </w:tc>
        <w:tc>
          <w:tcPr>
            <w:tcW w:w="7502" w:type="dxa"/>
            <w:tcBorders>
              <w:bottom w:val="single" w:sz="4" w:space="0" w:color="auto"/>
            </w:tcBorders>
            <w:tcMar>
              <w:left w:w="28" w:type="dxa"/>
              <w:right w:w="28" w:type="dxa"/>
            </w:tcMar>
          </w:tcPr>
          <w:p w14:paraId="225BF245" w14:textId="77777777" w:rsidR="00DD0F01" w:rsidRDefault="00000000">
            <w:pPr>
              <w:widowControl/>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度量依据</w:t>
            </w:r>
          </w:p>
        </w:tc>
        <w:tc>
          <w:tcPr>
            <w:tcW w:w="594" w:type="dxa"/>
            <w:tcBorders>
              <w:bottom w:val="single" w:sz="4" w:space="0" w:color="auto"/>
            </w:tcBorders>
            <w:tcMar>
              <w:left w:w="28" w:type="dxa"/>
              <w:right w:w="28" w:type="dxa"/>
            </w:tcMar>
          </w:tcPr>
          <w:p w14:paraId="1B97E391" w14:textId="77777777" w:rsidR="00DD0F01" w:rsidRDefault="00000000">
            <w:pPr>
              <w:widowControl/>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级别</w:t>
            </w:r>
          </w:p>
        </w:tc>
      </w:tr>
      <w:tr w:rsidR="00DD0F01" w14:paraId="041F0A85" w14:textId="77777777">
        <w:trPr>
          <w:trHeight w:val="294"/>
          <w:jc w:val="center"/>
        </w:trPr>
        <w:tc>
          <w:tcPr>
            <w:tcW w:w="0" w:type="auto"/>
            <w:vMerge w:val="restart"/>
            <w:tcBorders>
              <w:top w:val="single" w:sz="4" w:space="0" w:color="auto"/>
              <w:tl2br w:val="nil"/>
              <w:tr2bl w:val="nil"/>
            </w:tcBorders>
            <w:tcMar>
              <w:left w:w="28" w:type="dxa"/>
              <w:right w:w="28" w:type="dxa"/>
            </w:tcMar>
          </w:tcPr>
          <w:p w14:paraId="501793FA" w14:textId="77777777" w:rsidR="00DD0F01" w:rsidRDefault="00000000">
            <w:pPr>
              <w:widowControl/>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准确性</w:t>
            </w:r>
          </w:p>
          <w:p w14:paraId="704019A1" w14:textId="77777777" w:rsidR="00DD0F01" w:rsidRDefault="00000000">
            <w:pPr>
              <w:widowControl/>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w:t>
            </w:r>
            <w:r>
              <w:rPr>
                <w:rFonts w:ascii="Times New Roman" w:hAnsi="Times New Roman" w:cs="Times New Roman" w:hint="eastAsia"/>
                <w:color w:val="000000" w:themeColor="text1"/>
                <w:sz w:val="18"/>
                <w:szCs w:val="18"/>
              </w:rPr>
              <w:t>遮挡</w:t>
            </w:r>
            <w:r>
              <w:rPr>
                <w:rFonts w:ascii="Times New Roman" w:hAnsi="Times New Roman" w:cs="Times New Roman" w:hint="eastAsia"/>
                <w:color w:val="000000" w:themeColor="text1"/>
                <w:sz w:val="18"/>
                <w:szCs w:val="18"/>
              </w:rPr>
              <w:t>)</w:t>
            </w:r>
          </w:p>
        </w:tc>
        <w:tc>
          <w:tcPr>
            <w:tcW w:w="7502" w:type="dxa"/>
            <w:tcBorders>
              <w:top w:val="single" w:sz="4" w:space="0" w:color="auto"/>
              <w:tl2br w:val="nil"/>
              <w:tr2bl w:val="nil"/>
            </w:tcBorders>
            <w:tcMar>
              <w:left w:w="28" w:type="dxa"/>
              <w:right w:w="28" w:type="dxa"/>
            </w:tcMar>
          </w:tcPr>
          <w:p w14:paraId="29123644" w14:textId="77777777" w:rsidR="00DD0F01" w:rsidRDefault="00000000">
            <w:pPr>
              <w:widowControl/>
              <w:jc w:val="left"/>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在</w:t>
            </w:r>
            <w:r>
              <w:rPr>
                <w:rFonts w:ascii="Times New Roman" w:hAnsi="Times New Roman" w:cs="Times New Roman" w:hint="eastAsia"/>
                <w:color w:val="000000" w:themeColor="text1"/>
                <w:sz w:val="18"/>
                <w:szCs w:val="18"/>
              </w:rPr>
              <w:t>20%</w:t>
            </w:r>
            <w:r>
              <w:rPr>
                <w:rFonts w:ascii="Times New Roman" w:hAnsi="Times New Roman" w:cs="Times New Roman" w:hint="eastAsia"/>
                <w:color w:val="000000" w:themeColor="text1"/>
                <w:sz w:val="18"/>
                <w:szCs w:val="18"/>
              </w:rPr>
              <w:t>的遮挡比例下，准确率不低于鲁棒性阈值，模型鲁棒性优秀，</w:t>
            </w:r>
            <w:r>
              <w:rPr>
                <w:rFonts w:ascii="Times New Roman" w:hAnsi="Times New Roman" w:cs="Times New Roman"/>
                <w:color w:val="000000" w:themeColor="text1"/>
                <w:sz w:val="18"/>
                <w:szCs w:val="18"/>
              </w:rPr>
              <w:t>几乎不受遮挡影响。</w:t>
            </w:r>
          </w:p>
        </w:tc>
        <w:tc>
          <w:tcPr>
            <w:tcW w:w="594" w:type="dxa"/>
            <w:tcBorders>
              <w:top w:val="single" w:sz="4" w:space="0" w:color="auto"/>
              <w:tl2br w:val="nil"/>
              <w:tr2bl w:val="nil"/>
            </w:tcBorders>
            <w:tcMar>
              <w:left w:w="28" w:type="dxa"/>
              <w:right w:w="28" w:type="dxa"/>
            </w:tcMar>
            <w:vAlign w:val="center"/>
          </w:tcPr>
          <w:p w14:paraId="41830E52" w14:textId="77777777" w:rsidR="00DD0F01" w:rsidRDefault="00000000">
            <w:pPr>
              <w:widowControl/>
              <w:jc w:val="center"/>
              <w:rPr>
                <w:rFonts w:ascii="Times New Roman" w:hAnsi="Times New Roman" w:cs="Times New Roman"/>
                <w:color w:val="000000" w:themeColor="text1"/>
                <w:sz w:val="18"/>
                <w:szCs w:val="18"/>
              </w:rPr>
            </w:pPr>
            <w:r>
              <w:rPr>
                <w:rFonts w:ascii="Times New Roman" w:hAnsi="Times New Roman" w:cs="Times New Roman"/>
                <w:color w:val="000000" w:themeColor="text1"/>
                <w:sz w:val="18"/>
                <w:szCs w:val="18"/>
              </w:rPr>
              <w:t>G</w:t>
            </w:r>
            <w:r>
              <w:rPr>
                <w:rFonts w:ascii="Times New Roman" w:hAnsi="Times New Roman" w:cs="Times New Roman" w:hint="eastAsia"/>
                <w:color w:val="000000" w:themeColor="text1"/>
                <w:sz w:val="18"/>
                <w:szCs w:val="18"/>
              </w:rPr>
              <w:t>5</w:t>
            </w:r>
          </w:p>
        </w:tc>
      </w:tr>
      <w:tr w:rsidR="00DD0F01" w14:paraId="144F57C5" w14:textId="77777777">
        <w:trPr>
          <w:trHeight w:val="339"/>
          <w:jc w:val="center"/>
        </w:trPr>
        <w:tc>
          <w:tcPr>
            <w:tcW w:w="0" w:type="auto"/>
            <w:vMerge/>
            <w:tcBorders>
              <w:tl2br w:val="nil"/>
              <w:tr2bl w:val="nil"/>
            </w:tcBorders>
            <w:tcMar>
              <w:left w:w="28" w:type="dxa"/>
              <w:right w:w="28" w:type="dxa"/>
            </w:tcMar>
          </w:tcPr>
          <w:p w14:paraId="3D80EBC5" w14:textId="77777777" w:rsidR="00DD0F01" w:rsidRDefault="00DD0F01">
            <w:pPr>
              <w:widowControl/>
              <w:jc w:val="center"/>
              <w:rPr>
                <w:rFonts w:ascii="Times New Roman" w:hAnsi="Times New Roman" w:cs="Times New Roman"/>
                <w:color w:val="000000" w:themeColor="text1"/>
                <w:sz w:val="18"/>
                <w:szCs w:val="18"/>
              </w:rPr>
            </w:pPr>
          </w:p>
        </w:tc>
        <w:tc>
          <w:tcPr>
            <w:tcW w:w="7502" w:type="dxa"/>
            <w:tcBorders>
              <w:tl2br w:val="nil"/>
              <w:tr2bl w:val="nil"/>
            </w:tcBorders>
            <w:tcMar>
              <w:left w:w="28" w:type="dxa"/>
              <w:right w:w="28" w:type="dxa"/>
            </w:tcMar>
          </w:tcPr>
          <w:p w14:paraId="674A4D54" w14:textId="77777777" w:rsidR="00DD0F01" w:rsidRDefault="00000000">
            <w:pPr>
              <w:widowControl/>
              <w:jc w:val="left"/>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在</w:t>
            </w:r>
            <w:r>
              <w:rPr>
                <w:rFonts w:ascii="Times New Roman" w:hAnsi="Times New Roman" w:cs="Times New Roman" w:hint="eastAsia"/>
                <w:color w:val="000000" w:themeColor="text1"/>
                <w:sz w:val="18"/>
                <w:szCs w:val="18"/>
              </w:rPr>
              <w:t>15%</w:t>
            </w:r>
            <w:r>
              <w:rPr>
                <w:rFonts w:ascii="Times New Roman" w:hAnsi="Times New Roman" w:cs="Times New Roman" w:hint="eastAsia"/>
                <w:color w:val="000000" w:themeColor="text1"/>
                <w:sz w:val="18"/>
                <w:szCs w:val="18"/>
              </w:rPr>
              <w:t>的遮挡比例下，准确率不低于鲁棒性阈值，模型鲁棒性良好，轻微</w:t>
            </w:r>
            <w:r>
              <w:rPr>
                <w:rFonts w:ascii="Times New Roman" w:hAnsi="Times New Roman" w:cs="Times New Roman"/>
                <w:color w:val="000000" w:themeColor="text1"/>
                <w:sz w:val="18"/>
                <w:szCs w:val="18"/>
              </w:rPr>
              <w:t>受遮挡影响</w:t>
            </w:r>
            <w:r>
              <w:rPr>
                <w:rFonts w:ascii="Times New Roman" w:hAnsi="Times New Roman" w:cs="Times New Roman" w:hint="eastAsia"/>
                <w:color w:val="000000" w:themeColor="text1"/>
                <w:sz w:val="18"/>
                <w:szCs w:val="18"/>
              </w:rPr>
              <w:t>。</w:t>
            </w:r>
          </w:p>
        </w:tc>
        <w:tc>
          <w:tcPr>
            <w:tcW w:w="594" w:type="dxa"/>
            <w:tcBorders>
              <w:tl2br w:val="nil"/>
              <w:tr2bl w:val="nil"/>
            </w:tcBorders>
            <w:tcMar>
              <w:left w:w="28" w:type="dxa"/>
              <w:right w:w="28" w:type="dxa"/>
            </w:tcMar>
            <w:vAlign w:val="center"/>
          </w:tcPr>
          <w:p w14:paraId="33249F61" w14:textId="77777777" w:rsidR="00DD0F01" w:rsidRDefault="00000000">
            <w:pPr>
              <w:widowControl/>
              <w:jc w:val="center"/>
              <w:rPr>
                <w:rFonts w:ascii="Times New Roman" w:hAnsi="Times New Roman" w:cs="Times New Roman"/>
                <w:color w:val="000000" w:themeColor="text1"/>
                <w:sz w:val="18"/>
                <w:szCs w:val="18"/>
              </w:rPr>
            </w:pPr>
            <w:r>
              <w:rPr>
                <w:rFonts w:ascii="Times New Roman" w:hAnsi="Times New Roman" w:cs="Times New Roman"/>
                <w:color w:val="000000" w:themeColor="text1"/>
                <w:sz w:val="18"/>
                <w:szCs w:val="18"/>
              </w:rPr>
              <w:t>G4</w:t>
            </w:r>
          </w:p>
        </w:tc>
      </w:tr>
      <w:tr w:rsidR="00DD0F01" w14:paraId="5A54B072" w14:textId="77777777">
        <w:trPr>
          <w:trHeight w:val="286"/>
          <w:jc w:val="center"/>
        </w:trPr>
        <w:tc>
          <w:tcPr>
            <w:tcW w:w="0" w:type="auto"/>
            <w:vMerge/>
            <w:tcBorders>
              <w:tl2br w:val="nil"/>
              <w:tr2bl w:val="nil"/>
            </w:tcBorders>
            <w:tcMar>
              <w:left w:w="28" w:type="dxa"/>
              <w:right w:w="28" w:type="dxa"/>
            </w:tcMar>
          </w:tcPr>
          <w:p w14:paraId="1A7CB632" w14:textId="77777777" w:rsidR="00DD0F01" w:rsidRDefault="00DD0F01">
            <w:pPr>
              <w:widowControl/>
              <w:jc w:val="center"/>
              <w:rPr>
                <w:rFonts w:ascii="Times New Roman" w:hAnsi="Times New Roman" w:cs="Times New Roman"/>
                <w:color w:val="000000" w:themeColor="text1"/>
                <w:sz w:val="18"/>
                <w:szCs w:val="18"/>
              </w:rPr>
            </w:pPr>
          </w:p>
        </w:tc>
        <w:tc>
          <w:tcPr>
            <w:tcW w:w="7502" w:type="dxa"/>
            <w:tcBorders>
              <w:tl2br w:val="nil"/>
              <w:tr2bl w:val="nil"/>
            </w:tcBorders>
            <w:tcMar>
              <w:left w:w="28" w:type="dxa"/>
              <w:right w:w="28" w:type="dxa"/>
            </w:tcMar>
          </w:tcPr>
          <w:p w14:paraId="01B547E0" w14:textId="77777777" w:rsidR="00DD0F01" w:rsidRDefault="00000000">
            <w:pPr>
              <w:widowControl/>
              <w:jc w:val="left"/>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在</w:t>
            </w:r>
            <w:r>
              <w:rPr>
                <w:rFonts w:ascii="Times New Roman" w:hAnsi="Times New Roman" w:cs="Times New Roman" w:hint="eastAsia"/>
                <w:color w:val="000000" w:themeColor="text1"/>
                <w:sz w:val="18"/>
                <w:szCs w:val="18"/>
              </w:rPr>
              <w:t>10%</w:t>
            </w:r>
            <w:r>
              <w:rPr>
                <w:rFonts w:ascii="Times New Roman" w:hAnsi="Times New Roman" w:cs="Times New Roman" w:hint="eastAsia"/>
                <w:color w:val="000000" w:themeColor="text1"/>
                <w:sz w:val="18"/>
                <w:szCs w:val="18"/>
              </w:rPr>
              <w:t>的遮挡比例下，准确率不低于鲁棒性阈值，模型鲁棒性中等，部署时应观察性能表现。</w:t>
            </w:r>
          </w:p>
        </w:tc>
        <w:tc>
          <w:tcPr>
            <w:tcW w:w="594" w:type="dxa"/>
            <w:tcBorders>
              <w:tl2br w:val="nil"/>
              <w:tr2bl w:val="nil"/>
            </w:tcBorders>
            <w:tcMar>
              <w:left w:w="28" w:type="dxa"/>
              <w:right w:w="28" w:type="dxa"/>
            </w:tcMar>
            <w:vAlign w:val="center"/>
          </w:tcPr>
          <w:p w14:paraId="2EB19079" w14:textId="77777777" w:rsidR="00DD0F01" w:rsidRDefault="00000000">
            <w:pPr>
              <w:widowControl/>
              <w:jc w:val="center"/>
              <w:rPr>
                <w:rFonts w:ascii="Times New Roman" w:hAnsi="Times New Roman" w:cs="Times New Roman"/>
                <w:color w:val="000000" w:themeColor="text1"/>
                <w:sz w:val="18"/>
                <w:szCs w:val="18"/>
              </w:rPr>
            </w:pPr>
            <w:r>
              <w:rPr>
                <w:rFonts w:ascii="Times New Roman" w:hAnsi="Times New Roman" w:cs="Times New Roman"/>
                <w:color w:val="000000" w:themeColor="text1"/>
                <w:sz w:val="18"/>
                <w:szCs w:val="18"/>
              </w:rPr>
              <w:t>G3</w:t>
            </w:r>
          </w:p>
        </w:tc>
      </w:tr>
      <w:tr w:rsidR="00DD0F01" w14:paraId="21648B22" w14:textId="77777777">
        <w:trPr>
          <w:jc w:val="center"/>
        </w:trPr>
        <w:tc>
          <w:tcPr>
            <w:tcW w:w="0" w:type="auto"/>
            <w:vMerge/>
            <w:tcBorders>
              <w:tl2br w:val="nil"/>
              <w:tr2bl w:val="nil"/>
            </w:tcBorders>
            <w:tcMar>
              <w:left w:w="28" w:type="dxa"/>
              <w:right w:w="28" w:type="dxa"/>
            </w:tcMar>
          </w:tcPr>
          <w:p w14:paraId="0E3942A7" w14:textId="77777777" w:rsidR="00DD0F01" w:rsidRDefault="00DD0F01">
            <w:pPr>
              <w:widowControl/>
              <w:jc w:val="left"/>
              <w:rPr>
                <w:rFonts w:ascii="Times New Roman" w:hAnsi="Times New Roman" w:cs="Times New Roman"/>
                <w:color w:val="000000" w:themeColor="text1"/>
                <w:sz w:val="18"/>
                <w:szCs w:val="18"/>
              </w:rPr>
            </w:pPr>
          </w:p>
        </w:tc>
        <w:tc>
          <w:tcPr>
            <w:tcW w:w="7502" w:type="dxa"/>
            <w:tcBorders>
              <w:tl2br w:val="nil"/>
              <w:tr2bl w:val="nil"/>
            </w:tcBorders>
            <w:tcMar>
              <w:left w:w="28" w:type="dxa"/>
              <w:right w:w="28" w:type="dxa"/>
            </w:tcMar>
          </w:tcPr>
          <w:p w14:paraId="08339DB7" w14:textId="77777777" w:rsidR="00DD0F01" w:rsidRDefault="00000000">
            <w:pPr>
              <w:widowControl/>
              <w:jc w:val="left"/>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在</w:t>
            </w:r>
            <w:r>
              <w:rPr>
                <w:rFonts w:ascii="Times New Roman" w:hAnsi="Times New Roman" w:cs="Times New Roman" w:hint="eastAsia"/>
                <w:color w:val="000000" w:themeColor="text1"/>
                <w:sz w:val="18"/>
                <w:szCs w:val="18"/>
              </w:rPr>
              <w:t>5%</w:t>
            </w:r>
            <w:r>
              <w:rPr>
                <w:rFonts w:ascii="Times New Roman" w:hAnsi="Times New Roman" w:cs="Times New Roman" w:hint="eastAsia"/>
                <w:color w:val="000000" w:themeColor="text1"/>
                <w:sz w:val="18"/>
                <w:szCs w:val="18"/>
              </w:rPr>
              <w:t>的遮挡比例下，准确率不低于鲁棒性阈值，模型鲁棒性较差，建议优化特征提取或采用数据增强。</w:t>
            </w:r>
          </w:p>
        </w:tc>
        <w:tc>
          <w:tcPr>
            <w:tcW w:w="594" w:type="dxa"/>
            <w:tcBorders>
              <w:tl2br w:val="nil"/>
              <w:tr2bl w:val="nil"/>
            </w:tcBorders>
            <w:tcMar>
              <w:left w:w="28" w:type="dxa"/>
              <w:right w:w="28" w:type="dxa"/>
            </w:tcMar>
            <w:vAlign w:val="center"/>
          </w:tcPr>
          <w:p w14:paraId="33AB5DC8" w14:textId="77777777" w:rsidR="00DD0F01" w:rsidRDefault="00000000">
            <w:pPr>
              <w:widowControl/>
              <w:jc w:val="center"/>
              <w:rPr>
                <w:rFonts w:ascii="Times New Roman" w:hAnsi="Times New Roman" w:cs="Times New Roman"/>
                <w:color w:val="000000" w:themeColor="text1"/>
                <w:sz w:val="18"/>
                <w:szCs w:val="18"/>
              </w:rPr>
            </w:pPr>
            <w:r>
              <w:rPr>
                <w:rFonts w:ascii="Times New Roman" w:hAnsi="Times New Roman" w:cs="Times New Roman"/>
                <w:color w:val="000000" w:themeColor="text1"/>
                <w:sz w:val="18"/>
                <w:szCs w:val="18"/>
              </w:rPr>
              <w:t>G2</w:t>
            </w:r>
          </w:p>
        </w:tc>
      </w:tr>
      <w:tr w:rsidR="00DD0F01" w14:paraId="71863325" w14:textId="77777777">
        <w:trPr>
          <w:jc w:val="center"/>
        </w:trPr>
        <w:tc>
          <w:tcPr>
            <w:tcW w:w="0" w:type="auto"/>
            <w:vMerge/>
            <w:tcBorders>
              <w:tl2br w:val="nil"/>
              <w:tr2bl w:val="nil"/>
            </w:tcBorders>
            <w:tcMar>
              <w:left w:w="28" w:type="dxa"/>
              <w:right w:w="28" w:type="dxa"/>
            </w:tcMar>
          </w:tcPr>
          <w:p w14:paraId="5508EE44" w14:textId="77777777" w:rsidR="00DD0F01" w:rsidRDefault="00DD0F01">
            <w:pPr>
              <w:widowControl/>
              <w:jc w:val="left"/>
              <w:rPr>
                <w:rFonts w:ascii="Times New Roman" w:hAnsi="Times New Roman" w:cs="Times New Roman"/>
                <w:color w:val="000000" w:themeColor="text1"/>
                <w:sz w:val="18"/>
                <w:szCs w:val="18"/>
              </w:rPr>
            </w:pPr>
          </w:p>
        </w:tc>
        <w:tc>
          <w:tcPr>
            <w:tcW w:w="7502" w:type="dxa"/>
            <w:tcBorders>
              <w:tl2br w:val="nil"/>
              <w:tr2bl w:val="nil"/>
            </w:tcBorders>
            <w:tcMar>
              <w:left w:w="28" w:type="dxa"/>
              <w:right w:w="28" w:type="dxa"/>
            </w:tcMar>
          </w:tcPr>
          <w:p w14:paraId="7DEDE774" w14:textId="77777777" w:rsidR="00DD0F01" w:rsidRDefault="00000000">
            <w:pPr>
              <w:widowControl/>
              <w:jc w:val="left"/>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在</w:t>
            </w:r>
            <w:r>
              <w:rPr>
                <w:rFonts w:ascii="Times New Roman" w:hAnsi="Times New Roman" w:cs="Times New Roman" w:hint="eastAsia"/>
                <w:color w:val="000000" w:themeColor="text1"/>
                <w:sz w:val="18"/>
                <w:szCs w:val="18"/>
              </w:rPr>
              <w:t>5%</w:t>
            </w:r>
            <w:r>
              <w:rPr>
                <w:rFonts w:ascii="Times New Roman" w:hAnsi="Times New Roman" w:cs="Times New Roman" w:hint="eastAsia"/>
                <w:color w:val="000000" w:themeColor="text1"/>
                <w:sz w:val="18"/>
                <w:szCs w:val="18"/>
              </w:rPr>
              <w:t>的遮挡比例下，准确率低于鲁棒性阈值，模型抗遮挡能力极差，建议改进模型结构或训练策略。</w:t>
            </w:r>
          </w:p>
        </w:tc>
        <w:tc>
          <w:tcPr>
            <w:tcW w:w="594" w:type="dxa"/>
            <w:tcBorders>
              <w:tl2br w:val="nil"/>
              <w:tr2bl w:val="nil"/>
            </w:tcBorders>
            <w:tcMar>
              <w:left w:w="28" w:type="dxa"/>
              <w:right w:w="28" w:type="dxa"/>
            </w:tcMar>
            <w:vAlign w:val="center"/>
          </w:tcPr>
          <w:p w14:paraId="246A379B" w14:textId="77777777" w:rsidR="00DD0F01" w:rsidRDefault="00000000">
            <w:pPr>
              <w:widowControl/>
              <w:jc w:val="center"/>
              <w:rPr>
                <w:rFonts w:ascii="Times New Roman" w:hAnsi="Times New Roman" w:cs="Times New Roman"/>
                <w:color w:val="000000" w:themeColor="text1"/>
                <w:sz w:val="18"/>
                <w:szCs w:val="18"/>
              </w:rPr>
            </w:pPr>
            <w:r>
              <w:rPr>
                <w:rFonts w:ascii="Times New Roman" w:hAnsi="Times New Roman" w:cs="Times New Roman"/>
                <w:color w:val="000000" w:themeColor="text1"/>
                <w:sz w:val="18"/>
                <w:szCs w:val="18"/>
              </w:rPr>
              <w:t>G1</w:t>
            </w:r>
          </w:p>
        </w:tc>
      </w:tr>
      <w:tr w:rsidR="00DD0F01" w14:paraId="4F2A74FB" w14:textId="77777777">
        <w:trPr>
          <w:jc w:val="center"/>
        </w:trPr>
        <w:tc>
          <w:tcPr>
            <w:tcW w:w="0" w:type="auto"/>
            <w:vMerge w:val="restart"/>
            <w:tcBorders>
              <w:tl2br w:val="nil"/>
              <w:tr2bl w:val="nil"/>
            </w:tcBorders>
            <w:tcMar>
              <w:left w:w="28" w:type="dxa"/>
              <w:right w:w="28" w:type="dxa"/>
            </w:tcMar>
          </w:tcPr>
          <w:p w14:paraId="509C320B" w14:textId="77777777" w:rsidR="00DD0F01" w:rsidRDefault="00000000">
            <w:pPr>
              <w:widowControl/>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精确率</w:t>
            </w:r>
          </w:p>
          <w:p w14:paraId="047DC9FF" w14:textId="77777777" w:rsidR="00DD0F01" w:rsidRDefault="00000000">
            <w:pPr>
              <w:widowControl/>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w:t>
            </w:r>
            <w:r>
              <w:rPr>
                <w:rFonts w:ascii="Times New Roman" w:hAnsi="Times New Roman" w:cs="Times New Roman" w:hint="eastAsia"/>
                <w:color w:val="000000" w:themeColor="text1"/>
                <w:sz w:val="18"/>
                <w:szCs w:val="18"/>
              </w:rPr>
              <w:t>遮挡</w:t>
            </w:r>
            <w:r>
              <w:rPr>
                <w:rFonts w:ascii="Times New Roman" w:hAnsi="Times New Roman" w:cs="Times New Roman" w:hint="eastAsia"/>
                <w:color w:val="000000" w:themeColor="text1"/>
                <w:sz w:val="18"/>
                <w:szCs w:val="18"/>
              </w:rPr>
              <w:t>)</w:t>
            </w:r>
          </w:p>
        </w:tc>
        <w:tc>
          <w:tcPr>
            <w:tcW w:w="7502" w:type="dxa"/>
            <w:tcBorders>
              <w:tl2br w:val="nil"/>
              <w:tr2bl w:val="nil"/>
            </w:tcBorders>
            <w:tcMar>
              <w:left w:w="28" w:type="dxa"/>
              <w:right w:w="28" w:type="dxa"/>
            </w:tcMar>
          </w:tcPr>
          <w:p w14:paraId="548ABB3F" w14:textId="77777777" w:rsidR="00DD0F01" w:rsidRDefault="00000000">
            <w:pPr>
              <w:widowControl/>
              <w:jc w:val="left"/>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在</w:t>
            </w:r>
            <w:r>
              <w:rPr>
                <w:rFonts w:ascii="Times New Roman" w:hAnsi="Times New Roman" w:cs="Times New Roman" w:hint="eastAsia"/>
                <w:color w:val="000000" w:themeColor="text1"/>
                <w:sz w:val="18"/>
                <w:szCs w:val="18"/>
              </w:rPr>
              <w:t>20%</w:t>
            </w:r>
            <w:r>
              <w:rPr>
                <w:rFonts w:ascii="Times New Roman" w:hAnsi="Times New Roman" w:cs="Times New Roman" w:hint="eastAsia"/>
                <w:color w:val="000000" w:themeColor="text1"/>
                <w:sz w:val="18"/>
                <w:szCs w:val="18"/>
              </w:rPr>
              <w:t>的遮挡比例下，精确率不低于鲁棒性阈值，模型鲁棒性优秀，</w:t>
            </w:r>
            <w:r>
              <w:rPr>
                <w:rFonts w:ascii="Times New Roman" w:hAnsi="Times New Roman" w:cs="Times New Roman"/>
                <w:color w:val="000000" w:themeColor="text1"/>
                <w:sz w:val="18"/>
                <w:szCs w:val="18"/>
              </w:rPr>
              <w:t>几乎不受遮挡影响。</w:t>
            </w:r>
          </w:p>
        </w:tc>
        <w:tc>
          <w:tcPr>
            <w:tcW w:w="594" w:type="dxa"/>
            <w:tcBorders>
              <w:tl2br w:val="nil"/>
              <w:tr2bl w:val="nil"/>
            </w:tcBorders>
            <w:tcMar>
              <w:left w:w="28" w:type="dxa"/>
              <w:right w:w="28" w:type="dxa"/>
            </w:tcMar>
            <w:vAlign w:val="center"/>
          </w:tcPr>
          <w:p w14:paraId="543C8665" w14:textId="77777777" w:rsidR="00DD0F01" w:rsidRDefault="00000000">
            <w:pPr>
              <w:widowControl/>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G5</w:t>
            </w:r>
          </w:p>
        </w:tc>
      </w:tr>
      <w:tr w:rsidR="00DD0F01" w14:paraId="2A2204C3" w14:textId="77777777">
        <w:trPr>
          <w:jc w:val="center"/>
        </w:trPr>
        <w:tc>
          <w:tcPr>
            <w:tcW w:w="0" w:type="auto"/>
            <w:vMerge/>
            <w:tcBorders>
              <w:tl2br w:val="nil"/>
              <w:tr2bl w:val="nil"/>
            </w:tcBorders>
            <w:tcMar>
              <w:left w:w="28" w:type="dxa"/>
              <w:right w:w="28" w:type="dxa"/>
            </w:tcMar>
          </w:tcPr>
          <w:p w14:paraId="389A5B36" w14:textId="77777777" w:rsidR="00DD0F01" w:rsidRDefault="00DD0F01">
            <w:pPr>
              <w:widowControl/>
              <w:jc w:val="left"/>
              <w:rPr>
                <w:rFonts w:ascii="Times New Roman" w:hAnsi="Times New Roman" w:cs="Times New Roman"/>
                <w:color w:val="000000" w:themeColor="text1"/>
                <w:sz w:val="18"/>
                <w:szCs w:val="18"/>
              </w:rPr>
            </w:pPr>
          </w:p>
        </w:tc>
        <w:tc>
          <w:tcPr>
            <w:tcW w:w="7502" w:type="dxa"/>
            <w:tcBorders>
              <w:tl2br w:val="nil"/>
              <w:tr2bl w:val="nil"/>
            </w:tcBorders>
            <w:tcMar>
              <w:left w:w="28" w:type="dxa"/>
              <w:right w:w="28" w:type="dxa"/>
            </w:tcMar>
          </w:tcPr>
          <w:p w14:paraId="4CD04B06" w14:textId="77777777" w:rsidR="00DD0F01" w:rsidRDefault="00000000">
            <w:pPr>
              <w:widowControl/>
              <w:jc w:val="left"/>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在</w:t>
            </w:r>
            <w:r>
              <w:rPr>
                <w:rFonts w:ascii="Times New Roman" w:hAnsi="Times New Roman" w:cs="Times New Roman" w:hint="eastAsia"/>
                <w:color w:val="000000" w:themeColor="text1"/>
                <w:sz w:val="18"/>
                <w:szCs w:val="18"/>
              </w:rPr>
              <w:t>15%</w:t>
            </w:r>
            <w:r>
              <w:rPr>
                <w:rFonts w:ascii="Times New Roman" w:hAnsi="Times New Roman" w:cs="Times New Roman" w:hint="eastAsia"/>
                <w:color w:val="000000" w:themeColor="text1"/>
                <w:sz w:val="18"/>
                <w:szCs w:val="18"/>
              </w:rPr>
              <w:t>的遮挡比例下，精确率不低于鲁棒性阈值，模型鲁棒性良好，轻微</w:t>
            </w:r>
            <w:r>
              <w:rPr>
                <w:rFonts w:ascii="Times New Roman" w:hAnsi="Times New Roman" w:cs="Times New Roman"/>
                <w:color w:val="000000" w:themeColor="text1"/>
                <w:sz w:val="18"/>
                <w:szCs w:val="18"/>
              </w:rPr>
              <w:t>受遮挡影响</w:t>
            </w:r>
            <w:r>
              <w:rPr>
                <w:rFonts w:ascii="Times New Roman" w:hAnsi="Times New Roman" w:cs="Times New Roman" w:hint="eastAsia"/>
                <w:color w:val="000000" w:themeColor="text1"/>
                <w:sz w:val="18"/>
                <w:szCs w:val="18"/>
              </w:rPr>
              <w:t>。</w:t>
            </w:r>
          </w:p>
        </w:tc>
        <w:tc>
          <w:tcPr>
            <w:tcW w:w="594" w:type="dxa"/>
            <w:tcBorders>
              <w:tl2br w:val="nil"/>
              <w:tr2bl w:val="nil"/>
            </w:tcBorders>
            <w:tcMar>
              <w:left w:w="28" w:type="dxa"/>
              <w:right w:w="28" w:type="dxa"/>
            </w:tcMar>
            <w:vAlign w:val="center"/>
          </w:tcPr>
          <w:p w14:paraId="51C433B9" w14:textId="77777777" w:rsidR="00DD0F01" w:rsidRDefault="00000000">
            <w:pPr>
              <w:widowControl/>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G4</w:t>
            </w:r>
          </w:p>
        </w:tc>
      </w:tr>
      <w:tr w:rsidR="00DD0F01" w14:paraId="3703F09A" w14:textId="77777777">
        <w:trPr>
          <w:jc w:val="center"/>
        </w:trPr>
        <w:tc>
          <w:tcPr>
            <w:tcW w:w="0" w:type="auto"/>
            <w:vMerge/>
            <w:tcBorders>
              <w:tl2br w:val="nil"/>
              <w:tr2bl w:val="nil"/>
            </w:tcBorders>
            <w:tcMar>
              <w:left w:w="28" w:type="dxa"/>
              <w:right w:w="28" w:type="dxa"/>
            </w:tcMar>
          </w:tcPr>
          <w:p w14:paraId="0C7F4AA2" w14:textId="77777777" w:rsidR="00DD0F01" w:rsidRDefault="00DD0F01">
            <w:pPr>
              <w:widowControl/>
              <w:jc w:val="left"/>
              <w:rPr>
                <w:rFonts w:ascii="Times New Roman" w:hAnsi="Times New Roman" w:cs="Times New Roman"/>
                <w:color w:val="000000" w:themeColor="text1"/>
                <w:sz w:val="18"/>
                <w:szCs w:val="18"/>
              </w:rPr>
            </w:pPr>
          </w:p>
        </w:tc>
        <w:tc>
          <w:tcPr>
            <w:tcW w:w="7502" w:type="dxa"/>
            <w:tcBorders>
              <w:tl2br w:val="nil"/>
              <w:tr2bl w:val="nil"/>
            </w:tcBorders>
            <w:tcMar>
              <w:left w:w="28" w:type="dxa"/>
              <w:right w:w="28" w:type="dxa"/>
            </w:tcMar>
          </w:tcPr>
          <w:p w14:paraId="7D3EFF51" w14:textId="77777777" w:rsidR="00DD0F01" w:rsidRDefault="00000000">
            <w:pPr>
              <w:widowControl/>
              <w:jc w:val="left"/>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在</w:t>
            </w:r>
            <w:r>
              <w:rPr>
                <w:rFonts w:ascii="Times New Roman" w:hAnsi="Times New Roman" w:cs="Times New Roman" w:hint="eastAsia"/>
                <w:color w:val="000000" w:themeColor="text1"/>
                <w:sz w:val="18"/>
                <w:szCs w:val="18"/>
              </w:rPr>
              <w:t>10%</w:t>
            </w:r>
            <w:r>
              <w:rPr>
                <w:rFonts w:ascii="Times New Roman" w:hAnsi="Times New Roman" w:cs="Times New Roman" w:hint="eastAsia"/>
                <w:color w:val="000000" w:themeColor="text1"/>
                <w:sz w:val="18"/>
                <w:szCs w:val="18"/>
              </w:rPr>
              <w:t>的遮挡比例下，精确率不低于鲁棒性阈值，模型鲁棒性中等，部署时应观察性能表现。</w:t>
            </w:r>
          </w:p>
        </w:tc>
        <w:tc>
          <w:tcPr>
            <w:tcW w:w="594" w:type="dxa"/>
            <w:tcBorders>
              <w:tl2br w:val="nil"/>
              <w:tr2bl w:val="nil"/>
            </w:tcBorders>
            <w:tcMar>
              <w:left w:w="28" w:type="dxa"/>
              <w:right w:w="28" w:type="dxa"/>
            </w:tcMar>
            <w:vAlign w:val="center"/>
          </w:tcPr>
          <w:p w14:paraId="4946DDB0" w14:textId="77777777" w:rsidR="00DD0F01" w:rsidRDefault="00000000">
            <w:pPr>
              <w:widowControl/>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G3</w:t>
            </w:r>
          </w:p>
        </w:tc>
      </w:tr>
      <w:tr w:rsidR="00DD0F01" w14:paraId="1686B4D6" w14:textId="77777777">
        <w:trPr>
          <w:jc w:val="center"/>
        </w:trPr>
        <w:tc>
          <w:tcPr>
            <w:tcW w:w="0" w:type="auto"/>
            <w:vMerge/>
            <w:tcBorders>
              <w:tl2br w:val="nil"/>
              <w:tr2bl w:val="nil"/>
            </w:tcBorders>
            <w:tcMar>
              <w:left w:w="28" w:type="dxa"/>
              <w:right w:w="28" w:type="dxa"/>
            </w:tcMar>
          </w:tcPr>
          <w:p w14:paraId="571CBACC" w14:textId="77777777" w:rsidR="00DD0F01" w:rsidRDefault="00DD0F01">
            <w:pPr>
              <w:widowControl/>
              <w:jc w:val="left"/>
              <w:rPr>
                <w:rFonts w:ascii="Times New Roman" w:hAnsi="Times New Roman" w:cs="Times New Roman"/>
                <w:color w:val="000000" w:themeColor="text1"/>
                <w:sz w:val="18"/>
                <w:szCs w:val="18"/>
              </w:rPr>
            </w:pPr>
          </w:p>
        </w:tc>
        <w:tc>
          <w:tcPr>
            <w:tcW w:w="7502" w:type="dxa"/>
            <w:tcBorders>
              <w:tl2br w:val="nil"/>
              <w:tr2bl w:val="nil"/>
            </w:tcBorders>
            <w:tcMar>
              <w:left w:w="28" w:type="dxa"/>
              <w:right w:w="28" w:type="dxa"/>
            </w:tcMar>
          </w:tcPr>
          <w:p w14:paraId="4CE75949" w14:textId="77777777" w:rsidR="00DD0F01" w:rsidRDefault="00000000">
            <w:pPr>
              <w:widowControl/>
              <w:jc w:val="left"/>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在</w:t>
            </w:r>
            <w:r>
              <w:rPr>
                <w:rFonts w:ascii="Times New Roman" w:hAnsi="Times New Roman" w:cs="Times New Roman" w:hint="eastAsia"/>
                <w:color w:val="000000" w:themeColor="text1"/>
                <w:sz w:val="18"/>
                <w:szCs w:val="18"/>
              </w:rPr>
              <w:t>5%</w:t>
            </w:r>
            <w:r>
              <w:rPr>
                <w:rFonts w:ascii="Times New Roman" w:hAnsi="Times New Roman" w:cs="Times New Roman" w:hint="eastAsia"/>
                <w:color w:val="000000" w:themeColor="text1"/>
                <w:sz w:val="18"/>
                <w:szCs w:val="18"/>
              </w:rPr>
              <w:t>的遮挡比例下，精确率不低于鲁棒性阈值，模型鲁棒性较差，建议优化特征提取或采用数据增强。</w:t>
            </w:r>
          </w:p>
        </w:tc>
        <w:tc>
          <w:tcPr>
            <w:tcW w:w="594" w:type="dxa"/>
            <w:tcBorders>
              <w:tl2br w:val="nil"/>
              <w:tr2bl w:val="nil"/>
            </w:tcBorders>
            <w:tcMar>
              <w:left w:w="28" w:type="dxa"/>
              <w:right w:w="28" w:type="dxa"/>
            </w:tcMar>
            <w:vAlign w:val="center"/>
          </w:tcPr>
          <w:p w14:paraId="663D2DDF" w14:textId="77777777" w:rsidR="00DD0F01" w:rsidRDefault="00000000">
            <w:pPr>
              <w:widowControl/>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G2</w:t>
            </w:r>
          </w:p>
        </w:tc>
      </w:tr>
      <w:tr w:rsidR="00DD0F01" w14:paraId="3373C8F3" w14:textId="77777777">
        <w:trPr>
          <w:jc w:val="center"/>
        </w:trPr>
        <w:tc>
          <w:tcPr>
            <w:tcW w:w="0" w:type="auto"/>
            <w:vMerge/>
            <w:tcBorders>
              <w:tl2br w:val="nil"/>
              <w:tr2bl w:val="nil"/>
            </w:tcBorders>
            <w:tcMar>
              <w:left w:w="28" w:type="dxa"/>
              <w:right w:w="28" w:type="dxa"/>
            </w:tcMar>
          </w:tcPr>
          <w:p w14:paraId="10DEBF37" w14:textId="77777777" w:rsidR="00DD0F01" w:rsidRDefault="00DD0F01">
            <w:pPr>
              <w:widowControl/>
              <w:jc w:val="left"/>
              <w:rPr>
                <w:rFonts w:ascii="Times New Roman" w:hAnsi="Times New Roman" w:cs="Times New Roman"/>
                <w:color w:val="000000" w:themeColor="text1"/>
                <w:sz w:val="18"/>
                <w:szCs w:val="18"/>
              </w:rPr>
            </w:pPr>
          </w:p>
        </w:tc>
        <w:tc>
          <w:tcPr>
            <w:tcW w:w="7502" w:type="dxa"/>
            <w:tcBorders>
              <w:tl2br w:val="nil"/>
              <w:tr2bl w:val="nil"/>
            </w:tcBorders>
            <w:tcMar>
              <w:left w:w="28" w:type="dxa"/>
              <w:right w:w="28" w:type="dxa"/>
            </w:tcMar>
          </w:tcPr>
          <w:p w14:paraId="42BB637C" w14:textId="77777777" w:rsidR="00DD0F01" w:rsidRDefault="00000000">
            <w:pPr>
              <w:widowControl/>
              <w:jc w:val="left"/>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在</w:t>
            </w:r>
            <w:r>
              <w:rPr>
                <w:rFonts w:ascii="Times New Roman" w:hAnsi="Times New Roman" w:cs="Times New Roman" w:hint="eastAsia"/>
                <w:color w:val="000000" w:themeColor="text1"/>
                <w:sz w:val="18"/>
                <w:szCs w:val="18"/>
              </w:rPr>
              <w:t>5%</w:t>
            </w:r>
            <w:r>
              <w:rPr>
                <w:rFonts w:ascii="Times New Roman" w:hAnsi="Times New Roman" w:cs="Times New Roman" w:hint="eastAsia"/>
                <w:color w:val="000000" w:themeColor="text1"/>
                <w:sz w:val="18"/>
                <w:szCs w:val="18"/>
              </w:rPr>
              <w:t>的遮挡比例下，精确率低于鲁棒性阈值，模型抗遮挡能力极差，建议改进模型结构或训练策略。</w:t>
            </w:r>
          </w:p>
        </w:tc>
        <w:tc>
          <w:tcPr>
            <w:tcW w:w="594" w:type="dxa"/>
            <w:tcBorders>
              <w:tl2br w:val="nil"/>
              <w:tr2bl w:val="nil"/>
            </w:tcBorders>
            <w:tcMar>
              <w:left w:w="28" w:type="dxa"/>
              <w:right w:w="28" w:type="dxa"/>
            </w:tcMar>
            <w:vAlign w:val="center"/>
          </w:tcPr>
          <w:p w14:paraId="390E1818" w14:textId="77777777" w:rsidR="00DD0F01" w:rsidRDefault="00000000">
            <w:pPr>
              <w:widowControl/>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G1</w:t>
            </w:r>
          </w:p>
        </w:tc>
      </w:tr>
      <w:tr w:rsidR="00DD0F01" w14:paraId="0E6D8CBA" w14:textId="77777777">
        <w:trPr>
          <w:trHeight w:val="243"/>
          <w:jc w:val="center"/>
        </w:trPr>
        <w:tc>
          <w:tcPr>
            <w:tcW w:w="0" w:type="auto"/>
            <w:vMerge w:val="restart"/>
            <w:tcBorders>
              <w:tl2br w:val="nil"/>
              <w:tr2bl w:val="nil"/>
            </w:tcBorders>
            <w:tcMar>
              <w:left w:w="28" w:type="dxa"/>
              <w:right w:w="28" w:type="dxa"/>
            </w:tcMar>
          </w:tcPr>
          <w:p w14:paraId="26E22798" w14:textId="77777777" w:rsidR="00DD0F01" w:rsidRDefault="00000000">
            <w:pPr>
              <w:widowControl/>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召回率</w:t>
            </w:r>
          </w:p>
          <w:p w14:paraId="430B42EB" w14:textId="77777777" w:rsidR="00DD0F01" w:rsidRDefault="00000000">
            <w:pPr>
              <w:widowControl/>
              <w:jc w:val="center"/>
              <w:rPr>
                <w:rFonts w:ascii="Times New Roman" w:eastAsia="宋体" w:hAnsi="Times New Roman" w:cs="Arial"/>
                <w:color w:val="000000" w:themeColor="text1"/>
                <w:sz w:val="18"/>
                <w:szCs w:val="18"/>
                <w:shd w:val="clear" w:color="auto" w:fill="FFFFFF"/>
              </w:rPr>
            </w:pPr>
            <w:r>
              <w:rPr>
                <w:rFonts w:ascii="Times New Roman" w:hAnsi="Times New Roman" w:cs="Times New Roman" w:hint="eastAsia"/>
                <w:color w:val="000000" w:themeColor="text1"/>
                <w:sz w:val="18"/>
                <w:szCs w:val="18"/>
              </w:rPr>
              <w:t>(</w:t>
            </w:r>
            <w:r>
              <w:rPr>
                <w:rFonts w:ascii="Times New Roman" w:hAnsi="Times New Roman" w:cs="Times New Roman" w:hint="eastAsia"/>
                <w:color w:val="000000" w:themeColor="text1"/>
                <w:sz w:val="18"/>
                <w:szCs w:val="18"/>
              </w:rPr>
              <w:t>遮挡</w:t>
            </w:r>
            <w:r>
              <w:rPr>
                <w:rFonts w:ascii="Times New Roman" w:hAnsi="Times New Roman" w:cs="Times New Roman" w:hint="eastAsia"/>
                <w:color w:val="000000" w:themeColor="text1"/>
                <w:sz w:val="18"/>
                <w:szCs w:val="18"/>
              </w:rPr>
              <w:t>)</w:t>
            </w:r>
          </w:p>
        </w:tc>
        <w:tc>
          <w:tcPr>
            <w:tcW w:w="7502" w:type="dxa"/>
            <w:tcBorders>
              <w:tl2br w:val="nil"/>
              <w:tr2bl w:val="nil"/>
            </w:tcBorders>
            <w:tcMar>
              <w:left w:w="28" w:type="dxa"/>
              <w:right w:w="28" w:type="dxa"/>
            </w:tcMar>
          </w:tcPr>
          <w:p w14:paraId="795E62EB" w14:textId="77777777" w:rsidR="00DD0F01" w:rsidRDefault="00000000">
            <w:pPr>
              <w:widowControl/>
              <w:jc w:val="left"/>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在</w:t>
            </w:r>
            <w:r>
              <w:rPr>
                <w:rFonts w:ascii="Times New Roman" w:hAnsi="Times New Roman" w:cs="Times New Roman" w:hint="eastAsia"/>
                <w:color w:val="000000" w:themeColor="text1"/>
                <w:sz w:val="18"/>
                <w:szCs w:val="18"/>
              </w:rPr>
              <w:t>20%</w:t>
            </w:r>
            <w:r>
              <w:rPr>
                <w:rFonts w:ascii="Times New Roman" w:hAnsi="Times New Roman" w:cs="Times New Roman" w:hint="eastAsia"/>
                <w:color w:val="000000" w:themeColor="text1"/>
                <w:sz w:val="18"/>
                <w:szCs w:val="18"/>
              </w:rPr>
              <w:t>的遮挡比例下，召回率不低于鲁棒性阈值，模型鲁棒性优秀，</w:t>
            </w:r>
            <w:r>
              <w:rPr>
                <w:rFonts w:ascii="Times New Roman" w:hAnsi="Times New Roman" w:cs="Times New Roman"/>
                <w:color w:val="000000" w:themeColor="text1"/>
                <w:sz w:val="18"/>
                <w:szCs w:val="18"/>
              </w:rPr>
              <w:t>几乎不受遮挡影响。</w:t>
            </w:r>
          </w:p>
        </w:tc>
        <w:tc>
          <w:tcPr>
            <w:tcW w:w="594" w:type="dxa"/>
            <w:tcBorders>
              <w:tl2br w:val="nil"/>
              <w:tr2bl w:val="nil"/>
            </w:tcBorders>
            <w:tcMar>
              <w:left w:w="28" w:type="dxa"/>
              <w:right w:w="28" w:type="dxa"/>
            </w:tcMar>
            <w:vAlign w:val="center"/>
          </w:tcPr>
          <w:p w14:paraId="7ADC339E" w14:textId="77777777" w:rsidR="00DD0F01" w:rsidRDefault="00000000">
            <w:pPr>
              <w:widowControl/>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G5</w:t>
            </w:r>
          </w:p>
        </w:tc>
      </w:tr>
      <w:tr w:rsidR="00DD0F01" w14:paraId="4137195C" w14:textId="77777777">
        <w:trPr>
          <w:jc w:val="center"/>
        </w:trPr>
        <w:tc>
          <w:tcPr>
            <w:tcW w:w="0" w:type="auto"/>
            <w:vMerge/>
            <w:tcBorders>
              <w:tl2br w:val="nil"/>
              <w:tr2bl w:val="nil"/>
            </w:tcBorders>
            <w:tcMar>
              <w:left w:w="28" w:type="dxa"/>
              <w:right w:w="28" w:type="dxa"/>
            </w:tcMar>
          </w:tcPr>
          <w:p w14:paraId="4A9D01C7" w14:textId="77777777" w:rsidR="00DD0F01" w:rsidRDefault="00DD0F01">
            <w:pPr>
              <w:jc w:val="left"/>
              <w:rPr>
                <w:rFonts w:ascii="Times New Roman" w:eastAsia="宋体" w:hAnsi="Times New Roman" w:cs="Arial"/>
                <w:color w:val="000000" w:themeColor="text1"/>
                <w:sz w:val="18"/>
                <w:szCs w:val="18"/>
                <w:shd w:val="clear" w:color="auto" w:fill="FFFFFF"/>
              </w:rPr>
            </w:pPr>
          </w:p>
        </w:tc>
        <w:tc>
          <w:tcPr>
            <w:tcW w:w="7502" w:type="dxa"/>
            <w:tcBorders>
              <w:tl2br w:val="nil"/>
              <w:tr2bl w:val="nil"/>
            </w:tcBorders>
            <w:tcMar>
              <w:left w:w="28" w:type="dxa"/>
              <w:right w:w="28" w:type="dxa"/>
            </w:tcMar>
          </w:tcPr>
          <w:p w14:paraId="47E8E371" w14:textId="77777777" w:rsidR="00DD0F01" w:rsidRDefault="00000000">
            <w:pPr>
              <w:widowControl/>
              <w:jc w:val="left"/>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在</w:t>
            </w:r>
            <w:r>
              <w:rPr>
                <w:rFonts w:ascii="Times New Roman" w:hAnsi="Times New Roman" w:cs="Times New Roman" w:hint="eastAsia"/>
                <w:color w:val="000000" w:themeColor="text1"/>
                <w:sz w:val="18"/>
                <w:szCs w:val="18"/>
              </w:rPr>
              <w:t>15%</w:t>
            </w:r>
            <w:r>
              <w:rPr>
                <w:rFonts w:ascii="Times New Roman" w:hAnsi="Times New Roman" w:cs="Times New Roman" w:hint="eastAsia"/>
                <w:color w:val="000000" w:themeColor="text1"/>
                <w:sz w:val="18"/>
                <w:szCs w:val="18"/>
              </w:rPr>
              <w:t>的遮挡比例下，召回率不低于鲁棒性阈值，模型鲁棒性良好，轻微</w:t>
            </w:r>
            <w:r>
              <w:rPr>
                <w:rFonts w:ascii="Times New Roman" w:hAnsi="Times New Roman" w:cs="Times New Roman"/>
                <w:color w:val="000000" w:themeColor="text1"/>
                <w:sz w:val="18"/>
                <w:szCs w:val="18"/>
              </w:rPr>
              <w:t>受遮挡影响</w:t>
            </w:r>
            <w:r>
              <w:rPr>
                <w:rFonts w:ascii="Times New Roman" w:hAnsi="Times New Roman" w:cs="Times New Roman" w:hint="eastAsia"/>
                <w:color w:val="000000" w:themeColor="text1"/>
                <w:sz w:val="18"/>
                <w:szCs w:val="18"/>
              </w:rPr>
              <w:t>。</w:t>
            </w:r>
          </w:p>
        </w:tc>
        <w:tc>
          <w:tcPr>
            <w:tcW w:w="594" w:type="dxa"/>
            <w:tcBorders>
              <w:tl2br w:val="nil"/>
              <w:tr2bl w:val="nil"/>
            </w:tcBorders>
            <w:tcMar>
              <w:left w:w="28" w:type="dxa"/>
              <w:right w:w="28" w:type="dxa"/>
            </w:tcMar>
            <w:vAlign w:val="center"/>
          </w:tcPr>
          <w:p w14:paraId="4E621B32" w14:textId="77777777" w:rsidR="00DD0F01" w:rsidRDefault="00000000">
            <w:pPr>
              <w:widowControl/>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G4</w:t>
            </w:r>
          </w:p>
        </w:tc>
      </w:tr>
      <w:tr w:rsidR="00DD0F01" w14:paraId="2E2072E2" w14:textId="77777777">
        <w:trPr>
          <w:jc w:val="center"/>
        </w:trPr>
        <w:tc>
          <w:tcPr>
            <w:tcW w:w="0" w:type="auto"/>
            <w:vMerge/>
            <w:tcBorders>
              <w:tl2br w:val="nil"/>
              <w:tr2bl w:val="nil"/>
            </w:tcBorders>
            <w:tcMar>
              <w:left w:w="28" w:type="dxa"/>
              <w:right w:w="28" w:type="dxa"/>
            </w:tcMar>
          </w:tcPr>
          <w:p w14:paraId="6B82DF0E" w14:textId="77777777" w:rsidR="00DD0F01" w:rsidRDefault="00DD0F01">
            <w:pPr>
              <w:jc w:val="left"/>
              <w:rPr>
                <w:rFonts w:ascii="Times New Roman" w:eastAsia="宋体" w:hAnsi="Times New Roman" w:cs="Arial"/>
                <w:color w:val="000000" w:themeColor="text1"/>
                <w:sz w:val="18"/>
                <w:szCs w:val="18"/>
                <w:shd w:val="clear" w:color="auto" w:fill="FFFFFF"/>
              </w:rPr>
            </w:pPr>
          </w:p>
        </w:tc>
        <w:tc>
          <w:tcPr>
            <w:tcW w:w="7502" w:type="dxa"/>
            <w:tcBorders>
              <w:tl2br w:val="nil"/>
              <w:tr2bl w:val="nil"/>
            </w:tcBorders>
            <w:tcMar>
              <w:left w:w="28" w:type="dxa"/>
              <w:right w:w="28" w:type="dxa"/>
            </w:tcMar>
          </w:tcPr>
          <w:p w14:paraId="5B1C091C" w14:textId="77777777" w:rsidR="00DD0F01" w:rsidRDefault="00000000">
            <w:pPr>
              <w:widowControl/>
              <w:jc w:val="left"/>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在</w:t>
            </w:r>
            <w:r>
              <w:rPr>
                <w:rFonts w:ascii="Times New Roman" w:hAnsi="Times New Roman" w:cs="Times New Roman" w:hint="eastAsia"/>
                <w:color w:val="000000" w:themeColor="text1"/>
                <w:sz w:val="18"/>
                <w:szCs w:val="18"/>
              </w:rPr>
              <w:t>10%</w:t>
            </w:r>
            <w:r>
              <w:rPr>
                <w:rFonts w:ascii="Times New Roman" w:hAnsi="Times New Roman" w:cs="Times New Roman" w:hint="eastAsia"/>
                <w:color w:val="000000" w:themeColor="text1"/>
                <w:sz w:val="18"/>
                <w:szCs w:val="18"/>
              </w:rPr>
              <w:t>的遮挡比例下，召回率不低于鲁棒性阈值，模型鲁棒性中等，部署时应观察性能表现。</w:t>
            </w:r>
          </w:p>
        </w:tc>
        <w:tc>
          <w:tcPr>
            <w:tcW w:w="594" w:type="dxa"/>
            <w:tcBorders>
              <w:tl2br w:val="nil"/>
              <w:tr2bl w:val="nil"/>
            </w:tcBorders>
            <w:tcMar>
              <w:left w:w="28" w:type="dxa"/>
              <w:right w:w="28" w:type="dxa"/>
            </w:tcMar>
            <w:vAlign w:val="center"/>
          </w:tcPr>
          <w:p w14:paraId="4FFC57AA" w14:textId="77777777" w:rsidR="00DD0F01" w:rsidRDefault="00000000">
            <w:pPr>
              <w:widowControl/>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G3</w:t>
            </w:r>
          </w:p>
        </w:tc>
      </w:tr>
      <w:tr w:rsidR="00DD0F01" w14:paraId="28705513" w14:textId="77777777">
        <w:trPr>
          <w:jc w:val="center"/>
        </w:trPr>
        <w:tc>
          <w:tcPr>
            <w:tcW w:w="0" w:type="auto"/>
            <w:vMerge/>
            <w:tcBorders>
              <w:tl2br w:val="nil"/>
              <w:tr2bl w:val="nil"/>
            </w:tcBorders>
            <w:tcMar>
              <w:left w:w="28" w:type="dxa"/>
              <w:right w:w="28" w:type="dxa"/>
            </w:tcMar>
          </w:tcPr>
          <w:p w14:paraId="3EF5EA0A" w14:textId="77777777" w:rsidR="00DD0F01" w:rsidRDefault="00DD0F01">
            <w:pPr>
              <w:jc w:val="left"/>
              <w:rPr>
                <w:rFonts w:ascii="Times New Roman" w:eastAsia="宋体" w:hAnsi="Times New Roman" w:cs="Arial"/>
                <w:color w:val="000000" w:themeColor="text1"/>
                <w:sz w:val="18"/>
                <w:szCs w:val="18"/>
                <w:shd w:val="clear" w:color="auto" w:fill="FFFFFF"/>
              </w:rPr>
            </w:pPr>
          </w:p>
        </w:tc>
        <w:tc>
          <w:tcPr>
            <w:tcW w:w="7502" w:type="dxa"/>
            <w:tcBorders>
              <w:tl2br w:val="nil"/>
              <w:tr2bl w:val="nil"/>
            </w:tcBorders>
            <w:tcMar>
              <w:left w:w="28" w:type="dxa"/>
              <w:right w:w="28" w:type="dxa"/>
            </w:tcMar>
          </w:tcPr>
          <w:p w14:paraId="7FE044F9" w14:textId="77777777" w:rsidR="00DD0F01" w:rsidRDefault="00000000">
            <w:pPr>
              <w:widowControl/>
              <w:jc w:val="left"/>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在</w:t>
            </w:r>
            <w:r>
              <w:rPr>
                <w:rFonts w:ascii="Times New Roman" w:hAnsi="Times New Roman" w:cs="Times New Roman" w:hint="eastAsia"/>
                <w:color w:val="000000" w:themeColor="text1"/>
                <w:sz w:val="18"/>
                <w:szCs w:val="18"/>
              </w:rPr>
              <w:t>5%</w:t>
            </w:r>
            <w:r>
              <w:rPr>
                <w:rFonts w:ascii="Times New Roman" w:hAnsi="Times New Roman" w:cs="Times New Roman" w:hint="eastAsia"/>
                <w:color w:val="000000" w:themeColor="text1"/>
                <w:sz w:val="18"/>
                <w:szCs w:val="18"/>
              </w:rPr>
              <w:t>的遮挡比例下，召回率不低于鲁棒性阈值，模型鲁棒性较差，建议优化特征提取或采用数据增强。</w:t>
            </w:r>
          </w:p>
        </w:tc>
        <w:tc>
          <w:tcPr>
            <w:tcW w:w="594" w:type="dxa"/>
            <w:tcBorders>
              <w:tl2br w:val="nil"/>
              <w:tr2bl w:val="nil"/>
            </w:tcBorders>
            <w:tcMar>
              <w:left w:w="28" w:type="dxa"/>
              <w:right w:w="28" w:type="dxa"/>
            </w:tcMar>
            <w:vAlign w:val="center"/>
          </w:tcPr>
          <w:p w14:paraId="7C8E419F" w14:textId="77777777" w:rsidR="00DD0F01" w:rsidRDefault="00000000">
            <w:pPr>
              <w:widowControl/>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G2</w:t>
            </w:r>
          </w:p>
        </w:tc>
      </w:tr>
      <w:tr w:rsidR="00DD0F01" w14:paraId="083628F3" w14:textId="77777777">
        <w:trPr>
          <w:jc w:val="center"/>
        </w:trPr>
        <w:tc>
          <w:tcPr>
            <w:tcW w:w="0" w:type="auto"/>
            <w:vMerge/>
            <w:tcBorders>
              <w:tl2br w:val="nil"/>
              <w:tr2bl w:val="nil"/>
            </w:tcBorders>
            <w:tcMar>
              <w:left w:w="28" w:type="dxa"/>
              <w:right w:w="28" w:type="dxa"/>
            </w:tcMar>
          </w:tcPr>
          <w:p w14:paraId="3C4AD886" w14:textId="77777777" w:rsidR="00DD0F01" w:rsidRDefault="00DD0F01">
            <w:pPr>
              <w:jc w:val="left"/>
              <w:rPr>
                <w:rFonts w:ascii="Times New Roman" w:eastAsia="宋体" w:hAnsi="Times New Roman" w:cs="Arial"/>
                <w:color w:val="000000" w:themeColor="text1"/>
                <w:sz w:val="18"/>
                <w:szCs w:val="18"/>
                <w:shd w:val="clear" w:color="auto" w:fill="FFFFFF"/>
              </w:rPr>
            </w:pPr>
          </w:p>
        </w:tc>
        <w:tc>
          <w:tcPr>
            <w:tcW w:w="7502" w:type="dxa"/>
            <w:tcBorders>
              <w:tl2br w:val="nil"/>
              <w:tr2bl w:val="nil"/>
            </w:tcBorders>
            <w:tcMar>
              <w:left w:w="28" w:type="dxa"/>
              <w:right w:w="28" w:type="dxa"/>
            </w:tcMar>
          </w:tcPr>
          <w:p w14:paraId="4632CEE1" w14:textId="77777777" w:rsidR="00DD0F01" w:rsidRDefault="00000000">
            <w:pPr>
              <w:widowControl/>
              <w:jc w:val="left"/>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在</w:t>
            </w:r>
            <w:r>
              <w:rPr>
                <w:rFonts w:ascii="Times New Roman" w:hAnsi="Times New Roman" w:cs="Times New Roman" w:hint="eastAsia"/>
                <w:color w:val="000000" w:themeColor="text1"/>
                <w:sz w:val="18"/>
                <w:szCs w:val="18"/>
              </w:rPr>
              <w:t>5%</w:t>
            </w:r>
            <w:r>
              <w:rPr>
                <w:rFonts w:ascii="Times New Roman" w:hAnsi="Times New Roman" w:cs="Times New Roman" w:hint="eastAsia"/>
                <w:color w:val="000000" w:themeColor="text1"/>
                <w:sz w:val="18"/>
                <w:szCs w:val="18"/>
              </w:rPr>
              <w:t>的遮挡比例下，召回率低于鲁棒性阈值，模型抗遮挡能力极差，建议改进模型结构或训练策略。</w:t>
            </w:r>
          </w:p>
        </w:tc>
        <w:tc>
          <w:tcPr>
            <w:tcW w:w="594" w:type="dxa"/>
            <w:tcBorders>
              <w:tl2br w:val="nil"/>
              <w:tr2bl w:val="nil"/>
            </w:tcBorders>
            <w:tcMar>
              <w:left w:w="28" w:type="dxa"/>
              <w:right w:w="28" w:type="dxa"/>
            </w:tcMar>
            <w:vAlign w:val="center"/>
          </w:tcPr>
          <w:p w14:paraId="548BEC70" w14:textId="77777777" w:rsidR="00DD0F01" w:rsidRDefault="00000000">
            <w:pPr>
              <w:widowControl/>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G1</w:t>
            </w:r>
          </w:p>
        </w:tc>
      </w:tr>
      <w:tr w:rsidR="00DD0F01" w14:paraId="16254E78" w14:textId="77777777">
        <w:trPr>
          <w:jc w:val="center"/>
        </w:trPr>
        <w:tc>
          <w:tcPr>
            <w:tcW w:w="0" w:type="auto"/>
            <w:vMerge w:val="restart"/>
            <w:tcBorders>
              <w:tl2br w:val="nil"/>
              <w:tr2bl w:val="nil"/>
            </w:tcBorders>
            <w:tcMar>
              <w:left w:w="28" w:type="dxa"/>
              <w:right w:w="28" w:type="dxa"/>
            </w:tcMar>
          </w:tcPr>
          <w:p w14:paraId="5153D538" w14:textId="77777777" w:rsidR="00DD0F01" w:rsidRDefault="00000000">
            <w:pPr>
              <w:widowControl/>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准确性</w:t>
            </w:r>
          </w:p>
          <w:p w14:paraId="53558C06" w14:textId="77777777" w:rsidR="00DD0F01" w:rsidRDefault="00000000">
            <w:pPr>
              <w:widowControl/>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w:t>
            </w:r>
            <w:r>
              <w:rPr>
                <w:rFonts w:ascii="Times New Roman" w:hAnsi="Times New Roman" w:cs="Times New Roman" w:hint="eastAsia"/>
                <w:color w:val="000000" w:themeColor="text1"/>
                <w:sz w:val="18"/>
                <w:szCs w:val="18"/>
              </w:rPr>
              <w:t>随机像素转换</w:t>
            </w:r>
            <w:r>
              <w:rPr>
                <w:rFonts w:ascii="Times New Roman" w:hAnsi="Times New Roman" w:cs="Times New Roman" w:hint="eastAsia"/>
                <w:color w:val="000000" w:themeColor="text1"/>
                <w:sz w:val="18"/>
                <w:szCs w:val="18"/>
              </w:rPr>
              <w:t>)</w:t>
            </w:r>
          </w:p>
        </w:tc>
        <w:tc>
          <w:tcPr>
            <w:tcW w:w="7502" w:type="dxa"/>
            <w:tcBorders>
              <w:tl2br w:val="nil"/>
              <w:tr2bl w:val="nil"/>
            </w:tcBorders>
            <w:tcMar>
              <w:left w:w="28" w:type="dxa"/>
              <w:right w:w="28" w:type="dxa"/>
            </w:tcMar>
          </w:tcPr>
          <w:p w14:paraId="4095CC09" w14:textId="77777777" w:rsidR="00DD0F01" w:rsidRDefault="00000000">
            <w:pPr>
              <w:widowControl/>
              <w:jc w:val="left"/>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在</w:t>
            </w:r>
            <w:r>
              <w:rPr>
                <w:rFonts w:ascii="Times New Roman" w:hAnsi="Times New Roman" w:cs="Times New Roman" w:hint="eastAsia"/>
                <w:color w:val="000000" w:themeColor="text1"/>
                <w:sz w:val="18"/>
                <w:szCs w:val="18"/>
              </w:rPr>
              <w:t>20%</w:t>
            </w:r>
            <w:r>
              <w:rPr>
                <w:rFonts w:ascii="Times New Roman" w:hAnsi="Times New Roman" w:cs="Times New Roman" w:hint="eastAsia"/>
                <w:color w:val="000000" w:themeColor="text1"/>
                <w:sz w:val="18"/>
                <w:szCs w:val="18"/>
              </w:rPr>
              <w:t>的替换比例下，准确率不低于鲁棒性阈值，模型鲁棒性优秀，</w:t>
            </w:r>
            <w:r>
              <w:rPr>
                <w:rFonts w:ascii="Times New Roman" w:hAnsi="Times New Roman" w:cs="Times New Roman"/>
                <w:color w:val="000000" w:themeColor="text1"/>
                <w:sz w:val="18"/>
                <w:szCs w:val="18"/>
              </w:rPr>
              <w:t>几乎不受</w:t>
            </w:r>
            <w:r>
              <w:rPr>
                <w:rFonts w:ascii="Times New Roman" w:hAnsi="Times New Roman" w:cs="Times New Roman" w:hint="eastAsia"/>
                <w:color w:val="000000" w:themeColor="text1"/>
                <w:sz w:val="18"/>
                <w:szCs w:val="18"/>
              </w:rPr>
              <w:t>随机像素转换</w:t>
            </w:r>
            <w:r>
              <w:rPr>
                <w:rFonts w:ascii="Times New Roman" w:hAnsi="Times New Roman" w:cs="Times New Roman"/>
                <w:color w:val="000000" w:themeColor="text1"/>
                <w:sz w:val="18"/>
                <w:szCs w:val="18"/>
              </w:rPr>
              <w:t>影响。</w:t>
            </w:r>
          </w:p>
        </w:tc>
        <w:tc>
          <w:tcPr>
            <w:tcW w:w="594" w:type="dxa"/>
            <w:tcBorders>
              <w:tl2br w:val="nil"/>
              <w:tr2bl w:val="nil"/>
            </w:tcBorders>
            <w:tcMar>
              <w:left w:w="28" w:type="dxa"/>
              <w:right w:w="28" w:type="dxa"/>
            </w:tcMar>
            <w:vAlign w:val="center"/>
          </w:tcPr>
          <w:p w14:paraId="08590C08" w14:textId="77777777" w:rsidR="00DD0F01" w:rsidRDefault="00000000">
            <w:pPr>
              <w:widowControl/>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G5</w:t>
            </w:r>
          </w:p>
        </w:tc>
      </w:tr>
      <w:tr w:rsidR="00DD0F01" w14:paraId="75888107" w14:textId="77777777">
        <w:trPr>
          <w:jc w:val="center"/>
        </w:trPr>
        <w:tc>
          <w:tcPr>
            <w:tcW w:w="0" w:type="auto"/>
            <w:vMerge/>
            <w:tcBorders>
              <w:tl2br w:val="nil"/>
              <w:tr2bl w:val="nil"/>
            </w:tcBorders>
            <w:tcMar>
              <w:left w:w="28" w:type="dxa"/>
              <w:right w:w="28" w:type="dxa"/>
            </w:tcMar>
          </w:tcPr>
          <w:p w14:paraId="098931C1" w14:textId="77777777" w:rsidR="00DD0F01" w:rsidRDefault="00DD0F01">
            <w:pPr>
              <w:widowControl/>
              <w:jc w:val="left"/>
              <w:rPr>
                <w:rFonts w:ascii="Times New Roman" w:hAnsi="Times New Roman" w:cs="Times New Roman"/>
                <w:color w:val="000000" w:themeColor="text1"/>
                <w:sz w:val="18"/>
                <w:szCs w:val="18"/>
              </w:rPr>
            </w:pPr>
          </w:p>
        </w:tc>
        <w:tc>
          <w:tcPr>
            <w:tcW w:w="7502" w:type="dxa"/>
            <w:tcBorders>
              <w:tl2br w:val="nil"/>
              <w:tr2bl w:val="nil"/>
            </w:tcBorders>
            <w:tcMar>
              <w:left w:w="28" w:type="dxa"/>
              <w:right w:w="28" w:type="dxa"/>
            </w:tcMar>
          </w:tcPr>
          <w:p w14:paraId="0A529F11" w14:textId="77777777" w:rsidR="00DD0F01" w:rsidRDefault="00000000">
            <w:pPr>
              <w:widowControl/>
              <w:jc w:val="left"/>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在</w:t>
            </w:r>
            <w:r>
              <w:rPr>
                <w:rFonts w:ascii="Times New Roman" w:hAnsi="Times New Roman" w:cs="Times New Roman" w:hint="eastAsia"/>
                <w:color w:val="000000" w:themeColor="text1"/>
                <w:sz w:val="18"/>
                <w:szCs w:val="18"/>
              </w:rPr>
              <w:t>15%</w:t>
            </w:r>
            <w:r>
              <w:rPr>
                <w:rFonts w:ascii="Times New Roman" w:hAnsi="Times New Roman" w:cs="Times New Roman" w:hint="eastAsia"/>
                <w:color w:val="000000" w:themeColor="text1"/>
                <w:sz w:val="18"/>
                <w:szCs w:val="18"/>
              </w:rPr>
              <w:t>的替换比例下，准确率不低于鲁棒性阈值，模型鲁棒性良好，轻微</w:t>
            </w:r>
            <w:r>
              <w:rPr>
                <w:rFonts w:ascii="Times New Roman" w:hAnsi="Times New Roman" w:cs="Times New Roman"/>
                <w:color w:val="000000" w:themeColor="text1"/>
                <w:sz w:val="18"/>
                <w:szCs w:val="18"/>
              </w:rPr>
              <w:t>受</w:t>
            </w:r>
            <w:r>
              <w:rPr>
                <w:rFonts w:ascii="Times New Roman" w:hAnsi="Times New Roman" w:cs="Times New Roman" w:hint="eastAsia"/>
                <w:color w:val="000000" w:themeColor="text1"/>
                <w:sz w:val="18"/>
                <w:szCs w:val="18"/>
              </w:rPr>
              <w:t>随机像素转换</w:t>
            </w:r>
            <w:r>
              <w:rPr>
                <w:rFonts w:ascii="Times New Roman" w:hAnsi="Times New Roman" w:cs="Times New Roman"/>
                <w:color w:val="000000" w:themeColor="text1"/>
                <w:sz w:val="18"/>
                <w:szCs w:val="18"/>
              </w:rPr>
              <w:t>影响</w:t>
            </w:r>
            <w:r>
              <w:rPr>
                <w:rFonts w:ascii="Times New Roman" w:hAnsi="Times New Roman" w:cs="Times New Roman" w:hint="eastAsia"/>
                <w:color w:val="000000" w:themeColor="text1"/>
                <w:sz w:val="18"/>
                <w:szCs w:val="18"/>
              </w:rPr>
              <w:t>。</w:t>
            </w:r>
          </w:p>
        </w:tc>
        <w:tc>
          <w:tcPr>
            <w:tcW w:w="594" w:type="dxa"/>
            <w:tcBorders>
              <w:tl2br w:val="nil"/>
              <w:tr2bl w:val="nil"/>
            </w:tcBorders>
            <w:tcMar>
              <w:left w:w="28" w:type="dxa"/>
              <w:right w:w="28" w:type="dxa"/>
            </w:tcMar>
            <w:vAlign w:val="center"/>
          </w:tcPr>
          <w:p w14:paraId="20F605FD" w14:textId="77777777" w:rsidR="00DD0F01" w:rsidRDefault="00000000">
            <w:pPr>
              <w:widowControl/>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G4</w:t>
            </w:r>
          </w:p>
        </w:tc>
      </w:tr>
      <w:tr w:rsidR="00DD0F01" w14:paraId="69BD95B1" w14:textId="77777777">
        <w:trPr>
          <w:trHeight w:val="280"/>
          <w:jc w:val="center"/>
        </w:trPr>
        <w:tc>
          <w:tcPr>
            <w:tcW w:w="0" w:type="auto"/>
            <w:vMerge/>
            <w:tcBorders>
              <w:tl2br w:val="nil"/>
              <w:tr2bl w:val="nil"/>
            </w:tcBorders>
            <w:tcMar>
              <w:left w:w="28" w:type="dxa"/>
              <w:right w:w="28" w:type="dxa"/>
            </w:tcMar>
          </w:tcPr>
          <w:p w14:paraId="4050ED5F" w14:textId="77777777" w:rsidR="00DD0F01" w:rsidRDefault="00DD0F01">
            <w:pPr>
              <w:widowControl/>
              <w:jc w:val="left"/>
              <w:rPr>
                <w:rFonts w:ascii="Times New Roman" w:hAnsi="Times New Roman" w:cs="Times New Roman"/>
                <w:color w:val="000000" w:themeColor="text1"/>
                <w:sz w:val="18"/>
                <w:szCs w:val="18"/>
              </w:rPr>
            </w:pPr>
          </w:p>
        </w:tc>
        <w:tc>
          <w:tcPr>
            <w:tcW w:w="7502" w:type="dxa"/>
            <w:tcBorders>
              <w:tl2br w:val="nil"/>
              <w:tr2bl w:val="nil"/>
            </w:tcBorders>
            <w:tcMar>
              <w:left w:w="28" w:type="dxa"/>
              <w:right w:w="28" w:type="dxa"/>
            </w:tcMar>
          </w:tcPr>
          <w:p w14:paraId="3186DAFC" w14:textId="77777777" w:rsidR="00DD0F01" w:rsidRDefault="00000000">
            <w:pPr>
              <w:widowControl/>
              <w:jc w:val="left"/>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在</w:t>
            </w:r>
            <w:r>
              <w:rPr>
                <w:rFonts w:ascii="Times New Roman" w:hAnsi="Times New Roman" w:cs="Times New Roman" w:hint="eastAsia"/>
                <w:color w:val="000000" w:themeColor="text1"/>
                <w:sz w:val="18"/>
                <w:szCs w:val="18"/>
              </w:rPr>
              <w:t>10%</w:t>
            </w:r>
            <w:r>
              <w:rPr>
                <w:rFonts w:ascii="Times New Roman" w:hAnsi="Times New Roman" w:cs="Times New Roman" w:hint="eastAsia"/>
                <w:color w:val="000000" w:themeColor="text1"/>
                <w:sz w:val="18"/>
                <w:szCs w:val="18"/>
              </w:rPr>
              <w:t>的替换比例下，准确率不低于鲁棒性阈值，模型鲁棒性中等，部署时应观察性能表现。</w:t>
            </w:r>
          </w:p>
        </w:tc>
        <w:tc>
          <w:tcPr>
            <w:tcW w:w="594" w:type="dxa"/>
            <w:tcBorders>
              <w:tl2br w:val="nil"/>
              <w:tr2bl w:val="nil"/>
            </w:tcBorders>
            <w:tcMar>
              <w:left w:w="28" w:type="dxa"/>
              <w:right w:w="28" w:type="dxa"/>
            </w:tcMar>
            <w:vAlign w:val="center"/>
          </w:tcPr>
          <w:p w14:paraId="1820AC0F" w14:textId="77777777" w:rsidR="00DD0F01" w:rsidRDefault="00000000">
            <w:pPr>
              <w:widowControl/>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G3</w:t>
            </w:r>
          </w:p>
        </w:tc>
      </w:tr>
      <w:tr w:rsidR="00DD0F01" w14:paraId="44C629BC" w14:textId="77777777">
        <w:trPr>
          <w:jc w:val="center"/>
        </w:trPr>
        <w:tc>
          <w:tcPr>
            <w:tcW w:w="0" w:type="auto"/>
            <w:vMerge/>
            <w:tcBorders>
              <w:tl2br w:val="nil"/>
              <w:tr2bl w:val="nil"/>
            </w:tcBorders>
            <w:tcMar>
              <w:left w:w="28" w:type="dxa"/>
              <w:right w:w="28" w:type="dxa"/>
            </w:tcMar>
          </w:tcPr>
          <w:p w14:paraId="0F398FD6" w14:textId="77777777" w:rsidR="00DD0F01" w:rsidRDefault="00DD0F01">
            <w:pPr>
              <w:widowControl/>
              <w:jc w:val="left"/>
              <w:rPr>
                <w:rFonts w:ascii="Times New Roman" w:hAnsi="Times New Roman" w:cs="Times New Roman"/>
                <w:color w:val="000000" w:themeColor="text1"/>
                <w:sz w:val="18"/>
                <w:szCs w:val="18"/>
              </w:rPr>
            </w:pPr>
          </w:p>
        </w:tc>
        <w:tc>
          <w:tcPr>
            <w:tcW w:w="7502" w:type="dxa"/>
            <w:tcBorders>
              <w:tl2br w:val="nil"/>
              <w:tr2bl w:val="nil"/>
            </w:tcBorders>
            <w:tcMar>
              <w:left w:w="28" w:type="dxa"/>
              <w:right w:w="28" w:type="dxa"/>
            </w:tcMar>
          </w:tcPr>
          <w:p w14:paraId="005048AB" w14:textId="77777777" w:rsidR="00DD0F01" w:rsidRDefault="00000000">
            <w:pPr>
              <w:widowControl/>
              <w:jc w:val="left"/>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在</w:t>
            </w:r>
            <w:r>
              <w:rPr>
                <w:rFonts w:ascii="Times New Roman" w:hAnsi="Times New Roman" w:cs="Times New Roman" w:hint="eastAsia"/>
                <w:color w:val="000000" w:themeColor="text1"/>
                <w:sz w:val="18"/>
                <w:szCs w:val="18"/>
              </w:rPr>
              <w:t>5%</w:t>
            </w:r>
            <w:r>
              <w:rPr>
                <w:rFonts w:ascii="Times New Roman" w:hAnsi="Times New Roman" w:cs="Times New Roman" w:hint="eastAsia"/>
                <w:color w:val="000000" w:themeColor="text1"/>
                <w:sz w:val="18"/>
                <w:szCs w:val="18"/>
              </w:rPr>
              <w:t>的替换比例下，准确率不低于鲁棒性阈值，模型鲁棒性较差，建议优化特征提取或采用数据增强。</w:t>
            </w:r>
          </w:p>
        </w:tc>
        <w:tc>
          <w:tcPr>
            <w:tcW w:w="594" w:type="dxa"/>
            <w:tcBorders>
              <w:tl2br w:val="nil"/>
              <w:tr2bl w:val="nil"/>
            </w:tcBorders>
            <w:tcMar>
              <w:left w:w="28" w:type="dxa"/>
              <w:right w:w="28" w:type="dxa"/>
            </w:tcMar>
            <w:vAlign w:val="center"/>
          </w:tcPr>
          <w:p w14:paraId="475284EA" w14:textId="77777777" w:rsidR="00DD0F01" w:rsidRDefault="00000000">
            <w:pPr>
              <w:widowControl/>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G2</w:t>
            </w:r>
          </w:p>
        </w:tc>
      </w:tr>
      <w:tr w:rsidR="00DD0F01" w14:paraId="67175BE1" w14:textId="77777777">
        <w:trPr>
          <w:jc w:val="center"/>
        </w:trPr>
        <w:tc>
          <w:tcPr>
            <w:tcW w:w="0" w:type="auto"/>
            <w:tcBorders>
              <w:tl2br w:val="nil"/>
              <w:tr2bl w:val="nil"/>
            </w:tcBorders>
            <w:tcMar>
              <w:left w:w="28" w:type="dxa"/>
              <w:right w:w="28" w:type="dxa"/>
            </w:tcMar>
          </w:tcPr>
          <w:p w14:paraId="12EBBE55" w14:textId="77777777" w:rsidR="00DD0F01" w:rsidRDefault="00DD0F01">
            <w:pPr>
              <w:jc w:val="left"/>
              <w:rPr>
                <w:rFonts w:ascii="Times New Roman" w:hAnsi="Times New Roman" w:cs="Times New Roman"/>
                <w:color w:val="000000" w:themeColor="text1"/>
                <w:sz w:val="18"/>
                <w:szCs w:val="18"/>
              </w:rPr>
            </w:pPr>
          </w:p>
        </w:tc>
        <w:tc>
          <w:tcPr>
            <w:tcW w:w="7502" w:type="dxa"/>
            <w:tcBorders>
              <w:tl2br w:val="nil"/>
              <w:tr2bl w:val="nil"/>
            </w:tcBorders>
            <w:tcMar>
              <w:left w:w="28" w:type="dxa"/>
              <w:right w:w="28" w:type="dxa"/>
            </w:tcMar>
          </w:tcPr>
          <w:p w14:paraId="5B66A9BD" w14:textId="77777777" w:rsidR="00DD0F01" w:rsidRDefault="00000000">
            <w:pPr>
              <w:widowControl/>
              <w:jc w:val="left"/>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在</w:t>
            </w:r>
            <w:r>
              <w:rPr>
                <w:rFonts w:ascii="Times New Roman" w:hAnsi="Times New Roman" w:cs="Times New Roman" w:hint="eastAsia"/>
                <w:color w:val="000000" w:themeColor="text1"/>
                <w:sz w:val="18"/>
                <w:szCs w:val="18"/>
              </w:rPr>
              <w:t>5%</w:t>
            </w:r>
            <w:r>
              <w:rPr>
                <w:rFonts w:ascii="Times New Roman" w:hAnsi="Times New Roman" w:cs="Times New Roman" w:hint="eastAsia"/>
                <w:color w:val="000000" w:themeColor="text1"/>
                <w:sz w:val="18"/>
                <w:szCs w:val="18"/>
              </w:rPr>
              <w:t>的替换比例下，准确率低于鲁棒性阈值，模型抗随机像素转换能力极差，建议改进模型结构或训练策略。</w:t>
            </w:r>
          </w:p>
        </w:tc>
        <w:tc>
          <w:tcPr>
            <w:tcW w:w="594" w:type="dxa"/>
            <w:tcBorders>
              <w:tl2br w:val="nil"/>
              <w:tr2bl w:val="nil"/>
            </w:tcBorders>
            <w:tcMar>
              <w:left w:w="28" w:type="dxa"/>
              <w:right w:w="28" w:type="dxa"/>
            </w:tcMar>
            <w:vAlign w:val="center"/>
          </w:tcPr>
          <w:p w14:paraId="42653A42" w14:textId="77777777" w:rsidR="00DD0F01" w:rsidRDefault="00000000">
            <w:pPr>
              <w:widowControl/>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G1</w:t>
            </w:r>
          </w:p>
        </w:tc>
      </w:tr>
      <w:tr w:rsidR="00DD0F01" w14:paraId="5A544A14" w14:textId="77777777">
        <w:trPr>
          <w:trHeight w:val="558"/>
          <w:jc w:val="center"/>
        </w:trPr>
        <w:tc>
          <w:tcPr>
            <w:tcW w:w="0" w:type="auto"/>
            <w:tcBorders>
              <w:tl2br w:val="nil"/>
              <w:tr2bl w:val="nil"/>
            </w:tcBorders>
            <w:tcMar>
              <w:left w:w="28" w:type="dxa"/>
              <w:right w:w="28" w:type="dxa"/>
            </w:tcMar>
          </w:tcPr>
          <w:p w14:paraId="25758DBE" w14:textId="77777777" w:rsidR="00DD0F01" w:rsidRDefault="00000000">
            <w:pPr>
              <w:widowControl/>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精确率</w:t>
            </w:r>
          </w:p>
          <w:p w14:paraId="63C2046A" w14:textId="77777777" w:rsidR="00DD0F01" w:rsidRDefault="00000000">
            <w:pPr>
              <w:widowControl/>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w:t>
            </w:r>
            <w:r>
              <w:rPr>
                <w:rFonts w:ascii="Times New Roman" w:hAnsi="Times New Roman" w:cs="Times New Roman" w:hint="eastAsia"/>
                <w:color w:val="000000" w:themeColor="text1"/>
                <w:sz w:val="18"/>
                <w:szCs w:val="18"/>
              </w:rPr>
              <w:t>随机像素转换</w:t>
            </w:r>
            <w:r>
              <w:rPr>
                <w:rFonts w:ascii="Times New Roman" w:hAnsi="Times New Roman" w:cs="Times New Roman" w:hint="eastAsia"/>
                <w:color w:val="000000" w:themeColor="text1"/>
                <w:sz w:val="18"/>
                <w:szCs w:val="18"/>
              </w:rPr>
              <w:t>)</w:t>
            </w:r>
          </w:p>
        </w:tc>
        <w:tc>
          <w:tcPr>
            <w:tcW w:w="7502" w:type="dxa"/>
            <w:tcBorders>
              <w:tl2br w:val="nil"/>
              <w:tr2bl w:val="nil"/>
            </w:tcBorders>
            <w:tcMar>
              <w:left w:w="28" w:type="dxa"/>
              <w:right w:w="28" w:type="dxa"/>
            </w:tcMar>
          </w:tcPr>
          <w:p w14:paraId="4674C925" w14:textId="77777777" w:rsidR="00DD0F01" w:rsidRDefault="00000000">
            <w:pPr>
              <w:widowControl/>
              <w:jc w:val="left"/>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在</w:t>
            </w:r>
            <w:r>
              <w:rPr>
                <w:rFonts w:ascii="Times New Roman" w:hAnsi="Times New Roman" w:cs="Times New Roman" w:hint="eastAsia"/>
                <w:color w:val="000000" w:themeColor="text1"/>
                <w:sz w:val="18"/>
                <w:szCs w:val="18"/>
              </w:rPr>
              <w:t>20%</w:t>
            </w:r>
            <w:r>
              <w:rPr>
                <w:rFonts w:ascii="Times New Roman" w:hAnsi="Times New Roman" w:cs="Times New Roman" w:hint="eastAsia"/>
                <w:color w:val="000000" w:themeColor="text1"/>
                <w:sz w:val="18"/>
                <w:szCs w:val="18"/>
              </w:rPr>
              <w:t>的替换比例下，精确率不低于鲁棒性阈值，模型鲁棒性优秀，</w:t>
            </w:r>
            <w:r>
              <w:rPr>
                <w:rFonts w:ascii="Times New Roman" w:hAnsi="Times New Roman" w:cs="Times New Roman"/>
                <w:color w:val="000000" w:themeColor="text1"/>
                <w:sz w:val="18"/>
                <w:szCs w:val="18"/>
              </w:rPr>
              <w:t>几乎不受</w:t>
            </w:r>
            <w:r>
              <w:rPr>
                <w:rFonts w:ascii="Times New Roman" w:hAnsi="Times New Roman" w:cs="Times New Roman" w:hint="eastAsia"/>
                <w:color w:val="000000" w:themeColor="text1"/>
                <w:sz w:val="18"/>
                <w:szCs w:val="18"/>
              </w:rPr>
              <w:t>随机像素转换</w:t>
            </w:r>
            <w:r>
              <w:rPr>
                <w:rFonts w:ascii="Times New Roman" w:hAnsi="Times New Roman" w:cs="Times New Roman"/>
                <w:color w:val="000000" w:themeColor="text1"/>
                <w:sz w:val="18"/>
                <w:szCs w:val="18"/>
              </w:rPr>
              <w:t>影响。</w:t>
            </w:r>
          </w:p>
        </w:tc>
        <w:tc>
          <w:tcPr>
            <w:tcW w:w="594" w:type="dxa"/>
            <w:tcBorders>
              <w:tl2br w:val="nil"/>
              <w:tr2bl w:val="nil"/>
            </w:tcBorders>
            <w:tcMar>
              <w:left w:w="28" w:type="dxa"/>
              <w:right w:w="28" w:type="dxa"/>
            </w:tcMar>
            <w:vAlign w:val="center"/>
          </w:tcPr>
          <w:p w14:paraId="047F2E1F" w14:textId="77777777" w:rsidR="00DD0F01" w:rsidRDefault="00000000">
            <w:pPr>
              <w:widowControl/>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G5</w:t>
            </w:r>
          </w:p>
        </w:tc>
      </w:tr>
      <w:tr w:rsidR="00DD0F01" w14:paraId="50BF0630" w14:textId="77777777">
        <w:trPr>
          <w:trHeight w:val="71"/>
          <w:jc w:val="center"/>
        </w:trPr>
        <w:tc>
          <w:tcPr>
            <w:tcW w:w="0" w:type="auto"/>
            <w:tcBorders>
              <w:bottom w:val="nil"/>
              <w:tl2br w:val="nil"/>
              <w:tr2bl w:val="nil"/>
            </w:tcBorders>
            <w:tcMar>
              <w:left w:w="28" w:type="dxa"/>
              <w:right w:w="28" w:type="dxa"/>
            </w:tcMar>
          </w:tcPr>
          <w:p w14:paraId="280F0CA2" w14:textId="77777777" w:rsidR="00DD0F01" w:rsidRDefault="00DD0F01">
            <w:pPr>
              <w:widowControl/>
              <w:rPr>
                <w:rFonts w:ascii="Times New Roman" w:hAnsi="Times New Roman" w:cs="Times New Roman"/>
                <w:color w:val="000000" w:themeColor="text1"/>
                <w:sz w:val="18"/>
                <w:szCs w:val="18"/>
              </w:rPr>
            </w:pPr>
          </w:p>
        </w:tc>
        <w:tc>
          <w:tcPr>
            <w:tcW w:w="7502" w:type="dxa"/>
            <w:tcBorders>
              <w:bottom w:val="nil"/>
              <w:tl2br w:val="nil"/>
              <w:tr2bl w:val="nil"/>
            </w:tcBorders>
            <w:tcMar>
              <w:left w:w="28" w:type="dxa"/>
              <w:right w:w="28" w:type="dxa"/>
            </w:tcMar>
          </w:tcPr>
          <w:p w14:paraId="64645C3F" w14:textId="77777777" w:rsidR="00DD0F01" w:rsidRDefault="00000000">
            <w:pPr>
              <w:widowControl/>
              <w:jc w:val="left"/>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在</w:t>
            </w:r>
            <w:r>
              <w:rPr>
                <w:rFonts w:ascii="Times New Roman" w:hAnsi="Times New Roman" w:cs="Times New Roman" w:hint="eastAsia"/>
                <w:color w:val="000000" w:themeColor="text1"/>
                <w:sz w:val="18"/>
                <w:szCs w:val="18"/>
              </w:rPr>
              <w:t>15%</w:t>
            </w:r>
            <w:r>
              <w:rPr>
                <w:rFonts w:ascii="Times New Roman" w:hAnsi="Times New Roman" w:cs="Times New Roman" w:hint="eastAsia"/>
                <w:color w:val="000000" w:themeColor="text1"/>
                <w:sz w:val="18"/>
                <w:szCs w:val="18"/>
              </w:rPr>
              <w:t>的替换比例下，精确率不低于鲁棒性阈值，模型鲁棒性良好，轻微</w:t>
            </w:r>
            <w:r>
              <w:rPr>
                <w:rFonts w:ascii="Times New Roman" w:hAnsi="Times New Roman" w:cs="Times New Roman"/>
                <w:color w:val="000000" w:themeColor="text1"/>
                <w:sz w:val="18"/>
                <w:szCs w:val="18"/>
              </w:rPr>
              <w:t>受</w:t>
            </w:r>
            <w:r>
              <w:rPr>
                <w:rFonts w:ascii="Times New Roman" w:hAnsi="Times New Roman" w:cs="Times New Roman" w:hint="eastAsia"/>
                <w:color w:val="000000" w:themeColor="text1"/>
                <w:sz w:val="18"/>
                <w:szCs w:val="18"/>
              </w:rPr>
              <w:t>随机像素转换</w:t>
            </w:r>
            <w:r>
              <w:rPr>
                <w:rFonts w:ascii="Times New Roman" w:hAnsi="Times New Roman" w:cs="Times New Roman"/>
                <w:color w:val="000000" w:themeColor="text1"/>
                <w:sz w:val="18"/>
                <w:szCs w:val="18"/>
              </w:rPr>
              <w:t>影响</w:t>
            </w:r>
            <w:r>
              <w:rPr>
                <w:rFonts w:ascii="Times New Roman" w:hAnsi="Times New Roman" w:cs="Times New Roman" w:hint="eastAsia"/>
                <w:color w:val="000000" w:themeColor="text1"/>
                <w:sz w:val="18"/>
                <w:szCs w:val="18"/>
              </w:rPr>
              <w:t>。</w:t>
            </w:r>
          </w:p>
        </w:tc>
        <w:tc>
          <w:tcPr>
            <w:tcW w:w="594" w:type="dxa"/>
            <w:tcBorders>
              <w:bottom w:val="nil"/>
              <w:tl2br w:val="nil"/>
              <w:tr2bl w:val="nil"/>
            </w:tcBorders>
            <w:tcMar>
              <w:left w:w="28" w:type="dxa"/>
              <w:right w:w="28" w:type="dxa"/>
            </w:tcMar>
            <w:vAlign w:val="center"/>
          </w:tcPr>
          <w:p w14:paraId="7933BBF8" w14:textId="77777777" w:rsidR="00DD0F01" w:rsidRDefault="00000000">
            <w:pPr>
              <w:widowControl/>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G4</w:t>
            </w:r>
          </w:p>
        </w:tc>
      </w:tr>
      <w:tr w:rsidR="00DD0F01" w14:paraId="7FCE753F" w14:textId="77777777">
        <w:trPr>
          <w:trHeight w:val="331"/>
          <w:jc w:val="center"/>
        </w:trPr>
        <w:tc>
          <w:tcPr>
            <w:tcW w:w="0" w:type="auto"/>
            <w:tcBorders>
              <w:top w:val="nil"/>
              <w:bottom w:val="nil"/>
              <w:tl2br w:val="nil"/>
              <w:tr2bl w:val="nil"/>
            </w:tcBorders>
            <w:tcMar>
              <w:left w:w="28" w:type="dxa"/>
              <w:right w:w="28" w:type="dxa"/>
            </w:tcMar>
          </w:tcPr>
          <w:p w14:paraId="44CF02A7" w14:textId="77777777" w:rsidR="00DD0F01" w:rsidRDefault="00DD0F01">
            <w:pPr>
              <w:widowControl/>
              <w:jc w:val="center"/>
              <w:rPr>
                <w:rFonts w:ascii="Times New Roman" w:hAnsi="Times New Roman" w:cs="Times New Roman"/>
                <w:color w:val="000000" w:themeColor="text1"/>
                <w:sz w:val="18"/>
                <w:szCs w:val="18"/>
              </w:rPr>
            </w:pPr>
          </w:p>
        </w:tc>
        <w:tc>
          <w:tcPr>
            <w:tcW w:w="7502" w:type="dxa"/>
            <w:tcBorders>
              <w:top w:val="nil"/>
              <w:bottom w:val="nil"/>
              <w:tl2br w:val="nil"/>
              <w:tr2bl w:val="nil"/>
            </w:tcBorders>
            <w:tcMar>
              <w:left w:w="28" w:type="dxa"/>
              <w:right w:w="28" w:type="dxa"/>
            </w:tcMar>
          </w:tcPr>
          <w:p w14:paraId="54A58B38" w14:textId="77777777" w:rsidR="00DD0F01" w:rsidRDefault="00000000">
            <w:pPr>
              <w:widowControl/>
              <w:jc w:val="left"/>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在</w:t>
            </w:r>
            <w:r>
              <w:rPr>
                <w:rFonts w:ascii="Times New Roman" w:hAnsi="Times New Roman" w:cs="Times New Roman" w:hint="eastAsia"/>
                <w:color w:val="000000" w:themeColor="text1"/>
                <w:sz w:val="18"/>
                <w:szCs w:val="18"/>
              </w:rPr>
              <w:t>10%</w:t>
            </w:r>
            <w:r>
              <w:rPr>
                <w:rFonts w:ascii="Times New Roman" w:hAnsi="Times New Roman" w:cs="Times New Roman" w:hint="eastAsia"/>
                <w:color w:val="000000" w:themeColor="text1"/>
                <w:sz w:val="18"/>
                <w:szCs w:val="18"/>
              </w:rPr>
              <w:t>的替换比例下，精确率不低于鲁棒性阈值，模型鲁棒性中等，部署时应持续观察性能表现。</w:t>
            </w:r>
          </w:p>
        </w:tc>
        <w:tc>
          <w:tcPr>
            <w:tcW w:w="594" w:type="dxa"/>
            <w:tcBorders>
              <w:top w:val="nil"/>
              <w:bottom w:val="nil"/>
              <w:tl2br w:val="nil"/>
              <w:tr2bl w:val="nil"/>
            </w:tcBorders>
            <w:tcMar>
              <w:left w:w="28" w:type="dxa"/>
              <w:right w:w="28" w:type="dxa"/>
            </w:tcMar>
            <w:vAlign w:val="center"/>
          </w:tcPr>
          <w:p w14:paraId="6DDAD947" w14:textId="77777777" w:rsidR="00DD0F01" w:rsidRDefault="00000000">
            <w:pPr>
              <w:widowControl/>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G3</w:t>
            </w:r>
          </w:p>
        </w:tc>
      </w:tr>
      <w:tr w:rsidR="00DD0F01" w14:paraId="7E22083A" w14:textId="77777777">
        <w:trPr>
          <w:trHeight w:val="719"/>
          <w:jc w:val="center"/>
        </w:trPr>
        <w:tc>
          <w:tcPr>
            <w:tcW w:w="0" w:type="auto"/>
            <w:tcBorders>
              <w:top w:val="nil"/>
              <w:bottom w:val="nil"/>
              <w:tl2br w:val="nil"/>
              <w:tr2bl w:val="nil"/>
            </w:tcBorders>
            <w:tcMar>
              <w:left w:w="28" w:type="dxa"/>
              <w:right w:w="28" w:type="dxa"/>
            </w:tcMar>
          </w:tcPr>
          <w:p w14:paraId="381C5987" w14:textId="77777777" w:rsidR="00DD0F01" w:rsidRDefault="00DD0F01">
            <w:pPr>
              <w:widowControl/>
              <w:jc w:val="center"/>
              <w:rPr>
                <w:rFonts w:ascii="Times New Roman" w:hAnsi="Times New Roman" w:cs="Times New Roman"/>
                <w:color w:val="000000" w:themeColor="text1"/>
                <w:sz w:val="18"/>
                <w:szCs w:val="18"/>
              </w:rPr>
            </w:pPr>
          </w:p>
        </w:tc>
        <w:tc>
          <w:tcPr>
            <w:tcW w:w="7502" w:type="dxa"/>
            <w:tcBorders>
              <w:top w:val="nil"/>
              <w:bottom w:val="nil"/>
              <w:tl2br w:val="nil"/>
              <w:tr2bl w:val="nil"/>
            </w:tcBorders>
            <w:tcMar>
              <w:left w:w="28" w:type="dxa"/>
              <w:right w:w="28" w:type="dxa"/>
            </w:tcMar>
          </w:tcPr>
          <w:p w14:paraId="32A35354" w14:textId="77777777" w:rsidR="00DD0F01" w:rsidRDefault="00000000">
            <w:pPr>
              <w:widowControl/>
              <w:jc w:val="left"/>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在</w:t>
            </w:r>
            <w:r>
              <w:rPr>
                <w:rFonts w:ascii="Times New Roman" w:hAnsi="Times New Roman" w:cs="Times New Roman" w:hint="eastAsia"/>
                <w:color w:val="000000" w:themeColor="text1"/>
                <w:sz w:val="18"/>
                <w:szCs w:val="18"/>
              </w:rPr>
              <w:t>5%</w:t>
            </w:r>
            <w:r>
              <w:rPr>
                <w:rFonts w:ascii="Times New Roman" w:hAnsi="Times New Roman" w:cs="Times New Roman" w:hint="eastAsia"/>
                <w:color w:val="000000" w:themeColor="text1"/>
                <w:sz w:val="18"/>
                <w:szCs w:val="18"/>
              </w:rPr>
              <w:t>的替换比例下，精确率不低于鲁棒性阈值，模型鲁棒性较差，建议优化特征提取或采用数据增强。</w:t>
            </w:r>
          </w:p>
        </w:tc>
        <w:tc>
          <w:tcPr>
            <w:tcW w:w="594" w:type="dxa"/>
            <w:tcBorders>
              <w:top w:val="nil"/>
              <w:bottom w:val="nil"/>
              <w:tl2br w:val="nil"/>
              <w:tr2bl w:val="nil"/>
            </w:tcBorders>
            <w:tcMar>
              <w:left w:w="28" w:type="dxa"/>
              <w:right w:w="28" w:type="dxa"/>
            </w:tcMar>
            <w:vAlign w:val="center"/>
          </w:tcPr>
          <w:p w14:paraId="3EC09BB3" w14:textId="77777777" w:rsidR="00DD0F01" w:rsidRDefault="00000000">
            <w:pPr>
              <w:widowControl/>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G2</w:t>
            </w:r>
          </w:p>
        </w:tc>
      </w:tr>
      <w:tr w:rsidR="00DD0F01" w14:paraId="50402BA3" w14:textId="77777777">
        <w:trPr>
          <w:trHeight w:val="719"/>
          <w:jc w:val="center"/>
        </w:trPr>
        <w:tc>
          <w:tcPr>
            <w:tcW w:w="0" w:type="auto"/>
            <w:tcBorders>
              <w:top w:val="nil"/>
              <w:bottom w:val="single" w:sz="4" w:space="0" w:color="auto"/>
              <w:tl2br w:val="nil"/>
              <w:tr2bl w:val="nil"/>
            </w:tcBorders>
            <w:tcMar>
              <w:left w:w="28" w:type="dxa"/>
              <w:right w:w="28" w:type="dxa"/>
            </w:tcMar>
          </w:tcPr>
          <w:p w14:paraId="7535577C" w14:textId="77777777" w:rsidR="00DD0F01" w:rsidRDefault="00DD0F01">
            <w:pPr>
              <w:widowControl/>
              <w:jc w:val="center"/>
              <w:rPr>
                <w:rFonts w:ascii="Times New Roman" w:hAnsi="Times New Roman" w:cs="Times New Roman"/>
                <w:color w:val="000000" w:themeColor="text1"/>
                <w:sz w:val="18"/>
                <w:szCs w:val="18"/>
              </w:rPr>
            </w:pPr>
          </w:p>
        </w:tc>
        <w:tc>
          <w:tcPr>
            <w:tcW w:w="7502" w:type="dxa"/>
            <w:tcBorders>
              <w:top w:val="nil"/>
              <w:bottom w:val="single" w:sz="4" w:space="0" w:color="auto"/>
              <w:tl2br w:val="nil"/>
              <w:tr2bl w:val="nil"/>
            </w:tcBorders>
            <w:tcMar>
              <w:left w:w="28" w:type="dxa"/>
              <w:right w:w="28" w:type="dxa"/>
            </w:tcMar>
          </w:tcPr>
          <w:p w14:paraId="1A6A2E87" w14:textId="77777777" w:rsidR="00DD0F01" w:rsidRDefault="00000000">
            <w:pPr>
              <w:widowControl/>
              <w:jc w:val="left"/>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在</w:t>
            </w:r>
            <w:r>
              <w:rPr>
                <w:rFonts w:ascii="Times New Roman" w:hAnsi="Times New Roman" w:cs="Times New Roman" w:hint="eastAsia"/>
                <w:color w:val="000000" w:themeColor="text1"/>
                <w:sz w:val="18"/>
                <w:szCs w:val="18"/>
              </w:rPr>
              <w:t>5%</w:t>
            </w:r>
            <w:r>
              <w:rPr>
                <w:rFonts w:ascii="Times New Roman" w:hAnsi="Times New Roman" w:cs="Times New Roman" w:hint="eastAsia"/>
                <w:color w:val="000000" w:themeColor="text1"/>
                <w:sz w:val="18"/>
                <w:szCs w:val="18"/>
              </w:rPr>
              <w:t>的替换比例下，精确率低于鲁棒性阈值，模型抗随机像素转换能力极差，建议改进模型结构或训练策略。</w:t>
            </w:r>
          </w:p>
        </w:tc>
        <w:tc>
          <w:tcPr>
            <w:tcW w:w="594" w:type="dxa"/>
            <w:tcBorders>
              <w:top w:val="nil"/>
              <w:bottom w:val="single" w:sz="4" w:space="0" w:color="auto"/>
              <w:tl2br w:val="nil"/>
              <w:tr2bl w:val="nil"/>
            </w:tcBorders>
            <w:tcMar>
              <w:left w:w="28" w:type="dxa"/>
              <w:right w:w="28" w:type="dxa"/>
            </w:tcMar>
            <w:vAlign w:val="center"/>
          </w:tcPr>
          <w:p w14:paraId="7687BBE5" w14:textId="77777777" w:rsidR="00DD0F01" w:rsidRDefault="00000000">
            <w:pPr>
              <w:widowControl/>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G1</w:t>
            </w:r>
          </w:p>
        </w:tc>
      </w:tr>
    </w:tbl>
    <w:p w14:paraId="77507CDB" w14:textId="77777777" w:rsidR="00DD0F01" w:rsidRDefault="00DD0F01">
      <w:pPr>
        <w:widowControl/>
        <w:jc w:val="center"/>
        <w:rPr>
          <w:rFonts w:ascii="Times New Roman" w:hAnsi="Times New Roman" w:cs="Times New Roman"/>
          <w:color w:val="000000" w:themeColor="text1"/>
          <w:sz w:val="15"/>
          <w:szCs w:val="15"/>
        </w:rPr>
      </w:pPr>
    </w:p>
    <w:p w14:paraId="6AEF10FE" w14:textId="77777777" w:rsidR="00DD0F01" w:rsidRDefault="00DD0F01">
      <w:pPr>
        <w:widowControl/>
        <w:jc w:val="center"/>
        <w:rPr>
          <w:rFonts w:ascii="Times New Roman" w:hAnsi="Times New Roman" w:cs="Times New Roman"/>
          <w:color w:val="000000" w:themeColor="text1"/>
          <w:sz w:val="15"/>
          <w:szCs w:val="15"/>
        </w:rPr>
      </w:pPr>
    </w:p>
    <w:p w14:paraId="29741883" w14:textId="77777777" w:rsidR="00DD0F01" w:rsidRDefault="00000000">
      <w:pPr>
        <w:widowControl/>
        <w:jc w:val="center"/>
        <w:rPr>
          <w:rFonts w:ascii="Times New Roman" w:hAnsi="Times New Roman" w:cs="Times New Roman"/>
          <w:color w:val="000000" w:themeColor="text1"/>
          <w:szCs w:val="21"/>
        </w:rPr>
      </w:pPr>
      <w:r>
        <w:rPr>
          <w:rFonts w:ascii="Times New Roman" w:hAnsi="Times New Roman" w:cs="Times New Roman" w:hint="eastAsia"/>
          <w:color w:val="000000" w:themeColor="text1"/>
          <w:szCs w:val="21"/>
        </w:rPr>
        <w:lastRenderedPageBreak/>
        <w:t>表</w:t>
      </w:r>
      <w:r>
        <w:rPr>
          <w:rFonts w:ascii="Times New Roman" w:hAnsi="Times New Roman" w:cs="Times New Roman" w:hint="eastAsia"/>
          <w:color w:val="000000" w:themeColor="text1"/>
          <w:szCs w:val="21"/>
        </w:rPr>
        <w:t xml:space="preserve">1  </w:t>
      </w:r>
      <w:r>
        <w:rPr>
          <w:rFonts w:ascii="Times New Roman" w:hAnsi="Times New Roman" w:cs="Times New Roman" w:hint="eastAsia"/>
          <w:color w:val="000000" w:themeColor="text1"/>
          <w:szCs w:val="21"/>
        </w:rPr>
        <w:t>鲁棒性度量元评估度量规范（续）</w:t>
      </w:r>
    </w:p>
    <w:tbl>
      <w:tblPr>
        <w:tblStyle w:val="a6"/>
        <w:tblW w:w="0" w:type="auto"/>
        <w:jc w:val="center"/>
        <w:tblBorders>
          <w:top w:val="single" w:sz="8" w:space="0" w:color="auto"/>
          <w:left w:val="none" w:sz="0" w:space="0" w:color="auto"/>
          <w:bottom w:val="single" w:sz="8" w:space="0" w:color="auto"/>
          <w:right w:val="none" w:sz="0" w:space="0" w:color="auto"/>
          <w:insideH w:val="none" w:sz="0" w:space="0" w:color="auto"/>
          <w:insideV w:val="none" w:sz="0" w:space="0" w:color="auto"/>
        </w:tblBorders>
        <w:tblLook w:val="04A0" w:firstRow="1" w:lastRow="0" w:firstColumn="1" w:lastColumn="0" w:noHBand="0" w:noVBand="1"/>
      </w:tblPr>
      <w:tblGrid>
        <w:gridCol w:w="1258"/>
        <w:gridCol w:w="7701"/>
        <w:gridCol w:w="735"/>
      </w:tblGrid>
      <w:tr w:rsidR="00DD0F01" w14:paraId="02CFF7D0" w14:textId="77777777">
        <w:trPr>
          <w:trHeight w:val="90"/>
          <w:jc w:val="center"/>
        </w:trPr>
        <w:tc>
          <w:tcPr>
            <w:tcW w:w="1258" w:type="dxa"/>
            <w:tcBorders>
              <w:bottom w:val="single" w:sz="4" w:space="0" w:color="auto"/>
            </w:tcBorders>
            <w:tcMar>
              <w:left w:w="28" w:type="dxa"/>
              <w:right w:w="28" w:type="dxa"/>
            </w:tcMar>
          </w:tcPr>
          <w:p w14:paraId="1D618428" w14:textId="77777777" w:rsidR="00DD0F01" w:rsidRDefault="00000000">
            <w:pPr>
              <w:widowControl/>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度量元</w:t>
            </w:r>
          </w:p>
        </w:tc>
        <w:tc>
          <w:tcPr>
            <w:tcW w:w="7701" w:type="dxa"/>
            <w:tcBorders>
              <w:bottom w:val="single" w:sz="4" w:space="0" w:color="auto"/>
            </w:tcBorders>
            <w:tcMar>
              <w:left w:w="28" w:type="dxa"/>
              <w:right w:w="28" w:type="dxa"/>
            </w:tcMar>
          </w:tcPr>
          <w:p w14:paraId="49345088" w14:textId="77777777" w:rsidR="00DD0F01" w:rsidRDefault="00000000">
            <w:pPr>
              <w:widowControl/>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度量依据</w:t>
            </w:r>
          </w:p>
        </w:tc>
        <w:tc>
          <w:tcPr>
            <w:tcW w:w="735" w:type="dxa"/>
            <w:tcBorders>
              <w:bottom w:val="single" w:sz="4" w:space="0" w:color="auto"/>
            </w:tcBorders>
            <w:tcMar>
              <w:left w:w="28" w:type="dxa"/>
              <w:right w:w="28" w:type="dxa"/>
            </w:tcMar>
          </w:tcPr>
          <w:p w14:paraId="36D0DC00" w14:textId="77777777" w:rsidR="00DD0F01" w:rsidRDefault="00000000">
            <w:pPr>
              <w:widowControl/>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级别</w:t>
            </w:r>
          </w:p>
        </w:tc>
      </w:tr>
      <w:tr w:rsidR="00DD0F01" w14:paraId="671E35F4" w14:textId="77777777">
        <w:trPr>
          <w:jc w:val="center"/>
        </w:trPr>
        <w:tc>
          <w:tcPr>
            <w:tcW w:w="1258" w:type="dxa"/>
            <w:vMerge w:val="restart"/>
            <w:tcBorders>
              <w:tl2br w:val="nil"/>
              <w:tr2bl w:val="nil"/>
            </w:tcBorders>
            <w:tcMar>
              <w:left w:w="28" w:type="dxa"/>
              <w:right w:w="28" w:type="dxa"/>
            </w:tcMar>
          </w:tcPr>
          <w:p w14:paraId="2C021A41" w14:textId="77777777" w:rsidR="00DD0F01" w:rsidRDefault="00000000">
            <w:pPr>
              <w:widowControl/>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召回率</w:t>
            </w:r>
          </w:p>
          <w:p w14:paraId="2107E490" w14:textId="77777777" w:rsidR="00DD0F01" w:rsidRDefault="00000000">
            <w:pPr>
              <w:widowControl/>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w:t>
            </w:r>
            <w:r>
              <w:rPr>
                <w:rFonts w:ascii="Times New Roman" w:hAnsi="Times New Roman" w:cs="Times New Roman" w:hint="eastAsia"/>
                <w:color w:val="000000" w:themeColor="text1"/>
                <w:sz w:val="18"/>
                <w:szCs w:val="18"/>
              </w:rPr>
              <w:t>随机像素转换</w:t>
            </w:r>
            <w:r>
              <w:rPr>
                <w:rFonts w:ascii="Times New Roman" w:hAnsi="Times New Roman" w:cs="Times New Roman" w:hint="eastAsia"/>
                <w:color w:val="000000" w:themeColor="text1"/>
                <w:sz w:val="18"/>
                <w:szCs w:val="18"/>
              </w:rPr>
              <w:t>)</w:t>
            </w:r>
          </w:p>
        </w:tc>
        <w:tc>
          <w:tcPr>
            <w:tcW w:w="7701" w:type="dxa"/>
            <w:tcBorders>
              <w:tl2br w:val="nil"/>
              <w:tr2bl w:val="nil"/>
            </w:tcBorders>
            <w:tcMar>
              <w:left w:w="28" w:type="dxa"/>
              <w:right w:w="28" w:type="dxa"/>
            </w:tcMar>
          </w:tcPr>
          <w:p w14:paraId="6976E5FB" w14:textId="77777777" w:rsidR="00DD0F01" w:rsidRDefault="00000000">
            <w:pPr>
              <w:widowControl/>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在</w:t>
            </w:r>
            <w:r>
              <w:rPr>
                <w:rFonts w:ascii="Times New Roman" w:hAnsi="Times New Roman" w:cs="Times New Roman" w:hint="eastAsia"/>
                <w:color w:val="000000" w:themeColor="text1"/>
                <w:sz w:val="18"/>
                <w:szCs w:val="18"/>
              </w:rPr>
              <w:t>20%</w:t>
            </w:r>
            <w:r>
              <w:rPr>
                <w:rFonts w:ascii="Times New Roman" w:hAnsi="Times New Roman" w:cs="Times New Roman" w:hint="eastAsia"/>
                <w:color w:val="000000" w:themeColor="text1"/>
                <w:sz w:val="18"/>
                <w:szCs w:val="18"/>
              </w:rPr>
              <w:t>的替换比例下，召回率不低于鲁棒性阈值，模型鲁棒性优秀，</w:t>
            </w:r>
            <w:r>
              <w:rPr>
                <w:rFonts w:ascii="Times New Roman" w:hAnsi="Times New Roman" w:cs="Times New Roman"/>
                <w:color w:val="000000" w:themeColor="text1"/>
                <w:sz w:val="18"/>
                <w:szCs w:val="18"/>
              </w:rPr>
              <w:t>几乎不受</w:t>
            </w:r>
            <w:r>
              <w:rPr>
                <w:rFonts w:ascii="Times New Roman" w:hAnsi="Times New Roman" w:cs="Times New Roman" w:hint="eastAsia"/>
                <w:color w:val="000000" w:themeColor="text1"/>
                <w:sz w:val="18"/>
                <w:szCs w:val="18"/>
              </w:rPr>
              <w:t>随机像素转换</w:t>
            </w:r>
            <w:r>
              <w:rPr>
                <w:rFonts w:ascii="Times New Roman" w:hAnsi="Times New Roman" w:cs="Times New Roman"/>
                <w:color w:val="000000" w:themeColor="text1"/>
                <w:sz w:val="18"/>
                <w:szCs w:val="18"/>
              </w:rPr>
              <w:t>影响。</w:t>
            </w:r>
          </w:p>
        </w:tc>
        <w:tc>
          <w:tcPr>
            <w:tcW w:w="735" w:type="dxa"/>
            <w:tcBorders>
              <w:tl2br w:val="nil"/>
              <w:tr2bl w:val="nil"/>
            </w:tcBorders>
            <w:tcMar>
              <w:left w:w="28" w:type="dxa"/>
              <w:right w:w="28" w:type="dxa"/>
            </w:tcMar>
            <w:vAlign w:val="center"/>
          </w:tcPr>
          <w:p w14:paraId="482B1383" w14:textId="77777777" w:rsidR="00DD0F01" w:rsidRDefault="00000000">
            <w:pPr>
              <w:widowControl/>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G5</w:t>
            </w:r>
          </w:p>
        </w:tc>
      </w:tr>
      <w:tr w:rsidR="00DD0F01" w14:paraId="5FB8DA31" w14:textId="77777777">
        <w:trPr>
          <w:trHeight w:val="312"/>
          <w:jc w:val="center"/>
        </w:trPr>
        <w:tc>
          <w:tcPr>
            <w:tcW w:w="1258" w:type="dxa"/>
            <w:vMerge/>
            <w:tcBorders>
              <w:tl2br w:val="nil"/>
              <w:tr2bl w:val="nil"/>
            </w:tcBorders>
            <w:tcMar>
              <w:left w:w="28" w:type="dxa"/>
              <w:right w:w="28" w:type="dxa"/>
            </w:tcMar>
          </w:tcPr>
          <w:p w14:paraId="723354A7" w14:textId="77777777" w:rsidR="00DD0F01" w:rsidRDefault="00DD0F01">
            <w:pPr>
              <w:widowControl/>
              <w:jc w:val="center"/>
              <w:rPr>
                <w:rFonts w:ascii="Times New Roman" w:hAnsi="Times New Roman" w:cs="Times New Roman"/>
                <w:color w:val="000000" w:themeColor="text1"/>
                <w:sz w:val="18"/>
                <w:szCs w:val="18"/>
              </w:rPr>
            </w:pPr>
          </w:p>
        </w:tc>
        <w:tc>
          <w:tcPr>
            <w:tcW w:w="7701" w:type="dxa"/>
            <w:tcBorders>
              <w:tl2br w:val="nil"/>
              <w:tr2bl w:val="nil"/>
            </w:tcBorders>
            <w:tcMar>
              <w:left w:w="28" w:type="dxa"/>
              <w:right w:w="28" w:type="dxa"/>
            </w:tcMar>
          </w:tcPr>
          <w:p w14:paraId="2CEF6DC5" w14:textId="77777777" w:rsidR="00DD0F01" w:rsidRDefault="00000000">
            <w:pPr>
              <w:widowControl/>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在</w:t>
            </w:r>
            <w:r>
              <w:rPr>
                <w:rFonts w:ascii="Times New Roman" w:hAnsi="Times New Roman" w:cs="Times New Roman" w:hint="eastAsia"/>
                <w:color w:val="000000" w:themeColor="text1"/>
                <w:sz w:val="18"/>
                <w:szCs w:val="18"/>
              </w:rPr>
              <w:t>15%</w:t>
            </w:r>
            <w:r>
              <w:rPr>
                <w:rFonts w:ascii="Times New Roman" w:hAnsi="Times New Roman" w:cs="Times New Roman" w:hint="eastAsia"/>
                <w:color w:val="000000" w:themeColor="text1"/>
                <w:sz w:val="18"/>
                <w:szCs w:val="18"/>
              </w:rPr>
              <w:t>的替换比例下，召回率不低于鲁棒性阈值，模型鲁棒性良好，轻微</w:t>
            </w:r>
            <w:r>
              <w:rPr>
                <w:rFonts w:ascii="Times New Roman" w:hAnsi="Times New Roman" w:cs="Times New Roman"/>
                <w:color w:val="000000" w:themeColor="text1"/>
                <w:sz w:val="18"/>
                <w:szCs w:val="18"/>
              </w:rPr>
              <w:t>受</w:t>
            </w:r>
            <w:r>
              <w:rPr>
                <w:rFonts w:ascii="Times New Roman" w:hAnsi="Times New Roman" w:cs="Times New Roman" w:hint="eastAsia"/>
                <w:color w:val="000000" w:themeColor="text1"/>
                <w:sz w:val="18"/>
                <w:szCs w:val="18"/>
              </w:rPr>
              <w:t>随机像素转换</w:t>
            </w:r>
            <w:r>
              <w:rPr>
                <w:rFonts w:ascii="Times New Roman" w:hAnsi="Times New Roman" w:cs="Times New Roman"/>
                <w:color w:val="000000" w:themeColor="text1"/>
                <w:sz w:val="18"/>
                <w:szCs w:val="18"/>
              </w:rPr>
              <w:t>影响</w:t>
            </w:r>
            <w:r>
              <w:rPr>
                <w:rFonts w:ascii="Times New Roman" w:hAnsi="Times New Roman" w:cs="Times New Roman" w:hint="eastAsia"/>
                <w:color w:val="000000" w:themeColor="text1"/>
                <w:sz w:val="18"/>
                <w:szCs w:val="18"/>
              </w:rPr>
              <w:t>。</w:t>
            </w:r>
          </w:p>
        </w:tc>
        <w:tc>
          <w:tcPr>
            <w:tcW w:w="735" w:type="dxa"/>
            <w:tcBorders>
              <w:tl2br w:val="nil"/>
              <w:tr2bl w:val="nil"/>
            </w:tcBorders>
            <w:tcMar>
              <w:left w:w="28" w:type="dxa"/>
              <w:right w:w="28" w:type="dxa"/>
            </w:tcMar>
            <w:vAlign w:val="center"/>
          </w:tcPr>
          <w:p w14:paraId="23657CC9" w14:textId="77777777" w:rsidR="00DD0F01" w:rsidRDefault="00000000">
            <w:pPr>
              <w:widowControl/>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G4</w:t>
            </w:r>
          </w:p>
        </w:tc>
      </w:tr>
      <w:tr w:rsidR="00DD0F01" w14:paraId="2B145954" w14:textId="77777777">
        <w:trPr>
          <w:jc w:val="center"/>
        </w:trPr>
        <w:tc>
          <w:tcPr>
            <w:tcW w:w="1258" w:type="dxa"/>
            <w:vMerge/>
            <w:tcBorders>
              <w:tl2br w:val="nil"/>
              <w:tr2bl w:val="nil"/>
            </w:tcBorders>
            <w:tcMar>
              <w:left w:w="28" w:type="dxa"/>
              <w:right w:w="28" w:type="dxa"/>
            </w:tcMar>
          </w:tcPr>
          <w:p w14:paraId="3C945E2B" w14:textId="77777777" w:rsidR="00DD0F01" w:rsidRDefault="00DD0F01">
            <w:pPr>
              <w:widowControl/>
              <w:jc w:val="center"/>
              <w:rPr>
                <w:rFonts w:ascii="Times New Roman" w:hAnsi="Times New Roman" w:cs="Times New Roman"/>
                <w:color w:val="000000" w:themeColor="text1"/>
                <w:sz w:val="18"/>
                <w:szCs w:val="18"/>
              </w:rPr>
            </w:pPr>
          </w:p>
        </w:tc>
        <w:tc>
          <w:tcPr>
            <w:tcW w:w="7701" w:type="dxa"/>
            <w:tcBorders>
              <w:tl2br w:val="nil"/>
              <w:tr2bl w:val="nil"/>
            </w:tcBorders>
            <w:tcMar>
              <w:left w:w="28" w:type="dxa"/>
              <w:right w:w="28" w:type="dxa"/>
            </w:tcMar>
          </w:tcPr>
          <w:p w14:paraId="0839F419" w14:textId="77777777" w:rsidR="00DD0F01" w:rsidRDefault="00000000">
            <w:pPr>
              <w:widowControl/>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在</w:t>
            </w:r>
            <w:r>
              <w:rPr>
                <w:rFonts w:ascii="Times New Roman" w:hAnsi="Times New Roman" w:cs="Times New Roman" w:hint="eastAsia"/>
                <w:color w:val="000000" w:themeColor="text1"/>
                <w:sz w:val="18"/>
                <w:szCs w:val="18"/>
              </w:rPr>
              <w:t>10%</w:t>
            </w:r>
            <w:r>
              <w:rPr>
                <w:rFonts w:ascii="Times New Roman" w:hAnsi="Times New Roman" w:cs="Times New Roman" w:hint="eastAsia"/>
                <w:color w:val="000000" w:themeColor="text1"/>
                <w:sz w:val="18"/>
                <w:szCs w:val="18"/>
              </w:rPr>
              <w:t>的替换比例下，召回率不低于鲁棒性阈值，模型鲁棒性中等，部署时应观察性能表现。</w:t>
            </w:r>
          </w:p>
        </w:tc>
        <w:tc>
          <w:tcPr>
            <w:tcW w:w="735" w:type="dxa"/>
            <w:tcBorders>
              <w:tl2br w:val="nil"/>
              <w:tr2bl w:val="nil"/>
            </w:tcBorders>
            <w:tcMar>
              <w:left w:w="28" w:type="dxa"/>
              <w:right w:w="28" w:type="dxa"/>
            </w:tcMar>
            <w:vAlign w:val="center"/>
          </w:tcPr>
          <w:p w14:paraId="54DD78D7" w14:textId="77777777" w:rsidR="00DD0F01" w:rsidRDefault="00000000">
            <w:pPr>
              <w:widowControl/>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G3</w:t>
            </w:r>
          </w:p>
        </w:tc>
      </w:tr>
      <w:tr w:rsidR="00DD0F01" w14:paraId="5938CFA6" w14:textId="77777777">
        <w:trPr>
          <w:jc w:val="center"/>
        </w:trPr>
        <w:tc>
          <w:tcPr>
            <w:tcW w:w="1258" w:type="dxa"/>
            <w:vMerge/>
            <w:tcBorders>
              <w:tl2br w:val="nil"/>
              <w:tr2bl w:val="nil"/>
            </w:tcBorders>
            <w:tcMar>
              <w:left w:w="28" w:type="dxa"/>
              <w:right w:w="28" w:type="dxa"/>
            </w:tcMar>
          </w:tcPr>
          <w:p w14:paraId="5A242CA4" w14:textId="77777777" w:rsidR="00DD0F01" w:rsidRDefault="00DD0F01">
            <w:pPr>
              <w:widowControl/>
              <w:jc w:val="center"/>
              <w:rPr>
                <w:rFonts w:ascii="Times New Roman" w:hAnsi="Times New Roman" w:cs="Times New Roman"/>
                <w:color w:val="000000" w:themeColor="text1"/>
                <w:sz w:val="18"/>
                <w:szCs w:val="18"/>
              </w:rPr>
            </w:pPr>
          </w:p>
        </w:tc>
        <w:tc>
          <w:tcPr>
            <w:tcW w:w="7701" w:type="dxa"/>
            <w:tcBorders>
              <w:tl2br w:val="nil"/>
              <w:tr2bl w:val="nil"/>
            </w:tcBorders>
            <w:tcMar>
              <w:left w:w="28" w:type="dxa"/>
              <w:right w:w="28" w:type="dxa"/>
            </w:tcMar>
          </w:tcPr>
          <w:p w14:paraId="721C3216" w14:textId="77777777" w:rsidR="00DD0F01" w:rsidRDefault="00000000">
            <w:pPr>
              <w:widowControl/>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在</w:t>
            </w:r>
            <w:r>
              <w:rPr>
                <w:rFonts w:ascii="Times New Roman" w:hAnsi="Times New Roman" w:cs="Times New Roman" w:hint="eastAsia"/>
                <w:color w:val="000000" w:themeColor="text1"/>
                <w:sz w:val="18"/>
                <w:szCs w:val="18"/>
              </w:rPr>
              <w:t>5%</w:t>
            </w:r>
            <w:r>
              <w:rPr>
                <w:rFonts w:ascii="Times New Roman" w:hAnsi="Times New Roman" w:cs="Times New Roman" w:hint="eastAsia"/>
                <w:color w:val="000000" w:themeColor="text1"/>
                <w:sz w:val="18"/>
                <w:szCs w:val="18"/>
              </w:rPr>
              <w:t>的替换比例下，召回率不低于鲁棒性阈值，模型鲁棒性较差，建议优化特征提取或采用数据增强。</w:t>
            </w:r>
          </w:p>
        </w:tc>
        <w:tc>
          <w:tcPr>
            <w:tcW w:w="735" w:type="dxa"/>
            <w:tcBorders>
              <w:tl2br w:val="nil"/>
              <w:tr2bl w:val="nil"/>
            </w:tcBorders>
            <w:tcMar>
              <w:left w:w="28" w:type="dxa"/>
              <w:right w:w="28" w:type="dxa"/>
            </w:tcMar>
            <w:vAlign w:val="center"/>
          </w:tcPr>
          <w:p w14:paraId="1F0B2E4E" w14:textId="77777777" w:rsidR="00DD0F01" w:rsidRDefault="00000000">
            <w:pPr>
              <w:widowControl/>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G2</w:t>
            </w:r>
          </w:p>
        </w:tc>
      </w:tr>
      <w:tr w:rsidR="00DD0F01" w14:paraId="05CAE98D" w14:textId="77777777">
        <w:trPr>
          <w:jc w:val="center"/>
        </w:trPr>
        <w:tc>
          <w:tcPr>
            <w:tcW w:w="1258" w:type="dxa"/>
            <w:vMerge/>
            <w:tcBorders>
              <w:tl2br w:val="nil"/>
              <w:tr2bl w:val="nil"/>
            </w:tcBorders>
            <w:tcMar>
              <w:left w:w="28" w:type="dxa"/>
              <w:right w:w="28" w:type="dxa"/>
            </w:tcMar>
          </w:tcPr>
          <w:p w14:paraId="35C3EB46" w14:textId="77777777" w:rsidR="00DD0F01" w:rsidRDefault="00DD0F01">
            <w:pPr>
              <w:widowControl/>
              <w:jc w:val="center"/>
              <w:rPr>
                <w:rFonts w:ascii="Times New Roman" w:hAnsi="Times New Roman" w:cs="Times New Roman"/>
                <w:color w:val="000000" w:themeColor="text1"/>
                <w:sz w:val="18"/>
                <w:szCs w:val="18"/>
              </w:rPr>
            </w:pPr>
          </w:p>
        </w:tc>
        <w:tc>
          <w:tcPr>
            <w:tcW w:w="7701" w:type="dxa"/>
            <w:tcBorders>
              <w:tl2br w:val="nil"/>
              <w:tr2bl w:val="nil"/>
            </w:tcBorders>
            <w:tcMar>
              <w:left w:w="28" w:type="dxa"/>
              <w:right w:w="28" w:type="dxa"/>
            </w:tcMar>
          </w:tcPr>
          <w:p w14:paraId="164B1276" w14:textId="77777777" w:rsidR="00DD0F01" w:rsidRDefault="00000000">
            <w:pPr>
              <w:widowControl/>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在</w:t>
            </w:r>
            <w:r>
              <w:rPr>
                <w:rFonts w:ascii="Times New Roman" w:hAnsi="Times New Roman" w:cs="Times New Roman" w:hint="eastAsia"/>
                <w:color w:val="000000" w:themeColor="text1"/>
                <w:sz w:val="18"/>
                <w:szCs w:val="18"/>
              </w:rPr>
              <w:t>5%</w:t>
            </w:r>
            <w:r>
              <w:rPr>
                <w:rFonts w:ascii="Times New Roman" w:hAnsi="Times New Roman" w:cs="Times New Roman" w:hint="eastAsia"/>
                <w:color w:val="000000" w:themeColor="text1"/>
                <w:sz w:val="18"/>
                <w:szCs w:val="18"/>
              </w:rPr>
              <w:t>的替换比例下，召回率低于鲁棒性阈值，模型抗随机像素转换能力极差，建议改进模型结构或训练策略。</w:t>
            </w:r>
          </w:p>
        </w:tc>
        <w:tc>
          <w:tcPr>
            <w:tcW w:w="735" w:type="dxa"/>
            <w:tcBorders>
              <w:tl2br w:val="nil"/>
              <w:tr2bl w:val="nil"/>
            </w:tcBorders>
            <w:tcMar>
              <w:left w:w="28" w:type="dxa"/>
              <w:right w:w="28" w:type="dxa"/>
            </w:tcMar>
            <w:vAlign w:val="center"/>
          </w:tcPr>
          <w:p w14:paraId="50BB5796" w14:textId="77777777" w:rsidR="00DD0F01" w:rsidRDefault="00000000">
            <w:pPr>
              <w:widowControl/>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G1</w:t>
            </w:r>
          </w:p>
        </w:tc>
      </w:tr>
      <w:tr w:rsidR="00DD0F01" w14:paraId="0DF765C8" w14:textId="77777777">
        <w:trPr>
          <w:jc w:val="center"/>
        </w:trPr>
        <w:tc>
          <w:tcPr>
            <w:tcW w:w="1258" w:type="dxa"/>
            <w:vMerge w:val="restart"/>
            <w:tcBorders>
              <w:tl2br w:val="nil"/>
              <w:tr2bl w:val="nil"/>
            </w:tcBorders>
            <w:tcMar>
              <w:left w:w="28" w:type="dxa"/>
              <w:right w:w="28" w:type="dxa"/>
            </w:tcMar>
          </w:tcPr>
          <w:p w14:paraId="60C2E883" w14:textId="77777777" w:rsidR="00DD0F01" w:rsidRDefault="00000000">
            <w:pPr>
              <w:widowControl/>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准确性</w:t>
            </w:r>
          </w:p>
          <w:p w14:paraId="7896DA16" w14:textId="77777777" w:rsidR="00DD0F01" w:rsidRDefault="00000000">
            <w:pPr>
              <w:widowControl/>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w:t>
            </w:r>
            <w:r>
              <w:rPr>
                <w:rFonts w:ascii="Times New Roman" w:hAnsi="Times New Roman" w:cs="Times New Roman" w:hint="eastAsia"/>
                <w:color w:val="000000" w:themeColor="text1"/>
                <w:sz w:val="18"/>
                <w:szCs w:val="18"/>
              </w:rPr>
              <w:t>高斯噪声</w:t>
            </w:r>
            <w:r>
              <w:rPr>
                <w:rFonts w:ascii="Times New Roman" w:hAnsi="Times New Roman" w:cs="Times New Roman" w:hint="eastAsia"/>
                <w:color w:val="000000" w:themeColor="text1"/>
                <w:sz w:val="18"/>
                <w:szCs w:val="18"/>
              </w:rPr>
              <w:t>)</w:t>
            </w:r>
          </w:p>
        </w:tc>
        <w:tc>
          <w:tcPr>
            <w:tcW w:w="7701" w:type="dxa"/>
            <w:tcBorders>
              <w:tl2br w:val="nil"/>
              <w:tr2bl w:val="nil"/>
            </w:tcBorders>
            <w:tcMar>
              <w:left w:w="28" w:type="dxa"/>
              <w:right w:w="28" w:type="dxa"/>
            </w:tcMar>
          </w:tcPr>
          <w:p w14:paraId="3A1CE183" w14:textId="77777777" w:rsidR="00DD0F01" w:rsidRDefault="00000000">
            <w:pPr>
              <w:widowControl/>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在</w:t>
            </w:r>
            <w:r>
              <w:rPr>
                <w:rFonts w:ascii="Times New Roman" w:hAnsi="Times New Roman" w:cs="Times New Roman" w:hint="eastAsia"/>
                <w:color w:val="000000" w:themeColor="text1"/>
                <w:sz w:val="18"/>
                <w:szCs w:val="18"/>
              </w:rPr>
              <w:t>0.2</w:t>
            </w:r>
            <w:r>
              <w:rPr>
                <w:rFonts w:ascii="Times New Roman" w:hAnsi="Times New Roman" w:cs="Times New Roman" w:hint="eastAsia"/>
                <w:color w:val="000000" w:themeColor="text1"/>
                <w:sz w:val="18"/>
                <w:szCs w:val="18"/>
              </w:rPr>
              <w:t>的高斯噪声扰动下，准确率不低于鲁棒性阈值，模型鲁棒性优秀，</w:t>
            </w:r>
            <w:r>
              <w:rPr>
                <w:rFonts w:ascii="Times New Roman" w:hAnsi="Times New Roman" w:cs="Times New Roman"/>
                <w:color w:val="000000" w:themeColor="text1"/>
                <w:sz w:val="18"/>
                <w:szCs w:val="18"/>
              </w:rPr>
              <w:t>几乎不受</w:t>
            </w:r>
            <w:r>
              <w:rPr>
                <w:rFonts w:ascii="Times New Roman" w:hAnsi="Times New Roman" w:cs="Times New Roman" w:hint="eastAsia"/>
                <w:color w:val="000000" w:themeColor="text1"/>
                <w:sz w:val="18"/>
                <w:szCs w:val="18"/>
              </w:rPr>
              <w:t>高斯噪声</w:t>
            </w:r>
            <w:r>
              <w:rPr>
                <w:rFonts w:ascii="Times New Roman" w:hAnsi="Times New Roman" w:cs="Times New Roman"/>
                <w:color w:val="000000" w:themeColor="text1"/>
                <w:sz w:val="18"/>
                <w:szCs w:val="18"/>
              </w:rPr>
              <w:t>影响。</w:t>
            </w:r>
          </w:p>
        </w:tc>
        <w:tc>
          <w:tcPr>
            <w:tcW w:w="735" w:type="dxa"/>
            <w:tcBorders>
              <w:tl2br w:val="nil"/>
              <w:tr2bl w:val="nil"/>
            </w:tcBorders>
            <w:tcMar>
              <w:left w:w="28" w:type="dxa"/>
              <w:right w:w="28" w:type="dxa"/>
            </w:tcMar>
            <w:vAlign w:val="center"/>
          </w:tcPr>
          <w:p w14:paraId="173064C6" w14:textId="77777777" w:rsidR="00DD0F01" w:rsidRDefault="00000000">
            <w:pPr>
              <w:widowControl/>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G5</w:t>
            </w:r>
          </w:p>
        </w:tc>
      </w:tr>
      <w:tr w:rsidR="00DD0F01" w14:paraId="257AD79E" w14:textId="77777777">
        <w:trPr>
          <w:trHeight w:val="90"/>
          <w:jc w:val="center"/>
        </w:trPr>
        <w:tc>
          <w:tcPr>
            <w:tcW w:w="1258" w:type="dxa"/>
            <w:vMerge/>
            <w:tcBorders>
              <w:tl2br w:val="nil"/>
              <w:tr2bl w:val="nil"/>
            </w:tcBorders>
            <w:tcMar>
              <w:left w:w="28" w:type="dxa"/>
              <w:right w:w="28" w:type="dxa"/>
            </w:tcMar>
          </w:tcPr>
          <w:p w14:paraId="6EE71FCC" w14:textId="77777777" w:rsidR="00DD0F01" w:rsidRDefault="00DD0F01">
            <w:pPr>
              <w:widowControl/>
              <w:jc w:val="center"/>
              <w:rPr>
                <w:rFonts w:ascii="Times New Roman" w:hAnsi="Times New Roman" w:cs="Times New Roman"/>
                <w:color w:val="000000" w:themeColor="text1"/>
                <w:sz w:val="18"/>
                <w:szCs w:val="18"/>
              </w:rPr>
            </w:pPr>
          </w:p>
        </w:tc>
        <w:tc>
          <w:tcPr>
            <w:tcW w:w="7701" w:type="dxa"/>
            <w:tcBorders>
              <w:tl2br w:val="nil"/>
              <w:tr2bl w:val="nil"/>
            </w:tcBorders>
            <w:tcMar>
              <w:left w:w="28" w:type="dxa"/>
              <w:right w:w="28" w:type="dxa"/>
            </w:tcMar>
          </w:tcPr>
          <w:p w14:paraId="433BC293" w14:textId="77777777" w:rsidR="00DD0F01" w:rsidRDefault="00000000">
            <w:pPr>
              <w:widowControl/>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在</w:t>
            </w:r>
            <w:r>
              <w:rPr>
                <w:rFonts w:ascii="Times New Roman" w:hAnsi="Times New Roman" w:cs="Times New Roman" w:hint="eastAsia"/>
                <w:color w:val="000000" w:themeColor="text1"/>
                <w:sz w:val="18"/>
                <w:szCs w:val="18"/>
              </w:rPr>
              <w:t>0.15</w:t>
            </w:r>
            <w:r>
              <w:rPr>
                <w:rFonts w:ascii="Times New Roman" w:hAnsi="Times New Roman" w:cs="Times New Roman" w:hint="eastAsia"/>
                <w:color w:val="000000" w:themeColor="text1"/>
                <w:sz w:val="18"/>
                <w:szCs w:val="18"/>
              </w:rPr>
              <w:t>的高斯噪声扰动下，准确率不低于鲁棒性阈值，模型鲁棒性良好，轻微</w:t>
            </w:r>
            <w:r>
              <w:rPr>
                <w:rFonts w:ascii="Times New Roman" w:hAnsi="Times New Roman" w:cs="Times New Roman"/>
                <w:color w:val="000000" w:themeColor="text1"/>
                <w:sz w:val="18"/>
                <w:szCs w:val="18"/>
              </w:rPr>
              <w:t>受</w:t>
            </w:r>
            <w:r>
              <w:rPr>
                <w:rFonts w:ascii="Times New Roman" w:hAnsi="Times New Roman" w:cs="Times New Roman" w:hint="eastAsia"/>
                <w:color w:val="000000" w:themeColor="text1"/>
                <w:sz w:val="18"/>
                <w:szCs w:val="18"/>
              </w:rPr>
              <w:t>高斯噪声</w:t>
            </w:r>
            <w:r>
              <w:rPr>
                <w:rFonts w:ascii="Times New Roman" w:hAnsi="Times New Roman" w:cs="Times New Roman"/>
                <w:color w:val="000000" w:themeColor="text1"/>
                <w:sz w:val="18"/>
                <w:szCs w:val="18"/>
              </w:rPr>
              <w:t>影响</w:t>
            </w:r>
            <w:r>
              <w:rPr>
                <w:rFonts w:ascii="Times New Roman" w:hAnsi="Times New Roman" w:cs="Times New Roman" w:hint="eastAsia"/>
                <w:color w:val="000000" w:themeColor="text1"/>
                <w:sz w:val="18"/>
                <w:szCs w:val="18"/>
              </w:rPr>
              <w:t>。</w:t>
            </w:r>
          </w:p>
        </w:tc>
        <w:tc>
          <w:tcPr>
            <w:tcW w:w="735" w:type="dxa"/>
            <w:tcBorders>
              <w:tl2br w:val="nil"/>
              <w:tr2bl w:val="nil"/>
            </w:tcBorders>
            <w:tcMar>
              <w:left w:w="28" w:type="dxa"/>
              <w:right w:w="28" w:type="dxa"/>
            </w:tcMar>
            <w:vAlign w:val="center"/>
          </w:tcPr>
          <w:p w14:paraId="230BC5D3" w14:textId="77777777" w:rsidR="00DD0F01" w:rsidRDefault="00000000">
            <w:pPr>
              <w:widowControl/>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G4</w:t>
            </w:r>
          </w:p>
        </w:tc>
      </w:tr>
      <w:tr w:rsidR="00DD0F01" w14:paraId="5D78DE4A" w14:textId="77777777">
        <w:trPr>
          <w:jc w:val="center"/>
        </w:trPr>
        <w:tc>
          <w:tcPr>
            <w:tcW w:w="1258" w:type="dxa"/>
            <w:tcBorders>
              <w:tl2br w:val="nil"/>
              <w:tr2bl w:val="nil"/>
            </w:tcBorders>
            <w:tcMar>
              <w:left w:w="28" w:type="dxa"/>
              <w:right w:w="28" w:type="dxa"/>
            </w:tcMar>
          </w:tcPr>
          <w:p w14:paraId="5C5F24C2" w14:textId="77777777" w:rsidR="00DD0F01" w:rsidRDefault="00DD0F01">
            <w:pPr>
              <w:widowControl/>
              <w:jc w:val="center"/>
              <w:rPr>
                <w:rFonts w:ascii="Times New Roman" w:hAnsi="Times New Roman" w:cs="Times New Roman"/>
                <w:color w:val="000000" w:themeColor="text1"/>
                <w:sz w:val="18"/>
                <w:szCs w:val="18"/>
              </w:rPr>
            </w:pPr>
          </w:p>
        </w:tc>
        <w:tc>
          <w:tcPr>
            <w:tcW w:w="7701" w:type="dxa"/>
            <w:tcBorders>
              <w:tl2br w:val="nil"/>
              <w:tr2bl w:val="nil"/>
            </w:tcBorders>
            <w:tcMar>
              <w:left w:w="28" w:type="dxa"/>
              <w:right w:w="28" w:type="dxa"/>
            </w:tcMar>
          </w:tcPr>
          <w:p w14:paraId="5881E9D2" w14:textId="77777777" w:rsidR="00DD0F01" w:rsidRDefault="00000000">
            <w:pPr>
              <w:widowControl/>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在</w:t>
            </w:r>
            <w:r>
              <w:rPr>
                <w:rFonts w:ascii="Times New Roman" w:hAnsi="Times New Roman" w:cs="Times New Roman" w:hint="eastAsia"/>
                <w:color w:val="000000" w:themeColor="text1"/>
                <w:sz w:val="18"/>
                <w:szCs w:val="18"/>
              </w:rPr>
              <w:t>0.1</w:t>
            </w:r>
            <w:r>
              <w:rPr>
                <w:rFonts w:ascii="Times New Roman" w:hAnsi="Times New Roman" w:cs="Times New Roman" w:hint="eastAsia"/>
                <w:color w:val="000000" w:themeColor="text1"/>
                <w:sz w:val="18"/>
                <w:szCs w:val="18"/>
              </w:rPr>
              <w:t>的高斯噪声扰动下，准确率不低于鲁棒性阈值，模型鲁棒性中等，部署时应观察性能表现。</w:t>
            </w:r>
          </w:p>
        </w:tc>
        <w:tc>
          <w:tcPr>
            <w:tcW w:w="735" w:type="dxa"/>
            <w:tcBorders>
              <w:tl2br w:val="nil"/>
              <w:tr2bl w:val="nil"/>
            </w:tcBorders>
            <w:tcMar>
              <w:left w:w="28" w:type="dxa"/>
              <w:right w:w="28" w:type="dxa"/>
            </w:tcMar>
            <w:vAlign w:val="center"/>
          </w:tcPr>
          <w:p w14:paraId="53636D79" w14:textId="77777777" w:rsidR="00DD0F01" w:rsidRDefault="00000000">
            <w:pPr>
              <w:widowControl/>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G3</w:t>
            </w:r>
          </w:p>
        </w:tc>
      </w:tr>
      <w:tr w:rsidR="00DD0F01" w14:paraId="52C3FE9D" w14:textId="77777777">
        <w:trPr>
          <w:jc w:val="center"/>
        </w:trPr>
        <w:tc>
          <w:tcPr>
            <w:tcW w:w="1258" w:type="dxa"/>
            <w:tcBorders>
              <w:tl2br w:val="nil"/>
              <w:tr2bl w:val="nil"/>
            </w:tcBorders>
            <w:tcMar>
              <w:left w:w="28" w:type="dxa"/>
              <w:right w:w="28" w:type="dxa"/>
            </w:tcMar>
          </w:tcPr>
          <w:p w14:paraId="791F311E" w14:textId="77777777" w:rsidR="00DD0F01" w:rsidRDefault="00DD0F01">
            <w:pPr>
              <w:widowControl/>
              <w:jc w:val="center"/>
              <w:rPr>
                <w:rFonts w:ascii="Times New Roman" w:hAnsi="Times New Roman" w:cs="Times New Roman"/>
                <w:color w:val="000000" w:themeColor="text1"/>
                <w:sz w:val="18"/>
                <w:szCs w:val="18"/>
              </w:rPr>
            </w:pPr>
          </w:p>
        </w:tc>
        <w:tc>
          <w:tcPr>
            <w:tcW w:w="7701" w:type="dxa"/>
            <w:tcBorders>
              <w:tl2br w:val="nil"/>
              <w:tr2bl w:val="nil"/>
            </w:tcBorders>
            <w:tcMar>
              <w:left w:w="28" w:type="dxa"/>
              <w:right w:w="28" w:type="dxa"/>
            </w:tcMar>
          </w:tcPr>
          <w:p w14:paraId="723FFA06" w14:textId="77777777" w:rsidR="00DD0F01" w:rsidRDefault="00000000">
            <w:pPr>
              <w:widowControl/>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在</w:t>
            </w:r>
            <w:r>
              <w:rPr>
                <w:rFonts w:ascii="Times New Roman" w:hAnsi="Times New Roman" w:cs="Times New Roman" w:hint="eastAsia"/>
                <w:color w:val="000000" w:themeColor="text1"/>
                <w:sz w:val="18"/>
                <w:szCs w:val="18"/>
              </w:rPr>
              <w:t>0.05</w:t>
            </w:r>
            <w:r>
              <w:rPr>
                <w:rFonts w:ascii="Times New Roman" w:hAnsi="Times New Roman" w:cs="Times New Roman" w:hint="eastAsia"/>
                <w:color w:val="000000" w:themeColor="text1"/>
                <w:sz w:val="18"/>
                <w:szCs w:val="18"/>
              </w:rPr>
              <w:t>的高斯噪声扰动下，准确率不低于鲁棒性阈值，模型鲁棒性较差，建议优化特征提取或采用数据增强。</w:t>
            </w:r>
          </w:p>
        </w:tc>
        <w:tc>
          <w:tcPr>
            <w:tcW w:w="735" w:type="dxa"/>
            <w:tcBorders>
              <w:tl2br w:val="nil"/>
              <w:tr2bl w:val="nil"/>
            </w:tcBorders>
            <w:tcMar>
              <w:left w:w="28" w:type="dxa"/>
              <w:right w:w="28" w:type="dxa"/>
            </w:tcMar>
            <w:vAlign w:val="center"/>
          </w:tcPr>
          <w:p w14:paraId="09224668" w14:textId="77777777" w:rsidR="00DD0F01" w:rsidRDefault="00000000">
            <w:pPr>
              <w:widowControl/>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G2</w:t>
            </w:r>
          </w:p>
        </w:tc>
      </w:tr>
      <w:tr w:rsidR="00DD0F01" w14:paraId="1DAE5B82" w14:textId="77777777">
        <w:trPr>
          <w:jc w:val="center"/>
        </w:trPr>
        <w:tc>
          <w:tcPr>
            <w:tcW w:w="1258" w:type="dxa"/>
            <w:tcBorders>
              <w:tl2br w:val="nil"/>
              <w:tr2bl w:val="nil"/>
            </w:tcBorders>
            <w:tcMar>
              <w:left w:w="28" w:type="dxa"/>
              <w:right w:w="28" w:type="dxa"/>
            </w:tcMar>
          </w:tcPr>
          <w:p w14:paraId="6B6A86F6" w14:textId="77777777" w:rsidR="00DD0F01" w:rsidRDefault="00DD0F01">
            <w:pPr>
              <w:widowControl/>
              <w:jc w:val="center"/>
              <w:rPr>
                <w:rFonts w:ascii="Times New Roman" w:hAnsi="Times New Roman" w:cs="Times New Roman"/>
                <w:color w:val="000000" w:themeColor="text1"/>
                <w:sz w:val="18"/>
                <w:szCs w:val="18"/>
              </w:rPr>
            </w:pPr>
          </w:p>
        </w:tc>
        <w:tc>
          <w:tcPr>
            <w:tcW w:w="7701" w:type="dxa"/>
            <w:tcBorders>
              <w:tl2br w:val="nil"/>
              <w:tr2bl w:val="nil"/>
            </w:tcBorders>
            <w:tcMar>
              <w:left w:w="28" w:type="dxa"/>
              <w:right w:w="28" w:type="dxa"/>
            </w:tcMar>
          </w:tcPr>
          <w:p w14:paraId="681BBC4D" w14:textId="77777777" w:rsidR="00DD0F01" w:rsidRDefault="00000000">
            <w:pPr>
              <w:widowControl/>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在</w:t>
            </w:r>
            <w:r>
              <w:rPr>
                <w:rFonts w:ascii="Times New Roman" w:hAnsi="Times New Roman" w:cs="Times New Roman" w:hint="eastAsia"/>
                <w:color w:val="000000" w:themeColor="text1"/>
                <w:sz w:val="18"/>
                <w:szCs w:val="18"/>
              </w:rPr>
              <w:t>0.05</w:t>
            </w:r>
            <w:r>
              <w:rPr>
                <w:rFonts w:ascii="Times New Roman" w:hAnsi="Times New Roman" w:cs="Times New Roman" w:hint="eastAsia"/>
                <w:color w:val="000000" w:themeColor="text1"/>
                <w:sz w:val="18"/>
                <w:szCs w:val="18"/>
              </w:rPr>
              <w:t>的高斯噪声扰动下，准确率低于鲁棒性阈值，模型抗高斯噪声能力极差，建议改进模型结构或训练策略。</w:t>
            </w:r>
          </w:p>
        </w:tc>
        <w:tc>
          <w:tcPr>
            <w:tcW w:w="735" w:type="dxa"/>
            <w:tcBorders>
              <w:tl2br w:val="nil"/>
              <w:tr2bl w:val="nil"/>
            </w:tcBorders>
            <w:tcMar>
              <w:left w:w="28" w:type="dxa"/>
              <w:right w:w="28" w:type="dxa"/>
            </w:tcMar>
            <w:vAlign w:val="center"/>
          </w:tcPr>
          <w:p w14:paraId="616D3857" w14:textId="77777777" w:rsidR="00DD0F01" w:rsidRDefault="00000000">
            <w:pPr>
              <w:widowControl/>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G1</w:t>
            </w:r>
          </w:p>
        </w:tc>
      </w:tr>
      <w:tr w:rsidR="00DD0F01" w14:paraId="741A893A" w14:textId="77777777">
        <w:trPr>
          <w:jc w:val="center"/>
        </w:trPr>
        <w:tc>
          <w:tcPr>
            <w:tcW w:w="1258" w:type="dxa"/>
            <w:vMerge w:val="restart"/>
            <w:tcBorders>
              <w:tl2br w:val="nil"/>
              <w:tr2bl w:val="nil"/>
            </w:tcBorders>
            <w:tcMar>
              <w:left w:w="28" w:type="dxa"/>
              <w:right w:w="28" w:type="dxa"/>
            </w:tcMar>
          </w:tcPr>
          <w:p w14:paraId="369AC20B" w14:textId="77777777" w:rsidR="00DD0F01" w:rsidRDefault="00000000">
            <w:pPr>
              <w:widowControl/>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精确率</w:t>
            </w:r>
          </w:p>
          <w:p w14:paraId="16E69EAB" w14:textId="77777777" w:rsidR="00DD0F01" w:rsidRDefault="00000000">
            <w:pPr>
              <w:widowControl/>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w:t>
            </w:r>
            <w:r>
              <w:rPr>
                <w:rFonts w:ascii="Times New Roman" w:hAnsi="Times New Roman" w:cs="Times New Roman" w:hint="eastAsia"/>
                <w:color w:val="000000" w:themeColor="text1"/>
                <w:sz w:val="18"/>
                <w:szCs w:val="18"/>
              </w:rPr>
              <w:t>高斯噪声</w:t>
            </w:r>
            <w:r>
              <w:rPr>
                <w:rFonts w:ascii="Times New Roman" w:hAnsi="Times New Roman" w:cs="Times New Roman" w:hint="eastAsia"/>
                <w:color w:val="000000" w:themeColor="text1"/>
                <w:sz w:val="18"/>
                <w:szCs w:val="18"/>
              </w:rPr>
              <w:t>)</w:t>
            </w:r>
          </w:p>
        </w:tc>
        <w:tc>
          <w:tcPr>
            <w:tcW w:w="7701" w:type="dxa"/>
            <w:tcBorders>
              <w:tl2br w:val="nil"/>
              <w:tr2bl w:val="nil"/>
            </w:tcBorders>
            <w:tcMar>
              <w:left w:w="28" w:type="dxa"/>
              <w:right w:w="28" w:type="dxa"/>
            </w:tcMar>
          </w:tcPr>
          <w:p w14:paraId="38127249" w14:textId="77777777" w:rsidR="00DD0F01" w:rsidRDefault="00000000">
            <w:pPr>
              <w:widowControl/>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在</w:t>
            </w:r>
            <w:r>
              <w:rPr>
                <w:rFonts w:ascii="Times New Roman" w:hAnsi="Times New Roman" w:cs="Times New Roman" w:hint="eastAsia"/>
                <w:color w:val="000000" w:themeColor="text1"/>
                <w:sz w:val="18"/>
                <w:szCs w:val="18"/>
              </w:rPr>
              <w:t>0.2</w:t>
            </w:r>
            <w:r>
              <w:rPr>
                <w:rFonts w:ascii="Times New Roman" w:hAnsi="Times New Roman" w:cs="Times New Roman" w:hint="eastAsia"/>
                <w:color w:val="000000" w:themeColor="text1"/>
                <w:sz w:val="18"/>
                <w:szCs w:val="18"/>
              </w:rPr>
              <w:t>的高斯噪声扰动下，精确率不低于鲁棒性阈值，模型鲁棒性优秀，</w:t>
            </w:r>
            <w:r>
              <w:rPr>
                <w:rFonts w:ascii="Times New Roman" w:hAnsi="Times New Roman" w:cs="Times New Roman"/>
                <w:color w:val="000000" w:themeColor="text1"/>
                <w:sz w:val="18"/>
                <w:szCs w:val="18"/>
              </w:rPr>
              <w:t>几乎不受</w:t>
            </w:r>
            <w:r>
              <w:rPr>
                <w:rFonts w:ascii="Times New Roman" w:hAnsi="Times New Roman" w:cs="Times New Roman" w:hint="eastAsia"/>
                <w:color w:val="000000" w:themeColor="text1"/>
                <w:sz w:val="18"/>
                <w:szCs w:val="18"/>
              </w:rPr>
              <w:t>高斯噪声</w:t>
            </w:r>
            <w:r>
              <w:rPr>
                <w:rFonts w:ascii="Times New Roman" w:hAnsi="Times New Roman" w:cs="Times New Roman"/>
                <w:color w:val="000000" w:themeColor="text1"/>
                <w:sz w:val="18"/>
                <w:szCs w:val="18"/>
              </w:rPr>
              <w:t>影响。</w:t>
            </w:r>
          </w:p>
        </w:tc>
        <w:tc>
          <w:tcPr>
            <w:tcW w:w="735" w:type="dxa"/>
            <w:tcBorders>
              <w:tl2br w:val="nil"/>
              <w:tr2bl w:val="nil"/>
            </w:tcBorders>
            <w:tcMar>
              <w:left w:w="28" w:type="dxa"/>
              <w:right w:w="28" w:type="dxa"/>
            </w:tcMar>
            <w:vAlign w:val="center"/>
          </w:tcPr>
          <w:p w14:paraId="45A66BB2" w14:textId="77777777" w:rsidR="00DD0F01" w:rsidRDefault="00000000">
            <w:pPr>
              <w:widowControl/>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G5</w:t>
            </w:r>
          </w:p>
        </w:tc>
      </w:tr>
      <w:tr w:rsidR="00DD0F01" w14:paraId="0B3E25EC" w14:textId="77777777">
        <w:trPr>
          <w:jc w:val="center"/>
        </w:trPr>
        <w:tc>
          <w:tcPr>
            <w:tcW w:w="1258" w:type="dxa"/>
            <w:vMerge/>
            <w:tcBorders>
              <w:tl2br w:val="nil"/>
              <w:tr2bl w:val="nil"/>
            </w:tcBorders>
            <w:tcMar>
              <w:left w:w="28" w:type="dxa"/>
              <w:right w:w="28" w:type="dxa"/>
            </w:tcMar>
          </w:tcPr>
          <w:p w14:paraId="2A0DAC00" w14:textId="77777777" w:rsidR="00DD0F01" w:rsidRDefault="00DD0F01">
            <w:pPr>
              <w:widowControl/>
              <w:jc w:val="center"/>
              <w:rPr>
                <w:rFonts w:ascii="Times New Roman" w:hAnsi="Times New Roman" w:cs="Times New Roman"/>
                <w:color w:val="000000" w:themeColor="text1"/>
                <w:sz w:val="18"/>
                <w:szCs w:val="18"/>
              </w:rPr>
            </w:pPr>
          </w:p>
        </w:tc>
        <w:tc>
          <w:tcPr>
            <w:tcW w:w="7701" w:type="dxa"/>
            <w:tcBorders>
              <w:tl2br w:val="nil"/>
              <w:tr2bl w:val="nil"/>
            </w:tcBorders>
            <w:tcMar>
              <w:left w:w="28" w:type="dxa"/>
              <w:right w:w="28" w:type="dxa"/>
            </w:tcMar>
          </w:tcPr>
          <w:p w14:paraId="4F7775E4" w14:textId="77777777" w:rsidR="00DD0F01" w:rsidRDefault="00000000">
            <w:pPr>
              <w:widowControl/>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在</w:t>
            </w:r>
            <w:r>
              <w:rPr>
                <w:rFonts w:ascii="Times New Roman" w:hAnsi="Times New Roman" w:cs="Times New Roman" w:hint="eastAsia"/>
                <w:color w:val="000000" w:themeColor="text1"/>
                <w:sz w:val="18"/>
                <w:szCs w:val="18"/>
              </w:rPr>
              <w:t>0.15</w:t>
            </w:r>
            <w:r>
              <w:rPr>
                <w:rFonts w:ascii="Times New Roman" w:hAnsi="Times New Roman" w:cs="Times New Roman" w:hint="eastAsia"/>
                <w:color w:val="000000" w:themeColor="text1"/>
                <w:sz w:val="18"/>
                <w:szCs w:val="18"/>
              </w:rPr>
              <w:t>的高斯噪声扰动下，精确率不低于鲁棒性阈值，模型鲁棒性良好，轻微</w:t>
            </w:r>
            <w:r>
              <w:rPr>
                <w:rFonts w:ascii="Times New Roman" w:hAnsi="Times New Roman" w:cs="Times New Roman"/>
                <w:color w:val="000000" w:themeColor="text1"/>
                <w:sz w:val="18"/>
                <w:szCs w:val="18"/>
              </w:rPr>
              <w:t>受</w:t>
            </w:r>
            <w:r>
              <w:rPr>
                <w:rFonts w:ascii="Times New Roman" w:hAnsi="Times New Roman" w:cs="Times New Roman" w:hint="eastAsia"/>
                <w:color w:val="000000" w:themeColor="text1"/>
                <w:sz w:val="18"/>
                <w:szCs w:val="18"/>
              </w:rPr>
              <w:t>高斯噪声</w:t>
            </w:r>
            <w:r>
              <w:rPr>
                <w:rFonts w:ascii="Times New Roman" w:hAnsi="Times New Roman" w:cs="Times New Roman"/>
                <w:color w:val="000000" w:themeColor="text1"/>
                <w:sz w:val="18"/>
                <w:szCs w:val="18"/>
              </w:rPr>
              <w:t>影响</w:t>
            </w:r>
            <w:r>
              <w:rPr>
                <w:rFonts w:ascii="Times New Roman" w:hAnsi="Times New Roman" w:cs="Times New Roman" w:hint="eastAsia"/>
                <w:color w:val="000000" w:themeColor="text1"/>
                <w:sz w:val="18"/>
                <w:szCs w:val="18"/>
              </w:rPr>
              <w:t>。</w:t>
            </w:r>
          </w:p>
        </w:tc>
        <w:tc>
          <w:tcPr>
            <w:tcW w:w="735" w:type="dxa"/>
            <w:tcBorders>
              <w:tl2br w:val="nil"/>
              <w:tr2bl w:val="nil"/>
            </w:tcBorders>
            <w:tcMar>
              <w:left w:w="28" w:type="dxa"/>
              <w:right w:w="28" w:type="dxa"/>
            </w:tcMar>
            <w:vAlign w:val="center"/>
          </w:tcPr>
          <w:p w14:paraId="1CE84197" w14:textId="77777777" w:rsidR="00DD0F01" w:rsidRDefault="00000000">
            <w:pPr>
              <w:widowControl/>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G4</w:t>
            </w:r>
          </w:p>
        </w:tc>
      </w:tr>
      <w:tr w:rsidR="00DD0F01" w14:paraId="0DBE96A3" w14:textId="77777777">
        <w:trPr>
          <w:trHeight w:val="592"/>
          <w:jc w:val="center"/>
        </w:trPr>
        <w:tc>
          <w:tcPr>
            <w:tcW w:w="1258" w:type="dxa"/>
            <w:tcBorders>
              <w:tl2br w:val="nil"/>
              <w:tr2bl w:val="nil"/>
            </w:tcBorders>
            <w:tcMar>
              <w:left w:w="28" w:type="dxa"/>
              <w:right w:w="28" w:type="dxa"/>
            </w:tcMar>
          </w:tcPr>
          <w:p w14:paraId="653C3EAB" w14:textId="77777777" w:rsidR="00DD0F01" w:rsidRDefault="00DD0F01">
            <w:pPr>
              <w:widowControl/>
              <w:jc w:val="center"/>
              <w:rPr>
                <w:rFonts w:ascii="Times New Roman" w:hAnsi="Times New Roman" w:cs="Times New Roman"/>
                <w:color w:val="000000" w:themeColor="text1"/>
                <w:sz w:val="18"/>
                <w:szCs w:val="18"/>
              </w:rPr>
            </w:pPr>
          </w:p>
        </w:tc>
        <w:tc>
          <w:tcPr>
            <w:tcW w:w="7701" w:type="dxa"/>
            <w:tcBorders>
              <w:tl2br w:val="nil"/>
              <w:tr2bl w:val="nil"/>
            </w:tcBorders>
            <w:tcMar>
              <w:left w:w="28" w:type="dxa"/>
              <w:right w:w="28" w:type="dxa"/>
            </w:tcMar>
          </w:tcPr>
          <w:p w14:paraId="0BB3E17D" w14:textId="77777777" w:rsidR="00DD0F01" w:rsidRDefault="00000000">
            <w:pPr>
              <w:widowControl/>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在</w:t>
            </w:r>
            <w:r>
              <w:rPr>
                <w:rFonts w:ascii="Times New Roman" w:hAnsi="Times New Roman" w:cs="Times New Roman" w:hint="eastAsia"/>
                <w:color w:val="000000" w:themeColor="text1"/>
                <w:sz w:val="18"/>
                <w:szCs w:val="18"/>
              </w:rPr>
              <w:t>0.1</w:t>
            </w:r>
            <w:r>
              <w:rPr>
                <w:rFonts w:ascii="Times New Roman" w:hAnsi="Times New Roman" w:cs="Times New Roman" w:hint="eastAsia"/>
                <w:color w:val="000000" w:themeColor="text1"/>
                <w:sz w:val="18"/>
                <w:szCs w:val="18"/>
              </w:rPr>
              <w:t>的高斯噪声扰动下，精确率不低于鲁棒性阈值，模型鲁棒性中等，部署时应观察性能表现。</w:t>
            </w:r>
          </w:p>
        </w:tc>
        <w:tc>
          <w:tcPr>
            <w:tcW w:w="735" w:type="dxa"/>
            <w:tcBorders>
              <w:tl2br w:val="nil"/>
              <w:tr2bl w:val="nil"/>
            </w:tcBorders>
            <w:tcMar>
              <w:left w:w="28" w:type="dxa"/>
              <w:right w:w="28" w:type="dxa"/>
            </w:tcMar>
            <w:vAlign w:val="center"/>
          </w:tcPr>
          <w:p w14:paraId="154D1889" w14:textId="77777777" w:rsidR="00DD0F01" w:rsidRDefault="00000000">
            <w:pPr>
              <w:widowControl/>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G3</w:t>
            </w:r>
          </w:p>
        </w:tc>
      </w:tr>
      <w:tr w:rsidR="00DD0F01" w14:paraId="76E38031" w14:textId="77777777">
        <w:trPr>
          <w:jc w:val="center"/>
        </w:trPr>
        <w:tc>
          <w:tcPr>
            <w:tcW w:w="1258" w:type="dxa"/>
            <w:tcBorders>
              <w:tl2br w:val="nil"/>
              <w:tr2bl w:val="nil"/>
            </w:tcBorders>
            <w:tcMar>
              <w:left w:w="28" w:type="dxa"/>
              <w:right w:w="28" w:type="dxa"/>
            </w:tcMar>
          </w:tcPr>
          <w:p w14:paraId="5F669C2A" w14:textId="77777777" w:rsidR="00DD0F01" w:rsidRDefault="00DD0F01">
            <w:pPr>
              <w:widowControl/>
              <w:jc w:val="center"/>
              <w:rPr>
                <w:rFonts w:ascii="Times New Roman" w:hAnsi="Times New Roman" w:cs="Times New Roman"/>
                <w:color w:val="000000" w:themeColor="text1"/>
                <w:sz w:val="18"/>
                <w:szCs w:val="18"/>
              </w:rPr>
            </w:pPr>
          </w:p>
        </w:tc>
        <w:tc>
          <w:tcPr>
            <w:tcW w:w="7701" w:type="dxa"/>
            <w:tcBorders>
              <w:tl2br w:val="nil"/>
              <w:tr2bl w:val="nil"/>
            </w:tcBorders>
            <w:tcMar>
              <w:left w:w="28" w:type="dxa"/>
              <w:right w:w="28" w:type="dxa"/>
            </w:tcMar>
          </w:tcPr>
          <w:p w14:paraId="7392E390" w14:textId="77777777" w:rsidR="00DD0F01" w:rsidRDefault="00000000">
            <w:pPr>
              <w:widowControl/>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在</w:t>
            </w:r>
            <w:r>
              <w:rPr>
                <w:rFonts w:ascii="Times New Roman" w:hAnsi="Times New Roman" w:cs="Times New Roman" w:hint="eastAsia"/>
                <w:color w:val="000000" w:themeColor="text1"/>
                <w:sz w:val="18"/>
                <w:szCs w:val="18"/>
              </w:rPr>
              <w:t>0.05</w:t>
            </w:r>
            <w:r>
              <w:rPr>
                <w:rFonts w:ascii="Times New Roman" w:hAnsi="Times New Roman" w:cs="Times New Roman" w:hint="eastAsia"/>
                <w:color w:val="000000" w:themeColor="text1"/>
                <w:sz w:val="18"/>
                <w:szCs w:val="18"/>
              </w:rPr>
              <w:t>的高斯噪声扰动下，精确率不低于鲁棒性阈值，模型鲁棒性较差，建议优化特征提取或采用数据增强。</w:t>
            </w:r>
          </w:p>
        </w:tc>
        <w:tc>
          <w:tcPr>
            <w:tcW w:w="735" w:type="dxa"/>
            <w:tcBorders>
              <w:tl2br w:val="nil"/>
              <w:tr2bl w:val="nil"/>
            </w:tcBorders>
            <w:tcMar>
              <w:left w:w="28" w:type="dxa"/>
              <w:right w:w="28" w:type="dxa"/>
            </w:tcMar>
            <w:vAlign w:val="center"/>
          </w:tcPr>
          <w:p w14:paraId="127EF95C" w14:textId="77777777" w:rsidR="00DD0F01" w:rsidRDefault="00000000">
            <w:pPr>
              <w:widowControl/>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G2</w:t>
            </w:r>
          </w:p>
        </w:tc>
      </w:tr>
      <w:tr w:rsidR="00DD0F01" w14:paraId="419882E0" w14:textId="77777777">
        <w:trPr>
          <w:jc w:val="center"/>
        </w:trPr>
        <w:tc>
          <w:tcPr>
            <w:tcW w:w="1258" w:type="dxa"/>
            <w:tcBorders>
              <w:tl2br w:val="nil"/>
              <w:tr2bl w:val="nil"/>
            </w:tcBorders>
            <w:tcMar>
              <w:left w:w="28" w:type="dxa"/>
              <w:right w:w="28" w:type="dxa"/>
            </w:tcMar>
          </w:tcPr>
          <w:p w14:paraId="6F1C7A76" w14:textId="77777777" w:rsidR="00DD0F01" w:rsidRDefault="00DD0F01">
            <w:pPr>
              <w:widowControl/>
              <w:jc w:val="center"/>
              <w:rPr>
                <w:rFonts w:ascii="Times New Roman" w:hAnsi="Times New Roman" w:cs="Times New Roman"/>
                <w:color w:val="000000" w:themeColor="text1"/>
                <w:sz w:val="18"/>
                <w:szCs w:val="18"/>
              </w:rPr>
            </w:pPr>
          </w:p>
        </w:tc>
        <w:tc>
          <w:tcPr>
            <w:tcW w:w="7701" w:type="dxa"/>
            <w:tcBorders>
              <w:tl2br w:val="nil"/>
              <w:tr2bl w:val="nil"/>
            </w:tcBorders>
            <w:tcMar>
              <w:left w:w="28" w:type="dxa"/>
              <w:right w:w="28" w:type="dxa"/>
            </w:tcMar>
          </w:tcPr>
          <w:p w14:paraId="3BEC441F" w14:textId="77777777" w:rsidR="00DD0F01" w:rsidRDefault="00000000">
            <w:pPr>
              <w:widowControl/>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在</w:t>
            </w:r>
            <w:r>
              <w:rPr>
                <w:rFonts w:ascii="Times New Roman" w:hAnsi="Times New Roman" w:cs="Times New Roman" w:hint="eastAsia"/>
                <w:color w:val="000000" w:themeColor="text1"/>
                <w:sz w:val="18"/>
                <w:szCs w:val="18"/>
              </w:rPr>
              <w:t>0.05</w:t>
            </w:r>
            <w:r>
              <w:rPr>
                <w:rFonts w:ascii="Times New Roman" w:hAnsi="Times New Roman" w:cs="Times New Roman" w:hint="eastAsia"/>
                <w:color w:val="000000" w:themeColor="text1"/>
                <w:sz w:val="18"/>
                <w:szCs w:val="18"/>
              </w:rPr>
              <w:t>的高斯噪声扰动下，精确率低于鲁棒性阈值，模型抗高斯噪声能力极差，建议改进模型结构或训练策略。</w:t>
            </w:r>
          </w:p>
        </w:tc>
        <w:tc>
          <w:tcPr>
            <w:tcW w:w="735" w:type="dxa"/>
            <w:tcBorders>
              <w:tl2br w:val="nil"/>
              <w:tr2bl w:val="nil"/>
            </w:tcBorders>
            <w:tcMar>
              <w:left w:w="28" w:type="dxa"/>
              <w:right w:w="28" w:type="dxa"/>
            </w:tcMar>
            <w:vAlign w:val="center"/>
          </w:tcPr>
          <w:p w14:paraId="5F87373C" w14:textId="77777777" w:rsidR="00DD0F01" w:rsidRDefault="00000000">
            <w:pPr>
              <w:widowControl/>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G1</w:t>
            </w:r>
          </w:p>
        </w:tc>
      </w:tr>
      <w:tr w:rsidR="00DD0F01" w14:paraId="5C4967B9" w14:textId="77777777">
        <w:trPr>
          <w:jc w:val="center"/>
        </w:trPr>
        <w:tc>
          <w:tcPr>
            <w:tcW w:w="1258" w:type="dxa"/>
            <w:vMerge w:val="restart"/>
            <w:tcBorders>
              <w:tl2br w:val="nil"/>
              <w:tr2bl w:val="nil"/>
            </w:tcBorders>
            <w:tcMar>
              <w:left w:w="28" w:type="dxa"/>
              <w:right w:w="28" w:type="dxa"/>
            </w:tcMar>
          </w:tcPr>
          <w:p w14:paraId="6EA611AD" w14:textId="77777777" w:rsidR="00DD0F01" w:rsidRDefault="00000000">
            <w:pPr>
              <w:widowControl/>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召回率</w:t>
            </w:r>
          </w:p>
          <w:p w14:paraId="1B49EF69" w14:textId="77777777" w:rsidR="00DD0F01" w:rsidRDefault="00000000">
            <w:pPr>
              <w:widowControl/>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w:t>
            </w:r>
            <w:r>
              <w:rPr>
                <w:rFonts w:ascii="Times New Roman" w:hAnsi="Times New Roman" w:cs="Times New Roman" w:hint="eastAsia"/>
                <w:color w:val="000000" w:themeColor="text1"/>
                <w:sz w:val="18"/>
                <w:szCs w:val="18"/>
              </w:rPr>
              <w:t>高斯噪声</w:t>
            </w:r>
            <w:r>
              <w:rPr>
                <w:rFonts w:ascii="Times New Roman" w:hAnsi="Times New Roman" w:cs="Times New Roman" w:hint="eastAsia"/>
                <w:color w:val="000000" w:themeColor="text1"/>
                <w:sz w:val="18"/>
                <w:szCs w:val="18"/>
              </w:rPr>
              <w:t>)</w:t>
            </w:r>
          </w:p>
        </w:tc>
        <w:tc>
          <w:tcPr>
            <w:tcW w:w="7701" w:type="dxa"/>
            <w:tcBorders>
              <w:tl2br w:val="nil"/>
              <w:tr2bl w:val="nil"/>
            </w:tcBorders>
            <w:tcMar>
              <w:left w:w="28" w:type="dxa"/>
              <w:right w:w="28" w:type="dxa"/>
            </w:tcMar>
          </w:tcPr>
          <w:p w14:paraId="0667A81E" w14:textId="77777777" w:rsidR="00DD0F01" w:rsidRDefault="00000000">
            <w:pP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在</w:t>
            </w:r>
            <w:r>
              <w:rPr>
                <w:rFonts w:ascii="Times New Roman" w:hAnsi="Times New Roman" w:cs="Times New Roman" w:hint="eastAsia"/>
                <w:color w:val="000000" w:themeColor="text1"/>
                <w:sz w:val="18"/>
                <w:szCs w:val="18"/>
              </w:rPr>
              <w:t>0.2</w:t>
            </w:r>
            <w:r>
              <w:rPr>
                <w:rFonts w:ascii="Times New Roman" w:hAnsi="Times New Roman" w:cs="Times New Roman" w:hint="eastAsia"/>
                <w:color w:val="000000" w:themeColor="text1"/>
                <w:sz w:val="18"/>
                <w:szCs w:val="18"/>
              </w:rPr>
              <w:t>的高斯噪声扰动下，召回率不低于鲁棒性阈值，模型鲁棒性优秀，</w:t>
            </w:r>
            <w:r>
              <w:rPr>
                <w:rFonts w:ascii="Times New Roman" w:hAnsi="Times New Roman" w:cs="Times New Roman"/>
                <w:color w:val="000000" w:themeColor="text1"/>
                <w:sz w:val="18"/>
                <w:szCs w:val="18"/>
              </w:rPr>
              <w:t>几乎不受</w:t>
            </w:r>
            <w:r>
              <w:rPr>
                <w:rFonts w:ascii="Times New Roman" w:hAnsi="Times New Roman" w:cs="Times New Roman" w:hint="eastAsia"/>
                <w:color w:val="000000" w:themeColor="text1"/>
                <w:sz w:val="18"/>
                <w:szCs w:val="18"/>
              </w:rPr>
              <w:t>高斯噪声</w:t>
            </w:r>
            <w:r>
              <w:rPr>
                <w:rFonts w:ascii="Times New Roman" w:hAnsi="Times New Roman" w:cs="Times New Roman"/>
                <w:color w:val="000000" w:themeColor="text1"/>
                <w:sz w:val="18"/>
                <w:szCs w:val="18"/>
              </w:rPr>
              <w:t>影响。</w:t>
            </w:r>
          </w:p>
        </w:tc>
        <w:tc>
          <w:tcPr>
            <w:tcW w:w="735" w:type="dxa"/>
            <w:tcBorders>
              <w:tl2br w:val="nil"/>
              <w:tr2bl w:val="nil"/>
            </w:tcBorders>
            <w:tcMar>
              <w:left w:w="28" w:type="dxa"/>
              <w:right w:w="28" w:type="dxa"/>
            </w:tcMar>
            <w:vAlign w:val="center"/>
          </w:tcPr>
          <w:p w14:paraId="276B8C6F"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G5</w:t>
            </w:r>
          </w:p>
        </w:tc>
      </w:tr>
      <w:tr w:rsidR="00DD0F01" w14:paraId="77A84A73" w14:textId="77777777">
        <w:trPr>
          <w:jc w:val="center"/>
        </w:trPr>
        <w:tc>
          <w:tcPr>
            <w:tcW w:w="1258" w:type="dxa"/>
            <w:vMerge/>
            <w:tcBorders>
              <w:tl2br w:val="nil"/>
              <w:tr2bl w:val="nil"/>
            </w:tcBorders>
            <w:tcMar>
              <w:left w:w="28" w:type="dxa"/>
              <w:right w:w="28" w:type="dxa"/>
            </w:tcMar>
          </w:tcPr>
          <w:p w14:paraId="756A7B59" w14:textId="77777777" w:rsidR="00DD0F01" w:rsidRDefault="00DD0F01">
            <w:pPr>
              <w:widowControl/>
              <w:jc w:val="center"/>
              <w:rPr>
                <w:rFonts w:ascii="Times New Roman" w:hAnsi="Times New Roman" w:cs="Times New Roman"/>
                <w:color w:val="000000" w:themeColor="text1"/>
                <w:sz w:val="18"/>
                <w:szCs w:val="18"/>
              </w:rPr>
            </w:pPr>
          </w:p>
        </w:tc>
        <w:tc>
          <w:tcPr>
            <w:tcW w:w="7701" w:type="dxa"/>
            <w:tcBorders>
              <w:tl2br w:val="nil"/>
              <w:tr2bl w:val="nil"/>
            </w:tcBorders>
            <w:tcMar>
              <w:left w:w="28" w:type="dxa"/>
              <w:right w:w="28" w:type="dxa"/>
            </w:tcMar>
          </w:tcPr>
          <w:p w14:paraId="110B016B" w14:textId="77777777" w:rsidR="00DD0F01" w:rsidRDefault="00000000">
            <w:pP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在</w:t>
            </w:r>
            <w:r>
              <w:rPr>
                <w:rFonts w:ascii="Times New Roman" w:hAnsi="Times New Roman" w:cs="Times New Roman" w:hint="eastAsia"/>
                <w:color w:val="000000" w:themeColor="text1"/>
                <w:sz w:val="18"/>
                <w:szCs w:val="18"/>
              </w:rPr>
              <w:t>0.15</w:t>
            </w:r>
            <w:r>
              <w:rPr>
                <w:rFonts w:ascii="Times New Roman" w:hAnsi="Times New Roman" w:cs="Times New Roman" w:hint="eastAsia"/>
                <w:color w:val="000000" w:themeColor="text1"/>
                <w:sz w:val="18"/>
                <w:szCs w:val="18"/>
              </w:rPr>
              <w:t>的高斯噪声扰动下，召回率不低于鲁棒性阈值，模型鲁棒性良好，轻微</w:t>
            </w:r>
            <w:r>
              <w:rPr>
                <w:rFonts w:ascii="Times New Roman" w:hAnsi="Times New Roman" w:cs="Times New Roman"/>
                <w:color w:val="000000" w:themeColor="text1"/>
                <w:sz w:val="18"/>
                <w:szCs w:val="18"/>
              </w:rPr>
              <w:t>受</w:t>
            </w:r>
            <w:r>
              <w:rPr>
                <w:rFonts w:ascii="Times New Roman" w:hAnsi="Times New Roman" w:cs="Times New Roman" w:hint="eastAsia"/>
                <w:color w:val="000000" w:themeColor="text1"/>
                <w:sz w:val="18"/>
                <w:szCs w:val="18"/>
              </w:rPr>
              <w:t>高斯噪声</w:t>
            </w:r>
            <w:r>
              <w:rPr>
                <w:rFonts w:ascii="Times New Roman" w:hAnsi="Times New Roman" w:cs="Times New Roman"/>
                <w:color w:val="000000" w:themeColor="text1"/>
                <w:sz w:val="18"/>
                <w:szCs w:val="18"/>
              </w:rPr>
              <w:t>影响</w:t>
            </w:r>
            <w:r>
              <w:rPr>
                <w:rFonts w:ascii="Times New Roman" w:hAnsi="Times New Roman" w:cs="Times New Roman" w:hint="eastAsia"/>
                <w:color w:val="000000" w:themeColor="text1"/>
                <w:sz w:val="18"/>
                <w:szCs w:val="18"/>
              </w:rPr>
              <w:t>。</w:t>
            </w:r>
          </w:p>
        </w:tc>
        <w:tc>
          <w:tcPr>
            <w:tcW w:w="735" w:type="dxa"/>
            <w:tcBorders>
              <w:tl2br w:val="nil"/>
              <w:tr2bl w:val="nil"/>
            </w:tcBorders>
            <w:tcMar>
              <w:left w:w="28" w:type="dxa"/>
              <w:right w:w="28" w:type="dxa"/>
            </w:tcMar>
            <w:vAlign w:val="center"/>
          </w:tcPr>
          <w:p w14:paraId="6E42118D"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G4</w:t>
            </w:r>
          </w:p>
        </w:tc>
      </w:tr>
      <w:tr w:rsidR="00DD0F01" w14:paraId="7AC335A3" w14:textId="77777777">
        <w:trPr>
          <w:jc w:val="center"/>
        </w:trPr>
        <w:tc>
          <w:tcPr>
            <w:tcW w:w="1258" w:type="dxa"/>
            <w:vMerge/>
            <w:tcBorders>
              <w:tl2br w:val="nil"/>
              <w:tr2bl w:val="nil"/>
            </w:tcBorders>
            <w:tcMar>
              <w:left w:w="28" w:type="dxa"/>
              <w:right w:w="28" w:type="dxa"/>
            </w:tcMar>
          </w:tcPr>
          <w:p w14:paraId="59FCA46D" w14:textId="77777777" w:rsidR="00DD0F01" w:rsidRDefault="00DD0F01">
            <w:pPr>
              <w:widowControl/>
              <w:jc w:val="center"/>
              <w:rPr>
                <w:rFonts w:ascii="Times New Roman" w:hAnsi="Times New Roman" w:cs="Times New Roman"/>
                <w:color w:val="000000" w:themeColor="text1"/>
                <w:sz w:val="18"/>
                <w:szCs w:val="18"/>
              </w:rPr>
            </w:pPr>
          </w:p>
        </w:tc>
        <w:tc>
          <w:tcPr>
            <w:tcW w:w="7701" w:type="dxa"/>
            <w:tcBorders>
              <w:tl2br w:val="nil"/>
              <w:tr2bl w:val="nil"/>
            </w:tcBorders>
            <w:tcMar>
              <w:left w:w="28" w:type="dxa"/>
              <w:right w:w="28" w:type="dxa"/>
            </w:tcMar>
          </w:tcPr>
          <w:p w14:paraId="4C3CC0D0" w14:textId="77777777" w:rsidR="00DD0F01" w:rsidRDefault="00000000">
            <w:pP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在</w:t>
            </w:r>
            <w:r>
              <w:rPr>
                <w:rFonts w:ascii="Times New Roman" w:hAnsi="Times New Roman" w:cs="Times New Roman" w:hint="eastAsia"/>
                <w:color w:val="000000" w:themeColor="text1"/>
                <w:sz w:val="18"/>
                <w:szCs w:val="18"/>
              </w:rPr>
              <w:t>0.1</w:t>
            </w:r>
            <w:r>
              <w:rPr>
                <w:rFonts w:ascii="Times New Roman" w:hAnsi="Times New Roman" w:cs="Times New Roman" w:hint="eastAsia"/>
                <w:color w:val="000000" w:themeColor="text1"/>
                <w:sz w:val="18"/>
                <w:szCs w:val="18"/>
              </w:rPr>
              <w:t>的高斯噪声扰动下，召回率不低于鲁棒性阈值，模型鲁棒性中等，部署时应观察性能表现。</w:t>
            </w:r>
          </w:p>
        </w:tc>
        <w:tc>
          <w:tcPr>
            <w:tcW w:w="735" w:type="dxa"/>
            <w:tcBorders>
              <w:tl2br w:val="nil"/>
              <w:tr2bl w:val="nil"/>
            </w:tcBorders>
            <w:tcMar>
              <w:left w:w="28" w:type="dxa"/>
              <w:right w:w="28" w:type="dxa"/>
            </w:tcMar>
            <w:vAlign w:val="center"/>
          </w:tcPr>
          <w:p w14:paraId="51BDD5E3"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G3</w:t>
            </w:r>
          </w:p>
        </w:tc>
      </w:tr>
      <w:tr w:rsidR="00DD0F01" w14:paraId="3543FA86" w14:textId="77777777">
        <w:trPr>
          <w:jc w:val="center"/>
        </w:trPr>
        <w:tc>
          <w:tcPr>
            <w:tcW w:w="1258" w:type="dxa"/>
            <w:vMerge/>
            <w:tcBorders>
              <w:tl2br w:val="nil"/>
              <w:tr2bl w:val="nil"/>
            </w:tcBorders>
            <w:tcMar>
              <w:left w:w="28" w:type="dxa"/>
              <w:right w:w="28" w:type="dxa"/>
            </w:tcMar>
          </w:tcPr>
          <w:p w14:paraId="602D42AB" w14:textId="77777777" w:rsidR="00DD0F01" w:rsidRDefault="00DD0F01">
            <w:pPr>
              <w:widowControl/>
              <w:jc w:val="center"/>
              <w:rPr>
                <w:rFonts w:ascii="Times New Roman" w:hAnsi="Times New Roman" w:cs="Times New Roman"/>
                <w:color w:val="000000" w:themeColor="text1"/>
                <w:sz w:val="18"/>
                <w:szCs w:val="18"/>
              </w:rPr>
            </w:pPr>
          </w:p>
        </w:tc>
        <w:tc>
          <w:tcPr>
            <w:tcW w:w="7701" w:type="dxa"/>
            <w:tcBorders>
              <w:tl2br w:val="nil"/>
              <w:tr2bl w:val="nil"/>
            </w:tcBorders>
            <w:tcMar>
              <w:left w:w="28" w:type="dxa"/>
              <w:right w:w="28" w:type="dxa"/>
            </w:tcMar>
          </w:tcPr>
          <w:p w14:paraId="43637190" w14:textId="77777777" w:rsidR="00DD0F01" w:rsidRDefault="00000000">
            <w:pP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在</w:t>
            </w:r>
            <w:r>
              <w:rPr>
                <w:rFonts w:ascii="Times New Roman" w:hAnsi="Times New Roman" w:cs="Times New Roman" w:hint="eastAsia"/>
                <w:color w:val="000000" w:themeColor="text1"/>
                <w:sz w:val="18"/>
                <w:szCs w:val="18"/>
              </w:rPr>
              <w:t>0.05</w:t>
            </w:r>
            <w:r>
              <w:rPr>
                <w:rFonts w:ascii="Times New Roman" w:hAnsi="Times New Roman" w:cs="Times New Roman" w:hint="eastAsia"/>
                <w:color w:val="000000" w:themeColor="text1"/>
                <w:sz w:val="18"/>
                <w:szCs w:val="18"/>
              </w:rPr>
              <w:t>的高斯噪声扰动下，召回率不低于鲁棒性阈值，模型鲁棒性较差，建议优化特征提取或采用数据增强。</w:t>
            </w:r>
          </w:p>
        </w:tc>
        <w:tc>
          <w:tcPr>
            <w:tcW w:w="735" w:type="dxa"/>
            <w:tcBorders>
              <w:tl2br w:val="nil"/>
              <w:tr2bl w:val="nil"/>
            </w:tcBorders>
            <w:tcMar>
              <w:left w:w="28" w:type="dxa"/>
              <w:right w:w="28" w:type="dxa"/>
            </w:tcMar>
            <w:vAlign w:val="center"/>
          </w:tcPr>
          <w:p w14:paraId="59087A2D"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G2</w:t>
            </w:r>
          </w:p>
        </w:tc>
      </w:tr>
      <w:tr w:rsidR="00DD0F01" w14:paraId="61207494" w14:textId="77777777">
        <w:trPr>
          <w:jc w:val="center"/>
        </w:trPr>
        <w:tc>
          <w:tcPr>
            <w:tcW w:w="1258" w:type="dxa"/>
            <w:vMerge/>
            <w:tcBorders>
              <w:tl2br w:val="nil"/>
              <w:tr2bl w:val="nil"/>
            </w:tcBorders>
            <w:tcMar>
              <w:left w:w="28" w:type="dxa"/>
              <w:right w:w="28" w:type="dxa"/>
            </w:tcMar>
          </w:tcPr>
          <w:p w14:paraId="72F73653" w14:textId="77777777" w:rsidR="00DD0F01" w:rsidRDefault="00DD0F01">
            <w:pPr>
              <w:widowControl/>
              <w:jc w:val="center"/>
              <w:rPr>
                <w:rFonts w:ascii="Times New Roman" w:hAnsi="Times New Roman" w:cs="Times New Roman"/>
                <w:color w:val="000000" w:themeColor="text1"/>
                <w:sz w:val="18"/>
                <w:szCs w:val="18"/>
              </w:rPr>
            </w:pPr>
          </w:p>
        </w:tc>
        <w:tc>
          <w:tcPr>
            <w:tcW w:w="7701" w:type="dxa"/>
            <w:tcBorders>
              <w:tl2br w:val="nil"/>
              <w:tr2bl w:val="nil"/>
            </w:tcBorders>
            <w:tcMar>
              <w:left w:w="28" w:type="dxa"/>
              <w:right w:w="28" w:type="dxa"/>
            </w:tcMar>
          </w:tcPr>
          <w:p w14:paraId="10EBFD0D" w14:textId="77777777" w:rsidR="00DD0F01" w:rsidRDefault="00000000">
            <w:pP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在</w:t>
            </w:r>
            <w:r>
              <w:rPr>
                <w:rFonts w:ascii="Times New Roman" w:hAnsi="Times New Roman" w:cs="Times New Roman" w:hint="eastAsia"/>
                <w:color w:val="000000" w:themeColor="text1"/>
                <w:sz w:val="18"/>
                <w:szCs w:val="18"/>
              </w:rPr>
              <w:t>0.05</w:t>
            </w:r>
            <w:r>
              <w:rPr>
                <w:rFonts w:ascii="Times New Roman" w:hAnsi="Times New Roman" w:cs="Times New Roman" w:hint="eastAsia"/>
                <w:color w:val="000000" w:themeColor="text1"/>
                <w:sz w:val="18"/>
                <w:szCs w:val="18"/>
              </w:rPr>
              <w:t>的高斯噪声扰动下，召回率低于鲁棒性阈值，模型抗高斯噪声能力极差，建议改进模型结构或训练策略。</w:t>
            </w:r>
          </w:p>
        </w:tc>
        <w:tc>
          <w:tcPr>
            <w:tcW w:w="735" w:type="dxa"/>
            <w:tcBorders>
              <w:tl2br w:val="nil"/>
              <w:tr2bl w:val="nil"/>
            </w:tcBorders>
            <w:tcMar>
              <w:left w:w="28" w:type="dxa"/>
              <w:right w:w="28" w:type="dxa"/>
            </w:tcMar>
            <w:vAlign w:val="center"/>
          </w:tcPr>
          <w:p w14:paraId="4857889B"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G1</w:t>
            </w:r>
          </w:p>
        </w:tc>
      </w:tr>
      <w:tr w:rsidR="00DD0F01" w14:paraId="554D9762" w14:textId="77777777">
        <w:trPr>
          <w:jc w:val="center"/>
        </w:trPr>
        <w:tc>
          <w:tcPr>
            <w:tcW w:w="1258" w:type="dxa"/>
            <w:vMerge w:val="restart"/>
            <w:tcBorders>
              <w:tl2br w:val="nil"/>
              <w:tr2bl w:val="nil"/>
            </w:tcBorders>
            <w:tcMar>
              <w:left w:w="28" w:type="dxa"/>
              <w:right w:w="28" w:type="dxa"/>
            </w:tcMar>
          </w:tcPr>
          <w:p w14:paraId="0DA5CFCD" w14:textId="77777777" w:rsidR="00DD0F01" w:rsidRDefault="00000000">
            <w:pPr>
              <w:widowControl/>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准确性</w:t>
            </w:r>
          </w:p>
          <w:p w14:paraId="0817FB88" w14:textId="77777777" w:rsidR="00DD0F01" w:rsidRDefault="00000000">
            <w:pPr>
              <w:widowControl/>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w:t>
            </w:r>
            <w:r>
              <w:rPr>
                <w:rFonts w:ascii="Times New Roman" w:hAnsi="Times New Roman" w:cs="Times New Roman" w:hint="eastAsia"/>
                <w:color w:val="000000" w:themeColor="text1"/>
                <w:sz w:val="18"/>
                <w:szCs w:val="18"/>
              </w:rPr>
              <w:t>椒盐噪声</w:t>
            </w:r>
            <w:r>
              <w:rPr>
                <w:rFonts w:ascii="Times New Roman" w:hAnsi="Times New Roman" w:cs="Times New Roman" w:hint="eastAsia"/>
                <w:color w:val="000000" w:themeColor="text1"/>
                <w:sz w:val="18"/>
                <w:szCs w:val="18"/>
              </w:rPr>
              <w:t>)</w:t>
            </w:r>
          </w:p>
        </w:tc>
        <w:tc>
          <w:tcPr>
            <w:tcW w:w="7701" w:type="dxa"/>
            <w:tcBorders>
              <w:tl2br w:val="nil"/>
              <w:tr2bl w:val="nil"/>
            </w:tcBorders>
            <w:tcMar>
              <w:left w:w="28" w:type="dxa"/>
              <w:right w:w="28" w:type="dxa"/>
            </w:tcMar>
          </w:tcPr>
          <w:p w14:paraId="1B194695" w14:textId="77777777" w:rsidR="00DD0F01" w:rsidRDefault="00000000">
            <w:pPr>
              <w:widowControl/>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在</w:t>
            </w:r>
            <w:r>
              <w:rPr>
                <w:rFonts w:ascii="Times New Roman" w:hAnsi="Times New Roman" w:cs="Times New Roman" w:hint="eastAsia"/>
                <w:color w:val="000000" w:themeColor="text1"/>
                <w:sz w:val="18"/>
                <w:szCs w:val="18"/>
              </w:rPr>
              <w:t>20%</w:t>
            </w:r>
            <w:r>
              <w:rPr>
                <w:rFonts w:ascii="Times New Roman" w:hAnsi="Times New Roman" w:cs="Times New Roman" w:hint="eastAsia"/>
                <w:color w:val="000000" w:themeColor="text1"/>
                <w:sz w:val="18"/>
                <w:szCs w:val="18"/>
              </w:rPr>
              <w:t>的椒盐噪声扰动下，准确率不低于鲁棒性阈值，模型鲁棒性优秀，</w:t>
            </w:r>
            <w:r>
              <w:rPr>
                <w:rFonts w:ascii="Times New Roman" w:hAnsi="Times New Roman" w:cs="Times New Roman"/>
                <w:color w:val="000000" w:themeColor="text1"/>
                <w:sz w:val="18"/>
                <w:szCs w:val="18"/>
              </w:rPr>
              <w:t>几乎不受</w:t>
            </w:r>
            <w:r>
              <w:rPr>
                <w:rFonts w:ascii="Times New Roman" w:hAnsi="Times New Roman" w:cs="Times New Roman" w:hint="eastAsia"/>
                <w:color w:val="000000" w:themeColor="text1"/>
                <w:sz w:val="18"/>
                <w:szCs w:val="18"/>
              </w:rPr>
              <w:t>椒盐噪声</w:t>
            </w:r>
            <w:r>
              <w:rPr>
                <w:rFonts w:ascii="Times New Roman" w:hAnsi="Times New Roman" w:cs="Times New Roman"/>
                <w:color w:val="000000" w:themeColor="text1"/>
                <w:sz w:val="18"/>
                <w:szCs w:val="18"/>
              </w:rPr>
              <w:t>影响。</w:t>
            </w:r>
          </w:p>
        </w:tc>
        <w:tc>
          <w:tcPr>
            <w:tcW w:w="735" w:type="dxa"/>
            <w:tcBorders>
              <w:tl2br w:val="nil"/>
              <w:tr2bl w:val="nil"/>
            </w:tcBorders>
            <w:tcMar>
              <w:left w:w="28" w:type="dxa"/>
              <w:right w:w="28" w:type="dxa"/>
            </w:tcMar>
            <w:vAlign w:val="center"/>
          </w:tcPr>
          <w:p w14:paraId="33B5821E" w14:textId="77777777" w:rsidR="00DD0F01" w:rsidRDefault="00000000">
            <w:pPr>
              <w:widowControl/>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G5</w:t>
            </w:r>
          </w:p>
        </w:tc>
      </w:tr>
      <w:tr w:rsidR="00DD0F01" w14:paraId="217A0B8D" w14:textId="77777777">
        <w:trPr>
          <w:jc w:val="center"/>
        </w:trPr>
        <w:tc>
          <w:tcPr>
            <w:tcW w:w="1258" w:type="dxa"/>
            <w:vMerge/>
            <w:tcBorders>
              <w:tl2br w:val="nil"/>
              <w:tr2bl w:val="nil"/>
            </w:tcBorders>
            <w:tcMar>
              <w:left w:w="28" w:type="dxa"/>
              <w:right w:w="28" w:type="dxa"/>
            </w:tcMar>
          </w:tcPr>
          <w:p w14:paraId="03C74F08" w14:textId="77777777" w:rsidR="00DD0F01" w:rsidRDefault="00DD0F01">
            <w:pPr>
              <w:widowControl/>
              <w:jc w:val="center"/>
              <w:rPr>
                <w:rFonts w:ascii="Times New Roman" w:hAnsi="Times New Roman" w:cs="Times New Roman"/>
                <w:color w:val="000000" w:themeColor="text1"/>
                <w:sz w:val="18"/>
                <w:szCs w:val="18"/>
              </w:rPr>
            </w:pPr>
          </w:p>
        </w:tc>
        <w:tc>
          <w:tcPr>
            <w:tcW w:w="7701" w:type="dxa"/>
            <w:tcBorders>
              <w:tl2br w:val="nil"/>
              <w:tr2bl w:val="nil"/>
            </w:tcBorders>
            <w:tcMar>
              <w:left w:w="28" w:type="dxa"/>
              <w:right w:w="28" w:type="dxa"/>
            </w:tcMar>
          </w:tcPr>
          <w:p w14:paraId="102F8DEC" w14:textId="77777777" w:rsidR="00DD0F01" w:rsidRDefault="00000000">
            <w:pP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在</w:t>
            </w:r>
            <w:r>
              <w:rPr>
                <w:rFonts w:ascii="Times New Roman" w:hAnsi="Times New Roman" w:cs="Times New Roman" w:hint="eastAsia"/>
                <w:color w:val="000000" w:themeColor="text1"/>
                <w:sz w:val="18"/>
                <w:szCs w:val="18"/>
              </w:rPr>
              <w:t>15%</w:t>
            </w:r>
            <w:r>
              <w:rPr>
                <w:rFonts w:ascii="Times New Roman" w:hAnsi="Times New Roman" w:cs="Times New Roman" w:hint="eastAsia"/>
                <w:color w:val="000000" w:themeColor="text1"/>
                <w:sz w:val="18"/>
                <w:szCs w:val="18"/>
              </w:rPr>
              <w:t>的椒盐噪声扰动下，准确率不低于鲁棒性阈值，模型鲁棒性良好，轻微</w:t>
            </w:r>
            <w:r>
              <w:rPr>
                <w:rFonts w:ascii="Times New Roman" w:hAnsi="Times New Roman" w:cs="Times New Roman"/>
                <w:color w:val="000000" w:themeColor="text1"/>
                <w:sz w:val="18"/>
                <w:szCs w:val="18"/>
              </w:rPr>
              <w:t>受</w:t>
            </w:r>
            <w:r>
              <w:rPr>
                <w:rFonts w:ascii="Times New Roman" w:hAnsi="Times New Roman" w:cs="Times New Roman" w:hint="eastAsia"/>
                <w:color w:val="000000" w:themeColor="text1"/>
                <w:sz w:val="18"/>
                <w:szCs w:val="18"/>
              </w:rPr>
              <w:t>椒盐噪声</w:t>
            </w:r>
            <w:r>
              <w:rPr>
                <w:rFonts w:ascii="Times New Roman" w:hAnsi="Times New Roman" w:cs="Times New Roman"/>
                <w:color w:val="000000" w:themeColor="text1"/>
                <w:sz w:val="18"/>
                <w:szCs w:val="18"/>
              </w:rPr>
              <w:t>影响</w:t>
            </w:r>
            <w:r>
              <w:rPr>
                <w:rFonts w:ascii="Times New Roman" w:hAnsi="Times New Roman" w:cs="Times New Roman" w:hint="eastAsia"/>
                <w:color w:val="000000" w:themeColor="text1"/>
                <w:sz w:val="18"/>
                <w:szCs w:val="18"/>
              </w:rPr>
              <w:t>。</w:t>
            </w:r>
          </w:p>
        </w:tc>
        <w:tc>
          <w:tcPr>
            <w:tcW w:w="735" w:type="dxa"/>
            <w:tcBorders>
              <w:tl2br w:val="nil"/>
              <w:tr2bl w:val="nil"/>
            </w:tcBorders>
            <w:tcMar>
              <w:left w:w="28" w:type="dxa"/>
              <w:right w:w="28" w:type="dxa"/>
            </w:tcMar>
            <w:vAlign w:val="center"/>
          </w:tcPr>
          <w:p w14:paraId="0B644A10"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G4</w:t>
            </w:r>
          </w:p>
        </w:tc>
      </w:tr>
      <w:tr w:rsidR="00DD0F01" w14:paraId="5CC734CA" w14:textId="77777777">
        <w:trPr>
          <w:jc w:val="center"/>
        </w:trPr>
        <w:tc>
          <w:tcPr>
            <w:tcW w:w="1258" w:type="dxa"/>
            <w:vMerge/>
            <w:tcBorders>
              <w:tl2br w:val="nil"/>
              <w:tr2bl w:val="nil"/>
            </w:tcBorders>
            <w:tcMar>
              <w:left w:w="28" w:type="dxa"/>
              <w:right w:w="28" w:type="dxa"/>
            </w:tcMar>
          </w:tcPr>
          <w:p w14:paraId="259BCB30" w14:textId="77777777" w:rsidR="00DD0F01" w:rsidRDefault="00DD0F01">
            <w:pPr>
              <w:widowControl/>
              <w:jc w:val="center"/>
              <w:rPr>
                <w:rFonts w:ascii="Times New Roman" w:hAnsi="Times New Roman" w:cs="Times New Roman"/>
                <w:color w:val="000000" w:themeColor="text1"/>
                <w:sz w:val="18"/>
                <w:szCs w:val="18"/>
              </w:rPr>
            </w:pPr>
          </w:p>
        </w:tc>
        <w:tc>
          <w:tcPr>
            <w:tcW w:w="7701" w:type="dxa"/>
            <w:tcBorders>
              <w:tl2br w:val="nil"/>
              <w:tr2bl w:val="nil"/>
            </w:tcBorders>
            <w:tcMar>
              <w:left w:w="28" w:type="dxa"/>
              <w:right w:w="28" w:type="dxa"/>
            </w:tcMar>
          </w:tcPr>
          <w:p w14:paraId="64CEA735" w14:textId="77777777" w:rsidR="00DD0F01" w:rsidRDefault="00000000">
            <w:pP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在</w:t>
            </w:r>
            <w:r>
              <w:rPr>
                <w:rFonts w:ascii="Times New Roman" w:hAnsi="Times New Roman" w:cs="Times New Roman" w:hint="eastAsia"/>
                <w:color w:val="000000" w:themeColor="text1"/>
                <w:sz w:val="18"/>
                <w:szCs w:val="18"/>
              </w:rPr>
              <w:t>10%</w:t>
            </w:r>
            <w:r>
              <w:rPr>
                <w:rFonts w:ascii="Times New Roman" w:hAnsi="Times New Roman" w:cs="Times New Roman" w:hint="eastAsia"/>
                <w:color w:val="000000" w:themeColor="text1"/>
                <w:sz w:val="18"/>
                <w:szCs w:val="18"/>
              </w:rPr>
              <w:t>的椒盐噪声扰动下，准确率不低于鲁棒性阈值，模型鲁棒性中等，部署时应观察性能表现。</w:t>
            </w:r>
          </w:p>
        </w:tc>
        <w:tc>
          <w:tcPr>
            <w:tcW w:w="735" w:type="dxa"/>
            <w:tcBorders>
              <w:tl2br w:val="nil"/>
              <w:tr2bl w:val="nil"/>
            </w:tcBorders>
            <w:tcMar>
              <w:left w:w="28" w:type="dxa"/>
              <w:right w:w="28" w:type="dxa"/>
            </w:tcMar>
            <w:vAlign w:val="center"/>
          </w:tcPr>
          <w:p w14:paraId="66F193FD"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G3</w:t>
            </w:r>
          </w:p>
        </w:tc>
      </w:tr>
      <w:tr w:rsidR="00DD0F01" w14:paraId="56AC72DA" w14:textId="77777777">
        <w:trPr>
          <w:jc w:val="center"/>
        </w:trPr>
        <w:tc>
          <w:tcPr>
            <w:tcW w:w="1258" w:type="dxa"/>
            <w:vMerge/>
            <w:tcBorders>
              <w:tl2br w:val="nil"/>
              <w:tr2bl w:val="nil"/>
            </w:tcBorders>
            <w:tcMar>
              <w:left w:w="28" w:type="dxa"/>
              <w:right w:w="28" w:type="dxa"/>
            </w:tcMar>
          </w:tcPr>
          <w:p w14:paraId="315230E5" w14:textId="77777777" w:rsidR="00DD0F01" w:rsidRDefault="00DD0F01">
            <w:pPr>
              <w:widowControl/>
              <w:jc w:val="center"/>
              <w:rPr>
                <w:rFonts w:ascii="Times New Roman" w:hAnsi="Times New Roman" w:cs="Times New Roman"/>
                <w:color w:val="000000" w:themeColor="text1"/>
                <w:sz w:val="18"/>
                <w:szCs w:val="18"/>
              </w:rPr>
            </w:pPr>
          </w:p>
        </w:tc>
        <w:tc>
          <w:tcPr>
            <w:tcW w:w="7701" w:type="dxa"/>
            <w:tcBorders>
              <w:tl2br w:val="nil"/>
              <w:tr2bl w:val="nil"/>
            </w:tcBorders>
            <w:tcMar>
              <w:left w:w="28" w:type="dxa"/>
              <w:right w:w="28" w:type="dxa"/>
            </w:tcMar>
          </w:tcPr>
          <w:p w14:paraId="392A8E38" w14:textId="77777777" w:rsidR="00DD0F01" w:rsidRDefault="00000000">
            <w:pP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在</w:t>
            </w:r>
            <w:r>
              <w:rPr>
                <w:rFonts w:ascii="Times New Roman" w:hAnsi="Times New Roman" w:cs="Times New Roman" w:hint="eastAsia"/>
                <w:color w:val="000000" w:themeColor="text1"/>
                <w:sz w:val="18"/>
                <w:szCs w:val="18"/>
              </w:rPr>
              <w:t>5%</w:t>
            </w:r>
            <w:r>
              <w:rPr>
                <w:rFonts w:ascii="Times New Roman" w:hAnsi="Times New Roman" w:cs="Times New Roman" w:hint="eastAsia"/>
                <w:color w:val="000000" w:themeColor="text1"/>
                <w:sz w:val="18"/>
                <w:szCs w:val="18"/>
              </w:rPr>
              <w:t>的椒盐噪声扰动下，准确率不低于鲁棒性阈值，模型鲁棒性较差，建议优化特征提取或采用数据增强。</w:t>
            </w:r>
          </w:p>
        </w:tc>
        <w:tc>
          <w:tcPr>
            <w:tcW w:w="735" w:type="dxa"/>
            <w:tcBorders>
              <w:tl2br w:val="nil"/>
              <w:tr2bl w:val="nil"/>
            </w:tcBorders>
            <w:tcMar>
              <w:left w:w="28" w:type="dxa"/>
              <w:right w:w="28" w:type="dxa"/>
            </w:tcMar>
            <w:vAlign w:val="center"/>
          </w:tcPr>
          <w:p w14:paraId="309EC9B2"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G2</w:t>
            </w:r>
          </w:p>
        </w:tc>
      </w:tr>
      <w:tr w:rsidR="00DD0F01" w14:paraId="277F324A" w14:textId="77777777">
        <w:trPr>
          <w:jc w:val="center"/>
        </w:trPr>
        <w:tc>
          <w:tcPr>
            <w:tcW w:w="1258" w:type="dxa"/>
            <w:vMerge/>
            <w:tcBorders>
              <w:tl2br w:val="nil"/>
              <w:tr2bl w:val="nil"/>
            </w:tcBorders>
            <w:tcMar>
              <w:left w:w="28" w:type="dxa"/>
              <w:right w:w="28" w:type="dxa"/>
            </w:tcMar>
          </w:tcPr>
          <w:p w14:paraId="133E519E" w14:textId="77777777" w:rsidR="00DD0F01" w:rsidRDefault="00DD0F01">
            <w:pPr>
              <w:widowControl/>
              <w:jc w:val="center"/>
              <w:rPr>
                <w:rFonts w:ascii="Times New Roman" w:hAnsi="Times New Roman" w:cs="Times New Roman"/>
                <w:color w:val="000000" w:themeColor="text1"/>
                <w:sz w:val="18"/>
                <w:szCs w:val="18"/>
              </w:rPr>
            </w:pPr>
          </w:p>
        </w:tc>
        <w:tc>
          <w:tcPr>
            <w:tcW w:w="7701" w:type="dxa"/>
            <w:tcBorders>
              <w:tl2br w:val="nil"/>
              <w:tr2bl w:val="nil"/>
            </w:tcBorders>
            <w:tcMar>
              <w:left w:w="28" w:type="dxa"/>
              <w:right w:w="28" w:type="dxa"/>
            </w:tcMar>
          </w:tcPr>
          <w:p w14:paraId="58CDDB36" w14:textId="77777777" w:rsidR="00DD0F01" w:rsidRDefault="00000000">
            <w:pP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在</w:t>
            </w:r>
            <w:r>
              <w:rPr>
                <w:rFonts w:ascii="Times New Roman" w:hAnsi="Times New Roman" w:cs="Times New Roman" w:hint="eastAsia"/>
                <w:color w:val="000000" w:themeColor="text1"/>
                <w:sz w:val="18"/>
                <w:szCs w:val="18"/>
              </w:rPr>
              <w:t>5%</w:t>
            </w:r>
            <w:r>
              <w:rPr>
                <w:rFonts w:ascii="Times New Roman" w:hAnsi="Times New Roman" w:cs="Times New Roman" w:hint="eastAsia"/>
                <w:color w:val="000000" w:themeColor="text1"/>
                <w:sz w:val="18"/>
                <w:szCs w:val="18"/>
              </w:rPr>
              <w:t>的椒盐噪声扰动下，准确率低于鲁棒性阈值，模型抗高斯噪声能力极差，建议改进模型结构或训练策略。</w:t>
            </w:r>
          </w:p>
        </w:tc>
        <w:tc>
          <w:tcPr>
            <w:tcW w:w="735" w:type="dxa"/>
            <w:tcBorders>
              <w:tl2br w:val="nil"/>
              <w:tr2bl w:val="nil"/>
            </w:tcBorders>
            <w:tcMar>
              <w:left w:w="28" w:type="dxa"/>
              <w:right w:w="28" w:type="dxa"/>
            </w:tcMar>
            <w:vAlign w:val="center"/>
          </w:tcPr>
          <w:p w14:paraId="6C5F8506"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G1</w:t>
            </w:r>
          </w:p>
        </w:tc>
      </w:tr>
      <w:tr w:rsidR="00DD0F01" w14:paraId="4761C7D4" w14:textId="77777777">
        <w:trPr>
          <w:jc w:val="center"/>
        </w:trPr>
        <w:tc>
          <w:tcPr>
            <w:tcW w:w="1258" w:type="dxa"/>
            <w:vMerge w:val="restart"/>
            <w:tcBorders>
              <w:tl2br w:val="nil"/>
              <w:tr2bl w:val="nil"/>
            </w:tcBorders>
            <w:tcMar>
              <w:left w:w="28" w:type="dxa"/>
              <w:right w:w="28" w:type="dxa"/>
            </w:tcMar>
          </w:tcPr>
          <w:p w14:paraId="4E6DEE90"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精确率</w:t>
            </w:r>
          </w:p>
          <w:p w14:paraId="1C4C0ED2" w14:textId="77777777" w:rsidR="00DD0F01" w:rsidRDefault="00000000">
            <w:pPr>
              <w:widowControl/>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w:t>
            </w:r>
            <w:r>
              <w:rPr>
                <w:rFonts w:ascii="Times New Roman" w:hAnsi="Times New Roman" w:cs="Times New Roman" w:hint="eastAsia"/>
                <w:color w:val="000000" w:themeColor="text1"/>
                <w:sz w:val="18"/>
                <w:szCs w:val="18"/>
              </w:rPr>
              <w:t>椒盐噪声</w:t>
            </w:r>
            <w:r>
              <w:rPr>
                <w:rFonts w:ascii="Times New Roman" w:hAnsi="Times New Roman" w:cs="Times New Roman" w:hint="eastAsia"/>
                <w:color w:val="000000" w:themeColor="text1"/>
                <w:sz w:val="18"/>
                <w:szCs w:val="18"/>
              </w:rPr>
              <w:t>)</w:t>
            </w:r>
          </w:p>
        </w:tc>
        <w:tc>
          <w:tcPr>
            <w:tcW w:w="7701" w:type="dxa"/>
            <w:tcBorders>
              <w:tl2br w:val="nil"/>
              <w:tr2bl w:val="nil"/>
            </w:tcBorders>
            <w:tcMar>
              <w:left w:w="28" w:type="dxa"/>
              <w:right w:w="28" w:type="dxa"/>
            </w:tcMar>
          </w:tcPr>
          <w:p w14:paraId="2CE14477" w14:textId="77777777" w:rsidR="00DD0F01" w:rsidRDefault="00000000">
            <w:pP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在</w:t>
            </w:r>
            <w:r>
              <w:rPr>
                <w:rFonts w:ascii="Times New Roman" w:hAnsi="Times New Roman" w:cs="Times New Roman" w:hint="eastAsia"/>
                <w:color w:val="000000" w:themeColor="text1"/>
                <w:sz w:val="18"/>
                <w:szCs w:val="18"/>
              </w:rPr>
              <w:t>20%</w:t>
            </w:r>
            <w:r>
              <w:rPr>
                <w:rFonts w:ascii="Times New Roman" w:hAnsi="Times New Roman" w:cs="Times New Roman" w:hint="eastAsia"/>
                <w:color w:val="000000" w:themeColor="text1"/>
                <w:sz w:val="18"/>
                <w:szCs w:val="18"/>
              </w:rPr>
              <w:t>的椒盐噪声扰动下，精确率不低于鲁棒性阈值，模型鲁棒性优秀，</w:t>
            </w:r>
            <w:r>
              <w:rPr>
                <w:rFonts w:ascii="Times New Roman" w:hAnsi="Times New Roman" w:cs="Times New Roman"/>
                <w:color w:val="000000" w:themeColor="text1"/>
                <w:sz w:val="18"/>
                <w:szCs w:val="18"/>
              </w:rPr>
              <w:t>几乎不受</w:t>
            </w:r>
            <w:r>
              <w:rPr>
                <w:rFonts w:ascii="Times New Roman" w:hAnsi="Times New Roman" w:cs="Times New Roman" w:hint="eastAsia"/>
                <w:color w:val="000000" w:themeColor="text1"/>
                <w:sz w:val="18"/>
                <w:szCs w:val="18"/>
              </w:rPr>
              <w:t>椒盐噪声</w:t>
            </w:r>
            <w:r>
              <w:rPr>
                <w:rFonts w:ascii="Times New Roman" w:hAnsi="Times New Roman" w:cs="Times New Roman"/>
                <w:color w:val="000000" w:themeColor="text1"/>
                <w:sz w:val="18"/>
                <w:szCs w:val="18"/>
              </w:rPr>
              <w:t>影响。</w:t>
            </w:r>
          </w:p>
        </w:tc>
        <w:tc>
          <w:tcPr>
            <w:tcW w:w="735" w:type="dxa"/>
            <w:tcBorders>
              <w:tl2br w:val="nil"/>
              <w:tr2bl w:val="nil"/>
            </w:tcBorders>
            <w:tcMar>
              <w:left w:w="28" w:type="dxa"/>
              <w:right w:w="28" w:type="dxa"/>
            </w:tcMar>
            <w:vAlign w:val="center"/>
          </w:tcPr>
          <w:p w14:paraId="590C4938"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G5</w:t>
            </w:r>
          </w:p>
        </w:tc>
      </w:tr>
      <w:tr w:rsidR="00DD0F01" w14:paraId="63C3635F" w14:textId="77777777">
        <w:trPr>
          <w:jc w:val="center"/>
        </w:trPr>
        <w:tc>
          <w:tcPr>
            <w:tcW w:w="1258" w:type="dxa"/>
            <w:vMerge/>
            <w:tcBorders>
              <w:tl2br w:val="nil"/>
              <w:tr2bl w:val="nil"/>
            </w:tcBorders>
            <w:tcMar>
              <w:left w:w="28" w:type="dxa"/>
              <w:right w:w="28" w:type="dxa"/>
            </w:tcMar>
          </w:tcPr>
          <w:p w14:paraId="62650E1B" w14:textId="77777777" w:rsidR="00DD0F01" w:rsidRDefault="00DD0F01">
            <w:pPr>
              <w:widowControl/>
              <w:jc w:val="center"/>
              <w:rPr>
                <w:rFonts w:ascii="Times New Roman" w:hAnsi="Times New Roman" w:cs="Times New Roman"/>
                <w:color w:val="000000" w:themeColor="text1"/>
                <w:sz w:val="18"/>
                <w:szCs w:val="18"/>
              </w:rPr>
            </w:pPr>
          </w:p>
        </w:tc>
        <w:tc>
          <w:tcPr>
            <w:tcW w:w="7701" w:type="dxa"/>
            <w:tcBorders>
              <w:tl2br w:val="nil"/>
              <w:tr2bl w:val="nil"/>
            </w:tcBorders>
            <w:tcMar>
              <w:left w:w="28" w:type="dxa"/>
              <w:right w:w="28" w:type="dxa"/>
            </w:tcMar>
          </w:tcPr>
          <w:p w14:paraId="59DB072F" w14:textId="77777777" w:rsidR="00DD0F01" w:rsidRDefault="00000000">
            <w:pP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在</w:t>
            </w:r>
            <w:r>
              <w:rPr>
                <w:rFonts w:ascii="Times New Roman" w:hAnsi="Times New Roman" w:cs="Times New Roman" w:hint="eastAsia"/>
                <w:color w:val="000000" w:themeColor="text1"/>
                <w:sz w:val="18"/>
                <w:szCs w:val="18"/>
              </w:rPr>
              <w:t>15%</w:t>
            </w:r>
            <w:r>
              <w:rPr>
                <w:rFonts w:ascii="Times New Roman" w:hAnsi="Times New Roman" w:cs="Times New Roman" w:hint="eastAsia"/>
                <w:color w:val="000000" w:themeColor="text1"/>
                <w:sz w:val="18"/>
                <w:szCs w:val="18"/>
              </w:rPr>
              <w:t>的椒盐噪声扰动下，精确率不低于鲁棒性阈值，模型鲁棒性良好，轻微</w:t>
            </w:r>
            <w:r>
              <w:rPr>
                <w:rFonts w:ascii="Times New Roman" w:hAnsi="Times New Roman" w:cs="Times New Roman"/>
                <w:color w:val="000000" w:themeColor="text1"/>
                <w:sz w:val="18"/>
                <w:szCs w:val="18"/>
              </w:rPr>
              <w:t>受</w:t>
            </w:r>
            <w:r>
              <w:rPr>
                <w:rFonts w:ascii="Times New Roman" w:hAnsi="Times New Roman" w:cs="Times New Roman" w:hint="eastAsia"/>
                <w:color w:val="000000" w:themeColor="text1"/>
                <w:sz w:val="18"/>
                <w:szCs w:val="18"/>
              </w:rPr>
              <w:t>椒盐噪声</w:t>
            </w:r>
            <w:r>
              <w:rPr>
                <w:rFonts w:ascii="Times New Roman" w:hAnsi="Times New Roman" w:cs="Times New Roman"/>
                <w:color w:val="000000" w:themeColor="text1"/>
                <w:sz w:val="18"/>
                <w:szCs w:val="18"/>
              </w:rPr>
              <w:t>影响</w:t>
            </w:r>
            <w:r>
              <w:rPr>
                <w:rFonts w:ascii="Times New Roman" w:hAnsi="Times New Roman" w:cs="Times New Roman" w:hint="eastAsia"/>
                <w:color w:val="000000" w:themeColor="text1"/>
                <w:sz w:val="18"/>
                <w:szCs w:val="18"/>
              </w:rPr>
              <w:t>。</w:t>
            </w:r>
          </w:p>
        </w:tc>
        <w:tc>
          <w:tcPr>
            <w:tcW w:w="735" w:type="dxa"/>
            <w:tcBorders>
              <w:tl2br w:val="nil"/>
              <w:tr2bl w:val="nil"/>
            </w:tcBorders>
            <w:tcMar>
              <w:left w:w="28" w:type="dxa"/>
              <w:right w:w="28" w:type="dxa"/>
            </w:tcMar>
            <w:vAlign w:val="center"/>
          </w:tcPr>
          <w:p w14:paraId="42AF8D0F"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G4</w:t>
            </w:r>
          </w:p>
        </w:tc>
      </w:tr>
      <w:tr w:rsidR="00DD0F01" w14:paraId="285685B0" w14:textId="77777777">
        <w:trPr>
          <w:jc w:val="center"/>
        </w:trPr>
        <w:tc>
          <w:tcPr>
            <w:tcW w:w="1258" w:type="dxa"/>
            <w:vMerge/>
            <w:tcBorders>
              <w:tl2br w:val="nil"/>
              <w:tr2bl w:val="nil"/>
            </w:tcBorders>
            <w:tcMar>
              <w:left w:w="28" w:type="dxa"/>
              <w:right w:w="28" w:type="dxa"/>
            </w:tcMar>
          </w:tcPr>
          <w:p w14:paraId="6E66133E" w14:textId="77777777" w:rsidR="00DD0F01" w:rsidRDefault="00DD0F01">
            <w:pPr>
              <w:widowControl/>
              <w:jc w:val="center"/>
              <w:rPr>
                <w:rFonts w:ascii="Times New Roman" w:hAnsi="Times New Roman" w:cs="Times New Roman"/>
                <w:color w:val="000000" w:themeColor="text1"/>
                <w:sz w:val="18"/>
                <w:szCs w:val="18"/>
              </w:rPr>
            </w:pPr>
          </w:p>
        </w:tc>
        <w:tc>
          <w:tcPr>
            <w:tcW w:w="7701" w:type="dxa"/>
            <w:tcBorders>
              <w:tl2br w:val="nil"/>
              <w:tr2bl w:val="nil"/>
            </w:tcBorders>
            <w:tcMar>
              <w:left w:w="28" w:type="dxa"/>
              <w:right w:w="28" w:type="dxa"/>
            </w:tcMar>
          </w:tcPr>
          <w:p w14:paraId="5CFD122E" w14:textId="77777777" w:rsidR="00DD0F01" w:rsidRDefault="00000000">
            <w:pP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在</w:t>
            </w:r>
            <w:r>
              <w:rPr>
                <w:rFonts w:ascii="Times New Roman" w:hAnsi="Times New Roman" w:cs="Times New Roman" w:hint="eastAsia"/>
                <w:color w:val="000000" w:themeColor="text1"/>
                <w:sz w:val="18"/>
                <w:szCs w:val="18"/>
              </w:rPr>
              <w:t>10%</w:t>
            </w:r>
            <w:r>
              <w:rPr>
                <w:rFonts w:ascii="Times New Roman" w:hAnsi="Times New Roman" w:cs="Times New Roman" w:hint="eastAsia"/>
                <w:color w:val="000000" w:themeColor="text1"/>
                <w:sz w:val="18"/>
                <w:szCs w:val="18"/>
              </w:rPr>
              <w:t>的椒盐噪声扰动下，精确率不低于鲁棒性阈值，模型鲁棒性中等，部署时应观察性能表现。</w:t>
            </w:r>
          </w:p>
        </w:tc>
        <w:tc>
          <w:tcPr>
            <w:tcW w:w="735" w:type="dxa"/>
            <w:tcBorders>
              <w:tl2br w:val="nil"/>
              <w:tr2bl w:val="nil"/>
            </w:tcBorders>
            <w:tcMar>
              <w:left w:w="28" w:type="dxa"/>
              <w:right w:w="28" w:type="dxa"/>
            </w:tcMar>
            <w:vAlign w:val="center"/>
          </w:tcPr>
          <w:p w14:paraId="73AF54D6"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G3</w:t>
            </w:r>
          </w:p>
        </w:tc>
      </w:tr>
      <w:tr w:rsidR="00DD0F01" w14:paraId="72301440" w14:textId="77777777">
        <w:trPr>
          <w:jc w:val="center"/>
        </w:trPr>
        <w:tc>
          <w:tcPr>
            <w:tcW w:w="1258" w:type="dxa"/>
            <w:vMerge/>
            <w:tcBorders>
              <w:tl2br w:val="nil"/>
              <w:tr2bl w:val="nil"/>
            </w:tcBorders>
            <w:tcMar>
              <w:left w:w="28" w:type="dxa"/>
              <w:right w:w="28" w:type="dxa"/>
            </w:tcMar>
          </w:tcPr>
          <w:p w14:paraId="34DB289A" w14:textId="77777777" w:rsidR="00DD0F01" w:rsidRDefault="00DD0F01">
            <w:pPr>
              <w:widowControl/>
              <w:jc w:val="center"/>
              <w:rPr>
                <w:rFonts w:ascii="Times New Roman" w:hAnsi="Times New Roman" w:cs="Times New Roman"/>
                <w:color w:val="000000" w:themeColor="text1"/>
                <w:sz w:val="18"/>
                <w:szCs w:val="18"/>
              </w:rPr>
            </w:pPr>
          </w:p>
        </w:tc>
        <w:tc>
          <w:tcPr>
            <w:tcW w:w="7701" w:type="dxa"/>
            <w:tcBorders>
              <w:tl2br w:val="nil"/>
              <w:tr2bl w:val="nil"/>
            </w:tcBorders>
            <w:tcMar>
              <w:left w:w="28" w:type="dxa"/>
              <w:right w:w="28" w:type="dxa"/>
            </w:tcMar>
          </w:tcPr>
          <w:p w14:paraId="56B17615" w14:textId="77777777" w:rsidR="00DD0F01" w:rsidRDefault="00000000">
            <w:pP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在</w:t>
            </w:r>
            <w:r>
              <w:rPr>
                <w:rFonts w:ascii="Times New Roman" w:hAnsi="Times New Roman" w:cs="Times New Roman" w:hint="eastAsia"/>
                <w:color w:val="000000" w:themeColor="text1"/>
                <w:sz w:val="18"/>
                <w:szCs w:val="18"/>
              </w:rPr>
              <w:t>5%</w:t>
            </w:r>
            <w:r>
              <w:rPr>
                <w:rFonts w:ascii="Times New Roman" w:hAnsi="Times New Roman" w:cs="Times New Roman" w:hint="eastAsia"/>
                <w:color w:val="000000" w:themeColor="text1"/>
                <w:sz w:val="18"/>
                <w:szCs w:val="18"/>
              </w:rPr>
              <w:t>的椒盐噪声扰动下，精确率不低于鲁棒性阈值，模型鲁棒性较差，建议优化特征提取或采用数据增强。</w:t>
            </w:r>
          </w:p>
        </w:tc>
        <w:tc>
          <w:tcPr>
            <w:tcW w:w="735" w:type="dxa"/>
            <w:tcBorders>
              <w:tl2br w:val="nil"/>
              <w:tr2bl w:val="nil"/>
            </w:tcBorders>
            <w:tcMar>
              <w:left w:w="28" w:type="dxa"/>
              <w:right w:w="28" w:type="dxa"/>
            </w:tcMar>
            <w:vAlign w:val="center"/>
          </w:tcPr>
          <w:p w14:paraId="710BF12C"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G2</w:t>
            </w:r>
          </w:p>
        </w:tc>
      </w:tr>
    </w:tbl>
    <w:p w14:paraId="793BEB65" w14:textId="77777777" w:rsidR="00DD0F01" w:rsidRDefault="00DD0F01"/>
    <w:p w14:paraId="4E920492" w14:textId="77777777" w:rsidR="00DD0F01" w:rsidRDefault="00000000">
      <w:pPr>
        <w:widowControl/>
        <w:jc w:val="center"/>
        <w:rPr>
          <w:rFonts w:ascii="Times New Roman" w:hAnsi="Times New Roman" w:cs="Times New Roman"/>
          <w:color w:val="000000" w:themeColor="text1"/>
          <w:szCs w:val="21"/>
        </w:rPr>
      </w:pPr>
      <w:r>
        <w:rPr>
          <w:rFonts w:ascii="Times New Roman" w:hAnsi="Times New Roman" w:cs="Times New Roman" w:hint="eastAsia"/>
          <w:color w:val="000000" w:themeColor="text1"/>
          <w:szCs w:val="21"/>
        </w:rPr>
        <w:lastRenderedPageBreak/>
        <w:t>表</w:t>
      </w:r>
      <w:r>
        <w:rPr>
          <w:rFonts w:ascii="Times New Roman" w:hAnsi="Times New Roman" w:cs="Times New Roman" w:hint="eastAsia"/>
          <w:color w:val="000000" w:themeColor="text1"/>
          <w:szCs w:val="21"/>
        </w:rPr>
        <w:t xml:space="preserve">1  </w:t>
      </w:r>
      <w:r>
        <w:rPr>
          <w:rFonts w:ascii="Times New Roman" w:hAnsi="Times New Roman" w:cs="Times New Roman" w:hint="eastAsia"/>
          <w:color w:val="000000" w:themeColor="text1"/>
          <w:szCs w:val="21"/>
        </w:rPr>
        <w:t>鲁棒性度量元评估度量规范（续）</w:t>
      </w:r>
    </w:p>
    <w:tbl>
      <w:tblPr>
        <w:tblStyle w:val="a6"/>
        <w:tblW w:w="5000" w:type="pct"/>
        <w:jc w:val="center"/>
        <w:tblBorders>
          <w:top w:val="single" w:sz="8" w:space="0" w:color="auto"/>
          <w:left w:val="none" w:sz="0" w:space="0" w:color="auto"/>
          <w:bottom w:val="single" w:sz="8" w:space="0" w:color="auto"/>
          <w:right w:val="none" w:sz="0" w:space="0" w:color="auto"/>
          <w:insideH w:val="none" w:sz="0" w:space="0" w:color="auto"/>
          <w:insideV w:val="none" w:sz="0" w:space="0" w:color="auto"/>
        </w:tblBorders>
        <w:tblLook w:val="04A0" w:firstRow="1" w:lastRow="0" w:firstColumn="1" w:lastColumn="0" w:noHBand="0" w:noVBand="1"/>
      </w:tblPr>
      <w:tblGrid>
        <w:gridCol w:w="1518"/>
        <w:gridCol w:w="7552"/>
        <w:gridCol w:w="624"/>
      </w:tblGrid>
      <w:tr w:rsidR="00DD0F01" w14:paraId="6CADA2CA" w14:textId="77777777">
        <w:trPr>
          <w:jc w:val="center"/>
        </w:trPr>
        <w:tc>
          <w:tcPr>
            <w:tcW w:w="783" w:type="pct"/>
            <w:tcBorders>
              <w:bottom w:val="single" w:sz="4" w:space="0" w:color="auto"/>
            </w:tcBorders>
            <w:tcMar>
              <w:left w:w="28" w:type="dxa"/>
              <w:right w:w="28" w:type="dxa"/>
            </w:tcMar>
          </w:tcPr>
          <w:p w14:paraId="5837877D" w14:textId="77777777" w:rsidR="00DD0F01" w:rsidRDefault="00000000">
            <w:pPr>
              <w:widowControl/>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度量元</w:t>
            </w:r>
          </w:p>
        </w:tc>
        <w:tc>
          <w:tcPr>
            <w:tcW w:w="3895" w:type="pct"/>
            <w:tcBorders>
              <w:bottom w:val="single" w:sz="4" w:space="0" w:color="auto"/>
            </w:tcBorders>
            <w:tcMar>
              <w:left w:w="28" w:type="dxa"/>
              <w:right w:w="28" w:type="dxa"/>
            </w:tcMar>
          </w:tcPr>
          <w:p w14:paraId="55673A54" w14:textId="77777777" w:rsidR="00DD0F01" w:rsidRDefault="00000000">
            <w:pPr>
              <w:widowControl/>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度量依据</w:t>
            </w:r>
          </w:p>
        </w:tc>
        <w:tc>
          <w:tcPr>
            <w:tcW w:w="322" w:type="pct"/>
            <w:tcBorders>
              <w:bottom w:val="single" w:sz="4" w:space="0" w:color="auto"/>
            </w:tcBorders>
            <w:tcMar>
              <w:left w:w="28" w:type="dxa"/>
              <w:right w:w="28" w:type="dxa"/>
            </w:tcMar>
          </w:tcPr>
          <w:p w14:paraId="05372CF4" w14:textId="77777777" w:rsidR="00DD0F01" w:rsidRDefault="00000000">
            <w:pPr>
              <w:widowControl/>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级别</w:t>
            </w:r>
          </w:p>
        </w:tc>
      </w:tr>
      <w:tr w:rsidR="00DD0F01" w14:paraId="5AC658D5" w14:textId="77777777">
        <w:trPr>
          <w:trHeight w:val="530"/>
          <w:jc w:val="center"/>
        </w:trPr>
        <w:tc>
          <w:tcPr>
            <w:tcW w:w="783" w:type="pct"/>
            <w:tcBorders>
              <w:tl2br w:val="nil"/>
              <w:tr2bl w:val="nil"/>
            </w:tcBorders>
            <w:tcMar>
              <w:left w:w="28" w:type="dxa"/>
              <w:right w:w="28" w:type="dxa"/>
            </w:tcMar>
          </w:tcPr>
          <w:p w14:paraId="5C73716A"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精确率</w:t>
            </w:r>
          </w:p>
          <w:p w14:paraId="75988DD6"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w:t>
            </w:r>
            <w:r>
              <w:rPr>
                <w:rFonts w:ascii="Times New Roman" w:hAnsi="Times New Roman" w:cs="Times New Roman" w:hint="eastAsia"/>
                <w:color w:val="000000" w:themeColor="text1"/>
                <w:sz w:val="18"/>
                <w:szCs w:val="18"/>
              </w:rPr>
              <w:t>椒盐噪声</w:t>
            </w:r>
            <w:r>
              <w:rPr>
                <w:rFonts w:ascii="Times New Roman" w:hAnsi="Times New Roman" w:cs="Times New Roman" w:hint="eastAsia"/>
                <w:color w:val="000000" w:themeColor="text1"/>
                <w:sz w:val="18"/>
                <w:szCs w:val="18"/>
              </w:rPr>
              <w:t>)</w:t>
            </w:r>
          </w:p>
        </w:tc>
        <w:tc>
          <w:tcPr>
            <w:tcW w:w="3895" w:type="pct"/>
            <w:tcBorders>
              <w:tl2br w:val="nil"/>
              <w:tr2bl w:val="nil"/>
            </w:tcBorders>
            <w:tcMar>
              <w:left w:w="28" w:type="dxa"/>
              <w:right w:w="28" w:type="dxa"/>
            </w:tcMar>
          </w:tcPr>
          <w:p w14:paraId="4ECCD4AD" w14:textId="77777777" w:rsidR="00DD0F01" w:rsidRDefault="00000000">
            <w:pP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在</w:t>
            </w:r>
            <w:r>
              <w:rPr>
                <w:rFonts w:ascii="Times New Roman" w:hAnsi="Times New Roman" w:cs="Times New Roman" w:hint="eastAsia"/>
                <w:color w:val="000000" w:themeColor="text1"/>
                <w:sz w:val="18"/>
                <w:szCs w:val="18"/>
              </w:rPr>
              <w:t>5%</w:t>
            </w:r>
            <w:r>
              <w:rPr>
                <w:rFonts w:ascii="Times New Roman" w:hAnsi="Times New Roman" w:cs="Times New Roman" w:hint="eastAsia"/>
                <w:color w:val="000000" w:themeColor="text1"/>
                <w:sz w:val="18"/>
                <w:szCs w:val="18"/>
              </w:rPr>
              <w:t>的椒盐噪声扰动下，精确率低于鲁棒性阈值，模型抗高斯噪声能力极差，建议改进模型结构或训练策略。</w:t>
            </w:r>
          </w:p>
        </w:tc>
        <w:tc>
          <w:tcPr>
            <w:tcW w:w="322" w:type="pct"/>
            <w:tcBorders>
              <w:tl2br w:val="nil"/>
              <w:tr2bl w:val="nil"/>
            </w:tcBorders>
            <w:tcMar>
              <w:left w:w="28" w:type="dxa"/>
              <w:right w:w="28" w:type="dxa"/>
            </w:tcMar>
            <w:vAlign w:val="center"/>
          </w:tcPr>
          <w:p w14:paraId="1A2B6A6C"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G1</w:t>
            </w:r>
          </w:p>
        </w:tc>
      </w:tr>
      <w:tr w:rsidR="00DD0F01" w14:paraId="4C697183" w14:textId="77777777">
        <w:trPr>
          <w:jc w:val="center"/>
        </w:trPr>
        <w:tc>
          <w:tcPr>
            <w:tcW w:w="783" w:type="pct"/>
            <w:vMerge w:val="restart"/>
            <w:tcBorders>
              <w:tl2br w:val="nil"/>
              <w:tr2bl w:val="nil"/>
            </w:tcBorders>
            <w:tcMar>
              <w:left w:w="28" w:type="dxa"/>
              <w:right w:w="28" w:type="dxa"/>
            </w:tcMar>
          </w:tcPr>
          <w:p w14:paraId="35E89C62"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召回率</w:t>
            </w:r>
          </w:p>
          <w:p w14:paraId="1DD1A661"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w:t>
            </w:r>
            <w:r>
              <w:rPr>
                <w:rFonts w:ascii="Times New Roman" w:hAnsi="Times New Roman" w:cs="Times New Roman" w:hint="eastAsia"/>
                <w:color w:val="000000" w:themeColor="text1"/>
                <w:sz w:val="18"/>
                <w:szCs w:val="18"/>
              </w:rPr>
              <w:t>椒盐噪声</w:t>
            </w:r>
            <w:r>
              <w:rPr>
                <w:rFonts w:ascii="Times New Roman" w:hAnsi="Times New Roman" w:cs="Times New Roman" w:hint="eastAsia"/>
                <w:color w:val="000000" w:themeColor="text1"/>
                <w:sz w:val="18"/>
                <w:szCs w:val="18"/>
              </w:rPr>
              <w:t>)</w:t>
            </w:r>
          </w:p>
        </w:tc>
        <w:tc>
          <w:tcPr>
            <w:tcW w:w="3895" w:type="pct"/>
            <w:tcBorders>
              <w:tl2br w:val="nil"/>
              <w:tr2bl w:val="nil"/>
            </w:tcBorders>
            <w:tcMar>
              <w:left w:w="28" w:type="dxa"/>
              <w:right w:w="28" w:type="dxa"/>
            </w:tcMar>
          </w:tcPr>
          <w:p w14:paraId="4F21C4CE" w14:textId="77777777" w:rsidR="00DD0F01" w:rsidRDefault="00000000">
            <w:pP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在</w:t>
            </w:r>
            <w:r>
              <w:rPr>
                <w:rFonts w:ascii="Times New Roman" w:hAnsi="Times New Roman" w:cs="Times New Roman" w:hint="eastAsia"/>
                <w:color w:val="000000" w:themeColor="text1"/>
                <w:sz w:val="18"/>
                <w:szCs w:val="18"/>
              </w:rPr>
              <w:t>20%</w:t>
            </w:r>
            <w:r>
              <w:rPr>
                <w:rFonts w:ascii="Times New Roman" w:hAnsi="Times New Roman" w:cs="Times New Roman" w:hint="eastAsia"/>
                <w:color w:val="000000" w:themeColor="text1"/>
                <w:sz w:val="18"/>
                <w:szCs w:val="18"/>
              </w:rPr>
              <w:t>的椒盐噪声扰动下，召回率不低于鲁棒性阈值，模型鲁棒性优秀，</w:t>
            </w:r>
            <w:r>
              <w:rPr>
                <w:rFonts w:ascii="Times New Roman" w:hAnsi="Times New Roman" w:cs="Times New Roman"/>
                <w:color w:val="000000" w:themeColor="text1"/>
                <w:sz w:val="18"/>
                <w:szCs w:val="18"/>
              </w:rPr>
              <w:t>几乎不受</w:t>
            </w:r>
            <w:r>
              <w:rPr>
                <w:rFonts w:ascii="Times New Roman" w:hAnsi="Times New Roman" w:cs="Times New Roman" w:hint="eastAsia"/>
                <w:color w:val="000000" w:themeColor="text1"/>
                <w:sz w:val="18"/>
                <w:szCs w:val="18"/>
              </w:rPr>
              <w:t>椒盐噪声</w:t>
            </w:r>
            <w:r>
              <w:rPr>
                <w:rFonts w:ascii="Times New Roman" w:hAnsi="Times New Roman" w:cs="Times New Roman"/>
                <w:color w:val="000000" w:themeColor="text1"/>
                <w:sz w:val="18"/>
                <w:szCs w:val="18"/>
              </w:rPr>
              <w:t>影响。</w:t>
            </w:r>
          </w:p>
        </w:tc>
        <w:tc>
          <w:tcPr>
            <w:tcW w:w="322" w:type="pct"/>
            <w:tcBorders>
              <w:tl2br w:val="nil"/>
              <w:tr2bl w:val="nil"/>
            </w:tcBorders>
            <w:tcMar>
              <w:left w:w="28" w:type="dxa"/>
              <w:right w:w="28" w:type="dxa"/>
            </w:tcMar>
            <w:vAlign w:val="center"/>
          </w:tcPr>
          <w:p w14:paraId="09182032"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G5</w:t>
            </w:r>
          </w:p>
        </w:tc>
      </w:tr>
      <w:tr w:rsidR="00DD0F01" w14:paraId="71415041" w14:textId="77777777">
        <w:trPr>
          <w:trHeight w:val="263"/>
          <w:jc w:val="center"/>
        </w:trPr>
        <w:tc>
          <w:tcPr>
            <w:tcW w:w="783" w:type="pct"/>
            <w:vMerge/>
            <w:tcBorders>
              <w:tl2br w:val="nil"/>
              <w:tr2bl w:val="nil"/>
            </w:tcBorders>
            <w:tcMar>
              <w:left w:w="28" w:type="dxa"/>
              <w:right w:w="28" w:type="dxa"/>
            </w:tcMar>
          </w:tcPr>
          <w:p w14:paraId="44658D5F" w14:textId="77777777" w:rsidR="00DD0F01" w:rsidRDefault="00DD0F01">
            <w:pPr>
              <w:jc w:val="left"/>
              <w:rPr>
                <w:rFonts w:ascii="Times New Roman" w:hAnsi="Times New Roman" w:cs="Times New Roman"/>
                <w:color w:val="000000" w:themeColor="text1"/>
                <w:sz w:val="18"/>
                <w:szCs w:val="18"/>
              </w:rPr>
            </w:pPr>
          </w:p>
        </w:tc>
        <w:tc>
          <w:tcPr>
            <w:tcW w:w="3895" w:type="pct"/>
            <w:tcBorders>
              <w:tl2br w:val="nil"/>
              <w:tr2bl w:val="nil"/>
            </w:tcBorders>
            <w:tcMar>
              <w:left w:w="28" w:type="dxa"/>
              <w:right w:w="28" w:type="dxa"/>
            </w:tcMar>
          </w:tcPr>
          <w:p w14:paraId="6F14405C" w14:textId="77777777" w:rsidR="00DD0F01" w:rsidRDefault="00000000">
            <w:pP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在</w:t>
            </w:r>
            <w:r>
              <w:rPr>
                <w:rFonts w:ascii="Times New Roman" w:hAnsi="Times New Roman" w:cs="Times New Roman" w:hint="eastAsia"/>
                <w:color w:val="000000" w:themeColor="text1"/>
                <w:sz w:val="18"/>
                <w:szCs w:val="18"/>
              </w:rPr>
              <w:t>15%</w:t>
            </w:r>
            <w:r>
              <w:rPr>
                <w:rFonts w:ascii="Times New Roman" w:hAnsi="Times New Roman" w:cs="Times New Roman" w:hint="eastAsia"/>
                <w:color w:val="000000" w:themeColor="text1"/>
                <w:sz w:val="18"/>
                <w:szCs w:val="18"/>
              </w:rPr>
              <w:t>的椒盐噪声扰动下，召回率不低于鲁棒性阈值，模型鲁棒性良好，轻微</w:t>
            </w:r>
            <w:r>
              <w:rPr>
                <w:rFonts w:ascii="Times New Roman" w:hAnsi="Times New Roman" w:cs="Times New Roman"/>
                <w:color w:val="000000" w:themeColor="text1"/>
                <w:sz w:val="18"/>
                <w:szCs w:val="18"/>
              </w:rPr>
              <w:t>受</w:t>
            </w:r>
            <w:r>
              <w:rPr>
                <w:rFonts w:ascii="Times New Roman" w:hAnsi="Times New Roman" w:cs="Times New Roman" w:hint="eastAsia"/>
                <w:color w:val="000000" w:themeColor="text1"/>
                <w:sz w:val="18"/>
                <w:szCs w:val="18"/>
              </w:rPr>
              <w:t>椒盐噪声</w:t>
            </w:r>
            <w:r>
              <w:rPr>
                <w:rFonts w:ascii="Times New Roman" w:hAnsi="Times New Roman" w:cs="Times New Roman"/>
                <w:color w:val="000000" w:themeColor="text1"/>
                <w:sz w:val="18"/>
                <w:szCs w:val="18"/>
              </w:rPr>
              <w:t>影响</w:t>
            </w:r>
            <w:r>
              <w:rPr>
                <w:rFonts w:ascii="Times New Roman" w:hAnsi="Times New Roman" w:cs="Times New Roman" w:hint="eastAsia"/>
                <w:color w:val="000000" w:themeColor="text1"/>
                <w:sz w:val="18"/>
                <w:szCs w:val="18"/>
              </w:rPr>
              <w:t>。</w:t>
            </w:r>
          </w:p>
        </w:tc>
        <w:tc>
          <w:tcPr>
            <w:tcW w:w="322" w:type="pct"/>
            <w:tcBorders>
              <w:tl2br w:val="nil"/>
              <w:tr2bl w:val="nil"/>
            </w:tcBorders>
            <w:tcMar>
              <w:left w:w="28" w:type="dxa"/>
              <w:right w:w="28" w:type="dxa"/>
            </w:tcMar>
            <w:vAlign w:val="center"/>
          </w:tcPr>
          <w:p w14:paraId="69BFB926"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G4</w:t>
            </w:r>
          </w:p>
        </w:tc>
      </w:tr>
      <w:tr w:rsidR="00DD0F01" w14:paraId="62E86E87" w14:textId="77777777">
        <w:trPr>
          <w:jc w:val="center"/>
        </w:trPr>
        <w:tc>
          <w:tcPr>
            <w:tcW w:w="783" w:type="pct"/>
            <w:tcBorders>
              <w:tl2br w:val="nil"/>
              <w:tr2bl w:val="nil"/>
            </w:tcBorders>
            <w:tcMar>
              <w:left w:w="28" w:type="dxa"/>
              <w:right w:w="28" w:type="dxa"/>
            </w:tcMar>
          </w:tcPr>
          <w:p w14:paraId="0BED31B6" w14:textId="77777777" w:rsidR="00DD0F01" w:rsidRDefault="00DD0F01">
            <w:pPr>
              <w:jc w:val="left"/>
              <w:rPr>
                <w:rFonts w:ascii="Times New Roman" w:hAnsi="Times New Roman" w:cs="Times New Roman"/>
                <w:color w:val="000000" w:themeColor="text1"/>
                <w:sz w:val="18"/>
                <w:szCs w:val="18"/>
              </w:rPr>
            </w:pPr>
          </w:p>
        </w:tc>
        <w:tc>
          <w:tcPr>
            <w:tcW w:w="3895" w:type="pct"/>
            <w:tcBorders>
              <w:tl2br w:val="nil"/>
              <w:tr2bl w:val="nil"/>
            </w:tcBorders>
            <w:tcMar>
              <w:left w:w="28" w:type="dxa"/>
              <w:right w:w="28" w:type="dxa"/>
            </w:tcMar>
          </w:tcPr>
          <w:p w14:paraId="0DB11BCB" w14:textId="77777777" w:rsidR="00DD0F01" w:rsidRDefault="00000000">
            <w:pP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在</w:t>
            </w:r>
            <w:r>
              <w:rPr>
                <w:rFonts w:ascii="Times New Roman" w:hAnsi="Times New Roman" w:cs="Times New Roman" w:hint="eastAsia"/>
                <w:color w:val="000000" w:themeColor="text1"/>
                <w:sz w:val="18"/>
                <w:szCs w:val="18"/>
              </w:rPr>
              <w:t>10%</w:t>
            </w:r>
            <w:r>
              <w:rPr>
                <w:rFonts w:ascii="Times New Roman" w:hAnsi="Times New Roman" w:cs="Times New Roman" w:hint="eastAsia"/>
                <w:color w:val="000000" w:themeColor="text1"/>
                <w:sz w:val="18"/>
                <w:szCs w:val="18"/>
              </w:rPr>
              <w:t>的椒盐噪声扰动下，召回率不低于鲁棒性阈值，模型鲁棒性中等，部署时应观察性能表现。</w:t>
            </w:r>
          </w:p>
        </w:tc>
        <w:tc>
          <w:tcPr>
            <w:tcW w:w="322" w:type="pct"/>
            <w:tcBorders>
              <w:tl2br w:val="nil"/>
              <w:tr2bl w:val="nil"/>
            </w:tcBorders>
            <w:tcMar>
              <w:left w:w="28" w:type="dxa"/>
              <w:right w:w="28" w:type="dxa"/>
            </w:tcMar>
            <w:vAlign w:val="center"/>
          </w:tcPr>
          <w:p w14:paraId="72BAAD61"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G3</w:t>
            </w:r>
          </w:p>
        </w:tc>
      </w:tr>
      <w:tr w:rsidR="00DD0F01" w14:paraId="103E023E" w14:textId="77777777">
        <w:trPr>
          <w:jc w:val="center"/>
        </w:trPr>
        <w:tc>
          <w:tcPr>
            <w:tcW w:w="783" w:type="pct"/>
            <w:tcBorders>
              <w:tl2br w:val="nil"/>
              <w:tr2bl w:val="nil"/>
            </w:tcBorders>
            <w:tcMar>
              <w:left w:w="28" w:type="dxa"/>
              <w:right w:w="28" w:type="dxa"/>
            </w:tcMar>
          </w:tcPr>
          <w:p w14:paraId="4368C349" w14:textId="77777777" w:rsidR="00DD0F01" w:rsidRDefault="00DD0F01">
            <w:pPr>
              <w:jc w:val="left"/>
              <w:rPr>
                <w:rFonts w:ascii="Times New Roman" w:hAnsi="Times New Roman" w:cs="Times New Roman"/>
                <w:color w:val="000000" w:themeColor="text1"/>
                <w:sz w:val="18"/>
                <w:szCs w:val="18"/>
              </w:rPr>
            </w:pPr>
          </w:p>
        </w:tc>
        <w:tc>
          <w:tcPr>
            <w:tcW w:w="3895" w:type="pct"/>
            <w:tcBorders>
              <w:tl2br w:val="nil"/>
              <w:tr2bl w:val="nil"/>
            </w:tcBorders>
            <w:tcMar>
              <w:left w:w="28" w:type="dxa"/>
              <w:right w:w="28" w:type="dxa"/>
            </w:tcMar>
          </w:tcPr>
          <w:p w14:paraId="0BC6F557" w14:textId="77777777" w:rsidR="00DD0F01" w:rsidRDefault="00000000">
            <w:pP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在</w:t>
            </w:r>
            <w:r>
              <w:rPr>
                <w:rFonts w:ascii="Times New Roman" w:hAnsi="Times New Roman" w:cs="Times New Roman" w:hint="eastAsia"/>
                <w:color w:val="000000" w:themeColor="text1"/>
                <w:sz w:val="18"/>
                <w:szCs w:val="18"/>
              </w:rPr>
              <w:t>5%</w:t>
            </w:r>
            <w:r>
              <w:rPr>
                <w:rFonts w:ascii="Times New Roman" w:hAnsi="Times New Roman" w:cs="Times New Roman" w:hint="eastAsia"/>
                <w:color w:val="000000" w:themeColor="text1"/>
                <w:sz w:val="18"/>
                <w:szCs w:val="18"/>
              </w:rPr>
              <w:t>的椒盐噪声扰动下，召回率不低于鲁棒性阈值，模型鲁棒性较差，建议优化特征提取或采用数据增强。</w:t>
            </w:r>
          </w:p>
        </w:tc>
        <w:tc>
          <w:tcPr>
            <w:tcW w:w="322" w:type="pct"/>
            <w:tcBorders>
              <w:tl2br w:val="nil"/>
              <w:tr2bl w:val="nil"/>
            </w:tcBorders>
            <w:tcMar>
              <w:left w:w="28" w:type="dxa"/>
              <w:right w:w="28" w:type="dxa"/>
            </w:tcMar>
            <w:vAlign w:val="center"/>
          </w:tcPr>
          <w:p w14:paraId="383F48E3"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G2</w:t>
            </w:r>
          </w:p>
        </w:tc>
      </w:tr>
      <w:tr w:rsidR="00DD0F01" w14:paraId="6575099E" w14:textId="77777777">
        <w:trPr>
          <w:jc w:val="center"/>
        </w:trPr>
        <w:tc>
          <w:tcPr>
            <w:tcW w:w="783" w:type="pct"/>
            <w:tcBorders>
              <w:tl2br w:val="nil"/>
              <w:tr2bl w:val="nil"/>
            </w:tcBorders>
            <w:tcMar>
              <w:left w:w="28" w:type="dxa"/>
              <w:right w:w="28" w:type="dxa"/>
            </w:tcMar>
          </w:tcPr>
          <w:p w14:paraId="0F7B5587" w14:textId="77777777" w:rsidR="00DD0F01" w:rsidRDefault="00DD0F01">
            <w:pPr>
              <w:jc w:val="left"/>
              <w:rPr>
                <w:rFonts w:ascii="Times New Roman" w:hAnsi="Times New Roman" w:cs="Times New Roman"/>
                <w:color w:val="000000" w:themeColor="text1"/>
                <w:sz w:val="18"/>
                <w:szCs w:val="18"/>
              </w:rPr>
            </w:pPr>
          </w:p>
        </w:tc>
        <w:tc>
          <w:tcPr>
            <w:tcW w:w="3895" w:type="pct"/>
            <w:tcBorders>
              <w:tl2br w:val="nil"/>
              <w:tr2bl w:val="nil"/>
            </w:tcBorders>
            <w:tcMar>
              <w:left w:w="28" w:type="dxa"/>
              <w:right w:w="28" w:type="dxa"/>
            </w:tcMar>
          </w:tcPr>
          <w:p w14:paraId="375DCC47" w14:textId="77777777" w:rsidR="00DD0F01" w:rsidRDefault="00000000">
            <w:pP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在</w:t>
            </w:r>
            <w:r>
              <w:rPr>
                <w:rFonts w:ascii="Times New Roman" w:hAnsi="Times New Roman" w:cs="Times New Roman" w:hint="eastAsia"/>
                <w:color w:val="000000" w:themeColor="text1"/>
                <w:sz w:val="18"/>
                <w:szCs w:val="18"/>
              </w:rPr>
              <w:t>5%</w:t>
            </w:r>
            <w:r>
              <w:rPr>
                <w:rFonts w:ascii="Times New Roman" w:hAnsi="Times New Roman" w:cs="Times New Roman" w:hint="eastAsia"/>
                <w:color w:val="000000" w:themeColor="text1"/>
                <w:sz w:val="18"/>
                <w:szCs w:val="18"/>
              </w:rPr>
              <w:t>的椒盐噪声扰动下，召回率低于鲁棒性阈值，模型抗高斯噪声能力极差，建议改进模型结构或训练策略。</w:t>
            </w:r>
          </w:p>
        </w:tc>
        <w:tc>
          <w:tcPr>
            <w:tcW w:w="322" w:type="pct"/>
            <w:tcBorders>
              <w:tl2br w:val="nil"/>
              <w:tr2bl w:val="nil"/>
            </w:tcBorders>
            <w:tcMar>
              <w:left w:w="28" w:type="dxa"/>
              <w:right w:w="28" w:type="dxa"/>
            </w:tcMar>
            <w:vAlign w:val="center"/>
          </w:tcPr>
          <w:p w14:paraId="47826245"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G1</w:t>
            </w:r>
          </w:p>
        </w:tc>
      </w:tr>
      <w:tr w:rsidR="00DD0F01" w14:paraId="4913AF5E" w14:textId="77777777">
        <w:trPr>
          <w:jc w:val="center"/>
        </w:trPr>
        <w:tc>
          <w:tcPr>
            <w:tcW w:w="783" w:type="pct"/>
            <w:vMerge w:val="restart"/>
            <w:tcBorders>
              <w:tl2br w:val="nil"/>
              <w:tr2bl w:val="nil"/>
            </w:tcBorders>
            <w:tcMar>
              <w:left w:w="28" w:type="dxa"/>
              <w:right w:w="28" w:type="dxa"/>
            </w:tcMar>
          </w:tcPr>
          <w:p w14:paraId="45EF2D73"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准确性</w:t>
            </w:r>
          </w:p>
          <w:p w14:paraId="756BF991"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w:t>
            </w:r>
            <w:r>
              <w:rPr>
                <w:rFonts w:ascii="Times New Roman" w:hAnsi="Times New Roman" w:cs="Times New Roman" w:hint="eastAsia"/>
                <w:color w:val="000000" w:themeColor="text1"/>
                <w:sz w:val="18"/>
                <w:szCs w:val="18"/>
              </w:rPr>
              <w:t>色彩扰动</w:t>
            </w:r>
            <w:r>
              <w:rPr>
                <w:rFonts w:ascii="Times New Roman" w:hAnsi="Times New Roman" w:cs="Times New Roman" w:hint="eastAsia"/>
                <w:color w:val="000000" w:themeColor="text1"/>
                <w:sz w:val="18"/>
                <w:szCs w:val="18"/>
              </w:rPr>
              <w:t>)</w:t>
            </w:r>
          </w:p>
        </w:tc>
        <w:tc>
          <w:tcPr>
            <w:tcW w:w="3895" w:type="pct"/>
            <w:tcBorders>
              <w:tl2br w:val="nil"/>
              <w:tr2bl w:val="nil"/>
            </w:tcBorders>
            <w:tcMar>
              <w:left w:w="28" w:type="dxa"/>
              <w:right w:w="28" w:type="dxa"/>
            </w:tcMar>
          </w:tcPr>
          <w:p w14:paraId="2FB7BDDC" w14:textId="77777777" w:rsidR="00DD0F01" w:rsidRDefault="00000000">
            <w:pP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在</w:t>
            </w:r>
            <w:r>
              <w:rPr>
                <w:rFonts w:ascii="Times New Roman" w:hAnsi="Times New Roman" w:cs="Times New Roman" w:hint="eastAsia"/>
                <w:color w:val="000000" w:themeColor="text1"/>
                <w:sz w:val="18"/>
                <w:szCs w:val="18"/>
              </w:rPr>
              <w:t>20%</w:t>
            </w:r>
            <w:r>
              <w:rPr>
                <w:rFonts w:ascii="Times New Roman" w:hAnsi="Times New Roman" w:cs="Times New Roman" w:hint="eastAsia"/>
                <w:color w:val="000000" w:themeColor="text1"/>
                <w:sz w:val="18"/>
                <w:szCs w:val="18"/>
              </w:rPr>
              <w:t>的色彩扰动下，准确率不低于鲁棒性阈值，模型鲁棒性优秀，</w:t>
            </w:r>
            <w:r>
              <w:rPr>
                <w:rFonts w:ascii="Times New Roman" w:hAnsi="Times New Roman" w:cs="Times New Roman"/>
                <w:color w:val="000000" w:themeColor="text1"/>
                <w:sz w:val="18"/>
                <w:szCs w:val="18"/>
              </w:rPr>
              <w:t>几乎不受</w:t>
            </w:r>
            <w:r>
              <w:rPr>
                <w:rFonts w:ascii="Times New Roman" w:hAnsi="Times New Roman" w:cs="Times New Roman" w:hint="eastAsia"/>
                <w:color w:val="000000" w:themeColor="text1"/>
                <w:sz w:val="18"/>
                <w:szCs w:val="18"/>
              </w:rPr>
              <w:t>色彩扰动</w:t>
            </w:r>
            <w:r>
              <w:rPr>
                <w:rFonts w:ascii="Times New Roman" w:hAnsi="Times New Roman" w:cs="Times New Roman"/>
                <w:color w:val="000000" w:themeColor="text1"/>
                <w:sz w:val="18"/>
                <w:szCs w:val="18"/>
              </w:rPr>
              <w:t>影响。</w:t>
            </w:r>
          </w:p>
        </w:tc>
        <w:tc>
          <w:tcPr>
            <w:tcW w:w="322" w:type="pct"/>
            <w:tcBorders>
              <w:tl2br w:val="nil"/>
              <w:tr2bl w:val="nil"/>
            </w:tcBorders>
            <w:tcMar>
              <w:left w:w="28" w:type="dxa"/>
              <w:right w:w="28" w:type="dxa"/>
            </w:tcMar>
            <w:vAlign w:val="center"/>
          </w:tcPr>
          <w:p w14:paraId="67FD2F24"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G5</w:t>
            </w:r>
          </w:p>
        </w:tc>
      </w:tr>
      <w:tr w:rsidR="00DD0F01" w14:paraId="000F5E4F" w14:textId="77777777">
        <w:trPr>
          <w:jc w:val="center"/>
        </w:trPr>
        <w:tc>
          <w:tcPr>
            <w:tcW w:w="783" w:type="pct"/>
            <w:vMerge/>
            <w:tcBorders>
              <w:tl2br w:val="nil"/>
              <w:tr2bl w:val="nil"/>
            </w:tcBorders>
            <w:tcMar>
              <w:left w:w="28" w:type="dxa"/>
              <w:right w:w="28" w:type="dxa"/>
            </w:tcMar>
          </w:tcPr>
          <w:p w14:paraId="5518F61D" w14:textId="77777777" w:rsidR="00DD0F01" w:rsidRDefault="00DD0F01">
            <w:pPr>
              <w:jc w:val="center"/>
              <w:rPr>
                <w:rFonts w:ascii="Times New Roman" w:hAnsi="Times New Roman" w:cs="Times New Roman"/>
                <w:color w:val="000000" w:themeColor="text1"/>
                <w:sz w:val="18"/>
                <w:szCs w:val="18"/>
              </w:rPr>
            </w:pPr>
          </w:p>
        </w:tc>
        <w:tc>
          <w:tcPr>
            <w:tcW w:w="3895" w:type="pct"/>
            <w:tcBorders>
              <w:tl2br w:val="nil"/>
              <w:tr2bl w:val="nil"/>
            </w:tcBorders>
            <w:tcMar>
              <w:left w:w="28" w:type="dxa"/>
              <w:right w:w="28" w:type="dxa"/>
            </w:tcMar>
          </w:tcPr>
          <w:p w14:paraId="39A6A0C9" w14:textId="77777777" w:rsidR="00DD0F01" w:rsidRDefault="00000000">
            <w:pPr>
              <w:jc w:val="left"/>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在</w:t>
            </w:r>
            <w:r>
              <w:rPr>
                <w:rFonts w:ascii="Times New Roman" w:hAnsi="Times New Roman" w:cs="Times New Roman" w:hint="eastAsia"/>
                <w:color w:val="000000" w:themeColor="text1"/>
                <w:sz w:val="18"/>
                <w:szCs w:val="18"/>
              </w:rPr>
              <w:t>15%</w:t>
            </w:r>
            <w:r>
              <w:rPr>
                <w:rFonts w:ascii="Times New Roman" w:hAnsi="Times New Roman" w:cs="Times New Roman" w:hint="eastAsia"/>
                <w:color w:val="000000" w:themeColor="text1"/>
                <w:sz w:val="18"/>
                <w:szCs w:val="18"/>
              </w:rPr>
              <w:t>的色彩扰动下，准确率不低于鲁棒性阈值，模型鲁棒性良好，轻微</w:t>
            </w:r>
            <w:r>
              <w:rPr>
                <w:rFonts w:ascii="Times New Roman" w:hAnsi="Times New Roman" w:cs="Times New Roman"/>
                <w:color w:val="000000" w:themeColor="text1"/>
                <w:sz w:val="18"/>
                <w:szCs w:val="18"/>
              </w:rPr>
              <w:t>受</w:t>
            </w:r>
            <w:r>
              <w:rPr>
                <w:rFonts w:ascii="Times New Roman" w:hAnsi="Times New Roman" w:cs="Times New Roman" w:hint="eastAsia"/>
                <w:color w:val="000000" w:themeColor="text1"/>
                <w:sz w:val="18"/>
                <w:szCs w:val="18"/>
              </w:rPr>
              <w:t>色彩扰动</w:t>
            </w:r>
            <w:r>
              <w:rPr>
                <w:rFonts w:ascii="Times New Roman" w:hAnsi="Times New Roman" w:cs="Times New Roman"/>
                <w:color w:val="000000" w:themeColor="text1"/>
                <w:sz w:val="18"/>
                <w:szCs w:val="18"/>
              </w:rPr>
              <w:t>影响</w:t>
            </w:r>
            <w:r>
              <w:rPr>
                <w:rFonts w:ascii="Times New Roman" w:hAnsi="Times New Roman" w:cs="Times New Roman" w:hint="eastAsia"/>
                <w:color w:val="000000" w:themeColor="text1"/>
                <w:sz w:val="18"/>
                <w:szCs w:val="18"/>
              </w:rPr>
              <w:t>。</w:t>
            </w:r>
          </w:p>
        </w:tc>
        <w:tc>
          <w:tcPr>
            <w:tcW w:w="322" w:type="pct"/>
            <w:tcBorders>
              <w:tl2br w:val="nil"/>
              <w:tr2bl w:val="nil"/>
            </w:tcBorders>
            <w:tcMar>
              <w:left w:w="28" w:type="dxa"/>
              <w:right w:w="28" w:type="dxa"/>
            </w:tcMar>
            <w:vAlign w:val="center"/>
          </w:tcPr>
          <w:p w14:paraId="48730839"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G4</w:t>
            </w:r>
          </w:p>
        </w:tc>
      </w:tr>
      <w:tr w:rsidR="00DD0F01" w14:paraId="563C9079" w14:textId="77777777">
        <w:trPr>
          <w:jc w:val="center"/>
        </w:trPr>
        <w:tc>
          <w:tcPr>
            <w:tcW w:w="783" w:type="pct"/>
            <w:vMerge/>
            <w:tcBorders>
              <w:tl2br w:val="nil"/>
              <w:tr2bl w:val="nil"/>
            </w:tcBorders>
            <w:tcMar>
              <w:left w:w="28" w:type="dxa"/>
              <w:right w:w="28" w:type="dxa"/>
            </w:tcMar>
          </w:tcPr>
          <w:p w14:paraId="7110ABE8" w14:textId="77777777" w:rsidR="00DD0F01" w:rsidRDefault="00DD0F01">
            <w:pPr>
              <w:jc w:val="center"/>
              <w:rPr>
                <w:rFonts w:ascii="Times New Roman" w:hAnsi="Times New Roman" w:cs="Times New Roman"/>
                <w:color w:val="000000" w:themeColor="text1"/>
                <w:sz w:val="18"/>
                <w:szCs w:val="18"/>
              </w:rPr>
            </w:pPr>
          </w:p>
        </w:tc>
        <w:tc>
          <w:tcPr>
            <w:tcW w:w="3895" w:type="pct"/>
            <w:tcBorders>
              <w:tl2br w:val="nil"/>
              <w:tr2bl w:val="nil"/>
            </w:tcBorders>
            <w:tcMar>
              <w:left w:w="28" w:type="dxa"/>
              <w:right w:w="28" w:type="dxa"/>
            </w:tcMar>
          </w:tcPr>
          <w:p w14:paraId="279FDBB1" w14:textId="77777777" w:rsidR="00DD0F01" w:rsidRDefault="00000000">
            <w:pPr>
              <w:jc w:val="left"/>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在</w:t>
            </w:r>
            <w:r>
              <w:rPr>
                <w:rFonts w:ascii="Times New Roman" w:hAnsi="Times New Roman" w:cs="Times New Roman" w:hint="eastAsia"/>
                <w:color w:val="000000" w:themeColor="text1"/>
                <w:sz w:val="18"/>
                <w:szCs w:val="18"/>
              </w:rPr>
              <w:t>10%</w:t>
            </w:r>
            <w:r>
              <w:rPr>
                <w:rFonts w:ascii="Times New Roman" w:hAnsi="Times New Roman" w:cs="Times New Roman" w:hint="eastAsia"/>
                <w:color w:val="000000" w:themeColor="text1"/>
                <w:sz w:val="18"/>
                <w:szCs w:val="18"/>
              </w:rPr>
              <w:t>的色彩扰动下，准确率不低于鲁棒性阈值，模型鲁棒性中等，部署时应观察性能表现。</w:t>
            </w:r>
          </w:p>
        </w:tc>
        <w:tc>
          <w:tcPr>
            <w:tcW w:w="322" w:type="pct"/>
            <w:tcBorders>
              <w:tl2br w:val="nil"/>
              <w:tr2bl w:val="nil"/>
            </w:tcBorders>
            <w:tcMar>
              <w:left w:w="28" w:type="dxa"/>
              <w:right w:w="28" w:type="dxa"/>
            </w:tcMar>
            <w:vAlign w:val="center"/>
          </w:tcPr>
          <w:p w14:paraId="3ABBEB3F"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G3</w:t>
            </w:r>
          </w:p>
        </w:tc>
      </w:tr>
      <w:tr w:rsidR="00DD0F01" w14:paraId="7FF42CC7" w14:textId="77777777">
        <w:trPr>
          <w:jc w:val="center"/>
        </w:trPr>
        <w:tc>
          <w:tcPr>
            <w:tcW w:w="783" w:type="pct"/>
            <w:vMerge/>
            <w:tcBorders>
              <w:tl2br w:val="nil"/>
              <w:tr2bl w:val="nil"/>
            </w:tcBorders>
            <w:tcMar>
              <w:left w:w="28" w:type="dxa"/>
              <w:right w:w="28" w:type="dxa"/>
            </w:tcMar>
          </w:tcPr>
          <w:p w14:paraId="3AA93246" w14:textId="77777777" w:rsidR="00DD0F01" w:rsidRDefault="00DD0F01">
            <w:pPr>
              <w:jc w:val="center"/>
              <w:rPr>
                <w:rFonts w:ascii="Times New Roman" w:hAnsi="Times New Roman" w:cs="Times New Roman"/>
                <w:color w:val="000000" w:themeColor="text1"/>
                <w:sz w:val="18"/>
                <w:szCs w:val="18"/>
              </w:rPr>
            </w:pPr>
          </w:p>
        </w:tc>
        <w:tc>
          <w:tcPr>
            <w:tcW w:w="3895" w:type="pct"/>
            <w:tcBorders>
              <w:tl2br w:val="nil"/>
              <w:tr2bl w:val="nil"/>
            </w:tcBorders>
            <w:tcMar>
              <w:left w:w="28" w:type="dxa"/>
              <w:right w:w="28" w:type="dxa"/>
            </w:tcMar>
          </w:tcPr>
          <w:p w14:paraId="07FA7A9B" w14:textId="77777777" w:rsidR="00DD0F01" w:rsidRDefault="00000000">
            <w:pPr>
              <w:jc w:val="left"/>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在</w:t>
            </w:r>
            <w:r>
              <w:rPr>
                <w:rFonts w:ascii="Times New Roman" w:hAnsi="Times New Roman" w:cs="Times New Roman" w:hint="eastAsia"/>
                <w:color w:val="000000" w:themeColor="text1"/>
                <w:sz w:val="18"/>
                <w:szCs w:val="18"/>
              </w:rPr>
              <w:t>5%</w:t>
            </w:r>
            <w:r>
              <w:rPr>
                <w:rFonts w:ascii="Times New Roman" w:hAnsi="Times New Roman" w:cs="Times New Roman" w:hint="eastAsia"/>
                <w:color w:val="000000" w:themeColor="text1"/>
                <w:sz w:val="18"/>
                <w:szCs w:val="18"/>
              </w:rPr>
              <w:t>的色彩扰动下，准确率不低于鲁棒性阈值，模型鲁棒性较差，建议优化特征提取或采用数据增强。</w:t>
            </w:r>
          </w:p>
        </w:tc>
        <w:tc>
          <w:tcPr>
            <w:tcW w:w="322" w:type="pct"/>
            <w:tcBorders>
              <w:tl2br w:val="nil"/>
              <w:tr2bl w:val="nil"/>
            </w:tcBorders>
            <w:tcMar>
              <w:left w:w="28" w:type="dxa"/>
              <w:right w:w="28" w:type="dxa"/>
            </w:tcMar>
            <w:vAlign w:val="center"/>
          </w:tcPr>
          <w:p w14:paraId="2F3E3140"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G2</w:t>
            </w:r>
          </w:p>
        </w:tc>
      </w:tr>
      <w:tr w:rsidR="00DD0F01" w14:paraId="6E2A01DA" w14:textId="77777777">
        <w:trPr>
          <w:jc w:val="center"/>
        </w:trPr>
        <w:tc>
          <w:tcPr>
            <w:tcW w:w="783" w:type="pct"/>
            <w:vMerge/>
            <w:tcBorders>
              <w:tl2br w:val="nil"/>
              <w:tr2bl w:val="nil"/>
            </w:tcBorders>
            <w:tcMar>
              <w:left w:w="28" w:type="dxa"/>
              <w:right w:w="28" w:type="dxa"/>
            </w:tcMar>
          </w:tcPr>
          <w:p w14:paraId="453A5421" w14:textId="77777777" w:rsidR="00DD0F01" w:rsidRDefault="00DD0F01">
            <w:pPr>
              <w:jc w:val="center"/>
              <w:rPr>
                <w:rFonts w:ascii="Times New Roman" w:hAnsi="Times New Roman" w:cs="Times New Roman"/>
                <w:color w:val="000000" w:themeColor="text1"/>
                <w:sz w:val="18"/>
                <w:szCs w:val="18"/>
              </w:rPr>
            </w:pPr>
          </w:p>
        </w:tc>
        <w:tc>
          <w:tcPr>
            <w:tcW w:w="3895" w:type="pct"/>
            <w:tcBorders>
              <w:tl2br w:val="nil"/>
              <w:tr2bl w:val="nil"/>
            </w:tcBorders>
            <w:tcMar>
              <w:left w:w="28" w:type="dxa"/>
              <w:right w:w="28" w:type="dxa"/>
            </w:tcMar>
          </w:tcPr>
          <w:p w14:paraId="69BA452F" w14:textId="77777777" w:rsidR="00DD0F01" w:rsidRDefault="00000000">
            <w:pPr>
              <w:jc w:val="left"/>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在</w:t>
            </w:r>
            <w:r>
              <w:rPr>
                <w:rFonts w:ascii="Times New Roman" w:hAnsi="Times New Roman" w:cs="Times New Roman" w:hint="eastAsia"/>
                <w:color w:val="000000" w:themeColor="text1"/>
                <w:sz w:val="18"/>
                <w:szCs w:val="18"/>
              </w:rPr>
              <w:t>5%</w:t>
            </w:r>
            <w:r>
              <w:rPr>
                <w:rFonts w:ascii="Times New Roman" w:hAnsi="Times New Roman" w:cs="Times New Roman" w:hint="eastAsia"/>
                <w:color w:val="000000" w:themeColor="text1"/>
                <w:sz w:val="18"/>
                <w:szCs w:val="18"/>
              </w:rPr>
              <w:t>的色彩扰动下，准确率低于鲁棒性阈值，模型抗色彩扰动能力极差，建议改进模型结构或训练策略。</w:t>
            </w:r>
          </w:p>
        </w:tc>
        <w:tc>
          <w:tcPr>
            <w:tcW w:w="322" w:type="pct"/>
            <w:tcBorders>
              <w:tl2br w:val="nil"/>
              <w:tr2bl w:val="nil"/>
            </w:tcBorders>
            <w:tcMar>
              <w:left w:w="28" w:type="dxa"/>
              <w:right w:w="28" w:type="dxa"/>
            </w:tcMar>
            <w:vAlign w:val="center"/>
          </w:tcPr>
          <w:p w14:paraId="29FD1C0E"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G1</w:t>
            </w:r>
          </w:p>
        </w:tc>
      </w:tr>
      <w:tr w:rsidR="00DD0F01" w14:paraId="01C73FE4" w14:textId="77777777">
        <w:trPr>
          <w:jc w:val="center"/>
        </w:trPr>
        <w:tc>
          <w:tcPr>
            <w:tcW w:w="783" w:type="pct"/>
            <w:vMerge w:val="restart"/>
            <w:tcBorders>
              <w:tl2br w:val="nil"/>
              <w:tr2bl w:val="nil"/>
            </w:tcBorders>
            <w:tcMar>
              <w:left w:w="28" w:type="dxa"/>
              <w:right w:w="28" w:type="dxa"/>
            </w:tcMar>
          </w:tcPr>
          <w:p w14:paraId="1D073C33"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精确率</w:t>
            </w:r>
          </w:p>
          <w:p w14:paraId="47905265"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w:t>
            </w:r>
            <w:r>
              <w:rPr>
                <w:rFonts w:ascii="Times New Roman" w:hAnsi="Times New Roman" w:cs="Times New Roman" w:hint="eastAsia"/>
                <w:color w:val="000000" w:themeColor="text1"/>
                <w:sz w:val="18"/>
                <w:szCs w:val="18"/>
              </w:rPr>
              <w:t>色彩扰动</w:t>
            </w:r>
            <w:r>
              <w:rPr>
                <w:rFonts w:ascii="Times New Roman" w:hAnsi="Times New Roman" w:cs="Times New Roman" w:hint="eastAsia"/>
                <w:color w:val="000000" w:themeColor="text1"/>
                <w:sz w:val="18"/>
                <w:szCs w:val="18"/>
              </w:rPr>
              <w:t>)</w:t>
            </w:r>
          </w:p>
        </w:tc>
        <w:tc>
          <w:tcPr>
            <w:tcW w:w="3895" w:type="pct"/>
            <w:tcBorders>
              <w:tl2br w:val="nil"/>
              <w:tr2bl w:val="nil"/>
            </w:tcBorders>
            <w:tcMar>
              <w:left w:w="28" w:type="dxa"/>
              <w:right w:w="28" w:type="dxa"/>
            </w:tcMar>
          </w:tcPr>
          <w:p w14:paraId="06B5CB38" w14:textId="77777777" w:rsidR="00DD0F01" w:rsidRDefault="00000000">
            <w:pPr>
              <w:jc w:val="left"/>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在</w:t>
            </w:r>
            <w:r>
              <w:rPr>
                <w:rFonts w:ascii="Times New Roman" w:hAnsi="Times New Roman" w:cs="Times New Roman" w:hint="eastAsia"/>
                <w:color w:val="000000" w:themeColor="text1"/>
                <w:sz w:val="18"/>
                <w:szCs w:val="18"/>
              </w:rPr>
              <w:t>20%</w:t>
            </w:r>
            <w:r>
              <w:rPr>
                <w:rFonts w:ascii="Times New Roman" w:hAnsi="Times New Roman" w:cs="Times New Roman" w:hint="eastAsia"/>
                <w:color w:val="000000" w:themeColor="text1"/>
                <w:sz w:val="18"/>
                <w:szCs w:val="18"/>
              </w:rPr>
              <w:t>的色彩扰动下，精确率不低于鲁棒性阈值，模型鲁棒性优秀，</w:t>
            </w:r>
            <w:r>
              <w:rPr>
                <w:rFonts w:ascii="Times New Roman" w:hAnsi="Times New Roman" w:cs="Times New Roman"/>
                <w:color w:val="000000" w:themeColor="text1"/>
                <w:sz w:val="18"/>
                <w:szCs w:val="18"/>
              </w:rPr>
              <w:t>几乎不受</w:t>
            </w:r>
            <w:r>
              <w:rPr>
                <w:rFonts w:ascii="Times New Roman" w:hAnsi="Times New Roman" w:cs="Times New Roman" w:hint="eastAsia"/>
                <w:color w:val="000000" w:themeColor="text1"/>
                <w:sz w:val="18"/>
                <w:szCs w:val="18"/>
              </w:rPr>
              <w:t>色彩扰动</w:t>
            </w:r>
            <w:r>
              <w:rPr>
                <w:rFonts w:ascii="Times New Roman" w:hAnsi="Times New Roman" w:cs="Times New Roman"/>
                <w:color w:val="000000" w:themeColor="text1"/>
                <w:sz w:val="18"/>
                <w:szCs w:val="18"/>
              </w:rPr>
              <w:t>影响。</w:t>
            </w:r>
          </w:p>
        </w:tc>
        <w:tc>
          <w:tcPr>
            <w:tcW w:w="322" w:type="pct"/>
            <w:tcBorders>
              <w:tl2br w:val="nil"/>
              <w:tr2bl w:val="nil"/>
            </w:tcBorders>
            <w:tcMar>
              <w:left w:w="28" w:type="dxa"/>
              <w:right w:w="28" w:type="dxa"/>
            </w:tcMar>
            <w:vAlign w:val="center"/>
          </w:tcPr>
          <w:p w14:paraId="0741C8F6"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G5</w:t>
            </w:r>
          </w:p>
        </w:tc>
      </w:tr>
      <w:tr w:rsidR="00DD0F01" w14:paraId="03C29462" w14:textId="77777777">
        <w:trPr>
          <w:jc w:val="center"/>
        </w:trPr>
        <w:tc>
          <w:tcPr>
            <w:tcW w:w="783" w:type="pct"/>
            <w:vMerge/>
            <w:tcBorders>
              <w:tl2br w:val="nil"/>
              <w:tr2bl w:val="nil"/>
            </w:tcBorders>
            <w:tcMar>
              <w:left w:w="28" w:type="dxa"/>
              <w:right w:w="28" w:type="dxa"/>
            </w:tcMar>
          </w:tcPr>
          <w:p w14:paraId="755A2C19" w14:textId="77777777" w:rsidR="00DD0F01" w:rsidRDefault="00DD0F01">
            <w:pPr>
              <w:jc w:val="center"/>
              <w:rPr>
                <w:rFonts w:ascii="Times New Roman" w:hAnsi="Times New Roman" w:cs="Times New Roman"/>
                <w:color w:val="000000" w:themeColor="text1"/>
                <w:sz w:val="18"/>
                <w:szCs w:val="18"/>
              </w:rPr>
            </w:pPr>
          </w:p>
        </w:tc>
        <w:tc>
          <w:tcPr>
            <w:tcW w:w="3895" w:type="pct"/>
            <w:tcBorders>
              <w:tl2br w:val="nil"/>
              <w:tr2bl w:val="nil"/>
            </w:tcBorders>
            <w:tcMar>
              <w:left w:w="28" w:type="dxa"/>
              <w:right w:w="28" w:type="dxa"/>
            </w:tcMar>
          </w:tcPr>
          <w:p w14:paraId="1F5AA27C" w14:textId="77777777" w:rsidR="00DD0F01" w:rsidRDefault="00000000">
            <w:pPr>
              <w:jc w:val="left"/>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在</w:t>
            </w:r>
            <w:r>
              <w:rPr>
                <w:rFonts w:ascii="Times New Roman" w:hAnsi="Times New Roman" w:cs="Times New Roman" w:hint="eastAsia"/>
                <w:color w:val="000000" w:themeColor="text1"/>
                <w:sz w:val="18"/>
                <w:szCs w:val="18"/>
              </w:rPr>
              <w:t>15%</w:t>
            </w:r>
            <w:r>
              <w:rPr>
                <w:rFonts w:ascii="Times New Roman" w:hAnsi="Times New Roman" w:cs="Times New Roman" w:hint="eastAsia"/>
                <w:color w:val="000000" w:themeColor="text1"/>
                <w:sz w:val="18"/>
                <w:szCs w:val="18"/>
              </w:rPr>
              <w:t>的色彩扰动下，精确率不低于鲁棒性阈值，模型鲁棒性良好，轻微</w:t>
            </w:r>
            <w:r>
              <w:rPr>
                <w:rFonts w:ascii="Times New Roman" w:hAnsi="Times New Roman" w:cs="Times New Roman"/>
                <w:color w:val="000000" w:themeColor="text1"/>
                <w:sz w:val="18"/>
                <w:szCs w:val="18"/>
              </w:rPr>
              <w:t>受</w:t>
            </w:r>
            <w:r>
              <w:rPr>
                <w:rFonts w:ascii="Times New Roman" w:hAnsi="Times New Roman" w:cs="Times New Roman" w:hint="eastAsia"/>
                <w:color w:val="000000" w:themeColor="text1"/>
                <w:sz w:val="18"/>
                <w:szCs w:val="18"/>
              </w:rPr>
              <w:t>色彩扰动</w:t>
            </w:r>
            <w:r>
              <w:rPr>
                <w:rFonts w:ascii="Times New Roman" w:hAnsi="Times New Roman" w:cs="Times New Roman"/>
                <w:color w:val="000000" w:themeColor="text1"/>
                <w:sz w:val="18"/>
                <w:szCs w:val="18"/>
              </w:rPr>
              <w:t>影响</w:t>
            </w:r>
            <w:r>
              <w:rPr>
                <w:rFonts w:ascii="Times New Roman" w:hAnsi="Times New Roman" w:cs="Times New Roman" w:hint="eastAsia"/>
                <w:color w:val="000000" w:themeColor="text1"/>
                <w:sz w:val="18"/>
                <w:szCs w:val="18"/>
              </w:rPr>
              <w:t>。</w:t>
            </w:r>
          </w:p>
        </w:tc>
        <w:tc>
          <w:tcPr>
            <w:tcW w:w="322" w:type="pct"/>
            <w:tcBorders>
              <w:tl2br w:val="nil"/>
              <w:tr2bl w:val="nil"/>
            </w:tcBorders>
            <w:tcMar>
              <w:left w:w="28" w:type="dxa"/>
              <w:right w:w="28" w:type="dxa"/>
            </w:tcMar>
            <w:vAlign w:val="center"/>
          </w:tcPr>
          <w:p w14:paraId="73183BFF"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G4</w:t>
            </w:r>
          </w:p>
        </w:tc>
      </w:tr>
      <w:tr w:rsidR="00DD0F01" w14:paraId="397A3E45" w14:textId="77777777">
        <w:trPr>
          <w:jc w:val="center"/>
        </w:trPr>
        <w:tc>
          <w:tcPr>
            <w:tcW w:w="783" w:type="pct"/>
            <w:vMerge/>
            <w:tcBorders>
              <w:tl2br w:val="nil"/>
              <w:tr2bl w:val="nil"/>
            </w:tcBorders>
            <w:tcMar>
              <w:left w:w="28" w:type="dxa"/>
              <w:right w:w="28" w:type="dxa"/>
            </w:tcMar>
          </w:tcPr>
          <w:p w14:paraId="4F8BCFA7" w14:textId="77777777" w:rsidR="00DD0F01" w:rsidRDefault="00DD0F01">
            <w:pPr>
              <w:jc w:val="center"/>
              <w:rPr>
                <w:rFonts w:ascii="Times New Roman" w:hAnsi="Times New Roman" w:cs="Times New Roman"/>
                <w:color w:val="000000" w:themeColor="text1"/>
                <w:sz w:val="18"/>
                <w:szCs w:val="18"/>
              </w:rPr>
            </w:pPr>
          </w:p>
        </w:tc>
        <w:tc>
          <w:tcPr>
            <w:tcW w:w="3895" w:type="pct"/>
            <w:tcBorders>
              <w:tl2br w:val="nil"/>
              <w:tr2bl w:val="nil"/>
            </w:tcBorders>
            <w:tcMar>
              <w:left w:w="28" w:type="dxa"/>
              <w:right w:w="28" w:type="dxa"/>
            </w:tcMar>
          </w:tcPr>
          <w:p w14:paraId="41AA2A96" w14:textId="77777777" w:rsidR="00DD0F01" w:rsidRDefault="00000000">
            <w:pPr>
              <w:jc w:val="left"/>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在</w:t>
            </w:r>
            <w:r>
              <w:rPr>
                <w:rFonts w:ascii="Times New Roman" w:hAnsi="Times New Roman" w:cs="Times New Roman" w:hint="eastAsia"/>
                <w:color w:val="000000" w:themeColor="text1"/>
                <w:sz w:val="18"/>
                <w:szCs w:val="18"/>
              </w:rPr>
              <w:t>10%</w:t>
            </w:r>
            <w:r>
              <w:rPr>
                <w:rFonts w:ascii="Times New Roman" w:hAnsi="Times New Roman" w:cs="Times New Roman" w:hint="eastAsia"/>
                <w:color w:val="000000" w:themeColor="text1"/>
                <w:sz w:val="18"/>
                <w:szCs w:val="18"/>
              </w:rPr>
              <w:t>的色彩扰动下，精确率不低于鲁棒性阈值，模型鲁棒性中等，部署时应观察性能表现。</w:t>
            </w:r>
          </w:p>
        </w:tc>
        <w:tc>
          <w:tcPr>
            <w:tcW w:w="322" w:type="pct"/>
            <w:tcBorders>
              <w:tl2br w:val="nil"/>
              <w:tr2bl w:val="nil"/>
            </w:tcBorders>
            <w:tcMar>
              <w:left w:w="28" w:type="dxa"/>
              <w:right w:w="28" w:type="dxa"/>
            </w:tcMar>
            <w:vAlign w:val="center"/>
          </w:tcPr>
          <w:p w14:paraId="38308C11"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G3</w:t>
            </w:r>
          </w:p>
        </w:tc>
      </w:tr>
      <w:tr w:rsidR="00DD0F01" w14:paraId="368D7778" w14:textId="77777777">
        <w:trPr>
          <w:jc w:val="center"/>
        </w:trPr>
        <w:tc>
          <w:tcPr>
            <w:tcW w:w="783" w:type="pct"/>
            <w:vMerge/>
            <w:tcBorders>
              <w:tl2br w:val="nil"/>
              <w:tr2bl w:val="nil"/>
            </w:tcBorders>
            <w:tcMar>
              <w:left w:w="28" w:type="dxa"/>
              <w:right w:w="28" w:type="dxa"/>
            </w:tcMar>
          </w:tcPr>
          <w:p w14:paraId="14C9BF84" w14:textId="77777777" w:rsidR="00DD0F01" w:rsidRDefault="00DD0F01">
            <w:pPr>
              <w:jc w:val="center"/>
              <w:rPr>
                <w:rFonts w:ascii="Times New Roman" w:hAnsi="Times New Roman" w:cs="Times New Roman"/>
                <w:color w:val="000000" w:themeColor="text1"/>
                <w:sz w:val="18"/>
                <w:szCs w:val="18"/>
              </w:rPr>
            </w:pPr>
          </w:p>
        </w:tc>
        <w:tc>
          <w:tcPr>
            <w:tcW w:w="3895" w:type="pct"/>
            <w:tcBorders>
              <w:tl2br w:val="nil"/>
              <w:tr2bl w:val="nil"/>
            </w:tcBorders>
            <w:tcMar>
              <w:left w:w="28" w:type="dxa"/>
              <w:right w:w="28" w:type="dxa"/>
            </w:tcMar>
          </w:tcPr>
          <w:p w14:paraId="1AC4F177" w14:textId="77777777" w:rsidR="00DD0F01" w:rsidRDefault="00000000">
            <w:pPr>
              <w:jc w:val="left"/>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在</w:t>
            </w:r>
            <w:r>
              <w:rPr>
                <w:rFonts w:ascii="Times New Roman" w:hAnsi="Times New Roman" w:cs="Times New Roman" w:hint="eastAsia"/>
                <w:color w:val="000000" w:themeColor="text1"/>
                <w:sz w:val="18"/>
                <w:szCs w:val="18"/>
              </w:rPr>
              <w:t>5%</w:t>
            </w:r>
            <w:r>
              <w:rPr>
                <w:rFonts w:ascii="Times New Roman" w:hAnsi="Times New Roman" w:cs="Times New Roman" w:hint="eastAsia"/>
                <w:color w:val="000000" w:themeColor="text1"/>
                <w:sz w:val="18"/>
                <w:szCs w:val="18"/>
              </w:rPr>
              <w:t>的色彩扰动下，精确率不低于鲁棒性阈值，模型鲁棒性较差，建议优化特征提取或采用数据增强。</w:t>
            </w:r>
          </w:p>
        </w:tc>
        <w:tc>
          <w:tcPr>
            <w:tcW w:w="322" w:type="pct"/>
            <w:tcBorders>
              <w:tl2br w:val="nil"/>
              <w:tr2bl w:val="nil"/>
            </w:tcBorders>
            <w:tcMar>
              <w:left w:w="28" w:type="dxa"/>
              <w:right w:w="28" w:type="dxa"/>
            </w:tcMar>
            <w:vAlign w:val="center"/>
          </w:tcPr>
          <w:p w14:paraId="107012CA"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G2</w:t>
            </w:r>
          </w:p>
        </w:tc>
      </w:tr>
      <w:tr w:rsidR="00DD0F01" w14:paraId="1E3FF883" w14:textId="77777777">
        <w:trPr>
          <w:jc w:val="center"/>
        </w:trPr>
        <w:tc>
          <w:tcPr>
            <w:tcW w:w="783" w:type="pct"/>
            <w:vMerge/>
            <w:tcBorders>
              <w:tl2br w:val="nil"/>
              <w:tr2bl w:val="nil"/>
            </w:tcBorders>
            <w:tcMar>
              <w:left w:w="28" w:type="dxa"/>
              <w:right w:w="28" w:type="dxa"/>
            </w:tcMar>
          </w:tcPr>
          <w:p w14:paraId="1385A818" w14:textId="77777777" w:rsidR="00DD0F01" w:rsidRDefault="00DD0F01">
            <w:pPr>
              <w:jc w:val="center"/>
              <w:rPr>
                <w:rFonts w:ascii="Times New Roman" w:hAnsi="Times New Roman" w:cs="Times New Roman"/>
                <w:color w:val="000000" w:themeColor="text1"/>
                <w:sz w:val="18"/>
                <w:szCs w:val="18"/>
              </w:rPr>
            </w:pPr>
          </w:p>
        </w:tc>
        <w:tc>
          <w:tcPr>
            <w:tcW w:w="3895" w:type="pct"/>
            <w:tcBorders>
              <w:tl2br w:val="nil"/>
              <w:tr2bl w:val="nil"/>
            </w:tcBorders>
            <w:tcMar>
              <w:left w:w="28" w:type="dxa"/>
              <w:right w:w="28" w:type="dxa"/>
            </w:tcMar>
          </w:tcPr>
          <w:p w14:paraId="098E5ACB" w14:textId="77777777" w:rsidR="00DD0F01" w:rsidRDefault="00000000">
            <w:pPr>
              <w:jc w:val="left"/>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在</w:t>
            </w:r>
            <w:r>
              <w:rPr>
                <w:rFonts w:ascii="Times New Roman" w:hAnsi="Times New Roman" w:cs="Times New Roman" w:hint="eastAsia"/>
                <w:color w:val="000000" w:themeColor="text1"/>
                <w:sz w:val="18"/>
                <w:szCs w:val="18"/>
              </w:rPr>
              <w:t>5%</w:t>
            </w:r>
            <w:r>
              <w:rPr>
                <w:rFonts w:ascii="Times New Roman" w:hAnsi="Times New Roman" w:cs="Times New Roman" w:hint="eastAsia"/>
                <w:color w:val="000000" w:themeColor="text1"/>
                <w:sz w:val="18"/>
                <w:szCs w:val="18"/>
              </w:rPr>
              <w:t>的色彩扰动下，精确率低于鲁棒性阈值，模型抗色彩扰动能力极差，建议改进模型结构或训练策略。</w:t>
            </w:r>
          </w:p>
        </w:tc>
        <w:tc>
          <w:tcPr>
            <w:tcW w:w="322" w:type="pct"/>
            <w:tcBorders>
              <w:tl2br w:val="nil"/>
              <w:tr2bl w:val="nil"/>
            </w:tcBorders>
            <w:tcMar>
              <w:left w:w="28" w:type="dxa"/>
              <w:right w:w="28" w:type="dxa"/>
            </w:tcMar>
            <w:vAlign w:val="center"/>
          </w:tcPr>
          <w:p w14:paraId="353DC875"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G1</w:t>
            </w:r>
          </w:p>
        </w:tc>
      </w:tr>
      <w:tr w:rsidR="00DD0F01" w14:paraId="7D60A6E9" w14:textId="77777777">
        <w:trPr>
          <w:jc w:val="center"/>
        </w:trPr>
        <w:tc>
          <w:tcPr>
            <w:tcW w:w="783" w:type="pct"/>
            <w:vMerge w:val="restart"/>
            <w:tcBorders>
              <w:tl2br w:val="nil"/>
              <w:tr2bl w:val="nil"/>
            </w:tcBorders>
            <w:tcMar>
              <w:left w:w="28" w:type="dxa"/>
              <w:right w:w="28" w:type="dxa"/>
            </w:tcMar>
          </w:tcPr>
          <w:p w14:paraId="6502451A"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召回率</w:t>
            </w:r>
          </w:p>
          <w:p w14:paraId="54B4B860"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w:t>
            </w:r>
            <w:r>
              <w:rPr>
                <w:rFonts w:ascii="Times New Roman" w:hAnsi="Times New Roman" w:cs="Times New Roman" w:hint="eastAsia"/>
                <w:color w:val="000000" w:themeColor="text1"/>
                <w:sz w:val="18"/>
                <w:szCs w:val="18"/>
              </w:rPr>
              <w:t>色彩扰动</w:t>
            </w:r>
            <w:r>
              <w:rPr>
                <w:rFonts w:ascii="Times New Roman" w:hAnsi="Times New Roman" w:cs="Times New Roman" w:hint="eastAsia"/>
                <w:color w:val="000000" w:themeColor="text1"/>
                <w:sz w:val="18"/>
                <w:szCs w:val="18"/>
              </w:rPr>
              <w:t>)</w:t>
            </w:r>
          </w:p>
        </w:tc>
        <w:tc>
          <w:tcPr>
            <w:tcW w:w="3895" w:type="pct"/>
            <w:tcBorders>
              <w:tl2br w:val="nil"/>
              <w:tr2bl w:val="nil"/>
            </w:tcBorders>
            <w:tcMar>
              <w:left w:w="28" w:type="dxa"/>
              <w:right w:w="28" w:type="dxa"/>
            </w:tcMar>
          </w:tcPr>
          <w:p w14:paraId="3412110B" w14:textId="77777777" w:rsidR="00DD0F01" w:rsidRDefault="00000000">
            <w:pPr>
              <w:jc w:val="left"/>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在</w:t>
            </w:r>
            <w:r>
              <w:rPr>
                <w:rFonts w:ascii="Times New Roman" w:hAnsi="Times New Roman" w:cs="Times New Roman" w:hint="eastAsia"/>
                <w:color w:val="000000" w:themeColor="text1"/>
                <w:sz w:val="18"/>
                <w:szCs w:val="18"/>
              </w:rPr>
              <w:t>20%</w:t>
            </w:r>
            <w:r>
              <w:rPr>
                <w:rFonts w:ascii="Times New Roman" w:hAnsi="Times New Roman" w:cs="Times New Roman" w:hint="eastAsia"/>
                <w:color w:val="000000" w:themeColor="text1"/>
                <w:sz w:val="18"/>
                <w:szCs w:val="18"/>
              </w:rPr>
              <w:t>的色彩扰动下，召回率不低于鲁棒性阈值，模型鲁棒性优秀，</w:t>
            </w:r>
            <w:r>
              <w:rPr>
                <w:rFonts w:ascii="Times New Roman" w:hAnsi="Times New Roman" w:cs="Times New Roman"/>
                <w:color w:val="000000" w:themeColor="text1"/>
                <w:sz w:val="18"/>
                <w:szCs w:val="18"/>
              </w:rPr>
              <w:t>几乎不受</w:t>
            </w:r>
            <w:r>
              <w:rPr>
                <w:rFonts w:ascii="Times New Roman" w:hAnsi="Times New Roman" w:cs="Times New Roman" w:hint="eastAsia"/>
                <w:color w:val="000000" w:themeColor="text1"/>
                <w:sz w:val="18"/>
                <w:szCs w:val="18"/>
              </w:rPr>
              <w:t>色彩扰动</w:t>
            </w:r>
            <w:r>
              <w:rPr>
                <w:rFonts w:ascii="Times New Roman" w:hAnsi="Times New Roman" w:cs="Times New Roman"/>
                <w:color w:val="000000" w:themeColor="text1"/>
                <w:sz w:val="18"/>
                <w:szCs w:val="18"/>
              </w:rPr>
              <w:t>影响。</w:t>
            </w:r>
          </w:p>
        </w:tc>
        <w:tc>
          <w:tcPr>
            <w:tcW w:w="322" w:type="pct"/>
            <w:tcBorders>
              <w:tl2br w:val="nil"/>
              <w:tr2bl w:val="nil"/>
            </w:tcBorders>
            <w:tcMar>
              <w:left w:w="28" w:type="dxa"/>
              <w:right w:w="28" w:type="dxa"/>
            </w:tcMar>
            <w:vAlign w:val="center"/>
          </w:tcPr>
          <w:p w14:paraId="3424A87E"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G5</w:t>
            </w:r>
          </w:p>
        </w:tc>
      </w:tr>
      <w:tr w:rsidR="00DD0F01" w14:paraId="75511102" w14:textId="77777777">
        <w:trPr>
          <w:jc w:val="center"/>
        </w:trPr>
        <w:tc>
          <w:tcPr>
            <w:tcW w:w="783" w:type="pct"/>
            <w:vMerge/>
            <w:tcBorders>
              <w:tl2br w:val="nil"/>
              <w:tr2bl w:val="nil"/>
            </w:tcBorders>
            <w:tcMar>
              <w:left w:w="28" w:type="dxa"/>
              <w:right w:w="28" w:type="dxa"/>
            </w:tcMar>
          </w:tcPr>
          <w:p w14:paraId="68CF404F" w14:textId="77777777" w:rsidR="00DD0F01" w:rsidRDefault="00DD0F01">
            <w:pPr>
              <w:jc w:val="center"/>
              <w:rPr>
                <w:rFonts w:ascii="Times New Roman" w:hAnsi="Times New Roman" w:cs="Times New Roman"/>
                <w:color w:val="000000" w:themeColor="text1"/>
                <w:sz w:val="18"/>
                <w:szCs w:val="18"/>
              </w:rPr>
            </w:pPr>
          </w:p>
        </w:tc>
        <w:tc>
          <w:tcPr>
            <w:tcW w:w="3895" w:type="pct"/>
            <w:tcBorders>
              <w:tl2br w:val="nil"/>
              <w:tr2bl w:val="nil"/>
            </w:tcBorders>
            <w:tcMar>
              <w:left w:w="28" w:type="dxa"/>
              <w:right w:w="28" w:type="dxa"/>
            </w:tcMar>
          </w:tcPr>
          <w:p w14:paraId="71E2FA47" w14:textId="77777777" w:rsidR="00DD0F01" w:rsidRDefault="00000000">
            <w:pPr>
              <w:jc w:val="left"/>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在</w:t>
            </w:r>
            <w:r>
              <w:rPr>
                <w:rFonts w:ascii="Times New Roman" w:hAnsi="Times New Roman" w:cs="Times New Roman" w:hint="eastAsia"/>
                <w:color w:val="000000" w:themeColor="text1"/>
                <w:sz w:val="18"/>
                <w:szCs w:val="18"/>
              </w:rPr>
              <w:t>15%</w:t>
            </w:r>
            <w:r>
              <w:rPr>
                <w:rFonts w:ascii="Times New Roman" w:hAnsi="Times New Roman" w:cs="Times New Roman" w:hint="eastAsia"/>
                <w:color w:val="000000" w:themeColor="text1"/>
                <w:sz w:val="18"/>
                <w:szCs w:val="18"/>
              </w:rPr>
              <w:t>的色彩扰动下，召回率不低于鲁棒性阈值，模型鲁棒性良好，轻微</w:t>
            </w:r>
            <w:r>
              <w:rPr>
                <w:rFonts w:ascii="Times New Roman" w:hAnsi="Times New Roman" w:cs="Times New Roman"/>
                <w:color w:val="000000" w:themeColor="text1"/>
                <w:sz w:val="18"/>
                <w:szCs w:val="18"/>
              </w:rPr>
              <w:t>受</w:t>
            </w:r>
            <w:r>
              <w:rPr>
                <w:rFonts w:ascii="Times New Roman" w:hAnsi="Times New Roman" w:cs="Times New Roman" w:hint="eastAsia"/>
                <w:color w:val="000000" w:themeColor="text1"/>
                <w:sz w:val="18"/>
                <w:szCs w:val="18"/>
              </w:rPr>
              <w:t>色彩扰动</w:t>
            </w:r>
            <w:r>
              <w:rPr>
                <w:rFonts w:ascii="Times New Roman" w:hAnsi="Times New Roman" w:cs="Times New Roman"/>
                <w:color w:val="000000" w:themeColor="text1"/>
                <w:sz w:val="18"/>
                <w:szCs w:val="18"/>
              </w:rPr>
              <w:t>影响</w:t>
            </w:r>
            <w:r>
              <w:rPr>
                <w:rFonts w:ascii="Times New Roman" w:hAnsi="Times New Roman" w:cs="Times New Roman" w:hint="eastAsia"/>
                <w:color w:val="000000" w:themeColor="text1"/>
                <w:sz w:val="18"/>
                <w:szCs w:val="18"/>
              </w:rPr>
              <w:t>。</w:t>
            </w:r>
          </w:p>
        </w:tc>
        <w:tc>
          <w:tcPr>
            <w:tcW w:w="322" w:type="pct"/>
            <w:tcBorders>
              <w:tl2br w:val="nil"/>
              <w:tr2bl w:val="nil"/>
            </w:tcBorders>
            <w:tcMar>
              <w:left w:w="28" w:type="dxa"/>
              <w:right w:w="28" w:type="dxa"/>
            </w:tcMar>
            <w:vAlign w:val="center"/>
          </w:tcPr>
          <w:p w14:paraId="2BA85EFE"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G4</w:t>
            </w:r>
          </w:p>
        </w:tc>
      </w:tr>
      <w:tr w:rsidR="00DD0F01" w14:paraId="469813AD" w14:textId="77777777">
        <w:trPr>
          <w:jc w:val="center"/>
        </w:trPr>
        <w:tc>
          <w:tcPr>
            <w:tcW w:w="783" w:type="pct"/>
            <w:vMerge/>
            <w:tcBorders>
              <w:tl2br w:val="nil"/>
              <w:tr2bl w:val="nil"/>
            </w:tcBorders>
            <w:tcMar>
              <w:left w:w="28" w:type="dxa"/>
              <w:right w:w="28" w:type="dxa"/>
            </w:tcMar>
          </w:tcPr>
          <w:p w14:paraId="7B350D94" w14:textId="77777777" w:rsidR="00DD0F01" w:rsidRDefault="00DD0F01">
            <w:pPr>
              <w:jc w:val="center"/>
              <w:rPr>
                <w:rFonts w:ascii="Times New Roman" w:hAnsi="Times New Roman" w:cs="Times New Roman"/>
                <w:color w:val="000000" w:themeColor="text1"/>
                <w:sz w:val="18"/>
                <w:szCs w:val="18"/>
              </w:rPr>
            </w:pPr>
          </w:p>
        </w:tc>
        <w:tc>
          <w:tcPr>
            <w:tcW w:w="3895" w:type="pct"/>
            <w:tcBorders>
              <w:tl2br w:val="nil"/>
              <w:tr2bl w:val="nil"/>
            </w:tcBorders>
            <w:tcMar>
              <w:left w:w="28" w:type="dxa"/>
              <w:right w:w="28" w:type="dxa"/>
            </w:tcMar>
          </w:tcPr>
          <w:p w14:paraId="3D56EF23" w14:textId="77777777" w:rsidR="00DD0F01" w:rsidRDefault="00000000">
            <w:pPr>
              <w:jc w:val="left"/>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在</w:t>
            </w:r>
            <w:r>
              <w:rPr>
                <w:rFonts w:ascii="Times New Roman" w:hAnsi="Times New Roman" w:cs="Times New Roman" w:hint="eastAsia"/>
                <w:color w:val="000000" w:themeColor="text1"/>
                <w:sz w:val="18"/>
                <w:szCs w:val="18"/>
              </w:rPr>
              <w:t>10%</w:t>
            </w:r>
            <w:r>
              <w:rPr>
                <w:rFonts w:ascii="Times New Roman" w:hAnsi="Times New Roman" w:cs="Times New Roman" w:hint="eastAsia"/>
                <w:color w:val="000000" w:themeColor="text1"/>
                <w:sz w:val="18"/>
                <w:szCs w:val="18"/>
              </w:rPr>
              <w:t>的色彩扰动下，召回率不低于鲁棒性阈值，模型鲁棒性中等，部署时应观察性能表现。</w:t>
            </w:r>
          </w:p>
        </w:tc>
        <w:tc>
          <w:tcPr>
            <w:tcW w:w="322" w:type="pct"/>
            <w:tcBorders>
              <w:tl2br w:val="nil"/>
              <w:tr2bl w:val="nil"/>
            </w:tcBorders>
            <w:tcMar>
              <w:left w:w="28" w:type="dxa"/>
              <w:right w:w="28" w:type="dxa"/>
            </w:tcMar>
            <w:vAlign w:val="center"/>
          </w:tcPr>
          <w:p w14:paraId="4B20DBAB"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G3</w:t>
            </w:r>
          </w:p>
        </w:tc>
      </w:tr>
      <w:tr w:rsidR="00DD0F01" w14:paraId="5DEE6B96" w14:textId="77777777">
        <w:trPr>
          <w:jc w:val="center"/>
        </w:trPr>
        <w:tc>
          <w:tcPr>
            <w:tcW w:w="783" w:type="pct"/>
            <w:vMerge/>
            <w:tcBorders>
              <w:tl2br w:val="nil"/>
              <w:tr2bl w:val="nil"/>
            </w:tcBorders>
            <w:tcMar>
              <w:left w:w="28" w:type="dxa"/>
              <w:right w:w="28" w:type="dxa"/>
            </w:tcMar>
          </w:tcPr>
          <w:p w14:paraId="4BA6E74D" w14:textId="77777777" w:rsidR="00DD0F01" w:rsidRDefault="00DD0F01">
            <w:pPr>
              <w:jc w:val="center"/>
              <w:rPr>
                <w:rFonts w:ascii="Times New Roman" w:hAnsi="Times New Roman" w:cs="Times New Roman"/>
                <w:color w:val="000000" w:themeColor="text1"/>
                <w:sz w:val="18"/>
                <w:szCs w:val="18"/>
              </w:rPr>
            </w:pPr>
          </w:p>
        </w:tc>
        <w:tc>
          <w:tcPr>
            <w:tcW w:w="3895" w:type="pct"/>
            <w:tcBorders>
              <w:tl2br w:val="nil"/>
              <w:tr2bl w:val="nil"/>
            </w:tcBorders>
            <w:tcMar>
              <w:left w:w="28" w:type="dxa"/>
              <w:right w:w="28" w:type="dxa"/>
            </w:tcMar>
          </w:tcPr>
          <w:p w14:paraId="5D04485E" w14:textId="77777777" w:rsidR="00DD0F01" w:rsidRDefault="00000000">
            <w:pPr>
              <w:jc w:val="left"/>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在</w:t>
            </w:r>
            <w:r>
              <w:rPr>
                <w:rFonts w:ascii="Times New Roman" w:hAnsi="Times New Roman" w:cs="Times New Roman" w:hint="eastAsia"/>
                <w:color w:val="000000" w:themeColor="text1"/>
                <w:sz w:val="18"/>
                <w:szCs w:val="18"/>
              </w:rPr>
              <w:t>5%</w:t>
            </w:r>
            <w:r>
              <w:rPr>
                <w:rFonts w:ascii="Times New Roman" w:hAnsi="Times New Roman" w:cs="Times New Roman" w:hint="eastAsia"/>
                <w:color w:val="000000" w:themeColor="text1"/>
                <w:sz w:val="18"/>
                <w:szCs w:val="18"/>
              </w:rPr>
              <w:t>的色彩扰动下，召回率不低于鲁棒性阈值，模型鲁棒性较差，建议优化特征提取或采用数据增强。</w:t>
            </w:r>
          </w:p>
        </w:tc>
        <w:tc>
          <w:tcPr>
            <w:tcW w:w="322" w:type="pct"/>
            <w:tcBorders>
              <w:tl2br w:val="nil"/>
              <w:tr2bl w:val="nil"/>
            </w:tcBorders>
            <w:tcMar>
              <w:left w:w="28" w:type="dxa"/>
              <w:right w:w="28" w:type="dxa"/>
            </w:tcMar>
            <w:vAlign w:val="center"/>
          </w:tcPr>
          <w:p w14:paraId="08591E5C"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G2</w:t>
            </w:r>
          </w:p>
        </w:tc>
      </w:tr>
      <w:tr w:rsidR="00DD0F01" w14:paraId="6B1D9F5A" w14:textId="77777777">
        <w:trPr>
          <w:jc w:val="center"/>
        </w:trPr>
        <w:tc>
          <w:tcPr>
            <w:tcW w:w="783" w:type="pct"/>
            <w:vMerge/>
            <w:tcBorders>
              <w:tl2br w:val="nil"/>
              <w:tr2bl w:val="nil"/>
            </w:tcBorders>
            <w:tcMar>
              <w:left w:w="28" w:type="dxa"/>
              <w:right w:w="28" w:type="dxa"/>
            </w:tcMar>
          </w:tcPr>
          <w:p w14:paraId="1A5F2D47" w14:textId="77777777" w:rsidR="00DD0F01" w:rsidRDefault="00DD0F01">
            <w:pPr>
              <w:jc w:val="center"/>
              <w:rPr>
                <w:rFonts w:ascii="Times New Roman" w:hAnsi="Times New Roman" w:cs="Times New Roman"/>
                <w:color w:val="000000" w:themeColor="text1"/>
                <w:sz w:val="18"/>
                <w:szCs w:val="18"/>
              </w:rPr>
            </w:pPr>
          </w:p>
        </w:tc>
        <w:tc>
          <w:tcPr>
            <w:tcW w:w="3895" w:type="pct"/>
            <w:tcBorders>
              <w:tl2br w:val="nil"/>
              <w:tr2bl w:val="nil"/>
            </w:tcBorders>
            <w:tcMar>
              <w:left w:w="28" w:type="dxa"/>
              <w:right w:w="28" w:type="dxa"/>
            </w:tcMar>
          </w:tcPr>
          <w:p w14:paraId="5058BD15" w14:textId="77777777" w:rsidR="00DD0F01" w:rsidRDefault="00000000">
            <w:pPr>
              <w:jc w:val="left"/>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在</w:t>
            </w:r>
            <w:r>
              <w:rPr>
                <w:rFonts w:ascii="Times New Roman" w:hAnsi="Times New Roman" w:cs="Times New Roman" w:hint="eastAsia"/>
                <w:color w:val="000000" w:themeColor="text1"/>
                <w:sz w:val="18"/>
                <w:szCs w:val="18"/>
              </w:rPr>
              <w:t>5%</w:t>
            </w:r>
            <w:r>
              <w:rPr>
                <w:rFonts w:ascii="Times New Roman" w:hAnsi="Times New Roman" w:cs="Times New Roman" w:hint="eastAsia"/>
                <w:color w:val="000000" w:themeColor="text1"/>
                <w:sz w:val="18"/>
                <w:szCs w:val="18"/>
              </w:rPr>
              <w:t>的色彩扰动下，召回率低于鲁棒性阈值，模型抗色彩扰动能力极差，建议改进模型结构或训练策略。</w:t>
            </w:r>
          </w:p>
        </w:tc>
        <w:tc>
          <w:tcPr>
            <w:tcW w:w="322" w:type="pct"/>
            <w:tcBorders>
              <w:tl2br w:val="nil"/>
              <w:tr2bl w:val="nil"/>
            </w:tcBorders>
            <w:tcMar>
              <w:left w:w="28" w:type="dxa"/>
              <w:right w:w="28" w:type="dxa"/>
            </w:tcMar>
            <w:vAlign w:val="center"/>
          </w:tcPr>
          <w:p w14:paraId="775AA29F"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G1</w:t>
            </w:r>
          </w:p>
        </w:tc>
      </w:tr>
      <w:tr w:rsidR="00DD0F01" w14:paraId="524CC9C4" w14:textId="77777777">
        <w:trPr>
          <w:jc w:val="center"/>
        </w:trPr>
        <w:tc>
          <w:tcPr>
            <w:tcW w:w="783" w:type="pct"/>
            <w:vMerge w:val="restart"/>
            <w:tcBorders>
              <w:tl2br w:val="nil"/>
              <w:tr2bl w:val="nil"/>
            </w:tcBorders>
            <w:tcMar>
              <w:left w:w="28" w:type="dxa"/>
              <w:right w:w="28" w:type="dxa"/>
            </w:tcMar>
          </w:tcPr>
          <w:p w14:paraId="72E50C43"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准确性</w:t>
            </w:r>
          </w:p>
          <w:p w14:paraId="3DCAE420"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w:t>
            </w:r>
            <w:r>
              <w:rPr>
                <w:rFonts w:ascii="Times New Roman" w:hAnsi="Times New Roman" w:cs="Times New Roman" w:hint="eastAsia"/>
                <w:color w:val="000000" w:themeColor="text1"/>
                <w:sz w:val="18"/>
                <w:szCs w:val="18"/>
              </w:rPr>
              <w:t>对抗性扰动</w:t>
            </w:r>
            <w:r>
              <w:rPr>
                <w:rFonts w:ascii="Times New Roman" w:hAnsi="Times New Roman" w:cs="Times New Roman" w:hint="eastAsia"/>
                <w:color w:val="000000" w:themeColor="text1"/>
                <w:sz w:val="18"/>
                <w:szCs w:val="18"/>
              </w:rPr>
              <w:t>)</w:t>
            </w:r>
          </w:p>
        </w:tc>
        <w:tc>
          <w:tcPr>
            <w:tcW w:w="3895" w:type="pct"/>
            <w:tcBorders>
              <w:tl2br w:val="nil"/>
              <w:tr2bl w:val="nil"/>
            </w:tcBorders>
            <w:tcMar>
              <w:left w:w="28" w:type="dxa"/>
              <w:right w:w="28" w:type="dxa"/>
            </w:tcMar>
          </w:tcPr>
          <w:p w14:paraId="2B9E836E" w14:textId="77777777" w:rsidR="00DD0F01" w:rsidRDefault="00000000">
            <w:pPr>
              <w:jc w:val="left"/>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在</w:t>
            </w:r>
            <w:r>
              <w:rPr>
                <w:rFonts w:ascii="Times New Roman" w:hAnsi="Times New Roman" w:cs="Times New Roman" w:hint="eastAsia"/>
                <w:color w:val="000000" w:themeColor="text1"/>
                <w:sz w:val="18"/>
                <w:szCs w:val="18"/>
              </w:rPr>
              <w:t>0.2</w:t>
            </w:r>
            <w:r>
              <w:rPr>
                <w:rFonts w:ascii="Times New Roman" w:hAnsi="Times New Roman" w:cs="Times New Roman" w:hint="eastAsia"/>
                <w:color w:val="000000" w:themeColor="text1"/>
                <w:sz w:val="18"/>
                <w:szCs w:val="18"/>
              </w:rPr>
              <w:t>的对抗性扰动下，准确率不低于鲁棒性阈值，模型鲁棒性优秀，</w:t>
            </w:r>
            <w:r>
              <w:rPr>
                <w:rFonts w:ascii="Times New Roman" w:hAnsi="Times New Roman" w:cs="Times New Roman"/>
                <w:color w:val="000000" w:themeColor="text1"/>
                <w:sz w:val="18"/>
                <w:szCs w:val="18"/>
              </w:rPr>
              <w:t>几乎不受</w:t>
            </w:r>
            <w:r>
              <w:rPr>
                <w:rFonts w:ascii="Times New Roman" w:hAnsi="Times New Roman" w:cs="Times New Roman" w:hint="eastAsia"/>
                <w:color w:val="000000" w:themeColor="text1"/>
                <w:sz w:val="18"/>
                <w:szCs w:val="18"/>
              </w:rPr>
              <w:t>对抗性扰动</w:t>
            </w:r>
            <w:r>
              <w:rPr>
                <w:rFonts w:ascii="Times New Roman" w:hAnsi="Times New Roman" w:cs="Times New Roman"/>
                <w:color w:val="000000" w:themeColor="text1"/>
                <w:sz w:val="18"/>
                <w:szCs w:val="18"/>
              </w:rPr>
              <w:t>影响。</w:t>
            </w:r>
          </w:p>
        </w:tc>
        <w:tc>
          <w:tcPr>
            <w:tcW w:w="322" w:type="pct"/>
            <w:tcBorders>
              <w:tl2br w:val="nil"/>
              <w:tr2bl w:val="nil"/>
            </w:tcBorders>
            <w:tcMar>
              <w:left w:w="28" w:type="dxa"/>
              <w:right w:w="28" w:type="dxa"/>
            </w:tcMar>
            <w:vAlign w:val="center"/>
          </w:tcPr>
          <w:p w14:paraId="7B24EAB3"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G5</w:t>
            </w:r>
          </w:p>
        </w:tc>
      </w:tr>
      <w:tr w:rsidR="00DD0F01" w14:paraId="7A560751" w14:textId="77777777">
        <w:trPr>
          <w:jc w:val="center"/>
        </w:trPr>
        <w:tc>
          <w:tcPr>
            <w:tcW w:w="783" w:type="pct"/>
            <w:vMerge/>
            <w:tcBorders>
              <w:tl2br w:val="nil"/>
              <w:tr2bl w:val="nil"/>
            </w:tcBorders>
            <w:tcMar>
              <w:left w:w="28" w:type="dxa"/>
              <w:right w:w="28" w:type="dxa"/>
            </w:tcMar>
          </w:tcPr>
          <w:p w14:paraId="183109D1" w14:textId="77777777" w:rsidR="00DD0F01" w:rsidRDefault="00DD0F01">
            <w:pPr>
              <w:jc w:val="center"/>
              <w:rPr>
                <w:rFonts w:ascii="Times New Roman" w:hAnsi="Times New Roman" w:cs="Times New Roman"/>
                <w:color w:val="000000" w:themeColor="text1"/>
                <w:sz w:val="18"/>
                <w:szCs w:val="18"/>
              </w:rPr>
            </w:pPr>
          </w:p>
        </w:tc>
        <w:tc>
          <w:tcPr>
            <w:tcW w:w="3895" w:type="pct"/>
            <w:tcBorders>
              <w:tl2br w:val="nil"/>
              <w:tr2bl w:val="nil"/>
            </w:tcBorders>
            <w:tcMar>
              <w:left w:w="28" w:type="dxa"/>
              <w:right w:w="28" w:type="dxa"/>
            </w:tcMar>
          </w:tcPr>
          <w:p w14:paraId="2C5262AE" w14:textId="77777777" w:rsidR="00DD0F01" w:rsidRDefault="00000000">
            <w:pPr>
              <w:jc w:val="left"/>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在</w:t>
            </w:r>
            <w:r>
              <w:rPr>
                <w:rFonts w:ascii="Times New Roman" w:hAnsi="Times New Roman" w:cs="Times New Roman" w:hint="eastAsia"/>
                <w:color w:val="000000" w:themeColor="text1"/>
                <w:sz w:val="18"/>
                <w:szCs w:val="18"/>
              </w:rPr>
              <w:t>0.15</w:t>
            </w:r>
            <w:r>
              <w:rPr>
                <w:rFonts w:ascii="Times New Roman" w:hAnsi="Times New Roman" w:cs="Times New Roman" w:hint="eastAsia"/>
                <w:color w:val="000000" w:themeColor="text1"/>
                <w:sz w:val="18"/>
                <w:szCs w:val="18"/>
              </w:rPr>
              <w:t>的对抗性扰动下，准确率不低于鲁棒性阈值，模型鲁棒性良好，轻微</w:t>
            </w:r>
            <w:r>
              <w:rPr>
                <w:rFonts w:ascii="Times New Roman" w:hAnsi="Times New Roman" w:cs="Times New Roman"/>
                <w:color w:val="000000" w:themeColor="text1"/>
                <w:sz w:val="18"/>
                <w:szCs w:val="18"/>
              </w:rPr>
              <w:t>受</w:t>
            </w:r>
            <w:r>
              <w:rPr>
                <w:rFonts w:ascii="Times New Roman" w:hAnsi="Times New Roman" w:cs="Times New Roman" w:hint="eastAsia"/>
                <w:color w:val="000000" w:themeColor="text1"/>
                <w:sz w:val="18"/>
                <w:szCs w:val="18"/>
              </w:rPr>
              <w:t>对抗性扰动</w:t>
            </w:r>
            <w:r>
              <w:rPr>
                <w:rFonts w:ascii="Times New Roman" w:hAnsi="Times New Roman" w:cs="Times New Roman"/>
                <w:color w:val="000000" w:themeColor="text1"/>
                <w:sz w:val="18"/>
                <w:szCs w:val="18"/>
              </w:rPr>
              <w:t>影响</w:t>
            </w:r>
            <w:r>
              <w:rPr>
                <w:rFonts w:ascii="Times New Roman" w:hAnsi="Times New Roman" w:cs="Times New Roman" w:hint="eastAsia"/>
                <w:color w:val="000000" w:themeColor="text1"/>
                <w:sz w:val="18"/>
                <w:szCs w:val="18"/>
              </w:rPr>
              <w:t>。</w:t>
            </w:r>
          </w:p>
        </w:tc>
        <w:tc>
          <w:tcPr>
            <w:tcW w:w="322" w:type="pct"/>
            <w:tcBorders>
              <w:tl2br w:val="nil"/>
              <w:tr2bl w:val="nil"/>
            </w:tcBorders>
            <w:tcMar>
              <w:left w:w="28" w:type="dxa"/>
              <w:right w:w="28" w:type="dxa"/>
            </w:tcMar>
            <w:vAlign w:val="center"/>
          </w:tcPr>
          <w:p w14:paraId="6FA07930"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G4</w:t>
            </w:r>
          </w:p>
        </w:tc>
      </w:tr>
      <w:tr w:rsidR="00DD0F01" w14:paraId="42D09E10" w14:textId="77777777">
        <w:trPr>
          <w:jc w:val="center"/>
        </w:trPr>
        <w:tc>
          <w:tcPr>
            <w:tcW w:w="783" w:type="pct"/>
            <w:vMerge/>
            <w:tcBorders>
              <w:tl2br w:val="nil"/>
              <w:tr2bl w:val="nil"/>
            </w:tcBorders>
            <w:tcMar>
              <w:left w:w="28" w:type="dxa"/>
              <w:right w:w="28" w:type="dxa"/>
            </w:tcMar>
          </w:tcPr>
          <w:p w14:paraId="4FA8E871" w14:textId="77777777" w:rsidR="00DD0F01" w:rsidRDefault="00DD0F01">
            <w:pPr>
              <w:jc w:val="center"/>
              <w:rPr>
                <w:rFonts w:ascii="Times New Roman" w:hAnsi="Times New Roman" w:cs="Times New Roman"/>
                <w:color w:val="000000" w:themeColor="text1"/>
                <w:sz w:val="18"/>
                <w:szCs w:val="18"/>
              </w:rPr>
            </w:pPr>
          </w:p>
        </w:tc>
        <w:tc>
          <w:tcPr>
            <w:tcW w:w="3895" w:type="pct"/>
            <w:tcBorders>
              <w:tl2br w:val="nil"/>
              <w:tr2bl w:val="nil"/>
            </w:tcBorders>
            <w:tcMar>
              <w:left w:w="28" w:type="dxa"/>
              <w:right w:w="28" w:type="dxa"/>
            </w:tcMar>
          </w:tcPr>
          <w:p w14:paraId="1DEA1384" w14:textId="77777777" w:rsidR="00DD0F01" w:rsidRDefault="00000000">
            <w:pPr>
              <w:jc w:val="left"/>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在</w:t>
            </w:r>
            <w:r>
              <w:rPr>
                <w:rFonts w:ascii="Times New Roman" w:hAnsi="Times New Roman" w:cs="Times New Roman" w:hint="eastAsia"/>
                <w:color w:val="000000" w:themeColor="text1"/>
                <w:sz w:val="18"/>
                <w:szCs w:val="18"/>
              </w:rPr>
              <w:t>0.1</w:t>
            </w:r>
            <w:r>
              <w:rPr>
                <w:rFonts w:ascii="Times New Roman" w:hAnsi="Times New Roman" w:cs="Times New Roman" w:hint="eastAsia"/>
                <w:color w:val="000000" w:themeColor="text1"/>
                <w:sz w:val="18"/>
                <w:szCs w:val="18"/>
              </w:rPr>
              <w:t>的对抗性扰动下，准确率不低于鲁棒性阈值，模型鲁棒性中等，部署时应观察性能表现。</w:t>
            </w:r>
          </w:p>
        </w:tc>
        <w:tc>
          <w:tcPr>
            <w:tcW w:w="322" w:type="pct"/>
            <w:tcBorders>
              <w:tl2br w:val="nil"/>
              <w:tr2bl w:val="nil"/>
            </w:tcBorders>
            <w:tcMar>
              <w:left w:w="28" w:type="dxa"/>
              <w:right w:w="28" w:type="dxa"/>
            </w:tcMar>
            <w:vAlign w:val="center"/>
          </w:tcPr>
          <w:p w14:paraId="37FB67F9"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G3</w:t>
            </w:r>
          </w:p>
        </w:tc>
      </w:tr>
      <w:tr w:rsidR="00DD0F01" w14:paraId="5348E8A4" w14:textId="77777777">
        <w:trPr>
          <w:jc w:val="center"/>
        </w:trPr>
        <w:tc>
          <w:tcPr>
            <w:tcW w:w="783" w:type="pct"/>
            <w:vMerge/>
            <w:tcBorders>
              <w:tl2br w:val="nil"/>
              <w:tr2bl w:val="nil"/>
            </w:tcBorders>
            <w:tcMar>
              <w:left w:w="28" w:type="dxa"/>
              <w:right w:w="28" w:type="dxa"/>
            </w:tcMar>
          </w:tcPr>
          <w:p w14:paraId="0FB233EC" w14:textId="77777777" w:rsidR="00DD0F01" w:rsidRDefault="00DD0F01">
            <w:pPr>
              <w:jc w:val="center"/>
              <w:rPr>
                <w:rFonts w:ascii="Times New Roman" w:hAnsi="Times New Roman" w:cs="Times New Roman"/>
                <w:color w:val="000000" w:themeColor="text1"/>
                <w:sz w:val="18"/>
                <w:szCs w:val="18"/>
              </w:rPr>
            </w:pPr>
          </w:p>
        </w:tc>
        <w:tc>
          <w:tcPr>
            <w:tcW w:w="3895" w:type="pct"/>
            <w:tcBorders>
              <w:tl2br w:val="nil"/>
              <w:tr2bl w:val="nil"/>
            </w:tcBorders>
            <w:tcMar>
              <w:left w:w="28" w:type="dxa"/>
              <w:right w:w="28" w:type="dxa"/>
            </w:tcMar>
          </w:tcPr>
          <w:p w14:paraId="427E906B" w14:textId="77777777" w:rsidR="00DD0F01" w:rsidRDefault="00000000">
            <w:pPr>
              <w:jc w:val="left"/>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在</w:t>
            </w:r>
            <w:r>
              <w:rPr>
                <w:rFonts w:ascii="Times New Roman" w:hAnsi="Times New Roman" w:cs="Times New Roman" w:hint="eastAsia"/>
                <w:color w:val="000000" w:themeColor="text1"/>
                <w:sz w:val="18"/>
                <w:szCs w:val="18"/>
              </w:rPr>
              <w:t>0.05</w:t>
            </w:r>
            <w:r>
              <w:rPr>
                <w:rFonts w:ascii="Times New Roman" w:hAnsi="Times New Roman" w:cs="Times New Roman" w:hint="eastAsia"/>
                <w:color w:val="000000" w:themeColor="text1"/>
                <w:sz w:val="18"/>
                <w:szCs w:val="18"/>
              </w:rPr>
              <w:t>的对抗性扰动下，准确率不低于鲁棒性阈值，模型鲁棒性较差，建议优化特征提取或采用数据增强。</w:t>
            </w:r>
          </w:p>
        </w:tc>
        <w:tc>
          <w:tcPr>
            <w:tcW w:w="322" w:type="pct"/>
            <w:tcBorders>
              <w:tl2br w:val="nil"/>
              <w:tr2bl w:val="nil"/>
            </w:tcBorders>
            <w:tcMar>
              <w:left w:w="28" w:type="dxa"/>
              <w:right w:w="28" w:type="dxa"/>
            </w:tcMar>
            <w:vAlign w:val="center"/>
          </w:tcPr>
          <w:p w14:paraId="0C772EBE"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G2</w:t>
            </w:r>
          </w:p>
        </w:tc>
      </w:tr>
      <w:tr w:rsidR="00DD0F01" w14:paraId="77D5A599" w14:textId="77777777">
        <w:trPr>
          <w:jc w:val="center"/>
        </w:trPr>
        <w:tc>
          <w:tcPr>
            <w:tcW w:w="783" w:type="pct"/>
            <w:vMerge/>
            <w:tcBorders>
              <w:tl2br w:val="nil"/>
              <w:tr2bl w:val="nil"/>
            </w:tcBorders>
            <w:tcMar>
              <w:left w:w="28" w:type="dxa"/>
              <w:right w:w="28" w:type="dxa"/>
            </w:tcMar>
          </w:tcPr>
          <w:p w14:paraId="217BB575" w14:textId="77777777" w:rsidR="00DD0F01" w:rsidRDefault="00DD0F01">
            <w:pPr>
              <w:jc w:val="center"/>
              <w:rPr>
                <w:rFonts w:ascii="Times New Roman" w:hAnsi="Times New Roman" w:cs="Times New Roman"/>
                <w:color w:val="000000" w:themeColor="text1"/>
                <w:sz w:val="18"/>
                <w:szCs w:val="18"/>
              </w:rPr>
            </w:pPr>
          </w:p>
        </w:tc>
        <w:tc>
          <w:tcPr>
            <w:tcW w:w="3895" w:type="pct"/>
            <w:tcBorders>
              <w:tl2br w:val="nil"/>
              <w:tr2bl w:val="nil"/>
            </w:tcBorders>
            <w:tcMar>
              <w:left w:w="28" w:type="dxa"/>
              <w:right w:w="28" w:type="dxa"/>
            </w:tcMar>
          </w:tcPr>
          <w:p w14:paraId="21ED13D6" w14:textId="77777777" w:rsidR="00DD0F01" w:rsidRDefault="00000000">
            <w:pPr>
              <w:jc w:val="left"/>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在</w:t>
            </w:r>
            <w:r>
              <w:rPr>
                <w:rFonts w:ascii="Times New Roman" w:hAnsi="Times New Roman" w:cs="Times New Roman" w:hint="eastAsia"/>
                <w:color w:val="000000" w:themeColor="text1"/>
                <w:sz w:val="18"/>
                <w:szCs w:val="18"/>
              </w:rPr>
              <w:t>0.05</w:t>
            </w:r>
            <w:r>
              <w:rPr>
                <w:rFonts w:ascii="Times New Roman" w:hAnsi="Times New Roman" w:cs="Times New Roman" w:hint="eastAsia"/>
                <w:color w:val="000000" w:themeColor="text1"/>
                <w:sz w:val="18"/>
                <w:szCs w:val="18"/>
              </w:rPr>
              <w:t>的对抗性扰动下，准确率低于鲁棒性阈值，模型抗对抗性扰动能力极差，建议改进模型结构或训练策略。</w:t>
            </w:r>
          </w:p>
        </w:tc>
        <w:tc>
          <w:tcPr>
            <w:tcW w:w="322" w:type="pct"/>
            <w:tcBorders>
              <w:tl2br w:val="nil"/>
              <w:tr2bl w:val="nil"/>
            </w:tcBorders>
            <w:tcMar>
              <w:left w:w="28" w:type="dxa"/>
              <w:right w:w="28" w:type="dxa"/>
            </w:tcMar>
            <w:vAlign w:val="center"/>
          </w:tcPr>
          <w:p w14:paraId="1F1EB36A"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G1</w:t>
            </w:r>
          </w:p>
        </w:tc>
      </w:tr>
      <w:tr w:rsidR="00DD0F01" w14:paraId="7458C323" w14:textId="77777777">
        <w:trPr>
          <w:trHeight w:val="272"/>
          <w:jc w:val="center"/>
        </w:trPr>
        <w:tc>
          <w:tcPr>
            <w:tcW w:w="783" w:type="pct"/>
            <w:vMerge w:val="restart"/>
            <w:tcBorders>
              <w:tl2br w:val="nil"/>
              <w:tr2bl w:val="nil"/>
            </w:tcBorders>
            <w:tcMar>
              <w:left w:w="28" w:type="dxa"/>
              <w:right w:w="28" w:type="dxa"/>
            </w:tcMar>
          </w:tcPr>
          <w:p w14:paraId="7578575C"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精确率</w:t>
            </w:r>
          </w:p>
          <w:p w14:paraId="0DEA05C3"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w:t>
            </w:r>
            <w:r>
              <w:rPr>
                <w:rFonts w:ascii="Times New Roman" w:hAnsi="Times New Roman" w:cs="Times New Roman" w:hint="eastAsia"/>
                <w:color w:val="000000" w:themeColor="text1"/>
                <w:sz w:val="18"/>
                <w:szCs w:val="18"/>
              </w:rPr>
              <w:t>对抗性扰动</w:t>
            </w:r>
            <w:r>
              <w:rPr>
                <w:rFonts w:ascii="Times New Roman" w:hAnsi="Times New Roman" w:cs="Times New Roman" w:hint="eastAsia"/>
                <w:color w:val="000000" w:themeColor="text1"/>
                <w:sz w:val="18"/>
                <w:szCs w:val="18"/>
              </w:rPr>
              <w:t>)</w:t>
            </w:r>
          </w:p>
        </w:tc>
        <w:tc>
          <w:tcPr>
            <w:tcW w:w="3895" w:type="pct"/>
            <w:tcBorders>
              <w:tl2br w:val="nil"/>
              <w:tr2bl w:val="nil"/>
            </w:tcBorders>
            <w:tcMar>
              <w:left w:w="28" w:type="dxa"/>
              <w:right w:w="28" w:type="dxa"/>
            </w:tcMar>
          </w:tcPr>
          <w:p w14:paraId="65EBB8BE" w14:textId="77777777" w:rsidR="00DD0F01" w:rsidRDefault="00000000">
            <w:pPr>
              <w:jc w:val="left"/>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在</w:t>
            </w:r>
            <w:r>
              <w:rPr>
                <w:rFonts w:ascii="Times New Roman" w:hAnsi="Times New Roman" w:cs="Times New Roman" w:hint="eastAsia"/>
                <w:color w:val="000000" w:themeColor="text1"/>
                <w:sz w:val="18"/>
                <w:szCs w:val="18"/>
              </w:rPr>
              <w:t>0.2</w:t>
            </w:r>
            <w:r>
              <w:rPr>
                <w:rFonts w:ascii="Times New Roman" w:hAnsi="Times New Roman" w:cs="Times New Roman" w:hint="eastAsia"/>
                <w:color w:val="000000" w:themeColor="text1"/>
                <w:sz w:val="18"/>
                <w:szCs w:val="18"/>
              </w:rPr>
              <w:t>的对抗性扰动下，精确率不低于鲁棒性阈值，模型鲁棒性优秀，</w:t>
            </w:r>
            <w:r>
              <w:rPr>
                <w:rFonts w:ascii="Times New Roman" w:hAnsi="Times New Roman" w:cs="Times New Roman"/>
                <w:color w:val="000000" w:themeColor="text1"/>
                <w:sz w:val="18"/>
                <w:szCs w:val="18"/>
              </w:rPr>
              <w:t>几乎不受</w:t>
            </w:r>
            <w:r>
              <w:rPr>
                <w:rFonts w:ascii="Times New Roman" w:hAnsi="Times New Roman" w:cs="Times New Roman" w:hint="eastAsia"/>
                <w:color w:val="000000" w:themeColor="text1"/>
                <w:sz w:val="18"/>
                <w:szCs w:val="18"/>
              </w:rPr>
              <w:t>对抗性扰动</w:t>
            </w:r>
            <w:r>
              <w:rPr>
                <w:rFonts w:ascii="Times New Roman" w:hAnsi="Times New Roman" w:cs="Times New Roman"/>
                <w:color w:val="000000" w:themeColor="text1"/>
                <w:sz w:val="18"/>
                <w:szCs w:val="18"/>
              </w:rPr>
              <w:t>影响。</w:t>
            </w:r>
          </w:p>
        </w:tc>
        <w:tc>
          <w:tcPr>
            <w:tcW w:w="322" w:type="pct"/>
            <w:tcBorders>
              <w:tl2br w:val="nil"/>
              <w:tr2bl w:val="nil"/>
            </w:tcBorders>
            <w:tcMar>
              <w:left w:w="28" w:type="dxa"/>
              <w:right w:w="28" w:type="dxa"/>
            </w:tcMar>
            <w:vAlign w:val="center"/>
          </w:tcPr>
          <w:p w14:paraId="1F1B45FD"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G5</w:t>
            </w:r>
          </w:p>
        </w:tc>
      </w:tr>
      <w:tr w:rsidR="00DD0F01" w14:paraId="4FE36722" w14:textId="77777777">
        <w:trPr>
          <w:jc w:val="center"/>
        </w:trPr>
        <w:tc>
          <w:tcPr>
            <w:tcW w:w="783" w:type="pct"/>
            <w:vMerge/>
            <w:tcBorders>
              <w:tl2br w:val="nil"/>
              <w:tr2bl w:val="nil"/>
            </w:tcBorders>
            <w:tcMar>
              <w:left w:w="28" w:type="dxa"/>
              <w:right w:w="28" w:type="dxa"/>
            </w:tcMar>
          </w:tcPr>
          <w:p w14:paraId="2B13F5A0" w14:textId="77777777" w:rsidR="00DD0F01" w:rsidRDefault="00DD0F01">
            <w:pPr>
              <w:jc w:val="center"/>
              <w:rPr>
                <w:rFonts w:ascii="Times New Roman" w:hAnsi="Times New Roman" w:cs="Times New Roman"/>
                <w:color w:val="000000" w:themeColor="text1"/>
                <w:sz w:val="18"/>
                <w:szCs w:val="18"/>
              </w:rPr>
            </w:pPr>
          </w:p>
        </w:tc>
        <w:tc>
          <w:tcPr>
            <w:tcW w:w="3895" w:type="pct"/>
            <w:tcBorders>
              <w:tl2br w:val="nil"/>
              <w:tr2bl w:val="nil"/>
            </w:tcBorders>
            <w:tcMar>
              <w:left w:w="28" w:type="dxa"/>
              <w:right w:w="28" w:type="dxa"/>
            </w:tcMar>
          </w:tcPr>
          <w:p w14:paraId="37C2CFF2" w14:textId="77777777" w:rsidR="00DD0F01" w:rsidRDefault="00000000">
            <w:pPr>
              <w:jc w:val="left"/>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在</w:t>
            </w:r>
            <w:r>
              <w:rPr>
                <w:rFonts w:ascii="Times New Roman" w:hAnsi="Times New Roman" w:cs="Times New Roman" w:hint="eastAsia"/>
                <w:color w:val="000000" w:themeColor="text1"/>
                <w:sz w:val="18"/>
                <w:szCs w:val="18"/>
              </w:rPr>
              <w:t>0.15</w:t>
            </w:r>
            <w:r>
              <w:rPr>
                <w:rFonts w:ascii="Times New Roman" w:hAnsi="Times New Roman" w:cs="Times New Roman" w:hint="eastAsia"/>
                <w:color w:val="000000" w:themeColor="text1"/>
                <w:sz w:val="18"/>
                <w:szCs w:val="18"/>
              </w:rPr>
              <w:t>的对抗性扰动下，精确率不低于鲁棒性阈值，模型鲁棒性良好，轻微</w:t>
            </w:r>
            <w:r>
              <w:rPr>
                <w:rFonts w:ascii="Times New Roman" w:hAnsi="Times New Roman" w:cs="Times New Roman"/>
                <w:color w:val="000000" w:themeColor="text1"/>
                <w:sz w:val="18"/>
                <w:szCs w:val="18"/>
              </w:rPr>
              <w:t>受</w:t>
            </w:r>
            <w:r>
              <w:rPr>
                <w:rFonts w:ascii="Times New Roman" w:hAnsi="Times New Roman" w:cs="Times New Roman" w:hint="eastAsia"/>
                <w:color w:val="000000" w:themeColor="text1"/>
                <w:sz w:val="18"/>
                <w:szCs w:val="18"/>
              </w:rPr>
              <w:t>对抗性扰动</w:t>
            </w:r>
            <w:r>
              <w:rPr>
                <w:rFonts w:ascii="Times New Roman" w:hAnsi="Times New Roman" w:cs="Times New Roman"/>
                <w:color w:val="000000" w:themeColor="text1"/>
                <w:sz w:val="18"/>
                <w:szCs w:val="18"/>
              </w:rPr>
              <w:t>影响</w:t>
            </w:r>
            <w:r>
              <w:rPr>
                <w:rFonts w:ascii="Times New Roman" w:hAnsi="Times New Roman" w:cs="Times New Roman" w:hint="eastAsia"/>
                <w:color w:val="000000" w:themeColor="text1"/>
                <w:sz w:val="18"/>
                <w:szCs w:val="18"/>
              </w:rPr>
              <w:t>。</w:t>
            </w:r>
          </w:p>
        </w:tc>
        <w:tc>
          <w:tcPr>
            <w:tcW w:w="322" w:type="pct"/>
            <w:tcBorders>
              <w:tl2br w:val="nil"/>
              <w:tr2bl w:val="nil"/>
            </w:tcBorders>
            <w:tcMar>
              <w:left w:w="28" w:type="dxa"/>
              <w:right w:w="28" w:type="dxa"/>
            </w:tcMar>
            <w:vAlign w:val="center"/>
          </w:tcPr>
          <w:p w14:paraId="47B04211"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G4</w:t>
            </w:r>
          </w:p>
        </w:tc>
      </w:tr>
      <w:tr w:rsidR="00DD0F01" w14:paraId="1309756F" w14:textId="77777777">
        <w:trPr>
          <w:jc w:val="center"/>
        </w:trPr>
        <w:tc>
          <w:tcPr>
            <w:tcW w:w="783" w:type="pct"/>
            <w:vMerge/>
            <w:tcBorders>
              <w:tl2br w:val="nil"/>
              <w:tr2bl w:val="nil"/>
            </w:tcBorders>
            <w:tcMar>
              <w:left w:w="28" w:type="dxa"/>
              <w:right w:w="28" w:type="dxa"/>
            </w:tcMar>
          </w:tcPr>
          <w:p w14:paraId="2CC73A05" w14:textId="77777777" w:rsidR="00DD0F01" w:rsidRDefault="00DD0F01">
            <w:pPr>
              <w:jc w:val="center"/>
              <w:rPr>
                <w:rFonts w:ascii="Times New Roman" w:hAnsi="Times New Roman" w:cs="Times New Roman"/>
                <w:color w:val="000000" w:themeColor="text1"/>
                <w:sz w:val="18"/>
                <w:szCs w:val="18"/>
              </w:rPr>
            </w:pPr>
          </w:p>
        </w:tc>
        <w:tc>
          <w:tcPr>
            <w:tcW w:w="3895" w:type="pct"/>
            <w:tcBorders>
              <w:tl2br w:val="nil"/>
              <w:tr2bl w:val="nil"/>
            </w:tcBorders>
            <w:tcMar>
              <w:left w:w="28" w:type="dxa"/>
              <w:right w:w="28" w:type="dxa"/>
            </w:tcMar>
          </w:tcPr>
          <w:p w14:paraId="72099CD1" w14:textId="77777777" w:rsidR="00DD0F01" w:rsidRDefault="00000000">
            <w:pPr>
              <w:jc w:val="left"/>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在</w:t>
            </w:r>
            <w:r>
              <w:rPr>
                <w:rFonts w:ascii="Times New Roman" w:hAnsi="Times New Roman" w:cs="Times New Roman" w:hint="eastAsia"/>
                <w:color w:val="000000" w:themeColor="text1"/>
                <w:sz w:val="18"/>
                <w:szCs w:val="18"/>
              </w:rPr>
              <w:t>0.1</w:t>
            </w:r>
            <w:r>
              <w:rPr>
                <w:rFonts w:ascii="Times New Roman" w:hAnsi="Times New Roman" w:cs="Times New Roman" w:hint="eastAsia"/>
                <w:color w:val="000000" w:themeColor="text1"/>
                <w:sz w:val="18"/>
                <w:szCs w:val="18"/>
              </w:rPr>
              <w:t>的对抗性扰动下，精确率不低于鲁棒性阈值，模型鲁棒性中等，部署时应观察性能表现。</w:t>
            </w:r>
          </w:p>
        </w:tc>
        <w:tc>
          <w:tcPr>
            <w:tcW w:w="322" w:type="pct"/>
            <w:tcBorders>
              <w:tl2br w:val="nil"/>
              <w:tr2bl w:val="nil"/>
            </w:tcBorders>
            <w:tcMar>
              <w:left w:w="28" w:type="dxa"/>
              <w:right w:w="28" w:type="dxa"/>
            </w:tcMar>
            <w:vAlign w:val="center"/>
          </w:tcPr>
          <w:p w14:paraId="75D1F74F"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G3</w:t>
            </w:r>
          </w:p>
        </w:tc>
      </w:tr>
      <w:tr w:rsidR="00DD0F01" w14:paraId="6D512E77" w14:textId="77777777">
        <w:trPr>
          <w:jc w:val="center"/>
        </w:trPr>
        <w:tc>
          <w:tcPr>
            <w:tcW w:w="783" w:type="pct"/>
            <w:vMerge/>
            <w:tcBorders>
              <w:tl2br w:val="nil"/>
              <w:tr2bl w:val="nil"/>
            </w:tcBorders>
            <w:tcMar>
              <w:left w:w="28" w:type="dxa"/>
              <w:right w:w="28" w:type="dxa"/>
            </w:tcMar>
          </w:tcPr>
          <w:p w14:paraId="09CABD04" w14:textId="77777777" w:rsidR="00DD0F01" w:rsidRDefault="00DD0F01">
            <w:pPr>
              <w:jc w:val="center"/>
              <w:rPr>
                <w:rFonts w:ascii="Times New Roman" w:hAnsi="Times New Roman" w:cs="Times New Roman"/>
                <w:color w:val="000000" w:themeColor="text1"/>
                <w:sz w:val="18"/>
                <w:szCs w:val="18"/>
              </w:rPr>
            </w:pPr>
          </w:p>
        </w:tc>
        <w:tc>
          <w:tcPr>
            <w:tcW w:w="3895" w:type="pct"/>
            <w:tcBorders>
              <w:tl2br w:val="nil"/>
              <w:tr2bl w:val="nil"/>
            </w:tcBorders>
            <w:tcMar>
              <w:left w:w="28" w:type="dxa"/>
              <w:right w:w="28" w:type="dxa"/>
            </w:tcMar>
          </w:tcPr>
          <w:p w14:paraId="41C20690" w14:textId="77777777" w:rsidR="00DD0F01" w:rsidRDefault="00000000">
            <w:pPr>
              <w:jc w:val="left"/>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在</w:t>
            </w:r>
            <w:r>
              <w:rPr>
                <w:rFonts w:ascii="Times New Roman" w:hAnsi="Times New Roman" w:cs="Times New Roman" w:hint="eastAsia"/>
                <w:color w:val="000000" w:themeColor="text1"/>
                <w:sz w:val="18"/>
                <w:szCs w:val="18"/>
              </w:rPr>
              <w:t>0.05</w:t>
            </w:r>
            <w:r>
              <w:rPr>
                <w:rFonts w:ascii="Times New Roman" w:hAnsi="Times New Roman" w:cs="Times New Roman" w:hint="eastAsia"/>
                <w:color w:val="000000" w:themeColor="text1"/>
                <w:sz w:val="18"/>
                <w:szCs w:val="18"/>
              </w:rPr>
              <w:t>的对抗性扰动下，精确率不低于鲁棒性阈值，模型鲁棒性较差，建议优化特征提取或采用数据增强。</w:t>
            </w:r>
          </w:p>
        </w:tc>
        <w:tc>
          <w:tcPr>
            <w:tcW w:w="322" w:type="pct"/>
            <w:tcBorders>
              <w:tl2br w:val="nil"/>
              <w:tr2bl w:val="nil"/>
            </w:tcBorders>
            <w:tcMar>
              <w:left w:w="28" w:type="dxa"/>
              <w:right w:w="28" w:type="dxa"/>
            </w:tcMar>
            <w:vAlign w:val="center"/>
          </w:tcPr>
          <w:p w14:paraId="4B82A06C"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G2</w:t>
            </w:r>
          </w:p>
        </w:tc>
      </w:tr>
    </w:tbl>
    <w:p w14:paraId="7C5D3AD0" w14:textId="77777777" w:rsidR="00DD0F01" w:rsidRDefault="00000000">
      <w:pPr>
        <w:widowControl/>
        <w:jc w:val="center"/>
        <w:rPr>
          <w:rFonts w:ascii="Times New Roman" w:hAnsi="Times New Roman" w:cs="Times New Roman"/>
          <w:color w:val="000000" w:themeColor="text1"/>
          <w:szCs w:val="21"/>
        </w:rPr>
      </w:pPr>
      <w:r>
        <w:rPr>
          <w:rFonts w:ascii="Times New Roman" w:hAnsi="Times New Roman" w:cs="Times New Roman" w:hint="eastAsia"/>
          <w:color w:val="000000" w:themeColor="text1"/>
          <w:szCs w:val="21"/>
        </w:rPr>
        <w:lastRenderedPageBreak/>
        <w:t>表</w:t>
      </w:r>
      <w:r>
        <w:rPr>
          <w:rFonts w:ascii="Times New Roman" w:hAnsi="Times New Roman" w:cs="Times New Roman" w:hint="eastAsia"/>
          <w:color w:val="000000" w:themeColor="text1"/>
          <w:szCs w:val="21"/>
        </w:rPr>
        <w:t xml:space="preserve">1  </w:t>
      </w:r>
      <w:r>
        <w:rPr>
          <w:rFonts w:ascii="Times New Roman" w:hAnsi="Times New Roman" w:cs="Times New Roman" w:hint="eastAsia"/>
          <w:color w:val="000000" w:themeColor="text1"/>
          <w:szCs w:val="21"/>
        </w:rPr>
        <w:t>鲁棒性度量元评估度量规范（续）</w:t>
      </w:r>
    </w:p>
    <w:tbl>
      <w:tblPr>
        <w:tblStyle w:val="a6"/>
        <w:tblW w:w="5000" w:type="pct"/>
        <w:jc w:val="center"/>
        <w:tblBorders>
          <w:top w:val="single" w:sz="8" w:space="0" w:color="auto"/>
          <w:left w:val="none" w:sz="0" w:space="0" w:color="auto"/>
          <w:bottom w:val="single" w:sz="8" w:space="0" w:color="auto"/>
          <w:right w:val="none" w:sz="0" w:space="0" w:color="auto"/>
          <w:insideH w:val="none" w:sz="0" w:space="0" w:color="auto"/>
          <w:insideV w:val="none" w:sz="0" w:space="0" w:color="auto"/>
        </w:tblBorders>
        <w:tblLook w:val="04A0" w:firstRow="1" w:lastRow="0" w:firstColumn="1" w:lastColumn="0" w:noHBand="0" w:noVBand="1"/>
      </w:tblPr>
      <w:tblGrid>
        <w:gridCol w:w="1188"/>
        <w:gridCol w:w="7959"/>
        <w:gridCol w:w="547"/>
      </w:tblGrid>
      <w:tr w:rsidR="00DD0F01" w14:paraId="697A3550" w14:textId="77777777">
        <w:trPr>
          <w:jc w:val="center"/>
        </w:trPr>
        <w:tc>
          <w:tcPr>
            <w:tcW w:w="613" w:type="pct"/>
            <w:tcBorders>
              <w:bottom w:val="single" w:sz="4" w:space="0" w:color="auto"/>
            </w:tcBorders>
            <w:tcMar>
              <w:left w:w="28" w:type="dxa"/>
              <w:right w:w="28" w:type="dxa"/>
            </w:tcMar>
          </w:tcPr>
          <w:p w14:paraId="4770C5FB"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度量元</w:t>
            </w:r>
          </w:p>
        </w:tc>
        <w:tc>
          <w:tcPr>
            <w:tcW w:w="4104" w:type="pct"/>
            <w:tcBorders>
              <w:bottom w:val="single" w:sz="4" w:space="0" w:color="auto"/>
            </w:tcBorders>
            <w:tcMar>
              <w:left w:w="28" w:type="dxa"/>
              <w:right w:w="28" w:type="dxa"/>
            </w:tcMar>
          </w:tcPr>
          <w:p w14:paraId="3A1141E7"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度量依据</w:t>
            </w:r>
          </w:p>
        </w:tc>
        <w:tc>
          <w:tcPr>
            <w:tcW w:w="282" w:type="pct"/>
            <w:tcBorders>
              <w:bottom w:val="single" w:sz="4" w:space="0" w:color="auto"/>
            </w:tcBorders>
            <w:tcMar>
              <w:left w:w="28" w:type="dxa"/>
              <w:right w:w="28" w:type="dxa"/>
            </w:tcMar>
          </w:tcPr>
          <w:p w14:paraId="6CCCFB48"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级别</w:t>
            </w:r>
          </w:p>
        </w:tc>
      </w:tr>
      <w:tr w:rsidR="00DD0F01" w14:paraId="366BE9E4" w14:textId="77777777">
        <w:trPr>
          <w:jc w:val="center"/>
        </w:trPr>
        <w:tc>
          <w:tcPr>
            <w:tcW w:w="613" w:type="pct"/>
            <w:tcBorders>
              <w:tl2br w:val="nil"/>
              <w:tr2bl w:val="nil"/>
            </w:tcBorders>
            <w:tcMar>
              <w:left w:w="28" w:type="dxa"/>
              <w:right w:w="28" w:type="dxa"/>
            </w:tcMar>
          </w:tcPr>
          <w:p w14:paraId="7396F29A"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精确率</w:t>
            </w:r>
          </w:p>
          <w:p w14:paraId="37883D66"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w:t>
            </w:r>
            <w:r>
              <w:rPr>
                <w:rFonts w:ascii="Times New Roman" w:hAnsi="Times New Roman" w:cs="Times New Roman" w:hint="eastAsia"/>
                <w:color w:val="000000" w:themeColor="text1"/>
                <w:sz w:val="18"/>
                <w:szCs w:val="18"/>
              </w:rPr>
              <w:t>对抗性扰动</w:t>
            </w:r>
            <w:r>
              <w:rPr>
                <w:rFonts w:ascii="Times New Roman" w:hAnsi="Times New Roman" w:cs="Times New Roman" w:hint="eastAsia"/>
                <w:color w:val="000000" w:themeColor="text1"/>
                <w:sz w:val="18"/>
                <w:szCs w:val="18"/>
              </w:rPr>
              <w:t>)</w:t>
            </w:r>
          </w:p>
        </w:tc>
        <w:tc>
          <w:tcPr>
            <w:tcW w:w="4104" w:type="pct"/>
            <w:tcBorders>
              <w:tl2br w:val="nil"/>
              <w:tr2bl w:val="nil"/>
            </w:tcBorders>
            <w:tcMar>
              <w:left w:w="28" w:type="dxa"/>
              <w:right w:w="28" w:type="dxa"/>
            </w:tcMar>
          </w:tcPr>
          <w:p w14:paraId="241B36E2" w14:textId="77777777" w:rsidR="00DD0F01" w:rsidRDefault="00000000">
            <w:pPr>
              <w:jc w:val="left"/>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在</w:t>
            </w:r>
            <w:r>
              <w:rPr>
                <w:rFonts w:ascii="Times New Roman" w:hAnsi="Times New Roman" w:cs="Times New Roman" w:hint="eastAsia"/>
                <w:color w:val="000000" w:themeColor="text1"/>
                <w:sz w:val="18"/>
                <w:szCs w:val="18"/>
              </w:rPr>
              <w:t>0.05</w:t>
            </w:r>
            <w:r>
              <w:rPr>
                <w:rFonts w:ascii="Times New Roman" w:hAnsi="Times New Roman" w:cs="Times New Roman" w:hint="eastAsia"/>
                <w:color w:val="000000" w:themeColor="text1"/>
                <w:sz w:val="18"/>
                <w:szCs w:val="18"/>
              </w:rPr>
              <w:t>的对抗性扰动下，精确率低于鲁棒性阈值，模型抗对抗性扰动能力极差，建议改进模型结构或训练策略。</w:t>
            </w:r>
          </w:p>
        </w:tc>
        <w:tc>
          <w:tcPr>
            <w:tcW w:w="282" w:type="pct"/>
            <w:tcBorders>
              <w:tl2br w:val="nil"/>
              <w:tr2bl w:val="nil"/>
            </w:tcBorders>
            <w:tcMar>
              <w:left w:w="28" w:type="dxa"/>
              <w:right w:w="28" w:type="dxa"/>
            </w:tcMar>
            <w:vAlign w:val="center"/>
          </w:tcPr>
          <w:p w14:paraId="64A23077"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G1</w:t>
            </w:r>
          </w:p>
        </w:tc>
      </w:tr>
      <w:tr w:rsidR="00DD0F01" w14:paraId="3D53DBDC" w14:textId="77777777">
        <w:trPr>
          <w:jc w:val="center"/>
        </w:trPr>
        <w:tc>
          <w:tcPr>
            <w:tcW w:w="613" w:type="pct"/>
            <w:vMerge w:val="restart"/>
            <w:tcBorders>
              <w:tl2br w:val="nil"/>
              <w:tr2bl w:val="nil"/>
            </w:tcBorders>
            <w:tcMar>
              <w:left w:w="28" w:type="dxa"/>
              <w:right w:w="28" w:type="dxa"/>
            </w:tcMar>
          </w:tcPr>
          <w:p w14:paraId="3FCD894E"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召回率</w:t>
            </w:r>
          </w:p>
          <w:p w14:paraId="76D4A587"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w:t>
            </w:r>
            <w:r>
              <w:rPr>
                <w:rFonts w:ascii="Times New Roman" w:hAnsi="Times New Roman" w:cs="Times New Roman" w:hint="eastAsia"/>
                <w:color w:val="000000" w:themeColor="text1"/>
                <w:sz w:val="18"/>
                <w:szCs w:val="18"/>
              </w:rPr>
              <w:t>对抗性扰动</w:t>
            </w:r>
            <w:r>
              <w:rPr>
                <w:rFonts w:ascii="Times New Roman" w:hAnsi="Times New Roman" w:cs="Times New Roman" w:hint="eastAsia"/>
                <w:color w:val="000000" w:themeColor="text1"/>
                <w:sz w:val="18"/>
                <w:szCs w:val="18"/>
              </w:rPr>
              <w:t>)</w:t>
            </w:r>
          </w:p>
        </w:tc>
        <w:tc>
          <w:tcPr>
            <w:tcW w:w="4104" w:type="pct"/>
            <w:tcBorders>
              <w:tl2br w:val="nil"/>
              <w:tr2bl w:val="nil"/>
            </w:tcBorders>
            <w:tcMar>
              <w:left w:w="28" w:type="dxa"/>
              <w:right w:w="28" w:type="dxa"/>
            </w:tcMar>
          </w:tcPr>
          <w:p w14:paraId="3407C3B4" w14:textId="77777777" w:rsidR="00DD0F01" w:rsidRDefault="00000000">
            <w:pPr>
              <w:jc w:val="left"/>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在</w:t>
            </w:r>
            <w:r>
              <w:rPr>
                <w:rFonts w:ascii="Times New Roman" w:hAnsi="Times New Roman" w:cs="Times New Roman" w:hint="eastAsia"/>
                <w:color w:val="000000" w:themeColor="text1"/>
                <w:sz w:val="18"/>
                <w:szCs w:val="18"/>
              </w:rPr>
              <w:t>0.2</w:t>
            </w:r>
            <w:r>
              <w:rPr>
                <w:rFonts w:ascii="Times New Roman" w:hAnsi="Times New Roman" w:cs="Times New Roman" w:hint="eastAsia"/>
                <w:color w:val="000000" w:themeColor="text1"/>
                <w:sz w:val="18"/>
                <w:szCs w:val="18"/>
              </w:rPr>
              <w:t>的对抗性扰动下，召回率不低于鲁棒性阈值，模型鲁棒性优秀，</w:t>
            </w:r>
            <w:r>
              <w:rPr>
                <w:rFonts w:ascii="Times New Roman" w:hAnsi="Times New Roman" w:cs="Times New Roman"/>
                <w:color w:val="000000" w:themeColor="text1"/>
                <w:sz w:val="18"/>
                <w:szCs w:val="18"/>
              </w:rPr>
              <w:t>几乎不受</w:t>
            </w:r>
            <w:r>
              <w:rPr>
                <w:rFonts w:ascii="Times New Roman" w:hAnsi="Times New Roman" w:cs="Times New Roman" w:hint="eastAsia"/>
                <w:color w:val="000000" w:themeColor="text1"/>
                <w:sz w:val="18"/>
                <w:szCs w:val="18"/>
              </w:rPr>
              <w:t>对抗性扰动</w:t>
            </w:r>
            <w:r>
              <w:rPr>
                <w:rFonts w:ascii="Times New Roman" w:hAnsi="Times New Roman" w:cs="Times New Roman"/>
                <w:color w:val="000000" w:themeColor="text1"/>
                <w:sz w:val="18"/>
                <w:szCs w:val="18"/>
              </w:rPr>
              <w:t>影响。</w:t>
            </w:r>
          </w:p>
        </w:tc>
        <w:tc>
          <w:tcPr>
            <w:tcW w:w="282" w:type="pct"/>
            <w:tcBorders>
              <w:tl2br w:val="nil"/>
              <w:tr2bl w:val="nil"/>
            </w:tcBorders>
            <w:tcMar>
              <w:left w:w="28" w:type="dxa"/>
              <w:right w:w="28" w:type="dxa"/>
            </w:tcMar>
            <w:vAlign w:val="center"/>
          </w:tcPr>
          <w:p w14:paraId="6865151F"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G5</w:t>
            </w:r>
          </w:p>
        </w:tc>
      </w:tr>
      <w:tr w:rsidR="00DD0F01" w14:paraId="5E1F7933" w14:textId="77777777">
        <w:trPr>
          <w:jc w:val="center"/>
        </w:trPr>
        <w:tc>
          <w:tcPr>
            <w:tcW w:w="613" w:type="pct"/>
            <w:vMerge/>
            <w:tcBorders>
              <w:tl2br w:val="nil"/>
              <w:tr2bl w:val="nil"/>
            </w:tcBorders>
            <w:tcMar>
              <w:left w:w="28" w:type="dxa"/>
              <w:right w:w="28" w:type="dxa"/>
            </w:tcMar>
          </w:tcPr>
          <w:p w14:paraId="0608BA84" w14:textId="77777777" w:rsidR="00DD0F01" w:rsidRDefault="00DD0F01">
            <w:pPr>
              <w:jc w:val="left"/>
              <w:rPr>
                <w:rFonts w:ascii="Times New Roman" w:hAnsi="Times New Roman" w:cs="Times New Roman"/>
                <w:color w:val="000000" w:themeColor="text1"/>
                <w:sz w:val="18"/>
                <w:szCs w:val="18"/>
              </w:rPr>
            </w:pPr>
          </w:p>
        </w:tc>
        <w:tc>
          <w:tcPr>
            <w:tcW w:w="4104" w:type="pct"/>
            <w:tcBorders>
              <w:tl2br w:val="nil"/>
              <w:tr2bl w:val="nil"/>
            </w:tcBorders>
            <w:tcMar>
              <w:left w:w="28" w:type="dxa"/>
              <w:right w:w="28" w:type="dxa"/>
            </w:tcMar>
          </w:tcPr>
          <w:p w14:paraId="110C4B5F" w14:textId="77777777" w:rsidR="00DD0F01" w:rsidRDefault="00000000">
            <w:pPr>
              <w:jc w:val="left"/>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在</w:t>
            </w:r>
            <w:r>
              <w:rPr>
                <w:rFonts w:ascii="Times New Roman" w:hAnsi="Times New Roman" w:cs="Times New Roman" w:hint="eastAsia"/>
                <w:color w:val="000000" w:themeColor="text1"/>
                <w:sz w:val="18"/>
                <w:szCs w:val="18"/>
              </w:rPr>
              <w:t>0.15</w:t>
            </w:r>
            <w:r>
              <w:rPr>
                <w:rFonts w:ascii="Times New Roman" w:hAnsi="Times New Roman" w:cs="Times New Roman" w:hint="eastAsia"/>
                <w:color w:val="000000" w:themeColor="text1"/>
                <w:sz w:val="18"/>
                <w:szCs w:val="18"/>
              </w:rPr>
              <w:t>的对抗性扰动下，召回率不低于鲁棒性阈值，模型鲁棒性良好，轻微</w:t>
            </w:r>
            <w:r>
              <w:rPr>
                <w:rFonts w:ascii="Times New Roman" w:hAnsi="Times New Roman" w:cs="Times New Roman"/>
                <w:color w:val="000000" w:themeColor="text1"/>
                <w:sz w:val="18"/>
                <w:szCs w:val="18"/>
              </w:rPr>
              <w:t>受</w:t>
            </w:r>
            <w:r>
              <w:rPr>
                <w:rFonts w:ascii="Times New Roman" w:hAnsi="Times New Roman" w:cs="Times New Roman" w:hint="eastAsia"/>
                <w:color w:val="000000" w:themeColor="text1"/>
                <w:sz w:val="18"/>
                <w:szCs w:val="18"/>
              </w:rPr>
              <w:t>对抗性扰动</w:t>
            </w:r>
            <w:r>
              <w:rPr>
                <w:rFonts w:ascii="Times New Roman" w:hAnsi="Times New Roman" w:cs="Times New Roman"/>
                <w:color w:val="000000" w:themeColor="text1"/>
                <w:sz w:val="18"/>
                <w:szCs w:val="18"/>
              </w:rPr>
              <w:t>影响</w:t>
            </w:r>
            <w:r>
              <w:rPr>
                <w:rFonts w:ascii="Times New Roman" w:hAnsi="Times New Roman" w:cs="Times New Roman" w:hint="eastAsia"/>
                <w:color w:val="000000" w:themeColor="text1"/>
                <w:sz w:val="18"/>
                <w:szCs w:val="18"/>
              </w:rPr>
              <w:t>。</w:t>
            </w:r>
          </w:p>
        </w:tc>
        <w:tc>
          <w:tcPr>
            <w:tcW w:w="282" w:type="pct"/>
            <w:tcBorders>
              <w:tl2br w:val="nil"/>
              <w:tr2bl w:val="nil"/>
            </w:tcBorders>
            <w:tcMar>
              <w:left w:w="28" w:type="dxa"/>
              <w:right w:w="28" w:type="dxa"/>
            </w:tcMar>
            <w:vAlign w:val="center"/>
          </w:tcPr>
          <w:p w14:paraId="1E59A64E"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G4</w:t>
            </w:r>
          </w:p>
        </w:tc>
      </w:tr>
      <w:tr w:rsidR="00DD0F01" w14:paraId="1453B427" w14:textId="77777777">
        <w:trPr>
          <w:jc w:val="center"/>
        </w:trPr>
        <w:tc>
          <w:tcPr>
            <w:tcW w:w="613" w:type="pct"/>
            <w:vMerge/>
            <w:tcBorders>
              <w:tl2br w:val="nil"/>
              <w:tr2bl w:val="nil"/>
            </w:tcBorders>
            <w:tcMar>
              <w:left w:w="28" w:type="dxa"/>
              <w:right w:w="28" w:type="dxa"/>
            </w:tcMar>
          </w:tcPr>
          <w:p w14:paraId="15912DE5" w14:textId="77777777" w:rsidR="00DD0F01" w:rsidRDefault="00DD0F01">
            <w:pPr>
              <w:jc w:val="left"/>
              <w:rPr>
                <w:rFonts w:ascii="Times New Roman" w:hAnsi="Times New Roman" w:cs="Times New Roman"/>
                <w:color w:val="000000" w:themeColor="text1"/>
                <w:sz w:val="18"/>
                <w:szCs w:val="18"/>
              </w:rPr>
            </w:pPr>
          </w:p>
        </w:tc>
        <w:tc>
          <w:tcPr>
            <w:tcW w:w="4104" w:type="pct"/>
            <w:tcBorders>
              <w:tl2br w:val="nil"/>
              <w:tr2bl w:val="nil"/>
            </w:tcBorders>
            <w:tcMar>
              <w:left w:w="28" w:type="dxa"/>
              <w:right w:w="28" w:type="dxa"/>
            </w:tcMar>
          </w:tcPr>
          <w:p w14:paraId="1D0D3AFC" w14:textId="77777777" w:rsidR="00DD0F01" w:rsidRDefault="00000000">
            <w:pPr>
              <w:jc w:val="left"/>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在</w:t>
            </w:r>
            <w:r>
              <w:rPr>
                <w:rFonts w:ascii="Times New Roman" w:hAnsi="Times New Roman" w:cs="Times New Roman" w:hint="eastAsia"/>
                <w:color w:val="000000" w:themeColor="text1"/>
                <w:sz w:val="18"/>
                <w:szCs w:val="18"/>
              </w:rPr>
              <w:t>0.1</w:t>
            </w:r>
            <w:r>
              <w:rPr>
                <w:rFonts w:ascii="Times New Roman" w:hAnsi="Times New Roman" w:cs="Times New Roman" w:hint="eastAsia"/>
                <w:color w:val="000000" w:themeColor="text1"/>
                <w:sz w:val="18"/>
                <w:szCs w:val="18"/>
              </w:rPr>
              <w:t>的对抗性扰动下，召回率不低于鲁棒性阈值，模型鲁棒性中等，部署时应观察性能表现。</w:t>
            </w:r>
          </w:p>
        </w:tc>
        <w:tc>
          <w:tcPr>
            <w:tcW w:w="282" w:type="pct"/>
            <w:tcBorders>
              <w:tl2br w:val="nil"/>
              <w:tr2bl w:val="nil"/>
            </w:tcBorders>
            <w:tcMar>
              <w:left w:w="28" w:type="dxa"/>
              <w:right w:w="28" w:type="dxa"/>
            </w:tcMar>
            <w:vAlign w:val="center"/>
          </w:tcPr>
          <w:p w14:paraId="7991E703"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G3</w:t>
            </w:r>
          </w:p>
        </w:tc>
      </w:tr>
      <w:tr w:rsidR="00DD0F01" w14:paraId="3DFD09EA" w14:textId="77777777">
        <w:trPr>
          <w:jc w:val="center"/>
        </w:trPr>
        <w:tc>
          <w:tcPr>
            <w:tcW w:w="613" w:type="pct"/>
            <w:vMerge/>
            <w:tcBorders>
              <w:tl2br w:val="nil"/>
              <w:tr2bl w:val="nil"/>
            </w:tcBorders>
            <w:tcMar>
              <w:left w:w="28" w:type="dxa"/>
              <w:right w:w="28" w:type="dxa"/>
            </w:tcMar>
          </w:tcPr>
          <w:p w14:paraId="15DA5F59" w14:textId="77777777" w:rsidR="00DD0F01" w:rsidRDefault="00DD0F01">
            <w:pPr>
              <w:jc w:val="left"/>
              <w:rPr>
                <w:rFonts w:ascii="Times New Roman" w:hAnsi="Times New Roman" w:cs="Times New Roman"/>
                <w:color w:val="000000" w:themeColor="text1"/>
                <w:sz w:val="18"/>
                <w:szCs w:val="18"/>
              </w:rPr>
            </w:pPr>
          </w:p>
        </w:tc>
        <w:tc>
          <w:tcPr>
            <w:tcW w:w="4104" w:type="pct"/>
            <w:tcBorders>
              <w:tl2br w:val="nil"/>
              <w:tr2bl w:val="nil"/>
            </w:tcBorders>
            <w:tcMar>
              <w:left w:w="28" w:type="dxa"/>
              <w:right w:w="28" w:type="dxa"/>
            </w:tcMar>
          </w:tcPr>
          <w:p w14:paraId="1973EB39" w14:textId="77777777" w:rsidR="00DD0F01" w:rsidRDefault="00000000">
            <w:pPr>
              <w:jc w:val="left"/>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在</w:t>
            </w:r>
            <w:r>
              <w:rPr>
                <w:rFonts w:ascii="Times New Roman" w:hAnsi="Times New Roman" w:cs="Times New Roman" w:hint="eastAsia"/>
                <w:color w:val="000000" w:themeColor="text1"/>
                <w:sz w:val="18"/>
                <w:szCs w:val="18"/>
              </w:rPr>
              <w:t>0.05</w:t>
            </w:r>
            <w:r>
              <w:rPr>
                <w:rFonts w:ascii="Times New Roman" w:hAnsi="Times New Roman" w:cs="Times New Roman" w:hint="eastAsia"/>
                <w:color w:val="000000" w:themeColor="text1"/>
                <w:sz w:val="18"/>
                <w:szCs w:val="18"/>
              </w:rPr>
              <w:t>的对抗性扰动下，召回率不低于鲁棒性阈值，模型鲁棒性较差，建议优化特征提取或采用数据增强。</w:t>
            </w:r>
          </w:p>
        </w:tc>
        <w:tc>
          <w:tcPr>
            <w:tcW w:w="282" w:type="pct"/>
            <w:tcBorders>
              <w:tl2br w:val="nil"/>
              <w:tr2bl w:val="nil"/>
            </w:tcBorders>
            <w:tcMar>
              <w:left w:w="28" w:type="dxa"/>
              <w:right w:w="28" w:type="dxa"/>
            </w:tcMar>
            <w:vAlign w:val="center"/>
          </w:tcPr>
          <w:p w14:paraId="0CDFA722"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G2</w:t>
            </w:r>
          </w:p>
        </w:tc>
      </w:tr>
      <w:tr w:rsidR="00DD0F01" w14:paraId="4A5137C2" w14:textId="77777777">
        <w:trPr>
          <w:jc w:val="center"/>
        </w:trPr>
        <w:tc>
          <w:tcPr>
            <w:tcW w:w="613" w:type="pct"/>
            <w:vMerge/>
            <w:tcBorders>
              <w:tl2br w:val="nil"/>
              <w:tr2bl w:val="nil"/>
            </w:tcBorders>
            <w:tcMar>
              <w:left w:w="28" w:type="dxa"/>
              <w:right w:w="28" w:type="dxa"/>
            </w:tcMar>
          </w:tcPr>
          <w:p w14:paraId="70C2AEAF" w14:textId="77777777" w:rsidR="00DD0F01" w:rsidRDefault="00DD0F01">
            <w:pPr>
              <w:jc w:val="left"/>
              <w:rPr>
                <w:rFonts w:ascii="Times New Roman" w:hAnsi="Times New Roman" w:cs="Times New Roman"/>
                <w:color w:val="000000" w:themeColor="text1"/>
                <w:sz w:val="18"/>
                <w:szCs w:val="18"/>
              </w:rPr>
            </w:pPr>
          </w:p>
        </w:tc>
        <w:tc>
          <w:tcPr>
            <w:tcW w:w="4104" w:type="pct"/>
            <w:tcBorders>
              <w:tl2br w:val="nil"/>
              <w:tr2bl w:val="nil"/>
            </w:tcBorders>
            <w:tcMar>
              <w:left w:w="28" w:type="dxa"/>
              <w:right w:w="28" w:type="dxa"/>
            </w:tcMar>
          </w:tcPr>
          <w:p w14:paraId="0B57B0CB" w14:textId="77777777" w:rsidR="00DD0F01" w:rsidRDefault="00000000">
            <w:pPr>
              <w:jc w:val="left"/>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在</w:t>
            </w:r>
            <w:r>
              <w:rPr>
                <w:rFonts w:ascii="Times New Roman" w:hAnsi="Times New Roman" w:cs="Times New Roman" w:hint="eastAsia"/>
                <w:color w:val="000000" w:themeColor="text1"/>
                <w:sz w:val="18"/>
                <w:szCs w:val="18"/>
              </w:rPr>
              <w:t>0.05</w:t>
            </w:r>
            <w:r>
              <w:rPr>
                <w:rFonts w:ascii="Times New Roman" w:hAnsi="Times New Roman" w:cs="Times New Roman" w:hint="eastAsia"/>
                <w:color w:val="000000" w:themeColor="text1"/>
                <w:sz w:val="18"/>
                <w:szCs w:val="18"/>
              </w:rPr>
              <w:t>的对抗性扰动下，召回率低于鲁棒性阈值，模型抗对抗性扰动能力极差，建议改进模型结构或训练策略。</w:t>
            </w:r>
          </w:p>
        </w:tc>
        <w:tc>
          <w:tcPr>
            <w:tcW w:w="282" w:type="pct"/>
            <w:tcBorders>
              <w:tl2br w:val="nil"/>
              <w:tr2bl w:val="nil"/>
            </w:tcBorders>
            <w:tcMar>
              <w:left w:w="28" w:type="dxa"/>
              <w:right w:w="28" w:type="dxa"/>
            </w:tcMar>
            <w:vAlign w:val="center"/>
          </w:tcPr>
          <w:p w14:paraId="361C83F5"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G1</w:t>
            </w:r>
          </w:p>
        </w:tc>
      </w:tr>
      <w:tr w:rsidR="00DD0F01" w14:paraId="08B8DDBF" w14:textId="77777777">
        <w:trPr>
          <w:jc w:val="center"/>
        </w:trPr>
        <w:tc>
          <w:tcPr>
            <w:tcW w:w="613" w:type="pct"/>
            <w:vMerge w:val="restart"/>
            <w:tcBorders>
              <w:tl2br w:val="nil"/>
              <w:tr2bl w:val="nil"/>
            </w:tcBorders>
            <w:tcMar>
              <w:left w:w="28" w:type="dxa"/>
              <w:right w:w="28" w:type="dxa"/>
            </w:tcMar>
          </w:tcPr>
          <w:p w14:paraId="02AACBD3"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准确性</w:t>
            </w:r>
          </w:p>
          <w:p w14:paraId="3CFFD065"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w:t>
            </w:r>
            <w:r>
              <w:rPr>
                <w:rFonts w:ascii="Times New Roman" w:hAnsi="Times New Roman" w:cs="Times New Roman" w:hint="eastAsia"/>
                <w:color w:val="000000" w:themeColor="text1"/>
                <w:sz w:val="18"/>
                <w:szCs w:val="18"/>
              </w:rPr>
              <w:t>运动模糊</w:t>
            </w:r>
            <w:r>
              <w:rPr>
                <w:rFonts w:ascii="Times New Roman" w:hAnsi="Times New Roman" w:cs="Times New Roman" w:hint="eastAsia"/>
                <w:color w:val="000000" w:themeColor="text1"/>
                <w:sz w:val="18"/>
                <w:szCs w:val="18"/>
              </w:rPr>
              <w:t>)</w:t>
            </w:r>
          </w:p>
        </w:tc>
        <w:tc>
          <w:tcPr>
            <w:tcW w:w="4104" w:type="pct"/>
            <w:tcBorders>
              <w:tl2br w:val="nil"/>
              <w:tr2bl w:val="nil"/>
            </w:tcBorders>
            <w:tcMar>
              <w:left w:w="28" w:type="dxa"/>
              <w:right w:w="28" w:type="dxa"/>
            </w:tcMar>
          </w:tcPr>
          <w:p w14:paraId="0907E759" w14:textId="77777777" w:rsidR="00DD0F01" w:rsidRDefault="00000000">
            <w:pPr>
              <w:jc w:val="left"/>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在</w:t>
            </w:r>
            <w:r>
              <w:rPr>
                <w:rFonts w:ascii="Times New Roman" w:hAnsi="Times New Roman" w:cs="Times New Roman" w:hint="eastAsia"/>
                <w:color w:val="000000" w:themeColor="text1"/>
                <w:sz w:val="18"/>
                <w:szCs w:val="18"/>
              </w:rPr>
              <w:t>L=25</w:t>
            </w:r>
            <w:r>
              <w:rPr>
                <w:rFonts w:ascii="Times New Roman" w:hAnsi="Times New Roman" w:cs="Times New Roman" w:hint="eastAsia"/>
                <w:color w:val="000000" w:themeColor="text1"/>
                <w:sz w:val="18"/>
                <w:szCs w:val="18"/>
              </w:rPr>
              <w:t>的运动模糊干扰下，准确率不低于鲁棒性阈值，模型鲁棒性优秀，</w:t>
            </w:r>
            <w:r>
              <w:rPr>
                <w:rFonts w:ascii="Times New Roman" w:hAnsi="Times New Roman" w:cs="Times New Roman"/>
                <w:color w:val="000000" w:themeColor="text1"/>
                <w:sz w:val="18"/>
                <w:szCs w:val="18"/>
              </w:rPr>
              <w:t>几乎不受</w:t>
            </w:r>
            <w:r>
              <w:rPr>
                <w:rFonts w:ascii="Times New Roman" w:hAnsi="Times New Roman" w:cs="Times New Roman" w:hint="eastAsia"/>
                <w:color w:val="000000" w:themeColor="text1"/>
                <w:sz w:val="18"/>
                <w:szCs w:val="18"/>
              </w:rPr>
              <w:t>运动模糊</w:t>
            </w:r>
            <w:r>
              <w:rPr>
                <w:rFonts w:ascii="Times New Roman" w:hAnsi="Times New Roman" w:cs="Times New Roman"/>
                <w:color w:val="000000" w:themeColor="text1"/>
                <w:sz w:val="18"/>
                <w:szCs w:val="18"/>
              </w:rPr>
              <w:t>影响。</w:t>
            </w:r>
          </w:p>
        </w:tc>
        <w:tc>
          <w:tcPr>
            <w:tcW w:w="282" w:type="pct"/>
            <w:tcBorders>
              <w:tl2br w:val="nil"/>
              <w:tr2bl w:val="nil"/>
            </w:tcBorders>
            <w:tcMar>
              <w:left w:w="28" w:type="dxa"/>
              <w:right w:w="28" w:type="dxa"/>
            </w:tcMar>
            <w:vAlign w:val="center"/>
          </w:tcPr>
          <w:p w14:paraId="0A1215CE"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G5</w:t>
            </w:r>
          </w:p>
        </w:tc>
      </w:tr>
      <w:tr w:rsidR="00DD0F01" w14:paraId="2FE674F5" w14:textId="77777777">
        <w:trPr>
          <w:jc w:val="center"/>
        </w:trPr>
        <w:tc>
          <w:tcPr>
            <w:tcW w:w="613" w:type="pct"/>
            <w:vMerge/>
            <w:tcBorders>
              <w:tl2br w:val="nil"/>
              <w:tr2bl w:val="nil"/>
            </w:tcBorders>
            <w:tcMar>
              <w:left w:w="28" w:type="dxa"/>
              <w:right w:w="28" w:type="dxa"/>
            </w:tcMar>
          </w:tcPr>
          <w:p w14:paraId="4E148E87" w14:textId="77777777" w:rsidR="00DD0F01" w:rsidRDefault="00DD0F01">
            <w:pPr>
              <w:jc w:val="center"/>
              <w:rPr>
                <w:rFonts w:ascii="Times New Roman" w:hAnsi="Times New Roman" w:cs="Times New Roman"/>
                <w:color w:val="000000" w:themeColor="text1"/>
                <w:sz w:val="18"/>
                <w:szCs w:val="18"/>
              </w:rPr>
            </w:pPr>
          </w:p>
        </w:tc>
        <w:tc>
          <w:tcPr>
            <w:tcW w:w="4104" w:type="pct"/>
            <w:tcBorders>
              <w:tl2br w:val="nil"/>
              <w:tr2bl w:val="nil"/>
            </w:tcBorders>
            <w:tcMar>
              <w:left w:w="28" w:type="dxa"/>
              <w:right w:w="28" w:type="dxa"/>
            </w:tcMar>
          </w:tcPr>
          <w:p w14:paraId="0883D167" w14:textId="77777777" w:rsidR="00DD0F01" w:rsidRDefault="00000000">
            <w:pPr>
              <w:jc w:val="left"/>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在</w:t>
            </w:r>
            <w:r>
              <w:rPr>
                <w:rFonts w:ascii="Times New Roman" w:hAnsi="Times New Roman" w:cs="Times New Roman" w:hint="eastAsia"/>
                <w:color w:val="000000" w:themeColor="text1"/>
                <w:sz w:val="18"/>
                <w:szCs w:val="18"/>
              </w:rPr>
              <w:t>L=20</w:t>
            </w:r>
            <w:r>
              <w:rPr>
                <w:rFonts w:ascii="Times New Roman" w:hAnsi="Times New Roman" w:cs="Times New Roman" w:hint="eastAsia"/>
                <w:color w:val="000000" w:themeColor="text1"/>
                <w:sz w:val="18"/>
                <w:szCs w:val="18"/>
              </w:rPr>
              <w:t>的运动模糊干扰下，准确率不低于鲁棒性阈值，模型鲁棒性良好，轻微</w:t>
            </w:r>
            <w:r>
              <w:rPr>
                <w:rFonts w:ascii="Times New Roman" w:hAnsi="Times New Roman" w:cs="Times New Roman"/>
                <w:color w:val="000000" w:themeColor="text1"/>
                <w:sz w:val="18"/>
                <w:szCs w:val="18"/>
              </w:rPr>
              <w:t>受</w:t>
            </w:r>
            <w:r>
              <w:rPr>
                <w:rFonts w:ascii="Times New Roman" w:hAnsi="Times New Roman" w:cs="Times New Roman" w:hint="eastAsia"/>
                <w:color w:val="000000" w:themeColor="text1"/>
                <w:sz w:val="18"/>
                <w:szCs w:val="18"/>
              </w:rPr>
              <w:t>运动模糊</w:t>
            </w:r>
            <w:r>
              <w:rPr>
                <w:rFonts w:ascii="Times New Roman" w:hAnsi="Times New Roman" w:cs="Times New Roman"/>
                <w:color w:val="000000" w:themeColor="text1"/>
                <w:sz w:val="18"/>
                <w:szCs w:val="18"/>
              </w:rPr>
              <w:t>影响</w:t>
            </w:r>
            <w:r>
              <w:rPr>
                <w:rFonts w:ascii="Times New Roman" w:hAnsi="Times New Roman" w:cs="Times New Roman" w:hint="eastAsia"/>
                <w:color w:val="000000" w:themeColor="text1"/>
                <w:sz w:val="18"/>
                <w:szCs w:val="18"/>
              </w:rPr>
              <w:t>。</w:t>
            </w:r>
          </w:p>
        </w:tc>
        <w:tc>
          <w:tcPr>
            <w:tcW w:w="282" w:type="pct"/>
            <w:tcBorders>
              <w:tl2br w:val="nil"/>
              <w:tr2bl w:val="nil"/>
            </w:tcBorders>
            <w:tcMar>
              <w:left w:w="28" w:type="dxa"/>
              <w:right w:w="28" w:type="dxa"/>
            </w:tcMar>
            <w:vAlign w:val="center"/>
          </w:tcPr>
          <w:p w14:paraId="0D54E194"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G4</w:t>
            </w:r>
          </w:p>
        </w:tc>
      </w:tr>
      <w:tr w:rsidR="00DD0F01" w14:paraId="65A691F5" w14:textId="77777777">
        <w:trPr>
          <w:jc w:val="center"/>
        </w:trPr>
        <w:tc>
          <w:tcPr>
            <w:tcW w:w="613" w:type="pct"/>
            <w:vMerge/>
            <w:tcBorders>
              <w:tl2br w:val="nil"/>
              <w:tr2bl w:val="nil"/>
            </w:tcBorders>
            <w:tcMar>
              <w:left w:w="28" w:type="dxa"/>
              <w:right w:w="28" w:type="dxa"/>
            </w:tcMar>
          </w:tcPr>
          <w:p w14:paraId="7C79E8B7" w14:textId="77777777" w:rsidR="00DD0F01" w:rsidRDefault="00DD0F01">
            <w:pPr>
              <w:jc w:val="center"/>
              <w:rPr>
                <w:rFonts w:ascii="Times New Roman" w:hAnsi="Times New Roman" w:cs="Times New Roman"/>
                <w:color w:val="000000" w:themeColor="text1"/>
                <w:sz w:val="18"/>
                <w:szCs w:val="18"/>
              </w:rPr>
            </w:pPr>
          </w:p>
        </w:tc>
        <w:tc>
          <w:tcPr>
            <w:tcW w:w="4104" w:type="pct"/>
            <w:tcBorders>
              <w:tl2br w:val="nil"/>
              <w:tr2bl w:val="nil"/>
            </w:tcBorders>
            <w:tcMar>
              <w:left w:w="28" w:type="dxa"/>
              <w:right w:w="28" w:type="dxa"/>
            </w:tcMar>
          </w:tcPr>
          <w:p w14:paraId="59CD3C8B" w14:textId="77777777" w:rsidR="00DD0F01" w:rsidRDefault="00000000">
            <w:pPr>
              <w:jc w:val="left"/>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在</w:t>
            </w:r>
            <w:r>
              <w:rPr>
                <w:rFonts w:ascii="Times New Roman" w:hAnsi="Times New Roman" w:cs="Times New Roman" w:hint="eastAsia"/>
                <w:color w:val="000000" w:themeColor="text1"/>
                <w:sz w:val="18"/>
                <w:szCs w:val="18"/>
              </w:rPr>
              <w:t>L=15</w:t>
            </w:r>
            <w:r>
              <w:rPr>
                <w:rFonts w:ascii="Times New Roman" w:hAnsi="Times New Roman" w:cs="Times New Roman" w:hint="eastAsia"/>
                <w:color w:val="000000" w:themeColor="text1"/>
                <w:sz w:val="18"/>
                <w:szCs w:val="18"/>
              </w:rPr>
              <w:t>的运动模糊干扰下，准确率不低于鲁棒性阈值，模型鲁棒性中等，部署时应观察性能表现。</w:t>
            </w:r>
          </w:p>
        </w:tc>
        <w:tc>
          <w:tcPr>
            <w:tcW w:w="282" w:type="pct"/>
            <w:tcBorders>
              <w:tl2br w:val="nil"/>
              <w:tr2bl w:val="nil"/>
            </w:tcBorders>
            <w:tcMar>
              <w:left w:w="28" w:type="dxa"/>
              <w:right w:w="28" w:type="dxa"/>
            </w:tcMar>
            <w:vAlign w:val="center"/>
          </w:tcPr>
          <w:p w14:paraId="272D3A66"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G3</w:t>
            </w:r>
          </w:p>
        </w:tc>
      </w:tr>
      <w:tr w:rsidR="00DD0F01" w14:paraId="36F6C76C" w14:textId="77777777">
        <w:trPr>
          <w:jc w:val="center"/>
        </w:trPr>
        <w:tc>
          <w:tcPr>
            <w:tcW w:w="613" w:type="pct"/>
            <w:vMerge/>
            <w:tcBorders>
              <w:tl2br w:val="nil"/>
              <w:tr2bl w:val="nil"/>
            </w:tcBorders>
            <w:tcMar>
              <w:left w:w="28" w:type="dxa"/>
              <w:right w:w="28" w:type="dxa"/>
            </w:tcMar>
          </w:tcPr>
          <w:p w14:paraId="2215D1F4" w14:textId="77777777" w:rsidR="00DD0F01" w:rsidRDefault="00DD0F01">
            <w:pPr>
              <w:jc w:val="center"/>
              <w:rPr>
                <w:rFonts w:ascii="Times New Roman" w:hAnsi="Times New Roman" w:cs="Times New Roman"/>
                <w:color w:val="000000" w:themeColor="text1"/>
                <w:sz w:val="18"/>
                <w:szCs w:val="18"/>
              </w:rPr>
            </w:pPr>
          </w:p>
        </w:tc>
        <w:tc>
          <w:tcPr>
            <w:tcW w:w="4104" w:type="pct"/>
            <w:tcBorders>
              <w:tl2br w:val="nil"/>
              <w:tr2bl w:val="nil"/>
            </w:tcBorders>
            <w:tcMar>
              <w:left w:w="28" w:type="dxa"/>
              <w:right w:w="28" w:type="dxa"/>
            </w:tcMar>
          </w:tcPr>
          <w:p w14:paraId="3D67DB42" w14:textId="77777777" w:rsidR="00DD0F01" w:rsidRDefault="00000000">
            <w:pPr>
              <w:jc w:val="left"/>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在</w:t>
            </w:r>
            <w:r>
              <w:rPr>
                <w:rFonts w:ascii="Times New Roman" w:hAnsi="Times New Roman" w:cs="Times New Roman" w:hint="eastAsia"/>
                <w:color w:val="000000" w:themeColor="text1"/>
                <w:sz w:val="18"/>
                <w:szCs w:val="18"/>
              </w:rPr>
              <w:t>L=10</w:t>
            </w:r>
            <w:r>
              <w:rPr>
                <w:rFonts w:ascii="Times New Roman" w:hAnsi="Times New Roman" w:cs="Times New Roman" w:hint="eastAsia"/>
                <w:color w:val="000000" w:themeColor="text1"/>
                <w:sz w:val="18"/>
                <w:szCs w:val="18"/>
              </w:rPr>
              <w:t>的运动模糊干扰下，准确率不低于鲁棒性阈值，模型鲁棒性较差，建议优化特征提取或采用数据增强。</w:t>
            </w:r>
          </w:p>
        </w:tc>
        <w:tc>
          <w:tcPr>
            <w:tcW w:w="282" w:type="pct"/>
            <w:tcBorders>
              <w:tl2br w:val="nil"/>
              <w:tr2bl w:val="nil"/>
            </w:tcBorders>
            <w:tcMar>
              <w:left w:w="28" w:type="dxa"/>
              <w:right w:w="28" w:type="dxa"/>
            </w:tcMar>
            <w:vAlign w:val="center"/>
          </w:tcPr>
          <w:p w14:paraId="2F1DAC78"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G2</w:t>
            </w:r>
          </w:p>
        </w:tc>
      </w:tr>
      <w:tr w:rsidR="00DD0F01" w14:paraId="6FD83DB2" w14:textId="77777777">
        <w:trPr>
          <w:jc w:val="center"/>
        </w:trPr>
        <w:tc>
          <w:tcPr>
            <w:tcW w:w="613" w:type="pct"/>
            <w:vMerge/>
            <w:tcBorders>
              <w:tl2br w:val="nil"/>
              <w:tr2bl w:val="nil"/>
            </w:tcBorders>
            <w:tcMar>
              <w:left w:w="28" w:type="dxa"/>
              <w:right w:w="28" w:type="dxa"/>
            </w:tcMar>
          </w:tcPr>
          <w:p w14:paraId="4976C4FB" w14:textId="77777777" w:rsidR="00DD0F01" w:rsidRDefault="00DD0F01">
            <w:pPr>
              <w:jc w:val="center"/>
              <w:rPr>
                <w:rFonts w:ascii="Times New Roman" w:hAnsi="Times New Roman" w:cs="Times New Roman"/>
                <w:color w:val="000000" w:themeColor="text1"/>
                <w:sz w:val="18"/>
                <w:szCs w:val="18"/>
              </w:rPr>
            </w:pPr>
          </w:p>
        </w:tc>
        <w:tc>
          <w:tcPr>
            <w:tcW w:w="4104" w:type="pct"/>
            <w:tcBorders>
              <w:tl2br w:val="nil"/>
              <w:tr2bl w:val="nil"/>
            </w:tcBorders>
            <w:tcMar>
              <w:left w:w="28" w:type="dxa"/>
              <w:right w:w="28" w:type="dxa"/>
            </w:tcMar>
          </w:tcPr>
          <w:p w14:paraId="2DF2F878" w14:textId="77777777" w:rsidR="00DD0F01" w:rsidRDefault="00000000">
            <w:pPr>
              <w:jc w:val="left"/>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在</w:t>
            </w:r>
            <w:r>
              <w:rPr>
                <w:rFonts w:ascii="Times New Roman" w:hAnsi="Times New Roman" w:cs="Times New Roman" w:hint="eastAsia"/>
                <w:color w:val="000000" w:themeColor="text1"/>
                <w:sz w:val="18"/>
                <w:szCs w:val="18"/>
              </w:rPr>
              <w:t>L=5</w:t>
            </w:r>
            <w:r>
              <w:rPr>
                <w:rFonts w:ascii="Times New Roman" w:hAnsi="Times New Roman" w:cs="Times New Roman" w:hint="eastAsia"/>
                <w:color w:val="000000" w:themeColor="text1"/>
                <w:sz w:val="18"/>
                <w:szCs w:val="18"/>
              </w:rPr>
              <w:t>的运动模糊干扰下，准确率低于鲁棒性阈值，模型抗运动模糊能力极差，建议改进模型结构或训练策略。</w:t>
            </w:r>
          </w:p>
        </w:tc>
        <w:tc>
          <w:tcPr>
            <w:tcW w:w="282" w:type="pct"/>
            <w:tcBorders>
              <w:tl2br w:val="nil"/>
              <w:tr2bl w:val="nil"/>
            </w:tcBorders>
            <w:tcMar>
              <w:left w:w="28" w:type="dxa"/>
              <w:right w:w="28" w:type="dxa"/>
            </w:tcMar>
            <w:vAlign w:val="center"/>
          </w:tcPr>
          <w:p w14:paraId="2789C119"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G1</w:t>
            </w:r>
          </w:p>
        </w:tc>
      </w:tr>
      <w:tr w:rsidR="00DD0F01" w14:paraId="46ABBBB1" w14:textId="77777777">
        <w:trPr>
          <w:jc w:val="center"/>
        </w:trPr>
        <w:tc>
          <w:tcPr>
            <w:tcW w:w="613" w:type="pct"/>
            <w:vMerge w:val="restart"/>
            <w:tcBorders>
              <w:tl2br w:val="nil"/>
              <w:tr2bl w:val="nil"/>
            </w:tcBorders>
            <w:tcMar>
              <w:left w:w="28" w:type="dxa"/>
              <w:right w:w="28" w:type="dxa"/>
            </w:tcMar>
          </w:tcPr>
          <w:p w14:paraId="5174B111"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精确率</w:t>
            </w:r>
          </w:p>
          <w:p w14:paraId="023EC358"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w:t>
            </w:r>
            <w:r>
              <w:rPr>
                <w:rFonts w:ascii="Times New Roman" w:hAnsi="Times New Roman" w:cs="Times New Roman" w:hint="eastAsia"/>
                <w:color w:val="000000" w:themeColor="text1"/>
                <w:sz w:val="18"/>
                <w:szCs w:val="18"/>
              </w:rPr>
              <w:t>运动模糊</w:t>
            </w:r>
            <w:r>
              <w:rPr>
                <w:rFonts w:ascii="Times New Roman" w:hAnsi="Times New Roman" w:cs="Times New Roman" w:hint="eastAsia"/>
                <w:color w:val="000000" w:themeColor="text1"/>
                <w:sz w:val="18"/>
                <w:szCs w:val="18"/>
              </w:rPr>
              <w:t>)</w:t>
            </w:r>
          </w:p>
        </w:tc>
        <w:tc>
          <w:tcPr>
            <w:tcW w:w="4104" w:type="pct"/>
            <w:tcBorders>
              <w:tl2br w:val="nil"/>
              <w:tr2bl w:val="nil"/>
            </w:tcBorders>
            <w:tcMar>
              <w:left w:w="28" w:type="dxa"/>
              <w:right w:w="28" w:type="dxa"/>
            </w:tcMar>
          </w:tcPr>
          <w:p w14:paraId="60EDE3B5" w14:textId="77777777" w:rsidR="00DD0F01" w:rsidRDefault="00000000">
            <w:pPr>
              <w:jc w:val="left"/>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在</w:t>
            </w:r>
            <w:r>
              <w:rPr>
                <w:rFonts w:ascii="Times New Roman" w:hAnsi="Times New Roman" w:cs="Times New Roman" w:hint="eastAsia"/>
                <w:color w:val="000000" w:themeColor="text1"/>
                <w:sz w:val="18"/>
                <w:szCs w:val="18"/>
              </w:rPr>
              <w:t>L=25</w:t>
            </w:r>
            <w:r>
              <w:rPr>
                <w:rFonts w:ascii="Times New Roman" w:hAnsi="Times New Roman" w:cs="Times New Roman" w:hint="eastAsia"/>
                <w:color w:val="000000" w:themeColor="text1"/>
                <w:sz w:val="18"/>
                <w:szCs w:val="18"/>
              </w:rPr>
              <w:t>的运动模糊干扰下，精确率不低于鲁棒性阈值，模型鲁棒性优秀，</w:t>
            </w:r>
            <w:r>
              <w:rPr>
                <w:rFonts w:ascii="Times New Roman" w:hAnsi="Times New Roman" w:cs="Times New Roman"/>
                <w:color w:val="000000" w:themeColor="text1"/>
                <w:sz w:val="18"/>
                <w:szCs w:val="18"/>
              </w:rPr>
              <w:t>几乎不受</w:t>
            </w:r>
            <w:r>
              <w:rPr>
                <w:rFonts w:ascii="Times New Roman" w:hAnsi="Times New Roman" w:cs="Times New Roman" w:hint="eastAsia"/>
                <w:color w:val="000000" w:themeColor="text1"/>
                <w:sz w:val="18"/>
                <w:szCs w:val="18"/>
              </w:rPr>
              <w:t>运动模糊</w:t>
            </w:r>
            <w:r>
              <w:rPr>
                <w:rFonts w:ascii="Times New Roman" w:hAnsi="Times New Roman" w:cs="Times New Roman"/>
                <w:color w:val="000000" w:themeColor="text1"/>
                <w:sz w:val="18"/>
                <w:szCs w:val="18"/>
              </w:rPr>
              <w:t>影响。</w:t>
            </w:r>
          </w:p>
        </w:tc>
        <w:tc>
          <w:tcPr>
            <w:tcW w:w="282" w:type="pct"/>
            <w:tcBorders>
              <w:tl2br w:val="nil"/>
              <w:tr2bl w:val="nil"/>
            </w:tcBorders>
            <w:tcMar>
              <w:left w:w="28" w:type="dxa"/>
              <w:right w:w="28" w:type="dxa"/>
            </w:tcMar>
            <w:vAlign w:val="center"/>
          </w:tcPr>
          <w:p w14:paraId="4730A39E"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G5</w:t>
            </w:r>
          </w:p>
        </w:tc>
      </w:tr>
      <w:tr w:rsidR="00DD0F01" w14:paraId="55DBF959" w14:textId="77777777">
        <w:trPr>
          <w:jc w:val="center"/>
        </w:trPr>
        <w:tc>
          <w:tcPr>
            <w:tcW w:w="613" w:type="pct"/>
            <w:vMerge/>
            <w:tcBorders>
              <w:tl2br w:val="nil"/>
              <w:tr2bl w:val="nil"/>
            </w:tcBorders>
            <w:tcMar>
              <w:left w:w="28" w:type="dxa"/>
              <w:right w:w="28" w:type="dxa"/>
            </w:tcMar>
          </w:tcPr>
          <w:p w14:paraId="64A78588" w14:textId="77777777" w:rsidR="00DD0F01" w:rsidRDefault="00DD0F01">
            <w:pPr>
              <w:jc w:val="center"/>
              <w:rPr>
                <w:rFonts w:ascii="Times New Roman" w:hAnsi="Times New Roman" w:cs="Times New Roman"/>
                <w:color w:val="000000" w:themeColor="text1"/>
                <w:sz w:val="18"/>
                <w:szCs w:val="18"/>
              </w:rPr>
            </w:pPr>
          </w:p>
        </w:tc>
        <w:tc>
          <w:tcPr>
            <w:tcW w:w="4104" w:type="pct"/>
            <w:tcBorders>
              <w:tl2br w:val="nil"/>
              <w:tr2bl w:val="nil"/>
            </w:tcBorders>
            <w:tcMar>
              <w:left w:w="28" w:type="dxa"/>
              <w:right w:w="28" w:type="dxa"/>
            </w:tcMar>
          </w:tcPr>
          <w:p w14:paraId="6E52E7DA" w14:textId="77777777" w:rsidR="00DD0F01" w:rsidRDefault="00000000">
            <w:pPr>
              <w:jc w:val="left"/>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在</w:t>
            </w:r>
            <w:r>
              <w:rPr>
                <w:rFonts w:ascii="Times New Roman" w:hAnsi="Times New Roman" w:cs="Times New Roman" w:hint="eastAsia"/>
                <w:color w:val="000000" w:themeColor="text1"/>
                <w:sz w:val="18"/>
                <w:szCs w:val="18"/>
              </w:rPr>
              <w:t>L=20</w:t>
            </w:r>
            <w:r>
              <w:rPr>
                <w:rFonts w:ascii="Times New Roman" w:hAnsi="Times New Roman" w:cs="Times New Roman" w:hint="eastAsia"/>
                <w:color w:val="000000" w:themeColor="text1"/>
                <w:sz w:val="18"/>
                <w:szCs w:val="18"/>
              </w:rPr>
              <w:t>的运动模糊干扰下，精确率不低于鲁棒性阈值，模型鲁棒性良好，轻微</w:t>
            </w:r>
            <w:r>
              <w:rPr>
                <w:rFonts w:ascii="Times New Roman" w:hAnsi="Times New Roman" w:cs="Times New Roman"/>
                <w:color w:val="000000" w:themeColor="text1"/>
                <w:sz w:val="18"/>
                <w:szCs w:val="18"/>
              </w:rPr>
              <w:t>受</w:t>
            </w:r>
            <w:r>
              <w:rPr>
                <w:rFonts w:ascii="Times New Roman" w:hAnsi="Times New Roman" w:cs="Times New Roman" w:hint="eastAsia"/>
                <w:color w:val="000000" w:themeColor="text1"/>
                <w:sz w:val="18"/>
                <w:szCs w:val="18"/>
              </w:rPr>
              <w:t>运动模糊</w:t>
            </w:r>
            <w:r>
              <w:rPr>
                <w:rFonts w:ascii="Times New Roman" w:hAnsi="Times New Roman" w:cs="Times New Roman"/>
                <w:color w:val="000000" w:themeColor="text1"/>
                <w:sz w:val="18"/>
                <w:szCs w:val="18"/>
              </w:rPr>
              <w:t>影响</w:t>
            </w:r>
            <w:r>
              <w:rPr>
                <w:rFonts w:ascii="Times New Roman" w:hAnsi="Times New Roman" w:cs="Times New Roman" w:hint="eastAsia"/>
                <w:color w:val="000000" w:themeColor="text1"/>
                <w:sz w:val="18"/>
                <w:szCs w:val="18"/>
              </w:rPr>
              <w:t>。</w:t>
            </w:r>
          </w:p>
        </w:tc>
        <w:tc>
          <w:tcPr>
            <w:tcW w:w="282" w:type="pct"/>
            <w:tcBorders>
              <w:tl2br w:val="nil"/>
              <w:tr2bl w:val="nil"/>
            </w:tcBorders>
            <w:tcMar>
              <w:left w:w="28" w:type="dxa"/>
              <w:right w:w="28" w:type="dxa"/>
            </w:tcMar>
            <w:vAlign w:val="center"/>
          </w:tcPr>
          <w:p w14:paraId="4418CF06"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G4</w:t>
            </w:r>
          </w:p>
        </w:tc>
      </w:tr>
      <w:tr w:rsidR="00DD0F01" w14:paraId="7B9943B0" w14:textId="77777777">
        <w:trPr>
          <w:jc w:val="center"/>
        </w:trPr>
        <w:tc>
          <w:tcPr>
            <w:tcW w:w="613" w:type="pct"/>
            <w:vMerge/>
            <w:tcBorders>
              <w:tl2br w:val="nil"/>
              <w:tr2bl w:val="nil"/>
            </w:tcBorders>
            <w:tcMar>
              <w:left w:w="28" w:type="dxa"/>
              <w:right w:w="28" w:type="dxa"/>
            </w:tcMar>
          </w:tcPr>
          <w:p w14:paraId="7F9BEEC8" w14:textId="77777777" w:rsidR="00DD0F01" w:rsidRDefault="00DD0F01">
            <w:pPr>
              <w:jc w:val="center"/>
              <w:rPr>
                <w:rFonts w:ascii="Times New Roman" w:hAnsi="Times New Roman" w:cs="Times New Roman"/>
                <w:color w:val="000000" w:themeColor="text1"/>
                <w:sz w:val="18"/>
                <w:szCs w:val="18"/>
              </w:rPr>
            </w:pPr>
          </w:p>
        </w:tc>
        <w:tc>
          <w:tcPr>
            <w:tcW w:w="4104" w:type="pct"/>
            <w:tcBorders>
              <w:tl2br w:val="nil"/>
              <w:tr2bl w:val="nil"/>
            </w:tcBorders>
            <w:tcMar>
              <w:left w:w="28" w:type="dxa"/>
              <w:right w:w="28" w:type="dxa"/>
            </w:tcMar>
          </w:tcPr>
          <w:p w14:paraId="1765B231" w14:textId="77777777" w:rsidR="00DD0F01" w:rsidRDefault="00000000">
            <w:pPr>
              <w:jc w:val="left"/>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在</w:t>
            </w:r>
            <w:r>
              <w:rPr>
                <w:rFonts w:ascii="Times New Roman" w:hAnsi="Times New Roman" w:cs="Times New Roman" w:hint="eastAsia"/>
                <w:color w:val="000000" w:themeColor="text1"/>
                <w:sz w:val="18"/>
                <w:szCs w:val="18"/>
              </w:rPr>
              <w:t>L=15</w:t>
            </w:r>
            <w:r>
              <w:rPr>
                <w:rFonts w:ascii="Times New Roman" w:hAnsi="Times New Roman" w:cs="Times New Roman" w:hint="eastAsia"/>
                <w:color w:val="000000" w:themeColor="text1"/>
                <w:sz w:val="18"/>
                <w:szCs w:val="18"/>
              </w:rPr>
              <w:t>的运动模糊干扰下，精确率不低于鲁棒性阈值，模型鲁棒性中等，部署时应观察性能表现。</w:t>
            </w:r>
          </w:p>
        </w:tc>
        <w:tc>
          <w:tcPr>
            <w:tcW w:w="282" w:type="pct"/>
            <w:tcBorders>
              <w:tl2br w:val="nil"/>
              <w:tr2bl w:val="nil"/>
            </w:tcBorders>
            <w:tcMar>
              <w:left w:w="28" w:type="dxa"/>
              <w:right w:w="28" w:type="dxa"/>
            </w:tcMar>
            <w:vAlign w:val="center"/>
          </w:tcPr>
          <w:p w14:paraId="492E76DD"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G3</w:t>
            </w:r>
          </w:p>
        </w:tc>
      </w:tr>
      <w:tr w:rsidR="00DD0F01" w14:paraId="18D6DF54" w14:textId="77777777">
        <w:trPr>
          <w:jc w:val="center"/>
        </w:trPr>
        <w:tc>
          <w:tcPr>
            <w:tcW w:w="613" w:type="pct"/>
            <w:vMerge/>
            <w:tcBorders>
              <w:tl2br w:val="nil"/>
              <w:tr2bl w:val="nil"/>
            </w:tcBorders>
            <w:tcMar>
              <w:left w:w="28" w:type="dxa"/>
              <w:right w:w="28" w:type="dxa"/>
            </w:tcMar>
          </w:tcPr>
          <w:p w14:paraId="5784F163" w14:textId="77777777" w:rsidR="00DD0F01" w:rsidRDefault="00DD0F01">
            <w:pPr>
              <w:jc w:val="center"/>
              <w:rPr>
                <w:rFonts w:ascii="Times New Roman" w:hAnsi="Times New Roman" w:cs="Times New Roman"/>
                <w:color w:val="000000" w:themeColor="text1"/>
                <w:sz w:val="18"/>
                <w:szCs w:val="18"/>
              </w:rPr>
            </w:pPr>
          </w:p>
        </w:tc>
        <w:tc>
          <w:tcPr>
            <w:tcW w:w="4104" w:type="pct"/>
            <w:tcBorders>
              <w:tl2br w:val="nil"/>
              <w:tr2bl w:val="nil"/>
            </w:tcBorders>
            <w:tcMar>
              <w:left w:w="28" w:type="dxa"/>
              <w:right w:w="28" w:type="dxa"/>
            </w:tcMar>
          </w:tcPr>
          <w:p w14:paraId="3A222DD5" w14:textId="77777777" w:rsidR="00DD0F01" w:rsidRDefault="00000000">
            <w:pPr>
              <w:jc w:val="left"/>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在</w:t>
            </w:r>
            <w:r>
              <w:rPr>
                <w:rFonts w:ascii="Times New Roman" w:hAnsi="Times New Roman" w:cs="Times New Roman" w:hint="eastAsia"/>
                <w:color w:val="000000" w:themeColor="text1"/>
                <w:sz w:val="18"/>
                <w:szCs w:val="18"/>
              </w:rPr>
              <w:t>L=10</w:t>
            </w:r>
            <w:r>
              <w:rPr>
                <w:rFonts w:ascii="Times New Roman" w:hAnsi="Times New Roman" w:cs="Times New Roman" w:hint="eastAsia"/>
                <w:color w:val="000000" w:themeColor="text1"/>
                <w:sz w:val="18"/>
                <w:szCs w:val="18"/>
              </w:rPr>
              <w:t>的运动模糊干扰下，精确率不低于鲁棒性阈值，模型鲁棒性较差，建议优化特征提取或采用数据增强。</w:t>
            </w:r>
          </w:p>
        </w:tc>
        <w:tc>
          <w:tcPr>
            <w:tcW w:w="282" w:type="pct"/>
            <w:tcBorders>
              <w:tl2br w:val="nil"/>
              <w:tr2bl w:val="nil"/>
            </w:tcBorders>
            <w:tcMar>
              <w:left w:w="28" w:type="dxa"/>
              <w:right w:w="28" w:type="dxa"/>
            </w:tcMar>
            <w:vAlign w:val="center"/>
          </w:tcPr>
          <w:p w14:paraId="098592E4"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G2</w:t>
            </w:r>
          </w:p>
        </w:tc>
      </w:tr>
      <w:tr w:rsidR="00DD0F01" w14:paraId="203A8900" w14:textId="77777777">
        <w:trPr>
          <w:jc w:val="center"/>
        </w:trPr>
        <w:tc>
          <w:tcPr>
            <w:tcW w:w="613" w:type="pct"/>
            <w:tcBorders>
              <w:tl2br w:val="nil"/>
              <w:tr2bl w:val="nil"/>
            </w:tcBorders>
            <w:tcMar>
              <w:left w:w="28" w:type="dxa"/>
              <w:right w:w="28" w:type="dxa"/>
            </w:tcMar>
          </w:tcPr>
          <w:p w14:paraId="7761BC0D" w14:textId="77777777" w:rsidR="00DD0F01" w:rsidRDefault="00DD0F01">
            <w:pPr>
              <w:jc w:val="center"/>
              <w:rPr>
                <w:rFonts w:ascii="Times New Roman" w:hAnsi="Times New Roman" w:cs="Times New Roman"/>
                <w:color w:val="000000" w:themeColor="text1"/>
                <w:sz w:val="18"/>
                <w:szCs w:val="18"/>
              </w:rPr>
            </w:pPr>
          </w:p>
        </w:tc>
        <w:tc>
          <w:tcPr>
            <w:tcW w:w="4104" w:type="pct"/>
            <w:tcBorders>
              <w:tl2br w:val="nil"/>
              <w:tr2bl w:val="nil"/>
            </w:tcBorders>
            <w:tcMar>
              <w:left w:w="28" w:type="dxa"/>
              <w:right w:w="28" w:type="dxa"/>
            </w:tcMar>
          </w:tcPr>
          <w:p w14:paraId="2D7A0EC6" w14:textId="77777777" w:rsidR="00DD0F01" w:rsidRDefault="00000000">
            <w:pPr>
              <w:jc w:val="left"/>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在</w:t>
            </w:r>
            <w:r>
              <w:rPr>
                <w:rFonts w:ascii="Times New Roman" w:hAnsi="Times New Roman" w:cs="Times New Roman" w:hint="eastAsia"/>
                <w:color w:val="000000" w:themeColor="text1"/>
                <w:sz w:val="18"/>
                <w:szCs w:val="18"/>
              </w:rPr>
              <w:t>L=5</w:t>
            </w:r>
            <w:r>
              <w:rPr>
                <w:rFonts w:ascii="Times New Roman" w:hAnsi="Times New Roman" w:cs="Times New Roman" w:hint="eastAsia"/>
                <w:color w:val="000000" w:themeColor="text1"/>
                <w:sz w:val="18"/>
                <w:szCs w:val="18"/>
              </w:rPr>
              <w:t>的运动模糊干扰下，精确率低于鲁棒性阈值，模型抗运动模糊能力极差，建议改进模型结构或训练策略。</w:t>
            </w:r>
          </w:p>
        </w:tc>
        <w:tc>
          <w:tcPr>
            <w:tcW w:w="282" w:type="pct"/>
            <w:tcBorders>
              <w:tl2br w:val="nil"/>
              <w:tr2bl w:val="nil"/>
            </w:tcBorders>
            <w:tcMar>
              <w:left w:w="28" w:type="dxa"/>
              <w:right w:w="28" w:type="dxa"/>
            </w:tcMar>
            <w:vAlign w:val="center"/>
          </w:tcPr>
          <w:p w14:paraId="30BD5408"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G1</w:t>
            </w:r>
          </w:p>
        </w:tc>
      </w:tr>
      <w:tr w:rsidR="00DD0F01" w14:paraId="560F1EA6" w14:textId="77777777">
        <w:trPr>
          <w:jc w:val="center"/>
        </w:trPr>
        <w:tc>
          <w:tcPr>
            <w:tcW w:w="613" w:type="pct"/>
            <w:vMerge w:val="restart"/>
            <w:tcBorders>
              <w:tl2br w:val="nil"/>
              <w:tr2bl w:val="nil"/>
            </w:tcBorders>
            <w:tcMar>
              <w:left w:w="28" w:type="dxa"/>
              <w:right w:w="28" w:type="dxa"/>
            </w:tcMar>
          </w:tcPr>
          <w:p w14:paraId="3BEC06AF"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召回率</w:t>
            </w:r>
          </w:p>
          <w:p w14:paraId="4DBEFDA6"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w:t>
            </w:r>
            <w:r>
              <w:rPr>
                <w:rFonts w:ascii="Times New Roman" w:hAnsi="Times New Roman" w:cs="Times New Roman" w:hint="eastAsia"/>
                <w:color w:val="000000" w:themeColor="text1"/>
                <w:sz w:val="18"/>
                <w:szCs w:val="18"/>
              </w:rPr>
              <w:t>运动模糊</w:t>
            </w:r>
            <w:r>
              <w:rPr>
                <w:rFonts w:ascii="Times New Roman" w:hAnsi="Times New Roman" w:cs="Times New Roman" w:hint="eastAsia"/>
                <w:color w:val="000000" w:themeColor="text1"/>
                <w:sz w:val="18"/>
                <w:szCs w:val="18"/>
              </w:rPr>
              <w:t>)</w:t>
            </w:r>
          </w:p>
        </w:tc>
        <w:tc>
          <w:tcPr>
            <w:tcW w:w="4104" w:type="pct"/>
            <w:tcBorders>
              <w:tl2br w:val="nil"/>
              <w:tr2bl w:val="nil"/>
            </w:tcBorders>
            <w:tcMar>
              <w:left w:w="28" w:type="dxa"/>
              <w:right w:w="28" w:type="dxa"/>
            </w:tcMar>
          </w:tcPr>
          <w:p w14:paraId="50C29953" w14:textId="77777777" w:rsidR="00DD0F01" w:rsidRDefault="00000000">
            <w:pPr>
              <w:jc w:val="left"/>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在</w:t>
            </w:r>
            <w:r>
              <w:rPr>
                <w:rFonts w:ascii="Times New Roman" w:hAnsi="Times New Roman" w:cs="Times New Roman" w:hint="eastAsia"/>
                <w:color w:val="000000" w:themeColor="text1"/>
                <w:sz w:val="18"/>
                <w:szCs w:val="18"/>
              </w:rPr>
              <w:t>L=25</w:t>
            </w:r>
            <w:r>
              <w:rPr>
                <w:rFonts w:ascii="Times New Roman" w:hAnsi="Times New Roman" w:cs="Times New Roman" w:hint="eastAsia"/>
                <w:color w:val="000000" w:themeColor="text1"/>
                <w:sz w:val="18"/>
                <w:szCs w:val="18"/>
              </w:rPr>
              <w:t>的运动模糊干扰下，召回率不低于鲁棒性阈值，模型鲁棒性优秀，</w:t>
            </w:r>
            <w:r>
              <w:rPr>
                <w:rFonts w:ascii="Times New Roman" w:hAnsi="Times New Roman" w:cs="Times New Roman"/>
                <w:color w:val="000000" w:themeColor="text1"/>
                <w:sz w:val="18"/>
                <w:szCs w:val="18"/>
              </w:rPr>
              <w:t>几乎不受</w:t>
            </w:r>
            <w:r>
              <w:rPr>
                <w:rFonts w:ascii="Times New Roman" w:hAnsi="Times New Roman" w:cs="Times New Roman" w:hint="eastAsia"/>
                <w:color w:val="000000" w:themeColor="text1"/>
                <w:sz w:val="18"/>
                <w:szCs w:val="18"/>
              </w:rPr>
              <w:t>运动模糊</w:t>
            </w:r>
            <w:r>
              <w:rPr>
                <w:rFonts w:ascii="Times New Roman" w:hAnsi="Times New Roman" w:cs="Times New Roman"/>
                <w:color w:val="000000" w:themeColor="text1"/>
                <w:sz w:val="18"/>
                <w:szCs w:val="18"/>
              </w:rPr>
              <w:t>影响。</w:t>
            </w:r>
          </w:p>
        </w:tc>
        <w:tc>
          <w:tcPr>
            <w:tcW w:w="282" w:type="pct"/>
            <w:tcBorders>
              <w:tl2br w:val="nil"/>
              <w:tr2bl w:val="nil"/>
            </w:tcBorders>
            <w:tcMar>
              <w:left w:w="28" w:type="dxa"/>
              <w:right w:w="28" w:type="dxa"/>
            </w:tcMar>
            <w:vAlign w:val="center"/>
          </w:tcPr>
          <w:p w14:paraId="32B1951F"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G5</w:t>
            </w:r>
          </w:p>
        </w:tc>
      </w:tr>
      <w:tr w:rsidR="00DD0F01" w14:paraId="022499A6" w14:textId="77777777">
        <w:trPr>
          <w:jc w:val="center"/>
        </w:trPr>
        <w:tc>
          <w:tcPr>
            <w:tcW w:w="613" w:type="pct"/>
            <w:vMerge/>
            <w:tcBorders>
              <w:tl2br w:val="nil"/>
              <w:tr2bl w:val="nil"/>
            </w:tcBorders>
            <w:tcMar>
              <w:left w:w="28" w:type="dxa"/>
              <w:right w:w="28" w:type="dxa"/>
            </w:tcMar>
          </w:tcPr>
          <w:p w14:paraId="08ECDD53" w14:textId="77777777" w:rsidR="00DD0F01" w:rsidRDefault="00DD0F01">
            <w:pPr>
              <w:jc w:val="center"/>
              <w:rPr>
                <w:rFonts w:ascii="Times New Roman" w:hAnsi="Times New Roman" w:cs="Times New Roman"/>
                <w:color w:val="000000" w:themeColor="text1"/>
                <w:sz w:val="18"/>
                <w:szCs w:val="18"/>
              </w:rPr>
            </w:pPr>
          </w:p>
        </w:tc>
        <w:tc>
          <w:tcPr>
            <w:tcW w:w="4104" w:type="pct"/>
            <w:tcBorders>
              <w:tl2br w:val="nil"/>
              <w:tr2bl w:val="nil"/>
            </w:tcBorders>
            <w:tcMar>
              <w:left w:w="28" w:type="dxa"/>
              <w:right w:w="28" w:type="dxa"/>
            </w:tcMar>
          </w:tcPr>
          <w:p w14:paraId="343D57AC" w14:textId="77777777" w:rsidR="00DD0F01" w:rsidRDefault="00000000">
            <w:pPr>
              <w:jc w:val="left"/>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在</w:t>
            </w:r>
            <w:r>
              <w:rPr>
                <w:rFonts w:ascii="Times New Roman" w:hAnsi="Times New Roman" w:cs="Times New Roman" w:hint="eastAsia"/>
                <w:color w:val="000000" w:themeColor="text1"/>
                <w:sz w:val="18"/>
                <w:szCs w:val="18"/>
              </w:rPr>
              <w:t>L=20</w:t>
            </w:r>
            <w:r>
              <w:rPr>
                <w:rFonts w:ascii="Times New Roman" w:hAnsi="Times New Roman" w:cs="Times New Roman" w:hint="eastAsia"/>
                <w:color w:val="000000" w:themeColor="text1"/>
                <w:sz w:val="18"/>
                <w:szCs w:val="18"/>
              </w:rPr>
              <w:t>的运动模糊干扰下，召回率不低于鲁棒性阈值，模型鲁棒性良好，轻微</w:t>
            </w:r>
            <w:r>
              <w:rPr>
                <w:rFonts w:ascii="Times New Roman" w:hAnsi="Times New Roman" w:cs="Times New Roman"/>
                <w:color w:val="000000" w:themeColor="text1"/>
                <w:sz w:val="18"/>
                <w:szCs w:val="18"/>
              </w:rPr>
              <w:t>受</w:t>
            </w:r>
            <w:r>
              <w:rPr>
                <w:rFonts w:ascii="Times New Roman" w:hAnsi="Times New Roman" w:cs="Times New Roman" w:hint="eastAsia"/>
                <w:color w:val="000000" w:themeColor="text1"/>
                <w:sz w:val="18"/>
                <w:szCs w:val="18"/>
              </w:rPr>
              <w:t>运动模糊</w:t>
            </w:r>
            <w:r>
              <w:rPr>
                <w:rFonts w:ascii="Times New Roman" w:hAnsi="Times New Roman" w:cs="Times New Roman"/>
                <w:color w:val="000000" w:themeColor="text1"/>
                <w:sz w:val="18"/>
                <w:szCs w:val="18"/>
              </w:rPr>
              <w:t>影响</w:t>
            </w:r>
            <w:r>
              <w:rPr>
                <w:rFonts w:ascii="Times New Roman" w:hAnsi="Times New Roman" w:cs="Times New Roman" w:hint="eastAsia"/>
                <w:color w:val="000000" w:themeColor="text1"/>
                <w:sz w:val="18"/>
                <w:szCs w:val="18"/>
              </w:rPr>
              <w:t>。</w:t>
            </w:r>
          </w:p>
        </w:tc>
        <w:tc>
          <w:tcPr>
            <w:tcW w:w="282" w:type="pct"/>
            <w:tcBorders>
              <w:tl2br w:val="nil"/>
              <w:tr2bl w:val="nil"/>
            </w:tcBorders>
            <w:tcMar>
              <w:left w:w="28" w:type="dxa"/>
              <w:right w:w="28" w:type="dxa"/>
            </w:tcMar>
            <w:vAlign w:val="center"/>
          </w:tcPr>
          <w:p w14:paraId="2E497E49"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G4</w:t>
            </w:r>
          </w:p>
        </w:tc>
      </w:tr>
      <w:tr w:rsidR="00DD0F01" w14:paraId="7E9D81C4" w14:textId="77777777">
        <w:trPr>
          <w:jc w:val="center"/>
        </w:trPr>
        <w:tc>
          <w:tcPr>
            <w:tcW w:w="613" w:type="pct"/>
            <w:vMerge/>
            <w:tcBorders>
              <w:tl2br w:val="nil"/>
              <w:tr2bl w:val="nil"/>
            </w:tcBorders>
            <w:tcMar>
              <w:left w:w="28" w:type="dxa"/>
              <w:right w:w="28" w:type="dxa"/>
            </w:tcMar>
          </w:tcPr>
          <w:p w14:paraId="60E563AA" w14:textId="77777777" w:rsidR="00DD0F01" w:rsidRDefault="00DD0F01">
            <w:pPr>
              <w:jc w:val="left"/>
              <w:rPr>
                <w:rFonts w:ascii="Times New Roman" w:hAnsi="Times New Roman" w:cs="Times New Roman"/>
                <w:color w:val="000000" w:themeColor="text1"/>
                <w:sz w:val="18"/>
                <w:szCs w:val="18"/>
              </w:rPr>
            </w:pPr>
          </w:p>
        </w:tc>
        <w:tc>
          <w:tcPr>
            <w:tcW w:w="4104" w:type="pct"/>
            <w:tcBorders>
              <w:tl2br w:val="nil"/>
              <w:tr2bl w:val="nil"/>
            </w:tcBorders>
            <w:tcMar>
              <w:left w:w="28" w:type="dxa"/>
              <w:right w:w="28" w:type="dxa"/>
            </w:tcMar>
          </w:tcPr>
          <w:p w14:paraId="5150CEB3" w14:textId="77777777" w:rsidR="00DD0F01" w:rsidRDefault="00000000">
            <w:pPr>
              <w:jc w:val="left"/>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在</w:t>
            </w:r>
            <w:r>
              <w:rPr>
                <w:rFonts w:ascii="Times New Roman" w:hAnsi="Times New Roman" w:cs="Times New Roman" w:hint="eastAsia"/>
                <w:color w:val="000000" w:themeColor="text1"/>
                <w:sz w:val="18"/>
                <w:szCs w:val="18"/>
              </w:rPr>
              <w:t>L=15</w:t>
            </w:r>
            <w:r>
              <w:rPr>
                <w:rFonts w:ascii="Times New Roman" w:hAnsi="Times New Roman" w:cs="Times New Roman" w:hint="eastAsia"/>
                <w:color w:val="000000" w:themeColor="text1"/>
                <w:sz w:val="18"/>
                <w:szCs w:val="18"/>
              </w:rPr>
              <w:t>的运动模糊干扰下，召回率不低于鲁棒性阈值，模型鲁棒性中等，部署时应观察性能表现。</w:t>
            </w:r>
          </w:p>
        </w:tc>
        <w:tc>
          <w:tcPr>
            <w:tcW w:w="282" w:type="pct"/>
            <w:tcBorders>
              <w:tl2br w:val="nil"/>
              <w:tr2bl w:val="nil"/>
            </w:tcBorders>
            <w:tcMar>
              <w:left w:w="28" w:type="dxa"/>
              <w:right w:w="28" w:type="dxa"/>
            </w:tcMar>
            <w:vAlign w:val="center"/>
          </w:tcPr>
          <w:p w14:paraId="21ABE7B8"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G3</w:t>
            </w:r>
          </w:p>
        </w:tc>
      </w:tr>
      <w:tr w:rsidR="00DD0F01" w14:paraId="4643FFD9" w14:textId="77777777">
        <w:trPr>
          <w:jc w:val="center"/>
        </w:trPr>
        <w:tc>
          <w:tcPr>
            <w:tcW w:w="613" w:type="pct"/>
            <w:vMerge/>
            <w:tcBorders>
              <w:tl2br w:val="nil"/>
              <w:tr2bl w:val="nil"/>
            </w:tcBorders>
            <w:tcMar>
              <w:left w:w="28" w:type="dxa"/>
              <w:right w:w="28" w:type="dxa"/>
            </w:tcMar>
          </w:tcPr>
          <w:p w14:paraId="5F5262D6" w14:textId="77777777" w:rsidR="00DD0F01" w:rsidRDefault="00DD0F01">
            <w:pPr>
              <w:jc w:val="left"/>
              <w:rPr>
                <w:rFonts w:ascii="Times New Roman" w:hAnsi="Times New Roman" w:cs="Times New Roman"/>
                <w:color w:val="000000" w:themeColor="text1"/>
                <w:sz w:val="18"/>
                <w:szCs w:val="18"/>
              </w:rPr>
            </w:pPr>
          </w:p>
        </w:tc>
        <w:tc>
          <w:tcPr>
            <w:tcW w:w="4104" w:type="pct"/>
            <w:tcBorders>
              <w:tl2br w:val="nil"/>
              <w:tr2bl w:val="nil"/>
            </w:tcBorders>
            <w:tcMar>
              <w:left w:w="28" w:type="dxa"/>
              <w:right w:w="28" w:type="dxa"/>
            </w:tcMar>
          </w:tcPr>
          <w:p w14:paraId="043A5EF1" w14:textId="77777777" w:rsidR="00DD0F01" w:rsidRDefault="00000000">
            <w:pPr>
              <w:jc w:val="left"/>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在</w:t>
            </w:r>
            <w:r>
              <w:rPr>
                <w:rFonts w:ascii="Times New Roman" w:hAnsi="Times New Roman" w:cs="Times New Roman" w:hint="eastAsia"/>
                <w:color w:val="000000" w:themeColor="text1"/>
                <w:sz w:val="18"/>
                <w:szCs w:val="18"/>
              </w:rPr>
              <w:t>L=10</w:t>
            </w:r>
            <w:r>
              <w:rPr>
                <w:rFonts w:ascii="Times New Roman" w:hAnsi="Times New Roman" w:cs="Times New Roman" w:hint="eastAsia"/>
                <w:color w:val="000000" w:themeColor="text1"/>
                <w:sz w:val="18"/>
                <w:szCs w:val="18"/>
              </w:rPr>
              <w:t>的运动模糊干扰下，召回率不低于鲁棒性阈值，模型鲁棒性较差，建议优化特征提取或采用数据增强。</w:t>
            </w:r>
          </w:p>
        </w:tc>
        <w:tc>
          <w:tcPr>
            <w:tcW w:w="282" w:type="pct"/>
            <w:tcBorders>
              <w:tl2br w:val="nil"/>
              <w:tr2bl w:val="nil"/>
            </w:tcBorders>
            <w:tcMar>
              <w:left w:w="28" w:type="dxa"/>
              <w:right w:w="28" w:type="dxa"/>
            </w:tcMar>
            <w:vAlign w:val="center"/>
          </w:tcPr>
          <w:p w14:paraId="568B9A8F"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G2</w:t>
            </w:r>
          </w:p>
        </w:tc>
      </w:tr>
      <w:tr w:rsidR="00DD0F01" w14:paraId="6F5E055C" w14:textId="77777777">
        <w:trPr>
          <w:jc w:val="center"/>
        </w:trPr>
        <w:tc>
          <w:tcPr>
            <w:tcW w:w="613" w:type="pct"/>
            <w:vMerge/>
            <w:tcBorders>
              <w:tl2br w:val="nil"/>
              <w:tr2bl w:val="nil"/>
            </w:tcBorders>
            <w:tcMar>
              <w:left w:w="28" w:type="dxa"/>
              <w:right w:w="28" w:type="dxa"/>
            </w:tcMar>
          </w:tcPr>
          <w:p w14:paraId="10D5E21E" w14:textId="77777777" w:rsidR="00DD0F01" w:rsidRDefault="00DD0F01">
            <w:pPr>
              <w:jc w:val="left"/>
              <w:rPr>
                <w:rFonts w:ascii="Times New Roman" w:hAnsi="Times New Roman" w:cs="Times New Roman"/>
                <w:color w:val="000000" w:themeColor="text1"/>
                <w:sz w:val="18"/>
                <w:szCs w:val="18"/>
              </w:rPr>
            </w:pPr>
          </w:p>
        </w:tc>
        <w:tc>
          <w:tcPr>
            <w:tcW w:w="4104" w:type="pct"/>
            <w:tcBorders>
              <w:tl2br w:val="nil"/>
              <w:tr2bl w:val="nil"/>
            </w:tcBorders>
            <w:tcMar>
              <w:left w:w="28" w:type="dxa"/>
              <w:right w:w="28" w:type="dxa"/>
            </w:tcMar>
          </w:tcPr>
          <w:p w14:paraId="5F491B13" w14:textId="77777777" w:rsidR="00DD0F01" w:rsidRDefault="00000000">
            <w:pPr>
              <w:jc w:val="left"/>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在</w:t>
            </w:r>
            <w:r>
              <w:rPr>
                <w:rFonts w:ascii="Times New Roman" w:hAnsi="Times New Roman" w:cs="Times New Roman" w:hint="eastAsia"/>
                <w:color w:val="000000" w:themeColor="text1"/>
                <w:sz w:val="18"/>
                <w:szCs w:val="18"/>
              </w:rPr>
              <w:t>L=5</w:t>
            </w:r>
            <w:r>
              <w:rPr>
                <w:rFonts w:ascii="Times New Roman" w:hAnsi="Times New Roman" w:cs="Times New Roman" w:hint="eastAsia"/>
                <w:color w:val="000000" w:themeColor="text1"/>
                <w:sz w:val="18"/>
                <w:szCs w:val="18"/>
              </w:rPr>
              <w:t>的运动模糊干扰下，召回率低于鲁棒性阈值，模型抗运动模糊能力极差，建议改进模型结构或训练策略。</w:t>
            </w:r>
          </w:p>
        </w:tc>
        <w:tc>
          <w:tcPr>
            <w:tcW w:w="282" w:type="pct"/>
            <w:tcBorders>
              <w:tl2br w:val="nil"/>
              <w:tr2bl w:val="nil"/>
            </w:tcBorders>
            <w:tcMar>
              <w:left w:w="28" w:type="dxa"/>
              <w:right w:w="28" w:type="dxa"/>
            </w:tcMar>
            <w:vAlign w:val="center"/>
          </w:tcPr>
          <w:p w14:paraId="5C54844B"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G1</w:t>
            </w:r>
          </w:p>
        </w:tc>
      </w:tr>
      <w:tr w:rsidR="00DD0F01" w14:paraId="7EC8D9F8" w14:textId="77777777">
        <w:trPr>
          <w:jc w:val="center"/>
        </w:trPr>
        <w:tc>
          <w:tcPr>
            <w:tcW w:w="613" w:type="pct"/>
            <w:vMerge w:val="restart"/>
            <w:tcBorders>
              <w:tl2br w:val="nil"/>
              <w:tr2bl w:val="nil"/>
            </w:tcBorders>
            <w:tcMar>
              <w:left w:w="28" w:type="dxa"/>
              <w:right w:w="28" w:type="dxa"/>
            </w:tcMar>
          </w:tcPr>
          <w:p w14:paraId="087BD9D7"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准确性</w:t>
            </w:r>
          </w:p>
          <w:p w14:paraId="6C6E6890"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w:t>
            </w:r>
            <w:r>
              <w:rPr>
                <w:rFonts w:ascii="Times New Roman" w:hAnsi="Times New Roman" w:cs="Times New Roman" w:hint="eastAsia"/>
                <w:color w:val="000000" w:themeColor="text1"/>
                <w:sz w:val="18"/>
                <w:szCs w:val="18"/>
              </w:rPr>
              <w:t>对比度扰动</w:t>
            </w:r>
            <w:r>
              <w:rPr>
                <w:rFonts w:ascii="Times New Roman" w:hAnsi="Times New Roman" w:cs="Times New Roman" w:hint="eastAsia"/>
                <w:color w:val="000000" w:themeColor="text1"/>
                <w:sz w:val="18"/>
                <w:szCs w:val="18"/>
              </w:rPr>
              <w:t>)</w:t>
            </w:r>
          </w:p>
        </w:tc>
        <w:tc>
          <w:tcPr>
            <w:tcW w:w="4104" w:type="pct"/>
            <w:tcBorders>
              <w:tl2br w:val="nil"/>
              <w:tr2bl w:val="nil"/>
            </w:tcBorders>
            <w:tcMar>
              <w:left w:w="28" w:type="dxa"/>
              <w:right w:w="28" w:type="dxa"/>
            </w:tcMar>
          </w:tcPr>
          <w:p w14:paraId="4DEFEA5F" w14:textId="77777777" w:rsidR="00DD0F01" w:rsidRDefault="00000000">
            <w:pPr>
              <w:jc w:val="left"/>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在对比度变化系数</w:t>
            </w:r>
            <w:r>
              <w:rPr>
                <w:rFonts w:ascii="Times New Roman" w:hAnsi="Times New Roman" w:cs="Times New Roman"/>
                <w:color w:val="000000" w:themeColor="text1"/>
                <w:sz w:val="18"/>
                <w:szCs w:val="18"/>
              </w:rPr>
              <w:t>η</w:t>
            </w:r>
            <w:r>
              <w:rPr>
                <w:rFonts w:ascii="Times New Roman" w:hAnsi="Times New Roman" w:cs="Times New Roman" w:hint="eastAsia"/>
                <w:color w:val="000000" w:themeColor="text1"/>
                <w:sz w:val="18"/>
                <w:szCs w:val="18"/>
              </w:rPr>
              <w:t>=2</w:t>
            </w:r>
            <w:r>
              <w:rPr>
                <w:rFonts w:ascii="Times New Roman" w:hAnsi="Times New Roman" w:cs="Times New Roman" w:hint="eastAsia"/>
                <w:color w:val="000000" w:themeColor="text1"/>
                <w:sz w:val="18"/>
                <w:szCs w:val="18"/>
              </w:rPr>
              <w:t>或</w:t>
            </w:r>
            <w:r>
              <w:rPr>
                <w:rFonts w:ascii="Times New Roman" w:hAnsi="Times New Roman" w:cs="Times New Roman" w:hint="eastAsia"/>
                <w:color w:val="000000" w:themeColor="text1"/>
                <w:sz w:val="18"/>
                <w:szCs w:val="18"/>
              </w:rPr>
              <w:t>0.5</w:t>
            </w:r>
            <w:r>
              <w:rPr>
                <w:rFonts w:ascii="Times New Roman" w:hAnsi="Times New Roman" w:cs="Times New Roman" w:hint="eastAsia"/>
                <w:color w:val="000000" w:themeColor="text1"/>
                <w:sz w:val="18"/>
                <w:szCs w:val="18"/>
              </w:rPr>
              <w:t>的干扰下，准确率不低于鲁棒性阈值，模型鲁棒性优秀，</w:t>
            </w:r>
            <w:r>
              <w:rPr>
                <w:rFonts w:ascii="Times New Roman" w:hAnsi="Times New Roman" w:cs="Times New Roman"/>
                <w:color w:val="000000" w:themeColor="text1"/>
                <w:sz w:val="18"/>
                <w:szCs w:val="18"/>
              </w:rPr>
              <w:t>几乎不受</w:t>
            </w:r>
            <w:r>
              <w:rPr>
                <w:rFonts w:ascii="Times New Roman" w:hAnsi="Times New Roman" w:cs="Times New Roman" w:hint="eastAsia"/>
                <w:color w:val="000000" w:themeColor="text1"/>
                <w:sz w:val="18"/>
                <w:szCs w:val="18"/>
              </w:rPr>
              <w:t>对比度扰动</w:t>
            </w:r>
            <w:r>
              <w:rPr>
                <w:rFonts w:ascii="Times New Roman" w:hAnsi="Times New Roman" w:cs="Times New Roman"/>
                <w:color w:val="000000" w:themeColor="text1"/>
                <w:sz w:val="18"/>
                <w:szCs w:val="18"/>
              </w:rPr>
              <w:t>影响。</w:t>
            </w:r>
          </w:p>
        </w:tc>
        <w:tc>
          <w:tcPr>
            <w:tcW w:w="282" w:type="pct"/>
            <w:tcBorders>
              <w:tl2br w:val="nil"/>
              <w:tr2bl w:val="nil"/>
            </w:tcBorders>
            <w:tcMar>
              <w:left w:w="28" w:type="dxa"/>
              <w:right w:w="28" w:type="dxa"/>
            </w:tcMar>
            <w:vAlign w:val="center"/>
          </w:tcPr>
          <w:p w14:paraId="2F551DB3"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G5</w:t>
            </w:r>
          </w:p>
        </w:tc>
      </w:tr>
      <w:tr w:rsidR="00DD0F01" w14:paraId="731BE402" w14:textId="77777777">
        <w:trPr>
          <w:jc w:val="center"/>
        </w:trPr>
        <w:tc>
          <w:tcPr>
            <w:tcW w:w="613" w:type="pct"/>
            <w:vMerge/>
            <w:tcBorders>
              <w:tl2br w:val="nil"/>
              <w:tr2bl w:val="nil"/>
            </w:tcBorders>
            <w:tcMar>
              <w:left w:w="28" w:type="dxa"/>
              <w:right w:w="28" w:type="dxa"/>
            </w:tcMar>
          </w:tcPr>
          <w:p w14:paraId="6932DEC9" w14:textId="77777777" w:rsidR="00DD0F01" w:rsidRDefault="00DD0F01">
            <w:pPr>
              <w:jc w:val="center"/>
              <w:rPr>
                <w:rFonts w:ascii="Times New Roman" w:hAnsi="Times New Roman" w:cs="Times New Roman"/>
                <w:color w:val="000000" w:themeColor="text1"/>
                <w:sz w:val="18"/>
                <w:szCs w:val="18"/>
              </w:rPr>
            </w:pPr>
          </w:p>
        </w:tc>
        <w:tc>
          <w:tcPr>
            <w:tcW w:w="4104" w:type="pct"/>
            <w:tcBorders>
              <w:tl2br w:val="nil"/>
              <w:tr2bl w:val="nil"/>
            </w:tcBorders>
            <w:tcMar>
              <w:left w:w="28" w:type="dxa"/>
              <w:right w:w="28" w:type="dxa"/>
            </w:tcMar>
          </w:tcPr>
          <w:p w14:paraId="0D31DF80" w14:textId="77777777" w:rsidR="00DD0F01" w:rsidRDefault="00000000">
            <w:pPr>
              <w:jc w:val="left"/>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在对比度变化系数</w:t>
            </w:r>
            <w:r>
              <w:rPr>
                <w:rFonts w:ascii="Times New Roman" w:hAnsi="Times New Roman" w:cs="Times New Roman"/>
                <w:color w:val="000000" w:themeColor="text1"/>
                <w:sz w:val="18"/>
                <w:szCs w:val="18"/>
              </w:rPr>
              <w:t>η</w:t>
            </w:r>
            <w:r>
              <w:rPr>
                <w:rFonts w:ascii="Times New Roman" w:hAnsi="Times New Roman" w:cs="Times New Roman" w:hint="eastAsia"/>
                <w:color w:val="000000" w:themeColor="text1"/>
                <w:sz w:val="18"/>
                <w:szCs w:val="18"/>
              </w:rPr>
              <w:t>=1.8</w:t>
            </w:r>
            <w:r>
              <w:rPr>
                <w:rFonts w:ascii="Times New Roman" w:hAnsi="Times New Roman" w:cs="Times New Roman" w:hint="eastAsia"/>
                <w:color w:val="000000" w:themeColor="text1"/>
                <w:sz w:val="18"/>
                <w:szCs w:val="18"/>
              </w:rPr>
              <w:t>或</w:t>
            </w:r>
            <w:r>
              <w:rPr>
                <w:rFonts w:ascii="Times New Roman" w:hAnsi="Times New Roman" w:cs="Times New Roman" w:hint="eastAsia"/>
                <w:color w:val="000000" w:themeColor="text1"/>
                <w:sz w:val="18"/>
                <w:szCs w:val="18"/>
              </w:rPr>
              <w:t>0.6</w:t>
            </w:r>
            <w:r>
              <w:rPr>
                <w:rFonts w:ascii="Times New Roman" w:hAnsi="Times New Roman" w:cs="Times New Roman" w:hint="eastAsia"/>
                <w:color w:val="000000" w:themeColor="text1"/>
                <w:sz w:val="18"/>
                <w:szCs w:val="18"/>
              </w:rPr>
              <w:t>的干扰下，准确率不低于鲁棒性阈值，模型鲁棒性良好，轻微</w:t>
            </w:r>
            <w:r>
              <w:rPr>
                <w:rFonts w:ascii="Times New Roman" w:hAnsi="Times New Roman" w:cs="Times New Roman"/>
                <w:color w:val="000000" w:themeColor="text1"/>
                <w:sz w:val="18"/>
                <w:szCs w:val="18"/>
              </w:rPr>
              <w:t>受</w:t>
            </w:r>
            <w:r>
              <w:rPr>
                <w:rFonts w:ascii="Times New Roman" w:hAnsi="Times New Roman" w:cs="Times New Roman" w:hint="eastAsia"/>
                <w:color w:val="000000" w:themeColor="text1"/>
                <w:sz w:val="18"/>
                <w:szCs w:val="18"/>
              </w:rPr>
              <w:t>对比度扰动</w:t>
            </w:r>
            <w:r>
              <w:rPr>
                <w:rFonts w:ascii="Times New Roman" w:hAnsi="Times New Roman" w:cs="Times New Roman"/>
                <w:color w:val="000000" w:themeColor="text1"/>
                <w:sz w:val="18"/>
                <w:szCs w:val="18"/>
              </w:rPr>
              <w:t>影响</w:t>
            </w:r>
            <w:r>
              <w:rPr>
                <w:rFonts w:ascii="Times New Roman" w:hAnsi="Times New Roman" w:cs="Times New Roman" w:hint="eastAsia"/>
                <w:color w:val="000000" w:themeColor="text1"/>
                <w:sz w:val="18"/>
                <w:szCs w:val="18"/>
              </w:rPr>
              <w:t>。</w:t>
            </w:r>
          </w:p>
        </w:tc>
        <w:tc>
          <w:tcPr>
            <w:tcW w:w="282" w:type="pct"/>
            <w:tcBorders>
              <w:tl2br w:val="nil"/>
              <w:tr2bl w:val="nil"/>
            </w:tcBorders>
            <w:tcMar>
              <w:left w:w="28" w:type="dxa"/>
              <w:right w:w="28" w:type="dxa"/>
            </w:tcMar>
            <w:vAlign w:val="center"/>
          </w:tcPr>
          <w:p w14:paraId="457C7A22"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G4</w:t>
            </w:r>
          </w:p>
        </w:tc>
      </w:tr>
      <w:tr w:rsidR="00DD0F01" w14:paraId="2859AADB" w14:textId="77777777">
        <w:trPr>
          <w:jc w:val="center"/>
        </w:trPr>
        <w:tc>
          <w:tcPr>
            <w:tcW w:w="613" w:type="pct"/>
            <w:vMerge/>
            <w:tcBorders>
              <w:tl2br w:val="nil"/>
              <w:tr2bl w:val="nil"/>
            </w:tcBorders>
            <w:tcMar>
              <w:left w:w="28" w:type="dxa"/>
              <w:right w:w="28" w:type="dxa"/>
            </w:tcMar>
          </w:tcPr>
          <w:p w14:paraId="3BF56AA8" w14:textId="77777777" w:rsidR="00DD0F01" w:rsidRDefault="00DD0F01">
            <w:pPr>
              <w:jc w:val="center"/>
              <w:rPr>
                <w:rFonts w:ascii="Times New Roman" w:hAnsi="Times New Roman" w:cs="Times New Roman"/>
                <w:color w:val="000000" w:themeColor="text1"/>
                <w:sz w:val="18"/>
                <w:szCs w:val="18"/>
              </w:rPr>
            </w:pPr>
          </w:p>
        </w:tc>
        <w:tc>
          <w:tcPr>
            <w:tcW w:w="4104" w:type="pct"/>
            <w:tcBorders>
              <w:tl2br w:val="nil"/>
              <w:tr2bl w:val="nil"/>
            </w:tcBorders>
            <w:tcMar>
              <w:left w:w="28" w:type="dxa"/>
              <w:right w:w="28" w:type="dxa"/>
            </w:tcMar>
          </w:tcPr>
          <w:p w14:paraId="0FC7BD61" w14:textId="77777777" w:rsidR="00DD0F01" w:rsidRDefault="00000000">
            <w:pPr>
              <w:jc w:val="left"/>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在对比度变化系数</w:t>
            </w:r>
            <w:r>
              <w:rPr>
                <w:rFonts w:ascii="Times New Roman" w:hAnsi="Times New Roman" w:cs="Times New Roman"/>
                <w:color w:val="000000" w:themeColor="text1"/>
                <w:sz w:val="18"/>
                <w:szCs w:val="18"/>
              </w:rPr>
              <w:t>η</w:t>
            </w:r>
            <w:r>
              <w:rPr>
                <w:rFonts w:ascii="Times New Roman" w:hAnsi="Times New Roman" w:cs="Times New Roman" w:hint="eastAsia"/>
                <w:color w:val="000000" w:themeColor="text1"/>
                <w:sz w:val="18"/>
                <w:szCs w:val="18"/>
              </w:rPr>
              <w:t>=1.6</w:t>
            </w:r>
            <w:r>
              <w:rPr>
                <w:rFonts w:ascii="Times New Roman" w:hAnsi="Times New Roman" w:cs="Times New Roman" w:hint="eastAsia"/>
                <w:color w:val="000000" w:themeColor="text1"/>
                <w:sz w:val="18"/>
                <w:szCs w:val="18"/>
              </w:rPr>
              <w:t>或</w:t>
            </w:r>
            <w:r>
              <w:rPr>
                <w:rFonts w:ascii="Times New Roman" w:hAnsi="Times New Roman" w:cs="Times New Roman" w:hint="eastAsia"/>
                <w:color w:val="000000" w:themeColor="text1"/>
                <w:sz w:val="18"/>
                <w:szCs w:val="18"/>
              </w:rPr>
              <w:t>0.7</w:t>
            </w:r>
            <w:r>
              <w:rPr>
                <w:rFonts w:ascii="Times New Roman" w:hAnsi="Times New Roman" w:cs="Times New Roman" w:hint="eastAsia"/>
                <w:color w:val="000000" w:themeColor="text1"/>
                <w:sz w:val="18"/>
                <w:szCs w:val="18"/>
              </w:rPr>
              <w:t>的干扰下，准确率不低于鲁棒性阈值，模型鲁棒性中等，部署时应观察性能表现。</w:t>
            </w:r>
          </w:p>
        </w:tc>
        <w:tc>
          <w:tcPr>
            <w:tcW w:w="282" w:type="pct"/>
            <w:tcBorders>
              <w:tl2br w:val="nil"/>
              <w:tr2bl w:val="nil"/>
            </w:tcBorders>
            <w:tcMar>
              <w:left w:w="28" w:type="dxa"/>
              <w:right w:w="28" w:type="dxa"/>
            </w:tcMar>
            <w:vAlign w:val="center"/>
          </w:tcPr>
          <w:p w14:paraId="1D120E3F"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G3</w:t>
            </w:r>
          </w:p>
        </w:tc>
      </w:tr>
      <w:tr w:rsidR="00DD0F01" w14:paraId="2B5193A6" w14:textId="77777777">
        <w:trPr>
          <w:jc w:val="center"/>
        </w:trPr>
        <w:tc>
          <w:tcPr>
            <w:tcW w:w="613" w:type="pct"/>
            <w:vMerge/>
            <w:tcBorders>
              <w:tl2br w:val="nil"/>
              <w:tr2bl w:val="nil"/>
            </w:tcBorders>
            <w:tcMar>
              <w:left w:w="28" w:type="dxa"/>
              <w:right w:w="28" w:type="dxa"/>
            </w:tcMar>
          </w:tcPr>
          <w:p w14:paraId="1075E59A" w14:textId="77777777" w:rsidR="00DD0F01" w:rsidRDefault="00DD0F01">
            <w:pPr>
              <w:jc w:val="center"/>
              <w:rPr>
                <w:rFonts w:ascii="Times New Roman" w:hAnsi="Times New Roman" w:cs="Times New Roman"/>
                <w:color w:val="000000" w:themeColor="text1"/>
                <w:sz w:val="18"/>
                <w:szCs w:val="18"/>
              </w:rPr>
            </w:pPr>
          </w:p>
        </w:tc>
        <w:tc>
          <w:tcPr>
            <w:tcW w:w="4104" w:type="pct"/>
            <w:tcBorders>
              <w:tl2br w:val="nil"/>
              <w:tr2bl w:val="nil"/>
            </w:tcBorders>
            <w:tcMar>
              <w:left w:w="28" w:type="dxa"/>
              <w:right w:w="28" w:type="dxa"/>
            </w:tcMar>
          </w:tcPr>
          <w:p w14:paraId="6AC51233" w14:textId="77777777" w:rsidR="00DD0F01" w:rsidRDefault="00000000">
            <w:pPr>
              <w:jc w:val="left"/>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在对比度变化系数</w:t>
            </w:r>
            <w:r>
              <w:rPr>
                <w:rFonts w:ascii="Times New Roman" w:hAnsi="Times New Roman" w:cs="Times New Roman"/>
                <w:color w:val="000000" w:themeColor="text1"/>
                <w:sz w:val="18"/>
                <w:szCs w:val="18"/>
              </w:rPr>
              <w:t>η</w:t>
            </w:r>
            <w:r>
              <w:rPr>
                <w:rFonts w:ascii="Times New Roman" w:hAnsi="Times New Roman" w:cs="Times New Roman" w:hint="eastAsia"/>
                <w:color w:val="000000" w:themeColor="text1"/>
                <w:sz w:val="18"/>
                <w:szCs w:val="18"/>
              </w:rPr>
              <w:t>=1.4</w:t>
            </w:r>
            <w:r>
              <w:rPr>
                <w:rFonts w:ascii="Times New Roman" w:hAnsi="Times New Roman" w:cs="Times New Roman" w:hint="eastAsia"/>
                <w:color w:val="000000" w:themeColor="text1"/>
                <w:sz w:val="18"/>
                <w:szCs w:val="18"/>
              </w:rPr>
              <w:t>或</w:t>
            </w:r>
            <w:r>
              <w:rPr>
                <w:rFonts w:ascii="Times New Roman" w:hAnsi="Times New Roman" w:cs="Times New Roman" w:hint="eastAsia"/>
                <w:color w:val="000000" w:themeColor="text1"/>
                <w:sz w:val="18"/>
                <w:szCs w:val="18"/>
              </w:rPr>
              <w:t>0.8</w:t>
            </w:r>
            <w:r>
              <w:rPr>
                <w:rFonts w:ascii="Times New Roman" w:hAnsi="Times New Roman" w:cs="Times New Roman" w:hint="eastAsia"/>
                <w:color w:val="000000" w:themeColor="text1"/>
                <w:sz w:val="18"/>
                <w:szCs w:val="18"/>
              </w:rPr>
              <w:t>的干扰下，准确率不低于鲁棒性阈值，模型鲁棒性较差，建议优化特征提取或采用数据增强。</w:t>
            </w:r>
          </w:p>
        </w:tc>
        <w:tc>
          <w:tcPr>
            <w:tcW w:w="282" w:type="pct"/>
            <w:tcBorders>
              <w:tl2br w:val="nil"/>
              <w:tr2bl w:val="nil"/>
            </w:tcBorders>
            <w:tcMar>
              <w:left w:w="28" w:type="dxa"/>
              <w:right w:w="28" w:type="dxa"/>
            </w:tcMar>
            <w:vAlign w:val="center"/>
          </w:tcPr>
          <w:p w14:paraId="17EBA8E4"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G2</w:t>
            </w:r>
          </w:p>
        </w:tc>
      </w:tr>
      <w:tr w:rsidR="00DD0F01" w14:paraId="01382D16" w14:textId="77777777">
        <w:trPr>
          <w:jc w:val="center"/>
        </w:trPr>
        <w:tc>
          <w:tcPr>
            <w:tcW w:w="613" w:type="pct"/>
            <w:vMerge/>
            <w:tcBorders>
              <w:tl2br w:val="nil"/>
              <w:tr2bl w:val="nil"/>
            </w:tcBorders>
            <w:tcMar>
              <w:left w:w="28" w:type="dxa"/>
              <w:right w:w="28" w:type="dxa"/>
            </w:tcMar>
          </w:tcPr>
          <w:p w14:paraId="464BB353" w14:textId="77777777" w:rsidR="00DD0F01" w:rsidRDefault="00DD0F01">
            <w:pPr>
              <w:jc w:val="center"/>
              <w:rPr>
                <w:rFonts w:ascii="Times New Roman" w:hAnsi="Times New Roman" w:cs="Times New Roman"/>
                <w:color w:val="000000" w:themeColor="text1"/>
                <w:sz w:val="18"/>
                <w:szCs w:val="18"/>
              </w:rPr>
            </w:pPr>
          </w:p>
        </w:tc>
        <w:tc>
          <w:tcPr>
            <w:tcW w:w="4104" w:type="pct"/>
            <w:tcBorders>
              <w:tl2br w:val="nil"/>
              <w:tr2bl w:val="nil"/>
            </w:tcBorders>
            <w:tcMar>
              <w:left w:w="28" w:type="dxa"/>
              <w:right w:w="28" w:type="dxa"/>
            </w:tcMar>
          </w:tcPr>
          <w:p w14:paraId="7C6F4D90" w14:textId="77777777" w:rsidR="00DD0F01" w:rsidRDefault="00000000">
            <w:pPr>
              <w:jc w:val="left"/>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在对比度变化系数</w:t>
            </w:r>
            <w:r>
              <w:rPr>
                <w:rFonts w:ascii="Times New Roman" w:hAnsi="Times New Roman" w:cs="Times New Roman"/>
                <w:color w:val="000000" w:themeColor="text1"/>
                <w:sz w:val="18"/>
                <w:szCs w:val="18"/>
              </w:rPr>
              <w:t>η</w:t>
            </w:r>
            <w:r>
              <w:rPr>
                <w:rFonts w:ascii="Times New Roman" w:hAnsi="Times New Roman" w:cs="Times New Roman" w:hint="eastAsia"/>
                <w:color w:val="000000" w:themeColor="text1"/>
                <w:sz w:val="18"/>
                <w:szCs w:val="18"/>
              </w:rPr>
              <w:t>=1.2</w:t>
            </w:r>
            <w:r>
              <w:rPr>
                <w:rFonts w:ascii="Times New Roman" w:hAnsi="Times New Roman" w:cs="Times New Roman" w:hint="eastAsia"/>
                <w:color w:val="000000" w:themeColor="text1"/>
                <w:sz w:val="18"/>
                <w:szCs w:val="18"/>
              </w:rPr>
              <w:t>或</w:t>
            </w:r>
            <w:r>
              <w:rPr>
                <w:rFonts w:ascii="Times New Roman" w:hAnsi="Times New Roman" w:cs="Times New Roman" w:hint="eastAsia"/>
                <w:color w:val="000000" w:themeColor="text1"/>
                <w:sz w:val="18"/>
                <w:szCs w:val="18"/>
              </w:rPr>
              <w:t>0.9</w:t>
            </w:r>
            <w:r>
              <w:rPr>
                <w:rFonts w:ascii="Times New Roman" w:hAnsi="Times New Roman" w:cs="Times New Roman" w:hint="eastAsia"/>
                <w:color w:val="000000" w:themeColor="text1"/>
                <w:sz w:val="18"/>
                <w:szCs w:val="18"/>
              </w:rPr>
              <w:t>的干扰下，准确率低于鲁棒性阈值，模型抗对比度扰动能力极差，建议改进模型结构或训练策略。</w:t>
            </w:r>
          </w:p>
        </w:tc>
        <w:tc>
          <w:tcPr>
            <w:tcW w:w="282" w:type="pct"/>
            <w:tcBorders>
              <w:tl2br w:val="nil"/>
              <w:tr2bl w:val="nil"/>
            </w:tcBorders>
            <w:tcMar>
              <w:left w:w="28" w:type="dxa"/>
              <w:right w:w="28" w:type="dxa"/>
            </w:tcMar>
            <w:vAlign w:val="center"/>
          </w:tcPr>
          <w:p w14:paraId="30AF2C2A"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G1</w:t>
            </w:r>
          </w:p>
        </w:tc>
      </w:tr>
      <w:tr w:rsidR="00DD0F01" w14:paraId="06AC1C84" w14:textId="77777777">
        <w:trPr>
          <w:jc w:val="center"/>
        </w:trPr>
        <w:tc>
          <w:tcPr>
            <w:tcW w:w="613" w:type="pct"/>
            <w:tcBorders>
              <w:tl2br w:val="nil"/>
              <w:tr2bl w:val="nil"/>
            </w:tcBorders>
            <w:tcMar>
              <w:left w:w="28" w:type="dxa"/>
              <w:right w:w="28" w:type="dxa"/>
            </w:tcMar>
          </w:tcPr>
          <w:p w14:paraId="041F189A"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精确率</w:t>
            </w:r>
          </w:p>
          <w:p w14:paraId="3F7E86DB"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w:t>
            </w:r>
            <w:r>
              <w:rPr>
                <w:rFonts w:ascii="Times New Roman" w:hAnsi="Times New Roman" w:cs="Times New Roman" w:hint="eastAsia"/>
                <w:color w:val="000000" w:themeColor="text1"/>
                <w:sz w:val="18"/>
                <w:szCs w:val="18"/>
              </w:rPr>
              <w:t>对比度扰动</w:t>
            </w:r>
            <w:r>
              <w:rPr>
                <w:rFonts w:ascii="Times New Roman" w:hAnsi="Times New Roman" w:cs="Times New Roman" w:hint="eastAsia"/>
                <w:color w:val="000000" w:themeColor="text1"/>
                <w:sz w:val="18"/>
                <w:szCs w:val="18"/>
              </w:rPr>
              <w:t>)</w:t>
            </w:r>
          </w:p>
        </w:tc>
        <w:tc>
          <w:tcPr>
            <w:tcW w:w="4104" w:type="pct"/>
            <w:tcBorders>
              <w:tl2br w:val="nil"/>
              <w:tr2bl w:val="nil"/>
            </w:tcBorders>
            <w:tcMar>
              <w:left w:w="28" w:type="dxa"/>
              <w:right w:w="28" w:type="dxa"/>
            </w:tcMar>
          </w:tcPr>
          <w:p w14:paraId="1A12B325" w14:textId="77777777" w:rsidR="00DD0F01" w:rsidRDefault="00000000">
            <w:pPr>
              <w:jc w:val="left"/>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在对比度变化系数</w:t>
            </w:r>
            <w:r>
              <w:rPr>
                <w:rFonts w:ascii="Times New Roman" w:hAnsi="Times New Roman" w:cs="Times New Roman"/>
                <w:color w:val="000000" w:themeColor="text1"/>
                <w:sz w:val="18"/>
                <w:szCs w:val="18"/>
              </w:rPr>
              <w:t>η</w:t>
            </w:r>
            <w:r>
              <w:rPr>
                <w:rFonts w:ascii="Times New Roman" w:hAnsi="Times New Roman" w:cs="Times New Roman" w:hint="eastAsia"/>
                <w:color w:val="000000" w:themeColor="text1"/>
                <w:sz w:val="18"/>
                <w:szCs w:val="18"/>
              </w:rPr>
              <w:t>=2</w:t>
            </w:r>
            <w:r>
              <w:rPr>
                <w:rFonts w:ascii="Times New Roman" w:hAnsi="Times New Roman" w:cs="Times New Roman" w:hint="eastAsia"/>
                <w:color w:val="000000" w:themeColor="text1"/>
                <w:sz w:val="18"/>
                <w:szCs w:val="18"/>
              </w:rPr>
              <w:t>或</w:t>
            </w:r>
            <w:r>
              <w:rPr>
                <w:rFonts w:ascii="Times New Roman" w:hAnsi="Times New Roman" w:cs="Times New Roman" w:hint="eastAsia"/>
                <w:color w:val="000000" w:themeColor="text1"/>
                <w:sz w:val="18"/>
                <w:szCs w:val="18"/>
              </w:rPr>
              <w:t>0.5</w:t>
            </w:r>
            <w:r>
              <w:rPr>
                <w:rFonts w:ascii="Times New Roman" w:hAnsi="Times New Roman" w:cs="Times New Roman" w:hint="eastAsia"/>
                <w:color w:val="000000" w:themeColor="text1"/>
                <w:sz w:val="18"/>
                <w:szCs w:val="18"/>
              </w:rPr>
              <w:t>的干扰下，精确率不低于鲁棒性阈值，模型鲁棒性优秀，</w:t>
            </w:r>
            <w:r>
              <w:rPr>
                <w:rFonts w:ascii="Times New Roman" w:hAnsi="Times New Roman" w:cs="Times New Roman"/>
                <w:color w:val="000000" w:themeColor="text1"/>
                <w:sz w:val="18"/>
                <w:szCs w:val="18"/>
              </w:rPr>
              <w:t>几乎不受</w:t>
            </w:r>
            <w:r>
              <w:rPr>
                <w:rFonts w:ascii="Times New Roman" w:hAnsi="Times New Roman" w:cs="Times New Roman" w:hint="eastAsia"/>
                <w:color w:val="000000" w:themeColor="text1"/>
                <w:sz w:val="18"/>
                <w:szCs w:val="18"/>
              </w:rPr>
              <w:t>对比度扰动</w:t>
            </w:r>
            <w:r>
              <w:rPr>
                <w:rFonts w:ascii="Times New Roman" w:hAnsi="Times New Roman" w:cs="Times New Roman"/>
                <w:color w:val="000000" w:themeColor="text1"/>
                <w:sz w:val="18"/>
                <w:szCs w:val="18"/>
              </w:rPr>
              <w:t>影响。</w:t>
            </w:r>
          </w:p>
        </w:tc>
        <w:tc>
          <w:tcPr>
            <w:tcW w:w="282" w:type="pct"/>
            <w:tcBorders>
              <w:tl2br w:val="nil"/>
              <w:tr2bl w:val="nil"/>
            </w:tcBorders>
            <w:tcMar>
              <w:left w:w="28" w:type="dxa"/>
              <w:right w:w="28" w:type="dxa"/>
            </w:tcMar>
            <w:vAlign w:val="center"/>
          </w:tcPr>
          <w:p w14:paraId="02A88E02"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G5</w:t>
            </w:r>
          </w:p>
        </w:tc>
      </w:tr>
    </w:tbl>
    <w:p w14:paraId="03508E61" w14:textId="77777777" w:rsidR="00DD0F01" w:rsidRDefault="00000000">
      <w:pPr>
        <w:widowControl/>
        <w:jc w:val="center"/>
      </w:pPr>
      <w:r>
        <w:rPr>
          <w:rFonts w:ascii="Times New Roman" w:hAnsi="Times New Roman" w:cs="Times New Roman" w:hint="eastAsia"/>
          <w:color w:val="000000" w:themeColor="text1"/>
          <w:szCs w:val="21"/>
        </w:rPr>
        <w:lastRenderedPageBreak/>
        <w:t>表</w:t>
      </w:r>
      <w:r>
        <w:rPr>
          <w:rFonts w:ascii="Times New Roman" w:hAnsi="Times New Roman" w:cs="Times New Roman" w:hint="eastAsia"/>
          <w:color w:val="000000" w:themeColor="text1"/>
          <w:szCs w:val="21"/>
        </w:rPr>
        <w:t xml:space="preserve">1  </w:t>
      </w:r>
      <w:r>
        <w:rPr>
          <w:rFonts w:ascii="Times New Roman" w:hAnsi="Times New Roman" w:cs="Times New Roman" w:hint="eastAsia"/>
          <w:color w:val="000000" w:themeColor="text1"/>
          <w:szCs w:val="21"/>
        </w:rPr>
        <w:t>鲁棒性度量元评估度量规范（续）</w:t>
      </w:r>
    </w:p>
    <w:tbl>
      <w:tblPr>
        <w:tblStyle w:val="a6"/>
        <w:tblW w:w="5000" w:type="pct"/>
        <w:jc w:val="center"/>
        <w:tblBorders>
          <w:top w:val="single" w:sz="8" w:space="0" w:color="auto"/>
          <w:left w:val="none" w:sz="0" w:space="0" w:color="auto"/>
          <w:bottom w:val="single" w:sz="8" w:space="0" w:color="auto"/>
          <w:right w:val="none" w:sz="0" w:space="0" w:color="auto"/>
          <w:insideH w:val="none" w:sz="0" w:space="0" w:color="auto"/>
          <w:insideV w:val="none" w:sz="0" w:space="0" w:color="auto"/>
        </w:tblBorders>
        <w:tblLook w:val="04A0" w:firstRow="1" w:lastRow="0" w:firstColumn="1" w:lastColumn="0" w:noHBand="0" w:noVBand="1"/>
      </w:tblPr>
      <w:tblGrid>
        <w:gridCol w:w="1189"/>
        <w:gridCol w:w="7958"/>
        <w:gridCol w:w="547"/>
      </w:tblGrid>
      <w:tr w:rsidR="00DD0F01" w14:paraId="0954AC85" w14:textId="77777777">
        <w:trPr>
          <w:jc w:val="center"/>
        </w:trPr>
        <w:tc>
          <w:tcPr>
            <w:tcW w:w="1189" w:type="dxa"/>
            <w:tcBorders>
              <w:bottom w:val="single" w:sz="4" w:space="0" w:color="auto"/>
            </w:tcBorders>
            <w:tcMar>
              <w:left w:w="28" w:type="dxa"/>
              <w:right w:w="28" w:type="dxa"/>
            </w:tcMar>
          </w:tcPr>
          <w:p w14:paraId="768B7289"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度量元</w:t>
            </w:r>
          </w:p>
        </w:tc>
        <w:tc>
          <w:tcPr>
            <w:tcW w:w="7958" w:type="dxa"/>
            <w:tcBorders>
              <w:bottom w:val="single" w:sz="4" w:space="0" w:color="auto"/>
            </w:tcBorders>
            <w:tcMar>
              <w:left w:w="28" w:type="dxa"/>
              <w:right w:w="28" w:type="dxa"/>
            </w:tcMar>
          </w:tcPr>
          <w:p w14:paraId="625625C2"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度量依据</w:t>
            </w:r>
          </w:p>
        </w:tc>
        <w:tc>
          <w:tcPr>
            <w:tcW w:w="547" w:type="dxa"/>
            <w:tcBorders>
              <w:bottom w:val="single" w:sz="4" w:space="0" w:color="auto"/>
            </w:tcBorders>
            <w:tcMar>
              <w:left w:w="28" w:type="dxa"/>
              <w:right w:w="28" w:type="dxa"/>
            </w:tcMar>
          </w:tcPr>
          <w:p w14:paraId="637CA4C6"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级别</w:t>
            </w:r>
          </w:p>
        </w:tc>
      </w:tr>
      <w:tr w:rsidR="00DD0F01" w14:paraId="2F1821C4" w14:textId="77777777">
        <w:trPr>
          <w:jc w:val="center"/>
        </w:trPr>
        <w:tc>
          <w:tcPr>
            <w:tcW w:w="1189" w:type="dxa"/>
            <w:vMerge w:val="restart"/>
            <w:tcBorders>
              <w:top w:val="single" w:sz="4" w:space="0" w:color="auto"/>
              <w:tl2br w:val="nil"/>
              <w:tr2bl w:val="nil"/>
            </w:tcBorders>
            <w:tcMar>
              <w:left w:w="28" w:type="dxa"/>
              <w:right w:w="28" w:type="dxa"/>
            </w:tcMar>
          </w:tcPr>
          <w:p w14:paraId="6E7A704A"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精确率</w:t>
            </w:r>
          </w:p>
          <w:p w14:paraId="0D3EAA1B"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w:t>
            </w:r>
            <w:r>
              <w:rPr>
                <w:rFonts w:ascii="Times New Roman" w:hAnsi="Times New Roman" w:cs="Times New Roman" w:hint="eastAsia"/>
                <w:color w:val="000000" w:themeColor="text1"/>
                <w:sz w:val="18"/>
                <w:szCs w:val="18"/>
              </w:rPr>
              <w:t>对比度扰动</w:t>
            </w:r>
            <w:r>
              <w:rPr>
                <w:rFonts w:ascii="Times New Roman" w:hAnsi="Times New Roman" w:cs="Times New Roman" w:hint="eastAsia"/>
                <w:color w:val="000000" w:themeColor="text1"/>
                <w:sz w:val="18"/>
                <w:szCs w:val="18"/>
              </w:rPr>
              <w:t>)</w:t>
            </w:r>
          </w:p>
        </w:tc>
        <w:tc>
          <w:tcPr>
            <w:tcW w:w="7958" w:type="dxa"/>
            <w:tcBorders>
              <w:top w:val="single" w:sz="4" w:space="0" w:color="auto"/>
              <w:bottom w:val="nil"/>
              <w:tl2br w:val="nil"/>
              <w:tr2bl w:val="nil"/>
            </w:tcBorders>
            <w:tcMar>
              <w:left w:w="28" w:type="dxa"/>
              <w:right w:w="28" w:type="dxa"/>
            </w:tcMar>
          </w:tcPr>
          <w:p w14:paraId="0715DB31" w14:textId="77777777" w:rsidR="00DD0F01" w:rsidRDefault="00000000">
            <w:pPr>
              <w:jc w:val="left"/>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在对比度变化系数</w:t>
            </w:r>
            <w:r>
              <w:rPr>
                <w:rFonts w:ascii="Times New Roman" w:hAnsi="Times New Roman" w:cs="Times New Roman"/>
                <w:color w:val="000000" w:themeColor="text1"/>
                <w:sz w:val="18"/>
                <w:szCs w:val="18"/>
              </w:rPr>
              <w:t>η</w:t>
            </w:r>
            <w:r>
              <w:rPr>
                <w:rFonts w:ascii="Times New Roman" w:hAnsi="Times New Roman" w:cs="Times New Roman" w:hint="eastAsia"/>
                <w:color w:val="000000" w:themeColor="text1"/>
                <w:sz w:val="18"/>
                <w:szCs w:val="18"/>
              </w:rPr>
              <w:t>=1.8</w:t>
            </w:r>
            <w:r>
              <w:rPr>
                <w:rFonts w:ascii="Times New Roman" w:hAnsi="Times New Roman" w:cs="Times New Roman" w:hint="eastAsia"/>
                <w:color w:val="000000" w:themeColor="text1"/>
                <w:sz w:val="18"/>
                <w:szCs w:val="18"/>
              </w:rPr>
              <w:t>或</w:t>
            </w:r>
            <w:r>
              <w:rPr>
                <w:rFonts w:ascii="Times New Roman" w:hAnsi="Times New Roman" w:cs="Times New Roman" w:hint="eastAsia"/>
                <w:color w:val="000000" w:themeColor="text1"/>
                <w:sz w:val="18"/>
                <w:szCs w:val="18"/>
              </w:rPr>
              <w:t>0.6</w:t>
            </w:r>
            <w:r>
              <w:rPr>
                <w:rFonts w:ascii="Times New Roman" w:hAnsi="Times New Roman" w:cs="Times New Roman" w:hint="eastAsia"/>
                <w:color w:val="000000" w:themeColor="text1"/>
                <w:sz w:val="18"/>
                <w:szCs w:val="18"/>
              </w:rPr>
              <w:t>的干扰下，精确率不低于鲁棒性阈值，模型鲁棒性良好，轻微</w:t>
            </w:r>
            <w:r>
              <w:rPr>
                <w:rFonts w:ascii="Times New Roman" w:hAnsi="Times New Roman" w:cs="Times New Roman"/>
                <w:color w:val="000000" w:themeColor="text1"/>
                <w:sz w:val="18"/>
                <w:szCs w:val="18"/>
              </w:rPr>
              <w:t>受</w:t>
            </w:r>
            <w:r>
              <w:rPr>
                <w:rFonts w:ascii="Times New Roman" w:hAnsi="Times New Roman" w:cs="Times New Roman" w:hint="eastAsia"/>
                <w:color w:val="000000" w:themeColor="text1"/>
                <w:sz w:val="18"/>
                <w:szCs w:val="18"/>
              </w:rPr>
              <w:t>对比度扰动</w:t>
            </w:r>
            <w:r>
              <w:rPr>
                <w:rFonts w:ascii="Times New Roman" w:hAnsi="Times New Roman" w:cs="Times New Roman"/>
                <w:color w:val="000000" w:themeColor="text1"/>
                <w:sz w:val="18"/>
                <w:szCs w:val="18"/>
              </w:rPr>
              <w:t>影响</w:t>
            </w:r>
            <w:r>
              <w:rPr>
                <w:rFonts w:ascii="Times New Roman" w:hAnsi="Times New Roman" w:cs="Times New Roman" w:hint="eastAsia"/>
                <w:color w:val="000000" w:themeColor="text1"/>
                <w:sz w:val="18"/>
                <w:szCs w:val="18"/>
              </w:rPr>
              <w:t>。</w:t>
            </w:r>
          </w:p>
        </w:tc>
        <w:tc>
          <w:tcPr>
            <w:tcW w:w="547" w:type="dxa"/>
            <w:tcBorders>
              <w:top w:val="single" w:sz="4" w:space="0" w:color="auto"/>
              <w:bottom w:val="nil"/>
              <w:tl2br w:val="nil"/>
              <w:tr2bl w:val="nil"/>
            </w:tcBorders>
            <w:tcMar>
              <w:left w:w="28" w:type="dxa"/>
              <w:right w:w="28" w:type="dxa"/>
            </w:tcMar>
            <w:vAlign w:val="center"/>
          </w:tcPr>
          <w:p w14:paraId="6C5777A1"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G4</w:t>
            </w:r>
          </w:p>
        </w:tc>
      </w:tr>
      <w:tr w:rsidR="00DD0F01" w14:paraId="4FD323FE" w14:textId="77777777">
        <w:trPr>
          <w:jc w:val="center"/>
        </w:trPr>
        <w:tc>
          <w:tcPr>
            <w:tcW w:w="1189" w:type="dxa"/>
            <w:vMerge/>
            <w:tcMar>
              <w:left w:w="28" w:type="dxa"/>
              <w:right w:w="28" w:type="dxa"/>
            </w:tcMar>
          </w:tcPr>
          <w:p w14:paraId="7DE43979" w14:textId="77777777" w:rsidR="00DD0F01" w:rsidRDefault="00DD0F01">
            <w:pPr>
              <w:jc w:val="center"/>
              <w:rPr>
                <w:rFonts w:ascii="Times New Roman" w:hAnsi="Times New Roman" w:cs="Times New Roman"/>
                <w:color w:val="000000" w:themeColor="text1"/>
                <w:sz w:val="18"/>
                <w:szCs w:val="18"/>
              </w:rPr>
            </w:pPr>
          </w:p>
        </w:tc>
        <w:tc>
          <w:tcPr>
            <w:tcW w:w="7958" w:type="dxa"/>
            <w:tcBorders>
              <w:top w:val="nil"/>
              <w:bottom w:val="nil"/>
            </w:tcBorders>
            <w:tcMar>
              <w:left w:w="28" w:type="dxa"/>
              <w:right w:w="28" w:type="dxa"/>
            </w:tcMar>
          </w:tcPr>
          <w:p w14:paraId="67A622DF" w14:textId="77777777" w:rsidR="00DD0F01" w:rsidRDefault="00000000">
            <w:pPr>
              <w:jc w:val="left"/>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在对比度变化系数</w:t>
            </w:r>
            <w:r>
              <w:rPr>
                <w:rFonts w:ascii="Times New Roman" w:hAnsi="Times New Roman" w:cs="Times New Roman"/>
                <w:color w:val="000000" w:themeColor="text1"/>
                <w:sz w:val="18"/>
                <w:szCs w:val="18"/>
              </w:rPr>
              <w:t>η</w:t>
            </w:r>
            <w:r>
              <w:rPr>
                <w:rFonts w:ascii="Times New Roman" w:hAnsi="Times New Roman" w:cs="Times New Roman" w:hint="eastAsia"/>
                <w:color w:val="000000" w:themeColor="text1"/>
                <w:sz w:val="18"/>
                <w:szCs w:val="18"/>
              </w:rPr>
              <w:t>=1.6</w:t>
            </w:r>
            <w:r>
              <w:rPr>
                <w:rFonts w:ascii="Times New Roman" w:hAnsi="Times New Roman" w:cs="Times New Roman" w:hint="eastAsia"/>
                <w:color w:val="000000" w:themeColor="text1"/>
                <w:sz w:val="18"/>
                <w:szCs w:val="18"/>
              </w:rPr>
              <w:t>或</w:t>
            </w:r>
            <w:r>
              <w:rPr>
                <w:rFonts w:ascii="Times New Roman" w:hAnsi="Times New Roman" w:cs="Times New Roman" w:hint="eastAsia"/>
                <w:color w:val="000000" w:themeColor="text1"/>
                <w:sz w:val="18"/>
                <w:szCs w:val="18"/>
              </w:rPr>
              <w:t>0.7</w:t>
            </w:r>
            <w:r>
              <w:rPr>
                <w:rFonts w:ascii="Times New Roman" w:hAnsi="Times New Roman" w:cs="Times New Roman" w:hint="eastAsia"/>
                <w:color w:val="000000" w:themeColor="text1"/>
                <w:sz w:val="18"/>
                <w:szCs w:val="18"/>
              </w:rPr>
              <w:t>的干扰下，精确率不低于鲁棒性阈值，模型鲁棒性中等，部署时应观察性能表现。</w:t>
            </w:r>
          </w:p>
        </w:tc>
        <w:tc>
          <w:tcPr>
            <w:tcW w:w="547" w:type="dxa"/>
            <w:tcBorders>
              <w:top w:val="nil"/>
              <w:bottom w:val="nil"/>
            </w:tcBorders>
            <w:tcMar>
              <w:left w:w="28" w:type="dxa"/>
              <w:right w:w="28" w:type="dxa"/>
            </w:tcMar>
            <w:vAlign w:val="center"/>
          </w:tcPr>
          <w:p w14:paraId="692D306A"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G3</w:t>
            </w:r>
          </w:p>
        </w:tc>
      </w:tr>
      <w:tr w:rsidR="00DD0F01" w14:paraId="265BADFA" w14:textId="77777777">
        <w:trPr>
          <w:jc w:val="center"/>
        </w:trPr>
        <w:tc>
          <w:tcPr>
            <w:tcW w:w="1189" w:type="dxa"/>
            <w:vMerge/>
            <w:tcMar>
              <w:left w:w="28" w:type="dxa"/>
              <w:right w:w="28" w:type="dxa"/>
            </w:tcMar>
          </w:tcPr>
          <w:p w14:paraId="06B86016" w14:textId="77777777" w:rsidR="00DD0F01" w:rsidRDefault="00DD0F01">
            <w:pPr>
              <w:jc w:val="center"/>
              <w:rPr>
                <w:rFonts w:ascii="Times New Roman" w:hAnsi="Times New Roman" w:cs="Times New Roman"/>
                <w:color w:val="000000" w:themeColor="text1"/>
                <w:sz w:val="18"/>
                <w:szCs w:val="18"/>
              </w:rPr>
            </w:pPr>
          </w:p>
        </w:tc>
        <w:tc>
          <w:tcPr>
            <w:tcW w:w="7958" w:type="dxa"/>
            <w:tcBorders>
              <w:top w:val="nil"/>
              <w:bottom w:val="nil"/>
            </w:tcBorders>
            <w:tcMar>
              <w:left w:w="28" w:type="dxa"/>
              <w:right w:w="28" w:type="dxa"/>
            </w:tcMar>
          </w:tcPr>
          <w:p w14:paraId="03B8569A" w14:textId="77777777" w:rsidR="00DD0F01" w:rsidRDefault="00000000">
            <w:pPr>
              <w:jc w:val="left"/>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在对比度变化系数</w:t>
            </w:r>
            <w:r>
              <w:rPr>
                <w:rFonts w:ascii="Times New Roman" w:hAnsi="Times New Roman" w:cs="Times New Roman"/>
                <w:color w:val="000000" w:themeColor="text1"/>
                <w:sz w:val="18"/>
                <w:szCs w:val="18"/>
              </w:rPr>
              <w:t>η</w:t>
            </w:r>
            <w:r>
              <w:rPr>
                <w:rFonts w:ascii="Times New Roman" w:hAnsi="Times New Roman" w:cs="Times New Roman" w:hint="eastAsia"/>
                <w:color w:val="000000" w:themeColor="text1"/>
                <w:sz w:val="18"/>
                <w:szCs w:val="18"/>
              </w:rPr>
              <w:t>=1.4</w:t>
            </w:r>
            <w:r>
              <w:rPr>
                <w:rFonts w:ascii="Times New Roman" w:hAnsi="Times New Roman" w:cs="Times New Roman" w:hint="eastAsia"/>
                <w:color w:val="000000" w:themeColor="text1"/>
                <w:sz w:val="18"/>
                <w:szCs w:val="18"/>
              </w:rPr>
              <w:t>或</w:t>
            </w:r>
            <w:r>
              <w:rPr>
                <w:rFonts w:ascii="Times New Roman" w:hAnsi="Times New Roman" w:cs="Times New Roman" w:hint="eastAsia"/>
                <w:color w:val="000000" w:themeColor="text1"/>
                <w:sz w:val="18"/>
                <w:szCs w:val="18"/>
              </w:rPr>
              <w:t>0.8</w:t>
            </w:r>
            <w:r>
              <w:rPr>
                <w:rFonts w:ascii="Times New Roman" w:hAnsi="Times New Roman" w:cs="Times New Roman" w:hint="eastAsia"/>
                <w:color w:val="000000" w:themeColor="text1"/>
                <w:sz w:val="18"/>
                <w:szCs w:val="18"/>
              </w:rPr>
              <w:t>的干扰下，精确率不低于鲁棒性阈值，模型鲁棒性较差，建议优化特征提取或采用数据增强。</w:t>
            </w:r>
          </w:p>
        </w:tc>
        <w:tc>
          <w:tcPr>
            <w:tcW w:w="547" w:type="dxa"/>
            <w:tcBorders>
              <w:top w:val="nil"/>
              <w:bottom w:val="nil"/>
            </w:tcBorders>
            <w:tcMar>
              <w:left w:w="28" w:type="dxa"/>
              <w:right w:w="28" w:type="dxa"/>
            </w:tcMar>
            <w:vAlign w:val="center"/>
          </w:tcPr>
          <w:p w14:paraId="05C99515"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G2</w:t>
            </w:r>
          </w:p>
        </w:tc>
      </w:tr>
      <w:tr w:rsidR="00DD0F01" w14:paraId="36FDA80C" w14:textId="77777777">
        <w:trPr>
          <w:jc w:val="center"/>
        </w:trPr>
        <w:tc>
          <w:tcPr>
            <w:tcW w:w="1189" w:type="dxa"/>
            <w:vMerge/>
            <w:tcBorders>
              <w:tl2br w:val="nil"/>
              <w:tr2bl w:val="nil"/>
            </w:tcBorders>
            <w:tcMar>
              <w:left w:w="28" w:type="dxa"/>
              <w:right w:w="28" w:type="dxa"/>
            </w:tcMar>
          </w:tcPr>
          <w:p w14:paraId="6B421D9E" w14:textId="77777777" w:rsidR="00DD0F01" w:rsidRDefault="00DD0F01">
            <w:pPr>
              <w:jc w:val="center"/>
              <w:rPr>
                <w:rFonts w:ascii="Times New Roman" w:hAnsi="Times New Roman" w:cs="Times New Roman"/>
                <w:color w:val="000000" w:themeColor="text1"/>
                <w:sz w:val="18"/>
                <w:szCs w:val="18"/>
              </w:rPr>
            </w:pPr>
          </w:p>
        </w:tc>
        <w:tc>
          <w:tcPr>
            <w:tcW w:w="7958" w:type="dxa"/>
            <w:tcBorders>
              <w:top w:val="nil"/>
              <w:tl2br w:val="nil"/>
              <w:tr2bl w:val="nil"/>
            </w:tcBorders>
            <w:tcMar>
              <w:left w:w="28" w:type="dxa"/>
              <w:right w:w="28" w:type="dxa"/>
            </w:tcMar>
          </w:tcPr>
          <w:p w14:paraId="44E32167" w14:textId="77777777" w:rsidR="00DD0F01" w:rsidRDefault="00000000">
            <w:pPr>
              <w:jc w:val="left"/>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在对比度变化系数</w:t>
            </w:r>
            <w:r>
              <w:rPr>
                <w:rFonts w:ascii="Times New Roman" w:hAnsi="Times New Roman" w:cs="Times New Roman"/>
                <w:color w:val="000000" w:themeColor="text1"/>
                <w:sz w:val="18"/>
                <w:szCs w:val="18"/>
              </w:rPr>
              <w:t>η</w:t>
            </w:r>
            <w:r>
              <w:rPr>
                <w:rFonts w:ascii="Times New Roman" w:hAnsi="Times New Roman" w:cs="Times New Roman" w:hint="eastAsia"/>
                <w:color w:val="000000" w:themeColor="text1"/>
                <w:sz w:val="18"/>
                <w:szCs w:val="18"/>
              </w:rPr>
              <w:t>=1.2</w:t>
            </w:r>
            <w:r>
              <w:rPr>
                <w:rFonts w:ascii="Times New Roman" w:hAnsi="Times New Roman" w:cs="Times New Roman" w:hint="eastAsia"/>
                <w:color w:val="000000" w:themeColor="text1"/>
                <w:sz w:val="18"/>
                <w:szCs w:val="18"/>
              </w:rPr>
              <w:t>或</w:t>
            </w:r>
            <w:r>
              <w:rPr>
                <w:rFonts w:ascii="Times New Roman" w:hAnsi="Times New Roman" w:cs="Times New Roman" w:hint="eastAsia"/>
                <w:color w:val="000000" w:themeColor="text1"/>
                <w:sz w:val="18"/>
                <w:szCs w:val="18"/>
              </w:rPr>
              <w:t>0.9</w:t>
            </w:r>
            <w:r>
              <w:rPr>
                <w:rFonts w:ascii="Times New Roman" w:hAnsi="Times New Roman" w:cs="Times New Roman" w:hint="eastAsia"/>
                <w:color w:val="000000" w:themeColor="text1"/>
                <w:sz w:val="18"/>
                <w:szCs w:val="18"/>
              </w:rPr>
              <w:t>的干扰下，精确率低于鲁棒性阈值，模型对比度扰动能力极差，建议改进模型结构或训练策略。</w:t>
            </w:r>
          </w:p>
        </w:tc>
        <w:tc>
          <w:tcPr>
            <w:tcW w:w="547" w:type="dxa"/>
            <w:tcBorders>
              <w:top w:val="nil"/>
              <w:tl2br w:val="nil"/>
              <w:tr2bl w:val="nil"/>
            </w:tcBorders>
            <w:tcMar>
              <w:left w:w="28" w:type="dxa"/>
              <w:right w:w="28" w:type="dxa"/>
            </w:tcMar>
            <w:vAlign w:val="center"/>
          </w:tcPr>
          <w:p w14:paraId="343022AE"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G1</w:t>
            </w:r>
          </w:p>
        </w:tc>
      </w:tr>
      <w:tr w:rsidR="00DD0F01" w14:paraId="5FD6ED00" w14:textId="77777777">
        <w:trPr>
          <w:jc w:val="center"/>
        </w:trPr>
        <w:tc>
          <w:tcPr>
            <w:tcW w:w="1189" w:type="dxa"/>
            <w:vMerge w:val="restart"/>
            <w:tcBorders>
              <w:tl2br w:val="nil"/>
              <w:tr2bl w:val="nil"/>
            </w:tcBorders>
            <w:tcMar>
              <w:left w:w="28" w:type="dxa"/>
              <w:right w:w="28" w:type="dxa"/>
            </w:tcMar>
          </w:tcPr>
          <w:p w14:paraId="2ECEF0DD"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召回率</w:t>
            </w:r>
          </w:p>
          <w:p w14:paraId="0121C8FE"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w:t>
            </w:r>
            <w:r>
              <w:rPr>
                <w:rFonts w:ascii="Times New Roman" w:hAnsi="Times New Roman" w:cs="Times New Roman" w:hint="eastAsia"/>
                <w:color w:val="000000" w:themeColor="text1"/>
                <w:sz w:val="18"/>
                <w:szCs w:val="18"/>
              </w:rPr>
              <w:t>对比度扰动</w:t>
            </w:r>
            <w:r>
              <w:rPr>
                <w:rFonts w:ascii="Times New Roman" w:hAnsi="Times New Roman" w:cs="Times New Roman" w:hint="eastAsia"/>
                <w:color w:val="000000" w:themeColor="text1"/>
                <w:sz w:val="18"/>
                <w:szCs w:val="18"/>
              </w:rPr>
              <w:t>)</w:t>
            </w:r>
          </w:p>
        </w:tc>
        <w:tc>
          <w:tcPr>
            <w:tcW w:w="7958" w:type="dxa"/>
            <w:tcBorders>
              <w:tl2br w:val="nil"/>
              <w:tr2bl w:val="nil"/>
            </w:tcBorders>
            <w:tcMar>
              <w:left w:w="28" w:type="dxa"/>
              <w:right w:w="28" w:type="dxa"/>
            </w:tcMar>
          </w:tcPr>
          <w:p w14:paraId="4F1F23B7" w14:textId="77777777" w:rsidR="00DD0F01" w:rsidRDefault="00000000">
            <w:pPr>
              <w:jc w:val="left"/>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在对比度变化系数</w:t>
            </w:r>
            <w:r>
              <w:rPr>
                <w:rFonts w:ascii="Times New Roman" w:hAnsi="Times New Roman" w:cs="Times New Roman"/>
                <w:color w:val="000000" w:themeColor="text1"/>
                <w:sz w:val="18"/>
                <w:szCs w:val="18"/>
              </w:rPr>
              <w:t>η</w:t>
            </w:r>
            <w:r>
              <w:rPr>
                <w:rFonts w:ascii="Times New Roman" w:hAnsi="Times New Roman" w:cs="Times New Roman" w:hint="eastAsia"/>
                <w:color w:val="000000" w:themeColor="text1"/>
                <w:sz w:val="18"/>
                <w:szCs w:val="18"/>
              </w:rPr>
              <w:t>=2</w:t>
            </w:r>
            <w:r>
              <w:rPr>
                <w:rFonts w:ascii="Times New Roman" w:hAnsi="Times New Roman" w:cs="Times New Roman" w:hint="eastAsia"/>
                <w:color w:val="000000" w:themeColor="text1"/>
                <w:sz w:val="18"/>
                <w:szCs w:val="18"/>
              </w:rPr>
              <w:t>或</w:t>
            </w:r>
            <w:r>
              <w:rPr>
                <w:rFonts w:ascii="Times New Roman" w:hAnsi="Times New Roman" w:cs="Times New Roman" w:hint="eastAsia"/>
                <w:color w:val="000000" w:themeColor="text1"/>
                <w:sz w:val="18"/>
                <w:szCs w:val="18"/>
              </w:rPr>
              <w:t>0.5</w:t>
            </w:r>
            <w:r>
              <w:rPr>
                <w:rFonts w:ascii="Times New Roman" w:hAnsi="Times New Roman" w:cs="Times New Roman" w:hint="eastAsia"/>
                <w:color w:val="000000" w:themeColor="text1"/>
                <w:sz w:val="18"/>
                <w:szCs w:val="18"/>
              </w:rPr>
              <w:t>的干扰下，召回率不低于鲁棒性阈值，模型鲁棒性优秀，</w:t>
            </w:r>
            <w:r>
              <w:rPr>
                <w:rFonts w:ascii="Times New Roman" w:hAnsi="Times New Roman" w:cs="Times New Roman"/>
                <w:color w:val="000000" w:themeColor="text1"/>
                <w:sz w:val="18"/>
                <w:szCs w:val="18"/>
              </w:rPr>
              <w:t>几乎不受</w:t>
            </w:r>
            <w:r>
              <w:rPr>
                <w:rFonts w:ascii="Times New Roman" w:hAnsi="Times New Roman" w:cs="Times New Roman" w:hint="eastAsia"/>
                <w:color w:val="000000" w:themeColor="text1"/>
                <w:sz w:val="18"/>
                <w:szCs w:val="18"/>
              </w:rPr>
              <w:t>对比度扰动</w:t>
            </w:r>
            <w:r>
              <w:rPr>
                <w:rFonts w:ascii="Times New Roman" w:hAnsi="Times New Roman" w:cs="Times New Roman"/>
                <w:color w:val="000000" w:themeColor="text1"/>
                <w:sz w:val="18"/>
                <w:szCs w:val="18"/>
              </w:rPr>
              <w:t>影响。</w:t>
            </w:r>
          </w:p>
        </w:tc>
        <w:tc>
          <w:tcPr>
            <w:tcW w:w="547" w:type="dxa"/>
            <w:tcBorders>
              <w:tl2br w:val="nil"/>
              <w:tr2bl w:val="nil"/>
            </w:tcBorders>
            <w:tcMar>
              <w:left w:w="28" w:type="dxa"/>
              <w:right w:w="28" w:type="dxa"/>
            </w:tcMar>
            <w:vAlign w:val="center"/>
          </w:tcPr>
          <w:p w14:paraId="23A8C940"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G5</w:t>
            </w:r>
          </w:p>
        </w:tc>
      </w:tr>
      <w:tr w:rsidR="00DD0F01" w14:paraId="7B4C33A4" w14:textId="77777777">
        <w:trPr>
          <w:jc w:val="center"/>
        </w:trPr>
        <w:tc>
          <w:tcPr>
            <w:tcW w:w="1189" w:type="dxa"/>
            <w:vMerge/>
            <w:tcBorders>
              <w:tl2br w:val="nil"/>
              <w:tr2bl w:val="nil"/>
            </w:tcBorders>
            <w:tcMar>
              <w:left w:w="28" w:type="dxa"/>
              <w:right w:w="28" w:type="dxa"/>
            </w:tcMar>
          </w:tcPr>
          <w:p w14:paraId="2BADCA4B" w14:textId="77777777" w:rsidR="00DD0F01" w:rsidRDefault="00DD0F01">
            <w:pPr>
              <w:jc w:val="center"/>
              <w:rPr>
                <w:rFonts w:ascii="Times New Roman" w:hAnsi="Times New Roman" w:cs="Times New Roman"/>
                <w:color w:val="000000" w:themeColor="text1"/>
                <w:sz w:val="18"/>
                <w:szCs w:val="18"/>
              </w:rPr>
            </w:pPr>
          </w:p>
        </w:tc>
        <w:tc>
          <w:tcPr>
            <w:tcW w:w="7958" w:type="dxa"/>
            <w:tcBorders>
              <w:tl2br w:val="nil"/>
              <w:tr2bl w:val="nil"/>
            </w:tcBorders>
            <w:tcMar>
              <w:left w:w="28" w:type="dxa"/>
              <w:right w:w="28" w:type="dxa"/>
            </w:tcMar>
          </w:tcPr>
          <w:p w14:paraId="270C99EC" w14:textId="77777777" w:rsidR="00DD0F01" w:rsidRDefault="00000000">
            <w:pPr>
              <w:jc w:val="left"/>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在对比度变化系数</w:t>
            </w:r>
            <w:r>
              <w:rPr>
                <w:rFonts w:ascii="Times New Roman" w:hAnsi="Times New Roman" w:cs="Times New Roman"/>
                <w:color w:val="000000" w:themeColor="text1"/>
                <w:sz w:val="18"/>
                <w:szCs w:val="18"/>
              </w:rPr>
              <w:t>η</w:t>
            </w:r>
            <w:r>
              <w:rPr>
                <w:rFonts w:ascii="Times New Roman" w:hAnsi="Times New Roman" w:cs="Times New Roman" w:hint="eastAsia"/>
                <w:color w:val="000000" w:themeColor="text1"/>
                <w:sz w:val="18"/>
                <w:szCs w:val="18"/>
              </w:rPr>
              <w:t>=1.8</w:t>
            </w:r>
            <w:r>
              <w:rPr>
                <w:rFonts w:ascii="Times New Roman" w:hAnsi="Times New Roman" w:cs="Times New Roman" w:hint="eastAsia"/>
                <w:color w:val="000000" w:themeColor="text1"/>
                <w:sz w:val="18"/>
                <w:szCs w:val="18"/>
              </w:rPr>
              <w:t>或</w:t>
            </w:r>
            <w:r>
              <w:rPr>
                <w:rFonts w:ascii="Times New Roman" w:hAnsi="Times New Roman" w:cs="Times New Roman" w:hint="eastAsia"/>
                <w:color w:val="000000" w:themeColor="text1"/>
                <w:sz w:val="18"/>
                <w:szCs w:val="18"/>
              </w:rPr>
              <w:t>0.6</w:t>
            </w:r>
            <w:r>
              <w:rPr>
                <w:rFonts w:ascii="Times New Roman" w:hAnsi="Times New Roman" w:cs="Times New Roman" w:hint="eastAsia"/>
                <w:color w:val="000000" w:themeColor="text1"/>
                <w:sz w:val="18"/>
                <w:szCs w:val="18"/>
              </w:rPr>
              <w:t>的干扰下召回率不低于鲁棒性阈值，模型鲁棒性良好，轻微</w:t>
            </w:r>
            <w:r>
              <w:rPr>
                <w:rFonts w:ascii="Times New Roman" w:hAnsi="Times New Roman" w:cs="Times New Roman"/>
                <w:color w:val="000000" w:themeColor="text1"/>
                <w:sz w:val="18"/>
                <w:szCs w:val="18"/>
              </w:rPr>
              <w:t>受</w:t>
            </w:r>
            <w:r>
              <w:rPr>
                <w:rFonts w:ascii="Times New Roman" w:hAnsi="Times New Roman" w:cs="Times New Roman" w:hint="eastAsia"/>
                <w:color w:val="000000" w:themeColor="text1"/>
                <w:sz w:val="18"/>
                <w:szCs w:val="18"/>
              </w:rPr>
              <w:t>对比度扰动</w:t>
            </w:r>
            <w:r>
              <w:rPr>
                <w:rFonts w:ascii="Times New Roman" w:hAnsi="Times New Roman" w:cs="Times New Roman"/>
                <w:color w:val="000000" w:themeColor="text1"/>
                <w:sz w:val="18"/>
                <w:szCs w:val="18"/>
              </w:rPr>
              <w:t>影响</w:t>
            </w:r>
            <w:r>
              <w:rPr>
                <w:rFonts w:ascii="Times New Roman" w:hAnsi="Times New Roman" w:cs="Times New Roman" w:hint="eastAsia"/>
                <w:color w:val="000000" w:themeColor="text1"/>
                <w:sz w:val="18"/>
                <w:szCs w:val="18"/>
              </w:rPr>
              <w:t>。</w:t>
            </w:r>
          </w:p>
        </w:tc>
        <w:tc>
          <w:tcPr>
            <w:tcW w:w="547" w:type="dxa"/>
            <w:tcBorders>
              <w:tl2br w:val="nil"/>
              <w:tr2bl w:val="nil"/>
            </w:tcBorders>
            <w:tcMar>
              <w:left w:w="28" w:type="dxa"/>
              <w:right w:w="28" w:type="dxa"/>
            </w:tcMar>
            <w:vAlign w:val="center"/>
          </w:tcPr>
          <w:p w14:paraId="31E1CB92"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G4</w:t>
            </w:r>
          </w:p>
        </w:tc>
      </w:tr>
      <w:tr w:rsidR="00DD0F01" w14:paraId="2A1DC954" w14:textId="77777777">
        <w:trPr>
          <w:jc w:val="center"/>
        </w:trPr>
        <w:tc>
          <w:tcPr>
            <w:tcW w:w="1189" w:type="dxa"/>
            <w:vMerge/>
            <w:tcBorders>
              <w:tl2br w:val="nil"/>
              <w:tr2bl w:val="nil"/>
            </w:tcBorders>
            <w:tcMar>
              <w:left w:w="28" w:type="dxa"/>
              <w:right w:w="28" w:type="dxa"/>
            </w:tcMar>
          </w:tcPr>
          <w:p w14:paraId="089A8525" w14:textId="77777777" w:rsidR="00DD0F01" w:rsidRDefault="00DD0F01">
            <w:pPr>
              <w:jc w:val="left"/>
              <w:rPr>
                <w:rFonts w:ascii="Times New Roman" w:hAnsi="Times New Roman" w:cs="Times New Roman"/>
                <w:color w:val="000000" w:themeColor="text1"/>
                <w:sz w:val="18"/>
                <w:szCs w:val="18"/>
              </w:rPr>
            </w:pPr>
          </w:p>
        </w:tc>
        <w:tc>
          <w:tcPr>
            <w:tcW w:w="7958" w:type="dxa"/>
            <w:tcBorders>
              <w:tl2br w:val="nil"/>
              <w:tr2bl w:val="nil"/>
            </w:tcBorders>
            <w:tcMar>
              <w:left w:w="28" w:type="dxa"/>
              <w:right w:w="28" w:type="dxa"/>
            </w:tcMar>
          </w:tcPr>
          <w:p w14:paraId="51F718CA" w14:textId="77777777" w:rsidR="00DD0F01" w:rsidRDefault="00000000">
            <w:pPr>
              <w:jc w:val="left"/>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在对比度变化系数</w:t>
            </w:r>
            <w:r>
              <w:rPr>
                <w:rFonts w:ascii="Times New Roman" w:hAnsi="Times New Roman" w:cs="Times New Roman"/>
                <w:color w:val="000000" w:themeColor="text1"/>
                <w:sz w:val="18"/>
                <w:szCs w:val="18"/>
              </w:rPr>
              <w:t>η</w:t>
            </w:r>
            <w:r>
              <w:rPr>
                <w:rFonts w:ascii="Times New Roman" w:hAnsi="Times New Roman" w:cs="Times New Roman" w:hint="eastAsia"/>
                <w:color w:val="000000" w:themeColor="text1"/>
                <w:sz w:val="18"/>
                <w:szCs w:val="18"/>
              </w:rPr>
              <w:t>=1.6</w:t>
            </w:r>
            <w:r>
              <w:rPr>
                <w:rFonts w:ascii="Times New Roman" w:hAnsi="Times New Roman" w:cs="Times New Roman" w:hint="eastAsia"/>
                <w:color w:val="000000" w:themeColor="text1"/>
                <w:sz w:val="18"/>
                <w:szCs w:val="18"/>
              </w:rPr>
              <w:t>或</w:t>
            </w:r>
            <w:r>
              <w:rPr>
                <w:rFonts w:ascii="Times New Roman" w:hAnsi="Times New Roman" w:cs="Times New Roman" w:hint="eastAsia"/>
                <w:color w:val="000000" w:themeColor="text1"/>
                <w:sz w:val="18"/>
                <w:szCs w:val="18"/>
              </w:rPr>
              <w:t>0.7</w:t>
            </w:r>
            <w:r>
              <w:rPr>
                <w:rFonts w:ascii="Times New Roman" w:hAnsi="Times New Roman" w:cs="Times New Roman" w:hint="eastAsia"/>
                <w:color w:val="000000" w:themeColor="text1"/>
                <w:sz w:val="18"/>
                <w:szCs w:val="18"/>
              </w:rPr>
              <w:t>的干扰下，召回率不低于鲁棒性阈值，模型鲁棒性中等，部署时应观察性能表现。</w:t>
            </w:r>
          </w:p>
        </w:tc>
        <w:tc>
          <w:tcPr>
            <w:tcW w:w="547" w:type="dxa"/>
            <w:tcBorders>
              <w:tl2br w:val="nil"/>
              <w:tr2bl w:val="nil"/>
            </w:tcBorders>
            <w:tcMar>
              <w:left w:w="28" w:type="dxa"/>
              <w:right w:w="28" w:type="dxa"/>
            </w:tcMar>
            <w:vAlign w:val="center"/>
          </w:tcPr>
          <w:p w14:paraId="59D1C60D"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G3</w:t>
            </w:r>
          </w:p>
        </w:tc>
      </w:tr>
      <w:tr w:rsidR="00DD0F01" w14:paraId="27F25D3E" w14:textId="77777777">
        <w:trPr>
          <w:jc w:val="center"/>
        </w:trPr>
        <w:tc>
          <w:tcPr>
            <w:tcW w:w="1189" w:type="dxa"/>
            <w:vMerge/>
            <w:tcBorders>
              <w:tl2br w:val="nil"/>
              <w:tr2bl w:val="nil"/>
            </w:tcBorders>
            <w:tcMar>
              <w:left w:w="28" w:type="dxa"/>
              <w:right w:w="28" w:type="dxa"/>
            </w:tcMar>
          </w:tcPr>
          <w:p w14:paraId="241E46A1" w14:textId="77777777" w:rsidR="00DD0F01" w:rsidRDefault="00DD0F01">
            <w:pPr>
              <w:jc w:val="left"/>
              <w:rPr>
                <w:rFonts w:ascii="Times New Roman" w:hAnsi="Times New Roman" w:cs="Times New Roman"/>
                <w:color w:val="000000" w:themeColor="text1"/>
                <w:sz w:val="18"/>
                <w:szCs w:val="18"/>
              </w:rPr>
            </w:pPr>
          </w:p>
        </w:tc>
        <w:tc>
          <w:tcPr>
            <w:tcW w:w="7958" w:type="dxa"/>
            <w:tcBorders>
              <w:tl2br w:val="nil"/>
              <w:tr2bl w:val="nil"/>
            </w:tcBorders>
            <w:tcMar>
              <w:left w:w="28" w:type="dxa"/>
              <w:right w:w="28" w:type="dxa"/>
            </w:tcMar>
          </w:tcPr>
          <w:p w14:paraId="1050A1B5" w14:textId="77777777" w:rsidR="00DD0F01" w:rsidRDefault="00000000">
            <w:pPr>
              <w:jc w:val="left"/>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在对比度变化系数</w:t>
            </w:r>
            <w:r>
              <w:rPr>
                <w:rFonts w:ascii="Times New Roman" w:hAnsi="Times New Roman" w:cs="Times New Roman"/>
                <w:color w:val="000000" w:themeColor="text1"/>
                <w:sz w:val="18"/>
                <w:szCs w:val="18"/>
              </w:rPr>
              <w:t>η</w:t>
            </w:r>
            <w:r>
              <w:rPr>
                <w:rFonts w:ascii="Times New Roman" w:hAnsi="Times New Roman" w:cs="Times New Roman" w:hint="eastAsia"/>
                <w:color w:val="000000" w:themeColor="text1"/>
                <w:sz w:val="18"/>
                <w:szCs w:val="18"/>
              </w:rPr>
              <w:t>=1.4</w:t>
            </w:r>
            <w:r>
              <w:rPr>
                <w:rFonts w:ascii="Times New Roman" w:hAnsi="Times New Roman" w:cs="Times New Roman" w:hint="eastAsia"/>
                <w:color w:val="000000" w:themeColor="text1"/>
                <w:sz w:val="18"/>
                <w:szCs w:val="18"/>
              </w:rPr>
              <w:t>或</w:t>
            </w:r>
            <w:r>
              <w:rPr>
                <w:rFonts w:ascii="Times New Roman" w:hAnsi="Times New Roman" w:cs="Times New Roman" w:hint="eastAsia"/>
                <w:color w:val="000000" w:themeColor="text1"/>
                <w:sz w:val="18"/>
                <w:szCs w:val="18"/>
              </w:rPr>
              <w:t>0.8</w:t>
            </w:r>
            <w:r>
              <w:rPr>
                <w:rFonts w:ascii="Times New Roman" w:hAnsi="Times New Roman" w:cs="Times New Roman" w:hint="eastAsia"/>
                <w:color w:val="000000" w:themeColor="text1"/>
                <w:sz w:val="18"/>
                <w:szCs w:val="18"/>
              </w:rPr>
              <w:t>的干扰下，召回率不低于鲁棒性阈值，模型鲁棒性较差，建议优化特征提取或采用数据增强。</w:t>
            </w:r>
          </w:p>
        </w:tc>
        <w:tc>
          <w:tcPr>
            <w:tcW w:w="547" w:type="dxa"/>
            <w:tcBorders>
              <w:tl2br w:val="nil"/>
              <w:tr2bl w:val="nil"/>
            </w:tcBorders>
            <w:tcMar>
              <w:left w:w="28" w:type="dxa"/>
              <w:right w:w="28" w:type="dxa"/>
            </w:tcMar>
            <w:vAlign w:val="center"/>
          </w:tcPr>
          <w:p w14:paraId="749F44CC"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G2</w:t>
            </w:r>
          </w:p>
        </w:tc>
      </w:tr>
      <w:tr w:rsidR="00DD0F01" w14:paraId="0ACC0DA5" w14:textId="77777777">
        <w:trPr>
          <w:jc w:val="center"/>
        </w:trPr>
        <w:tc>
          <w:tcPr>
            <w:tcW w:w="1189" w:type="dxa"/>
            <w:vMerge/>
            <w:tcBorders>
              <w:tl2br w:val="nil"/>
              <w:tr2bl w:val="nil"/>
            </w:tcBorders>
            <w:tcMar>
              <w:left w:w="28" w:type="dxa"/>
              <w:right w:w="28" w:type="dxa"/>
            </w:tcMar>
          </w:tcPr>
          <w:p w14:paraId="50D1C93A" w14:textId="77777777" w:rsidR="00DD0F01" w:rsidRDefault="00DD0F01">
            <w:pPr>
              <w:jc w:val="left"/>
              <w:rPr>
                <w:rFonts w:ascii="Times New Roman" w:hAnsi="Times New Roman" w:cs="Times New Roman"/>
                <w:color w:val="000000" w:themeColor="text1"/>
                <w:sz w:val="18"/>
                <w:szCs w:val="18"/>
              </w:rPr>
            </w:pPr>
          </w:p>
        </w:tc>
        <w:tc>
          <w:tcPr>
            <w:tcW w:w="7958" w:type="dxa"/>
            <w:tcBorders>
              <w:tl2br w:val="nil"/>
              <w:tr2bl w:val="nil"/>
            </w:tcBorders>
            <w:tcMar>
              <w:left w:w="28" w:type="dxa"/>
              <w:right w:w="28" w:type="dxa"/>
            </w:tcMar>
          </w:tcPr>
          <w:p w14:paraId="03B2760F" w14:textId="77777777" w:rsidR="00DD0F01" w:rsidRDefault="00000000">
            <w:pPr>
              <w:jc w:val="left"/>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在对比度变化系数</w:t>
            </w:r>
            <w:r>
              <w:rPr>
                <w:rFonts w:ascii="Times New Roman" w:hAnsi="Times New Roman" w:cs="Times New Roman"/>
                <w:color w:val="000000" w:themeColor="text1"/>
                <w:sz w:val="18"/>
                <w:szCs w:val="18"/>
              </w:rPr>
              <w:t>η</w:t>
            </w:r>
            <w:r>
              <w:rPr>
                <w:rFonts w:ascii="Times New Roman" w:hAnsi="Times New Roman" w:cs="Times New Roman" w:hint="eastAsia"/>
                <w:color w:val="000000" w:themeColor="text1"/>
                <w:sz w:val="18"/>
                <w:szCs w:val="18"/>
              </w:rPr>
              <w:t>=1.2</w:t>
            </w:r>
            <w:r>
              <w:rPr>
                <w:rFonts w:ascii="Times New Roman" w:hAnsi="Times New Roman" w:cs="Times New Roman" w:hint="eastAsia"/>
                <w:color w:val="000000" w:themeColor="text1"/>
                <w:sz w:val="18"/>
                <w:szCs w:val="18"/>
              </w:rPr>
              <w:t>或</w:t>
            </w:r>
            <w:r>
              <w:rPr>
                <w:rFonts w:ascii="Times New Roman" w:hAnsi="Times New Roman" w:cs="Times New Roman" w:hint="eastAsia"/>
                <w:color w:val="000000" w:themeColor="text1"/>
                <w:sz w:val="18"/>
                <w:szCs w:val="18"/>
              </w:rPr>
              <w:t>0.9</w:t>
            </w:r>
            <w:r>
              <w:rPr>
                <w:rFonts w:ascii="Times New Roman" w:hAnsi="Times New Roman" w:cs="Times New Roman" w:hint="eastAsia"/>
                <w:color w:val="000000" w:themeColor="text1"/>
                <w:sz w:val="18"/>
                <w:szCs w:val="18"/>
              </w:rPr>
              <w:t>的干扰下，召回率低于鲁棒性阈值，模型抗对比度扰动能力极差，建议改进模型结构或训练策略。</w:t>
            </w:r>
          </w:p>
        </w:tc>
        <w:tc>
          <w:tcPr>
            <w:tcW w:w="547" w:type="dxa"/>
            <w:tcBorders>
              <w:tl2br w:val="nil"/>
              <w:tr2bl w:val="nil"/>
            </w:tcBorders>
            <w:tcMar>
              <w:left w:w="28" w:type="dxa"/>
              <w:right w:w="28" w:type="dxa"/>
            </w:tcMar>
            <w:vAlign w:val="center"/>
          </w:tcPr>
          <w:p w14:paraId="3578D517"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G1</w:t>
            </w:r>
          </w:p>
        </w:tc>
      </w:tr>
      <w:tr w:rsidR="00DD0F01" w14:paraId="09B9E5A3" w14:textId="77777777">
        <w:trPr>
          <w:jc w:val="center"/>
        </w:trPr>
        <w:tc>
          <w:tcPr>
            <w:tcW w:w="1189" w:type="dxa"/>
            <w:vMerge w:val="restart"/>
            <w:tcBorders>
              <w:tl2br w:val="nil"/>
              <w:tr2bl w:val="nil"/>
            </w:tcBorders>
            <w:tcMar>
              <w:left w:w="28" w:type="dxa"/>
              <w:right w:w="28" w:type="dxa"/>
            </w:tcMar>
          </w:tcPr>
          <w:p w14:paraId="1A06EAF5"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准确性</w:t>
            </w:r>
          </w:p>
          <w:p w14:paraId="737B5057"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w:t>
            </w:r>
            <w:r>
              <w:rPr>
                <w:rFonts w:ascii="Times New Roman" w:hAnsi="Times New Roman" w:cs="Times New Roman" w:hint="eastAsia"/>
                <w:color w:val="000000" w:themeColor="text1"/>
                <w:sz w:val="18"/>
                <w:szCs w:val="18"/>
              </w:rPr>
              <w:t>压缩失真</w:t>
            </w:r>
            <w:r>
              <w:rPr>
                <w:rFonts w:ascii="Times New Roman" w:hAnsi="Times New Roman" w:cs="Times New Roman" w:hint="eastAsia"/>
                <w:color w:val="000000" w:themeColor="text1"/>
                <w:sz w:val="18"/>
                <w:szCs w:val="18"/>
              </w:rPr>
              <w:t>)</w:t>
            </w:r>
          </w:p>
        </w:tc>
        <w:tc>
          <w:tcPr>
            <w:tcW w:w="7958" w:type="dxa"/>
            <w:tcBorders>
              <w:tl2br w:val="nil"/>
              <w:tr2bl w:val="nil"/>
            </w:tcBorders>
            <w:tcMar>
              <w:left w:w="28" w:type="dxa"/>
              <w:right w:w="28" w:type="dxa"/>
            </w:tcMar>
          </w:tcPr>
          <w:p w14:paraId="2610C0FC" w14:textId="77777777" w:rsidR="00DD0F01" w:rsidRDefault="00000000">
            <w:pPr>
              <w:jc w:val="left"/>
              <w:rPr>
                <w:rFonts w:ascii="Times New Roman" w:hAnsi="Times New Roman" w:cs="Times New Roman"/>
                <w:color w:val="000000" w:themeColor="text1"/>
                <w:sz w:val="18"/>
                <w:szCs w:val="18"/>
              </w:rPr>
            </w:pPr>
            <w:r>
              <w:rPr>
                <w:rFonts w:ascii="Times New Roman" w:hAnsi="Times New Roman" w:cs="Times New Roman"/>
                <w:color w:val="000000" w:themeColor="text1"/>
                <w:sz w:val="18"/>
                <w:szCs w:val="18"/>
              </w:rPr>
              <w:t>在</w:t>
            </w:r>
            <w:r>
              <w:rPr>
                <w:rFonts w:ascii="Times New Roman" w:hAnsi="Times New Roman" w:cs="Times New Roman"/>
                <w:color w:val="000000" w:themeColor="text1"/>
                <w:sz w:val="18"/>
                <w:szCs w:val="18"/>
              </w:rPr>
              <w:t>JPEG</w:t>
            </w:r>
            <w:r>
              <w:rPr>
                <w:rFonts w:ascii="Times New Roman" w:hAnsi="Times New Roman" w:cs="Times New Roman"/>
                <w:color w:val="000000" w:themeColor="text1"/>
                <w:sz w:val="18"/>
                <w:szCs w:val="18"/>
              </w:rPr>
              <w:t>质量因子</w:t>
            </w:r>
            <w:r>
              <w:rPr>
                <w:rFonts w:ascii="Times New Roman" w:hAnsi="Times New Roman" w:cs="Times New Roman"/>
                <w:color w:val="000000" w:themeColor="text1"/>
                <w:sz w:val="18"/>
                <w:szCs w:val="18"/>
              </w:rPr>
              <w:t>q=20</w:t>
            </w:r>
            <w:r>
              <w:rPr>
                <w:rFonts w:ascii="Times New Roman" w:hAnsi="Times New Roman" w:cs="Times New Roman"/>
                <w:color w:val="000000" w:themeColor="text1"/>
                <w:sz w:val="18"/>
                <w:szCs w:val="18"/>
              </w:rPr>
              <w:t>的强压缩干扰下，准确率不低于鲁棒性阈值，模型压缩失真鲁棒性优秀，几乎不受</w:t>
            </w:r>
            <w:r>
              <w:rPr>
                <w:rFonts w:ascii="Times New Roman" w:hAnsi="Times New Roman" w:cs="Times New Roman" w:hint="eastAsia"/>
                <w:color w:val="000000" w:themeColor="text1"/>
                <w:sz w:val="18"/>
                <w:szCs w:val="18"/>
              </w:rPr>
              <w:t>压缩失真</w:t>
            </w:r>
            <w:r>
              <w:rPr>
                <w:rFonts w:ascii="Times New Roman" w:hAnsi="Times New Roman" w:cs="Times New Roman"/>
                <w:color w:val="000000" w:themeColor="text1"/>
                <w:sz w:val="18"/>
                <w:szCs w:val="18"/>
              </w:rPr>
              <w:t>影响。</w:t>
            </w:r>
          </w:p>
        </w:tc>
        <w:tc>
          <w:tcPr>
            <w:tcW w:w="547" w:type="dxa"/>
            <w:tcBorders>
              <w:tl2br w:val="nil"/>
              <w:tr2bl w:val="nil"/>
            </w:tcBorders>
            <w:tcMar>
              <w:left w:w="28" w:type="dxa"/>
              <w:right w:w="28" w:type="dxa"/>
            </w:tcMar>
            <w:vAlign w:val="center"/>
          </w:tcPr>
          <w:p w14:paraId="756A6BE4"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G5</w:t>
            </w:r>
          </w:p>
        </w:tc>
      </w:tr>
      <w:tr w:rsidR="00DD0F01" w14:paraId="35A775AC" w14:textId="77777777">
        <w:trPr>
          <w:jc w:val="center"/>
        </w:trPr>
        <w:tc>
          <w:tcPr>
            <w:tcW w:w="1189" w:type="dxa"/>
            <w:vMerge/>
            <w:tcBorders>
              <w:tl2br w:val="nil"/>
              <w:tr2bl w:val="nil"/>
            </w:tcBorders>
            <w:tcMar>
              <w:left w:w="28" w:type="dxa"/>
              <w:right w:w="28" w:type="dxa"/>
            </w:tcMar>
          </w:tcPr>
          <w:p w14:paraId="0CDB11DA" w14:textId="77777777" w:rsidR="00DD0F01" w:rsidRDefault="00DD0F01">
            <w:pPr>
              <w:jc w:val="center"/>
              <w:rPr>
                <w:rFonts w:ascii="Times New Roman" w:hAnsi="Times New Roman" w:cs="Times New Roman"/>
                <w:color w:val="000000" w:themeColor="text1"/>
                <w:sz w:val="18"/>
                <w:szCs w:val="18"/>
              </w:rPr>
            </w:pPr>
          </w:p>
        </w:tc>
        <w:tc>
          <w:tcPr>
            <w:tcW w:w="7958" w:type="dxa"/>
            <w:tcBorders>
              <w:tl2br w:val="nil"/>
              <w:tr2bl w:val="nil"/>
            </w:tcBorders>
            <w:tcMar>
              <w:left w:w="28" w:type="dxa"/>
              <w:right w:w="28" w:type="dxa"/>
            </w:tcMar>
          </w:tcPr>
          <w:p w14:paraId="5D7412A4" w14:textId="77777777" w:rsidR="00DD0F01" w:rsidRDefault="00000000">
            <w:pPr>
              <w:jc w:val="left"/>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在</w:t>
            </w:r>
            <w:r>
              <w:rPr>
                <w:rFonts w:ascii="Times New Roman" w:hAnsi="Times New Roman" w:cs="Times New Roman" w:hint="eastAsia"/>
                <w:color w:val="000000" w:themeColor="text1"/>
                <w:sz w:val="18"/>
                <w:szCs w:val="18"/>
              </w:rPr>
              <w:t>JPEG</w:t>
            </w:r>
            <w:r>
              <w:rPr>
                <w:rFonts w:ascii="Times New Roman" w:hAnsi="Times New Roman" w:cs="Times New Roman" w:hint="eastAsia"/>
                <w:color w:val="000000" w:themeColor="text1"/>
                <w:sz w:val="18"/>
                <w:szCs w:val="18"/>
              </w:rPr>
              <w:t>质量因子</w:t>
            </w:r>
            <w:r>
              <w:rPr>
                <w:rFonts w:ascii="Times New Roman" w:hAnsi="Times New Roman" w:cs="Times New Roman" w:hint="eastAsia"/>
                <w:color w:val="000000" w:themeColor="text1"/>
                <w:sz w:val="18"/>
                <w:szCs w:val="18"/>
              </w:rPr>
              <w:t>q=40</w:t>
            </w:r>
            <w:r>
              <w:rPr>
                <w:rFonts w:ascii="Times New Roman" w:hAnsi="Times New Roman" w:cs="Times New Roman" w:hint="eastAsia"/>
                <w:color w:val="000000" w:themeColor="text1"/>
                <w:sz w:val="18"/>
                <w:szCs w:val="18"/>
              </w:rPr>
              <w:t>的较强压缩干扰下，准确率不低于鲁棒性阈值，模型压缩失真鲁棒性良好，轻微受到压缩失真的影响。</w:t>
            </w:r>
          </w:p>
        </w:tc>
        <w:tc>
          <w:tcPr>
            <w:tcW w:w="547" w:type="dxa"/>
            <w:tcBorders>
              <w:tl2br w:val="nil"/>
              <w:tr2bl w:val="nil"/>
            </w:tcBorders>
            <w:tcMar>
              <w:left w:w="28" w:type="dxa"/>
              <w:right w:w="28" w:type="dxa"/>
            </w:tcMar>
            <w:vAlign w:val="center"/>
          </w:tcPr>
          <w:p w14:paraId="42DA1533"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G4</w:t>
            </w:r>
          </w:p>
        </w:tc>
      </w:tr>
      <w:tr w:rsidR="00DD0F01" w14:paraId="28991853" w14:textId="77777777">
        <w:trPr>
          <w:jc w:val="center"/>
        </w:trPr>
        <w:tc>
          <w:tcPr>
            <w:tcW w:w="1189" w:type="dxa"/>
            <w:vMerge/>
            <w:tcBorders>
              <w:tl2br w:val="nil"/>
              <w:tr2bl w:val="nil"/>
            </w:tcBorders>
            <w:tcMar>
              <w:left w:w="28" w:type="dxa"/>
              <w:right w:w="28" w:type="dxa"/>
            </w:tcMar>
          </w:tcPr>
          <w:p w14:paraId="0E9484BC" w14:textId="77777777" w:rsidR="00DD0F01" w:rsidRDefault="00DD0F01">
            <w:pPr>
              <w:jc w:val="center"/>
              <w:rPr>
                <w:rFonts w:ascii="Times New Roman" w:hAnsi="Times New Roman" w:cs="Times New Roman"/>
                <w:color w:val="000000" w:themeColor="text1"/>
                <w:sz w:val="18"/>
                <w:szCs w:val="18"/>
              </w:rPr>
            </w:pPr>
          </w:p>
        </w:tc>
        <w:tc>
          <w:tcPr>
            <w:tcW w:w="7958" w:type="dxa"/>
            <w:tcBorders>
              <w:tl2br w:val="nil"/>
              <w:tr2bl w:val="nil"/>
            </w:tcBorders>
            <w:tcMar>
              <w:left w:w="28" w:type="dxa"/>
              <w:right w:w="28" w:type="dxa"/>
            </w:tcMar>
          </w:tcPr>
          <w:p w14:paraId="724013A2" w14:textId="77777777" w:rsidR="00DD0F01" w:rsidRDefault="00000000">
            <w:pPr>
              <w:jc w:val="left"/>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在</w:t>
            </w:r>
            <w:r>
              <w:rPr>
                <w:rFonts w:ascii="Times New Roman" w:hAnsi="Times New Roman" w:cs="Times New Roman" w:hint="eastAsia"/>
                <w:color w:val="000000" w:themeColor="text1"/>
                <w:sz w:val="18"/>
                <w:szCs w:val="18"/>
              </w:rPr>
              <w:t>JPEG</w:t>
            </w:r>
            <w:r>
              <w:rPr>
                <w:rFonts w:ascii="Times New Roman" w:hAnsi="Times New Roman" w:cs="Times New Roman" w:hint="eastAsia"/>
                <w:color w:val="000000" w:themeColor="text1"/>
                <w:sz w:val="18"/>
                <w:szCs w:val="18"/>
              </w:rPr>
              <w:t>质量因子</w:t>
            </w:r>
            <w:r>
              <w:rPr>
                <w:rFonts w:ascii="Times New Roman" w:hAnsi="Times New Roman" w:cs="Times New Roman" w:hint="eastAsia"/>
                <w:color w:val="000000" w:themeColor="text1"/>
                <w:sz w:val="18"/>
                <w:szCs w:val="18"/>
              </w:rPr>
              <w:t>q=60</w:t>
            </w:r>
            <w:r>
              <w:rPr>
                <w:rFonts w:ascii="Times New Roman" w:hAnsi="Times New Roman" w:cs="Times New Roman" w:hint="eastAsia"/>
                <w:color w:val="000000" w:themeColor="text1"/>
                <w:sz w:val="18"/>
                <w:szCs w:val="18"/>
              </w:rPr>
              <w:t>的中等压缩干扰下，准确率不低于鲁棒性阈值，模型压缩失真鲁棒性中等，部署时应关注图像压缩对模型性能的影响。</w:t>
            </w:r>
          </w:p>
        </w:tc>
        <w:tc>
          <w:tcPr>
            <w:tcW w:w="547" w:type="dxa"/>
            <w:tcBorders>
              <w:tl2br w:val="nil"/>
              <w:tr2bl w:val="nil"/>
            </w:tcBorders>
            <w:tcMar>
              <w:left w:w="28" w:type="dxa"/>
              <w:right w:w="28" w:type="dxa"/>
            </w:tcMar>
            <w:vAlign w:val="center"/>
          </w:tcPr>
          <w:p w14:paraId="623D5834"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G3</w:t>
            </w:r>
          </w:p>
        </w:tc>
      </w:tr>
      <w:tr w:rsidR="00DD0F01" w14:paraId="3472B234" w14:textId="77777777">
        <w:trPr>
          <w:jc w:val="center"/>
        </w:trPr>
        <w:tc>
          <w:tcPr>
            <w:tcW w:w="1189" w:type="dxa"/>
            <w:vMerge/>
            <w:tcBorders>
              <w:tl2br w:val="nil"/>
              <w:tr2bl w:val="nil"/>
            </w:tcBorders>
            <w:tcMar>
              <w:left w:w="28" w:type="dxa"/>
              <w:right w:w="28" w:type="dxa"/>
            </w:tcMar>
          </w:tcPr>
          <w:p w14:paraId="46FD5D17" w14:textId="77777777" w:rsidR="00DD0F01" w:rsidRDefault="00DD0F01">
            <w:pPr>
              <w:jc w:val="center"/>
              <w:rPr>
                <w:rFonts w:ascii="Times New Roman" w:hAnsi="Times New Roman" w:cs="Times New Roman"/>
                <w:color w:val="000000" w:themeColor="text1"/>
                <w:sz w:val="18"/>
                <w:szCs w:val="18"/>
              </w:rPr>
            </w:pPr>
          </w:p>
        </w:tc>
        <w:tc>
          <w:tcPr>
            <w:tcW w:w="7958" w:type="dxa"/>
            <w:tcBorders>
              <w:tl2br w:val="nil"/>
              <w:tr2bl w:val="nil"/>
            </w:tcBorders>
            <w:tcMar>
              <w:left w:w="28" w:type="dxa"/>
              <w:right w:w="28" w:type="dxa"/>
            </w:tcMar>
          </w:tcPr>
          <w:p w14:paraId="01B6B59B" w14:textId="77777777" w:rsidR="00DD0F01" w:rsidRDefault="00000000">
            <w:pPr>
              <w:jc w:val="left"/>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在</w:t>
            </w:r>
            <w:r>
              <w:rPr>
                <w:rFonts w:ascii="Times New Roman" w:hAnsi="Times New Roman" w:cs="Times New Roman" w:hint="eastAsia"/>
                <w:color w:val="000000" w:themeColor="text1"/>
                <w:sz w:val="18"/>
                <w:szCs w:val="18"/>
              </w:rPr>
              <w:t>JPEG</w:t>
            </w:r>
            <w:r>
              <w:rPr>
                <w:rFonts w:ascii="Times New Roman" w:hAnsi="Times New Roman" w:cs="Times New Roman" w:hint="eastAsia"/>
                <w:color w:val="000000" w:themeColor="text1"/>
                <w:sz w:val="18"/>
                <w:szCs w:val="18"/>
              </w:rPr>
              <w:t>质量因子</w:t>
            </w:r>
            <w:r>
              <w:rPr>
                <w:rFonts w:ascii="Times New Roman" w:hAnsi="Times New Roman" w:cs="Times New Roman" w:hint="eastAsia"/>
                <w:color w:val="000000" w:themeColor="text1"/>
                <w:sz w:val="18"/>
                <w:szCs w:val="18"/>
              </w:rPr>
              <w:t>q=80</w:t>
            </w:r>
            <w:r>
              <w:rPr>
                <w:rFonts w:ascii="Times New Roman" w:hAnsi="Times New Roman" w:cs="Times New Roman" w:hint="eastAsia"/>
                <w:color w:val="000000" w:themeColor="text1"/>
                <w:sz w:val="18"/>
                <w:szCs w:val="18"/>
              </w:rPr>
              <w:t>的较轻压缩干扰下，准确率不低于鲁棒性阈值，模型压缩失真鲁棒性较差，建议采用数据增强或优化特征提取能力。</w:t>
            </w:r>
          </w:p>
        </w:tc>
        <w:tc>
          <w:tcPr>
            <w:tcW w:w="547" w:type="dxa"/>
            <w:tcBorders>
              <w:tl2br w:val="nil"/>
              <w:tr2bl w:val="nil"/>
            </w:tcBorders>
            <w:tcMar>
              <w:left w:w="28" w:type="dxa"/>
              <w:right w:w="28" w:type="dxa"/>
            </w:tcMar>
            <w:vAlign w:val="center"/>
          </w:tcPr>
          <w:p w14:paraId="090F33BA"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G2</w:t>
            </w:r>
          </w:p>
        </w:tc>
      </w:tr>
      <w:tr w:rsidR="00DD0F01" w14:paraId="32E73D04" w14:textId="77777777">
        <w:trPr>
          <w:jc w:val="center"/>
        </w:trPr>
        <w:tc>
          <w:tcPr>
            <w:tcW w:w="1189" w:type="dxa"/>
            <w:vMerge/>
            <w:tcBorders>
              <w:tl2br w:val="nil"/>
              <w:tr2bl w:val="nil"/>
            </w:tcBorders>
            <w:tcMar>
              <w:left w:w="28" w:type="dxa"/>
              <w:right w:w="28" w:type="dxa"/>
            </w:tcMar>
          </w:tcPr>
          <w:p w14:paraId="43A6DC2B" w14:textId="77777777" w:rsidR="00DD0F01" w:rsidRDefault="00DD0F01">
            <w:pPr>
              <w:jc w:val="center"/>
              <w:rPr>
                <w:rFonts w:ascii="Times New Roman" w:hAnsi="Times New Roman" w:cs="Times New Roman"/>
                <w:color w:val="000000" w:themeColor="text1"/>
                <w:sz w:val="18"/>
                <w:szCs w:val="18"/>
              </w:rPr>
            </w:pPr>
          </w:p>
        </w:tc>
        <w:tc>
          <w:tcPr>
            <w:tcW w:w="7958" w:type="dxa"/>
            <w:tcBorders>
              <w:tl2br w:val="nil"/>
              <w:tr2bl w:val="nil"/>
            </w:tcBorders>
            <w:tcMar>
              <w:left w:w="28" w:type="dxa"/>
              <w:right w:w="28" w:type="dxa"/>
            </w:tcMar>
          </w:tcPr>
          <w:p w14:paraId="4FF255C5" w14:textId="77777777" w:rsidR="00DD0F01" w:rsidRDefault="00000000">
            <w:pPr>
              <w:jc w:val="left"/>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在</w:t>
            </w:r>
            <w:r>
              <w:rPr>
                <w:rFonts w:ascii="Times New Roman" w:hAnsi="Times New Roman" w:cs="Times New Roman" w:hint="eastAsia"/>
                <w:color w:val="000000" w:themeColor="text1"/>
                <w:sz w:val="18"/>
                <w:szCs w:val="18"/>
              </w:rPr>
              <w:t>JPEG</w:t>
            </w:r>
            <w:r>
              <w:rPr>
                <w:rFonts w:ascii="Times New Roman" w:hAnsi="Times New Roman" w:cs="Times New Roman" w:hint="eastAsia"/>
                <w:color w:val="000000" w:themeColor="text1"/>
                <w:sz w:val="18"/>
                <w:szCs w:val="18"/>
              </w:rPr>
              <w:t>质量因子</w:t>
            </w:r>
            <w:r>
              <w:rPr>
                <w:rFonts w:ascii="Times New Roman" w:hAnsi="Times New Roman" w:cs="Times New Roman" w:hint="eastAsia"/>
                <w:color w:val="000000" w:themeColor="text1"/>
                <w:sz w:val="18"/>
                <w:szCs w:val="18"/>
              </w:rPr>
              <w:t xml:space="preserve">q=100 </w:t>
            </w:r>
            <w:r>
              <w:rPr>
                <w:rFonts w:ascii="Times New Roman" w:hAnsi="Times New Roman" w:cs="Times New Roman" w:hint="eastAsia"/>
                <w:color w:val="000000" w:themeColor="text1"/>
                <w:sz w:val="18"/>
                <w:szCs w:val="18"/>
              </w:rPr>
              <w:t>的轻微压缩干扰下，准确率低于鲁棒性阈值，模型压缩失真鲁棒性极差，建议改进模型结构或训练策略。</w:t>
            </w:r>
          </w:p>
        </w:tc>
        <w:tc>
          <w:tcPr>
            <w:tcW w:w="547" w:type="dxa"/>
            <w:tcBorders>
              <w:tl2br w:val="nil"/>
              <w:tr2bl w:val="nil"/>
            </w:tcBorders>
            <w:tcMar>
              <w:left w:w="28" w:type="dxa"/>
              <w:right w:w="28" w:type="dxa"/>
            </w:tcMar>
            <w:vAlign w:val="center"/>
          </w:tcPr>
          <w:p w14:paraId="689A39B0"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G1</w:t>
            </w:r>
          </w:p>
        </w:tc>
      </w:tr>
      <w:tr w:rsidR="00DD0F01" w14:paraId="53940CE6" w14:textId="77777777">
        <w:trPr>
          <w:jc w:val="center"/>
        </w:trPr>
        <w:tc>
          <w:tcPr>
            <w:tcW w:w="1189" w:type="dxa"/>
            <w:tcBorders>
              <w:tl2br w:val="nil"/>
              <w:tr2bl w:val="nil"/>
            </w:tcBorders>
            <w:tcMar>
              <w:left w:w="28" w:type="dxa"/>
              <w:right w:w="28" w:type="dxa"/>
            </w:tcMar>
          </w:tcPr>
          <w:p w14:paraId="0754DD0C"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精确率</w:t>
            </w:r>
          </w:p>
          <w:p w14:paraId="036CA8B3"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w:t>
            </w:r>
            <w:r>
              <w:rPr>
                <w:rFonts w:ascii="Times New Roman" w:hAnsi="Times New Roman" w:cs="Times New Roman" w:hint="eastAsia"/>
                <w:color w:val="000000" w:themeColor="text1"/>
                <w:sz w:val="18"/>
                <w:szCs w:val="18"/>
              </w:rPr>
              <w:t>压缩失真</w:t>
            </w:r>
            <w:r>
              <w:rPr>
                <w:rFonts w:ascii="Times New Roman" w:hAnsi="Times New Roman" w:cs="Times New Roman" w:hint="eastAsia"/>
                <w:color w:val="000000" w:themeColor="text1"/>
                <w:sz w:val="18"/>
                <w:szCs w:val="18"/>
              </w:rPr>
              <w:t>)</w:t>
            </w:r>
          </w:p>
        </w:tc>
        <w:tc>
          <w:tcPr>
            <w:tcW w:w="7958" w:type="dxa"/>
            <w:tcBorders>
              <w:tl2br w:val="nil"/>
              <w:tr2bl w:val="nil"/>
            </w:tcBorders>
            <w:tcMar>
              <w:left w:w="28" w:type="dxa"/>
              <w:right w:w="28" w:type="dxa"/>
            </w:tcMar>
          </w:tcPr>
          <w:p w14:paraId="76DF8625" w14:textId="77777777" w:rsidR="00DD0F01" w:rsidRDefault="00000000">
            <w:pPr>
              <w:jc w:val="left"/>
              <w:rPr>
                <w:rFonts w:ascii="Times New Roman" w:hAnsi="Times New Roman" w:cs="Times New Roman"/>
                <w:color w:val="000000" w:themeColor="text1"/>
                <w:sz w:val="18"/>
                <w:szCs w:val="18"/>
              </w:rPr>
            </w:pPr>
            <w:r>
              <w:rPr>
                <w:rFonts w:ascii="Times New Roman" w:hAnsi="Times New Roman" w:cs="Times New Roman"/>
                <w:color w:val="000000" w:themeColor="text1"/>
                <w:sz w:val="18"/>
                <w:szCs w:val="18"/>
              </w:rPr>
              <w:t>在</w:t>
            </w:r>
            <w:r>
              <w:rPr>
                <w:rFonts w:ascii="Times New Roman" w:hAnsi="Times New Roman" w:cs="Times New Roman"/>
                <w:color w:val="000000" w:themeColor="text1"/>
                <w:sz w:val="18"/>
                <w:szCs w:val="18"/>
              </w:rPr>
              <w:t>JPEG</w:t>
            </w:r>
            <w:r>
              <w:rPr>
                <w:rFonts w:ascii="Times New Roman" w:hAnsi="Times New Roman" w:cs="Times New Roman"/>
                <w:color w:val="000000" w:themeColor="text1"/>
                <w:sz w:val="18"/>
                <w:szCs w:val="18"/>
              </w:rPr>
              <w:t>质量因子</w:t>
            </w:r>
            <w:r>
              <w:rPr>
                <w:rFonts w:ascii="Times New Roman" w:hAnsi="Times New Roman" w:cs="Times New Roman"/>
                <w:color w:val="000000" w:themeColor="text1"/>
                <w:sz w:val="18"/>
                <w:szCs w:val="18"/>
              </w:rPr>
              <w:t>q=20</w:t>
            </w:r>
            <w:r>
              <w:rPr>
                <w:rFonts w:ascii="Times New Roman" w:hAnsi="Times New Roman" w:cs="Times New Roman"/>
                <w:color w:val="000000" w:themeColor="text1"/>
                <w:sz w:val="18"/>
                <w:szCs w:val="18"/>
              </w:rPr>
              <w:t>的强压缩干扰下，</w:t>
            </w:r>
            <w:r>
              <w:rPr>
                <w:rFonts w:ascii="Times New Roman" w:hAnsi="Times New Roman" w:cs="Times New Roman" w:hint="eastAsia"/>
                <w:color w:val="000000" w:themeColor="text1"/>
                <w:sz w:val="18"/>
                <w:szCs w:val="18"/>
              </w:rPr>
              <w:t>精确率</w:t>
            </w:r>
            <w:r>
              <w:rPr>
                <w:rFonts w:ascii="Times New Roman" w:hAnsi="Times New Roman" w:cs="Times New Roman"/>
                <w:color w:val="000000" w:themeColor="text1"/>
                <w:sz w:val="18"/>
                <w:szCs w:val="18"/>
              </w:rPr>
              <w:t>不低于鲁棒性阈值，模型压缩失真鲁棒性优秀，几乎不受</w:t>
            </w:r>
            <w:r>
              <w:rPr>
                <w:rFonts w:ascii="Times New Roman" w:hAnsi="Times New Roman" w:cs="Times New Roman" w:hint="eastAsia"/>
                <w:color w:val="000000" w:themeColor="text1"/>
                <w:sz w:val="18"/>
                <w:szCs w:val="18"/>
              </w:rPr>
              <w:t>压缩失真</w:t>
            </w:r>
            <w:r>
              <w:rPr>
                <w:rFonts w:ascii="Times New Roman" w:hAnsi="Times New Roman" w:cs="Times New Roman"/>
                <w:color w:val="000000" w:themeColor="text1"/>
                <w:sz w:val="18"/>
                <w:szCs w:val="18"/>
              </w:rPr>
              <w:t>影响。</w:t>
            </w:r>
          </w:p>
        </w:tc>
        <w:tc>
          <w:tcPr>
            <w:tcW w:w="547" w:type="dxa"/>
            <w:tcBorders>
              <w:tl2br w:val="nil"/>
              <w:tr2bl w:val="nil"/>
            </w:tcBorders>
            <w:tcMar>
              <w:left w:w="28" w:type="dxa"/>
              <w:right w:w="28" w:type="dxa"/>
            </w:tcMar>
            <w:vAlign w:val="center"/>
          </w:tcPr>
          <w:p w14:paraId="2159BC04"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G5</w:t>
            </w:r>
          </w:p>
        </w:tc>
      </w:tr>
      <w:tr w:rsidR="00DD0F01" w14:paraId="6AF59510" w14:textId="77777777">
        <w:trPr>
          <w:jc w:val="center"/>
        </w:trPr>
        <w:tc>
          <w:tcPr>
            <w:tcW w:w="1189" w:type="dxa"/>
            <w:vMerge w:val="restart"/>
            <w:tcBorders>
              <w:tl2br w:val="nil"/>
              <w:tr2bl w:val="nil"/>
            </w:tcBorders>
            <w:tcMar>
              <w:left w:w="28" w:type="dxa"/>
              <w:right w:w="28" w:type="dxa"/>
            </w:tcMar>
          </w:tcPr>
          <w:p w14:paraId="04850D6D" w14:textId="77777777" w:rsidR="00DD0F01" w:rsidRDefault="00DD0F01">
            <w:pPr>
              <w:rPr>
                <w:rFonts w:ascii="Times New Roman" w:hAnsi="Times New Roman" w:cs="Times New Roman"/>
                <w:color w:val="000000" w:themeColor="text1"/>
                <w:sz w:val="18"/>
                <w:szCs w:val="18"/>
              </w:rPr>
            </w:pPr>
          </w:p>
          <w:p w14:paraId="112622AF" w14:textId="77777777" w:rsidR="00DD0F01" w:rsidRDefault="00DD0F01">
            <w:pPr>
              <w:jc w:val="center"/>
              <w:rPr>
                <w:rFonts w:ascii="Times New Roman" w:hAnsi="Times New Roman" w:cs="Times New Roman"/>
                <w:color w:val="000000" w:themeColor="text1"/>
                <w:sz w:val="18"/>
                <w:szCs w:val="18"/>
              </w:rPr>
            </w:pPr>
          </w:p>
        </w:tc>
        <w:tc>
          <w:tcPr>
            <w:tcW w:w="7958" w:type="dxa"/>
            <w:tcBorders>
              <w:tl2br w:val="nil"/>
              <w:tr2bl w:val="nil"/>
            </w:tcBorders>
            <w:tcMar>
              <w:left w:w="28" w:type="dxa"/>
              <w:right w:w="28" w:type="dxa"/>
            </w:tcMar>
          </w:tcPr>
          <w:p w14:paraId="2EAE683A" w14:textId="77777777" w:rsidR="00DD0F01" w:rsidRDefault="00000000">
            <w:pPr>
              <w:jc w:val="left"/>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在</w:t>
            </w:r>
            <w:r>
              <w:rPr>
                <w:rFonts w:ascii="Times New Roman" w:hAnsi="Times New Roman" w:cs="Times New Roman" w:hint="eastAsia"/>
                <w:color w:val="000000" w:themeColor="text1"/>
                <w:sz w:val="18"/>
                <w:szCs w:val="18"/>
              </w:rPr>
              <w:t>JPEG</w:t>
            </w:r>
            <w:r>
              <w:rPr>
                <w:rFonts w:ascii="Times New Roman" w:hAnsi="Times New Roman" w:cs="Times New Roman" w:hint="eastAsia"/>
                <w:color w:val="000000" w:themeColor="text1"/>
                <w:sz w:val="18"/>
                <w:szCs w:val="18"/>
              </w:rPr>
              <w:t>质量因子</w:t>
            </w:r>
            <w:r>
              <w:rPr>
                <w:rFonts w:ascii="Times New Roman" w:hAnsi="Times New Roman" w:cs="Times New Roman" w:hint="eastAsia"/>
                <w:color w:val="000000" w:themeColor="text1"/>
                <w:sz w:val="18"/>
                <w:szCs w:val="18"/>
              </w:rPr>
              <w:t>q=40</w:t>
            </w:r>
            <w:r>
              <w:rPr>
                <w:rFonts w:ascii="Times New Roman" w:hAnsi="Times New Roman" w:cs="Times New Roman" w:hint="eastAsia"/>
                <w:color w:val="000000" w:themeColor="text1"/>
                <w:sz w:val="18"/>
                <w:szCs w:val="18"/>
              </w:rPr>
              <w:t>的较强压缩干扰下，精确率不低于鲁棒性阈值，模型压缩失真鲁棒性良好，轻微受到压缩失真的影响。</w:t>
            </w:r>
          </w:p>
        </w:tc>
        <w:tc>
          <w:tcPr>
            <w:tcW w:w="547" w:type="dxa"/>
            <w:tcBorders>
              <w:tl2br w:val="nil"/>
              <w:tr2bl w:val="nil"/>
            </w:tcBorders>
            <w:tcMar>
              <w:left w:w="28" w:type="dxa"/>
              <w:right w:w="28" w:type="dxa"/>
            </w:tcMar>
            <w:vAlign w:val="center"/>
          </w:tcPr>
          <w:p w14:paraId="7253CCA0"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G4</w:t>
            </w:r>
          </w:p>
        </w:tc>
      </w:tr>
      <w:tr w:rsidR="00DD0F01" w14:paraId="6CB4E5A0" w14:textId="77777777">
        <w:trPr>
          <w:jc w:val="center"/>
        </w:trPr>
        <w:tc>
          <w:tcPr>
            <w:tcW w:w="1189" w:type="dxa"/>
            <w:vMerge/>
            <w:tcBorders>
              <w:tl2br w:val="nil"/>
              <w:tr2bl w:val="nil"/>
            </w:tcBorders>
            <w:tcMar>
              <w:left w:w="28" w:type="dxa"/>
              <w:right w:w="28" w:type="dxa"/>
            </w:tcMar>
          </w:tcPr>
          <w:p w14:paraId="0E980746" w14:textId="77777777" w:rsidR="00DD0F01" w:rsidRDefault="00DD0F01">
            <w:pPr>
              <w:jc w:val="center"/>
              <w:rPr>
                <w:rFonts w:ascii="Times New Roman" w:hAnsi="Times New Roman" w:cs="Times New Roman"/>
                <w:color w:val="000000" w:themeColor="text1"/>
                <w:sz w:val="18"/>
                <w:szCs w:val="18"/>
              </w:rPr>
            </w:pPr>
          </w:p>
        </w:tc>
        <w:tc>
          <w:tcPr>
            <w:tcW w:w="7958" w:type="dxa"/>
            <w:tcBorders>
              <w:tl2br w:val="nil"/>
              <w:tr2bl w:val="nil"/>
            </w:tcBorders>
            <w:tcMar>
              <w:left w:w="28" w:type="dxa"/>
              <w:right w:w="28" w:type="dxa"/>
            </w:tcMar>
          </w:tcPr>
          <w:p w14:paraId="03F84B22" w14:textId="77777777" w:rsidR="00DD0F01" w:rsidRDefault="00000000">
            <w:pPr>
              <w:jc w:val="left"/>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在</w:t>
            </w:r>
            <w:r>
              <w:rPr>
                <w:rFonts w:ascii="Times New Roman" w:hAnsi="Times New Roman" w:cs="Times New Roman" w:hint="eastAsia"/>
                <w:color w:val="000000" w:themeColor="text1"/>
                <w:sz w:val="18"/>
                <w:szCs w:val="18"/>
              </w:rPr>
              <w:t>JPEG</w:t>
            </w:r>
            <w:r>
              <w:rPr>
                <w:rFonts w:ascii="Times New Roman" w:hAnsi="Times New Roman" w:cs="Times New Roman" w:hint="eastAsia"/>
                <w:color w:val="000000" w:themeColor="text1"/>
                <w:sz w:val="18"/>
                <w:szCs w:val="18"/>
              </w:rPr>
              <w:t>质量因子</w:t>
            </w:r>
            <w:r>
              <w:rPr>
                <w:rFonts w:ascii="Times New Roman" w:hAnsi="Times New Roman" w:cs="Times New Roman" w:hint="eastAsia"/>
                <w:color w:val="000000" w:themeColor="text1"/>
                <w:sz w:val="18"/>
                <w:szCs w:val="18"/>
              </w:rPr>
              <w:t>q=60</w:t>
            </w:r>
            <w:r>
              <w:rPr>
                <w:rFonts w:ascii="Times New Roman" w:hAnsi="Times New Roman" w:cs="Times New Roman" w:hint="eastAsia"/>
                <w:color w:val="000000" w:themeColor="text1"/>
                <w:sz w:val="18"/>
                <w:szCs w:val="18"/>
              </w:rPr>
              <w:t>的中等压缩干扰下，精确率不低于鲁棒性阈值，模型压缩失真鲁棒性中等，部署时应关注图像压缩对模型性能的影响。</w:t>
            </w:r>
          </w:p>
        </w:tc>
        <w:tc>
          <w:tcPr>
            <w:tcW w:w="547" w:type="dxa"/>
            <w:tcBorders>
              <w:tl2br w:val="nil"/>
              <w:tr2bl w:val="nil"/>
            </w:tcBorders>
            <w:tcMar>
              <w:left w:w="28" w:type="dxa"/>
              <w:right w:w="28" w:type="dxa"/>
            </w:tcMar>
            <w:vAlign w:val="center"/>
          </w:tcPr>
          <w:p w14:paraId="48587D1D"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G3</w:t>
            </w:r>
          </w:p>
        </w:tc>
      </w:tr>
      <w:tr w:rsidR="00DD0F01" w14:paraId="05BF0246" w14:textId="77777777">
        <w:trPr>
          <w:trHeight w:val="268"/>
          <w:jc w:val="center"/>
        </w:trPr>
        <w:tc>
          <w:tcPr>
            <w:tcW w:w="1189" w:type="dxa"/>
            <w:vMerge/>
            <w:tcBorders>
              <w:tl2br w:val="nil"/>
              <w:tr2bl w:val="nil"/>
            </w:tcBorders>
            <w:tcMar>
              <w:left w:w="28" w:type="dxa"/>
              <w:right w:w="28" w:type="dxa"/>
            </w:tcMar>
          </w:tcPr>
          <w:p w14:paraId="6F58C002" w14:textId="77777777" w:rsidR="00DD0F01" w:rsidRDefault="00DD0F01">
            <w:pPr>
              <w:jc w:val="center"/>
              <w:rPr>
                <w:rFonts w:ascii="Times New Roman" w:hAnsi="Times New Roman" w:cs="Times New Roman"/>
                <w:color w:val="000000" w:themeColor="text1"/>
                <w:sz w:val="18"/>
                <w:szCs w:val="18"/>
              </w:rPr>
            </w:pPr>
          </w:p>
        </w:tc>
        <w:tc>
          <w:tcPr>
            <w:tcW w:w="7958" w:type="dxa"/>
            <w:tcBorders>
              <w:tl2br w:val="nil"/>
              <w:tr2bl w:val="nil"/>
            </w:tcBorders>
            <w:tcMar>
              <w:left w:w="28" w:type="dxa"/>
              <w:right w:w="28" w:type="dxa"/>
            </w:tcMar>
          </w:tcPr>
          <w:p w14:paraId="52CC194E" w14:textId="77777777" w:rsidR="00DD0F01" w:rsidRDefault="00000000">
            <w:pPr>
              <w:jc w:val="left"/>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在</w:t>
            </w:r>
            <w:r>
              <w:rPr>
                <w:rFonts w:ascii="Times New Roman" w:hAnsi="Times New Roman" w:cs="Times New Roman" w:hint="eastAsia"/>
                <w:color w:val="000000" w:themeColor="text1"/>
                <w:sz w:val="18"/>
                <w:szCs w:val="18"/>
              </w:rPr>
              <w:t>JPEG</w:t>
            </w:r>
            <w:r>
              <w:rPr>
                <w:rFonts w:ascii="Times New Roman" w:hAnsi="Times New Roman" w:cs="Times New Roman" w:hint="eastAsia"/>
                <w:color w:val="000000" w:themeColor="text1"/>
                <w:sz w:val="18"/>
                <w:szCs w:val="18"/>
              </w:rPr>
              <w:t>质量因子</w:t>
            </w:r>
            <w:r>
              <w:rPr>
                <w:rFonts w:ascii="Times New Roman" w:hAnsi="Times New Roman" w:cs="Times New Roman" w:hint="eastAsia"/>
                <w:color w:val="000000" w:themeColor="text1"/>
                <w:sz w:val="18"/>
                <w:szCs w:val="18"/>
              </w:rPr>
              <w:t>q=80</w:t>
            </w:r>
            <w:r>
              <w:rPr>
                <w:rFonts w:ascii="Times New Roman" w:hAnsi="Times New Roman" w:cs="Times New Roman" w:hint="eastAsia"/>
                <w:color w:val="000000" w:themeColor="text1"/>
                <w:sz w:val="18"/>
                <w:szCs w:val="18"/>
              </w:rPr>
              <w:t>的较轻压缩干扰下，精确率不低于鲁棒性阈值，模型压缩失真鲁棒性较差，建议采用数据增强或优化特征提取能力。</w:t>
            </w:r>
          </w:p>
        </w:tc>
        <w:tc>
          <w:tcPr>
            <w:tcW w:w="547" w:type="dxa"/>
            <w:tcBorders>
              <w:tl2br w:val="nil"/>
              <w:tr2bl w:val="nil"/>
            </w:tcBorders>
            <w:tcMar>
              <w:left w:w="28" w:type="dxa"/>
              <w:right w:w="28" w:type="dxa"/>
            </w:tcMar>
            <w:vAlign w:val="center"/>
          </w:tcPr>
          <w:p w14:paraId="76A34A2F"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G2</w:t>
            </w:r>
          </w:p>
        </w:tc>
      </w:tr>
      <w:tr w:rsidR="00DD0F01" w14:paraId="58919619" w14:textId="77777777">
        <w:trPr>
          <w:jc w:val="center"/>
        </w:trPr>
        <w:tc>
          <w:tcPr>
            <w:tcW w:w="1189" w:type="dxa"/>
            <w:vMerge/>
            <w:tcBorders>
              <w:tl2br w:val="nil"/>
              <w:tr2bl w:val="nil"/>
            </w:tcBorders>
            <w:tcMar>
              <w:left w:w="28" w:type="dxa"/>
              <w:right w:w="28" w:type="dxa"/>
            </w:tcMar>
          </w:tcPr>
          <w:p w14:paraId="30C6F34C" w14:textId="77777777" w:rsidR="00DD0F01" w:rsidRDefault="00DD0F01">
            <w:pPr>
              <w:jc w:val="center"/>
              <w:rPr>
                <w:rFonts w:ascii="Times New Roman" w:hAnsi="Times New Roman" w:cs="Times New Roman"/>
                <w:color w:val="000000" w:themeColor="text1"/>
                <w:sz w:val="18"/>
                <w:szCs w:val="18"/>
              </w:rPr>
            </w:pPr>
          </w:p>
        </w:tc>
        <w:tc>
          <w:tcPr>
            <w:tcW w:w="7958" w:type="dxa"/>
            <w:tcBorders>
              <w:tl2br w:val="nil"/>
              <w:tr2bl w:val="nil"/>
            </w:tcBorders>
            <w:tcMar>
              <w:left w:w="28" w:type="dxa"/>
              <w:right w:w="28" w:type="dxa"/>
            </w:tcMar>
          </w:tcPr>
          <w:p w14:paraId="777DBF1E" w14:textId="77777777" w:rsidR="00DD0F01" w:rsidRDefault="00000000">
            <w:pPr>
              <w:jc w:val="left"/>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在</w:t>
            </w:r>
            <w:r>
              <w:rPr>
                <w:rFonts w:ascii="Times New Roman" w:hAnsi="Times New Roman" w:cs="Times New Roman" w:hint="eastAsia"/>
                <w:color w:val="000000" w:themeColor="text1"/>
                <w:sz w:val="18"/>
                <w:szCs w:val="18"/>
              </w:rPr>
              <w:t>JPEG</w:t>
            </w:r>
            <w:r>
              <w:rPr>
                <w:rFonts w:ascii="Times New Roman" w:hAnsi="Times New Roman" w:cs="Times New Roman" w:hint="eastAsia"/>
                <w:color w:val="000000" w:themeColor="text1"/>
                <w:sz w:val="18"/>
                <w:szCs w:val="18"/>
              </w:rPr>
              <w:t>质量因子</w:t>
            </w:r>
            <w:r>
              <w:rPr>
                <w:rFonts w:ascii="Times New Roman" w:hAnsi="Times New Roman" w:cs="Times New Roman" w:hint="eastAsia"/>
                <w:color w:val="000000" w:themeColor="text1"/>
                <w:sz w:val="18"/>
                <w:szCs w:val="18"/>
              </w:rPr>
              <w:t xml:space="preserve">q=100 </w:t>
            </w:r>
            <w:r>
              <w:rPr>
                <w:rFonts w:ascii="Times New Roman" w:hAnsi="Times New Roman" w:cs="Times New Roman" w:hint="eastAsia"/>
                <w:color w:val="000000" w:themeColor="text1"/>
                <w:sz w:val="18"/>
                <w:szCs w:val="18"/>
              </w:rPr>
              <w:t>的轻微压缩干扰下，精确率低于鲁棒性阈值，模型压缩失真鲁棒性极差，建议改进模型结构或训练策略。</w:t>
            </w:r>
          </w:p>
        </w:tc>
        <w:tc>
          <w:tcPr>
            <w:tcW w:w="547" w:type="dxa"/>
            <w:tcBorders>
              <w:tl2br w:val="nil"/>
              <w:tr2bl w:val="nil"/>
            </w:tcBorders>
            <w:tcMar>
              <w:left w:w="28" w:type="dxa"/>
              <w:right w:w="28" w:type="dxa"/>
            </w:tcMar>
            <w:vAlign w:val="center"/>
          </w:tcPr>
          <w:p w14:paraId="26D7AD48"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G1</w:t>
            </w:r>
          </w:p>
        </w:tc>
      </w:tr>
      <w:tr w:rsidR="00DD0F01" w14:paraId="4AFF7034" w14:textId="77777777">
        <w:trPr>
          <w:jc w:val="center"/>
        </w:trPr>
        <w:tc>
          <w:tcPr>
            <w:tcW w:w="1189" w:type="dxa"/>
            <w:vMerge w:val="restart"/>
            <w:tcBorders>
              <w:tl2br w:val="nil"/>
              <w:tr2bl w:val="nil"/>
            </w:tcBorders>
            <w:tcMar>
              <w:left w:w="28" w:type="dxa"/>
              <w:right w:w="28" w:type="dxa"/>
            </w:tcMar>
          </w:tcPr>
          <w:p w14:paraId="4ED04C20"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召回率</w:t>
            </w:r>
          </w:p>
          <w:p w14:paraId="09DEAF53"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w:t>
            </w:r>
            <w:r>
              <w:rPr>
                <w:rFonts w:ascii="Times New Roman" w:hAnsi="Times New Roman" w:cs="Times New Roman" w:hint="eastAsia"/>
                <w:color w:val="000000" w:themeColor="text1"/>
                <w:sz w:val="18"/>
                <w:szCs w:val="18"/>
              </w:rPr>
              <w:t>压缩失真</w:t>
            </w:r>
            <w:r>
              <w:rPr>
                <w:rFonts w:ascii="Times New Roman" w:hAnsi="Times New Roman" w:cs="Times New Roman" w:hint="eastAsia"/>
                <w:color w:val="000000" w:themeColor="text1"/>
                <w:sz w:val="18"/>
                <w:szCs w:val="18"/>
              </w:rPr>
              <w:t>)</w:t>
            </w:r>
          </w:p>
        </w:tc>
        <w:tc>
          <w:tcPr>
            <w:tcW w:w="7958" w:type="dxa"/>
            <w:tcBorders>
              <w:tl2br w:val="nil"/>
              <w:tr2bl w:val="nil"/>
            </w:tcBorders>
            <w:tcMar>
              <w:left w:w="28" w:type="dxa"/>
              <w:right w:w="28" w:type="dxa"/>
            </w:tcMar>
          </w:tcPr>
          <w:p w14:paraId="58F0A677" w14:textId="77777777" w:rsidR="00DD0F01" w:rsidRDefault="00000000">
            <w:pPr>
              <w:jc w:val="left"/>
              <w:rPr>
                <w:rFonts w:ascii="Times New Roman" w:hAnsi="Times New Roman" w:cs="Times New Roman"/>
                <w:color w:val="000000" w:themeColor="text1"/>
                <w:sz w:val="18"/>
                <w:szCs w:val="18"/>
              </w:rPr>
            </w:pPr>
            <w:r>
              <w:rPr>
                <w:rFonts w:ascii="Times New Roman" w:hAnsi="Times New Roman" w:cs="Times New Roman"/>
                <w:color w:val="000000" w:themeColor="text1"/>
                <w:sz w:val="18"/>
                <w:szCs w:val="18"/>
              </w:rPr>
              <w:t>在</w:t>
            </w:r>
            <w:r>
              <w:rPr>
                <w:rFonts w:ascii="Times New Roman" w:hAnsi="Times New Roman" w:cs="Times New Roman"/>
                <w:color w:val="000000" w:themeColor="text1"/>
                <w:sz w:val="18"/>
                <w:szCs w:val="18"/>
              </w:rPr>
              <w:t>JPEG</w:t>
            </w:r>
            <w:r>
              <w:rPr>
                <w:rFonts w:ascii="Times New Roman" w:hAnsi="Times New Roman" w:cs="Times New Roman"/>
                <w:color w:val="000000" w:themeColor="text1"/>
                <w:sz w:val="18"/>
                <w:szCs w:val="18"/>
              </w:rPr>
              <w:t>质量因子</w:t>
            </w:r>
            <w:r>
              <w:rPr>
                <w:rFonts w:ascii="Times New Roman" w:hAnsi="Times New Roman" w:cs="Times New Roman"/>
                <w:color w:val="000000" w:themeColor="text1"/>
                <w:sz w:val="18"/>
                <w:szCs w:val="18"/>
              </w:rPr>
              <w:t>q=20</w:t>
            </w:r>
            <w:r>
              <w:rPr>
                <w:rFonts w:ascii="Times New Roman" w:hAnsi="Times New Roman" w:cs="Times New Roman"/>
                <w:color w:val="000000" w:themeColor="text1"/>
                <w:sz w:val="18"/>
                <w:szCs w:val="18"/>
              </w:rPr>
              <w:t>的强压缩干扰下，</w:t>
            </w:r>
            <w:r>
              <w:rPr>
                <w:rFonts w:ascii="Times New Roman" w:hAnsi="Times New Roman" w:cs="Times New Roman" w:hint="eastAsia"/>
                <w:color w:val="000000" w:themeColor="text1"/>
                <w:sz w:val="18"/>
                <w:szCs w:val="18"/>
              </w:rPr>
              <w:t>召回率</w:t>
            </w:r>
            <w:r>
              <w:rPr>
                <w:rFonts w:ascii="Times New Roman" w:hAnsi="Times New Roman" w:cs="Times New Roman"/>
                <w:color w:val="000000" w:themeColor="text1"/>
                <w:sz w:val="18"/>
                <w:szCs w:val="18"/>
              </w:rPr>
              <w:t>不低于鲁棒性阈值，模型压缩失真鲁棒性优秀，几乎不受</w:t>
            </w:r>
            <w:r>
              <w:rPr>
                <w:rFonts w:ascii="Times New Roman" w:hAnsi="Times New Roman" w:cs="Times New Roman" w:hint="eastAsia"/>
                <w:color w:val="000000" w:themeColor="text1"/>
                <w:sz w:val="18"/>
                <w:szCs w:val="18"/>
              </w:rPr>
              <w:t>压缩失真</w:t>
            </w:r>
            <w:r>
              <w:rPr>
                <w:rFonts w:ascii="Times New Roman" w:hAnsi="Times New Roman" w:cs="Times New Roman"/>
                <w:color w:val="000000" w:themeColor="text1"/>
                <w:sz w:val="18"/>
                <w:szCs w:val="18"/>
              </w:rPr>
              <w:t>影响。</w:t>
            </w:r>
          </w:p>
        </w:tc>
        <w:tc>
          <w:tcPr>
            <w:tcW w:w="547" w:type="dxa"/>
            <w:tcBorders>
              <w:tl2br w:val="nil"/>
              <w:tr2bl w:val="nil"/>
            </w:tcBorders>
            <w:tcMar>
              <w:left w:w="28" w:type="dxa"/>
              <w:right w:w="28" w:type="dxa"/>
            </w:tcMar>
            <w:vAlign w:val="center"/>
          </w:tcPr>
          <w:p w14:paraId="5997FB51"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G5</w:t>
            </w:r>
          </w:p>
        </w:tc>
      </w:tr>
      <w:tr w:rsidR="00DD0F01" w14:paraId="64A4CE3E" w14:textId="77777777">
        <w:trPr>
          <w:jc w:val="center"/>
        </w:trPr>
        <w:tc>
          <w:tcPr>
            <w:tcW w:w="1189" w:type="dxa"/>
            <w:vMerge/>
            <w:tcBorders>
              <w:tl2br w:val="nil"/>
              <w:tr2bl w:val="nil"/>
            </w:tcBorders>
            <w:tcMar>
              <w:left w:w="28" w:type="dxa"/>
              <w:right w:w="28" w:type="dxa"/>
            </w:tcMar>
          </w:tcPr>
          <w:p w14:paraId="34543929" w14:textId="77777777" w:rsidR="00DD0F01" w:rsidRDefault="00DD0F01">
            <w:pPr>
              <w:jc w:val="center"/>
              <w:rPr>
                <w:rFonts w:ascii="Times New Roman" w:hAnsi="Times New Roman" w:cs="Times New Roman"/>
                <w:color w:val="000000" w:themeColor="text1"/>
                <w:sz w:val="18"/>
                <w:szCs w:val="18"/>
              </w:rPr>
            </w:pPr>
          </w:p>
        </w:tc>
        <w:tc>
          <w:tcPr>
            <w:tcW w:w="7958" w:type="dxa"/>
            <w:tcBorders>
              <w:tl2br w:val="nil"/>
              <w:tr2bl w:val="nil"/>
            </w:tcBorders>
            <w:tcMar>
              <w:left w:w="28" w:type="dxa"/>
              <w:right w:w="28" w:type="dxa"/>
            </w:tcMar>
          </w:tcPr>
          <w:p w14:paraId="2A3DDB8A" w14:textId="77777777" w:rsidR="00DD0F01" w:rsidRDefault="00000000">
            <w:pPr>
              <w:jc w:val="left"/>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在</w:t>
            </w:r>
            <w:r>
              <w:rPr>
                <w:rFonts w:ascii="Times New Roman" w:hAnsi="Times New Roman" w:cs="Times New Roman" w:hint="eastAsia"/>
                <w:color w:val="000000" w:themeColor="text1"/>
                <w:sz w:val="18"/>
                <w:szCs w:val="18"/>
              </w:rPr>
              <w:t>JPEG</w:t>
            </w:r>
            <w:r>
              <w:rPr>
                <w:rFonts w:ascii="Times New Roman" w:hAnsi="Times New Roman" w:cs="Times New Roman" w:hint="eastAsia"/>
                <w:color w:val="000000" w:themeColor="text1"/>
                <w:sz w:val="18"/>
                <w:szCs w:val="18"/>
              </w:rPr>
              <w:t>质量因子</w:t>
            </w:r>
            <w:r>
              <w:rPr>
                <w:rFonts w:ascii="Times New Roman" w:hAnsi="Times New Roman" w:cs="Times New Roman" w:hint="eastAsia"/>
                <w:color w:val="000000" w:themeColor="text1"/>
                <w:sz w:val="18"/>
                <w:szCs w:val="18"/>
              </w:rPr>
              <w:t>q=40</w:t>
            </w:r>
            <w:r>
              <w:rPr>
                <w:rFonts w:ascii="Times New Roman" w:hAnsi="Times New Roman" w:cs="Times New Roman" w:hint="eastAsia"/>
                <w:color w:val="000000" w:themeColor="text1"/>
                <w:sz w:val="18"/>
                <w:szCs w:val="18"/>
              </w:rPr>
              <w:t>的较强压缩干扰下，召回率不低于鲁棒性阈值，模型压缩失真鲁棒性良好，轻微受到压缩失真的影响。</w:t>
            </w:r>
          </w:p>
        </w:tc>
        <w:tc>
          <w:tcPr>
            <w:tcW w:w="547" w:type="dxa"/>
            <w:tcBorders>
              <w:tl2br w:val="nil"/>
              <w:tr2bl w:val="nil"/>
            </w:tcBorders>
            <w:tcMar>
              <w:left w:w="28" w:type="dxa"/>
              <w:right w:w="28" w:type="dxa"/>
            </w:tcMar>
            <w:vAlign w:val="center"/>
          </w:tcPr>
          <w:p w14:paraId="2C1AC42B"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G4</w:t>
            </w:r>
          </w:p>
        </w:tc>
      </w:tr>
    </w:tbl>
    <w:p w14:paraId="47CC5BCF" w14:textId="77777777" w:rsidR="00DD0F01" w:rsidRDefault="00000000">
      <w:pPr>
        <w:widowControl/>
        <w:jc w:val="center"/>
      </w:pPr>
      <w:r>
        <w:rPr>
          <w:rFonts w:ascii="Times New Roman" w:hAnsi="Times New Roman" w:cs="Times New Roman" w:hint="eastAsia"/>
          <w:color w:val="000000" w:themeColor="text1"/>
          <w:szCs w:val="21"/>
        </w:rPr>
        <w:lastRenderedPageBreak/>
        <w:t>表</w:t>
      </w:r>
      <w:r>
        <w:rPr>
          <w:rFonts w:ascii="Times New Roman" w:hAnsi="Times New Roman" w:cs="Times New Roman" w:hint="eastAsia"/>
          <w:color w:val="000000" w:themeColor="text1"/>
          <w:szCs w:val="21"/>
        </w:rPr>
        <w:t xml:space="preserve">1  </w:t>
      </w:r>
      <w:r>
        <w:rPr>
          <w:rFonts w:ascii="Times New Roman" w:hAnsi="Times New Roman" w:cs="Times New Roman" w:hint="eastAsia"/>
          <w:color w:val="000000" w:themeColor="text1"/>
          <w:szCs w:val="21"/>
        </w:rPr>
        <w:t>鲁棒性度量元评估度量规范（续）</w:t>
      </w:r>
    </w:p>
    <w:tbl>
      <w:tblPr>
        <w:tblStyle w:val="a6"/>
        <w:tblW w:w="5000" w:type="pct"/>
        <w:jc w:val="center"/>
        <w:tblBorders>
          <w:top w:val="single" w:sz="8" w:space="0" w:color="auto"/>
          <w:left w:val="none" w:sz="0" w:space="0" w:color="auto"/>
          <w:bottom w:val="single" w:sz="8" w:space="0" w:color="auto"/>
          <w:right w:val="none" w:sz="0" w:space="0" w:color="auto"/>
          <w:insideH w:val="none" w:sz="0" w:space="0" w:color="auto"/>
          <w:insideV w:val="none" w:sz="0" w:space="0" w:color="auto"/>
        </w:tblBorders>
        <w:tblLook w:val="04A0" w:firstRow="1" w:lastRow="0" w:firstColumn="1" w:lastColumn="0" w:noHBand="0" w:noVBand="1"/>
      </w:tblPr>
      <w:tblGrid>
        <w:gridCol w:w="1189"/>
        <w:gridCol w:w="7958"/>
        <w:gridCol w:w="547"/>
      </w:tblGrid>
      <w:tr w:rsidR="00DD0F01" w14:paraId="27377EA4" w14:textId="77777777">
        <w:trPr>
          <w:jc w:val="center"/>
        </w:trPr>
        <w:tc>
          <w:tcPr>
            <w:tcW w:w="1189" w:type="dxa"/>
            <w:tcBorders>
              <w:bottom w:val="single" w:sz="4" w:space="0" w:color="auto"/>
              <w:tl2br w:val="nil"/>
              <w:tr2bl w:val="nil"/>
            </w:tcBorders>
            <w:tcMar>
              <w:left w:w="28" w:type="dxa"/>
              <w:right w:w="28" w:type="dxa"/>
            </w:tcMar>
          </w:tcPr>
          <w:p w14:paraId="6ADBE483"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度量元</w:t>
            </w:r>
          </w:p>
        </w:tc>
        <w:tc>
          <w:tcPr>
            <w:tcW w:w="7958" w:type="dxa"/>
            <w:tcBorders>
              <w:bottom w:val="single" w:sz="4" w:space="0" w:color="auto"/>
              <w:tl2br w:val="nil"/>
              <w:tr2bl w:val="nil"/>
            </w:tcBorders>
            <w:tcMar>
              <w:left w:w="28" w:type="dxa"/>
              <w:right w:w="28" w:type="dxa"/>
            </w:tcMar>
          </w:tcPr>
          <w:p w14:paraId="4F3C973D"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度量依据</w:t>
            </w:r>
          </w:p>
        </w:tc>
        <w:tc>
          <w:tcPr>
            <w:tcW w:w="547" w:type="dxa"/>
            <w:tcBorders>
              <w:bottom w:val="single" w:sz="4" w:space="0" w:color="auto"/>
              <w:tl2br w:val="nil"/>
              <w:tr2bl w:val="nil"/>
            </w:tcBorders>
            <w:tcMar>
              <w:left w:w="28" w:type="dxa"/>
              <w:right w:w="28" w:type="dxa"/>
            </w:tcMar>
          </w:tcPr>
          <w:p w14:paraId="5AA8E20C"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级别</w:t>
            </w:r>
          </w:p>
        </w:tc>
      </w:tr>
      <w:tr w:rsidR="00DD0F01" w14:paraId="77BCC2E3" w14:textId="77777777">
        <w:trPr>
          <w:jc w:val="center"/>
        </w:trPr>
        <w:tc>
          <w:tcPr>
            <w:tcW w:w="1189" w:type="dxa"/>
            <w:vMerge w:val="restart"/>
            <w:tcBorders>
              <w:top w:val="single" w:sz="4" w:space="0" w:color="auto"/>
              <w:tl2br w:val="nil"/>
              <w:tr2bl w:val="nil"/>
            </w:tcBorders>
            <w:tcMar>
              <w:left w:w="28" w:type="dxa"/>
              <w:right w:w="28" w:type="dxa"/>
            </w:tcMar>
          </w:tcPr>
          <w:p w14:paraId="4542C0C2"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召回率</w:t>
            </w:r>
          </w:p>
          <w:p w14:paraId="5D36A5B9"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w:t>
            </w:r>
            <w:r>
              <w:rPr>
                <w:rFonts w:ascii="Times New Roman" w:hAnsi="Times New Roman" w:cs="Times New Roman" w:hint="eastAsia"/>
                <w:color w:val="000000" w:themeColor="text1"/>
                <w:sz w:val="18"/>
                <w:szCs w:val="18"/>
              </w:rPr>
              <w:t>压缩失真</w:t>
            </w:r>
            <w:r>
              <w:rPr>
                <w:rFonts w:ascii="Times New Roman" w:hAnsi="Times New Roman" w:cs="Times New Roman" w:hint="eastAsia"/>
                <w:color w:val="000000" w:themeColor="text1"/>
                <w:sz w:val="18"/>
                <w:szCs w:val="18"/>
              </w:rPr>
              <w:t>)</w:t>
            </w:r>
          </w:p>
        </w:tc>
        <w:tc>
          <w:tcPr>
            <w:tcW w:w="7958" w:type="dxa"/>
            <w:tcBorders>
              <w:top w:val="single" w:sz="4" w:space="0" w:color="auto"/>
              <w:tl2br w:val="nil"/>
              <w:tr2bl w:val="nil"/>
            </w:tcBorders>
            <w:tcMar>
              <w:left w:w="28" w:type="dxa"/>
              <w:right w:w="28" w:type="dxa"/>
            </w:tcMar>
          </w:tcPr>
          <w:p w14:paraId="4702E9D4" w14:textId="77777777" w:rsidR="00DD0F01" w:rsidRDefault="00000000">
            <w:pPr>
              <w:jc w:val="left"/>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在</w:t>
            </w:r>
            <w:r>
              <w:rPr>
                <w:rFonts w:ascii="Times New Roman" w:hAnsi="Times New Roman" w:cs="Times New Roman" w:hint="eastAsia"/>
                <w:color w:val="000000" w:themeColor="text1"/>
                <w:sz w:val="18"/>
                <w:szCs w:val="18"/>
              </w:rPr>
              <w:t>JPEG</w:t>
            </w:r>
            <w:r>
              <w:rPr>
                <w:rFonts w:ascii="Times New Roman" w:hAnsi="Times New Roman" w:cs="Times New Roman" w:hint="eastAsia"/>
                <w:color w:val="000000" w:themeColor="text1"/>
                <w:sz w:val="18"/>
                <w:szCs w:val="18"/>
              </w:rPr>
              <w:t>质量因子</w:t>
            </w:r>
            <w:r>
              <w:rPr>
                <w:rFonts w:ascii="Times New Roman" w:hAnsi="Times New Roman" w:cs="Times New Roman" w:hint="eastAsia"/>
                <w:color w:val="000000" w:themeColor="text1"/>
                <w:sz w:val="18"/>
                <w:szCs w:val="18"/>
              </w:rPr>
              <w:t>q=60</w:t>
            </w:r>
            <w:r>
              <w:rPr>
                <w:rFonts w:ascii="Times New Roman" w:hAnsi="Times New Roman" w:cs="Times New Roman" w:hint="eastAsia"/>
                <w:color w:val="000000" w:themeColor="text1"/>
                <w:sz w:val="18"/>
                <w:szCs w:val="18"/>
              </w:rPr>
              <w:t>的中等压缩干扰下，召回率不低于鲁棒性阈值，模型压缩失真鲁棒性中等，部署时应关注图像压缩对模型性能的影响。</w:t>
            </w:r>
          </w:p>
        </w:tc>
        <w:tc>
          <w:tcPr>
            <w:tcW w:w="547" w:type="dxa"/>
            <w:tcBorders>
              <w:top w:val="single" w:sz="4" w:space="0" w:color="auto"/>
              <w:tl2br w:val="nil"/>
              <w:tr2bl w:val="nil"/>
            </w:tcBorders>
            <w:tcMar>
              <w:left w:w="28" w:type="dxa"/>
              <w:right w:w="28" w:type="dxa"/>
            </w:tcMar>
            <w:vAlign w:val="center"/>
          </w:tcPr>
          <w:p w14:paraId="76986EB1"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G3</w:t>
            </w:r>
          </w:p>
        </w:tc>
      </w:tr>
      <w:tr w:rsidR="00DD0F01" w14:paraId="7C080E7A" w14:textId="77777777">
        <w:trPr>
          <w:jc w:val="center"/>
        </w:trPr>
        <w:tc>
          <w:tcPr>
            <w:tcW w:w="1189" w:type="dxa"/>
            <w:vMerge/>
            <w:tcBorders>
              <w:tl2br w:val="nil"/>
              <w:tr2bl w:val="nil"/>
            </w:tcBorders>
            <w:tcMar>
              <w:left w:w="28" w:type="dxa"/>
              <w:right w:w="28" w:type="dxa"/>
            </w:tcMar>
          </w:tcPr>
          <w:p w14:paraId="4844B6C2" w14:textId="77777777" w:rsidR="00DD0F01" w:rsidRDefault="00DD0F01">
            <w:pPr>
              <w:jc w:val="left"/>
              <w:rPr>
                <w:rFonts w:ascii="Times New Roman" w:hAnsi="Times New Roman" w:cs="Times New Roman"/>
                <w:color w:val="000000" w:themeColor="text1"/>
                <w:sz w:val="18"/>
                <w:szCs w:val="18"/>
              </w:rPr>
            </w:pPr>
          </w:p>
        </w:tc>
        <w:tc>
          <w:tcPr>
            <w:tcW w:w="7958" w:type="dxa"/>
            <w:tcBorders>
              <w:tl2br w:val="nil"/>
              <w:tr2bl w:val="nil"/>
            </w:tcBorders>
            <w:tcMar>
              <w:left w:w="28" w:type="dxa"/>
              <w:right w:w="28" w:type="dxa"/>
            </w:tcMar>
          </w:tcPr>
          <w:p w14:paraId="5346DF45" w14:textId="77777777" w:rsidR="00DD0F01" w:rsidRDefault="00000000">
            <w:pPr>
              <w:jc w:val="left"/>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在</w:t>
            </w:r>
            <w:r>
              <w:rPr>
                <w:rFonts w:ascii="Times New Roman" w:hAnsi="Times New Roman" w:cs="Times New Roman" w:hint="eastAsia"/>
                <w:color w:val="000000" w:themeColor="text1"/>
                <w:sz w:val="18"/>
                <w:szCs w:val="18"/>
              </w:rPr>
              <w:t>JPEG</w:t>
            </w:r>
            <w:r>
              <w:rPr>
                <w:rFonts w:ascii="Times New Roman" w:hAnsi="Times New Roman" w:cs="Times New Roman" w:hint="eastAsia"/>
                <w:color w:val="000000" w:themeColor="text1"/>
                <w:sz w:val="18"/>
                <w:szCs w:val="18"/>
              </w:rPr>
              <w:t>质量因子</w:t>
            </w:r>
            <w:r>
              <w:rPr>
                <w:rFonts w:ascii="Times New Roman" w:hAnsi="Times New Roman" w:cs="Times New Roman" w:hint="eastAsia"/>
                <w:color w:val="000000" w:themeColor="text1"/>
                <w:sz w:val="18"/>
                <w:szCs w:val="18"/>
              </w:rPr>
              <w:t>q=80</w:t>
            </w:r>
            <w:r>
              <w:rPr>
                <w:rFonts w:ascii="Times New Roman" w:hAnsi="Times New Roman" w:cs="Times New Roman" w:hint="eastAsia"/>
                <w:color w:val="000000" w:themeColor="text1"/>
                <w:sz w:val="18"/>
                <w:szCs w:val="18"/>
              </w:rPr>
              <w:t>的较轻压缩干扰下，召回率不低于鲁棒性阈值，模型压缩失真鲁棒性较差，建议采用数据增强或优化特征提取能力。</w:t>
            </w:r>
          </w:p>
        </w:tc>
        <w:tc>
          <w:tcPr>
            <w:tcW w:w="547" w:type="dxa"/>
            <w:tcBorders>
              <w:tl2br w:val="nil"/>
              <w:tr2bl w:val="nil"/>
            </w:tcBorders>
            <w:tcMar>
              <w:left w:w="28" w:type="dxa"/>
              <w:right w:w="28" w:type="dxa"/>
            </w:tcMar>
            <w:vAlign w:val="center"/>
          </w:tcPr>
          <w:p w14:paraId="335C0E49"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G2</w:t>
            </w:r>
          </w:p>
        </w:tc>
      </w:tr>
      <w:tr w:rsidR="00DD0F01" w14:paraId="79B39301" w14:textId="77777777">
        <w:trPr>
          <w:jc w:val="center"/>
        </w:trPr>
        <w:tc>
          <w:tcPr>
            <w:tcW w:w="1189" w:type="dxa"/>
            <w:vMerge/>
            <w:tcBorders>
              <w:tl2br w:val="nil"/>
              <w:tr2bl w:val="nil"/>
            </w:tcBorders>
            <w:tcMar>
              <w:left w:w="28" w:type="dxa"/>
              <w:right w:w="28" w:type="dxa"/>
            </w:tcMar>
          </w:tcPr>
          <w:p w14:paraId="527F0983" w14:textId="77777777" w:rsidR="00DD0F01" w:rsidRDefault="00DD0F01">
            <w:pPr>
              <w:jc w:val="left"/>
              <w:rPr>
                <w:rFonts w:ascii="Times New Roman" w:hAnsi="Times New Roman" w:cs="Times New Roman"/>
                <w:color w:val="000000" w:themeColor="text1"/>
                <w:sz w:val="18"/>
                <w:szCs w:val="18"/>
              </w:rPr>
            </w:pPr>
          </w:p>
        </w:tc>
        <w:tc>
          <w:tcPr>
            <w:tcW w:w="7958" w:type="dxa"/>
            <w:tcBorders>
              <w:tl2br w:val="nil"/>
              <w:tr2bl w:val="nil"/>
            </w:tcBorders>
            <w:tcMar>
              <w:left w:w="28" w:type="dxa"/>
              <w:right w:w="28" w:type="dxa"/>
            </w:tcMar>
          </w:tcPr>
          <w:p w14:paraId="3C614011" w14:textId="77777777" w:rsidR="00DD0F01" w:rsidRDefault="00000000">
            <w:pPr>
              <w:jc w:val="left"/>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在</w:t>
            </w:r>
            <w:r>
              <w:rPr>
                <w:rFonts w:ascii="Times New Roman" w:hAnsi="Times New Roman" w:cs="Times New Roman" w:hint="eastAsia"/>
                <w:color w:val="000000" w:themeColor="text1"/>
                <w:sz w:val="18"/>
                <w:szCs w:val="18"/>
              </w:rPr>
              <w:t>JPEG</w:t>
            </w:r>
            <w:r>
              <w:rPr>
                <w:rFonts w:ascii="Times New Roman" w:hAnsi="Times New Roman" w:cs="Times New Roman" w:hint="eastAsia"/>
                <w:color w:val="000000" w:themeColor="text1"/>
                <w:sz w:val="18"/>
                <w:szCs w:val="18"/>
              </w:rPr>
              <w:t>质量因子</w:t>
            </w:r>
            <w:r>
              <w:rPr>
                <w:rFonts w:ascii="Times New Roman" w:hAnsi="Times New Roman" w:cs="Times New Roman" w:hint="eastAsia"/>
                <w:color w:val="000000" w:themeColor="text1"/>
                <w:sz w:val="18"/>
                <w:szCs w:val="18"/>
              </w:rPr>
              <w:t xml:space="preserve">q=100 </w:t>
            </w:r>
            <w:r>
              <w:rPr>
                <w:rFonts w:ascii="Times New Roman" w:hAnsi="Times New Roman" w:cs="Times New Roman" w:hint="eastAsia"/>
                <w:color w:val="000000" w:themeColor="text1"/>
                <w:sz w:val="18"/>
                <w:szCs w:val="18"/>
              </w:rPr>
              <w:t>的轻微压缩干扰下，召回率低于鲁棒性阈值，模型压缩失真鲁棒性极差，建议改进模型结构或训练策略。</w:t>
            </w:r>
          </w:p>
        </w:tc>
        <w:tc>
          <w:tcPr>
            <w:tcW w:w="547" w:type="dxa"/>
            <w:tcBorders>
              <w:tl2br w:val="nil"/>
              <w:tr2bl w:val="nil"/>
            </w:tcBorders>
            <w:tcMar>
              <w:left w:w="28" w:type="dxa"/>
              <w:right w:w="28" w:type="dxa"/>
            </w:tcMar>
            <w:vAlign w:val="center"/>
          </w:tcPr>
          <w:p w14:paraId="0B0BF6E6"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G1</w:t>
            </w:r>
          </w:p>
        </w:tc>
      </w:tr>
    </w:tbl>
    <w:p w14:paraId="07CADFE5" w14:textId="77777777" w:rsidR="00DD0F01" w:rsidRDefault="00DD0F01"/>
    <w:p w14:paraId="36D65021" w14:textId="77777777" w:rsidR="00DD0F01" w:rsidRDefault="00DD0F01"/>
    <w:p w14:paraId="44DDEA3C" w14:textId="77777777" w:rsidR="00DD0F01" w:rsidRDefault="00DD0F01"/>
    <w:p w14:paraId="1B4F3A7E" w14:textId="77777777" w:rsidR="00DD0F01" w:rsidRDefault="00DD0F01"/>
    <w:p w14:paraId="590BB819" w14:textId="77777777" w:rsidR="00DD0F01" w:rsidRDefault="00DD0F01"/>
    <w:p w14:paraId="5A1C3958" w14:textId="77777777" w:rsidR="00DD0F01" w:rsidRDefault="00DD0F01"/>
    <w:p w14:paraId="37FBCA1F" w14:textId="77777777" w:rsidR="00DD0F01" w:rsidRDefault="00DD0F01"/>
    <w:p w14:paraId="5D374B47" w14:textId="77777777" w:rsidR="00DD0F01" w:rsidRDefault="00DD0F01"/>
    <w:p w14:paraId="2A80A0BF" w14:textId="77777777" w:rsidR="00DD0F01" w:rsidRDefault="00000000">
      <w:pPr>
        <w:widowControl/>
        <w:numPr>
          <w:ilvl w:val="0"/>
          <w:numId w:val="1"/>
        </w:numPr>
        <w:jc w:val="left"/>
        <w:outlineLvl w:val="0"/>
        <w:rPr>
          <w:rFonts w:asciiTheme="minorEastAsia" w:hAnsiTheme="minorEastAsia" w:cs="仿宋" w:hint="eastAsia"/>
          <w:color w:val="000000" w:themeColor="text1"/>
          <w:sz w:val="24"/>
          <w:shd w:val="clear" w:color="auto" w:fill="FFFFFF"/>
        </w:rPr>
      </w:pPr>
      <w:r>
        <w:rPr>
          <w:rFonts w:asciiTheme="minorEastAsia" w:hAnsiTheme="minorEastAsia" w:cs="仿宋" w:hint="eastAsia"/>
          <w:color w:val="000000" w:themeColor="text1"/>
          <w:sz w:val="24"/>
          <w:shd w:val="clear" w:color="auto" w:fill="FFFFFF"/>
        </w:rPr>
        <w:t>遮挡干扰代码</w:t>
      </w:r>
    </w:p>
    <w:p w14:paraId="71E5C9E7" w14:textId="77777777" w:rsidR="00DD0F01" w:rsidRDefault="00000000">
      <w:pPr>
        <w:jc w:val="center"/>
        <w:rPr>
          <w:rFonts w:ascii="Times New Roman" w:hAnsi="Times New Roman" w:cs="Times New Roman"/>
          <w:color w:val="000000" w:themeColor="text1"/>
          <w:szCs w:val="21"/>
        </w:rPr>
      </w:pPr>
      <w:r>
        <w:rPr>
          <w:rFonts w:ascii="Times New Roman" w:hAnsi="Times New Roman" w:cs="Times New Roman" w:hint="eastAsia"/>
          <w:color w:val="000000" w:themeColor="text1"/>
          <w:szCs w:val="21"/>
        </w:rPr>
        <w:t>表</w:t>
      </w:r>
      <w:r>
        <w:rPr>
          <w:rFonts w:ascii="Times New Roman" w:hAnsi="Times New Roman" w:cs="Times New Roman" w:hint="eastAsia"/>
          <w:color w:val="000000" w:themeColor="text1"/>
          <w:szCs w:val="21"/>
        </w:rPr>
        <w:t xml:space="preserve"> 2  </w:t>
      </w:r>
      <w:r>
        <w:rPr>
          <w:rFonts w:ascii="Times New Roman" w:hAnsi="Times New Roman" w:cs="Times New Roman" w:hint="eastAsia"/>
          <w:color w:val="000000" w:themeColor="text1"/>
          <w:szCs w:val="21"/>
        </w:rPr>
        <w:t>遮挡干扰代码</w:t>
      </w:r>
    </w:p>
    <w:tbl>
      <w:tblPr>
        <w:tblStyle w:val="a6"/>
        <w:tblW w:w="4995" w:type="pct"/>
        <w:tblBorders>
          <w:top w:val="single" w:sz="8" w:space="0" w:color="auto"/>
          <w:left w:val="none" w:sz="0" w:space="0" w:color="auto"/>
          <w:bottom w:val="single" w:sz="8"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4487"/>
        <w:gridCol w:w="5357"/>
      </w:tblGrid>
      <w:tr w:rsidR="00DD0F01" w14:paraId="7D8E0A95" w14:textId="77777777">
        <w:trPr>
          <w:trHeight w:val="100"/>
        </w:trPr>
        <w:tc>
          <w:tcPr>
            <w:tcW w:w="2279" w:type="pct"/>
            <w:tcBorders>
              <w:bottom w:val="single" w:sz="4" w:space="0" w:color="auto"/>
            </w:tcBorders>
          </w:tcPr>
          <w:p w14:paraId="159AE5B5" w14:textId="77777777" w:rsidR="00DD0F01" w:rsidRDefault="00000000">
            <w:pPr>
              <w:widowControl/>
              <w:jc w:val="center"/>
              <w:textAlignment w:val="center"/>
              <w:rPr>
                <w:rFonts w:ascii="Times New Roman" w:hAnsi="Times New Roman" w:cs="Times New Roman"/>
                <w:color w:val="000000" w:themeColor="text1"/>
                <w:szCs w:val="21"/>
              </w:rPr>
            </w:pPr>
            <w:r>
              <w:rPr>
                <w:rFonts w:ascii="Times New Roman" w:hAnsi="Times New Roman" w:cs="Times New Roman" w:hint="eastAsia"/>
                <w:color w:val="000000" w:themeColor="text1"/>
                <w:szCs w:val="21"/>
              </w:rPr>
              <w:t>矩形遮挡代码</w:t>
            </w:r>
          </w:p>
        </w:tc>
        <w:tc>
          <w:tcPr>
            <w:tcW w:w="2720" w:type="pct"/>
            <w:tcBorders>
              <w:bottom w:val="single" w:sz="4" w:space="0" w:color="auto"/>
            </w:tcBorders>
          </w:tcPr>
          <w:p w14:paraId="168FBD39" w14:textId="77777777" w:rsidR="00DD0F01" w:rsidRDefault="00000000">
            <w:pPr>
              <w:widowControl/>
              <w:jc w:val="center"/>
              <w:textAlignment w:val="center"/>
              <w:rPr>
                <w:rFonts w:ascii="Times New Roman" w:hAnsi="Times New Roman" w:cs="Times New Roman"/>
                <w:color w:val="000000" w:themeColor="text1"/>
                <w:szCs w:val="21"/>
              </w:rPr>
            </w:pPr>
            <w:r>
              <w:rPr>
                <w:rFonts w:ascii="Times New Roman" w:hAnsi="Times New Roman" w:cs="Times New Roman" w:hint="eastAsia"/>
                <w:color w:val="000000" w:themeColor="text1"/>
                <w:szCs w:val="21"/>
              </w:rPr>
              <w:t>不规则遮挡代码</w:t>
            </w:r>
          </w:p>
        </w:tc>
      </w:tr>
      <w:tr w:rsidR="00DD0F01" w14:paraId="5841F007" w14:textId="77777777">
        <w:tc>
          <w:tcPr>
            <w:tcW w:w="2279" w:type="pct"/>
            <w:tcBorders>
              <w:top w:val="single" w:sz="4" w:space="0" w:color="auto"/>
              <w:tl2br w:val="nil"/>
              <w:tr2bl w:val="nil"/>
            </w:tcBorders>
          </w:tcPr>
          <w:p w14:paraId="328BA926" w14:textId="77777777" w:rsidR="00DD0F01" w:rsidRDefault="00000000">
            <w:pPr>
              <w:widowControl/>
              <w:rPr>
                <w:rFonts w:ascii="Times New Roman" w:hAnsi="Times New Roman" w:cs="Times New Roman"/>
                <w:color w:val="000000" w:themeColor="text1"/>
                <w:kern w:val="0"/>
                <w:sz w:val="18"/>
                <w:szCs w:val="18"/>
                <w:lang w:bidi="ar"/>
              </w:rPr>
            </w:pPr>
            <w:r>
              <w:rPr>
                <w:rFonts w:ascii="Times New Roman" w:hAnsi="Times New Roman" w:cs="Times New Roman"/>
                <w:color w:val="000000" w:themeColor="text1"/>
                <w:kern w:val="0"/>
                <w:sz w:val="18"/>
                <w:szCs w:val="18"/>
                <w:lang w:bidi="ar"/>
              </w:rPr>
              <w:t>def _rect(img, ratio):</w:t>
            </w:r>
          </w:p>
          <w:p w14:paraId="675C1889" w14:textId="77777777" w:rsidR="00DD0F01" w:rsidRDefault="00000000">
            <w:pPr>
              <w:widowControl/>
              <w:rPr>
                <w:rFonts w:ascii="Times New Roman" w:hAnsi="Times New Roman" w:cs="Times New Roman"/>
                <w:color w:val="000000" w:themeColor="text1"/>
                <w:kern w:val="0"/>
                <w:sz w:val="18"/>
                <w:szCs w:val="18"/>
                <w:lang w:bidi="ar"/>
              </w:rPr>
            </w:pPr>
            <w:r>
              <w:rPr>
                <w:rFonts w:ascii="Times New Roman" w:hAnsi="Times New Roman" w:cs="Times New Roman"/>
                <w:color w:val="000000" w:themeColor="text1"/>
                <w:kern w:val="0"/>
                <w:sz w:val="18"/>
                <w:szCs w:val="18"/>
                <w:lang w:bidi="ar"/>
              </w:rPr>
              <w:t xml:space="preserve">    C, H, W = img.shape</w:t>
            </w:r>
          </w:p>
          <w:p w14:paraId="51EF037E" w14:textId="77777777" w:rsidR="00DD0F01" w:rsidRDefault="00000000">
            <w:pPr>
              <w:widowControl/>
              <w:rPr>
                <w:rFonts w:ascii="Times New Roman" w:hAnsi="Times New Roman" w:cs="Times New Roman"/>
                <w:color w:val="000000" w:themeColor="text1"/>
                <w:kern w:val="0"/>
                <w:sz w:val="18"/>
                <w:szCs w:val="18"/>
                <w:lang w:bidi="ar"/>
              </w:rPr>
            </w:pPr>
            <w:r>
              <w:rPr>
                <w:rFonts w:ascii="Times New Roman" w:hAnsi="Times New Roman" w:cs="Times New Roman"/>
                <w:color w:val="000000" w:themeColor="text1"/>
                <w:kern w:val="0"/>
                <w:sz w:val="18"/>
                <w:szCs w:val="18"/>
                <w:lang w:bidi="ar"/>
              </w:rPr>
              <w:t xml:space="preserve">    target = int(H * W * ratio)      # </w:t>
            </w:r>
            <w:r>
              <w:rPr>
                <w:rFonts w:ascii="Times New Roman" w:hAnsi="Times New Roman" w:cs="Times New Roman"/>
                <w:color w:val="000000" w:themeColor="text1"/>
                <w:kern w:val="0"/>
                <w:sz w:val="18"/>
                <w:szCs w:val="18"/>
                <w:lang w:bidi="ar"/>
              </w:rPr>
              <w:t>遮挡像素总数</w:t>
            </w:r>
          </w:p>
          <w:p w14:paraId="11F349D4" w14:textId="77777777" w:rsidR="00DD0F01" w:rsidRDefault="00000000">
            <w:pPr>
              <w:widowControl/>
              <w:rPr>
                <w:rFonts w:ascii="Times New Roman" w:hAnsi="Times New Roman" w:cs="Times New Roman"/>
                <w:color w:val="000000" w:themeColor="text1"/>
                <w:kern w:val="0"/>
                <w:sz w:val="18"/>
                <w:szCs w:val="18"/>
                <w:lang w:bidi="ar"/>
              </w:rPr>
            </w:pPr>
            <w:r>
              <w:rPr>
                <w:rFonts w:ascii="Times New Roman" w:hAnsi="Times New Roman" w:cs="Times New Roman"/>
                <w:color w:val="000000" w:themeColor="text1"/>
                <w:kern w:val="0"/>
                <w:sz w:val="18"/>
                <w:szCs w:val="18"/>
                <w:lang w:bidi="ar"/>
              </w:rPr>
              <w:t xml:space="preserve">    side_h = int(math.sqrt(target * H / W))  # </w:t>
            </w:r>
            <w:r>
              <w:rPr>
                <w:rFonts w:ascii="Times New Roman" w:hAnsi="Times New Roman" w:cs="Times New Roman"/>
                <w:color w:val="000000" w:themeColor="text1"/>
                <w:kern w:val="0"/>
                <w:sz w:val="18"/>
                <w:szCs w:val="18"/>
                <w:lang w:bidi="ar"/>
              </w:rPr>
              <w:t>估算矩形边长</w:t>
            </w:r>
          </w:p>
          <w:p w14:paraId="28763F76" w14:textId="77777777" w:rsidR="00DD0F01" w:rsidRDefault="00000000">
            <w:pPr>
              <w:widowControl/>
              <w:rPr>
                <w:rFonts w:ascii="Times New Roman" w:hAnsi="Times New Roman" w:cs="Times New Roman"/>
                <w:color w:val="000000" w:themeColor="text1"/>
                <w:kern w:val="0"/>
                <w:sz w:val="18"/>
                <w:szCs w:val="18"/>
                <w:lang w:bidi="ar"/>
              </w:rPr>
            </w:pPr>
            <w:r>
              <w:rPr>
                <w:rFonts w:ascii="Times New Roman" w:hAnsi="Times New Roman" w:cs="Times New Roman"/>
                <w:color w:val="000000" w:themeColor="text1"/>
                <w:kern w:val="0"/>
                <w:sz w:val="18"/>
                <w:szCs w:val="18"/>
                <w:lang w:bidi="ar"/>
              </w:rPr>
              <w:t xml:space="preserve">    side_w = int(math.sqrt(target * W / H))</w:t>
            </w:r>
          </w:p>
          <w:p w14:paraId="3C1F99DC" w14:textId="77777777" w:rsidR="00DD0F01" w:rsidRDefault="00000000">
            <w:pPr>
              <w:widowControl/>
              <w:rPr>
                <w:rFonts w:ascii="Times New Roman" w:hAnsi="Times New Roman" w:cs="Times New Roman"/>
                <w:color w:val="000000" w:themeColor="text1"/>
                <w:kern w:val="0"/>
                <w:sz w:val="18"/>
                <w:szCs w:val="18"/>
                <w:lang w:bidi="ar"/>
              </w:rPr>
            </w:pPr>
            <w:r>
              <w:rPr>
                <w:rFonts w:ascii="Times New Roman" w:hAnsi="Times New Roman" w:cs="Times New Roman"/>
                <w:color w:val="000000" w:themeColor="text1"/>
                <w:kern w:val="0"/>
                <w:sz w:val="18"/>
                <w:szCs w:val="18"/>
                <w:lang w:bidi="ar"/>
              </w:rPr>
              <w:t xml:space="preserve">    side_h, side_w = min(side_h, H), min(side_w, W)</w:t>
            </w:r>
          </w:p>
          <w:p w14:paraId="1FF81E90" w14:textId="77777777" w:rsidR="00DD0F01" w:rsidRDefault="00000000">
            <w:pPr>
              <w:widowControl/>
              <w:rPr>
                <w:rFonts w:ascii="Times New Roman" w:hAnsi="Times New Roman" w:cs="Times New Roman"/>
                <w:color w:val="000000" w:themeColor="text1"/>
                <w:kern w:val="0"/>
                <w:sz w:val="18"/>
                <w:szCs w:val="18"/>
                <w:lang w:bidi="ar"/>
              </w:rPr>
            </w:pPr>
            <w:r>
              <w:rPr>
                <w:rFonts w:ascii="Times New Roman" w:hAnsi="Times New Roman" w:cs="Times New Roman"/>
                <w:color w:val="000000" w:themeColor="text1"/>
                <w:kern w:val="0"/>
                <w:sz w:val="18"/>
                <w:szCs w:val="18"/>
                <w:lang w:bidi="ar"/>
              </w:rPr>
              <w:t xml:space="preserve">    dh = int(side_h * random.uniform(0.7, 1.3)) # </w:t>
            </w:r>
            <w:r>
              <w:rPr>
                <w:rFonts w:ascii="Times New Roman" w:hAnsi="Times New Roman" w:cs="Times New Roman"/>
                <w:color w:val="000000" w:themeColor="text1"/>
                <w:kern w:val="0"/>
                <w:sz w:val="18"/>
                <w:szCs w:val="18"/>
                <w:lang w:bidi="ar"/>
              </w:rPr>
              <w:t>调整形状</w:t>
            </w:r>
          </w:p>
          <w:p w14:paraId="1E637DAA" w14:textId="77777777" w:rsidR="00DD0F01" w:rsidRDefault="00000000">
            <w:pPr>
              <w:widowControl/>
              <w:rPr>
                <w:rFonts w:ascii="Times New Roman" w:hAnsi="Times New Roman" w:cs="Times New Roman"/>
                <w:color w:val="000000" w:themeColor="text1"/>
                <w:kern w:val="0"/>
                <w:sz w:val="18"/>
                <w:szCs w:val="18"/>
                <w:lang w:bidi="ar"/>
              </w:rPr>
            </w:pPr>
            <w:r>
              <w:rPr>
                <w:rFonts w:ascii="Times New Roman" w:hAnsi="Times New Roman" w:cs="Times New Roman"/>
                <w:color w:val="000000" w:themeColor="text1"/>
                <w:kern w:val="0"/>
                <w:sz w:val="18"/>
                <w:szCs w:val="18"/>
                <w:lang w:bidi="ar"/>
              </w:rPr>
              <w:t xml:space="preserve">    dw = int(side_w * random.uniform(0.7, 1.3))</w:t>
            </w:r>
          </w:p>
          <w:p w14:paraId="7A33386C" w14:textId="77777777" w:rsidR="00DD0F01" w:rsidRDefault="00000000">
            <w:pPr>
              <w:widowControl/>
              <w:rPr>
                <w:rFonts w:ascii="Times New Roman" w:hAnsi="Times New Roman" w:cs="Times New Roman"/>
                <w:color w:val="000000" w:themeColor="text1"/>
                <w:kern w:val="0"/>
                <w:sz w:val="18"/>
                <w:szCs w:val="18"/>
                <w:lang w:bidi="ar"/>
              </w:rPr>
            </w:pPr>
            <w:r>
              <w:rPr>
                <w:rFonts w:ascii="Times New Roman" w:hAnsi="Times New Roman" w:cs="Times New Roman"/>
                <w:color w:val="000000" w:themeColor="text1"/>
                <w:kern w:val="0"/>
                <w:sz w:val="18"/>
                <w:szCs w:val="18"/>
                <w:lang w:bidi="ar"/>
              </w:rPr>
              <w:t xml:space="preserve">    dh, dw = min(dh, H), min(dw, W)</w:t>
            </w:r>
          </w:p>
          <w:p w14:paraId="71E230E5" w14:textId="77777777" w:rsidR="00DD0F01" w:rsidRDefault="00000000">
            <w:pPr>
              <w:widowControl/>
              <w:rPr>
                <w:rFonts w:ascii="Times New Roman" w:hAnsi="Times New Roman" w:cs="Times New Roman"/>
                <w:color w:val="000000" w:themeColor="text1"/>
                <w:kern w:val="0"/>
                <w:sz w:val="18"/>
                <w:szCs w:val="18"/>
                <w:lang w:bidi="ar"/>
              </w:rPr>
            </w:pPr>
            <w:r>
              <w:rPr>
                <w:rFonts w:ascii="Times New Roman" w:hAnsi="Times New Roman" w:cs="Times New Roman"/>
                <w:color w:val="000000" w:themeColor="text1"/>
                <w:kern w:val="0"/>
                <w:sz w:val="18"/>
                <w:szCs w:val="18"/>
                <w:lang w:bidi="ar"/>
              </w:rPr>
              <w:t xml:space="preserve">    top = random.randint(0, H - dh)</w:t>
            </w:r>
          </w:p>
          <w:p w14:paraId="0D89E14F" w14:textId="77777777" w:rsidR="00DD0F01" w:rsidRDefault="00000000">
            <w:pPr>
              <w:widowControl/>
              <w:rPr>
                <w:rFonts w:ascii="Times New Roman" w:hAnsi="Times New Roman" w:cs="Times New Roman"/>
                <w:color w:val="000000" w:themeColor="text1"/>
                <w:kern w:val="0"/>
                <w:sz w:val="18"/>
                <w:szCs w:val="18"/>
                <w:lang w:bidi="ar"/>
              </w:rPr>
            </w:pPr>
            <w:r>
              <w:rPr>
                <w:rFonts w:ascii="Times New Roman" w:hAnsi="Times New Roman" w:cs="Times New Roman"/>
                <w:color w:val="000000" w:themeColor="text1"/>
                <w:kern w:val="0"/>
                <w:sz w:val="18"/>
                <w:szCs w:val="18"/>
                <w:lang w:bidi="ar"/>
              </w:rPr>
              <w:t xml:space="preserve">    left = random.randint(0, W - dw)</w:t>
            </w:r>
          </w:p>
          <w:p w14:paraId="608F3A55" w14:textId="77777777" w:rsidR="00DD0F01" w:rsidRDefault="00000000">
            <w:pPr>
              <w:widowControl/>
              <w:rPr>
                <w:rFonts w:ascii="Times New Roman" w:hAnsi="Times New Roman" w:cs="Times New Roman"/>
                <w:color w:val="000000" w:themeColor="text1"/>
                <w:kern w:val="0"/>
                <w:sz w:val="18"/>
                <w:szCs w:val="18"/>
                <w:lang w:bidi="ar"/>
              </w:rPr>
            </w:pPr>
            <w:r>
              <w:rPr>
                <w:rFonts w:ascii="Times New Roman" w:hAnsi="Times New Roman" w:cs="Times New Roman"/>
                <w:color w:val="000000" w:themeColor="text1"/>
                <w:kern w:val="0"/>
                <w:sz w:val="18"/>
                <w:szCs w:val="18"/>
                <w:lang w:bidi="ar"/>
              </w:rPr>
              <w:t xml:space="preserve">    img[:, top:top+dh, left:left+dw] = 0 </w:t>
            </w:r>
            <w:r>
              <w:rPr>
                <w:rFonts w:ascii="Times New Roman" w:hAnsi="Times New Roman" w:cs="Times New Roman" w:hint="eastAsia"/>
                <w:color w:val="000000" w:themeColor="text1"/>
                <w:kern w:val="0"/>
                <w:sz w:val="18"/>
                <w:szCs w:val="18"/>
                <w:lang w:bidi="ar"/>
              </w:rPr>
              <w:t xml:space="preserve"> </w:t>
            </w:r>
            <w:r>
              <w:rPr>
                <w:rFonts w:ascii="Times New Roman" w:hAnsi="Times New Roman" w:cs="Times New Roman"/>
                <w:color w:val="000000" w:themeColor="text1"/>
                <w:kern w:val="0"/>
                <w:sz w:val="18"/>
                <w:szCs w:val="18"/>
                <w:lang w:bidi="ar"/>
              </w:rPr>
              <w:t>#</w:t>
            </w:r>
            <w:r>
              <w:rPr>
                <w:rFonts w:ascii="Times New Roman" w:hAnsi="Times New Roman" w:cs="Times New Roman"/>
                <w:color w:val="000000" w:themeColor="text1"/>
                <w:kern w:val="0"/>
                <w:sz w:val="18"/>
                <w:szCs w:val="18"/>
                <w:lang w:bidi="ar"/>
              </w:rPr>
              <w:t>遮挡区域置零</w:t>
            </w:r>
          </w:p>
          <w:p w14:paraId="66E000AA" w14:textId="77777777" w:rsidR="00DD0F01" w:rsidRDefault="00000000">
            <w:pPr>
              <w:widowControl/>
              <w:rPr>
                <w:rFonts w:ascii="Times New Roman" w:hAnsi="Times New Roman"/>
                <w:b/>
                <w:bCs/>
                <w:color w:val="000000" w:themeColor="text1"/>
                <w:sz w:val="18"/>
                <w:szCs w:val="18"/>
              </w:rPr>
            </w:pPr>
            <w:r>
              <w:rPr>
                <w:rFonts w:ascii="Times New Roman" w:hAnsi="Times New Roman" w:cs="Times New Roman"/>
                <w:color w:val="000000" w:themeColor="text1"/>
                <w:kern w:val="0"/>
                <w:sz w:val="18"/>
                <w:szCs w:val="18"/>
                <w:lang w:bidi="ar"/>
              </w:rPr>
              <w:t xml:space="preserve">    return img</w:t>
            </w:r>
          </w:p>
        </w:tc>
        <w:tc>
          <w:tcPr>
            <w:tcW w:w="2720" w:type="pct"/>
            <w:tcBorders>
              <w:top w:val="single" w:sz="4" w:space="0" w:color="auto"/>
              <w:tl2br w:val="nil"/>
              <w:tr2bl w:val="nil"/>
            </w:tcBorders>
          </w:tcPr>
          <w:p w14:paraId="45D59F5E" w14:textId="77777777" w:rsidR="00DD0F01" w:rsidRDefault="00000000">
            <w:pPr>
              <w:widowControl/>
              <w:jc w:val="left"/>
              <w:textAlignment w:val="center"/>
              <w:rPr>
                <w:rFonts w:ascii="Times New Roman" w:hAnsi="Times New Roman" w:cs="Times New Roman"/>
                <w:color w:val="000000" w:themeColor="text1"/>
                <w:kern w:val="0"/>
                <w:sz w:val="18"/>
                <w:szCs w:val="18"/>
                <w:lang w:bidi="ar"/>
              </w:rPr>
            </w:pPr>
            <w:r>
              <w:rPr>
                <w:rFonts w:ascii="Times New Roman" w:hAnsi="Times New Roman" w:cs="Times New Roman" w:hint="eastAsia"/>
                <w:color w:val="000000" w:themeColor="text1"/>
                <w:kern w:val="0"/>
                <w:sz w:val="18"/>
                <w:szCs w:val="18"/>
                <w:lang w:bidi="ar"/>
              </w:rPr>
              <w:t>def _irregular(img, ratio):</w:t>
            </w:r>
          </w:p>
          <w:p w14:paraId="418782DD" w14:textId="77777777" w:rsidR="00DD0F01" w:rsidRDefault="00000000">
            <w:pPr>
              <w:widowControl/>
              <w:ind w:firstLine="300"/>
              <w:jc w:val="left"/>
              <w:textAlignment w:val="center"/>
              <w:rPr>
                <w:rFonts w:ascii="Times New Roman" w:hAnsi="Times New Roman" w:cs="Times New Roman"/>
                <w:color w:val="000000" w:themeColor="text1"/>
                <w:kern w:val="0"/>
                <w:sz w:val="18"/>
                <w:szCs w:val="18"/>
                <w:lang w:bidi="ar"/>
              </w:rPr>
            </w:pPr>
            <w:r>
              <w:rPr>
                <w:rFonts w:ascii="Times New Roman" w:hAnsi="Times New Roman" w:cs="Times New Roman" w:hint="eastAsia"/>
                <w:color w:val="000000" w:themeColor="text1"/>
                <w:kern w:val="0"/>
                <w:sz w:val="18"/>
                <w:szCs w:val="18"/>
                <w:lang w:bidi="ar"/>
              </w:rPr>
              <w:t>C, H, W = img.shape</w:t>
            </w:r>
          </w:p>
          <w:p w14:paraId="7764DD5F" w14:textId="77777777" w:rsidR="00DD0F01" w:rsidRDefault="00000000">
            <w:pPr>
              <w:widowControl/>
              <w:ind w:firstLine="300"/>
              <w:jc w:val="left"/>
              <w:textAlignment w:val="center"/>
              <w:rPr>
                <w:rFonts w:ascii="Times New Roman" w:hAnsi="Times New Roman" w:cs="Times New Roman"/>
                <w:color w:val="000000" w:themeColor="text1"/>
                <w:kern w:val="0"/>
                <w:sz w:val="18"/>
                <w:szCs w:val="18"/>
                <w:lang w:bidi="ar"/>
              </w:rPr>
            </w:pPr>
            <w:r>
              <w:rPr>
                <w:rFonts w:ascii="Times New Roman" w:hAnsi="Times New Roman" w:cs="Times New Roman" w:hint="eastAsia"/>
                <w:color w:val="000000" w:themeColor="text1"/>
                <w:kern w:val="0"/>
                <w:sz w:val="18"/>
                <w:szCs w:val="18"/>
                <w:lang w:bidi="ar"/>
              </w:rPr>
              <w:t>covered, safety = 0, 0</w:t>
            </w:r>
          </w:p>
          <w:p w14:paraId="3C82919D" w14:textId="77777777" w:rsidR="00DD0F01" w:rsidRDefault="00000000">
            <w:pPr>
              <w:widowControl/>
              <w:jc w:val="left"/>
              <w:textAlignment w:val="center"/>
              <w:rPr>
                <w:rFonts w:ascii="Times New Roman" w:hAnsi="Times New Roman" w:cs="Times New Roman"/>
                <w:color w:val="000000" w:themeColor="text1"/>
                <w:kern w:val="0"/>
                <w:sz w:val="18"/>
                <w:szCs w:val="18"/>
                <w:lang w:bidi="ar"/>
              </w:rPr>
            </w:pPr>
            <w:r>
              <w:rPr>
                <w:rFonts w:ascii="Times New Roman" w:hAnsi="Times New Roman" w:cs="Times New Roman" w:hint="eastAsia"/>
                <w:color w:val="000000" w:themeColor="text1"/>
                <w:kern w:val="0"/>
                <w:sz w:val="18"/>
                <w:szCs w:val="18"/>
                <w:lang w:bidi="ar"/>
              </w:rPr>
              <w:t xml:space="preserve">    target = int(H * W * ratio)    </w:t>
            </w:r>
            <w:r>
              <w:rPr>
                <w:rFonts w:ascii="Times New Roman" w:hAnsi="Times New Roman" w:cs="Times New Roman"/>
                <w:color w:val="000000" w:themeColor="text1"/>
                <w:kern w:val="0"/>
                <w:sz w:val="18"/>
                <w:szCs w:val="18"/>
                <w:lang w:bidi="ar"/>
              </w:rPr>
              <w:t xml:space="preserve"># </w:t>
            </w:r>
            <w:r>
              <w:rPr>
                <w:rFonts w:ascii="Times New Roman" w:hAnsi="Times New Roman" w:cs="Times New Roman"/>
                <w:color w:val="000000" w:themeColor="text1"/>
                <w:kern w:val="0"/>
                <w:sz w:val="18"/>
                <w:szCs w:val="18"/>
                <w:lang w:bidi="ar"/>
              </w:rPr>
              <w:t>遮挡像素总数</w:t>
            </w:r>
          </w:p>
          <w:p w14:paraId="0C140F45" w14:textId="77777777" w:rsidR="00DD0F01" w:rsidRDefault="00000000">
            <w:pPr>
              <w:widowControl/>
              <w:ind w:left="1350" w:hangingChars="750" w:hanging="1350"/>
              <w:jc w:val="left"/>
              <w:textAlignment w:val="center"/>
              <w:rPr>
                <w:rFonts w:ascii="Times New Roman" w:hAnsi="Times New Roman" w:cs="Times New Roman"/>
                <w:color w:val="000000" w:themeColor="text1"/>
                <w:kern w:val="0"/>
                <w:sz w:val="18"/>
                <w:szCs w:val="18"/>
                <w:lang w:bidi="ar"/>
              </w:rPr>
            </w:pPr>
            <w:r>
              <w:rPr>
                <w:rFonts w:ascii="Times New Roman" w:hAnsi="Times New Roman" w:cs="Times New Roman" w:hint="eastAsia"/>
                <w:color w:val="000000" w:themeColor="text1"/>
                <w:kern w:val="0"/>
                <w:sz w:val="18"/>
                <w:szCs w:val="18"/>
                <w:lang w:bidi="ar"/>
              </w:rPr>
              <w:t xml:space="preserve">    mask = torch.zeros((H, W), dtype=torch.bool, device=img.device)</w:t>
            </w:r>
          </w:p>
          <w:p w14:paraId="2D313911" w14:textId="77777777" w:rsidR="00DD0F01" w:rsidRDefault="00000000">
            <w:pPr>
              <w:widowControl/>
              <w:jc w:val="left"/>
              <w:textAlignment w:val="center"/>
              <w:rPr>
                <w:rFonts w:ascii="Times New Roman" w:hAnsi="Times New Roman" w:cs="Times New Roman"/>
                <w:color w:val="000000" w:themeColor="text1"/>
                <w:kern w:val="0"/>
                <w:sz w:val="18"/>
                <w:szCs w:val="18"/>
                <w:lang w:bidi="ar"/>
              </w:rPr>
            </w:pPr>
            <w:r>
              <w:rPr>
                <w:rFonts w:ascii="Times New Roman" w:hAnsi="Times New Roman" w:cs="Times New Roman" w:hint="eastAsia"/>
                <w:color w:val="000000" w:themeColor="text1"/>
                <w:kern w:val="0"/>
                <w:sz w:val="18"/>
                <w:szCs w:val="18"/>
                <w:lang w:bidi="ar"/>
              </w:rPr>
              <w:t xml:space="preserve">    min_r = max(1, int(0.05 * min(H, W)))</w:t>
            </w:r>
          </w:p>
          <w:p w14:paraId="2D1BB90D" w14:textId="77777777" w:rsidR="00DD0F01" w:rsidRDefault="00000000">
            <w:pPr>
              <w:widowControl/>
              <w:ind w:firstLineChars="200" w:firstLine="360"/>
              <w:jc w:val="left"/>
              <w:textAlignment w:val="center"/>
              <w:rPr>
                <w:rFonts w:ascii="Times New Roman" w:hAnsi="Times New Roman" w:cs="Times New Roman"/>
                <w:color w:val="000000" w:themeColor="text1"/>
                <w:kern w:val="0"/>
                <w:sz w:val="18"/>
                <w:szCs w:val="18"/>
                <w:lang w:bidi="ar"/>
              </w:rPr>
            </w:pPr>
            <w:r>
              <w:rPr>
                <w:rFonts w:ascii="Times New Roman" w:hAnsi="Times New Roman" w:cs="Times New Roman" w:hint="eastAsia"/>
                <w:color w:val="000000" w:themeColor="text1"/>
                <w:kern w:val="0"/>
                <w:sz w:val="18"/>
                <w:szCs w:val="18"/>
                <w:lang w:bidi="ar"/>
              </w:rPr>
              <w:t>max_r = max(2, int(0.25 * min(H, W)))</w:t>
            </w:r>
          </w:p>
          <w:p w14:paraId="6937756B" w14:textId="77777777" w:rsidR="00DD0F01" w:rsidRDefault="00000000">
            <w:pPr>
              <w:widowControl/>
              <w:ind w:firstLine="300"/>
              <w:jc w:val="left"/>
              <w:textAlignment w:val="center"/>
              <w:rPr>
                <w:rFonts w:ascii="Times New Roman" w:hAnsi="Times New Roman" w:cs="Times New Roman"/>
                <w:color w:val="000000" w:themeColor="text1"/>
                <w:kern w:val="0"/>
                <w:sz w:val="18"/>
                <w:szCs w:val="18"/>
                <w:lang w:bidi="ar"/>
              </w:rPr>
            </w:pPr>
            <w:r>
              <w:rPr>
                <w:rFonts w:ascii="Times New Roman" w:hAnsi="Times New Roman" w:cs="Times New Roman" w:hint="eastAsia"/>
                <w:color w:val="000000" w:themeColor="text1"/>
                <w:kern w:val="0"/>
                <w:sz w:val="18"/>
                <w:szCs w:val="18"/>
                <w:lang w:bidi="ar"/>
              </w:rPr>
              <w:t xml:space="preserve"># </w:t>
            </w:r>
            <w:r>
              <w:rPr>
                <w:rFonts w:ascii="Times New Roman" w:hAnsi="Times New Roman" w:cs="Times New Roman" w:hint="eastAsia"/>
                <w:color w:val="000000" w:themeColor="text1"/>
                <w:kern w:val="0"/>
                <w:sz w:val="18"/>
                <w:szCs w:val="18"/>
                <w:lang w:bidi="ar"/>
              </w:rPr>
              <w:t>生成坐标网格，用于计算圆形区域</w:t>
            </w:r>
          </w:p>
          <w:p w14:paraId="61ACB6DA" w14:textId="77777777" w:rsidR="00DD0F01" w:rsidRDefault="00000000">
            <w:pPr>
              <w:widowControl/>
              <w:ind w:left="1260" w:hangingChars="700" w:hanging="1260"/>
              <w:jc w:val="left"/>
              <w:textAlignment w:val="center"/>
              <w:rPr>
                <w:rFonts w:ascii="Times New Roman" w:hAnsi="Times New Roman" w:cs="Times New Roman"/>
                <w:color w:val="000000" w:themeColor="text1"/>
                <w:kern w:val="0"/>
                <w:sz w:val="18"/>
                <w:szCs w:val="18"/>
                <w:lang w:bidi="ar"/>
              </w:rPr>
            </w:pPr>
            <w:r>
              <w:rPr>
                <w:rFonts w:ascii="Times New Roman" w:hAnsi="Times New Roman" w:cs="Times New Roman" w:hint="eastAsia"/>
                <w:color w:val="000000" w:themeColor="text1"/>
                <w:kern w:val="0"/>
                <w:sz w:val="18"/>
                <w:szCs w:val="18"/>
                <w:lang w:bidi="ar"/>
              </w:rPr>
              <w:t xml:space="preserve">    yy, xx = torch.meshgrid(torch.arange(H,device=img.device),</w:t>
            </w:r>
          </w:p>
          <w:p w14:paraId="247695EA" w14:textId="77777777" w:rsidR="00DD0F01" w:rsidRDefault="00000000">
            <w:pPr>
              <w:widowControl/>
              <w:jc w:val="left"/>
              <w:textAlignment w:val="center"/>
              <w:rPr>
                <w:rFonts w:ascii="Times New Roman" w:hAnsi="Times New Roman" w:cs="Times New Roman"/>
                <w:color w:val="000000" w:themeColor="text1"/>
                <w:kern w:val="0"/>
                <w:sz w:val="18"/>
                <w:szCs w:val="18"/>
                <w:lang w:bidi="ar"/>
              </w:rPr>
            </w:pPr>
            <w:r>
              <w:rPr>
                <w:rFonts w:ascii="Times New Roman" w:hAnsi="Times New Roman" w:cs="Times New Roman" w:hint="eastAsia"/>
                <w:color w:val="000000" w:themeColor="text1"/>
                <w:kern w:val="0"/>
                <w:sz w:val="18"/>
                <w:szCs w:val="18"/>
                <w:lang w:bidi="ar"/>
              </w:rPr>
              <w:t xml:space="preserve">            torch.arange(W,device=img.device), indexing='ij')</w:t>
            </w:r>
          </w:p>
          <w:p w14:paraId="5148B981" w14:textId="77777777" w:rsidR="00DD0F01" w:rsidRDefault="00000000">
            <w:pPr>
              <w:widowControl/>
              <w:jc w:val="left"/>
              <w:textAlignment w:val="center"/>
              <w:rPr>
                <w:rFonts w:ascii="Times New Roman" w:hAnsi="Times New Roman" w:cs="Times New Roman"/>
                <w:color w:val="000000" w:themeColor="text1"/>
                <w:kern w:val="0"/>
                <w:sz w:val="18"/>
                <w:szCs w:val="18"/>
                <w:lang w:bidi="ar"/>
              </w:rPr>
            </w:pPr>
            <w:r>
              <w:rPr>
                <w:rFonts w:ascii="Times New Roman" w:hAnsi="Times New Roman" w:cs="Times New Roman" w:hint="eastAsia"/>
                <w:color w:val="000000" w:themeColor="text1"/>
                <w:kern w:val="0"/>
                <w:sz w:val="18"/>
                <w:szCs w:val="18"/>
                <w:lang w:bidi="ar"/>
              </w:rPr>
              <w:t xml:space="preserve">    while covered &lt; target and safety &lt; 200:</w:t>
            </w:r>
          </w:p>
          <w:p w14:paraId="496B664B" w14:textId="77777777" w:rsidR="00DD0F01" w:rsidRDefault="00000000">
            <w:pPr>
              <w:widowControl/>
              <w:ind w:firstLineChars="400" w:firstLine="720"/>
              <w:jc w:val="left"/>
              <w:textAlignment w:val="center"/>
              <w:rPr>
                <w:rFonts w:ascii="Times New Roman" w:hAnsi="Times New Roman" w:cs="Times New Roman"/>
                <w:color w:val="000000" w:themeColor="text1"/>
                <w:kern w:val="0"/>
                <w:sz w:val="18"/>
                <w:szCs w:val="18"/>
                <w:lang w:bidi="ar"/>
              </w:rPr>
            </w:pPr>
            <w:r>
              <w:rPr>
                <w:rFonts w:ascii="Times New Roman" w:hAnsi="Times New Roman" w:cs="Times New Roman" w:hint="eastAsia"/>
                <w:color w:val="000000" w:themeColor="text1"/>
                <w:kern w:val="0"/>
                <w:sz w:val="18"/>
                <w:szCs w:val="18"/>
                <w:lang w:bidi="ar"/>
              </w:rPr>
              <w:t>safety += 1</w:t>
            </w:r>
          </w:p>
          <w:p w14:paraId="5AC81B75" w14:textId="77777777" w:rsidR="00DD0F01" w:rsidRDefault="00000000">
            <w:pPr>
              <w:widowControl/>
              <w:ind w:firstLineChars="400" w:firstLine="720"/>
              <w:jc w:val="left"/>
              <w:textAlignment w:val="center"/>
              <w:rPr>
                <w:rFonts w:ascii="Times New Roman" w:hAnsi="Times New Roman" w:cs="Times New Roman"/>
                <w:color w:val="000000" w:themeColor="text1"/>
                <w:kern w:val="0"/>
                <w:sz w:val="18"/>
                <w:szCs w:val="18"/>
                <w:lang w:bidi="ar"/>
              </w:rPr>
            </w:pPr>
            <w:r>
              <w:rPr>
                <w:rFonts w:ascii="Times New Roman" w:hAnsi="Times New Roman" w:cs="Times New Roman" w:hint="eastAsia"/>
                <w:color w:val="000000" w:themeColor="text1"/>
                <w:kern w:val="0"/>
                <w:sz w:val="18"/>
                <w:szCs w:val="18"/>
                <w:lang w:bidi="ar"/>
              </w:rPr>
              <w:t>r = random.randint(min_r, max_r)</w:t>
            </w:r>
          </w:p>
          <w:p w14:paraId="11D16C9B" w14:textId="77777777" w:rsidR="00DD0F01" w:rsidRDefault="00000000">
            <w:pPr>
              <w:widowControl/>
              <w:jc w:val="left"/>
              <w:textAlignment w:val="center"/>
              <w:rPr>
                <w:rFonts w:ascii="Times New Roman" w:hAnsi="Times New Roman" w:cs="Times New Roman"/>
                <w:color w:val="000000" w:themeColor="text1"/>
                <w:kern w:val="0"/>
                <w:sz w:val="18"/>
                <w:szCs w:val="18"/>
                <w:lang w:bidi="ar"/>
              </w:rPr>
            </w:pPr>
            <w:r>
              <w:rPr>
                <w:rFonts w:ascii="Times New Roman" w:hAnsi="Times New Roman" w:cs="Times New Roman" w:hint="eastAsia"/>
                <w:color w:val="000000" w:themeColor="text1"/>
                <w:kern w:val="0"/>
                <w:sz w:val="18"/>
                <w:szCs w:val="18"/>
                <w:lang w:bidi="ar"/>
              </w:rPr>
              <w:t xml:space="preserve">        cy = random.randint(0, H-1)</w:t>
            </w:r>
          </w:p>
          <w:p w14:paraId="4B8381B2" w14:textId="77777777" w:rsidR="00DD0F01" w:rsidRDefault="00000000">
            <w:pPr>
              <w:widowControl/>
              <w:ind w:firstLineChars="350" w:firstLine="630"/>
              <w:jc w:val="left"/>
              <w:textAlignment w:val="center"/>
              <w:rPr>
                <w:rFonts w:ascii="Times New Roman" w:hAnsi="Times New Roman" w:cs="Times New Roman"/>
                <w:color w:val="000000" w:themeColor="text1"/>
                <w:kern w:val="0"/>
                <w:sz w:val="18"/>
                <w:szCs w:val="18"/>
                <w:lang w:bidi="ar"/>
              </w:rPr>
            </w:pPr>
            <w:r>
              <w:rPr>
                <w:rFonts w:ascii="Times New Roman" w:hAnsi="Times New Roman" w:cs="Times New Roman" w:hint="eastAsia"/>
                <w:color w:val="000000" w:themeColor="text1"/>
                <w:kern w:val="0"/>
                <w:sz w:val="18"/>
                <w:szCs w:val="18"/>
                <w:lang w:bidi="ar"/>
              </w:rPr>
              <w:t xml:space="preserve"> cx = random.randint(0, W-1)</w:t>
            </w:r>
          </w:p>
          <w:p w14:paraId="338E8808" w14:textId="77777777" w:rsidR="00DD0F01" w:rsidRDefault="00000000">
            <w:pPr>
              <w:widowControl/>
              <w:jc w:val="left"/>
              <w:textAlignment w:val="center"/>
              <w:rPr>
                <w:rFonts w:ascii="Times New Roman" w:hAnsi="Times New Roman" w:cs="Times New Roman"/>
                <w:color w:val="000000" w:themeColor="text1"/>
                <w:kern w:val="0"/>
                <w:sz w:val="18"/>
                <w:szCs w:val="18"/>
                <w:lang w:bidi="ar"/>
              </w:rPr>
            </w:pPr>
            <w:r>
              <w:rPr>
                <w:rFonts w:ascii="Times New Roman" w:hAnsi="Times New Roman" w:cs="Times New Roman" w:hint="eastAsia"/>
                <w:color w:val="000000" w:themeColor="text1"/>
                <w:kern w:val="0"/>
                <w:sz w:val="18"/>
                <w:szCs w:val="18"/>
                <w:lang w:bidi="ar"/>
              </w:rPr>
              <w:t xml:space="preserve">        circle = (yy - cy)**2 + (xx - cx)**2 &lt;= r**2</w:t>
            </w:r>
          </w:p>
          <w:p w14:paraId="27F8E98C" w14:textId="77777777" w:rsidR="00DD0F01" w:rsidRDefault="00000000">
            <w:pPr>
              <w:widowControl/>
              <w:jc w:val="left"/>
              <w:textAlignment w:val="center"/>
              <w:rPr>
                <w:rFonts w:ascii="Times New Roman" w:hAnsi="Times New Roman" w:cs="Times New Roman"/>
                <w:color w:val="000000" w:themeColor="text1"/>
                <w:kern w:val="0"/>
                <w:sz w:val="18"/>
                <w:szCs w:val="18"/>
                <w:lang w:bidi="ar"/>
              </w:rPr>
            </w:pPr>
            <w:r>
              <w:rPr>
                <w:rFonts w:ascii="Times New Roman" w:hAnsi="Times New Roman" w:cs="Times New Roman" w:hint="eastAsia"/>
                <w:color w:val="000000" w:themeColor="text1"/>
                <w:kern w:val="0"/>
                <w:sz w:val="18"/>
                <w:szCs w:val="18"/>
                <w:lang w:bidi="ar"/>
              </w:rPr>
              <w:t xml:space="preserve">        #</w:t>
            </w:r>
            <w:r>
              <w:rPr>
                <w:rFonts w:ascii="Times New Roman" w:hAnsi="Times New Roman" w:cs="Times New Roman" w:hint="eastAsia"/>
                <w:color w:val="000000" w:themeColor="text1"/>
                <w:kern w:val="0"/>
                <w:sz w:val="18"/>
                <w:szCs w:val="18"/>
                <w:lang w:bidi="ar"/>
              </w:rPr>
              <w:t>合并圆形掩码并更新已遮挡像素数</w:t>
            </w:r>
          </w:p>
          <w:p w14:paraId="7B96D7C4" w14:textId="77777777" w:rsidR="00DD0F01" w:rsidRDefault="00000000">
            <w:pPr>
              <w:widowControl/>
              <w:ind w:firstLineChars="400" w:firstLine="720"/>
              <w:jc w:val="left"/>
              <w:textAlignment w:val="center"/>
              <w:rPr>
                <w:rFonts w:ascii="Times New Roman" w:hAnsi="Times New Roman" w:cs="Times New Roman"/>
                <w:color w:val="000000" w:themeColor="text1"/>
                <w:kern w:val="0"/>
                <w:sz w:val="18"/>
                <w:szCs w:val="18"/>
                <w:lang w:bidi="ar"/>
              </w:rPr>
            </w:pPr>
            <w:r>
              <w:rPr>
                <w:rFonts w:ascii="Times New Roman" w:hAnsi="Times New Roman" w:cs="Times New Roman" w:hint="eastAsia"/>
                <w:color w:val="000000" w:themeColor="text1"/>
                <w:kern w:val="0"/>
                <w:sz w:val="18"/>
                <w:szCs w:val="18"/>
                <w:lang w:bidi="ar"/>
              </w:rPr>
              <w:t>mask |= circle;covered = mask.sum().item()</w:t>
            </w:r>
          </w:p>
          <w:p w14:paraId="1EA682DF" w14:textId="77777777" w:rsidR="00DD0F01" w:rsidRDefault="00000000">
            <w:pPr>
              <w:widowControl/>
              <w:ind w:firstLineChars="600" w:firstLine="1080"/>
              <w:jc w:val="left"/>
              <w:textAlignment w:val="center"/>
              <w:rPr>
                <w:rFonts w:ascii="Times New Roman" w:hAnsi="Times New Roman" w:cs="Times New Roman"/>
                <w:color w:val="000000" w:themeColor="text1"/>
                <w:kern w:val="0"/>
                <w:sz w:val="18"/>
                <w:szCs w:val="18"/>
                <w:lang w:bidi="ar"/>
              </w:rPr>
            </w:pPr>
            <w:r>
              <w:rPr>
                <w:rFonts w:ascii="Times New Roman" w:hAnsi="Times New Roman" w:cs="Times New Roman" w:hint="eastAsia"/>
                <w:color w:val="000000" w:themeColor="text1"/>
                <w:kern w:val="0"/>
                <w:sz w:val="18"/>
                <w:szCs w:val="18"/>
                <w:lang w:bidi="ar"/>
              </w:rPr>
              <w:t>if covered &gt; target * 1.15: break</w:t>
            </w:r>
          </w:p>
          <w:p w14:paraId="262309AB" w14:textId="77777777" w:rsidR="00DD0F01" w:rsidRDefault="00000000">
            <w:pPr>
              <w:widowControl/>
              <w:jc w:val="left"/>
              <w:textAlignment w:val="center"/>
              <w:rPr>
                <w:rFonts w:ascii="Times New Roman" w:hAnsi="Times New Roman" w:cs="Times New Roman"/>
                <w:color w:val="000000" w:themeColor="text1"/>
                <w:kern w:val="0"/>
                <w:sz w:val="18"/>
                <w:szCs w:val="18"/>
                <w:lang w:bidi="ar"/>
              </w:rPr>
            </w:pPr>
            <w:r>
              <w:rPr>
                <w:rFonts w:ascii="Times New Roman" w:hAnsi="Times New Roman" w:cs="Times New Roman" w:hint="eastAsia"/>
                <w:color w:val="000000" w:themeColor="text1"/>
                <w:kern w:val="0"/>
                <w:sz w:val="18"/>
                <w:szCs w:val="18"/>
                <w:lang w:bidi="ar"/>
              </w:rPr>
              <w:t xml:space="preserve">     img[:, mask] = 0    # </w:t>
            </w:r>
            <w:r>
              <w:rPr>
                <w:rFonts w:ascii="Times New Roman" w:hAnsi="Times New Roman" w:cs="Times New Roman" w:hint="eastAsia"/>
                <w:color w:val="000000" w:themeColor="text1"/>
                <w:kern w:val="0"/>
                <w:sz w:val="18"/>
                <w:szCs w:val="18"/>
                <w:lang w:bidi="ar"/>
              </w:rPr>
              <w:t>遮挡区域置零</w:t>
            </w:r>
          </w:p>
          <w:p w14:paraId="6F3CB50B" w14:textId="77777777" w:rsidR="00DD0F01" w:rsidRDefault="00000000">
            <w:pPr>
              <w:widowControl/>
              <w:jc w:val="left"/>
              <w:textAlignment w:val="center"/>
              <w:rPr>
                <w:rFonts w:ascii="Times New Roman" w:hAnsi="Times New Roman" w:cs="Times New Roman"/>
                <w:color w:val="000000" w:themeColor="text1"/>
                <w:kern w:val="0"/>
                <w:sz w:val="18"/>
                <w:szCs w:val="18"/>
                <w:lang w:bidi="ar"/>
              </w:rPr>
            </w:pPr>
            <w:r>
              <w:rPr>
                <w:rFonts w:ascii="Times New Roman" w:hAnsi="Times New Roman" w:cs="Times New Roman" w:hint="eastAsia"/>
                <w:color w:val="000000" w:themeColor="text1"/>
                <w:kern w:val="0"/>
                <w:sz w:val="18"/>
                <w:szCs w:val="18"/>
                <w:lang w:bidi="ar"/>
              </w:rPr>
              <w:t xml:space="preserve">     return img</w:t>
            </w:r>
          </w:p>
        </w:tc>
      </w:tr>
    </w:tbl>
    <w:p w14:paraId="37CFAE49" w14:textId="77777777" w:rsidR="00DD0F01" w:rsidRPr="00EF4050" w:rsidRDefault="00DD0F01" w:rsidP="00EF4050"/>
    <w:p w14:paraId="09E13E30" w14:textId="77777777" w:rsidR="00DD0F01" w:rsidRPr="00EF4050" w:rsidRDefault="00DD0F01" w:rsidP="00EF4050"/>
    <w:p w14:paraId="7FE44431" w14:textId="77777777" w:rsidR="00DD0F01" w:rsidRPr="00EF4050" w:rsidRDefault="00DD0F01" w:rsidP="00EF4050"/>
    <w:p w14:paraId="4AFFE9E9" w14:textId="77777777" w:rsidR="00DD0F01" w:rsidRPr="00EF4050" w:rsidRDefault="00DD0F01" w:rsidP="00EF4050"/>
    <w:p w14:paraId="377FC039" w14:textId="77777777" w:rsidR="00DD0F01" w:rsidRDefault="00000000">
      <w:pPr>
        <w:widowControl/>
        <w:jc w:val="left"/>
        <w:outlineLvl w:val="0"/>
        <w:rPr>
          <w:rFonts w:asciiTheme="minorEastAsia" w:hAnsiTheme="minorEastAsia" w:cs="仿宋" w:hint="eastAsia"/>
          <w:color w:val="000000" w:themeColor="text1"/>
          <w:sz w:val="24"/>
          <w:shd w:val="clear" w:color="auto" w:fill="FFFFFF"/>
        </w:rPr>
      </w:pPr>
      <w:r>
        <w:rPr>
          <w:rFonts w:asciiTheme="minorEastAsia" w:hAnsiTheme="minorEastAsia" w:cs="仿宋" w:hint="eastAsia"/>
          <w:color w:val="000000" w:themeColor="text1"/>
          <w:sz w:val="24"/>
          <w:shd w:val="clear" w:color="auto" w:fill="FFFFFF"/>
        </w:rPr>
        <w:lastRenderedPageBreak/>
        <w:t>3.权重计算（</w:t>
      </w:r>
      <w:r>
        <w:rPr>
          <w:rFonts w:ascii="Times New Roman" w:eastAsia="宋体" w:hAnsi="Times New Roman" w:cs="Times New Roman"/>
          <w:color w:val="000000"/>
          <w:sz w:val="18"/>
          <w:szCs w:val="21"/>
          <w:lang w:bidi="ar"/>
        </w:rPr>
        <w:t>CIFAR-10</w:t>
      </w:r>
      <w:r>
        <w:rPr>
          <w:rFonts w:ascii="Times New Roman" w:eastAsia="宋体" w:hAnsi="Times New Roman" w:cs="Times New Roman" w:hint="eastAsia"/>
          <w:color w:val="000000"/>
          <w:sz w:val="18"/>
          <w:szCs w:val="21"/>
          <w:lang w:bidi="ar"/>
        </w:rPr>
        <w:t>数据集</w:t>
      </w:r>
      <w:r>
        <w:rPr>
          <w:rFonts w:asciiTheme="minorEastAsia" w:hAnsiTheme="minorEastAsia" w:cs="仿宋" w:hint="eastAsia"/>
          <w:color w:val="000000" w:themeColor="text1"/>
          <w:sz w:val="24"/>
          <w:shd w:val="clear" w:color="auto" w:fill="FFFFFF"/>
        </w:rPr>
        <w:t>）</w:t>
      </w:r>
    </w:p>
    <w:p w14:paraId="7EAC9C71" w14:textId="77777777" w:rsidR="00DD0F01" w:rsidRDefault="00000000">
      <w:pPr>
        <w:widowControl/>
        <w:jc w:val="left"/>
        <w:outlineLvl w:val="1"/>
        <w:rPr>
          <w:rFonts w:asciiTheme="minorEastAsia" w:hAnsiTheme="minorEastAsia" w:cs="黑体" w:hint="eastAsia"/>
          <w:bCs/>
          <w:color w:val="000000" w:themeColor="text1"/>
          <w:szCs w:val="21"/>
          <w:shd w:val="clear" w:color="auto" w:fill="FFFFFF"/>
        </w:rPr>
      </w:pPr>
      <w:r>
        <w:rPr>
          <w:rFonts w:asciiTheme="minorEastAsia" w:hAnsiTheme="minorEastAsia" w:cs="黑体" w:hint="eastAsia"/>
          <w:bCs/>
          <w:color w:val="000000" w:themeColor="text1"/>
          <w:szCs w:val="21"/>
          <w:shd w:val="clear" w:color="auto" w:fill="FFFFFF"/>
        </w:rPr>
        <w:t>一、遮挡鲁棒性：准确率、精确率、召回率</w:t>
      </w:r>
    </w:p>
    <w:p w14:paraId="140703E8" w14:textId="77777777" w:rsidR="00DD0F01" w:rsidRDefault="00000000">
      <w:pPr>
        <w:widowControl/>
        <w:jc w:val="left"/>
        <w:outlineLvl w:val="2"/>
        <w:rPr>
          <w:rFonts w:ascii="Times New Roman" w:eastAsia="宋体" w:hAnsi="Times New Roman" w:cs="Arial"/>
          <w:color w:val="000000" w:themeColor="text1"/>
          <w:szCs w:val="21"/>
          <w:shd w:val="clear" w:color="auto" w:fill="FFFFFF"/>
        </w:rPr>
      </w:pPr>
      <w:r>
        <w:rPr>
          <w:rFonts w:ascii="Times New Roman" w:eastAsia="宋体" w:hAnsi="Times New Roman" w:cs="Arial" w:hint="eastAsia"/>
          <w:color w:val="000000" w:themeColor="text1"/>
          <w:szCs w:val="21"/>
          <w:shd w:val="clear" w:color="auto" w:fill="FFFFFF"/>
        </w:rPr>
        <w:t>1.</w:t>
      </w:r>
      <w:r>
        <w:rPr>
          <w:rFonts w:ascii="Times New Roman" w:eastAsia="宋体" w:hAnsi="Times New Roman" w:cs="Arial" w:hint="eastAsia"/>
          <w:color w:val="000000" w:themeColor="text1"/>
          <w:szCs w:val="21"/>
          <w:shd w:val="clear" w:color="auto" w:fill="FFFFFF"/>
        </w:rPr>
        <w:t>主观权重的计算</w:t>
      </w:r>
    </w:p>
    <w:p w14:paraId="31845C0D" w14:textId="77777777" w:rsidR="00DD0F01" w:rsidRDefault="00000000">
      <w:pPr>
        <w:widowControl/>
        <w:ind w:firstLineChars="200" w:firstLine="420"/>
        <w:jc w:val="left"/>
        <w:rPr>
          <w:rFonts w:ascii="Times New Roman" w:eastAsia="宋体" w:hAnsi="Times New Roman" w:cs="Arial"/>
          <w:color w:val="000000" w:themeColor="text1"/>
          <w:szCs w:val="21"/>
          <w:shd w:val="clear" w:color="auto" w:fill="FFFFFF"/>
        </w:rPr>
      </w:pPr>
      <w:r>
        <w:rPr>
          <w:rFonts w:ascii="Times New Roman" w:eastAsia="宋体" w:hAnsi="Times New Roman" w:cs="Arial" w:hint="eastAsia"/>
          <w:color w:val="000000" w:themeColor="text1"/>
          <w:szCs w:val="21"/>
          <w:shd w:val="clear" w:color="auto" w:fill="FFFFFF"/>
        </w:rPr>
        <w:t>接下来，我们计算度量元的主观权重，聘请四位专家对度量元的重要程度进行评估。根据</w:t>
      </w:r>
      <w:r>
        <w:rPr>
          <w:rFonts w:ascii="Times New Roman" w:eastAsia="宋体" w:hAnsi="Times New Roman" w:hint="eastAsia"/>
          <w:color w:val="000000" w:themeColor="text1"/>
        </w:rPr>
        <w:t>模</w:t>
      </w:r>
      <w:r>
        <w:rPr>
          <w:rFonts w:ascii="Times New Roman" w:eastAsia="宋体" w:hAnsi="Times New Roman" w:cs="Arial" w:hint="eastAsia"/>
          <w:color w:val="000000" w:themeColor="text1"/>
          <w:szCs w:val="21"/>
          <w:shd w:val="clear" w:color="auto" w:fill="FFFFFF"/>
        </w:rPr>
        <w:t>糊层次分析法，将专家对属性评估的语言术语转化为模糊数，得到评估专家的模糊判断矩阵。</w:t>
      </w:r>
    </w:p>
    <w:p w14:paraId="030E8EAF" w14:textId="77777777" w:rsidR="00DD0F01" w:rsidRDefault="00000000">
      <w:pPr>
        <w:ind w:firstLineChars="200" w:firstLine="420"/>
        <w:rPr>
          <w:rFonts w:ascii="Times New Roman" w:eastAsia="宋体" w:hAnsi="Times New Roman" w:cs="Arial"/>
          <w:color w:val="000000" w:themeColor="text1"/>
          <w:szCs w:val="21"/>
          <w:shd w:val="clear" w:color="auto" w:fill="FFFFFF"/>
        </w:rPr>
      </w:pPr>
      <w:r>
        <w:rPr>
          <w:rFonts w:ascii="Times New Roman" w:eastAsia="宋体" w:hAnsi="Times New Roman" w:cs="Arial" w:hint="eastAsia"/>
          <w:color w:val="000000" w:themeColor="text1"/>
          <w:szCs w:val="21"/>
          <w:shd w:val="clear" w:color="auto" w:fill="FFFFFF"/>
        </w:rPr>
        <w:t>第一步：首先我们得到四位专家的正互反判断矩阵信息如表（</w:t>
      </w:r>
      <w:r>
        <w:rPr>
          <w:rFonts w:ascii="Times New Roman" w:eastAsia="宋体" w:hAnsi="Times New Roman" w:cs="Arial" w:hint="eastAsia"/>
          <w:color w:val="000000" w:themeColor="text1"/>
          <w:szCs w:val="21"/>
          <w:shd w:val="clear" w:color="auto" w:fill="FFFFFF"/>
        </w:rPr>
        <w:t>2</w:t>
      </w:r>
      <w:r>
        <w:rPr>
          <w:rFonts w:ascii="Times New Roman" w:eastAsia="宋体" w:hAnsi="Times New Roman" w:cs="Arial" w:hint="eastAsia"/>
          <w:color w:val="000000" w:themeColor="text1"/>
          <w:szCs w:val="21"/>
          <w:shd w:val="clear" w:color="auto" w:fill="FFFFFF"/>
        </w:rPr>
        <w:t>）</w:t>
      </w:r>
      <w:r>
        <w:rPr>
          <w:rFonts w:ascii="Times New Roman" w:eastAsia="宋体" w:hAnsi="Times New Roman" w:cs="Arial" w:hint="eastAsia"/>
          <w:color w:val="000000" w:themeColor="text1"/>
          <w:szCs w:val="21"/>
          <w:shd w:val="clear" w:color="auto" w:fill="FFFFFF"/>
        </w:rPr>
        <w:t>-</w:t>
      </w:r>
      <w:r>
        <w:rPr>
          <w:rFonts w:ascii="Times New Roman" w:eastAsia="宋体" w:hAnsi="Times New Roman" w:cs="Arial" w:hint="eastAsia"/>
          <w:color w:val="000000" w:themeColor="text1"/>
          <w:szCs w:val="21"/>
          <w:shd w:val="clear" w:color="auto" w:fill="FFFFFF"/>
        </w:rPr>
        <w:t>（</w:t>
      </w:r>
      <w:r>
        <w:rPr>
          <w:rFonts w:ascii="Times New Roman" w:eastAsia="宋体" w:hAnsi="Times New Roman" w:cs="Arial" w:hint="eastAsia"/>
          <w:color w:val="000000" w:themeColor="text1"/>
          <w:szCs w:val="21"/>
          <w:shd w:val="clear" w:color="auto" w:fill="FFFFFF"/>
        </w:rPr>
        <w:t>5</w:t>
      </w:r>
      <w:r>
        <w:rPr>
          <w:rFonts w:ascii="Times New Roman" w:eastAsia="宋体" w:hAnsi="Times New Roman" w:cs="Arial" w:hint="eastAsia"/>
          <w:color w:val="000000" w:themeColor="text1"/>
          <w:szCs w:val="21"/>
          <w:shd w:val="clear" w:color="auto" w:fill="FFFFFF"/>
        </w:rPr>
        <w:t>）所示；</w:t>
      </w:r>
    </w:p>
    <w:p w14:paraId="44D83160"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表</w:t>
      </w:r>
      <w:r>
        <w:rPr>
          <w:rFonts w:ascii="Times New Roman" w:hAnsi="Times New Roman" w:cs="Times New Roman" w:hint="eastAsia"/>
          <w:color w:val="000000" w:themeColor="text1"/>
          <w:sz w:val="18"/>
          <w:szCs w:val="18"/>
        </w:rPr>
        <w:t xml:space="preserve"> 2 </w:t>
      </w:r>
      <w:r>
        <w:rPr>
          <w:rFonts w:ascii="Times New Roman" w:hAnsi="Times New Roman" w:cs="Times New Roman" w:hint="eastAsia"/>
          <w:color w:val="000000" w:themeColor="text1"/>
          <w:sz w:val="18"/>
          <w:szCs w:val="18"/>
        </w:rPr>
        <w:t>专家一的遮挡鲁棒性各度量元正互反判断矩阵表</w:t>
      </w:r>
    </w:p>
    <w:tbl>
      <w:tblPr>
        <w:tblStyle w:val="a6"/>
        <w:tblW w:w="4998" w:type="pct"/>
        <w:tblBorders>
          <w:top w:val="single" w:sz="8" w:space="0" w:color="000000" w:themeColor="text1"/>
          <w:left w:val="none" w:sz="0" w:space="0" w:color="auto"/>
          <w:bottom w:val="single" w:sz="8" w:space="0" w:color="000000" w:themeColor="text1"/>
          <w:right w:val="none" w:sz="0" w:space="0" w:color="auto"/>
          <w:insideH w:val="none" w:sz="0" w:space="0" w:color="auto"/>
          <w:insideV w:val="none" w:sz="0" w:space="0" w:color="auto"/>
        </w:tblBorders>
        <w:tblLook w:val="04A0" w:firstRow="1" w:lastRow="0" w:firstColumn="1" w:lastColumn="0" w:noHBand="0" w:noVBand="1"/>
      </w:tblPr>
      <w:tblGrid>
        <w:gridCol w:w="2570"/>
        <w:gridCol w:w="2101"/>
        <w:gridCol w:w="2642"/>
        <w:gridCol w:w="2537"/>
      </w:tblGrid>
      <w:tr w:rsidR="00DD0F01" w14:paraId="46E095C0" w14:textId="77777777">
        <w:trPr>
          <w:trHeight w:val="325"/>
        </w:trPr>
        <w:tc>
          <w:tcPr>
            <w:tcW w:w="1304" w:type="pct"/>
            <w:tcBorders>
              <w:top w:val="single" w:sz="8" w:space="0" w:color="000000" w:themeColor="text1"/>
              <w:left w:val="nil"/>
              <w:bottom w:val="single" w:sz="4" w:space="0" w:color="000000" w:themeColor="text1"/>
              <w:right w:val="nil"/>
            </w:tcBorders>
          </w:tcPr>
          <w:p w14:paraId="20860ABB" w14:textId="77777777" w:rsidR="00DD0F01" w:rsidRDefault="00DD0F01">
            <w:pPr>
              <w:jc w:val="center"/>
              <w:rPr>
                <w:rFonts w:ascii="Times New Roman" w:hAnsi="Times New Roman" w:cs="Times New Roman"/>
                <w:color w:val="000000" w:themeColor="text1"/>
                <w:sz w:val="18"/>
                <w:szCs w:val="18"/>
              </w:rPr>
            </w:pPr>
          </w:p>
        </w:tc>
        <w:tc>
          <w:tcPr>
            <w:tcW w:w="1067" w:type="pct"/>
            <w:tcBorders>
              <w:top w:val="single" w:sz="8" w:space="0" w:color="000000" w:themeColor="text1"/>
              <w:left w:val="nil"/>
              <w:bottom w:val="single" w:sz="4" w:space="0" w:color="000000" w:themeColor="text1"/>
              <w:right w:val="nil"/>
            </w:tcBorders>
          </w:tcPr>
          <w:p w14:paraId="0E71867A"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准确率</w:t>
            </w:r>
          </w:p>
        </w:tc>
        <w:tc>
          <w:tcPr>
            <w:tcW w:w="1340" w:type="pct"/>
            <w:tcBorders>
              <w:top w:val="single" w:sz="8" w:space="0" w:color="000000" w:themeColor="text1"/>
              <w:left w:val="nil"/>
              <w:bottom w:val="single" w:sz="4" w:space="0" w:color="000000" w:themeColor="text1"/>
              <w:right w:val="nil"/>
            </w:tcBorders>
          </w:tcPr>
          <w:p w14:paraId="38A99922"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精确率</w:t>
            </w:r>
          </w:p>
        </w:tc>
        <w:tc>
          <w:tcPr>
            <w:tcW w:w="1287" w:type="pct"/>
            <w:tcBorders>
              <w:top w:val="single" w:sz="8" w:space="0" w:color="000000" w:themeColor="text1"/>
              <w:left w:val="nil"/>
              <w:bottom w:val="single" w:sz="4" w:space="0" w:color="000000" w:themeColor="text1"/>
              <w:right w:val="nil"/>
            </w:tcBorders>
          </w:tcPr>
          <w:p w14:paraId="6C44DFC9"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召回率</w:t>
            </w:r>
          </w:p>
        </w:tc>
      </w:tr>
      <w:tr w:rsidR="00DD0F01" w14:paraId="38510C3D" w14:textId="77777777">
        <w:trPr>
          <w:trHeight w:val="311"/>
        </w:trPr>
        <w:tc>
          <w:tcPr>
            <w:tcW w:w="1304" w:type="pct"/>
            <w:tcBorders>
              <w:top w:val="single" w:sz="4" w:space="0" w:color="000000" w:themeColor="text1"/>
              <w:tl2br w:val="nil"/>
              <w:tr2bl w:val="nil"/>
            </w:tcBorders>
            <w:vAlign w:val="center"/>
          </w:tcPr>
          <w:p w14:paraId="7CFCD00F"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准确率</w:t>
            </w:r>
          </w:p>
        </w:tc>
        <w:tc>
          <w:tcPr>
            <w:tcW w:w="1067" w:type="pct"/>
            <w:tcBorders>
              <w:top w:val="single" w:sz="4" w:space="0" w:color="000000" w:themeColor="text1"/>
              <w:tl2br w:val="nil"/>
              <w:tr2bl w:val="nil"/>
            </w:tcBorders>
            <w:vAlign w:val="center"/>
          </w:tcPr>
          <w:p w14:paraId="56F87F05"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(1,1,3)</w:t>
            </w:r>
          </w:p>
        </w:tc>
        <w:tc>
          <w:tcPr>
            <w:tcW w:w="1340" w:type="pct"/>
            <w:tcBorders>
              <w:top w:val="single" w:sz="4" w:space="0" w:color="000000" w:themeColor="text1"/>
              <w:tl2br w:val="nil"/>
              <w:tr2bl w:val="nil"/>
            </w:tcBorders>
            <w:vAlign w:val="center"/>
          </w:tcPr>
          <w:p w14:paraId="3C5022CE"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color w:val="000000" w:themeColor="text1"/>
                <w:sz w:val="18"/>
                <w:szCs w:val="18"/>
              </w:rPr>
              <w:t>(1,1,3)</w:t>
            </w:r>
          </w:p>
        </w:tc>
        <w:tc>
          <w:tcPr>
            <w:tcW w:w="1287" w:type="pct"/>
            <w:tcBorders>
              <w:top w:val="single" w:sz="4" w:space="0" w:color="000000" w:themeColor="text1"/>
              <w:tl2br w:val="nil"/>
              <w:tr2bl w:val="nil"/>
            </w:tcBorders>
            <w:vAlign w:val="center"/>
          </w:tcPr>
          <w:p w14:paraId="678A7487"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(1,3,5)</w:t>
            </w:r>
          </w:p>
        </w:tc>
      </w:tr>
      <w:tr w:rsidR="00DD0F01" w14:paraId="489D1635" w14:textId="77777777">
        <w:trPr>
          <w:trHeight w:val="259"/>
        </w:trPr>
        <w:tc>
          <w:tcPr>
            <w:tcW w:w="1304" w:type="pct"/>
            <w:tcBorders>
              <w:tl2br w:val="nil"/>
              <w:tr2bl w:val="nil"/>
            </w:tcBorders>
            <w:vAlign w:val="center"/>
          </w:tcPr>
          <w:p w14:paraId="342FEF23"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精确率</w:t>
            </w:r>
          </w:p>
        </w:tc>
        <w:tc>
          <w:tcPr>
            <w:tcW w:w="1067" w:type="pct"/>
            <w:tcBorders>
              <w:tl2br w:val="nil"/>
              <w:tr2bl w:val="nil"/>
            </w:tcBorders>
            <w:vAlign w:val="center"/>
          </w:tcPr>
          <w:p w14:paraId="340866F2"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color w:val="000000" w:themeColor="text1"/>
                <w:sz w:val="18"/>
                <w:szCs w:val="18"/>
              </w:rPr>
              <w:t>(1/3,1,</w:t>
            </w:r>
            <w:r>
              <w:rPr>
                <w:rFonts w:ascii="Times New Roman" w:hAnsi="Times New Roman" w:cs="Times New Roman" w:hint="eastAsia"/>
                <w:color w:val="000000" w:themeColor="text1"/>
                <w:sz w:val="18"/>
                <w:szCs w:val="18"/>
              </w:rPr>
              <w:t>1</w:t>
            </w:r>
            <w:r>
              <w:rPr>
                <w:rFonts w:ascii="Times New Roman" w:hAnsi="Times New Roman" w:cs="Times New Roman"/>
                <w:color w:val="000000" w:themeColor="text1"/>
                <w:sz w:val="18"/>
                <w:szCs w:val="18"/>
              </w:rPr>
              <w:t>)</w:t>
            </w:r>
          </w:p>
        </w:tc>
        <w:tc>
          <w:tcPr>
            <w:tcW w:w="1340" w:type="pct"/>
            <w:tcBorders>
              <w:tl2br w:val="nil"/>
              <w:tr2bl w:val="nil"/>
            </w:tcBorders>
            <w:vAlign w:val="center"/>
          </w:tcPr>
          <w:p w14:paraId="7294F008"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(1,1,3)</w:t>
            </w:r>
          </w:p>
        </w:tc>
        <w:tc>
          <w:tcPr>
            <w:tcW w:w="1287" w:type="pct"/>
            <w:tcBorders>
              <w:tl2br w:val="nil"/>
              <w:tr2bl w:val="nil"/>
            </w:tcBorders>
            <w:vAlign w:val="center"/>
          </w:tcPr>
          <w:p w14:paraId="2AF5BE13"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color w:val="000000" w:themeColor="text1"/>
                <w:sz w:val="18"/>
                <w:szCs w:val="18"/>
              </w:rPr>
              <w:t>(1/3,1,</w:t>
            </w:r>
            <w:r>
              <w:rPr>
                <w:rFonts w:ascii="Times New Roman" w:hAnsi="Times New Roman" w:cs="Times New Roman" w:hint="eastAsia"/>
                <w:color w:val="000000" w:themeColor="text1"/>
                <w:sz w:val="18"/>
                <w:szCs w:val="18"/>
              </w:rPr>
              <w:t>1</w:t>
            </w:r>
            <w:r>
              <w:rPr>
                <w:rFonts w:ascii="Times New Roman" w:hAnsi="Times New Roman" w:cs="Times New Roman"/>
                <w:color w:val="000000" w:themeColor="text1"/>
                <w:sz w:val="18"/>
                <w:szCs w:val="18"/>
              </w:rPr>
              <w:t>)</w:t>
            </w:r>
          </w:p>
        </w:tc>
      </w:tr>
      <w:tr w:rsidR="00DD0F01" w14:paraId="3D828898" w14:textId="77777777">
        <w:trPr>
          <w:trHeight w:val="259"/>
        </w:trPr>
        <w:tc>
          <w:tcPr>
            <w:tcW w:w="1304" w:type="pct"/>
            <w:tcBorders>
              <w:tl2br w:val="nil"/>
              <w:tr2bl w:val="nil"/>
            </w:tcBorders>
            <w:vAlign w:val="center"/>
          </w:tcPr>
          <w:p w14:paraId="2624AD06"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召回率</w:t>
            </w:r>
          </w:p>
        </w:tc>
        <w:tc>
          <w:tcPr>
            <w:tcW w:w="1067" w:type="pct"/>
            <w:tcBorders>
              <w:tl2br w:val="nil"/>
              <w:tr2bl w:val="nil"/>
            </w:tcBorders>
            <w:vAlign w:val="center"/>
          </w:tcPr>
          <w:p w14:paraId="6969AD7B"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color w:val="000000" w:themeColor="text1"/>
                <w:sz w:val="18"/>
                <w:szCs w:val="18"/>
              </w:rPr>
              <w:t>(1/5,1/3,1)</w:t>
            </w:r>
          </w:p>
        </w:tc>
        <w:tc>
          <w:tcPr>
            <w:tcW w:w="1340" w:type="pct"/>
            <w:tcBorders>
              <w:tl2br w:val="nil"/>
              <w:tr2bl w:val="nil"/>
            </w:tcBorders>
            <w:vAlign w:val="center"/>
          </w:tcPr>
          <w:p w14:paraId="74B578BB"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(1,1,3)</w:t>
            </w:r>
          </w:p>
        </w:tc>
        <w:tc>
          <w:tcPr>
            <w:tcW w:w="1287" w:type="pct"/>
            <w:tcBorders>
              <w:tl2br w:val="nil"/>
              <w:tr2bl w:val="nil"/>
            </w:tcBorders>
            <w:vAlign w:val="center"/>
          </w:tcPr>
          <w:p w14:paraId="52B10F65"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(1,1,3)</w:t>
            </w:r>
          </w:p>
        </w:tc>
      </w:tr>
    </w:tbl>
    <w:p w14:paraId="579471D1"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表</w:t>
      </w:r>
      <w:r>
        <w:rPr>
          <w:rFonts w:ascii="Times New Roman" w:hAnsi="Times New Roman" w:cs="Times New Roman" w:hint="eastAsia"/>
          <w:color w:val="000000" w:themeColor="text1"/>
          <w:sz w:val="18"/>
          <w:szCs w:val="18"/>
        </w:rPr>
        <w:t xml:space="preserve"> 3 </w:t>
      </w:r>
      <w:r>
        <w:rPr>
          <w:rFonts w:ascii="Times New Roman" w:hAnsi="Times New Roman" w:cs="Times New Roman" w:hint="eastAsia"/>
          <w:color w:val="000000" w:themeColor="text1"/>
          <w:sz w:val="18"/>
          <w:szCs w:val="18"/>
        </w:rPr>
        <w:t>专家二的遮挡鲁棒性度量元正互反判断矩阵表</w:t>
      </w:r>
    </w:p>
    <w:tbl>
      <w:tblPr>
        <w:tblStyle w:val="a6"/>
        <w:tblW w:w="4998" w:type="pct"/>
        <w:jc w:val="center"/>
        <w:tblBorders>
          <w:top w:val="single" w:sz="8" w:space="0" w:color="000000" w:themeColor="text1"/>
          <w:left w:val="none" w:sz="0" w:space="0" w:color="auto"/>
          <w:bottom w:val="single" w:sz="8" w:space="0" w:color="000000" w:themeColor="text1"/>
          <w:right w:val="none" w:sz="0" w:space="0" w:color="auto"/>
          <w:insideH w:val="none" w:sz="0" w:space="0" w:color="auto"/>
          <w:insideV w:val="none" w:sz="0" w:space="0" w:color="auto"/>
        </w:tblBorders>
        <w:tblLook w:val="04A0" w:firstRow="1" w:lastRow="0" w:firstColumn="1" w:lastColumn="0" w:noHBand="0" w:noVBand="1"/>
      </w:tblPr>
      <w:tblGrid>
        <w:gridCol w:w="2475"/>
        <w:gridCol w:w="2127"/>
        <w:gridCol w:w="2677"/>
        <w:gridCol w:w="2571"/>
      </w:tblGrid>
      <w:tr w:rsidR="00DD0F01" w14:paraId="0EE28452" w14:textId="77777777">
        <w:trPr>
          <w:trHeight w:val="325"/>
          <w:jc w:val="center"/>
        </w:trPr>
        <w:tc>
          <w:tcPr>
            <w:tcW w:w="1256" w:type="pct"/>
            <w:tcBorders>
              <w:top w:val="single" w:sz="8" w:space="0" w:color="000000" w:themeColor="text1"/>
              <w:left w:val="nil"/>
              <w:bottom w:val="single" w:sz="4" w:space="0" w:color="000000" w:themeColor="text1"/>
              <w:right w:val="nil"/>
            </w:tcBorders>
          </w:tcPr>
          <w:p w14:paraId="6B811F8A" w14:textId="77777777" w:rsidR="00DD0F01" w:rsidRDefault="00DD0F01">
            <w:pPr>
              <w:jc w:val="center"/>
              <w:rPr>
                <w:rFonts w:ascii="Times New Roman" w:hAnsi="Times New Roman" w:cs="Times New Roman"/>
                <w:color w:val="000000" w:themeColor="text1"/>
                <w:sz w:val="18"/>
                <w:szCs w:val="18"/>
              </w:rPr>
            </w:pPr>
          </w:p>
        </w:tc>
        <w:tc>
          <w:tcPr>
            <w:tcW w:w="1080" w:type="pct"/>
            <w:tcBorders>
              <w:top w:val="single" w:sz="8" w:space="0" w:color="000000" w:themeColor="text1"/>
              <w:left w:val="nil"/>
              <w:bottom w:val="single" w:sz="4" w:space="0" w:color="000000" w:themeColor="text1"/>
              <w:right w:val="nil"/>
            </w:tcBorders>
          </w:tcPr>
          <w:p w14:paraId="39AA9ED8"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准确率</w:t>
            </w:r>
          </w:p>
        </w:tc>
        <w:tc>
          <w:tcPr>
            <w:tcW w:w="1358" w:type="pct"/>
            <w:tcBorders>
              <w:top w:val="single" w:sz="8" w:space="0" w:color="000000" w:themeColor="text1"/>
              <w:left w:val="nil"/>
              <w:bottom w:val="single" w:sz="4" w:space="0" w:color="000000" w:themeColor="text1"/>
              <w:right w:val="nil"/>
            </w:tcBorders>
          </w:tcPr>
          <w:p w14:paraId="1B9CDC8B"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精确率</w:t>
            </w:r>
          </w:p>
        </w:tc>
        <w:tc>
          <w:tcPr>
            <w:tcW w:w="1304" w:type="pct"/>
            <w:tcBorders>
              <w:top w:val="single" w:sz="8" w:space="0" w:color="000000" w:themeColor="text1"/>
              <w:left w:val="nil"/>
              <w:bottom w:val="single" w:sz="4" w:space="0" w:color="000000" w:themeColor="text1"/>
              <w:right w:val="nil"/>
            </w:tcBorders>
          </w:tcPr>
          <w:p w14:paraId="252510EF"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召回率</w:t>
            </w:r>
          </w:p>
        </w:tc>
      </w:tr>
      <w:tr w:rsidR="00DD0F01" w14:paraId="59BE390A" w14:textId="77777777">
        <w:trPr>
          <w:trHeight w:val="90"/>
          <w:jc w:val="center"/>
        </w:trPr>
        <w:tc>
          <w:tcPr>
            <w:tcW w:w="1256" w:type="pct"/>
            <w:tcBorders>
              <w:top w:val="single" w:sz="4" w:space="0" w:color="000000" w:themeColor="text1"/>
              <w:tl2br w:val="nil"/>
              <w:tr2bl w:val="nil"/>
            </w:tcBorders>
            <w:vAlign w:val="center"/>
          </w:tcPr>
          <w:p w14:paraId="0BFE0DFE"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准确率</w:t>
            </w:r>
          </w:p>
        </w:tc>
        <w:tc>
          <w:tcPr>
            <w:tcW w:w="1080" w:type="pct"/>
            <w:tcBorders>
              <w:top w:val="single" w:sz="4" w:space="0" w:color="000000" w:themeColor="text1"/>
              <w:tl2br w:val="nil"/>
              <w:tr2bl w:val="nil"/>
            </w:tcBorders>
            <w:vAlign w:val="center"/>
          </w:tcPr>
          <w:p w14:paraId="418AE968"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(1,1,3)</w:t>
            </w:r>
          </w:p>
        </w:tc>
        <w:tc>
          <w:tcPr>
            <w:tcW w:w="1358" w:type="pct"/>
            <w:tcBorders>
              <w:top w:val="single" w:sz="4" w:space="0" w:color="000000" w:themeColor="text1"/>
              <w:tl2br w:val="nil"/>
              <w:tr2bl w:val="nil"/>
            </w:tcBorders>
            <w:vAlign w:val="center"/>
          </w:tcPr>
          <w:p w14:paraId="6C64C8A0"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(1,1,3)</w:t>
            </w:r>
          </w:p>
        </w:tc>
        <w:tc>
          <w:tcPr>
            <w:tcW w:w="1304" w:type="pct"/>
            <w:tcBorders>
              <w:top w:val="single" w:sz="4" w:space="0" w:color="000000" w:themeColor="text1"/>
              <w:tl2br w:val="nil"/>
              <w:tr2bl w:val="nil"/>
            </w:tcBorders>
            <w:vAlign w:val="center"/>
          </w:tcPr>
          <w:p w14:paraId="1B6B071C"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(1/5,1/3,1)</w:t>
            </w:r>
          </w:p>
        </w:tc>
      </w:tr>
      <w:tr w:rsidR="00DD0F01" w14:paraId="12915691" w14:textId="77777777">
        <w:trPr>
          <w:trHeight w:val="259"/>
          <w:jc w:val="center"/>
        </w:trPr>
        <w:tc>
          <w:tcPr>
            <w:tcW w:w="1256" w:type="pct"/>
            <w:tcBorders>
              <w:tl2br w:val="nil"/>
              <w:tr2bl w:val="nil"/>
            </w:tcBorders>
            <w:vAlign w:val="center"/>
          </w:tcPr>
          <w:p w14:paraId="34AA6F6C"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精确率</w:t>
            </w:r>
          </w:p>
        </w:tc>
        <w:tc>
          <w:tcPr>
            <w:tcW w:w="1080" w:type="pct"/>
            <w:tcBorders>
              <w:tl2br w:val="nil"/>
              <w:tr2bl w:val="nil"/>
            </w:tcBorders>
            <w:vAlign w:val="center"/>
          </w:tcPr>
          <w:p w14:paraId="6B067409"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color w:val="000000" w:themeColor="text1"/>
                <w:sz w:val="18"/>
                <w:szCs w:val="18"/>
              </w:rPr>
              <w:t>(1/3,1,</w:t>
            </w:r>
            <w:r>
              <w:rPr>
                <w:rFonts w:ascii="Times New Roman" w:hAnsi="Times New Roman" w:cs="Times New Roman" w:hint="eastAsia"/>
                <w:color w:val="000000" w:themeColor="text1"/>
                <w:sz w:val="18"/>
                <w:szCs w:val="18"/>
              </w:rPr>
              <w:t>1</w:t>
            </w:r>
            <w:r>
              <w:rPr>
                <w:rFonts w:ascii="Times New Roman" w:hAnsi="Times New Roman" w:cs="Times New Roman"/>
                <w:color w:val="000000" w:themeColor="text1"/>
                <w:sz w:val="18"/>
                <w:szCs w:val="18"/>
              </w:rPr>
              <w:t>)</w:t>
            </w:r>
          </w:p>
        </w:tc>
        <w:tc>
          <w:tcPr>
            <w:tcW w:w="1358" w:type="pct"/>
            <w:tcBorders>
              <w:tl2br w:val="nil"/>
              <w:tr2bl w:val="nil"/>
            </w:tcBorders>
            <w:vAlign w:val="center"/>
          </w:tcPr>
          <w:p w14:paraId="2A5296F1"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(1,1,3)</w:t>
            </w:r>
          </w:p>
        </w:tc>
        <w:tc>
          <w:tcPr>
            <w:tcW w:w="1304" w:type="pct"/>
            <w:tcBorders>
              <w:tl2br w:val="nil"/>
              <w:tr2bl w:val="nil"/>
            </w:tcBorders>
            <w:vAlign w:val="center"/>
          </w:tcPr>
          <w:p w14:paraId="09F489ED"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color w:val="000000" w:themeColor="text1"/>
                <w:sz w:val="18"/>
                <w:szCs w:val="18"/>
              </w:rPr>
              <w:t>(1/3,1,</w:t>
            </w:r>
            <w:r>
              <w:rPr>
                <w:rFonts w:ascii="Times New Roman" w:hAnsi="Times New Roman" w:cs="Times New Roman" w:hint="eastAsia"/>
                <w:color w:val="000000" w:themeColor="text1"/>
                <w:sz w:val="18"/>
                <w:szCs w:val="18"/>
              </w:rPr>
              <w:t>1</w:t>
            </w:r>
            <w:r>
              <w:rPr>
                <w:rFonts w:ascii="Times New Roman" w:hAnsi="Times New Roman" w:cs="Times New Roman"/>
                <w:color w:val="000000" w:themeColor="text1"/>
                <w:sz w:val="18"/>
                <w:szCs w:val="18"/>
              </w:rPr>
              <w:t>)</w:t>
            </w:r>
          </w:p>
        </w:tc>
      </w:tr>
      <w:tr w:rsidR="00DD0F01" w14:paraId="1E784FDA" w14:textId="77777777">
        <w:trPr>
          <w:trHeight w:val="259"/>
          <w:jc w:val="center"/>
        </w:trPr>
        <w:tc>
          <w:tcPr>
            <w:tcW w:w="1256" w:type="pct"/>
            <w:tcBorders>
              <w:tl2br w:val="nil"/>
              <w:tr2bl w:val="nil"/>
            </w:tcBorders>
            <w:vAlign w:val="center"/>
          </w:tcPr>
          <w:p w14:paraId="61970E8E"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召回率</w:t>
            </w:r>
          </w:p>
        </w:tc>
        <w:tc>
          <w:tcPr>
            <w:tcW w:w="1080" w:type="pct"/>
            <w:tcBorders>
              <w:tl2br w:val="nil"/>
              <w:tr2bl w:val="nil"/>
            </w:tcBorders>
            <w:vAlign w:val="center"/>
          </w:tcPr>
          <w:p w14:paraId="5543BE31"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(1,3,5)</w:t>
            </w:r>
          </w:p>
        </w:tc>
        <w:tc>
          <w:tcPr>
            <w:tcW w:w="1358" w:type="pct"/>
            <w:tcBorders>
              <w:tl2br w:val="nil"/>
              <w:tr2bl w:val="nil"/>
            </w:tcBorders>
            <w:vAlign w:val="center"/>
          </w:tcPr>
          <w:p w14:paraId="7DFDCFE3"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(1,1,3)</w:t>
            </w:r>
          </w:p>
        </w:tc>
        <w:tc>
          <w:tcPr>
            <w:tcW w:w="1304" w:type="pct"/>
            <w:tcBorders>
              <w:tl2br w:val="nil"/>
              <w:tr2bl w:val="nil"/>
            </w:tcBorders>
            <w:vAlign w:val="center"/>
          </w:tcPr>
          <w:p w14:paraId="76DD2534"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(1,1,3)</w:t>
            </w:r>
          </w:p>
        </w:tc>
      </w:tr>
    </w:tbl>
    <w:p w14:paraId="331FE681"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表</w:t>
      </w:r>
      <w:r>
        <w:rPr>
          <w:rFonts w:ascii="Times New Roman" w:hAnsi="Times New Roman" w:cs="Times New Roman" w:hint="eastAsia"/>
          <w:color w:val="000000" w:themeColor="text1"/>
          <w:sz w:val="18"/>
          <w:szCs w:val="18"/>
        </w:rPr>
        <w:t xml:space="preserve"> 4 </w:t>
      </w:r>
      <w:r>
        <w:rPr>
          <w:rFonts w:ascii="Times New Roman" w:hAnsi="Times New Roman" w:cs="Times New Roman" w:hint="eastAsia"/>
          <w:color w:val="000000" w:themeColor="text1"/>
          <w:sz w:val="18"/>
          <w:szCs w:val="18"/>
        </w:rPr>
        <w:t>专家三的遮挡鲁棒性度量元正互反判断矩阵表</w:t>
      </w:r>
    </w:p>
    <w:tbl>
      <w:tblPr>
        <w:tblStyle w:val="a6"/>
        <w:tblW w:w="4998" w:type="pct"/>
        <w:jc w:val="center"/>
        <w:tblBorders>
          <w:top w:val="single" w:sz="8" w:space="0" w:color="000000" w:themeColor="text1"/>
          <w:left w:val="none" w:sz="0" w:space="0" w:color="auto"/>
          <w:bottom w:val="single" w:sz="8" w:space="0" w:color="000000" w:themeColor="text1"/>
          <w:right w:val="none" w:sz="0" w:space="0" w:color="auto"/>
          <w:insideH w:val="none" w:sz="0" w:space="0" w:color="auto"/>
          <w:insideV w:val="none" w:sz="0" w:space="0" w:color="auto"/>
        </w:tblBorders>
        <w:tblLook w:val="04A0" w:firstRow="1" w:lastRow="0" w:firstColumn="1" w:lastColumn="0" w:noHBand="0" w:noVBand="1"/>
      </w:tblPr>
      <w:tblGrid>
        <w:gridCol w:w="2446"/>
        <w:gridCol w:w="2308"/>
        <w:gridCol w:w="2600"/>
        <w:gridCol w:w="2496"/>
      </w:tblGrid>
      <w:tr w:rsidR="00DD0F01" w14:paraId="7C792310" w14:textId="77777777">
        <w:trPr>
          <w:trHeight w:val="325"/>
          <w:jc w:val="center"/>
        </w:trPr>
        <w:tc>
          <w:tcPr>
            <w:tcW w:w="1241" w:type="pct"/>
            <w:tcBorders>
              <w:top w:val="single" w:sz="8" w:space="0" w:color="000000" w:themeColor="text1"/>
              <w:left w:val="nil"/>
              <w:bottom w:val="single" w:sz="4" w:space="0" w:color="000000" w:themeColor="text1"/>
              <w:right w:val="nil"/>
            </w:tcBorders>
          </w:tcPr>
          <w:p w14:paraId="28D9A238" w14:textId="77777777" w:rsidR="00DD0F01" w:rsidRDefault="00DD0F01">
            <w:pPr>
              <w:jc w:val="center"/>
              <w:rPr>
                <w:rFonts w:ascii="Times New Roman" w:hAnsi="Times New Roman" w:cs="Times New Roman"/>
                <w:color w:val="000000" w:themeColor="text1"/>
                <w:sz w:val="18"/>
                <w:szCs w:val="18"/>
              </w:rPr>
            </w:pPr>
          </w:p>
        </w:tc>
        <w:tc>
          <w:tcPr>
            <w:tcW w:w="1171" w:type="pct"/>
            <w:tcBorders>
              <w:top w:val="single" w:sz="8" w:space="0" w:color="000000" w:themeColor="text1"/>
              <w:left w:val="nil"/>
              <w:bottom w:val="single" w:sz="4" w:space="0" w:color="000000" w:themeColor="text1"/>
              <w:right w:val="nil"/>
            </w:tcBorders>
          </w:tcPr>
          <w:p w14:paraId="7FC62EF4"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准确率</w:t>
            </w:r>
          </w:p>
        </w:tc>
        <w:tc>
          <w:tcPr>
            <w:tcW w:w="1320" w:type="pct"/>
            <w:tcBorders>
              <w:top w:val="single" w:sz="8" w:space="0" w:color="000000" w:themeColor="text1"/>
              <w:left w:val="nil"/>
              <w:bottom w:val="single" w:sz="4" w:space="0" w:color="000000" w:themeColor="text1"/>
              <w:right w:val="nil"/>
            </w:tcBorders>
          </w:tcPr>
          <w:p w14:paraId="17FCBD1B"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精确率</w:t>
            </w:r>
          </w:p>
        </w:tc>
        <w:tc>
          <w:tcPr>
            <w:tcW w:w="1267" w:type="pct"/>
            <w:tcBorders>
              <w:top w:val="single" w:sz="8" w:space="0" w:color="000000" w:themeColor="text1"/>
              <w:left w:val="nil"/>
              <w:bottom w:val="single" w:sz="4" w:space="0" w:color="000000" w:themeColor="text1"/>
              <w:right w:val="nil"/>
            </w:tcBorders>
          </w:tcPr>
          <w:p w14:paraId="657F24F4"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召回率</w:t>
            </w:r>
          </w:p>
        </w:tc>
      </w:tr>
      <w:tr w:rsidR="00DD0F01" w14:paraId="7C1FC052" w14:textId="77777777">
        <w:trPr>
          <w:trHeight w:val="311"/>
          <w:jc w:val="center"/>
        </w:trPr>
        <w:tc>
          <w:tcPr>
            <w:tcW w:w="1241" w:type="pct"/>
            <w:tcBorders>
              <w:top w:val="single" w:sz="4" w:space="0" w:color="000000" w:themeColor="text1"/>
              <w:tl2br w:val="nil"/>
              <w:tr2bl w:val="nil"/>
            </w:tcBorders>
            <w:vAlign w:val="center"/>
          </w:tcPr>
          <w:p w14:paraId="13F49725"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准确率</w:t>
            </w:r>
          </w:p>
        </w:tc>
        <w:tc>
          <w:tcPr>
            <w:tcW w:w="1171" w:type="pct"/>
            <w:tcBorders>
              <w:top w:val="single" w:sz="4" w:space="0" w:color="000000" w:themeColor="text1"/>
              <w:tl2br w:val="nil"/>
              <w:tr2bl w:val="nil"/>
            </w:tcBorders>
            <w:vAlign w:val="center"/>
          </w:tcPr>
          <w:p w14:paraId="476F9B2F"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(1,1,3)</w:t>
            </w:r>
          </w:p>
        </w:tc>
        <w:tc>
          <w:tcPr>
            <w:tcW w:w="1320" w:type="pct"/>
            <w:tcBorders>
              <w:top w:val="single" w:sz="4" w:space="0" w:color="000000" w:themeColor="text1"/>
              <w:tl2br w:val="nil"/>
              <w:tr2bl w:val="nil"/>
            </w:tcBorders>
            <w:vAlign w:val="center"/>
          </w:tcPr>
          <w:p w14:paraId="436AFD83"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(1,1,3)</w:t>
            </w:r>
          </w:p>
        </w:tc>
        <w:tc>
          <w:tcPr>
            <w:tcW w:w="1267" w:type="pct"/>
            <w:tcBorders>
              <w:top w:val="single" w:sz="4" w:space="0" w:color="000000" w:themeColor="text1"/>
              <w:tl2br w:val="nil"/>
              <w:tr2bl w:val="nil"/>
            </w:tcBorders>
            <w:vAlign w:val="center"/>
          </w:tcPr>
          <w:p w14:paraId="7D8C336E"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(1,1,3)</w:t>
            </w:r>
          </w:p>
        </w:tc>
      </w:tr>
      <w:tr w:rsidR="00DD0F01" w14:paraId="29C21044" w14:textId="77777777">
        <w:trPr>
          <w:trHeight w:val="259"/>
          <w:jc w:val="center"/>
        </w:trPr>
        <w:tc>
          <w:tcPr>
            <w:tcW w:w="1241" w:type="pct"/>
            <w:tcBorders>
              <w:tl2br w:val="nil"/>
              <w:tr2bl w:val="nil"/>
            </w:tcBorders>
            <w:vAlign w:val="center"/>
          </w:tcPr>
          <w:p w14:paraId="62330478"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精确率</w:t>
            </w:r>
          </w:p>
        </w:tc>
        <w:tc>
          <w:tcPr>
            <w:tcW w:w="1171" w:type="pct"/>
            <w:tcBorders>
              <w:tl2br w:val="nil"/>
              <w:tr2bl w:val="nil"/>
            </w:tcBorders>
            <w:vAlign w:val="center"/>
          </w:tcPr>
          <w:p w14:paraId="4ED51003"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color w:val="000000" w:themeColor="text1"/>
                <w:sz w:val="18"/>
                <w:szCs w:val="18"/>
              </w:rPr>
              <w:t>(1/3,1,</w:t>
            </w:r>
            <w:r>
              <w:rPr>
                <w:rFonts w:ascii="Times New Roman" w:hAnsi="Times New Roman" w:cs="Times New Roman" w:hint="eastAsia"/>
                <w:color w:val="000000" w:themeColor="text1"/>
                <w:sz w:val="18"/>
                <w:szCs w:val="18"/>
              </w:rPr>
              <w:t>1</w:t>
            </w:r>
            <w:r>
              <w:rPr>
                <w:rFonts w:ascii="Times New Roman" w:hAnsi="Times New Roman" w:cs="Times New Roman"/>
                <w:color w:val="000000" w:themeColor="text1"/>
                <w:sz w:val="18"/>
                <w:szCs w:val="18"/>
              </w:rPr>
              <w:t>)</w:t>
            </w:r>
          </w:p>
        </w:tc>
        <w:tc>
          <w:tcPr>
            <w:tcW w:w="1320" w:type="pct"/>
            <w:tcBorders>
              <w:tl2br w:val="nil"/>
              <w:tr2bl w:val="nil"/>
            </w:tcBorders>
            <w:vAlign w:val="center"/>
          </w:tcPr>
          <w:p w14:paraId="343B654B"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(1,1,3)</w:t>
            </w:r>
          </w:p>
        </w:tc>
        <w:tc>
          <w:tcPr>
            <w:tcW w:w="1267" w:type="pct"/>
            <w:tcBorders>
              <w:tl2br w:val="nil"/>
              <w:tr2bl w:val="nil"/>
            </w:tcBorders>
            <w:vAlign w:val="center"/>
          </w:tcPr>
          <w:p w14:paraId="5531CF01"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color w:val="000000" w:themeColor="text1"/>
                <w:sz w:val="18"/>
                <w:szCs w:val="18"/>
              </w:rPr>
              <w:t>(1/3,1,</w:t>
            </w:r>
            <w:r>
              <w:rPr>
                <w:rFonts w:ascii="Times New Roman" w:hAnsi="Times New Roman" w:cs="Times New Roman" w:hint="eastAsia"/>
                <w:color w:val="000000" w:themeColor="text1"/>
                <w:sz w:val="18"/>
                <w:szCs w:val="18"/>
              </w:rPr>
              <w:t>1</w:t>
            </w:r>
            <w:r>
              <w:rPr>
                <w:rFonts w:ascii="Times New Roman" w:hAnsi="Times New Roman" w:cs="Times New Roman"/>
                <w:color w:val="000000" w:themeColor="text1"/>
                <w:sz w:val="18"/>
                <w:szCs w:val="18"/>
              </w:rPr>
              <w:t>)</w:t>
            </w:r>
          </w:p>
        </w:tc>
      </w:tr>
      <w:tr w:rsidR="00DD0F01" w14:paraId="5948D75E" w14:textId="77777777">
        <w:trPr>
          <w:trHeight w:val="259"/>
          <w:jc w:val="center"/>
        </w:trPr>
        <w:tc>
          <w:tcPr>
            <w:tcW w:w="1241" w:type="pct"/>
            <w:tcBorders>
              <w:tl2br w:val="nil"/>
              <w:tr2bl w:val="nil"/>
            </w:tcBorders>
            <w:vAlign w:val="center"/>
          </w:tcPr>
          <w:p w14:paraId="48A27F9A"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召回率</w:t>
            </w:r>
          </w:p>
        </w:tc>
        <w:tc>
          <w:tcPr>
            <w:tcW w:w="1171" w:type="pct"/>
            <w:tcBorders>
              <w:tl2br w:val="nil"/>
              <w:tr2bl w:val="nil"/>
            </w:tcBorders>
            <w:vAlign w:val="center"/>
          </w:tcPr>
          <w:p w14:paraId="77B4FA1B"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color w:val="000000" w:themeColor="text1"/>
                <w:sz w:val="18"/>
                <w:szCs w:val="18"/>
              </w:rPr>
              <w:t>(1/3,1,</w:t>
            </w:r>
            <w:r>
              <w:rPr>
                <w:rFonts w:ascii="Times New Roman" w:hAnsi="Times New Roman" w:cs="Times New Roman" w:hint="eastAsia"/>
                <w:color w:val="000000" w:themeColor="text1"/>
                <w:sz w:val="18"/>
                <w:szCs w:val="18"/>
              </w:rPr>
              <w:t>1</w:t>
            </w:r>
            <w:r>
              <w:rPr>
                <w:rFonts w:ascii="Times New Roman" w:hAnsi="Times New Roman" w:cs="Times New Roman"/>
                <w:color w:val="000000" w:themeColor="text1"/>
                <w:sz w:val="18"/>
                <w:szCs w:val="18"/>
              </w:rPr>
              <w:t>)</w:t>
            </w:r>
          </w:p>
        </w:tc>
        <w:tc>
          <w:tcPr>
            <w:tcW w:w="1320" w:type="pct"/>
            <w:tcBorders>
              <w:tl2br w:val="nil"/>
              <w:tr2bl w:val="nil"/>
            </w:tcBorders>
            <w:vAlign w:val="center"/>
          </w:tcPr>
          <w:p w14:paraId="2CBC99E0"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(1,1,3)</w:t>
            </w:r>
          </w:p>
        </w:tc>
        <w:tc>
          <w:tcPr>
            <w:tcW w:w="1267" w:type="pct"/>
            <w:tcBorders>
              <w:tl2br w:val="nil"/>
              <w:tr2bl w:val="nil"/>
            </w:tcBorders>
            <w:vAlign w:val="center"/>
          </w:tcPr>
          <w:p w14:paraId="4B81BA17"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(1,1,3)</w:t>
            </w:r>
          </w:p>
        </w:tc>
      </w:tr>
    </w:tbl>
    <w:p w14:paraId="598F40FB"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表</w:t>
      </w:r>
      <w:r>
        <w:rPr>
          <w:rFonts w:ascii="Times New Roman" w:hAnsi="Times New Roman" w:cs="Times New Roman" w:hint="eastAsia"/>
          <w:color w:val="000000" w:themeColor="text1"/>
          <w:sz w:val="18"/>
          <w:szCs w:val="18"/>
        </w:rPr>
        <w:t xml:space="preserve"> 5 </w:t>
      </w:r>
      <w:r>
        <w:rPr>
          <w:rFonts w:ascii="Times New Roman" w:hAnsi="Times New Roman" w:cs="Times New Roman" w:hint="eastAsia"/>
          <w:color w:val="000000" w:themeColor="text1"/>
          <w:sz w:val="18"/>
          <w:szCs w:val="18"/>
        </w:rPr>
        <w:t>专家四的遮挡鲁棒性度量元正互反判断矩阵表</w:t>
      </w:r>
    </w:p>
    <w:tbl>
      <w:tblPr>
        <w:tblStyle w:val="a6"/>
        <w:tblW w:w="4998" w:type="pct"/>
        <w:jc w:val="center"/>
        <w:tblBorders>
          <w:top w:val="single" w:sz="8" w:space="0" w:color="000000" w:themeColor="text1"/>
          <w:left w:val="none" w:sz="0" w:space="0" w:color="auto"/>
          <w:bottom w:val="single" w:sz="8" w:space="0" w:color="000000" w:themeColor="text1"/>
          <w:right w:val="none" w:sz="0" w:space="0" w:color="auto"/>
          <w:insideH w:val="none" w:sz="0" w:space="0" w:color="auto"/>
          <w:insideV w:val="none" w:sz="0" w:space="0" w:color="auto"/>
        </w:tblBorders>
        <w:tblLook w:val="04A0" w:firstRow="1" w:lastRow="0" w:firstColumn="1" w:lastColumn="0" w:noHBand="0" w:noVBand="1"/>
      </w:tblPr>
      <w:tblGrid>
        <w:gridCol w:w="2431"/>
        <w:gridCol w:w="2141"/>
        <w:gridCol w:w="2693"/>
        <w:gridCol w:w="2585"/>
      </w:tblGrid>
      <w:tr w:rsidR="00DD0F01" w14:paraId="78925A9C" w14:textId="77777777">
        <w:trPr>
          <w:trHeight w:val="325"/>
          <w:jc w:val="center"/>
        </w:trPr>
        <w:tc>
          <w:tcPr>
            <w:tcW w:w="1234" w:type="pct"/>
            <w:tcBorders>
              <w:top w:val="single" w:sz="8" w:space="0" w:color="000000" w:themeColor="text1"/>
              <w:left w:val="nil"/>
              <w:bottom w:val="single" w:sz="4" w:space="0" w:color="000000" w:themeColor="text1"/>
              <w:right w:val="nil"/>
            </w:tcBorders>
          </w:tcPr>
          <w:p w14:paraId="6DD55171" w14:textId="77777777" w:rsidR="00DD0F01" w:rsidRDefault="00DD0F01">
            <w:pPr>
              <w:jc w:val="center"/>
              <w:rPr>
                <w:rFonts w:ascii="Times New Roman" w:hAnsi="Times New Roman" w:cs="Times New Roman"/>
                <w:color w:val="000000" w:themeColor="text1"/>
                <w:sz w:val="18"/>
                <w:szCs w:val="18"/>
              </w:rPr>
            </w:pPr>
          </w:p>
        </w:tc>
        <w:tc>
          <w:tcPr>
            <w:tcW w:w="1087" w:type="pct"/>
            <w:tcBorders>
              <w:top w:val="single" w:sz="8" w:space="0" w:color="000000" w:themeColor="text1"/>
              <w:left w:val="nil"/>
              <w:bottom w:val="single" w:sz="4" w:space="0" w:color="000000" w:themeColor="text1"/>
              <w:right w:val="nil"/>
            </w:tcBorders>
          </w:tcPr>
          <w:p w14:paraId="378F3ECD"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准确率</w:t>
            </w:r>
          </w:p>
        </w:tc>
        <w:tc>
          <w:tcPr>
            <w:tcW w:w="1366" w:type="pct"/>
            <w:tcBorders>
              <w:top w:val="single" w:sz="8" w:space="0" w:color="000000" w:themeColor="text1"/>
              <w:left w:val="nil"/>
              <w:bottom w:val="single" w:sz="4" w:space="0" w:color="000000" w:themeColor="text1"/>
              <w:right w:val="nil"/>
            </w:tcBorders>
          </w:tcPr>
          <w:p w14:paraId="67D50D7C"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精确率</w:t>
            </w:r>
          </w:p>
        </w:tc>
        <w:tc>
          <w:tcPr>
            <w:tcW w:w="1311" w:type="pct"/>
            <w:tcBorders>
              <w:top w:val="single" w:sz="8" w:space="0" w:color="000000" w:themeColor="text1"/>
              <w:left w:val="nil"/>
              <w:bottom w:val="single" w:sz="4" w:space="0" w:color="000000" w:themeColor="text1"/>
              <w:right w:val="nil"/>
            </w:tcBorders>
          </w:tcPr>
          <w:p w14:paraId="0EBB9AE8"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召回率</w:t>
            </w:r>
          </w:p>
        </w:tc>
      </w:tr>
      <w:tr w:rsidR="00DD0F01" w14:paraId="4B87F5ED" w14:textId="77777777">
        <w:trPr>
          <w:trHeight w:val="311"/>
          <w:jc w:val="center"/>
        </w:trPr>
        <w:tc>
          <w:tcPr>
            <w:tcW w:w="1234" w:type="pct"/>
            <w:tcBorders>
              <w:top w:val="single" w:sz="4" w:space="0" w:color="000000" w:themeColor="text1"/>
              <w:tl2br w:val="nil"/>
              <w:tr2bl w:val="nil"/>
            </w:tcBorders>
            <w:vAlign w:val="center"/>
          </w:tcPr>
          <w:p w14:paraId="4841E911"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准确率</w:t>
            </w:r>
          </w:p>
        </w:tc>
        <w:tc>
          <w:tcPr>
            <w:tcW w:w="1087" w:type="pct"/>
            <w:tcBorders>
              <w:top w:val="single" w:sz="4" w:space="0" w:color="000000" w:themeColor="text1"/>
              <w:tl2br w:val="nil"/>
              <w:tr2bl w:val="nil"/>
            </w:tcBorders>
            <w:vAlign w:val="center"/>
          </w:tcPr>
          <w:p w14:paraId="2C49A61E"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(1,1,3)</w:t>
            </w:r>
          </w:p>
        </w:tc>
        <w:tc>
          <w:tcPr>
            <w:tcW w:w="1366" w:type="pct"/>
            <w:tcBorders>
              <w:top w:val="single" w:sz="4" w:space="0" w:color="000000" w:themeColor="text1"/>
              <w:tl2br w:val="nil"/>
              <w:tr2bl w:val="nil"/>
            </w:tcBorders>
            <w:vAlign w:val="center"/>
          </w:tcPr>
          <w:p w14:paraId="5239F8F5"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(1,1,3)</w:t>
            </w:r>
          </w:p>
        </w:tc>
        <w:tc>
          <w:tcPr>
            <w:tcW w:w="1311" w:type="pct"/>
            <w:tcBorders>
              <w:top w:val="single" w:sz="4" w:space="0" w:color="000000" w:themeColor="text1"/>
              <w:tl2br w:val="nil"/>
              <w:tr2bl w:val="nil"/>
            </w:tcBorders>
            <w:vAlign w:val="center"/>
          </w:tcPr>
          <w:p w14:paraId="61BE13B2"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color w:val="000000" w:themeColor="text1"/>
                <w:sz w:val="18"/>
                <w:szCs w:val="18"/>
              </w:rPr>
              <w:t>(1/3,1,</w:t>
            </w:r>
            <w:r>
              <w:rPr>
                <w:rFonts w:ascii="Times New Roman" w:hAnsi="Times New Roman" w:cs="Times New Roman" w:hint="eastAsia"/>
                <w:color w:val="000000" w:themeColor="text1"/>
                <w:sz w:val="18"/>
                <w:szCs w:val="18"/>
              </w:rPr>
              <w:t>1</w:t>
            </w:r>
            <w:r>
              <w:rPr>
                <w:rFonts w:ascii="Times New Roman" w:hAnsi="Times New Roman" w:cs="Times New Roman"/>
                <w:color w:val="000000" w:themeColor="text1"/>
                <w:sz w:val="18"/>
                <w:szCs w:val="18"/>
              </w:rPr>
              <w:t>)</w:t>
            </w:r>
          </w:p>
        </w:tc>
      </w:tr>
      <w:tr w:rsidR="00DD0F01" w14:paraId="65E1D2E5" w14:textId="77777777">
        <w:trPr>
          <w:trHeight w:val="259"/>
          <w:jc w:val="center"/>
        </w:trPr>
        <w:tc>
          <w:tcPr>
            <w:tcW w:w="1234" w:type="pct"/>
            <w:tcBorders>
              <w:tl2br w:val="nil"/>
              <w:tr2bl w:val="nil"/>
            </w:tcBorders>
            <w:vAlign w:val="center"/>
          </w:tcPr>
          <w:p w14:paraId="5894A6C1"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精确率</w:t>
            </w:r>
          </w:p>
        </w:tc>
        <w:tc>
          <w:tcPr>
            <w:tcW w:w="1087" w:type="pct"/>
            <w:tcBorders>
              <w:tl2br w:val="nil"/>
              <w:tr2bl w:val="nil"/>
            </w:tcBorders>
            <w:vAlign w:val="center"/>
          </w:tcPr>
          <w:p w14:paraId="5350E366"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color w:val="000000" w:themeColor="text1"/>
                <w:sz w:val="18"/>
                <w:szCs w:val="18"/>
              </w:rPr>
              <w:t>(1/3,1,</w:t>
            </w:r>
            <w:r>
              <w:rPr>
                <w:rFonts w:ascii="Times New Roman" w:hAnsi="Times New Roman" w:cs="Times New Roman" w:hint="eastAsia"/>
                <w:color w:val="000000" w:themeColor="text1"/>
                <w:sz w:val="18"/>
                <w:szCs w:val="18"/>
              </w:rPr>
              <w:t>1</w:t>
            </w:r>
            <w:r>
              <w:rPr>
                <w:rFonts w:ascii="Times New Roman" w:hAnsi="Times New Roman" w:cs="Times New Roman"/>
                <w:color w:val="000000" w:themeColor="text1"/>
                <w:sz w:val="18"/>
                <w:szCs w:val="18"/>
              </w:rPr>
              <w:t>)</w:t>
            </w:r>
          </w:p>
        </w:tc>
        <w:tc>
          <w:tcPr>
            <w:tcW w:w="1366" w:type="pct"/>
            <w:tcBorders>
              <w:tl2br w:val="nil"/>
              <w:tr2bl w:val="nil"/>
            </w:tcBorders>
            <w:vAlign w:val="center"/>
          </w:tcPr>
          <w:p w14:paraId="6CFE8EBD"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(1,1,3)</w:t>
            </w:r>
          </w:p>
        </w:tc>
        <w:tc>
          <w:tcPr>
            <w:tcW w:w="1311" w:type="pct"/>
            <w:tcBorders>
              <w:tl2br w:val="nil"/>
              <w:tr2bl w:val="nil"/>
            </w:tcBorders>
            <w:vAlign w:val="center"/>
          </w:tcPr>
          <w:p w14:paraId="6D3392B2"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color w:val="000000" w:themeColor="text1"/>
                <w:sz w:val="18"/>
                <w:szCs w:val="18"/>
              </w:rPr>
              <w:t>(1/3,1,</w:t>
            </w:r>
            <w:r>
              <w:rPr>
                <w:rFonts w:ascii="Times New Roman" w:hAnsi="Times New Roman" w:cs="Times New Roman" w:hint="eastAsia"/>
                <w:color w:val="000000" w:themeColor="text1"/>
                <w:sz w:val="18"/>
                <w:szCs w:val="18"/>
              </w:rPr>
              <w:t>1</w:t>
            </w:r>
            <w:r>
              <w:rPr>
                <w:rFonts w:ascii="Times New Roman" w:hAnsi="Times New Roman" w:cs="Times New Roman"/>
                <w:color w:val="000000" w:themeColor="text1"/>
                <w:sz w:val="18"/>
                <w:szCs w:val="18"/>
              </w:rPr>
              <w:t>)</w:t>
            </w:r>
          </w:p>
        </w:tc>
      </w:tr>
      <w:tr w:rsidR="00DD0F01" w14:paraId="496B7B8D" w14:textId="77777777">
        <w:trPr>
          <w:trHeight w:val="259"/>
          <w:jc w:val="center"/>
        </w:trPr>
        <w:tc>
          <w:tcPr>
            <w:tcW w:w="1234" w:type="pct"/>
            <w:tcBorders>
              <w:tl2br w:val="nil"/>
              <w:tr2bl w:val="nil"/>
            </w:tcBorders>
            <w:vAlign w:val="center"/>
          </w:tcPr>
          <w:p w14:paraId="6FEFE1CB"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召回率</w:t>
            </w:r>
          </w:p>
        </w:tc>
        <w:tc>
          <w:tcPr>
            <w:tcW w:w="1087" w:type="pct"/>
            <w:tcBorders>
              <w:tl2br w:val="nil"/>
              <w:tr2bl w:val="nil"/>
            </w:tcBorders>
            <w:vAlign w:val="center"/>
          </w:tcPr>
          <w:p w14:paraId="358DDB79"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(1,1,3)</w:t>
            </w:r>
          </w:p>
        </w:tc>
        <w:tc>
          <w:tcPr>
            <w:tcW w:w="1366" w:type="pct"/>
            <w:tcBorders>
              <w:tl2br w:val="nil"/>
              <w:tr2bl w:val="nil"/>
            </w:tcBorders>
            <w:vAlign w:val="center"/>
          </w:tcPr>
          <w:p w14:paraId="4592D930"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(1,1,3)</w:t>
            </w:r>
          </w:p>
        </w:tc>
        <w:tc>
          <w:tcPr>
            <w:tcW w:w="1311" w:type="pct"/>
            <w:tcBorders>
              <w:tl2br w:val="nil"/>
              <w:tr2bl w:val="nil"/>
            </w:tcBorders>
            <w:vAlign w:val="center"/>
          </w:tcPr>
          <w:p w14:paraId="5B06E6F7"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(1,1,3)</w:t>
            </w:r>
          </w:p>
        </w:tc>
      </w:tr>
    </w:tbl>
    <w:p w14:paraId="34BCFDFD" w14:textId="77777777" w:rsidR="00DD0F01" w:rsidRDefault="00000000">
      <w:pPr>
        <w:ind w:firstLineChars="200" w:firstLine="420"/>
        <w:rPr>
          <w:rFonts w:ascii="Times New Roman" w:eastAsia="宋体" w:hAnsi="Times New Roman" w:cs="Arial"/>
          <w:color w:val="000000" w:themeColor="text1"/>
          <w:szCs w:val="21"/>
          <w:shd w:val="clear" w:color="auto" w:fill="FFFFFF"/>
        </w:rPr>
      </w:pPr>
      <w:r>
        <w:rPr>
          <w:rFonts w:ascii="Times New Roman" w:eastAsia="宋体" w:hAnsi="Times New Roman" w:cs="Arial" w:hint="eastAsia"/>
          <w:color w:val="000000" w:themeColor="text1"/>
          <w:szCs w:val="21"/>
          <w:shd w:val="clear" w:color="auto" w:fill="FFFFFF"/>
        </w:rPr>
        <w:t>第二步：</w:t>
      </w:r>
      <w:r>
        <w:rPr>
          <w:rFonts w:ascii="Times New Roman" w:eastAsia="宋体" w:hAnsi="Times New Roman" w:hint="eastAsia"/>
          <w:color w:val="000000" w:themeColor="text1"/>
        </w:rPr>
        <w:t>其次，计算融合四位专家的模糊判断矩阵，</w:t>
      </w:r>
      <w:r>
        <w:rPr>
          <w:rFonts w:ascii="Times New Roman" w:eastAsia="宋体" w:hAnsi="Times New Roman" w:cs="Arial" w:hint="eastAsia"/>
          <w:color w:val="000000" w:themeColor="text1"/>
          <w:szCs w:val="21"/>
          <w:shd w:val="clear" w:color="auto" w:fill="FFFFFF"/>
        </w:rPr>
        <w:t>如表（</w:t>
      </w:r>
      <w:r>
        <w:rPr>
          <w:rFonts w:ascii="Times New Roman" w:eastAsia="宋体" w:hAnsi="Times New Roman" w:cs="Arial" w:hint="eastAsia"/>
          <w:color w:val="000000" w:themeColor="text1"/>
          <w:szCs w:val="21"/>
          <w:shd w:val="clear" w:color="auto" w:fill="FFFFFF"/>
        </w:rPr>
        <w:t>6</w:t>
      </w:r>
      <w:r>
        <w:rPr>
          <w:rFonts w:ascii="Times New Roman" w:eastAsia="宋体" w:hAnsi="Times New Roman" w:cs="Arial" w:hint="eastAsia"/>
          <w:color w:val="000000" w:themeColor="text1"/>
          <w:szCs w:val="21"/>
          <w:shd w:val="clear" w:color="auto" w:fill="FFFFFF"/>
        </w:rPr>
        <w:t>）所示</w:t>
      </w:r>
      <w:r>
        <w:rPr>
          <w:rFonts w:ascii="Times New Roman" w:eastAsia="宋体" w:hAnsi="Times New Roman" w:cs="Arial" w:hint="eastAsia"/>
          <w:color w:val="000000" w:themeColor="text1"/>
          <w:szCs w:val="21"/>
          <w:shd w:val="clear" w:color="auto" w:fill="FFFFFF"/>
        </w:rPr>
        <w:t>:</w:t>
      </w:r>
    </w:p>
    <w:p w14:paraId="41C0DE4C"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表</w:t>
      </w:r>
      <w:r>
        <w:rPr>
          <w:rFonts w:ascii="Times New Roman" w:hAnsi="Times New Roman" w:cs="Times New Roman" w:hint="eastAsia"/>
          <w:color w:val="000000" w:themeColor="text1"/>
          <w:sz w:val="18"/>
          <w:szCs w:val="18"/>
        </w:rPr>
        <w:t xml:space="preserve"> 6 </w:t>
      </w:r>
      <w:r>
        <w:rPr>
          <w:rFonts w:ascii="Times New Roman" w:hAnsi="Times New Roman" w:cs="Times New Roman" w:hint="eastAsia"/>
          <w:color w:val="000000" w:themeColor="text1"/>
          <w:sz w:val="18"/>
          <w:szCs w:val="18"/>
        </w:rPr>
        <w:t>融合四位专家的遮挡鲁棒性度量元正互反判断矩阵表</w:t>
      </w:r>
    </w:p>
    <w:tbl>
      <w:tblPr>
        <w:tblStyle w:val="a6"/>
        <w:tblW w:w="4997" w:type="pct"/>
        <w:jc w:val="center"/>
        <w:tblBorders>
          <w:top w:val="single" w:sz="8" w:space="0" w:color="000000" w:themeColor="text1"/>
          <w:left w:val="none" w:sz="0" w:space="0" w:color="auto"/>
          <w:bottom w:val="single" w:sz="8" w:space="0" w:color="000000" w:themeColor="text1"/>
          <w:right w:val="none" w:sz="0" w:space="0" w:color="auto"/>
          <w:insideH w:val="none" w:sz="0" w:space="0" w:color="auto"/>
          <w:insideV w:val="none" w:sz="0" w:space="0" w:color="auto"/>
        </w:tblBorders>
        <w:tblLook w:val="04A0" w:firstRow="1" w:lastRow="0" w:firstColumn="1" w:lastColumn="0" w:noHBand="0" w:noVBand="1"/>
      </w:tblPr>
      <w:tblGrid>
        <w:gridCol w:w="2077"/>
        <w:gridCol w:w="2575"/>
        <w:gridCol w:w="2620"/>
        <w:gridCol w:w="2576"/>
      </w:tblGrid>
      <w:tr w:rsidR="00DD0F01" w14:paraId="5C7E7AA2" w14:textId="77777777">
        <w:trPr>
          <w:trHeight w:val="291"/>
          <w:jc w:val="center"/>
        </w:trPr>
        <w:tc>
          <w:tcPr>
            <w:tcW w:w="1055" w:type="pct"/>
            <w:tcBorders>
              <w:top w:val="single" w:sz="8" w:space="0" w:color="000000" w:themeColor="text1"/>
              <w:left w:val="nil"/>
              <w:bottom w:val="single" w:sz="4" w:space="0" w:color="000000" w:themeColor="text1"/>
              <w:right w:val="nil"/>
            </w:tcBorders>
          </w:tcPr>
          <w:p w14:paraId="2DE8B612" w14:textId="77777777" w:rsidR="00DD0F01" w:rsidRDefault="00DD0F01">
            <w:pPr>
              <w:jc w:val="center"/>
              <w:rPr>
                <w:rFonts w:ascii="Times New Roman" w:hAnsi="Times New Roman" w:cs="Times New Roman"/>
                <w:color w:val="000000" w:themeColor="text1"/>
                <w:sz w:val="18"/>
                <w:szCs w:val="18"/>
              </w:rPr>
            </w:pPr>
          </w:p>
        </w:tc>
        <w:tc>
          <w:tcPr>
            <w:tcW w:w="1307" w:type="pct"/>
            <w:tcBorders>
              <w:top w:val="single" w:sz="8" w:space="0" w:color="000000" w:themeColor="text1"/>
              <w:left w:val="nil"/>
              <w:bottom w:val="single" w:sz="4" w:space="0" w:color="000000" w:themeColor="text1"/>
              <w:right w:val="nil"/>
            </w:tcBorders>
          </w:tcPr>
          <w:p w14:paraId="1DCFD9BD"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准确率</w:t>
            </w:r>
          </w:p>
        </w:tc>
        <w:tc>
          <w:tcPr>
            <w:tcW w:w="1329" w:type="pct"/>
            <w:tcBorders>
              <w:top w:val="single" w:sz="8" w:space="0" w:color="000000" w:themeColor="text1"/>
              <w:left w:val="nil"/>
              <w:bottom w:val="single" w:sz="4" w:space="0" w:color="000000" w:themeColor="text1"/>
              <w:right w:val="nil"/>
            </w:tcBorders>
          </w:tcPr>
          <w:p w14:paraId="0B3BBAFF"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精确率</w:t>
            </w:r>
          </w:p>
        </w:tc>
        <w:tc>
          <w:tcPr>
            <w:tcW w:w="1307" w:type="pct"/>
            <w:tcBorders>
              <w:top w:val="single" w:sz="8" w:space="0" w:color="000000" w:themeColor="text1"/>
              <w:left w:val="nil"/>
              <w:bottom w:val="single" w:sz="4" w:space="0" w:color="000000" w:themeColor="text1"/>
              <w:right w:val="nil"/>
            </w:tcBorders>
          </w:tcPr>
          <w:p w14:paraId="3FB78DDF"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召回率</w:t>
            </w:r>
          </w:p>
        </w:tc>
      </w:tr>
      <w:tr w:rsidR="00DD0F01" w14:paraId="63130D6E" w14:textId="77777777">
        <w:trPr>
          <w:trHeight w:val="295"/>
          <w:jc w:val="center"/>
        </w:trPr>
        <w:tc>
          <w:tcPr>
            <w:tcW w:w="1055" w:type="pct"/>
            <w:tcBorders>
              <w:top w:val="single" w:sz="4" w:space="0" w:color="000000" w:themeColor="text1"/>
              <w:tl2br w:val="nil"/>
              <w:tr2bl w:val="nil"/>
            </w:tcBorders>
          </w:tcPr>
          <w:p w14:paraId="0277251B"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准确率</w:t>
            </w:r>
          </w:p>
        </w:tc>
        <w:tc>
          <w:tcPr>
            <w:tcW w:w="1307" w:type="pct"/>
            <w:tcBorders>
              <w:top w:val="single" w:sz="4" w:space="0" w:color="000000" w:themeColor="text1"/>
              <w:tl2br w:val="nil"/>
              <w:tr2bl w:val="nil"/>
            </w:tcBorders>
            <w:vAlign w:val="center"/>
          </w:tcPr>
          <w:p w14:paraId="692E4106"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(1.000,1.000,3.000)</w:t>
            </w:r>
          </w:p>
        </w:tc>
        <w:tc>
          <w:tcPr>
            <w:tcW w:w="1329" w:type="pct"/>
            <w:tcBorders>
              <w:top w:val="single" w:sz="4" w:space="0" w:color="000000" w:themeColor="text1"/>
              <w:tl2br w:val="nil"/>
              <w:tr2bl w:val="nil"/>
            </w:tcBorders>
            <w:vAlign w:val="center"/>
          </w:tcPr>
          <w:p w14:paraId="6D91F06B"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(1.000,1.000,3.000)</w:t>
            </w:r>
          </w:p>
        </w:tc>
        <w:tc>
          <w:tcPr>
            <w:tcW w:w="1307" w:type="pct"/>
            <w:tcBorders>
              <w:top w:val="single" w:sz="4" w:space="0" w:color="000000" w:themeColor="text1"/>
              <w:tl2br w:val="nil"/>
              <w:tr2bl w:val="nil"/>
            </w:tcBorders>
            <w:vAlign w:val="center"/>
          </w:tcPr>
          <w:p w14:paraId="4F3A40F1"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(0.508,1.000,1.968)</w:t>
            </w:r>
          </w:p>
        </w:tc>
      </w:tr>
      <w:tr w:rsidR="00DD0F01" w14:paraId="5A320E6B" w14:textId="77777777">
        <w:trPr>
          <w:trHeight w:val="259"/>
          <w:jc w:val="center"/>
        </w:trPr>
        <w:tc>
          <w:tcPr>
            <w:tcW w:w="1055" w:type="pct"/>
            <w:tcBorders>
              <w:tl2br w:val="nil"/>
              <w:tr2bl w:val="nil"/>
            </w:tcBorders>
          </w:tcPr>
          <w:p w14:paraId="09C897DF"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精确率</w:t>
            </w:r>
          </w:p>
        </w:tc>
        <w:tc>
          <w:tcPr>
            <w:tcW w:w="1307" w:type="pct"/>
            <w:tcBorders>
              <w:tl2br w:val="nil"/>
              <w:tr2bl w:val="nil"/>
            </w:tcBorders>
            <w:vAlign w:val="center"/>
          </w:tcPr>
          <w:p w14:paraId="599FFAFE"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(0.333,1.000,1.000)</w:t>
            </w:r>
          </w:p>
        </w:tc>
        <w:tc>
          <w:tcPr>
            <w:tcW w:w="1329" w:type="pct"/>
            <w:tcBorders>
              <w:tl2br w:val="nil"/>
              <w:tr2bl w:val="nil"/>
            </w:tcBorders>
            <w:vAlign w:val="center"/>
          </w:tcPr>
          <w:p w14:paraId="7CBD2538"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(1.000,1.000,3.000)</w:t>
            </w:r>
          </w:p>
        </w:tc>
        <w:tc>
          <w:tcPr>
            <w:tcW w:w="1307" w:type="pct"/>
            <w:tcBorders>
              <w:tl2br w:val="nil"/>
              <w:tr2bl w:val="nil"/>
            </w:tcBorders>
            <w:vAlign w:val="center"/>
          </w:tcPr>
          <w:p w14:paraId="18161101"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(0.333,1.000,1.000)</w:t>
            </w:r>
          </w:p>
        </w:tc>
      </w:tr>
      <w:tr w:rsidR="00DD0F01" w14:paraId="65108519" w14:textId="77777777">
        <w:trPr>
          <w:trHeight w:val="90"/>
          <w:jc w:val="center"/>
        </w:trPr>
        <w:tc>
          <w:tcPr>
            <w:tcW w:w="1055" w:type="pct"/>
            <w:tcBorders>
              <w:tl2br w:val="nil"/>
              <w:tr2bl w:val="nil"/>
            </w:tcBorders>
            <w:vAlign w:val="center"/>
          </w:tcPr>
          <w:p w14:paraId="4E1513E6"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召回率</w:t>
            </w:r>
          </w:p>
        </w:tc>
        <w:tc>
          <w:tcPr>
            <w:tcW w:w="1307" w:type="pct"/>
            <w:tcBorders>
              <w:tl2br w:val="nil"/>
              <w:tr2bl w:val="nil"/>
            </w:tcBorders>
            <w:vAlign w:val="center"/>
          </w:tcPr>
          <w:p w14:paraId="60B23498"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(0.508,1.000,1.968)</w:t>
            </w:r>
          </w:p>
        </w:tc>
        <w:tc>
          <w:tcPr>
            <w:tcW w:w="1329" w:type="pct"/>
            <w:tcBorders>
              <w:tl2br w:val="nil"/>
              <w:tr2bl w:val="nil"/>
            </w:tcBorders>
            <w:vAlign w:val="center"/>
          </w:tcPr>
          <w:p w14:paraId="1617C5B0"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(1.000,1.000,3.000)</w:t>
            </w:r>
          </w:p>
        </w:tc>
        <w:tc>
          <w:tcPr>
            <w:tcW w:w="1307" w:type="pct"/>
            <w:tcBorders>
              <w:tl2br w:val="nil"/>
              <w:tr2bl w:val="nil"/>
            </w:tcBorders>
            <w:vAlign w:val="center"/>
          </w:tcPr>
          <w:p w14:paraId="7418DF6E"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(1.000,1.000,3.000)</w:t>
            </w:r>
          </w:p>
        </w:tc>
      </w:tr>
    </w:tbl>
    <w:p w14:paraId="1CCF3863" w14:textId="77777777" w:rsidR="00DD0F01" w:rsidRDefault="00000000">
      <w:pPr>
        <w:ind w:firstLineChars="200" w:firstLine="420"/>
        <w:rPr>
          <w:rFonts w:ascii="Times New Roman" w:eastAsia="宋体" w:hAnsi="Times New Roman"/>
          <w:color w:val="000000" w:themeColor="text1"/>
        </w:rPr>
      </w:pPr>
      <w:r>
        <w:rPr>
          <w:rFonts w:ascii="Times New Roman" w:eastAsia="宋体" w:hAnsi="Times New Roman" w:cs="Arial" w:hint="eastAsia"/>
          <w:color w:val="000000" w:themeColor="text1"/>
          <w:szCs w:val="21"/>
          <w:shd w:val="clear" w:color="auto" w:fill="FFFFFF"/>
        </w:rPr>
        <w:t>第三步：</w:t>
      </w:r>
      <w:r>
        <w:rPr>
          <w:rFonts w:ascii="Times New Roman" w:eastAsia="宋体" w:hAnsi="Times New Roman" w:hint="eastAsia"/>
          <w:color w:val="000000" w:themeColor="text1"/>
        </w:rPr>
        <w:t>接着，对模糊判断矩阵的每一行进行归一化处理，得到每个指标的归一化之后的模糊权重向量，如表（</w:t>
      </w:r>
      <w:r>
        <w:rPr>
          <w:rFonts w:ascii="Times New Roman" w:eastAsia="宋体" w:hAnsi="Times New Roman" w:hint="eastAsia"/>
          <w:color w:val="000000" w:themeColor="text1"/>
        </w:rPr>
        <w:t>7</w:t>
      </w:r>
      <w:r>
        <w:rPr>
          <w:rFonts w:ascii="Times New Roman" w:eastAsia="宋体" w:hAnsi="Times New Roman" w:hint="eastAsia"/>
          <w:color w:val="000000" w:themeColor="text1"/>
        </w:rPr>
        <w:t>）所示</w:t>
      </w:r>
      <w:r>
        <w:rPr>
          <w:rFonts w:ascii="Times New Roman" w:eastAsia="宋体" w:hAnsi="Times New Roman" w:hint="eastAsia"/>
          <w:color w:val="000000" w:themeColor="text1"/>
        </w:rPr>
        <w:t>:</w:t>
      </w:r>
    </w:p>
    <w:p w14:paraId="04071E0C"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表</w:t>
      </w:r>
      <w:r>
        <w:rPr>
          <w:rFonts w:ascii="Times New Roman" w:hAnsi="Times New Roman" w:cs="Times New Roman" w:hint="eastAsia"/>
          <w:color w:val="000000" w:themeColor="text1"/>
          <w:sz w:val="18"/>
          <w:szCs w:val="18"/>
        </w:rPr>
        <w:t xml:space="preserve"> 7 </w:t>
      </w:r>
      <w:r>
        <w:rPr>
          <w:rFonts w:ascii="Times New Roman" w:hAnsi="Times New Roman" w:cs="Times New Roman" w:hint="eastAsia"/>
          <w:color w:val="000000" w:themeColor="text1"/>
          <w:sz w:val="18"/>
          <w:szCs w:val="18"/>
        </w:rPr>
        <w:t>归一化之后的模糊权重向量表</w:t>
      </w:r>
    </w:p>
    <w:tbl>
      <w:tblPr>
        <w:tblStyle w:val="a6"/>
        <w:tblW w:w="4998" w:type="pct"/>
        <w:jc w:val="center"/>
        <w:tblBorders>
          <w:top w:val="single" w:sz="8" w:space="0" w:color="000000" w:themeColor="text1"/>
          <w:left w:val="none" w:sz="0" w:space="0" w:color="auto"/>
          <w:bottom w:val="single" w:sz="8" w:space="0" w:color="000000" w:themeColor="text1"/>
          <w:right w:val="none" w:sz="0" w:space="0" w:color="auto"/>
          <w:insideH w:val="none" w:sz="0" w:space="0" w:color="auto"/>
          <w:insideV w:val="none" w:sz="0" w:space="0" w:color="auto"/>
        </w:tblBorders>
        <w:tblLook w:val="04A0" w:firstRow="1" w:lastRow="0" w:firstColumn="1" w:lastColumn="0" w:noHBand="0" w:noVBand="1"/>
      </w:tblPr>
      <w:tblGrid>
        <w:gridCol w:w="3232"/>
        <w:gridCol w:w="3232"/>
        <w:gridCol w:w="3386"/>
      </w:tblGrid>
      <w:tr w:rsidR="00DD0F01" w14:paraId="528B30AA" w14:textId="77777777">
        <w:trPr>
          <w:jc w:val="center"/>
        </w:trPr>
        <w:tc>
          <w:tcPr>
            <w:tcW w:w="1640" w:type="pct"/>
            <w:tcBorders>
              <w:top w:val="single" w:sz="8" w:space="0" w:color="000000" w:themeColor="text1"/>
              <w:left w:val="nil"/>
              <w:bottom w:val="single" w:sz="4" w:space="0" w:color="000000" w:themeColor="text1"/>
              <w:right w:val="nil"/>
            </w:tcBorders>
          </w:tcPr>
          <w:p w14:paraId="40C41F1E"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准确率</w:t>
            </w:r>
          </w:p>
        </w:tc>
        <w:tc>
          <w:tcPr>
            <w:tcW w:w="1640" w:type="pct"/>
            <w:tcBorders>
              <w:top w:val="single" w:sz="8" w:space="0" w:color="000000" w:themeColor="text1"/>
              <w:left w:val="nil"/>
              <w:bottom w:val="single" w:sz="4" w:space="0" w:color="000000" w:themeColor="text1"/>
              <w:right w:val="nil"/>
            </w:tcBorders>
          </w:tcPr>
          <w:p w14:paraId="09E20F92"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精确率</w:t>
            </w:r>
          </w:p>
        </w:tc>
        <w:tc>
          <w:tcPr>
            <w:tcW w:w="1718" w:type="pct"/>
            <w:tcBorders>
              <w:top w:val="single" w:sz="8" w:space="0" w:color="000000" w:themeColor="text1"/>
              <w:left w:val="nil"/>
              <w:bottom w:val="single" w:sz="4" w:space="0" w:color="000000" w:themeColor="text1"/>
              <w:right w:val="nil"/>
            </w:tcBorders>
          </w:tcPr>
          <w:p w14:paraId="3261ECC2"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召回率</w:t>
            </w:r>
          </w:p>
        </w:tc>
      </w:tr>
      <w:tr w:rsidR="00DD0F01" w14:paraId="65BE12F6" w14:textId="77777777">
        <w:trPr>
          <w:trHeight w:val="311"/>
          <w:jc w:val="center"/>
        </w:trPr>
        <w:tc>
          <w:tcPr>
            <w:tcW w:w="1640" w:type="pct"/>
            <w:tcBorders>
              <w:top w:val="single" w:sz="4" w:space="0" w:color="000000" w:themeColor="text1"/>
              <w:tl2br w:val="nil"/>
              <w:tr2bl w:val="nil"/>
            </w:tcBorders>
          </w:tcPr>
          <w:p w14:paraId="258B20A5"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(0.375,0.333,0.381)</w:t>
            </w:r>
          </w:p>
        </w:tc>
        <w:tc>
          <w:tcPr>
            <w:tcW w:w="1640" w:type="pct"/>
            <w:tcBorders>
              <w:top w:val="single" w:sz="4" w:space="0" w:color="000000" w:themeColor="text1"/>
              <w:tl2br w:val="nil"/>
              <w:tr2bl w:val="nil"/>
            </w:tcBorders>
          </w:tcPr>
          <w:p w14:paraId="183C37D6"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(0.249,0.333,0.239)</w:t>
            </w:r>
          </w:p>
        </w:tc>
        <w:tc>
          <w:tcPr>
            <w:tcW w:w="1718" w:type="pct"/>
            <w:tcBorders>
              <w:top w:val="single" w:sz="4" w:space="0" w:color="000000" w:themeColor="text1"/>
              <w:tl2br w:val="nil"/>
              <w:tr2bl w:val="nil"/>
            </w:tcBorders>
          </w:tcPr>
          <w:p w14:paraId="15CB721D"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(0.375,0.333, 0.381)</w:t>
            </w:r>
          </w:p>
        </w:tc>
      </w:tr>
    </w:tbl>
    <w:p w14:paraId="2C15970F" w14:textId="77777777" w:rsidR="00DD0F01" w:rsidRDefault="00000000">
      <w:pPr>
        <w:ind w:firstLineChars="200" w:firstLine="420"/>
        <w:rPr>
          <w:rFonts w:ascii="Times New Roman" w:eastAsia="宋体" w:hAnsi="Times New Roman"/>
          <w:color w:val="000000" w:themeColor="text1"/>
        </w:rPr>
      </w:pPr>
      <w:r>
        <w:rPr>
          <w:rFonts w:ascii="Times New Roman" w:eastAsia="宋体" w:hAnsi="Times New Roman" w:cs="Arial" w:hint="eastAsia"/>
          <w:color w:val="000000" w:themeColor="text1"/>
          <w:szCs w:val="21"/>
          <w:shd w:val="clear" w:color="auto" w:fill="FFFFFF"/>
        </w:rPr>
        <w:t>第四步：</w:t>
      </w:r>
      <w:r>
        <w:rPr>
          <w:rFonts w:ascii="Times New Roman" w:eastAsia="宋体" w:hAnsi="Times New Roman" w:hint="eastAsia"/>
          <w:color w:val="000000" w:themeColor="text1"/>
        </w:rPr>
        <w:t>最后，对模糊权重向量进行去模糊化处理，得到最终的主观权重，如表（</w:t>
      </w:r>
      <w:r>
        <w:rPr>
          <w:rFonts w:ascii="Times New Roman" w:eastAsia="宋体" w:hAnsi="Times New Roman" w:hint="eastAsia"/>
          <w:color w:val="000000" w:themeColor="text1"/>
        </w:rPr>
        <w:t>8</w:t>
      </w:r>
      <w:r>
        <w:rPr>
          <w:rFonts w:ascii="Times New Roman" w:eastAsia="宋体" w:hAnsi="Times New Roman" w:hint="eastAsia"/>
          <w:color w:val="000000" w:themeColor="text1"/>
        </w:rPr>
        <w:t>）所示</w:t>
      </w:r>
      <w:r>
        <w:rPr>
          <w:rFonts w:ascii="Times New Roman" w:eastAsia="宋体" w:hAnsi="Times New Roman" w:hint="eastAsia"/>
          <w:color w:val="000000" w:themeColor="text1"/>
        </w:rPr>
        <w:t>:</w:t>
      </w:r>
    </w:p>
    <w:p w14:paraId="235BB8DF"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表</w:t>
      </w:r>
      <w:r>
        <w:rPr>
          <w:rFonts w:ascii="Times New Roman" w:hAnsi="Times New Roman" w:cs="Times New Roman" w:hint="eastAsia"/>
          <w:color w:val="000000" w:themeColor="text1"/>
          <w:sz w:val="18"/>
          <w:szCs w:val="18"/>
        </w:rPr>
        <w:t xml:space="preserve"> 8 </w:t>
      </w:r>
      <w:r>
        <w:rPr>
          <w:rFonts w:ascii="Times New Roman" w:hAnsi="Times New Roman" w:cs="Times New Roman" w:hint="eastAsia"/>
          <w:color w:val="000000" w:themeColor="text1"/>
          <w:sz w:val="18"/>
          <w:szCs w:val="18"/>
        </w:rPr>
        <w:t>去模糊化权重表</w:t>
      </w:r>
    </w:p>
    <w:tbl>
      <w:tblPr>
        <w:tblStyle w:val="a6"/>
        <w:tblW w:w="4998" w:type="pct"/>
        <w:jc w:val="center"/>
        <w:tblBorders>
          <w:top w:val="single" w:sz="8" w:space="0" w:color="000000" w:themeColor="text1"/>
          <w:left w:val="none" w:sz="0" w:space="0" w:color="auto"/>
          <w:bottom w:val="single" w:sz="8" w:space="0" w:color="000000" w:themeColor="text1"/>
          <w:right w:val="none" w:sz="0" w:space="0" w:color="auto"/>
          <w:insideH w:val="none" w:sz="0" w:space="0" w:color="auto"/>
          <w:insideV w:val="none" w:sz="0" w:space="0" w:color="auto"/>
        </w:tblBorders>
        <w:tblLook w:val="04A0" w:firstRow="1" w:lastRow="0" w:firstColumn="1" w:lastColumn="0" w:noHBand="0" w:noVBand="1"/>
      </w:tblPr>
      <w:tblGrid>
        <w:gridCol w:w="2895"/>
        <w:gridCol w:w="2318"/>
        <w:gridCol w:w="2318"/>
        <w:gridCol w:w="2319"/>
      </w:tblGrid>
      <w:tr w:rsidR="00DD0F01" w14:paraId="7138DB70" w14:textId="77777777">
        <w:trPr>
          <w:jc w:val="center"/>
        </w:trPr>
        <w:tc>
          <w:tcPr>
            <w:tcW w:w="1469" w:type="pct"/>
            <w:tcBorders>
              <w:top w:val="single" w:sz="8" w:space="0" w:color="000000" w:themeColor="text1"/>
              <w:left w:val="nil"/>
              <w:bottom w:val="single" w:sz="4" w:space="0" w:color="000000" w:themeColor="text1"/>
              <w:right w:val="nil"/>
            </w:tcBorders>
          </w:tcPr>
          <w:p w14:paraId="7F783544" w14:textId="77777777" w:rsidR="00DD0F01" w:rsidRDefault="00DD0F01">
            <w:pPr>
              <w:jc w:val="center"/>
              <w:rPr>
                <w:rFonts w:ascii="Times New Roman" w:hAnsi="Times New Roman" w:cs="Times New Roman"/>
                <w:color w:val="000000" w:themeColor="text1"/>
                <w:sz w:val="18"/>
                <w:szCs w:val="18"/>
              </w:rPr>
            </w:pPr>
          </w:p>
        </w:tc>
        <w:tc>
          <w:tcPr>
            <w:tcW w:w="1176" w:type="pct"/>
            <w:tcBorders>
              <w:top w:val="single" w:sz="8" w:space="0" w:color="000000" w:themeColor="text1"/>
              <w:left w:val="nil"/>
              <w:bottom w:val="single" w:sz="4" w:space="0" w:color="000000" w:themeColor="text1"/>
              <w:right w:val="nil"/>
            </w:tcBorders>
          </w:tcPr>
          <w:p w14:paraId="6FA39C1A"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准确率</w:t>
            </w:r>
          </w:p>
        </w:tc>
        <w:tc>
          <w:tcPr>
            <w:tcW w:w="1176" w:type="pct"/>
            <w:tcBorders>
              <w:top w:val="single" w:sz="8" w:space="0" w:color="000000" w:themeColor="text1"/>
              <w:left w:val="nil"/>
              <w:bottom w:val="single" w:sz="4" w:space="0" w:color="000000" w:themeColor="text1"/>
              <w:right w:val="nil"/>
            </w:tcBorders>
          </w:tcPr>
          <w:p w14:paraId="0DA99984"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精确率</w:t>
            </w:r>
          </w:p>
        </w:tc>
        <w:tc>
          <w:tcPr>
            <w:tcW w:w="1176" w:type="pct"/>
            <w:tcBorders>
              <w:top w:val="single" w:sz="8" w:space="0" w:color="000000" w:themeColor="text1"/>
              <w:left w:val="nil"/>
              <w:bottom w:val="single" w:sz="4" w:space="0" w:color="000000" w:themeColor="text1"/>
              <w:right w:val="nil"/>
            </w:tcBorders>
          </w:tcPr>
          <w:p w14:paraId="6E7F19EB"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召回率</w:t>
            </w:r>
          </w:p>
        </w:tc>
      </w:tr>
      <w:tr w:rsidR="00DD0F01" w14:paraId="3273B079" w14:textId="77777777">
        <w:trPr>
          <w:trHeight w:val="311"/>
          <w:jc w:val="center"/>
        </w:trPr>
        <w:tc>
          <w:tcPr>
            <w:tcW w:w="1469" w:type="pct"/>
            <w:tcBorders>
              <w:top w:val="single" w:sz="4" w:space="0" w:color="000000" w:themeColor="text1"/>
              <w:tl2br w:val="nil"/>
              <w:tr2bl w:val="nil"/>
            </w:tcBorders>
          </w:tcPr>
          <w:p w14:paraId="35F026C1"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主观权重</w:t>
            </w:r>
          </w:p>
        </w:tc>
        <w:tc>
          <w:tcPr>
            <w:tcW w:w="1176" w:type="pct"/>
            <w:tcBorders>
              <w:top w:val="single" w:sz="4" w:space="0" w:color="000000" w:themeColor="text1"/>
              <w:tl2br w:val="nil"/>
              <w:tr2bl w:val="nil"/>
            </w:tcBorders>
          </w:tcPr>
          <w:p w14:paraId="27FB2BAD"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0.348</w:t>
            </w:r>
          </w:p>
        </w:tc>
        <w:tc>
          <w:tcPr>
            <w:tcW w:w="1176" w:type="pct"/>
            <w:tcBorders>
              <w:top w:val="single" w:sz="4" w:space="0" w:color="000000" w:themeColor="text1"/>
              <w:tl2br w:val="nil"/>
              <w:tr2bl w:val="nil"/>
            </w:tcBorders>
          </w:tcPr>
          <w:p w14:paraId="3D97F07A"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0.304</w:t>
            </w:r>
          </w:p>
        </w:tc>
        <w:tc>
          <w:tcPr>
            <w:tcW w:w="1176" w:type="pct"/>
            <w:tcBorders>
              <w:top w:val="single" w:sz="4" w:space="0" w:color="000000" w:themeColor="text1"/>
              <w:tl2br w:val="nil"/>
              <w:tr2bl w:val="nil"/>
            </w:tcBorders>
          </w:tcPr>
          <w:p w14:paraId="6596DEFC"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0.348</w:t>
            </w:r>
          </w:p>
        </w:tc>
      </w:tr>
    </w:tbl>
    <w:p w14:paraId="391FC8AE" w14:textId="77777777" w:rsidR="00DD0F01" w:rsidRDefault="00000000">
      <w:pPr>
        <w:widowControl/>
        <w:jc w:val="left"/>
        <w:outlineLvl w:val="2"/>
        <w:rPr>
          <w:rFonts w:ascii="Times New Roman" w:eastAsia="宋体" w:hAnsi="Times New Roman" w:cs="Arial"/>
          <w:color w:val="000000" w:themeColor="text1"/>
          <w:szCs w:val="21"/>
          <w:shd w:val="clear" w:color="auto" w:fill="FFFFFF"/>
        </w:rPr>
      </w:pPr>
      <w:r>
        <w:rPr>
          <w:rFonts w:ascii="Times New Roman" w:eastAsia="宋体" w:hAnsi="Times New Roman" w:cs="Arial" w:hint="eastAsia"/>
          <w:color w:val="000000" w:themeColor="text1"/>
          <w:szCs w:val="21"/>
          <w:shd w:val="clear" w:color="auto" w:fill="FFFFFF"/>
        </w:rPr>
        <w:t>2.</w:t>
      </w:r>
      <w:r>
        <w:rPr>
          <w:rFonts w:ascii="Times New Roman" w:eastAsia="宋体" w:hAnsi="Times New Roman" w:cs="Arial" w:hint="eastAsia"/>
          <w:color w:val="000000" w:themeColor="text1"/>
          <w:szCs w:val="21"/>
          <w:shd w:val="clear" w:color="auto" w:fill="FFFFFF"/>
        </w:rPr>
        <w:t>客观权重的计算</w:t>
      </w:r>
    </w:p>
    <w:p w14:paraId="25E3E2E0" w14:textId="77777777" w:rsidR="00DD0F01" w:rsidRDefault="00000000">
      <w:pPr>
        <w:ind w:firstLineChars="200" w:firstLine="420"/>
        <w:rPr>
          <w:rFonts w:ascii="Times New Roman" w:eastAsia="宋体" w:hAnsi="Times New Roman"/>
          <w:color w:val="000000" w:themeColor="text1"/>
        </w:rPr>
      </w:pPr>
      <w:r>
        <w:rPr>
          <w:rFonts w:ascii="Times New Roman" w:eastAsia="宋体" w:hAnsi="Times New Roman" w:cs="Arial" w:hint="eastAsia"/>
          <w:color w:val="000000" w:themeColor="text1"/>
          <w:szCs w:val="21"/>
          <w:shd w:val="clear" w:color="auto" w:fill="FFFFFF"/>
        </w:rPr>
        <w:t>在计算出主观权重之后，首先</w:t>
      </w:r>
      <w:r>
        <w:rPr>
          <w:rFonts w:ascii="Times New Roman" w:eastAsia="宋体" w:hAnsi="Times New Roman" w:hint="eastAsia"/>
          <w:color w:val="000000" w:themeColor="text1"/>
        </w:rPr>
        <w:t>邀请四位专家按各指标的实际表现进行评估，</w:t>
      </w:r>
      <w:r>
        <w:rPr>
          <w:rFonts w:ascii="Times New Roman" w:eastAsia="宋体" w:hAnsi="Times New Roman" w:cs="Arial" w:hint="eastAsia"/>
          <w:color w:val="000000" w:themeColor="text1"/>
          <w:szCs w:val="21"/>
          <w:shd w:val="clear" w:color="auto" w:fill="FFFFFF"/>
        </w:rPr>
        <w:t>根据文章中表（</w:t>
      </w:r>
      <w:r>
        <w:rPr>
          <w:rFonts w:ascii="Times New Roman" w:eastAsia="宋体" w:hAnsi="Times New Roman" w:cs="Arial" w:hint="eastAsia"/>
          <w:color w:val="000000" w:themeColor="text1"/>
          <w:szCs w:val="21"/>
          <w:shd w:val="clear" w:color="auto" w:fill="FFFFFF"/>
        </w:rPr>
        <w:t>8</w:t>
      </w:r>
      <w:r>
        <w:rPr>
          <w:rFonts w:ascii="Times New Roman" w:eastAsia="宋体" w:hAnsi="Times New Roman" w:cs="Arial" w:hint="eastAsia"/>
          <w:color w:val="000000" w:themeColor="text1"/>
          <w:szCs w:val="21"/>
          <w:shd w:val="clear" w:color="auto" w:fill="FFFFFF"/>
        </w:rPr>
        <w:t>）</w:t>
      </w:r>
      <w:r>
        <w:rPr>
          <w:rFonts w:ascii="Times New Roman" w:eastAsia="宋体" w:hAnsi="Times New Roman" w:cs="Arial" w:hint="eastAsia"/>
          <w:color w:val="000000" w:themeColor="text1"/>
          <w:szCs w:val="21"/>
          <w:shd w:val="clear" w:color="auto" w:fill="FFFFFF"/>
        </w:rPr>
        <w:t xml:space="preserve"> </w:t>
      </w:r>
      <w:r>
        <w:rPr>
          <w:rFonts w:ascii="Times New Roman" w:eastAsia="宋体" w:hAnsi="Times New Roman" w:cs="Arial" w:hint="eastAsia"/>
          <w:color w:val="000000" w:themeColor="text1"/>
          <w:szCs w:val="21"/>
          <w:shd w:val="clear" w:color="auto" w:fill="FFFFFF"/>
        </w:rPr>
        <w:t>将专</w:t>
      </w:r>
      <w:r>
        <w:rPr>
          <w:rFonts w:ascii="Times New Roman" w:eastAsia="宋体" w:hAnsi="Times New Roman" w:cs="Arial" w:hint="eastAsia"/>
          <w:color w:val="000000" w:themeColor="text1"/>
          <w:szCs w:val="21"/>
          <w:shd w:val="clear" w:color="auto" w:fill="FFFFFF"/>
        </w:rPr>
        <w:lastRenderedPageBreak/>
        <w:t>家评估的语言术语转化为</w:t>
      </w:r>
      <w:r>
        <w:rPr>
          <w:rFonts w:ascii="Times New Roman" w:eastAsia="宋体" w:hAnsi="Times New Roman" w:hint="eastAsia"/>
          <w:color w:val="000000" w:themeColor="text1"/>
        </w:rPr>
        <w:t>三角模糊数，</w:t>
      </w:r>
      <w:r>
        <w:rPr>
          <w:rFonts w:ascii="Times New Roman" w:eastAsia="宋体" w:hAnsi="Times New Roman" w:cs="Arial" w:hint="eastAsia"/>
          <w:color w:val="000000" w:themeColor="text1"/>
          <w:szCs w:val="21"/>
          <w:shd w:val="clear" w:color="auto" w:fill="FFFFFF"/>
        </w:rPr>
        <w:t>我们得到四位专家的评估数据如表（</w:t>
      </w:r>
      <w:r>
        <w:rPr>
          <w:rFonts w:ascii="Times New Roman" w:eastAsia="宋体" w:hAnsi="Times New Roman" w:cs="Arial" w:hint="eastAsia"/>
          <w:color w:val="000000" w:themeColor="text1"/>
          <w:szCs w:val="21"/>
          <w:shd w:val="clear" w:color="auto" w:fill="FFFFFF"/>
        </w:rPr>
        <w:t>9</w:t>
      </w:r>
      <w:r>
        <w:rPr>
          <w:rFonts w:ascii="Times New Roman" w:eastAsia="宋体" w:hAnsi="Times New Roman" w:cs="Arial" w:hint="eastAsia"/>
          <w:color w:val="000000" w:themeColor="text1"/>
          <w:szCs w:val="21"/>
          <w:shd w:val="clear" w:color="auto" w:fill="FFFFFF"/>
        </w:rPr>
        <w:t>）</w:t>
      </w:r>
      <w:r>
        <w:rPr>
          <w:rFonts w:ascii="Times New Roman" w:eastAsia="宋体" w:hAnsi="Times New Roman" w:cs="Arial" w:hint="eastAsia"/>
          <w:color w:val="000000" w:themeColor="text1"/>
          <w:szCs w:val="21"/>
          <w:shd w:val="clear" w:color="auto" w:fill="FFFFFF"/>
        </w:rPr>
        <w:t xml:space="preserve"> </w:t>
      </w:r>
      <w:r>
        <w:rPr>
          <w:rFonts w:ascii="Times New Roman" w:eastAsia="宋体" w:hAnsi="Times New Roman" w:cs="Arial" w:hint="eastAsia"/>
          <w:color w:val="000000" w:themeColor="text1"/>
          <w:szCs w:val="21"/>
          <w:shd w:val="clear" w:color="auto" w:fill="FFFFFF"/>
        </w:rPr>
        <w:t>所示，接着</w:t>
      </w:r>
      <w:r>
        <w:rPr>
          <w:rFonts w:ascii="Times New Roman" w:eastAsia="宋体" w:hAnsi="Times New Roman" w:hint="eastAsia"/>
          <w:color w:val="000000" w:themeColor="text1"/>
        </w:rPr>
        <w:t>利用</w:t>
      </w:r>
      <w:r>
        <w:rPr>
          <w:rFonts w:ascii="Times New Roman" w:eastAsia="宋体" w:hAnsi="Times New Roman" w:cs="Times New Roman"/>
          <w:color w:val="000000" w:themeColor="text1"/>
        </w:rPr>
        <w:t>CRITIC</w:t>
      </w:r>
      <w:r>
        <w:rPr>
          <w:rFonts w:ascii="Times New Roman" w:eastAsia="宋体" w:hAnsi="Times New Roman" w:hint="eastAsia"/>
          <w:color w:val="000000" w:themeColor="text1"/>
        </w:rPr>
        <w:t>方法对专家</w:t>
      </w:r>
      <w:r>
        <w:rPr>
          <w:rFonts w:ascii="Times New Roman" w:eastAsia="宋体" w:hAnsi="Times New Roman" w:cs="Arial" w:hint="eastAsia"/>
          <w:color w:val="000000" w:themeColor="text1"/>
          <w:szCs w:val="21"/>
          <w:shd w:val="clear" w:color="auto" w:fill="FFFFFF"/>
        </w:rPr>
        <w:t>评估</w:t>
      </w:r>
      <w:r>
        <w:rPr>
          <w:rFonts w:ascii="Times New Roman" w:eastAsia="宋体" w:hAnsi="Times New Roman" w:hint="eastAsia"/>
          <w:color w:val="000000" w:themeColor="text1"/>
        </w:rPr>
        <w:t>数据进行处理，计算</w:t>
      </w:r>
      <w:r>
        <w:rPr>
          <w:rFonts w:ascii="Times New Roman" w:eastAsia="宋体" w:hAnsi="Times New Roman" w:cs="Arial" w:hint="eastAsia"/>
          <w:color w:val="000000" w:themeColor="text1"/>
          <w:szCs w:val="21"/>
          <w:shd w:val="clear" w:color="auto" w:fill="FFFFFF"/>
        </w:rPr>
        <w:t>遮挡鲁棒性其度量元之间的</w:t>
      </w:r>
      <w:r>
        <w:rPr>
          <w:rFonts w:ascii="Times New Roman" w:eastAsia="宋体" w:hAnsi="Times New Roman" w:hint="eastAsia"/>
          <w:color w:val="000000" w:themeColor="text1"/>
        </w:rPr>
        <w:t>客观权重。</w:t>
      </w:r>
    </w:p>
    <w:p w14:paraId="74E082B7"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表</w:t>
      </w:r>
      <w:r>
        <w:rPr>
          <w:rFonts w:ascii="Times New Roman" w:hAnsi="Times New Roman" w:cs="Times New Roman" w:hint="eastAsia"/>
          <w:color w:val="000000" w:themeColor="text1"/>
          <w:sz w:val="18"/>
          <w:szCs w:val="18"/>
        </w:rPr>
        <w:t xml:space="preserve"> 9 </w:t>
      </w:r>
      <w:r>
        <w:rPr>
          <w:rFonts w:ascii="Times New Roman" w:hAnsi="Times New Roman" w:cs="Times New Roman" w:hint="eastAsia"/>
          <w:color w:val="000000" w:themeColor="text1"/>
          <w:sz w:val="18"/>
          <w:szCs w:val="18"/>
        </w:rPr>
        <w:t>四位专家的评估数据表</w:t>
      </w:r>
    </w:p>
    <w:tbl>
      <w:tblPr>
        <w:tblStyle w:val="a6"/>
        <w:tblW w:w="4998" w:type="pct"/>
        <w:jc w:val="center"/>
        <w:tblBorders>
          <w:top w:val="single" w:sz="8" w:space="0" w:color="000000" w:themeColor="text1"/>
          <w:left w:val="none" w:sz="0" w:space="0" w:color="auto"/>
          <w:bottom w:val="single" w:sz="8" w:space="0" w:color="000000" w:themeColor="text1"/>
          <w:right w:val="none" w:sz="0" w:space="0" w:color="auto"/>
          <w:insideH w:val="none" w:sz="0" w:space="0" w:color="auto"/>
          <w:insideV w:val="none" w:sz="0" w:space="0" w:color="auto"/>
        </w:tblBorders>
        <w:tblLook w:val="04A0" w:firstRow="1" w:lastRow="0" w:firstColumn="1" w:lastColumn="0" w:noHBand="0" w:noVBand="1"/>
      </w:tblPr>
      <w:tblGrid>
        <w:gridCol w:w="1779"/>
        <w:gridCol w:w="2535"/>
        <w:gridCol w:w="2366"/>
        <w:gridCol w:w="3170"/>
      </w:tblGrid>
      <w:tr w:rsidR="00DD0F01" w14:paraId="66240E2D" w14:textId="77777777">
        <w:trPr>
          <w:trHeight w:val="90"/>
          <w:jc w:val="center"/>
        </w:trPr>
        <w:tc>
          <w:tcPr>
            <w:tcW w:w="903" w:type="pct"/>
            <w:tcBorders>
              <w:bottom w:val="single" w:sz="4" w:space="0" w:color="000000" w:themeColor="text1"/>
            </w:tcBorders>
          </w:tcPr>
          <w:p w14:paraId="4D08184F" w14:textId="77777777" w:rsidR="00DD0F01" w:rsidRDefault="00DD0F01">
            <w:pPr>
              <w:jc w:val="center"/>
              <w:rPr>
                <w:rFonts w:ascii="Times New Roman" w:hAnsi="Times New Roman" w:cs="Times New Roman"/>
                <w:color w:val="000000" w:themeColor="text1"/>
                <w:sz w:val="18"/>
                <w:szCs w:val="18"/>
              </w:rPr>
            </w:pPr>
          </w:p>
        </w:tc>
        <w:tc>
          <w:tcPr>
            <w:tcW w:w="1286" w:type="pct"/>
            <w:tcBorders>
              <w:bottom w:val="single" w:sz="4" w:space="0" w:color="000000" w:themeColor="text1"/>
            </w:tcBorders>
          </w:tcPr>
          <w:p w14:paraId="0AD0B484"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准确率</w:t>
            </w:r>
          </w:p>
        </w:tc>
        <w:tc>
          <w:tcPr>
            <w:tcW w:w="1201" w:type="pct"/>
            <w:tcBorders>
              <w:bottom w:val="single" w:sz="4" w:space="0" w:color="000000" w:themeColor="text1"/>
            </w:tcBorders>
          </w:tcPr>
          <w:p w14:paraId="572E0357"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精确率</w:t>
            </w:r>
          </w:p>
        </w:tc>
        <w:tc>
          <w:tcPr>
            <w:tcW w:w="1608" w:type="pct"/>
            <w:tcBorders>
              <w:bottom w:val="single" w:sz="4" w:space="0" w:color="000000" w:themeColor="text1"/>
            </w:tcBorders>
          </w:tcPr>
          <w:p w14:paraId="05023C2E"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召回率</w:t>
            </w:r>
          </w:p>
        </w:tc>
      </w:tr>
      <w:tr w:rsidR="00DD0F01" w14:paraId="5A5D7CF7" w14:textId="77777777">
        <w:trPr>
          <w:trHeight w:val="346"/>
          <w:jc w:val="center"/>
        </w:trPr>
        <w:tc>
          <w:tcPr>
            <w:tcW w:w="903" w:type="pct"/>
            <w:tcBorders>
              <w:top w:val="single" w:sz="4" w:space="0" w:color="000000" w:themeColor="text1"/>
              <w:tl2br w:val="nil"/>
              <w:tr2bl w:val="nil"/>
            </w:tcBorders>
          </w:tcPr>
          <w:p w14:paraId="0E6C5A57"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专家一</w:t>
            </w:r>
          </w:p>
        </w:tc>
        <w:tc>
          <w:tcPr>
            <w:tcW w:w="1286" w:type="pct"/>
            <w:tcBorders>
              <w:top w:val="single" w:sz="4" w:space="0" w:color="000000" w:themeColor="text1"/>
              <w:tl2br w:val="nil"/>
              <w:tr2bl w:val="nil"/>
            </w:tcBorders>
          </w:tcPr>
          <w:p w14:paraId="39F48A2A"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(3,5,7)</w:t>
            </w:r>
          </w:p>
        </w:tc>
        <w:tc>
          <w:tcPr>
            <w:tcW w:w="1201" w:type="pct"/>
            <w:tcBorders>
              <w:top w:val="single" w:sz="4" w:space="0" w:color="000000" w:themeColor="text1"/>
              <w:tl2br w:val="nil"/>
              <w:tr2bl w:val="nil"/>
            </w:tcBorders>
          </w:tcPr>
          <w:p w14:paraId="587FAB41"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(3,5,7)</w:t>
            </w:r>
          </w:p>
        </w:tc>
        <w:tc>
          <w:tcPr>
            <w:tcW w:w="1608" w:type="pct"/>
            <w:tcBorders>
              <w:top w:val="single" w:sz="4" w:space="0" w:color="000000" w:themeColor="text1"/>
              <w:tl2br w:val="nil"/>
              <w:tr2bl w:val="nil"/>
            </w:tcBorders>
          </w:tcPr>
          <w:p w14:paraId="1A35851F"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(5,7,9)</w:t>
            </w:r>
          </w:p>
        </w:tc>
      </w:tr>
      <w:tr w:rsidR="00DD0F01" w14:paraId="4F36FB90" w14:textId="77777777">
        <w:trPr>
          <w:trHeight w:val="311"/>
          <w:jc w:val="center"/>
        </w:trPr>
        <w:tc>
          <w:tcPr>
            <w:tcW w:w="903" w:type="pct"/>
            <w:tcBorders>
              <w:tl2br w:val="nil"/>
              <w:tr2bl w:val="nil"/>
            </w:tcBorders>
          </w:tcPr>
          <w:p w14:paraId="748E838C"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专家二</w:t>
            </w:r>
          </w:p>
        </w:tc>
        <w:tc>
          <w:tcPr>
            <w:tcW w:w="1286" w:type="pct"/>
            <w:tcBorders>
              <w:tl2br w:val="nil"/>
              <w:tr2bl w:val="nil"/>
            </w:tcBorders>
          </w:tcPr>
          <w:p w14:paraId="11B41723"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(3,5,7)</w:t>
            </w:r>
          </w:p>
        </w:tc>
        <w:tc>
          <w:tcPr>
            <w:tcW w:w="1201" w:type="pct"/>
            <w:tcBorders>
              <w:tl2br w:val="nil"/>
              <w:tr2bl w:val="nil"/>
            </w:tcBorders>
          </w:tcPr>
          <w:p w14:paraId="397F93DD"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(5,7,9)</w:t>
            </w:r>
          </w:p>
        </w:tc>
        <w:tc>
          <w:tcPr>
            <w:tcW w:w="1608" w:type="pct"/>
            <w:tcBorders>
              <w:tl2br w:val="nil"/>
              <w:tr2bl w:val="nil"/>
            </w:tcBorders>
          </w:tcPr>
          <w:p w14:paraId="75F2DEB5"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(3,5,7)</w:t>
            </w:r>
          </w:p>
        </w:tc>
      </w:tr>
      <w:tr w:rsidR="00DD0F01" w14:paraId="6F7666D8" w14:textId="77777777">
        <w:trPr>
          <w:trHeight w:val="311"/>
          <w:jc w:val="center"/>
        </w:trPr>
        <w:tc>
          <w:tcPr>
            <w:tcW w:w="903" w:type="pct"/>
            <w:tcBorders>
              <w:tl2br w:val="nil"/>
              <w:tr2bl w:val="nil"/>
            </w:tcBorders>
          </w:tcPr>
          <w:p w14:paraId="1BA0C113"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专家三</w:t>
            </w:r>
          </w:p>
        </w:tc>
        <w:tc>
          <w:tcPr>
            <w:tcW w:w="1286" w:type="pct"/>
            <w:tcBorders>
              <w:tl2br w:val="nil"/>
              <w:tr2bl w:val="nil"/>
            </w:tcBorders>
          </w:tcPr>
          <w:p w14:paraId="33374ECE"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(5,7,9)</w:t>
            </w:r>
          </w:p>
        </w:tc>
        <w:tc>
          <w:tcPr>
            <w:tcW w:w="1201" w:type="pct"/>
            <w:tcBorders>
              <w:tl2br w:val="nil"/>
              <w:tr2bl w:val="nil"/>
            </w:tcBorders>
          </w:tcPr>
          <w:p w14:paraId="286BEEB4"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(3,5,7)</w:t>
            </w:r>
          </w:p>
        </w:tc>
        <w:tc>
          <w:tcPr>
            <w:tcW w:w="1608" w:type="pct"/>
            <w:tcBorders>
              <w:tl2br w:val="nil"/>
              <w:tr2bl w:val="nil"/>
            </w:tcBorders>
          </w:tcPr>
          <w:p w14:paraId="6EEE3E52"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(5,7,9)</w:t>
            </w:r>
          </w:p>
        </w:tc>
      </w:tr>
      <w:tr w:rsidR="00DD0F01" w14:paraId="55DC5120" w14:textId="77777777">
        <w:trPr>
          <w:trHeight w:val="311"/>
          <w:jc w:val="center"/>
        </w:trPr>
        <w:tc>
          <w:tcPr>
            <w:tcW w:w="903" w:type="pct"/>
            <w:tcBorders>
              <w:tl2br w:val="nil"/>
              <w:tr2bl w:val="nil"/>
            </w:tcBorders>
          </w:tcPr>
          <w:p w14:paraId="58598CC2"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专家四</w:t>
            </w:r>
          </w:p>
        </w:tc>
        <w:tc>
          <w:tcPr>
            <w:tcW w:w="1286" w:type="pct"/>
            <w:tcBorders>
              <w:tl2br w:val="nil"/>
              <w:tr2bl w:val="nil"/>
            </w:tcBorders>
          </w:tcPr>
          <w:p w14:paraId="01F8DE7B"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(1,3,5)</w:t>
            </w:r>
          </w:p>
        </w:tc>
        <w:tc>
          <w:tcPr>
            <w:tcW w:w="1201" w:type="pct"/>
            <w:tcBorders>
              <w:tl2br w:val="nil"/>
              <w:tr2bl w:val="nil"/>
            </w:tcBorders>
          </w:tcPr>
          <w:p w14:paraId="6C8A42E4"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(3,5,7)</w:t>
            </w:r>
          </w:p>
        </w:tc>
        <w:tc>
          <w:tcPr>
            <w:tcW w:w="1608" w:type="pct"/>
            <w:tcBorders>
              <w:tl2br w:val="nil"/>
              <w:tr2bl w:val="nil"/>
            </w:tcBorders>
          </w:tcPr>
          <w:p w14:paraId="3E0EE7CB"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(3,5,7)</w:t>
            </w:r>
          </w:p>
        </w:tc>
      </w:tr>
    </w:tbl>
    <w:p w14:paraId="2F8BE1E7" w14:textId="77777777" w:rsidR="00DD0F01" w:rsidRDefault="00000000">
      <w:pPr>
        <w:ind w:firstLineChars="200" w:firstLine="420"/>
        <w:rPr>
          <w:rFonts w:ascii="Times New Roman" w:eastAsia="宋体" w:hAnsi="Times New Roman" w:cs="Arial"/>
          <w:color w:val="000000" w:themeColor="text1"/>
          <w:szCs w:val="21"/>
          <w:shd w:val="clear" w:color="auto" w:fill="FFFFFF"/>
        </w:rPr>
      </w:pPr>
      <w:r>
        <w:rPr>
          <w:rFonts w:ascii="Times New Roman" w:eastAsia="宋体" w:hAnsi="Times New Roman" w:cs="Arial" w:hint="eastAsia"/>
          <w:color w:val="000000" w:themeColor="text1"/>
          <w:szCs w:val="21"/>
          <w:shd w:val="clear" w:color="auto" w:fill="FFFFFF"/>
        </w:rPr>
        <w:t>第一步：将四位专家评估的三角模糊数去模糊化处理，</w:t>
      </w:r>
      <w:r>
        <w:rPr>
          <w:rFonts w:ascii="Times New Roman" w:eastAsia="宋体" w:hAnsi="Times New Roman" w:hint="eastAsia"/>
          <w:color w:val="000000" w:themeColor="text1"/>
        </w:rPr>
        <w:t>得到每一位</w:t>
      </w:r>
      <w:r>
        <w:rPr>
          <w:rFonts w:ascii="Times New Roman" w:eastAsia="宋体" w:hAnsi="Times New Roman" w:cs="Arial" w:hint="eastAsia"/>
          <w:color w:val="000000" w:themeColor="text1"/>
          <w:szCs w:val="21"/>
          <w:shd w:val="clear" w:color="auto" w:fill="FFFFFF"/>
        </w:rPr>
        <w:t>专家</w:t>
      </w:r>
      <w:r>
        <w:rPr>
          <w:rFonts w:ascii="Times New Roman" w:eastAsia="宋体" w:hAnsi="Times New Roman" w:hint="eastAsia"/>
          <w:color w:val="000000" w:themeColor="text1"/>
        </w:rPr>
        <w:t>的精确评估向量，</w:t>
      </w:r>
      <w:r>
        <w:rPr>
          <w:rFonts w:ascii="Times New Roman" w:eastAsia="宋体" w:hAnsi="Times New Roman" w:cs="Arial" w:hint="eastAsia"/>
          <w:color w:val="000000" w:themeColor="text1"/>
          <w:szCs w:val="21"/>
          <w:shd w:val="clear" w:color="auto" w:fill="FFFFFF"/>
        </w:rPr>
        <w:t>如表（</w:t>
      </w:r>
      <w:r>
        <w:rPr>
          <w:rFonts w:ascii="Times New Roman" w:eastAsia="宋体" w:hAnsi="Times New Roman" w:cs="Arial" w:hint="eastAsia"/>
          <w:color w:val="000000" w:themeColor="text1"/>
          <w:szCs w:val="21"/>
          <w:shd w:val="clear" w:color="auto" w:fill="FFFFFF"/>
        </w:rPr>
        <w:t>10</w:t>
      </w:r>
      <w:r>
        <w:rPr>
          <w:rFonts w:ascii="Times New Roman" w:eastAsia="宋体" w:hAnsi="Times New Roman" w:cs="Arial" w:hint="eastAsia"/>
          <w:color w:val="000000" w:themeColor="text1"/>
          <w:szCs w:val="21"/>
          <w:shd w:val="clear" w:color="auto" w:fill="FFFFFF"/>
        </w:rPr>
        <w:t>）所示：</w:t>
      </w:r>
    </w:p>
    <w:p w14:paraId="1A87A555"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表</w:t>
      </w:r>
      <w:r>
        <w:rPr>
          <w:rFonts w:ascii="Times New Roman" w:hAnsi="Times New Roman" w:cs="Times New Roman" w:hint="eastAsia"/>
          <w:color w:val="000000" w:themeColor="text1"/>
          <w:sz w:val="18"/>
          <w:szCs w:val="18"/>
        </w:rPr>
        <w:t xml:space="preserve"> 10 </w:t>
      </w:r>
      <w:r>
        <w:rPr>
          <w:rFonts w:ascii="Times New Roman" w:hAnsi="Times New Roman" w:cs="Times New Roman" w:hint="eastAsia"/>
          <w:color w:val="000000" w:themeColor="text1"/>
          <w:sz w:val="18"/>
          <w:szCs w:val="18"/>
        </w:rPr>
        <w:t>去模糊化处理表</w:t>
      </w:r>
    </w:p>
    <w:tbl>
      <w:tblPr>
        <w:tblStyle w:val="a6"/>
        <w:tblW w:w="5000" w:type="pct"/>
        <w:jc w:val="center"/>
        <w:tblBorders>
          <w:top w:val="single" w:sz="8" w:space="0" w:color="000000" w:themeColor="text1"/>
          <w:left w:val="none" w:sz="0" w:space="0" w:color="auto"/>
          <w:bottom w:val="single" w:sz="8" w:space="0" w:color="000000" w:themeColor="text1"/>
          <w:right w:val="none" w:sz="0" w:space="0" w:color="auto"/>
          <w:insideH w:val="none" w:sz="0" w:space="0" w:color="auto"/>
          <w:insideV w:val="none" w:sz="0" w:space="0" w:color="auto"/>
        </w:tblBorders>
        <w:tblLook w:val="04A0" w:firstRow="1" w:lastRow="0" w:firstColumn="1" w:lastColumn="0" w:noHBand="0" w:noVBand="1"/>
      </w:tblPr>
      <w:tblGrid>
        <w:gridCol w:w="2463"/>
        <w:gridCol w:w="2463"/>
        <w:gridCol w:w="2464"/>
        <w:gridCol w:w="2464"/>
      </w:tblGrid>
      <w:tr w:rsidR="00DD0F01" w14:paraId="2626D290" w14:textId="77777777">
        <w:trPr>
          <w:jc w:val="center"/>
        </w:trPr>
        <w:tc>
          <w:tcPr>
            <w:tcW w:w="1250" w:type="pct"/>
            <w:tcBorders>
              <w:top w:val="single" w:sz="8" w:space="0" w:color="000000" w:themeColor="text1"/>
              <w:left w:val="nil"/>
              <w:bottom w:val="single" w:sz="4" w:space="0" w:color="000000" w:themeColor="text1"/>
              <w:right w:val="nil"/>
            </w:tcBorders>
          </w:tcPr>
          <w:p w14:paraId="32989FC4" w14:textId="77777777" w:rsidR="00DD0F01" w:rsidRDefault="00DD0F01">
            <w:pPr>
              <w:jc w:val="center"/>
              <w:rPr>
                <w:rFonts w:ascii="Times New Roman" w:hAnsi="Times New Roman" w:cs="Times New Roman"/>
                <w:color w:val="000000" w:themeColor="text1"/>
                <w:sz w:val="18"/>
                <w:szCs w:val="18"/>
              </w:rPr>
            </w:pPr>
          </w:p>
        </w:tc>
        <w:tc>
          <w:tcPr>
            <w:tcW w:w="1250" w:type="pct"/>
            <w:tcBorders>
              <w:top w:val="single" w:sz="8" w:space="0" w:color="000000" w:themeColor="text1"/>
              <w:left w:val="nil"/>
              <w:bottom w:val="single" w:sz="4" w:space="0" w:color="000000" w:themeColor="text1"/>
              <w:right w:val="nil"/>
            </w:tcBorders>
          </w:tcPr>
          <w:p w14:paraId="4D9C7720"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准确率</w:t>
            </w:r>
          </w:p>
        </w:tc>
        <w:tc>
          <w:tcPr>
            <w:tcW w:w="1250" w:type="pct"/>
            <w:tcBorders>
              <w:top w:val="single" w:sz="8" w:space="0" w:color="000000" w:themeColor="text1"/>
              <w:left w:val="nil"/>
              <w:bottom w:val="single" w:sz="4" w:space="0" w:color="000000" w:themeColor="text1"/>
              <w:right w:val="nil"/>
            </w:tcBorders>
          </w:tcPr>
          <w:p w14:paraId="47515B78"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精确率</w:t>
            </w:r>
          </w:p>
        </w:tc>
        <w:tc>
          <w:tcPr>
            <w:tcW w:w="1250" w:type="pct"/>
            <w:tcBorders>
              <w:top w:val="single" w:sz="8" w:space="0" w:color="000000" w:themeColor="text1"/>
              <w:left w:val="nil"/>
              <w:bottom w:val="single" w:sz="4" w:space="0" w:color="000000" w:themeColor="text1"/>
              <w:right w:val="nil"/>
            </w:tcBorders>
          </w:tcPr>
          <w:p w14:paraId="44A7DCCD"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召回率</w:t>
            </w:r>
          </w:p>
        </w:tc>
      </w:tr>
      <w:tr w:rsidR="00DD0F01" w14:paraId="38931EA2" w14:textId="77777777">
        <w:trPr>
          <w:trHeight w:val="346"/>
          <w:jc w:val="center"/>
        </w:trPr>
        <w:tc>
          <w:tcPr>
            <w:tcW w:w="1250" w:type="pct"/>
            <w:tcBorders>
              <w:top w:val="single" w:sz="4" w:space="0" w:color="000000" w:themeColor="text1"/>
              <w:tl2br w:val="nil"/>
              <w:tr2bl w:val="nil"/>
            </w:tcBorders>
          </w:tcPr>
          <w:p w14:paraId="4EA8C23F"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专家一</w:t>
            </w:r>
          </w:p>
        </w:tc>
        <w:tc>
          <w:tcPr>
            <w:tcW w:w="1250" w:type="pct"/>
            <w:tcBorders>
              <w:top w:val="single" w:sz="4" w:space="0" w:color="000000" w:themeColor="text1"/>
              <w:tl2br w:val="nil"/>
              <w:tr2bl w:val="nil"/>
            </w:tcBorders>
            <w:vAlign w:val="center"/>
          </w:tcPr>
          <w:p w14:paraId="10A2C4D3"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5</w:t>
            </w:r>
          </w:p>
        </w:tc>
        <w:tc>
          <w:tcPr>
            <w:tcW w:w="1250" w:type="pct"/>
            <w:tcBorders>
              <w:top w:val="single" w:sz="4" w:space="0" w:color="000000" w:themeColor="text1"/>
              <w:tl2br w:val="nil"/>
              <w:tr2bl w:val="nil"/>
            </w:tcBorders>
            <w:vAlign w:val="center"/>
          </w:tcPr>
          <w:p w14:paraId="3CD98F46"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5</w:t>
            </w:r>
          </w:p>
        </w:tc>
        <w:tc>
          <w:tcPr>
            <w:tcW w:w="1250" w:type="pct"/>
            <w:tcBorders>
              <w:top w:val="single" w:sz="4" w:space="0" w:color="000000" w:themeColor="text1"/>
              <w:tl2br w:val="nil"/>
              <w:tr2bl w:val="nil"/>
            </w:tcBorders>
            <w:vAlign w:val="center"/>
          </w:tcPr>
          <w:p w14:paraId="5E15C147"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7</w:t>
            </w:r>
          </w:p>
        </w:tc>
      </w:tr>
      <w:tr w:rsidR="00DD0F01" w14:paraId="099B7D1E" w14:textId="77777777">
        <w:trPr>
          <w:trHeight w:val="311"/>
          <w:jc w:val="center"/>
        </w:trPr>
        <w:tc>
          <w:tcPr>
            <w:tcW w:w="1250" w:type="pct"/>
            <w:tcBorders>
              <w:tl2br w:val="nil"/>
              <w:tr2bl w:val="nil"/>
            </w:tcBorders>
          </w:tcPr>
          <w:p w14:paraId="68E3ED84"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专家二</w:t>
            </w:r>
          </w:p>
        </w:tc>
        <w:tc>
          <w:tcPr>
            <w:tcW w:w="1250" w:type="pct"/>
            <w:tcBorders>
              <w:tl2br w:val="nil"/>
              <w:tr2bl w:val="nil"/>
            </w:tcBorders>
            <w:vAlign w:val="center"/>
          </w:tcPr>
          <w:p w14:paraId="3497A5B5"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5</w:t>
            </w:r>
          </w:p>
        </w:tc>
        <w:tc>
          <w:tcPr>
            <w:tcW w:w="1250" w:type="pct"/>
            <w:tcBorders>
              <w:tl2br w:val="nil"/>
              <w:tr2bl w:val="nil"/>
            </w:tcBorders>
            <w:vAlign w:val="center"/>
          </w:tcPr>
          <w:p w14:paraId="3E7D94EC"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7</w:t>
            </w:r>
          </w:p>
        </w:tc>
        <w:tc>
          <w:tcPr>
            <w:tcW w:w="1250" w:type="pct"/>
            <w:tcBorders>
              <w:tl2br w:val="nil"/>
              <w:tr2bl w:val="nil"/>
            </w:tcBorders>
            <w:vAlign w:val="center"/>
          </w:tcPr>
          <w:p w14:paraId="7A87B18E"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5</w:t>
            </w:r>
          </w:p>
        </w:tc>
      </w:tr>
      <w:tr w:rsidR="00DD0F01" w14:paraId="2B196F42" w14:textId="77777777">
        <w:trPr>
          <w:trHeight w:val="311"/>
          <w:jc w:val="center"/>
        </w:trPr>
        <w:tc>
          <w:tcPr>
            <w:tcW w:w="1250" w:type="pct"/>
            <w:tcBorders>
              <w:tl2br w:val="nil"/>
              <w:tr2bl w:val="nil"/>
            </w:tcBorders>
          </w:tcPr>
          <w:p w14:paraId="5B273278"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专家三</w:t>
            </w:r>
          </w:p>
        </w:tc>
        <w:tc>
          <w:tcPr>
            <w:tcW w:w="1250" w:type="pct"/>
            <w:tcBorders>
              <w:tl2br w:val="nil"/>
              <w:tr2bl w:val="nil"/>
            </w:tcBorders>
            <w:vAlign w:val="center"/>
          </w:tcPr>
          <w:p w14:paraId="08D8101A"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7</w:t>
            </w:r>
          </w:p>
        </w:tc>
        <w:tc>
          <w:tcPr>
            <w:tcW w:w="1250" w:type="pct"/>
            <w:tcBorders>
              <w:tl2br w:val="nil"/>
              <w:tr2bl w:val="nil"/>
            </w:tcBorders>
            <w:vAlign w:val="center"/>
          </w:tcPr>
          <w:p w14:paraId="2F432664"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5</w:t>
            </w:r>
          </w:p>
        </w:tc>
        <w:tc>
          <w:tcPr>
            <w:tcW w:w="1250" w:type="pct"/>
            <w:tcBorders>
              <w:tl2br w:val="nil"/>
              <w:tr2bl w:val="nil"/>
            </w:tcBorders>
            <w:vAlign w:val="center"/>
          </w:tcPr>
          <w:p w14:paraId="64D2B96E"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7</w:t>
            </w:r>
          </w:p>
        </w:tc>
      </w:tr>
      <w:tr w:rsidR="00DD0F01" w14:paraId="3CE56DDA" w14:textId="77777777">
        <w:trPr>
          <w:trHeight w:val="311"/>
          <w:jc w:val="center"/>
        </w:trPr>
        <w:tc>
          <w:tcPr>
            <w:tcW w:w="1250" w:type="pct"/>
            <w:tcBorders>
              <w:tl2br w:val="nil"/>
              <w:tr2bl w:val="nil"/>
            </w:tcBorders>
          </w:tcPr>
          <w:p w14:paraId="21C2C7DF"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专家四</w:t>
            </w:r>
          </w:p>
        </w:tc>
        <w:tc>
          <w:tcPr>
            <w:tcW w:w="1250" w:type="pct"/>
            <w:tcBorders>
              <w:tl2br w:val="nil"/>
              <w:tr2bl w:val="nil"/>
            </w:tcBorders>
            <w:vAlign w:val="center"/>
          </w:tcPr>
          <w:p w14:paraId="4E410C31"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3</w:t>
            </w:r>
          </w:p>
        </w:tc>
        <w:tc>
          <w:tcPr>
            <w:tcW w:w="1250" w:type="pct"/>
            <w:tcBorders>
              <w:tl2br w:val="nil"/>
              <w:tr2bl w:val="nil"/>
            </w:tcBorders>
            <w:vAlign w:val="center"/>
          </w:tcPr>
          <w:p w14:paraId="467E3C88"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5</w:t>
            </w:r>
          </w:p>
        </w:tc>
        <w:tc>
          <w:tcPr>
            <w:tcW w:w="1250" w:type="pct"/>
            <w:tcBorders>
              <w:tl2br w:val="nil"/>
              <w:tr2bl w:val="nil"/>
            </w:tcBorders>
            <w:vAlign w:val="center"/>
          </w:tcPr>
          <w:p w14:paraId="62E85EB9"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5</w:t>
            </w:r>
          </w:p>
        </w:tc>
      </w:tr>
    </w:tbl>
    <w:p w14:paraId="19069D5C" w14:textId="77777777" w:rsidR="00DD0F01" w:rsidRDefault="00000000">
      <w:pPr>
        <w:ind w:firstLineChars="200" w:firstLine="420"/>
        <w:rPr>
          <w:rFonts w:ascii="Times New Roman" w:hAnsi="Times New Roman" w:cs="Times New Roman"/>
          <w:color w:val="000000" w:themeColor="text1"/>
          <w:sz w:val="15"/>
          <w:szCs w:val="15"/>
        </w:rPr>
      </w:pPr>
      <w:r>
        <w:rPr>
          <w:rFonts w:ascii="Times New Roman" w:eastAsia="宋体" w:hAnsi="Times New Roman" w:cs="Arial" w:hint="eastAsia"/>
          <w:color w:val="000000" w:themeColor="text1"/>
          <w:szCs w:val="21"/>
          <w:shd w:val="clear" w:color="auto" w:fill="FFFFFF"/>
        </w:rPr>
        <w:t>第二步：</w:t>
      </w:r>
      <w:r>
        <w:rPr>
          <w:rFonts w:ascii="Times New Roman" w:eastAsia="宋体" w:hAnsi="Times New Roman" w:hint="eastAsia"/>
          <w:color w:val="000000" w:themeColor="text1"/>
        </w:rPr>
        <w:t>将得到的四位专家对每个指标评估权重构成一个矩阵，并对</w:t>
      </w:r>
      <w:r>
        <w:rPr>
          <w:rFonts w:ascii="Times New Roman" w:eastAsia="宋体" w:hAnsi="Times New Roman"/>
          <w:color w:val="000000" w:themeColor="text1"/>
        </w:rPr>
        <w:t>每个指标（行）进行极差归一化</w:t>
      </w:r>
      <w:r>
        <w:rPr>
          <w:rFonts w:ascii="Times New Roman" w:eastAsia="宋体" w:hAnsi="Times New Roman" w:hint="eastAsia"/>
          <w:color w:val="000000" w:themeColor="text1"/>
        </w:rPr>
        <w:t>得到归一化后的矩阵，</w:t>
      </w:r>
      <w:r>
        <w:rPr>
          <w:rFonts w:ascii="Times New Roman" w:eastAsia="宋体" w:hAnsi="Times New Roman" w:cs="Arial" w:hint="eastAsia"/>
          <w:color w:val="000000" w:themeColor="text1"/>
          <w:szCs w:val="21"/>
          <w:shd w:val="clear" w:color="auto" w:fill="FFFFFF"/>
        </w:rPr>
        <w:t>如表（</w:t>
      </w:r>
      <w:r>
        <w:rPr>
          <w:rFonts w:ascii="Times New Roman" w:eastAsia="宋体" w:hAnsi="Times New Roman" w:cs="Arial" w:hint="eastAsia"/>
          <w:color w:val="000000" w:themeColor="text1"/>
          <w:szCs w:val="21"/>
          <w:shd w:val="clear" w:color="auto" w:fill="FFFFFF"/>
        </w:rPr>
        <w:t>11</w:t>
      </w:r>
      <w:r>
        <w:rPr>
          <w:rFonts w:ascii="Times New Roman" w:eastAsia="宋体" w:hAnsi="Times New Roman" w:cs="Arial" w:hint="eastAsia"/>
          <w:color w:val="000000" w:themeColor="text1"/>
          <w:szCs w:val="21"/>
          <w:shd w:val="clear" w:color="auto" w:fill="FFFFFF"/>
        </w:rPr>
        <w:t>）所示：</w:t>
      </w:r>
    </w:p>
    <w:p w14:paraId="3C32B26C"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表</w:t>
      </w:r>
      <w:r>
        <w:rPr>
          <w:rFonts w:ascii="Times New Roman" w:hAnsi="Times New Roman" w:cs="Times New Roman" w:hint="eastAsia"/>
          <w:color w:val="000000" w:themeColor="text1"/>
          <w:sz w:val="18"/>
          <w:szCs w:val="18"/>
        </w:rPr>
        <w:t xml:space="preserve"> 11 </w:t>
      </w:r>
      <w:r>
        <w:rPr>
          <w:rFonts w:ascii="Times New Roman" w:hAnsi="Times New Roman" w:cs="Times New Roman" w:hint="eastAsia"/>
          <w:color w:val="000000" w:themeColor="text1"/>
          <w:sz w:val="18"/>
          <w:szCs w:val="18"/>
        </w:rPr>
        <w:t>归一化结果矩阵表</w:t>
      </w:r>
    </w:p>
    <w:tbl>
      <w:tblPr>
        <w:tblStyle w:val="a6"/>
        <w:tblW w:w="4998" w:type="pct"/>
        <w:jc w:val="center"/>
        <w:tblBorders>
          <w:top w:val="single" w:sz="8" w:space="0" w:color="000000" w:themeColor="text1"/>
          <w:left w:val="none" w:sz="0" w:space="0" w:color="auto"/>
          <w:bottom w:val="single" w:sz="8" w:space="0" w:color="000000" w:themeColor="text1"/>
          <w:right w:val="none" w:sz="0" w:space="0" w:color="auto"/>
          <w:insideH w:val="none" w:sz="0" w:space="0" w:color="auto"/>
          <w:insideV w:val="none" w:sz="0" w:space="0" w:color="auto"/>
        </w:tblBorders>
        <w:tblLook w:val="04A0" w:firstRow="1" w:lastRow="0" w:firstColumn="1" w:lastColumn="0" w:noHBand="0" w:noVBand="1"/>
      </w:tblPr>
      <w:tblGrid>
        <w:gridCol w:w="1970"/>
        <w:gridCol w:w="1970"/>
        <w:gridCol w:w="1970"/>
        <w:gridCol w:w="1970"/>
        <w:gridCol w:w="1970"/>
      </w:tblGrid>
      <w:tr w:rsidR="00DD0F01" w14:paraId="72A8B3E7" w14:textId="77777777">
        <w:trPr>
          <w:jc w:val="center"/>
        </w:trPr>
        <w:tc>
          <w:tcPr>
            <w:tcW w:w="1000" w:type="pct"/>
            <w:tcBorders>
              <w:top w:val="single" w:sz="8" w:space="0" w:color="000000" w:themeColor="text1"/>
              <w:left w:val="nil"/>
              <w:bottom w:val="single" w:sz="4" w:space="0" w:color="000000" w:themeColor="text1"/>
              <w:right w:val="nil"/>
            </w:tcBorders>
          </w:tcPr>
          <w:p w14:paraId="458D7DF5" w14:textId="77777777" w:rsidR="00DD0F01" w:rsidRDefault="00DD0F01">
            <w:pPr>
              <w:jc w:val="center"/>
              <w:rPr>
                <w:rFonts w:ascii="Times New Roman" w:hAnsi="Times New Roman" w:cs="Times New Roman"/>
                <w:color w:val="000000" w:themeColor="text1"/>
                <w:sz w:val="18"/>
                <w:szCs w:val="18"/>
              </w:rPr>
            </w:pPr>
          </w:p>
        </w:tc>
        <w:tc>
          <w:tcPr>
            <w:tcW w:w="1000" w:type="pct"/>
            <w:tcBorders>
              <w:top w:val="single" w:sz="8" w:space="0" w:color="000000" w:themeColor="text1"/>
              <w:left w:val="nil"/>
              <w:bottom w:val="single" w:sz="4" w:space="0" w:color="000000" w:themeColor="text1"/>
              <w:right w:val="nil"/>
            </w:tcBorders>
          </w:tcPr>
          <w:p w14:paraId="3840B1B0"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专家一</w:t>
            </w:r>
          </w:p>
        </w:tc>
        <w:tc>
          <w:tcPr>
            <w:tcW w:w="1000" w:type="pct"/>
            <w:tcBorders>
              <w:top w:val="single" w:sz="8" w:space="0" w:color="000000" w:themeColor="text1"/>
              <w:left w:val="nil"/>
              <w:bottom w:val="single" w:sz="4" w:space="0" w:color="000000" w:themeColor="text1"/>
              <w:right w:val="nil"/>
            </w:tcBorders>
          </w:tcPr>
          <w:p w14:paraId="6273C7DF"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专家二</w:t>
            </w:r>
          </w:p>
        </w:tc>
        <w:tc>
          <w:tcPr>
            <w:tcW w:w="1000" w:type="pct"/>
            <w:tcBorders>
              <w:top w:val="single" w:sz="8" w:space="0" w:color="000000" w:themeColor="text1"/>
              <w:left w:val="nil"/>
              <w:bottom w:val="single" w:sz="4" w:space="0" w:color="000000" w:themeColor="text1"/>
              <w:right w:val="nil"/>
            </w:tcBorders>
          </w:tcPr>
          <w:p w14:paraId="6083F2DD"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专家三</w:t>
            </w:r>
          </w:p>
        </w:tc>
        <w:tc>
          <w:tcPr>
            <w:tcW w:w="1000" w:type="pct"/>
            <w:tcBorders>
              <w:top w:val="single" w:sz="8" w:space="0" w:color="000000" w:themeColor="text1"/>
              <w:left w:val="nil"/>
              <w:bottom w:val="single" w:sz="4" w:space="0" w:color="000000" w:themeColor="text1"/>
              <w:right w:val="nil"/>
            </w:tcBorders>
          </w:tcPr>
          <w:p w14:paraId="4598C901"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专家四</w:t>
            </w:r>
          </w:p>
        </w:tc>
      </w:tr>
      <w:tr w:rsidR="00DD0F01" w14:paraId="76822A18" w14:textId="77777777">
        <w:trPr>
          <w:trHeight w:val="313"/>
          <w:jc w:val="center"/>
        </w:trPr>
        <w:tc>
          <w:tcPr>
            <w:tcW w:w="1000" w:type="pct"/>
            <w:tcBorders>
              <w:top w:val="single" w:sz="4" w:space="0" w:color="000000" w:themeColor="text1"/>
              <w:tl2br w:val="nil"/>
              <w:tr2bl w:val="nil"/>
            </w:tcBorders>
          </w:tcPr>
          <w:p w14:paraId="335EC755"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准确率</w:t>
            </w:r>
          </w:p>
        </w:tc>
        <w:tc>
          <w:tcPr>
            <w:tcW w:w="1000" w:type="pct"/>
            <w:tcBorders>
              <w:top w:val="single" w:sz="4" w:space="0" w:color="000000" w:themeColor="text1"/>
              <w:tl2br w:val="nil"/>
              <w:tr2bl w:val="nil"/>
            </w:tcBorders>
            <w:vAlign w:val="center"/>
          </w:tcPr>
          <w:p w14:paraId="3F0C6ED7"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0.5</w:t>
            </w:r>
          </w:p>
        </w:tc>
        <w:tc>
          <w:tcPr>
            <w:tcW w:w="1000" w:type="pct"/>
            <w:tcBorders>
              <w:top w:val="single" w:sz="4" w:space="0" w:color="000000" w:themeColor="text1"/>
              <w:tl2br w:val="nil"/>
              <w:tr2bl w:val="nil"/>
            </w:tcBorders>
            <w:vAlign w:val="center"/>
          </w:tcPr>
          <w:p w14:paraId="566ED9C7"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0.5</w:t>
            </w:r>
          </w:p>
        </w:tc>
        <w:tc>
          <w:tcPr>
            <w:tcW w:w="1000" w:type="pct"/>
            <w:tcBorders>
              <w:top w:val="single" w:sz="4" w:space="0" w:color="000000" w:themeColor="text1"/>
              <w:tl2br w:val="nil"/>
              <w:tr2bl w:val="nil"/>
            </w:tcBorders>
            <w:vAlign w:val="center"/>
          </w:tcPr>
          <w:p w14:paraId="35C92961"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1</w:t>
            </w:r>
          </w:p>
        </w:tc>
        <w:tc>
          <w:tcPr>
            <w:tcW w:w="1000" w:type="pct"/>
            <w:tcBorders>
              <w:top w:val="single" w:sz="4" w:space="0" w:color="000000" w:themeColor="text1"/>
              <w:tl2br w:val="nil"/>
              <w:tr2bl w:val="nil"/>
            </w:tcBorders>
            <w:vAlign w:val="center"/>
          </w:tcPr>
          <w:p w14:paraId="1281A049"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0</w:t>
            </w:r>
          </w:p>
        </w:tc>
      </w:tr>
      <w:tr w:rsidR="00DD0F01" w14:paraId="0A4120F1" w14:textId="77777777">
        <w:trPr>
          <w:trHeight w:val="311"/>
          <w:jc w:val="center"/>
        </w:trPr>
        <w:tc>
          <w:tcPr>
            <w:tcW w:w="1000" w:type="pct"/>
            <w:tcBorders>
              <w:tl2br w:val="nil"/>
              <w:tr2bl w:val="nil"/>
            </w:tcBorders>
          </w:tcPr>
          <w:p w14:paraId="4E6689BE"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精确率</w:t>
            </w:r>
          </w:p>
        </w:tc>
        <w:tc>
          <w:tcPr>
            <w:tcW w:w="1000" w:type="pct"/>
            <w:tcBorders>
              <w:tl2br w:val="nil"/>
              <w:tr2bl w:val="nil"/>
            </w:tcBorders>
            <w:vAlign w:val="center"/>
          </w:tcPr>
          <w:p w14:paraId="082DF5E1"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0</w:t>
            </w:r>
          </w:p>
        </w:tc>
        <w:tc>
          <w:tcPr>
            <w:tcW w:w="1000" w:type="pct"/>
            <w:tcBorders>
              <w:tl2br w:val="nil"/>
              <w:tr2bl w:val="nil"/>
            </w:tcBorders>
            <w:vAlign w:val="center"/>
          </w:tcPr>
          <w:p w14:paraId="299DE4D0"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1</w:t>
            </w:r>
          </w:p>
        </w:tc>
        <w:tc>
          <w:tcPr>
            <w:tcW w:w="1000" w:type="pct"/>
            <w:tcBorders>
              <w:tl2br w:val="nil"/>
              <w:tr2bl w:val="nil"/>
            </w:tcBorders>
            <w:vAlign w:val="center"/>
          </w:tcPr>
          <w:p w14:paraId="37AC07B7"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0</w:t>
            </w:r>
          </w:p>
        </w:tc>
        <w:tc>
          <w:tcPr>
            <w:tcW w:w="1000" w:type="pct"/>
            <w:tcBorders>
              <w:tl2br w:val="nil"/>
              <w:tr2bl w:val="nil"/>
            </w:tcBorders>
            <w:vAlign w:val="center"/>
          </w:tcPr>
          <w:p w14:paraId="24A67BE4"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0</w:t>
            </w:r>
          </w:p>
        </w:tc>
      </w:tr>
      <w:tr w:rsidR="00DD0F01" w14:paraId="7B8DD081" w14:textId="77777777">
        <w:trPr>
          <w:trHeight w:val="311"/>
          <w:jc w:val="center"/>
        </w:trPr>
        <w:tc>
          <w:tcPr>
            <w:tcW w:w="1000" w:type="pct"/>
            <w:tcBorders>
              <w:tl2br w:val="nil"/>
              <w:tr2bl w:val="nil"/>
            </w:tcBorders>
          </w:tcPr>
          <w:p w14:paraId="645D9D55"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召回率</w:t>
            </w:r>
          </w:p>
        </w:tc>
        <w:tc>
          <w:tcPr>
            <w:tcW w:w="1000" w:type="pct"/>
            <w:tcBorders>
              <w:tl2br w:val="nil"/>
              <w:tr2bl w:val="nil"/>
            </w:tcBorders>
            <w:vAlign w:val="center"/>
          </w:tcPr>
          <w:p w14:paraId="058A4630"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1</w:t>
            </w:r>
          </w:p>
        </w:tc>
        <w:tc>
          <w:tcPr>
            <w:tcW w:w="1000" w:type="pct"/>
            <w:tcBorders>
              <w:tl2br w:val="nil"/>
              <w:tr2bl w:val="nil"/>
            </w:tcBorders>
            <w:vAlign w:val="center"/>
          </w:tcPr>
          <w:p w14:paraId="0D916DD8"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01</w:t>
            </w:r>
          </w:p>
        </w:tc>
        <w:tc>
          <w:tcPr>
            <w:tcW w:w="1000" w:type="pct"/>
            <w:tcBorders>
              <w:tl2br w:val="nil"/>
              <w:tr2bl w:val="nil"/>
            </w:tcBorders>
            <w:vAlign w:val="center"/>
          </w:tcPr>
          <w:p w14:paraId="7B3F6CBD"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1</w:t>
            </w:r>
          </w:p>
        </w:tc>
        <w:tc>
          <w:tcPr>
            <w:tcW w:w="1000" w:type="pct"/>
            <w:tcBorders>
              <w:tl2br w:val="nil"/>
              <w:tr2bl w:val="nil"/>
            </w:tcBorders>
            <w:vAlign w:val="center"/>
          </w:tcPr>
          <w:p w14:paraId="03B30638"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0</w:t>
            </w:r>
          </w:p>
        </w:tc>
      </w:tr>
    </w:tbl>
    <w:p w14:paraId="47F972C8" w14:textId="77777777" w:rsidR="00DD0F01" w:rsidRDefault="00000000">
      <w:pPr>
        <w:ind w:firstLineChars="200" w:firstLine="420"/>
        <w:rPr>
          <w:rFonts w:ascii="Times New Roman" w:eastAsia="宋体" w:hAnsi="Times New Roman" w:cs="Arial"/>
          <w:color w:val="000000" w:themeColor="text1"/>
          <w:szCs w:val="21"/>
          <w:shd w:val="clear" w:color="auto" w:fill="FFFFFF"/>
        </w:rPr>
      </w:pPr>
      <w:r>
        <w:rPr>
          <w:rFonts w:ascii="Times New Roman" w:eastAsia="宋体" w:hAnsi="Times New Roman" w:cs="Arial" w:hint="eastAsia"/>
          <w:color w:val="000000" w:themeColor="text1"/>
          <w:szCs w:val="21"/>
          <w:shd w:val="clear" w:color="auto" w:fill="FFFFFF"/>
        </w:rPr>
        <w:t>第三步：</w:t>
      </w:r>
      <w:r>
        <w:rPr>
          <w:rFonts w:ascii="Times New Roman" w:eastAsia="宋体" w:hAnsi="Times New Roman"/>
          <w:color w:val="000000" w:themeColor="text1"/>
          <w:szCs w:val="21"/>
        </w:rPr>
        <w:t>计算</w:t>
      </w:r>
      <w:r>
        <w:rPr>
          <w:rFonts w:ascii="Times New Roman" w:eastAsia="宋体" w:hAnsi="Times New Roman" w:hint="eastAsia"/>
          <w:color w:val="000000" w:themeColor="text1"/>
        </w:rPr>
        <w:t>每个</w:t>
      </w:r>
      <w:r>
        <w:rPr>
          <w:rFonts w:ascii="Times New Roman" w:eastAsia="宋体" w:hAnsi="Times New Roman"/>
          <w:color w:val="000000" w:themeColor="text1"/>
          <w:szCs w:val="21"/>
        </w:rPr>
        <w:t>指标的</w:t>
      </w:r>
      <w:r>
        <w:rPr>
          <w:rFonts w:ascii="Times New Roman" w:eastAsia="宋体" w:hAnsi="Times New Roman" w:cs="宋体"/>
          <w:color w:val="000000" w:themeColor="text1"/>
          <w:szCs w:val="21"/>
        </w:rPr>
        <w:t>均值与标准差</w:t>
      </w:r>
      <w:r>
        <w:rPr>
          <w:rFonts w:ascii="Times New Roman" w:eastAsia="宋体" w:hAnsi="Times New Roman" w:hint="eastAsia"/>
          <w:color w:val="000000" w:themeColor="text1"/>
        </w:rPr>
        <w:t>，</w:t>
      </w:r>
      <w:r>
        <w:rPr>
          <w:rFonts w:ascii="Times New Roman" w:eastAsia="宋体" w:hAnsi="Times New Roman" w:cs="Arial" w:hint="eastAsia"/>
          <w:color w:val="000000" w:themeColor="text1"/>
          <w:szCs w:val="21"/>
          <w:shd w:val="clear" w:color="auto" w:fill="FFFFFF"/>
        </w:rPr>
        <w:t>如表（</w:t>
      </w:r>
      <w:r>
        <w:rPr>
          <w:rFonts w:ascii="Times New Roman" w:eastAsia="宋体" w:hAnsi="Times New Roman" w:cs="Arial" w:hint="eastAsia"/>
          <w:color w:val="000000" w:themeColor="text1"/>
          <w:szCs w:val="21"/>
          <w:shd w:val="clear" w:color="auto" w:fill="FFFFFF"/>
        </w:rPr>
        <w:t>12</w:t>
      </w:r>
      <w:r>
        <w:rPr>
          <w:rFonts w:ascii="Times New Roman" w:eastAsia="宋体" w:hAnsi="Times New Roman" w:cs="Arial" w:hint="eastAsia"/>
          <w:color w:val="000000" w:themeColor="text1"/>
          <w:szCs w:val="21"/>
          <w:shd w:val="clear" w:color="auto" w:fill="FFFFFF"/>
        </w:rPr>
        <w:t>）所示：</w:t>
      </w:r>
    </w:p>
    <w:p w14:paraId="3C21DE89"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表</w:t>
      </w:r>
      <w:r>
        <w:rPr>
          <w:rFonts w:ascii="Times New Roman" w:hAnsi="Times New Roman" w:cs="Times New Roman" w:hint="eastAsia"/>
          <w:color w:val="000000" w:themeColor="text1"/>
          <w:sz w:val="18"/>
          <w:szCs w:val="18"/>
        </w:rPr>
        <w:t xml:space="preserve"> 12 </w:t>
      </w:r>
      <w:r>
        <w:rPr>
          <w:rFonts w:ascii="Times New Roman" w:hAnsi="Times New Roman" w:cs="Times New Roman" w:hint="eastAsia"/>
          <w:color w:val="000000" w:themeColor="text1"/>
          <w:sz w:val="18"/>
          <w:szCs w:val="18"/>
        </w:rPr>
        <w:t>均值与标准差表</w:t>
      </w:r>
    </w:p>
    <w:tbl>
      <w:tblPr>
        <w:tblStyle w:val="a6"/>
        <w:tblW w:w="5000" w:type="pct"/>
        <w:jc w:val="center"/>
        <w:tblBorders>
          <w:top w:val="single" w:sz="8" w:space="0" w:color="000000" w:themeColor="text1"/>
          <w:left w:val="none" w:sz="0" w:space="0" w:color="auto"/>
          <w:bottom w:val="single" w:sz="8" w:space="0" w:color="000000" w:themeColor="text1"/>
          <w:right w:val="none" w:sz="0" w:space="0" w:color="auto"/>
          <w:insideH w:val="none" w:sz="0" w:space="0" w:color="auto"/>
          <w:insideV w:val="none" w:sz="0" w:space="0" w:color="auto"/>
        </w:tblBorders>
        <w:tblLook w:val="04A0" w:firstRow="1" w:lastRow="0" w:firstColumn="1" w:lastColumn="0" w:noHBand="0" w:noVBand="1"/>
      </w:tblPr>
      <w:tblGrid>
        <w:gridCol w:w="2463"/>
        <w:gridCol w:w="2463"/>
        <w:gridCol w:w="2464"/>
        <w:gridCol w:w="2464"/>
      </w:tblGrid>
      <w:tr w:rsidR="00DD0F01" w14:paraId="6436A7F6" w14:textId="77777777">
        <w:trPr>
          <w:jc w:val="center"/>
        </w:trPr>
        <w:tc>
          <w:tcPr>
            <w:tcW w:w="1250" w:type="pct"/>
            <w:tcBorders>
              <w:top w:val="single" w:sz="8" w:space="0" w:color="000000" w:themeColor="text1"/>
              <w:left w:val="nil"/>
              <w:bottom w:val="single" w:sz="4" w:space="0" w:color="000000" w:themeColor="text1"/>
              <w:right w:val="nil"/>
            </w:tcBorders>
            <w:vAlign w:val="center"/>
          </w:tcPr>
          <w:p w14:paraId="051DCF00" w14:textId="77777777" w:rsidR="00DD0F01" w:rsidRDefault="00DD0F01">
            <w:pPr>
              <w:jc w:val="center"/>
              <w:rPr>
                <w:rFonts w:ascii="Times New Roman" w:hAnsi="Times New Roman" w:cs="Times New Roman"/>
                <w:color w:val="000000" w:themeColor="text1"/>
                <w:sz w:val="18"/>
                <w:szCs w:val="18"/>
              </w:rPr>
            </w:pPr>
          </w:p>
        </w:tc>
        <w:tc>
          <w:tcPr>
            <w:tcW w:w="1250" w:type="pct"/>
            <w:tcBorders>
              <w:top w:val="single" w:sz="8" w:space="0" w:color="000000" w:themeColor="text1"/>
              <w:left w:val="nil"/>
              <w:bottom w:val="single" w:sz="4" w:space="0" w:color="000000" w:themeColor="text1"/>
              <w:right w:val="nil"/>
            </w:tcBorders>
            <w:vAlign w:val="center"/>
          </w:tcPr>
          <w:p w14:paraId="24A50855"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准确率</w:t>
            </w:r>
          </w:p>
        </w:tc>
        <w:tc>
          <w:tcPr>
            <w:tcW w:w="1250" w:type="pct"/>
            <w:tcBorders>
              <w:top w:val="single" w:sz="8" w:space="0" w:color="000000" w:themeColor="text1"/>
              <w:left w:val="nil"/>
              <w:bottom w:val="single" w:sz="4" w:space="0" w:color="000000" w:themeColor="text1"/>
              <w:right w:val="nil"/>
            </w:tcBorders>
            <w:vAlign w:val="center"/>
          </w:tcPr>
          <w:p w14:paraId="6F63E106"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精确率</w:t>
            </w:r>
          </w:p>
        </w:tc>
        <w:tc>
          <w:tcPr>
            <w:tcW w:w="1250" w:type="pct"/>
            <w:tcBorders>
              <w:top w:val="single" w:sz="8" w:space="0" w:color="000000" w:themeColor="text1"/>
              <w:left w:val="nil"/>
              <w:bottom w:val="single" w:sz="4" w:space="0" w:color="000000" w:themeColor="text1"/>
              <w:right w:val="nil"/>
            </w:tcBorders>
            <w:vAlign w:val="center"/>
          </w:tcPr>
          <w:p w14:paraId="30ACD3C9"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召回率</w:t>
            </w:r>
          </w:p>
        </w:tc>
      </w:tr>
      <w:tr w:rsidR="00DD0F01" w14:paraId="08F9F0C6" w14:textId="77777777">
        <w:trPr>
          <w:jc w:val="center"/>
        </w:trPr>
        <w:tc>
          <w:tcPr>
            <w:tcW w:w="1250" w:type="pct"/>
            <w:tcBorders>
              <w:top w:val="single" w:sz="4" w:space="0" w:color="000000" w:themeColor="text1"/>
              <w:tl2br w:val="nil"/>
              <w:tr2bl w:val="nil"/>
            </w:tcBorders>
            <w:vAlign w:val="center"/>
          </w:tcPr>
          <w:p w14:paraId="3BEA37F2"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均值</w:t>
            </w:r>
          </w:p>
        </w:tc>
        <w:tc>
          <w:tcPr>
            <w:tcW w:w="1250" w:type="pct"/>
            <w:tcBorders>
              <w:top w:val="single" w:sz="4" w:space="0" w:color="000000" w:themeColor="text1"/>
              <w:tl2br w:val="nil"/>
              <w:tr2bl w:val="nil"/>
            </w:tcBorders>
            <w:vAlign w:val="center"/>
          </w:tcPr>
          <w:p w14:paraId="7DD1AA07"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0.500</w:t>
            </w:r>
          </w:p>
        </w:tc>
        <w:tc>
          <w:tcPr>
            <w:tcW w:w="1250" w:type="pct"/>
            <w:tcBorders>
              <w:top w:val="single" w:sz="4" w:space="0" w:color="000000" w:themeColor="text1"/>
              <w:tl2br w:val="nil"/>
              <w:tr2bl w:val="nil"/>
            </w:tcBorders>
            <w:vAlign w:val="center"/>
          </w:tcPr>
          <w:p w14:paraId="2A0A4222"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0.250</w:t>
            </w:r>
          </w:p>
        </w:tc>
        <w:tc>
          <w:tcPr>
            <w:tcW w:w="1250" w:type="pct"/>
            <w:tcBorders>
              <w:top w:val="single" w:sz="4" w:space="0" w:color="000000" w:themeColor="text1"/>
              <w:tl2br w:val="nil"/>
              <w:tr2bl w:val="nil"/>
            </w:tcBorders>
            <w:vAlign w:val="center"/>
          </w:tcPr>
          <w:p w14:paraId="544557E1"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0.500</w:t>
            </w:r>
          </w:p>
        </w:tc>
      </w:tr>
      <w:tr w:rsidR="00DD0F01" w14:paraId="5B71706F" w14:textId="77777777">
        <w:trPr>
          <w:jc w:val="center"/>
        </w:trPr>
        <w:tc>
          <w:tcPr>
            <w:tcW w:w="1250" w:type="pct"/>
            <w:tcBorders>
              <w:tl2br w:val="nil"/>
              <w:tr2bl w:val="nil"/>
            </w:tcBorders>
            <w:vAlign w:val="center"/>
          </w:tcPr>
          <w:p w14:paraId="2059C862"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标准差</w:t>
            </w:r>
          </w:p>
        </w:tc>
        <w:tc>
          <w:tcPr>
            <w:tcW w:w="1250" w:type="pct"/>
            <w:tcBorders>
              <w:tl2br w:val="nil"/>
              <w:tr2bl w:val="nil"/>
            </w:tcBorders>
            <w:vAlign w:val="center"/>
          </w:tcPr>
          <w:p w14:paraId="1C09C793"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0.354</w:t>
            </w:r>
          </w:p>
        </w:tc>
        <w:tc>
          <w:tcPr>
            <w:tcW w:w="1250" w:type="pct"/>
            <w:tcBorders>
              <w:tl2br w:val="nil"/>
              <w:tr2bl w:val="nil"/>
            </w:tcBorders>
            <w:vAlign w:val="center"/>
          </w:tcPr>
          <w:p w14:paraId="0D0C0320"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0.433</w:t>
            </w:r>
          </w:p>
        </w:tc>
        <w:tc>
          <w:tcPr>
            <w:tcW w:w="1250" w:type="pct"/>
            <w:tcBorders>
              <w:tl2br w:val="nil"/>
              <w:tr2bl w:val="nil"/>
            </w:tcBorders>
            <w:vAlign w:val="center"/>
          </w:tcPr>
          <w:p w14:paraId="2396ECFE"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0.500</w:t>
            </w:r>
          </w:p>
        </w:tc>
      </w:tr>
    </w:tbl>
    <w:p w14:paraId="5978D9E9" w14:textId="77777777" w:rsidR="00DD0F01" w:rsidRDefault="00000000">
      <w:pPr>
        <w:jc w:val="left"/>
        <w:rPr>
          <w:rFonts w:ascii="Times New Roman" w:eastAsia="宋体" w:hAnsi="Times New Roman" w:cs="Arial"/>
          <w:color w:val="000000" w:themeColor="text1"/>
          <w:szCs w:val="21"/>
          <w:shd w:val="clear" w:color="auto" w:fill="FFFFFF"/>
        </w:rPr>
      </w:pPr>
      <w:r>
        <w:rPr>
          <w:rFonts w:ascii="Times New Roman" w:eastAsia="宋体" w:hAnsi="Times New Roman" w:cs="Arial" w:hint="eastAsia"/>
          <w:color w:val="000000" w:themeColor="text1"/>
          <w:szCs w:val="21"/>
          <w:shd w:val="clear" w:color="auto" w:fill="FFFFFF"/>
        </w:rPr>
        <w:t xml:space="preserve">  </w:t>
      </w:r>
      <w:r>
        <w:rPr>
          <w:rFonts w:ascii="Times New Roman" w:eastAsia="宋体" w:hAnsi="Times New Roman" w:cs="Arial" w:hint="eastAsia"/>
          <w:color w:val="000000" w:themeColor="text1"/>
          <w:szCs w:val="21"/>
          <w:shd w:val="clear" w:color="auto" w:fill="FFFFFF"/>
        </w:rPr>
        <w:t>第四步：计算指标间的相关系数，如表（</w:t>
      </w:r>
      <w:r>
        <w:rPr>
          <w:rFonts w:ascii="Times New Roman" w:eastAsia="宋体" w:hAnsi="Times New Roman" w:cs="Arial" w:hint="eastAsia"/>
          <w:color w:val="000000" w:themeColor="text1"/>
          <w:szCs w:val="21"/>
          <w:shd w:val="clear" w:color="auto" w:fill="FFFFFF"/>
        </w:rPr>
        <w:t>13</w:t>
      </w:r>
      <w:r>
        <w:rPr>
          <w:rFonts w:ascii="Times New Roman" w:eastAsia="宋体" w:hAnsi="Times New Roman" w:cs="Arial" w:hint="eastAsia"/>
          <w:color w:val="000000" w:themeColor="text1"/>
          <w:szCs w:val="21"/>
          <w:shd w:val="clear" w:color="auto" w:fill="FFFFFF"/>
        </w:rPr>
        <w:t>）所示，得到相关系数后在</w:t>
      </w:r>
      <w:r>
        <w:rPr>
          <w:rFonts w:ascii="Times New Roman" w:eastAsia="宋体" w:hAnsi="Times New Roman" w:cs="Arial"/>
          <w:color w:val="000000" w:themeColor="text1"/>
          <w:szCs w:val="21"/>
          <w:shd w:val="clear" w:color="auto" w:fill="FFFFFF"/>
        </w:rPr>
        <w:t>计算</w:t>
      </w:r>
      <w:r>
        <w:rPr>
          <w:rFonts w:ascii="Times New Roman" w:eastAsia="宋体" w:hAnsi="Times New Roman" w:cs="Arial" w:hint="eastAsia"/>
          <w:color w:val="000000" w:themeColor="text1"/>
          <w:szCs w:val="21"/>
          <w:shd w:val="clear" w:color="auto" w:fill="FFFFFF"/>
        </w:rPr>
        <w:t>指标的</w:t>
      </w:r>
      <w:r>
        <w:rPr>
          <w:rFonts w:ascii="Times New Roman" w:eastAsia="宋体" w:hAnsi="Times New Roman" w:cs="Arial"/>
          <w:color w:val="000000" w:themeColor="text1"/>
          <w:szCs w:val="21"/>
          <w:shd w:val="clear" w:color="auto" w:fill="FFFFFF"/>
        </w:rPr>
        <w:t>冲突度</w:t>
      </w:r>
      <w:r>
        <w:rPr>
          <w:rFonts w:ascii="Times New Roman" w:eastAsia="宋体" w:hAnsi="Times New Roman" w:hint="eastAsia"/>
          <w:color w:val="000000" w:themeColor="text1"/>
        </w:rPr>
        <w:t>，</w:t>
      </w:r>
      <w:r>
        <w:rPr>
          <w:rFonts w:ascii="Times New Roman" w:eastAsia="宋体" w:hAnsi="Times New Roman" w:cs="Arial" w:hint="eastAsia"/>
          <w:color w:val="000000" w:themeColor="text1"/>
          <w:szCs w:val="21"/>
          <w:shd w:val="clear" w:color="auto" w:fill="FFFFFF"/>
        </w:rPr>
        <w:t>如表（</w:t>
      </w:r>
      <w:r>
        <w:rPr>
          <w:rFonts w:ascii="Times New Roman" w:eastAsia="宋体" w:hAnsi="Times New Roman" w:cs="Arial" w:hint="eastAsia"/>
          <w:color w:val="000000" w:themeColor="text1"/>
          <w:szCs w:val="21"/>
          <w:shd w:val="clear" w:color="auto" w:fill="FFFFFF"/>
        </w:rPr>
        <w:t>14</w:t>
      </w:r>
      <w:r>
        <w:rPr>
          <w:rFonts w:ascii="Times New Roman" w:eastAsia="宋体" w:hAnsi="Times New Roman" w:cs="Arial" w:hint="eastAsia"/>
          <w:color w:val="000000" w:themeColor="text1"/>
          <w:szCs w:val="21"/>
          <w:shd w:val="clear" w:color="auto" w:fill="FFFFFF"/>
        </w:rPr>
        <w:t>）所示：</w:t>
      </w:r>
    </w:p>
    <w:p w14:paraId="078BD94A"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表</w:t>
      </w:r>
      <w:r>
        <w:rPr>
          <w:rFonts w:ascii="Times New Roman" w:hAnsi="Times New Roman" w:cs="Times New Roman" w:hint="eastAsia"/>
          <w:color w:val="000000" w:themeColor="text1"/>
          <w:sz w:val="18"/>
          <w:szCs w:val="18"/>
        </w:rPr>
        <w:t xml:space="preserve"> 13</w:t>
      </w:r>
      <w:r>
        <w:rPr>
          <w:rFonts w:ascii="Times New Roman" w:hAnsi="Times New Roman" w:cs="Times New Roman" w:hint="eastAsia"/>
          <w:color w:val="000000" w:themeColor="text1"/>
          <w:sz w:val="18"/>
          <w:szCs w:val="18"/>
        </w:rPr>
        <w:t>相关系数矩阵表</w:t>
      </w:r>
    </w:p>
    <w:tbl>
      <w:tblPr>
        <w:tblStyle w:val="a6"/>
        <w:tblW w:w="4998" w:type="pct"/>
        <w:jc w:val="center"/>
        <w:tblBorders>
          <w:top w:val="single" w:sz="8" w:space="0" w:color="000000" w:themeColor="text1"/>
          <w:left w:val="none" w:sz="0" w:space="0" w:color="auto"/>
          <w:bottom w:val="single" w:sz="8" w:space="0" w:color="000000" w:themeColor="text1"/>
          <w:right w:val="none" w:sz="0" w:space="0" w:color="auto"/>
          <w:insideH w:val="none" w:sz="0" w:space="0" w:color="auto"/>
          <w:insideV w:val="none" w:sz="0" w:space="0" w:color="auto"/>
        </w:tblBorders>
        <w:tblLook w:val="04A0" w:firstRow="1" w:lastRow="0" w:firstColumn="1" w:lastColumn="0" w:noHBand="0" w:noVBand="1"/>
      </w:tblPr>
      <w:tblGrid>
        <w:gridCol w:w="2895"/>
        <w:gridCol w:w="2318"/>
        <w:gridCol w:w="2318"/>
        <w:gridCol w:w="2319"/>
      </w:tblGrid>
      <w:tr w:rsidR="00DD0F01" w14:paraId="5D6A857E" w14:textId="77777777">
        <w:trPr>
          <w:jc w:val="center"/>
        </w:trPr>
        <w:tc>
          <w:tcPr>
            <w:tcW w:w="1469" w:type="pct"/>
            <w:tcBorders>
              <w:top w:val="single" w:sz="8" w:space="0" w:color="000000" w:themeColor="text1"/>
              <w:left w:val="nil"/>
              <w:bottom w:val="single" w:sz="4" w:space="0" w:color="000000" w:themeColor="text1"/>
              <w:right w:val="nil"/>
            </w:tcBorders>
            <w:vAlign w:val="center"/>
          </w:tcPr>
          <w:p w14:paraId="139C31AE"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相关系数</w:t>
            </w:r>
          </w:p>
        </w:tc>
        <w:tc>
          <w:tcPr>
            <w:tcW w:w="1176" w:type="pct"/>
            <w:tcBorders>
              <w:top w:val="single" w:sz="8" w:space="0" w:color="000000" w:themeColor="text1"/>
              <w:left w:val="nil"/>
              <w:bottom w:val="single" w:sz="4" w:space="0" w:color="000000" w:themeColor="text1"/>
              <w:right w:val="nil"/>
            </w:tcBorders>
            <w:vAlign w:val="center"/>
          </w:tcPr>
          <w:p w14:paraId="087C79CE"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准确率</w:t>
            </w:r>
          </w:p>
        </w:tc>
        <w:tc>
          <w:tcPr>
            <w:tcW w:w="1176" w:type="pct"/>
            <w:tcBorders>
              <w:top w:val="single" w:sz="8" w:space="0" w:color="000000" w:themeColor="text1"/>
              <w:left w:val="nil"/>
              <w:bottom w:val="single" w:sz="4" w:space="0" w:color="000000" w:themeColor="text1"/>
              <w:right w:val="nil"/>
            </w:tcBorders>
            <w:vAlign w:val="center"/>
          </w:tcPr>
          <w:p w14:paraId="0AAB172E"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精确率</w:t>
            </w:r>
          </w:p>
        </w:tc>
        <w:tc>
          <w:tcPr>
            <w:tcW w:w="1176" w:type="pct"/>
            <w:tcBorders>
              <w:top w:val="single" w:sz="8" w:space="0" w:color="000000" w:themeColor="text1"/>
              <w:left w:val="nil"/>
              <w:bottom w:val="single" w:sz="4" w:space="0" w:color="000000" w:themeColor="text1"/>
              <w:right w:val="nil"/>
            </w:tcBorders>
            <w:vAlign w:val="center"/>
          </w:tcPr>
          <w:p w14:paraId="195E277F"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召回率</w:t>
            </w:r>
          </w:p>
        </w:tc>
      </w:tr>
      <w:tr w:rsidR="00DD0F01" w14:paraId="0286A142" w14:textId="77777777">
        <w:trPr>
          <w:jc w:val="center"/>
        </w:trPr>
        <w:tc>
          <w:tcPr>
            <w:tcW w:w="1469" w:type="pct"/>
            <w:tcBorders>
              <w:top w:val="single" w:sz="4" w:space="0" w:color="000000" w:themeColor="text1"/>
              <w:tl2br w:val="nil"/>
              <w:tr2bl w:val="nil"/>
            </w:tcBorders>
            <w:vAlign w:val="center"/>
          </w:tcPr>
          <w:p w14:paraId="041917E5"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准确率</w:t>
            </w:r>
          </w:p>
        </w:tc>
        <w:tc>
          <w:tcPr>
            <w:tcW w:w="1176" w:type="pct"/>
            <w:tcBorders>
              <w:top w:val="single" w:sz="4" w:space="0" w:color="000000" w:themeColor="text1"/>
              <w:tl2br w:val="nil"/>
              <w:tr2bl w:val="nil"/>
            </w:tcBorders>
            <w:vAlign w:val="center"/>
          </w:tcPr>
          <w:p w14:paraId="59AFD777"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1</w:t>
            </w:r>
          </w:p>
        </w:tc>
        <w:tc>
          <w:tcPr>
            <w:tcW w:w="1176" w:type="pct"/>
            <w:tcBorders>
              <w:top w:val="single" w:sz="4" w:space="0" w:color="000000" w:themeColor="text1"/>
              <w:tl2br w:val="nil"/>
              <w:tr2bl w:val="nil"/>
            </w:tcBorders>
            <w:vAlign w:val="center"/>
          </w:tcPr>
          <w:p w14:paraId="1B5DF7E6"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1</w:t>
            </w:r>
          </w:p>
        </w:tc>
        <w:tc>
          <w:tcPr>
            <w:tcW w:w="1176" w:type="pct"/>
            <w:tcBorders>
              <w:top w:val="single" w:sz="4" w:space="0" w:color="000000" w:themeColor="text1"/>
              <w:tl2br w:val="nil"/>
              <w:tr2bl w:val="nil"/>
            </w:tcBorders>
            <w:vAlign w:val="center"/>
          </w:tcPr>
          <w:p w14:paraId="7941B8F6"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0.707</w:t>
            </w:r>
          </w:p>
        </w:tc>
      </w:tr>
      <w:tr w:rsidR="00DD0F01" w14:paraId="5D68CDAB" w14:textId="77777777">
        <w:trPr>
          <w:jc w:val="center"/>
        </w:trPr>
        <w:tc>
          <w:tcPr>
            <w:tcW w:w="1469" w:type="pct"/>
            <w:tcBorders>
              <w:tl2br w:val="nil"/>
              <w:tr2bl w:val="nil"/>
            </w:tcBorders>
            <w:vAlign w:val="center"/>
          </w:tcPr>
          <w:p w14:paraId="592D5CD1"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精确率</w:t>
            </w:r>
          </w:p>
        </w:tc>
        <w:tc>
          <w:tcPr>
            <w:tcW w:w="1176" w:type="pct"/>
            <w:tcBorders>
              <w:tl2br w:val="nil"/>
              <w:tr2bl w:val="nil"/>
            </w:tcBorders>
            <w:vAlign w:val="center"/>
          </w:tcPr>
          <w:p w14:paraId="1F976042"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0</w:t>
            </w:r>
          </w:p>
        </w:tc>
        <w:tc>
          <w:tcPr>
            <w:tcW w:w="1176" w:type="pct"/>
            <w:tcBorders>
              <w:tl2br w:val="nil"/>
              <w:tr2bl w:val="nil"/>
            </w:tcBorders>
            <w:vAlign w:val="center"/>
          </w:tcPr>
          <w:p w14:paraId="41A34823"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1</w:t>
            </w:r>
          </w:p>
        </w:tc>
        <w:tc>
          <w:tcPr>
            <w:tcW w:w="1176" w:type="pct"/>
            <w:tcBorders>
              <w:tl2br w:val="nil"/>
              <w:tr2bl w:val="nil"/>
            </w:tcBorders>
            <w:vAlign w:val="center"/>
          </w:tcPr>
          <w:p w14:paraId="42DFE5FE"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-0.577</w:t>
            </w:r>
          </w:p>
        </w:tc>
      </w:tr>
      <w:tr w:rsidR="00DD0F01" w14:paraId="6E8D0DF2" w14:textId="77777777">
        <w:trPr>
          <w:trHeight w:val="361"/>
          <w:jc w:val="center"/>
        </w:trPr>
        <w:tc>
          <w:tcPr>
            <w:tcW w:w="1469" w:type="pct"/>
            <w:tcBorders>
              <w:tl2br w:val="nil"/>
              <w:tr2bl w:val="nil"/>
            </w:tcBorders>
            <w:vAlign w:val="center"/>
          </w:tcPr>
          <w:p w14:paraId="2F2E16E9"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召回率</w:t>
            </w:r>
          </w:p>
        </w:tc>
        <w:tc>
          <w:tcPr>
            <w:tcW w:w="1176" w:type="pct"/>
            <w:tcBorders>
              <w:tl2br w:val="nil"/>
              <w:tr2bl w:val="nil"/>
            </w:tcBorders>
            <w:vAlign w:val="center"/>
          </w:tcPr>
          <w:p w14:paraId="6FAD5795"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0.707</w:t>
            </w:r>
          </w:p>
        </w:tc>
        <w:tc>
          <w:tcPr>
            <w:tcW w:w="1176" w:type="pct"/>
            <w:tcBorders>
              <w:tl2br w:val="nil"/>
              <w:tr2bl w:val="nil"/>
            </w:tcBorders>
            <w:vAlign w:val="center"/>
          </w:tcPr>
          <w:p w14:paraId="32908D53"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-0.577</w:t>
            </w:r>
          </w:p>
        </w:tc>
        <w:tc>
          <w:tcPr>
            <w:tcW w:w="1176" w:type="pct"/>
            <w:tcBorders>
              <w:tl2br w:val="nil"/>
              <w:tr2bl w:val="nil"/>
            </w:tcBorders>
            <w:vAlign w:val="center"/>
          </w:tcPr>
          <w:p w14:paraId="1F686C93"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1</w:t>
            </w:r>
          </w:p>
        </w:tc>
      </w:tr>
    </w:tbl>
    <w:p w14:paraId="2231D760"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表</w:t>
      </w:r>
      <w:r>
        <w:rPr>
          <w:rFonts w:ascii="Times New Roman" w:hAnsi="Times New Roman" w:cs="Times New Roman" w:hint="eastAsia"/>
          <w:color w:val="000000" w:themeColor="text1"/>
          <w:sz w:val="18"/>
          <w:szCs w:val="18"/>
        </w:rPr>
        <w:t xml:space="preserve"> 14 </w:t>
      </w:r>
      <w:r>
        <w:rPr>
          <w:rFonts w:ascii="Times New Roman" w:hAnsi="Times New Roman" w:cs="Times New Roman"/>
          <w:color w:val="000000" w:themeColor="text1"/>
          <w:sz w:val="18"/>
          <w:szCs w:val="18"/>
        </w:rPr>
        <w:t>冲突度</w:t>
      </w:r>
      <w:r>
        <w:rPr>
          <w:rFonts w:ascii="Times New Roman" w:hAnsi="Times New Roman" w:cs="Times New Roman" w:hint="eastAsia"/>
          <w:color w:val="000000" w:themeColor="text1"/>
          <w:sz w:val="18"/>
          <w:szCs w:val="18"/>
        </w:rPr>
        <w:t>表</w:t>
      </w:r>
    </w:p>
    <w:tbl>
      <w:tblPr>
        <w:tblStyle w:val="a6"/>
        <w:tblW w:w="5000" w:type="pct"/>
        <w:jc w:val="center"/>
        <w:tblBorders>
          <w:top w:val="single" w:sz="8" w:space="0" w:color="000000" w:themeColor="text1"/>
          <w:left w:val="none" w:sz="0" w:space="0" w:color="auto"/>
          <w:bottom w:val="single" w:sz="8" w:space="0" w:color="000000" w:themeColor="text1"/>
          <w:right w:val="none" w:sz="0" w:space="0" w:color="auto"/>
          <w:insideH w:val="none" w:sz="0" w:space="0" w:color="auto"/>
          <w:insideV w:val="none" w:sz="0" w:space="0" w:color="auto"/>
        </w:tblBorders>
        <w:tblLook w:val="04A0" w:firstRow="1" w:lastRow="0" w:firstColumn="1" w:lastColumn="0" w:noHBand="0" w:noVBand="1"/>
      </w:tblPr>
      <w:tblGrid>
        <w:gridCol w:w="2463"/>
        <w:gridCol w:w="2463"/>
        <w:gridCol w:w="2464"/>
        <w:gridCol w:w="2464"/>
      </w:tblGrid>
      <w:tr w:rsidR="00DD0F01" w14:paraId="6BC0934A" w14:textId="77777777">
        <w:trPr>
          <w:trHeight w:val="90"/>
          <w:jc w:val="center"/>
        </w:trPr>
        <w:tc>
          <w:tcPr>
            <w:tcW w:w="1250" w:type="pct"/>
            <w:tcBorders>
              <w:top w:val="single" w:sz="8" w:space="0" w:color="000000" w:themeColor="text1"/>
              <w:left w:val="nil"/>
              <w:bottom w:val="single" w:sz="4" w:space="0" w:color="000000" w:themeColor="text1"/>
              <w:right w:val="nil"/>
            </w:tcBorders>
          </w:tcPr>
          <w:p w14:paraId="26BC95B5" w14:textId="77777777" w:rsidR="00DD0F01" w:rsidRDefault="00DD0F01">
            <w:pPr>
              <w:jc w:val="center"/>
              <w:rPr>
                <w:rFonts w:ascii="Times New Roman" w:hAnsi="Times New Roman" w:cs="Times New Roman"/>
                <w:color w:val="000000" w:themeColor="text1"/>
                <w:sz w:val="18"/>
                <w:szCs w:val="18"/>
              </w:rPr>
            </w:pPr>
          </w:p>
        </w:tc>
        <w:tc>
          <w:tcPr>
            <w:tcW w:w="1250" w:type="pct"/>
            <w:tcBorders>
              <w:top w:val="single" w:sz="8" w:space="0" w:color="000000" w:themeColor="text1"/>
              <w:left w:val="nil"/>
              <w:bottom w:val="single" w:sz="4" w:space="0" w:color="000000" w:themeColor="text1"/>
              <w:right w:val="nil"/>
            </w:tcBorders>
          </w:tcPr>
          <w:p w14:paraId="2FF817FB"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准确率</w:t>
            </w:r>
          </w:p>
        </w:tc>
        <w:tc>
          <w:tcPr>
            <w:tcW w:w="1250" w:type="pct"/>
            <w:tcBorders>
              <w:top w:val="single" w:sz="8" w:space="0" w:color="000000" w:themeColor="text1"/>
              <w:left w:val="nil"/>
              <w:bottom w:val="single" w:sz="4" w:space="0" w:color="000000" w:themeColor="text1"/>
              <w:right w:val="nil"/>
            </w:tcBorders>
          </w:tcPr>
          <w:p w14:paraId="6E0DE7F8"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精确率</w:t>
            </w:r>
          </w:p>
        </w:tc>
        <w:tc>
          <w:tcPr>
            <w:tcW w:w="1250" w:type="pct"/>
            <w:tcBorders>
              <w:top w:val="single" w:sz="8" w:space="0" w:color="000000" w:themeColor="text1"/>
              <w:left w:val="nil"/>
              <w:bottom w:val="single" w:sz="4" w:space="0" w:color="000000" w:themeColor="text1"/>
              <w:right w:val="nil"/>
            </w:tcBorders>
          </w:tcPr>
          <w:p w14:paraId="7C28B025"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召回率</w:t>
            </w:r>
          </w:p>
        </w:tc>
      </w:tr>
      <w:tr w:rsidR="00DD0F01" w14:paraId="0838F371" w14:textId="77777777">
        <w:trPr>
          <w:trHeight w:val="181"/>
          <w:jc w:val="center"/>
        </w:trPr>
        <w:tc>
          <w:tcPr>
            <w:tcW w:w="1250" w:type="pct"/>
            <w:tcBorders>
              <w:top w:val="single" w:sz="4" w:space="0" w:color="000000" w:themeColor="text1"/>
              <w:tl2br w:val="nil"/>
              <w:tr2bl w:val="nil"/>
            </w:tcBorders>
          </w:tcPr>
          <w:p w14:paraId="597CB12A"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color w:val="000000" w:themeColor="text1"/>
                <w:sz w:val="18"/>
                <w:szCs w:val="18"/>
              </w:rPr>
              <w:t>冲突度</w:t>
            </w:r>
          </w:p>
        </w:tc>
        <w:tc>
          <w:tcPr>
            <w:tcW w:w="1250" w:type="pct"/>
            <w:tcBorders>
              <w:top w:val="single" w:sz="4" w:space="0" w:color="000000" w:themeColor="text1"/>
              <w:tl2br w:val="nil"/>
              <w:tr2bl w:val="nil"/>
            </w:tcBorders>
            <w:vAlign w:val="center"/>
          </w:tcPr>
          <w:p w14:paraId="3138786B"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0.457</w:t>
            </w:r>
          </w:p>
        </w:tc>
        <w:tc>
          <w:tcPr>
            <w:tcW w:w="1250" w:type="pct"/>
            <w:tcBorders>
              <w:top w:val="single" w:sz="4" w:space="0" w:color="000000" w:themeColor="text1"/>
              <w:tl2br w:val="nil"/>
              <w:tr2bl w:val="nil"/>
            </w:tcBorders>
            <w:vAlign w:val="center"/>
          </w:tcPr>
          <w:p w14:paraId="35651D27"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1.116</w:t>
            </w:r>
          </w:p>
        </w:tc>
        <w:tc>
          <w:tcPr>
            <w:tcW w:w="1250" w:type="pct"/>
            <w:tcBorders>
              <w:top w:val="single" w:sz="4" w:space="0" w:color="000000" w:themeColor="text1"/>
              <w:tl2br w:val="nil"/>
              <w:tr2bl w:val="nil"/>
            </w:tcBorders>
            <w:vAlign w:val="center"/>
          </w:tcPr>
          <w:p w14:paraId="37778650"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0.935</w:t>
            </w:r>
          </w:p>
        </w:tc>
      </w:tr>
    </w:tbl>
    <w:p w14:paraId="6CC855E3" w14:textId="77777777" w:rsidR="00DD0F01" w:rsidRDefault="00000000">
      <w:pPr>
        <w:pStyle w:val="a5"/>
        <w:widowControl/>
        <w:spacing w:beforeAutospacing="0" w:afterAutospacing="0"/>
        <w:ind w:firstLineChars="200" w:firstLine="420"/>
        <w:rPr>
          <w:rFonts w:ascii="Times New Roman" w:eastAsia="宋体" w:hAnsi="Times New Roman" w:cs="Arial"/>
          <w:color w:val="000000" w:themeColor="text1"/>
          <w:sz w:val="21"/>
          <w:szCs w:val="21"/>
          <w:shd w:val="clear" w:color="auto" w:fill="FFFFFF"/>
        </w:rPr>
      </w:pPr>
      <w:r>
        <w:rPr>
          <w:rFonts w:ascii="Times New Roman" w:eastAsia="宋体" w:hAnsi="Times New Roman" w:cs="Arial" w:hint="eastAsia"/>
          <w:color w:val="000000" w:themeColor="text1"/>
          <w:kern w:val="2"/>
          <w:sz w:val="21"/>
          <w:szCs w:val="21"/>
          <w:shd w:val="clear" w:color="auto" w:fill="FFFFFF"/>
        </w:rPr>
        <w:t>第五步：根据指标的冲突度进行归一化得到相应的客观权重</w:t>
      </w:r>
      <w:r>
        <w:rPr>
          <w:rFonts w:ascii="Times New Roman" w:eastAsia="宋体" w:hAnsi="Times New Roman" w:cstheme="minorBidi" w:hint="eastAsia"/>
          <w:color w:val="000000" w:themeColor="text1"/>
          <w:kern w:val="2"/>
          <w:sz w:val="21"/>
        </w:rPr>
        <w:t>，</w:t>
      </w:r>
      <w:r>
        <w:rPr>
          <w:rFonts w:ascii="Times New Roman" w:eastAsia="宋体" w:hAnsi="Times New Roman" w:cs="Arial" w:hint="eastAsia"/>
          <w:color w:val="000000" w:themeColor="text1"/>
          <w:sz w:val="21"/>
          <w:szCs w:val="21"/>
          <w:shd w:val="clear" w:color="auto" w:fill="FFFFFF"/>
        </w:rPr>
        <w:t>如表（</w:t>
      </w:r>
      <w:r>
        <w:rPr>
          <w:rFonts w:ascii="Times New Roman" w:eastAsia="宋体" w:hAnsi="Times New Roman" w:cs="Arial" w:hint="eastAsia"/>
          <w:color w:val="000000" w:themeColor="text1"/>
          <w:sz w:val="21"/>
          <w:szCs w:val="21"/>
          <w:shd w:val="clear" w:color="auto" w:fill="FFFFFF"/>
        </w:rPr>
        <w:t>15</w:t>
      </w:r>
      <w:r>
        <w:rPr>
          <w:rFonts w:ascii="Times New Roman" w:eastAsia="宋体" w:hAnsi="Times New Roman" w:cs="Arial" w:hint="eastAsia"/>
          <w:color w:val="000000" w:themeColor="text1"/>
          <w:sz w:val="21"/>
          <w:szCs w:val="21"/>
          <w:shd w:val="clear" w:color="auto" w:fill="FFFFFF"/>
        </w:rPr>
        <w:t>）所示：</w:t>
      </w:r>
    </w:p>
    <w:p w14:paraId="736D3B8B"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表</w:t>
      </w:r>
      <w:r>
        <w:rPr>
          <w:rFonts w:ascii="Times New Roman" w:hAnsi="Times New Roman" w:cs="Times New Roman" w:hint="eastAsia"/>
          <w:color w:val="000000" w:themeColor="text1"/>
          <w:sz w:val="18"/>
          <w:szCs w:val="18"/>
        </w:rPr>
        <w:t xml:space="preserve"> 15 </w:t>
      </w:r>
      <w:r>
        <w:rPr>
          <w:rFonts w:ascii="Times New Roman" w:hAnsi="Times New Roman" w:cs="Times New Roman" w:hint="eastAsia"/>
          <w:color w:val="000000" w:themeColor="text1"/>
          <w:sz w:val="18"/>
          <w:szCs w:val="18"/>
        </w:rPr>
        <w:t>客观权重表</w:t>
      </w:r>
    </w:p>
    <w:tbl>
      <w:tblPr>
        <w:tblStyle w:val="a6"/>
        <w:tblW w:w="4998" w:type="pct"/>
        <w:jc w:val="center"/>
        <w:tblBorders>
          <w:top w:val="single" w:sz="8" w:space="0" w:color="000000" w:themeColor="text1"/>
          <w:left w:val="none" w:sz="0" w:space="0" w:color="auto"/>
          <w:bottom w:val="single" w:sz="8" w:space="0" w:color="000000" w:themeColor="text1"/>
          <w:right w:val="none" w:sz="0" w:space="0" w:color="auto"/>
          <w:insideH w:val="none" w:sz="0" w:space="0" w:color="auto"/>
          <w:insideV w:val="none" w:sz="0" w:space="0" w:color="auto"/>
        </w:tblBorders>
        <w:tblLook w:val="04A0" w:firstRow="1" w:lastRow="0" w:firstColumn="1" w:lastColumn="0" w:noHBand="0" w:noVBand="1"/>
      </w:tblPr>
      <w:tblGrid>
        <w:gridCol w:w="2895"/>
        <w:gridCol w:w="2318"/>
        <w:gridCol w:w="2318"/>
        <w:gridCol w:w="2319"/>
      </w:tblGrid>
      <w:tr w:rsidR="00DD0F01" w14:paraId="35C24E23" w14:textId="77777777">
        <w:trPr>
          <w:trHeight w:val="90"/>
          <w:jc w:val="center"/>
        </w:trPr>
        <w:tc>
          <w:tcPr>
            <w:tcW w:w="1469" w:type="pct"/>
            <w:tcBorders>
              <w:bottom w:val="single" w:sz="4" w:space="0" w:color="000000" w:themeColor="text1"/>
            </w:tcBorders>
          </w:tcPr>
          <w:p w14:paraId="111EE2D1" w14:textId="77777777" w:rsidR="00DD0F01" w:rsidRDefault="00DD0F01">
            <w:pPr>
              <w:jc w:val="center"/>
              <w:rPr>
                <w:rFonts w:ascii="Times New Roman" w:hAnsi="Times New Roman" w:cs="Times New Roman"/>
                <w:color w:val="000000" w:themeColor="text1"/>
                <w:sz w:val="18"/>
                <w:szCs w:val="18"/>
              </w:rPr>
            </w:pPr>
          </w:p>
        </w:tc>
        <w:tc>
          <w:tcPr>
            <w:tcW w:w="1176" w:type="pct"/>
            <w:tcBorders>
              <w:bottom w:val="single" w:sz="4" w:space="0" w:color="000000" w:themeColor="text1"/>
            </w:tcBorders>
          </w:tcPr>
          <w:p w14:paraId="4681F860"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准确率</w:t>
            </w:r>
          </w:p>
        </w:tc>
        <w:tc>
          <w:tcPr>
            <w:tcW w:w="1176" w:type="pct"/>
            <w:tcBorders>
              <w:bottom w:val="single" w:sz="4" w:space="0" w:color="000000" w:themeColor="text1"/>
            </w:tcBorders>
          </w:tcPr>
          <w:p w14:paraId="71006B54"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精确率</w:t>
            </w:r>
          </w:p>
        </w:tc>
        <w:tc>
          <w:tcPr>
            <w:tcW w:w="1176" w:type="pct"/>
            <w:tcBorders>
              <w:bottom w:val="single" w:sz="4" w:space="0" w:color="000000" w:themeColor="text1"/>
            </w:tcBorders>
          </w:tcPr>
          <w:p w14:paraId="5B0AE252"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召回率</w:t>
            </w:r>
          </w:p>
        </w:tc>
      </w:tr>
      <w:tr w:rsidR="00DD0F01" w14:paraId="0319BFC1" w14:textId="77777777">
        <w:trPr>
          <w:trHeight w:val="181"/>
          <w:jc w:val="center"/>
        </w:trPr>
        <w:tc>
          <w:tcPr>
            <w:tcW w:w="1469" w:type="pct"/>
            <w:tcBorders>
              <w:top w:val="single" w:sz="4" w:space="0" w:color="000000" w:themeColor="text1"/>
              <w:tl2br w:val="nil"/>
              <w:tr2bl w:val="nil"/>
            </w:tcBorders>
          </w:tcPr>
          <w:p w14:paraId="63FE85CB"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客观权重</w:t>
            </w:r>
          </w:p>
        </w:tc>
        <w:tc>
          <w:tcPr>
            <w:tcW w:w="1176" w:type="pct"/>
            <w:tcBorders>
              <w:top w:val="single" w:sz="4" w:space="0" w:color="000000" w:themeColor="text1"/>
              <w:tl2br w:val="nil"/>
              <w:tr2bl w:val="nil"/>
            </w:tcBorders>
            <w:vAlign w:val="center"/>
          </w:tcPr>
          <w:p w14:paraId="02BE8CF1"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color w:val="000000" w:themeColor="text1"/>
                <w:sz w:val="18"/>
                <w:szCs w:val="18"/>
              </w:rPr>
              <w:t>0.182</w:t>
            </w:r>
          </w:p>
        </w:tc>
        <w:tc>
          <w:tcPr>
            <w:tcW w:w="1176" w:type="pct"/>
            <w:tcBorders>
              <w:top w:val="single" w:sz="4" w:space="0" w:color="000000" w:themeColor="text1"/>
              <w:tl2br w:val="nil"/>
              <w:tr2bl w:val="nil"/>
            </w:tcBorders>
            <w:vAlign w:val="center"/>
          </w:tcPr>
          <w:p w14:paraId="1F637913"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color w:val="000000" w:themeColor="text1"/>
                <w:sz w:val="18"/>
                <w:szCs w:val="18"/>
              </w:rPr>
              <w:t>0.44</w:t>
            </w:r>
            <w:r>
              <w:rPr>
                <w:rFonts w:ascii="Times New Roman" w:hAnsi="Times New Roman" w:cs="Times New Roman" w:hint="eastAsia"/>
                <w:color w:val="000000" w:themeColor="text1"/>
                <w:sz w:val="18"/>
                <w:szCs w:val="18"/>
              </w:rPr>
              <w:t>5</w:t>
            </w:r>
          </w:p>
        </w:tc>
        <w:tc>
          <w:tcPr>
            <w:tcW w:w="1176" w:type="pct"/>
            <w:tcBorders>
              <w:top w:val="single" w:sz="4" w:space="0" w:color="000000" w:themeColor="text1"/>
              <w:tl2br w:val="nil"/>
              <w:tr2bl w:val="nil"/>
            </w:tcBorders>
            <w:vAlign w:val="center"/>
          </w:tcPr>
          <w:p w14:paraId="413DA5F6"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color w:val="000000" w:themeColor="text1"/>
                <w:sz w:val="18"/>
                <w:szCs w:val="18"/>
              </w:rPr>
              <w:t>0.37</w:t>
            </w:r>
            <w:r>
              <w:rPr>
                <w:rFonts w:ascii="Times New Roman" w:hAnsi="Times New Roman" w:cs="Times New Roman" w:hint="eastAsia"/>
                <w:color w:val="000000" w:themeColor="text1"/>
                <w:sz w:val="18"/>
                <w:szCs w:val="18"/>
              </w:rPr>
              <w:t>3</w:t>
            </w:r>
          </w:p>
        </w:tc>
      </w:tr>
    </w:tbl>
    <w:p w14:paraId="1D33494D" w14:textId="77777777" w:rsidR="00DD0F01" w:rsidRDefault="00000000">
      <w:pPr>
        <w:widowControl/>
        <w:jc w:val="left"/>
        <w:outlineLvl w:val="2"/>
        <w:rPr>
          <w:rFonts w:ascii="Times New Roman" w:eastAsia="宋体" w:hAnsi="Times New Roman" w:cs="Arial"/>
          <w:color w:val="000000" w:themeColor="text1"/>
          <w:szCs w:val="21"/>
          <w:shd w:val="clear" w:color="auto" w:fill="FFFFFF"/>
        </w:rPr>
      </w:pPr>
      <w:r>
        <w:rPr>
          <w:rFonts w:ascii="Times New Roman" w:eastAsia="宋体" w:hAnsi="Times New Roman" w:cs="Arial" w:hint="eastAsia"/>
          <w:color w:val="000000" w:themeColor="text1"/>
          <w:szCs w:val="21"/>
          <w:shd w:val="clear" w:color="auto" w:fill="FFFFFF"/>
        </w:rPr>
        <w:t xml:space="preserve">3 </w:t>
      </w:r>
      <w:r>
        <w:rPr>
          <w:rFonts w:ascii="Times New Roman" w:eastAsia="宋体" w:hAnsi="Times New Roman" w:cs="Arial" w:hint="eastAsia"/>
          <w:color w:val="000000" w:themeColor="text1"/>
          <w:szCs w:val="21"/>
          <w:shd w:val="clear" w:color="auto" w:fill="FFFFFF"/>
        </w:rPr>
        <w:t>计算组合权重</w:t>
      </w:r>
    </w:p>
    <w:p w14:paraId="3519EA29" w14:textId="77777777" w:rsidR="00DD0F01" w:rsidRDefault="00000000">
      <w:pPr>
        <w:widowControl/>
        <w:ind w:firstLineChars="200" w:firstLine="420"/>
        <w:jc w:val="left"/>
        <w:rPr>
          <w:rFonts w:ascii="Times New Roman" w:eastAsia="宋体" w:hAnsi="Times New Roman" w:cs="Arial"/>
          <w:color w:val="000000" w:themeColor="text1"/>
          <w:szCs w:val="21"/>
          <w:shd w:val="clear" w:color="auto" w:fill="FFFFFF"/>
        </w:rPr>
      </w:pPr>
      <w:r>
        <w:rPr>
          <w:rFonts w:ascii="Times New Roman" w:eastAsia="宋体" w:hAnsi="Times New Roman" w:cs="Arial" w:hint="eastAsia"/>
          <w:color w:val="000000" w:themeColor="text1"/>
          <w:szCs w:val="21"/>
          <w:shd w:val="clear" w:color="auto" w:fill="FFFFFF"/>
        </w:rPr>
        <w:lastRenderedPageBreak/>
        <w:t>最后，根据博弈论计算得到</w:t>
      </w:r>
      <m:oMath>
        <m:sSub>
          <m:sSubPr>
            <m:ctrlPr>
              <w:rPr>
                <w:rFonts w:ascii="Cambria Math" w:eastAsia="宋体" w:hAnsi="Cambria Math" w:cs="Arial"/>
                <w:color w:val="000000" w:themeColor="text1"/>
                <w:szCs w:val="21"/>
                <w:shd w:val="clear" w:color="auto" w:fill="FFFFFF"/>
              </w:rPr>
            </m:ctrlPr>
          </m:sSubPr>
          <m:e>
            <m:r>
              <m:rPr>
                <m:sty m:val="p"/>
              </m:rPr>
              <w:rPr>
                <w:rFonts w:ascii="Times New Roman" w:eastAsia="宋体" w:hAnsi="Times New Roman" w:cs="Arial"/>
                <w:color w:val="000000" w:themeColor="text1"/>
                <w:szCs w:val="21"/>
                <w:shd w:val="clear" w:color="auto" w:fill="FFFFFF"/>
              </w:rPr>
              <m:t>τ</m:t>
            </m:r>
          </m:e>
          <m:sub>
            <m:r>
              <m:rPr>
                <m:sty m:val="p"/>
              </m:rPr>
              <w:rPr>
                <w:rFonts w:ascii="Times New Roman" w:eastAsia="宋体" w:hAnsi="Times New Roman" w:cs="Arial"/>
                <w:color w:val="000000" w:themeColor="text1"/>
                <w:szCs w:val="21"/>
                <w:shd w:val="clear" w:color="auto" w:fill="FFFFFF"/>
              </w:rPr>
              <m:t>1</m:t>
            </m:r>
          </m:sub>
        </m:sSub>
      </m:oMath>
      <w:r>
        <w:rPr>
          <w:rFonts w:ascii="Times New Roman" w:eastAsia="宋体" w:hAnsi="Times New Roman" w:cs="Arial" w:hint="eastAsia"/>
          <w:color w:val="000000" w:themeColor="text1"/>
          <w:szCs w:val="21"/>
          <w:shd w:val="clear" w:color="auto" w:fill="FFFFFF"/>
        </w:rPr>
        <w:t>=0.141</w:t>
      </w:r>
      <w:r>
        <w:rPr>
          <w:rFonts w:ascii="Times New Roman" w:eastAsia="宋体" w:hAnsi="Times New Roman" w:cs="Arial" w:hint="eastAsia"/>
          <w:color w:val="000000" w:themeColor="text1"/>
          <w:szCs w:val="21"/>
          <w:shd w:val="clear" w:color="auto" w:fill="FFFFFF"/>
        </w:rPr>
        <w:t>，</w:t>
      </w:r>
      <m:oMath>
        <m:sSub>
          <m:sSubPr>
            <m:ctrlPr>
              <w:rPr>
                <w:rFonts w:ascii="Cambria Math" w:eastAsia="宋体" w:hAnsi="Cambria Math" w:cs="Arial" w:hint="eastAsia"/>
                <w:color w:val="000000" w:themeColor="text1"/>
                <w:szCs w:val="21"/>
                <w:shd w:val="clear" w:color="auto" w:fill="FFFFFF"/>
              </w:rPr>
            </m:ctrlPr>
          </m:sSubPr>
          <m:e>
            <m:r>
              <m:rPr>
                <m:sty m:val="p"/>
              </m:rPr>
              <w:rPr>
                <w:rFonts w:ascii="Times New Roman" w:eastAsia="宋体" w:hAnsi="Times New Roman" w:cs="Arial"/>
                <w:color w:val="000000" w:themeColor="text1"/>
                <w:szCs w:val="21"/>
                <w:shd w:val="clear" w:color="auto" w:fill="FFFFFF"/>
              </w:rPr>
              <m:t>τ</m:t>
            </m:r>
          </m:e>
          <m:sub>
            <m:r>
              <m:rPr>
                <m:sty m:val="p"/>
              </m:rPr>
              <w:rPr>
                <w:rFonts w:ascii="Times New Roman" w:eastAsia="宋体" w:hAnsi="Times New Roman" w:cs="Arial"/>
                <w:color w:val="000000" w:themeColor="text1"/>
                <w:szCs w:val="21"/>
                <w:shd w:val="clear" w:color="auto" w:fill="FFFFFF"/>
              </w:rPr>
              <m:t>2</m:t>
            </m:r>
          </m:sub>
        </m:sSub>
      </m:oMath>
      <w:r>
        <w:rPr>
          <w:rFonts w:ascii="Times New Roman" w:eastAsia="宋体" w:hAnsi="Times New Roman" w:cs="Arial" w:hint="eastAsia"/>
          <w:color w:val="000000" w:themeColor="text1"/>
          <w:szCs w:val="21"/>
          <w:shd w:val="clear" w:color="auto" w:fill="FFFFFF"/>
        </w:rPr>
        <w:t>=0.859</w:t>
      </w:r>
      <w:r>
        <w:rPr>
          <w:rFonts w:ascii="Times New Roman" w:eastAsia="宋体" w:hAnsi="Times New Roman" w:cs="Arial" w:hint="eastAsia"/>
          <w:color w:val="000000" w:themeColor="text1"/>
          <w:szCs w:val="21"/>
          <w:shd w:val="clear" w:color="auto" w:fill="FFFFFF"/>
        </w:rPr>
        <w:t>将主观权重和客观权重进行融合，并根据公式（</w:t>
      </w:r>
      <w:r>
        <w:rPr>
          <w:rFonts w:ascii="Times New Roman" w:eastAsia="宋体" w:hAnsi="Times New Roman" w:cs="Arial" w:hint="eastAsia"/>
          <w:color w:val="000000" w:themeColor="text1"/>
          <w:szCs w:val="21"/>
          <w:shd w:val="clear" w:color="auto" w:fill="FFFFFF"/>
        </w:rPr>
        <w:t>13</w:t>
      </w:r>
      <w:r>
        <w:rPr>
          <w:rFonts w:ascii="Times New Roman" w:eastAsia="宋体" w:hAnsi="Times New Roman" w:cs="Arial" w:hint="eastAsia"/>
          <w:color w:val="000000" w:themeColor="text1"/>
          <w:szCs w:val="21"/>
          <w:shd w:val="clear" w:color="auto" w:fill="FFFFFF"/>
        </w:rPr>
        <w:t>）计算获得组合权重，如表（</w:t>
      </w:r>
      <w:r>
        <w:rPr>
          <w:rFonts w:ascii="Times New Roman" w:eastAsia="宋体" w:hAnsi="Times New Roman" w:cs="Arial" w:hint="eastAsia"/>
          <w:color w:val="000000" w:themeColor="text1"/>
          <w:szCs w:val="21"/>
          <w:shd w:val="clear" w:color="auto" w:fill="FFFFFF"/>
        </w:rPr>
        <w:t>16</w:t>
      </w:r>
      <w:r>
        <w:rPr>
          <w:rFonts w:ascii="Times New Roman" w:eastAsia="宋体" w:hAnsi="Times New Roman" w:cs="Arial" w:hint="eastAsia"/>
          <w:color w:val="000000" w:themeColor="text1"/>
          <w:szCs w:val="21"/>
          <w:shd w:val="clear" w:color="auto" w:fill="FFFFFF"/>
        </w:rPr>
        <w:t>）所示：</w:t>
      </w:r>
    </w:p>
    <w:p w14:paraId="1F858D02"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表</w:t>
      </w:r>
      <w:r>
        <w:rPr>
          <w:rFonts w:ascii="Times New Roman" w:hAnsi="Times New Roman" w:cs="Times New Roman" w:hint="eastAsia"/>
          <w:color w:val="000000" w:themeColor="text1"/>
          <w:sz w:val="18"/>
          <w:szCs w:val="18"/>
        </w:rPr>
        <w:t xml:space="preserve"> 16 </w:t>
      </w:r>
      <w:r>
        <w:rPr>
          <w:rFonts w:ascii="Times New Roman" w:hAnsi="Times New Roman" w:cs="Times New Roman" w:hint="eastAsia"/>
          <w:color w:val="000000" w:themeColor="text1"/>
          <w:sz w:val="18"/>
          <w:szCs w:val="18"/>
        </w:rPr>
        <w:t>组合权重表</w:t>
      </w:r>
    </w:p>
    <w:tbl>
      <w:tblPr>
        <w:tblStyle w:val="a6"/>
        <w:tblW w:w="4998" w:type="pct"/>
        <w:jc w:val="center"/>
        <w:tblBorders>
          <w:top w:val="single" w:sz="8" w:space="0" w:color="000000" w:themeColor="text1"/>
          <w:left w:val="none" w:sz="0" w:space="0" w:color="auto"/>
          <w:bottom w:val="single" w:sz="8" w:space="0" w:color="000000" w:themeColor="text1"/>
          <w:right w:val="none" w:sz="0" w:space="0" w:color="auto"/>
          <w:insideH w:val="none" w:sz="0" w:space="0" w:color="auto"/>
          <w:insideV w:val="none" w:sz="0" w:space="0" w:color="auto"/>
        </w:tblBorders>
        <w:tblLook w:val="04A0" w:firstRow="1" w:lastRow="0" w:firstColumn="1" w:lastColumn="0" w:noHBand="0" w:noVBand="1"/>
      </w:tblPr>
      <w:tblGrid>
        <w:gridCol w:w="2895"/>
        <w:gridCol w:w="2318"/>
        <w:gridCol w:w="2318"/>
        <w:gridCol w:w="2319"/>
      </w:tblGrid>
      <w:tr w:rsidR="00DD0F01" w14:paraId="7A16A526" w14:textId="77777777">
        <w:trPr>
          <w:trHeight w:val="90"/>
          <w:jc w:val="center"/>
        </w:trPr>
        <w:tc>
          <w:tcPr>
            <w:tcW w:w="1469" w:type="pct"/>
            <w:tcBorders>
              <w:top w:val="single" w:sz="8" w:space="0" w:color="000000" w:themeColor="text1"/>
              <w:left w:val="nil"/>
              <w:bottom w:val="single" w:sz="4" w:space="0" w:color="000000" w:themeColor="text1"/>
              <w:right w:val="nil"/>
            </w:tcBorders>
          </w:tcPr>
          <w:p w14:paraId="3772B406" w14:textId="77777777" w:rsidR="00DD0F01" w:rsidRDefault="00DD0F01">
            <w:pPr>
              <w:jc w:val="center"/>
              <w:rPr>
                <w:rFonts w:ascii="Times New Roman" w:hAnsi="Times New Roman" w:cs="Times New Roman"/>
                <w:color w:val="000000" w:themeColor="text1"/>
                <w:sz w:val="18"/>
                <w:szCs w:val="18"/>
              </w:rPr>
            </w:pPr>
          </w:p>
        </w:tc>
        <w:tc>
          <w:tcPr>
            <w:tcW w:w="1176" w:type="pct"/>
            <w:tcBorders>
              <w:top w:val="single" w:sz="8" w:space="0" w:color="000000" w:themeColor="text1"/>
              <w:left w:val="nil"/>
              <w:bottom w:val="single" w:sz="4" w:space="0" w:color="000000" w:themeColor="text1"/>
              <w:right w:val="nil"/>
            </w:tcBorders>
          </w:tcPr>
          <w:p w14:paraId="7C27F53D"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准确率</w:t>
            </w:r>
          </w:p>
        </w:tc>
        <w:tc>
          <w:tcPr>
            <w:tcW w:w="1176" w:type="pct"/>
            <w:tcBorders>
              <w:top w:val="single" w:sz="8" w:space="0" w:color="000000" w:themeColor="text1"/>
              <w:left w:val="nil"/>
              <w:bottom w:val="single" w:sz="4" w:space="0" w:color="000000" w:themeColor="text1"/>
              <w:right w:val="nil"/>
            </w:tcBorders>
          </w:tcPr>
          <w:p w14:paraId="3FFC7091"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精确率</w:t>
            </w:r>
          </w:p>
        </w:tc>
        <w:tc>
          <w:tcPr>
            <w:tcW w:w="1176" w:type="pct"/>
            <w:tcBorders>
              <w:top w:val="single" w:sz="8" w:space="0" w:color="000000" w:themeColor="text1"/>
              <w:left w:val="nil"/>
              <w:bottom w:val="single" w:sz="4" w:space="0" w:color="000000" w:themeColor="text1"/>
              <w:right w:val="nil"/>
            </w:tcBorders>
          </w:tcPr>
          <w:p w14:paraId="54A9118F"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召回率</w:t>
            </w:r>
          </w:p>
        </w:tc>
      </w:tr>
      <w:tr w:rsidR="00DD0F01" w14:paraId="4B879C3B" w14:textId="77777777">
        <w:trPr>
          <w:trHeight w:val="181"/>
          <w:jc w:val="center"/>
        </w:trPr>
        <w:tc>
          <w:tcPr>
            <w:tcW w:w="1469" w:type="pct"/>
            <w:tcBorders>
              <w:top w:val="single" w:sz="4" w:space="0" w:color="000000" w:themeColor="text1"/>
              <w:tl2br w:val="nil"/>
              <w:tr2bl w:val="nil"/>
            </w:tcBorders>
          </w:tcPr>
          <w:p w14:paraId="34302C5D"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组合权重</w:t>
            </w:r>
          </w:p>
        </w:tc>
        <w:tc>
          <w:tcPr>
            <w:tcW w:w="1176" w:type="pct"/>
            <w:tcBorders>
              <w:top w:val="single" w:sz="4" w:space="0" w:color="000000" w:themeColor="text1"/>
              <w:tl2br w:val="nil"/>
              <w:tr2bl w:val="nil"/>
            </w:tcBorders>
            <w:vAlign w:val="center"/>
          </w:tcPr>
          <w:p w14:paraId="06710BAB"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0.205</w:t>
            </w:r>
          </w:p>
        </w:tc>
        <w:tc>
          <w:tcPr>
            <w:tcW w:w="1176" w:type="pct"/>
            <w:tcBorders>
              <w:top w:val="single" w:sz="4" w:space="0" w:color="000000" w:themeColor="text1"/>
              <w:tl2br w:val="nil"/>
              <w:tr2bl w:val="nil"/>
            </w:tcBorders>
            <w:vAlign w:val="center"/>
          </w:tcPr>
          <w:p w14:paraId="0B021C41"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color w:val="000000" w:themeColor="text1"/>
                <w:sz w:val="18"/>
                <w:szCs w:val="18"/>
              </w:rPr>
              <w:t>0.</w:t>
            </w:r>
            <w:r>
              <w:rPr>
                <w:rFonts w:ascii="Times New Roman" w:hAnsi="Times New Roman" w:cs="Times New Roman" w:hint="eastAsia"/>
                <w:color w:val="000000" w:themeColor="text1"/>
                <w:sz w:val="18"/>
                <w:szCs w:val="18"/>
              </w:rPr>
              <w:t>425</w:t>
            </w:r>
          </w:p>
        </w:tc>
        <w:tc>
          <w:tcPr>
            <w:tcW w:w="1176" w:type="pct"/>
            <w:tcBorders>
              <w:top w:val="single" w:sz="4" w:space="0" w:color="000000" w:themeColor="text1"/>
              <w:tl2br w:val="nil"/>
              <w:tr2bl w:val="nil"/>
            </w:tcBorders>
            <w:vAlign w:val="center"/>
          </w:tcPr>
          <w:p w14:paraId="7871A85B"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0.369</w:t>
            </w:r>
          </w:p>
        </w:tc>
      </w:tr>
    </w:tbl>
    <w:p w14:paraId="4F747DE8" w14:textId="77777777" w:rsidR="00DD0F01" w:rsidRDefault="00000000">
      <w:pPr>
        <w:widowControl/>
        <w:jc w:val="left"/>
        <w:outlineLvl w:val="1"/>
        <w:rPr>
          <w:rFonts w:asciiTheme="minorEastAsia" w:hAnsiTheme="minorEastAsia" w:cs="黑体" w:hint="eastAsia"/>
          <w:bCs/>
          <w:color w:val="000000" w:themeColor="text1"/>
          <w:szCs w:val="21"/>
          <w:shd w:val="clear" w:color="auto" w:fill="FFFFFF"/>
        </w:rPr>
      </w:pPr>
      <w:r>
        <w:rPr>
          <w:rFonts w:asciiTheme="minorEastAsia" w:hAnsiTheme="minorEastAsia" w:cs="黑体" w:hint="eastAsia"/>
          <w:bCs/>
          <w:color w:val="000000" w:themeColor="text1"/>
          <w:szCs w:val="21"/>
          <w:shd w:val="clear" w:color="auto" w:fill="FFFFFF"/>
        </w:rPr>
        <w:t>二、随机像素转换鲁棒性：准确率、精确率、召回率</w:t>
      </w:r>
    </w:p>
    <w:p w14:paraId="0E20FCDD" w14:textId="77777777" w:rsidR="00DD0F01" w:rsidRDefault="00000000">
      <w:pPr>
        <w:widowControl/>
        <w:jc w:val="left"/>
        <w:outlineLvl w:val="2"/>
        <w:rPr>
          <w:rFonts w:asciiTheme="minorEastAsia" w:hAnsiTheme="minorEastAsia" w:cs="Arial" w:hint="eastAsia"/>
          <w:color w:val="000000" w:themeColor="text1"/>
          <w:szCs w:val="21"/>
          <w:shd w:val="clear" w:color="auto" w:fill="FFFFFF"/>
        </w:rPr>
      </w:pPr>
      <w:r>
        <w:rPr>
          <w:rFonts w:asciiTheme="minorEastAsia" w:hAnsiTheme="minorEastAsia" w:cs="Arial" w:hint="eastAsia"/>
          <w:color w:val="000000" w:themeColor="text1"/>
          <w:szCs w:val="21"/>
          <w:shd w:val="clear" w:color="auto" w:fill="FFFFFF"/>
        </w:rPr>
        <w:t>1.主观权重的计算</w:t>
      </w:r>
    </w:p>
    <w:p w14:paraId="691E4A3F" w14:textId="77777777" w:rsidR="00DD0F01" w:rsidRDefault="00000000">
      <w:pPr>
        <w:widowControl/>
        <w:ind w:firstLineChars="200" w:firstLine="420"/>
        <w:jc w:val="left"/>
        <w:rPr>
          <w:rFonts w:ascii="Times New Roman" w:eastAsia="宋体" w:hAnsi="Times New Roman" w:cs="Arial"/>
          <w:color w:val="000000" w:themeColor="text1"/>
          <w:szCs w:val="21"/>
          <w:shd w:val="clear" w:color="auto" w:fill="FFFFFF"/>
        </w:rPr>
      </w:pPr>
      <w:r>
        <w:rPr>
          <w:rFonts w:ascii="Times New Roman" w:eastAsia="宋体" w:hAnsi="Times New Roman" w:cs="Arial" w:hint="eastAsia"/>
          <w:color w:val="000000" w:themeColor="text1"/>
          <w:szCs w:val="21"/>
          <w:shd w:val="clear" w:color="auto" w:fill="FFFFFF"/>
        </w:rPr>
        <w:t>接下来，我们计算度量元的主观权重，聘请四位专家对度量元的重要程度进行评估。根据</w:t>
      </w:r>
      <w:r>
        <w:rPr>
          <w:rFonts w:ascii="Times New Roman" w:eastAsia="宋体" w:hAnsi="Times New Roman" w:hint="eastAsia"/>
          <w:color w:val="000000" w:themeColor="text1"/>
        </w:rPr>
        <w:t>模</w:t>
      </w:r>
      <w:r>
        <w:rPr>
          <w:rFonts w:ascii="Times New Roman" w:eastAsia="宋体" w:hAnsi="Times New Roman" w:cs="Arial" w:hint="eastAsia"/>
          <w:color w:val="000000" w:themeColor="text1"/>
          <w:szCs w:val="21"/>
          <w:shd w:val="clear" w:color="auto" w:fill="FFFFFF"/>
        </w:rPr>
        <w:t>糊层次分析法，将专家对属性评估的语言术语转化为模糊数，得到评估专家的模糊判断矩阵。</w:t>
      </w:r>
    </w:p>
    <w:p w14:paraId="31B13A25" w14:textId="77777777" w:rsidR="00DD0F01" w:rsidRDefault="00000000">
      <w:pPr>
        <w:ind w:firstLineChars="200" w:firstLine="420"/>
        <w:rPr>
          <w:rFonts w:ascii="Times New Roman" w:eastAsia="宋体" w:hAnsi="Times New Roman" w:cs="Arial"/>
          <w:color w:val="000000" w:themeColor="text1"/>
          <w:szCs w:val="21"/>
          <w:shd w:val="clear" w:color="auto" w:fill="FFFFFF"/>
        </w:rPr>
      </w:pPr>
      <w:r>
        <w:rPr>
          <w:rFonts w:ascii="Times New Roman" w:eastAsia="宋体" w:hAnsi="Times New Roman" w:cs="Arial" w:hint="eastAsia"/>
          <w:color w:val="000000" w:themeColor="text1"/>
          <w:szCs w:val="21"/>
          <w:shd w:val="clear" w:color="auto" w:fill="FFFFFF"/>
        </w:rPr>
        <w:t>第一步：首先我们得到四位专家的正互反判断矩阵信息如表（</w:t>
      </w:r>
      <w:r>
        <w:rPr>
          <w:rFonts w:ascii="Times New Roman" w:eastAsia="宋体" w:hAnsi="Times New Roman" w:cs="Arial" w:hint="eastAsia"/>
          <w:color w:val="000000" w:themeColor="text1"/>
          <w:szCs w:val="21"/>
          <w:shd w:val="clear" w:color="auto" w:fill="FFFFFF"/>
        </w:rPr>
        <w:t>17</w:t>
      </w:r>
      <w:r>
        <w:rPr>
          <w:rFonts w:ascii="Times New Roman" w:eastAsia="宋体" w:hAnsi="Times New Roman" w:cs="Arial" w:hint="eastAsia"/>
          <w:color w:val="000000" w:themeColor="text1"/>
          <w:szCs w:val="21"/>
          <w:shd w:val="clear" w:color="auto" w:fill="FFFFFF"/>
        </w:rPr>
        <w:t>）</w:t>
      </w:r>
      <w:r>
        <w:rPr>
          <w:rFonts w:ascii="Times New Roman" w:eastAsia="宋体" w:hAnsi="Times New Roman" w:cs="Arial" w:hint="eastAsia"/>
          <w:color w:val="000000" w:themeColor="text1"/>
          <w:szCs w:val="21"/>
          <w:shd w:val="clear" w:color="auto" w:fill="FFFFFF"/>
        </w:rPr>
        <w:t>-</w:t>
      </w:r>
      <w:r>
        <w:rPr>
          <w:rFonts w:ascii="Times New Roman" w:eastAsia="宋体" w:hAnsi="Times New Roman" w:cs="Arial" w:hint="eastAsia"/>
          <w:color w:val="000000" w:themeColor="text1"/>
          <w:szCs w:val="21"/>
          <w:shd w:val="clear" w:color="auto" w:fill="FFFFFF"/>
        </w:rPr>
        <w:t>（</w:t>
      </w:r>
      <w:r>
        <w:rPr>
          <w:rFonts w:ascii="Times New Roman" w:eastAsia="宋体" w:hAnsi="Times New Roman" w:cs="Arial" w:hint="eastAsia"/>
          <w:color w:val="000000" w:themeColor="text1"/>
          <w:szCs w:val="21"/>
          <w:shd w:val="clear" w:color="auto" w:fill="FFFFFF"/>
        </w:rPr>
        <w:t>20</w:t>
      </w:r>
      <w:r>
        <w:rPr>
          <w:rFonts w:ascii="Times New Roman" w:eastAsia="宋体" w:hAnsi="Times New Roman" w:cs="Arial" w:hint="eastAsia"/>
          <w:color w:val="000000" w:themeColor="text1"/>
          <w:szCs w:val="21"/>
          <w:shd w:val="clear" w:color="auto" w:fill="FFFFFF"/>
        </w:rPr>
        <w:t>）所示；</w:t>
      </w:r>
    </w:p>
    <w:p w14:paraId="2D288E65"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表</w:t>
      </w:r>
      <w:r>
        <w:rPr>
          <w:rFonts w:ascii="Times New Roman" w:hAnsi="Times New Roman" w:cs="Times New Roman" w:hint="eastAsia"/>
          <w:color w:val="000000" w:themeColor="text1"/>
          <w:sz w:val="18"/>
          <w:szCs w:val="18"/>
        </w:rPr>
        <w:t xml:space="preserve"> 17 </w:t>
      </w:r>
      <w:r>
        <w:rPr>
          <w:rFonts w:ascii="Times New Roman" w:hAnsi="Times New Roman" w:cs="Times New Roman" w:hint="eastAsia"/>
          <w:color w:val="000000" w:themeColor="text1"/>
          <w:sz w:val="18"/>
          <w:szCs w:val="18"/>
        </w:rPr>
        <w:t>专家一的随机像素转换鲁棒性各度量元正互反判断矩阵表</w:t>
      </w:r>
    </w:p>
    <w:tbl>
      <w:tblPr>
        <w:tblStyle w:val="a6"/>
        <w:tblW w:w="4998" w:type="pct"/>
        <w:jc w:val="center"/>
        <w:tblBorders>
          <w:top w:val="single" w:sz="8" w:space="0" w:color="000000" w:themeColor="text1"/>
          <w:left w:val="none" w:sz="0" w:space="0" w:color="auto"/>
          <w:bottom w:val="single" w:sz="8" w:space="0" w:color="000000" w:themeColor="text1"/>
          <w:right w:val="none" w:sz="0" w:space="0" w:color="auto"/>
          <w:insideH w:val="none" w:sz="0" w:space="0" w:color="auto"/>
          <w:insideV w:val="none" w:sz="0" w:space="0" w:color="auto"/>
        </w:tblBorders>
        <w:tblLook w:val="04A0" w:firstRow="1" w:lastRow="0" w:firstColumn="1" w:lastColumn="0" w:noHBand="0" w:noVBand="1"/>
      </w:tblPr>
      <w:tblGrid>
        <w:gridCol w:w="2570"/>
        <w:gridCol w:w="2101"/>
        <w:gridCol w:w="2642"/>
        <w:gridCol w:w="2537"/>
      </w:tblGrid>
      <w:tr w:rsidR="00DD0F01" w14:paraId="207265CC" w14:textId="77777777">
        <w:trPr>
          <w:trHeight w:val="90"/>
          <w:jc w:val="center"/>
        </w:trPr>
        <w:tc>
          <w:tcPr>
            <w:tcW w:w="1304" w:type="pct"/>
            <w:tcBorders>
              <w:top w:val="single" w:sz="8" w:space="0" w:color="000000" w:themeColor="text1"/>
              <w:left w:val="nil"/>
              <w:bottom w:val="single" w:sz="4" w:space="0" w:color="000000" w:themeColor="text1"/>
              <w:right w:val="nil"/>
            </w:tcBorders>
          </w:tcPr>
          <w:p w14:paraId="105BB4B1" w14:textId="77777777" w:rsidR="00DD0F01" w:rsidRDefault="00DD0F01">
            <w:pPr>
              <w:jc w:val="center"/>
              <w:rPr>
                <w:rFonts w:ascii="Times New Roman" w:hAnsi="Times New Roman" w:cs="Times New Roman"/>
                <w:color w:val="000000" w:themeColor="text1"/>
                <w:sz w:val="18"/>
                <w:szCs w:val="18"/>
              </w:rPr>
            </w:pPr>
          </w:p>
        </w:tc>
        <w:tc>
          <w:tcPr>
            <w:tcW w:w="1067" w:type="pct"/>
            <w:tcBorders>
              <w:top w:val="single" w:sz="8" w:space="0" w:color="000000" w:themeColor="text1"/>
              <w:left w:val="nil"/>
              <w:bottom w:val="single" w:sz="4" w:space="0" w:color="000000" w:themeColor="text1"/>
              <w:right w:val="nil"/>
            </w:tcBorders>
          </w:tcPr>
          <w:p w14:paraId="6B348A55"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准确率</w:t>
            </w:r>
          </w:p>
        </w:tc>
        <w:tc>
          <w:tcPr>
            <w:tcW w:w="1340" w:type="pct"/>
            <w:tcBorders>
              <w:top w:val="single" w:sz="8" w:space="0" w:color="000000" w:themeColor="text1"/>
              <w:left w:val="nil"/>
              <w:bottom w:val="single" w:sz="4" w:space="0" w:color="000000" w:themeColor="text1"/>
              <w:right w:val="nil"/>
            </w:tcBorders>
          </w:tcPr>
          <w:p w14:paraId="2C2AF7A3"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精确率</w:t>
            </w:r>
          </w:p>
        </w:tc>
        <w:tc>
          <w:tcPr>
            <w:tcW w:w="1287" w:type="pct"/>
            <w:tcBorders>
              <w:top w:val="single" w:sz="8" w:space="0" w:color="000000" w:themeColor="text1"/>
              <w:left w:val="nil"/>
              <w:bottom w:val="single" w:sz="4" w:space="0" w:color="000000" w:themeColor="text1"/>
              <w:right w:val="nil"/>
            </w:tcBorders>
          </w:tcPr>
          <w:p w14:paraId="34E8AD30"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召回率</w:t>
            </w:r>
          </w:p>
        </w:tc>
      </w:tr>
      <w:tr w:rsidR="00DD0F01" w14:paraId="1864371E" w14:textId="77777777">
        <w:trPr>
          <w:trHeight w:val="311"/>
          <w:jc w:val="center"/>
        </w:trPr>
        <w:tc>
          <w:tcPr>
            <w:tcW w:w="1304" w:type="pct"/>
            <w:tcBorders>
              <w:top w:val="single" w:sz="4" w:space="0" w:color="000000" w:themeColor="text1"/>
              <w:tl2br w:val="nil"/>
              <w:tr2bl w:val="nil"/>
            </w:tcBorders>
            <w:vAlign w:val="center"/>
          </w:tcPr>
          <w:p w14:paraId="096B4B49"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准确率</w:t>
            </w:r>
          </w:p>
        </w:tc>
        <w:tc>
          <w:tcPr>
            <w:tcW w:w="1067" w:type="pct"/>
            <w:tcBorders>
              <w:top w:val="single" w:sz="4" w:space="0" w:color="000000" w:themeColor="text1"/>
              <w:tl2br w:val="nil"/>
              <w:tr2bl w:val="nil"/>
            </w:tcBorders>
            <w:vAlign w:val="center"/>
          </w:tcPr>
          <w:p w14:paraId="25C4724A"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(1,1,3)</w:t>
            </w:r>
          </w:p>
        </w:tc>
        <w:tc>
          <w:tcPr>
            <w:tcW w:w="1340" w:type="pct"/>
            <w:tcBorders>
              <w:top w:val="single" w:sz="4" w:space="0" w:color="000000" w:themeColor="text1"/>
              <w:tl2br w:val="nil"/>
              <w:tr2bl w:val="nil"/>
            </w:tcBorders>
            <w:vAlign w:val="center"/>
          </w:tcPr>
          <w:p w14:paraId="6ACDCE3C"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(1,3,5)</w:t>
            </w:r>
          </w:p>
        </w:tc>
        <w:tc>
          <w:tcPr>
            <w:tcW w:w="1287" w:type="pct"/>
            <w:tcBorders>
              <w:top w:val="single" w:sz="4" w:space="0" w:color="000000" w:themeColor="text1"/>
              <w:tl2br w:val="nil"/>
              <w:tr2bl w:val="nil"/>
            </w:tcBorders>
            <w:vAlign w:val="center"/>
          </w:tcPr>
          <w:p w14:paraId="28BDF92B"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(1,3,5)</w:t>
            </w:r>
          </w:p>
        </w:tc>
      </w:tr>
      <w:tr w:rsidR="00DD0F01" w14:paraId="68492F12" w14:textId="77777777">
        <w:trPr>
          <w:trHeight w:val="259"/>
          <w:jc w:val="center"/>
        </w:trPr>
        <w:tc>
          <w:tcPr>
            <w:tcW w:w="1304" w:type="pct"/>
            <w:tcBorders>
              <w:tl2br w:val="nil"/>
              <w:tr2bl w:val="nil"/>
            </w:tcBorders>
            <w:vAlign w:val="center"/>
          </w:tcPr>
          <w:p w14:paraId="37768972"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精确率</w:t>
            </w:r>
          </w:p>
        </w:tc>
        <w:tc>
          <w:tcPr>
            <w:tcW w:w="1067" w:type="pct"/>
            <w:tcBorders>
              <w:tl2br w:val="nil"/>
              <w:tr2bl w:val="nil"/>
            </w:tcBorders>
            <w:vAlign w:val="center"/>
          </w:tcPr>
          <w:p w14:paraId="7A11C206"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(1/5,1/3,1)</w:t>
            </w:r>
          </w:p>
        </w:tc>
        <w:tc>
          <w:tcPr>
            <w:tcW w:w="1340" w:type="pct"/>
            <w:tcBorders>
              <w:tl2br w:val="nil"/>
              <w:tr2bl w:val="nil"/>
            </w:tcBorders>
            <w:vAlign w:val="center"/>
          </w:tcPr>
          <w:p w14:paraId="420F871A"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(1,1,3)</w:t>
            </w:r>
          </w:p>
        </w:tc>
        <w:tc>
          <w:tcPr>
            <w:tcW w:w="1287" w:type="pct"/>
            <w:tcBorders>
              <w:tl2br w:val="nil"/>
              <w:tr2bl w:val="nil"/>
            </w:tcBorders>
            <w:vAlign w:val="center"/>
          </w:tcPr>
          <w:p w14:paraId="008E3E6B"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color w:val="000000" w:themeColor="text1"/>
                <w:sz w:val="18"/>
                <w:szCs w:val="18"/>
              </w:rPr>
              <w:t>(1/3,1,</w:t>
            </w:r>
            <w:r>
              <w:rPr>
                <w:rFonts w:ascii="Times New Roman" w:hAnsi="Times New Roman" w:cs="Times New Roman" w:hint="eastAsia"/>
                <w:color w:val="000000" w:themeColor="text1"/>
                <w:sz w:val="18"/>
                <w:szCs w:val="18"/>
              </w:rPr>
              <w:t>1</w:t>
            </w:r>
            <w:r>
              <w:rPr>
                <w:rFonts w:ascii="Times New Roman" w:hAnsi="Times New Roman" w:cs="Times New Roman"/>
                <w:color w:val="000000" w:themeColor="text1"/>
                <w:sz w:val="18"/>
                <w:szCs w:val="18"/>
              </w:rPr>
              <w:t>)</w:t>
            </w:r>
          </w:p>
        </w:tc>
      </w:tr>
      <w:tr w:rsidR="00DD0F01" w14:paraId="487559AE" w14:textId="77777777">
        <w:trPr>
          <w:trHeight w:val="259"/>
          <w:jc w:val="center"/>
        </w:trPr>
        <w:tc>
          <w:tcPr>
            <w:tcW w:w="1304" w:type="pct"/>
            <w:tcBorders>
              <w:tl2br w:val="nil"/>
              <w:tr2bl w:val="nil"/>
            </w:tcBorders>
            <w:vAlign w:val="center"/>
          </w:tcPr>
          <w:p w14:paraId="7A977476"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召回率</w:t>
            </w:r>
          </w:p>
        </w:tc>
        <w:tc>
          <w:tcPr>
            <w:tcW w:w="1067" w:type="pct"/>
            <w:tcBorders>
              <w:tl2br w:val="nil"/>
              <w:tr2bl w:val="nil"/>
            </w:tcBorders>
            <w:vAlign w:val="center"/>
          </w:tcPr>
          <w:p w14:paraId="4B2D301D"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color w:val="000000" w:themeColor="text1"/>
                <w:sz w:val="18"/>
                <w:szCs w:val="18"/>
              </w:rPr>
              <w:t>(1/5,1/3,1)</w:t>
            </w:r>
            <w:r>
              <w:rPr>
                <w:rFonts w:ascii="Times New Roman" w:hAnsi="Times New Roman" w:cs="Times New Roman"/>
                <w:color w:val="000000" w:themeColor="text1"/>
                <w:sz w:val="18"/>
                <w:szCs w:val="18"/>
              </w:rPr>
              <w:tab/>
            </w:r>
          </w:p>
        </w:tc>
        <w:tc>
          <w:tcPr>
            <w:tcW w:w="1340" w:type="pct"/>
            <w:tcBorders>
              <w:tl2br w:val="nil"/>
              <w:tr2bl w:val="nil"/>
            </w:tcBorders>
            <w:vAlign w:val="center"/>
          </w:tcPr>
          <w:p w14:paraId="408E365C"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(1,1,3)</w:t>
            </w:r>
          </w:p>
        </w:tc>
        <w:tc>
          <w:tcPr>
            <w:tcW w:w="1287" w:type="pct"/>
            <w:tcBorders>
              <w:tl2br w:val="nil"/>
              <w:tr2bl w:val="nil"/>
            </w:tcBorders>
            <w:vAlign w:val="center"/>
          </w:tcPr>
          <w:p w14:paraId="4FC161BA"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(1,1,3)</w:t>
            </w:r>
          </w:p>
        </w:tc>
      </w:tr>
    </w:tbl>
    <w:p w14:paraId="1EC44657" w14:textId="77777777" w:rsidR="00DD0F01" w:rsidRDefault="00DD0F01">
      <w:pPr>
        <w:jc w:val="center"/>
        <w:rPr>
          <w:rFonts w:ascii="Times New Roman" w:hAnsi="Times New Roman" w:cs="Times New Roman"/>
          <w:color w:val="000000" w:themeColor="text1"/>
          <w:sz w:val="18"/>
          <w:szCs w:val="18"/>
        </w:rPr>
      </w:pPr>
    </w:p>
    <w:p w14:paraId="0899FCE2"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表</w:t>
      </w:r>
      <w:r>
        <w:rPr>
          <w:rFonts w:ascii="Times New Roman" w:hAnsi="Times New Roman" w:cs="Times New Roman" w:hint="eastAsia"/>
          <w:color w:val="000000" w:themeColor="text1"/>
          <w:sz w:val="18"/>
          <w:szCs w:val="18"/>
        </w:rPr>
        <w:t xml:space="preserve"> 18 </w:t>
      </w:r>
      <w:r>
        <w:rPr>
          <w:rFonts w:ascii="Times New Roman" w:hAnsi="Times New Roman" w:cs="Times New Roman" w:hint="eastAsia"/>
          <w:color w:val="000000" w:themeColor="text1"/>
          <w:sz w:val="18"/>
          <w:szCs w:val="18"/>
        </w:rPr>
        <w:t>专家二的随机像素转换鲁棒性度量元正互反判断矩阵表</w:t>
      </w:r>
    </w:p>
    <w:tbl>
      <w:tblPr>
        <w:tblStyle w:val="a6"/>
        <w:tblW w:w="4998" w:type="pct"/>
        <w:jc w:val="center"/>
        <w:tblBorders>
          <w:top w:val="single" w:sz="8" w:space="0" w:color="000000" w:themeColor="text1"/>
          <w:left w:val="none" w:sz="0" w:space="0" w:color="auto"/>
          <w:bottom w:val="single" w:sz="8" w:space="0" w:color="000000" w:themeColor="text1"/>
          <w:right w:val="none" w:sz="0" w:space="0" w:color="auto"/>
          <w:insideH w:val="none" w:sz="0" w:space="0" w:color="auto"/>
          <w:insideV w:val="none" w:sz="0" w:space="0" w:color="auto"/>
        </w:tblBorders>
        <w:tblLook w:val="04A0" w:firstRow="1" w:lastRow="0" w:firstColumn="1" w:lastColumn="0" w:noHBand="0" w:noVBand="1"/>
      </w:tblPr>
      <w:tblGrid>
        <w:gridCol w:w="2475"/>
        <w:gridCol w:w="2127"/>
        <w:gridCol w:w="2677"/>
        <w:gridCol w:w="2571"/>
      </w:tblGrid>
      <w:tr w:rsidR="00DD0F01" w14:paraId="5AACE0A9" w14:textId="77777777">
        <w:trPr>
          <w:trHeight w:val="325"/>
          <w:jc w:val="center"/>
        </w:trPr>
        <w:tc>
          <w:tcPr>
            <w:tcW w:w="1256" w:type="pct"/>
            <w:tcBorders>
              <w:top w:val="single" w:sz="8" w:space="0" w:color="000000" w:themeColor="text1"/>
              <w:left w:val="nil"/>
              <w:bottom w:val="single" w:sz="4" w:space="0" w:color="000000" w:themeColor="text1"/>
              <w:right w:val="nil"/>
            </w:tcBorders>
          </w:tcPr>
          <w:p w14:paraId="5A6F6DFD" w14:textId="77777777" w:rsidR="00DD0F01" w:rsidRDefault="00DD0F01">
            <w:pPr>
              <w:jc w:val="center"/>
              <w:rPr>
                <w:rFonts w:ascii="Times New Roman" w:hAnsi="Times New Roman" w:cs="Times New Roman"/>
                <w:color w:val="000000" w:themeColor="text1"/>
                <w:sz w:val="18"/>
                <w:szCs w:val="18"/>
              </w:rPr>
            </w:pPr>
          </w:p>
        </w:tc>
        <w:tc>
          <w:tcPr>
            <w:tcW w:w="1080" w:type="pct"/>
            <w:tcBorders>
              <w:top w:val="single" w:sz="8" w:space="0" w:color="000000" w:themeColor="text1"/>
              <w:left w:val="nil"/>
              <w:bottom w:val="single" w:sz="4" w:space="0" w:color="000000" w:themeColor="text1"/>
              <w:right w:val="nil"/>
            </w:tcBorders>
          </w:tcPr>
          <w:p w14:paraId="39475AB1"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准确率</w:t>
            </w:r>
          </w:p>
        </w:tc>
        <w:tc>
          <w:tcPr>
            <w:tcW w:w="1358" w:type="pct"/>
            <w:tcBorders>
              <w:top w:val="single" w:sz="8" w:space="0" w:color="000000" w:themeColor="text1"/>
              <w:left w:val="nil"/>
              <w:bottom w:val="single" w:sz="4" w:space="0" w:color="000000" w:themeColor="text1"/>
              <w:right w:val="nil"/>
            </w:tcBorders>
          </w:tcPr>
          <w:p w14:paraId="2D496828"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精确率</w:t>
            </w:r>
          </w:p>
        </w:tc>
        <w:tc>
          <w:tcPr>
            <w:tcW w:w="1304" w:type="pct"/>
            <w:tcBorders>
              <w:top w:val="single" w:sz="8" w:space="0" w:color="000000" w:themeColor="text1"/>
              <w:left w:val="nil"/>
              <w:bottom w:val="single" w:sz="4" w:space="0" w:color="000000" w:themeColor="text1"/>
              <w:right w:val="nil"/>
            </w:tcBorders>
          </w:tcPr>
          <w:p w14:paraId="45A459FE"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召回率</w:t>
            </w:r>
          </w:p>
        </w:tc>
      </w:tr>
      <w:tr w:rsidR="00DD0F01" w14:paraId="33B69B19" w14:textId="77777777">
        <w:trPr>
          <w:trHeight w:val="311"/>
          <w:jc w:val="center"/>
        </w:trPr>
        <w:tc>
          <w:tcPr>
            <w:tcW w:w="1256" w:type="pct"/>
            <w:tcBorders>
              <w:top w:val="single" w:sz="4" w:space="0" w:color="000000" w:themeColor="text1"/>
              <w:tl2br w:val="nil"/>
              <w:tr2bl w:val="nil"/>
            </w:tcBorders>
            <w:vAlign w:val="center"/>
          </w:tcPr>
          <w:p w14:paraId="0EA8BD3C"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准确率</w:t>
            </w:r>
          </w:p>
        </w:tc>
        <w:tc>
          <w:tcPr>
            <w:tcW w:w="1080" w:type="pct"/>
            <w:tcBorders>
              <w:top w:val="single" w:sz="4" w:space="0" w:color="000000" w:themeColor="text1"/>
              <w:tl2br w:val="nil"/>
              <w:tr2bl w:val="nil"/>
            </w:tcBorders>
            <w:vAlign w:val="center"/>
          </w:tcPr>
          <w:p w14:paraId="4AC922FB"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(1,1,3)</w:t>
            </w:r>
          </w:p>
        </w:tc>
        <w:tc>
          <w:tcPr>
            <w:tcW w:w="1358" w:type="pct"/>
            <w:tcBorders>
              <w:top w:val="single" w:sz="4" w:space="0" w:color="000000" w:themeColor="text1"/>
              <w:tl2br w:val="nil"/>
              <w:tr2bl w:val="nil"/>
            </w:tcBorders>
            <w:vAlign w:val="center"/>
          </w:tcPr>
          <w:p w14:paraId="0B8108AC"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(1,1,3)</w:t>
            </w:r>
          </w:p>
        </w:tc>
        <w:tc>
          <w:tcPr>
            <w:tcW w:w="1304" w:type="pct"/>
            <w:tcBorders>
              <w:top w:val="single" w:sz="4" w:space="0" w:color="000000" w:themeColor="text1"/>
              <w:tl2br w:val="nil"/>
              <w:tr2bl w:val="nil"/>
            </w:tcBorders>
            <w:vAlign w:val="center"/>
          </w:tcPr>
          <w:p w14:paraId="7E7D69BB"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(1/5,1/3,1)</w:t>
            </w:r>
          </w:p>
        </w:tc>
      </w:tr>
      <w:tr w:rsidR="00DD0F01" w14:paraId="0C1407A6" w14:textId="77777777">
        <w:trPr>
          <w:trHeight w:val="259"/>
          <w:jc w:val="center"/>
        </w:trPr>
        <w:tc>
          <w:tcPr>
            <w:tcW w:w="1256" w:type="pct"/>
            <w:tcBorders>
              <w:tl2br w:val="nil"/>
              <w:tr2bl w:val="nil"/>
            </w:tcBorders>
            <w:vAlign w:val="center"/>
          </w:tcPr>
          <w:p w14:paraId="47939CD8"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精确率</w:t>
            </w:r>
          </w:p>
        </w:tc>
        <w:tc>
          <w:tcPr>
            <w:tcW w:w="1080" w:type="pct"/>
            <w:tcBorders>
              <w:tl2br w:val="nil"/>
              <w:tr2bl w:val="nil"/>
            </w:tcBorders>
            <w:vAlign w:val="center"/>
          </w:tcPr>
          <w:p w14:paraId="7E755CE2"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color w:val="000000" w:themeColor="text1"/>
                <w:sz w:val="18"/>
                <w:szCs w:val="18"/>
              </w:rPr>
              <w:t>(1/3,1,</w:t>
            </w:r>
            <w:r>
              <w:rPr>
                <w:rFonts w:ascii="Times New Roman" w:hAnsi="Times New Roman" w:cs="Times New Roman" w:hint="eastAsia"/>
                <w:color w:val="000000" w:themeColor="text1"/>
                <w:sz w:val="18"/>
                <w:szCs w:val="18"/>
              </w:rPr>
              <w:t>1</w:t>
            </w:r>
            <w:r>
              <w:rPr>
                <w:rFonts w:ascii="Times New Roman" w:hAnsi="Times New Roman" w:cs="Times New Roman"/>
                <w:color w:val="000000" w:themeColor="text1"/>
                <w:sz w:val="18"/>
                <w:szCs w:val="18"/>
              </w:rPr>
              <w:t>)</w:t>
            </w:r>
          </w:p>
        </w:tc>
        <w:tc>
          <w:tcPr>
            <w:tcW w:w="1358" w:type="pct"/>
            <w:tcBorders>
              <w:tl2br w:val="nil"/>
              <w:tr2bl w:val="nil"/>
            </w:tcBorders>
            <w:vAlign w:val="center"/>
          </w:tcPr>
          <w:p w14:paraId="7B14F273"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(1,1,3)</w:t>
            </w:r>
          </w:p>
        </w:tc>
        <w:tc>
          <w:tcPr>
            <w:tcW w:w="1304" w:type="pct"/>
            <w:tcBorders>
              <w:tl2br w:val="nil"/>
              <w:tr2bl w:val="nil"/>
            </w:tcBorders>
            <w:vAlign w:val="center"/>
          </w:tcPr>
          <w:p w14:paraId="793B4F67"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color w:val="000000" w:themeColor="text1"/>
                <w:sz w:val="18"/>
                <w:szCs w:val="18"/>
              </w:rPr>
              <w:t>(1/3,1,</w:t>
            </w:r>
            <w:r>
              <w:rPr>
                <w:rFonts w:ascii="Times New Roman" w:hAnsi="Times New Roman" w:cs="Times New Roman" w:hint="eastAsia"/>
                <w:color w:val="000000" w:themeColor="text1"/>
                <w:sz w:val="18"/>
                <w:szCs w:val="18"/>
              </w:rPr>
              <w:t>1</w:t>
            </w:r>
            <w:r>
              <w:rPr>
                <w:rFonts w:ascii="Times New Roman" w:hAnsi="Times New Roman" w:cs="Times New Roman"/>
                <w:color w:val="000000" w:themeColor="text1"/>
                <w:sz w:val="18"/>
                <w:szCs w:val="18"/>
              </w:rPr>
              <w:t>)</w:t>
            </w:r>
          </w:p>
        </w:tc>
      </w:tr>
      <w:tr w:rsidR="00DD0F01" w14:paraId="0DECE6CF" w14:textId="77777777">
        <w:trPr>
          <w:trHeight w:val="259"/>
          <w:jc w:val="center"/>
        </w:trPr>
        <w:tc>
          <w:tcPr>
            <w:tcW w:w="1256" w:type="pct"/>
            <w:tcBorders>
              <w:tl2br w:val="nil"/>
              <w:tr2bl w:val="nil"/>
            </w:tcBorders>
            <w:vAlign w:val="center"/>
          </w:tcPr>
          <w:p w14:paraId="575A4498"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召回率</w:t>
            </w:r>
          </w:p>
        </w:tc>
        <w:tc>
          <w:tcPr>
            <w:tcW w:w="1080" w:type="pct"/>
            <w:tcBorders>
              <w:tl2br w:val="nil"/>
              <w:tr2bl w:val="nil"/>
            </w:tcBorders>
            <w:vAlign w:val="center"/>
          </w:tcPr>
          <w:p w14:paraId="709FB8FF"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(1,3,5)</w:t>
            </w:r>
          </w:p>
        </w:tc>
        <w:tc>
          <w:tcPr>
            <w:tcW w:w="1358" w:type="pct"/>
            <w:tcBorders>
              <w:tl2br w:val="nil"/>
              <w:tr2bl w:val="nil"/>
            </w:tcBorders>
            <w:vAlign w:val="center"/>
          </w:tcPr>
          <w:p w14:paraId="6E5FACF2"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(1,1,3)</w:t>
            </w:r>
          </w:p>
        </w:tc>
        <w:tc>
          <w:tcPr>
            <w:tcW w:w="1304" w:type="pct"/>
            <w:tcBorders>
              <w:tl2br w:val="nil"/>
              <w:tr2bl w:val="nil"/>
            </w:tcBorders>
            <w:vAlign w:val="center"/>
          </w:tcPr>
          <w:p w14:paraId="5C33BD23"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(1,1,3)</w:t>
            </w:r>
          </w:p>
        </w:tc>
      </w:tr>
    </w:tbl>
    <w:p w14:paraId="47DBBAF9"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表</w:t>
      </w:r>
      <w:r>
        <w:rPr>
          <w:rFonts w:ascii="Times New Roman" w:hAnsi="Times New Roman" w:cs="Times New Roman" w:hint="eastAsia"/>
          <w:color w:val="000000" w:themeColor="text1"/>
          <w:sz w:val="18"/>
          <w:szCs w:val="18"/>
        </w:rPr>
        <w:t xml:space="preserve"> 19 </w:t>
      </w:r>
      <w:r>
        <w:rPr>
          <w:rFonts w:ascii="Times New Roman" w:hAnsi="Times New Roman" w:cs="Times New Roman" w:hint="eastAsia"/>
          <w:color w:val="000000" w:themeColor="text1"/>
          <w:sz w:val="18"/>
          <w:szCs w:val="18"/>
        </w:rPr>
        <w:t>专家三的随机像素转换鲁棒性度量元正互反判断矩阵表</w:t>
      </w:r>
    </w:p>
    <w:tbl>
      <w:tblPr>
        <w:tblStyle w:val="a6"/>
        <w:tblW w:w="4998" w:type="pct"/>
        <w:jc w:val="center"/>
        <w:tblBorders>
          <w:top w:val="single" w:sz="8" w:space="0" w:color="000000" w:themeColor="text1"/>
          <w:left w:val="none" w:sz="0" w:space="0" w:color="auto"/>
          <w:bottom w:val="single" w:sz="8" w:space="0" w:color="000000" w:themeColor="text1"/>
          <w:right w:val="none" w:sz="0" w:space="0" w:color="auto"/>
          <w:insideH w:val="none" w:sz="0" w:space="0" w:color="auto"/>
          <w:insideV w:val="none" w:sz="0" w:space="0" w:color="auto"/>
        </w:tblBorders>
        <w:tblLook w:val="04A0" w:firstRow="1" w:lastRow="0" w:firstColumn="1" w:lastColumn="0" w:noHBand="0" w:noVBand="1"/>
      </w:tblPr>
      <w:tblGrid>
        <w:gridCol w:w="2446"/>
        <w:gridCol w:w="2308"/>
        <w:gridCol w:w="2600"/>
        <w:gridCol w:w="2496"/>
      </w:tblGrid>
      <w:tr w:rsidR="00DD0F01" w14:paraId="199EDB85" w14:textId="77777777">
        <w:trPr>
          <w:trHeight w:val="325"/>
          <w:jc w:val="center"/>
        </w:trPr>
        <w:tc>
          <w:tcPr>
            <w:tcW w:w="1241" w:type="pct"/>
            <w:tcBorders>
              <w:top w:val="single" w:sz="8" w:space="0" w:color="000000" w:themeColor="text1"/>
              <w:left w:val="nil"/>
              <w:bottom w:val="single" w:sz="4" w:space="0" w:color="000000" w:themeColor="text1"/>
              <w:right w:val="nil"/>
            </w:tcBorders>
          </w:tcPr>
          <w:p w14:paraId="36179AA6" w14:textId="77777777" w:rsidR="00DD0F01" w:rsidRDefault="00DD0F01">
            <w:pPr>
              <w:jc w:val="center"/>
              <w:rPr>
                <w:rFonts w:ascii="Times New Roman" w:hAnsi="Times New Roman" w:cs="Times New Roman"/>
                <w:color w:val="000000" w:themeColor="text1"/>
                <w:sz w:val="18"/>
                <w:szCs w:val="18"/>
              </w:rPr>
            </w:pPr>
          </w:p>
        </w:tc>
        <w:tc>
          <w:tcPr>
            <w:tcW w:w="1171" w:type="pct"/>
            <w:tcBorders>
              <w:top w:val="single" w:sz="8" w:space="0" w:color="000000" w:themeColor="text1"/>
              <w:left w:val="nil"/>
              <w:bottom w:val="single" w:sz="4" w:space="0" w:color="000000" w:themeColor="text1"/>
              <w:right w:val="nil"/>
            </w:tcBorders>
          </w:tcPr>
          <w:p w14:paraId="06FDDA23"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准确率</w:t>
            </w:r>
          </w:p>
        </w:tc>
        <w:tc>
          <w:tcPr>
            <w:tcW w:w="1320" w:type="pct"/>
            <w:tcBorders>
              <w:top w:val="single" w:sz="8" w:space="0" w:color="000000" w:themeColor="text1"/>
              <w:left w:val="nil"/>
              <w:bottom w:val="single" w:sz="4" w:space="0" w:color="000000" w:themeColor="text1"/>
              <w:right w:val="nil"/>
            </w:tcBorders>
          </w:tcPr>
          <w:p w14:paraId="36EE8811"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精确率</w:t>
            </w:r>
          </w:p>
        </w:tc>
        <w:tc>
          <w:tcPr>
            <w:tcW w:w="1267" w:type="pct"/>
            <w:tcBorders>
              <w:top w:val="single" w:sz="8" w:space="0" w:color="000000" w:themeColor="text1"/>
              <w:left w:val="nil"/>
              <w:bottom w:val="single" w:sz="4" w:space="0" w:color="000000" w:themeColor="text1"/>
              <w:right w:val="nil"/>
            </w:tcBorders>
          </w:tcPr>
          <w:p w14:paraId="3B3E8A2E"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召回率</w:t>
            </w:r>
          </w:p>
        </w:tc>
      </w:tr>
      <w:tr w:rsidR="00DD0F01" w14:paraId="41194DBF" w14:textId="77777777">
        <w:trPr>
          <w:trHeight w:val="311"/>
          <w:jc w:val="center"/>
        </w:trPr>
        <w:tc>
          <w:tcPr>
            <w:tcW w:w="1241" w:type="pct"/>
            <w:tcBorders>
              <w:top w:val="single" w:sz="4" w:space="0" w:color="000000" w:themeColor="text1"/>
              <w:tl2br w:val="nil"/>
              <w:tr2bl w:val="nil"/>
            </w:tcBorders>
            <w:vAlign w:val="center"/>
          </w:tcPr>
          <w:p w14:paraId="4085BE43"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准确率</w:t>
            </w:r>
          </w:p>
        </w:tc>
        <w:tc>
          <w:tcPr>
            <w:tcW w:w="1171" w:type="pct"/>
            <w:tcBorders>
              <w:top w:val="single" w:sz="4" w:space="0" w:color="000000" w:themeColor="text1"/>
              <w:tl2br w:val="nil"/>
              <w:tr2bl w:val="nil"/>
            </w:tcBorders>
            <w:vAlign w:val="center"/>
          </w:tcPr>
          <w:p w14:paraId="6DD7754A"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(1,1,3)</w:t>
            </w:r>
          </w:p>
        </w:tc>
        <w:tc>
          <w:tcPr>
            <w:tcW w:w="1320" w:type="pct"/>
            <w:tcBorders>
              <w:top w:val="single" w:sz="4" w:space="0" w:color="000000" w:themeColor="text1"/>
              <w:tl2br w:val="nil"/>
              <w:tr2bl w:val="nil"/>
            </w:tcBorders>
            <w:vAlign w:val="center"/>
          </w:tcPr>
          <w:p w14:paraId="2BD405F1"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(1,3,5)</w:t>
            </w:r>
          </w:p>
        </w:tc>
        <w:tc>
          <w:tcPr>
            <w:tcW w:w="1267" w:type="pct"/>
            <w:tcBorders>
              <w:top w:val="single" w:sz="4" w:space="0" w:color="000000" w:themeColor="text1"/>
              <w:tl2br w:val="nil"/>
              <w:tr2bl w:val="nil"/>
            </w:tcBorders>
            <w:vAlign w:val="center"/>
          </w:tcPr>
          <w:p w14:paraId="388A8C29"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(1,3,5)</w:t>
            </w:r>
          </w:p>
        </w:tc>
      </w:tr>
      <w:tr w:rsidR="00DD0F01" w14:paraId="44018F86" w14:textId="77777777">
        <w:trPr>
          <w:trHeight w:val="259"/>
          <w:jc w:val="center"/>
        </w:trPr>
        <w:tc>
          <w:tcPr>
            <w:tcW w:w="1241" w:type="pct"/>
            <w:tcBorders>
              <w:tl2br w:val="nil"/>
              <w:tr2bl w:val="nil"/>
            </w:tcBorders>
            <w:vAlign w:val="center"/>
          </w:tcPr>
          <w:p w14:paraId="09BA8275"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精确率</w:t>
            </w:r>
          </w:p>
        </w:tc>
        <w:tc>
          <w:tcPr>
            <w:tcW w:w="1171" w:type="pct"/>
            <w:tcBorders>
              <w:tl2br w:val="nil"/>
              <w:tr2bl w:val="nil"/>
            </w:tcBorders>
            <w:vAlign w:val="center"/>
          </w:tcPr>
          <w:p w14:paraId="773758B8"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(1/5,1/3,1)</w:t>
            </w:r>
          </w:p>
        </w:tc>
        <w:tc>
          <w:tcPr>
            <w:tcW w:w="1320" w:type="pct"/>
            <w:tcBorders>
              <w:tl2br w:val="nil"/>
              <w:tr2bl w:val="nil"/>
            </w:tcBorders>
            <w:vAlign w:val="center"/>
          </w:tcPr>
          <w:p w14:paraId="17312FF0"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(1,1,3)</w:t>
            </w:r>
          </w:p>
        </w:tc>
        <w:tc>
          <w:tcPr>
            <w:tcW w:w="1267" w:type="pct"/>
            <w:tcBorders>
              <w:tl2br w:val="nil"/>
              <w:tr2bl w:val="nil"/>
            </w:tcBorders>
            <w:vAlign w:val="center"/>
          </w:tcPr>
          <w:p w14:paraId="27FB075F"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(1/5,1/3,1)</w:t>
            </w:r>
          </w:p>
        </w:tc>
      </w:tr>
      <w:tr w:rsidR="00DD0F01" w14:paraId="3B016CAF" w14:textId="77777777">
        <w:trPr>
          <w:trHeight w:val="259"/>
          <w:jc w:val="center"/>
        </w:trPr>
        <w:tc>
          <w:tcPr>
            <w:tcW w:w="1241" w:type="pct"/>
            <w:tcBorders>
              <w:tl2br w:val="nil"/>
              <w:tr2bl w:val="nil"/>
            </w:tcBorders>
            <w:vAlign w:val="center"/>
          </w:tcPr>
          <w:p w14:paraId="2D8C7A9E"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召回率</w:t>
            </w:r>
          </w:p>
        </w:tc>
        <w:tc>
          <w:tcPr>
            <w:tcW w:w="1171" w:type="pct"/>
            <w:tcBorders>
              <w:tl2br w:val="nil"/>
              <w:tr2bl w:val="nil"/>
            </w:tcBorders>
            <w:vAlign w:val="center"/>
          </w:tcPr>
          <w:p w14:paraId="3D75527B"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(1/5,1/3,1)</w:t>
            </w:r>
          </w:p>
        </w:tc>
        <w:tc>
          <w:tcPr>
            <w:tcW w:w="1320" w:type="pct"/>
            <w:tcBorders>
              <w:tl2br w:val="nil"/>
              <w:tr2bl w:val="nil"/>
            </w:tcBorders>
            <w:vAlign w:val="center"/>
          </w:tcPr>
          <w:p w14:paraId="7EB5C4C8"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(1,3,5)</w:t>
            </w:r>
          </w:p>
        </w:tc>
        <w:tc>
          <w:tcPr>
            <w:tcW w:w="1267" w:type="pct"/>
            <w:tcBorders>
              <w:tl2br w:val="nil"/>
              <w:tr2bl w:val="nil"/>
            </w:tcBorders>
            <w:vAlign w:val="center"/>
          </w:tcPr>
          <w:p w14:paraId="42EE1648"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(1,1,3)</w:t>
            </w:r>
          </w:p>
        </w:tc>
      </w:tr>
    </w:tbl>
    <w:p w14:paraId="59C3770F"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表</w:t>
      </w:r>
      <w:r>
        <w:rPr>
          <w:rFonts w:ascii="Times New Roman" w:hAnsi="Times New Roman" w:cs="Times New Roman" w:hint="eastAsia"/>
          <w:color w:val="000000" w:themeColor="text1"/>
          <w:sz w:val="18"/>
          <w:szCs w:val="18"/>
        </w:rPr>
        <w:t xml:space="preserve"> 20 </w:t>
      </w:r>
      <w:r>
        <w:rPr>
          <w:rFonts w:ascii="Times New Roman" w:hAnsi="Times New Roman" w:cs="Times New Roman" w:hint="eastAsia"/>
          <w:color w:val="000000" w:themeColor="text1"/>
          <w:sz w:val="18"/>
          <w:szCs w:val="18"/>
        </w:rPr>
        <w:t>专家四的随机像素转换鲁棒性度量元正互反判断矩阵表</w:t>
      </w:r>
    </w:p>
    <w:tbl>
      <w:tblPr>
        <w:tblStyle w:val="a6"/>
        <w:tblW w:w="4998" w:type="pct"/>
        <w:jc w:val="center"/>
        <w:tblBorders>
          <w:top w:val="single" w:sz="8" w:space="0" w:color="000000" w:themeColor="text1"/>
          <w:left w:val="none" w:sz="0" w:space="0" w:color="auto"/>
          <w:bottom w:val="single" w:sz="8" w:space="0" w:color="000000" w:themeColor="text1"/>
          <w:right w:val="none" w:sz="0" w:space="0" w:color="auto"/>
          <w:insideH w:val="none" w:sz="0" w:space="0" w:color="auto"/>
          <w:insideV w:val="none" w:sz="0" w:space="0" w:color="auto"/>
        </w:tblBorders>
        <w:tblLook w:val="04A0" w:firstRow="1" w:lastRow="0" w:firstColumn="1" w:lastColumn="0" w:noHBand="0" w:noVBand="1"/>
      </w:tblPr>
      <w:tblGrid>
        <w:gridCol w:w="2431"/>
        <w:gridCol w:w="2141"/>
        <w:gridCol w:w="2693"/>
        <w:gridCol w:w="2585"/>
      </w:tblGrid>
      <w:tr w:rsidR="00DD0F01" w14:paraId="641EBE6B" w14:textId="77777777">
        <w:trPr>
          <w:trHeight w:val="325"/>
          <w:jc w:val="center"/>
        </w:trPr>
        <w:tc>
          <w:tcPr>
            <w:tcW w:w="1234" w:type="pct"/>
            <w:tcBorders>
              <w:top w:val="single" w:sz="8" w:space="0" w:color="000000" w:themeColor="text1"/>
              <w:left w:val="nil"/>
              <w:bottom w:val="single" w:sz="4" w:space="0" w:color="000000" w:themeColor="text1"/>
              <w:right w:val="nil"/>
            </w:tcBorders>
          </w:tcPr>
          <w:p w14:paraId="596958BA" w14:textId="77777777" w:rsidR="00DD0F01" w:rsidRDefault="00DD0F01">
            <w:pPr>
              <w:jc w:val="center"/>
              <w:rPr>
                <w:rFonts w:ascii="Times New Roman" w:hAnsi="Times New Roman" w:cs="Times New Roman"/>
                <w:color w:val="000000" w:themeColor="text1"/>
                <w:sz w:val="18"/>
                <w:szCs w:val="18"/>
              </w:rPr>
            </w:pPr>
          </w:p>
        </w:tc>
        <w:tc>
          <w:tcPr>
            <w:tcW w:w="1087" w:type="pct"/>
            <w:tcBorders>
              <w:top w:val="single" w:sz="8" w:space="0" w:color="000000" w:themeColor="text1"/>
              <w:left w:val="nil"/>
              <w:bottom w:val="single" w:sz="4" w:space="0" w:color="000000" w:themeColor="text1"/>
              <w:right w:val="nil"/>
            </w:tcBorders>
          </w:tcPr>
          <w:p w14:paraId="03A3505A"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准确率</w:t>
            </w:r>
          </w:p>
        </w:tc>
        <w:tc>
          <w:tcPr>
            <w:tcW w:w="1366" w:type="pct"/>
            <w:tcBorders>
              <w:top w:val="single" w:sz="8" w:space="0" w:color="000000" w:themeColor="text1"/>
              <w:left w:val="nil"/>
              <w:bottom w:val="single" w:sz="4" w:space="0" w:color="000000" w:themeColor="text1"/>
              <w:right w:val="nil"/>
            </w:tcBorders>
          </w:tcPr>
          <w:p w14:paraId="65F46DAE"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精确率</w:t>
            </w:r>
          </w:p>
        </w:tc>
        <w:tc>
          <w:tcPr>
            <w:tcW w:w="1311" w:type="pct"/>
            <w:tcBorders>
              <w:top w:val="single" w:sz="8" w:space="0" w:color="000000" w:themeColor="text1"/>
              <w:left w:val="nil"/>
              <w:bottom w:val="single" w:sz="4" w:space="0" w:color="000000" w:themeColor="text1"/>
              <w:right w:val="nil"/>
            </w:tcBorders>
          </w:tcPr>
          <w:p w14:paraId="79904834"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召回率</w:t>
            </w:r>
          </w:p>
        </w:tc>
      </w:tr>
      <w:tr w:rsidR="00DD0F01" w14:paraId="050FC398" w14:textId="77777777">
        <w:trPr>
          <w:trHeight w:val="90"/>
          <w:jc w:val="center"/>
        </w:trPr>
        <w:tc>
          <w:tcPr>
            <w:tcW w:w="1234" w:type="pct"/>
            <w:tcBorders>
              <w:top w:val="single" w:sz="4" w:space="0" w:color="000000" w:themeColor="text1"/>
              <w:tl2br w:val="nil"/>
              <w:tr2bl w:val="nil"/>
            </w:tcBorders>
            <w:vAlign w:val="center"/>
          </w:tcPr>
          <w:p w14:paraId="12C16C4B"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准确率</w:t>
            </w:r>
          </w:p>
        </w:tc>
        <w:tc>
          <w:tcPr>
            <w:tcW w:w="1087" w:type="pct"/>
            <w:tcBorders>
              <w:top w:val="single" w:sz="4" w:space="0" w:color="000000" w:themeColor="text1"/>
              <w:tl2br w:val="nil"/>
              <w:tr2bl w:val="nil"/>
            </w:tcBorders>
            <w:vAlign w:val="center"/>
          </w:tcPr>
          <w:p w14:paraId="7B7FAEAD"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(1,1,3)</w:t>
            </w:r>
          </w:p>
        </w:tc>
        <w:tc>
          <w:tcPr>
            <w:tcW w:w="1366" w:type="pct"/>
            <w:tcBorders>
              <w:top w:val="single" w:sz="4" w:space="0" w:color="000000" w:themeColor="text1"/>
              <w:tl2br w:val="nil"/>
              <w:tr2bl w:val="nil"/>
            </w:tcBorders>
            <w:vAlign w:val="center"/>
          </w:tcPr>
          <w:p w14:paraId="5A699A02"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(1,1,3)</w:t>
            </w:r>
          </w:p>
        </w:tc>
        <w:tc>
          <w:tcPr>
            <w:tcW w:w="1311" w:type="pct"/>
            <w:tcBorders>
              <w:top w:val="single" w:sz="4" w:space="0" w:color="000000" w:themeColor="text1"/>
              <w:tl2br w:val="nil"/>
              <w:tr2bl w:val="nil"/>
            </w:tcBorders>
            <w:vAlign w:val="center"/>
          </w:tcPr>
          <w:p w14:paraId="0210E13A"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color w:val="000000" w:themeColor="text1"/>
                <w:sz w:val="18"/>
                <w:szCs w:val="18"/>
              </w:rPr>
              <w:t>(1/3,1,</w:t>
            </w:r>
            <w:r>
              <w:rPr>
                <w:rFonts w:ascii="Times New Roman" w:hAnsi="Times New Roman" w:cs="Times New Roman" w:hint="eastAsia"/>
                <w:color w:val="000000" w:themeColor="text1"/>
                <w:sz w:val="18"/>
                <w:szCs w:val="18"/>
              </w:rPr>
              <w:t>1</w:t>
            </w:r>
            <w:r>
              <w:rPr>
                <w:rFonts w:ascii="Times New Roman" w:hAnsi="Times New Roman" w:cs="Times New Roman"/>
                <w:color w:val="000000" w:themeColor="text1"/>
                <w:sz w:val="18"/>
                <w:szCs w:val="18"/>
              </w:rPr>
              <w:t>)</w:t>
            </w:r>
          </w:p>
        </w:tc>
      </w:tr>
      <w:tr w:rsidR="00DD0F01" w14:paraId="376BF67C" w14:textId="77777777">
        <w:trPr>
          <w:trHeight w:val="259"/>
          <w:jc w:val="center"/>
        </w:trPr>
        <w:tc>
          <w:tcPr>
            <w:tcW w:w="1234" w:type="pct"/>
            <w:tcBorders>
              <w:tl2br w:val="nil"/>
              <w:tr2bl w:val="nil"/>
            </w:tcBorders>
            <w:vAlign w:val="center"/>
          </w:tcPr>
          <w:p w14:paraId="2B034915"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精确率</w:t>
            </w:r>
          </w:p>
        </w:tc>
        <w:tc>
          <w:tcPr>
            <w:tcW w:w="1087" w:type="pct"/>
            <w:tcBorders>
              <w:tl2br w:val="nil"/>
              <w:tr2bl w:val="nil"/>
            </w:tcBorders>
            <w:vAlign w:val="center"/>
          </w:tcPr>
          <w:p w14:paraId="777BED60"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color w:val="000000" w:themeColor="text1"/>
                <w:sz w:val="18"/>
                <w:szCs w:val="18"/>
              </w:rPr>
              <w:t>(1/3,1,</w:t>
            </w:r>
            <w:r>
              <w:rPr>
                <w:rFonts w:ascii="Times New Roman" w:hAnsi="Times New Roman" w:cs="Times New Roman" w:hint="eastAsia"/>
                <w:color w:val="000000" w:themeColor="text1"/>
                <w:sz w:val="18"/>
                <w:szCs w:val="18"/>
              </w:rPr>
              <w:t>1</w:t>
            </w:r>
            <w:r>
              <w:rPr>
                <w:rFonts w:ascii="Times New Roman" w:hAnsi="Times New Roman" w:cs="Times New Roman"/>
                <w:color w:val="000000" w:themeColor="text1"/>
                <w:sz w:val="18"/>
                <w:szCs w:val="18"/>
              </w:rPr>
              <w:t>)</w:t>
            </w:r>
          </w:p>
        </w:tc>
        <w:tc>
          <w:tcPr>
            <w:tcW w:w="1366" w:type="pct"/>
            <w:tcBorders>
              <w:tl2br w:val="nil"/>
              <w:tr2bl w:val="nil"/>
            </w:tcBorders>
            <w:vAlign w:val="center"/>
          </w:tcPr>
          <w:p w14:paraId="01E9EE0F"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(1,1,3)</w:t>
            </w:r>
          </w:p>
        </w:tc>
        <w:tc>
          <w:tcPr>
            <w:tcW w:w="1311" w:type="pct"/>
            <w:tcBorders>
              <w:tl2br w:val="nil"/>
              <w:tr2bl w:val="nil"/>
            </w:tcBorders>
            <w:vAlign w:val="center"/>
          </w:tcPr>
          <w:p w14:paraId="140D9AC4"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color w:val="000000" w:themeColor="text1"/>
                <w:sz w:val="18"/>
                <w:szCs w:val="18"/>
              </w:rPr>
              <w:t>(1/3,1,</w:t>
            </w:r>
            <w:r>
              <w:rPr>
                <w:rFonts w:ascii="Times New Roman" w:hAnsi="Times New Roman" w:cs="Times New Roman" w:hint="eastAsia"/>
                <w:color w:val="000000" w:themeColor="text1"/>
                <w:sz w:val="18"/>
                <w:szCs w:val="18"/>
              </w:rPr>
              <w:t>1</w:t>
            </w:r>
            <w:r>
              <w:rPr>
                <w:rFonts w:ascii="Times New Roman" w:hAnsi="Times New Roman" w:cs="Times New Roman"/>
                <w:color w:val="000000" w:themeColor="text1"/>
                <w:sz w:val="18"/>
                <w:szCs w:val="18"/>
              </w:rPr>
              <w:t>)</w:t>
            </w:r>
          </w:p>
        </w:tc>
      </w:tr>
      <w:tr w:rsidR="00DD0F01" w14:paraId="17DEF01F" w14:textId="77777777">
        <w:trPr>
          <w:trHeight w:val="259"/>
          <w:jc w:val="center"/>
        </w:trPr>
        <w:tc>
          <w:tcPr>
            <w:tcW w:w="1234" w:type="pct"/>
            <w:tcBorders>
              <w:tl2br w:val="nil"/>
              <w:tr2bl w:val="nil"/>
            </w:tcBorders>
            <w:vAlign w:val="center"/>
          </w:tcPr>
          <w:p w14:paraId="0E168397"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召回率</w:t>
            </w:r>
          </w:p>
        </w:tc>
        <w:tc>
          <w:tcPr>
            <w:tcW w:w="1087" w:type="pct"/>
            <w:tcBorders>
              <w:tl2br w:val="nil"/>
              <w:tr2bl w:val="nil"/>
            </w:tcBorders>
            <w:vAlign w:val="center"/>
          </w:tcPr>
          <w:p w14:paraId="7301CB64"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(1,1,3)</w:t>
            </w:r>
          </w:p>
        </w:tc>
        <w:tc>
          <w:tcPr>
            <w:tcW w:w="1366" w:type="pct"/>
            <w:tcBorders>
              <w:tl2br w:val="nil"/>
              <w:tr2bl w:val="nil"/>
            </w:tcBorders>
            <w:vAlign w:val="center"/>
          </w:tcPr>
          <w:p w14:paraId="54152E8C"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(1,1,3)</w:t>
            </w:r>
          </w:p>
        </w:tc>
        <w:tc>
          <w:tcPr>
            <w:tcW w:w="1311" w:type="pct"/>
            <w:tcBorders>
              <w:tl2br w:val="nil"/>
              <w:tr2bl w:val="nil"/>
            </w:tcBorders>
            <w:vAlign w:val="center"/>
          </w:tcPr>
          <w:p w14:paraId="5CBA11DE"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(1,1,3)</w:t>
            </w:r>
          </w:p>
        </w:tc>
      </w:tr>
    </w:tbl>
    <w:p w14:paraId="3D6E3A42" w14:textId="77777777" w:rsidR="00DD0F01" w:rsidRDefault="00000000">
      <w:pPr>
        <w:ind w:firstLineChars="200" w:firstLine="420"/>
        <w:rPr>
          <w:rFonts w:ascii="Times New Roman" w:eastAsia="宋体" w:hAnsi="Times New Roman" w:cs="Arial"/>
          <w:color w:val="000000" w:themeColor="text1"/>
          <w:szCs w:val="21"/>
          <w:shd w:val="clear" w:color="auto" w:fill="FFFFFF"/>
        </w:rPr>
      </w:pPr>
      <w:r>
        <w:rPr>
          <w:rFonts w:ascii="Times New Roman" w:eastAsia="宋体" w:hAnsi="Times New Roman" w:cs="Arial" w:hint="eastAsia"/>
          <w:color w:val="000000" w:themeColor="text1"/>
          <w:szCs w:val="21"/>
          <w:shd w:val="clear" w:color="auto" w:fill="FFFFFF"/>
        </w:rPr>
        <w:t>第二步：</w:t>
      </w:r>
      <w:r>
        <w:rPr>
          <w:rFonts w:ascii="Times New Roman" w:eastAsia="宋体" w:hAnsi="Times New Roman" w:hint="eastAsia"/>
          <w:color w:val="000000" w:themeColor="text1"/>
        </w:rPr>
        <w:t>其次，计算融合四位专家的模糊判断矩阵，</w:t>
      </w:r>
      <w:r>
        <w:rPr>
          <w:rFonts w:ascii="Times New Roman" w:eastAsia="宋体" w:hAnsi="Times New Roman" w:cs="Arial" w:hint="eastAsia"/>
          <w:color w:val="000000" w:themeColor="text1"/>
          <w:szCs w:val="21"/>
          <w:shd w:val="clear" w:color="auto" w:fill="FFFFFF"/>
        </w:rPr>
        <w:t>如表（</w:t>
      </w:r>
      <w:r>
        <w:rPr>
          <w:rFonts w:ascii="Times New Roman" w:eastAsia="宋体" w:hAnsi="Times New Roman" w:cs="Arial" w:hint="eastAsia"/>
          <w:color w:val="000000" w:themeColor="text1"/>
          <w:szCs w:val="21"/>
          <w:shd w:val="clear" w:color="auto" w:fill="FFFFFF"/>
        </w:rPr>
        <w:t>21</w:t>
      </w:r>
      <w:r>
        <w:rPr>
          <w:rFonts w:ascii="Times New Roman" w:eastAsia="宋体" w:hAnsi="Times New Roman" w:cs="Arial" w:hint="eastAsia"/>
          <w:color w:val="000000" w:themeColor="text1"/>
          <w:szCs w:val="21"/>
          <w:shd w:val="clear" w:color="auto" w:fill="FFFFFF"/>
        </w:rPr>
        <w:t>）所示</w:t>
      </w:r>
      <w:r>
        <w:rPr>
          <w:rFonts w:ascii="Times New Roman" w:eastAsia="宋体" w:hAnsi="Times New Roman" w:cs="Arial" w:hint="eastAsia"/>
          <w:color w:val="000000" w:themeColor="text1"/>
          <w:szCs w:val="21"/>
          <w:shd w:val="clear" w:color="auto" w:fill="FFFFFF"/>
        </w:rPr>
        <w:t>:</w:t>
      </w:r>
    </w:p>
    <w:p w14:paraId="3365759F"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表</w:t>
      </w:r>
      <w:r>
        <w:rPr>
          <w:rFonts w:ascii="Times New Roman" w:hAnsi="Times New Roman" w:cs="Times New Roman" w:hint="eastAsia"/>
          <w:color w:val="000000" w:themeColor="text1"/>
          <w:sz w:val="18"/>
          <w:szCs w:val="18"/>
        </w:rPr>
        <w:t xml:space="preserve"> 21 </w:t>
      </w:r>
      <w:r>
        <w:rPr>
          <w:rFonts w:ascii="Times New Roman" w:hAnsi="Times New Roman" w:cs="Times New Roman" w:hint="eastAsia"/>
          <w:color w:val="000000" w:themeColor="text1"/>
          <w:sz w:val="18"/>
          <w:szCs w:val="18"/>
        </w:rPr>
        <w:t>融合四位专家的随机像素转换鲁棒性度量元正互反判断矩阵表</w:t>
      </w:r>
    </w:p>
    <w:tbl>
      <w:tblPr>
        <w:tblStyle w:val="a6"/>
        <w:tblW w:w="4998" w:type="pct"/>
        <w:jc w:val="center"/>
        <w:tblBorders>
          <w:top w:val="single" w:sz="8" w:space="0" w:color="000000" w:themeColor="text1"/>
          <w:left w:val="none" w:sz="0" w:space="0" w:color="auto"/>
          <w:bottom w:val="single" w:sz="8" w:space="0" w:color="000000" w:themeColor="text1"/>
          <w:right w:val="none" w:sz="0" w:space="0" w:color="auto"/>
          <w:insideH w:val="none" w:sz="0" w:space="0" w:color="auto"/>
          <w:insideV w:val="none" w:sz="0" w:space="0" w:color="auto"/>
        </w:tblBorders>
        <w:tblLook w:val="04A0" w:firstRow="1" w:lastRow="0" w:firstColumn="1" w:lastColumn="0" w:noHBand="0" w:noVBand="1"/>
      </w:tblPr>
      <w:tblGrid>
        <w:gridCol w:w="2050"/>
        <w:gridCol w:w="2540"/>
        <w:gridCol w:w="2585"/>
        <w:gridCol w:w="2675"/>
      </w:tblGrid>
      <w:tr w:rsidR="00DD0F01" w14:paraId="1C460714" w14:textId="77777777">
        <w:trPr>
          <w:trHeight w:val="291"/>
          <w:jc w:val="center"/>
        </w:trPr>
        <w:tc>
          <w:tcPr>
            <w:tcW w:w="1041" w:type="pct"/>
            <w:tcBorders>
              <w:top w:val="single" w:sz="8" w:space="0" w:color="000000" w:themeColor="text1"/>
              <w:left w:val="nil"/>
              <w:bottom w:val="single" w:sz="4" w:space="0" w:color="000000" w:themeColor="text1"/>
              <w:right w:val="nil"/>
            </w:tcBorders>
          </w:tcPr>
          <w:p w14:paraId="1C24205B" w14:textId="77777777" w:rsidR="00DD0F01" w:rsidRDefault="00DD0F01">
            <w:pPr>
              <w:jc w:val="center"/>
              <w:rPr>
                <w:rFonts w:ascii="Times New Roman" w:hAnsi="Times New Roman" w:cs="Times New Roman"/>
                <w:color w:val="000000" w:themeColor="text1"/>
                <w:sz w:val="18"/>
                <w:szCs w:val="18"/>
              </w:rPr>
            </w:pPr>
          </w:p>
        </w:tc>
        <w:tc>
          <w:tcPr>
            <w:tcW w:w="1289" w:type="pct"/>
            <w:tcBorders>
              <w:top w:val="single" w:sz="8" w:space="0" w:color="000000" w:themeColor="text1"/>
              <w:left w:val="nil"/>
              <w:bottom w:val="single" w:sz="4" w:space="0" w:color="000000" w:themeColor="text1"/>
              <w:right w:val="nil"/>
            </w:tcBorders>
          </w:tcPr>
          <w:p w14:paraId="21B193EA"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准确率</w:t>
            </w:r>
          </w:p>
        </w:tc>
        <w:tc>
          <w:tcPr>
            <w:tcW w:w="1311" w:type="pct"/>
            <w:tcBorders>
              <w:top w:val="single" w:sz="8" w:space="0" w:color="000000" w:themeColor="text1"/>
              <w:left w:val="nil"/>
              <w:bottom w:val="single" w:sz="4" w:space="0" w:color="000000" w:themeColor="text1"/>
              <w:right w:val="nil"/>
            </w:tcBorders>
          </w:tcPr>
          <w:p w14:paraId="1BFB0D83"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精确率</w:t>
            </w:r>
          </w:p>
        </w:tc>
        <w:tc>
          <w:tcPr>
            <w:tcW w:w="1357" w:type="pct"/>
            <w:tcBorders>
              <w:top w:val="single" w:sz="8" w:space="0" w:color="000000" w:themeColor="text1"/>
              <w:left w:val="nil"/>
              <w:bottom w:val="single" w:sz="4" w:space="0" w:color="000000" w:themeColor="text1"/>
              <w:right w:val="nil"/>
            </w:tcBorders>
          </w:tcPr>
          <w:p w14:paraId="2EB324E1"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召回率</w:t>
            </w:r>
          </w:p>
        </w:tc>
      </w:tr>
      <w:tr w:rsidR="00DD0F01" w14:paraId="304610D2" w14:textId="77777777">
        <w:trPr>
          <w:trHeight w:val="295"/>
          <w:jc w:val="center"/>
        </w:trPr>
        <w:tc>
          <w:tcPr>
            <w:tcW w:w="1041" w:type="pct"/>
            <w:tcBorders>
              <w:top w:val="single" w:sz="4" w:space="0" w:color="000000" w:themeColor="text1"/>
              <w:tl2br w:val="nil"/>
              <w:tr2bl w:val="nil"/>
            </w:tcBorders>
          </w:tcPr>
          <w:p w14:paraId="10818788"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准确率</w:t>
            </w:r>
          </w:p>
        </w:tc>
        <w:tc>
          <w:tcPr>
            <w:tcW w:w="1289" w:type="pct"/>
            <w:tcBorders>
              <w:top w:val="single" w:sz="4" w:space="0" w:color="000000" w:themeColor="text1"/>
              <w:tl2br w:val="nil"/>
              <w:tr2bl w:val="nil"/>
            </w:tcBorders>
            <w:vAlign w:val="center"/>
          </w:tcPr>
          <w:p w14:paraId="2DF87E2A"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(1.000,1.000,3.000)</w:t>
            </w:r>
          </w:p>
        </w:tc>
        <w:tc>
          <w:tcPr>
            <w:tcW w:w="1311" w:type="pct"/>
            <w:tcBorders>
              <w:top w:val="single" w:sz="4" w:space="0" w:color="000000" w:themeColor="text1"/>
              <w:tl2br w:val="nil"/>
              <w:tr2bl w:val="nil"/>
            </w:tcBorders>
            <w:vAlign w:val="center"/>
          </w:tcPr>
          <w:p w14:paraId="3B52DDCF"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(1.000,3.000,5.000)</w:t>
            </w:r>
          </w:p>
        </w:tc>
        <w:tc>
          <w:tcPr>
            <w:tcW w:w="1357" w:type="pct"/>
            <w:tcBorders>
              <w:top w:val="single" w:sz="4" w:space="0" w:color="000000" w:themeColor="text1"/>
              <w:tl2br w:val="nil"/>
              <w:tr2bl w:val="nil"/>
            </w:tcBorders>
            <w:vAlign w:val="center"/>
          </w:tcPr>
          <w:p w14:paraId="1DA8F503"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(1.000,3.000,5.000)</w:t>
            </w:r>
          </w:p>
        </w:tc>
      </w:tr>
      <w:tr w:rsidR="00DD0F01" w14:paraId="13C76DF6" w14:textId="77777777">
        <w:trPr>
          <w:trHeight w:val="259"/>
          <w:jc w:val="center"/>
        </w:trPr>
        <w:tc>
          <w:tcPr>
            <w:tcW w:w="1041" w:type="pct"/>
            <w:tcBorders>
              <w:tl2br w:val="nil"/>
              <w:tr2bl w:val="nil"/>
            </w:tcBorders>
          </w:tcPr>
          <w:p w14:paraId="691B5177"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精确率</w:t>
            </w:r>
          </w:p>
        </w:tc>
        <w:tc>
          <w:tcPr>
            <w:tcW w:w="1289" w:type="pct"/>
            <w:tcBorders>
              <w:tl2br w:val="nil"/>
              <w:tr2bl w:val="nil"/>
            </w:tcBorders>
            <w:vAlign w:val="center"/>
          </w:tcPr>
          <w:p w14:paraId="33505078"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(0.200,0.333,1.000)</w:t>
            </w:r>
          </w:p>
        </w:tc>
        <w:tc>
          <w:tcPr>
            <w:tcW w:w="1311" w:type="pct"/>
            <w:tcBorders>
              <w:tl2br w:val="nil"/>
              <w:tr2bl w:val="nil"/>
            </w:tcBorders>
            <w:vAlign w:val="center"/>
          </w:tcPr>
          <w:p w14:paraId="34CEE65F"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(1.000,1.000,3.000)</w:t>
            </w:r>
          </w:p>
        </w:tc>
        <w:tc>
          <w:tcPr>
            <w:tcW w:w="1357" w:type="pct"/>
            <w:tcBorders>
              <w:tl2br w:val="nil"/>
              <w:tr2bl w:val="nil"/>
            </w:tcBorders>
            <w:vAlign w:val="center"/>
          </w:tcPr>
          <w:p w14:paraId="0A5483A2"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(0.200,0.333,1.000)</w:t>
            </w:r>
          </w:p>
        </w:tc>
      </w:tr>
      <w:tr w:rsidR="00DD0F01" w14:paraId="794D9E5C" w14:textId="77777777">
        <w:trPr>
          <w:trHeight w:val="90"/>
          <w:jc w:val="center"/>
        </w:trPr>
        <w:tc>
          <w:tcPr>
            <w:tcW w:w="1041" w:type="pct"/>
            <w:tcBorders>
              <w:tl2br w:val="nil"/>
              <w:tr2bl w:val="nil"/>
            </w:tcBorders>
            <w:vAlign w:val="center"/>
          </w:tcPr>
          <w:p w14:paraId="6124F9B8"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召回率</w:t>
            </w:r>
          </w:p>
        </w:tc>
        <w:tc>
          <w:tcPr>
            <w:tcW w:w="1289" w:type="pct"/>
            <w:tcBorders>
              <w:tl2br w:val="nil"/>
              <w:tr2bl w:val="nil"/>
            </w:tcBorders>
            <w:vAlign w:val="center"/>
          </w:tcPr>
          <w:p w14:paraId="106E7805"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(0.200,0.333,1.000)</w:t>
            </w:r>
          </w:p>
        </w:tc>
        <w:tc>
          <w:tcPr>
            <w:tcW w:w="1311" w:type="pct"/>
            <w:tcBorders>
              <w:tl2br w:val="nil"/>
              <w:tr2bl w:val="nil"/>
            </w:tcBorders>
            <w:vAlign w:val="center"/>
          </w:tcPr>
          <w:p w14:paraId="03FA97BD"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(1.000,3.000,5.000)</w:t>
            </w:r>
          </w:p>
        </w:tc>
        <w:tc>
          <w:tcPr>
            <w:tcW w:w="1357" w:type="pct"/>
            <w:tcBorders>
              <w:tl2br w:val="nil"/>
              <w:tr2bl w:val="nil"/>
            </w:tcBorders>
            <w:vAlign w:val="center"/>
          </w:tcPr>
          <w:p w14:paraId="0657E1C3"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(1.000,1.000,3.000)</w:t>
            </w:r>
          </w:p>
        </w:tc>
      </w:tr>
    </w:tbl>
    <w:p w14:paraId="3B58C627" w14:textId="77777777" w:rsidR="00DD0F01" w:rsidRDefault="00000000">
      <w:pPr>
        <w:ind w:firstLineChars="200" w:firstLine="420"/>
        <w:rPr>
          <w:rFonts w:ascii="Times New Roman" w:eastAsia="宋体" w:hAnsi="Times New Roman"/>
          <w:color w:val="000000" w:themeColor="text1"/>
        </w:rPr>
      </w:pPr>
      <w:r>
        <w:rPr>
          <w:rFonts w:ascii="Times New Roman" w:eastAsia="宋体" w:hAnsi="Times New Roman" w:cs="Arial" w:hint="eastAsia"/>
          <w:color w:val="000000" w:themeColor="text1"/>
          <w:szCs w:val="21"/>
          <w:shd w:val="clear" w:color="auto" w:fill="FFFFFF"/>
        </w:rPr>
        <w:t>第三步：</w:t>
      </w:r>
      <w:r>
        <w:rPr>
          <w:rFonts w:ascii="Times New Roman" w:eastAsia="宋体" w:hAnsi="Times New Roman" w:hint="eastAsia"/>
          <w:color w:val="000000" w:themeColor="text1"/>
        </w:rPr>
        <w:t>接着，对模糊判断矩阵的每一行进行归一化处理，得到每个指标的归一化之后的模糊权重向量，如表（</w:t>
      </w:r>
      <w:r>
        <w:rPr>
          <w:rFonts w:ascii="Times New Roman" w:eastAsia="宋体" w:hAnsi="Times New Roman" w:hint="eastAsia"/>
          <w:color w:val="000000" w:themeColor="text1"/>
        </w:rPr>
        <w:t>22</w:t>
      </w:r>
      <w:r>
        <w:rPr>
          <w:rFonts w:ascii="Times New Roman" w:eastAsia="宋体" w:hAnsi="Times New Roman" w:hint="eastAsia"/>
          <w:color w:val="000000" w:themeColor="text1"/>
        </w:rPr>
        <w:t>）所示</w:t>
      </w:r>
      <w:r>
        <w:rPr>
          <w:rFonts w:ascii="Times New Roman" w:eastAsia="宋体" w:hAnsi="Times New Roman" w:hint="eastAsia"/>
          <w:color w:val="000000" w:themeColor="text1"/>
        </w:rPr>
        <w:t>:</w:t>
      </w:r>
    </w:p>
    <w:p w14:paraId="2A5A3753"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表</w:t>
      </w:r>
      <w:r>
        <w:rPr>
          <w:rFonts w:ascii="Times New Roman" w:hAnsi="Times New Roman" w:cs="Times New Roman" w:hint="eastAsia"/>
          <w:color w:val="000000" w:themeColor="text1"/>
          <w:sz w:val="18"/>
          <w:szCs w:val="18"/>
        </w:rPr>
        <w:t xml:space="preserve"> 22 </w:t>
      </w:r>
      <w:r>
        <w:rPr>
          <w:rFonts w:ascii="Times New Roman" w:hAnsi="Times New Roman" w:cs="Times New Roman" w:hint="eastAsia"/>
          <w:color w:val="000000" w:themeColor="text1"/>
          <w:sz w:val="18"/>
          <w:szCs w:val="18"/>
        </w:rPr>
        <w:t>归一化之后的模糊权重向量表</w:t>
      </w:r>
    </w:p>
    <w:tbl>
      <w:tblPr>
        <w:tblStyle w:val="a6"/>
        <w:tblW w:w="4998" w:type="pct"/>
        <w:jc w:val="center"/>
        <w:tblBorders>
          <w:top w:val="single" w:sz="8" w:space="0" w:color="000000" w:themeColor="text1"/>
          <w:left w:val="none" w:sz="0" w:space="0" w:color="auto"/>
          <w:bottom w:val="single" w:sz="8" w:space="0" w:color="000000" w:themeColor="text1"/>
          <w:right w:val="none" w:sz="0" w:space="0" w:color="auto"/>
          <w:insideH w:val="none" w:sz="0" w:space="0" w:color="auto"/>
          <w:insideV w:val="none" w:sz="0" w:space="0" w:color="auto"/>
        </w:tblBorders>
        <w:tblLook w:val="04A0" w:firstRow="1" w:lastRow="0" w:firstColumn="1" w:lastColumn="0" w:noHBand="0" w:noVBand="1"/>
      </w:tblPr>
      <w:tblGrid>
        <w:gridCol w:w="3232"/>
        <w:gridCol w:w="3232"/>
        <w:gridCol w:w="3386"/>
      </w:tblGrid>
      <w:tr w:rsidR="00DD0F01" w14:paraId="7AE19A2F" w14:textId="77777777">
        <w:trPr>
          <w:jc w:val="center"/>
        </w:trPr>
        <w:tc>
          <w:tcPr>
            <w:tcW w:w="1640" w:type="pct"/>
            <w:tcBorders>
              <w:top w:val="single" w:sz="8" w:space="0" w:color="000000" w:themeColor="text1"/>
              <w:left w:val="nil"/>
              <w:bottom w:val="single" w:sz="4" w:space="0" w:color="000000" w:themeColor="text1"/>
              <w:right w:val="nil"/>
            </w:tcBorders>
          </w:tcPr>
          <w:p w14:paraId="51C100F2"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准确率</w:t>
            </w:r>
          </w:p>
        </w:tc>
        <w:tc>
          <w:tcPr>
            <w:tcW w:w="1640" w:type="pct"/>
            <w:tcBorders>
              <w:top w:val="single" w:sz="8" w:space="0" w:color="000000" w:themeColor="text1"/>
              <w:left w:val="nil"/>
              <w:bottom w:val="single" w:sz="4" w:space="0" w:color="000000" w:themeColor="text1"/>
              <w:right w:val="nil"/>
            </w:tcBorders>
          </w:tcPr>
          <w:p w14:paraId="3C7E1712"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精确率</w:t>
            </w:r>
          </w:p>
        </w:tc>
        <w:tc>
          <w:tcPr>
            <w:tcW w:w="1718" w:type="pct"/>
            <w:tcBorders>
              <w:top w:val="single" w:sz="8" w:space="0" w:color="000000" w:themeColor="text1"/>
              <w:left w:val="nil"/>
              <w:bottom w:val="single" w:sz="4" w:space="0" w:color="000000" w:themeColor="text1"/>
              <w:right w:val="nil"/>
            </w:tcBorders>
          </w:tcPr>
          <w:p w14:paraId="53EF953F"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召回率</w:t>
            </w:r>
          </w:p>
        </w:tc>
      </w:tr>
      <w:tr w:rsidR="00DD0F01" w14:paraId="488E99ED" w14:textId="77777777">
        <w:trPr>
          <w:trHeight w:val="311"/>
          <w:jc w:val="center"/>
        </w:trPr>
        <w:tc>
          <w:tcPr>
            <w:tcW w:w="1640" w:type="pct"/>
            <w:tcBorders>
              <w:top w:val="single" w:sz="4" w:space="0" w:color="000000" w:themeColor="text1"/>
              <w:tl2br w:val="nil"/>
              <w:tr2bl w:val="nil"/>
            </w:tcBorders>
          </w:tcPr>
          <w:p w14:paraId="5830A1AB"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(0.455,0.538,0.481)</w:t>
            </w:r>
          </w:p>
        </w:tc>
        <w:tc>
          <w:tcPr>
            <w:tcW w:w="1640" w:type="pct"/>
            <w:tcBorders>
              <w:top w:val="single" w:sz="4" w:space="0" w:color="000000" w:themeColor="text1"/>
              <w:tl2br w:val="nil"/>
              <w:tr2bl w:val="nil"/>
            </w:tcBorders>
          </w:tcPr>
          <w:p w14:paraId="445633EE"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(0.212,0.128,0.185)</w:t>
            </w:r>
          </w:p>
        </w:tc>
        <w:tc>
          <w:tcPr>
            <w:tcW w:w="1718" w:type="pct"/>
            <w:tcBorders>
              <w:top w:val="single" w:sz="4" w:space="0" w:color="000000" w:themeColor="text1"/>
              <w:tl2br w:val="nil"/>
              <w:tr2bl w:val="nil"/>
            </w:tcBorders>
          </w:tcPr>
          <w:p w14:paraId="17E69516"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(0.333,0.333, 0.333)</w:t>
            </w:r>
          </w:p>
        </w:tc>
      </w:tr>
    </w:tbl>
    <w:p w14:paraId="1B964FE9" w14:textId="77777777" w:rsidR="00DD0F01" w:rsidRDefault="00000000">
      <w:pPr>
        <w:ind w:firstLineChars="200" w:firstLine="420"/>
        <w:rPr>
          <w:rFonts w:ascii="Times New Roman" w:eastAsia="宋体" w:hAnsi="Times New Roman"/>
          <w:color w:val="000000" w:themeColor="text1"/>
        </w:rPr>
      </w:pPr>
      <w:r>
        <w:rPr>
          <w:rFonts w:ascii="Times New Roman" w:eastAsia="宋体" w:hAnsi="Times New Roman" w:cs="Arial" w:hint="eastAsia"/>
          <w:color w:val="000000" w:themeColor="text1"/>
          <w:szCs w:val="21"/>
          <w:shd w:val="clear" w:color="auto" w:fill="FFFFFF"/>
        </w:rPr>
        <w:t>第四步：</w:t>
      </w:r>
      <w:r>
        <w:rPr>
          <w:rFonts w:ascii="Times New Roman" w:eastAsia="宋体" w:hAnsi="Times New Roman" w:hint="eastAsia"/>
          <w:color w:val="000000" w:themeColor="text1"/>
        </w:rPr>
        <w:t>最后，对模糊权重向量进行去模糊化处理，得到最终的主观权重，如表（</w:t>
      </w:r>
      <w:r>
        <w:rPr>
          <w:rFonts w:ascii="Times New Roman" w:eastAsia="宋体" w:hAnsi="Times New Roman" w:hint="eastAsia"/>
          <w:color w:val="000000" w:themeColor="text1"/>
        </w:rPr>
        <w:t>23</w:t>
      </w:r>
      <w:r>
        <w:rPr>
          <w:rFonts w:ascii="Times New Roman" w:eastAsia="宋体" w:hAnsi="Times New Roman" w:hint="eastAsia"/>
          <w:color w:val="000000" w:themeColor="text1"/>
        </w:rPr>
        <w:t>）所示</w:t>
      </w:r>
      <w:r>
        <w:rPr>
          <w:rFonts w:ascii="Times New Roman" w:eastAsia="宋体" w:hAnsi="Times New Roman" w:hint="eastAsia"/>
          <w:color w:val="000000" w:themeColor="text1"/>
        </w:rPr>
        <w:t>:</w:t>
      </w:r>
    </w:p>
    <w:p w14:paraId="1EA63BD7"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lastRenderedPageBreak/>
        <w:t>表</w:t>
      </w:r>
      <w:r>
        <w:rPr>
          <w:rFonts w:ascii="Times New Roman" w:hAnsi="Times New Roman" w:cs="Times New Roman" w:hint="eastAsia"/>
          <w:color w:val="000000" w:themeColor="text1"/>
          <w:sz w:val="18"/>
          <w:szCs w:val="18"/>
        </w:rPr>
        <w:t xml:space="preserve"> 23 </w:t>
      </w:r>
      <w:r>
        <w:rPr>
          <w:rFonts w:ascii="Times New Roman" w:hAnsi="Times New Roman" w:cs="Times New Roman" w:hint="eastAsia"/>
          <w:color w:val="000000" w:themeColor="text1"/>
          <w:sz w:val="18"/>
          <w:szCs w:val="18"/>
        </w:rPr>
        <w:t>去模糊化权重表</w:t>
      </w:r>
    </w:p>
    <w:tbl>
      <w:tblPr>
        <w:tblStyle w:val="a6"/>
        <w:tblW w:w="4998" w:type="pct"/>
        <w:jc w:val="center"/>
        <w:tblBorders>
          <w:top w:val="single" w:sz="8" w:space="0" w:color="000000" w:themeColor="text1"/>
          <w:left w:val="none" w:sz="0" w:space="0" w:color="auto"/>
          <w:bottom w:val="single" w:sz="8" w:space="0" w:color="000000" w:themeColor="text1"/>
          <w:right w:val="none" w:sz="0" w:space="0" w:color="auto"/>
          <w:insideH w:val="none" w:sz="0" w:space="0" w:color="auto"/>
          <w:insideV w:val="none" w:sz="0" w:space="0" w:color="auto"/>
        </w:tblBorders>
        <w:tblLook w:val="04A0" w:firstRow="1" w:lastRow="0" w:firstColumn="1" w:lastColumn="0" w:noHBand="0" w:noVBand="1"/>
      </w:tblPr>
      <w:tblGrid>
        <w:gridCol w:w="2895"/>
        <w:gridCol w:w="2318"/>
        <w:gridCol w:w="2318"/>
        <w:gridCol w:w="2319"/>
      </w:tblGrid>
      <w:tr w:rsidR="00DD0F01" w14:paraId="60672F16" w14:textId="77777777">
        <w:trPr>
          <w:jc w:val="center"/>
        </w:trPr>
        <w:tc>
          <w:tcPr>
            <w:tcW w:w="1469" w:type="pct"/>
            <w:tcBorders>
              <w:top w:val="single" w:sz="8" w:space="0" w:color="000000" w:themeColor="text1"/>
              <w:left w:val="nil"/>
              <w:bottom w:val="single" w:sz="4" w:space="0" w:color="000000" w:themeColor="text1"/>
              <w:right w:val="nil"/>
            </w:tcBorders>
          </w:tcPr>
          <w:p w14:paraId="45927642" w14:textId="77777777" w:rsidR="00DD0F01" w:rsidRDefault="00DD0F01">
            <w:pPr>
              <w:jc w:val="center"/>
              <w:rPr>
                <w:rFonts w:ascii="Times New Roman" w:hAnsi="Times New Roman" w:cs="Times New Roman"/>
                <w:color w:val="000000" w:themeColor="text1"/>
                <w:sz w:val="18"/>
                <w:szCs w:val="18"/>
              </w:rPr>
            </w:pPr>
          </w:p>
        </w:tc>
        <w:tc>
          <w:tcPr>
            <w:tcW w:w="1176" w:type="pct"/>
            <w:tcBorders>
              <w:top w:val="single" w:sz="8" w:space="0" w:color="000000" w:themeColor="text1"/>
              <w:left w:val="nil"/>
              <w:bottom w:val="single" w:sz="4" w:space="0" w:color="000000" w:themeColor="text1"/>
              <w:right w:val="nil"/>
            </w:tcBorders>
          </w:tcPr>
          <w:p w14:paraId="29FA0BB2"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准确率</w:t>
            </w:r>
          </w:p>
        </w:tc>
        <w:tc>
          <w:tcPr>
            <w:tcW w:w="1176" w:type="pct"/>
            <w:tcBorders>
              <w:top w:val="single" w:sz="8" w:space="0" w:color="000000" w:themeColor="text1"/>
              <w:left w:val="nil"/>
              <w:bottom w:val="single" w:sz="4" w:space="0" w:color="000000" w:themeColor="text1"/>
              <w:right w:val="nil"/>
            </w:tcBorders>
          </w:tcPr>
          <w:p w14:paraId="2B044128"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精确率</w:t>
            </w:r>
          </w:p>
        </w:tc>
        <w:tc>
          <w:tcPr>
            <w:tcW w:w="1176" w:type="pct"/>
            <w:tcBorders>
              <w:top w:val="single" w:sz="8" w:space="0" w:color="000000" w:themeColor="text1"/>
              <w:left w:val="nil"/>
              <w:bottom w:val="single" w:sz="4" w:space="0" w:color="000000" w:themeColor="text1"/>
              <w:right w:val="nil"/>
            </w:tcBorders>
          </w:tcPr>
          <w:p w14:paraId="0066B923"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召回率</w:t>
            </w:r>
          </w:p>
        </w:tc>
      </w:tr>
      <w:tr w:rsidR="00DD0F01" w14:paraId="168A999C" w14:textId="77777777">
        <w:trPr>
          <w:trHeight w:val="311"/>
          <w:jc w:val="center"/>
        </w:trPr>
        <w:tc>
          <w:tcPr>
            <w:tcW w:w="1469" w:type="pct"/>
            <w:tcBorders>
              <w:top w:val="single" w:sz="4" w:space="0" w:color="000000" w:themeColor="text1"/>
              <w:tl2br w:val="nil"/>
              <w:tr2bl w:val="nil"/>
            </w:tcBorders>
          </w:tcPr>
          <w:p w14:paraId="54D99192"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主观权重</w:t>
            </w:r>
          </w:p>
        </w:tc>
        <w:tc>
          <w:tcPr>
            <w:tcW w:w="1176" w:type="pct"/>
            <w:tcBorders>
              <w:top w:val="single" w:sz="4" w:space="0" w:color="000000" w:themeColor="text1"/>
              <w:tl2br w:val="nil"/>
              <w:tr2bl w:val="nil"/>
            </w:tcBorders>
          </w:tcPr>
          <w:p w14:paraId="5BE8F111"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0.515</w:t>
            </w:r>
          </w:p>
        </w:tc>
        <w:tc>
          <w:tcPr>
            <w:tcW w:w="1176" w:type="pct"/>
            <w:tcBorders>
              <w:top w:val="single" w:sz="4" w:space="0" w:color="000000" w:themeColor="text1"/>
              <w:tl2br w:val="nil"/>
              <w:tr2bl w:val="nil"/>
            </w:tcBorders>
          </w:tcPr>
          <w:p w14:paraId="0AD95EF4"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0.152</w:t>
            </w:r>
          </w:p>
        </w:tc>
        <w:tc>
          <w:tcPr>
            <w:tcW w:w="1176" w:type="pct"/>
            <w:tcBorders>
              <w:top w:val="single" w:sz="4" w:space="0" w:color="000000" w:themeColor="text1"/>
              <w:tl2br w:val="nil"/>
              <w:tr2bl w:val="nil"/>
            </w:tcBorders>
          </w:tcPr>
          <w:p w14:paraId="690BBB35"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0.333</w:t>
            </w:r>
          </w:p>
        </w:tc>
      </w:tr>
    </w:tbl>
    <w:p w14:paraId="63BEF03C" w14:textId="77777777" w:rsidR="00DD0F01" w:rsidRDefault="00000000">
      <w:pPr>
        <w:widowControl/>
        <w:jc w:val="left"/>
        <w:outlineLvl w:val="2"/>
        <w:rPr>
          <w:rFonts w:ascii="Times New Roman" w:eastAsia="宋体" w:hAnsi="Times New Roman" w:cs="Arial"/>
          <w:color w:val="000000" w:themeColor="text1"/>
          <w:szCs w:val="21"/>
          <w:shd w:val="clear" w:color="auto" w:fill="FFFFFF"/>
        </w:rPr>
      </w:pPr>
      <w:r>
        <w:rPr>
          <w:rFonts w:ascii="Times New Roman" w:eastAsia="宋体" w:hAnsi="Times New Roman" w:cs="Arial" w:hint="eastAsia"/>
          <w:color w:val="000000" w:themeColor="text1"/>
          <w:szCs w:val="21"/>
          <w:shd w:val="clear" w:color="auto" w:fill="FFFFFF"/>
        </w:rPr>
        <w:t>2.</w:t>
      </w:r>
      <w:r>
        <w:rPr>
          <w:rFonts w:ascii="Times New Roman" w:eastAsia="宋体" w:hAnsi="Times New Roman" w:cs="Arial" w:hint="eastAsia"/>
          <w:color w:val="000000" w:themeColor="text1"/>
          <w:szCs w:val="21"/>
          <w:shd w:val="clear" w:color="auto" w:fill="FFFFFF"/>
        </w:rPr>
        <w:t>客观权重的计算</w:t>
      </w:r>
    </w:p>
    <w:p w14:paraId="43D9DBF4" w14:textId="77777777" w:rsidR="00DD0F01" w:rsidRDefault="00000000">
      <w:pPr>
        <w:ind w:firstLineChars="200" w:firstLine="420"/>
        <w:rPr>
          <w:rFonts w:ascii="Times New Roman" w:eastAsia="宋体" w:hAnsi="Times New Roman"/>
          <w:color w:val="000000" w:themeColor="text1"/>
        </w:rPr>
      </w:pPr>
      <w:r>
        <w:rPr>
          <w:rFonts w:ascii="Times New Roman" w:eastAsia="宋体" w:hAnsi="Times New Roman" w:cs="Arial" w:hint="eastAsia"/>
          <w:color w:val="000000" w:themeColor="text1"/>
          <w:szCs w:val="21"/>
          <w:shd w:val="clear" w:color="auto" w:fill="FFFFFF"/>
        </w:rPr>
        <w:t>在计算出主观权重之后，首先</w:t>
      </w:r>
      <w:r>
        <w:rPr>
          <w:rFonts w:ascii="Times New Roman" w:eastAsia="宋体" w:hAnsi="Times New Roman" w:hint="eastAsia"/>
          <w:color w:val="000000" w:themeColor="text1"/>
        </w:rPr>
        <w:t>邀请四位专家按各指标的实际表现进行评估，</w:t>
      </w:r>
      <w:r>
        <w:rPr>
          <w:rFonts w:ascii="Times New Roman" w:eastAsia="宋体" w:hAnsi="Times New Roman" w:cs="Arial" w:hint="eastAsia"/>
          <w:color w:val="000000" w:themeColor="text1"/>
          <w:szCs w:val="21"/>
          <w:shd w:val="clear" w:color="auto" w:fill="FFFFFF"/>
        </w:rPr>
        <w:t>根据文章中表（</w:t>
      </w:r>
      <w:r>
        <w:rPr>
          <w:rFonts w:ascii="Times New Roman" w:eastAsia="宋体" w:hAnsi="Times New Roman" w:cs="Arial" w:hint="eastAsia"/>
          <w:color w:val="000000" w:themeColor="text1"/>
          <w:szCs w:val="21"/>
          <w:shd w:val="clear" w:color="auto" w:fill="FFFFFF"/>
        </w:rPr>
        <w:t>8</w:t>
      </w:r>
      <w:r>
        <w:rPr>
          <w:rFonts w:ascii="Times New Roman" w:eastAsia="宋体" w:hAnsi="Times New Roman" w:cs="Arial" w:hint="eastAsia"/>
          <w:color w:val="000000" w:themeColor="text1"/>
          <w:szCs w:val="21"/>
          <w:shd w:val="clear" w:color="auto" w:fill="FFFFFF"/>
        </w:rPr>
        <w:t>）</w:t>
      </w:r>
      <w:r>
        <w:rPr>
          <w:rFonts w:ascii="Times New Roman" w:eastAsia="宋体" w:hAnsi="Times New Roman" w:cs="Arial" w:hint="eastAsia"/>
          <w:color w:val="000000" w:themeColor="text1"/>
          <w:szCs w:val="21"/>
          <w:shd w:val="clear" w:color="auto" w:fill="FFFFFF"/>
        </w:rPr>
        <w:t xml:space="preserve"> </w:t>
      </w:r>
      <w:r>
        <w:rPr>
          <w:rFonts w:ascii="Times New Roman" w:eastAsia="宋体" w:hAnsi="Times New Roman" w:cs="Arial" w:hint="eastAsia"/>
          <w:color w:val="000000" w:themeColor="text1"/>
          <w:szCs w:val="21"/>
          <w:shd w:val="clear" w:color="auto" w:fill="FFFFFF"/>
        </w:rPr>
        <w:t>将专家评估的语言术语转化为</w:t>
      </w:r>
      <w:r>
        <w:rPr>
          <w:rFonts w:ascii="Times New Roman" w:eastAsia="宋体" w:hAnsi="Times New Roman" w:hint="eastAsia"/>
          <w:color w:val="000000" w:themeColor="text1"/>
        </w:rPr>
        <w:t>三角模糊数，</w:t>
      </w:r>
      <w:r>
        <w:rPr>
          <w:rFonts w:ascii="Times New Roman" w:eastAsia="宋体" w:hAnsi="Times New Roman" w:cs="Arial" w:hint="eastAsia"/>
          <w:color w:val="000000" w:themeColor="text1"/>
          <w:szCs w:val="21"/>
          <w:shd w:val="clear" w:color="auto" w:fill="FFFFFF"/>
        </w:rPr>
        <w:t>我们得到四位专家的评估数据如表（</w:t>
      </w:r>
      <w:r>
        <w:rPr>
          <w:rFonts w:ascii="Times New Roman" w:eastAsia="宋体" w:hAnsi="Times New Roman" w:cs="Arial" w:hint="eastAsia"/>
          <w:color w:val="000000" w:themeColor="text1"/>
          <w:szCs w:val="21"/>
          <w:shd w:val="clear" w:color="auto" w:fill="FFFFFF"/>
        </w:rPr>
        <w:t>24</w:t>
      </w:r>
      <w:r>
        <w:rPr>
          <w:rFonts w:ascii="Times New Roman" w:eastAsia="宋体" w:hAnsi="Times New Roman" w:cs="Arial" w:hint="eastAsia"/>
          <w:color w:val="000000" w:themeColor="text1"/>
          <w:szCs w:val="21"/>
          <w:shd w:val="clear" w:color="auto" w:fill="FFFFFF"/>
        </w:rPr>
        <w:t>）</w:t>
      </w:r>
      <w:r>
        <w:rPr>
          <w:rFonts w:ascii="Times New Roman" w:eastAsia="宋体" w:hAnsi="Times New Roman" w:cs="Arial" w:hint="eastAsia"/>
          <w:color w:val="000000" w:themeColor="text1"/>
          <w:szCs w:val="21"/>
          <w:shd w:val="clear" w:color="auto" w:fill="FFFFFF"/>
        </w:rPr>
        <w:t xml:space="preserve"> </w:t>
      </w:r>
      <w:r>
        <w:rPr>
          <w:rFonts w:ascii="Times New Roman" w:eastAsia="宋体" w:hAnsi="Times New Roman" w:cs="Arial" w:hint="eastAsia"/>
          <w:color w:val="000000" w:themeColor="text1"/>
          <w:szCs w:val="21"/>
          <w:shd w:val="clear" w:color="auto" w:fill="FFFFFF"/>
        </w:rPr>
        <w:t>所示，接着</w:t>
      </w:r>
      <w:r>
        <w:rPr>
          <w:rFonts w:ascii="Times New Roman" w:eastAsia="宋体" w:hAnsi="Times New Roman" w:hint="eastAsia"/>
          <w:color w:val="000000" w:themeColor="text1"/>
        </w:rPr>
        <w:t>利用</w:t>
      </w:r>
      <w:r>
        <w:rPr>
          <w:rFonts w:ascii="Times New Roman" w:eastAsia="宋体" w:hAnsi="Times New Roman" w:cs="Times New Roman"/>
          <w:color w:val="000000" w:themeColor="text1"/>
        </w:rPr>
        <w:t>CRITIC</w:t>
      </w:r>
      <w:r>
        <w:rPr>
          <w:rFonts w:ascii="Times New Roman" w:eastAsia="宋体" w:hAnsi="Times New Roman" w:hint="eastAsia"/>
          <w:color w:val="000000" w:themeColor="text1"/>
        </w:rPr>
        <w:t>方法对专家</w:t>
      </w:r>
      <w:r>
        <w:rPr>
          <w:rFonts w:ascii="Times New Roman" w:eastAsia="宋体" w:hAnsi="Times New Roman" w:cs="Arial" w:hint="eastAsia"/>
          <w:color w:val="000000" w:themeColor="text1"/>
          <w:szCs w:val="21"/>
          <w:shd w:val="clear" w:color="auto" w:fill="FFFFFF"/>
        </w:rPr>
        <w:t>评估</w:t>
      </w:r>
      <w:r>
        <w:rPr>
          <w:rFonts w:ascii="Times New Roman" w:eastAsia="宋体" w:hAnsi="Times New Roman" w:hint="eastAsia"/>
          <w:color w:val="000000" w:themeColor="text1"/>
        </w:rPr>
        <w:t>数据进行处理，计算</w:t>
      </w:r>
      <w:r>
        <w:rPr>
          <w:rFonts w:ascii="Times New Roman" w:eastAsia="宋体" w:hAnsi="Times New Roman" w:cs="Arial" w:hint="eastAsia"/>
          <w:color w:val="000000" w:themeColor="text1"/>
          <w:szCs w:val="21"/>
          <w:shd w:val="clear" w:color="auto" w:fill="FFFFFF"/>
        </w:rPr>
        <w:t>随机像素转换鲁棒性其度量元之间的</w:t>
      </w:r>
      <w:r>
        <w:rPr>
          <w:rFonts w:ascii="Times New Roman" w:eastAsia="宋体" w:hAnsi="Times New Roman" w:hint="eastAsia"/>
          <w:color w:val="000000" w:themeColor="text1"/>
        </w:rPr>
        <w:t>客观权重。</w:t>
      </w:r>
    </w:p>
    <w:p w14:paraId="4CE92E34" w14:textId="77777777" w:rsidR="00DD0F01" w:rsidRDefault="00DD0F01">
      <w:pPr>
        <w:jc w:val="center"/>
        <w:rPr>
          <w:rFonts w:ascii="Times New Roman" w:hAnsi="Times New Roman" w:cs="Times New Roman"/>
          <w:color w:val="000000" w:themeColor="text1"/>
          <w:sz w:val="18"/>
          <w:szCs w:val="18"/>
        </w:rPr>
      </w:pPr>
    </w:p>
    <w:p w14:paraId="6A4DB976" w14:textId="77777777" w:rsidR="00DD0F01" w:rsidRDefault="00DD0F01">
      <w:pPr>
        <w:jc w:val="center"/>
        <w:rPr>
          <w:rFonts w:ascii="Times New Roman" w:hAnsi="Times New Roman" w:cs="Times New Roman"/>
          <w:color w:val="000000" w:themeColor="text1"/>
          <w:sz w:val="18"/>
          <w:szCs w:val="18"/>
        </w:rPr>
      </w:pPr>
    </w:p>
    <w:p w14:paraId="07C74976"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表</w:t>
      </w:r>
      <w:r>
        <w:rPr>
          <w:rFonts w:ascii="Times New Roman" w:hAnsi="Times New Roman" w:cs="Times New Roman" w:hint="eastAsia"/>
          <w:color w:val="000000" w:themeColor="text1"/>
          <w:sz w:val="18"/>
          <w:szCs w:val="18"/>
        </w:rPr>
        <w:t xml:space="preserve"> 24 </w:t>
      </w:r>
      <w:r>
        <w:rPr>
          <w:rFonts w:ascii="Times New Roman" w:hAnsi="Times New Roman" w:cs="Times New Roman" w:hint="eastAsia"/>
          <w:color w:val="000000" w:themeColor="text1"/>
          <w:sz w:val="18"/>
          <w:szCs w:val="18"/>
        </w:rPr>
        <w:t>四位专家的评估数据表</w:t>
      </w:r>
    </w:p>
    <w:tbl>
      <w:tblPr>
        <w:tblStyle w:val="a6"/>
        <w:tblW w:w="4998" w:type="pct"/>
        <w:jc w:val="center"/>
        <w:tblBorders>
          <w:top w:val="single" w:sz="8" w:space="0" w:color="000000" w:themeColor="text1"/>
          <w:left w:val="none" w:sz="0" w:space="0" w:color="auto"/>
          <w:bottom w:val="single" w:sz="8" w:space="0" w:color="000000" w:themeColor="text1"/>
          <w:right w:val="none" w:sz="0" w:space="0" w:color="auto"/>
          <w:insideH w:val="none" w:sz="0" w:space="0" w:color="auto"/>
          <w:insideV w:val="none" w:sz="0" w:space="0" w:color="auto"/>
        </w:tblBorders>
        <w:tblLook w:val="04A0" w:firstRow="1" w:lastRow="0" w:firstColumn="1" w:lastColumn="0" w:noHBand="0" w:noVBand="1"/>
      </w:tblPr>
      <w:tblGrid>
        <w:gridCol w:w="1779"/>
        <w:gridCol w:w="2535"/>
        <w:gridCol w:w="2366"/>
        <w:gridCol w:w="3170"/>
      </w:tblGrid>
      <w:tr w:rsidR="00DD0F01" w14:paraId="78140D0B" w14:textId="77777777">
        <w:trPr>
          <w:jc w:val="center"/>
        </w:trPr>
        <w:tc>
          <w:tcPr>
            <w:tcW w:w="903" w:type="pct"/>
            <w:tcBorders>
              <w:top w:val="single" w:sz="8" w:space="0" w:color="000000" w:themeColor="text1"/>
              <w:left w:val="nil"/>
              <w:bottom w:val="single" w:sz="4" w:space="0" w:color="000000" w:themeColor="text1"/>
              <w:right w:val="nil"/>
            </w:tcBorders>
          </w:tcPr>
          <w:p w14:paraId="3FD4BB2F" w14:textId="77777777" w:rsidR="00DD0F01" w:rsidRDefault="00DD0F01">
            <w:pPr>
              <w:jc w:val="center"/>
              <w:rPr>
                <w:rFonts w:ascii="Times New Roman" w:hAnsi="Times New Roman" w:cs="Times New Roman"/>
                <w:color w:val="000000" w:themeColor="text1"/>
                <w:sz w:val="18"/>
                <w:szCs w:val="18"/>
              </w:rPr>
            </w:pPr>
          </w:p>
        </w:tc>
        <w:tc>
          <w:tcPr>
            <w:tcW w:w="1286" w:type="pct"/>
            <w:tcBorders>
              <w:top w:val="single" w:sz="8" w:space="0" w:color="000000" w:themeColor="text1"/>
              <w:left w:val="nil"/>
              <w:bottom w:val="single" w:sz="4" w:space="0" w:color="000000" w:themeColor="text1"/>
              <w:right w:val="nil"/>
            </w:tcBorders>
          </w:tcPr>
          <w:p w14:paraId="3674977B"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准确率</w:t>
            </w:r>
          </w:p>
        </w:tc>
        <w:tc>
          <w:tcPr>
            <w:tcW w:w="1201" w:type="pct"/>
            <w:tcBorders>
              <w:top w:val="single" w:sz="8" w:space="0" w:color="000000" w:themeColor="text1"/>
              <w:left w:val="nil"/>
              <w:bottom w:val="single" w:sz="4" w:space="0" w:color="000000" w:themeColor="text1"/>
              <w:right w:val="nil"/>
            </w:tcBorders>
          </w:tcPr>
          <w:p w14:paraId="0958A9E9"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精确率</w:t>
            </w:r>
          </w:p>
        </w:tc>
        <w:tc>
          <w:tcPr>
            <w:tcW w:w="1608" w:type="pct"/>
            <w:tcBorders>
              <w:top w:val="single" w:sz="8" w:space="0" w:color="000000" w:themeColor="text1"/>
              <w:left w:val="nil"/>
              <w:bottom w:val="single" w:sz="4" w:space="0" w:color="000000" w:themeColor="text1"/>
              <w:right w:val="nil"/>
            </w:tcBorders>
          </w:tcPr>
          <w:p w14:paraId="310FA045"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召回率</w:t>
            </w:r>
          </w:p>
        </w:tc>
      </w:tr>
      <w:tr w:rsidR="00DD0F01" w14:paraId="6773137A" w14:textId="77777777">
        <w:trPr>
          <w:trHeight w:val="346"/>
          <w:jc w:val="center"/>
        </w:trPr>
        <w:tc>
          <w:tcPr>
            <w:tcW w:w="903" w:type="pct"/>
            <w:tcBorders>
              <w:top w:val="single" w:sz="4" w:space="0" w:color="000000" w:themeColor="text1"/>
              <w:tl2br w:val="nil"/>
              <w:tr2bl w:val="nil"/>
            </w:tcBorders>
          </w:tcPr>
          <w:p w14:paraId="012A8C37"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专家一</w:t>
            </w:r>
          </w:p>
        </w:tc>
        <w:tc>
          <w:tcPr>
            <w:tcW w:w="1286" w:type="pct"/>
            <w:tcBorders>
              <w:top w:val="single" w:sz="4" w:space="0" w:color="000000" w:themeColor="text1"/>
              <w:tl2br w:val="nil"/>
              <w:tr2bl w:val="nil"/>
            </w:tcBorders>
            <w:vAlign w:val="center"/>
          </w:tcPr>
          <w:p w14:paraId="684B57C5"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(1,1,3)</w:t>
            </w:r>
          </w:p>
        </w:tc>
        <w:tc>
          <w:tcPr>
            <w:tcW w:w="1201" w:type="pct"/>
            <w:tcBorders>
              <w:top w:val="single" w:sz="4" w:space="0" w:color="000000" w:themeColor="text1"/>
              <w:tl2br w:val="nil"/>
              <w:tr2bl w:val="nil"/>
            </w:tcBorders>
            <w:vAlign w:val="center"/>
          </w:tcPr>
          <w:p w14:paraId="309D71E8"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(1,3,5)</w:t>
            </w:r>
          </w:p>
        </w:tc>
        <w:tc>
          <w:tcPr>
            <w:tcW w:w="1608" w:type="pct"/>
            <w:tcBorders>
              <w:top w:val="single" w:sz="4" w:space="0" w:color="000000" w:themeColor="text1"/>
              <w:tl2br w:val="nil"/>
              <w:tr2bl w:val="nil"/>
            </w:tcBorders>
            <w:vAlign w:val="center"/>
          </w:tcPr>
          <w:p w14:paraId="20477DE1"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(1,1,3)</w:t>
            </w:r>
          </w:p>
        </w:tc>
      </w:tr>
      <w:tr w:rsidR="00DD0F01" w14:paraId="352D0FC3" w14:textId="77777777">
        <w:trPr>
          <w:trHeight w:val="311"/>
          <w:jc w:val="center"/>
        </w:trPr>
        <w:tc>
          <w:tcPr>
            <w:tcW w:w="903" w:type="pct"/>
            <w:tcBorders>
              <w:tl2br w:val="nil"/>
              <w:tr2bl w:val="nil"/>
            </w:tcBorders>
          </w:tcPr>
          <w:p w14:paraId="7BC981EE"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专家二</w:t>
            </w:r>
          </w:p>
        </w:tc>
        <w:tc>
          <w:tcPr>
            <w:tcW w:w="1286" w:type="pct"/>
            <w:tcBorders>
              <w:tl2br w:val="nil"/>
              <w:tr2bl w:val="nil"/>
            </w:tcBorders>
            <w:vAlign w:val="center"/>
          </w:tcPr>
          <w:p w14:paraId="0B066C72"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(1,3,5)</w:t>
            </w:r>
          </w:p>
        </w:tc>
        <w:tc>
          <w:tcPr>
            <w:tcW w:w="1201" w:type="pct"/>
            <w:tcBorders>
              <w:tl2br w:val="nil"/>
              <w:tr2bl w:val="nil"/>
            </w:tcBorders>
            <w:vAlign w:val="center"/>
          </w:tcPr>
          <w:p w14:paraId="1D570A69"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(1,1,3)</w:t>
            </w:r>
          </w:p>
        </w:tc>
        <w:tc>
          <w:tcPr>
            <w:tcW w:w="1608" w:type="pct"/>
            <w:tcBorders>
              <w:tl2br w:val="nil"/>
              <w:tr2bl w:val="nil"/>
            </w:tcBorders>
            <w:vAlign w:val="center"/>
          </w:tcPr>
          <w:p w14:paraId="430E9A2C"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(1,1,3)</w:t>
            </w:r>
          </w:p>
        </w:tc>
      </w:tr>
      <w:tr w:rsidR="00DD0F01" w14:paraId="68619D4F" w14:textId="77777777">
        <w:trPr>
          <w:trHeight w:val="311"/>
          <w:jc w:val="center"/>
        </w:trPr>
        <w:tc>
          <w:tcPr>
            <w:tcW w:w="903" w:type="pct"/>
            <w:tcBorders>
              <w:tl2br w:val="nil"/>
              <w:tr2bl w:val="nil"/>
            </w:tcBorders>
          </w:tcPr>
          <w:p w14:paraId="1F61C5FA"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专家三</w:t>
            </w:r>
          </w:p>
        </w:tc>
        <w:tc>
          <w:tcPr>
            <w:tcW w:w="1286" w:type="pct"/>
            <w:tcBorders>
              <w:tl2br w:val="nil"/>
              <w:tr2bl w:val="nil"/>
            </w:tcBorders>
            <w:vAlign w:val="center"/>
          </w:tcPr>
          <w:p w14:paraId="43999593"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(1,1,3)</w:t>
            </w:r>
          </w:p>
        </w:tc>
        <w:tc>
          <w:tcPr>
            <w:tcW w:w="1201" w:type="pct"/>
            <w:tcBorders>
              <w:tl2br w:val="nil"/>
              <w:tr2bl w:val="nil"/>
            </w:tcBorders>
            <w:vAlign w:val="center"/>
          </w:tcPr>
          <w:p w14:paraId="5D7744E4"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(1,1,3)</w:t>
            </w:r>
          </w:p>
        </w:tc>
        <w:tc>
          <w:tcPr>
            <w:tcW w:w="1608" w:type="pct"/>
            <w:tcBorders>
              <w:tl2br w:val="nil"/>
              <w:tr2bl w:val="nil"/>
            </w:tcBorders>
            <w:vAlign w:val="center"/>
          </w:tcPr>
          <w:p w14:paraId="28D116E6"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(1,3,5)</w:t>
            </w:r>
          </w:p>
        </w:tc>
      </w:tr>
      <w:tr w:rsidR="00DD0F01" w14:paraId="3912FFBB" w14:textId="77777777">
        <w:trPr>
          <w:trHeight w:val="311"/>
          <w:jc w:val="center"/>
        </w:trPr>
        <w:tc>
          <w:tcPr>
            <w:tcW w:w="903" w:type="pct"/>
            <w:tcBorders>
              <w:tl2br w:val="nil"/>
              <w:tr2bl w:val="nil"/>
            </w:tcBorders>
          </w:tcPr>
          <w:p w14:paraId="553B403D"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专家四</w:t>
            </w:r>
          </w:p>
        </w:tc>
        <w:tc>
          <w:tcPr>
            <w:tcW w:w="1286" w:type="pct"/>
            <w:tcBorders>
              <w:tl2br w:val="nil"/>
              <w:tr2bl w:val="nil"/>
            </w:tcBorders>
            <w:vAlign w:val="center"/>
          </w:tcPr>
          <w:p w14:paraId="50BB40B5"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(1,1,3)</w:t>
            </w:r>
          </w:p>
        </w:tc>
        <w:tc>
          <w:tcPr>
            <w:tcW w:w="1201" w:type="pct"/>
            <w:tcBorders>
              <w:tl2br w:val="nil"/>
              <w:tr2bl w:val="nil"/>
            </w:tcBorders>
            <w:vAlign w:val="center"/>
          </w:tcPr>
          <w:p w14:paraId="28D0F42F"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(1,3,5)</w:t>
            </w:r>
          </w:p>
        </w:tc>
        <w:tc>
          <w:tcPr>
            <w:tcW w:w="1608" w:type="pct"/>
            <w:tcBorders>
              <w:tl2br w:val="nil"/>
              <w:tr2bl w:val="nil"/>
            </w:tcBorders>
            <w:vAlign w:val="center"/>
          </w:tcPr>
          <w:p w14:paraId="2D281F90"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(1,1,3)</w:t>
            </w:r>
          </w:p>
        </w:tc>
      </w:tr>
    </w:tbl>
    <w:p w14:paraId="3633F8CA" w14:textId="77777777" w:rsidR="00DD0F01" w:rsidRDefault="00000000">
      <w:pPr>
        <w:ind w:firstLineChars="200" w:firstLine="420"/>
        <w:rPr>
          <w:rFonts w:ascii="Times New Roman" w:eastAsia="宋体" w:hAnsi="Times New Roman" w:cs="Arial"/>
          <w:color w:val="000000" w:themeColor="text1"/>
          <w:szCs w:val="21"/>
          <w:shd w:val="clear" w:color="auto" w:fill="FFFFFF"/>
        </w:rPr>
      </w:pPr>
      <w:r>
        <w:rPr>
          <w:rFonts w:ascii="Times New Roman" w:eastAsia="宋体" w:hAnsi="Times New Roman" w:cs="Arial" w:hint="eastAsia"/>
          <w:color w:val="000000" w:themeColor="text1"/>
          <w:szCs w:val="21"/>
          <w:shd w:val="clear" w:color="auto" w:fill="FFFFFF"/>
        </w:rPr>
        <w:t>第一步：将四位专家评估的三角模糊数去模糊化处理，</w:t>
      </w:r>
      <w:r>
        <w:rPr>
          <w:rFonts w:ascii="Times New Roman" w:eastAsia="宋体" w:hAnsi="Times New Roman" w:hint="eastAsia"/>
          <w:color w:val="000000" w:themeColor="text1"/>
        </w:rPr>
        <w:t>得到每一位</w:t>
      </w:r>
      <w:r>
        <w:rPr>
          <w:rFonts w:ascii="Times New Roman" w:eastAsia="宋体" w:hAnsi="Times New Roman" w:cs="Arial" w:hint="eastAsia"/>
          <w:color w:val="000000" w:themeColor="text1"/>
          <w:szCs w:val="21"/>
          <w:shd w:val="clear" w:color="auto" w:fill="FFFFFF"/>
        </w:rPr>
        <w:t>专家</w:t>
      </w:r>
      <w:r>
        <w:rPr>
          <w:rFonts w:ascii="Times New Roman" w:eastAsia="宋体" w:hAnsi="Times New Roman" w:hint="eastAsia"/>
          <w:color w:val="000000" w:themeColor="text1"/>
        </w:rPr>
        <w:t>的精确评估向量，</w:t>
      </w:r>
      <w:r>
        <w:rPr>
          <w:rFonts w:ascii="Times New Roman" w:eastAsia="宋体" w:hAnsi="Times New Roman" w:cs="Arial" w:hint="eastAsia"/>
          <w:color w:val="000000" w:themeColor="text1"/>
          <w:szCs w:val="21"/>
          <w:shd w:val="clear" w:color="auto" w:fill="FFFFFF"/>
        </w:rPr>
        <w:t>如表（</w:t>
      </w:r>
      <w:r>
        <w:rPr>
          <w:rFonts w:ascii="Times New Roman" w:eastAsia="宋体" w:hAnsi="Times New Roman" w:cs="Arial" w:hint="eastAsia"/>
          <w:color w:val="000000" w:themeColor="text1"/>
          <w:szCs w:val="21"/>
          <w:shd w:val="clear" w:color="auto" w:fill="FFFFFF"/>
        </w:rPr>
        <w:t>25</w:t>
      </w:r>
      <w:r>
        <w:rPr>
          <w:rFonts w:ascii="Times New Roman" w:eastAsia="宋体" w:hAnsi="Times New Roman" w:cs="Arial" w:hint="eastAsia"/>
          <w:color w:val="000000" w:themeColor="text1"/>
          <w:szCs w:val="21"/>
          <w:shd w:val="clear" w:color="auto" w:fill="FFFFFF"/>
        </w:rPr>
        <w:t>）所示：</w:t>
      </w:r>
    </w:p>
    <w:p w14:paraId="5E19AEB2"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表</w:t>
      </w:r>
      <w:r>
        <w:rPr>
          <w:rFonts w:ascii="Times New Roman" w:hAnsi="Times New Roman" w:cs="Times New Roman" w:hint="eastAsia"/>
          <w:color w:val="000000" w:themeColor="text1"/>
          <w:sz w:val="18"/>
          <w:szCs w:val="18"/>
        </w:rPr>
        <w:t xml:space="preserve"> 25 </w:t>
      </w:r>
      <w:r>
        <w:rPr>
          <w:rFonts w:ascii="Times New Roman" w:hAnsi="Times New Roman" w:cs="Times New Roman" w:hint="eastAsia"/>
          <w:color w:val="000000" w:themeColor="text1"/>
          <w:sz w:val="18"/>
          <w:szCs w:val="18"/>
        </w:rPr>
        <w:t>去模糊化处理表</w:t>
      </w:r>
    </w:p>
    <w:tbl>
      <w:tblPr>
        <w:tblStyle w:val="a6"/>
        <w:tblW w:w="5000" w:type="pct"/>
        <w:jc w:val="center"/>
        <w:tblBorders>
          <w:top w:val="single" w:sz="8" w:space="0" w:color="000000" w:themeColor="text1"/>
          <w:left w:val="none" w:sz="0" w:space="0" w:color="auto"/>
          <w:bottom w:val="single" w:sz="8" w:space="0" w:color="000000" w:themeColor="text1"/>
          <w:right w:val="none" w:sz="0" w:space="0" w:color="auto"/>
          <w:insideH w:val="none" w:sz="0" w:space="0" w:color="auto"/>
          <w:insideV w:val="none" w:sz="0" w:space="0" w:color="auto"/>
        </w:tblBorders>
        <w:tblLook w:val="04A0" w:firstRow="1" w:lastRow="0" w:firstColumn="1" w:lastColumn="0" w:noHBand="0" w:noVBand="1"/>
      </w:tblPr>
      <w:tblGrid>
        <w:gridCol w:w="2463"/>
        <w:gridCol w:w="2463"/>
        <w:gridCol w:w="2464"/>
        <w:gridCol w:w="2464"/>
      </w:tblGrid>
      <w:tr w:rsidR="00DD0F01" w14:paraId="0F7CAEDE" w14:textId="77777777">
        <w:trPr>
          <w:jc w:val="center"/>
        </w:trPr>
        <w:tc>
          <w:tcPr>
            <w:tcW w:w="1250" w:type="pct"/>
            <w:tcBorders>
              <w:bottom w:val="single" w:sz="4" w:space="0" w:color="000000" w:themeColor="text1"/>
            </w:tcBorders>
          </w:tcPr>
          <w:p w14:paraId="4B03039F" w14:textId="77777777" w:rsidR="00DD0F01" w:rsidRDefault="00DD0F01">
            <w:pPr>
              <w:jc w:val="center"/>
              <w:rPr>
                <w:rFonts w:ascii="Times New Roman" w:hAnsi="Times New Roman" w:cs="Times New Roman"/>
                <w:color w:val="000000" w:themeColor="text1"/>
                <w:sz w:val="18"/>
                <w:szCs w:val="18"/>
              </w:rPr>
            </w:pPr>
          </w:p>
        </w:tc>
        <w:tc>
          <w:tcPr>
            <w:tcW w:w="1250" w:type="pct"/>
            <w:tcBorders>
              <w:bottom w:val="single" w:sz="4" w:space="0" w:color="000000" w:themeColor="text1"/>
            </w:tcBorders>
          </w:tcPr>
          <w:p w14:paraId="1EACAA5E"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准确率</w:t>
            </w:r>
          </w:p>
        </w:tc>
        <w:tc>
          <w:tcPr>
            <w:tcW w:w="1250" w:type="pct"/>
            <w:tcBorders>
              <w:bottom w:val="single" w:sz="4" w:space="0" w:color="000000" w:themeColor="text1"/>
            </w:tcBorders>
          </w:tcPr>
          <w:p w14:paraId="339685CA"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精确率</w:t>
            </w:r>
          </w:p>
        </w:tc>
        <w:tc>
          <w:tcPr>
            <w:tcW w:w="1250" w:type="pct"/>
            <w:tcBorders>
              <w:bottom w:val="single" w:sz="4" w:space="0" w:color="000000" w:themeColor="text1"/>
            </w:tcBorders>
          </w:tcPr>
          <w:p w14:paraId="5D1F68CD"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召回率</w:t>
            </w:r>
          </w:p>
        </w:tc>
      </w:tr>
      <w:tr w:rsidR="00DD0F01" w14:paraId="6A56FF7F" w14:textId="77777777">
        <w:trPr>
          <w:trHeight w:val="346"/>
          <w:jc w:val="center"/>
        </w:trPr>
        <w:tc>
          <w:tcPr>
            <w:tcW w:w="1250" w:type="pct"/>
            <w:tcBorders>
              <w:top w:val="single" w:sz="4" w:space="0" w:color="000000" w:themeColor="text1"/>
              <w:tl2br w:val="nil"/>
              <w:tr2bl w:val="nil"/>
            </w:tcBorders>
          </w:tcPr>
          <w:p w14:paraId="47755945"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专家一</w:t>
            </w:r>
          </w:p>
        </w:tc>
        <w:tc>
          <w:tcPr>
            <w:tcW w:w="1250" w:type="pct"/>
            <w:tcBorders>
              <w:top w:val="single" w:sz="4" w:space="0" w:color="000000" w:themeColor="text1"/>
              <w:tl2br w:val="nil"/>
              <w:tr2bl w:val="nil"/>
            </w:tcBorders>
            <w:vAlign w:val="center"/>
          </w:tcPr>
          <w:p w14:paraId="78E56885"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1.333</w:t>
            </w:r>
          </w:p>
        </w:tc>
        <w:tc>
          <w:tcPr>
            <w:tcW w:w="1250" w:type="pct"/>
            <w:tcBorders>
              <w:top w:val="single" w:sz="4" w:space="0" w:color="000000" w:themeColor="text1"/>
              <w:tl2br w:val="nil"/>
              <w:tr2bl w:val="nil"/>
            </w:tcBorders>
            <w:vAlign w:val="center"/>
          </w:tcPr>
          <w:p w14:paraId="56039279"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3</w:t>
            </w:r>
          </w:p>
        </w:tc>
        <w:tc>
          <w:tcPr>
            <w:tcW w:w="1250" w:type="pct"/>
            <w:tcBorders>
              <w:top w:val="single" w:sz="4" w:space="0" w:color="000000" w:themeColor="text1"/>
              <w:tl2br w:val="nil"/>
              <w:tr2bl w:val="nil"/>
            </w:tcBorders>
            <w:vAlign w:val="center"/>
          </w:tcPr>
          <w:p w14:paraId="175E8112"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1.333</w:t>
            </w:r>
          </w:p>
        </w:tc>
      </w:tr>
      <w:tr w:rsidR="00DD0F01" w14:paraId="171C0D26" w14:textId="77777777">
        <w:trPr>
          <w:trHeight w:val="311"/>
          <w:jc w:val="center"/>
        </w:trPr>
        <w:tc>
          <w:tcPr>
            <w:tcW w:w="1250" w:type="pct"/>
            <w:tcBorders>
              <w:tl2br w:val="nil"/>
              <w:tr2bl w:val="nil"/>
            </w:tcBorders>
          </w:tcPr>
          <w:p w14:paraId="6E4B596D"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专家二</w:t>
            </w:r>
          </w:p>
        </w:tc>
        <w:tc>
          <w:tcPr>
            <w:tcW w:w="1250" w:type="pct"/>
            <w:tcBorders>
              <w:tl2br w:val="nil"/>
              <w:tr2bl w:val="nil"/>
            </w:tcBorders>
            <w:vAlign w:val="center"/>
          </w:tcPr>
          <w:p w14:paraId="5DE15C63"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3</w:t>
            </w:r>
          </w:p>
        </w:tc>
        <w:tc>
          <w:tcPr>
            <w:tcW w:w="1250" w:type="pct"/>
            <w:tcBorders>
              <w:tl2br w:val="nil"/>
              <w:tr2bl w:val="nil"/>
            </w:tcBorders>
            <w:vAlign w:val="center"/>
          </w:tcPr>
          <w:p w14:paraId="317027D4"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1.333</w:t>
            </w:r>
          </w:p>
        </w:tc>
        <w:tc>
          <w:tcPr>
            <w:tcW w:w="1250" w:type="pct"/>
            <w:tcBorders>
              <w:tl2br w:val="nil"/>
              <w:tr2bl w:val="nil"/>
            </w:tcBorders>
            <w:vAlign w:val="center"/>
          </w:tcPr>
          <w:p w14:paraId="397002BF"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1.333</w:t>
            </w:r>
          </w:p>
        </w:tc>
      </w:tr>
      <w:tr w:rsidR="00DD0F01" w14:paraId="3C0DF90C" w14:textId="77777777">
        <w:trPr>
          <w:trHeight w:val="311"/>
          <w:jc w:val="center"/>
        </w:trPr>
        <w:tc>
          <w:tcPr>
            <w:tcW w:w="1250" w:type="pct"/>
            <w:tcBorders>
              <w:tl2br w:val="nil"/>
              <w:tr2bl w:val="nil"/>
            </w:tcBorders>
          </w:tcPr>
          <w:p w14:paraId="6625AA4E"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专家三</w:t>
            </w:r>
          </w:p>
        </w:tc>
        <w:tc>
          <w:tcPr>
            <w:tcW w:w="1250" w:type="pct"/>
            <w:tcBorders>
              <w:tl2br w:val="nil"/>
              <w:tr2bl w:val="nil"/>
            </w:tcBorders>
            <w:vAlign w:val="center"/>
          </w:tcPr>
          <w:p w14:paraId="55FBF4C6"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1.333</w:t>
            </w:r>
          </w:p>
        </w:tc>
        <w:tc>
          <w:tcPr>
            <w:tcW w:w="1250" w:type="pct"/>
            <w:tcBorders>
              <w:tl2br w:val="nil"/>
              <w:tr2bl w:val="nil"/>
            </w:tcBorders>
            <w:vAlign w:val="center"/>
          </w:tcPr>
          <w:p w14:paraId="420655B6"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1.333</w:t>
            </w:r>
          </w:p>
        </w:tc>
        <w:tc>
          <w:tcPr>
            <w:tcW w:w="1250" w:type="pct"/>
            <w:tcBorders>
              <w:tl2br w:val="nil"/>
              <w:tr2bl w:val="nil"/>
            </w:tcBorders>
            <w:vAlign w:val="center"/>
          </w:tcPr>
          <w:p w14:paraId="51B544B8"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3</w:t>
            </w:r>
          </w:p>
        </w:tc>
      </w:tr>
      <w:tr w:rsidR="00DD0F01" w14:paraId="2BF29F13" w14:textId="77777777">
        <w:trPr>
          <w:trHeight w:val="311"/>
          <w:jc w:val="center"/>
        </w:trPr>
        <w:tc>
          <w:tcPr>
            <w:tcW w:w="1250" w:type="pct"/>
            <w:tcBorders>
              <w:tl2br w:val="nil"/>
              <w:tr2bl w:val="nil"/>
            </w:tcBorders>
          </w:tcPr>
          <w:p w14:paraId="09B84274"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专家四</w:t>
            </w:r>
          </w:p>
        </w:tc>
        <w:tc>
          <w:tcPr>
            <w:tcW w:w="1250" w:type="pct"/>
            <w:tcBorders>
              <w:tl2br w:val="nil"/>
              <w:tr2bl w:val="nil"/>
            </w:tcBorders>
            <w:vAlign w:val="center"/>
          </w:tcPr>
          <w:p w14:paraId="4E4E8932"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1.333</w:t>
            </w:r>
          </w:p>
        </w:tc>
        <w:tc>
          <w:tcPr>
            <w:tcW w:w="1250" w:type="pct"/>
            <w:tcBorders>
              <w:tl2br w:val="nil"/>
              <w:tr2bl w:val="nil"/>
            </w:tcBorders>
            <w:vAlign w:val="center"/>
          </w:tcPr>
          <w:p w14:paraId="4C1CE1FD"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3</w:t>
            </w:r>
          </w:p>
        </w:tc>
        <w:tc>
          <w:tcPr>
            <w:tcW w:w="1250" w:type="pct"/>
            <w:tcBorders>
              <w:tl2br w:val="nil"/>
              <w:tr2bl w:val="nil"/>
            </w:tcBorders>
            <w:vAlign w:val="center"/>
          </w:tcPr>
          <w:p w14:paraId="510AA976"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1.333</w:t>
            </w:r>
          </w:p>
        </w:tc>
      </w:tr>
    </w:tbl>
    <w:p w14:paraId="3E6D34FD" w14:textId="77777777" w:rsidR="00DD0F01" w:rsidRDefault="00000000">
      <w:pPr>
        <w:ind w:firstLineChars="200" w:firstLine="420"/>
        <w:rPr>
          <w:rFonts w:ascii="Times New Roman" w:eastAsia="宋体" w:hAnsi="Times New Roman" w:cs="Arial"/>
          <w:color w:val="000000" w:themeColor="text1"/>
          <w:szCs w:val="21"/>
          <w:shd w:val="clear" w:color="auto" w:fill="FFFFFF"/>
        </w:rPr>
      </w:pPr>
      <w:r>
        <w:rPr>
          <w:rFonts w:ascii="Times New Roman" w:eastAsia="宋体" w:hAnsi="Times New Roman" w:cs="Arial" w:hint="eastAsia"/>
          <w:color w:val="000000" w:themeColor="text1"/>
          <w:szCs w:val="21"/>
          <w:shd w:val="clear" w:color="auto" w:fill="FFFFFF"/>
        </w:rPr>
        <w:t>第二步：</w:t>
      </w:r>
      <w:r>
        <w:rPr>
          <w:rFonts w:ascii="Times New Roman" w:eastAsia="宋体" w:hAnsi="Times New Roman" w:hint="eastAsia"/>
          <w:color w:val="000000" w:themeColor="text1"/>
        </w:rPr>
        <w:t>将得到的四位专家对每个指标评估权重构成一个矩阵，并对</w:t>
      </w:r>
      <w:r>
        <w:rPr>
          <w:rFonts w:ascii="Times New Roman" w:eastAsia="宋体" w:hAnsi="Times New Roman"/>
          <w:color w:val="000000" w:themeColor="text1"/>
        </w:rPr>
        <w:t>每个指标（行）进行极差归一化</w:t>
      </w:r>
      <w:r>
        <w:rPr>
          <w:rFonts w:ascii="Times New Roman" w:eastAsia="宋体" w:hAnsi="Times New Roman" w:hint="eastAsia"/>
          <w:color w:val="000000" w:themeColor="text1"/>
        </w:rPr>
        <w:t>得到归一化后的矩阵，</w:t>
      </w:r>
      <w:r>
        <w:rPr>
          <w:rFonts w:ascii="Times New Roman" w:eastAsia="宋体" w:hAnsi="Times New Roman" w:cs="Arial" w:hint="eastAsia"/>
          <w:color w:val="000000" w:themeColor="text1"/>
          <w:szCs w:val="21"/>
          <w:shd w:val="clear" w:color="auto" w:fill="FFFFFF"/>
        </w:rPr>
        <w:t>如表（</w:t>
      </w:r>
      <w:r>
        <w:rPr>
          <w:rFonts w:ascii="Times New Roman" w:eastAsia="宋体" w:hAnsi="Times New Roman" w:cs="Arial" w:hint="eastAsia"/>
          <w:color w:val="000000" w:themeColor="text1"/>
          <w:szCs w:val="21"/>
          <w:shd w:val="clear" w:color="auto" w:fill="FFFFFF"/>
        </w:rPr>
        <w:t>26</w:t>
      </w:r>
      <w:r>
        <w:rPr>
          <w:rFonts w:ascii="Times New Roman" w:eastAsia="宋体" w:hAnsi="Times New Roman" w:cs="Arial" w:hint="eastAsia"/>
          <w:color w:val="000000" w:themeColor="text1"/>
          <w:szCs w:val="21"/>
          <w:shd w:val="clear" w:color="auto" w:fill="FFFFFF"/>
        </w:rPr>
        <w:t>）所示：</w:t>
      </w:r>
    </w:p>
    <w:p w14:paraId="638ACB28"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表</w:t>
      </w:r>
      <w:r>
        <w:rPr>
          <w:rFonts w:ascii="Times New Roman" w:hAnsi="Times New Roman" w:cs="Times New Roman" w:hint="eastAsia"/>
          <w:color w:val="000000" w:themeColor="text1"/>
          <w:sz w:val="18"/>
          <w:szCs w:val="18"/>
        </w:rPr>
        <w:t xml:space="preserve"> 26 </w:t>
      </w:r>
      <w:r>
        <w:rPr>
          <w:rFonts w:ascii="Times New Roman" w:hAnsi="Times New Roman" w:cs="Times New Roman" w:hint="eastAsia"/>
          <w:color w:val="000000" w:themeColor="text1"/>
          <w:sz w:val="18"/>
          <w:szCs w:val="18"/>
        </w:rPr>
        <w:t>归一化结果矩阵表</w:t>
      </w:r>
    </w:p>
    <w:tbl>
      <w:tblPr>
        <w:tblStyle w:val="a6"/>
        <w:tblW w:w="4998" w:type="pct"/>
        <w:jc w:val="center"/>
        <w:tblBorders>
          <w:top w:val="single" w:sz="8" w:space="0" w:color="000000" w:themeColor="text1"/>
          <w:left w:val="none" w:sz="0" w:space="0" w:color="auto"/>
          <w:bottom w:val="single" w:sz="8" w:space="0" w:color="000000" w:themeColor="text1"/>
          <w:right w:val="none" w:sz="0" w:space="0" w:color="auto"/>
          <w:insideH w:val="none" w:sz="0" w:space="0" w:color="auto"/>
          <w:insideV w:val="none" w:sz="0" w:space="0" w:color="auto"/>
        </w:tblBorders>
        <w:tblLook w:val="04A0" w:firstRow="1" w:lastRow="0" w:firstColumn="1" w:lastColumn="0" w:noHBand="0" w:noVBand="1"/>
      </w:tblPr>
      <w:tblGrid>
        <w:gridCol w:w="1970"/>
        <w:gridCol w:w="1970"/>
        <w:gridCol w:w="1970"/>
        <w:gridCol w:w="1970"/>
        <w:gridCol w:w="1970"/>
      </w:tblGrid>
      <w:tr w:rsidR="00DD0F01" w14:paraId="53D73475" w14:textId="77777777">
        <w:trPr>
          <w:jc w:val="center"/>
        </w:trPr>
        <w:tc>
          <w:tcPr>
            <w:tcW w:w="1000" w:type="pct"/>
            <w:tcBorders>
              <w:top w:val="single" w:sz="8" w:space="0" w:color="000000" w:themeColor="text1"/>
              <w:left w:val="nil"/>
              <w:bottom w:val="single" w:sz="4" w:space="0" w:color="000000" w:themeColor="text1"/>
              <w:right w:val="nil"/>
            </w:tcBorders>
          </w:tcPr>
          <w:p w14:paraId="667637B6" w14:textId="77777777" w:rsidR="00DD0F01" w:rsidRDefault="00DD0F01">
            <w:pPr>
              <w:jc w:val="center"/>
              <w:rPr>
                <w:rFonts w:ascii="Times New Roman" w:hAnsi="Times New Roman" w:cs="Times New Roman"/>
                <w:color w:val="000000" w:themeColor="text1"/>
                <w:sz w:val="18"/>
                <w:szCs w:val="18"/>
              </w:rPr>
            </w:pPr>
          </w:p>
        </w:tc>
        <w:tc>
          <w:tcPr>
            <w:tcW w:w="1000" w:type="pct"/>
            <w:tcBorders>
              <w:top w:val="single" w:sz="8" w:space="0" w:color="000000" w:themeColor="text1"/>
              <w:left w:val="nil"/>
              <w:bottom w:val="single" w:sz="4" w:space="0" w:color="000000" w:themeColor="text1"/>
              <w:right w:val="nil"/>
            </w:tcBorders>
          </w:tcPr>
          <w:p w14:paraId="49E1C85B"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专家一</w:t>
            </w:r>
          </w:p>
        </w:tc>
        <w:tc>
          <w:tcPr>
            <w:tcW w:w="1000" w:type="pct"/>
            <w:tcBorders>
              <w:top w:val="single" w:sz="8" w:space="0" w:color="000000" w:themeColor="text1"/>
              <w:left w:val="nil"/>
              <w:bottom w:val="single" w:sz="4" w:space="0" w:color="000000" w:themeColor="text1"/>
              <w:right w:val="nil"/>
            </w:tcBorders>
          </w:tcPr>
          <w:p w14:paraId="2D5C8F5C"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专家二</w:t>
            </w:r>
          </w:p>
        </w:tc>
        <w:tc>
          <w:tcPr>
            <w:tcW w:w="1000" w:type="pct"/>
            <w:tcBorders>
              <w:top w:val="single" w:sz="8" w:space="0" w:color="000000" w:themeColor="text1"/>
              <w:left w:val="nil"/>
              <w:bottom w:val="single" w:sz="4" w:space="0" w:color="000000" w:themeColor="text1"/>
              <w:right w:val="nil"/>
            </w:tcBorders>
          </w:tcPr>
          <w:p w14:paraId="2E754BE1"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专家三</w:t>
            </w:r>
          </w:p>
        </w:tc>
        <w:tc>
          <w:tcPr>
            <w:tcW w:w="1000" w:type="pct"/>
            <w:tcBorders>
              <w:top w:val="single" w:sz="8" w:space="0" w:color="000000" w:themeColor="text1"/>
              <w:left w:val="nil"/>
              <w:bottom w:val="single" w:sz="4" w:space="0" w:color="000000" w:themeColor="text1"/>
              <w:right w:val="nil"/>
            </w:tcBorders>
          </w:tcPr>
          <w:p w14:paraId="4A459CFE"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专家四</w:t>
            </w:r>
          </w:p>
        </w:tc>
      </w:tr>
      <w:tr w:rsidR="00DD0F01" w14:paraId="09E1B079" w14:textId="77777777">
        <w:trPr>
          <w:trHeight w:val="313"/>
          <w:jc w:val="center"/>
        </w:trPr>
        <w:tc>
          <w:tcPr>
            <w:tcW w:w="1000" w:type="pct"/>
            <w:tcBorders>
              <w:top w:val="single" w:sz="4" w:space="0" w:color="000000" w:themeColor="text1"/>
              <w:tl2br w:val="nil"/>
              <w:tr2bl w:val="nil"/>
            </w:tcBorders>
          </w:tcPr>
          <w:p w14:paraId="7CE2EBC8"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准确率</w:t>
            </w:r>
          </w:p>
        </w:tc>
        <w:tc>
          <w:tcPr>
            <w:tcW w:w="1000" w:type="pct"/>
            <w:tcBorders>
              <w:top w:val="single" w:sz="4" w:space="0" w:color="000000" w:themeColor="text1"/>
              <w:tl2br w:val="nil"/>
              <w:tr2bl w:val="nil"/>
            </w:tcBorders>
            <w:vAlign w:val="center"/>
          </w:tcPr>
          <w:p w14:paraId="67CC3932"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0</w:t>
            </w:r>
          </w:p>
        </w:tc>
        <w:tc>
          <w:tcPr>
            <w:tcW w:w="1000" w:type="pct"/>
            <w:tcBorders>
              <w:top w:val="single" w:sz="4" w:space="0" w:color="000000" w:themeColor="text1"/>
              <w:tl2br w:val="nil"/>
              <w:tr2bl w:val="nil"/>
            </w:tcBorders>
            <w:vAlign w:val="center"/>
          </w:tcPr>
          <w:p w14:paraId="35D0BB7A"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1</w:t>
            </w:r>
          </w:p>
        </w:tc>
        <w:tc>
          <w:tcPr>
            <w:tcW w:w="1000" w:type="pct"/>
            <w:tcBorders>
              <w:top w:val="single" w:sz="4" w:space="0" w:color="000000" w:themeColor="text1"/>
              <w:tl2br w:val="nil"/>
              <w:tr2bl w:val="nil"/>
            </w:tcBorders>
            <w:vAlign w:val="center"/>
          </w:tcPr>
          <w:p w14:paraId="6C834710"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0</w:t>
            </w:r>
          </w:p>
        </w:tc>
        <w:tc>
          <w:tcPr>
            <w:tcW w:w="1000" w:type="pct"/>
            <w:tcBorders>
              <w:top w:val="single" w:sz="4" w:space="0" w:color="000000" w:themeColor="text1"/>
              <w:tl2br w:val="nil"/>
              <w:tr2bl w:val="nil"/>
            </w:tcBorders>
            <w:vAlign w:val="center"/>
          </w:tcPr>
          <w:p w14:paraId="240A1F14"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0</w:t>
            </w:r>
          </w:p>
        </w:tc>
      </w:tr>
      <w:tr w:rsidR="00DD0F01" w14:paraId="13CB4904" w14:textId="77777777">
        <w:trPr>
          <w:trHeight w:val="311"/>
          <w:jc w:val="center"/>
        </w:trPr>
        <w:tc>
          <w:tcPr>
            <w:tcW w:w="1000" w:type="pct"/>
            <w:tcBorders>
              <w:tl2br w:val="nil"/>
              <w:tr2bl w:val="nil"/>
            </w:tcBorders>
          </w:tcPr>
          <w:p w14:paraId="18E62654"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精确率</w:t>
            </w:r>
          </w:p>
        </w:tc>
        <w:tc>
          <w:tcPr>
            <w:tcW w:w="1000" w:type="pct"/>
            <w:tcBorders>
              <w:tl2br w:val="nil"/>
              <w:tr2bl w:val="nil"/>
            </w:tcBorders>
            <w:vAlign w:val="center"/>
          </w:tcPr>
          <w:p w14:paraId="5D6836DC"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1</w:t>
            </w:r>
          </w:p>
        </w:tc>
        <w:tc>
          <w:tcPr>
            <w:tcW w:w="1000" w:type="pct"/>
            <w:tcBorders>
              <w:tl2br w:val="nil"/>
              <w:tr2bl w:val="nil"/>
            </w:tcBorders>
            <w:vAlign w:val="center"/>
          </w:tcPr>
          <w:p w14:paraId="52538173"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0</w:t>
            </w:r>
          </w:p>
        </w:tc>
        <w:tc>
          <w:tcPr>
            <w:tcW w:w="1000" w:type="pct"/>
            <w:tcBorders>
              <w:tl2br w:val="nil"/>
              <w:tr2bl w:val="nil"/>
            </w:tcBorders>
            <w:vAlign w:val="center"/>
          </w:tcPr>
          <w:p w14:paraId="08078676"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0</w:t>
            </w:r>
          </w:p>
        </w:tc>
        <w:tc>
          <w:tcPr>
            <w:tcW w:w="1000" w:type="pct"/>
            <w:tcBorders>
              <w:tl2br w:val="nil"/>
              <w:tr2bl w:val="nil"/>
            </w:tcBorders>
            <w:vAlign w:val="center"/>
          </w:tcPr>
          <w:p w14:paraId="095E8080"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1</w:t>
            </w:r>
          </w:p>
        </w:tc>
      </w:tr>
      <w:tr w:rsidR="00DD0F01" w14:paraId="518EC4ED" w14:textId="77777777">
        <w:trPr>
          <w:trHeight w:val="311"/>
          <w:jc w:val="center"/>
        </w:trPr>
        <w:tc>
          <w:tcPr>
            <w:tcW w:w="1000" w:type="pct"/>
            <w:tcBorders>
              <w:tl2br w:val="nil"/>
              <w:tr2bl w:val="nil"/>
            </w:tcBorders>
          </w:tcPr>
          <w:p w14:paraId="404DCF78"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召回率</w:t>
            </w:r>
          </w:p>
        </w:tc>
        <w:tc>
          <w:tcPr>
            <w:tcW w:w="1000" w:type="pct"/>
            <w:tcBorders>
              <w:tl2br w:val="nil"/>
              <w:tr2bl w:val="nil"/>
            </w:tcBorders>
            <w:vAlign w:val="center"/>
          </w:tcPr>
          <w:p w14:paraId="3F2E3D5C"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0</w:t>
            </w:r>
          </w:p>
        </w:tc>
        <w:tc>
          <w:tcPr>
            <w:tcW w:w="1000" w:type="pct"/>
            <w:tcBorders>
              <w:tl2br w:val="nil"/>
              <w:tr2bl w:val="nil"/>
            </w:tcBorders>
            <w:vAlign w:val="center"/>
          </w:tcPr>
          <w:p w14:paraId="1E86DD3C"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0</w:t>
            </w:r>
          </w:p>
        </w:tc>
        <w:tc>
          <w:tcPr>
            <w:tcW w:w="1000" w:type="pct"/>
            <w:tcBorders>
              <w:tl2br w:val="nil"/>
              <w:tr2bl w:val="nil"/>
            </w:tcBorders>
            <w:vAlign w:val="center"/>
          </w:tcPr>
          <w:p w14:paraId="50808F65"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1</w:t>
            </w:r>
          </w:p>
        </w:tc>
        <w:tc>
          <w:tcPr>
            <w:tcW w:w="1000" w:type="pct"/>
            <w:tcBorders>
              <w:tl2br w:val="nil"/>
              <w:tr2bl w:val="nil"/>
            </w:tcBorders>
            <w:vAlign w:val="center"/>
          </w:tcPr>
          <w:p w14:paraId="69378DF4"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0</w:t>
            </w:r>
          </w:p>
        </w:tc>
      </w:tr>
    </w:tbl>
    <w:p w14:paraId="042C697D" w14:textId="77777777" w:rsidR="00DD0F01" w:rsidRDefault="00000000">
      <w:pPr>
        <w:ind w:firstLineChars="200" w:firstLine="420"/>
        <w:rPr>
          <w:rFonts w:ascii="Times New Roman" w:eastAsia="宋体" w:hAnsi="Times New Roman" w:cs="Arial"/>
          <w:color w:val="000000" w:themeColor="text1"/>
          <w:szCs w:val="21"/>
          <w:shd w:val="clear" w:color="auto" w:fill="FFFFFF"/>
        </w:rPr>
      </w:pPr>
      <w:r>
        <w:rPr>
          <w:rFonts w:ascii="Times New Roman" w:eastAsia="宋体" w:hAnsi="Times New Roman" w:cs="Arial" w:hint="eastAsia"/>
          <w:color w:val="000000" w:themeColor="text1"/>
          <w:szCs w:val="21"/>
          <w:shd w:val="clear" w:color="auto" w:fill="FFFFFF"/>
        </w:rPr>
        <w:t>第三步：</w:t>
      </w:r>
      <w:r>
        <w:rPr>
          <w:rFonts w:ascii="Times New Roman" w:eastAsia="宋体" w:hAnsi="Times New Roman"/>
          <w:color w:val="000000" w:themeColor="text1"/>
          <w:szCs w:val="21"/>
        </w:rPr>
        <w:t>计算</w:t>
      </w:r>
      <w:r>
        <w:rPr>
          <w:rFonts w:ascii="Times New Roman" w:eastAsia="宋体" w:hAnsi="Times New Roman" w:hint="eastAsia"/>
          <w:color w:val="000000" w:themeColor="text1"/>
        </w:rPr>
        <w:t>每个</w:t>
      </w:r>
      <w:r>
        <w:rPr>
          <w:rFonts w:ascii="Times New Roman" w:eastAsia="宋体" w:hAnsi="Times New Roman"/>
          <w:color w:val="000000" w:themeColor="text1"/>
          <w:szCs w:val="21"/>
        </w:rPr>
        <w:t>指标的</w:t>
      </w:r>
      <w:r>
        <w:rPr>
          <w:rFonts w:ascii="Times New Roman" w:eastAsia="宋体" w:hAnsi="Times New Roman" w:cs="宋体"/>
          <w:color w:val="000000" w:themeColor="text1"/>
          <w:szCs w:val="21"/>
        </w:rPr>
        <w:t>均值与标准差</w:t>
      </w:r>
      <w:r>
        <w:rPr>
          <w:rFonts w:ascii="Times New Roman" w:eastAsia="宋体" w:hAnsi="Times New Roman" w:hint="eastAsia"/>
          <w:color w:val="000000" w:themeColor="text1"/>
        </w:rPr>
        <w:t>，</w:t>
      </w:r>
      <w:r>
        <w:rPr>
          <w:rFonts w:ascii="Times New Roman" w:eastAsia="宋体" w:hAnsi="Times New Roman" w:cs="Arial" w:hint="eastAsia"/>
          <w:color w:val="000000" w:themeColor="text1"/>
          <w:szCs w:val="21"/>
          <w:shd w:val="clear" w:color="auto" w:fill="FFFFFF"/>
        </w:rPr>
        <w:t>如表（</w:t>
      </w:r>
      <w:r>
        <w:rPr>
          <w:rFonts w:ascii="Times New Roman" w:eastAsia="宋体" w:hAnsi="Times New Roman" w:cs="Arial" w:hint="eastAsia"/>
          <w:color w:val="000000" w:themeColor="text1"/>
          <w:szCs w:val="21"/>
          <w:shd w:val="clear" w:color="auto" w:fill="FFFFFF"/>
        </w:rPr>
        <w:t>27</w:t>
      </w:r>
      <w:r>
        <w:rPr>
          <w:rFonts w:ascii="Times New Roman" w:eastAsia="宋体" w:hAnsi="Times New Roman" w:cs="Arial" w:hint="eastAsia"/>
          <w:color w:val="000000" w:themeColor="text1"/>
          <w:szCs w:val="21"/>
          <w:shd w:val="clear" w:color="auto" w:fill="FFFFFF"/>
        </w:rPr>
        <w:t>）所示：</w:t>
      </w:r>
    </w:p>
    <w:p w14:paraId="5FA86667"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表</w:t>
      </w:r>
      <w:r>
        <w:rPr>
          <w:rFonts w:ascii="Times New Roman" w:hAnsi="Times New Roman" w:cs="Times New Roman" w:hint="eastAsia"/>
          <w:color w:val="000000" w:themeColor="text1"/>
          <w:sz w:val="18"/>
          <w:szCs w:val="18"/>
        </w:rPr>
        <w:t xml:space="preserve"> 27 </w:t>
      </w:r>
      <w:r>
        <w:rPr>
          <w:rFonts w:ascii="Times New Roman" w:hAnsi="Times New Roman" w:cs="Times New Roman" w:hint="eastAsia"/>
          <w:color w:val="000000" w:themeColor="text1"/>
          <w:sz w:val="18"/>
          <w:szCs w:val="18"/>
        </w:rPr>
        <w:t>均值与标准差表</w:t>
      </w:r>
    </w:p>
    <w:tbl>
      <w:tblPr>
        <w:tblStyle w:val="a6"/>
        <w:tblW w:w="5000" w:type="pct"/>
        <w:jc w:val="center"/>
        <w:tblBorders>
          <w:top w:val="single" w:sz="8" w:space="0" w:color="000000" w:themeColor="text1"/>
          <w:left w:val="none" w:sz="0" w:space="0" w:color="auto"/>
          <w:bottom w:val="single" w:sz="8" w:space="0" w:color="000000" w:themeColor="text1"/>
          <w:right w:val="none" w:sz="0" w:space="0" w:color="auto"/>
          <w:insideH w:val="none" w:sz="0" w:space="0" w:color="auto"/>
          <w:insideV w:val="none" w:sz="0" w:space="0" w:color="auto"/>
        </w:tblBorders>
        <w:tblLook w:val="04A0" w:firstRow="1" w:lastRow="0" w:firstColumn="1" w:lastColumn="0" w:noHBand="0" w:noVBand="1"/>
      </w:tblPr>
      <w:tblGrid>
        <w:gridCol w:w="2463"/>
        <w:gridCol w:w="2463"/>
        <w:gridCol w:w="2464"/>
        <w:gridCol w:w="2464"/>
      </w:tblGrid>
      <w:tr w:rsidR="00DD0F01" w14:paraId="2A531B90" w14:textId="77777777">
        <w:trPr>
          <w:jc w:val="center"/>
        </w:trPr>
        <w:tc>
          <w:tcPr>
            <w:tcW w:w="1250" w:type="pct"/>
            <w:tcBorders>
              <w:top w:val="single" w:sz="8" w:space="0" w:color="000000" w:themeColor="text1"/>
              <w:left w:val="nil"/>
              <w:bottom w:val="single" w:sz="4" w:space="0" w:color="000000" w:themeColor="text1"/>
              <w:right w:val="nil"/>
            </w:tcBorders>
            <w:vAlign w:val="center"/>
          </w:tcPr>
          <w:p w14:paraId="3022CE88" w14:textId="77777777" w:rsidR="00DD0F01" w:rsidRDefault="00DD0F01">
            <w:pPr>
              <w:jc w:val="center"/>
              <w:rPr>
                <w:rFonts w:ascii="Times New Roman" w:hAnsi="Times New Roman" w:cs="Times New Roman"/>
                <w:color w:val="000000" w:themeColor="text1"/>
                <w:sz w:val="18"/>
                <w:szCs w:val="18"/>
              </w:rPr>
            </w:pPr>
          </w:p>
        </w:tc>
        <w:tc>
          <w:tcPr>
            <w:tcW w:w="1250" w:type="pct"/>
            <w:tcBorders>
              <w:top w:val="single" w:sz="8" w:space="0" w:color="000000" w:themeColor="text1"/>
              <w:left w:val="nil"/>
              <w:bottom w:val="single" w:sz="4" w:space="0" w:color="000000" w:themeColor="text1"/>
              <w:right w:val="nil"/>
            </w:tcBorders>
            <w:vAlign w:val="center"/>
          </w:tcPr>
          <w:p w14:paraId="14DF66C1"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准确率</w:t>
            </w:r>
          </w:p>
        </w:tc>
        <w:tc>
          <w:tcPr>
            <w:tcW w:w="1250" w:type="pct"/>
            <w:tcBorders>
              <w:top w:val="single" w:sz="8" w:space="0" w:color="000000" w:themeColor="text1"/>
              <w:left w:val="nil"/>
              <w:bottom w:val="single" w:sz="4" w:space="0" w:color="000000" w:themeColor="text1"/>
              <w:right w:val="nil"/>
            </w:tcBorders>
            <w:vAlign w:val="center"/>
          </w:tcPr>
          <w:p w14:paraId="2196BBB7"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精确率</w:t>
            </w:r>
          </w:p>
        </w:tc>
        <w:tc>
          <w:tcPr>
            <w:tcW w:w="1250" w:type="pct"/>
            <w:tcBorders>
              <w:top w:val="single" w:sz="8" w:space="0" w:color="000000" w:themeColor="text1"/>
              <w:left w:val="nil"/>
              <w:bottom w:val="single" w:sz="4" w:space="0" w:color="000000" w:themeColor="text1"/>
              <w:right w:val="nil"/>
            </w:tcBorders>
            <w:vAlign w:val="center"/>
          </w:tcPr>
          <w:p w14:paraId="486D7D5A"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召回率</w:t>
            </w:r>
          </w:p>
        </w:tc>
      </w:tr>
      <w:tr w:rsidR="00DD0F01" w14:paraId="02927028" w14:textId="77777777">
        <w:trPr>
          <w:jc w:val="center"/>
        </w:trPr>
        <w:tc>
          <w:tcPr>
            <w:tcW w:w="1250" w:type="pct"/>
            <w:tcBorders>
              <w:top w:val="single" w:sz="4" w:space="0" w:color="000000" w:themeColor="text1"/>
              <w:tl2br w:val="nil"/>
              <w:tr2bl w:val="nil"/>
            </w:tcBorders>
            <w:vAlign w:val="center"/>
          </w:tcPr>
          <w:p w14:paraId="05D3E2AF"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均值</w:t>
            </w:r>
          </w:p>
        </w:tc>
        <w:tc>
          <w:tcPr>
            <w:tcW w:w="1250" w:type="pct"/>
            <w:tcBorders>
              <w:top w:val="single" w:sz="4" w:space="0" w:color="000000" w:themeColor="text1"/>
              <w:tl2br w:val="nil"/>
              <w:tr2bl w:val="nil"/>
            </w:tcBorders>
            <w:vAlign w:val="center"/>
          </w:tcPr>
          <w:p w14:paraId="793A2A9D"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0.250</w:t>
            </w:r>
          </w:p>
        </w:tc>
        <w:tc>
          <w:tcPr>
            <w:tcW w:w="1250" w:type="pct"/>
            <w:tcBorders>
              <w:top w:val="single" w:sz="4" w:space="0" w:color="000000" w:themeColor="text1"/>
              <w:tl2br w:val="nil"/>
              <w:tr2bl w:val="nil"/>
            </w:tcBorders>
            <w:vAlign w:val="center"/>
          </w:tcPr>
          <w:p w14:paraId="0F6BBAAC"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0.500</w:t>
            </w:r>
          </w:p>
        </w:tc>
        <w:tc>
          <w:tcPr>
            <w:tcW w:w="1250" w:type="pct"/>
            <w:tcBorders>
              <w:top w:val="single" w:sz="4" w:space="0" w:color="000000" w:themeColor="text1"/>
              <w:tl2br w:val="nil"/>
              <w:tr2bl w:val="nil"/>
            </w:tcBorders>
            <w:vAlign w:val="center"/>
          </w:tcPr>
          <w:p w14:paraId="26CA177F"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0.250</w:t>
            </w:r>
          </w:p>
        </w:tc>
      </w:tr>
      <w:tr w:rsidR="00DD0F01" w14:paraId="6574651F" w14:textId="77777777">
        <w:trPr>
          <w:jc w:val="center"/>
        </w:trPr>
        <w:tc>
          <w:tcPr>
            <w:tcW w:w="1250" w:type="pct"/>
            <w:tcBorders>
              <w:tl2br w:val="nil"/>
              <w:tr2bl w:val="nil"/>
            </w:tcBorders>
            <w:vAlign w:val="center"/>
          </w:tcPr>
          <w:p w14:paraId="0DCCC9FA"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标准差</w:t>
            </w:r>
          </w:p>
        </w:tc>
        <w:tc>
          <w:tcPr>
            <w:tcW w:w="1250" w:type="pct"/>
            <w:tcBorders>
              <w:tl2br w:val="nil"/>
              <w:tr2bl w:val="nil"/>
            </w:tcBorders>
            <w:vAlign w:val="center"/>
          </w:tcPr>
          <w:p w14:paraId="65F17854"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0.433</w:t>
            </w:r>
          </w:p>
        </w:tc>
        <w:tc>
          <w:tcPr>
            <w:tcW w:w="1250" w:type="pct"/>
            <w:tcBorders>
              <w:tl2br w:val="nil"/>
              <w:tr2bl w:val="nil"/>
            </w:tcBorders>
            <w:vAlign w:val="center"/>
          </w:tcPr>
          <w:p w14:paraId="024EF8B6"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0.500</w:t>
            </w:r>
          </w:p>
        </w:tc>
        <w:tc>
          <w:tcPr>
            <w:tcW w:w="1250" w:type="pct"/>
            <w:tcBorders>
              <w:tl2br w:val="nil"/>
              <w:tr2bl w:val="nil"/>
            </w:tcBorders>
            <w:vAlign w:val="center"/>
          </w:tcPr>
          <w:p w14:paraId="603677CC"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0.433</w:t>
            </w:r>
          </w:p>
        </w:tc>
      </w:tr>
    </w:tbl>
    <w:p w14:paraId="469F657E" w14:textId="77777777" w:rsidR="00DD0F01" w:rsidRDefault="00000000">
      <w:pPr>
        <w:jc w:val="left"/>
        <w:rPr>
          <w:rFonts w:ascii="Times New Roman" w:eastAsia="宋体" w:hAnsi="Times New Roman" w:cs="Arial"/>
          <w:color w:val="000000" w:themeColor="text1"/>
          <w:szCs w:val="21"/>
          <w:shd w:val="clear" w:color="auto" w:fill="FFFFFF"/>
        </w:rPr>
      </w:pPr>
      <w:r>
        <w:rPr>
          <w:rFonts w:ascii="Times New Roman" w:eastAsia="宋体" w:hAnsi="Times New Roman" w:cs="Arial" w:hint="eastAsia"/>
          <w:color w:val="000000" w:themeColor="text1"/>
          <w:szCs w:val="21"/>
          <w:shd w:val="clear" w:color="auto" w:fill="FFFFFF"/>
        </w:rPr>
        <w:t xml:space="preserve">  </w:t>
      </w:r>
      <w:r>
        <w:rPr>
          <w:rFonts w:ascii="Times New Roman" w:eastAsia="宋体" w:hAnsi="Times New Roman" w:cs="Arial" w:hint="eastAsia"/>
          <w:color w:val="000000" w:themeColor="text1"/>
          <w:szCs w:val="21"/>
          <w:shd w:val="clear" w:color="auto" w:fill="FFFFFF"/>
        </w:rPr>
        <w:t>第四步：计算指标间的相关系数，如表（</w:t>
      </w:r>
      <w:r>
        <w:rPr>
          <w:rFonts w:ascii="Times New Roman" w:eastAsia="宋体" w:hAnsi="Times New Roman" w:cs="Arial" w:hint="eastAsia"/>
          <w:color w:val="000000" w:themeColor="text1"/>
          <w:szCs w:val="21"/>
          <w:shd w:val="clear" w:color="auto" w:fill="FFFFFF"/>
        </w:rPr>
        <w:t>28</w:t>
      </w:r>
      <w:r>
        <w:rPr>
          <w:rFonts w:ascii="Times New Roman" w:eastAsia="宋体" w:hAnsi="Times New Roman" w:cs="Arial" w:hint="eastAsia"/>
          <w:color w:val="000000" w:themeColor="text1"/>
          <w:szCs w:val="21"/>
          <w:shd w:val="clear" w:color="auto" w:fill="FFFFFF"/>
        </w:rPr>
        <w:t>）所示，得到相关系数后在</w:t>
      </w:r>
      <w:r>
        <w:rPr>
          <w:rFonts w:ascii="Times New Roman" w:eastAsia="宋体" w:hAnsi="Times New Roman" w:cs="Arial"/>
          <w:color w:val="000000" w:themeColor="text1"/>
          <w:szCs w:val="21"/>
          <w:shd w:val="clear" w:color="auto" w:fill="FFFFFF"/>
        </w:rPr>
        <w:t>计算</w:t>
      </w:r>
      <w:r>
        <w:rPr>
          <w:rFonts w:ascii="Times New Roman" w:eastAsia="宋体" w:hAnsi="Times New Roman" w:cs="Arial" w:hint="eastAsia"/>
          <w:color w:val="000000" w:themeColor="text1"/>
          <w:szCs w:val="21"/>
          <w:shd w:val="clear" w:color="auto" w:fill="FFFFFF"/>
        </w:rPr>
        <w:t>指标的</w:t>
      </w:r>
      <w:r>
        <w:rPr>
          <w:rFonts w:ascii="Times New Roman" w:eastAsia="宋体" w:hAnsi="Times New Roman" w:cs="Arial"/>
          <w:color w:val="000000" w:themeColor="text1"/>
          <w:szCs w:val="21"/>
          <w:shd w:val="clear" w:color="auto" w:fill="FFFFFF"/>
        </w:rPr>
        <w:t>冲突度</w:t>
      </w:r>
      <w:r>
        <w:rPr>
          <w:rFonts w:ascii="Times New Roman" w:eastAsia="宋体" w:hAnsi="Times New Roman" w:hint="eastAsia"/>
          <w:color w:val="000000" w:themeColor="text1"/>
        </w:rPr>
        <w:t>，</w:t>
      </w:r>
      <w:r>
        <w:rPr>
          <w:rFonts w:ascii="Times New Roman" w:eastAsia="宋体" w:hAnsi="Times New Roman" w:cs="Arial" w:hint="eastAsia"/>
          <w:color w:val="000000" w:themeColor="text1"/>
          <w:szCs w:val="21"/>
          <w:shd w:val="clear" w:color="auto" w:fill="FFFFFF"/>
        </w:rPr>
        <w:t>如表（</w:t>
      </w:r>
      <w:r>
        <w:rPr>
          <w:rFonts w:ascii="Times New Roman" w:eastAsia="宋体" w:hAnsi="Times New Roman" w:cs="Arial" w:hint="eastAsia"/>
          <w:color w:val="000000" w:themeColor="text1"/>
          <w:szCs w:val="21"/>
          <w:shd w:val="clear" w:color="auto" w:fill="FFFFFF"/>
        </w:rPr>
        <w:t>29</w:t>
      </w:r>
      <w:r>
        <w:rPr>
          <w:rFonts w:ascii="Times New Roman" w:eastAsia="宋体" w:hAnsi="Times New Roman" w:cs="Arial" w:hint="eastAsia"/>
          <w:color w:val="000000" w:themeColor="text1"/>
          <w:szCs w:val="21"/>
          <w:shd w:val="clear" w:color="auto" w:fill="FFFFFF"/>
        </w:rPr>
        <w:t>）所示：</w:t>
      </w:r>
    </w:p>
    <w:p w14:paraId="6EC1BF71"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表</w:t>
      </w:r>
      <w:r>
        <w:rPr>
          <w:rFonts w:ascii="Times New Roman" w:hAnsi="Times New Roman" w:cs="Times New Roman" w:hint="eastAsia"/>
          <w:color w:val="000000" w:themeColor="text1"/>
          <w:sz w:val="18"/>
          <w:szCs w:val="18"/>
        </w:rPr>
        <w:t xml:space="preserve"> 28</w:t>
      </w:r>
      <w:r>
        <w:rPr>
          <w:rFonts w:ascii="Times New Roman" w:hAnsi="Times New Roman" w:cs="Times New Roman" w:hint="eastAsia"/>
          <w:color w:val="000000" w:themeColor="text1"/>
          <w:sz w:val="18"/>
          <w:szCs w:val="18"/>
        </w:rPr>
        <w:t>相关系数矩阵表</w:t>
      </w:r>
    </w:p>
    <w:tbl>
      <w:tblPr>
        <w:tblStyle w:val="a6"/>
        <w:tblW w:w="4998" w:type="pct"/>
        <w:jc w:val="center"/>
        <w:tblBorders>
          <w:top w:val="single" w:sz="8" w:space="0" w:color="000000" w:themeColor="text1"/>
          <w:left w:val="none" w:sz="0" w:space="0" w:color="auto"/>
          <w:bottom w:val="single" w:sz="8" w:space="0" w:color="000000" w:themeColor="text1"/>
          <w:right w:val="none" w:sz="0" w:space="0" w:color="auto"/>
          <w:insideH w:val="none" w:sz="0" w:space="0" w:color="auto"/>
          <w:insideV w:val="none" w:sz="0" w:space="0" w:color="auto"/>
        </w:tblBorders>
        <w:tblLook w:val="04A0" w:firstRow="1" w:lastRow="0" w:firstColumn="1" w:lastColumn="0" w:noHBand="0" w:noVBand="1"/>
      </w:tblPr>
      <w:tblGrid>
        <w:gridCol w:w="2895"/>
        <w:gridCol w:w="2318"/>
        <w:gridCol w:w="2318"/>
        <w:gridCol w:w="2319"/>
      </w:tblGrid>
      <w:tr w:rsidR="00DD0F01" w14:paraId="5D920D01" w14:textId="77777777">
        <w:trPr>
          <w:jc w:val="center"/>
        </w:trPr>
        <w:tc>
          <w:tcPr>
            <w:tcW w:w="1469" w:type="pct"/>
            <w:tcBorders>
              <w:top w:val="single" w:sz="8" w:space="0" w:color="000000" w:themeColor="text1"/>
              <w:bottom w:val="single" w:sz="4" w:space="0" w:color="auto"/>
              <w:tl2br w:val="nil"/>
              <w:tr2bl w:val="nil"/>
            </w:tcBorders>
            <w:vAlign w:val="center"/>
          </w:tcPr>
          <w:p w14:paraId="6F06E75D"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相关系数</w:t>
            </w:r>
          </w:p>
        </w:tc>
        <w:tc>
          <w:tcPr>
            <w:tcW w:w="1176" w:type="pct"/>
            <w:tcBorders>
              <w:top w:val="single" w:sz="8" w:space="0" w:color="000000" w:themeColor="text1"/>
              <w:bottom w:val="single" w:sz="4" w:space="0" w:color="auto"/>
              <w:tl2br w:val="nil"/>
              <w:tr2bl w:val="nil"/>
            </w:tcBorders>
            <w:vAlign w:val="center"/>
          </w:tcPr>
          <w:p w14:paraId="23999DF5"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准确率</w:t>
            </w:r>
          </w:p>
        </w:tc>
        <w:tc>
          <w:tcPr>
            <w:tcW w:w="1176" w:type="pct"/>
            <w:tcBorders>
              <w:top w:val="single" w:sz="8" w:space="0" w:color="000000" w:themeColor="text1"/>
              <w:bottom w:val="single" w:sz="4" w:space="0" w:color="auto"/>
              <w:tl2br w:val="nil"/>
              <w:tr2bl w:val="nil"/>
            </w:tcBorders>
            <w:vAlign w:val="center"/>
          </w:tcPr>
          <w:p w14:paraId="404DE5F5"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精确率</w:t>
            </w:r>
          </w:p>
        </w:tc>
        <w:tc>
          <w:tcPr>
            <w:tcW w:w="1176" w:type="pct"/>
            <w:tcBorders>
              <w:top w:val="single" w:sz="8" w:space="0" w:color="000000" w:themeColor="text1"/>
              <w:bottom w:val="single" w:sz="4" w:space="0" w:color="auto"/>
              <w:tl2br w:val="nil"/>
              <w:tr2bl w:val="nil"/>
            </w:tcBorders>
            <w:vAlign w:val="center"/>
          </w:tcPr>
          <w:p w14:paraId="58D3E226"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召回率</w:t>
            </w:r>
          </w:p>
        </w:tc>
      </w:tr>
      <w:tr w:rsidR="00DD0F01" w14:paraId="4F8CBFB7" w14:textId="77777777">
        <w:trPr>
          <w:jc w:val="center"/>
        </w:trPr>
        <w:tc>
          <w:tcPr>
            <w:tcW w:w="1469" w:type="pct"/>
            <w:tcBorders>
              <w:top w:val="single" w:sz="4" w:space="0" w:color="auto"/>
              <w:tl2br w:val="nil"/>
              <w:tr2bl w:val="nil"/>
            </w:tcBorders>
            <w:vAlign w:val="center"/>
          </w:tcPr>
          <w:p w14:paraId="44FCF5B8"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准确率</w:t>
            </w:r>
          </w:p>
        </w:tc>
        <w:tc>
          <w:tcPr>
            <w:tcW w:w="1176" w:type="pct"/>
            <w:tcBorders>
              <w:top w:val="single" w:sz="4" w:space="0" w:color="auto"/>
              <w:tl2br w:val="nil"/>
              <w:tr2bl w:val="nil"/>
            </w:tcBorders>
            <w:vAlign w:val="center"/>
          </w:tcPr>
          <w:p w14:paraId="55BE87C5"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1</w:t>
            </w:r>
          </w:p>
        </w:tc>
        <w:tc>
          <w:tcPr>
            <w:tcW w:w="1176" w:type="pct"/>
            <w:tcBorders>
              <w:top w:val="single" w:sz="4" w:space="0" w:color="auto"/>
              <w:tl2br w:val="nil"/>
              <w:tr2bl w:val="nil"/>
            </w:tcBorders>
            <w:vAlign w:val="center"/>
          </w:tcPr>
          <w:p w14:paraId="2D00CE97"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-0.577</w:t>
            </w:r>
          </w:p>
        </w:tc>
        <w:tc>
          <w:tcPr>
            <w:tcW w:w="1176" w:type="pct"/>
            <w:tcBorders>
              <w:top w:val="single" w:sz="4" w:space="0" w:color="auto"/>
              <w:tl2br w:val="nil"/>
              <w:tr2bl w:val="nil"/>
            </w:tcBorders>
            <w:vAlign w:val="center"/>
          </w:tcPr>
          <w:p w14:paraId="66FEB598"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-0.333</w:t>
            </w:r>
          </w:p>
        </w:tc>
      </w:tr>
      <w:tr w:rsidR="00DD0F01" w14:paraId="00A660EE" w14:textId="77777777">
        <w:trPr>
          <w:jc w:val="center"/>
        </w:trPr>
        <w:tc>
          <w:tcPr>
            <w:tcW w:w="1469" w:type="pct"/>
            <w:tcBorders>
              <w:tl2br w:val="nil"/>
              <w:tr2bl w:val="nil"/>
            </w:tcBorders>
            <w:vAlign w:val="center"/>
          </w:tcPr>
          <w:p w14:paraId="300D87DE"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精确率</w:t>
            </w:r>
          </w:p>
        </w:tc>
        <w:tc>
          <w:tcPr>
            <w:tcW w:w="1176" w:type="pct"/>
            <w:tcBorders>
              <w:tl2br w:val="nil"/>
              <w:tr2bl w:val="nil"/>
            </w:tcBorders>
            <w:vAlign w:val="center"/>
          </w:tcPr>
          <w:p w14:paraId="3B3278F6"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-0.577</w:t>
            </w:r>
          </w:p>
        </w:tc>
        <w:tc>
          <w:tcPr>
            <w:tcW w:w="1176" w:type="pct"/>
            <w:tcBorders>
              <w:tl2br w:val="nil"/>
              <w:tr2bl w:val="nil"/>
            </w:tcBorders>
            <w:vAlign w:val="center"/>
          </w:tcPr>
          <w:p w14:paraId="6C49FD87"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1</w:t>
            </w:r>
          </w:p>
        </w:tc>
        <w:tc>
          <w:tcPr>
            <w:tcW w:w="1176" w:type="pct"/>
            <w:tcBorders>
              <w:tl2br w:val="nil"/>
              <w:tr2bl w:val="nil"/>
            </w:tcBorders>
            <w:vAlign w:val="center"/>
          </w:tcPr>
          <w:p w14:paraId="34FE2748"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-0.577</w:t>
            </w:r>
          </w:p>
        </w:tc>
      </w:tr>
      <w:tr w:rsidR="00DD0F01" w14:paraId="112D2877" w14:textId="77777777">
        <w:trPr>
          <w:trHeight w:val="361"/>
          <w:jc w:val="center"/>
        </w:trPr>
        <w:tc>
          <w:tcPr>
            <w:tcW w:w="1469" w:type="pct"/>
            <w:tcBorders>
              <w:tl2br w:val="nil"/>
              <w:tr2bl w:val="nil"/>
            </w:tcBorders>
            <w:vAlign w:val="center"/>
          </w:tcPr>
          <w:p w14:paraId="7E151ABD"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召回率</w:t>
            </w:r>
          </w:p>
        </w:tc>
        <w:tc>
          <w:tcPr>
            <w:tcW w:w="1176" w:type="pct"/>
            <w:tcBorders>
              <w:tl2br w:val="nil"/>
              <w:tr2bl w:val="nil"/>
            </w:tcBorders>
            <w:vAlign w:val="center"/>
          </w:tcPr>
          <w:p w14:paraId="00044B89"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-0.333</w:t>
            </w:r>
          </w:p>
        </w:tc>
        <w:tc>
          <w:tcPr>
            <w:tcW w:w="1176" w:type="pct"/>
            <w:tcBorders>
              <w:tl2br w:val="nil"/>
              <w:tr2bl w:val="nil"/>
            </w:tcBorders>
            <w:vAlign w:val="center"/>
          </w:tcPr>
          <w:p w14:paraId="11C8FC47"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-0.577</w:t>
            </w:r>
          </w:p>
        </w:tc>
        <w:tc>
          <w:tcPr>
            <w:tcW w:w="1176" w:type="pct"/>
            <w:tcBorders>
              <w:tl2br w:val="nil"/>
              <w:tr2bl w:val="nil"/>
            </w:tcBorders>
            <w:vAlign w:val="center"/>
          </w:tcPr>
          <w:p w14:paraId="6E374140"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1</w:t>
            </w:r>
          </w:p>
        </w:tc>
      </w:tr>
    </w:tbl>
    <w:p w14:paraId="358B881E" w14:textId="77777777" w:rsidR="00DD0F01" w:rsidRDefault="00DD0F01">
      <w:pPr>
        <w:jc w:val="center"/>
        <w:rPr>
          <w:rFonts w:ascii="Times New Roman" w:hAnsi="Times New Roman" w:cs="Times New Roman"/>
          <w:color w:val="000000" w:themeColor="text1"/>
          <w:sz w:val="18"/>
          <w:szCs w:val="18"/>
        </w:rPr>
      </w:pPr>
    </w:p>
    <w:p w14:paraId="33BC14BB"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lastRenderedPageBreak/>
        <w:t>表</w:t>
      </w:r>
      <w:r>
        <w:rPr>
          <w:rFonts w:ascii="Times New Roman" w:hAnsi="Times New Roman" w:cs="Times New Roman" w:hint="eastAsia"/>
          <w:color w:val="000000" w:themeColor="text1"/>
          <w:sz w:val="18"/>
          <w:szCs w:val="18"/>
        </w:rPr>
        <w:t xml:space="preserve"> 29 </w:t>
      </w:r>
      <w:r>
        <w:rPr>
          <w:rFonts w:ascii="Times New Roman" w:hAnsi="Times New Roman" w:cs="Times New Roman"/>
          <w:color w:val="000000" w:themeColor="text1"/>
          <w:sz w:val="18"/>
          <w:szCs w:val="18"/>
        </w:rPr>
        <w:t>冲突度</w:t>
      </w:r>
      <w:r>
        <w:rPr>
          <w:rFonts w:ascii="Times New Roman" w:hAnsi="Times New Roman" w:cs="Times New Roman" w:hint="eastAsia"/>
          <w:color w:val="000000" w:themeColor="text1"/>
          <w:sz w:val="18"/>
          <w:szCs w:val="18"/>
        </w:rPr>
        <w:t>表</w:t>
      </w:r>
    </w:p>
    <w:tbl>
      <w:tblPr>
        <w:tblStyle w:val="a6"/>
        <w:tblW w:w="5000" w:type="pct"/>
        <w:jc w:val="center"/>
        <w:tblBorders>
          <w:top w:val="single" w:sz="8" w:space="0" w:color="000000" w:themeColor="text1"/>
          <w:left w:val="none" w:sz="0" w:space="0" w:color="auto"/>
          <w:bottom w:val="single" w:sz="8" w:space="0" w:color="000000" w:themeColor="text1"/>
          <w:right w:val="none" w:sz="0" w:space="0" w:color="auto"/>
          <w:insideH w:val="none" w:sz="0" w:space="0" w:color="auto"/>
          <w:insideV w:val="none" w:sz="0" w:space="0" w:color="auto"/>
        </w:tblBorders>
        <w:tblLook w:val="04A0" w:firstRow="1" w:lastRow="0" w:firstColumn="1" w:lastColumn="0" w:noHBand="0" w:noVBand="1"/>
      </w:tblPr>
      <w:tblGrid>
        <w:gridCol w:w="2463"/>
        <w:gridCol w:w="2463"/>
        <w:gridCol w:w="2464"/>
        <w:gridCol w:w="2464"/>
      </w:tblGrid>
      <w:tr w:rsidR="00DD0F01" w14:paraId="5BCC7C40" w14:textId="77777777">
        <w:trPr>
          <w:trHeight w:val="90"/>
          <w:jc w:val="center"/>
        </w:trPr>
        <w:tc>
          <w:tcPr>
            <w:tcW w:w="1250" w:type="pct"/>
            <w:tcBorders>
              <w:top w:val="single" w:sz="8" w:space="0" w:color="000000" w:themeColor="text1"/>
              <w:bottom w:val="single" w:sz="4" w:space="0" w:color="auto"/>
              <w:tl2br w:val="nil"/>
              <w:tr2bl w:val="nil"/>
            </w:tcBorders>
          </w:tcPr>
          <w:p w14:paraId="57BD53B5" w14:textId="77777777" w:rsidR="00DD0F01" w:rsidRDefault="00DD0F01">
            <w:pPr>
              <w:jc w:val="center"/>
              <w:rPr>
                <w:rFonts w:ascii="Times New Roman" w:hAnsi="Times New Roman" w:cs="Times New Roman"/>
                <w:color w:val="000000" w:themeColor="text1"/>
                <w:sz w:val="18"/>
                <w:szCs w:val="18"/>
              </w:rPr>
            </w:pPr>
          </w:p>
        </w:tc>
        <w:tc>
          <w:tcPr>
            <w:tcW w:w="1250" w:type="pct"/>
            <w:tcBorders>
              <w:top w:val="single" w:sz="8" w:space="0" w:color="000000" w:themeColor="text1"/>
              <w:bottom w:val="single" w:sz="4" w:space="0" w:color="auto"/>
              <w:tl2br w:val="nil"/>
              <w:tr2bl w:val="nil"/>
            </w:tcBorders>
          </w:tcPr>
          <w:p w14:paraId="5669F424"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准确率</w:t>
            </w:r>
          </w:p>
        </w:tc>
        <w:tc>
          <w:tcPr>
            <w:tcW w:w="1250" w:type="pct"/>
            <w:tcBorders>
              <w:top w:val="single" w:sz="8" w:space="0" w:color="000000" w:themeColor="text1"/>
              <w:bottom w:val="single" w:sz="4" w:space="0" w:color="auto"/>
              <w:tl2br w:val="nil"/>
              <w:tr2bl w:val="nil"/>
            </w:tcBorders>
          </w:tcPr>
          <w:p w14:paraId="4427CBA5"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精确率</w:t>
            </w:r>
          </w:p>
        </w:tc>
        <w:tc>
          <w:tcPr>
            <w:tcW w:w="1250" w:type="pct"/>
            <w:tcBorders>
              <w:top w:val="single" w:sz="8" w:space="0" w:color="000000" w:themeColor="text1"/>
              <w:bottom w:val="single" w:sz="4" w:space="0" w:color="auto"/>
              <w:tl2br w:val="nil"/>
              <w:tr2bl w:val="nil"/>
            </w:tcBorders>
          </w:tcPr>
          <w:p w14:paraId="45850717"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召回率</w:t>
            </w:r>
          </w:p>
        </w:tc>
      </w:tr>
      <w:tr w:rsidR="00DD0F01" w14:paraId="24E32E5D" w14:textId="77777777">
        <w:trPr>
          <w:trHeight w:val="181"/>
          <w:jc w:val="center"/>
        </w:trPr>
        <w:tc>
          <w:tcPr>
            <w:tcW w:w="1250" w:type="pct"/>
            <w:tcBorders>
              <w:top w:val="single" w:sz="4" w:space="0" w:color="auto"/>
              <w:tl2br w:val="nil"/>
              <w:tr2bl w:val="nil"/>
            </w:tcBorders>
          </w:tcPr>
          <w:p w14:paraId="7484B3C4"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color w:val="000000" w:themeColor="text1"/>
                <w:sz w:val="18"/>
                <w:szCs w:val="18"/>
              </w:rPr>
              <w:t>冲突度</w:t>
            </w:r>
          </w:p>
        </w:tc>
        <w:tc>
          <w:tcPr>
            <w:tcW w:w="1250" w:type="pct"/>
            <w:tcBorders>
              <w:top w:val="single" w:sz="4" w:space="0" w:color="auto"/>
              <w:tl2br w:val="nil"/>
              <w:tr2bl w:val="nil"/>
            </w:tcBorders>
            <w:vAlign w:val="center"/>
          </w:tcPr>
          <w:p w14:paraId="053E577C"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1.260</w:t>
            </w:r>
          </w:p>
        </w:tc>
        <w:tc>
          <w:tcPr>
            <w:tcW w:w="1250" w:type="pct"/>
            <w:tcBorders>
              <w:top w:val="single" w:sz="4" w:space="0" w:color="auto"/>
              <w:tl2br w:val="nil"/>
              <w:tr2bl w:val="nil"/>
            </w:tcBorders>
            <w:vAlign w:val="center"/>
          </w:tcPr>
          <w:p w14:paraId="3389D696"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1.577</w:t>
            </w:r>
          </w:p>
        </w:tc>
        <w:tc>
          <w:tcPr>
            <w:tcW w:w="1250" w:type="pct"/>
            <w:tcBorders>
              <w:top w:val="single" w:sz="4" w:space="0" w:color="auto"/>
              <w:tl2br w:val="nil"/>
              <w:tr2bl w:val="nil"/>
            </w:tcBorders>
            <w:vAlign w:val="center"/>
          </w:tcPr>
          <w:p w14:paraId="53E703A2"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1.260</w:t>
            </w:r>
          </w:p>
        </w:tc>
      </w:tr>
    </w:tbl>
    <w:p w14:paraId="35B6A039" w14:textId="77777777" w:rsidR="00DD0F01" w:rsidRDefault="00000000">
      <w:pPr>
        <w:pStyle w:val="a5"/>
        <w:widowControl/>
        <w:spacing w:beforeAutospacing="0" w:afterAutospacing="0"/>
        <w:ind w:firstLineChars="200" w:firstLine="420"/>
        <w:rPr>
          <w:rFonts w:ascii="Times New Roman" w:eastAsia="宋体" w:hAnsi="Times New Roman" w:cs="Arial"/>
          <w:color w:val="000000" w:themeColor="text1"/>
          <w:sz w:val="21"/>
          <w:szCs w:val="21"/>
          <w:shd w:val="clear" w:color="auto" w:fill="FFFFFF"/>
        </w:rPr>
      </w:pPr>
      <w:r>
        <w:rPr>
          <w:rFonts w:ascii="Times New Roman" w:eastAsia="宋体" w:hAnsi="Times New Roman" w:cs="Arial" w:hint="eastAsia"/>
          <w:color w:val="000000" w:themeColor="text1"/>
          <w:kern w:val="2"/>
          <w:sz w:val="21"/>
          <w:szCs w:val="21"/>
          <w:shd w:val="clear" w:color="auto" w:fill="FFFFFF"/>
        </w:rPr>
        <w:t>第五步：根据指标的冲突度进行归一化得到相应的客观权重</w:t>
      </w:r>
      <w:r>
        <w:rPr>
          <w:rFonts w:ascii="Times New Roman" w:eastAsia="宋体" w:hAnsi="Times New Roman" w:cstheme="minorBidi" w:hint="eastAsia"/>
          <w:color w:val="000000" w:themeColor="text1"/>
          <w:kern w:val="2"/>
          <w:sz w:val="21"/>
        </w:rPr>
        <w:t>，</w:t>
      </w:r>
      <w:r>
        <w:rPr>
          <w:rFonts w:ascii="Times New Roman" w:eastAsia="宋体" w:hAnsi="Times New Roman" w:cs="Arial" w:hint="eastAsia"/>
          <w:color w:val="000000" w:themeColor="text1"/>
          <w:sz w:val="21"/>
          <w:szCs w:val="21"/>
          <w:shd w:val="clear" w:color="auto" w:fill="FFFFFF"/>
        </w:rPr>
        <w:t>如表（</w:t>
      </w:r>
      <w:r>
        <w:rPr>
          <w:rFonts w:ascii="Times New Roman" w:eastAsia="宋体" w:hAnsi="Times New Roman" w:cs="Arial" w:hint="eastAsia"/>
          <w:color w:val="000000" w:themeColor="text1"/>
          <w:sz w:val="21"/>
          <w:szCs w:val="21"/>
          <w:shd w:val="clear" w:color="auto" w:fill="FFFFFF"/>
        </w:rPr>
        <w:t>30</w:t>
      </w:r>
      <w:r>
        <w:rPr>
          <w:rFonts w:ascii="Times New Roman" w:eastAsia="宋体" w:hAnsi="Times New Roman" w:cs="Arial" w:hint="eastAsia"/>
          <w:color w:val="000000" w:themeColor="text1"/>
          <w:sz w:val="21"/>
          <w:szCs w:val="21"/>
          <w:shd w:val="clear" w:color="auto" w:fill="FFFFFF"/>
        </w:rPr>
        <w:t>）所示：</w:t>
      </w:r>
    </w:p>
    <w:p w14:paraId="1BE27B63"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表</w:t>
      </w:r>
      <w:r>
        <w:rPr>
          <w:rFonts w:ascii="Times New Roman" w:hAnsi="Times New Roman" w:cs="Times New Roman" w:hint="eastAsia"/>
          <w:color w:val="000000" w:themeColor="text1"/>
          <w:sz w:val="18"/>
          <w:szCs w:val="18"/>
        </w:rPr>
        <w:t xml:space="preserve"> 30 </w:t>
      </w:r>
      <w:r>
        <w:rPr>
          <w:rFonts w:ascii="Times New Roman" w:hAnsi="Times New Roman" w:cs="Times New Roman" w:hint="eastAsia"/>
          <w:color w:val="000000" w:themeColor="text1"/>
          <w:sz w:val="18"/>
          <w:szCs w:val="18"/>
        </w:rPr>
        <w:t>客观权重表</w:t>
      </w:r>
    </w:p>
    <w:tbl>
      <w:tblPr>
        <w:tblStyle w:val="a6"/>
        <w:tblW w:w="4998" w:type="pct"/>
        <w:jc w:val="center"/>
        <w:tblBorders>
          <w:top w:val="single" w:sz="8" w:space="0" w:color="000000" w:themeColor="text1"/>
          <w:left w:val="none" w:sz="0" w:space="0" w:color="auto"/>
          <w:bottom w:val="single" w:sz="8" w:space="0" w:color="000000" w:themeColor="text1"/>
          <w:right w:val="none" w:sz="0" w:space="0" w:color="auto"/>
          <w:insideH w:val="none" w:sz="0" w:space="0" w:color="auto"/>
          <w:insideV w:val="none" w:sz="0" w:space="0" w:color="auto"/>
        </w:tblBorders>
        <w:tblLook w:val="04A0" w:firstRow="1" w:lastRow="0" w:firstColumn="1" w:lastColumn="0" w:noHBand="0" w:noVBand="1"/>
      </w:tblPr>
      <w:tblGrid>
        <w:gridCol w:w="2895"/>
        <w:gridCol w:w="2318"/>
        <w:gridCol w:w="2318"/>
        <w:gridCol w:w="2319"/>
      </w:tblGrid>
      <w:tr w:rsidR="00DD0F01" w14:paraId="3F318E4F" w14:textId="77777777">
        <w:trPr>
          <w:trHeight w:val="90"/>
          <w:jc w:val="center"/>
        </w:trPr>
        <w:tc>
          <w:tcPr>
            <w:tcW w:w="1469" w:type="pct"/>
            <w:tcBorders>
              <w:top w:val="single" w:sz="8" w:space="0" w:color="000000" w:themeColor="text1"/>
              <w:left w:val="nil"/>
              <w:bottom w:val="single" w:sz="4" w:space="0" w:color="000000" w:themeColor="text1"/>
              <w:right w:val="nil"/>
            </w:tcBorders>
          </w:tcPr>
          <w:p w14:paraId="68358BE2" w14:textId="77777777" w:rsidR="00DD0F01" w:rsidRDefault="00DD0F01">
            <w:pPr>
              <w:jc w:val="center"/>
              <w:rPr>
                <w:rFonts w:ascii="Times New Roman" w:hAnsi="Times New Roman" w:cs="Times New Roman"/>
                <w:color w:val="000000" w:themeColor="text1"/>
                <w:sz w:val="18"/>
                <w:szCs w:val="18"/>
              </w:rPr>
            </w:pPr>
          </w:p>
        </w:tc>
        <w:tc>
          <w:tcPr>
            <w:tcW w:w="1176" w:type="pct"/>
            <w:tcBorders>
              <w:top w:val="single" w:sz="8" w:space="0" w:color="000000" w:themeColor="text1"/>
              <w:left w:val="nil"/>
              <w:bottom w:val="single" w:sz="4" w:space="0" w:color="000000" w:themeColor="text1"/>
              <w:right w:val="nil"/>
            </w:tcBorders>
          </w:tcPr>
          <w:p w14:paraId="11846C88"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准确率</w:t>
            </w:r>
          </w:p>
        </w:tc>
        <w:tc>
          <w:tcPr>
            <w:tcW w:w="1176" w:type="pct"/>
            <w:tcBorders>
              <w:top w:val="single" w:sz="8" w:space="0" w:color="000000" w:themeColor="text1"/>
              <w:left w:val="nil"/>
              <w:bottom w:val="single" w:sz="4" w:space="0" w:color="000000" w:themeColor="text1"/>
              <w:right w:val="nil"/>
            </w:tcBorders>
          </w:tcPr>
          <w:p w14:paraId="17F804D5"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精确率</w:t>
            </w:r>
          </w:p>
        </w:tc>
        <w:tc>
          <w:tcPr>
            <w:tcW w:w="1176" w:type="pct"/>
            <w:tcBorders>
              <w:top w:val="single" w:sz="8" w:space="0" w:color="000000" w:themeColor="text1"/>
              <w:left w:val="nil"/>
              <w:bottom w:val="single" w:sz="4" w:space="0" w:color="000000" w:themeColor="text1"/>
              <w:right w:val="nil"/>
            </w:tcBorders>
          </w:tcPr>
          <w:p w14:paraId="4210FFF8"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召回率</w:t>
            </w:r>
          </w:p>
        </w:tc>
      </w:tr>
      <w:tr w:rsidR="00DD0F01" w14:paraId="733D4AA0" w14:textId="77777777">
        <w:trPr>
          <w:trHeight w:val="181"/>
          <w:jc w:val="center"/>
        </w:trPr>
        <w:tc>
          <w:tcPr>
            <w:tcW w:w="1469" w:type="pct"/>
            <w:tcBorders>
              <w:top w:val="single" w:sz="4" w:space="0" w:color="000000" w:themeColor="text1"/>
              <w:tl2br w:val="nil"/>
              <w:tr2bl w:val="nil"/>
            </w:tcBorders>
          </w:tcPr>
          <w:p w14:paraId="4EA6E1CD"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客观权重</w:t>
            </w:r>
          </w:p>
        </w:tc>
        <w:tc>
          <w:tcPr>
            <w:tcW w:w="1176" w:type="pct"/>
            <w:tcBorders>
              <w:top w:val="single" w:sz="4" w:space="0" w:color="000000" w:themeColor="text1"/>
              <w:tl2br w:val="nil"/>
              <w:tr2bl w:val="nil"/>
            </w:tcBorders>
            <w:vAlign w:val="center"/>
          </w:tcPr>
          <w:p w14:paraId="13672BE7"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color w:val="000000" w:themeColor="text1"/>
                <w:sz w:val="18"/>
                <w:szCs w:val="18"/>
              </w:rPr>
              <w:t>0.</w:t>
            </w:r>
            <w:r>
              <w:rPr>
                <w:rFonts w:ascii="Times New Roman" w:hAnsi="Times New Roman" w:cs="Times New Roman" w:hint="eastAsia"/>
                <w:color w:val="000000" w:themeColor="text1"/>
                <w:sz w:val="18"/>
                <w:szCs w:val="18"/>
              </w:rPr>
              <w:t>308</w:t>
            </w:r>
          </w:p>
        </w:tc>
        <w:tc>
          <w:tcPr>
            <w:tcW w:w="1176" w:type="pct"/>
            <w:tcBorders>
              <w:top w:val="single" w:sz="4" w:space="0" w:color="000000" w:themeColor="text1"/>
              <w:tl2br w:val="nil"/>
              <w:tr2bl w:val="nil"/>
            </w:tcBorders>
            <w:vAlign w:val="center"/>
          </w:tcPr>
          <w:p w14:paraId="4C131CF8"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color w:val="000000" w:themeColor="text1"/>
                <w:sz w:val="18"/>
                <w:szCs w:val="18"/>
              </w:rPr>
              <w:t>0.</w:t>
            </w:r>
            <w:r>
              <w:rPr>
                <w:rFonts w:ascii="Times New Roman" w:hAnsi="Times New Roman" w:cs="Times New Roman" w:hint="eastAsia"/>
                <w:color w:val="000000" w:themeColor="text1"/>
                <w:sz w:val="18"/>
                <w:szCs w:val="18"/>
              </w:rPr>
              <w:t>384</w:t>
            </w:r>
          </w:p>
        </w:tc>
        <w:tc>
          <w:tcPr>
            <w:tcW w:w="1176" w:type="pct"/>
            <w:tcBorders>
              <w:top w:val="single" w:sz="4" w:space="0" w:color="000000" w:themeColor="text1"/>
              <w:tl2br w:val="nil"/>
              <w:tr2bl w:val="nil"/>
            </w:tcBorders>
            <w:vAlign w:val="center"/>
          </w:tcPr>
          <w:p w14:paraId="3E0424E6"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color w:val="000000" w:themeColor="text1"/>
                <w:sz w:val="18"/>
                <w:szCs w:val="18"/>
              </w:rPr>
              <w:t>0.3</w:t>
            </w:r>
            <w:r>
              <w:rPr>
                <w:rFonts w:ascii="Times New Roman" w:hAnsi="Times New Roman" w:cs="Times New Roman" w:hint="eastAsia"/>
                <w:color w:val="000000" w:themeColor="text1"/>
                <w:sz w:val="18"/>
                <w:szCs w:val="18"/>
              </w:rPr>
              <w:t>08</w:t>
            </w:r>
          </w:p>
        </w:tc>
      </w:tr>
    </w:tbl>
    <w:p w14:paraId="2B399689" w14:textId="77777777" w:rsidR="00DD0F01" w:rsidRDefault="00000000">
      <w:pPr>
        <w:widowControl/>
        <w:jc w:val="left"/>
        <w:outlineLvl w:val="2"/>
        <w:rPr>
          <w:rFonts w:ascii="Times New Roman" w:eastAsia="宋体" w:hAnsi="Times New Roman" w:cs="Arial"/>
          <w:color w:val="000000" w:themeColor="text1"/>
          <w:szCs w:val="21"/>
          <w:shd w:val="clear" w:color="auto" w:fill="FFFFFF"/>
        </w:rPr>
      </w:pPr>
      <w:r>
        <w:rPr>
          <w:rFonts w:ascii="Times New Roman" w:eastAsia="宋体" w:hAnsi="Times New Roman" w:cs="Arial" w:hint="eastAsia"/>
          <w:color w:val="000000" w:themeColor="text1"/>
          <w:szCs w:val="21"/>
          <w:shd w:val="clear" w:color="auto" w:fill="FFFFFF"/>
        </w:rPr>
        <w:t xml:space="preserve">3 </w:t>
      </w:r>
      <w:r>
        <w:rPr>
          <w:rFonts w:ascii="Times New Roman" w:eastAsia="宋体" w:hAnsi="Times New Roman" w:cs="Arial" w:hint="eastAsia"/>
          <w:color w:val="000000" w:themeColor="text1"/>
          <w:szCs w:val="21"/>
          <w:shd w:val="clear" w:color="auto" w:fill="FFFFFF"/>
        </w:rPr>
        <w:t>计算组合权重</w:t>
      </w:r>
    </w:p>
    <w:p w14:paraId="2AE16481" w14:textId="77777777" w:rsidR="00DD0F01" w:rsidRDefault="00000000">
      <w:pPr>
        <w:widowControl/>
        <w:ind w:firstLineChars="200" w:firstLine="420"/>
        <w:jc w:val="left"/>
        <w:rPr>
          <w:rFonts w:ascii="Times New Roman" w:eastAsia="宋体" w:hAnsi="Times New Roman" w:cs="Arial"/>
          <w:color w:val="000000" w:themeColor="text1"/>
          <w:szCs w:val="21"/>
          <w:shd w:val="clear" w:color="auto" w:fill="FFFFFF"/>
        </w:rPr>
      </w:pPr>
      <w:r>
        <w:rPr>
          <w:rFonts w:ascii="Times New Roman" w:eastAsia="宋体" w:hAnsi="Times New Roman" w:cs="Arial" w:hint="eastAsia"/>
          <w:color w:val="000000" w:themeColor="text1"/>
          <w:szCs w:val="21"/>
          <w:shd w:val="clear" w:color="auto" w:fill="FFFFFF"/>
        </w:rPr>
        <w:t>最后，根据博弈论计算得到</w:t>
      </w:r>
      <m:oMath>
        <m:sSub>
          <m:sSubPr>
            <m:ctrlPr>
              <w:rPr>
                <w:rFonts w:ascii="Cambria Math" w:eastAsia="宋体" w:hAnsi="Cambria Math" w:cs="Arial"/>
                <w:color w:val="000000" w:themeColor="text1"/>
                <w:szCs w:val="21"/>
                <w:shd w:val="clear" w:color="auto" w:fill="FFFFFF"/>
              </w:rPr>
            </m:ctrlPr>
          </m:sSubPr>
          <m:e>
            <m:r>
              <m:rPr>
                <m:sty m:val="p"/>
              </m:rPr>
              <w:rPr>
                <w:rFonts w:ascii="Times New Roman" w:eastAsia="宋体" w:hAnsi="Times New Roman" w:cs="Arial"/>
                <w:color w:val="000000" w:themeColor="text1"/>
                <w:szCs w:val="21"/>
                <w:shd w:val="clear" w:color="auto" w:fill="FFFFFF"/>
              </w:rPr>
              <m:t>τ</m:t>
            </m:r>
          </m:e>
          <m:sub>
            <m:r>
              <m:rPr>
                <m:sty m:val="p"/>
              </m:rPr>
              <w:rPr>
                <w:rFonts w:ascii="Times New Roman" w:eastAsia="宋体" w:hAnsi="Times New Roman" w:cs="Arial"/>
                <w:color w:val="000000" w:themeColor="text1"/>
                <w:szCs w:val="21"/>
                <w:shd w:val="clear" w:color="auto" w:fill="FFFFFF"/>
              </w:rPr>
              <m:t>1</m:t>
            </m:r>
          </m:sub>
        </m:sSub>
      </m:oMath>
      <w:r>
        <w:rPr>
          <w:rFonts w:ascii="Times New Roman" w:eastAsia="宋体" w:hAnsi="Times New Roman" w:cs="Arial" w:hint="eastAsia"/>
          <w:color w:val="000000" w:themeColor="text1"/>
          <w:szCs w:val="21"/>
          <w:shd w:val="clear" w:color="auto" w:fill="FFFFFF"/>
        </w:rPr>
        <w:t>=0.792</w:t>
      </w:r>
      <w:r>
        <w:rPr>
          <w:rFonts w:ascii="Times New Roman" w:eastAsia="宋体" w:hAnsi="Times New Roman" w:cs="Arial" w:hint="eastAsia"/>
          <w:color w:val="000000" w:themeColor="text1"/>
          <w:szCs w:val="21"/>
          <w:shd w:val="clear" w:color="auto" w:fill="FFFFFF"/>
        </w:rPr>
        <w:t>，</w:t>
      </w:r>
      <m:oMath>
        <m:sSub>
          <m:sSubPr>
            <m:ctrlPr>
              <w:rPr>
                <w:rFonts w:ascii="Cambria Math" w:eastAsia="宋体" w:hAnsi="Cambria Math" w:cs="Arial" w:hint="eastAsia"/>
                <w:color w:val="000000" w:themeColor="text1"/>
                <w:szCs w:val="21"/>
                <w:shd w:val="clear" w:color="auto" w:fill="FFFFFF"/>
              </w:rPr>
            </m:ctrlPr>
          </m:sSubPr>
          <m:e>
            <m:r>
              <m:rPr>
                <m:sty m:val="p"/>
              </m:rPr>
              <w:rPr>
                <w:rFonts w:ascii="Times New Roman" w:eastAsia="宋体" w:hAnsi="Times New Roman" w:cs="Arial"/>
                <w:color w:val="000000" w:themeColor="text1"/>
                <w:szCs w:val="21"/>
                <w:shd w:val="clear" w:color="auto" w:fill="FFFFFF"/>
              </w:rPr>
              <m:t>τ</m:t>
            </m:r>
          </m:e>
          <m:sub>
            <m:r>
              <m:rPr>
                <m:sty m:val="p"/>
              </m:rPr>
              <w:rPr>
                <w:rFonts w:ascii="Times New Roman" w:eastAsia="宋体" w:hAnsi="Times New Roman" w:cs="Arial"/>
                <w:color w:val="000000" w:themeColor="text1"/>
                <w:szCs w:val="21"/>
                <w:shd w:val="clear" w:color="auto" w:fill="FFFFFF"/>
              </w:rPr>
              <m:t>2</m:t>
            </m:r>
          </m:sub>
        </m:sSub>
      </m:oMath>
      <w:r>
        <w:rPr>
          <w:rFonts w:ascii="Times New Roman" w:eastAsia="宋体" w:hAnsi="Times New Roman" w:cs="Arial" w:hint="eastAsia"/>
          <w:color w:val="000000" w:themeColor="text1"/>
          <w:szCs w:val="21"/>
          <w:shd w:val="clear" w:color="auto" w:fill="FFFFFF"/>
        </w:rPr>
        <w:t>=0.208</w:t>
      </w:r>
      <w:r>
        <w:rPr>
          <w:rFonts w:ascii="Times New Roman" w:eastAsia="宋体" w:hAnsi="Times New Roman" w:cs="Arial" w:hint="eastAsia"/>
          <w:color w:val="000000" w:themeColor="text1"/>
          <w:szCs w:val="21"/>
          <w:shd w:val="clear" w:color="auto" w:fill="FFFFFF"/>
        </w:rPr>
        <w:t>将主观权重和客观权重进行融合，并根据公式（</w:t>
      </w:r>
      <w:r>
        <w:rPr>
          <w:rFonts w:ascii="Times New Roman" w:eastAsia="宋体" w:hAnsi="Times New Roman" w:cs="Arial" w:hint="eastAsia"/>
          <w:color w:val="000000" w:themeColor="text1"/>
          <w:szCs w:val="21"/>
          <w:shd w:val="clear" w:color="auto" w:fill="FFFFFF"/>
        </w:rPr>
        <w:t>13</w:t>
      </w:r>
      <w:r>
        <w:rPr>
          <w:rFonts w:ascii="Times New Roman" w:eastAsia="宋体" w:hAnsi="Times New Roman" w:cs="Arial" w:hint="eastAsia"/>
          <w:color w:val="000000" w:themeColor="text1"/>
          <w:szCs w:val="21"/>
          <w:shd w:val="clear" w:color="auto" w:fill="FFFFFF"/>
        </w:rPr>
        <w:t>）计算获得组合权重，如表（</w:t>
      </w:r>
      <w:r>
        <w:rPr>
          <w:rFonts w:ascii="Times New Roman" w:eastAsia="宋体" w:hAnsi="Times New Roman" w:cs="Arial" w:hint="eastAsia"/>
          <w:color w:val="000000" w:themeColor="text1"/>
          <w:szCs w:val="21"/>
          <w:shd w:val="clear" w:color="auto" w:fill="FFFFFF"/>
        </w:rPr>
        <w:t>31</w:t>
      </w:r>
      <w:r>
        <w:rPr>
          <w:rFonts w:ascii="Times New Roman" w:eastAsia="宋体" w:hAnsi="Times New Roman" w:cs="Arial" w:hint="eastAsia"/>
          <w:color w:val="000000" w:themeColor="text1"/>
          <w:szCs w:val="21"/>
          <w:shd w:val="clear" w:color="auto" w:fill="FFFFFF"/>
        </w:rPr>
        <w:t>）所示：</w:t>
      </w:r>
    </w:p>
    <w:p w14:paraId="1ACFAF7C"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表</w:t>
      </w:r>
      <w:r>
        <w:rPr>
          <w:rFonts w:ascii="Times New Roman" w:hAnsi="Times New Roman" w:cs="Times New Roman" w:hint="eastAsia"/>
          <w:color w:val="000000" w:themeColor="text1"/>
          <w:sz w:val="18"/>
          <w:szCs w:val="18"/>
        </w:rPr>
        <w:t xml:space="preserve"> 31 </w:t>
      </w:r>
      <w:r>
        <w:rPr>
          <w:rFonts w:ascii="Times New Roman" w:hAnsi="Times New Roman" w:cs="Times New Roman" w:hint="eastAsia"/>
          <w:color w:val="000000" w:themeColor="text1"/>
          <w:sz w:val="18"/>
          <w:szCs w:val="18"/>
        </w:rPr>
        <w:t>组合权重表</w:t>
      </w:r>
    </w:p>
    <w:tbl>
      <w:tblPr>
        <w:tblStyle w:val="a6"/>
        <w:tblW w:w="4998" w:type="pct"/>
        <w:jc w:val="center"/>
        <w:tblBorders>
          <w:top w:val="single" w:sz="8" w:space="0" w:color="000000" w:themeColor="text1"/>
          <w:left w:val="none" w:sz="0" w:space="0" w:color="auto"/>
          <w:bottom w:val="single" w:sz="8" w:space="0" w:color="000000" w:themeColor="text1"/>
          <w:right w:val="none" w:sz="0" w:space="0" w:color="auto"/>
          <w:insideH w:val="none" w:sz="0" w:space="0" w:color="auto"/>
          <w:insideV w:val="none" w:sz="0" w:space="0" w:color="auto"/>
        </w:tblBorders>
        <w:tblLook w:val="04A0" w:firstRow="1" w:lastRow="0" w:firstColumn="1" w:lastColumn="0" w:noHBand="0" w:noVBand="1"/>
      </w:tblPr>
      <w:tblGrid>
        <w:gridCol w:w="2895"/>
        <w:gridCol w:w="2318"/>
        <w:gridCol w:w="2318"/>
        <w:gridCol w:w="2319"/>
      </w:tblGrid>
      <w:tr w:rsidR="00DD0F01" w14:paraId="22C4C46B" w14:textId="77777777">
        <w:trPr>
          <w:trHeight w:val="90"/>
          <w:jc w:val="center"/>
        </w:trPr>
        <w:tc>
          <w:tcPr>
            <w:tcW w:w="1469" w:type="pct"/>
            <w:tcBorders>
              <w:top w:val="single" w:sz="8" w:space="0" w:color="000000" w:themeColor="text1"/>
              <w:left w:val="nil"/>
              <w:bottom w:val="single" w:sz="4" w:space="0" w:color="000000" w:themeColor="text1"/>
              <w:right w:val="nil"/>
            </w:tcBorders>
          </w:tcPr>
          <w:p w14:paraId="57641213" w14:textId="77777777" w:rsidR="00DD0F01" w:rsidRDefault="00DD0F01">
            <w:pPr>
              <w:jc w:val="center"/>
              <w:rPr>
                <w:rFonts w:ascii="Times New Roman" w:hAnsi="Times New Roman" w:cs="Times New Roman"/>
                <w:color w:val="000000" w:themeColor="text1"/>
                <w:sz w:val="18"/>
                <w:szCs w:val="18"/>
              </w:rPr>
            </w:pPr>
          </w:p>
        </w:tc>
        <w:tc>
          <w:tcPr>
            <w:tcW w:w="1176" w:type="pct"/>
            <w:tcBorders>
              <w:top w:val="single" w:sz="8" w:space="0" w:color="000000" w:themeColor="text1"/>
              <w:left w:val="nil"/>
              <w:bottom w:val="single" w:sz="4" w:space="0" w:color="000000" w:themeColor="text1"/>
              <w:right w:val="nil"/>
            </w:tcBorders>
          </w:tcPr>
          <w:p w14:paraId="116C60B0"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准确率</w:t>
            </w:r>
          </w:p>
        </w:tc>
        <w:tc>
          <w:tcPr>
            <w:tcW w:w="1176" w:type="pct"/>
            <w:tcBorders>
              <w:top w:val="single" w:sz="8" w:space="0" w:color="000000" w:themeColor="text1"/>
              <w:left w:val="nil"/>
              <w:bottom w:val="single" w:sz="4" w:space="0" w:color="000000" w:themeColor="text1"/>
              <w:right w:val="nil"/>
            </w:tcBorders>
          </w:tcPr>
          <w:p w14:paraId="169D2DDD"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精确率</w:t>
            </w:r>
          </w:p>
        </w:tc>
        <w:tc>
          <w:tcPr>
            <w:tcW w:w="1176" w:type="pct"/>
            <w:tcBorders>
              <w:top w:val="single" w:sz="8" w:space="0" w:color="000000" w:themeColor="text1"/>
              <w:left w:val="nil"/>
              <w:bottom w:val="single" w:sz="4" w:space="0" w:color="000000" w:themeColor="text1"/>
              <w:right w:val="nil"/>
            </w:tcBorders>
          </w:tcPr>
          <w:p w14:paraId="0BA60820"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召回率</w:t>
            </w:r>
          </w:p>
        </w:tc>
      </w:tr>
      <w:tr w:rsidR="00DD0F01" w14:paraId="5A0B1C60" w14:textId="77777777">
        <w:trPr>
          <w:trHeight w:val="181"/>
          <w:jc w:val="center"/>
        </w:trPr>
        <w:tc>
          <w:tcPr>
            <w:tcW w:w="1469" w:type="pct"/>
            <w:tcBorders>
              <w:top w:val="single" w:sz="4" w:space="0" w:color="000000" w:themeColor="text1"/>
              <w:tl2br w:val="nil"/>
              <w:tr2bl w:val="nil"/>
            </w:tcBorders>
          </w:tcPr>
          <w:p w14:paraId="48F926ED"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组合权重</w:t>
            </w:r>
          </w:p>
        </w:tc>
        <w:tc>
          <w:tcPr>
            <w:tcW w:w="1176" w:type="pct"/>
            <w:tcBorders>
              <w:top w:val="single" w:sz="4" w:space="0" w:color="000000" w:themeColor="text1"/>
              <w:tl2br w:val="nil"/>
              <w:tr2bl w:val="nil"/>
            </w:tcBorders>
            <w:vAlign w:val="center"/>
          </w:tcPr>
          <w:p w14:paraId="55D7BE72"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0.472</w:t>
            </w:r>
          </w:p>
        </w:tc>
        <w:tc>
          <w:tcPr>
            <w:tcW w:w="1176" w:type="pct"/>
            <w:tcBorders>
              <w:top w:val="single" w:sz="4" w:space="0" w:color="000000" w:themeColor="text1"/>
              <w:tl2br w:val="nil"/>
              <w:tr2bl w:val="nil"/>
            </w:tcBorders>
            <w:vAlign w:val="center"/>
          </w:tcPr>
          <w:p w14:paraId="108DECC9"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color w:val="000000" w:themeColor="text1"/>
                <w:sz w:val="18"/>
                <w:szCs w:val="18"/>
              </w:rPr>
              <w:t>0.</w:t>
            </w:r>
            <w:r>
              <w:rPr>
                <w:rFonts w:ascii="Times New Roman" w:hAnsi="Times New Roman" w:cs="Times New Roman" w:hint="eastAsia"/>
                <w:color w:val="000000" w:themeColor="text1"/>
                <w:sz w:val="18"/>
                <w:szCs w:val="18"/>
              </w:rPr>
              <w:t>200</w:t>
            </w:r>
          </w:p>
        </w:tc>
        <w:tc>
          <w:tcPr>
            <w:tcW w:w="1176" w:type="pct"/>
            <w:tcBorders>
              <w:top w:val="single" w:sz="4" w:space="0" w:color="000000" w:themeColor="text1"/>
              <w:tl2br w:val="nil"/>
              <w:tr2bl w:val="nil"/>
            </w:tcBorders>
            <w:vAlign w:val="center"/>
          </w:tcPr>
          <w:p w14:paraId="05D1C0DE"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0.328</w:t>
            </w:r>
          </w:p>
        </w:tc>
      </w:tr>
    </w:tbl>
    <w:p w14:paraId="065D800C" w14:textId="77777777" w:rsidR="00DD0F01" w:rsidRDefault="00000000">
      <w:pPr>
        <w:widowControl/>
        <w:numPr>
          <w:ilvl w:val="0"/>
          <w:numId w:val="2"/>
        </w:numPr>
        <w:jc w:val="left"/>
        <w:outlineLvl w:val="1"/>
        <w:rPr>
          <w:rFonts w:asciiTheme="minorEastAsia" w:hAnsiTheme="minorEastAsia" w:cs="黑体" w:hint="eastAsia"/>
          <w:bCs/>
          <w:color w:val="000000" w:themeColor="text1"/>
          <w:szCs w:val="21"/>
          <w:shd w:val="clear" w:color="auto" w:fill="FFFFFF"/>
        </w:rPr>
      </w:pPr>
      <w:r>
        <w:rPr>
          <w:rFonts w:asciiTheme="minorEastAsia" w:hAnsiTheme="minorEastAsia" w:cs="黑体" w:hint="eastAsia"/>
          <w:bCs/>
          <w:color w:val="000000" w:themeColor="text1"/>
          <w:szCs w:val="21"/>
          <w:shd w:val="clear" w:color="auto" w:fill="FFFFFF"/>
        </w:rPr>
        <w:t>高斯噪声鲁棒性：准确率、精确率、召回率</w:t>
      </w:r>
    </w:p>
    <w:p w14:paraId="40DAA71F" w14:textId="77777777" w:rsidR="00DD0F01" w:rsidRDefault="00000000">
      <w:pPr>
        <w:widowControl/>
        <w:jc w:val="left"/>
        <w:outlineLvl w:val="2"/>
        <w:rPr>
          <w:rFonts w:asciiTheme="minorEastAsia" w:hAnsiTheme="minorEastAsia" w:cs="Arial" w:hint="eastAsia"/>
          <w:color w:val="000000" w:themeColor="text1"/>
          <w:szCs w:val="21"/>
          <w:shd w:val="clear" w:color="auto" w:fill="FFFFFF"/>
        </w:rPr>
      </w:pPr>
      <w:r>
        <w:rPr>
          <w:rFonts w:asciiTheme="minorEastAsia" w:hAnsiTheme="minorEastAsia" w:cs="Arial" w:hint="eastAsia"/>
          <w:color w:val="000000" w:themeColor="text1"/>
          <w:szCs w:val="21"/>
          <w:shd w:val="clear" w:color="auto" w:fill="FFFFFF"/>
        </w:rPr>
        <w:t>1.主观权重的计算</w:t>
      </w:r>
    </w:p>
    <w:p w14:paraId="7410738D" w14:textId="77777777" w:rsidR="00DD0F01" w:rsidRDefault="00000000">
      <w:pPr>
        <w:widowControl/>
        <w:ind w:firstLineChars="200" w:firstLine="420"/>
        <w:jc w:val="left"/>
        <w:rPr>
          <w:rFonts w:ascii="Times New Roman" w:eastAsia="宋体" w:hAnsi="Times New Roman" w:cs="Arial"/>
          <w:color w:val="000000" w:themeColor="text1"/>
          <w:szCs w:val="21"/>
          <w:shd w:val="clear" w:color="auto" w:fill="FFFFFF"/>
        </w:rPr>
      </w:pPr>
      <w:r>
        <w:rPr>
          <w:rFonts w:ascii="Times New Roman" w:eastAsia="宋体" w:hAnsi="Times New Roman" w:cs="Arial" w:hint="eastAsia"/>
          <w:color w:val="000000" w:themeColor="text1"/>
          <w:szCs w:val="21"/>
          <w:shd w:val="clear" w:color="auto" w:fill="FFFFFF"/>
        </w:rPr>
        <w:t>接下来，我们计算度量元的主观权重，聘请四位专家对度量元的重要程度进行评估。根据</w:t>
      </w:r>
      <w:r>
        <w:rPr>
          <w:rFonts w:ascii="Times New Roman" w:eastAsia="宋体" w:hAnsi="Times New Roman" w:hint="eastAsia"/>
          <w:color w:val="000000" w:themeColor="text1"/>
        </w:rPr>
        <w:t>模</w:t>
      </w:r>
      <w:r>
        <w:rPr>
          <w:rFonts w:ascii="Times New Roman" w:eastAsia="宋体" w:hAnsi="Times New Roman" w:cs="Arial" w:hint="eastAsia"/>
          <w:color w:val="000000" w:themeColor="text1"/>
          <w:szCs w:val="21"/>
          <w:shd w:val="clear" w:color="auto" w:fill="FFFFFF"/>
        </w:rPr>
        <w:t>糊层次分析法，将专家对属性评估的语言术语转化为模糊数，得到评估专家的模糊判断矩阵。</w:t>
      </w:r>
    </w:p>
    <w:p w14:paraId="3B109D7E" w14:textId="77777777" w:rsidR="00DD0F01" w:rsidRDefault="00000000">
      <w:pPr>
        <w:ind w:firstLineChars="200" w:firstLine="420"/>
        <w:rPr>
          <w:rFonts w:ascii="Times New Roman" w:eastAsia="宋体" w:hAnsi="Times New Roman" w:cs="Arial"/>
          <w:color w:val="000000" w:themeColor="text1"/>
          <w:szCs w:val="21"/>
          <w:shd w:val="clear" w:color="auto" w:fill="FFFFFF"/>
        </w:rPr>
      </w:pPr>
      <w:r>
        <w:rPr>
          <w:rFonts w:ascii="Times New Roman" w:eastAsia="宋体" w:hAnsi="Times New Roman" w:cs="Arial" w:hint="eastAsia"/>
          <w:color w:val="000000" w:themeColor="text1"/>
          <w:szCs w:val="21"/>
          <w:shd w:val="clear" w:color="auto" w:fill="FFFFFF"/>
        </w:rPr>
        <w:t>第一步：首先我们得到四位专家的正互反判断矩阵信息如表（</w:t>
      </w:r>
      <w:r>
        <w:rPr>
          <w:rFonts w:ascii="Times New Roman" w:eastAsia="宋体" w:hAnsi="Times New Roman" w:cs="Arial" w:hint="eastAsia"/>
          <w:color w:val="000000" w:themeColor="text1"/>
          <w:szCs w:val="21"/>
          <w:shd w:val="clear" w:color="auto" w:fill="FFFFFF"/>
        </w:rPr>
        <w:t>32</w:t>
      </w:r>
      <w:r>
        <w:rPr>
          <w:rFonts w:ascii="Times New Roman" w:eastAsia="宋体" w:hAnsi="Times New Roman" w:cs="Arial" w:hint="eastAsia"/>
          <w:color w:val="000000" w:themeColor="text1"/>
          <w:szCs w:val="21"/>
          <w:shd w:val="clear" w:color="auto" w:fill="FFFFFF"/>
        </w:rPr>
        <w:t>）</w:t>
      </w:r>
      <w:r>
        <w:rPr>
          <w:rFonts w:ascii="Times New Roman" w:eastAsia="宋体" w:hAnsi="Times New Roman" w:cs="Arial" w:hint="eastAsia"/>
          <w:color w:val="000000" w:themeColor="text1"/>
          <w:szCs w:val="21"/>
          <w:shd w:val="clear" w:color="auto" w:fill="FFFFFF"/>
        </w:rPr>
        <w:t>-</w:t>
      </w:r>
      <w:r>
        <w:rPr>
          <w:rFonts w:ascii="Times New Roman" w:eastAsia="宋体" w:hAnsi="Times New Roman" w:cs="Arial" w:hint="eastAsia"/>
          <w:color w:val="000000" w:themeColor="text1"/>
          <w:szCs w:val="21"/>
          <w:shd w:val="clear" w:color="auto" w:fill="FFFFFF"/>
        </w:rPr>
        <w:t>（</w:t>
      </w:r>
      <w:r>
        <w:rPr>
          <w:rFonts w:ascii="Times New Roman" w:eastAsia="宋体" w:hAnsi="Times New Roman" w:cs="Arial" w:hint="eastAsia"/>
          <w:color w:val="000000" w:themeColor="text1"/>
          <w:szCs w:val="21"/>
          <w:shd w:val="clear" w:color="auto" w:fill="FFFFFF"/>
        </w:rPr>
        <w:t>35</w:t>
      </w:r>
      <w:r>
        <w:rPr>
          <w:rFonts w:ascii="Times New Roman" w:eastAsia="宋体" w:hAnsi="Times New Roman" w:cs="Arial" w:hint="eastAsia"/>
          <w:color w:val="000000" w:themeColor="text1"/>
          <w:szCs w:val="21"/>
          <w:shd w:val="clear" w:color="auto" w:fill="FFFFFF"/>
        </w:rPr>
        <w:t>）所示；</w:t>
      </w:r>
    </w:p>
    <w:p w14:paraId="273B290E"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表</w:t>
      </w:r>
      <w:r>
        <w:rPr>
          <w:rFonts w:ascii="Times New Roman" w:hAnsi="Times New Roman" w:cs="Times New Roman" w:hint="eastAsia"/>
          <w:color w:val="000000" w:themeColor="text1"/>
          <w:sz w:val="18"/>
          <w:szCs w:val="18"/>
        </w:rPr>
        <w:t xml:space="preserve"> 32 </w:t>
      </w:r>
      <w:r>
        <w:rPr>
          <w:rFonts w:ascii="Times New Roman" w:hAnsi="Times New Roman" w:cs="Times New Roman" w:hint="eastAsia"/>
          <w:color w:val="000000" w:themeColor="text1"/>
          <w:sz w:val="18"/>
          <w:szCs w:val="18"/>
        </w:rPr>
        <w:t>专家一的高斯噪声鲁棒性各度量元正互反判断矩阵表</w:t>
      </w:r>
    </w:p>
    <w:tbl>
      <w:tblPr>
        <w:tblStyle w:val="a6"/>
        <w:tblW w:w="4998" w:type="pct"/>
        <w:jc w:val="center"/>
        <w:tblBorders>
          <w:top w:val="single" w:sz="8" w:space="0" w:color="auto"/>
          <w:left w:val="none" w:sz="0" w:space="0" w:color="auto"/>
          <w:bottom w:val="single" w:sz="8" w:space="0" w:color="auto"/>
          <w:right w:val="none" w:sz="0" w:space="0" w:color="auto"/>
          <w:insideH w:val="none" w:sz="0" w:space="0" w:color="auto"/>
          <w:insideV w:val="none" w:sz="0" w:space="0" w:color="auto"/>
        </w:tblBorders>
        <w:tblLook w:val="04A0" w:firstRow="1" w:lastRow="0" w:firstColumn="1" w:lastColumn="0" w:noHBand="0" w:noVBand="1"/>
      </w:tblPr>
      <w:tblGrid>
        <w:gridCol w:w="2570"/>
        <w:gridCol w:w="2101"/>
        <w:gridCol w:w="2642"/>
        <w:gridCol w:w="2537"/>
      </w:tblGrid>
      <w:tr w:rsidR="00DD0F01" w14:paraId="7B09A989" w14:textId="77777777">
        <w:trPr>
          <w:trHeight w:val="90"/>
          <w:jc w:val="center"/>
        </w:trPr>
        <w:tc>
          <w:tcPr>
            <w:tcW w:w="1304" w:type="pct"/>
            <w:tcBorders>
              <w:top w:val="single" w:sz="8" w:space="0" w:color="auto"/>
              <w:left w:val="nil"/>
              <w:bottom w:val="single" w:sz="4" w:space="0" w:color="auto"/>
              <w:right w:val="nil"/>
            </w:tcBorders>
          </w:tcPr>
          <w:p w14:paraId="0E8C258A" w14:textId="77777777" w:rsidR="00DD0F01" w:rsidRDefault="00DD0F01">
            <w:pPr>
              <w:jc w:val="center"/>
              <w:rPr>
                <w:rFonts w:ascii="Times New Roman" w:hAnsi="Times New Roman" w:cs="Times New Roman"/>
                <w:color w:val="000000" w:themeColor="text1"/>
                <w:sz w:val="18"/>
                <w:szCs w:val="18"/>
              </w:rPr>
            </w:pPr>
          </w:p>
        </w:tc>
        <w:tc>
          <w:tcPr>
            <w:tcW w:w="1067" w:type="pct"/>
            <w:tcBorders>
              <w:top w:val="single" w:sz="8" w:space="0" w:color="auto"/>
              <w:left w:val="nil"/>
              <w:bottom w:val="single" w:sz="4" w:space="0" w:color="auto"/>
              <w:right w:val="nil"/>
            </w:tcBorders>
          </w:tcPr>
          <w:p w14:paraId="0D5542CB"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准确率</w:t>
            </w:r>
          </w:p>
        </w:tc>
        <w:tc>
          <w:tcPr>
            <w:tcW w:w="1340" w:type="pct"/>
            <w:tcBorders>
              <w:top w:val="single" w:sz="8" w:space="0" w:color="auto"/>
              <w:left w:val="nil"/>
              <w:bottom w:val="single" w:sz="4" w:space="0" w:color="auto"/>
              <w:right w:val="nil"/>
            </w:tcBorders>
          </w:tcPr>
          <w:p w14:paraId="0802A51B"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精确率</w:t>
            </w:r>
          </w:p>
        </w:tc>
        <w:tc>
          <w:tcPr>
            <w:tcW w:w="1287" w:type="pct"/>
            <w:tcBorders>
              <w:top w:val="single" w:sz="8" w:space="0" w:color="auto"/>
              <w:left w:val="nil"/>
              <w:bottom w:val="single" w:sz="4" w:space="0" w:color="auto"/>
              <w:right w:val="nil"/>
            </w:tcBorders>
          </w:tcPr>
          <w:p w14:paraId="282F5325"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召回率</w:t>
            </w:r>
          </w:p>
        </w:tc>
      </w:tr>
      <w:tr w:rsidR="00DD0F01" w14:paraId="6C147354" w14:textId="77777777">
        <w:trPr>
          <w:trHeight w:val="311"/>
          <w:jc w:val="center"/>
        </w:trPr>
        <w:tc>
          <w:tcPr>
            <w:tcW w:w="1304" w:type="pct"/>
            <w:tcBorders>
              <w:top w:val="single" w:sz="4" w:space="0" w:color="auto"/>
              <w:tl2br w:val="nil"/>
              <w:tr2bl w:val="nil"/>
            </w:tcBorders>
            <w:vAlign w:val="center"/>
          </w:tcPr>
          <w:p w14:paraId="6B0C9DD3"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准确率</w:t>
            </w:r>
          </w:p>
        </w:tc>
        <w:tc>
          <w:tcPr>
            <w:tcW w:w="1067" w:type="pct"/>
            <w:tcBorders>
              <w:top w:val="single" w:sz="4" w:space="0" w:color="auto"/>
              <w:tl2br w:val="nil"/>
              <w:tr2bl w:val="nil"/>
            </w:tcBorders>
            <w:vAlign w:val="center"/>
          </w:tcPr>
          <w:p w14:paraId="6FC8F69B"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(1,1,3)</w:t>
            </w:r>
          </w:p>
        </w:tc>
        <w:tc>
          <w:tcPr>
            <w:tcW w:w="1340" w:type="pct"/>
            <w:tcBorders>
              <w:top w:val="single" w:sz="4" w:space="0" w:color="auto"/>
              <w:tl2br w:val="nil"/>
              <w:tr2bl w:val="nil"/>
            </w:tcBorders>
            <w:vAlign w:val="center"/>
          </w:tcPr>
          <w:p w14:paraId="4419E165"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(1,3,5)</w:t>
            </w:r>
          </w:p>
        </w:tc>
        <w:tc>
          <w:tcPr>
            <w:tcW w:w="1287" w:type="pct"/>
            <w:tcBorders>
              <w:top w:val="single" w:sz="4" w:space="0" w:color="auto"/>
              <w:tl2br w:val="nil"/>
              <w:tr2bl w:val="nil"/>
            </w:tcBorders>
            <w:vAlign w:val="center"/>
          </w:tcPr>
          <w:p w14:paraId="5A2E3C7F"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(1,3,5)</w:t>
            </w:r>
          </w:p>
        </w:tc>
      </w:tr>
      <w:tr w:rsidR="00DD0F01" w14:paraId="132F9125" w14:textId="77777777">
        <w:trPr>
          <w:trHeight w:val="90"/>
          <w:jc w:val="center"/>
        </w:trPr>
        <w:tc>
          <w:tcPr>
            <w:tcW w:w="1304" w:type="pct"/>
            <w:tcBorders>
              <w:tl2br w:val="nil"/>
              <w:tr2bl w:val="nil"/>
            </w:tcBorders>
            <w:vAlign w:val="center"/>
          </w:tcPr>
          <w:p w14:paraId="0ADA2687"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精确率</w:t>
            </w:r>
          </w:p>
        </w:tc>
        <w:tc>
          <w:tcPr>
            <w:tcW w:w="1067" w:type="pct"/>
            <w:tcBorders>
              <w:tl2br w:val="nil"/>
              <w:tr2bl w:val="nil"/>
            </w:tcBorders>
            <w:vAlign w:val="center"/>
          </w:tcPr>
          <w:p w14:paraId="487ED1A1"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(1/5,1/3,1)</w:t>
            </w:r>
          </w:p>
        </w:tc>
        <w:tc>
          <w:tcPr>
            <w:tcW w:w="1340" w:type="pct"/>
            <w:tcBorders>
              <w:tl2br w:val="nil"/>
              <w:tr2bl w:val="nil"/>
            </w:tcBorders>
            <w:vAlign w:val="center"/>
          </w:tcPr>
          <w:p w14:paraId="5DA3564B"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(1,1,3)</w:t>
            </w:r>
          </w:p>
        </w:tc>
        <w:tc>
          <w:tcPr>
            <w:tcW w:w="1287" w:type="pct"/>
            <w:tcBorders>
              <w:tl2br w:val="nil"/>
              <w:tr2bl w:val="nil"/>
            </w:tcBorders>
            <w:vAlign w:val="center"/>
          </w:tcPr>
          <w:p w14:paraId="0832174B"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color w:val="000000" w:themeColor="text1"/>
                <w:sz w:val="18"/>
                <w:szCs w:val="18"/>
              </w:rPr>
              <w:t>(1/5,1/3,1)</w:t>
            </w:r>
          </w:p>
        </w:tc>
      </w:tr>
      <w:tr w:rsidR="00DD0F01" w14:paraId="1F604C2C" w14:textId="77777777">
        <w:trPr>
          <w:trHeight w:val="259"/>
          <w:jc w:val="center"/>
        </w:trPr>
        <w:tc>
          <w:tcPr>
            <w:tcW w:w="1304" w:type="pct"/>
            <w:tcBorders>
              <w:tl2br w:val="nil"/>
              <w:tr2bl w:val="nil"/>
            </w:tcBorders>
            <w:vAlign w:val="center"/>
          </w:tcPr>
          <w:p w14:paraId="208CA879"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召回率</w:t>
            </w:r>
          </w:p>
        </w:tc>
        <w:tc>
          <w:tcPr>
            <w:tcW w:w="1067" w:type="pct"/>
            <w:tcBorders>
              <w:tl2br w:val="nil"/>
              <w:tr2bl w:val="nil"/>
            </w:tcBorders>
            <w:vAlign w:val="center"/>
          </w:tcPr>
          <w:p w14:paraId="54214C2B"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color w:val="000000" w:themeColor="text1"/>
                <w:sz w:val="18"/>
                <w:szCs w:val="18"/>
              </w:rPr>
              <w:t>(1/5,1/3,1)</w:t>
            </w:r>
            <w:r>
              <w:rPr>
                <w:rFonts w:ascii="Times New Roman" w:hAnsi="Times New Roman" w:cs="Times New Roman"/>
                <w:color w:val="000000" w:themeColor="text1"/>
                <w:sz w:val="18"/>
                <w:szCs w:val="18"/>
              </w:rPr>
              <w:tab/>
            </w:r>
          </w:p>
        </w:tc>
        <w:tc>
          <w:tcPr>
            <w:tcW w:w="1340" w:type="pct"/>
            <w:tcBorders>
              <w:tl2br w:val="nil"/>
              <w:tr2bl w:val="nil"/>
            </w:tcBorders>
            <w:vAlign w:val="center"/>
          </w:tcPr>
          <w:p w14:paraId="14158665"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(1,3,5)</w:t>
            </w:r>
          </w:p>
        </w:tc>
        <w:tc>
          <w:tcPr>
            <w:tcW w:w="1287" w:type="pct"/>
            <w:tcBorders>
              <w:tl2br w:val="nil"/>
              <w:tr2bl w:val="nil"/>
            </w:tcBorders>
            <w:vAlign w:val="center"/>
          </w:tcPr>
          <w:p w14:paraId="7B15D041"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(1,1,3)</w:t>
            </w:r>
          </w:p>
        </w:tc>
      </w:tr>
    </w:tbl>
    <w:p w14:paraId="69BF3B0F"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表</w:t>
      </w:r>
      <w:r>
        <w:rPr>
          <w:rFonts w:ascii="Times New Roman" w:hAnsi="Times New Roman" w:cs="Times New Roman" w:hint="eastAsia"/>
          <w:color w:val="000000" w:themeColor="text1"/>
          <w:sz w:val="18"/>
          <w:szCs w:val="18"/>
        </w:rPr>
        <w:t xml:space="preserve"> 33 </w:t>
      </w:r>
      <w:r>
        <w:rPr>
          <w:rFonts w:ascii="Times New Roman" w:hAnsi="Times New Roman" w:cs="Times New Roman" w:hint="eastAsia"/>
          <w:color w:val="000000" w:themeColor="text1"/>
          <w:sz w:val="18"/>
          <w:szCs w:val="18"/>
        </w:rPr>
        <w:t>专家二的高斯噪声鲁棒性度量元正互反判断矩阵表</w:t>
      </w:r>
    </w:p>
    <w:tbl>
      <w:tblPr>
        <w:tblStyle w:val="a6"/>
        <w:tblW w:w="4998" w:type="pct"/>
        <w:jc w:val="center"/>
        <w:tblBorders>
          <w:top w:val="single" w:sz="8" w:space="0" w:color="auto"/>
          <w:left w:val="none" w:sz="0" w:space="0" w:color="auto"/>
          <w:bottom w:val="single" w:sz="8" w:space="0" w:color="auto"/>
          <w:right w:val="none" w:sz="0" w:space="0" w:color="auto"/>
          <w:insideH w:val="none" w:sz="0" w:space="0" w:color="auto"/>
          <w:insideV w:val="none" w:sz="0" w:space="0" w:color="auto"/>
        </w:tblBorders>
        <w:tblLook w:val="04A0" w:firstRow="1" w:lastRow="0" w:firstColumn="1" w:lastColumn="0" w:noHBand="0" w:noVBand="1"/>
      </w:tblPr>
      <w:tblGrid>
        <w:gridCol w:w="2475"/>
        <w:gridCol w:w="2127"/>
        <w:gridCol w:w="2677"/>
        <w:gridCol w:w="2571"/>
      </w:tblGrid>
      <w:tr w:rsidR="00DD0F01" w14:paraId="039664C9" w14:textId="77777777">
        <w:trPr>
          <w:trHeight w:val="325"/>
          <w:jc w:val="center"/>
        </w:trPr>
        <w:tc>
          <w:tcPr>
            <w:tcW w:w="1256" w:type="pct"/>
            <w:tcBorders>
              <w:top w:val="single" w:sz="8" w:space="0" w:color="auto"/>
              <w:left w:val="nil"/>
              <w:bottom w:val="single" w:sz="4" w:space="0" w:color="auto"/>
              <w:right w:val="nil"/>
            </w:tcBorders>
          </w:tcPr>
          <w:p w14:paraId="2FA44360" w14:textId="77777777" w:rsidR="00DD0F01" w:rsidRDefault="00DD0F01">
            <w:pPr>
              <w:jc w:val="center"/>
              <w:rPr>
                <w:rFonts w:ascii="Times New Roman" w:hAnsi="Times New Roman" w:cs="Times New Roman"/>
                <w:color w:val="000000" w:themeColor="text1"/>
                <w:sz w:val="18"/>
                <w:szCs w:val="18"/>
              </w:rPr>
            </w:pPr>
          </w:p>
        </w:tc>
        <w:tc>
          <w:tcPr>
            <w:tcW w:w="1080" w:type="pct"/>
            <w:tcBorders>
              <w:top w:val="single" w:sz="8" w:space="0" w:color="auto"/>
              <w:left w:val="nil"/>
              <w:bottom w:val="single" w:sz="4" w:space="0" w:color="auto"/>
              <w:right w:val="nil"/>
            </w:tcBorders>
          </w:tcPr>
          <w:p w14:paraId="53009948"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准确率</w:t>
            </w:r>
          </w:p>
        </w:tc>
        <w:tc>
          <w:tcPr>
            <w:tcW w:w="1358" w:type="pct"/>
            <w:tcBorders>
              <w:top w:val="single" w:sz="8" w:space="0" w:color="auto"/>
              <w:left w:val="nil"/>
              <w:bottom w:val="single" w:sz="4" w:space="0" w:color="auto"/>
              <w:right w:val="nil"/>
            </w:tcBorders>
          </w:tcPr>
          <w:p w14:paraId="1E3D3C0F"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精确率</w:t>
            </w:r>
          </w:p>
        </w:tc>
        <w:tc>
          <w:tcPr>
            <w:tcW w:w="1304" w:type="pct"/>
            <w:tcBorders>
              <w:top w:val="single" w:sz="8" w:space="0" w:color="auto"/>
              <w:left w:val="nil"/>
              <w:bottom w:val="single" w:sz="4" w:space="0" w:color="auto"/>
              <w:right w:val="nil"/>
            </w:tcBorders>
          </w:tcPr>
          <w:p w14:paraId="7A144B3F"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召回率</w:t>
            </w:r>
          </w:p>
        </w:tc>
      </w:tr>
      <w:tr w:rsidR="00DD0F01" w14:paraId="597C65A6" w14:textId="77777777">
        <w:trPr>
          <w:trHeight w:val="311"/>
          <w:jc w:val="center"/>
        </w:trPr>
        <w:tc>
          <w:tcPr>
            <w:tcW w:w="1256" w:type="pct"/>
            <w:tcBorders>
              <w:top w:val="single" w:sz="4" w:space="0" w:color="auto"/>
              <w:tl2br w:val="nil"/>
              <w:tr2bl w:val="nil"/>
            </w:tcBorders>
            <w:vAlign w:val="center"/>
          </w:tcPr>
          <w:p w14:paraId="54C51007"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准确率</w:t>
            </w:r>
          </w:p>
        </w:tc>
        <w:tc>
          <w:tcPr>
            <w:tcW w:w="1080" w:type="pct"/>
            <w:tcBorders>
              <w:top w:val="single" w:sz="4" w:space="0" w:color="auto"/>
              <w:tl2br w:val="nil"/>
              <w:tr2bl w:val="nil"/>
            </w:tcBorders>
            <w:vAlign w:val="center"/>
          </w:tcPr>
          <w:p w14:paraId="12E07473"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(1,1,3)</w:t>
            </w:r>
          </w:p>
        </w:tc>
        <w:tc>
          <w:tcPr>
            <w:tcW w:w="1358" w:type="pct"/>
            <w:tcBorders>
              <w:top w:val="single" w:sz="4" w:space="0" w:color="auto"/>
              <w:tl2br w:val="nil"/>
              <w:tr2bl w:val="nil"/>
            </w:tcBorders>
            <w:vAlign w:val="center"/>
          </w:tcPr>
          <w:p w14:paraId="7B76FF55"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(1,3,5)</w:t>
            </w:r>
          </w:p>
        </w:tc>
        <w:tc>
          <w:tcPr>
            <w:tcW w:w="1304" w:type="pct"/>
            <w:tcBorders>
              <w:top w:val="single" w:sz="4" w:space="0" w:color="auto"/>
              <w:tl2br w:val="nil"/>
              <w:tr2bl w:val="nil"/>
            </w:tcBorders>
            <w:vAlign w:val="center"/>
          </w:tcPr>
          <w:p w14:paraId="77693F06"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(1,3,5)</w:t>
            </w:r>
          </w:p>
        </w:tc>
      </w:tr>
      <w:tr w:rsidR="00DD0F01" w14:paraId="3EAF2803" w14:textId="77777777">
        <w:trPr>
          <w:trHeight w:val="259"/>
          <w:jc w:val="center"/>
        </w:trPr>
        <w:tc>
          <w:tcPr>
            <w:tcW w:w="1256" w:type="pct"/>
            <w:tcBorders>
              <w:tl2br w:val="nil"/>
              <w:tr2bl w:val="nil"/>
            </w:tcBorders>
            <w:vAlign w:val="center"/>
          </w:tcPr>
          <w:p w14:paraId="456061E9"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精确率</w:t>
            </w:r>
          </w:p>
        </w:tc>
        <w:tc>
          <w:tcPr>
            <w:tcW w:w="1080" w:type="pct"/>
            <w:tcBorders>
              <w:tl2br w:val="nil"/>
              <w:tr2bl w:val="nil"/>
            </w:tcBorders>
            <w:vAlign w:val="center"/>
          </w:tcPr>
          <w:p w14:paraId="007D681C"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color w:val="000000" w:themeColor="text1"/>
                <w:sz w:val="18"/>
                <w:szCs w:val="18"/>
              </w:rPr>
              <w:t>(1/5,1/3,1)</w:t>
            </w:r>
          </w:p>
        </w:tc>
        <w:tc>
          <w:tcPr>
            <w:tcW w:w="1358" w:type="pct"/>
            <w:tcBorders>
              <w:tl2br w:val="nil"/>
              <w:tr2bl w:val="nil"/>
            </w:tcBorders>
            <w:vAlign w:val="center"/>
          </w:tcPr>
          <w:p w14:paraId="4B2ADDB3"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(1,1,3)</w:t>
            </w:r>
          </w:p>
        </w:tc>
        <w:tc>
          <w:tcPr>
            <w:tcW w:w="1304" w:type="pct"/>
            <w:tcBorders>
              <w:tl2br w:val="nil"/>
              <w:tr2bl w:val="nil"/>
            </w:tcBorders>
            <w:vAlign w:val="center"/>
          </w:tcPr>
          <w:p w14:paraId="5EC38EAB"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(1,3,5)</w:t>
            </w:r>
          </w:p>
        </w:tc>
      </w:tr>
      <w:tr w:rsidR="00DD0F01" w14:paraId="6B0BB568" w14:textId="77777777">
        <w:trPr>
          <w:trHeight w:val="259"/>
          <w:jc w:val="center"/>
        </w:trPr>
        <w:tc>
          <w:tcPr>
            <w:tcW w:w="1256" w:type="pct"/>
            <w:tcBorders>
              <w:tl2br w:val="nil"/>
              <w:tr2bl w:val="nil"/>
            </w:tcBorders>
            <w:vAlign w:val="center"/>
          </w:tcPr>
          <w:p w14:paraId="6E1D899B"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召回率</w:t>
            </w:r>
          </w:p>
        </w:tc>
        <w:tc>
          <w:tcPr>
            <w:tcW w:w="1080" w:type="pct"/>
            <w:tcBorders>
              <w:tl2br w:val="nil"/>
              <w:tr2bl w:val="nil"/>
            </w:tcBorders>
            <w:vAlign w:val="center"/>
          </w:tcPr>
          <w:p w14:paraId="66D608B6"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color w:val="000000" w:themeColor="text1"/>
                <w:sz w:val="18"/>
                <w:szCs w:val="18"/>
              </w:rPr>
              <w:t>(1/5,1/3,1)</w:t>
            </w:r>
          </w:p>
        </w:tc>
        <w:tc>
          <w:tcPr>
            <w:tcW w:w="1358" w:type="pct"/>
            <w:tcBorders>
              <w:tl2br w:val="nil"/>
              <w:tr2bl w:val="nil"/>
            </w:tcBorders>
            <w:vAlign w:val="center"/>
          </w:tcPr>
          <w:p w14:paraId="62104A79"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color w:val="000000" w:themeColor="text1"/>
                <w:sz w:val="18"/>
                <w:szCs w:val="18"/>
              </w:rPr>
              <w:t>(1/5,1/3,1)</w:t>
            </w:r>
          </w:p>
        </w:tc>
        <w:tc>
          <w:tcPr>
            <w:tcW w:w="1304" w:type="pct"/>
            <w:tcBorders>
              <w:tl2br w:val="nil"/>
              <w:tr2bl w:val="nil"/>
            </w:tcBorders>
            <w:vAlign w:val="center"/>
          </w:tcPr>
          <w:p w14:paraId="787D7D27"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(1,1,3)</w:t>
            </w:r>
          </w:p>
        </w:tc>
      </w:tr>
    </w:tbl>
    <w:p w14:paraId="192D80E4"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表</w:t>
      </w:r>
      <w:r>
        <w:rPr>
          <w:rFonts w:ascii="Times New Roman" w:hAnsi="Times New Roman" w:cs="Times New Roman" w:hint="eastAsia"/>
          <w:color w:val="000000" w:themeColor="text1"/>
          <w:sz w:val="18"/>
          <w:szCs w:val="18"/>
        </w:rPr>
        <w:t xml:space="preserve"> 34 </w:t>
      </w:r>
      <w:r>
        <w:rPr>
          <w:rFonts w:ascii="Times New Roman" w:hAnsi="Times New Roman" w:cs="Times New Roman" w:hint="eastAsia"/>
          <w:color w:val="000000" w:themeColor="text1"/>
          <w:sz w:val="18"/>
          <w:szCs w:val="18"/>
        </w:rPr>
        <w:t>专家三的高斯噪声鲁棒性度量元正互反判断矩阵表</w:t>
      </w:r>
    </w:p>
    <w:tbl>
      <w:tblPr>
        <w:tblStyle w:val="a6"/>
        <w:tblW w:w="4998" w:type="pct"/>
        <w:jc w:val="center"/>
        <w:tblBorders>
          <w:top w:val="single" w:sz="8" w:space="0" w:color="auto"/>
          <w:left w:val="none" w:sz="0" w:space="0" w:color="auto"/>
          <w:bottom w:val="single" w:sz="8" w:space="0" w:color="auto"/>
          <w:right w:val="none" w:sz="0" w:space="0" w:color="auto"/>
          <w:insideH w:val="none" w:sz="0" w:space="0" w:color="auto"/>
          <w:insideV w:val="none" w:sz="0" w:space="0" w:color="auto"/>
        </w:tblBorders>
        <w:tblLook w:val="04A0" w:firstRow="1" w:lastRow="0" w:firstColumn="1" w:lastColumn="0" w:noHBand="0" w:noVBand="1"/>
      </w:tblPr>
      <w:tblGrid>
        <w:gridCol w:w="2446"/>
        <w:gridCol w:w="2308"/>
        <w:gridCol w:w="2600"/>
        <w:gridCol w:w="2496"/>
      </w:tblGrid>
      <w:tr w:rsidR="00DD0F01" w14:paraId="058AFBAB" w14:textId="77777777">
        <w:trPr>
          <w:trHeight w:val="325"/>
          <w:jc w:val="center"/>
        </w:trPr>
        <w:tc>
          <w:tcPr>
            <w:tcW w:w="1241" w:type="pct"/>
            <w:tcBorders>
              <w:top w:val="single" w:sz="8" w:space="0" w:color="auto"/>
              <w:left w:val="nil"/>
              <w:bottom w:val="single" w:sz="4" w:space="0" w:color="auto"/>
              <w:right w:val="nil"/>
            </w:tcBorders>
          </w:tcPr>
          <w:p w14:paraId="150AE550" w14:textId="77777777" w:rsidR="00DD0F01" w:rsidRDefault="00DD0F01">
            <w:pPr>
              <w:jc w:val="center"/>
              <w:rPr>
                <w:rFonts w:ascii="Times New Roman" w:hAnsi="Times New Roman" w:cs="Times New Roman"/>
                <w:color w:val="000000" w:themeColor="text1"/>
                <w:sz w:val="18"/>
                <w:szCs w:val="18"/>
              </w:rPr>
            </w:pPr>
          </w:p>
        </w:tc>
        <w:tc>
          <w:tcPr>
            <w:tcW w:w="1171" w:type="pct"/>
            <w:tcBorders>
              <w:top w:val="single" w:sz="8" w:space="0" w:color="auto"/>
              <w:left w:val="nil"/>
              <w:bottom w:val="single" w:sz="4" w:space="0" w:color="auto"/>
              <w:right w:val="nil"/>
            </w:tcBorders>
          </w:tcPr>
          <w:p w14:paraId="4904CD4F"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准确率</w:t>
            </w:r>
          </w:p>
        </w:tc>
        <w:tc>
          <w:tcPr>
            <w:tcW w:w="1320" w:type="pct"/>
            <w:tcBorders>
              <w:top w:val="single" w:sz="8" w:space="0" w:color="auto"/>
              <w:left w:val="nil"/>
              <w:bottom w:val="single" w:sz="4" w:space="0" w:color="auto"/>
              <w:right w:val="nil"/>
            </w:tcBorders>
          </w:tcPr>
          <w:p w14:paraId="158B5629"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精确率</w:t>
            </w:r>
          </w:p>
        </w:tc>
        <w:tc>
          <w:tcPr>
            <w:tcW w:w="1267" w:type="pct"/>
            <w:tcBorders>
              <w:top w:val="single" w:sz="8" w:space="0" w:color="auto"/>
              <w:left w:val="nil"/>
              <w:bottom w:val="single" w:sz="4" w:space="0" w:color="auto"/>
              <w:right w:val="nil"/>
            </w:tcBorders>
          </w:tcPr>
          <w:p w14:paraId="3F76E48F"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召回率</w:t>
            </w:r>
          </w:p>
        </w:tc>
      </w:tr>
      <w:tr w:rsidR="00DD0F01" w14:paraId="7EC250F0" w14:textId="77777777">
        <w:trPr>
          <w:trHeight w:val="311"/>
          <w:jc w:val="center"/>
        </w:trPr>
        <w:tc>
          <w:tcPr>
            <w:tcW w:w="1241" w:type="pct"/>
            <w:tcBorders>
              <w:top w:val="single" w:sz="4" w:space="0" w:color="auto"/>
              <w:tl2br w:val="nil"/>
              <w:tr2bl w:val="nil"/>
            </w:tcBorders>
            <w:vAlign w:val="center"/>
          </w:tcPr>
          <w:p w14:paraId="0D7192D8"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准确率</w:t>
            </w:r>
          </w:p>
        </w:tc>
        <w:tc>
          <w:tcPr>
            <w:tcW w:w="1171" w:type="pct"/>
            <w:tcBorders>
              <w:top w:val="single" w:sz="4" w:space="0" w:color="auto"/>
              <w:tl2br w:val="nil"/>
              <w:tr2bl w:val="nil"/>
            </w:tcBorders>
            <w:vAlign w:val="center"/>
          </w:tcPr>
          <w:p w14:paraId="3E2F6A20"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(1,1,3)</w:t>
            </w:r>
          </w:p>
        </w:tc>
        <w:tc>
          <w:tcPr>
            <w:tcW w:w="1320" w:type="pct"/>
            <w:tcBorders>
              <w:top w:val="single" w:sz="4" w:space="0" w:color="auto"/>
              <w:tl2br w:val="nil"/>
              <w:tr2bl w:val="nil"/>
            </w:tcBorders>
            <w:vAlign w:val="center"/>
          </w:tcPr>
          <w:p w14:paraId="444331E0"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(1,1,3)</w:t>
            </w:r>
          </w:p>
        </w:tc>
        <w:tc>
          <w:tcPr>
            <w:tcW w:w="1267" w:type="pct"/>
            <w:tcBorders>
              <w:top w:val="single" w:sz="4" w:space="0" w:color="auto"/>
              <w:tl2br w:val="nil"/>
              <w:tr2bl w:val="nil"/>
            </w:tcBorders>
            <w:vAlign w:val="center"/>
          </w:tcPr>
          <w:p w14:paraId="2FB0A4E1"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color w:val="000000" w:themeColor="text1"/>
                <w:sz w:val="18"/>
                <w:szCs w:val="18"/>
              </w:rPr>
              <w:t>(1/3,1,</w:t>
            </w:r>
            <w:r>
              <w:rPr>
                <w:rFonts w:ascii="Times New Roman" w:hAnsi="Times New Roman" w:cs="Times New Roman" w:hint="eastAsia"/>
                <w:color w:val="000000" w:themeColor="text1"/>
                <w:sz w:val="18"/>
                <w:szCs w:val="18"/>
              </w:rPr>
              <w:t>1</w:t>
            </w:r>
            <w:r>
              <w:rPr>
                <w:rFonts w:ascii="Times New Roman" w:hAnsi="Times New Roman" w:cs="Times New Roman"/>
                <w:color w:val="000000" w:themeColor="text1"/>
                <w:sz w:val="18"/>
                <w:szCs w:val="18"/>
              </w:rPr>
              <w:t>)</w:t>
            </w:r>
          </w:p>
        </w:tc>
      </w:tr>
      <w:tr w:rsidR="00DD0F01" w14:paraId="14EBA4D0" w14:textId="77777777">
        <w:trPr>
          <w:trHeight w:val="259"/>
          <w:jc w:val="center"/>
        </w:trPr>
        <w:tc>
          <w:tcPr>
            <w:tcW w:w="1241" w:type="pct"/>
            <w:tcBorders>
              <w:tl2br w:val="nil"/>
              <w:tr2bl w:val="nil"/>
            </w:tcBorders>
            <w:vAlign w:val="center"/>
          </w:tcPr>
          <w:p w14:paraId="6B27F4B9"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精确率</w:t>
            </w:r>
          </w:p>
        </w:tc>
        <w:tc>
          <w:tcPr>
            <w:tcW w:w="1171" w:type="pct"/>
            <w:tcBorders>
              <w:tl2br w:val="nil"/>
              <w:tr2bl w:val="nil"/>
            </w:tcBorders>
            <w:vAlign w:val="center"/>
          </w:tcPr>
          <w:p w14:paraId="6F356C2A"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color w:val="000000" w:themeColor="text1"/>
                <w:sz w:val="18"/>
                <w:szCs w:val="18"/>
              </w:rPr>
              <w:t>(1/3,1,</w:t>
            </w:r>
            <w:r>
              <w:rPr>
                <w:rFonts w:ascii="Times New Roman" w:hAnsi="Times New Roman" w:cs="Times New Roman" w:hint="eastAsia"/>
                <w:color w:val="000000" w:themeColor="text1"/>
                <w:sz w:val="18"/>
                <w:szCs w:val="18"/>
              </w:rPr>
              <w:t>1</w:t>
            </w:r>
            <w:r>
              <w:rPr>
                <w:rFonts w:ascii="Times New Roman" w:hAnsi="Times New Roman" w:cs="Times New Roman"/>
                <w:color w:val="000000" w:themeColor="text1"/>
                <w:sz w:val="18"/>
                <w:szCs w:val="18"/>
              </w:rPr>
              <w:t>)</w:t>
            </w:r>
          </w:p>
        </w:tc>
        <w:tc>
          <w:tcPr>
            <w:tcW w:w="1320" w:type="pct"/>
            <w:tcBorders>
              <w:tl2br w:val="nil"/>
              <w:tr2bl w:val="nil"/>
            </w:tcBorders>
            <w:vAlign w:val="center"/>
          </w:tcPr>
          <w:p w14:paraId="194E1416"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(1,1,3)</w:t>
            </w:r>
          </w:p>
        </w:tc>
        <w:tc>
          <w:tcPr>
            <w:tcW w:w="1267" w:type="pct"/>
            <w:tcBorders>
              <w:tl2br w:val="nil"/>
              <w:tr2bl w:val="nil"/>
            </w:tcBorders>
            <w:vAlign w:val="center"/>
          </w:tcPr>
          <w:p w14:paraId="4ACFFFAC"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color w:val="000000" w:themeColor="text1"/>
                <w:sz w:val="18"/>
                <w:szCs w:val="18"/>
              </w:rPr>
              <w:t>(1/3,1,</w:t>
            </w:r>
            <w:r>
              <w:rPr>
                <w:rFonts w:ascii="Times New Roman" w:hAnsi="Times New Roman" w:cs="Times New Roman" w:hint="eastAsia"/>
                <w:color w:val="000000" w:themeColor="text1"/>
                <w:sz w:val="18"/>
                <w:szCs w:val="18"/>
              </w:rPr>
              <w:t>1</w:t>
            </w:r>
            <w:r>
              <w:rPr>
                <w:rFonts w:ascii="Times New Roman" w:hAnsi="Times New Roman" w:cs="Times New Roman"/>
                <w:color w:val="000000" w:themeColor="text1"/>
                <w:sz w:val="18"/>
                <w:szCs w:val="18"/>
              </w:rPr>
              <w:t>)</w:t>
            </w:r>
          </w:p>
        </w:tc>
      </w:tr>
      <w:tr w:rsidR="00DD0F01" w14:paraId="38D7CC8C" w14:textId="77777777">
        <w:trPr>
          <w:trHeight w:val="259"/>
          <w:jc w:val="center"/>
        </w:trPr>
        <w:tc>
          <w:tcPr>
            <w:tcW w:w="1241" w:type="pct"/>
            <w:tcBorders>
              <w:tl2br w:val="nil"/>
              <w:tr2bl w:val="nil"/>
            </w:tcBorders>
            <w:vAlign w:val="center"/>
          </w:tcPr>
          <w:p w14:paraId="7D20419E"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召回率</w:t>
            </w:r>
          </w:p>
        </w:tc>
        <w:tc>
          <w:tcPr>
            <w:tcW w:w="1171" w:type="pct"/>
            <w:tcBorders>
              <w:tl2br w:val="nil"/>
              <w:tr2bl w:val="nil"/>
            </w:tcBorders>
            <w:vAlign w:val="center"/>
          </w:tcPr>
          <w:p w14:paraId="2303A5E4"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(1,1,3)</w:t>
            </w:r>
          </w:p>
        </w:tc>
        <w:tc>
          <w:tcPr>
            <w:tcW w:w="1320" w:type="pct"/>
            <w:tcBorders>
              <w:tl2br w:val="nil"/>
              <w:tr2bl w:val="nil"/>
            </w:tcBorders>
            <w:vAlign w:val="center"/>
          </w:tcPr>
          <w:p w14:paraId="63FD3B47"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(1,1,3)</w:t>
            </w:r>
          </w:p>
        </w:tc>
        <w:tc>
          <w:tcPr>
            <w:tcW w:w="1267" w:type="pct"/>
            <w:tcBorders>
              <w:tl2br w:val="nil"/>
              <w:tr2bl w:val="nil"/>
            </w:tcBorders>
            <w:vAlign w:val="center"/>
          </w:tcPr>
          <w:p w14:paraId="481CB639"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(1,1,3)</w:t>
            </w:r>
          </w:p>
        </w:tc>
      </w:tr>
    </w:tbl>
    <w:p w14:paraId="4590AEFD"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表</w:t>
      </w:r>
      <w:r>
        <w:rPr>
          <w:rFonts w:ascii="Times New Roman" w:hAnsi="Times New Roman" w:cs="Times New Roman" w:hint="eastAsia"/>
          <w:color w:val="000000" w:themeColor="text1"/>
          <w:sz w:val="18"/>
          <w:szCs w:val="18"/>
        </w:rPr>
        <w:t xml:space="preserve"> 35 </w:t>
      </w:r>
      <w:r>
        <w:rPr>
          <w:rFonts w:ascii="Times New Roman" w:hAnsi="Times New Roman" w:cs="Times New Roman" w:hint="eastAsia"/>
          <w:color w:val="000000" w:themeColor="text1"/>
          <w:sz w:val="18"/>
          <w:szCs w:val="18"/>
        </w:rPr>
        <w:t>专家四的高斯噪声鲁棒性度量元正互反判断矩阵表</w:t>
      </w:r>
    </w:p>
    <w:tbl>
      <w:tblPr>
        <w:tblStyle w:val="a6"/>
        <w:tblW w:w="4998" w:type="pct"/>
        <w:jc w:val="center"/>
        <w:tblBorders>
          <w:top w:val="single" w:sz="8" w:space="0" w:color="auto"/>
          <w:left w:val="none" w:sz="0" w:space="0" w:color="auto"/>
          <w:bottom w:val="single" w:sz="8" w:space="0" w:color="auto"/>
          <w:right w:val="none" w:sz="0" w:space="0" w:color="auto"/>
          <w:insideH w:val="none" w:sz="0" w:space="0" w:color="auto"/>
          <w:insideV w:val="none" w:sz="0" w:space="0" w:color="auto"/>
        </w:tblBorders>
        <w:tblLook w:val="04A0" w:firstRow="1" w:lastRow="0" w:firstColumn="1" w:lastColumn="0" w:noHBand="0" w:noVBand="1"/>
      </w:tblPr>
      <w:tblGrid>
        <w:gridCol w:w="2431"/>
        <w:gridCol w:w="2141"/>
        <w:gridCol w:w="2693"/>
        <w:gridCol w:w="2585"/>
      </w:tblGrid>
      <w:tr w:rsidR="00DD0F01" w14:paraId="0DA866E3" w14:textId="77777777">
        <w:trPr>
          <w:trHeight w:val="325"/>
          <w:jc w:val="center"/>
        </w:trPr>
        <w:tc>
          <w:tcPr>
            <w:tcW w:w="1234" w:type="pct"/>
            <w:tcBorders>
              <w:top w:val="single" w:sz="8" w:space="0" w:color="auto"/>
              <w:left w:val="nil"/>
              <w:bottom w:val="single" w:sz="4" w:space="0" w:color="auto"/>
              <w:right w:val="nil"/>
            </w:tcBorders>
          </w:tcPr>
          <w:p w14:paraId="48CC1ED3" w14:textId="77777777" w:rsidR="00DD0F01" w:rsidRDefault="00DD0F01">
            <w:pPr>
              <w:jc w:val="center"/>
              <w:rPr>
                <w:rFonts w:ascii="Times New Roman" w:hAnsi="Times New Roman" w:cs="Times New Roman"/>
                <w:color w:val="000000" w:themeColor="text1"/>
                <w:sz w:val="18"/>
                <w:szCs w:val="18"/>
              </w:rPr>
            </w:pPr>
          </w:p>
        </w:tc>
        <w:tc>
          <w:tcPr>
            <w:tcW w:w="1087" w:type="pct"/>
            <w:tcBorders>
              <w:top w:val="single" w:sz="8" w:space="0" w:color="auto"/>
              <w:left w:val="nil"/>
              <w:bottom w:val="single" w:sz="4" w:space="0" w:color="auto"/>
              <w:right w:val="nil"/>
            </w:tcBorders>
          </w:tcPr>
          <w:p w14:paraId="29FFE43C"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准确率</w:t>
            </w:r>
          </w:p>
        </w:tc>
        <w:tc>
          <w:tcPr>
            <w:tcW w:w="1366" w:type="pct"/>
            <w:tcBorders>
              <w:top w:val="single" w:sz="8" w:space="0" w:color="auto"/>
              <w:left w:val="nil"/>
              <w:bottom w:val="single" w:sz="4" w:space="0" w:color="auto"/>
              <w:right w:val="nil"/>
            </w:tcBorders>
          </w:tcPr>
          <w:p w14:paraId="6521F0AC"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精确率</w:t>
            </w:r>
          </w:p>
        </w:tc>
        <w:tc>
          <w:tcPr>
            <w:tcW w:w="1311" w:type="pct"/>
            <w:tcBorders>
              <w:top w:val="single" w:sz="8" w:space="0" w:color="auto"/>
              <w:left w:val="nil"/>
              <w:bottom w:val="single" w:sz="4" w:space="0" w:color="auto"/>
              <w:right w:val="nil"/>
            </w:tcBorders>
          </w:tcPr>
          <w:p w14:paraId="2D548A76"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召回率</w:t>
            </w:r>
          </w:p>
        </w:tc>
      </w:tr>
      <w:tr w:rsidR="00DD0F01" w14:paraId="613CEBCF" w14:textId="77777777">
        <w:trPr>
          <w:trHeight w:val="311"/>
          <w:jc w:val="center"/>
        </w:trPr>
        <w:tc>
          <w:tcPr>
            <w:tcW w:w="1234" w:type="pct"/>
            <w:tcBorders>
              <w:top w:val="single" w:sz="4" w:space="0" w:color="auto"/>
              <w:tl2br w:val="nil"/>
              <w:tr2bl w:val="nil"/>
            </w:tcBorders>
            <w:vAlign w:val="center"/>
          </w:tcPr>
          <w:p w14:paraId="424D50AC"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准确率</w:t>
            </w:r>
          </w:p>
        </w:tc>
        <w:tc>
          <w:tcPr>
            <w:tcW w:w="1087" w:type="pct"/>
            <w:tcBorders>
              <w:top w:val="single" w:sz="4" w:space="0" w:color="auto"/>
              <w:tl2br w:val="nil"/>
              <w:tr2bl w:val="nil"/>
            </w:tcBorders>
            <w:vAlign w:val="center"/>
          </w:tcPr>
          <w:p w14:paraId="423FBBDD"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(1,1,3)</w:t>
            </w:r>
          </w:p>
        </w:tc>
        <w:tc>
          <w:tcPr>
            <w:tcW w:w="1366" w:type="pct"/>
            <w:tcBorders>
              <w:top w:val="single" w:sz="4" w:space="0" w:color="auto"/>
              <w:tl2br w:val="nil"/>
              <w:tr2bl w:val="nil"/>
            </w:tcBorders>
            <w:vAlign w:val="center"/>
          </w:tcPr>
          <w:p w14:paraId="2B30FC97"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color w:val="000000" w:themeColor="text1"/>
                <w:sz w:val="18"/>
                <w:szCs w:val="18"/>
              </w:rPr>
              <w:t>(1/5,1/3,1)</w:t>
            </w:r>
          </w:p>
        </w:tc>
        <w:tc>
          <w:tcPr>
            <w:tcW w:w="1311" w:type="pct"/>
            <w:tcBorders>
              <w:top w:val="single" w:sz="4" w:space="0" w:color="auto"/>
              <w:tl2br w:val="nil"/>
              <w:tr2bl w:val="nil"/>
            </w:tcBorders>
            <w:vAlign w:val="center"/>
          </w:tcPr>
          <w:p w14:paraId="5432C55A"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color w:val="000000" w:themeColor="text1"/>
                <w:sz w:val="18"/>
                <w:szCs w:val="18"/>
              </w:rPr>
              <w:t>(1/5,1/3,1)</w:t>
            </w:r>
          </w:p>
        </w:tc>
      </w:tr>
      <w:tr w:rsidR="00DD0F01" w14:paraId="1DAA62B1" w14:textId="77777777">
        <w:trPr>
          <w:trHeight w:val="259"/>
          <w:jc w:val="center"/>
        </w:trPr>
        <w:tc>
          <w:tcPr>
            <w:tcW w:w="1234" w:type="pct"/>
            <w:tcBorders>
              <w:tl2br w:val="nil"/>
              <w:tr2bl w:val="nil"/>
            </w:tcBorders>
            <w:vAlign w:val="center"/>
          </w:tcPr>
          <w:p w14:paraId="014D28CA"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精确率</w:t>
            </w:r>
          </w:p>
        </w:tc>
        <w:tc>
          <w:tcPr>
            <w:tcW w:w="1087" w:type="pct"/>
            <w:tcBorders>
              <w:tl2br w:val="nil"/>
              <w:tr2bl w:val="nil"/>
            </w:tcBorders>
            <w:vAlign w:val="center"/>
          </w:tcPr>
          <w:p w14:paraId="493598FD"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(1,3,5)</w:t>
            </w:r>
          </w:p>
        </w:tc>
        <w:tc>
          <w:tcPr>
            <w:tcW w:w="1366" w:type="pct"/>
            <w:tcBorders>
              <w:tl2br w:val="nil"/>
              <w:tr2bl w:val="nil"/>
            </w:tcBorders>
            <w:vAlign w:val="center"/>
          </w:tcPr>
          <w:p w14:paraId="2F165AD0"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(1,1,3)</w:t>
            </w:r>
          </w:p>
        </w:tc>
        <w:tc>
          <w:tcPr>
            <w:tcW w:w="1311" w:type="pct"/>
            <w:tcBorders>
              <w:tl2br w:val="nil"/>
              <w:tr2bl w:val="nil"/>
            </w:tcBorders>
            <w:vAlign w:val="center"/>
          </w:tcPr>
          <w:p w14:paraId="1B1A8F81"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(1,3,5)</w:t>
            </w:r>
          </w:p>
        </w:tc>
      </w:tr>
      <w:tr w:rsidR="00DD0F01" w14:paraId="3FF02507" w14:textId="77777777">
        <w:trPr>
          <w:trHeight w:val="259"/>
          <w:jc w:val="center"/>
        </w:trPr>
        <w:tc>
          <w:tcPr>
            <w:tcW w:w="1234" w:type="pct"/>
            <w:tcBorders>
              <w:tl2br w:val="nil"/>
              <w:tr2bl w:val="nil"/>
            </w:tcBorders>
            <w:vAlign w:val="center"/>
          </w:tcPr>
          <w:p w14:paraId="5331E098"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召回率</w:t>
            </w:r>
          </w:p>
        </w:tc>
        <w:tc>
          <w:tcPr>
            <w:tcW w:w="1087" w:type="pct"/>
            <w:tcBorders>
              <w:tl2br w:val="nil"/>
              <w:tr2bl w:val="nil"/>
            </w:tcBorders>
            <w:vAlign w:val="center"/>
          </w:tcPr>
          <w:p w14:paraId="1223B747"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(1,3,5)</w:t>
            </w:r>
          </w:p>
        </w:tc>
        <w:tc>
          <w:tcPr>
            <w:tcW w:w="1366" w:type="pct"/>
            <w:tcBorders>
              <w:tl2br w:val="nil"/>
              <w:tr2bl w:val="nil"/>
            </w:tcBorders>
            <w:vAlign w:val="center"/>
          </w:tcPr>
          <w:p w14:paraId="5174E6E1"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color w:val="000000" w:themeColor="text1"/>
                <w:sz w:val="18"/>
                <w:szCs w:val="18"/>
              </w:rPr>
              <w:t>(1/5,1/3,1)</w:t>
            </w:r>
          </w:p>
        </w:tc>
        <w:tc>
          <w:tcPr>
            <w:tcW w:w="1311" w:type="pct"/>
            <w:tcBorders>
              <w:tl2br w:val="nil"/>
              <w:tr2bl w:val="nil"/>
            </w:tcBorders>
            <w:vAlign w:val="center"/>
          </w:tcPr>
          <w:p w14:paraId="6EB22156"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(1,1,3)</w:t>
            </w:r>
          </w:p>
        </w:tc>
      </w:tr>
    </w:tbl>
    <w:p w14:paraId="0F184729" w14:textId="77777777" w:rsidR="00DD0F01" w:rsidRDefault="00000000">
      <w:pPr>
        <w:ind w:firstLineChars="200" w:firstLine="420"/>
        <w:rPr>
          <w:rFonts w:ascii="Times New Roman" w:eastAsia="宋体" w:hAnsi="Times New Roman" w:cs="Arial"/>
          <w:color w:val="000000" w:themeColor="text1"/>
          <w:szCs w:val="21"/>
          <w:shd w:val="clear" w:color="auto" w:fill="FFFFFF"/>
        </w:rPr>
      </w:pPr>
      <w:r>
        <w:rPr>
          <w:rFonts w:ascii="Times New Roman" w:eastAsia="宋体" w:hAnsi="Times New Roman" w:cs="Arial" w:hint="eastAsia"/>
          <w:color w:val="000000" w:themeColor="text1"/>
          <w:szCs w:val="21"/>
          <w:shd w:val="clear" w:color="auto" w:fill="FFFFFF"/>
        </w:rPr>
        <w:t>第二步：</w:t>
      </w:r>
      <w:r>
        <w:rPr>
          <w:rFonts w:ascii="Times New Roman" w:eastAsia="宋体" w:hAnsi="Times New Roman" w:hint="eastAsia"/>
          <w:color w:val="000000" w:themeColor="text1"/>
        </w:rPr>
        <w:t>其次，计算融合四位专家的模糊判断矩阵，</w:t>
      </w:r>
      <w:r>
        <w:rPr>
          <w:rFonts w:ascii="Times New Roman" w:eastAsia="宋体" w:hAnsi="Times New Roman" w:cs="Arial" w:hint="eastAsia"/>
          <w:color w:val="000000" w:themeColor="text1"/>
          <w:szCs w:val="21"/>
          <w:shd w:val="clear" w:color="auto" w:fill="FFFFFF"/>
        </w:rPr>
        <w:t>如表（</w:t>
      </w:r>
      <w:r>
        <w:rPr>
          <w:rFonts w:ascii="Times New Roman" w:eastAsia="宋体" w:hAnsi="Times New Roman" w:cs="Arial" w:hint="eastAsia"/>
          <w:color w:val="000000" w:themeColor="text1"/>
          <w:szCs w:val="21"/>
          <w:shd w:val="clear" w:color="auto" w:fill="FFFFFF"/>
        </w:rPr>
        <w:t>36</w:t>
      </w:r>
      <w:r>
        <w:rPr>
          <w:rFonts w:ascii="Times New Roman" w:eastAsia="宋体" w:hAnsi="Times New Roman" w:cs="Arial" w:hint="eastAsia"/>
          <w:color w:val="000000" w:themeColor="text1"/>
          <w:szCs w:val="21"/>
          <w:shd w:val="clear" w:color="auto" w:fill="FFFFFF"/>
        </w:rPr>
        <w:t>）所示</w:t>
      </w:r>
      <w:r>
        <w:rPr>
          <w:rFonts w:ascii="Times New Roman" w:eastAsia="宋体" w:hAnsi="Times New Roman" w:cs="Arial" w:hint="eastAsia"/>
          <w:color w:val="000000" w:themeColor="text1"/>
          <w:szCs w:val="21"/>
          <w:shd w:val="clear" w:color="auto" w:fill="FFFFFF"/>
        </w:rPr>
        <w:t>:</w:t>
      </w:r>
    </w:p>
    <w:p w14:paraId="6A0ACA44" w14:textId="77777777" w:rsidR="00DD0F01" w:rsidRDefault="00DD0F01">
      <w:pPr>
        <w:jc w:val="center"/>
        <w:rPr>
          <w:rFonts w:ascii="Times New Roman" w:hAnsi="Times New Roman" w:cs="Times New Roman"/>
          <w:color w:val="000000" w:themeColor="text1"/>
          <w:sz w:val="18"/>
          <w:szCs w:val="18"/>
        </w:rPr>
      </w:pPr>
    </w:p>
    <w:p w14:paraId="35202F51" w14:textId="77777777" w:rsidR="00DD0F01" w:rsidRDefault="00DD0F01">
      <w:pPr>
        <w:jc w:val="center"/>
        <w:rPr>
          <w:rFonts w:ascii="Times New Roman" w:hAnsi="Times New Roman" w:cs="Times New Roman"/>
          <w:color w:val="000000" w:themeColor="text1"/>
          <w:sz w:val="18"/>
          <w:szCs w:val="18"/>
        </w:rPr>
      </w:pPr>
    </w:p>
    <w:p w14:paraId="230463A0" w14:textId="77777777" w:rsidR="00DD0F01" w:rsidRDefault="00DD0F01">
      <w:pPr>
        <w:jc w:val="center"/>
        <w:rPr>
          <w:rFonts w:ascii="Times New Roman" w:hAnsi="Times New Roman" w:cs="Times New Roman"/>
          <w:color w:val="000000" w:themeColor="text1"/>
          <w:sz w:val="18"/>
          <w:szCs w:val="18"/>
        </w:rPr>
      </w:pPr>
    </w:p>
    <w:p w14:paraId="16F26000" w14:textId="77777777" w:rsidR="00DD0F01" w:rsidRDefault="00DD0F01">
      <w:pPr>
        <w:jc w:val="center"/>
        <w:rPr>
          <w:rFonts w:ascii="Times New Roman" w:hAnsi="Times New Roman" w:cs="Times New Roman"/>
          <w:color w:val="000000" w:themeColor="text1"/>
          <w:sz w:val="18"/>
          <w:szCs w:val="18"/>
        </w:rPr>
      </w:pPr>
    </w:p>
    <w:p w14:paraId="23EB92F8"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lastRenderedPageBreak/>
        <w:t>表</w:t>
      </w:r>
      <w:r>
        <w:rPr>
          <w:rFonts w:ascii="Times New Roman" w:hAnsi="Times New Roman" w:cs="Times New Roman" w:hint="eastAsia"/>
          <w:color w:val="000000" w:themeColor="text1"/>
          <w:sz w:val="18"/>
          <w:szCs w:val="18"/>
        </w:rPr>
        <w:t xml:space="preserve"> 36 </w:t>
      </w:r>
      <w:r>
        <w:rPr>
          <w:rFonts w:ascii="Times New Roman" w:hAnsi="Times New Roman" w:cs="Times New Roman" w:hint="eastAsia"/>
          <w:color w:val="000000" w:themeColor="text1"/>
          <w:sz w:val="18"/>
          <w:szCs w:val="18"/>
        </w:rPr>
        <w:t>融合四位专家的高斯噪声鲁棒性度量元正互反判断矩阵表</w:t>
      </w:r>
    </w:p>
    <w:tbl>
      <w:tblPr>
        <w:tblStyle w:val="a6"/>
        <w:tblW w:w="4999" w:type="pct"/>
        <w:jc w:val="center"/>
        <w:tblBorders>
          <w:top w:val="single" w:sz="8" w:space="0" w:color="auto"/>
          <w:left w:val="none" w:sz="0" w:space="0" w:color="auto"/>
          <w:bottom w:val="single" w:sz="8" w:space="0" w:color="auto"/>
          <w:right w:val="none" w:sz="0" w:space="0" w:color="auto"/>
          <w:insideH w:val="none" w:sz="0" w:space="0" w:color="auto"/>
          <w:insideV w:val="none" w:sz="0" w:space="0" w:color="auto"/>
        </w:tblBorders>
        <w:tblLook w:val="04A0" w:firstRow="1" w:lastRow="0" w:firstColumn="1" w:lastColumn="0" w:noHBand="0" w:noVBand="1"/>
      </w:tblPr>
      <w:tblGrid>
        <w:gridCol w:w="2050"/>
        <w:gridCol w:w="2541"/>
        <w:gridCol w:w="2585"/>
        <w:gridCol w:w="2676"/>
      </w:tblGrid>
      <w:tr w:rsidR="00DD0F01" w14:paraId="5EB80A7C" w14:textId="77777777">
        <w:trPr>
          <w:trHeight w:val="291"/>
          <w:jc w:val="center"/>
        </w:trPr>
        <w:tc>
          <w:tcPr>
            <w:tcW w:w="1041" w:type="pct"/>
            <w:tcBorders>
              <w:top w:val="single" w:sz="8" w:space="0" w:color="auto"/>
              <w:left w:val="nil"/>
              <w:bottom w:val="single" w:sz="4" w:space="0" w:color="auto"/>
              <w:right w:val="nil"/>
            </w:tcBorders>
          </w:tcPr>
          <w:p w14:paraId="428E1BC0" w14:textId="77777777" w:rsidR="00DD0F01" w:rsidRDefault="00DD0F01">
            <w:pPr>
              <w:jc w:val="center"/>
              <w:rPr>
                <w:rFonts w:ascii="Times New Roman" w:hAnsi="Times New Roman" w:cs="Times New Roman"/>
                <w:color w:val="000000" w:themeColor="text1"/>
                <w:sz w:val="18"/>
                <w:szCs w:val="18"/>
              </w:rPr>
            </w:pPr>
          </w:p>
        </w:tc>
        <w:tc>
          <w:tcPr>
            <w:tcW w:w="1289" w:type="pct"/>
            <w:tcBorders>
              <w:top w:val="single" w:sz="8" w:space="0" w:color="auto"/>
              <w:left w:val="nil"/>
              <w:bottom w:val="single" w:sz="4" w:space="0" w:color="auto"/>
              <w:right w:val="nil"/>
            </w:tcBorders>
          </w:tcPr>
          <w:p w14:paraId="6F159F23"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准确率</w:t>
            </w:r>
          </w:p>
        </w:tc>
        <w:tc>
          <w:tcPr>
            <w:tcW w:w="1311" w:type="pct"/>
            <w:tcBorders>
              <w:top w:val="single" w:sz="8" w:space="0" w:color="auto"/>
              <w:left w:val="nil"/>
              <w:bottom w:val="single" w:sz="4" w:space="0" w:color="auto"/>
              <w:right w:val="nil"/>
            </w:tcBorders>
          </w:tcPr>
          <w:p w14:paraId="62811E2E"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精确率</w:t>
            </w:r>
          </w:p>
        </w:tc>
        <w:tc>
          <w:tcPr>
            <w:tcW w:w="1357" w:type="pct"/>
            <w:tcBorders>
              <w:top w:val="single" w:sz="8" w:space="0" w:color="auto"/>
              <w:left w:val="nil"/>
              <w:bottom w:val="single" w:sz="4" w:space="0" w:color="auto"/>
              <w:right w:val="nil"/>
            </w:tcBorders>
          </w:tcPr>
          <w:p w14:paraId="5098D026"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召回率</w:t>
            </w:r>
          </w:p>
        </w:tc>
      </w:tr>
      <w:tr w:rsidR="00DD0F01" w14:paraId="0367DFA0" w14:textId="77777777">
        <w:trPr>
          <w:trHeight w:val="251"/>
          <w:jc w:val="center"/>
        </w:trPr>
        <w:tc>
          <w:tcPr>
            <w:tcW w:w="1041" w:type="pct"/>
            <w:tcBorders>
              <w:top w:val="single" w:sz="4" w:space="0" w:color="auto"/>
              <w:tl2br w:val="nil"/>
              <w:tr2bl w:val="nil"/>
            </w:tcBorders>
          </w:tcPr>
          <w:p w14:paraId="4E58B23F"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准确率</w:t>
            </w:r>
          </w:p>
        </w:tc>
        <w:tc>
          <w:tcPr>
            <w:tcW w:w="1289" w:type="pct"/>
            <w:tcBorders>
              <w:top w:val="single" w:sz="4" w:space="0" w:color="auto"/>
              <w:tl2br w:val="nil"/>
              <w:tr2bl w:val="nil"/>
            </w:tcBorders>
            <w:vAlign w:val="center"/>
          </w:tcPr>
          <w:p w14:paraId="7784DE3C"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(1.000,1.000,3.000)</w:t>
            </w:r>
          </w:p>
        </w:tc>
        <w:tc>
          <w:tcPr>
            <w:tcW w:w="1311" w:type="pct"/>
            <w:tcBorders>
              <w:top w:val="single" w:sz="4" w:space="0" w:color="auto"/>
              <w:tl2br w:val="nil"/>
              <w:tr2bl w:val="nil"/>
            </w:tcBorders>
            <w:vAlign w:val="center"/>
          </w:tcPr>
          <w:p w14:paraId="6F2C69BC"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(0.669,1.316,2.943)</w:t>
            </w:r>
          </w:p>
        </w:tc>
        <w:tc>
          <w:tcPr>
            <w:tcW w:w="1357" w:type="pct"/>
            <w:tcBorders>
              <w:top w:val="single" w:sz="4" w:space="0" w:color="auto"/>
              <w:tl2br w:val="nil"/>
              <w:tr2bl w:val="nil"/>
            </w:tcBorders>
            <w:vAlign w:val="center"/>
          </w:tcPr>
          <w:p w14:paraId="2C031C0A"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(0.508,1.316,2.236)</w:t>
            </w:r>
          </w:p>
        </w:tc>
      </w:tr>
      <w:tr w:rsidR="00DD0F01" w14:paraId="04FA74AB" w14:textId="77777777">
        <w:trPr>
          <w:trHeight w:val="259"/>
          <w:jc w:val="center"/>
        </w:trPr>
        <w:tc>
          <w:tcPr>
            <w:tcW w:w="1041" w:type="pct"/>
            <w:tcBorders>
              <w:tl2br w:val="nil"/>
              <w:tr2bl w:val="nil"/>
            </w:tcBorders>
          </w:tcPr>
          <w:p w14:paraId="64CBD19A"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精确率</w:t>
            </w:r>
          </w:p>
        </w:tc>
        <w:tc>
          <w:tcPr>
            <w:tcW w:w="1289" w:type="pct"/>
            <w:tcBorders>
              <w:tl2br w:val="nil"/>
              <w:tr2bl w:val="nil"/>
            </w:tcBorders>
            <w:vAlign w:val="center"/>
          </w:tcPr>
          <w:p w14:paraId="314BD8CC"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(0.340,0.760,1.495)</w:t>
            </w:r>
          </w:p>
        </w:tc>
        <w:tc>
          <w:tcPr>
            <w:tcW w:w="1311" w:type="pct"/>
            <w:tcBorders>
              <w:tl2br w:val="nil"/>
              <w:tr2bl w:val="nil"/>
            </w:tcBorders>
            <w:vAlign w:val="center"/>
          </w:tcPr>
          <w:p w14:paraId="48BA3301"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(1.000,1.000,3.000)</w:t>
            </w:r>
          </w:p>
        </w:tc>
        <w:tc>
          <w:tcPr>
            <w:tcW w:w="1357" w:type="pct"/>
            <w:tcBorders>
              <w:tl2br w:val="nil"/>
              <w:tr2bl w:val="nil"/>
            </w:tcBorders>
            <w:vAlign w:val="center"/>
          </w:tcPr>
          <w:p w14:paraId="14D5F087"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(0.508, 1.316, 2.236)</w:t>
            </w:r>
          </w:p>
        </w:tc>
      </w:tr>
      <w:tr w:rsidR="00DD0F01" w14:paraId="51396504" w14:textId="77777777">
        <w:trPr>
          <w:trHeight w:val="90"/>
          <w:jc w:val="center"/>
        </w:trPr>
        <w:tc>
          <w:tcPr>
            <w:tcW w:w="1041" w:type="pct"/>
            <w:tcBorders>
              <w:tl2br w:val="nil"/>
              <w:tr2bl w:val="nil"/>
            </w:tcBorders>
            <w:vAlign w:val="center"/>
          </w:tcPr>
          <w:p w14:paraId="12772D96"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召回率</w:t>
            </w:r>
          </w:p>
        </w:tc>
        <w:tc>
          <w:tcPr>
            <w:tcW w:w="1289" w:type="pct"/>
            <w:tcBorders>
              <w:tl2br w:val="nil"/>
              <w:tr2bl w:val="nil"/>
            </w:tcBorders>
            <w:vAlign w:val="center"/>
          </w:tcPr>
          <w:p w14:paraId="5E66A20A"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(0.447,0.760,1.968)</w:t>
            </w:r>
          </w:p>
        </w:tc>
        <w:tc>
          <w:tcPr>
            <w:tcW w:w="1311" w:type="pct"/>
            <w:tcBorders>
              <w:tl2br w:val="nil"/>
              <w:tr2bl w:val="nil"/>
            </w:tcBorders>
            <w:vAlign w:val="center"/>
          </w:tcPr>
          <w:p w14:paraId="184B0300"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(0.447,0.760,1.968)</w:t>
            </w:r>
          </w:p>
        </w:tc>
        <w:tc>
          <w:tcPr>
            <w:tcW w:w="1357" w:type="pct"/>
            <w:tcBorders>
              <w:tl2br w:val="nil"/>
              <w:tr2bl w:val="nil"/>
            </w:tcBorders>
            <w:vAlign w:val="center"/>
          </w:tcPr>
          <w:p w14:paraId="60D856B0"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(1.000,1.000,3.000)</w:t>
            </w:r>
          </w:p>
        </w:tc>
      </w:tr>
    </w:tbl>
    <w:p w14:paraId="4054E7E8" w14:textId="77777777" w:rsidR="00DD0F01" w:rsidRDefault="00000000">
      <w:pPr>
        <w:ind w:firstLineChars="200" w:firstLine="420"/>
        <w:rPr>
          <w:rFonts w:ascii="Times New Roman" w:eastAsia="宋体" w:hAnsi="Times New Roman"/>
          <w:color w:val="000000" w:themeColor="text1"/>
        </w:rPr>
      </w:pPr>
      <w:r>
        <w:rPr>
          <w:rFonts w:ascii="Times New Roman" w:eastAsia="宋体" w:hAnsi="Times New Roman" w:cs="Arial" w:hint="eastAsia"/>
          <w:color w:val="000000" w:themeColor="text1"/>
          <w:szCs w:val="21"/>
          <w:shd w:val="clear" w:color="auto" w:fill="FFFFFF"/>
        </w:rPr>
        <w:t>第三步：</w:t>
      </w:r>
      <w:r>
        <w:rPr>
          <w:rFonts w:ascii="Times New Roman" w:eastAsia="宋体" w:hAnsi="Times New Roman" w:hint="eastAsia"/>
          <w:color w:val="000000" w:themeColor="text1"/>
        </w:rPr>
        <w:t>接着，对模糊判断矩阵的每一行进行归一化处理，得到每个指标的归一化之后的模糊权重向量，如表（</w:t>
      </w:r>
      <w:r>
        <w:rPr>
          <w:rFonts w:ascii="Times New Roman" w:eastAsia="宋体" w:hAnsi="Times New Roman" w:hint="eastAsia"/>
          <w:color w:val="000000" w:themeColor="text1"/>
        </w:rPr>
        <w:t>37</w:t>
      </w:r>
      <w:r>
        <w:rPr>
          <w:rFonts w:ascii="Times New Roman" w:eastAsia="宋体" w:hAnsi="Times New Roman" w:hint="eastAsia"/>
          <w:color w:val="000000" w:themeColor="text1"/>
        </w:rPr>
        <w:t>）所示</w:t>
      </w:r>
      <w:r>
        <w:rPr>
          <w:rFonts w:ascii="Times New Roman" w:eastAsia="宋体" w:hAnsi="Times New Roman" w:hint="eastAsia"/>
          <w:color w:val="000000" w:themeColor="text1"/>
        </w:rPr>
        <w:t>:</w:t>
      </w:r>
    </w:p>
    <w:p w14:paraId="1DF39A2E"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表</w:t>
      </w:r>
      <w:r>
        <w:rPr>
          <w:rFonts w:ascii="Times New Roman" w:hAnsi="Times New Roman" w:cs="Times New Roman" w:hint="eastAsia"/>
          <w:color w:val="000000" w:themeColor="text1"/>
          <w:sz w:val="18"/>
          <w:szCs w:val="18"/>
        </w:rPr>
        <w:t xml:space="preserve"> 37 </w:t>
      </w:r>
      <w:r>
        <w:rPr>
          <w:rFonts w:ascii="Times New Roman" w:hAnsi="Times New Roman" w:cs="Times New Roman" w:hint="eastAsia"/>
          <w:color w:val="000000" w:themeColor="text1"/>
          <w:sz w:val="18"/>
          <w:szCs w:val="18"/>
        </w:rPr>
        <w:t>归一化之后的模糊权重向量表</w:t>
      </w:r>
    </w:p>
    <w:tbl>
      <w:tblPr>
        <w:tblStyle w:val="a6"/>
        <w:tblW w:w="4998" w:type="pct"/>
        <w:jc w:val="center"/>
        <w:tblBorders>
          <w:top w:val="single" w:sz="8" w:space="0" w:color="auto"/>
          <w:left w:val="none" w:sz="0" w:space="0" w:color="auto"/>
          <w:bottom w:val="single" w:sz="8" w:space="0" w:color="auto"/>
          <w:right w:val="none" w:sz="0" w:space="0" w:color="auto"/>
          <w:insideH w:val="none" w:sz="0" w:space="0" w:color="auto"/>
          <w:insideV w:val="none" w:sz="0" w:space="0" w:color="auto"/>
        </w:tblBorders>
        <w:tblLook w:val="04A0" w:firstRow="1" w:lastRow="0" w:firstColumn="1" w:lastColumn="0" w:noHBand="0" w:noVBand="1"/>
      </w:tblPr>
      <w:tblGrid>
        <w:gridCol w:w="3232"/>
        <w:gridCol w:w="3232"/>
        <w:gridCol w:w="3386"/>
      </w:tblGrid>
      <w:tr w:rsidR="00DD0F01" w14:paraId="3D552BAC" w14:textId="77777777">
        <w:trPr>
          <w:jc w:val="center"/>
        </w:trPr>
        <w:tc>
          <w:tcPr>
            <w:tcW w:w="1640" w:type="pct"/>
            <w:tcBorders>
              <w:top w:val="single" w:sz="8" w:space="0" w:color="auto"/>
              <w:left w:val="nil"/>
              <w:bottom w:val="single" w:sz="4" w:space="0" w:color="auto"/>
              <w:right w:val="nil"/>
            </w:tcBorders>
          </w:tcPr>
          <w:p w14:paraId="5E0F0A42"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准确率</w:t>
            </w:r>
          </w:p>
        </w:tc>
        <w:tc>
          <w:tcPr>
            <w:tcW w:w="1640" w:type="pct"/>
            <w:tcBorders>
              <w:top w:val="single" w:sz="8" w:space="0" w:color="auto"/>
              <w:left w:val="nil"/>
              <w:bottom w:val="single" w:sz="4" w:space="0" w:color="auto"/>
              <w:right w:val="nil"/>
            </w:tcBorders>
          </w:tcPr>
          <w:p w14:paraId="29CB06C0"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精确率</w:t>
            </w:r>
          </w:p>
        </w:tc>
        <w:tc>
          <w:tcPr>
            <w:tcW w:w="1718" w:type="pct"/>
            <w:tcBorders>
              <w:top w:val="single" w:sz="8" w:space="0" w:color="auto"/>
              <w:left w:val="nil"/>
              <w:bottom w:val="single" w:sz="4" w:space="0" w:color="auto"/>
              <w:right w:val="nil"/>
            </w:tcBorders>
          </w:tcPr>
          <w:p w14:paraId="5C91720B"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召回率</w:t>
            </w:r>
          </w:p>
        </w:tc>
      </w:tr>
      <w:tr w:rsidR="00DD0F01" w14:paraId="45B9975B" w14:textId="77777777">
        <w:trPr>
          <w:trHeight w:val="311"/>
          <w:jc w:val="center"/>
        </w:trPr>
        <w:tc>
          <w:tcPr>
            <w:tcW w:w="1640" w:type="pct"/>
            <w:tcBorders>
              <w:top w:val="single" w:sz="4" w:space="0" w:color="auto"/>
              <w:tl2br w:val="nil"/>
              <w:tr2bl w:val="nil"/>
            </w:tcBorders>
          </w:tcPr>
          <w:p w14:paraId="69A87BE2"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(0.368,0.394,0.374)</w:t>
            </w:r>
          </w:p>
        </w:tc>
        <w:tc>
          <w:tcPr>
            <w:tcW w:w="1640" w:type="pct"/>
            <w:tcBorders>
              <w:top w:val="single" w:sz="4" w:space="0" w:color="auto"/>
              <w:tl2br w:val="nil"/>
              <w:tr2bl w:val="nil"/>
            </w:tcBorders>
          </w:tcPr>
          <w:p w14:paraId="7332E4F8"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(0.312,0.333,0.308)</w:t>
            </w:r>
          </w:p>
        </w:tc>
        <w:tc>
          <w:tcPr>
            <w:tcW w:w="1718" w:type="pct"/>
            <w:tcBorders>
              <w:top w:val="single" w:sz="4" w:space="0" w:color="auto"/>
              <w:tl2br w:val="nil"/>
              <w:tr2bl w:val="nil"/>
            </w:tcBorders>
          </w:tcPr>
          <w:p w14:paraId="4A845E4F"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(0.320,0.273, 0.317)</w:t>
            </w:r>
          </w:p>
        </w:tc>
      </w:tr>
    </w:tbl>
    <w:p w14:paraId="3A50986E" w14:textId="77777777" w:rsidR="00DD0F01" w:rsidRDefault="00000000">
      <w:pPr>
        <w:ind w:firstLineChars="200" w:firstLine="420"/>
        <w:rPr>
          <w:rFonts w:ascii="Times New Roman" w:eastAsia="宋体" w:hAnsi="Times New Roman"/>
          <w:color w:val="000000" w:themeColor="text1"/>
        </w:rPr>
      </w:pPr>
      <w:r>
        <w:rPr>
          <w:rFonts w:ascii="Times New Roman" w:eastAsia="宋体" w:hAnsi="Times New Roman" w:cs="Arial" w:hint="eastAsia"/>
          <w:color w:val="000000" w:themeColor="text1"/>
          <w:szCs w:val="21"/>
          <w:shd w:val="clear" w:color="auto" w:fill="FFFFFF"/>
        </w:rPr>
        <w:t>第四步：</w:t>
      </w:r>
      <w:r>
        <w:rPr>
          <w:rFonts w:ascii="Times New Roman" w:eastAsia="宋体" w:hAnsi="Times New Roman" w:hint="eastAsia"/>
          <w:color w:val="000000" w:themeColor="text1"/>
        </w:rPr>
        <w:t>最后，对模糊权重向量进行去模糊化处理，得到最终的主观权重，如表（</w:t>
      </w:r>
      <w:r>
        <w:rPr>
          <w:rFonts w:ascii="Times New Roman" w:eastAsia="宋体" w:hAnsi="Times New Roman" w:hint="eastAsia"/>
          <w:color w:val="000000" w:themeColor="text1"/>
        </w:rPr>
        <w:t>38</w:t>
      </w:r>
      <w:r>
        <w:rPr>
          <w:rFonts w:ascii="Times New Roman" w:eastAsia="宋体" w:hAnsi="Times New Roman" w:hint="eastAsia"/>
          <w:color w:val="000000" w:themeColor="text1"/>
        </w:rPr>
        <w:t>）所示</w:t>
      </w:r>
      <w:r>
        <w:rPr>
          <w:rFonts w:ascii="Times New Roman" w:eastAsia="宋体" w:hAnsi="Times New Roman" w:hint="eastAsia"/>
          <w:color w:val="000000" w:themeColor="text1"/>
        </w:rPr>
        <w:t>:</w:t>
      </w:r>
    </w:p>
    <w:p w14:paraId="51875D0F" w14:textId="77777777" w:rsidR="00DD0F01" w:rsidRDefault="00DD0F01">
      <w:pPr>
        <w:jc w:val="center"/>
        <w:rPr>
          <w:rFonts w:ascii="Times New Roman" w:hAnsi="Times New Roman" w:cs="Times New Roman"/>
          <w:color w:val="000000" w:themeColor="text1"/>
          <w:sz w:val="18"/>
          <w:szCs w:val="18"/>
        </w:rPr>
      </w:pPr>
    </w:p>
    <w:p w14:paraId="32D4BB32"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表</w:t>
      </w:r>
      <w:r>
        <w:rPr>
          <w:rFonts w:ascii="Times New Roman" w:hAnsi="Times New Roman" w:cs="Times New Roman" w:hint="eastAsia"/>
          <w:color w:val="000000" w:themeColor="text1"/>
          <w:sz w:val="18"/>
          <w:szCs w:val="18"/>
        </w:rPr>
        <w:t xml:space="preserve"> 38 </w:t>
      </w:r>
      <w:r>
        <w:rPr>
          <w:rFonts w:ascii="Times New Roman" w:hAnsi="Times New Roman" w:cs="Times New Roman" w:hint="eastAsia"/>
          <w:color w:val="000000" w:themeColor="text1"/>
          <w:sz w:val="18"/>
          <w:szCs w:val="18"/>
        </w:rPr>
        <w:t>去模糊化权重表</w:t>
      </w:r>
    </w:p>
    <w:tbl>
      <w:tblPr>
        <w:tblStyle w:val="a6"/>
        <w:tblW w:w="4998" w:type="pct"/>
        <w:jc w:val="center"/>
        <w:tblBorders>
          <w:top w:val="single" w:sz="8" w:space="0" w:color="auto"/>
          <w:left w:val="none" w:sz="0" w:space="0" w:color="auto"/>
          <w:bottom w:val="single" w:sz="8" w:space="0" w:color="auto"/>
          <w:right w:val="none" w:sz="0" w:space="0" w:color="auto"/>
          <w:insideH w:val="none" w:sz="0" w:space="0" w:color="auto"/>
          <w:insideV w:val="none" w:sz="0" w:space="0" w:color="auto"/>
        </w:tblBorders>
        <w:tblLook w:val="04A0" w:firstRow="1" w:lastRow="0" w:firstColumn="1" w:lastColumn="0" w:noHBand="0" w:noVBand="1"/>
      </w:tblPr>
      <w:tblGrid>
        <w:gridCol w:w="2895"/>
        <w:gridCol w:w="2318"/>
        <w:gridCol w:w="2318"/>
        <w:gridCol w:w="2319"/>
      </w:tblGrid>
      <w:tr w:rsidR="00DD0F01" w14:paraId="4882E2C8" w14:textId="77777777">
        <w:trPr>
          <w:jc w:val="center"/>
        </w:trPr>
        <w:tc>
          <w:tcPr>
            <w:tcW w:w="1469" w:type="pct"/>
            <w:tcBorders>
              <w:top w:val="single" w:sz="8" w:space="0" w:color="auto"/>
              <w:left w:val="nil"/>
              <w:bottom w:val="single" w:sz="4" w:space="0" w:color="auto"/>
              <w:right w:val="nil"/>
            </w:tcBorders>
          </w:tcPr>
          <w:p w14:paraId="0D32CCC6" w14:textId="77777777" w:rsidR="00DD0F01" w:rsidRDefault="00DD0F01">
            <w:pPr>
              <w:jc w:val="center"/>
              <w:rPr>
                <w:rFonts w:ascii="Times New Roman" w:hAnsi="Times New Roman" w:cs="Times New Roman"/>
                <w:color w:val="000000" w:themeColor="text1"/>
                <w:sz w:val="18"/>
                <w:szCs w:val="18"/>
              </w:rPr>
            </w:pPr>
          </w:p>
        </w:tc>
        <w:tc>
          <w:tcPr>
            <w:tcW w:w="1176" w:type="pct"/>
            <w:tcBorders>
              <w:top w:val="single" w:sz="8" w:space="0" w:color="auto"/>
              <w:left w:val="nil"/>
              <w:bottom w:val="single" w:sz="4" w:space="0" w:color="auto"/>
              <w:right w:val="nil"/>
            </w:tcBorders>
          </w:tcPr>
          <w:p w14:paraId="1FBAC272"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准确率</w:t>
            </w:r>
          </w:p>
        </w:tc>
        <w:tc>
          <w:tcPr>
            <w:tcW w:w="1176" w:type="pct"/>
            <w:tcBorders>
              <w:top w:val="single" w:sz="8" w:space="0" w:color="auto"/>
              <w:left w:val="nil"/>
              <w:bottom w:val="single" w:sz="4" w:space="0" w:color="auto"/>
              <w:right w:val="nil"/>
            </w:tcBorders>
          </w:tcPr>
          <w:p w14:paraId="60E70A02"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精确率</w:t>
            </w:r>
          </w:p>
        </w:tc>
        <w:tc>
          <w:tcPr>
            <w:tcW w:w="1176" w:type="pct"/>
            <w:tcBorders>
              <w:top w:val="single" w:sz="8" w:space="0" w:color="auto"/>
              <w:left w:val="nil"/>
              <w:bottom w:val="single" w:sz="4" w:space="0" w:color="auto"/>
              <w:right w:val="nil"/>
            </w:tcBorders>
          </w:tcPr>
          <w:p w14:paraId="418F6D6A"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召回率</w:t>
            </w:r>
          </w:p>
        </w:tc>
      </w:tr>
      <w:tr w:rsidR="00DD0F01" w14:paraId="3A9CB113" w14:textId="77777777">
        <w:trPr>
          <w:trHeight w:val="311"/>
          <w:jc w:val="center"/>
        </w:trPr>
        <w:tc>
          <w:tcPr>
            <w:tcW w:w="1469" w:type="pct"/>
            <w:tcBorders>
              <w:top w:val="single" w:sz="4" w:space="0" w:color="auto"/>
              <w:tl2br w:val="nil"/>
              <w:tr2bl w:val="nil"/>
            </w:tcBorders>
          </w:tcPr>
          <w:p w14:paraId="7BC78E88"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主观权重</w:t>
            </w:r>
          </w:p>
        </w:tc>
        <w:tc>
          <w:tcPr>
            <w:tcW w:w="1176" w:type="pct"/>
            <w:tcBorders>
              <w:top w:val="single" w:sz="4" w:space="0" w:color="auto"/>
              <w:tl2br w:val="nil"/>
              <w:tr2bl w:val="nil"/>
            </w:tcBorders>
          </w:tcPr>
          <w:p w14:paraId="0AC51A7F"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0.386</w:t>
            </w:r>
          </w:p>
        </w:tc>
        <w:tc>
          <w:tcPr>
            <w:tcW w:w="1176" w:type="pct"/>
            <w:tcBorders>
              <w:top w:val="single" w:sz="4" w:space="0" w:color="auto"/>
              <w:tl2br w:val="nil"/>
              <w:tr2bl w:val="nil"/>
            </w:tcBorders>
          </w:tcPr>
          <w:p w14:paraId="5843AF7C"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0.326</w:t>
            </w:r>
          </w:p>
        </w:tc>
        <w:tc>
          <w:tcPr>
            <w:tcW w:w="1176" w:type="pct"/>
            <w:tcBorders>
              <w:top w:val="single" w:sz="4" w:space="0" w:color="auto"/>
              <w:tl2br w:val="nil"/>
              <w:tr2bl w:val="nil"/>
            </w:tcBorders>
          </w:tcPr>
          <w:p w14:paraId="688BC503"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0.288</w:t>
            </w:r>
          </w:p>
        </w:tc>
      </w:tr>
    </w:tbl>
    <w:p w14:paraId="3CE2026D" w14:textId="77777777" w:rsidR="00DD0F01" w:rsidRDefault="00000000">
      <w:pPr>
        <w:widowControl/>
        <w:jc w:val="left"/>
        <w:outlineLvl w:val="2"/>
        <w:rPr>
          <w:rFonts w:ascii="Times New Roman" w:eastAsia="宋体" w:hAnsi="Times New Roman" w:cs="Arial"/>
          <w:color w:val="000000" w:themeColor="text1"/>
          <w:szCs w:val="21"/>
          <w:shd w:val="clear" w:color="auto" w:fill="FFFFFF"/>
        </w:rPr>
      </w:pPr>
      <w:r>
        <w:rPr>
          <w:rFonts w:ascii="Times New Roman" w:eastAsia="宋体" w:hAnsi="Times New Roman" w:cs="Arial" w:hint="eastAsia"/>
          <w:color w:val="000000" w:themeColor="text1"/>
          <w:szCs w:val="21"/>
          <w:shd w:val="clear" w:color="auto" w:fill="FFFFFF"/>
        </w:rPr>
        <w:t>2.</w:t>
      </w:r>
      <w:r>
        <w:rPr>
          <w:rFonts w:ascii="Times New Roman" w:eastAsia="宋体" w:hAnsi="Times New Roman" w:cs="Arial" w:hint="eastAsia"/>
          <w:color w:val="000000" w:themeColor="text1"/>
          <w:szCs w:val="21"/>
          <w:shd w:val="clear" w:color="auto" w:fill="FFFFFF"/>
        </w:rPr>
        <w:t>客观权重的计算</w:t>
      </w:r>
    </w:p>
    <w:p w14:paraId="3B57A733" w14:textId="77777777" w:rsidR="00DD0F01" w:rsidRDefault="00000000">
      <w:pPr>
        <w:ind w:firstLineChars="200" w:firstLine="420"/>
        <w:rPr>
          <w:rFonts w:ascii="Times New Roman" w:eastAsia="宋体" w:hAnsi="Times New Roman"/>
          <w:color w:val="000000" w:themeColor="text1"/>
        </w:rPr>
      </w:pPr>
      <w:r>
        <w:rPr>
          <w:rFonts w:ascii="Times New Roman" w:eastAsia="宋体" w:hAnsi="Times New Roman" w:cs="Arial" w:hint="eastAsia"/>
          <w:color w:val="000000" w:themeColor="text1"/>
          <w:szCs w:val="21"/>
          <w:shd w:val="clear" w:color="auto" w:fill="FFFFFF"/>
        </w:rPr>
        <w:t>在计算出主观权重之后，首先</w:t>
      </w:r>
      <w:r>
        <w:rPr>
          <w:rFonts w:ascii="Times New Roman" w:eastAsia="宋体" w:hAnsi="Times New Roman" w:hint="eastAsia"/>
          <w:color w:val="000000" w:themeColor="text1"/>
        </w:rPr>
        <w:t>邀请四位专家按各指标的实际表现进行评估，</w:t>
      </w:r>
      <w:r>
        <w:rPr>
          <w:rFonts w:ascii="Times New Roman" w:eastAsia="宋体" w:hAnsi="Times New Roman" w:cs="Arial" w:hint="eastAsia"/>
          <w:color w:val="000000" w:themeColor="text1"/>
          <w:szCs w:val="21"/>
          <w:shd w:val="clear" w:color="auto" w:fill="FFFFFF"/>
        </w:rPr>
        <w:t>根据文章中表（</w:t>
      </w:r>
      <w:r>
        <w:rPr>
          <w:rFonts w:ascii="Times New Roman" w:eastAsia="宋体" w:hAnsi="Times New Roman" w:cs="Arial" w:hint="eastAsia"/>
          <w:color w:val="000000" w:themeColor="text1"/>
          <w:szCs w:val="21"/>
          <w:shd w:val="clear" w:color="auto" w:fill="FFFFFF"/>
        </w:rPr>
        <w:t>8</w:t>
      </w:r>
      <w:r>
        <w:rPr>
          <w:rFonts w:ascii="Times New Roman" w:eastAsia="宋体" w:hAnsi="Times New Roman" w:cs="Arial" w:hint="eastAsia"/>
          <w:color w:val="000000" w:themeColor="text1"/>
          <w:szCs w:val="21"/>
          <w:shd w:val="clear" w:color="auto" w:fill="FFFFFF"/>
        </w:rPr>
        <w:t>）</w:t>
      </w:r>
      <w:r>
        <w:rPr>
          <w:rFonts w:ascii="Times New Roman" w:eastAsia="宋体" w:hAnsi="Times New Roman" w:cs="Arial" w:hint="eastAsia"/>
          <w:color w:val="000000" w:themeColor="text1"/>
          <w:szCs w:val="21"/>
          <w:shd w:val="clear" w:color="auto" w:fill="FFFFFF"/>
        </w:rPr>
        <w:t xml:space="preserve"> </w:t>
      </w:r>
      <w:r>
        <w:rPr>
          <w:rFonts w:ascii="Times New Roman" w:eastAsia="宋体" w:hAnsi="Times New Roman" w:cs="Arial" w:hint="eastAsia"/>
          <w:color w:val="000000" w:themeColor="text1"/>
          <w:szCs w:val="21"/>
          <w:shd w:val="clear" w:color="auto" w:fill="FFFFFF"/>
        </w:rPr>
        <w:t>将专家评估的语言术语转化为</w:t>
      </w:r>
      <w:r>
        <w:rPr>
          <w:rFonts w:ascii="Times New Roman" w:eastAsia="宋体" w:hAnsi="Times New Roman" w:hint="eastAsia"/>
          <w:color w:val="000000" w:themeColor="text1"/>
        </w:rPr>
        <w:t>三角模糊数，</w:t>
      </w:r>
      <w:r>
        <w:rPr>
          <w:rFonts w:ascii="Times New Roman" w:eastAsia="宋体" w:hAnsi="Times New Roman" w:cs="Arial" w:hint="eastAsia"/>
          <w:color w:val="000000" w:themeColor="text1"/>
          <w:szCs w:val="21"/>
          <w:shd w:val="clear" w:color="auto" w:fill="FFFFFF"/>
        </w:rPr>
        <w:t>我们得到四位专家的评估数据如表（</w:t>
      </w:r>
      <w:r>
        <w:rPr>
          <w:rFonts w:ascii="Times New Roman" w:eastAsia="宋体" w:hAnsi="Times New Roman" w:cs="Arial" w:hint="eastAsia"/>
          <w:color w:val="000000" w:themeColor="text1"/>
          <w:szCs w:val="21"/>
          <w:shd w:val="clear" w:color="auto" w:fill="FFFFFF"/>
        </w:rPr>
        <w:t>39</w:t>
      </w:r>
      <w:r>
        <w:rPr>
          <w:rFonts w:ascii="Times New Roman" w:eastAsia="宋体" w:hAnsi="Times New Roman" w:cs="Arial" w:hint="eastAsia"/>
          <w:color w:val="000000" w:themeColor="text1"/>
          <w:szCs w:val="21"/>
          <w:shd w:val="clear" w:color="auto" w:fill="FFFFFF"/>
        </w:rPr>
        <w:t>）</w:t>
      </w:r>
      <w:r>
        <w:rPr>
          <w:rFonts w:ascii="Times New Roman" w:eastAsia="宋体" w:hAnsi="Times New Roman" w:cs="Arial" w:hint="eastAsia"/>
          <w:color w:val="000000" w:themeColor="text1"/>
          <w:szCs w:val="21"/>
          <w:shd w:val="clear" w:color="auto" w:fill="FFFFFF"/>
        </w:rPr>
        <w:t xml:space="preserve"> </w:t>
      </w:r>
      <w:r>
        <w:rPr>
          <w:rFonts w:ascii="Times New Roman" w:eastAsia="宋体" w:hAnsi="Times New Roman" w:cs="Arial" w:hint="eastAsia"/>
          <w:color w:val="000000" w:themeColor="text1"/>
          <w:szCs w:val="21"/>
          <w:shd w:val="clear" w:color="auto" w:fill="FFFFFF"/>
        </w:rPr>
        <w:t>所示，接着</w:t>
      </w:r>
      <w:r>
        <w:rPr>
          <w:rFonts w:ascii="Times New Roman" w:eastAsia="宋体" w:hAnsi="Times New Roman" w:hint="eastAsia"/>
          <w:color w:val="000000" w:themeColor="text1"/>
        </w:rPr>
        <w:t>利用</w:t>
      </w:r>
      <w:r>
        <w:rPr>
          <w:rFonts w:ascii="Times New Roman" w:eastAsia="宋体" w:hAnsi="Times New Roman" w:cs="Times New Roman"/>
          <w:color w:val="000000" w:themeColor="text1"/>
        </w:rPr>
        <w:t>CRITIC</w:t>
      </w:r>
      <w:r>
        <w:rPr>
          <w:rFonts w:ascii="Times New Roman" w:eastAsia="宋体" w:hAnsi="Times New Roman" w:hint="eastAsia"/>
          <w:color w:val="000000" w:themeColor="text1"/>
        </w:rPr>
        <w:t>方法对专家</w:t>
      </w:r>
      <w:r>
        <w:rPr>
          <w:rFonts w:ascii="Times New Roman" w:eastAsia="宋体" w:hAnsi="Times New Roman" w:cs="Arial" w:hint="eastAsia"/>
          <w:color w:val="000000" w:themeColor="text1"/>
          <w:szCs w:val="21"/>
          <w:shd w:val="clear" w:color="auto" w:fill="FFFFFF"/>
        </w:rPr>
        <w:t>评估</w:t>
      </w:r>
      <w:r>
        <w:rPr>
          <w:rFonts w:ascii="Times New Roman" w:eastAsia="宋体" w:hAnsi="Times New Roman" w:hint="eastAsia"/>
          <w:color w:val="000000" w:themeColor="text1"/>
        </w:rPr>
        <w:t>数据进行处理，计算</w:t>
      </w:r>
      <w:r>
        <w:rPr>
          <w:rFonts w:ascii="Times New Roman" w:eastAsia="宋体" w:hAnsi="Times New Roman" w:cs="Arial" w:hint="eastAsia"/>
          <w:color w:val="000000" w:themeColor="text1"/>
          <w:szCs w:val="21"/>
          <w:shd w:val="clear" w:color="auto" w:fill="FFFFFF"/>
        </w:rPr>
        <w:t>高斯噪声鲁棒性其度量元之间的</w:t>
      </w:r>
      <w:r>
        <w:rPr>
          <w:rFonts w:ascii="Times New Roman" w:eastAsia="宋体" w:hAnsi="Times New Roman" w:hint="eastAsia"/>
          <w:color w:val="000000" w:themeColor="text1"/>
        </w:rPr>
        <w:t>客观权重。</w:t>
      </w:r>
    </w:p>
    <w:p w14:paraId="1A799059"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表</w:t>
      </w:r>
      <w:r>
        <w:rPr>
          <w:rFonts w:ascii="Times New Roman" w:hAnsi="Times New Roman" w:cs="Times New Roman" w:hint="eastAsia"/>
          <w:color w:val="000000" w:themeColor="text1"/>
          <w:sz w:val="18"/>
          <w:szCs w:val="18"/>
        </w:rPr>
        <w:t xml:space="preserve"> 39 </w:t>
      </w:r>
      <w:r>
        <w:rPr>
          <w:rFonts w:ascii="Times New Roman" w:hAnsi="Times New Roman" w:cs="Times New Roman" w:hint="eastAsia"/>
          <w:color w:val="000000" w:themeColor="text1"/>
          <w:sz w:val="18"/>
          <w:szCs w:val="18"/>
        </w:rPr>
        <w:t>四位专家的评估数据表</w:t>
      </w:r>
    </w:p>
    <w:tbl>
      <w:tblPr>
        <w:tblStyle w:val="a6"/>
        <w:tblW w:w="4998" w:type="pct"/>
        <w:jc w:val="center"/>
        <w:tblBorders>
          <w:top w:val="single" w:sz="8" w:space="0" w:color="auto"/>
          <w:left w:val="none" w:sz="0" w:space="0" w:color="auto"/>
          <w:bottom w:val="single" w:sz="8" w:space="0" w:color="auto"/>
          <w:right w:val="none" w:sz="0" w:space="0" w:color="auto"/>
          <w:insideH w:val="none" w:sz="0" w:space="0" w:color="auto"/>
          <w:insideV w:val="none" w:sz="0" w:space="0" w:color="auto"/>
        </w:tblBorders>
        <w:tblLook w:val="04A0" w:firstRow="1" w:lastRow="0" w:firstColumn="1" w:lastColumn="0" w:noHBand="0" w:noVBand="1"/>
      </w:tblPr>
      <w:tblGrid>
        <w:gridCol w:w="2068"/>
        <w:gridCol w:w="2948"/>
        <w:gridCol w:w="2435"/>
        <w:gridCol w:w="2399"/>
      </w:tblGrid>
      <w:tr w:rsidR="00DD0F01" w14:paraId="4D59AB18" w14:textId="77777777">
        <w:trPr>
          <w:jc w:val="center"/>
        </w:trPr>
        <w:tc>
          <w:tcPr>
            <w:tcW w:w="1049" w:type="pct"/>
            <w:tcBorders>
              <w:top w:val="single" w:sz="8" w:space="0" w:color="auto"/>
              <w:left w:val="nil"/>
              <w:bottom w:val="single" w:sz="4" w:space="0" w:color="auto"/>
              <w:right w:val="nil"/>
            </w:tcBorders>
          </w:tcPr>
          <w:p w14:paraId="36A246C6" w14:textId="77777777" w:rsidR="00DD0F01" w:rsidRDefault="00DD0F01">
            <w:pPr>
              <w:jc w:val="center"/>
              <w:rPr>
                <w:rFonts w:ascii="Times New Roman" w:hAnsi="Times New Roman" w:cs="Times New Roman"/>
                <w:color w:val="000000" w:themeColor="text1"/>
                <w:sz w:val="18"/>
                <w:szCs w:val="18"/>
              </w:rPr>
            </w:pPr>
          </w:p>
        </w:tc>
        <w:tc>
          <w:tcPr>
            <w:tcW w:w="1495" w:type="pct"/>
            <w:tcBorders>
              <w:top w:val="single" w:sz="8" w:space="0" w:color="auto"/>
              <w:left w:val="nil"/>
              <w:bottom w:val="single" w:sz="4" w:space="0" w:color="auto"/>
              <w:right w:val="nil"/>
            </w:tcBorders>
          </w:tcPr>
          <w:p w14:paraId="41F81E75"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准确率</w:t>
            </w:r>
          </w:p>
        </w:tc>
        <w:tc>
          <w:tcPr>
            <w:tcW w:w="1236" w:type="pct"/>
            <w:tcBorders>
              <w:top w:val="single" w:sz="8" w:space="0" w:color="auto"/>
              <w:left w:val="nil"/>
              <w:bottom w:val="single" w:sz="4" w:space="0" w:color="auto"/>
              <w:right w:val="nil"/>
            </w:tcBorders>
          </w:tcPr>
          <w:p w14:paraId="70FBC455"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精确率</w:t>
            </w:r>
          </w:p>
        </w:tc>
        <w:tc>
          <w:tcPr>
            <w:tcW w:w="1218" w:type="pct"/>
            <w:tcBorders>
              <w:top w:val="single" w:sz="8" w:space="0" w:color="auto"/>
              <w:left w:val="nil"/>
              <w:bottom w:val="single" w:sz="4" w:space="0" w:color="auto"/>
              <w:right w:val="nil"/>
            </w:tcBorders>
          </w:tcPr>
          <w:p w14:paraId="503A8E29"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召回率</w:t>
            </w:r>
          </w:p>
        </w:tc>
      </w:tr>
      <w:tr w:rsidR="00DD0F01" w14:paraId="6F1C15C5" w14:textId="77777777">
        <w:trPr>
          <w:trHeight w:val="346"/>
          <w:jc w:val="center"/>
        </w:trPr>
        <w:tc>
          <w:tcPr>
            <w:tcW w:w="1049" w:type="pct"/>
            <w:tcBorders>
              <w:top w:val="single" w:sz="4" w:space="0" w:color="auto"/>
              <w:tl2br w:val="nil"/>
              <w:tr2bl w:val="nil"/>
            </w:tcBorders>
          </w:tcPr>
          <w:p w14:paraId="4B28071B"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专家一</w:t>
            </w:r>
          </w:p>
        </w:tc>
        <w:tc>
          <w:tcPr>
            <w:tcW w:w="1495" w:type="pct"/>
            <w:tcBorders>
              <w:top w:val="single" w:sz="4" w:space="0" w:color="auto"/>
              <w:tl2br w:val="nil"/>
              <w:tr2bl w:val="nil"/>
            </w:tcBorders>
            <w:vAlign w:val="center"/>
          </w:tcPr>
          <w:p w14:paraId="766F160F"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(3,5,7)</w:t>
            </w:r>
          </w:p>
        </w:tc>
        <w:tc>
          <w:tcPr>
            <w:tcW w:w="1236" w:type="pct"/>
            <w:tcBorders>
              <w:top w:val="single" w:sz="4" w:space="0" w:color="auto"/>
              <w:tl2br w:val="nil"/>
              <w:tr2bl w:val="nil"/>
            </w:tcBorders>
            <w:vAlign w:val="center"/>
          </w:tcPr>
          <w:p w14:paraId="452CF85C"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(3,5,7)</w:t>
            </w:r>
          </w:p>
        </w:tc>
        <w:tc>
          <w:tcPr>
            <w:tcW w:w="1218" w:type="pct"/>
            <w:tcBorders>
              <w:top w:val="single" w:sz="4" w:space="0" w:color="auto"/>
              <w:tl2br w:val="nil"/>
              <w:tr2bl w:val="nil"/>
            </w:tcBorders>
            <w:vAlign w:val="center"/>
          </w:tcPr>
          <w:p w14:paraId="704704E2"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(5,7,9)</w:t>
            </w:r>
          </w:p>
        </w:tc>
      </w:tr>
      <w:tr w:rsidR="00DD0F01" w14:paraId="68C2B95D" w14:textId="77777777">
        <w:trPr>
          <w:trHeight w:val="311"/>
          <w:jc w:val="center"/>
        </w:trPr>
        <w:tc>
          <w:tcPr>
            <w:tcW w:w="1049" w:type="pct"/>
            <w:tcBorders>
              <w:tl2br w:val="nil"/>
              <w:tr2bl w:val="nil"/>
            </w:tcBorders>
          </w:tcPr>
          <w:p w14:paraId="511DF1FC"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专家二</w:t>
            </w:r>
          </w:p>
        </w:tc>
        <w:tc>
          <w:tcPr>
            <w:tcW w:w="1495" w:type="pct"/>
            <w:tcBorders>
              <w:tl2br w:val="nil"/>
              <w:tr2bl w:val="nil"/>
            </w:tcBorders>
            <w:vAlign w:val="center"/>
          </w:tcPr>
          <w:p w14:paraId="2AAA4743"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(1,3,5)</w:t>
            </w:r>
          </w:p>
        </w:tc>
        <w:tc>
          <w:tcPr>
            <w:tcW w:w="1236" w:type="pct"/>
            <w:tcBorders>
              <w:tl2br w:val="nil"/>
              <w:tr2bl w:val="nil"/>
            </w:tcBorders>
            <w:vAlign w:val="center"/>
          </w:tcPr>
          <w:p w14:paraId="7891462B"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(3,5,7)</w:t>
            </w:r>
          </w:p>
        </w:tc>
        <w:tc>
          <w:tcPr>
            <w:tcW w:w="1218" w:type="pct"/>
            <w:tcBorders>
              <w:tl2br w:val="nil"/>
              <w:tr2bl w:val="nil"/>
            </w:tcBorders>
            <w:vAlign w:val="center"/>
          </w:tcPr>
          <w:p w14:paraId="5E61F329"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(3,5,7)</w:t>
            </w:r>
          </w:p>
        </w:tc>
      </w:tr>
      <w:tr w:rsidR="00DD0F01" w14:paraId="18A8CC72" w14:textId="77777777">
        <w:trPr>
          <w:trHeight w:val="311"/>
          <w:jc w:val="center"/>
        </w:trPr>
        <w:tc>
          <w:tcPr>
            <w:tcW w:w="1049" w:type="pct"/>
            <w:tcBorders>
              <w:tl2br w:val="nil"/>
              <w:tr2bl w:val="nil"/>
            </w:tcBorders>
          </w:tcPr>
          <w:p w14:paraId="3E1C658A"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专家三</w:t>
            </w:r>
          </w:p>
        </w:tc>
        <w:tc>
          <w:tcPr>
            <w:tcW w:w="1495" w:type="pct"/>
            <w:tcBorders>
              <w:tl2br w:val="nil"/>
              <w:tr2bl w:val="nil"/>
            </w:tcBorders>
            <w:vAlign w:val="center"/>
          </w:tcPr>
          <w:p w14:paraId="0B7D1060"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(3,5,7)</w:t>
            </w:r>
          </w:p>
        </w:tc>
        <w:tc>
          <w:tcPr>
            <w:tcW w:w="1236" w:type="pct"/>
            <w:tcBorders>
              <w:tl2br w:val="nil"/>
              <w:tr2bl w:val="nil"/>
            </w:tcBorders>
            <w:vAlign w:val="center"/>
          </w:tcPr>
          <w:p w14:paraId="446C5E23"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(5,7,9)</w:t>
            </w:r>
          </w:p>
        </w:tc>
        <w:tc>
          <w:tcPr>
            <w:tcW w:w="1218" w:type="pct"/>
            <w:tcBorders>
              <w:tl2br w:val="nil"/>
              <w:tr2bl w:val="nil"/>
            </w:tcBorders>
            <w:vAlign w:val="center"/>
          </w:tcPr>
          <w:p w14:paraId="32550E39"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(3,5,7)</w:t>
            </w:r>
          </w:p>
        </w:tc>
      </w:tr>
      <w:tr w:rsidR="00DD0F01" w14:paraId="678B53F1" w14:textId="77777777">
        <w:trPr>
          <w:trHeight w:val="311"/>
          <w:jc w:val="center"/>
        </w:trPr>
        <w:tc>
          <w:tcPr>
            <w:tcW w:w="1049" w:type="pct"/>
            <w:tcBorders>
              <w:tl2br w:val="nil"/>
              <w:tr2bl w:val="nil"/>
            </w:tcBorders>
          </w:tcPr>
          <w:p w14:paraId="00E970C9"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专家四</w:t>
            </w:r>
          </w:p>
        </w:tc>
        <w:tc>
          <w:tcPr>
            <w:tcW w:w="1495" w:type="pct"/>
            <w:tcBorders>
              <w:tl2br w:val="nil"/>
              <w:tr2bl w:val="nil"/>
            </w:tcBorders>
            <w:vAlign w:val="center"/>
          </w:tcPr>
          <w:p w14:paraId="1A7A8F2C"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(5,7,9)</w:t>
            </w:r>
          </w:p>
        </w:tc>
        <w:tc>
          <w:tcPr>
            <w:tcW w:w="1236" w:type="pct"/>
            <w:tcBorders>
              <w:tl2br w:val="nil"/>
              <w:tr2bl w:val="nil"/>
            </w:tcBorders>
            <w:vAlign w:val="center"/>
          </w:tcPr>
          <w:p w14:paraId="1C6D5AFC"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(3,5,7)</w:t>
            </w:r>
          </w:p>
        </w:tc>
        <w:tc>
          <w:tcPr>
            <w:tcW w:w="1218" w:type="pct"/>
            <w:tcBorders>
              <w:tl2br w:val="nil"/>
              <w:tr2bl w:val="nil"/>
            </w:tcBorders>
            <w:vAlign w:val="center"/>
          </w:tcPr>
          <w:p w14:paraId="5D8C1BED"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(3,5,7)</w:t>
            </w:r>
          </w:p>
        </w:tc>
      </w:tr>
    </w:tbl>
    <w:p w14:paraId="1596D611" w14:textId="77777777" w:rsidR="00DD0F01" w:rsidRDefault="00000000">
      <w:pPr>
        <w:ind w:firstLineChars="200" w:firstLine="420"/>
        <w:rPr>
          <w:rFonts w:ascii="Times New Roman" w:eastAsia="宋体" w:hAnsi="Times New Roman" w:cs="Arial"/>
          <w:color w:val="000000" w:themeColor="text1"/>
          <w:szCs w:val="21"/>
          <w:shd w:val="clear" w:color="auto" w:fill="FFFFFF"/>
        </w:rPr>
      </w:pPr>
      <w:r>
        <w:rPr>
          <w:rFonts w:ascii="Times New Roman" w:eastAsia="宋体" w:hAnsi="Times New Roman" w:cs="Arial" w:hint="eastAsia"/>
          <w:color w:val="000000" w:themeColor="text1"/>
          <w:szCs w:val="21"/>
          <w:shd w:val="clear" w:color="auto" w:fill="FFFFFF"/>
        </w:rPr>
        <w:t>第一步：将四位专家评估的三角模糊数去模糊化处理，</w:t>
      </w:r>
      <w:r>
        <w:rPr>
          <w:rFonts w:ascii="Times New Roman" w:eastAsia="宋体" w:hAnsi="Times New Roman" w:hint="eastAsia"/>
          <w:color w:val="000000" w:themeColor="text1"/>
        </w:rPr>
        <w:t>得到每一位</w:t>
      </w:r>
      <w:r>
        <w:rPr>
          <w:rFonts w:ascii="Times New Roman" w:eastAsia="宋体" w:hAnsi="Times New Roman" w:cs="Arial" w:hint="eastAsia"/>
          <w:color w:val="000000" w:themeColor="text1"/>
          <w:szCs w:val="21"/>
          <w:shd w:val="clear" w:color="auto" w:fill="FFFFFF"/>
        </w:rPr>
        <w:t>专家</w:t>
      </w:r>
      <w:r>
        <w:rPr>
          <w:rFonts w:ascii="Times New Roman" w:eastAsia="宋体" w:hAnsi="Times New Roman" w:hint="eastAsia"/>
          <w:color w:val="000000" w:themeColor="text1"/>
        </w:rPr>
        <w:t>的精确评估向量，</w:t>
      </w:r>
      <w:r>
        <w:rPr>
          <w:rFonts w:ascii="Times New Roman" w:eastAsia="宋体" w:hAnsi="Times New Roman" w:cs="Arial" w:hint="eastAsia"/>
          <w:color w:val="000000" w:themeColor="text1"/>
          <w:szCs w:val="21"/>
          <w:shd w:val="clear" w:color="auto" w:fill="FFFFFF"/>
        </w:rPr>
        <w:t>如表（</w:t>
      </w:r>
      <w:r>
        <w:rPr>
          <w:rFonts w:ascii="Times New Roman" w:eastAsia="宋体" w:hAnsi="Times New Roman" w:cs="Arial" w:hint="eastAsia"/>
          <w:color w:val="000000" w:themeColor="text1"/>
          <w:szCs w:val="21"/>
          <w:shd w:val="clear" w:color="auto" w:fill="FFFFFF"/>
        </w:rPr>
        <w:t>40</w:t>
      </w:r>
      <w:r>
        <w:rPr>
          <w:rFonts w:ascii="Times New Roman" w:eastAsia="宋体" w:hAnsi="Times New Roman" w:cs="Arial" w:hint="eastAsia"/>
          <w:color w:val="000000" w:themeColor="text1"/>
          <w:szCs w:val="21"/>
          <w:shd w:val="clear" w:color="auto" w:fill="FFFFFF"/>
        </w:rPr>
        <w:t>）所示：</w:t>
      </w:r>
    </w:p>
    <w:p w14:paraId="69978104"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表</w:t>
      </w:r>
      <w:r>
        <w:rPr>
          <w:rFonts w:ascii="Times New Roman" w:hAnsi="Times New Roman" w:cs="Times New Roman" w:hint="eastAsia"/>
          <w:color w:val="000000" w:themeColor="text1"/>
          <w:sz w:val="18"/>
          <w:szCs w:val="18"/>
        </w:rPr>
        <w:t xml:space="preserve"> 40</w:t>
      </w:r>
      <w:r>
        <w:rPr>
          <w:rFonts w:ascii="Times New Roman" w:hAnsi="Times New Roman" w:cs="Times New Roman" w:hint="eastAsia"/>
          <w:color w:val="000000" w:themeColor="text1"/>
          <w:sz w:val="18"/>
          <w:szCs w:val="18"/>
        </w:rPr>
        <w:t>去模糊化处理表</w:t>
      </w:r>
    </w:p>
    <w:tbl>
      <w:tblPr>
        <w:tblStyle w:val="a6"/>
        <w:tblW w:w="5000" w:type="pct"/>
        <w:jc w:val="center"/>
        <w:tblBorders>
          <w:top w:val="single" w:sz="8" w:space="0" w:color="auto"/>
          <w:left w:val="none" w:sz="0" w:space="0" w:color="auto"/>
          <w:bottom w:val="single" w:sz="8" w:space="0" w:color="auto"/>
          <w:right w:val="none" w:sz="0" w:space="0" w:color="auto"/>
          <w:insideH w:val="none" w:sz="0" w:space="0" w:color="auto"/>
          <w:insideV w:val="none" w:sz="0" w:space="0" w:color="auto"/>
        </w:tblBorders>
        <w:tblLook w:val="04A0" w:firstRow="1" w:lastRow="0" w:firstColumn="1" w:lastColumn="0" w:noHBand="0" w:noVBand="1"/>
      </w:tblPr>
      <w:tblGrid>
        <w:gridCol w:w="2463"/>
        <w:gridCol w:w="2463"/>
        <w:gridCol w:w="2464"/>
        <w:gridCol w:w="2464"/>
      </w:tblGrid>
      <w:tr w:rsidR="00DD0F01" w14:paraId="0C80041D" w14:textId="77777777">
        <w:trPr>
          <w:jc w:val="center"/>
        </w:trPr>
        <w:tc>
          <w:tcPr>
            <w:tcW w:w="1250" w:type="pct"/>
            <w:tcBorders>
              <w:top w:val="single" w:sz="8" w:space="0" w:color="auto"/>
              <w:left w:val="nil"/>
              <w:bottom w:val="single" w:sz="4" w:space="0" w:color="auto"/>
              <w:right w:val="nil"/>
            </w:tcBorders>
          </w:tcPr>
          <w:p w14:paraId="18FF75CA" w14:textId="77777777" w:rsidR="00DD0F01" w:rsidRDefault="00DD0F01">
            <w:pPr>
              <w:jc w:val="center"/>
              <w:rPr>
                <w:rFonts w:ascii="Times New Roman" w:hAnsi="Times New Roman" w:cs="Times New Roman"/>
                <w:color w:val="000000" w:themeColor="text1"/>
                <w:sz w:val="18"/>
                <w:szCs w:val="18"/>
              </w:rPr>
            </w:pPr>
          </w:p>
        </w:tc>
        <w:tc>
          <w:tcPr>
            <w:tcW w:w="1250" w:type="pct"/>
            <w:tcBorders>
              <w:top w:val="single" w:sz="8" w:space="0" w:color="auto"/>
              <w:left w:val="nil"/>
              <w:bottom w:val="single" w:sz="4" w:space="0" w:color="auto"/>
              <w:right w:val="nil"/>
            </w:tcBorders>
          </w:tcPr>
          <w:p w14:paraId="05EC9A22"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准确率</w:t>
            </w:r>
          </w:p>
        </w:tc>
        <w:tc>
          <w:tcPr>
            <w:tcW w:w="1250" w:type="pct"/>
            <w:tcBorders>
              <w:top w:val="single" w:sz="8" w:space="0" w:color="auto"/>
              <w:left w:val="nil"/>
              <w:bottom w:val="single" w:sz="4" w:space="0" w:color="auto"/>
              <w:right w:val="nil"/>
            </w:tcBorders>
          </w:tcPr>
          <w:p w14:paraId="47D2A297"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精确率</w:t>
            </w:r>
          </w:p>
        </w:tc>
        <w:tc>
          <w:tcPr>
            <w:tcW w:w="1250" w:type="pct"/>
            <w:tcBorders>
              <w:top w:val="single" w:sz="8" w:space="0" w:color="auto"/>
              <w:left w:val="nil"/>
              <w:bottom w:val="single" w:sz="4" w:space="0" w:color="auto"/>
              <w:right w:val="nil"/>
            </w:tcBorders>
          </w:tcPr>
          <w:p w14:paraId="1FBCF2C5"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召回率</w:t>
            </w:r>
          </w:p>
        </w:tc>
      </w:tr>
      <w:tr w:rsidR="00DD0F01" w14:paraId="6C595C21" w14:textId="77777777">
        <w:trPr>
          <w:trHeight w:val="346"/>
          <w:jc w:val="center"/>
        </w:trPr>
        <w:tc>
          <w:tcPr>
            <w:tcW w:w="1250" w:type="pct"/>
            <w:tcBorders>
              <w:top w:val="single" w:sz="4" w:space="0" w:color="auto"/>
              <w:tl2br w:val="nil"/>
              <w:tr2bl w:val="nil"/>
            </w:tcBorders>
          </w:tcPr>
          <w:p w14:paraId="217FE3AA"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专家一</w:t>
            </w:r>
          </w:p>
        </w:tc>
        <w:tc>
          <w:tcPr>
            <w:tcW w:w="1250" w:type="pct"/>
            <w:tcBorders>
              <w:top w:val="single" w:sz="4" w:space="0" w:color="auto"/>
              <w:tl2br w:val="nil"/>
              <w:tr2bl w:val="nil"/>
            </w:tcBorders>
            <w:vAlign w:val="center"/>
          </w:tcPr>
          <w:p w14:paraId="41584B48"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5</w:t>
            </w:r>
          </w:p>
        </w:tc>
        <w:tc>
          <w:tcPr>
            <w:tcW w:w="1250" w:type="pct"/>
            <w:tcBorders>
              <w:top w:val="single" w:sz="4" w:space="0" w:color="auto"/>
              <w:tl2br w:val="nil"/>
              <w:tr2bl w:val="nil"/>
            </w:tcBorders>
            <w:vAlign w:val="center"/>
          </w:tcPr>
          <w:p w14:paraId="38E5BADF"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5</w:t>
            </w:r>
          </w:p>
        </w:tc>
        <w:tc>
          <w:tcPr>
            <w:tcW w:w="1250" w:type="pct"/>
            <w:tcBorders>
              <w:top w:val="single" w:sz="4" w:space="0" w:color="auto"/>
              <w:tl2br w:val="nil"/>
              <w:tr2bl w:val="nil"/>
            </w:tcBorders>
            <w:vAlign w:val="center"/>
          </w:tcPr>
          <w:p w14:paraId="77A34FE6"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7</w:t>
            </w:r>
          </w:p>
        </w:tc>
      </w:tr>
      <w:tr w:rsidR="00DD0F01" w14:paraId="04F867B8" w14:textId="77777777">
        <w:trPr>
          <w:trHeight w:val="311"/>
          <w:jc w:val="center"/>
        </w:trPr>
        <w:tc>
          <w:tcPr>
            <w:tcW w:w="1250" w:type="pct"/>
            <w:tcBorders>
              <w:tl2br w:val="nil"/>
              <w:tr2bl w:val="nil"/>
            </w:tcBorders>
          </w:tcPr>
          <w:p w14:paraId="6AD94D70"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专家二</w:t>
            </w:r>
          </w:p>
        </w:tc>
        <w:tc>
          <w:tcPr>
            <w:tcW w:w="1250" w:type="pct"/>
            <w:tcBorders>
              <w:tl2br w:val="nil"/>
              <w:tr2bl w:val="nil"/>
            </w:tcBorders>
            <w:vAlign w:val="center"/>
          </w:tcPr>
          <w:p w14:paraId="61F0793F"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3</w:t>
            </w:r>
          </w:p>
        </w:tc>
        <w:tc>
          <w:tcPr>
            <w:tcW w:w="1250" w:type="pct"/>
            <w:tcBorders>
              <w:tl2br w:val="nil"/>
              <w:tr2bl w:val="nil"/>
            </w:tcBorders>
            <w:vAlign w:val="center"/>
          </w:tcPr>
          <w:p w14:paraId="7E164CC2"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5</w:t>
            </w:r>
          </w:p>
        </w:tc>
        <w:tc>
          <w:tcPr>
            <w:tcW w:w="1250" w:type="pct"/>
            <w:tcBorders>
              <w:tl2br w:val="nil"/>
              <w:tr2bl w:val="nil"/>
            </w:tcBorders>
            <w:vAlign w:val="center"/>
          </w:tcPr>
          <w:p w14:paraId="28FD2D0A"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5</w:t>
            </w:r>
          </w:p>
        </w:tc>
      </w:tr>
      <w:tr w:rsidR="00DD0F01" w14:paraId="5888C962" w14:textId="77777777">
        <w:trPr>
          <w:trHeight w:val="311"/>
          <w:jc w:val="center"/>
        </w:trPr>
        <w:tc>
          <w:tcPr>
            <w:tcW w:w="1250" w:type="pct"/>
            <w:tcBorders>
              <w:tl2br w:val="nil"/>
              <w:tr2bl w:val="nil"/>
            </w:tcBorders>
          </w:tcPr>
          <w:p w14:paraId="16B3C33E"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专家三</w:t>
            </w:r>
          </w:p>
        </w:tc>
        <w:tc>
          <w:tcPr>
            <w:tcW w:w="1250" w:type="pct"/>
            <w:tcBorders>
              <w:tl2br w:val="nil"/>
              <w:tr2bl w:val="nil"/>
            </w:tcBorders>
            <w:vAlign w:val="center"/>
          </w:tcPr>
          <w:p w14:paraId="4EE86BCD"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5</w:t>
            </w:r>
          </w:p>
        </w:tc>
        <w:tc>
          <w:tcPr>
            <w:tcW w:w="1250" w:type="pct"/>
            <w:tcBorders>
              <w:tl2br w:val="nil"/>
              <w:tr2bl w:val="nil"/>
            </w:tcBorders>
            <w:vAlign w:val="center"/>
          </w:tcPr>
          <w:p w14:paraId="71253B71"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7</w:t>
            </w:r>
          </w:p>
        </w:tc>
        <w:tc>
          <w:tcPr>
            <w:tcW w:w="1250" w:type="pct"/>
            <w:tcBorders>
              <w:tl2br w:val="nil"/>
              <w:tr2bl w:val="nil"/>
            </w:tcBorders>
            <w:vAlign w:val="center"/>
          </w:tcPr>
          <w:p w14:paraId="3074BC80"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5</w:t>
            </w:r>
          </w:p>
        </w:tc>
      </w:tr>
      <w:tr w:rsidR="00DD0F01" w14:paraId="158EF917" w14:textId="77777777">
        <w:trPr>
          <w:trHeight w:val="311"/>
          <w:jc w:val="center"/>
        </w:trPr>
        <w:tc>
          <w:tcPr>
            <w:tcW w:w="1250" w:type="pct"/>
            <w:tcBorders>
              <w:tl2br w:val="nil"/>
              <w:tr2bl w:val="nil"/>
            </w:tcBorders>
          </w:tcPr>
          <w:p w14:paraId="73C6E8F3"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专家四</w:t>
            </w:r>
          </w:p>
        </w:tc>
        <w:tc>
          <w:tcPr>
            <w:tcW w:w="1250" w:type="pct"/>
            <w:tcBorders>
              <w:tl2br w:val="nil"/>
              <w:tr2bl w:val="nil"/>
            </w:tcBorders>
            <w:vAlign w:val="center"/>
          </w:tcPr>
          <w:p w14:paraId="727195AE"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7</w:t>
            </w:r>
          </w:p>
        </w:tc>
        <w:tc>
          <w:tcPr>
            <w:tcW w:w="1250" w:type="pct"/>
            <w:tcBorders>
              <w:tl2br w:val="nil"/>
              <w:tr2bl w:val="nil"/>
            </w:tcBorders>
            <w:vAlign w:val="center"/>
          </w:tcPr>
          <w:p w14:paraId="39824702"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5</w:t>
            </w:r>
          </w:p>
        </w:tc>
        <w:tc>
          <w:tcPr>
            <w:tcW w:w="1250" w:type="pct"/>
            <w:tcBorders>
              <w:tl2br w:val="nil"/>
              <w:tr2bl w:val="nil"/>
            </w:tcBorders>
            <w:vAlign w:val="center"/>
          </w:tcPr>
          <w:p w14:paraId="67E9B728"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5</w:t>
            </w:r>
          </w:p>
        </w:tc>
      </w:tr>
    </w:tbl>
    <w:p w14:paraId="4FDF74DC" w14:textId="77777777" w:rsidR="00DD0F01" w:rsidRDefault="00000000">
      <w:pPr>
        <w:ind w:firstLineChars="200" w:firstLine="420"/>
        <w:rPr>
          <w:rFonts w:ascii="Times New Roman" w:eastAsia="宋体" w:hAnsi="Times New Roman" w:cs="Arial"/>
          <w:color w:val="000000" w:themeColor="text1"/>
          <w:szCs w:val="21"/>
          <w:shd w:val="clear" w:color="auto" w:fill="FFFFFF"/>
        </w:rPr>
      </w:pPr>
      <w:r>
        <w:rPr>
          <w:rFonts w:ascii="Times New Roman" w:eastAsia="宋体" w:hAnsi="Times New Roman" w:cs="Arial" w:hint="eastAsia"/>
          <w:color w:val="000000" w:themeColor="text1"/>
          <w:szCs w:val="21"/>
          <w:shd w:val="clear" w:color="auto" w:fill="FFFFFF"/>
        </w:rPr>
        <w:t>第二步：</w:t>
      </w:r>
      <w:r>
        <w:rPr>
          <w:rFonts w:ascii="Times New Roman" w:eastAsia="宋体" w:hAnsi="Times New Roman" w:hint="eastAsia"/>
          <w:color w:val="000000" w:themeColor="text1"/>
        </w:rPr>
        <w:t>将得到的四位专家对每个指标评估权重构成一个矩阵，并对</w:t>
      </w:r>
      <w:r>
        <w:rPr>
          <w:rFonts w:ascii="Times New Roman" w:eastAsia="宋体" w:hAnsi="Times New Roman"/>
          <w:color w:val="000000" w:themeColor="text1"/>
        </w:rPr>
        <w:t>每个指标（行）进行极差归一化</w:t>
      </w:r>
      <w:r>
        <w:rPr>
          <w:rFonts w:ascii="Times New Roman" w:eastAsia="宋体" w:hAnsi="Times New Roman" w:hint="eastAsia"/>
          <w:color w:val="000000" w:themeColor="text1"/>
        </w:rPr>
        <w:t>得到归一化后的矩阵，</w:t>
      </w:r>
      <w:r>
        <w:rPr>
          <w:rFonts w:ascii="Times New Roman" w:eastAsia="宋体" w:hAnsi="Times New Roman" w:cs="Arial" w:hint="eastAsia"/>
          <w:color w:val="000000" w:themeColor="text1"/>
          <w:szCs w:val="21"/>
          <w:shd w:val="clear" w:color="auto" w:fill="FFFFFF"/>
        </w:rPr>
        <w:t>如表（</w:t>
      </w:r>
      <w:r>
        <w:rPr>
          <w:rFonts w:ascii="Times New Roman" w:eastAsia="宋体" w:hAnsi="Times New Roman" w:cs="Arial" w:hint="eastAsia"/>
          <w:color w:val="000000" w:themeColor="text1"/>
          <w:szCs w:val="21"/>
          <w:shd w:val="clear" w:color="auto" w:fill="FFFFFF"/>
        </w:rPr>
        <w:t>41</w:t>
      </w:r>
      <w:r>
        <w:rPr>
          <w:rFonts w:ascii="Times New Roman" w:eastAsia="宋体" w:hAnsi="Times New Roman" w:cs="Arial" w:hint="eastAsia"/>
          <w:color w:val="000000" w:themeColor="text1"/>
          <w:szCs w:val="21"/>
          <w:shd w:val="clear" w:color="auto" w:fill="FFFFFF"/>
        </w:rPr>
        <w:t>）所示：</w:t>
      </w:r>
    </w:p>
    <w:p w14:paraId="7AD5691B"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表</w:t>
      </w:r>
      <w:r>
        <w:rPr>
          <w:rFonts w:ascii="Times New Roman" w:hAnsi="Times New Roman" w:cs="Times New Roman" w:hint="eastAsia"/>
          <w:color w:val="000000" w:themeColor="text1"/>
          <w:sz w:val="18"/>
          <w:szCs w:val="18"/>
        </w:rPr>
        <w:t xml:space="preserve"> 41 </w:t>
      </w:r>
      <w:r>
        <w:rPr>
          <w:rFonts w:ascii="Times New Roman" w:hAnsi="Times New Roman" w:cs="Times New Roman" w:hint="eastAsia"/>
          <w:color w:val="000000" w:themeColor="text1"/>
          <w:sz w:val="18"/>
          <w:szCs w:val="18"/>
        </w:rPr>
        <w:t>归一化结果矩阵表</w:t>
      </w:r>
    </w:p>
    <w:tbl>
      <w:tblPr>
        <w:tblStyle w:val="a6"/>
        <w:tblW w:w="4998" w:type="pct"/>
        <w:jc w:val="center"/>
        <w:tblBorders>
          <w:top w:val="single" w:sz="8" w:space="0" w:color="auto"/>
          <w:left w:val="none" w:sz="0" w:space="0" w:color="auto"/>
          <w:bottom w:val="single" w:sz="8" w:space="0" w:color="auto"/>
          <w:right w:val="none" w:sz="0" w:space="0" w:color="auto"/>
          <w:insideH w:val="none" w:sz="0" w:space="0" w:color="auto"/>
          <w:insideV w:val="none" w:sz="0" w:space="0" w:color="auto"/>
        </w:tblBorders>
        <w:tblLook w:val="04A0" w:firstRow="1" w:lastRow="0" w:firstColumn="1" w:lastColumn="0" w:noHBand="0" w:noVBand="1"/>
      </w:tblPr>
      <w:tblGrid>
        <w:gridCol w:w="1970"/>
        <w:gridCol w:w="1970"/>
        <w:gridCol w:w="1970"/>
        <w:gridCol w:w="1970"/>
        <w:gridCol w:w="1970"/>
      </w:tblGrid>
      <w:tr w:rsidR="00DD0F01" w14:paraId="08C240CF" w14:textId="77777777">
        <w:trPr>
          <w:jc w:val="center"/>
        </w:trPr>
        <w:tc>
          <w:tcPr>
            <w:tcW w:w="1000" w:type="pct"/>
            <w:tcBorders>
              <w:top w:val="single" w:sz="8" w:space="0" w:color="auto"/>
              <w:left w:val="nil"/>
              <w:bottom w:val="single" w:sz="4" w:space="0" w:color="auto"/>
              <w:right w:val="nil"/>
            </w:tcBorders>
          </w:tcPr>
          <w:p w14:paraId="77DE22B3" w14:textId="77777777" w:rsidR="00DD0F01" w:rsidRDefault="00DD0F01">
            <w:pPr>
              <w:jc w:val="center"/>
              <w:rPr>
                <w:rFonts w:ascii="Times New Roman" w:hAnsi="Times New Roman" w:cs="Times New Roman"/>
                <w:color w:val="000000" w:themeColor="text1"/>
                <w:sz w:val="18"/>
                <w:szCs w:val="18"/>
              </w:rPr>
            </w:pPr>
          </w:p>
        </w:tc>
        <w:tc>
          <w:tcPr>
            <w:tcW w:w="1000" w:type="pct"/>
            <w:tcBorders>
              <w:top w:val="single" w:sz="8" w:space="0" w:color="auto"/>
              <w:left w:val="nil"/>
              <w:bottom w:val="single" w:sz="4" w:space="0" w:color="auto"/>
              <w:right w:val="nil"/>
            </w:tcBorders>
          </w:tcPr>
          <w:p w14:paraId="7D00BB2A"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专家一</w:t>
            </w:r>
          </w:p>
        </w:tc>
        <w:tc>
          <w:tcPr>
            <w:tcW w:w="1000" w:type="pct"/>
            <w:tcBorders>
              <w:top w:val="single" w:sz="8" w:space="0" w:color="auto"/>
              <w:left w:val="nil"/>
              <w:bottom w:val="single" w:sz="4" w:space="0" w:color="auto"/>
              <w:right w:val="nil"/>
            </w:tcBorders>
          </w:tcPr>
          <w:p w14:paraId="70981849"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专家二</w:t>
            </w:r>
          </w:p>
        </w:tc>
        <w:tc>
          <w:tcPr>
            <w:tcW w:w="1000" w:type="pct"/>
            <w:tcBorders>
              <w:top w:val="single" w:sz="8" w:space="0" w:color="auto"/>
              <w:left w:val="nil"/>
              <w:bottom w:val="single" w:sz="4" w:space="0" w:color="auto"/>
              <w:right w:val="nil"/>
            </w:tcBorders>
          </w:tcPr>
          <w:p w14:paraId="36851236"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专家三</w:t>
            </w:r>
          </w:p>
        </w:tc>
        <w:tc>
          <w:tcPr>
            <w:tcW w:w="1000" w:type="pct"/>
            <w:tcBorders>
              <w:top w:val="single" w:sz="8" w:space="0" w:color="auto"/>
              <w:left w:val="nil"/>
              <w:bottom w:val="single" w:sz="4" w:space="0" w:color="auto"/>
              <w:right w:val="nil"/>
            </w:tcBorders>
          </w:tcPr>
          <w:p w14:paraId="6DFE4872"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专家四</w:t>
            </w:r>
          </w:p>
        </w:tc>
      </w:tr>
      <w:tr w:rsidR="00DD0F01" w14:paraId="3AD06BF0" w14:textId="77777777">
        <w:trPr>
          <w:trHeight w:val="313"/>
          <w:jc w:val="center"/>
        </w:trPr>
        <w:tc>
          <w:tcPr>
            <w:tcW w:w="1000" w:type="pct"/>
            <w:tcBorders>
              <w:top w:val="single" w:sz="4" w:space="0" w:color="auto"/>
              <w:tl2br w:val="nil"/>
              <w:tr2bl w:val="nil"/>
            </w:tcBorders>
          </w:tcPr>
          <w:p w14:paraId="087D406C"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准确率</w:t>
            </w:r>
          </w:p>
        </w:tc>
        <w:tc>
          <w:tcPr>
            <w:tcW w:w="1000" w:type="pct"/>
            <w:tcBorders>
              <w:top w:val="single" w:sz="4" w:space="0" w:color="auto"/>
              <w:tl2br w:val="nil"/>
              <w:tr2bl w:val="nil"/>
            </w:tcBorders>
            <w:vAlign w:val="center"/>
          </w:tcPr>
          <w:p w14:paraId="4C6665FC"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0.5</w:t>
            </w:r>
          </w:p>
        </w:tc>
        <w:tc>
          <w:tcPr>
            <w:tcW w:w="1000" w:type="pct"/>
            <w:tcBorders>
              <w:top w:val="single" w:sz="4" w:space="0" w:color="auto"/>
              <w:tl2br w:val="nil"/>
              <w:tr2bl w:val="nil"/>
            </w:tcBorders>
            <w:vAlign w:val="center"/>
          </w:tcPr>
          <w:p w14:paraId="4D3A19C6"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0</w:t>
            </w:r>
          </w:p>
        </w:tc>
        <w:tc>
          <w:tcPr>
            <w:tcW w:w="1000" w:type="pct"/>
            <w:tcBorders>
              <w:top w:val="single" w:sz="4" w:space="0" w:color="auto"/>
              <w:tl2br w:val="nil"/>
              <w:tr2bl w:val="nil"/>
            </w:tcBorders>
            <w:vAlign w:val="center"/>
          </w:tcPr>
          <w:p w14:paraId="176AF662"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0.5</w:t>
            </w:r>
          </w:p>
        </w:tc>
        <w:tc>
          <w:tcPr>
            <w:tcW w:w="1000" w:type="pct"/>
            <w:tcBorders>
              <w:top w:val="single" w:sz="4" w:space="0" w:color="auto"/>
              <w:tl2br w:val="nil"/>
              <w:tr2bl w:val="nil"/>
            </w:tcBorders>
            <w:vAlign w:val="center"/>
          </w:tcPr>
          <w:p w14:paraId="1D89B227"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1</w:t>
            </w:r>
          </w:p>
        </w:tc>
      </w:tr>
      <w:tr w:rsidR="00DD0F01" w14:paraId="7B5C429C" w14:textId="77777777">
        <w:trPr>
          <w:trHeight w:val="311"/>
          <w:jc w:val="center"/>
        </w:trPr>
        <w:tc>
          <w:tcPr>
            <w:tcW w:w="1000" w:type="pct"/>
            <w:tcBorders>
              <w:tl2br w:val="nil"/>
              <w:tr2bl w:val="nil"/>
            </w:tcBorders>
          </w:tcPr>
          <w:p w14:paraId="2BAA24E4"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精确率</w:t>
            </w:r>
          </w:p>
        </w:tc>
        <w:tc>
          <w:tcPr>
            <w:tcW w:w="1000" w:type="pct"/>
            <w:tcBorders>
              <w:tl2br w:val="nil"/>
              <w:tr2bl w:val="nil"/>
            </w:tcBorders>
            <w:vAlign w:val="center"/>
          </w:tcPr>
          <w:p w14:paraId="6C46617A"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0</w:t>
            </w:r>
          </w:p>
        </w:tc>
        <w:tc>
          <w:tcPr>
            <w:tcW w:w="1000" w:type="pct"/>
            <w:tcBorders>
              <w:tl2br w:val="nil"/>
              <w:tr2bl w:val="nil"/>
            </w:tcBorders>
            <w:vAlign w:val="center"/>
          </w:tcPr>
          <w:p w14:paraId="695B4E25"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0</w:t>
            </w:r>
          </w:p>
        </w:tc>
        <w:tc>
          <w:tcPr>
            <w:tcW w:w="1000" w:type="pct"/>
            <w:tcBorders>
              <w:tl2br w:val="nil"/>
              <w:tr2bl w:val="nil"/>
            </w:tcBorders>
            <w:vAlign w:val="center"/>
          </w:tcPr>
          <w:p w14:paraId="7CE37AC4"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1</w:t>
            </w:r>
          </w:p>
        </w:tc>
        <w:tc>
          <w:tcPr>
            <w:tcW w:w="1000" w:type="pct"/>
            <w:tcBorders>
              <w:tl2br w:val="nil"/>
              <w:tr2bl w:val="nil"/>
            </w:tcBorders>
            <w:vAlign w:val="center"/>
          </w:tcPr>
          <w:p w14:paraId="19949D30"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0</w:t>
            </w:r>
          </w:p>
        </w:tc>
      </w:tr>
      <w:tr w:rsidR="00DD0F01" w14:paraId="2F9BFB09" w14:textId="77777777">
        <w:trPr>
          <w:trHeight w:val="311"/>
          <w:jc w:val="center"/>
        </w:trPr>
        <w:tc>
          <w:tcPr>
            <w:tcW w:w="1000" w:type="pct"/>
            <w:tcBorders>
              <w:tl2br w:val="nil"/>
              <w:tr2bl w:val="nil"/>
            </w:tcBorders>
          </w:tcPr>
          <w:p w14:paraId="45632360"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召回率</w:t>
            </w:r>
          </w:p>
        </w:tc>
        <w:tc>
          <w:tcPr>
            <w:tcW w:w="1000" w:type="pct"/>
            <w:tcBorders>
              <w:tl2br w:val="nil"/>
              <w:tr2bl w:val="nil"/>
            </w:tcBorders>
            <w:vAlign w:val="center"/>
          </w:tcPr>
          <w:p w14:paraId="329DAE7C"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1</w:t>
            </w:r>
          </w:p>
        </w:tc>
        <w:tc>
          <w:tcPr>
            <w:tcW w:w="1000" w:type="pct"/>
            <w:tcBorders>
              <w:tl2br w:val="nil"/>
              <w:tr2bl w:val="nil"/>
            </w:tcBorders>
            <w:vAlign w:val="center"/>
          </w:tcPr>
          <w:p w14:paraId="281331C7"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0</w:t>
            </w:r>
          </w:p>
        </w:tc>
        <w:tc>
          <w:tcPr>
            <w:tcW w:w="1000" w:type="pct"/>
            <w:tcBorders>
              <w:tl2br w:val="nil"/>
              <w:tr2bl w:val="nil"/>
            </w:tcBorders>
            <w:vAlign w:val="center"/>
          </w:tcPr>
          <w:p w14:paraId="7BC692AB"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0</w:t>
            </w:r>
          </w:p>
        </w:tc>
        <w:tc>
          <w:tcPr>
            <w:tcW w:w="1000" w:type="pct"/>
            <w:tcBorders>
              <w:tl2br w:val="nil"/>
              <w:tr2bl w:val="nil"/>
            </w:tcBorders>
            <w:vAlign w:val="center"/>
          </w:tcPr>
          <w:p w14:paraId="0934F515"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0</w:t>
            </w:r>
          </w:p>
        </w:tc>
      </w:tr>
    </w:tbl>
    <w:p w14:paraId="01447F69" w14:textId="77777777" w:rsidR="00DD0F01" w:rsidRDefault="00000000">
      <w:pPr>
        <w:ind w:firstLineChars="200" w:firstLine="420"/>
        <w:rPr>
          <w:rFonts w:ascii="Times New Roman" w:eastAsia="宋体" w:hAnsi="Times New Roman" w:cs="Arial"/>
          <w:color w:val="000000" w:themeColor="text1"/>
          <w:szCs w:val="21"/>
          <w:shd w:val="clear" w:color="auto" w:fill="FFFFFF"/>
        </w:rPr>
      </w:pPr>
      <w:r>
        <w:rPr>
          <w:rFonts w:ascii="Times New Roman" w:eastAsia="宋体" w:hAnsi="Times New Roman" w:cs="Arial" w:hint="eastAsia"/>
          <w:color w:val="000000" w:themeColor="text1"/>
          <w:szCs w:val="21"/>
          <w:shd w:val="clear" w:color="auto" w:fill="FFFFFF"/>
        </w:rPr>
        <w:t>第三步：</w:t>
      </w:r>
      <w:r>
        <w:rPr>
          <w:rFonts w:ascii="Times New Roman" w:eastAsia="宋体" w:hAnsi="Times New Roman"/>
          <w:color w:val="000000" w:themeColor="text1"/>
          <w:szCs w:val="21"/>
        </w:rPr>
        <w:t>计算</w:t>
      </w:r>
      <w:r>
        <w:rPr>
          <w:rFonts w:ascii="Times New Roman" w:eastAsia="宋体" w:hAnsi="Times New Roman" w:hint="eastAsia"/>
          <w:color w:val="000000" w:themeColor="text1"/>
        </w:rPr>
        <w:t>每个</w:t>
      </w:r>
      <w:r>
        <w:rPr>
          <w:rFonts w:ascii="Times New Roman" w:eastAsia="宋体" w:hAnsi="Times New Roman"/>
          <w:color w:val="000000" w:themeColor="text1"/>
          <w:szCs w:val="21"/>
        </w:rPr>
        <w:t>指标的</w:t>
      </w:r>
      <w:r>
        <w:rPr>
          <w:rFonts w:ascii="Times New Roman" w:eastAsia="宋体" w:hAnsi="Times New Roman" w:cs="宋体"/>
          <w:color w:val="000000" w:themeColor="text1"/>
          <w:szCs w:val="21"/>
        </w:rPr>
        <w:t>均值与标准差</w:t>
      </w:r>
      <w:r>
        <w:rPr>
          <w:rFonts w:ascii="Times New Roman" w:eastAsia="宋体" w:hAnsi="Times New Roman" w:hint="eastAsia"/>
          <w:color w:val="000000" w:themeColor="text1"/>
        </w:rPr>
        <w:t>，</w:t>
      </w:r>
      <w:r>
        <w:rPr>
          <w:rFonts w:ascii="Times New Roman" w:eastAsia="宋体" w:hAnsi="Times New Roman" w:cs="Arial" w:hint="eastAsia"/>
          <w:color w:val="000000" w:themeColor="text1"/>
          <w:szCs w:val="21"/>
          <w:shd w:val="clear" w:color="auto" w:fill="FFFFFF"/>
        </w:rPr>
        <w:t>如表（</w:t>
      </w:r>
      <w:r>
        <w:rPr>
          <w:rFonts w:ascii="Times New Roman" w:eastAsia="宋体" w:hAnsi="Times New Roman" w:cs="Arial" w:hint="eastAsia"/>
          <w:color w:val="000000" w:themeColor="text1"/>
          <w:szCs w:val="21"/>
          <w:shd w:val="clear" w:color="auto" w:fill="FFFFFF"/>
        </w:rPr>
        <w:t>42</w:t>
      </w:r>
      <w:r>
        <w:rPr>
          <w:rFonts w:ascii="Times New Roman" w:eastAsia="宋体" w:hAnsi="Times New Roman" w:cs="Arial" w:hint="eastAsia"/>
          <w:color w:val="000000" w:themeColor="text1"/>
          <w:szCs w:val="21"/>
          <w:shd w:val="clear" w:color="auto" w:fill="FFFFFF"/>
        </w:rPr>
        <w:t>）所示：</w:t>
      </w:r>
    </w:p>
    <w:p w14:paraId="4FE1E144" w14:textId="77777777" w:rsidR="00DD0F01" w:rsidRDefault="00DD0F01">
      <w:pPr>
        <w:jc w:val="center"/>
        <w:rPr>
          <w:rFonts w:ascii="Times New Roman" w:hAnsi="Times New Roman" w:cs="Times New Roman"/>
          <w:color w:val="000000" w:themeColor="text1"/>
          <w:sz w:val="18"/>
          <w:szCs w:val="18"/>
        </w:rPr>
      </w:pPr>
    </w:p>
    <w:p w14:paraId="783AB169" w14:textId="77777777" w:rsidR="00DD0F01" w:rsidRDefault="00DD0F01">
      <w:pPr>
        <w:jc w:val="center"/>
        <w:rPr>
          <w:rFonts w:ascii="Times New Roman" w:hAnsi="Times New Roman" w:cs="Times New Roman"/>
          <w:color w:val="000000" w:themeColor="text1"/>
          <w:sz w:val="18"/>
          <w:szCs w:val="18"/>
        </w:rPr>
      </w:pPr>
    </w:p>
    <w:p w14:paraId="320F84F8"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lastRenderedPageBreak/>
        <w:t>表</w:t>
      </w:r>
      <w:r>
        <w:rPr>
          <w:rFonts w:ascii="Times New Roman" w:hAnsi="Times New Roman" w:cs="Times New Roman" w:hint="eastAsia"/>
          <w:color w:val="000000" w:themeColor="text1"/>
          <w:sz w:val="18"/>
          <w:szCs w:val="18"/>
        </w:rPr>
        <w:t xml:space="preserve"> 42 </w:t>
      </w:r>
      <w:r>
        <w:rPr>
          <w:rFonts w:ascii="Times New Roman" w:hAnsi="Times New Roman" w:cs="Times New Roman" w:hint="eastAsia"/>
          <w:color w:val="000000" w:themeColor="text1"/>
          <w:sz w:val="18"/>
          <w:szCs w:val="18"/>
        </w:rPr>
        <w:t>均值与标准差表</w:t>
      </w:r>
    </w:p>
    <w:tbl>
      <w:tblPr>
        <w:tblStyle w:val="a6"/>
        <w:tblW w:w="5000" w:type="pct"/>
        <w:jc w:val="center"/>
        <w:tblBorders>
          <w:top w:val="single" w:sz="8" w:space="0" w:color="auto"/>
          <w:left w:val="none" w:sz="0" w:space="0" w:color="auto"/>
          <w:bottom w:val="single" w:sz="8" w:space="0" w:color="auto"/>
          <w:right w:val="none" w:sz="0" w:space="0" w:color="auto"/>
          <w:insideH w:val="none" w:sz="0" w:space="0" w:color="auto"/>
          <w:insideV w:val="none" w:sz="0" w:space="0" w:color="auto"/>
        </w:tblBorders>
        <w:tblLook w:val="04A0" w:firstRow="1" w:lastRow="0" w:firstColumn="1" w:lastColumn="0" w:noHBand="0" w:noVBand="1"/>
      </w:tblPr>
      <w:tblGrid>
        <w:gridCol w:w="2463"/>
        <w:gridCol w:w="2463"/>
        <w:gridCol w:w="2464"/>
        <w:gridCol w:w="2464"/>
      </w:tblGrid>
      <w:tr w:rsidR="00DD0F01" w14:paraId="1D1FEFE9" w14:textId="77777777">
        <w:trPr>
          <w:jc w:val="center"/>
        </w:trPr>
        <w:tc>
          <w:tcPr>
            <w:tcW w:w="1250" w:type="pct"/>
            <w:tcBorders>
              <w:top w:val="single" w:sz="8" w:space="0" w:color="auto"/>
              <w:left w:val="nil"/>
              <w:bottom w:val="single" w:sz="4" w:space="0" w:color="auto"/>
              <w:right w:val="nil"/>
            </w:tcBorders>
            <w:vAlign w:val="center"/>
          </w:tcPr>
          <w:p w14:paraId="73FDA43A" w14:textId="77777777" w:rsidR="00DD0F01" w:rsidRDefault="00DD0F01">
            <w:pPr>
              <w:jc w:val="center"/>
              <w:rPr>
                <w:rFonts w:ascii="Times New Roman" w:hAnsi="Times New Roman" w:cs="Times New Roman"/>
                <w:color w:val="000000" w:themeColor="text1"/>
                <w:sz w:val="18"/>
                <w:szCs w:val="18"/>
              </w:rPr>
            </w:pPr>
          </w:p>
        </w:tc>
        <w:tc>
          <w:tcPr>
            <w:tcW w:w="1250" w:type="pct"/>
            <w:tcBorders>
              <w:top w:val="single" w:sz="8" w:space="0" w:color="auto"/>
              <w:left w:val="nil"/>
              <w:bottom w:val="single" w:sz="4" w:space="0" w:color="auto"/>
              <w:right w:val="nil"/>
            </w:tcBorders>
            <w:vAlign w:val="center"/>
          </w:tcPr>
          <w:p w14:paraId="2D7DE126"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准确率</w:t>
            </w:r>
          </w:p>
        </w:tc>
        <w:tc>
          <w:tcPr>
            <w:tcW w:w="1250" w:type="pct"/>
            <w:tcBorders>
              <w:top w:val="single" w:sz="8" w:space="0" w:color="auto"/>
              <w:left w:val="nil"/>
              <w:bottom w:val="single" w:sz="4" w:space="0" w:color="auto"/>
              <w:right w:val="nil"/>
            </w:tcBorders>
            <w:vAlign w:val="center"/>
          </w:tcPr>
          <w:p w14:paraId="291E88E1"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精确率</w:t>
            </w:r>
          </w:p>
        </w:tc>
        <w:tc>
          <w:tcPr>
            <w:tcW w:w="1250" w:type="pct"/>
            <w:tcBorders>
              <w:top w:val="single" w:sz="8" w:space="0" w:color="auto"/>
              <w:left w:val="nil"/>
              <w:bottom w:val="single" w:sz="4" w:space="0" w:color="auto"/>
              <w:right w:val="nil"/>
            </w:tcBorders>
            <w:vAlign w:val="center"/>
          </w:tcPr>
          <w:p w14:paraId="224A5D45"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召回率</w:t>
            </w:r>
          </w:p>
        </w:tc>
      </w:tr>
      <w:tr w:rsidR="00DD0F01" w14:paraId="3040C7DA" w14:textId="77777777">
        <w:trPr>
          <w:jc w:val="center"/>
        </w:trPr>
        <w:tc>
          <w:tcPr>
            <w:tcW w:w="1250" w:type="pct"/>
            <w:tcBorders>
              <w:top w:val="single" w:sz="4" w:space="0" w:color="auto"/>
              <w:tl2br w:val="nil"/>
              <w:tr2bl w:val="nil"/>
            </w:tcBorders>
            <w:vAlign w:val="center"/>
          </w:tcPr>
          <w:p w14:paraId="04F9139D"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均值</w:t>
            </w:r>
          </w:p>
        </w:tc>
        <w:tc>
          <w:tcPr>
            <w:tcW w:w="1250" w:type="pct"/>
            <w:tcBorders>
              <w:top w:val="single" w:sz="4" w:space="0" w:color="auto"/>
              <w:tl2br w:val="nil"/>
              <w:tr2bl w:val="nil"/>
            </w:tcBorders>
            <w:vAlign w:val="center"/>
          </w:tcPr>
          <w:p w14:paraId="163626E7"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0.500</w:t>
            </w:r>
          </w:p>
        </w:tc>
        <w:tc>
          <w:tcPr>
            <w:tcW w:w="1250" w:type="pct"/>
            <w:tcBorders>
              <w:top w:val="single" w:sz="4" w:space="0" w:color="auto"/>
              <w:tl2br w:val="nil"/>
              <w:tr2bl w:val="nil"/>
            </w:tcBorders>
            <w:vAlign w:val="center"/>
          </w:tcPr>
          <w:p w14:paraId="651BAE18"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0.250</w:t>
            </w:r>
          </w:p>
        </w:tc>
        <w:tc>
          <w:tcPr>
            <w:tcW w:w="1250" w:type="pct"/>
            <w:tcBorders>
              <w:top w:val="single" w:sz="4" w:space="0" w:color="auto"/>
              <w:tl2br w:val="nil"/>
              <w:tr2bl w:val="nil"/>
            </w:tcBorders>
            <w:vAlign w:val="center"/>
          </w:tcPr>
          <w:p w14:paraId="40BAE346"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0.250</w:t>
            </w:r>
          </w:p>
        </w:tc>
      </w:tr>
      <w:tr w:rsidR="00DD0F01" w14:paraId="3FDA7EC4" w14:textId="77777777">
        <w:trPr>
          <w:jc w:val="center"/>
        </w:trPr>
        <w:tc>
          <w:tcPr>
            <w:tcW w:w="1250" w:type="pct"/>
            <w:tcBorders>
              <w:tl2br w:val="nil"/>
              <w:tr2bl w:val="nil"/>
            </w:tcBorders>
            <w:vAlign w:val="center"/>
          </w:tcPr>
          <w:p w14:paraId="33E647CF"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标准差</w:t>
            </w:r>
          </w:p>
        </w:tc>
        <w:tc>
          <w:tcPr>
            <w:tcW w:w="1250" w:type="pct"/>
            <w:tcBorders>
              <w:tl2br w:val="nil"/>
              <w:tr2bl w:val="nil"/>
            </w:tcBorders>
            <w:vAlign w:val="center"/>
          </w:tcPr>
          <w:p w14:paraId="50E025D0"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0.354</w:t>
            </w:r>
          </w:p>
        </w:tc>
        <w:tc>
          <w:tcPr>
            <w:tcW w:w="1250" w:type="pct"/>
            <w:tcBorders>
              <w:tl2br w:val="nil"/>
              <w:tr2bl w:val="nil"/>
            </w:tcBorders>
            <w:vAlign w:val="center"/>
          </w:tcPr>
          <w:p w14:paraId="6054D987"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0.433</w:t>
            </w:r>
          </w:p>
        </w:tc>
        <w:tc>
          <w:tcPr>
            <w:tcW w:w="1250" w:type="pct"/>
            <w:tcBorders>
              <w:tl2br w:val="nil"/>
              <w:tr2bl w:val="nil"/>
            </w:tcBorders>
            <w:vAlign w:val="center"/>
          </w:tcPr>
          <w:p w14:paraId="0DF14A5B"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0.433</w:t>
            </w:r>
          </w:p>
        </w:tc>
      </w:tr>
    </w:tbl>
    <w:p w14:paraId="7283B35C" w14:textId="77777777" w:rsidR="00DD0F01" w:rsidRDefault="00000000">
      <w:pPr>
        <w:jc w:val="left"/>
        <w:rPr>
          <w:rFonts w:ascii="Times New Roman" w:eastAsia="宋体" w:hAnsi="Times New Roman" w:cs="Arial"/>
          <w:color w:val="000000" w:themeColor="text1"/>
          <w:szCs w:val="21"/>
          <w:shd w:val="clear" w:color="auto" w:fill="FFFFFF"/>
        </w:rPr>
      </w:pPr>
      <w:r>
        <w:rPr>
          <w:rFonts w:ascii="Times New Roman" w:eastAsia="宋体" w:hAnsi="Times New Roman" w:cs="Arial" w:hint="eastAsia"/>
          <w:color w:val="000000" w:themeColor="text1"/>
          <w:szCs w:val="21"/>
          <w:shd w:val="clear" w:color="auto" w:fill="FFFFFF"/>
        </w:rPr>
        <w:t xml:space="preserve">  </w:t>
      </w:r>
      <w:r>
        <w:rPr>
          <w:rFonts w:ascii="Times New Roman" w:eastAsia="宋体" w:hAnsi="Times New Roman" w:cs="Arial" w:hint="eastAsia"/>
          <w:color w:val="000000" w:themeColor="text1"/>
          <w:szCs w:val="21"/>
          <w:shd w:val="clear" w:color="auto" w:fill="FFFFFF"/>
        </w:rPr>
        <w:t>第四步：计算指标间的相关系数，如表（</w:t>
      </w:r>
      <w:r>
        <w:rPr>
          <w:rFonts w:ascii="Times New Roman" w:eastAsia="宋体" w:hAnsi="Times New Roman" w:cs="Arial" w:hint="eastAsia"/>
          <w:color w:val="000000" w:themeColor="text1"/>
          <w:szCs w:val="21"/>
          <w:shd w:val="clear" w:color="auto" w:fill="FFFFFF"/>
        </w:rPr>
        <w:t>43</w:t>
      </w:r>
      <w:r>
        <w:rPr>
          <w:rFonts w:ascii="Times New Roman" w:eastAsia="宋体" w:hAnsi="Times New Roman" w:cs="Arial" w:hint="eastAsia"/>
          <w:color w:val="000000" w:themeColor="text1"/>
          <w:szCs w:val="21"/>
          <w:shd w:val="clear" w:color="auto" w:fill="FFFFFF"/>
        </w:rPr>
        <w:t>）所示，得到相关系数后在</w:t>
      </w:r>
      <w:r>
        <w:rPr>
          <w:rFonts w:ascii="Times New Roman" w:eastAsia="宋体" w:hAnsi="Times New Roman" w:cs="Arial"/>
          <w:color w:val="000000" w:themeColor="text1"/>
          <w:szCs w:val="21"/>
          <w:shd w:val="clear" w:color="auto" w:fill="FFFFFF"/>
        </w:rPr>
        <w:t>计算</w:t>
      </w:r>
      <w:r>
        <w:rPr>
          <w:rFonts w:ascii="Times New Roman" w:eastAsia="宋体" w:hAnsi="Times New Roman" w:cs="Arial" w:hint="eastAsia"/>
          <w:color w:val="000000" w:themeColor="text1"/>
          <w:szCs w:val="21"/>
          <w:shd w:val="clear" w:color="auto" w:fill="FFFFFF"/>
        </w:rPr>
        <w:t>指标的</w:t>
      </w:r>
      <w:r>
        <w:rPr>
          <w:rFonts w:ascii="Times New Roman" w:eastAsia="宋体" w:hAnsi="Times New Roman" w:cs="Arial"/>
          <w:color w:val="000000" w:themeColor="text1"/>
          <w:szCs w:val="21"/>
          <w:shd w:val="clear" w:color="auto" w:fill="FFFFFF"/>
        </w:rPr>
        <w:t>冲突度</w:t>
      </w:r>
      <w:r>
        <w:rPr>
          <w:rFonts w:ascii="Times New Roman" w:eastAsia="宋体" w:hAnsi="Times New Roman" w:hint="eastAsia"/>
          <w:color w:val="000000" w:themeColor="text1"/>
        </w:rPr>
        <w:t>，</w:t>
      </w:r>
      <w:r>
        <w:rPr>
          <w:rFonts w:ascii="Times New Roman" w:eastAsia="宋体" w:hAnsi="Times New Roman" w:cs="Arial" w:hint="eastAsia"/>
          <w:color w:val="000000" w:themeColor="text1"/>
          <w:szCs w:val="21"/>
          <w:shd w:val="clear" w:color="auto" w:fill="FFFFFF"/>
        </w:rPr>
        <w:t>如表（</w:t>
      </w:r>
      <w:r>
        <w:rPr>
          <w:rFonts w:ascii="Times New Roman" w:eastAsia="宋体" w:hAnsi="Times New Roman" w:cs="Arial" w:hint="eastAsia"/>
          <w:color w:val="000000" w:themeColor="text1"/>
          <w:szCs w:val="21"/>
          <w:shd w:val="clear" w:color="auto" w:fill="FFFFFF"/>
        </w:rPr>
        <w:t>44</w:t>
      </w:r>
      <w:r>
        <w:rPr>
          <w:rFonts w:ascii="Times New Roman" w:eastAsia="宋体" w:hAnsi="Times New Roman" w:cs="Arial" w:hint="eastAsia"/>
          <w:color w:val="000000" w:themeColor="text1"/>
          <w:szCs w:val="21"/>
          <w:shd w:val="clear" w:color="auto" w:fill="FFFFFF"/>
        </w:rPr>
        <w:t>）所示：</w:t>
      </w:r>
    </w:p>
    <w:p w14:paraId="4C8ADEB2"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表</w:t>
      </w:r>
      <w:r>
        <w:rPr>
          <w:rFonts w:ascii="Times New Roman" w:hAnsi="Times New Roman" w:cs="Times New Roman" w:hint="eastAsia"/>
          <w:color w:val="000000" w:themeColor="text1"/>
          <w:sz w:val="18"/>
          <w:szCs w:val="18"/>
        </w:rPr>
        <w:t xml:space="preserve"> 43</w:t>
      </w:r>
      <w:r>
        <w:rPr>
          <w:rFonts w:ascii="Times New Roman" w:hAnsi="Times New Roman" w:cs="Times New Roman" w:hint="eastAsia"/>
          <w:color w:val="000000" w:themeColor="text1"/>
          <w:sz w:val="18"/>
          <w:szCs w:val="18"/>
        </w:rPr>
        <w:t>相关系数矩阵表</w:t>
      </w:r>
    </w:p>
    <w:tbl>
      <w:tblPr>
        <w:tblStyle w:val="a6"/>
        <w:tblW w:w="4998" w:type="pct"/>
        <w:jc w:val="center"/>
        <w:tblBorders>
          <w:top w:val="single" w:sz="8" w:space="0" w:color="auto"/>
          <w:left w:val="none" w:sz="0" w:space="0" w:color="auto"/>
          <w:bottom w:val="single" w:sz="8" w:space="0" w:color="auto"/>
          <w:right w:val="none" w:sz="0" w:space="0" w:color="auto"/>
          <w:insideH w:val="none" w:sz="0" w:space="0" w:color="auto"/>
          <w:insideV w:val="none" w:sz="0" w:space="0" w:color="auto"/>
        </w:tblBorders>
        <w:tblLook w:val="04A0" w:firstRow="1" w:lastRow="0" w:firstColumn="1" w:lastColumn="0" w:noHBand="0" w:noVBand="1"/>
      </w:tblPr>
      <w:tblGrid>
        <w:gridCol w:w="2661"/>
        <w:gridCol w:w="2132"/>
        <w:gridCol w:w="2132"/>
        <w:gridCol w:w="2925"/>
      </w:tblGrid>
      <w:tr w:rsidR="00DD0F01" w14:paraId="39FC914D" w14:textId="77777777">
        <w:trPr>
          <w:jc w:val="center"/>
        </w:trPr>
        <w:tc>
          <w:tcPr>
            <w:tcW w:w="1350" w:type="pct"/>
            <w:tcBorders>
              <w:top w:val="single" w:sz="8" w:space="0" w:color="auto"/>
              <w:left w:val="nil"/>
              <w:bottom w:val="single" w:sz="4" w:space="0" w:color="auto"/>
              <w:right w:val="nil"/>
            </w:tcBorders>
            <w:vAlign w:val="center"/>
          </w:tcPr>
          <w:p w14:paraId="67595091"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相关系数</w:t>
            </w:r>
          </w:p>
        </w:tc>
        <w:tc>
          <w:tcPr>
            <w:tcW w:w="1082" w:type="pct"/>
            <w:tcBorders>
              <w:top w:val="single" w:sz="8" w:space="0" w:color="auto"/>
              <w:left w:val="nil"/>
              <w:bottom w:val="single" w:sz="4" w:space="0" w:color="auto"/>
              <w:right w:val="nil"/>
            </w:tcBorders>
            <w:vAlign w:val="center"/>
          </w:tcPr>
          <w:p w14:paraId="63BF35EF"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准确率</w:t>
            </w:r>
          </w:p>
        </w:tc>
        <w:tc>
          <w:tcPr>
            <w:tcW w:w="1082" w:type="pct"/>
            <w:tcBorders>
              <w:top w:val="single" w:sz="8" w:space="0" w:color="auto"/>
              <w:left w:val="nil"/>
              <w:bottom w:val="single" w:sz="4" w:space="0" w:color="auto"/>
              <w:right w:val="nil"/>
            </w:tcBorders>
            <w:vAlign w:val="center"/>
          </w:tcPr>
          <w:p w14:paraId="733FAD2D"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精确率</w:t>
            </w:r>
          </w:p>
        </w:tc>
        <w:tc>
          <w:tcPr>
            <w:tcW w:w="1484" w:type="pct"/>
            <w:tcBorders>
              <w:top w:val="single" w:sz="8" w:space="0" w:color="auto"/>
              <w:left w:val="nil"/>
              <w:bottom w:val="single" w:sz="4" w:space="0" w:color="auto"/>
              <w:right w:val="nil"/>
            </w:tcBorders>
            <w:vAlign w:val="center"/>
          </w:tcPr>
          <w:p w14:paraId="4B9413DE"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召回率</w:t>
            </w:r>
          </w:p>
        </w:tc>
      </w:tr>
      <w:tr w:rsidR="00DD0F01" w14:paraId="3D4E91D1" w14:textId="77777777">
        <w:trPr>
          <w:jc w:val="center"/>
        </w:trPr>
        <w:tc>
          <w:tcPr>
            <w:tcW w:w="1350" w:type="pct"/>
            <w:tcBorders>
              <w:top w:val="single" w:sz="4" w:space="0" w:color="auto"/>
              <w:tl2br w:val="nil"/>
              <w:tr2bl w:val="nil"/>
            </w:tcBorders>
            <w:vAlign w:val="center"/>
          </w:tcPr>
          <w:p w14:paraId="55FB0D94"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准确率</w:t>
            </w:r>
          </w:p>
        </w:tc>
        <w:tc>
          <w:tcPr>
            <w:tcW w:w="1082" w:type="pct"/>
            <w:tcBorders>
              <w:top w:val="single" w:sz="4" w:space="0" w:color="auto"/>
              <w:tl2br w:val="nil"/>
              <w:tr2bl w:val="nil"/>
            </w:tcBorders>
            <w:vAlign w:val="center"/>
          </w:tcPr>
          <w:p w14:paraId="48A1F207"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1</w:t>
            </w:r>
          </w:p>
        </w:tc>
        <w:tc>
          <w:tcPr>
            <w:tcW w:w="1082" w:type="pct"/>
            <w:tcBorders>
              <w:top w:val="single" w:sz="4" w:space="0" w:color="auto"/>
              <w:tl2br w:val="nil"/>
              <w:tr2bl w:val="nil"/>
            </w:tcBorders>
            <w:vAlign w:val="center"/>
          </w:tcPr>
          <w:p w14:paraId="3080B573"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0</w:t>
            </w:r>
          </w:p>
        </w:tc>
        <w:tc>
          <w:tcPr>
            <w:tcW w:w="1484" w:type="pct"/>
            <w:tcBorders>
              <w:top w:val="single" w:sz="4" w:space="0" w:color="auto"/>
              <w:tl2br w:val="nil"/>
              <w:tr2bl w:val="nil"/>
            </w:tcBorders>
            <w:vAlign w:val="center"/>
          </w:tcPr>
          <w:p w14:paraId="03A7456D"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0</w:t>
            </w:r>
          </w:p>
        </w:tc>
      </w:tr>
      <w:tr w:rsidR="00DD0F01" w14:paraId="77D7F1C5" w14:textId="77777777">
        <w:trPr>
          <w:jc w:val="center"/>
        </w:trPr>
        <w:tc>
          <w:tcPr>
            <w:tcW w:w="1350" w:type="pct"/>
            <w:tcBorders>
              <w:tl2br w:val="nil"/>
              <w:tr2bl w:val="nil"/>
            </w:tcBorders>
            <w:vAlign w:val="center"/>
          </w:tcPr>
          <w:p w14:paraId="2EF6E959"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精确率</w:t>
            </w:r>
          </w:p>
        </w:tc>
        <w:tc>
          <w:tcPr>
            <w:tcW w:w="1082" w:type="pct"/>
            <w:tcBorders>
              <w:tl2br w:val="nil"/>
              <w:tr2bl w:val="nil"/>
            </w:tcBorders>
            <w:vAlign w:val="center"/>
          </w:tcPr>
          <w:p w14:paraId="11FDDE9C"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0</w:t>
            </w:r>
          </w:p>
        </w:tc>
        <w:tc>
          <w:tcPr>
            <w:tcW w:w="1082" w:type="pct"/>
            <w:tcBorders>
              <w:tl2br w:val="nil"/>
              <w:tr2bl w:val="nil"/>
            </w:tcBorders>
            <w:vAlign w:val="center"/>
          </w:tcPr>
          <w:p w14:paraId="0AB5FF02"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1</w:t>
            </w:r>
          </w:p>
        </w:tc>
        <w:tc>
          <w:tcPr>
            <w:tcW w:w="1484" w:type="pct"/>
            <w:tcBorders>
              <w:tl2br w:val="nil"/>
              <w:tr2bl w:val="nil"/>
            </w:tcBorders>
            <w:vAlign w:val="center"/>
          </w:tcPr>
          <w:p w14:paraId="1E59F169"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-0.333</w:t>
            </w:r>
          </w:p>
        </w:tc>
      </w:tr>
      <w:tr w:rsidR="00DD0F01" w14:paraId="5811E411" w14:textId="77777777">
        <w:trPr>
          <w:trHeight w:val="361"/>
          <w:jc w:val="center"/>
        </w:trPr>
        <w:tc>
          <w:tcPr>
            <w:tcW w:w="1350" w:type="pct"/>
            <w:tcBorders>
              <w:tl2br w:val="nil"/>
              <w:tr2bl w:val="nil"/>
            </w:tcBorders>
            <w:vAlign w:val="center"/>
          </w:tcPr>
          <w:p w14:paraId="30D0B22B"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召回率</w:t>
            </w:r>
          </w:p>
        </w:tc>
        <w:tc>
          <w:tcPr>
            <w:tcW w:w="1082" w:type="pct"/>
            <w:tcBorders>
              <w:tl2br w:val="nil"/>
              <w:tr2bl w:val="nil"/>
            </w:tcBorders>
            <w:vAlign w:val="center"/>
          </w:tcPr>
          <w:p w14:paraId="208D1ACC"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0</w:t>
            </w:r>
          </w:p>
        </w:tc>
        <w:tc>
          <w:tcPr>
            <w:tcW w:w="1082" w:type="pct"/>
            <w:tcBorders>
              <w:tl2br w:val="nil"/>
              <w:tr2bl w:val="nil"/>
            </w:tcBorders>
            <w:vAlign w:val="center"/>
          </w:tcPr>
          <w:p w14:paraId="69D610BB"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-0.333</w:t>
            </w:r>
          </w:p>
        </w:tc>
        <w:tc>
          <w:tcPr>
            <w:tcW w:w="1484" w:type="pct"/>
            <w:tcBorders>
              <w:tl2br w:val="nil"/>
              <w:tr2bl w:val="nil"/>
            </w:tcBorders>
            <w:vAlign w:val="center"/>
          </w:tcPr>
          <w:p w14:paraId="7F9ACD84"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1</w:t>
            </w:r>
          </w:p>
        </w:tc>
      </w:tr>
    </w:tbl>
    <w:p w14:paraId="64AAD855"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表</w:t>
      </w:r>
      <w:r>
        <w:rPr>
          <w:rFonts w:ascii="Times New Roman" w:hAnsi="Times New Roman" w:cs="Times New Roman" w:hint="eastAsia"/>
          <w:color w:val="000000" w:themeColor="text1"/>
          <w:sz w:val="18"/>
          <w:szCs w:val="18"/>
        </w:rPr>
        <w:t xml:space="preserve"> 44 </w:t>
      </w:r>
      <w:r>
        <w:rPr>
          <w:rFonts w:ascii="Times New Roman" w:hAnsi="Times New Roman" w:cs="Times New Roman"/>
          <w:color w:val="000000" w:themeColor="text1"/>
          <w:sz w:val="18"/>
          <w:szCs w:val="18"/>
        </w:rPr>
        <w:t>冲突度</w:t>
      </w:r>
      <w:r>
        <w:rPr>
          <w:rFonts w:ascii="Times New Roman" w:hAnsi="Times New Roman" w:cs="Times New Roman" w:hint="eastAsia"/>
          <w:color w:val="000000" w:themeColor="text1"/>
          <w:sz w:val="18"/>
          <w:szCs w:val="18"/>
        </w:rPr>
        <w:t>表</w:t>
      </w:r>
    </w:p>
    <w:tbl>
      <w:tblPr>
        <w:tblStyle w:val="a6"/>
        <w:tblW w:w="5000" w:type="pct"/>
        <w:jc w:val="center"/>
        <w:tblBorders>
          <w:top w:val="single" w:sz="8" w:space="0" w:color="auto"/>
          <w:left w:val="none" w:sz="0" w:space="0" w:color="auto"/>
          <w:bottom w:val="single" w:sz="8" w:space="0" w:color="auto"/>
          <w:right w:val="none" w:sz="0" w:space="0" w:color="auto"/>
          <w:insideH w:val="none" w:sz="0" w:space="0" w:color="auto"/>
          <w:insideV w:val="none" w:sz="0" w:space="0" w:color="auto"/>
        </w:tblBorders>
        <w:tblLook w:val="04A0" w:firstRow="1" w:lastRow="0" w:firstColumn="1" w:lastColumn="0" w:noHBand="0" w:noVBand="1"/>
      </w:tblPr>
      <w:tblGrid>
        <w:gridCol w:w="2463"/>
        <w:gridCol w:w="2463"/>
        <w:gridCol w:w="2464"/>
        <w:gridCol w:w="2464"/>
      </w:tblGrid>
      <w:tr w:rsidR="00DD0F01" w14:paraId="7A3B4334" w14:textId="77777777">
        <w:trPr>
          <w:trHeight w:val="90"/>
          <w:jc w:val="center"/>
        </w:trPr>
        <w:tc>
          <w:tcPr>
            <w:tcW w:w="1250" w:type="pct"/>
            <w:tcBorders>
              <w:top w:val="single" w:sz="8" w:space="0" w:color="auto"/>
              <w:left w:val="nil"/>
              <w:bottom w:val="single" w:sz="4" w:space="0" w:color="auto"/>
              <w:right w:val="nil"/>
            </w:tcBorders>
          </w:tcPr>
          <w:p w14:paraId="090913EC" w14:textId="77777777" w:rsidR="00DD0F01" w:rsidRDefault="00DD0F01">
            <w:pPr>
              <w:jc w:val="center"/>
              <w:rPr>
                <w:rFonts w:ascii="Times New Roman" w:hAnsi="Times New Roman" w:cs="Times New Roman"/>
                <w:color w:val="000000" w:themeColor="text1"/>
                <w:sz w:val="18"/>
                <w:szCs w:val="18"/>
              </w:rPr>
            </w:pPr>
          </w:p>
        </w:tc>
        <w:tc>
          <w:tcPr>
            <w:tcW w:w="1250" w:type="pct"/>
            <w:tcBorders>
              <w:top w:val="single" w:sz="8" w:space="0" w:color="auto"/>
              <w:left w:val="nil"/>
              <w:bottom w:val="single" w:sz="4" w:space="0" w:color="auto"/>
              <w:right w:val="nil"/>
            </w:tcBorders>
          </w:tcPr>
          <w:p w14:paraId="3C6D69AB"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准确率</w:t>
            </w:r>
          </w:p>
        </w:tc>
        <w:tc>
          <w:tcPr>
            <w:tcW w:w="1250" w:type="pct"/>
            <w:tcBorders>
              <w:top w:val="single" w:sz="8" w:space="0" w:color="auto"/>
              <w:left w:val="nil"/>
              <w:bottom w:val="single" w:sz="4" w:space="0" w:color="auto"/>
              <w:right w:val="nil"/>
            </w:tcBorders>
          </w:tcPr>
          <w:p w14:paraId="6182C10F"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精确率</w:t>
            </w:r>
          </w:p>
        </w:tc>
        <w:tc>
          <w:tcPr>
            <w:tcW w:w="1250" w:type="pct"/>
            <w:tcBorders>
              <w:top w:val="single" w:sz="8" w:space="0" w:color="auto"/>
              <w:left w:val="nil"/>
              <w:bottom w:val="single" w:sz="4" w:space="0" w:color="auto"/>
              <w:right w:val="nil"/>
            </w:tcBorders>
          </w:tcPr>
          <w:p w14:paraId="7EF921BD"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召回率</w:t>
            </w:r>
          </w:p>
        </w:tc>
      </w:tr>
      <w:tr w:rsidR="00DD0F01" w14:paraId="62716E51" w14:textId="77777777">
        <w:trPr>
          <w:trHeight w:val="181"/>
          <w:jc w:val="center"/>
        </w:trPr>
        <w:tc>
          <w:tcPr>
            <w:tcW w:w="1250" w:type="pct"/>
            <w:tcBorders>
              <w:top w:val="single" w:sz="4" w:space="0" w:color="auto"/>
              <w:tl2br w:val="nil"/>
              <w:tr2bl w:val="nil"/>
            </w:tcBorders>
          </w:tcPr>
          <w:p w14:paraId="19F4644F"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color w:val="000000" w:themeColor="text1"/>
                <w:sz w:val="18"/>
                <w:szCs w:val="18"/>
              </w:rPr>
              <w:t>冲突度</w:t>
            </w:r>
          </w:p>
        </w:tc>
        <w:tc>
          <w:tcPr>
            <w:tcW w:w="1250" w:type="pct"/>
            <w:tcBorders>
              <w:top w:val="single" w:sz="4" w:space="0" w:color="auto"/>
              <w:tl2br w:val="nil"/>
              <w:tr2bl w:val="nil"/>
            </w:tcBorders>
            <w:vAlign w:val="center"/>
          </w:tcPr>
          <w:p w14:paraId="4AB47587"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0.707</w:t>
            </w:r>
          </w:p>
        </w:tc>
        <w:tc>
          <w:tcPr>
            <w:tcW w:w="1250" w:type="pct"/>
            <w:tcBorders>
              <w:top w:val="single" w:sz="4" w:space="0" w:color="auto"/>
              <w:tl2br w:val="nil"/>
              <w:tr2bl w:val="nil"/>
            </w:tcBorders>
            <w:vAlign w:val="center"/>
          </w:tcPr>
          <w:p w14:paraId="3A668AE1"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1.010</w:t>
            </w:r>
          </w:p>
        </w:tc>
        <w:tc>
          <w:tcPr>
            <w:tcW w:w="1250" w:type="pct"/>
            <w:tcBorders>
              <w:top w:val="single" w:sz="4" w:space="0" w:color="auto"/>
              <w:tl2br w:val="nil"/>
              <w:tr2bl w:val="nil"/>
            </w:tcBorders>
            <w:vAlign w:val="center"/>
          </w:tcPr>
          <w:p w14:paraId="08384861"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1.010</w:t>
            </w:r>
          </w:p>
        </w:tc>
      </w:tr>
    </w:tbl>
    <w:p w14:paraId="30203716" w14:textId="77777777" w:rsidR="00DD0F01" w:rsidRDefault="00000000">
      <w:pPr>
        <w:pStyle w:val="a5"/>
        <w:widowControl/>
        <w:spacing w:beforeAutospacing="0" w:afterAutospacing="0"/>
        <w:ind w:firstLineChars="200" w:firstLine="420"/>
        <w:rPr>
          <w:rFonts w:ascii="Times New Roman" w:eastAsia="宋体" w:hAnsi="Times New Roman" w:cs="Arial"/>
          <w:color w:val="000000" w:themeColor="text1"/>
          <w:sz w:val="21"/>
          <w:szCs w:val="21"/>
          <w:shd w:val="clear" w:color="auto" w:fill="FFFFFF"/>
        </w:rPr>
      </w:pPr>
      <w:r>
        <w:rPr>
          <w:rFonts w:ascii="Times New Roman" w:eastAsia="宋体" w:hAnsi="Times New Roman" w:cs="Arial" w:hint="eastAsia"/>
          <w:color w:val="000000" w:themeColor="text1"/>
          <w:kern w:val="2"/>
          <w:sz w:val="21"/>
          <w:szCs w:val="21"/>
          <w:shd w:val="clear" w:color="auto" w:fill="FFFFFF"/>
        </w:rPr>
        <w:t>第五步：根据指标的冲突度进行归一化得到相应的客观权重</w:t>
      </w:r>
      <w:r>
        <w:rPr>
          <w:rFonts w:ascii="Times New Roman" w:eastAsia="宋体" w:hAnsi="Times New Roman" w:cstheme="minorBidi" w:hint="eastAsia"/>
          <w:color w:val="000000" w:themeColor="text1"/>
          <w:kern w:val="2"/>
          <w:sz w:val="21"/>
        </w:rPr>
        <w:t>，</w:t>
      </w:r>
      <w:r>
        <w:rPr>
          <w:rFonts w:ascii="Times New Roman" w:eastAsia="宋体" w:hAnsi="Times New Roman" w:cs="Arial" w:hint="eastAsia"/>
          <w:color w:val="000000" w:themeColor="text1"/>
          <w:sz w:val="21"/>
          <w:szCs w:val="21"/>
          <w:shd w:val="clear" w:color="auto" w:fill="FFFFFF"/>
        </w:rPr>
        <w:t>如表（</w:t>
      </w:r>
      <w:r>
        <w:rPr>
          <w:rFonts w:ascii="Times New Roman" w:eastAsia="宋体" w:hAnsi="Times New Roman" w:cs="Arial" w:hint="eastAsia"/>
          <w:color w:val="000000" w:themeColor="text1"/>
          <w:sz w:val="21"/>
          <w:szCs w:val="21"/>
          <w:shd w:val="clear" w:color="auto" w:fill="FFFFFF"/>
        </w:rPr>
        <w:t>45</w:t>
      </w:r>
      <w:r>
        <w:rPr>
          <w:rFonts w:ascii="Times New Roman" w:eastAsia="宋体" w:hAnsi="Times New Roman" w:cs="Arial" w:hint="eastAsia"/>
          <w:color w:val="000000" w:themeColor="text1"/>
          <w:sz w:val="21"/>
          <w:szCs w:val="21"/>
          <w:shd w:val="clear" w:color="auto" w:fill="FFFFFF"/>
        </w:rPr>
        <w:t>）所示：</w:t>
      </w:r>
    </w:p>
    <w:p w14:paraId="3E2A22D2" w14:textId="77777777" w:rsidR="00DD0F01" w:rsidRDefault="00000000">
      <w:pPr>
        <w:jc w:val="center"/>
        <w:rPr>
          <w:rFonts w:ascii="Times New Roman" w:hAnsi="Times New Roman" w:cs="Times New Roman"/>
          <w:color w:val="000000" w:themeColor="text1"/>
          <w:sz w:val="15"/>
          <w:szCs w:val="15"/>
        </w:rPr>
      </w:pPr>
      <w:r>
        <w:rPr>
          <w:rFonts w:ascii="Times New Roman" w:hAnsi="Times New Roman" w:cs="Times New Roman" w:hint="eastAsia"/>
          <w:color w:val="000000" w:themeColor="text1"/>
          <w:sz w:val="15"/>
          <w:szCs w:val="15"/>
        </w:rPr>
        <w:t>表</w:t>
      </w:r>
      <w:r>
        <w:rPr>
          <w:rFonts w:ascii="Times New Roman" w:hAnsi="Times New Roman" w:cs="Times New Roman" w:hint="eastAsia"/>
          <w:color w:val="000000" w:themeColor="text1"/>
          <w:sz w:val="15"/>
          <w:szCs w:val="15"/>
        </w:rPr>
        <w:t xml:space="preserve">45 </w:t>
      </w:r>
      <w:r>
        <w:rPr>
          <w:rFonts w:ascii="Times New Roman" w:hAnsi="Times New Roman" w:cs="Times New Roman" w:hint="eastAsia"/>
          <w:color w:val="000000" w:themeColor="text1"/>
          <w:sz w:val="15"/>
          <w:szCs w:val="15"/>
        </w:rPr>
        <w:t>客观权重表</w:t>
      </w:r>
    </w:p>
    <w:tbl>
      <w:tblPr>
        <w:tblStyle w:val="a6"/>
        <w:tblW w:w="4998" w:type="pct"/>
        <w:jc w:val="center"/>
        <w:tblBorders>
          <w:top w:val="single" w:sz="8" w:space="0" w:color="auto"/>
          <w:left w:val="none" w:sz="0" w:space="0" w:color="auto"/>
          <w:bottom w:val="single" w:sz="8" w:space="0" w:color="auto"/>
          <w:right w:val="none" w:sz="0" w:space="0" w:color="auto"/>
          <w:insideH w:val="none" w:sz="0" w:space="0" w:color="auto"/>
          <w:insideV w:val="none" w:sz="0" w:space="0" w:color="auto"/>
        </w:tblBorders>
        <w:tblLook w:val="04A0" w:firstRow="1" w:lastRow="0" w:firstColumn="1" w:lastColumn="0" w:noHBand="0" w:noVBand="1"/>
      </w:tblPr>
      <w:tblGrid>
        <w:gridCol w:w="2895"/>
        <w:gridCol w:w="2318"/>
        <w:gridCol w:w="2318"/>
        <w:gridCol w:w="2319"/>
      </w:tblGrid>
      <w:tr w:rsidR="00DD0F01" w14:paraId="5AB44FB9" w14:textId="77777777">
        <w:trPr>
          <w:trHeight w:val="90"/>
          <w:jc w:val="center"/>
        </w:trPr>
        <w:tc>
          <w:tcPr>
            <w:tcW w:w="1469" w:type="pct"/>
            <w:tcBorders>
              <w:top w:val="single" w:sz="8" w:space="0" w:color="auto"/>
              <w:left w:val="nil"/>
              <w:bottom w:val="single" w:sz="4" w:space="0" w:color="auto"/>
              <w:right w:val="nil"/>
            </w:tcBorders>
          </w:tcPr>
          <w:p w14:paraId="280BD469" w14:textId="77777777" w:rsidR="00DD0F01" w:rsidRDefault="00DD0F01">
            <w:pPr>
              <w:jc w:val="center"/>
              <w:rPr>
                <w:rFonts w:ascii="Times New Roman" w:hAnsi="Times New Roman" w:cs="Times New Roman"/>
                <w:color w:val="000000" w:themeColor="text1"/>
                <w:sz w:val="15"/>
                <w:szCs w:val="15"/>
              </w:rPr>
            </w:pPr>
          </w:p>
        </w:tc>
        <w:tc>
          <w:tcPr>
            <w:tcW w:w="1176" w:type="pct"/>
            <w:tcBorders>
              <w:top w:val="single" w:sz="8" w:space="0" w:color="auto"/>
              <w:left w:val="nil"/>
              <w:bottom w:val="single" w:sz="4" w:space="0" w:color="auto"/>
              <w:right w:val="nil"/>
            </w:tcBorders>
          </w:tcPr>
          <w:p w14:paraId="6D78DE2B" w14:textId="77777777" w:rsidR="00DD0F01" w:rsidRDefault="00000000">
            <w:pPr>
              <w:jc w:val="center"/>
              <w:rPr>
                <w:rFonts w:ascii="Times New Roman" w:hAnsi="Times New Roman" w:cs="Times New Roman"/>
                <w:color w:val="000000" w:themeColor="text1"/>
                <w:sz w:val="15"/>
                <w:szCs w:val="15"/>
              </w:rPr>
            </w:pPr>
            <w:r>
              <w:rPr>
                <w:rFonts w:ascii="Times New Roman" w:hAnsi="Times New Roman" w:cs="Times New Roman" w:hint="eastAsia"/>
                <w:color w:val="000000" w:themeColor="text1"/>
                <w:sz w:val="15"/>
                <w:szCs w:val="15"/>
              </w:rPr>
              <w:t>准确率</w:t>
            </w:r>
          </w:p>
        </w:tc>
        <w:tc>
          <w:tcPr>
            <w:tcW w:w="1176" w:type="pct"/>
            <w:tcBorders>
              <w:top w:val="single" w:sz="8" w:space="0" w:color="auto"/>
              <w:left w:val="nil"/>
              <w:bottom w:val="single" w:sz="4" w:space="0" w:color="auto"/>
              <w:right w:val="nil"/>
            </w:tcBorders>
          </w:tcPr>
          <w:p w14:paraId="463B3709" w14:textId="77777777" w:rsidR="00DD0F01" w:rsidRDefault="00000000">
            <w:pPr>
              <w:jc w:val="center"/>
              <w:rPr>
                <w:rFonts w:ascii="Times New Roman" w:hAnsi="Times New Roman" w:cs="Times New Roman"/>
                <w:color w:val="000000" w:themeColor="text1"/>
                <w:sz w:val="15"/>
                <w:szCs w:val="15"/>
              </w:rPr>
            </w:pPr>
            <w:r>
              <w:rPr>
                <w:rFonts w:ascii="Times New Roman" w:hAnsi="Times New Roman" w:cs="Times New Roman" w:hint="eastAsia"/>
                <w:color w:val="000000" w:themeColor="text1"/>
                <w:sz w:val="15"/>
                <w:szCs w:val="15"/>
              </w:rPr>
              <w:t>精确率</w:t>
            </w:r>
          </w:p>
        </w:tc>
        <w:tc>
          <w:tcPr>
            <w:tcW w:w="1176" w:type="pct"/>
            <w:tcBorders>
              <w:top w:val="single" w:sz="8" w:space="0" w:color="auto"/>
              <w:left w:val="nil"/>
              <w:bottom w:val="single" w:sz="4" w:space="0" w:color="auto"/>
              <w:right w:val="nil"/>
            </w:tcBorders>
          </w:tcPr>
          <w:p w14:paraId="0F308A78" w14:textId="77777777" w:rsidR="00DD0F01" w:rsidRDefault="00000000">
            <w:pPr>
              <w:jc w:val="center"/>
              <w:rPr>
                <w:rFonts w:ascii="Times New Roman" w:hAnsi="Times New Roman" w:cs="Times New Roman"/>
                <w:color w:val="000000" w:themeColor="text1"/>
                <w:sz w:val="15"/>
                <w:szCs w:val="15"/>
              </w:rPr>
            </w:pPr>
            <w:r>
              <w:rPr>
                <w:rFonts w:ascii="Times New Roman" w:hAnsi="Times New Roman" w:cs="Times New Roman" w:hint="eastAsia"/>
                <w:color w:val="000000" w:themeColor="text1"/>
                <w:sz w:val="15"/>
                <w:szCs w:val="15"/>
              </w:rPr>
              <w:t>召回率</w:t>
            </w:r>
          </w:p>
        </w:tc>
      </w:tr>
      <w:tr w:rsidR="00DD0F01" w14:paraId="2156E751" w14:textId="77777777">
        <w:trPr>
          <w:trHeight w:val="181"/>
          <w:jc w:val="center"/>
        </w:trPr>
        <w:tc>
          <w:tcPr>
            <w:tcW w:w="1469" w:type="pct"/>
            <w:tcBorders>
              <w:top w:val="single" w:sz="4" w:space="0" w:color="auto"/>
              <w:tl2br w:val="nil"/>
              <w:tr2bl w:val="nil"/>
            </w:tcBorders>
          </w:tcPr>
          <w:p w14:paraId="1021268E" w14:textId="77777777" w:rsidR="00DD0F01" w:rsidRDefault="00000000">
            <w:pPr>
              <w:jc w:val="center"/>
              <w:rPr>
                <w:rFonts w:ascii="Times New Roman" w:hAnsi="Times New Roman" w:cs="Times New Roman"/>
                <w:color w:val="000000" w:themeColor="text1"/>
                <w:sz w:val="15"/>
                <w:szCs w:val="15"/>
              </w:rPr>
            </w:pPr>
            <w:r>
              <w:rPr>
                <w:rFonts w:ascii="Times New Roman" w:hAnsi="Times New Roman" w:cs="Times New Roman" w:hint="eastAsia"/>
                <w:color w:val="000000" w:themeColor="text1"/>
                <w:sz w:val="15"/>
                <w:szCs w:val="15"/>
              </w:rPr>
              <w:t>客观权重</w:t>
            </w:r>
          </w:p>
        </w:tc>
        <w:tc>
          <w:tcPr>
            <w:tcW w:w="1176" w:type="pct"/>
            <w:tcBorders>
              <w:top w:val="single" w:sz="4" w:space="0" w:color="auto"/>
              <w:tl2br w:val="nil"/>
              <w:tr2bl w:val="nil"/>
            </w:tcBorders>
            <w:vAlign w:val="center"/>
          </w:tcPr>
          <w:p w14:paraId="5EC2D43B" w14:textId="77777777" w:rsidR="00DD0F01" w:rsidRDefault="00000000">
            <w:pPr>
              <w:jc w:val="center"/>
              <w:rPr>
                <w:rFonts w:ascii="Times New Roman" w:hAnsi="Times New Roman" w:cs="Times New Roman"/>
                <w:color w:val="000000" w:themeColor="text1"/>
                <w:sz w:val="15"/>
                <w:szCs w:val="15"/>
              </w:rPr>
            </w:pPr>
            <w:r>
              <w:rPr>
                <w:rFonts w:ascii="Times New Roman" w:hAnsi="Times New Roman" w:cs="Times New Roman"/>
                <w:color w:val="000000" w:themeColor="text1"/>
                <w:sz w:val="15"/>
                <w:szCs w:val="15"/>
              </w:rPr>
              <w:t>0.</w:t>
            </w:r>
            <w:r>
              <w:rPr>
                <w:rFonts w:ascii="Times New Roman" w:hAnsi="Times New Roman" w:cs="Times New Roman" w:hint="eastAsia"/>
                <w:color w:val="000000" w:themeColor="text1"/>
                <w:sz w:val="15"/>
                <w:szCs w:val="15"/>
              </w:rPr>
              <w:t>259</w:t>
            </w:r>
          </w:p>
        </w:tc>
        <w:tc>
          <w:tcPr>
            <w:tcW w:w="1176" w:type="pct"/>
            <w:tcBorders>
              <w:top w:val="single" w:sz="4" w:space="0" w:color="auto"/>
              <w:tl2br w:val="nil"/>
              <w:tr2bl w:val="nil"/>
            </w:tcBorders>
            <w:vAlign w:val="center"/>
          </w:tcPr>
          <w:p w14:paraId="42906FDF" w14:textId="77777777" w:rsidR="00DD0F01" w:rsidRDefault="00000000">
            <w:pPr>
              <w:jc w:val="center"/>
              <w:rPr>
                <w:rFonts w:ascii="Times New Roman" w:hAnsi="Times New Roman" w:cs="Times New Roman"/>
                <w:color w:val="000000" w:themeColor="text1"/>
                <w:sz w:val="15"/>
                <w:szCs w:val="15"/>
              </w:rPr>
            </w:pPr>
            <w:r>
              <w:rPr>
                <w:rFonts w:ascii="Times New Roman" w:hAnsi="Times New Roman" w:cs="Times New Roman"/>
                <w:color w:val="000000" w:themeColor="text1"/>
                <w:sz w:val="15"/>
                <w:szCs w:val="15"/>
              </w:rPr>
              <w:t>0.</w:t>
            </w:r>
            <w:r>
              <w:rPr>
                <w:rFonts w:ascii="Times New Roman" w:hAnsi="Times New Roman" w:cs="Times New Roman" w:hint="eastAsia"/>
                <w:color w:val="000000" w:themeColor="text1"/>
                <w:sz w:val="15"/>
                <w:szCs w:val="15"/>
              </w:rPr>
              <w:t>370</w:t>
            </w:r>
          </w:p>
        </w:tc>
        <w:tc>
          <w:tcPr>
            <w:tcW w:w="1176" w:type="pct"/>
            <w:tcBorders>
              <w:top w:val="single" w:sz="4" w:space="0" w:color="auto"/>
              <w:tl2br w:val="nil"/>
              <w:tr2bl w:val="nil"/>
            </w:tcBorders>
            <w:vAlign w:val="center"/>
          </w:tcPr>
          <w:p w14:paraId="6D6BEF74" w14:textId="77777777" w:rsidR="00DD0F01" w:rsidRDefault="00000000">
            <w:pPr>
              <w:jc w:val="center"/>
              <w:rPr>
                <w:rFonts w:ascii="Times New Roman" w:hAnsi="Times New Roman" w:cs="Times New Roman"/>
                <w:color w:val="000000" w:themeColor="text1"/>
                <w:sz w:val="15"/>
                <w:szCs w:val="15"/>
              </w:rPr>
            </w:pPr>
            <w:r>
              <w:rPr>
                <w:rFonts w:ascii="Times New Roman" w:hAnsi="Times New Roman" w:cs="Times New Roman"/>
                <w:color w:val="000000" w:themeColor="text1"/>
                <w:sz w:val="15"/>
                <w:szCs w:val="15"/>
              </w:rPr>
              <w:t>0.3</w:t>
            </w:r>
            <w:r>
              <w:rPr>
                <w:rFonts w:ascii="Times New Roman" w:hAnsi="Times New Roman" w:cs="Times New Roman" w:hint="eastAsia"/>
                <w:color w:val="000000" w:themeColor="text1"/>
                <w:sz w:val="15"/>
                <w:szCs w:val="15"/>
              </w:rPr>
              <w:t>70</w:t>
            </w:r>
          </w:p>
        </w:tc>
      </w:tr>
    </w:tbl>
    <w:p w14:paraId="5F5E9B6F" w14:textId="77777777" w:rsidR="00DD0F01" w:rsidRDefault="00000000">
      <w:pPr>
        <w:widowControl/>
        <w:jc w:val="left"/>
        <w:outlineLvl w:val="2"/>
        <w:rPr>
          <w:rFonts w:ascii="Times New Roman" w:eastAsia="宋体" w:hAnsi="Times New Roman" w:cs="Arial"/>
          <w:color w:val="000000" w:themeColor="text1"/>
          <w:szCs w:val="21"/>
          <w:shd w:val="clear" w:color="auto" w:fill="FFFFFF"/>
        </w:rPr>
      </w:pPr>
      <w:r>
        <w:rPr>
          <w:rFonts w:ascii="Times New Roman" w:eastAsia="宋体" w:hAnsi="Times New Roman" w:cs="Arial" w:hint="eastAsia"/>
          <w:color w:val="000000" w:themeColor="text1"/>
          <w:szCs w:val="21"/>
          <w:shd w:val="clear" w:color="auto" w:fill="FFFFFF"/>
        </w:rPr>
        <w:t xml:space="preserve">3 </w:t>
      </w:r>
      <w:r>
        <w:rPr>
          <w:rFonts w:ascii="Times New Roman" w:eastAsia="宋体" w:hAnsi="Times New Roman" w:cs="Arial" w:hint="eastAsia"/>
          <w:color w:val="000000" w:themeColor="text1"/>
          <w:szCs w:val="21"/>
          <w:shd w:val="clear" w:color="auto" w:fill="FFFFFF"/>
        </w:rPr>
        <w:t>计算组合权重</w:t>
      </w:r>
    </w:p>
    <w:p w14:paraId="217F6099" w14:textId="77777777" w:rsidR="00DD0F01" w:rsidRDefault="00000000">
      <w:pPr>
        <w:widowControl/>
        <w:ind w:firstLineChars="200" w:firstLine="420"/>
        <w:jc w:val="left"/>
        <w:rPr>
          <w:rFonts w:ascii="Times New Roman" w:eastAsia="宋体" w:hAnsi="Times New Roman" w:cs="Arial"/>
          <w:color w:val="000000" w:themeColor="text1"/>
          <w:szCs w:val="21"/>
          <w:shd w:val="clear" w:color="auto" w:fill="FFFFFF"/>
        </w:rPr>
      </w:pPr>
      <w:r>
        <w:rPr>
          <w:rFonts w:ascii="Times New Roman" w:eastAsia="宋体" w:hAnsi="Times New Roman" w:cs="Arial" w:hint="eastAsia"/>
          <w:color w:val="000000" w:themeColor="text1"/>
          <w:szCs w:val="21"/>
          <w:shd w:val="clear" w:color="auto" w:fill="FFFFFF"/>
        </w:rPr>
        <w:t>最后，根据博弈论计算得到</w:t>
      </w:r>
      <m:oMath>
        <m:sSub>
          <m:sSubPr>
            <m:ctrlPr>
              <w:rPr>
                <w:rFonts w:ascii="Cambria Math" w:eastAsia="宋体" w:hAnsi="Cambria Math" w:cs="Arial"/>
                <w:color w:val="000000" w:themeColor="text1"/>
                <w:szCs w:val="21"/>
                <w:shd w:val="clear" w:color="auto" w:fill="FFFFFF"/>
              </w:rPr>
            </m:ctrlPr>
          </m:sSubPr>
          <m:e>
            <m:r>
              <m:rPr>
                <m:sty m:val="p"/>
              </m:rPr>
              <w:rPr>
                <w:rFonts w:ascii="Times New Roman" w:eastAsia="宋体" w:hAnsi="Times New Roman" w:cs="Arial"/>
                <w:color w:val="000000" w:themeColor="text1"/>
                <w:szCs w:val="21"/>
                <w:shd w:val="clear" w:color="auto" w:fill="FFFFFF"/>
              </w:rPr>
              <m:t>τ</m:t>
            </m:r>
          </m:e>
          <m:sub>
            <m:r>
              <m:rPr>
                <m:sty m:val="p"/>
              </m:rPr>
              <w:rPr>
                <w:rFonts w:ascii="Times New Roman" w:eastAsia="宋体" w:hAnsi="Times New Roman" w:cs="Arial"/>
                <w:color w:val="000000" w:themeColor="text1"/>
                <w:szCs w:val="21"/>
                <w:shd w:val="clear" w:color="auto" w:fill="FFFFFF"/>
              </w:rPr>
              <m:t>1</m:t>
            </m:r>
          </m:sub>
        </m:sSub>
      </m:oMath>
      <w:r>
        <w:rPr>
          <w:rFonts w:ascii="Times New Roman" w:eastAsia="宋体" w:hAnsi="Times New Roman" w:cs="Arial" w:hint="eastAsia"/>
          <w:color w:val="000000" w:themeColor="text1"/>
          <w:szCs w:val="21"/>
          <w:shd w:val="clear" w:color="auto" w:fill="FFFFFF"/>
        </w:rPr>
        <w:t>=0.448</w:t>
      </w:r>
      <w:r>
        <w:rPr>
          <w:rFonts w:ascii="Times New Roman" w:eastAsia="宋体" w:hAnsi="Times New Roman" w:cs="Arial" w:hint="eastAsia"/>
          <w:color w:val="000000" w:themeColor="text1"/>
          <w:szCs w:val="21"/>
          <w:shd w:val="clear" w:color="auto" w:fill="FFFFFF"/>
        </w:rPr>
        <w:t>，</w:t>
      </w:r>
      <m:oMath>
        <m:sSub>
          <m:sSubPr>
            <m:ctrlPr>
              <w:rPr>
                <w:rFonts w:ascii="Cambria Math" w:eastAsia="宋体" w:hAnsi="Cambria Math" w:cs="Arial" w:hint="eastAsia"/>
                <w:color w:val="000000" w:themeColor="text1"/>
                <w:szCs w:val="21"/>
                <w:shd w:val="clear" w:color="auto" w:fill="FFFFFF"/>
              </w:rPr>
            </m:ctrlPr>
          </m:sSubPr>
          <m:e>
            <m:r>
              <m:rPr>
                <m:sty m:val="p"/>
              </m:rPr>
              <w:rPr>
                <w:rFonts w:ascii="Times New Roman" w:eastAsia="宋体" w:hAnsi="Times New Roman" w:cs="Arial"/>
                <w:color w:val="000000" w:themeColor="text1"/>
                <w:szCs w:val="21"/>
                <w:shd w:val="clear" w:color="auto" w:fill="FFFFFF"/>
              </w:rPr>
              <m:t>τ</m:t>
            </m:r>
          </m:e>
          <m:sub>
            <m:r>
              <m:rPr>
                <m:sty m:val="p"/>
              </m:rPr>
              <w:rPr>
                <w:rFonts w:ascii="Times New Roman" w:eastAsia="宋体" w:hAnsi="Times New Roman" w:cs="Arial"/>
                <w:color w:val="000000" w:themeColor="text1"/>
                <w:szCs w:val="21"/>
                <w:shd w:val="clear" w:color="auto" w:fill="FFFFFF"/>
              </w:rPr>
              <m:t>2</m:t>
            </m:r>
          </m:sub>
        </m:sSub>
      </m:oMath>
      <w:r>
        <w:rPr>
          <w:rFonts w:ascii="Times New Roman" w:eastAsia="宋体" w:hAnsi="Times New Roman" w:cs="Arial" w:hint="eastAsia"/>
          <w:color w:val="000000" w:themeColor="text1"/>
          <w:szCs w:val="21"/>
          <w:shd w:val="clear" w:color="auto" w:fill="FFFFFF"/>
        </w:rPr>
        <w:t>=0.552</w:t>
      </w:r>
      <w:r>
        <w:rPr>
          <w:rFonts w:ascii="Times New Roman" w:eastAsia="宋体" w:hAnsi="Times New Roman" w:cs="Arial" w:hint="eastAsia"/>
          <w:color w:val="000000" w:themeColor="text1"/>
          <w:szCs w:val="21"/>
          <w:shd w:val="clear" w:color="auto" w:fill="FFFFFF"/>
        </w:rPr>
        <w:t>将主观权重和客观权重进行融合，并根据公式（</w:t>
      </w:r>
      <w:r>
        <w:rPr>
          <w:rFonts w:ascii="Times New Roman" w:eastAsia="宋体" w:hAnsi="Times New Roman" w:cs="Arial" w:hint="eastAsia"/>
          <w:color w:val="000000" w:themeColor="text1"/>
          <w:szCs w:val="21"/>
          <w:shd w:val="clear" w:color="auto" w:fill="FFFFFF"/>
        </w:rPr>
        <w:t>13</w:t>
      </w:r>
      <w:r>
        <w:rPr>
          <w:rFonts w:ascii="Times New Roman" w:eastAsia="宋体" w:hAnsi="Times New Roman" w:cs="Arial" w:hint="eastAsia"/>
          <w:color w:val="000000" w:themeColor="text1"/>
          <w:szCs w:val="21"/>
          <w:shd w:val="clear" w:color="auto" w:fill="FFFFFF"/>
        </w:rPr>
        <w:t>）计算获得组合权重，如表（</w:t>
      </w:r>
      <w:r>
        <w:rPr>
          <w:rFonts w:ascii="Times New Roman" w:eastAsia="宋体" w:hAnsi="Times New Roman" w:cs="Arial" w:hint="eastAsia"/>
          <w:color w:val="000000" w:themeColor="text1"/>
          <w:szCs w:val="21"/>
          <w:shd w:val="clear" w:color="auto" w:fill="FFFFFF"/>
        </w:rPr>
        <w:t>46</w:t>
      </w:r>
      <w:r>
        <w:rPr>
          <w:rFonts w:ascii="Times New Roman" w:eastAsia="宋体" w:hAnsi="Times New Roman" w:cs="Arial" w:hint="eastAsia"/>
          <w:color w:val="000000" w:themeColor="text1"/>
          <w:szCs w:val="21"/>
          <w:shd w:val="clear" w:color="auto" w:fill="FFFFFF"/>
        </w:rPr>
        <w:t>）所示：</w:t>
      </w:r>
    </w:p>
    <w:p w14:paraId="2ECD5371"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表</w:t>
      </w:r>
      <w:r>
        <w:rPr>
          <w:rFonts w:ascii="Times New Roman" w:hAnsi="Times New Roman" w:cs="Times New Roman" w:hint="eastAsia"/>
          <w:color w:val="000000" w:themeColor="text1"/>
          <w:sz w:val="18"/>
          <w:szCs w:val="18"/>
        </w:rPr>
        <w:t xml:space="preserve"> 46 </w:t>
      </w:r>
      <w:r>
        <w:rPr>
          <w:rFonts w:ascii="Times New Roman" w:hAnsi="Times New Roman" w:cs="Times New Roman" w:hint="eastAsia"/>
          <w:color w:val="000000" w:themeColor="text1"/>
          <w:sz w:val="18"/>
          <w:szCs w:val="18"/>
        </w:rPr>
        <w:t>组合权重表</w:t>
      </w:r>
    </w:p>
    <w:tbl>
      <w:tblPr>
        <w:tblStyle w:val="a6"/>
        <w:tblW w:w="4998" w:type="pct"/>
        <w:jc w:val="center"/>
        <w:tblBorders>
          <w:top w:val="single" w:sz="8" w:space="0" w:color="auto"/>
          <w:left w:val="none" w:sz="0" w:space="0" w:color="auto"/>
          <w:bottom w:val="single" w:sz="8" w:space="0" w:color="auto"/>
          <w:right w:val="none" w:sz="0" w:space="0" w:color="auto"/>
          <w:insideH w:val="none" w:sz="0" w:space="0" w:color="auto"/>
          <w:insideV w:val="none" w:sz="0" w:space="0" w:color="auto"/>
        </w:tblBorders>
        <w:tblLook w:val="04A0" w:firstRow="1" w:lastRow="0" w:firstColumn="1" w:lastColumn="0" w:noHBand="0" w:noVBand="1"/>
      </w:tblPr>
      <w:tblGrid>
        <w:gridCol w:w="2895"/>
        <w:gridCol w:w="2318"/>
        <w:gridCol w:w="2318"/>
        <w:gridCol w:w="2319"/>
      </w:tblGrid>
      <w:tr w:rsidR="00DD0F01" w14:paraId="7D7002BD" w14:textId="77777777">
        <w:trPr>
          <w:trHeight w:val="90"/>
          <w:jc w:val="center"/>
        </w:trPr>
        <w:tc>
          <w:tcPr>
            <w:tcW w:w="1469" w:type="pct"/>
            <w:tcBorders>
              <w:bottom w:val="single" w:sz="4" w:space="0" w:color="auto"/>
            </w:tcBorders>
          </w:tcPr>
          <w:p w14:paraId="0BFB989D" w14:textId="77777777" w:rsidR="00DD0F01" w:rsidRDefault="00DD0F01">
            <w:pPr>
              <w:jc w:val="center"/>
              <w:rPr>
                <w:rFonts w:ascii="Times New Roman" w:hAnsi="Times New Roman" w:cs="Times New Roman"/>
                <w:color w:val="000000" w:themeColor="text1"/>
                <w:sz w:val="18"/>
                <w:szCs w:val="18"/>
              </w:rPr>
            </w:pPr>
          </w:p>
        </w:tc>
        <w:tc>
          <w:tcPr>
            <w:tcW w:w="1176" w:type="pct"/>
            <w:tcBorders>
              <w:bottom w:val="single" w:sz="4" w:space="0" w:color="auto"/>
            </w:tcBorders>
          </w:tcPr>
          <w:p w14:paraId="3A0550A6"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准确率</w:t>
            </w:r>
          </w:p>
        </w:tc>
        <w:tc>
          <w:tcPr>
            <w:tcW w:w="1176" w:type="pct"/>
            <w:tcBorders>
              <w:bottom w:val="single" w:sz="4" w:space="0" w:color="auto"/>
            </w:tcBorders>
          </w:tcPr>
          <w:p w14:paraId="56D2682B"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精确率</w:t>
            </w:r>
          </w:p>
        </w:tc>
        <w:tc>
          <w:tcPr>
            <w:tcW w:w="1176" w:type="pct"/>
            <w:tcBorders>
              <w:bottom w:val="single" w:sz="4" w:space="0" w:color="auto"/>
            </w:tcBorders>
          </w:tcPr>
          <w:p w14:paraId="6D8E51FB"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召回率</w:t>
            </w:r>
          </w:p>
        </w:tc>
      </w:tr>
      <w:tr w:rsidR="00DD0F01" w14:paraId="51EA5926" w14:textId="77777777">
        <w:trPr>
          <w:trHeight w:val="181"/>
          <w:jc w:val="center"/>
        </w:trPr>
        <w:tc>
          <w:tcPr>
            <w:tcW w:w="1469" w:type="pct"/>
            <w:tcBorders>
              <w:top w:val="single" w:sz="4" w:space="0" w:color="auto"/>
              <w:tl2br w:val="nil"/>
              <w:tr2bl w:val="nil"/>
            </w:tcBorders>
          </w:tcPr>
          <w:p w14:paraId="02825BA9"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组合权重</w:t>
            </w:r>
          </w:p>
        </w:tc>
        <w:tc>
          <w:tcPr>
            <w:tcW w:w="1176" w:type="pct"/>
            <w:tcBorders>
              <w:top w:val="single" w:sz="4" w:space="0" w:color="auto"/>
              <w:tl2br w:val="nil"/>
              <w:tr2bl w:val="nil"/>
            </w:tcBorders>
            <w:vAlign w:val="center"/>
          </w:tcPr>
          <w:p w14:paraId="2F67075C"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0.316</w:t>
            </w:r>
          </w:p>
        </w:tc>
        <w:tc>
          <w:tcPr>
            <w:tcW w:w="1176" w:type="pct"/>
            <w:tcBorders>
              <w:top w:val="single" w:sz="4" w:space="0" w:color="auto"/>
              <w:tl2br w:val="nil"/>
              <w:tr2bl w:val="nil"/>
            </w:tcBorders>
            <w:vAlign w:val="center"/>
          </w:tcPr>
          <w:p w14:paraId="4A31A6DA"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color w:val="000000" w:themeColor="text1"/>
                <w:sz w:val="18"/>
                <w:szCs w:val="18"/>
              </w:rPr>
              <w:t>0.</w:t>
            </w:r>
            <w:r>
              <w:rPr>
                <w:rFonts w:ascii="Times New Roman" w:hAnsi="Times New Roman" w:cs="Times New Roman" w:hint="eastAsia"/>
                <w:color w:val="000000" w:themeColor="text1"/>
                <w:sz w:val="18"/>
                <w:szCs w:val="18"/>
              </w:rPr>
              <w:t>350</w:t>
            </w:r>
          </w:p>
        </w:tc>
        <w:tc>
          <w:tcPr>
            <w:tcW w:w="1176" w:type="pct"/>
            <w:tcBorders>
              <w:top w:val="single" w:sz="4" w:space="0" w:color="auto"/>
              <w:tl2br w:val="nil"/>
              <w:tr2bl w:val="nil"/>
            </w:tcBorders>
            <w:vAlign w:val="center"/>
          </w:tcPr>
          <w:p w14:paraId="3B414A38"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0.333</w:t>
            </w:r>
          </w:p>
        </w:tc>
      </w:tr>
    </w:tbl>
    <w:p w14:paraId="5F83038E" w14:textId="77777777" w:rsidR="00DD0F01" w:rsidRDefault="00000000">
      <w:pPr>
        <w:widowControl/>
        <w:numPr>
          <w:ilvl w:val="0"/>
          <w:numId w:val="2"/>
        </w:numPr>
        <w:jc w:val="left"/>
        <w:outlineLvl w:val="1"/>
        <w:rPr>
          <w:rFonts w:asciiTheme="minorEastAsia" w:hAnsiTheme="minorEastAsia" w:cs="黑体" w:hint="eastAsia"/>
          <w:bCs/>
          <w:color w:val="000000" w:themeColor="text1"/>
          <w:szCs w:val="21"/>
          <w:shd w:val="clear" w:color="auto" w:fill="FFFFFF"/>
        </w:rPr>
      </w:pPr>
      <w:r>
        <w:rPr>
          <w:rFonts w:asciiTheme="minorEastAsia" w:hAnsiTheme="minorEastAsia" w:cs="黑体" w:hint="eastAsia"/>
          <w:bCs/>
          <w:color w:val="000000" w:themeColor="text1"/>
          <w:szCs w:val="21"/>
          <w:shd w:val="clear" w:color="auto" w:fill="FFFFFF"/>
        </w:rPr>
        <w:t>椒盐噪声鲁棒性：准确率、精确率、召回率</w:t>
      </w:r>
    </w:p>
    <w:p w14:paraId="1C4E6BC6" w14:textId="77777777" w:rsidR="00DD0F01" w:rsidRDefault="00000000">
      <w:pPr>
        <w:widowControl/>
        <w:jc w:val="left"/>
        <w:outlineLvl w:val="2"/>
        <w:rPr>
          <w:rFonts w:asciiTheme="minorEastAsia" w:hAnsiTheme="minorEastAsia" w:cs="Arial" w:hint="eastAsia"/>
          <w:color w:val="000000" w:themeColor="text1"/>
          <w:szCs w:val="21"/>
          <w:shd w:val="clear" w:color="auto" w:fill="FFFFFF"/>
        </w:rPr>
      </w:pPr>
      <w:r>
        <w:rPr>
          <w:rFonts w:asciiTheme="minorEastAsia" w:hAnsiTheme="minorEastAsia" w:cs="Arial" w:hint="eastAsia"/>
          <w:color w:val="000000" w:themeColor="text1"/>
          <w:szCs w:val="21"/>
          <w:shd w:val="clear" w:color="auto" w:fill="FFFFFF"/>
        </w:rPr>
        <w:t>1.主观权重的计算</w:t>
      </w:r>
    </w:p>
    <w:p w14:paraId="6CD5411D" w14:textId="77777777" w:rsidR="00DD0F01" w:rsidRDefault="00000000">
      <w:pPr>
        <w:widowControl/>
        <w:ind w:firstLineChars="200" w:firstLine="420"/>
        <w:jc w:val="left"/>
        <w:rPr>
          <w:rFonts w:ascii="Times New Roman" w:eastAsia="宋体" w:hAnsi="Times New Roman" w:cs="Arial"/>
          <w:color w:val="000000" w:themeColor="text1"/>
          <w:szCs w:val="21"/>
          <w:shd w:val="clear" w:color="auto" w:fill="FFFFFF"/>
        </w:rPr>
      </w:pPr>
      <w:r>
        <w:rPr>
          <w:rFonts w:ascii="Times New Roman" w:eastAsia="宋体" w:hAnsi="Times New Roman" w:cs="Arial" w:hint="eastAsia"/>
          <w:color w:val="000000" w:themeColor="text1"/>
          <w:szCs w:val="21"/>
          <w:shd w:val="clear" w:color="auto" w:fill="FFFFFF"/>
        </w:rPr>
        <w:t>接下来，我们计算度量元的主观权重，聘请四位专家对度量元的重要程度进行评估。根据</w:t>
      </w:r>
      <w:r>
        <w:rPr>
          <w:rFonts w:ascii="Times New Roman" w:eastAsia="宋体" w:hAnsi="Times New Roman" w:hint="eastAsia"/>
          <w:color w:val="000000" w:themeColor="text1"/>
        </w:rPr>
        <w:t>模</w:t>
      </w:r>
      <w:r>
        <w:rPr>
          <w:rFonts w:ascii="Times New Roman" w:eastAsia="宋体" w:hAnsi="Times New Roman" w:cs="Arial" w:hint="eastAsia"/>
          <w:color w:val="000000" w:themeColor="text1"/>
          <w:szCs w:val="21"/>
          <w:shd w:val="clear" w:color="auto" w:fill="FFFFFF"/>
        </w:rPr>
        <w:t>糊层次分析法，将专家对属性评估的语言术语转化为模糊数，得到评估专家的模糊判断矩阵。</w:t>
      </w:r>
    </w:p>
    <w:p w14:paraId="6946E4A6" w14:textId="77777777" w:rsidR="00DD0F01" w:rsidRDefault="00000000">
      <w:pPr>
        <w:ind w:firstLineChars="200" w:firstLine="420"/>
        <w:rPr>
          <w:rFonts w:ascii="Times New Roman" w:eastAsia="宋体" w:hAnsi="Times New Roman" w:cs="Arial"/>
          <w:color w:val="000000" w:themeColor="text1"/>
          <w:szCs w:val="21"/>
          <w:shd w:val="clear" w:color="auto" w:fill="FFFFFF"/>
        </w:rPr>
      </w:pPr>
      <w:r>
        <w:rPr>
          <w:rFonts w:ascii="Times New Roman" w:eastAsia="宋体" w:hAnsi="Times New Roman" w:cs="Arial" w:hint="eastAsia"/>
          <w:color w:val="000000" w:themeColor="text1"/>
          <w:szCs w:val="21"/>
          <w:shd w:val="clear" w:color="auto" w:fill="FFFFFF"/>
        </w:rPr>
        <w:t>第一步：首先我们得到四位专家的正互反判断矩阵信息如表（</w:t>
      </w:r>
      <w:r>
        <w:rPr>
          <w:rFonts w:ascii="Times New Roman" w:eastAsia="宋体" w:hAnsi="Times New Roman" w:cs="Arial" w:hint="eastAsia"/>
          <w:color w:val="000000" w:themeColor="text1"/>
          <w:szCs w:val="21"/>
          <w:shd w:val="clear" w:color="auto" w:fill="FFFFFF"/>
        </w:rPr>
        <w:t>47</w:t>
      </w:r>
      <w:r>
        <w:rPr>
          <w:rFonts w:ascii="Times New Roman" w:eastAsia="宋体" w:hAnsi="Times New Roman" w:cs="Arial" w:hint="eastAsia"/>
          <w:color w:val="000000" w:themeColor="text1"/>
          <w:szCs w:val="21"/>
          <w:shd w:val="clear" w:color="auto" w:fill="FFFFFF"/>
        </w:rPr>
        <w:t>）</w:t>
      </w:r>
      <w:r>
        <w:rPr>
          <w:rFonts w:ascii="Times New Roman" w:eastAsia="宋体" w:hAnsi="Times New Roman" w:cs="Arial" w:hint="eastAsia"/>
          <w:color w:val="000000" w:themeColor="text1"/>
          <w:szCs w:val="21"/>
          <w:shd w:val="clear" w:color="auto" w:fill="FFFFFF"/>
        </w:rPr>
        <w:t>-</w:t>
      </w:r>
      <w:r>
        <w:rPr>
          <w:rFonts w:ascii="Times New Roman" w:eastAsia="宋体" w:hAnsi="Times New Roman" w:cs="Arial" w:hint="eastAsia"/>
          <w:color w:val="000000" w:themeColor="text1"/>
          <w:szCs w:val="21"/>
          <w:shd w:val="clear" w:color="auto" w:fill="FFFFFF"/>
        </w:rPr>
        <w:t>（</w:t>
      </w:r>
      <w:r>
        <w:rPr>
          <w:rFonts w:ascii="Times New Roman" w:eastAsia="宋体" w:hAnsi="Times New Roman" w:cs="Arial" w:hint="eastAsia"/>
          <w:color w:val="000000" w:themeColor="text1"/>
          <w:szCs w:val="21"/>
          <w:shd w:val="clear" w:color="auto" w:fill="FFFFFF"/>
        </w:rPr>
        <w:t>50</w:t>
      </w:r>
      <w:r>
        <w:rPr>
          <w:rFonts w:ascii="Times New Roman" w:eastAsia="宋体" w:hAnsi="Times New Roman" w:cs="Arial" w:hint="eastAsia"/>
          <w:color w:val="000000" w:themeColor="text1"/>
          <w:szCs w:val="21"/>
          <w:shd w:val="clear" w:color="auto" w:fill="FFFFFF"/>
        </w:rPr>
        <w:t>）所示；</w:t>
      </w:r>
    </w:p>
    <w:p w14:paraId="563F5DB7"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表</w:t>
      </w:r>
      <w:r>
        <w:rPr>
          <w:rFonts w:ascii="Times New Roman" w:hAnsi="Times New Roman" w:cs="Times New Roman" w:hint="eastAsia"/>
          <w:color w:val="000000" w:themeColor="text1"/>
          <w:sz w:val="18"/>
          <w:szCs w:val="18"/>
        </w:rPr>
        <w:t xml:space="preserve"> 47 </w:t>
      </w:r>
      <w:r>
        <w:rPr>
          <w:rFonts w:ascii="Times New Roman" w:hAnsi="Times New Roman" w:cs="Times New Roman" w:hint="eastAsia"/>
          <w:color w:val="000000" w:themeColor="text1"/>
          <w:sz w:val="18"/>
          <w:szCs w:val="18"/>
        </w:rPr>
        <w:t>专家一的椒盐噪声鲁棒性各度量元正互反判断矩阵表</w:t>
      </w:r>
    </w:p>
    <w:tbl>
      <w:tblPr>
        <w:tblStyle w:val="a6"/>
        <w:tblW w:w="4998" w:type="pct"/>
        <w:jc w:val="center"/>
        <w:tblBorders>
          <w:top w:val="single" w:sz="8" w:space="0" w:color="auto"/>
          <w:left w:val="none" w:sz="0" w:space="0" w:color="auto"/>
          <w:bottom w:val="single" w:sz="8" w:space="0" w:color="auto"/>
          <w:right w:val="none" w:sz="0" w:space="0" w:color="auto"/>
          <w:insideH w:val="none" w:sz="0" w:space="0" w:color="auto"/>
          <w:insideV w:val="none" w:sz="0" w:space="0" w:color="auto"/>
        </w:tblBorders>
        <w:tblLook w:val="04A0" w:firstRow="1" w:lastRow="0" w:firstColumn="1" w:lastColumn="0" w:noHBand="0" w:noVBand="1"/>
      </w:tblPr>
      <w:tblGrid>
        <w:gridCol w:w="2570"/>
        <w:gridCol w:w="2101"/>
        <w:gridCol w:w="2642"/>
        <w:gridCol w:w="2537"/>
      </w:tblGrid>
      <w:tr w:rsidR="00DD0F01" w14:paraId="44187F95" w14:textId="77777777">
        <w:trPr>
          <w:trHeight w:val="90"/>
          <w:jc w:val="center"/>
        </w:trPr>
        <w:tc>
          <w:tcPr>
            <w:tcW w:w="1304" w:type="pct"/>
            <w:tcBorders>
              <w:top w:val="single" w:sz="8" w:space="0" w:color="auto"/>
              <w:left w:val="nil"/>
              <w:bottom w:val="single" w:sz="4" w:space="0" w:color="auto"/>
              <w:right w:val="nil"/>
            </w:tcBorders>
          </w:tcPr>
          <w:p w14:paraId="1E596CA3" w14:textId="77777777" w:rsidR="00DD0F01" w:rsidRDefault="00DD0F01">
            <w:pPr>
              <w:jc w:val="center"/>
              <w:rPr>
                <w:rFonts w:ascii="Times New Roman" w:hAnsi="Times New Roman" w:cs="Times New Roman"/>
                <w:color w:val="000000" w:themeColor="text1"/>
                <w:sz w:val="18"/>
                <w:szCs w:val="18"/>
              </w:rPr>
            </w:pPr>
          </w:p>
        </w:tc>
        <w:tc>
          <w:tcPr>
            <w:tcW w:w="1067" w:type="pct"/>
            <w:tcBorders>
              <w:top w:val="single" w:sz="8" w:space="0" w:color="auto"/>
              <w:left w:val="nil"/>
              <w:bottom w:val="single" w:sz="4" w:space="0" w:color="auto"/>
              <w:right w:val="nil"/>
            </w:tcBorders>
          </w:tcPr>
          <w:p w14:paraId="653E1954"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准确率</w:t>
            </w:r>
          </w:p>
        </w:tc>
        <w:tc>
          <w:tcPr>
            <w:tcW w:w="1340" w:type="pct"/>
            <w:tcBorders>
              <w:top w:val="single" w:sz="8" w:space="0" w:color="auto"/>
              <w:left w:val="nil"/>
              <w:bottom w:val="single" w:sz="4" w:space="0" w:color="auto"/>
              <w:right w:val="nil"/>
            </w:tcBorders>
          </w:tcPr>
          <w:p w14:paraId="11297C5A"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精确率</w:t>
            </w:r>
          </w:p>
        </w:tc>
        <w:tc>
          <w:tcPr>
            <w:tcW w:w="1287" w:type="pct"/>
            <w:tcBorders>
              <w:top w:val="single" w:sz="8" w:space="0" w:color="auto"/>
              <w:left w:val="nil"/>
              <w:bottom w:val="single" w:sz="4" w:space="0" w:color="auto"/>
              <w:right w:val="nil"/>
            </w:tcBorders>
          </w:tcPr>
          <w:p w14:paraId="4FA34087"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召回率</w:t>
            </w:r>
          </w:p>
        </w:tc>
      </w:tr>
      <w:tr w:rsidR="00DD0F01" w14:paraId="4D73A7CE" w14:textId="77777777">
        <w:trPr>
          <w:trHeight w:val="311"/>
          <w:jc w:val="center"/>
        </w:trPr>
        <w:tc>
          <w:tcPr>
            <w:tcW w:w="1304" w:type="pct"/>
            <w:tcBorders>
              <w:top w:val="single" w:sz="4" w:space="0" w:color="auto"/>
              <w:tl2br w:val="nil"/>
              <w:tr2bl w:val="nil"/>
            </w:tcBorders>
            <w:vAlign w:val="center"/>
          </w:tcPr>
          <w:p w14:paraId="49E224C0"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准确率</w:t>
            </w:r>
          </w:p>
        </w:tc>
        <w:tc>
          <w:tcPr>
            <w:tcW w:w="1067" w:type="pct"/>
            <w:tcBorders>
              <w:top w:val="single" w:sz="4" w:space="0" w:color="auto"/>
              <w:tl2br w:val="nil"/>
              <w:tr2bl w:val="nil"/>
            </w:tcBorders>
            <w:vAlign w:val="center"/>
          </w:tcPr>
          <w:p w14:paraId="0EE9B0ED"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(1,1,3)</w:t>
            </w:r>
          </w:p>
        </w:tc>
        <w:tc>
          <w:tcPr>
            <w:tcW w:w="1340" w:type="pct"/>
            <w:tcBorders>
              <w:top w:val="single" w:sz="4" w:space="0" w:color="auto"/>
              <w:tl2br w:val="nil"/>
              <w:tr2bl w:val="nil"/>
            </w:tcBorders>
            <w:vAlign w:val="center"/>
          </w:tcPr>
          <w:p w14:paraId="64292B82"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(1,3,5)</w:t>
            </w:r>
          </w:p>
        </w:tc>
        <w:tc>
          <w:tcPr>
            <w:tcW w:w="1287" w:type="pct"/>
            <w:tcBorders>
              <w:top w:val="single" w:sz="4" w:space="0" w:color="auto"/>
              <w:tl2br w:val="nil"/>
              <w:tr2bl w:val="nil"/>
            </w:tcBorders>
            <w:vAlign w:val="center"/>
          </w:tcPr>
          <w:p w14:paraId="3AF0CFA0"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(1/5,1/3,1)</w:t>
            </w:r>
          </w:p>
        </w:tc>
      </w:tr>
      <w:tr w:rsidR="00DD0F01" w14:paraId="400FE192" w14:textId="77777777">
        <w:trPr>
          <w:trHeight w:val="90"/>
          <w:jc w:val="center"/>
        </w:trPr>
        <w:tc>
          <w:tcPr>
            <w:tcW w:w="1304" w:type="pct"/>
            <w:tcBorders>
              <w:tl2br w:val="nil"/>
              <w:tr2bl w:val="nil"/>
            </w:tcBorders>
            <w:vAlign w:val="center"/>
          </w:tcPr>
          <w:p w14:paraId="79D11637"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精确率</w:t>
            </w:r>
          </w:p>
        </w:tc>
        <w:tc>
          <w:tcPr>
            <w:tcW w:w="1067" w:type="pct"/>
            <w:tcBorders>
              <w:tl2br w:val="nil"/>
              <w:tr2bl w:val="nil"/>
            </w:tcBorders>
            <w:vAlign w:val="center"/>
          </w:tcPr>
          <w:p w14:paraId="6D4B34AE"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(1/5,1/3,1)</w:t>
            </w:r>
          </w:p>
        </w:tc>
        <w:tc>
          <w:tcPr>
            <w:tcW w:w="1340" w:type="pct"/>
            <w:tcBorders>
              <w:tl2br w:val="nil"/>
              <w:tr2bl w:val="nil"/>
            </w:tcBorders>
            <w:vAlign w:val="center"/>
          </w:tcPr>
          <w:p w14:paraId="5662DCF1"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(1,1,3)</w:t>
            </w:r>
          </w:p>
        </w:tc>
        <w:tc>
          <w:tcPr>
            <w:tcW w:w="1287" w:type="pct"/>
            <w:tcBorders>
              <w:tl2br w:val="nil"/>
              <w:tr2bl w:val="nil"/>
            </w:tcBorders>
            <w:vAlign w:val="center"/>
          </w:tcPr>
          <w:p w14:paraId="1AA043C6"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color w:val="000000" w:themeColor="text1"/>
                <w:sz w:val="18"/>
                <w:szCs w:val="18"/>
              </w:rPr>
              <w:t>(1/5,1/3,1)</w:t>
            </w:r>
          </w:p>
        </w:tc>
      </w:tr>
      <w:tr w:rsidR="00DD0F01" w14:paraId="6DFDA05E" w14:textId="77777777">
        <w:trPr>
          <w:trHeight w:val="259"/>
          <w:jc w:val="center"/>
        </w:trPr>
        <w:tc>
          <w:tcPr>
            <w:tcW w:w="1304" w:type="pct"/>
            <w:tcBorders>
              <w:tl2br w:val="nil"/>
              <w:tr2bl w:val="nil"/>
            </w:tcBorders>
            <w:vAlign w:val="center"/>
          </w:tcPr>
          <w:p w14:paraId="0E7BE68C"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召回率</w:t>
            </w:r>
          </w:p>
        </w:tc>
        <w:tc>
          <w:tcPr>
            <w:tcW w:w="1067" w:type="pct"/>
            <w:tcBorders>
              <w:tl2br w:val="nil"/>
              <w:tr2bl w:val="nil"/>
            </w:tcBorders>
            <w:vAlign w:val="center"/>
          </w:tcPr>
          <w:p w14:paraId="3536363C"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(1,3,5)</w:t>
            </w:r>
          </w:p>
        </w:tc>
        <w:tc>
          <w:tcPr>
            <w:tcW w:w="1340" w:type="pct"/>
            <w:tcBorders>
              <w:tl2br w:val="nil"/>
              <w:tr2bl w:val="nil"/>
            </w:tcBorders>
            <w:vAlign w:val="center"/>
          </w:tcPr>
          <w:p w14:paraId="63CDDD17"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(1,3,5)</w:t>
            </w:r>
          </w:p>
        </w:tc>
        <w:tc>
          <w:tcPr>
            <w:tcW w:w="1287" w:type="pct"/>
            <w:tcBorders>
              <w:tl2br w:val="nil"/>
              <w:tr2bl w:val="nil"/>
            </w:tcBorders>
            <w:vAlign w:val="center"/>
          </w:tcPr>
          <w:p w14:paraId="5C50981A"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(1,1,3)</w:t>
            </w:r>
          </w:p>
        </w:tc>
      </w:tr>
    </w:tbl>
    <w:p w14:paraId="00E53307"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表</w:t>
      </w:r>
      <w:r>
        <w:rPr>
          <w:rFonts w:ascii="Times New Roman" w:hAnsi="Times New Roman" w:cs="Times New Roman" w:hint="eastAsia"/>
          <w:color w:val="000000" w:themeColor="text1"/>
          <w:sz w:val="18"/>
          <w:szCs w:val="18"/>
        </w:rPr>
        <w:t xml:space="preserve"> 48 </w:t>
      </w:r>
      <w:r>
        <w:rPr>
          <w:rFonts w:ascii="Times New Roman" w:hAnsi="Times New Roman" w:cs="Times New Roman" w:hint="eastAsia"/>
          <w:color w:val="000000" w:themeColor="text1"/>
          <w:sz w:val="18"/>
          <w:szCs w:val="18"/>
        </w:rPr>
        <w:t>专家二的椒盐噪声鲁棒性度量元正互反判断矩阵表</w:t>
      </w:r>
    </w:p>
    <w:tbl>
      <w:tblPr>
        <w:tblStyle w:val="a6"/>
        <w:tblW w:w="4998" w:type="pct"/>
        <w:jc w:val="center"/>
        <w:tblBorders>
          <w:top w:val="single" w:sz="8" w:space="0" w:color="auto"/>
          <w:left w:val="none" w:sz="0" w:space="0" w:color="auto"/>
          <w:bottom w:val="single" w:sz="8" w:space="0" w:color="auto"/>
          <w:right w:val="none" w:sz="0" w:space="0" w:color="auto"/>
          <w:insideH w:val="none" w:sz="0" w:space="0" w:color="auto"/>
          <w:insideV w:val="none" w:sz="0" w:space="0" w:color="auto"/>
        </w:tblBorders>
        <w:tblLook w:val="04A0" w:firstRow="1" w:lastRow="0" w:firstColumn="1" w:lastColumn="0" w:noHBand="0" w:noVBand="1"/>
      </w:tblPr>
      <w:tblGrid>
        <w:gridCol w:w="2475"/>
        <w:gridCol w:w="2127"/>
        <w:gridCol w:w="2677"/>
        <w:gridCol w:w="2571"/>
      </w:tblGrid>
      <w:tr w:rsidR="00DD0F01" w14:paraId="2502210A" w14:textId="77777777">
        <w:trPr>
          <w:trHeight w:val="325"/>
          <w:jc w:val="center"/>
        </w:trPr>
        <w:tc>
          <w:tcPr>
            <w:tcW w:w="1256" w:type="pct"/>
            <w:tcBorders>
              <w:top w:val="single" w:sz="8" w:space="0" w:color="auto"/>
              <w:left w:val="nil"/>
              <w:bottom w:val="single" w:sz="4" w:space="0" w:color="auto"/>
              <w:right w:val="nil"/>
            </w:tcBorders>
          </w:tcPr>
          <w:p w14:paraId="72E3B27E" w14:textId="77777777" w:rsidR="00DD0F01" w:rsidRDefault="00DD0F01">
            <w:pPr>
              <w:jc w:val="center"/>
              <w:rPr>
                <w:rFonts w:ascii="Times New Roman" w:hAnsi="Times New Roman" w:cs="Times New Roman"/>
                <w:color w:val="000000" w:themeColor="text1"/>
                <w:sz w:val="18"/>
                <w:szCs w:val="18"/>
              </w:rPr>
            </w:pPr>
          </w:p>
        </w:tc>
        <w:tc>
          <w:tcPr>
            <w:tcW w:w="1080" w:type="pct"/>
            <w:tcBorders>
              <w:top w:val="single" w:sz="8" w:space="0" w:color="auto"/>
              <w:left w:val="nil"/>
              <w:bottom w:val="single" w:sz="4" w:space="0" w:color="auto"/>
              <w:right w:val="nil"/>
            </w:tcBorders>
          </w:tcPr>
          <w:p w14:paraId="6673E725"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准确率</w:t>
            </w:r>
          </w:p>
        </w:tc>
        <w:tc>
          <w:tcPr>
            <w:tcW w:w="1358" w:type="pct"/>
            <w:tcBorders>
              <w:top w:val="single" w:sz="8" w:space="0" w:color="auto"/>
              <w:left w:val="nil"/>
              <w:bottom w:val="single" w:sz="4" w:space="0" w:color="auto"/>
              <w:right w:val="nil"/>
            </w:tcBorders>
          </w:tcPr>
          <w:p w14:paraId="2F73EF25"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精确率</w:t>
            </w:r>
          </w:p>
        </w:tc>
        <w:tc>
          <w:tcPr>
            <w:tcW w:w="1304" w:type="pct"/>
            <w:tcBorders>
              <w:top w:val="single" w:sz="8" w:space="0" w:color="auto"/>
              <w:left w:val="nil"/>
              <w:bottom w:val="single" w:sz="4" w:space="0" w:color="auto"/>
              <w:right w:val="nil"/>
            </w:tcBorders>
          </w:tcPr>
          <w:p w14:paraId="5E38CEAA"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召回率</w:t>
            </w:r>
          </w:p>
        </w:tc>
      </w:tr>
      <w:tr w:rsidR="00DD0F01" w14:paraId="10D3B5BA" w14:textId="77777777">
        <w:trPr>
          <w:trHeight w:val="311"/>
          <w:jc w:val="center"/>
        </w:trPr>
        <w:tc>
          <w:tcPr>
            <w:tcW w:w="1256" w:type="pct"/>
            <w:tcBorders>
              <w:top w:val="single" w:sz="4" w:space="0" w:color="auto"/>
              <w:tl2br w:val="nil"/>
              <w:tr2bl w:val="nil"/>
            </w:tcBorders>
            <w:vAlign w:val="center"/>
          </w:tcPr>
          <w:p w14:paraId="5BEEA9FE"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准确率</w:t>
            </w:r>
          </w:p>
        </w:tc>
        <w:tc>
          <w:tcPr>
            <w:tcW w:w="1080" w:type="pct"/>
            <w:tcBorders>
              <w:top w:val="single" w:sz="4" w:space="0" w:color="auto"/>
              <w:tl2br w:val="nil"/>
              <w:tr2bl w:val="nil"/>
            </w:tcBorders>
            <w:vAlign w:val="center"/>
          </w:tcPr>
          <w:p w14:paraId="39B5A5D5"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(1,1,3)</w:t>
            </w:r>
          </w:p>
        </w:tc>
        <w:tc>
          <w:tcPr>
            <w:tcW w:w="1358" w:type="pct"/>
            <w:tcBorders>
              <w:top w:val="single" w:sz="4" w:space="0" w:color="auto"/>
              <w:tl2br w:val="nil"/>
              <w:tr2bl w:val="nil"/>
            </w:tcBorders>
            <w:vAlign w:val="center"/>
          </w:tcPr>
          <w:p w14:paraId="2A1B6034"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color w:val="000000" w:themeColor="text1"/>
                <w:sz w:val="18"/>
                <w:szCs w:val="18"/>
              </w:rPr>
              <w:t>(1/5,1/3,1)</w:t>
            </w:r>
          </w:p>
        </w:tc>
        <w:tc>
          <w:tcPr>
            <w:tcW w:w="1304" w:type="pct"/>
            <w:tcBorders>
              <w:top w:val="single" w:sz="4" w:space="0" w:color="auto"/>
              <w:tl2br w:val="nil"/>
              <w:tr2bl w:val="nil"/>
            </w:tcBorders>
            <w:vAlign w:val="center"/>
          </w:tcPr>
          <w:p w14:paraId="2DDB9C54"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(1,3,5)</w:t>
            </w:r>
          </w:p>
        </w:tc>
      </w:tr>
      <w:tr w:rsidR="00DD0F01" w14:paraId="3FE2B6EA" w14:textId="77777777">
        <w:trPr>
          <w:trHeight w:val="259"/>
          <w:jc w:val="center"/>
        </w:trPr>
        <w:tc>
          <w:tcPr>
            <w:tcW w:w="1256" w:type="pct"/>
            <w:tcBorders>
              <w:tl2br w:val="nil"/>
              <w:tr2bl w:val="nil"/>
            </w:tcBorders>
            <w:vAlign w:val="center"/>
          </w:tcPr>
          <w:p w14:paraId="32623C38"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精确率</w:t>
            </w:r>
          </w:p>
        </w:tc>
        <w:tc>
          <w:tcPr>
            <w:tcW w:w="1080" w:type="pct"/>
            <w:tcBorders>
              <w:tl2br w:val="nil"/>
              <w:tr2bl w:val="nil"/>
            </w:tcBorders>
            <w:vAlign w:val="center"/>
          </w:tcPr>
          <w:p w14:paraId="38F5A533"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(1,3,5)</w:t>
            </w:r>
          </w:p>
        </w:tc>
        <w:tc>
          <w:tcPr>
            <w:tcW w:w="1358" w:type="pct"/>
            <w:tcBorders>
              <w:tl2br w:val="nil"/>
              <w:tr2bl w:val="nil"/>
            </w:tcBorders>
            <w:vAlign w:val="center"/>
          </w:tcPr>
          <w:p w14:paraId="160B5003"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(1,1,3)</w:t>
            </w:r>
          </w:p>
        </w:tc>
        <w:tc>
          <w:tcPr>
            <w:tcW w:w="1304" w:type="pct"/>
            <w:tcBorders>
              <w:tl2br w:val="nil"/>
              <w:tr2bl w:val="nil"/>
            </w:tcBorders>
            <w:vAlign w:val="center"/>
          </w:tcPr>
          <w:p w14:paraId="47E1ADF4"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(1,3,5)</w:t>
            </w:r>
          </w:p>
        </w:tc>
      </w:tr>
      <w:tr w:rsidR="00DD0F01" w14:paraId="244B411F" w14:textId="77777777">
        <w:trPr>
          <w:trHeight w:val="259"/>
          <w:jc w:val="center"/>
        </w:trPr>
        <w:tc>
          <w:tcPr>
            <w:tcW w:w="1256" w:type="pct"/>
            <w:tcBorders>
              <w:tl2br w:val="nil"/>
              <w:tr2bl w:val="nil"/>
            </w:tcBorders>
            <w:vAlign w:val="center"/>
          </w:tcPr>
          <w:p w14:paraId="54E38CF9"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召回率</w:t>
            </w:r>
          </w:p>
        </w:tc>
        <w:tc>
          <w:tcPr>
            <w:tcW w:w="1080" w:type="pct"/>
            <w:tcBorders>
              <w:tl2br w:val="nil"/>
              <w:tr2bl w:val="nil"/>
            </w:tcBorders>
            <w:vAlign w:val="center"/>
          </w:tcPr>
          <w:p w14:paraId="255B7089"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color w:val="000000" w:themeColor="text1"/>
                <w:sz w:val="18"/>
                <w:szCs w:val="18"/>
              </w:rPr>
              <w:t>(1/5,1/3,1)</w:t>
            </w:r>
          </w:p>
        </w:tc>
        <w:tc>
          <w:tcPr>
            <w:tcW w:w="1358" w:type="pct"/>
            <w:tcBorders>
              <w:tl2br w:val="nil"/>
              <w:tr2bl w:val="nil"/>
            </w:tcBorders>
            <w:vAlign w:val="center"/>
          </w:tcPr>
          <w:p w14:paraId="3EBF174A"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color w:val="000000" w:themeColor="text1"/>
                <w:sz w:val="18"/>
                <w:szCs w:val="18"/>
              </w:rPr>
              <w:t>(1/5,1/3,1)</w:t>
            </w:r>
          </w:p>
        </w:tc>
        <w:tc>
          <w:tcPr>
            <w:tcW w:w="1304" w:type="pct"/>
            <w:tcBorders>
              <w:tl2br w:val="nil"/>
              <w:tr2bl w:val="nil"/>
            </w:tcBorders>
            <w:vAlign w:val="center"/>
          </w:tcPr>
          <w:p w14:paraId="0B7DFA88"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(1,1,3)</w:t>
            </w:r>
          </w:p>
        </w:tc>
      </w:tr>
    </w:tbl>
    <w:p w14:paraId="680D51C0" w14:textId="77777777" w:rsidR="00DD0F01" w:rsidRDefault="00DD0F01">
      <w:pPr>
        <w:jc w:val="center"/>
        <w:rPr>
          <w:rFonts w:ascii="Times New Roman" w:hAnsi="Times New Roman" w:cs="Times New Roman"/>
          <w:color w:val="000000" w:themeColor="text1"/>
          <w:sz w:val="18"/>
          <w:szCs w:val="18"/>
        </w:rPr>
      </w:pPr>
    </w:p>
    <w:p w14:paraId="068FF105" w14:textId="77777777" w:rsidR="00DD0F01" w:rsidRDefault="00DD0F01">
      <w:pPr>
        <w:jc w:val="center"/>
        <w:rPr>
          <w:rFonts w:ascii="Times New Roman" w:hAnsi="Times New Roman" w:cs="Times New Roman"/>
          <w:color w:val="000000" w:themeColor="text1"/>
          <w:sz w:val="18"/>
          <w:szCs w:val="18"/>
        </w:rPr>
      </w:pPr>
    </w:p>
    <w:p w14:paraId="275ABF16" w14:textId="77777777" w:rsidR="00DD0F01" w:rsidRDefault="00DD0F01">
      <w:pPr>
        <w:jc w:val="center"/>
        <w:rPr>
          <w:rFonts w:ascii="Times New Roman" w:hAnsi="Times New Roman" w:cs="Times New Roman"/>
          <w:color w:val="000000" w:themeColor="text1"/>
          <w:sz w:val="18"/>
          <w:szCs w:val="18"/>
        </w:rPr>
      </w:pPr>
    </w:p>
    <w:p w14:paraId="25D1D999" w14:textId="77777777" w:rsidR="00DD0F01" w:rsidRDefault="00DD0F01">
      <w:pPr>
        <w:jc w:val="center"/>
        <w:rPr>
          <w:rFonts w:ascii="Times New Roman" w:hAnsi="Times New Roman" w:cs="Times New Roman"/>
          <w:color w:val="000000" w:themeColor="text1"/>
          <w:sz w:val="18"/>
          <w:szCs w:val="18"/>
        </w:rPr>
      </w:pPr>
    </w:p>
    <w:p w14:paraId="35A923F3"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lastRenderedPageBreak/>
        <w:t>表</w:t>
      </w:r>
      <w:r>
        <w:rPr>
          <w:rFonts w:ascii="Times New Roman" w:hAnsi="Times New Roman" w:cs="Times New Roman" w:hint="eastAsia"/>
          <w:color w:val="000000" w:themeColor="text1"/>
          <w:sz w:val="18"/>
          <w:szCs w:val="18"/>
        </w:rPr>
        <w:t xml:space="preserve"> 49 </w:t>
      </w:r>
      <w:r>
        <w:rPr>
          <w:rFonts w:ascii="Times New Roman" w:hAnsi="Times New Roman" w:cs="Times New Roman" w:hint="eastAsia"/>
          <w:color w:val="000000" w:themeColor="text1"/>
          <w:sz w:val="18"/>
          <w:szCs w:val="18"/>
        </w:rPr>
        <w:t>专家三的椒盐噪声鲁棒性度量元正互反判断矩阵表</w:t>
      </w:r>
    </w:p>
    <w:tbl>
      <w:tblPr>
        <w:tblStyle w:val="a6"/>
        <w:tblW w:w="4998" w:type="pct"/>
        <w:jc w:val="center"/>
        <w:tblBorders>
          <w:top w:val="single" w:sz="8" w:space="0" w:color="auto"/>
          <w:left w:val="none" w:sz="0" w:space="0" w:color="auto"/>
          <w:bottom w:val="single" w:sz="8" w:space="0" w:color="auto"/>
          <w:right w:val="none" w:sz="0" w:space="0" w:color="auto"/>
          <w:insideH w:val="none" w:sz="0" w:space="0" w:color="auto"/>
          <w:insideV w:val="none" w:sz="0" w:space="0" w:color="auto"/>
        </w:tblBorders>
        <w:tblLook w:val="04A0" w:firstRow="1" w:lastRow="0" w:firstColumn="1" w:lastColumn="0" w:noHBand="0" w:noVBand="1"/>
      </w:tblPr>
      <w:tblGrid>
        <w:gridCol w:w="2446"/>
        <w:gridCol w:w="2308"/>
        <w:gridCol w:w="2600"/>
        <w:gridCol w:w="2496"/>
      </w:tblGrid>
      <w:tr w:rsidR="00DD0F01" w14:paraId="24F9BA01" w14:textId="77777777">
        <w:trPr>
          <w:trHeight w:val="325"/>
          <w:jc w:val="center"/>
        </w:trPr>
        <w:tc>
          <w:tcPr>
            <w:tcW w:w="1241" w:type="pct"/>
            <w:tcBorders>
              <w:top w:val="single" w:sz="8" w:space="0" w:color="auto"/>
              <w:left w:val="nil"/>
              <w:bottom w:val="single" w:sz="4" w:space="0" w:color="auto"/>
              <w:right w:val="nil"/>
            </w:tcBorders>
          </w:tcPr>
          <w:p w14:paraId="64CCE8C0" w14:textId="77777777" w:rsidR="00DD0F01" w:rsidRDefault="00DD0F01">
            <w:pPr>
              <w:jc w:val="center"/>
              <w:rPr>
                <w:rFonts w:ascii="Times New Roman" w:hAnsi="Times New Roman" w:cs="Times New Roman"/>
                <w:color w:val="000000" w:themeColor="text1"/>
                <w:sz w:val="18"/>
                <w:szCs w:val="18"/>
              </w:rPr>
            </w:pPr>
          </w:p>
        </w:tc>
        <w:tc>
          <w:tcPr>
            <w:tcW w:w="1171" w:type="pct"/>
            <w:tcBorders>
              <w:top w:val="single" w:sz="8" w:space="0" w:color="auto"/>
              <w:left w:val="nil"/>
              <w:bottom w:val="single" w:sz="4" w:space="0" w:color="auto"/>
              <w:right w:val="nil"/>
            </w:tcBorders>
          </w:tcPr>
          <w:p w14:paraId="3DC02294"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准确率</w:t>
            </w:r>
          </w:p>
        </w:tc>
        <w:tc>
          <w:tcPr>
            <w:tcW w:w="1320" w:type="pct"/>
            <w:tcBorders>
              <w:top w:val="single" w:sz="8" w:space="0" w:color="auto"/>
              <w:left w:val="nil"/>
              <w:bottom w:val="single" w:sz="4" w:space="0" w:color="auto"/>
              <w:right w:val="nil"/>
            </w:tcBorders>
          </w:tcPr>
          <w:p w14:paraId="0DA38774"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精确率</w:t>
            </w:r>
          </w:p>
        </w:tc>
        <w:tc>
          <w:tcPr>
            <w:tcW w:w="1267" w:type="pct"/>
            <w:tcBorders>
              <w:top w:val="single" w:sz="8" w:space="0" w:color="auto"/>
              <w:left w:val="nil"/>
              <w:bottom w:val="single" w:sz="4" w:space="0" w:color="auto"/>
              <w:right w:val="nil"/>
            </w:tcBorders>
          </w:tcPr>
          <w:p w14:paraId="7A3C9082"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召回率</w:t>
            </w:r>
          </w:p>
        </w:tc>
      </w:tr>
      <w:tr w:rsidR="00DD0F01" w14:paraId="1AA1EA5D" w14:textId="77777777">
        <w:trPr>
          <w:trHeight w:val="311"/>
          <w:jc w:val="center"/>
        </w:trPr>
        <w:tc>
          <w:tcPr>
            <w:tcW w:w="1241" w:type="pct"/>
            <w:tcBorders>
              <w:top w:val="single" w:sz="4" w:space="0" w:color="auto"/>
              <w:tl2br w:val="nil"/>
              <w:tr2bl w:val="nil"/>
            </w:tcBorders>
            <w:vAlign w:val="center"/>
          </w:tcPr>
          <w:p w14:paraId="48A9BC53"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准确率</w:t>
            </w:r>
          </w:p>
        </w:tc>
        <w:tc>
          <w:tcPr>
            <w:tcW w:w="1171" w:type="pct"/>
            <w:tcBorders>
              <w:top w:val="single" w:sz="4" w:space="0" w:color="auto"/>
              <w:tl2br w:val="nil"/>
              <w:tr2bl w:val="nil"/>
            </w:tcBorders>
            <w:vAlign w:val="center"/>
          </w:tcPr>
          <w:p w14:paraId="0990B52E"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(1,1,3)</w:t>
            </w:r>
          </w:p>
        </w:tc>
        <w:tc>
          <w:tcPr>
            <w:tcW w:w="1320" w:type="pct"/>
            <w:tcBorders>
              <w:top w:val="single" w:sz="4" w:space="0" w:color="auto"/>
              <w:tl2br w:val="nil"/>
              <w:tr2bl w:val="nil"/>
            </w:tcBorders>
            <w:vAlign w:val="center"/>
          </w:tcPr>
          <w:p w14:paraId="377B0BB5"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(1,1,3)</w:t>
            </w:r>
          </w:p>
        </w:tc>
        <w:tc>
          <w:tcPr>
            <w:tcW w:w="1267" w:type="pct"/>
            <w:tcBorders>
              <w:top w:val="single" w:sz="4" w:space="0" w:color="auto"/>
              <w:tl2br w:val="nil"/>
              <w:tr2bl w:val="nil"/>
            </w:tcBorders>
            <w:vAlign w:val="center"/>
          </w:tcPr>
          <w:p w14:paraId="79746FEB"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(1,1,3)</w:t>
            </w:r>
          </w:p>
        </w:tc>
      </w:tr>
      <w:tr w:rsidR="00DD0F01" w14:paraId="75E8EFAC" w14:textId="77777777">
        <w:trPr>
          <w:trHeight w:val="259"/>
          <w:jc w:val="center"/>
        </w:trPr>
        <w:tc>
          <w:tcPr>
            <w:tcW w:w="1241" w:type="pct"/>
            <w:tcBorders>
              <w:tl2br w:val="nil"/>
              <w:tr2bl w:val="nil"/>
            </w:tcBorders>
            <w:vAlign w:val="center"/>
          </w:tcPr>
          <w:p w14:paraId="020845AE"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精确率</w:t>
            </w:r>
          </w:p>
        </w:tc>
        <w:tc>
          <w:tcPr>
            <w:tcW w:w="1171" w:type="pct"/>
            <w:tcBorders>
              <w:tl2br w:val="nil"/>
              <w:tr2bl w:val="nil"/>
            </w:tcBorders>
            <w:vAlign w:val="center"/>
          </w:tcPr>
          <w:p w14:paraId="0728A32B"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color w:val="000000" w:themeColor="text1"/>
                <w:sz w:val="18"/>
                <w:szCs w:val="18"/>
              </w:rPr>
              <w:t>(1/3,1,</w:t>
            </w:r>
            <w:r>
              <w:rPr>
                <w:rFonts w:ascii="Times New Roman" w:hAnsi="Times New Roman" w:cs="Times New Roman" w:hint="eastAsia"/>
                <w:color w:val="000000" w:themeColor="text1"/>
                <w:sz w:val="18"/>
                <w:szCs w:val="18"/>
              </w:rPr>
              <w:t>1</w:t>
            </w:r>
            <w:r>
              <w:rPr>
                <w:rFonts w:ascii="Times New Roman" w:hAnsi="Times New Roman" w:cs="Times New Roman"/>
                <w:color w:val="000000" w:themeColor="text1"/>
                <w:sz w:val="18"/>
                <w:szCs w:val="18"/>
              </w:rPr>
              <w:t>)</w:t>
            </w:r>
          </w:p>
        </w:tc>
        <w:tc>
          <w:tcPr>
            <w:tcW w:w="1320" w:type="pct"/>
            <w:tcBorders>
              <w:tl2br w:val="nil"/>
              <w:tr2bl w:val="nil"/>
            </w:tcBorders>
            <w:vAlign w:val="center"/>
          </w:tcPr>
          <w:p w14:paraId="37A20C8B"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(1,1,3)</w:t>
            </w:r>
          </w:p>
        </w:tc>
        <w:tc>
          <w:tcPr>
            <w:tcW w:w="1267" w:type="pct"/>
            <w:tcBorders>
              <w:tl2br w:val="nil"/>
              <w:tr2bl w:val="nil"/>
            </w:tcBorders>
            <w:vAlign w:val="center"/>
          </w:tcPr>
          <w:p w14:paraId="66F2287B"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color w:val="000000" w:themeColor="text1"/>
                <w:sz w:val="18"/>
                <w:szCs w:val="18"/>
              </w:rPr>
              <w:t>(1/3,1,</w:t>
            </w:r>
            <w:r>
              <w:rPr>
                <w:rFonts w:ascii="Times New Roman" w:hAnsi="Times New Roman" w:cs="Times New Roman" w:hint="eastAsia"/>
                <w:color w:val="000000" w:themeColor="text1"/>
                <w:sz w:val="18"/>
                <w:szCs w:val="18"/>
              </w:rPr>
              <w:t>1</w:t>
            </w:r>
            <w:r>
              <w:rPr>
                <w:rFonts w:ascii="Times New Roman" w:hAnsi="Times New Roman" w:cs="Times New Roman"/>
                <w:color w:val="000000" w:themeColor="text1"/>
                <w:sz w:val="18"/>
                <w:szCs w:val="18"/>
              </w:rPr>
              <w:t>)</w:t>
            </w:r>
          </w:p>
        </w:tc>
      </w:tr>
      <w:tr w:rsidR="00DD0F01" w14:paraId="1C27AC77" w14:textId="77777777">
        <w:trPr>
          <w:trHeight w:val="259"/>
          <w:jc w:val="center"/>
        </w:trPr>
        <w:tc>
          <w:tcPr>
            <w:tcW w:w="1241" w:type="pct"/>
            <w:tcBorders>
              <w:tl2br w:val="nil"/>
              <w:tr2bl w:val="nil"/>
            </w:tcBorders>
            <w:vAlign w:val="center"/>
          </w:tcPr>
          <w:p w14:paraId="1E775601"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召回率</w:t>
            </w:r>
          </w:p>
        </w:tc>
        <w:tc>
          <w:tcPr>
            <w:tcW w:w="1171" w:type="pct"/>
            <w:tcBorders>
              <w:tl2br w:val="nil"/>
              <w:tr2bl w:val="nil"/>
            </w:tcBorders>
            <w:vAlign w:val="center"/>
          </w:tcPr>
          <w:p w14:paraId="611DD0C7"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color w:val="000000" w:themeColor="text1"/>
                <w:sz w:val="18"/>
                <w:szCs w:val="18"/>
              </w:rPr>
              <w:t>(1/3,1,</w:t>
            </w:r>
            <w:r>
              <w:rPr>
                <w:rFonts w:ascii="Times New Roman" w:hAnsi="Times New Roman" w:cs="Times New Roman" w:hint="eastAsia"/>
                <w:color w:val="000000" w:themeColor="text1"/>
                <w:sz w:val="18"/>
                <w:szCs w:val="18"/>
              </w:rPr>
              <w:t>1</w:t>
            </w:r>
            <w:r>
              <w:rPr>
                <w:rFonts w:ascii="Times New Roman" w:hAnsi="Times New Roman" w:cs="Times New Roman"/>
                <w:color w:val="000000" w:themeColor="text1"/>
                <w:sz w:val="18"/>
                <w:szCs w:val="18"/>
              </w:rPr>
              <w:t>)</w:t>
            </w:r>
          </w:p>
        </w:tc>
        <w:tc>
          <w:tcPr>
            <w:tcW w:w="1320" w:type="pct"/>
            <w:tcBorders>
              <w:tl2br w:val="nil"/>
              <w:tr2bl w:val="nil"/>
            </w:tcBorders>
            <w:vAlign w:val="center"/>
          </w:tcPr>
          <w:p w14:paraId="41DF0E2F"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(1,1,3)</w:t>
            </w:r>
          </w:p>
        </w:tc>
        <w:tc>
          <w:tcPr>
            <w:tcW w:w="1267" w:type="pct"/>
            <w:tcBorders>
              <w:tl2br w:val="nil"/>
              <w:tr2bl w:val="nil"/>
            </w:tcBorders>
            <w:vAlign w:val="center"/>
          </w:tcPr>
          <w:p w14:paraId="5DD0AE55"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(1,1,3)</w:t>
            </w:r>
          </w:p>
        </w:tc>
      </w:tr>
    </w:tbl>
    <w:p w14:paraId="5A1527C2"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表</w:t>
      </w:r>
      <w:r>
        <w:rPr>
          <w:rFonts w:ascii="Times New Roman" w:hAnsi="Times New Roman" w:cs="Times New Roman" w:hint="eastAsia"/>
          <w:color w:val="000000" w:themeColor="text1"/>
          <w:sz w:val="18"/>
          <w:szCs w:val="18"/>
        </w:rPr>
        <w:t xml:space="preserve"> 50 </w:t>
      </w:r>
      <w:r>
        <w:rPr>
          <w:rFonts w:ascii="Times New Roman" w:hAnsi="Times New Roman" w:cs="Times New Roman" w:hint="eastAsia"/>
          <w:color w:val="000000" w:themeColor="text1"/>
          <w:sz w:val="18"/>
          <w:szCs w:val="18"/>
        </w:rPr>
        <w:t>专家四的椒盐噪声鲁棒性度量元正互反判断矩阵表</w:t>
      </w:r>
    </w:p>
    <w:tbl>
      <w:tblPr>
        <w:tblStyle w:val="a6"/>
        <w:tblW w:w="4998" w:type="pct"/>
        <w:jc w:val="center"/>
        <w:tblBorders>
          <w:top w:val="single" w:sz="8" w:space="0" w:color="auto"/>
          <w:left w:val="none" w:sz="0" w:space="0" w:color="auto"/>
          <w:bottom w:val="single" w:sz="8" w:space="0" w:color="auto"/>
          <w:right w:val="none" w:sz="0" w:space="0" w:color="auto"/>
          <w:insideH w:val="none" w:sz="0" w:space="0" w:color="auto"/>
          <w:insideV w:val="none" w:sz="0" w:space="0" w:color="auto"/>
        </w:tblBorders>
        <w:tblLook w:val="04A0" w:firstRow="1" w:lastRow="0" w:firstColumn="1" w:lastColumn="0" w:noHBand="0" w:noVBand="1"/>
      </w:tblPr>
      <w:tblGrid>
        <w:gridCol w:w="2431"/>
        <w:gridCol w:w="2141"/>
        <w:gridCol w:w="2693"/>
        <w:gridCol w:w="2585"/>
      </w:tblGrid>
      <w:tr w:rsidR="00DD0F01" w14:paraId="41AF7217" w14:textId="77777777">
        <w:trPr>
          <w:trHeight w:val="325"/>
          <w:jc w:val="center"/>
        </w:trPr>
        <w:tc>
          <w:tcPr>
            <w:tcW w:w="1234" w:type="pct"/>
            <w:tcBorders>
              <w:top w:val="single" w:sz="8" w:space="0" w:color="auto"/>
              <w:left w:val="nil"/>
              <w:bottom w:val="single" w:sz="4" w:space="0" w:color="auto"/>
              <w:right w:val="nil"/>
            </w:tcBorders>
          </w:tcPr>
          <w:p w14:paraId="199BB629" w14:textId="77777777" w:rsidR="00DD0F01" w:rsidRDefault="00DD0F01">
            <w:pPr>
              <w:jc w:val="center"/>
              <w:rPr>
                <w:rFonts w:ascii="Times New Roman" w:hAnsi="Times New Roman" w:cs="Times New Roman"/>
                <w:color w:val="000000" w:themeColor="text1"/>
                <w:sz w:val="18"/>
                <w:szCs w:val="18"/>
              </w:rPr>
            </w:pPr>
          </w:p>
        </w:tc>
        <w:tc>
          <w:tcPr>
            <w:tcW w:w="1087" w:type="pct"/>
            <w:tcBorders>
              <w:top w:val="single" w:sz="8" w:space="0" w:color="auto"/>
              <w:left w:val="nil"/>
              <w:bottom w:val="single" w:sz="4" w:space="0" w:color="auto"/>
              <w:right w:val="nil"/>
            </w:tcBorders>
          </w:tcPr>
          <w:p w14:paraId="0D0272B3"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准确率</w:t>
            </w:r>
          </w:p>
        </w:tc>
        <w:tc>
          <w:tcPr>
            <w:tcW w:w="1366" w:type="pct"/>
            <w:tcBorders>
              <w:top w:val="single" w:sz="8" w:space="0" w:color="auto"/>
              <w:left w:val="nil"/>
              <w:bottom w:val="single" w:sz="4" w:space="0" w:color="auto"/>
              <w:right w:val="nil"/>
            </w:tcBorders>
          </w:tcPr>
          <w:p w14:paraId="38761B73"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精确率</w:t>
            </w:r>
          </w:p>
        </w:tc>
        <w:tc>
          <w:tcPr>
            <w:tcW w:w="1311" w:type="pct"/>
            <w:tcBorders>
              <w:top w:val="single" w:sz="8" w:space="0" w:color="auto"/>
              <w:left w:val="nil"/>
              <w:bottom w:val="single" w:sz="4" w:space="0" w:color="auto"/>
              <w:right w:val="nil"/>
            </w:tcBorders>
          </w:tcPr>
          <w:p w14:paraId="72723F94"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召回率</w:t>
            </w:r>
          </w:p>
        </w:tc>
      </w:tr>
      <w:tr w:rsidR="00DD0F01" w14:paraId="0551B4BE" w14:textId="77777777">
        <w:trPr>
          <w:trHeight w:val="311"/>
          <w:jc w:val="center"/>
        </w:trPr>
        <w:tc>
          <w:tcPr>
            <w:tcW w:w="1234" w:type="pct"/>
            <w:tcBorders>
              <w:top w:val="single" w:sz="4" w:space="0" w:color="auto"/>
              <w:tl2br w:val="nil"/>
              <w:tr2bl w:val="nil"/>
            </w:tcBorders>
            <w:vAlign w:val="center"/>
          </w:tcPr>
          <w:p w14:paraId="746B0643"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准确率</w:t>
            </w:r>
          </w:p>
        </w:tc>
        <w:tc>
          <w:tcPr>
            <w:tcW w:w="1087" w:type="pct"/>
            <w:tcBorders>
              <w:top w:val="single" w:sz="4" w:space="0" w:color="auto"/>
              <w:tl2br w:val="nil"/>
              <w:tr2bl w:val="nil"/>
            </w:tcBorders>
            <w:vAlign w:val="center"/>
          </w:tcPr>
          <w:p w14:paraId="03BEA4F4"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(1,1,3)</w:t>
            </w:r>
          </w:p>
        </w:tc>
        <w:tc>
          <w:tcPr>
            <w:tcW w:w="1366" w:type="pct"/>
            <w:tcBorders>
              <w:top w:val="single" w:sz="4" w:space="0" w:color="auto"/>
              <w:tl2br w:val="nil"/>
              <w:tr2bl w:val="nil"/>
            </w:tcBorders>
            <w:vAlign w:val="center"/>
          </w:tcPr>
          <w:p w14:paraId="4FA5A0A3"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(1,1,3)</w:t>
            </w:r>
          </w:p>
        </w:tc>
        <w:tc>
          <w:tcPr>
            <w:tcW w:w="1311" w:type="pct"/>
            <w:tcBorders>
              <w:top w:val="single" w:sz="4" w:space="0" w:color="auto"/>
              <w:tl2br w:val="nil"/>
              <w:tr2bl w:val="nil"/>
            </w:tcBorders>
            <w:vAlign w:val="center"/>
          </w:tcPr>
          <w:p w14:paraId="13E54611"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color w:val="000000" w:themeColor="text1"/>
                <w:sz w:val="18"/>
                <w:szCs w:val="18"/>
              </w:rPr>
              <w:t>(1/3,1,</w:t>
            </w:r>
            <w:r>
              <w:rPr>
                <w:rFonts w:ascii="Times New Roman" w:hAnsi="Times New Roman" w:cs="Times New Roman" w:hint="eastAsia"/>
                <w:color w:val="000000" w:themeColor="text1"/>
                <w:sz w:val="18"/>
                <w:szCs w:val="18"/>
              </w:rPr>
              <w:t>1</w:t>
            </w:r>
            <w:r>
              <w:rPr>
                <w:rFonts w:ascii="Times New Roman" w:hAnsi="Times New Roman" w:cs="Times New Roman"/>
                <w:color w:val="000000" w:themeColor="text1"/>
                <w:sz w:val="18"/>
                <w:szCs w:val="18"/>
              </w:rPr>
              <w:t>)</w:t>
            </w:r>
          </w:p>
        </w:tc>
      </w:tr>
      <w:tr w:rsidR="00DD0F01" w14:paraId="49360A93" w14:textId="77777777">
        <w:trPr>
          <w:trHeight w:val="259"/>
          <w:jc w:val="center"/>
        </w:trPr>
        <w:tc>
          <w:tcPr>
            <w:tcW w:w="1234" w:type="pct"/>
            <w:tcBorders>
              <w:tl2br w:val="nil"/>
              <w:tr2bl w:val="nil"/>
            </w:tcBorders>
            <w:vAlign w:val="center"/>
          </w:tcPr>
          <w:p w14:paraId="42957B03"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精确率</w:t>
            </w:r>
          </w:p>
        </w:tc>
        <w:tc>
          <w:tcPr>
            <w:tcW w:w="1087" w:type="pct"/>
            <w:tcBorders>
              <w:tl2br w:val="nil"/>
              <w:tr2bl w:val="nil"/>
            </w:tcBorders>
            <w:vAlign w:val="center"/>
          </w:tcPr>
          <w:p w14:paraId="56F7538E"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color w:val="000000" w:themeColor="text1"/>
                <w:sz w:val="18"/>
                <w:szCs w:val="18"/>
              </w:rPr>
              <w:t>(1/3,1,</w:t>
            </w:r>
            <w:r>
              <w:rPr>
                <w:rFonts w:ascii="Times New Roman" w:hAnsi="Times New Roman" w:cs="Times New Roman" w:hint="eastAsia"/>
                <w:color w:val="000000" w:themeColor="text1"/>
                <w:sz w:val="18"/>
                <w:szCs w:val="18"/>
              </w:rPr>
              <w:t>1</w:t>
            </w:r>
            <w:r>
              <w:rPr>
                <w:rFonts w:ascii="Times New Roman" w:hAnsi="Times New Roman" w:cs="Times New Roman"/>
                <w:color w:val="000000" w:themeColor="text1"/>
                <w:sz w:val="18"/>
                <w:szCs w:val="18"/>
              </w:rPr>
              <w:t>)</w:t>
            </w:r>
          </w:p>
        </w:tc>
        <w:tc>
          <w:tcPr>
            <w:tcW w:w="1366" w:type="pct"/>
            <w:tcBorders>
              <w:tl2br w:val="nil"/>
              <w:tr2bl w:val="nil"/>
            </w:tcBorders>
            <w:vAlign w:val="center"/>
          </w:tcPr>
          <w:p w14:paraId="5A8BB9ED"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(1,1,3)</w:t>
            </w:r>
          </w:p>
        </w:tc>
        <w:tc>
          <w:tcPr>
            <w:tcW w:w="1311" w:type="pct"/>
            <w:tcBorders>
              <w:tl2br w:val="nil"/>
              <w:tr2bl w:val="nil"/>
            </w:tcBorders>
            <w:vAlign w:val="center"/>
          </w:tcPr>
          <w:p w14:paraId="6DC26BB0"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color w:val="000000" w:themeColor="text1"/>
                <w:sz w:val="18"/>
                <w:szCs w:val="18"/>
              </w:rPr>
              <w:t>(1/3,1,</w:t>
            </w:r>
            <w:r>
              <w:rPr>
                <w:rFonts w:ascii="Times New Roman" w:hAnsi="Times New Roman" w:cs="Times New Roman" w:hint="eastAsia"/>
                <w:color w:val="000000" w:themeColor="text1"/>
                <w:sz w:val="18"/>
                <w:szCs w:val="18"/>
              </w:rPr>
              <w:t>1</w:t>
            </w:r>
            <w:r>
              <w:rPr>
                <w:rFonts w:ascii="Times New Roman" w:hAnsi="Times New Roman" w:cs="Times New Roman"/>
                <w:color w:val="000000" w:themeColor="text1"/>
                <w:sz w:val="18"/>
                <w:szCs w:val="18"/>
              </w:rPr>
              <w:t>)</w:t>
            </w:r>
          </w:p>
        </w:tc>
      </w:tr>
      <w:tr w:rsidR="00DD0F01" w14:paraId="6CCEB1AA" w14:textId="77777777">
        <w:trPr>
          <w:trHeight w:val="259"/>
          <w:jc w:val="center"/>
        </w:trPr>
        <w:tc>
          <w:tcPr>
            <w:tcW w:w="1234" w:type="pct"/>
            <w:tcBorders>
              <w:tl2br w:val="nil"/>
              <w:tr2bl w:val="nil"/>
            </w:tcBorders>
            <w:vAlign w:val="center"/>
          </w:tcPr>
          <w:p w14:paraId="38E090F4"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召回率</w:t>
            </w:r>
          </w:p>
        </w:tc>
        <w:tc>
          <w:tcPr>
            <w:tcW w:w="1087" w:type="pct"/>
            <w:tcBorders>
              <w:tl2br w:val="nil"/>
              <w:tr2bl w:val="nil"/>
            </w:tcBorders>
            <w:vAlign w:val="center"/>
          </w:tcPr>
          <w:p w14:paraId="7271C2ED"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(1,1,3)</w:t>
            </w:r>
          </w:p>
        </w:tc>
        <w:tc>
          <w:tcPr>
            <w:tcW w:w="1366" w:type="pct"/>
            <w:tcBorders>
              <w:tl2br w:val="nil"/>
              <w:tr2bl w:val="nil"/>
            </w:tcBorders>
            <w:vAlign w:val="center"/>
          </w:tcPr>
          <w:p w14:paraId="184AF5EF"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(1,1,3)</w:t>
            </w:r>
          </w:p>
        </w:tc>
        <w:tc>
          <w:tcPr>
            <w:tcW w:w="1311" w:type="pct"/>
            <w:tcBorders>
              <w:tl2br w:val="nil"/>
              <w:tr2bl w:val="nil"/>
            </w:tcBorders>
            <w:vAlign w:val="center"/>
          </w:tcPr>
          <w:p w14:paraId="6939D77E"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(1,1,3)</w:t>
            </w:r>
          </w:p>
        </w:tc>
      </w:tr>
    </w:tbl>
    <w:p w14:paraId="6E58A274" w14:textId="77777777" w:rsidR="00DD0F01" w:rsidRDefault="00000000">
      <w:pPr>
        <w:ind w:firstLineChars="200" w:firstLine="420"/>
        <w:rPr>
          <w:rFonts w:ascii="Times New Roman" w:eastAsia="宋体" w:hAnsi="Times New Roman" w:cs="Arial"/>
          <w:color w:val="000000" w:themeColor="text1"/>
          <w:szCs w:val="21"/>
          <w:shd w:val="clear" w:color="auto" w:fill="FFFFFF"/>
        </w:rPr>
      </w:pPr>
      <w:r>
        <w:rPr>
          <w:rFonts w:ascii="Times New Roman" w:eastAsia="宋体" w:hAnsi="Times New Roman" w:cs="Arial" w:hint="eastAsia"/>
          <w:color w:val="000000" w:themeColor="text1"/>
          <w:szCs w:val="21"/>
          <w:shd w:val="clear" w:color="auto" w:fill="FFFFFF"/>
        </w:rPr>
        <w:t>第二步：</w:t>
      </w:r>
      <w:r>
        <w:rPr>
          <w:rFonts w:ascii="Times New Roman" w:eastAsia="宋体" w:hAnsi="Times New Roman" w:hint="eastAsia"/>
          <w:color w:val="000000" w:themeColor="text1"/>
        </w:rPr>
        <w:t>其次，计算融合四位专家的模糊判断矩阵，</w:t>
      </w:r>
      <w:r>
        <w:rPr>
          <w:rFonts w:ascii="Times New Roman" w:eastAsia="宋体" w:hAnsi="Times New Roman" w:cs="Arial" w:hint="eastAsia"/>
          <w:color w:val="000000" w:themeColor="text1"/>
          <w:szCs w:val="21"/>
          <w:shd w:val="clear" w:color="auto" w:fill="FFFFFF"/>
        </w:rPr>
        <w:t>如表（</w:t>
      </w:r>
      <w:r>
        <w:rPr>
          <w:rFonts w:ascii="Times New Roman" w:eastAsia="宋体" w:hAnsi="Times New Roman" w:cs="Arial" w:hint="eastAsia"/>
          <w:color w:val="000000" w:themeColor="text1"/>
          <w:szCs w:val="21"/>
          <w:shd w:val="clear" w:color="auto" w:fill="FFFFFF"/>
        </w:rPr>
        <w:t>51</w:t>
      </w:r>
      <w:r>
        <w:rPr>
          <w:rFonts w:ascii="Times New Roman" w:eastAsia="宋体" w:hAnsi="Times New Roman" w:cs="Arial" w:hint="eastAsia"/>
          <w:color w:val="000000" w:themeColor="text1"/>
          <w:szCs w:val="21"/>
          <w:shd w:val="clear" w:color="auto" w:fill="FFFFFF"/>
        </w:rPr>
        <w:t>）所示</w:t>
      </w:r>
      <w:r>
        <w:rPr>
          <w:rFonts w:ascii="Times New Roman" w:eastAsia="宋体" w:hAnsi="Times New Roman" w:cs="Arial" w:hint="eastAsia"/>
          <w:color w:val="000000" w:themeColor="text1"/>
          <w:szCs w:val="21"/>
          <w:shd w:val="clear" w:color="auto" w:fill="FFFFFF"/>
        </w:rPr>
        <w:t>:</w:t>
      </w:r>
    </w:p>
    <w:p w14:paraId="692E2074"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表</w:t>
      </w:r>
      <w:r>
        <w:rPr>
          <w:rFonts w:ascii="Times New Roman" w:hAnsi="Times New Roman" w:cs="Times New Roman" w:hint="eastAsia"/>
          <w:color w:val="000000" w:themeColor="text1"/>
          <w:sz w:val="18"/>
          <w:szCs w:val="18"/>
        </w:rPr>
        <w:t xml:space="preserve"> 51 </w:t>
      </w:r>
      <w:r>
        <w:rPr>
          <w:rFonts w:ascii="Times New Roman" w:hAnsi="Times New Roman" w:cs="Times New Roman" w:hint="eastAsia"/>
          <w:color w:val="000000" w:themeColor="text1"/>
          <w:sz w:val="18"/>
          <w:szCs w:val="18"/>
        </w:rPr>
        <w:t>融合四位专家的椒盐噪声鲁棒性度量元正互反判断矩阵表</w:t>
      </w:r>
    </w:p>
    <w:tbl>
      <w:tblPr>
        <w:tblStyle w:val="a6"/>
        <w:tblW w:w="4999" w:type="pct"/>
        <w:jc w:val="center"/>
        <w:tblBorders>
          <w:top w:val="single" w:sz="8" w:space="0" w:color="auto"/>
          <w:left w:val="none" w:sz="0" w:space="0" w:color="auto"/>
          <w:bottom w:val="single" w:sz="8" w:space="0" w:color="auto"/>
          <w:right w:val="none" w:sz="0" w:space="0" w:color="auto"/>
          <w:insideH w:val="none" w:sz="0" w:space="0" w:color="auto"/>
          <w:insideV w:val="none" w:sz="0" w:space="0" w:color="auto"/>
        </w:tblBorders>
        <w:tblLook w:val="04A0" w:firstRow="1" w:lastRow="0" w:firstColumn="1" w:lastColumn="0" w:noHBand="0" w:noVBand="1"/>
      </w:tblPr>
      <w:tblGrid>
        <w:gridCol w:w="2050"/>
        <w:gridCol w:w="2541"/>
        <w:gridCol w:w="2585"/>
        <w:gridCol w:w="2676"/>
      </w:tblGrid>
      <w:tr w:rsidR="00DD0F01" w14:paraId="1A8080DB" w14:textId="77777777">
        <w:trPr>
          <w:trHeight w:val="291"/>
          <w:jc w:val="center"/>
        </w:trPr>
        <w:tc>
          <w:tcPr>
            <w:tcW w:w="1041" w:type="pct"/>
            <w:tcBorders>
              <w:top w:val="single" w:sz="8" w:space="0" w:color="auto"/>
              <w:left w:val="nil"/>
              <w:bottom w:val="single" w:sz="4" w:space="0" w:color="auto"/>
              <w:right w:val="nil"/>
            </w:tcBorders>
          </w:tcPr>
          <w:p w14:paraId="35976F6F" w14:textId="77777777" w:rsidR="00DD0F01" w:rsidRDefault="00DD0F01">
            <w:pPr>
              <w:jc w:val="center"/>
              <w:rPr>
                <w:rFonts w:ascii="Times New Roman" w:hAnsi="Times New Roman" w:cs="Times New Roman"/>
                <w:color w:val="000000" w:themeColor="text1"/>
                <w:sz w:val="18"/>
                <w:szCs w:val="18"/>
              </w:rPr>
            </w:pPr>
          </w:p>
        </w:tc>
        <w:tc>
          <w:tcPr>
            <w:tcW w:w="1289" w:type="pct"/>
            <w:tcBorders>
              <w:top w:val="single" w:sz="8" w:space="0" w:color="auto"/>
              <w:left w:val="nil"/>
              <w:bottom w:val="single" w:sz="4" w:space="0" w:color="auto"/>
              <w:right w:val="nil"/>
            </w:tcBorders>
          </w:tcPr>
          <w:p w14:paraId="51FF5086"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准确率</w:t>
            </w:r>
          </w:p>
        </w:tc>
        <w:tc>
          <w:tcPr>
            <w:tcW w:w="1311" w:type="pct"/>
            <w:tcBorders>
              <w:top w:val="single" w:sz="8" w:space="0" w:color="auto"/>
              <w:left w:val="nil"/>
              <w:bottom w:val="single" w:sz="4" w:space="0" w:color="auto"/>
              <w:right w:val="nil"/>
            </w:tcBorders>
          </w:tcPr>
          <w:p w14:paraId="2280E375"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精确率</w:t>
            </w:r>
          </w:p>
        </w:tc>
        <w:tc>
          <w:tcPr>
            <w:tcW w:w="1357" w:type="pct"/>
            <w:tcBorders>
              <w:top w:val="single" w:sz="8" w:space="0" w:color="auto"/>
              <w:left w:val="nil"/>
              <w:bottom w:val="single" w:sz="4" w:space="0" w:color="auto"/>
              <w:right w:val="nil"/>
            </w:tcBorders>
          </w:tcPr>
          <w:p w14:paraId="109899E6"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召回率</w:t>
            </w:r>
          </w:p>
        </w:tc>
      </w:tr>
      <w:tr w:rsidR="00DD0F01" w14:paraId="2E0A21BB" w14:textId="77777777">
        <w:trPr>
          <w:trHeight w:val="295"/>
          <w:jc w:val="center"/>
        </w:trPr>
        <w:tc>
          <w:tcPr>
            <w:tcW w:w="1041" w:type="pct"/>
            <w:tcBorders>
              <w:top w:val="single" w:sz="4" w:space="0" w:color="auto"/>
              <w:tl2br w:val="nil"/>
              <w:tr2bl w:val="nil"/>
            </w:tcBorders>
          </w:tcPr>
          <w:p w14:paraId="311BBE3A"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准确率</w:t>
            </w:r>
          </w:p>
        </w:tc>
        <w:tc>
          <w:tcPr>
            <w:tcW w:w="1289" w:type="pct"/>
            <w:tcBorders>
              <w:top w:val="single" w:sz="4" w:space="0" w:color="auto"/>
              <w:tl2br w:val="nil"/>
              <w:tr2bl w:val="nil"/>
            </w:tcBorders>
            <w:vAlign w:val="center"/>
          </w:tcPr>
          <w:p w14:paraId="34ADEC50"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(1.000,1.000,3.000)</w:t>
            </w:r>
          </w:p>
        </w:tc>
        <w:tc>
          <w:tcPr>
            <w:tcW w:w="1311" w:type="pct"/>
            <w:tcBorders>
              <w:top w:val="single" w:sz="4" w:space="0" w:color="auto"/>
              <w:tl2br w:val="nil"/>
              <w:tr2bl w:val="nil"/>
            </w:tcBorders>
            <w:vAlign w:val="center"/>
          </w:tcPr>
          <w:p w14:paraId="731017A2"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(0.669,1.000,2.590)</w:t>
            </w:r>
          </w:p>
        </w:tc>
        <w:tc>
          <w:tcPr>
            <w:tcW w:w="1357" w:type="pct"/>
            <w:tcBorders>
              <w:top w:val="single" w:sz="4" w:space="0" w:color="auto"/>
              <w:tl2br w:val="nil"/>
              <w:tr2bl w:val="nil"/>
            </w:tcBorders>
            <w:vAlign w:val="center"/>
          </w:tcPr>
          <w:p w14:paraId="66173BA7"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(0.508, 1.000, 1.968)</w:t>
            </w:r>
          </w:p>
        </w:tc>
      </w:tr>
      <w:tr w:rsidR="00DD0F01" w14:paraId="40F68181" w14:textId="77777777">
        <w:trPr>
          <w:trHeight w:val="259"/>
          <w:jc w:val="center"/>
        </w:trPr>
        <w:tc>
          <w:tcPr>
            <w:tcW w:w="1041" w:type="pct"/>
            <w:tcBorders>
              <w:tl2br w:val="nil"/>
              <w:tr2bl w:val="nil"/>
            </w:tcBorders>
          </w:tcPr>
          <w:p w14:paraId="7AA24C83"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精确率</w:t>
            </w:r>
          </w:p>
        </w:tc>
        <w:tc>
          <w:tcPr>
            <w:tcW w:w="1289" w:type="pct"/>
            <w:tcBorders>
              <w:tl2br w:val="nil"/>
              <w:tr2bl w:val="nil"/>
            </w:tcBorders>
            <w:vAlign w:val="center"/>
          </w:tcPr>
          <w:p w14:paraId="07D93D40"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(0.386,1.000,1.495)</w:t>
            </w:r>
          </w:p>
        </w:tc>
        <w:tc>
          <w:tcPr>
            <w:tcW w:w="1311" w:type="pct"/>
            <w:tcBorders>
              <w:tl2br w:val="nil"/>
              <w:tr2bl w:val="nil"/>
            </w:tcBorders>
            <w:vAlign w:val="center"/>
          </w:tcPr>
          <w:p w14:paraId="488C5D39"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(1.000,1.000,3.000)</w:t>
            </w:r>
          </w:p>
        </w:tc>
        <w:tc>
          <w:tcPr>
            <w:tcW w:w="1357" w:type="pct"/>
            <w:tcBorders>
              <w:tl2br w:val="nil"/>
              <w:tr2bl w:val="nil"/>
            </w:tcBorders>
            <w:vAlign w:val="center"/>
          </w:tcPr>
          <w:p w14:paraId="599F12E4"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(0.386, 1.000, 1.495)</w:t>
            </w:r>
          </w:p>
        </w:tc>
      </w:tr>
      <w:tr w:rsidR="00DD0F01" w14:paraId="6394BF04" w14:textId="77777777">
        <w:trPr>
          <w:trHeight w:val="90"/>
          <w:jc w:val="center"/>
        </w:trPr>
        <w:tc>
          <w:tcPr>
            <w:tcW w:w="1041" w:type="pct"/>
            <w:tcBorders>
              <w:tl2br w:val="nil"/>
              <w:tr2bl w:val="nil"/>
            </w:tcBorders>
            <w:vAlign w:val="center"/>
          </w:tcPr>
          <w:p w14:paraId="497FA5A0"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召回率</w:t>
            </w:r>
          </w:p>
        </w:tc>
        <w:tc>
          <w:tcPr>
            <w:tcW w:w="1289" w:type="pct"/>
            <w:tcBorders>
              <w:tl2br w:val="nil"/>
              <w:tr2bl w:val="nil"/>
            </w:tcBorders>
            <w:vAlign w:val="center"/>
          </w:tcPr>
          <w:p w14:paraId="03339498"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(0.508,1.000,1.968)</w:t>
            </w:r>
          </w:p>
        </w:tc>
        <w:tc>
          <w:tcPr>
            <w:tcW w:w="1311" w:type="pct"/>
            <w:tcBorders>
              <w:tl2br w:val="nil"/>
              <w:tr2bl w:val="nil"/>
            </w:tcBorders>
            <w:vAlign w:val="center"/>
          </w:tcPr>
          <w:p w14:paraId="625B68CF"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(0.669,1.000,2.590)</w:t>
            </w:r>
          </w:p>
        </w:tc>
        <w:tc>
          <w:tcPr>
            <w:tcW w:w="1357" w:type="pct"/>
            <w:tcBorders>
              <w:tl2br w:val="nil"/>
              <w:tr2bl w:val="nil"/>
            </w:tcBorders>
            <w:vAlign w:val="center"/>
          </w:tcPr>
          <w:p w14:paraId="57A3352E"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(1.000,1.000,3.000)</w:t>
            </w:r>
          </w:p>
        </w:tc>
      </w:tr>
    </w:tbl>
    <w:p w14:paraId="093296B1" w14:textId="77777777" w:rsidR="00DD0F01" w:rsidRDefault="00000000">
      <w:pPr>
        <w:ind w:firstLineChars="200" w:firstLine="420"/>
        <w:rPr>
          <w:rFonts w:ascii="Times New Roman" w:eastAsia="宋体" w:hAnsi="Times New Roman"/>
          <w:color w:val="000000" w:themeColor="text1"/>
        </w:rPr>
      </w:pPr>
      <w:r>
        <w:rPr>
          <w:rFonts w:ascii="Times New Roman" w:eastAsia="宋体" w:hAnsi="Times New Roman" w:cs="Arial" w:hint="eastAsia"/>
          <w:color w:val="000000" w:themeColor="text1"/>
          <w:szCs w:val="21"/>
          <w:shd w:val="clear" w:color="auto" w:fill="FFFFFF"/>
        </w:rPr>
        <w:t>第三步：</w:t>
      </w:r>
      <w:r>
        <w:rPr>
          <w:rFonts w:ascii="Times New Roman" w:eastAsia="宋体" w:hAnsi="Times New Roman" w:hint="eastAsia"/>
          <w:color w:val="000000" w:themeColor="text1"/>
        </w:rPr>
        <w:t>接着，对模糊判断矩阵的每一行进行归一化处理，得到每个指标的归一化之后的模糊权重向量，如表（</w:t>
      </w:r>
      <w:r>
        <w:rPr>
          <w:rFonts w:ascii="Times New Roman" w:eastAsia="宋体" w:hAnsi="Times New Roman" w:hint="eastAsia"/>
          <w:color w:val="000000" w:themeColor="text1"/>
        </w:rPr>
        <w:t>52</w:t>
      </w:r>
      <w:r>
        <w:rPr>
          <w:rFonts w:ascii="Times New Roman" w:eastAsia="宋体" w:hAnsi="Times New Roman" w:hint="eastAsia"/>
          <w:color w:val="000000" w:themeColor="text1"/>
        </w:rPr>
        <w:t>）所示</w:t>
      </w:r>
      <w:r>
        <w:rPr>
          <w:rFonts w:ascii="Times New Roman" w:eastAsia="宋体" w:hAnsi="Times New Roman" w:hint="eastAsia"/>
          <w:color w:val="000000" w:themeColor="text1"/>
        </w:rPr>
        <w:t>:</w:t>
      </w:r>
    </w:p>
    <w:p w14:paraId="080FB64D"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表</w:t>
      </w:r>
      <w:r>
        <w:rPr>
          <w:rFonts w:ascii="Times New Roman" w:hAnsi="Times New Roman" w:cs="Times New Roman" w:hint="eastAsia"/>
          <w:color w:val="000000" w:themeColor="text1"/>
          <w:sz w:val="18"/>
          <w:szCs w:val="18"/>
        </w:rPr>
        <w:t xml:space="preserve"> 52 </w:t>
      </w:r>
      <w:r>
        <w:rPr>
          <w:rFonts w:ascii="Times New Roman" w:hAnsi="Times New Roman" w:cs="Times New Roman" w:hint="eastAsia"/>
          <w:color w:val="000000" w:themeColor="text1"/>
          <w:sz w:val="18"/>
          <w:szCs w:val="18"/>
        </w:rPr>
        <w:t>归一化之后的模糊权重向量表</w:t>
      </w:r>
    </w:p>
    <w:tbl>
      <w:tblPr>
        <w:tblStyle w:val="a6"/>
        <w:tblW w:w="4998" w:type="pct"/>
        <w:jc w:val="center"/>
        <w:tblBorders>
          <w:top w:val="single" w:sz="8" w:space="0" w:color="auto"/>
          <w:left w:val="none" w:sz="0" w:space="0" w:color="auto"/>
          <w:bottom w:val="single" w:sz="8" w:space="0" w:color="auto"/>
          <w:right w:val="none" w:sz="0" w:space="0" w:color="auto"/>
          <w:insideH w:val="none" w:sz="0" w:space="0" w:color="auto"/>
          <w:insideV w:val="none" w:sz="0" w:space="0" w:color="auto"/>
        </w:tblBorders>
        <w:tblLook w:val="04A0" w:firstRow="1" w:lastRow="0" w:firstColumn="1" w:lastColumn="0" w:noHBand="0" w:noVBand="1"/>
      </w:tblPr>
      <w:tblGrid>
        <w:gridCol w:w="3232"/>
        <w:gridCol w:w="3232"/>
        <w:gridCol w:w="3386"/>
      </w:tblGrid>
      <w:tr w:rsidR="00DD0F01" w14:paraId="4ED003F0" w14:textId="77777777">
        <w:trPr>
          <w:jc w:val="center"/>
        </w:trPr>
        <w:tc>
          <w:tcPr>
            <w:tcW w:w="1640" w:type="pct"/>
            <w:tcBorders>
              <w:top w:val="single" w:sz="8" w:space="0" w:color="auto"/>
              <w:left w:val="nil"/>
              <w:bottom w:val="single" w:sz="4" w:space="0" w:color="auto"/>
              <w:right w:val="nil"/>
            </w:tcBorders>
          </w:tcPr>
          <w:p w14:paraId="2330AF74"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准确率</w:t>
            </w:r>
          </w:p>
        </w:tc>
        <w:tc>
          <w:tcPr>
            <w:tcW w:w="1640" w:type="pct"/>
            <w:tcBorders>
              <w:top w:val="single" w:sz="8" w:space="0" w:color="auto"/>
              <w:left w:val="nil"/>
              <w:bottom w:val="single" w:sz="4" w:space="0" w:color="auto"/>
              <w:right w:val="nil"/>
            </w:tcBorders>
          </w:tcPr>
          <w:p w14:paraId="0FAD5742"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精确率</w:t>
            </w:r>
          </w:p>
        </w:tc>
        <w:tc>
          <w:tcPr>
            <w:tcW w:w="1718" w:type="pct"/>
            <w:tcBorders>
              <w:top w:val="single" w:sz="8" w:space="0" w:color="auto"/>
              <w:left w:val="nil"/>
              <w:bottom w:val="single" w:sz="4" w:space="0" w:color="auto"/>
              <w:right w:val="nil"/>
            </w:tcBorders>
          </w:tcPr>
          <w:p w14:paraId="44708DD7"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召回率</w:t>
            </w:r>
          </w:p>
        </w:tc>
      </w:tr>
      <w:tr w:rsidR="00DD0F01" w14:paraId="42B485BB" w14:textId="77777777">
        <w:trPr>
          <w:trHeight w:val="311"/>
          <w:jc w:val="center"/>
        </w:trPr>
        <w:tc>
          <w:tcPr>
            <w:tcW w:w="1640" w:type="pct"/>
            <w:tcBorders>
              <w:top w:val="single" w:sz="4" w:space="0" w:color="auto"/>
              <w:tl2br w:val="nil"/>
              <w:tr2bl w:val="nil"/>
            </w:tcBorders>
          </w:tcPr>
          <w:p w14:paraId="79934AD8"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(0.355,0.333,0.358)</w:t>
            </w:r>
          </w:p>
        </w:tc>
        <w:tc>
          <w:tcPr>
            <w:tcW w:w="1640" w:type="pct"/>
            <w:tcBorders>
              <w:top w:val="single" w:sz="4" w:space="0" w:color="auto"/>
              <w:tl2br w:val="nil"/>
              <w:tr2bl w:val="nil"/>
            </w:tcBorders>
          </w:tcPr>
          <w:p w14:paraId="52FAFF98"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(0.289,0.333,0.284)</w:t>
            </w:r>
          </w:p>
        </w:tc>
        <w:tc>
          <w:tcPr>
            <w:tcW w:w="1718" w:type="pct"/>
            <w:tcBorders>
              <w:top w:val="single" w:sz="4" w:space="0" w:color="auto"/>
              <w:tl2br w:val="nil"/>
              <w:tr2bl w:val="nil"/>
            </w:tcBorders>
          </w:tcPr>
          <w:p w14:paraId="24B8FDF2"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(0.355,0.333, 0.358)</w:t>
            </w:r>
          </w:p>
        </w:tc>
      </w:tr>
    </w:tbl>
    <w:p w14:paraId="56E0A0DB" w14:textId="77777777" w:rsidR="00DD0F01" w:rsidRDefault="00000000">
      <w:pPr>
        <w:ind w:firstLineChars="200" w:firstLine="420"/>
        <w:rPr>
          <w:rFonts w:ascii="Times New Roman" w:eastAsia="宋体" w:hAnsi="Times New Roman"/>
          <w:color w:val="000000" w:themeColor="text1"/>
        </w:rPr>
      </w:pPr>
      <w:r>
        <w:rPr>
          <w:rFonts w:ascii="Times New Roman" w:eastAsia="宋体" w:hAnsi="Times New Roman" w:cs="Arial" w:hint="eastAsia"/>
          <w:color w:val="000000" w:themeColor="text1"/>
          <w:szCs w:val="21"/>
          <w:shd w:val="clear" w:color="auto" w:fill="FFFFFF"/>
        </w:rPr>
        <w:t>第四步：</w:t>
      </w:r>
      <w:r>
        <w:rPr>
          <w:rFonts w:ascii="Times New Roman" w:eastAsia="宋体" w:hAnsi="Times New Roman" w:hint="eastAsia"/>
          <w:color w:val="000000" w:themeColor="text1"/>
        </w:rPr>
        <w:t>最后，对模糊权重向量进行去模糊化处理，得到最终的主观权重，如表（</w:t>
      </w:r>
      <w:r>
        <w:rPr>
          <w:rFonts w:ascii="Times New Roman" w:eastAsia="宋体" w:hAnsi="Times New Roman" w:hint="eastAsia"/>
          <w:color w:val="000000" w:themeColor="text1"/>
        </w:rPr>
        <w:t>53</w:t>
      </w:r>
      <w:r>
        <w:rPr>
          <w:rFonts w:ascii="Times New Roman" w:eastAsia="宋体" w:hAnsi="Times New Roman" w:hint="eastAsia"/>
          <w:color w:val="000000" w:themeColor="text1"/>
        </w:rPr>
        <w:t>）所示</w:t>
      </w:r>
      <w:r>
        <w:rPr>
          <w:rFonts w:ascii="Times New Roman" w:eastAsia="宋体" w:hAnsi="Times New Roman" w:hint="eastAsia"/>
          <w:color w:val="000000" w:themeColor="text1"/>
        </w:rPr>
        <w:t>:</w:t>
      </w:r>
    </w:p>
    <w:p w14:paraId="60E808EE"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表</w:t>
      </w:r>
      <w:r>
        <w:rPr>
          <w:rFonts w:ascii="Times New Roman" w:hAnsi="Times New Roman" w:cs="Times New Roman" w:hint="eastAsia"/>
          <w:color w:val="000000" w:themeColor="text1"/>
          <w:sz w:val="18"/>
          <w:szCs w:val="18"/>
        </w:rPr>
        <w:t xml:space="preserve"> 53 </w:t>
      </w:r>
      <w:r>
        <w:rPr>
          <w:rFonts w:ascii="Times New Roman" w:hAnsi="Times New Roman" w:cs="Times New Roman" w:hint="eastAsia"/>
          <w:color w:val="000000" w:themeColor="text1"/>
          <w:sz w:val="18"/>
          <w:szCs w:val="18"/>
        </w:rPr>
        <w:t>去模糊化权重表</w:t>
      </w:r>
    </w:p>
    <w:tbl>
      <w:tblPr>
        <w:tblStyle w:val="a6"/>
        <w:tblW w:w="4998" w:type="pct"/>
        <w:jc w:val="center"/>
        <w:tblBorders>
          <w:top w:val="single" w:sz="8" w:space="0" w:color="auto"/>
          <w:left w:val="none" w:sz="0" w:space="0" w:color="auto"/>
          <w:bottom w:val="single" w:sz="8" w:space="0" w:color="auto"/>
          <w:right w:val="none" w:sz="0" w:space="0" w:color="auto"/>
          <w:insideH w:val="none" w:sz="0" w:space="0" w:color="auto"/>
          <w:insideV w:val="none" w:sz="0" w:space="0" w:color="auto"/>
        </w:tblBorders>
        <w:tblLook w:val="04A0" w:firstRow="1" w:lastRow="0" w:firstColumn="1" w:lastColumn="0" w:noHBand="0" w:noVBand="1"/>
      </w:tblPr>
      <w:tblGrid>
        <w:gridCol w:w="2895"/>
        <w:gridCol w:w="2318"/>
        <w:gridCol w:w="2318"/>
        <w:gridCol w:w="2319"/>
      </w:tblGrid>
      <w:tr w:rsidR="00DD0F01" w14:paraId="1101F3B4" w14:textId="77777777">
        <w:trPr>
          <w:jc w:val="center"/>
        </w:trPr>
        <w:tc>
          <w:tcPr>
            <w:tcW w:w="1469" w:type="pct"/>
            <w:tcBorders>
              <w:top w:val="single" w:sz="8" w:space="0" w:color="auto"/>
              <w:left w:val="nil"/>
              <w:bottom w:val="single" w:sz="4" w:space="0" w:color="auto"/>
              <w:right w:val="nil"/>
            </w:tcBorders>
          </w:tcPr>
          <w:p w14:paraId="666CD970" w14:textId="77777777" w:rsidR="00DD0F01" w:rsidRDefault="00DD0F01">
            <w:pPr>
              <w:jc w:val="center"/>
              <w:rPr>
                <w:rFonts w:ascii="Times New Roman" w:hAnsi="Times New Roman" w:cs="Times New Roman"/>
                <w:color w:val="000000" w:themeColor="text1"/>
                <w:sz w:val="18"/>
                <w:szCs w:val="18"/>
              </w:rPr>
            </w:pPr>
          </w:p>
        </w:tc>
        <w:tc>
          <w:tcPr>
            <w:tcW w:w="1176" w:type="pct"/>
            <w:tcBorders>
              <w:top w:val="single" w:sz="8" w:space="0" w:color="auto"/>
              <w:left w:val="nil"/>
              <w:bottom w:val="single" w:sz="4" w:space="0" w:color="auto"/>
              <w:right w:val="nil"/>
            </w:tcBorders>
          </w:tcPr>
          <w:p w14:paraId="4DE15C4E"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准确率</w:t>
            </w:r>
          </w:p>
        </w:tc>
        <w:tc>
          <w:tcPr>
            <w:tcW w:w="1176" w:type="pct"/>
            <w:tcBorders>
              <w:top w:val="single" w:sz="8" w:space="0" w:color="auto"/>
              <w:left w:val="nil"/>
              <w:bottom w:val="single" w:sz="4" w:space="0" w:color="auto"/>
              <w:right w:val="nil"/>
            </w:tcBorders>
          </w:tcPr>
          <w:p w14:paraId="18E349F5"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精确率</w:t>
            </w:r>
          </w:p>
        </w:tc>
        <w:tc>
          <w:tcPr>
            <w:tcW w:w="1176" w:type="pct"/>
            <w:tcBorders>
              <w:top w:val="single" w:sz="8" w:space="0" w:color="auto"/>
              <w:left w:val="nil"/>
              <w:bottom w:val="single" w:sz="4" w:space="0" w:color="auto"/>
              <w:right w:val="nil"/>
            </w:tcBorders>
          </w:tcPr>
          <w:p w14:paraId="6938A1DA"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召回率</w:t>
            </w:r>
          </w:p>
        </w:tc>
      </w:tr>
      <w:tr w:rsidR="00DD0F01" w14:paraId="077B544C" w14:textId="77777777">
        <w:trPr>
          <w:trHeight w:val="311"/>
          <w:jc w:val="center"/>
        </w:trPr>
        <w:tc>
          <w:tcPr>
            <w:tcW w:w="1469" w:type="pct"/>
            <w:tcBorders>
              <w:top w:val="single" w:sz="4" w:space="0" w:color="auto"/>
              <w:tl2br w:val="nil"/>
              <w:tr2bl w:val="nil"/>
            </w:tcBorders>
          </w:tcPr>
          <w:p w14:paraId="0A0E57B7"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主观权重</w:t>
            </w:r>
          </w:p>
        </w:tc>
        <w:tc>
          <w:tcPr>
            <w:tcW w:w="1176" w:type="pct"/>
            <w:tcBorders>
              <w:top w:val="single" w:sz="4" w:space="0" w:color="auto"/>
              <w:tl2br w:val="nil"/>
              <w:tr2bl w:val="nil"/>
            </w:tcBorders>
          </w:tcPr>
          <w:p w14:paraId="62B977E6"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0.341</w:t>
            </w:r>
          </w:p>
        </w:tc>
        <w:tc>
          <w:tcPr>
            <w:tcW w:w="1176" w:type="pct"/>
            <w:tcBorders>
              <w:top w:val="single" w:sz="4" w:space="0" w:color="auto"/>
              <w:tl2br w:val="nil"/>
              <w:tr2bl w:val="nil"/>
            </w:tcBorders>
          </w:tcPr>
          <w:p w14:paraId="4BFF2DF2"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0.318</w:t>
            </w:r>
          </w:p>
        </w:tc>
        <w:tc>
          <w:tcPr>
            <w:tcW w:w="1176" w:type="pct"/>
            <w:tcBorders>
              <w:top w:val="single" w:sz="4" w:space="0" w:color="auto"/>
              <w:tl2br w:val="nil"/>
              <w:tr2bl w:val="nil"/>
            </w:tcBorders>
          </w:tcPr>
          <w:p w14:paraId="6A80F2DE"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0.341</w:t>
            </w:r>
          </w:p>
        </w:tc>
      </w:tr>
    </w:tbl>
    <w:p w14:paraId="42E923E6" w14:textId="77777777" w:rsidR="00DD0F01" w:rsidRDefault="00000000">
      <w:pPr>
        <w:widowControl/>
        <w:jc w:val="left"/>
        <w:outlineLvl w:val="2"/>
        <w:rPr>
          <w:rFonts w:ascii="Times New Roman" w:eastAsia="宋体" w:hAnsi="Times New Roman" w:cs="Arial"/>
          <w:color w:val="000000" w:themeColor="text1"/>
          <w:szCs w:val="21"/>
          <w:shd w:val="clear" w:color="auto" w:fill="FFFFFF"/>
        </w:rPr>
      </w:pPr>
      <w:r>
        <w:rPr>
          <w:rFonts w:ascii="Times New Roman" w:eastAsia="宋体" w:hAnsi="Times New Roman" w:cs="Arial" w:hint="eastAsia"/>
          <w:color w:val="000000" w:themeColor="text1"/>
          <w:szCs w:val="21"/>
          <w:shd w:val="clear" w:color="auto" w:fill="FFFFFF"/>
        </w:rPr>
        <w:t>2.</w:t>
      </w:r>
      <w:r>
        <w:rPr>
          <w:rFonts w:ascii="Times New Roman" w:eastAsia="宋体" w:hAnsi="Times New Roman" w:cs="Arial" w:hint="eastAsia"/>
          <w:color w:val="000000" w:themeColor="text1"/>
          <w:szCs w:val="21"/>
          <w:shd w:val="clear" w:color="auto" w:fill="FFFFFF"/>
        </w:rPr>
        <w:t>客观权重的计算</w:t>
      </w:r>
    </w:p>
    <w:p w14:paraId="5A71BD10" w14:textId="77777777" w:rsidR="00DD0F01" w:rsidRDefault="00000000">
      <w:pPr>
        <w:ind w:firstLineChars="200" w:firstLine="420"/>
        <w:rPr>
          <w:rFonts w:ascii="Times New Roman" w:eastAsia="宋体" w:hAnsi="Times New Roman"/>
          <w:color w:val="000000" w:themeColor="text1"/>
        </w:rPr>
      </w:pPr>
      <w:r>
        <w:rPr>
          <w:rFonts w:ascii="Times New Roman" w:eastAsia="宋体" w:hAnsi="Times New Roman" w:cs="Arial" w:hint="eastAsia"/>
          <w:color w:val="000000" w:themeColor="text1"/>
          <w:szCs w:val="21"/>
          <w:shd w:val="clear" w:color="auto" w:fill="FFFFFF"/>
        </w:rPr>
        <w:t>在计算出主观权重之后，首先</w:t>
      </w:r>
      <w:r>
        <w:rPr>
          <w:rFonts w:ascii="Times New Roman" w:eastAsia="宋体" w:hAnsi="Times New Roman" w:hint="eastAsia"/>
          <w:color w:val="000000" w:themeColor="text1"/>
        </w:rPr>
        <w:t>邀请四位专家按各指标的实际表现进行评估，</w:t>
      </w:r>
      <w:r>
        <w:rPr>
          <w:rFonts w:ascii="Times New Roman" w:eastAsia="宋体" w:hAnsi="Times New Roman" w:cs="Arial" w:hint="eastAsia"/>
          <w:color w:val="000000" w:themeColor="text1"/>
          <w:szCs w:val="21"/>
          <w:shd w:val="clear" w:color="auto" w:fill="FFFFFF"/>
        </w:rPr>
        <w:t>根据文章中表（</w:t>
      </w:r>
      <w:r>
        <w:rPr>
          <w:rFonts w:ascii="Times New Roman" w:eastAsia="宋体" w:hAnsi="Times New Roman" w:cs="Arial" w:hint="eastAsia"/>
          <w:color w:val="000000" w:themeColor="text1"/>
          <w:szCs w:val="21"/>
          <w:shd w:val="clear" w:color="auto" w:fill="FFFFFF"/>
        </w:rPr>
        <w:t>8</w:t>
      </w:r>
      <w:r>
        <w:rPr>
          <w:rFonts w:ascii="Times New Roman" w:eastAsia="宋体" w:hAnsi="Times New Roman" w:cs="Arial" w:hint="eastAsia"/>
          <w:color w:val="000000" w:themeColor="text1"/>
          <w:szCs w:val="21"/>
          <w:shd w:val="clear" w:color="auto" w:fill="FFFFFF"/>
        </w:rPr>
        <w:t>）</w:t>
      </w:r>
      <w:r>
        <w:rPr>
          <w:rFonts w:ascii="Times New Roman" w:eastAsia="宋体" w:hAnsi="Times New Roman" w:cs="Arial" w:hint="eastAsia"/>
          <w:color w:val="000000" w:themeColor="text1"/>
          <w:szCs w:val="21"/>
          <w:shd w:val="clear" w:color="auto" w:fill="FFFFFF"/>
        </w:rPr>
        <w:t xml:space="preserve"> </w:t>
      </w:r>
      <w:r>
        <w:rPr>
          <w:rFonts w:ascii="Times New Roman" w:eastAsia="宋体" w:hAnsi="Times New Roman" w:cs="Arial" w:hint="eastAsia"/>
          <w:color w:val="000000" w:themeColor="text1"/>
          <w:szCs w:val="21"/>
          <w:shd w:val="clear" w:color="auto" w:fill="FFFFFF"/>
        </w:rPr>
        <w:t>将专家评估的语言术语转化为</w:t>
      </w:r>
      <w:r>
        <w:rPr>
          <w:rFonts w:ascii="Times New Roman" w:eastAsia="宋体" w:hAnsi="Times New Roman" w:hint="eastAsia"/>
          <w:color w:val="000000" w:themeColor="text1"/>
        </w:rPr>
        <w:t>三角模糊数，</w:t>
      </w:r>
      <w:r>
        <w:rPr>
          <w:rFonts w:ascii="Times New Roman" w:eastAsia="宋体" w:hAnsi="Times New Roman" w:cs="Arial" w:hint="eastAsia"/>
          <w:color w:val="000000" w:themeColor="text1"/>
          <w:szCs w:val="21"/>
          <w:shd w:val="clear" w:color="auto" w:fill="FFFFFF"/>
        </w:rPr>
        <w:t>我们得到四位专家的评估数据如表（</w:t>
      </w:r>
      <w:r>
        <w:rPr>
          <w:rFonts w:ascii="Times New Roman" w:eastAsia="宋体" w:hAnsi="Times New Roman" w:cs="Arial" w:hint="eastAsia"/>
          <w:color w:val="000000" w:themeColor="text1"/>
          <w:szCs w:val="21"/>
          <w:shd w:val="clear" w:color="auto" w:fill="FFFFFF"/>
        </w:rPr>
        <w:t>54</w:t>
      </w:r>
      <w:r>
        <w:rPr>
          <w:rFonts w:ascii="Times New Roman" w:eastAsia="宋体" w:hAnsi="Times New Roman" w:cs="Arial" w:hint="eastAsia"/>
          <w:color w:val="000000" w:themeColor="text1"/>
          <w:szCs w:val="21"/>
          <w:shd w:val="clear" w:color="auto" w:fill="FFFFFF"/>
        </w:rPr>
        <w:t>）</w:t>
      </w:r>
      <w:r>
        <w:rPr>
          <w:rFonts w:ascii="Times New Roman" w:eastAsia="宋体" w:hAnsi="Times New Roman" w:cs="Arial" w:hint="eastAsia"/>
          <w:color w:val="000000" w:themeColor="text1"/>
          <w:szCs w:val="21"/>
          <w:shd w:val="clear" w:color="auto" w:fill="FFFFFF"/>
        </w:rPr>
        <w:t xml:space="preserve"> </w:t>
      </w:r>
      <w:r>
        <w:rPr>
          <w:rFonts w:ascii="Times New Roman" w:eastAsia="宋体" w:hAnsi="Times New Roman" w:cs="Arial" w:hint="eastAsia"/>
          <w:color w:val="000000" w:themeColor="text1"/>
          <w:szCs w:val="21"/>
          <w:shd w:val="clear" w:color="auto" w:fill="FFFFFF"/>
        </w:rPr>
        <w:t>所示，接着</w:t>
      </w:r>
      <w:r>
        <w:rPr>
          <w:rFonts w:ascii="Times New Roman" w:eastAsia="宋体" w:hAnsi="Times New Roman" w:hint="eastAsia"/>
          <w:color w:val="000000" w:themeColor="text1"/>
        </w:rPr>
        <w:t>利用</w:t>
      </w:r>
      <w:r>
        <w:rPr>
          <w:rFonts w:ascii="Times New Roman" w:eastAsia="宋体" w:hAnsi="Times New Roman" w:cs="Times New Roman"/>
          <w:color w:val="000000" w:themeColor="text1"/>
        </w:rPr>
        <w:t>CRITIC</w:t>
      </w:r>
      <w:r>
        <w:rPr>
          <w:rFonts w:ascii="Times New Roman" w:eastAsia="宋体" w:hAnsi="Times New Roman" w:hint="eastAsia"/>
          <w:color w:val="000000" w:themeColor="text1"/>
        </w:rPr>
        <w:t>方法对专家</w:t>
      </w:r>
      <w:r>
        <w:rPr>
          <w:rFonts w:ascii="Times New Roman" w:eastAsia="宋体" w:hAnsi="Times New Roman" w:cs="Arial" w:hint="eastAsia"/>
          <w:color w:val="000000" w:themeColor="text1"/>
          <w:szCs w:val="21"/>
          <w:shd w:val="clear" w:color="auto" w:fill="FFFFFF"/>
        </w:rPr>
        <w:t>评估</w:t>
      </w:r>
      <w:r>
        <w:rPr>
          <w:rFonts w:ascii="Times New Roman" w:eastAsia="宋体" w:hAnsi="Times New Roman" w:hint="eastAsia"/>
          <w:color w:val="000000" w:themeColor="text1"/>
        </w:rPr>
        <w:t>数据进行处理，计算</w:t>
      </w:r>
      <w:r>
        <w:rPr>
          <w:rFonts w:ascii="Times New Roman" w:eastAsia="宋体" w:hAnsi="Times New Roman" w:cs="Arial" w:hint="eastAsia"/>
          <w:color w:val="000000" w:themeColor="text1"/>
          <w:szCs w:val="21"/>
          <w:shd w:val="clear" w:color="auto" w:fill="FFFFFF"/>
        </w:rPr>
        <w:t>椒盐噪声鲁棒性其度量元之间的</w:t>
      </w:r>
      <w:r>
        <w:rPr>
          <w:rFonts w:ascii="Times New Roman" w:eastAsia="宋体" w:hAnsi="Times New Roman" w:hint="eastAsia"/>
          <w:color w:val="000000" w:themeColor="text1"/>
        </w:rPr>
        <w:t>客观权重。</w:t>
      </w:r>
    </w:p>
    <w:p w14:paraId="5CE362F9"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表</w:t>
      </w:r>
      <w:r>
        <w:rPr>
          <w:rFonts w:ascii="Times New Roman" w:hAnsi="Times New Roman" w:cs="Times New Roman" w:hint="eastAsia"/>
          <w:color w:val="000000" w:themeColor="text1"/>
          <w:sz w:val="18"/>
          <w:szCs w:val="18"/>
        </w:rPr>
        <w:t xml:space="preserve"> 54 </w:t>
      </w:r>
      <w:r>
        <w:rPr>
          <w:rFonts w:ascii="Times New Roman" w:hAnsi="Times New Roman" w:cs="Times New Roman" w:hint="eastAsia"/>
          <w:color w:val="000000" w:themeColor="text1"/>
          <w:sz w:val="18"/>
          <w:szCs w:val="18"/>
        </w:rPr>
        <w:t>四位专家的评估数据表</w:t>
      </w:r>
    </w:p>
    <w:tbl>
      <w:tblPr>
        <w:tblStyle w:val="a6"/>
        <w:tblW w:w="4998" w:type="pct"/>
        <w:jc w:val="center"/>
        <w:tblBorders>
          <w:top w:val="single" w:sz="8" w:space="0" w:color="auto"/>
          <w:left w:val="none" w:sz="0" w:space="0" w:color="auto"/>
          <w:bottom w:val="single" w:sz="8" w:space="0" w:color="auto"/>
          <w:right w:val="none" w:sz="0" w:space="0" w:color="auto"/>
          <w:insideH w:val="none" w:sz="0" w:space="0" w:color="auto"/>
          <w:insideV w:val="none" w:sz="0" w:space="0" w:color="auto"/>
        </w:tblBorders>
        <w:tblLook w:val="04A0" w:firstRow="1" w:lastRow="0" w:firstColumn="1" w:lastColumn="0" w:noHBand="0" w:noVBand="1"/>
      </w:tblPr>
      <w:tblGrid>
        <w:gridCol w:w="2068"/>
        <w:gridCol w:w="2948"/>
        <w:gridCol w:w="2435"/>
        <w:gridCol w:w="2399"/>
      </w:tblGrid>
      <w:tr w:rsidR="00DD0F01" w14:paraId="4345BA48" w14:textId="77777777">
        <w:trPr>
          <w:jc w:val="center"/>
        </w:trPr>
        <w:tc>
          <w:tcPr>
            <w:tcW w:w="1049" w:type="pct"/>
            <w:tcBorders>
              <w:top w:val="single" w:sz="8" w:space="0" w:color="auto"/>
              <w:left w:val="nil"/>
              <w:bottom w:val="single" w:sz="4" w:space="0" w:color="auto"/>
              <w:right w:val="nil"/>
            </w:tcBorders>
          </w:tcPr>
          <w:p w14:paraId="78EB58E9" w14:textId="77777777" w:rsidR="00DD0F01" w:rsidRDefault="00DD0F01">
            <w:pPr>
              <w:jc w:val="center"/>
              <w:rPr>
                <w:rFonts w:ascii="Times New Roman" w:hAnsi="Times New Roman" w:cs="Times New Roman"/>
                <w:color w:val="000000" w:themeColor="text1"/>
                <w:sz w:val="18"/>
                <w:szCs w:val="18"/>
              </w:rPr>
            </w:pPr>
          </w:p>
        </w:tc>
        <w:tc>
          <w:tcPr>
            <w:tcW w:w="1495" w:type="pct"/>
            <w:tcBorders>
              <w:top w:val="single" w:sz="8" w:space="0" w:color="auto"/>
              <w:left w:val="nil"/>
              <w:bottom w:val="single" w:sz="4" w:space="0" w:color="auto"/>
              <w:right w:val="nil"/>
            </w:tcBorders>
          </w:tcPr>
          <w:p w14:paraId="063AED61"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准确率</w:t>
            </w:r>
          </w:p>
        </w:tc>
        <w:tc>
          <w:tcPr>
            <w:tcW w:w="1236" w:type="pct"/>
            <w:tcBorders>
              <w:top w:val="single" w:sz="8" w:space="0" w:color="auto"/>
              <w:left w:val="nil"/>
              <w:bottom w:val="single" w:sz="4" w:space="0" w:color="auto"/>
              <w:right w:val="nil"/>
            </w:tcBorders>
          </w:tcPr>
          <w:p w14:paraId="158C09D7"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精确率</w:t>
            </w:r>
          </w:p>
        </w:tc>
        <w:tc>
          <w:tcPr>
            <w:tcW w:w="1218" w:type="pct"/>
            <w:tcBorders>
              <w:top w:val="single" w:sz="8" w:space="0" w:color="auto"/>
              <w:left w:val="nil"/>
              <w:bottom w:val="single" w:sz="4" w:space="0" w:color="auto"/>
              <w:right w:val="nil"/>
            </w:tcBorders>
          </w:tcPr>
          <w:p w14:paraId="1AAB45CA"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召回率</w:t>
            </w:r>
          </w:p>
        </w:tc>
      </w:tr>
      <w:tr w:rsidR="00DD0F01" w14:paraId="2881C1FD" w14:textId="77777777">
        <w:trPr>
          <w:trHeight w:val="346"/>
          <w:jc w:val="center"/>
        </w:trPr>
        <w:tc>
          <w:tcPr>
            <w:tcW w:w="1049" w:type="pct"/>
            <w:tcBorders>
              <w:top w:val="single" w:sz="4" w:space="0" w:color="auto"/>
              <w:tl2br w:val="nil"/>
              <w:tr2bl w:val="nil"/>
            </w:tcBorders>
          </w:tcPr>
          <w:p w14:paraId="305C06EF"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专家一</w:t>
            </w:r>
          </w:p>
        </w:tc>
        <w:tc>
          <w:tcPr>
            <w:tcW w:w="1495" w:type="pct"/>
            <w:tcBorders>
              <w:top w:val="single" w:sz="4" w:space="0" w:color="auto"/>
              <w:tl2br w:val="nil"/>
              <w:tr2bl w:val="nil"/>
            </w:tcBorders>
            <w:vAlign w:val="center"/>
          </w:tcPr>
          <w:p w14:paraId="6BCAE387"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(1,3,5)</w:t>
            </w:r>
          </w:p>
        </w:tc>
        <w:tc>
          <w:tcPr>
            <w:tcW w:w="1236" w:type="pct"/>
            <w:tcBorders>
              <w:top w:val="single" w:sz="4" w:space="0" w:color="auto"/>
              <w:tl2br w:val="nil"/>
              <w:tr2bl w:val="nil"/>
            </w:tcBorders>
            <w:vAlign w:val="center"/>
          </w:tcPr>
          <w:p w14:paraId="1424287C"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(1,1,3)</w:t>
            </w:r>
          </w:p>
        </w:tc>
        <w:tc>
          <w:tcPr>
            <w:tcW w:w="1218" w:type="pct"/>
            <w:tcBorders>
              <w:top w:val="single" w:sz="4" w:space="0" w:color="auto"/>
              <w:tl2br w:val="nil"/>
              <w:tr2bl w:val="nil"/>
            </w:tcBorders>
            <w:vAlign w:val="center"/>
          </w:tcPr>
          <w:p w14:paraId="2C923337"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(1,1,3)</w:t>
            </w:r>
          </w:p>
        </w:tc>
      </w:tr>
      <w:tr w:rsidR="00DD0F01" w14:paraId="7D6A2247" w14:textId="77777777">
        <w:trPr>
          <w:trHeight w:val="311"/>
          <w:jc w:val="center"/>
        </w:trPr>
        <w:tc>
          <w:tcPr>
            <w:tcW w:w="1049" w:type="pct"/>
            <w:tcBorders>
              <w:tl2br w:val="nil"/>
              <w:tr2bl w:val="nil"/>
            </w:tcBorders>
          </w:tcPr>
          <w:p w14:paraId="3B1E5FBD"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专家二</w:t>
            </w:r>
          </w:p>
        </w:tc>
        <w:tc>
          <w:tcPr>
            <w:tcW w:w="1495" w:type="pct"/>
            <w:tcBorders>
              <w:tl2br w:val="nil"/>
              <w:tr2bl w:val="nil"/>
            </w:tcBorders>
            <w:vAlign w:val="center"/>
          </w:tcPr>
          <w:p w14:paraId="5D37FB44"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(1,1,3)</w:t>
            </w:r>
          </w:p>
        </w:tc>
        <w:tc>
          <w:tcPr>
            <w:tcW w:w="1236" w:type="pct"/>
            <w:tcBorders>
              <w:tl2br w:val="nil"/>
              <w:tr2bl w:val="nil"/>
            </w:tcBorders>
            <w:vAlign w:val="center"/>
          </w:tcPr>
          <w:p w14:paraId="55309F1B"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(1,1,3)</w:t>
            </w:r>
          </w:p>
        </w:tc>
        <w:tc>
          <w:tcPr>
            <w:tcW w:w="1218" w:type="pct"/>
            <w:tcBorders>
              <w:tl2br w:val="nil"/>
              <w:tr2bl w:val="nil"/>
            </w:tcBorders>
            <w:vAlign w:val="center"/>
          </w:tcPr>
          <w:p w14:paraId="7A1B1A78"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(1,3,5)</w:t>
            </w:r>
          </w:p>
        </w:tc>
      </w:tr>
      <w:tr w:rsidR="00DD0F01" w14:paraId="5D62450D" w14:textId="77777777">
        <w:trPr>
          <w:trHeight w:val="311"/>
          <w:jc w:val="center"/>
        </w:trPr>
        <w:tc>
          <w:tcPr>
            <w:tcW w:w="1049" w:type="pct"/>
            <w:tcBorders>
              <w:tl2br w:val="nil"/>
              <w:tr2bl w:val="nil"/>
            </w:tcBorders>
          </w:tcPr>
          <w:p w14:paraId="4669C98A"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专家三</w:t>
            </w:r>
          </w:p>
        </w:tc>
        <w:tc>
          <w:tcPr>
            <w:tcW w:w="1495" w:type="pct"/>
            <w:tcBorders>
              <w:tl2br w:val="nil"/>
              <w:tr2bl w:val="nil"/>
            </w:tcBorders>
            <w:vAlign w:val="center"/>
          </w:tcPr>
          <w:p w14:paraId="77689FE8"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(1,3,5)</w:t>
            </w:r>
          </w:p>
        </w:tc>
        <w:tc>
          <w:tcPr>
            <w:tcW w:w="1236" w:type="pct"/>
            <w:tcBorders>
              <w:tl2br w:val="nil"/>
              <w:tr2bl w:val="nil"/>
            </w:tcBorders>
            <w:vAlign w:val="center"/>
          </w:tcPr>
          <w:p w14:paraId="57B67257"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(1,1,3)</w:t>
            </w:r>
          </w:p>
        </w:tc>
        <w:tc>
          <w:tcPr>
            <w:tcW w:w="1218" w:type="pct"/>
            <w:tcBorders>
              <w:tl2br w:val="nil"/>
              <w:tr2bl w:val="nil"/>
            </w:tcBorders>
            <w:vAlign w:val="center"/>
          </w:tcPr>
          <w:p w14:paraId="2CC5B950"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(1,1,3)</w:t>
            </w:r>
          </w:p>
        </w:tc>
      </w:tr>
      <w:tr w:rsidR="00DD0F01" w14:paraId="373DC226" w14:textId="77777777">
        <w:trPr>
          <w:trHeight w:val="311"/>
          <w:jc w:val="center"/>
        </w:trPr>
        <w:tc>
          <w:tcPr>
            <w:tcW w:w="1049" w:type="pct"/>
            <w:tcBorders>
              <w:tl2br w:val="nil"/>
              <w:tr2bl w:val="nil"/>
            </w:tcBorders>
          </w:tcPr>
          <w:p w14:paraId="2597771C"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专家四</w:t>
            </w:r>
          </w:p>
        </w:tc>
        <w:tc>
          <w:tcPr>
            <w:tcW w:w="1495" w:type="pct"/>
            <w:tcBorders>
              <w:tl2br w:val="nil"/>
              <w:tr2bl w:val="nil"/>
            </w:tcBorders>
            <w:vAlign w:val="center"/>
          </w:tcPr>
          <w:p w14:paraId="79A4E107"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(1,1,3)</w:t>
            </w:r>
          </w:p>
        </w:tc>
        <w:tc>
          <w:tcPr>
            <w:tcW w:w="1236" w:type="pct"/>
            <w:tcBorders>
              <w:tl2br w:val="nil"/>
              <w:tr2bl w:val="nil"/>
            </w:tcBorders>
            <w:vAlign w:val="center"/>
          </w:tcPr>
          <w:p w14:paraId="5B622A45"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(1,3,5)</w:t>
            </w:r>
          </w:p>
        </w:tc>
        <w:tc>
          <w:tcPr>
            <w:tcW w:w="1218" w:type="pct"/>
            <w:tcBorders>
              <w:tl2br w:val="nil"/>
              <w:tr2bl w:val="nil"/>
            </w:tcBorders>
            <w:vAlign w:val="center"/>
          </w:tcPr>
          <w:p w14:paraId="69AA8C65"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(1,1,3)</w:t>
            </w:r>
          </w:p>
        </w:tc>
      </w:tr>
    </w:tbl>
    <w:p w14:paraId="12C8B3ED" w14:textId="77777777" w:rsidR="00DD0F01" w:rsidRDefault="00000000">
      <w:pPr>
        <w:ind w:firstLineChars="200" w:firstLine="420"/>
        <w:rPr>
          <w:rFonts w:ascii="Times New Roman" w:eastAsia="宋体" w:hAnsi="Times New Roman" w:cs="Arial"/>
          <w:color w:val="000000" w:themeColor="text1"/>
          <w:szCs w:val="21"/>
          <w:shd w:val="clear" w:color="auto" w:fill="FFFFFF"/>
        </w:rPr>
      </w:pPr>
      <w:r>
        <w:rPr>
          <w:rFonts w:ascii="Times New Roman" w:eastAsia="宋体" w:hAnsi="Times New Roman" w:cs="Arial" w:hint="eastAsia"/>
          <w:color w:val="000000" w:themeColor="text1"/>
          <w:szCs w:val="21"/>
          <w:shd w:val="clear" w:color="auto" w:fill="FFFFFF"/>
        </w:rPr>
        <w:t>第一步：将四位专家评估的三角模糊数去模糊化处理，</w:t>
      </w:r>
      <w:r>
        <w:rPr>
          <w:rFonts w:ascii="Times New Roman" w:eastAsia="宋体" w:hAnsi="Times New Roman" w:hint="eastAsia"/>
          <w:color w:val="000000" w:themeColor="text1"/>
        </w:rPr>
        <w:t>得到每一位</w:t>
      </w:r>
      <w:r>
        <w:rPr>
          <w:rFonts w:ascii="Times New Roman" w:eastAsia="宋体" w:hAnsi="Times New Roman" w:cs="Arial" w:hint="eastAsia"/>
          <w:color w:val="000000" w:themeColor="text1"/>
          <w:szCs w:val="21"/>
          <w:shd w:val="clear" w:color="auto" w:fill="FFFFFF"/>
        </w:rPr>
        <w:t>专家</w:t>
      </w:r>
      <w:r>
        <w:rPr>
          <w:rFonts w:ascii="Times New Roman" w:eastAsia="宋体" w:hAnsi="Times New Roman" w:hint="eastAsia"/>
          <w:color w:val="000000" w:themeColor="text1"/>
        </w:rPr>
        <w:t>的精确评估向量，</w:t>
      </w:r>
      <w:r>
        <w:rPr>
          <w:rFonts w:ascii="Times New Roman" w:eastAsia="宋体" w:hAnsi="Times New Roman" w:cs="Arial" w:hint="eastAsia"/>
          <w:color w:val="000000" w:themeColor="text1"/>
          <w:szCs w:val="21"/>
          <w:shd w:val="clear" w:color="auto" w:fill="FFFFFF"/>
        </w:rPr>
        <w:t>如表（</w:t>
      </w:r>
      <w:r>
        <w:rPr>
          <w:rFonts w:ascii="Times New Roman" w:eastAsia="宋体" w:hAnsi="Times New Roman" w:cs="Arial" w:hint="eastAsia"/>
          <w:color w:val="000000" w:themeColor="text1"/>
          <w:szCs w:val="21"/>
          <w:shd w:val="clear" w:color="auto" w:fill="FFFFFF"/>
        </w:rPr>
        <w:t>55</w:t>
      </w:r>
      <w:r>
        <w:rPr>
          <w:rFonts w:ascii="Times New Roman" w:eastAsia="宋体" w:hAnsi="Times New Roman" w:cs="Arial" w:hint="eastAsia"/>
          <w:color w:val="000000" w:themeColor="text1"/>
          <w:szCs w:val="21"/>
          <w:shd w:val="clear" w:color="auto" w:fill="FFFFFF"/>
        </w:rPr>
        <w:t>）所示：</w:t>
      </w:r>
    </w:p>
    <w:p w14:paraId="4F7B7E35"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表</w:t>
      </w:r>
      <w:r>
        <w:rPr>
          <w:rFonts w:ascii="Times New Roman" w:hAnsi="Times New Roman" w:cs="Times New Roman" w:hint="eastAsia"/>
          <w:color w:val="000000" w:themeColor="text1"/>
          <w:sz w:val="18"/>
          <w:szCs w:val="18"/>
        </w:rPr>
        <w:t xml:space="preserve">55 </w:t>
      </w:r>
      <w:r>
        <w:rPr>
          <w:rFonts w:ascii="Times New Roman" w:hAnsi="Times New Roman" w:cs="Times New Roman" w:hint="eastAsia"/>
          <w:color w:val="000000" w:themeColor="text1"/>
          <w:sz w:val="18"/>
          <w:szCs w:val="18"/>
        </w:rPr>
        <w:t>去模糊化处理表</w:t>
      </w:r>
    </w:p>
    <w:tbl>
      <w:tblPr>
        <w:tblStyle w:val="a6"/>
        <w:tblW w:w="4998" w:type="pct"/>
        <w:jc w:val="center"/>
        <w:tblBorders>
          <w:top w:val="single" w:sz="8" w:space="0" w:color="auto"/>
          <w:left w:val="none" w:sz="0" w:space="0" w:color="auto"/>
          <w:bottom w:val="single" w:sz="8" w:space="0" w:color="auto"/>
          <w:right w:val="none" w:sz="0" w:space="0" w:color="auto"/>
          <w:insideH w:val="none" w:sz="0" w:space="0" w:color="auto"/>
          <w:insideV w:val="none" w:sz="0" w:space="0" w:color="auto"/>
        </w:tblBorders>
        <w:tblLook w:val="04A0" w:firstRow="1" w:lastRow="0" w:firstColumn="1" w:lastColumn="0" w:noHBand="0" w:noVBand="1"/>
      </w:tblPr>
      <w:tblGrid>
        <w:gridCol w:w="1901"/>
        <w:gridCol w:w="2386"/>
        <w:gridCol w:w="2482"/>
        <w:gridCol w:w="3081"/>
      </w:tblGrid>
      <w:tr w:rsidR="00DD0F01" w14:paraId="13DBE631" w14:textId="77777777">
        <w:trPr>
          <w:jc w:val="center"/>
        </w:trPr>
        <w:tc>
          <w:tcPr>
            <w:tcW w:w="965" w:type="pct"/>
            <w:tcBorders>
              <w:top w:val="single" w:sz="8" w:space="0" w:color="auto"/>
              <w:left w:val="nil"/>
              <w:bottom w:val="single" w:sz="4" w:space="0" w:color="auto"/>
              <w:right w:val="nil"/>
            </w:tcBorders>
          </w:tcPr>
          <w:p w14:paraId="20EAA439" w14:textId="77777777" w:rsidR="00DD0F01" w:rsidRDefault="00DD0F01">
            <w:pPr>
              <w:jc w:val="center"/>
              <w:rPr>
                <w:rFonts w:ascii="Times New Roman" w:hAnsi="Times New Roman" w:cs="Times New Roman"/>
                <w:color w:val="000000" w:themeColor="text1"/>
                <w:sz w:val="18"/>
                <w:szCs w:val="18"/>
              </w:rPr>
            </w:pPr>
          </w:p>
        </w:tc>
        <w:tc>
          <w:tcPr>
            <w:tcW w:w="1211" w:type="pct"/>
            <w:tcBorders>
              <w:top w:val="single" w:sz="8" w:space="0" w:color="auto"/>
              <w:left w:val="nil"/>
              <w:bottom w:val="single" w:sz="4" w:space="0" w:color="auto"/>
              <w:right w:val="nil"/>
            </w:tcBorders>
          </w:tcPr>
          <w:p w14:paraId="41597737"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准确率</w:t>
            </w:r>
          </w:p>
        </w:tc>
        <w:tc>
          <w:tcPr>
            <w:tcW w:w="1259" w:type="pct"/>
            <w:tcBorders>
              <w:top w:val="single" w:sz="8" w:space="0" w:color="auto"/>
              <w:left w:val="nil"/>
              <w:bottom w:val="single" w:sz="4" w:space="0" w:color="auto"/>
              <w:right w:val="nil"/>
            </w:tcBorders>
          </w:tcPr>
          <w:p w14:paraId="5E3C9153"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精确率</w:t>
            </w:r>
          </w:p>
        </w:tc>
        <w:tc>
          <w:tcPr>
            <w:tcW w:w="1563" w:type="pct"/>
            <w:tcBorders>
              <w:top w:val="single" w:sz="8" w:space="0" w:color="auto"/>
              <w:left w:val="nil"/>
              <w:bottom w:val="single" w:sz="4" w:space="0" w:color="auto"/>
              <w:right w:val="nil"/>
            </w:tcBorders>
          </w:tcPr>
          <w:p w14:paraId="4179410A"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召回率</w:t>
            </w:r>
          </w:p>
        </w:tc>
      </w:tr>
      <w:tr w:rsidR="00DD0F01" w14:paraId="2E9D4EEC" w14:textId="77777777">
        <w:trPr>
          <w:trHeight w:val="346"/>
          <w:jc w:val="center"/>
        </w:trPr>
        <w:tc>
          <w:tcPr>
            <w:tcW w:w="965" w:type="pct"/>
            <w:tcBorders>
              <w:top w:val="single" w:sz="4" w:space="0" w:color="auto"/>
              <w:tl2br w:val="nil"/>
              <w:tr2bl w:val="nil"/>
            </w:tcBorders>
          </w:tcPr>
          <w:p w14:paraId="12AA762C"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专家一</w:t>
            </w:r>
          </w:p>
        </w:tc>
        <w:tc>
          <w:tcPr>
            <w:tcW w:w="1211" w:type="pct"/>
            <w:tcBorders>
              <w:top w:val="single" w:sz="4" w:space="0" w:color="auto"/>
              <w:tl2br w:val="nil"/>
              <w:tr2bl w:val="nil"/>
            </w:tcBorders>
            <w:vAlign w:val="center"/>
          </w:tcPr>
          <w:p w14:paraId="39B56C68"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3</w:t>
            </w:r>
          </w:p>
        </w:tc>
        <w:tc>
          <w:tcPr>
            <w:tcW w:w="1259" w:type="pct"/>
            <w:tcBorders>
              <w:top w:val="single" w:sz="4" w:space="0" w:color="auto"/>
              <w:tl2br w:val="nil"/>
              <w:tr2bl w:val="nil"/>
            </w:tcBorders>
            <w:vAlign w:val="center"/>
          </w:tcPr>
          <w:p w14:paraId="46529842"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1.333</w:t>
            </w:r>
          </w:p>
        </w:tc>
        <w:tc>
          <w:tcPr>
            <w:tcW w:w="1563" w:type="pct"/>
            <w:tcBorders>
              <w:top w:val="single" w:sz="4" w:space="0" w:color="auto"/>
              <w:tl2br w:val="nil"/>
              <w:tr2bl w:val="nil"/>
            </w:tcBorders>
            <w:vAlign w:val="center"/>
          </w:tcPr>
          <w:p w14:paraId="78441104"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1.333</w:t>
            </w:r>
          </w:p>
        </w:tc>
      </w:tr>
      <w:tr w:rsidR="00DD0F01" w14:paraId="736A38A2" w14:textId="77777777">
        <w:trPr>
          <w:trHeight w:val="311"/>
          <w:jc w:val="center"/>
        </w:trPr>
        <w:tc>
          <w:tcPr>
            <w:tcW w:w="965" w:type="pct"/>
            <w:tcBorders>
              <w:tl2br w:val="nil"/>
              <w:tr2bl w:val="nil"/>
            </w:tcBorders>
          </w:tcPr>
          <w:p w14:paraId="27D81488"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专家二</w:t>
            </w:r>
          </w:p>
        </w:tc>
        <w:tc>
          <w:tcPr>
            <w:tcW w:w="1211" w:type="pct"/>
            <w:tcBorders>
              <w:tl2br w:val="nil"/>
              <w:tr2bl w:val="nil"/>
            </w:tcBorders>
            <w:vAlign w:val="center"/>
          </w:tcPr>
          <w:p w14:paraId="76A254E3"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1.333</w:t>
            </w:r>
          </w:p>
        </w:tc>
        <w:tc>
          <w:tcPr>
            <w:tcW w:w="1259" w:type="pct"/>
            <w:tcBorders>
              <w:tl2br w:val="nil"/>
              <w:tr2bl w:val="nil"/>
            </w:tcBorders>
            <w:vAlign w:val="center"/>
          </w:tcPr>
          <w:p w14:paraId="3782CE6F"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1.333</w:t>
            </w:r>
          </w:p>
        </w:tc>
        <w:tc>
          <w:tcPr>
            <w:tcW w:w="1563" w:type="pct"/>
            <w:tcBorders>
              <w:tl2br w:val="nil"/>
              <w:tr2bl w:val="nil"/>
            </w:tcBorders>
            <w:vAlign w:val="center"/>
          </w:tcPr>
          <w:p w14:paraId="324053E8"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3</w:t>
            </w:r>
          </w:p>
        </w:tc>
      </w:tr>
      <w:tr w:rsidR="00DD0F01" w14:paraId="4C906EA0" w14:textId="77777777">
        <w:trPr>
          <w:trHeight w:val="311"/>
          <w:jc w:val="center"/>
        </w:trPr>
        <w:tc>
          <w:tcPr>
            <w:tcW w:w="965" w:type="pct"/>
            <w:tcBorders>
              <w:tl2br w:val="nil"/>
              <w:tr2bl w:val="nil"/>
            </w:tcBorders>
          </w:tcPr>
          <w:p w14:paraId="4AE69D45"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专家三</w:t>
            </w:r>
          </w:p>
        </w:tc>
        <w:tc>
          <w:tcPr>
            <w:tcW w:w="1211" w:type="pct"/>
            <w:tcBorders>
              <w:tl2br w:val="nil"/>
              <w:tr2bl w:val="nil"/>
            </w:tcBorders>
            <w:vAlign w:val="center"/>
          </w:tcPr>
          <w:p w14:paraId="4D25163E"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3</w:t>
            </w:r>
          </w:p>
        </w:tc>
        <w:tc>
          <w:tcPr>
            <w:tcW w:w="1259" w:type="pct"/>
            <w:tcBorders>
              <w:tl2br w:val="nil"/>
              <w:tr2bl w:val="nil"/>
            </w:tcBorders>
            <w:vAlign w:val="center"/>
          </w:tcPr>
          <w:p w14:paraId="09A541A8"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1.333</w:t>
            </w:r>
          </w:p>
        </w:tc>
        <w:tc>
          <w:tcPr>
            <w:tcW w:w="1563" w:type="pct"/>
            <w:tcBorders>
              <w:tl2br w:val="nil"/>
              <w:tr2bl w:val="nil"/>
            </w:tcBorders>
            <w:vAlign w:val="center"/>
          </w:tcPr>
          <w:p w14:paraId="68CBB0A9"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1.333</w:t>
            </w:r>
          </w:p>
        </w:tc>
      </w:tr>
      <w:tr w:rsidR="00DD0F01" w14:paraId="4D9E34C7" w14:textId="77777777">
        <w:trPr>
          <w:trHeight w:val="311"/>
          <w:jc w:val="center"/>
        </w:trPr>
        <w:tc>
          <w:tcPr>
            <w:tcW w:w="965" w:type="pct"/>
            <w:tcBorders>
              <w:tl2br w:val="nil"/>
              <w:tr2bl w:val="nil"/>
            </w:tcBorders>
          </w:tcPr>
          <w:p w14:paraId="648688D2"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专家四</w:t>
            </w:r>
          </w:p>
        </w:tc>
        <w:tc>
          <w:tcPr>
            <w:tcW w:w="1211" w:type="pct"/>
            <w:tcBorders>
              <w:tl2br w:val="nil"/>
              <w:tr2bl w:val="nil"/>
            </w:tcBorders>
            <w:vAlign w:val="center"/>
          </w:tcPr>
          <w:p w14:paraId="40D270B9"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1.333</w:t>
            </w:r>
          </w:p>
        </w:tc>
        <w:tc>
          <w:tcPr>
            <w:tcW w:w="1259" w:type="pct"/>
            <w:tcBorders>
              <w:tl2br w:val="nil"/>
              <w:tr2bl w:val="nil"/>
            </w:tcBorders>
            <w:vAlign w:val="center"/>
          </w:tcPr>
          <w:p w14:paraId="25F9EFA1"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3</w:t>
            </w:r>
          </w:p>
        </w:tc>
        <w:tc>
          <w:tcPr>
            <w:tcW w:w="1563" w:type="pct"/>
            <w:tcBorders>
              <w:tl2br w:val="nil"/>
              <w:tr2bl w:val="nil"/>
            </w:tcBorders>
            <w:vAlign w:val="center"/>
          </w:tcPr>
          <w:p w14:paraId="756576C4"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1.333</w:t>
            </w:r>
          </w:p>
        </w:tc>
      </w:tr>
    </w:tbl>
    <w:p w14:paraId="62F51720" w14:textId="77777777" w:rsidR="00DD0F01" w:rsidRDefault="00000000">
      <w:pPr>
        <w:ind w:firstLineChars="200" w:firstLine="420"/>
        <w:rPr>
          <w:rFonts w:ascii="Times New Roman" w:eastAsia="宋体" w:hAnsi="Times New Roman" w:cs="Arial"/>
          <w:color w:val="000000" w:themeColor="text1"/>
          <w:szCs w:val="21"/>
          <w:shd w:val="clear" w:color="auto" w:fill="FFFFFF"/>
        </w:rPr>
      </w:pPr>
      <w:r>
        <w:rPr>
          <w:rFonts w:ascii="Times New Roman" w:eastAsia="宋体" w:hAnsi="Times New Roman" w:cs="Arial" w:hint="eastAsia"/>
          <w:color w:val="000000" w:themeColor="text1"/>
          <w:szCs w:val="21"/>
          <w:shd w:val="clear" w:color="auto" w:fill="FFFFFF"/>
        </w:rPr>
        <w:lastRenderedPageBreak/>
        <w:t>第二步：</w:t>
      </w:r>
      <w:r>
        <w:rPr>
          <w:rFonts w:ascii="Times New Roman" w:eastAsia="宋体" w:hAnsi="Times New Roman" w:hint="eastAsia"/>
          <w:color w:val="000000" w:themeColor="text1"/>
        </w:rPr>
        <w:t>将得到的四位专家对每个指标评估权重构成一个矩阵，并对</w:t>
      </w:r>
      <w:r>
        <w:rPr>
          <w:rFonts w:ascii="Times New Roman" w:eastAsia="宋体" w:hAnsi="Times New Roman"/>
          <w:color w:val="000000" w:themeColor="text1"/>
        </w:rPr>
        <w:t>每个指标（行）进行极差归一化</w:t>
      </w:r>
      <w:r>
        <w:rPr>
          <w:rFonts w:ascii="Times New Roman" w:eastAsia="宋体" w:hAnsi="Times New Roman" w:hint="eastAsia"/>
          <w:color w:val="000000" w:themeColor="text1"/>
        </w:rPr>
        <w:t>得到归一化后的矩阵，</w:t>
      </w:r>
      <w:r>
        <w:rPr>
          <w:rFonts w:ascii="Times New Roman" w:eastAsia="宋体" w:hAnsi="Times New Roman" w:cs="Arial" w:hint="eastAsia"/>
          <w:color w:val="000000" w:themeColor="text1"/>
          <w:szCs w:val="21"/>
          <w:shd w:val="clear" w:color="auto" w:fill="FFFFFF"/>
        </w:rPr>
        <w:t>如表（</w:t>
      </w:r>
      <w:r>
        <w:rPr>
          <w:rFonts w:ascii="Times New Roman" w:eastAsia="宋体" w:hAnsi="Times New Roman" w:cs="Arial" w:hint="eastAsia"/>
          <w:color w:val="000000" w:themeColor="text1"/>
          <w:szCs w:val="21"/>
          <w:shd w:val="clear" w:color="auto" w:fill="FFFFFF"/>
        </w:rPr>
        <w:t>56</w:t>
      </w:r>
      <w:r>
        <w:rPr>
          <w:rFonts w:ascii="Times New Roman" w:eastAsia="宋体" w:hAnsi="Times New Roman" w:cs="Arial" w:hint="eastAsia"/>
          <w:color w:val="000000" w:themeColor="text1"/>
          <w:szCs w:val="21"/>
          <w:shd w:val="clear" w:color="auto" w:fill="FFFFFF"/>
        </w:rPr>
        <w:t>）所示：</w:t>
      </w:r>
    </w:p>
    <w:p w14:paraId="0B58285F"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表</w:t>
      </w:r>
      <w:r>
        <w:rPr>
          <w:rFonts w:ascii="Times New Roman" w:hAnsi="Times New Roman" w:cs="Times New Roman" w:hint="eastAsia"/>
          <w:color w:val="000000" w:themeColor="text1"/>
          <w:sz w:val="18"/>
          <w:szCs w:val="18"/>
        </w:rPr>
        <w:t xml:space="preserve"> 56</w:t>
      </w:r>
      <w:r>
        <w:rPr>
          <w:rFonts w:ascii="Times New Roman" w:hAnsi="Times New Roman" w:cs="Times New Roman" w:hint="eastAsia"/>
          <w:color w:val="000000" w:themeColor="text1"/>
          <w:sz w:val="18"/>
          <w:szCs w:val="18"/>
        </w:rPr>
        <w:t>归一化结果矩阵表</w:t>
      </w:r>
    </w:p>
    <w:tbl>
      <w:tblPr>
        <w:tblStyle w:val="a6"/>
        <w:tblW w:w="4998" w:type="pct"/>
        <w:jc w:val="center"/>
        <w:tblBorders>
          <w:top w:val="single" w:sz="8" w:space="0" w:color="auto"/>
          <w:left w:val="none" w:sz="0" w:space="0" w:color="auto"/>
          <w:bottom w:val="single" w:sz="8" w:space="0" w:color="auto"/>
          <w:right w:val="none" w:sz="0" w:space="0" w:color="auto"/>
          <w:insideH w:val="none" w:sz="0" w:space="0" w:color="auto"/>
          <w:insideV w:val="none" w:sz="0" w:space="0" w:color="auto"/>
        </w:tblBorders>
        <w:tblLook w:val="04A0" w:firstRow="1" w:lastRow="0" w:firstColumn="1" w:lastColumn="0" w:noHBand="0" w:noVBand="1"/>
      </w:tblPr>
      <w:tblGrid>
        <w:gridCol w:w="1970"/>
        <w:gridCol w:w="1970"/>
        <w:gridCol w:w="1970"/>
        <w:gridCol w:w="1970"/>
        <w:gridCol w:w="1970"/>
      </w:tblGrid>
      <w:tr w:rsidR="00DD0F01" w14:paraId="374DB068" w14:textId="77777777">
        <w:trPr>
          <w:jc w:val="center"/>
        </w:trPr>
        <w:tc>
          <w:tcPr>
            <w:tcW w:w="1000" w:type="pct"/>
            <w:tcBorders>
              <w:top w:val="single" w:sz="8" w:space="0" w:color="auto"/>
              <w:left w:val="nil"/>
              <w:bottom w:val="single" w:sz="4" w:space="0" w:color="auto"/>
              <w:right w:val="nil"/>
            </w:tcBorders>
          </w:tcPr>
          <w:p w14:paraId="6B71FA16" w14:textId="77777777" w:rsidR="00DD0F01" w:rsidRDefault="00DD0F01">
            <w:pPr>
              <w:jc w:val="center"/>
              <w:rPr>
                <w:rFonts w:ascii="Times New Roman" w:hAnsi="Times New Roman" w:cs="Times New Roman"/>
                <w:color w:val="000000" w:themeColor="text1"/>
                <w:sz w:val="18"/>
                <w:szCs w:val="18"/>
              </w:rPr>
            </w:pPr>
          </w:p>
        </w:tc>
        <w:tc>
          <w:tcPr>
            <w:tcW w:w="1000" w:type="pct"/>
            <w:tcBorders>
              <w:top w:val="single" w:sz="8" w:space="0" w:color="auto"/>
              <w:left w:val="nil"/>
              <w:bottom w:val="single" w:sz="4" w:space="0" w:color="auto"/>
              <w:right w:val="nil"/>
            </w:tcBorders>
          </w:tcPr>
          <w:p w14:paraId="1154EF3E"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专家一</w:t>
            </w:r>
          </w:p>
        </w:tc>
        <w:tc>
          <w:tcPr>
            <w:tcW w:w="1000" w:type="pct"/>
            <w:tcBorders>
              <w:top w:val="single" w:sz="8" w:space="0" w:color="auto"/>
              <w:left w:val="nil"/>
              <w:bottom w:val="single" w:sz="4" w:space="0" w:color="auto"/>
              <w:right w:val="nil"/>
            </w:tcBorders>
          </w:tcPr>
          <w:p w14:paraId="274BA89B"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专家二</w:t>
            </w:r>
          </w:p>
        </w:tc>
        <w:tc>
          <w:tcPr>
            <w:tcW w:w="1000" w:type="pct"/>
            <w:tcBorders>
              <w:top w:val="single" w:sz="8" w:space="0" w:color="auto"/>
              <w:left w:val="nil"/>
              <w:bottom w:val="single" w:sz="4" w:space="0" w:color="auto"/>
              <w:right w:val="nil"/>
            </w:tcBorders>
          </w:tcPr>
          <w:p w14:paraId="7BE61F11"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专家三</w:t>
            </w:r>
          </w:p>
        </w:tc>
        <w:tc>
          <w:tcPr>
            <w:tcW w:w="1000" w:type="pct"/>
            <w:tcBorders>
              <w:top w:val="single" w:sz="8" w:space="0" w:color="auto"/>
              <w:left w:val="nil"/>
              <w:bottom w:val="single" w:sz="4" w:space="0" w:color="auto"/>
              <w:right w:val="nil"/>
            </w:tcBorders>
          </w:tcPr>
          <w:p w14:paraId="0606E873"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专家四</w:t>
            </w:r>
          </w:p>
        </w:tc>
      </w:tr>
      <w:tr w:rsidR="00DD0F01" w14:paraId="21FF7739" w14:textId="77777777">
        <w:trPr>
          <w:trHeight w:val="313"/>
          <w:jc w:val="center"/>
        </w:trPr>
        <w:tc>
          <w:tcPr>
            <w:tcW w:w="1000" w:type="pct"/>
            <w:tcBorders>
              <w:top w:val="single" w:sz="4" w:space="0" w:color="auto"/>
              <w:tl2br w:val="nil"/>
              <w:tr2bl w:val="nil"/>
            </w:tcBorders>
          </w:tcPr>
          <w:p w14:paraId="754B3F03"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准确率</w:t>
            </w:r>
          </w:p>
        </w:tc>
        <w:tc>
          <w:tcPr>
            <w:tcW w:w="1000" w:type="pct"/>
            <w:tcBorders>
              <w:top w:val="single" w:sz="4" w:space="0" w:color="auto"/>
              <w:tl2br w:val="nil"/>
              <w:tr2bl w:val="nil"/>
            </w:tcBorders>
            <w:vAlign w:val="center"/>
          </w:tcPr>
          <w:p w14:paraId="0F44D867"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1</w:t>
            </w:r>
          </w:p>
        </w:tc>
        <w:tc>
          <w:tcPr>
            <w:tcW w:w="1000" w:type="pct"/>
            <w:tcBorders>
              <w:top w:val="single" w:sz="4" w:space="0" w:color="auto"/>
              <w:tl2br w:val="nil"/>
              <w:tr2bl w:val="nil"/>
            </w:tcBorders>
            <w:vAlign w:val="center"/>
          </w:tcPr>
          <w:p w14:paraId="315E17C7"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0</w:t>
            </w:r>
          </w:p>
        </w:tc>
        <w:tc>
          <w:tcPr>
            <w:tcW w:w="1000" w:type="pct"/>
            <w:tcBorders>
              <w:top w:val="single" w:sz="4" w:space="0" w:color="auto"/>
              <w:tl2br w:val="nil"/>
              <w:tr2bl w:val="nil"/>
            </w:tcBorders>
            <w:vAlign w:val="center"/>
          </w:tcPr>
          <w:p w14:paraId="7269478B"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1</w:t>
            </w:r>
          </w:p>
        </w:tc>
        <w:tc>
          <w:tcPr>
            <w:tcW w:w="1000" w:type="pct"/>
            <w:tcBorders>
              <w:top w:val="single" w:sz="4" w:space="0" w:color="auto"/>
              <w:tl2br w:val="nil"/>
              <w:tr2bl w:val="nil"/>
            </w:tcBorders>
            <w:vAlign w:val="center"/>
          </w:tcPr>
          <w:p w14:paraId="09C36EC4"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0</w:t>
            </w:r>
          </w:p>
        </w:tc>
      </w:tr>
      <w:tr w:rsidR="00DD0F01" w14:paraId="5F6C61D5" w14:textId="77777777">
        <w:trPr>
          <w:trHeight w:val="311"/>
          <w:jc w:val="center"/>
        </w:trPr>
        <w:tc>
          <w:tcPr>
            <w:tcW w:w="1000" w:type="pct"/>
            <w:tcBorders>
              <w:tl2br w:val="nil"/>
              <w:tr2bl w:val="nil"/>
            </w:tcBorders>
          </w:tcPr>
          <w:p w14:paraId="21257BC6"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精确率</w:t>
            </w:r>
          </w:p>
        </w:tc>
        <w:tc>
          <w:tcPr>
            <w:tcW w:w="1000" w:type="pct"/>
            <w:tcBorders>
              <w:tl2br w:val="nil"/>
              <w:tr2bl w:val="nil"/>
            </w:tcBorders>
            <w:vAlign w:val="center"/>
          </w:tcPr>
          <w:p w14:paraId="1C5C0CF3"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0</w:t>
            </w:r>
          </w:p>
        </w:tc>
        <w:tc>
          <w:tcPr>
            <w:tcW w:w="1000" w:type="pct"/>
            <w:tcBorders>
              <w:tl2br w:val="nil"/>
              <w:tr2bl w:val="nil"/>
            </w:tcBorders>
            <w:vAlign w:val="center"/>
          </w:tcPr>
          <w:p w14:paraId="673EEFC2"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0</w:t>
            </w:r>
          </w:p>
        </w:tc>
        <w:tc>
          <w:tcPr>
            <w:tcW w:w="1000" w:type="pct"/>
            <w:tcBorders>
              <w:tl2br w:val="nil"/>
              <w:tr2bl w:val="nil"/>
            </w:tcBorders>
            <w:vAlign w:val="center"/>
          </w:tcPr>
          <w:p w14:paraId="1BF60DF1"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0</w:t>
            </w:r>
          </w:p>
        </w:tc>
        <w:tc>
          <w:tcPr>
            <w:tcW w:w="1000" w:type="pct"/>
            <w:tcBorders>
              <w:tl2br w:val="nil"/>
              <w:tr2bl w:val="nil"/>
            </w:tcBorders>
            <w:vAlign w:val="center"/>
          </w:tcPr>
          <w:p w14:paraId="4ECA45DE"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1</w:t>
            </w:r>
          </w:p>
        </w:tc>
      </w:tr>
      <w:tr w:rsidR="00DD0F01" w14:paraId="67D84B97" w14:textId="77777777">
        <w:trPr>
          <w:trHeight w:val="311"/>
          <w:jc w:val="center"/>
        </w:trPr>
        <w:tc>
          <w:tcPr>
            <w:tcW w:w="1000" w:type="pct"/>
            <w:tcBorders>
              <w:tl2br w:val="nil"/>
              <w:tr2bl w:val="nil"/>
            </w:tcBorders>
          </w:tcPr>
          <w:p w14:paraId="495423DC"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召回率</w:t>
            </w:r>
          </w:p>
        </w:tc>
        <w:tc>
          <w:tcPr>
            <w:tcW w:w="1000" w:type="pct"/>
            <w:tcBorders>
              <w:tl2br w:val="nil"/>
              <w:tr2bl w:val="nil"/>
            </w:tcBorders>
            <w:vAlign w:val="center"/>
          </w:tcPr>
          <w:p w14:paraId="1BC67F3E"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0</w:t>
            </w:r>
          </w:p>
        </w:tc>
        <w:tc>
          <w:tcPr>
            <w:tcW w:w="1000" w:type="pct"/>
            <w:tcBorders>
              <w:tl2br w:val="nil"/>
              <w:tr2bl w:val="nil"/>
            </w:tcBorders>
            <w:vAlign w:val="center"/>
          </w:tcPr>
          <w:p w14:paraId="1D3B0A8A"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1</w:t>
            </w:r>
          </w:p>
        </w:tc>
        <w:tc>
          <w:tcPr>
            <w:tcW w:w="1000" w:type="pct"/>
            <w:tcBorders>
              <w:tl2br w:val="nil"/>
              <w:tr2bl w:val="nil"/>
            </w:tcBorders>
            <w:vAlign w:val="center"/>
          </w:tcPr>
          <w:p w14:paraId="03911A70"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0</w:t>
            </w:r>
          </w:p>
        </w:tc>
        <w:tc>
          <w:tcPr>
            <w:tcW w:w="1000" w:type="pct"/>
            <w:tcBorders>
              <w:tl2br w:val="nil"/>
              <w:tr2bl w:val="nil"/>
            </w:tcBorders>
            <w:vAlign w:val="center"/>
          </w:tcPr>
          <w:p w14:paraId="37824224"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0</w:t>
            </w:r>
          </w:p>
        </w:tc>
      </w:tr>
    </w:tbl>
    <w:p w14:paraId="03FBCE43" w14:textId="77777777" w:rsidR="00DD0F01" w:rsidRDefault="00000000">
      <w:pPr>
        <w:ind w:firstLineChars="200" w:firstLine="420"/>
        <w:rPr>
          <w:rFonts w:ascii="Times New Roman" w:eastAsia="宋体" w:hAnsi="Times New Roman" w:cs="Arial"/>
          <w:color w:val="000000" w:themeColor="text1"/>
          <w:szCs w:val="21"/>
          <w:shd w:val="clear" w:color="auto" w:fill="FFFFFF"/>
        </w:rPr>
      </w:pPr>
      <w:r>
        <w:rPr>
          <w:rFonts w:ascii="Times New Roman" w:eastAsia="宋体" w:hAnsi="Times New Roman" w:cs="Arial" w:hint="eastAsia"/>
          <w:color w:val="000000" w:themeColor="text1"/>
          <w:szCs w:val="21"/>
          <w:shd w:val="clear" w:color="auto" w:fill="FFFFFF"/>
        </w:rPr>
        <w:t>第三步：</w:t>
      </w:r>
      <w:r>
        <w:rPr>
          <w:rFonts w:ascii="Times New Roman" w:eastAsia="宋体" w:hAnsi="Times New Roman"/>
          <w:color w:val="000000" w:themeColor="text1"/>
          <w:szCs w:val="21"/>
        </w:rPr>
        <w:t>计算</w:t>
      </w:r>
      <w:r>
        <w:rPr>
          <w:rFonts w:ascii="Times New Roman" w:eastAsia="宋体" w:hAnsi="Times New Roman" w:hint="eastAsia"/>
          <w:color w:val="000000" w:themeColor="text1"/>
        </w:rPr>
        <w:t>每个</w:t>
      </w:r>
      <w:r>
        <w:rPr>
          <w:rFonts w:ascii="Times New Roman" w:eastAsia="宋体" w:hAnsi="Times New Roman"/>
          <w:color w:val="000000" w:themeColor="text1"/>
          <w:szCs w:val="21"/>
        </w:rPr>
        <w:t>指标的</w:t>
      </w:r>
      <w:r>
        <w:rPr>
          <w:rFonts w:ascii="Times New Roman" w:eastAsia="宋体" w:hAnsi="Times New Roman" w:cs="宋体"/>
          <w:color w:val="000000" w:themeColor="text1"/>
          <w:szCs w:val="21"/>
        </w:rPr>
        <w:t>均值与标准差</w:t>
      </w:r>
      <w:r>
        <w:rPr>
          <w:rFonts w:ascii="Times New Roman" w:eastAsia="宋体" w:hAnsi="Times New Roman" w:hint="eastAsia"/>
          <w:color w:val="000000" w:themeColor="text1"/>
        </w:rPr>
        <w:t>，</w:t>
      </w:r>
      <w:r>
        <w:rPr>
          <w:rFonts w:ascii="Times New Roman" w:eastAsia="宋体" w:hAnsi="Times New Roman" w:cs="Arial" w:hint="eastAsia"/>
          <w:color w:val="000000" w:themeColor="text1"/>
          <w:szCs w:val="21"/>
          <w:shd w:val="clear" w:color="auto" w:fill="FFFFFF"/>
        </w:rPr>
        <w:t>如表（</w:t>
      </w:r>
      <w:r>
        <w:rPr>
          <w:rFonts w:ascii="Times New Roman" w:eastAsia="宋体" w:hAnsi="Times New Roman" w:cs="Arial" w:hint="eastAsia"/>
          <w:color w:val="000000" w:themeColor="text1"/>
          <w:szCs w:val="21"/>
          <w:shd w:val="clear" w:color="auto" w:fill="FFFFFF"/>
        </w:rPr>
        <w:t>57</w:t>
      </w:r>
      <w:r>
        <w:rPr>
          <w:rFonts w:ascii="Times New Roman" w:eastAsia="宋体" w:hAnsi="Times New Roman" w:cs="Arial" w:hint="eastAsia"/>
          <w:color w:val="000000" w:themeColor="text1"/>
          <w:szCs w:val="21"/>
          <w:shd w:val="clear" w:color="auto" w:fill="FFFFFF"/>
        </w:rPr>
        <w:t>）所示：</w:t>
      </w:r>
    </w:p>
    <w:p w14:paraId="313E5F48"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表</w:t>
      </w:r>
      <w:r>
        <w:rPr>
          <w:rFonts w:ascii="Times New Roman" w:hAnsi="Times New Roman" w:cs="Times New Roman" w:hint="eastAsia"/>
          <w:color w:val="000000" w:themeColor="text1"/>
          <w:sz w:val="18"/>
          <w:szCs w:val="18"/>
        </w:rPr>
        <w:t xml:space="preserve"> 57 </w:t>
      </w:r>
      <w:r>
        <w:rPr>
          <w:rFonts w:ascii="Times New Roman" w:hAnsi="Times New Roman" w:cs="Times New Roman" w:hint="eastAsia"/>
          <w:color w:val="000000" w:themeColor="text1"/>
          <w:sz w:val="18"/>
          <w:szCs w:val="18"/>
        </w:rPr>
        <w:t>均值与标准差表</w:t>
      </w:r>
    </w:p>
    <w:tbl>
      <w:tblPr>
        <w:tblStyle w:val="a6"/>
        <w:tblW w:w="5000" w:type="pct"/>
        <w:jc w:val="center"/>
        <w:tblBorders>
          <w:top w:val="single" w:sz="8" w:space="0" w:color="auto"/>
          <w:left w:val="none" w:sz="0" w:space="0" w:color="auto"/>
          <w:bottom w:val="single" w:sz="8" w:space="0" w:color="auto"/>
          <w:right w:val="none" w:sz="0" w:space="0" w:color="auto"/>
          <w:insideH w:val="none" w:sz="0" w:space="0" w:color="auto"/>
          <w:insideV w:val="none" w:sz="0" w:space="0" w:color="auto"/>
        </w:tblBorders>
        <w:tblLook w:val="04A0" w:firstRow="1" w:lastRow="0" w:firstColumn="1" w:lastColumn="0" w:noHBand="0" w:noVBand="1"/>
      </w:tblPr>
      <w:tblGrid>
        <w:gridCol w:w="2463"/>
        <w:gridCol w:w="2463"/>
        <w:gridCol w:w="2464"/>
        <w:gridCol w:w="2464"/>
      </w:tblGrid>
      <w:tr w:rsidR="00DD0F01" w14:paraId="73F8492E" w14:textId="77777777">
        <w:trPr>
          <w:jc w:val="center"/>
        </w:trPr>
        <w:tc>
          <w:tcPr>
            <w:tcW w:w="1250" w:type="pct"/>
            <w:tcBorders>
              <w:top w:val="single" w:sz="8" w:space="0" w:color="auto"/>
              <w:left w:val="nil"/>
              <w:bottom w:val="single" w:sz="4" w:space="0" w:color="auto"/>
              <w:right w:val="nil"/>
            </w:tcBorders>
            <w:vAlign w:val="center"/>
          </w:tcPr>
          <w:p w14:paraId="5F1A135D" w14:textId="77777777" w:rsidR="00DD0F01" w:rsidRDefault="00DD0F01">
            <w:pPr>
              <w:jc w:val="center"/>
              <w:rPr>
                <w:rFonts w:ascii="Times New Roman" w:hAnsi="Times New Roman" w:cs="Times New Roman"/>
                <w:color w:val="000000" w:themeColor="text1"/>
                <w:sz w:val="18"/>
                <w:szCs w:val="18"/>
              </w:rPr>
            </w:pPr>
          </w:p>
        </w:tc>
        <w:tc>
          <w:tcPr>
            <w:tcW w:w="1250" w:type="pct"/>
            <w:tcBorders>
              <w:top w:val="single" w:sz="8" w:space="0" w:color="auto"/>
              <w:left w:val="nil"/>
              <w:bottom w:val="single" w:sz="4" w:space="0" w:color="auto"/>
              <w:right w:val="nil"/>
            </w:tcBorders>
            <w:vAlign w:val="center"/>
          </w:tcPr>
          <w:p w14:paraId="4033F40B"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准确率</w:t>
            </w:r>
          </w:p>
        </w:tc>
        <w:tc>
          <w:tcPr>
            <w:tcW w:w="1250" w:type="pct"/>
            <w:tcBorders>
              <w:top w:val="single" w:sz="8" w:space="0" w:color="auto"/>
              <w:left w:val="nil"/>
              <w:bottom w:val="single" w:sz="4" w:space="0" w:color="auto"/>
              <w:right w:val="nil"/>
            </w:tcBorders>
            <w:vAlign w:val="center"/>
          </w:tcPr>
          <w:p w14:paraId="6B49D55A"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精确率</w:t>
            </w:r>
          </w:p>
        </w:tc>
        <w:tc>
          <w:tcPr>
            <w:tcW w:w="1250" w:type="pct"/>
            <w:tcBorders>
              <w:top w:val="single" w:sz="8" w:space="0" w:color="auto"/>
              <w:left w:val="nil"/>
              <w:bottom w:val="single" w:sz="4" w:space="0" w:color="auto"/>
              <w:right w:val="nil"/>
            </w:tcBorders>
            <w:vAlign w:val="center"/>
          </w:tcPr>
          <w:p w14:paraId="391D2195"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召回率</w:t>
            </w:r>
          </w:p>
        </w:tc>
      </w:tr>
      <w:tr w:rsidR="00DD0F01" w14:paraId="08B862E6" w14:textId="77777777">
        <w:trPr>
          <w:jc w:val="center"/>
        </w:trPr>
        <w:tc>
          <w:tcPr>
            <w:tcW w:w="1250" w:type="pct"/>
            <w:tcBorders>
              <w:top w:val="single" w:sz="4" w:space="0" w:color="auto"/>
              <w:tl2br w:val="nil"/>
              <w:tr2bl w:val="nil"/>
            </w:tcBorders>
            <w:vAlign w:val="center"/>
          </w:tcPr>
          <w:p w14:paraId="361569E7"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均值</w:t>
            </w:r>
          </w:p>
        </w:tc>
        <w:tc>
          <w:tcPr>
            <w:tcW w:w="1250" w:type="pct"/>
            <w:tcBorders>
              <w:top w:val="single" w:sz="4" w:space="0" w:color="auto"/>
              <w:tl2br w:val="nil"/>
              <w:tr2bl w:val="nil"/>
            </w:tcBorders>
            <w:vAlign w:val="center"/>
          </w:tcPr>
          <w:p w14:paraId="42D035CA"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0.500</w:t>
            </w:r>
          </w:p>
        </w:tc>
        <w:tc>
          <w:tcPr>
            <w:tcW w:w="1250" w:type="pct"/>
            <w:tcBorders>
              <w:top w:val="single" w:sz="4" w:space="0" w:color="auto"/>
              <w:tl2br w:val="nil"/>
              <w:tr2bl w:val="nil"/>
            </w:tcBorders>
            <w:vAlign w:val="center"/>
          </w:tcPr>
          <w:p w14:paraId="1226C931"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0.250</w:t>
            </w:r>
          </w:p>
        </w:tc>
        <w:tc>
          <w:tcPr>
            <w:tcW w:w="1250" w:type="pct"/>
            <w:tcBorders>
              <w:top w:val="single" w:sz="4" w:space="0" w:color="auto"/>
              <w:tl2br w:val="nil"/>
              <w:tr2bl w:val="nil"/>
            </w:tcBorders>
            <w:vAlign w:val="center"/>
          </w:tcPr>
          <w:p w14:paraId="3ED1C127"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0.250</w:t>
            </w:r>
          </w:p>
        </w:tc>
      </w:tr>
      <w:tr w:rsidR="00DD0F01" w14:paraId="61403171" w14:textId="77777777">
        <w:trPr>
          <w:jc w:val="center"/>
        </w:trPr>
        <w:tc>
          <w:tcPr>
            <w:tcW w:w="1250" w:type="pct"/>
            <w:tcBorders>
              <w:tl2br w:val="nil"/>
              <w:tr2bl w:val="nil"/>
            </w:tcBorders>
            <w:vAlign w:val="center"/>
          </w:tcPr>
          <w:p w14:paraId="544A4E0C"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标准差</w:t>
            </w:r>
          </w:p>
        </w:tc>
        <w:tc>
          <w:tcPr>
            <w:tcW w:w="1250" w:type="pct"/>
            <w:tcBorders>
              <w:tl2br w:val="nil"/>
              <w:tr2bl w:val="nil"/>
            </w:tcBorders>
            <w:vAlign w:val="center"/>
          </w:tcPr>
          <w:p w14:paraId="13851DF0"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0.500</w:t>
            </w:r>
          </w:p>
        </w:tc>
        <w:tc>
          <w:tcPr>
            <w:tcW w:w="1250" w:type="pct"/>
            <w:tcBorders>
              <w:tl2br w:val="nil"/>
              <w:tr2bl w:val="nil"/>
            </w:tcBorders>
            <w:vAlign w:val="center"/>
          </w:tcPr>
          <w:p w14:paraId="32A4A092"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0.433</w:t>
            </w:r>
          </w:p>
        </w:tc>
        <w:tc>
          <w:tcPr>
            <w:tcW w:w="1250" w:type="pct"/>
            <w:tcBorders>
              <w:tl2br w:val="nil"/>
              <w:tr2bl w:val="nil"/>
            </w:tcBorders>
            <w:vAlign w:val="center"/>
          </w:tcPr>
          <w:p w14:paraId="6277B035"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0.433</w:t>
            </w:r>
          </w:p>
        </w:tc>
      </w:tr>
    </w:tbl>
    <w:p w14:paraId="26B27776" w14:textId="77777777" w:rsidR="00DD0F01" w:rsidRDefault="00000000">
      <w:pPr>
        <w:jc w:val="left"/>
        <w:rPr>
          <w:rFonts w:ascii="Times New Roman" w:eastAsia="宋体" w:hAnsi="Times New Roman" w:cs="Arial"/>
          <w:color w:val="000000" w:themeColor="text1"/>
          <w:szCs w:val="21"/>
          <w:shd w:val="clear" w:color="auto" w:fill="FFFFFF"/>
        </w:rPr>
      </w:pPr>
      <w:r>
        <w:rPr>
          <w:rFonts w:ascii="Times New Roman" w:eastAsia="宋体" w:hAnsi="Times New Roman" w:cs="Arial" w:hint="eastAsia"/>
          <w:color w:val="000000" w:themeColor="text1"/>
          <w:szCs w:val="21"/>
          <w:shd w:val="clear" w:color="auto" w:fill="FFFFFF"/>
        </w:rPr>
        <w:t xml:space="preserve">  </w:t>
      </w:r>
      <w:r>
        <w:rPr>
          <w:rFonts w:ascii="Times New Roman" w:eastAsia="宋体" w:hAnsi="Times New Roman" w:cs="Arial" w:hint="eastAsia"/>
          <w:color w:val="000000" w:themeColor="text1"/>
          <w:szCs w:val="21"/>
          <w:shd w:val="clear" w:color="auto" w:fill="FFFFFF"/>
        </w:rPr>
        <w:t>第四步：计算指标间的相关系数，如表（</w:t>
      </w:r>
      <w:r>
        <w:rPr>
          <w:rFonts w:ascii="Times New Roman" w:eastAsia="宋体" w:hAnsi="Times New Roman" w:cs="Arial" w:hint="eastAsia"/>
          <w:color w:val="000000" w:themeColor="text1"/>
          <w:szCs w:val="21"/>
          <w:shd w:val="clear" w:color="auto" w:fill="FFFFFF"/>
        </w:rPr>
        <w:t>58</w:t>
      </w:r>
      <w:r>
        <w:rPr>
          <w:rFonts w:ascii="Times New Roman" w:eastAsia="宋体" w:hAnsi="Times New Roman" w:cs="Arial" w:hint="eastAsia"/>
          <w:color w:val="000000" w:themeColor="text1"/>
          <w:szCs w:val="21"/>
          <w:shd w:val="clear" w:color="auto" w:fill="FFFFFF"/>
        </w:rPr>
        <w:t>）所示，得到相关系数后在</w:t>
      </w:r>
      <w:r>
        <w:rPr>
          <w:rFonts w:ascii="Times New Roman" w:eastAsia="宋体" w:hAnsi="Times New Roman" w:cs="Arial"/>
          <w:color w:val="000000" w:themeColor="text1"/>
          <w:szCs w:val="21"/>
          <w:shd w:val="clear" w:color="auto" w:fill="FFFFFF"/>
        </w:rPr>
        <w:t>计算</w:t>
      </w:r>
      <w:r>
        <w:rPr>
          <w:rFonts w:ascii="Times New Roman" w:eastAsia="宋体" w:hAnsi="Times New Roman" w:cs="Arial" w:hint="eastAsia"/>
          <w:color w:val="000000" w:themeColor="text1"/>
          <w:szCs w:val="21"/>
          <w:shd w:val="clear" w:color="auto" w:fill="FFFFFF"/>
        </w:rPr>
        <w:t>指标的</w:t>
      </w:r>
      <w:r>
        <w:rPr>
          <w:rFonts w:ascii="Times New Roman" w:eastAsia="宋体" w:hAnsi="Times New Roman" w:cs="Arial"/>
          <w:color w:val="000000" w:themeColor="text1"/>
          <w:szCs w:val="21"/>
          <w:shd w:val="clear" w:color="auto" w:fill="FFFFFF"/>
        </w:rPr>
        <w:t>冲突度</w:t>
      </w:r>
      <w:r>
        <w:rPr>
          <w:rFonts w:ascii="Times New Roman" w:eastAsia="宋体" w:hAnsi="Times New Roman" w:hint="eastAsia"/>
          <w:color w:val="000000" w:themeColor="text1"/>
        </w:rPr>
        <w:t>，</w:t>
      </w:r>
      <w:r>
        <w:rPr>
          <w:rFonts w:ascii="Times New Roman" w:eastAsia="宋体" w:hAnsi="Times New Roman" w:cs="Arial" w:hint="eastAsia"/>
          <w:color w:val="000000" w:themeColor="text1"/>
          <w:szCs w:val="21"/>
          <w:shd w:val="clear" w:color="auto" w:fill="FFFFFF"/>
        </w:rPr>
        <w:t>如表（</w:t>
      </w:r>
      <w:r>
        <w:rPr>
          <w:rFonts w:ascii="Times New Roman" w:eastAsia="宋体" w:hAnsi="Times New Roman" w:cs="Arial" w:hint="eastAsia"/>
          <w:color w:val="000000" w:themeColor="text1"/>
          <w:szCs w:val="21"/>
          <w:shd w:val="clear" w:color="auto" w:fill="FFFFFF"/>
        </w:rPr>
        <w:t>59</w:t>
      </w:r>
      <w:r>
        <w:rPr>
          <w:rFonts w:ascii="Times New Roman" w:eastAsia="宋体" w:hAnsi="Times New Roman" w:cs="Arial" w:hint="eastAsia"/>
          <w:color w:val="000000" w:themeColor="text1"/>
          <w:szCs w:val="21"/>
          <w:shd w:val="clear" w:color="auto" w:fill="FFFFFF"/>
        </w:rPr>
        <w:t>）所示：</w:t>
      </w:r>
    </w:p>
    <w:p w14:paraId="49D9D27C"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表</w:t>
      </w:r>
      <w:r>
        <w:rPr>
          <w:rFonts w:ascii="Times New Roman" w:hAnsi="Times New Roman" w:cs="Times New Roman" w:hint="eastAsia"/>
          <w:color w:val="000000" w:themeColor="text1"/>
          <w:sz w:val="18"/>
          <w:szCs w:val="18"/>
        </w:rPr>
        <w:t xml:space="preserve"> 58</w:t>
      </w:r>
      <w:r>
        <w:rPr>
          <w:rFonts w:ascii="Times New Roman" w:hAnsi="Times New Roman" w:cs="Times New Roman" w:hint="eastAsia"/>
          <w:color w:val="000000" w:themeColor="text1"/>
          <w:sz w:val="18"/>
          <w:szCs w:val="18"/>
        </w:rPr>
        <w:t>相关系数矩阵表</w:t>
      </w:r>
    </w:p>
    <w:tbl>
      <w:tblPr>
        <w:tblStyle w:val="a6"/>
        <w:tblW w:w="4998" w:type="pct"/>
        <w:jc w:val="center"/>
        <w:tblBorders>
          <w:top w:val="single" w:sz="8" w:space="0" w:color="auto"/>
          <w:left w:val="none" w:sz="0" w:space="0" w:color="auto"/>
          <w:bottom w:val="single" w:sz="8" w:space="0" w:color="auto"/>
          <w:right w:val="none" w:sz="0" w:space="0" w:color="auto"/>
          <w:insideH w:val="none" w:sz="0" w:space="0" w:color="auto"/>
          <w:insideV w:val="none" w:sz="0" w:space="0" w:color="auto"/>
        </w:tblBorders>
        <w:tblLook w:val="04A0" w:firstRow="1" w:lastRow="0" w:firstColumn="1" w:lastColumn="0" w:noHBand="0" w:noVBand="1"/>
      </w:tblPr>
      <w:tblGrid>
        <w:gridCol w:w="2661"/>
        <w:gridCol w:w="2132"/>
        <w:gridCol w:w="2132"/>
        <w:gridCol w:w="2925"/>
      </w:tblGrid>
      <w:tr w:rsidR="00DD0F01" w14:paraId="232E1D10" w14:textId="77777777">
        <w:trPr>
          <w:jc w:val="center"/>
        </w:trPr>
        <w:tc>
          <w:tcPr>
            <w:tcW w:w="1350" w:type="pct"/>
            <w:tcBorders>
              <w:top w:val="single" w:sz="8" w:space="0" w:color="auto"/>
              <w:left w:val="nil"/>
              <w:bottom w:val="single" w:sz="4" w:space="0" w:color="auto"/>
              <w:right w:val="nil"/>
            </w:tcBorders>
            <w:vAlign w:val="center"/>
          </w:tcPr>
          <w:p w14:paraId="04B621F3"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相关系数</w:t>
            </w:r>
          </w:p>
        </w:tc>
        <w:tc>
          <w:tcPr>
            <w:tcW w:w="1082" w:type="pct"/>
            <w:tcBorders>
              <w:top w:val="single" w:sz="8" w:space="0" w:color="auto"/>
              <w:left w:val="nil"/>
              <w:bottom w:val="single" w:sz="4" w:space="0" w:color="auto"/>
              <w:right w:val="nil"/>
            </w:tcBorders>
            <w:vAlign w:val="center"/>
          </w:tcPr>
          <w:p w14:paraId="5DD6BA29"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准确率</w:t>
            </w:r>
          </w:p>
        </w:tc>
        <w:tc>
          <w:tcPr>
            <w:tcW w:w="1082" w:type="pct"/>
            <w:tcBorders>
              <w:top w:val="single" w:sz="8" w:space="0" w:color="auto"/>
              <w:left w:val="nil"/>
              <w:bottom w:val="single" w:sz="4" w:space="0" w:color="auto"/>
              <w:right w:val="nil"/>
            </w:tcBorders>
            <w:vAlign w:val="center"/>
          </w:tcPr>
          <w:p w14:paraId="285857CC"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精确率</w:t>
            </w:r>
          </w:p>
        </w:tc>
        <w:tc>
          <w:tcPr>
            <w:tcW w:w="1484" w:type="pct"/>
            <w:tcBorders>
              <w:top w:val="single" w:sz="8" w:space="0" w:color="auto"/>
              <w:left w:val="nil"/>
              <w:bottom w:val="single" w:sz="4" w:space="0" w:color="auto"/>
              <w:right w:val="nil"/>
            </w:tcBorders>
            <w:vAlign w:val="center"/>
          </w:tcPr>
          <w:p w14:paraId="14FCD85D"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召回率</w:t>
            </w:r>
          </w:p>
        </w:tc>
      </w:tr>
      <w:tr w:rsidR="00DD0F01" w14:paraId="1CCA8DD4" w14:textId="77777777">
        <w:trPr>
          <w:jc w:val="center"/>
        </w:trPr>
        <w:tc>
          <w:tcPr>
            <w:tcW w:w="1350" w:type="pct"/>
            <w:tcBorders>
              <w:top w:val="single" w:sz="4" w:space="0" w:color="auto"/>
              <w:tl2br w:val="nil"/>
              <w:tr2bl w:val="nil"/>
            </w:tcBorders>
            <w:vAlign w:val="center"/>
          </w:tcPr>
          <w:p w14:paraId="1BEE60EA"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准确率</w:t>
            </w:r>
          </w:p>
        </w:tc>
        <w:tc>
          <w:tcPr>
            <w:tcW w:w="1082" w:type="pct"/>
            <w:tcBorders>
              <w:top w:val="single" w:sz="4" w:space="0" w:color="auto"/>
              <w:tl2br w:val="nil"/>
              <w:tr2bl w:val="nil"/>
            </w:tcBorders>
            <w:vAlign w:val="center"/>
          </w:tcPr>
          <w:p w14:paraId="35D4DA67"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1</w:t>
            </w:r>
          </w:p>
        </w:tc>
        <w:tc>
          <w:tcPr>
            <w:tcW w:w="1082" w:type="pct"/>
            <w:tcBorders>
              <w:top w:val="single" w:sz="4" w:space="0" w:color="auto"/>
              <w:tl2br w:val="nil"/>
              <w:tr2bl w:val="nil"/>
            </w:tcBorders>
            <w:vAlign w:val="center"/>
          </w:tcPr>
          <w:p w14:paraId="13E6BEFB"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-0.577</w:t>
            </w:r>
          </w:p>
        </w:tc>
        <w:tc>
          <w:tcPr>
            <w:tcW w:w="1484" w:type="pct"/>
            <w:tcBorders>
              <w:top w:val="single" w:sz="4" w:space="0" w:color="auto"/>
              <w:tl2br w:val="nil"/>
              <w:tr2bl w:val="nil"/>
            </w:tcBorders>
            <w:vAlign w:val="center"/>
          </w:tcPr>
          <w:p w14:paraId="6937B7C0"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-0.577</w:t>
            </w:r>
          </w:p>
        </w:tc>
      </w:tr>
      <w:tr w:rsidR="00DD0F01" w14:paraId="2B5F637D" w14:textId="77777777">
        <w:trPr>
          <w:jc w:val="center"/>
        </w:trPr>
        <w:tc>
          <w:tcPr>
            <w:tcW w:w="1350" w:type="pct"/>
            <w:tcBorders>
              <w:tl2br w:val="nil"/>
              <w:tr2bl w:val="nil"/>
            </w:tcBorders>
            <w:vAlign w:val="center"/>
          </w:tcPr>
          <w:p w14:paraId="17F21798"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精确率</w:t>
            </w:r>
          </w:p>
        </w:tc>
        <w:tc>
          <w:tcPr>
            <w:tcW w:w="1082" w:type="pct"/>
            <w:tcBorders>
              <w:tl2br w:val="nil"/>
              <w:tr2bl w:val="nil"/>
            </w:tcBorders>
            <w:vAlign w:val="center"/>
          </w:tcPr>
          <w:p w14:paraId="5995A2A0"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-0.577</w:t>
            </w:r>
          </w:p>
        </w:tc>
        <w:tc>
          <w:tcPr>
            <w:tcW w:w="1082" w:type="pct"/>
            <w:tcBorders>
              <w:tl2br w:val="nil"/>
              <w:tr2bl w:val="nil"/>
            </w:tcBorders>
            <w:vAlign w:val="center"/>
          </w:tcPr>
          <w:p w14:paraId="0F34712C"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1</w:t>
            </w:r>
          </w:p>
        </w:tc>
        <w:tc>
          <w:tcPr>
            <w:tcW w:w="1484" w:type="pct"/>
            <w:tcBorders>
              <w:tl2br w:val="nil"/>
              <w:tr2bl w:val="nil"/>
            </w:tcBorders>
            <w:vAlign w:val="center"/>
          </w:tcPr>
          <w:p w14:paraId="0C628497"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-0.333</w:t>
            </w:r>
          </w:p>
        </w:tc>
      </w:tr>
      <w:tr w:rsidR="00DD0F01" w14:paraId="3F52095E" w14:textId="77777777">
        <w:trPr>
          <w:trHeight w:val="361"/>
          <w:jc w:val="center"/>
        </w:trPr>
        <w:tc>
          <w:tcPr>
            <w:tcW w:w="1350" w:type="pct"/>
            <w:tcBorders>
              <w:tl2br w:val="nil"/>
              <w:tr2bl w:val="nil"/>
            </w:tcBorders>
            <w:vAlign w:val="center"/>
          </w:tcPr>
          <w:p w14:paraId="67473672"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召回率</w:t>
            </w:r>
          </w:p>
        </w:tc>
        <w:tc>
          <w:tcPr>
            <w:tcW w:w="1082" w:type="pct"/>
            <w:tcBorders>
              <w:tl2br w:val="nil"/>
              <w:tr2bl w:val="nil"/>
            </w:tcBorders>
            <w:vAlign w:val="center"/>
          </w:tcPr>
          <w:p w14:paraId="6A0DF911"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-0.577</w:t>
            </w:r>
          </w:p>
        </w:tc>
        <w:tc>
          <w:tcPr>
            <w:tcW w:w="1082" w:type="pct"/>
            <w:tcBorders>
              <w:tl2br w:val="nil"/>
              <w:tr2bl w:val="nil"/>
            </w:tcBorders>
            <w:vAlign w:val="center"/>
          </w:tcPr>
          <w:p w14:paraId="406D3BF4"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-0.333</w:t>
            </w:r>
          </w:p>
        </w:tc>
        <w:tc>
          <w:tcPr>
            <w:tcW w:w="1484" w:type="pct"/>
            <w:tcBorders>
              <w:tl2br w:val="nil"/>
              <w:tr2bl w:val="nil"/>
            </w:tcBorders>
            <w:vAlign w:val="center"/>
          </w:tcPr>
          <w:p w14:paraId="25DE82C2"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1</w:t>
            </w:r>
          </w:p>
        </w:tc>
      </w:tr>
    </w:tbl>
    <w:p w14:paraId="6E1A0C93"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表</w:t>
      </w:r>
      <w:r>
        <w:rPr>
          <w:rFonts w:ascii="Times New Roman" w:hAnsi="Times New Roman" w:cs="Times New Roman" w:hint="eastAsia"/>
          <w:color w:val="000000" w:themeColor="text1"/>
          <w:sz w:val="18"/>
          <w:szCs w:val="18"/>
        </w:rPr>
        <w:t xml:space="preserve"> 59 </w:t>
      </w:r>
      <w:r>
        <w:rPr>
          <w:rFonts w:ascii="Times New Roman" w:hAnsi="Times New Roman" w:cs="Times New Roman"/>
          <w:color w:val="000000" w:themeColor="text1"/>
          <w:sz w:val="18"/>
          <w:szCs w:val="18"/>
        </w:rPr>
        <w:t>冲突度</w:t>
      </w:r>
      <w:r>
        <w:rPr>
          <w:rFonts w:ascii="Times New Roman" w:hAnsi="Times New Roman" w:cs="Times New Roman" w:hint="eastAsia"/>
          <w:color w:val="000000" w:themeColor="text1"/>
          <w:sz w:val="18"/>
          <w:szCs w:val="18"/>
        </w:rPr>
        <w:t>表</w:t>
      </w:r>
    </w:p>
    <w:tbl>
      <w:tblPr>
        <w:tblStyle w:val="a6"/>
        <w:tblW w:w="5000" w:type="pct"/>
        <w:jc w:val="center"/>
        <w:tblBorders>
          <w:top w:val="single" w:sz="8" w:space="0" w:color="auto"/>
          <w:left w:val="none" w:sz="0" w:space="0" w:color="auto"/>
          <w:bottom w:val="single" w:sz="8" w:space="0" w:color="auto"/>
          <w:right w:val="none" w:sz="0" w:space="0" w:color="auto"/>
          <w:insideH w:val="none" w:sz="0" w:space="0" w:color="auto"/>
          <w:insideV w:val="none" w:sz="0" w:space="0" w:color="auto"/>
        </w:tblBorders>
        <w:tblLook w:val="04A0" w:firstRow="1" w:lastRow="0" w:firstColumn="1" w:lastColumn="0" w:noHBand="0" w:noVBand="1"/>
      </w:tblPr>
      <w:tblGrid>
        <w:gridCol w:w="2463"/>
        <w:gridCol w:w="2463"/>
        <w:gridCol w:w="2464"/>
        <w:gridCol w:w="2464"/>
      </w:tblGrid>
      <w:tr w:rsidR="00DD0F01" w14:paraId="16461C1D" w14:textId="77777777">
        <w:trPr>
          <w:trHeight w:val="90"/>
          <w:jc w:val="center"/>
        </w:trPr>
        <w:tc>
          <w:tcPr>
            <w:tcW w:w="1250" w:type="pct"/>
            <w:tcBorders>
              <w:top w:val="single" w:sz="8" w:space="0" w:color="auto"/>
              <w:left w:val="nil"/>
              <w:bottom w:val="single" w:sz="4" w:space="0" w:color="auto"/>
              <w:right w:val="nil"/>
            </w:tcBorders>
          </w:tcPr>
          <w:p w14:paraId="6A91D34F" w14:textId="77777777" w:rsidR="00DD0F01" w:rsidRDefault="00DD0F01">
            <w:pPr>
              <w:jc w:val="center"/>
              <w:rPr>
                <w:rFonts w:ascii="Times New Roman" w:hAnsi="Times New Roman" w:cs="Times New Roman"/>
                <w:color w:val="000000" w:themeColor="text1"/>
                <w:sz w:val="18"/>
                <w:szCs w:val="18"/>
              </w:rPr>
            </w:pPr>
          </w:p>
        </w:tc>
        <w:tc>
          <w:tcPr>
            <w:tcW w:w="1250" w:type="pct"/>
            <w:tcBorders>
              <w:top w:val="single" w:sz="8" w:space="0" w:color="auto"/>
              <w:left w:val="nil"/>
              <w:bottom w:val="single" w:sz="4" w:space="0" w:color="auto"/>
              <w:right w:val="nil"/>
            </w:tcBorders>
          </w:tcPr>
          <w:p w14:paraId="74F2E667"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准确率</w:t>
            </w:r>
          </w:p>
        </w:tc>
        <w:tc>
          <w:tcPr>
            <w:tcW w:w="1250" w:type="pct"/>
            <w:tcBorders>
              <w:top w:val="single" w:sz="8" w:space="0" w:color="auto"/>
              <w:left w:val="nil"/>
              <w:bottom w:val="single" w:sz="4" w:space="0" w:color="auto"/>
              <w:right w:val="nil"/>
            </w:tcBorders>
          </w:tcPr>
          <w:p w14:paraId="58AC2EB7"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精确率</w:t>
            </w:r>
          </w:p>
        </w:tc>
        <w:tc>
          <w:tcPr>
            <w:tcW w:w="1250" w:type="pct"/>
            <w:tcBorders>
              <w:top w:val="single" w:sz="8" w:space="0" w:color="auto"/>
              <w:left w:val="nil"/>
              <w:bottom w:val="single" w:sz="4" w:space="0" w:color="auto"/>
              <w:right w:val="nil"/>
            </w:tcBorders>
          </w:tcPr>
          <w:p w14:paraId="3DA3FD9B"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召回率</w:t>
            </w:r>
          </w:p>
        </w:tc>
      </w:tr>
      <w:tr w:rsidR="00DD0F01" w14:paraId="7504D88B" w14:textId="77777777">
        <w:trPr>
          <w:trHeight w:val="181"/>
          <w:jc w:val="center"/>
        </w:trPr>
        <w:tc>
          <w:tcPr>
            <w:tcW w:w="1250" w:type="pct"/>
            <w:tcBorders>
              <w:top w:val="single" w:sz="4" w:space="0" w:color="auto"/>
              <w:tl2br w:val="nil"/>
              <w:tr2bl w:val="nil"/>
            </w:tcBorders>
          </w:tcPr>
          <w:p w14:paraId="7A827BAA"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color w:val="000000" w:themeColor="text1"/>
                <w:sz w:val="18"/>
                <w:szCs w:val="18"/>
              </w:rPr>
              <w:t>冲突度</w:t>
            </w:r>
          </w:p>
        </w:tc>
        <w:tc>
          <w:tcPr>
            <w:tcW w:w="1250" w:type="pct"/>
            <w:tcBorders>
              <w:top w:val="single" w:sz="4" w:space="0" w:color="auto"/>
              <w:tl2br w:val="nil"/>
              <w:tr2bl w:val="nil"/>
            </w:tcBorders>
            <w:vAlign w:val="center"/>
          </w:tcPr>
          <w:p w14:paraId="42579D1D"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1.577</w:t>
            </w:r>
          </w:p>
        </w:tc>
        <w:tc>
          <w:tcPr>
            <w:tcW w:w="1250" w:type="pct"/>
            <w:tcBorders>
              <w:top w:val="single" w:sz="4" w:space="0" w:color="auto"/>
              <w:tl2br w:val="nil"/>
              <w:tr2bl w:val="nil"/>
            </w:tcBorders>
            <w:vAlign w:val="center"/>
          </w:tcPr>
          <w:p w14:paraId="52A2546B"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1.260</w:t>
            </w:r>
          </w:p>
        </w:tc>
        <w:tc>
          <w:tcPr>
            <w:tcW w:w="1250" w:type="pct"/>
            <w:tcBorders>
              <w:top w:val="single" w:sz="4" w:space="0" w:color="auto"/>
              <w:tl2br w:val="nil"/>
              <w:tr2bl w:val="nil"/>
            </w:tcBorders>
            <w:vAlign w:val="center"/>
          </w:tcPr>
          <w:p w14:paraId="75190E9C"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1.260</w:t>
            </w:r>
          </w:p>
        </w:tc>
      </w:tr>
    </w:tbl>
    <w:p w14:paraId="52876AB2" w14:textId="77777777" w:rsidR="00DD0F01" w:rsidRDefault="00000000">
      <w:pPr>
        <w:pStyle w:val="a5"/>
        <w:widowControl/>
        <w:spacing w:beforeAutospacing="0" w:afterAutospacing="0"/>
        <w:ind w:firstLineChars="200" w:firstLine="420"/>
        <w:rPr>
          <w:rFonts w:ascii="Times New Roman" w:eastAsia="宋体" w:hAnsi="Times New Roman" w:cs="Arial"/>
          <w:color w:val="000000" w:themeColor="text1"/>
          <w:sz w:val="21"/>
          <w:szCs w:val="21"/>
          <w:shd w:val="clear" w:color="auto" w:fill="FFFFFF"/>
        </w:rPr>
      </w:pPr>
      <w:r>
        <w:rPr>
          <w:rFonts w:ascii="Times New Roman" w:eastAsia="宋体" w:hAnsi="Times New Roman" w:cs="Arial" w:hint="eastAsia"/>
          <w:color w:val="000000" w:themeColor="text1"/>
          <w:kern w:val="2"/>
          <w:sz w:val="21"/>
          <w:szCs w:val="21"/>
          <w:shd w:val="clear" w:color="auto" w:fill="FFFFFF"/>
        </w:rPr>
        <w:t>第五步：根据指标的冲突度进行归一化得到相应的客观权重</w:t>
      </w:r>
      <w:r>
        <w:rPr>
          <w:rFonts w:ascii="Times New Roman" w:eastAsia="宋体" w:hAnsi="Times New Roman" w:cstheme="minorBidi" w:hint="eastAsia"/>
          <w:color w:val="000000" w:themeColor="text1"/>
          <w:kern w:val="2"/>
          <w:sz w:val="21"/>
        </w:rPr>
        <w:t>，</w:t>
      </w:r>
      <w:r>
        <w:rPr>
          <w:rFonts w:ascii="Times New Roman" w:eastAsia="宋体" w:hAnsi="Times New Roman" w:cs="Arial" w:hint="eastAsia"/>
          <w:color w:val="000000" w:themeColor="text1"/>
          <w:sz w:val="21"/>
          <w:szCs w:val="21"/>
          <w:shd w:val="clear" w:color="auto" w:fill="FFFFFF"/>
        </w:rPr>
        <w:t>如表（</w:t>
      </w:r>
      <w:r>
        <w:rPr>
          <w:rFonts w:ascii="Times New Roman" w:eastAsia="宋体" w:hAnsi="Times New Roman" w:cs="Arial" w:hint="eastAsia"/>
          <w:color w:val="000000" w:themeColor="text1"/>
          <w:sz w:val="21"/>
          <w:szCs w:val="21"/>
          <w:shd w:val="clear" w:color="auto" w:fill="FFFFFF"/>
        </w:rPr>
        <w:t>60</w:t>
      </w:r>
      <w:r>
        <w:rPr>
          <w:rFonts w:ascii="Times New Roman" w:eastAsia="宋体" w:hAnsi="Times New Roman" w:cs="Arial" w:hint="eastAsia"/>
          <w:color w:val="000000" w:themeColor="text1"/>
          <w:sz w:val="21"/>
          <w:szCs w:val="21"/>
          <w:shd w:val="clear" w:color="auto" w:fill="FFFFFF"/>
        </w:rPr>
        <w:t>）所示：</w:t>
      </w:r>
    </w:p>
    <w:p w14:paraId="2A014C68"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表</w:t>
      </w:r>
      <w:r>
        <w:rPr>
          <w:rFonts w:ascii="Times New Roman" w:hAnsi="Times New Roman" w:cs="Times New Roman" w:hint="eastAsia"/>
          <w:color w:val="000000" w:themeColor="text1"/>
          <w:sz w:val="18"/>
          <w:szCs w:val="18"/>
        </w:rPr>
        <w:t xml:space="preserve"> 60 </w:t>
      </w:r>
      <w:r>
        <w:rPr>
          <w:rFonts w:ascii="Times New Roman" w:hAnsi="Times New Roman" w:cs="Times New Roman" w:hint="eastAsia"/>
          <w:color w:val="000000" w:themeColor="text1"/>
          <w:sz w:val="18"/>
          <w:szCs w:val="18"/>
        </w:rPr>
        <w:t>客观权重表</w:t>
      </w:r>
    </w:p>
    <w:tbl>
      <w:tblPr>
        <w:tblStyle w:val="a6"/>
        <w:tblW w:w="4998" w:type="pct"/>
        <w:jc w:val="center"/>
        <w:tblBorders>
          <w:top w:val="single" w:sz="8" w:space="0" w:color="auto"/>
          <w:left w:val="none" w:sz="0" w:space="0" w:color="auto"/>
          <w:bottom w:val="single" w:sz="8" w:space="0" w:color="auto"/>
          <w:right w:val="none" w:sz="0" w:space="0" w:color="auto"/>
          <w:insideH w:val="none" w:sz="0" w:space="0" w:color="auto"/>
          <w:insideV w:val="none" w:sz="0" w:space="0" w:color="auto"/>
        </w:tblBorders>
        <w:tblLook w:val="04A0" w:firstRow="1" w:lastRow="0" w:firstColumn="1" w:lastColumn="0" w:noHBand="0" w:noVBand="1"/>
      </w:tblPr>
      <w:tblGrid>
        <w:gridCol w:w="2895"/>
        <w:gridCol w:w="2318"/>
        <w:gridCol w:w="2318"/>
        <w:gridCol w:w="2319"/>
      </w:tblGrid>
      <w:tr w:rsidR="00DD0F01" w14:paraId="65EA515C" w14:textId="77777777">
        <w:trPr>
          <w:trHeight w:val="90"/>
          <w:jc w:val="center"/>
        </w:trPr>
        <w:tc>
          <w:tcPr>
            <w:tcW w:w="1469" w:type="pct"/>
            <w:tcBorders>
              <w:top w:val="single" w:sz="8" w:space="0" w:color="auto"/>
              <w:left w:val="nil"/>
              <w:bottom w:val="single" w:sz="4" w:space="0" w:color="auto"/>
              <w:right w:val="nil"/>
            </w:tcBorders>
          </w:tcPr>
          <w:p w14:paraId="490FA639" w14:textId="77777777" w:rsidR="00DD0F01" w:rsidRDefault="00DD0F01">
            <w:pPr>
              <w:jc w:val="center"/>
              <w:rPr>
                <w:rFonts w:ascii="Times New Roman" w:hAnsi="Times New Roman" w:cs="Times New Roman"/>
                <w:color w:val="000000" w:themeColor="text1"/>
                <w:sz w:val="18"/>
                <w:szCs w:val="18"/>
              </w:rPr>
            </w:pPr>
          </w:p>
        </w:tc>
        <w:tc>
          <w:tcPr>
            <w:tcW w:w="1176" w:type="pct"/>
            <w:tcBorders>
              <w:top w:val="single" w:sz="8" w:space="0" w:color="auto"/>
              <w:left w:val="nil"/>
              <w:bottom w:val="single" w:sz="4" w:space="0" w:color="auto"/>
              <w:right w:val="nil"/>
            </w:tcBorders>
          </w:tcPr>
          <w:p w14:paraId="79E71F0B"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准确率</w:t>
            </w:r>
          </w:p>
        </w:tc>
        <w:tc>
          <w:tcPr>
            <w:tcW w:w="1176" w:type="pct"/>
            <w:tcBorders>
              <w:top w:val="single" w:sz="8" w:space="0" w:color="auto"/>
              <w:left w:val="nil"/>
              <w:bottom w:val="single" w:sz="4" w:space="0" w:color="auto"/>
              <w:right w:val="nil"/>
            </w:tcBorders>
          </w:tcPr>
          <w:p w14:paraId="478E5D0C"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精确率</w:t>
            </w:r>
          </w:p>
        </w:tc>
        <w:tc>
          <w:tcPr>
            <w:tcW w:w="1176" w:type="pct"/>
            <w:tcBorders>
              <w:top w:val="single" w:sz="8" w:space="0" w:color="auto"/>
              <w:left w:val="nil"/>
              <w:bottom w:val="single" w:sz="4" w:space="0" w:color="auto"/>
              <w:right w:val="nil"/>
            </w:tcBorders>
          </w:tcPr>
          <w:p w14:paraId="4B077DC0"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召回率</w:t>
            </w:r>
          </w:p>
        </w:tc>
      </w:tr>
      <w:tr w:rsidR="00DD0F01" w14:paraId="6F065251" w14:textId="77777777">
        <w:trPr>
          <w:trHeight w:val="181"/>
          <w:jc w:val="center"/>
        </w:trPr>
        <w:tc>
          <w:tcPr>
            <w:tcW w:w="1469" w:type="pct"/>
            <w:tcBorders>
              <w:top w:val="single" w:sz="4" w:space="0" w:color="auto"/>
              <w:tl2br w:val="nil"/>
              <w:tr2bl w:val="nil"/>
            </w:tcBorders>
          </w:tcPr>
          <w:p w14:paraId="351F504C"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客观权重</w:t>
            </w:r>
          </w:p>
        </w:tc>
        <w:tc>
          <w:tcPr>
            <w:tcW w:w="1176" w:type="pct"/>
            <w:tcBorders>
              <w:top w:val="single" w:sz="4" w:space="0" w:color="auto"/>
              <w:tl2br w:val="nil"/>
              <w:tr2bl w:val="nil"/>
            </w:tcBorders>
            <w:vAlign w:val="center"/>
          </w:tcPr>
          <w:p w14:paraId="5E337FE1"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color w:val="000000" w:themeColor="text1"/>
                <w:sz w:val="18"/>
                <w:szCs w:val="18"/>
              </w:rPr>
              <w:t>0.</w:t>
            </w:r>
            <w:r>
              <w:rPr>
                <w:rFonts w:ascii="Times New Roman" w:hAnsi="Times New Roman" w:cs="Times New Roman" w:hint="eastAsia"/>
                <w:color w:val="000000" w:themeColor="text1"/>
                <w:sz w:val="18"/>
                <w:szCs w:val="18"/>
              </w:rPr>
              <w:t>385</w:t>
            </w:r>
          </w:p>
        </w:tc>
        <w:tc>
          <w:tcPr>
            <w:tcW w:w="1176" w:type="pct"/>
            <w:tcBorders>
              <w:top w:val="single" w:sz="4" w:space="0" w:color="auto"/>
              <w:tl2br w:val="nil"/>
              <w:tr2bl w:val="nil"/>
            </w:tcBorders>
            <w:vAlign w:val="center"/>
          </w:tcPr>
          <w:p w14:paraId="6D2BECD3"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color w:val="000000" w:themeColor="text1"/>
                <w:sz w:val="18"/>
                <w:szCs w:val="18"/>
              </w:rPr>
              <w:t>0.</w:t>
            </w:r>
            <w:r>
              <w:rPr>
                <w:rFonts w:ascii="Times New Roman" w:hAnsi="Times New Roman" w:cs="Times New Roman" w:hint="eastAsia"/>
                <w:color w:val="000000" w:themeColor="text1"/>
                <w:sz w:val="18"/>
                <w:szCs w:val="18"/>
              </w:rPr>
              <w:t>308</w:t>
            </w:r>
          </w:p>
        </w:tc>
        <w:tc>
          <w:tcPr>
            <w:tcW w:w="1176" w:type="pct"/>
            <w:tcBorders>
              <w:top w:val="single" w:sz="4" w:space="0" w:color="auto"/>
              <w:tl2br w:val="nil"/>
              <w:tr2bl w:val="nil"/>
            </w:tcBorders>
            <w:vAlign w:val="center"/>
          </w:tcPr>
          <w:p w14:paraId="06C6D6E4"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color w:val="000000" w:themeColor="text1"/>
                <w:sz w:val="18"/>
                <w:szCs w:val="18"/>
              </w:rPr>
              <w:t>0.3</w:t>
            </w:r>
            <w:r>
              <w:rPr>
                <w:rFonts w:ascii="Times New Roman" w:hAnsi="Times New Roman" w:cs="Times New Roman" w:hint="eastAsia"/>
                <w:color w:val="000000" w:themeColor="text1"/>
                <w:sz w:val="18"/>
                <w:szCs w:val="18"/>
              </w:rPr>
              <w:t>08</w:t>
            </w:r>
          </w:p>
        </w:tc>
      </w:tr>
    </w:tbl>
    <w:p w14:paraId="0F071CD5" w14:textId="77777777" w:rsidR="00DD0F01" w:rsidRDefault="00000000">
      <w:pPr>
        <w:widowControl/>
        <w:jc w:val="left"/>
        <w:outlineLvl w:val="2"/>
        <w:rPr>
          <w:rFonts w:ascii="Times New Roman" w:eastAsia="宋体" w:hAnsi="Times New Roman" w:cs="Arial"/>
          <w:color w:val="000000" w:themeColor="text1"/>
          <w:szCs w:val="21"/>
          <w:shd w:val="clear" w:color="auto" w:fill="FFFFFF"/>
        </w:rPr>
      </w:pPr>
      <w:r>
        <w:rPr>
          <w:rFonts w:ascii="Times New Roman" w:eastAsia="宋体" w:hAnsi="Times New Roman" w:cs="Arial" w:hint="eastAsia"/>
          <w:color w:val="000000" w:themeColor="text1"/>
          <w:szCs w:val="21"/>
          <w:shd w:val="clear" w:color="auto" w:fill="FFFFFF"/>
        </w:rPr>
        <w:t xml:space="preserve">3 </w:t>
      </w:r>
      <w:r>
        <w:rPr>
          <w:rFonts w:ascii="Times New Roman" w:eastAsia="宋体" w:hAnsi="Times New Roman" w:cs="Arial" w:hint="eastAsia"/>
          <w:color w:val="000000" w:themeColor="text1"/>
          <w:szCs w:val="21"/>
          <w:shd w:val="clear" w:color="auto" w:fill="FFFFFF"/>
        </w:rPr>
        <w:t>计算组合权重</w:t>
      </w:r>
    </w:p>
    <w:p w14:paraId="2900E4EC" w14:textId="77777777" w:rsidR="00DD0F01" w:rsidRDefault="00000000">
      <w:pPr>
        <w:widowControl/>
        <w:ind w:firstLineChars="200" w:firstLine="420"/>
        <w:jc w:val="left"/>
        <w:rPr>
          <w:rFonts w:ascii="Times New Roman" w:eastAsia="宋体" w:hAnsi="Times New Roman" w:cs="Arial"/>
          <w:color w:val="000000" w:themeColor="text1"/>
          <w:szCs w:val="21"/>
          <w:shd w:val="clear" w:color="auto" w:fill="FFFFFF"/>
        </w:rPr>
      </w:pPr>
      <w:r>
        <w:rPr>
          <w:rFonts w:ascii="Times New Roman" w:eastAsia="宋体" w:hAnsi="Times New Roman" w:cs="Arial" w:hint="eastAsia"/>
          <w:color w:val="000000" w:themeColor="text1"/>
          <w:szCs w:val="21"/>
          <w:shd w:val="clear" w:color="auto" w:fill="FFFFFF"/>
        </w:rPr>
        <w:t>最后，根据博弈论计算得到</w:t>
      </w:r>
      <m:oMath>
        <m:sSub>
          <m:sSubPr>
            <m:ctrlPr>
              <w:rPr>
                <w:rFonts w:ascii="Cambria Math" w:eastAsia="宋体" w:hAnsi="Cambria Math" w:cs="Arial"/>
                <w:color w:val="000000" w:themeColor="text1"/>
                <w:szCs w:val="21"/>
                <w:shd w:val="clear" w:color="auto" w:fill="FFFFFF"/>
              </w:rPr>
            </m:ctrlPr>
          </m:sSubPr>
          <m:e>
            <m:r>
              <m:rPr>
                <m:sty m:val="p"/>
              </m:rPr>
              <w:rPr>
                <w:rFonts w:ascii="Times New Roman" w:eastAsia="宋体" w:hAnsi="Times New Roman" w:cs="Arial"/>
                <w:color w:val="000000" w:themeColor="text1"/>
                <w:szCs w:val="21"/>
                <w:shd w:val="clear" w:color="auto" w:fill="FFFFFF"/>
              </w:rPr>
              <m:t>τ</m:t>
            </m:r>
          </m:e>
          <m:sub>
            <m:r>
              <m:rPr>
                <m:sty m:val="p"/>
              </m:rPr>
              <w:rPr>
                <w:rFonts w:ascii="Times New Roman" w:eastAsia="宋体" w:hAnsi="Times New Roman" w:cs="Arial"/>
                <w:color w:val="000000" w:themeColor="text1"/>
                <w:szCs w:val="21"/>
                <w:shd w:val="clear" w:color="auto" w:fill="FFFFFF"/>
              </w:rPr>
              <m:t>1</m:t>
            </m:r>
          </m:sub>
        </m:sSub>
      </m:oMath>
      <w:r>
        <w:rPr>
          <w:rFonts w:ascii="Times New Roman" w:eastAsia="宋体" w:hAnsi="Times New Roman" w:cs="Arial" w:hint="eastAsia"/>
          <w:color w:val="000000" w:themeColor="text1"/>
          <w:szCs w:val="21"/>
          <w:shd w:val="clear" w:color="auto" w:fill="FFFFFF"/>
        </w:rPr>
        <w:t>=0.135</w:t>
      </w:r>
      <w:r>
        <w:rPr>
          <w:rFonts w:ascii="Times New Roman" w:eastAsia="宋体" w:hAnsi="Times New Roman" w:cs="Arial" w:hint="eastAsia"/>
          <w:color w:val="000000" w:themeColor="text1"/>
          <w:szCs w:val="21"/>
          <w:shd w:val="clear" w:color="auto" w:fill="FFFFFF"/>
        </w:rPr>
        <w:t>，</w:t>
      </w:r>
      <m:oMath>
        <m:sSub>
          <m:sSubPr>
            <m:ctrlPr>
              <w:rPr>
                <w:rFonts w:ascii="Cambria Math" w:eastAsia="宋体" w:hAnsi="Cambria Math" w:cs="Arial" w:hint="eastAsia"/>
                <w:color w:val="000000" w:themeColor="text1"/>
                <w:szCs w:val="21"/>
                <w:shd w:val="clear" w:color="auto" w:fill="FFFFFF"/>
              </w:rPr>
            </m:ctrlPr>
          </m:sSubPr>
          <m:e>
            <m:r>
              <m:rPr>
                <m:sty m:val="p"/>
              </m:rPr>
              <w:rPr>
                <w:rFonts w:ascii="Times New Roman" w:eastAsia="宋体" w:hAnsi="Times New Roman" w:cs="Arial"/>
                <w:color w:val="000000" w:themeColor="text1"/>
                <w:szCs w:val="21"/>
                <w:shd w:val="clear" w:color="auto" w:fill="FFFFFF"/>
              </w:rPr>
              <m:t>τ</m:t>
            </m:r>
          </m:e>
          <m:sub>
            <m:r>
              <m:rPr>
                <m:sty m:val="p"/>
              </m:rPr>
              <w:rPr>
                <w:rFonts w:ascii="Times New Roman" w:eastAsia="宋体" w:hAnsi="Times New Roman" w:cs="Arial"/>
                <w:color w:val="000000" w:themeColor="text1"/>
                <w:szCs w:val="21"/>
                <w:shd w:val="clear" w:color="auto" w:fill="FFFFFF"/>
              </w:rPr>
              <m:t>2</m:t>
            </m:r>
          </m:sub>
        </m:sSub>
      </m:oMath>
      <w:r>
        <w:rPr>
          <w:rFonts w:ascii="Times New Roman" w:eastAsia="宋体" w:hAnsi="Times New Roman" w:cs="Arial" w:hint="eastAsia"/>
          <w:color w:val="000000" w:themeColor="text1"/>
          <w:szCs w:val="21"/>
          <w:shd w:val="clear" w:color="auto" w:fill="FFFFFF"/>
        </w:rPr>
        <w:t>=0.865</w:t>
      </w:r>
      <w:r>
        <w:rPr>
          <w:rFonts w:ascii="Times New Roman" w:eastAsia="宋体" w:hAnsi="Times New Roman" w:cs="Arial" w:hint="eastAsia"/>
          <w:color w:val="000000" w:themeColor="text1"/>
          <w:szCs w:val="21"/>
          <w:shd w:val="clear" w:color="auto" w:fill="FFFFFF"/>
        </w:rPr>
        <w:t>将主观权重和客观权重进行融合，并根据公式（</w:t>
      </w:r>
      <w:r>
        <w:rPr>
          <w:rFonts w:ascii="Times New Roman" w:eastAsia="宋体" w:hAnsi="Times New Roman" w:cs="Arial" w:hint="eastAsia"/>
          <w:color w:val="000000" w:themeColor="text1"/>
          <w:szCs w:val="21"/>
          <w:shd w:val="clear" w:color="auto" w:fill="FFFFFF"/>
        </w:rPr>
        <w:t>13</w:t>
      </w:r>
      <w:r>
        <w:rPr>
          <w:rFonts w:ascii="Times New Roman" w:eastAsia="宋体" w:hAnsi="Times New Roman" w:cs="Arial" w:hint="eastAsia"/>
          <w:color w:val="000000" w:themeColor="text1"/>
          <w:szCs w:val="21"/>
          <w:shd w:val="clear" w:color="auto" w:fill="FFFFFF"/>
        </w:rPr>
        <w:t>）计算获得组合权重，如表（</w:t>
      </w:r>
      <w:r>
        <w:rPr>
          <w:rFonts w:ascii="Times New Roman" w:eastAsia="宋体" w:hAnsi="Times New Roman" w:cs="Arial" w:hint="eastAsia"/>
          <w:color w:val="000000" w:themeColor="text1"/>
          <w:szCs w:val="21"/>
          <w:shd w:val="clear" w:color="auto" w:fill="FFFFFF"/>
        </w:rPr>
        <w:t>61</w:t>
      </w:r>
      <w:r>
        <w:rPr>
          <w:rFonts w:ascii="Times New Roman" w:eastAsia="宋体" w:hAnsi="Times New Roman" w:cs="Arial" w:hint="eastAsia"/>
          <w:color w:val="000000" w:themeColor="text1"/>
          <w:szCs w:val="21"/>
          <w:shd w:val="clear" w:color="auto" w:fill="FFFFFF"/>
        </w:rPr>
        <w:t>）所示：</w:t>
      </w:r>
    </w:p>
    <w:p w14:paraId="4C6E4179"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表</w:t>
      </w:r>
      <w:r>
        <w:rPr>
          <w:rFonts w:ascii="Times New Roman" w:hAnsi="Times New Roman" w:cs="Times New Roman" w:hint="eastAsia"/>
          <w:color w:val="000000" w:themeColor="text1"/>
          <w:sz w:val="18"/>
          <w:szCs w:val="18"/>
        </w:rPr>
        <w:t xml:space="preserve"> 61 </w:t>
      </w:r>
      <w:r>
        <w:rPr>
          <w:rFonts w:ascii="Times New Roman" w:hAnsi="Times New Roman" w:cs="Times New Roman" w:hint="eastAsia"/>
          <w:color w:val="000000" w:themeColor="text1"/>
          <w:sz w:val="18"/>
          <w:szCs w:val="18"/>
        </w:rPr>
        <w:t>组合权重表</w:t>
      </w:r>
    </w:p>
    <w:tbl>
      <w:tblPr>
        <w:tblStyle w:val="a6"/>
        <w:tblW w:w="4997" w:type="pct"/>
        <w:jc w:val="center"/>
        <w:tblBorders>
          <w:top w:val="single" w:sz="8" w:space="0" w:color="auto"/>
          <w:left w:val="none" w:sz="0" w:space="0" w:color="auto"/>
          <w:bottom w:val="single" w:sz="8" w:space="0" w:color="auto"/>
          <w:right w:val="none" w:sz="0" w:space="0" w:color="auto"/>
          <w:insideH w:val="none" w:sz="0" w:space="0" w:color="auto"/>
          <w:insideV w:val="none" w:sz="0" w:space="0" w:color="auto"/>
        </w:tblBorders>
        <w:tblLook w:val="04A0" w:firstRow="1" w:lastRow="0" w:firstColumn="1" w:lastColumn="0" w:noHBand="0" w:noVBand="1"/>
      </w:tblPr>
      <w:tblGrid>
        <w:gridCol w:w="2896"/>
        <w:gridCol w:w="2317"/>
        <w:gridCol w:w="2317"/>
        <w:gridCol w:w="2318"/>
      </w:tblGrid>
      <w:tr w:rsidR="00DD0F01" w14:paraId="314A7159" w14:textId="77777777">
        <w:trPr>
          <w:trHeight w:val="90"/>
          <w:jc w:val="center"/>
        </w:trPr>
        <w:tc>
          <w:tcPr>
            <w:tcW w:w="1469" w:type="pct"/>
            <w:tcBorders>
              <w:top w:val="single" w:sz="8" w:space="0" w:color="auto"/>
              <w:left w:val="nil"/>
              <w:bottom w:val="single" w:sz="4" w:space="0" w:color="auto"/>
              <w:right w:val="nil"/>
            </w:tcBorders>
          </w:tcPr>
          <w:p w14:paraId="34F50998" w14:textId="77777777" w:rsidR="00DD0F01" w:rsidRDefault="00DD0F01">
            <w:pPr>
              <w:jc w:val="center"/>
              <w:rPr>
                <w:rFonts w:ascii="Times New Roman" w:hAnsi="Times New Roman" w:cs="Times New Roman"/>
                <w:color w:val="000000" w:themeColor="text1"/>
                <w:sz w:val="18"/>
                <w:szCs w:val="18"/>
              </w:rPr>
            </w:pPr>
          </w:p>
        </w:tc>
        <w:tc>
          <w:tcPr>
            <w:tcW w:w="1176" w:type="pct"/>
            <w:tcBorders>
              <w:top w:val="single" w:sz="8" w:space="0" w:color="auto"/>
              <w:left w:val="nil"/>
              <w:bottom w:val="single" w:sz="4" w:space="0" w:color="auto"/>
              <w:right w:val="nil"/>
            </w:tcBorders>
          </w:tcPr>
          <w:p w14:paraId="5369CE09"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准确率</w:t>
            </w:r>
          </w:p>
        </w:tc>
        <w:tc>
          <w:tcPr>
            <w:tcW w:w="1176" w:type="pct"/>
            <w:tcBorders>
              <w:top w:val="single" w:sz="8" w:space="0" w:color="auto"/>
              <w:left w:val="nil"/>
              <w:bottom w:val="single" w:sz="4" w:space="0" w:color="auto"/>
              <w:right w:val="nil"/>
            </w:tcBorders>
          </w:tcPr>
          <w:p w14:paraId="71241747"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精确率</w:t>
            </w:r>
          </w:p>
        </w:tc>
        <w:tc>
          <w:tcPr>
            <w:tcW w:w="1177" w:type="pct"/>
            <w:tcBorders>
              <w:top w:val="single" w:sz="8" w:space="0" w:color="auto"/>
              <w:left w:val="nil"/>
              <w:bottom w:val="single" w:sz="4" w:space="0" w:color="auto"/>
              <w:right w:val="nil"/>
            </w:tcBorders>
          </w:tcPr>
          <w:p w14:paraId="1953359A"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召回率</w:t>
            </w:r>
          </w:p>
        </w:tc>
      </w:tr>
      <w:tr w:rsidR="00DD0F01" w14:paraId="79991140" w14:textId="77777777">
        <w:trPr>
          <w:trHeight w:val="181"/>
          <w:jc w:val="center"/>
        </w:trPr>
        <w:tc>
          <w:tcPr>
            <w:tcW w:w="1469" w:type="pct"/>
            <w:tcBorders>
              <w:top w:val="single" w:sz="4" w:space="0" w:color="auto"/>
              <w:tl2br w:val="nil"/>
              <w:tr2bl w:val="nil"/>
            </w:tcBorders>
          </w:tcPr>
          <w:p w14:paraId="578C16EF"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组合权重</w:t>
            </w:r>
          </w:p>
        </w:tc>
        <w:tc>
          <w:tcPr>
            <w:tcW w:w="1176" w:type="pct"/>
            <w:tcBorders>
              <w:top w:val="single" w:sz="4" w:space="0" w:color="auto"/>
              <w:tl2br w:val="nil"/>
              <w:tr2bl w:val="nil"/>
            </w:tcBorders>
            <w:vAlign w:val="center"/>
          </w:tcPr>
          <w:p w14:paraId="1E31C937"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0.379</w:t>
            </w:r>
          </w:p>
        </w:tc>
        <w:tc>
          <w:tcPr>
            <w:tcW w:w="1176" w:type="pct"/>
            <w:tcBorders>
              <w:top w:val="single" w:sz="4" w:space="0" w:color="auto"/>
              <w:tl2br w:val="nil"/>
              <w:tr2bl w:val="nil"/>
            </w:tcBorders>
            <w:vAlign w:val="center"/>
          </w:tcPr>
          <w:p w14:paraId="2FCC18CE"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color w:val="000000" w:themeColor="text1"/>
                <w:sz w:val="18"/>
                <w:szCs w:val="18"/>
              </w:rPr>
              <w:t>0.</w:t>
            </w:r>
            <w:r>
              <w:rPr>
                <w:rFonts w:ascii="Times New Roman" w:hAnsi="Times New Roman" w:cs="Times New Roman" w:hint="eastAsia"/>
                <w:color w:val="000000" w:themeColor="text1"/>
                <w:sz w:val="18"/>
                <w:szCs w:val="18"/>
              </w:rPr>
              <w:t>309</w:t>
            </w:r>
          </w:p>
        </w:tc>
        <w:tc>
          <w:tcPr>
            <w:tcW w:w="1177" w:type="pct"/>
            <w:tcBorders>
              <w:top w:val="single" w:sz="4" w:space="0" w:color="auto"/>
              <w:tl2br w:val="nil"/>
              <w:tr2bl w:val="nil"/>
            </w:tcBorders>
            <w:vAlign w:val="center"/>
          </w:tcPr>
          <w:p w14:paraId="4FB4E9DF"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0.312</w:t>
            </w:r>
          </w:p>
        </w:tc>
      </w:tr>
    </w:tbl>
    <w:p w14:paraId="2AE789DD" w14:textId="77777777" w:rsidR="00DD0F01" w:rsidRDefault="00000000">
      <w:pPr>
        <w:widowControl/>
        <w:numPr>
          <w:ilvl w:val="0"/>
          <w:numId w:val="2"/>
        </w:numPr>
        <w:jc w:val="left"/>
        <w:outlineLvl w:val="1"/>
        <w:rPr>
          <w:rFonts w:asciiTheme="minorEastAsia" w:hAnsiTheme="minorEastAsia" w:cs="黑体" w:hint="eastAsia"/>
          <w:bCs/>
          <w:color w:val="000000" w:themeColor="text1"/>
          <w:szCs w:val="21"/>
          <w:shd w:val="clear" w:color="auto" w:fill="FFFFFF"/>
        </w:rPr>
      </w:pPr>
      <w:r>
        <w:rPr>
          <w:rFonts w:asciiTheme="minorEastAsia" w:hAnsiTheme="minorEastAsia" w:cs="黑体" w:hint="eastAsia"/>
          <w:bCs/>
          <w:color w:val="000000" w:themeColor="text1"/>
          <w:szCs w:val="21"/>
          <w:shd w:val="clear" w:color="auto" w:fill="FFFFFF"/>
        </w:rPr>
        <w:t>色彩扰动鲁棒性：准确率、精确率、召回率</w:t>
      </w:r>
    </w:p>
    <w:p w14:paraId="048772AB" w14:textId="77777777" w:rsidR="00DD0F01" w:rsidRDefault="00000000">
      <w:pPr>
        <w:widowControl/>
        <w:jc w:val="left"/>
        <w:outlineLvl w:val="2"/>
        <w:rPr>
          <w:rFonts w:asciiTheme="minorEastAsia" w:hAnsiTheme="minorEastAsia" w:cs="Arial" w:hint="eastAsia"/>
          <w:color w:val="000000" w:themeColor="text1"/>
          <w:szCs w:val="21"/>
          <w:shd w:val="clear" w:color="auto" w:fill="FFFFFF"/>
        </w:rPr>
      </w:pPr>
      <w:r>
        <w:rPr>
          <w:rFonts w:asciiTheme="minorEastAsia" w:hAnsiTheme="minorEastAsia" w:cs="Arial" w:hint="eastAsia"/>
          <w:color w:val="000000" w:themeColor="text1"/>
          <w:szCs w:val="21"/>
          <w:shd w:val="clear" w:color="auto" w:fill="FFFFFF"/>
        </w:rPr>
        <w:t>1.主观权重的计算</w:t>
      </w:r>
    </w:p>
    <w:p w14:paraId="55CE9C8C" w14:textId="77777777" w:rsidR="00DD0F01" w:rsidRDefault="00000000">
      <w:pPr>
        <w:widowControl/>
        <w:ind w:firstLineChars="200" w:firstLine="420"/>
        <w:jc w:val="left"/>
        <w:rPr>
          <w:rFonts w:ascii="Times New Roman" w:eastAsia="宋体" w:hAnsi="Times New Roman" w:cs="Arial"/>
          <w:color w:val="000000" w:themeColor="text1"/>
          <w:szCs w:val="21"/>
          <w:shd w:val="clear" w:color="auto" w:fill="FFFFFF"/>
        </w:rPr>
      </w:pPr>
      <w:r>
        <w:rPr>
          <w:rFonts w:ascii="Times New Roman" w:eastAsia="宋体" w:hAnsi="Times New Roman" w:cs="Arial" w:hint="eastAsia"/>
          <w:color w:val="000000" w:themeColor="text1"/>
          <w:szCs w:val="21"/>
          <w:shd w:val="clear" w:color="auto" w:fill="FFFFFF"/>
        </w:rPr>
        <w:t>接下来，我们计算度量元的主观权重，聘请四位专家对度量元的重要程度进行评估。根据</w:t>
      </w:r>
      <w:r>
        <w:rPr>
          <w:rFonts w:ascii="Times New Roman" w:eastAsia="宋体" w:hAnsi="Times New Roman" w:hint="eastAsia"/>
          <w:color w:val="000000" w:themeColor="text1"/>
        </w:rPr>
        <w:t>模</w:t>
      </w:r>
      <w:r>
        <w:rPr>
          <w:rFonts w:ascii="Times New Roman" w:eastAsia="宋体" w:hAnsi="Times New Roman" w:cs="Arial" w:hint="eastAsia"/>
          <w:color w:val="000000" w:themeColor="text1"/>
          <w:szCs w:val="21"/>
          <w:shd w:val="clear" w:color="auto" w:fill="FFFFFF"/>
        </w:rPr>
        <w:t>糊层次分析法，将专家对属性评估的语言术语转化为模糊数，得到评估专家的模糊判断矩阵。</w:t>
      </w:r>
    </w:p>
    <w:p w14:paraId="71CCBDDD" w14:textId="77777777" w:rsidR="00DD0F01" w:rsidRDefault="00000000">
      <w:pPr>
        <w:ind w:firstLineChars="200" w:firstLine="420"/>
        <w:rPr>
          <w:rFonts w:ascii="Times New Roman" w:eastAsia="宋体" w:hAnsi="Times New Roman" w:cs="Arial"/>
          <w:color w:val="000000" w:themeColor="text1"/>
          <w:szCs w:val="21"/>
          <w:shd w:val="clear" w:color="auto" w:fill="FFFFFF"/>
        </w:rPr>
      </w:pPr>
      <w:r>
        <w:rPr>
          <w:rFonts w:ascii="Times New Roman" w:eastAsia="宋体" w:hAnsi="Times New Roman" w:cs="Arial" w:hint="eastAsia"/>
          <w:color w:val="000000" w:themeColor="text1"/>
          <w:szCs w:val="21"/>
          <w:shd w:val="clear" w:color="auto" w:fill="FFFFFF"/>
        </w:rPr>
        <w:t>第一步：首先我们得到四位专家的正互反判断矩阵信息如表（</w:t>
      </w:r>
      <w:r>
        <w:rPr>
          <w:rFonts w:ascii="Times New Roman" w:eastAsia="宋体" w:hAnsi="Times New Roman" w:cs="Arial" w:hint="eastAsia"/>
          <w:color w:val="000000" w:themeColor="text1"/>
          <w:szCs w:val="21"/>
          <w:shd w:val="clear" w:color="auto" w:fill="FFFFFF"/>
        </w:rPr>
        <w:t>62</w:t>
      </w:r>
      <w:r>
        <w:rPr>
          <w:rFonts w:ascii="Times New Roman" w:eastAsia="宋体" w:hAnsi="Times New Roman" w:cs="Arial" w:hint="eastAsia"/>
          <w:color w:val="000000" w:themeColor="text1"/>
          <w:szCs w:val="21"/>
          <w:shd w:val="clear" w:color="auto" w:fill="FFFFFF"/>
        </w:rPr>
        <w:t>）</w:t>
      </w:r>
      <w:r>
        <w:rPr>
          <w:rFonts w:ascii="Times New Roman" w:eastAsia="宋体" w:hAnsi="Times New Roman" w:cs="Arial" w:hint="eastAsia"/>
          <w:color w:val="000000" w:themeColor="text1"/>
          <w:szCs w:val="21"/>
          <w:shd w:val="clear" w:color="auto" w:fill="FFFFFF"/>
        </w:rPr>
        <w:t>-</w:t>
      </w:r>
      <w:r>
        <w:rPr>
          <w:rFonts w:ascii="Times New Roman" w:eastAsia="宋体" w:hAnsi="Times New Roman" w:cs="Arial" w:hint="eastAsia"/>
          <w:color w:val="000000" w:themeColor="text1"/>
          <w:szCs w:val="21"/>
          <w:shd w:val="clear" w:color="auto" w:fill="FFFFFF"/>
        </w:rPr>
        <w:t>（</w:t>
      </w:r>
      <w:r>
        <w:rPr>
          <w:rFonts w:ascii="Times New Roman" w:eastAsia="宋体" w:hAnsi="Times New Roman" w:cs="Arial" w:hint="eastAsia"/>
          <w:color w:val="000000" w:themeColor="text1"/>
          <w:szCs w:val="21"/>
          <w:shd w:val="clear" w:color="auto" w:fill="FFFFFF"/>
        </w:rPr>
        <w:t>65</w:t>
      </w:r>
      <w:r>
        <w:rPr>
          <w:rFonts w:ascii="Times New Roman" w:eastAsia="宋体" w:hAnsi="Times New Roman" w:cs="Arial" w:hint="eastAsia"/>
          <w:color w:val="000000" w:themeColor="text1"/>
          <w:szCs w:val="21"/>
          <w:shd w:val="clear" w:color="auto" w:fill="FFFFFF"/>
        </w:rPr>
        <w:t>）所示；</w:t>
      </w:r>
    </w:p>
    <w:p w14:paraId="4A1A5CA6"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表</w:t>
      </w:r>
      <w:r>
        <w:rPr>
          <w:rFonts w:ascii="Times New Roman" w:hAnsi="Times New Roman" w:cs="Times New Roman" w:hint="eastAsia"/>
          <w:color w:val="000000" w:themeColor="text1"/>
          <w:sz w:val="18"/>
          <w:szCs w:val="18"/>
        </w:rPr>
        <w:t xml:space="preserve"> 62 </w:t>
      </w:r>
      <w:r>
        <w:rPr>
          <w:rFonts w:ascii="Times New Roman" w:hAnsi="Times New Roman" w:cs="Times New Roman" w:hint="eastAsia"/>
          <w:color w:val="000000" w:themeColor="text1"/>
          <w:sz w:val="18"/>
          <w:szCs w:val="18"/>
        </w:rPr>
        <w:t>专家一的色彩扰动鲁棒性各度量元正互反判断矩阵表</w:t>
      </w:r>
    </w:p>
    <w:tbl>
      <w:tblPr>
        <w:tblStyle w:val="a6"/>
        <w:tblW w:w="4998" w:type="pct"/>
        <w:jc w:val="center"/>
        <w:tblBorders>
          <w:top w:val="single" w:sz="8" w:space="0" w:color="auto"/>
          <w:left w:val="none" w:sz="0" w:space="0" w:color="auto"/>
          <w:bottom w:val="single" w:sz="8" w:space="0" w:color="auto"/>
          <w:right w:val="none" w:sz="0" w:space="0" w:color="auto"/>
          <w:insideH w:val="none" w:sz="0" w:space="0" w:color="auto"/>
          <w:insideV w:val="none" w:sz="0" w:space="0" w:color="auto"/>
        </w:tblBorders>
        <w:tblLook w:val="04A0" w:firstRow="1" w:lastRow="0" w:firstColumn="1" w:lastColumn="0" w:noHBand="0" w:noVBand="1"/>
      </w:tblPr>
      <w:tblGrid>
        <w:gridCol w:w="2570"/>
        <w:gridCol w:w="2101"/>
        <w:gridCol w:w="2642"/>
        <w:gridCol w:w="2537"/>
      </w:tblGrid>
      <w:tr w:rsidR="00DD0F01" w14:paraId="61D56A95" w14:textId="77777777">
        <w:trPr>
          <w:trHeight w:val="90"/>
          <w:jc w:val="center"/>
        </w:trPr>
        <w:tc>
          <w:tcPr>
            <w:tcW w:w="1304" w:type="pct"/>
            <w:tcBorders>
              <w:top w:val="single" w:sz="8" w:space="0" w:color="auto"/>
              <w:left w:val="nil"/>
              <w:bottom w:val="single" w:sz="4" w:space="0" w:color="auto"/>
              <w:right w:val="nil"/>
            </w:tcBorders>
          </w:tcPr>
          <w:p w14:paraId="05686BEF" w14:textId="77777777" w:rsidR="00DD0F01" w:rsidRDefault="00DD0F01">
            <w:pPr>
              <w:jc w:val="center"/>
              <w:rPr>
                <w:rFonts w:ascii="Times New Roman" w:hAnsi="Times New Roman" w:cs="Times New Roman"/>
                <w:color w:val="000000" w:themeColor="text1"/>
                <w:sz w:val="18"/>
                <w:szCs w:val="18"/>
              </w:rPr>
            </w:pPr>
          </w:p>
        </w:tc>
        <w:tc>
          <w:tcPr>
            <w:tcW w:w="1067" w:type="pct"/>
            <w:tcBorders>
              <w:top w:val="single" w:sz="8" w:space="0" w:color="auto"/>
              <w:left w:val="nil"/>
              <w:bottom w:val="single" w:sz="4" w:space="0" w:color="auto"/>
              <w:right w:val="nil"/>
            </w:tcBorders>
          </w:tcPr>
          <w:p w14:paraId="66E4330D"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准确率</w:t>
            </w:r>
          </w:p>
        </w:tc>
        <w:tc>
          <w:tcPr>
            <w:tcW w:w="1340" w:type="pct"/>
            <w:tcBorders>
              <w:top w:val="single" w:sz="8" w:space="0" w:color="auto"/>
              <w:left w:val="nil"/>
              <w:bottom w:val="single" w:sz="4" w:space="0" w:color="auto"/>
              <w:right w:val="nil"/>
            </w:tcBorders>
          </w:tcPr>
          <w:p w14:paraId="1E174DF8"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精确率</w:t>
            </w:r>
          </w:p>
        </w:tc>
        <w:tc>
          <w:tcPr>
            <w:tcW w:w="1287" w:type="pct"/>
            <w:tcBorders>
              <w:top w:val="single" w:sz="8" w:space="0" w:color="auto"/>
              <w:left w:val="nil"/>
              <w:bottom w:val="single" w:sz="4" w:space="0" w:color="auto"/>
              <w:right w:val="nil"/>
            </w:tcBorders>
          </w:tcPr>
          <w:p w14:paraId="31A4960F"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召回率</w:t>
            </w:r>
          </w:p>
        </w:tc>
      </w:tr>
      <w:tr w:rsidR="00DD0F01" w14:paraId="24316A45" w14:textId="77777777">
        <w:trPr>
          <w:trHeight w:val="311"/>
          <w:jc w:val="center"/>
        </w:trPr>
        <w:tc>
          <w:tcPr>
            <w:tcW w:w="1304" w:type="pct"/>
            <w:tcBorders>
              <w:top w:val="single" w:sz="4" w:space="0" w:color="auto"/>
              <w:tl2br w:val="nil"/>
              <w:tr2bl w:val="nil"/>
            </w:tcBorders>
            <w:vAlign w:val="center"/>
          </w:tcPr>
          <w:p w14:paraId="5345E2C9"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准确率</w:t>
            </w:r>
          </w:p>
        </w:tc>
        <w:tc>
          <w:tcPr>
            <w:tcW w:w="1067" w:type="pct"/>
            <w:tcBorders>
              <w:top w:val="single" w:sz="4" w:space="0" w:color="auto"/>
              <w:tl2br w:val="nil"/>
              <w:tr2bl w:val="nil"/>
            </w:tcBorders>
            <w:vAlign w:val="center"/>
          </w:tcPr>
          <w:p w14:paraId="3E89A093"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(1,1,3)</w:t>
            </w:r>
          </w:p>
        </w:tc>
        <w:tc>
          <w:tcPr>
            <w:tcW w:w="1340" w:type="pct"/>
            <w:tcBorders>
              <w:top w:val="single" w:sz="4" w:space="0" w:color="auto"/>
              <w:tl2br w:val="nil"/>
              <w:tr2bl w:val="nil"/>
            </w:tcBorders>
            <w:vAlign w:val="center"/>
          </w:tcPr>
          <w:p w14:paraId="34262E8B"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(1,3,5)</w:t>
            </w:r>
          </w:p>
        </w:tc>
        <w:tc>
          <w:tcPr>
            <w:tcW w:w="1287" w:type="pct"/>
            <w:tcBorders>
              <w:top w:val="single" w:sz="4" w:space="0" w:color="auto"/>
              <w:tl2br w:val="nil"/>
              <w:tr2bl w:val="nil"/>
            </w:tcBorders>
            <w:vAlign w:val="center"/>
          </w:tcPr>
          <w:p w14:paraId="76F3E25E"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(1,3,5)</w:t>
            </w:r>
          </w:p>
        </w:tc>
      </w:tr>
      <w:tr w:rsidR="00DD0F01" w14:paraId="6E700471" w14:textId="77777777">
        <w:trPr>
          <w:trHeight w:val="90"/>
          <w:jc w:val="center"/>
        </w:trPr>
        <w:tc>
          <w:tcPr>
            <w:tcW w:w="1304" w:type="pct"/>
            <w:tcBorders>
              <w:tl2br w:val="nil"/>
              <w:tr2bl w:val="nil"/>
            </w:tcBorders>
            <w:vAlign w:val="center"/>
          </w:tcPr>
          <w:p w14:paraId="313469DB"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精确率</w:t>
            </w:r>
          </w:p>
        </w:tc>
        <w:tc>
          <w:tcPr>
            <w:tcW w:w="1067" w:type="pct"/>
            <w:tcBorders>
              <w:tl2br w:val="nil"/>
              <w:tr2bl w:val="nil"/>
            </w:tcBorders>
            <w:vAlign w:val="center"/>
          </w:tcPr>
          <w:p w14:paraId="1D03757E"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(1/5,1/3,1)</w:t>
            </w:r>
          </w:p>
        </w:tc>
        <w:tc>
          <w:tcPr>
            <w:tcW w:w="1340" w:type="pct"/>
            <w:tcBorders>
              <w:tl2br w:val="nil"/>
              <w:tr2bl w:val="nil"/>
            </w:tcBorders>
            <w:vAlign w:val="center"/>
          </w:tcPr>
          <w:p w14:paraId="47EE7384"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(1,1,3)</w:t>
            </w:r>
          </w:p>
        </w:tc>
        <w:tc>
          <w:tcPr>
            <w:tcW w:w="1287" w:type="pct"/>
            <w:tcBorders>
              <w:tl2br w:val="nil"/>
              <w:tr2bl w:val="nil"/>
            </w:tcBorders>
            <w:vAlign w:val="center"/>
          </w:tcPr>
          <w:p w14:paraId="2D85B5CD"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color w:val="000000" w:themeColor="text1"/>
                <w:sz w:val="18"/>
                <w:szCs w:val="18"/>
              </w:rPr>
              <w:t>(1/5,1/3,1)</w:t>
            </w:r>
          </w:p>
        </w:tc>
      </w:tr>
      <w:tr w:rsidR="00DD0F01" w14:paraId="51DE39F3" w14:textId="77777777">
        <w:trPr>
          <w:trHeight w:val="259"/>
          <w:jc w:val="center"/>
        </w:trPr>
        <w:tc>
          <w:tcPr>
            <w:tcW w:w="1304" w:type="pct"/>
            <w:tcBorders>
              <w:tl2br w:val="nil"/>
              <w:tr2bl w:val="nil"/>
            </w:tcBorders>
            <w:vAlign w:val="center"/>
          </w:tcPr>
          <w:p w14:paraId="5088145A"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召回率</w:t>
            </w:r>
          </w:p>
        </w:tc>
        <w:tc>
          <w:tcPr>
            <w:tcW w:w="1067" w:type="pct"/>
            <w:tcBorders>
              <w:tl2br w:val="nil"/>
              <w:tr2bl w:val="nil"/>
            </w:tcBorders>
            <w:vAlign w:val="center"/>
          </w:tcPr>
          <w:p w14:paraId="155692F5"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(1/5,1/3,1)</w:t>
            </w:r>
          </w:p>
        </w:tc>
        <w:tc>
          <w:tcPr>
            <w:tcW w:w="1340" w:type="pct"/>
            <w:tcBorders>
              <w:tl2br w:val="nil"/>
              <w:tr2bl w:val="nil"/>
            </w:tcBorders>
            <w:vAlign w:val="center"/>
          </w:tcPr>
          <w:p w14:paraId="3B19997A"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(1,3,5)</w:t>
            </w:r>
          </w:p>
        </w:tc>
        <w:tc>
          <w:tcPr>
            <w:tcW w:w="1287" w:type="pct"/>
            <w:tcBorders>
              <w:tl2br w:val="nil"/>
              <w:tr2bl w:val="nil"/>
            </w:tcBorders>
            <w:vAlign w:val="center"/>
          </w:tcPr>
          <w:p w14:paraId="15387B22"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(1,1,3)</w:t>
            </w:r>
          </w:p>
        </w:tc>
      </w:tr>
    </w:tbl>
    <w:p w14:paraId="7F9C05AB" w14:textId="77777777" w:rsidR="00DD0F01" w:rsidRDefault="00DD0F01">
      <w:pPr>
        <w:jc w:val="center"/>
        <w:rPr>
          <w:rFonts w:ascii="Times New Roman" w:hAnsi="Times New Roman" w:cs="Times New Roman"/>
          <w:color w:val="000000" w:themeColor="text1"/>
          <w:sz w:val="18"/>
          <w:szCs w:val="18"/>
        </w:rPr>
      </w:pPr>
    </w:p>
    <w:p w14:paraId="6A03756D"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lastRenderedPageBreak/>
        <w:t>表</w:t>
      </w:r>
      <w:r>
        <w:rPr>
          <w:rFonts w:ascii="Times New Roman" w:hAnsi="Times New Roman" w:cs="Times New Roman" w:hint="eastAsia"/>
          <w:color w:val="000000" w:themeColor="text1"/>
          <w:sz w:val="18"/>
          <w:szCs w:val="18"/>
        </w:rPr>
        <w:t xml:space="preserve"> 63 </w:t>
      </w:r>
      <w:r>
        <w:rPr>
          <w:rFonts w:ascii="Times New Roman" w:hAnsi="Times New Roman" w:cs="Times New Roman" w:hint="eastAsia"/>
          <w:color w:val="000000" w:themeColor="text1"/>
          <w:sz w:val="18"/>
          <w:szCs w:val="18"/>
        </w:rPr>
        <w:t>专家二的色彩扰动鲁棒性度量元正互反判断矩阵表</w:t>
      </w:r>
    </w:p>
    <w:tbl>
      <w:tblPr>
        <w:tblStyle w:val="a6"/>
        <w:tblW w:w="4998" w:type="pct"/>
        <w:jc w:val="center"/>
        <w:tblBorders>
          <w:top w:val="single" w:sz="8" w:space="0" w:color="auto"/>
          <w:left w:val="none" w:sz="0" w:space="0" w:color="auto"/>
          <w:bottom w:val="single" w:sz="8" w:space="0" w:color="auto"/>
          <w:right w:val="none" w:sz="0" w:space="0" w:color="auto"/>
          <w:insideH w:val="none" w:sz="0" w:space="0" w:color="auto"/>
          <w:insideV w:val="none" w:sz="0" w:space="0" w:color="auto"/>
        </w:tblBorders>
        <w:tblLook w:val="04A0" w:firstRow="1" w:lastRow="0" w:firstColumn="1" w:lastColumn="0" w:noHBand="0" w:noVBand="1"/>
      </w:tblPr>
      <w:tblGrid>
        <w:gridCol w:w="2475"/>
        <w:gridCol w:w="2127"/>
        <w:gridCol w:w="2677"/>
        <w:gridCol w:w="2571"/>
      </w:tblGrid>
      <w:tr w:rsidR="00DD0F01" w14:paraId="2333CD3B" w14:textId="77777777">
        <w:trPr>
          <w:trHeight w:val="325"/>
          <w:jc w:val="center"/>
        </w:trPr>
        <w:tc>
          <w:tcPr>
            <w:tcW w:w="1256" w:type="pct"/>
            <w:tcBorders>
              <w:top w:val="single" w:sz="8" w:space="0" w:color="auto"/>
              <w:left w:val="nil"/>
              <w:bottom w:val="single" w:sz="4" w:space="0" w:color="auto"/>
              <w:right w:val="nil"/>
            </w:tcBorders>
          </w:tcPr>
          <w:p w14:paraId="12EBAD18" w14:textId="77777777" w:rsidR="00DD0F01" w:rsidRDefault="00DD0F01">
            <w:pPr>
              <w:jc w:val="center"/>
              <w:rPr>
                <w:rFonts w:ascii="Times New Roman" w:hAnsi="Times New Roman" w:cs="Times New Roman"/>
                <w:color w:val="000000" w:themeColor="text1"/>
                <w:sz w:val="18"/>
                <w:szCs w:val="18"/>
              </w:rPr>
            </w:pPr>
          </w:p>
        </w:tc>
        <w:tc>
          <w:tcPr>
            <w:tcW w:w="1080" w:type="pct"/>
            <w:tcBorders>
              <w:top w:val="single" w:sz="8" w:space="0" w:color="auto"/>
              <w:left w:val="nil"/>
              <w:bottom w:val="single" w:sz="4" w:space="0" w:color="auto"/>
              <w:right w:val="nil"/>
            </w:tcBorders>
          </w:tcPr>
          <w:p w14:paraId="72B6C9D9"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准确率</w:t>
            </w:r>
          </w:p>
        </w:tc>
        <w:tc>
          <w:tcPr>
            <w:tcW w:w="1358" w:type="pct"/>
            <w:tcBorders>
              <w:top w:val="single" w:sz="8" w:space="0" w:color="auto"/>
              <w:left w:val="nil"/>
              <w:bottom w:val="single" w:sz="4" w:space="0" w:color="auto"/>
              <w:right w:val="nil"/>
            </w:tcBorders>
          </w:tcPr>
          <w:p w14:paraId="31558038"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精确率</w:t>
            </w:r>
          </w:p>
        </w:tc>
        <w:tc>
          <w:tcPr>
            <w:tcW w:w="1304" w:type="pct"/>
            <w:tcBorders>
              <w:top w:val="single" w:sz="8" w:space="0" w:color="auto"/>
              <w:left w:val="nil"/>
              <w:bottom w:val="single" w:sz="4" w:space="0" w:color="auto"/>
              <w:right w:val="nil"/>
            </w:tcBorders>
          </w:tcPr>
          <w:p w14:paraId="7FCE24F3"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召回率</w:t>
            </w:r>
          </w:p>
        </w:tc>
      </w:tr>
      <w:tr w:rsidR="00DD0F01" w14:paraId="61E2AFD0" w14:textId="77777777">
        <w:trPr>
          <w:trHeight w:val="311"/>
          <w:jc w:val="center"/>
        </w:trPr>
        <w:tc>
          <w:tcPr>
            <w:tcW w:w="1256" w:type="pct"/>
            <w:tcBorders>
              <w:top w:val="single" w:sz="4" w:space="0" w:color="auto"/>
              <w:tl2br w:val="nil"/>
              <w:tr2bl w:val="nil"/>
            </w:tcBorders>
            <w:vAlign w:val="center"/>
          </w:tcPr>
          <w:p w14:paraId="60FDE6F5"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准确率</w:t>
            </w:r>
          </w:p>
        </w:tc>
        <w:tc>
          <w:tcPr>
            <w:tcW w:w="1080" w:type="pct"/>
            <w:tcBorders>
              <w:top w:val="single" w:sz="4" w:space="0" w:color="auto"/>
              <w:tl2br w:val="nil"/>
              <w:tr2bl w:val="nil"/>
            </w:tcBorders>
            <w:vAlign w:val="center"/>
          </w:tcPr>
          <w:p w14:paraId="0E6EDF6B"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(1,1,3)</w:t>
            </w:r>
          </w:p>
        </w:tc>
        <w:tc>
          <w:tcPr>
            <w:tcW w:w="1358" w:type="pct"/>
            <w:tcBorders>
              <w:top w:val="single" w:sz="4" w:space="0" w:color="auto"/>
              <w:tl2br w:val="nil"/>
              <w:tr2bl w:val="nil"/>
            </w:tcBorders>
            <w:vAlign w:val="center"/>
          </w:tcPr>
          <w:p w14:paraId="71A77F8C"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color w:val="000000" w:themeColor="text1"/>
                <w:sz w:val="18"/>
                <w:szCs w:val="18"/>
              </w:rPr>
              <w:t>(1/5,1/3,1)</w:t>
            </w:r>
          </w:p>
        </w:tc>
        <w:tc>
          <w:tcPr>
            <w:tcW w:w="1304" w:type="pct"/>
            <w:tcBorders>
              <w:top w:val="single" w:sz="4" w:space="0" w:color="auto"/>
              <w:tl2br w:val="nil"/>
              <w:tr2bl w:val="nil"/>
            </w:tcBorders>
            <w:vAlign w:val="center"/>
          </w:tcPr>
          <w:p w14:paraId="566BEFC1"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(1,1,3)</w:t>
            </w:r>
          </w:p>
        </w:tc>
      </w:tr>
      <w:tr w:rsidR="00DD0F01" w14:paraId="40FF2534" w14:textId="77777777">
        <w:trPr>
          <w:trHeight w:val="259"/>
          <w:jc w:val="center"/>
        </w:trPr>
        <w:tc>
          <w:tcPr>
            <w:tcW w:w="1256" w:type="pct"/>
            <w:tcBorders>
              <w:tl2br w:val="nil"/>
              <w:tr2bl w:val="nil"/>
            </w:tcBorders>
            <w:vAlign w:val="center"/>
          </w:tcPr>
          <w:p w14:paraId="5DCE6034"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精确率</w:t>
            </w:r>
          </w:p>
        </w:tc>
        <w:tc>
          <w:tcPr>
            <w:tcW w:w="1080" w:type="pct"/>
            <w:tcBorders>
              <w:tl2br w:val="nil"/>
              <w:tr2bl w:val="nil"/>
            </w:tcBorders>
            <w:vAlign w:val="center"/>
          </w:tcPr>
          <w:p w14:paraId="63D8CE97"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(1,3,5)</w:t>
            </w:r>
          </w:p>
        </w:tc>
        <w:tc>
          <w:tcPr>
            <w:tcW w:w="1358" w:type="pct"/>
            <w:tcBorders>
              <w:tl2br w:val="nil"/>
              <w:tr2bl w:val="nil"/>
            </w:tcBorders>
            <w:vAlign w:val="center"/>
          </w:tcPr>
          <w:p w14:paraId="3CCA1397"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(1,1,3)</w:t>
            </w:r>
          </w:p>
        </w:tc>
        <w:tc>
          <w:tcPr>
            <w:tcW w:w="1304" w:type="pct"/>
            <w:tcBorders>
              <w:tl2br w:val="nil"/>
              <w:tr2bl w:val="nil"/>
            </w:tcBorders>
            <w:vAlign w:val="center"/>
          </w:tcPr>
          <w:p w14:paraId="5BF735C4"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(1,3,5)</w:t>
            </w:r>
          </w:p>
        </w:tc>
      </w:tr>
      <w:tr w:rsidR="00DD0F01" w14:paraId="561B2FA8" w14:textId="77777777">
        <w:trPr>
          <w:trHeight w:val="259"/>
          <w:jc w:val="center"/>
        </w:trPr>
        <w:tc>
          <w:tcPr>
            <w:tcW w:w="1256" w:type="pct"/>
            <w:tcBorders>
              <w:tl2br w:val="nil"/>
              <w:tr2bl w:val="nil"/>
            </w:tcBorders>
            <w:vAlign w:val="center"/>
          </w:tcPr>
          <w:p w14:paraId="46FC4B86"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召回率</w:t>
            </w:r>
          </w:p>
        </w:tc>
        <w:tc>
          <w:tcPr>
            <w:tcW w:w="1080" w:type="pct"/>
            <w:tcBorders>
              <w:tl2br w:val="nil"/>
              <w:tr2bl w:val="nil"/>
            </w:tcBorders>
            <w:vAlign w:val="center"/>
          </w:tcPr>
          <w:p w14:paraId="16C82F26"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color w:val="000000" w:themeColor="text1"/>
                <w:sz w:val="18"/>
                <w:szCs w:val="18"/>
              </w:rPr>
              <w:t>(1/</w:t>
            </w:r>
            <w:r>
              <w:rPr>
                <w:rFonts w:ascii="Times New Roman" w:hAnsi="Times New Roman" w:cs="Times New Roman" w:hint="eastAsia"/>
                <w:color w:val="000000" w:themeColor="text1"/>
                <w:sz w:val="18"/>
                <w:szCs w:val="18"/>
              </w:rPr>
              <w:t>3</w:t>
            </w:r>
            <w:r>
              <w:rPr>
                <w:rFonts w:ascii="Times New Roman" w:hAnsi="Times New Roman" w:cs="Times New Roman"/>
                <w:color w:val="000000" w:themeColor="text1"/>
                <w:sz w:val="18"/>
                <w:szCs w:val="18"/>
              </w:rPr>
              <w:t>,1,1)</w:t>
            </w:r>
          </w:p>
        </w:tc>
        <w:tc>
          <w:tcPr>
            <w:tcW w:w="1358" w:type="pct"/>
            <w:tcBorders>
              <w:tl2br w:val="nil"/>
              <w:tr2bl w:val="nil"/>
            </w:tcBorders>
            <w:vAlign w:val="center"/>
          </w:tcPr>
          <w:p w14:paraId="70253BC6"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color w:val="000000" w:themeColor="text1"/>
                <w:sz w:val="18"/>
                <w:szCs w:val="18"/>
              </w:rPr>
              <w:t>(1/5,1/3,1)</w:t>
            </w:r>
          </w:p>
        </w:tc>
        <w:tc>
          <w:tcPr>
            <w:tcW w:w="1304" w:type="pct"/>
            <w:tcBorders>
              <w:tl2br w:val="nil"/>
              <w:tr2bl w:val="nil"/>
            </w:tcBorders>
            <w:vAlign w:val="center"/>
          </w:tcPr>
          <w:p w14:paraId="71C76424"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(1,1,3)</w:t>
            </w:r>
          </w:p>
        </w:tc>
      </w:tr>
    </w:tbl>
    <w:p w14:paraId="006EA957"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表</w:t>
      </w:r>
      <w:r>
        <w:rPr>
          <w:rFonts w:ascii="Times New Roman" w:hAnsi="Times New Roman" w:cs="Times New Roman" w:hint="eastAsia"/>
          <w:color w:val="000000" w:themeColor="text1"/>
          <w:sz w:val="18"/>
          <w:szCs w:val="18"/>
        </w:rPr>
        <w:t xml:space="preserve"> 64 </w:t>
      </w:r>
      <w:r>
        <w:rPr>
          <w:rFonts w:ascii="Times New Roman" w:hAnsi="Times New Roman" w:cs="Times New Roman" w:hint="eastAsia"/>
          <w:color w:val="000000" w:themeColor="text1"/>
          <w:sz w:val="18"/>
          <w:szCs w:val="18"/>
        </w:rPr>
        <w:t>专家三的色彩扰动鲁棒性度量元正互反判断矩阵表</w:t>
      </w:r>
    </w:p>
    <w:tbl>
      <w:tblPr>
        <w:tblStyle w:val="a6"/>
        <w:tblW w:w="4998" w:type="pct"/>
        <w:jc w:val="center"/>
        <w:tblBorders>
          <w:top w:val="single" w:sz="8" w:space="0" w:color="auto"/>
          <w:left w:val="none" w:sz="0" w:space="0" w:color="auto"/>
          <w:bottom w:val="single" w:sz="8" w:space="0" w:color="auto"/>
          <w:right w:val="none" w:sz="0" w:space="0" w:color="auto"/>
          <w:insideH w:val="none" w:sz="0" w:space="0" w:color="auto"/>
          <w:insideV w:val="none" w:sz="0" w:space="0" w:color="auto"/>
        </w:tblBorders>
        <w:tblLook w:val="04A0" w:firstRow="1" w:lastRow="0" w:firstColumn="1" w:lastColumn="0" w:noHBand="0" w:noVBand="1"/>
      </w:tblPr>
      <w:tblGrid>
        <w:gridCol w:w="2446"/>
        <w:gridCol w:w="2308"/>
        <w:gridCol w:w="2600"/>
        <w:gridCol w:w="2496"/>
      </w:tblGrid>
      <w:tr w:rsidR="00DD0F01" w14:paraId="12EDD80E" w14:textId="77777777">
        <w:trPr>
          <w:trHeight w:val="325"/>
          <w:jc w:val="center"/>
        </w:trPr>
        <w:tc>
          <w:tcPr>
            <w:tcW w:w="1241" w:type="pct"/>
            <w:tcBorders>
              <w:top w:val="single" w:sz="8" w:space="0" w:color="auto"/>
              <w:left w:val="nil"/>
              <w:bottom w:val="single" w:sz="4" w:space="0" w:color="auto"/>
              <w:right w:val="nil"/>
            </w:tcBorders>
          </w:tcPr>
          <w:p w14:paraId="1C01BBAE" w14:textId="77777777" w:rsidR="00DD0F01" w:rsidRDefault="00DD0F01">
            <w:pPr>
              <w:jc w:val="center"/>
              <w:rPr>
                <w:rFonts w:ascii="Times New Roman" w:hAnsi="Times New Roman" w:cs="Times New Roman"/>
                <w:color w:val="000000" w:themeColor="text1"/>
                <w:sz w:val="18"/>
                <w:szCs w:val="18"/>
              </w:rPr>
            </w:pPr>
          </w:p>
        </w:tc>
        <w:tc>
          <w:tcPr>
            <w:tcW w:w="1171" w:type="pct"/>
            <w:tcBorders>
              <w:top w:val="single" w:sz="8" w:space="0" w:color="auto"/>
              <w:left w:val="nil"/>
              <w:bottom w:val="single" w:sz="4" w:space="0" w:color="auto"/>
              <w:right w:val="nil"/>
            </w:tcBorders>
          </w:tcPr>
          <w:p w14:paraId="1280FCA9"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准确率</w:t>
            </w:r>
          </w:p>
        </w:tc>
        <w:tc>
          <w:tcPr>
            <w:tcW w:w="1320" w:type="pct"/>
            <w:tcBorders>
              <w:top w:val="single" w:sz="8" w:space="0" w:color="auto"/>
              <w:left w:val="nil"/>
              <w:bottom w:val="single" w:sz="4" w:space="0" w:color="auto"/>
              <w:right w:val="nil"/>
            </w:tcBorders>
          </w:tcPr>
          <w:p w14:paraId="35797033"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精确率</w:t>
            </w:r>
          </w:p>
        </w:tc>
        <w:tc>
          <w:tcPr>
            <w:tcW w:w="1267" w:type="pct"/>
            <w:tcBorders>
              <w:top w:val="single" w:sz="8" w:space="0" w:color="auto"/>
              <w:left w:val="nil"/>
              <w:bottom w:val="single" w:sz="4" w:space="0" w:color="auto"/>
              <w:right w:val="nil"/>
            </w:tcBorders>
          </w:tcPr>
          <w:p w14:paraId="3532C7EB"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召回率</w:t>
            </w:r>
          </w:p>
        </w:tc>
      </w:tr>
      <w:tr w:rsidR="00DD0F01" w14:paraId="4CCE2592" w14:textId="77777777">
        <w:trPr>
          <w:trHeight w:val="311"/>
          <w:jc w:val="center"/>
        </w:trPr>
        <w:tc>
          <w:tcPr>
            <w:tcW w:w="1241" w:type="pct"/>
            <w:tcBorders>
              <w:top w:val="single" w:sz="4" w:space="0" w:color="auto"/>
              <w:tl2br w:val="nil"/>
              <w:tr2bl w:val="nil"/>
            </w:tcBorders>
            <w:vAlign w:val="center"/>
          </w:tcPr>
          <w:p w14:paraId="1EDC4C31"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准确率</w:t>
            </w:r>
          </w:p>
        </w:tc>
        <w:tc>
          <w:tcPr>
            <w:tcW w:w="1171" w:type="pct"/>
            <w:tcBorders>
              <w:top w:val="single" w:sz="4" w:space="0" w:color="auto"/>
              <w:tl2br w:val="nil"/>
              <w:tr2bl w:val="nil"/>
            </w:tcBorders>
            <w:vAlign w:val="center"/>
          </w:tcPr>
          <w:p w14:paraId="39D7A40B"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(1,1,3)</w:t>
            </w:r>
          </w:p>
        </w:tc>
        <w:tc>
          <w:tcPr>
            <w:tcW w:w="1320" w:type="pct"/>
            <w:tcBorders>
              <w:top w:val="single" w:sz="4" w:space="0" w:color="auto"/>
              <w:tl2br w:val="nil"/>
              <w:tr2bl w:val="nil"/>
            </w:tcBorders>
            <w:vAlign w:val="center"/>
          </w:tcPr>
          <w:p w14:paraId="2204EBB7"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(1,1,3)</w:t>
            </w:r>
          </w:p>
        </w:tc>
        <w:tc>
          <w:tcPr>
            <w:tcW w:w="1267" w:type="pct"/>
            <w:tcBorders>
              <w:top w:val="single" w:sz="4" w:space="0" w:color="auto"/>
              <w:tl2br w:val="nil"/>
              <w:tr2bl w:val="nil"/>
            </w:tcBorders>
            <w:vAlign w:val="center"/>
          </w:tcPr>
          <w:p w14:paraId="339C08C0"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color w:val="000000" w:themeColor="text1"/>
                <w:sz w:val="18"/>
                <w:szCs w:val="18"/>
              </w:rPr>
              <w:t>(1/5,1/3,1)</w:t>
            </w:r>
          </w:p>
        </w:tc>
      </w:tr>
      <w:tr w:rsidR="00DD0F01" w14:paraId="26ED9EF0" w14:textId="77777777">
        <w:trPr>
          <w:trHeight w:val="259"/>
          <w:jc w:val="center"/>
        </w:trPr>
        <w:tc>
          <w:tcPr>
            <w:tcW w:w="1241" w:type="pct"/>
            <w:tcBorders>
              <w:tl2br w:val="nil"/>
              <w:tr2bl w:val="nil"/>
            </w:tcBorders>
            <w:vAlign w:val="center"/>
          </w:tcPr>
          <w:p w14:paraId="548FEF51"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精确率</w:t>
            </w:r>
          </w:p>
        </w:tc>
        <w:tc>
          <w:tcPr>
            <w:tcW w:w="1171" w:type="pct"/>
            <w:tcBorders>
              <w:tl2br w:val="nil"/>
              <w:tr2bl w:val="nil"/>
            </w:tcBorders>
            <w:vAlign w:val="center"/>
          </w:tcPr>
          <w:p w14:paraId="7BD63A42"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color w:val="000000" w:themeColor="text1"/>
                <w:sz w:val="18"/>
                <w:szCs w:val="18"/>
              </w:rPr>
              <w:t>(1/3,1,</w:t>
            </w:r>
            <w:r>
              <w:rPr>
                <w:rFonts w:ascii="Times New Roman" w:hAnsi="Times New Roman" w:cs="Times New Roman" w:hint="eastAsia"/>
                <w:color w:val="000000" w:themeColor="text1"/>
                <w:sz w:val="18"/>
                <w:szCs w:val="18"/>
              </w:rPr>
              <w:t>1</w:t>
            </w:r>
            <w:r>
              <w:rPr>
                <w:rFonts w:ascii="Times New Roman" w:hAnsi="Times New Roman" w:cs="Times New Roman"/>
                <w:color w:val="000000" w:themeColor="text1"/>
                <w:sz w:val="18"/>
                <w:szCs w:val="18"/>
              </w:rPr>
              <w:t>)</w:t>
            </w:r>
          </w:p>
        </w:tc>
        <w:tc>
          <w:tcPr>
            <w:tcW w:w="1320" w:type="pct"/>
            <w:tcBorders>
              <w:tl2br w:val="nil"/>
              <w:tr2bl w:val="nil"/>
            </w:tcBorders>
            <w:vAlign w:val="center"/>
          </w:tcPr>
          <w:p w14:paraId="40162385"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(1,1,3)</w:t>
            </w:r>
          </w:p>
        </w:tc>
        <w:tc>
          <w:tcPr>
            <w:tcW w:w="1267" w:type="pct"/>
            <w:tcBorders>
              <w:tl2br w:val="nil"/>
              <w:tr2bl w:val="nil"/>
            </w:tcBorders>
            <w:vAlign w:val="center"/>
          </w:tcPr>
          <w:p w14:paraId="404AE89C"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color w:val="000000" w:themeColor="text1"/>
                <w:sz w:val="18"/>
                <w:szCs w:val="18"/>
              </w:rPr>
              <w:t>(1/3,1,</w:t>
            </w:r>
            <w:r>
              <w:rPr>
                <w:rFonts w:ascii="Times New Roman" w:hAnsi="Times New Roman" w:cs="Times New Roman" w:hint="eastAsia"/>
                <w:color w:val="000000" w:themeColor="text1"/>
                <w:sz w:val="18"/>
                <w:szCs w:val="18"/>
              </w:rPr>
              <w:t>1</w:t>
            </w:r>
            <w:r>
              <w:rPr>
                <w:rFonts w:ascii="Times New Roman" w:hAnsi="Times New Roman" w:cs="Times New Roman"/>
                <w:color w:val="000000" w:themeColor="text1"/>
                <w:sz w:val="18"/>
                <w:szCs w:val="18"/>
              </w:rPr>
              <w:t>)</w:t>
            </w:r>
          </w:p>
        </w:tc>
      </w:tr>
      <w:tr w:rsidR="00DD0F01" w14:paraId="1D19F741" w14:textId="77777777">
        <w:trPr>
          <w:trHeight w:val="259"/>
          <w:jc w:val="center"/>
        </w:trPr>
        <w:tc>
          <w:tcPr>
            <w:tcW w:w="1241" w:type="pct"/>
            <w:tcBorders>
              <w:tl2br w:val="nil"/>
              <w:tr2bl w:val="nil"/>
            </w:tcBorders>
            <w:vAlign w:val="center"/>
          </w:tcPr>
          <w:p w14:paraId="402AFD66"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召回率</w:t>
            </w:r>
          </w:p>
        </w:tc>
        <w:tc>
          <w:tcPr>
            <w:tcW w:w="1171" w:type="pct"/>
            <w:tcBorders>
              <w:tl2br w:val="nil"/>
              <w:tr2bl w:val="nil"/>
            </w:tcBorders>
            <w:vAlign w:val="center"/>
          </w:tcPr>
          <w:p w14:paraId="2DF4F16B"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(1,3,5)</w:t>
            </w:r>
          </w:p>
        </w:tc>
        <w:tc>
          <w:tcPr>
            <w:tcW w:w="1320" w:type="pct"/>
            <w:tcBorders>
              <w:tl2br w:val="nil"/>
              <w:tr2bl w:val="nil"/>
            </w:tcBorders>
            <w:vAlign w:val="center"/>
          </w:tcPr>
          <w:p w14:paraId="1C9E73C8"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(1,1,3)</w:t>
            </w:r>
          </w:p>
        </w:tc>
        <w:tc>
          <w:tcPr>
            <w:tcW w:w="1267" w:type="pct"/>
            <w:tcBorders>
              <w:tl2br w:val="nil"/>
              <w:tr2bl w:val="nil"/>
            </w:tcBorders>
            <w:vAlign w:val="center"/>
          </w:tcPr>
          <w:p w14:paraId="36F06DAF"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(1,1,3)</w:t>
            </w:r>
          </w:p>
        </w:tc>
      </w:tr>
    </w:tbl>
    <w:p w14:paraId="4F7C7B9D"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表</w:t>
      </w:r>
      <w:r>
        <w:rPr>
          <w:rFonts w:ascii="Times New Roman" w:hAnsi="Times New Roman" w:cs="Times New Roman" w:hint="eastAsia"/>
          <w:color w:val="000000" w:themeColor="text1"/>
          <w:sz w:val="18"/>
          <w:szCs w:val="18"/>
        </w:rPr>
        <w:t xml:space="preserve"> 65 </w:t>
      </w:r>
      <w:r>
        <w:rPr>
          <w:rFonts w:ascii="Times New Roman" w:hAnsi="Times New Roman" w:cs="Times New Roman" w:hint="eastAsia"/>
          <w:color w:val="000000" w:themeColor="text1"/>
          <w:sz w:val="18"/>
          <w:szCs w:val="18"/>
        </w:rPr>
        <w:t>专家四的色彩扰动鲁棒性度量元正互反判断矩阵表</w:t>
      </w:r>
    </w:p>
    <w:tbl>
      <w:tblPr>
        <w:tblStyle w:val="a6"/>
        <w:tblW w:w="4998" w:type="pct"/>
        <w:jc w:val="center"/>
        <w:tblBorders>
          <w:top w:val="single" w:sz="8" w:space="0" w:color="auto"/>
          <w:left w:val="none" w:sz="0" w:space="0" w:color="auto"/>
          <w:bottom w:val="single" w:sz="8" w:space="0" w:color="auto"/>
          <w:right w:val="none" w:sz="0" w:space="0" w:color="auto"/>
          <w:insideH w:val="none" w:sz="0" w:space="0" w:color="auto"/>
          <w:insideV w:val="none" w:sz="0" w:space="0" w:color="auto"/>
        </w:tblBorders>
        <w:tblLook w:val="04A0" w:firstRow="1" w:lastRow="0" w:firstColumn="1" w:lastColumn="0" w:noHBand="0" w:noVBand="1"/>
      </w:tblPr>
      <w:tblGrid>
        <w:gridCol w:w="2431"/>
        <w:gridCol w:w="2141"/>
        <w:gridCol w:w="2693"/>
        <w:gridCol w:w="2585"/>
      </w:tblGrid>
      <w:tr w:rsidR="00DD0F01" w14:paraId="14D68A5E" w14:textId="77777777">
        <w:trPr>
          <w:trHeight w:val="325"/>
          <w:jc w:val="center"/>
        </w:trPr>
        <w:tc>
          <w:tcPr>
            <w:tcW w:w="1234" w:type="pct"/>
            <w:tcBorders>
              <w:top w:val="single" w:sz="8" w:space="0" w:color="auto"/>
              <w:left w:val="nil"/>
              <w:bottom w:val="single" w:sz="4" w:space="0" w:color="auto"/>
              <w:right w:val="nil"/>
            </w:tcBorders>
          </w:tcPr>
          <w:p w14:paraId="6782CD47" w14:textId="77777777" w:rsidR="00DD0F01" w:rsidRDefault="00DD0F01">
            <w:pPr>
              <w:jc w:val="center"/>
              <w:rPr>
                <w:rFonts w:ascii="Times New Roman" w:hAnsi="Times New Roman" w:cs="Times New Roman"/>
                <w:color w:val="000000" w:themeColor="text1"/>
                <w:sz w:val="18"/>
                <w:szCs w:val="18"/>
              </w:rPr>
            </w:pPr>
          </w:p>
        </w:tc>
        <w:tc>
          <w:tcPr>
            <w:tcW w:w="1087" w:type="pct"/>
            <w:tcBorders>
              <w:top w:val="single" w:sz="8" w:space="0" w:color="auto"/>
              <w:left w:val="nil"/>
              <w:bottom w:val="single" w:sz="4" w:space="0" w:color="auto"/>
              <w:right w:val="nil"/>
            </w:tcBorders>
          </w:tcPr>
          <w:p w14:paraId="4A7CB456"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准确率</w:t>
            </w:r>
          </w:p>
        </w:tc>
        <w:tc>
          <w:tcPr>
            <w:tcW w:w="1366" w:type="pct"/>
            <w:tcBorders>
              <w:top w:val="single" w:sz="8" w:space="0" w:color="auto"/>
              <w:left w:val="nil"/>
              <w:bottom w:val="single" w:sz="4" w:space="0" w:color="auto"/>
              <w:right w:val="nil"/>
            </w:tcBorders>
          </w:tcPr>
          <w:p w14:paraId="238DDAD5"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精确率</w:t>
            </w:r>
          </w:p>
        </w:tc>
        <w:tc>
          <w:tcPr>
            <w:tcW w:w="1311" w:type="pct"/>
            <w:tcBorders>
              <w:top w:val="single" w:sz="8" w:space="0" w:color="auto"/>
              <w:left w:val="nil"/>
              <w:bottom w:val="single" w:sz="4" w:space="0" w:color="auto"/>
              <w:right w:val="nil"/>
            </w:tcBorders>
          </w:tcPr>
          <w:p w14:paraId="629692CB"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召回率</w:t>
            </w:r>
          </w:p>
        </w:tc>
      </w:tr>
      <w:tr w:rsidR="00DD0F01" w14:paraId="7FC79D5E" w14:textId="77777777">
        <w:trPr>
          <w:trHeight w:val="311"/>
          <w:jc w:val="center"/>
        </w:trPr>
        <w:tc>
          <w:tcPr>
            <w:tcW w:w="1234" w:type="pct"/>
            <w:tcBorders>
              <w:top w:val="single" w:sz="4" w:space="0" w:color="auto"/>
              <w:tl2br w:val="nil"/>
              <w:tr2bl w:val="nil"/>
            </w:tcBorders>
            <w:vAlign w:val="center"/>
          </w:tcPr>
          <w:p w14:paraId="5926823A"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准确率</w:t>
            </w:r>
          </w:p>
        </w:tc>
        <w:tc>
          <w:tcPr>
            <w:tcW w:w="1087" w:type="pct"/>
            <w:tcBorders>
              <w:top w:val="single" w:sz="4" w:space="0" w:color="auto"/>
              <w:tl2br w:val="nil"/>
              <w:tr2bl w:val="nil"/>
            </w:tcBorders>
            <w:vAlign w:val="center"/>
          </w:tcPr>
          <w:p w14:paraId="7FC5057E"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(1,1,3)</w:t>
            </w:r>
          </w:p>
        </w:tc>
        <w:tc>
          <w:tcPr>
            <w:tcW w:w="1366" w:type="pct"/>
            <w:tcBorders>
              <w:top w:val="single" w:sz="4" w:space="0" w:color="auto"/>
              <w:tl2br w:val="nil"/>
              <w:tr2bl w:val="nil"/>
            </w:tcBorders>
            <w:vAlign w:val="center"/>
          </w:tcPr>
          <w:p w14:paraId="0AD6ADA0"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(1,1,3)</w:t>
            </w:r>
          </w:p>
        </w:tc>
        <w:tc>
          <w:tcPr>
            <w:tcW w:w="1311" w:type="pct"/>
            <w:tcBorders>
              <w:top w:val="single" w:sz="4" w:space="0" w:color="auto"/>
              <w:tl2br w:val="nil"/>
              <w:tr2bl w:val="nil"/>
            </w:tcBorders>
            <w:vAlign w:val="center"/>
          </w:tcPr>
          <w:p w14:paraId="7F58B500"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color w:val="000000" w:themeColor="text1"/>
                <w:sz w:val="18"/>
                <w:szCs w:val="18"/>
              </w:rPr>
              <w:t>(1/3,1,</w:t>
            </w:r>
            <w:r>
              <w:rPr>
                <w:rFonts w:ascii="Times New Roman" w:hAnsi="Times New Roman" w:cs="Times New Roman" w:hint="eastAsia"/>
                <w:color w:val="000000" w:themeColor="text1"/>
                <w:sz w:val="18"/>
                <w:szCs w:val="18"/>
              </w:rPr>
              <w:t>1</w:t>
            </w:r>
            <w:r>
              <w:rPr>
                <w:rFonts w:ascii="Times New Roman" w:hAnsi="Times New Roman" w:cs="Times New Roman"/>
                <w:color w:val="000000" w:themeColor="text1"/>
                <w:sz w:val="18"/>
                <w:szCs w:val="18"/>
              </w:rPr>
              <w:t>)</w:t>
            </w:r>
          </w:p>
        </w:tc>
      </w:tr>
      <w:tr w:rsidR="00DD0F01" w14:paraId="0EE098EB" w14:textId="77777777">
        <w:trPr>
          <w:trHeight w:val="259"/>
          <w:jc w:val="center"/>
        </w:trPr>
        <w:tc>
          <w:tcPr>
            <w:tcW w:w="1234" w:type="pct"/>
            <w:tcBorders>
              <w:tl2br w:val="nil"/>
              <w:tr2bl w:val="nil"/>
            </w:tcBorders>
            <w:vAlign w:val="center"/>
          </w:tcPr>
          <w:p w14:paraId="58309DE2"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精确率</w:t>
            </w:r>
          </w:p>
        </w:tc>
        <w:tc>
          <w:tcPr>
            <w:tcW w:w="1087" w:type="pct"/>
            <w:tcBorders>
              <w:tl2br w:val="nil"/>
              <w:tr2bl w:val="nil"/>
            </w:tcBorders>
            <w:vAlign w:val="center"/>
          </w:tcPr>
          <w:p w14:paraId="195B89DB"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color w:val="000000" w:themeColor="text1"/>
                <w:sz w:val="18"/>
                <w:szCs w:val="18"/>
              </w:rPr>
              <w:t>(1/3,1,</w:t>
            </w:r>
            <w:r>
              <w:rPr>
                <w:rFonts w:ascii="Times New Roman" w:hAnsi="Times New Roman" w:cs="Times New Roman" w:hint="eastAsia"/>
                <w:color w:val="000000" w:themeColor="text1"/>
                <w:sz w:val="18"/>
                <w:szCs w:val="18"/>
              </w:rPr>
              <w:t>1</w:t>
            </w:r>
            <w:r>
              <w:rPr>
                <w:rFonts w:ascii="Times New Roman" w:hAnsi="Times New Roman" w:cs="Times New Roman"/>
                <w:color w:val="000000" w:themeColor="text1"/>
                <w:sz w:val="18"/>
                <w:szCs w:val="18"/>
              </w:rPr>
              <w:t>)</w:t>
            </w:r>
          </w:p>
        </w:tc>
        <w:tc>
          <w:tcPr>
            <w:tcW w:w="1366" w:type="pct"/>
            <w:tcBorders>
              <w:tl2br w:val="nil"/>
              <w:tr2bl w:val="nil"/>
            </w:tcBorders>
            <w:vAlign w:val="center"/>
          </w:tcPr>
          <w:p w14:paraId="2AB693B1"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(1,1,3)</w:t>
            </w:r>
          </w:p>
        </w:tc>
        <w:tc>
          <w:tcPr>
            <w:tcW w:w="1311" w:type="pct"/>
            <w:tcBorders>
              <w:tl2br w:val="nil"/>
              <w:tr2bl w:val="nil"/>
            </w:tcBorders>
            <w:vAlign w:val="center"/>
          </w:tcPr>
          <w:p w14:paraId="58CB1605"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color w:val="000000" w:themeColor="text1"/>
                <w:sz w:val="18"/>
                <w:szCs w:val="18"/>
              </w:rPr>
              <w:t>(1/3,1,</w:t>
            </w:r>
            <w:r>
              <w:rPr>
                <w:rFonts w:ascii="Times New Roman" w:hAnsi="Times New Roman" w:cs="Times New Roman" w:hint="eastAsia"/>
                <w:color w:val="000000" w:themeColor="text1"/>
                <w:sz w:val="18"/>
                <w:szCs w:val="18"/>
              </w:rPr>
              <w:t>1</w:t>
            </w:r>
            <w:r>
              <w:rPr>
                <w:rFonts w:ascii="Times New Roman" w:hAnsi="Times New Roman" w:cs="Times New Roman"/>
                <w:color w:val="000000" w:themeColor="text1"/>
                <w:sz w:val="18"/>
                <w:szCs w:val="18"/>
              </w:rPr>
              <w:t>)</w:t>
            </w:r>
          </w:p>
        </w:tc>
      </w:tr>
      <w:tr w:rsidR="00DD0F01" w14:paraId="1F9E7EC4" w14:textId="77777777">
        <w:trPr>
          <w:trHeight w:val="259"/>
          <w:jc w:val="center"/>
        </w:trPr>
        <w:tc>
          <w:tcPr>
            <w:tcW w:w="1234" w:type="pct"/>
            <w:tcBorders>
              <w:tl2br w:val="nil"/>
              <w:tr2bl w:val="nil"/>
            </w:tcBorders>
            <w:vAlign w:val="center"/>
          </w:tcPr>
          <w:p w14:paraId="1C98543F"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召回率</w:t>
            </w:r>
          </w:p>
        </w:tc>
        <w:tc>
          <w:tcPr>
            <w:tcW w:w="1087" w:type="pct"/>
            <w:tcBorders>
              <w:tl2br w:val="nil"/>
              <w:tr2bl w:val="nil"/>
            </w:tcBorders>
            <w:vAlign w:val="center"/>
          </w:tcPr>
          <w:p w14:paraId="35AEF6F7"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(1,1,3)</w:t>
            </w:r>
          </w:p>
        </w:tc>
        <w:tc>
          <w:tcPr>
            <w:tcW w:w="1366" w:type="pct"/>
            <w:tcBorders>
              <w:tl2br w:val="nil"/>
              <w:tr2bl w:val="nil"/>
            </w:tcBorders>
            <w:vAlign w:val="center"/>
          </w:tcPr>
          <w:p w14:paraId="414A70C7"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(1,1,3)</w:t>
            </w:r>
          </w:p>
        </w:tc>
        <w:tc>
          <w:tcPr>
            <w:tcW w:w="1311" w:type="pct"/>
            <w:tcBorders>
              <w:tl2br w:val="nil"/>
              <w:tr2bl w:val="nil"/>
            </w:tcBorders>
            <w:vAlign w:val="center"/>
          </w:tcPr>
          <w:p w14:paraId="58A236C9"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(1,1,3)</w:t>
            </w:r>
          </w:p>
        </w:tc>
      </w:tr>
    </w:tbl>
    <w:p w14:paraId="5AC641D9" w14:textId="77777777" w:rsidR="00DD0F01" w:rsidRDefault="00000000">
      <w:pPr>
        <w:ind w:firstLineChars="200" w:firstLine="420"/>
        <w:rPr>
          <w:rFonts w:ascii="Times New Roman" w:eastAsia="宋体" w:hAnsi="Times New Roman" w:cs="Arial"/>
          <w:color w:val="000000" w:themeColor="text1"/>
          <w:szCs w:val="21"/>
          <w:shd w:val="clear" w:color="auto" w:fill="FFFFFF"/>
        </w:rPr>
      </w:pPr>
      <w:r>
        <w:rPr>
          <w:rFonts w:ascii="Times New Roman" w:eastAsia="宋体" w:hAnsi="Times New Roman" w:cs="Arial" w:hint="eastAsia"/>
          <w:color w:val="000000" w:themeColor="text1"/>
          <w:szCs w:val="21"/>
          <w:shd w:val="clear" w:color="auto" w:fill="FFFFFF"/>
        </w:rPr>
        <w:t>第二步：</w:t>
      </w:r>
      <w:r>
        <w:rPr>
          <w:rFonts w:ascii="Times New Roman" w:eastAsia="宋体" w:hAnsi="Times New Roman" w:hint="eastAsia"/>
          <w:color w:val="000000" w:themeColor="text1"/>
        </w:rPr>
        <w:t>其次，计算融合四位专家的模糊判断矩阵，</w:t>
      </w:r>
      <w:r>
        <w:rPr>
          <w:rFonts w:ascii="Times New Roman" w:eastAsia="宋体" w:hAnsi="Times New Roman" w:cs="Arial" w:hint="eastAsia"/>
          <w:color w:val="000000" w:themeColor="text1"/>
          <w:szCs w:val="21"/>
          <w:shd w:val="clear" w:color="auto" w:fill="FFFFFF"/>
        </w:rPr>
        <w:t>如表（</w:t>
      </w:r>
      <w:r>
        <w:rPr>
          <w:rFonts w:ascii="Times New Roman" w:eastAsia="宋体" w:hAnsi="Times New Roman" w:cs="Arial" w:hint="eastAsia"/>
          <w:color w:val="000000" w:themeColor="text1"/>
          <w:szCs w:val="21"/>
          <w:shd w:val="clear" w:color="auto" w:fill="FFFFFF"/>
        </w:rPr>
        <w:t>66</w:t>
      </w:r>
      <w:r>
        <w:rPr>
          <w:rFonts w:ascii="Times New Roman" w:eastAsia="宋体" w:hAnsi="Times New Roman" w:cs="Arial" w:hint="eastAsia"/>
          <w:color w:val="000000" w:themeColor="text1"/>
          <w:szCs w:val="21"/>
          <w:shd w:val="clear" w:color="auto" w:fill="FFFFFF"/>
        </w:rPr>
        <w:t>）所示</w:t>
      </w:r>
      <w:r>
        <w:rPr>
          <w:rFonts w:ascii="Times New Roman" w:eastAsia="宋体" w:hAnsi="Times New Roman" w:cs="Arial" w:hint="eastAsia"/>
          <w:color w:val="000000" w:themeColor="text1"/>
          <w:szCs w:val="21"/>
          <w:shd w:val="clear" w:color="auto" w:fill="FFFFFF"/>
        </w:rPr>
        <w:t>:</w:t>
      </w:r>
    </w:p>
    <w:p w14:paraId="0C8FDA63"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表</w:t>
      </w:r>
      <w:r>
        <w:rPr>
          <w:rFonts w:ascii="Times New Roman" w:hAnsi="Times New Roman" w:cs="Times New Roman" w:hint="eastAsia"/>
          <w:color w:val="000000" w:themeColor="text1"/>
          <w:sz w:val="18"/>
          <w:szCs w:val="18"/>
        </w:rPr>
        <w:t xml:space="preserve"> 66 </w:t>
      </w:r>
      <w:r>
        <w:rPr>
          <w:rFonts w:ascii="Times New Roman" w:hAnsi="Times New Roman" w:cs="Times New Roman" w:hint="eastAsia"/>
          <w:color w:val="000000" w:themeColor="text1"/>
          <w:sz w:val="18"/>
          <w:szCs w:val="18"/>
        </w:rPr>
        <w:t>融合四位专家的色彩扰动鲁棒性度量元正互反判断矩阵表</w:t>
      </w:r>
    </w:p>
    <w:tbl>
      <w:tblPr>
        <w:tblStyle w:val="a6"/>
        <w:tblW w:w="4999" w:type="pct"/>
        <w:jc w:val="center"/>
        <w:tblBorders>
          <w:top w:val="single" w:sz="8" w:space="0" w:color="auto"/>
          <w:left w:val="none" w:sz="0" w:space="0" w:color="auto"/>
          <w:bottom w:val="single" w:sz="8" w:space="0" w:color="auto"/>
          <w:right w:val="none" w:sz="0" w:space="0" w:color="auto"/>
          <w:insideH w:val="none" w:sz="0" w:space="0" w:color="auto"/>
          <w:insideV w:val="none" w:sz="0" w:space="0" w:color="auto"/>
        </w:tblBorders>
        <w:tblLook w:val="04A0" w:firstRow="1" w:lastRow="0" w:firstColumn="1" w:lastColumn="0" w:noHBand="0" w:noVBand="1"/>
      </w:tblPr>
      <w:tblGrid>
        <w:gridCol w:w="2050"/>
        <w:gridCol w:w="2541"/>
        <w:gridCol w:w="2585"/>
        <w:gridCol w:w="2676"/>
      </w:tblGrid>
      <w:tr w:rsidR="00DD0F01" w14:paraId="68E7C6BF" w14:textId="77777777">
        <w:trPr>
          <w:trHeight w:val="291"/>
          <w:jc w:val="center"/>
        </w:trPr>
        <w:tc>
          <w:tcPr>
            <w:tcW w:w="1041" w:type="pct"/>
            <w:tcBorders>
              <w:top w:val="single" w:sz="8" w:space="0" w:color="auto"/>
              <w:left w:val="nil"/>
              <w:bottom w:val="single" w:sz="4" w:space="0" w:color="auto"/>
              <w:right w:val="nil"/>
            </w:tcBorders>
          </w:tcPr>
          <w:p w14:paraId="2ACE53E8" w14:textId="77777777" w:rsidR="00DD0F01" w:rsidRDefault="00DD0F01">
            <w:pPr>
              <w:jc w:val="center"/>
              <w:rPr>
                <w:rFonts w:ascii="Times New Roman" w:hAnsi="Times New Roman" w:cs="Times New Roman"/>
                <w:color w:val="000000" w:themeColor="text1"/>
                <w:sz w:val="18"/>
                <w:szCs w:val="18"/>
              </w:rPr>
            </w:pPr>
          </w:p>
        </w:tc>
        <w:tc>
          <w:tcPr>
            <w:tcW w:w="1289" w:type="pct"/>
            <w:tcBorders>
              <w:top w:val="single" w:sz="8" w:space="0" w:color="auto"/>
              <w:left w:val="nil"/>
              <w:bottom w:val="single" w:sz="4" w:space="0" w:color="auto"/>
              <w:right w:val="nil"/>
            </w:tcBorders>
          </w:tcPr>
          <w:p w14:paraId="46C13ECD"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准确率</w:t>
            </w:r>
          </w:p>
        </w:tc>
        <w:tc>
          <w:tcPr>
            <w:tcW w:w="1311" w:type="pct"/>
            <w:tcBorders>
              <w:top w:val="single" w:sz="8" w:space="0" w:color="auto"/>
              <w:left w:val="nil"/>
              <w:bottom w:val="single" w:sz="4" w:space="0" w:color="auto"/>
              <w:right w:val="nil"/>
            </w:tcBorders>
          </w:tcPr>
          <w:p w14:paraId="689F670C"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精确率</w:t>
            </w:r>
          </w:p>
        </w:tc>
        <w:tc>
          <w:tcPr>
            <w:tcW w:w="1357" w:type="pct"/>
            <w:tcBorders>
              <w:top w:val="single" w:sz="8" w:space="0" w:color="auto"/>
              <w:left w:val="nil"/>
              <w:bottom w:val="single" w:sz="4" w:space="0" w:color="auto"/>
              <w:right w:val="nil"/>
            </w:tcBorders>
          </w:tcPr>
          <w:p w14:paraId="13A888F6"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召回率</w:t>
            </w:r>
          </w:p>
        </w:tc>
      </w:tr>
      <w:tr w:rsidR="00DD0F01" w14:paraId="4887D114" w14:textId="77777777">
        <w:trPr>
          <w:trHeight w:val="295"/>
          <w:jc w:val="center"/>
        </w:trPr>
        <w:tc>
          <w:tcPr>
            <w:tcW w:w="1041" w:type="pct"/>
            <w:tcBorders>
              <w:top w:val="single" w:sz="4" w:space="0" w:color="auto"/>
              <w:tl2br w:val="nil"/>
              <w:tr2bl w:val="nil"/>
            </w:tcBorders>
          </w:tcPr>
          <w:p w14:paraId="64C59428"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准确率</w:t>
            </w:r>
          </w:p>
        </w:tc>
        <w:tc>
          <w:tcPr>
            <w:tcW w:w="1289" w:type="pct"/>
            <w:tcBorders>
              <w:top w:val="single" w:sz="4" w:space="0" w:color="auto"/>
              <w:tl2br w:val="nil"/>
              <w:tr2bl w:val="nil"/>
            </w:tcBorders>
            <w:vAlign w:val="center"/>
          </w:tcPr>
          <w:p w14:paraId="1B09A859"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(1.000,1.000,3.000)</w:t>
            </w:r>
          </w:p>
        </w:tc>
        <w:tc>
          <w:tcPr>
            <w:tcW w:w="1311" w:type="pct"/>
            <w:tcBorders>
              <w:top w:val="single" w:sz="4" w:space="0" w:color="auto"/>
              <w:tl2br w:val="nil"/>
              <w:tr2bl w:val="nil"/>
            </w:tcBorders>
            <w:vAlign w:val="center"/>
          </w:tcPr>
          <w:p w14:paraId="1AA56AAA"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(0.669,1.000,2.590)</w:t>
            </w:r>
          </w:p>
        </w:tc>
        <w:tc>
          <w:tcPr>
            <w:tcW w:w="1357" w:type="pct"/>
            <w:tcBorders>
              <w:top w:val="single" w:sz="4" w:space="0" w:color="auto"/>
              <w:tl2br w:val="nil"/>
              <w:tr2bl w:val="nil"/>
            </w:tcBorders>
            <w:vAlign w:val="center"/>
          </w:tcPr>
          <w:p w14:paraId="130866D4"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(0.508, 1.000, 1.968)</w:t>
            </w:r>
          </w:p>
        </w:tc>
      </w:tr>
      <w:tr w:rsidR="00DD0F01" w14:paraId="65A55C08" w14:textId="77777777">
        <w:trPr>
          <w:trHeight w:val="259"/>
          <w:jc w:val="center"/>
        </w:trPr>
        <w:tc>
          <w:tcPr>
            <w:tcW w:w="1041" w:type="pct"/>
            <w:tcBorders>
              <w:tl2br w:val="nil"/>
              <w:tr2bl w:val="nil"/>
            </w:tcBorders>
          </w:tcPr>
          <w:p w14:paraId="7593885C"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精确率</w:t>
            </w:r>
          </w:p>
        </w:tc>
        <w:tc>
          <w:tcPr>
            <w:tcW w:w="1289" w:type="pct"/>
            <w:tcBorders>
              <w:tl2br w:val="nil"/>
              <w:tr2bl w:val="nil"/>
            </w:tcBorders>
            <w:vAlign w:val="center"/>
          </w:tcPr>
          <w:p w14:paraId="08A6B2D2"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(0.386,1.000,1.495)</w:t>
            </w:r>
          </w:p>
        </w:tc>
        <w:tc>
          <w:tcPr>
            <w:tcW w:w="1311" w:type="pct"/>
            <w:tcBorders>
              <w:tl2br w:val="nil"/>
              <w:tr2bl w:val="nil"/>
            </w:tcBorders>
            <w:vAlign w:val="center"/>
          </w:tcPr>
          <w:p w14:paraId="28BC82F8"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(1.000,1.000,3.000)</w:t>
            </w:r>
          </w:p>
        </w:tc>
        <w:tc>
          <w:tcPr>
            <w:tcW w:w="1357" w:type="pct"/>
            <w:tcBorders>
              <w:tl2br w:val="nil"/>
              <w:tr2bl w:val="nil"/>
            </w:tcBorders>
            <w:vAlign w:val="center"/>
          </w:tcPr>
          <w:p w14:paraId="2C275277"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(0.386, 1.000, 1.495)</w:t>
            </w:r>
          </w:p>
        </w:tc>
      </w:tr>
      <w:tr w:rsidR="00DD0F01" w14:paraId="57298717" w14:textId="77777777">
        <w:trPr>
          <w:trHeight w:val="90"/>
          <w:jc w:val="center"/>
        </w:trPr>
        <w:tc>
          <w:tcPr>
            <w:tcW w:w="1041" w:type="pct"/>
            <w:tcBorders>
              <w:tl2br w:val="nil"/>
              <w:tr2bl w:val="nil"/>
            </w:tcBorders>
            <w:vAlign w:val="center"/>
          </w:tcPr>
          <w:p w14:paraId="25CB29F7"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召回率</w:t>
            </w:r>
          </w:p>
        </w:tc>
        <w:tc>
          <w:tcPr>
            <w:tcW w:w="1289" w:type="pct"/>
            <w:tcBorders>
              <w:tl2br w:val="nil"/>
              <w:tr2bl w:val="nil"/>
            </w:tcBorders>
            <w:vAlign w:val="center"/>
          </w:tcPr>
          <w:p w14:paraId="28163B5B"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(0.508,1.000,1.968)</w:t>
            </w:r>
          </w:p>
        </w:tc>
        <w:tc>
          <w:tcPr>
            <w:tcW w:w="1311" w:type="pct"/>
            <w:tcBorders>
              <w:tl2br w:val="nil"/>
              <w:tr2bl w:val="nil"/>
            </w:tcBorders>
            <w:vAlign w:val="center"/>
          </w:tcPr>
          <w:p w14:paraId="33D3CB4F"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(0.669,1.000,2.590)</w:t>
            </w:r>
          </w:p>
        </w:tc>
        <w:tc>
          <w:tcPr>
            <w:tcW w:w="1357" w:type="pct"/>
            <w:tcBorders>
              <w:tl2br w:val="nil"/>
              <w:tr2bl w:val="nil"/>
            </w:tcBorders>
            <w:vAlign w:val="center"/>
          </w:tcPr>
          <w:p w14:paraId="460E575B"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(1.000,1.000,3.000)</w:t>
            </w:r>
          </w:p>
        </w:tc>
      </w:tr>
    </w:tbl>
    <w:p w14:paraId="0503D352" w14:textId="77777777" w:rsidR="00DD0F01" w:rsidRDefault="00000000">
      <w:pPr>
        <w:ind w:firstLineChars="200" w:firstLine="420"/>
        <w:rPr>
          <w:rFonts w:ascii="Times New Roman" w:eastAsia="宋体" w:hAnsi="Times New Roman"/>
          <w:color w:val="000000" w:themeColor="text1"/>
        </w:rPr>
      </w:pPr>
      <w:r>
        <w:rPr>
          <w:rFonts w:ascii="Times New Roman" w:eastAsia="宋体" w:hAnsi="Times New Roman" w:cs="Arial" w:hint="eastAsia"/>
          <w:color w:val="000000" w:themeColor="text1"/>
          <w:szCs w:val="21"/>
          <w:shd w:val="clear" w:color="auto" w:fill="FFFFFF"/>
        </w:rPr>
        <w:t>第三步：</w:t>
      </w:r>
      <w:r>
        <w:rPr>
          <w:rFonts w:ascii="Times New Roman" w:eastAsia="宋体" w:hAnsi="Times New Roman" w:hint="eastAsia"/>
          <w:color w:val="000000" w:themeColor="text1"/>
        </w:rPr>
        <w:t>接着，对模糊判断矩阵的每一行进行归一化处理，得到每个指标的归一化之后的模糊权重向量，如表（</w:t>
      </w:r>
      <w:r>
        <w:rPr>
          <w:rFonts w:ascii="Times New Roman" w:eastAsia="宋体" w:hAnsi="Times New Roman" w:hint="eastAsia"/>
          <w:color w:val="000000" w:themeColor="text1"/>
        </w:rPr>
        <w:t>67</w:t>
      </w:r>
      <w:r>
        <w:rPr>
          <w:rFonts w:ascii="Times New Roman" w:eastAsia="宋体" w:hAnsi="Times New Roman" w:hint="eastAsia"/>
          <w:color w:val="000000" w:themeColor="text1"/>
        </w:rPr>
        <w:t>）所示</w:t>
      </w:r>
      <w:r>
        <w:rPr>
          <w:rFonts w:ascii="Times New Roman" w:eastAsia="宋体" w:hAnsi="Times New Roman" w:hint="eastAsia"/>
          <w:color w:val="000000" w:themeColor="text1"/>
        </w:rPr>
        <w:t>:</w:t>
      </w:r>
    </w:p>
    <w:p w14:paraId="02E653FA"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表</w:t>
      </w:r>
      <w:r>
        <w:rPr>
          <w:rFonts w:ascii="Times New Roman" w:hAnsi="Times New Roman" w:cs="Times New Roman" w:hint="eastAsia"/>
          <w:color w:val="000000" w:themeColor="text1"/>
          <w:sz w:val="18"/>
          <w:szCs w:val="18"/>
        </w:rPr>
        <w:t xml:space="preserve"> 67 </w:t>
      </w:r>
      <w:r>
        <w:rPr>
          <w:rFonts w:ascii="Times New Roman" w:hAnsi="Times New Roman" w:cs="Times New Roman" w:hint="eastAsia"/>
          <w:color w:val="000000" w:themeColor="text1"/>
          <w:sz w:val="18"/>
          <w:szCs w:val="18"/>
        </w:rPr>
        <w:t>归一化之后的模糊权重向量表</w:t>
      </w:r>
    </w:p>
    <w:tbl>
      <w:tblPr>
        <w:tblStyle w:val="a6"/>
        <w:tblW w:w="4998" w:type="pct"/>
        <w:jc w:val="center"/>
        <w:tblBorders>
          <w:top w:val="single" w:sz="8" w:space="0" w:color="auto"/>
          <w:left w:val="none" w:sz="0" w:space="0" w:color="auto"/>
          <w:bottom w:val="single" w:sz="8" w:space="0" w:color="auto"/>
          <w:right w:val="none" w:sz="0" w:space="0" w:color="auto"/>
          <w:insideH w:val="none" w:sz="0" w:space="0" w:color="auto"/>
          <w:insideV w:val="none" w:sz="0" w:space="0" w:color="auto"/>
        </w:tblBorders>
        <w:tblLook w:val="04A0" w:firstRow="1" w:lastRow="0" w:firstColumn="1" w:lastColumn="0" w:noHBand="0" w:noVBand="1"/>
      </w:tblPr>
      <w:tblGrid>
        <w:gridCol w:w="3232"/>
        <w:gridCol w:w="3232"/>
        <w:gridCol w:w="3386"/>
      </w:tblGrid>
      <w:tr w:rsidR="00DD0F01" w14:paraId="0F3AAAC9" w14:textId="77777777">
        <w:trPr>
          <w:jc w:val="center"/>
        </w:trPr>
        <w:tc>
          <w:tcPr>
            <w:tcW w:w="1640" w:type="pct"/>
            <w:tcBorders>
              <w:top w:val="single" w:sz="8" w:space="0" w:color="auto"/>
              <w:left w:val="nil"/>
              <w:bottom w:val="single" w:sz="4" w:space="0" w:color="auto"/>
              <w:right w:val="nil"/>
            </w:tcBorders>
          </w:tcPr>
          <w:p w14:paraId="5B9FC8C2"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准确率</w:t>
            </w:r>
          </w:p>
        </w:tc>
        <w:tc>
          <w:tcPr>
            <w:tcW w:w="1640" w:type="pct"/>
            <w:tcBorders>
              <w:top w:val="single" w:sz="8" w:space="0" w:color="auto"/>
              <w:left w:val="nil"/>
              <w:bottom w:val="single" w:sz="4" w:space="0" w:color="auto"/>
              <w:right w:val="nil"/>
            </w:tcBorders>
          </w:tcPr>
          <w:p w14:paraId="203E267B"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精确率</w:t>
            </w:r>
          </w:p>
        </w:tc>
        <w:tc>
          <w:tcPr>
            <w:tcW w:w="1718" w:type="pct"/>
            <w:tcBorders>
              <w:top w:val="single" w:sz="8" w:space="0" w:color="auto"/>
              <w:left w:val="nil"/>
              <w:bottom w:val="single" w:sz="4" w:space="0" w:color="auto"/>
              <w:right w:val="nil"/>
            </w:tcBorders>
          </w:tcPr>
          <w:p w14:paraId="38200FBA"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召回率</w:t>
            </w:r>
          </w:p>
        </w:tc>
      </w:tr>
      <w:tr w:rsidR="00DD0F01" w14:paraId="3652EA98" w14:textId="77777777">
        <w:trPr>
          <w:trHeight w:val="311"/>
          <w:jc w:val="center"/>
        </w:trPr>
        <w:tc>
          <w:tcPr>
            <w:tcW w:w="1640" w:type="pct"/>
            <w:tcBorders>
              <w:top w:val="single" w:sz="4" w:space="0" w:color="auto"/>
              <w:tl2br w:val="nil"/>
              <w:tr2bl w:val="nil"/>
            </w:tcBorders>
          </w:tcPr>
          <w:p w14:paraId="53383BEA"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(0.355,0.333,0.358)</w:t>
            </w:r>
          </w:p>
        </w:tc>
        <w:tc>
          <w:tcPr>
            <w:tcW w:w="1640" w:type="pct"/>
            <w:tcBorders>
              <w:top w:val="single" w:sz="4" w:space="0" w:color="auto"/>
              <w:tl2br w:val="nil"/>
              <w:tr2bl w:val="nil"/>
            </w:tcBorders>
          </w:tcPr>
          <w:p w14:paraId="1766EC6B"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(0.289,0.333,0.284)</w:t>
            </w:r>
          </w:p>
        </w:tc>
        <w:tc>
          <w:tcPr>
            <w:tcW w:w="1718" w:type="pct"/>
            <w:tcBorders>
              <w:top w:val="single" w:sz="4" w:space="0" w:color="auto"/>
              <w:tl2br w:val="nil"/>
              <w:tr2bl w:val="nil"/>
            </w:tcBorders>
          </w:tcPr>
          <w:p w14:paraId="384A2B90"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(0.355,0.333, 0.358)</w:t>
            </w:r>
          </w:p>
        </w:tc>
      </w:tr>
    </w:tbl>
    <w:p w14:paraId="119863E1" w14:textId="77777777" w:rsidR="00DD0F01" w:rsidRDefault="00000000">
      <w:pPr>
        <w:ind w:firstLineChars="200" w:firstLine="420"/>
        <w:rPr>
          <w:rFonts w:ascii="Times New Roman" w:eastAsia="宋体" w:hAnsi="Times New Roman"/>
          <w:color w:val="000000" w:themeColor="text1"/>
        </w:rPr>
      </w:pPr>
      <w:r>
        <w:rPr>
          <w:rFonts w:ascii="Times New Roman" w:eastAsia="宋体" w:hAnsi="Times New Roman" w:cs="Arial" w:hint="eastAsia"/>
          <w:color w:val="000000" w:themeColor="text1"/>
          <w:szCs w:val="21"/>
          <w:shd w:val="clear" w:color="auto" w:fill="FFFFFF"/>
        </w:rPr>
        <w:t>第四步：</w:t>
      </w:r>
      <w:r>
        <w:rPr>
          <w:rFonts w:ascii="Times New Roman" w:eastAsia="宋体" w:hAnsi="Times New Roman" w:hint="eastAsia"/>
          <w:color w:val="000000" w:themeColor="text1"/>
        </w:rPr>
        <w:t>最后，对模糊权重向量进行去模糊化处理，得到最终的主观权重，如表（</w:t>
      </w:r>
      <w:r>
        <w:rPr>
          <w:rFonts w:ascii="Times New Roman" w:eastAsia="宋体" w:hAnsi="Times New Roman" w:hint="eastAsia"/>
          <w:color w:val="000000" w:themeColor="text1"/>
        </w:rPr>
        <w:t>68</w:t>
      </w:r>
      <w:r>
        <w:rPr>
          <w:rFonts w:ascii="Times New Roman" w:eastAsia="宋体" w:hAnsi="Times New Roman" w:hint="eastAsia"/>
          <w:color w:val="000000" w:themeColor="text1"/>
        </w:rPr>
        <w:t>）所示</w:t>
      </w:r>
      <w:r>
        <w:rPr>
          <w:rFonts w:ascii="Times New Roman" w:eastAsia="宋体" w:hAnsi="Times New Roman" w:hint="eastAsia"/>
          <w:color w:val="000000" w:themeColor="text1"/>
        </w:rPr>
        <w:t>:</w:t>
      </w:r>
    </w:p>
    <w:p w14:paraId="59DFB891"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表</w:t>
      </w:r>
      <w:r>
        <w:rPr>
          <w:rFonts w:ascii="Times New Roman" w:hAnsi="Times New Roman" w:cs="Times New Roman" w:hint="eastAsia"/>
          <w:color w:val="000000" w:themeColor="text1"/>
          <w:sz w:val="18"/>
          <w:szCs w:val="18"/>
        </w:rPr>
        <w:t xml:space="preserve"> 68 </w:t>
      </w:r>
      <w:r>
        <w:rPr>
          <w:rFonts w:ascii="Times New Roman" w:hAnsi="Times New Roman" w:cs="Times New Roman" w:hint="eastAsia"/>
          <w:color w:val="000000" w:themeColor="text1"/>
          <w:sz w:val="18"/>
          <w:szCs w:val="18"/>
        </w:rPr>
        <w:t>去模糊化权重表</w:t>
      </w:r>
    </w:p>
    <w:tbl>
      <w:tblPr>
        <w:tblStyle w:val="a6"/>
        <w:tblW w:w="4998" w:type="pct"/>
        <w:jc w:val="center"/>
        <w:tblBorders>
          <w:top w:val="single" w:sz="8" w:space="0" w:color="auto"/>
          <w:left w:val="none" w:sz="0" w:space="0" w:color="auto"/>
          <w:bottom w:val="single" w:sz="8" w:space="0" w:color="auto"/>
          <w:right w:val="none" w:sz="0" w:space="0" w:color="auto"/>
          <w:insideH w:val="none" w:sz="0" w:space="0" w:color="auto"/>
          <w:insideV w:val="none" w:sz="0" w:space="0" w:color="auto"/>
        </w:tblBorders>
        <w:tblLook w:val="04A0" w:firstRow="1" w:lastRow="0" w:firstColumn="1" w:lastColumn="0" w:noHBand="0" w:noVBand="1"/>
      </w:tblPr>
      <w:tblGrid>
        <w:gridCol w:w="2895"/>
        <w:gridCol w:w="2318"/>
        <w:gridCol w:w="2318"/>
        <w:gridCol w:w="2319"/>
      </w:tblGrid>
      <w:tr w:rsidR="00DD0F01" w14:paraId="4394EC83" w14:textId="77777777">
        <w:trPr>
          <w:jc w:val="center"/>
        </w:trPr>
        <w:tc>
          <w:tcPr>
            <w:tcW w:w="1469" w:type="pct"/>
            <w:tcBorders>
              <w:top w:val="single" w:sz="8" w:space="0" w:color="auto"/>
              <w:left w:val="nil"/>
              <w:bottom w:val="single" w:sz="4" w:space="0" w:color="auto"/>
              <w:right w:val="nil"/>
            </w:tcBorders>
          </w:tcPr>
          <w:p w14:paraId="2440FC85" w14:textId="77777777" w:rsidR="00DD0F01" w:rsidRDefault="00DD0F01">
            <w:pPr>
              <w:jc w:val="center"/>
              <w:rPr>
                <w:rFonts w:ascii="Times New Roman" w:hAnsi="Times New Roman" w:cs="Times New Roman"/>
                <w:color w:val="000000" w:themeColor="text1"/>
                <w:sz w:val="18"/>
                <w:szCs w:val="18"/>
              </w:rPr>
            </w:pPr>
          </w:p>
        </w:tc>
        <w:tc>
          <w:tcPr>
            <w:tcW w:w="1176" w:type="pct"/>
            <w:tcBorders>
              <w:top w:val="single" w:sz="8" w:space="0" w:color="auto"/>
              <w:left w:val="nil"/>
              <w:bottom w:val="single" w:sz="4" w:space="0" w:color="auto"/>
              <w:right w:val="nil"/>
            </w:tcBorders>
          </w:tcPr>
          <w:p w14:paraId="20639EA5"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准确率</w:t>
            </w:r>
          </w:p>
        </w:tc>
        <w:tc>
          <w:tcPr>
            <w:tcW w:w="1176" w:type="pct"/>
            <w:tcBorders>
              <w:top w:val="single" w:sz="8" w:space="0" w:color="auto"/>
              <w:left w:val="nil"/>
              <w:bottom w:val="single" w:sz="4" w:space="0" w:color="auto"/>
              <w:right w:val="nil"/>
            </w:tcBorders>
          </w:tcPr>
          <w:p w14:paraId="6F42696D"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精确率</w:t>
            </w:r>
          </w:p>
        </w:tc>
        <w:tc>
          <w:tcPr>
            <w:tcW w:w="1176" w:type="pct"/>
            <w:tcBorders>
              <w:top w:val="single" w:sz="8" w:space="0" w:color="auto"/>
              <w:left w:val="nil"/>
              <w:bottom w:val="single" w:sz="4" w:space="0" w:color="auto"/>
              <w:right w:val="nil"/>
            </w:tcBorders>
          </w:tcPr>
          <w:p w14:paraId="066BBA51"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召回率</w:t>
            </w:r>
          </w:p>
        </w:tc>
      </w:tr>
      <w:tr w:rsidR="00DD0F01" w14:paraId="41BAC860" w14:textId="77777777">
        <w:trPr>
          <w:trHeight w:val="311"/>
          <w:jc w:val="center"/>
        </w:trPr>
        <w:tc>
          <w:tcPr>
            <w:tcW w:w="1469" w:type="pct"/>
            <w:tcBorders>
              <w:top w:val="single" w:sz="4" w:space="0" w:color="auto"/>
              <w:tl2br w:val="nil"/>
              <w:tr2bl w:val="nil"/>
            </w:tcBorders>
          </w:tcPr>
          <w:p w14:paraId="5B40FB0E"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主观权重</w:t>
            </w:r>
          </w:p>
        </w:tc>
        <w:tc>
          <w:tcPr>
            <w:tcW w:w="1176" w:type="pct"/>
            <w:tcBorders>
              <w:top w:val="single" w:sz="4" w:space="0" w:color="auto"/>
              <w:tl2br w:val="nil"/>
              <w:tr2bl w:val="nil"/>
            </w:tcBorders>
          </w:tcPr>
          <w:p w14:paraId="6AE1DB11"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0.341</w:t>
            </w:r>
          </w:p>
        </w:tc>
        <w:tc>
          <w:tcPr>
            <w:tcW w:w="1176" w:type="pct"/>
            <w:tcBorders>
              <w:top w:val="single" w:sz="4" w:space="0" w:color="auto"/>
              <w:tl2br w:val="nil"/>
              <w:tr2bl w:val="nil"/>
            </w:tcBorders>
          </w:tcPr>
          <w:p w14:paraId="51056FE6"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0.318</w:t>
            </w:r>
          </w:p>
        </w:tc>
        <w:tc>
          <w:tcPr>
            <w:tcW w:w="1176" w:type="pct"/>
            <w:tcBorders>
              <w:top w:val="single" w:sz="4" w:space="0" w:color="auto"/>
              <w:tl2br w:val="nil"/>
              <w:tr2bl w:val="nil"/>
            </w:tcBorders>
          </w:tcPr>
          <w:p w14:paraId="4D057D51"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0.341</w:t>
            </w:r>
          </w:p>
        </w:tc>
      </w:tr>
    </w:tbl>
    <w:p w14:paraId="484601C7" w14:textId="77777777" w:rsidR="00DD0F01" w:rsidRDefault="00000000">
      <w:pPr>
        <w:widowControl/>
        <w:jc w:val="left"/>
        <w:outlineLvl w:val="2"/>
        <w:rPr>
          <w:rFonts w:ascii="Times New Roman" w:eastAsia="宋体" w:hAnsi="Times New Roman" w:cs="Arial"/>
          <w:color w:val="000000" w:themeColor="text1"/>
          <w:szCs w:val="21"/>
          <w:shd w:val="clear" w:color="auto" w:fill="FFFFFF"/>
        </w:rPr>
      </w:pPr>
      <w:r>
        <w:rPr>
          <w:rFonts w:ascii="Times New Roman" w:eastAsia="宋体" w:hAnsi="Times New Roman" w:cs="Arial" w:hint="eastAsia"/>
          <w:color w:val="000000" w:themeColor="text1"/>
          <w:szCs w:val="21"/>
          <w:shd w:val="clear" w:color="auto" w:fill="FFFFFF"/>
        </w:rPr>
        <w:t>2.</w:t>
      </w:r>
      <w:r>
        <w:rPr>
          <w:rFonts w:ascii="Times New Roman" w:eastAsia="宋体" w:hAnsi="Times New Roman" w:cs="Arial" w:hint="eastAsia"/>
          <w:color w:val="000000" w:themeColor="text1"/>
          <w:szCs w:val="21"/>
          <w:shd w:val="clear" w:color="auto" w:fill="FFFFFF"/>
        </w:rPr>
        <w:t>客观权重的计算</w:t>
      </w:r>
    </w:p>
    <w:p w14:paraId="325E0FC0" w14:textId="77777777" w:rsidR="00DD0F01" w:rsidRDefault="00000000">
      <w:pPr>
        <w:ind w:firstLineChars="200" w:firstLine="420"/>
        <w:rPr>
          <w:rFonts w:ascii="Times New Roman" w:eastAsia="宋体" w:hAnsi="Times New Roman"/>
          <w:color w:val="000000" w:themeColor="text1"/>
        </w:rPr>
      </w:pPr>
      <w:r>
        <w:rPr>
          <w:rFonts w:ascii="Times New Roman" w:eastAsia="宋体" w:hAnsi="Times New Roman" w:cs="Arial" w:hint="eastAsia"/>
          <w:color w:val="000000" w:themeColor="text1"/>
          <w:szCs w:val="21"/>
          <w:shd w:val="clear" w:color="auto" w:fill="FFFFFF"/>
        </w:rPr>
        <w:t>在计算出主观权重之后，首先</w:t>
      </w:r>
      <w:r>
        <w:rPr>
          <w:rFonts w:ascii="Times New Roman" w:eastAsia="宋体" w:hAnsi="Times New Roman" w:hint="eastAsia"/>
          <w:color w:val="000000" w:themeColor="text1"/>
        </w:rPr>
        <w:t>邀请四位专家按各指标的实际表现进行评估，</w:t>
      </w:r>
      <w:r>
        <w:rPr>
          <w:rFonts w:ascii="Times New Roman" w:eastAsia="宋体" w:hAnsi="Times New Roman" w:cs="Arial" w:hint="eastAsia"/>
          <w:color w:val="000000" w:themeColor="text1"/>
          <w:szCs w:val="21"/>
          <w:shd w:val="clear" w:color="auto" w:fill="FFFFFF"/>
        </w:rPr>
        <w:t>根据文章中表（</w:t>
      </w:r>
      <w:r>
        <w:rPr>
          <w:rFonts w:ascii="Times New Roman" w:eastAsia="宋体" w:hAnsi="Times New Roman" w:cs="Arial" w:hint="eastAsia"/>
          <w:color w:val="000000" w:themeColor="text1"/>
          <w:szCs w:val="21"/>
          <w:shd w:val="clear" w:color="auto" w:fill="FFFFFF"/>
        </w:rPr>
        <w:t>8</w:t>
      </w:r>
      <w:r>
        <w:rPr>
          <w:rFonts w:ascii="Times New Roman" w:eastAsia="宋体" w:hAnsi="Times New Roman" w:cs="Arial" w:hint="eastAsia"/>
          <w:color w:val="000000" w:themeColor="text1"/>
          <w:szCs w:val="21"/>
          <w:shd w:val="clear" w:color="auto" w:fill="FFFFFF"/>
        </w:rPr>
        <w:t>）</w:t>
      </w:r>
      <w:r>
        <w:rPr>
          <w:rFonts w:ascii="Times New Roman" w:eastAsia="宋体" w:hAnsi="Times New Roman" w:cs="Arial" w:hint="eastAsia"/>
          <w:color w:val="000000" w:themeColor="text1"/>
          <w:szCs w:val="21"/>
          <w:shd w:val="clear" w:color="auto" w:fill="FFFFFF"/>
        </w:rPr>
        <w:t xml:space="preserve"> </w:t>
      </w:r>
      <w:r>
        <w:rPr>
          <w:rFonts w:ascii="Times New Roman" w:eastAsia="宋体" w:hAnsi="Times New Roman" w:cs="Arial" w:hint="eastAsia"/>
          <w:color w:val="000000" w:themeColor="text1"/>
          <w:szCs w:val="21"/>
          <w:shd w:val="clear" w:color="auto" w:fill="FFFFFF"/>
        </w:rPr>
        <w:t>将专家评估的语言术语转化为</w:t>
      </w:r>
      <w:r>
        <w:rPr>
          <w:rFonts w:ascii="Times New Roman" w:eastAsia="宋体" w:hAnsi="Times New Roman" w:hint="eastAsia"/>
          <w:color w:val="000000" w:themeColor="text1"/>
        </w:rPr>
        <w:t>三角模糊数，</w:t>
      </w:r>
      <w:r>
        <w:rPr>
          <w:rFonts w:ascii="Times New Roman" w:eastAsia="宋体" w:hAnsi="Times New Roman" w:cs="Arial" w:hint="eastAsia"/>
          <w:color w:val="000000" w:themeColor="text1"/>
          <w:szCs w:val="21"/>
          <w:shd w:val="clear" w:color="auto" w:fill="FFFFFF"/>
        </w:rPr>
        <w:t>我们得到四位专家的评估数据如表（</w:t>
      </w:r>
      <w:r>
        <w:rPr>
          <w:rFonts w:ascii="Times New Roman" w:eastAsia="宋体" w:hAnsi="Times New Roman" w:cs="Arial" w:hint="eastAsia"/>
          <w:color w:val="000000" w:themeColor="text1"/>
          <w:szCs w:val="21"/>
          <w:shd w:val="clear" w:color="auto" w:fill="FFFFFF"/>
        </w:rPr>
        <w:t>69</w:t>
      </w:r>
      <w:r>
        <w:rPr>
          <w:rFonts w:ascii="Times New Roman" w:eastAsia="宋体" w:hAnsi="Times New Roman" w:cs="Arial" w:hint="eastAsia"/>
          <w:color w:val="000000" w:themeColor="text1"/>
          <w:szCs w:val="21"/>
          <w:shd w:val="clear" w:color="auto" w:fill="FFFFFF"/>
        </w:rPr>
        <w:t>）</w:t>
      </w:r>
      <w:r>
        <w:rPr>
          <w:rFonts w:ascii="Times New Roman" w:eastAsia="宋体" w:hAnsi="Times New Roman" w:cs="Arial" w:hint="eastAsia"/>
          <w:color w:val="000000" w:themeColor="text1"/>
          <w:szCs w:val="21"/>
          <w:shd w:val="clear" w:color="auto" w:fill="FFFFFF"/>
        </w:rPr>
        <w:t xml:space="preserve"> </w:t>
      </w:r>
      <w:r>
        <w:rPr>
          <w:rFonts w:ascii="Times New Roman" w:eastAsia="宋体" w:hAnsi="Times New Roman" w:cs="Arial" w:hint="eastAsia"/>
          <w:color w:val="000000" w:themeColor="text1"/>
          <w:szCs w:val="21"/>
          <w:shd w:val="clear" w:color="auto" w:fill="FFFFFF"/>
        </w:rPr>
        <w:t>所示，接着</w:t>
      </w:r>
      <w:r>
        <w:rPr>
          <w:rFonts w:ascii="Times New Roman" w:eastAsia="宋体" w:hAnsi="Times New Roman" w:hint="eastAsia"/>
          <w:color w:val="000000" w:themeColor="text1"/>
        </w:rPr>
        <w:t>利用</w:t>
      </w:r>
      <w:r>
        <w:rPr>
          <w:rFonts w:ascii="Times New Roman" w:eastAsia="宋体" w:hAnsi="Times New Roman" w:cs="Times New Roman"/>
          <w:color w:val="000000" w:themeColor="text1"/>
        </w:rPr>
        <w:t>CRITIC</w:t>
      </w:r>
      <w:r>
        <w:rPr>
          <w:rFonts w:ascii="Times New Roman" w:eastAsia="宋体" w:hAnsi="Times New Roman" w:hint="eastAsia"/>
          <w:color w:val="000000" w:themeColor="text1"/>
        </w:rPr>
        <w:t>方法对专家</w:t>
      </w:r>
      <w:r>
        <w:rPr>
          <w:rFonts w:ascii="Times New Roman" w:eastAsia="宋体" w:hAnsi="Times New Roman" w:cs="Arial" w:hint="eastAsia"/>
          <w:color w:val="000000" w:themeColor="text1"/>
          <w:szCs w:val="21"/>
          <w:shd w:val="clear" w:color="auto" w:fill="FFFFFF"/>
        </w:rPr>
        <w:t>评估</w:t>
      </w:r>
      <w:r>
        <w:rPr>
          <w:rFonts w:ascii="Times New Roman" w:eastAsia="宋体" w:hAnsi="Times New Roman" w:hint="eastAsia"/>
          <w:color w:val="000000" w:themeColor="text1"/>
        </w:rPr>
        <w:t>数据进行处理，计算</w:t>
      </w:r>
      <w:r>
        <w:rPr>
          <w:rFonts w:ascii="Times New Roman" w:eastAsia="宋体" w:hAnsi="Times New Roman" w:cs="Arial" w:hint="eastAsia"/>
          <w:color w:val="000000" w:themeColor="text1"/>
          <w:szCs w:val="21"/>
          <w:shd w:val="clear" w:color="auto" w:fill="FFFFFF"/>
        </w:rPr>
        <w:t>色彩扰动鲁棒性其度量元之间的</w:t>
      </w:r>
      <w:r>
        <w:rPr>
          <w:rFonts w:ascii="Times New Roman" w:eastAsia="宋体" w:hAnsi="Times New Roman" w:hint="eastAsia"/>
          <w:color w:val="000000" w:themeColor="text1"/>
        </w:rPr>
        <w:t>客观权重。</w:t>
      </w:r>
    </w:p>
    <w:p w14:paraId="5C42053D"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表</w:t>
      </w:r>
      <w:r>
        <w:rPr>
          <w:rFonts w:ascii="Times New Roman" w:hAnsi="Times New Roman" w:cs="Times New Roman" w:hint="eastAsia"/>
          <w:color w:val="000000" w:themeColor="text1"/>
          <w:sz w:val="18"/>
          <w:szCs w:val="18"/>
        </w:rPr>
        <w:t xml:space="preserve"> 69 </w:t>
      </w:r>
      <w:r>
        <w:rPr>
          <w:rFonts w:ascii="Times New Roman" w:hAnsi="Times New Roman" w:cs="Times New Roman" w:hint="eastAsia"/>
          <w:color w:val="000000" w:themeColor="text1"/>
          <w:sz w:val="18"/>
          <w:szCs w:val="18"/>
        </w:rPr>
        <w:t>四位专家的评估数据表</w:t>
      </w:r>
    </w:p>
    <w:tbl>
      <w:tblPr>
        <w:tblStyle w:val="a6"/>
        <w:tblW w:w="4998" w:type="pct"/>
        <w:jc w:val="center"/>
        <w:tblBorders>
          <w:top w:val="single" w:sz="8" w:space="0" w:color="auto"/>
          <w:left w:val="none" w:sz="0" w:space="0" w:color="auto"/>
          <w:bottom w:val="single" w:sz="8" w:space="0" w:color="auto"/>
          <w:right w:val="none" w:sz="0" w:space="0" w:color="auto"/>
          <w:insideH w:val="none" w:sz="0" w:space="0" w:color="auto"/>
          <w:insideV w:val="none" w:sz="0" w:space="0" w:color="auto"/>
        </w:tblBorders>
        <w:tblLook w:val="04A0" w:firstRow="1" w:lastRow="0" w:firstColumn="1" w:lastColumn="0" w:noHBand="0" w:noVBand="1"/>
      </w:tblPr>
      <w:tblGrid>
        <w:gridCol w:w="2068"/>
        <w:gridCol w:w="2948"/>
        <w:gridCol w:w="2435"/>
        <w:gridCol w:w="2399"/>
      </w:tblGrid>
      <w:tr w:rsidR="00DD0F01" w14:paraId="2F8A6D76" w14:textId="77777777">
        <w:trPr>
          <w:jc w:val="center"/>
        </w:trPr>
        <w:tc>
          <w:tcPr>
            <w:tcW w:w="1049" w:type="pct"/>
            <w:tcBorders>
              <w:top w:val="single" w:sz="8" w:space="0" w:color="auto"/>
              <w:left w:val="nil"/>
              <w:bottom w:val="single" w:sz="4" w:space="0" w:color="auto"/>
              <w:right w:val="nil"/>
            </w:tcBorders>
          </w:tcPr>
          <w:p w14:paraId="1B89359E" w14:textId="77777777" w:rsidR="00DD0F01" w:rsidRDefault="00DD0F01">
            <w:pPr>
              <w:jc w:val="center"/>
              <w:rPr>
                <w:rFonts w:ascii="Times New Roman" w:hAnsi="Times New Roman" w:cs="Times New Roman"/>
                <w:color w:val="000000" w:themeColor="text1"/>
                <w:sz w:val="18"/>
                <w:szCs w:val="18"/>
              </w:rPr>
            </w:pPr>
          </w:p>
        </w:tc>
        <w:tc>
          <w:tcPr>
            <w:tcW w:w="1495" w:type="pct"/>
            <w:tcBorders>
              <w:top w:val="single" w:sz="8" w:space="0" w:color="auto"/>
              <w:left w:val="nil"/>
              <w:bottom w:val="single" w:sz="4" w:space="0" w:color="auto"/>
              <w:right w:val="nil"/>
            </w:tcBorders>
          </w:tcPr>
          <w:p w14:paraId="15AB68EC"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准确率</w:t>
            </w:r>
          </w:p>
        </w:tc>
        <w:tc>
          <w:tcPr>
            <w:tcW w:w="1236" w:type="pct"/>
            <w:tcBorders>
              <w:top w:val="single" w:sz="8" w:space="0" w:color="auto"/>
              <w:left w:val="nil"/>
              <w:bottom w:val="single" w:sz="4" w:space="0" w:color="auto"/>
              <w:right w:val="nil"/>
            </w:tcBorders>
          </w:tcPr>
          <w:p w14:paraId="426DB889"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精确率</w:t>
            </w:r>
          </w:p>
        </w:tc>
        <w:tc>
          <w:tcPr>
            <w:tcW w:w="1218" w:type="pct"/>
            <w:tcBorders>
              <w:top w:val="single" w:sz="8" w:space="0" w:color="auto"/>
              <w:left w:val="nil"/>
              <w:bottom w:val="single" w:sz="4" w:space="0" w:color="auto"/>
              <w:right w:val="nil"/>
            </w:tcBorders>
          </w:tcPr>
          <w:p w14:paraId="31160ADC"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召回率</w:t>
            </w:r>
          </w:p>
        </w:tc>
      </w:tr>
      <w:tr w:rsidR="00DD0F01" w14:paraId="1186781E" w14:textId="77777777">
        <w:trPr>
          <w:trHeight w:val="346"/>
          <w:jc w:val="center"/>
        </w:trPr>
        <w:tc>
          <w:tcPr>
            <w:tcW w:w="1049" w:type="pct"/>
            <w:tcBorders>
              <w:top w:val="single" w:sz="4" w:space="0" w:color="auto"/>
              <w:tl2br w:val="nil"/>
              <w:tr2bl w:val="nil"/>
            </w:tcBorders>
          </w:tcPr>
          <w:p w14:paraId="372A06D7"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专家一</w:t>
            </w:r>
          </w:p>
        </w:tc>
        <w:tc>
          <w:tcPr>
            <w:tcW w:w="1495" w:type="pct"/>
            <w:tcBorders>
              <w:top w:val="single" w:sz="4" w:space="0" w:color="auto"/>
              <w:tl2br w:val="nil"/>
              <w:tr2bl w:val="nil"/>
            </w:tcBorders>
            <w:vAlign w:val="center"/>
          </w:tcPr>
          <w:p w14:paraId="6F48264F"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(7,9,9)</w:t>
            </w:r>
          </w:p>
        </w:tc>
        <w:tc>
          <w:tcPr>
            <w:tcW w:w="1236" w:type="pct"/>
            <w:tcBorders>
              <w:top w:val="single" w:sz="4" w:space="0" w:color="auto"/>
              <w:tl2br w:val="nil"/>
              <w:tr2bl w:val="nil"/>
            </w:tcBorders>
            <w:vAlign w:val="center"/>
          </w:tcPr>
          <w:p w14:paraId="652FEF0F"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(5,7,9)</w:t>
            </w:r>
          </w:p>
        </w:tc>
        <w:tc>
          <w:tcPr>
            <w:tcW w:w="1218" w:type="pct"/>
            <w:tcBorders>
              <w:top w:val="single" w:sz="4" w:space="0" w:color="auto"/>
              <w:tl2br w:val="nil"/>
              <w:tr2bl w:val="nil"/>
            </w:tcBorders>
            <w:vAlign w:val="center"/>
          </w:tcPr>
          <w:p w14:paraId="273A7BFB"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(7,9,9)</w:t>
            </w:r>
          </w:p>
        </w:tc>
      </w:tr>
      <w:tr w:rsidR="00DD0F01" w14:paraId="3DC399EB" w14:textId="77777777">
        <w:trPr>
          <w:trHeight w:val="311"/>
          <w:jc w:val="center"/>
        </w:trPr>
        <w:tc>
          <w:tcPr>
            <w:tcW w:w="1049" w:type="pct"/>
            <w:tcBorders>
              <w:tl2br w:val="nil"/>
              <w:tr2bl w:val="nil"/>
            </w:tcBorders>
          </w:tcPr>
          <w:p w14:paraId="314439D4"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专家二</w:t>
            </w:r>
          </w:p>
        </w:tc>
        <w:tc>
          <w:tcPr>
            <w:tcW w:w="1495" w:type="pct"/>
            <w:tcBorders>
              <w:tl2br w:val="nil"/>
              <w:tr2bl w:val="nil"/>
            </w:tcBorders>
            <w:vAlign w:val="center"/>
          </w:tcPr>
          <w:p w14:paraId="06C963E0"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(5,7,9)</w:t>
            </w:r>
          </w:p>
        </w:tc>
        <w:tc>
          <w:tcPr>
            <w:tcW w:w="1236" w:type="pct"/>
            <w:tcBorders>
              <w:tl2br w:val="nil"/>
              <w:tr2bl w:val="nil"/>
            </w:tcBorders>
            <w:vAlign w:val="center"/>
          </w:tcPr>
          <w:p w14:paraId="714BF021"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(7,9,9)</w:t>
            </w:r>
          </w:p>
        </w:tc>
        <w:tc>
          <w:tcPr>
            <w:tcW w:w="1218" w:type="pct"/>
            <w:tcBorders>
              <w:tl2br w:val="nil"/>
              <w:tr2bl w:val="nil"/>
            </w:tcBorders>
            <w:vAlign w:val="center"/>
          </w:tcPr>
          <w:p w14:paraId="7E0BEAF6"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(7,9,9)</w:t>
            </w:r>
          </w:p>
        </w:tc>
      </w:tr>
      <w:tr w:rsidR="00DD0F01" w14:paraId="13DB2E76" w14:textId="77777777">
        <w:trPr>
          <w:trHeight w:val="311"/>
          <w:jc w:val="center"/>
        </w:trPr>
        <w:tc>
          <w:tcPr>
            <w:tcW w:w="1049" w:type="pct"/>
            <w:tcBorders>
              <w:tl2br w:val="nil"/>
              <w:tr2bl w:val="nil"/>
            </w:tcBorders>
          </w:tcPr>
          <w:p w14:paraId="66A7500D"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专家三</w:t>
            </w:r>
          </w:p>
        </w:tc>
        <w:tc>
          <w:tcPr>
            <w:tcW w:w="1495" w:type="pct"/>
            <w:tcBorders>
              <w:tl2br w:val="nil"/>
              <w:tr2bl w:val="nil"/>
            </w:tcBorders>
            <w:vAlign w:val="center"/>
          </w:tcPr>
          <w:p w14:paraId="71954BD1"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(7,9,9)</w:t>
            </w:r>
          </w:p>
        </w:tc>
        <w:tc>
          <w:tcPr>
            <w:tcW w:w="1236" w:type="pct"/>
            <w:tcBorders>
              <w:tl2br w:val="nil"/>
              <w:tr2bl w:val="nil"/>
            </w:tcBorders>
            <w:vAlign w:val="center"/>
          </w:tcPr>
          <w:p w14:paraId="175664C4"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(7,9,9)</w:t>
            </w:r>
          </w:p>
        </w:tc>
        <w:tc>
          <w:tcPr>
            <w:tcW w:w="1218" w:type="pct"/>
            <w:tcBorders>
              <w:tl2br w:val="nil"/>
              <w:tr2bl w:val="nil"/>
            </w:tcBorders>
            <w:vAlign w:val="center"/>
          </w:tcPr>
          <w:p w14:paraId="0FDDAF4D"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(7,9,9)</w:t>
            </w:r>
          </w:p>
        </w:tc>
      </w:tr>
      <w:tr w:rsidR="00DD0F01" w14:paraId="261EFE7B" w14:textId="77777777">
        <w:trPr>
          <w:trHeight w:val="311"/>
          <w:jc w:val="center"/>
        </w:trPr>
        <w:tc>
          <w:tcPr>
            <w:tcW w:w="1049" w:type="pct"/>
            <w:tcBorders>
              <w:tl2br w:val="nil"/>
              <w:tr2bl w:val="nil"/>
            </w:tcBorders>
          </w:tcPr>
          <w:p w14:paraId="40312687"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专家四</w:t>
            </w:r>
          </w:p>
        </w:tc>
        <w:tc>
          <w:tcPr>
            <w:tcW w:w="1495" w:type="pct"/>
            <w:tcBorders>
              <w:tl2br w:val="nil"/>
              <w:tr2bl w:val="nil"/>
            </w:tcBorders>
            <w:vAlign w:val="center"/>
          </w:tcPr>
          <w:p w14:paraId="63A4A779"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(5,7,9)</w:t>
            </w:r>
          </w:p>
        </w:tc>
        <w:tc>
          <w:tcPr>
            <w:tcW w:w="1236" w:type="pct"/>
            <w:tcBorders>
              <w:tl2br w:val="nil"/>
              <w:tr2bl w:val="nil"/>
            </w:tcBorders>
            <w:vAlign w:val="center"/>
          </w:tcPr>
          <w:p w14:paraId="1A58596D"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(7,9,9)</w:t>
            </w:r>
          </w:p>
        </w:tc>
        <w:tc>
          <w:tcPr>
            <w:tcW w:w="1218" w:type="pct"/>
            <w:tcBorders>
              <w:tl2br w:val="nil"/>
              <w:tr2bl w:val="nil"/>
            </w:tcBorders>
            <w:vAlign w:val="center"/>
          </w:tcPr>
          <w:p w14:paraId="00A695A4"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(5,7,9)</w:t>
            </w:r>
          </w:p>
        </w:tc>
      </w:tr>
    </w:tbl>
    <w:p w14:paraId="376FB43E" w14:textId="77777777" w:rsidR="00DD0F01" w:rsidRDefault="00000000">
      <w:pPr>
        <w:ind w:firstLineChars="200" w:firstLine="420"/>
        <w:rPr>
          <w:rFonts w:ascii="Times New Roman" w:eastAsia="宋体" w:hAnsi="Times New Roman" w:cs="Arial"/>
          <w:color w:val="000000" w:themeColor="text1"/>
          <w:szCs w:val="21"/>
          <w:shd w:val="clear" w:color="auto" w:fill="FFFFFF"/>
        </w:rPr>
      </w:pPr>
      <w:r>
        <w:rPr>
          <w:rFonts w:ascii="Times New Roman" w:eastAsia="宋体" w:hAnsi="Times New Roman" w:cs="Arial" w:hint="eastAsia"/>
          <w:color w:val="000000" w:themeColor="text1"/>
          <w:szCs w:val="21"/>
          <w:shd w:val="clear" w:color="auto" w:fill="FFFFFF"/>
        </w:rPr>
        <w:t>第一步：将四位专家评估的三角模糊数去模糊化处理，</w:t>
      </w:r>
      <w:r>
        <w:rPr>
          <w:rFonts w:ascii="Times New Roman" w:eastAsia="宋体" w:hAnsi="Times New Roman" w:hint="eastAsia"/>
          <w:color w:val="000000" w:themeColor="text1"/>
        </w:rPr>
        <w:t>得到每一位</w:t>
      </w:r>
      <w:r>
        <w:rPr>
          <w:rFonts w:ascii="Times New Roman" w:eastAsia="宋体" w:hAnsi="Times New Roman" w:cs="Arial" w:hint="eastAsia"/>
          <w:color w:val="000000" w:themeColor="text1"/>
          <w:szCs w:val="21"/>
          <w:shd w:val="clear" w:color="auto" w:fill="FFFFFF"/>
        </w:rPr>
        <w:t>专家</w:t>
      </w:r>
      <w:r>
        <w:rPr>
          <w:rFonts w:ascii="Times New Roman" w:eastAsia="宋体" w:hAnsi="Times New Roman" w:hint="eastAsia"/>
          <w:color w:val="000000" w:themeColor="text1"/>
        </w:rPr>
        <w:t>的精确评估向量，</w:t>
      </w:r>
      <w:r>
        <w:rPr>
          <w:rFonts w:ascii="Times New Roman" w:eastAsia="宋体" w:hAnsi="Times New Roman" w:cs="Arial" w:hint="eastAsia"/>
          <w:color w:val="000000" w:themeColor="text1"/>
          <w:szCs w:val="21"/>
          <w:shd w:val="clear" w:color="auto" w:fill="FFFFFF"/>
        </w:rPr>
        <w:t>如表（</w:t>
      </w:r>
      <w:r>
        <w:rPr>
          <w:rFonts w:ascii="Times New Roman" w:eastAsia="宋体" w:hAnsi="Times New Roman" w:cs="Arial" w:hint="eastAsia"/>
          <w:color w:val="000000" w:themeColor="text1"/>
          <w:szCs w:val="21"/>
          <w:shd w:val="clear" w:color="auto" w:fill="FFFFFF"/>
        </w:rPr>
        <w:t>70</w:t>
      </w:r>
      <w:r>
        <w:rPr>
          <w:rFonts w:ascii="Times New Roman" w:eastAsia="宋体" w:hAnsi="Times New Roman" w:cs="Arial" w:hint="eastAsia"/>
          <w:color w:val="000000" w:themeColor="text1"/>
          <w:szCs w:val="21"/>
          <w:shd w:val="clear" w:color="auto" w:fill="FFFFFF"/>
        </w:rPr>
        <w:t>）所示：</w:t>
      </w:r>
    </w:p>
    <w:p w14:paraId="22794CA5" w14:textId="77777777" w:rsidR="00DD0F01" w:rsidRDefault="00DD0F01">
      <w:pPr>
        <w:jc w:val="center"/>
        <w:rPr>
          <w:rFonts w:ascii="Times New Roman" w:hAnsi="Times New Roman" w:cs="Times New Roman"/>
          <w:color w:val="000000" w:themeColor="text1"/>
          <w:sz w:val="18"/>
          <w:szCs w:val="18"/>
        </w:rPr>
      </w:pPr>
    </w:p>
    <w:p w14:paraId="22DE67E2"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lastRenderedPageBreak/>
        <w:t>表</w:t>
      </w:r>
      <w:r>
        <w:rPr>
          <w:rFonts w:ascii="Times New Roman" w:hAnsi="Times New Roman" w:cs="Times New Roman" w:hint="eastAsia"/>
          <w:color w:val="000000" w:themeColor="text1"/>
          <w:sz w:val="18"/>
          <w:szCs w:val="18"/>
        </w:rPr>
        <w:t xml:space="preserve"> 70 </w:t>
      </w:r>
      <w:r>
        <w:rPr>
          <w:rFonts w:ascii="Times New Roman" w:hAnsi="Times New Roman" w:cs="Times New Roman" w:hint="eastAsia"/>
          <w:color w:val="000000" w:themeColor="text1"/>
          <w:sz w:val="18"/>
          <w:szCs w:val="18"/>
        </w:rPr>
        <w:t>去模糊化处理表</w:t>
      </w:r>
    </w:p>
    <w:tbl>
      <w:tblPr>
        <w:tblStyle w:val="a6"/>
        <w:tblW w:w="4998" w:type="pct"/>
        <w:jc w:val="center"/>
        <w:tblBorders>
          <w:top w:val="single" w:sz="8" w:space="0" w:color="auto"/>
          <w:left w:val="none" w:sz="0" w:space="0" w:color="auto"/>
          <w:bottom w:val="single" w:sz="8" w:space="0" w:color="auto"/>
          <w:right w:val="none" w:sz="0" w:space="0" w:color="auto"/>
          <w:insideH w:val="none" w:sz="0" w:space="0" w:color="auto"/>
          <w:insideV w:val="none" w:sz="0" w:space="0" w:color="auto"/>
        </w:tblBorders>
        <w:tblLook w:val="04A0" w:firstRow="1" w:lastRow="0" w:firstColumn="1" w:lastColumn="0" w:noHBand="0" w:noVBand="1"/>
      </w:tblPr>
      <w:tblGrid>
        <w:gridCol w:w="1901"/>
        <w:gridCol w:w="2386"/>
        <w:gridCol w:w="2482"/>
        <w:gridCol w:w="3081"/>
      </w:tblGrid>
      <w:tr w:rsidR="00DD0F01" w14:paraId="77E24385" w14:textId="77777777">
        <w:trPr>
          <w:jc w:val="center"/>
        </w:trPr>
        <w:tc>
          <w:tcPr>
            <w:tcW w:w="965" w:type="pct"/>
            <w:tcBorders>
              <w:top w:val="single" w:sz="8" w:space="0" w:color="auto"/>
              <w:left w:val="nil"/>
              <w:bottom w:val="single" w:sz="4" w:space="0" w:color="auto"/>
              <w:right w:val="nil"/>
            </w:tcBorders>
          </w:tcPr>
          <w:p w14:paraId="1E2B84EA" w14:textId="77777777" w:rsidR="00DD0F01" w:rsidRDefault="00DD0F01">
            <w:pPr>
              <w:jc w:val="center"/>
              <w:rPr>
                <w:rFonts w:ascii="Times New Roman" w:hAnsi="Times New Roman" w:cs="Times New Roman"/>
                <w:color w:val="000000" w:themeColor="text1"/>
                <w:sz w:val="18"/>
                <w:szCs w:val="18"/>
              </w:rPr>
            </w:pPr>
          </w:p>
        </w:tc>
        <w:tc>
          <w:tcPr>
            <w:tcW w:w="1211" w:type="pct"/>
            <w:tcBorders>
              <w:top w:val="single" w:sz="8" w:space="0" w:color="auto"/>
              <w:left w:val="nil"/>
              <w:bottom w:val="single" w:sz="4" w:space="0" w:color="auto"/>
              <w:right w:val="nil"/>
            </w:tcBorders>
          </w:tcPr>
          <w:p w14:paraId="6B9DF50D"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准确率</w:t>
            </w:r>
          </w:p>
        </w:tc>
        <w:tc>
          <w:tcPr>
            <w:tcW w:w="1259" w:type="pct"/>
            <w:tcBorders>
              <w:top w:val="single" w:sz="8" w:space="0" w:color="auto"/>
              <w:left w:val="nil"/>
              <w:bottom w:val="single" w:sz="4" w:space="0" w:color="auto"/>
              <w:right w:val="nil"/>
            </w:tcBorders>
          </w:tcPr>
          <w:p w14:paraId="6AF09E04"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精确率</w:t>
            </w:r>
          </w:p>
        </w:tc>
        <w:tc>
          <w:tcPr>
            <w:tcW w:w="1563" w:type="pct"/>
            <w:tcBorders>
              <w:top w:val="single" w:sz="8" w:space="0" w:color="auto"/>
              <w:left w:val="nil"/>
              <w:bottom w:val="single" w:sz="4" w:space="0" w:color="auto"/>
              <w:right w:val="nil"/>
            </w:tcBorders>
          </w:tcPr>
          <w:p w14:paraId="556531D3"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召回率</w:t>
            </w:r>
          </w:p>
        </w:tc>
      </w:tr>
      <w:tr w:rsidR="00DD0F01" w14:paraId="0B6AD17E" w14:textId="77777777">
        <w:trPr>
          <w:trHeight w:val="346"/>
          <w:jc w:val="center"/>
        </w:trPr>
        <w:tc>
          <w:tcPr>
            <w:tcW w:w="965" w:type="pct"/>
            <w:tcBorders>
              <w:top w:val="single" w:sz="4" w:space="0" w:color="auto"/>
              <w:tl2br w:val="nil"/>
              <w:tr2bl w:val="nil"/>
            </w:tcBorders>
          </w:tcPr>
          <w:p w14:paraId="6D692C8F"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专家一</w:t>
            </w:r>
          </w:p>
        </w:tc>
        <w:tc>
          <w:tcPr>
            <w:tcW w:w="1211" w:type="pct"/>
            <w:tcBorders>
              <w:top w:val="single" w:sz="4" w:space="0" w:color="auto"/>
              <w:tl2br w:val="nil"/>
              <w:tr2bl w:val="nil"/>
            </w:tcBorders>
            <w:vAlign w:val="center"/>
          </w:tcPr>
          <w:p w14:paraId="6ED2C909"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8.667</w:t>
            </w:r>
          </w:p>
        </w:tc>
        <w:tc>
          <w:tcPr>
            <w:tcW w:w="1259" w:type="pct"/>
            <w:tcBorders>
              <w:top w:val="single" w:sz="4" w:space="0" w:color="auto"/>
              <w:tl2br w:val="nil"/>
              <w:tr2bl w:val="nil"/>
            </w:tcBorders>
            <w:vAlign w:val="center"/>
          </w:tcPr>
          <w:p w14:paraId="51F6996E"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7</w:t>
            </w:r>
          </w:p>
        </w:tc>
        <w:tc>
          <w:tcPr>
            <w:tcW w:w="1563" w:type="pct"/>
            <w:tcBorders>
              <w:top w:val="single" w:sz="4" w:space="0" w:color="auto"/>
              <w:tl2br w:val="nil"/>
              <w:tr2bl w:val="nil"/>
            </w:tcBorders>
            <w:vAlign w:val="center"/>
          </w:tcPr>
          <w:p w14:paraId="2F54CEDC"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8.667</w:t>
            </w:r>
          </w:p>
        </w:tc>
      </w:tr>
      <w:tr w:rsidR="00DD0F01" w14:paraId="4FB26015" w14:textId="77777777">
        <w:trPr>
          <w:trHeight w:val="311"/>
          <w:jc w:val="center"/>
        </w:trPr>
        <w:tc>
          <w:tcPr>
            <w:tcW w:w="965" w:type="pct"/>
            <w:tcBorders>
              <w:tl2br w:val="nil"/>
              <w:tr2bl w:val="nil"/>
            </w:tcBorders>
          </w:tcPr>
          <w:p w14:paraId="43A70FFD"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专家二</w:t>
            </w:r>
          </w:p>
        </w:tc>
        <w:tc>
          <w:tcPr>
            <w:tcW w:w="1211" w:type="pct"/>
            <w:tcBorders>
              <w:tl2br w:val="nil"/>
              <w:tr2bl w:val="nil"/>
            </w:tcBorders>
            <w:vAlign w:val="center"/>
          </w:tcPr>
          <w:p w14:paraId="02798AA1"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7</w:t>
            </w:r>
          </w:p>
        </w:tc>
        <w:tc>
          <w:tcPr>
            <w:tcW w:w="1259" w:type="pct"/>
            <w:tcBorders>
              <w:tl2br w:val="nil"/>
              <w:tr2bl w:val="nil"/>
            </w:tcBorders>
            <w:vAlign w:val="center"/>
          </w:tcPr>
          <w:p w14:paraId="728A810B"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8.667</w:t>
            </w:r>
          </w:p>
        </w:tc>
        <w:tc>
          <w:tcPr>
            <w:tcW w:w="1563" w:type="pct"/>
            <w:tcBorders>
              <w:tl2br w:val="nil"/>
              <w:tr2bl w:val="nil"/>
            </w:tcBorders>
            <w:vAlign w:val="center"/>
          </w:tcPr>
          <w:p w14:paraId="57947BA7"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8.667</w:t>
            </w:r>
          </w:p>
        </w:tc>
      </w:tr>
      <w:tr w:rsidR="00DD0F01" w14:paraId="75252036" w14:textId="77777777">
        <w:trPr>
          <w:trHeight w:val="311"/>
          <w:jc w:val="center"/>
        </w:trPr>
        <w:tc>
          <w:tcPr>
            <w:tcW w:w="965" w:type="pct"/>
            <w:tcBorders>
              <w:tl2br w:val="nil"/>
              <w:tr2bl w:val="nil"/>
            </w:tcBorders>
          </w:tcPr>
          <w:p w14:paraId="6CFB67C0"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专家三</w:t>
            </w:r>
          </w:p>
        </w:tc>
        <w:tc>
          <w:tcPr>
            <w:tcW w:w="1211" w:type="pct"/>
            <w:tcBorders>
              <w:tl2br w:val="nil"/>
              <w:tr2bl w:val="nil"/>
            </w:tcBorders>
            <w:vAlign w:val="center"/>
          </w:tcPr>
          <w:p w14:paraId="12524C18"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8.667</w:t>
            </w:r>
          </w:p>
        </w:tc>
        <w:tc>
          <w:tcPr>
            <w:tcW w:w="1259" w:type="pct"/>
            <w:tcBorders>
              <w:tl2br w:val="nil"/>
              <w:tr2bl w:val="nil"/>
            </w:tcBorders>
            <w:vAlign w:val="center"/>
          </w:tcPr>
          <w:p w14:paraId="04C82D0A"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8.667</w:t>
            </w:r>
          </w:p>
        </w:tc>
        <w:tc>
          <w:tcPr>
            <w:tcW w:w="1563" w:type="pct"/>
            <w:tcBorders>
              <w:tl2br w:val="nil"/>
              <w:tr2bl w:val="nil"/>
            </w:tcBorders>
            <w:vAlign w:val="center"/>
          </w:tcPr>
          <w:p w14:paraId="2D05421D"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8.667</w:t>
            </w:r>
          </w:p>
        </w:tc>
      </w:tr>
      <w:tr w:rsidR="00DD0F01" w14:paraId="11FAB08E" w14:textId="77777777">
        <w:trPr>
          <w:trHeight w:val="311"/>
          <w:jc w:val="center"/>
        </w:trPr>
        <w:tc>
          <w:tcPr>
            <w:tcW w:w="965" w:type="pct"/>
            <w:tcBorders>
              <w:tl2br w:val="nil"/>
              <w:tr2bl w:val="nil"/>
            </w:tcBorders>
          </w:tcPr>
          <w:p w14:paraId="72231D11"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专家四</w:t>
            </w:r>
          </w:p>
        </w:tc>
        <w:tc>
          <w:tcPr>
            <w:tcW w:w="1211" w:type="pct"/>
            <w:tcBorders>
              <w:tl2br w:val="nil"/>
              <w:tr2bl w:val="nil"/>
            </w:tcBorders>
            <w:vAlign w:val="center"/>
          </w:tcPr>
          <w:p w14:paraId="1C6A8686"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1.333</w:t>
            </w:r>
          </w:p>
        </w:tc>
        <w:tc>
          <w:tcPr>
            <w:tcW w:w="1259" w:type="pct"/>
            <w:tcBorders>
              <w:tl2br w:val="nil"/>
              <w:tr2bl w:val="nil"/>
            </w:tcBorders>
            <w:vAlign w:val="center"/>
          </w:tcPr>
          <w:p w14:paraId="7889D079"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8.667</w:t>
            </w:r>
          </w:p>
        </w:tc>
        <w:tc>
          <w:tcPr>
            <w:tcW w:w="1563" w:type="pct"/>
            <w:tcBorders>
              <w:tl2br w:val="nil"/>
              <w:tr2bl w:val="nil"/>
            </w:tcBorders>
            <w:vAlign w:val="center"/>
          </w:tcPr>
          <w:p w14:paraId="27DFD013"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7</w:t>
            </w:r>
          </w:p>
        </w:tc>
      </w:tr>
    </w:tbl>
    <w:p w14:paraId="7F2C46B3" w14:textId="77777777" w:rsidR="00DD0F01" w:rsidRDefault="00000000">
      <w:pPr>
        <w:ind w:firstLineChars="200" w:firstLine="420"/>
        <w:rPr>
          <w:rFonts w:ascii="Times New Roman" w:eastAsia="宋体" w:hAnsi="Times New Roman" w:cs="Arial"/>
          <w:color w:val="000000" w:themeColor="text1"/>
          <w:szCs w:val="21"/>
          <w:shd w:val="clear" w:color="auto" w:fill="FFFFFF"/>
        </w:rPr>
      </w:pPr>
      <w:r>
        <w:rPr>
          <w:rFonts w:ascii="Times New Roman" w:eastAsia="宋体" w:hAnsi="Times New Roman" w:cs="Arial" w:hint="eastAsia"/>
          <w:color w:val="000000" w:themeColor="text1"/>
          <w:szCs w:val="21"/>
          <w:shd w:val="clear" w:color="auto" w:fill="FFFFFF"/>
        </w:rPr>
        <w:t>第二步：</w:t>
      </w:r>
      <w:r>
        <w:rPr>
          <w:rFonts w:ascii="Times New Roman" w:eastAsia="宋体" w:hAnsi="Times New Roman" w:hint="eastAsia"/>
          <w:color w:val="000000" w:themeColor="text1"/>
        </w:rPr>
        <w:t>将得到的四位专家对每个指标评估权重构成一个矩阵，并对</w:t>
      </w:r>
      <w:r>
        <w:rPr>
          <w:rFonts w:ascii="Times New Roman" w:eastAsia="宋体" w:hAnsi="Times New Roman"/>
          <w:color w:val="000000" w:themeColor="text1"/>
        </w:rPr>
        <w:t>每个指标（行）进行极差归一化</w:t>
      </w:r>
      <w:r>
        <w:rPr>
          <w:rFonts w:ascii="Times New Roman" w:eastAsia="宋体" w:hAnsi="Times New Roman" w:hint="eastAsia"/>
          <w:color w:val="000000" w:themeColor="text1"/>
        </w:rPr>
        <w:t>得到归一化后的矩阵，</w:t>
      </w:r>
      <w:r>
        <w:rPr>
          <w:rFonts w:ascii="Times New Roman" w:eastAsia="宋体" w:hAnsi="Times New Roman" w:cs="Arial" w:hint="eastAsia"/>
          <w:color w:val="000000" w:themeColor="text1"/>
          <w:szCs w:val="21"/>
          <w:shd w:val="clear" w:color="auto" w:fill="FFFFFF"/>
        </w:rPr>
        <w:t>如表（</w:t>
      </w:r>
      <w:r>
        <w:rPr>
          <w:rFonts w:ascii="Times New Roman" w:eastAsia="宋体" w:hAnsi="Times New Roman" w:cs="Arial" w:hint="eastAsia"/>
          <w:color w:val="000000" w:themeColor="text1"/>
          <w:szCs w:val="21"/>
          <w:shd w:val="clear" w:color="auto" w:fill="FFFFFF"/>
        </w:rPr>
        <w:t>71</w:t>
      </w:r>
      <w:r>
        <w:rPr>
          <w:rFonts w:ascii="Times New Roman" w:eastAsia="宋体" w:hAnsi="Times New Roman" w:cs="Arial" w:hint="eastAsia"/>
          <w:color w:val="000000" w:themeColor="text1"/>
          <w:szCs w:val="21"/>
          <w:shd w:val="clear" w:color="auto" w:fill="FFFFFF"/>
        </w:rPr>
        <w:t>）所示：</w:t>
      </w:r>
    </w:p>
    <w:p w14:paraId="565417D6"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表</w:t>
      </w:r>
      <w:r>
        <w:rPr>
          <w:rFonts w:ascii="Times New Roman" w:hAnsi="Times New Roman" w:cs="Times New Roman" w:hint="eastAsia"/>
          <w:color w:val="000000" w:themeColor="text1"/>
          <w:sz w:val="18"/>
          <w:szCs w:val="18"/>
        </w:rPr>
        <w:t xml:space="preserve"> 71 </w:t>
      </w:r>
      <w:r>
        <w:rPr>
          <w:rFonts w:ascii="Times New Roman" w:hAnsi="Times New Roman" w:cs="Times New Roman" w:hint="eastAsia"/>
          <w:color w:val="000000" w:themeColor="text1"/>
          <w:sz w:val="18"/>
          <w:szCs w:val="18"/>
        </w:rPr>
        <w:t>归一化结果矩阵表</w:t>
      </w:r>
    </w:p>
    <w:tbl>
      <w:tblPr>
        <w:tblStyle w:val="a6"/>
        <w:tblW w:w="4998" w:type="pct"/>
        <w:jc w:val="center"/>
        <w:tblBorders>
          <w:top w:val="single" w:sz="8" w:space="0" w:color="auto"/>
          <w:left w:val="none" w:sz="0" w:space="0" w:color="auto"/>
          <w:bottom w:val="single" w:sz="8" w:space="0" w:color="auto"/>
          <w:right w:val="none" w:sz="0" w:space="0" w:color="auto"/>
          <w:insideH w:val="none" w:sz="0" w:space="0" w:color="auto"/>
          <w:insideV w:val="none" w:sz="0" w:space="0" w:color="auto"/>
        </w:tblBorders>
        <w:tblLook w:val="04A0" w:firstRow="1" w:lastRow="0" w:firstColumn="1" w:lastColumn="0" w:noHBand="0" w:noVBand="1"/>
      </w:tblPr>
      <w:tblGrid>
        <w:gridCol w:w="1970"/>
        <w:gridCol w:w="1970"/>
        <w:gridCol w:w="1970"/>
        <w:gridCol w:w="1970"/>
        <w:gridCol w:w="1970"/>
      </w:tblGrid>
      <w:tr w:rsidR="00DD0F01" w14:paraId="22C9E4A0" w14:textId="77777777">
        <w:trPr>
          <w:jc w:val="center"/>
        </w:trPr>
        <w:tc>
          <w:tcPr>
            <w:tcW w:w="1000" w:type="pct"/>
            <w:tcBorders>
              <w:top w:val="single" w:sz="8" w:space="0" w:color="auto"/>
              <w:left w:val="nil"/>
              <w:bottom w:val="single" w:sz="4" w:space="0" w:color="auto"/>
              <w:right w:val="nil"/>
            </w:tcBorders>
          </w:tcPr>
          <w:p w14:paraId="0BC61FEE" w14:textId="77777777" w:rsidR="00DD0F01" w:rsidRDefault="00DD0F01">
            <w:pPr>
              <w:jc w:val="center"/>
              <w:rPr>
                <w:rFonts w:ascii="Times New Roman" w:hAnsi="Times New Roman" w:cs="Times New Roman"/>
                <w:color w:val="000000" w:themeColor="text1"/>
                <w:sz w:val="18"/>
                <w:szCs w:val="18"/>
              </w:rPr>
            </w:pPr>
          </w:p>
        </w:tc>
        <w:tc>
          <w:tcPr>
            <w:tcW w:w="1000" w:type="pct"/>
            <w:tcBorders>
              <w:top w:val="single" w:sz="8" w:space="0" w:color="auto"/>
              <w:left w:val="nil"/>
              <w:bottom w:val="single" w:sz="4" w:space="0" w:color="auto"/>
              <w:right w:val="nil"/>
            </w:tcBorders>
          </w:tcPr>
          <w:p w14:paraId="01F7012F"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专家一</w:t>
            </w:r>
          </w:p>
        </w:tc>
        <w:tc>
          <w:tcPr>
            <w:tcW w:w="1000" w:type="pct"/>
            <w:tcBorders>
              <w:top w:val="single" w:sz="8" w:space="0" w:color="auto"/>
              <w:left w:val="nil"/>
              <w:bottom w:val="single" w:sz="4" w:space="0" w:color="auto"/>
              <w:right w:val="nil"/>
            </w:tcBorders>
          </w:tcPr>
          <w:p w14:paraId="3912029F"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专家二</w:t>
            </w:r>
          </w:p>
        </w:tc>
        <w:tc>
          <w:tcPr>
            <w:tcW w:w="1000" w:type="pct"/>
            <w:tcBorders>
              <w:top w:val="single" w:sz="8" w:space="0" w:color="auto"/>
              <w:left w:val="nil"/>
              <w:bottom w:val="single" w:sz="4" w:space="0" w:color="auto"/>
              <w:right w:val="nil"/>
            </w:tcBorders>
          </w:tcPr>
          <w:p w14:paraId="20F7576C"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专家三</w:t>
            </w:r>
          </w:p>
        </w:tc>
        <w:tc>
          <w:tcPr>
            <w:tcW w:w="1000" w:type="pct"/>
            <w:tcBorders>
              <w:top w:val="single" w:sz="8" w:space="0" w:color="auto"/>
              <w:left w:val="nil"/>
              <w:bottom w:val="single" w:sz="4" w:space="0" w:color="auto"/>
              <w:right w:val="nil"/>
            </w:tcBorders>
          </w:tcPr>
          <w:p w14:paraId="16CBA1F2"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专家四</w:t>
            </w:r>
          </w:p>
        </w:tc>
      </w:tr>
      <w:tr w:rsidR="00DD0F01" w14:paraId="19737DFC" w14:textId="77777777">
        <w:trPr>
          <w:trHeight w:val="313"/>
          <w:jc w:val="center"/>
        </w:trPr>
        <w:tc>
          <w:tcPr>
            <w:tcW w:w="1000" w:type="pct"/>
            <w:tcBorders>
              <w:top w:val="single" w:sz="4" w:space="0" w:color="auto"/>
              <w:tl2br w:val="nil"/>
              <w:tr2bl w:val="nil"/>
            </w:tcBorders>
          </w:tcPr>
          <w:p w14:paraId="6CBEE5C6"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准确率</w:t>
            </w:r>
          </w:p>
        </w:tc>
        <w:tc>
          <w:tcPr>
            <w:tcW w:w="1000" w:type="pct"/>
            <w:tcBorders>
              <w:top w:val="single" w:sz="4" w:space="0" w:color="auto"/>
              <w:tl2br w:val="nil"/>
              <w:tr2bl w:val="nil"/>
            </w:tcBorders>
            <w:vAlign w:val="center"/>
          </w:tcPr>
          <w:p w14:paraId="27915C41"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1</w:t>
            </w:r>
          </w:p>
        </w:tc>
        <w:tc>
          <w:tcPr>
            <w:tcW w:w="1000" w:type="pct"/>
            <w:tcBorders>
              <w:top w:val="single" w:sz="4" w:space="0" w:color="auto"/>
              <w:tl2br w:val="nil"/>
              <w:tr2bl w:val="nil"/>
            </w:tcBorders>
            <w:vAlign w:val="center"/>
          </w:tcPr>
          <w:p w14:paraId="6507166A"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0</w:t>
            </w:r>
          </w:p>
        </w:tc>
        <w:tc>
          <w:tcPr>
            <w:tcW w:w="1000" w:type="pct"/>
            <w:tcBorders>
              <w:top w:val="single" w:sz="4" w:space="0" w:color="auto"/>
              <w:tl2br w:val="nil"/>
              <w:tr2bl w:val="nil"/>
            </w:tcBorders>
            <w:vAlign w:val="center"/>
          </w:tcPr>
          <w:p w14:paraId="2E0EFC21"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1</w:t>
            </w:r>
          </w:p>
        </w:tc>
        <w:tc>
          <w:tcPr>
            <w:tcW w:w="1000" w:type="pct"/>
            <w:tcBorders>
              <w:top w:val="single" w:sz="4" w:space="0" w:color="auto"/>
              <w:tl2br w:val="nil"/>
              <w:tr2bl w:val="nil"/>
            </w:tcBorders>
            <w:vAlign w:val="center"/>
          </w:tcPr>
          <w:p w14:paraId="1A4886BC"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0</w:t>
            </w:r>
          </w:p>
        </w:tc>
      </w:tr>
      <w:tr w:rsidR="00DD0F01" w14:paraId="55C192E5" w14:textId="77777777">
        <w:trPr>
          <w:trHeight w:val="311"/>
          <w:jc w:val="center"/>
        </w:trPr>
        <w:tc>
          <w:tcPr>
            <w:tcW w:w="1000" w:type="pct"/>
            <w:tcBorders>
              <w:tl2br w:val="nil"/>
              <w:tr2bl w:val="nil"/>
            </w:tcBorders>
          </w:tcPr>
          <w:p w14:paraId="545237D6"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精确率</w:t>
            </w:r>
          </w:p>
        </w:tc>
        <w:tc>
          <w:tcPr>
            <w:tcW w:w="1000" w:type="pct"/>
            <w:tcBorders>
              <w:tl2br w:val="nil"/>
              <w:tr2bl w:val="nil"/>
            </w:tcBorders>
            <w:vAlign w:val="center"/>
          </w:tcPr>
          <w:p w14:paraId="14A82AF4"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0</w:t>
            </w:r>
          </w:p>
        </w:tc>
        <w:tc>
          <w:tcPr>
            <w:tcW w:w="1000" w:type="pct"/>
            <w:tcBorders>
              <w:tl2br w:val="nil"/>
              <w:tr2bl w:val="nil"/>
            </w:tcBorders>
            <w:vAlign w:val="center"/>
          </w:tcPr>
          <w:p w14:paraId="66C48164"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1</w:t>
            </w:r>
          </w:p>
        </w:tc>
        <w:tc>
          <w:tcPr>
            <w:tcW w:w="1000" w:type="pct"/>
            <w:tcBorders>
              <w:tl2br w:val="nil"/>
              <w:tr2bl w:val="nil"/>
            </w:tcBorders>
            <w:vAlign w:val="center"/>
          </w:tcPr>
          <w:p w14:paraId="1A30C516"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1</w:t>
            </w:r>
          </w:p>
        </w:tc>
        <w:tc>
          <w:tcPr>
            <w:tcW w:w="1000" w:type="pct"/>
            <w:tcBorders>
              <w:tl2br w:val="nil"/>
              <w:tr2bl w:val="nil"/>
            </w:tcBorders>
            <w:vAlign w:val="center"/>
          </w:tcPr>
          <w:p w14:paraId="42392354"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1</w:t>
            </w:r>
          </w:p>
        </w:tc>
      </w:tr>
      <w:tr w:rsidR="00DD0F01" w14:paraId="5026587A" w14:textId="77777777">
        <w:trPr>
          <w:trHeight w:val="311"/>
          <w:jc w:val="center"/>
        </w:trPr>
        <w:tc>
          <w:tcPr>
            <w:tcW w:w="1000" w:type="pct"/>
            <w:tcBorders>
              <w:tl2br w:val="nil"/>
              <w:tr2bl w:val="nil"/>
            </w:tcBorders>
          </w:tcPr>
          <w:p w14:paraId="4A9176EB"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召回率</w:t>
            </w:r>
          </w:p>
        </w:tc>
        <w:tc>
          <w:tcPr>
            <w:tcW w:w="1000" w:type="pct"/>
            <w:tcBorders>
              <w:tl2br w:val="nil"/>
              <w:tr2bl w:val="nil"/>
            </w:tcBorders>
            <w:vAlign w:val="center"/>
          </w:tcPr>
          <w:p w14:paraId="0970DEED"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1</w:t>
            </w:r>
          </w:p>
        </w:tc>
        <w:tc>
          <w:tcPr>
            <w:tcW w:w="1000" w:type="pct"/>
            <w:tcBorders>
              <w:tl2br w:val="nil"/>
              <w:tr2bl w:val="nil"/>
            </w:tcBorders>
            <w:vAlign w:val="center"/>
          </w:tcPr>
          <w:p w14:paraId="5175E8AF"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1</w:t>
            </w:r>
          </w:p>
        </w:tc>
        <w:tc>
          <w:tcPr>
            <w:tcW w:w="1000" w:type="pct"/>
            <w:tcBorders>
              <w:tl2br w:val="nil"/>
              <w:tr2bl w:val="nil"/>
            </w:tcBorders>
            <w:vAlign w:val="center"/>
          </w:tcPr>
          <w:p w14:paraId="5766F02E"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1</w:t>
            </w:r>
          </w:p>
        </w:tc>
        <w:tc>
          <w:tcPr>
            <w:tcW w:w="1000" w:type="pct"/>
            <w:tcBorders>
              <w:tl2br w:val="nil"/>
              <w:tr2bl w:val="nil"/>
            </w:tcBorders>
            <w:vAlign w:val="center"/>
          </w:tcPr>
          <w:p w14:paraId="3F57EFBB"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0</w:t>
            </w:r>
          </w:p>
        </w:tc>
      </w:tr>
    </w:tbl>
    <w:p w14:paraId="5AD850E8" w14:textId="77777777" w:rsidR="00DD0F01" w:rsidRDefault="00000000">
      <w:pPr>
        <w:ind w:firstLineChars="200" w:firstLine="420"/>
        <w:rPr>
          <w:rFonts w:ascii="Times New Roman" w:eastAsia="宋体" w:hAnsi="Times New Roman" w:cs="Arial"/>
          <w:color w:val="000000" w:themeColor="text1"/>
          <w:szCs w:val="21"/>
          <w:shd w:val="clear" w:color="auto" w:fill="FFFFFF"/>
        </w:rPr>
      </w:pPr>
      <w:r>
        <w:rPr>
          <w:rFonts w:ascii="Times New Roman" w:eastAsia="宋体" w:hAnsi="Times New Roman" w:cs="Arial" w:hint="eastAsia"/>
          <w:color w:val="000000" w:themeColor="text1"/>
          <w:szCs w:val="21"/>
          <w:shd w:val="clear" w:color="auto" w:fill="FFFFFF"/>
        </w:rPr>
        <w:t>第三步：</w:t>
      </w:r>
      <w:r>
        <w:rPr>
          <w:rFonts w:ascii="Times New Roman" w:eastAsia="宋体" w:hAnsi="Times New Roman"/>
          <w:color w:val="000000" w:themeColor="text1"/>
          <w:szCs w:val="21"/>
        </w:rPr>
        <w:t>计算</w:t>
      </w:r>
      <w:r>
        <w:rPr>
          <w:rFonts w:ascii="Times New Roman" w:eastAsia="宋体" w:hAnsi="Times New Roman" w:hint="eastAsia"/>
          <w:color w:val="000000" w:themeColor="text1"/>
        </w:rPr>
        <w:t>每个</w:t>
      </w:r>
      <w:r>
        <w:rPr>
          <w:rFonts w:ascii="Times New Roman" w:eastAsia="宋体" w:hAnsi="Times New Roman"/>
          <w:color w:val="000000" w:themeColor="text1"/>
          <w:szCs w:val="21"/>
        </w:rPr>
        <w:t>指标的</w:t>
      </w:r>
      <w:r>
        <w:rPr>
          <w:rFonts w:ascii="Times New Roman" w:eastAsia="宋体" w:hAnsi="Times New Roman" w:cs="宋体"/>
          <w:color w:val="000000" w:themeColor="text1"/>
          <w:szCs w:val="21"/>
        </w:rPr>
        <w:t>均值与标准差</w:t>
      </w:r>
      <w:r>
        <w:rPr>
          <w:rFonts w:ascii="Times New Roman" w:eastAsia="宋体" w:hAnsi="Times New Roman" w:hint="eastAsia"/>
          <w:color w:val="000000" w:themeColor="text1"/>
        </w:rPr>
        <w:t>，</w:t>
      </w:r>
      <w:r>
        <w:rPr>
          <w:rFonts w:ascii="Times New Roman" w:eastAsia="宋体" w:hAnsi="Times New Roman" w:cs="Arial" w:hint="eastAsia"/>
          <w:color w:val="000000" w:themeColor="text1"/>
          <w:szCs w:val="21"/>
          <w:shd w:val="clear" w:color="auto" w:fill="FFFFFF"/>
        </w:rPr>
        <w:t>如表（</w:t>
      </w:r>
      <w:r>
        <w:rPr>
          <w:rFonts w:ascii="Times New Roman" w:eastAsia="宋体" w:hAnsi="Times New Roman" w:cs="Arial" w:hint="eastAsia"/>
          <w:color w:val="000000" w:themeColor="text1"/>
          <w:szCs w:val="21"/>
          <w:shd w:val="clear" w:color="auto" w:fill="FFFFFF"/>
        </w:rPr>
        <w:t>72</w:t>
      </w:r>
      <w:r>
        <w:rPr>
          <w:rFonts w:ascii="Times New Roman" w:eastAsia="宋体" w:hAnsi="Times New Roman" w:cs="Arial" w:hint="eastAsia"/>
          <w:color w:val="000000" w:themeColor="text1"/>
          <w:szCs w:val="21"/>
          <w:shd w:val="clear" w:color="auto" w:fill="FFFFFF"/>
        </w:rPr>
        <w:t>）所示：</w:t>
      </w:r>
    </w:p>
    <w:p w14:paraId="531D3D05"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表</w:t>
      </w:r>
      <w:r>
        <w:rPr>
          <w:rFonts w:ascii="Times New Roman" w:hAnsi="Times New Roman" w:cs="Times New Roman" w:hint="eastAsia"/>
          <w:color w:val="000000" w:themeColor="text1"/>
          <w:sz w:val="18"/>
          <w:szCs w:val="18"/>
        </w:rPr>
        <w:t xml:space="preserve"> 72 </w:t>
      </w:r>
      <w:r>
        <w:rPr>
          <w:rFonts w:ascii="Times New Roman" w:hAnsi="Times New Roman" w:cs="Times New Roman" w:hint="eastAsia"/>
          <w:color w:val="000000" w:themeColor="text1"/>
          <w:sz w:val="18"/>
          <w:szCs w:val="18"/>
        </w:rPr>
        <w:t>均值与标准差表</w:t>
      </w:r>
    </w:p>
    <w:tbl>
      <w:tblPr>
        <w:tblStyle w:val="a6"/>
        <w:tblW w:w="5000" w:type="pct"/>
        <w:jc w:val="center"/>
        <w:tblBorders>
          <w:top w:val="single" w:sz="8" w:space="0" w:color="auto"/>
          <w:left w:val="none" w:sz="0" w:space="0" w:color="auto"/>
          <w:bottom w:val="single" w:sz="8" w:space="0" w:color="auto"/>
          <w:right w:val="none" w:sz="0" w:space="0" w:color="auto"/>
          <w:insideH w:val="none" w:sz="0" w:space="0" w:color="auto"/>
          <w:insideV w:val="none" w:sz="0" w:space="0" w:color="auto"/>
        </w:tblBorders>
        <w:tblLook w:val="04A0" w:firstRow="1" w:lastRow="0" w:firstColumn="1" w:lastColumn="0" w:noHBand="0" w:noVBand="1"/>
      </w:tblPr>
      <w:tblGrid>
        <w:gridCol w:w="2463"/>
        <w:gridCol w:w="2463"/>
        <w:gridCol w:w="2464"/>
        <w:gridCol w:w="2464"/>
      </w:tblGrid>
      <w:tr w:rsidR="00DD0F01" w14:paraId="59BC451A" w14:textId="77777777">
        <w:trPr>
          <w:jc w:val="center"/>
        </w:trPr>
        <w:tc>
          <w:tcPr>
            <w:tcW w:w="1250" w:type="pct"/>
            <w:tcBorders>
              <w:top w:val="single" w:sz="8" w:space="0" w:color="auto"/>
              <w:left w:val="nil"/>
              <w:bottom w:val="single" w:sz="4" w:space="0" w:color="auto"/>
              <w:right w:val="nil"/>
            </w:tcBorders>
            <w:vAlign w:val="center"/>
          </w:tcPr>
          <w:p w14:paraId="50034F30" w14:textId="77777777" w:rsidR="00DD0F01" w:rsidRDefault="00DD0F01">
            <w:pPr>
              <w:jc w:val="center"/>
              <w:rPr>
                <w:rFonts w:ascii="Times New Roman" w:hAnsi="Times New Roman" w:cs="Times New Roman"/>
                <w:color w:val="000000" w:themeColor="text1"/>
                <w:sz w:val="18"/>
                <w:szCs w:val="18"/>
              </w:rPr>
            </w:pPr>
          </w:p>
        </w:tc>
        <w:tc>
          <w:tcPr>
            <w:tcW w:w="1250" w:type="pct"/>
            <w:tcBorders>
              <w:top w:val="single" w:sz="8" w:space="0" w:color="auto"/>
              <w:left w:val="nil"/>
              <w:bottom w:val="single" w:sz="4" w:space="0" w:color="auto"/>
              <w:right w:val="nil"/>
            </w:tcBorders>
            <w:vAlign w:val="center"/>
          </w:tcPr>
          <w:p w14:paraId="1DF7A4A0"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准确率</w:t>
            </w:r>
          </w:p>
        </w:tc>
        <w:tc>
          <w:tcPr>
            <w:tcW w:w="1250" w:type="pct"/>
            <w:tcBorders>
              <w:top w:val="single" w:sz="8" w:space="0" w:color="auto"/>
              <w:left w:val="nil"/>
              <w:bottom w:val="single" w:sz="4" w:space="0" w:color="auto"/>
              <w:right w:val="nil"/>
            </w:tcBorders>
            <w:vAlign w:val="center"/>
          </w:tcPr>
          <w:p w14:paraId="287451F9"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精确率</w:t>
            </w:r>
          </w:p>
        </w:tc>
        <w:tc>
          <w:tcPr>
            <w:tcW w:w="1250" w:type="pct"/>
            <w:tcBorders>
              <w:top w:val="single" w:sz="8" w:space="0" w:color="auto"/>
              <w:left w:val="nil"/>
              <w:bottom w:val="single" w:sz="4" w:space="0" w:color="auto"/>
              <w:right w:val="nil"/>
            </w:tcBorders>
            <w:vAlign w:val="center"/>
          </w:tcPr>
          <w:p w14:paraId="458CD21B"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召回率</w:t>
            </w:r>
          </w:p>
        </w:tc>
      </w:tr>
      <w:tr w:rsidR="00DD0F01" w14:paraId="3D14EB7D" w14:textId="77777777">
        <w:trPr>
          <w:jc w:val="center"/>
        </w:trPr>
        <w:tc>
          <w:tcPr>
            <w:tcW w:w="1250" w:type="pct"/>
            <w:tcBorders>
              <w:top w:val="single" w:sz="4" w:space="0" w:color="auto"/>
              <w:tl2br w:val="nil"/>
              <w:tr2bl w:val="nil"/>
            </w:tcBorders>
            <w:vAlign w:val="center"/>
          </w:tcPr>
          <w:p w14:paraId="53EDC6C6"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均值</w:t>
            </w:r>
          </w:p>
        </w:tc>
        <w:tc>
          <w:tcPr>
            <w:tcW w:w="1250" w:type="pct"/>
            <w:tcBorders>
              <w:top w:val="single" w:sz="4" w:space="0" w:color="auto"/>
              <w:tl2br w:val="nil"/>
              <w:tr2bl w:val="nil"/>
            </w:tcBorders>
            <w:vAlign w:val="center"/>
          </w:tcPr>
          <w:p w14:paraId="5FD03B91"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0.500</w:t>
            </w:r>
          </w:p>
        </w:tc>
        <w:tc>
          <w:tcPr>
            <w:tcW w:w="1250" w:type="pct"/>
            <w:tcBorders>
              <w:top w:val="single" w:sz="4" w:space="0" w:color="auto"/>
              <w:tl2br w:val="nil"/>
              <w:tr2bl w:val="nil"/>
            </w:tcBorders>
            <w:vAlign w:val="center"/>
          </w:tcPr>
          <w:p w14:paraId="19E322AD"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0.750</w:t>
            </w:r>
          </w:p>
        </w:tc>
        <w:tc>
          <w:tcPr>
            <w:tcW w:w="1250" w:type="pct"/>
            <w:tcBorders>
              <w:top w:val="single" w:sz="4" w:space="0" w:color="auto"/>
              <w:tl2br w:val="nil"/>
              <w:tr2bl w:val="nil"/>
            </w:tcBorders>
            <w:vAlign w:val="center"/>
          </w:tcPr>
          <w:p w14:paraId="229BC0F1"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0.750</w:t>
            </w:r>
          </w:p>
        </w:tc>
      </w:tr>
      <w:tr w:rsidR="00DD0F01" w14:paraId="64868899" w14:textId="77777777">
        <w:trPr>
          <w:jc w:val="center"/>
        </w:trPr>
        <w:tc>
          <w:tcPr>
            <w:tcW w:w="1250" w:type="pct"/>
            <w:tcBorders>
              <w:tl2br w:val="nil"/>
              <w:tr2bl w:val="nil"/>
            </w:tcBorders>
            <w:vAlign w:val="center"/>
          </w:tcPr>
          <w:p w14:paraId="7ACECA5F"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标准差</w:t>
            </w:r>
          </w:p>
        </w:tc>
        <w:tc>
          <w:tcPr>
            <w:tcW w:w="1250" w:type="pct"/>
            <w:tcBorders>
              <w:tl2br w:val="nil"/>
              <w:tr2bl w:val="nil"/>
            </w:tcBorders>
            <w:vAlign w:val="center"/>
          </w:tcPr>
          <w:p w14:paraId="19B9F14A"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0.500</w:t>
            </w:r>
          </w:p>
        </w:tc>
        <w:tc>
          <w:tcPr>
            <w:tcW w:w="1250" w:type="pct"/>
            <w:tcBorders>
              <w:tl2br w:val="nil"/>
              <w:tr2bl w:val="nil"/>
            </w:tcBorders>
            <w:vAlign w:val="center"/>
          </w:tcPr>
          <w:p w14:paraId="220D5780"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0.433</w:t>
            </w:r>
          </w:p>
        </w:tc>
        <w:tc>
          <w:tcPr>
            <w:tcW w:w="1250" w:type="pct"/>
            <w:tcBorders>
              <w:tl2br w:val="nil"/>
              <w:tr2bl w:val="nil"/>
            </w:tcBorders>
            <w:vAlign w:val="center"/>
          </w:tcPr>
          <w:p w14:paraId="76AADC42"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0.433</w:t>
            </w:r>
          </w:p>
        </w:tc>
      </w:tr>
    </w:tbl>
    <w:p w14:paraId="3C9A2641" w14:textId="77777777" w:rsidR="00DD0F01" w:rsidRDefault="00000000">
      <w:pPr>
        <w:jc w:val="left"/>
        <w:rPr>
          <w:rFonts w:ascii="Times New Roman" w:eastAsia="宋体" w:hAnsi="Times New Roman" w:cs="Arial"/>
          <w:color w:val="000000" w:themeColor="text1"/>
          <w:szCs w:val="21"/>
          <w:shd w:val="clear" w:color="auto" w:fill="FFFFFF"/>
        </w:rPr>
      </w:pPr>
      <w:r>
        <w:rPr>
          <w:rFonts w:ascii="Times New Roman" w:eastAsia="宋体" w:hAnsi="Times New Roman" w:cs="Arial" w:hint="eastAsia"/>
          <w:color w:val="000000" w:themeColor="text1"/>
          <w:szCs w:val="21"/>
          <w:shd w:val="clear" w:color="auto" w:fill="FFFFFF"/>
        </w:rPr>
        <w:t xml:space="preserve">  </w:t>
      </w:r>
      <w:r>
        <w:rPr>
          <w:rFonts w:ascii="Times New Roman" w:eastAsia="宋体" w:hAnsi="Times New Roman" w:cs="Arial" w:hint="eastAsia"/>
          <w:color w:val="000000" w:themeColor="text1"/>
          <w:szCs w:val="21"/>
          <w:shd w:val="clear" w:color="auto" w:fill="FFFFFF"/>
        </w:rPr>
        <w:t>第四步：计算指标间的相关系数，如表（</w:t>
      </w:r>
      <w:r>
        <w:rPr>
          <w:rFonts w:ascii="Times New Roman" w:eastAsia="宋体" w:hAnsi="Times New Roman" w:cs="Arial" w:hint="eastAsia"/>
          <w:color w:val="000000" w:themeColor="text1"/>
          <w:szCs w:val="21"/>
          <w:shd w:val="clear" w:color="auto" w:fill="FFFFFF"/>
        </w:rPr>
        <w:t>73</w:t>
      </w:r>
      <w:r>
        <w:rPr>
          <w:rFonts w:ascii="Times New Roman" w:eastAsia="宋体" w:hAnsi="Times New Roman" w:cs="Arial" w:hint="eastAsia"/>
          <w:color w:val="000000" w:themeColor="text1"/>
          <w:szCs w:val="21"/>
          <w:shd w:val="clear" w:color="auto" w:fill="FFFFFF"/>
        </w:rPr>
        <w:t>）所示，得到相关系数后在</w:t>
      </w:r>
      <w:r>
        <w:rPr>
          <w:rFonts w:ascii="Times New Roman" w:eastAsia="宋体" w:hAnsi="Times New Roman" w:cs="Arial"/>
          <w:color w:val="000000" w:themeColor="text1"/>
          <w:szCs w:val="21"/>
          <w:shd w:val="clear" w:color="auto" w:fill="FFFFFF"/>
        </w:rPr>
        <w:t>计算</w:t>
      </w:r>
      <w:r>
        <w:rPr>
          <w:rFonts w:ascii="Times New Roman" w:eastAsia="宋体" w:hAnsi="Times New Roman" w:cs="Arial" w:hint="eastAsia"/>
          <w:color w:val="000000" w:themeColor="text1"/>
          <w:szCs w:val="21"/>
          <w:shd w:val="clear" w:color="auto" w:fill="FFFFFF"/>
        </w:rPr>
        <w:t>指标的</w:t>
      </w:r>
      <w:r>
        <w:rPr>
          <w:rFonts w:ascii="Times New Roman" w:eastAsia="宋体" w:hAnsi="Times New Roman" w:cs="Arial"/>
          <w:color w:val="000000" w:themeColor="text1"/>
          <w:szCs w:val="21"/>
          <w:shd w:val="clear" w:color="auto" w:fill="FFFFFF"/>
        </w:rPr>
        <w:t>冲突度</w:t>
      </w:r>
      <w:r>
        <w:rPr>
          <w:rFonts w:ascii="Times New Roman" w:eastAsia="宋体" w:hAnsi="Times New Roman" w:hint="eastAsia"/>
          <w:color w:val="000000" w:themeColor="text1"/>
        </w:rPr>
        <w:t>，</w:t>
      </w:r>
      <w:r>
        <w:rPr>
          <w:rFonts w:ascii="Times New Roman" w:eastAsia="宋体" w:hAnsi="Times New Roman" w:cs="Arial" w:hint="eastAsia"/>
          <w:color w:val="000000" w:themeColor="text1"/>
          <w:szCs w:val="21"/>
          <w:shd w:val="clear" w:color="auto" w:fill="FFFFFF"/>
        </w:rPr>
        <w:t>如表（</w:t>
      </w:r>
      <w:r>
        <w:rPr>
          <w:rFonts w:ascii="Times New Roman" w:eastAsia="宋体" w:hAnsi="Times New Roman" w:cs="Arial" w:hint="eastAsia"/>
          <w:color w:val="000000" w:themeColor="text1"/>
          <w:szCs w:val="21"/>
          <w:shd w:val="clear" w:color="auto" w:fill="FFFFFF"/>
        </w:rPr>
        <w:t>74</w:t>
      </w:r>
      <w:r>
        <w:rPr>
          <w:rFonts w:ascii="Times New Roman" w:eastAsia="宋体" w:hAnsi="Times New Roman" w:cs="Arial" w:hint="eastAsia"/>
          <w:color w:val="000000" w:themeColor="text1"/>
          <w:szCs w:val="21"/>
          <w:shd w:val="clear" w:color="auto" w:fill="FFFFFF"/>
        </w:rPr>
        <w:t>）所示：</w:t>
      </w:r>
    </w:p>
    <w:p w14:paraId="141504A8"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表</w:t>
      </w:r>
      <w:r>
        <w:rPr>
          <w:rFonts w:ascii="Times New Roman" w:hAnsi="Times New Roman" w:cs="Times New Roman" w:hint="eastAsia"/>
          <w:color w:val="000000" w:themeColor="text1"/>
          <w:sz w:val="18"/>
          <w:szCs w:val="18"/>
        </w:rPr>
        <w:t xml:space="preserve"> 73</w:t>
      </w:r>
      <w:r>
        <w:rPr>
          <w:rFonts w:ascii="Times New Roman" w:hAnsi="Times New Roman" w:cs="Times New Roman" w:hint="eastAsia"/>
          <w:color w:val="000000" w:themeColor="text1"/>
          <w:sz w:val="18"/>
          <w:szCs w:val="18"/>
        </w:rPr>
        <w:t>相关系数矩阵表</w:t>
      </w:r>
    </w:p>
    <w:tbl>
      <w:tblPr>
        <w:tblStyle w:val="a6"/>
        <w:tblW w:w="4998" w:type="pct"/>
        <w:jc w:val="center"/>
        <w:tblBorders>
          <w:top w:val="single" w:sz="8" w:space="0" w:color="auto"/>
          <w:left w:val="none" w:sz="0" w:space="0" w:color="auto"/>
          <w:bottom w:val="single" w:sz="8" w:space="0" w:color="auto"/>
          <w:right w:val="none" w:sz="0" w:space="0" w:color="auto"/>
          <w:insideH w:val="none" w:sz="0" w:space="0" w:color="auto"/>
          <w:insideV w:val="none" w:sz="0" w:space="0" w:color="auto"/>
        </w:tblBorders>
        <w:tblLook w:val="04A0" w:firstRow="1" w:lastRow="0" w:firstColumn="1" w:lastColumn="0" w:noHBand="0" w:noVBand="1"/>
      </w:tblPr>
      <w:tblGrid>
        <w:gridCol w:w="2661"/>
        <w:gridCol w:w="2132"/>
        <w:gridCol w:w="2132"/>
        <w:gridCol w:w="2925"/>
      </w:tblGrid>
      <w:tr w:rsidR="00DD0F01" w14:paraId="4F744A4C" w14:textId="77777777">
        <w:trPr>
          <w:jc w:val="center"/>
        </w:trPr>
        <w:tc>
          <w:tcPr>
            <w:tcW w:w="1350" w:type="pct"/>
            <w:tcBorders>
              <w:top w:val="single" w:sz="8" w:space="0" w:color="auto"/>
              <w:left w:val="nil"/>
              <w:bottom w:val="single" w:sz="4" w:space="0" w:color="auto"/>
              <w:right w:val="nil"/>
            </w:tcBorders>
            <w:vAlign w:val="center"/>
          </w:tcPr>
          <w:p w14:paraId="7E1E7059"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相关系数</w:t>
            </w:r>
          </w:p>
        </w:tc>
        <w:tc>
          <w:tcPr>
            <w:tcW w:w="1082" w:type="pct"/>
            <w:tcBorders>
              <w:top w:val="single" w:sz="8" w:space="0" w:color="auto"/>
              <w:left w:val="nil"/>
              <w:bottom w:val="single" w:sz="4" w:space="0" w:color="auto"/>
              <w:right w:val="nil"/>
            </w:tcBorders>
            <w:vAlign w:val="center"/>
          </w:tcPr>
          <w:p w14:paraId="68642C6E"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准确率</w:t>
            </w:r>
          </w:p>
        </w:tc>
        <w:tc>
          <w:tcPr>
            <w:tcW w:w="1082" w:type="pct"/>
            <w:tcBorders>
              <w:top w:val="single" w:sz="8" w:space="0" w:color="auto"/>
              <w:left w:val="nil"/>
              <w:bottom w:val="single" w:sz="4" w:space="0" w:color="auto"/>
              <w:right w:val="nil"/>
            </w:tcBorders>
            <w:vAlign w:val="center"/>
          </w:tcPr>
          <w:p w14:paraId="58BBEA0A"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精确率</w:t>
            </w:r>
          </w:p>
        </w:tc>
        <w:tc>
          <w:tcPr>
            <w:tcW w:w="1484" w:type="pct"/>
            <w:tcBorders>
              <w:top w:val="single" w:sz="8" w:space="0" w:color="auto"/>
              <w:left w:val="nil"/>
              <w:bottom w:val="single" w:sz="4" w:space="0" w:color="auto"/>
              <w:right w:val="nil"/>
            </w:tcBorders>
            <w:vAlign w:val="center"/>
          </w:tcPr>
          <w:p w14:paraId="15FFE527"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召回率</w:t>
            </w:r>
          </w:p>
        </w:tc>
      </w:tr>
      <w:tr w:rsidR="00DD0F01" w14:paraId="6F7A30DA" w14:textId="77777777">
        <w:trPr>
          <w:jc w:val="center"/>
        </w:trPr>
        <w:tc>
          <w:tcPr>
            <w:tcW w:w="1350" w:type="pct"/>
            <w:tcBorders>
              <w:top w:val="single" w:sz="4" w:space="0" w:color="auto"/>
              <w:tl2br w:val="nil"/>
              <w:tr2bl w:val="nil"/>
            </w:tcBorders>
            <w:vAlign w:val="center"/>
          </w:tcPr>
          <w:p w14:paraId="4691CC32"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准确率</w:t>
            </w:r>
          </w:p>
        </w:tc>
        <w:tc>
          <w:tcPr>
            <w:tcW w:w="1082" w:type="pct"/>
            <w:tcBorders>
              <w:top w:val="single" w:sz="4" w:space="0" w:color="auto"/>
              <w:tl2br w:val="nil"/>
              <w:tr2bl w:val="nil"/>
            </w:tcBorders>
            <w:vAlign w:val="center"/>
          </w:tcPr>
          <w:p w14:paraId="34C7B76A"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1</w:t>
            </w:r>
          </w:p>
        </w:tc>
        <w:tc>
          <w:tcPr>
            <w:tcW w:w="1082" w:type="pct"/>
            <w:tcBorders>
              <w:top w:val="single" w:sz="4" w:space="0" w:color="auto"/>
              <w:tl2br w:val="nil"/>
              <w:tr2bl w:val="nil"/>
            </w:tcBorders>
            <w:vAlign w:val="center"/>
          </w:tcPr>
          <w:p w14:paraId="20FE064E"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-0.577</w:t>
            </w:r>
          </w:p>
        </w:tc>
        <w:tc>
          <w:tcPr>
            <w:tcW w:w="1484" w:type="pct"/>
            <w:tcBorders>
              <w:top w:val="single" w:sz="4" w:space="0" w:color="auto"/>
              <w:tl2br w:val="nil"/>
              <w:tr2bl w:val="nil"/>
            </w:tcBorders>
            <w:vAlign w:val="center"/>
          </w:tcPr>
          <w:p w14:paraId="23D6F776"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-0.577</w:t>
            </w:r>
          </w:p>
        </w:tc>
      </w:tr>
      <w:tr w:rsidR="00DD0F01" w14:paraId="3C25996B" w14:textId="77777777">
        <w:trPr>
          <w:jc w:val="center"/>
        </w:trPr>
        <w:tc>
          <w:tcPr>
            <w:tcW w:w="1350" w:type="pct"/>
            <w:tcBorders>
              <w:tl2br w:val="nil"/>
              <w:tr2bl w:val="nil"/>
            </w:tcBorders>
            <w:vAlign w:val="center"/>
          </w:tcPr>
          <w:p w14:paraId="09B8CD3F"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精确率</w:t>
            </w:r>
          </w:p>
        </w:tc>
        <w:tc>
          <w:tcPr>
            <w:tcW w:w="1082" w:type="pct"/>
            <w:tcBorders>
              <w:tl2br w:val="nil"/>
              <w:tr2bl w:val="nil"/>
            </w:tcBorders>
            <w:vAlign w:val="center"/>
          </w:tcPr>
          <w:p w14:paraId="4497E076"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-0.577</w:t>
            </w:r>
          </w:p>
        </w:tc>
        <w:tc>
          <w:tcPr>
            <w:tcW w:w="1082" w:type="pct"/>
            <w:tcBorders>
              <w:tl2br w:val="nil"/>
              <w:tr2bl w:val="nil"/>
            </w:tcBorders>
            <w:vAlign w:val="center"/>
          </w:tcPr>
          <w:p w14:paraId="6533BAEF"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1</w:t>
            </w:r>
          </w:p>
        </w:tc>
        <w:tc>
          <w:tcPr>
            <w:tcW w:w="1484" w:type="pct"/>
            <w:tcBorders>
              <w:tl2br w:val="nil"/>
              <w:tr2bl w:val="nil"/>
            </w:tcBorders>
            <w:vAlign w:val="center"/>
          </w:tcPr>
          <w:p w14:paraId="11D78344"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-0.333</w:t>
            </w:r>
          </w:p>
        </w:tc>
      </w:tr>
      <w:tr w:rsidR="00DD0F01" w14:paraId="58A2B809" w14:textId="77777777">
        <w:trPr>
          <w:trHeight w:val="361"/>
          <w:jc w:val="center"/>
        </w:trPr>
        <w:tc>
          <w:tcPr>
            <w:tcW w:w="1350" w:type="pct"/>
            <w:tcBorders>
              <w:tl2br w:val="nil"/>
              <w:tr2bl w:val="nil"/>
            </w:tcBorders>
            <w:vAlign w:val="center"/>
          </w:tcPr>
          <w:p w14:paraId="71E36902"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召回率</w:t>
            </w:r>
          </w:p>
        </w:tc>
        <w:tc>
          <w:tcPr>
            <w:tcW w:w="1082" w:type="pct"/>
            <w:tcBorders>
              <w:tl2br w:val="nil"/>
              <w:tr2bl w:val="nil"/>
            </w:tcBorders>
            <w:vAlign w:val="center"/>
          </w:tcPr>
          <w:p w14:paraId="04FEB73F"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-0.577</w:t>
            </w:r>
          </w:p>
        </w:tc>
        <w:tc>
          <w:tcPr>
            <w:tcW w:w="1082" w:type="pct"/>
            <w:tcBorders>
              <w:tl2br w:val="nil"/>
              <w:tr2bl w:val="nil"/>
            </w:tcBorders>
            <w:vAlign w:val="center"/>
          </w:tcPr>
          <w:p w14:paraId="67B2C518"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-0.333</w:t>
            </w:r>
          </w:p>
        </w:tc>
        <w:tc>
          <w:tcPr>
            <w:tcW w:w="1484" w:type="pct"/>
            <w:tcBorders>
              <w:tl2br w:val="nil"/>
              <w:tr2bl w:val="nil"/>
            </w:tcBorders>
            <w:vAlign w:val="center"/>
          </w:tcPr>
          <w:p w14:paraId="7151E378"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1</w:t>
            </w:r>
          </w:p>
        </w:tc>
      </w:tr>
    </w:tbl>
    <w:p w14:paraId="033CE2DA"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表</w:t>
      </w:r>
      <w:r>
        <w:rPr>
          <w:rFonts w:ascii="Times New Roman" w:hAnsi="Times New Roman" w:cs="Times New Roman" w:hint="eastAsia"/>
          <w:color w:val="000000" w:themeColor="text1"/>
          <w:sz w:val="18"/>
          <w:szCs w:val="18"/>
        </w:rPr>
        <w:t xml:space="preserve"> 74 </w:t>
      </w:r>
      <w:r>
        <w:rPr>
          <w:rFonts w:ascii="Times New Roman" w:hAnsi="Times New Roman" w:cs="Times New Roman"/>
          <w:color w:val="000000" w:themeColor="text1"/>
          <w:sz w:val="18"/>
          <w:szCs w:val="18"/>
        </w:rPr>
        <w:t>冲突度</w:t>
      </w:r>
      <w:r>
        <w:rPr>
          <w:rFonts w:ascii="Times New Roman" w:hAnsi="Times New Roman" w:cs="Times New Roman" w:hint="eastAsia"/>
          <w:color w:val="000000" w:themeColor="text1"/>
          <w:sz w:val="18"/>
          <w:szCs w:val="18"/>
        </w:rPr>
        <w:t>表</w:t>
      </w:r>
    </w:p>
    <w:tbl>
      <w:tblPr>
        <w:tblStyle w:val="a6"/>
        <w:tblW w:w="5000" w:type="pct"/>
        <w:jc w:val="center"/>
        <w:tblBorders>
          <w:top w:val="single" w:sz="8" w:space="0" w:color="auto"/>
          <w:left w:val="none" w:sz="0" w:space="0" w:color="auto"/>
          <w:bottom w:val="single" w:sz="8" w:space="0" w:color="auto"/>
          <w:right w:val="none" w:sz="0" w:space="0" w:color="auto"/>
          <w:insideH w:val="none" w:sz="0" w:space="0" w:color="auto"/>
          <w:insideV w:val="none" w:sz="0" w:space="0" w:color="auto"/>
        </w:tblBorders>
        <w:tblLook w:val="04A0" w:firstRow="1" w:lastRow="0" w:firstColumn="1" w:lastColumn="0" w:noHBand="0" w:noVBand="1"/>
      </w:tblPr>
      <w:tblGrid>
        <w:gridCol w:w="2463"/>
        <w:gridCol w:w="2463"/>
        <w:gridCol w:w="2464"/>
        <w:gridCol w:w="2464"/>
      </w:tblGrid>
      <w:tr w:rsidR="00DD0F01" w14:paraId="510065D2" w14:textId="77777777">
        <w:trPr>
          <w:trHeight w:val="90"/>
          <w:jc w:val="center"/>
        </w:trPr>
        <w:tc>
          <w:tcPr>
            <w:tcW w:w="1250" w:type="pct"/>
            <w:tcBorders>
              <w:top w:val="single" w:sz="8" w:space="0" w:color="auto"/>
              <w:left w:val="nil"/>
              <w:bottom w:val="single" w:sz="4" w:space="0" w:color="auto"/>
              <w:right w:val="nil"/>
            </w:tcBorders>
          </w:tcPr>
          <w:p w14:paraId="781A4BE1" w14:textId="77777777" w:rsidR="00DD0F01" w:rsidRDefault="00DD0F01">
            <w:pPr>
              <w:jc w:val="center"/>
              <w:rPr>
                <w:rFonts w:ascii="Times New Roman" w:hAnsi="Times New Roman" w:cs="Times New Roman"/>
                <w:color w:val="000000" w:themeColor="text1"/>
                <w:sz w:val="18"/>
                <w:szCs w:val="18"/>
              </w:rPr>
            </w:pPr>
          </w:p>
        </w:tc>
        <w:tc>
          <w:tcPr>
            <w:tcW w:w="1250" w:type="pct"/>
            <w:tcBorders>
              <w:top w:val="single" w:sz="8" w:space="0" w:color="auto"/>
              <w:left w:val="nil"/>
              <w:bottom w:val="single" w:sz="4" w:space="0" w:color="auto"/>
              <w:right w:val="nil"/>
            </w:tcBorders>
          </w:tcPr>
          <w:p w14:paraId="5490A117"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准确率</w:t>
            </w:r>
          </w:p>
        </w:tc>
        <w:tc>
          <w:tcPr>
            <w:tcW w:w="1250" w:type="pct"/>
            <w:tcBorders>
              <w:top w:val="single" w:sz="8" w:space="0" w:color="auto"/>
              <w:left w:val="nil"/>
              <w:bottom w:val="single" w:sz="4" w:space="0" w:color="auto"/>
              <w:right w:val="nil"/>
            </w:tcBorders>
          </w:tcPr>
          <w:p w14:paraId="7280029A"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精确率</w:t>
            </w:r>
          </w:p>
        </w:tc>
        <w:tc>
          <w:tcPr>
            <w:tcW w:w="1250" w:type="pct"/>
            <w:tcBorders>
              <w:top w:val="single" w:sz="8" w:space="0" w:color="auto"/>
              <w:left w:val="nil"/>
              <w:bottom w:val="single" w:sz="4" w:space="0" w:color="auto"/>
              <w:right w:val="nil"/>
            </w:tcBorders>
          </w:tcPr>
          <w:p w14:paraId="4FAB60B6"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召回率</w:t>
            </w:r>
          </w:p>
        </w:tc>
      </w:tr>
      <w:tr w:rsidR="00DD0F01" w14:paraId="4F66B37C" w14:textId="77777777">
        <w:trPr>
          <w:trHeight w:val="181"/>
          <w:jc w:val="center"/>
        </w:trPr>
        <w:tc>
          <w:tcPr>
            <w:tcW w:w="1250" w:type="pct"/>
            <w:tcBorders>
              <w:top w:val="single" w:sz="4" w:space="0" w:color="auto"/>
              <w:tl2br w:val="nil"/>
              <w:tr2bl w:val="nil"/>
            </w:tcBorders>
          </w:tcPr>
          <w:p w14:paraId="1048D8AD"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color w:val="000000" w:themeColor="text1"/>
                <w:sz w:val="18"/>
                <w:szCs w:val="18"/>
              </w:rPr>
              <w:t>冲突度</w:t>
            </w:r>
          </w:p>
        </w:tc>
        <w:tc>
          <w:tcPr>
            <w:tcW w:w="1250" w:type="pct"/>
            <w:tcBorders>
              <w:top w:val="single" w:sz="4" w:space="0" w:color="auto"/>
              <w:tl2br w:val="nil"/>
              <w:tr2bl w:val="nil"/>
            </w:tcBorders>
            <w:vAlign w:val="center"/>
          </w:tcPr>
          <w:p w14:paraId="17FF1BA6"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1.000</w:t>
            </w:r>
          </w:p>
        </w:tc>
        <w:tc>
          <w:tcPr>
            <w:tcW w:w="1250" w:type="pct"/>
            <w:tcBorders>
              <w:top w:val="single" w:sz="4" w:space="0" w:color="auto"/>
              <w:tl2br w:val="nil"/>
              <w:tr2bl w:val="nil"/>
            </w:tcBorders>
            <w:vAlign w:val="center"/>
          </w:tcPr>
          <w:p w14:paraId="30ACA64B"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1.260</w:t>
            </w:r>
          </w:p>
        </w:tc>
        <w:tc>
          <w:tcPr>
            <w:tcW w:w="1250" w:type="pct"/>
            <w:tcBorders>
              <w:top w:val="single" w:sz="4" w:space="0" w:color="auto"/>
              <w:tl2br w:val="nil"/>
              <w:tr2bl w:val="nil"/>
            </w:tcBorders>
            <w:vAlign w:val="center"/>
          </w:tcPr>
          <w:p w14:paraId="2B1FC8A0"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0.760</w:t>
            </w:r>
          </w:p>
        </w:tc>
      </w:tr>
    </w:tbl>
    <w:p w14:paraId="2E6373E6" w14:textId="77777777" w:rsidR="00DD0F01" w:rsidRDefault="00000000">
      <w:pPr>
        <w:pStyle w:val="a5"/>
        <w:widowControl/>
        <w:spacing w:beforeAutospacing="0" w:afterAutospacing="0"/>
        <w:ind w:firstLineChars="200" w:firstLine="420"/>
        <w:rPr>
          <w:rFonts w:ascii="Times New Roman" w:eastAsia="宋体" w:hAnsi="Times New Roman" w:cs="Arial"/>
          <w:color w:val="000000" w:themeColor="text1"/>
          <w:sz w:val="21"/>
          <w:szCs w:val="21"/>
          <w:shd w:val="clear" w:color="auto" w:fill="FFFFFF"/>
        </w:rPr>
      </w:pPr>
      <w:r>
        <w:rPr>
          <w:rFonts w:ascii="Times New Roman" w:eastAsia="宋体" w:hAnsi="Times New Roman" w:cs="Arial" w:hint="eastAsia"/>
          <w:color w:val="000000" w:themeColor="text1"/>
          <w:kern w:val="2"/>
          <w:sz w:val="21"/>
          <w:szCs w:val="21"/>
          <w:shd w:val="clear" w:color="auto" w:fill="FFFFFF"/>
        </w:rPr>
        <w:t>第五步：根据指标的冲突度进行归一化得到相应的客观权重</w:t>
      </w:r>
      <w:r>
        <w:rPr>
          <w:rFonts w:ascii="Times New Roman" w:eastAsia="宋体" w:hAnsi="Times New Roman" w:cstheme="minorBidi" w:hint="eastAsia"/>
          <w:color w:val="000000" w:themeColor="text1"/>
          <w:kern w:val="2"/>
          <w:sz w:val="21"/>
        </w:rPr>
        <w:t>，</w:t>
      </w:r>
      <w:r>
        <w:rPr>
          <w:rFonts w:ascii="Times New Roman" w:eastAsia="宋体" w:hAnsi="Times New Roman" w:cs="Arial" w:hint="eastAsia"/>
          <w:color w:val="000000" w:themeColor="text1"/>
          <w:sz w:val="21"/>
          <w:szCs w:val="21"/>
          <w:shd w:val="clear" w:color="auto" w:fill="FFFFFF"/>
        </w:rPr>
        <w:t>如表（</w:t>
      </w:r>
      <w:r>
        <w:rPr>
          <w:rFonts w:ascii="Times New Roman" w:eastAsia="宋体" w:hAnsi="Times New Roman" w:cs="Arial" w:hint="eastAsia"/>
          <w:color w:val="000000" w:themeColor="text1"/>
          <w:sz w:val="21"/>
          <w:szCs w:val="21"/>
          <w:shd w:val="clear" w:color="auto" w:fill="FFFFFF"/>
        </w:rPr>
        <w:t>75</w:t>
      </w:r>
      <w:r>
        <w:rPr>
          <w:rFonts w:ascii="Times New Roman" w:eastAsia="宋体" w:hAnsi="Times New Roman" w:cs="Arial" w:hint="eastAsia"/>
          <w:color w:val="000000" w:themeColor="text1"/>
          <w:sz w:val="21"/>
          <w:szCs w:val="21"/>
          <w:shd w:val="clear" w:color="auto" w:fill="FFFFFF"/>
        </w:rPr>
        <w:t>）所示：</w:t>
      </w:r>
    </w:p>
    <w:p w14:paraId="65734720"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表</w:t>
      </w:r>
      <w:r>
        <w:rPr>
          <w:rFonts w:ascii="Times New Roman" w:hAnsi="Times New Roman" w:cs="Times New Roman" w:hint="eastAsia"/>
          <w:color w:val="000000" w:themeColor="text1"/>
          <w:sz w:val="18"/>
          <w:szCs w:val="18"/>
        </w:rPr>
        <w:t xml:space="preserve"> 75 </w:t>
      </w:r>
      <w:r>
        <w:rPr>
          <w:rFonts w:ascii="Times New Roman" w:hAnsi="Times New Roman" w:cs="Times New Roman" w:hint="eastAsia"/>
          <w:color w:val="000000" w:themeColor="text1"/>
          <w:sz w:val="18"/>
          <w:szCs w:val="18"/>
        </w:rPr>
        <w:t>客观权重表</w:t>
      </w:r>
    </w:p>
    <w:tbl>
      <w:tblPr>
        <w:tblStyle w:val="a6"/>
        <w:tblW w:w="4998" w:type="pct"/>
        <w:jc w:val="center"/>
        <w:tblBorders>
          <w:top w:val="single" w:sz="8" w:space="0" w:color="auto"/>
          <w:left w:val="none" w:sz="0" w:space="0" w:color="auto"/>
          <w:bottom w:val="single" w:sz="8" w:space="0" w:color="auto"/>
          <w:right w:val="none" w:sz="0" w:space="0" w:color="auto"/>
          <w:insideH w:val="none" w:sz="0" w:space="0" w:color="auto"/>
          <w:insideV w:val="none" w:sz="0" w:space="0" w:color="auto"/>
        </w:tblBorders>
        <w:tblLook w:val="04A0" w:firstRow="1" w:lastRow="0" w:firstColumn="1" w:lastColumn="0" w:noHBand="0" w:noVBand="1"/>
      </w:tblPr>
      <w:tblGrid>
        <w:gridCol w:w="2881"/>
        <w:gridCol w:w="2323"/>
        <w:gridCol w:w="2323"/>
        <w:gridCol w:w="2323"/>
      </w:tblGrid>
      <w:tr w:rsidR="00DD0F01" w14:paraId="5430847B" w14:textId="77777777">
        <w:trPr>
          <w:trHeight w:val="90"/>
          <w:jc w:val="center"/>
        </w:trPr>
        <w:tc>
          <w:tcPr>
            <w:tcW w:w="1461" w:type="pct"/>
            <w:tcBorders>
              <w:top w:val="single" w:sz="8" w:space="0" w:color="auto"/>
              <w:left w:val="nil"/>
              <w:bottom w:val="single" w:sz="4" w:space="0" w:color="auto"/>
              <w:right w:val="nil"/>
            </w:tcBorders>
          </w:tcPr>
          <w:p w14:paraId="7DDBCB8D" w14:textId="77777777" w:rsidR="00DD0F01" w:rsidRDefault="00DD0F01">
            <w:pPr>
              <w:jc w:val="center"/>
              <w:rPr>
                <w:rFonts w:ascii="Times New Roman" w:hAnsi="Times New Roman" w:cs="Times New Roman"/>
                <w:color w:val="000000" w:themeColor="text1"/>
                <w:sz w:val="18"/>
                <w:szCs w:val="18"/>
              </w:rPr>
            </w:pPr>
          </w:p>
        </w:tc>
        <w:tc>
          <w:tcPr>
            <w:tcW w:w="1179" w:type="pct"/>
            <w:tcBorders>
              <w:top w:val="single" w:sz="8" w:space="0" w:color="auto"/>
              <w:left w:val="nil"/>
              <w:bottom w:val="single" w:sz="4" w:space="0" w:color="auto"/>
              <w:right w:val="nil"/>
            </w:tcBorders>
          </w:tcPr>
          <w:p w14:paraId="04D40ED5"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准确率</w:t>
            </w:r>
          </w:p>
        </w:tc>
        <w:tc>
          <w:tcPr>
            <w:tcW w:w="1179" w:type="pct"/>
            <w:tcBorders>
              <w:top w:val="single" w:sz="8" w:space="0" w:color="auto"/>
              <w:left w:val="nil"/>
              <w:bottom w:val="single" w:sz="4" w:space="0" w:color="auto"/>
              <w:right w:val="nil"/>
            </w:tcBorders>
          </w:tcPr>
          <w:p w14:paraId="45E252AD"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精确率</w:t>
            </w:r>
          </w:p>
        </w:tc>
        <w:tc>
          <w:tcPr>
            <w:tcW w:w="1179" w:type="pct"/>
            <w:tcBorders>
              <w:top w:val="single" w:sz="8" w:space="0" w:color="auto"/>
              <w:left w:val="nil"/>
              <w:bottom w:val="single" w:sz="4" w:space="0" w:color="auto"/>
              <w:right w:val="nil"/>
            </w:tcBorders>
          </w:tcPr>
          <w:p w14:paraId="79D9F8D6"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召回率</w:t>
            </w:r>
          </w:p>
        </w:tc>
      </w:tr>
      <w:tr w:rsidR="00DD0F01" w14:paraId="71CCD92F" w14:textId="77777777">
        <w:trPr>
          <w:trHeight w:val="181"/>
          <w:jc w:val="center"/>
        </w:trPr>
        <w:tc>
          <w:tcPr>
            <w:tcW w:w="1461" w:type="pct"/>
            <w:tcBorders>
              <w:top w:val="single" w:sz="4" w:space="0" w:color="auto"/>
              <w:tl2br w:val="nil"/>
              <w:tr2bl w:val="nil"/>
            </w:tcBorders>
          </w:tcPr>
          <w:p w14:paraId="74AFCC38"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客观权重</w:t>
            </w:r>
          </w:p>
        </w:tc>
        <w:tc>
          <w:tcPr>
            <w:tcW w:w="1179" w:type="pct"/>
            <w:tcBorders>
              <w:top w:val="single" w:sz="4" w:space="0" w:color="auto"/>
              <w:tl2br w:val="nil"/>
              <w:tr2bl w:val="nil"/>
            </w:tcBorders>
            <w:vAlign w:val="center"/>
          </w:tcPr>
          <w:p w14:paraId="706D17F2"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color w:val="000000" w:themeColor="text1"/>
                <w:sz w:val="18"/>
                <w:szCs w:val="18"/>
              </w:rPr>
              <w:t>0.</w:t>
            </w:r>
            <w:r>
              <w:rPr>
                <w:rFonts w:ascii="Times New Roman" w:hAnsi="Times New Roman" w:cs="Times New Roman" w:hint="eastAsia"/>
                <w:color w:val="000000" w:themeColor="text1"/>
                <w:sz w:val="18"/>
                <w:szCs w:val="18"/>
              </w:rPr>
              <w:t>331</w:t>
            </w:r>
          </w:p>
        </w:tc>
        <w:tc>
          <w:tcPr>
            <w:tcW w:w="1179" w:type="pct"/>
            <w:tcBorders>
              <w:top w:val="single" w:sz="4" w:space="0" w:color="auto"/>
              <w:tl2br w:val="nil"/>
              <w:tr2bl w:val="nil"/>
            </w:tcBorders>
            <w:vAlign w:val="center"/>
          </w:tcPr>
          <w:p w14:paraId="62FD9105"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color w:val="000000" w:themeColor="text1"/>
                <w:sz w:val="18"/>
                <w:szCs w:val="18"/>
              </w:rPr>
              <w:t>0.</w:t>
            </w:r>
            <w:r>
              <w:rPr>
                <w:rFonts w:ascii="Times New Roman" w:hAnsi="Times New Roman" w:cs="Times New Roman" w:hint="eastAsia"/>
                <w:color w:val="000000" w:themeColor="text1"/>
                <w:sz w:val="18"/>
                <w:szCs w:val="18"/>
              </w:rPr>
              <w:t>417</w:t>
            </w:r>
          </w:p>
        </w:tc>
        <w:tc>
          <w:tcPr>
            <w:tcW w:w="1179" w:type="pct"/>
            <w:tcBorders>
              <w:top w:val="single" w:sz="4" w:space="0" w:color="auto"/>
              <w:tl2br w:val="nil"/>
              <w:tr2bl w:val="nil"/>
            </w:tcBorders>
            <w:vAlign w:val="center"/>
          </w:tcPr>
          <w:p w14:paraId="2AB21369"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color w:val="000000" w:themeColor="text1"/>
                <w:sz w:val="18"/>
                <w:szCs w:val="18"/>
              </w:rPr>
              <w:t>0.</w:t>
            </w:r>
            <w:r>
              <w:rPr>
                <w:rFonts w:ascii="Times New Roman" w:hAnsi="Times New Roman" w:cs="Times New Roman" w:hint="eastAsia"/>
                <w:color w:val="000000" w:themeColor="text1"/>
                <w:sz w:val="18"/>
                <w:szCs w:val="18"/>
              </w:rPr>
              <w:t>252</w:t>
            </w:r>
          </w:p>
        </w:tc>
      </w:tr>
    </w:tbl>
    <w:p w14:paraId="1361CBB8" w14:textId="77777777" w:rsidR="00DD0F01" w:rsidRDefault="00000000">
      <w:pPr>
        <w:widowControl/>
        <w:jc w:val="left"/>
        <w:outlineLvl w:val="2"/>
        <w:rPr>
          <w:rFonts w:ascii="Times New Roman" w:eastAsia="宋体" w:hAnsi="Times New Roman" w:cs="Arial"/>
          <w:color w:val="000000" w:themeColor="text1"/>
          <w:szCs w:val="21"/>
          <w:shd w:val="clear" w:color="auto" w:fill="FFFFFF"/>
        </w:rPr>
      </w:pPr>
      <w:r>
        <w:rPr>
          <w:rFonts w:ascii="Times New Roman" w:eastAsia="宋体" w:hAnsi="Times New Roman" w:cs="Arial" w:hint="eastAsia"/>
          <w:color w:val="000000" w:themeColor="text1"/>
          <w:szCs w:val="21"/>
          <w:shd w:val="clear" w:color="auto" w:fill="FFFFFF"/>
        </w:rPr>
        <w:t xml:space="preserve">3 </w:t>
      </w:r>
      <w:r>
        <w:rPr>
          <w:rFonts w:ascii="Times New Roman" w:eastAsia="宋体" w:hAnsi="Times New Roman" w:cs="Arial" w:hint="eastAsia"/>
          <w:color w:val="000000" w:themeColor="text1"/>
          <w:szCs w:val="21"/>
          <w:shd w:val="clear" w:color="auto" w:fill="FFFFFF"/>
        </w:rPr>
        <w:t>计算组合权重</w:t>
      </w:r>
    </w:p>
    <w:p w14:paraId="0C6204B5" w14:textId="77777777" w:rsidR="00DD0F01" w:rsidRDefault="00000000">
      <w:pPr>
        <w:widowControl/>
        <w:ind w:firstLineChars="200" w:firstLine="420"/>
        <w:jc w:val="left"/>
        <w:rPr>
          <w:rFonts w:ascii="Times New Roman" w:eastAsia="宋体" w:hAnsi="Times New Roman" w:cs="Arial"/>
          <w:color w:val="000000" w:themeColor="text1"/>
          <w:szCs w:val="21"/>
          <w:shd w:val="clear" w:color="auto" w:fill="FFFFFF"/>
        </w:rPr>
      </w:pPr>
      <w:r>
        <w:rPr>
          <w:rFonts w:ascii="Times New Roman" w:eastAsia="宋体" w:hAnsi="Times New Roman" w:cs="Arial" w:hint="eastAsia"/>
          <w:color w:val="000000" w:themeColor="text1"/>
          <w:szCs w:val="21"/>
          <w:shd w:val="clear" w:color="auto" w:fill="FFFFFF"/>
        </w:rPr>
        <w:t>最后，根据博弈论计算得到</w:t>
      </w:r>
      <m:oMath>
        <m:sSub>
          <m:sSubPr>
            <m:ctrlPr>
              <w:rPr>
                <w:rFonts w:ascii="Cambria Math" w:eastAsia="宋体" w:hAnsi="Cambria Math" w:cs="Arial"/>
                <w:color w:val="000000" w:themeColor="text1"/>
                <w:szCs w:val="21"/>
                <w:shd w:val="clear" w:color="auto" w:fill="FFFFFF"/>
              </w:rPr>
            </m:ctrlPr>
          </m:sSubPr>
          <m:e>
            <m:r>
              <m:rPr>
                <m:sty m:val="p"/>
              </m:rPr>
              <w:rPr>
                <w:rFonts w:ascii="Times New Roman" w:eastAsia="宋体" w:hAnsi="Times New Roman" w:cs="Arial"/>
                <w:color w:val="000000" w:themeColor="text1"/>
                <w:szCs w:val="21"/>
                <w:shd w:val="clear" w:color="auto" w:fill="FFFFFF"/>
              </w:rPr>
              <m:t>τ</m:t>
            </m:r>
          </m:e>
          <m:sub>
            <m:r>
              <m:rPr>
                <m:sty m:val="p"/>
              </m:rPr>
              <w:rPr>
                <w:rFonts w:ascii="Times New Roman" w:eastAsia="宋体" w:hAnsi="Times New Roman" w:cs="Arial"/>
                <w:color w:val="000000" w:themeColor="text1"/>
                <w:szCs w:val="21"/>
                <w:shd w:val="clear" w:color="auto" w:fill="FFFFFF"/>
              </w:rPr>
              <m:t>1</m:t>
            </m:r>
          </m:sub>
        </m:sSub>
      </m:oMath>
      <w:r>
        <w:rPr>
          <w:rFonts w:ascii="Times New Roman" w:eastAsia="宋体" w:hAnsi="Times New Roman" w:cs="Arial" w:hint="eastAsia"/>
          <w:color w:val="000000" w:themeColor="text1"/>
          <w:szCs w:val="21"/>
          <w:shd w:val="clear" w:color="auto" w:fill="FFFFFF"/>
        </w:rPr>
        <w:t>=0.132</w:t>
      </w:r>
      <w:r>
        <w:rPr>
          <w:rFonts w:ascii="Times New Roman" w:eastAsia="宋体" w:hAnsi="Times New Roman" w:cs="Arial" w:hint="eastAsia"/>
          <w:color w:val="000000" w:themeColor="text1"/>
          <w:szCs w:val="21"/>
          <w:shd w:val="clear" w:color="auto" w:fill="FFFFFF"/>
        </w:rPr>
        <w:t>，</w:t>
      </w:r>
      <m:oMath>
        <m:sSub>
          <m:sSubPr>
            <m:ctrlPr>
              <w:rPr>
                <w:rFonts w:ascii="Cambria Math" w:eastAsia="宋体" w:hAnsi="Cambria Math" w:cs="Arial" w:hint="eastAsia"/>
                <w:color w:val="000000" w:themeColor="text1"/>
                <w:szCs w:val="21"/>
                <w:shd w:val="clear" w:color="auto" w:fill="FFFFFF"/>
              </w:rPr>
            </m:ctrlPr>
          </m:sSubPr>
          <m:e>
            <m:r>
              <m:rPr>
                <m:sty m:val="p"/>
              </m:rPr>
              <w:rPr>
                <w:rFonts w:ascii="Times New Roman" w:eastAsia="宋体" w:hAnsi="Times New Roman" w:cs="Arial"/>
                <w:color w:val="000000" w:themeColor="text1"/>
                <w:szCs w:val="21"/>
                <w:shd w:val="clear" w:color="auto" w:fill="FFFFFF"/>
              </w:rPr>
              <m:t>τ</m:t>
            </m:r>
          </m:e>
          <m:sub>
            <m:r>
              <m:rPr>
                <m:sty m:val="p"/>
              </m:rPr>
              <w:rPr>
                <w:rFonts w:ascii="Times New Roman" w:eastAsia="宋体" w:hAnsi="Times New Roman" w:cs="Arial"/>
                <w:color w:val="000000" w:themeColor="text1"/>
                <w:szCs w:val="21"/>
                <w:shd w:val="clear" w:color="auto" w:fill="FFFFFF"/>
              </w:rPr>
              <m:t>2</m:t>
            </m:r>
          </m:sub>
        </m:sSub>
      </m:oMath>
      <w:r>
        <w:rPr>
          <w:rFonts w:ascii="Times New Roman" w:eastAsia="宋体" w:hAnsi="Times New Roman" w:cs="Arial" w:hint="eastAsia"/>
          <w:color w:val="000000" w:themeColor="text1"/>
          <w:szCs w:val="21"/>
          <w:shd w:val="clear" w:color="auto" w:fill="FFFFFF"/>
        </w:rPr>
        <w:t>=0.868</w:t>
      </w:r>
      <w:r>
        <w:rPr>
          <w:rFonts w:ascii="Times New Roman" w:eastAsia="宋体" w:hAnsi="Times New Roman" w:cs="Arial" w:hint="eastAsia"/>
          <w:color w:val="000000" w:themeColor="text1"/>
          <w:szCs w:val="21"/>
          <w:shd w:val="clear" w:color="auto" w:fill="FFFFFF"/>
        </w:rPr>
        <w:t>将主观权重和客观权重进行融合，并根据公式（</w:t>
      </w:r>
      <w:r>
        <w:rPr>
          <w:rFonts w:ascii="Times New Roman" w:eastAsia="宋体" w:hAnsi="Times New Roman" w:cs="Arial" w:hint="eastAsia"/>
          <w:color w:val="000000" w:themeColor="text1"/>
          <w:szCs w:val="21"/>
          <w:shd w:val="clear" w:color="auto" w:fill="FFFFFF"/>
        </w:rPr>
        <w:t>13</w:t>
      </w:r>
      <w:r>
        <w:rPr>
          <w:rFonts w:ascii="Times New Roman" w:eastAsia="宋体" w:hAnsi="Times New Roman" w:cs="Arial" w:hint="eastAsia"/>
          <w:color w:val="000000" w:themeColor="text1"/>
          <w:szCs w:val="21"/>
          <w:shd w:val="clear" w:color="auto" w:fill="FFFFFF"/>
        </w:rPr>
        <w:t>）计算获得组合权重，如表（</w:t>
      </w:r>
      <w:r>
        <w:rPr>
          <w:rFonts w:ascii="Times New Roman" w:eastAsia="宋体" w:hAnsi="Times New Roman" w:cs="Arial" w:hint="eastAsia"/>
          <w:color w:val="000000" w:themeColor="text1"/>
          <w:szCs w:val="21"/>
          <w:shd w:val="clear" w:color="auto" w:fill="FFFFFF"/>
        </w:rPr>
        <w:t>76</w:t>
      </w:r>
      <w:r>
        <w:rPr>
          <w:rFonts w:ascii="Times New Roman" w:eastAsia="宋体" w:hAnsi="Times New Roman" w:cs="Arial" w:hint="eastAsia"/>
          <w:color w:val="000000" w:themeColor="text1"/>
          <w:szCs w:val="21"/>
          <w:shd w:val="clear" w:color="auto" w:fill="FFFFFF"/>
        </w:rPr>
        <w:t>）所示：</w:t>
      </w:r>
    </w:p>
    <w:p w14:paraId="605AF3FA"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表</w:t>
      </w:r>
      <w:r>
        <w:rPr>
          <w:rFonts w:ascii="Times New Roman" w:hAnsi="Times New Roman" w:cs="Times New Roman" w:hint="eastAsia"/>
          <w:color w:val="000000" w:themeColor="text1"/>
          <w:sz w:val="18"/>
          <w:szCs w:val="18"/>
        </w:rPr>
        <w:t xml:space="preserve"> 76 </w:t>
      </w:r>
      <w:r>
        <w:rPr>
          <w:rFonts w:ascii="Times New Roman" w:hAnsi="Times New Roman" w:cs="Times New Roman" w:hint="eastAsia"/>
          <w:color w:val="000000" w:themeColor="text1"/>
          <w:sz w:val="18"/>
          <w:szCs w:val="18"/>
        </w:rPr>
        <w:t>组合权重表</w:t>
      </w:r>
    </w:p>
    <w:tbl>
      <w:tblPr>
        <w:tblStyle w:val="a6"/>
        <w:tblW w:w="4998" w:type="pct"/>
        <w:jc w:val="center"/>
        <w:tblBorders>
          <w:top w:val="single" w:sz="8" w:space="0" w:color="auto"/>
          <w:left w:val="none" w:sz="0" w:space="0" w:color="auto"/>
          <w:bottom w:val="single" w:sz="8" w:space="0" w:color="auto"/>
          <w:right w:val="none" w:sz="0" w:space="0" w:color="auto"/>
          <w:insideH w:val="none" w:sz="0" w:space="0" w:color="auto"/>
          <w:insideV w:val="none" w:sz="0" w:space="0" w:color="auto"/>
        </w:tblBorders>
        <w:tblLook w:val="04A0" w:firstRow="1" w:lastRow="0" w:firstColumn="1" w:lastColumn="0" w:noHBand="0" w:noVBand="1"/>
      </w:tblPr>
      <w:tblGrid>
        <w:gridCol w:w="2895"/>
        <w:gridCol w:w="2318"/>
        <w:gridCol w:w="2318"/>
        <w:gridCol w:w="2319"/>
      </w:tblGrid>
      <w:tr w:rsidR="00DD0F01" w14:paraId="1E6B0DA8" w14:textId="77777777">
        <w:trPr>
          <w:trHeight w:val="90"/>
          <w:jc w:val="center"/>
        </w:trPr>
        <w:tc>
          <w:tcPr>
            <w:tcW w:w="1469" w:type="pct"/>
            <w:tcBorders>
              <w:top w:val="single" w:sz="8" w:space="0" w:color="auto"/>
              <w:left w:val="nil"/>
              <w:bottom w:val="single" w:sz="4" w:space="0" w:color="auto"/>
              <w:right w:val="nil"/>
            </w:tcBorders>
          </w:tcPr>
          <w:p w14:paraId="12076D80" w14:textId="77777777" w:rsidR="00DD0F01" w:rsidRDefault="00DD0F01">
            <w:pPr>
              <w:jc w:val="center"/>
              <w:rPr>
                <w:rFonts w:ascii="Times New Roman" w:hAnsi="Times New Roman" w:cs="Times New Roman"/>
                <w:color w:val="000000" w:themeColor="text1"/>
                <w:sz w:val="18"/>
                <w:szCs w:val="18"/>
              </w:rPr>
            </w:pPr>
          </w:p>
        </w:tc>
        <w:tc>
          <w:tcPr>
            <w:tcW w:w="1176" w:type="pct"/>
            <w:tcBorders>
              <w:top w:val="single" w:sz="8" w:space="0" w:color="auto"/>
              <w:left w:val="nil"/>
              <w:bottom w:val="single" w:sz="4" w:space="0" w:color="auto"/>
              <w:right w:val="nil"/>
            </w:tcBorders>
          </w:tcPr>
          <w:p w14:paraId="3A317AEE"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准确率</w:t>
            </w:r>
          </w:p>
        </w:tc>
        <w:tc>
          <w:tcPr>
            <w:tcW w:w="1176" w:type="pct"/>
            <w:tcBorders>
              <w:top w:val="single" w:sz="8" w:space="0" w:color="auto"/>
              <w:left w:val="nil"/>
              <w:bottom w:val="single" w:sz="4" w:space="0" w:color="auto"/>
              <w:right w:val="nil"/>
            </w:tcBorders>
          </w:tcPr>
          <w:p w14:paraId="38B83ED9"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精确率</w:t>
            </w:r>
          </w:p>
        </w:tc>
        <w:tc>
          <w:tcPr>
            <w:tcW w:w="1176" w:type="pct"/>
            <w:tcBorders>
              <w:top w:val="single" w:sz="8" w:space="0" w:color="auto"/>
              <w:left w:val="nil"/>
              <w:bottom w:val="single" w:sz="4" w:space="0" w:color="auto"/>
              <w:right w:val="nil"/>
            </w:tcBorders>
          </w:tcPr>
          <w:p w14:paraId="58735DAD"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召回率</w:t>
            </w:r>
          </w:p>
        </w:tc>
      </w:tr>
      <w:tr w:rsidR="00DD0F01" w14:paraId="303EAB61" w14:textId="77777777">
        <w:trPr>
          <w:trHeight w:val="181"/>
          <w:jc w:val="center"/>
        </w:trPr>
        <w:tc>
          <w:tcPr>
            <w:tcW w:w="1469" w:type="pct"/>
            <w:tcBorders>
              <w:top w:val="single" w:sz="4" w:space="0" w:color="auto"/>
              <w:tl2br w:val="nil"/>
              <w:tr2bl w:val="nil"/>
            </w:tcBorders>
          </w:tcPr>
          <w:p w14:paraId="527A91B2"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组合权重</w:t>
            </w:r>
          </w:p>
        </w:tc>
        <w:tc>
          <w:tcPr>
            <w:tcW w:w="1176" w:type="pct"/>
            <w:tcBorders>
              <w:top w:val="single" w:sz="4" w:space="0" w:color="auto"/>
              <w:tl2br w:val="nil"/>
              <w:tr2bl w:val="nil"/>
            </w:tcBorders>
            <w:vAlign w:val="center"/>
          </w:tcPr>
          <w:p w14:paraId="4CF0D3F5"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0.332</w:t>
            </w:r>
          </w:p>
        </w:tc>
        <w:tc>
          <w:tcPr>
            <w:tcW w:w="1176" w:type="pct"/>
            <w:tcBorders>
              <w:top w:val="single" w:sz="4" w:space="0" w:color="auto"/>
              <w:tl2br w:val="nil"/>
              <w:tr2bl w:val="nil"/>
            </w:tcBorders>
            <w:vAlign w:val="center"/>
          </w:tcPr>
          <w:p w14:paraId="18201859"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color w:val="000000" w:themeColor="text1"/>
                <w:sz w:val="18"/>
                <w:szCs w:val="18"/>
              </w:rPr>
              <w:t>0.</w:t>
            </w:r>
            <w:r>
              <w:rPr>
                <w:rFonts w:ascii="Times New Roman" w:hAnsi="Times New Roman" w:cs="Times New Roman" w:hint="eastAsia"/>
                <w:color w:val="000000" w:themeColor="text1"/>
                <w:sz w:val="18"/>
                <w:szCs w:val="18"/>
              </w:rPr>
              <w:t>404</w:t>
            </w:r>
          </w:p>
        </w:tc>
        <w:tc>
          <w:tcPr>
            <w:tcW w:w="1176" w:type="pct"/>
            <w:tcBorders>
              <w:top w:val="single" w:sz="4" w:space="0" w:color="auto"/>
              <w:tl2br w:val="nil"/>
              <w:tr2bl w:val="nil"/>
            </w:tcBorders>
            <w:vAlign w:val="center"/>
          </w:tcPr>
          <w:p w14:paraId="3202B987"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0.264</w:t>
            </w:r>
          </w:p>
        </w:tc>
      </w:tr>
    </w:tbl>
    <w:p w14:paraId="6796365A" w14:textId="77777777" w:rsidR="00DD0F01" w:rsidRDefault="00000000">
      <w:pPr>
        <w:widowControl/>
        <w:numPr>
          <w:ilvl w:val="0"/>
          <w:numId w:val="2"/>
        </w:numPr>
        <w:jc w:val="left"/>
        <w:outlineLvl w:val="1"/>
        <w:rPr>
          <w:rFonts w:asciiTheme="minorEastAsia" w:hAnsiTheme="minorEastAsia" w:cs="黑体" w:hint="eastAsia"/>
          <w:bCs/>
          <w:color w:val="000000" w:themeColor="text1"/>
          <w:szCs w:val="21"/>
          <w:shd w:val="clear" w:color="auto" w:fill="FFFFFF"/>
        </w:rPr>
      </w:pPr>
      <w:r>
        <w:rPr>
          <w:rFonts w:asciiTheme="minorEastAsia" w:hAnsiTheme="minorEastAsia" w:cs="黑体" w:hint="eastAsia"/>
          <w:bCs/>
          <w:color w:val="000000" w:themeColor="text1"/>
          <w:szCs w:val="21"/>
          <w:shd w:val="clear" w:color="auto" w:fill="FFFFFF"/>
        </w:rPr>
        <w:t>对抗鲁棒性：准确率、精确率、召回率</w:t>
      </w:r>
    </w:p>
    <w:p w14:paraId="6B714F5D" w14:textId="77777777" w:rsidR="00DD0F01" w:rsidRDefault="00000000">
      <w:pPr>
        <w:widowControl/>
        <w:jc w:val="left"/>
        <w:outlineLvl w:val="2"/>
        <w:rPr>
          <w:rFonts w:asciiTheme="minorEastAsia" w:hAnsiTheme="minorEastAsia" w:cs="Arial" w:hint="eastAsia"/>
          <w:color w:val="000000" w:themeColor="text1"/>
          <w:szCs w:val="21"/>
          <w:shd w:val="clear" w:color="auto" w:fill="FFFFFF"/>
        </w:rPr>
      </w:pPr>
      <w:r>
        <w:rPr>
          <w:rFonts w:asciiTheme="minorEastAsia" w:hAnsiTheme="minorEastAsia" w:cs="Arial" w:hint="eastAsia"/>
          <w:color w:val="000000" w:themeColor="text1"/>
          <w:szCs w:val="21"/>
          <w:shd w:val="clear" w:color="auto" w:fill="FFFFFF"/>
        </w:rPr>
        <w:t>1.主观权重的计算</w:t>
      </w:r>
    </w:p>
    <w:p w14:paraId="45E5C514" w14:textId="77777777" w:rsidR="00DD0F01" w:rsidRDefault="00000000">
      <w:pPr>
        <w:widowControl/>
        <w:ind w:firstLineChars="200" w:firstLine="420"/>
        <w:jc w:val="left"/>
        <w:rPr>
          <w:rFonts w:ascii="Times New Roman" w:eastAsia="宋体" w:hAnsi="Times New Roman" w:cs="Arial"/>
          <w:color w:val="000000" w:themeColor="text1"/>
          <w:szCs w:val="21"/>
          <w:shd w:val="clear" w:color="auto" w:fill="FFFFFF"/>
        </w:rPr>
      </w:pPr>
      <w:r>
        <w:rPr>
          <w:rFonts w:ascii="Times New Roman" w:eastAsia="宋体" w:hAnsi="Times New Roman" w:cs="Arial" w:hint="eastAsia"/>
          <w:color w:val="000000" w:themeColor="text1"/>
          <w:szCs w:val="21"/>
          <w:shd w:val="clear" w:color="auto" w:fill="FFFFFF"/>
        </w:rPr>
        <w:t>接下来，我们计算度量元的主观权重，聘请四位专家对度量元的重要程度进行评估。根据</w:t>
      </w:r>
      <w:r>
        <w:rPr>
          <w:rFonts w:ascii="Times New Roman" w:eastAsia="宋体" w:hAnsi="Times New Roman" w:hint="eastAsia"/>
          <w:color w:val="000000" w:themeColor="text1"/>
        </w:rPr>
        <w:t>模</w:t>
      </w:r>
      <w:r>
        <w:rPr>
          <w:rFonts w:ascii="Times New Roman" w:eastAsia="宋体" w:hAnsi="Times New Roman" w:cs="Arial" w:hint="eastAsia"/>
          <w:color w:val="000000" w:themeColor="text1"/>
          <w:szCs w:val="21"/>
          <w:shd w:val="clear" w:color="auto" w:fill="FFFFFF"/>
        </w:rPr>
        <w:t>糊层次分析法，将专家对属性评估的语言术语转化为模糊数，得到评估专家的模糊判断矩阵。</w:t>
      </w:r>
    </w:p>
    <w:p w14:paraId="644EAF7C" w14:textId="77777777" w:rsidR="00DD0F01" w:rsidRDefault="00000000">
      <w:pPr>
        <w:ind w:firstLineChars="200" w:firstLine="420"/>
        <w:rPr>
          <w:rFonts w:ascii="Times New Roman" w:eastAsia="宋体" w:hAnsi="Times New Roman" w:cs="Arial"/>
          <w:color w:val="000000" w:themeColor="text1"/>
          <w:szCs w:val="21"/>
          <w:shd w:val="clear" w:color="auto" w:fill="FFFFFF"/>
        </w:rPr>
      </w:pPr>
      <w:r>
        <w:rPr>
          <w:rFonts w:ascii="Times New Roman" w:eastAsia="宋体" w:hAnsi="Times New Roman" w:cs="Arial" w:hint="eastAsia"/>
          <w:color w:val="000000" w:themeColor="text1"/>
          <w:szCs w:val="21"/>
          <w:shd w:val="clear" w:color="auto" w:fill="FFFFFF"/>
        </w:rPr>
        <w:t>第一步：首先我们得到四位专家的正互反判断矩阵信息如表（</w:t>
      </w:r>
      <w:r>
        <w:rPr>
          <w:rFonts w:ascii="Times New Roman" w:eastAsia="宋体" w:hAnsi="Times New Roman" w:cs="Arial" w:hint="eastAsia"/>
          <w:color w:val="000000" w:themeColor="text1"/>
          <w:szCs w:val="21"/>
          <w:shd w:val="clear" w:color="auto" w:fill="FFFFFF"/>
        </w:rPr>
        <w:t>77</w:t>
      </w:r>
      <w:r>
        <w:rPr>
          <w:rFonts w:ascii="Times New Roman" w:eastAsia="宋体" w:hAnsi="Times New Roman" w:cs="Arial" w:hint="eastAsia"/>
          <w:color w:val="000000" w:themeColor="text1"/>
          <w:szCs w:val="21"/>
          <w:shd w:val="clear" w:color="auto" w:fill="FFFFFF"/>
        </w:rPr>
        <w:t>）</w:t>
      </w:r>
      <w:r>
        <w:rPr>
          <w:rFonts w:ascii="Times New Roman" w:eastAsia="宋体" w:hAnsi="Times New Roman" w:cs="Arial" w:hint="eastAsia"/>
          <w:color w:val="000000" w:themeColor="text1"/>
          <w:szCs w:val="21"/>
          <w:shd w:val="clear" w:color="auto" w:fill="FFFFFF"/>
        </w:rPr>
        <w:t>-</w:t>
      </w:r>
      <w:r>
        <w:rPr>
          <w:rFonts w:ascii="Times New Roman" w:eastAsia="宋体" w:hAnsi="Times New Roman" w:cs="Arial" w:hint="eastAsia"/>
          <w:color w:val="000000" w:themeColor="text1"/>
          <w:szCs w:val="21"/>
          <w:shd w:val="clear" w:color="auto" w:fill="FFFFFF"/>
        </w:rPr>
        <w:t>（</w:t>
      </w:r>
      <w:r>
        <w:rPr>
          <w:rFonts w:ascii="Times New Roman" w:eastAsia="宋体" w:hAnsi="Times New Roman" w:cs="Arial" w:hint="eastAsia"/>
          <w:color w:val="000000" w:themeColor="text1"/>
          <w:szCs w:val="21"/>
          <w:shd w:val="clear" w:color="auto" w:fill="FFFFFF"/>
        </w:rPr>
        <w:t>80</w:t>
      </w:r>
      <w:r>
        <w:rPr>
          <w:rFonts w:ascii="Times New Roman" w:eastAsia="宋体" w:hAnsi="Times New Roman" w:cs="Arial" w:hint="eastAsia"/>
          <w:color w:val="000000" w:themeColor="text1"/>
          <w:szCs w:val="21"/>
          <w:shd w:val="clear" w:color="auto" w:fill="FFFFFF"/>
        </w:rPr>
        <w:t>）所示；</w:t>
      </w:r>
    </w:p>
    <w:p w14:paraId="59242BC0"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lastRenderedPageBreak/>
        <w:t>表</w:t>
      </w:r>
      <w:r>
        <w:rPr>
          <w:rFonts w:ascii="Times New Roman" w:hAnsi="Times New Roman" w:cs="Times New Roman" w:hint="eastAsia"/>
          <w:color w:val="000000" w:themeColor="text1"/>
          <w:sz w:val="18"/>
          <w:szCs w:val="18"/>
        </w:rPr>
        <w:t xml:space="preserve"> 77 </w:t>
      </w:r>
      <w:r>
        <w:rPr>
          <w:rFonts w:ascii="Times New Roman" w:hAnsi="Times New Roman" w:cs="Times New Roman" w:hint="eastAsia"/>
          <w:color w:val="000000" w:themeColor="text1"/>
          <w:sz w:val="18"/>
          <w:szCs w:val="18"/>
        </w:rPr>
        <w:t>专家一的对抗鲁棒性各度量元正互反判断矩阵表</w:t>
      </w:r>
    </w:p>
    <w:tbl>
      <w:tblPr>
        <w:tblStyle w:val="a6"/>
        <w:tblW w:w="4998" w:type="pct"/>
        <w:jc w:val="center"/>
        <w:tblBorders>
          <w:top w:val="single" w:sz="8" w:space="0" w:color="auto"/>
          <w:left w:val="none" w:sz="0" w:space="0" w:color="auto"/>
          <w:bottom w:val="single" w:sz="8" w:space="0" w:color="auto"/>
          <w:right w:val="none" w:sz="0" w:space="0" w:color="auto"/>
          <w:insideH w:val="none" w:sz="0" w:space="0" w:color="auto"/>
          <w:insideV w:val="none" w:sz="0" w:space="0" w:color="auto"/>
        </w:tblBorders>
        <w:tblLook w:val="04A0" w:firstRow="1" w:lastRow="0" w:firstColumn="1" w:lastColumn="0" w:noHBand="0" w:noVBand="1"/>
      </w:tblPr>
      <w:tblGrid>
        <w:gridCol w:w="2570"/>
        <w:gridCol w:w="2101"/>
        <w:gridCol w:w="2642"/>
        <w:gridCol w:w="2537"/>
      </w:tblGrid>
      <w:tr w:rsidR="00DD0F01" w14:paraId="4DB77320" w14:textId="77777777">
        <w:trPr>
          <w:trHeight w:hRule="exact" w:val="274"/>
          <w:jc w:val="center"/>
        </w:trPr>
        <w:tc>
          <w:tcPr>
            <w:tcW w:w="1304" w:type="pct"/>
            <w:tcBorders>
              <w:top w:val="single" w:sz="8" w:space="0" w:color="auto"/>
              <w:left w:val="nil"/>
              <w:bottom w:val="single" w:sz="4" w:space="0" w:color="auto"/>
              <w:right w:val="nil"/>
            </w:tcBorders>
          </w:tcPr>
          <w:p w14:paraId="46ADD0B0" w14:textId="77777777" w:rsidR="00DD0F01" w:rsidRDefault="00DD0F01">
            <w:pPr>
              <w:jc w:val="center"/>
              <w:rPr>
                <w:rFonts w:ascii="Times New Roman" w:hAnsi="Times New Roman" w:cs="Times New Roman"/>
                <w:color w:val="000000" w:themeColor="text1"/>
                <w:sz w:val="18"/>
                <w:szCs w:val="18"/>
              </w:rPr>
            </w:pPr>
          </w:p>
        </w:tc>
        <w:tc>
          <w:tcPr>
            <w:tcW w:w="1067" w:type="pct"/>
            <w:tcBorders>
              <w:top w:val="single" w:sz="8" w:space="0" w:color="auto"/>
              <w:left w:val="nil"/>
              <w:bottom w:val="single" w:sz="4" w:space="0" w:color="auto"/>
              <w:right w:val="nil"/>
            </w:tcBorders>
          </w:tcPr>
          <w:p w14:paraId="1E6B1282"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准确率</w:t>
            </w:r>
          </w:p>
        </w:tc>
        <w:tc>
          <w:tcPr>
            <w:tcW w:w="1340" w:type="pct"/>
            <w:tcBorders>
              <w:top w:val="single" w:sz="8" w:space="0" w:color="auto"/>
              <w:left w:val="nil"/>
              <w:bottom w:val="single" w:sz="4" w:space="0" w:color="auto"/>
              <w:right w:val="nil"/>
            </w:tcBorders>
          </w:tcPr>
          <w:p w14:paraId="796AAA89"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精确率</w:t>
            </w:r>
          </w:p>
        </w:tc>
        <w:tc>
          <w:tcPr>
            <w:tcW w:w="1287" w:type="pct"/>
            <w:tcBorders>
              <w:top w:val="single" w:sz="8" w:space="0" w:color="auto"/>
              <w:left w:val="nil"/>
              <w:bottom w:val="single" w:sz="4" w:space="0" w:color="auto"/>
              <w:right w:val="nil"/>
            </w:tcBorders>
          </w:tcPr>
          <w:p w14:paraId="1C31EE6F"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召回率</w:t>
            </w:r>
          </w:p>
        </w:tc>
      </w:tr>
      <w:tr w:rsidR="00DD0F01" w14:paraId="43A89320" w14:textId="77777777">
        <w:trPr>
          <w:trHeight w:val="311"/>
          <w:jc w:val="center"/>
        </w:trPr>
        <w:tc>
          <w:tcPr>
            <w:tcW w:w="1304" w:type="pct"/>
            <w:tcBorders>
              <w:top w:val="single" w:sz="4" w:space="0" w:color="auto"/>
              <w:tl2br w:val="nil"/>
              <w:tr2bl w:val="nil"/>
            </w:tcBorders>
            <w:vAlign w:val="center"/>
          </w:tcPr>
          <w:p w14:paraId="3458ABE8"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准确率</w:t>
            </w:r>
          </w:p>
        </w:tc>
        <w:tc>
          <w:tcPr>
            <w:tcW w:w="1067" w:type="pct"/>
            <w:tcBorders>
              <w:top w:val="single" w:sz="4" w:space="0" w:color="auto"/>
              <w:tl2br w:val="nil"/>
              <w:tr2bl w:val="nil"/>
            </w:tcBorders>
            <w:vAlign w:val="center"/>
          </w:tcPr>
          <w:p w14:paraId="07E16776"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(1,1,3)</w:t>
            </w:r>
          </w:p>
        </w:tc>
        <w:tc>
          <w:tcPr>
            <w:tcW w:w="1340" w:type="pct"/>
            <w:tcBorders>
              <w:top w:val="single" w:sz="4" w:space="0" w:color="auto"/>
              <w:tl2br w:val="nil"/>
              <w:tr2bl w:val="nil"/>
            </w:tcBorders>
            <w:vAlign w:val="center"/>
          </w:tcPr>
          <w:p w14:paraId="0D9B7818"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(1,1,3)</w:t>
            </w:r>
          </w:p>
        </w:tc>
        <w:tc>
          <w:tcPr>
            <w:tcW w:w="1287" w:type="pct"/>
            <w:tcBorders>
              <w:top w:val="single" w:sz="4" w:space="0" w:color="auto"/>
              <w:tl2br w:val="nil"/>
              <w:tr2bl w:val="nil"/>
            </w:tcBorders>
            <w:vAlign w:val="center"/>
          </w:tcPr>
          <w:p w14:paraId="2864569A"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(1/5,1/3,1)</w:t>
            </w:r>
          </w:p>
        </w:tc>
      </w:tr>
      <w:tr w:rsidR="00DD0F01" w14:paraId="4A0E3820" w14:textId="77777777">
        <w:trPr>
          <w:trHeight w:val="90"/>
          <w:jc w:val="center"/>
        </w:trPr>
        <w:tc>
          <w:tcPr>
            <w:tcW w:w="1304" w:type="pct"/>
            <w:tcBorders>
              <w:tl2br w:val="nil"/>
              <w:tr2bl w:val="nil"/>
            </w:tcBorders>
            <w:vAlign w:val="center"/>
          </w:tcPr>
          <w:p w14:paraId="121DE9DC"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精确率</w:t>
            </w:r>
          </w:p>
        </w:tc>
        <w:tc>
          <w:tcPr>
            <w:tcW w:w="1067" w:type="pct"/>
            <w:tcBorders>
              <w:tl2br w:val="nil"/>
              <w:tr2bl w:val="nil"/>
            </w:tcBorders>
            <w:vAlign w:val="center"/>
          </w:tcPr>
          <w:p w14:paraId="000B9397"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color w:val="000000" w:themeColor="text1"/>
                <w:sz w:val="18"/>
                <w:szCs w:val="18"/>
              </w:rPr>
              <w:t>(1/3,1,</w:t>
            </w:r>
            <w:r>
              <w:rPr>
                <w:rFonts w:ascii="Times New Roman" w:hAnsi="Times New Roman" w:cs="Times New Roman" w:hint="eastAsia"/>
                <w:color w:val="000000" w:themeColor="text1"/>
                <w:sz w:val="18"/>
                <w:szCs w:val="18"/>
              </w:rPr>
              <w:t>1</w:t>
            </w:r>
            <w:r>
              <w:rPr>
                <w:rFonts w:ascii="Times New Roman" w:hAnsi="Times New Roman" w:cs="Times New Roman"/>
                <w:color w:val="000000" w:themeColor="text1"/>
                <w:sz w:val="18"/>
                <w:szCs w:val="18"/>
              </w:rPr>
              <w:t>)</w:t>
            </w:r>
          </w:p>
        </w:tc>
        <w:tc>
          <w:tcPr>
            <w:tcW w:w="1340" w:type="pct"/>
            <w:tcBorders>
              <w:tl2br w:val="nil"/>
              <w:tr2bl w:val="nil"/>
            </w:tcBorders>
            <w:vAlign w:val="center"/>
          </w:tcPr>
          <w:p w14:paraId="1A9D8AAF"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(1,1,3)</w:t>
            </w:r>
          </w:p>
        </w:tc>
        <w:tc>
          <w:tcPr>
            <w:tcW w:w="1287" w:type="pct"/>
            <w:tcBorders>
              <w:tl2br w:val="nil"/>
              <w:tr2bl w:val="nil"/>
            </w:tcBorders>
            <w:vAlign w:val="center"/>
          </w:tcPr>
          <w:p w14:paraId="31E3A87A"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color w:val="000000" w:themeColor="text1"/>
                <w:sz w:val="18"/>
                <w:szCs w:val="18"/>
              </w:rPr>
              <w:t>(1/3,1,</w:t>
            </w:r>
            <w:r>
              <w:rPr>
                <w:rFonts w:ascii="Times New Roman" w:hAnsi="Times New Roman" w:cs="Times New Roman" w:hint="eastAsia"/>
                <w:color w:val="000000" w:themeColor="text1"/>
                <w:sz w:val="18"/>
                <w:szCs w:val="18"/>
              </w:rPr>
              <w:t>1</w:t>
            </w:r>
            <w:r>
              <w:rPr>
                <w:rFonts w:ascii="Times New Roman" w:hAnsi="Times New Roman" w:cs="Times New Roman"/>
                <w:color w:val="000000" w:themeColor="text1"/>
                <w:sz w:val="18"/>
                <w:szCs w:val="18"/>
              </w:rPr>
              <w:t>)</w:t>
            </w:r>
          </w:p>
        </w:tc>
      </w:tr>
      <w:tr w:rsidR="00DD0F01" w14:paraId="297C5342" w14:textId="77777777">
        <w:trPr>
          <w:trHeight w:val="259"/>
          <w:jc w:val="center"/>
        </w:trPr>
        <w:tc>
          <w:tcPr>
            <w:tcW w:w="1304" w:type="pct"/>
            <w:tcBorders>
              <w:tl2br w:val="nil"/>
              <w:tr2bl w:val="nil"/>
            </w:tcBorders>
            <w:vAlign w:val="center"/>
          </w:tcPr>
          <w:p w14:paraId="35AABB91"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召回率</w:t>
            </w:r>
          </w:p>
        </w:tc>
        <w:tc>
          <w:tcPr>
            <w:tcW w:w="1067" w:type="pct"/>
            <w:tcBorders>
              <w:tl2br w:val="nil"/>
              <w:tr2bl w:val="nil"/>
            </w:tcBorders>
            <w:vAlign w:val="center"/>
          </w:tcPr>
          <w:p w14:paraId="731046E9"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(1,3,5)</w:t>
            </w:r>
          </w:p>
        </w:tc>
        <w:tc>
          <w:tcPr>
            <w:tcW w:w="1340" w:type="pct"/>
            <w:tcBorders>
              <w:tl2br w:val="nil"/>
              <w:tr2bl w:val="nil"/>
            </w:tcBorders>
            <w:vAlign w:val="center"/>
          </w:tcPr>
          <w:p w14:paraId="395EA3AD"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(1,1,3)</w:t>
            </w:r>
          </w:p>
        </w:tc>
        <w:tc>
          <w:tcPr>
            <w:tcW w:w="1287" w:type="pct"/>
            <w:tcBorders>
              <w:tl2br w:val="nil"/>
              <w:tr2bl w:val="nil"/>
            </w:tcBorders>
            <w:vAlign w:val="center"/>
          </w:tcPr>
          <w:p w14:paraId="35A61CF0"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(1,1,3)</w:t>
            </w:r>
          </w:p>
        </w:tc>
      </w:tr>
    </w:tbl>
    <w:p w14:paraId="2814F9D1"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表</w:t>
      </w:r>
      <w:r>
        <w:rPr>
          <w:rFonts w:ascii="Times New Roman" w:hAnsi="Times New Roman" w:cs="Times New Roman" w:hint="eastAsia"/>
          <w:color w:val="000000" w:themeColor="text1"/>
          <w:sz w:val="18"/>
          <w:szCs w:val="18"/>
        </w:rPr>
        <w:t xml:space="preserve"> 78 </w:t>
      </w:r>
      <w:r>
        <w:rPr>
          <w:rFonts w:ascii="Times New Roman" w:hAnsi="Times New Roman" w:cs="Times New Roman" w:hint="eastAsia"/>
          <w:color w:val="000000" w:themeColor="text1"/>
          <w:sz w:val="18"/>
          <w:szCs w:val="18"/>
        </w:rPr>
        <w:t>专家二的对抗鲁棒性度量元正互反判断矩阵表</w:t>
      </w:r>
    </w:p>
    <w:tbl>
      <w:tblPr>
        <w:tblStyle w:val="a6"/>
        <w:tblW w:w="4998" w:type="pct"/>
        <w:jc w:val="center"/>
        <w:tblBorders>
          <w:top w:val="single" w:sz="8" w:space="0" w:color="auto"/>
          <w:left w:val="none" w:sz="0" w:space="0" w:color="auto"/>
          <w:bottom w:val="single" w:sz="8" w:space="0" w:color="auto"/>
          <w:right w:val="none" w:sz="0" w:space="0" w:color="auto"/>
          <w:insideH w:val="none" w:sz="0" w:space="0" w:color="auto"/>
          <w:insideV w:val="none" w:sz="0" w:space="0" w:color="auto"/>
        </w:tblBorders>
        <w:tblLook w:val="04A0" w:firstRow="1" w:lastRow="0" w:firstColumn="1" w:lastColumn="0" w:noHBand="0" w:noVBand="1"/>
      </w:tblPr>
      <w:tblGrid>
        <w:gridCol w:w="2475"/>
        <w:gridCol w:w="2127"/>
        <w:gridCol w:w="2677"/>
        <w:gridCol w:w="2571"/>
      </w:tblGrid>
      <w:tr w:rsidR="00DD0F01" w14:paraId="3761DAC2" w14:textId="77777777">
        <w:trPr>
          <w:trHeight w:val="325"/>
          <w:jc w:val="center"/>
        </w:trPr>
        <w:tc>
          <w:tcPr>
            <w:tcW w:w="1256" w:type="pct"/>
            <w:tcBorders>
              <w:top w:val="single" w:sz="8" w:space="0" w:color="auto"/>
              <w:left w:val="nil"/>
              <w:bottom w:val="single" w:sz="4" w:space="0" w:color="auto"/>
              <w:right w:val="nil"/>
            </w:tcBorders>
          </w:tcPr>
          <w:p w14:paraId="5782D14B" w14:textId="77777777" w:rsidR="00DD0F01" w:rsidRDefault="00DD0F01">
            <w:pPr>
              <w:jc w:val="center"/>
              <w:rPr>
                <w:rFonts w:ascii="Times New Roman" w:hAnsi="Times New Roman" w:cs="Times New Roman"/>
                <w:color w:val="000000" w:themeColor="text1"/>
                <w:sz w:val="18"/>
                <w:szCs w:val="18"/>
              </w:rPr>
            </w:pPr>
          </w:p>
        </w:tc>
        <w:tc>
          <w:tcPr>
            <w:tcW w:w="1080" w:type="pct"/>
            <w:tcBorders>
              <w:top w:val="single" w:sz="8" w:space="0" w:color="auto"/>
              <w:left w:val="nil"/>
              <w:bottom w:val="single" w:sz="4" w:space="0" w:color="auto"/>
              <w:right w:val="nil"/>
            </w:tcBorders>
          </w:tcPr>
          <w:p w14:paraId="74C0A27D"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准确率</w:t>
            </w:r>
          </w:p>
        </w:tc>
        <w:tc>
          <w:tcPr>
            <w:tcW w:w="1358" w:type="pct"/>
            <w:tcBorders>
              <w:top w:val="single" w:sz="8" w:space="0" w:color="auto"/>
              <w:left w:val="nil"/>
              <w:bottom w:val="single" w:sz="4" w:space="0" w:color="auto"/>
              <w:right w:val="nil"/>
            </w:tcBorders>
          </w:tcPr>
          <w:p w14:paraId="4E18A37F"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精确率</w:t>
            </w:r>
          </w:p>
        </w:tc>
        <w:tc>
          <w:tcPr>
            <w:tcW w:w="1304" w:type="pct"/>
            <w:tcBorders>
              <w:top w:val="single" w:sz="8" w:space="0" w:color="auto"/>
              <w:left w:val="nil"/>
              <w:bottom w:val="single" w:sz="4" w:space="0" w:color="auto"/>
              <w:right w:val="nil"/>
            </w:tcBorders>
          </w:tcPr>
          <w:p w14:paraId="1DE2657D"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召回率</w:t>
            </w:r>
          </w:p>
        </w:tc>
      </w:tr>
      <w:tr w:rsidR="00DD0F01" w14:paraId="7F3A63AF" w14:textId="77777777">
        <w:trPr>
          <w:trHeight w:val="311"/>
          <w:jc w:val="center"/>
        </w:trPr>
        <w:tc>
          <w:tcPr>
            <w:tcW w:w="1256" w:type="pct"/>
            <w:tcBorders>
              <w:top w:val="single" w:sz="4" w:space="0" w:color="auto"/>
              <w:tl2br w:val="nil"/>
              <w:tr2bl w:val="nil"/>
            </w:tcBorders>
            <w:vAlign w:val="center"/>
          </w:tcPr>
          <w:p w14:paraId="30D5B1A9"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准确率</w:t>
            </w:r>
          </w:p>
        </w:tc>
        <w:tc>
          <w:tcPr>
            <w:tcW w:w="1080" w:type="pct"/>
            <w:tcBorders>
              <w:top w:val="single" w:sz="4" w:space="0" w:color="auto"/>
              <w:tl2br w:val="nil"/>
              <w:tr2bl w:val="nil"/>
            </w:tcBorders>
            <w:vAlign w:val="center"/>
          </w:tcPr>
          <w:p w14:paraId="66188DC5"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(1,1,3)</w:t>
            </w:r>
          </w:p>
        </w:tc>
        <w:tc>
          <w:tcPr>
            <w:tcW w:w="1358" w:type="pct"/>
            <w:tcBorders>
              <w:top w:val="single" w:sz="4" w:space="0" w:color="auto"/>
              <w:tl2br w:val="nil"/>
              <w:tr2bl w:val="nil"/>
            </w:tcBorders>
            <w:vAlign w:val="center"/>
          </w:tcPr>
          <w:p w14:paraId="584C0BE5"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(1,3,5)</w:t>
            </w:r>
          </w:p>
        </w:tc>
        <w:tc>
          <w:tcPr>
            <w:tcW w:w="1304" w:type="pct"/>
            <w:tcBorders>
              <w:top w:val="single" w:sz="4" w:space="0" w:color="auto"/>
              <w:tl2br w:val="nil"/>
              <w:tr2bl w:val="nil"/>
            </w:tcBorders>
            <w:vAlign w:val="center"/>
          </w:tcPr>
          <w:p w14:paraId="6E95E14F"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(1/5,1/3,1)</w:t>
            </w:r>
          </w:p>
        </w:tc>
      </w:tr>
      <w:tr w:rsidR="00DD0F01" w14:paraId="248848AC" w14:textId="77777777">
        <w:trPr>
          <w:trHeight w:val="259"/>
          <w:jc w:val="center"/>
        </w:trPr>
        <w:tc>
          <w:tcPr>
            <w:tcW w:w="1256" w:type="pct"/>
            <w:tcBorders>
              <w:tl2br w:val="nil"/>
              <w:tr2bl w:val="nil"/>
            </w:tcBorders>
            <w:vAlign w:val="center"/>
          </w:tcPr>
          <w:p w14:paraId="18621C07"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精确率</w:t>
            </w:r>
          </w:p>
        </w:tc>
        <w:tc>
          <w:tcPr>
            <w:tcW w:w="1080" w:type="pct"/>
            <w:tcBorders>
              <w:tl2br w:val="nil"/>
              <w:tr2bl w:val="nil"/>
            </w:tcBorders>
            <w:vAlign w:val="center"/>
          </w:tcPr>
          <w:p w14:paraId="4A7A4787"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(1/5,1/3,1)</w:t>
            </w:r>
          </w:p>
        </w:tc>
        <w:tc>
          <w:tcPr>
            <w:tcW w:w="1358" w:type="pct"/>
            <w:tcBorders>
              <w:tl2br w:val="nil"/>
              <w:tr2bl w:val="nil"/>
            </w:tcBorders>
            <w:vAlign w:val="center"/>
          </w:tcPr>
          <w:p w14:paraId="79697905"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(1,1,3)</w:t>
            </w:r>
          </w:p>
        </w:tc>
        <w:tc>
          <w:tcPr>
            <w:tcW w:w="1304" w:type="pct"/>
            <w:tcBorders>
              <w:tl2br w:val="nil"/>
              <w:tr2bl w:val="nil"/>
            </w:tcBorders>
            <w:vAlign w:val="center"/>
          </w:tcPr>
          <w:p w14:paraId="00F5DC81"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color w:val="000000" w:themeColor="text1"/>
                <w:sz w:val="18"/>
                <w:szCs w:val="18"/>
              </w:rPr>
              <w:t>(1/5,1/3,1)</w:t>
            </w:r>
          </w:p>
        </w:tc>
      </w:tr>
      <w:tr w:rsidR="00DD0F01" w14:paraId="2EFB2C05" w14:textId="77777777">
        <w:trPr>
          <w:trHeight w:val="259"/>
          <w:jc w:val="center"/>
        </w:trPr>
        <w:tc>
          <w:tcPr>
            <w:tcW w:w="1256" w:type="pct"/>
            <w:tcBorders>
              <w:tl2br w:val="nil"/>
              <w:tr2bl w:val="nil"/>
            </w:tcBorders>
            <w:vAlign w:val="center"/>
          </w:tcPr>
          <w:p w14:paraId="7AF8B81E"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召回率</w:t>
            </w:r>
          </w:p>
        </w:tc>
        <w:tc>
          <w:tcPr>
            <w:tcW w:w="1080" w:type="pct"/>
            <w:tcBorders>
              <w:tl2br w:val="nil"/>
              <w:tr2bl w:val="nil"/>
            </w:tcBorders>
            <w:vAlign w:val="center"/>
          </w:tcPr>
          <w:p w14:paraId="0C7E12C0"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(1,3,5)</w:t>
            </w:r>
          </w:p>
        </w:tc>
        <w:tc>
          <w:tcPr>
            <w:tcW w:w="1358" w:type="pct"/>
            <w:tcBorders>
              <w:tl2br w:val="nil"/>
              <w:tr2bl w:val="nil"/>
            </w:tcBorders>
            <w:vAlign w:val="center"/>
          </w:tcPr>
          <w:p w14:paraId="067EB19D"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(1,3,5)</w:t>
            </w:r>
          </w:p>
        </w:tc>
        <w:tc>
          <w:tcPr>
            <w:tcW w:w="1304" w:type="pct"/>
            <w:tcBorders>
              <w:tl2br w:val="nil"/>
              <w:tr2bl w:val="nil"/>
            </w:tcBorders>
            <w:vAlign w:val="center"/>
          </w:tcPr>
          <w:p w14:paraId="2DFAB47F"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(1,1,3)</w:t>
            </w:r>
          </w:p>
        </w:tc>
      </w:tr>
    </w:tbl>
    <w:p w14:paraId="190CF7B6"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表</w:t>
      </w:r>
      <w:r>
        <w:rPr>
          <w:rFonts w:ascii="Times New Roman" w:hAnsi="Times New Roman" w:cs="Times New Roman" w:hint="eastAsia"/>
          <w:color w:val="000000" w:themeColor="text1"/>
          <w:sz w:val="18"/>
          <w:szCs w:val="18"/>
        </w:rPr>
        <w:t xml:space="preserve"> 79 </w:t>
      </w:r>
      <w:r>
        <w:rPr>
          <w:rFonts w:ascii="Times New Roman" w:hAnsi="Times New Roman" w:cs="Times New Roman" w:hint="eastAsia"/>
          <w:color w:val="000000" w:themeColor="text1"/>
          <w:sz w:val="18"/>
          <w:szCs w:val="18"/>
        </w:rPr>
        <w:t>专家三的对抗鲁棒性度量元正互反判断矩阵表</w:t>
      </w:r>
    </w:p>
    <w:tbl>
      <w:tblPr>
        <w:tblStyle w:val="a6"/>
        <w:tblW w:w="4998" w:type="pct"/>
        <w:jc w:val="center"/>
        <w:tblBorders>
          <w:top w:val="single" w:sz="8" w:space="0" w:color="auto"/>
          <w:left w:val="none" w:sz="0" w:space="0" w:color="auto"/>
          <w:bottom w:val="single" w:sz="8" w:space="0" w:color="auto"/>
          <w:right w:val="none" w:sz="0" w:space="0" w:color="auto"/>
          <w:insideH w:val="none" w:sz="0" w:space="0" w:color="auto"/>
          <w:insideV w:val="none" w:sz="0" w:space="0" w:color="auto"/>
        </w:tblBorders>
        <w:tblLook w:val="04A0" w:firstRow="1" w:lastRow="0" w:firstColumn="1" w:lastColumn="0" w:noHBand="0" w:noVBand="1"/>
      </w:tblPr>
      <w:tblGrid>
        <w:gridCol w:w="2446"/>
        <w:gridCol w:w="2308"/>
        <w:gridCol w:w="2600"/>
        <w:gridCol w:w="2496"/>
      </w:tblGrid>
      <w:tr w:rsidR="00DD0F01" w14:paraId="0D042F80" w14:textId="77777777">
        <w:trPr>
          <w:trHeight w:hRule="exact" w:val="290"/>
          <w:jc w:val="center"/>
        </w:trPr>
        <w:tc>
          <w:tcPr>
            <w:tcW w:w="1241" w:type="pct"/>
            <w:tcBorders>
              <w:top w:val="single" w:sz="8" w:space="0" w:color="auto"/>
              <w:left w:val="nil"/>
              <w:bottom w:val="single" w:sz="4" w:space="0" w:color="auto"/>
              <w:right w:val="nil"/>
            </w:tcBorders>
          </w:tcPr>
          <w:p w14:paraId="04325E56" w14:textId="77777777" w:rsidR="00DD0F01" w:rsidRDefault="00DD0F01">
            <w:pPr>
              <w:jc w:val="center"/>
              <w:rPr>
                <w:rFonts w:ascii="Times New Roman" w:hAnsi="Times New Roman" w:cs="Times New Roman"/>
                <w:color w:val="000000" w:themeColor="text1"/>
                <w:sz w:val="18"/>
                <w:szCs w:val="18"/>
              </w:rPr>
            </w:pPr>
          </w:p>
        </w:tc>
        <w:tc>
          <w:tcPr>
            <w:tcW w:w="1171" w:type="pct"/>
            <w:tcBorders>
              <w:top w:val="single" w:sz="8" w:space="0" w:color="auto"/>
              <w:left w:val="nil"/>
              <w:bottom w:val="single" w:sz="4" w:space="0" w:color="auto"/>
              <w:right w:val="nil"/>
            </w:tcBorders>
          </w:tcPr>
          <w:p w14:paraId="759D3718"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准确率</w:t>
            </w:r>
          </w:p>
        </w:tc>
        <w:tc>
          <w:tcPr>
            <w:tcW w:w="1320" w:type="pct"/>
            <w:tcBorders>
              <w:top w:val="single" w:sz="8" w:space="0" w:color="auto"/>
              <w:left w:val="nil"/>
              <w:bottom w:val="single" w:sz="4" w:space="0" w:color="auto"/>
              <w:right w:val="nil"/>
            </w:tcBorders>
          </w:tcPr>
          <w:p w14:paraId="2387B8B9"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精确率</w:t>
            </w:r>
          </w:p>
        </w:tc>
        <w:tc>
          <w:tcPr>
            <w:tcW w:w="1267" w:type="pct"/>
            <w:tcBorders>
              <w:top w:val="single" w:sz="8" w:space="0" w:color="auto"/>
              <w:left w:val="nil"/>
              <w:bottom w:val="single" w:sz="4" w:space="0" w:color="auto"/>
              <w:right w:val="nil"/>
            </w:tcBorders>
          </w:tcPr>
          <w:p w14:paraId="2F9656B0"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召回率</w:t>
            </w:r>
          </w:p>
        </w:tc>
      </w:tr>
      <w:tr w:rsidR="00DD0F01" w14:paraId="64D9BC86" w14:textId="77777777">
        <w:trPr>
          <w:trHeight w:val="311"/>
          <w:jc w:val="center"/>
        </w:trPr>
        <w:tc>
          <w:tcPr>
            <w:tcW w:w="1241" w:type="pct"/>
            <w:tcBorders>
              <w:top w:val="single" w:sz="4" w:space="0" w:color="auto"/>
              <w:tl2br w:val="nil"/>
              <w:tr2bl w:val="nil"/>
            </w:tcBorders>
            <w:vAlign w:val="center"/>
          </w:tcPr>
          <w:p w14:paraId="2954BEF2"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准确率</w:t>
            </w:r>
          </w:p>
        </w:tc>
        <w:tc>
          <w:tcPr>
            <w:tcW w:w="1171" w:type="pct"/>
            <w:tcBorders>
              <w:top w:val="single" w:sz="4" w:space="0" w:color="auto"/>
              <w:tl2br w:val="nil"/>
              <w:tr2bl w:val="nil"/>
            </w:tcBorders>
            <w:vAlign w:val="center"/>
          </w:tcPr>
          <w:p w14:paraId="38506E21"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(1,1,3)</w:t>
            </w:r>
          </w:p>
        </w:tc>
        <w:tc>
          <w:tcPr>
            <w:tcW w:w="1320" w:type="pct"/>
            <w:tcBorders>
              <w:top w:val="single" w:sz="4" w:space="0" w:color="auto"/>
              <w:tl2br w:val="nil"/>
              <w:tr2bl w:val="nil"/>
            </w:tcBorders>
            <w:vAlign w:val="center"/>
          </w:tcPr>
          <w:p w14:paraId="5A741128"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color w:val="000000" w:themeColor="text1"/>
                <w:sz w:val="18"/>
                <w:szCs w:val="18"/>
              </w:rPr>
              <w:t>(3,5,7)</w:t>
            </w:r>
          </w:p>
        </w:tc>
        <w:tc>
          <w:tcPr>
            <w:tcW w:w="1267" w:type="pct"/>
            <w:tcBorders>
              <w:top w:val="single" w:sz="4" w:space="0" w:color="auto"/>
              <w:tl2br w:val="nil"/>
              <w:tr2bl w:val="nil"/>
            </w:tcBorders>
            <w:vAlign w:val="center"/>
          </w:tcPr>
          <w:p w14:paraId="0245F63F"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(1,3,5)</w:t>
            </w:r>
          </w:p>
        </w:tc>
      </w:tr>
      <w:tr w:rsidR="00DD0F01" w14:paraId="5C572613" w14:textId="77777777">
        <w:trPr>
          <w:trHeight w:val="259"/>
          <w:jc w:val="center"/>
        </w:trPr>
        <w:tc>
          <w:tcPr>
            <w:tcW w:w="1241" w:type="pct"/>
            <w:tcBorders>
              <w:tl2br w:val="nil"/>
              <w:tr2bl w:val="nil"/>
            </w:tcBorders>
            <w:vAlign w:val="center"/>
          </w:tcPr>
          <w:p w14:paraId="67138C52"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精确率</w:t>
            </w:r>
          </w:p>
        </w:tc>
        <w:tc>
          <w:tcPr>
            <w:tcW w:w="1171" w:type="pct"/>
            <w:tcBorders>
              <w:tl2br w:val="nil"/>
              <w:tr2bl w:val="nil"/>
            </w:tcBorders>
            <w:vAlign w:val="center"/>
          </w:tcPr>
          <w:p w14:paraId="02E86B49"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(1/7,1/5,1/3)</w:t>
            </w:r>
          </w:p>
        </w:tc>
        <w:tc>
          <w:tcPr>
            <w:tcW w:w="1320" w:type="pct"/>
            <w:tcBorders>
              <w:tl2br w:val="nil"/>
              <w:tr2bl w:val="nil"/>
            </w:tcBorders>
            <w:vAlign w:val="center"/>
          </w:tcPr>
          <w:p w14:paraId="29E5161D"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(1,1,3)</w:t>
            </w:r>
          </w:p>
        </w:tc>
        <w:tc>
          <w:tcPr>
            <w:tcW w:w="1267" w:type="pct"/>
            <w:tcBorders>
              <w:tl2br w:val="nil"/>
              <w:tr2bl w:val="nil"/>
            </w:tcBorders>
            <w:vAlign w:val="center"/>
          </w:tcPr>
          <w:p w14:paraId="245BD112"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(1/5,1/3,1)</w:t>
            </w:r>
          </w:p>
        </w:tc>
      </w:tr>
      <w:tr w:rsidR="00DD0F01" w14:paraId="0200D35A" w14:textId="77777777">
        <w:trPr>
          <w:trHeight w:val="259"/>
          <w:jc w:val="center"/>
        </w:trPr>
        <w:tc>
          <w:tcPr>
            <w:tcW w:w="1241" w:type="pct"/>
            <w:tcBorders>
              <w:tl2br w:val="nil"/>
              <w:tr2bl w:val="nil"/>
            </w:tcBorders>
            <w:vAlign w:val="center"/>
          </w:tcPr>
          <w:p w14:paraId="0E509E25"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召回率</w:t>
            </w:r>
          </w:p>
        </w:tc>
        <w:tc>
          <w:tcPr>
            <w:tcW w:w="1171" w:type="pct"/>
            <w:tcBorders>
              <w:tl2br w:val="nil"/>
              <w:tr2bl w:val="nil"/>
            </w:tcBorders>
            <w:vAlign w:val="center"/>
          </w:tcPr>
          <w:p w14:paraId="1339A808"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(1/5,1/3,1)</w:t>
            </w:r>
          </w:p>
        </w:tc>
        <w:tc>
          <w:tcPr>
            <w:tcW w:w="1320" w:type="pct"/>
            <w:tcBorders>
              <w:tl2br w:val="nil"/>
              <w:tr2bl w:val="nil"/>
            </w:tcBorders>
            <w:vAlign w:val="center"/>
          </w:tcPr>
          <w:p w14:paraId="7A5ECD23"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(1,3,5)</w:t>
            </w:r>
          </w:p>
        </w:tc>
        <w:tc>
          <w:tcPr>
            <w:tcW w:w="1267" w:type="pct"/>
            <w:tcBorders>
              <w:tl2br w:val="nil"/>
              <w:tr2bl w:val="nil"/>
            </w:tcBorders>
            <w:vAlign w:val="center"/>
          </w:tcPr>
          <w:p w14:paraId="531D2CC5"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(1,1,3)</w:t>
            </w:r>
          </w:p>
        </w:tc>
      </w:tr>
    </w:tbl>
    <w:p w14:paraId="04F3F62A"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表</w:t>
      </w:r>
      <w:r>
        <w:rPr>
          <w:rFonts w:ascii="Times New Roman" w:hAnsi="Times New Roman" w:cs="Times New Roman" w:hint="eastAsia"/>
          <w:color w:val="000000" w:themeColor="text1"/>
          <w:sz w:val="18"/>
          <w:szCs w:val="18"/>
        </w:rPr>
        <w:t xml:space="preserve"> 80 </w:t>
      </w:r>
      <w:r>
        <w:rPr>
          <w:rFonts w:ascii="Times New Roman" w:hAnsi="Times New Roman" w:cs="Times New Roman" w:hint="eastAsia"/>
          <w:color w:val="000000" w:themeColor="text1"/>
          <w:sz w:val="18"/>
          <w:szCs w:val="18"/>
        </w:rPr>
        <w:t>专家四的对抗鲁棒性度量元正互反判断矩阵表</w:t>
      </w:r>
    </w:p>
    <w:tbl>
      <w:tblPr>
        <w:tblStyle w:val="a6"/>
        <w:tblW w:w="4998" w:type="pct"/>
        <w:jc w:val="center"/>
        <w:tblBorders>
          <w:top w:val="single" w:sz="8" w:space="0" w:color="auto"/>
          <w:left w:val="none" w:sz="0" w:space="0" w:color="auto"/>
          <w:bottom w:val="single" w:sz="8" w:space="0" w:color="auto"/>
          <w:right w:val="none" w:sz="0" w:space="0" w:color="auto"/>
          <w:insideH w:val="none" w:sz="0" w:space="0" w:color="auto"/>
          <w:insideV w:val="none" w:sz="0" w:space="0" w:color="auto"/>
        </w:tblBorders>
        <w:tblLook w:val="04A0" w:firstRow="1" w:lastRow="0" w:firstColumn="1" w:lastColumn="0" w:noHBand="0" w:noVBand="1"/>
      </w:tblPr>
      <w:tblGrid>
        <w:gridCol w:w="2431"/>
        <w:gridCol w:w="2141"/>
        <w:gridCol w:w="2693"/>
        <w:gridCol w:w="2585"/>
      </w:tblGrid>
      <w:tr w:rsidR="00DD0F01" w14:paraId="18E520AF" w14:textId="77777777">
        <w:trPr>
          <w:trHeight w:val="325"/>
          <w:jc w:val="center"/>
        </w:trPr>
        <w:tc>
          <w:tcPr>
            <w:tcW w:w="1234" w:type="pct"/>
            <w:tcBorders>
              <w:top w:val="single" w:sz="8" w:space="0" w:color="auto"/>
              <w:left w:val="nil"/>
              <w:bottom w:val="single" w:sz="4" w:space="0" w:color="auto"/>
              <w:right w:val="nil"/>
            </w:tcBorders>
          </w:tcPr>
          <w:p w14:paraId="36D4747C" w14:textId="77777777" w:rsidR="00DD0F01" w:rsidRDefault="00DD0F01">
            <w:pPr>
              <w:jc w:val="center"/>
              <w:rPr>
                <w:rFonts w:ascii="Times New Roman" w:hAnsi="Times New Roman" w:cs="Times New Roman"/>
                <w:color w:val="000000" w:themeColor="text1"/>
                <w:sz w:val="18"/>
                <w:szCs w:val="18"/>
              </w:rPr>
            </w:pPr>
          </w:p>
        </w:tc>
        <w:tc>
          <w:tcPr>
            <w:tcW w:w="1087" w:type="pct"/>
            <w:tcBorders>
              <w:top w:val="single" w:sz="8" w:space="0" w:color="auto"/>
              <w:left w:val="nil"/>
              <w:bottom w:val="single" w:sz="4" w:space="0" w:color="auto"/>
              <w:right w:val="nil"/>
            </w:tcBorders>
          </w:tcPr>
          <w:p w14:paraId="4B603A3C"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准确率</w:t>
            </w:r>
          </w:p>
        </w:tc>
        <w:tc>
          <w:tcPr>
            <w:tcW w:w="1366" w:type="pct"/>
            <w:tcBorders>
              <w:top w:val="single" w:sz="8" w:space="0" w:color="auto"/>
              <w:left w:val="nil"/>
              <w:bottom w:val="single" w:sz="4" w:space="0" w:color="auto"/>
              <w:right w:val="nil"/>
            </w:tcBorders>
          </w:tcPr>
          <w:p w14:paraId="4A0DFE77"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精确率</w:t>
            </w:r>
          </w:p>
        </w:tc>
        <w:tc>
          <w:tcPr>
            <w:tcW w:w="1311" w:type="pct"/>
            <w:tcBorders>
              <w:top w:val="single" w:sz="8" w:space="0" w:color="auto"/>
              <w:left w:val="nil"/>
              <w:bottom w:val="single" w:sz="4" w:space="0" w:color="auto"/>
              <w:right w:val="nil"/>
            </w:tcBorders>
          </w:tcPr>
          <w:p w14:paraId="3A828FA7"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召回率</w:t>
            </w:r>
          </w:p>
        </w:tc>
      </w:tr>
      <w:tr w:rsidR="00DD0F01" w14:paraId="684C08E7" w14:textId="77777777">
        <w:trPr>
          <w:trHeight w:val="311"/>
          <w:jc w:val="center"/>
        </w:trPr>
        <w:tc>
          <w:tcPr>
            <w:tcW w:w="1234" w:type="pct"/>
            <w:tcBorders>
              <w:top w:val="single" w:sz="4" w:space="0" w:color="auto"/>
              <w:tl2br w:val="nil"/>
              <w:tr2bl w:val="nil"/>
            </w:tcBorders>
            <w:vAlign w:val="center"/>
          </w:tcPr>
          <w:p w14:paraId="76067F14"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准确率</w:t>
            </w:r>
          </w:p>
        </w:tc>
        <w:tc>
          <w:tcPr>
            <w:tcW w:w="1087" w:type="pct"/>
            <w:tcBorders>
              <w:top w:val="single" w:sz="4" w:space="0" w:color="auto"/>
              <w:tl2br w:val="nil"/>
              <w:tr2bl w:val="nil"/>
            </w:tcBorders>
            <w:vAlign w:val="center"/>
          </w:tcPr>
          <w:p w14:paraId="53490BAB"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(1,1,3)</w:t>
            </w:r>
          </w:p>
        </w:tc>
        <w:tc>
          <w:tcPr>
            <w:tcW w:w="1366" w:type="pct"/>
            <w:tcBorders>
              <w:top w:val="single" w:sz="4" w:space="0" w:color="auto"/>
              <w:tl2br w:val="nil"/>
              <w:tr2bl w:val="nil"/>
            </w:tcBorders>
            <w:vAlign w:val="center"/>
          </w:tcPr>
          <w:p w14:paraId="31D64928"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(1,1,3)</w:t>
            </w:r>
          </w:p>
        </w:tc>
        <w:tc>
          <w:tcPr>
            <w:tcW w:w="1311" w:type="pct"/>
            <w:tcBorders>
              <w:top w:val="single" w:sz="4" w:space="0" w:color="auto"/>
              <w:tl2br w:val="nil"/>
              <w:tr2bl w:val="nil"/>
            </w:tcBorders>
            <w:vAlign w:val="center"/>
          </w:tcPr>
          <w:p w14:paraId="5C249DC5"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(1,1,3)</w:t>
            </w:r>
          </w:p>
        </w:tc>
      </w:tr>
      <w:tr w:rsidR="00DD0F01" w14:paraId="575662CD" w14:textId="77777777">
        <w:trPr>
          <w:trHeight w:val="259"/>
          <w:jc w:val="center"/>
        </w:trPr>
        <w:tc>
          <w:tcPr>
            <w:tcW w:w="1234" w:type="pct"/>
            <w:tcBorders>
              <w:tl2br w:val="nil"/>
              <w:tr2bl w:val="nil"/>
            </w:tcBorders>
            <w:vAlign w:val="center"/>
          </w:tcPr>
          <w:p w14:paraId="240079AC"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精确率</w:t>
            </w:r>
          </w:p>
        </w:tc>
        <w:tc>
          <w:tcPr>
            <w:tcW w:w="1087" w:type="pct"/>
            <w:tcBorders>
              <w:tl2br w:val="nil"/>
              <w:tr2bl w:val="nil"/>
            </w:tcBorders>
            <w:vAlign w:val="center"/>
          </w:tcPr>
          <w:p w14:paraId="150BD2C7"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color w:val="000000" w:themeColor="text1"/>
                <w:sz w:val="18"/>
                <w:szCs w:val="18"/>
              </w:rPr>
              <w:t>(1/3,1,</w:t>
            </w:r>
            <w:r>
              <w:rPr>
                <w:rFonts w:ascii="Times New Roman" w:hAnsi="Times New Roman" w:cs="Times New Roman" w:hint="eastAsia"/>
                <w:color w:val="000000" w:themeColor="text1"/>
                <w:sz w:val="18"/>
                <w:szCs w:val="18"/>
              </w:rPr>
              <w:t>1</w:t>
            </w:r>
            <w:r>
              <w:rPr>
                <w:rFonts w:ascii="Times New Roman" w:hAnsi="Times New Roman" w:cs="Times New Roman"/>
                <w:color w:val="000000" w:themeColor="text1"/>
                <w:sz w:val="18"/>
                <w:szCs w:val="18"/>
              </w:rPr>
              <w:t>)</w:t>
            </w:r>
          </w:p>
        </w:tc>
        <w:tc>
          <w:tcPr>
            <w:tcW w:w="1366" w:type="pct"/>
            <w:tcBorders>
              <w:tl2br w:val="nil"/>
              <w:tr2bl w:val="nil"/>
            </w:tcBorders>
            <w:vAlign w:val="center"/>
          </w:tcPr>
          <w:p w14:paraId="58986388"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(1,1,3)</w:t>
            </w:r>
          </w:p>
        </w:tc>
        <w:tc>
          <w:tcPr>
            <w:tcW w:w="1311" w:type="pct"/>
            <w:tcBorders>
              <w:tl2br w:val="nil"/>
              <w:tr2bl w:val="nil"/>
            </w:tcBorders>
            <w:vAlign w:val="center"/>
          </w:tcPr>
          <w:p w14:paraId="46F9BEC2"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color w:val="000000" w:themeColor="text1"/>
                <w:sz w:val="18"/>
                <w:szCs w:val="18"/>
              </w:rPr>
              <w:t>(1/3,1,</w:t>
            </w:r>
            <w:r>
              <w:rPr>
                <w:rFonts w:ascii="Times New Roman" w:hAnsi="Times New Roman" w:cs="Times New Roman" w:hint="eastAsia"/>
                <w:color w:val="000000" w:themeColor="text1"/>
                <w:sz w:val="18"/>
                <w:szCs w:val="18"/>
              </w:rPr>
              <w:t>1</w:t>
            </w:r>
            <w:r>
              <w:rPr>
                <w:rFonts w:ascii="Times New Roman" w:hAnsi="Times New Roman" w:cs="Times New Roman"/>
                <w:color w:val="000000" w:themeColor="text1"/>
                <w:sz w:val="18"/>
                <w:szCs w:val="18"/>
              </w:rPr>
              <w:t>)</w:t>
            </w:r>
          </w:p>
        </w:tc>
      </w:tr>
      <w:tr w:rsidR="00DD0F01" w14:paraId="39255397" w14:textId="77777777">
        <w:trPr>
          <w:trHeight w:val="259"/>
          <w:jc w:val="center"/>
        </w:trPr>
        <w:tc>
          <w:tcPr>
            <w:tcW w:w="1234" w:type="pct"/>
            <w:tcBorders>
              <w:tl2br w:val="nil"/>
              <w:tr2bl w:val="nil"/>
            </w:tcBorders>
            <w:vAlign w:val="center"/>
          </w:tcPr>
          <w:p w14:paraId="631B92EC"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召回率</w:t>
            </w:r>
          </w:p>
        </w:tc>
        <w:tc>
          <w:tcPr>
            <w:tcW w:w="1087" w:type="pct"/>
            <w:tcBorders>
              <w:tl2br w:val="nil"/>
              <w:tr2bl w:val="nil"/>
            </w:tcBorders>
            <w:vAlign w:val="center"/>
          </w:tcPr>
          <w:p w14:paraId="56C92415"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(1,1,3)</w:t>
            </w:r>
          </w:p>
        </w:tc>
        <w:tc>
          <w:tcPr>
            <w:tcW w:w="1366" w:type="pct"/>
            <w:tcBorders>
              <w:tl2br w:val="nil"/>
              <w:tr2bl w:val="nil"/>
            </w:tcBorders>
            <w:vAlign w:val="center"/>
          </w:tcPr>
          <w:p w14:paraId="22DE2CD4"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(1,1,3)</w:t>
            </w:r>
          </w:p>
        </w:tc>
        <w:tc>
          <w:tcPr>
            <w:tcW w:w="1311" w:type="pct"/>
            <w:tcBorders>
              <w:tl2br w:val="nil"/>
              <w:tr2bl w:val="nil"/>
            </w:tcBorders>
            <w:vAlign w:val="center"/>
          </w:tcPr>
          <w:p w14:paraId="2A13BF02"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(1,1,3)</w:t>
            </w:r>
          </w:p>
        </w:tc>
      </w:tr>
    </w:tbl>
    <w:p w14:paraId="151FA7E6" w14:textId="77777777" w:rsidR="00DD0F01" w:rsidRDefault="00000000">
      <w:pPr>
        <w:ind w:firstLineChars="200" w:firstLine="420"/>
        <w:rPr>
          <w:rFonts w:ascii="Times New Roman" w:eastAsia="宋体" w:hAnsi="Times New Roman" w:cs="Arial"/>
          <w:color w:val="000000" w:themeColor="text1"/>
          <w:szCs w:val="21"/>
          <w:shd w:val="clear" w:color="auto" w:fill="FFFFFF"/>
        </w:rPr>
      </w:pPr>
      <w:r>
        <w:rPr>
          <w:rFonts w:ascii="Times New Roman" w:eastAsia="宋体" w:hAnsi="Times New Roman" w:cs="Arial" w:hint="eastAsia"/>
          <w:color w:val="000000" w:themeColor="text1"/>
          <w:szCs w:val="21"/>
          <w:shd w:val="clear" w:color="auto" w:fill="FFFFFF"/>
        </w:rPr>
        <w:t>第二步：</w:t>
      </w:r>
      <w:r>
        <w:rPr>
          <w:rFonts w:ascii="Times New Roman" w:eastAsia="宋体" w:hAnsi="Times New Roman" w:hint="eastAsia"/>
          <w:color w:val="000000" w:themeColor="text1"/>
        </w:rPr>
        <w:t>其次，计算融合四位专家的模糊判断矩阵，</w:t>
      </w:r>
      <w:r>
        <w:rPr>
          <w:rFonts w:ascii="Times New Roman" w:eastAsia="宋体" w:hAnsi="Times New Roman" w:cs="Arial" w:hint="eastAsia"/>
          <w:color w:val="000000" w:themeColor="text1"/>
          <w:szCs w:val="21"/>
          <w:shd w:val="clear" w:color="auto" w:fill="FFFFFF"/>
        </w:rPr>
        <w:t>如表（</w:t>
      </w:r>
      <w:r>
        <w:rPr>
          <w:rFonts w:ascii="Times New Roman" w:eastAsia="宋体" w:hAnsi="Times New Roman" w:cs="Arial" w:hint="eastAsia"/>
          <w:color w:val="000000" w:themeColor="text1"/>
          <w:szCs w:val="21"/>
          <w:shd w:val="clear" w:color="auto" w:fill="FFFFFF"/>
        </w:rPr>
        <w:t>81</w:t>
      </w:r>
      <w:r>
        <w:rPr>
          <w:rFonts w:ascii="Times New Roman" w:eastAsia="宋体" w:hAnsi="Times New Roman" w:cs="Arial" w:hint="eastAsia"/>
          <w:color w:val="000000" w:themeColor="text1"/>
          <w:szCs w:val="21"/>
          <w:shd w:val="clear" w:color="auto" w:fill="FFFFFF"/>
        </w:rPr>
        <w:t>）所示</w:t>
      </w:r>
      <w:r>
        <w:rPr>
          <w:rFonts w:ascii="Times New Roman" w:eastAsia="宋体" w:hAnsi="Times New Roman" w:cs="Arial" w:hint="eastAsia"/>
          <w:color w:val="000000" w:themeColor="text1"/>
          <w:szCs w:val="21"/>
          <w:shd w:val="clear" w:color="auto" w:fill="FFFFFF"/>
        </w:rPr>
        <w:t>:</w:t>
      </w:r>
    </w:p>
    <w:p w14:paraId="254613A7"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表</w:t>
      </w:r>
      <w:r>
        <w:rPr>
          <w:rFonts w:ascii="Times New Roman" w:hAnsi="Times New Roman" w:cs="Times New Roman" w:hint="eastAsia"/>
          <w:color w:val="000000" w:themeColor="text1"/>
          <w:sz w:val="18"/>
          <w:szCs w:val="18"/>
        </w:rPr>
        <w:t xml:space="preserve"> 81 </w:t>
      </w:r>
      <w:r>
        <w:rPr>
          <w:rFonts w:ascii="Times New Roman" w:hAnsi="Times New Roman" w:cs="Times New Roman" w:hint="eastAsia"/>
          <w:color w:val="000000" w:themeColor="text1"/>
          <w:sz w:val="18"/>
          <w:szCs w:val="18"/>
        </w:rPr>
        <w:t>融合四位专家的对抗鲁棒性度量元正互反判断矩阵表</w:t>
      </w:r>
    </w:p>
    <w:tbl>
      <w:tblPr>
        <w:tblStyle w:val="a6"/>
        <w:tblW w:w="4999" w:type="pct"/>
        <w:jc w:val="center"/>
        <w:tblBorders>
          <w:top w:val="single" w:sz="8" w:space="0" w:color="auto"/>
          <w:left w:val="none" w:sz="0" w:space="0" w:color="auto"/>
          <w:bottom w:val="single" w:sz="8" w:space="0" w:color="auto"/>
          <w:right w:val="none" w:sz="0" w:space="0" w:color="auto"/>
          <w:insideH w:val="none" w:sz="0" w:space="0" w:color="auto"/>
          <w:insideV w:val="none" w:sz="0" w:space="0" w:color="auto"/>
        </w:tblBorders>
        <w:tblLook w:val="04A0" w:firstRow="1" w:lastRow="0" w:firstColumn="1" w:lastColumn="0" w:noHBand="0" w:noVBand="1"/>
      </w:tblPr>
      <w:tblGrid>
        <w:gridCol w:w="2050"/>
        <w:gridCol w:w="2541"/>
        <w:gridCol w:w="2585"/>
        <w:gridCol w:w="2676"/>
      </w:tblGrid>
      <w:tr w:rsidR="00DD0F01" w14:paraId="2A199FAD" w14:textId="77777777">
        <w:trPr>
          <w:trHeight w:val="291"/>
          <w:jc w:val="center"/>
        </w:trPr>
        <w:tc>
          <w:tcPr>
            <w:tcW w:w="1041" w:type="pct"/>
            <w:tcBorders>
              <w:top w:val="single" w:sz="8" w:space="0" w:color="auto"/>
              <w:left w:val="nil"/>
              <w:bottom w:val="single" w:sz="4" w:space="0" w:color="auto"/>
              <w:right w:val="nil"/>
            </w:tcBorders>
          </w:tcPr>
          <w:p w14:paraId="13A0132C" w14:textId="77777777" w:rsidR="00DD0F01" w:rsidRDefault="00DD0F01">
            <w:pPr>
              <w:jc w:val="center"/>
              <w:rPr>
                <w:rFonts w:ascii="Times New Roman" w:hAnsi="Times New Roman" w:cs="Times New Roman"/>
                <w:color w:val="000000" w:themeColor="text1"/>
                <w:sz w:val="18"/>
                <w:szCs w:val="18"/>
              </w:rPr>
            </w:pPr>
          </w:p>
        </w:tc>
        <w:tc>
          <w:tcPr>
            <w:tcW w:w="1289" w:type="pct"/>
            <w:tcBorders>
              <w:top w:val="single" w:sz="8" w:space="0" w:color="auto"/>
              <w:left w:val="nil"/>
              <w:bottom w:val="single" w:sz="4" w:space="0" w:color="auto"/>
              <w:right w:val="nil"/>
            </w:tcBorders>
          </w:tcPr>
          <w:p w14:paraId="50DB8A08"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准确率</w:t>
            </w:r>
          </w:p>
        </w:tc>
        <w:tc>
          <w:tcPr>
            <w:tcW w:w="1311" w:type="pct"/>
            <w:tcBorders>
              <w:top w:val="single" w:sz="8" w:space="0" w:color="auto"/>
              <w:left w:val="nil"/>
              <w:bottom w:val="single" w:sz="4" w:space="0" w:color="auto"/>
              <w:right w:val="nil"/>
            </w:tcBorders>
          </w:tcPr>
          <w:p w14:paraId="1FC664F8"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精确率</w:t>
            </w:r>
          </w:p>
        </w:tc>
        <w:tc>
          <w:tcPr>
            <w:tcW w:w="1357" w:type="pct"/>
            <w:tcBorders>
              <w:top w:val="single" w:sz="8" w:space="0" w:color="auto"/>
              <w:left w:val="nil"/>
              <w:bottom w:val="single" w:sz="4" w:space="0" w:color="auto"/>
              <w:right w:val="nil"/>
            </w:tcBorders>
          </w:tcPr>
          <w:p w14:paraId="1F57628E"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召回率</w:t>
            </w:r>
          </w:p>
        </w:tc>
      </w:tr>
      <w:tr w:rsidR="00DD0F01" w14:paraId="69B92ED4" w14:textId="77777777">
        <w:trPr>
          <w:trHeight w:val="295"/>
          <w:jc w:val="center"/>
        </w:trPr>
        <w:tc>
          <w:tcPr>
            <w:tcW w:w="1041" w:type="pct"/>
            <w:tcBorders>
              <w:top w:val="single" w:sz="4" w:space="0" w:color="auto"/>
              <w:tl2br w:val="nil"/>
              <w:tr2bl w:val="nil"/>
            </w:tcBorders>
          </w:tcPr>
          <w:p w14:paraId="6C78E9BC"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准确率</w:t>
            </w:r>
          </w:p>
        </w:tc>
        <w:tc>
          <w:tcPr>
            <w:tcW w:w="1289" w:type="pct"/>
            <w:tcBorders>
              <w:top w:val="single" w:sz="4" w:space="0" w:color="auto"/>
              <w:tl2br w:val="nil"/>
              <w:tr2bl w:val="nil"/>
            </w:tcBorders>
            <w:vAlign w:val="center"/>
          </w:tcPr>
          <w:p w14:paraId="58944876"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(1.000,1.000,3.000)</w:t>
            </w:r>
          </w:p>
        </w:tc>
        <w:tc>
          <w:tcPr>
            <w:tcW w:w="1311" w:type="pct"/>
            <w:tcBorders>
              <w:top w:val="single" w:sz="4" w:space="0" w:color="auto"/>
              <w:tl2br w:val="nil"/>
              <w:tr2bl w:val="nil"/>
            </w:tcBorders>
            <w:vAlign w:val="center"/>
          </w:tcPr>
          <w:p w14:paraId="3C02B1EB"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(1.316,1.968,4.213)</w:t>
            </w:r>
          </w:p>
        </w:tc>
        <w:tc>
          <w:tcPr>
            <w:tcW w:w="1357" w:type="pct"/>
            <w:tcBorders>
              <w:top w:val="single" w:sz="4" w:space="0" w:color="auto"/>
              <w:tl2br w:val="nil"/>
              <w:tr2bl w:val="nil"/>
            </w:tcBorders>
            <w:vAlign w:val="center"/>
          </w:tcPr>
          <w:p w14:paraId="280FA388"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(0.447,0.760,1.968)</w:t>
            </w:r>
          </w:p>
        </w:tc>
      </w:tr>
      <w:tr w:rsidR="00DD0F01" w14:paraId="4B41494F" w14:textId="77777777">
        <w:trPr>
          <w:trHeight w:val="259"/>
          <w:jc w:val="center"/>
        </w:trPr>
        <w:tc>
          <w:tcPr>
            <w:tcW w:w="1041" w:type="pct"/>
            <w:tcBorders>
              <w:tl2br w:val="nil"/>
              <w:tr2bl w:val="nil"/>
            </w:tcBorders>
          </w:tcPr>
          <w:p w14:paraId="08E39ADA"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精确率</w:t>
            </w:r>
          </w:p>
        </w:tc>
        <w:tc>
          <w:tcPr>
            <w:tcW w:w="1289" w:type="pct"/>
            <w:tcBorders>
              <w:tl2br w:val="nil"/>
              <w:tr2bl w:val="nil"/>
            </w:tcBorders>
            <w:vAlign w:val="center"/>
          </w:tcPr>
          <w:p w14:paraId="585E44A5"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(0.237,0.508,0.760)</w:t>
            </w:r>
          </w:p>
        </w:tc>
        <w:tc>
          <w:tcPr>
            <w:tcW w:w="1311" w:type="pct"/>
            <w:tcBorders>
              <w:tl2br w:val="nil"/>
              <w:tr2bl w:val="nil"/>
            </w:tcBorders>
            <w:vAlign w:val="center"/>
          </w:tcPr>
          <w:p w14:paraId="22276E8D"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(1.000,1.000,3.000)</w:t>
            </w:r>
          </w:p>
        </w:tc>
        <w:tc>
          <w:tcPr>
            <w:tcW w:w="1357" w:type="pct"/>
            <w:tcBorders>
              <w:tl2br w:val="nil"/>
              <w:tr2bl w:val="nil"/>
            </w:tcBorders>
            <w:vAlign w:val="center"/>
          </w:tcPr>
          <w:p w14:paraId="1E67EBF2"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(0.258,0.577,1.000)</w:t>
            </w:r>
          </w:p>
        </w:tc>
      </w:tr>
      <w:tr w:rsidR="00DD0F01" w14:paraId="4F47A6D2" w14:textId="77777777">
        <w:trPr>
          <w:trHeight w:val="90"/>
          <w:jc w:val="center"/>
        </w:trPr>
        <w:tc>
          <w:tcPr>
            <w:tcW w:w="1041" w:type="pct"/>
            <w:tcBorders>
              <w:tl2br w:val="nil"/>
              <w:tr2bl w:val="nil"/>
            </w:tcBorders>
            <w:vAlign w:val="center"/>
          </w:tcPr>
          <w:p w14:paraId="55ED62F5"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召回率</w:t>
            </w:r>
          </w:p>
        </w:tc>
        <w:tc>
          <w:tcPr>
            <w:tcW w:w="1289" w:type="pct"/>
            <w:tcBorders>
              <w:tl2br w:val="nil"/>
              <w:tr2bl w:val="nil"/>
            </w:tcBorders>
            <w:vAlign w:val="center"/>
          </w:tcPr>
          <w:p w14:paraId="1B2233DE"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(0.669,1.316 2.943)</w:t>
            </w:r>
          </w:p>
        </w:tc>
        <w:tc>
          <w:tcPr>
            <w:tcW w:w="1311" w:type="pct"/>
            <w:tcBorders>
              <w:tl2br w:val="nil"/>
              <w:tr2bl w:val="nil"/>
            </w:tcBorders>
            <w:vAlign w:val="center"/>
          </w:tcPr>
          <w:p w14:paraId="3A4ECDC9"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(1.000,1.732,3.873)</w:t>
            </w:r>
          </w:p>
        </w:tc>
        <w:tc>
          <w:tcPr>
            <w:tcW w:w="1357" w:type="pct"/>
            <w:tcBorders>
              <w:tl2br w:val="nil"/>
              <w:tr2bl w:val="nil"/>
            </w:tcBorders>
            <w:vAlign w:val="center"/>
          </w:tcPr>
          <w:p w14:paraId="2F8A40F4"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(1.000,1.000,3.000)</w:t>
            </w:r>
          </w:p>
        </w:tc>
      </w:tr>
    </w:tbl>
    <w:p w14:paraId="7AB2C463" w14:textId="77777777" w:rsidR="00DD0F01" w:rsidRDefault="00000000">
      <w:pPr>
        <w:ind w:firstLineChars="200" w:firstLine="420"/>
        <w:rPr>
          <w:rFonts w:ascii="Times New Roman" w:eastAsia="宋体" w:hAnsi="Times New Roman"/>
          <w:color w:val="000000" w:themeColor="text1"/>
        </w:rPr>
      </w:pPr>
      <w:r>
        <w:rPr>
          <w:rFonts w:ascii="Times New Roman" w:eastAsia="宋体" w:hAnsi="Times New Roman" w:cs="Arial" w:hint="eastAsia"/>
          <w:color w:val="000000" w:themeColor="text1"/>
          <w:szCs w:val="21"/>
          <w:shd w:val="clear" w:color="auto" w:fill="FFFFFF"/>
        </w:rPr>
        <w:t>第三步：</w:t>
      </w:r>
      <w:r>
        <w:rPr>
          <w:rFonts w:ascii="Times New Roman" w:eastAsia="宋体" w:hAnsi="Times New Roman" w:hint="eastAsia"/>
          <w:color w:val="000000" w:themeColor="text1"/>
        </w:rPr>
        <w:t>接着，对模糊判断矩阵的每一行进行归一化处理，得到每个指标的归一化之后的模糊权重向量，如表（</w:t>
      </w:r>
      <w:r>
        <w:rPr>
          <w:rFonts w:ascii="Times New Roman" w:eastAsia="宋体" w:hAnsi="Times New Roman" w:hint="eastAsia"/>
          <w:color w:val="000000" w:themeColor="text1"/>
        </w:rPr>
        <w:t>82</w:t>
      </w:r>
      <w:r>
        <w:rPr>
          <w:rFonts w:ascii="Times New Roman" w:eastAsia="宋体" w:hAnsi="Times New Roman" w:hint="eastAsia"/>
          <w:color w:val="000000" w:themeColor="text1"/>
        </w:rPr>
        <w:t>）所示</w:t>
      </w:r>
      <w:r>
        <w:rPr>
          <w:rFonts w:ascii="Times New Roman" w:eastAsia="宋体" w:hAnsi="Times New Roman" w:hint="eastAsia"/>
          <w:color w:val="000000" w:themeColor="text1"/>
        </w:rPr>
        <w:t>:</w:t>
      </w:r>
    </w:p>
    <w:p w14:paraId="1716E917"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表</w:t>
      </w:r>
      <w:r>
        <w:rPr>
          <w:rFonts w:ascii="Times New Roman" w:hAnsi="Times New Roman" w:cs="Times New Roman" w:hint="eastAsia"/>
          <w:color w:val="000000" w:themeColor="text1"/>
          <w:sz w:val="18"/>
          <w:szCs w:val="18"/>
        </w:rPr>
        <w:t xml:space="preserve"> 82 </w:t>
      </w:r>
      <w:r>
        <w:rPr>
          <w:rFonts w:ascii="Times New Roman" w:hAnsi="Times New Roman" w:cs="Times New Roman" w:hint="eastAsia"/>
          <w:color w:val="000000" w:themeColor="text1"/>
          <w:sz w:val="18"/>
          <w:szCs w:val="18"/>
        </w:rPr>
        <w:t>归一化之后的模糊权重向量表</w:t>
      </w:r>
    </w:p>
    <w:tbl>
      <w:tblPr>
        <w:tblStyle w:val="a6"/>
        <w:tblW w:w="4998" w:type="pct"/>
        <w:jc w:val="center"/>
        <w:tblBorders>
          <w:top w:val="single" w:sz="8" w:space="0" w:color="auto"/>
          <w:left w:val="none" w:sz="0" w:space="0" w:color="auto"/>
          <w:bottom w:val="single" w:sz="8" w:space="0" w:color="auto"/>
          <w:right w:val="none" w:sz="0" w:space="0" w:color="auto"/>
          <w:insideH w:val="none" w:sz="0" w:space="0" w:color="auto"/>
          <w:insideV w:val="none" w:sz="0" w:space="0" w:color="auto"/>
        </w:tblBorders>
        <w:tblLook w:val="04A0" w:firstRow="1" w:lastRow="0" w:firstColumn="1" w:lastColumn="0" w:noHBand="0" w:noVBand="1"/>
      </w:tblPr>
      <w:tblGrid>
        <w:gridCol w:w="3232"/>
        <w:gridCol w:w="3232"/>
        <w:gridCol w:w="3386"/>
      </w:tblGrid>
      <w:tr w:rsidR="00DD0F01" w14:paraId="5E6A89F8" w14:textId="77777777">
        <w:trPr>
          <w:jc w:val="center"/>
        </w:trPr>
        <w:tc>
          <w:tcPr>
            <w:tcW w:w="1640" w:type="pct"/>
            <w:tcBorders>
              <w:top w:val="single" w:sz="8" w:space="0" w:color="auto"/>
              <w:left w:val="nil"/>
              <w:bottom w:val="single" w:sz="4" w:space="0" w:color="auto"/>
              <w:right w:val="nil"/>
            </w:tcBorders>
          </w:tcPr>
          <w:p w14:paraId="6756B142"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准确率</w:t>
            </w:r>
          </w:p>
        </w:tc>
        <w:tc>
          <w:tcPr>
            <w:tcW w:w="1640" w:type="pct"/>
            <w:tcBorders>
              <w:top w:val="single" w:sz="8" w:space="0" w:color="auto"/>
              <w:left w:val="nil"/>
              <w:bottom w:val="single" w:sz="4" w:space="0" w:color="auto"/>
              <w:right w:val="nil"/>
            </w:tcBorders>
          </w:tcPr>
          <w:p w14:paraId="421CE4E3"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精确率</w:t>
            </w:r>
          </w:p>
        </w:tc>
        <w:tc>
          <w:tcPr>
            <w:tcW w:w="1718" w:type="pct"/>
            <w:tcBorders>
              <w:top w:val="single" w:sz="8" w:space="0" w:color="auto"/>
              <w:left w:val="nil"/>
              <w:bottom w:val="single" w:sz="4" w:space="0" w:color="auto"/>
              <w:right w:val="nil"/>
            </w:tcBorders>
          </w:tcPr>
          <w:p w14:paraId="5DB7B08F"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召回率</w:t>
            </w:r>
          </w:p>
        </w:tc>
      </w:tr>
      <w:tr w:rsidR="00DD0F01" w14:paraId="72C068F2" w14:textId="77777777">
        <w:trPr>
          <w:trHeight w:val="311"/>
          <w:jc w:val="center"/>
        </w:trPr>
        <w:tc>
          <w:tcPr>
            <w:tcW w:w="1640" w:type="pct"/>
            <w:tcBorders>
              <w:top w:val="single" w:sz="4" w:space="0" w:color="auto"/>
              <w:tl2br w:val="nil"/>
              <w:tr2bl w:val="nil"/>
            </w:tcBorders>
          </w:tcPr>
          <w:p w14:paraId="483D28CF"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(0.399,0.378,0.386)</w:t>
            </w:r>
          </w:p>
        </w:tc>
        <w:tc>
          <w:tcPr>
            <w:tcW w:w="1640" w:type="pct"/>
            <w:tcBorders>
              <w:top w:val="single" w:sz="4" w:space="0" w:color="auto"/>
              <w:tl2br w:val="nil"/>
              <w:tr2bl w:val="nil"/>
            </w:tcBorders>
          </w:tcPr>
          <w:p w14:paraId="4FABB688"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(0.216,0.211,0.200)</w:t>
            </w:r>
          </w:p>
        </w:tc>
        <w:tc>
          <w:tcPr>
            <w:tcW w:w="1718" w:type="pct"/>
            <w:tcBorders>
              <w:top w:val="single" w:sz="4" w:space="0" w:color="auto"/>
              <w:tl2br w:val="nil"/>
              <w:tr2bl w:val="nil"/>
            </w:tcBorders>
          </w:tcPr>
          <w:p w14:paraId="6D17352A"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(0.385,0.411, 0.413)</w:t>
            </w:r>
          </w:p>
        </w:tc>
      </w:tr>
    </w:tbl>
    <w:p w14:paraId="528D152B" w14:textId="77777777" w:rsidR="00DD0F01" w:rsidRDefault="00000000">
      <w:pPr>
        <w:ind w:firstLineChars="200" w:firstLine="420"/>
        <w:rPr>
          <w:rFonts w:ascii="Times New Roman" w:eastAsia="宋体" w:hAnsi="Times New Roman"/>
          <w:color w:val="000000" w:themeColor="text1"/>
        </w:rPr>
      </w:pPr>
      <w:r>
        <w:rPr>
          <w:rFonts w:ascii="Times New Roman" w:eastAsia="宋体" w:hAnsi="Times New Roman" w:cs="Arial" w:hint="eastAsia"/>
          <w:color w:val="000000" w:themeColor="text1"/>
          <w:szCs w:val="21"/>
          <w:shd w:val="clear" w:color="auto" w:fill="FFFFFF"/>
        </w:rPr>
        <w:t>第四步：</w:t>
      </w:r>
      <w:r>
        <w:rPr>
          <w:rFonts w:ascii="Times New Roman" w:eastAsia="宋体" w:hAnsi="Times New Roman" w:hint="eastAsia"/>
          <w:color w:val="000000" w:themeColor="text1"/>
        </w:rPr>
        <w:t>最后，对模糊权重向量进行去模糊化处理，得到最终的主观权重，如表（</w:t>
      </w:r>
      <w:r>
        <w:rPr>
          <w:rFonts w:ascii="Times New Roman" w:eastAsia="宋体" w:hAnsi="Times New Roman" w:hint="eastAsia"/>
          <w:color w:val="000000" w:themeColor="text1"/>
        </w:rPr>
        <w:t>83</w:t>
      </w:r>
      <w:r>
        <w:rPr>
          <w:rFonts w:ascii="Times New Roman" w:eastAsia="宋体" w:hAnsi="Times New Roman" w:hint="eastAsia"/>
          <w:color w:val="000000" w:themeColor="text1"/>
        </w:rPr>
        <w:t>）所示</w:t>
      </w:r>
      <w:r>
        <w:rPr>
          <w:rFonts w:ascii="Times New Roman" w:eastAsia="宋体" w:hAnsi="Times New Roman" w:hint="eastAsia"/>
          <w:color w:val="000000" w:themeColor="text1"/>
        </w:rPr>
        <w:t>:</w:t>
      </w:r>
    </w:p>
    <w:p w14:paraId="6DE09A46"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表</w:t>
      </w:r>
      <w:r>
        <w:rPr>
          <w:rFonts w:ascii="Times New Roman" w:hAnsi="Times New Roman" w:cs="Times New Roman" w:hint="eastAsia"/>
          <w:color w:val="000000" w:themeColor="text1"/>
          <w:sz w:val="18"/>
          <w:szCs w:val="18"/>
        </w:rPr>
        <w:t xml:space="preserve"> 83 </w:t>
      </w:r>
      <w:r>
        <w:rPr>
          <w:rFonts w:ascii="Times New Roman" w:hAnsi="Times New Roman" w:cs="Times New Roman" w:hint="eastAsia"/>
          <w:color w:val="000000" w:themeColor="text1"/>
          <w:sz w:val="18"/>
          <w:szCs w:val="18"/>
        </w:rPr>
        <w:t>去模糊化权重表</w:t>
      </w:r>
    </w:p>
    <w:tbl>
      <w:tblPr>
        <w:tblStyle w:val="a6"/>
        <w:tblW w:w="4998" w:type="pct"/>
        <w:jc w:val="center"/>
        <w:tblBorders>
          <w:top w:val="single" w:sz="8" w:space="0" w:color="auto"/>
          <w:left w:val="none" w:sz="0" w:space="0" w:color="auto"/>
          <w:bottom w:val="single" w:sz="8" w:space="0" w:color="auto"/>
          <w:right w:val="none" w:sz="0" w:space="0" w:color="auto"/>
          <w:insideH w:val="none" w:sz="0" w:space="0" w:color="auto"/>
          <w:insideV w:val="none" w:sz="0" w:space="0" w:color="auto"/>
        </w:tblBorders>
        <w:tblLook w:val="04A0" w:firstRow="1" w:lastRow="0" w:firstColumn="1" w:lastColumn="0" w:noHBand="0" w:noVBand="1"/>
      </w:tblPr>
      <w:tblGrid>
        <w:gridCol w:w="2895"/>
        <w:gridCol w:w="2318"/>
        <w:gridCol w:w="2318"/>
        <w:gridCol w:w="2319"/>
      </w:tblGrid>
      <w:tr w:rsidR="00DD0F01" w14:paraId="00E9ED7A" w14:textId="77777777">
        <w:trPr>
          <w:jc w:val="center"/>
        </w:trPr>
        <w:tc>
          <w:tcPr>
            <w:tcW w:w="1469" w:type="pct"/>
            <w:tcBorders>
              <w:top w:val="single" w:sz="8" w:space="0" w:color="auto"/>
              <w:left w:val="nil"/>
              <w:bottom w:val="single" w:sz="4" w:space="0" w:color="auto"/>
              <w:right w:val="nil"/>
            </w:tcBorders>
          </w:tcPr>
          <w:p w14:paraId="54EB4D34" w14:textId="77777777" w:rsidR="00DD0F01" w:rsidRDefault="00DD0F01">
            <w:pPr>
              <w:jc w:val="center"/>
              <w:rPr>
                <w:rFonts w:ascii="Times New Roman" w:hAnsi="Times New Roman" w:cs="Times New Roman"/>
                <w:color w:val="000000" w:themeColor="text1"/>
                <w:sz w:val="18"/>
                <w:szCs w:val="18"/>
              </w:rPr>
            </w:pPr>
          </w:p>
        </w:tc>
        <w:tc>
          <w:tcPr>
            <w:tcW w:w="1176" w:type="pct"/>
            <w:tcBorders>
              <w:top w:val="single" w:sz="8" w:space="0" w:color="auto"/>
              <w:left w:val="nil"/>
              <w:bottom w:val="single" w:sz="4" w:space="0" w:color="auto"/>
              <w:right w:val="nil"/>
            </w:tcBorders>
          </w:tcPr>
          <w:p w14:paraId="09841B33"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准确率</w:t>
            </w:r>
          </w:p>
        </w:tc>
        <w:tc>
          <w:tcPr>
            <w:tcW w:w="1176" w:type="pct"/>
            <w:tcBorders>
              <w:top w:val="single" w:sz="8" w:space="0" w:color="auto"/>
              <w:left w:val="nil"/>
              <w:bottom w:val="single" w:sz="4" w:space="0" w:color="auto"/>
              <w:right w:val="nil"/>
            </w:tcBorders>
          </w:tcPr>
          <w:p w14:paraId="0A47EB9B"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精确率</w:t>
            </w:r>
          </w:p>
        </w:tc>
        <w:tc>
          <w:tcPr>
            <w:tcW w:w="1176" w:type="pct"/>
            <w:tcBorders>
              <w:top w:val="single" w:sz="8" w:space="0" w:color="auto"/>
              <w:left w:val="nil"/>
              <w:bottom w:val="single" w:sz="4" w:space="0" w:color="auto"/>
              <w:right w:val="nil"/>
            </w:tcBorders>
          </w:tcPr>
          <w:p w14:paraId="1E8D89FC"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召回率</w:t>
            </w:r>
          </w:p>
        </w:tc>
      </w:tr>
      <w:tr w:rsidR="00DD0F01" w14:paraId="7A8FDBF8" w14:textId="77777777">
        <w:trPr>
          <w:trHeight w:val="311"/>
          <w:jc w:val="center"/>
        </w:trPr>
        <w:tc>
          <w:tcPr>
            <w:tcW w:w="1469" w:type="pct"/>
            <w:tcBorders>
              <w:top w:val="single" w:sz="4" w:space="0" w:color="auto"/>
              <w:tl2br w:val="nil"/>
              <w:tr2bl w:val="nil"/>
            </w:tcBorders>
          </w:tcPr>
          <w:p w14:paraId="30BF1034"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主观权重</w:t>
            </w:r>
          </w:p>
        </w:tc>
        <w:tc>
          <w:tcPr>
            <w:tcW w:w="1176" w:type="pct"/>
            <w:tcBorders>
              <w:top w:val="single" w:sz="4" w:space="0" w:color="auto"/>
              <w:tl2br w:val="nil"/>
              <w:tr2bl w:val="nil"/>
            </w:tcBorders>
          </w:tcPr>
          <w:p w14:paraId="1D0191AF"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0.383</w:t>
            </w:r>
          </w:p>
        </w:tc>
        <w:tc>
          <w:tcPr>
            <w:tcW w:w="1176" w:type="pct"/>
            <w:tcBorders>
              <w:top w:val="single" w:sz="4" w:space="0" w:color="auto"/>
              <w:tl2br w:val="nil"/>
              <w:tr2bl w:val="nil"/>
            </w:tcBorders>
          </w:tcPr>
          <w:p w14:paraId="3A7835D2"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0.210</w:t>
            </w:r>
          </w:p>
        </w:tc>
        <w:tc>
          <w:tcPr>
            <w:tcW w:w="1176" w:type="pct"/>
            <w:tcBorders>
              <w:top w:val="single" w:sz="4" w:space="0" w:color="auto"/>
              <w:tl2br w:val="nil"/>
              <w:tr2bl w:val="nil"/>
            </w:tcBorders>
          </w:tcPr>
          <w:p w14:paraId="6F103D91"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0.407</w:t>
            </w:r>
          </w:p>
        </w:tc>
      </w:tr>
    </w:tbl>
    <w:p w14:paraId="437BD8EA" w14:textId="77777777" w:rsidR="00DD0F01" w:rsidRDefault="00000000">
      <w:pPr>
        <w:widowControl/>
        <w:jc w:val="left"/>
        <w:outlineLvl w:val="2"/>
        <w:rPr>
          <w:rFonts w:ascii="Times New Roman" w:eastAsia="宋体" w:hAnsi="Times New Roman" w:cs="Arial"/>
          <w:color w:val="000000" w:themeColor="text1"/>
          <w:szCs w:val="21"/>
          <w:shd w:val="clear" w:color="auto" w:fill="FFFFFF"/>
        </w:rPr>
      </w:pPr>
      <w:r>
        <w:rPr>
          <w:rFonts w:ascii="Times New Roman" w:eastAsia="宋体" w:hAnsi="Times New Roman" w:cs="Arial" w:hint="eastAsia"/>
          <w:color w:val="000000" w:themeColor="text1"/>
          <w:szCs w:val="21"/>
          <w:shd w:val="clear" w:color="auto" w:fill="FFFFFF"/>
        </w:rPr>
        <w:t>2.</w:t>
      </w:r>
      <w:r>
        <w:rPr>
          <w:rFonts w:ascii="Times New Roman" w:eastAsia="宋体" w:hAnsi="Times New Roman" w:cs="Arial" w:hint="eastAsia"/>
          <w:color w:val="000000" w:themeColor="text1"/>
          <w:szCs w:val="21"/>
          <w:shd w:val="clear" w:color="auto" w:fill="FFFFFF"/>
        </w:rPr>
        <w:t>客观权重的计算</w:t>
      </w:r>
    </w:p>
    <w:p w14:paraId="7690C31D" w14:textId="77777777" w:rsidR="00DD0F01" w:rsidRDefault="00000000">
      <w:pPr>
        <w:ind w:firstLineChars="200" w:firstLine="420"/>
        <w:rPr>
          <w:rFonts w:ascii="Times New Roman" w:eastAsia="宋体" w:hAnsi="Times New Roman"/>
          <w:color w:val="000000" w:themeColor="text1"/>
        </w:rPr>
      </w:pPr>
      <w:r>
        <w:rPr>
          <w:rFonts w:ascii="Times New Roman" w:eastAsia="宋体" w:hAnsi="Times New Roman" w:cs="Arial" w:hint="eastAsia"/>
          <w:color w:val="000000" w:themeColor="text1"/>
          <w:szCs w:val="21"/>
          <w:shd w:val="clear" w:color="auto" w:fill="FFFFFF"/>
        </w:rPr>
        <w:t>在计算出主观权重之后，首先</w:t>
      </w:r>
      <w:r>
        <w:rPr>
          <w:rFonts w:ascii="Times New Roman" w:eastAsia="宋体" w:hAnsi="Times New Roman" w:hint="eastAsia"/>
          <w:color w:val="000000" w:themeColor="text1"/>
        </w:rPr>
        <w:t>邀请四位专家按各指标的实际表现进行评估，</w:t>
      </w:r>
      <w:r>
        <w:rPr>
          <w:rFonts w:ascii="Times New Roman" w:eastAsia="宋体" w:hAnsi="Times New Roman" w:cs="Arial" w:hint="eastAsia"/>
          <w:color w:val="000000" w:themeColor="text1"/>
          <w:szCs w:val="21"/>
          <w:shd w:val="clear" w:color="auto" w:fill="FFFFFF"/>
        </w:rPr>
        <w:t>根据文章中表（</w:t>
      </w:r>
      <w:r>
        <w:rPr>
          <w:rFonts w:ascii="Times New Roman" w:eastAsia="宋体" w:hAnsi="Times New Roman" w:cs="Arial" w:hint="eastAsia"/>
          <w:color w:val="000000" w:themeColor="text1"/>
          <w:szCs w:val="21"/>
          <w:shd w:val="clear" w:color="auto" w:fill="FFFFFF"/>
        </w:rPr>
        <w:t>8</w:t>
      </w:r>
      <w:r>
        <w:rPr>
          <w:rFonts w:ascii="Times New Roman" w:eastAsia="宋体" w:hAnsi="Times New Roman" w:cs="Arial" w:hint="eastAsia"/>
          <w:color w:val="000000" w:themeColor="text1"/>
          <w:szCs w:val="21"/>
          <w:shd w:val="clear" w:color="auto" w:fill="FFFFFF"/>
        </w:rPr>
        <w:t>）</w:t>
      </w:r>
      <w:r>
        <w:rPr>
          <w:rFonts w:ascii="Times New Roman" w:eastAsia="宋体" w:hAnsi="Times New Roman" w:cs="Arial" w:hint="eastAsia"/>
          <w:color w:val="000000" w:themeColor="text1"/>
          <w:szCs w:val="21"/>
          <w:shd w:val="clear" w:color="auto" w:fill="FFFFFF"/>
        </w:rPr>
        <w:t xml:space="preserve"> </w:t>
      </w:r>
      <w:r>
        <w:rPr>
          <w:rFonts w:ascii="Times New Roman" w:eastAsia="宋体" w:hAnsi="Times New Roman" w:cs="Arial" w:hint="eastAsia"/>
          <w:color w:val="000000" w:themeColor="text1"/>
          <w:szCs w:val="21"/>
          <w:shd w:val="clear" w:color="auto" w:fill="FFFFFF"/>
        </w:rPr>
        <w:t>将专家评估的语言术语转化为</w:t>
      </w:r>
      <w:r>
        <w:rPr>
          <w:rFonts w:ascii="Times New Roman" w:eastAsia="宋体" w:hAnsi="Times New Roman" w:hint="eastAsia"/>
          <w:color w:val="000000" w:themeColor="text1"/>
        </w:rPr>
        <w:t>三角模糊数，</w:t>
      </w:r>
      <w:r>
        <w:rPr>
          <w:rFonts w:ascii="Times New Roman" w:eastAsia="宋体" w:hAnsi="Times New Roman" w:cs="Arial" w:hint="eastAsia"/>
          <w:color w:val="000000" w:themeColor="text1"/>
          <w:szCs w:val="21"/>
          <w:shd w:val="clear" w:color="auto" w:fill="FFFFFF"/>
        </w:rPr>
        <w:t>我们得到四位专家的评估数据如表（</w:t>
      </w:r>
      <w:r>
        <w:rPr>
          <w:rFonts w:ascii="Times New Roman" w:eastAsia="宋体" w:hAnsi="Times New Roman" w:cs="Arial" w:hint="eastAsia"/>
          <w:color w:val="000000" w:themeColor="text1"/>
          <w:szCs w:val="21"/>
          <w:shd w:val="clear" w:color="auto" w:fill="FFFFFF"/>
        </w:rPr>
        <w:t>84</w:t>
      </w:r>
      <w:r>
        <w:rPr>
          <w:rFonts w:ascii="Times New Roman" w:eastAsia="宋体" w:hAnsi="Times New Roman" w:cs="Arial" w:hint="eastAsia"/>
          <w:color w:val="000000" w:themeColor="text1"/>
          <w:szCs w:val="21"/>
          <w:shd w:val="clear" w:color="auto" w:fill="FFFFFF"/>
        </w:rPr>
        <w:t>）</w:t>
      </w:r>
      <w:r>
        <w:rPr>
          <w:rFonts w:ascii="Times New Roman" w:eastAsia="宋体" w:hAnsi="Times New Roman" w:cs="Arial" w:hint="eastAsia"/>
          <w:color w:val="000000" w:themeColor="text1"/>
          <w:szCs w:val="21"/>
          <w:shd w:val="clear" w:color="auto" w:fill="FFFFFF"/>
        </w:rPr>
        <w:t xml:space="preserve"> </w:t>
      </w:r>
      <w:r>
        <w:rPr>
          <w:rFonts w:ascii="Times New Roman" w:eastAsia="宋体" w:hAnsi="Times New Roman" w:cs="Arial" w:hint="eastAsia"/>
          <w:color w:val="000000" w:themeColor="text1"/>
          <w:szCs w:val="21"/>
          <w:shd w:val="clear" w:color="auto" w:fill="FFFFFF"/>
        </w:rPr>
        <w:t>所示，接着</w:t>
      </w:r>
      <w:r>
        <w:rPr>
          <w:rFonts w:ascii="Times New Roman" w:eastAsia="宋体" w:hAnsi="Times New Roman" w:hint="eastAsia"/>
          <w:color w:val="000000" w:themeColor="text1"/>
        </w:rPr>
        <w:t>利用</w:t>
      </w:r>
      <w:r>
        <w:rPr>
          <w:rFonts w:ascii="Times New Roman" w:eastAsia="宋体" w:hAnsi="Times New Roman" w:cs="Times New Roman"/>
          <w:color w:val="000000" w:themeColor="text1"/>
        </w:rPr>
        <w:t>CRITIC</w:t>
      </w:r>
      <w:r>
        <w:rPr>
          <w:rFonts w:ascii="Times New Roman" w:eastAsia="宋体" w:hAnsi="Times New Roman" w:hint="eastAsia"/>
          <w:color w:val="000000" w:themeColor="text1"/>
        </w:rPr>
        <w:t>方法对专家</w:t>
      </w:r>
      <w:r>
        <w:rPr>
          <w:rFonts w:ascii="Times New Roman" w:eastAsia="宋体" w:hAnsi="Times New Roman" w:cs="Arial" w:hint="eastAsia"/>
          <w:color w:val="000000" w:themeColor="text1"/>
          <w:szCs w:val="21"/>
          <w:shd w:val="clear" w:color="auto" w:fill="FFFFFF"/>
        </w:rPr>
        <w:t>评估</w:t>
      </w:r>
      <w:r>
        <w:rPr>
          <w:rFonts w:ascii="Times New Roman" w:eastAsia="宋体" w:hAnsi="Times New Roman" w:hint="eastAsia"/>
          <w:color w:val="000000" w:themeColor="text1"/>
        </w:rPr>
        <w:t>数据进行处理，计算</w:t>
      </w:r>
      <w:r>
        <w:rPr>
          <w:rFonts w:ascii="Times New Roman" w:eastAsia="宋体" w:hAnsi="Times New Roman" w:cs="Arial" w:hint="eastAsia"/>
          <w:color w:val="000000" w:themeColor="text1"/>
          <w:szCs w:val="21"/>
          <w:shd w:val="clear" w:color="auto" w:fill="FFFFFF"/>
        </w:rPr>
        <w:t>对抗鲁棒性其度量元之间的</w:t>
      </w:r>
      <w:r>
        <w:rPr>
          <w:rFonts w:ascii="Times New Roman" w:eastAsia="宋体" w:hAnsi="Times New Roman" w:hint="eastAsia"/>
          <w:color w:val="000000" w:themeColor="text1"/>
        </w:rPr>
        <w:t>客观权重。</w:t>
      </w:r>
    </w:p>
    <w:p w14:paraId="48684BB5" w14:textId="77777777" w:rsidR="00DD0F01" w:rsidRDefault="00DD0F01">
      <w:pPr>
        <w:jc w:val="center"/>
        <w:rPr>
          <w:rFonts w:ascii="Times New Roman" w:hAnsi="Times New Roman" w:cs="Times New Roman"/>
          <w:color w:val="000000" w:themeColor="text1"/>
          <w:szCs w:val="21"/>
        </w:rPr>
      </w:pPr>
    </w:p>
    <w:p w14:paraId="2B92F117" w14:textId="77777777" w:rsidR="00DD0F01" w:rsidRDefault="00DD0F01">
      <w:pPr>
        <w:jc w:val="center"/>
        <w:rPr>
          <w:rFonts w:ascii="Times New Roman" w:hAnsi="Times New Roman" w:cs="Times New Roman"/>
          <w:color w:val="000000" w:themeColor="text1"/>
          <w:szCs w:val="21"/>
        </w:rPr>
      </w:pPr>
    </w:p>
    <w:p w14:paraId="72368677" w14:textId="77777777" w:rsidR="00DD0F01" w:rsidRDefault="00DD0F01">
      <w:pPr>
        <w:jc w:val="center"/>
        <w:rPr>
          <w:rFonts w:ascii="Times New Roman" w:hAnsi="Times New Roman" w:cs="Times New Roman"/>
          <w:color w:val="000000" w:themeColor="text1"/>
          <w:szCs w:val="21"/>
        </w:rPr>
      </w:pPr>
    </w:p>
    <w:p w14:paraId="3B28334E" w14:textId="77777777" w:rsidR="00DD0F01" w:rsidRDefault="00DD0F01">
      <w:pPr>
        <w:jc w:val="center"/>
        <w:rPr>
          <w:rFonts w:ascii="Times New Roman" w:hAnsi="Times New Roman" w:cs="Times New Roman"/>
          <w:color w:val="000000" w:themeColor="text1"/>
          <w:szCs w:val="21"/>
        </w:rPr>
      </w:pPr>
    </w:p>
    <w:p w14:paraId="73BB4511" w14:textId="77777777" w:rsidR="00DD0F01" w:rsidRDefault="00000000">
      <w:pPr>
        <w:jc w:val="center"/>
        <w:rPr>
          <w:rFonts w:ascii="Times New Roman" w:hAnsi="Times New Roman" w:cs="Times New Roman"/>
          <w:color w:val="000000" w:themeColor="text1"/>
          <w:szCs w:val="21"/>
        </w:rPr>
      </w:pPr>
      <w:r>
        <w:rPr>
          <w:rFonts w:ascii="Times New Roman" w:hAnsi="Times New Roman" w:cs="Times New Roman" w:hint="eastAsia"/>
          <w:color w:val="000000" w:themeColor="text1"/>
          <w:szCs w:val="21"/>
        </w:rPr>
        <w:lastRenderedPageBreak/>
        <w:t>表</w:t>
      </w:r>
      <w:r>
        <w:rPr>
          <w:rFonts w:ascii="Times New Roman" w:hAnsi="Times New Roman" w:cs="Times New Roman" w:hint="eastAsia"/>
          <w:color w:val="000000" w:themeColor="text1"/>
          <w:szCs w:val="21"/>
        </w:rPr>
        <w:t xml:space="preserve"> 84 </w:t>
      </w:r>
      <w:r>
        <w:rPr>
          <w:rFonts w:ascii="Times New Roman" w:hAnsi="Times New Roman" w:cs="Times New Roman" w:hint="eastAsia"/>
          <w:color w:val="000000" w:themeColor="text1"/>
          <w:szCs w:val="21"/>
        </w:rPr>
        <w:t>四位专家的评估数据表</w:t>
      </w:r>
    </w:p>
    <w:tbl>
      <w:tblPr>
        <w:tblStyle w:val="a6"/>
        <w:tblW w:w="4998" w:type="pct"/>
        <w:jc w:val="center"/>
        <w:tblBorders>
          <w:top w:val="single" w:sz="8" w:space="0" w:color="auto"/>
          <w:left w:val="none" w:sz="0" w:space="0" w:color="auto"/>
          <w:bottom w:val="single" w:sz="8" w:space="0" w:color="auto"/>
          <w:right w:val="none" w:sz="0" w:space="0" w:color="auto"/>
          <w:insideH w:val="none" w:sz="0" w:space="0" w:color="auto"/>
          <w:insideV w:val="none" w:sz="0" w:space="0" w:color="auto"/>
        </w:tblBorders>
        <w:tblLook w:val="04A0" w:firstRow="1" w:lastRow="0" w:firstColumn="1" w:lastColumn="0" w:noHBand="0" w:noVBand="1"/>
      </w:tblPr>
      <w:tblGrid>
        <w:gridCol w:w="2068"/>
        <w:gridCol w:w="2946"/>
        <w:gridCol w:w="2435"/>
        <w:gridCol w:w="2401"/>
      </w:tblGrid>
      <w:tr w:rsidR="00DD0F01" w14:paraId="46DE1540" w14:textId="77777777">
        <w:trPr>
          <w:jc w:val="center"/>
        </w:trPr>
        <w:tc>
          <w:tcPr>
            <w:tcW w:w="1049" w:type="pct"/>
            <w:tcBorders>
              <w:top w:val="single" w:sz="8" w:space="0" w:color="auto"/>
              <w:left w:val="nil"/>
              <w:bottom w:val="single" w:sz="4" w:space="0" w:color="auto"/>
              <w:right w:val="nil"/>
            </w:tcBorders>
          </w:tcPr>
          <w:p w14:paraId="249FE27E" w14:textId="77777777" w:rsidR="00DD0F01" w:rsidRDefault="00DD0F01">
            <w:pPr>
              <w:jc w:val="center"/>
              <w:rPr>
                <w:rFonts w:ascii="Times New Roman" w:hAnsi="Times New Roman" w:cs="Times New Roman"/>
                <w:color w:val="000000" w:themeColor="text1"/>
                <w:szCs w:val="21"/>
              </w:rPr>
            </w:pPr>
          </w:p>
        </w:tc>
        <w:tc>
          <w:tcPr>
            <w:tcW w:w="1494" w:type="pct"/>
            <w:tcBorders>
              <w:top w:val="single" w:sz="8" w:space="0" w:color="auto"/>
              <w:left w:val="nil"/>
              <w:bottom w:val="single" w:sz="4" w:space="0" w:color="auto"/>
              <w:right w:val="nil"/>
            </w:tcBorders>
          </w:tcPr>
          <w:p w14:paraId="6617B98A" w14:textId="77777777" w:rsidR="00DD0F01" w:rsidRDefault="00000000">
            <w:pPr>
              <w:jc w:val="center"/>
              <w:rPr>
                <w:rFonts w:ascii="Times New Roman" w:hAnsi="Times New Roman" w:cs="Times New Roman"/>
                <w:color w:val="000000" w:themeColor="text1"/>
                <w:szCs w:val="21"/>
              </w:rPr>
            </w:pPr>
            <w:r>
              <w:rPr>
                <w:rFonts w:ascii="Times New Roman" w:hAnsi="Times New Roman" w:cs="Times New Roman" w:hint="eastAsia"/>
                <w:color w:val="000000" w:themeColor="text1"/>
                <w:szCs w:val="21"/>
              </w:rPr>
              <w:t>准确率</w:t>
            </w:r>
          </w:p>
        </w:tc>
        <w:tc>
          <w:tcPr>
            <w:tcW w:w="1236" w:type="pct"/>
            <w:tcBorders>
              <w:top w:val="single" w:sz="8" w:space="0" w:color="auto"/>
              <w:left w:val="nil"/>
              <w:bottom w:val="single" w:sz="4" w:space="0" w:color="auto"/>
              <w:right w:val="nil"/>
            </w:tcBorders>
          </w:tcPr>
          <w:p w14:paraId="4610453A" w14:textId="77777777" w:rsidR="00DD0F01" w:rsidRDefault="00000000">
            <w:pPr>
              <w:jc w:val="center"/>
              <w:rPr>
                <w:rFonts w:ascii="Times New Roman" w:hAnsi="Times New Roman" w:cs="Times New Roman"/>
                <w:color w:val="000000" w:themeColor="text1"/>
                <w:szCs w:val="21"/>
              </w:rPr>
            </w:pPr>
            <w:r>
              <w:rPr>
                <w:rFonts w:ascii="Times New Roman" w:hAnsi="Times New Roman" w:cs="Times New Roman" w:hint="eastAsia"/>
                <w:color w:val="000000" w:themeColor="text1"/>
                <w:szCs w:val="21"/>
              </w:rPr>
              <w:t>精确率</w:t>
            </w:r>
          </w:p>
        </w:tc>
        <w:tc>
          <w:tcPr>
            <w:tcW w:w="1219" w:type="pct"/>
            <w:tcBorders>
              <w:top w:val="single" w:sz="8" w:space="0" w:color="auto"/>
              <w:left w:val="nil"/>
              <w:bottom w:val="single" w:sz="4" w:space="0" w:color="auto"/>
              <w:right w:val="nil"/>
            </w:tcBorders>
          </w:tcPr>
          <w:p w14:paraId="3C556527" w14:textId="77777777" w:rsidR="00DD0F01" w:rsidRDefault="00000000">
            <w:pPr>
              <w:jc w:val="center"/>
              <w:rPr>
                <w:rFonts w:ascii="Times New Roman" w:hAnsi="Times New Roman" w:cs="Times New Roman"/>
                <w:color w:val="000000" w:themeColor="text1"/>
                <w:szCs w:val="21"/>
              </w:rPr>
            </w:pPr>
            <w:r>
              <w:rPr>
                <w:rFonts w:ascii="Times New Roman" w:hAnsi="Times New Roman" w:cs="Times New Roman" w:hint="eastAsia"/>
                <w:color w:val="000000" w:themeColor="text1"/>
                <w:szCs w:val="21"/>
              </w:rPr>
              <w:t>召回率</w:t>
            </w:r>
          </w:p>
        </w:tc>
      </w:tr>
      <w:tr w:rsidR="00DD0F01" w14:paraId="53C3B7B5" w14:textId="77777777">
        <w:trPr>
          <w:trHeight w:val="346"/>
          <w:jc w:val="center"/>
        </w:trPr>
        <w:tc>
          <w:tcPr>
            <w:tcW w:w="1049" w:type="pct"/>
            <w:tcBorders>
              <w:top w:val="single" w:sz="4" w:space="0" w:color="auto"/>
              <w:tl2br w:val="nil"/>
              <w:tr2bl w:val="nil"/>
            </w:tcBorders>
          </w:tcPr>
          <w:p w14:paraId="09BE2D09" w14:textId="77777777" w:rsidR="00DD0F01" w:rsidRDefault="00000000">
            <w:pPr>
              <w:jc w:val="center"/>
              <w:rPr>
                <w:rFonts w:ascii="Times New Roman" w:hAnsi="Times New Roman" w:cs="Times New Roman"/>
                <w:color w:val="000000" w:themeColor="text1"/>
                <w:szCs w:val="21"/>
              </w:rPr>
            </w:pPr>
            <w:r>
              <w:rPr>
                <w:rFonts w:ascii="Times New Roman" w:hAnsi="Times New Roman" w:cs="Times New Roman" w:hint="eastAsia"/>
                <w:color w:val="000000" w:themeColor="text1"/>
                <w:szCs w:val="21"/>
              </w:rPr>
              <w:t>专家一</w:t>
            </w:r>
          </w:p>
        </w:tc>
        <w:tc>
          <w:tcPr>
            <w:tcW w:w="1494" w:type="pct"/>
            <w:tcBorders>
              <w:top w:val="single" w:sz="4" w:space="0" w:color="auto"/>
              <w:tl2br w:val="nil"/>
              <w:tr2bl w:val="nil"/>
            </w:tcBorders>
            <w:vAlign w:val="center"/>
          </w:tcPr>
          <w:p w14:paraId="25BDDBBB" w14:textId="77777777" w:rsidR="00DD0F01" w:rsidRDefault="00000000">
            <w:pPr>
              <w:jc w:val="center"/>
              <w:rPr>
                <w:rFonts w:ascii="Times New Roman" w:hAnsi="Times New Roman" w:cs="Times New Roman"/>
                <w:color w:val="000000" w:themeColor="text1"/>
                <w:szCs w:val="21"/>
              </w:rPr>
            </w:pPr>
            <w:r>
              <w:rPr>
                <w:rFonts w:ascii="Times New Roman" w:hAnsi="Times New Roman" w:cs="Times New Roman" w:hint="eastAsia"/>
                <w:color w:val="000000" w:themeColor="text1"/>
                <w:szCs w:val="21"/>
              </w:rPr>
              <w:t>(1,1,3)</w:t>
            </w:r>
          </w:p>
        </w:tc>
        <w:tc>
          <w:tcPr>
            <w:tcW w:w="1236" w:type="pct"/>
            <w:tcBorders>
              <w:top w:val="single" w:sz="4" w:space="0" w:color="auto"/>
              <w:tl2br w:val="nil"/>
              <w:tr2bl w:val="nil"/>
            </w:tcBorders>
            <w:vAlign w:val="center"/>
          </w:tcPr>
          <w:p w14:paraId="00684344" w14:textId="77777777" w:rsidR="00DD0F01" w:rsidRDefault="00000000">
            <w:pPr>
              <w:jc w:val="center"/>
              <w:rPr>
                <w:rFonts w:ascii="Times New Roman" w:hAnsi="Times New Roman" w:cs="Times New Roman"/>
                <w:color w:val="000000" w:themeColor="text1"/>
                <w:szCs w:val="21"/>
              </w:rPr>
            </w:pPr>
            <w:r>
              <w:rPr>
                <w:rFonts w:ascii="Times New Roman" w:hAnsi="Times New Roman" w:cs="Times New Roman" w:hint="eastAsia"/>
                <w:color w:val="000000" w:themeColor="text1"/>
                <w:szCs w:val="21"/>
              </w:rPr>
              <w:t>(1,1,3)</w:t>
            </w:r>
          </w:p>
        </w:tc>
        <w:tc>
          <w:tcPr>
            <w:tcW w:w="1219" w:type="pct"/>
            <w:tcBorders>
              <w:top w:val="single" w:sz="4" w:space="0" w:color="auto"/>
              <w:tl2br w:val="nil"/>
              <w:tr2bl w:val="nil"/>
            </w:tcBorders>
            <w:vAlign w:val="center"/>
          </w:tcPr>
          <w:p w14:paraId="4CED5D56" w14:textId="77777777" w:rsidR="00DD0F01" w:rsidRDefault="00000000">
            <w:pPr>
              <w:jc w:val="center"/>
              <w:rPr>
                <w:rFonts w:ascii="Times New Roman" w:hAnsi="Times New Roman" w:cs="Times New Roman"/>
                <w:color w:val="000000" w:themeColor="text1"/>
                <w:szCs w:val="21"/>
              </w:rPr>
            </w:pPr>
            <w:r>
              <w:rPr>
                <w:rFonts w:ascii="Times New Roman" w:hAnsi="Times New Roman" w:cs="Times New Roman" w:hint="eastAsia"/>
                <w:color w:val="000000" w:themeColor="text1"/>
                <w:szCs w:val="21"/>
              </w:rPr>
              <w:t>(1,3,5)</w:t>
            </w:r>
          </w:p>
        </w:tc>
      </w:tr>
      <w:tr w:rsidR="00DD0F01" w14:paraId="37D9D8CE" w14:textId="77777777">
        <w:trPr>
          <w:trHeight w:val="311"/>
          <w:jc w:val="center"/>
        </w:trPr>
        <w:tc>
          <w:tcPr>
            <w:tcW w:w="1049" w:type="pct"/>
            <w:tcBorders>
              <w:tl2br w:val="nil"/>
              <w:tr2bl w:val="nil"/>
            </w:tcBorders>
          </w:tcPr>
          <w:p w14:paraId="1441DE84" w14:textId="77777777" w:rsidR="00DD0F01" w:rsidRDefault="00000000">
            <w:pPr>
              <w:jc w:val="center"/>
              <w:rPr>
                <w:rFonts w:ascii="Times New Roman" w:hAnsi="Times New Roman" w:cs="Times New Roman"/>
                <w:color w:val="000000" w:themeColor="text1"/>
                <w:szCs w:val="21"/>
              </w:rPr>
            </w:pPr>
            <w:r>
              <w:rPr>
                <w:rFonts w:ascii="Times New Roman" w:hAnsi="Times New Roman" w:cs="Times New Roman" w:hint="eastAsia"/>
                <w:color w:val="000000" w:themeColor="text1"/>
                <w:szCs w:val="21"/>
              </w:rPr>
              <w:t>专家二</w:t>
            </w:r>
          </w:p>
        </w:tc>
        <w:tc>
          <w:tcPr>
            <w:tcW w:w="1494" w:type="pct"/>
            <w:tcBorders>
              <w:tl2br w:val="nil"/>
              <w:tr2bl w:val="nil"/>
            </w:tcBorders>
            <w:vAlign w:val="center"/>
          </w:tcPr>
          <w:p w14:paraId="3799E8AB" w14:textId="77777777" w:rsidR="00DD0F01" w:rsidRDefault="00000000">
            <w:pPr>
              <w:jc w:val="center"/>
              <w:rPr>
                <w:rFonts w:ascii="Times New Roman" w:hAnsi="Times New Roman" w:cs="Times New Roman"/>
                <w:color w:val="000000" w:themeColor="text1"/>
                <w:szCs w:val="21"/>
              </w:rPr>
            </w:pPr>
            <w:r>
              <w:rPr>
                <w:rFonts w:ascii="Times New Roman" w:hAnsi="Times New Roman" w:cs="Times New Roman" w:hint="eastAsia"/>
                <w:color w:val="000000" w:themeColor="text1"/>
                <w:szCs w:val="21"/>
              </w:rPr>
              <w:t>(1,3,5)</w:t>
            </w:r>
          </w:p>
        </w:tc>
        <w:tc>
          <w:tcPr>
            <w:tcW w:w="1236" w:type="pct"/>
            <w:tcBorders>
              <w:tl2br w:val="nil"/>
              <w:tr2bl w:val="nil"/>
            </w:tcBorders>
            <w:vAlign w:val="center"/>
          </w:tcPr>
          <w:p w14:paraId="6BF0782F" w14:textId="77777777" w:rsidR="00DD0F01" w:rsidRDefault="00000000">
            <w:pPr>
              <w:jc w:val="center"/>
              <w:rPr>
                <w:rFonts w:ascii="Times New Roman" w:hAnsi="Times New Roman" w:cs="Times New Roman"/>
                <w:color w:val="000000" w:themeColor="text1"/>
                <w:szCs w:val="21"/>
              </w:rPr>
            </w:pPr>
            <w:r>
              <w:rPr>
                <w:rFonts w:ascii="Times New Roman" w:hAnsi="Times New Roman" w:cs="Times New Roman" w:hint="eastAsia"/>
                <w:color w:val="000000" w:themeColor="text1"/>
                <w:szCs w:val="21"/>
              </w:rPr>
              <w:t>(1,1,3)</w:t>
            </w:r>
          </w:p>
        </w:tc>
        <w:tc>
          <w:tcPr>
            <w:tcW w:w="1219" w:type="pct"/>
            <w:tcBorders>
              <w:tl2br w:val="nil"/>
              <w:tr2bl w:val="nil"/>
            </w:tcBorders>
            <w:vAlign w:val="center"/>
          </w:tcPr>
          <w:p w14:paraId="5361B169" w14:textId="77777777" w:rsidR="00DD0F01" w:rsidRDefault="00000000">
            <w:pPr>
              <w:jc w:val="center"/>
              <w:rPr>
                <w:rFonts w:ascii="Times New Roman" w:hAnsi="Times New Roman" w:cs="Times New Roman"/>
                <w:color w:val="000000" w:themeColor="text1"/>
                <w:szCs w:val="21"/>
              </w:rPr>
            </w:pPr>
            <w:r>
              <w:rPr>
                <w:rFonts w:ascii="Times New Roman" w:hAnsi="Times New Roman" w:cs="Times New Roman" w:hint="eastAsia"/>
                <w:color w:val="000000" w:themeColor="text1"/>
                <w:szCs w:val="21"/>
              </w:rPr>
              <w:t>(1,1,3)</w:t>
            </w:r>
          </w:p>
        </w:tc>
      </w:tr>
      <w:tr w:rsidR="00DD0F01" w14:paraId="596E16AD" w14:textId="77777777">
        <w:trPr>
          <w:trHeight w:val="311"/>
          <w:jc w:val="center"/>
        </w:trPr>
        <w:tc>
          <w:tcPr>
            <w:tcW w:w="1049" w:type="pct"/>
            <w:tcBorders>
              <w:tl2br w:val="nil"/>
              <w:tr2bl w:val="nil"/>
            </w:tcBorders>
          </w:tcPr>
          <w:p w14:paraId="0FCD1042" w14:textId="77777777" w:rsidR="00DD0F01" w:rsidRDefault="00000000">
            <w:pPr>
              <w:jc w:val="center"/>
              <w:rPr>
                <w:rFonts w:ascii="Times New Roman" w:hAnsi="Times New Roman" w:cs="Times New Roman"/>
                <w:color w:val="000000" w:themeColor="text1"/>
                <w:szCs w:val="21"/>
              </w:rPr>
            </w:pPr>
            <w:r>
              <w:rPr>
                <w:rFonts w:ascii="Times New Roman" w:hAnsi="Times New Roman" w:cs="Times New Roman" w:hint="eastAsia"/>
                <w:color w:val="000000" w:themeColor="text1"/>
                <w:szCs w:val="21"/>
              </w:rPr>
              <w:t>专家三</w:t>
            </w:r>
          </w:p>
        </w:tc>
        <w:tc>
          <w:tcPr>
            <w:tcW w:w="1494" w:type="pct"/>
            <w:tcBorders>
              <w:tl2br w:val="nil"/>
              <w:tr2bl w:val="nil"/>
            </w:tcBorders>
            <w:vAlign w:val="center"/>
          </w:tcPr>
          <w:p w14:paraId="64293506" w14:textId="77777777" w:rsidR="00DD0F01" w:rsidRDefault="00000000">
            <w:pPr>
              <w:jc w:val="center"/>
              <w:rPr>
                <w:rFonts w:ascii="Times New Roman" w:hAnsi="Times New Roman" w:cs="Times New Roman"/>
                <w:color w:val="000000" w:themeColor="text1"/>
                <w:szCs w:val="21"/>
              </w:rPr>
            </w:pPr>
            <w:r>
              <w:rPr>
                <w:rFonts w:ascii="Times New Roman" w:hAnsi="Times New Roman" w:cs="Times New Roman" w:hint="eastAsia"/>
                <w:color w:val="000000" w:themeColor="text1"/>
                <w:szCs w:val="21"/>
              </w:rPr>
              <w:t>(1,1,3)</w:t>
            </w:r>
          </w:p>
        </w:tc>
        <w:tc>
          <w:tcPr>
            <w:tcW w:w="1236" w:type="pct"/>
            <w:tcBorders>
              <w:tl2br w:val="nil"/>
              <w:tr2bl w:val="nil"/>
            </w:tcBorders>
            <w:vAlign w:val="center"/>
          </w:tcPr>
          <w:p w14:paraId="2FC0A57A" w14:textId="77777777" w:rsidR="00DD0F01" w:rsidRDefault="00000000">
            <w:pPr>
              <w:jc w:val="center"/>
              <w:rPr>
                <w:rFonts w:ascii="Times New Roman" w:hAnsi="Times New Roman" w:cs="Times New Roman"/>
                <w:color w:val="000000" w:themeColor="text1"/>
                <w:szCs w:val="21"/>
              </w:rPr>
            </w:pPr>
            <w:r>
              <w:rPr>
                <w:rFonts w:ascii="Times New Roman" w:hAnsi="Times New Roman" w:cs="Times New Roman" w:hint="eastAsia"/>
                <w:color w:val="000000" w:themeColor="text1"/>
                <w:szCs w:val="21"/>
              </w:rPr>
              <w:t>(1,3,5)</w:t>
            </w:r>
          </w:p>
        </w:tc>
        <w:tc>
          <w:tcPr>
            <w:tcW w:w="1219" w:type="pct"/>
            <w:tcBorders>
              <w:tl2br w:val="nil"/>
              <w:tr2bl w:val="nil"/>
            </w:tcBorders>
            <w:vAlign w:val="center"/>
          </w:tcPr>
          <w:p w14:paraId="265FAB02" w14:textId="77777777" w:rsidR="00DD0F01" w:rsidRDefault="00000000">
            <w:pPr>
              <w:jc w:val="center"/>
              <w:rPr>
                <w:rFonts w:ascii="Times New Roman" w:hAnsi="Times New Roman" w:cs="Times New Roman"/>
                <w:color w:val="000000" w:themeColor="text1"/>
                <w:szCs w:val="21"/>
              </w:rPr>
            </w:pPr>
            <w:r>
              <w:rPr>
                <w:rFonts w:ascii="Times New Roman" w:hAnsi="Times New Roman" w:cs="Times New Roman" w:hint="eastAsia"/>
                <w:color w:val="000000" w:themeColor="text1"/>
                <w:szCs w:val="21"/>
              </w:rPr>
              <w:t>(1,1,3)</w:t>
            </w:r>
          </w:p>
        </w:tc>
      </w:tr>
      <w:tr w:rsidR="00DD0F01" w14:paraId="6902C7C8" w14:textId="77777777">
        <w:trPr>
          <w:trHeight w:val="311"/>
          <w:jc w:val="center"/>
        </w:trPr>
        <w:tc>
          <w:tcPr>
            <w:tcW w:w="1049" w:type="pct"/>
            <w:tcBorders>
              <w:tl2br w:val="nil"/>
              <w:tr2bl w:val="nil"/>
            </w:tcBorders>
          </w:tcPr>
          <w:p w14:paraId="16F96B11" w14:textId="77777777" w:rsidR="00DD0F01" w:rsidRDefault="00000000">
            <w:pPr>
              <w:jc w:val="center"/>
              <w:rPr>
                <w:rFonts w:ascii="Times New Roman" w:hAnsi="Times New Roman" w:cs="Times New Roman"/>
                <w:color w:val="000000" w:themeColor="text1"/>
                <w:szCs w:val="21"/>
              </w:rPr>
            </w:pPr>
            <w:r>
              <w:rPr>
                <w:rFonts w:ascii="Times New Roman" w:hAnsi="Times New Roman" w:cs="Times New Roman" w:hint="eastAsia"/>
                <w:color w:val="000000" w:themeColor="text1"/>
                <w:szCs w:val="21"/>
              </w:rPr>
              <w:t>专家四</w:t>
            </w:r>
          </w:p>
        </w:tc>
        <w:tc>
          <w:tcPr>
            <w:tcW w:w="1494" w:type="pct"/>
            <w:tcBorders>
              <w:tl2br w:val="nil"/>
              <w:tr2bl w:val="nil"/>
            </w:tcBorders>
            <w:vAlign w:val="center"/>
          </w:tcPr>
          <w:p w14:paraId="37140429" w14:textId="77777777" w:rsidR="00DD0F01" w:rsidRDefault="00000000">
            <w:pPr>
              <w:jc w:val="center"/>
              <w:rPr>
                <w:rFonts w:ascii="Times New Roman" w:hAnsi="Times New Roman" w:cs="Times New Roman"/>
                <w:color w:val="000000" w:themeColor="text1"/>
                <w:szCs w:val="21"/>
              </w:rPr>
            </w:pPr>
            <w:r>
              <w:rPr>
                <w:rFonts w:ascii="Times New Roman" w:hAnsi="Times New Roman" w:cs="Times New Roman" w:hint="eastAsia"/>
                <w:color w:val="000000" w:themeColor="text1"/>
                <w:szCs w:val="21"/>
              </w:rPr>
              <w:t>(1,1,3)</w:t>
            </w:r>
          </w:p>
        </w:tc>
        <w:tc>
          <w:tcPr>
            <w:tcW w:w="1236" w:type="pct"/>
            <w:tcBorders>
              <w:tl2br w:val="nil"/>
              <w:tr2bl w:val="nil"/>
            </w:tcBorders>
            <w:vAlign w:val="center"/>
          </w:tcPr>
          <w:p w14:paraId="09478B88" w14:textId="77777777" w:rsidR="00DD0F01" w:rsidRDefault="00000000">
            <w:pPr>
              <w:jc w:val="center"/>
              <w:rPr>
                <w:rFonts w:ascii="Times New Roman" w:hAnsi="Times New Roman" w:cs="Times New Roman"/>
                <w:color w:val="000000" w:themeColor="text1"/>
                <w:szCs w:val="21"/>
              </w:rPr>
            </w:pPr>
            <w:r>
              <w:rPr>
                <w:rFonts w:ascii="Times New Roman" w:hAnsi="Times New Roman" w:cs="Times New Roman" w:hint="eastAsia"/>
                <w:color w:val="000000" w:themeColor="text1"/>
                <w:szCs w:val="21"/>
              </w:rPr>
              <w:t>(1,1,3)</w:t>
            </w:r>
          </w:p>
        </w:tc>
        <w:tc>
          <w:tcPr>
            <w:tcW w:w="1219" w:type="pct"/>
            <w:tcBorders>
              <w:tl2br w:val="nil"/>
              <w:tr2bl w:val="nil"/>
            </w:tcBorders>
            <w:vAlign w:val="center"/>
          </w:tcPr>
          <w:p w14:paraId="7D298729" w14:textId="77777777" w:rsidR="00DD0F01" w:rsidRDefault="00000000">
            <w:pPr>
              <w:jc w:val="center"/>
              <w:rPr>
                <w:rFonts w:ascii="Times New Roman" w:hAnsi="Times New Roman" w:cs="Times New Roman"/>
                <w:color w:val="000000" w:themeColor="text1"/>
                <w:szCs w:val="21"/>
              </w:rPr>
            </w:pPr>
            <w:r>
              <w:rPr>
                <w:rFonts w:ascii="Times New Roman" w:hAnsi="Times New Roman" w:cs="Times New Roman" w:hint="eastAsia"/>
                <w:color w:val="000000" w:themeColor="text1"/>
                <w:szCs w:val="21"/>
              </w:rPr>
              <w:t>(1,1,3)</w:t>
            </w:r>
          </w:p>
        </w:tc>
      </w:tr>
    </w:tbl>
    <w:p w14:paraId="63549CCB" w14:textId="77777777" w:rsidR="00DD0F01" w:rsidRDefault="00000000">
      <w:pPr>
        <w:ind w:firstLineChars="200" w:firstLine="420"/>
        <w:rPr>
          <w:rFonts w:ascii="Times New Roman" w:eastAsia="宋体" w:hAnsi="Times New Roman" w:cs="Arial"/>
          <w:color w:val="000000" w:themeColor="text1"/>
          <w:szCs w:val="21"/>
          <w:shd w:val="clear" w:color="auto" w:fill="FFFFFF"/>
        </w:rPr>
      </w:pPr>
      <w:r>
        <w:rPr>
          <w:rFonts w:ascii="Times New Roman" w:eastAsia="宋体" w:hAnsi="Times New Roman" w:cs="Arial" w:hint="eastAsia"/>
          <w:color w:val="000000" w:themeColor="text1"/>
          <w:szCs w:val="21"/>
          <w:shd w:val="clear" w:color="auto" w:fill="FFFFFF"/>
        </w:rPr>
        <w:t>第一步：将四位专家评估的三角模糊数去模糊化处理，</w:t>
      </w:r>
      <w:r>
        <w:rPr>
          <w:rFonts w:ascii="Times New Roman" w:eastAsia="宋体" w:hAnsi="Times New Roman" w:hint="eastAsia"/>
          <w:color w:val="000000" w:themeColor="text1"/>
        </w:rPr>
        <w:t>得到每一位</w:t>
      </w:r>
      <w:r>
        <w:rPr>
          <w:rFonts w:ascii="Times New Roman" w:eastAsia="宋体" w:hAnsi="Times New Roman" w:cs="Arial" w:hint="eastAsia"/>
          <w:color w:val="000000" w:themeColor="text1"/>
          <w:szCs w:val="21"/>
          <w:shd w:val="clear" w:color="auto" w:fill="FFFFFF"/>
        </w:rPr>
        <w:t>专家</w:t>
      </w:r>
      <w:r>
        <w:rPr>
          <w:rFonts w:ascii="Times New Roman" w:eastAsia="宋体" w:hAnsi="Times New Roman" w:hint="eastAsia"/>
          <w:color w:val="000000" w:themeColor="text1"/>
        </w:rPr>
        <w:t>的精确评估向量，</w:t>
      </w:r>
      <w:r>
        <w:rPr>
          <w:rFonts w:ascii="Times New Roman" w:eastAsia="宋体" w:hAnsi="Times New Roman" w:cs="Arial" w:hint="eastAsia"/>
          <w:color w:val="000000" w:themeColor="text1"/>
          <w:szCs w:val="21"/>
          <w:shd w:val="clear" w:color="auto" w:fill="FFFFFF"/>
        </w:rPr>
        <w:t>如表（</w:t>
      </w:r>
      <w:r>
        <w:rPr>
          <w:rFonts w:ascii="Times New Roman" w:eastAsia="宋体" w:hAnsi="Times New Roman" w:cs="Arial" w:hint="eastAsia"/>
          <w:color w:val="000000" w:themeColor="text1"/>
          <w:szCs w:val="21"/>
          <w:shd w:val="clear" w:color="auto" w:fill="FFFFFF"/>
        </w:rPr>
        <w:t>85</w:t>
      </w:r>
      <w:r>
        <w:rPr>
          <w:rFonts w:ascii="Times New Roman" w:eastAsia="宋体" w:hAnsi="Times New Roman" w:cs="Arial" w:hint="eastAsia"/>
          <w:color w:val="000000" w:themeColor="text1"/>
          <w:szCs w:val="21"/>
          <w:shd w:val="clear" w:color="auto" w:fill="FFFFFF"/>
        </w:rPr>
        <w:t>）所示：</w:t>
      </w:r>
    </w:p>
    <w:p w14:paraId="77A1B71F" w14:textId="77777777" w:rsidR="00DD0F01" w:rsidRDefault="00000000">
      <w:pPr>
        <w:jc w:val="center"/>
        <w:rPr>
          <w:rFonts w:ascii="Times New Roman" w:hAnsi="Times New Roman" w:cs="Times New Roman"/>
          <w:color w:val="000000" w:themeColor="text1"/>
          <w:szCs w:val="21"/>
        </w:rPr>
      </w:pPr>
      <w:r>
        <w:rPr>
          <w:rFonts w:ascii="Times New Roman" w:hAnsi="Times New Roman" w:cs="Times New Roman" w:hint="eastAsia"/>
          <w:color w:val="000000" w:themeColor="text1"/>
          <w:szCs w:val="21"/>
        </w:rPr>
        <w:t>表</w:t>
      </w:r>
      <w:r>
        <w:rPr>
          <w:rFonts w:ascii="Times New Roman" w:hAnsi="Times New Roman" w:cs="Times New Roman" w:hint="eastAsia"/>
          <w:color w:val="000000" w:themeColor="text1"/>
          <w:szCs w:val="21"/>
        </w:rPr>
        <w:t xml:space="preserve"> 85</w:t>
      </w:r>
      <w:r>
        <w:rPr>
          <w:rFonts w:ascii="Times New Roman" w:hAnsi="Times New Roman" w:cs="Times New Roman" w:hint="eastAsia"/>
          <w:color w:val="000000" w:themeColor="text1"/>
          <w:szCs w:val="21"/>
        </w:rPr>
        <w:t>去模糊化处理表</w:t>
      </w:r>
    </w:p>
    <w:tbl>
      <w:tblPr>
        <w:tblStyle w:val="a6"/>
        <w:tblW w:w="4998" w:type="pct"/>
        <w:jc w:val="center"/>
        <w:tblBorders>
          <w:top w:val="single" w:sz="8" w:space="0" w:color="auto"/>
          <w:left w:val="none" w:sz="0" w:space="0" w:color="auto"/>
          <w:bottom w:val="single" w:sz="8" w:space="0" w:color="auto"/>
          <w:right w:val="none" w:sz="0" w:space="0" w:color="auto"/>
          <w:insideH w:val="none" w:sz="0" w:space="0" w:color="auto"/>
          <w:insideV w:val="none" w:sz="0" w:space="0" w:color="auto"/>
        </w:tblBorders>
        <w:tblLook w:val="04A0" w:firstRow="1" w:lastRow="0" w:firstColumn="1" w:lastColumn="0" w:noHBand="0" w:noVBand="1"/>
      </w:tblPr>
      <w:tblGrid>
        <w:gridCol w:w="1901"/>
        <w:gridCol w:w="2386"/>
        <w:gridCol w:w="2482"/>
        <w:gridCol w:w="3081"/>
      </w:tblGrid>
      <w:tr w:rsidR="00DD0F01" w14:paraId="73B605F8" w14:textId="77777777">
        <w:trPr>
          <w:jc w:val="center"/>
        </w:trPr>
        <w:tc>
          <w:tcPr>
            <w:tcW w:w="965" w:type="pct"/>
            <w:tcBorders>
              <w:top w:val="single" w:sz="8" w:space="0" w:color="auto"/>
              <w:left w:val="nil"/>
              <w:bottom w:val="single" w:sz="4" w:space="0" w:color="auto"/>
              <w:right w:val="nil"/>
            </w:tcBorders>
          </w:tcPr>
          <w:p w14:paraId="4175AC95" w14:textId="77777777" w:rsidR="00DD0F01" w:rsidRDefault="00DD0F01">
            <w:pPr>
              <w:jc w:val="center"/>
              <w:rPr>
                <w:rFonts w:ascii="Times New Roman" w:hAnsi="Times New Roman" w:cs="Times New Roman"/>
                <w:color w:val="000000" w:themeColor="text1"/>
                <w:szCs w:val="21"/>
              </w:rPr>
            </w:pPr>
          </w:p>
        </w:tc>
        <w:tc>
          <w:tcPr>
            <w:tcW w:w="1211" w:type="pct"/>
            <w:tcBorders>
              <w:top w:val="single" w:sz="8" w:space="0" w:color="auto"/>
              <w:left w:val="nil"/>
              <w:bottom w:val="single" w:sz="4" w:space="0" w:color="auto"/>
              <w:right w:val="nil"/>
            </w:tcBorders>
          </w:tcPr>
          <w:p w14:paraId="4B924C09" w14:textId="77777777" w:rsidR="00DD0F01" w:rsidRDefault="00000000">
            <w:pPr>
              <w:jc w:val="center"/>
              <w:rPr>
                <w:rFonts w:ascii="Times New Roman" w:hAnsi="Times New Roman" w:cs="Times New Roman"/>
                <w:color w:val="000000" w:themeColor="text1"/>
                <w:szCs w:val="21"/>
              </w:rPr>
            </w:pPr>
            <w:r>
              <w:rPr>
                <w:rFonts w:ascii="Times New Roman" w:hAnsi="Times New Roman" w:cs="Times New Roman" w:hint="eastAsia"/>
                <w:color w:val="000000" w:themeColor="text1"/>
                <w:szCs w:val="21"/>
              </w:rPr>
              <w:t>准确率</w:t>
            </w:r>
          </w:p>
        </w:tc>
        <w:tc>
          <w:tcPr>
            <w:tcW w:w="1259" w:type="pct"/>
            <w:tcBorders>
              <w:top w:val="single" w:sz="8" w:space="0" w:color="auto"/>
              <w:left w:val="nil"/>
              <w:bottom w:val="single" w:sz="4" w:space="0" w:color="auto"/>
              <w:right w:val="nil"/>
            </w:tcBorders>
          </w:tcPr>
          <w:p w14:paraId="38BC57F5" w14:textId="77777777" w:rsidR="00DD0F01" w:rsidRDefault="00000000">
            <w:pPr>
              <w:jc w:val="center"/>
              <w:rPr>
                <w:rFonts w:ascii="Times New Roman" w:hAnsi="Times New Roman" w:cs="Times New Roman"/>
                <w:color w:val="000000" w:themeColor="text1"/>
                <w:szCs w:val="21"/>
              </w:rPr>
            </w:pPr>
            <w:r>
              <w:rPr>
                <w:rFonts w:ascii="Times New Roman" w:hAnsi="Times New Roman" w:cs="Times New Roman" w:hint="eastAsia"/>
                <w:color w:val="000000" w:themeColor="text1"/>
                <w:szCs w:val="21"/>
              </w:rPr>
              <w:t>精确率</w:t>
            </w:r>
          </w:p>
        </w:tc>
        <w:tc>
          <w:tcPr>
            <w:tcW w:w="1563" w:type="pct"/>
            <w:tcBorders>
              <w:top w:val="single" w:sz="8" w:space="0" w:color="auto"/>
              <w:left w:val="nil"/>
              <w:bottom w:val="single" w:sz="4" w:space="0" w:color="auto"/>
              <w:right w:val="nil"/>
            </w:tcBorders>
          </w:tcPr>
          <w:p w14:paraId="67C5DA12" w14:textId="77777777" w:rsidR="00DD0F01" w:rsidRDefault="00000000">
            <w:pPr>
              <w:jc w:val="center"/>
              <w:rPr>
                <w:rFonts w:ascii="Times New Roman" w:hAnsi="Times New Roman" w:cs="Times New Roman"/>
                <w:color w:val="000000" w:themeColor="text1"/>
                <w:szCs w:val="21"/>
              </w:rPr>
            </w:pPr>
            <w:r>
              <w:rPr>
                <w:rFonts w:ascii="Times New Roman" w:hAnsi="Times New Roman" w:cs="Times New Roman" w:hint="eastAsia"/>
                <w:color w:val="000000" w:themeColor="text1"/>
                <w:szCs w:val="21"/>
              </w:rPr>
              <w:t>召回率</w:t>
            </w:r>
          </w:p>
        </w:tc>
      </w:tr>
      <w:tr w:rsidR="00DD0F01" w14:paraId="66B069C3" w14:textId="77777777">
        <w:trPr>
          <w:trHeight w:val="346"/>
          <w:jc w:val="center"/>
        </w:trPr>
        <w:tc>
          <w:tcPr>
            <w:tcW w:w="965" w:type="pct"/>
            <w:tcBorders>
              <w:top w:val="single" w:sz="4" w:space="0" w:color="auto"/>
              <w:tl2br w:val="nil"/>
              <w:tr2bl w:val="nil"/>
            </w:tcBorders>
          </w:tcPr>
          <w:p w14:paraId="7509B06D" w14:textId="77777777" w:rsidR="00DD0F01" w:rsidRDefault="00000000">
            <w:pPr>
              <w:jc w:val="center"/>
              <w:rPr>
                <w:rFonts w:ascii="Times New Roman" w:hAnsi="Times New Roman" w:cs="Times New Roman"/>
                <w:color w:val="000000" w:themeColor="text1"/>
                <w:szCs w:val="21"/>
              </w:rPr>
            </w:pPr>
            <w:r>
              <w:rPr>
                <w:rFonts w:ascii="Times New Roman" w:hAnsi="Times New Roman" w:cs="Times New Roman" w:hint="eastAsia"/>
                <w:color w:val="000000" w:themeColor="text1"/>
                <w:szCs w:val="21"/>
              </w:rPr>
              <w:t>专家一</w:t>
            </w:r>
          </w:p>
        </w:tc>
        <w:tc>
          <w:tcPr>
            <w:tcW w:w="1211" w:type="pct"/>
            <w:tcBorders>
              <w:top w:val="single" w:sz="4" w:space="0" w:color="auto"/>
              <w:tl2br w:val="nil"/>
              <w:tr2bl w:val="nil"/>
            </w:tcBorders>
            <w:vAlign w:val="center"/>
          </w:tcPr>
          <w:p w14:paraId="74E048A2" w14:textId="77777777" w:rsidR="00DD0F01" w:rsidRDefault="00000000">
            <w:pPr>
              <w:jc w:val="center"/>
              <w:rPr>
                <w:rFonts w:ascii="Times New Roman" w:hAnsi="Times New Roman" w:cs="Times New Roman"/>
                <w:color w:val="000000" w:themeColor="text1"/>
                <w:szCs w:val="21"/>
              </w:rPr>
            </w:pPr>
            <w:r>
              <w:rPr>
                <w:rFonts w:ascii="Times New Roman" w:hAnsi="Times New Roman" w:cs="Times New Roman" w:hint="eastAsia"/>
                <w:color w:val="000000" w:themeColor="text1"/>
                <w:szCs w:val="21"/>
              </w:rPr>
              <w:t>1.333</w:t>
            </w:r>
          </w:p>
        </w:tc>
        <w:tc>
          <w:tcPr>
            <w:tcW w:w="1259" w:type="pct"/>
            <w:tcBorders>
              <w:top w:val="single" w:sz="4" w:space="0" w:color="auto"/>
              <w:tl2br w:val="nil"/>
              <w:tr2bl w:val="nil"/>
            </w:tcBorders>
            <w:vAlign w:val="center"/>
          </w:tcPr>
          <w:p w14:paraId="7061C1F5" w14:textId="77777777" w:rsidR="00DD0F01" w:rsidRDefault="00000000">
            <w:pPr>
              <w:jc w:val="center"/>
              <w:rPr>
                <w:rFonts w:ascii="Times New Roman" w:hAnsi="Times New Roman" w:cs="Times New Roman"/>
                <w:color w:val="000000" w:themeColor="text1"/>
                <w:szCs w:val="21"/>
              </w:rPr>
            </w:pPr>
            <w:r>
              <w:rPr>
                <w:rFonts w:ascii="Times New Roman" w:hAnsi="Times New Roman" w:cs="Times New Roman" w:hint="eastAsia"/>
                <w:color w:val="000000" w:themeColor="text1"/>
                <w:szCs w:val="21"/>
              </w:rPr>
              <w:t>1.333</w:t>
            </w:r>
          </w:p>
        </w:tc>
        <w:tc>
          <w:tcPr>
            <w:tcW w:w="1563" w:type="pct"/>
            <w:tcBorders>
              <w:top w:val="single" w:sz="4" w:space="0" w:color="auto"/>
              <w:tl2br w:val="nil"/>
              <w:tr2bl w:val="nil"/>
            </w:tcBorders>
            <w:vAlign w:val="center"/>
          </w:tcPr>
          <w:p w14:paraId="25EACD04" w14:textId="77777777" w:rsidR="00DD0F01" w:rsidRDefault="00000000">
            <w:pPr>
              <w:jc w:val="center"/>
              <w:rPr>
                <w:rFonts w:ascii="Times New Roman" w:hAnsi="Times New Roman" w:cs="Times New Roman"/>
                <w:color w:val="000000" w:themeColor="text1"/>
                <w:szCs w:val="21"/>
              </w:rPr>
            </w:pPr>
            <w:r>
              <w:rPr>
                <w:rFonts w:ascii="Times New Roman" w:hAnsi="Times New Roman" w:cs="Times New Roman" w:hint="eastAsia"/>
                <w:color w:val="000000" w:themeColor="text1"/>
                <w:szCs w:val="21"/>
              </w:rPr>
              <w:t>3</w:t>
            </w:r>
          </w:p>
        </w:tc>
      </w:tr>
      <w:tr w:rsidR="00DD0F01" w14:paraId="527E3F84" w14:textId="77777777">
        <w:trPr>
          <w:trHeight w:val="311"/>
          <w:jc w:val="center"/>
        </w:trPr>
        <w:tc>
          <w:tcPr>
            <w:tcW w:w="965" w:type="pct"/>
            <w:tcBorders>
              <w:tl2br w:val="nil"/>
              <w:tr2bl w:val="nil"/>
            </w:tcBorders>
          </w:tcPr>
          <w:p w14:paraId="52CA494E" w14:textId="77777777" w:rsidR="00DD0F01" w:rsidRDefault="00000000">
            <w:pPr>
              <w:jc w:val="center"/>
              <w:rPr>
                <w:rFonts w:ascii="Times New Roman" w:hAnsi="Times New Roman" w:cs="Times New Roman"/>
                <w:color w:val="000000" w:themeColor="text1"/>
                <w:szCs w:val="21"/>
              </w:rPr>
            </w:pPr>
            <w:r>
              <w:rPr>
                <w:rFonts w:ascii="Times New Roman" w:hAnsi="Times New Roman" w:cs="Times New Roman" w:hint="eastAsia"/>
                <w:color w:val="000000" w:themeColor="text1"/>
                <w:szCs w:val="21"/>
              </w:rPr>
              <w:t>专家二</w:t>
            </w:r>
          </w:p>
        </w:tc>
        <w:tc>
          <w:tcPr>
            <w:tcW w:w="1211" w:type="pct"/>
            <w:tcBorders>
              <w:tl2br w:val="nil"/>
              <w:tr2bl w:val="nil"/>
            </w:tcBorders>
            <w:vAlign w:val="center"/>
          </w:tcPr>
          <w:p w14:paraId="62D688D4" w14:textId="77777777" w:rsidR="00DD0F01" w:rsidRDefault="00000000">
            <w:pPr>
              <w:jc w:val="center"/>
              <w:rPr>
                <w:rFonts w:ascii="Times New Roman" w:hAnsi="Times New Roman" w:cs="Times New Roman"/>
                <w:color w:val="000000" w:themeColor="text1"/>
                <w:szCs w:val="21"/>
              </w:rPr>
            </w:pPr>
            <w:r>
              <w:rPr>
                <w:rFonts w:ascii="Times New Roman" w:hAnsi="Times New Roman" w:cs="Times New Roman" w:hint="eastAsia"/>
                <w:color w:val="000000" w:themeColor="text1"/>
                <w:szCs w:val="21"/>
              </w:rPr>
              <w:t>3</w:t>
            </w:r>
          </w:p>
        </w:tc>
        <w:tc>
          <w:tcPr>
            <w:tcW w:w="1259" w:type="pct"/>
            <w:tcBorders>
              <w:tl2br w:val="nil"/>
              <w:tr2bl w:val="nil"/>
            </w:tcBorders>
            <w:vAlign w:val="center"/>
          </w:tcPr>
          <w:p w14:paraId="03E0EEA2" w14:textId="77777777" w:rsidR="00DD0F01" w:rsidRDefault="00000000">
            <w:pPr>
              <w:jc w:val="center"/>
              <w:rPr>
                <w:rFonts w:ascii="Times New Roman" w:hAnsi="Times New Roman" w:cs="Times New Roman"/>
                <w:color w:val="000000" w:themeColor="text1"/>
                <w:szCs w:val="21"/>
              </w:rPr>
            </w:pPr>
            <w:r>
              <w:rPr>
                <w:rFonts w:ascii="Times New Roman" w:hAnsi="Times New Roman" w:cs="Times New Roman" w:hint="eastAsia"/>
                <w:color w:val="000000" w:themeColor="text1"/>
                <w:szCs w:val="21"/>
              </w:rPr>
              <w:t>1.333</w:t>
            </w:r>
          </w:p>
        </w:tc>
        <w:tc>
          <w:tcPr>
            <w:tcW w:w="1563" w:type="pct"/>
            <w:tcBorders>
              <w:tl2br w:val="nil"/>
              <w:tr2bl w:val="nil"/>
            </w:tcBorders>
            <w:vAlign w:val="center"/>
          </w:tcPr>
          <w:p w14:paraId="248C445B" w14:textId="77777777" w:rsidR="00DD0F01" w:rsidRDefault="00000000">
            <w:pPr>
              <w:jc w:val="center"/>
              <w:rPr>
                <w:rFonts w:ascii="Times New Roman" w:hAnsi="Times New Roman" w:cs="Times New Roman"/>
                <w:color w:val="000000" w:themeColor="text1"/>
                <w:szCs w:val="21"/>
              </w:rPr>
            </w:pPr>
            <w:r>
              <w:rPr>
                <w:rFonts w:ascii="Times New Roman" w:hAnsi="Times New Roman" w:cs="Times New Roman" w:hint="eastAsia"/>
                <w:color w:val="000000" w:themeColor="text1"/>
                <w:szCs w:val="21"/>
              </w:rPr>
              <w:t>1.333</w:t>
            </w:r>
          </w:p>
        </w:tc>
      </w:tr>
      <w:tr w:rsidR="00DD0F01" w14:paraId="1A9AFB36" w14:textId="77777777">
        <w:trPr>
          <w:trHeight w:val="311"/>
          <w:jc w:val="center"/>
        </w:trPr>
        <w:tc>
          <w:tcPr>
            <w:tcW w:w="965" w:type="pct"/>
            <w:tcBorders>
              <w:tl2br w:val="nil"/>
              <w:tr2bl w:val="nil"/>
            </w:tcBorders>
          </w:tcPr>
          <w:p w14:paraId="5DFB7BC1" w14:textId="77777777" w:rsidR="00DD0F01" w:rsidRDefault="00000000">
            <w:pPr>
              <w:jc w:val="center"/>
              <w:rPr>
                <w:rFonts w:ascii="Times New Roman" w:hAnsi="Times New Roman" w:cs="Times New Roman"/>
                <w:color w:val="000000" w:themeColor="text1"/>
                <w:szCs w:val="21"/>
              </w:rPr>
            </w:pPr>
            <w:r>
              <w:rPr>
                <w:rFonts w:ascii="Times New Roman" w:hAnsi="Times New Roman" w:cs="Times New Roman" w:hint="eastAsia"/>
                <w:color w:val="000000" w:themeColor="text1"/>
                <w:szCs w:val="21"/>
              </w:rPr>
              <w:t>专家三</w:t>
            </w:r>
          </w:p>
        </w:tc>
        <w:tc>
          <w:tcPr>
            <w:tcW w:w="1211" w:type="pct"/>
            <w:tcBorders>
              <w:tl2br w:val="nil"/>
              <w:tr2bl w:val="nil"/>
            </w:tcBorders>
            <w:vAlign w:val="center"/>
          </w:tcPr>
          <w:p w14:paraId="616C57FB" w14:textId="77777777" w:rsidR="00DD0F01" w:rsidRDefault="00000000">
            <w:pPr>
              <w:jc w:val="center"/>
              <w:rPr>
                <w:rFonts w:ascii="Times New Roman" w:hAnsi="Times New Roman" w:cs="Times New Roman"/>
                <w:color w:val="000000" w:themeColor="text1"/>
                <w:szCs w:val="21"/>
              </w:rPr>
            </w:pPr>
            <w:r>
              <w:rPr>
                <w:rFonts w:ascii="Times New Roman" w:hAnsi="Times New Roman" w:cs="Times New Roman" w:hint="eastAsia"/>
                <w:color w:val="000000" w:themeColor="text1"/>
                <w:szCs w:val="21"/>
              </w:rPr>
              <w:t>1.333</w:t>
            </w:r>
          </w:p>
        </w:tc>
        <w:tc>
          <w:tcPr>
            <w:tcW w:w="1259" w:type="pct"/>
            <w:tcBorders>
              <w:tl2br w:val="nil"/>
              <w:tr2bl w:val="nil"/>
            </w:tcBorders>
            <w:vAlign w:val="center"/>
          </w:tcPr>
          <w:p w14:paraId="5CD08E34" w14:textId="77777777" w:rsidR="00DD0F01" w:rsidRDefault="00000000">
            <w:pPr>
              <w:jc w:val="center"/>
              <w:rPr>
                <w:rFonts w:ascii="Times New Roman" w:hAnsi="Times New Roman" w:cs="Times New Roman"/>
                <w:color w:val="000000" w:themeColor="text1"/>
                <w:szCs w:val="21"/>
              </w:rPr>
            </w:pPr>
            <w:r>
              <w:rPr>
                <w:rFonts w:ascii="Times New Roman" w:hAnsi="Times New Roman" w:cs="Times New Roman" w:hint="eastAsia"/>
                <w:color w:val="000000" w:themeColor="text1"/>
                <w:szCs w:val="21"/>
              </w:rPr>
              <w:t>3</w:t>
            </w:r>
          </w:p>
        </w:tc>
        <w:tc>
          <w:tcPr>
            <w:tcW w:w="1563" w:type="pct"/>
            <w:tcBorders>
              <w:tl2br w:val="nil"/>
              <w:tr2bl w:val="nil"/>
            </w:tcBorders>
            <w:vAlign w:val="center"/>
          </w:tcPr>
          <w:p w14:paraId="3601E3E2" w14:textId="77777777" w:rsidR="00DD0F01" w:rsidRDefault="00000000">
            <w:pPr>
              <w:jc w:val="center"/>
              <w:rPr>
                <w:rFonts w:ascii="Times New Roman" w:hAnsi="Times New Roman" w:cs="Times New Roman"/>
                <w:color w:val="000000" w:themeColor="text1"/>
                <w:szCs w:val="21"/>
              </w:rPr>
            </w:pPr>
            <w:r>
              <w:rPr>
                <w:rFonts w:ascii="Times New Roman" w:hAnsi="Times New Roman" w:cs="Times New Roman" w:hint="eastAsia"/>
                <w:color w:val="000000" w:themeColor="text1"/>
                <w:szCs w:val="21"/>
              </w:rPr>
              <w:t>1.333</w:t>
            </w:r>
          </w:p>
        </w:tc>
      </w:tr>
      <w:tr w:rsidR="00DD0F01" w14:paraId="4D2B5ECE" w14:textId="77777777">
        <w:trPr>
          <w:trHeight w:val="311"/>
          <w:jc w:val="center"/>
        </w:trPr>
        <w:tc>
          <w:tcPr>
            <w:tcW w:w="965" w:type="pct"/>
            <w:tcBorders>
              <w:tl2br w:val="nil"/>
              <w:tr2bl w:val="nil"/>
            </w:tcBorders>
          </w:tcPr>
          <w:p w14:paraId="5F812D4B" w14:textId="77777777" w:rsidR="00DD0F01" w:rsidRDefault="00000000">
            <w:pPr>
              <w:jc w:val="center"/>
              <w:rPr>
                <w:rFonts w:ascii="Times New Roman" w:hAnsi="Times New Roman" w:cs="Times New Roman"/>
                <w:color w:val="000000" w:themeColor="text1"/>
                <w:szCs w:val="21"/>
              </w:rPr>
            </w:pPr>
            <w:r>
              <w:rPr>
                <w:rFonts w:ascii="Times New Roman" w:hAnsi="Times New Roman" w:cs="Times New Roman" w:hint="eastAsia"/>
                <w:color w:val="000000" w:themeColor="text1"/>
                <w:szCs w:val="21"/>
              </w:rPr>
              <w:t>专家四</w:t>
            </w:r>
          </w:p>
        </w:tc>
        <w:tc>
          <w:tcPr>
            <w:tcW w:w="1211" w:type="pct"/>
            <w:tcBorders>
              <w:tl2br w:val="nil"/>
              <w:tr2bl w:val="nil"/>
            </w:tcBorders>
            <w:vAlign w:val="center"/>
          </w:tcPr>
          <w:p w14:paraId="25DC156F" w14:textId="77777777" w:rsidR="00DD0F01" w:rsidRDefault="00000000">
            <w:pPr>
              <w:jc w:val="center"/>
              <w:rPr>
                <w:rFonts w:ascii="Times New Roman" w:hAnsi="Times New Roman" w:cs="Times New Roman"/>
                <w:color w:val="000000" w:themeColor="text1"/>
                <w:szCs w:val="21"/>
              </w:rPr>
            </w:pPr>
            <w:r>
              <w:rPr>
                <w:rFonts w:ascii="Times New Roman" w:hAnsi="Times New Roman" w:cs="Times New Roman" w:hint="eastAsia"/>
                <w:color w:val="000000" w:themeColor="text1"/>
                <w:szCs w:val="21"/>
              </w:rPr>
              <w:t>1.333</w:t>
            </w:r>
          </w:p>
        </w:tc>
        <w:tc>
          <w:tcPr>
            <w:tcW w:w="1259" w:type="pct"/>
            <w:tcBorders>
              <w:tl2br w:val="nil"/>
              <w:tr2bl w:val="nil"/>
            </w:tcBorders>
            <w:vAlign w:val="center"/>
          </w:tcPr>
          <w:p w14:paraId="4200835C" w14:textId="77777777" w:rsidR="00DD0F01" w:rsidRDefault="00000000">
            <w:pPr>
              <w:jc w:val="center"/>
              <w:rPr>
                <w:rFonts w:ascii="Times New Roman" w:hAnsi="Times New Roman" w:cs="Times New Roman"/>
                <w:color w:val="000000" w:themeColor="text1"/>
                <w:szCs w:val="21"/>
              </w:rPr>
            </w:pPr>
            <w:r>
              <w:rPr>
                <w:rFonts w:ascii="Times New Roman" w:hAnsi="Times New Roman" w:cs="Times New Roman" w:hint="eastAsia"/>
                <w:color w:val="000000" w:themeColor="text1"/>
                <w:szCs w:val="21"/>
              </w:rPr>
              <w:t>1.333</w:t>
            </w:r>
          </w:p>
        </w:tc>
        <w:tc>
          <w:tcPr>
            <w:tcW w:w="1563" w:type="pct"/>
            <w:tcBorders>
              <w:tl2br w:val="nil"/>
              <w:tr2bl w:val="nil"/>
            </w:tcBorders>
            <w:vAlign w:val="center"/>
          </w:tcPr>
          <w:p w14:paraId="6ECF9C5A" w14:textId="77777777" w:rsidR="00DD0F01" w:rsidRDefault="00000000">
            <w:pPr>
              <w:jc w:val="center"/>
              <w:rPr>
                <w:rFonts w:ascii="Times New Roman" w:hAnsi="Times New Roman" w:cs="Times New Roman"/>
                <w:color w:val="000000" w:themeColor="text1"/>
                <w:szCs w:val="21"/>
              </w:rPr>
            </w:pPr>
            <w:r>
              <w:rPr>
                <w:rFonts w:ascii="Times New Roman" w:hAnsi="Times New Roman" w:cs="Times New Roman" w:hint="eastAsia"/>
                <w:color w:val="000000" w:themeColor="text1"/>
                <w:szCs w:val="21"/>
              </w:rPr>
              <w:t>1.333</w:t>
            </w:r>
          </w:p>
        </w:tc>
      </w:tr>
    </w:tbl>
    <w:p w14:paraId="5D08C7DF" w14:textId="77777777" w:rsidR="00DD0F01" w:rsidRDefault="00000000">
      <w:pPr>
        <w:ind w:firstLineChars="200" w:firstLine="420"/>
        <w:rPr>
          <w:rFonts w:ascii="Times New Roman" w:eastAsia="宋体" w:hAnsi="Times New Roman" w:cs="Arial"/>
          <w:color w:val="000000" w:themeColor="text1"/>
          <w:szCs w:val="21"/>
          <w:shd w:val="clear" w:color="auto" w:fill="FFFFFF"/>
        </w:rPr>
      </w:pPr>
      <w:r>
        <w:rPr>
          <w:rFonts w:ascii="Times New Roman" w:eastAsia="宋体" w:hAnsi="Times New Roman" w:cs="Arial" w:hint="eastAsia"/>
          <w:color w:val="000000" w:themeColor="text1"/>
          <w:szCs w:val="21"/>
          <w:shd w:val="clear" w:color="auto" w:fill="FFFFFF"/>
        </w:rPr>
        <w:t>第二步：</w:t>
      </w:r>
      <w:r>
        <w:rPr>
          <w:rFonts w:ascii="Times New Roman" w:eastAsia="宋体" w:hAnsi="Times New Roman" w:hint="eastAsia"/>
          <w:color w:val="000000" w:themeColor="text1"/>
        </w:rPr>
        <w:t>将得到的四位专家对每个指标评估权重构成一个矩阵，并对</w:t>
      </w:r>
      <w:r>
        <w:rPr>
          <w:rFonts w:ascii="Times New Roman" w:eastAsia="宋体" w:hAnsi="Times New Roman"/>
          <w:color w:val="000000" w:themeColor="text1"/>
        </w:rPr>
        <w:t>每个指标（行）进行极差归一化</w:t>
      </w:r>
      <w:r>
        <w:rPr>
          <w:rFonts w:ascii="Times New Roman" w:eastAsia="宋体" w:hAnsi="Times New Roman" w:hint="eastAsia"/>
          <w:color w:val="000000" w:themeColor="text1"/>
        </w:rPr>
        <w:t>得到归一化后的矩阵，</w:t>
      </w:r>
      <w:r>
        <w:rPr>
          <w:rFonts w:ascii="Times New Roman" w:eastAsia="宋体" w:hAnsi="Times New Roman" w:cs="Arial" w:hint="eastAsia"/>
          <w:color w:val="000000" w:themeColor="text1"/>
          <w:szCs w:val="21"/>
          <w:shd w:val="clear" w:color="auto" w:fill="FFFFFF"/>
        </w:rPr>
        <w:t>如表（</w:t>
      </w:r>
      <w:r>
        <w:rPr>
          <w:rFonts w:ascii="Times New Roman" w:eastAsia="宋体" w:hAnsi="Times New Roman" w:cs="Arial" w:hint="eastAsia"/>
          <w:color w:val="000000" w:themeColor="text1"/>
          <w:szCs w:val="21"/>
          <w:shd w:val="clear" w:color="auto" w:fill="FFFFFF"/>
        </w:rPr>
        <w:t>86</w:t>
      </w:r>
      <w:r>
        <w:rPr>
          <w:rFonts w:ascii="Times New Roman" w:eastAsia="宋体" w:hAnsi="Times New Roman" w:cs="Arial" w:hint="eastAsia"/>
          <w:color w:val="000000" w:themeColor="text1"/>
          <w:szCs w:val="21"/>
          <w:shd w:val="clear" w:color="auto" w:fill="FFFFFF"/>
        </w:rPr>
        <w:t>）所示：</w:t>
      </w:r>
    </w:p>
    <w:p w14:paraId="13FD7094" w14:textId="77777777" w:rsidR="00DD0F01" w:rsidRDefault="00000000">
      <w:pPr>
        <w:jc w:val="center"/>
        <w:rPr>
          <w:rFonts w:ascii="Times New Roman" w:hAnsi="Times New Roman" w:cs="Times New Roman"/>
          <w:color w:val="000000" w:themeColor="text1"/>
          <w:szCs w:val="21"/>
        </w:rPr>
      </w:pPr>
      <w:r>
        <w:rPr>
          <w:rFonts w:ascii="Times New Roman" w:hAnsi="Times New Roman" w:cs="Times New Roman" w:hint="eastAsia"/>
          <w:color w:val="000000" w:themeColor="text1"/>
          <w:szCs w:val="21"/>
        </w:rPr>
        <w:t>表</w:t>
      </w:r>
      <w:r>
        <w:rPr>
          <w:rFonts w:ascii="Times New Roman" w:hAnsi="Times New Roman" w:cs="Times New Roman" w:hint="eastAsia"/>
          <w:color w:val="000000" w:themeColor="text1"/>
          <w:szCs w:val="21"/>
        </w:rPr>
        <w:t xml:space="preserve"> 86 </w:t>
      </w:r>
      <w:r>
        <w:rPr>
          <w:rFonts w:ascii="Times New Roman" w:hAnsi="Times New Roman" w:cs="Times New Roman" w:hint="eastAsia"/>
          <w:color w:val="000000" w:themeColor="text1"/>
          <w:szCs w:val="21"/>
        </w:rPr>
        <w:t>归一化结果矩阵表</w:t>
      </w:r>
    </w:p>
    <w:tbl>
      <w:tblPr>
        <w:tblStyle w:val="a6"/>
        <w:tblW w:w="4998" w:type="pct"/>
        <w:jc w:val="center"/>
        <w:tblBorders>
          <w:top w:val="single" w:sz="8" w:space="0" w:color="auto"/>
          <w:left w:val="none" w:sz="0" w:space="0" w:color="auto"/>
          <w:bottom w:val="single" w:sz="8" w:space="0" w:color="auto"/>
          <w:right w:val="none" w:sz="0" w:space="0" w:color="auto"/>
          <w:insideH w:val="none" w:sz="0" w:space="0" w:color="auto"/>
          <w:insideV w:val="none" w:sz="0" w:space="0" w:color="auto"/>
        </w:tblBorders>
        <w:tblLook w:val="04A0" w:firstRow="1" w:lastRow="0" w:firstColumn="1" w:lastColumn="0" w:noHBand="0" w:noVBand="1"/>
      </w:tblPr>
      <w:tblGrid>
        <w:gridCol w:w="1970"/>
        <w:gridCol w:w="1970"/>
        <w:gridCol w:w="1970"/>
        <w:gridCol w:w="1970"/>
        <w:gridCol w:w="1970"/>
      </w:tblGrid>
      <w:tr w:rsidR="00DD0F01" w14:paraId="58C9C277" w14:textId="77777777">
        <w:trPr>
          <w:jc w:val="center"/>
        </w:trPr>
        <w:tc>
          <w:tcPr>
            <w:tcW w:w="1000" w:type="pct"/>
            <w:tcBorders>
              <w:top w:val="single" w:sz="8" w:space="0" w:color="auto"/>
              <w:left w:val="nil"/>
              <w:bottom w:val="single" w:sz="4" w:space="0" w:color="auto"/>
              <w:right w:val="nil"/>
            </w:tcBorders>
          </w:tcPr>
          <w:p w14:paraId="7F1102BF" w14:textId="77777777" w:rsidR="00DD0F01" w:rsidRDefault="00DD0F01">
            <w:pPr>
              <w:jc w:val="center"/>
              <w:rPr>
                <w:rFonts w:ascii="Times New Roman" w:hAnsi="Times New Roman" w:cs="Times New Roman"/>
                <w:color w:val="000000" w:themeColor="text1"/>
                <w:szCs w:val="21"/>
              </w:rPr>
            </w:pPr>
          </w:p>
        </w:tc>
        <w:tc>
          <w:tcPr>
            <w:tcW w:w="1000" w:type="pct"/>
            <w:tcBorders>
              <w:top w:val="single" w:sz="8" w:space="0" w:color="auto"/>
              <w:left w:val="nil"/>
              <w:bottom w:val="single" w:sz="4" w:space="0" w:color="auto"/>
              <w:right w:val="nil"/>
            </w:tcBorders>
          </w:tcPr>
          <w:p w14:paraId="00D7162D" w14:textId="77777777" w:rsidR="00DD0F01" w:rsidRDefault="00000000">
            <w:pPr>
              <w:jc w:val="center"/>
              <w:rPr>
                <w:rFonts w:ascii="Times New Roman" w:hAnsi="Times New Roman" w:cs="Times New Roman"/>
                <w:color w:val="000000" w:themeColor="text1"/>
                <w:szCs w:val="21"/>
              </w:rPr>
            </w:pPr>
            <w:r>
              <w:rPr>
                <w:rFonts w:ascii="Times New Roman" w:hAnsi="Times New Roman" w:cs="Times New Roman" w:hint="eastAsia"/>
                <w:color w:val="000000" w:themeColor="text1"/>
                <w:szCs w:val="21"/>
              </w:rPr>
              <w:t>专家一</w:t>
            </w:r>
          </w:p>
        </w:tc>
        <w:tc>
          <w:tcPr>
            <w:tcW w:w="1000" w:type="pct"/>
            <w:tcBorders>
              <w:top w:val="single" w:sz="8" w:space="0" w:color="auto"/>
              <w:left w:val="nil"/>
              <w:bottom w:val="single" w:sz="4" w:space="0" w:color="auto"/>
              <w:right w:val="nil"/>
            </w:tcBorders>
          </w:tcPr>
          <w:p w14:paraId="63C3C1E3" w14:textId="77777777" w:rsidR="00DD0F01" w:rsidRDefault="00000000">
            <w:pPr>
              <w:jc w:val="center"/>
              <w:rPr>
                <w:rFonts w:ascii="Times New Roman" w:hAnsi="Times New Roman" w:cs="Times New Roman"/>
                <w:color w:val="000000" w:themeColor="text1"/>
                <w:szCs w:val="21"/>
              </w:rPr>
            </w:pPr>
            <w:r>
              <w:rPr>
                <w:rFonts w:ascii="Times New Roman" w:hAnsi="Times New Roman" w:cs="Times New Roman" w:hint="eastAsia"/>
                <w:color w:val="000000" w:themeColor="text1"/>
                <w:szCs w:val="21"/>
              </w:rPr>
              <w:t>专家二</w:t>
            </w:r>
          </w:p>
        </w:tc>
        <w:tc>
          <w:tcPr>
            <w:tcW w:w="1000" w:type="pct"/>
            <w:tcBorders>
              <w:top w:val="single" w:sz="8" w:space="0" w:color="auto"/>
              <w:left w:val="nil"/>
              <w:bottom w:val="single" w:sz="4" w:space="0" w:color="auto"/>
              <w:right w:val="nil"/>
            </w:tcBorders>
          </w:tcPr>
          <w:p w14:paraId="78CD8AE4" w14:textId="77777777" w:rsidR="00DD0F01" w:rsidRDefault="00000000">
            <w:pPr>
              <w:jc w:val="center"/>
              <w:rPr>
                <w:rFonts w:ascii="Times New Roman" w:hAnsi="Times New Roman" w:cs="Times New Roman"/>
                <w:color w:val="000000" w:themeColor="text1"/>
                <w:szCs w:val="21"/>
              </w:rPr>
            </w:pPr>
            <w:r>
              <w:rPr>
                <w:rFonts w:ascii="Times New Roman" w:hAnsi="Times New Roman" w:cs="Times New Roman" w:hint="eastAsia"/>
                <w:color w:val="000000" w:themeColor="text1"/>
                <w:szCs w:val="21"/>
              </w:rPr>
              <w:t>专家三</w:t>
            </w:r>
          </w:p>
        </w:tc>
        <w:tc>
          <w:tcPr>
            <w:tcW w:w="1000" w:type="pct"/>
            <w:tcBorders>
              <w:top w:val="single" w:sz="8" w:space="0" w:color="auto"/>
              <w:left w:val="nil"/>
              <w:bottom w:val="single" w:sz="4" w:space="0" w:color="auto"/>
              <w:right w:val="nil"/>
            </w:tcBorders>
          </w:tcPr>
          <w:p w14:paraId="29D242F0" w14:textId="77777777" w:rsidR="00DD0F01" w:rsidRDefault="00000000">
            <w:pPr>
              <w:jc w:val="center"/>
              <w:rPr>
                <w:rFonts w:ascii="Times New Roman" w:hAnsi="Times New Roman" w:cs="Times New Roman"/>
                <w:color w:val="000000" w:themeColor="text1"/>
                <w:szCs w:val="21"/>
              </w:rPr>
            </w:pPr>
            <w:r>
              <w:rPr>
                <w:rFonts w:ascii="Times New Roman" w:hAnsi="Times New Roman" w:cs="Times New Roman" w:hint="eastAsia"/>
                <w:color w:val="000000" w:themeColor="text1"/>
                <w:szCs w:val="21"/>
              </w:rPr>
              <w:t>专家四</w:t>
            </w:r>
          </w:p>
        </w:tc>
      </w:tr>
      <w:tr w:rsidR="00DD0F01" w14:paraId="4007EEF5" w14:textId="77777777">
        <w:trPr>
          <w:trHeight w:val="313"/>
          <w:jc w:val="center"/>
        </w:trPr>
        <w:tc>
          <w:tcPr>
            <w:tcW w:w="1000" w:type="pct"/>
            <w:tcBorders>
              <w:top w:val="single" w:sz="4" w:space="0" w:color="auto"/>
              <w:tl2br w:val="nil"/>
              <w:tr2bl w:val="nil"/>
            </w:tcBorders>
          </w:tcPr>
          <w:p w14:paraId="1AE6070C" w14:textId="77777777" w:rsidR="00DD0F01" w:rsidRDefault="00000000">
            <w:pPr>
              <w:jc w:val="center"/>
              <w:rPr>
                <w:rFonts w:ascii="Times New Roman" w:hAnsi="Times New Roman" w:cs="Times New Roman"/>
                <w:color w:val="000000" w:themeColor="text1"/>
                <w:szCs w:val="21"/>
              </w:rPr>
            </w:pPr>
            <w:r>
              <w:rPr>
                <w:rFonts w:ascii="Times New Roman" w:hAnsi="Times New Roman" w:cs="Times New Roman" w:hint="eastAsia"/>
                <w:color w:val="000000" w:themeColor="text1"/>
                <w:szCs w:val="21"/>
              </w:rPr>
              <w:t>准确率</w:t>
            </w:r>
          </w:p>
        </w:tc>
        <w:tc>
          <w:tcPr>
            <w:tcW w:w="1000" w:type="pct"/>
            <w:tcBorders>
              <w:top w:val="single" w:sz="4" w:space="0" w:color="auto"/>
              <w:tl2br w:val="nil"/>
              <w:tr2bl w:val="nil"/>
            </w:tcBorders>
            <w:vAlign w:val="center"/>
          </w:tcPr>
          <w:p w14:paraId="72313825" w14:textId="77777777" w:rsidR="00DD0F01" w:rsidRDefault="00000000">
            <w:pPr>
              <w:jc w:val="center"/>
              <w:rPr>
                <w:rFonts w:ascii="Times New Roman" w:hAnsi="Times New Roman" w:cs="Times New Roman"/>
                <w:color w:val="000000" w:themeColor="text1"/>
                <w:szCs w:val="21"/>
              </w:rPr>
            </w:pPr>
            <w:r>
              <w:rPr>
                <w:rFonts w:ascii="Times New Roman" w:hAnsi="Times New Roman" w:cs="Times New Roman" w:hint="eastAsia"/>
                <w:color w:val="000000" w:themeColor="text1"/>
                <w:szCs w:val="21"/>
              </w:rPr>
              <w:t>0</w:t>
            </w:r>
          </w:p>
        </w:tc>
        <w:tc>
          <w:tcPr>
            <w:tcW w:w="1000" w:type="pct"/>
            <w:tcBorders>
              <w:top w:val="single" w:sz="4" w:space="0" w:color="auto"/>
              <w:tl2br w:val="nil"/>
              <w:tr2bl w:val="nil"/>
            </w:tcBorders>
            <w:vAlign w:val="center"/>
          </w:tcPr>
          <w:p w14:paraId="63823384" w14:textId="77777777" w:rsidR="00DD0F01" w:rsidRDefault="00000000">
            <w:pPr>
              <w:jc w:val="center"/>
              <w:rPr>
                <w:rFonts w:ascii="Times New Roman" w:hAnsi="Times New Roman" w:cs="Times New Roman"/>
                <w:color w:val="000000" w:themeColor="text1"/>
                <w:szCs w:val="21"/>
              </w:rPr>
            </w:pPr>
            <w:r>
              <w:rPr>
                <w:rFonts w:ascii="Times New Roman" w:hAnsi="Times New Roman" w:cs="Times New Roman" w:hint="eastAsia"/>
                <w:color w:val="000000" w:themeColor="text1"/>
                <w:szCs w:val="21"/>
              </w:rPr>
              <w:t>1</w:t>
            </w:r>
          </w:p>
        </w:tc>
        <w:tc>
          <w:tcPr>
            <w:tcW w:w="1000" w:type="pct"/>
            <w:tcBorders>
              <w:top w:val="single" w:sz="4" w:space="0" w:color="auto"/>
              <w:tl2br w:val="nil"/>
              <w:tr2bl w:val="nil"/>
            </w:tcBorders>
            <w:vAlign w:val="center"/>
          </w:tcPr>
          <w:p w14:paraId="5BB41F5E" w14:textId="77777777" w:rsidR="00DD0F01" w:rsidRDefault="00000000">
            <w:pPr>
              <w:jc w:val="center"/>
              <w:rPr>
                <w:rFonts w:ascii="Times New Roman" w:hAnsi="Times New Roman" w:cs="Times New Roman"/>
                <w:color w:val="000000" w:themeColor="text1"/>
                <w:szCs w:val="21"/>
              </w:rPr>
            </w:pPr>
            <w:r>
              <w:rPr>
                <w:rFonts w:ascii="Times New Roman" w:hAnsi="Times New Roman" w:cs="Times New Roman" w:hint="eastAsia"/>
                <w:color w:val="000000" w:themeColor="text1"/>
                <w:szCs w:val="21"/>
              </w:rPr>
              <w:t>0</w:t>
            </w:r>
          </w:p>
        </w:tc>
        <w:tc>
          <w:tcPr>
            <w:tcW w:w="1000" w:type="pct"/>
            <w:tcBorders>
              <w:top w:val="single" w:sz="4" w:space="0" w:color="auto"/>
              <w:tl2br w:val="nil"/>
              <w:tr2bl w:val="nil"/>
            </w:tcBorders>
            <w:vAlign w:val="center"/>
          </w:tcPr>
          <w:p w14:paraId="4EBB907A" w14:textId="77777777" w:rsidR="00DD0F01" w:rsidRDefault="00000000">
            <w:pPr>
              <w:jc w:val="center"/>
              <w:rPr>
                <w:rFonts w:ascii="Times New Roman" w:hAnsi="Times New Roman" w:cs="Times New Roman"/>
                <w:color w:val="000000" w:themeColor="text1"/>
                <w:szCs w:val="21"/>
              </w:rPr>
            </w:pPr>
            <w:r>
              <w:rPr>
                <w:rFonts w:ascii="Times New Roman" w:hAnsi="Times New Roman" w:cs="Times New Roman" w:hint="eastAsia"/>
                <w:color w:val="000000" w:themeColor="text1"/>
                <w:szCs w:val="21"/>
              </w:rPr>
              <w:t>0</w:t>
            </w:r>
          </w:p>
        </w:tc>
      </w:tr>
      <w:tr w:rsidR="00DD0F01" w14:paraId="657C5C64" w14:textId="77777777">
        <w:trPr>
          <w:trHeight w:val="311"/>
          <w:jc w:val="center"/>
        </w:trPr>
        <w:tc>
          <w:tcPr>
            <w:tcW w:w="1000" w:type="pct"/>
            <w:tcBorders>
              <w:tl2br w:val="nil"/>
              <w:tr2bl w:val="nil"/>
            </w:tcBorders>
          </w:tcPr>
          <w:p w14:paraId="3A30E1BF" w14:textId="77777777" w:rsidR="00DD0F01" w:rsidRDefault="00000000">
            <w:pPr>
              <w:jc w:val="center"/>
              <w:rPr>
                <w:rFonts w:ascii="Times New Roman" w:hAnsi="Times New Roman" w:cs="Times New Roman"/>
                <w:color w:val="000000" w:themeColor="text1"/>
                <w:szCs w:val="21"/>
              </w:rPr>
            </w:pPr>
            <w:r>
              <w:rPr>
                <w:rFonts w:ascii="Times New Roman" w:hAnsi="Times New Roman" w:cs="Times New Roman" w:hint="eastAsia"/>
                <w:color w:val="000000" w:themeColor="text1"/>
                <w:szCs w:val="21"/>
              </w:rPr>
              <w:t>精确率</w:t>
            </w:r>
          </w:p>
        </w:tc>
        <w:tc>
          <w:tcPr>
            <w:tcW w:w="1000" w:type="pct"/>
            <w:tcBorders>
              <w:tl2br w:val="nil"/>
              <w:tr2bl w:val="nil"/>
            </w:tcBorders>
            <w:vAlign w:val="center"/>
          </w:tcPr>
          <w:p w14:paraId="53121823" w14:textId="77777777" w:rsidR="00DD0F01" w:rsidRDefault="00000000">
            <w:pPr>
              <w:jc w:val="center"/>
              <w:rPr>
                <w:rFonts w:ascii="Times New Roman" w:hAnsi="Times New Roman" w:cs="Times New Roman"/>
                <w:color w:val="000000" w:themeColor="text1"/>
                <w:szCs w:val="21"/>
              </w:rPr>
            </w:pPr>
            <w:r>
              <w:rPr>
                <w:rFonts w:ascii="Times New Roman" w:hAnsi="Times New Roman" w:cs="Times New Roman" w:hint="eastAsia"/>
                <w:color w:val="000000" w:themeColor="text1"/>
                <w:szCs w:val="21"/>
              </w:rPr>
              <w:t>0</w:t>
            </w:r>
          </w:p>
        </w:tc>
        <w:tc>
          <w:tcPr>
            <w:tcW w:w="1000" w:type="pct"/>
            <w:tcBorders>
              <w:tl2br w:val="nil"/>
              <w:tr2bl w:val="nil"/>
            </w:tcBorders>
            <w:vAlign w:val="center"/>
          </w:tcPr>
          <w:p w14:paraId="2B133A2C" w14:textId="77777777" w:rsidR="00DD0F01" w:rsidRDefault="00000000">
            <w:pPr>
              <w:jc w:val="center"/>
              <w:rPr>
                <w:rFonts w:ascii="Times New Roman" w:hAnsi="Times New Roman" w:cs="Times New Roman"/>
                <w:color w:val="000000" w:themeColor="text1"/>
                <w:szCs w:val="21"/>
              </w:rPr>
            </w:pPr>
            <w:r>
              <w:rPr>
                <w:rFonts w:ascii="Times New Roman" w:hAnsi="Times New Roman" w:cs="Times New Roman" w:hint="eastAsia"/>
                <w:color w:val="000000" w:themeColor="text1"/>
                <w:szCs w:val="21"/>
              </w:rPr>
              <w:t>0</w:t>
            </w:r>
          </w:p>
        </w:tc>
        <w:tc>
          <w:tcPr>
            <w:tcW w:w="1000" w:type="pct"/>
            <w:tcBorders>
              <w:tl2br w:val="nil"/>
              <w:tr2bl w:val="nil"/>
            </w:tcBorders>
            <w:vAlign w:val="center"/>
          </w:tcPr>
          <w:p w14:paraId="2F930208" w14:textId="77777777" w:rsidR="00DD0F01" w:rsidRDefault="00000000">
            <w:pPr>
              <w:jc w:val="center"/>
              <w:rPr>
                <w:rFonts w:ascii="Times New Roman" w:hAnsi="Times New Roman" w:cs="Times New Roman"/>
                <w:color w:val="000000" w:themeColor="text1"/>
                <w:szCs w:val="21"/>
              </w:rPr>
            </w:pPr>
            <w:r>
              <w:rPr>
                <w:rFonts w:ascii="Times New Roman" w:hAnsi="Times New Roman" w:cs="Times New Roman" w:hint="eastAsia"/>
                <w:color w:val="000000" w:themeColor="text1"/>
                <w:szCs w:val="21"/>
              </w:rPr>
              <w:t>1</w:t>
            </w:r>
          </w:p>
        </w:tc>
        <w:tc>
          <w:tcPr>
            <w:tcW w:w="1000" w:type="pct"/>
            <w:tcBorders>
              <w:tl2br w:val="nil"/>
              <w:tr2bl w:val="nil"/>
            </w:tcBorders>
            <w:vAlign w:val="center"/>
          </w:tcPr>
          <w:p w14:paraId="0A916704" w14:textId="77777777" w:rsidR="00DD0F01" w:rsidRDefault="00000000">
            <w:pPr>
              <w:jc w:val="center"/>
              <w:rPr>
                <w:rFonts w:ascii="Times New Roman" w:hAnsi="Times New Roman" w:cs="Times New Roman"/>
                <w:color w:val="000000" w:themeColor="text1"/>
                <w:szCs w:val="21"/>
              </w:rPr>
            </w:pPr>
            <w:r>
              <w:rPr>
                <w:rFonts w:ascii="Times New Roman" w:hAnsi="Times New Roman" w:cs="Times New Roman" w:hint="eastAsia"/>
                <w:color w:val="000000" w:themeColor="text1"/>
                <w:szCs w:val="21"/>
              </w:rPr>
              <w:t>0</w:t>
            </w:r>
          </w:p>
        </w:tc>
      </w:tr>
      <w:tr w:rsidR="00DD0F01" w14:paraId="779197CA" w14:textId="77777777">
        <w:trPr>
          <w:trHeight w:val="311"/>
          <w:jc w:val="center"/>
        </w:trPr>
        <w:tc>
          <w:tcPr>
            <w:tcW w:w="1000" w:type="pct"/>
            <w:tcBorders>
              <w:tl2br w:val="nil"/>
              <w:tr2bl w:val="nil"/>
            </w:tcBorders>
          </w:tcPr>
          <w:p w14:paraId="5827F171" w14:textId="77777777" w:rsidR="00DD0F01" w:rsidRDefault="00000000">
            <w:pPr>
              <w:jc w:val="center"/>
              <w:rPr>
                <w:rFonts w:ascii="Times New Roman" w:hAnsi="Times New Roman" w:cs="Times New Roman"/>
                <w:color w:val="000000" w:themeColor="text1"/>
                <w:szCs w:val="21"/>
              </w:rPr>
            </w:pPr>
            <w:r>
              <w:rPr>
                <w:rFonts w:ascii="Times New Roman" w:hAnsi="Times New Roman" w:cs="Times New Roman" w:hint="eastAsia"/>
                <w:color w:val="000000" w:themeColor="text1"/>
                <w:szCs w:val="21"/>
              </w:rPr>
              <w:t>召回率</w:t>
            </w:r>
          </w:p>
        </w:tc>
        <w:tc>
          <w:tcPr>
            <w:tcW w:w="1000" w:type="pct"/>
            <w:tcBorders>
              <w:tl2br w:val="nil"/>
              <w:tr2bl w:val="nil"/>
            </w:tcBorders>
            <w:vAlign w:val="center"/>
          </w:tcPr>
          <w:p w14:paraId="5E34344A" w14:textId="77777777" w:rsidR="00DD0F01" w:rsidRDefault="00000000">
            <w:pPr>
              <w:jc w:val="center"/>
              <w:rPr>
                <w:rFonts w:ascii="Times New Roman" w:hAnsi="Times New Roman" w:cs="Times New Roman"/>
                <w:color w:val="000000" w:themeColor="text1"/>
                <w:szCs w:val="21"/>
              </w:rPr>
            </w:pPr>
            <w:r>
              <w:rPr>
                <w:rFonts w:ascii="Times New Roman" w:hAnsi="Times New Roman" w:cs="Times New Roman" w:hint="eastAsia"/>
                <w:color w:val="000000" w:themeColor="text1"/>
                <w:szCs w:val="21"/>
              </w:rPr>
              <w:t>1</w:t>
            </w:r>
          </w:p>
        </w:tc>
        <w:tc>
          <w:tcPr>
            <w:tcW w:w="1000" w:type="pct"/>
            <w:tcBorders>
              <w:tl2br w:val="nil"/>
              <w:tr2bl w:val="nil"/>
            </w:tcBorders>
            <w:vAlign w:val="center"/>
          </w:tcPr>
          <w:p w14:paraId="4F4427B0" w14:textId="77777777" w:rsidR="00DD0F01" w:rsidRDefault="00000000">
            <w:pPr>
              <w:jc w:val="center"/>
              <w:rPr>
                <w:rFonts w:ascii="Times New Roman" w:hAnsi="Times New Roman" w:cs="Times New Roman"/>
                <w:color w:val="000000" w:themeColor="text1"/>
                <w:szCs w:val="21"/>
              </w:rPr>
            </w:pPr>
            <w:r>
              <w:rPr>
                <w:rFonts w:ascii="Times New Roman" w:hAnsi="Times New Roman" w:cs="Times New Roman" w:hint="eastAsia"/>
                <w:color w:val="000000" w:themeColor="text1"/>
                <w:szCs w:val="21"/>
              </w:rPr>
              <w:t>0</w:t>
            </w:r>
          </w:p>
        </w:tc>
        <w:tc>
          <w:tcPr>
            <w:tcW w:w="1000" w:type="pct"/>
            <w:tcBorders>
              <w:tl2br w:val="nil"/>
              <w:tr2bl w:val="nil"/>
            </w:tcBorders>
            <w:vAlign w:val="center"/>
          </w:tcPr>
          <w:p w14:paraId="1AEEDC8A" w14:textId="77777777" w:rsidR="00DD0F01" w:rsidRDefault="00000000">
            <w:pPr>
              <w:jc w:val="center"/>
              <w:rPr>
                <w:rFonts w:ascii="Times New Roman" w:hAnsi="Times New Roman" w:cs="Times New Roman"/>
                <w:color w:val="000000" w:themeColor="text1"/>
                <w:szCs w:val="21"/>
              </w:rPr>
            </w:pPr>
            <w:r>
              <w:rPr>
                <w:rFonts w:ascii="Times New Roman" w:hAnsi="Times New Roman" w:cs="Times New Roman" w:hint="eastAsia"/>
                <w:color w:val="000000" w:themeColor="text1"/>
                <w:szCs w:val="21"/>
              </w:rPr>
              <w:t>0</w:t>
            </w:r>
          </w:p>
        </w:tc>
        <w:tc>
          <w:tcPr>
            <w:tcW w:w="1000" w:type="pct"/>
            <w:tcBorders>
              <w:tl2br w:val="nil"/>
              <w:tr2bl w:val="nil"/>
            </w:tcBorders>
            <w:vAlign w:val="center"/>
          </w:tcPr>
          <w:p w14:paraId="6CB8D7F7" w14:textId="77777777" w:rsidR="00DD0F01" w:rsidRDefault="00000000">
            <w:pPr>
              <w:jc w:val="center"/>
              <w:rPr>
                <w:rFonts w:ascii="Times New Roman" w:hAnsi="Times New Roman" w:cs="Times New Roman"/>
                <w:color w:val="000000" w:themeColor="text1"/>
                <w:szCs w:val="21"/>
              </w:rPr>
            </w:pPr>
            <w:r>
              <w:rPr>
                <w:rFonts w:ascii="Times New Roman" w:hAnsi="Times New Roman" w:cs="Times New Roman" w:hint="eastAsia"/>
                <w:color w:val="000000" w:themeColor="text1"/>
                <w:szCs w:val="21"/>
              </w:rPr>
              <w:t>0</w:t>
            </w:r>
          </w:p>
        </w:tc>
      </w:tr>
    </w:tbl>
    <w:p w14:paraId="022F143C" w14:textId="77777777" w:rsidR="00DD0F01" w:rsidRDefault="00000000">
      <w:pPr>
        <w:ind w:firstLineChars="200" w:firstLine="420"/>
        <w:rPr>
          <w:rFonts w:ascii="Times New Roman" w:eastAsia="宋体" w:hAnsi="Times New Roman" w:cs="Arial"/>
          <w:color w:val="000000" w:themeColor="text1"/>
          <w:szCs w:val="21"/>
          <w:shd w:val="clear" w:color="auto" w:fill="FFFFFF"/>
        </w:rPr>
      </w:pPr>
      <w:r>
        <w:rPr>
          <w:rFonts w:ascii="Times New Roman" w:eastAsia="宋体" w:hAnsi="Times New Roman" w:cs="Arial" w:hint="eastAsia"/>
          <w:color w:val="000000" w:themeColor="text1"/>
          <w:szCs w:val="21"/>
          <w:shd w:val="clear" w:color="auto" w:fill="FFFFFF"/>
        </w:rPr>
        <w:t>第三步：</w:t>
      </w:r>
      <w:r>
        <w:rPr>
          <w:rFonts w:ascii="Times New Roman" w:eastAsia="宋体" w:hAnsi="Times New Roman"/>
          <w:color w:val="000000" w:themeColor="text1"/>
          <w:szCs w:val="21"/>
        </w:rPr>
        <w:t>计算</w:t>
      </w:r>
      <w:r>
        <w:rPr>
          <w:rFonts w:ascii="Times New Roman" w:eastAsia="宋体" w:hAnsi="Times New Roman" w:hint="eastAsia"/>
          <w:color w:val="000000" w:themeColor="text1"/>
        </w:rPr>
        <w:t>每个</w:t>
      </w:r>
      <w:r>
        <w:rPr>
          <w:rFonts w:ascii="Times New Roman" w:eastAsia="宋体" w:hAnsi="Times New Roman"/>
          <w:color w:val="000000" w:themeColor="text1"/>
          <w:szCs w:val="21"/>
        </w:rPr>
        <w:t>指标的</w:t>
      </w:r>
      <w:r>
        <w:rPr>
          <w:rFonts w:ascii="Times New Roman" w:eastAsia="宋体" w:hAnsi="Times New Roman" w:cs="宋体"/>
          <w:color w:val="000000" w:themeColor="text1"/>
          <w:szCs w:val="21"/>
        </w:rPr>
        <w:t>均值与标准差</w:t>
      </w:r>
      <w:r>
        <w:rPr>
          <w:rFonts w:ascii="Times New Roman" w:eastAsia="宋体" w:hAnsi="Times New Roman" w:hint="eastAsia"/>
          <w:color w:val="000000" w:themeColor="text1"/>
        </w:rPr>
        <w:t>，</w:t>
      </w:r>
      <w:r>
        <w:rPr>
          <w:rFonts w:ascii="Times New Roman" w:eastAsia="宋体" w:hAnsi="Times New Roman" w:cs="Arial" w:hint="eastAsia"/>
          <w:color w:val="000000" w:themeColor="text1"/>
          <w:szCs w:val="21"/>
          <w:shd w:val="clear" w:color="auto" w:fill="FFFFFF"/>
        </w:rPr>
        <w:t>如表（</w:t>
      </w:r>
      <w:r>
        <w:rPr>
          <w:rFonts w:ascii="Times New Roman" w:eastAsia="宋体" w:hAnsi="Times New Roman" w:cs="Arial" w:hint="eastAsia"/>
          <w:color w:val="000000" w:themeColor="text1"/>
          <w:szCs w:val="21"/>
          <w:shd w:val="clear" w:color="auto" w:fill="FFFFFF"/>
        </w:rPr>
        <w:t>87</w:t>
      </w:r>
      <w:r>
        <w:rPr>
          <w:rFonts w:ascii="Times New Roman" w:eastAsia="宋体" w:hAnsi="Times New Roman" w:cs="Arial" w:hint="eastAsia"/>
          <w:color w:val="000000" w:themeColor="text1"/>
          <w:szCs w:val="21"/>
          <w:shd w:val="clear" w:color="auto" w:fill="FFFFFF"/>
        </w:rPr>
        <w:t>）所示：</w:t>
      </w:r>
    </w:p>
    <w:p w14:paraId="3ED08C77" w14:textId="77777777" w:rsidR="00DD0F01" w:rsidRDefault="00DD0F01">
      <w:pPr>
        <w:jc w:val="center"/>
        <w:rPr>
          <w:rFonts w:ascii="Times New Roman" w:hAnsi="Times New Roman" w:cs="Times New Roman"/>
          <w:color w:val="000000" w:themeColor="text1"/>
          <w:szCs w:val="21"/>
        </w:rPr>
      </w:pPr>
    </w:p>
    <w:p w14:paraId="25B78697" w14:textId="77777777" w:rsidR="00DD0F01" w:rsidRDefault="00000000">
      <w:pPr>
        <w:jc w:val="center"/>
        <w:rPr>
          <w:rFonts w:ascii="Times New Roman" w:hAnsi="Times New Roman" w:cs="Times New Roman"/>
          <w:color w:val="000000" w:themeColor="text1"/>
          <w:szCs w:val="21"/>
        </w:rPr>
      </w:pPr>
      <w:r>
        <w:rPr>
          <w:rFonts w:ascii="Times New Roman" w:hAnsi="Times New Roman" w:cs="Times New Roman" w:hint="eastAsia"/>
          <w:color w:val="000000" w:themeColor="text1"/>
          <w:szCs w:val="21"/>
        </w:rPr>
        <w:t>表</w:t>
      </w:r>
      <w:r>
        <w:rPr>
          <w:rFonts w:ascii="Times New Roman" w:hAnsi="Times New Roman" w:cs="Times New Roman" w:hint="eastAsia"/>
          <w:color w:val="000000" w:themeColor="text1"/>
          <w:szCs w:val="21"/>
        </w:rPr>
        <w:t xml:space="preserve"> 87 </w:t>
      </w:r>
      <w:r>
        <w:rPr>
          <w:rFonts w:ascii="Times New Roman" w:hAnsi="Times New Roman" w:cs="Times New Roman" w:hint="eastAsia"/>
          <w:color w:val="000000" w:themeColor="text1"/>
          <w:szCs w:val="21"/>
        </w:rPr>
        <w:t>均值与标准差表</w:t>
      </w:r>
    </w:p>
    <w:tbl>
      <w:tblPr>
        <w:tblStyle w:val="a6"/>
        <w:tblW w:w="5000" w:type="pct"/>
        <w:jc w:val="center"/>
        <w:tblBorders>
          <w:top w:val="single" w:sz="8" w:space="0" w:color="auto"/>
          <w:left w:val="none" w:sz="0" w:space="0" w:color="auto"/>
          <w:bottom w:val="single" w:sz="8" w:space="0" w:color="auto"/>
          <w:right w:val="none" w:sz="0" w:space="0" w:color="auto"/>
          <w:insideH w:val="none" w:sz="0" w:space="0" w:color="auto"/>
          <w:insideV w:val="none" w:sz="0" w:space="0" w:color="auto"/>
        </w:tblBorders>
        <w:tblLook w:val="04A0" w:firstRow="1" w:lastRow="0" w:firstColumn="1" w:lastColumn="0" w:noHBand="0" w:noVBand="1"/>
      </w:tblPr>
      <w:tblGrid>
        <w:gridCol w:w="2463"/>
        <w:gridCol w:w="2463"/>
        <w:gridCol w:w="2464"/>
        <w:gridCol w:w="2464"/>
      </w:tblGrid>
      <w:tr w:rsidR="00DD0F01" w14:paraId="375B854E" w14:textId="77777777">
        <w:trPr>
          <w:jc w:val="center"/>
        </w:trPr>
        <w:tc>
          <w:tcPr>
            <w:tcW w:w="1250" w:type="pct"/>
            <w:tcBorders>
              <w:top w:val="single" w:sz="8" w:space="0" w:color="auto"/>
              <w:left w:val="nil"/>
              <w:bottom w:val="single" w:sz="4" w:space="0" w:color="auto"/>
              <w:right w:val="nil"/>
            </w:tcBorders>
            <w:vAlign w:val="center"/>
          </w:tcPr>
          <w:p w14:paraId="71F1F38D" w14:textId="77777777" w:rsidR="00DD0F01" w:rsidRDefault="00DD0F01">
            <w:pPr>
              <w:jc w:val="center"/>
              <w:rPr>
                <w:rFonts w:ascii="Times New Roman" w:hAnsi="Times New Roman" w:cs="Times New Roman"/>
                <w:color w:val="000000" w:themeColor="text1"/>
                <w:szCs w:val="21"/>
              </w:rPr>
            </w:pPr>
          </w:p>
        </w:tc>
        <w:tc>
          <w:tcPr>
            <w:tcW w:w="1250" w:type="pct"/>
            <w:tcBorders>
              <w:top w:val="single" w:sz="8" w:space="0" w:color="auto"/>
              <w:left w:val="nil"/>
              <w:bottom w:val="single" w:sz="4" w:space="0" w:color="auto"/>
              <w:right w:val="nil"/>
            </w:tcBorders>
            <w:vAlign w:val="center"/>
          </w:tcPr>
          <w:p w14:paraId="1E1CF650" w14:textId="77777777" w:rsidR="00DD0F01" w:rsidRDefault="00000000">
            <w:pPr>
              <w:jc w:val="center"/>
              <w:rPr>
                <w:rFonts w:ascii="Times New Roman" w:hAnsi="Times New Roman" w:cs="Times New Roman"/>
                <w:color w:val="000000" w:themeColor="text1"/>
                <w:szCs w:val="21"/>
              </w:rPr>
            </w:pPr>
            <w:r>
              <w:rPr>
                <w:rFonts w:ascii="Times New Roman" w:hAnsi="Times New Roman" w:cs="Times New Roman" w:hint="eastAsia"/>
                <w:color w:val="000000" w:themeColor="text1"/>
                <w:szCs w:val="21"/>
              </w:rPr>
              <w:t>准确率</w:t>
            </w:r>
          </w:p>
        </w:tc>
        <w:tc>
          <w:tcPr>
            <w:tcW w:w="1250" w:type="pct"/>
            <w:tcBorders>
              <w:top w:val="single" w:sz="8" w:space="0" w:color="auto"/>
              <w:left w:val="nil"/>
              <w:bottom w:val="single" w:sz="4" w:space="0" w:color="auto"/>
              <w:right w:val="nil"/>
            </w:tcBorders>
            <w:vAlign w:val="center"/>
          </w:tcPr>
          <w:p w14:paraId="35039CC9" w14:textId="77777777" w:rsidR="00DD0F01" w:rsidRDefault="00000000">
            <w:pPr>
              <w:jc w:val="center"/>
              <w:rPr>
                <w:rFonts w:ascii="Times New Roman" w:hAnsi="Times New Roman" w:cs="Times New Roman"/>
                <w:color w:val="000000" w:themeColor="text1"/>
                <w:szCs w:val="21"/>
              </w:rPr>
            </w:pPr>
            <w:r>
              <w:rPr>
                <w:rFonts w:ascii="Times New Roman" w:hAnsi="Times New Roman" w:cs="Times New Roman" w:hint="eastAsia"/>
                <w:color w:val="000000" w:themeColor="text1"/>
                <w:szCs w:val="21"/>
              </w:rPr>
              <w:t>精确率</w:t>
            </w:r>
          </w:p>
        </w:tc>
        <w:tc>
          <w:tcPr>
            <w:tcW w:w="1250" w:type="pct"/>
            <w:tcBorders>
              <w:top w:val="single" w:sz="8" w:space="0" w:color="auto"/>
              <w:left w:val="nil"/>
              <w:bottom w:val="single" w:sz="4" w:space="0" w:color="auto"/>
              <w:right w:val="nil"/>
            </w:tcBorders>
            <w:vAlign w:val="center"/>
          </w:tcPr>
          <w:p w14:paraId="2775BBDB" w14:textId="77777777" w:rsidR="00DD0F01" w:rsidRDefault="00000000">
            <w:pPr>
              <w:jc w:val="center"/>
              <w:rPr>
                <w:rFonts w:ascii="Times New Roman" w:hAnsi="Times New Roman" w:cs="Times New Roman"/>
                <w:color w:val="000000" w:themeColor="text1"/>
                <w:szCs w:val="21"/>
              </w:rPr>
            </w:pPr>
            <w:r>
              <w:rPr>
                <w:rFonts w:ascii="Times New Roman" w:hAnsi="Times New Roman" w:cs="Times New Roman" w:hint="eastAsia"/>
                <w:color w:val="000000" w:themeColor="text1"/>
                <w:szCs w:val="21"/>
              </w:rPr>
              <w:t>召回率</w:t>
            </w:r>
          </w:p>
        </w:tc>
      </w:tr>
      <w:tr w:rsidR="00DD0F01" w14:paraId="20DA96E3" w14:textId="77777777">
        <w:trPr>
          <w:jc w:val="center"/>
        </w:trPr>
        <w:tc>
          <w:tcPr>
            <w:tcW w:w="1250" w:type="pct"/>
            <w:tcBorders>
              <w:top w:val="single" w:sz="4" w:space="0" w:color="auto"/>
              <w:tl2br w:val="nil"/>
              <w:tr2bl w:val="nil"/>
            </w:tcBorders>
            <w:vAlign w:val="center"/>
          </w:tcPr>
          <w:p w14:paraId="53F941EF" w14:textId="77777777" w:rsidR="00DD0F01" w:rsidRDefault="00000000">
            <w:pPr>
              <w:jc w:val="center"/>
              <w:rPr>
                <w:rFonts w:ascii="Times New Roman" w:hAnsi="Times New Roman" w:cs="Times New Roman"/>
                <w:color w:val="000000" w:themeColor="text1"/>
                <w:szCs w:val="21"/>
              </w:rPr>
            </w:pPr>
            <w:r>
              <w:rPr>
                <w:rFonts w:ascii="Times New Roman" w:hAnsi="Times New Roman" w:cs="Times New Roman" w:hint="eastAsia"/>
                <w:color w:val="000000" w:themeColor="text1"/>
                <w:szCs w:val="21"/>
              </w:rPr>
              <w:t>均值</w:t>
            </w:r>
          </w:p>
        </w:tc>
        <w:tc>
          <w:tcPr>
            <w:tcW w:w="1250" w:type="pct"/>
            <w:tcBorders>
              <w:top w:val="single" w:sz="4" w:space="0" w:color="auto"/>
              <w:tl2br w:val="nil"/>
              <w:tr2bl w:val="nil"/>
            </w:tcBorders>
            <w:vAlign w:val="center"/>
          </w:tcPr>
          <w:p w14:paraId="605276A6" w14:textId="77777777" w:rsidR="00DD0F01" w:rsidRDefault="00000000">
            <w:pPr>
              <w:jc w:val="center"/>
              <w:rPr>
                <w:rFonts w:ascii="Times New Roman" w:hAnsi="Times New Roman" w:cs="Times New Roman"/>
                <w:color w:val="000000" w:themeColor="text1"/>
                <w:szCs w:val="21"/>
              </w:rPr>
            </w:pPr>
            <w:r>
              <w:rPr>
                <w:rFonts w:ascii="Times New Roman" w:hAnsi="Times New Roman" w:cs="Times New Roman" w:hint="eastAsia"/>
                <w:color w:val="000000" w:themeColor="text1"/>
                <w:szCs w:val="21"/>
              </w:rPr>
              <w:t>0.250</w:t>
            </w:r>
          </w:p>
        </w:tc>
        <w:tc>
          <w:tcPr>
            <w:tcW w:w="1250" w:type="pct"/>
            <w:tcBorders>
              <w:top w:val="single" w:sz="4" w:space="0" w:color="auto"/>
              <w:tl2br w:val="nil"/>
              <w:tr2bl w:val="nil"/>
            </w:tcBorders>
            <w:vAlign w:val="center"/>
          </w:tcPr>
          <w:p w14:paraId="56D34FFE" w14:textId="77777777" w:rsidR="00DD0F01" w:rsidRDefault="00000000">
            <w:pPr>
              <w:jc w:val="center"/>
              <w:rPr>
                <w:rFonts w:ascii="Times New Roman" w:hAnsi="Times New Roman" w:cs="Times New Roman"/>
                <w:color w:val="000000" w:themeColor="text1"/>
                <w:szCs w:val="21"/>
              </w:rPr>
            </w:pPr>
            <w:r>
              <w:rPr>
                <w:rFonts w:ascii="Times New Roman" w:hAnsi="Times New Roman" w:cs="Times New Roman" w:hint="eastAsia"/>
                <w:color w:val="000000" w:themeColor="text1"/>
                <w:szCs w:val="21"/>
              </w:rPr>
              <w:t>0.250</w:t>
            </w:r>
          </w:p>
        </w:tc>
        <w:tc>
          <w:tcPr>
            <w:tcW w:w="1250" w:type="pct"/>
            <w:tcBorders>
              <w:top w:val="single" w:sz="4" w:space="0" w:color="auto"/>
              <w:tl2br w:val="nil"/>
              <w:tr2bl w:val="nil"/>
            </w:tcBorders>
            <w:vAlign w:val="center"/>
          </w:tcPr>
          <w:p w14:paraId="46285CA8" w14:textId="77777777" w:rsidR="00DD0F01" w:rsidRDefault="00000000">
            <w:pPr>
              <w:jc w:val="center"/>
              <w:rPr>
                <w:rFonts w:ascii="Times New Roman" w:hAnsi="Times New Roman" w:cs="Times New Roman"/>
                <w:color w:val="000000" w:themeColor="text1"/>
                <w:szCs w:val="21"/>
              </w:rPr>
            </w:pPr>
            <w:r>
              <w:rPr>
                <w:rFonts w:ascii="Times New Roman" w:hAnsi="Times New Roman" w:cs="Times New Roman" w:hint="eastAsia"/>
                <w:color w:val="000000" w:themeColor="text1"/>
                <w:szCs w:val="21"/>
              </w:rPr>
              <w:t>0.250</w:t>
            </w:r>
          </w:p>
        </w:tc>
      </w:tr>
      <w:tr w:rsidR="00DD0F01" w14:paraId="40DCF81E" w14:textId="77777777">
        <w:trPr>
          <w:jc w:val="center"/>
        </w:trPr>
        <w:tc>
          <w:tcPr>
            <w:tcW w:w="1250" w:type="pct"/>
            <w:tcBorders>
              <w:tl2br w:val="nil"/>
              <w:tr2bl w:val="nil"/>
            </w:tcBorders>
            <w:vAlign w:val="center"/>
          </w:tcPr>
          <w:p w14:paraId="5D4DCEDE" w14:textId="77777777" w:rsidR="00DD0F01" w:rsidRDefault="00000000">
            <w:pPr>
              <w:jc w:val="center"/>
              <w:rPr>
                <w:rFonts w:ascii="Times New Roman" w:hAnsi="Times New Roman" w:cs="Times New Roman"/>
                <w:color w:val="000000" w:themeColor="text1"/>
                <w:szCs w:val="21"/>
              </w:rPr>
            </w:pPr>
            <w:r>
              <w:rPr>
                <w:rFonts w:ascii="Times New Roman" w:hAnsi="Times New Roman" w:cs="Times New Roman" w:hint="eastAsia"/>
                <w:color w:val="000000" w:themeColor="text1"/>
                <w:szCs w:val="21"/>
              </w:rPr>
              <w:t>标准差</w:t>
            </w:r>
          </w:p>
        </w:tc>
        <w:tc>
          <w:tcPr>
            <w:tcW w:w="1250" w:type="pct"/>
            <w:tcBorders>
              <w:tl2br w:val="nil"/>
              <w:tr2bl w:val="nil"/>
            </w:tcBorders>
            <w:vAlign w:val="center"/>
          </w:tcPr>
          <w:p w14:paraId="3F52F2BF" w14:textId="77777777" w:rsidR="00DD0F01" w:rsidRDefault="00000000">
            <w:pPr>
              <w:jc w:val="center"/>
              <w:rPr>
                <w:rFonts w:ascii="Times New Roman" w:hAnsi="Times New Roman" w:cs="Times New Roman"/>
                <w:color w:val="000000" w:themeColor="text1"/>
                <w:szCs w:val="21"/>
              </w:rPr>
            </w:pPr>
            <w:r>
              <w:rPr>
                <w:rFonts w:ascii="Times New Roman" w:hAnsi="Times New Roman" w:cs="Times New Roman" w:hint="eastAsia"/>
                <w:color w:val="000000" w:themeColor="text1"/>
                <w:szCs w:val="21"/>
              </w:rPr>
              <w:t>0.433</w:t>
            </w:r>
          </w:p>
        </w:tc>
        <w:tc>
          <w:tcPr>
            <w:tcW w:w="1250" w:type="pct"/>
            <w:tcBorders>
              <w:tl2br w:val="nil"/>
              <w:tr2bl w:val="nil"/>
            </w:tcBorders>
            <w:vAlign w:val="center"/>
          </w:tcPr>
          <w:p w14:paraId="7A104A9B" w14:textId="77777777" w:rsidR="00DD0F01" w:rsidRDefault="00000000">
            <w:pPr>
              <w:jc w:val="center"/>
              <w:rPr>
                <w:rFonts w:ascii="Times New Roman" w:hAnsi="Times New Roman" w:cs="Times New Roman"/>
                <w:color w:val="000000" w:themeColor="text1"/>
                <w:szCs w:val="21"/>
              </w:rPr>
            </w:pPr>
            <w:r>
              <w:rPr>
                <w:rFonts w:ascii="Times New Roman" w:hAnsi="Times New Roman" w:cs="Times New Roman" w:hint="eastAsia"/>
                <w:color w:val="000000" w:themeColor="text1"/>
                <w:szCs w:val="21"/>
              </w:rPr>
              <w:t>0.433</w:t>
            </w:r>
          </w:p>
        </w:tc>
        <w:tc>
          <w:tcPr>
            <w:tcW w:w="1250" w:type="pct"/>
            <w:tcBorders>
              <w:tl2br w:val="nil"/>
              <w:tr2bl w:val="nil"/>
            </w:tcBorders>
            <w:vAlign w:val="center"/>
          </w:tcPr>
          <w:p w14:paraId="274FE35E" w14:textId="77777777" w:rsidR="00DD0F01" w:rsidRDefault="00000000">
            <w:pPr>
              <w:jc w:val="center"/>
              <w:rPr>
                <w:rFonts w:ascii="Times New Roman" w:hAnsi="Times New Roman" w:cs="Times New Roman"/>
                <w:color w:val="000000" w:themeColor="text1"/>
                <w:szCs w:val="21"/>
              </w:rPr>
            </w:pPr>
            <w:r>
              <w:rPr>
                <w:rFonts w:ascii="Times New Roman" w:hAnsi="Times New Roman" w:cs="Times New Roman" w:hint="eastAsia"/>
                <w:color w:val="000000" w:themeColor="text1"/>
                <w:szCs w:val="21"/>
              </w:rPr>
              <w:t>0.433</w:t>
            </w:r>
          </w:p>
        </w:tc>
      </w:tr>
    </w:tbl>
    <w:p w14:paraId="49335E32" w14:textId="77777777" w:rsidR="00DD0F01" w:rsidRDefault="00000000">
      <w:pPr>
        <w:jc w:val="left"/>
        <w:rPr>
          <w:rFonts w:ascii="Times New Roman" w:eastAsia="宋体" w:hAnsi="Times New Roman" w:cs="Arial"/>
          <w:color w:val="000000" w:themeColor="text1"/>
          <w:szCs w:val="21"/>
          <w:shd w:val="clear" w:color="auto" w:fill="FFFFFF"/>
        </w:rPr>
      </w:pPr>
      <w:r>
        <w:rPr>
          <w:rFonts w:ascii="Times New Roman" w:eastAsia="宋体" w:hAnsi="Times New Roman" w:cs="Arial" w:hint="eastAsia"/>
          <w:color w:val="000000" w:themeColor="text1"/>
          <w:szCs w:val="21"/>
          <w:shd w:val="clear" w:color="auto" w:fill="FFFFFF"/>
        </w:rPr>
        <w:t xml:space="preserve">  </w:t>
      </w:r>
      <w:r>
        <w:rPr>
          <w:rFonts w:ascii="Times New Roman" w:eastAsia="宋体" w:hAnsi="Times New Roman" w:cs="Arial" w:hint="eastAsia"/>
          <w:color w:val="000000" w:themeColor="text1"/>
          <w:szCs w:val="21"/>
          <w:shd w:val="clear" w:color="auto" w:fill="FFFFFF"/>
        </w:rPr>
        <w:t>第四步：计算指标间的相关系数，如表（</w:t>
      </w:r>
      <w:r>
        <w:rPr>
          <w:rFonts w:ascii="Times New Roman" w:eastAsia="宋体" w:hAnsi="Times New Roman" w:cs="Arial" w:hint="eastAsia"/>
          <w:color w:val="000000" w:themeColor="text1"/>
          <w:szCs w:val="21"/>
          <w:shd w:val="clear" w:color="auto" w:fill="FFFFFF"/>
        </w:rPr>
        <w:t>88</w:t>
      </w:r>
      <w:r>
        <w:rPr>
          <w:rFonts w:ascii="Times New Roman" w:eastAsia="宋体" w:hAnsi="Times New Roman" w:cs="Arial" w:hint="eastAsia"/>
          <w:color w:val="000000" w:themeColor="text1"/>
          <w:szCs w:val="21"/>
          <w:shd w:val="clear" w:color="auto" w:fill="FFFFFF"/>
        </w:rPr>
        <w:t>）所示，得到相关系数后在</w:t>
      </w:r>
      <w:r>
        <w:rPr>
          <w:rFonts w:ascii="Times New Roman" w:eastAsia="宋体" w:hAnsi="Times New Roman" w:cs="Arial"/>
          <w:color w:val="000000" w:themeColor="text1"/>
          <w:szCs w:val="21"/>
          <w:shd w:val="clear" w:color="auto" w:fill="FFFFFF"/>
        </w:rPr>
        <w:t>计算</w:t>
      </w:r>
      <w:r>
        <w:rPr>
          <w:rFonts w:ascii="Times New Roman" w:eastAsia="宋体" w:hAnsi="Times New Roman" w:cs="Arial" w:hint="eastAsia"/>
          <w:color w:val="000000" w:themeColor="text1"/>
          <w:szCs w:val="21"/>
          <w:shd w:val="clear" w:color="auto" w:fill="FFFFFF"/>
        </w:rPr>
        <w:t>指标的</w:t>
      </w:r>
      <w:r>
        <w:rPr>
          <w:rFonts w:ascii="Times New Roman" w:eastAsia="宋体" w:hAnsi="Times New Roman" w:cs="Arial"/>
          <w:color w:val="000000" w:themeColor="text1"/>
          <w:szCs w:val="21"/>
          <w:shd w:val="clear" w:color="auto" w:fill="FFFFFF"/>
        </w:rPr>
        <w:t>冲突度</w:t>
      </w:r>
      <w:r>
        <w:rPr>
          <w:rFonts w:ascii="Times New Roman" w:eastAsia="宋体" w:hAnsi="Times New Roman" w:hint="eastAsia"/>
          <w:color w:val="000000" w:themeColor="text1"/>
        </w:rPr>
        <w:t>，</w:t>
      </w:r>
      <w:r>
        <w:rPr>
          <w:rFonts w:ascii="Times New Roman" w:eastAsia="宋体" w:hAnsi="Times New Roman" w:cs="Arial" w:hint="eastAsia"/>
          <w:color w:val="000000" w:themeColor="text1"/>
          <w:szCs w:val="21"/>
          <w:shd w:val="clear" w:color="auto" w:fill="FFFFFF"/>
        </w:rPr>
        <w:t>如表（</w:t>
      </w:r>
      <w:r>
        <w:rPr>
          <w:rFonts w:ascii="Times New Roman" w:eastAsia="宋体" w:hAnsi="Times New Roman" w:cs="Arial" w:hint="eastAsia"/>
          <w:color w:val="000000" w:themeColor="text1"/>
          <w:szCs w:val="21"/>
          <w:shd w:val="clear" w:color="auto" w:fill="FFFFFF"/>
        </w:rPr>
        <w:t>89</w:t>
      </w:r>
      <w:r>
        <w:rPr>
          <w:rFonts w:ascii="Times New Roman" w:eastAsia="宋体" w:hAnsi="Times New Roman" w:cs="Arial" w:hint="eastAsia"/>
          <w:color w:val="000000" w:themeColor="text1"/>
          <w:szCs w:val="21"/>
          <w:shd w:val="clear" w:color="auto" w:fill="FFFFFF"/>
        </w:rPr>
        <w:t>）所示：</w:t>
      </w:r>
    </w:p>
    <w:p w14:paraId="0C2216F4"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表</w:t>
      </w:r>
      <w:r>
        <w:rPr>
          <w:rFonts w:ascii="Times New Roman" w:hAnsi="Times New Roman" w:cs="Times New Roman" w:hint="eastAsia"/>
          <w:color w:val="000000" w:themeColor="text1"/>
          <w:sz w:val="18"/>
          <w:szCs w:val="18"/>
        </w:rPr>
        <w:t xml:space="preserve"> 88</w:t>
      </w:r>
      <w:r>
        <w:rPr>
          <w:rFonts w:ascii="Times New Roman" w:hAnsi="Times New Roman" w:cs="Times New Roman" w:hint="eastAsia"/>
          <w:color w:val="000000" w:themeColor="text1"/>
          <w:sz w:val="18"/>
          <w:szCs w:val="18"/>
        </w:rPr>
        <w:t>相关系数矩阵表</w:t>
      </w:r>
    </w:p>
    <w:tbl>
      <w:tblPr>
        <w:tblStyle w:val="a6"/>
        <w:tblW w:w="4998" w:type="pct"/>
        <w:jc w:val="center"/>
        <w:tblBorders>
          <w:top w:val="single" w:sz="8" w:space="0" w:color="auto"/>
          <w:left w:val="none" w:sz="0" w:space="0" w:color="auto"/>
          <w:bottom w:val="single" w:sz="8" w:space="0" w:color="auto"/>
          <w:right w:val="none" w:sz="0" w:space="0" w:color="auto"/>
          <w:insideH w:val="none" w:sz="0" w:space="0" w:color="auto"/>
          <w:insideV w:val="none" w:sz="0" w:space="0" w:color="auto"/>
        </w:tblBorders>
        <w:tblLook w:val="04A0" w:firstRow="1" w:lastRow="0" w:firstColumn="1" w:lastColumn="0" w:noHBand="0" w:noVBand="1"/>
      </w:tblPr>
      <w:tblGrid>
        <w:gridCol w:w="2661"/>
        <w:gridCol w:w="2132"/>
        <w:gridCol w:w="2132"/>
        <w:gridCol w:w="2925"/>
      </w:tblGrid>
      <w:tr w:rsidR="00DD0F01" w14:paraId="0CDA3ECC" w14:textId="77777777">
        <w:trPr>
          <w:jc w:val="center"/>
        </w:trPr>
        <w:tc>
          <w:tcPr>
            <w:tcW w:w="1350" w:type="pct"/>
            <w:tcBorders>
              <w:top w:val="single" w:sz="8" w:space="0" w:color="auto"/>
              <w:left w:val="nil"/>
              <w:bottom w:val="single" w:sz="4" w:space="0" w:color="auto"/>
              <w:right w:val="nil"/>
            </w:tcBorders>
            <w:vAlign w:val="center"/>
          </w:tcPr>
          <w:p w14:paraId="10BE1AD7"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相关系数</w:t>
            </w:r>
          </w:p>
        </w:tc>
        <w:tc>
          <w:tcPr>
            <w:tcW w:w="1082" w:type="pct"/>
            <w:tcBorders>
              <w:top w:val="single" w:sz="8" w:space="0" w:color="auto"/>
              <w:left w:val="nil"/>
              <w:bottom w:val="single" w:sz="4" w:space="0" w:color="auto"/>
              <w:right w:val="nil"/>
            </w:tcBorders>
            <w:vAlign w:val="center"/>
          </w:tcPr>
          <w:p w14:paraId="6BF221AE"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准确率</w:t>
            </w:r>
          </w:p>
        </w:tc>
        <w:tc>
          <w:tcPr>
            <w:tcW w:w="1082" w:type="pct"/>
            <w:tcBorders>
              <w:top w:val="single" w:sz="8" w:space="0" w:color="auto"/>
              <w:left w:val="nil"/>
              <w:bottom w:val="single" w:sz="4" w:space="0" w:color="auto"/>
              <w:right w:val="nil"/>
            </w:tcBorders>
            <w:vAlign w:val="center"/>
          </w:tcPr>
          <w:p w14:paraId="1FD7E574"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精确率</w:t>
            </w:r>
          </w:p>
        </w:tc>
        <w:tc>
          <w:tcPr>
            <w:tcW w:w="1484" w:type="pct"/>
            <w:tcBorders>
              <w:top w:val="single" w:sz="8" w:space="0" w:color="auto"/>
              <w:left w:val="nil"/>
              <w:bottom w:val="single" w:sz="4" w:space="0" w:color="auto"/>
              <w:right w:val="nil"/>
            </w:tcBorders>
            <w:vAlign w:val="center"/>
          </w:tcPr>
          <w:p w14:paraId="67B727B0"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召回率</w:t>
            </w:r>
          </w:p>
        </w:tc>
      </w:tr>
      <w:tr w:rsidR="00DD0F01" w14:paraId="77CE98EA" w14:textId="77777777">
        <w:trPr>
          <w:jc w:val="center"/>
        </w:trPr>
        <w:tc>
          <w:tcPr>
            <w:tcW w:w="1350" w:type="pct"/>
            <w:tcBorders>
              <w:top w:val="single" w:sz="4" w:space="0" w:color="auto"/>
              <w:tl2br w:val="nil"/>
              <w:tr2bl w:val="nil"/>
            </w:tcBorders>
            <w:vAlign w:val="center"/>
          </w:tcPr>
          <w:p w14:paraId="5ACFBBFE"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准确率</w:t>
            </w:r>
          </w:p>
        </w:tc>
        <w:tc>
          <w:tcPr>
            <w:tcW w:w="1082" w:type="pct"/>
            <w:tcBorders>
              <w:top w:val="single" w:sz="4" w:space="0" w:color="auto"/>
              <w:tl2br w:val="nil"/>
              <w:tr2bl w:val="nil"/>
            </w:tcBorders>
            <w:vAlign w:val="center"/>
          </w:tcPr>
          <w:p w14:paraId="13719FF7"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1</w:t>
            </w:r>
          </w:p>
        </w:tc>
        <w:tc>
          <w:tcPr>
            <w:tcW w:w="1082" w:type="pct"/>
            <w:tcBorders>
              <w:top w:val="single" w:sz="4" w:space="0" w:color="auto"/>
              <w:tl2br w:val="nil"/>
              <w:tr2bl w:val="nil"/>
            </w:tcBorders>
            <w:vAlign w:val="center"/>
          </w:tcPr>
          <w:p w14:paraId="78B3FE58"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-0.333</w:t>
            </w:r>
          </w:p>
        </w:tc>
        <w:tc>
          <w:tcPr>
            <w:tcW w:w="1484" w:type="pct"/>
            <w:tcBorders>
              <w:top w:val="single" w:sz="4" w:space="0" w:color="auto"/>
              <w:tl2br w:val="nil"/>
              <w:tr2bl w:val="nil"/>
            </w:tcBorders>
            <w:vAlign w:val="center"/>
          </w:tcPr>
          <w:p w14:paraId="01EBEC63"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-0.333</w:t>
            </w:r>
          </w:p>
        </w:tc>
      </w:tr>
      <w:tr w:rsidR="00DD0F01" w14:paraId="0A8B2B08" w14:textId="77777777">
        <w:trPr>
          <w:jc w:val="center"/>
        </w:trPr>
        <w:tc>
          <w:tcPr>
            <w:tcW w:w="1350" w:type="pct"/>
            <w:tcBorders>
              <w:tl2br w:val="nil"/>
              <w:tr2bl w:val="nil"/>
            </w:tcBorders>
            <w:vAlign w:val="center"/>
          </w:tcPr>
          <w:p w14:paraId="6DBB9655"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精确率</w:t>
            </w:r>
          </w:p>
        </w:tc>
        <w:tc>
          <w:tcPr>
            <w:tcW w:w="1082" w:type="pct"/>
            <w:tcBorders>
              <w:tl2br w:val="nil"/>
              <w:tr2bl w:val="nil"/>
            </w:tcBorders>
            <w:vAlign w:val="center"/>
          </w:tcPr>
          <w:p w14:paraId="309DA12F"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-0.333</w:t>
            </w:r>
          </w:p>
        </w:tc>
        <w:tc>
          <w:tcPr>
            <w:tcW w:w="1082" w:type="pct"/>
            <w:tcBorders>
              <w:tl2br w:val="nil"/>
              <w:tr2bl w:val="nil"/>
            </w:tcBorders>
            <w:vAlign w:val="center"/>
          </w:tcPr>
          <w:p w14:paraId="6BCF7CD9"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1</w:t>
            </w:r>
          </w:p>
        </w:tc>
        <w:tc>
          <w:tcPr>
            <w:tcW w:w="1484" w:type="pct"/>
            <w:tcBorders>
              <w:tl2br w:val="nil"/>
              <w:tr2bl w:val="nil"/>
            </w:tcBorders>
            <w:vAlign w:val="center"/>
          </w:tcPr>
          <w:p w14:paraId="0761F596"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-0.333</w:t>
            </w:r>
          </w:p>
        </w:tc>
      </w:tr>
      <w:tr w:rsidR="00DD0F01" w14:paraId="7B7208A8" w14:textId="77777777">
        <w:trPr>
          <w:trHeight w:val="361"/>
          <w:jc w:val="center"/>
        </w:trPr>
        <w:tc>
          <w:tcPr>
            <w:tcW w:w="1350" w:type="pct"/>
            <w:tcBorders>
              <w:tl2br w:val="nil"/>
              <w:tr2bl w:val="nil"/>
            </w:tcBorders>
            <w:vAlign w:val="center"/>
          </w:tcPr>
          <w:p w14:paraId="4DAFEB44"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召回率</w:t>
            </w:r>
          </w:p>
        </w:tc>
        <w:tc>
          <w:tcPr>
            <w:tcW w:w="1082" w:type="pct"/>
            <w:tcBorders>
              <w:tl2br w:val="nil"/>
              <w:tr2bl w:val="nil"/>
            </w:tcBorders>
            <w:vAlign w:val="center"/>
          </w:tcPr>
          <w:p w14:paraId="61E016A4"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-0.333</w:t>
            </w:r>
          </w:p>
        </w:tc>
        <w:tc>
          <w:tcPr>
            <w:tcW w:w="1082" w:type="pct"/>
            <w:tcBorders>
              <w:tl2br w:val="nil"/>
              <w:tr2bl w:val="nil"/>
            </w:tcBorders>
            <w:vAlign w:val="center"/>
          </w:tcPr>
          <w:p w14:paraId="0712FD5D"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-0.333</w:t>
            </w:r>
          </w:p>
        </w:tc>
        <w:tc>
          <w:tcPr>
            <w:tcW w:w="1484" w:type="pct"/>
            <w:tcBorders>
              <w:tl2br w:val="nil"/>
              <w:tr2bl w:val="nil"/>
            </w:tcBorders>
            <w:vAlign w:val="center"/>
          </w:tcPr>
          <w:p w14:paraId="3D2A2696"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1</w:t>
            </w:r>
          </w:p>
        </w:tc>
      </w:tr>
    </w:tbl>
    <w:p w14:paraId="2D92A789"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表</w:t>
      </w:r>
      <w:r>
        <w:rPr>
          <w:rFonts w:ascii="Times New Roman" w:hAnsi="Times New Roman" w:cs="Times New Roman" w:hint="eastAsia"/>
          <w:color w:val="000000" w:themeColor="text1"/>
          <w:sz w:val="18"/>
          <w:szCs w:val="18"/>
        </w:rPr>
        <w:t xml:space="preserve"> 89 </w:t>
      </w:r>
      <w:r>
        <w:rPr>
          <w:rFonts w:ascii="Times New Roman" w:hAnsi="Times New Roman" w:cs="Times New Roman"/>
          <w:color w:val="000000" w:themeColor="text1"/>
          <w:sz w:val="18"/>
          <w:szCs w:val="18"/>
        </w:rPr>
        <w:t>冲突度</w:t>
      </w:r>
      <w:r>
        <w:rPr>
          <w:rFonts w:ascii="Times New Roman" w:hAnsi="Times New Roman" w:cs="Times New Roman" w:hint="eastAsia"/>
          <w:color w:val="000000" w:themeColor="text1"/>
          <w:sz w:val="18"/>
          <w:szCs w:val="18"/>
        </w:rPr>
        <w:t>表</w:t>
      </w:r>
    </w:p>
    <w:tbl>
      <w:tblPr>
        <w:tblStyle w:val="a6"/>
        <w:tblW w:w="5000" w:type="pct"/>
        <w:jc w:val="center"/>
        <w:tblBorders>
          <w:top w:val="single" w:sz="8" w:space="0" w:color="auto"/>
          <w:left w:val="none" w:sz="0" w:space="0" w:color="auto"/>
          <w:bottom w:val="single" w:sz="8" w:space="0" w:color="auto"/>
          <w:right w:val="none" w:sz="0" w:space="0" w:color="auto"/>
          <w:insideH w:val="none" w:sz="0" w:space="0" w:color="auto"/>
          <w:insideV w:val="none" w:sz="0" w:space="0" w:color="auto"/>
        </w:tblBorders>
        <w:tblLook w:val="04A0" w:firstRow="1" w:lastRow="0" w:firstColumn="1" w:lastColumn="0" w:noHBand="0" w:noVBand="1"/>
      </w:tblPr>
      <w:tblGrid>
        <w:gridCol w:w="2463"/>
        <w:gridCol w:w="2463"/>
        <w:gridCol w:w="2464"/>
        <w:gridCol w:w="2464"/>
      </w:tblGrid>
      <w:tr w:rsidR="00DD0F01" w14:paraId="548BCF19" w14:textId="77777777">
        <w:trPr>
          <w:trHeight w:val="90"/>
          <w:jc w:val="center"/>
        </w:trPr>
        <w:tc>
          <w:tcPr>
            <w:tcW w:w="1250" w:type="pct"/>
            <w:tcBorders>
              <w:top w:val="single" w:sz="8" w:space="0" w:color="auto"/>
              <w:left w:val="nil"/>
              <w:bottom w:val="single" w:sz="4" w:space="0" w:color="auto"/>
              <w:right w:val="nil"/>
            </w:tcBorders>
          </w:tcPr>
          <w:p w14:paraId="2AF914B5" w14:textId="77777777" w:rsidR="00DD0F01" w:rsidRDefault="00DD0F01">
            <w:pPr>
              <w:jc w:val="center"/>
              <w:rPr>
                <w:rFonts w:ascii="Times New Roman" w:hAnsi="Times New Roman" w:cs="Times New Roman"/>
                <w:color w:val="000000" w:themeColor="text1"/>
                <w:sz w:val="18"/>
                <w:szCs w:val="18"/>
              </w:rPr>
            </w:pPr>
          </w:p>
        </w:tc>
        <w:tc>
          <w:tcPr>
            <w:tcW w:w="1250" w:type="pct"/>
            <w:tcBorders>
              <w:top w:val="single" w:sz="8" w:space="0" w:color="auto"/>
              <w:left w:val="nil"/>
              <w:bottom w:val="single" w:sz="4" w:space="0" w:color="auto"/>
              <w:right w:val="nil"/>
            </w:tcBorders>
          </w:tcPr>
          <w:p w14:paraId="218F650C"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准确率</w:t>
            </w:r>
          </w:p>
        </w:tc>
        <w:tc>
          <w:tcPr>
            <w:tcW w:w="1250" w:type="pct"/>
            <w:tcBorders>
              <w:top w:val="single" w:sz="8" w:space="0" w:color="auto"/>
              <w:left w:val="nil"/>
              <w:bottom w:val="single" w:sz="4" w:space="0" w:color="auto"/>
              <w:right w:val="nil"/>
            </w:tcBorders>
          </w:tcPr>
          <w:p w14:paraId="461F52C9"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精确率</w:t>
            </w:r>
          </w:p>
        </w:tc>
        <w:tc>
          <w:tcPr>
            <w:tcW w:w="1250" w:type="pct"/>
            <w:tcBorders>
              <w:top w:val="single" w:sz="8" w:space="0" w:color="auto"/>
              <w:left w:val="nil"/>
              <w:bottom w:val="single" w:sz="4" w:space="0" w:color="auto"/>
              <w:right w:val="nil"/>
            </w:tcBorders>
          </w:tcPr>
          <w:p w14:paraId="45219EC7"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召回率</w:t>
            </w:r>
          </w:p>
        </w:tc>
      </w:tr>
      <w:tr w:rsidR="00DD0F01" w14:paraId="58E3DD76" w14:textId="77777777">
        <w:trPr>
          <w:trHeight w:val="181"/>
          <w:jc w:val="center"/>
        </w:trPr>
        <w:tc>
          <w:tcPr>
            <w:tcW w:w="1250" w:type="pct"/>
            <w:tcBorders>
              <w:top w:val="single" w:sz="4" w:space="0" w:color="auto"/>
              <w:tl2br w:val="nil"/>
              <w:tr2bl w:val="nil"/>
            </w:tcBorders>
          </w:tcPr>
          <w:p w14:paraId="1778E267"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color w:val="000000" w:themeColor="text1"/>
                <w:sz w:val="18"/>
                <w:szCs w:val="18"/>
              </w:rPr>
              <w:t>冲突度</w:t>
            </w:r>
          </w:p>
        </w:tc>
        <w:tc>
          <w:tcPr>
            <w:tcW w:w="1250" w:type="pct"/>
            <w:tcBorders>
              <w:top w:val="single" w:sz="4" w:space="0" w:color="auto"/>
              <w:tl2br w:val="nil"/>
              <w:tr2bl w:val="nil"/>
            </w:tcBorders>
            <w:vAlign w:val="center"/>
          </w:tcPr>
          <w:p w14:paraId="34159924"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1.155</w:t>
            </w:r>
          </w:p>
        </w:tc>
        <w:tc>
          <w:tcPr>
            <w:tcW w:w="1250" w:type="pct"/>
            <w:tcBorders>
              <w:top w:val="single" w:sz="4" w:space="0" w:color="auto"/>
              <w:tl2br w:val="nil"/>
              <w:tr2bl w:val="nil"/>
            </w:tcBorders>
            <w:vAlign w:val="center"/>
          </w:tcPr>
          <w:p w14:paraId="3E45C2A0"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1.155</w:t>
            </w:r>
          </w:p>
        </w:tc>
        <w:tc>
          <w:tcPr>
            <w:tcW w:w="1250" w:type="pct"/>
            <w:tcBorders>
              <w:top w:val="single" w:sz="4" w:space="0" w:color="auto"/>
              <w:tl2br w:val="nil"/>
              <w:tr2bl w:val="nil"/>
            </w:tcBorders>
            <w:vAlign w:val="center"/>
          </w:tcPr>
          <w:p w14:paraId="5E1F9DED"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1.155</w:t>
            </w:r>
          </w:p>
        </w:tc>
      </w:tr>
    </w:tbl>
    <w:p w14:paraId="15CD8206" w14:textId="77777777" w:rsidR="00DD0F01" w:rsidRDefault="00000000">
      <w:pPr>
        <w:pStyle w:val="a5"/>
        <w:widowControl/>
        <w:spacing w:beforeAutospacing="0" w:afterAutospacing="0"/>
        <w:ind w:firstLineChars="200" w:firstLine="420"/>
        <w:rPr>
          <w:rFonts w:ascii="Times New Roman" w:eastAsia="宋体" w:hAnsi="Times New Roman" w:cs="Arial"/>
          <w:color w:val="000000" w:themeColor="text1"/>
          <w:sz w:val="21"/>
          <w:szCs w:val="21"/>
          <w:shd w:val="clear" w:color="auto" w:fill="FFFFFF"/>
        </w:rPr>
      </w:pPr>
      <w:r>
        <w:rPr>
          <w:rFonts w:ascii="Times New Roman" w:eastAsia="宋体" w:hAnsi="Times New Roman" w:cs="Arial" w:hint="eastAsia"/>
          <w:color w:val="000000" w:themeColor="text1"/>
          <w:kern w:val="2"/>
          <w:sz w:val="21"/>
          <w:szCs w:val="21"/>
          <w:shd w:val="clear" w:color="auto" w:fill="FFFFFF"/>
        </w:rPr>
        <w:t>第五步：根据指标的冲突度进行归一化得到相应的客观权重</w:t>
      </w:r>
      <w:r>
        <w:rPr>
          <w:rFonts w:ascii="Times New Roman" w:eastAsia="宋体" w:hAnsi="Times New Roman" w:cstheme="minorBidi" w:hint="eastAsia"/>
          <w:color w:val="000000" w:themeColor="text1"/>
          <w:kern w:val="2"/>
          <w:sz w:val="21"/>
        </w:rPr>
        <w:t>，</w:t>
      </w:r>
      <w:r>
        <w:rPr>
          <w:rFonts w:ascii="Times New Roman" w:eastAsia="宋体" w:hAnsi="Times New Roman" w:cs="Arial" w:hint="eastAsia"/>
          <w:color w:val="000000" w:themeColor="text1"/>
          <w:sz w:val="21"/>
          <w:szCs w:val="21"/>
          <w:shd w:val="clear" w:color="auto" w:fill="FFFFFF"/>
        </w:rPr>
        <w:t>如表（</w:t>
      </w:r>
      <w:r>
        <w:rPr>
          <w:rFonts w:ascii="Times New Roman" w:eastAsia="宋体" w:hAnsi="Times New Roman" w:cs="Arial" w:hint="eastAsia"/>
          <w:color w:val="000000" w:themeColor="text1"/>
          <w:sz w:val="21"/>
          <w:szCs w:val="21"/>
          <w:shd w:val="clear" w:color="auto" w:fill="FFFFFF"/>
        </w:rPr>
        <w:t>90</w:t>
      </w:r>
      <w:r>
        <w:rPr>
          <w:rFonts w:ascii="Times New Roman" w:eastAsia="宋体" w:hAnsi="Times New Roman" w:cs="Arial" w:hint="eastAsia"/>
          <w:color w:val="000000" w:themeColor="text1"/>
          <w:sz w:val="21"/>
          <w:szCs w:val="21"/>
          <w:shd w:val="clear" w:color="auto" w:fill="FFFFFF"/>
        </w:rPr>
        <w:t>）所示：</w:t>
      </w:r>
    </w:p>
    <w:p w14:paraId="6BACEBFD"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表</w:t>
      </w:r>
      <w:r>
        <w:rPr>
          <w:rFonts w:ascii="Times New Roman" w:hAnsi="Times New Roman" w:cs="Times New Roman" w:hint="eastAsia"/>
          <w:color w:val="000000" w:themeColor="text1"/>
          <w:sz w:val="18"/>
          <w:szCs w:val="18"/>
        </w:rPr>
        <w:t xml:space="preserve"> 90 </w:t>
      </w:r>
      <w:r>
        <w:rPr>
          <w:rFonts w:ascii="Times New Roman" w:hAnsi="Times New Roman" w:cs="Times New Roman" w:hint="eastAsia"/>
          <w:color w:val="000000" w:themeColor="text1"/>
          <w:sz w:val="18"/>
          <w:szCs w:val="18"/>
        </w:rPr>
        <w:t>客观权重表</w:t>
      </w:r>
    </w:p>
    <w:tbl>
      <w:tblPr>
        <w:tblStyle w:val="a6"/>
        <w:tblW w:w="4998" w:type="pct"/>
        <w:jc w:val="center"/>
        <w:tblBorders>
          <w:top w:val="single" w:sz="8" w:space="0" w:color="auto"/>
          <w:left w:val="none" w:sz="0" w:space="0" w:color="auto"/>
          <w:bottom w:val="single" w:sz="8" w:space="0" w:color="auto"/>
          <w:right w:val="none" w:sz="0" w:space="0" w:color="auto"/>
          <w:insideH w:val="none" w:sz="0" w:space="0" w:color="auto"/>
          <w:insideV w:val="none" w:sz="0" w:space="0" w:color="auto"/>
        </w:tblBorders>
        <w:tblLook w:val="04A0" w:firstRow="1" w:lastRow="0" w:firstColumn="1" w:lastColumn="0" w:noHBand="0" w:noVBand="1"/>
      </w:tblPr>
      <w:tblGrid>
        <w:gridCol w:w="2895"/>
        <w:gridCol w:w="2318"/>
        <w:gridCol w:w="2318"/>
        <w:gridCol w:w="2319"/>
      </w:tblGrid>
      <w:tr w:rsidR="00DD0F01" w14:paraId="19610F16" w14:textId="77777777">
        <w:trPr>
          <w:trHeight w:val="90"/>
          <w:jc w:val="center"/>
        </w:trPr>
        <w:tc>
          <w:tcPr>
            <w:tcW w:w="1469" w:type="pct"/>
            <w:tcBorders>
              <w:top w:val="single" w:sz="8" w:space="0" w:color="auto"/>
              <w:left w:val="nil"/>
              <w:bottom w:val="single" w:sz="4" w:space="0" w:color="auto"/>
              <w:right w:val="nil"/>
            </w:tcBorders>
          </w:tcPr>
          <w:p w14:paraId="691E923D" w14:textId="77777777" w:rsidR="00DD0F01" w:rsidRDefault="00DD0F01">
            <w:pPr>
              <w:jc w:val="center"/>
              <w:rPr>
                <w:rFonts w:ascii="Times New Roman" w:hAnsi="Times New Roman" w:cs="Times New Roman"/>
                <w:color w:val="000000" w:themeColor="text1"/>
                <w:sz w:val="18"/>
                <w:szCs w:val="18"/>
              </w:rPr>
            </w:pPr>
          </w:p>
        </w:tc>
        <w:tc>
          <w:tcPr>
            <w:tcW w:w="1176" w:type="pct"/>
            <w:tcBorders>
              <w:top w:val="single" w:sz="8" w:space="0" w:color="auto"/>
              <w:left w:val="nil"/>
              <w:bottom w:val="single" w:sz="4" w:space="0" w:color="auto"/>
              <w:right w:val="nil"/>
            </w:tcBorders>
          </w:tcPr>
          <w:p w14:paraId="74F0CAFD"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准确率</w:t>
            </w:r>
          </w:p>
        </w:tc>
        <w:tc>
          <w:tcPr>
            <w:tcW w:w="1176" w:type="pct"/>
            <w:tcBorders>
              <w:top w:val="single" w:sz="8" w:space="0" w:color="auto"/>
              <w:left w:val="nil"/>
              <w:bottom w:val="single" w:sz="4" w:space="0" w:color="auto"/>
              <w:right w:val="nil"/>
            </w:tcBorders>
          </w:tcPr>
          <w:p w14:paraId="0A50F1AD"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精确率</w:t>
            </w:r>
          </w:p>
        </w:tc>
        <w:tc>
          <w:tcPr>
            <w:tcW w:w="1176" w:type="pct"/>
            <w:tcBorders>
              <w:top w:val="single" w:sz="8" w:space="0" w:color="auto"/>
              <w:left w:val="nil"/>
              <w:bottom w:val="single" w:sz="4" w:space="0" w:color="auto"/>
              <w:right w:val="nil"/>
            </w:tcBorders>
          </w:tcPr>
          <w:p w14:paraId="70346D6F"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召回率</w:t>
            </w:r>
          </w:p>
        </w:tc>
      </w:tr>
      <w:tr w:rsidR="00DD0F01" w14:paraId="2157DB7A" w14:textId="77777777">
        <w:trPr>
          <w:trHeight w:val="181"/>
          <w:jc w:val="center"/>
        </w:trPr>
        <w:tc>
          <w:tcPr>
            <w:tcW w:w="1469" w:type="pct"/>
            <w:tcBorders>
              <w:top w:val="single" w:sz="4" w:space="0" w:color="auto"/>
              <w:tl2br w:val="nil"/>
              <w:tr2bl w:val="nil"/>
            </w:tcBorders>
          </w:tcPr>
          <w:p w14:paraId="77EEDBAF"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客观权重</w:t>
            </w:r>
          </w:p>
        </w:tc>
        <w:tc>
          <w:tcPr>
            <w:tcW w:w="1176" w:type="pct"/>
            <w:tcBorders>
              <w:top w:val="single" w:sz="4" w:space="0" w:color="auto"/>
              <w:tl2br w:val="nil"/>
              <w:tr2bl w:val="nil"/>
            </w:tcBorders>
            <w:vAlign w:val="center"/>
          </w:tcPr>
          <w:p w14:paraId="41245ADF"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color w:val="000000" w:themeColor="text1"/>
                <w:sz w:val="18"/>
                <w:szCs w:val="18"/>
              </w:rPr>
              <w:t>0.</w:t>
            </w:r>
            <w:r>
              <w:rPr>
                <w:rFonts w:ascii="Times New Roman" w:hAnsi="Times New Roman" w:cs="Times New Roman" w:hint="eastAsia"/>
                <w:color w:val="000000" w:themeColor="text1"/>
                <w:sz w:val="18"/>
                <w:szCs w:val="18"/>
              </w:rPr>
              <w:t>333</w:t>
            </w:r>
          </w:p>
        </w:tc>
        <w:tc>
          <w:tcPr>
            <w:tcW w:w="1176" w:type="pct"/>
            <w:tcBorders>
              <w:top w:val="single" w:sz="4" w:space="0" w:color="auto"/>
              <w:tl2br w:val="nil"/>
              <w:tr2bl w:val="nil"/>
            </w:tcBorders>
            <w:vAlign w:val="center"/>
          </w:tcPr>
          <w:p w14:paraId="34089A83"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color w:val="000000" w:themeColor="text1"/>
                <w:sz w:val="18"/>
                <w:szCs w:val="18"/>
              </w:rPr>
              <w:t>0.</w:t>
            </w:r>
            <w:r>
              <w:rPr>
                <w:rFonts w:ascii="Times New Roman" w:hAnsi="Times New Roman" w:cs="Times New Roman" w:hint="eastAsia"/>
                <w:color w:val="000000" w:themeColor="text1"/>
                <w:sz w:val="18"/>
                <w:szCs w:val="18"/>
              </w:rPr>
              <w:t>333</w:t>
            </w:r>
          </w:p>
        </w:tc>
        <w:tc>
          <w:tcPr>
            <w:tcW w:w="1176" w:type="pct"/>
            <w:tcBorders>
              <w:top w:val="single" w:sz="4" w:space="0" w:color="auto"/>
              <w:tl2br w:val="nil"/>
              <w:tr2bl w:val="nil"/>
            </w:tcBorders>
            <w:vAlign w:val="center"/>
          </w:tcPr>
          <w:p w14:paraId="0E9B2111"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color w:val="000000" w:themeColor="text1"/>
                <w:sz w:val="18"/>
                <w:szCs w:val="18"/>
              </w:rPr>
              <w:t>0.</w:t>
            </w:r>
            <w:r>
              <w:rPr>
                <w:rFonts w:ascii="Times New Roman" w:hAnsi="Times New Roman" w:cs="Times New Roman" w:hint="eastAsia"/>
                <w:color w:val="000000" w:themeColor="text1"/>
                <w:sz w:val="18"/>
                <w:szCs w:val="18"/>
              </w:rPr>
              <w:t>333</w:t>
            </w:r>
          </w:p>
        </w:tc>
      </w:tr>
    </w:tbl>
    <w:p w14:paraId="56D629D7" w14:textId="77777777" w:rsidR="00DD0F01" w:rsidRDefault="00000000">
      <w:pPr>
        <w:widowControl/>
        <w:jc w:val="left"/>
        <w:outlineLvl w:val="2"/>
        <w:rPr>
          <w:rFonts w:ascii="Times New Roman" w:eastAsia="宋体" w:hAnsi="Times New Roman" w:cs="Arial"/>
          <w:color w:val="000000" w:themeColor="text1"/>
          <w:szCs w:val="21"/>
          <w:shd w:val="clear" w:color="auto" w:fill="FFFFFF"/>
        </w:rPr>
      </w:pPr>
      <w:r>
        <w:rPr>
          <w:rFonts w:ascii="Times New Roman" w:eastAsia="宋体" w:hAnsi="Times New Roman" w:cs="Arial" w:hint="eastAsia"/>
          <w:color w:val="000000" w:themeColor="text1"/>
          <w:szCs w:val="21"/>
          <w:shd w:val="clear" w:color="auto" w:fill="FFFFFF"/>
        </w:rPr>
        <w:t xml:space="preserve">3 </w:t>
      </w:r>
      <w:r>
        <w:rPr>
          <w:rFonts w:ascii="Times New Roman" w:eastAsia="宋体" w:hAnsi="Times New Roman" w:cs="Arial" w:hint="eastAsia"/>
          <w:color w:val="000000" w:themeColor="text1"/>
          <w:szCs w:val="21"/>
          <w:shd w:val="clear" w:color="auto" w:fill="FFFFFF"/>
        </w:rPr>
        <w:t>计算组合权重</w:t>
      </w:r>
    </w:p>
    <w:p w14:paraId="1202E630" w14:textId="77777777" w:rsidR="00DD0F01" w:rsidRDefault="00000000">
      <w:pPr>
        <w:widowControl/>
        <w:ind w:firstLineChars="200" w:firstLine="420"/>
        <w:jc w:val="left"/>
        <w:rPr>
          <w:rFonts w:ascii="Times New Roman" w:eastAsia="宋体" w:hAnsi="Times New Roman" w:cs="Arial"/>
          <w:color w:val="000000" w:themeColor="text1"/>
          <w:szCs w:val="21"/>
          <w:shd w:val="clear" w:color="auto" w:fill="FFFFFF"/>
        </w:rPr>
      </w:pPr>
      <w:r>
        <w:rPr>
          <w:rFonts w:ascii="Times New Roman" w:eastAsia="宋体" w:hAnsi="Times New Roman" w:cs="Arial" w:hint="eastAsia"/>
          <w:color w:val="000000" w:themeColor="text1"/>
          <w:szCs w:val="21"/>
          <w:shd w:val="clear" w:color="auto" w:fill="FFFFFF"/>
        </w:rPr>
        <w:lastRenderedPageBreak/>
        <w:t>最后，根据博弈论计算得到</w:t>
      </w:r>
      <m:oMath>
        <m:sSub>
          <m:sSubPr>
            <m:ctrlPr>
              <w:rPr>
                <w:rFonts w:ascii="Cambria Math" w:eastAsia="宋体" w:hAnsi="Cambria Math" w:cs="Arial"/>
                <w:color w:val="000000" w:themeColor="text1"/>
                <w:szCs w:val="21"/>
                <w:shd w:val="clear" w:color="auto" w:fill="FFFFFF"/>
              </w:rPr>
            </m:ctrlPr>
          </m:sSubPr>
          <m:e>
            <m:r>
              <m:rPr>
                <m:sty m:val="p"/>
              </m:rPr>
              <w:rPr>
                <w:rFonts w:ascii="Times New Roman" w:eastAsia="宋体" w:hAnsi="Times New Roman" w:cs="Arial"/>
                <w:color w:val="000000" w:themeColor="text1"/>
                <w:szCs w:val="21"/>
                <w:shd w:val="clear" w:color="auto" w:fill="FFFFFF"/>
              </w:rPr>
              <m:t>τ</m:t>
            </m:r>
          </m:e>
          <m:sub>
            <m:r>
              <m:rPr>
                <m:sty m:val="p"/>
              </m:rPr>
              <w:rPr>
                <w:rFonts w:ascii="Times New Roman" w:eastAsia="宋体" w:hAnsi="Times New Roman" w:cs="Arial"/>
                <w:color w:val="000000" w:themeColor="text1"/>
                <w:szCs w:val="21"/>
                <w:shd w:val="clear" w:color="auto" w:fill="FFFFFF"/>
              </w:rPr>
              <m:t>1</m:t>
            </m:r>
          </m:sub>
        </m:sSub>
      </m:oMath>
      <w:r>
        <w:rPr>
          <w:rFonts w:ascii="Times New Roman" w:eastAsia="宋体" w:hAnsi="Times New Roman" w:cs="Arial" w:hint="eastAsia"/>
          <w:color w:val="000000" w:themeColor="text1"/>
          <w:szCs w:val="21"/>
          <w:shd w:val="clear" w:color="auto" w:fill="FFFFFF"/>
        </w:rPr>
        <w:t>=0.985</w:t>
      </w:r>
      <w:r>
        <w:rPr>
          <w:rFonts w:ascii="Times New Roman" w:eastAsia="宋体" w:hAnsi="Times New Roman" w:cs="Arial" w:hint="eastAsia"/>
          <w:color w:val="000000" w:themeColor="text1"/>
          <w:szCs w:val="21"/>
          <w:shd w:val="clear" w:color="auto" w:fill="FFFFFF"/>
        </w:rPr>
        <w:t>，</w:t>
      </w:r>
      <m:oMath>
        <m:sSub>
          <m:sSubPr>
            <m:ctrlPr>
              <w:rPr>
                <w:rFonts w:ascii="Cambria Math" w:eastAsia="宋体" w:hAnsi="Cambria Math" w:cs="Arial" w:hint="eastAsia"/>
                <w:color w:val="000000" w:themeColor="text1"/>
                <w:szCs w:val="21"/>
                <w:shd w:val="clear" w:color="auto" w:fill="FFFFFF"/>
              </w:rPr>
            </m:ctrlPr>
          </m:sSubPr>
          <m:e>
            <m:r>
              <m:rPr>
                <m:sty m:val="p"/>
              </m:rPr>
              <w:rPr>
                <w:rFonts w:ascii="Times New Roman" w:eastAsia="宋体" w:hAnsi="Times New Roman" w:cs="Arial"/>
                <w:color w:val="000000" w:themeColor="text1"/>
                <w:szCs w:val="21"/>
                <w:shd w:val="clear" w:color="auto" w:fill="FFFFFF"/>
              </w:rPr>
              <m:t>τ</m:t>
            </m:r>
          </m:e>
          <m:sub>
            <m:r>
              <m:rPr>
                <m:sty m:val="p"/>
              </m:rPr>
              <w:rPr>
                <w:rFonts w:ascii="Times New Roman" w:eastAsia="宋体" w:hAnsi="Times New Roman" w:cs="Arial"/>
                <w:color w:val="000000" w:themeColor="text1"/>
                <w:szCs w:val="21"/>
                <w:shd w:val="clear" w:color="auto" w:fill="FFFFFF"/>
              </w:rPr>
              <m:t>2</m:t>
            </m:r>
          </m:sub>
        </m:sSub>
      </m:oMath>
      <w:r>
        <w:rPr>
          <w:rFonts w:ascii="Times New Roman" w:eastAsia="宋体" w:hAnsi="Times New Roman" w:cs="Arial" w:hint="eastAsia"/>
          <w:color w:val="000000" w:themeColor="text1"/>
          <w:szCs w:val="21"/>
          <w:shd w:val="clear" w:color="auto" w:fill="FFFFFF"/>
        </w:rPr>
        <w:t>=0.015</w:t>
      </w:r>
      <w:r>
        <w:rPr>
          <w:rFonts w:ascii="Times New Roman" w:eastAsia="宋体" w:hAnsi="Times New Roman" w:cs="Arial" w:hint="eastAsia"/>
          <w:color w:val="000000" w:themeColor="text1"/>
          <w:szCs w:val="21"/>
          <w:shd w:val="clear" w:color="auto" w:fill="FFFFFF"/>
        </w:rPr>
        <w:t>将主观权重和客观权重进行融合，并根据公式（</w:t>
      </w:r>
      <w:r>
        <w:rPr>
          <w:rFonts w:ascii="Times New Roman" w:eastAsia="宋体" w:hAnsi="Times New Roman" w:cs="Arial" w:hint="eastAsia"/>
          <w:color w:val="000000" w:themeColor="text1"/>
          <w:szCs w:val="21"/>
          <w:shd w:val="clear" w:color="auto" w:fill="FFFFFF"/>
        </w:rPr>
        <w:t>13</w:t>
      </w:r>
      <w:r>
        <w:rPr>
          <w:rFonts w:ascii="Times New Roman" w:eastAsia="宋体" w:hAnsi="Times New Roman" w:cs="Arial" w:hint="eastAsia"/>
          <w:color w:val="000000" w:themeColor="text1"/>
          <w:szCs w:val="21"/>
          <w:shd w:val="clear" w:color="auto" w:fill="FFFFFF"/>
        </w:rPr>
        <w:t>）计算获得组合权重，如表（</w:t>
      </w:r>
      <w:r>
        <w:rPr>
          <w:rFonts w:ascii="Times New Roman" w:eastAsia="宋体" w:hAnsi="Times New Roman" w:cs="Arial" w:hint="eastAsia"/>
          <w:color w:val="000000" w:themeColor="text1"/>
          <w:szCs w:val="21"/>
          <w:shd w:val="clear" w:color="auto" w:fill="FFFFFF"/>
        </w:rPr>
        <w:t>91</w:t>
      </w:r>
      <w:r>
        <w:rPr>
          <w:rFonts w:ascii="Times New Roman" w:eastAsia="宋体" w:hAnsi="Times New Roman" w:cs="Arial" w:hint="eastAsia"/>
          <w:color w:val="000000" w:themeColor="text1"/>
          <w:szCs w:val="21"/>
          <w:shd w:val="clear" w:color="auto" w:fill="FFFFFF"/>
        </w:rPr>
        <w:t>）所示：</w:t>
      </w:r>
    </w:p>
    <w:p w14:paraId="2F0629A9"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表</w:t>
      </w:r>
      <w:r>
        <w:rPr>
          <w:rFonts w:ascii="Times New Roman" w:hAnsi="Times New Roman" w:cs="Times New Roman" w:hint="eastAsia"/>
          <w:color w:val="000000" w:themeColor="text1"/>
          <w:sz w:val="18"/>
          <w:szCs w:val="18"/>
        </w:rPr>
        <w:t xml:space="preserve"> 91</w:t>
      </w:r>
      <w:r>
        <w:rPr>
          <w:rFonts w:ascii="Times New Roman" w:hAnsi="Times New Roman" w:cs="Times New Roman" w:hint="eastAsia"/>
          <w:color w:val="000000" w:themeColor="text1"/>
          <w:sz w:val="18"/>
          <w:szCs w:val="18"/>
        </w:rPr>
        <w:t>组合权重表</w:t>
      </w:r>
    </w:p>
    <w:tbl>
      <w:tblPr>
        <w:tblStyle w:val="a6"/>
        <w:tblW w:w="4998" w:type="pct"/>
        <w:jc w:val="center"/>
        <w:tblBorders>
          <w:top w:val="single" w:sz="8" w:space="0" w:color="auto"/>
          <w:left w:val="none" w:sz="0" w:space="0" w:color="auto"/>
          <w:bottom w:val="single" w:sz="8" w:space="0" w:color="auto"/>
          <w:right w:val="none" w:sz="0" w:space="0" w:color="auto"/>
          <w:insideH w:val="none" w:sz="0" w:space="0" w:color="auto"/>
          <w:insideV w:val="none" w:sz="0" w:space="0" w:color="auto"/>
        </w:tblBorders>
        <w:tblLook w:val="04A0" w:firstRow="1" w:lastRow="0" w:firstColumn="1" w:lastColumn="0" w:noHBand="0" w:noVBand="1"/>
      </w:tblPr>
      <w:tblGrid>
        <w:gridCol w:w="2895"/>
        <w:gridCol w:w="2318"/>
        <w:gridCol w:w="2318"/>
        <w:gridCol w:w="2319"/>
      </w:tblGrid>
      <w:tr w:rsidR="00DD0F01" w14:paraId="12FD8DAA" w14:textId="77777777">
        <w:trPr>
          <w:trHeight w:val="90"/>
          <w:jc w:val="center"/>
        </w:trPr>
        <w:tc>
          <w:tcPr>
            <w:tcW w:w="1469" w:type="pct"/>
            <w:tcBorders>
              <w:top w:val="single" w:sz="8" w:space="0" w:color="auto"/>
              <w:left w:val="nil"/>
              <w:bottom w:val="single" w:sz="4" w:space="0" w:color="auto"/>
              <w:right w:val="nil"/>
            </w:tcBorders>
          </w:tcPr>
          <w:p w14:paraId="7A114594" w14:textId="77777777" w:rsidR="00DD0F01" w:rsidRDefault="00DD0F01">
            <w:pPr>
              <w:jc w:val="center"/>
              <w:rPr>
                <w:rFonts w:ascii="Times New Roman" w:hAnsi="Times New Roman" w:cs="Times New Roman"/>
                <w:color w:val="000000" w:themeColor="text1"/>
                <w:sz w:val="18"/>
                <w:szCs w:val="18"/>
              </w:rPr>
            </w:pPr>
          </w:p>
        </w:tc>
        <w:tc>
          <w:tcPr>
            <w:tcW w:w="1176" w:type="pct"/>
            <w:tcBorders>
              <w:top w:val="single" w:sz="8" w:space="0" w:color="auto"/>
              <w:left w:val="nil"/>
              <w:bottom w:val="single" w:sz="4" w:space="0" w:color="auto"/>
              <w:right w:val="nil"/>
            </w:tcBorders>
          </w:tcPr>
          <w:p w14:paraId="2CE0E17A"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准确率</w:t>
            </w:r>
          </w:p>
        </w:tc>
        <w:tc>
          <w:tcPr>
            <w:tcW w:w="1176" w:type="pct"/>
            <w:tcBorders>
              <w:top w:val="single" w:sz="8" w:space="0" w:color="auto"/>
              <w:left w:val="nil"/>
              <w:bottom w:val="single" w:sz="4" w:space="0" w:color="auto"/>
              <w:right w:val="nil"/>
            </w:tcBorders>
          </w:tcPr>
          <w:p w14:paraId="15B52E21"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精确率</w:t>
            </w:r>
          </w:p>
        </w:tc>
        <w:tc>
          <w:tcPr>
            <w:tcW w:w="1176" w:type="pct"/>
            <w:tcBorders>
              <w:top w:val="single" w:sz="8" w:space="0" w:color="auto"/>
              <w:left w:val="nil"/>
              <w:bottom w:val="single" w:sz="4" w:space="0" w:color="auto"/>
              <w:right w:val="nil"/>
            </w:tcBorders>
          </w:tcPr>
          <w:p w14:paraId="182F62AF"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召回率</w:t>
            </w:r>
          </w:p>
        </w:tc>
      </w:tr>
      <w:tr w:rsidR="00DD0F01" w14:paraId="36EAEDF3" w14:textId="77777777">
        <w:trPr>
          <w:trHeight w:val="181"/>
          <w:jc w:val="center"/>
        </w:trPr>
        <w:tc>
          <w:tcPr>
            <w:tcW w:w="1469" w:type="pct"/>
            <w:tcBorders>
              <w:top w:val="single" w:sz="4" w:space="0" w:color="auto"/>
              <w:tl2br w:val="nil"/>
              <w:tr2bl w:val="nil"/>
            </w:tcBorders>
          </w:tcPr>
          <w:p w14:paraId="41BBC685"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组合权重</w:t>
            </w:r>
          </w:p>
        </w:tc>
        <w:tc>
          <w:tcPr>
            <w:tcW w:w="1176" w:type="pct"/>
            <w:tcBorders>
              <w:top w:val="single" w:sz="4" w:space="0" w:color="auto"/>
              <w:tl2br w:val="nil"/>
              <w:tr2bl w:val="nil"/>
            </w:tcBorders>
            <w:vAlign w:val="center"/>
          </w:tcPr>
          <w:p w14:paraId="7C1EAF2E"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0.382</w:t>
            </w:r>
          </w:p>
        </w:tc>
        <w:tc>
          <w:tcPr>
            <w:tcW w:w="1176" w:type="pct"/>
            <w:tcBorders>
              <w:top w:val="single" w:sz="4" w:space="0" w:color="auto"/>
              <w:tl2br w:val="nil"/>
              <w:tr2bl w:val="nil"/>
            </w:tcBorders>
            <w:vAlign w:val="center"/>
          </w:tcPr>
          <w:p w14:paraId="6921A615"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color w:val="000000" w:themeColor="text1"/>
                <w:sz w:val="18"/>
                <w:szCs w:val="18"/>
              </w:rPr>
              <w:t>0.</w:t>
            </w:r>
            <w:r>
              <w:rPr>
                <w:rFonts w:ascii="Times New Roman" w:hAnsi="Times New Roman" w:cs="Times New Roman" w:hint="eastAsia"/>
                <w:color w:val="000000" w:themeColor="text1"/>
                <w:sz w:val="18"/>
                <w:szCs w:val="18"/>
              </w:rPr>
              <w:t>212</w:t>
            </w:r>
          </w:p>
        </w:tc>
        <w:tc>
          <w:tcPr>
            <w:tcW w:w="1176" w:type="pct"/>
            <w:tcBorders>
              <w:top w:val="single" w:sz="4" w:space="0" w:color="auto"/>
              <w:tl2br w:val="nil"/>
              <w:tr2bl w:val="nil"/>
            </w:tcBorders>
            <w:vAlign w:val="center"/>
          </w:tcPr>
          <w:p w14:paraId="612AED90"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0.406</w:t>
            </w:r>
          </w:p>
        </w:tc>
      </w:tr>
    </w:tbl>
    <w:p w14:paraId="29C8A6C0" w14:textId="77777777" w:rsidR="00DD0F01" w:rsidRDefault="00DD0F01"/>
    <w:p w14:paraId="2A8FCE01" w14:textId="77777777" w:rsidR="00DD0F01" w:rsidRDefault="00000000">
      <w:pPr>
        <w:widowControl/>
        <w:numPr>
          <w:ilvl w:val="0"/>
          <w:numId w:val="2"/>
        </w:numPr>
        <w:jc w:val="left"/>
        <w:outlineLvl w:val="1"/>
        <w:rPr>
          <w:rFonts w:asciiTheme="minorEastAsia" w:hAnsiTheme="minorEastAsia" w:cs="黑体" w:hint="eastAsia"/>
          <w:bCs/>
          <w:color w:val="000000" w:themeColor="text1"/>
          <w:szCs w:val="21"/>
          <w:shd w:val="clear" w:color="auto" w:fill="FFFFFF"/>
        </w:rPr>
      </w:pPr>
      <w:r>
        <w:rPr>
          <w:rFonts w:asciiTheme="minorEastAsia" w:hAnsiTheme="minorEastAsia" w:cs="黑体" w:hint="eastAsia"/>
          <w:bCs/>
          <w:color w:val="000000" w:themeColor="text1"/>
          <w:szCs w:val="21"/>
          <w:shd w:val="clear" w:color="auto" w:fill="FFFFFF"/>
        </w:rPr>
        <w:t>压缩失真鲁棒性：准确率、精确率、召回率</w:t>
      </w:r>
    </w:p>
    <w:p w14:paraId="5701FBC6" w14:textId="77777777" w:rsidR="00DD0F01" w:rsidRDefault="00000000">
      <w:pPr>
        <w:widowControl/>
        <w:jc w:val="left"/>
        <w:outlineLvl w:val="2"/>
        <w:rPr>
          <w:rFonts w:asciiTheme="minorEastAsia" w:hAnsiTheme="minorEastAsia" w:cs="Arial" w:hint="eastAsia"/>
          <w:color w:val="000000" w:themeColor="text1"/>
          <w:szCs w:val="21"/>
          <w:shd w:val="clear" w:color="auto" w:fill="FFFFFF"/>
        </w:rPr>
      </w:pPr>
      <w:r>
        <w:rPr>
          <w:rFonts w:asciiTheme="minorEastAsia" w:hAnsiTheme="minorEastAsia" w:cs="Arial" w:hint="eastAsia"/>
          <w:color w:val="000000" w:themeColor="text1"/>
          <w:szCs w:val="21"/>
          <w:shd w:val="clear" w:color="auto" w:fill="FFFFFF"/>
        </w:rPr>
        <w:t>1.主观权重的计算</w:t>
      </w:r>
    </w:p>
    <w:p w14:paraId="052913A3" w14:textId="77777777" w:rsidR="00DD0F01" w:rsidRDefault="00000000">
      <w:pPr>
        <w:widowControl/>
        <w:ind w:firstLineChars="200" w:firstLine="420"/>
        <w:jc w:val="left"/>
        <w:rPr>
          <w:rFonts w:ascii="Times New Roman" w:eastAsia="宋体" w:hAnsi="Times New Roman" w:cs="Arial"/>
          <w:color w:val="000000" w:themeColor="text1"/>
          <w:szCs w:val="21"/>
          <w:shd w:val="clear" w:color="auto" w:fill="FFFFFF"/>
        </w:rPr>
      </w:pPr>
      <w:r>
        <w:rPr>
          <w:rFonts w:ascii="Times New Roman" w:eastAsia="宋体" w:hAnsi="Times New Roman" w:cs="Arial" w:hint="eastAsia"/>
          <w:color w:val="000000" w:themeColor="text1"/>
          <w:szCs w:val="21"/>
          <w:shd w:val="clear" w:color="auto" w:fill="FFFFFF"/>
        </w:rPr>
        <w:t>接下来，我们计算度量元的主观权重，聘请四位专家对度量元的重要程度进行评估。根据</w:t>
      </w:r>
      <w:r>
        <w:rPr>
          <w:rFonts w:ascii="Times New Roman" w:eastAsia="宋体" w:hAnsi="Times New Roman" w:hint="eastAsia"/>
          <w:color w:val="000000" w:themeColor="text1"/>
        </w:rPr>
        <w:t>模</w:t>
      </w:r>
      <w:r>
        <w:rPr>
          <w:rFonts w:ascii="Times New Roman" w:eastAsia="宋体" w:hAnsi="Times New Roman" w:cs="Arial" w:hint="eastAsia"/>
          <w:color w:val="000000" w:themeColor="text1"/>
          <w:szCs w:val="21"/>
          <w:shd w:val="clear" w:color="auto" w:fill="FFFFFF"/>
        </w:rPr>
        <w:t>糊层次分析法，将专家对属性评估的语言术语转化为模糊数，得到评估专家的模糊判断矩阵。</w:t>
      </w:r>
    </w:p>
    <w:p w14:paraId="6D63B89F" w14:textId="77777777" w:rsidR="00DD0F01" w:rsidRDefault="00000000">
      <w:pPr>
        <w:ind w:firstLineChars="200" w:firstLine="420"/>
        <w:rPr>
          <w:rFonts w:ascii="Times New Roman" w:eastAsia="宋体" w:hAnsi="Times New Roman" w:cs="Arial"/>
          <w:color w:val="000000" w:themeColor="text1"/>
          <w:szCs w:val="21"/>
          <w:shd w:val="clear" w:color="auto" w:fill="FFFFFF"/>
        </w:rPr>
      </w:pPr>
      <w:r>
        <w:rPr>
          <w:rFonts w:ascii="Times New Roman" w:eastAsia="宋体" w:hAnsi="Times New Roman" w:cs="Arial" w:hint="eastAsia"/>
          <w:color w:val="000000" w:themeColor="text1"/>
          <w:szCs w:val="21"/>
          <w:shd w:val="clear" w:color="auto" w:fill="FFFFFF"/>
        </w:rPr>
        <w:t>第一步：首先我们得到四位专家的正互反判断矩阵信息如表（</w:t>
      </w:r>
      <w:r>
        <w:rPr>
          <w:rFonts w:ascii="Times New Roman" w:eastAsia="宋体" w:hAnsi="Times New Roman" w:cs="Arial" w:hint="eastAsia"/>
          <w:color w:val="000000" w:themeColor="text1"/>
          <w:szCs w:val="21"/>
          <w:shd w:val="clear" w:color="auto" w:fill="FFFFFF"/>
        </w:rPr>
        <w:t>77</w:t>
      </w:r>
      <w:r>
        <w:rPr>
          <w:rFonts w:ascii="Times New Roman" w:eastAsia="宋体" w:hAnsi="Times New Roman" w:cs="Arial" w:hint="eastAsia"/>
          <w:color w:val="000000" w:themeColor="text1"/>
          <w:szCs w:val="21"/>
          <w:shd w:val="clear" w:color="auto" w:fill="FFFFFF"/>
        </w:rPr>
        <w:t>）</w:t>
      </w:r>
      <w:r>
        <w:rPr>
          <w:rFonts w:ascii="Times New Roman" w:eastAsia="宋体" w:hAnsi="Times New Roman" w:cs="Arial" w:hint="eastAsia"/>
          <w:color w:val="000000" w:themeColor="text1"/>
          <w:szCs w:val="21"/>
          <w:shd w:val="clear" w:color="auto" w:fill="FFFFFF"/>
        </w:rPr>
        <w:t>-</w:t>
      </w:r>
      <w:r>
        <w:rPr>
          <w:rFonts w:ascii="Times New Roman" w:eastAsia="宋体" w:hAnsi="Times New Roman" w:cs="Arial" w:hint="eastAsia"/>
          <w:color w:val="000000" w:themeColor="text1"/>
          <w:szCs w:val="21"/>
          <w:shd w:val="clear" w:color="auto" w:fill="FFFFFF"/>
        </w:rPr>
        <w:t>（</w:t>
      </w:r>
      <w:r>
        <w:rPr>
          <w:rFonts w:ascii="Times New Roman" w:eastAsia="宋体" w:hAnsi="Times New Roman" w:cs="Arial" w:hint="eastAsia"/>
          <w:color w:val="000000" w:themeColor="text1"/>
          <w:szCs w:val="21"/>
          <w:shd w:val="clear" w:color="auto" w:fill="FFFFFF"/>
        </w:rPr>
        <w:t>80</w:t>
      </w:r>
      <w:r>
        <w:rPr>
          <w:rFonts w:ascii="Times New Roman" w:eastAsia="宋体" w:hAnsi="Times New Roman" w:cs="Arial" w:hint="eastAsia"/>
          <w:color w:val="000000" w:themeColor="text1"/>
          <w:szCs w:val="21"/>
          <w:shd w:val="clear" w:color="auto" w:fill="FFFFFF"/>
        </w:rPr>
        <w:t>）所示；</w:t>
      </w:r>
    </w:p>
    <w:p w14:paraId="211EBB25"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表</w:t>
      </w:r>
      <w:r>
        <w:rPr>
          <w:rFonts w:ascii="Times New Roman" w:hAnsi="Times New Roman" w:cs="Times New Roman" w:hint="eastAsia"/>
          <w:color w:val="000000" w:themeColor="text1"/>
          <w:sz w:val="18"/>
          <w:szCs w:val="18"/>
        </w:rPr>
        <w:t xml:space="preserve"> 77 </w:t>
      </w:r>
      <w:r>
        <w:rPr>
          <w:rFonts w:ascii="Times New Roman" w:hAnsi="Times New Roman" w:cs="Times New Roman" w:hint="eastAsia"/>
          <w:color w:val="000000" w:themeColor="text1"/>
          <w:sz w:val="18"/>
          <w:szCs w:val="18"/>
        </w:rPr>
        <w:t>专家一的压缩失真鲁棒性各度量元正互反判断矩阵表</w:t>
      </w:r>
    </w:p>
    <w:tbl>
      <w:tblPr>
        <w:tblStyle w:val="a6"/>
        <w:tblW w:w="4998" w:type="pct"/>
        <w:jc w:val="center"/>
        <w:tblBorders>
          <w:top w:val="single" w:sz="8" w:space="0" w:color="auto"/>
          <w:left w:val="none" w:sz="0" w:space="0" w:color="auto"/>
          <w:bottom w:val="single" w:sz="8" w:space="0" w:color="auto"/>
          <w:right w:val="none" w:sz="0" w:space="0" w:color="auto"/>
          <w:insideH w:val="none" w:sz="0" w:space="0" w:color="auto"/>
          <w:insideV w:val="none" w:sz="0" w:space="0" w:color="auto"/>
        </w:tblBorders>
        <w:tblLook w:val="04A0" w:firstRow="1" w:lastRow="0" w:firstColumn="1" w:lastColumn="0" w:noHBand="0" w:noVBand="1"/>
      </w:tblPr>
      <w:tblGrid>
        <w:gridCol w:w="2570"/>
        <w:gridCol w:w="2101"/>
        <w:gridCol w:w="2642"/>
        <w:gridCol w:w="2537"/>
      </w:tblGrid>
      <w:tr w:rsidR="00DD0F01" w14:paraId="3E2912E9" w14:textId="77777777">
        <w:trPr>
          <w:trHeight w:hRule="exact" w:val="274"/>
          <w:jc w:val="center"/>
        </w:trPr>
        <w:tc>
          <w:tcPr>
            <w:tcW w:w="1304" w:type="pct"/>
            <w:tcBorders>
              <w:top w:val="single" w:sz="8" w:space="0" w:color="auto"/>
              <w:left w:val="nil"/>
              <w:bottom w:val="single" w:sz="4" w:space="0" w:color="auto"/>
              <w:right w:val="nil"/>
            </w:tcBorders>
          </w:tcPr>
          <w:p w14:paraId="50FF3CD5" w14:textId="77777777" w:rsidR="00DD0F01" w:rsidRDefault="00DD0F01">
            <w:pPr>
              <w:jc w:val="center"/>
              <w:rPr>
                <w:rFonts w:ascii="Times New Roman" w:hAnsi="Times New Roman" w:cs="Times New Roman"/>
                <w:color w:val="000000" w:themeColor="text1"/>
                <w:sz w:val="18"/>
                <w:szCs w:val="18"/>
              </w:rPr>
            </w:pPr>
          </w:p>
        </w:tc>
        <w:tc>
          <w:tcPr>
            <w:tcW w:w="1067" w:type="pct"/>
            <w:tcBorders>
              <w:top w:val="single" w:sz="8" w:space="0" w:color="auto"/>
              <w:left w:val="nil"/>
              <w:bottom w:val="single" w:sz="4" w:space="0" w:color="auto"/>
              <w:right w:val="nil"/>
            </w:tcBorders>
          </w:tcPr>
          <w:p w14:paraId="55336AAC"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准确率</w:t>
            </w:r>
          </w:p>
        </w:tc>
        <w:tc>
          <w:tcPr>
            <w:tcW w:w="1340" w:type="pct"/>
            <w:tcBorders>
              <w:top w:val="single" w:sz="8" w:space="0" w:color="auto"/>
              <w:left w:val="nil"/>
              <w:bottom w:val="single" w:sz="4" w:space="0" w:color="auto"/>
              <w:right w:val="nil"/>
            </w:tcBorders>
          </w:tcPr>
          <w:p w14:paraId="4B67C9A3"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精确率</w:t>
            </w:r>
          </w:p>
        </w:tc>
        <w:tc>
          <w:tcPr>
            <w:tcW w:w="1287" w:type="pct"/>
            <w:tcBorders>
              <w:top w:val="single" w:sz="8" w:space="0" w:color="auto"/>
              <w:left w:val="nil"/>
              <w:bottom w:val="single" w:sz="4" w:space="0" w:color="auto"/>
              <w:right w:val="nil"/>
            </w:tcBorders>
          </w:tcPr>
          <w:p w14:paraId="2D2255DA"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召回率</w:t>
            </w:r>
          </w:p>
        </w:tc>
      </w:tr>
      <w:tr w:rsidR="00DD0F01" w14:paraId="5926E925" w14:textId="77777777">
        <w:trPr>
          <w:trHeight w:val="311"/>
          <w:jc w:val="center"/>
        </w:trPr>
        <w:tc>
          <w:tcPr>
            <w:tcW w:w="1304" w:type="pct"/>
            <w:tcBorders>
              <w:top w:val="single" w:sz="4" w:space="0" w:color="auto"/>
              <w:tl2br w:val="nil"/>
              <w:tr2bl w:val="nil"/>
            </w:tcBorders>
            <w:vAlign w:val="center"/>
          </w:tcPr>
          <w:p w14:paraId="2E87C108"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准确率</w:t>
            </w:r>
          </w:p>
        </w:tc>
        <w:tc>
          <w:tcPr>
            <w:tcW w:w="1067" w:type="pct"/>
            <w:tcBorders>
              <w:top w:val="single" w:sz="4" w:space="0" w:color="auto"/>
              <w:tl2br w:val="nil"/>
              <w:tr2bl w:val="nil"/>
            </w:tcBorders>
            <w:vAlign w:val="center"/>
          </w:tcPr>
          <w:p w14:paraId="5948CAFB"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(1,1,3)</w:t>
            </w:r>
          </w:p>
        </w:tc>
        <w:tc>
          <w:tcPr>
            <w:tcW w:w="1340" w:type="pct"/>
            <w:tcBorders>
              <w:top w:val="single" w:sz="4" w:space="0" w:color="auto"/>
              <w:tl2br w:val="nil"/>
              <w:tr2bl w:val="nil"/>
            </w:tcBorders>
            <w:vAlign w:val="center"/>
          </w:tcPr>
          <w:p w14:paraId="06188C72"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(1,1,3)</w:t>
            </w:r>
          </w:p>
        </w:tc>
        <w:tc>
          <w:tcPr>
            <w:tcW w:w="1287" w:type="pct"/>
            <w:tcBorders>
              <w:top w:val="single" w:sz="4" w:space="0" w:color="auto"/>
              <w:tl2br w:val="nil"/>
              <w:tr2bl w:val="nil"/>
            </w:tcBorders>
            <w:vAlign w:val="center"/>
          </w:tcPr>
          <w:p w14:paraId="5A44A5CF"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(1,3,5)</w:t>
            </w:r>
          </w:p>
        </w:tc>
      </w:tr>
      <w:tr w:rsidR="00DD0F01" w14:paraId="5B695006" w14:textId="77777777">
        <w:trPr>
          <w:trHeight w:val="90"/>
          <w:jc w:val="center"/>
        </w:trPr>
        <w:tc>
          <w:tcPr>
            <w:tcW w:w="1304" w:type="pct"/>
            <w:tcBorders>
              <w:tl2br w:val="nil"/>
              <w:tr2bl w:val="nil"/>
            </w:tcBorders>
            <w:vAlign w:val="center"/>
          </w:tcPr>
          <w:p w14:paraId="298091F7"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精确率</w:t>
            </w:r>
          </w:p>
        </w:tc>
        <w:tc>
          <w:tcPr>
            <w:tcW w:w="1067" w:type="pct"/>
            <w:tcBorders>
              <w:tl2br w:val="nil"/>
              <w:tr2bl w:val="nil"/>
            </w:tcBorders>
            <w:vAlign w:val="center"/>
          </w:tcPr>
          <w:p w14:paraId="468FCE88"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color w:val="000000" w:themeColor="text1"/>
                <w:sz w:val="18"/>
                <w:szCs w:val="18"/>
              </w:rPr>
              <w:t>(1/3,1,</w:t>
            </w:r>
            <w:r>
              <w:rPr>
                <w:rFonts w:ascii="Times New Roman" w:hAnsi="Times New Roman" w:cs="Times New Roman" w:hint="eastAsia"/>
                <w:color w:val="000000" w:themeColor="text1"/>
                <w:sz w:val="18"/>
                <w:szCs w:val="18"/>
              </w:rPr>
              <w:t>1</w:t>
            </w:r>
            <w:r>
              <w:rPr>
                <w:rFonts w:ascii="Times New Roman" w:hAnsi="Times New Roman" w:cs="Times New Roman"/>
                <w:color w:val="000000" w:themeColor="text1"/>
                <w:sz w:val="18"/>
                <w:szCs w:val="18"/>
              </w:rPr>
              <w:t>)</w:t>
            </w:r>
          </w:p>
        </w:tc>
        <w:tc>
          <w:tcPr>
            <w:tcW w:w="1340" w:type="pct"/>
            <w:tcBorders>
              <w:tl2br w:val="nil"/>
              <w:tr2bl w:val="nil"/>
            </w:tcBorders>
            <w:vAlign w:val="center"/>
          </w:tcPr>
          <w:p w14:paraId="694A4AFD"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(1,1,3)</w:t>
            </w:r>
          </w:p>
        </w:tc>
        <w:tc>
          <w:tcPr>
            <w:tcW w:w="1287" w:type="pct"/>
            <w:tcBorders>
              <w:tl2br w:val="nil"/>
              <w:tr2bl w:val="nil"/>
            </w:tcBorders>
            <w:vAlign w:val="center"/>
          </w:tcPr>
          <w:p w14:paraId="21557E0B"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color w:val="000000" w:themeColor="text1"/>
                <w:sz w:val="18"/>
                <w:szCs w:val="18"/>
              </w:rPr>
              <w:t>(1/3,1,</w:t>
            </w:r>
            <w:r>
              <w:rPr>
                <w:rFonts w:ascii="Times New Roman" w:hAnsi="Times New Roman" w:cs="Times New Roman" w:hint="eastAsia"/>
                <w:color w:val="000000" w:themeColor="text1"/>
                <w:sz w:val="18"/>
                <w:szCs w:val="18"/>
              </w:rPr>
              <w:t>1</w:t>
            </w:r>
            <w:r>
              <w:rPr>
                <w:rFonts w:ascii="Times New Roman" w:hAnsi="Times New Roman" w:cs="Times New Roman"/>
                <w:color w:val="000000" w:themeColor="text1"/>
                <w:sz w:val="18"/>
                <w:szCs w:val="18"/>
              </w:rPr>
              <w:t>)</w:t>
            </w:r>
          </w:p>
        </w:tc>
      </w:tr>
      <w:tr w:rsidR="00DD0F01" w14:paraId="71DFD8F2" w14:textId="77777777">
        <w:trPr>
          <w:trHeight w:val="259"/>
          <w:jc w:val="center"/>
        </w:trPr>
        <w:tc>
          <w:tcPr>
            <w:tcW w:w="1304" w:type="pct"/>
            <w:tcBorders>
              <w:tl2br w:val="nil"/>
              <w:tr2bl w:val="nil"/>
            </w:tcBorders>
            <w:vAlign w:val="center"/>
          </w:tcPr>
          <w:p w14:paraId="02D649A1"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召回率</w:t>
            </w:r>
          </w:p>
        </w:tc>
        <w:tc>
          <w:tcPr>
            <w:tcW w:w="1067" w:type="pct"/>
            <w:tcBorders>
              <w:tl2br w:val="nil"/>
              <w:tr2bl w:val="nil"/>
            </w:tcBorders>
            <w:vAlign w:val="center"/>
          </w:tcPr>
          <w:p w14:paraId="26752413"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(1/5,1/3,1)</w:t>
            </w:r>
          </w:p>
        </w:tc>
        <w:tc>
          <w:tcPr>
            <w:tcW w:w="1340" w:type="pct"/>
            <w:tcBorders>
              <w:tl2br w:val="nil"/>
              <w:tr2bl w:val="nil"/>
            </w:tcBorders>
            <w:vAlign w:val="center"/>
          </w:tcPr>
          <w:p w14:paraId="450190E4"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(1,1,3)</w:t>
            </w:r>
          </w:p>
        </w:tc>
        <w:tc>
          <w:tcPr>
            <w:tcW w:w="1287" w:type="pct"/>
            <w:tcBorders>
              <w:tl2br w:val="nil"/>
              <w:tr2bl w:val="nil"/>
            </w:tcBorders>
            <w:vAlign w:val="center"/>
          </w:tcPr>
          <w:p w14:paraId="27723A76"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(1,1,3)</w:t>
            </w:r>
          </w:p>
        </w:tc>
      </w:tr>
    </w:tbl>
    <w:p w14:paraId="58397210"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表</w:t>
      </w:r>
      <w:r>
        <w:rPr>
          <w:rFonts w:ascii="Times New Roman" w:hAnsi="Times New Roman" w:cs="Times New Roman" w:hint="eastAsia"/>
          <w:color w:val="000000" w:themeColor="text1"/>
          <w:sz w:val="18"/>
          <w:szCs w:val="18"/>
        </w:rPr>
        <w:t xml:space="preserve"> 78 </w:t>
      </w:r>
      <w:r>
        <w:rPr>
          <w:rFonts w:ascii="Times New Roman" w:hAnsi="Times New Roman" w:cs="Times New Roman" w:hint="eastAsia"/>
          <w:color w:val="000000" w:themeColor="text1"/>
          <w:sz w:val="18"/>
          <w:szCs w:val="18"/>
        </w:rPr>
        <w:t>专家二的压缩失真鲁棒性度量元正互反判断矩阵表</w:t>
      </w:r>
    </w:p>
    <w:tbl>
      <w:tblPr>
        <w:tblStyle w:val="a6"/>
        <w:tblW w:w="4998" w:type="pct"/>
        <w:jc w:val="center"/>
        <w:tblBorders>
          <w:top w:val="single" w:sz="8" w:space="0" w:color="auto"/>
          <w:left w:val="none" w:sz="0" w:space="0" w:color="auto"/>
          <w:bottom w:val="single" w:sz="8" w:space="0" w:color="auto"/>
          <w:right w:val="none" w:sz="0" w:space="0" w:color="auto"/>
          <w:insideH w:val="none" w:sz="0" w:space="0" w:color="auto"/>
          <w:insideV w:val="none" w:sz="0" w:space="0" w:color="auto"/>
        </w:tblBorders>
        <w:tblLook w:val="04A0" w:firstRow="1" w:lastRow="0" w:firstColumn="1" w:lastColumn="0" w:noHBand="0" w:noVBand="1"/>
      </w:tblPr>
      <w:tblGrid>
        <w:gridCol w:w="2475"/>
        <w:gridCol w:w="2127"/>
        <w:gridCol w:w="2677"/>
        <w:gridCol w:w="2571"/>
      </w:tblGrid>
      <w:tr w:rsidR="00DD0F01" w14:paraId="47224E33" w14:textId="77777777">
        <w:trPr>
          <w:trHeight w:val="325"/>
          <w:jc w:val="center"/>
        </w:trPr>
        <w:tc>
          <w:tcPr>
            <w:tcW w:w="1256" w:type="pct"/>
            <w:tcBorders>
              <w:top w:val="single" w:sz="8" w:space="0" w:color="auto"/>
              <w:left w:val="nil"/>
              <w:bottom w:val="single" w:sz="4" w:space="0" w:color="auto"/>
              <w:right w:val="nil"/>
            </w:tcBorders>
          </w:tcPr>
          <w:p w14:paraId="3CA97519" w14:textId="77777777" w:rsidR="00DD0F01" w:rsidRDefault="00DD0F01">
            <w:pPr>
              <w:jc w:val="center"/>
              <w:rPr>
                <w:rFonts w:ascii="Times New Roman" w:hAnsi="Times New Roman" w:cs="Times New Roman"/>
                <w:color w:val="000000" w:themeColor="text1"/>
                <w:sz w:val="18"/>
                <w:szCs w:val="18"/>
              </w:rPr>
            </w:pPr>
          </w:p>
        </w:tc>
        <w:tc>
          <w:tcPr>
            <w:tcW w:w="1080" w:type="pct"/>
            <w:tcBorders>
              <w:top w:val="single" w:sz="8" w:space="0" w:color="auto"/>
              <w:left w:val="nil"/>
              <w:bottom w:val="single" w:sz="4" w:space="0" w:color="auto"/>
              <w:right w:val="nil"/>
            </w:tcBorders>
          </w:tcPr>
          <w:p w14:paraId="02AF5F36"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准确率</w:t>
            </w:r>
          </w:p>
        </w:tc>
        <w:tc>
          <w:tcPr>
            <w:tcW w:w="1358" w:type="pct"/>
            <w:tcBorders>
              <w:top w:val="single" w:sz="8" w:space="0" w:color="auto"/>
              <w:left w:val="nil"/>
              <w:bottom w:val="single" w:sz="4" w:space="0" w:color="auto"/>
              <w:right w:val="nil"/>
            </w:tcBorders>
          </w:tcPr>
          <w:p w14:paraId="5D9EED1C"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精确率</w:t>
            </w:r>
          </w:p>
        </w:tc>
        <w:tc>
          <w:tcPr>
            <w:tcW w:w="1304" w:type="pct"/>
            <w:tcBorders>
              <w:top w:val="single" w:sz="8" w:space="0" w:color="auto"/>
              <w:left w:val="nil"/>
              <w:bottom w:val="single" w:sz="4" w:space="0" w:color="auto"/>
              <w:right w:val="nil"/>
            </w:tcBorders>
          </w:tcPr>
          <w:p w14:paraId="0D3E1D90"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召回率</w:t>
            </w:r>
          </w:p>
        </w:tc>
      </w:tr>
      <w:tr w:rsidR="00DD0F01" w14:paraId="684E17F8" w14:textId="77777777">
        <w:trPr>
          <w:trHeight w:val="311"/>
          <w:jc w:val="center"/>
        </w:trPr>
        <w:tc>
          <w:tcPr>
            <w:tcW w:w="1256" w:type="pct"/>
            <w:tcBorders>
              <w:top w:val="single" w:sz="4" w:space="0" w:color="auto"/>
              <w:tl2br w:val="nil"/>
              <w:tr2bl w:val="nil"/>
            </w:tcBorders>
            <w:vAlign w:val="center"/>
          </w:tcPr>
          <w:p w14:paraId="1FF64CF3"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准确率</w:t>
            </w:r>
          </w:p>
        </w:tc>
        <w:tc>
          <w:tcPr>
            <w:tcW w:w="1080" w:type="pct"/>
            <w:tcBorders>
              <w:top w:val="single" w:sz="4" w:space="0" w:color="auto"/>
              <w:tl2br w:val="nil"/>
              <w:tr2bl w:val="nil"/>
            </w:tcBorders>
            <w:vAlign w:val="center"/>
          </w:tcPr>
          <w:p w14:paraId="085B929F"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(1,1,3)</w:t>
            </w:r>
          </w:p>
        </w:tc>
        <w:tc>
          <w:tcPr>
            <w:tcW w:w="1358" w:type="pct"/>
            <w:tcBorders>
              <w:top w:val="single" w:sz="4" w:space="0" w:color="auto"/>
              <w:tl2br w:val="nil"/>
              <w:tr2bl w:val="nil"/>
            </w:tcBorders>
            <w:vAlign w:val="center"/>
          </w:tcPr>
          <w:p w14:paraId="6DAB19B8"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(1,3,5)</w:t>
            </w:r>
          </w:p>
        </w:tc>
        <w:tc>
          <w:tcPr>
            <w:tcW w:w="1304" w:type="pct"/>
            <w:tcBorders>
              <w:top w:val="single" w:sz="4" w:space="0" w:color="auto"/>
              <w:tl2br w:val="nil"/>
              <w:tr2bl w:val="nil"/>
            </w:tcBorders>
            <w:vAlign w:val="center"/>
          </w:tcPr>
          <w:p w14:paraId="275BAA50"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(1/5,1/3,1)</w:t>
            </w:r>
          </w:p>
        </w:tc>
      </w:tr>
      <w:tr w:rsidR="00DD0F01" w14:paraId="36E52D5F" w14:textId="77777777">
        <w:trPr>
          <w:trHeight w:val="259"/>
          <w:jc w:val="center"/>
        </w:trPr>
        <w:tc>
          <w:tcPr>
            <w:tcW w:w="1256" w:type="pct"/>
            <w:tcBorders>
              <w:tl2br w:val="nil"/>
              <w:tr2bl w:val="nil"/>
            </w:tcBorders>
            <w:vAlign w:val="center"/>
          </w:tcPr>
          <w:p w14:paraId="44869523"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精确率</w:t>
            </w:r>
          </w:p>
        </w:tc>
        <w:tc>
          <w:tcPr>
            <w:tcW w:w="1080" w:type="pct"/>
            <w:tcBorders>
              <w:tl2br w:val="nil"/>
              <w:tr2bl w:val="nil"/>
            </w:tcBorders>
            <w:vAlign w:val="center"/>
          </w:tcPr>
          <w:p w14:paraId="31A69CC1"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(1/5,1/3,1)</w:t>
            </w:r>
          </w:p>
        </w:tc>
        <w:tc>
          <w:tcPr>
            <w:tcW w:w="1358" w:type="pct"/>
            <w:tcBorders>
              <w:tl2br w:val="nil"/>
              <w:tr2bl w:val="nil"/>
            </w:tcBorders>
            <w:vAlign w:val="center"/>
          </w:tcPr>
          <w:p w14:paraId="221ECB18"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(1,1,3)</w:t>
            </w:r>
          </w:p>
        </w:tc>
        <w:tc>
          <w:tcPr>
            <w:tcW w:w="1304" w:type="pct"/>
            <w:tcBorders>
              <w:tl2br w:val="nil"/>
              <w:tr2bl w:val="nil"/>
            </w:tcBorders>
            <w:vAlign w:val="center"/>
          </w:tcPr>
          <w:p w14:paraId="40E7021E"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color w:val="000000" w:themeColor="text1"/>
                <w:sz w:val="18"/>
                <w:szCs w:val="18"/>
              </w:rPr>
              <w:t>(1/5,1/3,1)</w:t>
            </w:r>
          </w:p>
        </w:tc>
      </w:tr>
      <w:tr w:rsidR="00DD0F01" w14:paraId="74317EFE" w14:textId="77777777">
        <w:trPr>
          <w:trHeight w:val="259"/>
          <w:jc w:val="center"/>
        </w:trPr>
        <w:tc>
          <w:tcPr>
            <w:tcW w:w="1256" w:type="pct"/>
            <w:tcBorders>
              <w:tl2br w:val="nil"/>
              <w:tr2bl w:val="nil"/>
            </w:tcBorders>
            <w:vAlign w:val="center"/>
          </w:tcPr>
          <w:p w14:paraId="49F3DD8D"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召回率</w:t>
            </w:r>
          </w:p>
        </w:tc>
        <w:tc>
          <w:tcPr>
            <w:tcW w:w="1080" w:type="pct"/>
            <w:tcBorders>
              <w:tl2br w:val="nil"/>
              <w:tr2bl w:val="nil"/>
            </w:tcBorders>
            <w:vAlign w:val="center"/>
          </w:tcPr>
          <w:p w14:paraId="3804D04F"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(1,3,5)</w:t>
            </w:r>
          </w:p>
        </w:tc>
        <w:tc>
          <w:tcPr>
            <w:tcW w:w="1358" w:type="pct"/>
            <w:tcBorders>
              <w:tl2br w:val="nil"/>
              <w:tr2bl w:val="nil"/>
            </w:tcBorders>
            <w:vAlign w:val="center"/>
          </w:tcPr>
          <w:p w14:paraId="59116956"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(1,3,5)</w:t>
            </w:r>
          </w:p>
        </w:tc>
        <w:tc>
          <w:tcPr>
            <w:tcW w:w="1304" w:type="pct"/>
            <w:tcBorders>
              <w:tl2br w:val="nil"/>
              <w:tr2bl w:val="nil"/>
            </w:tcBorders>
            <w:vAlign w:val="center"/>
          </w:tcPr>
          <w:p w14:paraId="5BA13F16"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(1,1,3)</w:t>
            </w:r>
          </w:p>
        </w:tc>
      </w:tr>
    </w:tbl>
    <w:p w14:paraId="05DA64BF"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表</w:t>
      </w:r>
      <w:r>
        <w:rPr>
          <w:rFonts w:ascii="Times New Roman" w:hAnsi="Times New Roman" w:cs="Times New Roman" w:hint="eastAsia"/>
          <w:color w:val="000000" w:themeColor="text1"/>
          <w:sz w:val="18"/>
          <w:szCs w:val="18"/>
        </w:rPr>
        <w:t xml:space="preserve"> 79 </w:t>
      </w:r>
      <w:r>
        <w:rPr>
          <w:rFonts w:ascii="Times New Roman" w:hAnsi="Times New Roman" w:cs="Times New Roman" w:hint="eastAsia"/>
          <w:color w:val="000000" w:themeColor="text1"/>
          <w:sz w:val="18"/>
          <w:szCs w:val="18"/>
        </w:rPr>
        <w:t>专家三的压缩失真鲁棒性度量元正互反判断矩阵表</w:t>
      </w:r>
    </w:p>
    <w:tbl>
      <w:tblPr>
        <w:tblStyle w:val="a6"/>
        <w:tblW w:w="4998" w:type="pct"/>
        <w:jc w:val="center"/>
        <w:tblBorders>
          <w:top w:val="single" w:sz="8" w:space="0" w:color="auto"/>
          <w:left w:val="none" w:sz="0" w:space="0" w:color="auto"/>
          <w:bottom w:val="single" w:sz="8" w:space="0" w:color="auto"/>
          <w:right w:val="none" w:sz="0" w:space="0" w:color="auto"/>
          <w:insideH w:val="none" w:sz="0" w:space="0" w:color="auto"/>
          <w:insideV w:val="none" w:sz="0" w:space="0" w:color="auto"/>
        </w:tblBorders>
        <w:tblLook w:val="04A0" w:firstRow="1" w:lastRow="0" w:firstColumn="1" w:lastColumn="0" w:noHBand="0" w:noVBand="1"/>
      </w:tblPr>
      <w:tblGrid>
        <w:gridCol w:w="2446"/>
        <w:gridCol w:w="2308"/>
        <w:gridCol w:w="2600"/>
        <w:gridCol w:w="2496"/>
      </w:tblGrid>
      <w:tr w:rsidR="00DD0F01" w14:paraId="5AF5A37D" w14:textId="77777777">
        <w:trPr>
          <w:trHeight w:hRule="exact" w:val="290"/>
          <w:jc w:val="center"/>
        </w:trPr>
        <w:tc>
          <w:tcPr>
            <w:tcW w:w="1241" w:type="pct"/>
            <w:tcBorders>
              <w:top w:val="single" w:sz="8" w:space="0" w:color="auto"/>
              <w:left w:val="nil"/>
              <w:bottom w:val="single" w:sz="4" w:space="0" w:color="auto"/>
              <w:right w:val="nil"/>
            </w:tcBorders>
          </w:tcPr>
          <w:p w14:paraId="609B9C51" w14:textId="77777777" w:rsidR="00DD0F01" w:rsidRDefault="00DD0F01">
            <w:pPr>
              <w:jc w:val="center"/>
              <w:rPr>
                <w:rFonts w:ascii="Times New Roman" w:hAnsi="Times New Roman" w:cs="Times New Roman"/>
                <w:color w:val="000000" w:themeColor="text1"/>
                <w:sz w:val="18"/>
                <w:szCs w:val="18"/>
              </w:rPr>
            </w:pPr>
          </w:p>
        </w:tc>
        <w:tc>
          <w:tcPr>
            <w:tcW w:w="1171" w:type="pct"/>
            <w:tcBorders>
              <w:top w:val="single" w:sz="8" w:space="0" w:color="auto"/>
              <w:left w:val="nil"/>
              <w:bottom w:val="single" w:sz="4" w:space="0" w:color="auto"/>
              <w:right w:val="nil"/>
            </w:tcBorders>
          </w:tcPr>
          <w:p w14:paraId="267E23C3"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准确率</w:t>
            </w:r>
          </w:p>
        </w:tc>
        <w:tc>
          <w:tcPr>
            <w:tcW w:w="1320" w:type="pct"/>
            <w:tcBorders>
              <w:top w:val="single" w:sz="8" w:space="0" w:color="auto"/>
              <w:left w:val="nil"/>
              <w:bottom w:val="single" w:sz="4" w:space="0" w:color="auto"/>
              <w:right w:val="nil"/>
            </w:tcBorders>
          </w:tcPr>
          <w:p w14:paraId="0CEEC316"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精确率</w:t>
            </w:r>
          </w:p>
        </w:tc>
        <w:tc>
          <w:tcPr>
            <w:tcW w:w="1267" w:type="pct"/>
            <w:tcBorders>
              <w:top w:val="single" w:sz="8" w:space="0" w:color="auto"/>
              <w:left w:val="nil"/>
              <w:bottom w:val="single" w:sz="4" w:space="0" w:color="auto"/>
              <w:right w:val="nil"/>
            </w:tcBorders>
          </w:tcPr>
          <w:p w14:paraId="259A391C"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召回率</w:t>
            </w:r>
          </w:p>
        </w:tc>
      </w:tr>
      <w:tr w:rsidR="00DD0F01" w14:paraId="581724DE" w14:textId="77777777">
        <w:trPr>
          <w:trHeight w:val="90"/>
          <w:jc w:val="center"/>
        </w:trPr>
        <w:tc>
          <w:tcPr>
            <w:tcW w:w="1241" w:type="pct"/>
            <w:tcBorders>
              <w:top w:val="single" w:sz="4" w:space="0" w:color="auto"/>
              <w:tl2br w:val="nil"/>
              <w:tr2bl w:val="nil"/>
            </w:tcBorders>
            <w:vAlign w:val="center"/>
          </w:tcPr>
          <w:p w14:paraId="1454F538"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准确率</w:t>
            </w:r>
          </w:p>
        </w:tc>
        <w:tc>
          <w:tcPr>
            <w:tcW w:w="1171" w:type="pct"/>
            <w:tcBorders>
              <w:top w:val="single" w:sz="4" w:space="0" w:color="auto"/>
              <w:tl2br w:val="nil"/>
              <w:tr2bl w:val="nil"/>
            </w:tcBorders>
            <w:vAlign w:val="center"/>
          </w:tcPr>
          <w:p w14:paraId="7BA5B9E0"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(1,1,3)</w:t>
            </w:r>
          </w:p>
        </w:tc>
        <w:tc>
          <w:tcPr>
            <w:tcW w:w="1320" w:type="pct"/>
            <w:tcBorders>
              <w:top w:val="single" w:sz="4" w:space="0" w:color="auto"/>
              <w:tl2br w:val="nil"/>
              <w:tr2bl w:val="nil"/>
            </w:tcBorders>
            <w:vAlign w:val="center"/>
          </w:tcPr>
          <w:p w14:paraId="0298514E"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color w:val="000000" w:themeColor="text1"/>
                <w:sz w:val="18"/>
                <w:szCs w:val="18"/>
              </w:rPr>
              <w:t>(3,5,7)</w:t>
            </w:r>
          </w:p>
        </w:tc>
        <w:tc>
          <w:tcPr>
            <w:tcW w:w="1267" w:type="pct"/>
            <w:tcBorders>
              <w:top w:val="single" w:sz="4" w:space="0" w:color="auto"/>
              <w:tl2br w:val="nil"/>
              <w:tr2bl w:val="nil"/>
            </w:tcBorders>
            <w:vAlign w:val="center"/>
          </w:tcPr>
          <w:p w14:paraId="7B8B292B"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(1,3,5)</w:t>
            </w:r>
          </w:p>
        </w:tc>
      </w:tr>
      <w:tr w:rsidR="00DD0F01" w14:paraId="5B981D02" w14:textId="77777777">
        <w:trPr>
          <w:trHeight w:val="259"/>
          <w:jc w:val="center"/>
        </w:trPr>
        <w:tc>
          <w:tcPr>
            <w:tcW w:w="1241" w:type="pct"/>
            <w:tcBorders>
              <w:tl2br w:val="nil"/>
              <w:tr2bl w:val="nil"/>
            </w:tcBorders>
            <w:vAlign w:val="center"/>
          </w:tcPr>
          <w:p w14:paraId="6331F05C"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精确率</w:t>
            </w:r>
          </w:p>
        </w:tc>
        <w:tc>
          <w:tcPr>
            <w:tcW w:w="1171" w:type="pct"/>
            <w:tcBorders>
              <w:tl2br w:val="nil"/>
              <w:tr2bl w:val="nil"/>
            </w:tcBorders>
            <w:vAlign w:val="center"/>
          </w:tcPr>
          <w:p w14:paraId="2D308465"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(1/7,1/5,1/3)</w:t>
            </w:r>
          </w:p>
        </w:tc>
        <w:tc>
          <w:tcPr>
            <w:tcW w:w="1320" w:type="pct"/>
            <w:tcBorders>
              <w:tl2br w:val="nil"/>
              <w:tr2bl w:val="nil"/>
            </w:tcBorders>
            <w:vAlign w:val="center"/>
          </w:tcPr>
          <w:p w14:paraId="675EE7A4"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(1,1,3)</w:t>
            </w:r>
          </w:p>
        </w:tc>
        <w:tc>
          <w:tcPr>
            <w:tcW w:w="1267" w:type="pct"/>
            <w:tcBorders>
              <w:tl2br w:val="nil"/>
              <w:tr2bl w:val="nil"/>
            </w:tcBorders>
            <w:vAlign w:val="center"/>
          </w:tcPr>
          <w:p w14:paraId="4B380D59"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(1/5,1/3,1)</w:t>
            </w:r>
          </w:p>
        </w:tc>
      </w:tr>
      <w:tr w:rsidR="00DD0F01" w14:paraId="558E7524" w14:textId="77777777">
        <w:trPr>
          <w:trHeight w:val="259"/>
          <w:jc w:val="center"/>
        </w:trPr>
        <w:tc>
          <w:tcPr>
            <w:tcW w:w="1241" w:type="pct"/>
            <w:tcBorders>
              <w:tl2br w:val="nil"/>
              <w:tr2bl w:val="nil"/>
            </w:tcBorders>
            <w:vAlign w:val="center"/>
          </w:tcPr>
          <w:p w14:paraId="774E3D69"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召回率</w:t>
            </w:r>
          </w:p>
        </w:tc>
        <w:tc>
          <w:tcPr>
            <w:tcW w:w="1171" w:type="pct"/>
            <w:tcBorders>
              <w:tl2br w:val="nil"/>
              <w:tr2bl w:val="nil"/>
            </w:tcBorders>
            <w:vAlign w:val="center"/>
          </w:tcPr>
          <w:p w14:paraId="0EDEEA3B"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(1/5,1/3,1)</w:t>
            </w:r>
          </w:p>
        </w:tc>
        <w:tc>
          <w:tcPr>
            <w:tcW w:w="1320" w:type="pct"/>
            <w:tcBorders>
              <w:tl2br w:val="nil"/>
              <w:tr2bl w:val="nil"/>
            </w:tcBorders>
            <w:vAlign w:val="center"/>
          </w:tcPr>
          <w:p w14:paraId="183FA312"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(1,3,5)</w:t>
            </w:r>
          </w:p>
        </w:tc>
        <w:tc>
          <w:tcPr>
            <w:tcW w:w="1267" w:type="pct"/>
            <w:tcBorders>
              <w:tl2br w:val="nil"/>
              <w:tr2bl w:val="nil"/>
            </w:tcBorders>
            <w:vAlign w:val="center"/>
          </w:tcPr>
          <w:p w14:paraId="1674ABA9"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(1,1,3)</w:t>
            </w:r>
          </w:p>
        </w:tc>
      </w:tr>
    </w:tbl>
    <w:p w14:paraId="7A4D8D60"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表</w:t>
      </w:r>
      <w:r>
        <w:rPr>
          <w:rFonts w:ascii="Times New Roman" w:hAnsi="Times New Roman" w:cs="Times New Roman" w:hint="eastAsia"/>
          <w:color w:val="000000" w:themeColor="text1"/>
          <w:sz w:val="18"/>
          <w:szCs w:val="18"/>
        </w:rPr>
        <w:t xml:space="preserve"> 80 </w:t>
      </w:r>
      <w:r>
        <w:rPr>
          <w:rFonts w:ascii="Times New Roman" w:hAnsi="Times New Roman" w:cs="Times New Roman" w:hint="eastAsia"/>
          <w:color w:val="000000" w:themeColor="text1"/>
          <w:sz w:val="18"/>
          <w:szCs w:val="18"/>
        </w:rPr>
        <w:t>专家四的压缩失真鲁棒性度量元正互反判断矩阵表</w:t>
      </w:r>
    </w:p>
    <w:tbl>
      <w:tblPr>
        <w:tblStyle w:val="a6"/>
        <w:tblW w:w="4998" w:type="pct"/>
        <w:jc w:val="center"/>
        <w:tblBorders>
          <w:top w:val="single" w:sz="8" w:space="0" w:color="auto"/>
          <w:left w:val="none" w:sz="0" w:space="0" w:color="auto"/>
          <w:bottom w:val="single" w:sz="8" w:space="0" w:color="auto"/>
          <w:right w:val="none" w:sz="0" w:space="0" w:color="auto"/>
          <w:insideH w:val="none" w:sz="0" w:space="0" w:color="auto"/>
          <w:insideV w:val="none" w:sz="0" w:space="0" w:color="auto"/>
        </w:tblBorders>
        <w:tblLook w:val="04A0" w:firstRow="1" w:lastRow="0" w:firstColumn="1" w:lastColumn="0" w:noHBand="0" w:noVBand="1"/>
      </w:tblPr>
      <w:tblGrid>
        <w:gridCol w:w="2431"/>
        <w:gridCol w:w="2141"/>
        <w:gridCol w:w="2693"/>
        <w:gridCol w:w="2585"/>
      </w:tblGrid>
      <w:tr w:rsidR="00DD0F01" w14:paraId="5C9DA31F" w14:textId="77777777">
        <w:trPr>
          <w:trHeight w:val="325"/>
          <w:jc w:val="center"/>
        </w:trPr>
        <w:tc>
          <w:tcPr>
            <w:tcW w:w="1234" w:type="pct"/>
            <w:tcBorders>
              <w:top w:val="single" w:sz="8" w:space="0" w:color="auto"/>
              <w:left w:val="nil"/>
              <w:bottom w:val="single" w:sz="4" w:space="0" w:color="auto"/>
              <w:right w:val="nil"/>
            </w:tcBorders>
          </w:tcPr>
          <w:p w14:paraId="2195324C" w14:textId="77777777" w:rsidR="00DD0F01" w:rsidRDefault="00DD0F01">
            <w:pPr>
              <w:jc w:val="center"/>
              <w:rPr>
                <w:rFonts w:ascii="Times New Roman" w:hAnsi="Times New Roman" w:cs="Times New Roman"/>
                <w:color w:val="000000" w:themeColor="text1"/>
                <w:sz w:val="18"/>
                <w:szCs w:val="18"/>
              </w:rPr>
            </w:pPr>
          </w:p>
        </w:tc>
        <w:tc>
          <w:tcPr>
            <w:tcW w:w="1087" w:type="pct"/>
            <w:tcBorders>
              <w:top w:val="single" w:sz="8" w:space="0" w:color="auto"/>
              <w:left w:val="nil"/>
              <w:bottom w:val="single" w:sz="4" w:space="0" w:color="auto"/>
              <w:right w:val="nil"/>
            </w:tcBorders>
          </w:tcPr>
          <w:p w14:paraId="0307C7D0"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准确率</w:t>
            </w:r>
          </w:p>
        </w:tc>
        <w:tc>
          <w:tcPr>
            <w:tcW w:w="1366" w:type="pct"/>
            <w:tcBorders>
              <w:top w:val="single" w:sz="8" w:space="0" w:color="auto"/>
              <w:left w:val="nil"/>
              <w:bottom w:val="single" w:sz="4" w:space="0" w:color="auto"/>
              <w:right w:val="nil"/>
            </w:tcBorders>
          </w:tcPr>
          <w:p w14:paraId="1B98C0E7"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精确率</w:t>
            </w:r>
          </w:p>
        </w:tc>
        <w:tc>
          <w:tcPr>
            <w:tcW w:w="1311" w:type="pct"/>
            <w:tcBorders>
              <w:top w:val="single" w:sz="8" w:space="0" w:color="auto"/>
              <w:left w:val="nil"/>
              <w:bottom w:val="single" w:sz="4" w:space="0" w:color="auto"/>
              <w:right w:val="nil"/>
            </w:tcBorders>
          </w:tcPr>
          <w:p w14:paraId="5AAF88A8"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召回率</w:t>
            </w:r>
          </w:p>
        </w:tc>
      </w:tr>
      <w:tr w:rsidR="00DD0F01" w14:paraId="3A44665E" w14:textId="77777777">
        <w:trPr>
          <w:trHeight w:val="311"/>
          <w:jc w:val="center"/>
        </w:trPr>
        <w:tc>
          <w:tcPr>
            <w:tcW w:w="1234" w:type="pct"/>
            <w:tcBorders>
              <w:top w:val="single" w:sz="4" w:space="0" w:color="auto"/>
              <w:tl2br w:val="nil"/>
              <w:tr2bl w:val="nil"/>
            </w:tcBorders>
            <w:vAlign w:val="center"/>
          </w:tcPr>
          <w:p w14:paraId="4F667517"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准确率</w:t>
            </w:r>
          </w:p>
        </w:tc>
        <w:tc>
          <w:tcPr>
            <w:tcW w:w="1087" w:type="pct"/>
            <w:tcBorders>
              <w:top w:val="single" w:sz="4" w:space="0" w:color="auto"/>
              <w:tl2br w:val="nil"/>
              <w:tr2bl w:val="nil"/>
            </w:tcBorders>
            <w:vAlign w:val="center"/>
          </w:tcPr>
          <w:p w14:paraId="11DA7C9D"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(1,1,3)</w:t>
            </w:r>
          </w:p>
        </w:tc>
        <w:tc>
          <w:tcPr>
            <w:tcW w:w="1366" w:type="pct"/>
            <w:tcBorders>
              <w:top w:val="single" w:sz="4" w:space="0" w:color="auto"/>
              <w:tl2br w:val="nil"/>
              <w:tr2bl w:val="nil"/>
            </w:tcBorders>
            <w:vAlign w:val="center"/>
          </w:tcPr>
          <w:p w14:paraId="4833E6C5"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(1,1,3)</w:t>
            </w:r>
          </w:p>
        </w:tc>
        <w:tc>
          <w:tcPr>
            <w:tcW w:w="1311" w:type="pct"/>
            <w:tcBorders>
              <w:top w:val="single" w:sz="4" w:space="0" w:color="auto"/>
              <w:tl2br w:val="nil"/>
              <w:tr2bl w:val="nil"/>
            </w:tcBorders>
            <w:vAlign w:val="center"/>
          </w:tcPr>
          <w:p w14:paraId="474C4EEC"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(1,1,3)</w:t>
            </w:r>
          </w:p>
        </w:tc>
      </w:tr>
      <w:tr w:rsidR="00DD0F01" w14:paraId="51BD72E1" w14:textId="77777777">
        <w:trPr>
          <w:trHeight w:val="259"/>
          <w:jc w:val="center"/>
        </w:trPr>
        <w:tc>
          <w:tcPr>
            <w:tcW w:w="1234" w:type="pct"/>
            <w:tcBorders>
              <w:tl2br w:val="nil"/>
              <w:tr2bl w:val="nil"/>
            </w:tcBorders>
            <w:vAlign w:val="center"/>
          </w:tcPr>
          <w:p w14:paraId="120BD88E"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精确率</w:t>
            </w:r>
          </w:p>
        </w:tc>
        <w:tc>
          <w:tcPr>
            <w:tcW w:w="1087" w:type="pct"/>
            <w:tcBorders>
              <w:tl2br w:val="nil"/>
              <w:tr2bl w:val="nil"/>
            </w:tcBorders>
            <w:vAlign w:val="center"/>
          </w:tcPr>
          <w:p w14:paraId="336E90DC"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color w:val="000000" w:themeColor="text1"/>
                <w:sz w:val="18"/>
                <w:szCs w:val="18"/>
              </w:rPr>
              <w:t>(1/3,1,</w:t>
            </w:r>
            <w:r>
              <w:rPr>
                <w:rFonts w:ascii="Times New Roman" w:hAnsi="Times New Roman" w:cs="Times New Roman" w:hint="eastAsia"/>
                <w:color w:val="000000" w:themeColor="text1"/>
                <w:sz w:val="18"/>
                <w:szCs w:val="18"/>
              </w:rPr>
              <w:t>1</w:t>
            </w:r>
            <w:r>
              <w:rPr>
                <w:rFonts w:ascii="Times New Roman" w:hAnsi="Times New Roman" w:cs="Times New Roman"/>
                <w:color w:val="000000" w:themeColor="text1"/>
                <w:sz w:val="18"/>
                <w:szCs w:val="18"/>
              </w:rPr>
              <w:t>)</w:t>
            </w:r>
          </w:p>
        </w:tc>
        <w:tc>
          <w:tcPr>
            <w:tcW w:w="1366" w:type="pct"/>
            <w:tcBorders>
              <w:tl2br w:val="nil"/>
              <w:tr2bl w:val="nil"/>
            </w:tcBorders>
            <w:vAlign w:val="center"/>
          </w:tcPr>
          <w:p w14:paraId="7A193A2C"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(1,1,3)</w:t>
            </w:r>
          </w:p>
        </w:tc>
        <w:tc>
          <w:tcPr>
            <w:tcW w:w="1311" w:type="pct"/>
            <w:tcBorders>
              <w:tl2br w:val="nil"/>
              <w:tr2bl w:val="nil"/>
            </w:tcBorders>
            <w:vAlign w:val="center"/>
          </w:tcPr>
          <w:p w14:paraId="07B30374"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color w:val="000000" w:themeColor="text1"/>
                <w:sz w:val="18"/>
                <w:szCs w:val="18"/>
              </w:rPr>
              <w:t>(1/3,1,</w:t>
            </w:r>
            <w:r>
              <w:rPr>
                <w:rFonts w:ascii="Times New Roman" w:hAnsi="Times New Roman" w:cs="Times New Roman" w:hint="eastAsia"/>
                <w:color w:val="000000" w:themeColor="text1"/>
                <w:sz w:val="18"/>
                <w:szCs w:val="18"/>
              </w:rPr>
              <w:t>1</w:t>
            </w:r>
            <w:r>
              <w:rPr>
                <w:rFonts w:ascii="Times New Roman" w:hAnsi="Times New Roman" w:cs="Times New Roman"/>
                <w:color w:val="000000" w:themeColor="text1"/>
                <w:sz w:val="18"/>
                <w:szCs w:val="18"/>
              </w:rPr>
              <w:t>)</w:t>
            </w:r>
          </w:p>
        </w:tc>
      </w:tr>
      <w:tr w:rsidR="00DD0F01" w14:paraId="3F66E025" w14:textId="77777777">
        <w:trPr>
          <w:trHeight w:val="259"/>
          <w:jc w:val="center"/>
        </w:trPr>
        <w:tc>
          <w:tcPr>
            <w:tcW w:w="1234" w:type="pct"/>
            <w:tcBorders>
              <w:tl2br w:val="nil"/>
              <w:tr2bl w:val="nil"/>
            </w:tcBorders>
            <w:vAlign w:val="center"/>
          </w:tcPr>
          <w:p w14:paraId="38CB7DD5"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召回率</w:t>
            </w:r>
          </w:p>
        </w:tc>
        <w:tc>
          <w:tcPr>
            <w:tcW w:w="1087" w:type="pct"/>
            <w:tcBorders>
              <w:tl2br w:val="nil"/>
              <w:tr2bl w:val="nil"/>
            </w:tcBorders>
            <w:vAlign w:val="center"/>
          </w:tcPr>
          <w:p w14:paraId="3846CD27"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(1,1,3)</w:t>
            </w:r>
          </w:p>
        </w:tc>
        <w:tc>
          <w:tcPr>
            <w:tcW w:w="1366" w:type="pct"/>
            <w:tcBorders>
              <w:tl2br w:val="nil"/>
              <w:tr2bl w:val="nil"/>
            </w:tcBorders>
            <w:vAlign w:val="center"/>
          </w:tcPr>
          <w:p w14:paraId="5688C74A"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(1,1,3)</w:t>
            </w:r>
          </w:p>
        </w:tc>
        <w:tc>
          <w:tcPr>
            <w:tcW w:w="1311" w:type="pct"/>
            <w:tcBorders>
              <w:tl2br w:val="nil"/>
              <w:tr2bl w:val="nil"/>
            </w:tcBorders>
            <w:vAlign w:val="center"/>
          </w:tcPr>
          <w:p w14:paraId="2AD645FC"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(1,1,3)</w:t>
            </w:r>
          </w:p>
        </w:tc>
      </w:tr>
    </w:tbl>
    <w:p w14:paraId="35E04FE4" w14:textId="77777777" w:rsidR="00DD0F01" w:rsidRDefault="00000000">
      <w:pPr>
        <w:ind w:firstLineChars="200" w:firstLine="420"/>
        <w:rPr>
          <w:rFonts w:ascii="Times New Roman" w:eastAsia="宋体" w:hAnsi="Times New Roman" w:cs="Arial"/>
          <w:color w:val="000000" w:themeColor="text1"/>
          <w:szCs w:val="21"/>
          <w:shd w:val="clear" w:color="auto" w:fill="FFFFFF"/>
        </w:rPr>
      </w:pPr>
      <w:r>
        <w:rPr>
          <w:rFonts w:ascii="Times New Roman" w:eastAsia="宋体" w:hAnsi="Times New Roman" w:cs="Arial" w:hint="eastAsia"/>
          <w:color w:val="000000" w:themeColor="text1"/>
          <w:szCs w:val="21"/>
          <w:shd w:val="clear" w:color="auto" w:fill="FFFFFF"/>
        </w:rPr>
        <w:t>第二步：</w:t>
      </w:r>
      <w:r>
        <w:rPr>
          <w:rFonts w:ascii="Times New Roman" w:eastAsia="宋体" w:hAnsi="Times New Roman" w:hint="eastAsia"/>
          <w:color w:val="000000" w:themeColor="text1"/>
        </w:rPr>
        <w:t>其次，计算融合四位专家的模糊判断矩阵，</w:t>
      </w:r>
      <w:r>
        <w:rPr>
          <w:rFonts w:ascii="Times New Roman" w:eastAsia="宋体" w:hAnsi="Times New Roman" w:cs="Arial" w:hint="eastAsia"/>
          <w:color w:val="000000" w:themeColor="text1"/>
          <w:szCs w:val="21"/>
          <w:shd w:val="clear" w:color="auto" w:fill="FFFFFF"/>
        </w:rPr>
        <w:t>如表（</w:t>
      </w:r>
      <w:r>
        <w:rPr>
          <w:rFonts w:ascii="Times New Roman" w:eastAsia="宋体" w:hAnsi="Times New Roman" w:cs="Arial" w:hint="eastAsia"/>
          <w:color w:val="000000" w:themeColor="text1"/>
          <w:szCs w:val="21"/>
          <w:shd w:val="clear" w:color="auto" w:fill="FFFFFF"/>
        </w:rPr>
        <w:t>81</w:t>
      </w:r>
      <w:r>
        <w:rPr>
          <w:rFonts w:ascii="Times New Roman" w:eastAsia="宋体" w:hAnsi="Times New Roman" w:cs="Arial" w:hint="eastAsia"/>
          <w:color w:val="000000" w:themeColor="text1"/>
          <w:szCs w:val="21"/>
          <w:shd w:val="clear" w:color="auto" w:fill="FFFFFF"/>
        </w:rPr>
        <w:t>）所示</w:t>
      </w:r>
      <w:r>
        <w:rPr>
          <w:rFonts w:ascii="Times New Roman" w:eastAsia="宋体" w:hAnsi="Times New Roman" w:cs="Arial" w:hint="eastAsia"/>
          <w:color w:val="000000" w:themeColor="text1"/>
          <w:szCs w:val="21"/>
          <w:shd w:val="clear" w:color="auto" w:fill="FFFFFF"/>
        </w:rPr>
        <w:t>:</w:t>
      </w:r>
    </w:p>
    <w:p w14:paraId="5D336006"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表</w:t>
      </w:r>
      <w:r>
        <w:rPr>
          <w:rFonts w:ascii="Times New Roman" w:hAnsi="Times New Roman" w:cs="Times New Roman" w:hint="eastAsia"/>
          <w:color w:val="000000" w:themeColor="text1"/>
          <w:sz w:val="18"/>
          <w:szCs w:val="18"/>
        </w:rPr>
        <w:t xml:space="preserve"> 81 </w:t>
      </w:r>
      <w:r>
        <w:rPr>
          <w:rFonts w:ascii="Times New Roman" w:hAnsi="Times New Roman" w:cs="Times New Roman" w:hint="eastAsia"/>
          <w:color w:val="000000" w:themeColor="text1"/>
          <w:sz w:val="18"/>
          <w:szCs w:val="18"/>
        </w:rPr>
        <w:t>融合四位专家的压缩失真鲁棒性度量元正互反判断矩阵表</w:t>
      </w:r>
    </w:p>
    <w:tbl>
      <w:tblPr>
        <w:tblStyle w:val="a6"/>
        <w:tblW w:w="4999" w:type="pct"/>
        <w:jc w:val="center"/>
        <w:tblBorders>
          <w:top w:val="single" w:sz="8" w:space="0" w:color="auto"/>
          <w:left w:val="none" w:sz="0" w:space="0" w:color="auto"/>
          <w:bottom w:val="single" w:sz="8" w:space="0" w:color="auto"/>
          <w:right w:val="none" w:sz="0" w:space="0" w:color="auto"/>
          <w:insideH w:val="none" w:sz="0" w:space="0" w:color="auto"/>
          <w:insideV w:val="none" w:sz="0" w:space="0" w:color="auto"/>
        </w:tblBorders>
        <w:tblLook w:val="04A0" w:firstRow="1" w:lastRow="0" w:firstColumn="1" w:lastColumn="0" w:noHBand="0" w:noVBand="1"/>
      </w:tblPr>
      <w:tblGrid>
        <w:gridCol w:w="2050"/>
        <w:gridCol w:w="2541"/>
        <w:gridCol w:w="2585"/>
        <w:gridCol w:w="2676"/>
      </w:tblGrid>
      <w:tr w:rsidR="00DD0F01" w14:paraId="49720640" w14:textId="77777777">
        <w:trPr>
          <w:trHeight w:val="291"/>
          <w:jc w:val="center"/>
        </w:trPr>
        <w:tc>
          <w:tcPr>
            <w:tcW w:w="1041" w:type="pct"/>
            <w:tcBorders>
              <w:top w:val="single" w:sz="8" w:space="0" w:color="auto"/>
              <w:left w:val="nil"/>
              <w:bottom w:val="single" w:sz="4" w:space="0" w:color="auto"/>
              <w:right w:val="nil"/>
            </w:tcBorders>
          </w:tcPr>
          <w:p w14:paraId="66050AA0" w14:textId="77777777" w:rsidR="00DD0F01" w:rsidRDefault="00DD0F01">
            <w:pPr>
              <w:jc w:val="center"/>
              <w:rPr>
                <w:rFonts w:ascii="Times New Roman" w:hAnsi="Times New Roman" w:cs="Times New Roman"/>
                <w:color w:val="000000" w:themeColor="text1"/>
                <w:sz w:val="18"/>
                <w:szCs w:val="18"/>
              </w:rPr>
            </w:pPr>
          </w:p>
        </w:tc>
        <w:tc>
          <w:tcPr>
            <w:tcW w:w="1289" w:type="pct"/>
            <w:tcBorders>
              <w:top w:val="single" w:sz="8" w:space="0" w:color="auto"/>
              <w:left w:val="nil"/>
              <w:bottom w:val="single" w:sz="4" w:space="0" w:color="auto"/>
              <w:right w:val="nil"/>
            </w:tcBorders>
          </w:tcPr>
          <w:p w14:paraId="5B24E495"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准确率</w:t>
            </w:r>
          </w:p>
        </w:tc>
        <w:tc>
          <w:tcPr>
            <w:tcW w:w="1311" w:type="pct"/>
            <w:tcBorders>
              <w:top w:val="single" w:sz="8" w:space="0" w:color="auto"/>
              <w:left w:val="nil"/>
              <w:bottom w:val="single" w:sz="4" w:space="0" w:color="auto"/>
              <w:right w:val="nil"/>
            </w:tcBorders>
          </w:tcPr>
          <w:p w14:paraId="780B2896"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精确率</w:t>
            </w:r>
          </w:p>
        </w:tc>
        <w:tc>
          <w:tcPr>
            <w:tcW w:w="1357" w:type="pct"/>
            <w:tcBorders>
              <w:top w:val="single" w:sz="8" w:space="0" w:color="auto"/>
              <w:left w:val="nil"/>
              <w:bottom w:val="single" w:sz="4" w:space="0" w:color="auto"/>
              <w:right w:val="nil"/>
            </w:tcBorders>
          </w:tcPr>
          <w:p w14:paraId="283FEF2C"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召回率</w:t>
            </w:r>
          </w:p>
        </w:tc>
      </w:tr>
      <w:tr w:rsidR="00DD0F01" w14:paraId="5B0CE7C0" w14:textId="77777777">
        <w:trPr>
          <w:trHeight w:val="295"/>
          <w:jc w:val="center"/>
        </w:trPr>
        <w:tc>
          <w:tcPr>
            <w:tcW w:w="1041" w:type="pct"/>
            <w:tcBorders>
              <w:top w:val="single" w:sz="4" w:space="0" w:color="auto"/>
              <w:tl2br w:val="nil"/>
              <w:tr2bl w:val="nil"/>
            </w:tcBorders>
          </w:tcPr>
          <w:p w14:paraId="113488EB"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准确率</w:t>
            </w:r>
          </w:p>
        </w:tc>
        <w:tc>
          <w:tcPr>
            <w:tcW w:w="1289" w:type="pct"/>
            <w:tcBorders>
              <w:top w:val="single" w:sz="4" w:space="0" w:color="auto"/>
              <w:tl2br w:val="nil"/>
              <w:tr2bl w:val="nil"/>
            </w:tcBorders>
            <w:vAlign w:val="center"/>
          </w:tcPr>
          <w:p w14:paraId="4EF2EBD8"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(1.000,1.000,3.000)</w:t>
            </w:r>
          </w:p>
        </w:tc>
        <w:tc>
          <w:tcPr>
            <w:tcW w:w="1311" w:type="pct"/>
            <w:tcBorders>
              <w:top w:val="single" w:sz="4" w:space="0" w:color="auto"/>
              <w:tl2br w:val="nil"/>
              <w:tr2bl w:val="nil"/>
            </w:tcBorders>
            <w:vAlign w:val="center"/>
          </w:tcPr>
          <w:p w14:paraId="0F10F94E"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(1.316,1.968,4.213)</w:t>
            </w:r>
          </w:p>
        </w:tc>
        <w:tc>
          <w:tcPr>
            <w:tcW w:w="1357" w:type="pct"/>
            <w:tcBorders>
              <w:top w:val="single" w:sz="4" w:space="0" w:color="auto"/>
              <w:tl2br w:val="nil"/>
              <w:tr2bl w:val="nil"/>
            </w:tcBorders>
            <w:vAlign w:val="center"/>
          </w:tcPr>
          <w:p w14:paraId="6D5A54F5"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(0.669,1.316,2.943)</w:t>
            </w:r>
          </w:p>
        </w:tc>
      </w:tr>
      <w:tr w:rsidR="00DD0F01" w14:paraId="13A226CD" w14:textId="77777777">
        <w:trPr>
          <w:trHeight w:val="259"/>
          <w:jc w:val="center"/>
        </w:trPr>
        <w:tc>
          <w:tcPr>
            <w:tcW w:w="1041" w:type="pct"/>
            <w:tcBorders>
              <w:tl2br w:val="nil"/>
              <w:tr2bl w:val="nil"/>
            </w:tcBorders>
          </w:tcPr>
          <w:p w14:paraId="20972C25"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精确率</w:t>
            </w:r>
          </w:p>
        </w:tc>
        <w:tc>
          <w:tcPr>
            <w:tcW w:w="1289" w:type="pct"/>
            <w:tcBorders>
              <w:tl2br w:val="nil"/>
              <w:tr2bl w:val="nil"/>
            </w:tcBorders>
            <w:vAlign w:val="center"/>
          </w:tcPr>
          <w:p w14:paraId="12E4FC67"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(0.237,0.508,0.760)</w:t>
            </w:r>
          </w:p>
        </w:tc>
        <w:tc>
          <w:tcPr>
            <w:tcW w:w="1311" w:type="pct"/>
            <w:tcBorders>
              <w:tl2br w:val="nil"/>
              <w:tr2bl w:val="nil"/>
            </w:tcBorders>
            <w:vAlign w:val="center"/>
          </w:tcPr>
          <w:p w14:paraId="44B93918"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(1.000,1.000,3.000)</w:t>
            </w:r>
          </w:p>
        </w:tc>
        <w:tc>
          <w:tcPr>
            <w:tcW w:w="1357" w:type="pct"/>
            <w:tcBorders>
              <w:tl2br w:val="nil"/>
              <w:tr2bl w:val="nil"/>
            </w:tcBorders>
            <w:vAlign w:val="center"/>
          </w:tcPr>
          <w:p w14:paraId="00B87905"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(0.258,0.577,1.000)</w:t>
            </w:r>
          </w:p>
        </w:tc>
      </w:tr>
      <w:tr w:rsidR="00DD0F01" w14:paraId="01511628" w14:textId="77777777">
        <w:trPr>
          <w:trHeight w:val="90"/>
          <w:jc w:val="center"/>
        </w:trPr>
        <w:tc>
          <w:tcPr>
            <w:tcW w:w="1041" w:type="pct"/>
            <w:tcBorders>
              <w:tl2br w:val="nil"/>
              <w:tr2bl w:val="nil"/>
            </w:tcBorders>
            <w:vAlign w:val="center"/>
          </w:tcPr>
          <w:p w14:paraId="34FB4ECA"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召回率</w:t>
            </w:r>
          </w:p>
        </w:tc>
        <w:tc>
          <w:tcPr>
            <w:tcW w:w="1289" w:type="pct"/>
            <w:tcBorders>
              <w:tl2br w:val="nil"/>
              <w:tr2bl w:val="nil"/>
            </w:tcBorders>
            <w:vAlign w:val="center"/>
          </w:tcPr>
          <w:p w14:paraId="19952EB2"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(0.447,0.760, 1.968)</w:t>
            </w:r>
          </w:p>
        </w:tc>
        <w:tc>
          <w:tcPr>
            <w:tcW w:w="1311" w:type="pct"/>
            <w:tcBorders>
              <w:tl2br w:val="nil"/>
              <w:tr2bl w:val="nil"/>
            </w:tcBorders>
            <w:vAlign w:val="center"/>
          </w:tcPr>
          <w:p w14:paraId="42C4BE27"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(1.000,1.732,3.873)</w:t>
            </w:r>
          </w:p>
        </w:tc>
        <w:tc>
          <w:tcPr>
            <w:tcW w:w="1357" w:type="pct"/>
            <w:tcBorders>
              <w:tl2br w:val="nil"/>
              <w:tr2bl w:val="nil"/>
            </w:tcBorders>
            <w:vAlign w:val="center"/>
          </w:tcPr>
          <w:p w14:paraId="68170BAD"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(1.000,1.000,3.000)</w:t>
            </w:r>
          </w:p>
        </w:tc>
      </w:tr>
    </w:tbl>
    <w:p w14:paraId="35222097" w14:textId="77777777" w:rsidR="00DD0F01" w:rsidRDefault="00000000">
      <w:pPr>
        <w:ind w:firstLineChars="200" w:firstLine="420"/>
        <w:rPr>
          <w:rFonts w:ascii="Times New Roman" w:eastAsia="宋体" w:hAnsi="Times New Roman"/>
          <w:color w:val="000000" w:themeColor="text1"/>
        </w:rPr>
      </w:pPr>
      <w:r>
        <w:rPr>
          <w:rFonts w:ascii="Times New Roman" w:eastAsia="宋体" w:hAnsi="Times New Roman" w:cs="Arial" w:hint="eastAsia"/>
          <w:color w:val="000000" w:themeColor="text1"/>
          <w:szCs w:val="21"/>
          <w:shd w:val="clear" w:color="auto" w:fill="FFFFFF"/>
        </w:rPr>
        <w:t>第三步：</w:t>
      </w:r>
      <w:r>
        <w:rPr>
          <w:rFonts w:ascii="Times New Roman" w:eastAsia="宋体" w:hAnsi="Times New Roman" w:hint="eastAsia"/>
          <w:color w:val="000000" w:themeColor="text1"/>
        </w:rPr>
        <w:t>接着，对模糊判断矩阵的每一行进行归一化处理，得到每个指标的归一化之后的模糊权重向量，如表（</w:t>
      </w:r>
      <w:r>
        <w:rPr>
          <w:rFonts w:ascii="Times New Roman" w:eastAsia="宋体" w:hAnsi="Times New Roman" w:hint="eastAsia"/>
          <w:color w:val="000000" w:themeColor="text1"/>
        </w:rPr>
        <w:t>82</w:t>
      </w:r>
      <w:r>
        <w:rPr>
          <w:rFonts w:ascii="Times New Roman" w:eastAsia="宋体" w:hAnsi="Times New Roman" w:hint="eastAsia"/>
          <w:color w:val="000000" w:themeColor="text1"/>
        </w:rPr>
        <w:t>）所示</w:t>
      </w:r>
      <w:r>
        <w:rPr>
          <w:rFonts w:ascii="Times New Roman" w:eastAsia="宋体" w:hAnsi="Times New Roman" w:hint="eastAsia"/>
          <w:color w:val="000000" w:themeColor="text1"/>
        </w:rPr>
        <w:t>:</w:t>
      </w:r>
    </w:p>
    <w:p w14:paraId="26245DB5"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表</w:t>
      </w:r>
      <w:r>
        <w:rPr>
          <w:rFonts w:ascii="Times New Roman" w:hAnsi="Times New Roman" w:cs="Times New Roman" w:hint="eastAsia"/>
          <w:color w:val="000000" w:themeColor="text1"/>
          <w:sz w:val="18"/>
          <w:szCs w:val="18"/>
        </w:rPr>
        <w:t xml:space="preserve"> 82 </w:t>
      </w:r>
      <w:r>
        <w:rPr>
          <w:rFonts w:ascii="Times New Roman" w:hAnsi="Times New Roman" w:cs="Times New Roman" w:hint="eastAsia"/>
          <w:color w:val="000000" w:themeColor="text1"/>
          <w:sz w:val="18"/>
          <w:szCs w:val="18"/>
        </w:rPr>
        <w:t>归一化之后的模糊权重向量表</w:t>
      </w:r>
    </w:p>
    <w:tbl>
      <w:tblPr>
        <w:tblStyle w:val="a6"/>
        <w:tblW w:w="4998" w:type="pct"/>
        <w:jc w:val="center"/>
        <w:tblBorders>
          <w:top w:val="single" w:sz="8" w:space="0" w:color="auto"/>
          <w:left w:val="none" w:sz="0" w:space="0" w:color="auto"/>
          <w:bottom w:val="single" w:sz="8" w:space="0" w:color="auto"/>
          <w:right w:val="none" w:sz="0" w:space="0" w:color="auto"/>
          <w:insideH w:val="none" w:sz="0" w:space="0" w:color="auto"/>
          <w:insideV w:val="none" w:sz="0" w:space="0" w:color="auto"/>
        </w:tblBorders>
        <w:tblLook w:val="04A0" w:firstRow="1" w:lastRow="0" w:firstColumn="1" w:lastColumn="0" w:noHBand="0" w:noVBand="1"/>
      </w:tblPr>
      <w:tblGrid>
        <w:gridCol w:w="3232"/>
        <w:gridCol w:w="3232"/>
        <w:gridCol w:w="3386"/>
      </w:tblGrid>
      <w:tr w:rsidR="00DD0F01" w14:paraId="178A542D" w14:textId="77777777">
        <w:trPr>
          <w:jc w:val="center"/>
        </w:trPr>
        <w:tc>
          <w:tcPr>
            <w:tcW w:w="1640" w:type="pct"/>
            <w:tcBorders>
              <w:top w:val="single" w:sz="8" w:space="0" w:color="auto"/>
              <w:left w:val="nil"/>
              <w:bottom w:val="single" w:sz="4" w:space="0" w:color="auto"/>
              <w:right w:val="nil"/>
            </w:tcBorders>
          </w:tcPr>
          <w:p w14:paraId="404E3EEC"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准确率</w:t>
            </w:r>
          </w:p>
        </w:tc>
        <w:tc>
          <w:tcPr>
            <w:tcW w:w="1640" w:type="pct"/>
            <w:tcBorders>
              <w:top w:val="single" w:sz="8" w:space="0" w:color="auto"/>
              <w:left w:val="nil"/>
              <w:bottom w:val="single" w:sz="4" w:space="0" w:color="auto"/>
              <w:right w:val="nil"/>
            </w:tcBorders>
          </w:tcPr>
          <w:p w14:paraId="55F20FBE"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精确率</w:t>
            </w:r>
          </w:p>
        </w:tc>
        <w:tc>
          <w:tcPr>
            <w:tcW w:w="1718" w:type="pct"/>
            <w:tcBorders>
              <w:top w:val="single" w:sz="8" w:space="0" w:color="auto"/>
              <w:left w:val="nil"/>
              <w:bottom w:val="single" w:sz="4" w:space="0" w:color="auto"/>
              <w:right w:val="nil"/>
            </w:tcBorders>
          </w:tcPr>
          <w:p w14:paraId="035D9CCB"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召回率</w:t>
            </w:r>
          </w:p>
        </w:tc>
      </w:tr>
      <w:tr w:rsidR="00DD0F01" w14:paraId="3838EE87" w14:textId="77777777">
        <w:trPr>
          <w:trHeight w:val="311"/>
          <w:jc w:val="center"/>
        </w:trPr>
        <w:tc>
          <w:tcPr>
            <w:tcW w:w="1640" w:type="pct"/>
            <w:tcBorders>
              <w:top w:val="single" w:sz="4" w:space="0" w:color="auto"/>
              <w:tl2br w:val="nil"/>
              <w:tr2bl w:val="nil"/>
            </w:tcBorders>
          </w:tcPr>
          <w:p w14:paraId="2CF84ADA"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(0.431,0.434,0.427)</w:t>
            </w:r>
          </w:p>
        </w:tc>
        <w:tc>
          <w:tcPr>
            <w:tcW w:w="1640" w:type="pct"/>
            <w:tcBorders>
              <w:top w:val="single" w:sz="4" w:space="0" w:color="auto"/>
              <w:tl2br w:val="nil"/>
              <w:tr2bl w:val="nil"/>
            </w:tcBorders>
          </w:tcPr>
          <w:p w14:paraId="1C4403D0"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(0.216,0.211,0.200)</w:t>
            </w:r>
          </w:p>
        </w:tc>
        <w:tc>
          <w:tcPr>
            <w:tcW w:w="1718" w:type="pct"/>
            <w:tcBorders>
              <w:top w:val="single" w:sz="4" w:space="0" w:color="auto"/>
              <w:tl2br w:val="nil"/>
              <w:tr2bl w:val="nil"/>
            </w:tcBorders>
          </w:tcPr>
          <w:p w14:paraId="115E596C"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(0.353,0.354, 0.372)</w:t>
            </w:r>
          </w:p>
        </w:tc>
      </w:tr>
    </w:tbl>
    <w:p w14:paraId="18461563" w14:textId="77777777" w:rsidR="00DD0F01" w:rsidRDefault="00000000">
      <w:pPr>
        <w:ind w:firstLineChars="200" w:firstLine="420"/>
        <w:rPr>
          <w:rFonts w:ascii="Times New Roman" w:eastAsia="宋体" w:hAnsi="Times New Roman"/>
          <w:color w:val="000000" w:themeColor="text1"/>
        </w:rPr>
      </w:pPr>
      <w:r>
        <w:rPr>
          <w:rFonts w:ascii="Times New Roman" w:eastAsia="宋体" w:hAnsi="Times New Roman" w:cs="Arial" w:hint="eastAsia"/>
          <w:color w:val="000000" w:themeColor="text1"/>
          <w:szCs w:val="21"/>
          <w:shd w:val="clear" w:color="auto" w:fill="FFFFFF"/>
        </w:rPr>
        <w:t>第四步：</w:t>
      </w:r>
      <w:r>
        <w:rPr>
          <w:rFonts w:ascii="Times New Roman" w:eastAsia="宋体" w:hAnsi="Times New Roman" w:hint="eastAsia"/>
          <w:color w:val="000000" w:themeColor="text1"/>
        </w:rPr>
        <w:t>最后，对模糊权重向量进行去模糊化处理，得到最终的主观权重，如表（</w:t>
      </w:r>
      <w:r>
        <w:rPr>
          <w:rFonts w:ascii="Times New Roman" w:eastAsia="宋体" w:hAnsi="Times New Roman" w:hint="eastAsia"/>
          <w:color w:val="000000" w:themeColor="text1"/>
        </w:rPr>
        <w:t>83</w:t>
      </w:r>
      <w:r>
        <w:rPr>
          <w:rFonts w:ascii="Times New Roman" w:eastAsia="宋体" w:hAnsi="Times New Roman" w:hint="eastAsia"/>
          <w:color w:val="000000" w:themeColor="text1"/>
        </w:rPr>
        <w:t>）所示</w:t>
      </w:r>
      <w:r>
        <w:rPr>
          <w:rFonts w:ascii="Times New Roman" w:eastAsia="宋体" w:hAnsi="Times New Roman" w:hint="eastAsia"/>
          <w:color w:val="000000" w:themeColor="text1"/>
        </w:rPr>
        <w:t>:</w:t>
      </w:r>
    </w:p>
    <w:p w14:paraId="52AB91C3"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lastRenderedPageBreak/>
        <w:t>表</w:t>
      </w:r>
      <w:r>
        <w:rPr>
          <w:rFonts w:ascii="Times New Roman" w:hAnsi="Times New Roman" w:cs="Times New Roman" w:hint="eastAsia"/>
          <w:color w:val="000000" w:themeColor="text1"/>
          <w:sz w:val="18"/>
          <w:szCs w:val="18"/>
        </w:rPr>
        <w:t xml:space="preserve"> 83 </w:t>
      </w:r>
      <w:r>
        <w:rPr>
          <w:rFonts w:ascii="Times New Roman" w:hAnsi="Times New Roman" w:cs="Times New Roman" w:hint="eastAsia"/>
          <w:color w:val="000000" w:themeColor="text1"/>
          <w:sz w:val="18"/>
          <w:szCs w:val="18"/>
        </w:rPr>
        <w:t>去模糊化权重表</w:t>
      </w:r>
    </w:p>
    <w:tbl>
      <w:tblPr>
        <w:tblStyle w:val="a6"/>
        <w:tblW w:w="4998" w:type="pct"/>
        <w:jc w:val="center"/>
        <w:tblBorders>
          <w:top w:val="single" w:sz="8" w:space="0" w:color="auto"/>
          <w:left w:val="none" w:sz="0" w:space="0" w:color="auto"/>
          <w:bottom w:val="single" w:sz="8" w:space="0" w:color="auto"/>
          <w:right w:val="none" w:sz="0" w:space="0" w:color="auto"/>
          <w:insideH w:val="none" w:sz="0" w:space="0" w:color="auto"/>
          <w:insideV w:val="none" w:sz="0" w:space="0" w:color="auto"/>
        </w:tblBorders>
        <w:tblLook w:val="04A0" w:firstRow="1" w:lastRow="0" w:firstColumn="1" w:lastColumn="0" w:noHBand="0" w:noVBand="1"/>
      </w:tblPr>
      <w:tblGrid>
        <w:gridCol w:w="2895"/>
        <w:gridCol w:w="2318"/>
        <w:gridCol w:w="2318"/>
        <w:gridCol w:w="2319"/>
      </w:tblGrid>
      <w:tr w:rsidR="00DD0F01" w14:paraId="4AF51148" w14:textId="77777777">
        <w:trPr>
          <w:jc w:val="center"/>
        </w:trPr>
        <w:tc>
          <w:tcPr>
            <w:tcW w:w="1469" w:type="pct"/>
            <w:tcBorders>
              <w:top w:val="single" w:sz="8" w:space="0" w:color="auto"/>
              <w:left w:val="nil"/>
              <w:bottom w:val="single" w:sz="4" w:space="0" w:color="auto"/>
              <w:right w:val="nil"/>
            </w:tcBorders>
          </w:tcPr>
          <w:p w14:paraId="53CA1252" w14:textId="77777777" w:rsidR="00DD0F01" w:rsidRDefault="00DD0F01">
            <w:pPr>
              <w:jc w:val="center"/>
              <w:rPr>
                <w:rFonts w:ascii="Times New Roman" w:hAnsi="Times New Roman" w:cs="Times New Roman"/>
                <w:color w:val="000000" w:themeColor="text1"/>
                <w:sz w:val="18"/>
                <w:szCs w:val="18"/>
              </w:rPr>
            </w:pPr>
          </w:p>
        </w:tc>
        <w:tc>
          <w:tcPr>
            <w:tcW w:w="1176" w:type="pct"/>
            <w:tcBorders>
              <w:top w:val="single" w:sz="8" w:space="0" w:color="auto"/>
              <w:left w:val="nil"/>
              <w:bottom w:val="single" w:sz="4" w:space="0" w:color="auto"/>
              <w:right w:val="nil"/>
            </w:tcBorders>
          </w:tcPr>
          <w:p w14:paraId="17216F3A"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准确率</w:t>
            </w:r>
          </w:p>
        </w:tc>
        <w:tc>
          <w:tcPr>
            <w:tcW w:w="1176" w:type="pct"/>
            <w:tcBorders>
              <w:top w:val="single" w:sz="8" w:space="0" w:color="auto"/>
              <w:left w:val="nil"/>
              <w:bottom w:val="single" w:sz="4" w:space="0" w:color="auto"/>
              <w:right w:val="nil"/>
            </w:tcBorders>
          </w:tcPr>
          <w:p w14:paraId="6F644777"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精确率</w:t>
            </w:r>
          </w:p>
        </w:tc>
        <w:tc>
          <w:tcPr>
            <w:tcW w:w="1176" w:type="pct"/>
            <w:tcBorders>
              <w:top w:val="single" w:sz="8" w:space="0" w:color="auto"/>
              <w:left w:val="nil"/>
              <w:bottom w:val="single" w:sz="4" w:space="0" w:color="auto"/>
              <w:right w:val="nil"/>
            </w:tcBorders>
          </w:tcPr>
          <w:p w14:paraId="2BE62B3B"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召回率</w:t>
            </w:r>
          </w:p>
        </w:tc>
      </w:tr>
      <w:tr w:rsidR="00DD0F01" w14:paraId="09782B3A" w14:textId="77777777">
        <w:trPr>
          <w:trHeight w:val="311"/>
          <w:jc w:val="center"/>
        </w:trPr>
        <w:tc>
          <w:tcPr>
            <w:tcW w:w="1469" w:type="pct"/>
            <w:tcBorders>
              <w:top w:val="single" w:sz="4" w:space="0" w:color="auto"/>
              <w:tl2br w:val="nil"/>
              <w:tr2bl w:val="nil"/>
            </w:tcBorders>
          </w:tcPr>
          <w:p w14:paraId="14C02815"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主观权重</w:t>
            </w:r>
          </w:p>
        </w:tc>
        <w:tc>
          <w:tcPr>
            <w:tcW w:w="1176" w:type="pct"/>
            <w:tcBorders>
              <w:top w:val="single" w:sz="4" w:space="0" w:color="auto"/>
              <w:tl2br w:val="nil"/>
              <w:tr2bl w:val="nil"/>
            </w:tcBorders>
          </w:tcPr>
          <w:p w14:paraId="764CFB6B"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0.433</w:t>
            </w:r>
          </w:p>
        </w:tc>
        <w:tc>
          <w:tcPr>
            <w:tcW w:w="1176" w:type="pct"/>
            <w:tcBorders>
              <w:top w:val="single" w:sz="4" w:space="0" w:color="auto"/>
              <w:tl2br w:val="nil"/>
              <w:tr2bl w:val="nil"/>
            </w:tcBorders>
          </w:tcPr>
          <w:p w14:paraId="70CD927E"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0.210</w:t>
            </w:r>
          </w:p>
        </w:tc>
        <w:tc>
          <w:tcPr>
            <w:tcW w:w="1176" w:type="pct"/>
            <w:tcBorders>
              <w:top w:val="single" w:sz="4" w:space="0" w:color="auto"/>
              <w:tl2br w:val="nil"/>
              <w:tr2bl w:val="nil"/>
            </w:tcBorders>
          </w:tcPr>
          <w:p w14:paraId="2AC42945"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0.357</w:t>
            </w:r>
          </w:p>
        </w:tc>
      </w:tr>
    </w:tbl>
    <w:p w14:paraId="55E6A95F" w14:textId="77777777" w:rsidR="00DD0F01" w:rsidRDefault="00000000">
      <w:pPr>
        <w:widowControl/>
        <w:jc w:val="left"/>
        <w:outlineLvl w:val="2"/>
        <w:rPr>
          <w:rFonts w:ascii="Times New Roman" w:eastAsia="宋体" w:hAnsi="Times New Roman" w:cs="Arial"/>
          <w:color w:val="000000" w:themeColor="text1"/>
          <w:szCs w:val="21"/>
          <w:shd w:val="clear" w:color="auto" w:fill="FFFFFF"/>
        </w:rPr>
      </w:pPr>
      <w:r>
        <w:rPr>
          <w:rFonts w:ascii="Times New Roman" w:eastAsia="宋体" w:hAnsi="Times New Roman" w:cs="Arial" w:hint="eastAsia"/>
          <w:color w:val="000000" w:themeColor="text1"/>
          <w:szCs w:val="21"/>
          <w:shd w:val="clear" w:color="auto" w:fill="FFFFFF"/>
        </w:rPr>
        <w:t>2.</w:t>
      </w:r>
      <w:r>
        <w:rPr>
          <w:rFonts w:ascii="Times New Roman" w:eastAsia="宋体" w:hAnsi="Times New Roman" w:cs="Arial" w:hint="eastAsia"/>
          <w:color w:val="000000" w:themeColor="text1"/>
          <w:szCs w:val="21"/>
          <w:shd w:val="clear" w:color="auto" w:fill="FFFFFF"/>
        </w:rPr>
        <w:t>客观权重的计算</w:t>
      </w:r>
    </w:p>
    <w:p w14:paraId="7A9EB8D8" w14:textId="77777777" w:rsidR="00DD0F01" w:rsidRDefault="00000000">
      <w:pPr>
        <w:ind w:firstLineChars="200" w:firstLine="420"/>
        <w:rPr>
          <w:rFonts w:ascii="Times New Roman" w:eastAsia="宋体" w:hAnsi="Times New Roman"/>
          <w:color w:val="000000" w:themeColor="text1"/>
        </w:rPr>
      </w:pPr>
      <w:r>
        <w:rPr>
          <w:rFonts w:ascii="Times New Roman" w:eastAsia="宋体" w:hAnsi="Times New Roman" w:cs="Arial" w:hint="eastAsia"/>
          <w:color w:val="000000" w:themeColor="text1"/>
          <w:szCs w:val="21"/>
          <w:shd w:val="clear" w:color="auto" w:fill="FFFFFF"/>
        </w:rPr>
        <w:t>在计算出主观权重之后，首先</w:t>
      </w:r>
      <w:r>
        <w:rPr>
          <w:rFonts w:ascii="Times New Roman" w:eastAsia="宋体" w:hAnsi="Times New Roman" w:hint="eastAsia"/>
          <w:color w:val="000000" w:themeColor="text1"/>
        </w:rPr>
        <w:t>邀请四位专家按各指标的实际表现进行评估，</w:t>
      </w:r>
      <w:r>
        <w:rPr>
          <w:rFonts w:ascii="Times New Roman" w:eastAsia="宋体" w:hAnsi="Times New Roman" w:cs="Arial" w:hint="eastAsia"/>
          <w:color w:val="000000" w:themeColor="text1"/>
          <w:szCs w:val="21"/>
          <w:shd w:val="clear" w:color="auto" w:fill="FFFFFF"/>
        </w:rPr>
        <w:t>根据文章中表（</w:t>
      </w:r>
      <w:r>
        <w:rPr>
          <w:rFonts w:ascii="Times New Roman" w:eastAsia="宋体" w:hAnsi="Times New Roman" w:cs="Arial" w:hint="eastAsia"/>
          <w:color w:val="000000" w:themeColor="text1"/>
          <w:szCs w:val="21"/>
          <w:shd w:val="clear" w:color="auto" w:fill="FFFFFF"/>
        </w:rPr>
        <w:t>8</w:t>
      </w:r>
      <w:r>
        <w:rPr>
          <w:rFonts w:ascii="Times New Roman" w:eastAsia="宋体" w:hAnsi="Times New Roman" w:cs="Arial" w:hint="eastAsia"/>
          <w:color w:val="000000" w:themeColor="text1"/>
          <w:szCs w:val="21"/>
          <w:shd w:val="clear" w:color="auto" w:fill="FFFFFF"/>
        </w:rPr>
        <w:t>）</w:t>
      </w:r>
      <w:r>
        <w:rPr>
          <w:rFonts w:ascii="Times New Roman" w:eastAsia="宋体" w:hAnsi="Times New Roman" w:cs="Arial" w:hint="eastAsia"/>
          <w:color w:val="000000" w:themeColor="text1"/>
          <w:szCs w:val="21"/>
          <w:shd w:val="clear" w:color="auto" w:fill="FFFFFF"/>
        </w:rPr>
        <w:t xml:space="preserve"> </w:t>
      </w:r>
      <w:r>
        <w:rPr>
          <w:rFonts w:ascii="Times New Roman" w:eastAsia="宋体" w:hAnsi="Times New Roman" w:cs="Arial" w:hint="eastAsia"/>
          <w:color w:val="000000" w:themeColor="text1"/>
          <w:szCs w:val="21"/>
          <w:shd w:val="clear" w:color="auto" w:fill="FFFFFF"/>
        </w:rPr>
        <w:t>将专家评估的语言术语转化为</w:t>
      </w:r>
      <w:r>
        <w:rPr>
          <w:rFonts w:ascii="Times New Roman" w:eastAsia="宋体" w:hAnsi="Times New Roman" w:hint="eastAsia"/>
          <w:color w:val="000000" w:themeColor="text1"/>
        </w:rPr>
        <w:t>三角模糊数，</w:t>
      </w:r>
      <w:r>
        <w:rPr>
          <w:rFonts w:ascii="Times New Roman" w:eastAsia="宋体" w:hAnsi="Times New Roman" w:cs="Arial" w:hint="eastAsia"/>
          <w:color w:val="000000" w:themeColor="text1"/>
          <w:szCs w:val="21"/>
          <w:shd w:val="clear" w:color="auto" w:fill="FFFFFF"/>
        </w:rPr>
        <w:t>我们得到四位专家的评估数据如表（</w:t>
      </w:r>
      <w:r>
        <w:rPr>
          <w:rFonts w:ascii="Times New Roman" w:eastAsia="宋体" w:hAnsi="Times New Roman" w:cs="Arial" w:hint="eastAsia"/>
          <w:color w:val="000000" w:themeColor="text1"/>
          <w:szCs w:val="21"/>
          <w:shd w:val="clear" w:color="auto" w:fill="FFFFFF"/>
        </w:rPr>
        <w:t>84</w:t>
      </w:r>
      <w:r>
        <w:rPr>
          <w:rFonts w:ascii="Times New Roman" w:eastAsia="宋体" w:hAnsi="Times New Roman" w:cs="Arial" w:hint="eastAsia"/>
          <w:color w:val="000000" w:themeColor="text1"/>
          <w:szCs w:val="21"/>
          <w:shd w:val="clear" w:color="auto" w:fill="FFFFFF"/>
        </w:rPr>
        <w:t>）</w:t>
      </w:r>
      <w:r>
        <w:rPr>
          <w:rFonts w:ascii="Times New Roman" w:eastAsia="宋体" w:hAnsi="Times New Roman" w:cs="Arial" w:hint="eastAsia"/>
          <w:color w:val="000000" w:themeColor="text1"/>
          <w:szCs w:val="21"/>
          <w:shd w:val="clear" w:color="auto" w:fill="FFFFFF"/>
        </w:rPr>
        <w:t xml:space="preserve"> </w:t>
      </w:r>
      <w:r>
        <w:rPr>
          <w:rFonts w:ascii="Times New Roman" w:eastAsia="宋体" w:hAnsi="Times New Roman" w:cs="Arial" w:hint="eastAsia"/>
          <w:color w:val="000000" w:themeColor="text1"/>
          <w:szCs w:val="21"/>
          <w:shd w:val="clear" w:color="auto" w:fill="FFFFFF"/>
        </w:rPr>
        <w:t>所示，接着</w:t>
      </w:r>
      <w:r>
        <w:rPr>
          <w:rFonts w:ascii="Times New Roman" w:eastAsia="宋体" w:hAnsi="Times New Roman" w:hint="eastAsia"/>
          <w:color w:val="000000" w:themeColor="text1"/>
        </w:rPr>
        <w:t>利用</w:t>
      </w:r>
      <w:r>
        <w:rPr>
          <w:rFonts w:ascii="Times New Roman" w:eastAsia="宋体" w:hAnsi="Times New Roman" w:cs="Times New Roman"/>
          <w:color w:val="000000" w:themeColor="text1"/>
        </w:rPr>
        <w:t>CRITIC</w:t>
      </w:r>
      <w:r>
        <w:rPr>
          <w:rFonts w:ascii="Times New Roman" w:eastAsia="宋体" w:hAnsi="Times New Roman" w:hint="eastAsia"/>
          <w:color w:val="000000" w:themeColor="text1"/>
        </w:rPr>
        <w:t>方法对专家</w:t>
      </w:r>
      <w:r>
        <w:rPr>
          <w:rFonts w:ascii="Times New Roman" w:eastAsia="宋体" w:hAnsi="Times New Roman" w:cs="Arial" w:hint="eastAsia"/>
          <w:color w:val="000000" w:themeColor="text1"/>
          <w:szCs w:val="21"/>
          <w:shd w:val="clear" w:color="auto" w:fill="FFFFFF"/>
        </w:rPr>
        <w:t>评估</w:t>
      </w:r>
      <w:r>
        <w:rPr>
          <w:rFonts w:ascii="Times New Roman" w:eastAsia="宋体" w:hAnsi="Times New Roman" w:hint="eastAsia"/>
          <w:color w:val="000000" w:themeColor="text1"/>
        </w:rPr>
        <w:t>数据进行处理，计算</w:t>
      </w:r>
      <w:r>
        <w:rPr>
          <w:rFonts w:ascii="Times New Roman" w:eastAsia="宋体" w:hAnsi="Times New Roman" w:cs="Arial" w:hint="eastAsia"/>
          <w:color w:val="000000" w:themeColor="text1"/>
          <w:szCs w:val="21"/>
          <w:shd w:val="clear" w:color="auto" w:fill="FFFFFF"/>
        </w:rPr>
        <w:t>压缩失真鲁棒性其度量元之间的</w:t>
      </w:r>
      <w:r>
        <w:rPr>
          <w:rFonts w:ascii="Times New Roman" w:eastAsia="宋体" w:hAnsi="Times New Roman" w:hint="eastAsia"/>
          <w:color w:val="000000" w:themeColor="text1"/>
        </w:rPr>
        <w:t>客观权重。</w:t>
      </w:r>
    </w:p>
    <w:p w14:paraId="63CCFB8C" w14:textId="77777777" w:rsidR="00DD0F01" w:rsidRDefault="00000000">
      <w:pPr>
        <w:jc w:val="center"/>
        <w:rPr>
          <w:rFonts w:ascii="Times New Roman" w:hAnsi="Times New Roman" w:cs="Times New Roman"/>
          <w:color w:val="000000" w:themeColor="text1"/>
          <w:szCs w:val="21"/>
        </w:rPr>
      </w:pPr>
      <w:r>
        <w:rPr>
          <w:rFonts w:ascii="Times New Roman" w:hAnsi="Times New Roman" w:cs="Times New Roman" w:hint="eastAsia"/>
          <w:color w:val="000000" w:themeColor="text1"/>
          <w:szCs w:val="21"/>
        </w:rPr>
        <w:t>表</w:t>
      </w:r>
      <w:r>
        <w:rPr>
          <w:rFonts w:ascii="Times New Roman" w:hAnsi="Times New Roman" w:cs="Times New Roman" w:hint="eastAsia"/>
          <w:color w:val="000000" w:themeColor="text1"/>
          <w:szCs w:val="21"/>
        </w:rPr>
        <w:t xml:space="preserve"> 84 </w:t>
      </w:r>
      <w:r>
        <w:rPr>
          <w:rFonts w:ascii="Times New Roman" w:hAnsi="Times New Roman" w:cs="Times New Roman" w:hint="eastAsia"/>
          <w:color w:val="000000" w:themeColor="text1"/>
          <w:szCs w:val="21"/>
        </w:rPr>
        <w:t>四位专家的评估数据表</w:t>
      </w:r>
    </w:p>
    <w:tbl>
      <w:tblPr>
        <w:tblStyle w:val="a6"/>
        <w:tblW w:w="4998" w:type="pct"/>
        <w:jc w:val="center"/>
        <w:tblBorders>
          <w:top w:val="single" w:sz="8" w:space="0" w:color="auto"/>
          <w:left w:val="none" w:sz="0" w:space="0" w:color="auto"/>
          <w:bottom w:val="single" w:sz="8" w:space="0" w:color="auto"/>
          <w:right w:val="none" w:sz="0" w:space="0" w:color="auto"/>
          <w:insideH w:val="none" w:sz="0" w:space="0" w:color="auto"/>
          <w:insideV w:val="none" w:sz="0" w:space="0" w:color="auto"/>
        </w:tblBorders>
        <w:tblLook w:val="04A0" w:firstRow="1" w:lastRow="0" w:firstColumn="1" w:lastColumn="0" w:noHBand="0" w:noVBand="1"/>
      </w:tblPr>
      <w:tblGrid>
        <w:gridCol w:w="2068"/>
        <w:gridCol w:w="2946"/>
        <w:gridCol w:w="2435"/>
        <w:gridCol w:w="2401"/>
      </w:tblGrid>
      <w:tr w:rsidR="00DD0F01" w14:paraId="058E49E2" w14:textId="77777777">
        <w:trPr>
          <w:jc w:val="center"/>
        </w:trPr>
        <w:tc>
          <w:tcPr>
            <w:tcW w:w="1049" w:type="pct"/>
            <w:tcBorders>
              <w:top w:val="single" w:sz="8" w:space="0" w:color="auto"/>
              <w:left w:val="nil"/>
              <w:bottom w:val="single" w:sz="4" w:space="0" w:color="auto"/>
              <w:right w:val="nil"/>
            </w:tcBorders>
          </w:tcPr>
          <w:p w14:paraId="603CFFDD" w14:textId="77777777" w:rsidR="00DD0F01" w:rsidRDefault="00DD0F01">
            <w:pPr>
              <w:jc w:val="center"/>
              <w:rPr>
                <w:rFonts w:ascii="Times New Roman" w:hAnsi="Times New Roman" w:cs="Times New Roman"/>
                <w:color w:val="000000" w:themeColor="text1"/>
                <w:szCs w:val="21"/>
              </w:rPr>
            </w:pPr>
          </w:p>
        </w:tc>
        <w:tc>
          <w:tcPr>
            <w:tcW w:w="1494" w:type="pct"/>
            <w:tcBorders>
              <w:top w:val="single" w:sz="8" w:space="0" w:color="auto"/>
              <w:left w:val="nil"/>
              <w:bottom w:val="single" w:sz="4" w:space="0" w:color="auto"/>
              <w:right w:val="nil"/>
            </w:tcBorders>
          </w:tcPr>
          <w:p w14:paraId="0D1C5390" w14:textId="77777777" w:rsidR="00DD0F01" w:rsidRDefault="00000000">
            <w:pPr>
              <w:jc w:val="center"/>
              <w:rPr>
                <w:rFonts w:ascii="Times New Roman" w:hAnsi="Times New Roman" w:cs="Times New Roman"/>
                <w:color w:val="000000" w:themeColor="text1"/>
                <w:szCs w:val="21"/>
              </w:rPr>
            </w:pPr>
            <w:r>
              <w:rPr>
                <w:rFonts w:ascii="Times New Roman" w:hAnsi="Times New Roman" w:cs="Times New Roman" w:hint="eastAsia"/>
                <w:color w:val="000000" w:themeColor="text1"/>
                <w:szCs w:val="21"/>
              </w:rPr>
              <w:t>准确率</w:t>
            </w:r>
          </w:p>
        </w:tc>
        <w:tc>
          <w:tcPr>
            <w:tcW w:w="1236" w:type="pct"/>
            <w:tcBorders>
              <w:top w:val="single" w:sz="8" w:space="0" w:color="auto"/>
              <w:left w:val="nil"/>
              <w:bottom w:val="single" w:sz="4" w:space="0" w:color="auto"/>
              <w:right w:val="nil"/>
            </w:tcBorders>
          </w:tcPr>
          <w:p w14:paraId="59A51AAC" w14:textId="77777777" w:rsidR="00DD0F01" w:rsidRDefault="00000000">
            <w:pPr>
              <w:jc w:val="center"/>
              <w:rPr>
                <w:rFonts w:ascii="Times New Roman" w:hAnsi="Times New Roman" w:cs="Times New Roman"/>
                <w:color w:val="000000" w:themeColor="text1"/>
                <w:szCs w:val="21"/>
              </w:rPr>
            </w:pPr>
            <w:r>
              <w:rPr>
                <w:rFonts w:ascii="Times New Roman" w:hAnsi="Times New Roman" w:cs="Times New Roman" w:hint="eastAsia"/>
                <w:color w:val="000000" w:themeColor="text1"/>
                <w:szCs w:val="21"/>
              </w:rPr>
              <w:t>精确率</w:t>
            </w:r>
          </w:p>
        </w:tc>
        <w:tc>
          <w:tcPr>
            <w:tcW w:w="1219" w:type="pct"/>
            <w:tcBorders>
              <w:top w:val="single" w:sz="8" w:space="0" w:color="auto"/>
              <w:left w:val="nil"/>
              <w:bottom w:val="single" w:sz="4" w:space="0" w:color="auto"/>
              <w:right w:val="nil"/>
            </w:tcBorders>
          </w:tcPr>
          <w:p w14:paraId="730D7DDE" w14:textId="77777777" w:rsidR="00DD0F01" w:rsidRDefault="00000000">
            <w:pPr>
              <w:jc w:val="center"/>
              <w:rPr>
                <w:rFonts w:ascii="Times New Roman" w:hAnsi="Times New Roman" w:cs="Times New Roman"/>
                <w:color w:val="000000" w:themeColor="text1"/>
                <w:szCs w:val="21"/>
              </w:rPr>
            </w:pPr>
            <w:r>
              <w:rPr>
                <w:rFonts w:ascii="Times New Roman" w:hAnsi="Times New Roman" w:cs="Times New Roman" w:hint="eastAsia"/>
                <w:color w:val="000000" w:themeColor="text1"/>
                <w:szCs w:val="21"/>
              </w:rPr>
              <w:t>召回率</w:t>
            </w:r>
          </w:p>
        </w:tc>
      </w:tr>
      <w:tr w:rsidR="00DD0F01" w14:paraId="22FDD647" w14:textId="77777777">
        <w:trPr>
          <w:trHeight w:val="346"/>
          <w:jc w:val="center"/>
        </w:trPr>
        <w:tc>
          <w:tcPr>
            <w:tcW w:w="1049" w:type="pct"/>
            <w:tcBorders>
              <w:top w:val="single" w:sz="4" w:space="0" w:color="auto"/>
              <w:tl2br w:val="nil"/>
              <w:tr2bl w:val="nil"/>
            </w:tcBorders>
          </w:tcPr>
          <w:p w14:paraId="3803DDD1" w14:textId="77777777" w:rsidR="00DD0F01" w:rsidRDefault="00000000">
            <w:pPr>
              <w:jc w:val="center"/>
              <w:rPr>
                <w:rFonts w:ascii="Times New Roman" w:hAnsi="Times New Roman" w:cs="Times New Roman"/>
                <w:color w:val="000000" w:themeColor="text1"/>
                <w:szCs w:val="21"/>
              </w:rPr>
            </w:pPr>
            <w:r>
              <w:rPr>
                <w:rFonts w:ascii="Times New Roman" w:hAnsi="Times New Roman" w:cs="Times New Roman" w:hint="eastAsia"/>
                <w:color w:val="000000" w:themeColor="text1"/>
                <w:szCs w:val="21"/>
              </w:rPr>
              <w:t>专家一</w:t>
            </w:r>
          </w:p>
        </w:tc>
        <w:tc>
          <w:tcPr>
            <w:tcW w:w="1494" w:type="pct"/>
            <w:tcBorders>
              <w:top w:val="single" w:sz="4" w:space="0" w:color="auto"/>
              <w:tl2br w:val="nil"/>
              <w:tr2bl w:val="nil"/>
            </w:tcBorders>
            <w:vAlign w:val="center"/>
          </w:tcPr>
          <w:p w14:paraId="36E34710" w14:textId="77777777" w:rsidR="00DD0F01" w:rsidRDefault="00000000">
            <w:pPr>
              <w:jc w:val="center"/>
              <w:rPr>
                <w:rFonts w:ascii="Times New Roman" w:hAnsi="Times New Roman" w:cs="Times New Roman"/>
                <w:color w:val="000000" w:themeColor="text1"/>
                <w:szCs w:val="21"/>
              </w:rPr>
            </w:pPr>
            <w:r>
              <w:rPr>
                <w:rFonts w:ascii="Times New Roman" w:hAnsi="Times New Roman" w:cs="Times New Roman"/>
                <w:color w:val="000000" w:themeColor="text1"/>
                <w:szCs w:val="21"/>
              </w:rPr>
              <w:t>(5,7,9)</w:t>
            </w:r>
          </w:p>
        </w:tc>
        <w:tc>
          <w:tcPr>
            <w:tcW w:w="1236" w:type="pct"/>
            <w:tcBorders>
              <w:top w:val="single" w:sz="4" w:space="0" w:color="auto"/>
              <w:tl2br w:val="nil"/>
              <w:tr2bl w:val="nil"/>
            </w:tcBorders>
            <w:vAlign w:val="center"/>
          </w:tcPr>
          <w:p w14:paraId="47B3A4C5" w14:textId="77777777" w:rsidR="00DD0F01" w:rsidRDefault="00000000">
            <w:pPr>
              <w:jc w:val="center"/>
              <w:rPr>
                <w:rFonts w:ascii="Times New Roman" w:hAnsi="Times New Roman" w:cs="Times New Roman"/>
                <w:color w:val="000000" w:themeColor="text1"/>
                <w:szCs w:val="21"/>
              </w:rPr>
            </w:pPr>
            <w:r>
              <w:rPr>
                <w:rFonts w:ascii="Times New Roman" w:hAnsi="Times New Roman" w:cs="Times New Roman"/>
                <w:color w:val="000000" w:themeColor="text1"/>
                <w:szCs w:val="21"/>
              </w:rPr>
              <w:t>(5,7,9)</w:t>
            </w:r>
          </w:p>
        </w:tc>
        <w:tc>
          <w:tcPr>
            <w:tcW w:w="1219" w:type="pct"/>
            <w:tcBorders>
              <w:top w:val="single" w:sz="4" w:space="0" w:color="auto"/>
              <w:tl2br w:val="nil"/>
              <w:tr2bl w:val="nil"/>
            </w:tcBorders>
            <w:vAlign w:val="center"/>
          </w:tcPr>
          <w:p w14:paraId="41376844" w14:textId="77777777" w:rsidR="00DD0F01" w:rsidRDefault="00000000">
            <w:pPr>
              <w:jc w:val="center"/>
              <w:rPr>
                <w:rFonts w:ascii="Times New Roman" w:hAnsi="Times New Roman" w:cs="Times New Roman"/>
                <w:color w:val="000000" w:themeColor="text1"/>
                <w:szCs w:val="21"/>
              </w:rPr>
            </w:pPr>
            <w:r>
              <w:rPr>
                <w:rFonts w:ascii="Times New Roman" w:hAnsi="Times New Roman" w:cs="Times New Roman"/>
                <w:color w:val="000000" w:themeColor="text1"/>
                <w:szCs w:val="21"/>
              </w:rPr>
              <w:t>(5,7,9)</w:t>
            </w:r>
          </w:p>
        </w:tc>
      </w:tr>
      <w:tr w:rsidR="00DD0F01" w14:paraId="246FD694" w14:textId="77777777">
        <w:trPr>
          <w:trHeight w:val="90"/>
          <w:jc w:val="center"/>
        </w:trPr>
        <w:tc>
          <w:tcPr>
            <w:tcW w:w="1049" w:type="pct"/>
            <w:tcBorders>
              <w:tl2br w:val="nil"/>
              <w:tr2bl w:val="nil"/>
            </w:tcBorders>
          </w:tcPr>
          <w:p w14:paraId="4E3B2638" w14:textId="77777777" w:rsidR="00DD0F01" w:rsidRDefault="00000000">
            <w:pPr>
              <w:jc w:val="center"/>
              <w:rPr>
                <w:rFonts w:ascii="Times New Roman" w:hAnsi="Times New Roman" w:cs="Times New Roman"/>
                <w:color w:val="000000" w:themeColor="text1"/>
                <w:szCs w:val="21"/>
              </w:rPr>
            </w:pPr>
            <w:r>
              <w:rPr>
                <w:rFonts w:ascii="Times New Roman" w:hAnsi="Times New Roman" w:cs="Times New Roman" w:hint="eastAsia"/>
                <w:color w:val="000000" w:themeColor="text1"/>
                <w:szCs w:val="21"/>
              </w:rPr>
              <w:t>专家二</w:t>
            </w:r>
          </w:p>
        </w:tc>
        <w:tc>
          <w:tcPr>
            <w:tcW w:w="1494" w:type="pct"/>
            <w:tcBorders>
              <w:tl2br w:val="nil"/>
              <w:tr2bl w:val="nil"/>
            </w:tcBorders>
            <w:vAlign w:val="center"/>
          </w:tcPr>
          <w:p w14:paraId="15DAED46" w14:textId="77777777" w:rsidR="00DD0F01" w:rsidRDefault="00000000">
            <w:pPr>
              <w:jc w:val="center"/>
              <w:rPr>
                <w:rFonts w:ascii="Times New Roman" w:hAnsi="Times New Roman" w:cs="Times New Roman"/>
                <w:color w:val="000000" w:themeColor="text1"/>
                <w:szCs w:val="21"/>
              </w:rPr>
            </w:pPr>
            <w:r>
              <w:rPr>
                <w:rFonts w:ascii="Times New Roman" w:hAnsi="Times New Roman" w:cs="Times New Roman"/>
                <w:color w:val="000000" w:themeColor="text1"/>
                <w:szCs w:val="21"/>
              </w:rPr>
              <w:t>(5,7,9)</w:t>
            </w:r>
          </w:p>
        </w:tc>
        <w:tc>
          <w:tcPr>
            <w:tcW w:w="1236" w:type="pct"/>
            <w:tcBorders>
              <w:tl2br w:val="nil"/>
              <w:tr2bl w:val="nil"/>
            </w:tcBorders>
            <w:vAlign w:val="center"/>
          </w:tcPr>
          <w:p w14:paraId="383500E9" w14:textId="77777777" w:rsidR="00DD0F01" w:rsidRDefault="00000000">
            <w:pPr>
              <w:jc w:val="center"/>
              <w:rPr>
                <w:rFonts w:ascii="Times New Roman" w:hAnsi="Times New Roman" w:cs="Times New Roman"/>
                <w:color w:val="000000" w:themeColor="text1"/>
                <w:szCs w:val="21"/>
              </w:rPr>
            </w:pPr>
            <w:r>
              <w:rPr>
                <w:rFonts w:ascii="Times New Roman" w:hAnsi="Times New Roman" w:cs="Times New Roman"/>
                <w:color w:val="000000" w:themeColor="text1"/>
                <w:szCs w:val="21"/>
              </w:rPr>
              <w:t>(</w:t>
            </w:r>
            <w:r>
              <w:rPr>
                <w:rFonts w:ascii="Times New Roman" w:hAnsi="Times New Roman" w:cs="Times New Roman" w:hint="eastAsia"/>
                <w:color w:val="000000" w:themeColor="text1"/>
                <w:szCs w:val="21"/>
              </w:rPr>
              <w:t>7</w:t>
            </w:r>
            <w:r>
              <w:rPr>
                <w:rFonts w:ascii="Times New Roman" w:hAnsi="Times New Roman" w:cs="Times New Roman"/>
                <w:color w:val="000000" w:themeColor="text1"/>
                <w:szCs w:val="21"/>
              </w:rPr>
              <w:t>,</w:t>
            </w:r>
            <w:r>
              <w:rPr>
                <w:rFonts w:ascii="Times New Roman" w:hAnsi="Times New Roman" w:cs="Times New Roman" w:hint="eastAsia"/>
                <w:color w:val="000000" w:themeColor="text1"/>
                <w:szCs w:val="21"/>
              </w:rPr>
              <w:t>9</w:t>
            </w:r>
            <w:r>
              <w:rPr>
                <w:rFonts w:ascii="Times New Roman" w:hAnsi="Times New Roman" w:cs="Times New Roman"/>
                <w:color w:val="000000" w:themeColor="text1"/>
                <w:szCs w:val="21"/>
              </w:rPr>
              <w:t>,9)</w:t>
            </w:r>
          </w:p>
        </w:tc>
        <w:tc>
          <w:tcPr>
            <w:tcW w:w="1219" w:type="pct"/>
            <w:tcBorders>
              <w:tl2br w:val="nil"/>
              <w:tr2bl w:val="nil"/>
            </w:tcBorders>
            <w:vAlign w:val="center"/>
          </w:tcPr>
          <w:p w14:paraId="2D0F34D2" w14:textId="77777777" w:rsidR="00DD0F01" w:rsidRDefault="00000000">
            <w:pPr>
              <w:jc w:val="center"/>
              <w:rPr>
                <w:rFonts w:ascii="Times New Roman" w:hAnsi="Times New Roman" w:cs="Times New Roman"/>
                <w:color w:val="000000" w:themeColor="text1"/>
                <w:szCs w:val="21"/>
              </w:rPr>
            </w:pPr>
            <w:r>
              <w:rPr>
                <w:rFonts w:ascii="Times New Roman" w:hAnsi="Times New Roman" w:cs="Times New Roman"/>
                <w:color w:val="000000" w:themeColor="text1"/>
                <w:szCs w:val="21"/>
              </w:rPr>
              <w:t>(5,7,9)</w:t>
            </w:r>
          </w:p>
        </w:tc>
      </w:tr>
      <w:tr w:rsidR="00DD0F01" w14:paraId="620F942C" w14:textId="77777777">
        <w:trPr>
          <w:trHeight w:val="311"/>
          <w:jc w:val="center"/>
        </w:trPr>
        <w:tc>
          <w:tcPr>
            <w:tcW w:w="1049" w:type="pct"/>
            <w:tcBorders>
              <w:tl2br w:val="nil"/>
              <w:tr2bl w:val="nil"/>
            </w:tcBorders>
          </w:tcPr>
          <w:p w14:paraId="487D6888" w14:textId="77777777" w:rsidR="00DD0F01" w:rsidRDefault="00000000">
            <w:pPr>
              <w:jc w:val="center"/>
              <w:rPr>
                <w:rFonts w:ascii="Times New Roman" w:hAnsi="Times New Roman" w:cs="Times New Roman"/>
                <w:color w:val="000000" w:themeColor="text1"/>
                <w:szCs w:val="21"/>
              </w:rPr>
            </w:pPr>
            <w:r>
              <w:rPr>
                <w:rFonts w:ascii="Times New Roman" w:hAnsi="Times New Roman" w:cs="Times New Roman" w:hint="eastAsia"/>
                <w:color w:val="000000" w:themeColor="text1"/>
                <w:szCs w:val="21"/>
              </w:rPr>
              <w:t>专家三</w:t>
            </w:r>
          </w:p>
        </w:tc>
        <w:tc>
          <w:tcPr>
            <w:tcW w:w="1494" w:type="pct"/>
            <w:tcBorders>
              <w:tl2br w:val="nil"/>
              <w:tr2bl w:val="nil"/>
            </w:tcBorders>
            <w:vAlign w:val="center"/>
          </w:tcPr>
          <w:p w14:paraId="1356094A" w14:textId="77777777" w:rsidR="00DD0F01" w:rsidRDefault="00000000">
            <w:pPr>
              <w:jc w:val="center"/>
              <w:rPr>
                <w:rFonts w:ascii="Times New Roman" w:hAnsi="Times New Roman" w:cs="Times New Roman"/>
                <w:color w:val="000000" w:themeColor="text1"/>
                <w:szCs w:val="21"/>
              </w:rPr>
            </w:pPr>
            <w:r>
              <w:rPr>
                <w:rFonts w:ascii="Times New Roman" w:hAnsi="Times New Roman" w:cs="Times New Roman"/>
                <w:color w:val="000000" w:themeColor="text1"/>
                <w:szCs w:val="21"/>
              </w:rPr>
              <w:t>(</w:t>
            </w:r>
            <w:r>
              <w:rPr>
                <w:rFonts w:ascii="Times New Roman" w:hAnsi="Times New Roman" w:cs="Times New Roman" w:hint="eastAsia"/>
                <w:color w:val="000000" w:themeColor="text1"/>
                <w:szCs w:val="21"/>
              </w:rPr>
              <w:t>7</w:t>
            </w:r>
            <w:r>
              <w:rPr>
                <w:rFonts w:ascii="Times New Roman" w:hAnsi="Times New Roman" w:cs="Times New Roman"/>
                <w:color w:val="000000" w:themeColor="text1"/>
                <w:szCs w:val="21"/>
              </w:rPr>
              <w:t>,</w:t>
            </w:r>
            <w:r>
              <w:rPr>
                <w:rFonts w:ascii="Times New Roman" w:hAnsi="Times New Roman" w:cs="Times New Roman" w:hint="eastAsia"/>
                <w:color w:val="000000" w:themeColor="text1"/>
                <w:szCs w:val="21"/>
              </w:rPr>
              <w:t>9</w:t>
            </w:r>
            <w:r>
              <w:rPr>
                <w:rFonts w:ascii="Times New Roman" w:hAnsi="Times New Roman" w:cs="Times New Roman"/>
                <w:color w:val="000000" w:themeColor="text1"/>
                <w:szCs w:val="21"/>
              </w:rPr>
              <w:t>,9)</w:t>
            </w:r>
          </w:p>
        </w:tc>
        <w:tc>
          <w:tcPr>
            <w:tcW w:w="1236" w:type="pct"/>
            <w:tcBorders>
              <w:tl2br w:val="nil"/>
              <w:tr2bl w:val="nil"/>
            </w:tcBorders>
            <w:vAlign w:val="center"/>
          </w:tcPr>
          <w:p w14:paraId="30A7203E" w14:textId="77777777" w:rsidR="00DD0F01" w:rsidRDefault="00000000">
            <w:pPr>
              <w:jc w:val="center"/>
              <w:rPr>
                <w:rFonts w:ascii="Times New Roman" w:hAnsi="Times New Roman" w:cs="Times New Roman"/>
                <w:color w:val="000000" w:themeColor="text1"/>
                <w:szCs w:val="21"/>
              </w:rPr>
            </w:pPr>
            <w:r>
              <w:rPr>
                <w:rFonts w:ascii="Times New Roman" w:hAnsi="Times New Roman" w:cs="Times New Roman"/>
                <w:color w:val="000000" w:themeColor="text1"/>
                <w:szCs w:val="21"/>
              </w:rPr>
              <w:t>(5,7,9)</w:t>
            </w:r>
          </w:p>
        </w:tc>
        <w:tc>
          <w:tcPr>
            <w:tcW w:w="1219" w:type="pct"/>
            <w:tcBorders>
              <w:tl2br w:val="nil"/>
              <w:tr2bl w:val="nil"/>
            </w:tcBorders>
            <w:vAlign w:val="center"/>
          </w:tcPr>
          <w:p w14:paraId="051F6CF9" w14:textId="77777777" w:rsidR="00DD0F01" w:rsidRDefault="00000000">
            <w:pPr>
              <w:jc w:val="center"/>
              <w:rPr>
                <w:rFonts w:ascii="Times New Roman" w:hAnsi="Times New Roman" w:cs="Times New Roman"/>
                <w:color w:val="000000" w:themeColor="text1"/>
                <w:szCs w:val="21"/>
              </w:rPr>
            </w:pPr>
            <w:r>
              <w:rPr>
                <w:rFonts w:ascii="Times New Roman" w:hAnsi="Times New Roman" w:cs="Times New Roman"/>
                <w:color w:val="000000" w:themeColor="text1"/>
                <w:szCs w:val="21"/>
              </w:rPr>
              <w:t>(5,7,9)</w:t>
            </w:r>
          </w:p>
        </w:tc>
      </w:tr>
      <w:tr w:rsidR="00DD0F01" w14:paraId="60E82061" w14:textId="77777777">
        <w:trPr>
          <w:trHeight w:val="311"/>
          <w:jc w:val="center"/>
        </w:trPr>
        <w:tc>
          <w:tcPr>
            <w:tcW w:w="1049" w:type="pct"/>
            <w:tcBorders>
              <w:tl2br w:val="nil"/>
              <w:tr2bl w:val="nil"/>
            </w:tcBorders>
          </w:tcPr>
          <w:p w14:paraId="154E3A77" w14:textId="77777777" w:rsidR="00DD0F01" w:rsidRDefault="00000000">
            <w:pPr>
              <w:jc w:val="center"/>
              <w:rPr>
                <w:rFonts w:ascii="Times New Roman" w:hAnsi="Times New Roman" w:cs="Times New Roman"/>
                <w:color w:val="000000" w:themeColor="text1"/>
                <w:szCs w:val="21"/>
              </w:rPr>
            </w:pPr>
            <w:r>
              <w:rPr>
                <w:rFonts w:ascii="Times New Roman" w:hAnsi="Times New Roman" w:cs="Times New Roman" w:hint="eastAsia"/>
                <w:color w:val="000000" w:themeColor="text1"/>
                <w:szCs w:val="21"/>
              </w:rPr>
              <w:t>专家四</w:t>
            </w:r>
          </w:p>
        </w:tc>
        <w:tc>
          <w:tcPr>
            <w:tcW w:w="1494" w:type="pct"/>
            <w:tcBorders>
              <w:tl2br w:val="nil"/>
              <w:tr2bl w:val="nil"/>
            </w:tcBorders>
            <w:vAlign w:val="center"/>
          </w:tcPr>
          <w:p w14:paraId="0B074FA4" w14:textId="77777777" w:rsidR="00DD0F01" w:rsidRDefault="00000000">
            <w:pPr>
              <w:jc w:val="center"/>
              <w:rPr>
                <w:rFonts w:ascii="Times New Roman" w:hAnsi="Times New Roman" w:cs="Times New Roman"/>
                <w:color w:val="000000" w:themeColor="text1"/>
                <w:szCs w:val="21"/>
              </w:rPr>
            </w:pPr>
            <w:r>
              <w:rPr>
                <w:rFonts w:ascii="Times New Roman" w:hAnsi="Times New Roman" w:cs="Times New Roman"/>
                <w:color w:val="000000" w:themeColor="text1"/>
                <w:szCs w:val="21"/>
              </w:rPr>
              <w:t>(5,7,9)</w:t>
            </w:r>
          </w:p>
        </w:tc>
        <w:tc>
          <w:tcPr>
            <w:tcW w:w="1236" w:type="pct"/>
            <w:tcBorders>
              <w:tl2br w:val="nil"/>
              <w:tr2bl w:val="nil"/>
            </w:tcBorders>
            <w:vAlign w:val="center"/>
          </w:tcPr>
          <w:p w14:paraId="4F83B782" w14:textId="77777777" w:rsidR="00DD0F01" w:rsidRDefault="00000000">
            <w:pPr>
              <w:jc w:val="center"/>
              <w:rPr>
                <w:rFonts w:ascii="Times New Roman" w:hAnsi="Times New Roman" w:cs="Times New Roman"/>
                <w:color w:val="000000" w:themeColor="text1"/>
                <w:szCs w:val="21"/>
              </w:rPr>
            </w:pPr>
            <w:r>
              <w:rPr>
                <w:rFonts w:ascii="Times New Roman" w:hAnsi="Times New Roman" w:cs="Times New Roman"/>
                <w:color w:val="000000" w:themeColor="text1"/>
                <w:szCs w:val="21"/>
              </w:rPr>
              <w:t>(5,7,9)</w:t>
            </w:r>
          </w:p>
        </w:tc>
        <w:tc>
          <w:tcPr>
            <w:tcW w:w="1219" w:type="pct"/>
            <w:tcBorders>
              <w:tl2br w:val="nil"/>
              <w:tr2bl w:val="nil"/>
            </w:tcBorders>
            <w:vAlign w:val="center"/>
          </w:tcPr>
          <w:p w14:paraId="030A3341" w14:textId="77777777" w:rsidR="00DD0F01" w:rsidRDefault="00000000">
            <w:pPr>
              <w:jc w:val="center"/>
              <w:rPr>
                <w:rFonts w:ascii="Times New Roman" w:hAnsi="Times New Roman" w:cs="Times New Roman"/>
                <w:color w:val="000000" w:themeColor="text1"/>
                <w:szCs w:val="21"/>
              </w:rPr>
            </w:pPr>
            <w:r>
              <w:rPr>
                <w:rFonts w:ascii="Times New Roman" w:hAnsi="Times New Roman" w:cs="Times New Roman"/>
                <w:color w:val="000000" w:themeColor="text1"/>
                <w:szCs w:val="21"/>
              </w:rPr>
              <w:t>(</w:t>
            </w:r>
            <w:r>
              <w:rPr>
                <w:rFonts w:ascii="Times New Roman" w:hAnsi="Times New Roman" w:cs="Times New Roman" w:hint="eastAsia"/>
                <w:color w:val="000000" w:themeColor="text1"/>
                <w:szCs w:val="21"/>
              </w:rPr>
              <w:t>7</w:t>
            </w:r>
            <w:r>
              <w:rPr>
                <w:rFonts w:ascii="Times New Roman" w:hAnsi="Times New Roman" w:cs="Times New Roman"/>
                <w:color w:val="000000" w:themeColor="text1"/>
                <w:szCs w:val="21"/>
              </w:rPr>
              <w:t>,</w:t>
            </w:r>
            <w:r>
              <w:rPr>
                <w:rFonts w:ascii="Times New Roman" w:hAnsi="Times New Roman" w:cs="Times New Roman" w:hint="eastAsia"/>
                <w:color w:val="000000" w:themeColor="text1"/>
                <w:szCs w:val="21"/>
              </w:rPr>
              <w:t>9</w:t>
            </w:r>
            <w:r>
              <w:rPr>
                <w:rFonts w:ascii="Times New Roman" w:hAnsi="Times New Roman" w:cs="Times New Roman"/>
                <w:color w:val="000000" w:themeColor="text1"/>
                <w:szCs w:val="21"/>
              </w:rPr>
              <w:t>,9)</w:t>
            </w:r>
          </w:p>
        </w:tc>
      </w:tr>
    </w:tbl>
    <w:p w14:paraId="594A86BF" w14:textId="77777777" w:rsidR="00DD0F01" w:rsidRDefault="00000000">
      <w:pPr>
        <w:ind w:firstLineChars="200" w:firstLine="420"/>
        <w:rPr>
          <w:rFonts w:ascii="Times New Roman" w:eastAsia="宋体" w:hAnsi="Times New Roman" w:cs="Arial"/>
          <w:color w:val="000000" w:themeColor="text1"/>
          <w:szCs w:val="21"/>
          <w:shd w:val="clear" w:color="auto" w:fill="FFFFFF"/>
        </w:rPr>
      </w:pPr>
      <w:r>
        <w:rPr>
          <w:rFonts w:ascii="Times New Roman" w:eastAsia="宋体" w:hAnsi="Times New Roman" w:cs="Arial" w:hint="eastAsia"/>
          <w:color w:val="000000" w:themeColor="text1"/>
          <w:szCs w:val="21"/>
          <w:shd w:val="clear" w:color="auto" w:fill="FFFFFF"/>
        </w:rPr>
        <w:t>第一步：将四位专家评估的三角模糊数去模糊化处理，</w:t>
      </w:r>
      <w:r>
        <w:rPr>
          <w:rFonts w:ascii="Times New Roman" w:eastAsia="宋体" w:hAnsi="Times New Roman" w:hint="eastAsia"/>
          <w:color w:val="000000" w:themeColor="text1"/>
        </w:rPr>
        <w:t>得到每一位</w:t>
      </w:r>
      <w:r>
        <w:rPr>
          <w:rFonts w:ascii="Times New Roman" w:eastAsia="宋体" w:hAnsi="Times New Roman" w:cs="Arial" w:hint="eastAsia"/>
          <w:color w:val="000000" w:themeColor="text1"/>
          <w:szCs w:val="21"/>
          <w:shd w:val="clear" w:color="auto" w:fill="FFFFFF"/>
        </w:rPr>
        <w:t>专家</w:t>
      </w:r>
      <w:r>
        <w:rPr>
          <w:rFonts w:ascii="Times New Roman" w:eastAsia="宋体" w:hAnsi="Times New Roman" w:hint="eastAsia"/>
          <w:color w:val="000000" w:themeColor="text1"/>
        </w:rPr>
        <w:t>的精确评估向量，</w:t>
      </w:r>
      <w:r>
        <w:rPr>
          <w:rFonts w:ascii="Times New Roman" w:eastAsia="宋体" w:hAnsi="Times New Roman" w:cs="Arial" w:hint="eastAsia"/>
          <w:color w:val="000000" w:themeColor="text1"/>
          <w:szCs w:val="21"/>
          <w:shd w:val="clear" w:color="auto" w:fill="FFFFFF"/>
        </w:rPr>
        <w:t>如表（</w:t>
      </w:r>
      <w:r>
        <w:rPr>
          <w:rFonts w:ascii="Times New Roman" w:eastAsia="宋体" w:hAnsi="Times New Roman" w:cs="Arial" w:hint="eastAsia"/>
          <w:color w:val="000000" w:themeColor="text1"/>
          <w:szCs w:val="21"/>
          <w:shd w:val="clear" w:color="auto" w:fill="FFFFFF"/>
        </w:rPr>
        <w:t>85</w:t>
      </w:r>
      <w:r>
        <w:rPr>
          <w:rFonts w:ascii="Times New Roman" w:eastAsia="宋体" w:hAnsi="Times New Roman" w:cs="Arial" w:hint="eastAsia"/>
          <w:color w:val="000000" w:themeColor="text1"/>
          <w:szCs w:val="21"/>
          <w:shd w:val="clear" w:color="auto" w:fill="FFFFFF"/>
        </w:rPr>
        <w:t>）所示：</w:t>
      </w:r>
    </w:p>
    <w:p w14:paraId="5B2CE799" w14:textId="77777777" w:rsidR="00DD0F01" w:rsidRDefault="00000000">
      <w:pPr>
        <w:jc w:val="center"/>
        <w:rPr>
          <w:rFonts w:ascii="Times New Roman" w:hAnsi="Times New Roman" w:cs="Times New Roman"/>
          <w:color w:val="000000" w:themeColor="text1"/>
          <w:szCs w:val="21"/>
        </w:rPr>
      </w:pPr>
      <w:r>
        <w:rPr>
          <w:rFonts w:ascii="Times New Roman" w:hAnsi="Times New Roman" w:cs="Times New Roman" w:hint="eastAsia"/>
          <w:color w:val="000000" w:themeColor="text1"/>
          <w:szCs w:val="21"/>
        </w:rPr>
        <w:t>表</w:t>
      </w:r>
      <w:r>
        <w:rPr>
          <w:rFonts w:ascii="Times New Roman" w:hAnsi="Times New Roman" w:cs="Times New Roman" w:hint="eastAsia"/>
          <w:color w:val="000000" w:themeColor="text1"/>
          <w:szCs w:val="21"/>
        </w:rPr>
        <w:t xml:space="preserve"> 85</w:t>
      </w:r>
      <w:r>
        <w:rPr>
          <w:rFonts w:ascii="Times New Roman" w:hAnsi="Times New Roman" w:cs="Times New Roman" w:hint="eastAsia"/>
          <w:color w:val="000000" w:themeColor="text1"/>
          <w:szCs w:val="21"/>
        </w:rPr>
        <w:t>去模糊化处理表</w:t>
      </w:r>
    </w:p>
    <w:tbl>
      <w:tblPr>
        <w:tblStyle w:val="a6"/>
        <w:tblW w:w="4998" w:type="pct"/>
        <w:jc w:val="center"/>
        <w:tblBorders>
          <w:top w:val="single" w:sz="8" w:space="0" w:color="auto"/>
          <w:left w:val="none" w:sz="0" w:space="0" w:color="auto"/>
          <w:bottom w:val="single" w:sz="8" w:space="0" w:color="auto"/>
          <w:right w:val="none" w:sz="0" w:space="0" w:color="auto"/>
          <w:insideH w:val="none" w:sz="0" w:space="0" w:color="auto"/>
          <w:insideV w:val="none" w:sz="0" w:space="0" w:color="auto"/>
        </w:tblBorders>
        <w:tblLook w:val="04A0" w:firstRow="1" w:lastRow="0" w:firstColumn="1" w:lastColumn="0" w:noHBand="0" w:noVBand="1"/>
      </w:tblPr>
      <w:tblGrid>
        <w:gridCol w:w="1901"/>
        <w:gridCol w:w="2386"/>
        <w:gridCol w:w="2482"/>
        <w:gridCol w:w="3081"/>
      </w:tblGrid>
      <w:tr w:rsidR="00DD0F01" w14:paraId="5A4E2F39" w14:textId="77777777">
        <w:trPr>
          <w:jc w:val="center"/>
        </w:trPr>
        <w:tc>
          <w:tcPr>
            <w:tcW w:w="965" w:type="pct"/>
            <w:tcBorders>
              <w:top w:val="single" w:sz="8" w:space="0" w:color="auto"/>
              <w:left w:val="nil"/>
              <w:bottom w:val="single" w:sz="4" w:space="0" w:color="auto"/>
              <w:right w:val="nil"/>
            </w:tcBorders>
          </w:tcPr>
          <w:p w14:paraId="31BB041C" w14:textId="77777777" w:rsidR="00DD0F01" w:rsidRDefault="00DD0F01">
            <w:pPr>
              <w:jc w:val="center"/>
              <w:rPr>
                <w:rFonts w:ascii="Times New Roman" w:hAnsi="Times New Roman" w:cs="Times New Roman"/>
                <w:color w:val="000000" w:themeColor="text1"/>
                <w:szCs w:val="21"/>
              </w:rPr>
            </w:pPr>
          </w:p>
        </w:tc>
        <w:tc>
          <w:tcPr>
            <w:tcW w:w="1211" w:type="pct"/>
            <w:tcBorders>
              <w:top w:val="single" w:sz="8" w:space="0" w:color="auto"/>
              <w:left w:val="nil"/>
              <w:bottom w:val="single" w:sz="4" w:space="0" w:color="auto"/>
              <w:right w:val="nil"/>
            </w:tcBorders>
          </w:tcPr>
          <w:p w14:paraId="278F5981" w14:textId="77777777" w:rsidR="00DD0F01" w:rsidRDefault="00000000">
            <w:pPr>
              <w:jc w:val="center"/>
              <w:rPr>
                <w:rFonts w:ascii="Times New Roman" w:hAnsi="Times New Roman" w:cs="Times New Roman"/>
                <w:color w:val="000000" w:themeColor="text1"/>
                <w:szCs w:val="21"/>
              </w:rPr>
            </w:pPr>
            <w:r>
              <w:rPr>
                <w:rFonts w:ascii="Times New Roman" w:hAnsi="Times New Roman" w:cs="Times New Roman" w:hint="eastAsia"/>
                <w:color w:val="000000" w:themeColor="text1"/>
                <w:szCs w:val="21"/>
              </w:rPr>
              <w:t>准确率</w:t>
            </w:r>
          </w:p>
        </w:tc>
        <w:tc>
          <w:tcPr>
            <w:tcW w:w="1259" w:type="pct"/>
            <w:tcBorders>
              <w:top w:val="single" w:sz="8" w:space="0" w:color="auto"/>
              <w:left w:val="nil"/>
              <w:bottom w:val="single" w:sz="4" w:space="0" w:color="auto"/>
              <w:right w:val="nil"/>
            </w:tcBorders>
          </w:tcPr>
          <w:p w14:paraId="0EC1A898" w14:textId="77777777" w:rsidR="00DD0F01" w:rsidRDefault="00000000">
            <w:pPr>
              <w:jc w:val="center"/>
              <w:rPr>
                <w:rFonts w:ascii="Times New Roman" w:hAnsi="Times New Roman" w:cs="Times New Roman"/>
                <w:color w:val="000000" w:themeColor="text1"/>
                <w:szCs w:val="21"/>
              </w:rPr>
            </w:pPr>
            <w:r>
              <w:rPr>
                <w:rFonts w:ascii="Times New Roman" w:hAnsi="Times New Roman" w:cs="Times New Roman" w:hint="eastAsia"/>
                <w:color w:val="000000" w:themeColor="text1"/>
                <w:szCs w:val="21"/>
              </w:rPr>
              <w:t>精确率</w:t>
            </w:r>
          </w:p>
        </w:tc>
        <w:tc>
          <w:tcPr>
            <w:tcW w:w="1563" w:type="pct"/>
            <w:tcBorders>
              <w:top w:val="single" w:sz="8" w:space="0" w:color="auto"/>
              <w:left w:val="nil"/>
              <w:bottom w:val="single" w:sz="4" w:space="0" w:color="auto"/>
              <w:right w:val="nil"/>
            </w:tcBorders>
          </w:tcPr>
          <w:p w14:paraId="21163600" w14:textId="77777777" w:rsidR="00DD0F01" w:rsidRDefault="00000000">
            <w:pPr>
              <w:jc w:val="center"/>
              <w:rPr>
                <w:rFonts w:ascii="Times New Roman" w:hAnsi="Times New Roman" w:cs="Times New Roman"/>
                <w:color w:val="000000" w:themeColor="text1"/>
                <w:szCs w:val="21"/>
              </w:rPr>
            </w:pPr>
            <w:r>
              <w:rPr>
                <w:rFonts w:ascii="Times New Roman" w:hAnsi="Times New Roman" w:cs="Times New Roman" w:hint="eastAsia"/>
                <w:color w:val="000000" w:themeColor="text1"/>
                <w:szCs w:val="21"/>
              </w:rPr>
              <w:t>召回率</w:t>
            </w:r>
          </w:p>
        </w:tc>
      </w:tr>
      <w:tr w:rsidR="00DD0F01" w14:paraId="39A12A0E" w14:textId="77777777">
        <w:trPr>
          <w:trHeight w:val="346"/>
          <w:jc w:val="center"/>
        </w:trPr>
        <w:tc>
          <w:tcPr>
            <w:tcW w:w="965" w:type="pct"/>
            <w:tcBorders>
              <w:top w:val="single" w:sz="4" w:space="0" w:color="auto"/>
              <w:tl2br w:val="nil"/>
              <w:tr2bl w:val="nil"/>
            </w:tcBorders>
          </w:tcPr>
          <w:p w14:paraId="6CBE573C" w14:textId="77777777" w:rsidR="00DD0F01" w:rsidRDefault="00000000">
            <w:pPr>
              <w:jc w:val="center"/>
              <w:rPr>
                <w:rFonts w:ascii="Times New Roman" w:hAnsi="Times New Roman" w:cs="Times New Roman"/>
                <w:color w:val="000000" w:themeColor="text1"/>
                <w:szCs w:val="21"/>
              </w:rPr>
            </w:pPr>
            <w:r>
              <w:rPr>
                <w:rFonts w:ascii="Times New Roman" w:hAnsi="Times New Roman" w:cs="Times New Roman" w:hint="eastAsia"/>
                <w:color w:val="000000" w:themeColor="text1"/>
                <w:szCs w:val="21"/>
              </w:rPr>
              <w:t>专家一</w:t>
            </w:r>
          </w:p>
        </w:tc>
        <w:tc>
          <w:tcPr>
            <w:tcW w:w="1211" w:type="pct"/>
            <w:tcBorders>
              <w:top w:val="single" w:sz="4" w:space="0" w:color="auto"/>
              <w:tl2br w:val="nil"/>
              <w:tr2bl w:val="nil"/>
            </w:tcBorders>
            <w:vAlign w:val="center"/>
          </w:tcPr>
          <w:p w14:paraId="3FE71821" w14:textId="77777777" w:rsidR="00DD0F01" w:rsidRDefault="00000000">
            <w:pPr>
              <w:jc w:val="center"/>
              <w:rPr>
                <w:rFonts w:ascii="Times New Roman" w:hAnsi="Times New Roman" w:cs="Times New Roman"/>
                <w:color w:val="000000" w:themeColor="text1"/>
                <w:szCs w:val="21"/>
              </w:rPr>
            </w:pPr>
            <w:r>
              <w:rPr>
                <w:rFonts w:ascii="Times New Roman" w:hAnsi="Times New Roman" w:cs="Times New Roman" w:hint="eastAsia"/>
                <w:color w:val="000000" w:themeColor="text1"/>
                <w:szCs w:val="21"/>
              </w:rPr>
              <w:t>7</w:t>
            </w:r>
          </w:p>
        </w:tc>
        <w:tc>
          <w:tcPr>
            <w:tcW w:w="1259" w:type="pct"/>
            <w:tcBorders>
              <w:top w:val="single" w:sz="4" w:space="0" w:color="auto"/>
              <w:tl2br w:val="nil"/>
              <w:tr2bl w:val="nil"/>
            </w:tcBorders>
            <w:vAlign w:val="center"/>
          </w:tcPr>
          <w:p w14:paraId="364D8FFB" w14:textId="77777777" w:rsidR="00DD0F01" w:rsidRDefault="00000000">
            <w:pPr>
              <w:jc w:val="center"/>
              <w:rPr>
                <w:rFonts w:ascii="Times New Roman" w:hAnsi="Times New Roman" w:cs="Times New Roman"/>
                <w:color w:val="000000" w:themeColor="text1"/>
                <w:szCs w:val="21"/>
              </w:rPr>
            </w:pPr>
            <w:r>
              <w:rPr>
                <w:rFonts w:ascii="Times New Roman" w:hAnsi="Times New Roman" w:cs="Times New Roman" w:hint="eastAsia"/>
                <w:color w:val="000000" w:themeColor="text1"/>
                <w:szCs w:val="21"/>
              </w:rPr>
              <w:t>7</w:t>
            </w:r>
          </w:p>
        </w:tc>
        <w:tc>
          <w:tcPr>
            <w:tcW w:w="1563" w:type="pct"/>
            <w:tcBorders>
              <w:top w:val="single" w:sz="4" w:space="0" w:color="auto"/>
              <w:tl2br w:val="nil"/>
              <w:tr2bl w:val="nil"/>
            </w:tcBorders>
            <w:vAlign w:val="center"/>
          </w:tcPr>
          <w:p w14:paraId="607661FF" w14:textId="77777777" w:rsidR="00DD0F01" w:rsidRDefault="00000000">
            <w:pPr>
              <w:jc w:val="center"/>
              <w:rPr>
                <w:rFonts w:ascii="Times New Roman" w:hAnsi="Times New Roman" w:cs="Times New Roman"/>
                <w:color w:val="000000" w:themeColor="text1"/>
                <w:szCs w:val="21"/>
              </w:rPr>
            </w:pPr>
            <w:r>
              <w:rPr>
                <w:rFonts w:ascii="Times New Roman" w:hAnsi="Times New Roman" w:cs="Times New Roman" w:hint="eastAsia"/>
                <w:color w:val="000000" w:themeColor="text1"/>
                <w:szCs w:val="21"/>
              </w:rPr>
              <w:t>7</w:t>
            </w:r>
          </w:p>
        </w:tc>
      </w:tr>
      <w:tr w:rsidR="00DD0F01" w14:paraId="355A1492" w14:textId="77777777">
        <w:trPr>
          <w:trHeight w:val="311"/>
          <w:jc w:val="center"/>
        </w:trPr>
        <w:tc>
          <w:tcPr>
            <w:tcW w:w="965" w:type="pct"/>
            <w:tcBorders>
              <w:tl2br w:val="nil"/>
              <w:tr2bl w:val="nil"/>
            </w:tcBorders>
          </w:tcPr>
          <w:p w14:paraId="6B75ED1F" w14:textId="77777777" w:rsidR="00DD0F01" w:rsidRDefault="00000000">
            <w:pPr>
              <w:jc w:val="center"/>
              <w:rPr>
                <w:rFonts w:ascii="Times New Roman" w:hAnsi="Times New Roman" w:cs="Times New Roman"/>
                <w:color w:val="000000" w:themeColor="text1"/>
                <w:szCs w:val="21"/>
              </w:rPr>
            </w:pPr>
            <w:r>
              <w:rPr>
                <w:rFonts w:ascii="Times New Roman" w:hAnsi="Times New Roman" w:cs="Times New Roman" w:hint="eastAsia"/>
                <w:color w:val="000000" w:themeColor="text1"/>
                <w:szCs w:val="21"/>
              </w:rPr>
              <w:t>专家二</w:t>
            </w:r>
          </w:p>
        </w:tc>
        <w:tc>
          <w:tcPr>
            <w:tcW w:w="1211" w:type="pct"/>
            <w:tcBorders>
              <w:tl2br w:val="nil"/>
              <w:tr2bl w:val="nil"/>
            </w:tcBorders>
            <w:vAlign w:val="center"/>
          </w:tcPr>
          <w:p w14:paraId="2497E0F4" w14:textId="77777777" w:rsidR="00DD0F01" w:rsidRDefault="00000000">
            <w:pPr>
              <w:jc w:val="center"/>
              <w:rPr>
                <w:rFonts w:ascii="Times New Roman" w:hAnsi="Times New Roman" w:cs="Times New Roman"/>
                <w:color w:val="000000" w:themeColor="text1"/>
                <w:szCs w:val="21"/>
              </w:rPr>
            </w:pPr>
            <w:r>
              <w:rPr>
                <w:rFonts w:ascii="Times New Roman" w:hAnsi="Times New Roman" w:cs="Times New Roman" w:hint="eastAsia"/>
                <w:color w:val="000000" w:themeColor="text1"/>
                <w:szCs w:val="21"/>
              </w:rPr>
              <w:t>7</w:t>
            </w:r>
          </w:p>
        </w:tc>
        <w:tc>
          <w:tcPr>
            <w:tcW w:w="1259" w:type="pct"/>
            <w:tcBorders>
              <w:tl2br w:val="nil"/>
              <w:tr2bl w:val="nil"/>
            </w:tcBorders>
            <w:vAlign w:val="center"/>
          </w:tcPr>
          <w:p w14:paraId="72B0DDD0" w14:textId="77777777" w:rsidR="00DD0F01" w:rsidRDefault="00000000">
            <w:pPr>
              <w:jc w:val="center"/>
              <w:rPr>
                <w:rFonts w:ascii="Times New Roman" w:hAnsi="Times New Roman" w:cs="Times New Roman"/>
                <w:color w:val="000000" w:themeColor="text1"/>
                <w:szCs w:val="21"/>
              </w:rPr>
            </w:pPr>
            <w:r>
              <w:rPr>
                <w:rFonts w:ascii="Times New Roman" w:hAnsi="Times New Roman" w:cs="Times New Roman" w:hint="eastAsia"/>
                <w:color w:val="000000" w:themeColor="text1"/>
                <w:szCs w:val="21"/>
              </w:rPr>
              <w:t>8.667</w:t>
            </w:r>
          </w:p>
        </w:tc>
        <w:tc>
          <w:tcPr>
            <w:tcW w:w="1563" w:type="pct"/>
            <w:tcBorders>
              <w:tl2br w:val="nil"/>
              <w:tr2bl w:val="nil"/>
            </w:tcBorders>
            <w:vAlign w:val="center"/>
          </w:tcPr>
          <w:p w14:paraId="7DBD709B" w14:textId="77777777" w:rsidR="00DD0F01" w:rsidRDefault="00000000">
            <w:pPr>
              <w:jc w:val="center"/>
              <w:rPr>
                <w:rFonts w:ascii="Times New Roman" w:hAnsi="Times New Roman" w:cs="Times New Roman"/>
                <w:color w:val="000000" w:themeColor="text1"/>
                <w:szCs w:val="21"/>
              </w:rPr>
            </w:pPr>
            <w:r>
              <w:rPr>
                <w:rFonts w:ascii="Times New Roman" w:hAnsi="Times New Roman" w:cs="Times New Roman" w:hint="eastAsia"/>
                <w:color w:val="000000" w:themeColor="text1"/>
                <w:szCs w:val="21"/>
              </w:rPr>
              <w:t>7</w:t>
            </w:r>
          </w:p>
        </w:tc>
      </w:tr>
      <w:tr w:rsidR="00DD0F01" w14:paraId="18E8FF25" w14:textId="77777777">
        <w:trPr>
          <w:trHeight w:val="311"/>
          <w:jc w:val="center"/>
        </w:trPr>
        <w:tc>
          <w:tcPr>
            <w:tcW w:w="965" w:type="pct"/>
            <w:tcBorders>
              <w:tl2br w:val="nil"/>
              <w:tr2bl w:val="nil"/>
            </w:tcBorders>
          </w:tcPr>
          <w:p w14:paraId="3DF93822" w14:textId="77777777" w:rsidR="00DD0F01" w:rsidRDefault="00000000">
            <w:pPr>
              <w:jc w:val="center"/>
              <w:rPr>
                <w:rFonts w:ascii="Times New Roman" w:hAnsi="Times New Roman" w:cs="Times New Roman"/>
                <w:color w:val="000000" w:themeColor="text1"/>
                <w:szCs w:val="21"/>
              </w:rPr>
            </w:pPr>
            <w:r>
              <w:rPr>
                <w:rFonts w:ascii="Times New Roman" w:hAnsi="Times New Roman" w:cs="Times New Roman" w:hint="eastAsia"/>
                <w:color w:val="000000" w:themeColor="text1"/>
                <w:szCs w:val="21"/>
              </w:rPr>
              <w:t>专家三</w:t>
            </w:r>
          </w:p>
        </w:tc>
        <w:tc>
          <w:tcPr>
            <w:tcW w:w="1211" w:type="pct"/>
            <w:tcBorders>
              <w:tl2br w:val="nil"/>
              <w:tr2bl w:val="nil"/>
            </w:tcBorders>
            <w:vAlign w:val="center"/>
          </w:tcPr>
          <w:p w14:paraId="0E659C59" w14:textId="77777777" w:rsidR="00DD0F01" w:rsidRDefault="00000000">
            <w:pPr>
              <w:jc w:val="center"/>
              <w:rPr>
                <w:rFonts w:ascii="Times New Roman" w:hAnsi="Times New Roman" w:cs="Times New Roman"/>
                <w:color w:val="000000" w:themeColor="text1"/>
                <w:szCs w:val="21"/>
              </w:rPr>
            </w:pPr>
            <w:r>
              <w:rPr>
                <w:rFonts w:ascii="Times New Roman" w:hAnsi="Times New Roman" w:cs="Times New Roman" w:hint="eastAsia"/>
                <w:color w:val="000000" w:themeColor="text1"/>
                <w:szCs w:val="21"/>
              </w:rPr>
              <w:t>8.667</w:t>
            </w:r>
          </w:p>
        </w:tc>
        <w:tc>
          <w:tcPr>
            <w:tcW w:w="1259" w:type="pct"/>
            <w:tcBorders>
              <w:tl2br w:val="nil"/>
              <w:tr2bl w:val="nil"/>
            </w:tcBorders>
            <w:vAlign w:val="center"/>
          </w:tcPr>
          <w:p w14:paraId="7FA1AB14" w14:textId="77777777" w:rsidR="00DD0F01" w:rsidRDefault="00000000">
            <w:pPr>
              <w:jc w:val="center"/>
              <w:rPr>
                <w:rFonts w:ascii="Times New Roman" w:hAnsi="Times New Roman" w:cs="Times New Roman"/>
                <w:color w:val="000000" w:themeColor="text1"/>
                <w:szCs w:val="21"/>
              </w:rPr>
            </w:pPr>
            <w:r>
              <w:rPr>
                <w:rFonts w:ascii="Times New Roman" w:hAnsi="Times New Roman" w:cs="Times New Roman" w:hint="eastAsia"/>
                <w:color w:val="000000" w:themeColor="text1"/>
                <w:szCs w:val="21"/>
              </w:rPr>
              <w:t>7</w:t>
            </w:r>
          </w:p>
        </w:tc>
        <w:tc>
          <w:tcPr>
            <w:tcW w:w="1563" w:type="pct"/>
            <w:tcBorders>
              <w:tl2br w:val="nil"/>
              <w:tr2bl w:val="nil"/>
            </w:tcBorders>
            <w:vAlign w:val="center"/>
          </w:tcPr>
          <w:p w14:paraId="4BCCB64F" w14:textId="77777777" w:rsidR="00DD0F01" w:rsidRDefault="00000000">
            <w:pPr>
              <w:jc w:val="center"/>
              <w:rPr>
                <w:rFonts w:ascii="Times New Roman" w:hAnsi="Times New Roman" w:cs="Times New Roman"/>
                <w:color w:val="000000" w:themeColor="text1"/>
                <w:szCs w:val="21"/>
              </w:rPr>
            </w:pPr>
            <w:r>
              <w:rPr>
                <w:rFonts w:ascii="Times New Roman" w:hAnsi="Times New Roman" w:cs="Times New Roman" w:hint="eastAsia"/>
                <w:color w:val="000000" w:themeColor="text1"/>
                <w:szCs w:val="21"/>
              </w:rPr>
              <w:t>7</w:t>
            </w:r>
          </w:p>
        </w:tc>
      </w:tr>
      <w:tr w:rsidR="00DD0F01" w14:paraId="39A6DDDE" w14:textId="77777777">
        <w:trPr>
          <w:trHeight w:val="311"/>
          <w:jc w:val="center"/>
        </w:trPr>
        <w:tc>
          <w:tcPr>
            <w:tcW w:w="965" w:type="pct"/>
            <w:tcBorders>
              <w:tl2br w:val="nil"/>
              <w:tr2bl w:val="nil"/>
            </w:tcBorders>
          </w:tcPr>
          <w:p w14:paraId="77EAAC96" w14:textId="77777777" w:rsidR="00DD0F01" w:rsidRDefault="00000000">
            <w:pPr>
              <w:jc w:val="center"/>
              <w:rPr>
                <w:rFonts w:ascii="Times New Roman" w:hAnsi="Times New Roman" w:cs="Times New Roman"/>
                <w:color w:val="000000" w:themeColor="text1"/>
                <w:szCs w:val="21"/>
              </w:rPr>
            </w:pPr>
            <w:r>
              <w:rPr>
                <w:rFonts w:ascii="Times New Roman" w:hAnsi="Times New Roman" w:cs="Times New Roman" w:hint="eastAsia"/>
                <w:color w:val="000000" w:themeColor="text1"/>
                <w:szCs w:val="21"/>
              </w:rPr>
              <w:t>专家四</w:t>
            </w:r>
          </w:p>
        </w:tc>
        <w:tc>
          <w:tcPr>
            <w:tcW w:w="1211" w:type="pct"/>
            <w:tcBorders>
              <w:tl2br w:val="nil"/>
              <w:tr2bl w:val="nil"/>
            </w:tcBorders>
            <w:vAlign w:val="center"/>
          </w:tcPr>
          <w:p w14:paraId="3C9785AA" w14:textId="77777777" w:rsidR="00DD0F01" w:rsidRDefault="00000000">
            <w:pPr>
              <w:jc w:val="center"/>
              <w:rPr>
                <w:rFonts w:ascii="Times New Roman" w:hAnsi="Times New Roman" w:cs="Times New Roman"/>
                <w:color w:val="000000" w:themeColor="text1"/>
                <w:szCs w:val="21"/>
              </w:rPr>
            </w:pPr>
            <w:r>
              <w:rPr>
                <w:rFonts w:ascii="Times New Roman" w:hAnsi="Times New Roman" w:cs="Times New Roman" w:hint="eastAsia"/>
                <w:color w:val="000000" w:themeColor="text1"/>
                <w:szCs w:val="21"/>
              </w:rPr>
              <w:t>7</w:t>
            </w:r>
          </w:p>
        </w:tc>
        <w:tc>
          <w:tcPr>
            <w:tcW w:w="1259" w:type="pct"/>
            <w:tcBorders>
              <w:tl2br w:val="nil"/>
              <w:tr2bl w:val="nil"/>
            </w:tcBorders>
            <w:vAlign w:val="center"/>
          </w:tcPr>
          <w:p w14:paraId="656BC1A8" w14:textId="77777777" w:rsidR="00DD0F01" w:rsidRDefault="00000000">
            <w:pPr>
              <w:jc w:val="center"/>
              <w:rPr>
                <w:rFonts w:ascii="Times New Roman" w:hAnsi="Times New Roman" w:cs="Times New Roman"/>
                <w:color w:val="000000" w:themeColor="text1"/>
                <w:szCs w:val="21"/>
              </w:rPr>
            </w:pPr>
            <w:r>
              <w:rPr>
                <w:rFonts w:ascii="Times New Roman" w:hAnsi="Times New Roman" w:cs="Times New Roman" w:hint="eastAsia"/>
                <w:color w:val="000000" w:themeColor="text1"/>
                <w:szCs w:val="21"/>
              </w:rPr>
              <w:t>7</w:t>
            </w:r>
          </w:p>
        </w:tc>
        <w:tc>
          <w:tcPr>
            <w:tcW w:w="1563" w:type="pct"/>
            <w:tcBorders>
              <w:tl2br w:val="nil"/>
              <w:tr2bl w:val="nil"/>
            </w:tcBorders>
            <w:vAlign w:val="center"/>
          </w:tcPr>
          <w:p w14:paraId="268D4D82" w14:textId="77777777" w:rsidR="00DD0F01" w:rsidRDefault="00000000">
            <w:pPr>
              <w:jc w:val="center"/>
              <w:rPr>
                <w:rFonts w:ascii="Times New Roman" w:hAnsi="Times New Roman" w:cs="Times New Roman"/>
                <w:color w:val="000000" w:themeColor="text1"/>
                <w:szCs w:val="21"/>
              </w:rPr>
            </w:pPr>
            <w:r>
              <w:rPr>
                <w:rFonts w:ascii="Times New Roman" w:hAnsi="Times New Roman" w:cs="Times New Roman" w:hint="eastAsia"/>
                <w:color w:val="000000" w:themeColor="text1"/>
                <w:szCs w:val="21"/>
              </w:rPr>
              <w:t>8.667</w:t>
            </w:r>
          </w:p>
        </w:tc>
      </w:tr>
    </w:tbl>
    <w:p w14:paraId="5EB6F3A5" w14:textId="77777777" w:rsidR="00DD0F01" w:rsidRDefault="00000000">
      <w:pPr>
        <w:ind w:firstLineChars="200" w:firstLine="420"/>
        <w:rPr>
          <w:rFonts w:ascii="Times New Roman" w:eastAsia="宋体" w:hAnsi="Times New Roman" w:cs="Arial"/>
          <w:color w:val="000000" w:themeColor="text1"/>
          <w:szCs w:val="21"/>
          <w:shd w:val="clear" w:color="auto" w:fill="FFFFFF"/>
        </w:rPr>
      </w:pPr>
      <w:r>
        <w:rPr>
          <w:rFonts w:ascii="Times New Roman" w:eastAsia="宋体" w:hAnsi="Times New Roman" w:cs="Arial" w:hint="eastAsia"/>
          <w:color w:val="000000" w:themeColor="text1"/>
          <w:szCs w:val="21"/>
          <w:shd w:val="clear" w:color="auto" w:fill="FFFFFF"/>
        </w:rPr>
        <w:t>第二步：</w:t>
      </w:r>
      <w:r>
        <w:rPr>
          <w:rFonts w:ascii="Times New Roman" w:eastAsia="宋体" w:hAnsi="Times New Roman" w:hint="eastAsia"/>
          <w:color w:val="000000" w:themeColor="text1"/>
        </w:rPr>
        <w:t>将得到的四位专家对每个指标评估权重构成一个矩阵，并对</w:t>
      </w:r>
      <w:r>
        <w:rPr>
          <w:rFonts w:ascii="Times New Roman" w:eastAsia="宋体" w:hAnsi="Times New Roman"/>
          <w:color w:val="000000" w:themeColor="text1"/>
        </w:rPr>
        <w:t>每个指标（行）进行极差归一化</w:t>
      </w:r>
      <w:r>
        <w:rPr>
          <w:rFonts w:ascii="Times New Roman" w:eastAsia="宋体" w:hAnsi="Times New Roman" w:hint="eastAsia"/>
          <w:color w:val="000000" w:themeColor="text1"/>
        </w:rPr>
        <w:t>得到归一化后的矩阵，</w:t>
      </w:r>
      <w:r>
        <w:rPr>
          <w:rFonts w:ascii="Times New Roman" w:eastAsia="宋体" w:hAnsi="Times New Roman" w:cs="Arial" w:hint="eastAsia"/>
          <w:color w:val="000000" w:themeColor="text1"/>
          <w:szCs w:val="21"/>
          <w:shd w:val="clear" w:color="auto" w:fill="FFFFFF"/>
        </w:rPr>
        <w:t>如表（</w:t>
      </w:r>
      <w:r>
        <w:rPr>
          <w:rFonts w:ascii="Times New Roman" w:eastAsia="宋体" w:hAnsi="Times New Roman" w:cs="Arial" w:hint="eastAsia"/>
          <w:color w:val="000000" w:themeColor="text1"/>
          <w:szCs w:val="21"/>
          <w:shd w:val="clear" w:color="auto" w:fill="FFFFFF"/>
        </w:rPr>
        <w:t>86</w:t>
      </w:r>
      <w:r>
        <w:rPr>
          <w:rFonts w:ascii="Times New Roman" w:eastAsia="宋体" w:hAnsi="Times New Roman" w:cs="Arial" w:hint="eastAsia"/>
          <w:color w:val="000000" w:themeColor="text1"/>
          <w:szCs w:val="21"/>
          <w:shd w:val="clear" w:color="auto" w:fill="FFFFFF"/>
        </w:rPr>
        <w:t>）所示：</w:t>
      </w:r>
    </w:p>
    <w:p w14:paraId="01B13A91" w14:textId="77777777" w:rsidR="00DD0F01" w:rsidRDefault="00000000">
      <w:pPr>
        <w:jc w:val="center"/>
        <w:rPr>
          <w:rFonts w:ascii="Times New Roman" w:hAnsi="Times New Roman" w:cs="Times New Roman"/>
          <w:color w:val="000000" w:themeColor="text1"/>
          <w:szCs w:val="21"/>
        </w:rPr>
      </w:pPr>
      <w:r>
        <w:rPr>
          <w:rFonts w:ascii="Times New Roman" w:hAnsi="Times New Roman" w:cs="Times New Roman" w:hint="eastAsia"/>
          <w:color w:val="000000" w:themeColor="text1"/>
          <w:szCs w:val="21"/>
        </w:rPr>
        <w:t>表</w:t>
      </w:r>
      <w:r>
        <w:rPr>
          <w:rFonts w:ascii="Times New Roman" w:hAnsi="Times New Roman" w:cs="Times New Roman" w:hint="eastAsia"/>
          <w:color w:val="000000" w:themeColor="text1"/>
          <w:szCs w:val="21"/>
        </w:rPr>
        <w:t xml:space="preserve"> 86 </w:t>
      </w:r>
      <w:r>
        <w:rPr>
          <w:rFonts w:ascii="Times New Roman" w:hAnsi="Times New Roman" w:cs="Times New Roman" w:hint="eastAsia"/>
          <w:color w:val="000000" w:themeColor="text1"/>
          <w:szCs w:val="21"/>
        </w:rPr>
        <w:t>归一化结果矩阵表</w:t>
      </w:r>
    </w:p>
    <w:tbl>
      <w:tblPr>
        <w:tblStyle w:val="a6"/>
        <w:tblW w:w="4998" w:type="pct"/>
        <w:jc w:val="center"/>
        <w:tblBorders>
          <w:top w:val="single" w:sz="8" w:space="0" w:color="auto"/>
          <w:left w:val="none" w:sz="0" w:space="0" w:color="auto"/>
          <w:bottom w:val="single" w:sz="8" w:space="0" w:color="auto"/>
          <w:right w:val="none" w:sz="0" w:space="0" w:color="auto"/>
          <w:insideH w:val="none" w:sz="0" w:space="0" w:color="auto"/>
          <w:insideV w:val="none" w:sz="0" w:space="0" w:color="auto"/>
        </w:tblBorders>
        <w:tblLook w:val="04A0" w:firstRow="1" w:lastRow="0" w:firstColumn="1" w:lastColumn="0" w:noHBand="0" w:noVBand="1"/>
      </w:tblPr>
      <w:tblGrid>
        <w:gridCol w:w="1970"/>
        <w:gridCol w:w="1970"/>
        <w:gridCol w:w="1970"/>
        <w:gridCol w:w="1970"/>
        <w:gridCol w:w="1970"/>
      </w:tblGrid>
      <w:tr w:rsidR="00DD0F01" w14:paraId="30443272" w14:textId="77777777">
        <w:trPr>
          <w:jc w:val="center"/>
        </w:trPr>
        <w:tc>
          <w:tcPr>
            <w:tcW w:w="1000" w:type="pct"/>
            <w:tcBorders>
              <w:top w:val="single" w:sz="8" w:space="0" w:color="auto"/>
              <w:left w:val="nil"/>
              <w:bottom w:val="single" w:sz="4" w:space="0" w:color="auto"/>
              <w:right w:val="nil"/>
            </w:tcBorders>
          </w:tcPr>
          <w:p w14:paraId="4CA179C8" w14:textId="77777777" w:rsidR="00DD0F01" w:rsidRDefault="00DD0F01">
            <w:pPr>
              <w:jc w:val="center"/>
              <w:rPr>
                <w:rFonts w:ascii="Times New Roman" w:hAnsi="Times New Roman" w:cs="Times New Roman"/>
                <w:color w:val="000000" w:themeColor="text1"/>
                <w:szCs w:val="21"/>
              </w:rPr>
            </w:pPr>
          </w:p>
        </w:tc>
        <w:tc>
          <w:tcPr>
            <w:tcW w:w="1000" w:type="pct"/>
            <w:tcBorders>
              <w:top w:val="single" w:sz="8" w:space="0" w:color="auto"/>
              <w:left w:val="nil"/>
              <w:bottom w:val="single" w:sz="4" w:space="0" w:color="auto"/>
              <w:right w:val="nil"/>
            </w:tcBorders>
          </w:tcPr>
          <w:p w14:paraId="16A3BF88" w14:textId="77777777" w:rsidR="00DD0F01" w:rsidRDefault="00000000">
            <w:pPr>
              <w:jc w:val="center"/>
              <w:rPr>
                <w:rFonts w:ascii="Times New Roman" w:hAnsi="Times New Roman" w:cs="Times New Roman"/>
                <w:color w:val="000000" w:themeColor="text1"/>
                <w:szCs w:val="21"/>
              </w:rPr>
            </w:pPr>
            <w:r>
              <w:rPr>
                <w:rFonts w:ascii="Times New Roman" w:hAnsi="Times New Roman" w:cs="Times New Roman" w:hint="eastAsia"/>
                <w:color w:val="000000" w:themeColor="text1"/>
                <w:szCs w:val="21"/>
              </w:rPr>
              <w:t>专家一</w:t>
            </w:r>
          </w:p>
        </w:tc>
        <w:tc>
          <w:tcPr>
            <w:tcW w:w="1000" w:type="pct"/>
            <w:tcBorders>
              <w:top w:val="single" w:sz="8" w:space="0" w:color="auto"/>
              <w:left w:val="nil"/>
              <w:bottom w:val="single" w:sz="4" w:space="0" w:color="auto"/>
              <w:right w:val="nil"/>
            </w:tcBorders>
          </w:tcPr>
          <w:p w14:paraId="385F1D1F" w14:textId="77777777" w:rsidR="00DD0F01" w:rsidRDefault="00000000">
            <w:pPr>
              <w:jc w:val="center"/>
              <w:rPr>
                <w:rFonts w:ascii="Times New Roman" w:hAnsi="Times New Roman" w:cs="Times New Roman"/>
                <w:color w:val="000000" w:themeColor="text1"/>
                <w:szCs w:val="21"/>
              </w:rPr>
            </w:pPr>
            <w:r>
              <w:rPr>
                <w:rFonts w:ascii="Times New Roman" w:hAnsi="Times New Roman" w:cs="Times New Roman" w:hint="eastAsia"/>
                <w:color w:val="000000" w:themeColor="text1"/>
                <w:szCs w:val="21"/>
              </w:rPr>
              <w:t>专家二</w:t>
            </w:r>
          </w:p>
        </w:tc>
        <w:tc>
          <w:tcPr>
            <w:tcW w:w="1000" w:type="pct"/>
            <w:tcBorders>
              <w:top w:val="single" w:sz="8" w:space="0" w:color="auto"/>
              <w:left w:val="nil"/>
              <w:bottom w:val="single" w:sz="4" w:space="0" w:color="auto"/>
              <w:right w:val="nil"/>
            </w:tcBorders>
          </w:tcPr>
          <w:p w14:paraId="5795E792" w14:textId="77777777" w:rsidR="00DD0F01" w:rsidRDefault="00000000">
            <w:pPr>
              <w:jc w:val="center"/>
              <w:rPr>
                <w:rFonts w:ascii="Times New Roman" w:hAnsi="Times New Roman" w:cs="Times New Roman"/>
                <w:color w:val="000000" w:themeColor="text1"/>
                <w:szCs w:val="21"/>
              </w:rPr>
            </w:pPr>
            <w:r>
              <w:rPr>
                <w:rFonts w:ascii="Times New Roman" w:hAnsi="Times New Roman" w:cs="Times New Roman" w:hint="eastAsia"/>
                <w:color w:val="000000" w:themeColor="text1"/>
                <w:szCs w:val="21"/>
              </w:rPr>
              <w:t>专家三</w:t>
            </w:r>
          </w:p>
        </w:tc>
        <w:tc>
          <w:tcPr>
            <w:tcW w:w="1000" w:type="pct"/>
            <w:tcBorders>
              <w:top w:val="single" w:sz="8" w:space="0" w:color="auto"/>
              <w:left w:val="nil"/>
              <w:bottom w:val="single" w:sz="4" w:space="0" w:color="auto"/>
              <w:right w:val="nil"/>
            </w:tcBorders>
          </w:tcPr>
          <w:p w14:paraId="52C34DFC" w14:textId="77777777" w:rsidR="00DD0F01" w:rsidRDefault="00000000">
            <w:pPr>
              <w:jc w:val="center"/>
              <w:rPr>
                <w:rFonts w:ascii="Times New Roman" w:hAnsi="Times New Roman" w:cs="Times New Roman"/>
                <w:color w:val="000000" w:themeColor="text1"/>
                <w:szCs w:val="21"/>
              </w:rPr>
            </w:pPr>
            <w:r>
              <w:rPr>
                <w:rFonts w:ascii="Times New Roman" w:hAnsi="Times New Roman" w:cs="Times New Roman" w:hint="eastAsia"/>
                <w:color w:val="000000" w:themeColor="text1"/>
                <w:szCs w:val="21"/>
              </w:rPr>
              <w:t>专家四</w:t>
            </w:r>
          </w:p>
        </w:tc>
      </w:tr>
      <w:tr w:rsidR="00DD0F01" w14:paraId="334239E8" w14:textId="77777777">
        <w:trPr>
          <w:trHeight w:val="313"/>
          <w:jc w:val="center"/>
        </w:trPr>
        <w:tc>
          <w:tcPr>
            <w:tcW w:w="1000" w:type="pct"/>
            <w:tcBorders>
              <w:top w:val="single" w:sz="4" w:space="0" w:color="auto"/>
              <w:tl2br w:val="nil"/>
              <w:tr2bl w:val="nil"/>
            </w:tcBorders>
          </w:tcPr>
          <w:p w14:paraId="55C42DAE" w14:textId="77777777" w:rsidR="00DD0F01" w:rsidRDefault="00000000">
            <w:pPr>
              <w:jc w:val="center"/>
              <w:rPr>
                <w:rFonts w:ascii="Times New Roman" w:hAnsi="Times New Roman" w:cs="Times New Roman"/>
                <w:color w:val="000000" w:themeColor="text1"/>
                <w:szCs w:val="21"/>
              </w:rPr>
            </w:pPr>
            <w:r>
              <w:rPr>
                <w:rFonts w:ascii="Times New Roman" w:hAnsi="Times New Roman" w:cs="Times New Roman" w:hint="eastAsia"/>
                <w:color w:val="000000" w:themeColor="text1"/>
                <w:szCs w:val="21"/>
              </w:rPr>
              <w:t>准确率</w:t>
            </w:r>
          </w:p>
        </w:tc>
        <w:tc>
          <w:tcPr>
            <w:tcW w:w="1000" w:type="pct"/>
            <w:tcBorders>
              <w:top w:val="single" w:sz="4" w:space="0" w:color="auto"/>
              <w:tl2br w:val="nil"/>
              <w:tr2bl w:val="nil"/>
            </w:tcBorders>
            <w:vAlign w:val="center"/>
          </w:tcPr>
          <w:p w14:paraId="0B884860" w14:textId="77777777" w:rsidR="00DD0F01" w:rsidRDefault="00000000">
            <w:pPr>
              <w:jc w:val="center"/>
              <w:rPr>
                <w:rFonts w:ascii="Times New Roman" w:hAnsi="Times New Roman" w:cs="Times New Roman"/>
                <w:color w:val="000000" w:themeColor="text1"/>
                <w:szCs w:val="21"/>
              </w:rPr>
            </w:pPr>
            <w:r>
              <w:rPr>
                <w:rFonts w:ascii="Times New Roman" w:hAnsi="Times New Roman" w:cs="Times New Roman" w:hint="eastAsia"/>
                <w:color w:val="000000" w:themeColor="text1"/>
                <w:szCs w:val="21"/>
              </w:rPr>
              <w:t>0</w:t>
            </w:r>
          </w:p>
        </w:tc>
        <w:tc>
          <w:tcPr>
            <w:tcW w:w="1000" w:type="pct"/>
            <w:tcBorders>
              <w:top w:val="single" w:sz="4" w:space="0" w:color="auto"/>
              <w:tl2br w:val="nil"/>
              <w:tr2bl w:val="nil"/>
            </w:tcBorders>
            <w:vAlign w:val="center"/>
          </w:tcPr>
          <w:p w14:paraId="59C13710" w14:textId="77777777" w:rsidR="00DD0F01" w:rsidRDefault="00000000">
            <w:pPr>
              <w:jc w:val="center"/>
              <w:rPr>
                <w:rFonts w:ascii="Times New Roman" w:hAnsi="Times New Roman" w:cs="Times New Roman"/>
                <w:color w:val="000000" w:themeColor="text1"/>
                <w:szCs w:val="21"/>
              </w:rPr>
            </w:pPr>
            <w:r>
              <w:rPr>
                <w:rFonts w:ascii="Times New Roman" w:hAnsi="Times New Roman" w:cs="Times New Roman" w:hint="eastAsia"/>
                <w:color w:val="000000" w:themeColor="text1"/>
                <w:szCs w:val="21"/>
              </w:rPr>
              <w:t>0</w:t>
            </w:r>
          </w:p>
        </w:tc>
        <w:tc>
          <w:tcPr>
            <w:tcW w:w="1000" w:type="pct"/>
            <w:tcBorders>
              <w:top w:val="single" w:sz="4" w:space="0" w:color="auto"/>
              <w:tl2br w:val="nil"/>
              <w:tr2bl w:val="nil"/>
            </w:tcBorders>
            <w:vAlign w:val="center"/>
          </w:tcPr>
          <w:p w14:paraId="181B4C38" w14:textId="77777777" w:rsidR="00DD0F01" w:rsidRDefault="00000000">
            <w:pPr>
              <w:jc w:val="center"/>
              <w:rPr>
                <w:rFonts w:ascii="Times New Roman" w:hAnsi="Times New Roman" w:cs="Times New Roman"/>
                <w:color w:val="000000" w:themeColor="text1"/>
                <w:szCs w:val="21"/>
              </w:rPr>
            </w:pPr>
            <w:r>
              <w:rPr>
                <w:rFonts w:ascii="Times New Roman" w:hAnsi="Times New Roman" w:cs="Times New Roman" w:hint="eastAsia"/>
                <w:color w:val="000000" w:themeColor="text1"/>
                <w:szCs w:val="21"/>
              </w:rPr>
              <w:t>1</w:t>
            </w:r>
          </w:p>
        </w:tc>
        <w:tc>
          <w:tcPr>
            <w:tcW w:w="1000" w:type="pct"/>
            <w:tcBorders>
              <w:top w:val="single" w:sz="4" w:space="0" w:color="auto"/>
              <w:tl2br w:val="nil"/>
              <w:tr2bl w:val="nil"/>
            </w:tcBorders>
            <w:vAlign w:val="center"/>
          </w:tcPr>
          <w:p w14:paraId="0A7D1425" w14:textId="77777777" w:rsidR="00DD0F01" w:rsidRDefault="00000000">
            <w:pPr>
              <w:jc w:val="center"/>
              <w:rPr>
                <w:rFonts w:ascii="Times New Roman" w:hAnsi="Times New Roman" w:cs="Times New Roman"/>
                <w:color w:val="000000" w:themeColor="text1"/>
                <w:szCs w:val="21"/>
              </w:rPr>
            </w:pPr>
            <w:r>
              <w:rPr>
                <w:rFonts w:ascii="Times New Roman" w:hAnsi="Times New Roman" w:cs="Times New Roman" w:hint="eastAsia"/>
                <w:color w:val="000000" w:themeColor="text1"/>
                <w:szCs w:val="21"/>
              </w:rPr>
              <w:t>0</w:t>
            </w:r>
          </w:p>
        </w:tc>
      </w:tr>
      <w:tr w:rsidR="00DD0F01" w14:paraId="58D3DFC5" w14:textId="77777777">
        <w:trPr>
          <w:trHeight w:val="311"/>
          <w:jc w:val="center"/>
        </w:trPr>
        <w:tc>
          <w:tcPr>
            <w:tcW w:w="1000" w:type="pct"/>
            <w:tcBorders>
              <w:tl2br w:val="nil"/>
              <w:tr2bl w:val="nil"/>
            </w:tcBorders>
          </w:tcPr>
          <w:p w14:paraId="707F3884" w14:textId="77777777" w:rsidR="00DD0F01" w:rsidRDefault="00000000">
            <w:pPr>
              <w:jc w:val="center"/>
              <w:rPr>
                <w:rFonts w:ascii="Times New Roman" w:hAnsi="Times New Roman" w:cs="Times New Roman"/>
                <w:color w:val="000000" w:themeColor="text1"/>
                <w:szCs w:val="21"/>
              </w:rPr>
            </w:pPr>
            <w:r>
              <w:rPr>
                <w:rFonts w:ascii="Times New Roman" w:hAnsi="Times New Roman" w:cs="Times New Roman" w:hint="eastAsia"/>
                <w:color w:val="000000" w:themeColor="text1"/>
                <w:szCs w:val="21"/>
              </w:rPr>
              <w:t>精确率</w:t>
            </w:r>
          </w:p>
        </w:tc>
        <w:tc>
          <w:tcPr>
            <w:tcW w:w="1000" w:type="pct"/>
            <w:tcBorders>
              <w:tl2br w:val="nil"/>
              <w:tr2bl w:val="nil"/>
            </w:tcBorders>
            <w:vAlign w:val="center"/>
          </w:tcPr>
          <w:p w14:paraId="1D2C72DE" w14:textId="77777777" w:rsidR="00DD0F01" w:rsidRDefault="00000000">
            <w:pPr>
              <w:jc w:val="center"/>
              <w:rPr>
                <w:rFonts w:ascii="Times New Roman" w:hAnsi="Times New Roman" w:cs="Times New Roman"/>
                <w:color w:val="000000" w:themeColor="text1"/>
                <w:szCs w:val="21"/>
              </w:rPr>
            </w:pPr>
            <w:r>
              <w:rPr>
                <w:rFonts w:ascii="Times New Roman" w:hAnsi="Times New Roman" w:cs="Times New Roman" w:hint="eastAsia"/>
                <w:color w:val="000000" w:themeColor="text1"/>
                <w:szCs w:val="21"/>
              </w:rPr>
              <w:t>0</w:t>
            </w:r>
          </w:p>
        </w:tc>
        <w:tc>
          <w:tcPr>
            <w:tcW w:w="1000" w:type="pct"/>
            <w:tcBorders>
              <w:tl2br w:val="nil"/>
              <w:tr2bl w:val="nil"/>
            </w:tcBorders>
            <w:vAlign w:val="center"/>
          </w:tcPr>
          <w:p w14:paraId="60CF4864" w14:textId="77777777" w:rsidR="00DD0F01" w:rsidRDefault="00000000">
            <w:pPr>
              <w:jc w:val="center"/>
              <w:rPr>
                <w:rFonts w:ascii="Times New Roman" w:hAnsi="Times New Roman" w:cs="Times New Roman"/>
                <w:color w:val="000000" w:themeColor="text1"/>
                <w:szCs w:val="21"/>
              </w:rPr>
            </w:pPr>
            <w:r>
              <w:rPr>
                <w:rFonts w:ascii="Times New Roman" w:hAnsi="Times New Roman" w:cs="Times New Roman" w:hint="eastAsia"/>
                <w:color w:val="000000" w:themeColor="text1"/>
                <w:szCs w:val="21"/>
              </w:rPr>
              <w:t>1</w:t>
            </w:r>
          </w:p>
        </w:tc>
        <w:tc>
          <w:tcPr>
            <w:tcW w:w="1000" w:type="pct"/>
            <w:tcBorders>
              <w:tl2br w:val="nil"/>
              <w:tr2bl w:val="nil"/>
            </w:tcBorders>
            <w:vAlign w:val="center"/>
          </w:tcPr>
          <w:p w14:paraId="70C7C290" w14:textId="77777777" w:rsidR="00DD0F01" w:rsidRDefault="00000000">
            <w:pPr>
              <w:jc w:val="center"/>
              <w:rPr>
                <w:rFonts w:ascii="Times New Roman" w:hAnsi="Times New Roman" w:cs="Times New Roman"/>
                <w:color w:val="000000" w:themeColor="text1"/>
                <w:szCs w:val="21"/>
              </w:rPr>
            </w:pPr>
            <w:r>
              <w:rPr>
                <w:rFonts w:ascii="Times New Roman" w:hAnsi="Times New Roman" w:cs="Times New Roman" w:hint="eastAsia"/>
                <w:color w:val="000000" w:themeColor="text1"/>
                <w:szCs w:val="21"/>
              </w:rPr>
              <w:t>0</w:t>
            </w:r>
          </w:p>
        </w:tc>
        <w:tc>
          <w:tcPr>
            <w:tcW w:w="1000" w:type="pct"/>
            <w:tcBorders>
              <w:tl2br w:val="nil"/>
              <w:tr2bl w:val="nil"/>
            </w:tcBorders>
            <w:vAlign w:val="center"/>
          </w:tcPr>
          <w:p w14:paraId="2397CA97" w14:textId="77777777" w:rsidR="00DD0F01" w:rsidRDefault="00000000">
            <w:pPr>
              <w:jc w:val="center"/>
              <w:rPr>
                <w:rFonts w:ascii="Times New Roman" w:hAnsi="Times New Roman" w:cs="Times New Roman"/>
                <w:color w:val="000000" w:themeColor="text1"/>
                <w:szCs w:val="21"/>
              </w:rPr>
            </w:pPr>
            <w:r>
              <w:rPr>
                <w:rFonts w:ascii="Times New Roman" w:hAnsi="Times New Roman" w:cs="Times New Roman" w:hint="eastAsia"/>
                <w:color w:val="000000" w:themeColor="text1"/>
                <w:szCs w:val="21"/>
              </w:rPr>
              <w:t>0</w:t>
            </w:r>
          </w:p>
        </w:tc>
      </w:tr>
      <w:tr w:rsidR="00DD0F01" w14:paraId="3F6562C9" w14:textId="77777777">
        <w:trPr>
          <w:trHeight w:val="311"/>
          <w:jc w:val="center"/>
        </w:trPr>
        <w:tc>
          <w:tcPr>
            <w:tcW w:w="1000" w:type="pct"/>
            <w:tcBorders>
              <w:tl2br w:val="nil"/>
              <w:tr2bl w:val="nil"/>
            </w:tcBorders>
          </w:tcPr>
          <w:p w14:paraId="639329F6" w14:textId="77777777" w:rsidR="00DD0F01" w:rsidRDefault="00000000">
            <w:pPr>
              <w:jc w:val="center"/>
              <w:rPr>
                <w:rFonts w:ascii="Times New Roman" w:hAnsi="Times New Roman" w:cs="Times New Roman"/>
                <w:color w:val="000000" w:themeColor="text1"/>
                <w:szCs w:val="21"/>
              </w:rPr>
            </w:pPr>
            <w:r>
              <w:rPr>
                <w:rFonts w:ascii="Times New Roman" w:hAnsi="Times New Roman" w:cs="Times New Roman" w:hint="eastAsia"/>
                <w:color w:val="000000" w:themeColor="text1"/>
                <w:szCs w:val="21"/>
              </w:rPr>
              <w:t>召回率</w:t>
            </w:r>
          </w:p>
        </w:tc>
        <w:tc>
          <w:tcPr>
            <w:tcW w:w="1000" w:type="pct"/>
            <w:tcBorders>
              <w:tl2br w:val="nil"/>
              <w:tr2bl w:val="nil"/>
            </w:tcBorders>
            <w:vAlign w:val="center"/>
          </w:tcPr>
          <w:p w14:paraId="6D03C1E1" w14:textId="77777777" w:rsidR="00DD0F01" w:rsidRDefault="00000000">
            <w:pPr>
              <w:jc w:val="center"/>
              <w:rPr>
                <w:rFonts w:ascii="Times New Roman" w:hAnsi="Times New Roman" w:cs="Times New Roman"/>
                <w:color w:val="000000" w:themeColor="text1"/>
                <w:szCs w:val="21"/>
              </w:rPr>
            </w:pPr>
            <w:r>
              <w:rPr>
                <w:rFonts w:ascii="Times New Roman" w:hAnsi="Times New Roman" w:cs="Times New Roman" w:hint="eastAsia"/>
                <w:color w:val="000000" w:themeColor="text1"/>
                <w:szCs w:val="21"/>
              </w:rPr>
              <w:t>0</w:t>
            </w:r>
          </w:p>
        </w:tc>
        <w:tc>
          <w:tcPr>
            <w:tcW w:w="1000" w:type="pct"/>
            <w:tcBorders>
              <w:tl2br w:val="nil"/>
              <w:tr2bl w:val="nil"/>
            </w:tcBorders>
            <w:vAlign w:val="center"/>
          </w:tcPr>
          <w:p w14:paraId="66FB8CB8" w14:textId="77777777" w:rsidR="00DD0F01" w:rsidRDefault="00000000">
            <w:pPr>
              <w:jc w:val="center"/>
              <w:rPr>
                <w:rFonts w:ascii="Times New Roman" w:hAnsi="Times New Roman" w:cs="Times New Roman"/>
                <w:color w:val="000000" w:themeColor="text1"/>
                <w:szCs w:val="21"/>
              </w:rPr>
            </w:pPr>
            <w:r>
              <w:rPr>
                <w:rFonts w:ascii="Times New Roman" w:hAnsi="Times New Roman" w:cs="Times New Roman" w:hint="eastAsia"/>
                <w:color w:val="000000" w:themeColor="text1"/>
                <w:szCs w:val="21"/>
              </w:rPr>
              <w:t>0</w:t>
            </w:r>
          </w:p>
        </w:tc>
        <w:tc>
          <w:tcPr>
            <w:tcW w:w="1000" w:type="pct"/>
            <w:tcBorders>
              <w:tl2br w:val="nil"/>
              <w:tr2bl w:val="nil"/>
            </w:tcBorders>
            <w:vAlign w:val="center"/>
          </w:tcPr>
          <w:p w14:paraId="353BFCBB" w14:textId="77777777" w:rsidR="00DD0F01" w:rsidRDefault="00000000">
            <w:pPr>
              <w:jc w:val="center"/>
              <w:rPr>
                <w:rFonts w:ascii="Times New Roman" w:hAnsi="Times New Roman" w:cs="Times New Roman"/>
                <w:color w:val="000000" w:themeColor="text1"/>
                <w:szCs w:val="21"/>
              </w:rPr>
            </w:pPr>
            <w:r>
              <w:rPr>
                <w:rFonts w:ascii="Times New Roman" w:hAnsi="Times New Roman" w:cs="Times New Roman" w:hint="eastAsia"/>
                <w:color w:val="000000" w:themeColor="text1"/>
                <w:szCs w:val="21"/>
              </w:rPr>
              <w:t>0</w:t>
            </w:r>
          </w:p>
        </w:tc>
        <w:tc>
          <w:tcPr>
            <w:tcW w:w="1000" w:type="pct"/>
            <w:tcBorders>
              <w:tl2br w:val="nil"/>
              <w:tr2bl w:val="nil"/>
            </w:tcBorders>
            <w:vAlign w:val="center"/>
          </w:tcPr>
          <w:p w14:paraId="2AB29F8D" w14:textId="77777777" w:rsidR="00DD0F01" w:rsidRDefault="00000000">
            <w:pPr>
              <w:jc w:val="center"/>
              <w:rPr>
                <w:rFonts w:ascii="Times New Roman" w:hAnsi="Times New Roman" w:cs="Times New Roman"/>
                <w:color w:val="000000" w:themeColor="text1"/>
                <w:szCs w:val="21"/>
              </w:rPr>
            </w:pPr>
            <w:r>
              <w:rPr>
                <w:rFonts w:ascii="Times New Roman" w:hAnsi="Times New Roman" w:cs="Times New Roman" w:hint="eastAsia"/>
                <w:color w:val="000000" w:themeColor="text1"/>
                <w:szCs w:val="21"/>
              </w:rPr>
              <w:t>1</w:t>
            </w:r>
          </w:p>
        </w:tc>
      </w:tr>
    </w:tbl>
    <w:p w14:paraId="044FEF56" w14:textId="77777777" w:rsidR="00DD0F01" w:rsidRDefault="00000000">
      <w:pPr>
        <w:ind w:firstLineChars="200" w:firstLine="420"/>
        <w:rPr>
          <w:rFonts w:ascii="Times New Roman" w:eastAsia="宋体" w:hAnsi="Times New Roman" w:cs="Arial"/>
          <w:color w:val="000000" w:themeColor="text1"/>
          <w:szCs w:val="21"/>
          <w:shd w:val="clear" w:color="auto" w:fill="FFFFFF"/>
        </w:rPr>
      </w:pPr>
      <w:r>
        <w:rPr>
          <w:rFonts w:ascii="Times New Roman" w:eastAsia="宋体" w:hAnsi="Times New Roman" w:cs="Arial" w:hint="eastAsia"/>
          <w:color w:val="000000" w:themeColor="text1"/>
          <w:szCs w:val="21"/>
          <w:shd w:val="clear" w:color="auto" w:fill="FFFFFF"/>
        </w:rPr>
        <w:t>第三步：</w:t>
      </w:r>
      <w:r>
        <w:rPr>
          <w:rFonts w:ascii="Times New Roman" w:eastAsia="宋体" w:hAnsi="Times New Roman"/>
          <w:color w:val="000000" w:themeColor="text1"/>
          <w:szCs w:val="21"/>
        </w:rPr>
        <w:t>计算</w:t>
      </w:r>
      <w:r>
        <w:rPr>
          <w:rFonts w:ascii="Times New Roman" w:eastAsia="宋体" w:hAnsi="Times New Roman" w:hint="eastAsia"/>
          <w:color w:val="000000" w:themeColor="text1"/>
        </w:rPr>
        <w:t>每个</w:t>
      </w:r>
      <w:r>
        <w:rPr>
          <w:rFonts w:ascii="Times New Roman" w:eastAsia="宋体" w:hAnsi="Times New Roman"/>
          <w:color w:val="000000" w:themeColor="text1"/>
          <w:szCs w:val="21"/>
        </w:rPr>
        <w:t>指标的</w:t>
      </w:r>
      <w:r>
        <w:rPr>
          <w:rFonts w:ascii="Times New Roman" w:eastAsia="宋体" w:hAnsi="Times New Roman" w:cs="宋体"/>
          <w:color w:val="000000" w:themeColor="text1"/>
          <w:szCs w:val="21"/>
        </w:rPr>
        <w:t>均值与标准差</w:t>
      </w:r>
      <w:r>
        <w:rPr>
          <w:rFonts w:ascii="Times New Roman" w:eastAsia="宋体" w:hAnsi="Times New Roman" w:hint="eastAsia"/>
          <w:color w:val="000000" w:themeColor="text1"/>
        </w:rPr>
        <w:t>，</w:t>
      </w:r>
      <w:r>
        <w:rPr>
          <w:rFonts w:ascii="Times New Roman" w:eastAsia="宋体" w:hAnsi="Times New Roman" w:cs="Arial" w:hint="eastAsia"/>
          <w:color w:val="000000" w:themeColor="text1"/>
          <w:szCs w:val="21"/>
          <w:shd w:val="clear" w:color="auto" w:fill="FFFFFF"/>
        </w:rPr>
        <w:t>如表（</w:t>
      </w:r>
      <w:r>
        <w:rPr>
          <w:rFonts w:ascii="Times New Roman" w:eastAsia="宋体" w:hAnsi="Times New Roman" w:cs="Arial" w:hint="eastAsia"/>
          <w:color w:val="000000" w:themeColor="text1"/>
          <w:szCs w:val="21"/>
          <w:shd w:val="clear" w:color="auto" w:fill="FFFFFF"/>
        </w:rPr>
        <w:t>87</w:t>
      </w:r>
      <w:r>
        <w:rPr>
          <w:rFonts w:ascii="Times New Roman" w:eastAsia="宋体" w:hAnsi="Times New Roman" w:cs="Arial" w:hint="eastAsia"/>
          <w:color w:val="000000" w:themeColor="text1"/>
          <w:szCs w:val="21"/>
          <w:shd w:val="clear" w:color="auto" w:fill="FFFFFF"/>
        </w:rPr>
        <w:t>）所示：</w:t>
      </w:r>
    </w:p>
    <w:p w14:paraId="144F0AD5" w14:textId="77777777" w:rsidR="00DD0F01" w:rsidRDefault="00DD0F01">
      <w:pPr>
        <w:jc w:val="center"/>
        <w:rPr>
          <w:rFonts w:ascii="Times New Roman" w:hAnsi="Times New Roman" w:cs="Times New Roman"/>
          <w:color w:val="000000" w:themeColor="text1"/>
          <w:szCs w:val="21"/>
        </w:rPr>
      </w:pPr>
    </w:p>
    <w:p w14:paraId="33C13558" w14:textId="77777777" w:rsidR="00DD0F01" w:rsidRDefault="00000000">
      <w:pPr>
        <w:jc w:val="center"/>
        <w:rPr>
          <w:rFonts w:ascii="Times New Roman" w:hAnsi="Times New Roman" w:cs="Times New Roman"/>
          <w:color w:val="000000" w:themeColor="text1"/>
          <w:szCs w:val="21"/>
        </w:rPr>
      </w:pPr>
      <w:r>
        <w:rPr>
          <w:rFonts w:ascii="Times New Roman" w:hAnsi="Times New Roman" w:cs="Times New Roman" w:hint="eastAsia"/>
          <w:color w:val="000000" w:themeColor="text1"/>
          <w:szCs w:val="21"/>
        </w:rPr>
        <w:t>表</w:t>
      </w:r>
      <w:r>
        <w:rPr>
          <w:rFonts w:ascii="Times New Roman" w:hAnsi="Times New Roman" w:cs="Times New Roman" w:hint="eastAsia"/>
          <w:color w:val="000000" w:themeColor="text1"/>
          <w:szCs w:val="21"/>
        </w:rPr>
        <w:t xml:space="preserve"> 87 </w:t>
      </w:r>
      <w:r>
        <w:rPr>
          <w:rFonts w:ascii="Times New Roman" w:hAnsi="Times New Roman" w:cs="Times New Roman" w:hint="eastAsia"/>
          <w:color w:val="000000" w:themeColor="text1"/>
          <w:szCs w:val="21"/>
        </w:rPr>
        <w:t>均值与标准差表</w:t>
      </w:r>
    </w:p>
    <w:tbl>
      <w:tblPr>
        <w:tblStyle w:val="a6"/>
        <w:tblW w:w="5000" w:type="pct"/>
        <w:jc w:val="center"/>
        <w:tblBorders>
          <w:top w:val="single" w:sz="8" w:space="0" w:color="auto"/>
          <w:left w:val="none" w:sz="0" w:space="0" w:color="auto"/>
          <w:bottom w:val="single" w:sz="8" w:space="0" w:color="auto"/>
          <w:right w:val="none" w:sz="0" w:space="0" w:color="auto"/>
          <w:insideH w:val="none" w:sz="0" w:space="0" w:color="auto"/>
          <w:insideV w:val="none" w:sz="0" w:space="0" w:color="auto"/>
        </w:tblBorders>
        <w:tblLook w:val="04A0" w:firstRow="1" w:lastRow="0" w:firstColumn="1" w:lastColumn="0" w:noHBand="0" w:noVBand="1"/>
      </w:tblPr>
      <w:tblGrid>
        <w:gridCol w:w="2463"/>
        <w:gridCol w:w="2463"/>
        <w:gridCol w:w="2464"/>
        <w:gridCol w:w="2464"/>
      </w:tblGrid>
      <w:tr w:rsidR="00DD0F01" w14:paraId="39142579" w14:textId="77777777">
        <w:trPr>
          <w:jc w:val="center"/>
        </w:trPr>
        <w:tc>
          <w:tcPr>
            <w:tcW w:w="1250" w:type="pct"/>
            <w:tcBorders>
              <w:top w:val="single" w:sz="8" w:space="0" w:color="auto"/>
              <w:left w:val="nil"/>
              <w:bottom w:val="single" w:sz="4" w:space="0" w:color="auto"/>
              <w:right w:val="nil"/>
            </w:tcBorders>
            <w:vAlign w:val="center"/>
          </w:tcPr>
          <w:p w14:paraId="79931F28" w14:textId="77777777" w:rsidR="00DD0F01" w:rsidRDefault="00DD0F01">
            <w:pPr>
              <w:jc w:val="center"/>
              <w:rPr>
                <w:rFonts w:ascii="Times New Roman" w:hAnsi="Times New Roman" w:cs="Times New Roman"/>
                <w:color w:val="000000" w:themeColor="text1"/>
                <w:szCs w:val="21"/>
              </w:rPr>
            </w:pPr>
          </w:p>
        </w:tc>
        <w:tc>
          <w:tcPr>
            <w:tcW w:w="1250" w:type="pct"/>
            <w:tcBorders>
              <w:top w:val="single" w:sz="8" w:space="0" w:color="auto"/>
              <w:left w:val="nil"/>
              <w:bottom w:val="single" w:sz="4" w:space="0" w:color="auto"/>
              <w:right w:val="nil"/>
            </w:tcBorders>
            <w:vAlign w:val="center"/>
          </w:tcPr>
          <w:p w14:paraId="52076FB8" w14:textId="77777777" w:rsidR="00DD0F01" w:rsidRDefault="00000000">
            <w:pPr>
              <w:jc w:val="center"/>
              <w:rPr>
                <w:rFonts w:ascii="Times New Roman" w:hAnsi="Times New Roman" w:cs="Times New Roman"/>
                <w:color w:val="000000" w:themeColor="text1"/>
                <w:szCs w:val="21"/>
              </w:rPr>
            </w:pPr>
            <w:r>
              <w:rPr>
                <w:rFonts w:ascii="Times New Roman" w:hAnsi="Times New Roman" w:cs="Times New Roman" w:hint="eastAsia"/>
                <w:color w:val="000000" w:themeColor="text1"/>
                <w:szCs w:val="21"/>
              </w:rPr>
              <w:t>准确率</w:t>
            </w:r>
          </w:p>
        </w:tc>
        <w:tc>
          <w:tcPr>
            <w:tcW w:w="1250" w:type="pct"/>
            <w:tcBorders>
              <w:top w:val="single" w:sz="8" w:space="0" w:color="auto"/>
              <w:left w:val="nil"/>
              <w:bottom w:val="single" w:sz="4" w:space="0" w:color="auto"/>
              <w:right w:val="nil"/>
            </w:tcBorders>
            <w:vAlign w:val="center"/>
          </w:tcPr>
          <w:p w14:paraId="789E46CB" w14:textId="77777777" w:rsidR="00DD0F01" w:rsidRDefault="00000000">
            <w:pPr>
              <w:jc w:val="center"/>
              <w:rPr>
                <w:rFonts w:ascii="Times New Roman" w:hAnsi="Times New Roman" w:cs="Times New Roman"/>
                <w:color w:val="000000" w:themeColor="text1"/>
                <w:szCs w:val="21"/>
              </w:rPr>
            </w:pPr>
            <w:r>
              <w:rPr>
                <w:rFonts w:ascii="Times New Roman" w:hAnsi="Times New Roman" w:cs="Times New Roman" w:hint="eastAsia"/>
                <w:color w:val="000000" w:themeColor="text1"/>
                <w:szCs w:val="21"/>
              </w:rPr>
              <w:t>精确率</w:t>
            </w:r>
          </w:p>
        </w:tc>
        <w:tc>
          <w:tcPr>
            <w:tcW w:w="1250" w:type="pct"/>
            <w:tcBorders>
              <w:top w:val="single" w:sz="8" w:space="0" w:color="auto"/>
              <w:left w:val="nil"/>
              <w:bottom w:val="single" w:sz="4" w:space="0" w:color="auto"/>
              <w:right w:val="nil"/>
            </w:tcBorders>
            <w:vAlign w:val="center"/>
          </w:tcPr>
          <w:p w14:paraId="5A5FFD00" w14:textId="77777777" w:rsidR="00DD0F01" w:rsidRDefault="00000000">
            <w:pPr>
              <w:jc w:val="center"/>
              <w:rPr>
                <w:rFonts w:ascii="Times New Roman" w:hAnsi="Times New Roman" w:cs="Times New Roman"/>
                <w:color w:val="000000" w:themeColor="text1"/>
                <w:szCs w:val="21"/>
              </w:rPr>
            </w:pPr>
            <w:r>
              <w:rPr>
                <w:rFonts w:ascii="Times New Roman" w:hAnsi="Times New Roman" w:cs="Times New Roman" w:hint="eastAsia"/>
                <w:color w:val="000000" w:themeColor="text1"/>
                <w:szCs w:val="21"/>
              </w:rPr>
              <w:t>召回率</w:t>
            </w:r>
          </w:p>
        </w:tc>
      </w:tr>
      <w:tr w:rsidR="00DD0F01" w14:paraId="1CF666F1" w14:textId="77777777">
        <w:trPr>
          <w:jc w:val="center"/>
        </w:trPr>
        <w:tc>
          <w:tcPr>
            <w:tcW w:w="1250" w:type="pct"/>
            <w:tcBorders>
              <w:top w:val="single" w:sz="4" w:space="0" w:color="auto"/>
              <w:tl2br w:val="nil"/>
              <w:tr2bl w:val="nil"/>
            </w:tcBorders>
            <w:vAlign w:val="center"/>
          </w:tcPr>
          <w:p w14:paraId="054F5DA0" w14:textId="77777777" w:rsidR="00DD0F01" w:rsidRDefault="00000000">
            <w:pPr>
              <w:jc w:val="center"/>
              <w:rPr>
                <w:rFonts w:ascii="Times New Roman" w:hAnsi="Times New Roman" w:cs="Times New Roman"/>
                <w:color w:val="000000" w:themeColor="text1"/>
                <w:szCs w:val="21"/>
              </w:rPr>
            </w:pPr>
            <w:r>
              <w:rPr>
                <w:rFonts w:ascii="Times New Roman" w:hAnsi="Times New Roman" w:cs="Times New Roman" w:hint="eastAsia"/>
                <w:color w:val="000000" w:themeColor="text1"/>
                <w:szCs w:val="21"/>
              </w:rPr>
              <w:t>均值</w:t>
            </w:r>
          </w:p>
        </w:tc>
        <w:tc>
          <w:tcPr>
            <w:tcW w:w="1250" w:type="pct"/>
            <w:tcBorders>
              <w:top w:val="single" w:sz="4" w:space="0" w:color="auto"/>
              <w:tl2br w:val="nil"/>
              <w:tr2bl w:val="nil"/>
            </w:tcBorders>
            <w:vAlign w:val="center"/>
          </w:tcPr>
          <w:p w14:paraId="23DB6F08" w14:textId="77777777" w:rsidR="00DD0F01" w:rsidRDefault="00000000">
            <w:pPr>
              <w:jc w:val="center"/>
              <w:rPr>
                <w:rFonts w:ascii="Times New Roman" w:hAnsi="Times New Roman" w:cs="Times New Roman"/>
                <w:color w:val="000000" w:themeColor="text1"/>
                <w:szCs w:val="21"/>
              </w:rPr>
            </w:pPr>
            <w:r>
              <w:rPr>
                <w:rFonts w:ascii="Times New Roman" w:hAnsi="Times New Roman" w:cs="Times New Roman" w:hint="eastAsia"/>
                <w:color w:val="000000" w:themeColor="text1"/>
                <w:szCs w:val="21"/>
              </w:rPr>
              <w:t>0.250</w:t>
            </w:r>
          </w:p>
        </w:tc>
        <w:tc>
          <w:tcPr>
            <w:tcW w:w="1250" w:type="pct"/>
            <w:tcBorders>
              <w:top w:val="single" w:sz="4" w:space="0" w:color="auto"/>
              <w:tl2br w:val="nil"/>
              <w:tr2bl w:val="nil"/>
            </w:tcBorders>
            <w:vAlign w:val="center"/>
          </w:tcPr>
          <w:p w14:paraId="07ADF1EA" w14:textId="77777777" w:rsidR="00DD0F01" w:rsidRDefault="00000000">
            <w:pPr>
              <w:jc w:val="center"/>
              <w:rPr>
                <w:rFonts w:ascii="Times New Roman" w:hAnsi="Times New Roman" w:cs="Times New Roman"/>
                <w:color w:val="000000" w:themeColor="text1"/>
                <w:szCs w:val="21"/>
              </w:rPr>
            </w:pPr>
            <w:r>
              <w:rPr>
                <w:rFonts w:ascii="Times New Roman" w:hAnsi="Times New Roman" w:cs="Times New Roman" w:hint="eastAsia"/>
                <w:color w:val="000000" w:themeColor="text1"/>
                <w:szCs w:val="21"/>
              </w:rPr>
              <w:t>0.250</w:t>
            </w:r>
          </w:p>
        </w:tc>
        <w:tc>
          <w:tcPr>
            <w:tcW w:w="1250" w:type="pct"/>
            <w:tcBorders>
              <w:top w:val="single" w:sz="4" w:space="0" w:color="auto"/>
              <w:tl2br w:val="nil"/>
              <w:tr2bl w:val="nil"/>
            </w:tcBorders>
            <w:vAlign w:val="center"/>
          </w:tcPr>
          <w:p w14:paraId="0F1EE9FE" w14:textId="77777777" w:rsidR="00DD0F01" w:rsidRDefault="00000000">
            <w:pPr>
              <w:jc w:val="center"/>
              <w:rPr>
                <w:rFonts w:ascii="Times New Roman" w:hAnsi="Times New Roman" w:cs="Times New Roman"/>
                <w:color w:val="000000" w:themeColor="text1"/>
                <w:szCs w:val="21"/>
              </w:rPr>
            </w:pPr>
            <w:r>
              <w:rPr>
                <w:rFonts w:ascii="Times New Roman" w:hAnsi="Times New Roman" w:cs="Times New Roman" w:hint="eastAsia"/>
                <w:color w:val="000000" w:themeColor="text1"/>
                <w:szCs w:val="21"/>
              </w:rPr>
              <w:t>0.250</w:t>
            </w:r>
          </w:p>
        </w:tc>
      </w:tr>
      <w:tr w:rsidR="00DD0F01" w14:paraId="424C4BBD" w14:textId="77777777">
        <w:trPr>
          <w:jc w:val="center"/>
        </w:trPr>
        <w:tc>
          <w:tcPr>
            <w:tcW w:w="1250" w:type="pct"/>
            <w:tcBorders>
              <w:tl2br w:val="nil"/>
              <w:tr2bl w:val="nil"/>
            </w:tcBorders>
            <w:vAlign w:val="center"/>
          </w:tcPr>
          <w:p w14:paraId="1BBB3EBD" w14:textId="77777777" w:rsidR="00DD0F01" w:rsidRDefault="00000000">
            <w:pPr>
              <w:jc w:val="center"/>
              <w:rPr>
                <w:rFonts w:ascii="Times New Roman" w:hAnsi="Times New Roman" w:cs="Times New Roman"/>
                <w:color w:val="000000" w:themeColor="text1"/>
                <w:szCs w:val="21"/>
              </w:rPr>
            </w:pPr>
            <w:r>
              <w:rPr>
                <w:rFonts w:ascii="Times New Roman" w:hAnsi="Times New Roman" w:cs="Times New Roman" w:hint="eastAsia"/>
                <w:color w:val="000000" w:themeColor="text1"/>
                <w:szCs w:val="21"/>
              </w:rPr>
              <w:t>标准差</w:t>
            </w:r>
          </w:p>
        </w:tc>
        <w:tc>
          <w:tcPr>
            <w:tcW w:w="1250" w:type="pct"/>
            <w:tcBorders>
              <w:tl2br w:val="nil"/>
              <w:tr2bl w:val="nil"/>
            </w:tcBorders>
            <w:vAlign w:val="center"/>
          </w:tcPr>
          <w:p w14:paraId="5893B850" w14:textId="77777777" w:rsidR="00DD0F01" w:rsidRDefault="00000000">
            <w:pPr>
              <w:jc w:val="center"/>
              <w:rPr>
                <w:rFonts w:ascii="Times New Roman" w:hAnsi="Times New Roman" w:cs="Times New Roman"/>
                <w:color w:val="000000" w:themeColor="text1"/>
                <w:szCs w:val="21"/>
              </w:rPr>
            </w:pPr>
            <w:r>
              <w:rPr>
                <w:rFonts w:ascii="Times New Roman" w:hAnsi="Times New Roman" w:cs="Times New Roman" w:hint="eastAsia"/>
                <w:color w:val="000000" w:themeColor="text1"/>
                <w:szCs w:val="21"/>
              </w:rPr>
              <w:t>0.433</w:t>
            </w:r>
          </w:p>
        </w:tc>
        <w:tc>
          <w:tcPr>
            <w:tcW w:w="1250" w:type="pct"/>
            <w:tcBorders>
              <w:tl2br w:val="nil"/>
              <w:tr2bl w:val="nil"/>
            </w:tcBorders>
            <w:vAlign w:val="center"/>
          </w:tcPr>
          <w:p w14:paraId="33E08ED5" w14:textId="77777777" w:rsidR="00DD0F01" w:rsidRDefault="00000000">
            <w:pPr>
              <w:jc w:val="center"/>
              <w:rPr>
                <w:rFonts w:ascii="Times New Roman" w:hAnsi="Times New Roman" w:cs="Times New Roman"/>
                <w:color w:val="000000" w:themeColor="text1"/>
                <w:szCs w:val="21"/>
              </w:rPr>
            </w:pPr>
            <w:r>
              <w:rPr>
                <w:rFonts w:ascii="Times New Roman" w:hAnsi="Times New Roman" w:cs="Times New Roman" w:hint="eastAsia"/>
                <w:color w:val="000000" w:themeColor="text1"/>
                <w:szCs w:val="21"/>
              </w:rPr>
              <w:t>0.433</w:t>
            </w:r>
          </w:p>
        </w:tc>
        <w:tc>
          <w:tcPr>
            <w:tcW w:w="1250" w:type="pct"/>
            <w:tcBorders>
              <w:tl2br w:val="nil"/>
              <w:tr2bl w:val="nil"/>
            </w:tcBorders>
            <w:vAlign w:val="center"/>
          </w:tcPr>
          <w:p w14:paraId="2912258F" w14:textId="77777777" w:rsidR="00DD0F01" w:rsidRDefault="00000000">
            <w:pPr>
              <w:jc w:val="center"/>
              <w:rPr>
                <w:rFonts w:ascii="Times New Roman" w:hAnsi="Times New Roman" w:cs="Times New Roman"/>
                <w:color w:val="000000" w:themeColor="text1"/>
                <w:szCs w:val="21"/>
              </w:rPr>
            </w:pPr>
            <w:r>
              <w:rPr>
                <w:rFonts w:ascii="Times New Roman" w:hAnsi="Times New Roman" w:cs="Times New Roman" w:hint="eastAsia"/>
                <w:color w:val="000000" w:themeColor="text1"/>
                <w:szCs w:val="21"/>
              </w:rPr>
              <w:t>0.433</w:t>
            </w:r>
          </w:p>
        </w:tc>
      </w:tr>
    </w:tbl>
    <w:p w14:paraId="663F5EA1" w14:textId="77777777" w:rsidR="00DD0F01" w:rsidRDefault="00000000">
      <w:pPr>
        <w:jc w:val="left"/>
        <w:rPr>
          <w:rFonts w:ascii="Times New Roman" w:eastAsia="宋体" w:hAnsi="Times New Roman" w:cs="Arial"/>
          <w:color w:val="000000" w:themeColor="text1"/>
          <w:szCs w:val="21"/>
          <w:shd w:val="clear" w:color="auto" w:fill="FFFFFF"/>
        </w:rPr>
      </w:pPr>
      <w:r>
        <w:rPr>
          <w:rFonts w:ascii="Times New Roman" w:eastAsia="宋体" w:hAnsi="Times New Roman" w:cs="Arial" w:hint="eastAsia"/>
          <w:color w:val="000000" w:themeColor="text1"/>
          <w:szCs w:val="21"/>
          <w:shd w:val="clear" w:color="auto" w:fill="FFFFFF"/>
        </w:rPr>
        <w:t xml:space="preserve">  </w:t>
      </w:r>
      <w:r>
        <w:rPr>
          <w:rFonts w:ascii="Times New Roman" w:eastAsia="宋体" w:hAnsi="Times New Roman" w:cs="Arial" w:hint="eastAsia"/>
          <w:color w:val="000000" w:themeColor="text1"/>
          <w:szCs w:val="21"/>
          <w:shd w:val="clear" w:color="auto" w:fill="FFFFFF"/>
        </w:rPr>
        <w:t>第四步：计算指标间的相关系数，如表（</w:t>
      </w:r>
      <w:r>
        <w:rPr>
          <w:rFonts w:ascii="Times New Roman" w:eastAsia="宋体" w:hAnsi="Times New Roman" w:cs="Arial" w:hint="eastAsia"/>
          <w:color w:val="000000" w:themeColor="text1"/>
          <w:szCs w:val="21"/>
          <w:shd w:val="clear" w:color="auto" w:fill="FFFFFF"/>
        </w:rPr>
        <w:t>88</w:t>
      </w:r>
      <w:r>
        <w:rPr>
          <w:rFonts w:ascii="Times New Roman" w:eastAsia="宋体" w:hAnsi="Times New Roman" w:cs="Arial" w:hint="eastAsia"/>
          <w:color w:val="000000" w:themeColor="text1"/>
          <w:szCs w:val="21"/>
          <w:shd w:val="clear" w:color="auto" w:fill="FFFFFF"/>
        </w:rPr>
        <w:t>）所示，得到相关系数后在</w:t>
      </w:r>
      <w:r>
        <w:rPr>
          <w:rFonts w:ascii="Times New Roman" w:eastAsia="宋体" w:hAnsi="Times New Roman" w:cs="Arial"/>
          <w:color w:val="000000" w:themeColor="text1"/>
          <w:szCs w:val="21"/>
          <w:shd w:val="clear" w:color="auto" w:fill="FFFFFF"/>
        </w:rPr>
        <w:t>计算</w:t>
      </w:r>
      <w:r>
        <w:rPr>
          <w:rFonts w:ascii="Times New Roman" w:eastAsia="宋体" w:hAnsi="Times New Roman" w:cs="Arial" w:hint="eastAsia"/>
          <w:color w:val="000000" w:themeColor="text1"/>
          <w:szCs w:val="21"/>
          <w:shd w:val="clear" w:color="auto" w:fill="FFFFFF"/>
        </w:rPr>
        <w:t>指标的</w:t>
      </w:r>
      <w:r>
        <w:rPr>
          <w:rFonts w:ascii="Times New Roman" w:eastAsia="宋体" w:hAnsi="Times New Roman" w:cs="Arial"/>
          <w:color w:val="000000" w:themeColor="text1"/>
          <w:szCs w:val="21"/>
          <w:shd w:val="clear" w:color="auto" w:fill="FFFFFF"/>
        </w:rPr>
        <w:t>冲突度</w:t>
      </w:r>
      <w:r>
        <w:rPr>
          <w:rFonts w:ascii="Times New Roman" w:eastAsia="宋体" w:hAnsi="Times New Roman" w:hint="eastAsia"/>
          <w:color w:val="000000" w:themeColor="text1"/>
        </w:rPr>
        <w:t>，</w:t>
      </w:r>
      <w:r>
        <w:rPr>
          <w:rFonts w:ascii="Times New Roman" w:eastAsia="宋体" w:hAnsi="Times New Roman" w:cs="Arial" w:hint="eastAsia"/>
          <w:color w:val="000000" w:themeColor="text1"/>
          <w:szCs w:val="21"/>
          <w:shd w:val="clear" w:color="auto" w:fill="FFFFFF"/>
        </w:rPr>
        <w:t>如表（</w:t>
      </w:r>
      <w:r>
        <w:rPr>
          <w:rFonts w:ascii="Times New Roman" w:eastAsia="宋体" w:hAnsi="Times New Roman" w:cs="Arial" w:hint="eastAsia"/>
          <w:color w:val="000000" w:themeColor="text1"/>
          <w:szCs w:val="21"/>
          <w:shd w:val="clear" w:color="auto" w:fill="FFFFFF"/>
        </w:rPr>
        <w:t>89</w:t>
      </w:r>
      <w:r>
        <w:rPr>
          <w:rFonts w:ascii="Times New Roman" w:eastAsia="宋体" w:hAnsi="Times New Roman" w:cs="Arial" w:hint="eastAsia"/>
          <w:color w:val="000000" w:themeColor="text1"/>
          <w:szCs w:val="21"/>
          <w:shd w:val="clear" w:color="auto" w:fill="FFFFFF"/>
        </w:rPr>
        <w:t>）所示：</w:t>
      </w:r>
    </w:p>
    <w:p w14:paraId="4F626FD5"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表</w:t>
      </w:r>
      <w:r>
        <w:rPr>
          <w:rFonts w:ascii="Times New Roman" w:hAnsi="Times New Roman" w:cs="Times New Roman" w:hint="eastAsia"/>
          <w:color w:val="000000" w:themeColor="text1"/>
          <w:sz w:val="18"/>
          <w:szCs w:val="18"/>
        </w:rPr>
        <w:t xml:space="preserve"> 88</w:t>
      </w:r>
      <w:r>
        <w:rPr>
          <w:rFonts w:ascii="Times New Roman" w:hAnsi="Times New Roman" w:cs="Times New Roman" w:hint="eastAsia"/>
          <w:color w:val="000000" w:themeColor="text1"/>
          <w:sz w:val="18"/>
          <w:szCs w:val="18"/>
        </w:rPr>
        <w:t>相关系数矩阵表</w:t>
      </w:r>
    </w:p>
    <w:tbl>
      <w:tblPr>
        <w:tblStyle w:val="a6"/>
        <w:tblW w:w="4998" w:type="pct"/>
        <w:jc w:val="center"/>
        <w:tblBorders>
          <w:top w:val="single" w:sz="8" w:space="0" w:color="auto"/>
          <w:left w:val="none" w:sz="0" w:space="0" w:color="auto"/>
          <w:bottom w:val="single" w:sz="8" w:space="0" w:color="auto"/>
          <w:right w:val="none" w:sz="0" w:space="0" w:color="auto"/>
          <w:insideH w:val="none" w:sz="0" w:space="0" w:color="auto"/>
          <w:insideV w:val="none" w:sz="0" w:space="0" w:color="auto"/>
        </w:tblBorders>
        <w:tblLook w:val="04A0" w:firstRow="1" w:lastRow="0" w:firstColumn="1" w:lastColumn="0" w:noHBand="0" w:noVBand="1"/>
      </w:tblPr>
      <w:tblGrid>
        <w:gridCol w:w="2661"/>
        <w:gridCol w:w="2132"/>
        <w:gridCol w:w="2132"/>
        <w:gridCol w:w="2925"/>
      </w:tblGrid>
      <w:tr w:rsidR="00DD0F01" w14:paraId="457CF18A" w14:textId="77777777">
        <w:trPr>
          <w:jc w:val="center"/>
        </w:trPr>
        <w:tc>
          <w:tcPr>
            <w:tcW w:w="1350" w:type="pct"/>
            <w:tcBorders>
              <w:top w:val="single" w:sz="8" w:space="0" w:color="auto"/>
              <w:left w:val="nil"/>
              <w:bottom w:val="single" w:sz="4" w:space="0" w:color="auto"/>
              <w:right w:val="nil"/>
            </w:tcBorders>
            <w:vAlign w:val="center"/>
          </w:tcPr>
          <w:p w14:paraId="58AA3C84"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相关系数</w:t>
            </w:r>
          </w:p>
        </w:tc>
        <w:tc>
          <w:tcPr>
            <w:tcW w:w="1082" w:type="pct"/>
            <w:tcBorders>
              <w:top w:val="single" w:sz="8" w:space="0" w:color="auto"/>
              <w:left w:val="nil"/>
              <w:bottom w:val="single" w:sz="4" w:space="0" w:color="auto"/>
              <w:right w:val="nil"/>
            </w:tcBorders>
            <w:vAlign w:val="center"/>
          </w:tcPr>
          <w:p w14:paraId="6687670D"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准确率</w:t>
            </w:r>
          </w:p>
        </w:tc>
        <w:tc>
          <w:tcPr>
            <w:tcW w:w="1082" w:type="pct"/>
            <w:tcBorders>
              <w:top w:val="single" w:sz="8" w:space="0" w:color="auto"/>
              <w:left w:val="nil"/>
              <w:bottom w:val="single" w:sz="4" w:space="0" w:color="auto"/>
              <w:right w:val="nil"/>
            </w:tcBorders>
            <w:vAlign w:val="center"/>
          </w:tcPr>
          <w:p w14:paraId="4852F880"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精确率</w:t>
            </w:r>
          </w:p>
        </w:tc>
        <w:tc>
          <w:tcPr>
            <w:tcW w:w="1484" w:type="pct"/>
            <w:tcBorders>
              <w:top w:val="single" w:sz="8" w:space="0" w:color="auto"/>
              <w:left w:val="nil"/>
              <w:bottom w:val="single" w:sz="4" w:space="0" w:color="auto"/>
              <w:right w:val="nil"/>
            </w:tcBorders>
            <w:vAlign w:val="center"/>
          </w:tcPr>
          <w:p w14:paraId="7F4FCAB6"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召回率</w:t>
            </w:r>
          </w:p>
        </w:tc>
      </w:tr>
      <w:tr w:rsidR="00DD0F01" w14:paraId="5F3DFC5F" w14:textId="77777777">
        <w:trPr>
          <w:jc w:val="center"/>
        </w:trPr>
        <w:tc>
          <w:tcPr>
            <w:tcW w:w="1350" w:type="pct"/>
            <w:tcBorders>
              <w:top w:val="single" w:sz="4" w:space="0" w:color="auto"/>
              <w:tl2br w:val="nil"/>
              <w:tr2bl w:val="nil"/>
            </w:tcBorders>
            <w:vAlign w:val="center"/>
          </w:tcPr>
          <w:p w14:paraId="185EFF3A"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准确率</w:t>
            </w:r>
          </w:p>
        </w:tc>
        <w:tc>
          <w:tcPr>
            <w:tcW w:w="1082" w:type="pct"/>
            <w:tcBorders>
              <w:top w:val="single" w:sz="4" w:space="0" w:color="auto"/>
              <w:tl2br w:val="nil"/>
              <w:tr2bl w:val="nil"/>
            </w:tcBorders>
            <w:vAlign w:val="center"/>
          </w:tcPr>
          <w:p w14:paraId="0B2519C8"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1</w:t>
            </w:r>
          </w:p>
        </w:tc>
        <w:tc>
          <w:tcPr>
            <w:tcW w:w="1082" w:type="pct"/>
            <w:tcBorders>
              <w:top w:val="single" w:sz="4" w:space="0" w:color="auto"/>
              <w:tl2br w:val="nil"/>
              <w:tr2bl w:val="nil"/>
            </w:tcBorders>
            <w:vAlign w:val="center"/>
          </w:tcPr>
          <w:p w14:paraId="447FFCE5"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-0.333</w:t>
            </w:r>
          </w:p>
        </w:tc>
        <w:tc>
          <w:tcPr>
            <w:tcW w:w="1484" w:type="pct"/>
            <w:tcBorders>
              <w:top w:val="single" w:sz="4" w:space="0" w:color="auto"/>
              <w:tl2br w:val="nil"/>
              <w:tr2bl w:val="nil"/>
            </w:tcBorders>
            <w:vAlign w:val="center"/>
          </w:tcPr>
          <w:p w14:paraId="2198B21B"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-0.333</w:t>
            </w:r>
          </w:p>
        </w:tc>
      </w:tr>
      <w:tr w:rsidR="00DD0F01" w14:paraId="6E14FEF8" w14:textId="77777777">
        <w:trPr>
          <w:jc w:val="center"/>
        </w:trPr>
        <w:tc>
          <w:tcPr>
            <w:tcW w:w="1350" w:type="pct"/>
            <w:tcBorders>
              <w:tl2br w:val="nil"/>
              <w:tr2bl w:val="nil"/>
            </w:tcBorders>
            <w:vAlign w:val="center"/>
          </w:tcPr>
          <w:p w14:paraId="690410FB"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精确率</w:t>
            </w:r>
          </w:p>
        </w:tc>
        <w:tc>
          <w:tcPr>
            <w:tcW w:w="1082" w:type="pct"/>
            <w:tcBorders>
              <w:tl2br w:val="nil"/>
              <w:tr2bl w:val="nil"/>
            </w:tcBorders>
            <w:vAlign w:val="center"/>
          </w:tcPr>
          <w:p w14:paraId="25B4489D"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-0.333</w:t>
            </w:r>
          </w:p>
        </w:tc>
        <w:tc>
          <w:tcPr>
            <w:tcW w:w="1082" w:type="pct"/>
            <w:tcBorders>
              <w:tl2br w:val="nil"/>
              <w:tr2bl w:val="nil"/>
            </w:tcBorders>
            <w:vAlign w:val="center"/>
          </w:tcPr>
          <w:p w14:paraId="6D006F73"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1</w:t>
            </w:r>
          </w:p>
        </w:tc>
        <w:tc>
          <w:tcPr>
            <w:tcW w:w="1484" w:type="pct"/>
            <w:tcBorders>
              <w:tl2br w:val="nil"/>
              <w:tr2bl w:val="nil"/>
            </w:tcBorders>
            <w:vAlign w:val="center"/>
          </w:tcPr>
          <w:p w14:paraId="348F1F30"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-0.333</w:t>
            </w:r>
          </w:p>
        </w:tc>
      </w:tr>
      <w:tr w:rsidR="00DD0F01" w14:paraId="3DA05EB1" w14:textId="77777777">
        <w:trPr>
          <w:trHeight w:val="361"/>
          <w:jc w:val="center"/>
        </w:trPr>
        <w:tc>
          <w:tcPr>
            <w:tcW w:w="1350" w:type="pct"/>
            <w:tcBorders>
              <w:tl2br w:val="nil"/>
              <w:tr2bl w:val="nil"/>
            </w:tcBorders>
            <w:vAlign w:val="center"/>
          </w:tcPr>
          <w:p w14:paraId="112827B0"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召回率</w:t>
            </w:r>
          </w:p>
        </w:tc>
        <w:tc>
          <w:tcPr>
            <w:tcW w:w="1082" w:type="pct"/>
            <w:tcBorders>
              <w:tl2br w:val="nil"/>
              <w:tr2bl w:val="nil"/>
            </w:tcBorders>
            <w:vAlign w:val="center"/>
          </w:tcPr>
          <w:p w14:paraId="2AE2FB46"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-0.333</w:t>
            </w:r>
          </w:p>
        </w:tc>
        <w:tc>
          <w:tcPr>
            <w:tcW w:w="1082" w:type="pct"/>
            <w:tcBorders>
              <w:tl2br w:val="nil"/>
              <w:tr2bl w:val="nil"/>
            </w:tcBorders>
            <w:vAlign w:val="center"/>
          </w:tcPr>
          <w:p w14:paraId="4855D7C2"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-0.333</w:t>
            </w:r>
          </w:p>
        </w:tc>
        <w:tc>
          <w:tcPr>
            <w:tcW w:w="1484" w:type="pct"/>
            <w:tcBorders>
              <w:tl2br w:val="nil"/>
              <w:tr2bl w:val="nil"/>
            </w:tcBorders>
            <w:vAlign w:val="center"/>
          </w:tcPr>
          <w:p w14:paraId="4B328187"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1</w:t>
            </w:r>
          </w:p>
        </w:tc>
      </w:tr>
    </w:tbl>
    <w:p w14:paraId="36ECB22D" w14:textId="77777777" w:rsidR="00DD0F01" w:rsidRDefault="00DD0F01">
      <w:pPr>
        <w:jc w:val="center"/>
        <w:rPr>
          <w:rFonts w:ascii="Times New Roman" w:hAnsi="Times New Roman" w:cs="Times New Roman"/>
          <w:color w:val="000000" w:themeColor="text1"/>
          <w:sz w:val="18"/>
          <w:szCs w:val="18"/>
        </w:rPr>
      </w:pPr>
    </w:p>
    <w:p w14:paraId="768BE9CE" w14:textId="77777777" w:rsidR="00DD0F01" w:rsidRDefault="00DD0F01">
      <w:pPr>
        <w:jc w:val="center"/>
        <w:rPr>
          <w:rFonts w:ascii="Times New Roman" w:hAnsi="Times New Roman" w:cs="Times New Roman"/>
          <w:color w:val="000000" w:themeColor="text1"/>
          <w:sz w:val="18"/>
          <w:szCs w:val="18"/>
        </w:rPr>
      </w:pPr>
    </w:p>
    <w:p w14:paraId="10897CA7"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lastRenderedPageBreak/>
        <w:t>表</w:t>
      </w:r>
      <w:r>
        <w:rPr>
          <w:rFonts w:ascii="Times New Roman" w:hAnsi="Times New Roman" w:cs="Times New Roman" w:hint="eastAsia"/>
          <w:color w:val="000000" w:themeColor="text1"/>
          <w:sz w:val="18"/>
          <w:szCs w:val="18"/>
        </w:rPr>
        <w:t xml:space="preserve"> 89 </w:t>
      </w:r>
      <w:r>
        <w:rPr>
          <w:rFonts w:ascii="Times New Roman" w:hAnsi="Times New Roman" w:cs="Times New Roman"/>
          <w:color w:val="000000" w:themeColor="text1"/>
          <w:sz w:val="18"/>
          <w:szCs w:val="18"/>
        </w:rPr>
        <w:t>冲突度</w:t>
      </w:r>
      <w:r>
        <w:rPr>
          <w:rFonts w:ascii="Times New Roman" w:hAnsi="Times New Roman" w:cs="Times New Roman" w:hint="eastAsia"/>
          <w:color w:val="000000" w:themeColor="text1"/>
          <w:sz w:val="18"/>
          <w:szCs w:val="18"/>
        </w:rPr>
        <w:t>表</w:t>
      </w:r>
    </w:p>
    <w:tbl>
      <w:tblPr>
        <w:tblStyle w:val="a6"/>
        <w:tblW w:w="5000" w:type="pct"/>
        <w:jc w:val="center"/>
        <w:tblBorders>
          <w:top w:val="single" w:sz="8" w:space="0" w:color="auto"/>
          <w:left w:val="none" w:sz="0" w:space="0" w:color="auto"/>
          <w:bottom w:val="single" w:sz="8" w:space="0" w:color="auto"/>
          <w:right w:val="none" w:sz="0" w:space="0" w:color="auto"/>
          <w:insideH w:val="none" w:sz="0" w:space="0" w:color="auto"/>
          <w:insideV w:val="none" w:sz="0" w:space="0" w:color="auto"/>
        </w:tblBorders>
        <w:tblLook w:val="04A0" w:firstRow="1" w:lastRow="0" w:firstColumn="1" w:lastColumn="0" w:noHBand="0" w:noVBand="1"/>
      </w:tblPr>
      <w:tblGrid>
        <w:gridCol w:w="2463"/>
        <w:gridCol w:w="2463"/>
        <w:gridCol w:w="2464"/>
        <w:gridCol w:w="2464"/>
      </w:tblGrid>
      <w:tr w:rsidR="00DD0F01" w14:paraId="5265AE21" w14:textId="77777777">
        <w:trPr>
          <w:trHeight w:val="90"/>
          <w:jc w:val="center"/>
        </w:trPr>
        <w:tc>
          <w:tcPr>
            <w:tcW w:w="1250" w:type="pct"/>
            <w:tcBorders>
              <w:top w:val="single" w:sz="8" w:space="0" w:color="auto"/>
              <w:left w:val="nil"/>
              <w:bottom w:val="single" w:sz="4" w:space="0" w:color="auto"/>
              <w:right w:val="nil"/>
            </w:tcBorders>
          </w:tcPr>
          <w:p w14:paraId="7B1800E5" w14:textId="77777777" w:rsidR="00DD0F01" w:rsidRDefault="00DD0F01">
            <w:pPr>
              <w:jc w:val="center"/>
              <w:rPr>
                <w:rFonts w:ascii="Times New Roman" w:hAnsi="Times New Roman" w:cs="Times New Roman"/>
                <w:color w:val="000000" w:themeColor="text1"/>
                <w:sz w:val="18"/>
                <w:szCs w:val="18"/>
              </w:rPr>
            </w:pPr>
          </w:p>
        </w:tc>
        <w:tc>
          <w:tcPr>
            <w:tcW w:w="1250" w:type="pct"/>
            <w:tcBorders>
              <w:top w:val="single" w:sz="8" w:space="0" w:color="auto"/>
              <w:left w:val="nil"/>
              <w:bottom w:val="single" w:sz="4" w:space="0" w:color="auto"/>
              <w:right w:val="nil"/>
            </w:tcBorders>
          </w:tcPr>
          <w:p w14:paraId="54AEFC31"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准确率</w:t>
            </w:r>
          </w:p>
        </w:tc>
        <w:tc>
          <w:tcPr>
            <w:tcW w:w="1250" w:type="pct"/>
            <w:tcBorders>
              <w:top w:val="single" w:sz="8" w:space="0" w:color="auto"/>
              <w:left w:val="nil"/>
              <w:bottom w:val="single" w:sz="4" w:space="0" w:color="auto"/>
              <w:right w:val="nil"/>
            </w:tcBorders>
          </w:tcPr>
          <w:p w14:paraId="7E51313D"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精确率</w:t>
            </w:r>
          </w:p>
        </w:tc>
        <w:tc>
          <w:tcPr>
            <w:tcW w:w="1250" w:type="pct"/>
            <w:tcBorders>
              <w:top w:val="single" w:sz="8" w:space="0" w:color="auto"/>
              <w:left w:val="nil"/>
              <w:bottom w:val="single" w:sz="4" w:space="0" w:color="auto"/>
              <w:right w:val="nil"/>
            </w:tcBorders>
          </w:tcPr>
          <w:p w14:paraId="3549121F"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召回率</w:t>
            </w:r>
          </w:p>
        </w:tc>
      </w:tr>
      <w:tr w:rsidR="00DD0F01" w14:paraId="72709644" w14:textId="77777777">
        <w:trPr>
          <w:trHeight w:val="181"/>
          <w:jc w:val="center"/>
        </w:trPr>
        <w:tc>
          <w:tcPr>
            <w:tcW w:w="1250" w:type="pct"/>
            <w:tcBorders>
              <w:top w:val="single" w:sz="4" w:space="0" w:color="auto"/>
              <w:tl2br w:val="nil"/>
              <w:tr2bl w:val="nil"/>
            </w:tcBorders>
          </w:tcPr>
          <w:p w14:paraId="46D6AF24"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color w:val="000000" w:themeColor="text1"/>
                <w:sz w:val="18"/>
                <w:szCs w:val="18"/>
              </w:rPr>
              <w:t>冲突度</w:t>
            </w:r>
          </w:p>
        </w:tc>
        <w:tc>
          <w:tcPr>
            <w:tcW w:w="1250" w:type="pct"/>
            <w:tcBorders>
              <w:top w:val="single" w:sz="4" w:space="0" w:color="auto"/>
              <w:tl2br w:val="nil"/>
              <w:tr2bl w:val="nil"/>
            </w:tcBorders>
            <w:vAlign w:val="center"/>
          </w:tcPr>
          <w:p w14:paraId="76D6D696"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1.155</w:t>
            </w:r>
          </w:p>
        </w:tc>
        <w:tc>
          <w:tcPr>
            <w:tcW w:w="1250" w:type="pct"/>
            <w:tcBorders>
              <w:top w:val="single" w:sz="4" w:space="0" w:color="auto"/>
              <w:tl2br w:val="nil"/>
              <w:tr2bl w:val="nil"/>
            </w:tcBorders>
            <w:vAlign w:val="center"/>
          </w:tcPr>
          <w:p w14:paraId="10716CFB"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1.155</w:t>
            </w:r>
          </w:p>
        </w:tc>
        <w:tc>
          <w:tcPr>
            <w:tcW w:w="1250" w:type="pct"/>
            <w:tcBorders>
              <w:top w:val="single" w:sz="4" w:space="0" w:color="auto"/>
              <w:tl2br w:val="nil"/>
              <w:tr2bl w:val="nil"/>
            </w:tcBorders>
            <w:vAlign w:val="center"/>
          </w:tcPr>
          <w:p w14:paraId="41CC49ED"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1.155</w:t>
            </w:r>
          </w:p>
        </w:tc>
      </w:tr>
    </w:tbl>
    <w:p w14:paraId="754AE246" w14:textId="77777777" w:rsidR="00DD0F01" w:rsidRDefault="00000000">
      <w:pPr>
        <w:pStyle w:val="a5"/>
        <w:widowControl/>
        <w:spacing w:beforeAutospacing="0" w:afterAutospacing="0"/>
        <w:ind w:firstLineChars="200" w:firstLine="420"/>
        <w:rPr>
          <w:rFonts w:ascii="Times New Roman" w:eastAsia="宋体" w:hAnsi="Times New Roman" w:cs="Arial"/>
          <w:color w:val="000000" w:themeColor="text1"/>
          <w:sz w:val="21"/>
          <w:szCs w:val="21"/>
          <w:shd w:val="clear" w:color="auto" w:fill="FFFFFF"/>
        </w:rPr>
      </w:pPr>
      <w:r>
        <w:rPr>
          <w:rFonts w:ascii="Times New Roman" w:eastAsia="宋体" w:hAnsi="Times New Roman" w:cs="Arial" w:hint="eastAsia"/>
          <w:color w:val="000000" w:themeColor="text1"/>
          <w:kern w:val="2"/>
          <w:sz w:val="21"/>
          <w:szCs w:val="21"/>
          <w:shd w:val="clear" w:color="auto" w:fill="FFFFFF"/>
        </w:rPr>
        <w:t>第五步：根据指标的冲突度进行归一化得到相应的客观权重</w:t>
      </w:r>
      <w:r>
        <w:rPr>
          <w:rFonts w:ascii="Times New Roman" w:eastAsia="宋体" w:hAnsi="Times New Roman" w:cstheme="minorBidi" w:hint="eastAsia"/>
          <w:color w:val="000000" w:themeColor="text1"/>
          <w:kern w:val="2"/>
          <w:sz w:val="21"/>
        </w:rPr>
        <w:t>，</w:t>
      </w:r>
      <w:r>
        <w:rPr>
          <w:rFonts w:ascii="Times New Roman" w:eastAsia="宋体" w:hAnsi="Times New Roman" w:cs="Arial" w:hint="eastAsia"/>
          <w:color w:val="000000" w:themeColor="text1"/>
          <w:sz w:val="21"/>
          <w:szCs w:val="21"/>
          <w:shd w:val="clear" w:color="auto" w:fill="FFFFFF"/>
        </w:rPr>
        <w:t>如表（</w:t>
      </w:r>
      <w:r>
        <w:rPr>
          <w:rFonts w:ascii="Times New Roman" w:eastAsia="宋体" w:hAnsi="Times New Roman" w:cs="Arial" w:hint="eastAsia"/>
          <w:color w:val="000000" w:themeColor="text1"/>
          <w:sz w:val="21"/>
          <w:szCs w:val="21"/>
          <w:shd w:val="clear" w:color="auto" w:fill="FFFFFF"/>
        </w:rPr>
        <w:t>90</w:t>
      </w:r>
      <w:r>
        <w:rPr>
          <w:rFonts w:ascii="Times New Roman" w:eastAsia="宋体" w:hAnsi="Times New Roman" w:cs="Arial" w:hint="eastAsia"/>
          <w:color w:val="000000" w:themeColor="text1"/>
          <w:sz w:val="21"/>
          <w:szCs w:val="21"/>
          <w:shd w:val="clear" w:color="auto" w:fill="FFFFFF"/>
        </w:rPr>
        <w:t>）所示：</w:t>
      </w:r>
    </w:p>
    <w:p w14:paraId="389B7B35"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表</w:t>
      </w:r>
      <w:r>
        <w:rPr>
          <w:rFonts w:ascii="Times New Roman" w:hAnsi="Times New Roman" w:cs="Times New Roman" w:hint="eastAsia"/>
          <w:color w:val="000000" w:themeColor="text1"/>
          <w:sz w:val="18"/>
          <w:szCs w:val="18"/>
        </w:rPr>
        <w:t xml:space="preserve"> 90 </w:t>
      </w:r>
      <w:r>
        <w:rPr>
          <w:rFonts w:ascii="Times New Roman" w:hAnsi="Times New Roman" w:cs="Times New Roman" w:hint="eastAsia"/>
          <w:color w:val="000000" w:themeColor="text1"/>
          <w:sz w:val="18"/>
          <w:szCs w:val="18"/>
        </w:rPr>
        <w:t>客观权重表</w:t>
      </w:r>
    </w:p>
    <w:tbl>
      <w:tblPr>
        <w:tblStyle w:val="a6"/>
        <w:tblW w:w="4998" w:type="pct"/>
        <w:jc w:val="center"/>
        <w:tblBorders>
          <w:top w:val="single" w:sz="8" w:space="0" w:color="auto"/>
          <w:left w:val="none" w:sz="0" w:space="0" w:color="auto"/>
          <w:bottom w:val="single" w:sz="8" w:space="0" w:color="auto"/>
          <w:right w:val="none" w:sz="0" w:space="0" w:color="auto"/>
          <w:insideH w:val="none" w:sz="0" w:space="0" w:color="auto"/>
          <w:insideV w:val="none" w:sz="0" w:space="0" w:color="auto"/>
        </w:tblBorders>
        <w:tblLook w:val="04A0" w:firstRow="1" w:lastRow="0" w:firstColumn="1" w:lastColumn="0" w:noHBand="0" w:noVBand="1"/>
      </w:tblPr>
      <w:tblGrid>
        <w:gridCol w:w="2895"/>
        <w:gridCol w:w="2318"/>
        <w:gridCol w:w="2318"/>
        <w:gridCol w:w="2319"/>
      </w:tblGrid>
      <w:tr w:rsidR="00DD0F01" w14:paraId="33A2AAA2" w14:textId="77777777">
        <w:trPr>
          <w:trHeight w:val="90"/>
          <w:jc w:val="center"/>
        </w:trPr>
        <w:tc>
          <w:tcPr>
            <w:tcW w:w="1469" w:type="pct"/>
            <w:tcBorders>
              <w:top w:val="single" w:sz="8" w:space="0" w:color="auto"/>
              <w:left w:val="nil"/>
              <w:bottom w:val="single" w:sz="4" w:space="0" w:color="auto"/>
              <w:right w:val="nil"/>
            </w:tcBorders>
          </w:tcPr>
          <w:p w14:paraId="360D79AA" w14:textId="77777777" w:rsidR="00DD0F01" w:rsidRDefault="00DD0F01">
            <w:pPr>
              <w:jc w:val="center"/>
              <w:rPr>
                <w:rFonts w:ascii="Times New Roman" w:hAnsi="Times New Roman" w:cs="Times New Roman"/>
                <w:color w:val="000000" w:themeColor="text1"/>
                <w:sz w:val="18"/>
                <w:szCs w:val="18"/>
              </w:rPr>
            </w:pPr>
          </w:p>
        </w:tc>
        <w:tc>
          <w:tcPr>
            <w:tcW w:w="1176" w:type="pct"/>
            <w:tcBorders>
              <w:top w:val="single" w:sz="8" w:space="0" w:color="auto"/>
              <w:left w:val="nil"/>
              <w:bottom w:val="single" w:sz="4" w:space="0" w:color="auto"/>
              <w:right w:val="nil"/>
            </w:tcBorders>
          </w:tcPr>
          <w:p w14:paraId="0B4CEEDF"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准确率</w:t>
            </w:r>
          </w:p>
        </w:tc>
        <w:tc>
          <w:tcPr>
            <w:tcW w:w="1176" w:type="pct"/>
            <w:tcBorders>
              <w:top w:val="single" w:sz="8" w:space="0" w:color="auto"/>
              <w:left w:val="nil"/>
              <w:bottom w:val="single" w:sz="4" w:space="0" w:color="auto"/>
              <w:right w:val="nil"/>
            </w:tcBorders>
          </w:tcPr>
          <w:p w14:paraId="2CAFDEF3"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精确率</w:t>
            </w:r>
          </w:p>
        </w:tc>
        <w:tc>
          <w:tcPr>
            <w:tcW w:w="1176" w:type="pct"/>
            <w:tcBorders>
              <w:top w:val="single" w:sz="8" w:space="0" w:color="auto"/>
              <w:left w:val="nil"/>
              <w:bottom w:val="single" w:sz="4" w:space="0" w:color="auto"/>
              <w:right w:val="nil"/>
            </w:tcBorders>
          </w:tcPr>
          <w:p w14:paraId="0C5A2A25"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召回率</w:t>
            </w:r>
          </w:p>
        </w:tc>
      </w:tr>
      <w:tr w:rsidR="00DD0F01" w14:paraId="4307B4A7" w14:textId="77777777">
        <w:trPr>
          <w:trHeight w:val="181"/>
          <w:jc w:val="center"/>
        </w:trPr>
        <w:tc>
          <w:tcPr>
            <w:tcW w:w="1469" w:type="pct"/>
            <w:tcBorders>
              <w:top w:val="single" w:sz="4" w:space="0" w:color="auto"/>
              <w:tl2br w:val="nil"/>
              <w:tr2bl w:val="nil"/>
            </w:tcBorders>
          </w:tcPr>
          <w:p w14:paraId="7B1CFC72"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客观权重</w:t>
            </w:r>
          </w:p>
        </w:tc>
        <w:tc>
          <w:tcPr>
            <w:tcW w:w="1176" w:type="pct"/>
            <w:tcBorders>
              <w:top w:val="single" w:sz="4" w:space="0" w:color="auto"/>
              <w:tl2br w:val="nil"/>
              <w:tr2bl w:val="nil"/>
            </w:tcBorders>
            <w:vAlign w:val="center"/>
          </w:tcPr>
          <w:p w14:paraId="10242DCA"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color w:val="000000" w:themeColor="text1"/>
                <w:sz w:val="18"/>
                <w:szCs w:val="18"/>
              </w:rPr>
              <w:t>0.</w:t>
            </w:r>
            <w:r>
              <w:rPr>
                <w:rFonts w:ascii="Times New Roman" w:hAnsi="Times New Roman" w:cs="Times New Roman" w:hint="eastAsia"/>
                <w:color w:val="000000" w:themeColor="text1"/>
                <w:sz w:val="18"/>
                <w:szCs w:val="18"/>
              </w:rPr>
              <w:t>333</w:t>
            </w:r>
          </w:p>
        </w:tc>
        <w:tc>
          <w:tcPr>
            <w:tcW w:w="1176" w:type="pct"/>
            <w:tcBorders>
              <w:top w:val="single" w:sz="4" w:space="0" w:color="auto"/>
              <w:tl2br w:val="nil"/>
              <w:tr2bl w:val="nil"/>
            </w:tcBorders>
            <w:vAlign w:val="center"/>
          </w:tcPr>
          <w:p w14:paraId="49A5C178"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color w:val="000000" w:themeColor="text1"/>
                <w:sz w:val="18"/>
                <w:szCs w:val="18"/>
              </w:rPr>
              <w:t>0.</w:t>
            </w:r>
            <w:r>
              <w:rPr>
                <w:rFonts w:ascii="Times New Roman" w:hAnsi="Times New Roman" w:cs="Times New Roman" w:hint="eastAsia"/>
                <w:color w:val="000000" w:themeColor="text1"/>
                <w:sz w:val="18"/>
                <w:szCs w:val="18"/>
              </w:rPr>
              <w:t>333</w:t>
            </w:r>
          </w:p>
        </w:tc>
        <w:tc>
          <w:tcPr>
            <w:tcW w:w="1176" w:type="pct"/>
            <w:tcBorders>
              <w:top w:val="single" w:sz="4" w:space="0" w:color="auto"/>
              <w:tl2br w:val="nil"/>
              <w:tr2bl w:val="nil"/>
            </w:tcBorders>
            <w:vAlign w:val="center"/>
          </w:tcPr>
          <w:p w14:paraId="4945A07D"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color w:val="000000" w:themeColor="text1"/>
                <w:sz w:val="18"/>
                <w:szCs w:val="18"/>
              </w:rPr>
              <w:t>0.</w:t>
            </w:r>
            <w:r>
              <w:rPr>
                <w:rFonts w:ascii="Times New Roman" w:hAnsi="Times New Roman" w:cs="Times New Roman" w:hint="eastAsia"/>
                <w:color w:val="000000" w:themeColor="text1"/>
                <w:sz w:val="18"/>
                <w:szCs w:val="18"/>
              </w:rPr>
              <w:t>333</w:t>
            </w:r>
          </w:p>
        </w:tc>
      </w:tr>
    </w:tbl>
    <w:p w14:paraId="6A94B27E" w14:textId="77777777" w:rsidR="00DD0F01" w:rsidRDefault="00000000">
      <w:pPr>
        <w:widowControl/>
        <w:jc w:val="left"/>
        <w:outlineLvl w:val="2"/>
        <w:rPr>
          <w:rFonts w:ascii="Times New Roman" w:eastAsia="宋体" w:hAnsi="Times New Roman" w:cs="Arial"/>
          <w:color w:val="000000" w:themeColor="text1"/>
          <w:szCs w:val="21"/>
          <w:shd w:val="clear" w:color="auto" w:fill="FFFFFF"/>
        </w:rPr>
      </w:pPr>
      <w:r>
        <w:rPr>
          <w:rFonts w:ascii="Times New Roman" w:eastAsia="宋体" w:hAnsi="Times New Roman" w:cs="Arial" w:hint="eastAsia"/>
          <w:color w:val="000000" w:themeColor="text1"/>
          <w:szCs w:val="21"/>
          <w:shd w:val="clear" w:color="auto" w:fill="FFFFFF"/>
        </w:rPr>
        <w:t xml:space="preserve">3 </w:t>
      </w:r>
      <w:r>
        <w:rPr>
          <w:rFonts w:ascii="Times New Roman" w:eastAsia="宋体" w:hAnsi="Times New Roman" w:cs="Arial" w:hint="eastAsia"/>
          <w:color w:val="000000" w:themeColor="text1"/>
          <w:szCs w:val="21"/>
          <w:shd w:val="clear" w:color="auto" w:fill="FFFFFF"/>
        </w:rPr>
        <w:t>计算组合权重</w:t>
      </w:r>
    </w:p>
    <w:p w14:paraId="04ED840A" w14:textId="77777777" w:rsidR="00DD0F01" w:rsidRDefault="00000000">
      <w:pPr>
        <w:widowControl/>
        <w:ind w:firstLineChars="200" w:firstLine="420"/>
        <w:jc w:val="left"/>
        <w:rPr>
          <w:rFonts w:ascii="Times New Roman" w:eastAsia="宋体" w:hAnsi="Times New Roman" w:cs="Arial"/>
          <w:color w:val="000000" w:themeColor="text1"/>
          <w:szCs w:val="21"/>
          <w:shd w:val="clear" w:color="auto" w:fill="FFFFFF"/>
        </w:rPr>
      </w:pPr>
      <w:r>
        <w:rPr>
          <w:rFonts w:ascii="Times New Roman" w:eastAsia="宋体" w:hAnsi="Times New Roman" w:cs="Arial" w:hint="eastAsia"/>
          <w:color w:val="000000" w:themeColor="text1"/>
          <w:szCs w:val="21"/>
          <w:shd w:val="clear" w:color="auto" w:fill="FFFFFF"/>
        </w:rPr>
        <w:t>最后，根据博弈论计算得到</w:t>
      </w:r>
      <m:oMath>
        <m:sSub>
          <m:sSubPr>
            <m:ctrlPr>
              <w:rPr>
                <w:rFonts w:ascii="Cambria Math" w:eastAsia="宋体" w:hAnsi="Cambria Math" w:cs="Arial"/>
                <w:color w:val="000000" w:themeColor="text1"/>
                <w:szCs w:val="21"/>
                <w:shd w:val="clear" w:color="auto" w:fill="FFFFFF"/>
              </w:rPr>
            </m:ctrlPr>
          </m:sSubPr>
          <m:e>
            <m:r>
              <m:rPr>
                <m:sty m:val="p"/>
              </m:rPr>
              <w:rPr>
                <w:rFonts w:ascii="Times New Roman" w:eastAsia="宋体" w:hAnsi="Times New Roman" w:cs="Arial"/>
                <w:color w:val="000000" w:themeColor="text1"/>
                <w:szCs w:val="21"/>
                <w:shd w:val="clear" w:color="auto" w:fill="FFFFFF"/>
              </w:rPr>
              <m:t>τ</m:t>
            </m:r>
          </m:e>
          <m:sub>
            <m:r>
              <m:rPr>
                <m:sty m:val="p"/>
              </m:rPr>
              <w:rPr>
                <w:rFonts w:ascii="Times New Roman" w:eastAsia="宋体" w:hAnsi="Times New Roman" w:cs="Arial"/>
                <w:color w:val="000000" w:themeColor="text1"/>
                <w:szCs w:val="21"/>
                <w:shd w:val="clear" w:color="auto" w:fill="FFFFFF"/>
              </w:rPr>
              <m:t>1</m:t>
            </m:r>
          </m:sub>
        </m:sSub>
      </m:oMath>
      <w:r>
        <w:rPr>
          <w:rFonts w:ascii="Times New Roman" w:eastAsia="宋体" w:hAnsi="Times New Roman" w:cs="Arial" w:hint="eastAsia"/>
          <w:color w:val="000000" w:themeColor="text1"/>
          <w:szCs w:val="21"/>
          <w:shd w:val="clear" w:color="auto" w:fill="FFFFFF"/>
        </w:rPr>
        <w:t>=0.986</w:t>
      </w:r>
      <w:r>
        <w:rPr>
          <w:rFonts w:ascii="Times New Roman" w:eastAsia="宋体" w:hAnsi="Times New Roman" w:cs="Arial" w:hint="eastAsia"/>
          <w:color w:val="000000" w:themeColor="text1"/>
          <w:szCs w:val="21"/>
          <w:shd w:val="clear" w:color="auto" w:fill="FFFFFF"/>
        </w:rPr>
        <w:t>，</w:t>
      </w:r>
      <m:oMath>
        <m:sSub>
          <m:sSubPr>
            <m:ctrlPr>
              <w:rPr>
                <w:rFonts w:ascii="Cambria Math" w:eastAsia="宋体" w:hAnsi="Cambria Math" w:cs="Arial" w:hint="eastAsia"/>
                <w:color w:val="000000" w:themeColor="text1"/>
                <w:szCs w:val="21"/>
                <w:shd w:val="clear" w:color="auto" w:fill="FFFFFF"/>
              </w:rPr>
            </m:ctrlPr>
          </m:sSubPr>
          <m:e>
            <m:r>
              <m:rPr>
                <m:sty m:val="p"/>
              </m:rPr>
              <w:rPr>
                <w:rFonts w:ascii="Times New Roman" w:eastAsia="宋体" w:hAnsi="Times New Roman" w:cs="Arial"/>
                <w:color w:val="000000" w:themeColor="text1"/>
                <w:szCs w:val="21"/>
                <w:shd w:val="clear" w:color="auto" w:fill="FFFFFF"/>
              </w:rPr>
              <m:t>τ</m:t>
            </m:r>
          </m:e>
          <m:sub>
            <m:r>
              <m:rPr>
                <m:sty m:val="p"/>
              </m:rPr>
              <w:rPr>
                <w:rFonts w:ascii="Times New Roman" w:eastAsia="宋体" w:hAnsi="Times New Roman" w:cs="Arial"/>
                <w:color w:val="000000" w:themeColor="text1"/>
                <w:szCs w:val="21"/>
                <w:shd w:val="clear" w:color="auto" w:fill="FFFFFF"/>
              </w:rPr>
              <m:t>2</m:t>
            </m:r>
          </m:sub>
        </m:sSub>
      </m:oMath>
      <w:r>
        <w:rPr>
          <w:rFonts w:ascii="Times New Roman" w:eastAsia="宋体" w:hAnsi="Times New Roman" w:cs="Arial" w:hint="eastAsia"/>
          <w:color w:val="000000" w:themeColor="text1"/>
          <w:szCs w:val="21"/>
          <w:shd w:val="clear" w:color="auto" w:fill="FFFFFF"/>
        </w:rPr>
        <w:t>=0.014</w:t>
      </w:r>
      <w:r>
        <w:rPr>
          <w:rFonts w:ascii="Times New Roman" w:eastAsia="宋体" w:hAnsi="Times New Roman" w:cs="Arial" w:hint="eastAsia"/>
          <w:color w:val="000000" w:themeColor="text1"/>
          <w:szCs w:val="21"/>
          <w:shd w:val="clear" w:color="auto" w:fill="FFFFFF"/>
        </w:rPr>
        <w:t>将主观权重和客观权重进行融合，并根据公式（</w:t>
      </w:r>
      <w:r>
        <w:rPr>
          <w:rFonts w:ascii="Times New Roman" w:eastAsia="宋体" w:hAnsi="Times New Roman" w:cs="Arial" w:hint="eastAsia"/>
          <w:color w:val="000000" w:themeColor="text1"/>
          <w:szCs w:val="21"/>
          <w:shd w:val="clear" w:color="auto" w:fill="FFFFFF"/>
        </w:rPr>
        <w:t>13</w:t>
      </w:r>
      <w:r>
        <w:rPr>
          <w:rFonts w:ascii="Times New Roman" w:eastAsia="宋体" w:hAnsi="Times New Roman" w:cs="Arial" w:hint="eastAsia"/>
          <w:color w:val="000000" w:themeColor="text1"/>
          <w:szCs w:val="21"/>
          <w:shd w:val="clear" w:color="auto" w:fill="FFFFFF"/>
        </w:rPr>
        <w:t>）计算获得组合权重，如表（</w:t>
      </w:r>
      <w:r>
        <w:rPr>
          <w:rFonts w:ascii="Times New Roman" w:eastAsia="宋体" w:hAnsi="Times New Roman" w:cs="Arial" w:hint="eastAsia"/>
          <w:color w:val="000000" w:themeColor="text1"/>
          <w:szCs w:val="21"/>
          <w:shd w:val="clear" w:color="auto" w:fill="FFFFFF"/>
        </w:rPr>
        <w:t>91</w:t>
      </w:r>
      <w:r>
        <w:rPr>
          <w:rFonts w:ascii="Times New Roman" w:eastAsia="宋体" w:hAnsi="Times New Roman" w:cs="Arial" w:hint="eastAsia"/>
          <w:color w:val="000000" w:themeColor="text1"/>
          <w:szCs w:val="21"/>
          <w:shd w:val="clear" w:color="auto" w:fill="FFFFFF"/>
        </w:rPr>
        <w:t>）所示：</w:t>
      </w:r>
    </w:p>
    <w:p w14:paraId="37A6CF1A"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表</w:t>
      </w:r>
      <w:r>
        <w:rPr>
          <w:rFonts w:ascii="Times New Roman" w:hAnsi="Times New Roman" w:cs="Times New Roman" w:hint="eastAsia"/>
          <w:color w:val="000000" w:themeColor="text1"/>
          <w:sz w:val="18"/>
          <w:szCs w:val="18"/>
        </w:rPr>
        <w:t xml:space="preserve"> 91</w:t>
      </w:r>
      <w:r>
        <w:rPr>
          <w:rFonts w:ascii="Times New Roman" w:hAnsi="Times New Roman" w:cs="Times New Roman" w:hint="eastAsia"/>
          <w:color w:val="000000" w:themeColor="text1"/>
          <w:sz w:val="18"/>
          <w:szCs w:val="18"/>
        </w:rPr>
        <w:t>组合权重表</w:t>
      </w:r>
    </w:p>
    <w:tbl>
      <w:tblPr>
        <w:tblStyle w:val="a6"/>
        <w:tblW w:w="4998" w:type="pct"/>
        <w:jc w:val="center"/>
        <w:tblBorders>
          <w:top w:val="single" w:sz="8" w:space="0" w:color="auto"/>
          <w:left w:val="none" w:sz="0" w:space="0" w:color="auto"/>
          <w:bottom w:val="single" w:sz="8" w:space="0" w:color="auto"/>
          <w:right w:val="none" w:sz="0" w:space="0" w:color="auto"/>
          <w:insideH w:val="none" w:sz="0" w:space="0" w:color="auto"/>
          <w:insideV w:val="none" w:sz="0" w:space="0" w:color="auto"/>
        </w:tblBorders>
        <w:tblLook w:val="04A0" w:firstRow="1" w:lastRow="0" w:firstColumn="1" w:lastColumn="0" w:noHBand="0" w:noVBand="1"/>
      </w:tblPr>
      <w:tblGrid>
        <w:gridCol w:w="2895"/>
        <w:gridCol w:w="2318"/>
        <w:gridCol w:w="2318"/>
        <w:gridCol w:w="2319"/>
      </w:tblGrid>
      <w:tr w:rsidR="00DD0F01" w14:paraId="5C0B66A0" w14:textId="77777777">
        <w:trPr>
          <w:trHeight w:val="90"/>
          <w:jc w:val="center"/>
        </w:trPr>
        <w:tc>
          <w:tcPr>
            <w:tcW w:w="1469" w:type="pct"/>
            <w:tcBorders>
              <w:top w:val="single" w:sz="8" w:space="0" w:color="auto"/>
              <w:left w:val="nil"/>
              <w:bottom w:val="single" w:sz="4" w:space="0" w:color="auto"/>
              <w:right w:val="nil"/>
            </w:tcBorders>
          </w:tcPr>
          <w:p w14:paraId="2F541BDD" w14:textId="77777777" w:rsidR="00DD0F01" w:rsidRDefault="00DD0F01">
            <w:pPr>
              <w:jc w:val="center"/>
              <w:rPr>
                <w:rFonts w:ascii="Times New Roman" w:hAnsi="Times New Roman" w:cs="Times New Roman"/>
                <w:color w:val="000000" w:themeColor="text1"/>
                <w:sz w:val="18"/>
                <w:szCs w:val="18"/>
              </w:rPr>
            </w:pPr>
          </w:p>
        </w:tc>
        <w:tc>
          <w:tcPr>
            <w:tcW w:w="1176" w:type="pct"/>
            <w:tcBorders>
              <w:top w:val="single" w:sz="8" w:space="0" w:color="auto"/>
              <w:left w:val="nil"/>
              <w:bottom w:val="single" w:sz="4" w:space="0" w:color="auto"/>
              <w:right w:val="nil"/>
            </w:tcBorders>
          </w:tcPr>
          <w:p w14:paraId="1CD8F748"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准确率</w:t>
            </w:r>
          </w:p>
        </w:tc>
        <w:tc>
          <w:tcPr>
            <w:tcW w:w="1176" w:type="pct"/>
            <w:tcBorders>
              <w:top w:val="single" w:sz="8" w:space="0" w:color="auto"/>
              <w:left w:val="nil"/>
              <w:bottom w:val="single" w:sz="4" w:space="0" w:color="auto"/>
              <w:right w:val="nil"/>
            </w:tcBorders>
          </w:tcPr>
          <w:p w14:paraId="1FFC40AC"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精确率</w:t>
            </w:r>
          </w:p>
        </w:tc>
        <w:tc>
          <w:tcPr>
            <w:tcW w:w="1176" w:type="pct"/>
            <w:tcBorders>
              <w:top w:val="single" w:sz="8" w:space="0" w:color="auto"/>
              <w:left w:val="nil"/>
              <w:bottom w:val="single" w:sz="4" w:space="0" w:color="auto"/>
              <w:right w:val="nil"/>
            </w:tcBorders>
          </w:tcPr>
          <w:p w14:paraId="3E59785C"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召回率</w:t>
            </w:r>
          </w:p>
        </w:tc>
      </w:tr>
      <w:tr w:rsidR="00DD0F01" w14:paraId="1F98B646" w14:textId="77777777">
        <w:trPr>
          <w:trHeight w:val="181"/>
          <w:jc w:val="center"/>
        </w:trPr>
        <w:tc>
          <w:tcPr>
            <w:tcW w:w="1469" w:type="pct"/>
            <w:tcBorders>
              <w:top w:val="single" w:sz="4" w:space="0" w:color="auto"/>
              <w:tl2br w:val="nil"/>
              <w:tr2bl w:val="nil"/>
            </w:tcBorders>
          </w:tcPr>
          <w:p w14:paraId="7A6BF42F"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组合权重</w:t>
            </w:r>
          </w:p>
        </w:tc>
        <w:tc>
          <w:tcPr>
            <w:tcW w:w="1176" w:type="pct"/>
            <w:tcBorders>
              <w:top w:val="single" w:sz="4" w:space="0" w:color="auto"/>
              <w:tl2br w:val="nil"/>
              <w:tr2bl w:val="nil"/>
            </w:tcBorders>
            <w:vAlign w:val="center"/>
          </w:tcPr>
          <w:p w14:paraId="28B4B23C"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0.432</w:t>
            </w:r>
          </w:p>
        </w:tc>
        <w:tc>
          <w:tcPr>
            <w:tcW w:w="1176" w:type="pct"/>
            <w:tcBorders>
              <w:top w:val="single" w:sz="4" w:space="0" w:color="auto"/>
              <w:tl2br w:val="nil"/>
              <w:tr2bl w:val="nil"/>
            </w:tcBorders>
            <w:vAlign w:val="center"/>
          </w:tcPr>
          <w:p w14:paraId="7E4AE7A3"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color w:val="000000" w:themeColor="text1"/>
                <w:sz w:val="18"/>
                <w:szCs w:val="18"/>
              </w:rPr>
              <w:t>0.</w:t>
            </w:r>
            <w:r>
              <w:rPr>
                <w:rFonts w:ascii="Times New Roman" w:hAnsi="Times New Roman" w:cs="Times New Roman" w:hint="eastAsia"/>
                <w:color w:val="000000" w:themeColor="text1"/>
                <w:sz w:val="18"/>
                <w:szCs w:val="18"/>
              </w:rPr>
              <w:t>212</w:t>
            </w:r>
          </w:p>
        </w:tc>
        <w:tc>
          <w:tcPr>
            <w:tcW w:w="1176" w:type="pct"/>
            <w:tcBorders>
              <w:top w:val="single" w:sz="4" w:space="0" w:color="auto"/>
              <w:tl2br w:val="nil"/>
              <w:tr2bl w:val="nil"/>
            </w:tcBorders>
            <w:vAlign w:val="center"/>
          </w:tcPr>
          <w:p w14:paraId="1E27437F"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0.357</w:t>
            </w:r>
          </w:p>
        </w:tc>
      </w:tr>
    </w:tbl>
    <w:p w14:paraId="423A5211" w14:textId="77777777" w:rsidR="00DD0F01" w:rsidRDefault="00000000">
      <w:pPr>
        <w:widowControl/>
        <w:jc w:val="left"/>
        <w:outlineLvl w:val="1"/>
        <w:rPr>
          <w:rFonts w:asciiTheme="minorEastAsia" w:hAnsiTheme="minorEastAsia" w:cs="黑体" w:hint="eastAsia"/>
          <w:color w:val="000000" w:themeColor="text1"/>
          <w:szCs w:val="21"/>
        </w:rPr>
      </w:pPr>
      <w:r>
        <w:rPr>
          <w:rFonts w:asciiTheme="minorEastAsia" w:hAnsiTheme="minorEastAsia" w:cs="黑体" w:hint="eastAsia"/>
          <w:bCs/>
          <w:color w:val="000000" w:themeColor="text1"/>
          <w:szCs w:val="21"/>
          <w:shd w:val="clear" w:color="auto" w:fill="FFFFFF"/>
        </w:rPr>
        <w:t>八、鲁棒性：遮挡鲁棒性、随机像素转换鲁棒性、高斯噪声鲁棒性、椒盐噪声鲁棒性、压缩失真鲁棒性、色彩扰动鲁棒性、对抗性扰动鲁棒性</w:t>
      </w:r>
    </w:p>
    <w:p w14:paraId="20FB386C" w14:textId="77777777" w:rsidR="00DD0F01" w:rsidRDefault="00000000">
      <w:pPr>
        <w:widowControl/>
        <w:jc w:val="left"/>
        <w:outlineLvl w:val="2"/>
        <w:rPr>
          <w:rFonts w:asciiTheme="minorEastAsia" w:hAnsiTheme="minorEastAsia" w:cs="Arial" w:hint="eastAsia"/>
          <w:color w:val="000000" w:themeColor="text1"/>
          <w:szCs w:val="21"/>
          <w:shd w:val="clear" w:color="auto" w:fill="FFFFFF"/>
        </w:rPr>
      </w:pPr>
      <w:r>
        <w:rPr>
          <w:rFonts w:asciiTheme="minorEastAsia" w:hAnsiTheme="minorEastAsia" w:cs="Arial" w:hint="eastAsia"/>
          <w:color w:val="000000" w:themeColor="text1"/>
          <w:szCs w:val="21"/>
          <w:shd w:val="clear" w:color="auto" w:fill="FFFFFF"/>
        </w:rPr>
        <w:t>1.主观权重的计算</w:t>
      </w:r>
    </w:p>
    <w:p w14:paraId="7F085685" w14:textId="77777777" w:rsidR="00DD0F01" w:rsidRDefault="00000000">
      <w:pPr>
        <w:widowControl/>
        <w:ind w:firstLineChars="200" w:firstLine="420"/>
        <w:jc w:val="left"/>
        <w:rPr>
          <w:rFonts w:ascii="Times New Roman" w:eastAsia="宋体" w:hAnsi="Times New Roman" w:cs="Arial"/>
          <w:color w:val="000000" w:themeColor="text1"/>
          <w:szCs w:val="21"/>
          <w:shd w:val="clear" w:color="auto" w:fill="FFFFFF"/>
        </w:rPr>
      </w:pPr>
      <w:r>
        <w:rPr>
          <w:rFonts w:ascii="Times New Roman" w:eastAsia="宋体" w:hAnsi="Times New Roman" w:cs="Arial" w:hint="eastAsia"/>
          <w:color w:val="000000" w:themeColor="text1"/>
          <w:szCs w:val="21"/>
          <w:shd w:val="clear" w:color="auto" w:fill="FFFFFF"/>
        </w:rPr>
        <w:t>接下来，我们计算子属性的主观权重，聘请四位专家对子属性的重要程度进行评估。根据</w:t>
      </w:r>
      <w:r>
        <w:rPr>
          <w:rFonts w:ascii="Times New Roman" w:eastAsia="宋体" w:hAnsi="Times New Roman" w:hint="eastAsia"/>
          <w:color w:val="000000" w:themeColor="text1"/>
        </w:rPr>
        <w:t>模</w:t>
      </w:r>
      <w:r>
        <w:rPr>
          <w:rFonts w:ascii="Times New Roman" w:eastAsia="宋体" w:hAnsi="Times New Roman" w:cs="Arial" w:hint="eastAsia"/>
          <w:color w:val="000000" w:themeColor="text1"/>
          <w:szCs w:val="21"/>
          <w:shd w:val="clear" w:color="auto" w:fill="FFFFFF"/>
        </w:rPr>
        <w:t>糊层次分析法，将专家对属性评估的语言术语转化为模糊数，得到评估专家的模糊判断矩阵。</w:t>
      </w:r>
    </w:p>
    <w:p w14:paraId="799D1AB2" w14:textId="77777777" w:rsidR="00DD0F01" w:rsidRDefault="00000000">
      <w:pPr>
        <w:ind w:firstLineChars="200" w:firstLine="420"/>
        <w:rPr>
          <w:rFonts w:ascii="Times New Roman" w:eastAsia="宋体" w:hAnsi="Times New Roman" w:cs="Arial"/>
          <w:color w:val="000000" w:themeColor="text1"/>
          <w:szCs w:val="21"/>
          <w:shd w:val="clear" w:color="auto" w:fill="FFFFFF"/>
        </w:rPr>
      </w:pPr>
      <w:r>
        <w:rPr>
          <w:rFonts w:ascii="Times New Roman" w:eastAsia="宋体" w:hAnsi="Times New Roman" w:cs="Arial" w:hint="eastAsia"/>
          <w:color w:val="000000" w:themeColor="text1"/>
          <w:szCs w:val="21"/>
          <w:shd w:val="clear" w:color="auto" w:fill="FFFFFF"/>
        </w:rPr>
        <w:t>第一步：首先我们得到四位专家的正互反判断矩阵信息如表（</w:t>
      </w:r>
      <w:r>
        <w:rPr>
          <w:rFonts w:ascii="Times New Roman" w:eastAsia="宋体" w:hAnsi="Times New Roman" w:cs="Arial" w:hint="eastAsia"/>
          <w:color w:val="000000" w:themeColor="text1"/>
          <w:szCs w:val="21"/>
          <w:shd w:val="clear" w:color="auto" w:fill="FFFFFF"/>
        </w:rPr>
        <w:t>92</w:t>
      </w:r>
      <w:r>
        <w:rPr>
          <w:rFonts w:ascii="Times New Roman" w:eastAsia="宋体" w:hAnsi="Times New Roman" w:cs="Arial" w:hint="eastAsia"/>
          <w:color w:val="000000" w:themeColor="text1"/>
          <w:szCs w:val="21"/>
          <w:shd w:val="clear" w:color="auto" w:fill="FFFFFF"/>
        </w:rPr>
        <w:t>）</w:t>
      </w:r>
      <w:r>
        <w:rPr>
          <w:rFonts w:ascii="Times New Roman" w:eastAsia="宋体" w:hAnsi="Times New Roman" w:cs="Arial" w:hint="eastAsia"/>
          <w:color w:val="000000" w:themeColor="text1"/>
          <w:szCs w:val="21"/>
          <w:shd w:val="clear" w:color="auto" w:fill="FFFFFF"/>
        </w:rPr>
        <w:t>-</w:t>
      </w:r>
      <w:r>
        <w:rPr>
          <w:rFonts w:ascii="Times New Roman" w:eastAsia="宋体" w:hAnsi="Times New Roman" w:cs="Arial" w:hint="eastAsia"/>
          <w:color w:val="000000" w:themeColor="text1"/>
          <w:szCs w:val="21"/>
          <w:shd w:val="clear" w:color="auto" w:fill="FFFFFF"/>
        </w:rPr>
        <w:t>（</w:t>
      </w:r>
      <w:r>
        <w:rPr>
          <w:rFonts w:ascii="Times New Roman" w:eastAsia="宋体" w:hAnsi="Times New Roman" w:cs="Arial" w:hint="eastAsia"/>
          <w:color w:val="000000" w:themeColor="text1"/>
          <w:szCs w:val="21"/>
          <w:shd w:val="clear" w:color="auto" w:fill="FFFFFF"/>
        </w:rPr>
        <w:t>95</w:t>
      </w:r>
      <w:r>
        <w:rPr>
          <w:rFonts w:ascii="Times New Roman" w:eastAsia="宋体" w:hAnsi="Times New Roman" w:cs="Arial" w:hint="eastAsia"/>
          <w:color w:val="000000" w:themeColor="text1"/>
          <w:szCs w:val="21"/>
          <w:shd w:val="clear" w:color="auto" w:fill="FFFFFF"/>
        </w:rPr>
        <w:t>）所示；</w:t>
      </w:r>
    </w:p>
    <w:p w14:paraId="11DB1367"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表</w:t>
      </w:r>
      <w:r>
        <w:rPr>
          <w:rFonts w:ascii="Times New Roman" w:hAnsi="Times New Roman" w:cs="Times New Roman" w:hint="eastAsia"/>
          <w:color w:val="000000" w:themeColor="text1"/>
          <w:sz w:val="18"/>
          <w:szCs w:val="18"/>
        </w:rPr>
        <w:t xml:space="preserve"> 92 </w:t>
      </w:r>
      <w:r>
        <w:rPr>
          <w:rFonts w:ascii="Times New Roman" w:hAnsi="Times New Roman" w:cs="Times New Roman" w:hint="eastAsia"/>
          <w:color w:val="000000" w:themeColor="text1"/>
          <w:sz w:val="18"/>
          <w:szCs w:val="18"/>
        </w:rPr>
        <w:t>专家一的鲁棒性各子属性正互反判断矩阵</w:t>
      </w:r>
    </w:p>
    <w:tbl>
      <w:tblPr>
        <w:tblStyle w:val="a6"/>
        <w:tblW w:w="4997" w:type="pct"/>
        <w:tblBorders>
          <w:top w:val="single" w:sz="8" w:space="0" w:color="auto"/>
          <w:left w:val="none" w:sz="0" w:space="0" w:color="auto"/>
          <w:bottom w:val="single" w:sz="8"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1827"/>
        <w:gridCol w:w="919"/>
        <w:gridCol w:w="1326"/>
        <w:gridCol w:w="1127"/>
        <w:gridCol w:w="1184"/>
        <w:gridCol w:w="1133"/>
        <w:gridCol w:w="1133"/>
        <w:gridCol w:w="1199"/>
      </w:tblGrid>
      <w:tr w:rsidR="00DD0F01" w14:paraId="52FC2CD8" w14:textId="77777777">
        <w:trPr>
          <w:trHeight w:val="679"/>
        </w:trPr>
        <w:tc>
          <w:tcPr>
            <w:tcW w:w="926" w:type="pct"/>
            <w:tcBorders>
              <w:top w:val="single" w:sz="8" w:space="0" w:color="auto"/>
              <w:left w:val="nil"/>
              <w:bottom w:val="single" w:sz="4" w:space="0" w:color="auto"/>
              <w:right w:val="nil"/>
            </w:tcBorders>
          </w:tcPr>
          <w:p w14:paraId="2A66A956" w14:textId="77777777" w:rsidR="00DD0F01" w:rsidRDefault="00DD0F01">
            <w:pPr>
              <w:rPr>
                <w:rFonts w:ascii="Times New Roman" w:hAnsi="Times New Roman" w:cs="Times New Roman"/>
                <w:color w:val="000000" w:themeColor="text1"/>
                <w:sz w:val="18"/>
                <w:szCs w:val="18"/>
              </w:rPr>
            </w:pPr>
          </w:p>
        </w:tc>
        <w:tc>
          <w:tcPr>
            <w:tcW w:w="466" w:type="pct"/>
            <w:tcBorders>
              <w:top w:val="single" w:sz="8" w:space="0" w:color="auto"/>
              <w:left w:val="nil"/>
              <w:bottom w:val="single" w:sz="4" w:space="0" w:color="auto"/>
              <w:right w:val="nil"/>
            </w:tcBorders>
          </w:tcPr>
          <w:p w14:paraId="6850404B"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遮挡鲁棒性</w:t>
            </w:r>
          </w:p>
        </w:tc>
        <w:tc>
          <w:tcPr>
            <w:tcW w:w="672" w:type="pct"/>
            <w:tcBorders>
              <w:top w:val="single" w:sz="8" w:space="0" w:color="auto"/>
              <w:left w:val="nil"/>
              <w:bottom w:val="single" w:sz="4" w:space="0" w:color="auto"/>
              <w:right w:val="nil"/>
            </w:tcBorders>
          </w:tcPr>
          <w:p w14:paraId="457D810F"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随机像素转换鲁棒性</w:t>
            </w:r>
          </w:p>
        </w:tc>
        <w:tc>
          <w:tcPr>
            <w:tcW w:w="572" w:type="pct"/>
            <w:tcBorders>
              <w:top w:val="single" w:sz="8" w:space="0" w:color="auto"/>
              <w:left w:val="nil"/>
              <w:bottom w:val="single" w:sz="4" w:space="0" w:color="auto"/>
              <w:right w:val="nil"/>
            </w:tcBorders>
          </w:tcPr>
          <w:p w14:paraId="07E287DF"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高斯噪声鲁棒性</w:t>
            </w:r>
          </w:p>
        </w:tc>
        <w:tc>
          <w:tcPr>
            <w:tcW w:w="601" w:type="pct"/>
            <w:tcBorders>
              <w:top w:val="single" w:sz="8" w:space="0" w:color="auto"/>
              <w:left w:val="nil"/>
              <w:bottom w:val="single" w:sz="4" w:space="0" w:color="auto"/>
              <w:right w:val="nil"/>
            </w:tcBorders>
          </w:tcPr>
          <w:p w14:paraId="685FC7D7"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椒盐噪声鲁棒性</w:t>
            </w:r>
          </w:p>
        </w:tc>
        <w:tc>
          <w:tcPr>
            <w:tcW w:w="575" w:type="pct"/>
            <w:tcBorders>
              <w:top w:val="single" w:sz="8" w:space="0" w:color="auto"/>
              <w:left w:val="nil"/>
              <w:bottom w:val="single" w:sz="4" w:space="0" w:color="auto"/>
              <w:right w:val="nil"/>
            </w:tcBorders>
          </w:tcPr>
          <w:p w14:paraId="668F7AD3"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压缩失真鲁棒性</w:t>
            </w:r>
          </w:p>
        </w:tc>
        <w:tc>
          <w:tcPr>
            <w:tcW w:w="575" w:type="pct"/>
            <w:tcBorders>
              <w:top w:val="single" w:sz="8" w:space="0" w:color="auto"/>
              <w:left w:val="nil"/>
              <w:bottom w:val="single" w:sz="4" w:space="0" w:color="auto"/>
              <w:right w:val="nil"/>
            </w:tcBorders>
          </w:tcPr>
          <w:p w14:paraId="31EB8933"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色彩扰动鲁棒性</w:t>
            </w:r>
          </w:p>
        </w:tc>
        <w:tc>
          <w:tcPr>
            <w:tcW w:w="609" w:type="pct"/>
            <w:tcBorders>
              <w:top w:val="single" w:sz="8" w:space="0" w:color="auto"/>
              <w:left w:val="nil"/>
              <w:bottom w:val="single" w:sz="4" w:space="0" w:color="auto"/>
              <w:right w:val="nil"/>
            </w:tcBorders>
          </w:tcPr>
          <w:p w14:paraId="6BF89988"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对抗性扰动鲁棒性</w:t>
            </w:r>
          </w:p>
        </w:tc>
      </w:tr>
      <w:tr w:rsidR="00DD0F01" w14:paraId="4B4F94DA" w14:textId="77777777">
        <w:trPr>
          <w:trHeight w:val="311"/>
        </w:trPr>
        <w:tc>
          <w:tcPr>
            <w:tcW w:w="926" w:type="pct"/>
            <w:tcBorders>
              <w:top w:val="single" w:sz="4" w:space="0" w:color="auto"/>
              <w:tl2br w:val="nil"/>
              <w:tr2bl w:val="nil"/>
            </w:tcBorders>
            <w:vAlign w:val="center"/>
          </w:tcPr>
          <w:p w14:paraId="541148F3"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遮挡鲁棒性</w:t>
            </w:r>
          </w:p>
        </w:tc>
        <w:tc>
          <w:tcPr>
            <w:tcW w:w="466" w:type="pct"/>
            <w:tcBorders>
              <w:top w:val="single" w:sz="4" w:space="0" w:color="auto"/>
              <w:tl2br w:val="nil"/>
              <w:tr2bl w:val="nil"/>
            </w:tcBorders>
          </w:tcPr>
          <w:p w14:paraId="591F68D1"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(1,1,3)</w:t>
            </w:r>
          </w:p>
        </w:tc>
        <w:tc>
          <w:tcPr>
            <w:tcW w:w="672" w:type="pct"/>
            <w:tcBorders>
              <w:top w:val="single" w:sz="4" w:space="0" w:color="auto"/>
              <w:tl2br w:val="nil"/>
              <w:tr2bl w:val="nil"/>
            </w:tcBorders>
          </w:tcPr>
          <w:p w14:paraId="73C41D6B"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(1,1,3)</w:t>
            </w:r>
          </w:p>
        </w:tc>
        <w:tc>
          <w:tcPr>
            <w:tcW w:w="572" w:type="pct"/>
            <w:tcBorders>
              <w:top w:val="single" w:sz="4" w:space="0" w:color="auto"/>
              <w:tl2br w:val="nil"/>
              <w:tr2bl w:val="nil"/>
            </w:tcBorders>
          </w:tcPr>
          <w:p w14:paraId="07E391AB"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(1/5,1/3,1)</w:t>
            </w:r>
          </w:p>
        </w:tc>
        <w:tc>
          <w:tcPr>
            <w:tcW w:w="601" w:type="pct"/>
            <w:tcBorders>
              <w:top w:val="single" w:sz="4" w:space="0" w:color="auto"/>
              <w:tl2br w:val="nil"/>
              <w:tr2bl w:val="nil"/>
            </w:tcBorders>
          </w:tcPr>
          <w:p w14:paraId="7D9DE725"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(1/5,1/3,1)</w:t>
            </w:r>
          </w:p>
        </w:tc>
        <w:tc>
          <w:tcPr>
            <w:tcW w:w="575" w:type="pct"/>
            <w:tcBorders>
              <w:top w:val="single" w:sz="4" w:space="0" w:color="auto"/>
              <w:tl2br w:val="nil"/>
              <w:tr2bl w:val="nil"/>
            </w:tcBorders>
          </w:tcPr>
          <w:p w14:paraId="1B8DFD84"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(1,1,3)</w:t>
            </w:r>
          </w:p>
        </w:tc>
        <w:tc>
          <w:tcPr>
            <w:tcW w:w="575" w:type="pct"/>
            <w:tcBorders>
              <w:top w:val="single" w:sz="4" w:space="0" w:color="auto"/>
              <w:tl2br w:val="nil"/>
              <w:tr2bl w:val="nil"/>
            </w:tcBorders>
          </w:tcPr>
          <w:p w14:paraId="6F121538"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(1,1,3)</w:t>
            </w:r>
          </w:p>
        </w:tc>
        <w:tc>
          <w:tcPr>
            <w:tcW w:w="609" w:type="pct"/>
            <w:tcBorders>
              <w:top w:val="single" w:sz="4" w:space="0" w:color="auto"/>
              <w:tl2br w:val="nil"/>
              <w:tr2bl w:val="nil"/>
            </w:tcBorders>
          </w:tcPr>
          <w:p w14:paraId="7D90E712"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(1/5,1/3,1)</w:t>
            </w:r>
          </w:p>
        </w:tc>
      </w:tr>
      <w:tr w:rsidR="00DD0F01" w14:paraId="6CB65982" w14:textId="77777777">
        <w:trPr>
          <w:trHeight w:val="259"/>
        </w:trPr>
        <w:tc>
          <w:tcPr>
            <w:tcW w:w="926" w:type="pct"/>
            <w:tcBorders>
              <w:tl2br w:val="nil"/>
              <w:tr2bl w:val="nil"/>
            </w:tcBorders>
            <w:vAlign w:val="center"/>
          </w:tcPr>
          <w:p w14:paraId="33F982DF"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随机像素转换鲁棒性</w:t>
            </w:r>
          </w:p>
        </w:tc>
        <w:tc>
          <w:tcPr>
            <w:tcW w:w="466" w:type="pct"/>
            <w:tcBorders>
              <w:tl2br w:val="nil"/>
              <w:tr2bl w:val="nil"/>
            </w:tcBorders>
          </w:tcPr>
          <w:p w14:paraId="14A272D0"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(1,1,3)</w:t>
            </w:r>
          </w:p>
        </w:tc>
        <w:tc>
          <w:tcPr>
            <w:tcW w:w="672" w:type="pct"/>
            <w:tcBorders>
              <w:tl2br w:val="nil"/>
              <w:tr2bl w:val="nil"/>
            </w:tcBorders>
          </w:tcPr>
          <w:p w14:paraId="59A70ECF"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(1,1,3)</w:t>
            </w:r>
          </w:p>
        </w:tc>
        <w:tc>
          <w:tcPr>
            <w:tcW w:w="572" w:type="pct"/>
            <w:tcBorders>
              <w:tl2br w:val="nil"/>
              <w:tr2bl w:val="nil"/>
            </w:tcBorders>
          </w:tcPr>
          <w:p w14:paraId="4100FD5D"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(1/5,1/3,1)</w:t>
            </w:r>
          </w:p>
        </w:tc>
        <w:tc>
          <w:tcPr>
            <w:tcW w:w="601" w:type="pct"/>
            <w:tcBorders>
              <w:tl2br w:val="nil"/>
              <w:tr2bl w:val="nil"/>
            </w:tcBorders>
          </w:tcPr>
          <w:p w14:paraId="2BD652DE"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(1/5,1/3,1)</w:t>
            </w:r>
          </w:p>
        </w:tc>
        <w:tc>
          <w:tcPr>
            <w:tcW w:w="575" w:type="pct"/>
            <w:tcBorders>
              <w:tl2br w:val="nil"/>
              <w:tr2bl w:val="nil"/>
            </w:tcBorders>
          </w:tcPr>
          <w:p w14:paraId="427F2414"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(1,3,5)</w:t>
            </w:r>
          </w:p>
        </w:tc>
        <w:tc>
          <w:tcPr>
            <w:tcW w:w="575" w:type="pct"/>
            <w:tcBorders>
              <w:tl2br w:val="nil"/>
              <w:tr2bl w:val="nil"/>
            </w:tcBorders>
          </w:tcPr>
          <w:p w14:paraId="7AAEB8D1"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(1,3,5)</w:t>
            </w:r>
          </w:p>
        </w:tc>
        <w:tc>
          <w:tcPr>
            <w:tcW w:w="609" w:type="pct"/>
            <w:tcBorders>
              <w:tl2br w:val="nil"/>
              <w:tr2bl w:val="nil"/>
            </w:tcBorders>
          </w:tcPr>
          <w:p w14:paraId="01DEA732"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(1/5,1/3,1)</w:t>
            </w:r>
          </w:p>
        </w:tc>
      </w:tr>
      <w:tr w:rsidR="00DD0F01" w14:paraId="5A880919" w14:textId="77777777">
        <w:trPr>
          <w:trHeight w:val="259"/>
        </w:trPr>
        <w:tc>
          <w:tcPr>
            <w:tcW w:w="926" w:type="pct"/>
            <w:tcBorders>
              <w:tl2br w:val="nil"/>
              <w:tr2bl w:val="nil"/>
            </w:tcBorders>
            <w:vAlign w:val="center"/>
          </w:tcPr>
          <w:p w14:paraId="0C955E08"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高斯噪声鲁棒性</w:t>
            </w:r>
          </w:p>
        </w:tc>
        <w:tc>
          <w:tcPr>
            <w:tcW w:w="466" w:type="pct"/>
            <w:tcBorders>
              <w:tl2br w:val="nil"/>
              <w:tr2bl w:val="nil"/>
            </w:tcBorders>
          </w:tcPr>
          <w:p w14:paraId="512570A5"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(1,3,5)</w:t>
            </w:r>
          </w:p>
        </w:tc>
        <w:tc>
          <w:tcPr>
            <w:tcW w:w="672" w:type="pct"/>
            <w:tcBorders>
              <w:tl2br w:val="nil"/>
              <w:tr2bl w:val="nil"/>
            </w:tcBorders>
          </w:tcPr>
          <w:p w14:paraId="75ADCE4E"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(1,3,5)</w:t>
            </w:r>
          </w:p>
        </w:tc>
        <w:tc>
          <w:tcPr>
            <w:tcW w:w="572" w:type="pct"/>
            <w:tcBorders>
              <w:tl2br w:val="nil"/>
              <w:tr2bl w:val="nil"/>
            </w:tcBorders>
          </w:tcPr>
          <w:p w14:paraId="6764BADC"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(1,1,3)</w:t>
            </w:r>
          </w:p>
        </w:tc>
        <w:tc>
          <w:tcPr>
            <w:tcW w:w="601" w:type="pct"/>
            <w:tcBorders>
              <w:tl2br w:val="nil"/>
              <w:tr2bl w:val="nil"/>
            </w:tcBorders>
          </w:tcPr>
          <w:p w14:paraId="35DA9F4A"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(1,1,3)</w:t>
            </w:r>
          </w:p>
        </w:tc>
        <w:tc>
          <w:tcPr>
            <w:tcW w:w="575" w:type="pct"/>
            <w:tcBorders>
              <w:tl2br w:val="nil"/>
              <w:tr2bl w:val="nil"/>
            </w:tcBorders>
          </w:tcPr>
          <w:p w14:paraId="7CE6BCC4"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(1,3,5)</w:t>
            </w:r>
          </w:p>
        </w:tc>
        <w:tc>
          <w:tcPr>
            <w:tcW w:w="575" w:type="pct"/>
            <w:tcBorders>
              <w:tl2br w:val="nil"/>
              <w:tr2bl w:val="nil"/>
            </w:tcBorders>
          </w:tcPr>
          <w:p w14:paraId="4806FBE4"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(1,3,5)</w:t>
            </w:r>
          </w:p>
        </w:tc>
        <w:tc>
          <w:tcPr>
            <w:tcW w:w="609" w:type="pct"/>
            <w:tcBorders>
              <w:tl2br w:val="nil"/>
              <w:tr2bl w:val="nil"/>
            </w:tcBorders>
          </w:tcPr>
          <w:p w14:paraId="795123CC"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(1,1,3)</w:t>
            </w:r>
          </w:p>
        </w:tc>
      </w:tr>
      <w:tr w:rsidR="00DD0F01" w14:paraId="2A62805A" w14:textId="77777777">
        <w:trPr>
          <w:trHeight w:val="259"/>
        </w:trPr>
        <w:tc>
          <w:tcPr>
            <w:tcW w:w="926" w:type="pct"/>
            <w:tcBorders>
              <w:tl2br w:val="nil"/>
              <w:tr2bl w:val="nil"/>
            </w:tcBorders>
            <w:vAlign w:val="center"/>
          </w:tcPr>
          <w:p w14:paraId="31400C86"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椒盐噪声鲁棒性</w:t>
            </w:r>
          </w:p>
        </w:tc>
        <w:tc>
          <w:tcPr>
            <w:tcW w:w="466" w:type="pct"/>
            <w:tcBorders>
              <w:tl2br w:val="nil"/>
              <w:tr2bl w:val="nil"/>
            </w:tcBorders>
          </w:tcPr>
          <w:p w14:paraId="7311A99C"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(1,3,5)</w:t>
            </w:r>
          </w:p>
        </w:tc>
        <w:tc>
          <w:tcPr>
            <w:tcW w:w="672" w:type="pct"/>
            <w:tcBorders>
              <w:tl2br w:val="nil"/>
              <w:tr2bl w:val="nil"/>
            </w:tcBorders>
          </w:tcPr>
          <w:p w14:paraId="7CB6A11E"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(1,3,5)</w:t>
            </w:r>
          </w:p>
        </w:tc>
        <w:tc>
          <w:tcPr>
            <w:tcW w:w="572" w:type="pct"/>
            <w:tcBorders>
              <w:tl2br w:val="nil"/>
              <w:tr2bl w:val="nil"/>
            </w:tcBorders>
          </w:tcPr>
          <w:p w14:paraId="71E8D3F6"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(1/3,1,1)</w:t>
            </w:r>
          </w:p>
        </w:tc>
        <w:tc>
          <w:tcPr>
            <w:tcW w:w="601" w:type="pct"/>
            <w:tcBorders>
              <w:tl2br w:val="nil"/>
              <w:tr2bl w:val="nil"/>
            </w:tcBorders>
          </w:tcPr>
          <w:p w14:paraId="79137FBD"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(1,1,3)</w:t>
            </w:r>
          </w:p>
        </w:tc>
        <w:tc>
          <w:tcPr>
            <w:tcW w:w="575" w:type="pct"/>
            <w:tcBorders>
              <w:tl2br w:val="nil"/>
              <w:tr2bl w:val="nil"/>
            </w:tcBorders>
          </w:tcPr>
          <w:p w14:paraId="0736E169"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(1,3,5)</w:t>
            </w:r>
          </w:p>
        </w:tc>
        <w:tc>
          <w:tcPr>
            <w:tcW w:w="575" w:type="pct"/>
            <w:tcBorders>
              <w:tl2br w:val="nil"/>
              <w:tr2bl w:val="nil"/>
            </w:tcBorders>
          </w:tcPr>
          <w:p w14:paraId="64DA700E"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(1,3,5)</w:t>
            </w:r>
          </w:p>
        </w:tc>
        <w:tc>
          <w:tcPr>
            <w:tcW w:w="609" w:type="pct"/>
            <w:tcBorders>
              <w:tl2br w:val="nil"/>
              <w:tr2bl w:val="nil"/>
            </w:tcBorders>
          </w:tcPr>
          <w:p w14:paraId="0AEFBC90"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(1,1,3)</w:t>
            </w:r>
          </w:p>
        </w:tc>
      </w:tr>
      <w:tr w:rsidR="00DD0F01" w14:paraId="241D8947" w14:textId="77777777">
        <w:trPr>
          <w:trHeight w:val="259"/>
        </w:trPr>
        <w:tc>
          <w:tcPr>
            <w:tcW w:w="926" w:type="pct"/>
            <w:tcBorders>
              <w:tl2br w:val="nil"/>
              <w:tr2bl w:val="nil"/>
            </w:tcBorders>
            <w:vAlign w:val="center"/>
          </w:tcPr>
          <w:p w14:paraId="75AA856D"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压缩失真鲁棒性</w:t>
            </w:r>
          </w:p>
        </w:tc>
        <w:tc>
          <w:tcPr>
            <w:tcW w:w="466" w:type="pct"/>
            <w:tcBorders>
              <w:tl2br w:val="nil"/>
              <w:tr2bl w:val="nil"/>
            </w:tcBorders>
          </w:tcPr>
          <w:p w14:paraId="01600367"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(1/3,1,1)</w:t>
            </w:r>
          </w:p>
        </w:tc>
        <w:tc>
          <w:tcPr>
            <w:tcW w:w="672" w:type="pct"/>
            <w:tcBorders>
              <w:tl2br w:val="nil"/>
              <w:tr2bl w:val="nil"/>
            </w:tcBorders>
          </w:tcPr>
          <w:p w14:paraId="0B5E7B5A"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(1/5,1/3,1)</w:t>
            </w:r>
          </w:p>
        </w:tc>
        <w:tc>
          <w:tcPr>
            <w:tcW w:w="572" w:type="pct"/>
            <w:tcBorders>
              <w:tl2br w:val="nil"/>
              <w:tr2bl w:val="nil"/>
            </w:tcBorders>
          </w:tcPr>
          <w:p w14:paraId="0FBFF7B7"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(1/5,1/3,1)</w:t>
            </w:r>
          </w:p>
        </w:tc>
        <w:tc>
          <w:tcPr>
            <w:tcW w:w="601" w:type="pct"/>
            <w:tcBorders>
              <w:tl2br w:val="nil"/>
              <w:tr2bl w:val="nil"/>
            </w:tcBorders>
          </w:tcPr>
          <w:p w14:paraId="73858FDB"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(1/5,1/3,1)</w:t>
            </w:r>
          </w:p>
        </w:tc>
        <w:tc>
          <w:tcPr>
            <w:tcW w:w="575" w:type="pct"/>
            <w:tcBorders>
              <w:tl2br w:val="nil"/>
              <w:tr2bl w:val="nil"/>
            </w:tcBorders>
          </w:tcPr>
          <w:p w14:paraId="3439B2BE"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(1,1,3)</w:t>
            </w:r>
          </w:p>
        </w:tc>
        <w:tc>
          <w:tcPr>
            <w:tcW w:w="575" w:type="pct"/>
            <w:tcBorders>
              <w:tl2br w:val="nil"/>
              <w:tr2bl w:val="nil"/>
            </w:tcBorders>
          </w:tcPr>
          <w:p w14:paraId="4256943A"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(1,1,3)</w:t>
            </w:r>
          </w:p>
        </w:tc>
        <w:tc>
          <w:tcPr>
            <w:tcW w:w="609" w:type="pct"/>
            <w:tcBorders>
              <w:tl2br w:val="nil"/>
              <w:tr2bl w:val="nil"/>
            </w:tcBorders>
          </w:tcPr>
          <w:p w14:paraId="057182DD"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(1/5,1/3,1)</w:t>
            </w:r>
          </w:p>
        </w:tc>
      </w:tr>
      <w:tr w:rsidR="00DD0F01" w14:paraId="706570E7" w14:textId="77777777">
        <w:trPr>
          <w:trHeight w:val="259"/>
        </w:trPr>
        <w:tc>
          <w:tcPr>
            <w:tcW w:w="926" w:type="pct"/>
            <w:tcBorders>
              <w:tl2br w:val="nil"/>
              <w:tr2bl w:val="nil"/>
            </w:tcBorders>
            <w:vAlign w:val="center"/>
          </w:tcPr>
          <w:p w14:paraId="6D597F66"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色彩扰动鲁棒性</w:t>
            </w:r>
          </w:p>
        </w:tc>
        <w:tc>
          <w:tcPr>
            <w:tcW w:w="466" w:type="pct"/>
            <w:tcBorders>
              <w:tl2br w:val="nil"/>
              <w:tr2bl w:val="nil"/>
            </w:tcBorders>
          </w:tcPr>
          <w:p w14:paraId="4CE940D1"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(1/3,1,1)</w:t>
            </w:r>
          </w:p>
        </w:tc>
        <w:tc>
          <w:tcPr>
            <w:tcW w:w="672" w:type="pct"/>
            <w:tcBorders>
              <w:tl2br w:val="nil"/>
              <w:tr2bl w:val="nil"/>
            </w:tcBorders>
          </w:tcPr>
          <w:p w14:paraId="722B6698"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(1/5,1/3,1)</w:t>
            </w:r>
          </w:p>
        </w:tc>
        <w:tc>
          <w:tcPr>
            <w:tcW w:w="572" w:type="pct"/>
            <w:tcBorders>
              <w:tl2br w:val="nil"/>
              <w:tr2bl w:val="nil"/>
            </w:tcBorders>
          </w:tcPr>
          <w:p w14:paraId="1F21363F"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(1/5,1/3,1)</w:t>
            </w:r>
          </w:p>
        </w:tc>
        <w:tc>
          <w:tcPr>
            <w:tcW w:w="601" w:type="pct"/>
            <w:tcBorders>
              <w:tl2br w:val="nil"/>
              <w:tr2bl w:val="nil"/>
            </w:tcBorders>
          </w:tcPr>
          <w:p w14:paraId="6E27CBBA"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(1/5,1/3,1)</w:t>
            </w:r>
          </w:p>
        </w:tc>
        <w:tc>
          <w:tcPr>
            <w:tcW w:w="575" w:type="pct"/>
            <w:tcBorders>
              <w:tl2br w:val="nil"/>
              <w:tr2bl w:val="nil"/>
            </w:tcBorders>
          </w:tcPr>
          <w:p w14:paraId="4DC4FA13"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(1/3,1,1)</w:t>
            </w:r>
          </w:p>
        </w:tc>
        <w:tc>
          <w:tcPr>
            <w:tcW w:w="575" w:type="pct"/>
            <w:tcBorders>
              <w:tl2br w:val="nil"/>
              <w:tr2bl w:val="nil"/>
            </w:tcBorders>
          </w:tcPr>
          <w:p w14:paraId="7CAD9715"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(1,1,3)</w:t>
            </w:r>
          </w:p>
        </w:tc>
        <w:tc>
          <w:tcPr>
            <w:tcW w:w="609" w:type="pct"/>
            <w:tcBorders>
              <w:tl2br w:val="nil"/>
              <w:tr2bl w:val="nil"/>
            </w:tcBorders>
          </w:tcPr>
          <w:p w14:paraId="1E38C1B7"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(1/5,1/3,1)</w:t>
            </w:r>
          </w:p>
        </w:tc>
      </w:tr>
      <w:tr w:rsidR="00DD0F01" w14:paraId="33832216" w14:textId="77777777">
        <w:trPr>
          <w:trHeight w:val="259"/>
        </w:trPr>
        <w:tc>
          <w:tcPr>
            <w:tcW w:w="926" w:type="pct"/>
            <w:tcBorders>
              <w:tl2br w:val="nil"/>
              <w:tr2bl w:val="nil"/>
            </w:tcBorders>
            <w:vAlign w:val="center"/>
          </w:tcPr>
          <w:p w14:paraId="00F3FBE9"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对抗性扰动鲁棒性</w:t>
            </w:r>
          </w:p>
        </w:tc>
        <w:tc>
          <w:tcPr>
            <w:tcW w:w="466" w:type="pct"/>
            <w:tcBorders>
              <w:tl2br w:val="nil"/>
              <w:tr2bl w:val="nil"/>
            </w:tcBorders>
          </w:tcPr>
          <w:p w14:paraId="112D0FD4"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(1,3,5)</w:t>
            </w:r>
          </w:p>
        </w:tc>
        <w:tc>
          <w:tcPr>
            <w:tcW w:w="672" w:type="pct"/>
            <w:tcBorders>
              <w:tl2br w:val="nil"/>
              <w:tr2bl w:val="nil"/>
            </w:tcBorders>
          </w:tcPr>
          <w:p w14:paraId="16D346D0"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(1,3,5)</w:t>
            </w:r>
          </w:p>
        </w:tc>
        <w:tc>
          <w:tcPr>
            <w:tcW w:w="572" w:type="pct"/>
            <w:tcBorders>
              <w:tl2br w:val="nil"/>
              <w:tr2bl w:val="nil"/>
            </w:tcBorders>
          </w:tcPr>
          <w:p w14:paraId="07A7323E"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(1/3,1,1)</w:t>
            </w:r>
          </w:p>
        </w:tc>
        <w:tc>
          <w:tcPr>
            <w:tcW w:w="601" w:type="pct"/>
            <w:tcBorders>
              <w:tl2br w:val="nil"/>
              <w:tr2bl w:val="nil"/>
            </w:tcBorders>
          </w:tcPr>
          <w:p w14:paraId="5FAEDE16"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(1/3,1,1)</w:t>
            </w:r>
          </w:p>
        </w:tc>
        <w:tc>
          <w:tcPr>
            <w:tcW w:w="575" w:type="pct"/>
            <w:tcBorders>
              <w:tl2br w:val="nil"/>
              <w:tr2bl w:val="nil"/>
            </w:tcBorders>
          </w:tcPr>
          <w:p w14:paraId="39EE4FF3"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(1/3,1,1)</w:t>
            </w:r>
          </w:p>
        </w:tc>
        <w:tc>
          <w:tcPr>
            <w:tcW w:w="575" w:type="pct"/>
            <w:tcBorders>
              <w:tl2br w:val="nil"/>
              <w:tr2bl w:val="nil"/>
            </w:tcBorders>
          </w:tcPr>
          <w:p w14:paraId="3538FD41"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(1,3,5)</w:t>
            </w:r>
          </w:p>
        </w:tc>
        <w:tc>
          <w:tcPr>
            <w:tcW w:w="609" w:type="pct"/>
            <w:tcBorders>
              <w:tl2br w:val="nil"/>
              <w:tr2bl w:val="nil"/>
            </w:tcBorders>
          </w:tcPr>
          <w:p w14:paraId="5F9CD7C3"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(1,1,3)</w:t>
            </w:r>
          </w:p>
        </w:tc>
      </w:tr>
    </w:tbl>
    <w:p w14:paraId="68EF27DF"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表</w:t>
      </w:r>
      <w:r>
        <w:rPr>
          <w:rFonts w:ascii="Times New Roman" w:hAnsi="Times New Roman" w:cs="Times New Roman" w:hint="eastAsia"/>
          <w:color w:val="000000" w:themeColor="text1"/>
          <w:sz w:val="18"/>
          <w:szCs w:val="18"/>
        </w:rPr>
        <w:t xml:space="preserve"> 93 </w:t>
      </w:r>
      <w:r>
        <w:rPr>
          <w:rFonts w:ascii="Times New Roman" w:hAnsi="Times New Roman" w:cs="Times New Roman" w:hint="eastAsia"/>
          <w:color w:val="000000" w:themeColor="text1"/>
          <w:sz w:val="18"/>
          <w:szCs w:val="18"/>
        </w:rPr>
        <w:t>专家二的鲁棒性子属性正互反判断矩阵</w:t>
      </w:r>
    </w:p>
    <w:tbl>
      <w:tblPr>
        <w:tblStyle w:val="a6"/>
        <w:tblW w:w="5034" w:type="pct"/>
        <w:tblBorders>
          <w:top w:val="single" w:sz="8" w:space="0" w:color="auto"/>
          <w:left w:val="none" w:sz="0" w:space="0" w:color="auto"/>
          <w:bottom w:val="single" w:sz="8"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1749"/>
        <w:gridCol w:w="1029"/>
        <w:gridCol w:w="1408"/>
        <w:gridCol w:w="1087"/>
        <w:gridCol w:w="1187"/>
        <w:gridCol w:w="1167"/>
        <w:gridCol w:w="1127"/>
        <w:gridCol w:w="1167"/>
      </w:tblGrid>
      <w:tr w:rsidR="00DD0F01" w14:paraId="77F9D2DB" w14:textId="77777777">
        <w:trPr>
          <w:trHeight w:val="90"/>
        </w:trPr>
        <w:tc>
          <w:tcPr>
            <w:tcW w:w="880" w:type="pct"/>
            <w:tcBorders>
              <w:top w:val="single" w:sz="8" w:space="0" w:color="auto"/>
              <w:left w:val="nil"/>
              <w:bottom w:val="single" w:sz="4" w:space="0" w:color="auto"/>
              <w:right w:val="nil"/>
            </w:tcBorders>
          </w:tcPr>
          <w:p w14:paraId="07E01520" w14:textId="77777777" w:rsidR="00DD0F01" w:rsidRDefault="00DD0F01">
            <w:pPr>
              <w:jc w:val="center"/>
              <w:rPr>
                <w:rFonts w:ascii="Times New Roman" w:hAnsi="Times New Roman" w:cs="Times New Roman"/>
                <w:color w:val="000000" w:themeColor="text1"/>
                <w:sz w:val="18"/>
                <w:szCs w:val="18"/>
              </w:rPr>
            </w:pPr>
          </w:p>
        </w:tc>
        <w:tc>
          <w:tcPr>
            <w:tcW w:w="518" w:type="pct"/>
            <w:tcBorders>
              <w:top w:val="single" w:sz="8" w:space="0" w:color="auto"/>
              <w:left w:val="nil"/>
              <w:bottom w:val="single" w:sz="4" w:space="0" w:color="auto"/>
              <w:right w:val="nil"/>
            </w:tcBorders>
          </w:tcPr>
          <w:p w14:paraId="522A7848"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遮挡鲁棒性</w:t>
            </w:r>
          </w:p>
        </w:tc>
        <w:tc>
          <w:tcPr>
            <w:tcW w:w="709" w:type="pct"/>
            <w:tcBorders>
              <w:top w:val="single" w:sz="8" w:space="0" w:color="auto"/>
              <w:left w:val="nil"/>
              <w:bottom w:val="single" w:sz="4" w:space="0" w:color="auto"/>
              <w:right w:val="nil"/>
            </w:tcBorders>
          </w:tcPr>
          <w:p w14:paraId="079F1E3B"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随机像素转换鲁棒性</w:t>
            </w:r>
          </w:p>
        </w:tc>
        <w:tc>
          <w:tcPr>
            <w:tcW w:w="548" w:type="pct"/>
            <w:tcBorders>
              <w:top w:val="single" w:sz="8" w:space="0" w:color="auto"/>
              <w:left w:val="nil"/>
              <w:bottom w:val="single" w:sz="4" w:space="0" w:color="auto"/>
              <w:right w:val="nil"/>
            </w:tcBorders>
          </w:tcPr>
          <w:p w14:paraId="17358C31"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高斯噪声鲁棒性</w:t>
            </w:r>
          </w:p>
        </w:tc>
        <w:tc>
          <w:tcPr>
            <w:tcW w:w="598" w:type="pct"/>
            <w:tcBorders>
              <w:top w:val="single" w:sz="8" w:space="0" w:color="auto"/>
              <w:left w:val="nil"/>
              <w:bottom w:val="single" w:sz="4" w:space="0" w:color="auto"/>
              <w:right w:val="nil"/>
            </w:tcBorders>
          </w:tcPr>
          <w:p w14:paraId="57066E2D"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椒盐噪声鲁棒性</w:t>
            </w:r>
          </w:p>
        </w:tc>
        <w:tc>
          <w:tcPr>
            <w:tcW w:w="588" w:type="pct"/>
            <w:tcBorders>
              <w:top w:val="single" w:sz="8" w:space="0" w:color="auto"/>
              <w:left w:val="nil"/>
              <w:bottom w:val="single" w:sz="4" w:space="0" w:color="auto"/>
              <w:right w:val="nil"/>
            </w:tcBorders>
          </w:tcPr>
          <w:p w14:paraId="019C934D"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压缩失真鲁棒性</w:t>
            </w:r>
          </w:p>
        </w:tc>
        <w:tc>
          <w:tcPr>
            <w:tcW w:w="568" w:type="pct"/>
            <w:tcBorders>
              <w:top w:val="single" w:sz="8" w:space="0" w:color="auto"/>
              <w:left w:val="nil"/>
              <w:bottom w:val="single" w:sz="4" w:space="0" w:color="auto"/>
              <w:right w:val="nil"/>
            </w:tcBorders>
          </w:tcPr>
          <w:p w14:paraId="08D180F6"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色彩扰动鲁棒性</w:t>
            </w:r>
          </w:p>
        </w:tc>
        <w:tc>
          <w:tcPr>
            <w:tcW w:w="588" w:type="pct"/>
            <w:tcBorders>
              <w:top w:val="single" w:sz="8" w:space="0" w:color="auto"/>
              <w:left w:val="nil"/>
              <w:bottom w:val="single" w:sz="4" w:space="0" w:color="auto"/>
              <w:right w:val="nil"/>
            </w:tcBorders>
          </w:tcPr>
          <w:p w14:paraId="41C5BC4C"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对抗性扰动鲁棒性</w:t>
            </w:r>
          </w:p>
        </w:tc>
      </w:tr>
      <w:tr w:rsidR="00DD0F01" w14:paraId="49003B3B" w14:textId="77777777">
        <w:trPr>
          <w:trHeight w:val="363"/>
        </w:trPr>
        <w:tc>
          <w:tcPr>
            <w:tcW w:w="880" w:type="pct"/>
            <w:tcBorders>
              <w:top w:val="single" w:sz="4" w:space="0" w:color="auto"/>
              <w:tl2br w:val="nil"/>
              <w:tr2bl w:val="nil"/>
            </w:tcBorders>
            <w:vAlign w:val="center"/>
          </w:tcPr>
          <w:p w14:paraId="2D40588F"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遮挡鲁棒性</w:t>
            </w:r>
          </w:p>
        </w:tc>
        <w:tc>
          <w:tcPr>
            <w:tcW w:w="518" w:type="pct"/>
            <w:tcBorders>
              <w:top w:val="single" w:sz="4" w:space="0" w:color="auto"/>
              <w:tl2br w:val="nil"/>
              <w:tr2bl w:val="nil"/>
            </w:tcBorders>
          </w:tcPr>
          <w:p w14:paraId="0C300FE8"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(1,1,3)</w:t>
            </w:r>
          </w:p>
        </w:tc>
        <w:tc>
          <w:tcPr>
            <w:tcW w:w="709" w:type="pct"/>
            <w:tcBorders>
              <w:top w:val="single" w:sz="4" w:space="0" w:color="auto"/>
              <w:tl2br w:val="nil"/>
              <w:tr2bl w:val="nil"/>
            </w:tcBorders>
          </w:tcPr>
          <w:p w14:paraId="4E3DBCBC"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(1,1,3)</w:t>
            </w:r>
          </w:p>
        </w:tc>
        <w:tc>
          <w:tcPr>
            <w:tcW w:w="548" w:type="pct"/>
            <w:tcBorders>
              <w:top w:val="single" w:sz="4" w:space="0" w:color="auto"/>
              <w:tl2br w:val="nil"/>
              <w:tr2bl w:val="nil"/>
            </w:tcBorders>
          </w:tcPr>
          <w:p w14:paraId="0C1E96DF"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(1,1,3)</w:t>
            </w:r>
          </w:p>
        </w:tc>
        <w:tc>
          <w:tcPr>
            <w:tcW w:w="598" w:type="pct"/>
            <w:tcBorders>
              <w:top w:val="single" w:sz="4" w:space="0" w:color="auto"/>
              <w:tl2br w:val="nil"/>
              <w:tr2bl w:val="nil"/>
            </w:tcBorders>
          </w:tcPr>
          <w:p w14:paraId="1C5F84BC"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(1,1,3)</w:t>
            </w:r>
          </w:p>
        </w:tc>
        <w:tc>
          <w:tcPr>
            <w:tcW w:w="1010" w:type="dxa"/>
            <w:tcBorders>
              <w:top w:val="single" w:sz="4" w:space="0" w:color="auto"/>
              <w:tl2br w:val="nil"/>
              <w:tr2bl w:val="nil"/>
            </w:tcBorders>
          </w:tcPr>
          <w:p w14:paraId="465BE400"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(1,3,5)</w:t>
            </w:r>
          </w:p>
        </w:tc>
        <w:tc>
          <w:tcPr>
            <w:tcW w:w="568" w:type="pct"/>
            <w:tcBorders>
              <w:top w:val="single" w:sz="4" w:space="0" w:color="auto"/>
              <w:tl2br w:val="nil"/>
              <w:tr2bl w:val="nil"/>
            </w:tcBorders>
          </w:tcPr>
          <w:p w14:paraId="282075F3"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(1,3,5)</w:t>
            </w:r>
          </w:p>
        </w:tc>
        <w:tc>
          <w:tcPr>
            <w:tcW w:w="588" w:type="pct"/>
            <w:tcBorders>
              <w:top w:val="single" w:sz="4" w:space="0" w:color="auto"/>
              <w:tl2br w:val="nil"/>
              <w:tr2bl w:val="nil"/>
            </w:tcBorders>
          </w:tcPr>
          <w:p w14:paraId="1B3737D4"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(1,3,5)</w:t>
            </w:r>
          </w:p>
        </w:tc>
      </w:tr>
      <w:tr w:rsidR="00DD0F01" w14:paraId="58158202" w14:textId="77777777">
        <w:trPr>
          <w:trHeight w:val="268"/>
        </w:trPr>
        <w:tc>
          <w:tcPr>
            <w:tcW w:w="880" w:type="pct"/>
            <w:tcBorders>
              <w:tl2br w:val="nil"/>
              <w:tr2bl w:val="nil"/>
            </w:tcBorders>
            <w:vAlign w:val="center"/>
          </w:tcPr>
          <w:p w14:paraId="2D41115A"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随机像素转换鲁棒性</w:t>
            </w:r>
          </w:p>
        </w:tc>
        <w:tc>
          <w:tcPr>
            <w:tcW w:w="518" w:type="pct"/>
            <w:tcBorders>
              <w:tl2br w:val="nil"/>
              <w:tr2bl w:val="nil"/>
            </w:tcBorders>
          </w:tcPr>
          <w:p w14:paraId="567A61E2"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(1,1,3)</w:t>
            </w:r>
          </w:p>
        </w:tc>
        <w:tc>
          <w:tcPr>
            <w:tcW w:w="709" w:type="pct"/>
            <w:tcBorders>
              <w:tl2br w:val="nil"/>
              <w:tr2bl w:val="nil"/>
            </w:tcBorders>
          </w:tcPr>
          <w:p w14:paraId="18308EEA"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(1,1,3)</w:t>
            </w:r>
          </w:p>
        </w:tc>
        <w:tc>
          <w:tcPr>
            <w:tcW w:w="548" w:type="pct"/>
            <w:tcBorders>
              <w:tl2br w:val="nil"/>
              <w:tr2bl w:val="nil"/>
            </w:tcBorders>
          </w:tcPr>
          <w:p w14:paraId="6CE5598A"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(1/5,1/3,1)</w:t>
            </w:r>
          </w:p>
        </w:tc>
        <w:tc>
          <w:tcPr>
            <w:tcW w:w="598" w:type="pct"/>
            <w:tcBorders>
              <w:tl2br w:val="nil"/>
              <w:tr2bl w:val="nil"/>
            </w:tcBorders>
          </w:tcPr>
          <w:p w14:paraId="448E0898"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(1,3,5)</w:t>
            </w:r>
          </w:p>
        </w:tc>
        <w:tc>
          <w:tcPr>
            <w:tcW w:w="1010" w:type="dxa"/>
            <w:tcBorders>
              <w:tl2br w:val="nil"/>
              <w:tr2bl w:val="nil"/>
            </w:tcBorders>
          </w:tcPr>
          <w:p w14:paraId="6025B46C"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(1,3,5)</w:t>
            </w:r>
          </w:p>
        </w:tc>
        <w:tc>
          <w:tcPr>
            <w:tcW w:w="568" w:type="pct"/>
            <w:tcBorders>
              <w:tl2br w:val="nil"/>
              <w:tr2bl w:val="nil"/>
            </w:tcBorders>
          </w:tcPr>
          <w:p w14:paraId="04C4AED2"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(1,3,5)</w:t>
            </w:r>
          </w:p>
        </w:tc>
        <w:tc>
          <w:tcPr>
            <w:tcW w:w="588" w:type="pct"/>
            <w:tcBorders>
              <w:tl2br w:val="nil"/>
              <w:tr2bl w:val="nil"/>
            </w:tcBorders>
          </w:tcPr>
          <w:p w14:paraId="1BD5C5C9"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(1/5,1/3,1)</w:t>
            </w:r>
          </w:p>
        </w:tc>
      </w:tr>
      <w:tr w:rsidR="00DD0F01" w14:paraId="2187CB2C" w14:textId="77777777">
        <w:trPr>
          <w:trHeight w:val="259"/>
        </w:trPr>
        <w:tc>
          <w:tcPr>
            <w:tcW w:w="880" w:type="pct"/>
            <w:tcBorders>
              <w:tl2br w:val="nil"/>
              <w:tr2bl w:val="nil"/>
            </w:tcBorders>
            <w:vAlign w:val="center"/>
          </w:tcPr>
          <w:p w14:paraId="21930A3F"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高斯噪声鲁棒性</w:t>
            </w:r>
          </w:p>
        </w:tc>
        <w:tc>
          <w:tcPr>
            <w:tcW w:w="518" w:type="pct"/>
            <w:tcBorders>
              <w:tl2br w:val="nil"/>
              <w:tr2bl w:val="nil"/>
            </w:tcBorders>
          </w:tcPr>
          <w:p w14:paraId="1D344B84"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(1/3,1,1)</w:t>
            </w:r>
          </w:p>
        </w:tc>
        <w:tc>
          <w:tcPr>
            <w:tcW w:w="709" w:type="pct"/>
            <w:tcBorders>
              <w:tl2br w:val="nil"/>
              <w:tr2bl w:val="nil"/>
            </w:tcBorders>
          </w:tcPr>
          <w:p w14:paraId="7CBBB031"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(1,3,5)</w:t>
            </w:r>
          </w:p>
        </w:tc>
        <w:tc>
          <w:tcPr>
            <w:tcW w:w="548" w:type="pct"/>
            <w:tcBorders>
              <w:tl2br w:val="nil"/>
              <w:tr2bl w:val="nil"/>
            </w:tcBorders>
          </w:tcPr>
          <w:p w14:paraId="4D37C955"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(1,1,3)</w:t>
            </w:r>
          </w:p>
        </w:tc>
        <w:tc>
          <w:tcPr>
            <w:tcW w:w="598" w:type="pct"/>
            <w:tcBorders>
              <w:tl2br w:val="nil"/>
              <w:tr2bl w:val="nil"/>
            </w:tcBorders>
          </w:tcPr>
          <w:p w14:paraId="1636B920"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(1,1,3)</w:t>
            </w:r>
          </w:p>
        </w:tc>
        <w:tc>
          <w:tcPr>
            <w:tcW w:w="1010" w:type="dxa"/>
            <w:tcBorders>
              <w:tl2br w:val="nil"/>
              <w:tr2bl w:val="nil"/>
            </w:tcBorders>
          </w:tcPr>
          <w:p w14:paraId="33ADC616"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(1,3,5)</w:t>
            </w:r>
          </w:p>
        </w:tc>
        <w:tc>
          <w:tcPr>
            <w:tcW w:w="568" w:type="pct"/>
            <w:tcBorders>
              <w:tl2br w:val="nil"/>
              <w:tr2bl w:val="nil"/>
            </w:tcBorders>
          </w:tcPr>
          <w:p w14:paraId="52642DB4"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(1,3,5)</w:t>
            </w:r>
          </w:p>
        </w:tc>
        <w:tc>
          <w:tcPr>
            <w:tcW w:w="588" w:type="pct"/>
            <w:tcBorders>
              <w:tl2br w:val="nil"/>
              <w:tr2bl w:val="nil"/>
            </w:tcBorders>
          </w:tcPr>
          <w:p w14:paraId="1A900B7F"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(1,1,3)</w:t>
            </w:r>
          </w:p>
        </w:tc>
      </w:tr>
      <w:tr w:rsidR="00DD0F01" w14:paraId="7135075C" w14:textId="77777777">
        <w:trPr>
          <w:trHeight w:val="259"/>
        </w:trPr>
        <w:tc>
          <w:tcPr>
            <w:tcW w:w="880" w:type="pct"/>
            <w:tcBorders>
              <w:tl2br w:val="nil"/>
              <w:tr2bl w:val="nil"/>
            </w:tcBorders>
            <w:vAlign w:val="center"/>
          </w:tcPr>
          <w:p w14:paraId="59720195"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椒盐噪声鲁棒性</w:t>
            </w:r>
          </w:p>
        </w:tc>
        <w:tc>
          <w:tcPr>
            <w:tcW w:w="518" w:type="pct"/>
            <w:tcBorders>
              <w:tl2br w:val="nil"/>
              <w:tr2bl w:val="nil"/>
            </w:tcBorders>
          </w:tcPr>
          <w:p w14:paraId="174D88C6"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(1/3,1,1)</w:t>
            </w:r>
          </w:p>
        </w:tc>
        <w:tc>
          <w:tcPr>
            <w:tcW w:w="709" w:type="pct"/>
            <w:tcBorders>
              <w:tl2br w:val="nil"/>
              <w:tr2bl w:val="nil"/>
            </w:tcBorders>
          </w:tcPr>
          <w:p w14:paraId="1EE01640"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(1/5,1/3,1)</w:t>
            </w:r>
          </w:p>
        </w:tc>
        <w:tc>
          <w:tcPr>
            <w:tcW w:w="548" w:type="pct"/>
            <w:tcBorders>
              <w:tl2br w:val="nil"/>
              <w:tr2bl w:val="nil"/>
            </w:tcBorders>
          </w:tcPr>
          <w:p w14:paraId="1821C8B7"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(1/3,1,1)</w:t>
            </w:r>
          </w:p>
        </w:tc>
        <w:tc>
          <w:tcPr>
            <w:tcW w:w="598" w:type="pct"/>
            <w:tcBorders>
              <w:tl2br w:val="nil"/>
              <w:tr2bl w:val="nil"/>
            </w:tcBorders>
          </w:tcPr>
          <w:p w14:paraId="06681596"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(1,1,3)</w:t>
            </w:r>
          </w:p>
        </w:tc>
        <w:tc>
          <w:tcPr>
            <w:tcW w:w="1010" w:type="dxa"/>
            <w:tcBorders>
              <w:tl2br w:val="nil"/>
              <w:tr2bl w:val="nil"/>
            </w:tcBorders>
          </w:tcPr>
          <w:p w14:paraId="423A2E04"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(1,3,5)</w:t>
            </w:r>
          </w:p>
        </w:tc>
        <w:tc>
          <w:tcPr>
            <w:tcW w:w="568" w:type="pct"/>
            <w:tcBorders>
              <w:tl2br w:val="nil"/>
              <w:tr2bl w:val="nil"/>
            </w:tcBorders>
          </w:tcPr>
          <w:p w14:paraId="365CD33C"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(1,3,5)</w:t>
            </w:r>
          </w:p>
        </w:tc>
        <w:tc>
          <w:tcPr>
            <w:tcW w:w="588" w:type="pct"/>
            <w:tcBorders>
              <w:tl2br w:val="nil"/>
              <w:tr2bl w:val="nil"/>
            </w:tcBorders>
          </w:tcPr>
          <w:p w14:paraId="519D3D30"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(1,1,3)</w:t>
            </w:r>
          </w:p>
        </w:tc>
      </w:tr>
      <w:tr w:rsidR="00DD0F01" w14:paraId="5F66CB49" w14:textId="77777777">
        <w:trPr>
          <w:trHeight w:val="259"/>
        </w:trPr>
        <w:tc>
          <w:tcPr>
            <w:tcW w:w="880" w:type="pct"/>
            <w:tcBorders>
              <w:tl2br w:val="nil"/>
              <w:tr2bl w:val="nil"/>
            </w:tcBorders>
            <w:vAlign w:val="center"/>
          </w:tcPr>
          <w:p w14:paraId="6FD68D7B"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压缩失真鲁棒性</w:t>
            </w:r>
          </w:p>
        </w:tc>
        <w:tc>
          <w:tcPr>
            <w:tcW w:w="889" w:type="dxa"/>
            <w:tcBorders>
              <w:tl2br w:val="nil"/>
              <w:tr2bl w:val="nil"/>
            </w:tcBorders>
          </w:tcPr>
          <w:p w14:paraId="7C797EB1"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(1/5,1/3,1)</w:t>
            </w:r>
          </w:p>
        </w:tc>
        <w:tc>
          <w:tcPr>
            <w:tcW w:w="1217" w:type="dxa"/>
            <w:tcBorders>
              <w:tl2br w:val="nil"/>
              <w:tr2bl w:val="nil"/>
            </w:tcBorders>
          </w:tcPr>
          <w:p w14:paraId="7F142A67"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(1/5,1/3,1)</w:t>
            </w:r>
          </w:p>
        </w:tc>
        <w:tc>
          <w:tcPr>
            <w:tcW w:w="941" w:type="dxa"/>
            <w:tcBorders>
              <w:tl2br w:val="nil"/>
              <w:tr2bl w:val="nil"/>
            </w:tcBorders>
          </w:tcPr>
          <w:p w14:paraId="04818E28"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(1/5,1/3,1)</w:t>
            </w:r>
          </w:p>
        </w:tc>
        <w:tc>
          <w:tcPr>
            <w:tcW w:w="1028" w:type="dxa"/>
            <w:tcBorders>
              <w:tl2br w:val="nil"/>
              <w:tr2bl w:val="nil"/>
            </w:tcBorders>
          </w:tcPr>
          <w:p w14:paraId="11612E43"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(1/5,1/3,1)</w:t>
            </w:r>
          </w:p>
        </w:tc>
        <w:tc>
          <w:tcPr>
            <w:tcW w:w="588" w:type="pct"/>
            <w:tcBorders>
              <w:tl2br w:val="nil"/>
              <w:tr2bl w:val="nil"/>
            </w:tcBorders>
          </w:tcPr>
          <w:p w14:paraId="65D22ACF"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(1,1,3)</w:t>
            </w:r>
          </w:p>
        </w:tc>
        <w:tc>
          <w:tcPr>
            <w:tcW w:w="975" w:type="dxa"/>
            <w:tcBorders>
              <w:tl2br w:val="nil"/>
              <w:tr2bl w:val="nil"/>
            </w:tcBorders>
          </w:tcPr>
          <w:p w14:paraId="2BC30BD4"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(1,1,3)</w:t>
            </w:r>
          </w:p>
        </w:tc>
        <w:tc>
          <w:tcPr>
            <w:tcW w:w="1010" w:type="dxa"/>
            <w:tcBorders>
              <w:tl2br w:val="nil"/>
              <w:tr2bl w:val="nil"/>
            </w:tcBorders>
          </w:tcPr>
          <w:p w14:paraId="5D33C4A0"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(1/5,1/3,1)</w:t>
            </w:r>
          </w:p>
        </w:tc>
      </w:tr>
      <w:tr w:rsidR="00DD0F01" w14:paraId="729E96F5" w14:textId="77777777">
        <w:trPr>
          <w:trHeight w:val="259"/>
        </w:trPr>
        <w:tc>
          <w:tcPr>
            <w:tcW w:w="880" w:type="pct"/>
            <w:tcBorders>
              <w:tl2br w:val="nil"/>
              <w:tr2bl w:val="nil"/>
            </w:tcBorders>
            <w:vAlign w:val="center"/>
          </w:tcPr>
          <w:p w14:paraId="0A77AE52"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色彩扰动鲁棒性</w:t>
            </w:r>
          </w:p>
        </w:tc>
        <w:tc>
          <w:tcPr>
            <w:tcW w:w="518" w:type="pct"/>
            <w:tcBorders>
              <w:tl2br w:val="nil"/>
              <w:tr2bl w:val="nil"/>
            </w:tcBorders>
          </w:tcPr>
          <w:p w14:paraId="7382F613"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(1/5,1/3,1)</w:t>
            </w:r>
          </w:p>
        </w:tc>
        <w:tc>
          <w:tcPr>
            <w:tcW w:w="709" w:type="pct"/>
            <w:tcBorders>
              <w:tl2br w:val="nil"/>
              <w:tr2bl w:val="nil"/>
            </w:tcBorders>
          </w:tcPr>
          <w:p w14:paraId="49F6CA59"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(1/5,1/3,1)</w:t>
            </w:r>
          </w:p>
        </w:tc>
        <w:tc>
          <w:tcPr>
            <w:tcW w:w="548" w:type="pct"/>
            <w:tcBorders>
              <w:tl2br w:val="nil"/>
              <w:tr2bl w:val="nil"/>
            </w:tcBorders>
          </w:tcPr>
          <w:p w14:paraId="250E8CEF"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(1/5,1/3,1)</w:t>
            </w:r>
          </w:p>
        </w:tc>
        <w:tc>
          <w:tcPr>
            <w:tcW w:w="598" w:type="pct"/>
            <w:tcBorders>
              <w:tl2br w:val="nil"/>
              <w:tr2bl w:val="nil"/>
            </w:tcBorders>
          </w:tcPr>
          <w:p w14:paraId="658604A4"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(1/5,1/3,1)</w:t>
            </w:r>
          </w:p>
        </w:tc>
        <w:tc>
          <w:tcPr>
            <w:tcW w:w="1010" w:type="dxa"/>
            <w:tcBorders>
              <w:tl2br w:val="nil"/>
              <w:tr2bl w:val="nil"/>
            </w:tcBorders>
          </w:tcPr>
          <w:p w14:paraId="1AB5F223"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(1/3,1,1)</w:t>
            </w:r>
          </w:p>
        </w:tc>
        <w:tc>
          <w:tcPr>
            <w:tcW w:w="568" w:type="pct"/>
            <w:tcBorders>
              <w:tl2br w:val="nil"/>
              <w:tr2bl w:val="nil"/>
            </w:tcBorders>
          </w:tcPr>
          <w:p w14:paraId="63AC28FC"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(1,1,3)</w:t>
            </w:r>
          </w:p>
        </w:tc>
        <w:tc>
          <w:tcPr>
            <w:tcW w:w="588" w:type="pct"/>
            <w:tcBorders>
              <w:tl2br w:val="nil"/>
              <w:tr2bl w:val="nil"/>
            </w:tcBorders>
          </w:tcPr>
          <w:p w14:paraId="686995E5"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(1/5,1/3,1)</w:t>
            </w:r>
          </w:p>
        </w:tc>
      </w:tr>
      <w:tr w:rsidR="00DD0F01" w14:paraId="0DCFB5FA" w14:textId="77777777">
        <w:trPr>
          <w:trHeight w:val="259"/>
        </w:trPr>
        <w:tc>
          <w:tcPr>
            <w:tcW w:w="880" w:type="pct"/>
            <w:tcBorders>
              <w:tl2br w:val="nil"/>
              <w:tr2bl w:val="nil"/>
            </w:tcBorders>
            <w:vAlign w:val="center"/>
          </w:tcPr>
          <w:p w14:paraId="3AB1CBE2"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对抗性扰动鲁棒性</w:t>
            </w:r>
          </w:p>
        </w:tc>
        <w:tc>
          <w:tcPr>
            <w:tcW w:w="518" w:type="pct"/>
            <w:tcBorders>
              <w:tl2br w:val="nil"/>
              <w:tr2bl w:val="nil"/>
            </w:tcBorders>
          </w:tcPr>
          <w:p w14:paraId="4F2035D6"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(1,3,5)</w:t>
            </w:r>
          </w:p>
        </w:tc>
        <w:tc>
          <w:tcPr>
            <w:tcW w:w="709" w:type="pct"/>
            <w:tcBorders>
              <w:tl2br w:val="nil"/>
              <w:tr2bl w:val="nil"/>
            </w:tcBorders>
          </w:tcPr>
          <w:p w14:paraId="35DF2FA2"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(1,3,5)</w:t>
            </w:r>
          </w:p>
        </w:tc>
        <w:tc>
          <w:tcPr>
            <w:tcW w:w="548" w:type="pct"/>
            <w:tcBorders>
              <w:tl2br w:val="nil"/>
              <w:tr2bl w:val="nil"/>
            </w:tcBorders>
          </w:tcPr>
          <w:p w14:paraId="4A8A3605"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(1/3,1,1)</w:t>
            </w:r>
          </w:p>
        </w:tc>
        <w:tc>
          <w:tcPr>
            <w:tcW w:w="598" w:type="pct"/>
            <w:tcBorders>
              <w:tl2br w:val="nil"/>
              <w:tr2bl w:val="nil"/>
            </w:tcBorders>
          </w:tcPr>
          <w:p w14:paraId="5901FA61"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(1/3,1,1)</w:t>
            </w:r>
          </w:p>
        </w:tc>
        <w:tc>
          <w:tcPr>
            <w:tcW w:w="1010" w:type="dxa"/>
            <w:tcBorders>
              <w:tl2br w:val="nil"/>
              <w:tr2bl w:val="nil"/>
            </w:tcBorders>
          </w:tcPr>
          <w:p w14:paraId="4D151A67"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(1/3,1,1)</w:t>
            </w:r>
          </w:p>
        </w:tc>
        <w:tc>
          <w:tcPr>
            <w:tcW w:w="568" w:type="pct"/>
            <w:tcBorders>
              <w:tl2br w:val="nil"/>
              <w:tr2bl w:val="nil"/>
            </w:tcBorders>
          </w:tcPr>
          <w:p w14:paraId="6A6AFB83"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(1,3,5)</w:t>
            </w:r>
          </w:p>
        </w:tc>
        <w:tc>
          <w:tcPr>
            <w:tcW w:w="588" w:type="pct"/>
            <w:tcBorders>
              <w:tl2br w:val="nil"/>
              <w:tr2bl w:val="nil"/>
            </w:tcBorders>
          </w:tcPr>
          <w:p w14:paraId="66DE48BF"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(1,1,3)</w:t>
            </w:r>
          </w:p>
        </w:tc>
      </w:tr>
    </w:tbl>
    <w:p w14:paraId="219674BA" w14:textId="77777777" w:rsidR="00DD0F01" w:rsidRDefault="00DD0F01">
      <w:pPr>
        <w:jc w:val="center"/>
        <w:rPr>
          <w:rFonts w:ascii="Times New Roman" w:hAnsi="Times New Roman" w:cs="Times New Roman"/>
          <w:color w:val="000000" w:themeColor="text1"/>
          <w:sz w:val="18"/>
          <w:szCs w:val="18"/>
        </w:rPr>
      </w:pPr>
    </w:p>
    <w:p w14:paraId="7C63250F" w14:textId="77777777" w:rsidR="00DD0F01" w:rsidRDefault="00DD0F01">
      <w:pPr>
        <w:jc w:val="center"/>
        <w:rPr>
          <w:rFonts w:ascii="Times New Roman" w:hAnsi="Times New Roman" w:cs="Times New Roman"/>
          <w:color w:val="000000" w:themeColor="text1"/>
          <w:sz w:val="18"/>
          <w:szCs w:val="18"/>
        </w:rPr>
      </w:pPr>
    </w:p>
    <w:p w14:paraId="7509D26D"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lastRenderedPageBreak/>
        <w:t>表</w:t>
      </w:r>
      <w:r>
        <w:rPr>
          <w:rFonts w:ascii="Times New Roman" w:hAnsi="Times New Roman" w:cs="Times New Roman" w:hint="eastAsia"/>
          <w:color w:val="000000" w:themeColor="text1"/>
          <w:sz w:val="18"/>
          <w:szCs w:val="18"/>
        </w:rPr>
        <w:t xml:space="preserve"> 94 </w:t>
      </w:r>
      <w:r>
        <w:rPr>
          <w:rFonts w:ascii="Times New Roman" w:hAnsi="Times New Roman" w:cs="Times New Roman" w:hint="eastAsia"/>
          <w:color w:val="000000" w:themeColor="text1"/>
          <w:sz w:val="18"/>
          <w:szCs w:val="18"/>
        </w:rPr>
        <w:t>专家三的鲁棒性子属性正互反判断矩阵</w:t>
      </w:r>
    </w:p>
    <w:tbl>
      <w:tblPr>
        <w:tblStyle w:val="a6"/>
        <w:tblW w:w="4997" w:type="pct"/>
        <w:tblBorders>
          <w:top w:val="single" w:sz="8" w:space="0" w:color="auto"/>
          <w:left w:val="none" w:sz="0" w:space="0" w:color="auto"/>
          <w:bottom w:val="single" w:sz="8" w:space="0" w:color="auto"/>
          <w:right w:val="none" w:sz="0" w:space="0" w:color="auto"/>
          <w:insideH w:val="none" w:sz="0" w:space="0" w:color="auto"/>
          <w:insideV w:val="none" w:sz="0" w:space="0" w:color="auto"/>
        </w:tblBorders>
        <w:tblLook w:val="04A0" w:firstRow="1" w:lastRow="0" w:firstColumn="1" w:lastColumn="0" w:noHBand="0" w:noVBand="1"/>
      </w:tblPr>
      <w:tblGrid>
        <w:gridCol w:w="1809"/>
        <w:gridCol w:w="920"/>
        <w:gridCol w:w="1259"/>
        <w:gridCol w:w="1038"/>
        <w:gridCol w:w="1156"/>
        <w:gridCol w:w="1125"/>
        <w:gridCol w:w="1125"/>
        <w:gridCol w:w="1416"/>
      </w:tblGrid>
      <w:tr w:rsidR="00DD0F01" w14:paraId="1281E5D3" w14:textId="77777777">
        <w:trPr>
          <w:trHeight w:val="90"/>
        </w:trPr>
        <w:tc>
          <w:tcPr>
            <w:tcW w:w="917" w:type="pct"/>
            <w:tcBorders>
              <w:top w:val="single" w:sz="8" w:space="0" w:color="auto"/>
              <w:left w:val="nil"/>
              <w:bottom w:val="single" w:sz="4" w:space="0" w:color="auto"/>
              <w:right w:val="nil"/>
            </w:tcBorders>
          </w:tcPr>
          <w:p w14:paraId="0AF10682" w14:textId="77777777" w:rsidR="00DD0F01" w:rsidRDefault="00DD0F01">
            <w:pPr>
              <w:jc w:val="center"/>
              <w:rPr>
                <w:rFonts w:ascii="Times New Roman" w:hAnsi="Times New Roman" w:cs="Times New Roman"/>
                <w:color w:val="000000" w:themeColor="text1"/>
                <w:sz w:val="18"/>
                <w:szCs w:val="18"/>
              </w:rPr>
            </w:pPr>
          </w:p>
        </w:tc>
        <w:tc>
          <w:tcPr>
            <w:tcW w:w="467" w:type="pct"/>
            <w:tcBorders>
              <w:top w:val="single" w:sz="8" w:space="0" w:color="auto"/>
              <w:left w:val="nil"/>
              <w:bottom w:val="single" w:sz="4" w:space="0" w:color="auto"/>
              <w:right w:val="nil"/>
            </w:tcBorders>
          </w:tcPr>
          <w:p w14:paraId="19B007BE"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遮挡鲁棒性</w:t>
            </w:r>
          </w:p>
        </w:tc>
        <w:tc>
          <w:tcPr>
            <w:tcW w:w="638" w:type="pct"/>
            <w:tcBorders>
              <w:top w:val="single" w:sz="8" w:space="0" w:color="auto"/>
              <w:left w:val="nil"/>
              <w:bottom w:val="single" w:sz="4" w:space="0" w:color="auto"/>
              <w:right w:val="nil"/>
            </w:tcBorders>
          </w:tcPr>
          <w:p w14:paraId="4A24AF41"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随机像素转换鲁棒性</w:t>
            </w:r>
          </w:p>
        </w:tc>
        <w:tc>
          <w:tcPr>
            <w:tcW w:w="527" w:type="pct"/>
            <w:tcBorders>
              <w:top w:val="single" w:sz="8" w:space="0" w:color="auto"/>
              <w:left w:val="nil"/>
              <w:bottom w:val="single" w:sz="4" w:space="0" w:color="auto"/>
              <w:right w:val="nil"/>
            </w:tcBorders>
          </w:tcPr>
          <w:p w14:paraId="00680DF6"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高斯噪声鲁棒性</w:t>
            </w:r>
          </w:p>
        </w:tc>
        <w:tc>
          <w:tcPr>
            <w:tcW w:w="587" w:type="pct"/>
            <w:tcBorders>
              <w:top w:val="single" w:sz="8" w:space="0" w:color="auto"/>
              <w:left w:val="nil"/>
              <w:bottom w:val="single" w:sz="4" w:space="0" w:color="auto"/>
              <w:right w:val="nil"/>
            </w:tcBorders>
          </w:tcPr>
          <w:p w14:paraId="377CE8BC"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椒盐噪声鲁棒性</w:t>
            </w:r>
          </w:p>
        </w:tc>
        <w:tc>
          <w:tcPr>
            <w:tcW w:w="571" w:type="pct"/>
            <w:tcBorders>
              <w:top w:val="single" w:sz="8" w:space="0" w:color="auto"/>
              <w:left w:val="nil"/>
              <w:bottom w:val="single" w:sz="4" w:space="0" w:color="auto"/>
              <w:right w:val="nil"/>
            </w:tcBorders>
          </w:tcPr>
          <w:p w14:paraId="3F4F7490"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压缩失真鲁棒性</w:t>
            </w:r>
          </w:p>
        </w:tc>
        <w:tc>
          <w:tcPr>
            <w:tcW w:w="571" w:type="pct"/>
            <w:tcBorders>
              <w:top w:val="single" w:sz="8" w:space="0" w:color="auto"/>
              <w:left w:val="nil"/>
              <w:bottom w:val="single" w:sz="4" w:space="0" w:color="auto"/>
              <w:right w:val="nil"/>
            </w:tcBorders>
          </w:tcPr>
          <w:p w14:paraId="09E74D57"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色彩扰动鲁棒性</w:t>
            </w:r>
          </w:p>
        </w:tc>
        <w:tc>
          <w:tcPr>
            <w:tcW w:w="718" w:type="pct"/>
            <w:tcBorders>
              <w:top w:val="single" w:sz="8" w:space="0" w:color="auto"/>
              <w:left w:val="nil"/>
              <w:bottom w:val="single" w:sz="4" w:space="0" w:color="auto"/>
              <w:right w:val="nil"/>
            </w:tcBorders>
          </w:tcPr>
          <w:p w14:paraId="3A7BDC46"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对抗性扰动鲁棒性</w:t>
            </w:r>
          </w:p>
        </w:tc>
      </w:tr>
      <w:tr w:rsidR="00DD0F01" w14:paraId="4FDAB8D0" w14:textId="77777777">
        <w:trPr>
          <w:trHeight w:val="311"/>
        </w:trPr>
        <w:tc>
          <w:tcPr>
            <w:tcW w:w="917" w:type="pct"/>
            <w:tcBorders>
              <w:top w:val="single" w:sz="4" w:space="0" w:color="auto"/>
              <w:tl2br w:val="nil"/>
              <w:tr2bl w:val="nil"/>
            </w:tcBorders>
            <w:vAlign w:val="center"/>
          </w:tcPr>
          <w:p w14:paraId="29903290"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遮挡鲁棒性</w:t>
            </w:r>
          </w:p>
        </w:tc>
        <w:tc>
          <w:tcPr>
            <w:tcW w:w="467" w:type="pct"/>
            <w:tcBorders>
              <w:top w:val="single" w:sz="4" w:space="0" w:color="auto"/>
              <w:tl2br w:val="nil"/>
              <w:tr2bl w:val="nil"/>
            </w:tcBorders>
          </w:tcPr>
          <w:p w14:paraId="06795708"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(1,1,3)</w:t>
            </w:r>
          </w:p>
        </w:tc>
        <w:tc>
          <w:tcPr>
            <w:tcW w:w="638" w:type="pct"/>
            <w:tcBorders>
              <w:top w:val="single" w:sz="4" w:space="0" w:color="auto"/>
              <w:tl2br w:val="nil"/>
              <w:tr2bl w:val="nil"/>
            </w:tcBorders>
          </w:tcPr>
          <w:p w14:paraId="048EBAE0"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(1,1,3)</w:t>
            </w:r>
          </w:p>
        </w:tc>
        <w:tc>
          <w:tcPr>
            <w:tcW w:w="527" w:type="pct"/>
            <w:tcBorders>
              <w:top w:val="single" w:sz="4" w:space="0" w:color="auto"/>
              <w:tl2br w:val="nil"/>
              <w:tr2bl w:val="nil"/>
            </w:tcBorders>
          </w:tcPr>
          <w:p w14:paraId="45FDA112"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(1,1,3)</w:t>
            </w:r>
          </w:p>
        </w:tc>
        <w:tc>
          <w:tcPr>
            <w:tcW w:w="587" w:type="pct"/>
            <w:tcBorders>
              <w:top w:val="single" w:sz="4" w:space="0" w:color="auto"/>
              <w:tl2br w:val="nil"/>
              <w:tr2bl w:val="nil"/>
            </w:tcBorders>
          </w:tcPr>
          <w:p w14:paraId="6F69340E"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(1,1,3)</w:t>
            </w:r>
          </w:p>
        </w:tc>
        <w:tc>
          <w:tcPr>
            <w:tcW w:w="968" w:type="dxa"/>
            <w:tcBorders>
              <w:top w:val="single" w:sz="4" w:space="0" w:color="auto"/>
              <w:tl2br w:val="nil"/>
              <w:tr2bl w:val="nil"/>
            </w:tcBorders>
          </w:tcPr>
          <w:p w14:paraId="34F9B49F"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(1,1,3)</w:t>
            </w:r>
          </w:p>
        </w:tc>
        <w:tc>
          <w:tcPr>
            <w:tcW w:w="571" w:type="pct"/>
            <w:tcBorders>
              <w:top w:val="single" w:sz="4" w:space="0" w:color="auto"/>
              <w:tl2br w:val="nil"/>
              <w:tr2bl w:val="nil"/>
            </w:tcBorders>
          </w:tcPr>
          <w:p w14:paraId="2B520233"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(1,1,3)</w:t>
            </w:r>
          </w:p>
        </w:tc>
        <w:tc>
          <w:tcPr>
            <w:tcW w:w="718" w:type="pct"/>
            <w:tcBorders>
              <w:top w:val="single" w:sz="4" w:space="0" w:color="auto"/>
              <w:tl2br w:val="nil"/>
              <w:tr2bl w:val="nil"/>
            </w:tcBorders>
          </w:tcPr>
          <w:p w14:paraId="2C3B693D"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(1,1,3)</w:t>
            </w:r>
          </w:p>
        </w:tc>
      </w:tr>
      <w:tr w:rsidR="00DD0F01" w14:paraId="0F18B12D" w14:textId="77777777">
        <w:trPr>
          <w:trHeight w:val="90"/>
        </w:trPr>
        <w:tc>
          <w:tcPr>
            <w:tcW w:w="917" w:type="pct"/>
            <w:tcBorders>
              <w:tl2br w:val="nil"/>
              <w:tr2bl w:val="nil"/>
            </w:tcBorders>
            <w:vAlign w:val="center"/>
          </w:tcPr>
          <w:p w14:paraId="7CA63932"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随机像素转换鲁棒性</w:t>
            </w:r>
          </w:p>
        </w:tc>
        <w:tc>
          <w:tcPr>
            <w:tcW w:w="467" w:type="pct"/>
            <w:tcBorders>
              <w:tl2br w:val="nil"/>
              <w:tr2bl w:val="nil"/>
            </w:tcBorders>
          </w:tcPr>
          <w:p w14:paraId="5F9E5393"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(1/3,1,1)</w:t>
            </w:r>
          </w:p>
        </w:tc>
        <w:tc>
          <w:tcPr>
            <w:tcW w:w="638" w:type="pct"/>
            <w:tcBorders>
              <w:tl2br w:val="nil"/>
              <w:tr2bl w:val="nil"/>
            </w:tcBorders>
          </w:tcPr>
          <w:p w14:paraId="7DF8ED59"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(1,1,3)</w:t>
            </w:r>
          </w:p>
        </w:tc>
        <w:tc>
          <w:tcPr>
            <w:tcW w:w="527" w:type="pct"/>
            <w:tcBorders>
              <w:tl2br w:val="nil"/>
              <w:tr2bl w:val="nil"/>
            </w:tcBorders>
          </w:tcPr>
          <w:p w14:paraId="1B0F86BF"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(1,1,3)</w:t>
            </w:r>
          </w:p>
        </w:tc>
        <w:tc>
          <w:tcPr>
            <w:tcW w:w="587" w:type="pct"/>
            <w:tcBorders>
              <w:tl2br w:val="nil"/>
              <w:tr2bl w:val="nil"/>
            </w:tcBorders>
          </w:tcPr>
          <w:p w14:paraId="1B88BEB0"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(1,1,3)</w:t>
            </w:r>
          </w:p>
        </w:tc>
        <w:tc>
          <w:tcPr>
            <w:tcW w:w="968" w:type="dxa"/>
            <w:tcBorders>
              <w:tl2br w:val="nil"/>
              <w:tr2bl w:val="nil"/>
            </w:tcBorders>
          </w:tcPr>
          <w:p w14:paraId="30453916"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(1,1,3)</w:t>
            </w:r>
          </w:p>
        </w:tc>
        <w:tc>
          <w:tcPr>
            <w:tcW w:w="571" w:type="pct"/>
            <w:tcBorders>
              <w:tl2br w:val="nil"/>
              <w:tr2bl w:val="nil"/>
            </w:tcBorders>
          </w:tcPr>
          <w:p w14:paraId="61AEFFDF"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(1,1,3)</w:t>
            </w:r>
          </w:p>
        </w:tc>
        <w:tc>
          <w:tcPr>
            <w:tcW w:w="718" w:type="pct"/>
            <w:tcBorders>
              <w:tl2br w:val="nil"/>
              <w:tr2bl w:val="nil"/>
            </w:tcBorders>
          </w:tcPr>
          <w:p w14:paraId="23AAF4A9"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(1,1,3)</w:t>
            </w:r>
          </w:p>
        </w:tc>
      </w:tr>
      <w:tr w:rsidR="00DD0F01" w14:paraId="18BB7035" w14:textId="77777777">
        <w:trPr>
          <w:trHeight w:val="259"/>
        </w:trPr>
        <w:tc>
          <w:tcPr>
            <w:tcW w:w="917" w:type="pct"/>
            <w:tcBorders>
              <w:tl2br w:val="nil"/>
              <w:tr2bl w:val="nil"/>
            </w:tcBorders>
            <w:vAlign w:val="center"/>
          </w:tcPr>
          <w:p w14:paraId="010EF6B2"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高斯噪声鲁棒性</w:t>
            </w:r>
          </w:p>
        </w:tc>
        <w:tc>
          <w:tcPr>
            <w:tcW w:w="467" w:type="pct"/>
            <w:tcBorders>
              <w:tl2br w:val="nil"/>
              <w:tr2bl w:val="nil"/>
            </w:tcBorders>
          </w:tcPr>
          <w:p w14:paraId="366CFC83"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(1/3,1,1)</w:t>
            </w:r>
          </w:p>
        </w:tc>
        <w:tc>
          <w:tcPr>
            <w:tcW w:w="638" w:type="pct"/>
            <w:tcBorders>
              <w:tl2br w:val="nil"/>
              <w:tr2bl w:val="nil"/>
            </w:tcBorders>
          </w:tcPr>
          <w:p w14:paraId="16B83A24"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(1/3,1,1)</w:t>
            </w:r>
          </w:p>
        </w:tc>
        <w:tc>
          <w:tcPr>
            <w:tcW w:w="527" w:type="pct"/>
            <w:tcBorders>
              <w:tl2br w:val="nil"/>
              <w:tr2bl w:val="nil"/>
            </w:tcBorders>
          </w:tcPr>
          <w:p w14:paraId="3E682FCD"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(1,1,3)</w:t>
            </w:r>
          </w:p>
        </w:tc>
        <w:tc>
          <w:tcPr>
            <w:tcW w:w="587" w:type="pct"/>
            <w:tcBorders>
              <w:tl2br w:val="nil"/>
              <w:tr2bl w:val="nil"/>
            </w:tcBorders>
          </w:tcPr>
          <w:p w14:paraId="19F99AF2"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(1,1,3)</w:t>
            </w:r>
          </w:p>
        </w:tc>
        <w:tc>
          <w:tcPr>
            <w:tcW w:w="968" w:type="dxa"/>
            <w:tcBorders>
              <w:tl2br w:val="nil"/>
              <w:tr2bl w:val="nil"/>
            </w:tcBorders>
          </w:tcPr>
          <w:p w14:paraId="37C26DF2"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(1,1,3)</w:t>
            </w:r>
          </w:p>
        </w:tc>
        <w:tc>
          <w:tcPr>
            <w:tcW w:w="571" w:type="pct"/>
            <w:tcBorders>
              <w:tl2br w:val="nil"/>
              <w:tr2bl w:val="nil"/>
            </w:tcBorders>
          </w:tcPr>
          <w:p w14:paraId="24F22284"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(1,1,3)</w:t>
            </w:r>
          </w:p>
        </w:tc>
        <w:tc>
          <w:tcPr>
            <w:tcW w:w="718" w:type="pct"/>
            <w:tcBorders>
              <w:tl2br w:val="nil"/>
              <w:tr2bl w:val="nil"/>
            </w:tcBorders>
          </w:tcPr>
          <w:p w14:paraId="430684A7"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(1,1,3)</w:t>
            </w:r>
          </w:p>
        </w:tc>
      </w:tr>
      <w:tr w:rsidR="00DD0F01" w14:paraId="6ED92911" w14:textId="77777777">
        <w:trPr>
          <w:trHeight w:val="200"/>
        </w:trPr>
        <w:tc>
          <w:tcPr>
            <w:tcW w:w="917" w:type="pct"/>
            <w:tcBorders>
              <w:tl2br w:val="nil"/>
              <w:tr2bl w:val="nil"/>
            </w:tcBorders>
            <w:vAlign w:val="center"/>
          </w:tcPr>
          <w:p w14:paraId="34548D6F"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椒盐噪声鲁棒性</w:t>
            </w:r>
          </w:p>
        </w:tc>
        <w:tc>
          <w:tcPr>
            <w:tcW w:w="467" w:type="pct"/>
            <w:tcBorders>
              <w:tl2br w:val="nil"/>
              <w:tr2bl w:val="nil"/>
            </w:tcBorders>
          </w:tcPr>
          <w:p w14:paraId="788EF273"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(1/3,1,1)</w:t>
            </w:r>
          </w:p>
        </w:tc>
        <w:tc>
          <w:tcPr>
            <w:tcW w:w="638" w:type="pct"/>
            <w:tcBorders>
              <w:tl2br w:val="nil"/>
              <w:tr2bl w:val="nil"/>
            </w:tcBorders>
          </w:tcPr>
          <w:p w14:paraId="520FA0FC"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(1/3,1,1)</w:t>
            </w:r>
          </w:p>
        </w:tc>
        <w:tc>
          <w:tcPr>
            <w:tcW w:w="527" w:type="pct"/>
            <w:tcBorders>
              <w:tl2br w:val="nil"/>
              <w:tr2bl w:val="nil"/>
            </w:tcBorders>
          </w:tcPr>
          <w:p w14:paraId="47D5857C"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(1/3,1,1)</w:t>
            </w:r>
          </w:p>
        </w:tc>
        <w:tc>
          <w:tcPr>
            <w:tcW w:w="587" w:type="pct"/>
            <w:tcBorders>
              <w:tl2br w:val="nil"/>
              <w:tr2bl w:val="nil"/>
            </w:tcBorders>
          </w:tcPr>
          <w:p w14:paraId="3CD40B3E"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(1,1,3)</w:t>
            </w:r>
          </w:p>
        </w:tc>
        <w:tc>
          <w:tcPr>
            <w:tcW w:w="968" w:type="dxa"/>
            <w:tcBorders>
              <w:tl2br w:val="nil"/>
              <w:tr2bl w:val="nil"/>
            </w:tcBorders>
          </w:tcPr>
          <w:p w14:paraId="3218FBD2"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(1,1,3)</w:t>
            </w:r>
          </w:p>
        </w:tc>
        <w:tc>
          <w:tcPr>
            <w:tcW w:w="571" w:type="pct"/>
            <w:tcBorders>
              <w:tl2br w:val="nil"/>
              <w:tr2bl w:val="nil"/>
            </w:tcBorders>
          </w:tcPr>
          <w:p w14:paraId="0C7D41F3"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(1,1,3)</w:t>
            </w:r>
          </w:p>
        </w:tc>
        <w:tc>
          <w:tcPr>
            <w:tcW w:w="718" w:type="pct"/>
            <w:tcBorders>
              <w:tl2br w:val="nil"/>
              <w:tr2bl w:val="nil"/>
            </w:tcBorders>
          </w:tcPr>
          <w:p w14:paraId="2329562E"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(1,1,3)</w:t>
            </w:r>
          </w:p>
        </w:tc>
      </w:tr>
      <w:tr w:rsidR="00DD0F01" w14:paraId="4AC96D6E" w14:textId="77777777">
        <w:trPr>
          <w:trHeight w:val="268"/>
        </w:trPr>
        <w:tc>
          <w:tcPr>
            <w:tcW w:w="917" w:type="pct"/>
            <w:tcBorders>
              <w:tl2br w:val="nil"/>
              <w:tr2bl w:val="nil"/>
            </w:tcBorders>
            <w:vAlign w:val="center"/>
          </w:tcPr>
          <w:p w14:paraId="3303FFA8"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压缩失真鲁棒性</w:t>
            </w:r>
          </w:p>
        </w:tc>
        <w:tc>
          <w:tcPr>
            <w:tcW w:w="836" w:type="dxa"/>
            <w:tcBorders>
              <w:tl2br w:val="nil"/>
              <w:tr2bl w:val="nil"/>
            </w:tcBorders>
          </w:tcPr>
          <w:p w14:paraId="2D341CB6"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(1/3,1,1)</w:t>
            </w:r>
          </w:p>
        </w:tc>
        <w:tc>
          <w:tcPr>
            <w:tcW w:w="1082" w:type="dxa"/>
            <w:tcBorders>
              <w:tl2br w:val="nil"/>
              <w:tr2bl w:val="nil"/>
            </w:tcBorders>
          </w:tcPr>
          <w:p w14:paraId="164733F6"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(1/3,1,1)</w:t>
            </w:r>
          </w:p>
        </w:tc>
        <w:tc>
          <w:tcPr>
            <w:tcW w:w="892" w:type="dxa"/>
            <w:tcBorders>
              <w:tl2br w:val="nil"/>
              <w:tr2bl w:val="nil"/>
            </w:tcBorders>
          </w:tcPr>
          <w:p w14:paraId="06D23F62"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(1/3,1,1)</w:t>
            </w:r>
          </w:p>
        </w:tc>
        <w:tc>
          <w:tcPr>
            <w:tcW w:w="995" w:type="dxa"/>
            <w:tcBorders>
              <w:tl2br w:val="nil"/>
              <w:tr2bl w:val="nil"/>
            </w:tcBorders>
          </w:tcPr>
          <w:p w14:paraId="375C677D"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(1/3,1,1)</w:t>
            </w:r>
          </w:p>
        </w:tc>
        <w:tc>
          <w:tcPr>
            <w:tcW w:w="571" w:type="pct"/>
            <w:tcBorders>
              <w:tl2br w:val="nil"/>
              <w:tr2bl w:val="nil"/>
            </w:tcBorders>
          </w:tcPr>
          <w:p w14:paraId="198AFE26"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(1,1,3)</w:t>
            </w:r>
          </w:p>
        </w:tc>
        <w:tc>
          <w:tcPr>
            <w:tcW w:w="968" w:type="dxa"/>
            <w:tcBorders>
              <w:tl2br w:val="nil"/>
              <w:tr2bl w:val="nil"/>
            </w:tcBorders>
          </w:tcPr>
          <w:p w14:paraId="0E2136A5"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(1,1,3)</w:t>
            </w:r>
          </w:p>
        </w:tc>
        <w:tc>
          <w:tcPr>
            <w:tcW w:w="1219" w:type="dxa"/>
            <w:tcBorders>
              <w:tl2br w:val="nil"/>
              <w:tr2bl w:val="nil"/>
            </w:tcBorders>
          </w:tcPr>
          <w:p w14:paraId="42E6426A"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(1,1,3)</w:t>
            </w:r>
          </w:p>
        </w:tc>
      </w:tr>
      <w:tr w:rsidR="00DD0F01" w14:paraId="1A017596" w14:textId="77777777">
        <w:trPr>
          <w:trHeight w:val="259"/>
        </w:trPr>
        <w:tc>
          <w:tcPr>
            <w:tcW w:w="917" w:type="pct"/>
            <w:tcBorders>
              <w:tl2br w:val="nil"/>
              <w:tr2bl w:val="nil"/>
            </w:tcBorders>
            <w:vAlign w:val="center"/>
          </w:tcPr>
          <w:p w14:paraId="6E94F090"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色彩扰动鲁棒性</w:t>
            </w:r>
          </w:p>
        </w:tc>
        <w:tc>
          <w:tcPr>
            <w:tcW w:w="467" w:type="pct"/>
            <w:tcBorders>
              <w:tl2br w:val="nil"/>
              <w:tr2bl w:val="nil"/>
            </w:tcBorders>
          </w:tcPr>
          <w:p w14:paraId="35CDC099"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(1/3,1,1)</w:t>
            </w:r>
          </w:p>
        </w:tc>
        <w:tc>
          <w:tcPr>
            <w:tcW w:w="638" w:type="pct"/>
            <w:tcBorders>
              <w:tl2br w:val="nil"/>
              <w:tr2bl w:val="nil"/>
            </w:tcBorders>
          </w:tcPr>
          <w:p w14:paraId="5C9F90E0"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(1/3,1,1)</w:t>
            </w:r>
          </w:p>
        </w:tc>
        <w:tc>
          <w:tcPr>
            <w:tcW w:w="527" w:type="pct"/>
            <w:tcBorders>
              <w:tl2br w:val="nil"/>
              <w:tr2bl w:val="nil"/>
            </w:tcBorders>
          </w:tcPr>
          <w:p w14:paraId="069DDC4D"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(1/3,1,1)</w:t>
            </w:r>
          </w:p>
        </w:tc>
        <w:tc>
          <w:tcPr>
            <w:tcW w:w="587" w:type="pct"/>
            <w:tcBorders>
              <w:tl2br w:val="nil"/>
              <w:tr2bl w:val="nil"/>
            </w:tcBorders>
          </w:tcPr>
          <w:p w14:paraId="4997021F"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(1/3,1,1)</w:t>
            </w:r>
          </w:p>
        </w:tc>
        <w:tc>
          <w:tcPr>
            <w:tcW w:w="571" w:type="pct"/>
            <w:tcBorders>
              <w:tl2br w:val="nil"/>
              <w:tr2bl w:val="nil"/>
            </w:tcBorders>
          </w:tcPr>
          <w:p w14:paraId="56AAFC78"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(1/3,1,1)</w:t>
            </w:r>
          </w:p>
        </w:tc>
        <w:tc>
          <w:tcPr>
            <w:tcW w:w="571" w:type="pct"/>
            <w:tcBorders>
              <w:tl2br w:val="nil"/>
              <w:tr2bl w:val="nil"/>
            </w:tcBorders>
          </w:tcPr>
          <w:p w14:paraId="49922571"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(1,1,3)</w:t>
            </w:r>
          </w:p>
        </w:tc>
        <w:tc>
          <w:tcPr>
            <w:tcW w:w="718" w:type="pct"/>
            <w:tcBorders>
              <w:tl2br w:val="nil"/>
              <w:tr2bl w:val="nil"/>
            </w:tcBorders>
          </w:tcPr>
          <w:p w14:paraId="40BD4BA9"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(1,1,3)</w:t>
            </w:r>
          </w:p>
        </w:tc>
      </w:tr>
      <w:tr w:rsidR="00DD0F01" w14:paraId="09866BCE" w14:textId="77777777">
        <w:trPr>
          <w:trHeight w:val="259"/>
        </w:trPr>
        <w:tc>
          <w:tcPr>
            <w:tcW w:w="917" w:type="pct"/>
            <w:tcBorders>
              <w:tl2br w:val="nil"/>
              <w:tr2bl w:val="nil"/>
            </w:tcBorders>
            <w:vAlign w:val="center"/>
          </w:tcPr>
          <w:p w14:paraId="7E5C4A50"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对抗性扰动鲁棒性</w:t>
            </w:r>
          </w:p>
        </w:tc>
        <w:tc>
          <w:tcPr>
            <w:tcW w:w="467" w:type="pct"/>
            <w:tcBorders>
              <w:tl2br w:val="nil"/>
              <w:tr2bl w:val="nil"/>
            </w:tcBorders>
          </w:tcPr>
          <w:p w14:paraId="6A60FB05"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(1/3,1,1)</w:t>
            </w:r>
          </w:p>
        </w:tc>
        <w:tc>
          <w:tcPr>
            <w:tcW w:w="638" w:type="pct"/>
            <w:tcBorders>
              <w:tl2br w:val="nil"/>
              <w:tr2bl w:val="nil"/>
            </w:tcBorders>
          </w:tcPr>
          <w:p w14:paraId="06EE077E"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(1/3,1,1)</w:t>
            </w:r>
          </w:p>
        </w:tc>
        <w:tc>
          <w:tcPr>
            <w:tcW w:w="527" w:type="pct"/>
            <w:tcBorders>
              <w:tl2br w:val="nil"/>
              <w:tr2bl w:val="nil"/>
            </w:tcBorders>
          </w:tcPr>
          <w:p w14:paraId="732BC6FC"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(1/3,1,1)</w:t>
            </w:r>
          </w:p>
        </w:tc>
        <w:tc>
          <w:tcPr>
            <w:tcW w:w="587" w:type="pct"/>
            <w:tcBorders>
              <w:tl2br w:val="nil"/>
              <w:tr2bl w:val="nil"/>
            </w:tcBorders>
          </w:tcPr>
          <w:p w14:paraId="763464FB"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(1/3,1,1)</w:t>
            </w:r>
          </w:p>
        </w:tc>
        <w:tc>
          <w:tcPr>
            <w:tcW w:w="571" w:type="pct"/>
            <w:tcBorders>
              <w:tl2br w:val="nil"/>
              <w:tr2bl w:val="nil"/>
            </w:tcBorders>
          </w:tcPr>
          <w:p w14:paraId="27BAC33D"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(1/3,1,1)</w:t>
            </w:r>
          </w:p>
        </w:tc>
        <w:tc>
          <w:tcPr>
            <w:tcW w:w="571" w:type="pct"/>
            <w:tcBorders>
              <w:tl2br w:val="nil"/>
              <w:tr2bl w:val="nil"/>
            </w:tcBorders>
          </w:tcPr>
          <w:p w14:paraId="251DD779"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(1,3,5)</w:t>
            </w:r>
          </w:p>
        </w:tc>
        <w:tc>
          <w:tcPr>
            <w:tcW w:w="718" w:type="pct"/>
            <w:tcBorders>
              <w:tl2br w:val="nil"/>
              <w:tr2bl w:val="nil"/>
            </w:tcBorders>
          </w:tcPr>
          <w:p w14:paraId="5BD8545D"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(1,1,3)</w:t>
            </w:r>
          </w:p>
        </w:tc>
      </w:tr>
    </w:tbl>
    <w:p w14:paraId="066E601A"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表</w:t>
      </w:r>
      <w:r>
        <w:rPr>
          <w:rFonts w:ascii="Times New Roman" w:hAnsi="Times New Roman" w:cs="Times New Roman" w:hint="eastAsia"/>
          <w:color w:val="000000" w:themeColor="text1"/>
          <w:sz w:val="18"/>
          <w:szCs w:val="18"/>
        </w:rPr>
        <w:t xml:space="preserve"> 95 </w:t>
      </w:r>
      <w:r>
        <w:rPr>
          <w:rFonts w:ascii="Times New Roman" w:hAnsi="Times New Roman" w:cs="Times New Roman" w:hint="eastAsia"/>
          <w:color w:val="000000" w:themeColor="text1"/>
          <w:sz w:val="18"/>
          <w:szCs w:val="18"/>
        </w:rPr>
        <w:t>专家四的鲁棒性子属性正互反判断矩阵</w:t>
      </w:r>
    </w:p>
    <w:tbl>
      <w:tblPr>
        <w:tblStyle w:val="a6"/>
        <w:tblW w:w="5034" w:type="pct"/>
        <w:jc w:val="center"/>
        <w:tblBorders>
          <w:top w:val="single" w:sz="8" w:space="0" w:color="auto"/>
          <w:left w:val="none" w:sz="0" w:space="0" w:color="auto"/>
          <w:bottom w:val="single" w:sz="8"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1838"/>
        <w:gridCol w:w="1181"/>
        <w:gridCol w:w="1306"/>
        <w:gridCol w:w="1216"/>
        <w:gridCol w:w="1137"/>
        <w:gridCol w:w="1038"/>
        <w:gridCol w:w="895"/>
        <w:gridCol w:w="1310"/>
      </w:tblGrid>
      <w:tr w:rsidR="00DD0F01" w14:paraId="479C31E7" w14:textId="77777777">
        <w:trPr>
          <w:trHeight w:val="597"/>
          <w:jc w:val="center"/>
        </w:trPr>
        <w:tc>
          <w:tcPr>
            <w:tcW w:w="925" w:type="pct"/>
            <w:tcBorders>
              <w:top w:val="single" w:sz="8" w:space="0" w:color="auto"/>
              <w:left w:val="nil"/>
              <w:bottom w:val="single" w:sz="4" w:space="0" w:color="auto"/>
              <w:right w:val="nil"/>
            </w:tcBorders>
          </w:tcPr>
          <w:p w14:paraId="7B28C27B" w14:textId="77777777" w:rsidR="00DD0F01" w:rsidRDefault="00DD0F01">
            <w:pPr>
              <w:jc w:val="center"/>
              <w:rPr>
                <w:rFonts w:ascii="Times New Roman" w:hAnsi="Times New Roman" w:cs="Times New Roman"/>
                <w:color w:val="000000" w:themeColor="text1"/>
                <w:sz w:val="18"/>
                <w:szCs w:val="18"/>
              </w:rPr>
            </w:pPr>
          </w:p>
        </w:tc>
        <w:tc>
          <w:tcPr>
            <w:tcW w:w="595" w:type="pct"/>
            <w:tcBorders>
              <w:top w:val="single" w:sz="8" w:space="0" w:color="auto"/>
              <w:left w:val="nil"/>
              <w:bottom w:val="single" w:sz="4" w:space="0" w:color="auto"/>
              <w:right w:val="nil"/>
            </w:tcBorders>
          </w:tcPr>
          <w:p w14:paraId="3564BA46"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遮挡鲁棒性</w:t>
            </w:r>
          </w:p>
        </w:tc>
        <w:tc>
          <w:tcPr>
            <w:tcW w:w="657" w:type="pct"/>
            <w:tcBorders>
              <w:top w:val="single" w:sz="8" w:space="0" w:color="auto"/>
              <w:left w:val="nil"/>
              <w:bottom w:val="single" w:sz="4" w:space="0" w:color="auto"/>
              <w:right w:val="nil"/>
            </w:tcBorders>
          </w:tcPr>
          <w:p w14:paraId="39B0DC9B"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随机像素转换鲁棒性</w:t>
            </w:r>
          </w:p>
        </w:tc>
        <w:tc>
          <w:tcPr>
            <w:tcW w:w="613" w:type="pct"/>
            <w:tcBorders>
              <w:top w:val="single" w:sz="8" w:space="0" w:color="auto"/>
              <w:left w:val="nil"/>
              <w:bottom w:val="single" w:sz="4" w:space="0" w:color="auto"/>
              <w:right w:val="nil"/>
            </w:tcBorders>
          </w:tcPr>
          <w:p w14:paraId="5DB74C0E"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高斯噪声鲁棒性</w:t>
            </w:r>
          </w:p>
        </w:tc>
        <w:tc>
          <w:tcPr>
            <w:tcW w:w="573" w:type="pct"/>
            <w:tcBorders>
              <w:top w:val="single" w:sz="8" w:space="0" w:color="auto"/>
              <w:left w:val="nil"/>
              <w:bottom w:val="single" w:sz="4" w:space="0" w:color="auto"/>
              <w:right w:val="nil"/>
            </w:tcBorders>
          </w:tcPr>
          <w:p w14:paraId="55A3398C"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椒盐噪声鲁棒性</w:t>
            </w:r>
          </w:p>
        </w:tc>
        <w:tc>
          <w:tcPr>
            <w:tcW w:w="523" w:type="pct"/>
            <w:tcBorders>
              <w:top w:val="single" w:sz="8" w:space="0" w:color="auto"/>
              <w:left w:val="nil"/>
              <w:bottom w:val="single" w:sz="4" w:space="0" w:color="auto"/>
              <w:right w:val="nil"/>
            </w:tcBorders>
          </w:tcPr>
          <w:p w14:paraId="0E1B9697"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压缩失真鲁棒性</w:t>
            </w:r>
          </w:p>
        </w:tc>
        <w:tc>
          <w:tcPr>
            <w:tcW w:w="451" w:type="pct"/>
            <w:tcBorders>
              <w:top w:val="single" w:sz="8" w:space="0" w:color="auto"/>
              <w:left w:val="nil"/>
              <w:bottom w:val="single" w:sz="4" w:space="0" w:color="auto"/>
              <w:right w:val="nil"/>
            </w:tcBorders>
          </w:tcPr>
          <w:p w14:paraId="33D8D7E7"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色彩扰动鲁棒性</w:t>
            </w:r>
          </w:p>
        </w:tc>
        <w:tc>
          <w:tcPr>
            <w:tcW w:w="659" w:type="pct"/>
            <w:tcBorders>
              <w:top w:val="single" w:sz="8" w:space="0" w:color="auto"/>
              <w:left w:val="nil"/>
              <w:bottom w:val="single" w:sz="4" w:space="0" w:color="auto"/>
              <w:right w:val="nil"/>
            </w:tcBorders>
          </w:tcPr>
          <w:p w14:paraId="711D8EB7"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对抗性扰动鲁棒性</w:t>
            </w:r>
          </w:p>
        </w:tc>
      </w:tr>
      <w:tr w:rsidR="00DD0F01" w14:paraId="2586EFE9" w14:textId="77777777">
        <w:trPr>
          <w:trHeight w:val="311"/>
          <w:jc w:val="center"/>
        </w:trPr>
        <w:tc>
          <w:tcPr>
            <w:tcW w:w="925" w:type="pct"/>
            <w:tcBorders>
              <w:top w:val="single" w:sz="4" w:space="0" w:color="auto"/>
              <w:tl2br w:val="nil"/>
              <w:tr2bl w:val="nil"/>
            </w:tcBorders>
            <w:vAlign w:val="center"/>
          </w:tcPr>
          <w:p w14:paraId="2F944F2D"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遮挡鲁棒性</w:t>
            </w:r>
          </w:p>
        </w:tc>
        <w:tc>
          <w:tcPr>
            <w:tcW w:w="595" w:type="pct"/>
            <w:tcBorders>
              <w:top w:val="single" w:sz="4" w:space="0" w:color="auto"/>
              <w:tl2br w:val="nil"/>
              <w:tr2bl w:val="nil"/>
            </w:tcBorders>
            <w:vAlign w:val="center"/>
          </w:tcPr>
          <w:p w14:paraId="74164FD4"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(1,1,3)</w:t>
            </w:r>
          </w:p>
        </w:tc>
        <w:tc>
          <w:tcPr>
            <w:tcW w:w="657" w:type="pct"/>
            <w:tcBorders>
              <w:top w:val="single" w:sz="4" w:space="0" w:color="auto"/>
              <w:tl2br w:val="nil"/>
              <w:tr2bl w:val="nil"/>
            </w:tcBorders>
            <w:vAlign w:val="center"/>
          </w:tcPr>
          <w:p w14:paraId="57AA2339"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(1,1,1)</w:t>
            </w:r>
          </w:p>
        </w:tc>
        <w:tc>
          <w:tcPr>
            <w:tcW w:w="613" w:type="pct"/>
            <w:tcBorders>
              <w:top w:val="single" w:sz="4" w:space="0" w:color="auto"/>
              <w:tl2br w:val="nil"/>
              <w:tr2bl w:val="nil"/>
            </w:tcBorders>
            <w:vAlign w:val="center"/>
          </w:tcPr>
          <w:p w14:paraId="221CF47B"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(1,1,1)</w:t>
            </w:r>
          </w:p>
        </w:tc>
        <w:tc>
          <w:tcPr>
            <w:tcW w:w="573" w:type="pct"/>
            <w:tcBorders>
              <w:top w:val="single" w:sz="4" w:space="0" w:color="auto"/>
              <w:tl2br w:val="nil"/>
              <w:tr2bl w:val="nil"/>
            </w:tcBorders>
            <w:vAlign w:val="center"/>
          </w:tcPr>
          <w:p w14:paraId="43B0BB8C"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(1/3,1,1)</w:t>
            </w:r>
          </w:p>
        </w:tc>
        <w:tc>
          <w:tcPr>
            <w:tcW w:w="523" w:type="pct"/>
            <w:tcBorders>
              <w:top w:val="single" w:sz="4" w:space="0" w:color="auto"/>
              <w:tl2br w:val="nil"/>
              <w:tr2bl w:val="nil"/>
            </w:tcBorders>
            <w:vAlign w:val="center"/>
          </w:tcPr>
          <w:p w14:paraId="62270495"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(1,3,5)</w:t>
            </w:r>
          </w:p>
        </w:tc>
        <w:tc>
          <w:tcPr>
            <w:tcW w:w="451" w:type="pct"/>
            <w:tcBorders>
              <w:top w:val="single" w:sz="4" w:space="0" w:color="auto"/>
              <w:tl2br w:val="nil"/>
              <w:tr2bl w:val="nil"/>
            </w:tcBorders>
            <w:vAlign w:val="center"/>
          </w:tcPr>
          <w:p w14:paraId="5A6C0398"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(1,3,5)</w:t>
            </w:r>
          </w:p>
        </w:tc>
        <w:tc>
          <w:tcPr>
            <w:tcW w:w="659" w:type="pct"/>
            <w:tcBorders>
              <w:top w:val="single" w:sz="4" w:space="0" w:color="auto"/>
              <w:tl2br w:val="nil"/>
              <w:tr2bl w:val="nil"/>
            </w:tcBorders>
            <w:vAlign w:val="center"/>
          </w:tcPr>
          <w:p w14:paraId="375D651A"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(1/3,1,1)</w:t>
            </w:r>
          </w:p>
        </w:tc>
      </w:tr>
      <w:tr w:rsidR="00DD0F01" w14:paraId="4E7DD87E" w14:textId="77777777">
        <w:trPr>
          <w:trHeight w:val="259"/>
          <w:jc w:val="center"/>
        </w:trPr>
        <w:tc>
          <w:tcPr>
            <w:tcW w:w="925" w:type="pct"/>
            <w:tcBorders>
              <w:tl2br w:val="nil"/>
              <w:tr2bl w:val="nil"/>
            </w:tcBorders>
            <w:vAlign w:val="center"/>
          </w:tcPr>
          <w:p w14:paraId="4BDD4074"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随机像素转换鲁棒性</w:t>
            </w:r>
          </w:p>
        </w:tc>
        <w:tc>
          <w:tcPr>
            <w:tcW w:w="595" w:type="pct"/>
            <w:tcBorders>
              <w:tl2br w:val="nil"/>
              <w:tr2bl w:val="nil"/>
            </w:tcBorders>
            <w:vAlign w:val="center"/>
          </w:tcPr>
          <w:p w14:paraId="4D8138E9"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(1/3,1,1)</w:t>
            </w:r>
          </w:p>
        </w:tc>
        <w:tc>
          <w:tcPr>
            <w:tcW w:w="657" w:type="pct"/>
            <w:tcBorders>
              <w:tl2br w:val="nil"/>
              <w:tr2bl w:val="nil"/>
            </w:tcBorders>
            <w:vAlign w:val="center"/>
          </w:tcPr>
          <w:p w14:paraId="6CBEE00E"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(1,1,3)</w:t>
            </w:r>
          </w:p>
        </w:tc>
        <w:tc>
          <w:tcPr>
            <w:tcW w:w="613" w:type="pct"/>
            <w:tcBorders>
              <w:tl2br w:val="nil"/>
              <w:tr2bl w:val="nil"/>
            </w:tcBorders>
            <w:vAlign w:val="center"/>
          </w:tcPr>
          <w:p w14:paraId="23BD2098"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(1/3,1,1)</w:t>
            </w:r>
          </w:p>
        </w:tc>
        <w:tc>
          <w:tcPr>
            <w:tcW w:w="573" w:type="pct"/>
            <w:tcBorders>
              <w:tl2br w:val="nil"/>
              <w:tr2bl w:val="nil"/>
            </w:tcBorders>
            <w:vAlign w:val="center"/>
          </w:tcPr>
          <w:p w14:paraId="7115CA96"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(1/3,1,1)</w:t>
            </w:r>
          </w:p>
        </w:tc>
        <w:tc>
          <w:tcPr>
            <w:tcW w:w="523" w:type="pct"/>
            <w:tcBorders>
              <w:tl2br w:val="nil"/>
              <w:tr2bl w:val="nil"/>
            </w:tcBorders>
            <w:vAlign w:val="center"/>
          </w:tcPr>
          <w:p w14:paraId="5093C155"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(1,1,3)</w:t>
            </w:r>
          </w:p>
        </w:tc>
        <w:tc>
          <w:tcPr>
            <w:tcW w:w="451" w:type="pct"/>
            <w:tcBorders>
              <w:tl2br w:val="nil"/>
              <w:tr2bl w:val="nil"/>
            </w:tcBorders>
            <w:vAlign w:val="center"/>
          </w:tcPr>
          <w:p w14:paraId="71F17F78"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(1,1,3)</w:t>
            </w:r>
          </w:p>
        </w:tc>
        <w:tc>
          <w:tcPr>
            <w:tcW w:w="659" w:type="pct"/>
            <w:tcBorders>
              <w:tl2br w:val="nil"/>
              <w:tr2bl w:val="nil"/>
            </w:tcBorders>
            <w:vAlign w:val="center"/>
          </w:tcPr>
          <w:p w14:paraId="136A3B49"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(1/3,1,1)</w:t>
            </w:r>
          </w:p>
        </w:tc>
      </w:tr>
      <w:tr w:rsidR="00DD0F01" w14:paraId="7EAADB63" w14:textId="77777777">
        <w:trPr>
          <w:trHeight w:val="259"/>
          <w:jc w:val="center"/>
        </w:trPr>
        <w:tc>
          <w:tcPr>
            <w:tcW w:w="925" w:type="pct"/>
            <w:tcBorders>
              <w:tl2br w:val="nil"/>
              <w:tr2bl w:val="nil"/>
            </w:tcBorders>
            <w:vAlign w:val="center"/>
          </w:tcPr>
          <w:p w14:paraId="5D9E5107"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高斯噪声鲁棒性</w:t>
            </w:r>
          </w:p>
        </w:tc>
        <w:tc>
          <w:tcPr>
            <w:tcW w:w="595" w:type="pct"/>
            <w:tcBorders>
              <w:tl2br w:val="nil"/>
              <w:tr2bl w:val="nil"/>
            </w:tcBorders>
            <w:vAlign w:val="center"/>
          </w:tcPr>
          <w:p w14:paraId="766F9E6F"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(1,1,3)</w:t>
            </w:r>
          </w:p>
        </w:tc>
        <w:tc>
          <w:tcPr>
            <w:tcW w:w="657" w:type="pct"/>
            <w:tcBorders>
              <w:tl2br w:val="nil"/>
              <w:tr2bl w:val="nil"/>
            </w:tcBorders>
            <w:vAlign w:val="center"/>
          </w:tcPr>
          <w:p w14:paraId="563D2062"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(1,1,3)</w:t>
            </w:r>
          </w:p>
        </w:tc>
        <w:tc>
          <w:tcPr>
            <w:tcW w:w="613" w:type="pct"/>
            <w:tcBorders>
              <w:tl2br w:val="nil"/>
              <w:tr2bl w:val="nil"/>
            </w:tcBorders>
            <w:vAlign w:val="center"/>
          </w:tcPr>
          <w:p w14:paraId="46CC68CD"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(1,1,3)</w:t>
            </w:r>
          </w:p>
        </w:tc>
        <w:tc>
          <w:tcPr>
            <w:tcW w:w="573" w:type="pct"/>
            <w:tcBorders>
              <w:tl2br w:val="nil"/>
              <w:tr2bl w:val="nil"/>
            </w:tcBorders>
            <w:vAlign w:val="center"/>
          </w:tcPr>
          <w:p w14:paraId="4210617D"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(1/3,1,1)</w:t>
            </w:r>
          </w:p>
        </w:tc>
        <w:tc>
          <w:tcPr>
            <w:tcW w:w="523" w:type="pct"/>
            <w:tcBorders>
              <w:tl2br w:val="nil"/>
              <w:tr2bl w:val="nil"/>
            </w:tcBorders>
            <w:vAlign w:val="center"/>
          </w:tcPr>
          <w:p w14:paraId="16781D63"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(1,3,5)</w:t>
            </w:r>
          </w:p>
        </w:tc>
        <w:tc>
          <w:tcPr>
            <w:tcW w:w="451" w:type="pct"/>
            <w:tcBorders>
              <w:tl2br w:val="nil"/>
              <w:tr2bl w:val="nil"/>
            </w:tcBorders>
            <w:vAlign w:val="center"/>
          </w:tcPr>
          <w:p w14:paraId="445D3DD0"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(1,3,5)</w:t>
            </w:r>
          </w:p>
        </w:tc>
        <w:tc>
          <w:tcPr>
            <w:tcW w:w="659" w:type="pct"/>
            <w:tcBorders>
              <w:tl2br w:val="nil"/>
              <w:tr2bl w:val="nil"/>
            </w:tcBorders>
            <w:vAlign w:val="center"/>
          </w:tcPr>
          <w:p w14:paraId="3910503B"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(1/3,1,1)</w:t>
            </w:r>
          </w:p>
        </w:tc>
      </w:tr>
      <w:tr w:rsidR="00DD0F01" w14:paraId="64A7510F" w14:textId="77777777">
        <w:trPr>
          <w:trHeight w:val="259"/>
          <w:jc w:val="center"/>
        </w:trPr>
        <w:tc>
          <w:tcPr>
            <w:tcW w:w="925" w:type="pct"/>
            <w:tcBorders>
              <w:tl2br w:val="nil"/>
              <w:tr2bl w:val="nil"/>
            </w:tcBorders>
            <w:vAlign w:val="center"/>
          </w:tcPr>
          <w:p w14:paraId="5AD2E47A"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椒盐噪声鲁棒性</w:t>
            </w:r>
          </w:p>
        </w:tc>
        <w:tc>
          <w:tcPr>
            <w:tcW w:w="595" w:type="pct"/>
            <w:tcBorders>
              <w:tl2br w:val="nil"/>
              <w:tr2bl w:val="nil"/>
            </w:tcBorders>
            <w:vAlign w:val="center"/>
          </w:tcPr>
          <w:p w14:paraId="3EC9C573"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(1,1,3)</w:t>
            </w:r>
          </w:p>
        </w:tc>
        <w:tc>
          <w:tcPr>
            <w:tcW w:w="657" w:type="pct"/>
            <w:tcBorders>
              <w:tl2br w:val="nil"/>
              <w:tr2bl w:val="nil"/>
            </w:tcBorders>
            <w:vAlign w:val="center"/>
          </w:tcPr>
          <w:p w14:paraId="5AB5835B"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(1,1,3)</w:t>
            </w:r>
          </w:p>
        </w:tc>
        <w:tc>
          <w:tcPr>
            <w:tcW w:w="613" w:type="pct"/>
            <w:tcBorders>
              <w:tl2br w:val="nil"/>
              <w:tr2bl w:val="nil"/>
            </w:tcBorders>
            <w:vAlign w:val="center"/>
          </w:tcPr>
          <w:p w14:paraId="7A9A6D82"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(1,1,3)</w:t>
            </w:r>
          </w:p>
        </w:tc>
        <w:tc>
          <w:tcPr>
            <w:tcW w:w="573" w:type="pct"/>
            <w:tcBorders>
              <w:tl2br w:val="nil"/>
              <w:tr2bl w:val="nil"/>
            </w:tcBorders>
            <w:vAlign w:val="center"/>
          </w:tcPr>
          <w:p w14:paraId="461D196C"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(1,1,3)</w:t>
            </w:r>
          </w:p>
        </w:tc>
        <w:tc>
          <w:tcPr>
            <w:tcW w:w="523" w:type="pct"/>
            <w:tcBorders>
              <w:tl2br w:val="nil"/>
              <w:tr2bl w:val="nil"/>
            </w:tcBorders>
            <w:vAlign w:val="center"/>
          </w:tcPr>
          <w:p w14:paraId="6D9375DC"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(1,3,5)</w:t>
            </w:r>
          </w:p>
        </w:tc>
        <w:tc>
          <w:tcPr>
            <w:tcW w:w="451" w:type="pct"/>
            <w:tcBorders>
              <w:tl2br w:val="nil"/>
              <w:tr2bl w:val="nil"/>
            </w:tcBorders>
            <w:vAlign w:val="center"/>
          </w:tcPr>
          <w:p w14:paraId="6F0EC711"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(1,3,5)</w:t>
            </w:r>
          </w:p>
        </w:tc>
        <w:tc>
          <w:tcPr>
            <w:tcW w:w="659" w:type="pct"/>
            <w:tcBorders>
              <w:tl2br w:val="nil"/>
              <w:tr2bl w:val="nil"/>
            </w:tcBorders>
            <w:vAlign w:val="center"/>
          </w:tcPr>
          <w:p w14:paraId="3D2A68AA"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(1/3,1,1)</w:t>
            </w:r>
          </w:p>
        </w:tc>
      </w:tr>
      <w:tr w:rsidR="00DD0F01" w14:paraId="5914E5A5" w14:textId="77777777">
        <w:trPr>
          <w:trHeight w:val="259"/>
          <w:jc w:val="center"/>
        </w:trPr>
        <w:tc>
          <w:tcPr>
            <w:tcW w:w="925" w:type="pct"/>
            <w:tcBorders>
              <w:tl2br w:val="nil"/>
              <w:tr2bl w:val="nil"/>
            </w:tcBorders>
            <w:vAlign w:val="center"/>
          </w:tcPr>
          <w:p w14:paraId="349C485D"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压缩失真鲁棒性</w:t>
            </w:r>
          </w:p>
        </w:tc>
        <w:tc>
          <w:tcPr>
            <w:tcW w:w="595" w:type="pct"/>
            <w:tcBorders>
              <w:tl2br w:val="nil"/>
              <w:tr2bl w:val="nil"/>
            </w:tcBorders>
            <w:vAlign w:val="center"/>
          </w:tcPr>
          <w:p w14:paraId="1722BAD1"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(1/5,1/3,1)</w:t>
            </w:r>
          </w:p>
        </w:tc>
        <w:tc>
          <w:tcPr>
            <w:tcW w:w="657" w:type="pct"/>
            <w:tcBorders>
              <w:tl2br w:val="nil"/>
              <w:tr2bl w:val="nil"/>
            </w:tcBorders>
            <w:vAlign w:val="center"/>
          </w:tcPr>
          <w:p w14:paraId="4F204E75"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(1/3,1,1)</w:t>
            </w:r>
          </w:p>
        </w:tc>
        <w:tc>
          <w:tcPr>
            <w:tcW w:w="613" w:type="pct"/>
            <w:tcBorders>
              <w:tl2br w:val="nil"/>
              <w:tr2bl w:val="nil"/>
            </w:tcBorders>
            <w:vAlign w:val="center"/>
          </w:tcPr>
          <w:p w14:paraId="2BC24BD9"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(1/5,1/3,1)</w:t>
            </w:r>
          </w:p>
        </w:tc>
        <w:tc>
          <w:tcPr>
            <w:tcW w:w="573" w:type="pct"/>
            <w:tcBorders>
              <w:tl2br w:val="nil"/>
              <w:tr2bl w:val="nil"/>
            </w:tcBorders>
            <w:vAlign w:val="center"/>
          </w:tcPr>
          <w:p w14:paraId="51B5EBB6"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(1/5,1/3,1)</w:t>
            </w:r>
          </w:p>
        </w:tc>
        <w:tc>
          <w:tcPr>
            <w:tcW w:w="523" w:type="pct"/>
            <w:tcBorders>
              <w:tl2br w:val="nil"/>
              <w:tr2bl w:val="nil"/>
            </w:tcBorders>
            <w:vAlign w:val="center"/>
          </w:tcPr>
          <w:p w14:paraId="35F5F9F1"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(1,1,3)</w:t>
            </w:r>
          </w:p>
        </w:tc>
        <w:tc>
          <w:tcPr>
            <w:tcW w:w="451" w:type="pct"/>
            <w:tcBorders>
              <w:tl2br w:val="nil"/>
              <w:tr2bl w:val="nil"/>
            </w:tcBorders>
            <w:vAlign w:val="center"/>
          </w:tcPr>
          <w:p w14:paraId="6E9C1C20"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(1,3,5)</w:t>
            </w:r>
          </w:p>
        </w:tc>
        <w:tc>
          <w:tcPr>
            <w:tcW w:w="659" w:type="pct"/>
            <w:tcBorders>
              <w:tl2br w:val="nil"/>
              <w:tr2bl w:val="nil"/>
            </w:tcBorders>
            <w:vAlign w:val="center"/>
          </w:tcPr>
          <w:p w14:paraId="1D3EF885"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(1/3,1,1)</w:t>
            </w:r>
          </w:p>
        </w:tc>
      </w:tr>
      <w:tr w:rsidR="00DD0F01" w14:paraId="085BB468" w14:textId="77777777">
        <w:trPr>
          <w:trHeight w:val="259"/>
          <w:jc w:val="center"/>
        </w:trPr>
        <w:tc>
          <w:tcPr>
            <w:tcW w:w="925" w:type="pct"/>
            <w:tcBorders>
              <w:tl2br w:val="nil"/>
              <w:tr2bl w:val="nil"/>
            </w:tcBorders>
            <w:vAlign w:val="center"/>
          </w:tcPr>
          <w:p w14:paraId="77FB0B10"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色彩扰动鲁棒性</w:t>
            </w:r>
          </w:p>
        </w:tc>
        <w:tc>
          <w:tcPr>
            <w:tcW w:w="595" w:type="pct"/>
            <w:tcBorders>
              <w:tl2br w:val="nil"/>
              <w:tr2bl w:val="nil"/>
            </w:tcBorders>
            <w:vAlign w:val="center"/>
          </w:tcPr>
          <w:p w14:paraId="45DDDD94"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(1/5,1/3,1)</w:t>
            </w:r>
          </w:p>
        </w:tc>
        <w:tc>
          <w:tcPr>
            <w:tcW w:w="657" w:type="pct"/>
            <w:tcBorders>
              <w:tl2br w:val="nil"/>
              <w:tr2bl w:val="nil"/>
            </w:tcBorders>
            <w:vAlign w:val="center"/>
          </w:tcPr>
          <w:p w14:paraId="2AA9D87F"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(1/3,1,1)</w:t>
            </w:r>
          </w:p>
        </w:tc>
        <w:tc>
          <w:tcPr>
            <w:tcW w:w="613" w:type="pct"/>
            <w:tcBorders>
              <w:tl2br w:val="nil"/>
              <w:tr2bl w:val="nil"/>
            </w:tcBorders>
            <w:vAlign w:val="center"/>
          </w:tcPr>
          <w:p w14:paraId="601842BA"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(1/5,1/3,1)</w:t>
            </w:r>
          </w:p>
        </w:tc>
        <w:tc>
          <w:tcPr>
            <w:tcW w:w="573" w:type="pct"/>
            <w:tcBorders>
              <w:tl2br w:val="nil"/>
              <w:tr2bl w:val="nil"/>
            </w:tcBorders>
            <w:vAlign w:val="center"/>
          </w:tcPr>
          <w:p w14:paraId="2EB2D341"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(1/5,1/3,1)</w:t>
            </w:r>
          </w:p>
        </w:tc>
        <w:tc>
          <w:tcPr>
            <w:tcW w:w="523" w:type="pct"/>
            <w:tcBorders>
              <w:tl2br w:val="nil"/>
              <w:tr2bl w:val="nil"/>
            </w:tcBorders>
            <w:vAlign w:val="center"/>
          </w:tcPr>
          <w:p w14:paraId="530300DB"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(1,1,3)</w:t>
            </w:r>
          </w:p>
        </w:tc>
        <w:tc>
          <w:tcPr>
            <w:tcW w:w="451" w:type="pct"/>
            <w:tcBorders>
              <w:tl2br w:val="nil"/>
              <w:tr2bl w:val="nil"/>
            </w:tcBorders>
            <w:vAlign w:val="center"/>
          </w:tcPr>
          <w:p w14:paraId="39A2E5E1"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(1,1,3)</w:t>
            </w:r>
          </w:p>
        </w:tc>
        <w:tc>
          <w:tcPr>
            <w:tcW w:w="659" w:type="pct"/>
            <w:tcBorders>
              <w:tl2br w:val="nil"/>
              <w:tr2bl w:val="nil"/>
            </w:tcBorders>
            <w:vAlign w:val="center"/>
          </w:tcPr>
          <w:p w14:paraId="05CF40F5"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(1/3,1,1)</w:t>
            </w:r>
          </w:p>
        </w:tc>
      </w:tr>
      <w:tr w:rsidR="00DD0F01" w14:paraId="3DE7651F" w14:textId="77777777">
        <w:trPr>
          <w:trHeight w:val="259"/>
          <w:jc w:val="center"/>
        </w:trPr>
        <w:tc>
          <w:tcPr>
            <w:tcW w:w="925" w:type="pct"/>
            <w:tcBorders>
              <w:tl2br w:val="nil"/>
              <w:tr2bl w:val="nil"/>
            </w:tcBorders>
            <w:vAlign w:val="center"/>
          </w:tcPr>
          <w:p w14:paraId="7D544D19"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对抗性扰动鲁棒性</w:t>
            </w:r>
          </w:p>
        </w:tc>
        <w:tc>
          <w:tcPr>
            <w:tcW w:w="595" w:type="pct"/>
            <w:tcBorders>
              <w:tl2br w:val="nil"/>
              <w:tr2bl w:val="nil"/>
            </w:tcBorders>
            <w:vAlign w:val="center"/>
          </w:tcPr>
          <w:p w14:paraId="60E105C7"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(1,1,3)</w:t>
            </w:r>
          </w:p>
        </w:tc>
        <w:tc>
          <w:tcPr>
            <w:tcW w:w="657" w:type="pct"/>
            <w:tcBorders>
              <w:tl2br w:val="nil"/>
              <w:tr2bl w:val="nil"/>
            </w:tcBorders>
            <w:vAlign w:val="center"/>
          </w:tcPr>
          <w:p w14:paraId="0C20AD82"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(1,1,3)</w:t>
            </w:r>
          </w:p>
        </w:tc>
        <w:tc>
          <w:tcPr>
            <w:tcW w:w="613" w:type="pct"/>
            <w:tcBorders>
              <w:tl2br w:val="nil"/>
              <w:tr2bl w:val="nil"/>
            </w:tcBorders>
            <w:vAlign w:val="center"/>
          </w:tcPr>
          <w:p w14:paraId="423389FB"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(1,1,3)</w:t>
            </w:r>
          </w:p>
        </w:tc>
        <w:tc>
          <w:tcPr>
            <w:tcW w:w="573" w:type="pct"/>
            <w:tcBorders>
              <w:tl2br w:val="nil"/>
              <w:tr2bl w:val="nil"/>
            </w:tcBorders>
            <w:vAlign w:val="center"/>
          </w:tcPr>
          <w:p w14:paraId="08D88860"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(1,1,3)</w:t>
            </w:r>
          </w:p>
        </w:tc>
        <w:tc>
          <w:tcPr>
            <w:tcW w:w="523" w:type="pct"/>
            <w:tcBorders>
              <w:tl2br w:val="nil"/>
              <w:tr2bl w:val="nil"/>
            </w:tcBorders>
            <w:vAlign w:val="center"/>
          </w:tcPr>
          <w:p w14:paraId="67656A9B"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(1,1,3)</w:t>
            </w:r>
          </w:p>
        </w:tc>
        <w:tc>
          <w:tcPr>
            <w:tcW w:w="451" w:type="pct"/>
            <w:tcBorders>
              <w:tl2br w:val="nil"/>
              <w:tr2bl w:val="nil"/>
            </w:tcBorders>
            <w:vAlign w:val="center"/>
          </w:tcPr>
          <w:p w14:paraId="2773546C"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(1,1,3)</w:t>
            </w:r>
          </w:p>
        </w:tc>
        <w:tc>
          <w:tcPr>
            <w:tcW w:w="659" w:type="pct"/>
            <w:tcBorders>
              <w:tl2br w:val="nil"/>
              <w:tr2bl w:val="nil"/>
            </w:tcBorders>
            <w:vAlign w:val="center"/>
          </w:tcPr>
          <w:p w14:paraId="32A493CE"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(1,1,3)</w:t>
            </w:r>
          </w:p>
        </w:tc>
      </w:tr>
    </w:tbl>
    <w:p w14:paraId="0A8CD4CA" w14:textId="77777777" w:rsidR="00DD0F01" w:rsidRDefault="00000000">
      <w:pPr>
        <w:ind w:firstLineChars="200" w:firstLine="420"/>
        <w:rPr>
          <w:rFonts w:ascii="Times New Roman" w:eastAsia="宋体" w:hAnsi="Times New Roman" w:cs="Arial"/>
          <w:color w:val="000000" w:themeColor="text1"/>
          <w:szCs w:val="21"/>
          <w:shd w:val="clear" w:color="auto" w:fill="FFFFFF"/>
        </w:rPr>
      </w:pPr>
      <w:r>
        <w:rPr>
          <w:rFonts w:ascii="Times New Roman" w:eastAsia="宋体" w:hAnsi="Times New Roman" w:cs="Arial" w:hint="eastAsia"/>
          <w:color w:val="000000" w:themeColor="text1"/>
          <w:szCs w:val="21"/>
          <w:shd w:val="clear" w:color="auto" w:fill="FFFFFF"/>
        </w:rPr>
        <w:t>第二步：</w:t>
      </w:r>
      <w:r>
        <w:rPr>
          <w:rFonts w:ascii="Times New Roman" w:eastAsia="宋体" w:hAnsi="Times New Roman" w:hint="eastAsia"/>
          <w:color w:val="000000" w:themeColor="text1"/>
        </w:rPr>
        <w:t>其次，计算融合四位专家的模糊判断矩阵，</w:t>
      </w:r>
      <w:r>
        <w:rPr>
          <w:rFonts w:ascii="Times New Roman" w:eastAsia="宋体" w:hAnsi="Times New Roman" w:cs="Arial" w:hint="eastAsia"/>
          <w:color w:val="000000" w:themeColor="text1"/>
          <w:szCs w:val="21"/>
          <w:shd w:val="clear" w:color="auto" w:fill="FFFFFF"/>
        </w:rPr>
        <w:t>如表（</w:t>
      </w:r>
      <w:r>
        <w:rPr>
          <w:rFonts w:ascii="Times New Roman" w:eastAsia="宋体" w:hAnsi="Times New Roman" w:cs="Arial" w:hint="eastAsia"/>
          <w:color w:val="000000" w:themeColor="text1"/>
          <w:szCs w:val="21"/>
          <w:shd w:val="clear" w:color="auto" w:fill="FFFFFF"/>
        </w:rPr>
        <w:t>96</w:t>
      </w:r>
      <w:r>
        <w:rPr>
          <w:rFonts w:ascii="Times New Roman" w:eastAsia="宋体" w:hAnsi="Times New Roman" w:cs="Arial" w:hint="eastAsia"/>
          <w:color w:val="000000" w:themeColor="text1"/>
          <w:szCs w:val="21"/>
          <w:shd w:val="clear" w:color="auto" w:fill="FFFFFF"/>
        </w:rPr>
        <w:t>）所示</w:t>
      </w:r>
      <w:r>
        <w:rPr>
          <w:rFonts w:ascii="Times New Roman" w:eastAsia="宋体" w:hAnsi="Times New Roman" w:cs="Arial" w:hint="eastAsia"/>
          <w:color w:val="000000" w:themeColor="text1"/>
          <w:szCs w:val="21"/>
          <w:shd w:val="clear" w:color="auto" w:fill="FFFFFF"/>
        </w:rPr>
        <w:t>:</w:t>
      </w:r>
    </w:p>
    <w:p w14:paraId="45D966F4"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表</w:t>
      </w:r>
      <w:r>
        <w:rPr>
          <w:rFonts w:ascii="Times New Roman" w:hAnsi="Times New Roman" w:cs="Times New Roman" w:hint="eastAsia"/>
          <w:color w:val="000000" w:themeColor="text1"/>
          <w:sz w:val="18"/>
          <w:szCs w:val="18"/>
        </w:rPr>
        <w:t xml:space="preserve"> 96 </w:t>
      </w:r>
      <w:r>
        <w:rPr>
          <w:rFonts w:ascii="Times New Roman" w:hAnsi="Times New Roman" w:cs="Times New Roman" w:hint="eastAsia"/>
          <w:color w:val="000000" w:themeColor="text1"/>
          <w:sz w:val="18"/>
          <w:szCs w:val="18"/>
        </w:rPr>
        <w:t>融合四位专家的鲁棒性子属性正互反判断矩阵</w:t>
      </w:r>
    </w:p>
    <w:tbl>
      <w:tblPr>
        <w:tblStyle w:val="a6"/>
        <w:tblW w:w="0" w:type="auto"/>
        <w:tblBorders>
          <w:top w:val="single" w:sz="8" w:space="0" w:color="auto"/>
          <w:left w:val="none" w:sz="0" w:space="0" w:color="auto"/>
          <w:bottom w:val="single" w:sz="8" w:space="0" w:color="auto"/>
          <w:right w:val="none" w:sz="0" w:space="0" w:color="auto"/>
          <w:insideH w:val="none" w:sz="0" w:space="0" w:color="auto"/>
          <w:insideV w:val="none" w:sz="0" w:space="0" w:color="auto"/>
        </w:tblBorders>
        <w:tblLook w:val="04A0" w:firstRow="1" w:lastRow="0" w:firstColumn="1" w:lastColumn="0" w:noHBand="0" w:noVBand="1"/>
      </w:tblPr>
      <w:tblGrid>
        <w:gridCol w:w="1129"/>
        <w:gridCol w:w="1238"/>
        <w:gridCol w:w="1292"/>
        <w:gridCol w:w="1239"/>
        <w:gridCol w:w="1239"/>
        <w:gridCol w:w="1239"/>
        <w:gridCol w:w="1239"/>
        <w:gridCol w:w="1239"/>
      </w:tblGrid>
      <w:tr w:rsidR="00DD0F01" w14:paraId="051904DE" w14:textId="77777777">
        <w:trPr>
          <w:trHeight w:val="623"/>
        </w:trPr>
        <w:tc>
          <w:tcPr>
            <w:tcW w:w="0" w:type="auto"/>
            <w:tcBorders>
              <w:top w:val="single" w:sz="8" w:space="0" w:color="auto"/>
              <w:left w:val="nil"/>
              <w:bottom w:val="single" w:sz="4" w:space="0" w:color="auto"/>
              <w:right w:val="nil"/>
            </w:tcBorders>
          </w:tcPr>
          <w:p w14:paraId="71A838FC" w14:textId="77777777" w:rsidR="00DD0F01" w:rsidRDefault="00DD0F01">
            <w:pPr>
              <w:jc w:val="center"/>
              <w:rPr>
                <w:rFonts w:ascii="Times New Roman" w:hAnsi="Times New Roman" w:cs="Times New Roman"/>
                <w:color w:val="000000" w:themeColor="text1"/>
                <w:sz w:val="18"/>
                <w:szCs w:val="18"/>
              </w:rPr>
            </w:pPr>
          </w:p>
        </w:tc>
        <w:tc>
          <w:tcPr>
            <w:tcW w:w="0" w:type="auto"/>
            <w:tcBorders>
              <w:top w:val="single" w:sz="8" w:space="0" w:color="auto"/>
              <w:left w:val="nil"/>
              <w:bottom w:val="single" w:sz="4" w:space="0" w:color="auto"/>
              <w:right w:val="nil"/>
            </w:tcBorders>
          </w:tcPr>
          <w:p w14:paraId="76F5B17E"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遮挡鲁棒性</w:t>
            </w:r>
          </w:p>
        </w:tc>
        <w:tc>
          <w:tcPr>
            <w:tcW w:w="0" w:type="auto"/>
            <w:tcBorders>
              <w:top w:val="single" w:sz="8" w:space="0" w:color="auto"/>
              <w:left w:val="nil"/>
              <w:bottom w:val="single" w:sz="4" w:space="0" w:color="auto"/>
              <w:right w:val="nil"/>
            </w:tcBorders>
          </w:tcPr>
          <w:p w14:paraId="7E2C4229"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随机像素转换鲁棒性</w:t>
            </w:r>
          </w:p>
        </w:tc>
        <w:tc>
          <w:tcPr>
            <w:tcW w:w="0" w:type="auto"/>
            <w:tcBorders>
              <w:top w:val="single" w:sz="8" w:space="0" w:color="auto"/>
              <w:left w:val="nil"/>
              <w:bottom w:val="single" w:sz="4" w:space="0" w:color="auto"/>
              <w:right w:val="nil"/>
            </w:tcBorders>
          </w:tcPr>
          <w:p w14:paraId="09B74354"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高斯噪声鲁棒性</w:t>
            </w:r>
          </w:p>
        </w:tc>
        <w:tc>
          <w:tcPr>
            <w:tcW w:w="0" w:type="auto"/>
            <w:tcBorders>
              <w:top w:val="single" w:sz="8" w:space="0" w:color="auto"/>
              <w:left w:val="nil"/>
              <w:bottom w:val="single" w:sz="4" w:space="0" w:color="auto"/>
              <w:right w:val="nil"/>
            </w:tcBorders>
          </w:tcPr>
          <w:p w14:paraId="0BF4576D"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椒盐噪声鲁棒性</w:t>
            </w:r>
          </w:p>
        </w:tc>
        <w:tc>
          <w:tcPr>
            <w:tcW w:w="0" w:type="auto"/>
            <w:tcBorders>
              <w:top w:val="single" w:sz="8" w:space="0" w:color="auto"/>
              <w:left w:val="nil"/>
              <w:bottom w:val="single" w:sz="4" w:space="0" w:color="auto"/>
              <w:right w:val="nil"/>
            </w:tcBorders>
          </w:tcPr>
          <w:p w14:paraId="7CCF9C0D"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压缩失真鲁棒性</w:t>
            </w:r>
          </w:p>
        </w:tc>
        <w:tc>
          <w:tcPr>
            <w:tcW w:w="0" w:type="auto"/>
            <w:tcBorders>
              <w:top w:val="single" w:sz="8" w:space="0" w:color="auto"/>
              <w:left w:val="nil"/>
              <w:bottom w:val="single" w:sz="4" w:space="0" w:color="auto"/>
              <w:right w:val="nil"/>
            </w:tcBorders>
          </w:tcPr>
          <w:p w14:paraId="2355AF32"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色彩扰动鲁棒性</w:t>
            </w:r>
          </w:p>
        </w:tc>
        <w:tc>
          <w:tcPr>
            <w:tcW w:w="0" w:type="auto"/>
            <w:tcBorders>
              <w:top w:val="single" w:sz="8" w:space="0" w:color="auto"/>
              <w:left w:val="nil"/>
              <w:bottom w:val="single" w:sz="4" w:space="0" w:color="auto"/>
              <w:right w:val="nil"/>
            </w:tcBorders>
          </w:tcPr>
          <w:p w14:paraId="296A377F"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对抗性扰动鲁棒性</w:t>
            </w:r>
          </w:p>
        </w:tc>
      </w:tr>
      <w:tr w:rsidR="00DD0F01" w14:paraId="36DF9AD7" w14:textId="77777777">
        <w:trPr>
          <w:trHeight w:val="629"/>
        </w:trPr>
        <w:tc>
          <w:tcPr>
            <w:tcW w:w="0" w:type="auto"/>
            <w:tcBorders>
              <w:top w:val="single" w:sz="4" w:space="0" w:color="auto"/>
              <w:tl2br w:val="nil"/>
              <w:tr2bl w:val="nil"/>
            </w:tcBorders>
          </w:tcPr>
          <w:p w14:paraId="79A094D6"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遮挡鲁棒性</w:t>
            </w:r>
          </w:p>
        </w:tc>
        <w:tc>
          <w:tcPr>
            <w:tcW w:w="0" w:type="auto"/>
            <w:tcBorders>
              <w:top w:val="single" w:sz="4" w:space="0" w:color="auto"/>
              <w:tl2br w:val="nil"/>
              <w:tr2bl w:val="nil"/>
            </w:tcBorders>
            <w:vAlign w:val="center"/>
          </w:tcPr>
          <w:p w14:paraId="41AB4CE9"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(1.000, 1.000, 3.000)</w:t>
            </w:r>
          </w:p>
        </w:tc>
        <w:tc>
          <w:tcPr>
            <w:tcW w:w="0" w:type="auto"/>
            <w:tcBorders>
              <w:top w:val="single" w:sz="4" w:space="0" w:color="auto"/>
              <w:tl2br w:val="nil"/>
              <w:tr2bl w:val="nil"/>
            </w:tcBorders>
            <w:vAlign w:val="center"/>
          </w:tcPr>
          <w:p w14:paraId="6BA38F41"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(1.000, 1.000, 2.280)</w:t>
            </w:r>
          </w:p>
        </w:tc>
        <w:tc>
          <w:tcPr>
            <w:tcW w:w="0" w:type="auto"/>
            <w:tcBorders>
              <w:top w:val="single" w:sz="4" w:space="0" w:color="auto"/>
              <w:tl2br w:val="nil"/>
              <w:tr2bl w:val="nil"/>
            </w:tcBorders>
            <w:vAlign w:val="center"/>
          </w:tcPr>
          <w:p w14:paraId="163D6E65"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(0.669, 0.760, 1.732)</w:t>
            </w:r>
          </w:p>
        </w:tc>
        <w:tc>
          <w:tcPr>
            <w:tcW w:w="0" w:type="auto"/>
            <w:tcBorders>
              <w:top w:val="single" w:sz="4" w:space="0" w:color="auto"/>
              <w:tl2br w:val="nil"/>
              <w:tr2bl w:val="nil"/>
            </w:tcBorders>
            <w:vAlign w:val="center"/>
          </w:tcPr>
          <w:p w14:paraId="3D2D7581"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(0.508, 0.760, 1.732)</w:t>
            </w:r>
          </w:p>
        </w:tc>
        <w:tc>
          <w:tcPr>
            <w:tcW w:w="0" w:type="auto"/>
            <w:tcBorders>
              <w:top w:val="single" w:sz="4" w:space="0" w:color="auto"/>
              <w:tl2br w:val="nil"/>
              <w:tr2bl w:val="nil"/>
            </w:tcBorders>
            <w:vAlign w:val="center"/>
          </w:tcPr>
          <w:p w14:paraId="794BFD17"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(1.000, 1.732, 3.873)</w:t>
            </w:r>
          </w:p>
        </w:tc>
        <w:tc>
          <w:tcPr>
            <w:tcW w:w="0" w:type="auto"/>
            <w:tcBorders>
              <w:top w:val="single" w:sz="4" w:space="0" w:color="auto"/>
              <w:tl2br w:val="nil"/>
              <w:tr2bl w:val="nil"/>
            </w:tcBorders>
            <w:vAlign w:val="center"/>
          </w:tcPr>
          <w:p w14:paraId="47428E31"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(1.000, 1.732, 3.873)</w:t>
            </w:r>
          </w:p>
        </w:tc>
        <w:tc>
          <w:tcPr>
            <w:tcW w:w="0" w:type="auto"/>
            <w:tcBorders>
              <w:top w:val="single" w:sz="4" w:space="0" w:color="auto"/>
              <w:tl2br w:val="nil"/>
              <w:tr2bl w:val="nil"/>
            </w:tcBorders>
            <w:vAlign w:val="center"/>
          </w:tcPr>
          <w:p w14:paraId="6984272D"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(0.508, 1.000, 1.968)</w:t>
            </w:r>
          </w:p>
        </w:tc>
      </w:tr>
      <w:tr w:rsidR="00DD0F01" w14:paraId="683E330F" w14:textId="77777777">
        <w:trPr>
          <w:trHeight w:val="259"/>
        </w:trPr>
        <w:tc>
          <w:tcPr>
            <w:tcW w:w="0" w:type="auto"/>
            <w:tcBorders>
              <w:tl2br w:val="nil"/>
              <w:tr2bl w:val="nil"/>
            </w:tcBorders>
          </w:tcPr>
          <w:p w14:paraId="563FAE75"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随机像素转换鲁棒性</w:t>
            </w:r>
          </w:p>
        </w:tc>
        <w:tc>
          <w:tcPr>
            <w:tcW w:w="0" w:type="auto"/>
            <w:tcBorders>
              <w:tl2br w:val="nil"/>
              <w:tr2bl w:val="nil"/>
            </w:tcBorders>
            <w:vAlign w:val="center"/>
          </w:tcPr>
          <w:p w14:paraId="19A3C6F8"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(0.577, 1.000, 1.732)</w:t>
            </w:r>
          </w:p>
        </w:tc>
        <w:tc>
          <w:tcPr>
            <w:tcW w:w="0" w:type="auto"/>
            <w:tcBorders>
              <w:tl2br w:val="nil"/>
              <w:tr2bl w:val="nil"/>
            </w:tcBorders>
            <w:vAlign w:val="center"/>
          </w:tcPr>
          <w:p w14:paraId="7D5B99EB"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(1.000, 1.000, 3.000)</w:t>
            </w:r>
          </w:p>
        </w:tc>
        <w:tc>
          <w:tcPr>
            <w:tcW w:w="0" w:type="auto"/>
            <w:tcBorders>
              <w:tl2br w:val="nil"/>
              <w:tr2bl w:val="nil"/>
            </w:tcBorders>
            <w:vAlign w:val="center"/>
          </w:tcPr>
          <w:p w14:paraId="1E19073E"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(0.340, 0.577, 1.316)</w:t>
            </w:r>
          </w:p>
        </w:tc>
        <w:tc>
          <w:tcPr>
            <w:tcW w:w="0" w:type="auto"/>
            <w:tcBorders>
              <w:tl2br w:val="nil"/>
              <w:tr2bl w:val="nil"/>
            </w:tcBorders>
            <w:vAlign w:val="center"/>
          </w:tcPr>
          <w:p w14:paraId="5B350C96"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(0.508, 1.000, 1.968)</w:t>
            </w:r>
          </w:p>
        </w:tc>
        <w:tc>
          <w:tcPr>
            <w:tcW w:w="0" w:type="auto"/>
            <w:tcBorders>
              <w:tl2br w:val="nil"/>
              <w:tr2bl w:val="nil"/>
            </w:tcBorders>
            <w:vAlign w:val="center"/>
          </w:tcPr>
          <w:p w14:paraId="3347801C"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(1.000, 1.732, 3.873)</w:t>
            </w:r>
          </w:p>
        </w:tc>
        <w:tc>
          <w:tcPr>
            <w:tcW w:w="0" w:type="auto"/>
            <w:tcBorders>
              <w:tl2br w:val="nil"/>
              <w:tr2bl w:val="nil"/>
            </w:tcBorders>
            <w:vAlign w:val="center"/>
          </w:tcPr>
          <w:p w14:paraId="3194C504"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(1.000, 1.732, 3.873)</w:t>
            </w:r>
          </w:p>
        </w:tc>
        <w:tc>
          <w:tcPr>
            <w:tcW w:w="0" w:type="auto"/>
            <w:tcBorders>
              <w:tl2br w:val="nil"/>
              <w:tr2bl w:val="nil"/>
            </w:tcBorders>
            <w:vAlign w:val="center"/>
          </w:tcPr>
          <w:p w14:paraId="4BBF35F0"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(0.340, 0.577, 1.316)</w:t>
            </w:r>
          </w:p>
        </w:tc>
      </w:tr>
      <w:tr w:rsidR="00DD0F01" w14:paraId="3D0C0272" w14:textId="77777777">
        <w:trPr>
          <w:trHeight w:val="90"/>
        </w:trPr>
        <w:tc>
          <w:tcPr>
            <w:tcW w:w="0" w:type="auto"/>
            <w:tcBorders>
              <w:tl2br w:val="nil"/>
              <w:tr2bl w:val="nil"/>
            </w:tcBorders>
            <w:vAlign w:val="center"/>
          </w:tcPr>
          <w:p w14:paraId="3A4BB5A4"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高斯噪声鲁棒性</w:t>
            </w:r>
          </w:p>
        </w:tc>
        <w:tc>
          <w:tcPr>
            <w:tcW w:w="0" w:type="auto"/>
            <w:tcBorders>
              <w:tl2br w:val="nil"/>
              <w:tr2bl w:val="nil"/>
            </w:tcBorders>
            <w:vAlign w:val="center"/>
          </w:tcPr>
          <w:p w14:paraId="3DDAFA65"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(0.577, 1.316, 1.968)</w:t>
            </w:r>
          </w:p>
        </w:tc>
        <w:tc>
          <w:tcPr>
            <w:tcW w:w="0" w:type="auto"/>
            <w:tcBorders>
              <w:tl2br w:val="nil"/>
              <w:tr2bl w:val="nil"/>
            </w:tcBorders>
            <w:vAlign w:val="center"/>
          </w:tcPr>
          <w:p w14:paraId="64A14104"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(0.760, 1.732, 2.943)</w:t>
            </w:r>
          </w:p>
        </w:tc>
        <w:tc>
          <w:tcPr>
            <w:tcW w:w="0" w:type="auto"/>
            <w:tcBorders>
              <w:tl2br w:val="nil"/>
              <w:tr2bl w:val="nil"/>
            </w:tcBorders>
            <w:vAlign w:val="center"/>
          </w:tcPr>
          <w:p w14:paraId="7FF97C8C"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(1.000, 1.000, 3.000)</w:t>
            </w:r>
          </w:p>
        </w:tc>
        <w:tc>
          <w:tcPr>
            <w:tcW w:w="0" w:type="auto"/>
            <w:tcBorders>
              <w:tl2br w:val="nil"/>
              <w:tr2bl w:val="nil"/>
            </w:tcBorders>
            <w:vAlign w:val="center"/>
          </w:tcPr>
          <w:p w14:paraId="7A40346F"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(0.760, 1.000, 2.280)</w:t>
            </w:r>
          </w:p>
        </w:tc>
        <w:tc>
          <w:tcPr>
            <w:tcW w:w="0" w:type="auto"/>
            <w:tcBorders>
              <w:tl2br w:val="nil"/>
              <w:tr2bl w:val="nil"/>
            </w:tcBorders>
            <w:vAlign w:val="center"/>
          </w:tcPr>
          <w:p w14:paraId="3BDA884C"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(1.000, 2.280, 4.401)</w:t>
            </w:r>
          </w:p>
        </w:tc>
        <w:tc>
          <w:tcPr>
            <w:tcW w:w="0" w:type="auto"/>
            <w:tcBorders>
              <w:tl2br w:val="nil"/>
              <w:tr2bl w:val="nil"/>
            </w:tcBorders>
            <w:vAlign w:val="center"/>
          </w:tcPr>
          <w:p w14:paraId="5DA3690F"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(1.000, 2.280, 4.401)</w:t>
            </w:r>
          </w:p>
        </w:tc>
        <w:tc>
          <w:tcPr>
            <w:tcW w:w="0" w:type="auto"/>
            <w:tcBorders>
              <w:tl2br w:val="nil"/>
              <w:tr2bl w:val="nil"/>
            </w:tcBorders>
            <w:vAlign w:val="center"/>
          </w:tcPr>
          <w:p w14:paraId="780C2BFA"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(0.760, 1.000, 2.280)</w:t>
            </w:r>
          </w:p>
        </w:tc>
      </w:tr>
      <w:tr w:rsidR="00DD0F01" w14:paraId="40396B71" w14:textId="77777777">
        <w:trPr>
          <w:trHeight w:val="671"/>
        </w:trPr>
        <w:tc>
          <w:tcPr>
            <w:tcW w:w="0" w:type="auto"/>
            <w:tcBorders>
              <w:tl2br w:val="nil"/>
              <w:tr2bl w:val="nil"/>
            </w:tcBorders>
            <w:vAlign w:val="center"/>
          </w:tcPr>
          <w:p w14:paraId="7A55E00E"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椒盐噪声鲁棒性</w:t>
            </w:r>
          </w:p>
        </w:tc>
        <w:tc>
          <w:tcPr>
            <w:tcW w:w="0" w:type="auto"/>
            <w:tcBorders>
              <w:tl2br w:val="nil"/>
              <w:tr2bl w:val="nil"/>
            </w:tcBorders>
            <w:vAlign w:val="center"/>
          </w:tcPr>
          <w:p w14:paraId="5E533C72"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(0.577, 1.316, 1.968)</w:t>
            </w:r>
          </w:p>
        </w:tc>
        <w:tc>
          <w:tcPr>
            <w:tcW w:w="0" w:type="auto"/>
            <w:tcBorders>
              <w:tl2br w:val="nil"/>
              <w:tr2bl w:val="nil"/>
            </w:tcBorders>
            <w:vAlign w:val="center"/>
          </w:tcPr>
          <w:p w14:paraId="52281AC1"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(0.508, 1.000, 1.968)</w:t>
            </w:r>
          </w:p>
        </w:tc>
        <w:tc>
          <w:tcPr>
            <w:tcW w:w="0" w:type="auto"/>
            <w:tcBorders>
              <w:tl2br w:val="nil"/>
              <w:tr2bl w:val="nil"/>
            </w:tcBorders>
            <w:vAlign w:val="center"/>
          </w:tcPr>
          <w:p w14:paraId="7E9FDC0B"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(0.439, 1.000, 1.316)</w:t>
            </w:r>
          </w:p>
        </w:tc>
        <w:tc>
          <w:tcPr>
            <w:tcW w:w="0" w:type="auto"/>
            <w:tcBorders>
              <w:tl2br w:val="nil"/>
              <w:tr2bl w:val="nil"/>
            </w:tcBorders>
            <w:vAlign w:val="center"/>
          </w:tcPr>
          <w:p w14:paraId="0925A05C"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(1.000, 1.000, 3.000)</w:t>
            </w:r>
          </w:p>
        </w:tc>
        <w:tc>
          <w:tcPr>
            <w:tcW w:w="0" w:type="auto"/>
            <w:tcBorders>
              <w:tl2br w:val="nil"/>
              <w:tr2bl w:val="nil"/>
            </w:tcBorders>
            <w:vAlign w:val="center"/>
          </w:tcPr>
          <w:p w14:paraId="3AC97EF4"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(1.000, 2.280, 4.401)</w:t>
            </w:r>
          </w:p>
        </w:tc>
        <w:tc>
          <w:tcPr>
            <w:tcW w:w="0" w:type="auto"/>
            <w:tcBorders>
              <w:tl2br w:val="nil"/>
              <w:tr2bl w:val="nil"/>
            </w:tcBorders>
            <w:vAlign w:val="center"/>
          </w:tcPr>
          <w:p w14:paraId="0F2DEA40"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(1.000, 2.280, 4.401)</w:t>
            </w:r>
          </w:p>
        </w:tc>
        <w:tc>
          <w:tcPr>
            <w:tcW w:w="0" w:type="auto"/>
            <w:tcBorders>
              <w:tl2br w:val="nil"/>
              <w:tr2bl w:val="nil"/>
            </w:tcBorders>
            <w:vAlign w:val="center"/>
          </w:tcPr>
          <w:p w14:paraId="6BEB205C"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(0.760, 1.000, 2.280)</w:t>
            </w:r>
          </w:p>
        </w:tc>
      </w:tr>
      <w:tr w:rsidR="00DD0F01" w14:paraId="75630CE4" w14:textId="77777777">
        <w:trPr>
          <w:trHeight w:val="671"/>
        </w:trPr>
        <w:tc>
          <w:tcPr>
            <w:tcW w:w="0" w:type="auto"/>
            <w:tcBorders>
              <w:tl2br w:val="nil"/>
              <w:tr2bl w:val="nil"/>
            </w:tcBorders>
            <w:vAlign w:val="center"/>
          </w:tcPr>
          <w:p w14:paraId="5F77825D"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压缩失真鲁棒性</w:t>
            </w:r>
          </w:p>
        </w:tc>
        <w:tc>
          <w:tcPr>
            <w:tcW w:w="0" w:type="auto"/>
            <w:tcBorders>
              <w:tl2br w:val="nil"/>
              <w:tr2bl w:val="nil"/>
            </w:tcBorders>
            <w:vAlign w:val="center"/>
          </w:tcPr>
          <w:p w14:paraId="4D2824F0"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(0.258, 0.577, 1.000)</w:t>
            </w:r>
          </w:p>
        </w:tc>
        <w:tc>
          <w:tcPr>
            <w:tcW w:w="0" w:type="auto"/>
            <w:tcBorders>
              <w:tl2br w:val="nil"/>
              <w:tr2bl w:val="nil"/>
            </w:tcBorders>
            <w:vAlign w:val="center"/>
          </w:tcPr>
          <w:p w14:paraId="77E4BB01"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(0.258, 0.577, 1.000)</w:t>
            </w:r>
          </w:p>
        </w:tc>
        <w:tc>
          <w:tcPr>
            <w:tcW w:w="0" w:type="auto"/>
            <w:tcBorders>
              <w:tl2br w:val="nil"/>
              <w:tr2bl w:val="nil"/>
            </w:tcBorders>
            <w:vAlign w:val="center"/>
          </w:tcPr>
          <w:p w14:paraId="391D22B8"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(0.227, 0.439, 1.000)</w:t>
            </w:r>
          </w:p>
        </w:tc>
        <w:tc>
          <w:tcPr>
            <w:tcW w:w="0" w:type="auto"/>
            <w:tcBorders>
              <w:tl2br w:val="nil"/>
              <w:tr2bl w:val="nil"/>
            </w:tcBorders>
            <w:vAlign w:val="center"/>
          </w:tcPr>
          <w:p w14:paraId="6C7C3B8F"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(0.227, 0.439, 1.000)</w:t>
            </w:r>
          </w:p>
        </w:tc>
        <w:tc>
          <w:tcPr>
            <w:tcW w:w="0" w:type="auto"/>
            <w:tcBorders>
              <w:tl2br w:val="nil"/>
              <w:tr2bl w:val="nil"/>
            </w:tcBorders>
            <w:vAlign w:val="center"/>
          </w:tcPr>
          <w:p w14:paraId="2BF08BC9"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(1.000, 1.000, 3.000)</w:t>
            </w:r>
          </w:p>
        </w:tc>
        <w:tc>
          <w:tcPr>
            <w:tcW w:w="0" w:type="auto"/>
            <w:tcBorders>
              <w:tl2br w:val="nil"/>
              <w:tr2bl w:val="nil"/>
            </w:tcBorders>
            <w:vAlign w:val="center"/>
          </w:tcPr>
          <w:p w14:paraId="32FC2EC0"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(1.000, 1.000, 3.000)</w:t>
            </w:r>
          </w:p>
        </w:tc>
        <w:tc>
          <w:tcPr>
            <w:tcW w:w="0" w:type="auto"/>
            <w:tcBorders>
              <w:tl2br w:val="nil"/>
              <w:tr2bl w:val="nil"/>
            </w:tcBorders>
            <w:vAlign w:val="center"/>
          </w:tcPr>
          <w:p w14:paraId="005A616C"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(0.340, 0.577, 1.316)</w:t>
            </w:r>
          </w:p>
        </w:tc>
      </w:tr>
      <w:tr w:rsidR="00DD0F01" w14:paraId="6137EA9A" w14:textId="77777777">
        <w:trPr>
          <w:trHeight w:val="671"/>
        </w:trPr>
        <w:tc>
          <w:tcPr>
            <w:tcW w:w="0" w:type="auto"/>
            <w:tcBorders>
              <w:tl2br w:val="nil"/>
              <w:tr2bl w:val="nil"/>
            </w:tcBorders>
            <w:vAlign w:val="center"/>
          </w:tcPr>
          <w:p w14:paraId="1B0FBD4B"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色彩扰动鲁棒性</w:t>
            </w:r>
          </w:p>
        </w:tc>
        <w:tc>
          <w:tcPr>
            <w:tcW w:w="0" w:type="auto"/>
            <w:tcBorders>
              <w:tl2br w:val="nil"/>
              <w:tr2bl w:val="nil"/>
            </w:tcBorders>
            <w:vAlign w:val="center"/>
          </w:tcPr>
          <w:p w14:paraId="1F010106"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(0.258, 0.577, 1.000)</w:t>
            </w:r>
          </w:p>
        </w:tc>
        <w:tc>
          <w:tcPr>
            <w:tcW w:w="0" w:type="auto"/>
            <w:tcBorders>
              <w:tl2br w:val="nil"/>
              <w:tr2bl w:val="nil"/>
            </w:tcBorders>
            <w:vAlign w:val="center"/>
          </w:tcPr>
          <w:p w14:paraId="745A093F"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(0.258, 0.577, 1.000)</w:t>
            </w:r>
          </w:p>
        </w:tc>
        <w:tc>
          <w:tcPr>
            <w:tcW w:w="0" w:type="auto"/>
            <w:tcBorders>
              <w:tl2br w:val="nil"/>
              <w:tr2bl w:val="nil"/>
            </w:tcBorders>
            <w:vAlign w:val="center"/>
          </w:tcPr>
          <w:p w14:paraId="2E5B08D3"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(0.227, 0.439, 1.000)</w:t>
            </w:r>
          </w:p>
        </w:tc>
        <w:tc>
          <w:tcPr>
            <w:tcW w:w="0" w:type="auto"/>
            <w:tcBorders>
              <w:tl2br w:val="nil"/>
              <w:tr2bl w:val="nil"/>
            </w:tcBorders>
            <w:vAlign w:val="center"/>
          </w:tcPr>
          <w:p w14:paraId="632194CE"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(0.227, 0.439, 1.000)</w:t>
            </w:r>
          </w:p>
        </w:tc>
        <w:tc>
          <w:tcPr>
            <w:tcW w:w="0" w:type="auto"/>
            <w:tcBorders>
              <w:tl2br w:val="nil"/>
              <w:tr2bl w:val="nil"/>
            </w:tcBorders>
            <w:vAlign w:val="center"/>
          </w:tcPr>
          <w:p w14:paraId="7E582C85"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(0.439, 1.000, 1.316)</w:t>
            </w:r>
          </w:p>
        </w:tc>
        <w:tc>
          <w:tcPr>
            <w:tcW w:w="0" w:type="auto"/>
            <w:tcBorders>
              <w:tl2br w:val="nil"/>
              <w:tr2bl w:val="nil"/>
            </w:tcBorders>
            <w:vAlign w:val="center"/>
          </w:tcPr>
          <w:p w14:paraId="41992B99"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(1.000, 1.000, 3.000)</w:t>
            </w:r>
          </w:p>
        </w:tc>
        <w:tc>
          <w:tcPr>
            <w:tcW w:w="0" w:type="auto"/>
            <w:tcBorders>
              <w:tl2br w:val="nil"/>
              <w:tr2bl w:val="nil"/>
            </w:tcBorders>
            <w:vAlign w:val="center"/>
          </w:tcPr>
          <w:p w14:paraId="3420DA5C"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(0.340, 0.577, 1.316)</w:t>
            </w:r>
          </w:p>
        </w:tc>
      </w:tr>
      <w:tr w:rsidR="00DD0F01" w14:paraId="45CA841A" w14:textId="77777777">
        <w:trPr>
          <w:trHeight w:val="337"/>
        </w:trPr>
        <w:tc>
          <w:tcPr>
            <w:tcW w:w="0" w:type="auto"/>
            <w:tcBorders>
              <w:tl2br w:val="nil"/>
              <w:tr2bl w:val="nil"/>
            </w:tcBorders>
            <w:vAlign w:val="center"/>
          </w:tcPr>
          <w:p w14:paraId="14B499A6"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对抗性扰动鲁棒性</w:t>
            </w:r>
          </w:p>
        </w:tc>
        <w:tc>
          <w:tcPr>
            <w:tcW w:w="0" w:type="auto"/>
            <w:tcBorders>
              <w:tl2br w:val="nil"/>
              <w:tr2bl w:val="nil"/>
            </w:tcBorders>
            <w:vAlign w:val="center"/>
          </w:tcPr>
          <w:p w14:paraId="41E24DBD"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(0.760, 1.732, 2.943)</w:t>
            </w:r>
          </w:p>
        </w:tc>
        <w:tc>
          <w:tcPr>
            <w:tcW w:w="0" w:type="auto"/>
            <w:tcBorders>
              <w:tl2br w:val="nil"/>
              <w:tr2bl w:val="nil"/>
            </w:tcBorders>
            <w:vAlign w:val="center"/>
          </w:tcPr>
          <w:p w14:paraId="26529ACA"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(0.760, 1.732, 2.943)</w:t>
            </w:r>
          </w:p>
        </w:tc>
        <w:tc>
          <w:tcPr>
            <w:tcW w:w="0" w:type="auto"/>
            <w:tcBorders>
              <w:tl2br w:val="nil"/>
              <w:tr2bl w:val="nil"/>
            </w:tcBorders>
            <w:vAlign w:val="center"/>
          </w:tcPr>
          <w:p w14:paraId="12BED3BF"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(0.439, 1.000, 1.316)</w:t>
            </w:r>
          </w:p>
        </w:tc>
        <w:tc>
          <w:tcPr>
            <w:tcW w:w="0" w:type="auto"/>
            <w:tcBorders>
              <w:tl2br w:val="nil"/>
              <w:tr2bl w:val="nil"/>
            </w:tcBorders>
            <w:vAlign w:val="center"/>
          </w:tcPr>
          <w:p w14:paraId="07611DE3"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(0.439, 1.000, 1.316)</w:t>
            </w:r>
          </w:p>
        </w:tc>
        <w:tc>
          <w:tcPr>
            <w:tcW w:w="0" w:type="auto"/>
            <w:tcBorders>
              <w:tl2br w:val="nil"/>
              <w:tr2bl w:val="nil"/>
            </w:tcBorders>
            <w:vAlign w:val="center"/>
          </w:tcPr>
          <w:p w14:paraId="168E860C"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(0.439, 1.000, 1.316)</w:t>
            </w:r>
          </w:p>
        </w:tc>
        <w:tc>
          <w:tcPr>
            <w:tcW w:w="0" w:type="auto"/>
            <w:tcBorders>
              <w:tl2br w:val="nil"/>
              <w:tr2bl w:val="nil"/>
            </w:tcBorders>
            <w:vAlign w:val="center"/>
          </w:tcPr>
          <w:p w14:paraId="75193A72"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(1.000, 2.280, 4.401)</w:t>
            </w:r>
          </w:p>
        </w:tc>
        <w:tc>
          <w:tcPr>
            <w:tcW w:w="0" w:type="auto"/>
            <w:tcBorders>
              <w:tl2br w:val="nil"/>
              <w:tr2bl w:val="nil"/>
            </w:tcBorders>
            <w:vAlign w:val="center"/>
          </w:tcPr>
          <w:p w14:paraId="72D820F1"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(1.000, 1.000, 3.000)</w:t>
            </w:r>
          </w:p>
        </w:tc>
      </w:tr>
    </w:tbl>
    <w:p w14:paraId="14D691CB" w14:textId="77777777" w:rsidR="00DD0F01" w:rsidRDefault="00000000">
      <w:pPr>
        <w:ind w:firstLineChars="200" w:firstLine="420"/>
        <w:rPr>
          <w:rFonts w:ascii="Times New Roman" w:eastAsia="宋体" w:hAnsi="Times New Roman"/>
          <w:color w:val="000000" w:themeColor="text1"/>
        </w:rPr>
      </w:pPr>
      <w:r>
        <w:rPr>
          <w:rFonts w:ascii="Times New Roman" w:eastAsia="宋体" w:hAnsi="Times New Roman" w:cs="Arial" w:hint="eastAsia"/>
          <w:color w:val="000000" w:themeColor="text1"/>
          <w:szCs w:val="21"/>
          <w:shd w:val="clear" w:color="auto" w:fill="FFFFFF"/>
        </w:rPr>
        <w:t>第三步：</w:t>
      </w:r>
      <w:r>
        <w:rPr>
          <w:rFonts w:ascii="Times New Roman" w:eastAsia="宋体" w:hAnsi="Times New Roman" w:hint="eastAsia"/>
          <w:color w:val="000000" w:themeColor="text1"/>
        </w:rPr>
        <w:t>接着，对模糊判断矩阵的每一行进行归一化处理，得到每个指标的归一化之后的模糊权重向量，如表（</w:t>
      </w:r>
      <w:r>
        <w:rPr>
          <w:rFonts w:ascii="Times New Roman" w:eastAsia="宋体" w:hAnsi="Times New Roman" w:hint="eastAsia"/>
          <w:color w:val="000000" w:themeColor="text1"/>
        </w:rPr>
        <w:t>97</w:t>
      </w:r>
      <w:r>
        <w:rPr>
          <w:rFonts w:ascii="Times New Roman" w:eastAsia="宋体" w:hAnsi="Times New Roman" w:hint="eastAsia"/>
          <w:color w:val="000000" w:themeColor="text1"/>
        </w:rPr>
        <w:t>）所示</w:t>
      </w:r>
      <w:r>
        <w:rPr>
          <w:rFonts w:ascii="Times New Roman" w:eastAsia="宋体" w:hAnsi="Times New Roman" w:hint="eastAsia"/>
          <w:color w:val="000000" w:themeColor="text1"/>
        </w:rPr>
        <w:t>:</w:t>
      </w:r>
    </w:p>
    <w:p w14:paraId="79C9B889" w14:textId="77777777" w:rsidR="00DD0F01" w:rsidRDefault="00DD0F01">
      <w:pPr>
        <w:jc w:val="center"/>
        <w:rPr>
          <w:rFonts w:ascii="Times New Roman" w:hAnsi="Times New Roman" w:cs="Times New Roman"/>
          <w:color w:val="000000" w:themeColor="text1"/>
          <w:sz w:val="18"/>
          <w:szCs w:val="18"/>
        </w:rPr>
      </w:pPr>
    </w:p>
    <w:p w14:paraId="0DAD8361"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lastRenderedPageBreak/>
        <w:t>表</w:t>
      </w:r>
      <w:r>
        <w:rPr>
          <w:rFonts w:ascii="Times New Roman" w:hAnsi="Times New Roman" w:cs="Times New Roman" w:hint="eastAsia"/>
          <w:color w:val="000000" w:themeColor="text1"/>
          <w:sz w:val="18"/>
          <w:szCs w:val="18"/>
        </w:rPr>
        <w:t xml:space="preserve"> 97 </w:t>
      </w:r>
      <w:r>
        <w:rPr>
          <w:rFonts w:ascii="Times New Roman" w:hAnsi="Times New Roman" w:cs="Times New Roman" w:hint="eastAsia"/>
          <w:color w:val="000000" w:themeColor="text1"/>
          <w:sz w:val="18"/>
          <w:szCs w:val="18"/>
        </w:rPr>
        <w:t>归一化之后的模糊权重向量</w:t>
      </w:r>
    </w:p>
    <w:tbl>
      <w:tblPr>
        <w:tblStyle w:val="a6"/>
        <w:tblW w:w="0" w:type="auto"/>
        <w:jc w:val="center"/>
        <w:tblBorders>
          <w:top w:val="single" w:sz="8" w:space="0" w:color="auto"/>
          <w:left w:val="none" w:sz="0" w:space="0" w:color="auto"/>
          <w:bottom w:val="single" w:sz="8" w:space="0" w:color="auto"/>
          <w:right w:val="none" w:sz="0" w:space="0" w:color="auto"/>
          <w:insideH w:val="none" w:sz="0" w:space="0" w:color="auto"/>
          <w:insideV w:val="none" w:sz="0" w:space="0" w:color="auto"/>
        </w:tblBorders>
        <w:tblLook w:val="04A0" w:firstRow="1" w:lastRow="0" w:firstColumn="1" w:lastColumn="0" w:noHBand="0" w:noVBand="1"/>
      </w:tblPr>
      <w:tblGrid>
        <w:gridCol w:w="1407"/>
        <w:gridCol w:w="1407"/>
        <w:gridCol w:w="1408"/>
        <w:gridCol w:w="1408"/>
        <w:gridCol w:w="1408"/>
        <w:gridCol w:w="1408"/>
        <w:gridCol w:w="1408"/>
      </w:tblGrid>
      <w:tr w:rsidR="00DD0F01" w14:paraId="5CC675BE" w14:textId="77777777">
        <w:trPr>
          <w:jc w:val="center"/>
        </w:trPr>
        <w:tc>
          <w:tcPr>
            <w:tcW w:w="0" w:type="auto"/>
            <w:tcBorders>
              <w:top w:val="single" w:sz="8" w:space="0" w:color="auto"/>
              <w:left w:val="nil"/>
              <w:bottom w:val="single" w:sz="4" w:space="0" w:color="auto"/>
              <w:right w:val="nil"/>
            </w:tcBorders>
          </w:tcPr>
          <w:p w14:paraId="39444AC8"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遮挡鲁棒性</w:t>
            </w:r>
          </w:p>
        </w:tc>
        <w:tc>
          <w:tcPr>
            <w:tcW w:w="0" w:type="auto"/>
            <w:tcBorders>
              <w:top w:val="single" w:sz="8" w:space="0" w:color="auto"/>
              <w:left w:val="nil"/>
              <w:bottom w:val="single" w:sz="4" w:space="0" w:color="auto"/>
              <w:right w:val="nil"/>
            </w:tcBorders>
          </w:tcPr>
          <w:p w14:paraId="7B53F125"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随机像素转换鲁棒性</w:t>
            </w:r>
          </w:p>
        </w:tc>
        <w:tc>
          <w:tcPr>
            <w:tcW w:w="0" w:type="auto"/>
            <w:tcBorders>
              <w:top w:val="single" w:sz="8" w:space="0" w:color="auto"/>
              <w:left w:val="nil"/>
              <w:bottom w:val="single" w:sz="4" w:space="0" w:color="auto"/>
              <w:right w:val="nil"/>
            </w:tcBorders>
          </w:tcPr>
          <w:p w14:paraId="53E9D7C9"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高斯噪声鲁棒性</w:t>
            </w:r>
          </w:p>
        </w:tc>
        <w:tc>
          <w:tcPr>
            <w:tcW w:w="0" w:type="auto"/>
            <w:tcBorders>
              <w:top w:val="single" w:sz="8" w:space="0" w:color="auto"/>
              <w:left w:val="nil"/>
              <w:bottom w:val="single" w:sz="4" w:space="0" w:color="auto"/>
              <w:right w:val="nil"/>
            </w:tcBorders>
          </w:tcPr>
          <w:p w14:paraId="5ED82876"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椒盐噪声鲁棒性</w:t>
            </w:r>
          </w:p>
        </w:tc>
        <w:tc>
          <w:tcPr>
            <w:tcW w:w="0" w:type="auto"/>
            <w:tcBorders>
              <w:top w:val="single" w:sz="8" w:space="0" w:color="auto"/>
              <w:left w:val="nil"/>
              <w:bottom w:val="single" w:sz="4" w:space="0" w:color="auto"/>
              <w:right w:val="nil"/>
            </w:tcBorders>
          </w:tcPr>
          <w:p w14:paraId="66FCCF28"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压缩失真鲁棒性</w:t>
            </w:r>
          </w:p>
        </w:tc>
        <w:tc>
          <w:tcPr>
            <w:tcW w:w="0" w:type="auto"/>
            <w:tcBorders>
              <w:top w:val="single" w:sz="8" w:space="0" w:color="auto"/>
              <w:left w:val="nil"/>
              <w:bottom w:val="single" w:sz="4" w:space="0" w:color="auto"/>
              <w:right w:val="nil"/>
            </w:tcBorders>
          </w:tcPr>
          <w:p w14:paraId="7519118F"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色彩扰动鲁棒性</w:t>
            </w:r>
          </w:p>
        </w:tc>
        <w:tc>
          <w:tcPr>
            <w:tcW w:w="0" w:type="auto"/>
            <w:tcBorders>
              <w:top w:val="single" w:sz="8" w:space="0" w:color="auto"/>
              <w:left w:val="nil"/>
              <w:bottom w:val="single" w:sz="4" w:space="0" w:color="auto"/>
              <w:right w:val="nil"/>
            </w:tcBorders>
          </w:tcPr>
          <w:p w14:paraId="49B1AB85"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对抗性扰动鲁棒性</w:t>
            </w:r>
          </w:p>
        </w:tc>
      </w:tr>
      <w:tr w:rsidR="00DD0F01" w14:paraId="7ED13C3A" w14:textId="77777777">
        <w:trPr>
          <w:trHeight w:val="311"/>
          <w:jc w:val="center"/>
        </w:trPr>
        <w:tc>
          <w:tcPr>
            <w:tcW w:w="0" w:type="auto"/>
            <w:tcBorders>
              <w:top w:val="single" w:sz="4" w:space="0" w:color="auto"/>
              <w:tl2br w:val="nil"/>
              <w:tr2bl w:val="nil"/>
            </w:tcBorders>
          </w:tcPr>
          <w:p w14:paraId="78D4D99A"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(0.175,0.144,0.161)</w:t>
            </w:r>
          </w:p>
        </w:tc>
        <w:tc>
          <w:tcPr>
            <w:tcW w:w="0" w:type="auto"/>
            <w:tcBorders>
              <w:top w:val="single" w:sz="4" w:space="0" w:color="auto"/>
              <w:tl2br w:val="nil"/>
              <w:tr2bl w:val="nil"/>
            </w:tcBorders>
          </w:tcPr>
          <w:p w14:paraId="4EF2AE6A"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(0.147,0.138,0.149)</w:t>
            </w:r>
          </w:p>
        </w:tc>
        <w:tc>
          <w:tcPr>
            <w:tcW w:w="0" w:type="auto"/>
            <w:tcBorders>
              <w:top w:val="single" w:sz="4" w:space="0" w:color="auto"/>
              <w:tl2br w:val="nil"/>
              <w:tr2bl w:val="nil"/>
            </w:tcBorders>
          </w:tcPr>
          <w:p w14:paraId="70D0F7B0"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(0.180,0.192,0.185)</w:t>
            </w:r>
          </w:p>
        </w:tc>
        <w:tc>
          <w:tcPr>
            <w:tcW w:w="0" w:type="auto"/>
            <w:tcBorders>
              <w:top w:val="single" w:sz="4" w:space="0" w:color="auto"/>
              <w:tl2br w:val="nil"/>
              <w:tr2bl w:val="nil"/>
            </w:tcBorders>
          </w:tcPr>
          <w:p w14:paraId="00F9020E"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(0.163,0.178,0.169)</w:t>
            </w:r>
          </w:p>
        </w:tc>
        <w:tc>
          <w:tcPr>
            <w:tcW w:w="0" w:type="auto"/>
            <w:tcBorders>
              <w:top w:val="single" w:sz="4" w:space="0" w:color="auto"/>
              <w:tl2br w:val="nil"/>
              <w:tr2bl w:val="nil"/>
            </w:tcBorders>
          </w:tcPr>
          <w:p w14:paraId="0FF2FB3C"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(0.102,0.089,0.102)</w:t>
            </w:r>
          </w:p>
        </w:tc>
        <w:tc>
          <w:tcPr>
            <w:tcW w:w="0" w:type="auto"/>
            <w:tcBorders>
              <w:top w:val="single" w:sz="4" w:space="0" w:color="auto"/>
              <w:tl2br w:val="nil"/>
              <w:tr2bl w:val="nil"/>
            </w:tcBorders>
          </w:tcPr>
          <w:p w14:paraId="53E5A511"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(0.085,0.083,0.084)</w:t>
            </w:r>
          </w:p>
        </w:tc>
        <w:tc>
          <w:tcPr>
            <w:tcW w:w="0" w:type="auto"/>
            <w:tcBorders>
              <w:top w:val="single" w:sz="4" w:space="0" w:color="auto"/>
              <w:tl2br w:val="nil"/>
              <w:tr2bl w:val="nil"/>
            </w:tcBorders>
          </w:tcPr>
          <w:p w14:paraId="3D5498AE"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(0.149,0.176,0.150)</w:t>
            </w:r>
          </w:p>
        </w:tc>
      </w:tr>
    </w:tbl>
    <w:p w14:paraId="0B68EA90" w14:textId="77777777" w:rsidR="00DD0F01" w:rsidRDefault="00000000">
      <w:pPr>
        <w:ind w:firstLineChars="200" w:firstLine="360"/>
        <w:rPr>
          <w:rFonts w:ascii="Times New Roman" w:eastAsia="宋体" w:hAnsi="Times New Roman"/>
          <w:color w:val="000000" w:themeColor="text1"/>
          <w:sz w:val="18"/>
          <w:szCs w:val="18"/>
        </w:rPr>
      </w:pPr>
      <w:r>
        <w:rPr>
          <w:rFonts w:ascii="Times New Roman" w:eastAsia="宋体" w:hAnsi="Times New Roman" w:cs="Arial" w:hint="eastAsia"/>
          <w:color w:val="000000" w:themeColor="text1"/>
          <w:sz w:val="18"/>
          <w:szCs w:val="18"/>
          <w:shd w:val="clear" w:color="auto" w:fill="FFFFFF"/>
        </w:rPr>
        <w:t>第四步：</w:t>
      </w:r>
      <w:r>
        <w:rPr>
          <w:rFonts w:ascii="Times New Roman" w:eastAsia="宋体" w:hAnsi="Times New Roman" w:hint="eastAsia"/>
          <w:color w:val="000000" w:themeColor="text1"/>
          <w:sz w:val="18"/>
          <w:szCs w:val="18"/>
        </w:rPr>
        <w:t>最后，对模糊权重向量进行去模糊化处理，得到最终的主观权重，如表（</w:t>
      </w:r>
      <w:r>
        <w:rPr>
          <w:rFonts w:ascii="Times New Roman" w:eastAsia="宋体" w:hAnsi="Times New Roman" w:hint="eastAsia"/>
          <w:color w:val="000000" w:themeColor="text1"/>
          <w:sz w:val="18"/>
          <w:szCs w:val="18"/>
        </w:rPr>
        <w:t>98</w:t>
      </w:r>
      <w:r>
        <w:rPr>
          <w:rFonts w:ascii="Times New Roman" w:eastAsia="宋体" w:hAnsi="Times New Roman" w:hint="eastAsia"/>
          <w:color w:val="000000" w:themeColor="text1"/>
          <w:sz w:val="18"/>
          <w:szCs w:val="18"/>
        </w:rPr>
        <w:t>）所示</w:t>
      </w:r>
      <w:r>
        <w:rPr>
          <w:rFonts w:ascii="Times New Roman" w:eastAsia="宋体" w:hAnsi="Times New Roman" w:hint="eastAsia"/>
          <w:color w:val="000000" w:themeColor="text1"/>
          <w:sz w:val="18"/>
          <w:szCs w:val="18"/>
        </w:rPr>
        <w:t xml:space="preserve">:                      </w:t>
      </w:r>
    </w:p>
    <w:p w14:paraId="036EAB09"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表</w:t>
      </w:r>
      <w:r>
        <w:rPr>
          <w:rFonts w:ascii="Times New Roman" w:hAnsi="Times New Roman" w:cs="Times New Roman" w:hint="eastAsia"/>
          <w:color w:val="000000" w:themeColor="text1"/>
          <w:sz w:val="18"/>
          <w:szCs w:val="18"/>
        </w:rPr>
        <w:t xml:space="preserve"> 98 </w:t>
      </w:r>
      <w:r>
        <w:rPr>
          <w:rFonts w:ascii="Times New Roman" w:hAnsi="Times New Roman" w:cs="Times New Roman" w:hint="eastAsia"/>
          <w:color w:val="000000" w:themeColor="text1"/>
          <w:sz w:val="18"/>
          <w:szCs w:val="18"/>
        </w:rPr>
        <w:t>去模糊化权重</w:t>
      </w:r>
    </w:p>
    <w:tbl>
      <w:tblPr>
        <w:tblStyle w:val="a6"/>
        <w:tblW w:w="0" w:type="auto"/>
        <w:jc w:val="center"/>
        <w:tblBorders>
          <w:top w:val="single" w:sz="8" w:space="0" w:color="auto"/>
          <w:left w:val="none" w:sz="0" w:space="0" w:color="auto"/>
          <w:bottom w:val="single" w:sz="8" w:space="0" w:color="auto"/>
          <w:right w:val="none" w:sz="0" w:space="0" w:color="auto"/>
          <w:insideH w:val="none" w:sz="0" w:space="0" w:color="auto"/>
          <w:insideV w:val="none" w:sz="0" w:space="0" w:color="auto"/>
        </w:tblBorders>
        <w:tblLook w:val="04A0" w:firstRow="1" w:lastRow="0" w:firstColumn="1" w:lastColumn="0" w:noHBand="0" w:noVBand="1"/>
      </w:tblPr>
      <w:tblGrid>
        <w:gridCol w:w="890"/>
        <w:gridCol w:w="1417"/>
        <w:gridCol w:w="1154"/>
        <w:gridCol w:w="1258"/>
        <w:gridCol w:w="1258"/>
        <w:gridCol w:w="1258"/>
        <w:gridCol w:w="1285"/>
      </w:tblGrid>
      <w:tr w:rsidR="00DD0F01" w14:paraId="7578532B" w14:textId="77777777">
        <w:trPr>
          <w:trHeight w:val="90"/>
          <w:jc w:val="center"/>
        </w:trPr>
        <w:tc>
          <w:tcPr>
            <w:tcW w:w="890" w:type="dxa"/>
            <w:tcBorders>
              <w:top w:val="single" w:sz="8" w:space="0" w:color="auto"/>
              <w:left w:val="nil"/>
              <w:bottom w:val="single" w:sz="4" w:space="0" w:color="auto"/>
              <w:right w:val="nil"/>
            </w:tcBorders>
          </w:tcPr>
          <w:p w14:paraId="1F472603"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遮挡鲁棒性</w:t>
            </w:r>
          </w:p>
        </w:tc>
        <w:tc>
          <w:tcPr>
            <w:tcW w:w="1417" w:type="dxa"/>
            <w:tcBorders>
              <w:top w:val="single" w:sz="8" w:space="0" w:color="auto"/>
              <w:left w:val="nil"/>
              <w:bottom w:val="single" w:sz="4" w:space="0" w:color="auto"/>
              <w:right w:val="nil"/>
            </w:tcBorders>
          </w:tcPr>
          <w:p w14:paraId="10CB83A0"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随机像素转换鲁棒性</w:t>
            </w:r>
          </w:p>
        </w:tc>
        <w:tc>
          <w:tcPr>
            <w:tcW w:w="1154" w:type="dxa"/>
            <w:tcBorders>
              <w:top w:val="single" w:sz="8" w:space="0" w:color="auto"/>
              <w:left w:val="nil"/>
              <w:bottom w:val="single" w:sz="4" w:space="0" w:color="auto"/>
              <w:right w:val="nil"/>
            </w:tcBorders>
          </w:tcPr>
          <w:p w14:paraId="7878A148"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高斯噪声鲁棒性</w:t>
            </w:r>
          </w:p>
        </w:tc>
        <w:tc>
          <w:tcPr>
            <w:tcW w:w="1258" w:type="dxa"/>
            <w:tcBorders>
              <w:top w:val="single" w:sz="8" w:space="0" w:color="auto"/>
              <w:left w:val="nil"/>
              <w:bottom w:val="single" w:sz="4" w:space="0" w:color="auto"/>
              <w:right w:val="nil"/>
            </w:tcBorders>
          </w:tcPr>
          <w:p w14:paraId="59DEF569"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椒盐噪声鲁棒性</w:t>
            </w:r>
          </w:p>
        </w:tc>
        <w:tc>
          <w:tcPr>
            <w:tcW w:w="1258" w:type="dxa"/>
            <w:tcBorders>
              <w:top w:val="single" w:sz="8" w:space="0" w:color="auto"/>
              <w:left w:val="nil"/>
              <w:bottom w:val="single" w:sz="4" w:space="0" w:color="auto"/>
              <w:right w:val="nil"/>
            </w:tcBorders>
          </w:tcPr>
          <w:p w14:paraId="0B56CFB1"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压缩失真鲁棒性</w:t>
            </w:r>
          </w:p>
        </w:tc>
        <w:tc>
          <w:tcPr>
            <w:tcW w:w="1258" w:type="dxa"/>
            <w:tcBorders>
              <w:top w:val="single" w:sz="8" w:space="0" w:color="auto"/>
              <w:left w:val="nil"/>
              <w:bottom w:val="single" w:sz="4" w:space="0" w:color="auto"/>
              <w:right w:val="nil"/>
            </w:tcBorders>
          </w:tcPr>
          <w:p w14:paraId="5649F240"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色彩扰动鲁棒性</w:t>
            </w:r>
          </w:p>
        </w:tc>
        <w:tc>
          <w:tcPr>
            <w:tcW w:w="1285" w:type="dxa"/>
            <w:tcBorders>
              <w:top w:val="single" w:sz="8" w:space="0" w:color="auto"/>
              <w:left w:val="nil"/>
              <w:bottom w:val="single" w:sz="4" w:space="0" w:color="auto"/>
              <w:right w:val="nil"/>
            </w:tcBorders>
          </w:tcPr>
          <w:p w14:paraId="671E28AE"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对抗性扰动鲁棒性</w:t>
            </w:r>
          </w:p>
        </w:tc>
      </w:tr>
      <w:tr w:rsidR="00DD0F01" w14:paraId="0CBA4984" w14:textId="77777777">
        <w:trPr>
          <w:trHeight w:val="311"/>
          <w:jc w:val="center"/>
        </w:trPr>
        <w:tc>
          <w:tcPr>
            <w:tcW w:w="890" w:type="dxa"/>
            <w:tcBorders>
              <w:top w:val="single" w:sz="4" w:space="0" w:color="auto"/>
              <w:tl2br w:val="nil"/>
              <w:tr2bl w:val="nil"/>
            </w:tcBorders>
          </w:tcPr>
          <w:p w14:paraId="293852E5"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0.152</w:t>
            </w:r>
          </w:p>
        </w:tc>
        <w:tc>
          <w:tcPr>
            <w:tcW w:w="1417" w:type="dxa"/>
            <w:tcBorders>
              <w:top w:val="single" w:sz="4" w:space="0" w:color="auto"/>
              <w:tl2br w:val="nil"/>
              <w:tr2bl w:val="nil"/>
            </w:tcBorders>
          </w:tcPr>
          <w:p w14:paraId="63E12632"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0.141</w:t>
            </w:r>
          </w:p>
        </w:tc>
        <w:tc>
          <w:tcPr>
            <w:tcW w:w="1154" w:type="dxa"/>
            <w:tcBorders>
              <w:top w:val="single" w:sz="4" w:space="0" w:color="auto"/>
              <w:tl2br w:val="nil"/>
              <w:tr2bl w:val="nil"/>
            </w:tcBorders>
          </w:tcPr>
          <w:p w14:paraId="1EF83D2C"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0.189</w:t>
            </w:r>
          </w:p>
        </w:tc>
        <w:tc>
          <w:tcPr>
            <w:tcW w:w="1258" w:type="dxa"/>
            <w:tcBorders>
              <w:top w:val="single" w:sz="4" w:space="0" w:color="auto"/>
              <w:tl2br w:val="nil"/>
              <w:tr2bl w:val="nil"/>
            </w:tcBorders>
          </w:tcPr>
          <w:p w14:paraId="0D3D7290"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0.174</w:t>
            </w:r>
          </w:p>
        </w:tc>
        <w:tc>
          <w:tcPr>
            <w:tcW w:w="1258" w:type="dxa"/>
            <w:tcBorders>
              <w:top w:val="single" w:sz="4" w:space="0" w:color="auto"/>
              <w:tl2br w:val="nil"/>
              <w:tr2bl w:val="nil"/>
            </w:tcBorders>
          </w:tcPr>
          <w:p w14:paraId="7D8EFEAA"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0.093</w:t>
            </w:r>
          </w:p>
        </w:tc>
        <w:tc>
          <w:tcPr>
            <w:tcW w:w="1258" w:type="dxa"/>
            <w:tcBorders>
              <w:top w:val="single" w:sz="4" w:space="0" w:color="auto"/>
              <w:tl2br w:val="nil"/>
              <w:tr2bl w:val="nil"/>
            </w:tcBorders>
          </w:tcPr>
          <w:p w14:paraId="3AF66A89"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0.083</w:t>
            </w:r>
          </w:p>
        </w:tc>
        <w:tc>
          <w:tcPr>
            <w:tcW w:w="1285" w:type="dxa"/>
            <w:tcBorders>
              <w:top w:val="single" w:sz="4" w:space="0" w:color="auto"/>
              <w:tl2br w:val="nil"/>
              <w:tr2bl w:val="nil"/>
            </w:tcBorders>
          </w:tcPr>
          <w:p w14:paraId="4795B89D"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0.167</w:t>
            </w:r>
          </w:p>
        </w:tc>
      </w:tr>
    </w:tbl>
    <w:p w14:paraId="15CF567A" w14:textId="77777777" w:rsidR="00DD0F01" w:rsidRDefault="00000000">
      <w:pPr>
        <w:widowControl/>
        <w:jc w:val="left"/>
        <w:outlineLvl w:val="2"/>
        <w:rPr>
          <w:rFonts w:ascii="Times New Roman" w:eastAsia="宋体" w:hAnsi="Times New Roman" w:cs="Arial"/>
          <w:color w:val="000000" w:themeColor="text1"/>
          <w:szCs w:val="21"/>
          <w:shd w:val="clear" w:color="auto" w:fill="FFFFFF"/>
        </w:rPr>
      </w:pPr>
      <w:r>
        <w:rPr>
          <w:rFonts w:ascii="Times New Roman" w:eastAsia="宋体" w:hAnsi="Times New Roman" w:cs="Arial" w:hint="eastAsia"/>
          <w:color w:val="000000" w:themeColor="text1"/>
          <w:szCs w:val="21"/>
          <w:shd w:val="clear" w:color="auto" w:fill="FFFFFF"/>
        </w:rPr>
        <w:t>2.</w:t>
      </w:r>
      <w:r>
        <w:rPr>
          <w:rFonts w:ascii="Times New Roman" w:eastAsia="宋体" w:hAnsi="Times New Roman" w:cs="Arial" w:hint="eastAsia"/>
          <w:color w:val="000000" w:themeColor="text1"/>
          <w:szCs w:val="21"/>
          <w:shd w:val="clear" w:color="auto" w:fill="FFFFFF"/>
        </w:rPr>
        <w:t>客观权重的计算</w:t>
      </w:r>
    </w:p>
    <w:p w14:paraId="48BDB72E" w14:textId="77777777" w:rsidR="00DD0F01" w:rsidRDefault="00000000">
      <w:pPr>
        <w:ind w:firstLineChars="200" w:firstLine="420"/>
        <w:rPr>
          <w:rFonts w:ascii="Times New Roman" w:eastAsia="宋体" w:hAnsi="Times New Roman"/>
          <w:color w:val="000000" w:themeColor="text1"/>
        </w:rPr>
      </w:pPr>
      <w:r>
        <w:rPr>
          <w:rFonts w:ascii="Times New Roman" w:eastAsia="宋体" w:hAnsi="Times New Roman" w:cs="Arial" w:hint="eastAsia"/>
          <w:color w:val="000000" w:themeColor="text1"/>
          <w:szCs w:val="21"/>
          <w:shd w:val="clear" w:color="auto" w:fill="FFFFFF"/>
        </w:rPr>
        <w:t>在计算出主观权重之后，首先</w:t>
      </w:r>
      <w:r>
        <w:rPr>
          <w:rFonts w:ascii="Times New Roman" w:eastAsia="宋体" w:hAnsi="Times New Roman" w:hint="eastAsia"/>
          <w:color w:val="000000" w:themeColor="text1"/>
        </w:rPr>
        <w:t>邀请四位专家按各指标的实际表现进行评估，</w:t>
      </w:r>
      <w:r>
        <w:rPr>
          <w:rFonts w:ascii="Times New Roman" w:eastAsia="宋体" w:hAnsi="Times New Roman" w:cs="Arial" w:hint="eastAsia"/>
          <w:color w:val="000000" w:themeColor="text1"/>
          <w:szCs w:val="21"/>
          <w:shd w:val="clear" w:color="auto" w:fill="FFFFFF"/>
        </w:rPr>
        <w:t>根据文章中表（</w:t>
      </w:r>
      <w:r>
        <w:rPr>
          <w:rFonts w:ascii="Times New Roman" w:eastAsia="宋体" w:hAnsi="Times New Roman" w:cs="Arial" w:hint="eastAsia"/>
          <w:color w:val="000000" w:themeColor="text1"/>
          <w:szCs w:val="21"/>
          <w:shd w:val="clear" w:color="auto" w:fill="FFFFFF"/>
        </w:rPr>
        <w:t>8</w:t>
      </w:r>
      <w:r>
        <w:rPr>
          <w:rFonts w:ascii="Times New Roman" w:eastAsia="宋体" w:hAnsi="Times New Roman" w:cs="Arial" w:hint="eastAsia"/>
          <w:color w:val="000000" w:themeColor="text1"/>
          <w:szCs w:val="21"/>
          <w:shd w:val="clear" w:color="auto" w:fill="FFFFFF"/>
        </w:rPr>
        <w:t>）</w:t>
      </w:r>
      <w:r>
        <w:rPr>
          <w:rFonts w:ascii="Times New Roman" w:eastAsia="宋体" w:hAnsi="Times New Roman" w:cs="Arial" w:hint="eastAsia"/>
          <w:color w:val="000000" w:themeColor="text1"/>
          <w:szCs w:val="21"/>
          <w:shd w:val="clear" w:color="auto" w:fill="FFFFFF"/>
        </w:rPr>
        <w:t xml:space="preserve"> </w:t>
      </w:r>
      <w:r>
        <w:rPr>
          <w:rFonts w:ascii="Times New Roman" w:eastAsia="宋体" w:hAnsi="Times New Roman" w:cs="Arial" w:hint="eastAsia"/>
          <w:color w:val="000000" w:themeColor="text1"/>
          <w:szCs w:val="21"/>
          <w:shd w:val="clear" w:color="auto" w:fill="FFFFFF"/>
        </w:rPr>
        <w:t>将专家评估的语言术语转化为</w:t>
      </w:r>
      <w:r>
        <w:rPr>
          <w:rFonts w:ascii="Times New Roman" w:eastAsia="宋体" w:hAnsi="Times New Roman" w:hint="eastAsia"/>
          <w:color w:val="000000" w:themeColor="text1"/>
        </w:rPr>
        <w:t>三角模糊数，</w:t>
      </w:r>
      <w:r>
        <w:rPr>
          <w:rFonts w:ascii="Times New Roman" w:eastAsia="宋体" w:hAnsi="Times New Roman" w:cs="Arial" w:hint="eastAsia"/>
          <w:color w:val="000000" w:themeColor="text1"/>
          <w:szCs w:val="21"/>
          <w:shd w:val="clear" w:color="auto" w:fill="FFFFFF"/>
        </w:rPr>
        <w:t>我们得到四位专家的评估数据如表（</w:t>
      </w:r>
      <w:r>
        <w:rPr>
          <w:rFonts w:ascii="Times New Roman" w:eastAsia="宋体" w:hAnsi="Times New Roman" w:cs="Arial" w:hint="eastAsia"/>
          <w:color w:val="000000" w:themeColor="text1"/>
          <w:szCs w:val="21"/>
          <w:shd w:val="clear" w:color="auto" w:fill="FFFFFF"/>
        </w:rPr>
        <w:t>99</w:t>
      </w:r>
      <w:r>
        <w:rPr>
          <w:rFonts w:ascii="Times New Roman" w:eastAsia="宋体" w:hAnsi="Times New Roman" w:cs="Arial" w:hint="eastAsia"/>
          <w:color w:val="000000" w:themeColor="text1"/>
          <w:szCs w:val="21"/>
          <w:shd w:val="clear" w:color="auto" w:fill="FFFFFF"/>
        </w:rPr>
        <w:t>）</w:t>
      </w:r>
      <w:r>
        <w:rPr>
          <w:rFonts w:ascii="Times New Roman" w:eastAsia="宋体" w:hAnsi="Times New Roman" w:cs="Arial" w:hint="eastAsia"/>
          <w:color w:val="000000" w:themeColor="text1"/>
          <w:szCs w:val="21"/>
          <w:shd w:val="clear" w:color="auto" w:fill="FFFFFF"/>
        </w:rPr>
        <w:t xml:space="preserve"> </w:t>
      </w:r>
      <w:r>
        <w:rPr>
          <w:rFonts w:ascii="Times New Roman" w:eastAsia="宋体" w:hAnsi="Times New Roman" w:cs="Arial" w:hint="eastAsia"/>
          <w:color w:val="000000" w:themeColor="text1"/>
          <w:szCs w:val="21"/>
          <w:shd w:val="clear" w:color="auto" w:fill="FFFFFF"/>
        </w:rPr>
        <w:t>所示，接着</w:t>
      </w:r>
      <w:r>
        <w:rPr>
          <w:rFonts w:ascii="Times New Roman" w:eastAsia="宋体" w:hAnsi="Times New Roman" w:hint="eastAsia"/>
          <w:color w:val="000000" w:themeColor="text1"/>
        </w:rPr>
        <w:t>利用</w:t>
      </w:r>
      <w:r>
        <w:rPr>
          <w:rFonts w:ascii="Times New Roman" w:eastAsia="宋体" w:hAnsi="Times New Roman" w:cs="Times New Roman"/>
          <w:color w:val="000000" w:themeColor="text1"/>
        </w:rPr>
        <w:t>CRITIC</w:t>
      </w:r>
      <w:r>
        <w:rPr>
          <w:rFonts w:ascii="Times New Roman" w:eastAsia="宋体" w:hAnsi="Times New Roman" w:hint="eastAsia"/>
          <w:color w:val="000000" w:themeColor="text1"/>
        </w:rPr>
        <w:t>方法对专家</w:t>
      </w:r>
      <w:r>
        <w:rPr>
          <w:rFonts w:ascii="Times New Roman" w:eastAsia="宋体" w:hAnsi="Times New Roman" w:cs="Arial" w:hint="eastAsia"/>
          <w:color w:val="000000" w:themeColor="text1"/>
          <w:szCs w:val="21"/>
          <w:shd w:val="clear" w:color="auto" w:fill="FFFFFF"/>
        </w:rPr>
        <w:t>评估</w:t>
      </w:r>
      <w:r>
        <w:rPr>
          <w:rFonts w:ascii="Times New Roman" w:eastAsia="宋体" w:hAnsi="Times New Roman" w:hint="eastAsia"/>
          <w:color w:val="000000" w:themeColor="text1"/>
        </w:rPr>
        <w:t>数据进行处理，计算</w:t>
      </w:r>
      <w:r>
        <w:rPr>
          <w:rFonts w:ascii="Times New Roman" w:eastAsia="宋体" w:hAnsi="Times New Roman" w:cs="Arial" w:hint="eastAsia"/>
          <w:color w:val="000000" w:themeColor="text1"/>
          <w:szCs w:val="21"/>
          <w:shd w:val="clear" w:color="auto" w:fill="FFFFFF"/>
        </w:rPr>
        <w:t>鲁棒性其子属性之间的</w:t>
      </w:r>
      <w:r>
        <w:rPr>
          <w:rFonts w:ascii="Times New Roman" w:eastAsia="宋体" w:hAnsi="Times New Roman" w:hint="eastAsia"/>
          <w:color w:val="000000" w:themeColor="text1"/>
        </w:rPr>
        <w:t>客观权重。</w:t>
      </w:r>
    </w:p>
    <w:p w14:paraId="64867FD0"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表</w:t>
      </w:r>
      <w:r>
        <w:rPr>
          <w:rFonts w:ascii="Times New Roman" w:hAnsi="Times New Roman" w:cs="Times New Roman" w:hint="eastAsia"/>
          <w:color w:val="000000" w:themeColor="text1"/>
          <w:sz w:val="18"/>
          <w:szCs w:val="18"/>
        </w:rPr>
        <w:t xml:space="preserve"> 99 </w:t>
      </w:r>
      <w:r>
        <w:rPr>
          <w:rFonts w:ascii="Times New Roman" w:hAnsi="Times New Roman" w:cs="Times New Roman" w:hint="eastAsia"/>
          <w:color w:val="000000" w:themeColor="text1"/>
          <w:sz w:val="18"/>
          <w:szCs w:val="18"/>
        </w:rPr>
        <w:t>四位专家的评估数据</w:t>
      </w:r>
    </w:p>
    <w:tbl>
      <w:tblPr>
        <w:tblStyle w:val="a6"/>
        <w:tblW w:w="4998" w:type="pct"/>
        <w:jc w:val="center"/>
        <w:tblBorders>
          <w:top w:val="single" w:sz="8" w:space="0" w:color="auto"/>
          <w:left w:val="none" w:sz="0" w:space="0" w:color="auto"/>
          <w:bottom w:val="single" w:sz="8" w:space="0" w:color="auto"/>
          <w:right w:val="none" w:sz="0" w:space="0" w:color="auto"/>
          <w:insideH w:val="none" w:sz="0" w:space="0" w:color="auto"/>
          <w:insideV w:val="none" w:sz="0" w:space="0" w:color="auto"/>
        </w:tblBorders>
        <w:tblLook w:val="04A0" w:firstRow="1" w:lastRow="0" w:firstColumn="1" w:lastColumn="0" w:noHBand="0" w:noVBand="1"/>
      </w:tblPr>
      <w:tblGrid>
        <w:gridCol w:w="1033"/>
        <w:gridCol w:w="1469"/>
        <w:gridCol w:w="1368"/>
        <w:gridCol w:w="1195"/>
        <w:gridCol w:w="1197"/>
        <w:gridCol w:w="1196"/>
        <w:gridCol w:w="1196"/>
        <w:gridCol w:w="1196"/>
      </w:tblGrid>
      <w:tr w:rsidR="00DD0F01" w14:paraId="0F15A532" w14:textId="77777777">
        <w:trPr>
          <w:jc w:val="center"/>
        </w:trPr>
        <w:tc>
          <w:tcPr>
            <w:tcW w:w="524" w:type="pct"/>
            <w:tcBorders>
              <w:top w:val="single" w:sz="8" w:space="0" w:color="auto"/>
              <w:left w:val="nil"/>
              <w:bottom w:val="single" w:sz="4" w:space="0" w:color="auto"/>
              <w:right w:val="nil"/>
            </w:tcBorders>
          </w:tcPr>
          <w:p w14:paraId="5AF4B85B" w14:textId="77777777" w:rsidR="00DD0F01" w:rsidRDefault="00DD0F01">
            <w:pPr>
              <w:jc w:val="center"/>
              <w:rPr>
                <w:rFonts w:ascii="Times New Roman" w:hAnsi="Times New Roman" w:cs="Times New Roman"/>
                <w:color w:val="000000" w:themeColor="text1"/>
                <w:sz w:val="18"/>
                <w:szCs w:val="18"/>
              </w:rPr>
            </w:pPr>
          </w:p>
        </w:tc>
        <w:tc>
          <w:tcPr>
            <w:tcW w:w="745" w:type="pct"/>
            <w:tcBorders>
              <w:top w:val="single" w:sz="8" w:space="0" w:color="auto"/>
              <w:left w:val="nil"/>
              <w:bottom w:val="single" w:sz="4" w:space="0" w:color="auto"/>
              <w:right w:val="nil"/>
            </w:tcBorders>
          </w:tcPr>
          <w:p w14:paraId="3F856CB6"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遮挡鲁棒性</w:t>
            </w:r>
          </w:p>
        </w:tc>
        <w:tc>
          <w:tcPr>
            <w:tcW w:w="694" w:type="pct"/>
            <w:tcBorders>
              <w:top w:val="single" w:sz="8" w:space="0" w:color="auto"/>
              <w:left w:val="nil"/>
              <w:bottom w:val="single" w:sz="4" w:space="0" w:color="auto"/>
              <w:right w:val="nil"/>
            </w:tcBorders>
          </w:tcPr>
          <w:p w14:paraId="70371071"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随机像素转换鲁棒性</w:t>
            </w:r>
          </w:p>
        </w:tc>
        <w:tc>
          <w:tcPr>
            <w:tcW w:w="606" w:type="pct"/>
            <w:tcBorders>
              <w:top w:val="single" w:sz="8" w:space="0" w:color="auto"/>
              <w:left w:val="nil"/>
              <w:bottom w:val="single" w:sz="4" w:space="0" w:color="auto"/>
              <w:right w:val="nil"/>
            </w:tcBorders>
          </w:tcPr>
          <w:p w14:paraId="547CAEF4"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高斯噪声鲁棒性</w:t>
            </w:r>
          </w:p>
        </w:tc>
        <w:tc>
          <w:tcPr>
            <w:tcW w:w="607" w:type="pct"/>
            <w:tcBorders>
              <w:top w:val="single" w:sz="8" w:space="0" w:color="auto"/>
              <w:left w:val="nil"/>
              <w:bottom w:val="single" w:sz="4" w:space="0" w:color="auto"/>
              <w:right w:val="nil"/>
            </w:tcBorders>
          </w:tcPr>
          <w:p w14:paraId="5E38FB19"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椒盐噪声鲁棒性</w:t>
            </w:r>
          </w:p>
        </w:tc>
        <w:tc>
          <w:tcPr>
            <w:tcW w:w="607" w:type="pct"/>
            <w:tcBorders>
              <w:top w:val="single" w:sz="8" w:space="0" w:color="auto"/>
              <w:left w:val="nil"/>
              <w:bottom w:val="single" w:sz="4" w:space="0" w:color="auto"/>
              <w:right w:val="nil"/>
            </w:tcBorders>
          </w:tcPr>
          <w:p w14:paraId="5B68B745"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压缩失真鲁棒性</w:t>
            </w:r>
          </w:p>
        </w:tc>
        <w:tc>
          <w:tcPr>
            <w:tcW w:w="607" w:type="pct"/>
            <w:tcBorders>
              <w:top w:val="single" w:sz="8" w:space="0" w:color="auto"/>
              <w:left w:val="nil"/>
              <w:bottom w:val="single" w:sz="4" w:space="0" w:color="auto"/>
              <w:right w:val="nil"/>
            </w:tcBorders>
          </w:tcPr>
          <w:p w14:paraId="60E8760D"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色彩扰动鲁棒性</w:t>
            </w:r>
          </w:p>
        </w:tc>
        <w:tc>
          <w:tcPr>
            <w:tcW w:w="607" w:type="pct"/>
            <w:tcBorders>
              <w:top w:val="single" w:sz="8" w:space="0" w:color="auto"/>
              <w:left w:val="nil"/>
              <w:bottom w:val="single" w:sz="4" w:space="0" w:color="auto"/>
              <w:right w:val="nil"/>
            </w:tcBorders>
          </w:tcPr>
          <w:p w14:paraId="552730EE"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对抗性扰动鲁棒性</w:t>
            </w:r>
          </w:p>
        </w:tc>
      </w:tr>
      <w:tr w:rsidR="00DD0F01" w14:paraId="5290D2FF" w14:textId="77777777">
        <w:trPr>
          <w:trHeight w:val="346"/>
          <w:jc w:val="center"/>
        </w:trPr>
        <w:tc>
          <w:tcPr>
            <w:tcW w:w="524" w:type="pct"/>
            <w:tcBorders>
              <w:top w:val="single" w:sz="4" w:space="0" w:color="auto"/>
              <w:tl2br w:val="nil"/>
              <w:tr2bl w:val="nil"/>
            </w:tcBorders>
          </w:tcPr>
          <w:p w14:paraId="6F95652E"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专家一</w:t>
            </w:r>
          </w:p>
        </w:tc>
        <w:tc>
          <w:tcPr>
            <w:tcW w:w="745" w:type="pct"/>
            <w:tcBorders>
              <w:top w:val="single" w:sz="4" w:space="0" w:color="auto"/>
              <w:tl2br w:val="nil"/>
              <w:tr2bl w:val="nil"/>
            </w:tcBorders>
          </w:tcPr>
          <w:p w14:paraId="06DC2F40"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(3,5,7)</w:t>
            </w:r>
          </w:p>
        </w:tc>
        <w:tc>
          <w:tcPr>
            <w:tcW w:w="694" w:type="pct"/>
            <w:tcBorders>
              <w:top w:val="single" w:sz="4" w:space="0" w:color="auto"/>
              <w:tl2br w:val="nil"/>
              <w:tr2bl w:val="nil"/>
            </w:tcBorders>
          </w:tcPr>
          <w:p w14:paraId="4073D642"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(1,3,5)</w:t>
            </w:r>
          </w:p>
        </w:tc>
        <w:tc>
          <w:tcPr>
            <w:tcW w:w="606" w:type="pct"/>
            <w:tcBorders>
              <w:top w:val="single" w:sz="4" w:space="0" w:color="auto"/>
              <w:tl2br w:val="nil"/>
              <w:tr2bl w:val="nil"/>
            </w:tcBorders>
          </w:tcPr>
          <w:p w14:paraId="6681873D"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(3,5,7)</w:t>
            </w:r>
          </w:p>
        </w:tc>
        <w:tc>
          <w:tcPr>
            <w:tcW w:w="607" w:type="pct"/>
            <w:tcBorders>
              <w:top w:val="single" w:sz="4" w:space="0" w:color="auto"/>
              <w:tl2br w:val="nil"/>
              <w:tr2bl w:val="nil"/>
            </w:tcBorders>
          </w:tcPr>
          <w:p w14:paraId="1B919537"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(1,3,5)</w:t>
            </w:r>
          </w:p>
        </w:tc>
        <w:tc>
          <w:tcPr>
            <w:tcW w:w="1035" w:type="dxa"/>
            <w:tcBorders>
              <w:top w:val="single" w:sz="4" w:space="0" w:color="auto"/>
              <w:tl2br w:val="nil"/>
              <w:tr2bl w:val="nil"/>
            </w:tcBorders>
          </w:tcPr>
          <w:p w14:paraId="7D168C0F"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(7,9,9)</w:t>
            </w:r>
          </w:p>
        </w:tc>
        <w:tc>
          <w:tcPr>
            <w:tcW w:w="607" w:type="pct"/>
            <w:tcBorders>
              <w:top w:val="single" w:sz="4" w:space="0" w:color="auto"/>
              <w:tl2br w:val="nil"/>
              <w:tr2bl w:val="nil"/>
            </w:tcBorders>
          </w:tcPr>
          <w:p w14:paraId="792EBF6D"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(7,9,9)</w:t>
            </w:r>
          </w:p>
        </w:tc>
        <w:tc>
          <w:tcPr>
            <w:tcW w:w="607" w:type="pct"/>
            <w:tcBorders>
              <w:top w:val="single" w:sz="4" w:space="0" w:color="auto"/>
              <w:tl2br w:val="nil"/>
              <w:tr2bl w:val="nil"/>
            </w:tcBorders>
          </w:tcPr>
          <w:p w14:paraId="374C6B8C"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(1,1,3)</w:t>
            </w:r>
          </w:p>
        </w:tc>
      </w:tr>
      <w:tr w:rsidR="00DD0F01" w14:paraId="480898CE" w14:textId="77777777">
        <w:trPr>
          <w:trHeight w:val="311"/>
          <w:jc w:val="center"/>
        </w:trPr>
        <w:tc>
          <w:tcPr>
            <w:tcW w:w="524" w:type="pct"/>
            <w:tcBorders>
              <w:tl2br w:val="nil"/>
              <w:tr2bl w:val="nil"/>
            </w:tcBorders>
          </w:tcPr>
          <w:p w14:paraId="291DA7C5"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专家二</w:t>
            </w:r>
          </w:p>
        </w:tc>
        <w:tc>
          <w:tcPr>
            <w:tcW w:w="745" w:type="pct"/>
            <w:tcBorders>
              <w:tl2br w:val="nil"/>
              <w:tr2bl w:val="nil"/>
            </w:tcBorders>
          </w:tcPr>
          <w:p w14:paraId="01F910E2"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(5,7,9)</w:t>
            </w:r>
          </w:p>
        </w:tc>
        <w:tc>
          <w:tcPr>
            <w:tcW w:w="694" w:type="pct"/>
            <w:tcBorders>
              <w:tl2br w:val="nil"/>
              <w:tr2bl w:val="nil"/>
            </w:tcBorders>
          </w:tcPr>
          <w:p w14:paraId="25BFE9F6"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(1,3,5)</w:t>
            </w:r>
          </w:p>
        </w:tc>
        <w:tc>
          <w:tcPr>
            <w:tcW w:w="606" w:type="pct"/>
            <w:tcBorders>
              <w:tl2br w:val="nil"/>
              <w:tr2bl w:val="nil"/>
            </w:tcBorders>
          </w:tcPr>
          <w:p w14:paraId="5803D53A"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(3,5,7)</w:t>
            </w:r>
          </w:p>
        </w:tc>
        <w:tc>
          <w:tcPr>
            <w:tcW w:w="607" w:type="pct"/>
            <w:tcBorders>
              <w:tl2br w:val="nil"/>
              <w:tr2bl w:val="nil"/>
            </w:tcBorders>
          </w:tcPr>
          <w:p w14:paraId="00FFF179"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(1,1,3)</w:t>
            </w:r>
          </w:p>
        </w:tc>
        <w:tc>
          <w:tcPr>
            <w:tcW w:w="1035" w:type="dxa"/>
            <w:tcBorders>
              <w:tl2br w:val="nil"/>
              <w:tr2bl w:val="nil"/>
            </w:tcBorders>
          </w:tcPr>
          <w:p w14:paraId="178ED4EA"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(7,9,9)</w:t>
            </w:r>
          </w:p>
        </w:tc>
        <w:tc>
          <w:tcPr>
            <w:tcW w:w="607" w:type="pct"/>
            <w:tcBorders>
              <w:tl2br w:val="nil"/>
              <w:tr2bl w:val="nil"/>
            </w:tcBorders>
          </w:tcPr>
          <w:p w14:paraId="5F7C53D8"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(7,9,9)</w:t>
            </w:r>
          </w:p>
        </w:tc>
        <w:tc>
          <w:tcPr>
            <w:tcW w:w="607" w:type="pct"/>
            <w:tcBorders>
              <w:tl2br w:val="nil"/>
              <w:tr2bl w:val="nil"/>
            </w:tcBorders>
          </w:tcPr>
          <w:p w14:paraId="23993753"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(1,1,3)</w:t>
            </w:r>
          </w:p>
        </w:tc>
      </w:tr>
      <w:tr w:rsidR="00DD0F01" w14:paraId="69D08035" w14:textId="77777777">
        <w:trPr>
          <w:trHeight w:val="311"/>
          <w:jc w:val="center"/>
        </w:trPr>
        <w:tc>
          <w:tcPr>
            <w:tcW w:w="524" w:type="pct"/>
            <w:tcBorders>
              <w:tl2br w:val="nil"/>
              <w:tr2bl w:val="nil"/>
            </w:tcBorders>
          </w:tcPr>
          <w:p w14:paraId="2EC08E92"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专家三</w:t>
            </w:r>
          </w:p>
        </w:tc>
        <w:tc>
          <w:tcPr>
            <w:tcW w:w="745" w:type="pct"/>
            <w:tcBorders>
              <w:tl2br w:val="nil"/>
              <w:tr2bl w:val="nil"/>
            </w:tcBorders>
          </w:tcPr>
          <w:p w14:paraId="19B165A0"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(3,5,7)</w:t>
            </w:r>
          </w:p>
        </w:tc>
        <w:tc>
          <w:tcPr>
            <w:tcW w:w="694" w:type="pct"/>
            <w:tcBorders>
              <w:tl2br w:val="nil"/>
              <w:tr2bl w:val="nil"/>
            </w:tcBorders>
          </w:tcPr>
          <w:p w14:paraId="0D68B57E"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(1,3,5)</w:t>
            </w:r>
          </w:p>
        </w:tc>
        <w:tc>
          <w:tcPr>
            <w:tcW w:w="606" w:type="pct"/>
            <w:tcBorders>
              <w:tl2br w:val="nil"/>
              <w:tr2bl w:val="nil"/>
            </w:tcBorders>
          </w:tcPr>
          <w:p w14:paraId="7C12BBF8"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(1,3,5)</w:t>
            </w:r>
          </w:p>
        </w:tc>
        <w:tc>
          <w:tcPr>
            <w:tcW w:w="607" w:type="pct"/>
            <w:tcBorders>
              <w:tl2br w:val="nil"/>
              <w:tr2bl w:val="nil"/>
            </w:tcBorders>
          </w:tcPr>
          <w:p w14:paraId="273917E7"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(1,3,5)</w:t>
            </w:r>
          </w:p>
        </w:tc>
        <w:tc>
          <w:tcPr>
            <w:tcW w:w="1035" w:type="dxa"/>
            <w:tcBorders>
              <w:tl2br w:val="nil"/>
              <w:tr2bl w:val="nil"/>
            </w:tcBorders>
          </w:tcPr>
          <w:p w14:paraId="0DA216BD"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(5,7,9)</w:t>
            </w:r>
          </w:p>
        </w:tc>
        <w:tc>
          <w:tcPr>
            <w:tcW w:w="607" w:type="pct"/>
            <w:tcBorders>
              <w:tl2br w:val="nil"/>
              <w:tr2bl w:val="nil"/>
            </w:tcBorders>
          </w:tcPr>
          <w:p w14:paraId="03947C84"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(5,7,9)</w:t>
            </w:r>
          </w:p>
        </w:tc>
        <w:tc>
          <w:tcPr>
            <w:tcW w:w="607" w:type="pct"/>
            <w:tcBorders>
              <w:tl2br w:val="nil"/>
              <w:tr2bl w:val="nil"/>
            </w:tcBorders>
          </w:tcPr>
          <w:p w14:paraId="48F43689"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(1,3,5)</w:t>
            </w:r>
          </w:p>
        </w:tc>
      </w:tr>
      <w:tr w:rsidR="00DD0F01" w14:paraId="3E0E1968" w14:textId="77777777">
        <w:trPr>
          <w:trHeight w:val="311"/>
          <w:jc w:val="center"/>
        </w:trPr>
        <w:tc>
          <w:tcPr>
            <w:tcW w:w="524" w:type="pct"/>
            <w:tcBorders>
              <w:tl2br w:val="nil"/>
              <w:tr2bl w:val="nil"/>
            </w:tcBorders>
          </w:tcPr>
          <w:p w14:paraId="285E8571"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专家四</w:t>
            </w:r>
          </w:p>
        </w:tc>
        <w:tc>
          <w:tcPr>
            <w:tcW w:w="745" w:type="pct"/>
            <w:tcBorders>
              <w:tl2br w:val="nil"/>
              <w:tr2bl w:val="nil"/>
            </w:tcBorders>
          </w:tcPr>
          <w:p w14:paraId="02A91E33"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(3,5,7)</w:t>
            </w:r>
          </w:p>
        </w:tc>
        <w:tc>
          <w:tcPr>
            <w:tcW w:w="694" w:type="pct"/>
            <w:tcBorders>
              <w:tl2br w:val="nil"/>
              <w:tr2bl w:val="nil"/>
            </w:tcBorders>
          </w:tcPr>
          <w:p w14:paraId="393D5166"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(3,5,7)</w:t>
            </w:r>
          </w:p>
        </w:tc>
        <w:tc>
          <w:tcPr>
            <w:tcW w:w="606" w:type="pct"/>
            <w:tcBorders>
              <w:tl2br w:val="nil"/>
              <w:tr2bl w:val="nil"/>
            </w:tcBorders>
          </w:tcPr>
          <w:p w14:paraId="257B1512"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(3,5,7)</w:t>
            </w:r>
          </w:p>
        </w:tc>
        <w:tc>
          <w:tcPr>
            <w:tcW w:w="607" w:type="pct"/>
            <w:tcBorders>
              <w:tl2br w:val="nil"/>
              <w:tr2bl w:val="nil"/>
            </w:tcBorders>
          </w:tcPr>
          <w:p w14:paraId="68A9E34B"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(1,3,5)</w:t>
            </w:r>
          </w:p>
        </w:tc>
        <w:tc>
          <w:tcPr>
            <w:tcW w:w="1035" w:type="dxa"/>
            <w:tcBorders>
              <w:tl2br w:val="nil"/>
              <w:tr2bl w:val="nil"/>
            </w:tcBorders>
          </w:tcPr>
          <w:p w14:paraId="09F2BB4B"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(7,9,9)</w:t>
            </w:r>
          </w:p>
        </w:tc>
        <w:tc>
          <w:tcPr>
            <w:tcW w:w="607" w:type="pct"/>
            <w:tcBorders>
              <w:tl2br w:val="nil"/>
              <w:tr2bl w:val="nil"/>
            </w:tcBorders>
          </w:tcPr>
          <w:p w14:paraId="0F88C48F"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(7,9,9)</w:t>
            </w:r>
          </w:p>
        </w:tc>
        <w:tc>
          <w:tcPr>
            <w:tcW w:w="607" w:type="pct"/>
            <w:tcBorders>
              <w:tl2br w:val="nil"/>
              <w:tr2bl w:val="nil"/>
            </w:tcBorders>
          </w:tcPr>
          <w:p w14:paraId="6A7E08B5"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(1,1,3)</w:t>
            </w:r>
          </w:p>
        </w:tc>
      </w:tr>
    </w:tbl>
    <w:p w14:paraId="452037F3" w14:textId="77777777" w:rsidR="00DD0F01" w:rsidRDefault="00000000">
      <w:pPr>
        <w:ind w:firstLineChars="200" w:firstLine="420"/>
        <w:rPr>
          <w:rFonts w:ascii="Times New Roman" w:eastAsia="宋体" w:hAnsi="Times New Roman" w:cs="Arial"/>
          <w:color w:val="000000" w:themeColor="text1"/>
          <w:szCs w:val="21"/>
          <w:shd w:val="clear" w:color="auto" w:fill="FFFFFF"/>
        </w:rPr>
      </w:pPr>
      <w:r>
        <w:rPr>
          <w:rFonts w:ascii="Times New Roman" w:eastAsia="宋体" w:hAnsi="Times New Roman" w:cs="Arial" w:hint="eastAsia"/>
          <w:color w:val="000000" w:themeColor="text1"/>
          <w:szCs w:val="21"/>
          <w:shd w:val="clear" w:color="auto" w:fill="FFFFFF"/>
        </w:rPr>
        <w:t>第一步：将四位专家评估的三角模糊数去模糊化处理，</w:t>
      </w:r>
      <w:r>
        <w:rPr>
          <w:rFonts w:ascii="Times New Roman" w:eastAsia="宋体" w:hAnsi="Times New Roman" w:hint="eastAsia"/>
          <w:color w:val="000000" w:themeColor="text1"/>
        </w:rPr>
        <w:t>得到每一位</w:t>
      </w:r>
      <w:r>
        <w:rPr>
          <w:rFonts w:ascii="Times New Roman" w:eastAsia="宋体" w:hAnsi="Times New Roman" w:cs="Arial" w:hint="eastAsia"/>
          <w:color w:val="000000" w:themeColor="text1"/>
          <w:szCs w:val="21"/>
          <w:shd w:val="clear" w:color="auto" w:fill="FFFFFF"/>
        </w:rPr>
        <w:t>专家</w:t>
      </w:r>
      <w:r>
        <w:rPr>
          <w:rFonts w:ascii="Times New Roman" w:eastAsia="宋体" w:hAnsi="Times New Roman" w:hint="eastAsia"/>
          <w:color w:val="000000" w:themeColor="text1"/>
        </w:rPr>
        <w:t>的精确评估向量，</w:t>
      </w:r>
      <w:r>
        <w:rPr>
          <w:rFonts w:ascii="Times New Roman" w:eastAsia="宋体" w:hAnsi="Times New Roman" w:cs="Arial" w:hint="eastAsia"/>
          <w:color w:val="000000" w:themeColor="text1"/>
          <w:szCs w:val="21"/>
          <w:shd w:val="clear" w:color="auto" w:fill="FFFFFF"/>
        </w:rPr>
        <w:t>如表（</w:t>
      </w:r>
      <w:r>
        <w:rPr>
          <w:rFonts w:ascii="Times New Roman" w:eastAsia="宋体" w:hAnsi="Times New Roman" w:cs="Arial" w:hint="eastAsia"/>
          <w:color w:val="000000" w:themeColor="text1"/>
          <w:szCs w:val="21"/>
          <w:shd w:val="clear" w:color="auto" w:fill="FFFFFF"/>
        </w:rPr>
        <w:t>100</w:t>
      </w:r>
      <w:r>
        <w:rPr>
          <w:rFonts w:ascii="Times New Roman" w:eastAsia="宋体" w:hAnsi="Times New Roman" w:cs="Arial" w:hint="eastAsia"/>
          <w:color w:val="000000" w:themeColor="text1"/>
          <w:szCs w:val="21"/>
          <w:shd w:val="clear" w:color="auto" w:fill="FFFFFF"/>
        </w:rPr>
        <w:t>）所示：</w:t>
      </w:r>
    </w:p>
    <w:p w14:paraId="5FB33ED3"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表</w:t>
      </w:r>
      <w:r>
        <w:rPr>
          <w:rFonts w:ascii="Times New Roman" w:hAnsi="Times New Roman" w:cs="Times New Roman" w:hint="eastAsia"/>
          <w:color w:val="000000" w:themeColor="text1"/>
          <w:sz w:val="18"/>
          <w:szCs w:val="18"/>
        </w:rPr>
        <w:t xml:space="preserve"> 100 </w:t>
      </w:r>
      <w:r>
        <w:rPr>
          <w:rFonts w:ascii="Times New Roman" w:hAnsi="Times New Roman" w:cs="Times New Roman" w:hint="eastAsia"/>
          <w:color w:val="000000" w:themeColor="text1"/>
          <w:sz w:val="18"/>
          <w:szCs w:val="18"/>
        </w:rPr>
        <w:t>去模糊化处理</w:t>
      </w:r>
    </w:p>
    <w:tbl>
      <w:tblPr>
        <w:tblStyle w:val="a6"/>
        <w:tblW w:w="4997" w:type="pct"/>
        <w:jc w:val="center"/>
        <w:tblBorders>
          <w:top w:val="single" w:sz="8" w:space="0" w:color="auto"/>
          <w:left w:val="none" w:sz="0" w:space="0" w:color="auto"/>
          <w:bottom w:val="single" w:sz="8" w:space="0" w:color="auto"/>
          <w:right w:val="none" w:sz="0" w:space="0" w:color="auto"/>
          <w:insideH w:val="none" w:sz="0" w:space="0" w:color="auto"/>
          <w:insideV w:val="none" w:sz="0" w:space="0" w:color="auto"/>
        </w:tblBorders>
        <w:tblLook w:val="04A0" w:firstRow="1" w:lastRow="0" w:firstColumn="1" w:lastColumn="0" w:noHBand="0" w:noVBand="1"/>
      </w:tblPr>
      <w:tblGrid>
        <w:gridCol w:w="675"/>
        <w:gridCol w:w="984"/>
        <w:gridCol w:w="1593"/>
        <w:gridCol w:w="1288"/>
        <w:gridCol w:w="1288"/>
        <w:gridCol w:w="1288"/>
        <w:gridCol w:w="1288"/>
        <w:gridCol w:w="1444"/>
      </w:tblGrid>
      <w:tr w:rsidR="00DD0F01" w14:paraId="7743E76A" w14:textId="77777777">
        <w:trPr>
          <w:jc w:val="center"/>
        </w:trPr>
        <w:tc>
          <w:tcPr>
            <w:tcW w:w="343" w:type="pct"/>
            <w:tcBorders>
              <w:top w:val="single" w:sz="8" w:space="0" w:color="auto"/>
              <w:left w:val="nil"/>
              <w:bottom w:val="single" w:sz="4" w:space="0" w:color="auto"/>
              <w:right w:val="nil"/>
            </w:tcBorders>
          </w:tcPr>
          <w:p w14:paraId="1A1F49BF" w14:textId="77777777" w:rsidR="00DD0F01" w:rsidRDefault="00DD0F01">
            <w:pPr>
              <w:jc w:val="center"/>
              <w:rPr>
                <w:rFonts w:ascii="Times New Roman" w:hAnsi="Times New Roman" w:cs="Times New Roman"/>
                <w:color w:val="000000" w:themeColor="text1"/>
                <w:sz w:val="18"/>
                <w:szCs w:val="18"/>
              </w:rPr>
            </w:pPr>
          </w:p>
        </w:tc>
        <w:tc>
          <w:tcPr>
            <w:tcW w:w="499" w:type="pct"/>
            <w:tcBorders>
              <w:top w:val="single" w:sz="8" w:space="0" w:color="auto"/>
              <w:left w:val="nil"/>
              <w:bottom w:val="single" w:sz="4" w:space="0" w:color="auto"/>
              <w:right w:val="nil"/>
            </w:tcBorders>
          </w:tcPr>
          <w:p w14:paraId="49CD96B7"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遮挡鲁棒性</w:t>
            </w:r>
          </w:p>
        </w:tc>
        <w:tc>
          <w:tcPr>
            <w:tcW w:w="808" w:type="pct"/>
            <w:tcBorders>
              <w:top w:val="single" w:sz="8" w:space="0" w:color="auto"/>
              <w:left w:val="nil"/>
              <w:bottom w:val="single" w:sz="4" w:space="0" w:color="auto"/>
              <w:right w:val="nil"/>
            </w:tcBorders>
          </w:tcPr>
          <w:p w14:paraId="3410DBF8"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随机像素转换鲁棒性</w:t>
            </w:r>
          </w:p>
        </w:tc>
        <w:tc>
          <w:tcPr>
            <w:tcW w:w="653" w:type="pct"/>
            <w:tcBorders>
              <w:top w:val="single" w:sz="8" w:space="0" w:color="auto"/>
              <w:left w:val="nil"/>
              <w:bottom w:val="single" w:sz="4" w:space="0" w:color="auto"/>
              <w:right w:val="nil"/>
            </w:tcBorders>
          </w:tcPr>
          <w:p w14:paraId="18B08B2A"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高斯噪声鲁棒性</w:t>
            </w:r>
          </w:p>
        </w:tc>
        <w:tc>
          <w:tcPr>
            <w:tcW w:w="653" w:type="pct"/>
            <w:tcBorders>
              <w:top w:val="single" w:sz="8" w:space="0" w:color="auto"/>
              <w:left w:val="nil"/>
              <w:bottom w:val="single" w:sz="4" w:space="0" w:color="auto"/>
              <w:right w:val="nil"/>
            </w:tcBorders>
          </w:tcPr>
          <w:p w14:paraId="7E28BF53"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椒盐噪声鲁棒性</w:t>
            </w:r>
          </w:p>
        </w:tc>
        <w:tc>
          <w:tcPr>
            <w:tcW w:w="653" w:type="pct"/>
            <w:tcBorders>
              <w:top w:val="single" w:sz="8" w:space="0" w:color="auto"/>
              <w:left w:val="nil"/>
              <w:bottom w:val="single" w:sz="4" w:space="0" w:color="auto"/>
              <w:right w:val="nil"/>
            </w:tcBorders>
          </w:tcPr>
          <w:p w14:paraId="6537C66D"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压缩失真鲁棒性</w:t>
            </w:r>
          </w:p>
        </w:tc>
        <w:tc>
          <w:tcPr>
            <w:tcW w:w="653" w:type="pct"/>
            <w:tcBorders>
              <w:top w:val="single" w:sz="8" w:space="0" w:color="auto"/>
              <w:left w:val="nil"/>
              <w:bottom w:val="single" w:sz="4" w:space="0" w:color="auto"/>
              <w:right w:val="nil"/>
            </w:tcBorders>
          </w:tcPr>
          <w:p w14:paraId="71BF7273"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色彩扰动鲁棒性</w:t>
            </w:r>
          </w:p>
        </w:tc>
        <w:tc>
          <w:tcPr>
            <w:tcW w:w="732" w:type="pct"/>
            <w:tcBorders>
              <w:top w:val="single" w:sz="8" w:space="0" w:color="auto"/>
              <w:left w:val="nil"/>
              <w:bottom w:val="single" w:sz="4" w:space="0" w:color="auto"/>
              <w:right w:val="nil"/>
            </w:tcBorders>
          </w:tcPr>
          <w:p w14:paraId="31CA2170"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对抗性扰动鲁棒性</w:t>
            </w:r>
          </w:p>
        </w:tc>
      </w:tr>
      <w:tr w:rsidR="00DD0F01" w14:paraId="5E1CB9FB" w14:textId="77777777">
        <w:trPr>
          <w:trHeight w:val="346"/>
          <w:jc w:val="center"/>
        </w:trPr>
        <w:tc>
          <w:tcPr>
            <w:tcW w:w="343" w:type="pct"/>
            <w:tcBorders>
              <w:top w:val="single" w:sz="4" w:space="0" w:color="auto"/>
              <w:tl2br w:val="nil"/>
              <w:tr2bl w:val="nil"/>
            </w:tcBorders>
          </w:tcPr>
          <w:p w14:paraId="073B6BA2"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专家一</w:t>
            </w:r>
          </w:p>
        </w:tc>
        <w:tc>
          <w:tcPr>
            <w:tcW w:w="499" w:type="pct"/>
            <w:tcBorders>
              <w:top w:val="single" w:sz="4" w:space="0" w:color="auto"/>
              <w:tl2br w:val="nil"/>
              <w:tr2bl w:val="nil"/>
            </w:tcBorders>
            <w:vAlign w:val="center"/>
          </w:tcPr>
          <w:p w14:paraId="4AC08C5C"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5</w:t>
            </w:r>
          </w:p>
        </w:tc>
        <w:tc>
          <w:tcPr>
            <w:tcW w:w="808" w:type="pct"/>
            <w:tcBorders>
              <w:top w:val="single" w:sz="4" w:space="0" w:color="auto"/>
              <w:tl2br w:val="nil"/>
              <w:tr2bl w:val="nil"/>
            </w:tcBorders>
            <w:vAlign w:val="center"/>
          </w:tcPr>
          <w:p w14:paraId="5259F388"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3</w:t>
            </w:r>
          </w:p>
        </w:tc>
        <w:tc>
          <w:tcPr>
            <w:tcW w:w="653" w:type="pct"/>
            <w:tcBorders>
              <w:top w:val="single" w:sz="4" w:space="0" w:color="auto"/>
              <w:tl2br w:val="nil"/>
              <w:tr2bl w:val="nil"/>
            </w:tcBorders>
            <w:vAlign w:val="center"/>
          </w:tcPr>
          <w:p w14:paraId="08D139B4"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5</w:t>
            </w:r>
          </w:p>
        </w:tc>
        <w:tc>
          <w:tcPr>
            <w:tcW w:w="653" w:type="pct"/>
            <w:tcBorders>
              <w:top w:val="single" w:sz="4" w:space="0" w:color="auto"/>
              <w:tl2br w:val="nil"/>
              <w:tr2bl w:val="nil"/>
            </w:tcBorders>
            <w:vAlign w:val="center"/>
          </w:tcPr>
          <w:p w14:paraId="057A6EC0"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3</w:t>
            </w:r>
          </w:p>
        </w:tc>
        <w:tc>
          <w:tcPr>
            <w:tcW w:w="1114" w:type="dxa"/>
            <w:tcBorders>
              <w:top w:val="single" w:sz="4" w:space="0" w:color="auto"/>
              <w:tl2br w:val="nil"/>
              <w:tr2bl w:val="nil"/>
            </w:tcBorders>
            <w:vAlign w:val="center"/>
          </w:tcPr>
          <w:p w14:paraId="362E0AE1"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8.667</w:t>
            </w:r>
          </w:p>
        </w:tc>
        <w:tc>
          <w:tcPr>
            <w:tcW w:w="653" w:type="pct"/>
            <w:tcBorders>
              <w:top w:val="single" w:sz="4" w:space="0" w:color="auto"/>
              <w:tl2br w:val="nil"/>
              <w:tr2bl w:val="nil"/>
            </w:tcBorders>
            <w:vAlign w:val="center"/>
          </w:tcPr>
          <w:p w14:paraId="5152034A"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8.667</w:t>
            </w:r>
          </w:p>
        </w:tc>
        <w:tc>
          <w:tcPr>
            <w:tcW w:w="732" w:type="pct"/>
            <w:tcBorders>
              <w:top w:val="single" w:sz="4" w:space="0" w:color="auto"/>
              <w:tl2br w:val="nil"/>
              <w:tr2bl w:val="nil"/>
            </w:tcBorders>
            <w:vAlign w:val="center"/>
          </w:tcPr>
          <w:p w14:paraId="3E2F999E"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1.333</w:t>
            </w:r>
          </w:p>
        </w:tc>
      </w:tr>
      <w:tr w:rsidR="00DD0F01" w14:paraId="437AB2C5" w14:textId="77777777">
        <w:trPr>
          <w:trHeight w:val="216"/>
          <w:jc w:val="center"/>
        </w:trPr>
        <w:tc>
          <w:tcPr>
            <w:tcW w:w="343" w:type="pct"/>
            <w:tcBorders>
              <w:tl2br w:val="nil"/>
              <w:tr2bl w:val="nil"/>
            </w:tcBorders>
          </w:tcPr>
          <w:p w14:paraId="4AF80CDE"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专家二</w:t>
            </w:r>
          </w:p>
        </w:tc>
        <w:tc>
          <w:tcPr>
            <w:tcW w:w="499" w:type="pct"/>
            <w:tcBorders>
              <w:tl2br w:val="nil"/>
              <w:tr2bl w:val="nil"/>
            </w:tcBorders>
            <w:vAlign w:val="center"/>
          </w:tcPr>
          <w:p w14:paraId="1517FCBE"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7</w:t>
            </w:r>
          </w:p>
        </w:tc>
        <w:tc>
          <w:tcPr>
            <w:tcW w:w="808" w:type="pct"/>
            <w:tcBorders>
              <w:tl2br w:val="nil"/>
              <w:tr2bl w:val="nil"/>
            </w:tcBorders>
            <w:vAlign w:val="center"/>
          </w:tcPr>
          <w:p w14:paraId="26D726B4"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3</w:t>
            </w:r>
          </w:p>
        </w:tc>
        <w:tc>
          <w:tcPr>
            <w:tcW w:w="653" w:type="pct"/>
            <w:tcBorders>
              <w:tl2br w:val="nil"/>
              <w:tr2bl w:val="nil"/>
            </w:tcBorders>
            <w:vAlign w:val="center"/>
          </w:tcPr>
          <w:p w14:paraId="394DF563"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5</w:t>
            </w:r>
          </w:p>
        </w:tc>
        <w:tc>
          <w:tcPr>
            <w:tcW w:w="653" w:type="pct"/>
            <w:tcBorders>
              <w:tl2br w:val="nil"/>
              <w:tr2bl w:val="nil"/>
            </w:tcBorders>
            <w:vAlign w:val="center"/>
          </w:tcPr>
          <w:p w14:paraId="510A848C"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1.333</w:t>
            </w:r>
          </w:p>
        </w:tc>
        <w:tc>
          <w:tcPr>
            <w:tcW w:w="1114" w:type="dxa"/>
            <w:tcBorders>
              <w:tl2br w:val="nil"/>
              <w:tr2bl w:val="nil"/>
            </w:tcBorders>
            <w:vAlign w:val="center"/>
          </w:tcPr>
          <w:p w14:paraId="585CE284"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8.667</w:t>
            </w:r>
          </w:p>
        </w:tc>
        <w:tc>
          <w:tcPr>
            <w:tcW w:w="653" w:type="pct"/>
            <w:tcBorders>
              <w:tl2br w:val="nil"/>
              <w:tr2bl w:val="nil"/>
            </w:tcBorders>
            <w:vAlign w:val="center"/>
          </w:tcPr>
          <w:p w14:paraId="4664C571"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8.667</w:t>
            </w:r>
          </w:p>
        </w:tc>
        <w:tc>
          <w:tcPr>
            <w:tcW w:w="732" w:type="pct"/>
            <w:tcBorders>
              <w:tl2br w:val="nil"/>
              <w:tr2bl w:val="nil"/>
            </w:tcBorders>
            <w:vAlign w:val="center"/>
          </w:tcPr>
          <w:p w14:paraId="07808649"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1.333</w:t>
            </w:r>
          </w:p>
        </w:tc>
      </w:tr>
      <w:tr w:rsidR="00DD0F01" w14:paraId="44A8CD41" w14:textId="77777777">
        <w:trPr>
          <w:trHeight w:val="311"/>
          <w:jc w:val="center"/>
        </w:trPr>
        <w:tc>
          <w:tcPr>
            <w:tcW w:w="343" w:type="pct"/>
            <w:tcBorders>
              <w:tl2br w:val="nil"/>
              <w:tr2bl w:val="nil"/>
            </w:tcBorders>
          </w:tcPr>
          <w:p w14:paraId="78484B87"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专家三</w:t>
            </w:r>
          </w:p>
        </w:tc>
        <w:tc>
          <w:tcPr>
            <w:tcW w:w="499" w:type="pct"/>
            <w:tcBorders>
              <w:tl2br w:val="nil"/>
              <w:tr2bl w:val="nil"/>
            </w:tcBorders>
            <w:vAlign w:val="center"/>
          </w:tcPr>
          <w:p w14:paraId="2A20DF9A"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5</w:t>
            </w:r>
          </w:p>
        </w:tc>
        <w:tc>
          <w:tcPr>
            <w:tcW w:w="808" w:type="pct"/>
            <w:tcBorders>
              <w:tl2br w:val="nil"/>
              <w:tr2bl w:val="nil"/>
            </w:tcBorders>
            <w:vAlign w:val="center"/>
          </w:tcPr>
          <w:p w14:paraId="337C80E4"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3</w:t>
            </w:r>
          </w:p>
        </w:tc>
        <w:tc>
          <w:tcPr>
            <w:tcW w:w="653" w:type="pct"/>
            <w:tcBorders>
              <w:tl2br w:val="nil"/>
              <w:tr2bl w:val="nil"/>
            </w:tcBorders>
            <w:vAlign w:val="center"/>
          </w:tcPr>
          <w:p w14:paraId="618ACCEF"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3</w:t>
            </w:r>
          </w:p>
        </w:tc>
        <w:tc>
          <w:tcPr>
            <w:tcW w:w="653" w:type="pct"/>
            <w:tcBorders>
              <w:tl2br w:val="nil"/>
              <w:tr2bl w:val="nil"/>
            </w:tcBorders>
            <w:vAlign w:val="center"/>
          </w:tcPr>
          <w:p w14:paraId="513E37E3"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3</w:t>
            </w:r>
          </w:p>
        </w:tc>
        <w:tc>
          <w:tcPr>
            <w:tcW w:w="1114" w:type="dxa"/>
            <w:tcBorders>
              <w:tl2br w:val="nil"/>
              <w:tr2bl w:val="nil"/>
            </w:tcBorders>
            <w:vAlign w:val="center"/>
          </w:tcPr>
          <w:p w14:paraId="6CE55DF4"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7</w:t>
            </w:r>
          </w:p>
        </w:tc>
        <w:tc>
          <w:tcPr>
            <w:tcW w:w="653" w:type="pct"/>
            <w:tcBorders>
              <w:tl2br w:val="nil"/>
              <w:tr2bl w:val="nil"/>
            </w:tcBorders>
            <w:vAlign w:val="center"/>
          </w:tcPr>
          <w:p w14:paraId="09C4D05E"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7</w:t>
            </w:r>
          </w:p>
        </w:tc>
        <w:tc>
          <w:tcPr>
            <w:tcW w:w="732" w:type="pct"/>
            <w:tcBorders>
              <w:tl2br w:val="nil"/>
              <w:tr2bl w:val="nil"/>
            </w:tcBorders>
            <w:vAlign w:val="center"/>
          </w:tcPr>
          <w:p w14:paraId="2DB35B41"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3</w:t>
            </w:r>
          </w:p>
        </w:tc>
      </w:tr>
      <w:tr w:rsidR="00DD0F01" w14:paraId="4AD3DBF3" w14:textId="77777777">
        <w:trPr>
          <w:trHeight w:val="311"/>
          <w:jc w:val="center"/>
        </w:trPr>
        <w:tc>
          <w:tcPr>
            <w:tcW w:w="343" w:type="pct"/>
            <w:tcBorders>
              <w:tl2br w:val="nil"/>
              <w:tr2bl w:val="nil"/>
            </w:tcBorders>
          </w:tcPr>
          <w:p w14:paraId="01B0A34D"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专家四</w:t>
            </w:r>
          </w:p>
        </w:tc>
        <w:tc>
          <w:tcPr>
            <w:tcW w:w="499" w:type="pct"/>
            <w:tcBorders>
              <w:tl2br w:val="nil"/>
              <w:tr2bl w:val="nil"/>
            </w:tcBorders>
            <w:vAlign w:val="center"/>
          </w:tcPr>
          <w:p w14:paraId="5D4426A6"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5</w:t>
            </w:r>
          </w:p>
        </w:tc>
        <w:tc>
          <w:tcPr>
            <w:tcW w:w="808" w:type="pct"/>
            <w:tcBorders>
              <w:tl2br w:val="nil"/>
              <w:tr2bl w:val="nil"/>
            </w:tcBorders>
            <w:vAlign w:val="center"/>
          </w:tcPr>
          <w:p w14:paraId="4D886306"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5</w:t>
            </w:r>
          </w:p>
        </w:tc>
        <w:tc>
          <w:tcPr>
            <w:tcW w:w="653" w:type="pct"/>
            <w:tcBorders>
              <w:tl2br w:val="nil"/>
              <w:tr2bl w:val="nil"/>
            </w:tcBorders>
            <w:vAlign w:val="center"/>
          </w:tcPr>
          <w:p w14:paraId="6EA309E5"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5</w:t>
            </w:r>
          </w:p>
        </w:tc>
        <w:tc>
          <w:tcPr>
            <w:tcW w:w="653" w:type="pct"/>
            <w:tcBorders>
              <w:tl2br w:val="nil"/>
              <w:tr2bl w:val="nil"/>
            </w:tcBorders>
            <w:vAlign w:val="center"/>
          </w:tcPr>
          <w:p w14:paraId="6D19F706"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3</w:t>
            </w:r>
          </w:p>
        </w:tc>
        <w:tc>
          <w:tcPr>
            <w:tcW w:w="1114" w:type="dxa"/>
            <w:tcBorders>
              <w:tl2br w:val="nil"/>
              <w:tr2bl w:val="nil"/>
            </w:tcBorders>
            <w:vAlign w:val="center"/>
          </w:tcPr>
          <w:p w14:paraId="12A42C8D"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8.667</w:t>
            </w:r>
          </w:p>
        </w:tc>
        <w:tc>
          <w:tcPr>
            <w:tcW w:w="653" w:type="pct"/>
            <w:tcBorders>
              <w:tl2br w:val="nil"/>
              <w:tr2bl w:val="nil"/>
            </w:tcBorders>
            <w:vAlign w:val="center"/>
          </w:tcPr>
          <w:p w14:paraId="5FB51826"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8.667</w:t>
            </w:r>
          </w:p>
        </w:tc>
        <w:tc>
          <w:tcPr>
            <w:tcW w:w="732" w:type="pct"/>
            <w:tcBorders>
              <w:tl2br w:val="nil"/>
              <w:tr2bl w:val="nil"/>
            </w:tcBorders>
            <w:vAlign w:val="center"/>
          </w:tcPr>
          <w:p w14:paraId="22FDA12F"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1.333</w:t>
            </w:r>
          </w:p>
        </w:tc>
      </w:tr>
    </w:tbl>
    <w:p w14:paraId="38FB9045" w14:textId="77777777" w:rsidR="00DD0F01" w:rsidRDefault="00000000">
      <w:pPr>
        <w:ind w:firstLineChars="200" w:firstLine="420"/>
        <w:rPr>
          <w:rFonts w:ascii="Times New Roman" w:eastAsia="宋体" w:hAnsi="Times New Roman" w:cs="Arial"/>
          <w:color w:val="000000" w:themeColor="text1"/>
          <w:szCs w:val="21"/>
          <w:shd w:val="clear" w:color="auto" w:fill="FFFFFF"/>
        </w:rPr>
      </w:pPr>
      <w:r>
        <w:rPr>
          <w:rFonts w:ascii="Times New Roman" w:eastAsia="宋体" w:hAnsi="Times New Roman" w:cs="Arial" w:hint="eastAsia"/>
          <w:color w:val="000000" w:themeColor="text1"/>
          <w:szCs w:val="21"/>
          <w:shd w:val="clear" w:color="auto" w:fill="FFFFFF"/>
        </w:rPr>
        <w:t>第二步：</w:t>
      </w:r>
      <w:r>
        <w:rPr>
          <w:rFonts w:ascii="Times New Roman" w:eastAsia="宋体" w:hAnsi="Times New Roman" w:hint="eastAsia"/>
          <w:color w:val="000000" w:themeColor="text1"/>
        </w:rPr>
        <w:t>将得到的四位专家对每个指标评估权重构成一个矩阵，并对</w:t>
      </w:r>
      <w:r>
        <w:rPr>
          <w:rFonts w:ascii="Times New Roman" w:eastAsia="宋体" w:hAnsi="Times New Roman"/>
          <w:color w:val="000000" w:themeColor="text1"/>
        </w:rPr>
        <w:t>每个指标（行）进行极差归一化</w:t>
      </w:r>
      <w:r>
        <w:rPr>
          <w:rFonts w:ascii="Times New Roman" w:eastAsia="宋体" w:hAnsi="Times New Roman" w:hint="eastAsia"/>
          <w:color w:val="000000" w:themeColor="text1"/>
        </w:rPr>
        <w:t>得到归一化后的矩阵，</w:t>
      </w:r>
      <w:r>
        <w:rPr>
          <w:rFonts w:ascii="Times New Roman" w:eastAsia="宋体" w:hAnsi="Times New Roman" w:cs="Arial" w:hint="eastAsia"/>
          <w:color w:val="000000" w:themeColor="text1"/>
          <w:szCs w:val="21"/>
          <w:shd w:val="clear" w:color="auto" w:fill="FFFFFF"/>
        </w:rPr>
        <w:t>如表（</w:t>
      </w:r>
      <w:r>
        <w:rPr>
          <w:rFonts w:ascii="Times New Roman" w:eastAsia="宋体" w:hAnsi="Times New Roman" w:cs="Arial" w:hint="eastAsia"/>
          <w:color w:val="000000" w:themeColor="text1"/>
          <w:szCs w:val="21"/>
          <w:shd w:val="clear" w:color="auto" w:fill="FFFFFF"/>
        </w:rPr>
        <w:t>101</w:t>
      </w:r>
      <w:r>
        <w:rPr>
          <w:rFonts w:ascii="Times New Roman" w:eastAsia="宋体" w:hAnsi="Times New Roman" w:cs="Arial" w:hint="eastAsia"/>
          <w:color w:val="000000" w:themeColor="text1"/>
          <w:szCs w:val="21"/>
          <w:shd w:val="clear" w:color="auto" w:fill="FFFFFF"/>
        </w:rPr>
        <w:t>）所示：</w:t>
      </w:r>
    </w:p>
    <w:p w14:paraId="0BA8BB6C" w14:textId="77777777" w:rsidR="00DD0F01" w:rsidRDefault="00DD0F01">
      <w:pPr>
        <w:jc w:val="center"/>
        <w:rPr>
          <w:rFonts w:ascii="Times New Roman" w:hAnsi="Times New Roman" w:cs="Times New Roman"/>
          <w:color w:val="000000" w:themeColor="text1"/>
          <w:sz w:val="18"/>
          <w:szCs w:val="18"/>
        </w:rPr>
      </w:pPr>
    </w:p>
    <w:p w14:paraId="327596C6" w14:textId="77777777" w:rsidR="00DD0F01" w:rsidRDefault="00DD0F01">
      <w:pPr>
        <w:jc w:val="center"/>
        <w:rPr>
          <w:rFonts w:ascii="Times New Roman" w:hAnsi="Times New Roman" w:cs="Times New Roman"/>
          <w:color w:val="000000" w:themeColor="text1"/>
          <w:sz w:val="18"/>
          <w:szCs w:val="18"/>
        </w:rPr>
      </w:pPr>
    </w:p>
    <w:p w14:paraId="57BC6AFF" w14:textId="77777777" w:rsidR="00DD0F01" w:rsidRDefault="00DD0F01">
      <w:pPr>
        <w:jc w:val="center"/>
        <w:rPr>
          <w:rFonts w:ascii="Times New Roman" w:hAnsi="Times New Roman" w:cs="Times New Roman"/>
          <w:color w:val="000000" w:themeColor="text1"/>
          <w:sz w:val="18"/>
          <w:szCs w:val="18"/>
        </w:rPr>
      </w:pPr>
    </w:p>
    <w:p w14:paraId="36367D2F" w14:textId="77777777" w:rsidR="00DD0F01" w:rsidRDefault="00DD0F01">
      <w:pPr>
        <w:jc w:val="center"/>
        <w:rPr>
          <w:rFonts w:ascii="Times New Roman" w:hAnsi="Times New Roman" w:cs="Times New Roman"/>
          <w:color w:val="000000" w:themeColor="text1"/>
          <w:sz w:val="18"/>
          <w:szCs w:val="18"/>
        </w:rPr>
      </w:pPr>
    </w:p>
    <w:p w14:paraId="17162477" w14:textId="77777777" w:rsidR="00DD0F01" w:rsidRDefault="00DD0F01">
      <w:pPr>
        <w:jc w:val="center"/>
        <w:rPr>
          <w:rFonts w:ascii="Times New Roman" w:hAnsi="Times New Roman" w:cs="Times New Roman"/>
          <w:color w:val="000000" w:themeColor="text1"/>
          <w:sz w:val="18"/>
          <w:szCs w:val="18"/>
        </w:rPr>
      </w:pPr>
    </w:p>
    <w:p w14:paraId="7612D7F8" w14:textId="77777777" w:rsidR="00DD0F01" w:rsidRDefault="00DD0F01">
      <w:pPr>
        <w:jc w:val="center"/>
        <w:rPr>
          <w:rFonts w:ascii="Times New Roman" w:hAnsi="Times New Roman" w:cs="Times New Roman"/>
          <w:color w:val="000000" w:themeColor="text1"/>
          <w:sz w:val="18"/>
          <w:szCs w:val="18"/>
        </w:rPr>
      </w:pPr>
    </w:p>
    <w:p w14:paraId="151164A3" w14:textId="77777777" w:rsidR="00DD0F01" w:rsidRDefault="00DD0F01">
      <w:pPr>
        <w:jc w:val="center"/>
        <w:rPr>
          <w:rFonts w:ascii="Times New Roman" w:hAnsi="Times New Roman" w:cs="Times New Roman"/>
          <w:color w:val="000000" w:themeColor="text1"/>
          <w:sz w:val="18"/>
          <w:szCs w:val="18"/>
        </w:rPr>
      </w:pPr>
    </w:p>
    <w:p w14:paraId="7A3ED9EF" w14:textId="77777777" w:rsidR="00DD0F01" w:rsidRDefault="00DD0F01">
      <w:pPr>
        <w:jc w:val="center"/>
        <w:rPr>
          <w:rFonts w:ascii="Times New Roman" w:hAnsi="Times New Roman" w:cs="Times New Roman"/>
          <w:color w:val="000000" w:themeColor="text1"/>
          <w:sz w:val="18"/>
          <w:szCs w:val="18"/>
        </w:rPr>
      </w:pPr>
    </w:p>
    <w:p w14:paraId="20CA7FFE"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lastRenderedPageBreak/>
        <w:t>表</w:t>
      </w:r>
      <w:r>
        <w:rPr>
          <w:rFonts w:ascii="Times New Roman" w:hAnsi="Times New Roman" w:cs="Times New Roman" w:hint="eastAsia"/>
          <w:color w:val="000000" w:themeColor="text1"/>
          <w:sz w:val="18"/>
          <w:szCs w:val="18"/>
        </w:rPr>
        <w:t xml:space="preserve"> 101 </w:t>
      </w:r>
      <w:r>
        <w:rPr>
          <w:rFonts w:ascii="Times New Roman" w:hAnsi="Times New Roman" w:cs="Times New Roman" w:hint="eastAsia"/>
          <w:color w:val="000000" w:themeColor="text1"/>
          <w:sz w:val="18"/>
          <w:szCs w:val="18"/>
        </w:rPr>
        <w:t>归一化结果矩阵</w:t>
      </w:r>
    </w:p>
    <w:tbl>
      <w:tblPr>
        <w:tblStyle w:val="a6"/>
        <w:tblW w:w="4998" w:type="pct"/>
        <w:jc w:val="center"/>
        <w:tblBorders>
          <w:top w:val="single" w:sz="8" w:space="0" w:color="auto"/>
          <w:left w:val="none" w:sz="0" w:space="0" w:color="auto"/>
          <w:bottom w:val="single" w:sz="8" w:space="0" w:color="auto"/>
          <w:right w:val="none" w:sz="0" w:space="0" w:color="auto"/>
          <w:insideH w:val="none" w:sz="0" w:space="0" w:color="auto"/>
          <w:insideV w:val="none" w:sz="0" w:space="0" w:color="auto"/>
        </w:tblBorders>
        <w:tblLook w:val="04A0" w:firstRow="1" w:lastRow="0" w:firstColumn="1" w:lastColumn="0" w:noHBand="0" w:noVBand="1"/>
      </w:tblPr>
      <w:tblGrid>
        <w:gridCol w:w="2493"/>
        <w:gridCol w:w="1447"/>
        <w:gridCol w:w="1970"/>
        <w:gridCol w:w="1970"/>
        <w:gridCol w:w="1970"/>
      </w:tblGrid>
      <w:tr w:rsidR="00DD0F01" w14:paraId="57C73483" w14:textId="77777777">
        <w:trPr>
          <w:jc w:val="center"/>
        </w:trPr>
        <w:tc>
          <w:tcPr>
            <w:tcW w:w="1265" w:type="pct"/>
            <w:tcBorders>
              <w:top w:val="single" w:sz="8" w:space="0" w:color="auto"/>
              <w:left w:val="nil"/>
              <w:bottom w:val="single" w:sz="4" w:space="0" w:color="auto"/>
              <w:right w:val="nil"/>
            </w:tcBorders>
          </w:tcPr>
          <w:p w14:paraId="0E20024B" w14:textId="77777777" w:rsidR="00DD0F01" w:rsidRDefault="00DD0F01">
            <w:pPr>
              <w:jc w:val="center"/>
              <w:rPr>
                <w:rFonts w:ascii="Times New Roman" w:hAnsi="Times New Roman" w:cs="Times New Roman"/>
                <w:color w:val="000000" w:themeColor="text1"/>
                <w:sz w:val="18"/>
                <w:szCs w:val="18"/>
              </w:rPr>
            </w:pPr>
          </w:p>
        </w:tc>
        <w:tc>
          <w:tcPr>
            <w:tcW w:w="734" w:type="pct"/>
            <w:tcBorders>
              <w:top w:val="single" w:sz="8" w:space="0" w:color="auto"/>
              <w:left w:val="nil"/>
              <w:bottom w:val="single" w:sz="4" w:space="0" w:color="auto"/>
              <w:right w:val="nil"/>
            </w:tcBorders>
          </w:tcPr>
          <w:p w14:paraId="25C252EA"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专家一</w:t>
            </w:r>
          </w:p>
        </w:tc>
        <w:tc>
          <w:tcPr>
            <w:tcW w:w="999" w:type="pct"/>
            <w:tcBorders>
              <w:top w:val="single" w:sz="8" w:space="0" w:color="auto"/>
              <w:left w:val="nil"/>
              <w:bottom w:val="single" w:sz="4" w:space="0" w:color="auto"/>
              <w:right w:val="nil"/>
            </w:tcBorders>
          </w:tcPr>
          <w:p w14:paraId="0A21510F"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专家二</w:t>
            </w:r>
          </w:p>
        </w:tc>
        <w:tc>
          <w:tcPr>
            <w:tcW w:w="999" w:type="pct"/>
            <w:tcBorders>
              <w:top w:val="single" w:sz="8" w:space="0" w:color="auto"/>
              <w:left w:val="nil"/>
              <w:bottom w:val="single" w:sz="4" w:space="0" w:color="auto"/>
              <w:right w:val="nil"/>
            </w:tcBorders>
          </w:tcPr>
          <w:p w14:paraId="42BA67A1"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专家三</w:t>
            </w:r>
          </w:p>
        </w:tc>
        <w:tc>
          <w:tcPr>
            <w:tcW w:w="999" w:type="pct"/>
            <w:tcBorders>
              <w:top w:val="single" w:sz="8" w:space="0" w:color="auto"/>
              <w:left w:val="nil"/>
              <w:bottom w:val="single" w:sz="4" w:space="0" w:color="auto"/>
              <w:right w:val="nil"/>
            </w:tcBorders>
          </w:tcPr>
          <w:p w14:paraId="759BEF8B"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专家四</w:t>
            </w:r>
          </w:p>
        </w:tc>
      </w:tr>
      <w:tr w:rsidR="00DD0F01" w14:paraId="2953FAD6" w14:textId="77777777">
        <w:trPr>
          <w:trHeight w:val="313"/>
          <w:jc w:val="center"/>
        </w:trPr>
        <w:tc>
          <w:tcPr>
            <w:tcW w:w="1265" w:type="pct"/>
            <w:tcBorders>
              <w:top w:val="single" w:sz="4" w:space="0" w:color="auto"/>
              <w:tl2br w:val="nil"/>
              <w:tr2bl w:val="nil"/>
            </w:tcBorders>
          </w:tcPr>
          <w:p w14:paraId="1F7582AD"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遮挡鲁棒性</w:t>
            </w:r>
          </w:p>
        </w:tc>
        <w:tc>
          <w:tcPr>
            <w:tcW w:w="734" w:type="pct"/>
            <w:tcBorders>
              <w:top w:val="single" w:sz="4" w:space="0" w:color="auto"/>
              <w:tl2br w:val="nil"/>
              <w:tr2bl w:val="nil"/>
            </w:tcBorders>
            <w:vAlign w:val="center"/>
          </w:tcPr>
          <w:p w14:paraId="428AAD66"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0</w:t>
            </w:r>
          </w:p>
        </w:tc>
        <w:tc>
          <w:tcPr>
            <w:tcW w:w="999" w:type="pct"/>
            <w:tcBorders>
              <w:top w:val="single" w:sz="4" w:space="0" w:color="auto"/>
              <w:tl2br w:val="nil"/>
              <w:tr2bl w:val="nil"/>
            </w:tcBorders>
            <w:vAlign w:val="center"/>
          </w:tcPr>
          <w:p w14:paraId="3C4537D9"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1</w:t>
            </w:r>
          </w:p>
        </w:tc>
        <w:tc>
          <w:tcPr>
            <w:tcW w:w="999" w:type="pct"/>
            <w:tcBorders>
              <w:top w:val="single" w:sz="4" w:space="0" w:color="auto"/>
              <w:tl2br w:val="nil"/>
              <w:tr2bl w:val="nil"/>
            </w:tcBorders>
            <w:vAlign w:val="center"/>
          </w:tcPr>
          <w:p w14:paraId="1A384177"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0</w:t>
            </w:r>
          </w:p>
        </w:tc>
        <w:tc>
          <w:tcPr>
            <w:tcW w:w="999" w:type="pct"/>
            <w:tcBorders>
              <w:top w:val="single" w:sz="4" w:space="0" w:color="auto"/>
              <w:tl2br w:val="nil"/>
              <w:tr2bl w:val="nil"/>
            </w:tcBorders>
            <w:vAlign w:val="center"/>
          </w:tcPr>
          <w:p w14:paraId="3BBE282C"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0</w:t>
            </w:r>
          </w:p>
        </w:tc>
      </w:tr>
      <w:tr w:rsidR="00DD0F01" w14:paraId="183695F5" w14:textId="77777777">
        <w:trPr>
          <w:trHeight w:val="311"/>
          <w:jc w:val="center"/>
        </w:trPr>
        <w:tc>
          <w:tcPr>
            <w:tcW w:w="1265" w:type="pct"/>
            <w:tcBorders>
              <w:tl2br w:val="nil"/>
              <w:tr2bl w:val="nil"/>
            </w:tcBorders>
          </w:tcPr>
          <w:p w14:paraId="1FC78B3C"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随机像素转换鲁棒性</w:t>
            </w:r>
          </w:p>
        </w:tc>
        <w:tc>
          <w:tcPr>
            <w:tcW w:w="734" w:type="pct"/>
            <w:tcBorders>
              <w:tl2br w:val="nil"/>
              <w:tr2bl w:val="nil"/>
            </w:tcBorders>
            <w:vAlign w:val="center"/>
          </w:tcPr>
          <w:p w14:paraId="134DEB42"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0</w:t>
            </w:r>
          </w:p>
        </w:tc>
        <w:tc>
          <w:tcPr>
            <w:tcW w:w="999" w:type="pct"/>
            <w:tcBorders>
              <w:tl2br w:val="nil"/>
              <w:tr2bl w:val="nil"/>
            </w:tcBorders>
            <w:vAlign w:val="center"/>
          </w:tcPr>
          <w:p w14:paraId="461502FF"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0</w:t>
            </w:r>
          </w:p>
        </w:tc>
        <w:tc>
          <w:tcPr>
            <w:tcW w:w="999" w:type="pct"/>
            <w:tcBorders>
              <w:tl2br w:val="nil"/>
              <w:tr2bl w:val="nil"/>
            </w:tcBorders>
            <w:vAlign w:val="center"/>
          </w:tcPr>
          <w:p w14:paraId="465AFA31"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0</w:t>
            </w:r>
          </w:p>
        </w:tc>
        <w:tc>
          <w:tcPr>
            <w:tcW w:w="999" w:type="pct"/>
            <w:tcBorders>
              <w:tl2br w:val="nil"/>
              <w:tr2bl w:val="nil"/>
            </w:tcBorders>
            <w:vAlign w:val="center"/>
          </w:tcPr>
          <w:p w14:paraId="2D83AB5A"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1</w:t>
            </w:r>
          </w:p>
        </w:tc>
      </w:tr>
      <w:tr w:rsidR="00DD0F01" w14:paraId="740473E3" w14:textId="77777777">
        <w:trPr>
          <w:trHeight w:val="311"/>
          <w:jc w:val="center"/>
        </w:trPr>
        <w:tc>
          <w:tcPr>
            <w:tcW w:w="1265" w:type="pct"/>
            <w:tcBorders>
              <w:tl2br w:val="nil"/>
              <w:tr2bl w:val="nil"/>
            </w:tcBorders>
          </w:tcPr>
          <w:p w14:paraId="4A0F046D"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高斯噪声鲁棒性</w:t>
            </w:r>
          </w:p>
        </w:tc>
        <w:tc>
          <w:tcPr>
            <w:tcW w:w="734" w:type="pct"/>
            <w:tcBorders>
              <w:tl2br w:val="nil"/>
              <w:tr2bl w:val="nil"/>
            </w:tcBorders>
            <w:vAlign w:val="center"/>
          </w:tcPr>
          <w:p w14:paraId="0BFC9AC9"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1</w:t>
            </w:r>
          </w:p>
        </w:tc>
        <w:tc>
          <w:tcPr>
            <w:tcW w:w="999" w:type="pct"/>
            <w:tcBorders>
              <w:tl2br w:val="nil"/>
              <w:tr2bl w:val="nil"/>
            </w:tcBorders>
            <w:vAlign w:val="center"/>
          </w:tcPr>
          <w:p w14:paraId="5327B534"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1</w:t>
            </w:r>
          </w:p>
        </w:tc>
        <w:tc>
          <w:tcPr>
            <w:tcW w:w="999" w:type="pct"/>
            <w:tcBorders>
              <w:tl2br w:val="nil"/>
              <w:tr2bl w:val="nil"/>
            </w:tcBorders>
            <w:vAlign w:val="center"/>
          </w:tcPr>
          <w:p w14:paraId="6A9074E5"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0</w:t>
            </w:r>
          </w:p>
        </w:tc>
        <w:tc>
          <w:tcPr>
            <w:tcW w:w="999" w:type="pct"/>
            <w:tcBorders>
              <w:tl2br w:val="nil"/>
              <w:tr2bl w:val="nil"/>
            </w:tcBorders>
            <w:vAlign w:val="center"/>
          </w:tcPr>
          <w:p w14:paraId="5100688D"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1</w:t>
            </w:r>
          </w:p>
        </w:tc>
      </w:tr>
      <w:tr w:rsidR="00DD0F01" w14:paraId="20B12CBC" w14:textId="77777777">
        <w:trPr>
          <w:trHeight w:val="311"/>
          <w:jc w:val="center"/>
        </w:trPr>
        <w:tc>
          <w:tcPr>
            <w:tcW w:w="1265" w:type="pct"/>
            <w:tcBorders>
              <w:tl2br w:val="nil"/>
              <w:tr2bl w:val="nil"/>
            </w:tcBorders>
          </w:tcPr>
          <w:p w14:paraId="79F7C43F"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椒盐噪声鲁棒性</w:t>
            </w:r>
          </w:p>
        </w:tc>
        <w:tc>
          <w:tcPr>
            <w:tcW w:w="734" w:type="pct"/>
            <w:tcBorders>
              <w:tl2br w:val="nil"/>
              <w:tr2bl w:val="nil"/>
            </w:tcBorders>
            <w:vAlign w:val="center"/>
          </w:tcPr>
          <w:p w14:paraId="584B474F"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1</w:t>
            </w:r>
          </w:p>
        </w:tc>
        <w:tc>
          <w:tcPr>
            <w:tcW w:w="999" w:type="pct"/>
            <w:tcBorders>
              <w:tl2br w:val="nil"/>
              <w:tr2bl w:val="nil"/>
            </w:tcBorders>
            <w:vAlign w:val="center"/>
          </w:tcPr>
          <w:p w14:paraId="6B59BD30"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0</w:t>
            </w:r>
          </w:p>
        </w:tc>
        <w:tc>
          <w:tcPr>
            <w:tcW w:w="999" w:type="pct"/>
            <w:tcBorders>
              <w:tl2br w:val="nil"/>
              <w:tr2bl w:val="nil"/>
            </w:tcBorders>
            <w:vAlign w:val="center"/>
          </w:tcPr>
          <w:p w14:paraId="7C546EF7"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1</w:t>
            </w:r>
          </w:p>
        </w:tc>
        <w:tc>
          <w:tcPr>
            <w:tcW w:w="999" w:type="pct"/>
            <w:tcBorders>
              <w:tl2br w:val="nil"/>
              <w:tr2bl w:val="nil"/>
            </w:tcBorders>
            <w:vAlign w:val="center"/>
          </w:tcPr>
          <w:p w14:paraId="7F00C3F3"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1</w:t>
            </w:r>
          </w:p>
        </w:tc>
      </w:tr>
      <w:tr w:rsidR="00DD0F01" w14:paraId="314785B2" w14:textId="77777777">
        <w:trPr>
          <w:trHeight w:val="311"/>
          <w:jc w:val="center"/>
        </w:trPr>
        <w:tc>
          <w:tcPr>
            <w:tcW w:w="1265" w:type="pct"/>
            <w:tcBorders>
              <w:tl2br w:val="nil"/>
              <w:tr2bl w:val="nil"/>
            </w:tcBorders>
          </w:tcPr>
          <w:p w14:paraId="175F5211"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压缩失真鲁棒性</w:t>
            </w:r>
          </w:p>
        </w:tc>
        <w:tc>
          <w:tcPr>
            <w:tcW w:w="1252" w:type="dxa"/>
            <w:tcBorders>
              <w:tl2br w:val="nil"/>
              <w:tr2bl w:val="nil"/>
            </w:tcBorders>
            <w:vAlign w:val="center"/>
          </w:tcPr>
          <w:p w14:paraId="260900C4"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1</w:t>
            </w:r>
          </w:p>
        </w:tc>
        <w:tc>
          <w:tcPr>
            <w:tcW w:w="1703" w:type="dxa"/>
            <w:tcBorders>
              <w:tl2br w:val="nil"/>
              <w:tr2bl w:val="nil"/>
            </w:tcBorders>
            <w:vAlign w:val="center"/>
          </w:tcPr>
          <w:p w14:paraId="075C9556"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0</w:t>
            </w:r>
          </w:p>
        </w:tc>
        <w:tc>
          <w:tcPr>
            <w:tcW w:w="1703" w:type="dxa"/>
            <w:tcBorders>
              <w:tl2br w:val="nil"/>
              <w:tr2bl w:val="nil"/>
            </w:tcBorders>
            <w:vAlign w:val="center"/>
          </w:tcPr>
          <w:p w14:paraId="1E25F83B"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1</w:t>
            </w:r>
          </w:p>
        </w:tc>
        <w:tc>
          <w:tcPr>
            <w:tcW w:w="1704" w:type="dxa"/>
            <w:tcBorders>
              <w:tl2br w:val="nil"/>
              <w:tr2bl w:val="nil"/>
            </w:tcBorders>
            <w:vAlign w:val="center"/>
          </w:tcPr>
          <w:p w14:paraId="11FC1E7A"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1</w:t>
            </w:r>
          </w:p>
        </w:tc>
      </w:tr>
      <w:tr w:rsidR="00DD0F01" w14:paraId="12B10DF0" w14:textId="77777777">
        <w:trPr>
          <w:trHeight w:val="311"/>
          <w:jc w:val="center"/>
        </w:trPr>
        <w:tc>
          <w:tcPr>
            <w:tcW w:w="1265" w:type="pct"/>
            <w:tcBorders>
              <w:tl2br w:val="nil"/>
              <w:tr2bl w:val="nil"/>
            </w:tcBorders>
          </w:tcPr>
          <w:p w14:paraId="1A03090F"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色彩扰动鲁棒性</w:t>
            </w:r>
          </w:p>
        </w:tc>
        <w:tc>
          <w:tcPr>
            <w:tcW w:w="734" w:type="pct"/>
            <w:tcBorders>
              <w:tl2br w:val="nil"/>
              <w:tr2bl w:val="nil"/>
            </w:tcBorders>
            <w:vAlign w:val="center"/>
          </w:tcPr>
          <w:p w14:paraId="700EF18C"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1</w:t>
            </w:r>
          </w:p>
        </w:tc>
        <w:tc>
          <w:tcPr>
            <w:tcW w:w="999" w:type="pct"/>
            <w:tcBorders>
              <w:tl2br w:val="nil"/>
              <w:tr2bl w:val="nil"/>
            </w:tcBorders>
            <w:vAlign w:val="center"/>
          </w:tcPr>
          <w:p w14:paraId="7006DF55"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1</w:t>
            </w:r>
          </w:p>
        </w:tc>
        <w:tc>
          <w:tcPr>
            <w:tcW w:w="999" w:type="pct"/>
            <w:tcBorders>
              <w:tl2br w:val="nil"/>
              <w:tr2bl w:val="nil"/>
            </w:tcBorders>
            <w:vAlign w:val="center"/>
          </w:tcPr>
          <w:p w14:paraId="6F728262"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0</w:t>
            </w:r>
          </w:p>
        </w:tc>
        <w:tc>
          <w:tcPr>
            <w:tcW w:w="999" w:type="pct"/>
            <w:tcBorders>
              <w:tl2br w:val="nil"/>
              <w:tr2bl w:val="nil"/>
            </w:tcBorders>
            <w:vAlign w:val="center"/>
          </w:tcPr>
          <w:p w14:paraId="3321C6F5"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1</w:t>
            </w:r>
          </w:p>
        </w:tc>
      </w:tr>
      <w:tr w:rsidR="00DD0F01" w14:paraId="0F91DB48" w14:textId="77777777">
        <w:trPr>
          <w:trHeight w:val="311"/>
          <w:jc w:val="center"/>
        </w:trPr>
        <w:tc>
          <w:tcPr>
            <w:tcW w:w="1265" w:type="pct"/>
            <w:tcBorders>
              <w:tl2br w:val="nil"/>
              <w:tr2bl w:val="nil"/>
            </w:tcBorders>
          </w:tcPr>
          <w:p w14:paraId="4DB29580"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对抗性扰动鲁棒性</w:t>
            </w:r>
          </w:p>
        </w:tc>
        <w:tc>
          <w:tcPr>
            <w:tcW w:w="734" w:type="pct"/>
            <w:tcBorders>
              <w:tl2br w:val="nil"/>
              <w:tr2bl w:val="nil"/>
            </w:tcBorders>
            <w:vAlign w:val="center"/>
          </w:tcPr>
          <w:p w14:paraId="42436183"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0</w:t>
            </w:r>
          </w:p>
        </w:tc>
        <w:tc>
          <w:tcPr>
            <w:tcW w:w="999" w:type="pct"/>
            <w:tcBorders>
              <w:tl2br w:val="nil"/>
              <w:tr2bl w:val="nil"/>
            </w:tcBorders>
            <w:vAlign w:val="center"/>
          </w:tcPr>
          <w:p w14:paraId="154584FA"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0</w:t>
            </w:r>
          </w:p>
        </w:tc>
        <w:tc>
          <w:tcPr>
            <w:tcW w:w="999" w:type="pct"/>
            <w:tcBorders>
              <w:tl2br w:val="nil"/>
              <w:tr2bl w:val="nil"/>
            </w:tcBorders>
            <w:vAlign w:val="center"/>
          </w:tcPr>
          <w:p w14:paraId="1DA6F7B1"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1</w:t>
            </w:r>
          </w:p>
        </w:tc>
        <w:tc>
          <w:tcPr>
            <w:tcW w:w="999" w:type="pct"/>
            <w:tcBorders>
              <w:tl2br w:val="nil"/>
              <w:tr2bl w:val="nil"/>
            </w:tcBorders>
            <w:vAlign w:val="center"/>
          </w:tcPr>
          <w:p w14:paraId="3E473BFF"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0</w:t>
            </w:r>
          </w:p>
        </w:tc>
      </w:tr>
    </w:tbl>
    <w:p w14:paraId="1223730E" w14:textId="77777777" w:rsidR="00DD0F01" w:rsidRDefault="00000000">
      <w:pPr>
        <w:ind w:firstLineChars="200" w:firstLine="420"/>
        <w:rPr>
          <w:rFonts w:ascii="Times New Roman" w:eastAsia="宋体" w:hAnsi="Times New Roman"/>
          <w:color w:val="000000" w:themeColor="text1"/>
        </w:rPr>
      </w:pPr>
      <w:r>
        <w:rPr>
          <w:rFonts w:ascii="Times New Roman" w:eastAsia="宋体" w:hAnsi="Times New Roman" w:cs="Arial" w:hint="eastAsia"/>
          <w:color w:val="000000" w:themeColor="text1"/>
          <w:szCs w:val="21"/>
          <w:shd w:val="clear" w:color="auto" w:fill="FFFFFF"/>
        </w:rPr>
        <w:t>第三步：</w:t>
      </w:r>
      <w:r>
        <w:rPr>
          <w:rFonts w:ascii="Times New Roman" w:eastAsia="宋体" w:hAnsi="Times New Roman"/>
          <w:color w:val="000000" w:themeColor="text1"/>
          <w:szCs w:val="21"/>
        </w:rPr>
        <w:t>计算</w:t>
      </w:r>
      <w:r>
        <w:rPr>
          <w:rFonts w:ascii="Times New Roman" w:eastAsia="宋体" w:hAnsi="Times New Roman" w:hint="eastAsia"/>
          <w:color w:val="000000" w:themeColor="text1"/>
        </w:rPr>
        <w:t>每个</w:t>
      </w:r>
      <w:r>
        <w:rPr>
          <w:rFonts w:ascii="Times New Roman" w:eastAsia="宋体" w:hAnsi="Times New Roman"/>
          <w:color w:val="000000" w:themeColor="text1"/>
          <w:szCs w:val="21"/>
        </w:rPr>
        <w:t>指标的</w:t>
      </w:r>
      <w:r>
        <w:rPr>
          <w:rFonts w:ascii="Times New Roman" w:eastAsia="宋体" w:hAnsi="Times New Roman" w:cs="宋体"/>
          <w:color w:val="000000" w:themeColor="text1"/>
          <w:szCs w:val="21"/>
        </w:rPr>
        <w:t>均值与标准差</w:t>
      </w:r>
      <w:r>
        <w:rPr>
          <w:rFonts w:ascii="Times New Roman" w:eastAsia="宋体" w:hAnsi="Times New Roman" w:hint="eastAsia"/>
          <w:color w:val="000000" w:themeColor="text1"/>
        </w:rPr>
        <w:t>，</w:t>
      </w:r>
      <w:r>
        <w:rPr>
          <w:rFonts w:ascii="Times New Roman" w:eastAsia="宋体" w:hAnsi="Times New Roman" w:cs="Arial" w:hint="eastAsia"/>
          <w:color w:val="000000" w:themeColor="text1"/>
          <w:szCs w:val="21"/>
          <w:shd w:val="clear" w:color="auto" w:fill="FFFFFF"/>
        </w:rPr>
        <w:t>如表（</w:t>
      </w:r>
      <w:r>
        <w:rPr>
          <w:rFonts w:ascii="Times New Roman" w:eastAsia="宋体" w:hAnsi="Times New Roman" w:cs="Arial" w:hint="eastAsia"/>
          <w:color w:val="000000" w:themeColor="text1"/>
          <w:szCs w:val="21"/>
          <w:shd w:val="clear" w:color="auto" w:fill="FFFFFF"/>
        </w:rPr>
        <w:t>102</w:t>
      </w:r>
      <w:r>
        <w:rPr>
          <w:rFonts w:ascii="Times New Roman" w:eastAsia="宋体" w:hAnsi="Times New Roman" w:cs="Arial" w:hint="eastAsia"/>
          <w:color w:val="000000" w:themeColor="text1"/>
          <w:szCs w:val="21"/>
          <w:shd w:val="clear" w:color="auto" w:fill="FFFFFF"/>
        </w:rPr>
        <w:t>）所示：</w:t>
      </w:r>
    </w:p>
    <w:p w14:paraId="5D96419E"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表</w:t>
      </w:r>
      <w:r>
        <w:rPr>
          <w:rFonts w:ascii="Times New Roman" w:hAnsi="Times New Roman" w:cs="Times New Roman" w:hint="eastAsia"/>
          <w:color w:val="000000" w:themeColor="text1"/>
          <w:sz w:val="18"/>
          <w:szCs w:val="18"/>
        </w:rPr>
        <w:t xml:space="preserve"> 102 </w:t>
      </w:r>
      <w:r>
        <w:rPr>
          <w:rFonts w:ascii="Times New Roman" w:hAnsi="Times New Roman" w:cs="Times New Roman" w:hint="eastAsia"/>
          <w:color w:val="000000" w:themeColor="text1"/>
          <w:sz w:val="18"/>
          <w:szCs w:val="18"/>
        </w:rPr>
        <w:t>均值与标准差</w:t>
      </w:r>
    </w:p>
    <w:tbl>
      <w:tblPr>
        <w:tblStyle w:val="a6"/>
        <w:tblW w:w="4997" w:type="pct"/>
        <w:tblBorders>
          <w:top w:val="single" w:sz="8" w:space="0" w:color="auto"/>
          <w:left w:val="none" w:sz="0" w:space="0" w:color="auto"/>
          <w:bottom w:val="single" w:sz="8" w:space="0" w:color="auto"/>
          <w:right w:val="none" w:sz="0" w:space="0" w:color="auto"/>
          <w:insideH w:val="none" w:sz="0" w:space="0" w:color="auto"/>
          <w:insideV w:val="none" w:sz="0" w:space="0" w:color="auto"/>
        </w:tblBorders>
        <w:tblLook w:val="04A0" w:firstRow="1" w:lastRow="0" w:firstColumn="1" w:lastColumn="0" w:noHBand="0" w:noVBand="1"/>
      </w:tblPr>
      <w:tblGrid>
        <w:gridCol w:w="1388"/>
        <w:gridCol w:w="1204"/>
        <w:gridCol w:w="1336"/>
        <w:gridCol w:w="1234"/>
        <w:gridCol w:w="1171"/>
        <w:gridCol w:w="1135"/>
        <w:gridCol w:w="1135"/>
        <w:gridCol w:w="1245"/>
      </w:tblGrid>
      <w:tr w:rsidR="00DD0F01" w14:paraId="5BAF9617" w14:textId="77777777">
        <w:tc>
          <w:tcPr>
            <w:tcW w:w="704" w:type="pct"/>
            <w:tcBorders>
              <w:top w:val="single" w:sz="8" w:space="0" w:color="auto"/>
              <w:left w:val="nil"/>
              <w:bottom w:val="single" w:sz="4" w:space="0" w:color="auto"/>
              <w:right w:val="nil"/>
            </w:tcBorders>
            <w:vAlign w:val="center"/>
          </w:tcPr>
          <w:p w14:paraId="457F942D" w14:textId="77777777" w:rsidR="00DD0F01" w:rsidRDefault="00DD0F01">
            <w:pPr>
              <w:jc w:val="center"/>
              <w:rPr>
                <w:rFonts w:ascii="Times New Roman" w:hAnsi="Times New Roman" w:cs="Times New Roman"/>
                <w:color w:val="000000" w:themeColor="text1"/>
                <w:sz w:val="18"/>
                <w:szCs w:val="18"/>
              </w:rPr>
            </w:pPr>
          </w:p>
        </w:tc>
        <w:tc>
          <w:tcPr>
            <w:tcW w:w="611" w:type="pct"/>
            <w:tcBorders>
              <w:top w:val="single" w:sz="8" w:space="0" w:color="auto"/>
              <w:left w:val="nil"/>
              <w:bottom w:val="single" w:sz="4" w:space="0" w:color="auto"/>
              <w:right w:val="nil"/>
            </w:tcBorders>
          </w:tcPr>
          <w:p w14:paraId="68656EDD"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遮挡鲁棒性</w:t>
            </w:r>
          </w:p>
        </w:tc>
        <w:tc>
          <w:tcPr>
            <w:tcW w:w="678" w:type="pct"/>
            <w:tcBorders>
              <w:top w:val="single" w:sz="8" w:space="0" w:color="auto"/>
              <w:left w:val="nil"/>
              <w:bottom w:val="single" w:sz="4" w:space="0" w:color="auto"/>
              <w:right w:val="nil"/>
            </w:tcBorders>
          </w:tcPr>
          <w:p w14:paraId="0861C4A0"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随机像素转换鲁棒性</w:t>
            </w:r>
          </w:p>
        </w:tc>
        <w:tc>
          <w:tcPr>
            <w:tcW w:w="626" w:type="pct"/>
            <w:tcBorders>
              <w:top w:val="single" w:sz="8" w:space="0" w:color="auto"/>
              <w:left w:val="nil"/>
              <w:bottom w:val="single" w:sz="4" w:space="0" w:color="auto"/>
              <w:right w:val="nil"/>
            </w:tcBorders>
          </w:tcPr>
          <w:p w14:paraId="448BDAD2"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高斯噪声鲁棒性</w:t>
            </w:r>
          </w:p>
        </w:tc>
        <w:tc>
          <w:tcPr>
            <w:tcW w:w="594" w:type="pct"/>
            <w:tcBorders>
              <w:top w:val="single" w:sz="8" w:space="0" w:color="auto"/>
              <w:left w:val="nil"/>
              <w:bottom w:val="single" w:sz="4" w:space="0" w:color="auto"/>
              <w:right w:val="nil"/>
            </w:tcBorders>
          </w:tcPr>
          <w:p w14:paraId="04533BFE"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椒盐噪声鲁棒性</w:t>
            </w:r>
          </w:p>
        </w:tc>
        <w:tc>
          <w:tcPr>
            <w:tcW w:w="576" w:type="pct"/>
            <w:tcBorders>
              <w:top w:val="single" w:sz="8" w:space="0" w:color="auto"/>
              <w:left w:val="nil"/>
              <w:bottom w:val="single" w:sz="4" w:space="0" w:color="auto"/>
              <w:right w:val="nil"/>
            </w:tcBorders>
          </w:tcPr>
          <w:p w14:paraId="74A91BA6"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压缩失真鲁棒性</w:t>
            </w:r>
          </w:p>
        </w:tc>
        <w:tc>
          <w:tcPr>
            <w:tcW w:w="576" w:type="pct"/>
            <w:tcBorders>
              <w:top w:val="single" w:sz="8" w:space="0" w:color="auto"/>
              <w:left w:val="nil"/>
              <w:bottom w:val="single" w:sz="4" w:space="0" w:color="auto"/>
              <w:right w:val="nil"/>
            </w:tcBorders>
          </w:tcPr>
          <w:p w14:paraId="31E3C039"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色彩扰动鲁棒性</w:t>
            </w:r>
          </w:p>
        </w:tc>
        <w:tc>
          <w:tcPr>
            <w:tcW w:w="632" w:type="pct"/>
            <w:tcBorders>
              <w:top w:val="single" w:sz="8" w:space="0" w:color="auto"/>
              <w:left w:val="nil"/>
              <w:bottom w:val="single" w:sz="4" w:space="0" w:color="auto"/>
              <w:right w:val="nil"/>
            </w:tcBorders>
          </w:tcPr>
          <w:p w14:paraId="1F0C2B4F"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对抗性扰动鲁棒性</w:t>
            </w:r>
          </w:p>
        </w:tc>
      </w:tr>
      <w:tr w:rsidR="00DD0F01" w14:paraId="77C59EF2" w14:textId="77777777">
        <w:tc>
          <w:tcPr>
            <w:tcW w:w="704" w:type="pct"/>
            <w:tcBorders>
              <w:top w:val="single" w:sz="4" w:space="0" w:color="auto"/>
              <w:tl2br w:val="nil"/>
              <w:tr2bl w:val="nil"/>
            </w:tcBorders>
            <w:vAlign w:val="center"/>
          </w:tcPr>
          <w:p w14:paraId="7BC4D076"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均值</w:t>
            </w:r>
          </w:p>
        </w:tc>
        <w:tc>
          <w:tcPr>
            <w:tcW w:w="611" w:type="pct"/>
            <w:tcBorders>
              <w:top w:val="single" w:sz="4" w:space="0" w:color="auto"/>
              <w:tl2br w:val="nil"/>
              <w:tr2bl w:val="nil"/>
            </w:tcBorders>
            <w:vAlign w:val="center"/>
          </w:tcPr>
          <w:p w14:paraId="7782AB25"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0.250</w:t>
            </w:r>
          </w:p>
        </w:tc>
        <w:tc>
          <w:tcPr>
            <w:tcW w:w="678" w:type="pct"/>
            <w:tcBorders>
              <w:top w:val="single" w:sz="4" w:space="0" w:color="auto"/>
              <w:tl2br w:val="nil"/>
              <w:tr2bl w:val="nil"/>
            </w:tcBorders>
            <w:vAlign w:val="center"/>
          </w:tcPr>
          <w:p w14:paraId="3ACD26FA"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0.250</w:t>
            </w:r>
          </w:p>
        </w:tc>
        <w:tc>
          <w:tcPr>
            <w:tcW w:w="626" w:type="pct"/>
            <w:tcBorders>
              <w:top w:val="single" w:sz="4" w:space="0" w:color="auto"/>
              <w:tl2br w:val="nil"/>
              <w:tr2bl w:val="nil"/>
            </w:tcBorders>
            <w:vAlign w:val="center"/>
          </w:tcPr>
          <w:p w14:paraId="6FAC4477"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0.750</w:t>
            </w:r>
          </w:p>
        </w:tc>
        <w:tc>
          <w:tcPr>
            <w:tcW w:w="594" w:type="pct"/>
            <w:tcBorders>
              <w:top w:val="single" w:sz="4" w:space="0" w:color="auto"/>
              <w:tl2br w:val="nil"/>
              <w:tr2bl w:val="nil"/>
            </w:tcBorders>
            <w:vAlign w:val="center"/>
          </w:tcPr>
          <w:p w14:paraId="52371999"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0.750</w:t>
            </w:r>
          </w:p>
        </w:tc>
        <w:tc>
          <w:tcPr>
            <w:tcW w:w="982" w:type="dxa"/>
            <w:tcBorders>
              <w:top w:val="single" w:sz="4" w:space="0" w:color="auto"/>
              <w:tl2br w:val="nil"/>
              <w:tr2bl w:val="nil"/>
            </w:tcBorders>
            <w:vAlign w:val="center"/>
          </w:tcPr>
          <w:p w14:paraId="5A8CFBDC"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0.750</w:t>
            </w:r>
          </w:p>
        </w:tc>
        <w:tc>
          <w:tcPr>
            <w:tcW w:w="576" w:type="pct"/>
            <w:tcBorders>
              <w:top w:val="single" w:sz="4" w:space="0" w:color="auto"/>
              <w:tl2br w:val="nil"/>
              <w:tr2bl w:val="nil"/>
            </w:tcBorders>
            <w:vAlign w:val="center"/>
          </w:tcPr>
          <w:p w14:paraId="17C51752"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0.750</w:t>
            </w:r>
          </w:p>
        </w:tc>
        <w:tc>
          <w:tcPr>
            <w:tcW w:w="632" w:type="pct"/>
            <w:tcBorders>
              <w:top w:val="single" w:sz="4" w:space="0" w:color="auto"/>
              <w:tl2br w:val="nil"/>
              <w:tr2bl w:val="nil"/>
            </w:tcBorders>
            <w:vAlign w:val="center"/>
          </w:tcPr>
          <w:p w14:paraId="4B09E656"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0.250</w:t>
            </w:r>
          </w:p>
        </w:tc>
      </w:tr>
      <w:tr w:rsidR="00DD0F01" w14:paraId="7172B55A" w14:textId="77777777">
        <w:tc>
          <w:tcPr>
            <w:tcW w:w="704" w:type="pct"/>
            <w:tcBorders>
              <w:tl2br w:val="nil"/>
              <w:tr2bl w:val="nil"/>
            </w:tcBorders>
            <w:vAlign w:val="center"/>
          </w:tcPr>
          <w:p w14:paraId="33E7BF67"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标准差</w:t>
            </w:r>
          </w:p>
        </w:tc>
        <w:tc>
          <w:tcPr>
            <w:tcW w:w="611" w:type="pct"/>
            <w:tcBorders>
              <w:tl2br w:val="nil"/>
              <w:tr2bl w:val="nil"/>
            </w:tcBorders>
            <w:vAlign w:val="center"/>
          </w:tcPr>
          <w:p w14:paraId="796A9123"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0.433</w:t>
            </w:r>
          </w:p>
        </w:tc>
        <w:tc>
          <w:tcPr>
            <w:tcW w:w="678" w:type="pct"/>
            <w:tcBorders>
              <w:tl2br w:val="nil"/>
              <w:tr2bl w:val="nil"/>
            </w:tcBorders>
            <w:vAlign w:val="center"/>
          </w:tcPr>
          <w:p w14:paraId="00D007DB"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0.433</w:t>
            </w:r>
          </w:p>
        </w:tc>
        <w:tc>
          <w:tcPr>
            <w:tcW w:w="626" w:type="pct"/>
            <w:tcBorders>
              <w:tl2br w:val="nil"/>
              <w:tr2bl w:val="nil"/>
            </w:tcBorders>
            <w:vAlign w:val="center"/>
          </w:tcPr>
          <w:p w14:paraId="2B5C45BF"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0.433</w:t>
            </w:r>
          </w:p>
        </w:tc>
        <w:tc>
          <w:tcPr>
            <w:tcW w:w="594" w:type="pct"/>
            <w:tcBorders>
              <w:tl2br w:val="nil"/>
              <w:tr2bl w:val="nil"/>
            </w:tcBorders>
            <w:vAlign w:val="center"/>
          </w:tcPr>
          <w:p w14:paraId="58C936A7"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0.433</w:t>
            </w:r>
          </w:p>
        </w:tc>
        <w:tc>
          <w:tcPr>
            <w:tcW w:w="982" w:type="dxa"/>
            <w:tcBorders>
              <w:tl2br w:val="nil"/>
              <w:tr2bl w:val="nil"/>
            </w:tcBorders>
            <w:vAlign w:val="center"/>
          </w:tcPr>
          <w:p w14:paraId="1DB3DAE2"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0.433</w:t>
            </w:r>
          </w:p>
        </w:tc>
        <w:tc>
          <w:tcPr>
            <w:tcW w:w="576" w:type="pct"/>
            <w:tcBorders>
              <w:tl2br w:val="nil"/>
              <w:tr2bl w:val="nil"/>
            </w:tcBorders>
            <w:vAlign w:val="center"/>
          </w:tcPr>
          <w:p w14:paraId="045816C8"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0.433</w:t>
            </w:r>
          </w:p>
        </w:tc>
        <w:tc>
          <w:tcPr>
            <w:tcW w:w="632" w:type="pct"/>
            <w:tcBorders>
              <w:tl2br w:val="nil"/>
              <w:tr2bl w:val="nil"/>
            </w:tcBorders>
            <w:vAlign w:val="center"/>
          </w:tcPr>
          <w:p w14:paraId="5BFE0A72"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0.433</w:t>
            </w:r>
          </w:p>
        </w:tc>
      </w:tr>
    </w:tbl>
    <w:p w14:paraId="71AE1F4D" w14:textId="77777777" w:rsidR="00DD0F01" w:rsidRDefault="00000000">
      <w:pPr>
        <w:jc w:val="left"/>
        <w:rPr>
          <w:rFonts w:ascii="Times New Roman" w:eastAsia="宋体" w:hAnsi="Times New Roman" w:cs="Arial"/>
          <w:color w:val="000000" w:themeColor="text1"/>
          <w:szCs w:val="21"/>
          <w:shd w:val="clear" w:color="auto" w:fill="FFFFFF"/>
        </w:rPr>
      </w:pPr>
      <w:r>
        <w:rPr>
          <w:rFonts w:ascii="Times New Roman" w:eastAsia="宋体" w:hAnsi="Times New Roman" w:cs="Arial" w:hint="eastAsia"/>
          <w:color w:val="000000" w:themeColor="text1"/>
          <w:szCs w:val="21"/>
          <w:shd w:val="clear" w:color="auto" w:fill="FFFFFF"/>
        </w:rPr>
        <w:t xml:space="preserve">  </w:t>
      </w:r>
      <w:r>
        <w:rPr>
          <w:rFonts w:ascii="Times New Roman" w:eastAsia="宋体" w:hAnsi="Times New Roman" w:cs="Arial" w:hint="eastAsia"/>
          <w:color w:val="000000" w:themeColor="text1"/>
          <w:szCs w:val="21"/>
          <w:shd w:val="clear" w:color="auto" w:fill="FFFFFF"/>
        </w:rPr>
        <w:t>第四步：计算指标间的相关系数，如表（</w:t>
      </w:r>
      <w:r>
        <w:rPr>
          <w:rFonts w:ascii="Times New Roman" w:eastAsia="宋体" w:hAnsi="Times New Roman" w:cs="Arial" w:hint="eastAsia"/>
          <w:color w:val="000000" w:themeColor="text1"/>
          <w:szCs w:val="21"/>
          <w:shd w:val="clear" w:color="auto" w:fill="FFFFFF"/>
        </w:rPr>
        <w:t>103</w:t>
      </w:r>
      <w:r>
        <w:rPr>
          <w:rFonts w:ascii="Times New Roman" w:eastAsia="宋体" w:hAnsi="Times New Roman" w:cs="Arial" w:hint="eastAsia"/>
          <w:color w:val="000000" w:themeColor="text1"/>
          <w:szCs w:val="21"/>
          <w:shd w:val="clear" w:color="auto" w:fill="FFFFFF"/>
        </w:rPr>
        <w:t>）所示，得到相关系数后在</w:t>
      </w:r>
      <w:r>
        <w:rPr>
          <w:rFonts w:ascii="Times New Roman" w:eastAsia="宋体" w:hAnsi="Times New Roman" w:cs="Arial"/>
          <w:color w:val="000000" w:themeColor="text1"/>
          <w:szCs w:val="21"/>
          <w:shd w:val="clear" w:color="auto" w:fill="FFFFFF"/>
        </w:rPr>
        <w:t>计算</w:t>
      </w:r>
      <w:r>
        <w:rPr>
          <w:rFonts w:ascii="Times New Roman" w:eastAsia="宋体" w:hAnsi="Times New Roman" w:cs="Arial" w:hint="eastAsia"/>
          <w:color w:val="000000" w:themeColor="text1"/>
          <w:szCs w:val="21"/>
          <w:shd w:val="clear" w:color="auto" w:fill="FFFFFF"/>
        </w:rPr>
        <w:t>指标的</w:t>
      </w:r>
      <w:r>
        <w:rPr>
          <w:rFonts w:ascii="Times New Roman" w:eastAsia="宋体" w:hAnsi="Times New Roman" w:cs="Arial"/>
          <w:color w:val="000000" w:themeColor="text1"/>
          <w:szCs w:val="21"/>
          <w:shd w:val="clear" w:color="auto" w:fill="FFFFFF"/>
        </w:rPr>
        <w:t>冲突度</w:t>
      </w:r>
      <w:r>
        <w:rPr>
          <w:rFonts w:ascii="Times New Roman" w:eastAsia="宋体" w:hAnsi="Times New Roman" w:hint="eastAsia"/>
          <w:color w:val="000000" w:themeColor="text1"/>
        </w:rPr>
        <w:t>，</w:t>
      </w:r>
      <w:r>
        <w:rPr>
          <w:rFonts w:ascii="Times New Roman" w:eastAsia="宋体" w:hAnsi="Times New Roman" w:cs="Arial" w:hint="eastAsia"/>
          <w:color w:val="000000" w:themeColor="text1"/>
          <w:szCs w:val="21"/>
          <w:shd w:val="clear" w:color="auto" w:fill="FFFFFF"/>
        </w:rPr>
        <w:t>如表（</w:t>
      </w:r>
      <w:r>
        <w:rPr>
          <w:rFonts w:ascii="Times New Roman" w:eastAsia="宋体" w:hAnsi="Times New Roman" w:cs="Arial" w:hint="eastAsia"/>
          <w:color w:val="000000" w:themeColor="text1"/>
          <w:szCs w:val="21"/>
          <w:shd w:val="clear" w:color="auto" w:fill="FFFFFF"/>
        </w:rPr>
        <w:t>104</w:t>
      </w:r>
      <w:r>
        <w:rPr>
          <w:rFonts w:ascii="Times New Roman" w:eastAsia="宋体" w:hAnsi="Times New Roman" w:cs="Arial" w:hint="eastAsia"/>
          <w:color w:val="000000" w:themeColor="text1"/>
          <w:szCs w:val="21"/>
          <w:shd w:val="clear" w:color="auto" w:fill="FFFFFF"/>
        </w:rPr>
        <w:t>）所示：</w:t>
      </w:r>
    </w:p>
    <w:p w14:paraId="7BE2A592"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表</w:t>
      </w:r>
      <w:r>
        <w:rPr>
          <w:rFonts w:ascii="Times New Roman" w:hAnsi="Times New Roman" w:cs="Times New Roman" w:hint="eastAsia"/>
          <w:color w:val="000000" w:themeColor="text1"/>
          <w:sz w:val="18"/>
          <w:szCs w:val="18"/>
        </w:rPr>
        <w:t xml:space="preserve"> 103</w:t>
      </w:r>
      <w:r>
        <w:rPr>
          <w:rFonts w:ascii="Times New Roman" w:hAnsi="Times New Roman" w:cs="Times New Roman" w:hint="eastAsia"/>
          <w:color w:val="000000" w:themeColor="text1"/>
          <w:sz w:val="18"/>
          <w:szCs w:val="18"/>
        </w:rPr>
        <w:t>相关系数矩阵</w:t>
      </w:r>
    </w:p>
    <w:tbl>
      <w:tblPr>
        <w:tblStyle w:val="a6"/>
        <w:tblW w:w="0" w:type="auto"/>
        <w:tblBorders>
          <w:top w:val="single" w:sz="8" w:space="0" w:color="auto"/>
          <w:left w:val="none" w:sz="0" w:space="0" w:color="auto"/>
          <w:bottom w:val="single" w:sz="8" w:space="0" w:color="auto"/>
          <w:right w:val="none" w:sz="0" w:space="0" w:color="auto"/>
          <w:insideH w:val="none" w:sz="0" w:space="0" w:color="auto"/>
          <w:insideV w:val="none" w:sz="0" w:space="0" w:color="auto"/>
        </w:tblBorders>
        <w:tblLook w:val="04A0" w:firstRow="1" w:lastRow="0" w:firstColumn="1" w:lastColumn="0" w:noHBand="0" w:noVBand="1"/>
      </w:tblPr>
      <w:tblGrid>
        <w:gridCol w:w="1424"/>
        <w:gridCol w:w="991"/>
        <w:gridCol w:w="1505"/>
        <w:gridCol w:w="1248"/>
        <w:gridCol w:w="1248"/>
        <w:gridCol w:w="1248"/>
        <w:gridCol w:w="1053"/>
        <w:gridCol w:w="1137"/>
      </w:tblGrid>
      <w:tr w:rsidR="00DD0F01" w14:paraId="50068C53" w14:textId="77777777">
        <w:tc>
          <w:tcPr>
            <w:tcW w:w="0" w:type="auto"/>
            <w:tcBorders>
              <w:top w:val="single" w:sz="8" w:space="0" w:color="auto"/>
              <w:left w:val="nil"/>
              <w:bottom w:val="single" w:sz="4" w:space="0" w:color="auto"/>
              <w:right w:val="nil"/>
            </w:tcBorders>
            <w:vAlign w:val="center"/>
          </w:tcPr>
          <w:p w14:paraId="23AB2B1E"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相关系数</w:t>
            </w:r>
          </w:p>
        </w:tc>
        <w:tc>
          <w:tcPr>
            <w:tcW w:w="0" w:type="auto"/>
            <w:tcBorders>
              <w:top w:val="single" w:sz="8" w:space="0" w:color="auto"/>
              <w:left w:val="nil"/>
              <w:bottom w:val="single" w:sz="4" w:space="0" w:color="auto"/>
              <w:right w:val="nil"/>
            </w:tcBorders>
          </w:tcPr>
          <w:p w14:paraId="085F3F56"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遮挡鲁棒性</w:t>
            </w:r>
          </w:p>
        </w:tc>
        <w:tc>
          <w:tcPr>
            <w:tcW w:w="0" w:type="auto"/>
            <w:tcBorders>
              <w:top w:val="single" w:sz="8" w:space="0" w:color="auto"/>
              <w:left w:val="nil"/>
              <w:bottom w:val="single" w:sz="4" w:space="0" w:color="auto"/>
              <w:right w:val="nil"/>
            </w:tcBorders>
          </w:tcPr>
          <w:p w14:paraId="2D288890"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随机像素转换鲁棒性</w:t>
            </w:r>
          </w:p>
        </w:tc>
        <w:tc>
          <w:tcPr>
            <w:tcW w:w="0" w:type="auto"/>
            <w:tcBorders>
              <w:top w:val="single" w:sz="8" w:space="0" w:color="auto"/>
              <w:left w:val="nil"/>
              <w:bottom w:val="single" w:sz="4" w:space="0" w:color="auto"/>
              <w:right w:val="nil"/>
            </w:tcBorders>
          </w:tcPr>
          <w:p w14:paraId="716AC5FB"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高斯噪声鲁棒性</w:t>
            </w:r>
          </w:p>
        </w:tc>
        <w:tc>
          <w:tcPr>
            <w:tcW w:w="0" w:type="auto"/>
            <w:tcBorders>
              <w:top w:val="single" w:sz="8" w:space="0" w:color="auto"/>
              <w:left w:val="nil"/>
              <w:bottom w:val="single" w:sz="4" w:space="0" w:color="auto"/>
              <w:right w:val="nil"/>
            </w:tcBorders>
          </w:tcPr>
          <w:p w14:paraId="1B36A90B"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椒盐噪声鲁棒性</w:t>
            </w:r>
          </w:p>
        </w:tc>
        <w:tc>
          <w:tcPr>
            <w:tcW w:w="0" w:type="auto"/>
            <w:tcBorders>
              <w:top w:val="single" w:sz="8" w:space="0" w:color="auto"/>
              <w:left w:val="nil"/>
              <w:bottom w:val="single" w:sz="4" w:space="0" w:color="auto"/>
              <w:right w:val="nil"/>
            </w:tcBorders>
          </w:tcPr>
          <w:p w14:paraId="10A2988A"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压缩失真鲁棒性</w:t>
            </w:r>
          </w:p>
        </w:tc>
        <w:tc>
          <w:tcPr>
            <w:tcW w:w="0" w:type="auto"/>
            <w:tcBorders>
              <w:top w:val="single" w:sz="8" w:space="0" w:color="auto"/>
              <w:left w:val="nil"/>
              <w:bottom w:val="single" w:sz="4" w:space="0" w:color="auto"/>
              <w:right w:val="nil"/>
            </w:tcBorders>
          </w:tcPr>
          <w:p w14:paraId="35D2E52F"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色彩扰动鲁棒性</w:t>
            </w:r>
          </w:p>
        </w:tc>
        <w:tc>
          <w:tcPr>
            <w:tcW w:w="0" w:type="auto"/>
            <w:tcBorders>
              <w:top w:val="single" w:sz="8" w:space="0" w:color="auto"/>
              <w:left w:val="nil"/>
              <w:bottom w:val="single" w:sz="4" w:space="0" w:color="auto"/>
              <w:right w:val="nil"/>
            </w:tcBorders>
          </w:tcPr>
          <w:p w14:paraId="3F43858B"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对抗性扰动鲁棒性</w:t>
            </w:r>
          </w:p>
        </w:tc>
      </w:tr>
      <w:tr w:rsidR="00DD0F01" w14:paraId="77D57289" w14:textId="77777777">
        <w:tc>
          <w:tcPr>
            <w:tcW w:w="0" w:type="auto"/>
            <w:tcBorders>
              <w:top w:val="single" w:sz="4" w:space="0" w:color="auto"/>
              <w:tl2br w:val="nil"/>
              <w:tr2bl w:val="nil"/>
            </w:tcBorders>
            <w:vAlign w:val="center"/>
          </w:tcPr>
          <w:p w14:paraId="3789C845"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遮挡鲁棒性</w:t>
            </w:r>
          </w:p>
        </w:tc>
        <w:tc>
          <w:tcPr>
            <w:tcW w:w="0" w:type="auto"/>
            <w:tcBorders>
              <w:top w:val="single" w:sz="4" w:space="0" w:color="auto"/>
              <w:tl2br w:val="nil"/>
              <w:tr2bl w:val="nil"/>
            </w:tcBorders>
            <w:vAlign w:val="center"/>
          </w:tcPr>
          <w:p w14:paraId="53B71BEC"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1</w:t>
            </w:r>
          </w:p>
        </w:tc>
        <w:tc>
          <w:tcPr>
            <w:tcW w:w="0" w:type="auto"/>
            <w:tcBorders>
              <w:top w:val="single" w:sz="4" w:space="0" w:color="auto"/>
              <w:tl2br w:val="nil"/>
              <w:tr2bl w:val="nil"/>
            </w:tcBorders>
            <w:vAlign w:val="center"/>
          </w:tcPr>
          <w:p w14:paraId="01FF0F49"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-0.333</w:t>
            </w:r>
          </w:p>
        </w:tc>
        <w:tc>
          <w:tcPr>
            <w:tcW w:w="0" w:type="auto"/>
            <w:tcBorders>
              <w:top w:val="single" w:sz="4" w:space="0" w:color="auto"/>
              <w:tl2br w:val="nil"/>
              <w:tr2bl w:val="nil"/>
            </w:tcBorders>
            <w:vAlign w:val="center"/>
          </w:tcPr>
          <w:p w14:paraId="6C4BCFA1"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0.333</w:t>
            </w:r>
          </w:p>
        </w:tc>
        <w:tc>
          <w:tcPr>
            <w:tcW w:w="0" w:type="auto"/>
            <w:tcBorders>
              <w:top w:val="single" w:sz="4" w:space="0" w:color="auto"/>
              <w:tl2br w:val="nil"/>
              <w:tr2bl w:val="nil"/>
            </w:tcBorders>
            <w:vAlign w:val="center"/>
          </w:tcPr>
          <w:p w14:paraId="493AE7AB"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-1</w:t>
            </w:r>
          </w:p>
        </w:tc>
        <w:tc>
          <w:tcPr>
            <w:tcW w:w="0" w:type="auto"/>
            <w:tcBorders>
              <w:top w:val="single" w:sz="4" w:space="0" w:color="auto"/>
              <w:tl2br w:val="nil"/>
              <w:tr2bl w:val="nil"/>
            </w:tcBorders>
            <w:vAlign w:val="center"/>
          </w:tcPr>
          <w:p w14:paraId="009FAE41"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0.333</w:t>
            </w:r>
          </w:p>
        </w:tc>
        <w:tc>
          <w:tcPr>
            <w:tcW w:w="0" w:type="auto"/>
            <w:tcBorders>
              <w:top w:val="single" w:sz="4" w:space="0" w:color="auto"/>
              <w:tl2br w:val="nil"/>
              <w:tr2bl w:val="nil"/>
            </w:tcBorders>
            <w:vAlign w:val="center"/>
          </w:tcPr>
          <w:p w14:paraId="4A897F6F"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0.333</w:t>
            </w:r>
          </w:p>
        </w:tc>
        <w:tc>
          <w:tcPr>
            <w:tcW w:w="0" w:type="auto"/>
            <w:tcBorders>
              <w:top w:val="single" w:sz="4" w:space="0" w:color="auto"/>
              <w:tl2br w:val="nil"/>
              <w:tr2bl w:val="nil"/>
            </w:tcBorders>
            <w:vAlign w:val="center"/>
          </w:tcPr>
          <w:p w14:paraId="6A106337"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-0.333</w:t>
            </w:r>
          </w:p>
        </w:tc>
      </w:tr>
      <w:tr w:rsidR="00DD0F01" w14:paraId="599546FA" w14:textId="77777777">
        <w:tc>
          <w:tcPr>
            <w:tcW w:w="0" w:type="auto"/>
            <w:tcBorders>
              <w:tl2br w:val="nil"/>
              <w:tr2bl w:val="nil"/>
            </w:tcBorders>
            <w:vAlign w:val="center"/>
          </w:tcPr>
          <w:p w14:paraId="645BC3D1"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随机像素转换鲁棒性</w:t>
            </w:r>
          </w:p>
        </w:tc>
        <w:tc>
          <w:tcPr>
            <w:tcW w:w="0" w:type="auto"/>
            <w:tcBorders>
              <w:tl2br w:val="nil"/>
              <w:tr2bl w:val="nil"/>
            </w:tcBorders>
            <w:vAlign w:val="center"/>
          </w:tcPr>
          <w:p w14:paraId="16BE1F18"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-0.333</w:t>
            </w:r>
          </w:p>
        </w:tc>
        <w:tc>
          <w:tcPr>
            <w:tcW w:w="0" w:type="auto"/>
            <w:tcBorders>
              <w:tl2br w:val="nil"/>
              <w:tr2bl w:val="nil"/>
            </w:tcBorders>
            <w:vAlign w:val="center"/>
          </w:tcPr>
          <w:p w14:paraId="63E49029"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1</w:t>
            </w:r>
          </w:p>
        </w:tc>
        <w:tc>
          <w:tcPr>
            <w:tcW w:w="0" w:type="auto"/>
            <w:tcBorders>
              <w:tl2br w:val="nil"/>
              <w:tr2bl w:val="nil"/>
            </w:tcBorders>
            <w:vAlign w:val="center"/>
          </w:tcPr>
          <w:p w14:paraId="251DC953"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0.333</w:t>
            </w:r>
          </w:p>
        </w:tc>
        <w:tc>
          <w:tcPr>
            <w:tcW w:w="0" w:type="auto"/>
            <w:tcBorders>
              <w:tl2br w:val="nil"/>
              <w:tr2bl w:val="nil"/>
            </w:tcBorders>
            <w:vAlign w:val="center"/>
          </w:tcPr>
          <w:p w14:paraId="598185FD"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0.333</w:t>
            </w:r>
          </w:p>
        </w:tc>
        <w:tc>
          <w:tcPr>
            <w:tcW w:w="0" w:type="auto"/>
            <w:tcBorders>
              <w:tl2br w:val="nil"/>
              <w:tr2bl w:val="nil"/>
            </w:tcBorders>
            <w:vAlign w:val="center"/>
          </w:tcPr>
          <w:p w14:paraId="25BD287B"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0.333</w:t>
            </w:r>
          </w:p>
        </w:tc>
        <w:tc>
          <w:tcPr>
            <w:tcW w:w="0" w:type="auto"/>
            <w:tcBorders>
              <w:tl2br w:val="nil"/>
              <w:tr2bl w:val="nil"/>
            </w:tcBorders>
            <w:vAlign w:val="center"/>
          </w:tcPr>
          <w:p w14:paraId="4A72D1BE"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0.333</w:t>
            </w:r>
          </w:p>
        </w:tc>
        <w:tc>
          <w:tcPr>
            <w:tcW w:w="0" w:type="auto"/>
            <w:tcBorders>
              <w:tl2br w:val="nil"/>
              <w:tr2bl w:val="nil"/>
            </w:tcBorders>
            <w:vAlign w:val="center"/>
          </w:tcPr>
          <w:p w14:paraId="75C5E0BE"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-0.333</w:t>
            </w:r>
          </w:p>
        </w:tc>
      </w:tr>
      <w:tr w:rsidR="00DD0F01" w14:paraId="27265770" w14:textId="77777777">
        <w:trPr>
          <w:trHeight w:val="625"/>
        </w:trPr>
        <w:tc>
          <w:tcPr>
            <w:tcW w:w="0" w:type="auto"/>
            <w:tcBorders>
              <w:tl2br w:val="nil"/>
              <w:tr2bl w:val="nil"/>
            </w:tcBorders>
            <w:vAlign w:val="center"/>
          </w:tcPr>
          <w:p w14:paraId="46F8B7BE"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高斯噪声鲁棒性</w:t>
            </w:r>
          </w:p>
        </w:tc>
        <w:tc>
          <w:tcPr>
            <w:tcW w:w="0" w:type="auto"/>
            <w:tcBorders>
              <w:tl2br w:val="nil"/>
              <w:tr2bl w:val="nil"/>
            </w:tcBorders>
            <w:vAlign w:val="center"/>
          </w:tcPr>
          <w:p w14:paraId="395A7391"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0.333</w:t>
            </w:r>
          </w:p>
        </w:tc>
        <w:tc>
          <w:tcPr>
            <w:tcW w:w="0" w:type="auto"/>
            <w:tcBorders>
              <w:tl2br w:val="nil"/>
              <w:tr2bl w:val="nil"/>
            </w:tcBorders>
            <w:vAlign w:val="center"/>
          </w:tcPr>
          <w:p w14:paraId="511931B5"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0.333</w:t>
            </w:r>
          </w:p>
        </w:tc>
        <w:tc>
          <w:tcPr>
            <w:tcW w:w="0" w:type="auto"/>
            <w:tcBorders>
              <w:tl2br w:val="nil"/>
              <w:tr2bl w:val="nil"/>
            </w:tcBorders>
            <w:vAlign w:val="center"/>
          </w:tcPr>
          <w:p w14:paraId="3FC5FA58"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1</w:t>
            </w:r>
          </w:p>
        </w:tc>
        <w:tc>
          <w:tcPr>
            <w:tcW w:w="0" w:type="auto"/>
            <w:tcBorders>
              <w:tl2br w:val="nil"/>
              <w:tr2bl w:val="nil"/>
            </w:tcBorders>
            <w:vAlign w:val="center"/>
          </w:tcPr>
          <w:p w14:paraId="1C06AFE0"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-0.333</w:t>
            </w:r>
          </w:p>
        </w:tc>
        <w:tc>
          <w:tcPr>
            <w:tcW w:w="0" w:type="auto"/>
            <w:tcBorders>
              <w:tl2br w:val="nil"/>
              <w:tr2bl w:val="nil"/>
            </w:tcBorders>
            <w:vAlign w:val="center"/>
          </w:tcPr>
          <w:p w14:paraId="7DF2DD8F"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1.000</w:t>
            </w:r>
          </w:p>
        </w:tc>
        <w:tc>
          <w:tcPr>
            <w:tcW w:w="0" w:type="auto"/>
            <w:tcBorders>
              <w:tl2br w:val="nil"/>
              <w:tr2bl w:val="nil"/>
            </w:tcBorders>
            <w:vAlign w:val="center"/>
          </w:tcPr>
          <w:p w14:paraId="0B92E5CB"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1.000</w:t>
            </w:r>
          </w:p>
        </w:tc>
        <w:tc>
          <w:tcPr>
            <w:tcW w:w="0" w:type="auto"/>
            <w:tcBorders>
              <w:tl2br w:val="nil"/>
              <w:tr2bl w:val="nil"/>
            </w:tcBorders>
            <w:vAlign w:val="center"/>
          </w:tcPr>
          <w:p w14:paraId="60D1F86D"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-1</w:t>
            </w:r>
          </w:p>
        </w:tc>
      </w:tr>
      <w:tr w:rsidR="00DD0F01" w14:paraId="37D6C117" w14:textId="77777777">
        <w:tc>
          <w:tcPr>
            <w:tcW w:w="0" w:type="auto"/>
            <w:tcBorders>
              <w:tl2br w:val="nil"/>
              <w:tr2bl w:val="nil"/>
            </w:tcBorders>
            <w:vAlign w:val="center"/>
          </w:tcPr>
          <w:p w14:paraId="304B2A12"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椒盐噪声鲁棒性</w:t>
            </w:r>
          </w:p>
        </w:tc>
        <w:tc>
          <w:tcPr>
            <w:tcW w:w="0" w:type="auto"/>
            <w:tcBorders>
              <w:tl2br w:val="nil"/>
              <w:tr2bl w:val="nil"/>
            </w:tcBorders>
            <w:vAlign w:val="center"/>
          </w:tcPr>
          <w:p w14:paraId="3E5D09C6"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-1</w:t>
            </w:r>
          </w:p>
        </w:tc>
        <w:tc>
          <w:tcPr>
            <w:tcW w:w="0" w:type="auto"/>
            <w:tcBorders>
              <w:tl2br w:val="nil"/>
              <w:tr2bl w:val="nil"/>
            </w:tcBorders>
            <w:vAlign w:val="center"/>
          </w:tcPr>
          <w:p w14:paraId="2CC84D95"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0.333</w:t>
            </w:r>
          </w:p>
        </w:tc>
        <w:tc>
          <w:tcPr>
            <w:tcW w:w="0" w:type="auto"/>
            <w:tcBorders>
              <w:tl2br w:val="nil"/>
              <w:tr2bl w:val="nil"/>
            </w:tcBorders>
            <w:vAlign w:val="center"/>
          </w:tcPr>
          <w:p w14:paraId="4E69D875"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-0.333</w:t>
            </w:r>
          </w:p>
        </w:tc>
        <w:tc>
          <w:tcPr>
            <w:tcW w:w="0" w:type="auto"/>
            <w:tcBorders>
              <w:tl2br w:val="nil"/>
              <w:tr2bl w:val="nil"/>
            </w:tcBorders>
            <w:vAlign w:val="center"/>
          </w:tcPr>
          <w:p w14:paraId="0E20AD6C"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1</w:t>
            </w:r>
          </w:p>
        </w:tc>
        <w:tc>
          <w:tcPr>
            <w:tcW w:w="0" w:type="auto"/>
            <w:tcBorders>
              <w:tl2br w:val="nil"/>
              <w:tr2bl w:val="nil"/>
            </w:tcBorders>
            <w:vAlign w:val="center"/>
          </w:tcPr>
          <w:p w14:paraId="7A26C982"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-0.333</w:t>
            </w:r>
          </w:p>
        </w:tc>
        <w:tc>
          <w:tcPr>
            <w:tcW w:w="0" w:type="auto"/>
            <w:tcBorders>
              <w:tl2br w:val="nil"/>
              <w:tr2bl w:val="nil"/>
            </w:tcBorders>
            <w:vAlign w:val="center"/>
          </w:tcPr>
          <w:p w14:paraId="42C51325"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-0.333</w:t>
            </w:r>
          </w:p>
        </w:tc>
        <w:tc>
          <w:tcPr>
            <w:tcW w:w="0" w:type="auto"/>
            <w:tcBorders>
              <w:tl2br w:val="nil"/>
              <w:tr2bl w:val="nil"/>
            </w:tcBorders>
            <w:vAlign w:val="center"/>
          </w:tcPr>
          <w:p w14:paraId="34985E6B"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0.333</w:t>
            </w:r>
          </w:p>
        </w:tc>
      </w:tr>
      <w:tr w:rsidR="00DD0F01" w14:paraId="7A016F1C" w14:textId="77777777">
        <w:trPr>
          <w:trHeight w:val="90"/>
        </w:trPr>
        <w:tc>
          <w:tcPr>
            <w:tcW w:w="0" w:type="auto"/>
            <w:tcBorders>
              <w:tl2br w:val="nil"/>
              <w:tr2bl w:val="nil"/>
            </w:tcBorders>
            <w:vAlign w:val="center"/>
          </w:tcPr>
          <w:p w14:paraId="2E47B605"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压缩失真鲁棒性</w:t>
            </w:r>
          </w:p>
        </w:tc>
        <w:tc>
          <w:tcPr>
            <w:tcW w:w="0" w:type="auto"/>
            <w:tcBorders>
              <w:tl2br w:val="nil"/>
              <w:tr2bl w:val="nil"/>
            </w:tcBorders>
            <w:vAlign w:val="center"/>
          </w:tcPr>
          <w:p w14:paraId="6083D407"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0.333</w:t>
            </w:r>
          </w:p>
        </w:tc>
        <w:tc>
          <w:tcPr>
            <w:tcW w:w="0" w:type="auto"/>
            <w:tcBorders>
              <w:tl2br w:val="nil"/>
              <w:tr2bl w:val="nil"/>
            </w:tcBorders>
            <w:vAlign w:val="center"/>
          </w:tcPr>
          <w:p w14:paraId="77314A2B"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0.333</w:t>
            </w:r>
          </w:p>
        </w:tc>
        <w:tc>
          <w:tcPr>
            <w:tcW w:w="0" w:type="auto"/>
            <w:tcBorders>
              <w:tl2br w:val="nil"/>
              <w:tr2bl w:val="nil"/>
            </w:tcBorders>
            <w:vAlign w:val="center"/>
          </w:tcPr>
          <w:p w14:paraId="265F89AE"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1.000</w:t>
            </w:r>
          </w:p>
        </w:tc>
        <w:tc>
          <w:tcPr>
            <w:tcW w:w="0" w:type="auto"/>
            <w:tcBorders>
              <w:tl2br w:val="nil"/>
              <w:tr2bl w:val="nil"/>
            </w:tcBorders>
            <w:vAlign w:val="center"/>
          </w:tcPr>
          <w:p w14:paraId="681EA783"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-0.333</w:t>
            </w:r>
          </w:p>
        </w:tc>
        <w:tc>
          <w:tcPr>
            <w:tcW w:w="0" w:type="auto"/>
            <w:tcBorders>
              <w:tl2br w:val="nil"/>
              <w:tr2bl w:val="nil"/>
            </w:tcBorders>
            <w:vAlign w:val="center"/>
          </w:tcPr>
          <w:p w14:paraId="341DAC5D"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1</w:t>
            </w:r>
          </w:p>
        </w:tc>
        <w:tc>
          <w:tcPr>
            <w:tcW w:w="1053" w:type="dxa"/>
            <w:tcBorders>
              <w:tl2br w:val="nil"/>
              <w:tr2bl w:val="nil"/>
            </w:tcBorders>
            <w:vAlign w:val="center"/>
          </w:tcPr>
          <w:p w14:paraId="0F8D04BF"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1</w:t>
            </w:r>
          </w:p>
        </w:tc>
        <w:tc>
          <w:tcPr>
            <w:tcW w:w="1137" w:type="dxa"/>
            <w:tcBorders>
              <w:tl2br w:val="nil"/>
              <w:tr2bl w:val="nil"/>
            </w:tcBorders>
            <w:vAlign w:val="center"/>
          </w:tcPr>
          <w:p w14:paraId="54800C8D"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-1</w:t>
            </w:r>
          </w:p>
        </w:tc>
      </w:tr>
      <w:tr w:rsidR="00DD0F01" w14:paraId="0F5AD378" w14:textId="77777777">
        <w:trPr>
          <w:trHeight w:val="90"/>
        </w:trPr>
        <w:tc>
          <w:tcPr>
            <w:tcW w:w="0" w:type="auto"/>
            <w:tcBorders>
              <w:tl2br w:val="nil"/>
              <w:tr2bl w:val="nil"/>
            </w:tcBorders>
            <w:vAlign w:val="center"/>
          </w:tcPr>
          <w:p w14:paraId="0F7DC190"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色彩扰动鲁棒性</w:t>
            </w:r>
          </w:p>
        </w:tc>
        <w:tc>
          <w:tcPr>
            <w:tcW w:w="0" w:type="auto"/>
            <w:tcBorders>
              <w:tl2br w:val="nil"/>
              <w:tr2bl w:val="nil"/>
            </w:tcBorders>
            <w:vAlign w:val="center"/>
          </w:tcPr>
          <w:p w14:paraId="1EFF4A1C"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0.333</w:t>
            </w:r>
          </w:p>
        </w:tc>
        <w:tc>
          <w:tcPr>
            <w:tcW w:w="0" w:type="auto"/>
            <w:tcBorders>
              <w:tl2br w:val="nil"/>
              <w:tr2bl w:val="nil"/>
            </w:tcBorders>
            <w:vAlign w:val="center"/>
          </w:tcPr>
          <w:p w14:paraId="03155872"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0.333</w:t>
            </w:r>
          </w:p>
        </w:tc>
        <w:tc>
          <w:tcPr>
            <w:tcW w:w="0" w:type="auto"/>
            <w:tcBorders>
              <w:tl2br w:val="nil"/>
              <w:tr2bl w:val="nil"/>
            </w:tcBorders>
            <w:vAlign w:val="center"/>
          </w:tcPr>
          <w:p w14:paraId="1DE2CA29"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1.000</w:t>
            </w:r>
          </w:p>
        </w:tc>
        <w:tc>
          <w:tcPr>
            <w:tcW w:w="0" w:type="auto"/>
            <w:tcBorders>
              <w:tl2br w:val="nil"/>
              <w:tr2bl w:val="nil"/>
            </w:tcBorders>
            <w:vAlign w:val="center"/>
          </w:tcPr>
          <w:p w14:paraId="326695D0"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-0.333</w:t>
            </w:r>
          </w:p>
        </w:tc>
        <w:tc>
          <w:tcPr>
            <w:tcW w:w="0" w:type="auto"/>
            <w:tcBorders>
              <w:tl2br w:val="nil"/>
              <w:tr2bl w:val="nil"/>
            </w:tcBorders>
            <w:vAlign w:val="center"/>
          </w:tcPr>
          <w:p w14:paraId="2AC04E77"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1</w:t>
            </w:r>
          </w:p>
        </w:tc>
        <w:tc>
          <w:tcPr>
            <w:tcW w:w="0" w:type="auto"/>
            <w:tcBorders>
              <w:tl2br w:val="nil"/>
              <w:tr2bl w:val="nil"/>
            </w:tcBorders>
            <w:vAlign w:val="center"/>
          </w:tcPr>
          <w:p w14:paraId="0F6EF647"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1</w:t>
            </w:r>
          </w:p>
        </w:tc>
        <w:tc>
          <w:tcPr>
            <w:tcW w:w="0" w:type="auto"/>
            <w:tcBorders>
              <w:tl2br w:val="nil"/>
              <w:tr2bl w:val="nil"/>
            </w:tcBorders>
            <w:vAlign w:val="center"/>
          </w:tcPr>
          <w:p w14:paraId="3C75A7B9"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-1</w:t>
            </w:r>
          </w:p>
        </w:tc>
      </w:tr>
      <w:tr w:rsidR="00DD0F01" w14:paraId="6BA34F46" w14:textId="77777777">
        <w:tc>
          <w:tcPr>
            <w:tcW w:w="0" w:type="auto"/>
            <w:tcBorders>
              <w:tl2br w:val="nil"/>
              <w:tr2bl w:val="nil"/>
            </w:tcBorders>
            <w:vAlign w:val="center"/>
          </w:tcPr>
          <w:p w14:paraId="09594933"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对抗性扰动鲁棒性</w:t>
            </w:r>
          </w:p>
        </w:tc>
        <w:tc>
          <w:tcPr>
            <w:tcW w:w="0" w:type="auto"/>
            <w:tcBorders>
              <w:tl2br w:val="nil"/>
              <w:tr2bl w:val="nil"/>
            </w:tcBorders>
            <w:vAlign w:val="center"/>
          </w:tcPr>
          <w:p w14:paraId="6E4F7054"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-0.333</w:t>
            </w:r>
          </w:p>
        </w:tc>
        <w:tc>
          <w:tcPr>
            <w:tcW w:w="0" w:type="auto"/>
            <w:tcBorders>
              <w:tl2br w:val="nil"/>
              <w:tr2bl w:val="nil"/>
            </w:tcBorders>
            <w:vAlign w:val="center"/>
          </w:tcPr>
          <w:p w14:paraId="0A762C42"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-0.333</w:t>
            </w:r>
          </w:p>
        </w:tc>
        <w:tc>
          <w:tcPr>
            <w:tcW w:w="0" w:type="auto"/>
            <w:tcBorders>
              <w:tl2br w:val="nil"/>
              <w:tr2bl w:val="nil"/>
            </w:tcBorders>
            <w:vAlign w:val="center"/>
          </w:tcPr>
          <w:p w14:paraId="13D089FE"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-1</w:t>
            </w:r>
          </w:p>
        </w:tc>
        <w:tc>
          <w:tcPr>
            <w:tcW w:w="0" w:type="auto"/>
            <w:tcBorders>
              <w:tl2br w:val="nil"/>
              <w:tr2bl w:val="nil"/>
            </w:tcBorders>
            <w:vAlign w:val="center"/>
          </w:tcPr>
          <w:p w14:paraId="7A63F659"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0.333</w:t>
            </w:r>
          </w:p>
        </w:tc>
        <w:tc>
          <w:tcPr>
            <w:tcW w:w="0" w:type="auto"/>
            <w:tcBorders>
              <w:tl2br w:val="nil"/>
              <w:tr2bl w:val="nil"/>
            </w:tcBorders>
            <w:vAlign w:val="center"/>
          </w:tcPr>
          <w:p w14:paraId="7997B6CB"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-1</w:t>
            </w:r>
          </w:p>
        </w:tc>
        <w:tc>
          <w:tcPr>
            <w:tcW w:w="0" w:type="auto"/>
            <w:tcBorders>
              <w:tl2br w:val="nil"/>
              <w:tr2bl w:val="nil"/>
            </w:tcBorders>
            <w:vAlign w:val="center"/>
          </w:tcPr>
          <w:p w14:paraId="4FC9A4A8"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-1</w:t>
            </w:r>
          </w:p>
        </w:tc>
        <w:tc>
          <w:tcPr>
            <w:tcW w:w="0" w:type="auto"/>
            <w:tcBorders>
              <w:tl2br w:val="nil"/>
              <w:tr2bl w:val="nil"/>
            </w:tcBorders>
            <w:vAlign w:val="center"/>
          </w:tcPr>
          <w:p w14:paraId="6CF669AE"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1</w:t>
            </w:r>
          </w:p>
        </w:tc>
      </w:tr>
    </w:tbl>
    <w:p w14:paraId="46CF2B28"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表</w:t>
      </w:r>
      <w:r>
        <w:rPr>
          <w:rFonts w:ascii="Times New Roman" w:hAnsi="Times New Roman" w:cs="Times New Roman" w:hint="eastAsia"/>
          <w:color w:val="000000" w:themeColor="text1"/>
          <w:sz w:val="18"/>
          <w:szCs w:val="18"/>
        </w:rPr>
        <w:t xml:space="preserve"> 104 </w:t>
      </w:r>
      <w:r>
        <w:rPr>
          <w:rFonts w:ascii="Times New Roman" w:hAnsi="Times New Roman" w:cs="Times New Roman"/>
          <w:color w:val="000000" w:themeColor="text1"/>
          <w:sz w:val="18"/>
          <w:szCs w:val="18"/>
        </w:rPr>
        <w:t>冲突度</w:t>
      </w:r>
    </w:p>
    <w:tbl>
      <w:tblPr>
        <w:tblStyle w:val="a6"/>
        <w:tblW w:w="0" w:type="auto"/>
        <w:jc w:val="center"/>
        <w:tblBorders>
          <w:top w:val="single" w:sz="8" w:space="0" w:color="auto"/>
          <w:left w:val="none" w:sz="0" w:space="0" w:color="auto"/>
          <w:bottom w:val="single" w:sz="8" w:space="0" w:color="auto"/>
          <w:right w:val="none" w:sz="0" w:space="0" w:color="auto"/>
          <w:insideH w:val="none" w:sz="0" w:space="0" w:color="auto"/>
          <w:insideV w:val="none" w:sz="0" w:space="0" w:color="auto"/>
        </w:tblBorders>
        <w:tblLook w:val="04A0" w:firstRow="1" w:lastRow="0" w:firstColumn="1" w:lastColumn="0" w:noHBand="0" w:noVBand="1"/>
      </w:tblPr>
      <w:tblGrid>
        <w:gridCol w:w="677"/>
        <w:gridCol w:w="1008"/>
        <w:gridCol w:w="1573"/>
        <w:gridCol w:w="1291"/>
        <w:gridCol w:w="1291"/>
        <w:gridCol w:w="1291"/>
        <w:gridCol w:w="1291"/>
        <w:gridCol w:w="1432"/>
      </w:tblGrid>
      <w:tr w:rsidR="00DD0F01" w14:paraId="3649EC56" w14:textId="77777777">
        <w:trPr>
          <w:trHeight w:val="90"/>
          <w:jc w:val="center"/>
        </w:trPr>
        <w:tc>
          <w:tcPr>
            <w:tcW w:w="0" w:type="auto"/>
            <w:tcBorders>
              <w:top w:val="single" w:sz="8" w:space="0" w:color="auto"/>
              <w:left w:val="nil"/>
              <w:bottom w:val="single" w:sz="4" w:space="0" w:color="auto"/>
              <w:right w:val="nil"/>
            </w:tcBorders>
          </w:tcPr>
          <w:p w14:paraId="54A469A7" w14:textId="77777777" w:rsidR="00DD0F01" w:rsidRDefault="00DD0F01">
            <w:pPr>
              <w:jc w:val="center"/>
              <w:rPr>
                <w:rFonts w:ascii="Times New Roman" w:hAnsi="Times New Roman" w:cs="Times New Roman"/>
                <w:color w:val="000000" w:themeColor="text1"/>
                <w:sz w:val="18"/>
                <w:szCs w:val="18"/>
              </w:rPr>
            </w:pPr>
          </w:p>
        </w:tc>
        <w:tc>
          <w:tcPr>
            <w:tcW w:w="0" w:type="auto"/>
            <w:tcBorders>
              <w:top w:val="single" w:sz="8" w:space="0" w:color="auto"/>
              <w:left w:val="nil"/>
              <w:bottom w:val="single" w:sz="4" w:space="0" w:color="auto"/>
              <w:right w:val="nil"/>
            </w:tcBorders>
          </w:tcPr>
          <w:p w14:paraId="3F2561C9"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遮挡鲁棒性</w:t>
            </w:r>
          </w:p>
        </w:tc>
        <w:tc>
          <w:tcPr>
            <w:tcW w:w="0" w:type="auto"/>
            <w:tcBorders>
              <w:top w:val="single" w:sz="8" w:space="0" w:color="auto"/>
              <w:left w:val="nil"/>
              <w:bottom w:val="single" w:sz="4" w:space="0" w:color="auto"/>
              <w:right w:val="nil"/>
            </w:tcBorders>
          </w:tcPr>
          <w:p w14:paraId="1C9E94C9"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随机像素转换鲁棒性</w:t>
            </w:r>
          </w:p>
        </w:tc>
        <w:tc>
          <w:tcPr>
            <w:tcW w:w="0" w:type="auto"/>
            <w:tcBorders>
              <w:top w:val="single" w:sz="8" w:space="0" w:color="auto"/>
              <w:left w:val="nil"/>
              <w:bottom w:val="single" w:sz="4" w:space="0" w:color="auto"/>
              <w:right w:val="nil"/>
            </w:tcBorders>
          </w:tcPr>
          <w:p w14:paraId="672606BA"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高斯噪声鲁棒性</w:t>
            </w:r>
          </w:p>
        </w:tc>
        <w:tc>
          <w:tcPr>
            <w:tcW w:w="0" w:type="auto"/>
            <w:tcBorders>
              <w:top w:val="single" w:sz="8" w:space="0" w:color="auto"/>
              <w:left w:val="nil"/>
              <w:bottom w:val="single" w:sz="4" w:space="0" w:color="auto"/>
              <w:right w:val="nil"/>
            </w:tcBorders>
          </w:tcPr>
          <w:p w14:paraId="68F689EC"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椒盐噪声鲁棒性</w:t>
            </w:r>
          </w:p>
        </w:tc>
        <w:tc>
          <w:tcPr>
            <w:tcW w:w="0" w:type="auto"/>
            <w:tcBorders>
              <w:top w:val="single" w:sz="8" w:space="0" w:color="auto"/>
              <w:left w:val="nil"/>
              <w:bottom w:val="single" w:sz="4" w:space="0" w:color="auto"/>
              <w:right w:val="nil"/>
            </w:tcBorders>
          </w:tcPr>
          <w:p w14:paraId="025B4D9A"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压缩失真鲁棒性</w:t>
            </w:r>
          </w:p>
        </w:tc>
        <w:tc>
          <w:tcPr>
            <w:tcW w:w="0" w:type="auto"/>
            <w:tcBorders>
              <w:top w:val="single" w:sz="8" w:space="0" w:color="auto"/>
              <w:left w:val="nil"/>
              <w:bottom w:val="single" w:sz="4" w:space="0" w:color="auto"/>
              <w:right w:val="nil"/>
            </w:tcBorders>
          </w:tcPr>
          <w:p w14:paraId="5C55F9B2"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色彩扰动鲁棒性</w:t>
            </w:r>
          </w:p>
        </w:tc>
        <w:tc>
          <w:tcPr>
            <w:tcW w:w="0" w:type="auto"/>
            <w:tcBorders>
              <w:top w:val="single" w:sz="8" w:space="0" w:color="auto"/>
              <w:left w:val="nil"/>
              <w:bottom w:val="single" w:sz="4" w:space="0" w:color="auto"/>
              <w:right w:val="nil"/>
            </w:tcBorders>
          </w:tcPr>
          <w:p w14:paraId="0E769577"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对抗性扰动鲁棒性</w:t>
            </w:r>
          </w:p>
        </w:tc>
      </w:tr>
      <w:tr w:rsidR="00DD0F01" w14:paraId="4E582717" w14:textId="77777777">
        <w:trPr>
          <w:trHeight w:val="181"/>
          <w:jc w:val="center"/>
        </w:trPr>
        <w:tc>
          <w:tcPr>
            <w:tcW w:w="0" w:type="auto"/>
            <w:tcBorders>
              <w:top w:val="single" w:sz="4" w:space="0" w:color="auto"/>
              <w:tl2br w:val="nil"/>
              <w:tr2bl w:val="nil"/>
            </w:tcBorders>
          </w:tcPr>
          <w:p w14:paraId="0BD54758"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color w:val="000000" w:themeColor="text1"/>
                <w:sz w:val="18"/>
                <w:szCs w:val="18"/>
              </w:rPr>
              <w:t>冲突度</w:t>
            </w:r>
          </w:p>
        </w:tc>
        <w:tc>
          <w:tcPr>
            <w:tcW w:w="0" w:type="auto"/>
            <w:tcBorders>
              <w:top w:val="single" w:sz="4" w:space="0" w:color="auto"/>
              <w:tl2br w:val="nil"/>
              <w:tr2bl w:val="nil"/>
            </w:tcBorders>
            <w:vAlign w:val="center"/>
          </w:tcPr>
          <w:p w14:paraId="1258EF80"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2.887</w:t>
            </w:r>
          </w:p>
        </w:tc>
        <w:tc>
          <w:tcPr>
            <w:tcW w:w="0" w:type="auto"/>
            <w:tcBorders>
              <w:top w:val="single" w:sz="4" w:space="0" w:color="auto"/>
              <w:tl2br w:val="nil"/>
              <w:tr2bl w:val="nil"/>
            </w:tcBorders>
            <w:vAlign w:val="center"/>
          </w:tcPr>
          <w:p w14:paraId="756E0B66"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2.309</w:t>
            </w:r>
          </w:p>
        </w:tc>
        <w:tc>
          <w:tcPr>
            <w:tcW w:w="0" w:type="auto"/>
            <w:tcBorders>
              <w:top w:val="single" w:sz="4" w:space="0" w:color="auto"/>
              <w:tl2br w:val="nil"/>
              <w:tr2bl w:val="nil"/>
            </w:tcBorders>
            <w:vAlign w:val="center"/>
          </w:tcPr>
          <w:p w14:paraId="46EED9B1"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2.021</w:t>
            </w:r>
          </w:p>
        </w:tc>
        <w:tc>
          <w:tcPr>
            <w:tcW w:w="0" w:type="auto"/>
            <w:tcBorders>
              <w:top w:val="single" w:sz="4" w:space="0" w:color="auto"/>
              <w:tl2br w:val="nil"/>
              <w:tr2bl w:val="nil"/>
            </w:tcBorders>
            <w:vAlign w:val="center"/>
          </w:tcPr>
          <w:p w14:paraId="6C197C4A"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3.175</w:t>
            </w:r>
          </w:p>
        </w:tc>
        <w:tc>
          <w:tcPr>
            <w:tcW w:w="0" w:type="auto"/>
            <w:tcBorders>
              <w:top w:val="single" w:sz="4" w:space="0" w:color="auto"/>
              <w:tl2br w:val="nil"/>
              <w:tr2bl w:val="nil"/>
            </w:tcBorders>
            <w:vAlign w:val="center"/>
          </w:tcPr>
          <w:p w14:paraId="1A988B19"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2.021</w:t>
            </w:r>
          </w:p>
        </w:tc>
        <w:tc>
          <w:tcPr>
            <w:tcW w:w="0" w:type="auto"/>
            <w:tcBorders>
              <w:top w:val="single" w:sz="4" w:space="0" w:color="auto"/>
              <w:tl2br w:val="nil"/>
              <w:tr2bl w:val="nil"/>
            </w:tcBorders>
            <w:vAlign w:val="center"/>
          </w:tcPr>
          <w:p w14:paraId="2DED32DE"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2.021</w:t>
            </w:r>
          </w:p>
        </w:tc>
        <w:tc>
          <w:tcPr>
            <w:tcW w:w="0" w:type="auto"/>
            <w:tcBorders>
              <w:top w:val="single" w:sz="4" w:space="0" w:color="auto"/>
              <w:tl2br w:val="nil"/>
              <w:tr2bl w:val="nil"/>
            </w:tcBorders>
            <w:vAlign w:val="center"/>
          </w:tcPr>
          <w:p w14:paraId="17CDF95A"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4.041</w:t>
            </w:r>
          </w:p>
        </w:tc>
      </w:tr>
    </w:tbl>
    <w:p w14:paraId="2FB4262A" w14:textId="77777777" w:rsidR="00DD0F01" w:rsidRDefault="00000000">
      <w:pPr>
        <w:pStyle w:val="a5"/>
        <w:widowControl/>
        <w:spacing w:beforeAutospacing="0" w:afterAutospacing="0"/>
        <w:ind w:firstLineChars="200" w:firstLine="420"/>
        <w:rPr>
          <w:rFonts w:ascii="Times New Roman" w:eastAsia="宋体" w:hAnsi="Times New Roman" w:cs="Arial"/>
          <w:color w:val="000000" w:themeColor="text1"/>
          <w:sz w:val="21"/>
          <w:szCs w:val="21"/>
          <w:shd w:val="clear" w:color="auto" w:fill="FFFFFF"/>
        </w:rPr>
      </w:pPr>
      <w:r>
        <w:rPr>
          <w:rFonts w:ascii="Times New Roman" w:eastAsia="宋体" w:hAnsi="Times New Roman" w:cs="Arial" w:hint="eastAsia"/>
          <w:color w:val="000000" w:themeColor="text1"/>
          <w:kern w:val="2"/>
          <w:sz w:val="21"/>
          <w:szCs w:val="21"/>
          <w:shd w:val="clear" w:color="auto" w:fill="FFFFFF"/>
        </w:rPr>
        <w:t>第五步：根据指标的冲突度进行归一化得到相应的客观权重</w:t>
      </w:r>
      <w:r>
        <w:rPr>
          <w:rFonts w:ascii="Times New Roman" w:eastAsia="宋体" w:hAnsi="Times New Roman" w:cstheme="minorBidi" w:hint="eastAsia"/>
          <w:color w:val="000000" w:themeColor="text1"/>
          <w:kern w:val="2"/>
          <w:sz w:val="21"/>
        </w:rPr>
        <w:t>，</w:t>
      </w:r>
      <w:r>
        <w:rPr>
          <w:rFonts w:ascii="Times New Roman" w:eastAsia="宋体" w:hAnsi="Times New Roman" w:cs="Arial" w:hint="eastAsia"/>
          <w:color w:val="000000" w:themeColor="text1"/>
          <w:sz w:val="21"/>
          <w:szCs w:val="21"/>
          <w:shd w:val="clear" w:color="auto" w:fill="FFFFFF"/>
        </w:rPr>
        <w:t>如表（</w:t>
      </w:r>
      <w:r>
        <w:rPr>
          <w:rFonts w:ascii="Times New Roman" w:eastAsia="宋体" w:hAnsi="Times New Roman" w:cs="Arial" w:hint="eastAsia"/>
          <w:color w:val="000000" w:themeColor="text1"/>
          <w:sz w:val="21"/>
          <w:szCs w:val="21"/>
          <w:shd w:val="clear" w:color="auto" w:fill="FFFFFF"/>
        </w:rPr>
        <w:t>105</w:t>
      </w:r>
      <w:r>
        <w:rPr>
          <w:rFonts w:ascii="Times New Roman" w:eastAsia="宋体" w:hAnsi="Times New Roman" w:cs="Arial" w:hint="eastAsia"/>
          <w:color w:val="000000" w:themeColor="text1"/>
          <w:sz w:val="21"/>
          <w:szCs w:val="21"/>
          <w:shd w:val="clear" w:color="auto" w:fill="FFFFFF"/>
        </w:rPr>
        <w:t>）所示：</w:t>
      </w:r>
    </w:p>
    <w:p w14:paraId="13471EB6"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表</w:t>
      </w:r>
      <w:r>
        <w:rPr>
          <w:rFonts w:ascii="Times New Roman" w:hAnsi="Times New Roman" w:cs="Times New Roman" w:hint="eastAsia"/>
          <w:color w:val="000000" w:themeColor="text1"/>
          <w:sz w:val="18"/>
          <w:szCs w:val="18"/>
        </w:rPr>
        <w:t xml:space="preserve"> 105 </w:t>
      </w:r>
      <w:r>
        <w:rPr>
          <w:rFonts w:ascii="Times New Roman" w:hAnsi="Times New Roman" w:cs="Times New Roman" w:hint="eastAsia"/>
          <w:color w:val="000000" w:themeColor="text1"/>
          <w:sz w:val="18"/>
          <w:szCs w:val="18"/>
        </w:rPr>
        <w:t>客观权重</w:t>
      </w:r>
    </w:p>
    <w:tbl>
      <w:tblPr>
        <w:tblStyle w:val="a6"/>
        <w:tblW w:w="0" w:type="auto"/>
        <w:jc w:val="center"/>
        <w:tblBorders>
          <w:top w:val="single" w:sz="8" w:space="0" w:color="auto"/>
          <w:left w:val="none" w:sz="0" w:space="0" w:color="auto"/>
          <w:bottom w:val="single" w:sz="8" w:space="0" w:color="auto"/>
          <w:right w:val="none" w:sz="0" w:space="0" w:color="auto"/>
          <w:insideH w:val="none" w:sz="0" w:space="0" w:color="auto"/>
          <w:insideV w:val="none" w:sz="0" w:space="0" w:color="auto"/>
        </w:tblBorders>
        <w:tblLook w:val="04A0" w:firstRow="1" w:lastRow="0" w:firstColumn="1" w:lastColumn="0" w:noHBand="0" w:noVBand="1"/>
      </w:tblPr>
      <w:tblGrid>
        <w:gridCol w:w="1004"/>
        <w:gridCol w:w="801"/>
        <w:gridCol w:w="1547"/>
        <w:gridCol w:w="1273"/>
        <w:gridCol w:w="1273"/>
        <w:gridCol w:w="1273"/>
        <w:gridCol w:w="1273"/>
        <w:gridCol w:w="1410"/>
      </w:tblGrid>
      <w:tr w:rsidR="00DD0F01" w14:paraId="5BCEF759" w14:textId="77777777">
        <w:trPr>
          <w:trHeight w:val="90"/>
          <w:jc w:val="center"/>
        </w:trPr>
        <w:tc>
          <w:tcPr>
            <w:tcW w:w="1004" w:type="dxa"/>
            <w:tcBorders>
              <w:top w:val="single" w:sz="8" w:space="0" w:color="auto"/>
              <w:left w:val="nil"/>
              <w:bottom w:val="single" w:sz="4" w:space="0" w:color="auto"/>
              <w:right w:val="nil"/>
            </w:tcBorders>
          </w:tcPr>
          <w:p w14:paraId="60F5F501" w14:textId="77777777" w:rsidR="00DD0F01" w:rsidRDefault="00DD0F01">
            <w:pPr>
              <w:jc w:val="center"/>
              <w:rPr>
                <w:rFonts w:ascii="Times New Roman" w:hAnsi="Times New Roman" w:cs="Times New Roman"/>
                <w:color w:val="000000" w:themeColor="text1"/>
                <w:sz w:val="18"/>
                <w:szCs w:val="18"/>
              </w:rPr>
            </w:pPr>
          </w:p>
        </w:tc>
        <w:tc>
          <w:tcPr>
            <w:tcW w:w="801" w:type="dxa"/>
            <w:tcBorders>
              <w:top w:val="single" w:sz="8" w:space="0" w:color="auto"/>
              <w:left w:val="nil"/>
              <w:bottom w:val="single" w:sz="4" w:space="0" w:color="auto"/>
              <w:right w:val="nil"/>
            </w:tcBorders>
          </w:tcPr>
          <w:p w14:paraId="11B12F84"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遮挡鲁棒性</w:t>
            </w:r>
          </w:p>
        </w:tc>
        <w:tc>
          <w:tcPr>
            <w:tcW w:w="0" w:type="auto"/>
            <w:tcBorders>
              <w:top w:val="single" w:sz="8" w:space="0" w:color="auto"/>
              <w:left w:val="nil"/>
              <w:bottom w:val="single" w:sz="4" w:space="0" w:color="auto"/>
              <w:right w:val="nil"/>
            </w:tcBorders>
          </w:tcPr>
          <w:p w14:paraId="1A81FBEF"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随机像素转换鲁棒性</w:t>
            </w:r>
          </w:p>
        </w:tc>
        <w:tc>
          <w:tcPr>
            <w:tcW w:w="0" w:type="auto"/>
            <w:tcBorders>
              <w:top w:val="single" w:sz="8" w:space="0" w:color="auto"/>
              <w:left w:val="nil"/>
              <w:bottom w:val="single" w:sz="4" w:space="0" w:color="auto"/>
              <w:right w:val="nil"/>
            </w:tcBorders>
          </w:tcPr>
          <w:p w14:paraId="175E4074"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高斯噪声鲁棒性</w:t>
            </w:r>
          </w:p>
        </w:tc>
        <w:tc>
          <w:tcPr>
            <w:tcW w:w="0" w:type="auto"/>
            <w:tcBorders>
              <w:top w:val="single" w:sz="8" w:space="0" w:color="auto"/>
              <w:left w:val="nil"/>
              <w:bottom w:val="single" w:sz="4" w:space="0" w:color="auto"/>
              <w:right w:val="nil"/>
            </w:tcBorders>
          </w:tcPr>
          <w:p w14:paraId="47CCA96F"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椒盐噪声鲁棒性</w:t>
            </w:r>
          </w:p>
        </w:tc>
        <w:tc>
          <w:tcPr>
            <w:tcW w:w="0" w:type="auto"/>
            <w:tcBorders>
              <w:top w:val="single" w:sz="8" w:space="0" w:color="auto"/>
              <w:left w:val="nil"/>
              <w:bottom w:val="single" w:sz="4" w:space="0" w:color="auto"/>
              <w:right w:val="nil"/>
            </w:tcBorders>
          </w:tcPr>
          <w:p w14:paraId="45DD65AC"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压缩失真鲁棒性</w:t>
            </w:r>
          </w:p>
        </w:tc>
        <w:tc>
          <w:tcPr>
            <w:tcW w:w="0" w:type="auto"/>
            <w:tcBorders>
              <w:top w:val="single" w:sz="8" w:space="0" w:color="auto"/>
              <w:left w:val="nil"/>
              <w:bottom w:val="single" w:sz="4" w:space="0" w:color="auto"/>
              <w:right w:val="nil"/>
            </w:tcBorders>
          </w:tcPr>
          <w:p w14:paraId="197896D6"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色彩扰动鲁棒性</w:t>
            </w:r>
          </w:p>
        </w:tc>
        <w:tc>
          <w:tcPr>
            <w:tcW w:w="0" w:type="auto"/>
            <w:tcBorders>
              <w:top w:val="single" w:sz="8" w:space="0" w:color="auto"/>
              <w:left w:val="nil"/>
              <w:bottom w:val="single" w:sz="4" w:space="0" w:color="auto"/>
              <w:right w:val="nil"/>
            </w:tcBorders>
          </w:tcPr>
          <w:p w14:paraId="74148B5A"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对抗性扰动鲁棒性</w:t>
            </w:r>
          </w:p>
        </w:tc>
      </w:tr>
      <w:tr w:rsidR="00DD0F01" w14:paraId="239FAA70" w14:textId="77777777">
        <w:trPr>
          <w:trHeight w:val="181"/>
          <w:jc w:val="center"/>
        </w:trPr>
        <w:tc>
          <w:tcPr>
            <w:tcW w:w="1004" w:type="dxa"/>
            <w:tcBorders>
              <w:top w:val="single" w:sz="4" w:space="0" w:color="auto"/>
              <w:tl2br w:val="nil"/>
              <w:tr2bl w:val="nil"/>
            </w:tcBorders>
          </w:tcPr>
          <w:p w14:paraId="363D4933"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客观权重</w:t>
            </w:r>
          </w:p>
        </w:tc>
        <w:tc>
          <w:tcPr>
            <w:tcW w:w="801" w:type="dxa"/>
            <w:tcBorders>
              <w:top w:val="single" w:sz="4" w:space="0" w:color="auto"/>
              <w:tl2br w:val="nil"/>
              <w:tr2bl w:val="nil"/>
            </w:tcBorders>
            <w:vAlign w:val="center"/>
          </w:tcPr>
          <w:p w14:paraId="5CE9AF52"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0.156</w:t>
            </w:r>
          </w:p>
        </w:tc>
        <w:tc>
          <w:tcPr>
            <w:tcW w:w="0" w:type="auto"/>
            <w:tcBorders>
              <w:top w:val="single" w:sz="4" w:space="0" w:color="auto"/>
              <w:tl2br w:val="nil"/>
              <w:tr2bl w:val="nil"/>
            </w:tcBorders>
            <w:vAlign w:val="center"/>
          </w:tcPr>
          <w:p w14:paraId="7D4EC245"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0.125</w:t>
            </w:r>
          </w:p>
        </w:tc>
        <w:tc>
          <w:tcPr>
            <w:tcW w:w="0" w:type="auto"/>
            <w:tcBorders>
              <w:top w:val="single" w:sz="4" w:space="0" w:color="auto"/>
              <w:tl2br w:val="nil"/>
              <w:tr2bl w:val="nil"/>
            </w:tcBorders>
            <w:vAlign w:val="center"/>
          </w:tcPr>
          <w:p w14:paraId="2215FEF1"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0.109</w:t>
            </w:r>
          </w:p>
        </w:tc>
        <w:tc>
          <w:tcPr>
            <w:tcW w:w="0" w:type="auto"/>
            <w:tcBorders>
              <w:top w:val="single" w:sz="4" w:space="0" w:color="auto"/>
              <w:tl2br w:val="nil"/>
              <w:tr2bl w:val="nil"/>
            </w:tcBorders>
            <w:vAlign w:val="center"/>
          </w:tcPr>
          <w:p w14:paraId="1183C763"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0.171</w:t>
            </w:r>
          </w:p>
        </w:tc>
        <w:tc>
          <w:tcPr>
            <w:tcW w:w="0" w:type="auto"/>
            <w:tcBorders>
              <w:top w:val="single" w:sz="4" w:space="0" w:color="auto"/>
              <w:tl2br w:val="nil"/>
              <w:tr2bl w:val="nil"/>
            </w:tcBorders>
            <w:vAlign w:val="center"/>
          </w:tcPr>
          <w:p w14:paraId="608EA72D"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0.109</w:t>
            </w:r>
          </w:p>
        </w:tc>
        <w:tc>
          <w:tcPr>
            <w:tcW w:w="0" w:type="auto"/>
            <w:tcBorders>
              <w:top w:val="single" w:sz="4" w:space="0" w:color="auto"/>
              <w:tl2br w:val="nil"/>
              <w:tr2bl w:val="nil"/>
            </w:tcBorders>
            <w:vAlign w:val="center"/>
          </w:tcPr>
          <w:p w14:paraId="296A3C70"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0.109</w:t>
            </w:r>
          </w:p>
        </w:tc>
        <w:tc>
          <w:tcPr>
            <w:tcW w:w="0" w:type="auto"/>
            <w:tcBorders>
              <w:top w:val="single" w:sz="4" w:space="0" w:color="auto"/>
              <w:tl2br w:val="nil"/>
              <w:tr2bl w:val="nil"/>
            </w:tcBorders>
            <w:vAlign w:val="center"/>
          </w:tcPr>
          <w:p w14:paraId="4F29D530"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0.219</w:t>
            </w:r>
          </w:p>
        </w:tc>
      </w:tr>
    </w:tbl>
    <w:p w14:paraId="316B0856" w14:textId="77777777" w:rsidR="00DD0F01" w:rsidRDefault="00000000">
      <w:pPr>
        <w:widowControl/>
        <w:jc w:val="left"/>
        <w:outlineLvl w:val="2"/>
        <w:rPr>
          <w:rFonts w:ascii="Times New Roman" w:eastAsia="宋体" w:hAnsi="Times New Roman" w:cs="Arial"/>
          <w:color w:val="000000" w:themeColor="text1"/>
          <w:szCs w:val="21"/>
          <w:shd w:val="clear" w:color="auto" w:fill="FFFFFF"/>
        </w:rPr>
      </w:pPr>
      <w:r>
        <w:rPr>
          <w:rFonts w:ascii="Times New Roman" w:eastAsia="宋体" w:hAnsi="Times New Roman" w:cs="Arial" w:hint="eastAsia"/>
          <w:color w:val="000000" w:themeColor="text1"/>
          <w:szCs w:val="21"/>
          <w:shd w:val="clear" w:color="auto" w:fill="FFFFFF"/>
        </w:rPr>
        <w:lastRenderedPageBreak/>
        <w:t xml:space="preserve">3 </w:t>
      </w:r>
      <w:r>
        <w:rPr>
          <w:rFonts w:ascii="Times New Roman" w:eastAsia="宋体" w:hAnsi="Times New Roman" w:cs="Arial" w:hint="eastAsia"/>
          <w:color w:val="000000" w:themeColor="text1"/>
          <w:szCs w:val="21"/>
          <w:shd w:val="clear" w:color="auto" w:fill="FFFFFF"/>
        </w:rPr>
        <w:t>计算组合权重</w:t>
      </w:r>
    </w:p>
    <w:p w14:paraId="41B615A4" w14:textId="77777777" w:rsidR="00DD0F01" w:rsidRDefault="00000000">
      <w:pPr>
        <w:widowControl/>
        <w:ind w:firstLineChars="200" w:firstLine="420"/>
        <w:jc w:val="left"/>
        <w:rPr>
          <w:rFonts w:ascii="Times New Roman" w:eastAsia="宋体" w:hAnsi="Times New Roman" w:cs="Arial"/>
          <w:color w:val="000000" w:themeColor="text1"/>
          <w:szCs w:val="21"/>
          <w:shd w:val="clear" w:color="auto" w:fill="FFFFFF"/>
        </w:rPr>
      </w:pPr>
      <w:r>
        <w:rPr>
          <w:rFonts w:ascii="Times New Roman" w:eastAsia="宋体" w:hAnsi="Times New Roman" w:cs="Arial" w:hint="eastAsia"/>
          <w:color w:val="000000" w:themeColor="text1"/>
          <w:szCs w:val="21"/>
          <w:shd w:val="clear" w:color="auto" w:fill="FFFFFF"/>
        </w:rPr>
        <w:t>最后，根据博弈论计算得到</w:t>
      </w:r>
      <m:oMath>
        <m:sSub>
          <m:sSubPr>
            <m:ctrlPr>
              <w:rPr>
                <w:rFonts w:ascii="Cambria Math" w:eastAsia="宋体" w:hAnsi="Cambria Math" w:cs="Arial"/>
                <w:color w:val="000000" w:themeColor="text1"/>
                <w:szCs w:val="21"/>
                <w:shd w:val="clear" w:color="auto" w:fill="FFFFFF"/>
              </w:rPr>
            </m:ctrlPr>
          </m:sSubPr>
          <m:e>
            <m:r>
              <m:rPr>
                <m:sty m:val="p"/>
              </m:rPr>
              <w:rPr>
                <w:rFonts w:ascii="Times New Roman" w:eastAsia="宋体" w:hAnsi="Times New Roman" w:cs="Arial"/>
                <w:color w:val="000000" w:themeColor="text1"/>
                <w:szCs w:val="21"/>
                <w:shd w:val="clear" w:color="auto" w:fill="FFFFFF"/>
              </w:rPr>
              <m:t>τ</m:t>
            </m:r>
          </m:e>
          <m:sub>
            <m:r>
              <m:rPr>
                <m:sty m:val="p"/>
              </m:rPr>
              <w:rPr>
                <w:rFonts w:ascii="Times New Roman" w:eastAsia="宋体" w:hAnsi="Times New Roman" w:cs="Arial"/>
                <w:color w:val="000000" w:themeColor="text1"/>
                <w:szCs w:val="21"/>
                <w:shd w:val="clear" w:color="auto" w:fill="FFFFFF"/>
              </w:rPr>
              <m:t>1</m:t>
            </m:r>
          </m:sub>
        </m:sSub>
      </m:oMath>
      <w:r>
        <w:rPr>
          <w:rFonts w:ascii="Times New Roman" w:eastAsia="宋体" w:hAnsi="Times New Roman" w:cs="Arial" w:hint="eastAsia"/>
          <w:color w:val="000000" w:themeColor="text1"/>
          <w:szCs w:val="21"/>
          <w:shd w:val="clear" w:color="auto" w:fill="FFFFFF"/>
        </w:rPr>
        <w:t>=0.481</w:t>
      </w:r>
      <w:r>
        <w:rPr>
          <w:rFonts w:ascii="Times New Roman" w:eastAsia="宋体" w:hAnsi="Times New Roman" w:cs="Arial" w:hint="eastAsia"/>
          <w:color w:val="000000" w:themeColor="text1"/>
          <w:szCs w:val="21"/>
          <w:shd w:val="clear" w:color="auto" w:fill="FFFFFF"/>
        </w:rPr>
        <w:t>，</w:t>
      </w:r>
      <m:oMath>
        <m:sSub>
          <m:sSubPr>
            <m:ctrlPr>
              <w:rPr>
                <w:rFonts w:ascii="Cambria Math" w:eastAsia="宋体" w:hAnsi="Cambria Math" w:cs="Arial" w:hint="eastAsia"/>
                <w:color w:val="000000" w:themeColor="text1"/>
                <w:szCs w:val="21"/>
                <w:shd w:val="clear" w:color="auto" w:fill="FFFFFF"/>
              </w:rPr>
            </m:ctrlPr>
          </m:sSubPr>
          <m:e>
            <m:r>
              <m:rPr>
                <m:sty m:val="p"/>
              </m:rPr>
              <w:rPr>
                <w:rFonts w:ascii="Times New Roman" w:eastAsia="宋体" w:hAnsi="Times New Roman" w:cs="Arial"/>
                <w:color w:val="000000" w:themeColor="text1"/>
                <w:szCs w:val="21"/>
                <w:shd w:val="clear" w:color="auto" w:fill="FFFFFF"/>
              </w:rPr>
              <m:t>τ</m:t>
            </m:r>
          </m:e>
          <m:sub>
            <m:r>
              <m:rPr>
                <m:sty m:val="p"/>
              </m:rPr>
              <w:rPr>
                <w:rFonts w:ascii="Times New Roman" w:eastAsia="宋体" w:hAnsi="Times New Roman" w:cs="Arial"/>
                <w:color w:val="000000" w:themeColor="text1"/>
                <w:szCs w:val="21"/>
                <w:shd w:val="clear" w:color="auto" w:fill="FFFFFF"/>
              </w:rPr>
              <m:t>2</m:t>
            </m:r>
          </m:sub>
        </m:sSub>
      </m:oMath>
      <w:r>
        <w:rPr>
          <w:rFonts w:ascii="Times New Roman" w:eastAsia="宋体" w:hAnsi="Times New Roman" w:cs="Arial" w:hint="eastAsia"/>
          <w:color w:val="000000" w:themeColor="text1"/>
          <w:szCs w:val="21"/>
          <w:shd w:val="clear" w:color="auto" w:fill="FFFFFF"/>
        </w:rPr>
        <w:t>=0.519</w:t>
      </w:r>
      <w:r>
        <w:rPr>
          <w:rFonts w:ascii="Times New Roman" w:eastAsia="宋体" w:hAnsi="Times New Roman" w:cs="Arial" w:hint="eastAsia"/>
          <w:color w:val="000000" w:themeColor="text1"/>
          <w:szCs w:val="21"/>
          <w:shd w:val="clear" w:color="auto" w:fill="FFFFFF"/>
        </w:rPr>
        <w:t>将主观权重和客观权重进行融合，并根据公式（</w:t>
      </w:r>
      <w:r>
        <w:rPr>
          <w:rFonts w:ascii="Times New Roman" w:eastAsia="宋体" w:hAnsi="Times New Roman" w:cs="Arial" w:hint="eastAsia"/>
          <w:color w:val="000000" w:themeColor="text1"/>
          <w:szCs w:val="21"/>
          <w:shd w:val="clear" w:color="auto" w:fill="FFFFFF"/>
        </w:rPr>
        <w:t>13</w:t>
      </w:r>
      <w:r>
        <w:rPr>
          <w:rFonts w:ascii="Times New Roman" w:eastAsia="宋体" w:hAnsi="Times New Roman" w:cs="Arial" w:hint="eastAsia"/>
          <w:color w:val="000000" w:themeColor="text1"/>
          <w:szCs w:val="21"/>
          <w:shd w:val="clear" w:color="auto" w:fill="FFFFFF"/>
        </w:rPr>
        <w:t>）计算获得组合权重，如表（</w:t>
      </w:r>
      <w:r>
        <w:rPr>
          <w:rFonts w:ascii="Times New Roman" w:eastAsia="宋体" w:hAnsi="Times New Roman" w:cs="Arial" w:hint="eastAsia"/>
          <w:color w:val="000000" w:themeColor="text1"/>
          <w:szCs w:val="21"/>
          <w:shd w:val="clear" w:color="auto" w:fill="FFFFFF"/>
        </w:rPr>
        <w:t>106</w:t>
      </w:r>
      <w:r>
        <w:rPr>
          <w:rFonts w:ascii="Times New Roman" w:eastAsia="宋体" w:hAnsi="Times New Roman" w:cs="Arial" w:hint="eastAsia"/>
          <w:color w:val="000000" w:themeColor="text1"/>
          <w:szCs w:val="21"/>
          <w:shd w:val="clear" w:color="auto" w:fill="FFFFFF"/>
        </w:rPr>
        <w:t>）所示：</w:t>
      </w:r>
    </w:p>
    <w:p w14:paraId="4134E0EE"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表</w:t>
      </w:r>
      <w:r>
        <w:rPr>
          <w:rFonts w:ascii="Times New Roman" w:hAnsi="Times New Roman" w:cs="Times New Roman" w:hint="eastAsia"/>
          <w:color w:val="000000" w:themeColor="text1"/>
          <w:sz w:val="18"/>
          <w:szCs w:val="18"/>
        </w:rPr>
        <w:t xml:space="preserve"> 106 </w:t>
      </w:r>
      <w:r>
        <w:rPr>
          <w:rFonts w:ascii="Times New Roman" w:hAnsi="Times New Roman" w:cs="Times New Roman" w:hint="eastAsia"/>
          <w:color w:val="000000" w:themeColor="text1"/>
          <w:sz w:val="18"/>
          <w:szCs w:val="18"/>
        </w:rPr>
        <w:t>组合权重</w:t>
      </w:r>
    </w:p>
    <w:tbl>
      <w:tblPr>
        <w:tblStyle w:val="a6"/>
        <w:tblW w:w="0" w:type="auto"/>
        <w:jc w:val="center"/>
        <w:tblBorders>
          <w:top w:val="single" w:sz="8" w:space="0" w:color="auto"/>
          <w:left w:val="none" w:sz="0" w:space="0" w:color="auto"/>
          <w:bottom w:val="single" w:sz="8" w:space="0" w:color="auto"/>
          <w:right w:val="none" w:sz="0" w:space="0" w:color="auto"/>
          <w:insideH w:val="none" w:sz="0" w:space="0" w:color="auto"/>
          <w:insideV w:val="none" w:sz="0" w:space="0" w:color="auto"/>
        </w:tblBorders>
        <w:tblLook w:val="04A0" w:firstRow="1" w:lastRow="0" w:firstColumn="1" w:lastColumn="0" w:noHBand="0" w:noVBand="1"/>
      </w:tblPr>
      <w:tblGrid>
        <w:gridCol w:w="807"/>
        <w:gridCol w:w="998"/>
        <w:gridCol w:w="1547"/>
        <w:gridCol w:w="1273"/>
        <w:gridCol w:w="1273"/>
        <w:gridCol w:w="1273"/>
        <w:gridCol w:w="1273"/>
        <w:gridCol w:w="1410"/>
      </w:tblGrid>
      <w:tr w:rsidR="00DD0F01" w14:paraId="51516F0C" w14:textId="77777777">
        <w:trPr>
          <w:trHeight w:val="90"/>
          <w:jc w:val="center"/>
        </w:trPr>
        <w:tc>
          <w:tcPr>
            <w:tcW w:w="0" w:type="auto"/>
            <w:tcBorders>
              <w:top w:val="single" w:sz="8" w:space="0" w:color="auto"/>
              <w:left w:val="nil"/>
              <w:bottom w:val="single" w:sz="4" w:space="0" w:color="auto"/>
              <w:right w:val="nil"/>
            </w:tcBorders>
          </w:tcPr>
          <w:p w14:paraId="47D85215" w14:textId="77777777" w:rsidR="00DD0F01" w:rsidRDefault="00DD0F01">
            <w:pPr>
              <w:jc w:val="center"/>
              <w:rPr>
                <w:rFonts w:ascii="Times New Roman" w:hAnsi="Times New Roman" w:cs="Times New Roman"/>
                <w:color w:val="000000" w:themeColor="text1"/>
                <w:sz w:val="18"/>
                <w:szCs w:val="18"/>
              </w:rPr>
            </w:pPr>
          </w:p>
        </w:tc>
        <w:tc>
          <w:tcPr>
            <w:tcW w:w="0" w:type="auto"/>
            <w:tcBorders>
              <w:top w:val="single" w:sz="8" w:space="0" w:color="auto"/>
              <w:left w:val="nil"/>
              <w:bottom w:val="single" w:sz="4" w:space="0" w:color="auto"/>
              <w:right w:val="nil"/>
            </w:tcBorders>
          </w:tcPr>
          <w:p w14:paraId="10A9A089"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遮挡鲁棒性</w:t>
            </w:r>
          </w:p>
        </w:tc>
        <w:tc>
          <w:tcPr>
            <w:tcW w:w="0" w:type="auto"/>
            <w:tcBorders>
              <w:top w:val="single" w:sz="8" w:space="0" w:color="auto"/>
              <w:left w:val="nil"/>
              <w:bottom w:val="single" w:sz="4" w:space="0" w:color="auto"/>
              <w:right w:val="nil"/>
            </w:tcBorders>
          </w:tcPr>
          <w:p w14:paraId="3B140100"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随机像素转换鲁棒性</w:t>
            </w:r>
          </w:p>
        </w:tc>
        <w:tc>
          <w:tcPr>
            <w:tcW w:w="0" w:type="auto"/>
            <w:tcBorders>
              <w:top w:val="single" w:sz="8" w:space="0" w:color="auto"/>
              <w:left w:val="nil"/>
              <w:bottom w:val="single" w:sz="4" w:space="0" w:color="auto"/>
              <w:right w:val="nil"/>
            </w:tcBorders>
          </w:tcPr>
          <w:p w14:paraId="1CFC4EA6"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高斯噪声鲁棒性</w:t>
            </w:r>
          </w:p>
        </w:tc>
        <w:tc>
          <w:tcPr>
            <w:tcW w:w="0" w:type="auto"/>
            <w:tcBorders>
              <w:top w:val="single" w:sz="8" w:space="0" w:color="auto"/>
              <w:left w:val="nil"/>
              <w:bottom w:val="single" w:sz="4" w:space="0" w:color="auto"/>
              <w:right w:val="nil"/>
            </w:tcBorders>
          </w:tcPr>
          <w:p w14:paraId="68B930A5"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椒盐噪声鲁棒性</w:t>
            </w:r>
          </w:p>
        </w:tc>
        <w:tc>
          <w:tcPr>
            <w:tcW w:w="0" w:type="auto"/>
            <w:tcBorders>
              <w:top w:val="single" w:sz="8" w:space="0" w:color="auto"/>
              <w:left w:val="nil"/>
              <w:bottom w:val="single" w:sz="4" w:space="0" w:color="auto"/>
              <w:right w:val="nil"/>
            </w:tcBorders>
          </w:tcPr>
          <w:p w14:paraId="37993A07"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压缩失真鲁棒性</w:t>
            </w:r>
          </w:p>
        </w:tc>
        <w:tc>
          <w:tcPr>
            <w:tcW w:w="0" w:type="auto"/>
            <w:tcBorders>
              <w:top w:val="single" w:sz="8" w:space="0" w:color="auto"/>
              <w:left w:val="nil"/>
              <w:bottom w:val="single" w:sz="4" w:space="0" w:color="auto"/>
              <w:right w:val="nil"/>
            </w:tcBorders>
          </w:tcPr>
          <w:p w14:paraId="5432D7B6"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色彩扰动鲁棒性</w:t>
            </w:r>
          </w:p>
        </w:tc>
        <w:tc>
          <w:tcPr>
            <w:tcW w:w="0" w:type="auto"/>
            <w:tcBorders>
              <w:top w:val="single" w:sz="8" w:space="0" w:color="auto"/>
              <w:left w:val="nil"/>
              <w:bottom w:val="single" w:sz="4" w:space="0" w:color="auto"/>
              <w:right w:val="nil"/>
            </w:tcBorders>
          </w:tcPr>
          <w:p w14:paraId="07D64B8F"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对抗性扰动鲁棒性</w:t>
            </w:r>
          </w:p>
        </w:tc>
      </w:tr>
      <w:tr w:rsidR="00DD0F01" w14:paraId="1EA5F68E" w14:textId="77777777">
        <w:trPr>
          <w:trHeight w:val="181"/>
          <w:jc w:val="center"/>
        </w:trPr>
        <w:tc>
          <w:tcPr>
            <w:tcW w:w="0" w:type="auto"/>
            <w:tcBorders>
              <w:top w:val="single" w:sz="4" w:space="0" w:color="auto"/>
              <w:tl2br w:val="nil"/>
              <w:tr2bl w:val="nil"/>
            </w:tcBorders>
          </w:tcPr>
          <w:p w14:paraId="1819F4A4"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组合权重</w:t>
            </w:r>
          </w:p>
        </w:tc>
        <w:tc>
          <w:tcPr>
            <w:tcW w:w="0" w:type="auto"/>
            <w:tcBorders>
              <w:top w:val="single" w:sz="4" w:space="0" w:color="auto"/>
              <w:tl2br w:val="nil"/>
              <w:tr2bl w:val="nil"/>
            </w:tcBorders>
            <w:vAlign w:val="center"/>
          </w:tcPr>
          <w:p w14:paraId="139073D7"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0.154</w:t>
            </w:r>
          </w:p>
        </w:tc>
        <w:tc>
          <w:tcPr>
            <w:tcW w:w="0" w:type="auto"/>
            <w:tcBorders>
              <w:top w:val="single" w:sz="4" w:space="0" w:color="auto"/>
              <w:tl2br w:val="nil"/>
              <w:tr2bl w:val="nil"/>
            </w:tcBorders>
            <w:vAlign w:val="center"/>
          </w:tcPr>
          <w:p w14:paraId="68781869"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0.133</w:t>
            </w:r>
          </w:p>
        </w:tc>
        <w:tc>
          <w:tcPr>
            <w:tcW w:w="0" w:type="auto"/>
            <w:tcBorders>
              <w:top w:val="single" w:sz="4" w:space="0" w:color="auto"/>
              <w:tl2br w:val="nil"/>
              <w:tr2bl w:val="nil"/>
            </w:tcBorders>
            <w:vAlign w:val="center"/>
          </w:tcPr>
          <w:p w14:paraId="5D3E07BA"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0.147</w:t>
            </w:r>
          </w:p>
        </w:tc>
        <w:tc>
          <w:tcPr>
            <w:tcW w:w="0" w:type="auto"/>
            <w:tcBorders>
              <w:top w:val="single" w:sz="4" w:space="0" w:color="auto"/>
              <w:tl2br w:val="nil"/>
              <w:tr2bl w:val="nil"/>
            </w:tcBorders>
            <w:vAlign w:val="center"/>
          </w:tcPr>
          <w:p w14:paraId="2CB20EC3"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0.172</w:t>
            </w:r>
          </w:p>
        </w:tc>
        <w:tc>
          <w:tcPr>
            <w:tcW w:w="0" w:type="auto"/>
            <w:tcBorders>
              <w:top w:val="single" w:sz="4" w:space="0" w:color="auto"/>
              <w:tl2br w:val="nil"/>
              <w:tr2bl w:val="nil"/>
            </w:tcBorders>
            <w:vAlign w:val="center"/>
          </w:tcPr>
          <w:p w14:paraId="22038C8B"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0.101</w:t>
            </w:r>
          </w:p>
        </w:tc>
        <w:tc>
          <w:tcPr>
            <w:tcW w:w="0" w:type="auto"/>
            <w:tcBorders>
              <w:top w:val="single" w:sz="4" w:space="0" w:color="auto"/>
              <w:tl2br w:val="nil"/>
              <w:tr2bl w:val="nil"/>
            </w:tcBorders>
            <w:vAlign w:val="center"/>
          </w:tcPr>
          <w:p w14:paraId="451AFABD"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0.096</w:t>
            </w:r>
          </w:p>
        </w:tc>
        <w:tc>
          <w:tcPr>
            <w:tcW w:w="0" w:type="auto"/>
            <w:tcBorders>
              <w:top w:val="single" w:sz="4" w:space="0" w:color="auto"/>
              <w:tl2br w:val="nil"/>
              <w:tr2bl w:val="nil"/>
            </w:tcBorders>
            <w:vAlign w:val="center"/>
          </w:tcPr>
          <w:p w14:paraId="34D3EF63"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0.194</w:t>
            </w:r>
          </w:p>
        </w:tc>
      </w:tr>
    </w:tbl>
    <w:p w14:paraId="6A06FA1F" w14:textId="77777777" w:rsidR="00DD0F01" w:rsidRDefault="00DD0F01"/>
    <w:p w14:paraId="3266AA8B" w14:textId="77777777" w:rsidR="00DD0F01" w:rsidRDefault="00DD0F01"/>
    <w:p w14:paraId="477E85FB" w14:textId="77777777" w:rsidR="00DD0F01" w:rsidRDefault="00DD0F01"/>
    <w:p w14:paraId="3373B798" w14:textId="77777777" w:rsidR="00DD0F01" w:rsidRDefault="00DD0F01"/>
    <w:p w14:paraId="7D3A6A4A" w14:textId="77777777" w:rsidR="00DD0F01" w:rsidRDefault="00DD0F01"/>
    <w:p w14:paraId="1B5778ED" w14:textId="77777777" w:rsidR="00DD0F01" w:rsidRDefault="00DD0F01"/>
    <w:p w14:paraId="5C85EA72" w14:textId="77777777" w:rsidR="00DD0F01" w:rsidRDefault="00DD0F01"/>
    <w:p w14:paraId="6EC613AB" w14:textId="77777777" w:rsidR="00DD0F01" w:rsidRDefault="00DD0F01"/>
    <w:p w14:paraId="1F9A5175" w14:textId="77777777" w:rsidR="00DD0F01" w:rsidRDefault="00DD0F01"/>
    <w:p w14:paraId="7EF3FE8E" w14:textId="77777777" w:rsidR="00DD0F01" w:rsidRDefault="00DD0F01"/>
    <w:p w14:paraId="05EF1B39" w14:textId="77777777" w:rsidR="00DD0F01" w:rsidRDefault="00DD0F01"/>
    <w:p w14:paraId="30B6BE10" w14:textId="77777777" w:rsidR="00DD0F01" w:rsidRDefault="00DD0F01"/>
    <w:p w14:paraId="15ABDD8F" w14:textId="77777777" w:rsidR="00DD0F01" w:rsidRDefault="00DD0F01"/>
    <w:p w14:paraId="3E460981" w14:textId="77777777" w:rsidR="00DD0F01" w:rsidRDefault="00DD0F01"/>
    <w:p w14:paraId="6F5A7A29" w14:textId="77777777" w:rsidR="00DD0F01" w:rsidRDefault="00DD0F01"/>
    <w:p w14:paraId="21547F06" w14:textId="77777777" w:rsidR="00DD0F01" w:rsidRDefault="00DD0F01"/>
    <w:p w14:paraId="7ACA45EA" w14:textId="77777777" w:rsidR="00DD0F01" w:rsidRDefault="00DD0F01"/>
    <w:p w14:paraId="3F0BEF95" w14:textId="77777777" w:rsidR="00DD0F01" w:rsidRDefault="00DD0F01"/>
    <w:p w14:paraId="62585BC4" w14:textId="77777777" w:rsidR="00DD0F01" w:rsidRDefault="00DD0F01"/>
    <w:p w14:paraId="272CDEE5" w14:textId="77777777" w:rsidR="00DD0F01" w:rsidRDefault="00DD0F01"/>
    <w:p w14:paraId="058E90D3" w14:textId="77777777" w:rsidR="00DD0F01" w:rsidRDefault="00DD0F01"/>
    <w:p w14:paraId="58F7F754" w14:textId="77777777" w:rsidR="00DD0F01" w:rsidRDefault="00DD0F01"/>
    <w:p w14:paraId="4F187E2F" w14:textId="77777777" w:rsidR="00DD0F01" w:rsidRDefault="00DD0F01"/>
    <w:p w14:paraId="1E3F7761" w14:textId="77777777" w:rsidR="00DD0F01" w:rsidRDefault="00DD0F01"/>
    <w:p w14:paraId="52DB24CF" w14:textId="77777777" w:rsidR="00DD0F01" w:rsidRDefault="00DD0F01"/>
    <w:p w14:paraId="0061A4FA" w14:textId="77777777" w:rsidR="00DD0F01" w:rsidRDefault="00DD0F01"/>
    <w:p w14:paraId="0877B7A9" w14:textId="77777777" w:rsidR="00DD0F01" w:rsidRDefault="00DD0F01"/>
    <w:p w14:paraId="1B06F596" w14:textId="77777777" w:rsidR="00DD0F01" w:rsidRDefault="00DD0F01"/>
    <w:p w14:paraId="72CB0CF9" w14:textId="77777777" w:rsidR="00DD0F01" w:rsidRDefault="00DD0F01"/>
    <w:p w14:paraId="62D41E33" w14:textId="77777777" w:rsidR="00DD0F01" w:rsidRDefault="00DD0F01"/>
    <w:p w14:paraId="413C0AC0" w14:textId="77777777" w:rsidR="00DD0F01" w:rsidRDefault="00DD0F01"/>
    <w:p w14:paraId="36FC0FF4" w14:textId="77777777" w:rsidR="00DD0F01" w:rsidRDefault="00DD0F01"/>
    <w:p w14:paraId="293C65EE" w14:textId="77777777" w:rsidR="00DD0F01" w:rsidRDefault="00DD0F01"/>
    <w:p w14:paraId="6F2CAFE5" w14:textId="77777777" w:rsidR="00DD0F01" w:rsidRDefault="00DD0F01"/>
    <w:p w14:paraId="4884AC50" w14:textId="77777777" w:rsidR="00DD0F01" w:rsidRDefault="00DD0F01"/>
    <w:p w14:paraId="2D426506" w14:textId="77777777" w:rsidR="00DD0F01" w:rsidRDefault="00DD0F01"/>
    <w:p w14:paraId="2330F50F" w14:textId="77777777" w:rsidR="00DD0F01" w:rsidRDefault="00000000">
      <w:pPr>
        <w:outlineLvl w:val="0"/>
        <w:rPr>
          <w:rFonts w:asciiTheme="minorEastAsia" w:hAnsiTheme="minorEastAsia" w:cs="仿宋" w:hint="eastAsia"/>
          <w:color w:val="000000" w:themeColor="text1"/>
          <w:sz w:val="24"/>
          <w:shd w:val="clear" w:color="auto" w:fill="FFFFFF"/>
        </w:rPr>
      </w:pPr>
      <w:r>
        <w:rPr>
          <w:rFonts w:asciiTheme="minorEastAsia" w:hAnsiTheme="minorEastAsia" w:cs="仿宋" w:hint="eastAsia"/>
          <w:color w:val="000000" w:themeColor="text1"/>
          <w:sz w:val="24"/>
          <w:shd w:val="clear" w:color="auto" w:fill="FFFFFF"/>
        </w:rPr>
        <w:lastRenderedPageBreak/>
        <w:t>4.度量元评估度量理由</w:t>
      </w:r>
    </w:p>
    <w:p w14:paraId="0FE90C9B" w14:textId="77777777" w:rsidR="00DD0F01" w:rsidRDefault="00000000">
      <w:pPr>
        <w:pStyle w:val="HTML"/>
        <w:widowControl/>
        <w:shd w:val="clear" w:color="auto" w:fill="FFFFFF"/>
        <w:outlineLvl w:val="1"/>
      </w:pPr>
      <w:r>
        <w:rPr>
          <w:rFonts w:ascii="Times New Roman" w:hAnsi="Times New Roman" w:cs="Arial"/>
          <w:color w:val="000000" w:themeColor="text1"/>
          <w:kern w:val="2"/>
          <w:sz w:val="21"/>
          <w:szCs w:val="21"/>
          <w:shd w:val="clear" w:color="auto" w:fill="FFFFFF"/>
        </w:rPr>
        <w:t xml:space="preserve">4.1 </w:t>
      </w:r>
      <w:r>
        <w:rPr>
          <w:rFonts w:ascii="Times New Roman" w:hAnsi="Times New Roman" w:cs="Arial" w:hint="default"/>
          <w:color w:val="000000" w:themeColor="text1"/>
          <w:kern w:val="2"/>
          <w:sz w:val="21"/>
          <w:szCs w:val="21"/>
          <w:shd w:val="clear" w:color="auto" w:fill="FFFFFF"/>
        </w:rPr>
        <w:t>CIFAR</w:t>
      </w:r>
      <w:r>
        <w:rPr>
          <w:rFonts w:ascii="Times New Roman" w:hAnsi="Times New Roman" w:cs="Arial"/>
          <w:color w:val="000000" w:themeColor="text1"/>
          <w:kern w:val="2"/>
          <w:sz w:val="21"/>
          <w:szCs w:val="21"/>
          <w:shd w:val="clear" w:color="auto" w:fill="FFFFFF"/>
        </w:rPr>
        <w:t>-</w:t>
      </w:r>
      <w:r>
        <w:rPr>
          <w:rFonts w:ascii="Times New Roman" w:hAnsi="Times New Roman" w:cs="Arial" w:hint="default"/>
          <w:color w:val="000000" w:themeColor="text1"/>
          <w:kern w:val="2"/>
          <w:sz w:val="21"/>
          <w:szCs w:val="21"/>
          <w:shd w:val="clear" w:color="auto" w:fill="FFFFFF"/>
        </w:rPr>
        <w:t>10</w:t>
      </w:r>
      <w:r>
        <w:rPr>
          <w:rFonts w:ascii="Times New Roman" w:hAnsi="Times New Roman" w:cs="Arial"/>
          <w:color w:val="000000" w:themeColor="text1"/>
          <w:kern w:val="2"/>
          <w:sz w:val="21"/>
          <w:szCs w:val="21"/>
          <w:shd w:val="clear" w:color="auto" w:fill="FFFFFF"/>
        </w:rPr>
        <w:t>数据集</w:t>
      </w:r>
    </w:p>
    <w:p w14:paraId="5F777858"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表</w:t>
      </w:r>
      <w:r>
        <w:rPr>
          <w:rFonts w:ascii="Times New Roman" w:hAnsi="Times New Roman" w:cs="Times New Roman" w:hint="eastAsia"/>
          <w:color w:val="000000" w:themeColor="text1"/>
          <w:sz w:val="18"/>
          <w:szCs w:val="18"/>
        </w:rPr>
        <w:t xml:space="preserve">107 </w:t>
      </w:r>
      <w:r>
        <w:rPr>
          <w:rFonts w:ascii="Times New Roman" w:hAnsi="Times New Roman" w:cs="Times New Roman" w:hint="eastAsia"/>
          <w:color w:val="000000" w:themeColor="text1"/>
          <w:sz w:val="18"/>
          <w:szCs w:val="18"/>
        </w:rPr>
        <w:t>度量元评估度量理由表</w:t>
      </w:r>
    </w:p>
    <w:tbl>
      <w:tblPr>
        <w:tblStyle w:val="a6"/>
        <w:tblW w:w="0" w:type="auto"/>
        <w:jc w:val="center"/>
        <w:tblBorders>
          <w:top w:val="single" w:sz="8" w:space="0" w:color="auto"/>
          <w:left w:val="none" w:sz="0" w:space="0" w:color="auto"/>
          <w:bottom w:val="single" w:sz="8" w:space="0" w:color="auto"/>
          <w:right w:val="none" w:sz="0" w:space="0" w:color="auto"/>
          <w:insideH w:val="none" w:sz="0" w:space="0" w:color="auto"/>
          <w:insideV w:val="none" w:sz="0" w:space="0" w:color="auto"/>
        </w:tblBorders>
        <w:tblLook w:val="04A0" w:firstRow="1" w:lastRow="0" w:firstColumn="1" w:lastColumn="0" w:noHBand="0" w:noVBand="1"/>
      </w:tblPr>
      <w:tblGrid>
        <w:gridCol w:w="2567"/>
        <w:gridCol w:w="5588"/>
        <w:gridCol w:w="1033"/>
      </w:tblGrid>
      <w:tr w:rsidR="00DD0F01" w14:paraId="1D4C82E7" w14:textId="77777777">
        <w:trPr>
          <w:trHeight w:val="257"/>
          <w:jc w:val="center"/>
        </w:trPr>
        <w:tc>
          <w:tcPr>
            <w:tcW w:w="2567" w:type="dxa"/>
            <w:tcBorders>
              <w:bottom w:val="single" w:sz="8" w:space="0" w:color="auto"/>
            </w:tcBorders>
          </w:tcPr>
          <w:p w14:paraId="35F433DA"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度量元</w:t>
            </w:r>
          </w:p>
        </w:tc>
        <w:tc>
          <w:tcPr>
            <w:tcW w:w="5588" w:type="dxa"/>
            <w:tcBorders>
              <w:top w:val="single" w:sz="8" w:space="0" w:color="auto"/>
              <w:bottom w:val="single" w:sz="8" w:space="0" w:color="auto"/>
            </w:tcBorders>
          </w:tcPr>
          <w:p w14:paraId="315B99E1"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评分理由</w:t>
            </w:r>
          </w:p>
        </w:tc>
        <w:tc>
          <w:tcPr>
            <w:tcW w:w="1033" w:type="dxa"/>
            <w:tcBorders>
              <w:bottom w:val="single" w:sz="8" w:space="0" w:color="auto"/>
            </w:tcBorders>
          </w:tcPr>
          <w:p w14:paraId="6F8C5F3D"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评分等级</w:t>
            </w:r>
          </w:p>
        </w:tc>
      </w:tr>
      <w:tr w:rsidR="00DD0F01" w14:paraId="1B3CDBEF" w14:textId="77777777">
        <w:trPr>
          <w:trHeight w:val="565"/>
          <w:jc w:val="center"/>
        </w:trPr>
        <w:tc>
          <w:tcPr>
            <w:tcW w:w="2567" w:type="dxa"/>
            <w:tcBorders>
              <w:top w:val="single" w:sz="8" w:space="0" w:color="auto"/>
              <w:bottom w:val="nil"/>
            </w:tcBorders>
          </w:tcPr>
          <w:p w14:paraId="7A445225"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准确率（遮挡）</w:t>
            </w:r>
          </w:p>
        </w:tc>
        <w:tc>
          <w:tcPr>
            <w:tcW w:w="5588" w:type="dxa"/>
            <w:vMerge w:val="restart"/>
            <w:tcBorders>
              <w:top w:val="single" w:sz="8" w:space="0" w:color="auto"/>
              <w:tl2br w:val="nil"/>
              <w:tr2bl w:val="nil"/>
            </w:tcBorders>
          </w:tcPr>
          <w:p w14:paraId="2EAA0A81" w14:textId="77777777" w:rsidR="00DD0F01" w:rsidRDefault="00000000">
            <w:pP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依据指标数据：矩形形状遮挡在遮挡比例≤</w:t>
            </w:r>
            <w:r>
              <w:rPr>
                <w:rFonts w:ascii="Times New Roman" w:hAnsi="Times New Roman" w:cs="Times New Roman" w:hint="eastAsia"/>
                <w:color w:val="000000" w:themeColor="text1"/>
                <w:sz w:val="18"/>
                <w:szCs w:val="18"/>
              </w:rPr>
              <w:t>12%</w:t>
            </w:r>
            <w:r>
              <w:rPr>
                <w:rFonts w:ascii="Times New Roman" w:hAnsi="Times New Roman" w:cs="Times New Roman" w:hint="eastAsia"/>
                <w:color w:val="000000" w:themeColor="text1"/>
                <w:sz w:val="18"/>
                <w:szCs w:val="18"/>
              </w:rPr>
              <w:t>阶段高于可用阈值</w:t>
            </w:r>
            <w:r>
              <w:rPr>
                <w:rFonts w:ascii="Times New Roman" w:hAnsi="Times New Roman" w:cs="Times New Roman" w:hint="eastAsia"/>
                <w:color w:val="000000" w:themeColor="text1"/>
                <w:sz w:val="18"/>
                <w:szCs w:val="18"/>
              </w:rPr>
              <w:t>0.75</w:t>
            </w:r>
            <w:r>
              <w:rPr>
                <w:rFonts w:ascii="Times New Roman" w:hAnsi="Times New Roman" w:cs="Times New Roman" w:hint="eastAsia"/>
                <w:color w:val="000000" w:themeColor="text1"/>
                <w:sz w:val="18"/>
                <w:szCs w:val="18"/>
              </w:rPr>
              <w:t>，准确率≈</w:t>
            </w:r>
            <w:r>
              <w:rPr>
                <w:rFonts w:ascii="Times New Roman" w:hAnsi="Times New Roman" w:cs="Times New Roman" w:hint="eastAsia"/>
                <w:color w:val="000000" w:themeColor="text1"/>
                <w:sz w:val="18"/>
                <w:szCs w:val="18"/>
              </w:rPr>
              <w:t>0.763</w:t>
            </w:r>
            <w:r>
              <w:rPr>
                <w:rFonts w:ascii="Times New Roman" w:hAnsi="Times New Roman" w:cs="Times New Roman" w:hint="eastAsia"/>
                <w:color w:val="000000" w:themeColor="text1"/>
                <w:sz w:val="18"/>
                <w:szCs w:val="18"/>
              </w:rPr>
              <w:t>、精确率≈</w:t>
            </w:r>
            <w:r>
              <w:rPr>
                <w:rFonts w:ascii="Times New Roman" w:hAnsi="Times New Roman" w:cs="Times New Roman" w:hint="eastAsia"/>
                <w:color w:val="000000" w:themeColor="text1"/>
                <w:sz w:val="18"/>
                <w:szCs w:val="18"/>
              </w:rPr>
              <w:t>0.778</w:t>
            </w:r>
            <w:r>
              <w:rPr>
                <w:rFonts w:ascii="Times New Roman" w:hAnsi="Times New Roman" w:cs="Times New Roman" w:hint="eastAsia"/>
                <w:color w:val="000000" w:themeColor="text1"/>
                <w:sz w:val="18"/>
                <w:szCs w:val="18"/>
              </w:rPr>
              <w:t>和召回率≈</w:t>
            </w:r>
            <w:r>
              <w:rPr>
                <w:rFonts w:ascii="Times New Roman" w:hAnsi="Times New Roman" w:cs="Times New Roman" w:hint="eastAsia"/>
                <w:color w:val="000000" w:themeColor="text1"/>
                <w:sz w:val="18"/>
                <w:szCs w:val="18"/>
              </w:rPr>
              <w:t>0.763</w:t>
            </w:r>
            <w:r>
              <w:rPr>
                <w:rFonts w:ascii="Times New Roman" w:hAnsi="Times New Roman" w:cs="Times New Roman" w:hint="eastAsia"/>
                <w:color w:val="000000" w:themeColor="text1"/>
                <w:sz w:val="18"/>
                <w:szCs w:val="18"/>
              </w:rPr>
              <w:t>，矩形形状遮挡在</w:t>
            </w:r>
            <w:r>
              <w:rPr>
                <w:rFonts w:ascii="Times New Roman" w:hAnsi="Times New Roman" w:cs="Times New Roman" w:hint="eastAsia"/>
                <w:color w:val="000000" w:themeColor="text1"/>
                <w:sz w:val="18"/>
                <w:szCs w:val="18"/>
              </w:rPr>
              <w:t>20%</w:t>
            </w:r>
            <w:r>
              <w:rPr>
                <w:rFonts w:ascii="Times New Roman" w:hAnsi="Times New Roman" w:cs="Times New Roman" w:hint="eastAsia"/>
                <w:color w:val="000000" w:themeColor="text1"/>
                <w:sz w:val="18"/>
                <w:szCs w:val="18"/>
              </w:rPr>
              <w:t>时</w:t>
            </w:r>
            <w:r>
              <w:rPr>
                <w:rFonts w:ascii="Times New Roman" w:hAnsi="Times New Roman" w:cs="Times New Roman" w:hint="eastAsia"/>
                <w:color w:val="000000" w:themeColor="text1"/>
                <w:sz w:val="18"/>
                <w:szCs w:val="18"/>
              </w:rPr>
              <w:t>Accuracy</w:t>
            </w:r>
            <w:r>
              <w:rPr>
                <w:rFonts w:ascii="Times New Roman" w:hAnsi="Times New Roman" w:cs="Times New Roman" w:hint="eastAsia"/>
                <w:color w:val="000000" w:themeColor="text1"/>
                <w:sz w:val="18"/>
                <w:szCs w:val="18"/>
              </w:rPr>
              <w:t>≈</w:t>
            </w:r>
            <w:r>
              <w:rPr>
                <w:rFonts w:ascii="Times New Roman" w:hAnsi="Times New Roman" w:cs="Times New Roman" w:hint="eastAsia"/>
                <w:color w:val="000000" w:themeColor="text1"/>
                <w:sz w:val="18"/>
                <w:szCs w:val="18"/>
              </w:rPr>
              <w:t>0.650</w:t>
            </w:r>
            <w:r>
              <w:rPr>
                <w:rFonts w:ascii="Times New Roman" w:hAnsi="Times New Roman" w:cs="Times New Roman" w:hint="eastAsia"/>
                <w:color w:val="000000" w:themeColor="text1"/>
                <w:sz w:val="18"/>
                <w:szCs w:val="18"/>
              </w:rPr>
              <w:t>、</w:t>
            </w:r>
            <w:r>
              <w:rPr>
                <w:rFonts w:ascii="Times New Roman" w:hAnsi="Times New Roman" w:cs="Times New Roman" w:hint="eastAsia"/>
                <w:color w:val="000000" w:themeColor="text1"/>
                <w:sz w:val="18"/>
                <w:szCs w:val="18"/>
              </w:rPr>
              <w:t>Precision</w:t>
            </w:r>
            <w:r>
              <w:rPr>
                <w:rFonts w:ascii="Times New Roman" w:hAnsi="Times New Roman" w:cs="Times New Roman" w:hint="eastAsia"/>
                <w:color w:val="000000" w:themeColor="text1"/>
                <w:sz w:val="18"/>
                <w:szCs w:val="18"/>
              </w:rPr>
              <w:t>≈</w:t>
            </w:r>
            <w:r>
              <w:rPr>
                <w:rFonts w:ascii="Times New Roman" w:hAnsi="Times New Roman" w:cs="Times New Roman" w:hint="eastAsia"/>
                <w:color w:val="000000" w:themeColor="text1"/>
                <w:sz w:val="18"/>
                <w:szCs w:val="18"/>
              </w:rPr>
              <w:t>0.694</w:t>
            </w:r>
            <w:r>
              <w:rPr>
                <w:rFonts w:ascii="Times New Roman" w:hAnsi="Times New Roman" w:cs="Times New Roman" w:hint="eastAsia"/>
                <w:color w:val="000000" w:themeColor="text1"/>
                <w:sz w:val="18"/>
                <w:szCs w:val="18"/>
              </w:rPr>
              <w:t>和</w:t>
            </w:r>
            <w:r>
              <w:rPr>
                <w:rFonts w:ascii="Times New Roman" w:hAnsi="Times New Roman" w:cs="Times New Roman" w:hint="eastAsia"/>
                <w:color w:val="000000" w:themeColor="text1"/>
                <w:sz w:val="18"/>
                <w:szCs w:val="18"/>
              </w:rPr>
              <w:t>Recall</w:t>
            </w:r>
            <w:r>
              <w:rPr>
                <w:rFonts w:ascii="Times New Roman" w:hAnsi="Times New Roman" w:cs="Times New Roman" w:hint="eastAsia"/>
                <w:color w:val="000000" w:themeColor="text1"/>
                <w:sz w:val="18"/>
                <w:szCs w:val="18"/>
              </w:rPr>
              <w:t>≈</w:t>
            </w:r>
            <w:r>
              <w:rPr>
                <w:rFonts w:ascii="Times New Roman" w:hAnsi="Times New Roman" w:cs="Times New Roman" w:hint="eastAsia"/>
                <w:color w:val="000000" w:themeColor="text1"/>
                <w:sz w:val="18"/>
                <w:szCs w:val="18"/>
              </w:rPr>
              <w:t>0.650</w:t>
            </w:r>
            <w:r>
              <w:rPr>
                <w:rFonts w:ascii="Times New Roman" w:hAnsi="Times New Roman" w:cs="Times New Roman" w:hint="eastAsia"/>
                <w:color w:val="000000" w:themeColor="text1"/>
                <w:sz w:val="18"/>
                <w:szCs w:val="18"/>
              </w:rPr>
              <w:t>，下降幅度明显；不规则图形遮挡在遮挡比例≤</w:t>
            </w:r>
            <w:r>
              <w:rPr>
                <w:rFonts w:ascii="Times New Roman" w:hAnsi="Times New Roman" w:cs="Times New Roman" w:hint="eastAsia"/>
                <w:color w:val="000000" w:themeColor="text1"/>
                <w:sz w:val="18"/>
                <w:szCs w:val="18"/>
              </w:rPr>
              <w:t>10%</w:t>
            </w:r>
            <w:r>
              <w:rPr>
                <w:rFonts w:ascii="Times New Roman" w:hAnsi="Times New Roman" w:cs="Times New Roman" w:hint="eastAsia"/>
                <w:color w:val="000000" w:themeColor="text1"/>
                <w:sz w:val="18"/>
                <w:szCs w:val="18"/>
              </w:rPr>
              <w:t>阶段高于可用阈值</w:t>
            </w:r>
            <w:r>
              <w:rPr>
                <w:rFonts w:ascii="Times New Roman" w:hAnsi="Times New Roman" w:cs="Times New Roman" w:hint="eastAsia"/>
                <w:color w:val="000000" w:themeColor="text1"/>
                <w:sz w:val="18"/>
                <w:szCs w:val="18"/>
              </w:rPr>
              <w:t>0.75</w:t>
            </w:r>
            <w:r>
              <w:rPr>
                <w:rFonts w:ascii="Times New Roman" w:hAnsi="Times New Roman" w:cs="Times New Roman" w:hint="eastAsia"/>
                <w:color w:val="000000" w:themeColor="text1"/>
                <w:sz w:val="18"/>
                <w:szCs w:val="18"/>
              </w:rPr>
              <w:t>，准确率≈</w:t>
            </w:r>
            <w:r>
              <w:rPr>
                <w:rFonts w:ascii="Times New Roman" w:hAnsi="Times New Roman" w:cs="Times New Roman" w:hint="eastAsia"/>
                <w:color w:val="000000" w:themeColor="text1"/>
                <w:sz w:val="18"/>
                <w:szCs w:val="18"/>
              </w:rPr>
              <w:t>0.758</w:t>
            </w:r>
            <w:r>
              <w:rPr>
                <w:rFonts w:ascii="Times New Roman" w:hAnsi="Times New Roman" w:cs="Times New Roman" w:hint="eastAsia"/>
                <w:color w:val="000000" w:themeColor="text1"/>
                <w:sz w:val="18"/>
                <w:szCs w:val="18"/>
              </w:rPr>
              <w:t>、精确率≈</w:t>
            </w:r>
            <w:r>
              <w:rPr>
                <w:rFonts w:ascii="Times New Roman" w:hAnsi="Times New Roman" w:cs="Times New Roman" w:hint="eastAsia"/>
                <w:color w:val="000000" w:themeColor="text1"/>
                <w:sz w:val="18"/>
                <w:szCs w:val="18"/>
              </w:rPr>
              <w:t>0.769</w:t>
            </w:r>
            <w:r>
              <w:rPr>
                <w:rFonts w:ascii="Times New Roman" w:hAnsi="Times New Roman" w:cs="Times New Roman" w:hint="eastAsia"/>
                <w:color w:val="000000" w:themeColor="text1"/>
                <w:sz w:val="18"/>
                <w:szCs w:val="18"/>
              </w:rPr>
              <w:t>和召回率≈</w:t>
            </w:r>
            <w:r>
              <w:rPr>
                <w:rFonts w:ascii="Times New Roman" w:hAnsi="Times New Roman" w:cs="Times New Roman" w:hint="eastAsia"/>
                <w:color w:val="000000" w:themeColor="text1"/>
                <w:sz w:val="18"/>
                <w:szCs w:val="18"/>
              </w:rPr>
              <w:t>0.758</w:t>
            </w:r>
            <w:r>
              <w:rPr>
                <w:rFonts w:ascii="Times New Roman" w:hAnsi="Times New Roman" w:cs="Times New Roman" w:hint="eastAsia"/>
                <w:color w:val="000000" w:themeColor="text1"/>
                <w:sz w:val="18"/>
                <w:szCs w:val="18"/>
              </w:rPr>
              <w:t>，；不规则图形遮挡在</w:t>
            </w:r>
            <w:r>
              <w:rPr>
                <w:rFonts w:ascii="Times New Roman" w:hAnsi="Times New Roman" w:cs="Times New Roman" w:hint="eastAsia"/>
                <w:color w:val="000000" w:themeColor="text1"/>
                <w:sz w:val="18"/>
                <w:szCs w:val="18"/>
              </w:rPr>
              <w:t>20%</w:t>
            </w:r>
            <w:r>
              <w:rPr>
                <w:rFonts w:ascii="Times New Roman" w:hAnsi="Times New Roman" w:cs="Times New Roman" w:hint="eastAsia"/>
                <w:color w:val="000000" w:themeColor="text1"/>
                <w:sz w:val="18"/>
                <w:szCs w:val="18"/>
              </w:rPr>
              <w:t>时</w:t>
            </w:r>
            <w:r>
              <w:rPr>
                <w:rFonts w:ascii="Times New Roman" w:hAnsi="Times New Roman" w:cs="Times New Roman" w:hint="eastAsia"/>
                <w:color w:val="000000" w:themeColor="text1"/>
                <w:sz w:val="18"/>
                <w:szCs w:val="18"/>
              </w:rPr>
              <w:t>Accuracy</w:t>
            </w:r>
            <w:r>
              <w:rPr>
                <w:rFonts w:ascii="Times New Roman" w:hAnsi="Times New Roman" w:cs="Times New Roman" w:hint="eastAsia"/>
                <w:color w:val="000000" w:themeColor="text1"/>
                <w:sz w:val="18"/>
                <w:szCs w:val="18"/>
              </w:rPr>
              <w:t>≈</w:t>
            </w:r>
            <w:r>
              <w:rPr>
                <w:rFonts w:ascii="Times New Roman" w:hAnsi="Times New Roman" w:cs="Times New Roman" w:hint="eastAsia"/>
                <w:color w:val="000000" w:themeColor="text1"/>
                <w:sz w:val="18"/>
                <w:szCs w:val="18"/>
              </w:rPr>
              <w:t>0.654</w:t>
            </w:r>
            <w:r>
              <w:rPr>
                <w:rFonts w:ascii="Times New Roman" w:hAnsi="Times New Roman" w:cs="Times New Roman" w:hint="eastAsia"/>
                <w:color w:val="000000" w:themeColor="text1"/>
                <w:sz w:val="18"/>
                <w:szCs w:val="18"/>
              </w:rPr>
              <w:t>、</w:t>
            </w:r>
            <w:r>
              <w:rPr>
                <w:rFonts w:ascii="Times New Roman" w:hAnsi="Times New Roman" w:cs="Times New Roman" w:hint="eastAsia"/>
                <w:color w:val="000000" w:themeColor="text1"/>
                <w:sz w:val="18"/>
                <w:szCs w:val="18"/>
              </w:rPr>
              <w:t>Precision</w:t>
            </w:r>
            <w:r>
              <w:rPr>
                <w:rFonts w:ascii="Times New Roman" w:hAnsi="Times New Roman" w:cs="Times New Roman" w:hint="eastAsia"/>
                <w:color w:val="000000" w:themeColor="text1"/>
                <w:sz w:val="18"/>
                <w:szCs w:val="18"/>
              </w:rPr>
              <w:t>≈</w:t>
            </w:r>
            <w:r>
              <w:rPr>
                <w:rFonts w:ascii="Times New Roman" w:hAnsi="Times New Roman" w:cs="Times New Roman" w:hint="eastAsia"/>
                <w:color w:val="000000" w:themeColor="text1"/>
                <w:sz w:val="18"/>
                <w:szCs w:val="18"/>
              </w:rPr>
              <w:t>0.690</w:t>
            </w:r>
            <w:r>
              <w:rPr>
                <w:rFonts w:ascii="Times New Roman" w:hAnsi="Times New Roman" w:cs="Times New Roman" w:hint="eastAsia"/>
                <w:color w:val="000000" w:themeColor="text1"/>
                <w:sz w:val="18"/>
                <w:szCs w:val="18"/>
              </w:rPr>
              <w:t>和</w:t>
            </w:r>
            <w:r>
              <w:rPr>
                <w:rFonts w:ascii="Times New Roman" w:hAnsi="Times New Roman" w:cs="Times New Roman" w:hint="eastAsia"/>
                <w:color w:val="000000" w:themeColor="text1"/>
                <w:sz w:val="18"/>
                <w:szCs w:val="18"/>
              </w:rPr>
              <w:t>Recall</w:t>
            </w:r>
            <w:r>
              <w:rPr>
                <w:rFonts w:ascii="Times New Roman" w:hAnsi="Times New Roman" w:cs="Times New Roman" w:hint="eastAsia"/>
                <w:color w:val="000000" w:themeColor="text1"/>
                <w:sz w:val="18"/>
                <w:szCs w:val="18"/>
              </w:rPr>
              <w:t>≈</w:t>
            </w:r>
            <w:r>
              <w:rPr>
                <w:rFonts w:ascii="Times New Roman" w:hAnsi="Times New Roman" w:cs="Times New Roman" w:hint="eastAsia"/>
                <w:color w:val="000000" w:themeColor="text1"/>
                <w:sz w:val="18"/>
                <w:szCs w:val="18"/>
              </w:rPr>
              <w:t>0.654</w:t>
            </w:r>
            <w:r>
              <w:rPr>
                <w:rFonts w:ascii="Times New Roman" w:hAnsi="Times New Roman" w:cs="Times New Roman" w:hint="eastAsia"/>
                <w:color w:val="000000" w:themeColor="text1"/>
                <w:sz w:val="18"/>
                <w:szCs w:val="18"/>
              </w:rPr>
              <w:t>，下降幅度明显。</w:t>
            </w:r>
          </w:p>
        </w:tc>
        <w:tc>
          <w:tcPr>
            <w:tcW w:w="1033" w:type="dxa"/>
            <w:tcBorders>
              <w:top w:val="single" w:sz="8" w:space="0" w:color="auto"/>
              <w:bottom w:val="nil"/>
            </w:tcBorders>
            <w:vAlign w:val="center"/>
          </w:tcPr>
          <w:p w14:paraId="61F59859"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G3</w:t>
            </w:r>
          </w:p>
        </w:tc>
      </w:tr>
      <w:tr w:rsidR="00DD0F01" w14:paraId="211232E9" w14:textId="77777777">
        <w:trPr>
          <w:trHeight w:val="565"/>
          <w:jc w:val="center"/>
        </w:trPr>
        <w:tc>
          <w:tcPr>
            <w:tcW w:w="2567" w:type="dxa"/>
            <w:tcBorders>
              <w:top w:val="nil"/>
              <w:bottom w:val="nil"/>
            </w:tcBorders>
          </w:tcPr>
          <w:p w14:paraId="1586DB29"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精确率（遮挡）</w:t>
            </w:r>
          </w:p>
        </w:tc>
        <w:tc>
          <w:tcPr>
            <w:tcW w:w="5588" w:type="dxa"/>
            <w:vMerge/>
            <w:tcBorders>
              <w:tl2br w:val="nil"/>
              <w:tr2bl w:val="nil"/>
            </w:tcBorders>
          </w:tcPr>
          <w:p w14:paraId="1FC04F60" w14:textId="77777777" w:rsidR="00DD0F01" w:rsidRDefault="00DD0F01">
            <w:pPr>
              <w:rPr>
                <w:rFonts w:ascii="Times New Roman" w:hAnsi="Times New Roman" w:cs="Times New Roman"/>
                <w:color w:val="000000" w:themeColor="text1"/>
                <w:sz w:val="18"/>
                <w:szCs w:val="18"/>
              </w:rPr>
            </w:pPr>
          </w:p>
        </w:tc>
        <w:tc>
          <w:tcPr>
            <w:tcW w:w="1033" w:type="dxa"/>
            <w:tcBorders>
              <w:top w:val="nil"/>
              <w:bottom w:val="nil"/>
            </w:tcBorders>
            <w:vAlign w:val="center"/>
          </w:tcPr>
          <w:p w14:paraId="65D4908A"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G3</w:t>
            </w:r>
          </w:p>
        </w:tc>
      </w:tr>
      <w:tr w:rsidR="00DD0F01" w14:paraId="6C206B22" w14:textId="77777777">
        <w:trPr>
          <w:trHeight w:val="565"/>
          <w:jc w:val="center"/>
        </w:trPr>
        <w:tc>
          <w:tcPr>
            <w:tcW w:w="2567" w:type="dxa"/>
            <w:tcBorders>
              <w:top w:val="nil"/>
              <w:bottom w:val="nil"/>
            </w:tcBorders>
          </w:tcPr>
          <w:p w14:paraId="18EFA885"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召回率（遮挡）</w:t>
            </w:r>
          </w:p>
        </w:tc>
        <w:tc>
          <w:tcPr>
            <w:tcW w:w="5588" w:type="dxa"/>
            <w:vMerge/>
            <w:tcBorders>
              <w:bottom w:val="single" w:sz="4" w:space="0" w:color="auto"/>
              <w:tl2br w:val="nil"/>
              <w:tr2bl w:val="nil"/>
            </w:tcBorders>
          </w:tcPr>
          <w:p w14:paraId="63D976B8" w14:textId="77777777" w:rsidR="00DD0F01" w:rsidRDefault="00DD0F01">
            <w:pPr>
              <w:rPr>
                <w:rFonts w:ascii="Times New Roman" w:hAnsi="Times New Roman" w:cs="Times New Roman"/>
                <w:color w:val="000000" w:themeColor="text1"/>
                <w:sz w:val="18"/>
                <w:szCs w:val="18"/>
              </w:rPr>
            </w:pPr>
          </w:p>
        </w:tc>
        <w:tc>
          <w:tcPr>
            <w:tcW w:w="1033" w:type="dxa"/>
            <w:tcBorders>
              <w:top w:val="nil"/>
              <w:bottom w:val="nil"/>
            </w:tcBorders>
            <w:vAlign w:val="center"/>
          </w:tcPr>
          <w:p w14:paraId="43ED6068"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G3</w:t>
            </w:r>
          </w:p>
        </w:tc>
      </w:tr>
      <w:tr w:rsidR="00DD0F01" w14:paraId="371CA611" w14:textId="77777777">
        <w:trPr>
          <w:trHeight w:val="565"/>
          <w:jc w:val="center"/>
        </w:trPr>
        <w:tc>
          <w:tcPr>
            <w:tcW w:w="2567" w:type="dxa"/>
            <w:tcBorders>
              <w:top w:val="nil"/>
              <w:tl2br w:val="nil"/>
              <w:tr2bl w:val="nil"/>
            </w:tcBorders>
          </w:tcPr>
          <w:p w14:paraId="6920AE57"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准确率（随机像素转换）</w:t>
            </w:r>
          </w:p>
        </w:tc>
        <w:tc>
          <w:tcPr>
            <w:tcW w:w="5588" w:type="dxa"/>
            <w:vMerge w:val="restart"/>
            <w:tcBorders>
              <w:top w:val="single" w:sz="4" w:space="0" w:color="auto"/>
              <w:bottom w:val="single" w:sz="4" w:space="0" w:color="auto"/>
            </w:tcBorders>
          </w:tcPr>
          <w:p w14:paraId="1E13AD1C" w14:textId="77777777" w:rsidR="00DD0F01" w:rsidRDefault="00000000">
            <w:pP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从数据指标结果来看：当扰动强度</w:t>
            </w:r>
            <w:r>
              <w:rPr>
                <w:rFonts w:ascii="Times New Roman" w:hAnsi="Times New Roman" w:cs="Times New Roman" w:hint="eastAsia"/>
                <w:color w:val="000000" w:themeColor="text1"/>
                <w:sz w:val="18"/>
                <w:szCs w:val="18"/>
              </w:rPr>
              <w:t>r=0.01</w:t>
            </w:r>
            <w:r>
              <w:rPr>
                <w:rFonts w:ascii="Times New Roman" w:hAnsi="Times New Roman" w:cs="Times New Roman" w:hint="eastAsia"/>
                <w:color w:val="000000" w:themeColor="text1"/>
                <w:sz w:val="18"/>
                <w:szCs w:val="18"/>
              </w:rPr>
              <w:t>、</w:t>
            </w:r>
            <w:r>
              <w:rPr>
                <w:rFonts w:ascii="Times New Roman" w:hAnsi="Times New Roman" w:cs="Times New Roman" w:hint="eastAsia"/>
                <w:color w:val="000000" w:themeColor="text1"/>
                <w:sz w:val="18"/>
                <w:szCs w:val="18"/>
              </w:rPr>
              <w:t xml:space="preserve">0.03 </w:t>
            </w:r>
            <w:r>
              <w:rPr>
                <w:rFonts w:ascii="Times New Roman" w:hAnsi="Times New Roman" w:cs="Times New Roman" w:hint="eastAsia"/>
                <w:color w:val="000000" w:themeColor="text1"/>
                <w:sz w:val="18"/>
                <w:szCs w:val="18"/>
              </w:rPr>
              <w:t>时</w:t>
            </w:r>
            <w:r>
              <w:rPr>
                <w:rFonts w:ascii="Times New Roman" w:hAnsi="Times New Roman" w:cs="Times New Roman" w:hint="eastAsia"/>
                <w:color w:val="000000" w:themeColor="text1"/>
                <w:sz w:val="18"/>
                <w:szCs w:val="18"/>
              </w:rPr>
              <w:t xml:space="preserve"> Acc</w:t>
            </w:r>
            <w:r>
              <w:rPr>
                <w:rFonts w:ascii="Times New Roman" w:hAnsi="Times New Roman" w:cs="Times New Roman" w:hint="eastAsia"/>
                <w:color w:val="000000" w:themeColor="text1"/>
                <w:sz w:val="18"/>
                <w:szCs w:val="18"/>
              </w:rPr>
              <w:t>分别≈</w:t>
            </w:r>
            <w:r>
              <w:rPr>
                <w:rFonts w:ascii="Times New Roman" w:hAnsi="Times New Roman" w:cs="Times New Roman" w:hint="eastAsia"/>
                <w:color w:val="000000" w:themeColor="text1"/>
                <w:sz w:val="18"/>
                <w:szCs w:val="18"/>
              </w:rPr>
              <w:t>0.82</w:t>
            </w:r>
            <w:r>
              <w:rPr>
                <w:rFonts w:ascii="Times New Roman" w:hAnsi="Times New Roman" w:cs="Times New Roman" w:hint="eastAsia"/>
                <w:color w:val="000000" w:themeColor="text1"/>
                <w:sz w:val="18"/>
                <w:szCs w:val="18"/>
              </w:rPr>
              <w:t>和</w:t>
            </w:r>
            <w:r>
              <w:rPr>
                <w:rFonts w:ascii="Times New Roman" w:hAnsi="Times New Roman" w:cs="Times New Roman" w:hint="eastAsia"/>
                <w:color w:val="000000" w:themeColor="text1"/>
                <w:sz w:val="18"/>
                <w:szCs w:val="18"/>
              </w:rPr>
              <w:t>0.74</w:t>
            </w:r>
            <w:r>
              <w:rPr>
                <w:rFonts w:ascii="Times New Roman" w:hAnsi="Times New Roman" w:cs="Times New Roman" w:hint="eastAsia"/>
                <w:color w:val="000000" w:themeColor="text1"/>
                <w:sz w:val="18"/>
                <w:szCs w:val="18"/>
              </w:rPr>
              <w:t>、</w:t>
            </w:r>
            <w:r>
              <w:rPr>
                <w:rFonts w:ascii="Times New Roman" w:hAnsi="Times New Roman" w:cs="Times New Roman" w:hint="eastAsia"/>
                <w:color w:val="000000" w:themeColor="text1"/>
                <w:sz w:val="18"/>
                <w:szCs w:val="18"/>
              </w:rPr>
              <w:t>Precision</w:t>
            </w:r>
            <w:r>
              <w:rPr>
                <w:rFonts w:ascii="Times New Roman" w:hAnsi="Times New Roman" w:cs="Times New Roman" w:hint="eastAsia"/>
                <w:color w:val="000000" w:themeColor="text1"/>
                <w:sz w:val="18"/>
                <w:szCs w:val="18"/>
              </w:rPr>
              <w:t>分别≈</w:t>
            </w:r>
            <w:r>
              <w:rPr>
                <w:rFonts w:ascii="Times New Roman" w:hAnsi="Times New Roman" w:cs="Times New Roman" w:hint="eastAsia"/>
                <w:color w:val="000000" w:themeColor="text1"/>
                <w:sz w:val="18"/>
                <w:szCs w:val="18"/>
              </w:rPr>
              <w:t>0.82</w:t>
            </w:r>
            <w:r>
              <w:rPr>
                <w:rFonts w:ascii="Times New Roman" w:hAnsi="Times New Roman" w:cs="Times New Roman" w:hint="eastAsia"/>
                <w:color w:val="000000" w:themeColor="text1"/>
                <w:sz w:val="18"/>
                <w:szCs w:val="18"/>
              </w:rPr>
              <w:t>和</w:t>
            </w:r>
            <w:r>
              <w:rPr>
                <w:rFonts w:ascii="Times New Roman" w:hAnsi="Times New Roman" w:cs="Times New Roman" w:hint="eastAsia"/>
                <w:color w:val="000000" w:themeColor="text1"/>
                <w:sz w:val="18"/>
                <w:szCs w:val="18"/>
              </w:rPr>
              <w:t>0.75</w:t>
            </w:r>
            <w:r>
              <w:rPr>
                <w:rFonts w:ascii="Times New Roman" w:hAnsi="Times New Roman" w:cs="Times New Roman" w:hint="eastAsia"/>
                <w:color w:val="000000" w:themeColor="text1"/>
                <w:sz w:val="18"/>
                <w:szCs w:val="18"/>
              </w:rPr>
              <w:t>、</w:t>
            </w:r>
            <w:r>
              <w:rPr>
                <w:rFonts w:ascii="Times New Roman" w:hAnsi="Times New Roman" w:cs="Times New Roman" w:hint="eastAsia"/>
                <w:color w:val="000000" w:themeColor="text1"/>
                <w:sz w:val="18"/>
                <w:szCs w:val="18"/>
              </w:rPr>
              <w:t>Recall</w:t>
            </w:r>
            <w:r>
              <w:rPr>
                <w:rFonts w:ascii="Times New Roman" w:hAnsi="Times New Roman" w:cs="Times New Roman" w:hint="eastAsia"/>
                <w:color w:val="000000" w:themeColor="text1"/>
                <w:sz w:val="18"/>
                <w:szCs w:val="18"/>
              </w:rPr>
              <w:t>分别≈</w:t>
            </w:r>
            <w:r>
              <w:rPr>
                <w:rFonts w:ascii="Times New Roman" w:hAnsi="Times New Roman" w:cs="Times New Roman" w:hint="eastAsia"/>
                <w:color w:val="000000" w:themeColor="text1"/>
                <w:sz w:val="18"/>
                <w:szCs w:val="18"/>
              </w:rPr>
              <w:t>0.82</w:t>
            </w:r>
            <w:r>
              <w:rPr>
                <w:rFonts w:ascii="Times New Roman" w:hAnsi="Times New Roman" w:cs="Times New Roman" w:hint="eastAsia"/>
                <w:color w:val="000000" w:themeColor="text1"/>
                <w:sz w:val="18"/>
                <w:szCs w:val="18"/>
              </w:rPr>
              <w:t>和</w:t>
            </w:r>
            <w:r>
              <w:rPr>
                <w:rFonts w:ascii="Times New Roman" w:hAnsi="Times New Roman" w:cs="Times New Roman" w:hint="eastAsia"/>
                <w:color w:val="000000" w:themeColor="text1"/>
                <w:sz w:val="18"/>
                <w:szCs w:val="18"/>
              </w:rPr>
              <w:t>0.74</w:t>
            </w:r>
            <w:r>
              <w:rPr>
                <w:rFonts w:ascii="Times New Roman" w:hAnsi="Times New Roman" w:cs="Times New Roman" w:hint="eastAsia"/>
                <w:color w:val="000000" w:themeColor="text1"/>
                <w:sz w:val="18"/>
                <w:szCs w:val="18"/>
              </w:rPr>
              <w:t>。在扰动强度</w:t>
            </w:r>
            <w:r>
              <w:rPr>
                <w:rFonts w:ascii="Times New Roman" w:hAnsi="Times New Roman" w:cs="Times New Roman" w:hint="eastAsia"/>
                <w:color w:val="000000" w:themeColor="text1"/>
                <w:sz w:val="18"/>
                <w:szCs w:val="18"/>
              </w:rPr>
              <w:t xml:space="preserve"> r=0.06</w:t>
            </w:r>
            <w:r>
              <w:rPr>
                <w:rFonts w:ascii="Times New Roman" w:hAnsi="Times New Roman" w:cs="Times New Roman" w:hint="eastAsia"/>
                <w:color w:val="000000" w:themeColor="text1"/>
                <w:sz w:val="18"/>
                <w:szCs w:val="18"/>
              </w:rPr>
              <w:t>时，</w:t>
            </w:r>
            <w:r>
              <w:rPr>
                <w:rFonts w:ascii="Times New Roman" w:hAnsi="Times New Roman" w:cs="Times New Roman" w:hint="eastAsia"/>
                <w:color w:val="000000" w:themeColor="text1"/>
                <w:sz w:val="18"/>
                <w:szCs w:val="18"/>
              </w:rPr>
              <w:t xml:space="preserve"> Acc</w:t>
            </w:r>
            <w:r>
              <w:rPr>
                <w:rFonts w:ascii="Times New Roman" w:hAnsi="Times New Roman" w:cs="Times New Roman" w:hint="eastAsia"/>
                <w:color w:val="000000" w:themeColor="text1"/>
                <w:sz w:val="18"/>
                <w:szCs w:val="18"/>
              </w:rPr>
              <w:t>与</w:t>
            </w:r>
            <w:r>
              <w:rPr>
                <w:rFonts w:ascii="Times New Roman" w:hAnsi="Times New Roman" w:cs="Times New Roman" w:hint="eastAsia"/>
                <w:color w:val="000000" w:themeColor="text1"/>
                <w:sz w:val="18"/>
                <w:szCs w:val="18"/>
              </w:rPr>
              <w:t xml:space="preserve">Recall </w:t>
            </w:r>
            <w:r>
              <w:rPr>
                <w:rFonts w:ascii="Times New Roman" w:hAnsi="Times New Roman" w:cs="Times New Roman" w:hint="eastAsia"/>
                <w:color w:val="000000" w:themeColor="text1"/>
                <w:sz w:val="18"/>
                <w:szCs w:val="18"/>
              </w:rPr>
              <w:t>均进一步降至</w:t>
            </w:r>
            <w:r>
              <w:rPr>
                <w:rFonts w:ascii="Times New Roman" w:hAnsi="Times New Roman" w:cs="Times New Roman" w:hint="eastAsia"/>
                <w:color w:val="000000" w:themeColor="text1"/>
                <w:sz w:val="18"/>
                <w:szCs w:val="18"/>
              </w:rPr>
              <w:t>0.603</w:t>
            </w:r>
            <w:r>
              <w:rPr>
                <w:rFonts w:ascii="Times New Roman" w:hAnsi="Times New Roman" w:cs="Times New Roman" w:hint="eastAsia"/>
                <w:color w:val="000000" w:themeColor="text1"/>
                <w:sz w:val="18"/>
                <w:szCs w:val="18"/>
              </w:rPr>
              <w:t>，但</w:t>
            </w:r>
            <w:r>
              <w:rPr>
                <w:rFonts w:ascii="Times New Roman" w:hAnsi="Times New Roman" w:cs="Times New Roman" w:hint="eastAsia"/>
                <w:color w:val="000000" w:themeColor="text1"/>
                <w:sz w:val="18"/>
                <w:szCs w:val="18"/>
              </w:rPr>
              <w:t xml:space="preserve"> Precision</w:t>
            </w:r>
            <w:r>
              <w:rPr>
                <w:rFonts w:ascii="Times New Roman" w:hAnsi="Times New Roman" w:cs="Times New Roman" w:hint="eastAsia"/>
                <w:color w:val="000000" w:themeColor="text1"/>
                <w:sz w:val="18"/>
                <w:szCs w:val="18"/>
              </w:rPr>
              <w:t>≈</w:t>
            </w:r>
            <w:r>
              <w:rPr>
                <w:rFonts w:ascii="Times New Roman" w:hAnsi="Times New Roman" w:cs="Times New Roman" w:hint="eastAsia"/>
                <w:color w:val="000000" w:themeColor="text1"/>
                <w:sz w:val="18"/>
                <w:szCs w:val="18"/>
              </w:rPr>
              <w:t>0.646</w:t>
            </w:r>
            <w:r>
              <w:rPr>
                <w:rFonts w:ascii="Times New Roman" w:hAnsi="Times New Roman" w:cs="Times New Roman" w:hint="eastAsia"/>
                <w:color w:val="000000" w:themeColor="text1"/>
                <w:sz w:val="18"/>
                <w:szCs w:val="18"/>
              </w:rPr>
              <w:t>。当扰动强度</w:t>
            </w:r>
            <w:r>
              <w:rPr>
                <w:rFonts w:ascii="Times New Roman" w:hAnsi="Times New Roman" w:cs="Times New Roman" w:hint="eastAsia"/>
                <w:color w:val="000000" w:themeColor="text1"/>
                <w:sz w:val="18"/>
                <w:szCs w:val="18"/>
              </w:rPr>
              <w:t>r&gt;0.10</w:t>
            </w:r>
            <w:r>
              <w:rPr>
                <w:rFonts w:ascii="Times New Roman" w:hAnsi="Times New Roman" w:cs="Times New Roman" w:hint="eastAsia"/>
                <w:color w:val="000000" w:themeColor="text1"/>
                <w:sz w:val="18"/>
                <w:szCs w:val="18"/>
              </w:rPr>
              <w:t>之后各分类指标快速下滑（如扰动强度</w:t>
            </w:r>
            <w:r>
              <w:rPr>
                <w:rFonts w:ascii="Times New Roman" w:hAnsi="Times New Roman" w:cs="Times New Roman" w:hint="eastAsia"/>
                <w:color w:val="000000" w:themeColor="text1"/>
                <w:sz w:val="18"/>
                <w:szCs w:val="18"/>
              </w:rPr>
              <w:t xml:space="preserve"> r=0.12 </w:t>
            </w:r>
            <w:r>
              <w:rPr>
                <w:rFonts w:ascii="Times New Roman" w:hAnsi="Times New Roman" w:cs="Times New Roman" w:hint="eastAsia"/>
                <w:color w:val="000000" w:themeColor="text1"/>
                <w:sz w:val="18"/>
                <w:szCs w:val="18"/>
              </w:rPr>
              <w:t>时</w:t>
            </w:r>
            <w:r>
              <w:rPr>
                <w:rFonts w:ascii="Times New Roman" w:hAnsi="Times New Roman" w:cs="Times New Roman" w:hint="eastAsia"/>
                <w:color w:val="000000" w:themeColor="text1"/>
                <w:sz w:val="18"/>
                <w:szCs w:val="18"/>
              </w:rPr>
              <w:t>Acc</w:t>
            </w:r>
            <w:r>
              <w:rPr>
                <w:rFonts w:ascii="Times New Roman" w:hAnsi="Times New Roman" w:cs="Times New Roman" w:hint="eastAsia"/>
                <w:color w:val="000000" w:themeColor="text1"/>
                <w:sz w:val="18"/>
                <w:szCs w:val="18"/>
              </w:rPr>
              <w:t>≈</w:t>
            </w:r>
            <w:r>
              <w:rPr>
                <w:rFonts w:ascii="Times New Roman" w:hAnsi="Times New Roman" w:cs="Times New Roman" w:hint="eastAsia"/>
                <w:color w:val="000000" w:themeColor="text1"/>
                <w:sz w:val="18"/>
                <w:szCs w:val="18"/>
              </w:rPr>
              <w:t>0.326</w:t>
            </w:r>
            <w:r>
              <w:rPr>
                <w:rFonts w:ascii="Times New Roman" w:hAnsi="Times New Roman" w:cs="Times New Roman" w:hint="eastAsia"/>
                <w:color w:val="000000" w:themeColor="text1"/>
                <w:sz w:val="18"/>
                <w:szCs w:val="18"/>
              </w:rPr>
              <w:t>、</w:t>
            </w:r>
            <w:r>
              <w:rPr>
                <w:rFonts w:ascii="Times New Roman" w:hAnsi="Times New Roman" w:cs="Times New Roman" w:hint="eastAsia"/>
                <w:color w:val="000000" w:themeColor="text1"/>
                <w:sz w:val="18"/>
                <w:szCs w:val="18"/>
              </w:rPr>
              <w:t>Precision</w:t>
            </w:r>
            <w:r>
              <w:rPr>
                <w:rFonts w:ascii="Times New Roman" w:hAnsi="Times New Roman" w:cs="Times New Roman" w:hint="eastAsia"/>
                <w:color w:val="000000" w:themeColor="text1"/>
                <w:sz w:val="18"/>
                <w:szCs w:val="18"/>
              </w:rPr>
              <w:t>≈</w:t>
            </w:r>
            <w:r>
              <w:rPr>
                <w:rFonts w:ascii="Times New Roman" w:hAnsi="Times New Roman" w:cs="Times New Roman" w:hint="eastAsia"/>
                <w:color w:val="000000" w:themeColor="text1"/>
                <w:sz w:val="18"/>
                <w:szCs w:val="18"/>
              </w:rPr>
              <w:t>0.531</w:t>
            </w:r>
            <w:r>
              <w:rPr>
                <w:rFonts w:ascii="Times New Roman" w:hAnsi="Times New Roman" w:cs="Times New Roman" w:hint="eastAsia"/>
                <w:color w:val="000000" w:themeColor="text1"/>
                <w:sz w:val="18"/>
                <w:szCs w:val="18"/>
              </w:rPr>
              <w:t>），高扰动下决策退化明显。</w:t>
            </w:r>
          </w:p>
        </w:tc>
        <w:tc>
          <w:tcPr>
            <w:tcW w:w="1033" w:type="dxa"/>
            <w:tcBorders>
              <w:top w:val="nil"/>
              <w:tl2br w:val="nil"/>
              <w:tr2bl w:val="nil"/>
            </w:tcBorders>
            <w:vAlign w:val="center"/>
          </w:tcPr>
          <w:p w14:paraId="42639273"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G1</w:t>
            </w:r>
          </w:p>
        </w:tc>
      </w:tr>
      <w:tr w:rsidR="00DD0F01" w14:paraId="7A55CBD9" w14:textId="77777777">
        <w:trPr>
          <w:trHeight w:val="647"/>
          <w:jc w:val="center"/>
        </w:trPr>
        <w:tc>
          <w:tcPr>
            <w:tcW w:w="2567" w:type="dxa"/>
            <w:tcBorders>
              <w:tl2br w:val="nil"/>
              <w:tr2bl w:val="nil"/>
            </w:tcBorders>
          </w:tcPr>
          <w:p w14:paraId="50CE612A"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精确率（随机像素转换）</w:t>
            </w:r>
          </w:p>
        </w:tc>
        <w:tc>
          <w:tcPr>
            <w:tcW w:w="5588" w:type="dxa"/>
            <w:vMerge/>
            <w:tcBorders>
              <w:top w:val="single" w:sz="4" w:space="0" w:color="auto"/>
              <w:bottom w:val="single" w:sz="4" w:space="0" w:color="auto"/>
              <w:tl2br w:val="nil"/>
              <w:tr2bl w:val="nil"/>
            </w:tcBorders>
          </w:tcPr>
          <w:p w14:paraId="1E8A11D1" w14:textId="77777777" w:rsidR="00DD0F01" w:rsidRDefault="00DD0F01">
            <w:pPr>
              <w:rPr>
                <w:rFonts w:ascii="Times New Roman" w:hAnsi="Times New Roman" w:cs="Times New Roman"/>
                <w:color w:val="000000" w:themeColor="text1"/>
                <w:sz w:val="18"/>
                <w:szCs w:val="18"/>
              </w:rPr>
            </w:pPr>
          </w:p>
        </w:tc>
        <w:tc>
          <w:tcPr>
            <w:tcW w:w="1033" w:type="dxa"/>
            <w:tcBorders>
              <w:tl2br w:val="nil"/>
              <w:tr2bl w:val="nil"/>
            </w:tcBorders>
            <w:vAlign w:val="center"/>
          </w:tcPr>
          <w:p w14:paraId="3AC94172"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G1</w:t>
            </w:r>
          </w:p>
        </w:tc>
      </w:tr>
      <w:tr w:rsidR="00DD0F01" w14:paraId="36B4231A" w14:textId="77777777">
        <w:trPr>
          <w:trHeight w:val="206"/>
          <w:jc w:val="center"/>
        </w:trPr>
        <w:tc>
          <w:tcPr>
            <w:tcW w:w="2567" w:type="dxa"/>
            <w:tcBorders>
              <w:tl2br w:val="nil"/>
              <w:tr2bl w:val="nil"/>
            </w:tcBorders>
          </w:tcPr>
          <w:p w14:paraId="54A94180"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召回率（随机像素转换）</w:t>
            </w:r>
          </w:p>
        </w:tc>
        <w:tc>
          <w:tcPr>
            <w:tcW w:w="5588" w:type="dxa"/>
            <w:vMerge/>
            <w:tcBorders>
              <w:top w:val="single" w:sz="4" w:space="0" w:color="auto"/>
              <w:bottom w:val="single" w:sz="4" w:space="0" w:color="auto"/>
              <w:tl2br w:val="nil"/>
              <w:tr2bl w:val="nil"/>
            </w:tcBorders>
          </w:tcPr>
          <w:p w14:paraId="0DF8F090" w14:textId="77777777" w:rsidR="00DD0F01" w:rsidRDefault="00DD0F01">
            <w:pPr>
              <w:rPr>
                <w:rFonts w:ascii="Times New Roman" w:hAnsi="Times New Roman" w:cs="Times New Roman"/>
                <w:color w:val="000000" w:themeColor="text1"/>
                <w:sz w:val="18"/>
                <w:szCs w:val="18"/>
              </w:rPr>
            </w:pPr>
          </w:p>
        </w:tc>
        <w:tc>
          <w:tcPr>
            <w:tcW w:w="1033" w:type="dxa"/>
            <w:tcBorders>
              <w:tl2br w:val="nil"/>
              <w:tr2bl w:val="nil"/>
            </w:tcBorders>
            <w:vAlign w:val="center"/>
          </w:tcPr>
          <w:p w14:paraId="674058A0"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G1</w:t>
            </w:r>
          </w:p>
        </w:tc>
      </w:tr>
      <w:tr w:rsidR="00DD0F01" w14:paraId="613BF05F" w14:textId="77777777">
        <w:trPr>
          <w:trHeight w:val="506"/>
          <w:jc w:val="center"/>
        </w:trPr>
        <w:tc>
          <w:tcPr>
            <w:tcW w:w="2567" w:type="dxa"/>
            <w:tcBorders>
              <w:tl2br w:val="nil"/>
              <w:tr2bl w:val="nil"/>
            </w:tcBorders>
          </w:tcPr>
          <w:p w14:paraId="43E26D01"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准确率（高斯噪声）</w:t>
            </w:r>
          </w:p>
        </w:tc>
        <w:tc>
          <w:tcPr>
            <w:tcW w:w="5588" w:type="dxa"/>
            <w:vMerge w:val="restart"/>
            <w:tcBorders>
              <w:top w:val="single" w:sz="4" w:space="0" w:color="auto"/>
              <w:bottom w:val="single" w:sz="4" w:space="0" w:color="auto"/>
              <w:tl2br w:val="nil"/>
              <w:tr2bl w:val="nil"/>
            </w:tcBorders>
          </w:tcPr>
          <w:p w14:paraId="46832C64" w14:textId="77777777" w:rsidR="00DD0F01" w:rsidRDefault="00000000">
            <w:pP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依据数据指标结果：在</w:t>
            </w:r>
            <m:oMath>
              <m:r>
                <m:rPr>
                  <m:sty m:val="p"/>
                </m:rPr>
                <w:rPr>
                  <w:rFonts w:ascii="Times New Roman" w:hAnsi="Times New Roman" w:cs="Times New Roman" w:hint="eastAsia"/>
                  <w:color w:val="000000" w:themeColor="text1"/>
                  <w:sz w:val="18"/>
                  <w:szCs w:val="18"/>
                </w:rPr>
                <m:t>σ</m:t>
              </m:r>
            </m:oMath>
            <w:r>
              <w:rPr>
                <w:rFonts w:ascii="Times New Roman" w:hAnsi="Times New Roman" w:cs="Times New Roman" w:hint="eastAsia"/>
                <w:color w:val="000000" w:themeColor="text1"/>
                <w:sz w:val="18"/>
                <w:szCs w:val="18"/>
              </w:rPr>
              <w:t>≤</w:t>
            </w:r>
            <w:r>
              <w:rPr>
                <w:rFonts w:ascii="Times New Roman" w:hAnsi="Times New Roman" w:cs="Times New Roman" w:hint="eastAsia"/>
                <w:color w:val="000000" w:themeColor="text1"/>
                <w:sz w:val="18"/>
                <w:szCs w:val="18"/>
              </w:rPr>
              <w:t>0.08</w:t>
            </w:r>
            <w:r>
              <w:rPr>
                <w:rFonts w:ascii="Times New Roman" w:hAnsi="Times New Roman" w:cs="Times New Roman" w:hint="eastAsia"/>
                <w:color w:val="000000" w:themeColor="text1"/>
                <w:sz w:val="18"/>
                <w:szCs w:val="18"/>
              </w:rPr>
              <w:t>噪声强度范围内，</w:t>
            </w:r>
            <w:r>
              <w:rPr>
                <w:rFonts w:ascii="Times New Roman" w:hAnsi="Times New Roman" w:cs="Times New Roman" w:hint="eastAsia"/>
                <w:color w:val="000000" w:themeColor="text1"/>
                <w:sz w:val="18"/>
                <w:szCs w:val="18"/>
              </w:rPr>
              <w:t>Accuracy</w:t>
            </w:r>
            <w:r>
              <w:rPr>
                <w:rFonts w:ascii="Times New Roman" w:hAnsi="Times New Roman" w:cs="Times New Roman" w:hint="eastAsia"/>
                <w:color w:val="000000" w:themeColor="text1"/>
                <w:sz w:val="18"/>
                <w:szCs w:val="18"/>
              </w:rPr>
              <w:t>、</w:t>
            </w:r>
            <w:r>
              <w:rPr>
                <w:rFonts w:ascii="Times New Roman" w:hAnsi="Times New Roman" w:cs="Times New Roman" w:hint="eastAsia"/>
                <w:color w:val="000000" w:themeColor="text1"/>
                <w:sz w:val="18"/>
                <w:szCs w:val="18"/>
              </w:rPr>
              <w:t>Precision</w:t>
            </w:r>
            <w:r>
              <w:rPr>
                <w:rFonts w:ascii="Times New Roman" w:hAnsi="Times New Roman" w:cs="Times New Roman" w:hint="eastAsia"/>
                <w:color w:val="000000" w:themeColor="text1"/>
                <w:sz w:val="18"/>
                <w:szCs w:val="18"/>
              </w:rPr>
              <w:t>、</w:t>
            </w:r>
            <w:r>
              <w:rPr>
                <w:rFonts w:ascii="Times New Roman" w:hAnsi="Times New Roman" w:cs="Times New Roman" w:hint="eastAsia"/>
                <w:color w:val="000000" w:themeColor="text1"/>
                <w:sz w:val="18"/>
                <w:szCs w:val="18"/>
              </w:rPr>
              <w:t>Recall</w:t>
            </w:r>
            <w:r>
              <w:rPr>
                <w:rFonts w:ascii="Times New Roman" w:hAnsi="Times New Roman" w:cs="Times New Roman" w:hint="eastAsia"/>
                <w:color w:val="000000" w:themeColor="text1"/>
                <w:sz w:val="18"/>
                <w:szCs w:val="18"/>
              </w:rPr>
              <w:t>基本都≥</w:t>
            </w:r>
            <w:r>
              <w:rPr>
                <w:rFonts w:ascii="Times New Roman" w:hAnsi="Times New Roman" w:cs="Times New Roman" w:hint="eastAsia"/>
                <w:color w:val="000000" w:themeColor="text1"/>
                <w:sz w:val="18"/>
                <w:szCs w:val="18"/>
              </w:rPr>
              <w:t>0.80</w:t>
            </w:r>
            <w:r>
              <w:rPr>
                <w:rFonts w:ascii="Times New Roman" w:hAnsi="Times New Roman" w:cs="Times New Roman" w:hint="eastAsia"/>
                <w:color w:val="000000" w:themeColor="text1"/>
                <w:sz w:val="18"/>
                <w:szCs w:val="18"/>
              </w:rPr>
              <w:t>，体现较强的扰动鲁棒性；当噪声强度范围增至</w:t>
            </w:r>
            <m:oMath>
              <m:r>
                <m:rPr>
                  <m:sty m:val="p"/>
                </m:rPr>
                <w:rPr>
                  <w:rFonts w:ascii="Times New Roman" w:hAnsi="Times New Roman" w:cs="Times New Roman" w:hint="eastAsia"/>
                  <w:color w:val="000000" w:themeColor="text1"/>
                  <w:sz w:val="18"/>
                  <w:szCs w:val="18"/>
                </w:rPr>
                <m:t>σ</m:t>
              </m:r>
            </m:oMath>
            <w:r>
              <w:rPr>
                <w:rFonts w:ascii="Times New Roman" w:hAnsi="Times New Roman" w:cs="Times New Roman" w:hint="eastAsia"/>
                <w:color w:val="000000" w:themeColor="text1"/>
                <w:sz w:val="18"/>
                <w:szCs w:val="18"/>
              </w:rPr>
              <w:t>≥</w:t>
            </w:r>
            <w:r>
              <w:rPr>
                <w:rFonts w:ascii="Times New Roman" w:hAnsi="Times New Roman" w:cs="Times New Roman" w:hint="eastAsia"/>
                <w:color w:val="000000" w:themeColor="text1"/>
                <w:sz w:val="18"/>
                <w:szCs w:val="18"/>
              </w:rPr>
              <w:t xml:space="preserve">0.10 </w:t>
            </w:r>
            <w:r>
              <w:rPr>
                <w:rFonts w:ascii="Times New Roman" w:hAnsi="Times New Roman" w:cs="Times New Roman" w:hint="eastAsia"/>
                <w:color w:val="000000" w:themeColor="text1"/>
                <w:sz w:val="18"/>
                <w:szCs w:val="18"/>
              </w:rPr>
              <w:t>时，</w:t>
            </w:r>
            <w:r>
              <w:rPr>
                <w:rFonts w:ascii="Times New Roman" w:hAnsi="Times New Roman" w:cs="Times New Roman" w:hint="eastAsia"/>
                <w:color w:val="000000" w:themeColor="text1"/>
                <w:sz w:val="18"/>
                <w:szCs w:val="18"/>
              </w:rPr>
              <w:t>Accuracy</w:t>
            </w:r>
            <w:r>
              <w:rPr>
                <w:rFonts w:ascii="Times New Roman" w:hAnsi="Times New Roman" w:cs="Times New Roman" w:hint="eastAsia"/>
                <w:color w:val="000000" w:themeColor="text1"/>
                <w:sz w:val="18"/>
                <w:szCs w:val="18"/>
              </w:rPr>
              <w:t>、</w:t>
            </w:r>
            <w:r>
              <w:rPr>
                <w:rFonts w:ascii="Times New Roman" w:hAnsi="Times New Roman" w:cs="Times New Roman" w:hint="eastAsia"/>
                <w:color w:val="000000" w:themeColor="text1"/>
                <w:sz w:val="18"/>
                <w:szCs w:val="18"/>
              </w:rPr>
              <w:t>Precision</w:t>
            </w:r>
            <w:r>
              <w:rPr>
                <w:rFonts w:ascii="Times New Roman" w:hAnsi="Times New Roman" w:cs="Times New Roman" w:hint="eastAsia"/>
                <w:color w:val="000000" w:themeColor="text1"/>
                <w:sz w:val="18"/>
                <w:szCs w:val="18"/>
              </w:rPr>
              <w:t>、</w:t>
            </w:r>
            <w:r>
              <w:rPr>
                <w:rFonts w:ascii="Times New Roman" w:hAnsi="Times New Roman" w:cs="Times New Roman" w:hint="eastAsia"/>
                <w:color w:val="000000" w:themeColor="text1"/>
                <w:sz w:val="18"/>
                <w:szCs w:val="18"/>
              </w:rPr>
              <w:t>Recall</w:t>
            </w:r>
            <w:r>
              <w:rPr>
                <w:rFonts w:ascii="Times New Roman" w:hAnsi="Times New Roman" w:cs="Times New Roman" w:hint="eastAsia"/>
                <w:color w:val="000000" w:themeColor="text1"/>
                <w:sz w:val="18"/>
                <w:szCs w:val="18"/>
              </w:rPr>
              <w:t>才跌破</w:t>
            </w:r>
            <w:r>
              <w:rPr>
                <w:rFonts w:ascii="Times New Roman" w:hAnsi="Times New Roman" w:cs="Times New Roman" w:hint="eastAsia"/>
                <w:color w:val="000000" w:themeColor="text1"/>
                <w:sz w:val="18"/>
                <w:szCs w:val="18"/>
              </w:rPr>
              <w:t xml:space="preserve"> 0.80</w:t>
            </w:r>
            <w:r>
              <w:rPr>
                <w:rFonts w:ascii="Times New Roman" w:hAnsi="Times New Roman" w:cs="Times New Roman" w:hint="eastAsia"/>
                <w:color w:val="000000" w:themeColor="text1"/>
                <w:sz w:val="18"/>
                <w:szCs w:val="18"/>
              </w:rPr>
              <w:t>，且下降过程平滑；在极高强度（如</w:t>
            </w:r>
            <w:r>
              <w:rPr>
                <w:rFonts w:ascii="Times New Roman" w:hAnsi="Times New Roman" w:cs="Times New Roman" w:hint="eastAsia"/>
                <w:color w:val="000000" w:themeColor="text1"/>
                <w:sz w:val="18"/>
                <w:szCs w:val="18"/>
              </w:rPr>
              <w:t xml:space="preserve"> </w:t>
            </w:r>
            <m:oMath>
              <m:r>
                <m:rPr>
                  <m:sty m:val="p"/>
                </m:rPr>
                <w:rPr>
                  <w:rFonts w:ascii="Times New Roman" w:hAnsi="Times New Roman" w:cs="Times New Roman" w:hint="eastAsia"/>
                  <w:color w:val="000000" w:themeColor="text1"/>
                  <w:sz w:val="18"/>
                  <w:szCs w:val="18"/>
                </w:rPr>
                <m:t>σ</m:t>
              </m:r>
            </m:oMath>
            <w:r>
              <w:rPr>
                <w:rFonts w:ascii="Times New Roman" w:hAnsi="Times New Roman" w:cs="Times New Roman" w:hint="eastAsia"/>
                <w:color w:val="000000" w:themeColor="text1"/>
                <w:sz w:val="18"/>
                <w:szCs w:val="18"/>
              </w:rPr>
              <w:t>=0.20</w:t>
            </w:r>
            <w:r>
              <w:rPr>
                <w:rFonts w:ascii="Times New Roman" w:hAnsi="Times New Roman" w:cs="Times New Roman" w:hint="eastAsia"/>
                <w:color w:val="000000" w:themeColor="text1"/>
                <w:sz w:val="18"/>
                <w:szCs w:val="18"/>
              </w:rPr>
              <w:t>时）指标下降退化明显。</w:t>
            </w:r>
          </w:p>
        </w:tc>
        <w:tc>
          <w:tcPr>
            <w:tcW w:w="1033" w:type="dxa"/>
            <w:tcBorders>
              <w:tl2br w:val="nil"/>
              <w:tr2bl w:val="nil"/>
            </w:tcBorders>
            <w:vAlign w:val="center"/>
          </w:tcPr>
          <w:p w14:paraId="0F802333"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G3</w:t>
            </w:r>
          </w:p>
        </w:tc>
      </w:tr>
      <w:tr w:rsidR="00DD0F01" w14:paraId="67BE358E" w14:textId="77777777">
        <w:trPr>
          <w:trHeight w:val="404"/>
          <w:jc w:val="center"/>
        </w:trPr>
        <w:tc>
          <w:tcPr>
            <w:tcW w:w="2567" w:type="dxa"/>
            <w:tcBorders>
              <w:tl2br w:val="nil"/>
              <w:tr2bl w:val="nil"/>
            </w:tcBorders>
          </w:tcPr>
          <w:p w14:paraId="76B3E21F"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精确率（高斯噪声）</w:t>
            </w:r>
          </w:p>
        </w:tc>
        <w:tc>
          <w:tcPr>
            <w:tcW w:w="5588" w:type="dxa"/>
            <w:vMerge/>
            <w:tcBorders>
              <w:top w:val="single" w:sz="4" w:space="0" w:color="auto"/>
              <w:bottom w:val="single" w:sz="4" w:space="0" w:color="auto"/>
              <w:tl2br w:val="nil"/>
              <w:tr2bl w:val="nil"/>
            </w:tcBorders>
          </w:tcPr>
          <w:p w14:paraId="262E11BD" w14:textId="77777777" w:rsidR="00DD0F01" w:rsidRDefault="00DD0F01">
            <w:pPr>
              <w:rPr>
                <w:rFonts w:ascii="Times New Roman" w:hAnsi="Times New Roman" w:cs="Times New Roman"/>
                <w:color w:val="000000" w:themeColor="text1"/>
                <w:sz w:val="18"/>
                <w:szCs w:val="18"/>
              </w:rPr>
            </w:pPr>
          </w:p>
        </w:tc>
        <w:tc>
          <w:tcPr>
            <w:tcW w:w="1033" w:type="dxa"/>
            <w:tcBorders>
              <w:tl2br w:val="nil"/>
              <w:tr2bl w:val="nil"/>
            </w:tcBorders>
            <w:vAlign w:val="center"/>
          </w:tcPr>
          <w:p w14:paraId="62C48412"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G3</w:t>
            </w:r>
          </w:p>
        </w:tc>
      </w:tr>
      <w:tr w:rsidR="00DD0F01" w14:paraId="1E3E2008" w14:textId="77777777">
        <w:trPr>
          <w:trHeight w:val="252"/>
          <w:jc w:val="center"/>
        </w:trPr>
        <w:tc>
          <w:tcPr>
            <w:tcW w:w="2567" w:type="dxa"/>
            <w:tcBorders>
              <w:tl2br w:val="nil"/>
              <w:tr2bl w:val="nil"/>
            </w:tcBorders>
          </w:tcPr>
          <w:p w14:paraId="66E339B1"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召回率（高斯噪声）</w:t>
            </w:r>
          </w:p>
        </w:tc>
        <w:tc>
          <w:tcPr>
            <w:tcW w:w="5588" w:type="dxa"/>
            <w:vMerge/>
            <w:tcBorders>
              <w:top w:val="single" w:sz="4" w:space="0" w:color="auto"/>
              <w:bottom w:val="single" w:sz="4" w:space="0" w:color="auto"/>
              <w:tl2br w:val="nil"/>
              <w:tr2bl w:val="nil"/>
            </w:tcBorders>
          </w:tcPr>
          <w:p w14:paraId="7F06BBBC" w14:textId="77777777" w:rsidR="00DD0F01" w:rsidRDefault="00DD0F01">
            <w:pPr>
              <w:rPr>
                <w:rFonts w:ascii="Times New Roman" w:hAnsi="Times New Roman" w:cs="Times New Roman"/>
                <w:color w:val="000000" w:themeColor="text1"/>
                <w:sz w:val="18"/>
                <w:szCs w:val="18"/>
              </w:rPr>
            </w:pPr>
          </w:p>
        </w:tc>
        <w:tc>
          <w:tcPr>
            <w:tcW w:w="1033" w:type="dxa"/>
            <w:tcBorders>
              <w:tl2br w:val="nil"/>
              <w:tr2bl w:val="nil"/>
            </w:tcBorders>
            <w:vAlign w:val="center"/>
          </w:tcPr>
          <w:p w14:paraId="4316632F"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G3</w:t>
            </w:r>
          </w:p>
        </w:tc>
      </w:tr>
      <w:tr w:rsidR="00DD0F01" w14:paraId="59CC92F9" w14:textId="77777777">
        <w:trPr>
          <w:trHeight w:val="504"/>
          <w:jc w:val="center"/>
        </w:trPr>
        <w:tc>
          <w:tcPr>
            <w:tcW w:w="2567" w:type="dxa"/>
            <w:tcBorders>
              <w:tl2br w:val="nil"/>
              <w:tr2bl w:val="nil"/>
            </w:tcBorders>
          </w:tcPr>
          <w:p w14:paraId="2512D9F5"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准确率（椒盐噪声）</w:t>
            </w:r>
          </w:p>
        </w:tc>
        <w:tc>
          <w:tcPr>
            <w:tcW w:w="5588" w:type="dxa"/>
            <w:vMerge w:val="restart"/>
            <w:tcBorders>
              <w:top w:val="single" w:sz="4" w:space="0" w:color="auto"/>
              <w:bottom w:val="single" w:sz="4" w:space="0" w:color="auto"/>
              <w:tl2br w:val="nil"/>
              <w:tr2bl w:val="nil"/>
            </w:tcBorders>
          </w:tcPr>
          <w:p w14:paraId="4AD91810" w14:textId="77777777" w:rsidR="00DD0F01" w:rsidRDefault="00000000">
            <w:pP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从指标数据来看，</w:t>
            </w:r>
            <w:r>
              <w:rPr>
                <w:rFonts w:ascii="Times New Roman" w:hAnsi="Times New Roman" w:cs="Times New Roman" w:hint="eastAsia"/>
                <w:color w:val="000000" w:themeColor="text1"/>
                <w:sz w:val="18"/>
                <w:szCs w:val="18"/>
              </w:rPr>
              <w:t>0</w:t>
            </w:r>
            <w:r>
              <w:rPr>
                <w:rFonts w:ascii="Times New Roman" w:hAnsi="Times New Roman" w:cs="Times New Roman" w:hint="eastAsia"/>
                <w:color w:val="000000" w:themeColor="text1"/>
                <w:sz w:val="18"/>
                <w:szCs w:val="18"/>
              </w:rPr>
              <w:t>噪声下各指标</w:t>
            </w:r>
            <w:r>
              <w:rPr>
                <w:rFonts w:ascii="Times New Roman" w:hAnsi="Times New Roman" w:cs="Times New Roman" w:hint="eastAsia"/>
                <w:color w:val="000000" w:themeColor="text1"/>
                <w:sz w:val="18"/>
                <w:szCs w:val="18"/>
              </w:rPr>
              <w:t>Acc</w:t>
            </w:r>
            <w:r>
              <w:rPr>
                <w:rFonts w:ascii="Times New Roman" w:hAnsi="Times New Roman" w:cs="Times New Roman" w:hint="eastAsia"/>
                <w:color w:val="000000" w:themeColor="text1"/>
                <w:sz w:val="18"/>
                <w:szCs w:val="18"/>
              </w:rPr>
              <w:t>、</w:t>
            </w:r>
            <w:r>
              <w:rPr>
                <w:rFonts w:ascii="Times New Roman" w:hAnsi="Times New Roman" w:cs="Times New Roman" w:hint="eastAsia"/>
                <w:color w:val="000000" w:themeColor="text1"/>
                <w:sz w:val="18"/>
                <w:szCs w:val="18"/>
              </w:rPr>
              <w:t>Precision</w:t>
            </w:r>
            <w:r>
              <w:rPr>
                <w:rFonts w:ascii="Times New Roman" w:hAnsi="Times New Roman" w:cs="Times New Roman" w:hint="eastAsia"/>
                <w:color w:val="000000" w:themeColor="text1"/>
                <w:sz w:val="18"/>
                <w:szCs w:val="18"/>
              </w:rPr>
              <w:t>和</w:t>
            </w:r>
            <w:r>
              <w:rPr>
                <w:rFonts w:ascii="Times New Roman" w:hAnsi="Times New Roman" w:cs="Times New Roman" w:hint="eastAsia"/>
                <w:color w:val="000000" w:themeColor="text1"/>
                <w:sz w:val="18"/>
                <w:szCs w:val="18"/>
              </w:rPr>
              <w:t>Recal</w:t>
            </w:r>
            <w:r>
              <w:rPr>
                <w:rFonts w:ascii="Times New Roman" w:hAnsi="Times New Roman" w:cs="Times New Roman" w:hint="eastAsia"/>
                <w:color w:val="000000" w:themeColor="text1"/>
                <w:sz w:val="18"/>
                <w:szCs w:val="18"/>
              </w:rPr>
              <w:t>≈</w:t>
            </w:r>
            <w:r>
              <w:rPr>
                <w:rFonts w:ascii="Times New Roman" w:hAnsi="Times New Roman" w:cs="Times New Roman" w:hint="eastAsia"/>
                <w:color w:val="000000" w:themeColor="text1"/>
                <w:sz w:val="18"/>
                <w:szCs w:val="18"/>
              </w:rPr>
              <w:t>0.8699</w:t>
            </w:r>
            <w:r>
              <w:rPr>
                <w:rFonts w:ascii="Times New Roman" w:hAnsi="Times New Roman" w:cs="Times New Roman" w:hint="eastAsia"/>
                <w:color w:val="000000" w:themeColor="text1"/>
                <w:sz w:val="18"/>
                <w:szCs w:val="18"/>
              </w:rPr>
              <w:t>），当出现</w:t>
            </w:r>
            <w:r>
              <w:rPr>
                <w:rFonts w:ascii="Times New Roman" w:hAnsi="Times New Roman" w:cs="Times New Roman" w:hint="eastAsia"/>
                <w:color w:val="000000" w:themeColor="text1"/>
                <w:sz w:val="18"/>
                <w:szCs w:val="18"/>
              </w:rPr>
              <w:t xml:space="preserve"> 1% </w:t>
            </w:r>
            <w:r>
              <w:rPr>
                <w:rFonts w:ascii="Times New Roman" w:hAnsi="Times New Roman" w:cs="Times New Roman" w:hint="eastAsia"/>
                <w:color w:val="000000" w:themeColor="text1"/>
                <w:sz w:val="18"/>
                <w:szCs w:val="18"/>
              </w:rPr>
              <w:t>噪声，</w:t>
            </w:r>
            <w:r>
              <w:rPr>
                <w:rFonts w:ascii="Times New Roman" w:hAnsi="Times New Roman" w:cs="Times New Roman" w:hint="eastAsia"/>
                <w:color w:val="000000" w:themeColor="text1"/>
                <w:sz w:val="18"/>
                <w:szCs w:val="18"/>
              </w:rPr>
              <w:t>Acc</w:t>
            </w:r>
            <w:r>
              <w:rPr>
                <w:rFonts w:ascii="Times New Roman" w:hAnsi="Times New Roman" w:cs="Times New Roman" w:hint="eastAsia"/>
                <w:color w:val="000000" w:themeColor="text1"/>
                <w:sz w:val="18"/>
                <w:szCs w:val="18"/>
              </w:rPr>
              <w:t>≈</w:t>
            </w:r>
            <w:r>
              <w:rPr>
                <w:rFonts w:ascii="Times New Roman" w:hAnsi="Times New Roman" w:cs="Times New Roman" w:hint="eastAsia"/>
                <w:color w:val="000000" w:themeColor="text1"/>
                <w:sz w:val="18"/>
                <w:szCs w:val="18"/>
              </w:rPr>
              <w:t>0.715</w:t>
            </w:r>
            <w:r>
              <w:rPr>
                <w:rFonts w:ascii="Times New Roman" w:hAnsi="Times New Roman" w:cs="Times New Roman" w:hint="eastAsia"/>
                <w:color w:val="000000" w:themeColor="text1"/>
                <w:sz w:val="18"/>
                <w:szCs w:val="18"/>
              </w:rPr>
              <w:t>、</w:t>
            </w:r>
            <w:r>
              <w:rPr>
                <w:rFonts w:ascii="Times New Roman" w:hAnsi="Times New Roman" w:cs="Times New Roman" w:hint="eastAsia"/>
                <w:color w:val="000000" w:themeColor="text1"/>
                <w:sz w:val="18"/>
                <w:szCs w:val="18"/>
              </w:rPr>
              <w:t>Precision</w:t>
            </w:r>
            <w:r>
              <w:rPr>
                <w:rFonts w:ascii="Times New Roman" w:hAnsi="Times New Roman" w:cs="Times New Roman" w:hint="eastAsia"/>
                <w:color w:val="000000" w:themeColor="text1"/>
                <w:sz w:val="18"/>
                <w:szCs w:val="18"/>
              </w:rPr>
              <w:t>≈</w:t>
            </w:r>
            <w:r>
              <w:rPr>
                <w:rFonts w:ascii="Times New Roman" w:hAnsi="Times New Roman" w:cs="Times New Roman" w:hint="eastAsia"/>
                <w:color w:val="000000" w:themeColor="text1"/>
                <w:sz w:val="18"/>
                <w:szCs w:val="18"/>
              </w:rPr>
              <w:t>0.752</w:t>
            </w:r>
            <w:r>
              <w:rPr>
                <w:rFonts w:ascii="Times New Roman" w:hAnsi="Times New Roman" w:cs="Times New Roman" w:hint="eastAsia"/>
                <w:color w:val="000000" w:themeColor="text1"/>
                <w:sz w:val="18"/>
                <w:szCs w:val="18"/>
              </w:rPr>
              <w:t>、</w:t>
            </w:r>
            <w:r>
              <w:rPr>
                <w:rFonts w:ascii="Times New Roman" w:hAnsi="Times New Roman" w:cs="Times New Roman" w:hint="eastAsia"/>
                <w:color w:val="000000" w:themeColor="text1"/>
                <w:sz w:val="18"/>
                <w:szCs w:val="18"/>
              </w:rPr>
              <w:t>Recall</w:t>
            </w:r>
            <w:r>
              <w:rPr>
                <w:rFonts w:ascii="Times New Roman" w:hAnsi="Times New Roman" w:cs="Times New Roman" w:hint="eastAsia"/>
                <w:color w:val="000000" w:themeColor="text1"/>
                <w:sz w:val="18"/>
                <w:szCs w:val="18"/>
              </w:rPr>
              <w:t>≈</w:t>
            </w:r>
            <w:r>
              <w:rPr>
                <w:rFonts w:ascii="Times New Roman" w:hAnsi="Times New Roman" w:cs="Times New Roman" w:hint="eastAsia"/>
                <w:color w:val="000000" w:themeColor="text1"/>
                <w:sz w:val="18"/>
                <w:szCs w:val="18"/>
              </w:rPr>
              <w:t>0.715</w:t>
            </w:r>
            <w:r>
              <w:rPr>
                <w:rFonts w:ascii="Times New Roman" w:hAnsi="Times New Roman" w:cs="Times New Roman" w:hint="eastAsia"/>
                <w:color w:val="000000" w:themeColor="text1"/>
                <w:sz w:val="18"/>
                <w:szCs w:val="18"/>
              </w:rPr>
              <w:t>即全部低于阈值</w:t>
            </w:r>
            <w:r>
              <w:rPr>
                <w:rFonts w:ascii="Times New Roman" w:hAnsi="Times New Roman" w:cs="Times New Roman" w:hint="eastAsia"/>
                <w:color w:val="000000" w:themeColor="text1"/>
                <w:sz w:val="18"/>
                <w:szCs w:val="18"/>
              </w:rPr>
              <w:t xml:space="preserve"> 0.75</w:t>
            </w:r>
            <w:r>
              <w:rPr>
                <w:rFonts w:ascii="Times New Roman" w:hAnsi="Times New Roman" w:cs="Times New Roman" w:hint="eastAsia"/>
                <w:color w:val="000000" w:themeColor="text1"/>
                <w:sz w:val="18"/>
                <w:szCs w:val="18"/>
              </w:rPr>
              <w:t>；随扰动增加，指标相对基线的下降幅度显著，最高达到</w:t>
            </w:r>
            <w:r>
              <w:rPr>
                <w:rFonts w:ascii="Times New Roman" w:hAnsi="Times New Roman" w:cs="Times New Roman" w:hint="eastAsia"/>
                <w:color w:val="000000" w:themeColor="text1"/>
                <w:sz w:val="18"/>
                <w:szCs w:val="18"/>
              </w:rPr>
              <w:t xml:space="preserve"> Acc </w:t>
            </w:r>
            <w:r>
              <w:rPr>
                <w:rFonts w:ascii="Times New Roman" w:hAnsi="Times New Roman" w:cs="Times New Roman" w:hint="eastAsia"/>
                <w:color w:val="000000" w:themeColor="text1"/>
                <w:sz w:val="18"/>
                <w:szCs w:val="18"/>
              </w:rPr>
              <w:t>下降≈</w:t>
            </w:r>
            <w:r>
              <w:rPr>
                <w:rFonts w:ascii="Times New Roman" w:hAnsi="Times New Roman" w:cs="Times New Roman" w:hint="eastAsia"/>
                <w:color w:val="000000" w:themeColor="text1"/>
                <w:sz w:val="18"/>
                <w:szCs w:val="18"/>
              </w:rPr>
              <w:t>86%</w:t>
            </w:r>
            <w:r>
              <w:rPr>
                <w:rFonts w:ascii="Times New Roman" w:hAnsi="Times New Roman" w:cs="Times New Roman" w:hint="eastAsia"/>
                <w:color w:val="000000" w:themeColor="text1"/>
                <w:sz w:val="18"/>
                <w:szCs w:val="18"/>
              </w:rPr>
              <w:t>、</w:t>
            </w:r>
            <w:r>
              <w:rPr>
                <w:rFonts w:ascii="Times New Roman" w:hAnsi="Times New Roman" w:cs="Times New Roman" w:hint="eastAsia"/>
                <w:color w:val="000000" w:themeColor="text1"/>
                <w:sz w:val="18"/>
                <w:szCs w:val="18"/>
              </w:rPr>
              <w:t>Recall</w:t>
            </w:r>
            <w:r>
              <w:rPr>
                <w:rFonts w:ascii="Times New Roman" w:hAnsi="Times New Roman" w:cs="Times New Roman" w:hint="eastAsia"/>
                <w:color w:val="000000" w:themeColor="text1"/>
                <w:sz w:val="18"/>
                <w:szCs w:val="18"/>
              </w:rPr>
              <w:t>下降≈</w:t>
            </w:r>
            <w:r>
              <w:rPr>
                <w:rFonts w:ascii="Times New Roman" w:hAnsi="Times New Roman" w:cs="Times New Roman" w:hint="eastAsia"/>
                <w:color w:val="000000" w:themeColor="text1"/>
                <w:sz w:val="18"/>
                <w:szCs w:val="18"/>
              </w:rPr>
              <w:t>86%</w:t>
            </w:r>
            <w:r>
              <w:rPr>
                <w:rFonts w:ascii="Times New Roman" w:hAnsi="Times New Roman" w:cs="Times New Roman" w:hint="eastAsia"/>
                <w:color w:val="000000" w:themeColor="text1"/>
                <w:sz w:val="18"/>
                <w:szCs w:val="18"/>
              </w:rPr>
              <w:t>。在多个扰动比例下出现多项指标低于阈值，性能退化明显。</w:t>
            </w:r>
          </w:p>
        </w:tc>
        <w:tc>
          <w:tcPr>
            <w:tcW w:w="1033" w:type="dxa"/>
            <w:tcBorders>
              <w:tl2br w:val="nil"/>
              <w:tr2bl w:val="nil"/>
            </w:tcBorders>
            <w:vAlign w:val="center"/>
          </w:tcPr>
          <w:p w14:paraId="5769AC14"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G1</w:t>
            </w:r>
          </w:p>
        </w:tc>
      </w:tr>
      <w:tr w:rsidR="00DD0F01" w14:paraId="7FECC539" w14:textId="77777777">
        <w:trPr>
          <w:trHeight w:val="396"/>
          <w:jc w:val="center"/>
        </w:trPr>
        <w:tc>
          <w:tcPr>
            <w:tcW w:w="2567" w:type="dxa"/>
            <w:tcBorders>
              <w:tl2br w:val="nil"/>
              <w:tr2bl w:val="nil"/>
            </w:tcBorders>
          </w:tcPr>
          <w:p w14:paraId="6B5998CD"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精确率（椒盐噪声）</w:t>
            </w:r>
          </w:p>
        </w:tc>
        <w:tc>
          <w:tcPr>
            <w:tcW w:w="5588" w:type="dxa"/>
            <w:vMerge/>
            <w:tcBorders>
              <w:top w:val="single" w:sz="4" w:space="0" w:color="auto"/>
              <w:bottom w:val="single" w:sz="4" w:space="0" w:color="auto"/>
              <w:tl2br w:val="nil"/>
              <w:tr2bl w:val="nil"/>
            </w:tcBorders>
          </w:tcPr>
          <w:p w14:paraId="023EC9A6" w14:textId="77777777" w:rsidR="00DD0F01" w:rsidRDefault="00DD0F01">
            <w:pPr>
              <w:rPr>
                <w:rFonts w:ascii="Times New Roman" w:hAnsi="Times New Roman" w:cs="Times New Roman"/>
                <w:color w:val="000000" w:themeColor="text1"/>
                <w:sz w:val="18"/>
                <w:szCs w:val="18"/>
              </w:rPr>
            </w:pPr>
          </w:p>
        </w:tc>
        <w:tc>
          <w:tcPr>
            <w:tcW w:w="1033" w:type="dxa"/>
            <w:tcBorders>
              <w:tl2br w:val="nil"/>
              <w:tr2bl w:val="nil"/>
            </w:tcBorders>
            <w:vAlign w:val="center"/>
          </w:tcPr>
          <w:p w14:paraId="6212BFB8"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G1</w:t>
            </w:r>
          </w:p>
        </w:tc>
      </w:tr>
      <w:tr w:rsidR="00DD0F01" w14:paraId="6731B0E5" w14:textId="77777777">
        <w:trPr>
          <w:trHeight w:val="167"/>
          <w:jc w:val="center"/>
        </w:trPr>
        <w:tc>
          <w:tcPr>
            <w:tcW w:w="2567" w:type="dxa"/>
            <w:tcBorders>
              <w:tl2br w:val="nil"/>
              <w:tr2bl w:val="nil"/>
            </w:tcBorders>
          </w:tcPr>
          <w:p w14:paraId="7CB6696D"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召回率（椒盐噪声）</w:t>
            </w:r>
          </w:p>
        </w:tc>
        <w:tc>
          <w:tcPr>
            <w:tcW w:w="5588" w:type="dxa"/>
            <w:vMerge/>
            <w:tcBorders>
              <w:top w:val="single" w:sz="4" w:space="0" w:color="auto"/>
              <w:bottom w:val="single" w:sz="4" w:space="0" w:color="auto"/>
              <w:tl2br w:val="nil"/>
              <w:tr2bl w:val="nil"/>
            </w:tcBorders>
          </w:tcPr>
          <w:p w14:paraId="1C6CFE9D" w14:textId="77777777" w:rsidR="00DD0F01" w:rsidRDefault="00DD0F01">
            <w:pPr>
              <w:rPr>
                <w:rFonts w:ascii="Times New Roman" w:hAnsi="Times New Roman" w:cs="Times New Roman"/>
                <w:color w:val="000000" w:themeColor="text1"/>
                <w:sz w:val="18"/>
                <w:szCs w:val="18"/>
              </w:rPr>
            </w:pPr>
          </w:p>
        </w:tc>
        <w:tc>
          <w:tcPr>
            <w:tcW w:w="1033" w:type="dxa"/>
            <w:tcBorders>
              <w:tl2br w:val="nil"/>
              <w:tr2bl w:val="nil"/>
            </w:tcBorders>
            <w:vAlign w:val="center"/>
          </w:tcPr>
          <w:p w14:paraId="6A12A96C"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G1</w:t>
            </w:r>
          </w:p>
        </w:tc>
      </w:tr>
      <w:tr w:rsidR="00DD0F01" w14:paraId="0DF2C33C" w14:textId="77777777">
        <w:trPr>
          <w:trHeight w:val="546"/>
          <w:jc w:val="center"/>
        </w:trPr>
        <w:tc>
          <w:tcPr>
            <w:tcW w:w="2567" w:type="dxa"/>
            <w:tcBorders>
              <w:tl2br w:val="nil"/>
              <w:tr2bl w:val="nil"/>
            </w:tcBorders>
          </w:tcPr>
          <w:p w14:paraId="43E7707E"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准确率（色彩扰动）</w:t>
            </w:r>
          </w:p>
        </w:tc>
        <w:tc>
          <w:tcPr>
            <w:tcW w:w="5588" w:type="dxa"/>
            <w:vMerge w:val="restart"/>
            <w:tcBorders>
              <w:top w:val="single" w:sz="4" w:space="0" w:color="auto"/>
              <w:bottom w:val="single" w:sz="4" w:space="0" w:color="auto"/>
              <w:tl2br w:val="nil"/>
              <w:tr2bl w:val="nil"/>
            </w:tcBorders>
          </w:tcPr>
          <w:p w14:paraId="7724D3C6" w14:textId="77777777" w:rsidR="00DD0F01" w:rsidRDefault="00000000">
            <w:pP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从各组合扰动指标数据来看：在亮度与饱和度±</w:t>
            </w:r>
            <w:r>
              <w:rPr>
                <w:rFonts w:ascii="Times New Roman" w:hAnsi="Times New Roman" w:cs="Times New Roman" w:hint="eastAsia"/>
                <w:color w:val="000000" w:themeColor="text1"/>
                <w:sz w:val="18"/>
                <w:szCs w:val="18"/>
              </w:rPr>
              <w:t>20%</w:t>
            </w:r>
            <w:r>
              <w:rPr>
                <w:rFonts w:ascii="Times New Roman" w:hAnsi="Times New Roman" w:cs="Times New Roman" w:hint="eastAsia"/>
                <w:color w:val="000000" w:themeColor="text1"/>
                <w:sz w:val="18"/>
                <w:szCs w:val="18"/>
              </w:rPr>
              <w:t>范围内，</w:t>
            </w:r>
            <w:r>
              <w:rPr>
                <w:rFonts w:ascii="Times New Roman" w:hAnsi="Times New Roman" w:cs="Times New Roman" w:hint="eastAsia"/>
                <w:color w:val="000000" w:themeColor="text1"/>
                <w:sz w:val="18"/>
                <w:szCs w:val="18"/>
              </w:rPr>
              <w:t>Accuracy</w:t>
            </w:r>
            <w:r>
              <w:rPr>
                <w:rFonts w:ascii="Times New Roman" w:hAnsi="Times New Roman" w:cs="Times New Roman" w:hint="eastAsia"/>
                <w:color w:val="000000" w:themeColor="text1"/>
                <w:sz w:val="18"/>
                <w:szCs w:val="18"/>
              </w:rPr>
              <w:t>、</w:t>
            </w:r>
            <w:r>
              <w:rPr>
                <w:rFonts w:ascii="Times New Roman" w:hAnsi="Times New Roman" w:cs="Times New Roman" w:hint="eastAsia"/>
                <w:color w:val="000000" w:themeColor="text1"/>
                <w:sz w:val="18"/>
                <w:szCs w:val="18"/>
              </w:rPr>
              <w:t>Precision</w:t>
            </w:r>
            <w:r>
              <w:rPr>
                <w:rFonts w:ascii="Times New Roman" w:hAnsi="Times New Roman" w:cs="Times New Roman" w:hint="eastAsia"/>
                <w:color w:val="000000" w:themeColor="text1"/>
                <w:sz w:val="18"/>
                <w:szCs w:val="18"/>
              </w:rPr>
              <w:t>与</w:t>
            </w:r>
            <w:r>
              <w:rPr>
                <w:rFonts w:ascii="Times New Roman" w:hAnsi="Times New Roman" w:cs="Times New Roman" w:hint="eastAsia"/>
                <w:color w:val="000000" w:themeColor="text1"/>
                <w:sz w:val="18"/>
                <w:szCs w:val="18"/>
              </w:rPr>
              <w:t>Recall</w:t>
            </w:r>
            <w:r>
              <w:rPr>
                <w:rFonts w:ascii="Times New Roman" w:hAnsi="Times New Roman" w:cs="Times New Roman" w:hint="eastAsia"/>
                <w:color w:val="000000" w:themeColor="text1"/>
                <w:sz w:val="18"/>
                <w:szCs w:val="18"/>
              </w:rPr>
              <w:t>都维持在≈</w:t>
            </w:r>
            <w:r>
              <w:rPr>
                <w:rFonts w:ascii="Times New Roman" w:hAnsi="Times New Roman" w:cs="Times New Roman" w:hint="eastAsia"/>
                <w:color w:val="000000" w:themeColor="text1"/>
                <w:sz w:val="18"/>
                <w:szCs w:val="18"/>
              </w:rPr>
              <w:t xml:space="preserve">0.86 </w:t>
            </w:r>
            <w:r>
              <w:rPr>
                <w:rFonts w:ascii="Times New Roman" w:hAnsi="Times New Roman" w:cs="Times New Roman" w:hint="eastAsia"/>
                <w:color w:val="000000" w:themeColor="text1"/>
                <w:sz w:val="18"/>
                <w:szCs w:val="18"/>
              </w:rPr>
              <w:t>附近，波动极小（下降率约</w:t>
            </w:r>
            <w:r>
              <w:rPr>
                <w:rFonts w:ascii="Times New Roman" w:hAnsi="Times New Roman" w:cs="Times New Roman" w:hint="eastAsia"/>
                <w:color w:val="000000" w:themeColor="text1"/>
                <w:sz w:val="18"/>
                <w:szCs w:val="18"/>
              </w:rPr>
              <w:t xml:space="preserve"> 1%</w:t>
            </w:r>
            <w:r>
              <w:rPr>
                <w:rFonts w:ascii="Times New Roman" w:hAnsi="Times New Roman" w:cs="Times New Roman" w:hint="eastAsia"/>
                <w:color w:val="000000" w:themeColor="text1"/>
                <w:sz w:val="18"/>
                <w:szCs w:val="18"/>
              </w:rPr>
              <w:t>–</w:t>
            </w:r>
            <w:r>
              <w:rPr>
                <w:rFonts w:ascii="Times New Roman" w:hAnsi="Times New Roman" w:cs="Times New Roman" w:hint="eastAsia"/>
                <w:color w:val="000000" w:themeColor="text1"/>
                <w:sz w:val="18"/>
                <w:szCs w:val="18"/>
              </w:rPr>
              <w:t>2%</w:t>
            </w:r>
            <w:r>
              <w:rPr>
                <w:rFonts w:ascii="Times New Roman" w:hAnsi="Times New Roman" w:cs="Times New Roman" w:hint="eastAsia"/>
                <w:color w:val="000000" w:themeColor="text1"/>
                <w:sz w:val="18"/>
                <w:szCs w:val="18"/>
              </w:rPr>
              <w:t>）；在色相扰动±</w:t>
            </w:r>
            <w:r>
              <w:rPr>
                <w:rFonts w:ascii="Times New Roman" w:hAnsi="Times New Roman" w:cs="Times New Roman" w:hint="eastAsia"/>
                <w:color w:val="000000" w:themeColor="text1"/>
                <w:sz w:val="18"/>
                <w:szCs w:val="18"/>
              </w:rPr>
              <w:t>20</w:t>
            </w:r>
            <w:r>
              <w:rPr>
                <w:rFonts w:ascii="Times New Roman" w:hAnsi="Times New Roman" w:cs="Times New Roman" w:hint="eastAsia"/>
                <w:color w:val="000000" w:themeColor="text1"/>
                <w:sz w:val="18"/>
                <w:szCs w:val="18"/>
              </w:rPr>
              <w:t>°时，最差指标也有超过</w:t>
            </w:r>
            <w:r>
              <w:rPr>
                <w:rFonts w:ascii="Times New Roman" w:hAnsi="Times New Roman" w:cs="Times New Roman" w:hint="eastAsia"/>
                <w:color w:val="000000" w:themeColor="text1"/>
                <w:sz w:val="18"/>
                <w:szCs w:val="18"/>
              </w:rPr>
              <w:t>0.80</w:t>
            </w:r>
            <w:r>
              <w:rPr>
                <w:rFonts w:ascii="Times New Roman" w:hAnsi="Times New Roman" w:cs="Times New Roman" w:hint="eastAsia"/>
                <w:color w:val="000000" w:themeColor="text1"/>
                <w:sz w:val="18"/>
                <w:szCs w:val="18"/>
              </w:rPr>
              <w:t>。所有扰动强度均明显达到可用阈值且性能下降幅度极小。</w:t>
            </w:r>
          </w:p>
        </w:tc>
        <w:tc>
          <w:tcPr>
            <w:tcW w:w="1033" w:type="dxa"/>
            <w:tcBorders>
              <w:tl2br w:val="nil"/>
              <w:tr2bl w:val="nil"/>
            </w:tcBorders>
            <w:vAlign w:val="center"/>
          </w:tcPr>
          <w:p w14:paraId="450CDFD6"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G5</w:t>
            </w:r>
          </w:p>
        </w:tc>
      </w:tr>
      <w:tr w:rsidR="00DD0F01" w14:paraId="2E982D7E" w14:textId="77777777">
        <w:trPr>
          <w:trHeight w:val="432"/>
          <w:jc w:val="center"/>
        </w:trPr>
        <w:tc>
          <w:tcPr>
            <w:tcW w:w="2567" w:type="dxa"/>
            <w:tcBorders>
              <w:tl2br w:val="nil"/>
              <w:tr2bl w:val="nil"/>
            </w:tcBorders>
          </w:tcPr>
          <w:p w14:paraId="03B0393C"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精确率（色彩扰动）</w:t>
            </w:r>
          </w:p>
        </w:tc>
        <w:tc>
          <w:tcPr>
            <w:tcW w:w="5588" w:type="dxa"/>
            <w:vMerge/>
            <w:tcBorders>
              <w:top w:val="single" w:sz="4" w:space="0" w:color="auto"/>
              <w:bottom w:val="single" w:sz="4" w:space="0" w:color="auto"/>
              <w:tl2br w:val="nil"/>
              <w:tr2bl w:val="nil"/>
            </w:tcBorders>
          </w:tcPr>
          <w:p w14:paraId="7B534DF1" w14:textId="77777777" w:rsidR="00DD0F01" w:rsidRDefault="00DD0F01">
            <w:pPr>
              <w:rPr>
                <w:rFonts w:ascii="Times New Roman" w:hAnsi="Times New Roman" w:cs="Times New Roman"/>
                <w:color w:val="000000" w:themeColor="text1"/>
                <w:sz w:val="18"/>
                <w:szCs w:val="18"/>
              </w:rPr>
            </w:pPr>
          </w:p>
        </w:tc>
        <w:tc>
          <w:tcPr>
            <w:tcW w:w="1033" w:type="dxa"/>
            <w:tcBorders>
              <w:tl2br w:val="nil"/>
              <w:tr2bl w:val="nil"/>
            </w:tcBorders>
            <w:vAlign w:val="center"/>
          </w:tcPr>
          <w:p w14:paraId="5624C67D"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G5</w:t>
            </w:r>
          </w:p>
        </w:tc>
      </w:tr>
      <w:tr w:rsidR="00DD0F01" w14:paraId="07D8D405" w14:textId="77777777">
        <w:trPr>
          <w:trHeight w:val="140"/>
          <w:jc w:val="center"/>
        </w:trPr>
        <w:tc>
          <w:tcPr>
            <w:tcW w:w="2567" w:type="dxa"/>
            <w:tcBorders>
              <w:tl2br w:val="nil"/>
              <w:tr2bl w:val="nil"/>
            </w:tcBorders>
          </w:tcPr>
          <w:p w14:paraId="6CC5843E"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召回率（色彩扰动）</w:t>
            </w:r>
          </w:p>
        </w:tc>
        <w:tc>
          <w:tcPr>
            <w:tcW w:w="5588" w:type="dxa"/>
            <w:vMerge/>
            <w:tcBorders>
              <w:top w:val="single" w:sz="4" w:space="0" w:color="auto"/>
              <w:bottom w:val="single" w:sz="4" w:space="0" w:color="auto"/>
              <w:tl2br w:val="nil"/>
              <w:tr2bl w:val="nil"/>
            </w:tcBorders>
          </w:tcPr>
          <w:p w14:paraId="35E2F0D1" w14:textId="77777777" w:rsidR="00DD0F01" w:rsidRDefault="00DD0F01">
            <w:pPr>
              <w:rPr>
                <w:rFonts w:ascii="Times New Roman" w:hAnsi="Times New Roman" w:cs="Times New Roman"/>
                <w:color w:val="000000" w:themeColor="text1"/>
                <w:sz w:val="18"/>
                <w:szCs w:val="18"/>
              </w:rPr>
            </w:pPr>
          </w:p>
        </w:tc>
        <w:tc>
          <w:tcPr>
            <w:tcW w:w="1033" w:type="dxa"/>
            <w:tcBorders>
              <w:tl2br w:val="nil"/>
              <w:tr2bl w:val="nil"/>
            </w:tcBorders>
            <w:vAlign w:val="center"/>
          </w:tcPr>
          <w:p w14:paraId="19DD2934"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G5</w:t>
            </w:r>
          </w:p>
        </w:tc>
      </w:tr>
      <w:tr w:rsidR="00DD0F01" w14:paraId="4A05F315" w14:textId="77777777">
        <w:trPr>
          <w:trHeight w:val="565"/>
          <w:jc w:val="center"/>
        </w:trPr>
        <w:tc>
          <w:tcPr>
            <w:tcW w:w="2567" w:type="dxa"/>
            <w:tcBorders>
              <w:tl2br w:val="nil"/>
              <w:tr2bl w:val="nil"/>
            </w:tcBorders>
          </w:tcPr>
          <w:p w14:paraId="1F8FA297"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准确率（对抗性扰动）</w:t>
            </w:r>
          </w:p>
        </w:tc>
        <w:tc>
          <w:tcPr>
            <w:tcW w:w="5588" w:type="dxa"/>
            <w:vMerge w:val="restart"/>
            <w:tcBorders>
              <w:top w:val="single" w:sz="4" w:space="0" w:color="auto"/>
              <w:bottom w:val="single" w:sz="8" w:space="0" w:color="auto"/>
            </w:tcBorders>
          </w:tcPr>
          <w:p w14:paraId="48980F8B" w14:textId="77777777" w:rsidR="00DD0F01" w:rsidRDefault="00000000">
            <w:pP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从指标数据来看：在加入微小扰动</w:t>
            </w:r>
            <m:oMath>
              <m:r>
                <m:rPr>
                  <m:sty m:val="p"/>
                </m:rPr>
                <w:rPr>
                  <w:rFonts w:ascii="Times New Roman" w:hAnsi="Times New Roman" w:cs="Times New Roman" w:hint="eastAsia"/>
                  <w:color w:val="000000" w:themeColor="text1"/>
                  <w:sz w:val="18"/>
                  <w:szCs w:val="18"/>
                </w:rPr>
                <m:t>ε</m:t>
              </m:r>
            </m:oMath>
            <w:r>
              <w:rPr>
                <w:rFonts w:ascii="Times New Roman" w:hAnsi="Times New Roman" w:cs="Times New Roman" w:hint="eastAsia"/>
                <w:color w:val="000000" w:themeColor="text1"/>
                <w:sz w:val="18"/>
                <w:szCs w:val="18"/>
              </w:rPr>
              <w:t>=0.01</w:t>
            </w:r>
            <w:r>
              <w:rPr>
                <w:rFonts w:ascii="Times New Roman" w:hAnsi="Times New Roman" w:cs="Times New Roman" w:hint="eastAsia"/>
                <w:color w:val="000000" w:themeColor="text1"/>
                <w:sz w:val="18"/>
                <w:szCs w:val="18"/>
              </w:rPr>
              <w:t>时</w:t>
            </w:r>
            <w:r>
              <w:rPr>
                <w:rFonts w:ascii="Times New Roman" w:hAnsi="Times New Roman" w:cs="Times New Roman" w:hint="eastAsia"/>
                <w:color w:val="000000" w:themeColor="text1"/>
                <w:sz w:val="18"/>
                <w:szCs w:val="18"/>
              </w:rPr>
              <w:t xml:space="preserve"> </w:t>
            </w:r>
            <w:r>
              <w:rPr>
                <w:rFonts w:ascii="Times New Roman" w:hAnsi="Times New Roman" w:cs="Times New Roman" w:hint="eastAsia"/>
                <w:color w:val="000000" w:themeColor="text1"/>
                <w:sz w:val="18"/>
                <w:szCs w:val="18"/>
              </w:rPr>
              <w:t>，</w:t>
            </w:r>
            <w:r>
              <w:rPr>
                <w:rFonts w:ascii="Times New Roman" w:hAnsi="Times New Roman" w:cs="Times New Roman" w:hint="eastAsia"/>
                <w:color w:val="000000" w:themeColor="text1"/>
                <w:sz w:val="18"/>
                <w:szCs w:val="18"/>
              </w:rPr>
              <w:t>FGSM</w:t>
            </w:r>
            <w:r>
              <w:rPr>
                <w:rFonts w:ascii="Times New Roman" w:hAnsi="Times New Roman" w:cs="Times New Roman" w:hint="eastAsia"/>
                <w:color w:val="000000" w:themeColor="text1"/>
                <w:sz w:val="18"/>
                <w:szCs w:val="18"/>
              </w:rPr>
              <w:t>与</w:t>
            </w:r>
            <w:r>
              <w:rPr>
                <w:rFonts w:ascii="Times New Roman" w:hAnsi="Times New Roman" w:cs="Times New Roman" w:hint="eastAsia"/>
                <w:color w:val="000000" w:themeColor="text1"/>
                <w:sz w:val="18"/>
                <w:szCs w:val="18"/>
              </w:rPr>
              <w:t>PGD</w:t>
            </w:r>
            <w:r>
              <w:rPr>
                <w:rFonts w:ascii="Times New Roman" w:hAnsi="Times New Roman" w:cs="Times New Roman" w:hint="eastAsia"/>
                <w:color w:val="000000" w:themeColor="text1"/>
                <w:sz w:val="18"/>
                <w:szCs w:val="18"/>
              </w:rPr>
              <w:t>方法生成的对抗性样本的结果</w:t>
            </w:r>
            <w:r>
              <w:rPr>
                <w:rFonts w:ascii="Times New Roman" w:hAnsi="Times New Roman" w:cs="Times New Roman" w:hint="eastAsia"/>
                <w:color w:val="000000" w:themeColor="text1"/>
                <w:sz w:val="18"/>
                <w:szCs w:val="18"/>
              </w:rPr>
              <w:t xml:space="preserve"> Accuracy </w:t>
            </w:r>
            <w:r>
              <w:rPr>
                <w:rFonts w:ascii="Times New Roman" w:hAnsi="Times New Roman" w:cs="Times New Roman" w:hint="eastAsia"/>
                <w:color w:val="000000" w:themeColor="text1"/>
                <w:sz w:val="18"/>
                <w:szCs w:val="18"/>
              </w:rPr>
              <w:t>跌至约</w:t>
            </w:r>
            <w:r>
              <w:rPr>
                <w:rFonts w:ascii="Times New Roman" w:hAnsi="Times New Roman" w:cs="Times New Roman" w:hint="eastAsia"/>
                <w:color w:val="000000" w:themeColor="text1"/>
                <w:sz w:val="18"/>
                <w:szCs w:val="18"/>
              </w:rPr>
              <w:t xml:space="preserve"> 0.53</w:t>
            </w:r>
            <w:r>
              <w:rPr>
                <w:rFonts w:ascii="Times New Roman" w:hAnsi="Times New Roman" w:cs="Times New Roman" w:hint="eastAsia"/>
                <w:color w:val="000000" w:themeColor="text1"/>
                <w:sz w:val="18"/>
                <w:szCs w:val="18"/>
              </w:rPr>
              <w:t>与</w:t>
            </w:r>
            <w:r>
              <w:rPr>
                <w:rFonts w:ascii="Times New Roman" w:hAnsi="Times New Roman" w:cs="Times New Roman" w:hint="eastAsia"/>
                <w:color w:val="000000" w:themeColor="text1"/>
                <w:sz w:val="18"/>
                <w:szCs w:val="18"/>
              </w:rPr>
              <w:t>0.45</w:t>
            </w:r>
            <w:r>
              <w:rPr>
                <w:rFonts w:ascii="Times New Roman" w:hAnsi="Times New Roman" w:cs="Times New Roman" w:hint="eastAsia"/>
                <w:color w:val="000000" w:themeColor="text1"/>
                <w:sz w:val="18"/>
                <w:szCs w:val="18"/>
              </w:rPr>
              <w:t>，在加入微小扰动</w:t>
            </w:r>
            <m:oMath>
              <m:r>
                <m:rPr>
                  <m:sty m:val="p"/>
                </m:rPr>
                <w:rPr>
                  <w:rFonts w:ascii="Times New Roman" w:hAnsi="Times New Roman" w:cs="Times New Roman" w:hint="eastAsia"/>
                  <w:color w:val="000000" w:themeColor="text1"/>
                  <w:sz w:val="18"/>
                  <w:szCs w:val="18"/>
                </w:rPr>
                <m:t>ε</m:t>
              </m:r>
            </m:oMath>
            <w:r>
              <w:rPr>
                <w:rFonts w:ascii="Times New Roman" w:hAnsi="Times New Roman" w:cs="Times New Roman" w:hint="eastAsia"/>
                <w:color w:val="000000" w:themeColor="text1"/>
                <w:sz w:val="18"/>
                <w:szCs w:val="18"/>
              </w:rPr>
              <w:t>≥</w:t>
            </w:r>
            <w:r>
              <w:rPr>
                <w:rFonts w:ascii="Times New Roman" w:hAnsi="Times New Roman" w:cs="Times New Roman" w:hint="eastAsia"/>
                <w:color w:val="000000" w:themeColor="text1"/>
                <w:sz w:val="18"/>
                <w:szCs w:val="18"/>
              </w:rPr>
              <w:t xml:space="preserve">0.05 </w:t>
            </w:r>
            <w:r>
              <w:rPr>
                <w:rFonts w:ascii="Times New Roman" w:hAnsi="Times New Roman" w:cs="Times New Roman" w:hint="eastAsia"/>
                <w:color w:val="000000" w:themeColor="text1"/>
                <w:sz w:val="18"/>
                <w:szCs w:val="18"/>
              </w:rPr>
              <w:t>后，</w:t>
            </w:r>
            <w:r>
              <w:rPr>
                <w:rFonts w:ascii="Times New Roman" w:hAnsi="Times New Roman" w:cs="Times New Roman" w:hint="eastAsia"/>
                <w:color w:val="000000" w:themeColor="text1"/>
                <w:sz w:val="18"/>
                <w:szCs w:val="18"/>
              </w:rPr>
              <w:t xml:space="preserve">Accuracy </w:t>
            </w:r>
            <w:r>
              <w:rPr>
                <w:rFonts w:ascii="Times New Roman" w:hAnsi="Times New Roman" w:cs="Times New Roman" w:hint="eastAsia"/>
                <w:color w:val="000000" w:themeColor="text1"/>
                <w:sz w:val="18"/>
                <w:szCs w:val="18"/>
              </w:rPr>
              <w:t>基本小于</w:t>
            </w:r>
            <w:r>
              <w:rPr>
                <w:rFonts w:ascii="Times New Roman" w:hAnsi="Times New Roman" w:cs="Times New Roman" w:hint="eastAsia"/>
                <w:color w:val="000000" w:themeColor="text1"/>
                <w:sz w:val="18"/>
                <w:szCs w:val="18"/>
              </w:rPr>
              <w:t>0.11</w:t>
            </w:r>
            <w:r>
              <w:rPr>
                <w:rFonts w:ascii="Times New Roman" w:hAnsi="Times New Roman" w:cs="Times New Roman" w:hint="eastAsia"/>
                <w:color w:val="000000" w:themeColor="text1"/>
                <w:sz w:val="18"/>
                <w:szCs w:val="18"/>
              </w:rPr>
              <w:t>，</w:t>
            </w:r>
            <w:r>
              <w:rPr>
                <w:rFonts w:ascii="Times New Roman" w:hAnsi="Times New Roman" w:cs="Times New Roman" w:hint="eastAsia"/>
                <w:color w:val="000000" w:themeColor="text1"/>
                <w:sz w:val="18"/>
                <w:szCs w:val="18"/>
              </w:rPr>
              <w:t>Precision</w:t>
            </w:r>
            <w:r>
              <w:rPr>
                <w:rFonts w:ascii="Times New Roman" w:hAnsi="Times New Roman" w:cs="Times New Roman" w:hint="eastAsia"/>
                <w:color w:val="000000" w:themeColor="text1"/>
                <w:sz w:val="18"/>
                <w:szCs w:val="18"/>
              </w:rPr>
              <w:t>和</w:t>
            </w:r>
            <w:r>
              <w:rPr>
                <w:rFonts w:ascii="Times New Roman" w:hAnsi="Times New Roman" w:cs="Times New Roman" w:hint="eastAsia"/>
                <w:color w:val="000000" w:themeColor="text1"/>
                <w:sz w:val="18"/>
                <w:szCs w:val="18"/>
              </w:rPr>
              <w:t>Recall</w:t>
            </w:r>
            <w:r>
              <w:rPr>
                <w:rFonts w:ascii="Times New Roman" w:hAnsi="Times New Roman" w:cs="Times New Roman" w:hint="eastAsia"/>
                <w:color w:val="000000" w:themeColor="text1"/>
                <w:sz w:val="18"/>
                <w:szCs w:val="18"/>
              </w:rPr>
              <w:t>指标严重下跌到低于</w:t>
            </w:r>
            <w:r>
              <w:rPr>
                <w:rFonts w:ascii="Times New Roman" w:hAnsi="Times New Roman" w:cs="Times New Roman" w:hint="eastAsia"/>
                <w:color w:val="000000" w:themeColor="text1"/>
                <w:sz w:val="18"/>
                <w:szCs w:val="18"/>
              </w:rPr>
              <w:t>0.15</w:t>
            </w:r>
            <w:r>
              <w:rPr>
                <w:rFonts w:ascii="Times New Roman" w:hAnsi="Times New Roman" w:cs="Times New Roman" w:hint="eastAsia"/>
                <w:color w:val="000000" w:themeColor="text1"/>
                <w:sz w:val="18"/>
                <w:szCs w:val="18"/>
              </w:rPr>
              <w:t>；</w:t>
            </w:r>
            <w:r>
              <w:rPr>
                <w:rFonts w:ascii="Times New Roman" w:hAnsi="Times New Roman" w:cs="Times New Roman" w:hint="eastAsia"/>
                <w:color w:val="000000" w:themeColor="text1"/>
                <w:sz w:val="18"/>
                <w:szCs w:val="18"/>
              </w:rPr>
              <w:t xml:space="preserve">CW </w:t>
            </w:r>
            <w:r>
              <w:rPr>
                <w:rFonts w:ascii="Times New Roman" w:hAnsi="Times New Roman" w:cs="Times New Roman" w:hint="eastAsia"/>
                <w:color w:val="000000" w:themeColor="text1"/>
                <w:sz w:val="18"/>
                <w:szCs w:val="18"/>
              </w:rPr>
              <w:t>方法生成的对抗性样本的结果</w:t>
            </w:r>
            <w:r>
              <w:rPr>
                <w:rFonts w:ascii="Times New Roman" w:hAnsi="Times New Roman" w:cs="Times New Roman" w:hint="eastAsia"/>
                <w:color w:val="000000" w:themeColor="text1"/>
                <w:sz w:val="18"/>
                <w:szCs w:val="18"/>
              </w:rPr>
              <w:t xml:space="preserve"> Accuracy </w:t>
            </w:r>
            <w:r>
              <w:rPr>
                <w:rFonts w:ascii="Times New Roman" w:hAnsi="Times New Roman" w:cs="Times New Roman" w:hint="eastAsia"/>
                <w:color w:val="000000" w:themeColor="text1"/>
                <w:sz w:val="18"/>
                <w:szCs w:val="18"/>
              </w:rPr>
              <w:t>近乎</w:t>
            </w:r>
            <w:r>
              <w:rPr>
                <w:rFonts w:ascii="Times New Roman" w:hAnsi="Times New Roman" w:cs="Times New Roman" w:hint="eastAsia"/>
                <w:color w:val="000000" w:themeColor="text1"/>
                <w:sz w:val="18"/>
                <w:szCs w:val="18"/>
              </w:rPr>
              <w:t xml:space="preserve"> 0</w:t>
            </w:r>
            <w:r>
              <w:rPr>
                <w:rFonts w:ascii="Times New Roman" w:hAnsi="Times New Roman" w:cs="Times New Roman" w:hint="eastAsia"/>
                <w:color w:val="000000" w:themeColor="text1"/>
                <w:sz w:val="18"/>
                <w:szCs w:val="18"/>
              </w:rPr>
              <w:t>。在绝大多数攻击强度下</w:t>
            </w:r>
            <w:r>
              <w:rPr>
                <w:rFonts w:ascii="Times New Roman" w:hAnsi="Times New Roman" w:cs="Times New Roman" w:hint="eastAsia"/>
                <w:color w:val="000000" w:themeColor="text1"/>
                <w:sz w:val="18"/>
                <w:szCs w:val="18"/>
              </w:rPr>
              <w:t>Accuracy</w:t>
            </w:r>
            <w:r>
              <w:rPr>
                <w:rFonts w:ascii="Times New Roman" w:hAnsi="Times New Roman" w:cs="Times New Roman" w:hint="eastAsia"/>
                <w:color w:val="000000" w:themeColor="text1"/>
                <w:sz w:val="18"/>
                <w:szCs w:val="18"/>
              </w:rPr>
              <w:t>、</w:t>
            </w:r>
            <w:r>
              <w:rPr>
                <w:rFonts w:ascii="Times New Roman" w:hAnsi="Times New Roman" w:cs="Times New Roman" w:hint="eastAsia"/>
                <w:color w:val="000000" w:themeColor="text1"/>
                <w:sz w:val="18"/>
                <w:szCs w:val="18"/>
              </w:rPr>
              <w:t>Precision</w:t>
            </w:r>
            <w:r>
              <w:rPr>
                <w:rFonts w:ascii="Times New Roman" w:hAnsi="Times New Roman" w:cs="Times New Roman" w:hint="eastAsia"/>
                <w:color w:val="000000" w:themeColor="text1"/>
                <w:sz w:val="18"/>
                <w:szCs w:val="18"/>
              </w:rPr>
              <w:t>、</w:t>
            </w:r>
            <w:r>
              <w:rPr>
                <w:rFonts w:ascii="Times New Roman" w:hAnsi="Times New Roman" w:cs="Times New Roman" w:hint="eastAsia"/>
                <w:color w:val="000000" w:themeColor="text1"/>
                <w:sz w:val="18"/>
                <w:szCs w:val="18"/>
              </w:rPr>
              <w:t>Recall</w:t>
            </w:r>
            <w:r>
              <w:rPr>
                <w:rFonts w:ascii="Times New Roman" w:hAnsi="Times New Roman" w:cs="Times New Roman" w:hint="eastAsia"/>
                <w:color w:val="000000" w:themeColor="text1"/>
                <w:sz w:val="18"/>
                <w:szCs w:val="18"/>
              </w:rPr>
              <w:t>均远低于可用阈值，性能严重退化。</w:t>
            </w:r>
          </w:p>
        </w:tc>
        <w:tc>
          <w:tcPr>
            <w:tcW w:w="1033" w:type="dxa"/>
            <w:tcBorders>
              <w:tl2br w:val="nil"/>
              <w:tr2bl w:val="nil"/>
            </w:tcBorders>
            <w:vAlign w:val="center"/>
          </w:tcPr>
          <w:p w14:paraId="63C46B7D"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G1</w:t>
            </w:r>
          </w:p>
        </w:tc>
      </w:tr>
      <w:tr w:rsidR="00DD0F01" w14:paraId="7799F7AC" w14:textId="77777777">
        <w:trPr>
          <w:trHeight w:val="574"/>
          <w:jc w:val="center"/>
        </w:trPr>
        <w:tc>
          <w:tcPr>
            <w:tcW w:w="2567" w:type="dxa"/>
            <w:tcBorders>
              <w:tl2br w:val="nil"/>
              <w:tr2bl w:val="nil"/>
            </w:tcBorders>
          </w:tcPr>
          <w:p w14:paraId="7C6CE2D9"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精确率（对抗性扰动）</w:t>
            </w:r>
          </w:p>
        </w:tc>
        <w:tc>
          <w:tcPr>
            <w:tcW w:w="5588" w:type="dxa"/>
            <w:vMerge/>
            <w:tcBorders>
              <w:top w:val="single" w:sz="8" w:space="0" w:color="auto"/>
              <w:bottom w:val="single" w:sz="8" w:space="0" w:color="auto"/>
              <w:tl2br w:val="nil"/>
              <w:tr2bl w:val="nil"/>
            </w:tcBorders>
          </w:tcPr>
          <w:p w14:paraId="35D15731" w14:textId="77777777" w:rsidR="00DD0F01" w:rsidRDefault="00DD0F01">
            <w:pPr>
              <w:jc w:val="center"/>
              <w:rPr>
                <w:rFonts w:ascii="Times New Roman" w:hAnsi="Times New Roman" w:cs="Times New Roman"/>
                <w:color w:val="000000" w:themeColor="text1"/>
                <w:sz w:val="18"/>
                <w:szCs w:val="18"/>
              </w:rPr>
            </w:pPr>
          </w:p>
        </w:tc>
        <w:tc>
          <w:tcPr>
            <w:tcW w:w="1033" w:type="dxa"/>
            <w:tcBorders>
              <w:tl2br w:val="nil"/>
              <w:tr2bl w:val="nil"/>
            </w:tcBorders>
            <w:vAlign w:val="center"/>
          </w:tcPr>
          <w:p w14:paraId="3411BF4D"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G1</w:t>
            </w:r>
          </w:p>
        </w:tc>
      </w:tr>
      <w:tr w:rsidR="00DD0F01" w14:paraId="3EAA2932" w14:textId="77777777">
        <w:trPr>
          <w:trHeight w:val="394"/>
          <w:jc w:val="center"/>
        </w:trPr>
        <w:tc>
          <w:tcPr>
            <w:tcW w:w="2567" w:type="dxa"/>
            <w:tcBorders>
              <w:tl2br w:val="nil"/>
              <w:tr2bl w:val="nil"/>
            </w:tcBorders>
          </w:tcPr>
          <w:p w14:paraId="153AD1E5"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召回率（对抗性扰动）</w:t>
            </w:r>
          </w:p>
        </w:tc>
        <w:tc>
          <w:tcPr>
            <w:tcW w:w="5588" w:type="dxa"/>
            <w:vMerge/>
            <w:tcBorders>
              <w:top w:val="single" w:sz="8" w:space="0" w:color="auto"/>
              <w:bottom w:val="single" w:sz="8" w:space="0" w:color="auto"/>
              <w:tl2br w:val="nil"/>
              <w:tr2bl w:val="nil"/>
            </w:tcBorders>
          </w:tcPr>
          <w:p w14:paraId="252AF33A" w14:textId="77777777" w:rsidR="00DD0F01" w:rsidRDefault="00DD0F01">
            <w:pPr>
              <w:jc w:val="center"/>
              <w:rPr>
                <w:rFonts w:ascii="Times New Roman" w:hAnsi="Times New Roman" w:cs="Times New Roman"/>
                <w:color w:val="000000" w:themeColor="text1"/>
                <w:sz w:val="18"/>
                <w:szCs w:val="18"/>
              </w:rPr>
            </w:pPr>
          </w:p>
        </w:tc>
        <w:tc>
          <w:tcPr>
            <w:tcW w:w="1033" w:type="dxa"/>
            <w:tcBorders>
              <w:tl2br w:val="nil"/>
              <w:tr2bl w:val="nil"/>
            </w:tcBorders>
            <w:vAlign w:val="center"/>
          </w:tcPr>
          <w:p w14:paraId="5777117D"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G1</w:t>
            </w:r>
          </w:p>
        </w:tc>
      </w:tr>
      <w:tr w:rsidR="00DD0F01" w14:paraId="39B0BF9E" w14:textId="77777777">
        <w:trPr>
          <w:trHeight w:val="90"/>
          <w:jc w:val="center"/>
        </w:trPr>
        <w:tc>
          <w:tcPr>
            <w:tcW w:w="2567" w:type="dxa"/>
            <w:tcBorders>
              <w:tl2br w:val="nil"/>
              <w:tr2bl w:val="nil"/>
            </w:tcBorders>
          </w:tcPr>
          <w:p w14:paraId="53D13533"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准确率（压缩失真）</w:t>
            </w:r>
          </w:p>
        </w:tc>
        <w:tc>
          <w:tcPr>
            <w:tcW w:w="5588" w:type="dxa"/>
            <w:vMerge w:val="restart"/>
            <w:tcBorders>
              <w:top w:val="single" w:sz="8" w:space="0" w:color="auto"/>
              <w:tl2br w:val="nil"/>
              <w:tr2bl w:val="nil"/>
            </w:tcBorders>
          </w:tcPr>
          <w:p w14:paraId="18817C9F" w14:textId="77777777" w:rsidR="00DD0F01" w:rsidRDefault="00000000">
            <w:pP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从指标数据来看，当出现</w:t>
            </w:r>
            <w:r>
              <w:rPr>
                <w:rFonts w:ascii="Times New Roman" w:hAnsi="Times New Roman" w:cs="Times New Roman" w:hint="eastAsia"/>
                <w:color w:val="000000" w:themeColor="text1"/>
                <w:sz w:val="18"/>
                <w:szCs w:val="18"/>
              </w:rPr>
              <w:t>30</w:t>
            </w:r>
            <w:r>
              <w:rPr>
                <w:rFonts w:ascii="Times New Roman" w:hAnsi="Times New Roman" w:cs="Times New Roman" w:hint="eastAsia"/>
                <w:color w:val="000000" w:themeColor="text1"/>
                <w:sz w:val="18"/>
                <w:szCs w:val="18"/>
              </w:rPr>
              <w:t>强度压缩干扰时，</w:t>
            </w:r>
            <w:r>
              <w:rPr>
                <w:rFonts w:ascii="Times New Roman" w:hAnsi="Times New Roman" w:cs="Times New Roman" w:hint="eastAsia"/>
                <w:color w:val="000000" w:themeColor="text1"/>
                <w:sz w:val="18"/>
                <w:szCs w:val="18"/>
              </w:rPr>
              <w:t>Acc</w:t>
            </w:r>
            <w:r>
              <w:rPr>
                <w:rFonts w:ascii="Times New Roman" w:hAnsi="Times New Roman" w:cs="Times New Roman" w:hint="eastAsia"/>
                <w:color w:val="000000" w:themeColor="text1"/>
                <w:sz w:val="18"/>
                <w:szCs w:val="18"/>
              </w:rPr>
              <w:t>≈</w:t>
            </w:r>
            <w:r>
              <w:rPr>
                <w:rFonts w:ascii="Times New Roman" w:hAnsi="Times New Roman" w:cs="Times New Roman" w:hint="eastAsia"/>
                <w:color w:val="000000" w:themeColor="text1"/>
                <w:sz w:val="18"/>
                <w:szCs w:val="18"/>
              </w:rPr>
              <w:t>0.754</w:t>
            </w:r>
            <w:r>
              <w:rPr>
                <w:rFonts w:ascii="Times New Roman" w:hAnsi="Times New Roman" w:cs="Times New Roman" w:hint="eastAsia"/>
                <w:color w:val="000000" w:themeColor="text1"/>
                <w:sz w:val="18"/>
                <w:szCs w:val="18"/>
              </w:rPr>
              <w:t>、</w:t>
            </w:r>
            <w:r>
              <w:rPr>
                <w:rFonts w:ascii="Times New Roman" w:hAnsi="Times New Roman" w:cs="Times New Roman" w:hint="eastAsia"/>
                <w:color w:val="000000" w:themeColor="text1"/>
                <w:sz w:val="18"/>
                <w:szCs w:val="18"/>
              </w:rPr>
              <w:t>Precision</w:t>
            </w:r>
            <w:r>
              <w:rPr>
                <w:rFonts w:ascii="Times New Roman" w:hAnsi="Times New Roman" w:cs="Times New Roman" w:hint="eastAsia"/>
                <w:color w:val="000000" w:themeColor="text1"/>
                <w:sz w:val="18"/>
                <w:szCs w:val="18"/>
              </w:rPr>
              <w:t>≈</w:t>
            </w:r>
            <w:r>
              <w:rPr>
                <w:rFonts w:ascii="Times New Roman" w:hAnsi="Times New Roman" w:cs="Times New Roman" w:hint="eastAsia"/>
                <w:color w:val="000000" w:themeColor="text1"/>
                <w:sz w:val="18"/>
                <w:szCs w:val="18"/>
              </w:rPr>
              <w:t>0.772</w:t>
            </w:r>
            <w:r>
              <w:rPr>
                <w:rFonts w:ascii="Times New Roman" w:hAnsi="Times New Roman" w:cs="Times New Roman" w:hint="eastAsia"/>
                <w:color w:val="000000" w:themeColor="text1"/>
                <w:sz w:val="18"/>
                <w:szCs w:val="18"/>
              </w:rPr>
              <w:t>、</w:t>
            </w:r>
            <w:r>
              <w:rPr>
                <w:rFonts w:ascii="Times New Roman" w:hAnsi="Times New Roman" w:cs="Times New Roman" w:hint="eastAsia"/>
                <w:color w:val="000000" w:themeColor="text1"/>
                <w:sz w:val="18"/>
                <w:szCs w:val="18"/>
              </w:rPr>
              <w:t>Recall</w:t>
            </w:r>
            <w:r>
              <w:rPr>
                <w:rFonts w:ascii="Times New Roman" w:hAnsi="Times New Roman" w:cs="Times New Roman" w:hint="eastAsia"/>
                <w:color w:val="000000" w:themeColor="text1"/>
                <w:sz w:val="18"/>
                <w:szCs w:val="18"/>
              </w:rPr>
              <w:t>≈</w:t>
            </w:r>
            <w:r>
              <w:rPr>
                <w:rFonts w:ascii="Times New Roman" w:hAnsi="Times New Roman" w:cs="Times New Roman" w:hint="eastAsia"/>
                <w:color w:val="000000" w:themeColor="text1"/>
                <w:sz w:val="18"/>
                <w:szCs w:val="18"/>
              </w:rPr>
              <w:t>0.754</w:t>
            </w:r>
            <w:r>
              <w:rPr>
                <w:rFonts w:ascii="Times New Roman" w:hAnsi="Times New Roman" w:cs="Times New Roman" w:hint="eastAsia"/>
                <w:color w:val="000000" w:themeColor="text1"/>
                <w:sz w:val="18"/>
                <w:szCs w:val="18"/>
              </w:rPr>
              <w:t>即全部高于阈值</w:t>
            </w:r>
            <w:r>
              <w:rPr>
                <w:rFonts w:ascii="Times New Roman" w:hAnsi="Times New Roman" w:cs="Times New Roman" w:hint="eastAsia"/>
                <w:color w:val="000000" w:themeColor="text1"/>
                <w:sz w:val="18"/>
                <w:szCs w:val="18"/>
              </w:rPr>
              <w:t>0.75</w:t>
            </w:r>
            <w:r>
              <w:rPr>
                <w:rFonts w:ascii="Times New Roman" w:hAnsi="Times New Roman" w:cs="Times New Roman" w:hint="eastAsia"/>
                <w:color w:val="000000" w:themeColor="text1"/>
                <w:sz w:val="18"/>
                <w:szCs w:val="18"/>
              </w:rPr>
              <w:t>；随扰动增加，指标相对基线的下降幅度显著，最高达到</w:t>
            </w:r>
            <w:r>
              <w:rPr>
                <w:rFonts w:ascii="Times New Roman" w:hAnsi="Times New Roman" w:cs="Times New Roman" w:hint="eastAsia"/>
                <w:color w:val="000000" w:themeColor="text1"/>
                <w:sz w:val="18"/>
                <w:szCs w:val="18"/>
              </w:rPr>
              <w:t xml:space="preserve"> Acc </w:t>
            </w:r>
            <w:r>
              <w:rPr>
                <w:rFonts w:ascii="Times New Roman" w:hAnsi="Times New Roman" w:cs="Times New Roman" w:hint="eastAsia"/>
                <w:color w:val="000000" w:themeColor="text1"/>
                <w:sz w:val="18"/>
                <w:szCs w:val="18"/>
              </w:rPr>
              <w:t>下降≈</w:t>
            </w:r>
            <w:r>
              <w:rPr>
                <w:rFonts w:ascii="Times New Roman" w:hAnsi="Times New Roman" w:cs="Times New Roman" w:hint="eastAsia"/>
                <w:color w:val="000000" w:themeColor="text1"/>
                <w:sz w:val="18"/>
                <w:szCs w:val="18"/>
              </w:rPr>
              <w:t>31%</w:t>
            </w:r>
            <w:r>
              <w:rPr>
                <w:rFonts w:ascii="Times New Roman" w:hAnsi="Times New Roman" w:cs="Times New Roman" w:hint="eastAsia"/>
                <w:color w:val="000000" w:themeColor="text1"/>
                <w:sz w:val="18"/>
                <w:szCs w:val="18"/>
              </w:rPr>
              <w:t>、</w:t>
            </w:r>
            <w:r>
              <w:rPr>
                <w:rFonts w:ascii="Times New Roman" w:hAnsi="Times New Roman" w:cs="Times New Roman" w:hint="eastAsia"/>
                <w:color w:val="000000" w:themeColor="text1"/>
                <w:sz w:val="18"/>
                <w:szCs w:val="18"/>
              </w:rPr>
              <w:t>Recall</w:t>
            </w:r>
            <w:r>
              <w:rPr>
                <w:rFonts w:ascii="Times New Roman" w:hAnsi="Times New Roman" w:cs="Times New Roman" w:hint="eastAsia"/>
                <w:color w:val="000000" w:themeColor="text1"/>
                <w:sz w:val="18"/>
                <w:szCs w:val="18"/>
              </w:rPr>
              <w:t>下降≈</w:t>
            </w:r>
            <w:r>
              <w:rPr>
                <w:rFonts w:ascii="Times New Roman" w:hAnsi="Times New Roman" w:cs="Times New Roman" w:hint="eastAsia"/>
                <w:color w:val="000000" w:themeColor="text1"/>
                <w:sz w:val="18"/>
                <w:szCs w:val="18"/>
              </w:rPr>
              <w:t>26%</w:t>
            </w:r>
            <w:r>
              <w:rPr>
                <w:rFonts w:ascii="Times New Roman" w:hAnsi="Times New Roman" w:cs="Times New Roman" w:hint="eastAsia"/>
                <w:color w:val="000000" w:themeColor="text1"/>
                <w:sz w:val="18"/>
                <w:szCs w:val="18"/>
              </w:rPr>
              <w:t>。在少数扰动比例下出现多项指标低于阈值，性能退化轻微。</w:t>
            </w:r>
          </w:p>
        </w:tc>
        <w:tc>
          <w:tcPr>
            <w:tcW w:w="1033" w:type="dxa"/>
            <w:tcBorders>
              <w:tl2br w:val="nil"/>
              <w:tr2bl w:val="nil"/>
            </w:tcBorders>
            <w:vAlign w:val="center"/>
          </w:tcPr>
          <w:p w14:paraId="21120916"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G4</w:t>
            </w:r>
          </w:p>
        </w:tc>
      </w:tr>
      <w:tr w:rsidR="00DD0F01" w14:paraId="332D6629" w14:textId="77777777">
        <w:trPr>
          <w:trHeight w:val="394"/>
          <w:jc w:val="center"/>
        </w:trPr>
        <w:tc>
          <w:tcPr>
            <w:tcW w:w="2567" w:type="dxa"/>
            <w:tcBorders>
              <w:tl2br w:val="nil"/>
              <w:tr2bl w:val="nil"/>
            </w:tcBorders>
          </w:tcPr>
          <w:p w14:paraId="4B1C0A7C"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精确率（压缩失真）</w:t>
            </w:r>
          </w:p>
        </w:tc>
        <w:tc>
          <w:tcPr>
            <w:tcW w:w="5588" w:type="dxa"/>
            <w:vMerge/>
            <w:tcBorders>
              <w:tl2br w:val="nil"/>
              <w:tr2bl w:val="nil"/>
            </w:tcBorders>
          </w:tcPr>
          <w:p w14:paraId="38A34BAC" w14:textId="77777777" w:rsidR="00DD0F01" w:rsidRDefault="00DD0F01">
            <w:pPr>
              <w:jc w:val="center"/>
              <w:rPr>
                <w:rFonts w:ascii="Times New Roman" w:hAnsi="Times New Roman" w:cs="Times New Roman"/>
                <w:color w:val="000000" w:themeColor="text1"/>
                <w:sz w:val="18"/>
                <w:szCs w:val="18"/>
              </w:rPr>
            </w:pPr>
          </w:p>
        </w:tc>
        <w:tc>
          <w:tcPr>
            <w:tcW w:w="1033" w:type="dxa"/>
            <w:tcBorders>
              <w:tl2br w:val="nil"/>
              <w:tr2bl w:val="nil"/>
            </w:tcBorders>
            <w:vAlign w:val="center"/>
          </w:tcPr>
          <w:p w14:paraId="52AD1B43"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G4</w:t>
            </w:r>
          </w:p>
        </w:tc>
      </w:tr>
      <w:tr w:rsidR="00DD0F01" w14:paraId="0FFCBF38" w14:textId="77777777">
        <w:trPr>
          <w:trHeight w:val="394"/>
          <w:jc w:val="center"/>
        </w:trPr>
        <w:tc>
          <w:tcPr>
            <w:tcW w:w="2567" w:type="dxa"/>
            <w:tcBorders>
              <w:tl2br w:val="nil"/>
              <w:tr2bl w:val="nil"/>
            </w:tcBorders>
          </w:tcPr>
          <w:p w14:paraId="1D866BBD"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召回率（压缩失真）</w:t>
            </w:r>
          </w:p>
        </w:tc>
        <w:tc>
          <w:tcPr>
            <w:tcW w:w="5588" w:type="dxa"/>
            <w:vMerge/>
            <w:tcBorders>
              <w:bottom w:val="single" w:sz="8" w:space="0" w:color="auto"/>
              <w:tl2br w:val="nil"/>
              <w:tr2bl w:val="nil"/>
            </w:tcBorders>
          </w:tcPr>
          <w:p w14:paraId="7C8C4327" w14:textId="77777777" w:rsidR="00DD0F01" w:rsidRDefault="00DD0F01">
            <w:pPr>
              <w:jc w:val="center"/>
              <w:rPr>
                <w:rFonts w:ascii="Times New Roman" w:hAnsi="Times New Roman" w:cs="Times New Roman"/>
                <w:color w:val="000000" w:themeColor="text1"/>
                <w:sz w:val="18"/>
                <w:szCs w:val="18"/>
              </w:rPr>
            </w:pPr>
          </w:p>
        </w:tc>
        <w:tc>
          <w:tcPr>
            <w:tcW w:w="1033" w:type="dxa"/>
            <w:tcBorders>
              <w:tl2br w:val="nil"/>
              <w:tr2bl w:val="nil"/>
            </w:tcBorders>
            <w:vAlign w:val="center"/>
          </w:tcPr>
          <w:p w14:paraId="124F9FC3"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G4</w:t>
            </w:r>
          </w:p>
        </w:tc>
      </w:tr>
    </w:tbl>
    <w:p w14:paraId="6DD2D026" w14:textId="77777777" w:rsidR="00DD0F01" w:rsidRDefault="00DD0F01"/>
    <w:p w14:paraId="434DD0CE" w14:textId="77777777" w:rsidR="00DD0F01" w:rsidRDefault="00DD0F01"/>
    <w:p w14:paraId="67A282D3" w14:textId="77777777" w:rsidR="00DD0F01" w:rsidRDefault="00DD0F01"/>
    <w:p w14:paraId="162A5FB8" w14:textId="77777777" w:rsidR="00DD0F01" w:rsidRDefault="00DD0F01"/>
    <w:p w14:paraId="22A1F49F" w14:textId="77777777" w:rsidR="00DD0F01" w:rsidRDefault="00DD0F01"/>
    <w:p w14:paraId="0ECFBDA5" w14:textId="77777777" w:rsidR="00DD0F01" w:rsidRDefault="00000000">
      <w:pPr>
        <w:pStyle w:val="HTML"/>
        <w:widowControl/>
        <w:shd w:val="clear" w:color="auto" w:fill="FFFFFF"/>
        <w:outlineLvl w:val="1"/>
        <w:rPr>
          <w:rFonts w:ascii="Times New Roman" w:hAnsi="Times New Roman" w:cs="Arial" w:hint="default"/>
          <w:color w:val="000000" w:themeColor="text1"/>
          <w:kern w:val="2"/>
          <w:sz w:val="21"/>
          <w:szCs w:val="21"/>
          <w:shd w:val="clear" w:color="auto" w:fill="FFFFFF"/>
        </w:rPr>
      </w:pPr>
      <w:r>
        <w:rPr>
          <w:rFonts w:ascii="Times New Roman" w:hAnsi="Times New Roman" w:cs="Arial"/>
          <w:color w:val="000000" w:themeColor="text1"/>
          <w:kern w:val="2"/>
          <w:sz w:val="21"/>
          <w:szCs w:val="21"/>
          <w:shd w:val="clear" w:color="auto" w:fill="FFFFFF"/>
        </w:rPr>
        <w:lastRenderedPageBreak/>
        <w:t xml:space="preserve">4.2 </w:t>
      </w:r>
      <w:r>
        <w:rPr>
          <w:rFonts w:ascii="Times New Roman" w:hAnsi="Times New Roman" w:cs="Arial" w:hint="default"/>
          <w:color w:val="000000" w:themeColor="text1"/>
          <w:kern w:val="2"/>
          <w:sz w:val="21"/>
          <w:szCs w:val="21"/>
          <w:shd w:val="clear" w:color="auto" w:fill="FFFFFF"/>
        </w:rPr>
        <w:t>CINIC</w:t>
      </w:r>
      <w:r>
        <w:rPr>
          <w:rFonts w:ascii="Times New Roman" w:hAnsi="Times New Roman" w:cs="Arial"/>
          <w:color w:val="000000" w:themeColor="text1"/>
          <w:kern w:val="2"/>
          <w:sz w:val="21"/>
          <w:szCs w:val="21"/>
          <w:shd w:val="clear" w:color="auto" w:fill="FFFFFF"/>
        </w:rPr>
        <w:t>-</w:t>
      </w:r>
      <w:r>
        <w:rPr>
          <w:rFonts w:ascii="Times New Roman" w:hAnsi="Times New Roman" w:cs="Arial" w:hint="default"/>
          <w:color w:val="000000" w:themeColor="text1"/>
          <w:kern w:val="2"/>
          <w:sz w:val="21"/>
          <w:szCs w:val="21"/>
          <w:shd w:val="clear" w:color="auto" w:fill="FFFFFF"/>
        </w:rPr>
        <w:t>10</w:t>
      </w:r>
      <w:r>
        <w:rPr>
          <w:rFonts w:ascii="Times New Roman" w:hAnsi="Times New Roman" w:cs="Arial"/>
          <w:color w:val="000000" w:themeColor="text1"/>
          <w:kern w:val="2"/>
          <w:sz w:val="21"/>
          <w:szCs w:val="21"/>
          <w:shd w:val="clear" w:color="auto" w:fill="FFFFFF"/>
        </w:rPr>
        <w:t>数据集</w:t>
      </w:r>
    </w:p>
    <w:p w14:paraId="1CFB3484"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表</w:t>
      </w:r>
      <w:r>
        <w:rPr>
          <w:rFonts w:ascii="Times New Roman" w:hAnsi="Times New Roman" w:cs="Times New Roman" w:hint="eastAsia"/>
          <w:color w:val="000000" w:themeColor="text1"/>
          <w:sz w:val="18"/>
          <w:szCs w:val="18"/>
        </w:rPr>
        <w:t xml:space="preserve">108 </w:t>
      </w:r>
      <w:r>
        <w:rPr>
          <w:rFonts w:ascii="Times New Roman" w:hAnsi="Times New Roman" w:cs="Times New Roman" w:hint="eastAsia"/>
          <w:color w:val="000000" w:themeColor="text1"/>
          <w:sz w:val="18"/>
          <w:szCs w:val="18"/>
        </w:rPr>
        <w:t>度量元评估度量理由表</w:t>
      </w:r>
    </w:p>
    <w:tbl>
      <w:tblPr>
        <w:tblStyle w:val="a6"/>
        <w:tblW w:w="0" w:type="auto"/>
        <w:jc w:val="center"/>
        <w:tblBorders>
          <w:top w:val="single" w:sz="8" w:space="0" w:color="auto"/>
          <w:left w:val="none" w:sz="0" w:space="0" w:color="auto"/>
          <w:bottom w:val="single" w:sz="8" w:space="0" w:color="auto"/>
          <w:right w:val="none" w:sz="0" w:space="0" w:color="auto"/>
          <w:insideH w:val="none" w:sz="0" w:space="0" w:color="auto"/>
          <w:insideV w:val="none" w:sz="0" w:space="0" w:color="auto"/>
        </w:tblBorders>
        <w:tblLook w:val="04A0" w:firstRow="1" w:lastRow="0" w:firstColumn="1" w:lastColumn="0" w:noHBand="0" w:noVBand="1"/>
      </w:tblPr>
      <w:tblGrid>
        <w:gridCol w:w="2567"/>
        <w:gridCol w:w="5588"/>
        <w:gridCol w:w="1033"/>
      </w:tblGrid>
      <w:tr w:rsidR="00DD0F01" w14:paraId="327B2914" w14:textId="77777777">
        <w:trPr>
          <w:trHeight w:val="257"/>
          <w:jc w:val="center"/>
        </w:trPr>
        <w:tc>
          <w:tcPr>
            <w:tcW w:w="2567" w:type="dxa"/>
            <w:tcBorders>
              <w:bottom w:val="single" w:sz="8" w:space="0" w:color="auto"/>
            </w:tcBorders>
          </w:tcPr>
          <w:p w14:paraId="76C349D3"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度量元</w:t>
            </w:r>
          </w:p>
        </w:tc>
        <w:tc>
          <w:tcPr>
            <w:tcW w:w="5588" w:type="dxa"/>
            <w:tcBorders>
              <w:top w:val="single" w:sz="8" w:space="0" w:color="auto"/>
              <w:bottom w:val="single" w:sz="8" w:space="0" w:color="auto"/>
            </w:tcBorders>
          </w:tcPr>
          <w:p w14:paraId="43437BA5"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评分理由</w:t>
            </w:r>
          </w:p>
        </w:tc>
        <w:tc>
          <w:tcPr>
            <w:tcW w:w="1033" w:type="dxa"/>
            <w:tcBorders>
              <w:bottom w:val="single" w:sz="8" w:space="0" w:color="auto"/>
            </w:tcBorders>
          </w:tcPr>
          <w:p w14:paraId="11D0DA03"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评分等级</w:t>
            </w:r>
          </w:p>
        </w:tc>
      </w:tr>
      <w:tr w:rsidR="00DD0F01" w14:paraId="49FC214E" w14:textId="77777777">
        <w:trPr>
          <w:trHeight w:val="565"/>
          <w:jc w:val="center"/>
        </w:trPr>
        <w:tc>
          <w:tcPr>
            <w:tcW w:w="2567" w:type="dxa"/>
            <w:tcBorders>
              <w:top w:val="single" w:sz="8" w:space="0" w:color="auto"/>
              <w:bottom w:val="nil"/>
            </w:tcBorders>
          </w:tcPr>
          <w:p w14:paraId="6F17A4D3"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准确率（遮挡）</w:t>
            </w:r>
          </w:p>
        </w:tc>
        <w:tc>
          <w:tcPr>
            <w:tcW w:w="5588" w:type="dxa"/>
            <w:vMerge w:val="restart"/>
            <w:tcBorders>
              <w:top w:val="single" w:sz="8" w:space="0" w:color="auto"/>
              <w:tl2br w:val="nil"/>
              <w:tr2bl w:val="nil"/>
            </w:tcBorders>
          </w:tcPr>
          <w:p w14:paraId="267017EA" w14:textId="77777777" w:rsidR="00DD0F01" w:rsidRDefault="00000000">
            <w:pP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依据指标数据：矩形形状遮挡在遮挡比例≤</w:t>
            </w:r>
            <w:r>
              <w:rPr>
                <w:rFonts w:ascii="Times New Roman" w:hAnsi="Times New Roman" w:cs="Times New Roman" w:hint="eastAsia"/>
                <w:color w:val="000000" w:themeColor="text1"/>
                <w:sz w:val="18"/>
                <w:szCs w:val="18"/>
              </w:rPr>
              <w:t>12%</w:t>
            </w:r>
            <w:r>
              <w:rPr>
                <w:rFonts w:ascii="Times New Roman" w:hAnsi="Times New Roman" w:cs="Times New Roman" w:hint="eastAsia"/>
                <w:color w:val="000000" w:themeColor="text1"/>
                <w:sz w:val="18"/>
                <w:szCs w:val="18"/>
              </w:rPr>
              <w:t>阶段高于可用阈值</w:t>
            </w:r>
            <w:r>
              <w:rPr>
                <w:rFonts w:ascii="Times New Roman" w:hAnsi="Times New Roman" w:cs="Times New Roman" w:hint="eastAsia"/>
                <w:color w:val="000000" w:themeColor="text1"/>
                <w:sz w:val="18"/>
                <w:szCs w:val="18"/>
              </w:rPr>
              <w:t>0.65</w:t>
            </w:r>
            <w:r>
              <w:rPr>
                <w:rFonts w:ascii="Times New Roman" w:hAnsi="Times New Roman" w:cs="Times New Roman" w:hint="eastAsia"/>
                <w:color w:val="000000" w:themeColor="text1"/>
                <w:sz w:val="18"/>
                <w:szCs w:val="18"/>
              </w:rPr>
              <w:t>，准确率≈</w:t>
            </w:r>
            <w:r>
              <w:rPr>
                <w:rFonts w:ascii="Times New Roman" w:hAnsi="Times New Roman" w:cs="Times New Roman" w:hint="eastAsia"/>
                <w:color w:val="000000" w:themeColor="text1"/>
                <w:sz w:val="18"/>
                <w:szCs w:val="18"/>
              </w:rPr>
              <w:t>0.659</w:t>
            </w:r>
            <w:r>
              <w:rPr>
                <w:rFonts w:ascii="Times New Roman" w:hAnsi="Times New Roman" w:cs="Times New Roman" w:hint="eastAsia"/>
                <w:color w:val="000000" w:themeColor="text1"/>
                <w:sz w:val="18"/>
                <w:szCs w:val="18"/>
              </w:rPr>
              <w:t>、精确率≈</w:t>
            </w:r>
            <w:r>
              <w:rPr>
                <w:rFonts w:ascii="Times New Roman" w:hAnsi="Times New Roman" w:cs="Times New Roman" w:hint="eastAsia"/>
                <w:color w:val="000000" w:themeColor="text1"/>
                <w:sz w:val="18"/>
                <w:szCs w:val="18"/>
              </w:rPr>
              <w:t>0.666</w:t>
            </w:r>
            <w:r>
              <w:rPr>
                <w:rFonts w:ascii="Times New Roman" w:hAnsi="Times New Roman" w:cs="Times New Roman" w:hint="eastAsia"/>
                <w:color w:val="000000" w:themeColor="text1"/>
                <w:sz w:val="18"/>
                <w:szCs w:val="18"/>
              </w:rPr>
              <w:t>和召回率≈</w:t>
            </w:r>
            <w:r>
              <w:rPr>
                <w:rFonts w:ascii="Times New Roman" w:hAnsi="Times New Roman" w:cs="Times New Roman" w:hint="eastAsia"/>
                <w:color w:val="000000" w:themeColor="text1"/>
                <w:sz w:val="18"/>
                <w:szCs w:val="18"/>
              </w:rPr>
              <w:t>0.659</w:t>
            </w:r>
            <w:r>
              <w:rPr>
                <w:rFonts w:ascii="Times New Roman" w:hAnsi="Times New Roman" w:cs="Times New Roman" w:hint="eastAsia"/>
                <w:color w:val="000000" w:themeColor="text1"/>
                <w:sz w:val="18"/>
                <w:szCs w:val="18"/>
              </w:rPr>
              <w:t>，矩形形状遮挡在</w:t>
            </w:r>
            <w:r>
              <w:rPr>
                <w:rFonts w:ascii="Times New Roman" w:hAnsi="Times New Roman" w:cs="Times New Roman" w:hint="eastAsia"/>
                <w:color w:val="000000" w:themeColor="text1"/>
                <w:sz w:val="18"/>
                <w:szCs w:val="18"/>
              </w:rPr>
              <w:t>20%</w:t>
            </w:r>
            <w:r>
              <w:rPr>
                <w:rFonts w:ascii="Times New Roman" w:hAnsi="Times New Roman" w:cs="Times New Roman" w:hint="eastAsia"/>
                <w:color w:val="000000" w:themeColor="text1"/>
                <w:sz w:val="18"/>
                <w:szCs w:val="18"/>
              </w:rPr>
              <w:t>时</w:t>
            </w:r>
            <w:r>
              <w:rPr>
                <w:rFonts w:ascii="Times New Roman" w:hAnsi="Times New Roman" w:cs="Times New Roman" w:hint="eastAsia"/>
                <w:color w:val="000000" w:themeColor="text1"/>
                <w:sz w:val="18"/>
                <w:szCs w:val="18"/>
              </w:rPr>
              <w:t>Accuracy</w:t>
            </w:r>
            <w:r>
              <w:rPr>
                <w:rFonts w:ascii="Times New Roman" w:hAnsi="Times New Roman" w:cs="Times New Roman" w:hint="eastAsia"/>
                <w:color w:val="000000" w:themeColor="text1"/>
                <w:sz w:val="18"/>
                <w:szCs w:val="18"/>
              </w:rPr>
              <w:t>≈</w:t>
            </w:r>
            <w:r>
              <w:rPr>
                <w:rFonts w:ascii="Times New Roman" w:hAnsi="Times New Roman" w:cs="Times New Roman" w:hint="eastAsia"/>
                <w:color w:val="000000" w:themeColor="text1"/>
                <w:sz w:val="18"/>
                <w:szCs w:val="18"/>
              </w:rPr>
              <w:t>0.574</w:t>
            </w:r>
            <w:r>
              <w:rPr>
                <w:rFonts w:ascii="Times New Roman" w:hAnsi="Times New Roman" w:cs="Times New Roman" w:hint="eastAsia"/>
                <w:color w:val="000000" w:themeColor="text1"/>
                <w:sz w:val="18"/>
                <w:szCs w:val="18"/>
              </w:rPr>
              <w:t>、</w:t>
            </w:r>
            <w:r>
              <w:rPr>
                <w:rFonts w:ascii="Times New Roman" w:hAnsi="Times New Roman" w:cs="Times New Roman" w:hint="eastAsia"/>
                <w:color w:val="000000" w:themeColor="text1"/>
                <w:sz w:val="18"/>
                <w:szCs w:val="18"/>
              </w:rPr>
              <w:t>Precision</w:t>
            </w:r>
            <w:r>
              <w:rPr>
                <w:rFonts w:ascii="Times New Roman" w:hAnsi="Times New Roman" w:cs="Times New Roman" w:hint="eastAsia"/>
                <w:color w:val="000000" w:themeColor="text1"/>
                <w:sz w:val="18"/>
                <w:szCs w:val="18"/>
              </w:rPr>
              <w:t>≈</w:t>
            </w:r>
            <w:r>
              <w:rPr>
                <w:rFonts w:ascii="Times New Roman" w:hAnsi="Times New Roman" w:cs="Times New Roman" w:hint="eastAsia"/>
                <w:color w:val="000000" w:themeColor="text1"/>
                <w:sz w:val="18"/>
                <w:szCs w:val="18"/>
              </w:rPr>
              <w:t>0.599</w:t>
            </w:r>
            <w:r>
              <w:rPr>
                <w:rFonts w:ascii="Times New Roman" w:hAnsi="Times New Roman" w:cs="Times New Roman" w:hint="eastAsia"/>
                <w:color w:val="000000" w:themeColor="text1"/>
                <w:sz w:val="18"/>
                <w:szCs w:val="18"/>
              </w:rPr>
              <w:t>和</w:t>
            </w:r>
            <w:r>
              <w:rPr>
                <w:rFonts w:ascii="Times New Roman" w:hAnsi="Times New Roman" w:cs="Times New Roman" w:hint="eastAsia"/>
                <w:color w:val="000000" w:themeColor="text1"/>
                <w:sz w:val="18"/>
                <w:szCs w:val="18"/>
              </w:rPr>
              <w:t>Recall</w:t>
            </w:r>
            <w:r>
              <w:rPr>
                <w:rFonts w:ascii="Times New Roman" w:hAnsi="Times New Roman" w:cs="Times New Roman" w:hint="eastAsia"/>
                <w:color w:val="000000" w:themeColor="text1"/>
                <w:sz w:val="18"/>
                <w:szCs w:val="18"/>
              </w:rPr>
              <w:t>≈</w:t>
            </w:r>
            <w:r>
              <w:rPr>
                <w:rFonts w:ascii="Times New Roman" w:hAnsi="Times New Roman" w:cs="Times New Roman" w:hint="eastAsia"/>
                <w:color w:val="000000" w:themeColor="text1"/>
                <w:sz w:val="18"/>
                <w:szCs w:val="18"/>
              </w:rPr>
              <w:t>0.574</w:t>
            </w:r>
            <w:r>
              <w:rPr>
                <w:rFonts w:ascii="Times New Roman" w:hAnsi="Times New Roman" w:cs="Times New Roman" w:hint="eastAsia"/>
                <w:color w:val="000000" w:themeColor="text1"/>
                <w:sz w:val="18"/>
                <w:szCs w:val="18"/>
              </w:rPr>
              <w:t>，下降幅度明显；不规则图形遮挡在遮挡比例≤</w:t>
            </w:r>
            <w:r>
              <w:rPr>
                <w:rFonts w:ascii="Times New Roman" w:hAnsi="Times New Roman" w:cs="Times New Roman" w:hint="eastAsia"/>
                <w:color w:val="000000" w:themeColor="text1"/>
                <w:sz w:val="18"/>
                <w:szCs w:val="18"/>
              </w:rPr>
              <w:t>8%</w:t>
            </w:r>
            <w:r>
              <w:rPr>
                <w:rFonts w:ascii="Times New Roman" w:hAnsi="Times New Roman" w:cs="Times New Roman" w:hint="eastAsia"/>
                <w:color w:val="000000" w:themeColor="text1"/>
                <w:sz w:val="18"/>
                <w:szCs w:val="18"/>
              </w:rPr>
              <w:t>阶段高于可用阈值</w:t>
            </w:r>
            <w:r>
              <w:rPr>
                <w:rFonts w:ascii="Times New Roman" w:hAnsi="Times New Roman" w:cs="Times New Roman" w:hint="eastAsia"/>
                <w:color w:val="000000" w:themeColor="text1"/>
                <w:sz w:val="18"/>
                <w:szCs w:val="18"/>
              </w:rPr>
              <w:t>0.65</w:t>
            </w:r>
            <w:r>
              <w:rPr>
                <w:rFonts w:ascii="Times New Roman" w:hAnsi="Times New Roman" w:cs="Times New Roman" w:hint="eastAsia"/>
                <w:color w:val="000000" w:themeColor="text1"/>
                <w:sz w:val="18"/>
                <w:szCs w:val="18"/>
              </w:rPr>
              <w:t>，准确率≈</w:t>
            </w:r>
            <w:r>
              <w:rPr>
                <w:rFonts w:ascii="Times New Roman" w:hAnsi="Times New Roman" w:cs="Times New Roman" w:hint="eastAsia"/>
                <w:color w:val="000000" w:themeColor="text1"/>
                <w:sz w:val="18"/>
                <w:szCs w:val="18"/>
              </w:rPr>
              <w:t>0.665</w:t>
            </w:r>
            <w:r>
              <w:rPr>
                <w:rFonts w:ascii="Times New Roman" w:hAnsi="Times New Roman" w:cs="Times New Roman" w:hint="eastAsia"/>
                <w:color w:val="000000" w:themeColor="text1"/>
                <w:sz w:val="18"/>
                <w:szCs w:val="18"/>
              </w:rPr>
              <w:t>、精确率≈</w:t>
            </w:r>
            <w:r>
              <w:rPr>
                <w:rFonts w:ascii="Times New Roman" w:hAnsi="Times New Roman" w:cs="Times New Roman" w:hint="eastAsia"/>
                <w:color w:val="000000" w:themeColor="text1"/>
                <w:sz w:val="18"/>
                <w:szCs w:val="18"/>
              </w:rPr>
              <w:t>0.672</w:t>
            </w:r>
            <w:r>
              <w:rPr>
                <w:rFonts w:ascii="Times New Roman" w:hAnsi="Times New Roman" w:cs="Times New Roman" w:hint="eastAsia"/>
                <w:color w:val="000000" w:themeColor="text1"/>
                <w:sz w:val="18"/>
                <w:szCs w:val="18"/>
              </w:rPr>
              <w:t>和召回率≈</w:t>
            </w:r>
            <w:r>
              <w:rPr>
                <w:rFonts w:ascii="Times New Roman" w:hAnsi="Times New Roman" w:cs="Times New Roman" w:hint="eastAsia"/>
                <w:color w:val="000000" w:themeColor="text1"/>
                <w:sz w:val="18"/>
                <w:szCs w:val="18"/>
              </w:rPr>
              <w:t>0.665</w:t>
            </w:r>
            <w:r>
              <w:rPr>
                <w:rFonts w:ascii="Times New Roman" w:hAnsi="Times New Roman" w:cs="Times New Roman" w:hint="eastAsia"/>
                <w:color w:val="000000" w:themeColor="text1"/>
                <w:sz w:val="18"/>
                <w:szCs w:val="18"/>
              </w:rPr>
              <w:t>，；不规则图形遮挡在</w:t>
            </w:r>
            <w:r>
              <w:rPr>
                <w:rFonts w:ascii="Times New Roman" w:hAnsi="Times New Roman" w:cs="Times New Roman" w:hint="eastAsia"/>
                <w:color w:val="000000" w:themeColor="text1"/>
                <w:sz w:val="18"/>
                <w:szCs w:val="18"/>
              </w:rPr>
              <w:t>20%</w:t>
            </w:r>
            <w:r>
              <w:rPr>
                <w:rFonts w:ascii="Times New Roman" w:hAnsi="Times New Roman" w:cs="Times New Roman" w:hint="eastAsia"/>
                <w:color w:val="000000" w:themeColor="text1"/>
                <w:sz w:val="18"/>
                <w:szCs w:val="18"/>
              </w:rPr>
              <w:t>时</w:t>
            </w:r>
            <w:r>
              <w:rPr>
                <w:rFonts w:ascii="Times New Roman" w:hAnsi="Times New Roman" w:cs="Times New Roman" w:hint="eastAsia"/>
                <w:color w:val="000000" w:themeColor="text1"/>
                <w:sz w:val="18"/>
                <w:szCs w:val="18"/>
              </w:rPr>
              <w:t>Accuracy</w:t>
            </w:r>
            <w:r>
              <w:rPr>
                <w:rFonts w:ascii="Times New Roman" w:hAnsi="Times New Roman" w:cs="Times New Roman" w:hint="eastAsia"/>
                <w:color w:val="000000" w:themeColor="text1"/>
                <w:sz w:val="18"/>
                <w:szCs w:val="18"/>
              </w:rPr>
              <w:t>≈</w:t>
            </w:r>
            <w:r>
              <w:rPr>
                <w:rFonts w:ascii="Times New Roman" w:hAnsi="Times New Roman" w:cs="Times New Roman" w:hint="eastAsia"/>
                <w:color w:val="000000" w:themeColor="text1"/>
                <w:sz w:val="18"/>
                <w:szCs w:val="18"/>
              </w:rPr>
              <w:t>0.562</w:t>
            </w:r>
            <w:r>
              <w:rPr>
                <w:rFonts w:ascii="Times New Roman" w:hAnsi="Times New Roman" w:cs="Times New Roman" w:hint="eastAsia"/>
                <w:color w:val="000000" w:themeColor="text1"/>
                <w:sz w:val="18"/>
                <w:szCs w:val="18"/>
              </w:rPr>
              <w:t>、</w:t>
            </w:r>
            <w:r>
              <w:rPr>
                <w:rFonts w:ascii="Times New Roman" w:hAnsi="Times New Roman" w:cs="Times New Roman" w:hint="eastAsia"/>
                <w:color w:val="000000" w:themeColor="text1"/>
                <w:sz w:val="18"/>
                <w:szCs w:val="18"/>
              </w:rPr>
              <w:t>Precision</w:t>
            </w:r>
            <w:r>
              <w:rPr>
                <w:rFonts w:ascii="Times New Roman" w:hAnsi="Times New Roman" w:cs="Times New Roman" w:hint="eastAsia"/>
                <w:color w:val="000000" w:themeColor="text1"/>
                <w:sz w:val="18"/>
                <w:szCs w:val="18"/>
              </w:rPr>
              <w:t>≈</w:t>
            </w:r>
            <w:r>
              <w:rPr>
                <w:rFonts w:ascii="Times New Roman" w:hAnsi="Times New Roman" w:cs="Times New Roman" w:hint="eastAsia"/>
                <w:color w:val="000000" w:themeColor="text1"/>
                <w:sz w:val="18"/>
                <w:szCs w:val="18"/>
              </w:rPr>
              <w:t>0.584</w:t>
            </w:r>
            <w:r>
              <w:rPr>
                <w:rFonts w:ascii="Times New Roman" w:hAnsi="Times New Roman" w:cs="Times New Roman" w:hint="eastAsia"/>
                <w:color w:val="000000" w:themeColor="text1"/>
                <w:sz w:val="18"/>
                <w:szCs w:val="18"/>
              </w:rPr>
              <w:t>和</w:t>
            </w:r>
            <w:r>
              <w:rPr>
                <w:rFonts w:ascii="Times New Roman" w:hAnsi="Times New Roman" w:cs="Times New Roman" w:hint="eastAsia"/>
                <w:color w:val="000000" w:themeColor="text1"/>
                <w:sz w:val="18"/>
                <w:szCs w:val="18"/>
              </w:rPr>
              <w:t>Recall</w:t>
            </w:r>
            <w:r>
              <w:rPr>
                <w:rFonts w:ascii="Times New Roman" w:hAnsi="Times New Roman" w:cs="Times New Roman" w:hint="eastAsia"/>
                <w:color w:val="000000" w:themeColor="text1"/>
                <w:sz w:val="18"/>
                <w:szCs w:val="18"/>
              </w:rPr>
              <w:t>≈</w:t>
            </w:r>
            <w:r>
              <w:rPr>
                <w:rFonts w:ascii="Times New Roman" w:hAnsi="Times New Roman" w:cs="Times New Roman" w:hint="eastAsia"/>
                <w:color w:val="000000" w:themeColor="text1"/>
                <w:sz w:val="18"/>
                <w:szCs w:val="18"/>
              </w:rPr>
              <w:t>0.562</w:t>
            </w:r>
            <w:r>
              <w:rPr>
                <w:rFonts w:ascii="Times New Roman" w:hAnsi="Times New Roman" w:cs="Times New Roman" w:hint="eastAsia"/>
                <w:color w:val="000000" w:themeColor="text1"/>
                <w:sz w:val="18"/>
                <w:szCs w:val="18"/>
              </w:rPr>
              <w:t>，下降幅度明显。</w:t>
            </w:r>
          </w:p>
        </w:tc>
        <w:tc>
          <w:tcPr>
            <w:tcW w:w="1033" w:type="dxa"/>
            <w:tcBorders>
              <w:top w:val="single" w:sz="8" w:space="0" w:color="auto"/>
              <w:bottom w:val="nil"/>
            </w:tcBorders>
            <w:vAlign w:val="center"/>
          </w:tcPr>
          <w:p w14:paraId="12E54CAE"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G2</w:t>
            </w:r>
          </w:p>
        </w:tc>
      </w:tr>
      <w:tr w:rsidR="00DD0F01" w14:paraId="6210F348" w14:textId="77777777">
        <w:trPr>
          <w:trHeight w:val="565"/>
          <w:jc w:val="center"/>
        </w:trPr>
        <w:tc>
          <w:tcPr>
            <w:tcW w:w="2567" w:type="dxa"/>
            <w:tcBorders>
              <w:top w:val="nil"/>
              <w:bottom w:val="nil"/>
            </w:tcBorders>
          </w:tcPr>
          <w:p w14:paraId="5D698E0E"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精确率（遮挡）</w:t>
            </w:r>
          </w:p>
        </w:tc>
        <w:tc>
          <w:tcPr>
            <w:tcW w:w="5588" w:type="dxa"/>
            <w:vMerge/>
            <w:tcBorders>
              <w:tl2br w:val="nil"/>
              <w:tr2bl w:val="nil"/>
            </w:tcBorders>
          </w:tcPr>
          <w:p w14:paraId="1A7650E1" w14:textId="77777777" w:rsidR="00DD0F01" w:rsidRDefault="00DD0F01">
            <w:pPr>
              <w:rPr>
                <w:rFonts w:ascii="Times New Roman" w:hAnsi="Times New Roman" w:cs="Times New Roman"/>
                <w:color w:val="000000" w:themeColor="text1"/>
                <w:sz w:val="18"/>
                <w:szCs w:val="18"/>
              </w:rPr>
            </w:pPr>
          </w:p>
        </w:tc>
        <w:tc>
          <w:tcPr>
            <w:tcW w:w="1033" w:type="dxa"/>
            <w:tcBorders>
              <w:top w:val="nil"/>
              <w:bottom w:val="nil"/>
            </w:tcBorders>
            <w:vAlign w:val="center"/>
          </w:tcPr>
          <w:p w14:paraId="3092F2C3"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G3</w:t>
            </w:r>
          </w:p>
        </w:tc>
      </w:tr>
      <w:tr w:rsidR="00DD0F01" w14:paraId="1FF599A7" w14:textId="77777777">
        <w:trPr>
          <w:trHeight w:val="565"/>
          <w:jc w:val="center"/>
        </w:trPr>
        <w:tc>
          <w:tcPr>
            <w:tcW w:w="2567" w:type="dxa"/>
            <w:tcBorders>
              <w:top w:val="nil"/>
              <w:bottom w:val="nil"/>
            </w:tcBorders>
          </w:tcPr>
          <w:p w14:paraId="4F8FA395"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召回率（遮挡）</w:t>
            </w:r>
          </w:p>
        </w:tc>
        <w:tc>
          <w:tcPr>
            <w:tcW w:w="5588" w:type="dxa"/>
            <w:vMerge/>
            <w:tcBorders>
              <w:bottom w:val="single" w:sz="4" w:space="0" w:color="auto"/>
              <w:tl2br w:val="nil"/>
              <w:tr2bl w:val="nil"/>
            </w:tcBorders>
          </w:tcPr>
          <w:p w14:paraId="2BF5990F" w14:textId="77777777" w:rsidR="00DD0F01" w:rsidRDefault="00DD0F01">
            <w:pPr>
              <w:rPr>
                <w:rFonts w:ascii="Times New Roman" w:hAnsi="Times New Roman" w:cs="Times New Roman"/>
                <w:color w:val="000000" w:themeColor="text1"/>
                <w:sz w:val="18"/>
                <w:szCs w:val="18"/>
              </w:rPr>
            </w:pPr>
          </w:p>
        </w:tc>
        <w:tc>
          <w:tcPr>
            <w:tcW w:w="1033" w:type="dxa"/>
            <w:tcBorders>
              <w:top w:val="nil"/>
              <w:bottom w:val="nil"/>
            </w:tcBorders>
            <w:vAlign w:val="center"/>
          </w:tcPr>
          <w:p w14:paraId="4E77ED4F"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G2</w:t>
            </w:r>
          </w:p>
        </w:tc>
      </w:tr>
      <w:tr w:rsidR="00DD0F01" w14:paraId="57276CE1" w14:textId="77777777">
        <w:trPr>
          <w:trHeight w:val="565"/>
          <w:jc w:val="center"/>
        </w:trPr>
        <w:tc>
          <w:tcPr>
            <w:tcW w:w="2567" w:type="dxa"/>
            <w:tcBorders>
              <w:top w:val="nil"/>
              <w:tl2br w:val="nil"/>
              <w:tr2bl w:val="nil"/>
            </w:tcBorders>
          </w:tcPr>
          <w:p w14:paraId="36898D0E"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准确率（随机像素转换）</w:t>
            </w:r>
          </w:p>
        </w:tc>
        <w:tc>
          <w:tcPr>
            <w:tcW w:w="5588" w:type="dxa"/>
            <w:vMerge w:val="restart"/>
            <w:tcBorders>
              <w:top w:val="single" w:sz="4" w:space="0" w:color="auto"/>
              <w:bottom w:val="single" w:sz="4" w:space="0" w:color="auto"/>
            </w:tcBorders>
          </w:tcPr>
          <w:p w14:paraId="216033F3" w14:textId="77777777" w:rsidR="00DD0F01" w:rsidRDefault="00000000">
            <w:pP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从数据指标结果来看：当扰动强度</w:t>
            </w:r>
            <w:r>
              <w:rPr>
                <w:rFonts w:ascii="Times New Roman" w:hAnsi="Times New Roman" w:cs="Times New Roman" w:hint="eastAsia"/>
                <w:color w:val="000000" w:themeColor="text1"/>
                <w:sz w:val="18"/>
                <w:szCs w:val="18"/>
              </w:rPr>
              <w:t>r=0.01</w:t>
            </w:r>
            <w:r>
              <w:rPr>
                <w:rFonts w:ascii="Times New Roman" w:hAnsi="Times New Roman" w:cs="Times New Roman" w:hint="eastAsia"/>
                <w:color w:val="000000" w:themeColor="text1"/>
                <w:sz w:val="18"/>
                <w:szCs w:val="18"/>
              </w:rPr>
              <w:t>、</w:t>
            </w:r>
            <w:r>
              <w:rPr>
                <w:rFonts w:ascii="Times New Roman" w:hAnsi="Times New Roman" w:cs="Times New Roman" w:hint="eastAsia"/>
                <w:color w:val="000000" w:themeColor="text1"/>
                <w:sz w:val="18"/>
                <w:szCs w:val="18"/>
              </w:rPr>
              <w:t xml:space="preserve">0.03 </w:t>
            </w:r>
            <w:r>
              <w:rPr>
                <w:rFonts w:ascii="Times New Roman" w:hAnsi="Times New Roman" w:cs="Times New Roman" w:hint="eastAsia"/>
                <w:color w:val="000000" w:themeColor="text1"/>
                <w:sz w:val="18"/>
                <w:szCs w:val="18"/>
              </w:rPr>
              <w:t>时</w:t>
            </w:r>
            <w:r>
              <w:rPr>
                <w:rFonts w:ascii="Times New Roman" w:hAnsi="Times New Roman" w:cs="Times New Roman" w:hint="eastAsia"/>
                <w:color w:val="000000" w:themeColor="text1"/>
                <w:sz w:val="18"/>
                <w:szCs w:val="18"/>
              </w:rPr>
              <w:t xml:space="preserve"> Acc</w:t>
            </w:r>
            <w:r>
              <w:rPr>
                <w:rFonts w:ascii="Times New Roman" w:hAnsi="Times New Roman" w:cs="Times New Roman" w:hint="eastAsia"/>
                <w:color w:val="000000" w:themeColor="text1"/>
                <w:sz w:val="18"/>
                <w:szCs w:val="18"/>
              </w:rPr>
              <w:t>分别≈</w:t>
            </w:r>
            <w:r>
              <w:rPr>
                <w:rFonts w:ascii="Times New Roman" w:hAnsi="Times New Roman" w:cs="Times New Roman" w:hint="eastAsia"/>
                <w:color w:val="000000" w:themeColor="text1"/>
                <w:sz w:val="18"/>
                <w:szCs w:val="18"/>
              </w:rPr>
              <w:t>0.694</w:t>
            </w:r>
            <w:r>
              <w:rPr>
                <w:rFonts w:ascii="Times New Roman" w:hAnsi="Times New Roman" w:cs="Times New Roman" w:hint="eastAsia"/>
                <w:color w:val="000000" w:themeColor="text1"/>
                <w:sz w:val="18"/>
                <w:szCs w:val="18"/>
              </w:rPr>
              <w:t>和</w:t>
            </w:r>
            <w:r>
              <w:rPr>
                <w:rFonts w:ascii="Times New Roman" w:hAnsi="Times New Roman" w:cs="Times New Roman" w:hint="eastAsia"/>
                <w:color w:val="000000" w:themeColor="text1"/>
                <w:sz w:val="18"/>
                <w:szCs w:val="18"/>
              </w:rPr>
              <w:t>0.580</w:t>
            </w:r>
            <w:r>
              <w:rPr>
                <w:rFonts w:ascii="Times New Roman" w:hAnsi="Times New Roman" w:cs="Times New Roman" w:hint="eastAsia"/>
                <w:color w:val="000000" w:themeColor="text1"/>
                <w:sz w:val="18"/>
                <w:szCs w:val="18"/>
              </w:rPr>
              <w:t>、</w:t>
            </w:r>
            <w:r>
              <w:rPr>
                <w:rFonts w:ascii="Times New Roman" w:hAnsi="Times New Roman" w:cs="Times New Roman" w:hint="eastAsia"/>
                <w:color w:val="000000" w:themeColor="text1"/>
                <w:sz w:val="18"/>
                <w:szCs w:val="18"/>
              </w:rPr>
              <w:t>Precision</w:t>
            </w:r>
            <w:r>
              <w:rPr>
                <w:rFonts w:ascii="Times New Roman" w:hAnsi="Times New Roman" w:cs="Times New Roman" w:hint="eastAsia"/>
                <w:color w:val="000000" w:themeColor="text1"/>
                <w:sz w:val="18"/>
                <w:szCs w:val="18"/>
              </w:rPr>
              <w:t>分别≈</w:t>
            </w:r>
            <w:r>
              <w:rPr>
                <w:rFonts w:ascii="Times New Roman" w:hAnsi="Times New Roman" w:cs="Times New Roman" w:hint="eastAsia"/>
                <w:color w:val="000000" w:themeColor="text1"/>
                <w:sz w:val="18"/>
                <w:szCs w:val="18"/>
              </w:rPr>
              <w:t>0.697</w:t>
            </w:r>
            <w:r>
              <w:rPr>
                <w:rFonts w:ascii="Times New Roman" w:hAnsi="Times New Roman" w:cs="Times New Roman" w:hint="eastAsia"/>
                <w:color w:val="000000" w:themeColor="text1"/>
                <w:sz w:val="18"/>
                <w:szCs w:val="18"/>
              </w:rPr>
              <w:t>和</w:t>
            </w:r>
            <w:r>
              <w:rPr>
                <w:rFonts w:ascii="Times New Roman" w:hAnsi="Times New Roman" w:cs="Times New Roman" w:hint="eastAsia"/>
                <w:color w:val="000000" w:themeColor="text1"/>
                <w:sz w:val="18"/>
                <w:szCs w:val="18"/>
              </w:rPr>
              <w:t>0.596</w:t>
            </w:r>
            <w:r>
              <w:rPr>
                <w:rFonts w:ascii="Times New Roman" w:hAnsi="Times New Roman" w:cs="Times New Roman" w:hint="eastAsia"/>
                <w:color w:val="000000" w:themeColor="text1"/>
                <w:sz w:val="18"/>
                <w:szCs w:val="18"/>
              </w:rPr>
              <w:t>、</w:t>
            </w:r>
            <w:r>
              <w:rPr>
                <w:rFonts w:ascii="Times New Roman" w:hAnsi="Times New Roman" w:cs="Times New Roman" w:hint="eastAsia"/>
                <w:color w:val="000000" w:themeColor="text1"/>
                <w:sz w:val="18"/>
                <w:szCs w:val="18"/>
              </w:rPr>
              <w:t>Recall</w:t>
            </w:r>
            <w:r>
              <w:rPr>
                <w:rFonts w:ascii="Times New Roman" w:hAnsi="Times New Roman" w:cs="Times New Roman" w:hint="eastAsia"/>
                <w:color w:val="000000" w:themeColor="text1"/>
                <w:sz w:val="18"/>
                <w:szCs w:val="18"/>
              </w:rPr>
              <w:t>分别≈</w:t>
            </w:r>
            <w:r>
              <w:rPr>
                <w:rFonts w:ascii="Times New Roman" w:hAnsi="Times New Roman" w:cs="Times New Roman" w:hint="eastAsia"/>
                <w:color w:val="000000" w:themeColor="text1"/>
                <w:sz w:val="18"/>
                <w:szCs w:val="18"/>
              </w:rPr>
              <w:t>0.694</w:t>
            </w:r>
            <w:r>
              <w:rPr>
                <w:rFonts w:ascii="Times New Roman" w:hAnsi="Times New Roman" w:cs="Times New Roman" w:hint="eastAsia"/>
                <w:color w:val="000000" w:themeColor="text1"/>
                <w:sz w:val="18"/>
                <w:szCs w:val="18"/>
              </w:rPr>
              <w:t>和</w:t>
            </w:r>
            <w:r>
              <w:rPr>
                <w:rFonts w:ascii="Times New Roman" w:hAnsi="Times New Roman" w:cs="Times New Roman" w:hint="eastAsia"/>
                <w:color w:val="000000" w:themeColor="text1"/>
                <w:sz w:val="18"/>
                <w:szCs w:val="18"/>
              </w:rPr>
              <w:t>0.580</w:t>
            </w:r>
            <w:r>
              <w:rPr>
                <w:rFonts w:ascii="Times New Roman" w:hAnsi="Times New Roman" w:cs="Times New Roman" w:hint="eastAsia"/>
                <w:color w:val="000000" w:themeColor="text1"/>
                <w:sz w:val="18"/>
                <w:szCs w:val="18"/>
              </w:rPr>
              <w:t>。当扰动强度</w:t>
            </w:r>
            <w:r>
              <w:rPr>
                <w:rFonts w:ascii="Times New Roman" w:hAnsi="Times New Roman" w:cs="Times New Roman" w:hint="eastAsia"/>
                <w:color w:val="000000" w:themeColor="text1"/>
                <w:sz w:val="18"/>
                <w:szCs w:val="18"/>
              </w:rPr>
              <w:t>r&gt;0.10</w:t>
            </w:r>
            <w:r>
              <w:rPr>
                <w:rFonts w:ascii="Times New Roman" w:hAnsi="Times New Roman" w:cs="Times New Roman" w:hint="eastAsia"/>
                <w:color w:val="000000" w:themeColor="text1"/>
                <w:sz w:val="18"/>
                <w:szCs w:val="18"/>
              </w:rPr>
              <w:t>之后各分类指标快速下滑（如扰动强度</w:t>
            </w:r>
            <w:r>
              <w:rPr>
                <w:rFonts w:ascii="Times New Roman" w:hAnsi="Times New Roman" w:cs="Times New Roman" w:hint="eastAsia"/>
                <w:color w:val="000000" w:themeColor="text1"/>
                <w:sz w:val="18"/>
                <w:szCs w:val="18"/>
              </w:rPr>
              <w:t xml:space="preserve"> r=0.12 </w:t>
            </w:r>
            <w:r>
              <w:rPr>
                <w:rFonts w:ascii="Times New Roman" w:hAnsi="Times New Roman" w:cs="Times New Roman" w:hint="eastAsia"/>
                <w:color w:val="000000" w:themeColor="text1"/>
                <w:sz w:val="18"/>
                <w:szCs w:val="18"/>
              </w:rPr>
              <w:t>时</w:t>
            </w:r>
            <w:r>
              <w:rPr>
                <w:rFonts w:ascii="Times New Roman" w:hAnsi="Times New Roman" w:cs="Times New Roman" w:hint="eastAsia"/>
                <w:color w:val="000000" w:themeColor="text1"/>
                <w:sz w:val="18"/>
                <w:szCs w:val="18"/>
              </w:rPr>
              <w:t>Acc</w:t>
            </w:r>
            <w:r>
              <w:rPr>
                <w:rFonts w:ascii="Times New Roman" w:hAnsi="Times New Roman" w:cs="Times New Roman" w:hint="eastAsia"/>
                <w:color w:val="000000" w:themeColor="text1"/>
                <w:sz w:val="18"/>
                <w:szCs w:val="18"/>
              </w:rPr>
              <w:t>≈</w:t>
            </w:r>
            <w:r>
              <w:rPr>
                <w:rFonts w:ascii="Times New Roman" w:hAnsi="Times New Roman" w:cs="Times New Roman" w:hint="eastAsia"/>
                <w:color w:val="000000" w:themeColor="text1"/>
                <w:sz w:val="18"/>
                <w:szCs w:val="18"/>
              </w:rPr>
              <w:t>0.307</w:t>
            </w:r>
            <w:r>
              <w:rPr>
                <w:rFonts w:ascii="Times New Roman" w:hAnsi="Times New Roman" w:cs="Times New Roman" w:hint="eastAsia"/>
                <w:color w:val="000000" w:themeColor="text1"/>
                <w:sz w:val="18"/>
                <w:szCs w:val="18"/>
              </w:rPr>
              <w:t>、</w:t>
            </w:r>
            <w:r>
              <w:rPr>
                <w:rFonts w:ascii="Times New Roman" w:hAnsi="Times New Roman" w:cs="Times New Roman" w:hint="eastAsia"/>
                <w:color w:val="000000" w:themeColor="text1"/>
                <w:sz w:val="18"/>
                <w:szCs w:val="18"/>
              </w:rPr>
              <w:t>Precision</w:t>
            </w:r>
            <w:r>
              <w:rPr>
                <w:rFonts w:ascii="Times New Roman" w:hAnsi="Times New Roman" w:cs="Times New Roman" w:hint="eastAsia"/>
                <w:color w:val="000000" w:themeColor="text1"/>
                <w:sz w:val="18"/>
                <w:szCs w:val="18"/>
              </w:rPr>
              <w:t>≈</w:t>
            </w:r>
            <w:r>
              <w:rPr>
                <w:rFonts w:ascii="Times New Roman" w:hAnsi="Times New Roman" w:cs="Times New Roman" w:hint="eastAsia"/>
                <w:color w:val="000000" w:themeColor="text1"/>
                <w:sz w:val="18"/>
                <w:szCs w:val="18"/>
              </w:rPr>
              <w:t>0.357</w:t>
            </w:r>
            <w:r>
              <w:rPr>
                <w:rFonts w:ascii="Times New Roman" w:hAnsi="Times New Roman" w:cs="Times New Roman" w:hint="eastAsia"/>
                <w:color w:val="000000" w:themeColor="text1"/>
                <w:sz w:val="18"/>
                <w:szCs w:val="18"/>
              </w:rPr>
              <w:t>），高扰动下决策退化明显。</w:t>
            </w:r>
          </w:p>
        </w:tc>
        <w:tc>
          <w:tcPr>
            <w:tcW w:w="1033" w:type="dxa"/>
            <w:tcBorders>
              <w:top w:val="nil"/>
              <w:tl2br w:val="nil"/>
              <w:tr2bl w:val="nil"/>
            </w:tcBorders>
            <w:vAlign w:val="center"/>
          </w:tcPr>
          <w:p w14:paraId="757D0CB9"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G1</w:t>
            </w:r>
          </w:p>
        </w:tc>
      </w:tr>
      <w:tr w:rsidR="00DD0F01" w14:paraId="0BE51D66" w14:textId="77777777">
        <w:trPr>
          <w:trHeight w:val="243"/>
          <w:jc w:val="center"/>
        </w:trPr>
        <w:tc>
          <w:tcPr>
            <w:tcW w:w="2567" w:type="dxa"/>
            <w:tcBorders>
              <w:tl2br w:val="nil"/>
              <w:tr2bl w:val="nil"/>
            </w:tcBorders>
          </w:tcPr>
          <w:p w14:paraId="585FFB11"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精确率（随机像素转换）</w:t>
            </w:r>
          </w:p>
        </w:tc>
        <w:tc>
          <w:tcPr>
            <w:tcW w:w="5588" w:type="dxa"/>
            <w:vMerge/>
            <w:tcBorders>
              <w:top w:val="single" w:sz="4" w:space="0" w:color="auto"/>
              <w:bottom w:val="single" w:sz="4" w:space="0" w:color="auto"/>
              <w:tl2br w:val="nil"/>
              <w:tr2bl w:val="nil"/>
            </w:tcBorders>
          </w:tcPr>
          <w:p w14:paraId="5F31E9F0" w14:textId="77777777" w:rsidR="00DD0F01" w:rsidRDefault="00DD0F01">
            <w:pPr>
              <w:rPr>
                <w:rFonts w:ascii="Times New Roman" w:hAnsi="Times New Roman" w:cs="Times New Roman"/>
                <w:color w:val="000000" w:themeColor="text1"/>
                <w:sz w:val="18"/>
                <w:szCs w:val="18"/>
              </w:rPr>
            </w:pPr>
          </w:p>
        </w:tc>
        <w:tc>
          <w:tcPr>
            <w:tcW w:w="1033" w:type="dxa"/>
            <w:tcBorders>
              <w:tl2br w:val="nil"/>
              <w:tr2bl w:val="nil"/>
            </w:tcBorders>
            <w:vAlign w:val="center"/>
          </w:tcPr>
          <w:p w14:paraId="36493813"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G1</w:t>
            </w:r>
          </w:p>
        </w:tc>
      </w:tr>
      <w:tr w:rsidR="00DD0F01" w14:paraId="2072FA4B" w14:textId="77777777">
        <w:trPr>
          <w:trHeight w:val="206"/>
          <w:jc w:val="center"/>
        </w:trPr>
        <w:tc>
          <w:tcPr>
            <w:tcW w:w="2567" w:type="dxa"/>
            <w:tcBorders>
              <w:tl2br w:val="nil"/>
              <w:tr2bl w:val="nil"/>
            </w:tcBorders>
          </w:tcPr>
          <w:p w14:paraId="4BF8D3A9"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召回率（随机像素转换）</w:t>
            </w:r>
          </w:p>
        </w:tc>
        <w:tc>
          <w:tcPr>
            <w:tcW w:w="5588" w:type="dxa"/>
            <w:vMerge/>
            <w:tcBorders>
              <w:top w:val="single" w:sz="4" w:space="0" w:color="auto"/>
              <w:bottom w:val="single" w:sz="4" w:space="0" w:color="auto"/>
              <w:tl2br w:val="nil"/>
              <w:tr2bl w:val="nil"/>
            </w:tcBorders>
          </w:tcPr>
          <w:p w14:paraId="7C74D8C9" w14:textId="77777777" w:rsidR="00DD0F01" w:rsidRDefault="00DD0F01">
            <w:pPr>
              <w:rPr>
                <w:rFonts w:ascii="Times New Roman" w:hAnsi="Times New Roman" w:cs="Times New Roman"/>
                <w:color w:val="000000" w:themeColor="text1"/>
                <w:sz w:val="18"/>
                <w:szCs w:val="18"/>
              </w:rPr>
            </w:pPr>
          </w:p>
        </w:tc>
        <w:tc>
          <w:tcPr>
            <w:tcW w:w="1033" w:type="dxa"/>
            <w:tcBorders>
              <w:tl2br w:val="nil"/>
              <w:tr2bl w:val="nil"/>
            </w:tcBorders>
            <w:vAlign w:val="center"/>
          </w:tcPr>
          <w:p w14:paraId="6E4595AA"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G1</w:t>
            </w:r>
          </w:p>
        </w:tc>
      </w:tr>
      <w:tr w:rsidR="00DD0F01" w14:paraId="290F8B1D" w14:textId="77777777">
        <w:trPr>
          <w:trHeight w:val="506"/>
          <w:jc w:val="center"/>
        </w:trPr>
        <w:tc>
          <w:tcPr>
            <w:tcW w:w="2567" w:type="dxa"/>
            <w:tcBorders>
              <w:tl2br w:val="nil"/>
              <w:tr2bl w:val="nil"/>
            </w:tcBorders>
          </w:tcPr>
          <w:p w14:paraId="005018FE"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准确率（高斯噪声）</w:t>
            </w:r>
          </w:p>
        </w:tc>
        <w:tc>
          <w:tcPr>
            <w:tcW w:w="5588" w:type="dxa"/>
            <w:vMerge w:val="restart"/>
            <w:tcBorders>
              <w:top w:val="single" w:sz="4" w:space="0" w:color="auto"/>
              <w:bottom w:val="single" w:sz="4" w:space="0" w:color="auto"/>
              <w:tl2br w:val="nil"/>
              <w:tr2bl w:val="nil"/>
            </w:tcBorders>
          </w:tcPr>
          <w:p w14:paraId="24CB5F9A" w14:textId="77777777" w:rsidR="00DD0F01" w:rsidRDefault="00000000">
            <w:pP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依据数据指标结果：在</w:t>
            </w:r>
            <m:oMath>
              <m:r>
                <m:rPr>
                  <m:sty m:val="p"/>
                </m:rPr>
                <w:rPr>
                  <w:rFonts w:ascii="Times New Roman" w:hAnsi="Times New Roman" w:cs="Times New Roman" w:hint="eastAsia"/>
                  <w:color w:val="000000" w:themeColor="text1"/>
                  <w:sz w:val="18"/>
                  <w:szCs w:val="18"/>
                </w:rPr>
                <m:t>σ</m:t>
              </m:r>
            </m:oMath>
            <w:r>
              <w:rPr>
                <w:rFonts w:ascii="Times New Roman" w:hAnsi="Times New Roman" w:cs="Times New Roman" w:hint="eastAsia"/>
                <w:color w:val="000000" w:themeColor="text1"/>
                <w:sz w:val="18"/>
                <w:szCs w:val="18"/>
              </w:rPr>
              <w:t>≤</w:t>
            </w:r>
            <w:r>
              <w:rPr>
                <w:rFonts w:ascii="Times New Roman" w:hAnsi="Times New Roman" w:cs="Times New Roman" w:hint="eastAsia"/>
                <w:color w:val="000000" w:themeColor="text1"/>
                <w:sz w:val="18"/>
                <w:szCs w:val="18"/>
              </w:rPr>
              <w:t>0.06</w:t>
            </w:r>
            <w:r>
              <w:rPr>
                <w:rFonts w:ascii="Times New Roman" w:hAnsi="Times New Roman" w:cs="Times New Roman" w:hint="eastAsia"/>
                <w:color w:val="000000" w:themeColor="text1"/>
                <w:sz w:val="18"/>
                <w:szCs w:val="18"/>
              </w:rPr>
              <w:t>噪声强度范围内，</w:t>
            </w:r>
            <w:r>
              <w:rPr>
                <w:rFonts w:ascii="Times New Roman" w:hAnsi="Times New Roman" w:cs="Times New Roman" w:hint="eastAsia"/>
                <w:color w:val="000000" w:themeColor="text1"/>
                <w:sz w:val="18"/>
                <w:szCs w:val="18"/>
              </w:rPr>
              <w:t>Accuracy</w:t>
            </w:r>
            <w:r>
              <w:rPr>
                <w:rFonts w:ascii="Times New Roman" w:hAnsi="Times New Roman" w:cs="Times New Roman" w:hint="eastAsia"/>
                <w:color w:val="000000" w:themeColor="text1"/>
                <w:sz w:val="18"/>
                <w:szCs w:val="18"/>
              </w:rPr>
              <w:t>、</w:t>
            </w:r>
            <w:r>
              <w:rPr>
                <w:rFonts w:ascii="Times New Roman" w:hAnsi="Times New Roman" w:cs="Times New Roman" w:hint="eastAsia"/>
                <w:color w:val="000000" w:themeColor="text1"/>
                <w:sz w:val="18"/>
                <w:szCs w:val="18"/>
              </w:rPr>
              <w:t>Precision</w:t>
            </w:r>
            <w:r>
              <w:rPr>
                <w:rFonts w:ascii="Times New Roman" w:hAnsi="Times New Roman" w:cs="Times New Roman" w:hint="eastAsia"/>
                <w:color w:val="000000" w:themeColor="text1"/>
                <w:sz w:val="18"/>
                <w:szCs w:val="18"/>
              </w:rPr>
              <w:t>、</w:t>
            </w:r>
            <w:r>
              <w:rPr>
                <w:rFonts w:ascii="Times New Roman" w:hAnsi="Times New Roman" w:cs="Times New Roman" w:hint="eastAsia"/>
                <w:color w:val="000000" w:themeColor="text1"/>
                <w:sz w:val="18"/>
                <w:szCs w:val="18"/>
              </w:rPr>
              <w:t>Recall</w:t>
            </w:r>
            <w:r>
              <w:rPr>
                <w:rFonts w:ascii="Times New Roman" w:hAnsi="Times New Roman" w:cs="Times New Roman" w:hint="eastAsia"/>
                <w:color w:val="000000" w:themeColor="text1"/>
                <w:sz w:val="18"/>
                <w:szCs w:val="18"/>
              </w:rPr>
              <w:t>基本都≥</w:t>
            </w:r>
            <w:r>
              <w:rPr>
                <w:rFonts w:ascii="Times New Roman" w:hAnsi="Times New Roman" w:cs="Times New Roman" w:hint="eastAsia"/>
                <w:color w:val="000000" w:themeColor="text1"/>
                <w:sz w:val="18"/>
                <w:szCs w:val="18"/>
              </w:rPr>
              <w:t>0.70</w:t>
            </w:r>
            <w:r>
              <w:rPr>
                <w:rFonts w:ascii="Times New Roman" w:hAnsi="Times New Roman" w:cs="Times New Roman" w:hint="eastAsia"/>
                <w:color w:val="000000" w:themeColor="text1"/>
                <w:sz w:val="18"/>
                <w:szCs w:val="18"/>
              </w:rPr>
              <w:t>，体现较强的扰动鲁棒性；当噪声强度范围增至</w:t>
            </w:r>
            <m:oMath>
              <m:r>
                <m:rPr>
                  <m:sty m:val="p"/>
                </m:rPr>
                <w:rPr>
                  <w:rFonts w:ascii="Times New Roman" w:hAnsi="Times New Roman" w:cs="Times New Roman" w:hint="eastAsia"/>
                  <w:color w:val="000000" w:themeColor="text1"/>
                  <w:sz w:val="18"/>
                  <w:szCs w:val="18"/>
                </w:rPr>
                <m:t>σ</m:t>
              </m:r>
            </m:oMath>
            <w:r>
              <w:rPr>
                <w:rFonts w:ascii="Times New Roman" w:hAnsi="Times New Roman" w:cs="Times New Roman" w:hint="eastAsia"/>
                <w:color w:val="000000" w:themeColor="text1"/>
                <w:sz w:val="18"/>
                <w:szCs w:val="18"/>
              </w:rPr>
              <w:t>≥</w:t>
            </w:r>
            <w:r>
              <w:rPr>
                <w:rFonts w:ascii="Times New Roman" w:hAnsi="Times New Roman" w:cs="Times New Roman" w:hint="eastAsia"/>
                <w:color w:val="000000" w:themeColor="text1"/>
                <w:sz w:val="18"/>
                <w:szCs w:val="18"/>
              </w:rPr>
              <w:t xml:space="preserve">0.08 </w:t>
            </w:r>
            <w:r>
              <w:rPr>
                <w:rFonts w:ascii="Times New Roman" w:hAnsi="Times New Roman" w:cs="Times New Roman" w:hint="eastAsia"/>
                <w:color w:val="000000" w:themeColor="text1"/>
                <w:sz w:val="18"/>
                <w:szCs w:val="18"/>
              </w:rPr>
              <w:t>时，</w:t>
            </w:r>
            <w:r>
              <w:rPr>
                <w:rFonts w:ascii="Times New Roman" w:hAnsi="Times New Roman" w:cs="Times New Roman" w:hint="eastAsia"/>
                <w:color w:val="000000" w:themeColor="text1"/>
                <w:sz w:val="18"/>
                <w:szCs w:val="18"/>
              </w:rPr>
              <w:t>Accuracy</w:t>
            </w:r>
            <w:r>
              <w:rPr>
                <w:rFonts w:ascii="Times New Roman" w:hAnsi="Times New Roman" w:cs="Times New Roman" w:hint="eastAsia"/>
                <w:color w:val="000000" w:themeColor="text1"/>
                <w:sz w:val="18"/>
                <w:szCs w:val="18"/>
              </w:rPr>
              <w:t>、</w:t>
            </w:r>
            <w:r>
              <w:rPr>
                <w:rFonts w:ascii="Times New Roman" w:hAnsi="Times New Roman" w:cs="Times New Roman" w:hint="eastAsia"/>
                <w:color w:val="000000" w:themeColor="text1"/>
                <w:sz w:val="18"/>
                <w:szCs w:val="18"/>
              </w:rPr>
              <w:t>Precision</w:t>
            </w:r>
            <w:r>
              <w:rPr>
                <w:rFonts w:ascii="Times New Roman" w:hAnsi="Times New Roman" w:cs="Times New Roman" w:hint="eastAsia"/>
                <w:color w:val="000000" w:themeColor="text1"/>
                <w:sz w:val="18"/>
                <w:szCs w:val="18"/>
              </w:rPr>
              <w:t>、</w:t>
            </w:r>
            <w:r>
              <w:rPr>
                <w:rFonts w:ascii="Times New Roman" w:hAnsi="Times New Roman" w:cs="Times New Roman" w:hint="eastAsia"/>
                <w:color w:val="000000" w:themeColor="text1"/>
                <w:sz w:val="18"/>
                <w:szCs w:val="18"/>
              </w:rPr>
              <w:t>Recall</w:t>
            </w:r>
            <w:r>
              <w:rPr>
                <w:rFonts w:ascii="Times New Roman" w:hAnsi="Times New Roman" w:cs="Times New Roman" w:hint="eastAsia"/>
                <w:color w:val="000000" w:themeColor="text1"/>
                <w:sz w:val="18"/>
                <w:szCs w:val="18"/>
              </w:rPr>
              <w:t>才跌破</w:t>
            </w:r>
            <w:r>
              <w:rPr>
                <w:rFonts w:ascii="Times New Roman" w:hAnsi="Times New Roman" w:cs="Times New Roman" w:hint="eastAsia"/>
                <w:color w:val="000000" w:themeColor="text1"/>
                <w:sz w:val="18"/>
                <w:szCs w:val="18"/>
              </w:rPr>
              <w:t>0.70</w:t>
            </w:r>
            <w:r>
              <w:rPr>
                <w:rFonts w:ascii="Times New Roman" w:hAnsi="Times New Roman" w:cs="Times New Roman" w:hint="eastAsia"/>
                <w:color w:val="000000" w:themeColor="text1"/>
                <w:sz w:val="18"/>
                <w:szCs w:val="18"/>
              </w:rPr>
              <w:t>，且下降过程平滑；在极高强度（如</w:t>
            </w:r>
            <w:r>
              <w:rPr>
                <w:rFonts w:ascii="Times New Roman" w:hAnsi="Times New Roman" w:cs="Times New Roman" w:hint="eastAsia"/>
                <w:color w:val="000000" w:themeColor="text1"/>
                <w:sz w:val="18"/>
                <w:szCs w:val="18"/>
              </w:rPr>
              <w:t xml:space="preserve"> </w:t>
            </w:r>
            <m:oMath>
              <m:r>
                <m:rPr>
                  <m:sty m:val="p"/>
                </m:rPr>
                <w:rPr>
                  <w:rFonts w:ascii="Times New Roman" w:hAnsi="Times New Roman" w:cs="Times New Roman" w:hint="eastAsia"/>
                  <w:color w:val="000000" w:themeColor="text1"/>
                  <w:sz w:val="18"/>
                  <w:szCs w:val="18"/>
                </w:rPr>
                <m:t>σ</m:t>
              </m:r>
            </m:oMath>
            <w:r>
              <w:rPr>
                <w:rFonts w:ascii="Times New Roman" w:hAnsi="Times New Roman" w:cs="Times New Roman" w:hint="eastAsia"/>
                <w:color w:val="000000" w:themeColor="text1"/>
                <w:sz w:val="18"/>
                <w:szCs w:val="18"/>
              </w:rPr>
              <w:t>=0.20</w:t>
            </w:r>
            <w:r>
              <w:rPr>
                <w:rFonts w:ascii="Times New Roman" w:hAnsi="Times New Roman" w:cs="Times New Roman" w:hint="eastAsia"/>
                <w:color w:val="000000" w:themeColor="text1"/>
                <w:sz w:val="18"/>
                <w:szCs w:val="18"/>
              </w:rPr>
              <w:t>时）指标下降退化明显。</w:t>
            </w:r>
          </w:p>
        </w:tc>
        <w:tc>
          <w:tcPr>
            <w:tcW w:w="1033" w:type="dxa"/>
            <w:tcBorders>
              <w:tl2br w:val="nil"/>
              <w:tr2bl w:val="nil"/>
            </w:tcBorders>
            <w:vAlign w:val="center"/>
          </w:tcPr>
          <w:p w14:paraId="6F79B769"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G2</w:t>
            </w:r>
          </w:p>
        </w:tc>
      </w:tr>
      <w:tr w:rsidR="00DD0F01" w14:paraId="282726AC" w14:textId="77777777">
        <w:trPr>
          <w:trHeight w:val="404"/>
          <w:jc w:val="center"/>
        </w:trPr>
        <w:tc>
          <w:tcPr>
            <w:tcW w:w="2567" w:type="dxa"/>
            <w:tcBorders>
              <w:tl2br w:val="nil"/>
              <w:tr2bl w:val="nil"/>
            </w:tcBorders>
          </w:tcPr>
          <w:p w14:paraId="49773BCB"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精确率（高斯噪声）</w:t>
            </w:r>
          </w:p>
        </w:tc>
        <w:tc>
          <w:tcPr>
            <w:tcW w:w="5588" w:type="dxa"/>
            <w:vMerge/>
            <w:tcBorders>
              <w:top w:val="single" w:sz="4" w:space="0" w:color="auto"/>
              <w:bottom w:val="single" w:sz="4" w:space="0" w:color="auto"/>
              <w:tl2br w:val="nil"/>
              <w:tr2bl w:val="nil"/>
            </w:tcBorders>
          </w:tcPr>
          <w:p w14:paraId="15AE9708" w14:textId="77777777" w:rsidR="00DD0F01" w:rsidRDefault="00DD0F01">
            <w:pPr>
              <w:rPr>
                <w:rFonts w:ascii="Times New Roman" w:hAnsi="Times New Roman" w:cs="Times New Roman"/>
                <w:color w:val="000000" w:themeColor="text1"/>
                <w:sz w:val="18"/>
                <w:szCs w:val="18"/>
              </w:rPr>
            </w:pPr>
          </w:p>
        </w:tc>
        <w:tc>
          <w:tcPr>
            <w:tcW w:w="1033" w:type="dxa"/>
            <w:tcBorders>
              <w:tl2br w:val="nil"/>
              <w:tr2bl w:val="nil"/>
            </w:tcBorders>
            <w:vAlign w:val="center"/>
          </w:tcPr>
          <w:p w14:paraId="25C8D0D5"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G3</w:t>
            </w:r>
          </w:p>
        </w:tc>
      </w:tr>
      <w:tr w:rsidR="00DD0F01" w14:paraId="0C8E502C" w14:textId="77777777">
        <w:trPr>
          <w:trHeight w:val="252"/>
          <w:jc w:val="center"/>
        </w:trPr>
        <w:tc>
          <w:tcPr>
            <w:tcW w:w="2567" w:type="dxa"/>
            <w:tcBorders>
              <w:tl2br w:val="nil"/>
              <w:tr2bl w:val="nil"/>
            </w:tcBorders>
          </w:tcPr>
          <w:p w14:paraId="1D0BCB39"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召回率（高斯噪声）</w:t>
            </w:r>
          </w:p>
        </w:tc>
        <w:tc>
          <w:tcPr>
            <w:tcW w:w="5588" w:type="dxa"/>
            <w:vMerge/>
            <w:tcBorders>
              <w:top w:val="single" w:sz="4" w:space="0" w:color="auto"/>
              <w:bottom w:val="single" w:sz="4" w:space="0" w:color="auto"/>
              <w:tl2br w:val="nil"/>
              <w:tr2bl w:val="nil"/>
            </w:tcBorders>
          </w:tcPr>
          <w:p w14:paraId="25441ACD" w14:textId="77777777" w:rsidR="00DD0F01" w:rsidRDefault="00DD0F01">
            <w:pPr>
              <w:rPr>
                <w:rFonts w:ascii="Times New Roman" w:hAnsi="Times New Roman" w:cs="Times New Roman"/>
                <w:color w:val="000000" w:themeColor="text1"/>
                <w:sz w:val="18"/>
                <w:szCs w:val="18"/>
              </w:rPr>
            </w:pPr>
          </w:p>
        </w:tc>
        <w:tc>
          <w:tcPr>
            <w:tcW w:w="1033" w:type="dxa"/>
            <w:tcBorders>
              <w:tl2br w:val="nil"/>
              <w:tr2bl w:val="nil"/>
            </w:tcBorders>
            <w:vAlign w:val="center"/>
          </w:tcPr>
          <w:p w14:paraId="6FA1401E"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G2</w:t>
            </w:r>
          </w:p>
        </w:tc>
      </w:tr>
      <w:tr w:rsidR="00DD0F01" w14:paraId="46AEDCD6" w14:textId="77777777">
        <w:trPr>
          <w:trHeight w:val="504"/>
          <w:jc w:val="center"/>
        </w:trPr>
        <w:tc>
          <w:tcPr>
            <w:tcW w:w="2567" w:type="dxa"/>
            <w:tcBorders>
              <w:tl2br w:val="nil"/>
              <w:tr2bl w:val="nil"/>
            </w:tcBorders>
          </w:tcPr>
          <w:p w14:paraId="6C1C81CA"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准确率（椒盐噪声）</w:t>
            </w:r>
          </w:p>
        </w:tc>
        <w:tc>
          <w:tcPr>
            <w:tcW w:w="5588" w:type="dxa"/>
            <w:vMerge w:val="restart"/>
            <w:tcBorders>
              <w:top w:val="single" w:sz="4" w:space="0" w:color="auto"/>
              <w:bottom w:val="single" w:sz="4" w:space="0" w:color="auto"/>
              <w:tl2br w:val="nil"/>
              <w:tr2bl w:val="nil"/>
            </w:tcBorders>
          </w:tcPr>
          <w:p w14:paraId="2DEACB83" w14:textId="77777777" w:rsidR="00DD0F01" w:rsidRDefault="00000000">
            <w:pP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从指标数据来看，当出现</w:t>
            </w:r>
            <w:r>
              <w:rPr>
                <w:rFonts w:ascii="Times New Roman" w:hAnsi="Times New Roman" w:cs="Times New Roman" w:hint="eastAsia"/>
                <w:color w:val="000000" w:themeColor="text1"/>
                <w:sz w:val="18"/>
                <w:szCs w:val="18"/>
              </w:rPr>
              <w:t xml:space="preserve"> 1% </w:t>
            </w:r>
            <w:r>
              <w:rPr>
                <w:rFonts w:ascii="Times New Roman" w:hAnsi="Times New Roman" w:cs="Times New Roman" w:hint="eastAsia"/>
                <w:color w:val="000000" w:themeColor="text1"/>
                <w:sz w:val="18"/>
                <w:szCs w:val="18"/>
              </w:rPr>
              <w:t>噪声，</w:t>
            </w:r>
            <w:r>
              <w:rPr>
                <w:rFonts w:ascii="Times New Roman" w:hAnsi="Times New Roman" w:cs="Times New Roman" w:hint="eastAsia"/>
                <w:color w:val="000000" w:themeColor="text1"/>
                <w:sz w:val="18"/>
                <w:szCs w:val="18"/>
              </w:rPr>
              <w:t>Acc</w:t>
            </w:r>
            <w:r>
              <w:rPr>
                <w:rFonts w:ascii="Times New Roman" w:hAnsi="Times New Roman" w:cs="Times New Roman" w:hint="eastAsia"/>
                <w:color w:val="000000" w:themeColor="text1"/>
                <w:sz w:val="18"/>
                <w:szCs w:val="18"/>
              </w:rPr>
              <w:t>≈</w:t>
            </w:r>
            <w:r>
              <w:rPr>
                <w:rFonts w:ascii="Times New Roman" w:hAnsi="Times New Roman" w:cs="Times New Roman" w:hint="eastAsia"/>
                <w:color w:val="000000" w:themeColor="text1"/>
                <w:sz w:val="18"/>
                <w:szCs w:val="18"/>
              </w:rPr>
              <w:t>0.247</w:t>
            </w:r>
            <w:r>
              <w:rPr>
                <w:rFonts w:ascii="Times New Roman" w:hAnsi="Times New Roman" w:cs="Times New Roman" w:hint="eastAsia"/>
                <w:color w:val="000000" w:themeColor="text1"/>
                <w:sz w:val="18"/>
                <w:szCs w:val="18"/>
              </w:rPr>
              <w:t>、</w:t>
            </w:r>
            <w:r>
              <w:rPr>
                <w:rFonts w:ascii="Times New Roman" w:hAnsi="Times New Roman" w:cs="Times New Roman" w:hint="eastAsia"/>
                <w:color w:val="000000" w:themeColor="text1"/>
                <w:sz w:val="18"/>
                <w:szCs w:val="18"/>
              </w:rPr>
              <w:t>Precision</w:t>
            </w:r>
            <w:r>
              <w:rPr>
                <w:rFonts w:ascii="Times New Roman" w:hAnsi="Times New Roman" w:cs="Times New Roman" w:hint="eastAsia"/>
                <w:color w:val="000000" w:themeColor="text1"/>
                <w:sz w:val="18"/>
                <w:szCs w:val="18"/>
              </w:rPr>
              <w:t>≈</w:t>
            </w:r>
            <w:r>
              <w:rPr>
                <w:rFonts w:ascii="Times New Roman" w:hAnsi="Times New Roman" w:cs="Times New Roman" w:hint="eastAsia"/>
                <w:color w:val="000000" w:themeColor="text1"/>
                <w:sz w:val="18"/>
                <w:szCs w:val="18"/>
              </w:rPr>
              <w:t>0.306</w:t>
            </w:r>
            <w:r>
              <w:rPr>
                <w:rFonts w:ascii="Times New Roman" w:hAnsi="Times New Roman" w:cs="Times New Roman" w:hint="eastAsia"/>
                <w:color w:val="000000" w:themeColor="text1"/>
                <w:sz w:val="18"/>
                <w:szCs w:val="18"/>
              </w:rPr>
              <w:t>、</w:t>
            </w:r>
            <w:r>
              <w:rPr>
                <w:rFonts w:ascii="Times New Roman" w:hAnsi="Times New Roman" w:cs="Times New Roman" w:hint="eastAsia"/>
                <w:color w:val="000000" w:themeColor="text1"/>
                <w:sz w:val="18"/>
                <w:szCs w:val="18"/>
              </w:rPr>
              <w:t>Recall</w:t>
            </w:r>
            <w:r>
              <w:rPr>
                <w:rFonts w:ascii="Times New Roman" w:hAnsi="Times New Roman" w:cs="Times New Roman" w:hint="eastAsia"/>
                <w:color w:val="000000" w:themeColor="text1"/>
                <w:sz w:val="18"/>
                <w:szCs w:val="18"/>
              </w:rPr>
              <w:t>≈</w:t>
            </w:r>
            <w:r>
              <w:rPr>
                <w:rFonts w:ascii="Times New Roman" w:hAnsi="Times New Roman" w:cs="Times New Roman" w:hint="eastAsia"/>
                <w:color w:val="000000" w:themeColor="text1"/>
                <w:sz w:val="18"/>
                <w:szCs w:val="18"/>
              </w:rPr>
              <w:t>0.247</w:t>
            </w:r>
            <w:r>
              <w:rPr>
                <w:rFonts w:ascii="Times New Roman" w:hAnsi="Times New Roman" w:cs="Times New Roman" w:hint="eastAsia"/>
                <w:color w:val="000000" w:themeColor="text1"/>
                <w:sz w:val="18"/>
                <w:szCs w:val="18"/>
              </w:rPr>
              <w:t>即全部低于阈值</w:t>
            </w:r>
            <w:r>
              <w:rPr>
                <w:rFonts w:ascii="Times New Roman" w:hAnsi="Times New Roman" w:cs="Times New Roman" w:hint="eastAsia"/>
                <w:color w:val="000000" w:themeColor="text1"/>
                <w:sz w:val="18"/>
                <w:szCs w:val="18"/>
              </w:rPr>
              <w:t xml:space="preserve"> 0.65</w:t>
            </w:r>
            <w:r>
              <w:rPr>
                <w:rFonts w:ascii="Times New Roman" w:hAnsi="Times New Roman" w:cs="Times New Roman" w:hint="eastAsia"/>
                <w:color w:val="000000" w:themeColor="text1"/>
                <w:sz w:val="18"/>
                <w:szCs w:val="18"/>
              </w:rPr>
              <w:t>；随扰动增加，指标相对基线的下降幅度显著，最高达到</w:t>
            </w:r>
            <w:r>
              <w:rPr>
                <w:rFonts w:ascii="Times New Roman" w:hAnsi="Times New Roman" w:cs="Times New Roman" w:hint="eastAsia"/>
                <w:color w:val="000000" w:themeColor="text1"/>
                <w:sz w:val="18"/>
                <w:szCs w:val="18"/>
              </w:rPr>
              <w:t xml:space="preserve"> Acc </w:t>
            </w:r>
            <w:r>
              <w:rPr>
                <w:rFonts w:ascii="Times New Roman" w:hAnsi="Times New Roman" w:cs="Times New Roman" w:hint="eastAsia"/>
                <w:color w:val="000000" w:themeColor="text1"/>
                <w:sz w:val="18"/>
                <w:szCs w:val="18"/>
              </w:rPr>
              <w:t>下降≈</w:t>
            </w:r>
            <w:r>
              <w:rPr>
                <w:rFonts w:ascii="Times New Roman" w:hAnsi="Times New Roman" w:cs="Times New Roman" w:hint="eastAsia"/>
                <w:color w:val="000000" w:themeColor="text1"/>
                <w:sz w:val="18"/>
                <w:szCs w:val="18"/>
              </w:rPr>
              <w:t>85%</w:t>
            </w:r>
            <w:r>
              <w:rPr>
                <w:rFonts w:ascii="Times New Roman" w:hAnsi="Times New Roman" w:cs="Times New Roman" w:hint="eastAsia"/>
                <w:color w:val="000000" w:themeColor="text1"/>
                <w:sz w:val="18"/>
                <w:szCs w:val="18"/>
              </w:rPr>
              <w:t>、</w:t>
            </w:r>
            <w:r>
              <w:rPr>
                <w:rFonts w:ascii="Times New Roman" w:hAnsi="Times New Roman" w:cs="Times New Roman" w:hint="eastAsia"/>
                <w:color w:val="000000" w:themeColor="text1"/>
                <w:sz w:val="18"/>
                <w:szCs w:val="18"/>
              </w:rPr>
              <w:t>Precision</w:t>
            </w:r>
            <w:r>
              <w:rPr>
                <w:rFonts w:ascii="Times New Roman" w:hAnsi="Times New Roman" w:cs="Times New Roman" w:hint="eastAsia"/>
                <w:color w:val="000000" w:themeColor="text1"/>
                <w:sz w:val="18"/>
                <w:szCs w:val="18"/>
              </w:rPr>
              <w:t>下降≈</w:t>
            </w:r>
            <w:r>
              <w:rPr>
                <w:rFonts w:ascii="Times New Roman" w:hAnsi="Times New Roman" w:cs="Times New Roman" w:hint="eastAsia"/>
                <w:color w:val="000000" w:themeColor="text1"/>
                <w:sz w:val="18"/>
                <w:szCs w:val="18"/>
              </w:rPr>
              <w:t>75%</w:t>
            </w:r>
            <w:r>
              <w:rPr>
                <w:rFonts w:ascii="Times New Roman" w:hAnsi="Times New Roman" w:cs="Times New Roman" w:hint="eastAsia"/>
                <w:color w:val="000000" w:themeColor="text1"/>
                <w:sz w:val="18"/>
                <w:szCs w:val="18"/>
              </w:rPr>
              <w:t>、</w:t>
            </w:r>
            <w:r>
              <w:rPr>
                <w:rFonts w:ascii="Times New Roman" w:hAnsi="Times New Roman" w:cs="Times New Roman" w:hint="eastAsia"/>
                <w:color w:val="000000" w:themeColor="text1"/>
                <w:sz w:val="18"/>
                <w:szCs w:val="18"/>
              </w:rPr>
              <w:t>Recall</w:t>
            </w:r>
            <w:r>
              <w:rPr>
                <w:rFonts w:ascii="Times New Roman" w:hAnsi="Times New Roman" w:cs="Times New Roman" w:hint="eastAsia"/>
                <w:color w:val="000000" w:themeColor="text1"/>
                <w:sz w:val="18"/>
                <w:szCs w:val="18"/>
              </w:rPr>
              <w:t>下降≈</w:t>
            </w:r>
            <w:r>
              <w:rPr>
                <w:rFonts w:ascii="Times New Roman" w:hAnsi="Times New Roman" w:cs="Times New Roman" w:hint="eastAsia"/>
                <w:color w:val="000000" w:themeColor="text1"/>
                <w:sz w:val="18"/>
                <w:szCs w:val="18"/>
              </w:rPr>
              <w:t>85%</w:t>
            </w:r>
            <w:r>
              <w:rPr>
                <w:rFonts w:ascii="Times New Roman" w:hAnsi="Times New Roman" w:cs="Times New Roman" w:hint="eastAsia"/>
                <w:color w:val="000000" w:themeColor="text1"/>
                <w:sz w:val="18"/>
                <w:szCs w:val="18"/>
              </w:rPr>
              <w:t>。在多个扰动比例下出现多项指标低于阈值，性能退化明显。</w:t>
            </w:r>
          </w:p>
        </w:tc>
        <w:tc>
          <w:tcPr>
            <w:tcW w:w="1033" w:type="dxa"/>
            <w:tcBorders>
              <w:tl2br w:val="nil"/>
              <w:tr2bl w:val="nil"/>
            </w:tcBorders>
            <w:vAlign w:val="center"/>
          </w:tcPr>
          <w:p w14:paraId="4C925997"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G1</w:t>
            </w:r>
          </w:p>
        </w:tc>
      </w:tr>
      <w:tr w:rsidR="00DD0F01" w14:paraId="28491E37" w14:textId="77777777">
        <w:trPr>
          <w:trHeight w:val="396"/>
          <w:jc w:val="center"/>
        </w:trPr>
        <w:tc>
          <w:tcPr>
            <w:tcW w:w="2567" w:type="dxa"/>
            <w:tcBorders>
              <w:tl2br w:val="nil"/>
              <w:tr2bl w:val="nil"/>
            </w:tcBorders>
          </w:tcPr>
          <w:p w14:paraId="14733F82"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精确率（椒盐噪声）</w:t>
            </w:r>
          </w:p>
        </w:tc>
        <w:tc>
          <w:tcPr>
            <w:tcW w:w="5588" w:type="dxa"/>
            <w:vMerge/>
            <w:tcBorders>
              <w:top w:val="single" w:sz="4" w:space="0" w:color="auto"/>
              <w:bottom w:val="single" w:sz="4" w:space="0" w:color="auto"/>
              <w:tl2br w:val="nil"/>
              <w:tr2bl w:val="nil"/>
            </w:tcBorders>
          </w:tcPr>
          <w:p w14:paraId="26B089C3" w14:textId="77777777" w:rsidR="00DD0F01" w:rsidRDefault="00DD0F01">
            <w:pPr>
              <w:rPr>
                <w:rFonts w:ascii="Times New Roman" w:hAnsi="Times New Roman" w:cs="Times New Roman"/>
                <w:color w:val="000000" w:themeColor="text1"/>
                <w:sz w:val="18"/>
                <w:szCs w:val="18"/>
              </w:rPr>
            </w:pPr>
          </w:p>
        </w:tc>
        <w:tc>
          <w:tcPr>
            <w:tcW w:w="1033" w:type="dxa"/>
            <w:tcBorders>
              <w:tl2br w:val="nil"/>
              <w:tr2bl w:val="nil"/>
            </w:tcBorders>
            <w:vAlign w:val="center"/>
          </w:tcPr>
          <w:p w14:paraId="08F8D0FC"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G1</w:t>
            </w:r>
          </w:p>
        </w:tc>
      </w:tr>
      <w:tr w:rsidR="00DD0F01" w14:paraId="37D2ADA4" w14:textId="77777777">
        <w:trPr>
          <w:trHeight w:val="167"/>
          <w:jc w:val="center"/>
        </w:trPr>
        <w:tc>
          <w:tcPr>
            <w:tcW w:w="2567" w:type="dxa"/>
            <w:tcBorders>
              <w:tl2br w:val="nil"/>
              <w:tr2bl w:val="nil"/>
            </w:tcBorders>
          </w:tcPr>
          <w:p w14:paraId="370E72B2"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召回率（椒盐噪声）</w:t>
            </w:r>
          </w:p>
        </w:tc>
        <w:tc>
          <w:tcPr>
            <w:tcW w:w="5588" w:type="dxa"/>
            <w:vMerge/>
            <w:tcBorders>
              <w:top w:val="single" w:sz="4" w:space="0" w:color="auto"/>
              <w:bottom w:val="single" w:sz="4" w:space="0" w:color="auto"/>
              <w:tl2br w:val="nil"/>
              <w:tr2bl w:val="nil"/>
            </w:tcBorders>
          </w:tcPr>
          <w:p w14:paraId="46BF199A" w14:textId="77777777" w:rsidR="00DD0F01" w:rsidRDefault="00DD0F01">
            <w:pPr>
              <w:rPr>
                <w:rFonts w:ascii="Times New Roman" w:hAnsi="Times New Roman" w:cs="Times New Roman"/>
                <w:color w:val="000000" w:themeColor="text1"/>
                <w:sz w:val="18"/>
                <w:szCs w:val="18"/>
              </w:rPr>
            </w:pPr>
          </w:p>
        </w:tc>
        <w:tc>
          <w:tcPr>
            <w:tcW w:w="1033" w:type="dxa"/>
            <w:tcBorders>
              <w:tl2br w:val="nil"/>
              <w:tr2bl w:val="nil"/>
            </w:tcBorders>
            <w:vAlign w:val="center"/>
          </w:tcPr>
          <w:p w14:paraId="26BF383E"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G1</w:t>
            </w:r>
          </w:p>
        </w:tc>
      </w:tr>
      <w:tr w:rsidR="00DD0F01" w14:paraId="791F7220" w14:textId="77777777">
        <w:trPr>
          <w:trHeight w:val="546"/>
          <w:jc w:val="center"/>
        </w:trPr>
        <w:tc>
          <w:tcPr>
            <w:tcW w:w="2567" w:type="dxa"/>
            <w:tcBorders>
              <w:tl2br w:val="nil"/>
              <w:tr2bl w:val="nil"/>
            </w:tcBorders>
          </w:tcPr>
          <w:p w14:paraId="3E4BEDF4"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准确率（色彩扰动）</w:t>
            </w:r>
          </w:p>
        </w:tc>
        <w:tc>
          <w:tcPr>
            <w:tcW w:w="5588" w:type="dxa"/>
            <w:vMerge w:val="restart"/>
            <w:tcBorders>
              <w:top w:val="single" w:sz="4" w:space="0" w:color="auto"/>
              <w:bottom w:val="single" w:sz="4" w:space="0" w:color="auto"/>
              <w:tl2br w:val="nil"/>
              <w:tr2bl w:val="nil"/>
            </w:tcBorders>
          </w:tcPr>
          <w:p w14:paraId="2D43A517" w14:textId="77777777" w:rsidR="00DD0F01" w:rsidRDefault="00000000">
            <w:pP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从各组合扰动指标数据来看：在亮度与饱和度±</w:t>
            </w:r>
            <w:r>
              <w:rPr>
                <w:rFonts w:ascii="Times New Roman" w:hAnsi="Times New Roman" w:cs="Times New Roman" w:hint="eastAsia"/>
                <w:color w:val="000000" w:themeColor="text1"/>
                <w:sz w:val="18"/>
                <w:szCs w:val="18"/>
              </w:rPr>
              <w:t>20%</w:t>
            </w:r>
            <w:r>
              <w:rPr>
                <w:rFonts w:ascii="Times New Roman" w:hAnsi="Times New Roman" w:cs="Times New Roman" w:hint="eastAsia"/>
                <w:color w:val="000000" w:themeColor="text1"/>
                <w:sz w:val="18"/>
                <w:szCs w:val="18"/>
              </w:rPr>
              <w:t>范围内，</w:t>
            </w:r>
            <w:r>
              <w:rPr>
                <w:rFonts w:ascii="Times New Roman" w:hAnsi="Times New Roman" w:cs="Times New Roman" w:hint="eastAsia"/>
                <w:color w:val="000000" w:themeColor="text1"/>
                <w:sz w:val="18"/>
                <w:szCs w:val="18"/>
              </w:rPr>
              <w:t>Accuracy</w:t>
            </w:r>
            <w:r>
              <w:rPr>
                <w:rFonts w:ascii="Times New Roman" w:hAnsi="Times New Roman" w:cs="Times New Roman" w:hint="eastAsia"/>
                <w:color w:val="000000" w:themeColor="text1"/>
                <w:sz w:val="18"/>
                <w:szCs w:val="18"/>
              </w:rPr>
              <w:t>、</w:t>
            </w:r>
            <w:r>
              <w:rPr>
                <w:rFonts w:ascii="Times New Roman" w:hAnsi="Times New Roman" w:cs="Times New Roman" w:hint="eastAsia"/>
                <w:color w:val="000000" w:themeColor="text1"/>
                <w:sz w:val="18"/>
                <w:szCs w:val="18"/>
              </w:rPr>
              <w:t>Precision</w:t>
            </w:r>
            <w:r>
              <w:rPr>
                <w:rFonts w:ascii="Times New Roman" w:hAnsi="Times New Roman" w:cs="Times New Roman" w:hint="eastAsia"/>
                <w:color w:val="000000" w:themeColor="text1"/>
                <w:sz w:val="18"/>
                <w:szCs w:val="18"/>
              </w:rPr>
              <w:t>与</w:t>
            </w:r>
            <w:r>
              <w:rPr>
                <w:rFonts w:ascii="Times New Roman" w:hAnsi="Times New Roman" w:cs="Times New Roman" w:hint="eastAsia"/>
                <w:color w:val="000000" w:themeColor="text1"/>
                <w:sz w:val="18"/>
                <w:szCs w:val="18"/>
              </w:rPr>
              <w:t>Recall</w:t>
            </w:r>
            <w:r>
              <w:rPr>
                <w:rFonts w:ascii="Times New Roman" w:hAnsi="Times New Roman" w:cs="Times New Roman" w:hint="eastAsia"/>
                <w:color w:val="000000" w:themeColor="text1"/>
                <w:sz w:val="18"/>
                <w:szCs w:val="18"/>
              </w:rPr>
              <w:t>都维持在≈</w:t>
            </w:r>
            <w:r>
              <w:rPr>
                <w:rFonts w:ascii="Times New Roman" w:hAnsi="Times New Roman" w:cs="Times New Roman" w:hint="eastAsia"/>
                <w:color w:val="000000" w:themeColor="text1"/>
                <w:sz w:val="18"/>
                <w:szCs w:val="18"/>
              </w:rPr>
              <w:t xml:space="preserve">0.75 </w:t>
            </w:r>
            <w:r>
              <w:rPr>
                <w:rFonts w:ascii="Times New Roman" w:hAnsi="Times New Roman" w:cs="Times New Roman" w:hint="eastAsia"/>
                <w:color w:val="000000" w:themeColor="text1"/>
                <w:sz w:val="18"/>
                <w:szCs w:val="18"/>
              </w:rPr>
              <w:t>附近，波动极小（下降率约</w:t>
            </w:r>
            <w:r>
              <w:rPr>
                <w:rFonts w:ascii="Times New Roman" w:hAnsi="Times New Roman" w:cs="Times New Roman" w:hint="eastAsia"/>
                <w:color w:val="000000" w:themeColor="text1"/>
                <w:sz w:val="18"/>
                <w:szCs w:val="18"/>
              </w:rPr>
              <w:t xml:space="preserve"> 1%</w:t>
            </w:r>
            <w:r>
              <w:rPr>
                <w:rFonts w:ascii="Times New Roman" w:hAnsi="Times New Roman" w:cs="Times New Roman" w:hint="eastAsia"/>
                <w:color w:val="000000" w:themeColor="text1"/>
                <w:sz w:val="18"/>
                <w:szCs w:val="18"/>
              </w:rPr>
              <w:t>–</w:t>
            </w:r>
            <w:r>
              <w:rPr>
                <w:rFonts w:ascii="Times New Roman" w:hAnsi="Times New Roman" w:cs="Times New Roman" w:hint="eastAsia"/>
                <w:color w:val="000000" w:themeColor="text1"/>
                <w:sz w:val="18"/>
                <w:szCs w:val="18"/>
              </w:rPr>
              <w:t>2%</w:t>
            </w:r>
            <w:r>
              <w:rPr>
                <w:rFonts w:ascii="Times New Roman" w:hAnsi="Times New Roman" w:cs="Times New Roman" w:hint="eastAsia"/>
                <w:color w:val="000000" w:themeColor="text1"/>
                <w:sz w:val="18"/>
                <w:szCs w:val="18"/>
              </w:rPr>
              <w:t>）；在色相扰动±</w:t>
            </w:r>
            <w:r>
              <w:rPr>
                <w:rFonts w:ascii="Times New Roman" w:hAnsi="Times New Roman" w:cs="Times New Roman" w:hint="eastAsia"/>
                <w:color w:val="000000" w:themeColor="text1"/>
                <w:sz w:val="18"/>
                <w:szCs w:val="18"/>
              </w:rPr>
              <w:t>20</w:t>
            </w:r>
            <w:r>
              <w:rPr>
                <w:rFonts w:ascii="Times New Roman" w:hAnsi="Times New Roman" w:cs="Times New Roman" w:hint="eastAsia"/>
                <w:color w:val="000000" w:themeColor="text1"/>
                <w:sz w:val="18"/>
                <w:szCs w:val="18"/>
              </w:rPr>
              <w:t>°时，最差指标也有超过</w:t>
            </w:r>
            <w:r>
              <w:rPr>
                <w:rFonts w:ascii="Times New Roman" w:hAnsi="Times New Roman" w:cs="Times New Roman" w:hint="eastAsia"/>
                <w:color w:val="000000" w:themeColor="text1"/>
                <w:sz w:val="18"/>
                <w:szCs w:val="18"/>
              </w:rPr>
              <w:t>0.68</w:t>
            </w:r>
            <w:r>
              <w:rPr>
                <w:rFonts w:ascii="Times New Roman" w:hAnsi="Times New Roman" w:cs="Times New Roman" w:hint="eastAsia"/>
                <w:color w:val="000000" w:themeColor="text1"/>
                <w:sz w:val="18"/>
                <w:szCs w:val="18"/>
              </w:rPr>
              <w:t>。所有扰动强度均明显达到可用阈值且性能下降幅度极小。</w:t>
            </w:r>
          </w:p>
        </w:tc>
        <w:tc>
          <w:tcPr>
            <w:tcW w:w="1033" w:type="dxa"/>
            <w:tcBorders>
              <w:tl2br w:val="nil"/>
              <w:tr2bl w:val="nil"/>
            </w:tcBorders>
            <w:vAlign w:val="center"/>
          </w:tcPr>
          <w:p w14:paraId="4B000659"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G5</w:t>
            </w:r>
          </w:p>
        </w:tc>
      </w:tr>
      <w:tr w:rsidR="00DD0F01" w14:paraId="35BD36B6" w14:textId="77777777">
        <w:trPr>
          <w:trHeight w:val="432"/>
          <w:jc w:val="center"/>
        </w:trPr>
        <w:tc>
          <w:tcPr>
            <w:tcW w:w="2567" w:type="dxa"/>
            <w:tcBorders>
              <w:tl2br w:val="nil"/>
              <w:tr2bl w:val="nil"/>
            </w:tcBorders>
          </w:tcPr>
          <w:p w14:paraId="1DC4E445"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精确率（色彩扰动）</w:t>
            </w:r>
          </w:p>
        </w:tc>
        <w:tc>
          <w:tcPr>
            <w:tcW w:w="5588" w:type="dxa"/>
            <w:vMerge/>
            <w:tcBorders>
              <w:top w:val="single" w:sz="4" w:space="0" w:color="auto"/>
              <w:bottom w:val="single" w:sz="4" w:space="0" w:color="auto"/>
              <w:tl2br w:val="nil"/>
              <w:tr2bl w:val="nil"/>
            </w:tcBorders>
          </w:tcPr>
          <w:p w14:paraId="39076C76" w14:textId="77777777" w:rsidR="00DD0F01" w:rsidRDefault="00DD0F01">
            <w:pPr>
              <w:rPr>
                <w:rFonts w:ascii="Times New Roman" w:hAnsi="Times New Roman" w:cs="Times New Roman"/>
                <w:color w:val="000000" w:themeColor="text1"/>
                <w:sz w:val="18"/>
                <w:szCs w:val="18"/>
              </w:rPr>
            </w:pPr>
          </w:p>
        </w:tc>
        <w:tc>
          <w:tcPr>
            <w:tcW w:w="1033" w:type="dxa"/>
            <w:tcBorders>
              <w:tl2br w:val="nil"/>
              <w:tr2bl w:val="nil"/>
            </w:tcBorders>
            <w:vAlign w:val="center"/>
          </w:tcPr>
          <w:p w14:paraId="6AA51A7B"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G5</w:t>
            </w:r>
          </w:p>
        </w:tc>
      </w:tr>
      <w:tr w:rsidR="00DD0F01" w14:paraId="63F576ED" w14:textId="77777777">
        <w:trPr>
          <w:trHeight w:val="140"/>
          <w:jc w:val="center"/>
        </w:trPr>
        <w:tc>
          <w:tcPr>
            <w:tcW w:w="2567" w:type="dxa"/>
            <w:tcBorders>
              <w:tl2br w:val="nil"/>
              <w:tr2bl w:val="nil"/>
            </w:tcBorders>
          </w:tcPr>
          <w:p w14:paraId="6D818A0B"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召回率（色彩扰动）</w:t>
            </w:r>
          </w:p>
        </w:tc>
        <w:tc>
          <w:tcPr>
            <w:tcW w:w="5588" w:type="dxa"/>
            <w:vMerge/>
            <w:tcBorders>
              <w:top w:val="single" w:sz="4" w:space="0" w:color="auto"/>
              <w:bottom w:val="single" w:sz="4" w:space="0" w:color="auto"/>
              <w:tl2br w:val="nil"/>
              <w:tr2bl w:val="nil"/>
            </w:tcBorders>
          </w:tcPr>
          <w:p w14:paraId="7B76F6E8" w14:textId="77777777" w:rsidR="00DD0F01" w:rsidRDefault="00DD0F01">
            <w:pPr>
              <w:rPr>
                <w:rFonts w:ascii="Times New Roman" w:hAnsi="Times New Roman" w:cs="Times New Roman"/>
                <w:color w:val="000000" w:themeColor="text1"/>
                <w:sz w:val="18"/>
                <w:szCs w:val="18"/>
              </w:rPr>
            </w:pPr>
          </w:p>
        </w:tc>
        <w:tc>
          <w:tcPr>
            <w:tcW w:w="1033" w:type="dxa"/>
            <w:tcBorders>
              <w:tl2br w:val="nil"/>
              <w:tr2bl w:val="nil"/>
            </w:tcBorders>
            <w:vAlign w:val="center"/>
          </w:tcPr>
          <w:p w14:paraId="74CD6A82"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G5</w:t>
            </w:r>
          </w:p>
        </w:tc>
      </w:tr>
      <w:tr w:rsidR="00DD0F01" w14:paraId="438DDEB5" w14:textId="77777777">
        <w:trPr>
          <w:trHeight w:val="565"/>
          <w:jc w:val="center"/>
        </w:trPr>
        <w:tc>
          <w:tcPr>
            <w:tcW w:w="2567" w:type="dxa"/>
            <w:tcBorders>
              <w:tl2br w:val="nil"/>
              <w:tr2bl w:val="nil"/>
            </w:tcBorders>
          </w:tcPr>
          <w:p w14:paraId="2D396A76"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准确率（对抗性扰动）</w:t>
            </w:r>
          </w:p>
        </w:tc>
        <w:tc>
          <w:tcPr>
            <w:tcW w:w="5588" w:type="dxa"/>
            <w:vMerge w:val="restart"/>
            <w:tcBorders>
              <w:top w:val="single" w:sz="4" w:space="0" w:color="auto"/>
              <w:bottom w:val="single" w:sz="8" w:space="0" w:color="auto"/>
            </w:tcBorders>
          </w:tcPr>
          <w:p w14:paraId="4302A078" w14:textId="77777777" w:rsidR="00DD0F01" w:rsidRDefault="00000000">
            <w:pP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从指标数据来看：在加入微小扰动</w:t>
            </w:r>
            <m:oMath>
              <m:r>
                <m:rPr>
                  <m:sty m:val="p"/>
                </m:rPr>
                <w:rPr>
                  <w:rFonts w:ascii="Times New Roman" w:hAnsi="Times New Roman" w:cs="Times New Roman" w:hint="eastAsia"/>
                  <w:color w:val="000000" w:themeColor="text1"/>
                  <w:sz w:val="18"/>
                  <w:szCs w:val="18"/>
                </w:rPr>
                <m:t>ε</m:t>
              </m:r>
            </m:oMath>
            <w:r>
              <w:rPr>
                <w:rFonts w:ascii="Times New Roman" w:hAnsi="Times New Roman" w:cs="Times New Roman" w:hint="eastAsia"/>
                <w:color w:val="000000" w:themeColor="text1"/>
                <w:sz w:val="18"/>
                <w:szCs w:val="18"/>
              </w:rPr>
              <w:t>=0.01</w:t>
            </w:r>
            <w:r>
              <w:rPr>
                <w:rFonts w:ascii="Times New Roman" w:hAnsi="Times New Roman" w:cs="Times New Roman" w:hint="eastAsia"/>
                <w:color w:val="000000" w:themeColor="text1"/>
                <w:sz w:val="18"/>
                <w:szCs w:val="18"/>
              </w:rPr>
              <w:t>时</w:t>
            </w:r>
            <w:r>
              <w:rPr>
                <w:rFonts w:ascii="Times New Roman" w:hAnsi="Times New Roman" w:cs="Times New Roman" w:hint="eastAsia"/>
                <w:color w:val="000000" w:themeColor="text1"/>
                <w:sz w:val="18"/>
                <w:szCs w:val="18"/>
              </w:rPr>
              <w:t xml:space="preserve"> </w:t>
            </w:r>
            <w:r>
              <w:rPr>
                <w:rFonts w:ascii="Times New Roman" w:hAnsi="Times New Roman" w:cs="Times New Roman" w:hint="eastAsia"/>
                <w:color w:val="000000" w:themeColor="text1"/>
                <w:sz w:val="18"/>
                <w:szCs w:val="18"/>
              </w:rPr>
              <w:t>，</w:t>
            </w:r>
            <w:r>
              <w:rPr>
                <w:rFonts w:ascii="Times New Roman" w:hAnsi="Times New Roman" w:cs="Times New Roman" w:hint="eastAsia"/>
                <w:color w:val="000000" w:themeColor="text1"/>
                <w:sz w:val="18"/>
                <w:szCs w:val="18"/>
              </w:rPr>
              <w:t>FGSM</w:t>
            </w:r>
            <w:r>
              <w:rPr>
                <w:rFonts w:ascii="Times New Roman" w:hAnsi="Times New Roman" w:cs="Times New Roman" w:hint="eastAsia"/>
                <w:color w:val="000000" w:themeColor="text1"/>
                <w:sz w:val="18"/>
                <w:szCs w:val="18"/>
              </w:rPr>
              <w:t>与</w:t>
            </w:r>
            <w:r>
              <w:rPr>
                <w:rFonts w:ascii="Times New Roman" w:hAnsi="Times New Roman" w:cs="Times New Roman" w:hint="eastAsia"/>
                <w:color w:val="000000" w:themeColor="text1"/>
                <w:sz w:val="18"/>
                <w:szCs w:val="18"/>
              </w:rPr>
              <w:t>PGD</w:t>
            </w:r>
            <w:r>
              <w:rPr>
                <w:rFonts w:ascii="Times New Roman" w:hAnsi="Times New Roman" w:cs="Times New Roman" w:hint="eastAsia"/>
                <w:color w:val="000000" w:themeColor="text1"/>
                <w:sz w:val="18"/>
                <w:szCs w:val="18"/>
              </w:rPr>
              <w:t>方法生成的对抗性样本的结果</w:t>
            </w:r>
            <w:r>
              <w:rPr>
                <w:rFonts w:ascii="Times New Roman" w:hAnsi="Times New Roman" w:cs="Times New Roman" w:hint="eastAsia"/>
                <w:color w:val="000000" w:themeColor="text1"/>
                <w:sz w:val="18"/>
                <w:szCs w:val="18"/>
              </w:rPr>
              <w:t xml:space="preserve"> Accuracy </w:t>
            </w:r>
            <w:r>
              <w:rPr>
                <w:rFonts w:ascii="Times New Roman" w:hAnsi="Times New Roman" w:cs="Times New Roman" w:hint="eastAsia"/>
                <w:color w:val="000000" w:themeColor="text1"/>
                <w:sz w:val="18"/>
                <w:szCs w:val="18"/>
              </w:rPr>
              <w:t>跌至约</w:t>
            </w:r>
            <w:r>
              <w:rPr>
                <w:rFonts w:ascii="Times New Roman" w:hAnsi="Times New Roman" w:cs="Times New Roman" w:hint="eastAsia"/>
                <w:color w:val="000000" w:themeColor="text1"/>
                <w:sz w:val="18"/>
                <w:szCs w:val="18"/>
              </w:rPr>
              <w:t xml:space="preserve"> 0.309</w:t>
            </w:r>
            <w:r>
              <w:rPr>
                <w:rFonts w:ascii="Times New Roman" w:hAnsi="Times New Roman" w:cs="Times New Roman" w:hint="eastAsia"/>
                <w:color w:val="000000" w:themeColor="text1"/>
                <w:sz w:val="18"/>
                <w:szCs w:val="18"/>
              </w:rPr>
              <w:t>与</w:t>
            </w:r>
            <w:r>
              <w:rPr>
                <w:rFonts w:ascii="Times New Roman" w:hAnsi="Times New Roman" w:cs="Times New Roman" w:hint="eastAsia"/>
                <w:color w:val="000000" w:themeColor="text1"/>
                <w:sz w:val="18"/>
                <w:szCs w:val="18"/>
              </w:rPr>
              <w:t>0.215</w:t>
            </w:r>
            <w:r>
              <w:rPr>
                <w:rFonts w:ascii="Times New Roman" w:hAnsi="Times New Roman" w:cs="Times New Roman" w:hint="eastAsia"/>
                <w:color w:val="000000" w:themeColor="text1"/>
                <w:sz w:val="18"/>
                <w:szCs w:val="18"/>
              </w:rPr>
              <w:t>，在加入微小扰动</w:t>
            </w:r>
            <m:oMath>
              <m:r>
                <m:rPr>
                  <m:sty m:val="p"/>
                </m:rPr>
                <w:rPr>
                  <w:rFonts w:ascii="Times New Roman" w:hAnsi="Times New Roman" w:cs="Times New Roman" w:hint="eastAsia"/>
                  <w:color w:val="000000" w:themeColor="text1"/>
                  <w:sz w:val="18"/>
                  <w:szCs w:val="18"/>
                </w:rPr>
                <m:t>ε</m:t>
              </m:r>
            </m:oMath>
            <w:r>
              <w:rPr>
                <w:rFonts w:ascii="Times New Roman" w:hAnsi="Times New Roman" w:cs="Times New Roman" w:hint="eastAsia"/>
                <w:color w:val="000000" w:themeColor="text1"/>
                <w:sz w:val="18"/>
                <w:szCs w:val="18"/>
              </w:rPr>
              <w:t>≥</w:t>
            </w:r>
            <w:r>
              <w:rPr>
                <w:rFonts w:ascii="Times New Roman" w:hAnsi="Times New Roman" w:cs="Times New Roman" w:hint="eastAsia"/>
                <w:color w:val="000000" w:themeColor="text1"/>
                <w:sz w:val="18"/>
                <w:szCs w:val="18"/>
              </w:rPr>
              <w:t xml:space="preserve">0.05 </w:t>
            </w:r>
            <w:r>
              <w:rPr>
                <w:rFonts w:ascii="Times New Roman" w:hAnsi="Times New Roman" w:cs="Times New Roman" w:hint="eastAsia"/>
                <w:color w:val="000000" w:themeColor="text1"/>
                <w:sz w:val="18"/>
                <w:szCs w:val="18"/>
              </w:rPr>
              <w:t>后，</w:t>
            </w:r>
            <w:r>
              <w:rPr>
                <w:rFonts w:ascii="Times New Roman" w:hAnsi="Times New Roman" w:cs="Times New Roman" w:hint="eastAsia"/>
                <w:color w:val="000000" w:themeColor="text1"/>
                <w:sz w:val="18"/>
                <w:szCs w:val="18"/>
              </w:rPr>
              <w:t xml:space="preserve">Accuracy </w:t>
            </w:r>
            <w:r>
              <w:rPr>
                <w:rFonts w:ascii="Times New Roman" w:hAnsi="Times New Roman" w:cs="Times New Roman" w:hint="eastAsia"/>
                <w:color w:val="000000" w:themeColor="text1"/>
                <w:sz w:val="18"/>
                <w:szCs w:val="18"/>
              </w:rPr>
              <w:t>基本小于</w:t>
            </w:r>
            <w:r>
              <w:rPr>
                <w:rFonts w:ascii="Times New Roman" w:hAnsi="Times New Roman" w:cs="Times New Roman" w:hint="eastAsia"/>
                <w:color w:val="000000" w:themeColor="text1"/>
                <w:sz w:val="18"/>
                <w:szCs w:val="18"/>
              </w:rPr>
              <w:t>0.02</w:t>
            </w:r>
            <w:r>
              <w:rPr>
                <w:rFonts w:ascii="Times New Roman" w:hAnsi="Times New Roman" w:cs="Times New Roman" w:hint="eastAsia"/>
                <w:color w:val="000000" w:themeColor="text1"/>
                <w:sz w:val="18"/>
                <w:szCs w:val="18"/>
              </w:rPr>
              <w:t>，</w:t>
            </w:r>
            <w:r>
              <w:rPr>
                <w:rFonts w:ascii="Times New Roman" w:hAnsi="Times New Roman" w:cs="Times New Roman" w:hint="eastAsia"/>
                <w:color w:val="000000" w:themeColor="text1"/>
                <w:sz w:val="18"/>
                <w:szCs w:val="18"/>
              </w:rPr>
              <w:t>Precision</w:t>
            </w:r>
            <w:r>
              <w:rPr>
                <w:rFonts w:ascii="Times New Roman" w:hAnsi="Times New Roman" w:cs="Times New Roman" w:hint="eastAsia"/>
                <w:color w:val="000000" w:themeColor="text1"/>
                <w:sz w:val="18"/>
                <w:szCs w:val="18"/>
              </w:rPr>
              <w:t>和</w:t>
            </w:r>
            <w:r>
              <w:rPr>
                <w:rFonts w:ascii="Times New Roman" w:hAnsi="Times New Roman" w:cs="Times New Roman" w:hint="eastAsia"/>
                <w:color w:val="000000" w:themeColor="text1"/>
                <w:sz w:val="18"/>
                <w:szCs w:val="18"/>
              </w:rPr>
              <w:t>Recall</w:t>
            </w:r>
            <w:r>
              <w:rPr>
                <w:rFonts w:ascii="Times New Roman" w:hAnsi="Times New Roman" w:cs="Times New Roman" w:hint="eastAsia"/>
                <w:color w:val="000000" w:themeColor="text1"/>
                <w:sz w:val="18"/>
                <w:szCs w:val="18"/>
              </w:rPr>
              <w:t>指标下跌严重；</w:t>
            </w:r>
            <w:r>
              <w:rPr>
                <w:rFonts w:ascii="Times New Roman" w:hAnsi="Times New Roman" w:cs="Times New Roman" w:hint="eastAsia"/>
                <w:color w:val="000000" w:themeColor="text1"/>
                <w:sz w:val="18"/>
                <w:szCs w:val="18"/>
              </w:rPr>
              <w:t xml:space="preserve">CW </w:t>
            </w:r>
            <w:r>
              <w:rPr>
                <w:rFonts w:ascii="Times New Roman" w:hAnsi="Times New Roman" w:cs="Times New Roman" w:hint="eastAsia"/>
                <w:color w:val="000000" w:themeColor="text1"/>
                <w:sz w:val="18"/>
                <w:szCs w:val="18"/>
              </w:rPr>
              <w:t>方法生成的对抗性样本的结果</w:t>
            </w:r>
            <w:r>
              <w:rPr>
                <w:rFonts w:ascii="Times New Roman" w:hAnsi="Times New Roman" w:cs="Times New Roman" w:hint="eastAsia"/>
                <w:color w:val="000000" w:themeColor="text1"/>
                <w:sz w:val="18"/>
                <w:szCs w:val="18"/>
              </w:rPr>
              <w:t>Accuracy</w:t>
            </w:r>
            <w:r>
              <w:rPr>
                <w:rFonts w:ascii="Times New Roman" w:hAnsi="Times New Roman" w:cs="Times New Roman" w:hint="eastAsia"/>
                <w:color w:val="000000" w:themeColor="text1"/>
                <w:sz w:val="18"/>
                <w:szCs w:val="18"/>
              </w:rPr>
              <w:t>近乎</w:t>
            </w:r>
            <w:r>
              <w:rPr>
                <w:rFonts w:ascii="Times New Roman" w:hAnsi="Times New Roman" w:cs="Times New Roman" w:hint="eastAsia"/>
                <w:color w:val="000000" w:themeColor="text1"/>
                <w:sz w:val="18"/>
                <w:szCs w:val="18"/>
              </w:rPr>
              <w:t>0</w:t>
            </w:r>
            <w:r>
              <w:rPr>
                <w:rFonts w:ascii="Times New Roman" w:hAnsi="Times New Roman" w:cs="Times New Roman" w:hint="eastAsia"/>
                <w:color w:val="000000" w:themeColor="text1"/>
                <w:sz w:val="18"/>
                <w:szCs w:val="18"/>
              </w:rPr>
              <w:t>。在所有的攻击强度下</w:t>
            </w:r>
            <w:r>
              <w:rPr>
                <w:rFonts w:ascii="Times New Roman" w:hAnsi="Times New Roman" w:cs="Times New Roman" w:hint="eastAsia"/>
                <w:color w:val="000000" w:themeColor="text1"/>
                <w:sz w:val="18"/>
                <w:szCs w:val="18"/>
              </w:rPr>
              <w:t>Accuracy</w:t>
            </w:r>
            <w:r>
              <w:rPr>
                <w:rFonts w:ascii="Times New Roman" w:hAnsi="Times New Roman" w:cs="Times New Roman" w:hint="eastAsia"/>
                <w:color w:val="000000" w:themeColor="text1"/>
                <w:sz w:val="18"/>
                <w:szCs w:val="18"/>
              </w:rPr>
              <w:t>、</w:t>
            </w:r>
            <w:r>
              <w:rPr>
                <w:rFonts w:ascii="Times New Roman" w:hAnsi="Times New Roman" w:cs="Times New Roman" w:hint="eastAsia"/>
                <w:color w:val="000000" w:themeColor="text1"/>
                <w:sz w:val="18"/>
                <w:szCs w:val="18"/>
              </w:rPr>
              <w:t>Precision</w:t>
            </w:r>
            <w:r>
              <w:rPr>
                <w:rFonts w:ascii="Times New Roman" w:hAnsi="Times New Roman" w:cs="Times New Roman" w:hint="eastAsia"/>
                <w:color w:val="000000" w:themeColor="text1"/>
                <w:sz w:val="18"/>
                <w:szCs w:val="18"/>
              </w:rPr>
              <w:t>、</w:t>
            </w:r>
            <w:r>
              <w:rPr>
                <w:rFonts w:ascii="Times New Roman" w:hAnsi="Times New Roman" w:cs="Times New Roman" w:hint="eastAsia"/>
                <w:color w:val="000000" w:themeColor="text1"/>
                <w:sz w:val="18"/>
                <w:szCs w:val="18"/>
              </w:rPr>
              <w:t>Recall</w:t>
            </w:r>
            <w:r>
              <w:rPr>
                <w:rFonts w:ascii="Times New Roman" w:hAnsi="Times New Roman" w:cs="Times New Roman" w:hint="eastAsia"/>
                <w:color w:val="000000" w:themeColor="text1"/>
                <w:sz w:val="18"/>
                <w:szCs w:val="18"/>
              </w:rPr>
              <w:t>均远低于可用阈值，性能严重退化。</w:t>
            </w:r>
          </w:p>
        </w:tc>
        <w:tc>
          <w:tcPr>
            <w:tcW w:w="1033" w:type="dxa"/>
            <w:tcBorders>
              <w:tl2br w:val="nil"/>
              <w:tr2bl w:val="nil"/>
            </w:tcBorders>
            <w:vAlign w:val="center"/>
          </w:tcPr>
          <w:p w14:paraId="43A8D0A4"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G1</w:t>
            </w:r>
          </w:p>
        </w:tc>
      </w:tr>
      <w:tr w:rsidR="00DD0F01" w14:paraId="2D1692D3" w14:textId="77777777">
        <w:trPr>
          <w:trHeight w:val="574"/>
          <w:jc w:val="center"/>
        </w:trPr>
        <w:tc>
          <w:tcPr>
            <w:tcW w:w="2567" w:type="dxa"/>
            <w:tcBorders>
              <w:tl2br w:val="nil"/>
              <w:tr2bl w:val="nil"/>
            </w:tcBorders>
          </w:tcPr>
          <w:p w14:paraId="15E3BE6D"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精确率（对抗性扰动）</w:t>
            </w:r>
          </w:p>
        </w:tc>
        <w:tc>
          <w:tcPr>
            <w:tcW w:w="5588" w:type="dxa"/>
            <w:vMerge/>
            <w:tcBorders>
              <w:top w:val="single" w:sz="8" w:space="0" w:color="auto"/>
              <w:bottom w:val="single" w:sz="8" w:space="0" w:color="auto"/>
              <w:tl2br w:val="nil"/>
              <w:tr2bl w:val="nil"/>
            </w:tcBorders>
          </w:tcPr>
          <w:p w14:paraId="24CD6DD3" w14:textId="77777777" w:rsidR="00DD0F01" w:rsidRDefault="00DD0F01">
            <w:pPr>
              <w:jc w:val="center"/>
              <w:rPr>
                <w:rFonts w:ascii="Times New Roman" w:hAnsi="Times New Roman" w:cs="Times New Roman"/>
                <w:color w:val="000000" w:themeColor="text1"/>
                <w:sz w:val="18"/>
                <w:szCs w:val="18"/>
              </w:rPr>
            </w:pPr>
          </w:p>
        </w:tc>
        <w:tc>
          <w:tcPr>
            <w:tcW w:w="1033" w:type="dxa"/>
            <w:tcBorders>
              <w:tl2br w:val="nil"/>
              <w:tr2bl w:val="nil"/>
            </w:tcBorders>
            <w:vAlign w:val="center"/>
          </w:tcPr>
          <w:p w14:paraId="2780D360"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G1</w:t>
            </w:r>
          </w:p>
        </w:tc>
      </w:tr>
      <w:tr w:rsidR="00DD0F01" w14:paraId="2212D834" w14:textId="77777777">
        <w:trPr>
          <w:trHeight w:val="394"/>
          <w:jc w:val="center"/>
        </w:trPr>
        <w:tc>
          <w:tcPr>
            <w:tcW w:w="2567" w:type="dxa"/>
            <w:tcBorders>
              <w:tl2br w:val="nil"/>
              <w:tr2bl w:val="nil"/>
            </w:tcBorders>
          </w:tcPr>
          <w:p w14:paraId="2421F587"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召回率（对抗性扰动）</w:t>
            </w:r>
          </w:p>
        </w:tc>
        <w:tc>
          <w:tcPr>
            <w:tcW w:w="5588" w:type="dxa"/>
            <w:vMerge/>
            <w:tcBorders>
              <w:top w:val="single" w:sz="8" w:space="0" w:color="auto"/>
              <w:bottom w:val="single" w:sz="8" w:space="0" w:color="auto"/>
              <w:tl2br w:val="nil"/>
              <w:tr2bl w:val="nil"/>
            </w:tcBorders>
          </w:tcPr>
          <w:p w14:paraId="79C336B7" w14:textId="77777777" w:rsidR="00DD0F01" w:rsidRDefault="00DD0F01">
            <w:pPr>
              <w:jc w:val="center"/>
              <w:rPr>
                <w:rFonts w:ascii="Times New Roman" w:hAnsi="Times New Roman" w:cs="Times New Roman"/>
                <w:color w:val="000000" w:themeColor="text1"/>
                <w:sz w:val="18"/>
                <w:szCs w:val="18"/>
              </w:rPr>
            </w:pPr>
          </w:p>
        </w:tc>
        <w:tc>
          <w:tcPr>
            <w:tcW w:w="1033" w:type="dxa"/>
            <w:tcBorders>
              <w:tl2br w:val="nil"/>
              <w:tr2bl w:val="nil"/>
            </w:tcBorders>
            <w:vAlign w:val="center"/>
          </w:tcPr>
          <w:p w14:paraId="7C7C14A9"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G1</w:t>
            </w:r>
          </w:p>
        </w:tc>
      </w:tr>
      <w:tr w:rsidR="00DD0F01" w14:paraId="04A888BB" w14:textId="77777777">
        <w:trPr>
          <w:trHeight w:val="394"/>
          <w:jc w:val="center"/>
        </w:trPr>
        <w:tc>
          <w:tcPr>
            <w:tcW w:w="2567" w:type="dxa"/>
            <w:tcBorders>
              <w:tl2br w:val="nil"/>
              <w:tr2bl w:val="nil"/>
            </w:tcBorders>
          </w:tcPr>
          <w:p w14:paraId="242FF785"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准确率（压缩失真）</w:t>
            </w:r>
          </w:p>
        </w:tc>
        <w:tc>
          <w:tcPr>
            <w:tcW w:w="5588" w:type="dxa"/>
            <w:vMerge w:val="restart"/>
            <w:tcBorders>
              <w:top w:val="single" w:sz="8" w:space="0" w:color="auto"/>
              <w:tl2br w:val="nil"/>
              <w:tr2bl w:val="nil"/>
            </w:tcBorders>
          </w:tcPr>
          <w:p w14:paraId="28A2A2AB" w14:textId="77777777" w:rsidR="00DD0F01" w:rsidRDefault="00000000">
            <w:pP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从指标数据来看，当出现</w:t>
            </w:r>
            <w:r>
              <w:rPr>
                <w:rFonts w:ascii="Times New Roman" w:hAnsi="Times New Roman" w:cs="Times New Roman" w:hint="eastAsia"/>
                <w:color w:val="000000" w:themeColor="text1"/>
                <w:sz w:val="18"/>
                <w:szCs w:val="18"/>
              </w:rPr>
              <w:t>60</w:t>
            </w:r>
            <w:r>
              <w:rPr>
                <w:rFonts w:ascii="Times New Roman" w:hAnsi="Times New Roman" w:cs="Times New Roman" w:hint="eastAsia"/>
                <w:color w:val="000000" w:themeColor="text1"/>
                <w:sz w:val="18"/>
                <w:szCs w:val="18"/>
              </w:rPr>
              <w:t>强度压缩干扰时，</w:t>
            </w:r>
            <w:r>
              <w:rPr>
                <w:rFonts w:ascii="Times New Roman" w:hAnsi="Times New Roman" w:cs="Times New Roman" w:hint="eastAsia"/>
                <w:color w:val="000000" w:themeColor="text1"/>
                <w:sz w:val="18"/>
                <w:szCs w:val="18"/>
              </w:rPr>
              <w:t>Acc</w:t>
            </w:r>
            <w:r>
              <w:rPr>
                <w:rFonts w:ascii="Times New Roman" w:hAnsi="Times New Roman" w:cs="Times New Roman" w:hint="eastAsia"/>
                <w:color w:val="000000" w:themeColor="text1"/>
                <w:sz w:val="18"/>
                <w:szCs w:val="18"/>
              </w:rPr>
              <w:t>≈</w:t>
            </w:r>
            <w:r>
              <w:rPr>
                <w:rFonts w:ascii="Times New Roman" w:hAnsi="Times New Roman" w:cs="Times New Roman" w:hint="eastAsia"/>
                <w:color w:val="000000" w:themeColor="text1"/>
                <w:sz w:val="18"/>
                <w:szCs w:val="18"/>
              </w:rPr>
              <w:t>0.663</w:t>
            </w:r>
            <w:r>
              <w:rPr>
                <w:rFonts w:ascii="Times New Roman" w:hAnsi="Times New Roman" w:cs="Times New Roman" w:hint="eastAsia"/>
                <w:color w:val="000000" w:themeColor="text1"/>
                <w:sz w:val="18"/>
                <w:szCs w:val="18"/>
              </w:rPr>
              <w:t>、</w:t>
            </w:r>
            <w:r>
              <w:rPr>
                <w:rFonts w:ascii="Times New Roman" w:hAnsi="Times New Roman" w:cs="Times New Roman" w:hint="eastAsia"/>
                <w:color w:val="000000" w:themeColor="text1"/>
                <w:sz w:val="18"/>
                <w:szCs w:val="18"/>
              </w:rPr>
              <w:t>Precision</w:t>
            </w:r>
            <w:r>
              <w:rPr>
                <w:rFonts w:ascii="Times New Roman" w:hAnsi="Times New Roman" w:cs="Times New Roman" w:hint="eastAsia"/>
                <w:color w:val="000000" w:themeColor="text1"/>
                <w:sz w:val="18"/>
                <w:szCs w:val="18"/>
              </w:rPr>
              <w:t>≈</w:t>
            </w:r>
            <w:r>
              <w:rPr>
                <w:rFonts w:ascii="Times New Roman" w:hAnsi="Times New Roman" w:cs="Times New Roman" w:hint="eastAsia"/>
                <w:color w:val="000000" w:themeColor="text1"/>
                <w:sz w:val="18"/>
                <w:szCs w:val="18"/>
              </w:rPr>
              <w:t>0.671</w:t>
            </w:r>
            <w:r>
              <w:rPr>
                <w:rFonts w:ascii="Times New Roman" w:hAnsi="Times New Roman" w:cs="Times New Roman" w:hint="eastAsia"/>
                <w:color w:val="000000" w:themeColor="text1"/>
                <w:sz w:val="18"/>
                <w:szCs w:val="18"/>
              </w:rPr>
              <w:t>、</w:t>
            </w:r>
            <w:r>
              <w:rPr>
                <w:rFonts w:ascii="Times New Roman" w:hAnsi="Times New Roman" w:cs="Times New Roman" w:hint="eastAsia"/>
                <w:color w:val="000000" w:themeColor="text1"/>
                <w:sz w:val="18"/>
                <w:szCs w:val="18"/>
              </w:rPr>
              <w:t>Recall</w:t>
            </w:r>
            <w:r>
              <w:rPr>
                <w:rFonts w:ascii="Times New Roman" w:hAnsi="Times New Roman" w:cs="Times New Roman" w:hint="eastAsia"/>
                <w:color w:val="000000" w:themeColor="text1"/>
                <w:sz w:val="18"/>
                <w:szCs w:val="18"/>
              </w:rPr>
              <w:t>≈</w:t>
            </w:r>
            <w:r>
              <w:rPr>
                <w:rFonts w:ascii="Times New Roman" w:hAnsi="Times New Roman" w:cs="Times New Roman" w:hint="eastAsia"/>
                <w:color w:val="000000" w:themeColor="text1"/>
                <w:sz w:val="18"/>
                <w:szCs w:val="18"/>
              </w:rPr>
              <w:t>0.663</w:t>
            </w:r>
            <w:r>
              <w:rPr>
                <w:rFonts w:ascii="Times New Roman" w:hAnsi="Times New Roman" w:cs="Times New Roman" w:hint="eastAsia"/>
                <w:color w:val="000000" w:themeColor="text1"/>
                <w:sz w:val="18"/>
                <w:szCs w:val="18"/>
              </w:rPr>
              <w:t>即全部高于阈值</w:t>
            </w:r>
            <w:r>
              <w:rPr>
                <w:rFonts w:ascii="Times New Roman" w:hAnsi="Times New Roman" w:cs="Times New Roman" w:hint="eastAsia"/>
                <w:color w:val="000000" w:themeColor="text1"/>
                <w:sz w:val="18"/>
                <w:szCs w:val="18"/>
              </w:rPr>
              <w:t>0.65</w:t>
            </w:r>
            <w:r>
              <w:rPr>
                <w:rFonts w:ascii="Times New Roman" w:hAnsi="Times New Roman" w:cs="Times New Roman" w:hint="eastAsia"/>
                <w:color w:val="000000" w:themeColor="text1"/>
                <w:sz w:val="18"/>
                <w:szCs w:val="18"/>
              </w:rPr>
              <w:t>；随扰动增加，指标相对基线的下降幅度显著，最高达到</w:t>
            </w:r>
            <w:r>
              <w:rPr>
                <w:rFonts w:ascii="Times New Roman" w:hAnsi="Times New Roman" w:cs="Times New Roman" w:hint="eastAsia"/>
                <w:color w:val="000000" w:themeColor="text1"/>
                <w:sz w:val="18"/>
                <w:szCs w:val="18"/>
              </w:rPr>
              <w:t xml:space="preserve"> Acc </w:t>
            </w:r>
            <w:r>
              <w:rPr>
                <w:rFonts w:ascii="Times New Roman" w:hAnsi="Times New Roman" w:cs="Times New Roman" w:hint="eastAsia"/>
                <w:color w:val="000000" w:themeColor="text1"/>
                <w:sz w:val="18"/>
                <w:szCs w:val="18"/>
              </w:rPr>
              <w:t>下降≈</w:t>
            </w:r>
            <w:r>
              <w:rPr>
                <w:rFonts w:ascii="Times New Roman" w:hAnsi="Times New Roman" w:cs="Times New Roman" w:hint="eastAsia"/>
                <w:color w:val="000000" w:themeColor="text1"/>
                <w:sz w:val="18"/>
                <w:szCs w:val="18"/>
              </w:rPr>
              <w:t>42%</w:t>
            </w:r>
            <w:r>
              <w:rPr>
                <w:rFonts w:ascii="Times New Roman" w:hAnsi="Times New Roman" w:cs="Times New Roman" w:hint="eastAsia"/>
                <w:color w:val="000000" w:themeColor="text1"/>
                <w:sz w:val="18"/>
                <w:szCs w:val="18"/>
              </w:rPr>
              <w:t>、</w:t>
            </w:r>
            <w:r>
              <w:rPr>
                <w:rFonts w:ascii="Times New Roman" w:hAnsi="Times New Roman" w:cs="Times New Roman" w:hint="eastAsia"/>
                <w:color w:val="000000" w:themeColor="text1"/>
                <w:sz w:val="18"/>
                <w:szCs w:val="18"/>
              </w:rPr>
              <w:t>Recall</w:t>
            </w:r>
            <w:r>
              <w:rPr>
                <w:rFonts w:ascii="Times New Roman" w:hAnsi="Times New Roman" w:cs="Times New Roman" w:hint="eastAsia"/>
                <w:color w:val="000000" w:themeColor="text1"/>
                <w:sz w:val="18"/>
                <w:szCs w:val="18"/>
              </w:rPr>
              <w:t>下降≈</w:t>
            </w:r>
            <w:r>
              <w:rPr>
                <w:rFonts w:ascii="Times New Roman" w:hAnsi="Times New Roman" w:cs="Times New Roman" w:hint="eastAsia"/>
                <w:color w:val="000000" w:themeColor="text1"/>
                <w:sz w:val="18"/>
                <w:szCs w:val="18"/>
              </w:rPr>
              <w:t>39%</w:t>
            </w:r>
            <w:r>
              <w:rPr>
                <w:rFonts w:ascii="Times New Roman" w:hAnsi="Times New Roman" w:cs="Times New Roman" w:hint="eastAsia"/>
                <w:color w:val="000000" w:themeColor="text1"/>
                <w:sz w:val="18"/>
                <w:szCs w:val="18"/>
              </w:rPr>
              <w:t>。在不同扰动比例下出现多项指标低于阈值，性能退化明显。</w:t>
            </w:r>
          </w:p>
        </w:tc>
        <w:tc>
          <w:tcPr>
            <w:tcW w:w="1033" w:type="dxa"/>
            <w:tcBorders>
              <w:tl2br w:val="nil"/>
              <w:tr2bl w:val="nil"/>
            </w:tcBorders>
            <w:vAlign w:val="center"/>
          </w:tcPr>
          <w:p w14:paraId="7FB9AD45"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G3</w:t>
            </w:r>
          </w:p>
        </w:tc>
      </w:tr>
      <w:tr w:rsidR="00DD0F01" w14:paraId="587F523B" w14:textId="77777777">
        <w:trPr>
          <w:trHeight w:val="394"/>
          <w:jc w:val="center"/>
        </w:trPr>
        <w:tc>
          <w:tcPr>
            <w:tcW w:w="2567" w:type="dxa"/>
            <w:tcBorders>
              <w:tl2br w:val="nil"/>
              <w:tr2bl w:val="nil"/>
            </w:tcBorders>
          </w:tcPr>
          <w:p w14:paraId="6BBA8C23"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精确率（压缩失真）</w:t>
            </w:r>
          </w:p>
        </w:tc>
        <w:tc>
          <w:tcPr>
            <w:tcW w:w="5588" w:type="dxa"/>
            <w:vMerge/>
            <w:tcBorders>
              <w:tl2br w:val="nil"/>
              <w:tr2bl w:val="nil"/>
            </w:tcBorders>
          </w:tcPr>
          <w:p w14:paraId="16F64C6D" w14:textId="77777777" w:rsidR="00DD0F01" w:rsidRDefault="00DD0F01">
            <w:pPr>
              <w:jc w:val="center"/>
              <w:rPr>
                <w:rFonts w:ascii="Times New Roman" w:hAnsi="Times New Roman" w:cs="Times New Roman"/>
                <w:color w:val="000000" w:themeColor="text1"/>
                <w:sz w:val="18"/>
                <w:szCs w:val="18"/>
              </w:rPr>
            </w:pPr>
          </w:p>
        </w:tc>
        <w:tc>
          <w:tcPr>
            <w:tcW w:w="1033" w:type="dxa"/>
            <w:tcBorders>
              <w:tl2br w:val="nil"/>
              <w:tr2bl w:val="nil"/>
            </w:tcBorders>
            <w:vAlign w:val="center"/>
          </w:tcPr>
          <w:p w14:paraId="0EBC8069"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G3</w:t>
            </w:r>
          </w:p>
        </w:tc>
      </w:tr>
      <w:tr w:rsidR="00DD0F01" w14:paraId="194B2171" w14:textId="77777777">
        <w:trPr>
          <w:trHeight w:val="394"/>
          <w:jc w:val="center"/>
        </w:trPr>
        <w:tc>
          <w:tcPr>
            <w:tcW w:w="2567" w:type="dxa"/>
            <w:tcBorders>
              <w:tl2br w:val="nil"/>
              <w:tr2bl w:val="nil"/>
            </w:tcBorders>
          </w:tcPr>
          <w:p w14:paraId="67B40001"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召回率（压缩失真）</w:t>
            </w:r>
          </w:p>
        </w:tc>
        <w:tc>
          <w:tcPr>
            <w:tcW w:w="5588" w:type="dxa"/>
            <w:vMerge/>
            <w:tcBorders>
              <w:bottom w:val="single" w:sz="8" w:space="0" w:color="auto"/>
              <w:tl2br w:val="nil"/>
              <w:tr2bl w:val="nil"/>
            </w:tcBorders>
          </w:tcPr>
          <w:p w14:paraId="76FC7A00" w14:textId="77777777" w:rsidR="00DD0F01" w:rsidRDefault="00DD0F01">
            <w:pPr>
              <w:jc w:val="center"/>
              <w:rPr>
                <w:rFonts w:ascii="Times New Roman" w:hAnsi="Times New Roman" w:cs="Times New Roman"/>
                <w:color w:val="000000" w:themeColor="text1"/>
                <w:sz w:val="18"/>
                <w:szCs w:val="18"/>
              </w:rPr>
            </w:pPr>
          </w:p>
        </w:tc>
        <w:tc>
          <w:tcPr>
            <w:tcW w:w="1033" w:type="dxa"/>
            <w:tcBorders>
              <w:tl2br w:val="nil"/>
              <w:tr2bl w:val="nil"/>
            </w:tcBorders>
            <w:vAlign w:val="center"/>
          </w:tcPr>
          <w:p w14:paraId="711841E0"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G3</w:t>
            </w:r>
          </w:p>
        </w:tc>
      </w:tr>
    </w:tbl>
    <w:p w14:paraId="260C8039" w14:textId="77777777" w:rsidR="00DD0F01" w:rsidRDefault="00DD0F01"/>
    <w:p w14:paraId="619910E3" w14:textId="77777777" w:rsidR="00DD0F01" w:rsidRDefault="00DD0F01"/>
    <w:p w14:paraId="1DE56112" w14:textId="77777777" w:rsidR="00DD0F01" w:rsidRDefault="00DD0F01"/>
    <w:p w14:paraId="361B6B8D" w14:textId="77777777" w:rsidR="00DD0F01" w:rsidRDefault="00DD0F01"/>
    <w:p w14:paraId="1228E473" w14:textId="77777777" w:rsidR="00DD0F01" w:rsidRDefault="00DD0F01"/>
    <w:p w14:paraId="4FEBB928" w14:textId="77777777" w:rsidR="00DD0F01" w:rsidRDefault="00DD0F01"/>
    <w:p w14:paraId="70B09EE9" w14:textId="77777777" w:rsidR="00DD0F01" w:rsidRDefault="00DD0F01"/>
    <w:p w14:paraId="6BD52E2E" w14:textId="77777777" w:rsidR="00DD0F01" w:rsidRDefault="00000000">
      <w:pPr>
        <w:pStyle w:val="HTML"/>
        <w:widowControl/>
        <w:shd w:val="clear" w:color="auto" w:fill="FFFFFF"/>
        <w:outlineLvl w:val="1"/>
        <w:rPr>
          <w:rFonts w:ascii="Times New Roman" w:hAnsi="Times New Roman" w:cs="Arial" w:hint="default"/>
          <w:color w:val="000000" w:themeColor="text1"/>
          <w:kern w:val="2"/>
          <w:sz w:val="21"/>
          <w:szCs w:val="21"/>
          <w:shd w:val="clear" w:color="auto" w:fill="FFFFFF"/>
        </w:rPr>
      </w:pPr>
      <w:r>
        <w:rPr>
          <w:rFonts w:ascii="Times New Roman" w:hAnsi="Times New Roman" w:cs="Arial"/>
          <w:color w:val="000000" w:themeColor="text1"/>
          <w:kern w:val="2"/>
          <w:sz w:val="21"/>
          <w:szCs w:val="21"/>
          <w:shd w:val="clear" w:color="auto" w:fill="FFFFFF"/>
        </w:rPr>
        <w:lastRenderedPageBreak/>
        <w:t>4.3 SVHN</w:t>
      </w:r>
      <w:r>
        <w:rPr>
          <w:rFonts w:ascii="Times New Roman" w:hAnsi="Times New Roman" w:cs="Arial"/>
          <w:color w:val="000000" w:themeColor="text1"/>
          <w:kern w:val="2"/>
          <w:sz w:val="21"/>
          <w:szCs w:val="21"/>
          <w:shd w:val="clear" w:color="auto" w:fill="FFFFFF"/>
        </w:rPr>
        <w:t>数据集</w:t>
      </w:r>
    </w:p>
    <w:p w14:paraId="1F284DB8"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表</w:t>
      </w:r>
      <w:r>
        <w:rPr>
          <w:rFonts w:ascii="Times New Roman" w:hAnsi="Times New Roman" w:cs="Times New Roman" w:hint="eastAsia"/>
          <w:color w:val="000000" w:themeColor="text1"/>
          <w:sz w:val="18"/>
          <w:szCs w:val="18"/>
        </w:rPr>
        <w:t xml:space="preserve">109 </w:t>
      </w:r>
      <w:r>
        <w:rPr>
          <w:rFonts w:ascii="Times New Roman" w:hAnsi="Times New Roman" w:cs="Times New Roman" w:hint="eastAsia"/>
          <w:color w:val="000000" w:themeColor="text1"/>
          <w:sz w:val="18"/>
          <w:szCs w:val="18"/>
        </w:rPr>
        <w:t>度量元评估度量理由表</w:t>
      </w:r>
    </w:p>
    <w:tbl>
      <w:tblPr>
        <w:tblStyle w:val="a6"/>
        <w:tblW w:w="0" w:type="auto"/>
        <w:jc w:val="center"/>
        <w:tblBorders>
          <w:top w:val="single" w:sz="8" w:space="0" w:color="auto"/>
          <w:left w:val="none" w:sz="0" w:space="0" w:color="auto"/>
          <w:bottom w:val="single" w:sz="8" w:space="0" w:color="auto"/>
          <w:right w:val="none" w:sz="0" w:space="0" w:color="auto"/>
          <w:insideH w:val="none" w:sz="0" w:space="0" w:color="auto"/>
          <w:insideV w:val="none" w:sz="0" w:space="0" w:color="auto"/>
        </w:tblBorders>
        <w:tblLook w:val="04A0" w:firstRow="1" w:lastRow="0" w:firstColumn="1" w:lastColumn="0" w:noHBand="0" w:noVBand="1"/>
      </w:tblPr>
      <w:tblGrid>
        <w:gridCol w:w="2567"/>
        <w:gridCol w:w="5588"/>
        <w:gridCol w:w="1033"/>
      </w:tblGrid>
      <w:tr w:rsidR="00DD0F01" w14:paraId="56675401" w14:textId="77777777">
        <w:trPr>
          <w:trHeight w:val="257"/>
          <w:jc w:val="center"/>
        </w:trPr>
        <w:tc>
          <w:tcPr>
            <w:tcW w:w="2567" w:type="dxa"/>
            <w:tcBorders>
              <w:bottom w:val="single" w:sz="8" w:space="0" w:color="auto"/>
            </w:tcBorders>
          </w:tcPr>
          <w:p w14:paraId="7313CEED"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度量元</w:t>
            </w:r>
          </w:p>
        </w:tc>
        <w:tc>
          <w:tcPr>
            <w:tcW w:w="5588" w:type="dxa"/>
            <w:tcBorders>
              <w:top w:val="single" w:sz="8" w:space="0" w:color="auto"/>
              <w:bottom w:val="single" w:sz="8" w:space="0" w:color="auto"/>
            </w:tcBorders>
          </w:tcPr>
          <w:p w14:paraId="63B91C72"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评分理由</w:t>
            </w:r>
          </w:p>
        </w:tc>
        <w:tc>
          <w:tcPr>
            <w:tcW w:w="1033" w:type="dxa"/>
            <w:tcBorders>
              <w:bottom w:val="single" w:sz="8" w:space="0" w:color="auto"/>
            </w:tcBorders>
          </w:tcPr>
          <w:p w14:paraId="65184932"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评分等级</w:t>
            </w:r>
          </w:p>
        </w:tc>
      </w:tr>
      <w:tr w:rsidR="00DD0F01" w14:paraId="5AE16C6B" w14:textId="77777777">
        <w:trPr>
          <w:trHeight w:val="565"/>
          <w:jc w:val="center"/>
        </w:trPr>
        <w:tc>
          <w:tcPr>
            <w:tcW w:w="2567" w:type="dxa"/>
            <w:tcBorders>
              <w:top w:val="single" w:sz="8" w:space="0" w:color="auto"/>
              <w:bottom w:val="nil"/>
            </w:tcBorders>
          </w:tcPr>
          <w:p w14:paraId="52B2F5B2"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准确率（遮挡）</w:t>
            </w:r>
          </w:p>
        </w:tc>
        <w:tc>
          <w:tcPr>
            <w:tcW w:w="5588" w:type="dxa"/>
            <w:vMerge w:val="restart"/>
            <w:tcBorders>
              <w:top w:val="single" w:sz="8" w:space="0" w:color="auto"/>
              <w:tl2br w:val="nil"/>
              <w:tr2bl w:val="nil"/>
            </w:tcBorders>
          </w:tcPr>
          <w:p w14:paraId="1F965E92" w14:textId="77777777" w:rsidR="00DD0F01" w:rsidRDefault="00000000">
            <w:pP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依据指标数据：矩形形状遮挡在遮挡比例≤</w:t>
            </w:r>
            <w:r>
              <w:rPr>
                <w:rFonts w:ascii="Times New Roman" w:hAnsi="Times New Roman" w:cs="Times New Roman" w:hint="eastAsia"/>
                <w:color w:val="000000" w:themeColor="text1"/>
                <w:sz w:val="18"/>
                <w:szCs w:val="18"/>
              </w:rPr>
              <w:t>5%</w:t>
            </w:r>
            <w:r>
              <w:rPr>
                <w:rFonts w:ascii="Times New Roman" w:hAnsi="Times New Roman" w:cs="Times New Roman" w:hint="eastAsia"/>
                <w:color w:val="000000" w:themeColor="text1"/>
                <w:sz w:val="18"/>
                <w:szCs w:val="18"/>
              </w:rPr>
              <w:t>阶段高于可用阈值</w:t>
            </w:r>
            <w:r>
              <w:rPr>
                <w:rFonts w:ascii="Times New Roman" w:hAnsi="Times New Roman" w:cs="Times New Roman" w:hint="eastAsia"/>
                <w:color w:val="000000" w:themeColor="text1"/>
                <w:sz w:val="18"/>
                <w:szCs w:val="18"/>
              </w:rPr>
              <w:t>0.84</w:t>
            </w:r>
            <w:r>
              <w:rPr>
                <w:rFonts w:ascii="Times New Roman" w:hAnsi="Times New Roman" w:cs="Times New Roman" w:hint="eastAsia"/>
                <w:color w:val="000000" w:themeColor="text1"/>
                <w:sz w:val="18"/>
                <w:szCs w:val="18"/>
              </w:rPr>
              <w:t>，准确率≈</w:t>
            </w:r>
            <w:r>
              <w:rPr>
                <w:rFonts w:ascii="Times New Roman" w:hAnsi="Times New Roman" w:cs="Times New Roman" w:hint="eastAsia"/>
                <w:color w:val="000000" w:themeColor="text1"/>
                <w:sz w:val="18"/>
                <w:szCs w:val="18"/>
              </w:rPr>
              <w:t>0.867</w:t>
            </w:r>
            <w:r>
              <w:rPr>
                <w:rFonts w:ascii="Times New Roman" w:hAnsi="Times New Roman" w:cs="Times New Roman" w:hint="eastAsia"/>
                <w:color w:val="000000" w:themeColor="text1"/>
                <w:sz w:val="18"/>
                <w:szCs w:val="18"/>
              </w:rPr>
              <w:t>、精确率≈</w:t>
            </w:r>
            <w:r>
              <w:rPr>
                <w:rFonts w:ascii="Times New Roman" w:hAnsi="Times New Roman" w:cs="Times New Roman" w:hint="eastAsia"/>
                <w:color w:val="000000" w:themeColor="text1"/>
                <w:sz w:val="18"/>
                <w:szCs w:val="18"/>
              </w:rPr>
              <w:t>0.858</w:t>
            </w:r>
            <w:r>
              <w:rPr>
                <w:rFonts w:ascii="Times New Roman" w:hAnsi="Times New Roman" w:cs="Times New Roman" w:hint="eastAsia"/>
                <w:color w:val="000000" w:themeColor="text1"/>
                <w:sz w:val="18"/>
                <w:szCs w:val="18"/>
              </w:rPr>
              <w:t>和召回率≈</w:t>
            </w:r>
            <w:r>
              <w:rPr>
                <w:rFonts w:ascii="Times New Roman" w:hAnsi="Times New Roman" w:cs="Times New Roman" w:hint="eastAsia"/>
                <w:color w:val="000000" w:themeColor="text1"/>
                <w:sz w:val="18"/>
                <w:szCs w:val="18"/>
              </w:rPr>
              <w:t>0.863</w:t>
            </w:r>
            <w:r>
              <w:rPr>
                <w:rFonts w:ascii="Times New Roman" w:hAnsi="Times New Roman" w:cs="Times New Roman" w:hint="eastAsia"/>
                <w:color w:val="000000" w:themeColor="text1"/>
                <w:sz w:val="18"/>
                <w:szCs w:val="18"/>
              </w:rPr>
              <w:t>，矩形形状遮挡在</w:t>
            </w:r>
            <w:r>
              <w:rPr>
                <w:rFonts w:ascii="Times New Roman" w:hAnsi="Times New Roman" w:cs="Times New Roman" w:hint="eastAsia"/>
                <w:color w:val="000000" w:themeColor="text1"/>
                <w:sz w:val="18"/>
                <w:szCs w:val="18"/>
              </w:rPr>
              <w:t>20%</w:t>
            </w:r>
            <w:r>
              <w:rPr>
                <w:rFonts w:ascii="Times New Roman" w:hAnsi="Times New Roman" w:cs="Times New Roman" w:hint="eastAsia"/>
                <w:color w:val="000000" w:themeColor="text1"/>
                <w:sz w:val="18"/>
                <w:szCs w:val="18"/>
              </w:rPr>
              <w:t>时</w:t>
            </w:r>
            <w:r>
              <w:rPr>
                <w:rFonts w:ascii="Times New Roman" w:hAnsi="Times New Roman" w:cs="Times New Roman" w:hint="eastAsia"/>
                <w:color w:val="000000" w:themeColor="text1"/>
                <w:sz w:val="18"/>
                <w:szCs w:val="18"/>
              </w:rPr>
              <w:t>Accuracy</w:t>
            </w:r>
            <w:r>
              <w:rPr>
                <w:rFonts w:ascii="Times New Roman" w:hAnsi="Times New Roman" w:cs="Times New Roman" w:hint="eastAsia"/>
                <w:color w:val="000000" w:themeColor="text1"/>
                <w:sz w:val="18"/>
                <w:szCs w:val="18"/>
              </w:rPr>
              <w:t>≈</w:t>
            </w:r>
            <w:r>
              <w:rPr>
                <w:rFonts w:ascii="Times New Roman" w:hAnsi="Times New Roman" w:cs="Times New Roman" w:hint="eastAsia"/>
                <w:color w:val="000000" w:themeColor="text1"/>
                <w:sz w:val="18"/>
                <w:szCs w:val="18"/>
              </w:rPr>
              <w:t>0.597</w:t>
            </w:r>
            <w:r>
              <w:rPr>
                <w:rFonts w:ascii="Times New Roman" w:hAnsi="Times New Roman" w:cs="Times New Roman" w:hint="eastAsia"/>
                <w:color w:val="000000" w:themeColor="text1"/>
                <w:sz w:val="18"/>
                <w:szCs w:val="18"/>
              </w:rPr>
              <w:t>、</w:t>
            </w:r>
            <w:r>
              <w:rPr>
                <w:rFonts w:ascii="Times New Roman" w:hAnsi="Times New Roman" w:cs="Times New Roman" w:hint="eastAsia"/>
                <w:color w:val="000000" w:themeColor="text1"/>
                <w:sz w:val="18"/>
                <w:szCs w:val="18"/>
              </w:rPr>
              <w:t>Precision</w:t>
            </w:r>
            <w:r>
              <w:rPr>
                <w:rFonts w:ascii="Times New Roman" w:hAnsi="Times New Roman" w:cs="Times New Roman" w:hint="eastAsia"/>
                <w:color w:val="000000" w:themeColor="text1"/>
                <w:sz w:val="18"/>
                <w:szCs w:val="18"/>
              </w:rPr>
              <w:t>≈</w:t>
            </w:r>
            <w:r>
              <w:rPr>
                <w:rFonts w:ascii="Times New Roman" w:hAnsi="Times New Roman" w:cs="Times New Roman" w:hint="eastAsia"/>
                <w:color w:val="000000" w:themeColor="text1"/>
                <w:sz w:val="18"/>
                <w:szCs w:val="18"/>
              </w:rPr>
              <w:t>0.582</w:t>
            </w:r>
            <w:r>
              <w:rPr>
                <w:rFonts w:ascii="Times New Roman" w:hAnsi="Times New Roman" w:cs="Times New Roman" w:hint="eastAsia"/>
                <w:color w:val="000000" w:themeColor="text1"/>
                <w:sz w:val="18"/>
                <w:szCs w:val="18"/>
              </w:rPr>
              <w:t>和</w:t>
            </w:r>
            <w:r>
              <w:rPr>
                <w:rFonts w:ascii="Times New Roman" w:hAnsi="Times New Roman" w:cs="Times New Roman" w:hint="eastAsia"/>
                <w:color w:val="000000" w:themeColor="text1"/>
                <w:sz w:val="18"/>
                <w:szCs w:val="18"/>
              </w:rPr>
              <w:t>Recall</w:t>
            </w:r>
            <w:r>
              <w:rPr>
                <w:rFonts w:ascii="Times New Roman" w:hAnsi="Times New Roman" w:cs="Times New Roman" w:hint="eastAsia"/>
                <w:color w:val="000000" w:themeColor="text1"/>
                <w:sz w:val="18"/>
                <w:szCs w:val="18"/>
              </w:rPr>
              <w:t>≈</w:t>
            </w:r>
            <w:r>
              <w:rPr>
                <w:rFonts w:ascii="Times New Roman" w:hAnsi="Times New Roman" w:cs="Times New Roman" w:hint="eastAsia"/>
                <w:color w:val="000000" w:themeColor="text1"/>
                <w:sz w:val="18"/>
                <w:szCs w:val="18"/>
              </w:rPr>
              <w:t>0.576</w:t>
            </w:r>
            <w:r>
              <w:rPr>
                <w:rFonts w:ascii="Times New Roman" w:hAnsi="Times New Roman" w:cs="Times New Roman" w:hint="eastAsia"/>
                <w:color w:val="000000" w:themeColor="text1"/>
                <w:sz w:val="18"/>
                <w:szCs w:val="18"/>
              </w:rPr>
              <w:t>，下降幅度明显；不规则图形遮挡在遮挡比例为</w:t>
            </w:r>
            <w:r>
              <w:rPr>
                <w:rFonts w:ascii="Times New Roman" w:hAnsi="Times New Roman" w:cs="Times New Roman" w:hint="eastAsia"/>
                <w:color w:val="000000" w:themeColor="text1"/>
                <w:sz w:val="18"/>
                <w:szCs w:val="18"/>
              </w:rPr>
              <w:t>1%</w:t>
            </w:r>
            <w:r>
              <w:rPr>
                <w:rFonts w:ascii="Times New Roman" w:hAnsi="Times New Roman" w:cs="Times New Roman" w:hint="eastAsia"/>
                <w:color w:val="000000" w:themeColor="text1"/>
                <w:sz w:val="18"/>
                <w:szCs w:val="18"/>
              </w:rPr>
              <w:t>阶段低于可用阈值</w:t>
            </w:r>
            <w:r>
              <w:rPr>
                <w:rFonts w:ascii="Times New Roman" w:hAnsi="Times New Roman" w:cs="Times New Roman" w:hint="eastAsia"/>
                <w:color w:val="000000" w:themeColor="text1"/>
                <w:sz w:val="18"/>
                <w:szCs w:val="18"/>
              </w:rPr>
              <w:t>0.84</w:t>
            </w:r>
            <w:r>
              <w:rPr>
                <w:rFonts w:ascii="Times New Roman" w:hAnsi="Times New Roman" w:cs="Times New Roman" w:hint="eastAsia"/>
                <w:color w:val="000000" w:themeColor="text1"/>
                <w:sz w:val="18"/>
                <w:szCs w:val="18"/>
              </w:rPr>
              <w:t>，准确率≈</w:t>
            </w:r>
            <w:r>
              <w:rPr>
                <w:rFonts w:ascii="Times New Roman" w:hAnsi="Times New Roman" w:cs="Times New Roman" w:hint="eastAsia"/>
                <w:color w:val="000000" w:themeColor="text1"/>
                <w:sz w:val="18"/>
                <w:szCs w:val="18"/>
              </w:rPr>
              <w:t>0.842</w:t>
            </w:r>
            <w:r>
              <w:rPr>
                <w:rFonts w:ascii="Times New Roman" w:hAnsi="Times New Roman" w:cs="Times New Roman" w:hint="eastAsia"/>
                <w:color w:val="000000" w:themeColor="text1"/>
                <w:sz w:val="18"/>
                <w:szCs w:val="18"/>
              </w:rPr>
              <w:t>、精确率≈</w:t>
            </w:r>
            <w:r>
              <w:rPr>
                <w:rFonts w:ascii="Times New Roman" w:hAnsi="Times New Roman" w:cs="Times New Roman" w:hint="eastAsia"/>
                <w:color w:val="000000" w:themeColor="text1"/>
                <w:sz w:val="18"/>
                <w:szCs w:val="18"/>
              </w:rPr>
              <w:t>0.828</w:t>
            </w:r>
            <w:r>
              <w:rPr>
                <w:rFonts w:ascii="Times New Roman" w:hAnsi="Times New Roman" w:cs="Times New Roman" w:hint="eastAsia"/>
                <w:color w:val="000000" w:themeColor="text1"/>
                <w:sz w:val="18"/>
                <w:szCs w:val="18"/>
              </w:rPr>
              <w:t>和召回率≈</w:t>
            </w:r>
            <w:r>
              <w:rPr>
                <w:rFonts w:ascii="Times New Roman" w:hAnsi="Times New Roman" w:cs="Times New Roman" w:hint="eastAsia"/>
                <w:color w:val="000000" w:themeColor="text1"/>
                <w:sz w:val="18"/>
                <w:szCs w:val="18"/>
              </w:rPr>
              <w:t>0.836</w:t>
            </w:r>
            <w:r>
              <w:rPr>
                <w:rFonts w:ascii="Times New Roman" w:hAnsi="Times New Roman" w:cs="Times New Roman" w:hint="eastAsia"/>
                <w:color w:val="000000" w:themeColor="text1"/>
                <w:sz w:val="18"/>
                <w:szCs w:val="18"/>
              </w:rPr>
              <w:t>，；不规则图形遮挡在</w:t>
            </w:r>
            <w:r>
              <w:rPr>
                <w:rFonts w:ascii="Times New Roman" w:hAnsi="Times New Roman" w:cs="Times New Roman" w:hint="eastAsia"/>
                <w:color w:val="000000" w:themeColor="text1"/>
                <w:sz w:val="18"/>
                <w:szCs w:val="18"/>
              </w:rPr>
              <w:t>20%</w:t>
            </w:r>
            <w:r>
              <w:rPr>
                <w:rFonts w:ascii="Times New Roman" w:hAnsi="Times New Roman" w:cs="Times New Roman" w:hint="eastAsia"/>
                <w:color w:val="000000" w:themeColor="text1"/>
                <w:sz w:val="18"/>
                <w:szCs w:val="18"/>
              </w:rPr>
              <w:t>时</w:t>
            </w:r>
            <w:r>
              <w:rPr>
                <w:rFonts w:ascii="Times New Roman" w:hAnsi="Times New Roman" w:cs="Times New Roman" w:hint="eastAsia"/>
                <w:color w:val="000000" w:themeColor="text1"/>
                <w:sz w:val="18"/>
                <w:szCs w:val="18"/>
              </w:rPr>
              <w:t>Accuracy</w:t>
            </w:r>
            <w:r>
              <w:rPr>
                <w:rFonts w:ascii="Times New Roman" w:hAnsi="Times New Roman" w:cs="Times New Roman" w:hint="eastAsia"/>
                <w:color w:val="000000" w:themeColor="text1"/>
                <w:sz w:val="18"/>
                <w:szCs w:val="18"/>
              </w:rPr>
              <w:t>≈</w:t>
            </w:r>
            <w:r>
              <w:rPr>
                <w:rFonts w:ascii="Times New Roman" w:hAnsi="Times New Roman" w:cs="Times New Roman" w:hint="eastAsia"/>
                <w:color w:val="000000" w:themeColor="text1"/>
                <w:sz w:val="18"/>
                <w:szCs w:val="18"/>
              </w:rPr>
              <w:t>0.591</w:t>
            </w:r>
            <w:r>
              <w:rPr>
                <w:rFonts w:ascii="Times New Roman" w:hAnsi="Times New Roman" w:cs="Times New Roman" w:hint="eastAsia"/>
                <w:color w:val="000000" w:themeColor="text1"/>
                <w:sz w:val="18"/>
                <w:szCs w:val="18"/>
              </w:rPr>
              <w:t>、</w:t>
            </w:r>
            <w:r>
              <w:rPr>
                <w:rFonts w:ascii="Times New Roman" w:hAnsi="Times New Roman" w:cs="Times New Roman" w:hint="eastAsia"/>
                <w:color w:val="000000" w:themeColor="text1"/>
                <w:sz w:val="18"/>
                <w:szCs w:val="18"/>
              </w:rPr>
              <w:t>Precision</w:t>
            </w:r>
            <w:r>
              <w:rPr>
                <w:rFonts w:ascii="Times New Roman" w:hAnsi="Times New Roman" w:cs="Times New Roman" w:hint="eastAsia"/>
                <w:color w:val="000000" w:themeColor="text1"/>
                <w:sz w:val="18"/>
                <w:szCs w:val="18"/>
              </w:rPr>
              <w:t>≈</w:t>
            </w:r>
            <w:r>
              <w:rPr>
                <w:rFonts w:ascii="Times New Roman" w:hAnsi="Times New Roman" w:cs="Times New Roman" w:hint="eastAsia"/>
                <w:color w:val="000000" w:themeColor="text1"/>
                <w:sz w:val="18"/>
                <w:szCs w:val="18"/>
              </w:rPr>
              <w:t>0.580</w:t>
            </w:r>
            <w:r>
              <w:rPr>
                <w:rFonts w:ascii="Times New Roman" w:hAnsi="Times New Roman" w:cs="Times New Roman" w:hint="eastAsia"/>
                <w:color w:val="000000" w:themeColor="text1"/>
                <w:sz w:val="18"/>
                <w:szCs w:val="18"/>
              </w:rPr>
              <w:t>和</w:t>
            </w:r>
            <w:r>
              <w:rPr>
                <w:rFonts w:ascii="Times New Roman" w:hAnsi="Times New Roman" w:cs="Times New Roman" w:hint="eastAsia"/>
                <w:color w:val="000000" w:themeColor="text1"/>
                <w:sz w:val="18"/>
                <w:szCs w:val="18"/>
              </w:rPr>
              <w:t>Recall</w:t>
            </w:r>
            <w:r>
              <w:rPr>
                <w:rFonts w:ascii="Times New Roman" w:hAnsi="Times New Roman" w:cs="Times New Roman" w:hint="eastAsia"/>
                <w:color w:val="000000" w:themeColor="text1"/>
                <w:sz w:val="18"/>
                <w:szCs w:val="18"/>
              </w:rPr>
              <w:t>≈</w:t>
            </w:r>
            <w:r>
              <w:rPr>
                <w:rFonts w:ascii="Times New Roman" w:hAnsi="Times New Roman" w:cs="Times New Roman" w:hint="eastAsia"/>
                <w:color w:val="000000" w:themeColor="text1"/>
                <w:sz w:val="18"/>
                <w:szCs w:val="18"/>
              </w:rPr>
              <w:t>0.571</w:t>
            </w:r>
            <w:r>
              <w:rPr>
                <w:rFonts w:ascii="Times New Roman" w:hAnsi="Times New Roman" w:cs="Times New Roman" w:hint="eastAsia"/>
                <w:color w:val="000000" w:themeColor="text1"/>
                <w:sz w:val="18"/>
                <w:szCs w:val="18"/>
              </w:rPr>
              <w:t>，下降幅度明显。</w:t>
            </w:r>
          </w:p>
        </w:tc>
        <w:tc>
          <w:tcPr>
            <w:tcW w:w="1033" w:type="dxa"/>
            <w:tcBorders>
              <w:top w:val="single" w:sz="8" w:space="0" w:color="auto"/>
              <w:bottom w:val="nil"/>
            </w:tcBorders>
            <w:vAlign w:val="center"/>
          </w:tcPr>
          <w:p w14:paraId="5F56E6C3"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G1</w:t>
            </w:r>
          </w:p>
        </w:tc>
      </w:tr>
      <w:tr w:rsidR="00DD0F01" w14:paraId="392875DD" w14:textId="77777777">
        <w:trPr>
          <w:trHeight w:val="565"/>
          <w:jc w:val="center"/>
        </w:trPr>
        <w:tc>
          <w:tcPr>
            <w:tcW w:w="2567" w:type="dxa"/>
            <w:tcBorders>
              <w:top w:val="nil"/>
              <w:bottom w:val="nil"/>
            </w:tcBorders>
          </w:tcPr>
          <w:p w14:paraId="6DFAA27D"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精确率（遮挡）</w:t>
            </w:r>
          </w:p>
        </w:tc>
        <w:tc>
          <w:tcPr>
            <w:tcW w:w="5588" w:type="dxa"/>
            <w:vMerge/>
            <w:tcBorders>
              <w:tl2br w:val="nil"/>
              <w:tr2bl w:val="nil"/>
            </w:tcBorders>
          </w:tcPr>
          <w:p w14:paraId="6BAE83A5" w14:textId="77777777" w:rsidR="00DD0F01" w:rsidRDefault="00DD0F01">
            <w:pPr>
              <w:rPr>
                <w:rFonts w:ascii="Times New Roman" w:hAnsi="Times New Roman" w:cs="Times New Roman"/>
                <w:color w:val="000000" w:themeColor="text1"/>
                <w:sz w:val="18"/>
                <w:szCs w:val="18"/>
              </w:rPr>
            </w:pPr>
          </w:p>
        </w:tc>
        <w:tc>
          <w:tcPr>
            <w:tcW w:w="1033" w:type="dxa"/>
            <w:tcBorders>
              <w:top w:val="nil"/>
              <w:bottom w:val="nil"/>
            </w:tcBorders>
            <w:vAlign w:val="center"/>
          </w:tcPr>
          <w:p w14:paraId="6C43885B"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G1</w:t>
            </w:r>
          </w:p>
        </w:tc>
      </w:tr>
      <w:tr w:rsidR="00DD0F01" w14:paraId="05C157B2" w14:textId="77777777">
        <w:trPr>
          <w:trHeight w:val="565"/>
          <w:jc w:val="center"/>
        </w:trPr>
        <w:tc>
          <w:tcPr>
            <w:tcW w:w="2567" w:type="dxa"/>
            <w:tcBorders>
              <w:top w:val="nil"/>
              <w:bottom w:val="nil"/>
            </w:tcBorders>
          </w:tcPr>
          <w:p w14:paraId="2C3E99DD"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召回率（遮挡）</w:t>
            </w:r>
          </w:p>
        </w:tc>
        <w:tc>
          <w:tcPr>
            <w:tcW w:w="5588" w:type="dxa"/>
            <w:vMerge/>
            <w:tcBorders>
              <w:bottom w:val="single" w:sz="4" w:space="0" w:color="auto"/>
              <w:tl2br w:val="nil"/>
              <w:tr2bl w:val="nil"/>
            </w:tcBorders>
          </w:tcPr>
          <w:p w14:paraId="2B3E308D" w14:textId="77777777" w:rsidR="00DD0F01" w:rsidRDefault="00DD0F01">
            <w:pPr>
              <w:rPr>
                <w:rFonts w:ascii="Times New Roman" w:hAnsi="Times New Roman" w:cs="Times New Roman"/>
                <w:color w:val="000000" w:themeColor="text1"/>
                <w:sz w:val="18"/>
                <w:szCs w:val="18"/>
              </w:rPr>
            </w:pPr>
          </w:p>
        </w:tc>
        <w:tc>
          <w:tcPr>
            <w:tcW w:w="1033" w:type="dxa"/>
            <w:tcBorders>
              <w:top w:val="nil"/>
              <w:bottom w:val="nil"/>
            </w:tcBorders>
            <w:vAlign w:val="center"/>
          </w:tcPr>
          <w:p w14:paraId="65727023"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G1</w:t>
            </w:r>
          </w:p>
        </w:tc>
      </w:tr>
      <w:tr w:rsidR="00DD0F01" w14:paraId="21D9293E" w14:textId="77777777">
        <w:trPr>
          <w:trHeight w:val="565"/>
          <w:jc w:val="center"/>
        </w:trPr>
        <w:tc>
          <w:tcPr>
            <w:tcW w:w="2567" w:type="dxa"/>
            <w:tcBorders>
              <w:top w:val="nil"/>
              <w:tl2br w:val="nil"/>
              <w:tr2bl w:val="nil"/>
            </w:tcBorders>
          </w:tcPr>
          <w:p w14:paraId="35AD1634"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准确率（随机像素转换）</w:t>
            </w:r>
          </w:p>
        </w:tc>
        <w:tc>
          <w:tcPr>
            <w:tcW w:w="5588" w:type="dxa"/>
            <w:vMerge w:val="restart"/>
            <w:tcBorders>
              <w:top w:val="single" w:sz="4" w:space="0" w:color="auto"/>
              <w:bottom w:val="single" w:sz="4" w:space="0" w:color="auto"/>
            </w:tcBorders>
          </w:tcPr>
          <w:p w14:paraId="43E77A66" w14:textId="77777777" w:rsidR="00DD0F01" w:rsidRDefault="00000000">
            <w:pP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从数据指标结果来看：当扰动强度</w:t>
            </w:r>
            <w:r>
              <w:rPr>
                <w:rFonts w:ascii="Times New Roman" w:hAnsi="Times New Roman" w:cs="Times New Roman" w:hint="eastAsia"/>
                <w:color w:val="000000" w:themeColor="text1"/>
                <w:sz w:val="18"/>
                <w:szCs w:val="18"/>
              </w:rPr>
              <w:t>r=0.05</w:t>
            </w:r>
            <w:r>
              <w:rPr>
                <w:rFonts w:ascii="Times New Roman" w:hAnsi="Times New Roman" w:cs="Times New Roman" w:hint="eastAsia"/>
                <w:color w:val="000000" w:themeColor="text1"/>
                <w:sz w:val="18"/>
                <w:szCs w:val="18"/>
              </w:rPr>
              <w:t>、</w:t>
            </w:r>
            <w:r>
              <w:rPr>
                <w:rFonts w:ascii="Times New Roman" w:hAnsi="Times New Roman" w:cs="Times New Roman" w:hint="eastAsia"/>
                <w:color w:val="000000" w:themeColor="text1"/>
                <w:sz w:val="18"/>
                <w:szCs w:val="18"/>
              </w:rPr>
              <w:t xml:space="preserve">0.06 </w:t>
            </w:r>
            <w:r>
              <w:rPr>
                <w:rFonts w:ascii="Times New Roman" w:hAnsi="Times New Roman" w:cs="Times New Roman" w:hint="eastAsia"/>
                <w:color w:val="000000" w:themeColor="text1"/>
                <w:sz w:val="18"/>
                <w:szCs w:val="18"/>
              </w:rPr>
              <w:t>时</w:t>
            </w:r>
            <w:r>
              <w:rPr>
                <w:rFonts w:ascii="Times New Roman" w:hAnsi="Times New Roman" w:cs="Times New Roman" w:hint="eastAsia"/>
                <w:color w:val="000000" w:themeColor="text1"/>
                <w:sz w:val="18"/>
                <w:szCs w:val="18"/>
              </w:rPr>
              <w:t xml:space="preserve"> Acc</w:t>
            </w:r>
            <w:r>
              <w:rPr>
                <w:rFonts w:ascii="Times New Roman" w:hAnsi="Times New Roman" w:cs="Times New Roman" w:hint="eastAsia"/>
                <w:color w:val="000000" w:themeColor="text1"/>
                <w:sz w:val="18"/>
                <w:szCs w:val="18"/>
              </w:rPr>
              <w:t>分别≈</w:t>
            </w:r>
            <w:r>
              <w:rPr>
                <w:rFonts w:ascii="Times New Roman" w:hAnsi="Times New Roman" w:cs="Times New Roman" w:hint="eastAsia"/>
                <w:color w:val="000000" w:themeColor="text1"/>
                <w:sz w:val="18"/>
                <w:szCs w:val="18"/>
              </w:rPr>
              <w:t>0.854</w:t>
            </w:r>
            <w:r>
              <w:rPr>
                <w:rFonts w:ascii="Times New Roman" w:hAnsi="Times New Roman" w:cs="Times New Roman" w:hint="eastAsia"/>
                <w:color w:val="000000" w:themeColor="text1"/>
                <w:sz w:val="18"/>
                <w:szCs w:val="18"/>
              </w:rPr>
              <w:t>和</w:t>
            </w:r>
            <w:r>
              <w:rPr>
                <w:rFonts w:ascii="Times New Roman" w:hAnsi="Times New Roman" w:cs="Times New Roman" w:hint="eastAsia"/>
                <w:color w:val="000000" w:themeColor="text1"/>
                <w:sz w:val="18"/>
                <w:szCs w:val="18"/>
              </w:rPr>
              <w:t>0.830</w:t>
            </w:r>
            <w:r>
              <w:rPr>
                <w:rFonts w:ascii="Times New Roman" w:hAnsi="Times New Roman" w:cs="Times New Roman" w:hint="eastAsia"/>
                <w:color w:val="000000" w:themeColor="text1"/>
                <w:sz w:val="18"/>
                <w:szCs w:val="18"/>
              </w:rPr>
              <w:t>、</w:t>
            </w:r>
            <w:r>
              <w:rPr>
                <w:rFonts w:ascii="Times New Roman" w:hAnsi="Times New Roman" w:cs="Times New Roman" w:hint="eastAsia"/>
                <w:color w:val="000000" w:themeColor="text1"/>
                <w:sz w:val="18"/>
                <w:szCs w:val="18"/>
              </w:rPr>
              <w:t>Precision</w:t>
            </w:r>
            <w:r>
              <w:rPr>
                <w:rFonts w:ascii="Times New Roman" w:hAnsi="Times New Roman" w:cs="Times New Roman" w:hint="eastAsia"/>
                <w:color w:val="000000" w:themeColor="text1"/>
                <w:sz w:val="18"/>
                <w:szCs w:val="18"/>
              </w:rPr>
              <w:t>分别≈</w:t>
            </w:r>
            <w:r>
              <w:rPr>
                <w:rFonts w:ascii="Times New Roman" w:hAnsi="Times New Roman" w:cs="Times New Roman" w:hint="eastAsia"/>
                <w:color w:val="000000" w:themeColor="text1"/>
                <w:sz w:val="18"/>
                <w:szCs w:val="18"/>
              </w:rPr>
              <w:t>0.852</w:t>
            </w:r>
            <w:r>
              <w:rPr>
                <w:rFonts w:ascii="Times New Roman" w:hAnsi="Times New Roman" w:cs="Times New Roman" w:hint="eastAsia"/>
                <w:color w:val="000000" w:themeColor="text1"/>
                <w:sz w:val="18"/>
                <w:szCs w:val="18"/>
              </w:rPr>
              <w:t>和</w:t>
            </w:r>
            <w:r>
              <w:rPr>
                <w:rFonts w:ascii="Times New Roman" w:hAnsi="Times New Roman" w:cs="Times New Roman" w:hint="eastAsia"/>
                <w:color w:val="000000" w:themeColor="text1"/>
                <w:sz w:val="18"/>
                <w:szCs w:val="18"/>
              </w:rPr>
              <w:t>0.832</w:t>
            </w:r>
            <w:r>
              <w:rPr>
                <w:rFonts w:ascii="Times New Roman" w:hAnsi="Times New Roman" w:cs="Times New Roman" w:hint="eastAsia"/>
                <w:color w:val="000000" w:themeColor="text1"/>
                <w:sz w:val="18"/>
                <w:szCs w:val="18"/>
              </w:rPr>
              <w:t>、</w:t>
            </w:r>
            <w:r>
              <w:rPr>
                <w:rFonts w:ascii="Times New Roman" w:hAnsi="Times New Roman" w:cs="Times New Roman" w:hint="eastAsia"/>
                <w:color w:val="000000" w:themeColor="text1"/>
                <w:sz w:val="18"/>
                <w:szCs w:val="18"/>
              </w:rPr>
              <w:t>Recall</w:t>
            </w:r>
            <w:r>
              <w:rPr>
                <w:rFonts w:ascii="Times New Roman" w:hAnsi="Times New Roman" w:cs="Times New Roman" w:hint="eastAsia"/>
                <w:color w:val="000000" w:themeColor="text1"/>
                <w:sz w:val="18"/>
                <w:szCs w:val="18"/>
              </w:rPr>
              <w:t>分别≈</w:t>
            </w:r>
            <w:r>
              <w:rPr>
                <w:rFonts w:ascii="Times New Roman" w:hAnsi="Times New Roman" w:cs="Times New Roman" w:hint="eastAsia"/>
                <w:color w:val="000000" w:themeColor="text1"/>
                <w:sz w:val="18"/>
                <w:szCs w:val="18"/>
              </w:rPr>
              <w:t>0.845</w:t>
            </w:r>
            <w:r>
              <w:rPr>
                <w:rFonts w:ascii="Times New Roman" w:hAnsi="Times New Roman" w:cs="Times New Roman" w:hint="eastAsia"/>
                <w:color w:val="000000" w:themeColor="text1"/>
                <w:sz w:val="18"/>
                <w:szCs w:val="18"/>
              </w:rPr>
              <w:t>和</w:t>
            </w:r>
            <w:r>
              <w:rPr>
                <w:rFonts w:ascii="Times New Roman" w:hAnsi="Times New Roman" w:cs="Times New Roman" w:hint="eastAsia"/>
                <w:color w:val="000000" w:themeColor="text1"/>
                <w:sz w:val="18"/>
                <w:szCs w:val="18"/>
              </w:rPr>
              <w:t>0.818</w:t>
            </w:r>
            <w:r>
              <w:rPr>
                <w:rFonts w:ascii="Times New Roman" w:hAnsi="Times New Roman" w:cs="Times New Roman" w:hint="eastAsia"/>
                <w:color w:val="000000" w:themeColor="text1"/>
                <w:sz w:val="18"/>
                <w:szCs w:val="18"/>
              </w:rPr>
              <w:t>。当扰动强度</w:t>
            </w:r>
            <w:r>
              <w:rPr>
                <w:rFonts w:ascii="Times New Roman" w:hAnsi="Times New Roman" w:cs="Times New Roman" w:hint="eastAsia"/>
                <w:color w:val="000000" w:themeColor="text1"/>
                <w:sz w:val="18"/>
                <w:szCs w:val="18"/>
              </w:rPr>
              <w:t>r&gt;0.10</w:t>
            </w:r>
            <w:r>
              <w:rPr>
                <w:rFonts w:ascii="Times New Roman" w:hAnsi="Times New Roman" w:cs="Times New Roman" w:hint="eastAsia"/>
                <w:color w:val="000000" w:themeColor="text1"/>
                <w:sz w:val="18"/>
                <w:szCs w:val="18"/>
              </w:rPr>
              <w:t>之后各分类指标快速下滑（如扰动强度</w:t>
            </w:r>
            <w:r>
              <w:rPr>
                <w:rFonts w:ascii="Times New Roman" w:hAnsi="Times New Roman" w:cs="Times New Roman" w:hint="eastAsia"/>
                <w:color w:val="000000" w:themeColor="text1"/>
                <w:sz w:val="18"/>
                <w:szCs w:val="18"/>
              </w:rPr>
              <w:t xml:space="preserve"> r=0.12 </w:t>
            </w:r>
            <w:r>
              <w:rPr>
                <w:rFonts w:ascii="Times New Roman" w:hAnsi="Times New Roman" w:cs="Times New Roman" w:hint="eastAsia"/>
                <w:color w:val="000000" w:themeColor="text1"/>
                <w:sz w:val="18"/>
                <w:szCs w:val="18"/>
              </w:rPr>
              <w:t>时</w:t>
            </w:r>
            <w:r>
              <w:rPr>
                <w:rFonts w:ascii="Times New Roman" w:hAnsi="Times New Roman" w:cs="Times New Roman" w:hint="eastAsia"/>
                <w:color w:val="000000" w:themeColor="text1"/>
                <w:sz w:val="18"/>
                <w:szCs w:val="18"/>
              </w:rPr>
              <w:t>Acc</w:t>
            </w:r>
            <w:r>
              <w:rPr>
                <w:rFonts w:ascii="Times New Roman" w:hAnsi="Times New Roman" w:cs="Times New Roman" w:hint="eastAsia"/>
                <w:color w:val="000000" w:themeColor="text1"/>
                <w:sz w:val="18"/>
                <w:szCs w:val="18"/>
              </w:rPr>
              <w:t>≈</w:t>
            </w:r>
            <w:r>
              <w:rPr>
                <w:rFonts w:ascii="Times New Roman" w:hAnsi="Times New Roman" w:cs="Times New Roman" w:hint="eastAsia"/>
                <w:color w:val="000000" w:themeColor="text1"/>
                <w:sz w:val="18"/>
                <w:szCs w:val="18"/>
              </w:rPr>
              <w:t>0.699</w:t>
            </w:r>
            <w:r>
              <w:rPr>
                <w:rFonts w:ascii="Times New Roman" w:hAnsi="Times New Roman" w:cs="Times New Roman" w:hint="eastAsia"/>
                <w:color w:val="000000" w:themeColor="text1"/>
                <w:sz w:val="18"/>
                <w:szCs w:val="18"/>
              </w:rPr>
              <w:t>、</w:t>
            </w:r>
            <w:r>
              <w:rPr>
                <w:rFonts w:ascii="Times New Roman" w:hAnsi="Times New Roman" w:cs="Times New Roman" w:hint="eastAsia"/>
                <w:color w:val="000000" w:themeColor="text1"/>
                <w:sz w:val="18"/>
                <w:szCs w:val="18"/>
              </w:rPr>
              <w:t>Precision</w:t>
            </w:r>
            <w:r>
              <w:rPr>
                <w:rFonts w:ascii="Times New Roman" w:hAnsi="Times New Roman" w:cs="Times New Roman" w:hint="eastAsia"/>
                <w:color w:val="000000" w:themeColor="text1"/>
                <w:sz w:val="18"/>
                <w:szCs w:val="18"/>
              </w:rPr>
              <w:t>≈</w:t>
            </w:r>
            <w:r>
              <w:rPr>
                <w:rFonts w:ascii="Times New Roman" w:hAnsi="Times New Roman" w:cs="Times New Roman" w:hint="eastAsia"/>
                <w:color w:val="000000" w:themeColor="text1"/>
                <w:sz w:val="18"/>
                <w:szCs w:val="18"/>
              </w:rPr>
              <w:t>0.722</w:t>
            </w:r>
            <w:r>
              <w:rPr>
                <w:rFonts w:ascii="Times New Roman" w:hAnsi="Times New Roman" w:cs="Times New Roman" w:hint="eastAsia"/>
                <w:color w:val="000000" w:themeColor="text1"/>
                <w:sz w:val="18"/>
                <w:szCs w:val="18"/>
              </w:rPr>
              <w:t>和</w:t>
            </w:r>
            <w:r>
              <w:rPr>
                <w:rFonts w:ascii="Times New Roman" w:hAnsi="Times New Roman" w:cs="Times New Roman" w:hint="eastAsia"/>
                <w:color w:val="000000" w:themeColor="text1"/>
                <w:sz w:val="18"/>
                <w:szCs w:val="18"/>
              </w:rPr>
              <w:t>Recall</w:t>
            </w:r>
            <w:r>
              <w:rPr>
                <w:rFonts w:ascii="Times New Roman" w:hAnsi="Times New Roman" w:cs="Times New Roman" w:hint="eastAsia"/>
                <w:color w:val="000000" w:themeColor="text1"/>
                <w:sz w:val="18"/>
                <w:szCs w:val="18"/>
              </w:rPr>
              <w:t>≈</w:t>
            </w:r>
            <w:r>
              <w:rPr>
                <w:rFonts w:ascii="Times New Roman" w:hAnsi="Times New Roman" w:cs="Times New Roman" w:hint="eastAsia"/>
                <w:color w:val="000000" w:themeColor="text1"/>
                <w:sz w:val="18"/>
                <w:szCs w:val="18"/>
              </w:rPr>
              <w:t>0.680</w:t>
            </w:r>
            <w:r>
              <w:rPr>
                <w:rFonts w:ascii="Times New Roman" w:hAnsi="Times New Roman" w:cs="Times New Roman" w:hint="eastAsia"/>
                <w:color w:val="000000" w:themeColor="text1"/>
                <w:sz w:val="18"/>
                <w:szCs w:val="18"/>
              </w:rPr>
              <w:t>），高扰动下决策退化明显。</w:t>
            </w:r>
          </w:p>
        </w:tc>
        <w:tc>
          <w:tcPr>
            <w:tcW w:w="1033" w:type="dxa"/>
            <w:tcBorders>
              <w:top w:val="nil"/>
              <w:tl2br w:val="nil"/>
              <w:tr2bl w:val="nil"/>
            </w:tcBorders>
            <w:vAlign w:val="center"/>
          </w:tcPr>
          <w:p w14:paraId="346A8B49" w14:textId="77777777" w:rsidR="00DD0F01" w:rsidRDefault="00000000">
            <w:pPr>
              <w:snapToGrid w:val="0"/>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shd w:val="clear" w:color="auto" w:fill="FFFFFF"/>
              </w:rPr>
              <w:t>G2</w:t>
            </w:r>
          </w:p>
        </w:tc>
      </w:tr>
      <w:tr w:rsidR="00DD0F01" w14:paraId="4EAB5734" w14:textId="77777777">
        <w:trPr>
          <w:trHeight w:val="243"/>
          <w:jc w:val="center"/>
        </w:trPr>
        <w:tc>
          <w:tcPr>
            <w:tcW w:w="2567" w:type="dxa"/>
            <w:tcBorders>
              <w:tl2br w:val="nil"/>
              <w:tr2bl w:val="nil"/>
            </w:tcBorders>
          </w:tcPr>
          <w:p w14:paraId="4C9D6159"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精确率（随机像素转换）</w:t>
            </w:r>
          </w:p>
        </w:tc>
        <w:tc>
          <w:tcPr>
            <w:tcW w:w="5588" w:type="dxa"/>
            <w:vMerge/>
            <w:tcBorders>
              <w:top w:val="single" w:sz="4" w:space="0" w:color="auto"/>
              <w:bottom w:val="single" w:sz="4" w:space="0" w:color="auto"/>
              <w:tl2br w:val="nil"/>
              <w:tr2bl w:val="nil"/>
            </w:tcBorders>
          </w:tcPr>
          <w:p w14:paraId="2F74CA59" w14:textId="77777777" w:rsidR="00DD0F01" w:rsidRDefault="00DD0F01">
            <w:pPr>
              <w:rPr>
                <w:rFonts w:ascii="Times New Roman" w:hAnsi="Times New Roman" w:cs="Times New Roman"/>
                <w:color w:val="000000" w:themeColor="text1"/>
                <w:sz w:val="18"/>
                <w:szCs w:val="18"/>
              </w:rPr>
            </w:pPr>
          </w:p>
        </w:tc>
        <w:tc>
          <w:tcPr>
            <w:tcW w:w="1033" w:type="dxa"/>
            <w:tcBorders>
              <w:tl2br w:val="nil"/>
              <w:tr2bl w:val="nil"/>
            </w:tcBorders>
            <w:vAlign w:val="center"/>
          </w:tcPr>
          <w:p w14:paraId="05C30581" w14:textId="77777777" w:rsidR="00DD0F01" w:rsidRDefault="00000000">
            <w:pPr>
              <w:snapToGrid w:val="0"/>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shd w:val="clear" w:color="auto" w:fill="FFFFFF"/>
              </w:rPr>
              <w:t>G2</w:t>
            </w:r>
          </w:p>
        </w:tc>
      </w:tr>
      <w:tr w:rsidR="00DD0F01" w14:paraId="5D44D63C" w14:textId="77777777">
        <w:trPr>
          <w:trHeight w:val="206"/>
          <w:jc w:val="center"/>
        </w:trPr>
        <w:tc>
          <w:tcPr>
            <w:tcW w:w="2567" w:type="dxa"/>
            <w:tcBorders>
              <w:tl2br w:val="nil"/>
              <w:tr2bl w:val="nil"/>
            </w:tcBorders>
          </w:tcPr>
          <w:p w14:paraId="52A84853"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召回率（随机像素转换）</w:t>
            </w:r>
          </w:p>
        </w:tc>
        <w:tc>
          <w:tcPr>
            <w:tcW w:w="5588" w:type="dxa"/>
            <w:vMerge/>
            <w:tcBorders>
              <w:top w:val="single" w:sz="4" w:space="0" w:color="auto"/>
              <w:bottom w:val="single" w:sz="4" w:space="0" w:color="auto"/>
              <w:tl2br w:val="nil"/>
              <w:tr2bl w:val="nil"/>
            </w:tcBorders>
          </w:tcPr>
          <w:p w14:paraId="7FE4C00C" w14:textId="77777777" w:rsidR="00DD0F01" w:rsidRDefault="00DD0F01">
            <w:pPr>
              <w:rPr>
                <w:rFonts w:ascii="Times New Roman" w:hAnsi="Times New Roman" w:cs="Times New Roman"/>
                <w:color w:val="000000" w:themeColor="text1"/>
                <w:sz w:val="18"/>
                <w:szCs w:val="18"/>
              </w:rPr>
            </w:pPr>
          </w:p>
        </w:tc>
        <w:tc>
          <w:tcPr>
            <w:tcW w:w="1033" w:type="dxa"/>
            <w:tcBorders>
              <w:tl2br w:val="nil"/>
              <w:tr2bl w:val="nil"/>
            </w:tcBorders>
            <w:vAlign w:val="center"/>
          </w:tcPr>
          <w:p w14:paraId="51130E69" w14:textId="77777777" w:rsidR="00DD0F01" w:rsidRDefault="00000000">
            <w:pPr>
              <w:snapToGrid w:val="0"/>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shd w:val="clear" w:color="auto" w:fill="FFFFFF"/>
              </w:rPr>
              <w:t>G2</w:t>
            </w:r>
          </w:p>
        </w:tc>
      </w:tr>
      <w:tr w:rsidR="00DD0F01" w14:paraId="04ACF214" w14:textId="77777777">
        <w:trPr>
          <w:trHeight w:val="506"/>
          <w:jc w:val="center"/>
        </w:trPr>
        <w:tc>
          <w:tcPr>
            <w:tcW w:w="2567" w:type="dxa"/>
            <w:tcBorders>
              <w:tl2br w:val="nil"/>
              <w:tr2bl w:val="nil"/>
            </w:tcBorders>
          </w:tcPr>
          <w:p w14:paraId="3A8890AC"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准确率（高斯噪声）</w:t>
            </w:r>
          </w:p>
        </w:tc>
        <w:tc>
          <w:tcPr>
            <w:tcW w:w="5588" w:type="dxa"/>
            <w:vMerge w:val="restart"/>
            <w:tcBorders>
              <w:top w:val="single" w:sz="4" w:space="0" w:color="auto"/>
              <w:bottom w:val="single" w:sz="4" w:space="0" w:color="auto"/>
              <w:tl2br w:val="nil"/>
              <w:tr2bl w:val="nil"/>
            </w:tcBorders>
          </w:tcPr>
          <w:p w14:paraId="28441D93" w14:textId="77777777" w:rsidR="00DD0F01" w:rsidRDefault="00000000">
            <w:pP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依据数据指标结果：在</w:t>
            </w:r>
            <m:oMath>
              <m:r>
                <m:rPr>
                  <m:sty m:val="p"/>
                </m:rPr>
                <w:rPr>
                  <w:rFonts w:ascii="Times New Roman" w:hAnsi="Times New Roman" w:cs="Times New Roman" w:hint="eastAsia"/>
                  <w:color w:val="000000" w:themeColor="text1"/>
                  <w:sz w:val="18"/>
                  <w:szCs w:val="18"/>
                </w:rPr>
                <m:t>σ</m:t>
              </m:r>
            </m:oMath>
            <w:r>
              <w:rPr>
                <w:rFonts w:ascii="Times New Roman" w:hAnsi="Times New Roman" w:cs="Times New Roman" w:hint="eastAsia"/>
                <w:color w:val="000000" w:themeColor="text1"/>
                <w:sz w:val="18"/>
                <w:szCs w:val="18"/>
              </w:rPr>
              <w:t>≤</w:t>
            </w:r>
            <w:r>
              <w:rPr>
                <w:rFonts w:ascii="Times New Roman" w:hAnsi="Times New Roman" w:cs="Times New Roman" w:hint="eastAsia"/>
                <w:color w:val="000000" w:themeColor="text1"/>
                <w:sz w:val="18"/>
                <w:szCs w:val="18"/>
              </w:rPr>
              <w:t>0.18</w:t>
            </w:r>
            <w:r>
              <w:rPr>
                <w:rFonts w:ascii="Times New Roman" w:hAnsi="Times New Roman" w:cs="Times New Roman" w:hint="eastAsia"/>
                <w:color w:val="000000" w:themeColor="text1"/>
                <w:sz w:val="18"/>
                <w:szCs w:val="18"/>
              </w:rPr>
              <w:t>噪声强度范围内，</w:t>
            </w:r>
            <w:r>
              <w:rPr>
                <w:rFonts w:ascii="Times New Roman" w:hAnsi="Times New Roman" w:cs="Times New Roman" w:hint="eastAsia"/>
                <w:color w:val="000000" w:themeColor="text1"/>
                <w:sz w:val="18"/>
                <w:szCs w:val="18"/>
              </w:rPr>
              <w:t>Accuracy</w:t>
            </w:r>
            <w:r>
              <w:rPr>
                <w:rFonts w:ascii="Times New Roman" w:hAnsi="Times New Roman" w:cs="Times New Roman" w:hint="eastAsia"/>
                <w:color w:val="000000" w:themeColor="text1"/>
                <w:sz w:val="18"/>
                <w:szCs w:val="18"/>
              </w:rPr>
              <w:t>、</w:t>
            </w:r>
            <w:r>
              <w:rPr>
                <w:rFonts w:ascii="Times New Roman" w:hAnsi="Times New Roman" w:cs="Times New Roman" w:hint="eastAsia"/>
                <w:color w:val="000000" w:themeColor="text1"/>
                <w:sz w:val="18"/>
                <w:szCs w:val="18"/>
              </w:rPr>
              <w:t>Precision</w:t>
            </w:r>
            <w:r>
              <w:rPr>
                <w:rFonts w:ascii="Times New Roman" w:hAnsi="Times New Roman" w:cs="Times New Roman" w:hint="eastAsia"/>
                <w:color w:val="000000" w:themeColor="text1"/>
                <w:sz w:val="18"/>
                <w:szCs w:val="18"/>
              </w:rPr>
              <w:t>、</w:t>
            </w:r>
            <w:r>
              <w:rPr>
                <w:rFonts w:ascii="Times New Roman" w:hAnsi="Times New Roman" w:cs="Times New Roman" w:hint="eastAsia"/>
                <w:color w:val="000000" w:themeColor="text1"/>
                <w:sz w:val="18"/>
                <w:szCs w:val="18"/>
              </w:rPr>
              <w:t>Recall</w:t>
            </w:r>
            <w:r>
              <w:rPr>
                <w:rFonts w:ascii="Times New Roman" w:hAnsi="Times New Roman" w:cs="Times New Roman" w:hint="eastAsia"/>
                <w:color w:val="000000" w:themeColor="text1"/>
                <w:sz w:val="18"/>
                <w:szCs w:val="18"/>
              </w:rPr>
              <w:t>基本都≥</w:t>
            </w:r>
            <w:r>
              <w:rPr>
                <w:rFonts w:ascii="Times New Roman" w:hAnsi="Times New Roman" w:cs="Times New Roman" w:hint="eastAsia"/>
                <w:color w:val="000000" w:themeColor="text1"/>
                <w:sz w:val="18"/>
                <w:szCs w:val="18"/>
              </w:rPr>
              <w:t>0.86</w:t>
            </w:r>
            <w:r>
              <w:rPr>
                <w:rFonts w:ascii="Times New Roman" w:hAnsi="Times New Roman" w:cs="Times New Roman" w:hint="eastAsia"/>
                <w:color w:val="000000" w:themeColor="text1"/>
                <w:sz w:val="18"/>
                <w:szCs w:val="18"/>
              </w:rPr>
              <w:t>，体现较强的扰动鲁棒性；当噪声强度范围增至</w:t>
            </w:r>
            <m:oMath>
              <m:r>
                <m:rPr>
                  <m:sty m:val="p"/>
                </m:rPr>
                <w:rPr>
                  <w:rFonts w:ascii="Times New Roman" w:hAnsi="Times New Roman" w:cs="Times New Roman" w:hint="eastAsia"/>
                  <w:color w:val="000000" w:themeColor="text1"/>
                  <w:sz w:val="18"/>
                  <w:szCs w:val="18"/>
                </w:rPr>
                <m:t>σ</m:t>
              </m:r>
            </m:oMath>
            <w:r>
              <w:rPr>
                <w:rFonts w:ascii="Times New Roman" w:hAnsi="Times New Roman" w:cs="Times New Roman" w:hint="eastAsia"/>
                <w:color w:val="000000" w:themeColor="text1"/>
                <w:sz w:val="18"/>
                <w:szCs w:val="18"/>
              </w:rPr>
              <w:t xml:space="preserve">=0.2 </w:t>
            </w:r>
            <w:r>
              <w:rPr>
                <w:rFonts w:ascii="Times New Roman" w:hAnsi="Times New Roman" w:cs="Times New Roman" w:hint="eastAsia"/>
                <w:color w:val="000000" w:themeColor="text1"/>
                <w:sz w:val="18"/>
                <w:szCs w:val="18"/>
              </w:rPr>
              <w:t>时，</w:t>
            </w:r>
            <w:r>
              <w:rPr>
                <w:rFonts w:ascii="Times New Roman" w:hAnsi="Times New Roman" w:cs="Times New Roman" w:hint="eastAsia"/>
                <w:color w:val="000000" w:themeColor="text1"/>
                <w:sz w:val="18"/>
                <w:szCs w:val="18"/>
              </w:rPr>
              <w:t>Recall</w:t>
            </w:r>
            <w:r>
              <w:rPr>
                <w:rFonts w:ascii="Times New Roman" w:hAnsi="Times New Roman" w:cs="Times New Roman" w:hint="eastAsia"/>
                <w:color w:val="000000" w:themeColor="text1"/>
                <w:sz w:val="18"/>
                <w:szCs w:val="18"/>
              </w:rPr>
              <w:t>才跌破</w:t>
            </w:r>
            <w:r>
              <w:rPr>
                <w:rFonts w:ascii="Times New Roman" w:hAnsi="Times New Roman" w:cs="Times New Roman" w:hint="eastAsia"/>
                <w:color w:val="000000" w:themeColor="text1"/>
                <w:sz w:val="18"/>
                <w:szCs w:val="18"/>
              </w:rPr>
              <w:t>0.84</w:t>
            </w:r>
            <w:r>
              <w:rPr>
                <w:rFonts w:ascii="Times New Roman" w:hAnsi="Times New Roman" w:cs="Times New Roman" w:hint="eastAsia"/>
                <w:color w:val="000000" w:themeColor="text1"/>
                <w:sz w:val="18"/>
                <w:szCs w:val="18"/>
              </w:rPr>
              <w:t>，且下降过程平滑。</w:t>
            </w:r>
          </w:p>
        </w:tc>
        <w:tc>
          <w:tcPr>
            <w:tcW w:w="1033" w:type="dxa"/>
            <w:tcBorders>
              <w:tl2br w:val="nil"/>
              <w:tr2bl w:val="nil"/>
            </w:tcBorders>
            <w:vAlign w:val="center"/>
          </w:tcPr>
          <w:p w14:paraId="613F0BFC" w14:textId="77777777" w:rsidR="00DD0F01" w:rsidRDefault="00000000">
            <w:pPr>
              <w:snapToGrid w:val="0"/>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shd w:val="clear" w:color="auto" w:fill="FFFFFF"/>
              </w:rPr>
              <w:t>G5</w:t>
            </w:r>
          </w:p>
        </w:tc>
      </w:tr>
      <w:tr w:rsidR="00DD0F01" w14:paraId="539BC8EF" w14:textId="77777777">
        <w:trPr>
          <w:trHeight w:val="404"/>
          <w:jc w:val="center"/>
        </w:trPr>
        <w:tc>
          <w:tcPr>
            <w:tcW w:w="2567" w:type="dxa"/>
            <w:tcBorders>
              <w:tl2br w:val="nil"/>
              <w:tr2bl w:val="nil"/>
            </w:tcBorders>
          </w:tcPr>
          <w:p w14:paraId="7D60CBE9"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精确率（高斯噪声）</w:t>
            </w:r>
          </w:p>
        </w:tc>
        <w:tc>
          <w:tcPr>
            <w:tcW w:w="5588" w:type="dxa"/>
            <w:vMerge/>
            <w:tcBorders>
              <w:top w:val="single" w:sz="4" w:space="0" w:color="auto"/>
              <w:bottom w:val="single" w:sz="4" w:space="0" w:color="auto"/>
              <w:tl2br w:val="nil"/>
              <w:tr2bl w:val="nil"/>
            </w:tcBorders>
          </w:tcPr>
          <w:p w14:paraId="237FF8D8" w14:textId="77777777" w:rsidR="00DD0F01" w:rsidRDefault="00DD0F01">
            <w:pPr>
              <w:rPr>
                <w:rFonts w:ascii="Times New Roman" w:hAnsi="Times New Roman" w:cs="Times New Roman"/>
                <w:color w:val="000000" w:themeColor="text1"/>
                <w:sz w:val="18"/>
                <w:szCs w:val="18"/>
              </w:rPr>
            </w:pPr>
          </w:p>
        </w:tc>
        <w:tc>
          <w:tcPr>
            <w:tcW w:w="1033" w:type="dxa"/>
            <w:tcBorders>
              <w:tl2br w:val="nil"/>
              <w:tr2bl w:val="nil"/>
            </w:tcBorders>
            <w:vAlign w:val="center"/>
          </w:tcPr>
          <w:p w14:paraId="5FBCAC71" w14:textId="77777777" w:rsidR="00DD0F01" w:rsidRDefault="00000000">
            <w:pPr>
              <w:snapToGrid w:val="0"/>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shd w:val="clear" w:color="auto" w:fill="FFFFFF"/>
              </w:rPr>
              <w:t>G5</w:t>
            </w:r>
          </w:p>
        </w:tc>
      </w:tr>
      <w:tr w:rsidR="00DD0F01" w14:paraId="64D6B8BC" w14:textId="77777777">
        <w:trPr>
          <w:trHeight w:val="252"/>
          <w:jc w:val="center"/>
        </w:trPr>
        <w:tc>
          <w:tcPr>
            <w:tcW w:w="2567" w:type="dxa"/>
            <w:tcBorders>
              <w:tl2br w:val="nil"/>
              <w:tr2bl w:val="nil"/>
            </w:tcBorders>
          </w:tcPr>
          <w:p w14:paraId="45EC90AD"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召回率（高斯噪声）</w:t>
            </w:r>
          </w:p>
        </w:tc>
        <w:tc>
          <w:tcPr>
            <w:tcW w:w="5588" w:type="dxa"/>
            <w:vMerge/>
            <w:tcBorders>
              <w:top w:val="single" w:sz="4" w:space="0" w:color="auto"/>
              <w:bottom w:val="single" w:sz="4" w:space="0" w:color="auto"/>
              <w:tl2br w:val="nil"/>
              <w:tr2bl w:val="nil"/>
            </w:tcBorders>
          </w:tcPr>
          <w:p w14:paraId="450BB2A6" w14:textId="77777777" w:rsidR="00DD0F01" w:rsidRDefault="00DD0F01">
            <w:pPr>
              <w:rPr>
                <w:rFonts w:ascii="Times New Roman" w:hAnsi="Times New Roman" w:cs="Times New Roman"/>
                <w:color w:val="000000" w:themeColor="text1"/>
                <w:sz w:val="18"/>
                <w:szCs w:val="18"/>
              </w:rPr>
            </w:pPr>
          </w:p>
        </w:tc>
        <w:tc>
          <w:tcPr>
            <w:tcW w:w="1033" w:type="dxa"/>
            <w:tcBorders>
              <w:tl2br w:val="nil"/>
              <w:tr2bl w:val="nil"/>
            </w:tcBorders>
            <w:vAlign w:val="center"/>
          </w:tcPr>
          <w:p w14:paraId="06FFD728" w14:textId="77777777" w:rsidR="00DD0F01" w:rsidRDefault="00000000">
            <w:pPr>
              <w:snapToGrid w:val="0"/>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shd w:val="clear" w:color="auto" w:fill="FFFFFF"/>
              </w:rPr>
              <w:t>G4</w:t>
            </w:r>
          </w:p>
        </w:tc>
      </w:tr>
      <w:tr w:rsidR="00DD0F01" w14:paraId="7B8CC2D6" w14:textId="77777777">
        <w:trPr>
          <w:trHeight w:val="504"/>
          <w:jc w:val="center"/>
        </w:trPr>
        <w:tc>
          <w:tcPr>
            <w:tcW w:w="2567" w:type="dxa"/>
            <w:tcBorders>
              <w:tl2br w:val="nil"/>
              <w:tr2bl w:val="nil"/>
            </w:tcBorders>
          </w:tcPr>
          <w:p w14:paraId="5A5FCF29"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准确率（椒盐噪声）</w:t>
            </w:r>
          </w:p>
        </w:tc>
        <w:tc>
          <w:tcPr>
            <w:tcW w:w="5588" w:type="dxa"/>
            <w:vMerge w:val="restart"/>
            <w:tcBorders>
              <w:top w:val="single" w:sz="4" w:space="0" w:color="auto"/>
              <w:bottom w:val="single" w:sz="4" w:space="0" w:color="auto"/>
              <w:tl2br w:val="nil"/>
              <w:tr2bl w:val="nil"/>
            </w:tcBorders>
          </w:tcPr>
          <w:p w14:paraId="44F8A066" w14:textId="77777777" w:rsidR="00DD0F01" w:rsidRDefault="00000000">
            <w:pP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从指标数据来看，当出现</w:t>
            </w:r>
            <w:r>
              <w:rPr>
                <w:rFonts w:ascii="Times New Roman" w:hAnsi="Times New Roman" w:cs="Times New Roman" w:hint="eastAsia"/>
                <w:color w:val="000000" w:themeColor="text1"/>
                <w:sz w:val="18"/>
                <w:szCs w:val="18"/>
              </w:rPr>
              <w:t xml:space="preserve">3% </w:t>
            </w:r>
            <w:r>
              <w:rPr>
                <w:rFonts w:ascii="Times New Roman" w:hAnsi="Times New Roman" w:cs="Times New Roman" w:hint="eastAsia"/>
                <w:color w:val="000000" w:themeColor="text1"/>
                <w:sz w:val="18"/>
                <w:szCs w:val="18"/>
              </w:rPr>
              <w:t>噪声，</w:t>
            </w:r>
            <w:r>
              <w:rPr>
                <w:rFonts w:ascii="Times New Roman" w:hAnsi="Times New Roman" w:cs="Times New Roman" w:hint="eastAsia"/>
                <w:color w:val="000000" w:themeColor="text1"/>
                <w:sz w:val="18"/>
                <w:szCs w:val="18"/>
              </w:rPr>
              <w:t>Acc</w:t>
            </w:r>
            <w:r>
              <w:rPr>
                <w:rFonts w:ascii="Times New Roman" w:hAnsi="Times New Roman" w:cs="Times New Roman" w:hint="eastAsia"/>
                <w:color w:val="000000" w:themeColor="text1"/>
                <w:sz w:val="18"/>
                <w:szCs w:val="18"/>
              </w:rPr>
              <w:t>≈</w:t>
            </w:r>
            <w:r>
              <w:rPr>
                <w:rFonts w:ascii="Times New Roman" w:hAnsi="Times New Roman" w:cs="Times New Roman" w:hint="eastAsia"/>
                <w:color w:val="000000" w:themeColor="text1"/>
                <w:sz w:val="18"/>
                <w:szCs w:val="18"/>
              </w:rPr>
              <w:t>0.730</w:t>
            </w:r>
            <w:r>
              <w:rPr>
                <w:rFonts w:ascii="Times New Roman" w:hAnsi="Times New Roman" w:cs="Times New Roman" w:hint="eastAsia"/>
                <w:color w:val="000000" w:themeColor="text1"/>
                <w:sz w:val="18"/>
                <w:szCs w:val="18"/>
              </w:rPr>
              <w:t>、</w:t>
            </w:r>
            <w:r>
              <w:rPr>
                <w:rFonts w:ascii="Times New Roman" w:hAnsi="Times New Roman" w:cs="Times New Roman" w:hint="eastAsia"/>
                <w:color w:val="000000" w:themeColor="text1"/>
                <w:sz w:val="18"/>
                <w:szCs w:val="18"/>
              </w:rPr>
              <w:t>Precision</w:t>
            </w:r>
            <w:r>
              <w:rPr>
                <w:rFonts w:ascii="Times New Roman" w:hAnsi="Times New Roman" w:cs="Times New Roman" w:hint="eastAsia"/>
                <w:color w:val="000000" w:themeColor="text1"/>
                <w:sz w:val="18"/>
                <w:szCs w:val="18"/>
              </w:rPr>
              <w:t>≈</w:t>
            </w:r>
            <w:r>
              <w:rPr>
                <w:rFonts w:ascii="Times New Roman" w:hAnsi="Times New Roman" w:cs="Times New Roman" w:hint="eastAsia"/>
                <w:color w:val="000000" w:themeColor="text1"/>
                <w:sz w:val="18"/>
                <w:szCs w:val="18"/>
              </w:rPr>
              <w:t>0.743</w:t>
            </w:r>
            <w:r>
              <w:rPr>
                <w:rFonts w:ascii="Times New Roman" w:hAnsi="Times New Roman" w:cs="Times New Roman" w:hint="eastAsia"/>
                <w:color w:val="000000" w:themeColor="text1"/>
                <w:sz w:val="18"/>
                <w:szCs w:val="18"/>
              </w:rPr>
              <w:t>、</w:t>
            </w:r>
            <w:r>
              <w:rPr>
                <w:rFonts w:ascii="Times New Roman" w:hAnsi="Times New Roman" w:cs="Times New Roman" w:hint="eastAsia"/>
                <w:color w:val="000000" w:themeColor="text1"/>
                <w:sz w:val="18"/>
                <w:szCs w:val="18"/>
              </w:rPr>
              <w:t>Recall</w:t>
            </w:r>
            <w:r>
              <w:rPr>
                <w:rFonts w:ascii="Times New Roman" w:hAnsi="Times New Roman" w:cs="Times New Roman" w:hint="eastAsia"/>
                <w:color w:val="000000" w:themeColor="text1"/>
                <w:sz w:val="18"/>
                <w:szCs w:val="18"/>
              </w:rPr>
              <w:t>≈</w:t>
            </w:r>
            <w:r>
              <w:rPr>
                <w:rFonts w:ascii="Times New Roman" w:hAnsi="Times New Roman" w:cs="Times New Roman" w:hint="eastAsia"/>
                <w:color w:val="000000" w:themeColor="text1"/>
                <w:sz w:val="18"/>
                <w:szCs w:val="18"/>
              </w:rPr>
              <w:t>0.705</w:t>
            </w:r>
            <w:r>
              <w:rPr>
                <w:rFonts w:ascii="Times New Roman" w:hAnsi="Times New Roman" w:cs="Times New Roman" w:hint="eastAsia"/>
                <w:color w:val="000000" w:themeColor="text1"/>
                <w:sz w:val="18"/>
                <w:szCs w:val="18"/>
              </w:rPr>
              <w:t>即全部低于阈值</w:t>
            </w:r>
            <w:r>
              <w:rPr>
                <w:rFonts w:ascii="Times New Roman" w:hAnsi="Times New Roman" w:cs="Times New Roman" w:hint="eastAsia"/>
                <w:color w:val="000000" w:themeColor="text1"/>
                <w:sz w:val="18"/>
                <w:szCs w:val="18"/>
              </w:rPr>
              <w:t xml:space="preserve"> 0.84</w:t>
            </w:r>
            <w:r>
              <w:rPr>
                <w:rFonts w:ascii="Times New Roman" w:hAnsi="Times New Roman" w:cs="Times New Roman" w:hint="eastAsia"/>
                <w:color w:val="000000" w:themeColor="text1"/>
                <w:sz w:val="18"/>
                <w:szCs w:val="18"/>
              </w:rPr>
              <w:t>；随扰动增加，指标相对基线的下降幅度显著，最高达到</w:t>
            </w:r>
            <w:r>
              <w:rPr>
                <w:rFonts w:ascii="Times New Roman" w:hAnsi="Times New Roman" w:cs="Times New Roman" w:hint="eastAsia"/>
                <w:color w:val="000000" w:themeColor="text1"/>
                <w:sz w:val="18"/>
                <w:szCs w:val="18"/>
              </w:rPr>
              <w:t xml:space="preserve"> Acc</w:t>
            </w:r>
            <w:r>
              <w:rPr>
                <w:rFonts w:ascii="Times New Roman" w:hAnsi="Times New Roman" w:cs="Times New Roman" w:hint="eastAsia"/>
                <w:color w:val="000000" w:themeColor="text1"/>
                <w:sz w:val="18"/>
                <w:szCs w:val="18"/>
              </w:rPr>
              <w:t>下降≈</w:t>
            </w:r>
            <w:r>
              <w:rPr>
                <w:rFonts w:ascii="Times New Roman" w:hAnsi="Times New Roman" w:cs="Times New Roman" w:hint="eastAsia"/>
                <w:color w:val="000000" w:themeColor="text1"/>
                <w:sz w:val="18"/>
                <w:szCs w:val="18"/>
              </w:rPr>
              <w:t>80%</w:t>
            </w:r>
            <w:r>
              <w:rPr>
                <w:rFonts w:ascii="Times New Roman" w:hAnsi="Times New Roman" w:cs="Times New Roman" w:hint="eastAsia"/>
                <w:color w:val="000000" w:themeColor="text1"/>
                <w:sz w:val="18"/>
                <w:szCs w:val="18"/>
              </w:rPr>
              <w:t>、</w:t>
            </w:r>
            <w:r>
              <w:rPr>
                <w:rFonts w:ascii="Times New Roman" w:hAnsi="Times New Roman" w:cs="Times New Roman" w:hint="eastAsia"/>
                <w:color w:val="000000" w:themeColor="text1"/>
                <w:sz w:val="18"/>
                <w:szCs w:val="18"/>
              </w:rPr>
              <w:t>Precision</w:t>
            </w:r>
            <w:r>
              <w:rPr>
                <w:rFonts w:ascii="Times New Roman" w:hAnsi="Times New Roman" w:cs="Times New Roman" w:hint="eastAsia"/>
                <w:color w:val="000000" w:themeColor="text1"/>
                <w:sz w:val="18"/>
                <w:szCs w:val="18"/>
              </w:rPr>
              <w:t>下降≈</w:t>
            </w:r>
            <w:r>
              <w:rPr>
                <w:rFonts w:ascii="Times New Roman" w:hAnsi="Times New Roman" w:cs="Times New Roman" w:hint="eastAsia"/>
                <w:color w:val="000000" w:themeColor="text1"/>
                <w:sz w:val="18"/>
                <w:szCs w:val="18"/>
              </w:rPr>
              <w:t>79%</w:t>
            </w:r>
            <w:r>
              <w:rPr>
                <w:rFonts w:ascii="Times New Roman" w:hAnsi="Times New Roman" w:cs="Times New Roman" w:hint="eastAsia"/>
                <w:color w:val="000000" w:themeColor="text1"/>
                <w:sz w:val="18"/>
                <w:szCs w:val="18"/>
              </w:rPr>
              <w:t>、</w:t>
            </w:r>
            <w:r>
              <w:rPr>
                <w:rFonts w:ascii="Times New Roman" w:hAnsi="Times New Roman" w:cs="Times New Roman" w:hint="eastAsia"/>
                <w:color w:val="000000" w:themeColor="text1"/>
                <w:sz w:val="18"/>
                <w:szCs w:val="18"/>
              </w:rPr>
              <w:t>Recall</w:t>
            </w:r>
            <w:r>
              <w:rPr>
                <w:rFonts w:ascii="Times New Roman" w:hAnsi="Times New Roman" w:cs="Times New Roman" w:hint="eastAsia"/>
                <w:color w:val="000000" w:themeColor="text1"/>
                <w:sz w:val="18"/>
                <w:szCs w:val="18"/>
              </w:rPr>
              <w:t>下降≈</w:t>
            </w:r>
            <w:r>
              <w:rPr>
                <w:rFonts w:ascii="Times New Roman" w:hAnsi="Times New Roman" w:cs="Times New Roman" w:hint="eastAsia"/>
                <w:color w:val="000000" w:themeColor="text1"/>
                <w:sz w:val="18"/>
                <w:szCs w:val="18"/>
              </w:rPr>
              <w:t>85%</w:t>
            </w:r>
            <w:r>
              <w:rPr>
                <w:rFonts w:ascii="Times New Roman" w:hAnsi="Times New Roman" w:cs="Times New Roman" w:hint="eastAsia"/>
                <w:color w:val="000000" w:themeColor="text1"/>
                <w:sz w:val="18"/>
                <w:szCs w:val="18"/>
              </w:rPr>
              <w:t>。在多个扰动比例下出现多项指标低于阈值，性能退化明显。</w:t>
            </w:r>
          </w:p>
        </w:tc>
        <w:tc>
          <w:tcPr>
            <w:tcW w:w="1033" w:type="dxa"/>
            <w:tcBorders>
              <w:tl2br w:val="nil"/>
              <w:tr2bl w:val="nil"/>
            </w:tcBorders>
            <w:vAlign w:val="center"/>
          </w:tcPr>
          <w:p w14:paraId="0BDDF739"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G1</w:t>
            </w:r>
          </w:p>
        </w:tc>
      </w:tr>
      <w:tr w:rsidR="00DD0F01" w14:paraId="5A486C00" w14:textId="77777777">
        <w:trPr>
          <w:trHeight w:val="396"/>
          <w:jc w:val="center"/>
        </w:trPr>
        <w:tc>
          <w:tcPr>
            <w:tcW w:w="2567" w:type="dxa"/>
            <w:tcBorders>
              <w:tl2br w:val="nil"/>
              <w:tr2bl w:val="nil"/>
            </w:tcBorders>
          </w:tcPr>
          <w:p w14:paraId="4718EDA2"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精确率（椒盐噪声）</w:t>
            </w:r>
          </w:p>
        </w:tc>
        <w:tc>
          <w:tcPr>
            <w:tcW w:w="5588" w:type="dxa"/>
            <w:vMerge/>
            <w:tcBorders>
              <w:top w:val="single" w:sz="4" w:space="0" w:color="auto"/>
              <w:bottom w:val="single" w:sz="4" w:space="0" w:color="auto"/>
              <w:tl2br w:val="nil"/>
              <w:tr2bl w:val="nil"/>
            </w:tcBorders>
          </w:tcPr>
          <w:p w14:paraId="1C11169F" w14:textId="77777777" w:rsidR="00DD0F01" w:rsidRDefault="00DD0F01">
            <w:pPr>
              <w:rPr>
                <w:rFonts w:ascii="Times New Roman" w:hAnsi="Times New Roman" w:cs="Times New Roman"/>
                <w:color w:val="000000" w:themeColor="text1"/>
                <w:sz w:val="18"/>
                <w:szCs w:val="18"/>
              </w:rPr>
            </w:pPr>
          </w:p>
        </w:tc>
        <w:tc>
          <w:tcPr>
            <w:tcW w:w="1033" w:type="dxa"/>
            <w:tcBorders>
              <w:tl2br w:val="nil"/>
              <w:tr2bl w:val="nil"/>
            </w:tcBorders>
            <w:vAlign w:val="center"/>
          </w:tcPr>
          <w:p w14:paraId="3A8033A3"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G1</w:t>
            </w:r>
          </w:p>
        </w:tc>
      </w:tr>
      <w:tr w:rsidR="00DD0F01" w14:paraId="6467379E" w14:textId="77777777">
        <w:trPr>
          <w:trHeight w:val="167"/>
          <w:jc w:val="center"/>
        </w:trPr>
        <w:tc>
          <w:tcPr>
            <w:tcW w:w="2567" w:type="dxa"/>
            <w:tcBorders>
              <w:tl2br w:val="nil"/>
              <w:tr2bl w:val="nil"/>
            </w:tcBorders>
          </w:tcPr>
          <w:p w14:paraId="2A4F1415"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召回率（椒盐噪声）</w:t>
            </w:r>
          </w:p>
        </w:tc>
        <w:tc>
          <w:tcPr>
            <w:tcW w:w="5588" w:type="dxa"/>
            <w:vMerge/>
            <w:tcBorders>
              <w:top w:val="single" w:sz="4" w:space="0" w:color="auto"/>
              <w:bottom w:val="single" w:sz="4" w:space="0" w:color="auto"/>
              <w:tl2br w:val="nil"/>
              <w:tr2bl w:val="nil"/>
            </w:tcBorders>
          </w:tcPr>
          <w:p w14:paraId="3E303E5B" w14:textId="77777777" w:rsidR="00DD0F01" w:rsidRDefault="00DD0F01">
            <w:pPr>
              <w:rPr>
                <w:rFonts w:ascii="Times New Roman" w:hAnsi="Times New Roman" w:cs="Times New Roman"/>
                <w:color w:val="000000" w:themeColor="text1"/>
                <w:sz w:val="18"/>
                <w:szCs w:val="18"/>
              </w:rPr>
            </w:pPr>
          </w:p>
        </w:tc>
        <w:tc>
          <w:tcPr>
            <w:tcW w:w="1033" w:type="dxa"/>
            <w:tcBorders>
              <w:tl2br w:val="nil"/>
              <w:tr2bl w:val="nil"/>
            </w:tcBorders>
            <w:vAlign w:val="center"/>
          </w:tcPr>
          <w:p w14:paraId="265C4898"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G1</w:t>
            </w:r>
          </w:p>
        </w:tc>
      </w:tr>
      <w:tr w:rsidR="00DD0F01" w14:paraId="2910E6A0" w14:textId="77777777">
        <w:trPr>
          <w:trHeight w:val="546"/>
          <w:jc w:val="center"/>
        </w:trPr>
        <w:tc>
          <w:tcPr>
            <w:tcW w:w="2567" w:type="dxa"/>
            <w:tcBorders>
              <w:tl2br w:val="nil"/>
              <w:tr2bl w:val="nil"/>
            </w:tcBorders>
          </w:tcPr>
          <w:p w14:paraId="5B65B8FD"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准确率（色彩扰动）</w:t>
            </w:r>
          </w:p>
        </w:tc>
        <w:tc>
          <w:tcPr>
            <w:tcW w:w="5588" w:type="dxa"/>
            <w:vMerge w:val="restart"/>
            <w:tcBorders>
              <w:top w:val="single" w:sz="4" w:space="0" w:color="auto"/>
              <w:bottom w:val="single" w:sz="4" w:space="0" w:color="auto"/>
              <w:tl2br w:val="nil"/>
              <w:tr2bl w:val="nil"/>
            </w:tcBorders>
          </w:tcPr>
          <w:p w14:paraId="740A8584" w14:textId="77777777" w:rsidR="00DD0F01" w:rsidRDefault="00000000">
            <w:pP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从各组合扰动指标数据来看：在亮度与饱和度±</w:t>
            </w:r>
            <w:r>
              <w:rPr>
                <w:rFonts w:ascii="Times New Roman" w:hAnsi="Times New Roman" w:cs="Times New Roman" w:hint="eastAsia"/>
                <w:color w:val="000000" w:themeColor="text1"/>
                <w:sz w:val="18"/>
                <w:szCs w:val="18"/>
              </w:rPr>
              <w:t>20%</w:t>
            </w:r>
            <w:r>
              <w:rPr>
                <w:rFonts w:ascii="Times New Roman" w:hAnsi="Times New Roman" w:cs="Times New Roman" w:hint="eastAsia"/>
                <w:color w:val="000000" w:themeColor="text1"/>
                <w:sz w:val="18"/>
                <w:szCs w:val="18"/>
              </w:rPr>
              <w:t>范围内，</w:t>
            </w:r>
            <w:r>
              <w:rPr>
                <w:rFonts w:ascii="Times New Roman" w:hAnsi="Times New Roman" w:cs="Times New Roman" w:hint="eastAsia"/>
                <w:color w:val="000000" w:themeColor="text1"/>
                <w:sz w:val="18"/>
                <w:szCs w:val="18"/>
              </w:rPr>
              <w:t>Accuracy</w:t>
            </w:r>
            <w:r>
              <w:rPr>
                <w:rFonts w:ascii="Times New Roman" w:hAnsi="Times New Roman" w:cs="Times New Roman" w:hint="eastAsia"/>
                <w:color w:val="000000" w:themeColor="text1"/>
                <w:sz w:val="18"/>
                <w:szCs w:val="18"/>
              </w:rPr>
              <w:t>、</w:t>
            </w:r>
            <w:r>
              <w:rPr>
                <w:rFonts w:ascii="Times New Roman" w:hAnsi="Times New Roman" w:cs="Times New Roman" w:hint="eastAsia"/>
                <w:color w:val="000000" w:themeColor="text1"/>
                <w:sz w:val="18"/>
                <w:szCs w:val="18"/>
              </w:rPr>
              <w:t>Precision</w:t>
            </w:r>
            <w:r>
              <w:rPr>
                <w:rFonts w:ascii="Times New Roman" w:hAnsi="Times New Roman" w:cs="Times New Roman" w:hint="eastAsia"/>
                <w:color w:val="000000" w:themeColor="text1"/>
                <w:sz w:val="18"/>
                <w:szCs w:val="18"/>
              </w:rPr>
              <w:t>与</w:t>
            </w:r>
            <w:r>
              <w:rPr>
                <w:rFonts w:ascii="Times New Roman" w:hAnsi="Times New Roman" w:cs="Times New Roman" w:hint="eastAsia"/>
                <w:color w:val="000000" w:themeColor="text1"/>
                <w:sz w:val="18"/>
                <w:szCs w:val="18"/>
              </w:rPr>
              <w:t>Recall</w:t>
            </w:r>
            <w:r>
              <w:rPr>
                <w:rFonts w:ascii="Times New Roman" w:hAnsi="Times New Roman" w:cs="Times New Roman" w:hint="eastAsia"/>
                <w:color w:val="000000" w:themeColor="text1"/>
                <w:sz w:val="18"/>
                <w:szCs w:val="18"/>
              </w:rPr>
              <w:t>都维持在≈</w:t>
            </w:r>
            <w:r>
              <w:rPr>
                <w:rFonts w:ascii="Times New Roman" w:hAnsi="Times New Roman" w:cs="Times New Roman" w:hint="eastAsia"/>
                <w:color w:val="000000" w:themeColor="text1"/>
                <w:sz w:val="18"/>
                <w:szCs w:val="18"/>
              </w:rPr>
              <w:t>0.94</w:t>
            </w:r>
            <w:r>
              <w:rPr>
                <w:rFonts w:ascii="Times New Roman" w:hAnsi="Times New Roman" w:cs="Times New Roman" w:hint="eastAsia"/>
                <w:color w:val="000000" w:themeColor="text1"/>
                <w:sz w:val="18"/>
                <w:szCs w:val="18"/>
              </w:rPr>
              <w:t>附近，波动极小（下降率约</w:t>
            </w:r>
            <w:r>
              <w:rPr>
                <w:rFonts w:ascii="Times New Roman" w:hAnsi="Times New Roman" w:cs="Times New Roman" w:hint="eastAsia"/>
                <w:color w:val="000000" w:themeColor="text1"/>
                <w:sz w:val="18"/>
                <w:szCs w:val="18"/>
              </w:rPr>
              <w:t xml:space="preserve"> 1%</w:t>
            </w:r>
            <w:r>
              <w:rPr>
                <w:rFonts w:ascii="Times New Roman" w:hAnsi="Times New Roman" w:cs="Times New Roman" w:hint="eastAsia"/>
                <w:color w:val="000000" w:themeColor="text1"/>
                <w:sz w:val="18"/>
                <w:szCs w:val="18"/>
              </w:rPr>
              <w:t>）；在色相扰动±</w:t>
            </w:r>
            <w:r>
              <w:rPr>
                <w:rFonts w:ascii="Times New Roman" w:hAnsi="Times New Roman" w:cs="Times New Roman" w:hint="eastAsia"/>
                <w:color w:val="000000" w:themeColor="text1"/>
                <w:sz w:val="18"/>
                <w:szCs w:val="18"/>
              </w:rPr>
              <w:t>20</w:t>
            </w:r>
            <w:r>
              <w:rPr>
                <w:rFonts w:ascii="Times New Roman" w:hAnsi="Times New Roman" w:cs="Times New Roman" w:hint="eastAsia"/>
                <w:color w:val="000000" w:themeColor="text1"/>
                <w:sz w:val="18"/>
                <w:szCs w:val="18"/>
              </w:rPr>
              <w:t>°时，最差指标也有超过</w:t>
            </w:r>
            <w:r>
              <w:rPr>
                <w:rFonts w:ascii="Times New Roman" w:hAnsi="Times New Roman" w:cs="Times New Roman" w:hint="eastAsia"/>
                <w:color w:val="000000" w:themeColor="text1"/>
                <w:sz w:val="18"/>
                <w:szCs w:val="18"/>
              </w:rPr>
              <w:t>0.93</w:t>
            </w:r>
            <w:r>
              <w:rPr>
                <w:rFonts w:ascii="Times New Roman" w:hAnsi="Times New Roman" w:cs="Times New Roman" w:hint="eastAsia"/>
                <w:color w:val="000000" w:themeColor="text1"/>
                <w:sz w:val="18"/>
                <w:szCs w:val="18"/>
              </w:rPr>
              <w:t>。所有扰动强度均明显达到可用阈值且性能下降幅度极小。</w:t>
            </w:r>
          </w:p>
        </w:tc>
        <w:tc>
          <w:tcPr>
            <w:tcW w:w="1033" w:type="dxa"/>
            <w:tcBorders>
              <w:tl2br w:val="nil"/>
              <w:tr2bl w:val="nil"/>
            </w:tcBorders>
            <w:vAlign w:val="center"/>
          </w:tcPr>
          <w:p w14:paraId="441EC35E"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G5</w:t>
            </w:r>
          </w:p>
        </w:tc>
      </w:tr>
      <w:tr w:rsidR="00DD0F01" w14:paraId="3CB3973F" w14:textId="77777777">
        <w:trPr>
          <w:trHeight w:val="432"/>
          <w:jc w:val="center"/>
        </w:trPr>
        <w:tc>
          <w:tcPr>
            <w:tcW w:w="2567" w:type="dxa"/>
            <w:tcBorders>
              <w:tl2br w:val="nil"/>
              <w:tr2bl w:val="nil"/>
            </w:tcBorders>
          </w:tcPr>
          <w:p w14:paraId="1A492263"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精确率（色彩扰动）</w:t>
            </w:r>
          </w:p>
        </w:tc>
        <w:tc>
          <w:tcPr>
            <w:tcW w:w="5588" w:type="dxa"/>
            <w:vMerge/>
            <w:tcBorders>
              <w:top w:val="single" w:sz="4" w:space="0" w:color="auto"/>
              <w:bottom w:val="single" w:sz="4" w:space="0" w:color="auto"/>
              <w:tl2br w:val="nil"/>
              <w:tr2bl w:val="nil"/>
            </w:tcBorders>
          </w:tcPr>
          <w:p w14:paraId="34540EC1" w14:textId="77777777" w:rsidR="00DD0F01" w:rsidRDefault="00DD0F01">
            <w:pPr>
              <w:rPr>
                <w:rFonts w:ascii="Times New Roman" w:hAnsi="Times New Roman" w:cs="Times New Roman"/>
                <w:color w:val="000000" w:themeColor="text1"/>
                <w:sz w:val="18"/>
                <w:szCs w:val="18"/>
              </w:rPr>
            </w:pPr>
          </w:p>
        </w:tc>
        <w:tc>
          <w:tcPr>
            <w:tcW w:w="1033" w:type="dxa"/>
            <w:tcBorders>
              <w:tl2br w:val="nil"/>
              <w:tr2bl w:val="nil"/>
            </w:tcBorders>
            <w:vAlign w:val="center"/>
          </w:tcPr>
          <w:p w14:paraId="011D5A8B"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G5</w:t>
            </w:r>
          </w:p>
        </w:tc>
      </w:tr>
      <w:tr w:rsidR="00DD0F01" w14:paraId="2D70A0ED" w14:textId="77777777">
        <w:trPr>
          <w:trHeight w:val="140"/>
          <w:jc w:val="center"/>
        </w:trPr>
        <w:tc>
          <w:tcPr>
            <w:tcW w:w="2567" w:type="dxa"/>
            <w:tcBorders>
              <w:tl2br w:val="nil"/>
              <w:tr2bl w:val="nil"/>
            </w:tcBorders>
          </w:tcPr>
          <w:p w14:paraId="4DC097C1"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召回率（色彩扰动）</w:t>
            </w:r>
          </w:p>
        </w:tc>
        <w:tc>
          <w:tcPr>
            <w:tcW w:w="5588" w:type="dxa"/>
            <w:vMerge/>
            <w:tcBorders>
              <w:top w:val="single" w:sz="4" w:space="0" w:color="auto"/>
              <w:bottom w:val="single" w:sz="4" w:space="0" w:color="auto"/>
              <w:tl2br w:val="nil"/>
              <w:tr2bl w:val="nil"/>
            </w:tcBorders>
          </w:tcPr>
          <w:p w14:paraId="2B50D8CE" w14:textId="77777777" w:rsidR="00DD0F01" w:rsidRDefault="00DD0F01">
            <w:pPr>
              <w:rPr>
                <w:rFonts w:ascii="Times New Roman" w:hAnsi="Times New Roman" w:cs="Times New Roman"/>
                <w:color w:val="000000" w:themeColor="text1"/>
                <w:sz w:val="18"/>
                <w:szCs w:val="18"/>
              </w:rPr>
            </w:pPr>
          </w:p>
        </w:tc>
        <w:tc>
          <w:tcPr>
            <w:tcW w:w="1033" w:type="dxa"/>
            <w:tcBorders>
              <w:tl2br w:val="nil"/>
              <w:tr2bl w:val="nil"/>
            </w:tcBorders>
            <w:vAlign w:val="center"/>
          </w:tcPr>
          <w:p w14:paraId="2D572D27"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G5</w:t>
            </w:r>
          </w:p>
        </w:tc>
      </w:tr>
      <w:tr w:rsidR="00DD0F01" w14:paraId="73CA4385" w14:textId="77777777">
        <w:trPr>
          <w:trHeight w:val="565"/>
          <w:jc w:val="center"/>
        </w:trPr>
        <w:tc>
          <w:tcPr>
            <w:tcW w:w="2567" w:type="dxa"/>
            <w:tcBorders>
              <w:tl2br w:val="nil"/>
              <w:tr2bl w:val="nil"/>
            </w:tcBorders>
          </w:tcPr>
          <w:p w14:paraId="630D5922"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准确率（对抗性扰动）</w:t>
            </w:r>
          </w:p>
        </w:tc>
        <w:tc>
          <w:tcPr>
            <w:tcW w:w="5588" w:type="dxa"/>
            <w:vMerge w:val="restart"/>
            <w:tcBorders>
              <w:top w:val="single" w:sz="4" w:space="0" w:color="auto"/>
              <w:bottom w:val="single" w:sz="8" w:space="0" w:color="auto"/>
            </w:tcBorders>
          </w:tcPr>
          <w:p w14:paraId="2141A6B7" w14:textId="77777777" w:rsidR="00DD0F01" w:rsidRDefault="00000000">
            <w:pP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从指标数据来看：在加入微小扰动</w:t>
            </w:r>
            <m:oMath>
              <m:r>
                <m:rPr>
                  <m:sty m:val="p"/>
                </m:rPr>
                <w:rPr>
                  <w:rFonts w:ascii="Times New Roman" w:hAnsi="Times New Roman" w:cs="Times New Roman" w:hint="eastAsia"/>
                  <w:color w:val="000000" w:themeColor="text1"/>
                  <w:sz w:val="18"/>
                  <w:szCs w:val="18"/>
                </w:rPr>
                <m:t>ε</m:t>
              </m:r>
            </m:oMath>
            <w:r>
              <w:rPr>
                <w:rFonts w:ascii="Times New Roman" w:hAnsi="Times New Roman" w:cs="Times New Roman" w:hint="eastAsia"/>
                <w:color w:val="000000" w:themeColor="text1"/>
                <w:sz w:val="18"/>
                <w:szCs w:val="18"/>
              </w:rPr>
              <w:t>=0.01</w:t>
            </w:r>
            <w:r>
              <w:rPr>
                <w:rFonts w:ascii="Times New Roman" w:hAnsi="Times New Roman" w:cs="Times New Roman" w:hint="eastAsia"/>
                <w:color w:val="000000" w:themeColor="text1"/>
                <w:sz w:val="18"/>
                <w:szCs w:val="18"/>
              </w:rPr>
              <w:t>时</w:t>
            </w:r>
            <w:r>
              <w:rPr>
                <w:rFonts w:ascii="Times New Roman" w:hAnsi="Times New Roman" w:cs="Times New Roman" w:hint="eastAsia"/>
                <w:color w:val="000000" w:themeColor="text1"/>
                <w:sz w:val="18"/>
                <w:szCs w:val="18"/>
              </w:rPr>
              <w:t xml:space="preserve"> </w:t>
            </w:r>
            <w:r>
              <w:rPr>
                <w:rFonts w:ascii="Times New Roman" w:hAnsi="Times New Roman" w:cs="Times New Roman" w:hint="eastAsia"/>
                <w:color w:val="000000" w:themeColor="text1"/>
                <w:sz w:val="18"/>
                <w:szCs w:val="18"/>
              </w:rPr>
              <w:t>，</w:t>
            </w:r>
            <w:r>
              <w:rPr>
                <w:rFonts w:ascii="Times New Roman" w:hAnsi="Times New Roman" w:cs="Times New Roman" w:hint="eastAsia"/>
                <w:color w:val="000000" w:themeColor="text1"/>
                <w:sz w:val="18"/>
                <w:szCs w:val="18"/>
              </w:rPr>
              <w:t>FGSM</w:t>
            </w:r>
            <w:r>
              <w:rPr>
                <w:rFonts w:ascii="Times New Roman" w:hAnsi="Times New Roman" w:cs="Times New Roman" w:hint="eastAsia"/>
                <w:color w:val="000000" w:themeColor="text1"/>
                <w:sz w:val="18"/>
                <w:szCs w:val="18"/>
              </w:rPr>
              <w:t>与</w:t>
            </w:r>
            <w:r>
              <w:rPr>
                <w:rFonts w:ascii="Times New Roman" w:hAnsi="Times New Roman" w:cs="Times New Roman" w:hint="eastAsia"/>
                <w:color w:val="000000" w:themeColor="text1"/>
                <w:sz w:val="18"/>
                <w:szCs w:val="18"/>
              </w:rPr>
              <w:t>PGD</w:t>
            </w:r>
            <w:r>
              <w:rPr>
                <w:rFonts w:ascii="Times New Roman" w:hAnsi="Times New Roman" w:cs="Times New Roman" w:hint="eastAsia"/>
                <w:color w:val="000000" w:themeColor="text1"/>
                <w:sz w:val="18"/>
                <w:szCs w:val="18"/>
              </w:rPr>
              <w:t>方法生成的对抗性样本的结果</w:t>
            </w:r>
            <w:r>
              <w:rPr>
                <w:rFonts w:ascii="Times New Roman" w:hAnsi="Times New Roman" w:cs="Times New Roman" w:hint="eastAsia"/>
                <w:color w:val="000000" w:themeColor="text1"/>
                <w:sz w:val="18"/>
                <w:szCs w:val="18"/>
              </w:rPr>
              <w:t xml:space="preserve"> Accuracy </w:t>
            </w:r>
            <w:r>
              <w:rPr>
                <w:rFonts w:ascii="Times New Roman" w:hAnsi="Times New Roman" w:cs="Times New Roman" w:hint="eastAsia"/>
                <w:color w:val="000000" w:themeColor="text1"/>
                <w:sz w:val="18"/>
                <w:szCs w:val="18"/>
              </w:rPr>
              <w:t>跌至约</w:t>
            </w:r>
            <w:r>
              <w:rPr>
                <w:rFonts w:ascii="Times New Roman" w:hAnsi="Times New Roman" w:cs="Times New Roman" w:hint="eastAsia"/>
                <w:color w:val="000000" w:themeColor="text1"/>
                <w:sz w:val="18"/>
                <w:szCs w:val="18"/>
              </w:rPr>
              <w:t xml:space="preserve"> 0.762</w:t>
            </w:r>
            <w:r>
              <w:rPr>
                <w:rFonts w:ascii="Times New Roman" w:hAnsi="Times New Roman" w:cs="Times New Roman" w:hint="eastAsia"/>
                <w:color w:val="000000" w:themeColor="text1"/>
                <w:sz w:val="18"/>
                <w:szCs w:val="18"/>
              </w:rPr>
              <w:t>与</w:t>
            </w:r>
            <w:r>
              <w:rPr>
                <w:rFonts w:ascii="Times New Roman" w:hAnsi="Times New Roman" w:cs="Times New Roman" w:hint="eastAsia"/>
                <w:color w:val="000000" w:themeColor="text1"/>
                <w:sz w:val="18"/>
                <w:szCs w:val="18"/>
              </w:rPr>
              <w:t>0.698</w:t>
            </w:r>
            <w:r>
              <w:rPr>
                <w:rFonts w:ascii="Times New Roman" w:hAnsi="Times New Roman" w:cs="Times New Roman" w:hint="eastAsia"/>
                <w:color w:val="000000" w:themeColor="text1"/>
                <w:sz w:val="18"/>
                <w:szCs w:val="18"/>
              </w:rPr>
              <w:t>，在加入微小扰动</w:t>
            </w:r>
            <m:oMath>
              <m:r>
                <m:rPr>
                  <m:sty m:val="p"/>
                </m:rPr>
                <w:rPr>
                  <w:rFonts w:ascii="Times New Roman" w:hAnsi="Times New Roman" w:cs="Times New Roman" w:hint="eastAsia"/>
                  <w:color w:val="000000" w:themeColor="text1"/>
                  <w:sz w:val="18"/>
                  <w:szCs w:val="18"/>
                </w:rPr>
                <m:t>ε</m:t>
              </m:r>
            </m:oMath>
            <w:r>
              <w:rPr>
                <w:rFonts w:ascii="Times New Roman" w:hAnsi="Times New Roman" w:cs="Times New Roman" w:hint="eastAsia"/>
                <w:color w:val="000000" w:themeColor="text1"/>
                <w:sz w:val="18"/>
                <w:szCs w:val="18"/>
              </w:rPr>
              <w:t>≥</w:t>
            </w:r>
            <w:r>
              <w:rPr>
                <w:rFonts w:ascii="Times New Roman" w:hAnsi="Times New Roman" w:cs="Times New Roman" w:hint="eastAsia"/>
                <w:color w:val="000000" w:themeColor="text1"/>
                <w:sz w:val="18"/>
                <w:szCs w:val="18"/>
              </w:rPr>
              <w:t xml:space="preserve">0.05 </w:t>
            </w:r>
            <w:r>
              <w:rPr>
                <w:rFonts w:ascii="Times New Roman" w:hAnsi="Times New Roman" w:cs="Times New Roman" w:hint="eastAsia"/>
                <w:color w:val="000000" w:themeColor="text1"/>
                <w:sz w:val="18"/>
                <w:szCs w:val="18"/>
              </w:rPr>
              <w:t>后，</w:t>
            </w:r>
            <w:r>
              <w:rPr>
                <w:rFonts w:ascii="Times New Roman" w:hAnsi="Times New Roman" w:cs="Times New Roman" w:hint="eastAsia"/>
                <w:color w:val="000000" w:themeColor="text1"/>
                <w:sz w:val="18"/>
                <w:szCs w:val="18"/>
              </w:rPr>
              <w:t xml:space="preserve">Accuracy </w:t>
            </w:r>
            <w:r>
              <w:rPr>
                <w:rFonts w:ascii="Times New Roman" w:hAnsi="Times New Roman" w:cs="Times New Roman" w:hint="eastAsia"/>
                <w:color w:val="000000" w:themeColor="text1"/>
                <w:sz w:val="18"/>
                <w:szCs w:val="18"/>
              </w:rPr>
              <w:t>基本小于</w:t>
            </w:r>
            <w:r>
              <w:rPr>
                <w:rFonts w:ascii="Times New Roman" w:hAnsi="Times New Roman" w:cs="Times New Roman" w:hint="eastAsia"/>
                <w:color w:val="000000" w:themeColor="text1"/>
                <w:sz w:val="18"/>
                <w:szCs w:val="18"/>
              </w:rPr>
              <w:t>0.19</w:t>
            </w:r>
            <w:r>
              <w:rPr>
                <w:rFonts w:ascii="Times New Roman" w:hAnsi="Times New Roman" w:cs="Times New Roman" w:hint="eastAsia"/>
                <w:color w:val="000000" w:themeColor="text1"/>
                <w:sz w:val="18"/>
                <w:szCs w:val="18"/>
              </w:rPr>
              <w:t>，</w:t>
            </w:r>
            <w:r>
              <w:rPr>
                <w:rFonts w:ascii="Times New Roman" w:hAnsi="Times New Roman" w:cs="Times New Roman" w:hint="eastAsia"/>
                <w:color w:val="000000" w:themeColor="text1"/>
                <w:sz w:val="18"/>
                <w:szCs w:val="18"/>
              </w:rPr>
              <w:t>Precision</w:t>
            </w:r>
            <w:r>
              <w:rPr>
                <w:rFonts w:ascii="Times New Roman" w:hAnsi="Times New Roman" w:cs="Times New Roman" w:hint="eastAsia"/>
                <w:color w:val="000000" w:themeColor="text1"/>
                <w:sz w:val="18"/>
                <w:szCs w:val="18"/>
              </w:rPr>
              <w:t>和</w:t>
            </w:r>
            <w:r>
              <w:rPr>
                <w:rFonts w:ascii="Times New Roman" w:hAnsi="Times New Roman" w:cs="Times New Roman" w:hint="eastAsia"/>
                <w:color w:val="000000" w:themeColor="text1"/>
                <w:sz w:val="18"/>
                <w:szCs w:val="18"/>
              </w:rPr>
              <w:t>Recall</w:t>
            </w:r>
            <w:r>
              <w:rPr>
                <w:rFonts w:ascii="Times New Roman" w:hAnsi="Times New Roman" w:cs="Times New Roman" w:hint="eastAsia"/>
                <w:color w:val="000000" w:themeColor="text1"/>
                <w:sz w:val="18"/>
                <w:szCs w:val="18"/>
              </w:rPr>
              <w:t>指标下跌严重；</w:t>
            </w:r>
            <w:r>
              <w:rPr>
                <w:rFonts w:ascii="Times New Roman" w:hAnsi="Times New Roman" w:cs="Times New Roman" w:hint="eastAsia"/>
                <w:color w:val="000000" w:themeColor="text1"/>
                <w:sz w:val="18"/>
                <w:szCs w:val="18"/>
              </w:rPr>
              <w:t xml:space="preserve">CW </w:t>
            </w:r>
            <w:r>
              <w:rPr>
                <w:rFonts w:ascii="Times New Roman" w:hAnsi="Times New Roman" w:cs="Times New Roman" w:hint="eastAsia"/>
                <w:color w:val="000000" w:themeColor="text1"/>
                <w:sz w:val="18"/>
                <w:szCs w:val="18"/>
              </w:rPr>
              <w:t>方法生成的对抗性样本的结果</w:t>
            </w:r>
            <w:r>
              <w:rPr>
                <w:rFonts w:ascii="Times New Roman" w:hAnsi="Times New Roman" w:cs="Times New Roman" w:hint="eastAsia"/>
                <w:color w:val="000000" w:themeColor="text1"/>
                <w:sz w:val="18"/>
                <w:szCs w:val="18"/>
              </w:rPr>
              <w:t>Accuracy</w:t>
            </w:r>
            <w:r>
              <w:rPr>
                <w:rFonts w:ascii="Times New Roman" w:hAnsi="Times New Roman" w:cs="Times New Roman" w:hint="eastAsia"/>
                <w:color w:val="000000" w:themeColor="text1"/>
                <w:sz w:val="18"/>
                <w:szCs w:val="18"/>
              </w:rPr>
              <w:t>在</w:t>
            </w:r>
            <w:r>
              <w:rPr>
                <w:rFonts w:ascii="Times New Roman" w:hAnsi="Times New Roman" w:cs="Times New Roman" w:hint="eastAsia"/>
                <w:color w:val="000000" w:themeColor="text1"/>
                <w:sz w:val="18"/>
                <w:szCs w:val="18"/>
              </w:rPr>
              <w:t>0.1</w:t>
            </w:r>
            <w:r>
              <w:rPr>
                <w:rFonts w:ascii="Times New Roman" w:hAnsi="Times New Roman" w:cs="Times New Roman" w:hint="eastAsia"/>
                <w:color w:val="000000" w:themeColor="text1"/>
                <w:sz w:val="18"/>
                <w:szCs w:val="18"/>
              </w:rPr>
              <w:t>附近。在所有的攻击强度下</w:t>
            </w:r>
            <w:r>
              <w:rPr>
                <w:rFonts w:ascii="Times New Roman" w:hAnsi="Times New Roman" w:cs="Times New Roman" w:hint="eastAsia"/>
                <w:color w:val="000000" w:themeColor="text1"/>
                <w:sz w:val="18"/>
                <w:szCs w:val="18"/>
              </w:rPr>
              <w:t>Accuracy</w:t>
            </w:r>
            <w:r>
              <w:rPr>
                <w:rFonts w:ascii="Times New Roman" w:hAnsi="Times New Roman" w:cs="Times New Roman" w:hint="eastAsia"/>
                <w:color w:val="000000" w:themeColor="text1"/>
                <w:sz w:val="18"/>
                <w:szCs w:val="18"/>
              </w:rPr>
              <w:t>、</w:t>
            </w:r>
            <w:r>
              <w:rPr>
                <w:rFonts w:ascii="Times New Roman" w:hAnsi="Times New Roman" w:cs="Times New Roman" w:hint="eastAsia"/>
                <w:color w:val="000000" w:themeColor="text1"/>
                <w:sz w:val="18"/>
                <w:szCs w:val="18"/>
              </w:rPr>
              <w:t>Precision</w:t>
            </w:r>
            <w:r>
              <w:rPr>
                <w:rFonts w:ascii="Times New Roman" w:hAnsi="Times New Roman" w:cs="Times New Roman" w:hint="eastAsia"/>
                <w:color w:val="000000" w:themeColor="text1"/>
                <w:sz w:val="18"/>
                <w:szCs w:val="18"/>
              </w:rPr>
              <w:t>、</w:t>
            </w:r>
            <w:r>
              <w:rPr>
                <w:rFonts w:ascii="Times New Roman" w:hAnsi="Times New Roman" w:cs="Times New Roman" w:hint="eastAsia"/>
                <w:color w:val="000000" w:themeColor="text1"/>
                <w:sz w:val="18"/>
                <w:szCs w:val="18"/>
              </w:rPr>
              <w:t>Recall</w:t>
            </w:r>
            <w:r>
              <w:rPr>
                <w:rFonts w:ascii="Times New Roman" w:hAnsi="Times New Roman" w:cs="Times New Roman" w:hint="eastAsia"/>
                <w:color w:val="000000" w:themeColor="text1"/>
                <w:sz w:val="18"/>
                <w:szCs w:val="18"/>
              </w:rPr>
              <w:t>均远低于可用阈值，性能严重退化。</w:t>
            </w:r>
          </w:p>
        </w:tc>
        <w:tc>
          <w:tcPr>
            <w:tcW w:w="1033" w:type="dxa"/>
            <w:tcBorders>
              <w:tl2br w:val="nil"/>
              <w:tr2bl w:val="nil"/>
            </w:tcBorders>
            <w:vAlign w:val="center"/>
          </w:tcPr>
          <w:p w14:paraId="143B78FC"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G1</w:t>
            </w:r>
          </w:p>
        </w:tc>
      </w:tr>
      <w:tr w:rsidR="00DD0F01" w14:paraId="0E816AF8" w14:textId="77777777">
        <w:trPr>
          <w:trHeight w:val="574"/>
          <w:jc w:val="center"/>
        </w:trPr>
        <w:tc>
          <w:tcPr>
            <w:tcW w:w="2567" w:type="dxa"/>
            <w:tcBorders>
              <w:tl2br w:val="nil"/>
              <w:tr2bl w:val="nil"/>
            </w:tcBorders>
          </w:tcPr>
          <w:p w14:paraId="3606D8BC"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精确率（对抗性扰动）</w:t>
            </w:r>
          </w:p>
        </w:tc>
        <w:tc>
          <w:tcPr>
            <w:tcW w:w="5588" w:type="dxa"/>
            <w:vMerge/>
            <w:tcBorders>
              <w:top w:val="single" w:sz="8" w:space="0" w:color="auto"/>
              <w:bottom w:val="single" w:sz="8" w:space="0" w:color="auto"/>
              <w:tl2br w:val="nil"/>
              <w:tr2bl w:val="nil"/>
            </w:tcBorders>
          </w:tcPr>
          <w:p w14:paraId="5976BB71" w14:textId="77777777" w:rsidR="00DD0F01" w:rsidRDefault="00DD0F01">
            <w:pPr>
              <w:jc w:val="center"/>
              <w:rPr>
                <w:rFonts w:ascii="Times New Roman" w:hAnsi="Times New Roman" w:cs="Times New Roman"/>
                <w:color w:val="000000" w:themeColor="text1"/>
                <w:sz w:val="18"/>
                <w:szCs w:val="18"/>
              </w:rPr>
            </w:pPr>
          </w:p>
        </w:tc>
        <w:tc>
          <w:tcPr>
            <w:tcW w:w="1033" w:type="dxa"/>
            <w:tcBorders>
              <w:tl2br w:val="nil"/>
              <w:tr2bl w:val="nil"/>
            </w:tcBorders>
            <w:vAlign w:val="center"/>
          </w:tcPr>
          <w:p w14:paraId="7B849CDF"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G1</w:t>
            </w:r>
          </w:p>
        </w:tc>
      </w:tr>
      <w:tr w:rsidR="00DD0F01" w14:paraId="2B8F75D7" w14:textId="77777777">
        <w:trPr>
          <w:trHeight w:val="394"/>
          <w:jc w:val="center"/>
        </w:trPr>
        <w:tc>
          <w:tcPr>
            <w:tcW w:w="2567" w:type="dxa"/>
            <w:tcBorders>
              <w:tl2br w:val="nil"/>
              <w:tr2bl w:val="nil"/>
            </w:tcBorders>
          </w:tcPr>
          <w:p w14:paraId="08F07FCC"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召回率（对抗性扰动）</w:t>
            </w:r>
          </w:p>
        </w:tc>
        <w:tc>
          <w:tcPr>
            <w:tcW w:w="5588" w:type="dxa"/>
            <w:vMerge/>
            <w:tcBorders>
              <w:top w:val="single" w:sz="8" w:space="0" w:color="auto"/>
              <w:bottom w:val="single" w:sz="8" w:space="0" w:color="auto"/>
              <w:tl2br w:val="nil"/>
              <w:tr2bl w:val="nil"/>
            </w:tcBorders>
          </w:tcPr>
          <w:p w14:paraId="0B149519" w14:textId="77777777" w:rsidR="00DD0F01" w:rsidRDefault="00DD0F01">
            <w:pPr>
              <w:jc w:val="center"/>
              <w:rPr>
                <w:rFonts w:ascii="Times New Roman" w:hAnsi="Times New Roman" w:cs="Times New Roman"/>
                <w:color w:val="000000" w:themeColor="text1"/>
                <w:sz w:val="18"/>
                <w:szCs w:val="18"/>
              </w:rPr>
            </w:pPr>
          </w:p>
        </w:tc>
        <w:tc>
          <w:tcPr>
            <w:tcW w:w="1033" w:type="dxa"/>
            <w:tcBorders>
              <w:tl2br w:val="nil"/>
              <w:tr2bl w:val="nil"/>
            </w:tcBorders>
            <w:vAlign w:val="center"/>
          </w:tcPr>
          <w:p w14:paraId="4036EFB3"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G1</w:t>
            </w:r>
          </w:p>
        </w:tc>
      </w:tr>
      <w:tr w:rsidR="00DD0F01" w14:paraId="589E8C3A" w14:textId="77777777">
        <w:trPr>
          <w:trHeight w:val="394"/>
          <w:jc w:val="center"/>
        </w:trPr>
        <w:tc>
          <w:tcPr>
            <w:tcW w:w="2567" w:type="dxa"/>
            <w:tcBorders>
              <w:tl2br w:val="nil"/>
              <w:tr2bl w:val="nil"/>
            </w:tcBorders>
          </w:tcPr>
          <w:p w14:paraId="70E86B14"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准确率（压缩失真）</w:t>
            </w:r>
          </w:p>
        </w:tc>
        <w:tc>
          <w:tcPr>
            <w:tcW w:w="5588" w:type="dxa"/>
            <w:vMerge w:val="restart"/>
            <w:tcBorders>
              <w:top w:val="single" w:sz="8" w:space="0" w:color="auto"/>
              <w:tl2br w:val="nil"/>
              <w:tr2bl w:val="nil"/>
            </w:tcBorders>
          </w:tcPr>
          <w:p w14:paraId="2E7B3538" w14:textId="77777777" w:rsidR="00DD0F01" w:rsidRDefault="00000000">
            <w:pP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从指标数据来看，当出现</w:t>
            </w:r>
            <w:r>
              <w:rPr>
                <w:rFonts w:ascii="Times New Roman" w:hAnsi="Times New Roman" w:cs="Times New Roman" w:hint="eastAsia"/>
                <w:color w:val="000000" w:themeColor="text1"/>
                <w:sz w:val="18"/>
                <w:szCs w:val="18"/>
              </w:rPr>
              <w:t>10</w:t>
            </w:r>
            <w:r>
              <w:rPr>
                <w:rFonts w:ascii="Times New Roman" w:hAnsi="Times New Roman" w:cs="Times New Roman" w:hint="eastAsia"/>
                <w:color w:val="000000" w:themeColor="text1"/>
                <w:sz w:val="18"/>
                <w:szCs w:val="18"/>
              </w:rPr>
              <w:t>强度压缩干扰时，</w:t>
            </w:r>
            <w:r>
              <w:rPr>
                <w:rFonts w:ascii="Times New Roman" w:hAnsi="Times New Roman" w:cs="Times New Roman" w:hint="eastAsia"/>
                <w:color w:val="000000" w:themeColor="text1"/>
                <w:sz w:val="18"/>
                <w:szCs w:val="18"/>
              </w:rPr>
              <w:t>Acc</w:t>
            </w:r>
            <w:r>
              <w:rPr>
                <w:rFonts w:ascii="Times New Roman" w:hAnsi="Times New Roman" w:cs="Times New Roman" w:hint="eastAsia"/>
                <w:color w:val="000000" w:themeColor="text1"/>
                <w:sz w:val="18"/>
                <w:szCs w:val="18"/>
              </w:rPr>
              <w:t>≈</w:t>
            </w:r>
            <w:r>
              <w:rPr>
                <w:rFonts w:ascii="Times New Roman" w:hAnsi="Times New Roman" w:cs="Times New Roman" w:hint="eastAsia"/>
                <w:color w:val="000000" w:themeColor="text1"/>
                <w:sz w:val="18"/>
                <w:szCs w:val="18"/>
              </w:rPr>
              <w:t>0.885</w:t>
            </w:r>
            <w:r>
              <w:rPr>
                <w:rFonts w:ascii="Times New Roman" w:hAnsi="Times New Roman" w:cs="Times New Roman" w:hint="eastAsia"/>
                <w:color w:val="000000" w:themeColor="text1"/>
                <w:sz w:val="18"/>
                <w:szCs w:val="18"/>
              </w:rPr>
              <w:t>、</w:t>
            </w:r>
            <w:r>
              <w:rPr>
                <w:rFonts w:ascii="Times New Roman" w:hAnsi="Times New Roman" w:cs="Times New Roman" w:hint="eastAsia"/>
                <w:color w:val="000000" w:themeColor="text1"/>
                <w:sz w:val="18"/>
                <w:szCs w:val="18"/>
              </w:rPr>
              <w:t>Precision</w:t>
            </w:r>
            <w:r>
              <w:rPr>
                <w:rFonts w:ascii="Times New Roman" w:hAnsi="Times New Roman" w:cs="Times New Roman" w:hint="eastAsia"/>
                <w:color w:val="000000" w:themeColor="text1"/>
                <w:sz w:val="18"/>
                <w:szCs w:val="18"/>
              </w:rPr>
              <w:t>≈</w:t>
            </w:r>
            <w:r>
              <w:rPr>
                <w:rFonts w:ascii="Times New Roman" w:hAnsi="Times New Roman" w:cs="Times New Roman" w:hint="eastAsia"/>
                <w:color w:val="000000" w:themeColor="text1"/>
                <w:sz w:val="18"/>
                <w:szCs w:val="18"/>
              </w:rPr>
              <w:t>0.877</w:t>
            </w:r>
            <w:r>
              <w:rPr>
                <w:rFonts w:ascii="Times New Roman" w:hAnsi="Times New Roman" w:cs="Times New Roman" w:hint="eastAsia"/>
                <w:color w:val="000000" w:themeColor="text1"/>
                <w:sz w:val="18"/>
                <w:szCs w:val="18"/>
              </w:rPr>
              <w:t>、</w:t>
            </w:r>
            <w:r>
              <w:rPr>
                <w:rFonts w:ascii="Times New Roman" w:hAnsi="Times New Roman" w:cs="Times New Roman" w:hint="eastAsia"/>
                <w:color w:val="000000" w:themeColor="text1"/>
                <w:sz w:val="18"/>
                <w:szCs w:val="18"/>
              </w:rPr>
              <w:t>Recall</w:t>
            </w:r>
            <w:r>
              <w:rPr>
                <w:rFonts w:ascii="Times New Roman" w:hAnsi="Times New Roman" w:cs="Times New Roman" w:hint="eastAsia"/>
                <w:color w:val="000000" w:themeColor="text1"/>
                <w:sz w:val="18"/>
                <w:szCs w:val="18"/>
              </w:rPr>
              <w:t>≈</w:t>
            </w:r>
            <w:r>
              <w:rPr>
                <w:rFonts w:ascii="Times New Roman" w:hAnsi="Times New Roman" w:cs="Times New Roman" w:hint="eastAsia"/>
                <w:color w:val="000000" w:themeColor="text1"/>
                <w:sz w:val="18"/>
                <w:szCs w:val="18"/>
              </w:rPr>
              <w:t>0.876</w:t>
            </w:r>
            <w:r>
              <w:rPr>
                <w:rFonts w:ascii="Times New Roman" w:hAnsi="Times New Roman" w:cs="Times New Roman" w:hint="eastAsia"/>
                <w:color w:val="000000" w:themeColor="text1"/>
                <w:sz w:val="18"/>
                <w:szCs w:val="18"/>
              </w:rPr>
              <w:t>即全部高于阈值</w:t>
            </w:r>
            <w:r>
              <w:rPr>
                <w:rFonts w:ascii="Times New Roman" w:hAnsi="Times New Roman" w:cs="Times New Roman" w:hint="eastAsia"/>
                <w:color w:val="000000" w:themeColor="text1"/>
                <w:sz w:val="18"/>
                <w:szCs w:val="18"/>
              </w:rPr>
              <w:t>0.84</w:t>
            </w:r>
            <w:r>
              <w:rPr>
                <w:rFonts w:ascii="Times New Roman" w:hAnsi="Times New Roman" w:cs="Times New Roman" w:hint="eastAsia"/>
                <w:color w:val="000000" w:themeColor="text1"/>
                <w:sz w:val="18"/>
                <w:szCs w:val="18"/>
              </w:rPr>
              <w:t>；随扰动增加在极少数扰动比例下出现多项指标低于阈值，性能退化极小。</w:t>
            </w:r>
          </w:p>
        </w:tc>
        <w:tc>
          <w:tcPr>
            <w:tcW w:w="1033" w:type="dxa"/>
            <w:tcBorders>
              <w:tl2br w:val="nil"/>
              <w:tr2bl w:val="nil"/>
            </w:tcBorders>
            <w:vAlign w:val="center"/>
          </w:tcPr>
          <w:p w14:paraId="74F5C0EC"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G5</w:t>
            </w:r>
          </w:p>
        </w:tc>
      </w:tr>
      <w:tr w:rsidR="00DD0F01" w14:paraId="31EEB66A" w14:textId="77777777">
        <w:trPr>
          <w:trHeight w:val="394"/>
          <w:jc w:val="center"/>
        </w:trPr>
        <w:tc>
          <w:tcPr>
            <w:tcW w:w="2567" w:type="dxa"/>
            <w:tcBorders>
              <w:tl2br w:val="nil"/>
              <w:tr2bl w:val="nil"/>
            </w:tcBorders>
          </w:tcPr>
          <w:p w14:paraId="20FC3E86"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精确率（压缩失真）</w:t>
            </w:r>
          </w:p>
        </w:tc>
        <w:tc>
          <w:tcPr>
            <w:tcW w:w="5588" w:type="dxa"/>
            <w:vMerge/>
            <w:tcBorders>
              <w:tl2br w:val="nil"/>
              <w:tr2bl w:val="nil"/>
            </w:tcBorders>
          </w:tcPr>
          <w:p w14:paraId="02C39A99" w14:textId="77777777" w:rsidR="00DD0F01" w:rsidRDefault="00DD0F01">
            <w:pPr>
              <w:jc w:val="center"/>
              <w:rPr>
                <w:rFonts w:ascii="Times New Roman" w:hAnsi="Times New Roman" w:cs="Times New Roman"/>
                <w:color w:val="000000" w:themeColor="text1"/>
                <w:sz w:val="18"/>
                <w:szCs w:val="18"/>
              </w:rPr>
            </w:pPr>
          </w:p>
        </w:tc>
        <w:tc>
          <w:tcPr>
            <w:tcW w:w="1033" w:type="dxa"/>
            <w:tcBorders>
              <w:tl2br w:val="nil"/>
              <w:tr2bl w:val="nil"/>
            </w:tcBorders>
            <w:vAlign w:val="center"/>
          </w:tcPr>
          <w:p w14:paraId="7EA2BE27"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G5</w:t>
            </w:r>
          </w:p>
        </w:tc>
      </w:tr>
      <w:tr w:rsidR="00DD0F01" w14:paraId="0B4F2C54" w14:textId="77777777">
        <w:trPr>
          <w:trHeight w:val="394"/>
          <w:jc w:val="center"/>
        </w:trPr>
        <w:tc>
          <w:tcPr>
            <w:tcW w:w="2567" w:type="dxa"/>
            <w:tcBorders>
              <w:tl2br w:val="nil"/>
              <w:tr2bl w:val="nil"/>
            </w:tcBorders>
          </w:tcPr>
          <w:p w14:paraId="4D978344"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召回率（压缩失真）</w:t>
            </w:r>
          </w:p>
        </w:tc>
        <w:tc>
          <w:tcPr>
            <w:tcW w:w="5588" w:type="dxa"/>
            <w:vMerge/>
            <w:tcBorders>
              <w:bottom w:val="single" w:sz="8" w:space="0" w:color="auto"/>
              <w:tl2br w:val="nil"/>
              <w:tr2bl w:val="nil"/>
            </w:tcBorders>
          </w:tcPr>
          <w:p w14:paraId="00C055E3" w14:textId="77777777" w:rsidR="00DD0F01" w:rsidRDefault="00DD0F01">
            <w:pPr>
              <w:jc w:val="center"/>
              <w:rPr>
                <w:rFonts w:ascii="Times New Roman" w:hAnsi="Times New Roman" w:cs="Times New Roman"/>
                <w:color w:val="000000" w:themeColor="text1"/>
                <w:sz w:val="18"/>
                <w:szCs w:val="18"/>
              </w:rPr>
            </w:pPr>
          </w:p>
        </w:tc>
        <w:tc>
          <w:tcPr>
            <w:tcW w:w="1033" w:type="dxa"/>
            <w:tcBorders>
              <w:tl2br w:val="nil"/>
              <w:tr2bl w:val="nil"/>
            </w:tcBorders>
            <w:vAlign w:val="center"/>
          </w:tcPr>
          <w:p w14:paraId="5A01EE68"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G5</w:t>
            </w:r>
          </w:p>
        </w:tc>
      </w:tr>
    </w:tbl>
    <w:p w14:paraId="7311E0A9" w14:textId="77777777" w:rsidR="00DD0F01" w:rsidRDefault="00DD0F01"/>
    <w:p w14:paraId="7021BE09" w14:textId="77777777" w:rsidR="00DD0F01" w:rsidRDefault="00DD0F01"/>
    <w:p w14:paraId="6F376AAF" w14:textId="77777777" w:rsidR="00DD0F01" w:rsidRDefault="00DD0F01"/>
    <w:p w14:paraId="41CD2236" w14:textId="77777777" w:rsidR="00DD0F01" w:rsidRDefault="00DD0F01"/>
    <w:p w14:paraId="52A96BE3" w14:textId="77777777" w:rsidR="00DD0F01" w:rsidRDefault="00DD0F01"/>
    <w:p w14:paraId="64D84B4D" w14:textId="77777777" w:rsidR="00DD0F01" w:rsidRDefault="00DD0F01"/>
    <w:p w14:paraId="55197580" w14:textId="77777777" w:rsidR="00DD0F01" w:rsidRDefault="00000000">
      <w:pPr>
        <w:pStyle w:val="HTML"/>
        <w:widowControl/>
        <w:shd w:val="clear" w:color="auto" w:fill="FFFFFF"/>
        <w:outlineLvl w:val="1"/>
        <w:rPr>
          <w:rFonts w:ascii="Times New Roman" w:hAnsi="Times New Roman" w:cs="Arial" w:hint="default"/>
          <w:color w:val="000000" w:themeColor="text1"/>
          <w:kern w:val="2"/>
          <w:sz w:val="21"/>
          <w:szCs w:val="21"/>
          <w:shd w:val="clear" w:color="auto" w:fill="FFFFFF"/>
        </w:rPr>
      </w:pPr>
      <w:r>
        <w:rPr>
          <w:rFonts w:ascii="Times New Roman" w:hAnsi="Times New Roman" w:cs="Arial"/>
          <w:color w:val="000000" w:themeColor="text1"/>
          <w:kern w:val="2"/>
          <w:sz w:val="21"/>
          <w:szCs w:val="21"/>
          <w:shd w:val="clear" w:color="auto" w:fill="FFFFFF"/>
        </w:rPr>
        <w:lastRenderedPageBreak/>
        <w:t xml:space="preserve">4.4 </w:t>
      </w:r>
      <w:r>
        <w:rPr>
          <w:rFonts w:ascii="Times New Roman" w:hAnsi="Times New Roman"/>
          <w:color w:val="000000" w:themeColor="text1"/>
          <w:sz w:val="21"/>
          <w:szCs w:val="21"/>
          <w:shd w:val="clear" w:color="auto" w:fill="FFFFFF"/>
        </w:rPr>
        <w:t>RSC11</w:t>
      </w:r>
      <w:r>
        <w:rPr>
          <w:rFonts w:ascii="Times New Roman" w:hAnsi="Times New Roman" w:cs="Arial"/>
          <w:color w:val="000000" w:themeColor="text1"/>
          <w:kern w:val="2"/>
          <w:sz w:val="21"/>
          <w:szCs w:val="21"/>
          <w:shd w:val="clear" w:color="auto" w:fill="FFFFFF"/>
        </w:rPr>
        <w:t>数据集</w:t>
      </w:r>
    </w:p>
    <w:p w14:paraId="04CB7742"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表</w:t>
      </w:r>
      <w:r>
        <w:rPr>
          <w:rFonts w:ascii="Times New Roman" w:hAnsi="Times New Roman" w:cs="Times New Roman" w:hint="eastAsia"/>
          <w:color w:val="000000" w:themeColor="text1"/>
          <w:sz w:val="18"/>
          <w:szCs w:val="18"/>
        </w:rPr>
        <w:t xml:space="preserve">110 </w:t>
      </w:r>
      <w:r>
        <w:rPr>
          <w:rFonts w:ascii="Times New Roman" w:hAnsi="Times New Roman" w:cs="Times New Roman" w:hint="eastAsia"/>
          <w:color w:val="000000" w:themeColor="text1"/>
          <w:sz w:val="18"/>
          <w:szCs w:val="18"/>
        </w:rPr>
        <w:t>度量元评估度量理由表</w:t>
      </w:r>
    </w:p>
    <w:tbl>
      <w:tblPr>
        <w:tblStyle w:val="a6"/>
        <w:tblW w:w="0" w:type="auto"/>
        <w:jc w:val="center"/>
        <w:tblBorders>
          <w:top w:val="single" w:sz="8" w:space="0" w:color="auto"/>
          <w:left w:val="none" w:sz="0" w:space="0" w:color="auto"/>
          <w:bottom w:val="single" w:sz="8" w:space="0" w:color="auto"/>
          <w:right w:val="none" w:sz="0" w:space="0" w:color="auto"/>
          <w:insideH w:val="none" w:sz="0" w:space="0" w:color="auto"/>
          <w:insideV w:val="none" w:sz="0" w:space="0" w:color="auto"/>
        </w:tblBorders>
        <w:tblLook w:val="04A0" w:firstRow="1" w:lastRow="0" w:firstColumn="1" w:lastColumn="0" w:noHBand="0" w:noVBand="1"/>
      </w:tblPr>
      <w:tblGrid>
        <w:gridCol w:w="2567"/>
        <w:gridCol w:w="5588"/>
        <w:gridCol w:w="1033"/>
      </w:tblGrid>
      <w:tr w:rsidR="00DD0F01" w14:paraId="17B14A1D" w14:textId="77777777">
        <w:trPr>
          <w:trHeight w:val="257"/>
          <w:jc w:val="center"/>
        </w:trPr>
        <w:tc>
          <w:tcPr>
            <w:tcW w:w="2567" w:type="dxa"/>
            <w:tcBorders>
              <w:bottom w:val="single" w:sz="8" w:space="0" w:color="auto"/>
            </w:tcBorders>
          </w:tcPr>
          <w:p w14:paraId="4BDB5E20"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度量元</w:t>
            </w:r>
          </w:p>
        </w:tc>
        <w:tc>
          <w:tcPr>
            <w:tcW w:w="5588" w:type="dxa"/>
            <w:tcBorders>
              <w:top w:val="single" w:sz="8" w:space="0" w:color="auto"/>
              <w:bottom w:val="single" w:sz="8" w:space="0" w:color="auto"/>
            </w:tcBorders>
          </w:tcPr>
          <w:p w14:paraId="0143B6B3"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评分理由</w:t>
            </w:r>
          </w:p>
        </w:tc>
        <w:tc>
          <w:tcPr>
            <w:tcW w:w="1033" w:type="dxa"/>
            <w:tcBorders>
              <w:bottom w:val="single" w:sz="8" w:space="0" w:color="auto"/>
            </w:tcBorders>
          </w:tcPr>
          <w:p w14:paraId="14999410"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评分等级</w:t>
            </w:r>
          </w:p>
        </w:tc>
      </w:tr>
      <w:tr w:rsidR="00DD0F01" w14:paraId="5412F99C" w14:textId="77777777">
        <w:trPr>
          <w:trHeight w:val="565"/>
          <w:jc w:val="center"/>
        </w:trPr>
        <w:tc>
          <w:tcPr>
            <w:tcW w:w="2567" w:type="dxa"/>
            <w:tcBorders>
              <w:top w:val="single" w:sz="8" w:space="0" w:color="auto"/>
              <w:bottom w:val="nil"/>
            </w:tcBorders>
          </w:tcPr>
          <w:p w14:paraId="093E5635"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准确率（遮挡）</w:t>
            </w:r>
          </w:p>
        </w:tc>
        <w:tc>
          <w:tcPr>
            <w:tcW w:w="5588" w:type="dxa"/>
            <w:vMerge w:val="restart"/>
            <w:tcBorders>
              <w:top w:val="single" w:sz="8" w:space="0" w:color="auto"/>
              <w:tl2br w:val="nil"/>
              <w:tr2bl w:val="nil"/>
            </w:tcBorders>
          </w:tcPr>
          <w:p w14:paraId="7BA5A9A5" w14:textId="77777777" w:rsidR="00DD0F01" w:rsidRDefault="00000000">
            <w:pP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依据指标数据：矩形形状遮挡在遮挡比例≤</w:t>
            </w:r>
            <w:r>
              <w:rPr>
                <w:rFonts w:ascii="Times New Roman" w:hAnsi="Times New Roman" w:cs="Times New Roman" w:hint="eastAsia"/>
                <w:color w:val="000000" w:themeColor="text1"/>
                <w:sz w:val="18"/>
                <w:szCs w:val="18"/>
              </w:rPr>
              <w:t>8%</w:t>
            </w:r>
            <w:r>
              <w:rPr>
                <w:rFonts w:ascii="Times New Roman" w:hAnsi="Times New Roman" w:cs="Times New Roman" w:hint="eastAsia"/>
                <w:color w:val="000000" w:themeColor="text1"/>
                <w:sz w:val="18"/>
                <w:szCs w:val="18"/>
              </w:rPr>
              <w:t>阶段高于可用阈值</w:t>
            </w:r>
            <w:r>
              <w:rPr>
                <w:rFonts w:ascii="Times New Roman" w:hAnsi="Times New Roman" w:cs="Times New Roman" w:hint="eastAsia"/>
                <w:color w:val="000000" w:themeColor="text1"/>
                <w:sz w:val="18"/>
                <w:szCs w:val="18"/>
              </w:rPr>
              <w:t>0.65</w:t>
            </w:r>
            <w:r>
              <w:rPr>
                <w:rFonts w:ascii="Times New Roman" w:hAnsi="Times New Roman" w:cs="Times New Roman" w:hint="eastAsia"/>
                <w:color w:val="000000" w:themeColor="text1"/>
                <w:sz w:val="18"/>
                <w:szCs w:val="18"/>
              </w:rPr>
              <w:t>，准确率≈</w:t>
            </w:r>
            <w:r>
              <w:rPr>
                <w:rFonts w:ascii="Times New Roman" w:hAnsi="Times New Roman" w:cs="Times New Roman" w:hint="eastAsia"/>
                <w:color w:val="000000" w:themeColor="text1"/>
                <w:sz w:val="18"/>
                <w:szCs w:val="18"/>
              </w:rPr>
              <w:t>0.694</w:t>
            </w:r>
            <w:r>
              <w:rPr>
                <w:rFonts w:ascii="Times New Roman" w:hAnsi="Times New Roman" w:cs="Times New Roman" w:hint="eastAsia"/>
                <w:color w:val="000000" w:themeColor="text1"/>
                <w:sz w:val="18"/>
                <w:szCs w:val="18"/>
              </w:rPr>
              <w:t>、精确率≈</w:t>
            </w:r>
            <w:r>
              <w:rPr>
                <w:rFonts w:ascii="Times New Roman" w:hAnsi="Times New Roman" w:cs="Times New Roman" w:hint="eastAsia"/>
                <w:color w:val="000000" w:themeColor="text1"/>
                <w:sz w:val="18"/>
                <w:szCs w:val="18"/>
              </w:rPr>
              <w:t>0.665</w:t>
            </w:r>
            <w:r>
              <w:rPr>
                <w:rFonts w:ascii="Times New Roman" w:hAnsi="Times New Roman" w:cs="Times New Roman" w:hint="eastAsia"/>
                <w:color w:val="000000" w:themeColor="text1"/>
                <w:sz w:val="18"/>
                <w:szCs w:val="18"/>
              </w:rPr>
              <w:t>和召回率≈</w:t>
            </w:r>
            <w:r>
              <w:rPr>
                <w:rFonts w:ascii="Times New Roman" w:hAnsi="Times New Roman" w:cs="Times New Roman" w:hint="eastAsia"/>
                <w:color w:val="000000" w:themeColor="text1"/>
                <w:sz w:val="18"/>
                <w:szCs w:val="18"/>
              </w:rPr>
              <w:t>0.680</w:t>
            </w:r>
            <w:r>
              <w:rPr>
                <w:rFonts w:ascii="Times New Roman" w:hAnsi="Times New Roman" w:cs="Times New Roman" w:hint="eastAsia"/>
                <w:color w:val="000000" w:themeColor="text1"/>
                <w:sz w:val="18"/>
                <w:szCs w:val="18"/>
              </w:rPr>
              <w:t>，矩形形状遮挡在</w:t>
            </w:r>
            <w:r>
              <w:rPr>
                <w:rFonts w:ascii="Times New Roman" w:hAnsi="Times New Roman" w:cs="Times New Roman" w:hint="eastAsia"/>
                <w:color w:val="000000" w:themeColor="text1"/>
                <w:sz w:val="18"/>
                <w:szCs w:val="18"/>
              </w:rPr>
              <w:t>20%</w:t>
            </w:r>
            <w:r>
              <w:rPr>
                <w:rFonts w:ascii="Times New Roman" w:hAnsi="Times New Roman" w:cs="Times New Roman" w:hint="eastAsia"/>
                <w:color w:val="000000" w:themeColor="text1"/>
                <w:sz w:val="18"/>
                <w:szCs w:val="18"/>
              </w:rPr>
              <w:t>时</w:t>
            </w:r>
            <w:r>
              <w:rPr>
                <w:rFonts w:ascii="Times New Roman" w:hAnsi="Times New Roman" w:cs="Times New Roman" w:hint="eastAsia"/>
                <w:color w:val="000000" w:themeColor="text1"/>
                <w:sz w:val="18"/>
                <w:szCs w:val="18"/>
              </w:rPr>
              <w:t>Accuracy</w:t>
            </w:r>
            <w:r>
              <w:rPr>
                <w:rFonts w:ascii="Times New Roman" w:hAnsi="Times New Roman" w:cs="Times New Roman" w:hint="eastAsia"/>
                <w:color w:val="000000" w:themeColor="text1"/>
                <w:sz w:val="18"/>
                <w:szCs w:val="18"/>
              </w:rPr>
              <w:t>≈</w:t>
            </w:r>
            <w:r>
              <w:rPr>
                <w:rFonts w:ascii="Times New Roman" w:hAnsi="Times New Roman" w:cs="Times New Roman" w:hint="eastAsia"/>
                <w:color w:val="000000" w:themeColor="text1"/>
                <w:sz w:val="18"/>
                <w:szCs w:val="18"/>
              </w:rPr>
              <w:t>0.491</w:t>
            </w:r>
            <w:r>
              <w:rPr>
                <w:rFonts w:ascii="Times New Roman" w:hAnsi="Times New Roman" w:cs="Times New Roman" w:hint="eastAsia"/>
                <w:color w:val="000000" w:themeColor="text1"/>
                <w:sz w:val="18"/>
                <w:szCs w:val="18"/>
              </w:rPr>
              <w:t>、</w:t>
            </w:r>
            <w:r>
              <w:rPr>
                <w:rFonts w:ascii="Times New Roman" w:hAnsi="Times New Roman" w:cs="Times New Roman" w:hint="eastAsia"/>
                <w:color w:val="000000" w:themeColor="text1"/>
                <w:sz w:val="18"/>
                <w:szCs w:val="18"/>
              </w:rPr>
              <w:t>Precision</w:t>
            </w:r>
            <w:r>
              <w:rPr>
                <w:rFonts w:ascii="Times New Roman" w:hAnsi="Times New Roman" w:cs="Times New Roman" w:hint="eastAsia"/>
                <w:color w:val="000000" w:themeColor="text1"/>
                <w:sz w:val="18"/>
                <w:szCs w:val="18"/>
              </w:rPr>
              <w:t>≈</w:t>
            </w:r>
            <w:r>
              <w:rPr>
                <w:rFonts w:ascii="Times New Roman" w:hAnsi="Times New Roman" w:cs="Times New Roman" w:hint="eastAsia"/>
                <w:color w:val="000000" w:themeColor="text1"/>
                <w:sz w:val="18"/>
                <w:szCs w:val="18"/>
              </w:rPr>
              <w:t>0.614</w:t>
            </w:r>
            <w:r>
              <w:rPr>
                <w:rFonts w:ascii="Times New Roman" w:hAnsi="Times New Roman" w:cs="Times New Roman" w:hint="eastAsia"/>
                <w:color w:val="000000" w:themeColor="text1"/>
                <w:sz w:val="18"/>
                <w:szCs w:val="18"/>
              </w:rPr>
              <w:t>和</w:t>
            </w:r>
            <w:r>
              <w:rPr>
                <w:rFonts w:ascii="Times New Roman" w:hAnsi="Times New Roman" w:cs="Times New Roman" w:hint="eastAsia"/>
                <w:color w:val="000000" w:themeColor="text1"/>
                <w:sz w:val="18"/>
                <w:szCs w:val="18"/>
              </w:rPr>
              <w:t>Recall</w:t>
            </w:r>
            <w:r>
              <w:rPr>
                <w:rFonts w:ascii="Times New Roman" w:hAnsi="Times New Roman" w:cs="Times New Roman" w:hint="eastAsia"/>
                <w:color w:val="000000" w:themeColor="text1"/>
                <w:sz w:val="18"/>
                <w:szCs w:val="18"/>
              </w:rPr>
              <w:t>≈</w:t>
            </w:r>
            <w:r>
              <w:rPr>
                <w:rFonts w:ascii="Times New Roman" w:hAnsi="Times New Roman" w:cs="Times New Roman" w:hint="eastAsia"/>
                <w:color w:val="000000" w:themeColor="text1"/>
                <w:sz w:val="18"/>
                <w:szCs w:val="18"/>
              </w:rPr>
              <w:t>0.492</w:t>
            </w:r>
            <w:r>
              <w:rPr>
                <w:rFonts w:ascii="Times New Roman" w:hAnsi="Times New Roman" w:cs="Times New Roman" w:hint="eastAsia"/>
                <w:color w:val="000000" w:themeColor="text1"/>
                <w:sz w:val="18"/>
                <w:szCs w:val="18"/>
              </w:rPr>
              <w:t>，下降幅度明显；不规则图形遮挡在遮挡比例≤</w:t>
            </w:r>
            <w:r>
              <w:rPr>
                <w:rFonts w:ascii="Times New Roman" w:hAnsi="Times New Roman" w:cs="Times New Roman" w:hint="eastAsia"/>
                <w:color w:val="000000" w:themeColor="text1"/>
                <w:sz w:val="18"/>
                <w:szCs w:val="18"/>
              </w:rPr>
              <w:t>3%</w:t>
            </w:r>
            <w:r>
              <w:rPr>
                <w:rFonts w:ascii="Times New Roman" w:hAnsi="Times New Roman" w:cs="Times New Roman" w:hint="eastAsia"/>
                <w:color w:val="000000" w:themeColor="text1"/>
                <w:sz w:val="18"/>
                <w:szCs w:val="18"/>
              </w:rPr>
              <w:t>阶段高于可用阈值</w:t>
            </w:r>
            <w:r>
              <w:rPr>
                <w:rFonts w:ascii="Times New Roman" w:hAnsi="Times New Roman" w:cs="Times New Roman" w:hint="eastAsia"/>
                <w:color w:val="000000" w:themeColor="text1"/>
                <w:sz w:val="18"/>
                <w:szCs w:val="18"/>
              </w:rPr>
              <w:t>0.65</w:t>
            </w:r>
            <w:r>
              <w:rPr>
                <w:rFonts w:ascii="Times New Roman" w:hAnsi="Times New Roman" w:cs="Times New Roman" w:hint="eastAsia"/>
                <w:color w:val="000000" w:themeColor="text1"/>
                <w:sz w:val="18"/>
                <w:szCs w:val="18"/>
              </w:rPr>
              <w:t>，准确率≈</w:t>
            </w:r>
            <w:r>
              <w:rPr>
                <w:rFonts w:ascii="Times New Roman" w:hAnsi="Times New Roman" w:cs="Times New Roman" w:hint="eastAsia"/>
                <w:color w:val="000000" w:themeColor="text1"/>
                <w:sz w:val="18"/>
                <w:szCs w:val="18"/>
              </w:rPr>
              <w:t>0.701</w:t>
            </w:r>
            <w:r>
              <w:rPr>
                <w:rFonts w:ascii="Times New Roman" w:hAnsi="Times New Roman" w:cs="Times New Roman" w:hint="eastAsia"/>
                <w:color w:val="000000" w:themeColor="text1"/>
                <w:sz w:val="18"/>
                <w:szCs w:val="18"/>
              </w:rPr>
              <w:t>、精确率≈</w:t>
            </w:r>
            <w:r>
              <w:rPr>
                <w:rFonts w:ascii="Times New Roman" w:hAnsi="Times New Roman" w:cs="Times New Roman" w:hint="eastAsia"/>
                <w:color w:val="000000" w:themeColor="text1"/>
                <w:sz w:val="18"/>
                <w:szCs w:val="18"/>
              </w:rPr>
              <w:t>0.696</w:t>
            </w:r>
            <w:r>
              <w:rPr>
                <w:rFonts w:ascii="Times New Roman" w:hAnsi="Times New Roman" w:cs="Times New Roman" w:hint="eastAsia"/>
                <w:color w:val="000000" w:themeColor="text1"/>
                <w:sz w:val="18"/>
                <w:szCs w:val="18"/>
              </w:rPr>
              <w:t>和召回率≈</w:t>
            </w:r>
            <w:r>
              <w:rPr>
                <w:rFonts w:ascii="Times New Roman" w:hAnsi="Times New Roman" w:cs="Times New Roman" w:hint="eastAsia"/>
                <w:color w:val="000000" w:themeColor="text1"/>
                <w:sz w:val="18"/>
                <w:szCs w:val="18"/>
              </w:rPr>
              <w:t>0.681</w:t>
            </w:r>
            <w:r>
              <w:rPr>
                <w:rFonts w:ascii="Times New Roman" w:hAnsi="Times New Roman" w:cs="Times New Roman" w:hint="eastAsia"/>
                <w:color w:val="000000" w:themeColor="text1"/>
                <w:sz w:val="18"/>
                <w:szCs w:val="18"/>
              </w:rPr>
              <w:t>，；不规则图形遮挡在</w:t>
            </w:r>
            <w:r>
              <w:rPr>
                <w:rFonts w:ascii="Times New Roman" w:hAnsi="Times New Roman" w:cs="Times New Roman" w:hint="eastAsia"/>
                <w:color w:val="000000" w:themeColor="text1"/>
                <w:sz w:val="18"/>
                <w:szCs w:val="18"/>
              </w:rPr>
              <w:t>20%</w:t>
            </w:r>
            <w:r>
              <w:rPr>
                <w:rFonts w:ascii="Times New Roman" w:hAnsi="Times New Roman" w:cs="Times New Roman" w:hint="eastAsia"/>
                <w:color w:val="000000" w:themeColor="text1"/>
                <w:sz w:val="18"/>
                <w:szCs w:val="18"/>
              </w:rPr>
              <w:t>时</w:t>
            </w:r>
            <w:r>
              <w:rPr>
                <w:rFonts w:ascii="Times New Roman" w:hAnsi="Times New Roman" w:cs="Times New Roman" w:hint="eastAsia"/>
                <w:color w:val="000000" w:themeColor="text1"/>
                <w:sz w:val="18"/>
                <w:szCs w:val="18"/>
              </w:rPr>
              <w:t>Accuracy</w:t>
            </w:r>
            <w:r>
              <w:rPr>
                <w:rFonts w:ascii="Times New Roman" w:hAnsi="Times New Roman" w:cs="Times New Roman" w:hint="eastAsia"/>
                <w:color w:val="000000" w:themeColor="text1"/>
                <w:sz w:val="18"/>
                <w:szCs w:val="18"/>
              </w:rPr>
              <w:t>≈</w:t>
            </w:r>
            <w:r>
              <w:rPr>
                <w:rFonts w:ascii="Times New Roman" w:hAnsi="Times New Roman" w:cs="Times New Roman" w:hint="eastAsia"/>
                <w:color w:val="000000" w:themeColor="text1"/>
                <w:sz w:val="18"/>
                <w:szCs w:val="18"/>
              </w:rPr>
              <w:t>0.428</w:t>
            </w:r>
            <w:r>
              <w:rPr>
                <w:rFonts w:ascii="Times New Roman" w:hAnsi="Times New Roman" w:cs="Times New Roman" w:hint="eastAsia"/>
                <w:color w:val="000000" w:themeColor="text1"/>
                <w:sz w:val="18"/>
                <w:szCs w:val="18"/>
              </w:rPr>
              <w:t>、</w:t>
            </w:r>
            <w:r>
              <w:rPr>
                <w:rFonts w:ascii="Times New Roman" w:hAnsi="Times New Roman" w:cs="Times New Roman" w:hint="eastAsia"/>
                <w:color w:val="000000" w:themeColor="text1"/>
                <w:sz w:val="18"/>
                <w:szCs w:val="18"/>
              </w:rPr>
              <w:t>Precision</w:t>
            </w:r>
            <w:r>
              <w:rPr>
                <w:rFonts w:ascii="Times New Roman" w:hAnsi="Times New Roman" w:cs="Times New Roman" w:hint="eastAsia"/>
                <w:color w:val="000000" w:themeColor="text1"/>
                <w:sz w:val="18"/>
                <w:szCs w:val="18"/>
              </w:rPr>
              <w:t>≈</w:t>
            </w:r>
            <w:r>
              <w:rPr>
                <w:rFonts w:ascii="Times New Roman" w:hAnsi="Times New Roman" w:cs="Times New Roman" w:hint="eastAsia"/>
                <w:color w:val="000000" w:themeColor="text1"/>
                <w:sz w:val="18"/>
                <w:szCs w:val="18"/>
              </w:rPr>
              <w:t>0.556</w:t>
            </w:r>
            <w:r>
              <w:rPr>
                <w:rFonts w:ascii="Times New Roman" w:hAnsi="Times New Roman" w:cs="Times New Roman" w:hint="eastAsia"/>
                <w:color w:val="000000" w:themeColor="text1"/>
                <w:sz w:val="18"/>
                <w:szCs w:val="18"/>
              </w:rPr>
              <w:t>和</w:t>
            </w:r>
            <w:r>
              <w:rPr>
                <w:rFonts w:ascii="Times New Roman" w:hAnsi="Times New Roman" w:cs="Times New Roman" w:hint="eastAsia"/>
                <w:color w:val="000000" w:themeColor="text1"/>
                <w:sz w:val="18"/>
                <w:szCs w:val="18"/>
              </w:rPr>
              <w:t>Recall</w:t>
            </w:r>
            <w:r>
              <w:rPr>
                <w:rFonts w:ascii="Times New Roman" w:hAnsi="Times New Roman" w:cs="Times New Roman" w:hint="eastAsia"/>
                <w:color w:val="000000" w:themeColor="text1"/>
                <w:sz w:val="18"/>
                <w:szCs w:val="18"/>
              </w:rPr>
              <w:t>≈</w:t>
            </w:r>
            <w:r>
              <w:rPr>
                <w:rFonts w:ascii="Times New Roman" w:hAnsi="Times New Roman" w:cs="Times New Roman" w:hint="eastAsia"/>
                <w:color w:val="000000" w:themeColor="text1"/>
                <w:sz w:val="18"/>
                <w:szCs w:val="18"/>
              </w:rPr>
              <w:t>0.443</w:t>
            </w:r>
            <w:r>
              <w:rPr>
                <w:rFonts w:ascii="Times New Roman" w:hAnsi="Times New Roman" w:cs="Times New Roman" w:hint="eastAsia"/>
                <w:color w:val="000000" w:themeColor="text1"/>
                <w:sz w:val="18"/>
                <w:szCs w:val="18"/>
              </w:rPr>
              <w:t>，下降幅度明显。</w:t>
            </w:r>
          </w:p>
        </w:tc>
        <w:tc>
          <w:tcPr>
            <w:tcW w:w="1033" w:type="dxa"/>
            <w:tcBorders>
              <w:top w:val="single" w:sz="8" w:space="0" w:color="auto"/>
              <w:bottom w:val="nil"/>
            </w:tcBorders>
            <w:vAlign w:val="center"/>
          </w:tcPr>
          <w:p w14:paraId="0F4B56B7"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G3</w:t>
            </w:r>
          </w:p>
        </w:tc>
      </w:tr>
      <w:tr w:rsidR="00DD0F01" w14:paraId="3C2FD588" w14:textId="77777777">
        <w:trPr>
          <w:trHeight w:val="565"/>
          <w:jc w:val="center"/>
        </w:trPr>
        <w:tc>
          <w:tcPr>
            <w:tcW w:w="2567" w:type="dxa"/>
            <w:tcBorders>
              <w:top w:val="nil"/>
              <w:bottom w:val="nil"/>
            </w:tcBorders>
          </w:tcPr>
          <w:p w14:paraId="17A668B5"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精确率（遮挡）</w:t>
            </w:r>
          </w:p>
        </w:tc>
        <w:tc>
          <w:tcPr>
            <w:tcW w:w="5588" w:type="dxa"/>
            <w:vMerge/>
            <w:tcBorders>
              <w:tl2br w:val="nil"/>
              <w:tr2bl w:val="nil"/>
            </w:tcBorders>
          </w:tcPr>
          <w:p w14:paraId="30D2CB8D" w14:textId="77777777" w:rsidR="00DD0F01" w:rsidRDefault="00DD0F01">
            <w:pPr>
              <w:rPr>
                <w:rFonts w:ascii="Times New Roman" w:hAnsi="Times New Roman" w:cs="Times New Roman"/>
                <w:color w:val="000000" w:themeColor="text1"/>
                <w:sz w:val="18"/>
                <w:szCs w:val="18"/>
              </w:rPr>
            </w:pPr>
          </w:p>
        </w:tc>
        <w:tc>
          <w:tcPr>
            <w:tcW w:w="1033" w:type="dxa"/>
            <w:tcBorders>
              <w:top w:val="nil"/>
              <w:bottom w:val="nil"/>
            </w:tcBorders>
            <w:vAlign w:val="center"/>
          </w:tcPr>
          <w:p w14:paraId="68D75F76"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G2</w:t>
            </w:r>
          </w:p>
        </w:tc>
      </w:tr>
      <w:tr w:rsidR="00DD0F01" w14:paraId="7568ED5D" w14:textId="77777777">
        <w:trPr>
          <w:trHeight w:val="565"/>
          <w:jc w:val="center"/>
        </w:trPr>
        <w:tc>
          <w:tcPr>
            <w:tcW w:w="2567" w:type="dxa"/>
            <w:tcBorders>
              <w:top w:val="nil"/>
              <w:bottom w:val="nil"/>
            </w:tcBorders>
          </w:tcPr>
          <w:p w14:paraId="21960986"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召回率（遮挡）</w:t>
            </w:r>
          </w:p>
        </w:tc>
        <w:tc>
          <w:tcPr>
            <w:tcW w:w="5588" w:type="dxa"/>
            <w:vMerge/>
            <w:tcBorders>
              <w:bottom w:val="single" w:sz="4" w:space="0" w:color="auto"/>
              <w:tl2br w:val="nil"/>
              <w:tr2bl w:val="nil"/>
            </w:tcBorders>
          </w:tcPr>
          <w:p w14:paraId="6D416D17" w14:textId="77777777" w:rsidR="00DD0F01" w:rsidRDefault="00DD0F01">
            <w:pPr>
              <w:rPr>
                <w:rFonts w:ascii="Times New Roman" w:hAnsi="Times New Roman" w:cs="Times New Roman"/>
                <w:color w:val="000000" w:themeColor="text1"/>
                <w:sz w:val="18"/>
                <w:szCs w:val="18"/>
              </w:rPr>
            </w:pPr>
          </w:p>
        </w:tc>
        <w:tc>
          <w:tcPr>
            <w:tcW w:w="1033" w:type="dxa"/>
            <w:tcBorders>
              <w:top w:val="nil"/>
              <w:bottom w:val="nil"/>
            </w:tcBorders>
            <w:vAlign w:val="center"/>
          </w:tcPr>
          <w:p w14:paraId="6769481B"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G2</w:t>
            </w:r>
          </w:p>
        </w:tc>
      </w:tr>
      <w:tr w:rsidR="00DD0F01" w14:paraId="617D79B4" w14:textId="77777777">
        <w:trPr>
          <w:trHeight w:val="565"/>
          <w:jc w:val="center"/>
        </w:trPr>
        <w:tc>
          <w:tcPr>
            <w:tcW w:w="2567" w:type="dxa"/>
            <w:tcBorders>
              <w:top w:val="nil"/>
              <w:tl2br w:val="nil"/>
              <w:tr2bl w:val="nil"/>
            </w:tcBorders>
          </w:tcPr>
          <w:p w14:paraId="10412C36"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准确率（随机像素转换）</w:t>
            </w:r>
          </w:p>
        </w:tc>
        <w:tc>
          <w:tcPr>
            <w:tcW w:w="5588" w:type="dxa"/>
            <w:vMerge w:val="restart"/>
            <w:tcBorders>
              <w:top w:val="single" w:sz="4" w:space="0" w:color="auto"/>
              <w:bottom w:val="single" w:sz="4" w:space="0" w:color="auto"/>
            </w:tcBorders>
          </w:tcPr>
          <w:p w14:paraId="4252CA97" w14:textId="77777777" w:rsidR="00DD0F01" w:rsidRDefault="00000000">
            <w:pP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从数据指标结果来看：当扰动强度</w:t>
            </w:r>
            <w:r>
              <w:rPr>
                <w:rFonts w:ascii="Times New Roman" w:hAnsi="Times New Roman" w:cs="Times New Roman" w:hint="eastAsia"/>
                <w:color w:val="000000" w:themeColor="text1"/>
                <w:sz w:val="18"/>
                <w:szCs w:val="18"/>
              </w:rPr>
              <w:t>r=0.01</w:t>
            </w:r>
            <w:r>
              <w:rPr>
                <w:rFonts w:ascii="Times New Roman" w:hAnsi="Times New Roman" w:cs="Times New Roman" w:hint="eastAsia"/>
                <w:color w:val="000000" w:themeColor="text1"/>
                <w:sz w:val="18"/>
                <w:szCs w:val="18"/>
              </w:rPr>
              <w:t>、</w:t>
            </w:r>
            <w:r>
              <w:rPr>
                <w:rFonts w:ascii="Times New Roman" w:hAnsi="Times New Roman" w:cs="Times New Roman" w:hint="eastAsia"/>
                <w:color w:val="000000" w:themeColor="text1"/>
                <w:sz w:val="18"/>
                <w:szCs w:val="18"/>
              </w:rPr>
              <w:t xml:space="preserve">0.03 </w:t>
            </w:r>
            <w:r>
              <w:rPr>
                <w:rFonts w:ascii="Times New Roman" w:hAnsi="Times New Roman" w:cs="Times New Roman" w:hint="eastAsia"/>
                <w:color w:val="000000" w:themeColor="text1"/>
                <w:sz w:val="18"/>
                <w:szCs w:val="18"/>
              </w:rPr>
              <w:t>时</w:t>
            </w:r>
            <w:r>
              <w:rPr>
                <w:rFonts w:ascii="Times New Roman" w:hAnsi="Times New Roman" w:cs="Times New Roman" w:hint="eastAsia"/>
                <w:color w:val="000000" w:themeColor="text1"/>
                <w:sz w:val="18"/>
                <w:szCs w:val="18"/>
              </w:rPr>
              <w:t xml:space="preserve"> Acc</w:t>
            </w:r>
            <w:r>
              <w:rPr>
                <w:rFonts w:ascii="Times New Roman" w:hAnsi="Times New Roman" w:cs="Times New Roman" w:hint="eastAsia"/>
                <w:color w:val="000000" w:themeColor="text1"/>
                <w:sz w:val="18"/>
                <w:szCs w:val="18"/>
              </w:rPr>
              <w:t>分别≈</w:t>
            </w:r>
            <w:r>
              <w:rPr>
                <w:rFonts w:ascii="Times New Roman" w:hAnsi="Times New Roman" w:cs="Times New Roman" w:hint="eastAsia"/>
                <w:color w:val="000000" w:themeColor="text1"/>
                <w:sz w:val="18"/>
                <w:szCs w:val="18"/>
              </w:rPr>
              <w:t>0.745</w:t>
            </w:r>
            <w:r>
              <w:rPr>
                <w:rFonts w:ascii="Times New Roman" w:hAnsi="Times New Roman" w:cs="Times New Roman" w:hint="eastAsia"/>
                <w:color w:val="000000" w:themeColor="text1"/>
                <w:sz w:val="18"/>
                <w:szCs w:val="18"/>
              </w:rPr>
              <w:t>和</w:t>
            </w:r>
            <w:r>
              <w:rPr>
                <w:rFonts w:ascii="Times New Roman" w:hAnsi="Times New Roman" w:cs="Times New Roman" w:hint="eastAsia"/>
                <w:color w:val="000000" w:themeColor="text1"/>
                <w:sz w:val="18"/>
                <w:szCs w:val="18"/>
              </w:rPr>
              <w:t>0.756</w:t>
            </w:r>
            <w:r>
              <w:rPr>
                <w:rFonts w:ascii="Times New Roman" w:hAnsi="Times New Roman" w:cs="Times New Roman" w:hint="eastAsia"/>
                <w:color w:val="000000" w:themeColor="text1"/>
                <w:sz w:val="18"/>
                <w:szCs w:val="18"/>
              </w:rPr>
              <w:t>、</w:t>
            </w:r>
            <w:r>
              <w:rPr>
                <w:rFonts w:ascii="Times New Roman" w:hAnsi="Times New Roman" w:cs="Times New Roman" w:hint="eastAsia"/>
                <w:color w:val="000000" w:themeColor="text1"/>
                <w:sz w:val="18"/>
                <w:szCs w:val="18"/>
              </w:rPr>
              <w:t>Precision</w:t>
            </w:r>
            <w:r>
              <w:rPr>
                <w:rFonts w:ascii="Times New Roman" w:hAnsi="Times New Roman" w:cs="Times New Roman" w:hint="eastAsia"/>
                <w:color w:val="000000" w:themeColor="text1"/>
                <w:sz w:val="18"/>
                <w:szCs w:val="18"/>
              </w:rPr>
              <w:t>分别≈</w:t>
            </w:r>
            <w:r>
              <w:rPr>
                <w:rFonts w:ascii="Times New Roman" w:hAnsi="Times New Roman" w:cs="Times New Roman" w:hint="eastAsia"/>
                <w:color w:val="000000" w:themeColor="text1"/>
                <w:sz w:val="18"/>
                <w:szCs w:val="18"/>
              </w:rPr>
              <w:t>0.732</w:t>
            </w:r>
            <w:r>
              <w:rPr>
                <w:rFonts w:ascii="Times New Roman" w:hAnsi="Times New Roman" w:cs="Times New Roman" w:hint="eastAsia"/>
                <w:color w:val="000000" w:themeColor="text1"/>
                <w:sz w:val="18"/>
                <w:szCs w:val="18"/>
              </w:rPr>
              <w:t>和</w:t>
            </w:r>
            <w:r>
              <w:rPr>
                <w:rFonts w:ascii="Times New Roman" w:hAnsi="Times New Roman" w:cs="Times New Roman" w:hint="eastAsia"/>
                <w:color w:val="000000" w:themeColor="text1"/>
                <w:sz w:val="18"/>
                <w:szCs w:val="18"/>
              </w:rPr>
              <w:t>0.787</w:t>
            </w:r>
            <w:r>
              <w:rPr>
                <w:rFonts w:ascii="Times New Roman" w:hAnsi="Times New Roman" w:cs="Times New Roman" w:hint="eastAsia"/>
                <w:color w:val="000000" w:themeColor="text1"/>
                <w:sz w:val="18"/>
                <w:szCs w:val="18"/>
              </w:rPr>
              <w:t>、</w:t>
            </w:r>
            <w:r>
              <w:rPr>
                <w:rFonts w:ascii="Times New Roman" w:hAnsi="Times New Roman" w:cs="Times New Roman" w:hint="eastAsia"/>
                <w:color w:val="000000" w:themeColor="text1"/>
                <w:sz w:val="18"/>
                <w:szCs w:val="18"/>
              </w:rPr>
              <w:t>Recall</w:t>
            </w:r>
            <w:r>
              <w:rPr>
                <w:rFonts w:ascii="Times New Roman" w:hAnsi="Times New Roman" w:cs="Times New Roman" w:hint="eastAsia"/>
                <w:color w:val="000000" w:themeColor="text1"/>
                <w:sz w:val="18"/>
                <w:szCs w:val="18"/>
              </w:rPr>
              <w:t>分别≈</w:t>
            </w:r>
            <w:r>
              <w:rPr>
                <w:rFonts w:ascii="Times New Roman" w:hAnsi="Times New Roman" w:cs="Times New Roman" w:hint="eastAsia"/>
                <w:color w:val="000000" w:themeColor="text1"/>
                <w:sz w:val="18"/>
                <w:szCs w:val="18"/>
              </w:rPr>
              <w:t>0.725</w:t>
            </w:r>
            <w:r>
              <w:rPr>
                <w:rFonts w:ascii="Times New Roman" w:hAnsi="Times New Roman" w:cs="Times New Roman" w:hint="eastAsia"/>
                <w:color w:val="000000" w:themeColor="text1"/>
                <w:sz w:val="18"/>
                <w:szCs w:val="18"/>
              </w:rPr>
              <w:t>和</w:t>
            </w:r>
            <w:r>
              <w:rPr>
                <w:rFonts w:ascii="Times New Roman" w:hAnsi="Times New Roman" w:cs="Times New Roman" w:hint="eastAsia"/>
                <w:color w:val="000000" w:themeColor="text1"/>
                <w:sz w:val="18"/>
                <w:szCs w:val="18"/>
              </w:rPr>
              <w:t>0.737</w:t>
            </w:r>
            <w:r>
              <w:rPr>
                <w:rFonts w:ascii="Times New Roman" w:hAnsi="Times New Roman" w:cs="Times New Roman" w:hint="eastAsia"/>
                <w:color w:val="000000" w:themeColor="text1"/>
                <w:sz w:val="18"/>
                <w:szCs w:val="18"/>
              </w:rPr>
              <w:t>。当扰动强度</w:t>
            </w:r>
            <w:r>
              <w:rPr>
                <w:rFonts w:ascii="Times New Roman" w:hAnsi="Times New Roman" w:cs="Times New Roman" w:hint="eastAsia"/>
                <w:color w:val="000000" w:themeColor="text1"/>
                <w:sz w:val="18"/>
                <w:szCs w:val="18"/>
              </w:rPr>
              <w:t>r&gt;0.10</w:t>
            </w:r>
            <w:r>
              <w:rPr>
                <w:rFonts w:ascii="Times New Roman" w:hAnsi="Times New Roman" w:cs="Times New Roman" w:hint="eastAsia"/>
                <w:color w:val="000000" w:themeColor="text1"/>
                <w:sz w:val="18"/>
                <w:szCs w:val="18"/>
              </w:rPr>
              <w:t>之后各分类指标快速下滑（如扰动强度</w:t>
            </w:r>
            <w:r>
              <w:rPr>
                <w:rFonts w:ascii="Times New Roman" w:hAnsi="Times New Roman" w:cs="Times New Roman" w:hint="eastAsia"/>
                <w:color w:val="000000" w:themeColor="text1"/>
                <w:sz w:val="18"/>
                <w:szCs w:val="18"/>
              </w:rPr>
              <w:t xml:space="preserve"> r=0.10 </w:t>
            </w:r>
            <w:r>
              <w:rPr>
                <w:rFonts w:ascii="Times New Roman" w:hAnsi="Times New Roman" w:cs="Times New Roman" w:hint="eastAsia"/>
                <w:color w:val="000000" w:themeColor="text1"/>
                <w:sz w:val="18"/>
                <w:szCs w:val="18"/>
              </w:rPr>
              <w:t>时</w:t>
            </w:r>
            <w:r>
              <w:rPr>
                <w:rFonts w:ascii="Times New Roman" w:hAnsi="Times New Roman" w:cs="Times New Roman" w:hint="eastAsia"/>
                <w:color w:val="000000" w:themeColor="text1"/>
                <w:sz w:val="18"/>
                <w:szCs w:val="18"/>
              </w:rPr>
              <w:t>Acc</w:t>
            </w:r>
            <w:r>
              <w:rPr>
                <w:rFonts w:ascii="Times New Roman" w:hAnsi="Times New Roman" w:cs="Times New Roman" w:hint="eastAsia"/>
                <w:color w:val="000000" w:themeColor="text1"/>
                <w:sz w:val="18"/>
                <w:szCs w:val="18"/>
              </w:rPr>
              <w:t>≈</w:t>
            </w:r>
            <w:r>
              <w:rPr>
                <w:rFonts w:ascii="Times New Roman" w:hAnsi="Times New Roman" w:cs="Times New Roman" w:hint="eastAsia"/>
                <w:color w:val="000000" w:themeColor="text1"/>
                <w:sz w:val="18"/>
                <w:szCs w:val="18"/>
              </w:rPr>
              <w:t>0.251</w:t>
            </w:r>
            <w:r>
              <w:rPr>
                <w:rFonts w:ascii="Times New Roman" w:hAnsi="Times New Roman" w:cs="Times New Roman" w:hint="eastAsia"/>
                <w:color w:val="000000" w:themeColor="text1"/>
                <w:sz w:val="18"/>
                <w:szCs w:val="18"/>
              </w:rPr>
              <w:t>、</w:t>
            </w:r>
            <w:r>
              <w:rPr>
                <w:rFonts w:ascii="Times New Roman" w:hAnsi="Times New Roman" w:cs="Times New Roman" w:hint="eastAsia"/>
                <w:color w:val="000000" w:themeColor="text1"/>
                <w:sz w:val="18"/>
                <w:szCs w:val="18"/>
              </w:rPr>
              <w:t>Precision</w:t>
            </w:r>
            <w:r>
              <w:rPr>
                <w:rFonts w:ascii="Times New Roman" w:hAnsi="Times New Roman" w:cs="Times New Roman" w:hint="eastAsia"/>
                <w:color w:val="000000" w:themeColor="text1"/>
                <w:sz w:val="18"/>
                <w:szCs w:val="18"/>
              </w:rPr>
              <w:t>≈</w:t>
            </w:r>
            <w:r>
              <w:rPr>
                <w:rFonts w:ascii="Times New Roman" w:hAnsi="Times New Roman" w:cs="Times New Roman" w:hint="eastAsia"/>
                <w:color w:val="000000" w:themeColor="text1"/>
                <w:sz w:val="18"/>
                <w:szCs w:val="18"/>
              </w:rPr>
              <w:t>0.196</w:t>
            </w:r>
            <w:r>
              <w:rPr>
                <w:rFonts w:ascii="Times New Roman" w:hAnsi="Times New Roman" w:cs="Times New Roman" w:hint="eastAsia"/>
                <w:color w:val="000000" w:themeColor="text1"/>
                <w:sz w:val="18"/>
                <w:szCs w:val="18"/>
              </w:rPr>
              <w:t>），高扰动下决策退化明显。</w:t>
            </w:r>
          </w:p>
        </w:tc>
        <w:tc>
          <w:tcPr>
            <w:tcW w:w="1033" w:type="dxa"/>
            <w:tcBorders>
              <w:top w:val="nil"/>
              <w:tl2br w:val="nil"/>
              <w:tr2bl w:val="nil"/>
            </w:tcBorders>
            <w:vAlign w:val="center"/>
          </w:tcPr>
          <w:p w14:paraId="27B16312"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G1</w:t>
            </w:r>
          </w:p>
        </w:tc>
      </w:tr>
      <w:tr w:rsidR="00DD0F01" w14:paraId="2BCA55C5" w14:textId="77777777">
        <w:trPr>
          <w:trHeight w:val="243"/>
          <w:jc w:val="center"/>
        </w:trPr>
        <w:tc>
          <w:tcPr>
            <w:tcW w:w="2567" w:type="dxa"/>
            <w:tcBorders>
              <w:tl2br w:val="nil"/>
              <w:tr2bl w:val="nil"/>
            </w:tcBorders>
          </w:tcPr>
          <w:p w14:paraId="3BE6E36D"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精确率（随机像素转换）</w:t>
            </w:r>
          </w:p>
        </w:tc>
        <w:tc>
          <w:tcPr>
            <w:tcW w:w="5588" w:type="dxa"/>
            <w:vMerge/>
            <w:tcBorders>
              <w:top w:val="single" w:sz="4" w:space="0" w:color="auto"/>
              <w:bottom w:val="single" w:sz="4" w:space="0" w:color="auto"/>
              <w:tl2br w:val="nil"/>
              <w:tr2bl w:val="nil"/>
            </w:tcBorders>
          </w:tcPr>
          <w:p w14:paraId="5E4436CA" w14:textId="77777777" w:rsidR="00DD0F01" w:rsidRDefault="00DD0F01">
            <w:pPr>
              <w:rPr>
                <w:rFonts w:ascii="Times New Roman" w:hAnsi="Times New Roman" w:cs="Times New Roman"/>
                <w:color w:val="000000" w:themeColor="text1"/>
                <w:sz w:val="18"/>
                <w:szCs w:val="18"/>
              </w:rPr>
            </w:pPr>
          </w:p>
        </w:tc>
        <w:tc>
          <w:tcPr>
            <w:tcW w:w="1033" w:type="dxa"/>
            <w:tcBorders>
              <w:tl2br w:val="nil"/>
              <w:tr2bl w:val="nil"/>
            </w:tcBorders>
            <w:vAlign w:val="center"/>
          </w:tcPr>
          <w:p w14:paraId="201DC842"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G1</w:t>
            </w:r>
          </w:p>
        </w:tc>
      </w:tr>
      <w:tr w:rsidR="00DD0F01" w14:paraId="7DD34E12" w14:textId="77777777">
        <w:trPr>
          <w:trHeight w:val="206"/>
          <w:jc w:val="center"/>
        </w:trPr>
        <w:tc>
          <w:tcPr>
            <w:tcW w:w="2567" w:type="dxa"/>
            <w:tcBorders>
              <w:tl2br w:val="nil"/>
              <w:tr2bl w:val="nil"/>
            </w:tcBorders>
          </w:tcPr>
          <w:p w14:paraId="248A24CB"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召回率（随机像素转换）</w:t>
            </w:r>
          </w:p>
        </w:tc>
        <w:tc>
          <w:tcPr>
            <w:tcW w:w="5588" w:type="dxa"/>
            <w:vMerge/>
            <w:tcBorders>
              <w:top w:val="single" w:sz="4" w:space="0" w:color="auto"/>
              <w:bottom w:val="single" w:sz="4" w:space="0" w:color="auto"/>
              <w:tl2br w:val="nil"/>
              <w:tr2bl w:val="nil"/>
            </w:tcBorders>
          </w:tcPr>
          <w:p w14:paraId="0E2B21A8" w14:textId="77777777" w:rsidR="00DD0F01" w:rsidRDefault="00DD0F01">
            <w:pPr>
              <w:rPr>
                <w:rFonts w:ascii="Times New Roman" w:hAnsi="Times New Roman" w:cs="Times New Roman"/>
                <w:color w:val="000000" w:themeColor="text1"/>
                <w:sz w:val="18"/>
                <w:szCs w:val="18"/>
              </w:rPr>
            </w:pPr>
          </w:p>
        </w:tc>
        <w:tc>
          <w:tcPr>
            <w:tcW w:w="1033" w:type="dxa"/>
            <w:tcBorders>
              <w:tl2br w:val="nil"/>
              <w:tr2bl w:val="nil"/>
            </w:tcBorders>
            <w:vAlign w:val="center"/>
          </w:tcPr>
          <w:p w14:paraId="00345639"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G1</w:t>
            </w:r>
          </w:p>
        </w:tc>
      </w:tr>
      <w:tr w:rsidR="00DD0F01" w14:paraId="5CECCB55" w14:textId="77777777">
        <w:trPr>
          <w:trHeight w:val="506"/>
          <w:jc w:val="center"/>
        </w:trPr>
        <w:tc>
          <w:tcPr>
            <w:tcW w:w="2567" w:type="dxa"/>
            <w:tcBorders>
              <w:tl2br w:val="nil"/>
              <w:tr2bl w:val="nil"/>
            </w:tcBorders>
          </w:tcPr>
          <w:p w14:paraId="5F80103F"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准确率（高斯噪声）</w:t>
            </w:r>
          </w:p>
        </w:tc>
        <w:tc>
          <w:tcPr>
            <w:tcW w:w="5588" w:type="dxa"/>
            <w:vMerge w:val="restart"/>
            <w:tcBorders>
              <w:top w:val="single" w:sz="4" w:space="0" w:color="auto"/>
              <w:bottom w:val="single" w:sz="4" w:space="0" w:color="auto"/>
              <w:tl2br w:val="nil"/>
              <w:tr2bl w:val="nil"/>
            </w:tcBorders>
          </w:tcPr>
          <w:p w14:paraId="18A1E04D" w14:textId="77777777" w:rsidR="00DD0F01" w:rsidRDefault="00000000">
            <w:pP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依据数据指标结果：在</w:t>
            </w:r>
            <m:oMath>
              <m:r>
                <m:rPr>
                  <m:sty m:val="p"/>
                </m:rPr>
                <w:rPr>
                  <w:rFonts w:ascii="Times New Roman" w:hAnsi="Times New Roman" w:cs="Times New Roman" w:hint="eastAsia"/>
                  <w:color w:val="000000" w:themeColor="text1"/>
                  <w:sz w:val="18"/>
                  <w:szCs w:val="18"/>
                </w:rPr>
                <m:t>σ</m:t>
              </m:r>
            </m:oMath>
            <w:r>
              <w:rPr>
                <w:rFonts w:ascii="Times New Roman" w:hAnsi="Times New Roman" w:cs="Times New Roman" w:hint="eastAsia"/>
                <w:color w:val="000000" w:themeColor="text1"/>
                <w:sz w:val="18"/>
                <w:szCs w:val="18"/>
              </w:rPr>
              <w:t>≤</w:t>
            </w:r>
            <w:r>
              <w:rPr>
                <w:rFonts w:ascii="Times New Roman" w:hAnsi="Times New Roman" w:cs="Times New Roman" w:hint="eastAsia"/>
                <w:color w:val="000000" w:themeColor="text1"/>
                <w:sz w:val="18"/>
                <w:szCs w:val="18"/>
              </w:rPr>
              <w:t>0.1</w:t>
            </w:r>
            <w:r>
              <w:rPr>
                <w:rFonts w:ascii="Times New Roman" w:hAnsi="Times New Roman" w:cs="Times New Roman" w:hint="eastAsia"/>
                <w:color w:val="000000" w:themeColor="text1"/>
                <w:sz w:val="18"/>
                <w:szCs w:val="18"/>
              </w:rPr>
              <w:t>噪声强度范围内，</w:t>
            </w:r>
            <w:r>
              <w:rPr>
                <w:rFonts w:ascii="Times New Roman" w:hAnsi="Times New Roman" w:cs="Times New Roman" w:hint="eastAsia"/>
                <w:color w:val="000000" w:themeColor="text1"/>
                <w:sz w:val="18"/>
                <w:szCs w:val="18"/>
              </w:rPr>
              <w:t>Accuracy</w:t>
            </w:r>
            <w:r>
              <w:rPr>
                <w:rFonts w:ascii="Times New Roman" w:hAnsi="Times New Roman" w:cs="Times New Roman" w:hint="eastAsia"/>
                <w:color w:val="000000" w:themeColor="text1"/>
                <w:sz w:val="18"/>
                <w:szCs w:val="18"/>
              </w:rPr>
              <w:t>、</w:t>
            </w:r>
            <w:r>
              <w:rPr>
                <w:rFonts w:ascii="Times New Roman" w:hAnsi="Times New Roman" w:cs="Times New Roman" w:hint="eastAsia"/>
                <w:color w:val="000000" w:themeColor="text1"/>
                <w:sz w:val="18"/>
                <w:szCs w:val="18"/>
              </w:rPr>
              <w:t>Precision</w:t>
            </w:r>
            <w:r>
              <w:rPr>
                <w:rFonts w:ascii="Times New Roman" w:hAnsi="Times New Roman" w:cs="Times New Roman" w:hint="eastAsia"/>
                <w:color w:val="000000" w:themeColor="text1"/>
                <w:sz w:val="18"/>
                <w:szCs w:val="18"/>
              </w:rPr>
              <w:t>、</w:t>
            </w:r>
            <w:r>
              <w:rPr>
                <w:rFonts w:ascii="Times New Roman" w:hAnsi="Times New Roman" w:cs="Times New Roman" w:hint="eastAsia"/>
                <w:color w:val="000000" w:themeColor="text1"/>
                <w:sz w:val="18"/>
                <w:szCs w:val="18"/>
              </w:rPr>
              <w:t>Recall</w:t>
            </w:r>
            <w:r>
              <w:rPr>
                <w:rFonts w:ascii="Times New Roman" w:hAnsi="Times New Roman" w:cs="Times New Roman" w:hint="eastAsia"/>
                <w:color w:val="000000" w:themeColor="text1"/>
                <w:sz w:val="18"/>
                <w:szCs w:val="18"/>
              </w:rPr>
              <w:t>基本都≥</w:t>
            </w:r>
            <w:r>
              <w:rPr>
                <w:rFonts w:ascii="Times New Roman" w:hAnsi="Times New Roman" w:cs="Times New Roman" w:hint="eastAsia"/>
                <w:color w:val="000000" w:themeColor="text1"/>
                <w:sz w:val="18"/>
                <w:szCs w:val="18"/>
              </w:rPr>
              <w:t>0.65</w:t>
            </w:r>
            <w:r>
              <w:rPr>
                <w:rFonts w:ascii="Times New Roman" w:hAnsi="Times New Roman" w:cs="Times New Roman" w:hint="eastAsia"/>
                <w:color w:val="000000" w:themeColor="text1"/>
                <w:sz w:val="18"/>
                <w:szCs w:val="18"/>
              </w:rPr>
              <w:t>，体现较强的扰动鲁棒性；当噪声强度范围增至</w:t>
            </w:r>
            <m:oMath>
              <m:r>
                <m:rPr>
                  <m:sty m:val="p"/>
                </m:rPr>
                <w:rPr>
                  <w:rFonts w:ascii="Cambria Math" w:hAnsi="Cambria Math" w:cs="Times New Roman"/>
                  <w:color w:val="000000" w:themeColor="text1"/>
                  <w:sz w:val="18"/>
                  <w:szCs w:val="18"/>
                </w:rPr>
                <m:t>σ</m:t>
              </m:r>
            </m:oMath>
            <w:r>
              <w:rPr>
                <w:rFonts w:ascii="Times New Roman" w:hAnsi="Times New Roman" w:cs="Times New Roman" w:hint="eastAsia"/>
                <w:color w:val="000000" w:themeColor="text1"/>
                <w:sz w:val="18"/>
                <w:szCs w:val="18"/>
              </w:rPr>
              <w:t>≥</w:t>
            </w:r>
            <w:r>
              <w:rPr>
                <w:rFonts w:ascii="Times New Roman" w:hAnsi="Times New Roman" w:cs="Times New Roman" w:hint="eastAsia"/>
                <w:color w:val="000000" w:themeColor="text1"/>
                <w:sz w:val="18"/>
                <w:szCs w:val="18"/>
              </w:rPr>
              <w:t xml:space="preserve">0.1 </w:t>
            </w:r>
            <w:r>
              <w:rPr>
                <w:rFonts w:ascii="Times New Roman" w:hAnsi="Times New Roman" w:cs="Times New Roman" w:hint="eastAsia"/>
                <w:color w:val="000000" w:themeColor="text1"/>
                <w:sz w:val="18"/>
                <w:szCs w:val="18"/>
              </w:rPr>
              <w:t>时，</w:t>
            </w:r>
            <w:r>
              <w:rPr>
                <w:rFonts w:ascii="Times New Roman" w:hAnsi="Times New Roman" w:cs="Times New Roman" w:hint="eastAsia"/>
                <w:color w:val="000000" w:themeColor="text1"/>
                <w:sz w:val="18"/>
                <w:szCs w:val="18"/>
              </w:rPr>
              <w:t>Accuracy</w:t>
            </w:r>
            <w:r>
              <w:rPr>
                <w:rFonts w:ascii="Times New Roman" w:hAnsi="Times New Roman" w:cs="Times New Roman" w:hint="eastAsia"/>
                <w:color w:val="000000" w:themeColor="text1"/>
                <w:sz w:val="18"/>
                <w:szCs w:val="18"/>
              </w:rPr>
              <w:t>、</w:t>
            </w:r>
            <w:r>
              <w:rPr>
                <w:rFonts w:ascii="Times New Roman" w:hAnsi="Times New Roman" w:cs="Times New Roman" w:hint="eastAsia"/>
                <w:color w:val="000000" w:themeColor="text1"/>
                <w:sz w:val="18"/>
                <w:szCs w:val="18"/>
              </w:rPr>
              <w:t>Precision</w:t>
            </w:r>
            <w:r>
              <w:rPr>
                <w:rFonts w:ascii="Times New Roman" w:hAnsi="Times New Roman" w:cs="Times New Roman" w:hint="eastAsia"/>
                <w:color w:val="000000" w:themeColor="text1"/>
                <w:sz w:val="18"/>
                <w:szCs w:val="18"/>
              </w:rPr>
              <w:t>、</w:t>
            </w:r>
            <w:r>
              <w:rPr>
                <w:rFonts w:ascii="Times New Roman" w:hAnsi="Times New Roman" w:cs="Times New Roman" w:hint="eastAsia"/>
                <w:color w:val="000000" w:themeColor="text1"/>
                <w:sz w:val="18"/>
                <w:szCs w:val="18"/>
              </w:rPr>
              <w:t>Recall</w:t>
            </w:r>
            <w:r>
              <w:rPr>
                <w:rFonts w:ascii="Times New Roman" w:hAnsi="Times New Roman" w:cs="Times New Roman" w:hint="eastAsia"/>
                <w:color w:val="000000" w:themeColor="text1"/>
                <w:sz w:val="18"/>
                <w:szCs w:val="18"/>
              </w:rPr>
              <w:t>才跌破</w:t>
            </w:r>
            <w:r>
              <w:rPr>
                <w:rFonts w:ascii="Times New Roman" w:hAnsi="Times New Roman" w:cs="Times New Roman" w:hint="eastAsia"/>
                <w:color w:val="000000" w:themeColor="text1"/>
                <w:sz w:val="18"/>
                <w:szCs w:val="18"/>
              </w:rPr>
              <w:t>0.65</w:t>
            </w:r>
            <w:r>
              <w:rPr>
                <w:rFonts w:ascii="Times New Roman" w:hAnsi="Times New Roman" w:cs="Times New Roman" w:hint="eastAsia"/>
                <w:color w:val="000000" w:themeColor="text1"/>
                <w:sz w:val="18"/>
                <w:szCs w:val="18"/>
              </w:rPr>
              <w:t>，且下降过程平滑；在极高强度（如</w:t>
            </w:r>
            <w:r>
              <w:rPr>
                <w:rFonts w:ascii="Times New Roman" w:hAnsi="Times New Roman" w:cs="Times New Roman" w:hint="eastAsia"/>
                <w:color w:val="000000" w:themeColor="text1"/>
                <w:sz w:val="18"/>
                <w:szCs w:val="18"/>
              </w:rPr>
              <w:t xml:space="preserve"> </w:t>
            </w:r>
            <m:oMath>
              <m:r>
                <m:rPr>
                  <m:sty m:val="p"/>
                </m:rPr>
                <w:rPr>
                  <w:rFonts w:ascii="Cambria Math" w:hAnsi="Cambria Math" w:cs="Times New Roman"/>
                  <w:color w:val="000000" w:themeColor="text1"/>
                  <w:sz w:val="18"/>
                  <w:szCs w:val="18"/>
                </w:rPr>
                <m:t>σ</m:t>
              </m:r>
            </m:oMath>
            <w:r>
              <w:rPr>
                <w:rFonts w:ascii="Times New Roman" w:hAnsi="Times New Roman" w:cs="Times New Roman" w:hint="eastAsia"/>
                <w:color w:val="000000" w:themeColor="text1"/>
                <w:sz w:val="18"/>
                <w:szCs w:val="18"/>
              </w:rPr>
              <w:t>=0.20</w:t>
            </w:r>
            <w:r>
              <w:rPr>
                <w:rFonts w:ascii="Times New Roman" w:hAnsi="Times New Roman" w:cs="Times New Roman" w:hint="eastAsia"/>
                <w:color w:val="000000" w:themeColor="text1"/>
                <w:sz w:val="18"/>
                <w:szCs w:val="18"/>
              </w:rPr>
              <w:t>时）指标下降退化明显。</w:t>
            </w:r>
          </w:p>
        </w:tc>
        <w:tc>
          <w:tcPr>
            <w:tcW w:w="1033" w:type="dxa"/>
            <w:tcBorders>
              <w:tl2br w:val="nil"/>
              <w:tr2bl w:val="nil"/>
            </w:tcBorders>
            <w:vAlign w:val="center"/>
          </w:tcPr>
          <w:p w14:paraId="48414A0D"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G3</w:t>
            </w:r>
          </w:p>
        </w:tc>
      </w:tr>
      <w:tr w:rsidR="00DD0F01" w14:paraId="161DC3F9" w14:textId="77777777">
        <w:trPr>
          <w:trHeight w:val="404"/>
          <w:jc w:val="center"/>
        </w:trPr>
        <w:tc>
          <w:tcPr>
            <w:tcW w:w="2567" w:type="dxa"/>
            <w:tcBorders>
              <w:tl2br w:val="nil"/>
              <w:tr2bl w:val="nil"/>
            </w:tcBorders>
          </w:tcPr>
          <w:p w14:paraId="5D7A8C22"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精确率（高斯噪声）</w:t>
            </w:r>
          </w:p>
        </w:tc>
        <w:tc>
          <w:tcPr>
            <w:tcW w:w="5588" w:type="dxa"/>
            <w:vMerge/>
            <w:tcBorders>
              <w:top w:val="single" w:sz="4" w:space="0" w:color="auto"/>
              <w:bottom w:val="single" w:sz="4" w:space="0" w:color="auto"/>
              <w:tl2br w:val="nil"/>
              <w:tr2bl w:val="nil"/>
            </w:tcBorders>
          </w:tcPr>
          <w:p w14:paraId="697CADCD" w14:textId="77777777" w:rsidR="00DD0F01" w:rsidRDefault="00DD0F01">
            <w:pPr>
              <w:rPr>
                <w:rFonts w:ascii="Times New Roman" w:hAnsi="Times New Roman" w:cs="Times New Roman"/>
                <w:color w:val="000000" w:themeColor="text1"/>
                <w:sz w:val="18"/>
                <w:szCs w:val="18"/>
              </w:rPr>
            </w:pPr>
          </w:p>
        </w:tc>
        <w:tc>
          <w:tcPr>
            <w:tcW w:w="1033" w:type="dxa"/>
            <w:tcBorders>
              <w:tl2br w:val="nil"/>
              <w:tr2bl w:val="nil"/>
            </w:tcBorders>
            <w:vAlign w:val="center"/>
          </w:tcPr>
          <w:p w14:paraId="60A98056"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G3</w:t>
            </w:r>
          </w:p>
        </w:tc>
      </w:tr>
      <w:tr w:rsidR="00DD0F01" w14:paraId="21DA2ADF" w14:textId="77777777">
        <w:trPr>
          <w:trHeight w:val="252"/>
          <w:jc w:val="center"/>
        </w:trPr>
        <w:tc>
          <w:tcPr>
            <w:tcW w:w="2567" w:type="dxa"/>
            <w:tcBorders>
              <w:tl2br w:val="nil"/>
              <w:tr2bl w:val="nil"/>
            </w:tcBorders>
          </w:tcPr>
          <w:p w14:paraId="54C9BD89"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召回率（高斯噪声）</w:t>
            </w:r>
          </w:p>
        </w:tc>
        <w:tc>
          <w:tcPr>
            <w:tcW w:w="5588" w:type="dxa"/>
            <w:vMerge/>
            <w:tcBorders>
              <w:top w:val="single" w:sz="4" w:space="0" w:color="auto"/>
              <w:bottom w:val="single" w:sz="4" w:space="0" w:color="auto"/>
              <w:tl2br w:val="nil"/>
              <w:tr2bl w:val="nil"/>
            </w:tcBorders>
          </w:tcPr>
          <w:p w14:paraId="7C235E64" w14:textId="77777777" w:rsidR="00DD0F01" w:rsidRDefault="00DD0F01">
            <w:pPr>
              <w:rPr>
                <w:rFonts w:ascii="Times New Roman" w:hAnsi="Times New Roman" w:cs="Times New Roman"/>
                <w:color w:val="000000" w:themeColor="text1"/>
                <w:sz w:val="18"/>
                <w:szCs w:val="18"/>
              </w:rPr>
            </w:pPr>
          </w:p>
        </w:tc>
        <w:tc>
          <w:tcPr>
            <w:tcW w:w="1033" w:type="dxa"/>
            <w:tcBorders>
              <w:tl2br w:val="nil"/>
              <w:tr2bl w:val="nil"/>
            </w:tcBorders>
            <w:vAlign w:val="center"/>
          </w:tcPr>
          <w:p w14:paraId="5A80CC24"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G3</w:t>
            </w:r>
          </w:p>
        </w:tc>
      </w:tr>
      <w:tr w:rsidR="00DD0F01" w14:paraId="1E707C4F" w14:textId="77777777">
        <w:trPr>
          <w:trHeight w:val="504"/>
          <w:jc w:val="center"/>
        </w:trPr>
        <w:tc>
          <w:tcPr>
            <w:tcW w:w="2567" w:type="dxa"/>
            <w:tcBorders>
              <w:tl2br w:val="nil"/>
              <w:tr2bl w:val="nil"/>
            </w:tcBorders>
          </w:tcPr>
          <w:p w14:paraId="19727472"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准确率（运动模糊）</w:t>
            </w:r>
          </w:p>
        </w:tc>
        <w:tc>
          <w:tcPr>
            <w:tcW w:w="5588" w:type="dxa"/>
            <w:vMerge w:val="restart"/>
            <w:tcBorders>
              <w:top w:val="single" w:sz="4" w:space="0" w:color="auto"/>
              <w:bottom w:val="single" w:sz="4" w:space="0" w:color="auto"/>
              <w:tl2br w:val="nil"/>
              <w:tr2bl w:val="nil"/>
            </w:tcBorders>
          </w:tcPr>
          <w:p w14:paraId="6C99D62A" w14:textId="77777777" w:rsidR="00DD0F01" w:rsidRDefault="00000000">
            <w:pP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从指标数据来看，当模糊核长度</w:t>
            </w:r>
            <w:r>
              <w:rPr>
                <w:rFonts w:ascii="Times New Roman" w:hAnsi="Times New Roman" w:cs="Times New Roman" w:hint="eastAsia"/>
                <w:color w:val="000000" w:themeColor="text1"/>
                <w:sz w:val="18"/>
                <w:szCs w:val="18"/>
              </w:rPr>
              <w:t>L=3</w:t>
            </w:r>
            <w:r>
              <w:rPr>
                <w:rFonts w:ascii="Times New Roman" w:hAnsi="Times New Roman" w:cs="Times New Roman" w:hint="eastAsia"/>
                <w:color w:val="000000" w:themeColor="text1"/>
                <w:sz w:val="18"/>
                <w:szCs w:val="18"/>
              </w:rPr>
              <w:t>时，</w:t>
            </w:r>
            <w:r>
              <w:rPr>
                <w:rFonts w:ascii="Times New Roman" w:hAnsi="Times New Roman" w:cs="Times New Roman" w:hint="eastAsia"/>
                <w:color w:val="000000" w:themeColor="text1"/>
                <w:sz w:val="18"/>
                <w:szCs w:val="18"/>
              </w:rPr>
              <w:t>Acc</w:t>
            </w:r>
            <w:r>
              <w:rPr>
                <w:rFonts w:ascii="Times New Roman" w:hAnsi="Times New Roman" w:cs="Times New Roman" w:hint="eastAsia"/>
                <w:color w:val="000000" w:themeColor="text1"/>
                <w:sz w:val="18"/>
                <w:szCs w:val="18"/>
              </w:rPr>
              <w:t>≈</w:t>
            </w:r>
            <w:r>
              <w:rPr>
                <w:rFonts w:ascii="Times New Roman" w:hAnsi="Times New Roman" w:cs="Times New Roman" w:hint="eastAsia"/>
                <w:color w:val="000000" w:themeColor="text1"/>
                <w:sz w:val="18"/>
                <w:szCs w:val="18"/>
              </w:rPr>
              <w:t>0.554</w:t>
            </w:r>
            <w:r>
              <w:rPr>
                <w:rFonts w:ascii="Times New Roman" w:hAnsi="Times New Roman" w:cs="Times New Roman" w:hint="eastAsia"/>
                <w:color w:val="000000" w:themeColor="text1"/>
                <w:sz w:val="18"/>
                <w:szCs w:val="18"/>
              </w:rPr>
              <w:t>、</w:t>
            </w:r>
            <w:r>
              <w:rPr>
                <w:rFonts w:ascii="Times New Roman" w:hAnsi="Times New Roman" w:cs="Times New Roman" w:hint="eastAsia"/>
                <w:color w:val="000000" w:themeColor="text1"/>
                <w:sz w:val="18"/>
                <w:szCs w:val="18"/>
              </w:rPr>
              <w:t>Precision</w:t>
            </w:r>
            <w:r>
              <w:rPr>
                <w:rFonts w:ascii="Times New Roman" w:hAnsi="Times New Roman" w:cs="Times New Roman" w:hint="eastAsia"/>
                <w:color w:val="000000" w:themeColor="text1"/>
                <w:sz w:val="18"/>
                <w:szCs w:val="18"/>
              </w:rPr>
              <w:t>≈</w:t>
            </w:r>
            <w:r>
              <w:rPr>
                <w:rFonts w:ascii="Times New Roman" w:hAnsi="Times New Roman" w:cs="Times New Roman" w:hint="eastAsia"/>
                <w:color w:val="000000" w:themeColor="text1"/>
                <w:sz w:val="18"/>
                <w:szCs w:val="18"/>
              </w:rPr>
              <w:t>0.622</w:t>
            </w:r>
            <w:r>
              <w:rPr>
                <w:rFonts w:ascii="Times New Roman" w:hAnsi="Times New Roman" w:cs="Times New Roman" w:hint="eastAsia"/>
                <w:color w:val="000000" w:themeColor="text1"/>
                <w:sz w:val="18"/>
                <w:szCs w:val="18"/>
              </w:rPr>
              <w:t>、</w:t>
            </w:r>
            <w:r>
              <w:rPr>
                <w:rFonts w:ascii="Times New Roman" w:hAnsi="Times New Roman" w:cs="Times New Roman" w:hint="eastAsia"/>
                <w:color w:val="000000" w:themeColor="text1"/>
                <w:sz w:val="18"/>
                <w:szCs w:val="18"/>
              </w:rPr>
              <w:t>Recall</w:t>
            </w:r>
            <w:r>
              <w:rPr>
                <w:rFonts w:ascii="Times New Roman" w:hAnsi="Times New Roman" w:cs="Times New Roman" w:hint="eastAsia"/>
                <w:color w:val="000000" w:themeColor="text1"/>
                <w:sz w:val="18"/>
                <w:szCs w:val="18"/>
              </w:rPr>
              <w:t>≈</w:t>
            </w:r>
            <w:r>
              <w:rPr>
                <w:rFonts w:ascii="Times New Roman" w:hAnsi="Times New Roman" w:cs="Times New Roman" w:hint="eastAsia"/>
                <w:color w:val="000000" w:themeColor="text1"/>
                <w:sz w:val="18"/>
                <w:szCs w:val="18"/>
              </w:rPr>
              <w:t>0.541</w:t>
            </w:r>
            <w:r>
              <w:rPr>
                <w:rFonts w:ascii="Times New Roman" w:hAnsi="Times New Roman" w:cs="Times New Roman" w:hint="eastAsia"/>
                <w:color w:val="000000" w:themeColor="text1"/>
                <w:sz w:val="18"/>
                <w:szCs w:val="18"/>
              </w:rPr>
              <w:t>即全部低于阈值</w:t>
            </w:r>
            <w:r>
              <w:rPr>
                <w:rFonts w:ascii="Times New Roman" w:hAnsi="Times New Roman" w:cs="Times New Roman" w:hint="eastAsia"/>
                <w:color w:val="000000" w:themeColor="text1"/>
                <w:sz w:val="18"/>
                <w:szCs w:val="18"/>
              </w:rPr>
              <w:t xml:space="preserve"> 0.65</w:t>
            </w:r>
            <w:r>
              <w:rPr>
                <w:rFonts w:ascii="Times New Roman" w:hAnsi="Times New Roman" w:cs="Times New Roman" w:hint="eastAsia"/>
                <w:color w:val="000000" w:themeColor="text1"/>
                <w:sz w:val="18"/>
                <w:szCs w:val="18"/>
              </w:rPr>
              <w:t>；随干扰强度增加，指标相对基线的下降幅度显著，最高达到</w:t>
            </w:r>
            <w:r>
              <w:rPr>
                <w:rFonts w:ascii="Times New Roman" w:hAnsi="Times New Roman" w:cs="Times New Roman" w:hint="eastAsia"/>
                <w:color w:val="000000" w:themeColor="text1"/>
                <w:sz w:val="18"/>
                <w:szCs w:val="18"/>
              </w:rPr>
              <w:t xml:space="preserve"> Acc </w:t>
            </w:r>
            <w:r>
              <w:rPr>
                <w:rFonts w:ascii="Times New Roman" w:hAnsi="Times New Roman" w:cs="Times New Roman" w:hint="eastAsia"/>
                <w:color w:val="000000" w:themeColor="text1"/>
                <w:sz w:val="18"/>
                <w:szCs w:val="18"/>
              </w:rPr>
              <w:t>下降≈</w:t>
            </w:r>
            <w:r>
              <w:rPr>
                <w:rFonts w:ascii="Times New Roman" w:hAnsi="Times New Roman" w:cs="Times New Roman" w:hint="eastAsia"/>
                <w:color w:val="000000" w:themeColor="text1"/>
                <w:sz w:val="18"/>
                <w:szCs w:val="18"/>
              </w:rPr>
              <w:t>44%</w:t>
            </w:r>
            <w:r>
              <w:rPr>
                <w:rFonts w:ascii="Times New Roman" w:hAnsi="Times New Roman" w:cs="Times New Roman" w:hint="eastAsia"/>
                <w:color w:val="000000" w:themeColor="text1"/>
                <w:sz w:val="18"/>
                <w:szCs w:val="18"/>
              </w:rPr>
              <w:t>、</w:t>
            </w:r>
            <w:r>
              <w:rPr>
                <w:rFonts w:ascii="Times New Roman" w:hAnsi="Times New Roman" w:cs="Times New Roman" w:hint="eastAsia"/>
                <w:color w:val="000000" w:themeColor="text1"/>
                <w:sz w:val="18"/>
                <w:szCs w:val="18"/>
              </w:rPr>
              <w:t>Precision</w:t>
            </w:r>
            <w:r>
              <w:rPr>
                <w:rFonts w:ascii="Times New Roman" w:hAnsi="Times New Roman" w:cs="Times New Roman" w:hint="eastAsia"/>
                <w:color w:val="000000" w:themeColor="text1"/>
                <w:sz w:val="18"/>
                <w:szCs w:val="18"/>
              </w:rPr>
              <w:t>下降≈</w:t>
            </w:r>
            <w:r>
              <w:rPr>
                <w:rFonts w:ascii="Times New Roman" w:hAnsi="Times New Roman" w:cs="Times New Roman" w:hint="eastAsia"/>
                <w:color w:val="000000" w:themeColor="text1"/>
                <w:sz w:val="18"/>
                <w:szCs w:val="18"/>
              </w:rPr>
              <w:t>63%</w:t>
            </w:r>
            <w:r>
              <w:rPr>
                <w:rFonts w:ascii="Times New Roman" w:hAnsi="Times New Roman" w:cs="Times New Roman" w:hint="eastAsia"/>
                <w:color w:val="000000" w:themeColor="text1"/>
                <w:sz w:val="18"/>
                <w:szCs w:val="18"/>
              </w:rPr>
              <w:t>、</w:t>
            </w:r>
            <w:r>
              <w:rPr>
                <w:rFonts w:ascii="Times New Roman" w:hAnsi="Times New Roman" w:cs="Times New Roman" w:hint="eastAsia"/>
                <w:color w:val="000000" w:themeColor="text1"/>
                <w:sz w:val="18"/>
                <w:szCs w:val="18"/>
              </w:rPr>
              <w:t>Recall</w:t>
            </w:r>
            <w:r>
              <w:rPr>
                <w:rFonts w:ascii="Times New Roman" w:hAnsi="Times New Roman" w:cs="Times New Roman" w:hint="eastAsia"/>
                <w:color w:val="000000" w:themeColor="text1"/>
                <w:sz w:val="18"/>
                <w:szCs w:val="18"/>
              </w:rPr>
              <w:t>下降≈</w:t>
            </w:r>
            <w:r>
              <w:rPr>
                <w:rFonts w:ascii="Times New Roman" w:hAnsi="Times New Roman" w:cs="Times New Roman" w:hint="eastAsia"/>
                <w:color w:val="000000" w:themeColor="text1"/>
                <w:sz w:val="18"/>
                <w:szCs w:val="18"/>
              </w:rPr>
              <w:t>47%</w:t>
            </w:r>
            <w:r>
              <w:rPr>
                <w:rFonts w:ascii="Times New Roman" w:hAnsi="Times New Roman" w:cs="Times New Roman" w:hint="eastAsia"/>
                <w:color w:val="000000" w:themeColor="text1"/>
                <w:sz w:val="18"/>
                <w:szCs w:val="18"/>
              </w:rPr>
              <w:t>。在多个干扰强度下出现多项指标低于阈值，性能退化明显。</w:t>
            </w:r>
          </w:p>
        </w:tc>
        <w:tc>
          <w:tcPr>
            <w:tcW w:w="1033" w:type="dxa"/>
            <w:tcBorders>
              <w:tl2br w:val="nil"/>
              <w:tr2bl w:val="nil"/>
            </w:tcBorders>
            <w:vAlign w:val="center"/>
          </w:tcPr>
          <w:p w14:paraId="383A03D2"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G1</w:t>
            </w:r>
          </w:p>
        </w:tc>
      </w:tr>
      <w:tr w:rsidR="00DD0F01" w14:paraId="45F671BC" w14:textId="77777777">
        <w:trPr>
          <w:trHeight w:val="396"/>
          <w:jc w:val="center"/>
        </w:trPr>
        <w:tc>
          <w:tcPr>
            <w:tcW w:w="2567" w:type="dxa"/>
            <w:tcBorders>
              <w:tl2br w:val="nil"/>
              <w:tr2bl w:val="nil"/>
            </w:tcBorders>
          </w:tcPr>
          <w:p w14:paraId="72E88E87"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精确率（运动模糊）</w:t>
            </w:r>
          </w:p>
        </w:tc>
        <w:tc>
          <w:tcPr>
            <w:tcW w:w="5588" w:type="dxa"/>
            <w:vMerge/>
            <w:tcBorders>
              <w:top w:val="single" w:sz="4" w:space="0" w:color="auto"/>
              <w:bottom w:val="single" w:sz="4" w:space="0" w:color="auto"/>
              <w:tl2br w:val="nil"/>
              <w:tr2bl w:val="nil"/>
            </w:tcBorders>
          </w:tcPr>
          <w:p w14:paraId="1AC9F6EA" w14:textId="77777777" w:rsidR="00DD0F01" w:rsidRDefault="00DD0F01">
            <w:pPr>
              <w:rPr>
                <w:rFonts w:ascii="Times New Roman" w:hAnsi="Times New Roman" w:cs="Times New Roman"/>
                <w:color w:val="000000" w:themeColor="text1"/>
                <w:sz w:val="18"/>
                <w:szCs w:val="18"/>
              </w:rPr>
            </w:pPr>
          </w:p>
        </w:tc>
        <w:tc>
          <w:tcPr>
            <w:tcW w:w="1033" w:type="dxa"/>
            <w:tcBorders>
              <w:tl2br w:val="nil"/>
              <w:tr2bl w:val="nil"/>
            </w:tcBorders>
            <w:vAlign w:val="center"/>
          </w:tcPr>
          <w:p w14:paraId="27C8E91B"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G1</w:t>
            </w:r>
          </w:p>
        </w:tc>
      </w:tr>
      <w:tr w:rsidR="00DD0F01" w14:paraId="2382563D" w14:textId="77777777">
        <w:trPr>
          <w:trHeight w:val="167"/>
          <w:jc w:val="center"/>
        </w:trPr>
        <w:tc>
          <w:tcPr>
            <w:tcW w:w="2567" w:type="dxa"/>
            <w:tcBorders>
              <w:tl2br w:val="nil"/>
              <w:tr2bl w:val="nil"/>
            </w:tcBorders>
          </w:tcPr>
          <w:p w14:paraId="71AE33B1"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召回率（运动模糊）</w:t>
            </w:r>
          </w:p>
        </w:tc>
        <w:tc>
          <w:tcPr>
            <w:tcW w:w="5588" w:type="dxa"/>
            <w:vMerge/>
            <w:tcBorders>
              <w:top w:val="single" w:sz="4" w:space="0" w:color="auto"/>
              <w:bottom w:val="single" w:sz="4" w:space="0" w:color="auto"/>
              <w:tl2br w:val="nil"/>
              <w:tr2bl w:val="nil"/>
            </w:tcBorders>
          </w:tcPr>
          <w:p w14:paraId="174D057C" w14:textId="77777777" w:rsidR="00DD0F01" w:rsidRDefault="00DD0F01">
            <w:pPr>
              <w:rPr>
                <w:rFonts w:ascii="Times New Roman" w:hAnsi="Times New Roman" w:cs="Times New Roman"/>
                <w:color w:val="000000" w:themeColor="text1"/>
                <w:sz w:val="18"/>
                <w:szCs w:val="18"/>
              </w:rPr>
            </w:pPr>
          </w:p>
        </w:tc>
        <w:tc>
          <w:tcPr>
            <w:tcW w:w="1033" w:type="dxa"/>
            <w:tcBorders>
              <w:tl2br w:val="nil"/>
              <w:tr2bl w:val="nil"/>
            </w:tcBorders>
            <w:vAlign w:val="center"/>
          </w:tcPr>
          <w:p w14:paraId="5EC7F16D"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G1</w:t>
            </w:r>
          </w:p>
        </w:tc>
      </w:tr>
      <w:tr w:rsidR="00DD0F01" w14:paraId="34BC6733" w14:textId="77777777">
        <w:trPr>
          <w:trHeight w:val="546"/>
          <w:jc w:val="center"/>
        </w:trPr>
        <w:tc>
          <w:tcPr>
            <w:tcW w:w="2567" w:type="dxa"/>
            <w:tcBorders>
              <w:tl2br w:val="nil"/>
              <w:tr2bl w:val="nil"/>
            </w:tcBorders>
          </w:tcPr>
          <w:p w14:paraId="253674C9"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准确率（色彩扰动）</w:t>
            </w:r>
          </w:p>
        </w:tc>
        <w:tc>
          <w:tcPr>
            <w:tcW w:w="5588" w:type="dxa"/>
            <w:vMerge w:val="restart"/>
            <w:tcBorders>
              <w:top w:val="single" w:sz="4" w:space="0" w:color="auto"/>
              <w:bottom w:val="single" w:sz="4" w:space="0" w:color="auto"/>
              <w:tl2br w:val="nil"/>
              <w:tr2bl w:val="nil"/>
            </w:tcBorders>
          </w:tcPr>
          <w:p w14:paraId="5EAE426C" w14:textId="77777777" w:rsidR="00DD0F01" w:rsidRDefault="00000000">
            <w:pP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从各组合扰动指标数据来看：在亮度与饱和度±</w:t>
            </w:r>
            <w:r>
              <w:rPr>
                <w:rFonts w:ascii="Times New Roman" w:hAnsi="Times New Roman" w:cs="Times New Roman" w:hint="eastAsia"/>
                <w:color w:val="000000" w:themeColor="text1"/>
                <w:sz w:val="18"/>
                <w:szCs w:val="18"/>
              </w:rPr>
              <w:t>15%</w:t>
            </w:r>
            <w:r>
              <w:rPr>
                <w:rFonts w:ascii="Times New Roman" w:hAnsi="Times New Roman" w:cs="Times New Roman" w:hint="eastAsia"/>
                <w:color w:val="000000" w:themeColor="text1"/>
                <w:sz w:val="18"/>
                <w:szCs w:val="18"/>
              </w:rPr>
              <w:t>范围内，</w:t>
            </w:r>
            <w:r>
              <w:rPr>
                <w:rFonts w:ascii="Times New Roman" w:hAnsi="Times New Roman" w:cs="Times New Roman" w:hint="eastAsia"/>
                <w:color w:val="000000" w:themeColor="text1"/>
                <w:sz w:val="18"/>
                <w:szCs w:val="18"/>
              </w:rPr>
              <w:t>Accuracy</w:t>
            </w:r>
            <w:r>
              <w:rPr>
                <w:rFonts w:ascii="Times New Roman" w:hAnsi="Times New Roman" w:cs="Times New Roman" w:hint="eastAsia"/>
                <w:color w:val="000000" w:themeColor="text1"/>
                <w:sz w:val="18"/>
                <w:szCs w:val="18"/>
              </w:rPr>
              <w:t>、</w:t>
            </w:r>
            <w:r>
              <w:rPr>
                <w:rFonts w:ascii="Times New Roman" w:hAnsi="Times New Roman" w:cs="Times New Roman" w:hint="eastAsia"/>
                <w:color w:val="000000" w:themeColor="text1"/>
                <w:sz w:val="18"/>
                <w:szCs w:val="18"/>
              </w:rPr>
              <w:t>Precision</w:t>
            </w:r>
            <w:r>
              <w:rPr>
                <w:rFonts w:ascii="Times New Roman" w:hAnsi="Times New Roman" w:cs="Times New Roman" w:hint="eastAsia"/>
                <w:color w:val="000000" w:themeColor="text1"/>
                <w:sz w:val="18"/>
                <w:szCs w:val="18"/>
              </w:rPr>
              <w:t>与</w:t>
            </w:r>
            <w:r>
              <w:rPr>
                <w:rFonts w:ascii="Times New Roman" w:hAnsi="Times New Roman" w:cs="Times New Roman" w:hint="eastAsia"/>
                <w:color w:val="000000" w:themeColor="text1"/>
                <w:sz w:val="18"/>
                <w:szCs w:val="18"/>
              </w:rPr>
              <w:t>Recall</w:t>
            </w:r>
            <w:r>
              <w:rPr>
                <w:rFonts w:ascii="Times New Roman" w:hAnsi="Times New Roman" w:cs="Times New Roman" w:hint="eastAsia"/>
                <w:color w:val="000000" w:themeColor="text1"/>
                <w:sz w:val="18"/>
                <w:szCs w:val="18"/>
              </w:rPr>
              <w:t>都维持在≈</w:t>
            </w:r>
            <w:r>
              <w:rPr>
                <w:rFonts w:ascii="Times New Roman" w:hAnsi="Times New Roman" w:cs="Times New Roman" w:hint="eastAsia"/>
                <w:color w:val="000000" w:themeColor="text1"/>
                <w:sz w:val="18"/>
                <w:szCs w:val="18"/>
              </w:rPr>
              <w:t xml:space="preserve">0.65 </w:t>
            </w:r>
            <w:r>
              <w:rPr>
                <w:rFonts w:ascii="Times New Roman" w:hAnsi="Times New Roman" w:cs="Times New Roman" w:hint="eastAsia"/>
                <w:color w:val="000000" w:themeColor="text1"/>
                <w:sz w:val="18"/>
                <w:szCs w:val="18"/>
              </w:rPr>
              <w:t>以上，波动小（下降率最大约</w:t>
            </w:r>
            <w:r>
              <w:rPr>
                <w:rFonts w:ascii="Times New Roman" w:hAnsi="Times New Roman" w:cs="Times New Roman" w:hint="eastAsia"/>
                <w:color w:val="000000" w:themeColor="text1"/>
                <w:sz w:val="18"/>
                <w:szCs w:val="18"/>
              </w:rPr>
              <w:t xml:space="preserve"> 8%</w:t>
            </w:r>
            <w:r>
              <w:rPr>
                <w:rFonts w:ascii="Times New Roman" w:hAnsi="Times New Roman" w:cs="Times New Roman" w:hint="eastAsia"/>
                <w:color w:val="000000" w:themeColor="text1"/>
                <w:sz w:val="18"/>
                <w:szCs w:val="18"/>
              </w:rPr>
              <w:t>）；在色相扰动在±</w:t>
            </w:r>
            <w:r>
              <w:rPr>
                <w:rFonts w:ascii="Times New Roman" w:hAnsi="Times New Roman" w:cs="Times New Roman" w:hint="eastAsia"/>
                <w:color w:val="000000" w:themeColor="text1"/>
                <w:sz w:val="18"/>
                <w:szCs w:val="18"/>
              </w:rPr>
              <w:t>10</w:t>
            </w:r>
            <w:r>
              <w:rPr>
                <w:rFonts w:ascii="Times New Roman" w:hAnsi="Times New Roman" w:cs="Times New Roman" w:hint="eastAsia"/>
                <w:color w:val="000000" w:themeColor="text1"/>
                <w:sz w:val="18"/>
                <w:szCs w:val="18"/>
              </w:rPr>
              <w:t>°范围内，指标值不低于阈值</w:t>
            </w:r>
            <w:r>
              <w:rPr>
                <w:rFonts w:ascii="Times New Roman" w:hAnsi="Times New Roman" w:cs="Times New Roman" w:hint="eastAsia"/>
                <w:color w:val="000000" w:themeColor="text1"/>
                <w:sz w:val="18"/>
                <w:szCs w:val="18"/>
              </w:rPr>
              <w:t xml:space="preserve"> 0.65</w:t>
            </w:r>
            <w:r>
              <w:rPr>
                <w:rFonts w:ascii="Times New Roman" w:hAnsi="Times New Roman" w:cs="Times New Roman" w:hint="eastAsia"/>
                <w:color w:val="000000" w:themeColor="text1"/>
                <w:sz w:val="18"/>
                <w:szCs w:val="18"/>
              </w:rPr>
              <w:t>。随着色相扰动强度增加性能性能退化明显。</w:t>
            </w:r>
          </w:p>
        </w:tc>
        <w:tc>
          <w:tcPr>
            <w:tcW w:w="1033" w:type="dxa"/>
            <w:tcBorders>
              <w:tl2br w:val="nil"/>
              <w:tr2bl w:val="nil"/>
            </w:tcBorders>
            <w:vAlign w:val="center"/>
          </w:tcPr>
          <w:p w14:paraId="5EF58CFE"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G3</w:t>
            </w:r>
          </w:p>
        </w:tc>
      </w:tr>
      <w:tr w:rsidR="00DD0F01" w14:paraId="310240DE" w14:textId="77777777">
        <w:trPr>
          <w:trHeight w:val="432"/>
          <w:jc w:val="center"/>
        </w:trPr>
        <w:tc>
          <w:tcPr>
            <w:tcW w:w="2567" w:type="dxa"/>
            <w:tcBorders>
              <w:tl2br w:val="nil"/>
              <w:tr2bl w:val="nil"/>
            </w:tcBorders>
          </w:tcPr>
          <w:p w14:paraId="30B57267"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精确率（色彩扰动）</w:t>
            </w:r>
          </w:p>
        </w:tc>
        <w:tc>
          <w:tcPr>
            <w:tcW w:w="5588" w:type="dxa"/>
            <w:vMerge/>
            <w:tcBorders>
              <w:top w:val="single" w:sz="4" w:space="0" w:color="auto"/>
              <w:bottom w:val="single" w:sz="4" w:space="0" w:color="auto"/>
              <w:tl2br w:val="nil"/>
              <w:tr2bl w:val="nil"/>
            </w:tcBorders>
          </w:tcPr>
          <w:p w14:paraId="7BBD573D" w14:textId="77777777" w:rsidR="00DD0F01" w:rsidRDefault="00DD0F01">
            <w:pPr>
              <w:rPr>
                <w:rFonts w:ascii="Times New Roman" w:hAnsi="Times New Roman" w:cs="Times New Roman"/>
                <w:color w:val="000000" w:themeColor="text1"/>
                <w:sz w:val="18"/>
                <w:szCs w:val="18"/>
              </w:rPr>
            </w:pPr>
          </w:p>
        </w:tc>
        <w:tc>
          <w:tcPr>
            <w:tcW w:w="1033" w:type="dxa"/>
            <w:tcBorders>
              <w:tl2br w:val="nil"/>
              <w:tr2bl w:val="nil"/>
            </w:tcBorders>
            <w:vAlign w:val="center"/>
          </w:tcPr>
          <w:p w14:paraId="41CE0274"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G3</w:t>
            </w:r>
          </w:p>
        </w:tc>
      </w:tr>
      <w:tr w:rsidR="00DD0F01" w14:paraId="079EECA4" w14:textId="77777777">
        <w:trPr>
          <w:trHeight w:val="140"/>
          <w:jc w:val="center"/>
        </w:trPr>
        <w:tc>
          <w:tcPr>
            <w:tcW w:w="2567" w:type="dxa"/>
            <w:tcBorders>
              <w:tl2br w:val="nil"/>
              <w:tr2bl w:val="nil"/>
            </w:tcBorders>
          </w:tcPr>
          <w:p w14:paraId="671830C9"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召回率（色彩扰动）</w:t>
            </w:r>
          </w:p>
        </w:tc>
        <w:tc>
          <w:tcPr>
            <w:tcW w:w="5588" w:type="dxa"/>
            <w:vMerge/>
            <w:tcBorders>
              <w:top w:val="single" w:sz="4" w:space="0" w:color="auto"/>
              <w:bottom w:val="single" w:sz="4" w:space="0" w:color="auto"/>
              <w:tl2br w:val="nil"/>
              <w:tr2bl w:val="nil"/>
            </w:tcBorders>
          </w:tcPr>
          <w:p w14:paraId="66F57380" w14:textId="77777777" w:rsidR="00DD0F01" w:rsidRDefault="00DD0F01">
            <w:pPr>
              <w:rPr>
                <w:rFonts w:ascii="Times New Roman" w:hAnsi="Times New Roman" w:cs="Times New Roman"/>
                <w:color w:val="000000" w:themeColor="text1"/>
                <w:sz w:val="18"/>
                <w:szCs w:val="18"/>
              </w:rPr>
            </w:pPr>
          </w:p>
        </w:tc>
        <w:tc>
          <w:tcPr>
            <w:tcW w:w="1033" w:type="dxa"/>
            <w:tcBorders>
              <w:tl2br w:val="nil"/>
              <w:tr2bl w:val="nil"/>
            </w:tcBorders>
            <w:vAlign w:val="center"/>
          </w:tcPr>
          <w:p w14:paraId="2499DAD8"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G3</w:t>
            </w:r>
          </w:p>
        </w:tc>
      </w:tr>
      <w:tr w:rsidR="00DD0F01" w14:paraId="2B9846A0" w14:textId="77777777">
        <w:trPr>
          <w:trHeight w:val="565"/>
          <w:jc w:val="center"/>
        </w:trPr>
        <w:tc>
          <w:tcPr>
            <w:tcW w:w="2567" w:type="dxa"/>
            <w:tcBorders>
              <w:tl2br w:val="nil"/>
              <w:tr2bl w:val="nil"/>
            </w:tcBorders>
          </w:tcPr>
          <w:p w14:paraId="1521FB5E"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准确率（对抗性扰动）</w:t>
            </w:r>
          </w:p>
        </w:tc>
        <w:tc>
          <w:tcPr>
            <w:tcW w:w="5588" w:type="dxa"/>
            <w:vMerge w:val="restart"/>
            <w:tcBorders>
              <w:top w:val="single" w:sz="4" w:space="0" w:color="auto"/>
              <w:bottom w:val="single" w:sz="8" w:space="0" w:color="auto"/>
            </w:tcBorders>
          </w:tcPr>
          <w:p w14:paraId="4731F9E9" w14:textId="77777777" w:rsidR="00DD0F01" w:rsidRDefault="00000000">
            <w:pP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从指标数据来看：在加入微小扰动</w:t>
            </w:r>
            <m:oMath>
              <m:r>
                <m:rPr>
                  <m:sty m:val="p"/>
                </m:rPr>
                <w:rPr>
                  <w:rFonts w:ascii="Cambria Math" w:hAnsi="Cambria Math" w:cs="Times New Roman"/>
                  <w:color w:val="000000" w:themeColor="text1"/>
                  <w:sz w:val="18"/>
                  <w:szCs w:val="18"/>
                </w:rPr>
                <m:t>ε</m:t>
              </m:r>
            </m:oMath>
            <w:r>
              <w:rPr>
                <w:rFonts w:ascii="Times New Roman" w:hAnsi="Times New Roman" w:cs="Times New Roman" w:hint="eastAsia"/>
                <w:color w:val="000000" w:themeColor="text1"/>
                <w:sz w:val="18"/>
                <w:szCs w:val="18"/>
              </w:rPr>
              <w:t>=0.01</w:t>
            </w:r>
            <w:r>
              <w:rPr>
                <w:rFonts w:ascii="Times New Roman" w:hAnsi="Times New Roman" w:cs="Times New Roman" w:hint="eastAsia"/>
                <w:color w:val="000000" w:themeColor="text1"/>
                <w:sz w:val="18"/>
                <w:szCs w:val="18"/>
              </w:rPr>
              <w:t>时</w:t>
            </w:r>
            <w:r>
              <w:rPr>
                <w:rFonts w:ascii="Times New Roman" w:hAnsi="Times New Roman" w:cs="Times New Roman" w:hint="eastAsia"/>
                <w:color w:val="000000" w:themeColor="text1"/>
                <w:sz w:val="18"/>
                <w:szCs w:val="18"/>
              </w:rPr>
              <w:t xml:space="preserve"> </w:t>
            </w:r>
            <w:r>
              <w:rPr>
                <w:rFonts w:ascii="Times New Roman" w:hAnsi="Times New Roman" w:cs="Times New Roman" w:hint="eastAsia"/>
                <w:color w:val="000000" w:themeColor="text1"/>
                <w:sz w:val="18"/>
                <w:szCs w:val="18"/>
              </w:rPr>
              <w:t>，</w:t>
            </w:r>
            <w:r>
              <w:rPr>
                <w:rFonts w:ascii="Times New Roman" w:hAnsi="Times New Roman" w:cs="Times New Roman" w:hint="eastAsia"/>
                <w:color w:val="000000" w:themeColor="text1"/>
                <w:sz w:val="18"/>
                <w:szCs w:val="18"/>
              </w:rPr>
              <w:t>FGSM</w:t>
            </w:r>
            <w:r>
              <w:rPr>
                <w:rFonts w:ascii="Times New Roman" w:hAnsi="Times New Roman" w:cs="Times New Roman" w:hint="eastAsia"/>
                <w:color w:val="000000" w:themeColor="text1"/>
                <w:sz w:val="18"/>
                <w:szCs w:val="18"/>
              </w:rPr>
              <w:t>与</w:t>
            </w:r>
            <w:r>
              <w:rPr>
                <w:rFonts w:ascii="Times New Roman" w:hAnsi="Times New Roman" w:cs="Times New Roman" w:hint="eastAsia"/>
                <w:color w:val="000000" w:themeColor="text1"/>
                <w:sz w:val="18"/>
                <w:szCs w:val="18"/>
              </w:rPr>
              <w:t>PGD</w:t>
            </w:r>
            <w:r>
              <w:rPr>
                <w:rFonts w:ascii="Times New Roman" w:hAnsi="Times New Roman" w:cs="Times New Roman" w:hint="eastAsia"/>
                <w:color w:val="000000" w:themeColor="text1"/>
                <w:sz w:val="18"/>
                <w:szCs w:val="18"/>
              </w:rPr>
              <w:t>方法生成的对抗性样本的结果</w:t>
            </w:r>
            <w:r>
              <w:rPr>
                <w:rFonts w:ascii="Times New Roman" w:hAnsi="Times New Roman" w:cs="Times New Roman" w:hint="eastAsia"/>
                <w:color w:val="000000" w:themeColor="text1"/>
                <w:sz w:val="18"/>
                <w:szCs w:val="18"/>
              </w:rPr>
              <w:t xml:space="preserve"> Accuracy </w:t>
            </w:r>
            <w:r>
              <w:rPr>
                <w:rFonts w:ascii="Times New Roman" w:hAnsi="Times New Roman" w:cs="Times New Roman" w:hint="eastAsia"/>
                <w:color w:val="000000" w:themeColor="text1"/>
                <w:sz w:val="18"/>
                <w:szCs w:val="18"/>
              </w:rPr>
              <w:t>跌至约</w:t>
            </w:r>
            <w:r>
              <w:rPr>
                <w:rFonts w:ascii="Times New Roman" w:hAnsi="Times New Roman" w:cs="Times New Roman" w:hint="eastAsia"/>
                <w:color w:val="000000" w:themeColor="text1"/>
                <w:sz w:val="18"/>
                <w:szCs w:val="18"/>
              </w:rPr>
              <w:t xml:space="preserve"> 0.539</w:t>
            </w:r>
            <w:r>
              <w:rPr>
                <w:rFonts w:ascii="Times New Roman" w:hAnsi="Times New Roman" w:cs="Times New Roman" w:hint="eastAsia"/>
                <w:color w:val="000000" w:themeColor="text1"/>
                <w:sz w:val="18"/>
                <w:szCs w:val="18"/>
              </w:rPr>
              <w:t>与</w:t>
            </w:r>
            <w:r>
              <w:rPr>
                <w:rFonts w:ascii="Times New Roman" w:hAnsi="Times New Roman" w:cs="Times New Roman" w:hint="eastAsia"/>
                <w:color w:val="000000" w:themeColor="text1"/>
                <w:sz w:val="18"/>
                <w:szCs w:val="18"/>
              </w:rPr>
              <w:t>0.528</w:t>
            </w:r>
            <w:r>
              <w:rPr>
                <w:rFonts w:ascii="Times New Roman" w:hAnsi="Times New Roman" w:cs="Times New Roman" w:hint="eastAsia"/>
                <w:color w:val="000000" w:themeColor="text1"/>
                <w:sz w:val="18"/>
                <w:szCs w:val="18"/>
              </w:rPr>
              <w:t>，在加入微小扰动</w:t>
            </w:r>
            <m:oMath>
              <m:r>
                <m:rPr>
                  <m:sty m:val="p"/>
                </m:rPr>
                <w:rPr>
                  <w:rFonts w:ascii="Cambria Math" w:hAnsi="Cambria Math" w:cs="Times New Roman"/>
                  <w:color w:val="000000" w:themeColor="text1"/>
                  <w:sz w:val="18"/>
                  <w:szCs w:val="18"/>
                </w:rPr>
                <m:t>ε</m:t>
              </m:r>
            </m:oMath>
            <w:r>
              <w:rPr>
                <w:rFonts w:ascii="Times New Roman" w:hAnsi="Times New Roman" w:cs="Times New Roman" w:hint="eastAsia"/>
                <w:color w:val="000000" w:themeColor="text1"/>
                <w:sz w:val="18"/>
                <w:szCs w:val="18"/>
              </w:rPr>
              <w:t>≥</w:t>
            </w:r>
            <w:r>
              <w:rPr>
                <w:rFonts w:ascii="Times New Roman" w:hAnsi="Times New Roman" w:cs="Times New Roman" w:hint="eastAsia"/>
                <w:color w:val="000000" w:themeColor="text1"/>
                <w:sz w:val="18"/>
                <w:szCs w:val="18"/>
              </w:rPr>
              <w:t xml:space="preserve">0.05 </w:t>
            </w:r>
            <w:r>
              <w:rPr>
                <w:rFonts w:ascii="Times New Roman" w:hAnsi="Times New Roman" w:cs="Times New Roman" w:hint="eastAsia"/>
                <w:color w:val="000000" w:themeColor="text1"/>
                <w:sz w:val="18"/>
                <w:szCs w:val="18"/>
              </w:rPr>
              <w:t>后，</w:t>
            </w:r>
            <w:r>
              <w:rPr>
                <w:rFonts w:ascii="Times New Roman" w:hAnsi="Times New Roman" w:cs="Times New Roman" w:hint="eastAsia"/>
                <w:color w:val="000000" w:themeColor="text1"/>
                <w:sz w:val="18"/>
                <w:szCs w:val="18"/>
              </w:rPr>
              <w:t xml:space="preserve">Accuracy </w:t>
            </w:r>
            <w:r>
              <w:rPr>
                <w:rFonts w:ascii="Times New Roman" w:hAnsi="Times New Roman" w:cs="Times New Roman" w:hint="eastAsia"/>
                <w:color w:val="000000" w:themeColor="text1"/>
                <w:sz w:val="18"/>
                <w:szCs w:val="18"/>
              </w:rPr>
              <w:t>基本小于</w:t>
            </w:r>
            <w:r>
              <w:rPr>
                <w:rFonts w:ascii="Times New Roman" w:hAnsi="Times New Roman" w:cs="Times New Roman" w:hint="eastAsia"/>
                <w:color w:val="000000" w:themeColor="text1"/>
                <w:sz w:val="18"/>
                <w:szCs w:val="18"/>
              </w:rPr>
              <w:t>0.12</w:t>
            </w:r>
            <w:r>
              <w:rPr>
                <w:rFonts w:ascii="Times New Roman" w:hAnsi="Times New Roman" w:cs="Times New Roman" w:hint="eastAsia"/>
                <w:color w:val="000000" w:themeColor="text1"/>
                <w:sz w:val="18"/>
                <w:szCs w:val="18"/>
              </w:rPr>
              <w:t>，指标下跌严重；</w:t>
            </w:r>
            <w:r>
              <w:rPr>
                <w:rFonts w:ascii="Times New Roman" w:hAnsi="Times New Roman" w:cs="Times New Roman" w:hint="eastAsia"/>
                <w:color w:val="000000" w:themeColor="text1"/>
                <w:sz w:val="18"/>
                <w:szCs w:val="18"/>
              </w:rPr>
              <w:t xml:space="preserve">CW </w:t>
            </w:r>
            <w:r>
              <w:rPr>
                <w:rFonts w:ascii="Times New Roman" w:hAnsi="Times New Roman" w:cs="Times New Roman" w:hint="eastAsia"/>
                <w:color w:val="000000" w:themeColor="text1"/>
                <w:sz w:val="18"/>
                <w:szCs w:val="18"/>
              </w:rPr>
              <w:t>方法生成的对抗性样本的结果</w:t>
            </w:r>
            <w:r>
              <w:rPr>
                <w:rFonts w:ascii="Times New Roman" w:hAnsi="Times New Roman" w:cs="Times New Roman" w:hint="eastAsia"/>
                <w:color w:val="000000" w:themeColor="text1"/>
                <w:sz w:val="18"/>
                <w:szCs w:val="18"/>
              </w:rPr>
              <w:t>Accuracy</w:t>
            </w:r>
            <w:r>
              <w:rPr>
                <w:rFonts w:ascii="Times New Roman" w:hAnsi="Times New Roman" w:cs="Times New Roman" w:hint="eastAsia"/>
                <w:color w:val="000000" w:themeColor="text1"/>
                <w:sz w:val="18"/>
                <w:szCs w:val="18"/>
              </w:rPr>
              <w:t>在</w:t>
            </w:r>
            <w:r>
              <w:rPr>
                <w:rFonts w:ascii="Times New Roman" w:hAnsi="Times New Roman" w:cs="Times New Roman" w:hint="eastAsia"/>
                <w:color w:val="000000" w:themeColor="text1"/>
                <w:sz w:val="18"/>
                <w:szCs w:val="18"/>
              </w:rPr>
              <w:t>0.048</w:t>
            </w:r>
            <w:r>
              <w:rPr>
                <w:rFonts w:ascii="Times New Roman" w:hAnsi="Times New Roman" w:cs="Times New Roman" w:hint="eastAsia"/>
                <w:color w:val="000000" w:themeColor="text1"/>
                <w:sz w:val="18"/>
                <w:szCs w:val="18"/>
              </w:rPr>
              <w:t>附近。在所有的攻击强度下</w:t>
            </w:r>
            <w:r>
              <w:rPr>
                <w:rFonts w:ascii="Times New Roman" w:hAnsi="Times New Roman" w:cs="Times New Roman" w:hint="eastAsia"/>
                <w:color w:val="000000" w:themeColor="text1"/>
                <w:sz w:val="18"/>
                <w:szCs w:val="18"/>
              </w:rPr>
              <w:t>Accuracy</w:t>
            </w:r>
            <w:r>
              <w:rPr>
                <w:rFonts w:ascii="Times New Roman" w:hAnsi="Times New Roman" w:cs="Times New Roman" w:hint="eastAsia"/>
                <w:color w:val="000000" w:themeColor="text1"/>
                <w:sz w:val="18"/>
                <w:szCs w:val="18"/>
              </w:rPr>
              <w:t>、</w:t>
            </w:r>
            <w:r>
              <w:rPr>
                <w:rFonts w:ascii="Times New Roman" w:hAnsi="Times New Roman" w:cs="Times New Roman" w:hint="eastAsia"/>
                <w:color w:val="000000" w:themeColor="text1"/>
                <w:sz w:val="18"/>
                <w:szCs w:val="18"/>
              </w:rPr>
              <w:t>Precision</w:t>
            </w:r>
            <w:r>
              <w:rPr>
                <w:rFonts w:ascii="Times New Roman" w:hAnsi="Times New Roman" w:cs="Times New Roman" w:hint="eastAsia"/>
                <w:color w:val="000000" w:themeColor="text1"/>
                <w:sz w:val="18"/>
                <w:szCs w:val="18"/>
              </w:rPr>
              <w:t>、</w:t>
            </w:r>
            <w:r>
              <w:rPr>
                <w:rFonts w:ascii="Times New Roman" w:hAnsi="Times New Roman" w:cs="Times New Roman" w:hint="eastAsia"/>
                <w:color w:val="000000" w:themeColor="text1"/>
                <w:sz w:val="18"/>
                <w:szCs w:val="18"/>
              </w:rPr>
              <w:t>Recall</w:t>
            </w:r>
            <w:r>
              <w:rPr>
                <w:rFonts w:ascii="Times New Roman" w:hAnsi="Times New Roman" w:cs="Times New Roman" w:hint="eastAsia"/>
                <w:color w:val="000000" w:themeColor="text1"/>
                <w:sz w:val="18"/>
                <w:szCs w:val="18"/>
              </w:rPr>
              <w:t>均远低于可用阈值，性能严重退化。</w:t>
            </w:r>
          </w:p>
        </w:tc>
        <w:tc>
          <w:tcPr>
            <w:tcW w:w="1033" w:type="dxa"/>
            <w:tcBorders>
              <w:tl2br w:val="nil"/>
              <w:tr2bl w:val="nil"/>
            </w:tcBorders>
            <w:vAlign w:val="center"/>
          </w:tcPr>
          <w:p w14:paraId="79F27A28"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G1</w:t>
            </w:r>
          </w:p>
        </w:tc>
      </w:tr>
      <w:tr w:rsidR="00DD0F01" w14:paraId="6F3BBCB4" w14:textId="77777777">
        <w:trPr>
          <w:trHeight w:val="574"/>
          <w:jc w:val="center"/>
        </w:trPr>
        <w:tc>
          <w:tcPr>
            <w:tcW w:w="2567" w:type="dxa"/>
            <w:tcBorders>
              <w:tl2br w:val="nil"/>
              <w:tr2bl w:val="nil"/>
            </w:tcBorders>
          </w:tcPr>
          <w:p w14:paraId="6BE7ACB9"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精确率（对抗性扰动）</w:t>
            </w:r>
          </w:p>
        </w:tc>
        <w:tc>
          <w:tcPr>
            <w:tcW w:w="5588" w:type="dxa"/>
            <w:vMerge/>
            <w:tcBorders>
              <w:top w:val="single" w:sz="8" w:space="0" w:color="auto"/>
              <w:bottom w:val="single" w:sz="8" w:space="0" w:color="auto"/>
              <w:tl2br w:val="nil"/>
              <w:tr2bl w:val="nil"/>
            </w:tcBorders>
          </w:tcPr>
          <w:p w14:paraId="68DA4AFB" w14:textId="77777777" w:rsidR="00DD0F01" w:rsidRDefault="00DD0F01">
            <w:pPr>
              <w:jc w:val="center"/>
              <w:rPr>
                <w:rFonts w:ascii="Times New Roman" w:hAnsi="Times New Roman" w:cs="Times New Roman"/>
                <w:color w:val="000000" w:themeColor="text1"/>
                <w:sz w:val="18"/>
                <w:szCs w:val="18"/>
              </w:rPr>
            </w:pPr>
          </w:p>
        </w:tc>
        <w:tc>
          <w:tcPr>
            <w:tcW w:w="1033" w:type="dxa"/>
            <w:tcBorders>
              <w:tl2br w:val="nil"/>
              <w:tr2bl w:val="nil"/>
            </w:tcBorders>
            <w:vAlign w:val="center"/>
          </w:tcPr>
          <w:p w14:paraId="23B494FE"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G1</w:t>
            </w:r>
          </w:p>
        </w:tc>
      </w:tr>
      <w:tr w:rsidR="00DD0F01" w14:paraId="250CAB26" w14:textId="77777777">
        <w:trPr>
          <w:trHeight w:val="394"/>
          <w:jc w:val="center"/>
        </w:trPr>
        <w:tc>
          <w:tcPr>
            <w:tcW w:w="2567" w:type="dxa"/>
            <w:tcBorders>
              <w:tl2br w:val="nil"/>
              <w:tr2bl w:val="nil"/>
            </w:tcBorders>
          </w:tcPr>
          <w:p w14:paraId="21DC70BD"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召回率（对抗性扰动）</w:t>
            </w:r>
          </w:p>
        </w:tc>
        <w:tc>
          <w:tcPr>
            <w:tcW w:w="5588" w:type="dxa"/>
            <w:vMerge/>
            <w:tcBorders>
              <w:top w:val="single" w:sz="8" w:space="0" w:color="auto"/>
              <w:bottom w:val="single" w:sz="8" w:space="0" w:color="auto"/>
              <w:tl2br w:val="nil"/>
              <w:tr2bl w:val="nil"/>
            </w:tcBorders>
          </w:tcPr>
          <w:p w14:paraId="08BB7E61" w14:textId="77777777" w:rsidR="00DD0F01" w:rsidRDefault="00DD0F01">
            <w:pPr>
              <w:jc w:val="center"/>
              <w:rPr>
                <w:rFonts w:ascii="Times New Roman" w:hAnsi="Times New Roman" w:cs="Times New Roman"/>
                <w:color w:val="000000" w:themeColor="text1"/>
                <w:sz w:val="18"/>
                <w:szCs w:val="18"/>
              </w:rPr>
            </w:pPr>
          </w:p>
        </w:tc>
        <w:tc>
          <w:tcPr>
            <w:tcW w:w="1033" w:type="dxa"/>
            <w:tcBorders>
              <w:tl2br w:val="nil"/>
              <w:tr2bl w:val="nil"/>
            </w:tcBorders>
            <w:vAlign w:val="center"/>
          </w:tcPr>
          <w:p w14:paraId="2A5245DD"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G1</w:t>
            </w:r>
          </w:p>
        </w:tc>
      </w:tr>
    </w:tbl>
    <w:p w14:paraId="5A30B400" w14:textId="77777777" w:rsidR="00DD0F01" w:rsidRDefault="00DD0F01"/>
    <w:p w14:paraId="21DD6343" w14:textId="77777777" w:rsidR="00DD0F01" w:rsidRDefault="00DD0F01"/>
    <w:p w14:paraId="1A5CC876" w14:textId="77777777" w:rsidR="00DD0F01" w:rsidRDefault="00DD0F01"/>
    <w:p w14:paraId="6342C9D3" w14:textId="77777777" w:rsidR="00DD0F01" w:rsidRDefault="00DD0F01"/>
    <w:p w14:paraId="6948B1EC" w14:textId="77777777" w:rsidR="00DD0F01" w:rsidRDefault="00DD0F01"/>
    <w:p w14:paraId="04406304" w14:textId="77777777" w:rsidR="00DD0F01" w:rsidRDefault="00DD0F01"/>
    <w:p w14:paraId="697FF9FD" w14:textId="77777777" w:rsidR="00DD0F01" w:rsidRDefault="00DD0F01"/>
    <w:p w14:paraId="6CEEB673" w14:textId="77777777" w:rsidR="00DD0F01" w:rsidRDefault="00DD0F01"/>
    <w:p w14:paraId="6ED6480B" w14:textId="77777777" w:rsidR="00DD0F01" w:rsidRDefault="00DD0F01"/>
    <w:p w14:paraId="2341B40A" w14:textId="77777777" w:rsidR="00DD0F01" w:rsidRDefault="00DD0F01"/>
    <w:p w14:paraId="67E57BA2" w14:textId="77777777" w:rsidR="00DD0F01" w:rsidRDefault="00DD0F01"/>
    <w:p w14:paraId="2D98DE3F" w14:textId="77777777" w:rsidR="00DD0F01" w:rsidRDefault="00DD0F01"/>
    <w:p w14:paraId="57BB9DE7" w14:textId="77777777" w:rsidR="00DD0F01" w:rsidRDefault="00000000">
      <w:pPr>
        <w:pStyle w:val="HTML"/>
        <w:widowControl/>
        <w:shd w:val="clear" w:color="auto" w:fill="FFFFFF"/>
        <w:outlineLvl w:val="1"/>
        <w:rPr>
          <w:rFonts w:ascii="Times New Roman" w:hAnsi="Times New Roman" w:cs="Arial" w:hint="default"/>
          <w:color w:val="000000" w:themeColor="text1"/>
          <w:kern w:val="2"/>
          <w:sz w:val="21"/>
          <w:szCs w:val="21"/>
          <w:shd w:val="clear" w:color="auto" w:fill="FFFFFF"/>
        </w:rPr>
      </w:pPr>
      <w:r>
        <w:rPr>
          <w:rFonts w:ascii="Times New Roman" w:hAnsi="Times New Roman" w:cs="Arial"/>
          <w:color w:val="000000" w:themeColor="text1"/>
          <w:kern w:val="2"/>
          <w:sz w:val="21"/>
          <w:szCs w:val="21"/>
          <w:shd w:val="clear" w:color="auto" w:fill="FFFFFF"/>
        </w:rPr>
        <w:lastRenderedPageBreak/>
        <w:t xml:space="preserve">4.4 </w:t>
      </w:r>
      <w:r>
        <w:rPr>
          <w:rFonts w:ascii="Times New Roman" w:hAnsi="Times New Roman" w:hint="default"/>
          <w:color w:val="000000"/>
          <w:kern w:val="2"/>
          <w:sz w:val="18"/>
          <w:szCs w:val="18"/>
          <w:shd w:val="clear" w:color="auto" w:fill="FFFFFF"/>
          <w:lang w:bidi="ar"/>
        </w:rPr>
        <w:t>PathMNIST</w:t>
      </w:r>
      <w:r>
        <w:rPr>
          <w:rFonts w:ascii="Times New Roman" w:hAnsi="Times New Roman" w:cs="Arial"/>
          <w:color w:val="000000" w:themeColor="text1"/>
          <w:kern w:val="2"/>
          <w:sz w:val="21"/>
          <w:szCs w:val="21"/>
          <w:shd w:val="clear" w:color="auto" w:fill="FFFFFF"/>
        </w:rPr>
        <w:t>数据集</w:t>
      </w:r>
    </w:p>
    <w:p w14:paraId="717AF5F2"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表</w:t>
      </w:r>
      <w:r>
        <w:rPr>
          <w:rFonts w:ascii="Times New Roman" w:hAnsi="Times New Roman" w:cs="Times New Roman" w:hint="eastAsia"/>
          <w:color w:val="000000" w:themeColor="text1"/>
          <w:sz w:val="18"/>
          <w:szCs w:val="18"/>
        </w:rPr>
        <w:t xml:space="preserve">111 </w:t>
      </w:r>
      <w:r>
        <w:rPr>
          <w:rFonts w:ascii="Times New Roman" w:hAnsi="Times New Roman" w:cs="Times New Roman" w:hint="eastAsia"/>
          <w:color w:val="000000" w:themeColor="text1"/>
          <w:sz w:val="18"/>
          <w:szCs w:val="18"/>
        </w:rPr>
        <w:t>度量元评估度量理由表</w:t>
      </w:r>
    </w:p>
    <w:tbl>
      <w:tblPr>
        <w:tblStyle w:val="a6"/>
        <w:tblW w:w="0" w:type="auto"/>
        <w:jc w:val="center"/>
        <w:tblBorders>
          <w:top w:val="single" w:sz="8" w:space="0" w:color="auto"/>
          <w:left w:val="none" w:sz="0" w:space="0" w:color="auto"/>
          <w:bottom w:val="single" w:sz="8" w:space="0" w:color="auto"/>
          <w:right w:val="none" w:sz="0" w:space="0" w:color="auto"/>
          <w:insideH w:val="none" w:sz="0" w:space="0" w:color="auto"/>
          <w:insideV w:val="none" w:sz="0" w:space="0" w:color="auto"/>
        </w:tblBorders>
        <w:tblLook w:val="04A0" w:firstRow="1" w:lastRow="0" w:firstColumn="1" w:lastColumn="0" w:noHBand="0" w:noVBand="1"/>
      </w:tblPr>
      <w:tblGrid>
        <w:gridCol w:w="2567"/>
        <w:gridCol w:w="5588"/>
        <w:gridCol w:w="1033"/>
      </w:tblGrid>
      <w:tr w:rsidR="00DD0F01" w14:paraId="3A50A39B" w14:textId="77777777">
        <w:trPr>
          <w:trHeight w:val="257"/>
          <w:jc w:val="center"/>
        </w:trPr>
        <w:tc>
          <w:tcPr>
            <w:tcW w:w="2567" w:type="dxa"/>
            <w:tcBorders>
              <w:bottom w:val="single" w:sz="8" w:space="0" w:color="auto"/>
            </w:tcBorders>
          </w:tcPr>
          <w:p w14:paraId="2A630761"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度量元</w:t>
            </w:r>
          </w:p>
        </w:tc>
        <w:tc>
          <w:tcPr>
            <w:tcW w:w="5588" w:type="dxa"/>
            <w:tcBorders>
              <w:top w:val="single" w:sz="8" w:space="0" w:color="auto"/>
              <w:bottom w:val="single" w:sz="8" w:space="0" w:color="auto"/>
            </w:tcBorders>
          </w:tcPr>
          <w:p w14:paraId="3B826B89"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评分理由</w:t>
            </w:r>
          </w:p>
        </w:tc>
        <w:tc>
          <w:tcPr>
            <w:tcW w:w="1033" w:type="dxa"/>
            <w:tcBorders>
              <w:bottom w:val="single" w:sz="8" w:space="0" w:color="auto"/>
            </w:tcBorders>
          </w:tcPr>
          <w:p w14:paraId="48C3B7AC"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评分等级</w:t>
            </w:r>
          </w:p>
        </w:tc>
      </w:tr>
      <w:tr w:rsidR="00DD0F01" w14:paraId="51517801" w14:textId="77777777">
        <w:trPr>
          <w:trHeight w:val="565"/>
          <w:jc w:val="center"/>
        </w:trPr>
        <w:tc>
          <w:tcPr>
            <w:tcW w:w="2567" w:type="dxa"/>
            <w:tcBorders>
              <w:top w:val="single" w:sz="8" w:space="0" w:color="auto"/>
              <w:bottom w:val="nil"/>
            </w:tcBorders>
          </w:tcPr>
          <w:p w14:paraId="1F234774"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准确率（遮挡）</w:t>
            </w:r>
          </w:p>
        </w:tc>
        <w:tc>
          <w:tcPr>
            <w:tcW w:w="5588" w:type="dxa"/>
            <w:vMerge w:val="restart"/>
            <w:tcBorders>
              <w:top w:val="single" w:sz="8" w:space="0" w:color="auto"/>
              <w:tl2br w:val="nil"/>
              <w:tr2bl w:val="nil"/>
            </w:tcBorders>
          </w:tcPr>
          <w:p w14:paraId="2BE749C8" w14:textId="77777777" w:rsidR="00DD0F01" w:rsidRDefault="00000000">
            <w:pP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依据指标数据：矩形形状遮挡在遮挡比例≤</w:t>
            </w:r>
            <w:r>
              <w:rPr>
                <w:rFonts w:ascii="Times New Roman" w:hAnsi="Times New Roman" w:cs="Times New Roman" w:hint="eastAsia"/>
                <w:color w:val="000000" w:themeColor="text1"/>
                <w:sz w:val="18"/>
                <w:szCs w:val="18"/>
              </w:rPr>
              <w:t>12%</w:t>
            </w:r>
            <w:r>
              <w:rPr>
                <w:rFonts w:ascii="Times New Roman" w:hAnsi="Times New Roman" w:cs="Times New Roman" w:hint="eastAsia"/>
                <w:color w:val="000000" w:themeColor="text1"/>
                <w:sz w:val="18"/>
                <w:szCs w:val="18"/>
              </w:rPr>
              <w:t>阶段高于可用阈值</w:t>
            </w:r>
            <w:r>
              <w:rPr>
                <w:rFonts w:ascii="Times New Roman" w:hAnsi="Times New Roman" w:cs="Times New Roman" w:hint="eastAsia"/>
                <w:color w:val="000000" w:themeColor="text1"/>
                <w:sz w:val="18"/>
                <w:szCs w:val="18"/>
              </w:rPr>
              <w:t>0.79</w:t>
            </w:r>
            <w:r>
              <w:rPr>
                <w:rFonts w:ascii="Times New Roman" w:hAnsi="Times New Roman" w:cs="Times New Roman" w:hint="eastAsia"/>
                <w:color w:val="000000" w:themeColor="text1"/>
                <w:sz w:val="18"/>
                <w:szCs w:val="18"/>
              </w:rPr>
              <w:t>，准确率≈</w:t>
            </w:r>
            <w:r>
              <w:rPr>
                <w:rFonts w:ascii="Times New Roman" w:hAnsi="Times New Roman" w:cs="Times New Roman" w:hint="eastAsia"/>
                <w:color w:val="000000" w:themeColor="text1"/>
                <w:sz w:val="18"/>
                <w:szCs w:val="18"/>
              </w:rPr>
              <w:t>0.850</w:t>
            </w:r>
            <w:r>
              <w:rPr>
                <w:rFonts w:ascii="Times New Roman" w:hAnsi="Times New Roman" w:cs="Times New Roman" w:hint="eastAsia"/>
                <w:color w:val="000000" w:themeColor="text1"/>
                <w:sz w:val="18"/>
                <w:szCs w:val="18"/>
              </w:rPr>
              <w:t>、精确率≈</w:t>
            </w:r>
            <w:r>
              <w:rPr>
                <w:rFonts w:ascii="Times New Roman" w:hAnsi="Times New Roman" w:cs="Times New Roman" w:hint="eastAsia"/>
                <w:color w:val="000000" w:themeColor="text1"/>
                <w:sz w:val="18"/>
                <w:szCs w:val="18"/>
              </w:rPr>
              <w:t>0.835</w:t>
            </w:r>
            <w:r>
              <w:rPr>
                <w:rFonts w:ascii="Times New Roman" w:hAnsi="Times New Roman" w:cs="Times New Roman" w:hint="eastAsia"/>
                <w:color w:val="000000" w:themeColor="text1"/>
                <w:sz w:val="18"/>
                <w:szCs w:val="18"/>
              </w:rPr>
              <w:t>和召回率≈</w:t>
            </w:r>
            <w:r>
              <w:rPr>
                <w:rFonts w:ascii="Times New Roman" w:hAnsi="Times New Roman" w:cs="Times New Roman" w:hint="eastAsia"/>
                <w:color w:val="000000" w:themeColor="text1"/>
                <w:sz w:val="18"/>
                <w:szCs w:val="18"/>
              </w:rPr>
              <w:t>0.801</w:t>
            </w:r>
            <w:r>
              <w:rPr>
                <w:rFonts w:ascii="Times New Roman" w:hAnsi="Times New Roman" w:cs="Times New Roman" w:hint="eastAsia"/>
                <w:color w:val="000000" w:themeColor="text1"/>
                <w:sz w:val="18"/>
                <w:szCs w:val="18"/>
              </w:rPr>
              <w:t>，矩形形状遮挡在</w:t>
            </w:r>
            <w:r>
              <w:rPr>
                <w:rFonts w:ascii="Times New Roman" w:hAnsi="Times New Roman" w:cs="Times New Roman" w:hint="eastAsia"/>
                <w:color w:val="000000" w:themeColor="text1"/>
                <w:sz w:val="18"/>
                <w:szCs w:val="18"/>
              </w:rPr>
              <w:t>20%</w:t>
            </w:r>
            <w:r>
              <w:rPr>
                <w:rFonts w:ascii="Times New Roman" w:hAnsi="Times New Roman" w:cs="Times New Roman" w:hint="eastAsia"/>
                <w:color w:val="000000" w:themeColor="text1"/>
                <w:sz w:val="18"/>
                <w:szCs w:val="18"/>
              </w:rPr>
              <w:t>时</w:t>
            </w:r>
            <w:r>
              <w:rPr>
                <w:rFonts w:ascii="Times New Roman" w:hAnsi="Times New Roman" w:cs="Times New Roman" w:hint="eastAsia"/>
                <w:color w:val="000000" w:themeColor="text1"/>
                <w:sz w:val="18"/>
                <w:szCs w:val="18"/>
              </w:rPr>
              <w:t>Accuracy</w:t>
            </w:r>
            <w:r>
              <w:rPr>
                <w:rFonts w:ascii="Times New Roman" w:hAnsi="Times New Roman" w:cs="Times New Roman" w:hint="eastAsia"/>
                <w:color w:val="000000" w:themeColor="text1"/>
                <w:sz w:val="18"/>
                <w:szCs w:val="18"/>
              </w:rPr>
              <w:t>≈</w:t>
            </w:r>
            <w:r>
              <w:rPr>
                <w:rFonts w:ascii="Times New Roman" w:hAnsi="Times New Roman" w:cs="Times New Roman" w:hint="eastAsia"/>
                <w:color w:val="000000" w:themeColor="text1"/>
                <w:sz w:val="18"/>
                <w:szCs w:val="18"/>
              </w:rPr>
              <w:t>0.793</w:t>
            </w:r>
            <w:r>
              <w:rPr>
                <w:rFonts w:ascii="Times New Roman" w:hAnsi="Times New Roman" w:cs="Times New Roman" w:hint="eastAsia"/>
                <w:color w:val="000000" w:themeColor="text1"/>
                <w:sz w:val="18"/>
                <w:szCs w:val="18"/>
              </w:rPr>
              <w:t>、</w:t>
            </w:r>
            <w:r>
              <w:rPr>
                <w:rFonts w:ascii="Times New Roman" w:hAnsi="Times New Roman" w:cs="Times New Roman" w:hint="eastAsia"/>
                <w:color w:val="000000" w:themeColor="text1"/>
                <w:sz w:val="18"/>
                <w:szCs w:val="18"/>
              </w:rPr>
              <w:t>Precision</w:t>
            </w:r>
            <w:r>
              <w:rPr>
                <w:rFonts w:ascii="Times New Roman" w:hAnsi="Times New Roman" w:cs="Times New Roman" w:hint="eastAsia"/>
                <w:color w:val="000000" w:themeColor="text1"/>
                <w:sz w:val="18"/>
                <w:szCs w:val="18"/>
              </w:rPr>
              <w:t>≈</w:t>
            </w:r>
            <w:r>
              <w:rPr>
                <w:rFonts w:ascii="Times New Roman" w:hAnsi="Times New Roman" w:cs="Times New Roman" w:hint="eastAsia"/>
                <w:color w:val="000000" w:themeColor="text1"/>
                <w:sz w:val="18"/>
                <w:szCs w:val="18"/>
              </w:rPr>
              <w:t>0.798</w:t>
            </w:r>
            <w:r>
              <w:rPr>
                <w:rFonts w:ascii="Times New Roman" w:hAnsi="Times New Roman" w:cs="Times New Roman" w:hint="eastAsia"/>
                <w:color w:val="000000" w:themeColor="text1"/>
                <w:sz w:val="18"/>
                <w:szCs w:val="18"/>
              </w:rPr>
              <w:t>和</w:t>
            </w:r>
            <w:r>
              <w:rPr>
                <w:rFonts w:ascii="Times New Roman" w:hAnsi="Times New Roman" w:cs="Times New Roman" w:hint="eastAsia"/>
                <w:color w:val="000000" w:themeColor="text1"/>
                <w:sz w:val="18"/>
                <w:szCs w:val="18"/>
              </w:rPr>
              <w:t>Recall</w:t>
            </w:r>
            <w:r>
              <w:rPr>
                <w:rFonts w:ascii="Times New Roman" w:hAnsi="Times New Roman" w:cs="Times New Roman" w:hint="eastAsia"/>
                <w:color w:val="000000" w:themeColor="text1"/>
                <w:sz w:val="18"/>
                <w:szCs w:val="18"/>
              </w:rPr>
              <w:t>≈</w:t>
            </w:r>
            <w:r>
              <w:rPr>
                <w:rFonts w:ascii="Times New Roman" w:hAnsi="Times New Roman" w:cs="Times New Roman" w:hint="eastAsia"/>
                <w:color w:val="000000" w:themeColor="text1"/>
                <w:sz w:val="18"/>
                <w:szCs w:val="18"/>
              </w:rPr>
              <w:t>0.734</w:t>
            </w:r>
            <w:r>
              <w:rPr>
                <w:rFonts w:ascii="Times New Roman" w:hAnsi="Times New Roman" w:cs="Times New Roman" w:hint="eastAsia"/>
                <w:color w:val="000000" w:themeColor="text1"/>
                <w:sz w:val="18"/>
                <w:szCs w:val="18"/>
              </w:rPr>
              <w:t>，下降幅度良好；不规则图形遮挡在遮挡比例≤</w:t>
            </w:r>
            <w:r>
              <w:rPr>
                <w:rFonts w:ascii="Times New Roman" w:hAnsi="Times New Roman" w:cs="Times New Roman" w:hint="eastAsia"/>
                <w:color w:val="000000" w:themeColor="text1"/>
                <w:sz w:val="18"/>
                <w:szCs w:val="18"/>
              </w:rPr>
              <w:t>1%</w:t>
            </w:r>
            <w:r>
              <w:rPr>
                <w:rFonts w:ascii="Times New Roman" w:hAnsi="Times New Roman" w:cs="Times New Roman" w:hint="eastAsia"/>
                <w:color w:val="000000" w:themeColor="text1"/>
                <w:sz w:val="18"/>
                <w:szCs w:val="18"/>
              </w:rPr>
              <w:t>阶段高于可用阈值</w:t>
            </w:r>
            <w:r>
              <w:rPr>
                <w:rFonts w:ascii="Times New Roman" w:hAnsi="Times New Roman" w:cs="Times New Roman" w:hint="eastAsia"/>
                <w:color w:val="000000" w:themeColor="text1"/>
                <w:sz w:val="18"/>
                <w:szCs w:val="18"/>
              </w:rPr>
              <w:t>0.79</w:t>
            </w:r>
            <w:r>
              <w:rPr>
                <w:rFonts w:ascii="Times New Roman" w:hAnsi="Times New Roman" w:cs="Times New Roman" w:hint="eastAsia"/>
                <w:color w:val="000000" w:themeColor="text1"/>
                <w:sz w:val="18"/>
                <w:szCs w:val="18"/>
              </w:rPr>
              <w:t>，准确率≈</w:t>
            </w:r>
            <w:r>
              <w:rPr>
                <w:rFonts w:ascii="Times New Roman" w:hAnsi="Times New Roman" w:cs="Times New Roman" w:hint="eastAsia"/>
                <w:color w:val="000000" w:themeColor="text1"/>
                <w:sz w:val="18"/>
                <w:szCs w:val="18"/>
              </w:rPr>
              <w:t>0.842</w:t>
            </w:r>
            <w:r>
              <w:rPr>
                <w:rFonts w:ascii="Times New Roman" w:hAnsi="Times New Roman" w:cs="Times New Roman" w:hint="eastAsia"/>
                <w:color w:val="000000" w:themeColor="text1"/>
                <w:sz w:val="18"/>
                <w:szCs w:val="18"/>
              </w:rPr>
              <w:t>、精确率≈</w:t>
            </w:r>
            <w:r>
              <w:rPr>
                <w:rFonts w:ascii="Times New Roman" w:hAnsi="Times New Roman" w:cs="Times New Roman" w:hint="eastAsia"/>
                <w:color w:val="000000" w:themeColor="text1"/>
                <w:sz w:val="18"/>
                <w:szCs w:val="18"/>
              </w:rPr>
              <w:t>0.817</w:t>
            </w:r>
            <w:r>
              <w:rPr>
                <w:rFonts w:ascii="Times New Roman" w:hAnsi="Times New Roman" w:cs="Times New Roman" w:hint="eastAsia"/>
                <w:color w:val="000000" w:themeColor="text1"/>
                <w:sz w:val="18"/>
                <w:szCs w:val="18"/>
              </w:rPr>
              <w:t>和召回率≈</w:t>
            </w:r>
            <w:r>
              <w:rPr>
                <w:rFonts w:ascii="Times New Roman" w:hAnsi="Times New Roman" w:cs="Times New Roman" w:hint="eastAsia"/>
                <w:color w:val="000000" w:themeColor="text1"/>
                <w:sz w:val="18"/>
                <w:szCs w:val="18"/>
              </w:rPr>
              <w:t>0.807</w:t>
            </w:r>
            <w:r>
              <w:rPr>
                <w:rFonts w:ascii="Times New Roman" w:hAnsi="Times New Roman" w:cs="Times New Roman" w:hint="eastAsia"/>
                <w:color w:val="000000" w:themeColor="text1"/>
                <w:sz w:val="18"/>
                <w:szCs w:val="18"/>
              </w:rPr>
              <w:t>，不规则图形遮挡在</w:t>
            </w:r>
            <w:r>
              <w:rPr>
                <w:rFonts w:ascii="Times New Roman" w:hAnsi="Times New Roman" w:cs="Times New Roman" w:hint="eastAsia"/>
                <w:color w:val="000000" w:themeColor="text1"/>
                <w:sz w:val="18"/>
                <w:szCs w:val="18"/>
              </w:rPr>
              <w:t>20%</w:t>
            </w:r>
            <w:r>
              <w:rPr>
                <w:rFonts w:ascii="Times New Roman" w:hAnsi="Times New Roman" w:cs="Times New Roman" w:hint="eastAsia"/>
                <w:color w:val="000000" w:themeColor="text1"/>
                <w:sz w:val="18"/>
                <w:szCs w:val="18"/>
              </w:rPr>
              <w:t>时</w:t>
            </w:r>
            <w:r>
              <w:rPr>
                <w:rFonts w:ascii="Times New Roman" w:hAnsi="Times New Roman" w:cs="Times New Roman" w:hint="eastAsia"/>
                <w:color w:val="000000" w:themeColor="text1"/>
                <w:sz w:val="18"/>
                <w:szCs w:val="18"/>
              </w:rPr>
              <w:t>Accuracy</w:t>
            </w:r>
            <w:r>
              <w:rPr>
                <w:rFonts w:ascii="Times New Roman" w:hAnsi="Times New Roman" w:cs="Times New Roman" w:hint="eastAsia"/>
                <w:color w:val="000000" w:themeColor="text1"/>
                <w:sz w:val="18"/>
                <w:szCs w:val="18"/>
              </w:rPr>
              <w:t>≈</w:t>
            </w:r>
            <w:r>
              <w:rPr>
                <w:rFonts w:ascii="Times New Roman" w:hAnsi="Times New Roman" w:cs="Times New Roman" w:hint="eastAsia"/>
                <w:color w:val="000000" w:themeColor="text1"/>
                <w:sz w:val="18"/>
                <w:szCs w:val="18"/>
              </w:rPr>
              <w:t>0.486</w:t>
            </w:r>
            <w:r>
              <w:rPr>
                <w:rFonts w:ascii="Times New Roman" w:hAnsi="Times New Roman" w:cs="Times New Roman" w:hint="eastAsia"/>
                <w:color w:val="000000" w:themeColor="text1"/>
                <w:sz w:val="18"/>
                <w:szCs w:val="18"/>
              </w:rPr>
              <w:t>、</w:t>
            </w:r>
            <w:r>
              <w:rPr>
                <w:rFonts w:ascii="Times New Roman" w:hAnsi="Times New Roman" w:cs="Times New Roman" w:hint="eastAsia"/>
                <w:color w:val="000000" w:themeColor="text1"/>
                <w:sz w:val="18"/>
                <w:szCs w:val="18"/>
              </w:rPr>
              <w:t>Precision</w:t>
            </w:r>
            <w:r>
              <w:rPr>
                <w:rFonts w:ascii="Times New Roman" w:hAnsi="Times New Roman" w:cs="Times New Roman" w:hint="eastAsia"/>
                <w:color w:val="000000" w:themeColor="text1"/>
                <w:sz w:val="18"/>
                <w:szCs w:val="18"/>
              </w:rPr>
              <w:t>≈</w:t>
            </w:r>
            <w:r>
              <w:rPr>
                <w:rFonts w:ascii="Times New Roman" w:hAnsi="Times New Roman" w:cs="Times New Roman" w:hint="eastAsia"/>
                <w:color w:val="000000" w:themeColor="text1"/>
                <w:sz w:val="18"/>
                <w:szCs w:val="18"/>
              </w:rPr>
              <w:t>0.604</w:t>
            </w:r>
            <w:r>
              <w:rPr>
                <w:rFonts w:ascii="Times New Roman" w:hAnsi="Times New Roman" w:cs="Times New Roman" w:hint="eastAsia"/>
                <w:color w:val="000000" w:themeColor="text1"/>
                <w:sz w:val="18"/>
                <w:szCs w:val="18"/>
              </w:rPr>
              <w:t>和</w:t>
            </w:r>
            <w:r>
              <w:rPr>
                <w:rFonts w:ascii="Times New Roman" w:hAnsi="Times New Roman" w:cs="Times New Roman" w:hint="eastAsia"/>
                <w:color w:val="000000" w:themeColor="text1"/>
                <w:sz w:val="18"/>
                <w:szCs w:val="18"/>
              </w:rPr>
              <w:t>Recall</w:t>
            </w:r>
            <w:r>
              <w:rPr>
                <w:rFonts w:ascii="Times New Roman" w:hAnsi="Times New Roman" w:cs="Times New Roman" w:hint="eastAsia"/>
                <w:color w:val="000000" w:themeColor="text1"/>
                <w:sz w:val="18"/>
                <w:szCs w:val="18"/>
              </w:rPr>
              <w:t>≈</w:t>
            </w:r>
            <w:r>
              <w:rPr>
                <w:rFonts w:ascii="Times New Roman" w:hAnsi="Times New Roman" w:cs="Times New Roman" w:hint="eastAsia"/>
                <w:color w:val="000000" w:themeColor="text1"/>
                <w:sz w:val="18"/>
                <w:szCs w:val="18"/>
              </w:rPr>
              <w:t>0.467</w:t>
            </w:r>
            <w:r>
              <w:rPr>
                <w:rFonts w:ascii="Times New Roman" w:hAnsi="Times New Roman" w:cs="Times New Roman" w:hint="eastAsia"/>
                <w:color w:val="000000" w:themeColor="text1"/>
                <w:sz w:val="18"/>
                <w:szCs w:val="18"/>
              </w:rPr>
              <w:t>，下降幅度明显。</w:t>
            </w:r>
          </w:p>
        </w:tc>
        <w:tc>
          <w:tcPr>
            <w:tcW w:w="1033" w:type="dxa"/>
            <w:tcBorders>
              <w:top w:val="single" w:sz="8" w:space="0" w:color="auto"/>
              <w:bottom w:val="nil"/>
            </w:tcBorders>
            <w:vAlign w:val="center"/>
          </w:tcPr>
          <w:p w14:paraId="3F359E7B"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G2</w:t>
            </w:r>
          </w:p>
        </w:tc>
      </w:tr>
      <w:tr w:rsidR="00DD0F01" w14:paraId="3CCF6FE9" w14:textId="77777777">
        <w:trPr>
          <w:trHeight w:val="565"/>
          <w:jc w:val="center"/>
        </w:trPr>
        <w:tc>
          <w:tcPr>
            <w:tcW w:w="2567" w:type="dxa"/>
            <w:tcBorders>
              <w:top w:val="nil"/>
              <w:bottom w:val="nil"/>
            </w:tcBorders>
          </w:tcPr>
          <w:p w14:paraId="47FADED7"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精确率（遮挡）</w:t>
            </w:r>
          </w:p>
        </w:tc>
        <w:tc>
          <w:tcPr>
            <w:tcW w:w="5588" w:type="dxa"/>
            <w:vMerge/>
            <w:tcBorders>
              <w:tl2br w:val="nil"/>
              <w:tr2bl w:val="nil"/>
            </w:tcBorders>
          </w:tcPr>
          <w:p w14:paraId="3071115F" w14:textId="77777777" w:rsidR="00DD0F01" w:rsidRDefault="00DD0F01">
            <w:pPr>
              <w:rPr>
                <w:rFonts w:ascii="Times New Roman" w:hAnsi="Times New Roman" w:cs="Times New Roman"/>
                <w:color w:val="000000" w:themeColor="text1"/>
                <w:sz w:val="18"/>
                <w:szCs w:val="18"/>
              </w:rPr>
            </w:pPr>
          </w:p>
        </w:tc>
        <w:tc>
          <w:tcPr>
            <w:tcW w:w="1033" w:type="dxa"/>
            <w:tcBorders>
              <w:top w:val="nil"/>
              <w:bottom w:val="nil"/>
            </w:tcBorders>
            <w:vAlign w:val="center"/>
          </w:tcPr>
          <w:p w14:paraId="012411A1"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G1</w:t>
            </w:r>
          </w:p>
        </w:tc>
      </w:tr>
      <w:tr w:rsidR="00DD0F01" w14:paraId="3A7EB719" w14:textId="77777777">
        <w:trPr>
          <w:trHeight w:val="565"/>
          <w:jc w:val="center"/>
        </w:trPr>
        <w:tc>
          <w:tcPr>
            <w:tcW w:w="2567" w:type="dxa"/>
            <w:tcBorders>
              <w:top w:val="nil"/>
              <w:bottom w:val="nil"/>
            </w:tcBorders>
          </w:tcPr>
          <w:p w14:paraId="489B3086"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召回率（遮挡）</w:t>
            </w:r>
          </w:p>
        </w:tc>
        <w:tc>
          <w:tcPr>
            <w:tcW w:w="5588" w:type="dxa"/>
            <w:vMerge/>
            <w:tcBorders>
              <w:bottom w:val="single" w:sz="4" w:space="0" w:color="auto"/>
              <w:tl2br w:val="nil"/>
              <w:tr2bl w:val="nil"/>
            </w:tcBorders>
          </w:tcPr>
          <w:p w14:paraId="6612718C" w14:textId="77777777" w:rsidR="00DD0F01" w:rsidRDefault="00DD0F01">
            <w:pPr>
              <w:rPr>
                <w:rFonts w:ascii="Times New Roman" w:hAnsi="Times New Roman" w:cs="Times New Roman"/>
                <w:color w:val="000000" w:themeColor="text1"/>
                <w:sz w:val="18"/>
                <w:szCs w:val="18"/>
              </w:rPr>
            </w:pPr>
          </w:p>
        </w:tc>
        <w:tc>
          <w:tcPr>
            <w:tcW w:w="1033" w:type="dxa"/>
            <w:tcBorders>
              <w:top w:val="nil"/>
              <w:bottom w:val="nil"/>
            </w:tcBorders>
            <w:vAlign w:val="center"/>
          </w:tcPr>
          <w:p w14:paraId="28E51DF8"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G1</w:t>
            </w:r>
          </w:p>
        </w:tc>
      </w:tr>
      <w:tr w:rsidR="00DD0F01" w14:paraId="503A2F9B" w14:textId="77777777">
        <w:trPr>
          <w:trHeight w:val="565"/>
          <w:jc w:val="center"/>
        </w:trPr>
        <w:tc>
          <w:tcPr>
            <w:tcW w:w="2567" w:type="dxa"/>
            <w:tcBorders>
              <w:top w:val="nil"/>
              <w:tl2br w:val="nil"/>
              <w:tr2bl w:val="nil"/>
            </w:tcBorders>
          </w:tcPr>
          <w:p w14:paraId="5A288139"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准确率（随机像素转换）</w:t>
            </w:r>
          </w:p>
        </w:tc>
        <w:tc>
          <w:tcPr>
            <w:tcW w:w="5588" w:type="dxa"/>
            <w:vMerge w:val="restart"/>
            <w:tcBorders>
              <w:top w:val="single" w:sz="4" w:space="0" w:color="auto"/>
              <w:bottom w:val="single" w:sz="4" w:space="0" w:color="auto"/>
            </w:tcBorders>
          </w:tcPr>
          <w:p w14:paraId="715AB053" w14:textId="77777777" w:rsidR="00DD0F01" w:rsidRDefault="00000000">
            <w:pP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从数据指标结果来看：当扰动强度</w:t>
            </w:r>
            <w:r>
              <w:rPr>
                <w:rFonts w:ascii="Times New Roman" w:hAnsi="Times New Roman" w:cs="Times New Roman" w:hint="eastAsia"/>
                <w:color w:val="000000" w:themeColor="text1"/>
                <w:sz w:val="18"/>
                <w:szCs w:val="18"/>
              </w:rPr>
              <w:t>r=0.01</w:t>
            </w:r>
            <w:r>
              <w:rPr>
                <w:rFonts w:ascii="Times New Roman" w:hAnsi="Times New Roman" w:cs="Times New Roman" w:hint="eastAsia"/>
                <w:color w:val="000000" w:themeColor="text1"/>
                <w:sz w:val="18"/>
                <w:szCs w:val="18"/>
              </w:rPr>
              <w:t>时</w:t>
            </w:r>
            <w:r>
              <w:rPr>
                <w:rFonts w:ascii="Times New Roman" w:hAnsi="Times New Roman" w:cs="Times New Roman" w:hint="eastAsia"/>
                <w:color w:val="000000" w:themeColor="text1"/>
                <w:sz w:val="18"/>
                <w:szCs w:val="18"/>
              </w:rPr>
              <w:t xml:space="preserve"> Acc</w:t>
            </w:r>
            <w:r>
              <w:rPr>
                <w:rFonts w:ascii="Times New Roman" w:hAnsi="Times New Roman" w:cs="Times New Roman" w:hint="eastAsia"/>
                <w:color w:val="000000" w:themeColor="text1"/>
                <w:sz w:val="18"/>
                <w:szCs w:val="18"/>
              </w:rPr>
              <w:t>≈</w:t>
            </w:r>
            <w:r>
              <w:rPr>
                <w:rFonts w:ascii="Times New Roman" w:hAnsi="Times New Roman" w:cs="Times New Roman" w:hint="eastAsia"/>
                <w:color w:val="000000" w:themeColor="text1"/>
                <w:sz w:val="18"/>
                <w:szCs w:val="18"/>
              </w:rPr>
              <w:t>0.259</w:t>
            </w:r>
            <w:r>
              <w:rPr>
                <w:rFonts w:ascii="Times New Roman" w:hAnsi="Times New Roman" w:cs="Times New Roman" w:hint="eastAsia"/>
                <w:color w:val="000000" w:themeColor="text1"/>
                <w:sz w:val="18"/>
                <w:szCs w:val="18"/>
              </w:rPr>
              <w:t>、</w:t>
            </w:r>
            <w:r>
              <w:rPr>
                <w:rFonts w:ascii="Times New Roman" w:hAnsi="Times New Roman" w:cs="Times New Roman" w:hint="eastAsia"/>
                <w:color w:val="000000" w:themeColor="text1"/>
                <w:sz w:val="18"/>
                <w:szCs w:val="18"/>
              </w:rPr>
              <w:t>Precision</w:t>
            </w:r>
            <w:r>
              <w:rPr>
                <w:rFonts w:ascii="Times New Roman" w:hAnsi="Times New Roman" w:cs="Times New Roman" w:hint="eastAsia"/>
                <w:color w:val="000000" w:themeColor="text1"/>
                <w:sz w:val="18"/>
                <w:szCs w:val="18"/>
              </w:rPr>
              <w:t>≈</w:t>
            </w:r>
            <w:r>
              <w:rPr>
                <w:rFonts w:ascii="Times New Roman" w:hAnsi="Times New Roman" w:cs="Times New Roman" w:hint="eastAsia"/>
                <w:color w:val="000000" w:themeColor="text1"/>
                <w:sz w:val="18"/>
                <w:szCs w:val="18"/>
              </w:rPr>
              <w:t>0.553</w:t>
            </w:r>
            <w:r>
              <w:rPr>
                <w:rFonts w:ascii="Times New Roman" w:hAnsi="Times New Roman" w:cs="Times New Roman" w:hint="eastAsia"/>
                <w:color w:val="000000" w:themeColor="text1"/>
                <w:sz w:val="18"/>
                <w:szCs w:val="18"/>
              </w:rPr>
              <w:t>、</w:t>
            </w:r>
            <w:r>
              <w:rPr>
                <w:rFonts w:ascii="Times New Roman" w:hAnsi="Times New Roman" w:cs="Times New Roman" w:hint="eastAsia"/>
                <w:color w:val="000000" w:themeColor="text1"/>
                <w:sz w:val="18"/>
                <w:szCs w:val="18"/>
              </w:rPr>
              <w:t>Recall</w:t>
            </w:r>
            <w:r>
              <w:rPr>
                <w:rFonts w:ascii="Times New Roman" w:hAnsi="Times New Roman" w:cs="Times New Roman" w:hint="eastAsia"/>
                <w:color w:val="000000" w:themeColor="text1"/>
                <w:sz w:val="18"/>
                <w:szCs w:val="18"/>
              </w:rPr>
              <w:t>≈</w:t>
            </w:r>
            <w:r>
              <w:rPr>
                <w:rFonts w:ascii="Times New Roman" w:hAnsi="Times New Roman" w:cs="Times New Roman" w:hint="eastAsia"/>
                <w:color w:val="000000" w:themeColor="text1"/>
                <w:sz w:val="18"/>
                <w:szCs w:val="18"/>
              </w:rPr>
              <w:t>0.298</w:t>
            </w:r>
            <w:r>
              <w:rPr>
                <w:rFonts w:ascii="Times New Roman" w:hAnsi="Times New Roman" w:cs="Times New Roman" w:hint="eastAsia"/>
                <w:color w:val="000000" w:themeColor="text1"/>
                <w:sz w:val="18"/>
                <w:szCs w:val="18"/>
              </w:rPr>
              <w:t>。当扰动强度</w:t>
            </w:r>
            <w:r>
              <w:rPr>
                <w:rFonts w:ascii="Times New Roman" w:hAnsi="Times New Roman" w:cs="Times New Roman" w:hint="eastAsia"/>
                <w:color w:val="000000" w:themeColor="text1"/>
                <w:sz w:val="18"/>
                <w:szCs w:val="18"/>
              </w:rPr>
              <w:t>r&gt;0.01</w:t>
            </w:r>
            <w:r>
              <w:rPr>
                <w:rFonts w:ascii="Times New Roman" w:hAnsi="Times New Roman" w:cs="Times New Roman" w:hint="eastAsia"/>
                <w:color w:val="000000" w:themeColor="text1"/>
                <w:sz w:val="18"/>
                <w:szCs w:val="18"/>
              </w:rPr>
              <w:t>之后各分类指标快速下滑（如扰动强度</w:t>
            </w:r>
            <w:r>
              <w:rPr>
                <w:rFonts w:ascii="Times New Roman" w:hAnsi="Times New Roman" w:cs="Times New Roman" w:hint="eastAsia"/>
                <w:color w:val="000000" w:themeColor="text1"/>
                <w:sz w:val="18"/>
                <w:szCs w:val="18"/>
              </w:rPr>
              <w:t xml:space="preserve"> r=0.10 </w:t>
            </w:r>
            <w:r>
              <w:rPr>
                <w:rFonts w:ascii="Times New Roman" w:hAnsi="Times New Roman" w:cs="Times New Roman" w:hint="eastAsia"/>
                <w:color w:val="000000" w:themeColor="text1"/>
                <w:sz w:val="18"/>
                <w:szCs w:val="18"/>
              </w:rPr>
              <w:t>时</w:t>
            </w:r>
            <w:r>
              <w:rPr>
                <w:rFonts w:ascii="Times New Roman" w:hAnsi="Times New Roman" w:cs="Times New Roman" w:hint="eastAsia"/>
                <w:color w:val="000000" w:themeColor="text1"/>
                <w:sz w:val="18"/>
                <w:szCs w:val="18"/>
              </w:rPr>
              <w:t>Acc</w:t>
            </w:r>
            <w:r>
              <w:rPr>
                <w:rFonts w:ascii="Times New Roman" w:hAnsi="Times New Roman" w:cs="Times New Roman" w:hint="eastAsia"/>
                <w:color w:val="000000" w:themeColor="text1"/>
                <w:sz w:val="18"/>
                <w:szCs w:val="18"/>
              </w:rPr>
              <w:t>≈</w:t>
            </w:r>
            <w:r>
              <w:rPr>
                <w:rFonts w:ascii="Times New Roman" w:hAnsi="Times New Roman" w:cs="Times New Roman" w:hint="eastAsia"/>
                <w:color w:val="000000" w:themeColor="text1"/>
                <w:sz w:val="18"/>
                <w:szCs w:val="18"/>
              </w:rPr>
              <w:t>0.077</w:t>
            </w:r>
            <w:r>
              <w:rPr>
                <w:rFonts w:ascii="Times New Roman" w:hAnsi="Times New Roman" w:cs="Times New Roman" w:hint="eastAsia"/>
                <w:color w:val="000000" w:themeColor="text1"/>
                <w:sz w:val="18"/>
                <w:szCs w:val="18"/>
              </w:rPr>
              <w:t>、</w:t>
            </w:r>
            <w:r>
              <w:rPr>
                <w:rFonts w:ascii="Times New Roman" w:hAnsi="Times New Roman" w:cs="Times New Roman" w:hint="eastAsia"/>
                <w:color w:val="000000" w:themeColor="text1"/>
                <w:sz w:val="18"/>
                <w:szCs w:val="18"/>
              </w:rPr>
              <w:t>Precision</w:t>
            </w:r>
            <w:r>
              <w:rPr>
                <w:rFonts w:ascii="Times New Roman" w:hAnsi="Times New Roman" w:cs="Times New Roman" w:hint="eastAsia"/>
                <w:color w:val="000000" w:themeColor="text1"/>
                <w:sz w:val="18"/>
                <w:szCs w:val="18"/>
              </w:rPr>
              <w:t>≈</w:t>
            </w:r>
            <w:r>
              <w:rPr>
                <w:rFonts w:ascii="Times New Roman" w:hAnsi="Times New Roman" w:cs="Times New Roman" w:hint="eastAsia"/>
                <w:color w:val="000000" w:themeColor="text1"/>
                <w:sz w:val="18"/>
                <w:szCs w:val="18"/>
              </w:rPr>
              <w:t>0.148</w:t>
            </w:r>
            <w:r>
              <w:rPr>
                <w:rFonts w:ascii="Times New Roman" w:hAnsi="Times New Roman" w:cs="Times New Roman" w:hint="eastAsia"/>
                <w:color w:val="000000" w:themeColor="text1"/>
                <w:sz w:val="18"/>
                <w:szCs w:val="18"/>
              </w:rPr>
              <w:t>），高扰动下决策退化明显。</w:t>
            </w:r>
          </w:p>
        </w:tc>
        <w:tc>
          <w:tcPr>
            <w:tcW w:w="1033" w:type="dxa"/>
            <w:tcBorders>
              <w:top w:val="nil"/>
              <w:tl2br w:val="nil"/>
              <w:tr2bl w:val="nil"/>
            </w:tcBorders>
            <w:vAlign w:val="center"/>
          </w:tcPr>
          <w:p w14:paraId="18A2E393"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G1</w:t>
            </w:r>
          </w:p>
        </w:tc>
      </w:tr>
      <w:tr w:rsidR="00DD0F01" w14:paraId="79666938" w14:textId="77777777">
        <w:trPr>
          <w:trHeight w:val="243"/>
          <w:jc w:val="center"/>
        </w:trPr>
        <w:tc>
          <w:tcPr>
            <w:tcW w:w="2567" w:type="dxa"/>
            <w:tcBorders>
              <w:tl2br w:val="nil"/>
              <w:tr2bl w:val="nil"/>
            </w:tcBorders>
          </w:tcPr>
          <w:p w14:paraId="0E1E41E4"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精确率（随机像素转换）</w:t>
            </w:r>
          </w:p>
        </w:tc>
        <w:tc>
          <w:tcPr>
            <w:tcW w:w="5588" w:type="dxa"/>
            <w:vMerge/>
            <w:tcBorders>
              <w:top w:val="single" w:sz="4" w:space="0" w:color="auto"/>
              <w:bottom w:val="single" w:sz="4" w:space="0" w:color="auto"/>
              <w:tl2br w:val="nil"/>
              <w:tr2bl w:val="nil"/>
            </w:tcBorders>
          </w:tcPr>
          <w:p w14:paraId="34503C3D" w14:textId="77777777" w:rsidR="00DD0F01" w:rsidRDefault="00DD0F01">
            <w:pPr>
              <w:rPr>
                <w:rFonts w:ascii="Times New Roman" w:hAnsi="Times New Roman" w:cs="Times New Roman"/>
                <w:color w:val="000000" w:themeColor="text1"/>
                <w:sz w:val="18"/>
                <w:szCs w:val="18"/>
              </w:rPr>
            </w:pPr>
          </w:p>
        </w:tc>
        <w:tc>
          <w:tcPr>
            <w:tcW w:w="1033" w:type="dxa"/>
            <w:tcBorders>
              <w:tl2br w:val="nil"/>
              <w:tr2bl w:val="nil"/>
            </w:tcBorders>
            <w:vAlign w:val="center"/>
          </w:tcPr>
          <w:p w14:paraId="7EEF5467"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G1</w:t>
            </w:r>
          </w:p>
        </w:tc>
      </w:tr>
      <w:tr w:rsidR="00DD0F01" w14:paraId="5E45E684" w14:textId="77777777">
        <w:trPr>
          <w:trHeight w:val="206"/>
          <w:jc w:val="center"/>
        </w:trPr>
        <w:tc>
          <w:tcPr>
            <w:tcW w:w="2567" w:type="dxa"/>
            <w:tcBorders>
              <w:tl2br w:val="nil"/>
              <w:tr2bl w:val="nil"/>
            </w:tcBorders>
          </w:tcPr>
          <w:p w14:paraId="0823C790"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召回率（随机像素转换）</w:t>
            </w:r>
          </w:p>
        </w:tc>
        <w:tc>
          <w:tcPr>
            <w:tcW w:w="5588" w:type="dxa"/>
            <w:vMerge/>
            <w:tcBorders>
              <w:top w:val="single" w:sz="4" w:space="0" w:color="auto"/>
              <w:bottom w:val="single" w:sz="4" w:space="0" w:color="auto"/>
              <w:tl2br w:val="nil"/>
              <w:tr2bl w:val="nil"/>
            </w:tcBorders>
          </w:tcPr>
          <w:p w14:paraId="199F5957" w14:textId="77777777" w:rsidR="00DD0F01" w:rsidRDefault="00DD0F01">
            <w:pPr>
              <w:rPr>
                <w:rFonts w:ascii="Times New Roman" w:hAnsi="Times New Roman" w:cs="Times New Roman"/>
                <w:color w:val="000000" w:themeColor="text1"/>
                <w:sz w:val="18"/>
                <w:szCs w:val="18"/>
              </w:rPr>
            </w:pPr>
          </w:p>
        </w:tc>
        <w:tc>
          <w:tcPr>
            <w:tcW w:w="1033" w:type="dxa"/>
            <w:tcBorders>
              <w:tl2br w:val="nil"/>
              <w:tr2bl w:val="nil"/>
            </w:tcBorders>
            <w:vAlign w:val="center"/>
          </w:tcPr>
          <w:p w14:paraId="700C6280"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G1</w:t>
            </w:r>
          </w:p>
        </w:tc>
      </w:tr>
      <w:tr w:rsidR="00DD0F01" w14:paraId="1EB37C7F" w14:textId="77777777">
        <w:trPr>
          <w:trHeight w:val="506"/>
          <w:jc w:val="center"/>
        </w:trPr>
        <w:tc>
          <w:tcPr>
            <w:tcW w:w="2567" w:type="dxa"/>
            <w:tcBorders>
              <w:tl2br w:val="nil"/>
              <w:tr2bl w:val="nil"/>
            </w:tcBorders>
          </w:tcPr>
          <w:p w14:paraId="598F3881"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准确率（高斯噪声）</w:t>
            </w:r>
          </w:p>
        </w:tc>
        <w:tc>
          <w:tcPr>
            <w:tcW w:w="5588" w:type="dxa"/>
            <w:vMerge w:val="restart"/>
            <w:tcBorders>
              <w:top w:val="single" w:sz="4" w:space="0" w:color="auto"/>
              <w:bottom w:val="single" w:sz="4" w:space="0" w:color="auto"/>
              <w:tl2br w:val="nil"/>
              <w:tr2bl w:val="nil"/>
            </w:tcBorders>
          </w:tcPr>
          <w:p w14:paraId="5560D692" w14:textId="77777777" w:rsidR="00DD0F01" w:rsidRDefault="00000000">
            <w:pP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依据数据指标结果：在</w:t>
            </w:r>
            <m:oMath>
              <m:r>
                <m:rPr>
                  <m:sty m:val="p"/>
                </m:rPr>
                <w:rPr>
                  <w:rFonts w:ascii="Times New Roman" w:hAnsi="Times New Roman" w:cs="Times New Roman" w:hint="eastAsia"/>
                  <w:color w:val="000000" w:themeColor="text1"/>
                  <w:sz w:val="18"/>
                  <w:szCs w:val="18"/>
                </w:rPr>
                <m:t>σ</m:t>
              </m:r>
            </m:oMath>
            <w:r>
              <w:rPr>
                <w:rFonts w:ascii="Times New Roman" w:hAnsi="Times New Roman" w:cs="Times New Roman" w:hint="eastAsia"/>
                <w:color w:val="000000" w:themeColor="text1"/>
                <w:sz w:val="18"/>
                <w:szCs w:val="18"/>
              </w:rPr>
              <w:t>≤</w:t>
            </w:r>
            <w:r>
              <w:rPr>
                <w:rFonts w:ascii="Times New Roman" w:hAnsi="Times New Roman" w:cs="Times New Roman" w:hint="eastAsia"/>
                <w:color w:val="000000" w:themeColor="text1"/>
                <w:sz w:val="18"/>
                <w:szCs w:val="18"/>
              </w:rPr>
              <w:t>0.01</w:t>
            </w:r>
            <w:r>
              <w:rPr>
                <w:rFonts w:ascii="Times New Roman" w:hAnsi="Times New Roman" w:cs="Times New Roman" w:hint="eastAsia"/>
                <w:color w:val="000000" w:themeColor="text1"/>
                <w:sz w:val="18"/>
                <w:szCs w:val="18"/>
              </w:rPr>
              <w:t>噪声强度范围内，</w:t>
            </w:r>
            <w:r>
              <w:rPr>
                <w:rFonts w:ascii="Times New Roman" w:hAnsi="Times New Roman" w:cs="Times New Roman" w:hint="eastAsia"/>
                <w:color w:val="000000" w:themeColor="text1"/>
                <w:sz w:val="18"/>
                <w:szCs w:val="18"/>
              </w:rPr>
              <w:t>Accuracy</w:t>
            </w:r>
            <w:r>
              <w:rPr>
                <w:rFonts w:ascii="Times New Roman" w:hAnsi="Times New Roman" w:cs="Times New Roman" w:hint="eastAsia"/>
                <w:color w:val="000000" w:themeColor="text1"/>
                <w:sz w:val="18"/>
                <w:szCs w:val="18"/>
              </w:rPr>
              <w:t>、</w:t>
            </w:r>
            <w:r>
              <w:rPr>
                <w:rFonts w:ascii="Times New Roman" w:hAnsi="Times New Roman" w:cs="Times New Roman" w:hint="eastAsia"/>
                <w:color w:val="000000" w:themeColor="text1"/>
                <w:sz w:val="18"/>
                <w:szCs w:val="18"/>
              </w:rPr>
              <w:t>Precision</w:t>
            </w:r>
            <w:r>
              <w:rPr>
                <w:rFonts w:ascii="Times New Roman" w:hAnsi="Times New Roman" w:cs="Times New Roman" w:hint="eastAsia"/>
                <w:color w:val="000000" w:themeColor="text1"/>
                <w:sz w:val="18"/>
                <w:szCs w:val="18"/>
              </w:rPr>
              <w:t>、</w:t>
            </w:r>
            <w:r>
              <w:rPr>
                <w:rFonts w:ascii="Times New Roman" w:hAnsi="Times New Roman" w:cs="Times New Roman" w:hint="eastAsia"/>
                <w:color w:val="000000" w:themeColor="text1"/>
                <w:sz w:val="18"/>
                <w:szCs w:val="18"/>
              </w:rPr>
              <w:t>Recall</w:t>
            </w:r>
            <w:r>
              <w:rPr>
                <w:rFonts w:ascii="Times New Roman" w:hAnsi="Times New Roman" w:cs="Times New Roman" w:hint="eastAsia"/>
                <w:color w:val="000000" w:themeColor="text1"/>
                <w:sz w:val="18"/>
                <w:szCs w:val="18"/>
              </w:rPr>
              <w:t>基本都≥</w:t>
            </w:r>
            <w:r>
              <w:rPr>
                <w:rFonts w:ascii="Times New Roman" w:hAnsi="Times New Roman" w:cs="Times New Roman" w:hint="eastAsia"/>
                <w:color w:val="000000" w:themeColor="text1"/>
                <w:sz w:val="18"/>
                <w:szCs w:val="18"/>
              </w:rPr>
              <w:t>0.85</w:t>
            </w:r>
            <w:r>
              <w:rPr>
                <w:rFonts w:ascii="Times New Roman" w:hAnsi="Times New Roman" w:cs="Times New Roman" w:hint="eastAsia"/>
                <w:color w:val="000000" w:themeColor="text1"/>
                <w:sz w:val="18"/>
                <w:szCs w:val="18"/>
              </w:rPr>
              <w:t>；当噪声强度范围增至</w:t>
            </w:r>
            <m:oMath>
              <m:r>
                <m:rPr>
                  <m:sty m:val="p"/>
                </m:rPr>
                <w:rPr>
                  <w:rFonts w:ascii="Cambria Math" w:hAnsi="Cambria Math" w:cs="Times New Roman"/>
                  <w:color w:val="000000" w:themeColor="text1"/>
                  <w:sz w:val="18"/>
                  <w:szCs w:val="18"/>
                </w:rPr>
                <m:t>σ</m:t>
              </m:r>
            </m:oMath>
            <w:r>
              <w:rPr>
                <w:rFonts w:ascii="Times New Roman" w:hAnsi="Times New Roman" w:cs="Times New Roman" w:hint="eastAsia"/>
                <w:color w:val="000000" w:themeColor="text1"/>
                <w:sz w:val="18"/>
                <w:szCs w:val="18"/>
              </w:rPr>
              <w:t>≥</w:t>
            </w:r>
            <w:r>
              <w:rPr>
                <w:rFonts w:ascii="Times New Roman" w:hAnsi="Times New Roman" w:cs="Times New Roman" w:hint="eastAsia"/>
                <w:color w:val="000000" w:themeColor="text1"/>
                <w:sz w:val="18"/>
                <w:szCs w:val="18"/>
              </w:rPr>
              <w:t xml:space="preserve">0.01 </w:t>
            </w:r>
            <w:r>
              <w:rPr>
                <w:rFonts w:ascii="Times New Roman" w:hAnsi="Times New Roman" w:cs="Times New Roman" w:hint="eastAsia"/>
                <w:color w:val="000000" w:themeColor="text1"/>
                <w:sz w:val="18"/>
                <w:szCs w:val="18"/>
              </w:rPr>
              <w:t>时，</w:t>
            </w:r>
            <w:r>
              <w:rPr>
                <w:rFonts w:ascii="Times New Roman" w:hAnsi="Times New Roman" w:cs="Times New Roman" w:hint="eastAsia"/>
                <w:color w:val="000000" w:themeColor="text1"/>
                <w:sz w:val="18"/>
                <w:szCs w:val="18"/>
              </w:rPr>
              <w:t>Accuracy</w:t>
            </w:r>
            <w:r>
              <w:rPr>
                <w:rFonts w:ascii="Times New Roman" w:hAnsi="Times New Roman" w:cs="Times New Roman" w:hint="eastAsia"/>
                <w:color w:val="000000" w:themeColor="text1"/>
                <w:sz w:val="18"/>
                <w:szCs w:val="18"/>
              </w:rPr>
              <w:t>、</w:t>
            </w:r>
            <w:r>
              <w:rPr>
                <w:rFonts w:ascii="Times New Roman" w:hAnsi="Times New Roman" w:cs="Times New Roman" w:hint="eastAsia"/>
                <w:color w:val="000000" w:themeColor="text1"/>
                <w:sz w:val="18"/>
                <w:szCs w:val="18"/>
              </w:rPr>
              <w:t>Precision</w:t>
            </w:r>
            <w:r>
              <w:rPr>
                <w:rFonts w:ascii="Times New Roman" w:hAnsi="Times New Roman" w:cs="Times New Roman" w:hint="eastAsia"/>
                <w:color w:val="000000" w:themeColor="text1"/>
                <w:sz w:val="18"/>
                <w:szCs w:val="18"/>
              </w:rPr>
              <w:t>、</w:t>
            </w:r>
            <w:r>
              <w:rPr>
                <w:rFonts w:ascii="Times New Roman" w:hAnsi="Times New Roman" w:cs="Times New Roman" w:hint="eastAsia"/>
                <w:color w:val="000000" w:themeColor="text1"/>
                <w:sz w:val="18"/>
                <w:szCs w:val="18"/>
              </w:rPr>
              <w:t>Recall</w:t>
            </w:r>
            <w:r>
              <w:rPr>
                <w:rFonts w:ascii="Times New Roman" w:hAnsi="Times New Roman" w:cs="Times New Roman" w:hint="eastAsia"/>
                <w:color w:val="000000" w:themeColor="text1"/>
                <w:sz w:val="18"/>
                <w:szCs w:val="18"/>
              </w:rPr>
              <w:t>跌破</w:t>
            </w:r>
            <w:r>
              <w:rPr>
                <w:rFonts w:ascii="Times New Roman" w:hAnsi="Times New Roman" w:cs="Times New Roman" w:hint="eastAsia"/>
                <w:color w:val="000000" w:themeColor="text1"/>
                <w:sz w:val="18"/>
                <w:szCs w:val="18"/>
              </w:rPr>
              <w:t>0.80</w:t>
            </w:r>
            <w:r>
              <w:rPr>
                <w:rFonts w:ascii="Times New Roman" w:hAnsi="Times New Roman" w:cs="Times New Roman" w:hint="eastAsia"/>
                <w:color w:val="000000" w:themeColor="text1"/>
                <w:sz w:val="18"/>
                <w:szCs w:val="18"/>
              </w:rPr>
              <w:t>，且下降过程平滑；在极高强度（如</w:t>
            </w:r>
            <w:r>
              <w:rPr>
                <w:rFonts w:ascii="Times New Roman" w:hAnsi="Times New Roman" w:cs="Times New Roman" w:hint="eastAsia"/>
                <w:color w:val="000000" w:themeColor="text1"/>
                <w:sz w:val="18"/>
                <w:szCs w:val="18"/>
              </w:rPr>
              <w:t xml:space="preserve"> </w:t>
            </w:r>
            <m:oMath>
              <m:r>
                <m:rPr>
                  <m:sty m:val="p"/>
                </m:rPr>
                <w:rPr>
                  <w:rFonts w:ascii="Cambria Math" w:hAnsi="Cambria Math" w:cs="Times New Roman"/>
                  <w:color w:val="000000" w:themeColor="text1"/>
                  <w:sz w:val="18"/>
                  <w:szCs w:val="18"/>
                </w:rPr>
                <m:t>σ</m:t>
              </m:r>
            </m:oMath>
            <w:r>
              <w:rPr>
                <w:rFonts w:ascii="Times New Roman" w:hAnsi="Times New Roman" w:cs="Times New Roman" w:hint="eastAsia"/>
                <w:color w:val="000000" w:themeColor="text1"/>
                <w:sz w:val="18"/>
                <w:szCs w:val="18"/>
              </w:rPr>
              <w:t>&gt;0.03</w:t>
            </w:r>
            <w:r>
              <w:rPr>
                <w:rFonts w:ascii="Times New Roman" w:hAnsi="Times New Roman" w:cs="Times New Roman" w:hint="eastAsia"/>
                <w:color w:val="000000" w:themeColor="text1"/>
                <w:sz w:val="18"/>
                <w:szCs w:val="18"/>
              </w:rPr>
              <w:t>时）指标下降退化明显。</w:t>
            </w:r>
          </w:p>
        </w:tc>
        <w:tc>
          <w:tcPr>
            <w:tcW w:w="1033" w:type="dxa"/>
            <w:tcBorders>
              <w:tl2br w:val="nil"/>
              <w:tr2bl w:val="nil"/>
            </w:tcBorders>
            <w:vAlign w:val="center"/>
          </w:tcPr>
          <w:p w14:paraId="648D8C2A"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G1</w:t>
            </w:r>
          </w:p>
        </w:tc>
      </w:tr>
      <w:tr w:rsidR="00DD0F01" w14:paraId="253E2AB8" w14:textId="77777777">
        <w:trPr>
          <w:trHeight w:val="404"/>
          <w:jc w:val="center"/>
        </w:trPr>
        <w:tc>
          <w:tcPr>
            <w:tcW w:w="2567" w:type="dxa"/>
            <w:tcBorders>
              <w:tl2br w:val="nil"/>
              <w:tr2bl w:val="nil"/>
            </w:tcBorders>
          </w:tcPr>
          <w:p w14:paraId="2DBFF93F"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精确率（高斯噪声）</w:t>
            </w:r>
          </w:p>
        </w:tc>
        <w:tc>
          <w:tcPr>
            <w:tcW w:w="5588" w:type="dxa"/>
            <w:vMerge/>
            <w:tcBorders>
              <w:top w:val="single" w:sz="4" w:space="0" w:color="auto"/>
              <w:bottom w:val="single" w:sz="4" w:space="0" w:color="auto"/>
              <w:tl2br w:val="nil"/>
              <w:tr2bl w:val="nil"/>
            </w:tcBorders>
          </w:tcPr>
          <w:p w14:paraId="0123D860" w14:textId="77777777" w:rsidR="00DD0F01" w:rsidRDefault="00DD0F01">
            <w:pPr>
              <w:rPr>
                <w:rFonts w:ascii="Times New Roman" w:hAnsi="Times New Roman" w:cs="Times New Roman"/>
                <w:color w:val="000000" w:themeColor="text1"/>
                <w:sz w:val="18"/>
                <w:szCs w:val="18"/>
              </w:rPr>
            </w:pPr>
          </w:p>
        </w:tc>
        <w:tc>
          <w:tcPr>
            <w:tcW w:w="1033" w:type="dxa"/>
            <w:tcBorders>
              <w:tl2br w:val="nil"/>
              <w:tr2bl w:val="nil"/>
            </w:tcBorders>
            <w:vAlign w:val="center"/>
          </w:tcPr>
          <w:p w14:paraId="4FE38172"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G1</w:t>
            </w:r>
          </w:p>
        </w:tc>
      </w:tr>
      <w:tr w:rsidR="00DD0F01" w14:paraId="16458679" w14:textId="77777777">
        <w:trPr>
          <w:trHeight w:val="252"/>
          <w:jc w:val="center"/>
        </w:trPr>
        <w:tc>
          <w:tcPr>
            <w:tcW w:w="2567" w:type="dxa"/>
            <w:tcBorders>
              <w:tl2br w:val="nil"/>
              <w:tr2bl w:val="nil"/>
            </w:tcBorders>
          </w:tcPr>
          <w:p w14:paraId="57E19C20"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召回率（高斯噪声）</w:t>
            </w:r>
          </w:p>
        </w:tc>
        <w:tc>
          <w:tcPr>
            <w:tcW w:w="5588" w:type="dxa"/>
            <w:vMerge/>
            <w:tcBorders>
              <w:top w:val="single" w:sz="4" w:space="0" w:color="auto"/>
              <w:bottom w:val="single" w:sz="4" w:space="0" w:color="auto"/>
              <w:tl2br w:val="nil"/>
              <w:tr2bl w:val="nil"/>
            </w:tcBorders>
          </w:tcPr>
          <w:p w14:paraId="5973484C" w14:textId="77777777" w:rsidR="00DD0F01" w:rsidRDefault="00DD0F01">
            <w:pPr>
              <w:rPr>
                <w:rFonts w:ascii="Times New Roman" w:hAnsi="Times New Roman" w:cs="Times New Roman"/>
                <w:color w:val="000000" w:themeColor="text1"/>
                <w:sz w:val="18"/>
                <w:szCs w:val="18"/>
              </w:rPr>
            </w:pPr>
          </w:p>
        </w:tc>
        <w:tc>
          <w:tcPr>
            <w:tcW w:w="1033" w:type="dxa"/>
            <w:tcBorders>
              <w:tl2br w:val="nil"/>
              <w:tr2bl w:val="nil"/>
            </w:tcBorders>
            <w:vAlign w:val="center"/>
          </w:tcPr>
          <w:p w14:paraId="49959AC6"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G1</w:t>
            </w:r>
          </w:p>
        </w:tc>
      </w:tr>
      <w:tr w:rsidR="00DD0F01" w14:paraId="28C893FA" w14:textId="77777777">
        <w:trPr>
          <w:trHeight w:val="504"/>
          <w:jc w:val="center"/>
        </w:trPr>
        <w:tc>
          <w:tcPr>
            <w:tcW w:w="2567" w:type="dxa"/>
            <w:tcBorders>
              <w:tl2br w:val="nil"/>
              <w:tr2bl w:val="nil"/>
            </w:tcBorders>
          </w:tcPr>
          <w:p w14:paraId="3EC59C17"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准确率（运动模糊）</w:t>
            </w:r>
          </w:p>
        </w:tc>
        <w:tc>
          <w:tcPr>
            <w:tcW w:w="5588" w:type="dxa"/>
            <w:vMerge w:val="restart"/>
            <w:tcBorders>
              <w:top w:val="single" w:sz="4" w:space="0" w:color="auto"/>
              <w:bottom w:val="single" w:sz="4" w:space="0" w:color="auto"/>
              <w:tl2br w:val="nil"/>
              <w:tr2bl w:val="nil"/>
            </w:tcBorders>
          </w:tcPr>
          <w:p w14:paraId="14488F2B" w14:textId="77777777" w:rsidR="00DD0F01" w:rsidRDefault="00000000">
            <w:pP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从指标数据来看，当模糊核长度</w:t>
            </w:r>
            <w:r>
              <w:rPr>
                <w:rFonts w:ascii="Times New Roman" w:hAnsi="Times New Roman" w:cs="Times New Roman" w:hint="eastAsia"/>
                <w:color w:val="000000" w:themeColor="text1"/>
                <w:sz w:val="18"/>
                <w:szCs w:val="18"/>
              </w:rPr>
              <w:t>L=3</w:t>
            </w:r>
            <w:r>
              <w:rPr>
                <w:rFonts w:ascii="Times New Roman" w:hAnsi="Times New Roman" w:cs="Times New Roman" w:hint="eastAsia"/>
                <w:color w:val="000000" w:themeColor="text1"/>
                <w:sz w:val="18"/>
                <w:szCs w:val="18"/>
              </w:rPr>
              <w:t>时，</w:t>
            </w:r>
            <w:r>
              <w:rPr>
                <w:rFonts w:ascii="Times New Roman" w:hAnsi="Times New Roman" w:cs="Times New Roman" w:hint="eastAsia"/>
                <w:color w:val="000000" w:themeColor="text1"/>
                <w:sz w:val="18"/>
                <w:szCs w:val="18"/>
              </w:rPr>
              <w:t>Acc</w:t>
            </w:r>
            <w:r>
              <w:rPr>
                <w:rFonts w:ascii="Times New Roman" w:hAnsi="Times New Roman" w:cs="Times New Roman" w:hint="eastAsia"/>
                <w:color w:val="000000" w:themeColor="text1"/>
                <w:sz w:val="18"/>
                <w:szCs w:val="18"/>
              </w:rPr>
              <w:t>≈</w:t>
            </w:r>
            <w:r>
              <w:rPr>
                <w:rFonts w:ascii="Times New Roman" w:hAnsi="Times New Roman" w:cs="Times New Roman" w:hint="eastAsia"/>
                <w:color w:val="000000" w:themeColor="text1"/>
                <w:sz w:val="18"/>
                <w:szCs w:val="18"/>
              </w:rPr>
              <w:t>0.682</w:t>
            </w:r>
            <w:r>
              <w:rPr>
                <w:rFonts w:ascii="Times New Roman" w:hAnsi="Times New Roman" w:cs="Times New Roman" w:hint="eastAsia"/>
                <w:color w:val="000000" w:themeColor="text1"/>
                <w:sz w:val="18"/>
                <w:szCs w:val="18"/>
              </w:rPr>
              <w:t>、</w:t>
            </w:r>
            <w:r>
              <w:rPr>
                <w:rFonts w:ascii="Times New Roman" w:hAnsi="Times New Roman" w:cs="Times New Roman" w:hint="eastAsia"/>
                <w:color w:val="000000" w:themeColor="text1"/>
                <w:sz w:val="18"/>
                <w:szCs w:val="18"/>
              </w:rPr>
              <w:t>Precision</w:t>
            </w:r>
            <w:r>
              <w:rPr>
                <w:rFonts w:ascii="Times New Roman" w:hAnsi="Times New Roman" w:cs="Times New Roman" w:hint="eastAsia"/>
                <w:color w:val="000000" w:themeColor="text1"/>
                <w:sz w:val="18"/>
                <w:szCs w:val="18"/>
              </w:rPr>
              <w:t>≈</w:t>
            </w:r>
            <w:r>
              <w:rPr>
                <w:rFonts w:ascii="Times New Roman" w:hAnsi="Times New Roman" w:cs="Times New Roman" w:hint="eastAsia"/>
                <w:color w:val="000000" w:themeColor="text1"/>
                <w:sz w:val="18"/>
                <w:szCs w:val="18"/>
              </w:rPr>
              <w:t>0.727</w:t>
            </w:r>
            <w:r>
              <w:rPr>
                <w:rFonts w:ascii="Times New Roman" w:hAnsi="Times New Roman" w:cs="Times New Roman" w:hint="eastAsia"/>
                <w:color w:val="000000" w:themeColor="text1"/>
                <w:sz w:val="18"/>
                <w:szCs w:val="18"/>
              </w:rPr>
              <w:t>、</w:t>
            </w:r>
            <w:r>
              <w:rPr>
                <w:rFonts w:ascii="Times New Roman" w:hAnsi="Times New Roman" w:cs="Times New Roman" w:hint="eastAsia"/>
                <w:color w:val="000000" w:themeColor="text1"/>
                <w:sz w:val="18"/>
                <w:szCs w:val="18"/>
              </w:rPr>
              <w:t>Recall</w:t>
            </w:r>
            <w:r>
              <w:rPr>
                <w:rFonts w:ascii="Times New Roman" w:hAnsi="Times New Roman" w:cs="Times New Roman" w:hint="eastAsia"/>
                <w:color w:val="000000" w:themeColor="text1"/>
                <w:sz w:val="18"/>
                <w:szCs w:val="18"/>
              </w:rPr>
              <w:t>≈</w:t>
            </w:r>
            <w:r>
              <w:rPr>
                <w:rFonts w:ascii="Times New Roman" w:hAnsi="Times New Roman" w:cs="Times New Roman" w:hint="eastAsia"/>
                <w:color w:val="000000" w:themeColor="text1"/>
                <w:sz w:val="18"/>
                <w:szCs w:val="18"/>
              </w:rPr>
              <w:t>0.606</w:t>
            </w:r>
            <w:r>
              <w:rPr>
                <w:rFonts w:ascii="Times New Roman" w:hAnsi="Times New Roman" w:cs="Times New Roman" w:hint="eastAsia"/>
                <w:color w:val="000000" w:themeColor="text1"/>
                <w:sz w:val="18"/>
                <w:szCs w:val="18"/>
              </w:rPr>
              <w:t>即全部低于阈值</w:t>
            </w:r>
            <w:r>
              <w:rPr>
                <w:rFonts w:ascii="Times New Roman" w:hAnsi="Times New Roman" w:cs="Times New Roman" w:hint="eastAsia"/>
                <w:color w:val="000000" w:themeColor="text1"/>
                <w:sz w:val="18"/>
                <w:szCs w:val="18"/>
              </w:rPr>
              <w:t xml:space="preserve"> 0.79</w:t>
            </w:r>
            <w:r>
              <w:rPr>
                <w:rFonts w:ascii="Times New Roman" w:hAnsi="Times New Roman" w:cs="Times New Roman" w:hint="eastAsia"/>
                <w:color w:val="000000" w:themeColor="text1"/>
                <w:sz w:val="18"/>
                <w:szCs w:val="18"/>
              </w:rPr>
              <w:t>；随干扰强度增加，指标相对基线的下降幅度显著，最高达到</w:t>
            </w:r>
            <w:r>
              <w:rPr>
                <w:rFonts w:ascii="Times New Roman" w:hAnsi="Times New Roman" w:cs="Times New Roman" w:hint="eastAsia"/>
                <w:color w:val="000000" w:themeColor="text1"/>
                <w:sz w:val="18"/>
                <w:szCs w:val="18"/>
              </w:rPr>
              <w:t xml:space="preserve"> Acc </w:t>
            </w:r>
            <w:r>
              <w:rPr>
                <w:rFonts w:ascii="Times New Roman" w:hAnsi="Times New Roman" w:cs="Times New Roman" w:hint="eastAsia"/>
                <w:color w:val="000000" w:themeColor="text1"/>
                <w:sz w:val="18"/>
                <w:szCs w:val="18"/>
              </w:rPr>
              <w:t>下降≈</w:t>
            </w:r>
            <w:r>
              <w:rPr>
                <w:rFonts w:ascii="Times New Roman" w:hAnsi="Times New Roman" w:cs="Times New Roman" w:hint="eastAsia"/>
                <w:color w:val="000000" w:themeColor="text1"/>
                <w:sz w:val="18"/>
                <w:szCs w:val="18"/>
              </w:rPr>
              <w:t>81%</w:t>
            </w:r>
            <w:r>
              <w:rPr>
                <w:rFonts w:ascii="Times New Roman" w:hAnsi="Times New Roman" w:cs="Times New Roman" w:hint="eastAsia"/>
                <w:color w:val="000000" w:themeColor="text1"/>
                <w:sz w:val="18"/>
                <w:szCs w:val="18"/>
              </w:rPr>
              <w:t>、</w:t>
            </w:r>
            <w:r>
              <w:rPr>
                <w:rFonts w:ascii="Times New Roman" w:hAnsi="Times New Roman" w:cs="Times New Roman" w:hint="eastAsia"/>
                <w:color w:val="000000" w:themeColor="text1"/>
                <w:sz w:val="18"/>
                <w:szCs w:val="18"/>
              </w:rPr>
              <w:t>Precision</w:t>
            </w:r>
            <w:r>
              <w:rPr>
                <w:rFonts w:ascii="Times New Roman" w:hAnsi="Times New Roman" w:cs="Times New Roman" w:hint="eastAsia"/>
                <w:color w:val="000000" w:themeColor="text1"/>
                <w:sz w:val="18"/>
                <w:szCs w:val="18"/>
              </w:rPr>
              <w:t>下降≈</w:t>
            </w:r>
            <w:r>
              <w:rPr>
                <w:rFonts w:ascii="Times New Roman" w:hAnsi="Times New Roman" w:cs="Times New Roman" w:hint="eastAsia"/>
                <w:color w:val="000000" w:themeColor="text1"/>
                <w:sz w:val="18"/>
                <w:szCs w:val="18"/>
              </w:rPr>
              <w:t>87%</w:t>
            </w:r>
            <w:r>
              <w:rPr>
                <w:rFonts w:ascii="Times New Roman" w:hAnsi="Times New Roman" w:cs="Times New Roman" w:hint="eastAsia"/>
                <w:color w:val="000000" w:themeColor="text1"/>
                <w:sz w:val="18"/>
                <w:szCs w:val="18"/>
              </w:rPr>
              <w:t>、</w:t>
            </w:r>
            <w:r>
              <w:rPr>
                <w:rFonts w:ascii="Times New Roman" w:hAnsi="Times New Roman" w:cs="Times New Roman" w:hint="eastAsia"/>
                <w:color w:val="000000" w:themeColor="text1"/>
                <w:sz w:val="18"/>
                <w:szCs w:val="18"/>
              </w:rPr>
              <w:t>Recall</w:t>
            </w:r>
            <w:r>
              <w:rPr>
                <w:rFonts w:ascii="Times New Roman" w:hAnsi="Times New Roman" w:cs="Times New Roman" w:hint="eastAsia"/>
                <w:color w:val="000000" w:themeColor="text1"/>
                <w:sz w:val="18"/>
                <w:szCs w:val="18"/>
              </w:rPr>
              <w:t>下降≈</w:t>
            </w:r>
            <w:r>
              <w:rPr>
                <w:rFonts w:ascii="Times New Roman" w:hAnsi="Times New Roman" w:cs="Times New Roman" w:hint="eastAsia"/>
                <w:color w:val="000000" w:themeColor="text1"/>
                <w:sz w:val="18"/>
                <w:szCs w:val="18"/>
              </w:rPr>
              <w:t>80%</w:t>
            </w:r>
            <w:r>
              <w:rPr>
                <w:rFonts w:ascii="Times New Roman" w:hAnsi="Times New Roman" w:cs="Times New Roman" w:hint="eastAsia"/>
                <w:color w:val="000000" w:themeColor="text1"/>
                <w:sz w:val="18"/>
                <w:szCs w:val="18"/>
              </w:rPr>
              <w:t>。在多个干扰强度下出现多项指标低于阈值，性能退化明显。</w:t>
            </w:r>
          </w:p>
        </w:tc>
        <w:tc>
          <w:tcPr>
            <w:tcW w:w="1033" w:type="dxa"/>
            <w:tcBorders>
              <w:tl2br w:val="nil"/>
              <w:tr2bl w:val="nil"/>
            </w:tcBorders>
            <w:vAlign w:val="center"/>
          </w:tcPr>
          <w:p w14:paraId="3AA0F793"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G1</w:t>
            </w:r>
          </w:p>
        </w:tc>
      </w:tr>
      <w:tr w:rsidR="00DD0F01" w14:paraId="49AADED1" w14:textId="77777777">
        <w:trPr>
          <w:trHeight w:val="396"/>
          <w:jc w:val="center"/>
        </w:trPr>
        <w:tc>
          <w:tcPr>
            <w:tcW w:w="2567" w:type="dxa"/>
            <w:tcBorders>
              <w:tl2br w:val="nil"/>
              <w:tr2bl w:val="nil"/>
            </w:tcBorders>
          </w:tcPr>
          <w:p w14:paraId="329460F9"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精确率（运动模糊）</w:t>
            </w:r>
          </w:p>
        </w:tc>
        <w:tc>
          <w:tcPr>
            <w:tcW w:w="5588" w:type="dxa"/>
            <w:vMerge/>
            <w:tcBorders>
              <w:top w:val="single" w:sz="4" w:space="0" w:color="auto"/>
              <w:bottom w:val="single" w:sz="4" w:space="0" w:color="auto"/>
              <w:tl2br w:val="nil"/>
              <w:tr2bl w:val="nil"/>
            </w:tcBorders>
          </w:tcPr>
          <w:p w14:paraId="3109B6CA" w14:textId="77777777" w:rsidR="00DD0F01" w:rsidRDefault="00DD0F01">
            <w:pPr>
              <w:rPr>
                <w:rFonts w:ascii="Times New Roman" w:hAnsi="Times New Roman" w:cs="Times New Roman"/>
                <w:color w:val="000000" w:themeColor="text1"/>
                <w:sz w:val="18"/>
                <w:szCs w:val="18"/>
              </w:rPr>
            </w:pPr>
          </w:p>
        </w:tc>
        <w:tc>
          <w:tcPr>
            <w:tcW w:w="1033" w:type="dxa"/>
            <w:tcBorders>
              <w:tl2br w:val="nil"/>
              <w:tr2bl w:val="nil"/>
            </w:tcBorders>
            <w:vAlign w:val="center"/>
          </w:tcPr>
          <w:p w14:paraId="67E529F1"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G1</w:t>
            </w:r>
          </w:p>
        </w:tc>
      </w:tr>
      <w:tr w:rsidR="00DD0F01" w14:paraId="08016E7E" w14:textId="77777777">
        <w:trPr>
          <w:trHeight w:val="167"/>
          <w:jc w:val="center"/>
        </w:trPr>
        <w:tc>
          <w:tcPr>
            <w:tcW w:w="2567" w:type="dxa"/>
            <w:tcBorders>
              <w:tl2br w:val="nil"/>
              <w:tr2bl w:val="nil"/>
            </w:tcBorders>
          </w:tcPr>
          <w:p w14:paraId="65E56B92"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召回率（运动模糊）</w:t>
            </w:r>
          </w:p>
        </w:tc>
        <w:tc>
          <w:tcPr>
            <w:tcW w:w="5588" w:type="dxa"/>
            <w:vMerge/>
            <w:tcBorders>
              <w:top w:val="single" w:sz="4" w:space="0" w:color="auto"/>
              <w:bottom w:val="single" w:sz="4" w:space="0" w:color="auto"/>
              <w:tl2br w:val="nil"/>
              <w:tr2bl w:val="nil"/>
            </w:tcBorders>
          </w:tcPr>
          <w:p w14:paraId="18DD486E" w14:textId="77777777" w:rsidR="00DD0F01" w:rsidRDefault="00DD0F01">
            <w:pPr>
              <w:rPr>
                <w:rFonts w:ascii="Times New Roman" w:hAnsi="Times New Roman" w:cs="Times New Roman"/>
                <w:color w:val="000000" w:themeColor="text1"/>
                <w:sz w:val="18"/>
                <w:szCs w:val="18"/>
              </w:rPr>
            </w:pPr>
          </w:p>
        </w:tc>
        <w:tc>
          <w:tcPr>
            <w:tcW w:w="1033" w:type="dxa"/>
            <w:tcBorders>
              <w:tl2br w:val="nil"/>
              <w:tr2bl w:val="nil"/>
            </w:tcBorders>
            <w:vAlign w:val="center"/>
          </w:tcPr>
          <w:p w14:paraId="04BB255B"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G1</w:t>
            </w:r>
          </w:p>
        </w:tc>
      </w:tr>
      <w:tr w:rsidR="00DD0F01" w14:paraId="3224E601" w14:textId="77777777">
        <w:trPr>
          <w:trHeight w:val="546"/>
          <w:jc w:val="center"/>
        </w:trPr>
        <w:tc>
          <w:tcPr>
            <w:tcW w:w="2567" w:type="dxa"/>
            <w:tcBorders>
              <w:tl2br w:val="nil"/>
              <w:tr2bl w:val="nil"/>
            </w:tcBorders>
          </w:tcPr>
          <w:p w14:paraId="1406EA3F"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准确率（对比度扰动）</w:t>
            </w:r>
          </w:p>
        </w:tc>
        <w:tc>
          <w:tcPr>
            <w:tcW w:w="5588" w:type="dxa"/>
            <w:vMerge w:val="restart"/>
            <w:tcBorders>
              <w:top w:val="single" w:sz="4" w:space="0" w:color="auto"/>
              <w:bottom w:val="single" w:sz="4" w:space="0" w:color="auto"/>
              <w:tl2br w:val="nil"/>
              <w:tr2bl w:val="nil"/>
            </w:tcBorders>
          </w:tcPr>
          <w:p w14:paraId="413C1431" w14:textId="77777777" w:rsidR="00DD0F01" w:rsidRDefault="00000000">
            <w:pP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从指标数据来看，当对比度系数</w:t>
            </w:r>
            <w:r>
              <w:rPr>
                <w:rFonts w:ascii="Times New Roman" w:eastAsia="宋体" w:hAnsi="Times New Roman" w:cs="Times New Roman"/>
                <w:color w:val="000000" w:themeColor="text1"/>
                <w:lang w:bidi="ar"/>
              </w:rPr>
              <w:t>η</w:t>
            </w:r>
            <w:r>
              <w:rPr>
                <w:rFonts w:ascii="Times New Roman" w:hAnsi="Times New Roman" w:cs="Times New Roman" w:hint="eastAsia"/>
                <w:color w:val="000000" w:themeColor="text1"/>
                <w:sz w:val="18"/>
                <w:szCs w:val="18"/>
              </w:rPr>
              <w:t>=0.9</w:t>
            </w:r>
            <w:r>
              <w:rPr>
                <w:rFonts w:ascii="Times New Roman" w:hAnsi="Times New Roman" w:cs="Times New Roman" w:hint="eastAsia"/>
                <w:color w:val="000000" w:themeColor="text1"/>
                <w:sz w:val="18"/>
                <w:szCs w:val="18"/>
              </w:rPr>
              <w:t>时，</w:t>
            </w:r>
            <w:r>
              <w:rPr>
                <w:rFonts w:ascii="Times New Roman" w:hAnsi="Times New Roman" w:cs="Times New Roman" w:hint="eastAsia"/>
                <w:color w:val="000000" w:themeColor="text1"/>
                <w:sz w:val="18"/>
                <w:szCs w:val="18"/>
              </w:rPr>
              <w:t>Acc</w:t>
            </w:r>
            <w:r>
              <w:rPr>
                <w:rFonts w:ascii="Times New Roman" w:hAnsi="Times New Roman" w:cs="Times New Roman" w:hint="eastAsia"/>
                <w:color w:val="000000" w:themeColor="text1"/>
                <w:sz w:val="18"/>
                <w:szCs w:val="18"/>
              </w:rPr>
              <w:t>≈</w:t>
            </w:r>
            <w:r>
              <w:rPr>
                <w:rFonts w:ascii="Times New Roman" w:hAnsi="Times New Roman" w:cs="Times New Roman" w:hint="eastAsia"/>
                <w:color w:val="000000" w:themeColor="text1"/>
                <w:sz w:val="18"/>
                <w:szCs w:val="18"/>
              </w:rPr>
              <w:t>0.597</w:t>
            </w:r>
            <w:r>
              <w:rPr>
                <w:rFonts w:ascii="Times New Roman" w:hAnsi="Times New Roman" w:cs="Times New Roman" w:hint="eastAsia"/>
                <w:color w:val="000000" w:themeColor="text1"/>
                <w:sz w:val="18"/>
                <w:szCs w:val="18"/>
              </w:rPr>
              <w:t>、</w:t>
            </w:r>
            <w:r>
              <w:rPr>
                <w:rFonts w:ascii="Times New Roman" w:hAnsi="Times New Roman" w:cs="Times New Roman" w:hint="eastAsia"/>
                <w:color w:val="000000" w:themeColor="text1"/>
                <w:sz w:val="18"/>
                <w:szCs w:val="18"/>
              </w:rPr>
              <w:t>Precision</w:t>
            </w:r>
            <w:r>
              <w:rPr>
                <w:rFonts w:ascii="Times New Roman" w:hAnsi="Times New Roman" w:cs="Times New Roman" w:hint="eastAsia"/>
                <w:color w:val="000000" w:themeColor="text1"/>
                <w:sz w:val="18"/>
                <w:szCs w:val="18"/>
              </w:rPr>
              <w:t>≈</w:t>
            </w:r>
            <w:r>
              <w:rPr>
                <w:rFonts w:ascii="Times New Roman" w:hAnsi="Times New Roman" w:cs="Times New Roman" w:hint="eastAsia"/>
                <w:color w:val="000000" w:themeColor="text1"/>
                <w:sz w:val="18"/>
                <w:szCs w:val="18"/>
              </w:rPr>
              <w:t>0.680</w:t>
            </w:r>
            <w:r>
              <w:rPr>
                <w:rFonts w:ascii="Times New Roman" w:hAnsi="Times New Roman" w:cs="Times New Roman" w:hint="eastAsia"/>
                <w:color w:val="000000" w:themeColor="text1"/>
                <w:sz w:val="18"/>
                <w:szCs w:val="18"/>
              </w:rPr>
              <w:t>、</w:t>
            </w:r>
            <w:r>
              <w:rPr>
                <w:rFonts w:ascii="Times New Roman" w:hAnsi="Times New Roman" w:cs="Times New Roman" w:hint="eastAsia"/>
                <w:color w:val="000000" w:themeColor="text1"/>
                <w:sz w:val="18"/>
                <w:szCs w:val="18"/>
              </w:rPr>
              <w:t>Recall</w:t>
            </w:r>
            <w:r>
              <w:rPr>
                <w:rFonts w:ascii="Times New Roman" w:hAnsi="Times New Roman" w:cs="Times New Roman" w:hint="eastAsia"/>
                <w:color w:val="000000" w:themeColor="text1"/>
                <w:sz w:val="18"/>
                <w:szCs w:val="18"/>
              </w:rPr>
              <w:t>≈</w:t>
            </w:r>
            <w:r>
              <w:rPr>
                <w:rFonts w:ascii="Times New Roman" w:hAnsi="Times New Roman" w:cs="Times New Roman" w:hint="eastAsia"/>
                <w:color w:val="000000" w:themeColor="text1"/>
                <w:sz w:val="18"/>
                <w:szCs w:val="18"/>
              </w:rPr>
              <w:t>0.602</w:t>
            </w:r>
            <w:r>
              <w:rPr>
                <w:rFonts w:ascii="Times New Roman" w:hAnsi="Times New Roman" w:cs="Times New Roman" w:hint="eastAsia"/>
                <w:color w:val="000000" w:themeColor="text1"/>
                <w:sz w:val="18"/>
                <w:szCs w:val="18"/>
              </w:rPr>
              <w:t>即全部低于阈值</w:t>
            </w:r>
            <w:r>
              <w:rPr>
                <w:rFonts w:ascii="Times New Roman" w:hAnsi="Times New Roman" w:cs="Times New Roman" w:hint="eastAsia"/>
                <w:color w:val="000000" w:themeColor="text1"/>
                <w:sz w:val="18"/>
                <w:szCs w:val="18"/>
              </w:rPr>
              <w:t xml:space="preserve"> 0.79</w:t>
            </w:r>
            <w:r>
              <w:rPr>
                <w:rFonts w:ascii="Times New Roman" w:hAnsi="Times New Roman" w:cs="Times New Roman" w:hint="eastAsia"/>
                <w:color w:val="000000" w:themeColor="text1"/>
                <w:sz w:val="18"/>
                <w:szCs w:val="18"/>
              </w:rPr>
              <w:t>；随干扰强度增加，指标相对基线的下降幅度显著，当对比度系数</w:t>
            </w:r>
            <w:r>
              <w:rPr>
                <w:rFonts w:ascii="Times New Roman" w:eastAsia="宋体" w:hAnsi="Times New Roman" w:cs="Times New Roman"/>
                <w:color w:val="000000" w:themeColor="text1"/>
                <w:lang w:bidi="ar"/>
              </w:rPr>
              <w:t>η</w:t>
            </w:r>
            <w:r>
              <w:rPr>
                <w:rFonts w:ascii="Times New Roman" w:hAnsi="Times New Roman" w:cs="Times New Roman" w:hint="eastAsia"/>
                <w:color w:val="000000" w:themeColor="text1"/>
                <w:sz w:val="18"/>
                <w:szCs w:val="18"/>
              </w:rPr>
              <w:t>≥</w:t>
            </w:r>
            <w:r>
              <w:rPr>
                <w:rFonts w:ascii="Times New Roman" w:hAnsi="Times New Roman" w:cs="Times New Roman" w:hint="eastAsia"/>
                <w:color w:val="000000" w:themeColor="text1"/>
                <w:sz w:val="18"/>
                <w:szCs w:val="18"/>
              </w:rPr>
              <w:t xml:space="preserve">1.1 </w:t>
            </w:r>
            <w:r>
              <w:rPr>
                <w:rFonts w:ascii="Times New Roman" w:hAnsi="Times New Roman" w:cs="Times New Roman" w:hint="eastAsia"/>
                <w:color w:val="000000" w:themeColor="text1"/>
                <w:sz w:val="18"/>
                <w:szCs w:val="18"/>
              </w:rPr>
              <w:t>或者</w:t>
            </w:r>
            <w:r>
              <w:rPr>
                <w:rFonts w:ascii="Times New Roman" w:eastAsia="宋体" w:hAnsi="Times New Roman" w:cs="Times New Roman"/>
                <w:color w:val="000000" w:themeColor="text1"/>
                <w:lang w:bidi="ar"/>
              </w:rPr>
              <w:t>η</w:t>
            </w:r>
            <w:r>
              <w:rPr>
                <w:rFonts w:ascii="Times New Roman" w:hAnsi="Times New Roman" w:cs="Times New Roman" w:hint="eastAsia"/>
                <w:color w:val="000000" w:themeColor="text1"/>
                <w:sz w:val="18"/>
                <w:szCs w:val="18"/>
              </w:rPr>
              <w:t>≤</w:t>
            </w:r>
            <w:r>
              <w:rPr>
                <w:rFonts w:ascii="Times New Roman" w:hAnsi="Times New Roman" w:cs="Times New Roman" w:hint="eastAsia"/>
                <w:color w:val="000000" w:themeColor="text1"/>
                <w:sz w:val="18"/>
                <w:szCs w:val="18"/>
              </w:rPr>
              <w:t>0.80</w:t>
            </w:r>
            <w:r>
              <w:rPr>
                <w:rFonts w:ascii="Times New Roman" w:hAnsi="Times New Roman" w:cs="Times New Roman" w:hint="eastAsia"/>
                <w:color w:val="000000" w:themeColor="text1"/>
                <w:sz w:val="18"/>
                <w:szCs w:val="18"/>
              </w:rPr>
              <w:t>时，</w:t>
            </w:r>
            <w:r>
              <w:rPr>
                <w:rFonts w:ascii="Times New Roman" w:hAnsi="Times New Roman" w:cs="Times New Roman" w:hint="eastAsia"/>
                <w:color w:val="000000" w:themeColor="text1"/>
                <w:sz w:val="18"/>
                <w:szCs w:val="18"/>
              </w:rPr>
              <w:t>Accuracy</w:t>
            </w:r>
            <w:r>
              <w:rPr>
                <w:rFonts w:ascii="Times New Roman" w:hAnsi="Times New Roman" w:cs="Times New Roman" w:hint="eastAsia"/>
                <w:color w:val="000000" w:themeColor="text1"/>
                <w:sz w:val="18"/>
                <w:szCs w:val="18"/>
              </w:rPr>
              <w:t>、</w:t>
            </w:r>
            <w:r>
              <w:rPr>
                <w:rFonts w:ascii="Times New Roman" w:hAnsi="Times New Roman" w:cs="Times New Roman" w:hint="eastAsia"/>
                <w:color w:val="000000" w:themeColor="text1"/>
                <w:sz w:val="18"/>
                <w:szCs w:val="18"/>
              </w:rPr>
              <w:t>Precision</w:t>
            </w:r>
            <w:r>
              <w:rPr>
                <w:rFonts w:ascii="Times New Roman" w:hAnsi="Times New Roman" w:cs="Times New Roman" w:hint="eastAsia"/>
                <w:color w:val="000000" w:themeColor="text1"/>
                <w:sz w:val="18"/>
                <w:szCs w:val="18"/>
              </w:rPr>
              <w:t>、</w:t>
            </w:r>
            <w:r>
              <w:rPr>
                <w:rFonts w:ascii="Times New Roman" w:hAnsi="Times New Roman" w:cs="Times New Roman" w:hint="eastAsia"/>
                <w:color w:val="000000" w:themeColor="text1"/>
                <w:sz w:val="18"/>
                <w:szCs w:val="18"/>
              </w:rPr>
              <w:t>Recall</w:t>
            </w:r>
            <w:r>
              <w:rPr>
                <w:rFonts w:ascii="Times New Roman" w:hAnsi="Times New Roman" w:cs="Times New Roman" w:hint="eastAsia"/>
                <w:color w:val="000000" w:themeColor="text1"/>
                <w:sz w:val="18"/>
                <w:szCs w:val="18"/>
              </w:rPr>
              <w:t>指标下降退化明显。</w:t>
            </w:r>
          </w:p>
        </w:tc>
        <w:tc>
          <w:tcPr>
            <w:tcW w:w="1033" w:type="dxa"/>
            <w:tcBorders>
              <w:tl2br w:val="nil"/>
              <w:tr2bl w:val="nil"/>
            </w:tcBorders>
            <w:vAlign w:val="center"/>
          </w:tcPr>
          <w:p w14:paraId="0FFAE789"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G1</w:t>
            </w:r>
          </w:p>
        </w:tc>
      </w:tr>
      <w:tr w:rsidR="00DD0F01" w14:paraId="53A3DEF1" w14:textId="77777777">
        <w:trPr>
          <w:trHeight w:val="432"/>
          <w:jc w:val="center"/>
        </w:trPr>
        <w:tc>
          <w:tcPr>
            <w:tcW w:w="2567" w:type="dxa"/>
            <w:tcBorders>
              <w:tl2br w:val="nil"/>
              <w:tr2bl w:val="nil"/>
            </w:tcBorders>
          </w:tcPr>
          <w:p w14:paraId="482D4324"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精确率（对比度扰动）</w:t>
            </w:r>
          </w:p>
        </w:tc>
        <w:tc>
          <w:tcPr>
            <w:tcW w:w="5588" w:type="dxa"/>
            <w:vMerge/>
            <w:tcBorders>
              <w:top w:val="single" w:sz="4" w:space="0" w:color="auto"/>
              <w:bottom w:val="single" w:sz="4" w:space="0" w:color="auto"/>
              <w:tl2br w:val="nil"/>
              <w:tr2bl w:val="nil"/>
            </w:tcBorders>
          </w:tcPr>
          <w:p w14:paraId="56362A34" w14:textId="77777777" w:rsidR="00DD0F01" w:rsidRDefault="00DD0F01">
            <w:pPr>
              <w:rPr>
                <w:rFonts w:ascii="Times New Roman" w:hAnsi="Times New Roman" w:cs="Times New Roman"/>
                <w:color w:val="000000" w:themeColor="text1"/>
                <w:sz w:val="18"/>
                <w:szCs w:val="18"/>
              </w:rPr>
            </w:pPr>
          </w:p>
        </w:tc>
        <w:tc>
          <w:tcPr>
            <w:tcW w:w="1033" w:type="dxa"/>
            <w:tcBorders>
              <w:tl2br w:val="nil"/>
              <w:tr2bl w:val="nil"/>
            </w:tcBorders>
            <w:vAlign w:val="center"/>
          </w:tcPr>
          <w:p w14:paraId="793E9FE7"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G1</w:t>
            </w:r>
          </w:p>
        </w:tc>
      </w:tr>
      <w:tr w:rsidR="00DD0F01" w14:paraId="678C0B62" w14:textId="77777777">
        <w:trPr>
          <w:trHeight w:val="140"/>
          <w:jc w:val="center"/>
        </w:trPr>
        <w:tc>
          <w:tcPr>
            <w:tcW w:w="2567" w:type="dxa"/>
            <w:tcBorders>
              <w:tl2br w:val="nil"/>
              <w:tr2bl w:val="nil"/>
            </w:tcBorders>
          </w:tcPr>
          <w:p w14:paraId="6B0BE849"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召回率（对比度扰动）</w:t>
            </w:r>
          </w:p>
        </w:tc>
        <w:tc>
          <w:tcPr>
            <w:tcW w:w="5588" w:type="dxa"/>
            <w:vMerge/>
            <w:tcBorders>
              <w:top w:val="single" w:sz="4" w:space="0" w:color="auto"/>
              <w:bottom w:val="single" w:sz="4" w:space="0" w:color="auto"/>
              <w:tl2br w:val="nil"/>
              <w:tr2bl w:val="nil"/>
            </w:tcBorders>
          </w:tcPr>
          <w:p w14:paraId="10E166F5" w14:textId="77777777" w:rsidR="00DD0F01" w:rsidRDefault="00DD0F01">
            <w:pPr>
              <w:rPr>
                <w:rFonts w:ascii="Times New Roman" w:hAnsi="Times New Roman" w:cs="Times New Roman"/>
                <w:color w:val="000000" w:themeColor="text1"/>
                <w:sz w:val="18"/>
                <w:szCs w:val="18"/>
              </w:rPr>
            </w:pPr>
          </w:p>
        </w:tc>
        <w:tc>
          <w:tcPr>
            <w:tcW w:w="1033" w:type="dxa"/>
            <w:tcBorders>
              <w:tl2br w:val="nil"/>
              <w:tr2bl w:val="nil"/>
            </w:tcBorders>
            <w:vAlign w:val="center"/>
          </w:tcPr>
          <w:p w14:paraId="2E4EC129"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G1</w:t>
            </w:r>
          </w:p>
        </w:tc>
      </w:tr>
      <w:tr w:rsidR="00DD0F01" w14:paraId="48DE1903" w14:textId="77777777">
        <w:trPr>
          <w:trHeight w:val="565"/>
          <w:jc w:val="center"/>
        </w:trPr>
        <w:tc>
          <w:tcPr>
            <w:tcW w:w="2567" w:type="dxa"/>
            <w:tcBorders>
              <w:tl2br w:val="nil"/>
              <w:tr2bl w:val="nil"/>
            </w:tcBorders>
          </w:tcPr>
          <w:p w14:paraId="06089EBD"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准确率（对抗性扰动）</w:t>
            </w:r>
          </w:p>
        </w:tc>
        <w:tc>
          <w:tcPr>
            <w:tcW w:w="5588" w:type="dxa"/>
            <w:vMerge w:val="restart"/>
            <w:tcBorders>
              <w:top w:val="single" w:sz="4" w:space="0" w:color="auto"/>
              <w:bottom w:val="single" w:sz="8" w:space="0" w:color="auto"/>
            </w:tcBorders>
          </w:tcPr>
          <w:p w14:paraId="53E96047" w14:textId="77777777" w:rsidR="00DD0F01" w:rsidRDefault="00000000">
            <w:pP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从指标数据来看：在加入微小扰动</w:t>
            </w:r>
            <m:oMath>
              <m:r>
                <m:rPr>
                  <m:sty m:val="p"/>
                </m:rPr>
                <w:rPr>
                  <w:rFonts w:ascii="Cambria Math" w:hAnsi="Cambria Math" w:cs="Times New Roman"/>
                  <w:color w:val="000000" w:themeColor="text1"/>
                  <w:sz w:val="18"/>
                  <w:szCs w:val="18"/>
                </w:rPr>
                <m:t>ε</m:t>
              </m:r>
            </m:oMath>
            <w:r>
              <w:rPr>
                <w:rFonts w:ascii="Times New Roman" w:hAnsi="Times New Roman" w:cs="Times New Roman" w:hint="eastAsia"/>
                <w:color w:val="000000" w:themeColor="text1"/>
                <w:sz w:val="18"/>
                <w:szCs w:val="18"/>
              </w:rPr>
              <w:t>=0.01</w:t>
            </w:r>
            <w:r>
              <w:rPr>
                <w:rFonts w:ascii="Times New Roman" w:hAnsi="Times New Roman" w:cs="Times New Roman" w:hint="eastAsia"/>
                <w:color w:val="000000" w:themeColor="text1"/>
                <w:sz w:val="18"/>
                <w:szCs w:val="18"/>
              </w:rPr>
              <w:t>时</w:t>
            </w:r>
            <w:r>
              <w:rPr>
                <w:rFonts w:ascii="Times New Roman" w:hAnsi="Times New Roman" w:cs="Times New Roman" w:hint="eastAsia"/>
                <w:color w:val="000000" w:themeColor="text1"/>
                <w:sz w:val="18"/>
                <w:szCs w:val="18"/>
              </w:rPr>
              <w:t xml:space="preserve"> </w:t>
            </w:r>
            <w:r>
              <w:rPr>
                <w:rFonts w:ascii="Times New Roman" w:hAnsi="Times New Roman" w:cs="Times New Roman" w:hint="eastAsia"/>
                <w:color w:val="000000" w:themeColor="text1"/>
                <w:sz w:val="18"/>
                <w:szCs w:val="18"/>
              </w:rPr>
              <w:t>，</w:t>
            </w:r>
            <w:r>
              <w:rPr>
                <w:rFonts w:ascii="Times New Roman" w:hAnsi="Times New Roman" w:cs="Times New Roman" w:hint="eastAsia"/>
                <w:color w:val="000000" w:themeColor="text1"/>
                <w:sz w:val="18"/>
                <w:szCs w:val="18"/>
              </w:rPr>
              <w:t>FGSM</w:t>
            </w:r>
            <w:r>
              <w:rPr>
                <w:rFonts w:ascii="Times New Roman" w:hAnsi="Times New Roman" w:cs="Times New Roman" w:hint="eastAsia"/>
                <w:color w:val="000000" w:themeColor="text1"/>
                <w:sz w:val="18"/>
                <w:szCs w:val="18"/>
              </w:rPr>
              <w:t>与</w:t>
            </w:r>
            <w:r>
              <w:rPr>
                <w:rFonts w:ascii="Times New Roman" w:hAnsi="Times New Roman" w:cs="Times New Roman" w:hint="eastAsia"/>
                <w:color w:val="000000" w:themeColor="text1"/>
                <w:sz w:val="18"/>
                <w:szCs w:val="18"/>
              </w:rPr>
              <w:t>PGD</w:t>
            </w:r>
            <w:r>
              <w:rPr>
                <w:rFonts w:ascii="Times New Roman" w:hAnsi="Times New Roman" w:cs="Times New Roman" w:hint="eastAsia"/>
                <w:color w:val="000000" w:themeColor="text1"/>
                <w:sz w:val="18"/>
                <w:szCs w:val="18"/>
              </w:rPr>
              <w:t>方法生成的对抗性样本的结果</w:t>
            </w:r>
            <w:r>
              <w:rPr>
                <w:rFonts w:ascii="Times New Roman" w:hAnsi="Times New Roman" w:cs="Times New Roman" w:hint="eastAsia"/>
                <w:color w:val="000000" w:themeColor="text1"/>
                <w:sz w:val="18"/>
                <w:szCs w:val="18"/>
              </w:rPr>
              <w:t xml:space="preserve"> Accuracy </w:t>
            </w:r>
            <w:r>
              <w:rPr>
                <w:rFonts w:ascii="Times New Roman" w:hAnsi="Times New Roman" w:cs="Times New Roman" w:hint="eastAsia"/>
                <w:color w:val="000000" w:themeColor="text1"/>
                <w:sz w:val="18"/>
                <w:szCs w:val="18"/>
              </w:rPr>
              <w:t>跌至约</w:t>
            </w:r>
            <w:r>
              <w:rPr>
                <w:rFonts w:ascii="Times New Roman" w:hAnsi="Times New Roman" w:cs="Times New Roman" w:hint="eastAsia"/>
                <w:color w:val="000000" w:themeColor="text1"/>
                <w:sz w:val="18"/>
                <w:szCs w:val="18"/>
              </w:rPr>
              <w:t xml:space="preserve"> 0.227</w:t>
            </w:r>
            <w:r>
              <w:rPr>
                <w:rFonts w:ascii="Times New Roman" w:hAnsi="Times New Roman" w:cs="Times New Roman" w:hint="eastAsia"/>
                <w:color w:val="000000" w:themeColor="text1"/>
                <w:sz w:val="18"/>
                <w:szCs w:val="18"/>
              </w:rPr>
              <w:t>与</w:t>
            </w:r>
            <w:r>
              <w:rPr>
                <w:rFonts w:ascii="Times New Roman" w:hAnsi="Times New Roman" w:cs="Times New Roman" w:hint="eastAsia"/>
                <w:color w:val="000000" w:themeColor="text1"/>
                <w:sz w:val="18"/>
                <w:szCs w:val="18"/>
              </w:rPr>
              <w:t>0.142</w:t>
            </w:r>
            <w:r>
              <w:rPr>
                <w:rFonts w:ascii="Times New Roman" w:hAnsi="Times New Roman" w:cs="Times New Roman" w:hint="eastAsia"/>
                <w:color w:val="000000" w:themeColor="text1"/>
                <w:sz w:val="18"/>
                <w:szCs w:val="18"/>
              </w:rPr>
              <w:t>，在加入微小扰动</w:t>
            </w:r>
            <m:oMath>
              <m:r>
                <m:rPr>
                  <m:sty m:val="p"/>
                </m:rPr>
                <w:rPr>
                  <w:rFonts w:ascii="Cambria Math" w:hAnsi="Cambria Math" w:cs="Times New Roman"/>
                  <w:color w:val="000000" w:themeColor="text1"/>
                  <w:sz w:val="18"/>
                  <w:szCs w:val="18"/>
                </w:rPr>
                <m:t>ε</m:t>
              </m:r>
            </m:oMath>
            <w:r>
              <w:rPr>
                <w:rFonts w:ascii="Times New Roman" w:hAnsi="Times New Roman" w:cs="Times New Roman" w:hint="eastAsia"/>
                <w:color w:val="000000" w:themeColor="text1"/>
                <w:sz w:val="18"/>
                <w:szCs w:val="18"/>
              </w:rPr>
              <w:t>≥</w:t>
            </w:r>
            <w:r>
              <w:rPr>
                <w:rFonts w:ascii="Times New Roman" w:hAnsi="Times New Roman" w:cs="Times New Roman" w:hint="eastAsia"/>
                <w:color w:val="000000" w:themeColor="text1"/>
                <w:sz w:val="18"/>
                <w:szCs w:val="18"/>
              </w:rPr>
              <w:t xml:space="preserve">0.05 </w:t>
            </w:r>
            <w:r>
              <w:rPr>
                <w:rFonts w:ascii="Times New Roman" w:hAnsi="Times New Roman" w:cs="Times New Roman" w:hint="eastAsia"/>
                <w:color w:val="000000" w:themeColor="text1"/>
                <w:sz w:val="18"/>
                <w:szCs w:val="18"/>
              </w:rPr>
              <w:t>后，</w:t>
            </w:r>
            <w:r>
              <w:rPr>
                <w:rFonts w:ascii="Times New Roman" w:hAnsi="Times New Roman" w:cs="Times New Roman" w:hint="eastAsia"/>
                <w:color w:val="000000" w:themeColor="text1"/>
                <w:sz w:val="18"/>
                <w:szCs w:val="18"/>
              </w:rPr>
              <w:t xml:space="preserve">Accuracy </w:t>
            </w:r>
            <w:r>
              <w:rPr>
                <w:rFonts w:ascii="Times New Roman" w:hAnsi="Times New Roman" w:cs="Times New Roman" w:hint="eastAsia"/>
                <w:color w:val="000000" w:themeColor="text1"/>
                <w:sz w:val="18"/>
                <w:szCs w:val="18"/>
              </w:rPr>
              <w:t>基本小于</w:t>
            </w:r>
            <w:r>
              <w:rPr>
                <w:rFonts w:ascii="Times New Roman" w:hAnsi="Times New Roman" w:cs="Times New Roman" w:hint="eastAsia"/>
                <w:color w:val="000000" w:themeColor="text1"/>
                <w:sz w:val="18"/>
                <w:szCs w:val="18"/>
              </w:rPr>
              <w:t>0.14</w:t>
            </w:r>
            <w:r>
              <w:rPr>
                <w:rFonts w:ascii="Times New Roman" w:hAnsi="Times New Roman" w:cs="Times New Roman" w:hint="eastAsia"/>
                <w:color w:val="000000" w:themeColor="text1"/>
                <w:sz w:val="18"/>
                <w:szCs w:val="18"/>
              </w:rPr>
              <w:t>，指标下跌严重；</w:t>
            </w:r>
            <w:r>
              <w:rPr>
                <w:rFonts w:ascii="Times New Roman" w:hAnsi="Times New Roman" w:cs="Times New Roman" w:hint="eastAsia"/>
                <w:color w:val="000000" w:themeColor="text1"/>
                <w:sz w:val="18"/>
                <w:szCs w:val="18"/>
              </w:rPr>
              <w:t xml:space="preserve">CW </w:t>
            </w:r>
            <w:r>
              <w:rPr>
                <w:rFonts w:ascii="Times New Roman" w:hAnsi="Times New Roman" w:cs="Times New Roman" w:hint="eastAsia"/>
                <w:color w:val="000000" w:themeColor="text1"/>
                <w:sz w:val="18"/>
                <w:szCs w:val="18"/>
              </w:rPr>
              <w:t>方法生成的对抗性样本的结果</w:t>
            </w:r>
            <w:r>
              <w:rPr>
                <w:rFonts w:ascii="Times New Roman" w:hAnsi="Times New Roman" w:cs="Times New Roman" w:hint="eastAsia"/>
                <w:color w:val="000000" w:themeColor="text1"/>
                <w:sz w:val="18"/>
                <w:szCs w:val="18"/>
              </w:rPr>
              <w:t>Accuracy</w:t>
            </w:r>
            <w:r>
              <w:rPr>
                <w:rFonts w:ascii="Times New Roman" w:hAnsi="Times New Roman" w:cs="Times New Roman" w:hint="eastAsia"/>
                <w:color w:val="000000" w:themeColor="text1"/>
                <w:sz w:val="18"/>
                <w:szCs w:val="18"/>
              </w:rPr>
              <w:t>在</w:t>
            </w:r>
            <w:r>
              <w:rPr>
                <w:rFonts w:ascii="Times New Roman" w:hAnsi="Times New Roman" w:cs="Times New Roman" w:hint="eastAsia"/>
                <w:color w:val="000000" w:themeColor="text1"/>
                <w:sz w:val="18"/>
                <w:szCs w:val="18"/>
              </w:rPr>
              <w:t>0.001</w:t>
            </w:r>
            <w:r>
              <w:rPr>
                <w:rFonts w:ascii="Times New Roman" w:hAnsi="Times New Roman" w:cs="Times New Roman" w:hint="eastAsia"/>
                <w:color w:val="000000" w:themeColor="text1"/>
                <w:sz w:val="18"/>
                <w:szCs w:val="18"/>
              </w:rPr>
              <w:t>附近。在所有的攻击强度下</w:t>
            </w:r>
            <w:r>
              <w:rPr>
                <w:rFonts w:ascii="Times New Roman" w:hAnsi="Times New Roman" w:cs="Times New Roman" w:hint="eastAsia"/>
                <w:color w:val="000000" w:themeColor="text1"/>
                <w:sz w:val="18"/>
                <w:szCs w:val="18"/>
              </w:rPr>
              <w:t>Accuracy</w:t>
            </w:r>
            <w:r>
              <w:rPr>
                <w:rFonts w:ascii="Times New Roman" w:hAnsi="Times New Roman" w:cs="Times New Roman" w:hint="eastAsia"/>
                <w:color w:val="000000" w:themeColor="text1"/>
                <w:sz w:val="18"/>
                <w:szCs w:val="18"/>
              </w:rPr>
              <w:t>、</w:t>
            </w:r>
            <w:r>
              <w:rPr>
                <w:rFonts w:ascii="Times New Roman" w:hAnsi="Times New Roman" w:cs="Times New Roman" w:hint="eastAsia"/>
                <w:color w:val="000000" w:themeColor="text1"/>
                <w:sz w:val="18"/>
                <w:szCs w:val="18"/>
              </w:rPr>
              <w:t>Precision</w:t>
            </w:r>
            <w:r>
              <w:rPr>
                <w:rFonts w:ascii="Times New Roman" w:hAnsi="Times New Roman" w:cs="Times New Roman" w:hint="eastAsia"/>
                <w:color w:val="000000" w:themeColor="text1"/>
                <w:sz w:val="18"/>
                <w:szCs w:val="18"/>
              </w:rPr>
              <w:t>、</w:t>
            </w:r>
            <w:r>
              <w:rPr>
                <w:rFonts w:ascii="Times New Roman" w:hAnsi="Times New Roman" w:cs="Times New Roman" w:hint="eastAsia"/>
                <w:color w:val="000000" w:themeColor="text1"/>
                <w:sz w:val="18"/>
                <w:szCs w:val="18"/>
              </w:rPr>
              <w:t>Recall</w:t>
            </w:r>
            <w:r>
              <w:rPr>
                <w:rFonts w:ascii="Times New Roman" w:hAnsi="Times New Roman" w:cs="Times New Roman" w:hint="eastAsia"/>
                <w:color w:val="000000" w:themeColor="text1"/>
                <w:sz w:val="18"/>
                <w:szCs w:val="18"/>
              </w:rPr>
              <w:t>均远低于可用阈值，性能严重退化。</w:t>
            </w:r>
          </w:p>
        </w:tc>
        <w:tc>
          <w:tcPr>
            <w:tcW w:w="1033" w:type="dxa"/>
            <w:tcBorders>
              <w:tl2br w:val="nil"/>
              <w:tr2bl w:val="nil"/>
            </w:tcBorders>
            <w:vAlign w:val="center"/>
          </w:tcPr>
          <w:p w14:paraId="09F59C42"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G1</w:t>
            </w:r>
          </w:p>
        </w:tc>
      </w:tr>
      <w:tr w:rsidR="00DD0F01" w14:paraId="0CD06DEC" w14:textId="77777777">
        <w:trPr>
          <w:trHeight w:val="574"/>
          <w:jc w:val="center"/>
        </w:trPr>
        <w:tc>
          <w:tcPr>
            <w:tcW w:w="2567" w:type="dxa"/>
            <w:tcBorders>
              <w:tl2br w:val="nil"/>
              <w:tr2bl w:val="nil"/>
            </w:tcBorders>
          </w:tcPr>
          <w:p w14:paraId="18A434EA"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精确率（对抗性扰动）</w:t>
            </w:r>
          </w:p>
        </w:tc>
        <w:tc>
          <w:tcPr>
            <w:tcW w:w="5588" w:type="dxa"/>
            <w:vMerge/>
            <w:tcBorders>
              <w:top w:val="single" w:sz="8" w:space="0" w:color="auto"/>
              <w:bottom w:val="single" w:sz="8" w:space="0" w:color="auto"/>
              <w:tl2br w:val="nil"/>
              <w:tr2bl w:val="nil"/>
            </w:tcBorders>
          </w:tcPr>
          <w:p w14:paraId="63D3F486" w14:textId="77777777" w:rsidR="00DD0F01" w:rsidRDefault="00DD0F01">
            <w:pPr>
              <w:jc w:val="center"/>
              <w:rPr>
                <w:rFonts w:ascii="Times New Roman" w:hAnsi="Times New Roman" w:cs="Times New Roman"/>
                <w:color w:val="000000" w:themeColor="text1"/>
                <w:sz w:val="18"/>
                <w:szCs w:val="18"/>
              </w:rPr>
            </w:pPr>
          </w:p>
        </w:tc>
        <w:tc>
          <w:tcPr>
            <w:tcW w:w="1033" w:type="dxa"/>
            <w:tcBorders>
              <w:tl2br w:val="nil"/>
              <w:tr2bl w:val="nil"/>
            </w:tcBorders>
            <w:vAlign w:val="center"/>
          </w:tcPr>
          <w:p w14:paraId="56562674"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G1</w:t>
            </w:r>
          </w:p>
        </w:tc>
      </w:tr>
      <w:tr w:rsidR="00DD0F01" w14:paraId="6C6A5D74" w14:textId="77777777">
        <w:trPr>
          <w:trHeight w:val="394"/>
          <w:jc w:val="center"/>
        </w:trPr>
        <w:tc>
          <w:tcPr>
            <w:tcW w:w="2567" w:type="dxa"/>
            <w:tcBorders>
              <w:tl2br w:val="nil"/>
              <w:tr2bl w:val="nil"/>
            </w:tcBorders>
          </w:tcPr>
          <w:p w14:paraId="7B2123F4"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召回率（对抗性扰动）</w:t>
            </w:r>
          </w:p>
        </w:tc>
        <w:tc>
          <w:tcPr>
            <w:tcW w:w="5588" w:type="dxa"/>
            <w:vMerge/>
            <w:tcBorders>
              <w:top w:val="single" w:sz="8" w:space="0" w:color="auto"/>
              <w:bottom w:val="single" w:sz="8" w:space="0" w:color="auto"/>
              <w:tl2br w:val="nil"/>
              <w:tr2bl w:val="nil"/>
            </w:tcBorders>
          </w:tcPr>
          <w:p w14:paraId="21D02AD5" w14:textId="77777777" w:rsidR="00DD0F01" w:rsidRDefault="00DD0F01">
            <w:pPr>
              <w:jc w:val="center"/>
              <w:rPr>
                <w:rFonts w:ascii="Times New Roman" w:hAnsi="Times New Roman" w:cs="Times New Roman"/>
                <w:color w:val="000000" w:themeColor="text1"/>
                <w:sz w:val="18"/>
                <w:szCs w:val="18"/>
              </w:rPr>
            </w:pPr>
          </w:p>
        </w:tc>
        <w:tc>
          <w:tcPr>
            <w:tcW w:w="1033" w:type="dxa"/>
            <w:tcBorders>
              <w:tl2br w:val="nil"/>
              <w:tr2bl w:val="nil"/>
            </w:tcBorders>
            <w:vAlign w:val="center"/>
          </w:tcPr>
          <w:p w14:paraId="0ABC81FB"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G1</w:t>
            </w:r>
          </w:p>
        </w:tc>
      </w:tr>
    </w:tbl>
    <w:p w14:paraId="70F4BD66" w14:textId="77777777" w:rsidR="00DD0F01" w:rsidRDefault="00DD0F01"/>
    <w:p w14:paraId="4A8A95F1" w14:textId="77777777" w:rsidR="00DD0F01" w:rsidRDefault="00DD0F01"/>
    <w:p w14:paraId="58A28E94" w14:textId="77777777" w:rsidR="00DD0F01" w:rsidRDefault="00DD0F01"/>
    <w:p w14:paraId="1BD415D8" w14:textId="77777777" w:rsidR="00DD0F01" w:rsidRDefault="00DD0F01"/>
    <w:p w14:paraId="41D3DA58" w14:textId="77777777" w:rsidR="00DD0F01" w:rsidRDefault="00DD0F01"/>
    <w:p w14:paraId="280FB445" w14:textId="77777777" w:rsidR="00DD0F01" w:rsidRDefault="00DD0F01"/>
    <w:p w14:paraId="139B2241" w14:textId="77777777" w:rsidR="00DD0F01" w:rsidRDefault="00DD0F01"/>
    <w:p w14:paraId="02111705" w14:textId="77777777" w:rsidR="00DD0F01" w:rsidRDefault="00DD0F01"/>
    <w:p w14:paraId="668002CE" w14:textId="77777777" w:rsidR="00DD0F01" w:rsidRDefault="00DD0F01"/>
    <w:p w14:paraId="7758E6D7" w14:textId="77777777" w:rsidR="00DD0F01" w:rsidRDefault="00DD0F01"/>
    <w:p w14:paraId="01F0AD58" w14:textId="77777777" w:rsidR="00DD0F01" w:rsidRDefault="00000000">
      <w:pPr>
        <w:outlineLvl w:val="0"/>
        <w:rPr>
          <w:rFonts w:asciiTheme="minorEastAsia" w:hAnsiTheme="minorEastAsia" w:cs="仿宋" w:hint="eastAsia"/>
          <w:color w:val="000000" w:themeColor="text1"/>
          <w:sz w:val="24"/>
          <w:shd w:val="clear" w:color="auto" w:fill="FFFFFF"/>
        </w:rPr>
      </w:pPr>
      <w:r>
        <w:rPr>
          <w:rFonts w:asciiTheme="minorEastAsia" w:hAnsiTheme="minorEastAsia" w:cs="仿宋" w:hint="eastAsia"/>
          <w:color w:val="000000" w:themeColor="text1"/>
          <w:sz w:val="24"/>
          <w:shd w:val="clear" w:color="auto" w:fill="FFFFFF"/>
        </w:rPr>
        <w:t>5.鲁棒性度量元指标数据</w:t>
      </w:r>
    </w:p>
    <w:p w14:paraId="32B5381D" w14:textId="77777777" w:rsidR="00DD0F01" w:rsidRDefault="00000000">
      <w:pPr>
        <w:pStyle w:val="HTML"/>
        <w:widowControl/>
        <w:shd w:val="clear" w:color="auto" w:fill="FFFFFF"/>
        <w:outlineLvl w:val="1"/>
        <w:rPr>
          <w:rFonts w:ascii="仿宋" w:eastAsia="仿宋" w:hAnsi="仿宋" w:cs="仿宋"/>
          <w:color w:val="000000" w:themeColor="text1"/>
          <w:sz w:val="28"/>
          <w:szCs w:val="28"/>
          <w:shd w:val="clear" w:color="auto" w:fill="FFFFFF"/>
        </w:rPr>
      </w:pPr>
      <w:r>
        <w:rPr>
          <w:rFonts w:ascii="Times New Roman" w:hAnsi="Times New Roman" w:cs="Arial"/>
          <w:color w:val="000000" w:themeColor="text1"/>
          <w:kern w:val="2"/>
          <w:sz w:val="21"/>
          <w:szCs w:val="21"/>
          <w:shd w:val="clear" w:color="auto" w:fill="FFFFFF"/>
        </w:rPr>
        <w:t xml:space="preserve">5.1 </w:t>
      </w:r>
      <w:r>
        <w:rPr>
          <w:rFonts w:ascii="Times New Roman" w:hAnsi="Times New Roman" w:cs="Arial" w:hint="default"/>
          <w:color w:val="000000" w:themeColor="text1"/>
          <w:kern w:val="2"/>
          <w:sz w:val="21"/>
          <w:szCs w:val="21"/>
          <w:shd w:val="clear" w:color="auto" w:fill="FFFFFF"/>
        </w:rPr>
        <w:t>CIFAR</w:t>
      </w:r>
      <w:r>
        <w:rPr>
          <w:rFonts w:ascii="Times New Roman" w:hAnsi="Times New Roman" w:cs="Arial"/>
          <w:color w:val="000000" w:themeColor="text1"/>
          <w:kern w:val="2"/>
          <w:sz w:val="21"/>
          <w:szCs w:val="21"/>
          <w:shd w:val="clear" w:color="auto" w:fill="FFFFFF"/>
        </w:rPr>
        <w:t>-</w:t>
      </w:r>
      <w:r>
        <w:rPr>
          <w:rFonts w:ascii="Times New Roman" w:hAnsi="Times New Roman" w:cs="Arial" w:hint="default"/>
          <w:color w:val="000000" w:themeColor="text1"/>
          <w:kern w:val="2"/>
          <w:sz w:val="21"/>
          <w:szCs w:val="21"/>
          <w:shd w:val="clear" w:color="auto" w:fill="FFFFFF"/>
        </w:rPr>
        <w:t>10</w:t>
      </w:r>
      <w:r>
        <w:rPr>
          <w:rFonts w:ascii="Times New Roman" w:hAnsi="Times New Roman" w:cs="Arial"/>
          <w:color w:val="000000" w:themeColor="text1"/>
          <w:kern w:val="2"/>
          <w:sz w:val="21"/>
          <w:szCs w:val="21"/>
          <w:shd w:val="clear" w:color="auto" w:fill="FFFFFF"/>
        </w:rPr>
        <w:t>数据集</w:t>
      </w:r>
    </w:p>
    <w:p w14:paraId="4F1944BA" w14:textId="77777777" w:rsidR="00DD0F01" w:rsidRDefault="00000000">
      <w:pPr>
        <w:jc w:val="center"/>
        <w:rPr>
          <w:rFonts w:ascii="Times New Roman" w:hAnsi="Times New Roman" w:cs="Times New Roman"/>
          <w:color w:val="000000" w:themeColor="text1"/>
          <w:sz w:val="18"/>
          <w:szCs w:val="18"/>
          <w:shd w:val="clear" w:color="auto" w:fill="FFFFFF"/>
        </w:rPr>
      </w:pPr>
      <w:r>
        <w:rPr>
          <w:rFonts w:ascii="Times New Roman" w:hAnsi="Times New Roman" w:cs="Times New Roman"/>
          <w:color w:val="000000" w:themeColor="text1"/>
          <w:sz w:val="18"/>
          <w:szCs w:val="18"/>
          <w:shd w:val="clear" w:color="auto" w:fill="FFFFFF"/>
        </w:rPr>
        <w:lastRenderedPageBreak/>
        <w:t>表</w:t>
      </w:r>
      <w:r>
        <w:rPr>
          <w:rFonts w:ascii="Times New Roman" w:hAnsi="Times New Roman" w:cs="Times New Roman"/>
          <w:color w:val="000000" w:themeColor="text1"/>
          <w:sz w:val="18"/>
          <w:szCs w:val="18"/>
          <w:shd w:val="clear" w:color="auto" w:fill="FFFFFF"/>
        </w:rPr>
        <w:t>1</w:t>
      </w:r>
      <w:r>
        <w:rPr>
          <w:rFonts w:ascii="Times New Roman" w:hAnsi="Times New Roman" w:cs="Times New Roman" w:hint="eastAsia"/>
          <w:color w:val="000000" w:themeColor="text1"/>
          <w:sz w:val="18"/>
          <w:szCs w:val="18"/>
          <w:shd w:val="clear" w:color="auto" w:fill="FFFFFF"/>
        </w:rPr>
        <w:t>12</w:t>
      </w:r>
      <w:r>
        <w:rPr>
          <w:rFonts w:ascii="Times New Roman" w:hAnsi="Times New Roman" w:cs="Times New Roman"/>
          <w:color w:val="000000" w:themeColor="text1"/>
          <w:sz w:val="18"/>
          <w:szCs w:val="18"/>
          <w:shd w:val="clear" w:color="auto" w:fill="FFFFFF"/>
        </w:rPr>
        <w:t xml:space="preserve"> </w:t>
      </w:r>
      <w:r>
        <w:rPr>
          <w:rFonts w:ascii="Times New Roman" w:hAnsi="Times New Roman" w:cs="Times New Roman"/>
          <w:color w:val="000000" w:themeColor="text1"/>
          <w:sz w:val="18"/>
          <w:szCs w:val="18"/>
          <w:shd w:val="clear" w:color="auto" w:fill="FFFFFF"/>
        </w:rPr>
        <w:t>鲁棒性度量元指标数据表</w:t>
      </w:r>
    </w:p>
    <w:tbl>
      <w:tblPr>
        <w:tblW w:w="4996" w:type="pct"/>
        <w:jc w:val="center"/>
        <w:tblBorders>
          <w:top w:val="single" w:sz="8" w:space="0" w:color="000000"/>
          <w:bottom w:val="single" w:sz="8" w:space="0" w:color="000000"/>
        </w:tblBorders>
        <w:tblLook w:val="04A0" w:firstRow="1" w:lastRow="0" w:firstColumn="1" w:lastColumn="0" w:noHBand="0" w:noVBand="1"/>
      </w:tblPr>
      <w:tblGrid>
        <w:gridCol w:w="3993"/>
        <w:gridCol w:w="2141"/>
        <w:gridCol w:w="1278"/>
        <w:gridCol w:w="1402"/>
        <w:gridCol w:w="1032"/>
      </w:tblGrid>
      <w:tr w:rsidR="00DD0F01" w14:paraId="05C7BFFB" w14:textId="77777777">
        <w:trPr>
          <w:trHeight w:val="288"/>
          <w:jc w:val="center"/>
        </w:trPr>
        <w:tc>
          <w:tcPr>
            <w:tcW w:w="2026" w:type="pct"/>
            <w:tcBorders>
              <w:bottom w:val="single" w:sz="4" w:space="0" w:color="000000"/>
            </w:tcBorders>
            <w:noWrap/>
            <w:vAlign w:val="center"/>
          </w:tcPr>
          <w:p w14:paraId="6204E9FD" w14:textId="77777777" w:rsidR="00DD0F01" w:rsidRDefault="00000000">
            <w:pPr>
              <w:widowControl/>
              <w:jc w:val="center"/>
              <w:textAlignment w:val="center"/>
              <w:rPr>
                <w:rFonts w:ascii="Times New Roman" w:hAnsi="Times New Roman" w:cs="Times New Roman"/>
                <w:color w:val="000000" w:themeColor="text1"/>
                <w:sz w:val="18"/>
                <w:szCs w:val="18"/>
              </w:rPr>
            </w:pPr>
            <w:r>
              <w:rPr>
                <w:rFonts w:ascii="Times New Roman" w:hAnsi="Times New Roman" w:cs="Times New Roman"/>
                <w:color w:val="000000" w:themeColor="text1"/>
                <w:kern w:val="0"/>
                <w:sz w:val="18"/>
                <w:szCs w:val="18"/>
                <w:lang w:bidi="ar"/>
              </w:rPr>
              <w:t>噪声种类</w:t>
            </w:r>
          </w:p>
        </w:tc>
        <w:tc>
          <w:tcPr>
            <w:tcW w:w="1087" w:type="pct"/>
            <w:tcBorders>
              <w:bottom w:val="single" w:sz="4" w:space="0" w:color="000000"/>
            </w:tcBorders>
            <w:noWrap/>
            <w:vAlign w:val="center"/>
          </w:tcPr>
          <w:p w14:paraId="1F37BEC8" w14:textId="77777777" w:rsidR="00DD0F01" w:rsidRDefault="00000000">
            <w:pPr>
              <w:widowControl/>
              <w:jc w:val="center"/>
              <w:textAlignment w:val="center"/>
              <w:rPr>
                <w:rFonts w:ascii="Times New Roman" w:hAnsi="Times New Roman" w:cs="Times New Roman"/>
                <w:color w:val="000000" w:themeColor="text1"/>
                <w:sz w:val="18"/>
                <w:szCs w:val="18"/>
              </w:rPr>
            </w:pPr>
            <w:r>
              <w:rPr>
                <w:rFonts w:ascii="Times New Roman" w:hAnsi="Times New Roman" w:cs="Times New Roman"/>
                <w:color w:val="000000" w:themeColor="text1"/>
                <w:kern w:val="0"/>
                <w:sz w:val="18"/>
                <w:szCs w:val="18"/>
                <w:lang w:bidi="ar"/>
              </w:rPr>
              <w:t>噪声强度</w:t>
            </w:r>
          </w:p>
        </w:tc>
        <w:tc>
          <w:tcPr>
            <w:tcW w:w="649" w:type="pct"/>
            <w:tcBorders>
              <w:bottom w:val="single" w:sz="4" w:space="0" w:color="000000"/>
            </w:tcBorders>
            <w:noWrap/>
            <w:vAlign w:val="center"/>
          </w:tcPr>
          <w:p w14:paraId="13FCE1F2" w14:textId="77777777" w:rsidR="00DD0F01" w:rsidRDefault="00000000">
            <w:pPr>
              <w:widowControl/>
              <w:jc w:val="center"/>
              <w:textAlignment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准确率</w:t>
            </w:r>
          </w:p>
        </w:tc>
        <w:tc>
          <w:tcPr>
            <w:tcW w:w="712" w:type="pct"/>
            <w:tcBorders>
              <w:bottom w:val="single" w:sz="4" w:space="0" w:color="000000"/>
            </w:tcBorders>
            <w:noWrap/>
            <w:vAlign w:val="center"/>
          </w:tcPr>
          <w:p w14:paraId="515957D5" w14:textId="77777777" w:rsidR="00DD0F01" w:rsidRDefault="00000000">
            <w:pPr>
              <w:widowControl/>
              <w:jc w:val="center"/>
              <w:textAlignment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准确率</w:t>
            </w:r>
          </w:p>
        </w:tc>
        <w:tc>
          <w:tcPr>
            <w:tcW w:w="524" w:type="pct"/>
            <w:tcBorders>
              <w:bottom w:val="single" w:sz="4" w:space="0" w:color="000000"/>
            </w:tcBorders>
            <w:noWrap/>
            <w:vAlign w:val="center"/>
          </w:tcPr>
          <w:p w14:paraId="21823B9D" w14:textId="77777777" w:rsidR="00DD0F01" w:rsidRDefault="00000000">
            <w:pPr>
              <w:widowControl/>
              <w:jc w:val="center"/>
              <w:textAlignment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召回率</w:t>
            </w:r>
          </w:p>
        </w:tc>
      </w:tr>
      <w:tr w:rsidR="00DD0F01" w14:paraId="4DF133DB" w14:textId="77777777">
        <w:trPr>
          <w:trHeight w:val="288"/>
          <w:jc w:val="center"/>
        </w:trPr>
        <w:tc>
          <w:tcPr>
            <w:tcW w:w="2026" w:type="pct"/>
            <w:tcBorders>
              <w:top w:val="single" w:sz="4" w:space="0" w:color="000000"/>
              <w:tl2br w:val="nil"/>
              <w:tr2bl w:val="nil"/>
            </w:tcBorders>
            <w:noWrap/>
            <w:vAlign w:val="center"/>
          </w:tcPr>
          <w:p w14:paraId="69C12BD6" w14:textId="77777777" w:rsidR="00DD0F01" w:rsidRDefault="00000000">
            <w:pPr>
              <w:widowControl/>
              <w:jc w:val="center"/>
              <w:textAlignment w:val="center"/>
              <w:rPr>
                <w:rFonts w:ascii="Times New Roman" w:hAnsi="Times New Roman" w:cs="Times New Roman"/>
                <w:color w:val="000000" w:themeColor="text1"/>
                <w:sz w:val="18"/>
                <w:szCs w:val="18"/>
              </w:rPr>
            </w:pPr>
            <w:r>
              <w:rPr>
                <w:rFonts w:ascii="Times New Roman" w:hAnsi="Times New Roman" w:cs="Times New Roman"/>
                <w:color w:val="000000" w:themeColor="text1"/>
                <w:kern w:val="0"/>
                <w:sz w:val="18"/>
                <w:szCs w:val="18"/>
                <w:lang w:bidi="ar"/>
              </w:rPr>
              <w:t>遮挡鲁棒性（矩形遮挡）</w:t>
            </w:r>
          </w:p>
        </w:tc>
        <w:tc>
          <w:tcPr>
            <w:tcW w:w="1087" w:type="pct"/>
            <w:tcBorders>
              <w:top w:val="single" w:sz="4" w:space="0" w:color="000000"/>
              <w:tl2br w:val="nil"/>
              <w:tr2bl w:val="nil"/>
            </w:tcBorders>
            <w:noWrap/>
            <w:vAlign w:val="center"/>
          </w:tcPr>
          <w:p w14:paraId="0A050233" w14:textId="77777777" w:rsidR="00DD0F01" w:rsidRDefault="00000000">
            <w:pPr>
              <w:widowControl/>
              <w:jc w:val="center"/>
              <w:textAlignment w:val="center"/>
              <w:rPr>
                <w:rFonts w:ascii="Times New Roman" w:hAnsi="Times New Roman" w:cs="Times New Roman"/>
                <w:color w:val="000000" w:themeColor="text1"/>
                <w:sz w:val="18"/>
                <w:szCs w:val="18"/>
              </w:rPr>
            </w:pPr>
            <w:r>
              <w:rPr>
                <w:rFonts w:ascii="Times New Roman" w:hAnsi="Times New Roman" w:cs="Times New Roman"/>
                <w:color w:val="000000" w:themeColor="text1"/>
                <w:kern w:val="0"/>
                <w:sz w:val="18"/>
                <w:szCs w:val="18"/>
                <w:lang w:bidi="ar"/>
              </w:rPr>
              <w:t>0.01</w:t>
            </w:r>
          </w:p>
        </w:tc>
        <w:tc>
          <w:tcPr>
            <w:tcW w:w="649" w:type="pct"/>
            <w:tcBorders>
              <w:top w:val="single" w:sz="4" w:space="0" w:color="000000"/>
              <w:tl2br w:val="nil"/>
              <w:tr2bl w:val="nil"/>
            </w:tcBorders>
            <w:noWrap/>
            <w:vAlign w:val="center"/>
          </w:tcPr>
          <w:p w14:paraId="0B634E48" w14:textId="77777777" w:rsidR="00DD0F01" w:rsidRDefault="00000000">
            <w:pPr>
              <w:widowControl/>
              <w:jc w:val="center"/>
              <w:textAlignment w:val="center"/>
              <w:rPr>
                <w:rFonts w:ascii="Times New Roman" w:hAnsi="Times New Roman" w:cs="Times New Roman"/>
                <w:color w:val="000000" w:themeColor="text1"/>
                <w:sz w:val="18"/>
                <w:szCs w:val="18"/>
              </w:rPr>
            </w:pPr>
            <w:r>
              <w:rPr>
                <w:rFonts w:ascii="Times New Roman" w:hAnsi="Times New Roman" w:cs="Times New Roman"/>
                <w:color w:val="000000" w:themeColor="text1"/>
                <w:kern w:val="0"/>
                <w:sz w:val="18"/>
                <w:szCs w:val="18"/>
                <w:lang w:bidi="ar"/>
              </w:rPr>
              <w:t>0.868</w:t>
            </w:r>
          </w:p>
        </w:tc>
        <w:tc>
          <w:tcPr>
            <w:tcW w:w="712" w:type="pct"/>
            <w:tcBorders>
              <w:top w:val="single" w:sz="4" w:space="0" w:color="000000"/>
              <w:tl2br w:val="nil"/>
              <w:tr2bl w:val="nil"/>
            </w:tcBorders>
            <w:noWrap/>
            <w:vAlign w:val="center"/>
          </w:tcPr>
          <w:p w14:paraId="2E834021" w14:textId="77777777" w:rsidR="00DD0F01" w:rsidRDefault="00000000">
            <w:pPr>
              <w:widowControl/>
              <w:jc w:val="center"/>
              <w:textAlignment w:val="center"/>
              <w:rPr>
                <w:rFonts w:ascii="Times New Roman" w:hAnsi="Times New Roman" w:cs="Times New Roman"/>
                <w:color w:val="000000" w:themeColor="text1"/>
                <w:sz w:val="18"/>
                <w:szCs w:val="18"/>
              </w:rPr>
            </w:pPr>
            <w:r>
              <w:rPr>
                <w:rFonts w:ascii="Times New Roman" w:hAnsi="Times New Roman" w:cs="Times New Roman"/>
                <w:color w:val="000000" w:themeColor="text1"/>
                <w:kern w:val="0"/>
                <w:sz w:val="18"/>
                <w:szCs w:val="18"/>
                <w:lang w:bidi="ar"/>
              </w:rPr>
              <w:t>0.868</w:t>
            </w:r>
          </w:p>
        </w:tc>
        <w:tc>
          <w:tcPr>
            <w:tcW w:w="524" w:type="pct"/>
            <w:tcBorders>
              <w:top w:val="single" w:sz="4" w:space="0" w:color="000000"/>
              <w:tl2br w:val="nil"/>
              <w:tr2bl w:val="nil"/>
            </w:tcBorders>
            <w:noWrap/>
            <w:vAlign w:val="center"/>
          </w:tcPr>
          <w:p w14:paraId="1CF964A7" w14:textId="77777777" w:rsidR="00DD0F01" w:rsidRDefault="00000000">
            <w:pPr>
              <w:widowControl/>
              <w:jc w:val="center"/>
              <w:textAlignment w:val="center"/>
              <w:rPr>
                <w:rFonts w:ascii="Times New Roman" w:hAnsi="Times New Roman" w:cs="Times New Roman"/>
                <w:color w:val="000000" w:themeColor="text1"/>
                <w:sz w:val="18"/>
                <w:szCs w:val="18"/>
              </w:rPr>
            </w:pPr>
            <w:r>
              <w:rPr>
                <w:rFonts w:ascii="Times New Roman" w:hAnsi="Times New Roman" w:cs="Times New Roman"/>
                <w:color w:val="000000" w:themeColor="text1"/>
                <w:kern w:val="0"/>
                <w:sz w:val="18"/>
                <w:szCs w:val="18"/>
                <w:lang w:bidi="ar"/>
              </w:rPr>
              <w:t>0.868</w:t>
            </w:r>
          </w:p>
        </w:tc>
      </w:tr>
      <w:tr w:rsidR="00DD0F01" w14:paraId="2E07C436" w14:textId="77777777">
        <w:trPr>
          <w:trHeight w:val="90"/>
          <w:jc w:val="center"/>
        </w:trPr>
        <w:tc>
          <w:tcPr>
            <w:tcW w:w="2026" w:type="pct"/>
            <w:tcBorders>
              <w:tl2br w:val="nil"/>
              <w:tr2bl w:val="nil"/>
            </w:tcBorders>
            <w:noWrap/>
            <w:vAlign w:val="center"/>
          </w:tcPr>
          <w:p w14:paraId="34A7ED05" w14:textId="77777777" w:rsidR="00DD0F01" w:rsidRDefault="00DD0F01">
            <w:pPr>
              <w:widowControl/>
              <w:jc w:val="center"/>
              <w:textAlignment w:val="center"/>
              <w:rPr>
                <w:rFonts w:ascii="Times New Roman" w:hAnsi="Times New Roman" w:cs="Times New Roman"/>
                <w:color w:val="000000" w:themeColor="text1"/>
                <w:sz w:val="18"/>
                <w:szCs w:val="18"/>
              </w:rPr>
            </w:pPr>
          </w:p>
        </w:tc>
        <w:tc>
          <w:tcPr>
            <w:tcW w:w="1087" w:type="pct"/>
            <w:tcBorders>
              <w:tl2br w:val="nil"/>
              <w:tr2bl w:val="nil"/>
            </w:tcBorders>
            <w:noWrap/>
            <w:vAlign w:val="center"/>
          </w:tcPr>
          <w:p w14:paraId="142C7B5B" w14:textId="77777777" w:rsidR="00DD0F01" w:rsidRDefault="00000000">
            <w:pPr>
              <w:widowControl/>
              <w:jc w:val="center"/>
              <w:textAlignment w:val="center"/>
              <w:rPr>
                <w:rFonts w:ascii="Times New Roman" w:hAnsi="Times New Roman" w:cs="Times New Roman"/>
                <w:color w:val="000000" w:themeColor="text1"/>
                <w:sz w:val="18"/>
                <w:szCs w:val="18"/>
              </w:rPr>
            </w:pPr>
            <w:r>
              <w:rPr>
                <w:rFonts w:ascii="Times New Roman" w:hAnsi="Times New Roman" w:cs="Times New Roman"/>
                <w:color w:val="000000" w:themeColor="text1"/>
                <w:kern w:val="0"/>
                <w:sz w:val="18"/>
                <w:szCs w:val="18"/>
                <w:lang w:bidi="ar"/>
              </w:rPr>
              <w:t>0.03</w:t>
            </w:r>
          </w:p>
        </w:tc>
        <w:tc>
          <w:tcPr>
            <w:tcW w:w="649" w:type="pct"/>
            <w:tcBorders>
              <w:tl2br w:val="nil"/>
              <w:tr2bl w:val="nil"/>
            </w:tcBorders>
            <w:noWrap/>
            <w:vAlign w:val="center"/>
          </w:tcPr>
          <w:p w14:paraId="0D251EAF" w14:textId="77777777" w:rsidR="00DD0F01" w:rsidRDefault="00000000">
            <w:pPr>
              <w:widowControl/>
              <w:jc w:val="center"/>
              <w:textAlignment w:val="center"/>
              <w:rPr>
                <w:rFonts w:ascii="Times New Roman" w:hAnsi="Times New Roman" w:cs="Times New Roman"/>
                <w:color w:val="000000" w:themeColor="text1"/>
                <w:sz w:val="18"/>
                <w:szCs w:val="18"/>
              </w:rPr>
            </w:pPr>
            <w:r>
              <w:rPr>
                <w:rFonts w:ascii="Times New Roman" w:hAnsi="Times New Roman" w:cs="Times New Roman"/>
                <w:color w:val="000000" w:themeColor="text1"/>
                <w:kern w:val="0"/>
                <w:sz w:val="18"/>
                <w:szCs w:val="18"/>
                <w:lang w:bidi="ar"/>
              </w:rPr>
              <w:t>0.854</w:t>
            </w:r>
          </w:p>
        </w:tc>
        <w:tc>
          <w:tcPr>
            <w:tcW w:w="712" w:type="pct"/>
            <w:tcBorders>
              <w:tl2br w:val="nil"/>
              <w:tr2bl w:val="nil"/>
            </w:tcBorders>
            <w:noWrap/>
            <w:vAlign w:val="center"/>
          </w:tcPr>
          <w:p w14:paraId="65CEB474" w14:textId="77777777" w:rsidR="00DD0F01" w:rsidRDefault="00000000">
            <w:pPr>
              <w:widowControl/>
              <w:jc w:val="center"/>
              <w:textAlignment w:val="center"/>
              <w:rPr>
                <w:rFonts w:ascii="Times New Roman" w:hAnsi="Times New Roman" w:cs="Times New Roman"/>
                <w:color w:val="000000" w:themeColor="text1"/>
                <w:sz w:val="18"/>
                <w:szCs w:val="18"/>
              </w:rPr>
            </w:pPr>
            <w:r>
              <w:rPr>
                <w:rFonts w:ascii="Times New Roman" w:hAnsi="Times New Roman" w:cs="Times New Roman"/>
                <w:color w:val="000000" w:themeColor="text1"/>
                <w:kern w:val="0"/>
                <w:sz w:val="18"/>
                <w:szCs w:val="18"/>
                <w:lang w:bidi="ar"/>
              </w:rPr>
              <w:t>0.854</w:t>
            </w:r>
          </w:p>
        </w:tc>
        <w:tc>
          <w:tcPr>
            <w:tcW w:w="524" w:type="pct"/>
            <w:tcBorders>
              <w:tl2br w:val="nil"/>
              <w:tr2bl w:val="nil"/>
            </w:tcBorders>
            <w:noWrap/>
            <w:vAlign w:val="center"/>
          </w:tcPr>
          <w:p w14:paraId="62C4CFF2" w14:textId="77777777" w:rsidR="00DD0F01" w:rsidRDefault="00000000">
            <w:pPr>
              <w:widowControl/>
              <w:jc w:val="center"/>
              <w:textAlignment w:val="center"/>
              <w:rPr>
                <w:rFonts w:ascii="Times New Roman" w:hAnsi="Times New Roman" w:cs="Times New Roman"/>
                <w:color w:val="000000" w:themeColor="text1"/>
                <w:sz w:val="18"/>
                <w:szCs w:val="18"/>
              </w:rPr>
            </w:pPr>
            <w:r>
              <w:rPr>
                <w:rFonts w:ascii="Times New Roman" w:hAnsi="Times New Roman" w:cs="Times New Roman"/>
                <w:color w:val="000000" w:themeColor="text1"/>
                <w:kern w:val="0"/>
                <w:sz w:val="18"/>
                <w:szCs w:val="18"/>
                <w:lang w:bidi="ar"/>
              </w:rPr>
              <w:t>0.854</w:t>
            </w:r>
          </w:p>
        </w:tc>
      </w:tr>
      <w:tr w:rsidR="00DD0F01" w14:paraId="2AEB4D5B" w14:textId="77777777">
        <w:trPr>
          <w:trHeight w:val="288"/>
          <w:jc w:val="center"/>
        </w:trPr>
        <w:tc>
          <w:tcPr>
            <w:tcW w:w="2026" w:type="pct"/>
            <w:tcBorders>
              <w:tl2br w:val="nil"/>
              <w:tr2bl w:val="nil"/>
            </w:tcBorders>
            <w:noWrap/>
            <w:vAlign w:val="center"/>
          </w:tcPr>
          <w:p w14:paraId="361D4459" w14:textId="77777777" w:rsidR="00DD0F01" w:rsidRDefault="00DD0F01">
            <w:pPr>
              <w:widowControl/>
              <w:jc w:val="center"/>
              <w:textAlignment w:val="center"/>
              <w:rPr>
                <w:rFonts w:ascii="Times New Roman" w:hAnsi="Times New Roman" w:cs="Times New Roman"/>
                <w:color w:val="000000" w:themeColor="text1"/>
                <w:sz w:val="18"/>
                <w:szCs w:val="18"/>
              </w:rPr>
            </w:pPr>
          </w:p>
        </w:tc>
        <w:tc>
          <w:tcPr>
            <w:tcW w:w="1087" w:type="pct"/>
            <w:tcBorders>
              <w:tl2br w:val="nil"/>
              <w:tr2bl w:val="nil"/>
            </w:tcBorders>
            <w:noWrap/>
            <w:vAlign w:val="center"/>
          </w:tcPr>
          <w:p w14:paraId="025A37DC" w14:textId="77777777" w:rsidR="00DD0F01" w:rsidRDefault="00000000">
            <w:pPr>
              <w:widowControl/>
              <w:jc w:val="center"/>
              <w:textAlignment w:val="center"/>
              <w:rPr>
                <w:rFonts w:ascii="Times New Roman" w:hAnsi="Times New Roman" w:cs="Times New Roman"/>
                <w:color w:val="000000" w:themeColor="text1"/>
                <w:sz w:val="18"/>
                <w:szCs w:val="18"/>
              </w:rPr>
            </w:pPr>
            <w:r>
              <w:rPr>
                <w:rFonts w:ascii="Times New Roman" w:hAnsi="Times New Roman" w:cs="Times New Roman"/>
                <w:color w:val="000000" w:themeColor="text1"/>
                <w:kern w:val="0"/>
                <w:sz w:val="18"/>
                <w:szCs w:val="18"/>
                <w:lang w:bidi="ar"/>
              </w:rPr>
              <w:t>0.05</w:t>
            </w:r>
          </w:p>
        </w:tc>
        <w:tc>
          <w:tcPr>
            <w:tcW w:w="649" w:type="pct"/>
            <w:tcBorders>
              <w:tl2br w:val="nil"/>
              <w:tr2bl w:val="nil"/>
            </w:tcBorders>
            <w:noWrap/>
            <w:vAlign w:val="center"/>
          </w:tcPr>
          <w:p w14:paraId="5A29F19C" w14:textId="77777777" w:rsidR="00DD0F01" w:rsidRDefault="00000000">
            <w:pPr>
              <w:widowControl/>
              <w:jc w:val="center"/>
              <w:textAlignment w:val="center"/>
              <w:rPr>
                <w:rFonts w:ascii="Times New Roman" w:hAnsi="Times New Roman" w:cs="Times New Roman"/>
                <w:color w:val="000000" w:themeColor="text1"/>
                <w:sz w:val="18"/>
                <w:szCs w:val="18"/>
              </w:rPr>
            </w:pPr>
            <w:r>
              <w:rPr>
                <w:rFonts w:ascii="Times New Roman" w:hAnsi="Times New Roman" w:cs="Times New Roman"/>
                <w:color w:val="000000" w:themeColor="text1"/>
                <w:kern w:val="0"/>
                <w:sz w:val="18"/>
                <w:szCs w:val="18"/>
                <w:lang w:bidi="ar"/>
              </w:rPr>
              <w:t>0.836</w:t>
            </w:r>
          </w:p>
        </w:tc>
        <w:tc>
          <w:tcPr>
            <w:tcW w:w="712" w:type="pct"/>
            <w:tcBorders>
              <w:tl2br w:val="nil"/>
              <w:tr2bl w:val="nil"/>
            </w:tcBorders>
            <w:noWrap/>
            <w:vAlign w:val="center"/>
          </w:tcPr>
          <w:p w14:paraId="00F75780" w14:textId="77777777" w:rsidR="00DD0F01" w:rsidRDefault="00000000">
            <w:pPr>
              <w:widowControl/>
              <w:jc w:val="center"/>
              <w:textAlignment w:val="center"/>
              <w:rPr>
                <w:rFonts w:ascii="Times New Roman" w:hAnsi="Times New Roman" w:cs="Times New Roman"/>
                <w:color w:val="000000" w:themeColor="text1"/>
                <w:sz w:val="18"/>
                <w:szCs w:val="18"/>
              </w:rPr>
            </w:pPr>
            <w:r>
              <w:rPr>
                <w:rFonts w:ascii="Times New Roman" w:hAnsi="Times New Roman" w:cs="Times New Roman"/>
                <w:color w:val="000000" w:themeColor="text1"/>
                <w:kern w:val="0"/>
                <w:sz w:val="18"/>
                <w:szCs w:val="18"/>
                <w:lang w:bidi="ar"/>
              </w:rPr>
              <w:t>0.838</w:t>
            </w:r>
          </w:p>
        </w:tc>
        <w:tc>
          <w:tcPr>
            <w:tcW w:w="524" w:type="pct"/>
            <w:tcBorders>
              <w:tl2br w:val="nil"/>
              <w:tr2bl w:val="nil"/>
            </w:tcBorders>
            <w:noWrap/>
            <w:vAlign w:val="center"/>
          </w:tcPr>
          <w:p w14:paraId="1D4A6F54" w14:textId="77777777" w:rsidR="00DD0F01" w:rsidRDefault="00000000">
            <w:pPr>
              <w:widowControl/>
              <w:jc w:val="center"/>
              <w:textAlignment w:val="center"/>
              <w:rPr>
                <w:rFonts w:ascii="Times New Roman" w:hAnsi="Times New Roman" w:cs="Times New Roman"/>
                <w:color w:val="000000" w:themeColor="text1"/>
                <w:sz w:val="18"/>
                <w:szCs w:val="18"/>
              </w:rPr>
            </w:pPr>
            <w:r>
              <w:rPr>
                <w:rFonts w:ascii="Times New Roman" w:hAnsi="Times New Roman" w:cs="Times New Roman"/>
                <w:color w:val="000000" w:themeColor="text1"/>
                <w:kern w:val="0"/>
                <w:sz w:val="18"/>
                <w:szCs w:val="18"/>
                <w:lang w:bidi="ar"/>
              </w:rPr>
              <w:t>0.836</w:t>
            </w:r>
          </w:p>
        </w:tc>
      </w:tr>
      <w:tr w:rsidR="00DD0F01" w14:paraId="7CD948A2" w14:textId="77777777">
        <w:trPr>
          <w:trHeight w:val="90"/>
          <w:jc w:val="center"/>
        </w:trPr>
        <w:tc>
          <w:tcPr>
            <w:tcW w:w="2026" w:type="pct"/>
            <w:tcBorders>
              <w:tl2br w:val="nil"/>
              <w:tr2bl w:val="nil"/>
            </w:tcBorders>
            <w:noWrap/>
            <w:vAlign w:val="center"/>
          </w:tcPr>
          <w:p w14:paraId="16076A09" w14:textId="77777777" w:rsidR="00DD0F01" w:rsidRDefault="00DD0F01">
            <w:pPr>
              <w:widowControl/>
              <w:jc w:val="center"/>
              <w:textAlignment w:val="center"/>
              <w:rPr>
                <w:rFonts w:ascii="Times New Roman" w:hAnsi="Times New Roman" w:cs="Times New Roman"/>
                <w:color w:val="000000" w:themeColor="text1"/>
                <w:sz w:val="18"/>
                <w:szCs w:val="18"/>
              </w:rPr>
            </w:pPr>
          </w:p>
        </w:tc>
        <w:tc>
          <w:tcPr>
            <w:tcW w:w="1087" w:type="pct"/>
            <w:tcBorders>
              <w:tl2br w:val="nil"/>
              <w:tr2bl w:val="nil"/>
            </w:tcBorders>
            <w:noWrap/>
            <w:vAlign w:val="center"/>
          </w:tcPr>
          <w:p w14:paraId="1BF54050" w14:textId="77777777" w:rsidR="00DD0F01" w:rsidRDefault="00000000">
            <w:pPr>
              <w:widowControl/>
              <w:jc w:val="center"/>
              <w:textAlignment w:val="center"/>
              <w:rPr>
                <w:rFonts w:ascii="Times New Roman" w:hAnsi="Times New Roman" w:cs="Times New Roman"/>
                <w:color w:val="000000" w:themeColor="text1"/>
                <w:sz w:val="18"/>
                <w:szCs w:val="18"/>
              </w:rPr>
            </w:pPr>
            <w:r>
              <w:rPr>
                <w:rFonts w:ascii="Times New Roman" w:hAnsi="Times New Roman" w:cs="Times New Roman"/>
                <w:color w:val="000000" w:themeColor="text1"/>
                <w:kern w:val="0"/>
                <w:sz w:val="18"/>
                <w:szCs w:val="18"/>
                <w:lang w:bidi="ar"/>
              </w:rPr>
              <w:t>0.06</w:t>
            </w:r>
          </w:p>
        </w:tc>
        <w:tc>
          <w:tcPr>
            <w:tcW w:w="649" w:type="pct"/>
            <w:tcBorders>
              <w:tl2br w:val="nil"/>
              <w:tr2bl w:val="nil"/>
            </w:tcBorders>
            <w:noWrap/>
            <w:vAlign w:val="center"/>
          </w:tcPr>
          <w:p w14:paraId="36794DFC" w14:textId="77777777" w:rsidR="00DD0F01" w:rsidRDefault="00000000">
            <w:pPr>
              <w:widowControl/>
              <w:jc w:val="center"/>
              <w:textAlignment w:val="center"/>
              <w:rPr>
                <w:rFonts w:ascii="Times New Roman" w:hAnsi="Times New Roman" w:cs="Times New Roman"/>
                <w:color w:val="000000" w:themeColor="text1"/>
                <w:sz w:val="18"/>
                <w:szCs w:val="18"/>
              </w:rPr>
            </w:pPr>
            <w:r>
              <w:rPr>
                <w:rFonts w:ascii="Times New Roman" w:hAnsi="Times New Roman" w:cs="Times New Roman"/>
                <w:color w:val="000000" w:themeColor="text1"/>
                <w:kern w:val="0"/>
                <w:sz w:val="18"/>
                <w:szCs w:val="18"/>
                <w:lang w:bidi="ar"/>
              </w:rPr>
              <w:t>0.824</w:t>
            </w:r>
          </w:p>
        </w:tc>
        <w:tc>
          <w:tcPr>
            <w:tcW w:w="712" w:type="pct"/>
            <w:tcBorders>
              <w:tl2br w:val="nil"/>
              <w:tr2bl w:val="nil"/>
            </w:tcBorders>
            <w:noWrap/>
            <w:vAlign w:val="center"/>
          </w:tcPr>
          <w:p w14:paraId="5381C339" w14:textId="77777777" w:rsidR="00DD0F01" w:rsidRDefault="00000000">
            <w:pPr>
              <w:widowControl/>
              <w:jc w:val="center"/>
              <w:textAlignment w:val="center"/>
              <w:rPr>
                <w:rFonts w:ascii="Times New Roman" w:hAnsi="Times New Roman" w:cs="Times New Roman"/>
                <w:color w:val="000000" w:themeColor="text1"/>
                <w:sz w:val="18"/>
                <w:szCs w:val="18"/>
              </w:rPr>
            </w:pPr>
            <w:r>
              <w:rPr>
                <w:rFonts w:ascii="Times New Roman" w:hAnsi="Times New Roman" w:cs="Times New Roman"/>
                <w:color w:val="000000" w:themeColor="text1"/>
                <w:kern w:val="0"/>
                <w:sz w:val="18"/>
                <w:szCs w:val="18"/>
                <w:lang w:bidi="ar"/>
              </w:rPr>
              <w:t>0.826</w:t>
            </w:r>
          </w:p>
        </w:tc>
        <w:tc>
          <w:tcPr>
            <w:tcW w:w="524" w:type="pct"/>
            <w:tcBorders>
              <w:tl2br w:val="nil"/>
              <w:tr2bl w:val="nil"/>
            </w:tcBorders>
            <w:noWrap/>
            <w:vAlign w:val="center"/>
          </w:tcPr>
          <w:p w14:paraId="59522C6C" w14:textId="77777777" w:rsidR="00DD0F01" w:rsidRDefault="00000000">
            <w:pPr>
              <w:widowControl/>
              <w:jc w:val="center"/>
              <w:textAlignment w:val="center"/>
              <w:rPr>
                <w:rFonts w:ascii="Times New Roman" w:hAnsi="Times New Roman" w:cs="Times New Roman"/>
                <w:color w:val="000000" w:themeColor="text1"/>
                <w:sz w:val="18"/>
                <w:szCs w:val="18"/>
              </w:rPr>
            </w:pPr>
            <w:r>
              <w:rPr>
                <w:rFonts w:ascii="Times New Roman" w:hAnsi="Times New Roman" w:cs="Times New Roman"/>
                <w:color w:val="000000" w:themeColor="text1"/>
                <w:kern w:val="0"/>
                <w:sz w:val="18"/>
                <w:szCs w:val="18"/>
                <w:lang w:bidi="ar"/>
              </w:rPr>
              <w:t>0.824</w:t>
            </w:r>
          </w:p>
        </w:tc>
      </w:tr>
      <w:tr w:rsidR="00DD0F01" w14:paraId="433ABB4B" w14:textId="77777777">
        <w:trPr>
          <w:trHeight w:val="288"/>
          <w:jc w:val="center"/>
        </w:trPr>
        <w:tc>
          <w:tcPr>
            <w:tcW w:w="3721" w:type="dxa"/>
            <w:tcBorders>
              <w:tl2br w:val="nil"/>
              <w:tr2bl w:val="nil"/>
            </w:tcBorders>
            <w:noWrap/>
            <w:vAlign w:val="center"/>
          </w:tcPr>
          <w:p w14:paraId="4865CBB3" w14:textId="77777777" w:rsidR="00DD0F01" w:rsidRDefault="00DD0F01">
            <w:pPr>
              <w:widowControl/>
              <w:jc w:val="center"/>
              <w:textAlignment w:val="center"/>
              <w:rPr>
                <w:rFonts w:ascii="Times New Roman" w:hAnsi="Times New Roman" w:cs="Times New Roman"/>
                <w:color w:val="000000" w:themeColor="text1"/>
                <w:sz w:val="18"/>
                <w:szCs w:val="18"/>
              </w:rPr>
            </w:pPr>
          </w:p>
        </w:tc>
        <w:tc>
          <w:tcPr>
            <w:tcW w:w="1087" w:type="pct"/>
            <w:tcBorders>
              <w:tl2br w:val="nil"/>
              <w:tr2bl w:val="nil"/>
            </w:tcBorders>
            <w:noWrap/>
            <w:vAlign w:val="center"/>
          </w:tcPr>
          <w:p w14:paraId="6CB997CD" w14:textId="77777777" w:rsidR="00DD0F01" w:rsidRDefault="00000000">
            <w:pPr>
              <w:widowControl/>
              <w:jc w:val="center"/>
              <w:textAlignment w:val="center"/>
              <w:rPr>
                <w:rFonts w:ascii="Times New Roman" w:hAnsi="Times New Roman" w:cs="Times New Roman"/>
                <w:color w:val="000000" w:themeColor="text1"/>
                <w:sz w:val="18"/>
                <w:szCs w:val="18"/>
              </w:rPr>
            </w:pPr>
            <w:r>
              <w:rPr>
                <w:rFonts w:ascii="Times New Roman" w:hAnsi="Times New Roman" w:cs="Times New Roman"/>
                <w:color w:val="000000" w:themeColor="text1"/>
                <w:kern w:val="0"/>
                <w:sz w:val="18"/>
                <w:szCs w:val="18"/>
                <w:lang w:bidi="ar"/>
              </w:rPr>
              <w:t>0.08</w:t>
            </w:r>
          </w:p>
        </w:tc>
        <w:tc>
          <w:tcPr>
            <w:tcW w:w="649" w:type="pct"/>
            <w:tcBorders>
              <w:tl2br w:val="nil"/>
              <w:tr2bl w:val="nil"/>
            </w:tcBorders>
            <w:noWrap/>
            <w:vAlign w:val="center"/>
          </w:tcPr>
          <w:p w14:paraId="0E9FFEFD" w14:textId="77777777" w:rsidR="00DD0F01" w:rsidRDefault="00000000">
            <w:pPr>
              <w:widowControl/>
              <w:jc w:val="center"/>
              <w:textAlignment w:val="center"/>
              <w:rPr>
                <w:rFonts w:ascii="Times New Roman" w:hAnsi="Times New Roman" w:cs="Times New Roman"/>
                <w:color w:val="000000" w:themeColor="text1"/>
                <w:sz w:val="18"/>
                <w:szCs w:val="18"/>
              </w:rPr>
            </w:pPr>
            <w:r>
              <w:rPr>
                <w:rFonts w:ascii="Times New Roman" w:hAnsi="Times New Roman" w:cs="Times New Roman"/>
                <w:color w:val="000000" w:themeColor="text1"/>
                <w:kern w:val="0"/>
                <w:sz w:val="18"/>
                <w:szCs w:val="18"/>
                <w:lang w:bidi="ar"/>
              </w:rPr>
              <w:t>0.803</w:t>
            </w:r>
          </w:p>
        </w:tc>
        <w:tc>
          <w:tcPr>
            <w:tcW w:w="712" w:type="pct"/>
            <w:tcBorders>
              <w:tl2br w:val="nil"/>
              <w:tr2bl w:val="nil"/>
            </w:tcBorders>
            <w:noWrap/>
            <w:vAlign w:val="center"/>
          </w:tcPr>
          <w:p w14:paraId="3C9D1AED" w14:textId="77777777" w:rsidR="00DD0F01" w:rsidRDefault="00000000">
            <w:pPr>
              <w:widowControl/>
              <w:jc w:val="center"/>
              <w:textAlignment w:val="center"/>
              <w:rPr>
                <w:rFonts w:ascii="Times New Roman" w:hAnsi="Times New Roman" w:cs="Times New Roman"/>
                <w:color w:val="000000" w:themeColor="text1"/>
                <w:sz w:val="18"/>
                <w:szCs w:val="18"/>
              </w:rPr>
            </w:pPr>
            <w:r>
              <w:rPr>
                <w:rFonts w:ascii="Times New Roman" w:hAnsi="Times New Roman" w:cs="Times New Roman"/>
                <w:color w:val="000000" w:themeColor="text1"/>
                <w:kern w:val="0"/>
                <w:sz w:val="18"/>
                <w:szCs w:val="18"/>
                <w:lang w:bidi="ar"/>
              </w:rPr>
              <w:t>0.809</w:t>
            </w:r>
          </w:p>
        </w:tc>
        <w:tc>
          <w:tcPr>
            <w:tcW w:w="524" w:type="pct"/>
            <w:tcBorders>
              <w:tl2br w:val="nil"/>
              <w:tr2bl w:val="nil"/>
            </w:tcBorders>
            <w:noWrap/>
            <w:vAlign w:val="center"/>
          </w:tcPr>
          <w:p w14:paraId="5CC92FF0" w14:textId="77777777" w:rsidR="00DD0F01" w:rsidRDefault="00000000">
            <w:pPr>
              <w:widowControl/>
              <w:jc w:val="center"/>
              <w:textAlignment w:val="center"/>
              <w:rPr>
                <w:rFonts w:ascii="Times New Roman" w:hAnsi="Times New Roman" w:cs="Times New Roman"/>
                <w:color w:val="000000" w:themeColor="text1"/>
                <w:sz w:val="18"/>
                <w:szCs w:val="18"/>
              </w:rPr>
            </w:pPr>
            <w:r>
              <w:rPr>
                <w:rFonts w:ascii="Times New Roman" w:hAnsi="Times New Roman" w:cs="Times New Roman"/>
                <w:color w:val="000000" w:themeColor="text1"/>
                <w:kern w:val="0"/>
                <w:sz w:val="18"/>
                <w:szCs w:val="18"/>
                <w:lang w:bidi="ar"/>
              </w:rPr>
              <w:t>0.803</w:t>
            </w:r>
          </w:p>
        </w:tc>
      </w:tr>
      <w:tr w:rsidR="00DD0F01" w14:paraId="04ACBE40" w14:textId="77777777">
        <w:trPr>
          <w:trHeight w:val="288"/>
          <w:jc w:val="center"/>
        </w:trPr>
        <w:tc>
          <w:tcPr>
            <w:tcW w:w="3721" w:type="dxa"/>
            <w:tcBorders>
              <w:tl2br w:val="nil"/>
              <w:tr2bl w:val="nil"/>
            </w:tcBorders>
            <w:noWrap/>
            <w:vAlign w:val="center"/>
          </w:tcPr>
          <w:p w14:paraId="45F236F0" w14:textId="77777777" w:rsidR="00DD0F01" w:rsidRDefault="00DD0F01">
            <w:pPr>
              <w:widowControl/>
              <w:jc w:val="center"/>
              <w:textAlignment w:val="center"/>
              <w:rPr>
                <w:rFonts w:ascii="Times New Roman" w:hAnsi="Times New Roman" w:cs="Times New Roman"/>
                <w:color w:val="000000" w:themeColor="text1"/>
                <w:sz w:val="18"/>
                <w:szCs w:val="18"/>
              </w:rPr>
            </w:pPr>
          </w:p>
        </w:tc>
        <w:tc>
          <w:tcPr>
            <w:tcW w:w="1087" w:type="pct"/>
            <w:tcBorders>
              <w:tl2br w:val="nil"/>
              <w:tr2bl w:val="nil"/>
            </w:tcBorders>
            <w:noWrap/>
            <w:vAlign w:val="center"/>
          </w:tcPr>
          <w:p w14:paraId="67E578E1" w14:textId="77777777" w:rsidR="00DD0F01" w:rsidRDefault="00000000">
            <w:pPr>
              <w:widowControl/>
              <w:jc w:val="center"/>
              <w:textAlignment w:val="center"/>
              <w:rPr>
                <w:rFonts w:ascii="Times New Roman" w:hAnsi="Times New Roman" w:cs="Times New Roman"/>
                <w:color w:val="000000" w:themeColor="text1"/>
                <w:sz w:val="18"/>
                <w:szCs w:val="18"/>
              </w:rPr>
            </w:pPr>
            <w:r>
              <w:rPr>
                <w:rFonts w:ascii="Times New Roman" w:hAnsi="Times New Roman" w:cs="Times New Roman"/>
                <w:color w:val="000000" w:themeColor="text1"/>
                <w:kern w:val="0"/>
                <w:sz w:val="18"/>
                <w:szCs w:val="18"/>
                <w:lang w:bidi="ar"/>
              </w:rPr>
              <w:t>0.1</w:t>
            </w:r>
          </w:p>
        </w:tc>
        <w:tc>
          <w:tcPr>
            <w:tcW w:w="649" w:type="pct"/>
            <w:tcBorders>
              <w:tl2br w:val="nil"/>
              <w:tr2bl w:val="nil"/>
            </w:tcBorders>
            <w:noWrap/>
            <w:vAlign w:val="center"/>
          </w:tcPr>
          <w:p w14:paraId="29393270" w14:textId="77777777" w:rsidR="00DD0F01" w:rsidRDefault="00000000">
            <w:pPr>
              <w:widowControl/>
              <w:jc w:val="center"/>
              <w:textAlignment w:val="center"/>
              <w:rPr>
                <w:rFonts w:ascii="Times New Roman" w:hAnsi="Times New Roman" w:cs="Times New Roman"/>
                <w:color w:val="000000" w:themeColor="text1"/>
                <w:sz w:val="18"/>
                <w:szCs w:val="18"/>
              </w:rPr>
            </w:pPr>
            <w:r>
              <w:rPr>
                <w:rFonts w:ascii="Times New Roman" w:hAnsi="Times New Roman" w:cs="Times New Roman"/>
                <w:color w:val="000000" w:themeColor="text1"/>
                <w:kern w:val="0"/>
                <w:sz w:val="18"/>
                <w:szCs w:val="18"/>
                <w:lang w:bidi="ar"/>
              </w:rPr>
              <w:t>0.784</w:t>
            </w:r>
          </w:p>
        </w:tc>
        <w:tc>
          <w:tcPr>
            <w:tcW w:w="712" w:type="pct"/>
            <w:tcBorders>
              <w:tl2br w:val="nil"/>
              <w:tr2bl w:val="nil"/>
            </w:tcBorders>
            <w:noWrap/>
            <w:vAlign w:val="center"/>
          </w:tcPr>
          <w:p w14:paraId="7F03F41B" w14:textId="77777777" w:rsidR="00DD0F01" w:rsidRDefault="00000000">
            <w:pPr>
              <w:widowControl/>
              <w:jc w:val="center"/>
              <w:textAlignment w:val="center"/>
              <w:rPr>
                <w:rFonts w:ascii="Times New Roman" w:hAnsi="Times New Roman" w:cs="Times New Roman"/>
                <w:color w:val="000000" w:themeColor="text1"/>
                <w:sz w:val="18"/>
                <w:szCs w:val="18"/>
              </w:rPr>
            </w:pPr>
            <w:r>
              <w:rPr>
                <w:rFonts w:ascii="Times New Roman" w:hAnsi="Times New Roman" w:cs="Times New Roman"/>
                <w:color w:val="000000" w:themeColor="text1"/>
                <w:kern w:val="0"/>
                <w:sz w:val="18"/>
                <w:szCs w:val="18"/>
                <w:lang w:bidi="ar"/>
              </w:rPr>
              <w:t>0.794</w:t>
            </w:r>
          </w:p>
        </w:tc>
        <w:tc>
          <w:tcPr>
            <w:tcW w:w="524" w:type="pct"/>
            <w:tcBorders>
              <w:tl2br w:val="nil"/>
              <w:tr2bl w:val="nil"/>
            </w:tcBorders>
            <w:noWrap/>
            <w:vAlign w:val="center"/>
          </w:tcPr>
          <w:p w14:paraId="0CA46A27" w14:textId="77777777" w:rsidR="00DD0F01" w:rsidRDefault="00000000">
            <w:pPr>
              <w:widowControl/>
              <w:jc w:val="center"/>
              <w:textAlignment w:val="center"/>
              <w:rPr>
                <w:rFonts w:ascii="Times New Roman" w:hAnsi="Times New Roman" w:cs="Times New Roman"/>
                <w:color w:val="000000" w:themeColor="text1"/>
                <w:sz w:val="18"/>
                <w:szCs w:val="18"/>
              </w:rPr>
            </w:pPr>
            <w:r>
              <w:rPr>
                <w:rFonts w:ascii="Times New Roman" w:hAnsi="Times New Roman" w:cs="Times New Roman"/>
                <w:color w:val="000000" w:themeColor="text1"/>
                <w:kern w:val="0"/>
                <w:sz w:val="18"/>
                <w:szCs w:val="18"/>
                <w:lang w:bidi="ar"/>
              </w:rPr>
              <w:t>0.784</w:t>
            </w:r>
          </w:p>
        </w:tc>
      </w:tr>
      <w:tr w:rsidR="00DD0F01" w14:paraId="74B3A086" w14:textId="77777777">
        <w:trPr>
          <w:trHeight w:val="288"/>
          <w:jc w:val="center"/>
        </w:trPr>
        <w:tc>
          <w:tcPr>
            <w:tcW w:w="3721" w:type="dxa"/>
            <w:tcBorders>
              <w:tl2br w:val="nil"/>
              <w:tr2bl w:val="nil"/>
            </w:tcBorders>
            <w:noWrap/>
            <w:vAlign w:val="center"/>
          </w:tcPr>
          <w:p w14:paraId="72B37F35" w14:textId="77777777" w:rsidR="00DD0F01" w:rsidRDefault="00DD0F01">
            <w:pPr>
              <w:widowControl/>
              <w:jc w:val="center"/>
              <w:textAlignment w:val="center"/>
              <w:rPr>
                <w:rFonts w:ascii="Times New Roman" w:hAnsi="Times New Roman" w:cs="Times New Roman"/>
                <w:color w:val="000000" w:themeColor="text1"/>
                <w:sz w:val="18"/>
                <w:szCs w:val="18"/>
              </w:rPr>
            </w:pPr>
          </w:p>
        </w:tc>
        <w:tc>
          <w:tcPr>
            <w:tcW w:w="1087" w:type="pct"/>
            <w:tcBorders>
              <w:tl2br w:val="nil"/>
              <w:tr2bl w:val="nil"/>
            </w:tcBorders>
            <w:noWrap/>
            <w:vAlign w:val="center"/>
          </w:tcPr>
          <w:p w14:paraId="25CAFD77" w14:textId="77777777" w:rsidR="00DD0F01" w:rsidRDefault="00000000">
            <w:pPr>
              <w:widowControl/>
              <w:jc w:val="center"/>
              <w:textAlignment w:val="center"/>
              <w:rPr>
                <w:rFonts w:ascii="Times New Roman" w:hAnsi="Times New Roman" w:cs="Times New Roman"/>
                <w:color w:val="000000" w:themeColor="text1"/>
                <w:sz w:val="18"/>
                <w:szCs w:val="18"/>
              </w:rPr>
            </w:pPr>
            <w:r>
              <w:rPr>
                <w:rFonts w:ascii="Times New Roman" w:hAnsi="Times New Roman" w:cs="Times New Roman"/>
                <w:color w:val="000000" w:themeColor="text1"/>
                <w:kern w:val="0"/>
                <w:sz w:val="18"/>
                <w:szCs w:val="18"/>
                <w:lang w:bidi="ar"/>
              </w:rPr>
              <w:t>0.12</w:t>
            </w:r>
          </w:p>
        </w:tc>
        <w:tc>
          <w:tcPr>
            <w:tcW w:w="649" w:type="pct"/>
            <w:tcBorders>
              <w:tl2br w:val="nil"/>
              <w:tr2bl w:val="nil"/>
            </w:tcBorders>
            <w:noWrap/>
            <w:vAlign w:val="center"/>
          </w:tcPr>
          <w:p w14:paraId="7AB98C53" w14:textId="77777777" w:rsidR="00DD0F01" w:rsidRDefault="00000000">
            <w:pPr>
              <w:widowControl/>
              <w:jc w:val="center"/>
              <w:textAlignment w:val="center"/>
              <w:rPr>
                <w:rFonts w:ascii="Times New Roman" w:hAnsi="Times New Roman" w:cs="Times New Roman"/>
                <w:color w:val="000000" w:themeColor="text1"/>
                <w:sz w:val="18"/>
                <w:szCs w:val="18"/>
              </w:rPr>
            </w:pPr>
            <w:r>
              <w:rPr>
                <w:rFonts w:ascii="Times New Roman" w:hAnsi="Times New Roman" w:cs="Times New Roman"/>
                <w:color w:val="000000" w:themeColor="text1"/>
                <w:kern w:val="0"/>
                <w:sz w:val="18"/>
                <w:szCs w:val="18"/>
                <w:lang w:bidi="ar"/>
              </w:rPr>
              <w:t>0.763</w:t>
            </w:r>
          </w:p>
        </w:tc>
        <w:tc>
          <w:tcPr>
            <w:tcW w:w="712" w:type="pct"/>
            <w:tcBorders>
              <w:tl2br w:val="nil"/>
              <w:tr2bl w:val="nil"/>
            </w:tcBorders>
            <w:noWrap/>
            <w:vAlign w:val="center"/>
          </w:tcPr>
          <w:p w14:paraId="0AC26D2B" w14:textId="77777777" w:rsidR="00DD0F01" w:rsidRDefault="00000000">
            <w:pPr>
              <w:widowControl/>
              <w:jc w:val="center"/>
              <w:textAlignment w:val="center"/>
              <w:rPr>
                <w:rFonts w:ascii="Times New Roman" w:hAnsi="Times New Roman" w:cs="Times New Roman"/>
                <w:color w:val="000000" w:themeColor="text1"/>
                <w:sz w:val="18"/>
                <w:szCs w:val="18"/>
              </w:rPr>
            </w:pPr>
            <w:r>
              <w:rPr>
                <w:rFonts w:ascii="Times New Roman" w:hAnsi="Times New Roman" w:cs="Times New Roman"/>
                <w:color w:val="000000" w:themeColor="text1"/>
                <w:kern w:val="0"/>
                <w:sz w:val="18"/>
                <w:szCs w:val="18"/>
                <w:lang w:bidi="ar"/>
              </w:rPr>
              <w:t>0.778</w:t>
            </w:r>
          </w:p>
        </w:tc>
        <w:tc>
          <w:tcPr>
            <w:tcW w:w="524" w:type="pct"/>
            <w:tcBorders>
              <w:tl2br w:val="nil"/>
              <w:tr2bl w:val="nil"/>
            </w:tcBorders>
            <w:noWrap/>
            <w:vAlign w:val="center"/>
          </w:tcPr>
          <w:p w14:paraId="28B45127" w14:textId="77777777" w:rsidR="00DD0F01" w:rsidRDefault="00000000">
            <w:pPr>
              <w:widowControl/>
              <w:jc w:val="center"/>
              <w:textAlignment w:val="center"/>
              <w:rPr>
                <w:rFonts w:ascii="Times New Roman" w:hAnsi="Times New Roman" w:cs="Times New Roman"/>
                <w:color w:val="000000" w:themeColor="text1"/>
                <w:sz w:val="18"/>
                <w:szCs w:val="18"/>
              </w:rPr>
            </w:pPr>
            <w:r>
              <w:rPr>
                <w:rFonts w:ascii="Times New Roman" w:hAnsi="Times New Roman" w:cs="Times New Roman"/>
                <w:color w:val="000000" w:themeColor="text1"/>
                <w:kern w:val="0"/>
                <w:sz w:val="18"/>
                <w:szCs w:val="18"/>
                <w:lang w:bidi="ar"/>
              </w:rPr>
              <w:t>0.763</w:t>
            </w:r>
          </w:p>
        </w:tc>
      </w:tr>
      <w:tr w:rsidR="00DD0F01" w14:paraId="292FCF30" w14:textId="77777777">
        <w:trPr>
          <w:trHeight w:val="288"/>
          <w:jc w:val="center"/>
        </w:trPr>
        <w:tc>
          <w:tcPr>
            <w:tcW w:w="3721" w:type="dxa"/>
            <w:tcBorders>
              <w:tl2br w:val="nil"/>
              <w:tr2bl w:val="nil"/>
            </w:tcBorders>
            <w:noWrap/>
            <w:vAlign w:val="center"/>
          </w:tcPr>
          <w:p w14:paraId="27757070" w14:textId="77777777" w:rsidR="00DD0F01" w:rsidRDefault="00DD0F01">
            <w:pPr>
              <w:widowControl/>
              <w:jc w:val="center"/>
              <w:textAlignment w:val="center"/>
              <w:rPr>
                <w:rFonts w:ascii="Times New Roman" w:hAnsi="Times New Roman" w:cs="Times New Roman"/>
                <w:color w:val="000000" w:themeColor="text1"/>
                <w:sz w:val="18"/>
                <w:szCs w:val="18"/>
              </w:rPr>
            </w:pPr>
          </w:p>
        </w:tc>
        <w:tc>
          <w:tcPr>
            <w:tcW w:w="1087" w:type="pct"/>
            <w:tcBorders>
              <w:tl2br w:val="nil"/>
              <w:tr2bl w:val="nil"/>
            </w:tcBorders>
            <w:noWrap/>
            <w:vAlign w:val="center"/>
          </w:tcPr>
          <w:p w14:paraId="255EF314" w14:textId="77777777" w:rsidR="00DD0F01" w:rsidRDefault="00000000">
            <w:pPr>
              <w:widowControl/>
              <w:jc w:val="center"/>
              <w:textAlignment w:val="center"/>
              <w:rPr>
                <w:rFonts w:ascii="Times New Roman" w:hAnsi="Times New Roman" w:cs="Times New Roman"/>
                <w:color w:val="000000" w:themeColor="text1"/>
                <w:sz w:val="18"/>
                <w:szCs w:val="18"/>
              </w:rPr>
            </w:pPr>
            <w:r>
              <w:rPr>
                <w:rFonts w:ascii="Times New Roman" w:hAnsi="Times New Roman" w:cs="Times New Roman"/>
                <w:color w:val="000000" w:themeColor="text1"/>
                <w:kern w:val="0"/>
                <w:sz w:val="18"/>
                <w:szCs w:val="18"/>
                <w:lang w:bidi="ar"/>
              </w:rPr>
              <w:t>0.14</w:t>
            </w:r>
          </w:p>
        </w:tc>
        <w:tc>
          <w:tcPr>
            <w:tcW w:w="649" w:type="pct"/>
            <w:tcBorders>
              <w:tl2br w:val="nil"/>
              <w:tr2bl w:val="nil"/>
            </w:tcBorders>
            <w:noWrap/>
            <w:vAlign w:val="center"/>
          </w:tcPr>
          <w:p w14:paraId="5A618C11" w14:textId="77777777" w:rsidR="00DD0F01" w:rsidRDefault="00000000">
            <w:pPr>
              <w:widowControl/>
              <w:jc w:val="center"/>
              <w:textAlignment w:val="center"/>
              <w:rPr>
                <w:rFonts w:ascii="Times New Roman" w:hAnsi="Times New Roman" w:cs="Times New Roman"/>
                <w:color w:val="000000" w:themeColor="text1"/>
                <w:sz w:val="18"/>
                <w:szCs w:val="18"/>
              </w:rPr>
            </w:pPr>
            <w:r>
              <w:rPr>
                <w:rFonts w:ascii="Times New Roman" w:hAnsi="Times New Roman" w:cs="Times New Roman"/>
                <w:color w:val="000000" w:themeColor="text1"/>
                <w:kern w:val="0"/>
                <w:sz w:val="18"/>
                <w:szCs w:val="18"/>
                <w:lang w:bidi="ar"/>
              </w:rPr>
              <w:t>0.723</w:t>
            </w:r>
          </w:p>
        </w:tc>
        <w:tc>
          <w:tcPr>
            <w:tcW w:w="712" w:type="pct"/>
            <w:tcBorders>
              <w:tl2br w:val="nil"/>
              <w:tr2bl w:val="nil"/>
            </w:tcBorders>
            <w:noWrap/>
            <w:vAlign w:val="center"/>
          </w:tcPr>
          <w:p w14:paraId="5EC1953D" w14:textId="77777777" w:rsidR="00DD0F01" w:rsidRDefault="00000000">
            <w:pPr>
              <w:widowControl/>
              <w:jc w:val="center"/>
              <w:textAlignment w:val="center"/>
              <w:rPr>
                <w:rFonts w:ascii="Times New Roman" w:hAnsi="Times New Roman" w:cs="Times New Roman"/>
                <w:color w:val="000000" w:themeColor="text1"/>
                <w:sz w:val="18"/>
                <w:szCs w:val="18"/>
              </w:rPr>
            </w:pPr>
            <w:r>
              <w:rPr>
                <w:rFonts w:ascii="Times New Roman" w:hAnsi="Times New Roman" w:cs="Times New Roman"/>
                <w:color w:val="000000" w:themeColor="text1"/>
                <w:kern w:val="0"/>
                <w:sz w:val="18"/>
                <w:szCs w:val="18"/>
                <w:lang w:bidi="ar"/>
              </w:rPr>
              <w:t>0.745</w:t>
            </w:r>
          </w:p>
        </w:tc>
        <w:tc>
          <w:tcPr>
            <w:tcW w:w="524" w:type="pct"/>
            <w:tcBorders>
              <w:tl2br w:val="nil"/>
              <w:tr2bl w:val="nil"/>
            </w:tcBorders>
            <w:noWrap/>
            <w:vAlign w:val="center"/>
          </w:tcPr>
          <w:p w14:paraId="7FAA072F" w14:textId="77777777" w:rsidR="00DD0F01" w:rsidRDefault="00000000">
            <w:pPr>
              <w:widowControl/>
              <w:jc w:val="center"/>
              <w:textAlignment w:val="center"/>
              <w:rPr>
                <w:rFonts w:ascii="Times New Roman" w:hAnsi="Times New Roman" w:cs="Times New Roman"/>
                <w:color w:val="000000" w:themeColor="text1"/>
                <w:sz w:val="18"/>
                <w:szCs w:val="18"/>
              </w:rPr>
            </w:pPr>
            <w:r>
              <w:rPr>
                <w:rFonts w:ascii="Times New Roman" w:hAnsi="Times New Roman" w:cs="Times New Roman"/>
                <w:color w:val="000000" w:themeColor="text1"/>
                <w:kern w:val="0"/>
                <w:sz w:val="18"/>
                <w:szCs w:val="18"/>
                <w:lang w:bidi="ar"/>
              </w:rPr>
              <w:t>0.723</w:t>
            </w:r>
          </w:p>
        </w:tc>
      </w:tr>
      <w:tr w:rsidR="00DD0F01" w14:paraId="2637544D" w14:textId="77777777">
        <w:trPr>
          <w:trHeight w:val="90"/>
          <w:jc w:val="center"/>
        </w:trPr>
        <w:tc>
          <w:tcPr>
            <w:tcW w:w="3721" w:type="dxa"/>
            <w:tcBorders>
              <w:tl2br w:val="nil"/>
              <w:tr2bl w:val="nil"/>
            </w:tcBorders>
            <w:noWrap/>
            <w:vAlign w:val="center"/>
          </w:tcPr>
          <w:p w14:paraId="1EA4E3EF" w14:textId="77777777" w:rsidR="00DD0F01" w:rsidRDefault="00DD0F01">
            <w:pPr>
              <w:widowControl/>
              <w:jc w:val="center"/>
              <w:textAlignment w:val="center"/>
              <w:rPr>
                <w:rFonts w:ascii="Times New Roman" w:hAnsi="Times New Roman" w:cs="Times New Roman"/>
                <w:color w:val="000000" w:themeColor="text1"/>
                <w:sz w:val="18"/>
                <w:szCs w:val="18"/>
              </w:rPr>
            </w:pPr>
          </w:p>
        </w:tc>
        <w:tc>
          <w:tcPr>
            <w:tcW w:w="1087" w:type="pct"/>
            <w:tcBorders>
              <w:tl2br w:val="nil"/>
              <w:tr2bl w:val="nil"/>
            </w:tcBorders>
            <w:noWrap/>
            <w:vAlign w:val="center"/>
          </w:tcPr>
          <w:p w14:paraId="28A083F9" w14:textId="77777777" w:rsidR="00DD0F01" w:rsidRDefault="00000000">
            <w:pPr>
              <w:widowControl/>
              <w:jc w:val="center"/>
              <w:textAlignment w:val="center"/>
              <w:rPr>
                <w:rFonts w:ascii="Times New Roman" w:hAnsi="Times New Roman" w:cs="Times New Roman"/>
                <w:color w:val="000000" w:themeColor="text1"/>
                <w:sz w:val="18"/>
                <w:szCs w:val="18"/>
              </w:rPr>
            </w:pPr>
            <w:r>
              <w:rPr>
                <w:rFonts w:ascii="Times New Roman" w:hAnsi="Times New Roman" w:cs="Times New Roman"/>
                <w:color w:val="000000" w:themeColor="text1"/>
                <w:kern w:val="0"/>
                <w:sz w:val="18"/>
                <w:szCs w:val="18"/>
                <w:lang w:bidi="ar"/>
              </w:rPr>
              <w:t>0.16</w:t>
            </w:r>
          </w:p>
        </w:tc>
        <w:tc>
          <w:tcPr>
            <w:tcW w:w="649" w:type="pct"/>
            <w:tcBorders>
              <w:tl2br w:val="nil"/>
              <w:tr2bl w:val="nil"/>
            </w:tcBorders>
            <w:noWrap/>
            <w:vAlign w:val="center"/>
          </w:tcPr>
          <w:p w14:paraId="69D48270" w14:textId="77777777" w:rsidR="00DD0F01" w:rsidRDefault="00000000">
            <w:pPr>
              <w:widowControl/>
              <w:jc w:val="center"/>
              <w:textAlignment w:val="center"/>
              <w:rPr>
                <w:rFonts w:ascii="Times New Roman" w:hAnsi="Times New Roman" w:cs="Times New Roman"/>
                <w:color w:val="000000" w:themeColor="text1"/>
                <w:sz w:val="18"/>
                <w:szCs w:val="18"/>
              </w:rPr>
            </w:pPr>
            <w:r>
              <w:rPr>
                <w:rFonts w:ascii="Times New Roman" w:hAnsi="Times New Roman" w:cs="Times New Roman"/>
                <w:color w:val="000000" w:themeColor="text1"/>
                <w:kern w:val="0"/>
                <w:sz w:val="18"/>
                <w:szCs w:val="18"/>
                <w:lang w:bidi="ar"/>
              </w:rPr>
              <w:t>0.700</w:t>
            </w:r>
          </w:p>
        </w:tc>
        <w:tc>
          <w:tcPr>
            <w:tcW w:w="712" w:type="pct"/>
            <w:tcBorders>
              <w:tl2br w:val="nil"/>
              <w:tr2bl w:val="nil"/>
            </w:tcBorders>
            <w:noWrap/>
            <w:vAlign w:val="center"/>
          </w:tcPr>
          <w:p w14:paraId="1705B26A" w14:textId="77777777" w:rsidR="00DD0F01" w:rsidRDefault="00000000">
            <w:pPr>
              <w:widowControl/>
              <w:jc w:val="center"/>
              <w:textAlignment w:val="center"/>
              <w:rPr>
                <w:rFonts w:ascii="Times New Roman" w:hAnsi="Times New Roman" w:cs="Times New Roman"/>
                <w:color w:val="000000" w:themeColor="text1"/>
                <w:sz w:val="18"/>
                <w:szCs w:val="18"/>
              </w:rPr>
            </w:pPr>
            <w:r>
              <w:rPr>
                <w:rFonts w:ascii="Times New Roman" w:hAnsi="Times New Roman" w:cs="Times New Roman"/>
                <w:color w:val="000000" w:themeColor="text1"/>
                <w:kern w:val="0"/>
                <w:sz w:val="18"/>
                <w:szCs w:val="18"/>
                <w:lang w:bidi="ar"/>
              </w:rPr>
              <w:t>0.731</w:t>
            </w:r>
          </w:p>
        </w:tc>
        <w:tc>
          <w:tcPr>
            <w:tcW w:w="524" w:type="pct"/>
            <w:tcBorders>
              <w:tl2br w:val="nil"/>
              <w:tr2bl w:val="nil"/>
            </w:tcBorders>
            <w:noWrap/>
            <w:vAlign w:val="center"/>
          </w:tcPr>
          <w:p w14:paraId="4B1BCFA1" w14:textId="77777777" w:rsidR="00DD0F01" w:rsidRDefault="00000000">
            <w:pPr>
              <w:widowControl/>
              <w:jc w:val="center"/>
              <w:textAlignment w:val="center"/>
              <w:rPr>
                <w:rFonts w:ascii="Times New Roman" w:hAnsi="Times New Roman" w:cs="Times New Roman"/>
                <w:color w:val="000000" w:themeColor="text1"/>
                <w:sz w:val="18"/>
                <w:szCs w:val="18"/>
              </w:rPr>
            </w:pPr>
            <w:r>
              <w:rPr>
                <w:rFonts w:ascii="Times New Roman" w:hAnsi="Times New Roman" w:cs="Times New Roman"/>
                <w:color w:val="000000" w:themeColor="text1"/>
                <w:kern w:val="0"/>
                <w:sz w:val="18"/>
                <w:szCs w:val="18"/>
                <w:lang w:bidi="ar"/>
              </w:rPr>
              <w:t>0.700</w:t>
            </w:r>
          </w:p>
        </w:tc>
      </w:tr>
      <w:tr w:rsidR="00DD0F01" w14:paraId="14CC64B2" w14:textId="77777777">
        <w:trPr>
          <w:trHeight w:val="288"/>
          <w:jc w:val="center"/>
        </w:trPr>
        <w:tc>
          <w:tcPr>
            <w:tcW w:w="3721" w:type="dxa"/>
            <w:tcBorders>
              <w:tl2br w:val="nil"/>
              <w:tr2bl w:val="nil"/>
            </w:tcBorders>
            <w:noWrap/>
            <w:vAlign w:val="center"/>
          </w:tcPr>
          <w:p w14:paraId="24B9CFDD" w14:textId="77777777" w:rsidR="00DD0F01" w:rsidRDefault="00DD0F01">
            <w:pPr>
              <w:widowControl/>
              <w:jc w:val="center"/>
              <w:textAlignment w:val="center"/>
              <w:rPr>
                <w:rFonts w:ascii="Times New Roman" w:hAnsi="Times New Roman" w:cs="Times New Roman"/>
                <w:color w:val="000000" w:themeColor="text1"/>
                <w:sz w:val="18"/>
                <w:szCs w:val="18"/>
              </w:rPr>
            </w:pPr>
          </w:p>
        </w:tc>
        <w:tc>
          <w:tcPr>
            <w:tcW w:w="1087" w:type="pct"/>
            <w:tcBorders>
              <w:tl2br w:val="nil"/>
              <w:tr2bl w:val="nil"/>
            </w:tcBorders>
            <w:noWrap/>
            <w:vAlign w:val="center"/>
          </w:tcPr>
          <w:p w14:paraId="3FDE2EDF" w14:textId="77777777" w:rsidR="00DD0F01" w:rsidRDefault="00000000">
            <w:pPr>
              <w:widowControl/>
              <w:jc w:val="center"/>
              <w:textAlignment w:val="center"/>
              <w:rPr>
                <w:rFonts w:ascii="Times New Roman" w:hAnsi="Times New Roman" w:cs="Times New Roman"/>
                <w:color w:val="000000" w:themeColor="text1"/>
                <w:sz w:val="18"/>
                <w:szCs w:val="18"/>
              </w:rPr>
            </w:pPr>
            <w:r>
              <w:rPr>
                <w:rFonts w:ascii="Times New Roman" w:hAnsi="Times New Roman" w:cs="Times New Roman"/>
                <w:color w:val="000000" w:themeColor="text1"/>
                <w:kern w:val="0"/>
                <w:sz w:val="18"/>
                <w:szCs w:val="18"/>
                <w:lang w:bidi="ar"/>
              </w:rPr>
              <w:t>0.18</w:t>
            </w:r>
          </w:p>
        </w:tc>
        <w:tc>
          <w:tcPr>
            <w:tcW w:w="649" w:type="pct"/>
            <w:tcBorders>
              <w:tl2br w:val="nil"/>
              <w:tr2bl w:val="nil"/>
            </w:tcBorders>
            <w:noWrap/>
            <w:vAlign w:val="center"/>
          </w:tcPr>
          <w:p w14:paraId="6DDF68B1" w14:textId="77777777" w:rsidR="00DD0F01" w:rsidRDefault="00000000">
            <w:pPr>
              <w:widowControl/>
              <w:jc w:val="center"/>
              <w:textAlignment w:val="center"/>
              <w:rPr>
                <w:rFonts w:ascii="Times New Roman" w:hAnsi="Times New Roman" w:cs="Times New Roman"/>
                <w:color w:val="000000" w:themeColor="text1"/>
                <w:sz w:val="18"/>
                <w:szCs w:val="18"/>
              </w:rPr>
            </w:pPr>
            <w:r>
              <w:rPr>
                <w:rFonts w:ascii="Times New Roman" w:hAnsi="Times New Roman" w:cs="Times New Roman"/>
                <w:color w:val="000000" w:themeColor="text1"/>
                <w:kern w:val="0"/>
                <w:sz w:val="18"/>
                <w:szCs w:val="18"/>
                <w:lang w:bidi="ar"/>
              </w:rPr>
              <w:t>0.653</w:t>
            </w:r>
          </w:p>
        </w:tc>
        <w:tc>
          <w:tcPr>
            <w:tcW w:w="712" w:type="pct"/>
            <w:tcBorders>
              <w:tl2br w:val="nil"/>
              <w:tr2bl w:val="nil"/>
            </w:tcBorders>
            <w:noWrap/>
            <w:vAlign w:val="center"/>
          </w:tcPr>
          <w:p w14:paraId="3B14CD82" w14:textId="77777777" w:rsidR="00DD0F01" w:rsidRDefault="00000000">
            <w:pPr>
              <w:widowControl/>
              <w:jc w:val="center"/>
              <w:textAlignment w:val="center"/>
              <w:rPr>
                <w:rFonts w:ascii="Times New Roman" w:hAnsi="Times New Roman" w:cs="Times New Roman"/>
                <w:color w:val="000000" w:themeColor="text1"/>
                <w:sz w:val="18"/>
                <w:szCs w:val="18"/>
              </w:rPr>
            </w:pPr>
            <w:r>
              <w:rPr>
                <w:rFonts w:ascii="Times New Roman" w:hAnsi="Times New Roman" w:cs="Times New Roman"/>
                <w:color w:val="000000" w:themeColor="text1"/>
                <w:kern w:val="0"/>
                <w:sz w:val="18"/>
                <w:szCs w:val="18"/>
                <w:lang w:bidi="ar"/>
              </w:rPr>
              <w:t>0.694</w:t>
            </w:r>
          </w:p>
        </w:tc>
        <w:tc>
          <w:tcPr>
            <w:tcW w:w="524" w:type="pct"/>
            <w:tcBorders>
              <w:tl2br w:val="nil"/>
              <w:tr2bl w:val="nil"/>
            </w:tcBorders>
            <w:noWrap/>
            <w:vAlign w:val="center"/>
          </w:tcPr>
          <w:p w14:paraId="063BA835" w14:textId="77777777" w:rsidR="00DD0F01" w:rsidRDefault="00000000">
            <w:pPr>
              <w:widowControl/>
              <w:jc w:val="center"/>
              <w:textAlignment w:val="center"/>
              <w:rPr>
                <w:rFonts w:ascii="Times New Roman" w:hAnsi="Times New Roman" w:cs="Times New Roman"/>
                <w:color w:val="000000" w:themeColor="text1"/>
                <w:sz w:val="18"/>
                <w:szCs w:val="18"/>
              </w:rPr>
            </w:pPr>
            <w:r>
              <w:rPr>
                <w:rFonts w:ascii="Times New Roman" w:hAnsi="Times New Roman" w:cs="Times New Roman"/>
                <w:color w:val="000000" w:themeColor="text1"/>
                <w:kern w:val="0"/>
                <w:sz w:val="18"/>
                <w:szCs w:val="18"/>
                <w:lang w:bidi="ar"/>
              </w:rPr>
              <w:t>0.653</w:t>
            </w:r>
          </w:p>
        </w:tc>
      </w:tr>
      <w:tr w:rsidR="00DD0F01" w14:paraId="35EACF88" w14:textId="77777777">
        <w:trPr>
          <w:trHeight w:val="288"/>
          <w:jc w:val="center"/>
        </w:trPr>
        <w:tc>
          <w:tcPr>
            <w:tcW w:w="3721" w:type="dxa"/>
            <w:tcBorders>
              <w:tl2br w:val="nil"/>
              <w:tr2bl w:val="nil"/>
            </w:tcBorders>
            <w:noWrap/>
            <w:vAlign w:val="center"/>
          </w:tcPr>
          <w:p w14:paraId="72F99FF7" w14:textId="77777777" w:rsidR="00DD0F01" w:rsidRDefault="00DD0F01">
            <w:pPr>
              <w:jc w:val="center"/>
              <w:rPr>
                <w:rFonts w:ascii="Times New Roman" w:hAnsi="Times New Roman" w:cs="Times New Roman"/>
                <w:color w:val="000000" w:themeColor="text1"/>
                <w:sz w:val="18"/>
                <w:szCs w:val="18"/>
              </w:rPr>
            </w:pPr>
          </w:p>
        </w:tc>
        <w:tc>
          <w:tcPr>
            <w:tcW w:w="1997" w:type="dxa"/>
            <w:tcBorders>
              <w:tl2br w:val="nil"/>
              <w:tr2bl w:val="nil"/>
            </w:tcBorders>
            <w:noWrap/>
            <w:vAlign w:val="center"/>
          </w:tcPr>
          <w:p w14:paraId="0A069C0D" w14:textId="77777777" w:rsidR="00DD0F01" w:rsidRDefault="00000000">
            <w:pPr>
              <w:jc w:val="center"/>
              <w:rPr>
                <w:rFonts w:ascii="Times New Roman" w:hAnsi="Times New Roman" w:cs="Times New Roman"/>
                <w:color w:val="000000" w:themeColor="text1"/>
                <w:kern w:val="0"/>
                <w:sz w:val="18"/>
                <w:szCs w:val="18"/>
                <w:lang w:bidi="ar"/>
              </w:rPr>
            </w:pPr>
            <w:r>
              <w:rPr>
                <w:rFonts w:ascii="Times New Roman" w:hAnsi="Times New Roman" w:cs="Times New Roman" w:hint="eastAsia"/>
                <w:color w:val="000000" w:themeColor="text1"/>
                <w:sz w:val="18"/>
                <w:szCs w:val="18"/>
                <w:shd w:val="clear" w:color="auto" w:fill="FFFFFF"/>
              </w:rPr>
              <w:t>0.2</w:t>
            </w:r>
          </w:p>
        </w:tc>
        <w:tc>
          <w:tcPr>
            <w:tcW w:w="1192" w:type="dxa"/>
            <w:tcBorders>
              <w:tl2br w:val="nil"/>
              <w:tr2bl w:val="nil"/>
            </w:tcBorders>
            <w:noWrap/>
            <w:vAlign w:val="center"/>
          </w:tcPr>
          <w:p w14:paraId="00856CF1" w14:textId="77777777" w:rsidR="00DD0F01" w:rsidRDefault="00000000">
            <w:pPr>
              <w:jc w:val="center"/>
              <w:rPr>
                <w:rFonts w:ascii="Times New Roman" w:hAnsi="Times New Roman" w:cs="Times New Roman"/>
                <w:color w:val="000000" w:themeColor="text1"/>
                <w:kern w:val="0"/>
                <w:sz w:val="18"/>
                <w:szCs w:val="18"/>
                <w:lang w:bidi="ar"/>
              </w:rPr>
            </w:pPr>
            <w:r>
              <w:rPr>
                <w:rFonts w:ascii="Times New Roman" w:hAnsi="Times New Roman" w:cs="Times New Roman" w:hint="eastAsia"/>
                <w:color w:val="000000" w:themeColor="text1"/>
                <w:sz w:val="18"/>
                <w:szCs w:val="18"/>
                <w:shd w:val="clear" w:color="auto" w:fill="FFFFFF"/>
              </w:rPr>
              <w:t>0.650</w:t>
            </w:r>
          </w:p>
        </w:tc>
        <w:tc>
          <w:tcPr>
            <w:tcW w:w="1308" w:type="dxa"/>
            <w:tcBorders>
              <w:tl2br w:val="nil"/>
              <w:tr2bl w:val="nil"/>
            </w:tcBorders>
            <w:noWrap/>
            <w:vAlign w:val="center"/>
          </w:tcPr>
          <w:p w14:paraId="32A8FA30" w14:textId="77777777" w:rsidR="00DD0F01" w:rsidRDefault="00000000">
            <w:pPr>
              <w:jc w:val="center"/>
              <w:rPr>
                <w:rFonts w:ascii="Times New Roman" w:hAnsi="Times New Roman" w:cs="Times New Roman"/>
                <w:color w:val="000000" w:themeColor="text1"/>
                <w:kern w:val="0"/>
                <w:sz w:val="18"/>
                <w:szCs w:val="18"/>
                <w:lang w:bidi="ar"/>
              </w:rPr>
            </w:pPr>
            <w:r>
              <w:rPr>
                <w:rFonts w:ascii="Times New Roman" w:hAnsi="Times New Roman" w:cs="Times New Roman" w:hint="eastAsia"/>
                <w:color w:val="000000" w:themeColor="text1"/>
                <w:sz w:val="18"/>
                <w:szCs w:val="18"/>
                <w:shd w:val="clear" w:color="auto" w:fill="FFFFFF"/>
              </w:rPr>
              <w:t>0.694</w:t>
            </w:r>
          </w:p>
        </w:tc>
        <w:tc>
          <w:tcPr>
            <w:tcW w:w="963" w:type="dxa"/>
            <w:tcBorders>
              <w:tl2br w:val="nil"/>
              <w:tr2bl w:val="nil"/>
            </w:tcBorders>
            <w:noWrap/>
            <w:vAlign w:val="center"/>
          </w:tcPr>
          <w:p w14:paraId="054A0492" w14:textId="77777777" w:rsidR="00DD0F01" w:rsidRDefault="00000000">
            <w:pPr>
              <w:jc w:val="center"/>
              <w:rPr>
                <w:rFonts w:ascii="Times New Roman" w:hAnsi="Times New Roman" w:cs="Times New Roman"/>
                <w:color w:val="000000" w:themeColor="text1"/>
                <w:kern w:val="0"/>
                <w:sz w:val="18"/>
                <w:szCs w:val="18"/>
                <w:lang w:bidi="ar"/>
              </w:rPr>
            </w:pPr>
            <w:r>
              <w:rPr>
                <w:rFonts w:ascii="Times New Roman" w:hAnsi="Times New Roman" w:cs="Times New Roman" w:hint="eastAsia"/>
                <w:color w:val="000000" w:themeColor="text1"/>
                <w:sz w:val="18"/>
                <w:szCs w:val="18"/>
                <w:shd w:val="clear" w:color="auto" w:fill="FFFFFF"/>
              </w:rPr>
              <w:t>0.650</w:t>
            </w:r>
          </w:p>
        </w:tc>
      </w:tr>
      <w:tr w:rsidR="00DD0F01" w14:paraId="70954F07" w14:textId="77777777">
        <w:trPr>
          <w:trHeight w:val="288"/>
          <w:jc w:val="center"/>
        </w:trPr>
        <w:tc>
          <w:tcPr>
            <w:tcW w:w="3721" w:type="dxa"/>
            <w:tcBorders>
              <w:tl2br w:val="nil"/>
              <w:tr2bl w:val="nil"/>
            </w:tcBorders>
            <w:noWrap/>
            <w:vAlign w:val="center"/>
          </w:tcPr>
          <w:p w14:paraId="7E3DDCD9"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shd w:val="clear" w:color="auto" w:fill="FFFFFF"/>
              </w:rPr>
              <w:t>遮挡鲁棒性（不规则遮挡）</w:t>
            </w:r>
          </w:p>
        </w:tc>
        <w:tc>
          <w:tcPr>
            <w:tcW w:w="1997" w:type="dxa"/>
            <w:tcBorders>
              <w:tl2br w:val="nil"/>
              <w:tr2bl w:val="nil"/>
            </w:tcBorders>
            <w:noWrap/>
            <w:vAlign w:val="center"/>
          </w:tcPr>
          <w:p w14:paraId="71AA872B" w14:textId="77777777" w:rsidR="00DD0F01" w:rsidRDefault="00000000">
            <w:pPr>
              <w:jc w:val="center"/>
              <w:rPr>
                <w:rFonts w:ascii="Times New Roman" w:hAnsi="Times New Roman" w:cs="Times New Roman"/>
                <w:color w:val="000000" w:themeColor="text1"/>
                <w:kern w:val="0"/>
                <w:sz w:val="18"/>
                <w:szCs w:val="18"/>
                <w:lang w:bidi="ar"/>
              </w:rPr>
            </w:pPr>
            <w:r>
              <w:rPr>
                <w:rFonts w:ascii="Times New Roman" w:hAnsi="Times New Roman" w:cs="Times New Roman" w:hint="eastAsia"/>
                <w:color w:val="000000" w:themeColor="text1"/>
                <w:sz w:val="18"/>
                <w:szCs w:val="18"/>
                <w:shd w:val="clear" w:color="auto" w:fill="FFFFFF"/>
              </w:rPr>
              <w:t>0.01</w:t>
            </w:r>
          </w:p>
        </w:tc>
        <w:tc>
          <w:tcPr>
            <w:tcW w:w="1192" w:type="dxa"/>
            <w:tcBorders>
              <w:tl2br w:val="nil"/>
              <w:tr2bl w:val="nil"/>
            </w:tcBorders>
            <w:noWrap/>
            <w:vAlign w:val="center"/>
          </w:tcPr>
          <w:p w14:paraId="1D54A812" w14:textId="77777777" w:rsidR="00DD0F01" w:rsidRDefault="00000000">
            <w:pPr>
              <w:jc w:val="center"/>
              <w:rPr>
                <w:rFonts w:ascii="Times New Roman" w:hAnsi="Times New Roman" w:cs="Times New Roman"/>
                <w:color w:val="000000" w:themeColor="text1"/>
                <w:kern w:val="0"/>
                <w:sz w:val="18"/>
                <w:szCs w:val="18"/>
                <w:lang w:bidi="ar"/>
              </w:rPr>
            </w:pPr>
            <w:r>
              <w:rPr>
                <w:rFonts w:ascii="Times New Roman" w:hAnsi="Times New Roman" w:cs="Times New Roman" w:hint="eastAsia"/>
                <w:color w:val="000000" w:themeColor="text1"/>
                <w:sz w:val="18"/>
                <w:szCs w:val="18"/>
                <w:shd w:val="clear" w:color="auto" w:fill="FFFFFF"/>
              </w:rPr>
              <w:t>0.815</w:t>
            </w:r>
          </w:p>
        </w:tc>
        <w:tc>
          <w:tcPr>
            <w:tcW w:w="1308" w:type="dxa"/>
            <w:tcBorders>
              <w:tl2br w:val="nil"/>
              <w:tr2bl w:val="nil"/>
            </w:tcBorders>
            <w:noWrap/>
            <w:vAlign w:val="center"/>
          </w:tcPr>
          <w:p w14:paraId="7A01B4F4" w14:textId="77777777" w:rsidR="00DD0F01" w:rsidRDefault="00000000">
            <w:pPr>
              <w:jc w:val="center"/>
              <w:rPr>
                <w:rFonts w:ascii="Times New Roman" w:hAnsi="Times New Roman" w:cs="Times New Roman"/>
                <w:color w:val="000000" w:themeColor="text1"/>
                <w:kern w:val="0"/>
                <w:sz w:val="18"/>
                <w:szCs w:val="18"/>
                <w:lang w:bidi="ar"/>
              </w:rPr>
            </w:pPr>
            <w:r>
              <w:rPr>
                <w:rFonts w:ascii="Times New Roman" w:hAnsi="Times New Roman" w:cs="Times New Roman" w:hint="eastAsia"/>
                <w:color w:val="000000" w:themeColor="text1"/>
                <w:sz w:val="18"/>
                <w:szCs w:val="18"/>
                <w:shd w:val="clear" w:color="auto" w:fill="FFFFFF"/>
              </w:rPr>
              <w:t>0.819</w:t>
            </w:r>
          </w:p>
        </w:tc>
        <w:tc>
          <w:tcPr>
            <w:tcW w:w="963" w:type="dxa"/>
            <w:tcBorders>
              <w:tl2br w:val="nil"/>
              <w:tr2bl w:val="nil"/>
            </w:tcBorders>
            <w:noWrap/>
            <w:vAlign w:val="center"/>
          </w:tcPr>
          <w:p w14:paraId="3A0CC6A0" w14:textId="77777777" w:rsidR="00DD0F01" w:rsidRDefault="00000000">
            <w:pPr>
              <w:jc w:val="center"/>
              <w:rPr>
                <w:rFonts w:ascii="Times New Roman" w:hAnsi="Times New Roman" w:cs="Times New Roman"/>
                <w:color w:val="000000" w:themeColor="text1"/>
                <w:kern w:val="0"/>
                <w:sz w:val="18"/>
                <w:szCs w:val="18"/>
                <w:lang w:bidi="ar"/>
              </w:rPr>
            </w:pPr>
            <w:r>
              <w:rPr>
                <w:rFonts w:ascii="Times New Roman" w:hAnsi="Times New Roman" w:cs="Times New Roman" w:hint="eastAsia"/>
                <w:color w:val="000000" w:themeColor="text1"/>
                <w:sz w:val="18"/>
                <w:szCs w:val="18"/>
                <w:shd w:val="clear" w:color="auto" w:fill="FFFFFF"/>
              </w:rPr>
              <w:t>0.815</w:t>
            </w:r>
          </w:p>
        </w:tc>
      </w:tr>
      <w:tr w:rsidR="00DD0F01" w14:paraId="7EBC504D" w14:textId="77777777">
        <w:trPr>
          <w:trHeight w:val="288"/>
          <w:jc w:val="center"/>
        </w:trPr>
        <w:tc>
          <w:tcPr>
            <w:tcW w:w="3721" w:type="dxa"/>
            <w:tcBorders>
              <w:tl2br w:val="nil"/>
              <w:tr2bl w:val="nil"/>
            </w:tcBorders>
            <w:noWrap/>
            <w:vAlign w:val="center"/>
          </w:tcPr>
          <w:p w14:paraId="2281F832" w14:textId="77777777" w:rsidR="00DD0F01" w:rsidRDefault="00DD0F01">
            <w:pPr>
              <w:jc w:val="center"/>
              <w:rPr>
                <w:rFonts w:ascii="Times New Roman" w:hAnsi="Times New Roman" w:cs="Times New Roman"/>
                <w:color w:val="000000" w:themeColor="text1"/>
                <w:sz w:val="18"/>
                <w:szCs w:val="18"/>
              </w:rPr>
            </w:pPr>
          </w:p>
        </w:tc>
        <w:tc>
          <w:tcPr>
            <w:tcW w:w="1997" w:type="dxa"/>
            <w:tcBorders>
              <w:tl2br w:val="nil"/>
              <w:tr2bl w:val="nil"/>
            </w:tcBorders>
            <w:noWrap/>
            <w:vAlign w:val="center"/>
          </w:tcPr>
          <w:p w14:paraId="10EBFB35" w14:textId="77777777" w:rsidR="00DD0F01" w:rsidRDefault="00000000">
            <w:pPr>
              <w:jc w:val="center"/>
              <w:rPr>
                <w:rFonts w:ascii="Times New Roman" w:hAnsi="Times New Roman" w:cs="Times New Roman"/>
                <w:color w:val="000000" w:themeColor="text1"/>
                <w:kern w:val="0"/>
                <w:sz w:val="18"/>
                <w:szCs w:val="18"/>
                <w:lang w:bidi="ar"/>
              </w:rPr>
            </w:pPr>
            <w:r>
              <w:rPr>
                <w:rFonts w:ascii="Times New Roman" w:hAnsi="Times New Roman" w:cs="Times New Roman" w:hint="eastAsia"/>
                <w:color w:val="000000" w:themeColor="text1"/>
                <w:sz w:val="18"/>
                <w:szCs w:val="18"/>
                <w:shd w:val="clear" w:color="auto" w:fill="FFFFFF"/>
              </w:rPr>
              <w:t>0.03</w:t>
            </w:r>
          </w:p>
        </w:tc>
        <w:tc>
          <w:tcPr>
            <w:tcW w:w="1192" w:type="dxa"/>
            <w:tcBorders>
              <w:tl2br w:val="nil"/>
              <w:tr2bl w:val="nil"/>
            </w:tcBorders>
            <w:noWrap/>
            <w:vAlign w:val="center"/>
          </w:tcPr>
          <w:p w14:paraId="2C045D45" w14:textId="77777777" w:rsidR="00DD0F01" w:rsidRDefault="00000000">
            <w:pPr>
              <w:jc w:val="center"/>
              <w:rPr>
                <w:rFonts w:ascii="Times New Roman" w:hAnsi="Times New Roman" w:cs="Times New Roman"/>
                <w:color w:val="000000" w:themeColor="text1"/>
                <w:kern w:val="0"/>
                <w:sz w:val="18"/>
                <w:szCs w:val="18"/>
                <w:lang w:bidi="ar"/>
              </w:rPr>
            </w:pPr>
            <w:r>
              <w:rPr>
                <w:rFonts w:ascii="Times New Roman" w:hAnsi="Times New Roman" w:cs="Times New Roman" w:hint="eastAsia"/>
                <w:color w:val="000000" w:themeColor="text1"/>
                <w:sz w:val="18"/>
                <w:szCs w:val="18"/>
                <w:shd w:val="clear" w:color="auto" w:fill="FFFFFF"/>
              </w:rPr>
              <w:t>0.799</w:t>
            </w:r>
          </w:p>
        </w:tc>
        <w:tc>
          <w:tcPr>
            <w:tcW w:w="1308" w:type="dxa"/>
            <w:tcBorders>
              <w:tl2br w:val="nil"/>
              <w:tr2bl w:val="nil"/>
            </w:tcBorders>
            <w:noWrap/>
            <w:vAlign w:val="center"/>
          </w:tcPr>
          <w:p w14:paraId="0CD95CFC" w14:textId="77777777" w:rsidR="00DD0F01" w:rsidRDefault="00000000">
            <w:pPr>
              <w:jc w:val="center"/>
              <w:rPr>
                <w:rFonts w:ascii="Times New Roman" w:hAnsi="Times New Roman" w:cs="Times New Roman"/>
                <w:color w:val="000000" w:themeColor="text1"/>
                <w:kern w:val="0"/>
                <w:sz w:val="18"/>
                <w:szCs w:val="18"/>
                <w:lang w:bidi="ar"/>
              </w:rPr>
            </w:pPr>
            <w:r>
              <w:rPr>
                <w:rFonts w:ascii="Times New Roman" w:hAnsi="Times New Roman" w:cs="Times New Roman" w:hint="eastAsia"/>
                <w:color w:val="000000" w:themeColor="text1"/>
                <w:sz w:val="18"/>
                <w:szCs w:val="18"/>
                <w:shd w:val="clear" w:color="auto" w:fill="FFFFFF"/>
              </w:rPr>
              <w:t>0.804</w:t>
            </w:r>
          </w:p>
        </w:tc>
        <w:tc>
          <w:tcPr>
            <w:tcW w:w="963" w:type="dxa"/>
            <w:tcBorders>
              <w:tl2br w:val="nil"/>
              <w:tr2bl w:val="nil"/>
            </w:tcBorders>
            <w:noWrap/>
            <w:vAlign w:val="center"/>
          </w:tcPr>
          <w:p w14:paraId="375B5D4A" w14:textId="77777777" w:rsidR="00DD0F01" w:rsidRDefault="00000000">
            <w:pPr>
              <w:jc w:val="center"/>
              <w:rPr>
                <w:rFonts w:ascii="Times New Roman" w:hAnsi="Times New Roman" w:cs="Times New Roman"/>
                <w:color w:val="000000" w:themeColor="text1"/>
                <w:kern w:val="0"/>
                <w:sz w:val="18"/>
                <w:szCs w:val="18"/>
                <w:lang w:bidi="ar"/>
              </w:rPr>
            </w:pPr>
            <w:r>
              <w:rPr>
                <w:rFonts w:ascii="Times New Roman" w:hAnsi="Times New Roman" w:cs="Times New Roman" w:hint="eastAsia"/>
                <w:color w:val="000000" w:themeColor="text1"/>
                <w:sz w:val="18"/>
                <w:szCs w:val="18"/>
                <w:shd w:val="clear" w:color="auto" w:fill="FFFFFF"/>
              </w:rPr>
              <w:t>0.799</w:t>
            </w:r>
          </w:p>
        </w:tc>
      </w:tr>
      <w:tr w:rsidR="00DD0F01" w14:paraId="48780CE5" w14:textId="77777777">
        <w:trPr>
          <w:trHeight w:val="288"/>
          <w:jc w:val="center"/>
        </w:trPr>
        <w:tc>
          <w:tcPr>
            <w:tcW w:w="3721" w:type="dxa"/>
            <w:tcBorders>
              <w:tl2br w:val="nil"/>
              <w:tr2bl w:val="nil"/>
            </w:tcBorders>
            <w:noWrap/>
            <w:vAlign w:val="center"/>
          </w:tcPr>
          <w:p w14:paraId="3F9E06B9" w14:textId="77777777" w:rsidR="00DD0F01" w:rsidRDefault="00DD0F01">
            <w:pPr>
              <w:jc w:val="center"/>
              <w:rPr>
                <w:rFonts w:ascii="Times New Roman" w:hAnsi="Times New Roman" w:cs="Times New Roman"/>
                <w:color w:val="000000" w:themeColor="text1"/>
                <w:sz w:val="18"/>
                <w:szCs w:val="18"/>
              </w:rPr>
            </w:pPr>
          </w:p>
        </w:tc>
        <w:tc>
          <w:tcPr>
            <w:tcW w:w="1997" w:type="dxa"/>
            <w:tcBorders>
              <w:tl2br w:val="nil"/>
              <w:tr2bl w:val="nil"/>
            </w:tcBorders>
            <w:noWrap/>
            <w:vAlign w:val="center"/>
          </w:tcPr>
          <w:p w14:paraId="6272BA1F" w14:textId="77777777" w:rsidR="00DD0F01" w:rsidRDefault="00000000">
            <w:pPr>
              <w:jc w:val="center"/>
              <w:rPr>
                <w:rFonts w:ascii="Times New Roman" w:hAnsi="Times New Roman" w:cs="Times New Roman"/>
                <w:color w:val="000000" w:themeColor="text1"/>
                <w:kern w:val="0"/>
                <w:sz w:val="18"/>
                <w:szCs w:val="18"/>
                <w:lang w:bidi="ar"/>
              </w:rPr>
            </w:pPr>
            <w:r>
              <w:rPr>
                <w:rFonts w:ascii="Times New Roman" w:hAnsi="Times New Roman" w:cs="Times New Roman" w:hint="eastAsia"/>
                <w:color w:val="000000" w:themeColor="text1"/>
                <w:sz w:val="18"/>
                <w:szCs w:val="18"/>
                <w:shd w:val="clear" w:color="auto" w:fill="FFFFFF"/>
              </w:rPr>
              <w:t>0.05</w:t>
            </w:r>
          </w:p>
        </w:tc>
        <w:tc>
          <w:tcPr>
            <w:tcW w:w="1192" w:type="dxa"/>
            <w:tcBorders>
              <w:tl2br w:val="nil"/>
              <w:tr2bl w:val="nil"/>
            </w:tcBorders>
            <w:noWrap/>
            <w:vAlign w:val="center"/>
          </w:tcPr>
          <w:p w14:paraId="59AA899D" w14:textId="77777777" w:rsidR="00DD0F01" w:rsidRDefault="00000000">
            <w:pPr>
              <w:jc w:val="center"/>
              <w:rPr>
                <w:rFonts w:ascii="Times New Roman" w:hAnsi="Times New Roman" w:cs="Times New Roman"/>
                <w:color w:val="000000" w:themeColor="text1"/>
                <w:kern w:val="0"/>
                <w:sz w:val="18"/>
                <w:szCs w:val="18"/>
                <w:lang w:bidi="ar"/>
              </w:rPr>
            </w:pPr>
            <w:r>
              <w:rPr>
                <w:rFonts w:ascii="Times New Roman" w:hAnsi="Times New Roman" w:cs="Times New Roman" w:hint="eastAsia"/>
                <w:color w:val="000000" w:themeColor="text1"/>
                <w:sz w:val="18"/>
                <w:szCs w:val="18"/>
                <w:shd w:val="clear" w:color="auto" w:fill="FFFFFF"/>
              </w:rPr>
              <w:t>0.792</w:t>
            </w:r>
          </w:p>
        </w:tc>
        <w:tc>
          <w:tcPr>
            <w:tcW w:w="1308" w:type="dxa"/>
            <w:tcBorders>
              <w:tl2br w:val="nil"/>
              <w:tr2bl w:val="nil"/>
            </w:tcBorders>
            <w:noWrap/>
            <w:vAlign w:val="center"/>
          </w:tcPr>
          <w:p w14:paraId="72523C33" w14:textId="77777777" w:rsidR="00DD0F01" w:rsidRDefault="00000000">
            <w:pPr>
              <w:jc w:val="center"/>
              <w:rPr>
                <w:rFonts w:ascii="Times New Roman" w:hAnsi="Times New Roman" w:cs="Times New Roman"/>
                <w:color w:val="000000" w:themeColor="text1"/>
                <w:kern w:val="0"/>
                <w:sz w:val="18"/>
                <w:szCs w:val="18"/>
                <w:lang w:bidi="ar"/>
              </w:rPr>
            </w:pPr>
            <w:r>
              <w:rPr>
                <w:rFonts w:ascii="Times New Roman" w:hAnsi="Times New Roman" w:cs="Times New Roman" w:hint="eastAsia"/>
                <w:color w:val="000000" w:themeColor="text1"/>
                <w:sz w:val="18"/>
                <w:szCs w:val="18"/>
                <w:shd w:val="clear" w:color="auto" w:fill="FFFFFF"/>
              </w:rPr>
              <w:t>0.798</w:t>
            </w:r>
          </w:p>
        </w:tc>
        <w:tc>
          <w:tcPr>
            <w:tcW w:w="963" w:type="dxa"/>
            <w:tcBorders>
              <w:tl2br w:val="nil"/>
              <w:tr2bl w:val="nil"/>
            </w:tcBorders>
            <w:noWrap/>
            <w:vAlign w:val="center"/>
          </w:tcPr>
          <w:p w14:paraId="192A89E9" w14:textId="77777777" w:rsidR="00DD0F01" w:rsidRDefault="00000000">
            <w:pPr>
              <w:jc w:val="center"/>
              <w:rPr>
                <w:rFonts w:ascii="Times New Roman" w:hAnsi="Times New Roman" w:cs="Times New Roman"/>
                <w:color w:val="000000" w:themeColor="text1"/>
                <w:kern w:val="0"/>
                <w:sz w:val="18"/>
                <w:szCs w:val="18"/>
                <w:lang w:bidi="ar"/>
              </w:rPr>
            </w:pPr>
            <w:r>
              <w:rPr>
                <w:rFonts w:ascii="Times New Roman" w:hAnsi="Times New Roman" w:cs="Times New Roman" w:hint="eastAsia"/>
                <w:color w:val="000000" w:themeColor="text1"/>
                <w:sz w:val="18"/>
                <w:szCs w:val="18"/>
                <w:shd w:val="clear" w:color="auto" w:fill="FFFFFF"/>
              </w:rPr>
              <w:t>0.792</w:t>
            </w:r>
          </w:p>
        </w:tc>
      </w:tr>
      <w:tr w:rsidR="00DD0F01" w14:paraId="10796785" w14:textId="77777777">
        <w:trPr>
          <w:trHeight w:val="288"/>
          <w:jc w:val="center"/>
        </w:trPr>
        <w:tc>
          <w:tcPr>
            <w:tcW w:w="3721" w:type="dxa"/>
            <w:tcBorders>
              <w:tl2br w:val="nil"/>
              <w:tr2bl w:val="nil"/>
            </w:tcBorders>
            <w:noWrap/>
            <w:vAlign w:val="center"/>
          </w:tcPr>
          <w:p w14:paraId="181E3A7B" w14:textId="77777777" w:rsidR="00DD0F01" w:rsidRDefault="00DD0F01">
            <w:pPr>
              <w:jc w:val="center"/>
              <w:rPr>
                <w:rFonts w:ascii="Times New Roman" w:hAnsi="Times New Roman" w:cs="Times New Roman"/>
                <w:color w:val="000000" w:themeColor="text1"/>
                <w:sz w:val="18"/>
                <w:szCs w:val="18"/>
              </w:rPr>
            </w:pPr>
          </w:p>
        </w:tc>
        <w:tc>
          <w:tcPr>
            <w:tcW w:w="1997" w:type="dxa"/>
            <w:tcBorders>
              <w:tl2br w:val="nil"/>
              <w:tr2bl w:val="nil"/>
            </w:tcBorders>
            <w:noWrap/>
            <w:vAlign w:val="center"/>
          </w:tcPr>
          <w:p w14:paraId="02247C0E" w14:textId="77777777" w:rsidR="00DD0F01" w:rsidRDefault="00000000">
            <w:pPr>
              <w:jc w:val="center"/>
              <w:rPr>
                <w:rFonts w:ascii="Times New Roman" w:hAnsi="Times New Roman" w:cs="Times New Roman"/>
                <w:color w:val="000000" w:themeColor="text1"/>
                <w:kern w:val="0"/>
                <w:sz w:val="18"/>
                <w:szCs w:val="18"/>
                <w:lang w:bidi="ar"/>
              </w:rPr>
            </w:pPr>
            <w:r>
              <w:rPr>
                <w:rFonts w:ascii="Times New Roman" w:hAnsi="Times New Roman" w:cs="Times New Roman" w:hint="eastAsia"/>
                <w:color w:val="000000" w:themeColor="text1"/>
                <w:sz w:val="18"/>
                <w:szCs w:val="18"/>
                <w:shd w:val="clear" w:color="auto" w:fill="FFFFFF"/>
              </w:rPr>
              <w:t>0.06</w:t>
            </w:r>
          </w:p>
        </w:tc>
        <w:tc>
          <w:tcPr>
            <w:tcW w:w="1192" w:type="dxa"/>
            <w:tcBorders>
              <w:tl2br w:val="nil"/>
              <w:tr2bl w:val="nil"/>
            </w:tcBorders>
            <w:noWrap/>
            <w:vAlign w:val="center"/>
          </w:tcPr>
          <w:p w14:paraId="7569250E" w14:textId="77777777" w:rsidR="00DD0F01" w:rsidRDefault="00000000">
            <w:pPr>
              <w:jc w:val="center"/>
              <w:rPr>
                <w:rFonts w:ascii="Times New Roman" w:hAnsi="Times New Roman" w:cs="Times New Roman"/>
                <w:color w:val="000000" w:themeColor="text1"/>
                <w:kern w:val="0"/>
                <w:sz w:val="18"/>
                <w:szCs w:val="18"/>
                <w:lang w:bidi="ar"/>
              </w:rPr>
            </w:pPr>
            <w:r>
              <w:rPr>
                <w:rFonts w:ascii="Times New Roman" w:hAnsi="Times New Roman" w:cs="Times New Roman" w:hint="eastAsia"/>
                <w:color w:val="000000" w:themeColor="text1"/>
                <w:sz w:val="18"/>
                <w:szCs w:val="18"/>
                <w:shd w:val="clear" w:color="auto" w:fill="FFFFFF"/>
              </w:rPr>
              <w:t>0.784</w:t>
            </w:r>
          </w:p>
        </w:tc>
        <w:tc>
          <w:tcPr>
            <w:tcW w:w="1308" w:type="dxa"/>
            <w:tcBorders>
              <w:tl2br w:val="nil"/>
              <w:tr2bl w:val="nil"/>
            </w:tcBorders>
            <w:noWrap/>
            <w:vAlign w:val="center"/>
          </w:tcPr>
          <w:p w14:paraId="371A71C7" w14:textId="77777777" w:rsidR="00DD0F01" w:rsidRDefault="00000000">
            <w:pPr>
              <w:jc w:val="center"/>
              <w:rPr>
                <w:rFonts w:ascii="Times New Roman" w:hAnsi="Times New Roman" w:cs="Times New Roman"/>
                <w:color w:val="000000" w:themeColor="text1"/>
                <w:kern w:val="0"/>
                <w:sz w:val="18"/>
                <w:szCs w:val="18"/>
                <w:lang w:bidi="ar"/>
              </w:rPr>
            </w:pPr>
            <w:r>
              <w:rPr>
                <w:rFonts w:ascii="Times New Roman" w:hAnsi="Times New Roman" w:cs="Times New Roman" w:hint="eastAsia"/>
                <w:color w:val="000000" w:themeColor="text1"/>
                <w:sz w:val="18"/>
                <w:szCs w:val="18"/>
                <w:shd w:val="clear" w:color="auto" w:fill="FFFFFF"/>
              </w:rPr>
              <w:t>0.793</w:t>
            </w:r>
          </w:p>
        </w:tc>
        <w:tc>
          <w:tcPr>
            <w:tcW w:w="963" w:type="dxa"/>
            <w:tcBorders>
              <w:tl2br w:val="nil"/>
              <w:tr2bl w:val="nil"/>
            </w:tcBorders>
            <w:noWrap/>
            <w:vAlign w:val="center"/>
          </w:tcPr>
          <w:p w14:paraId="076455FB" w14:textId="77777777" w:rsidR="00DD0F01" w:rsidRDefault="00000000">
            <w:pPr>
              <w:jc w:val="center"/>
              <w:rPr>
                <w:rFonts w:ascii="Times New Roman" w:hAnsi="Times New Roman" w:cs="Times New Roman"/>
                <w:color w:val="000000" w:themeColor="text1"/>
                <w:kern w:val="0"/>
                <w:sz w:val="18"/>
                <w:szCs w:val="18"/>
                <w:lang w:bidi="ar"/>
              </w:rPr>
            </w:pPr>
            <w:r>
              <w:rPr>
                <w:rFonts w:ascii="Times New Roman" w:hAnsi="Times New Roman" w:cs="Times New Roman" w:hint="eastAsia"/>
                <w:color w:val="000000" w:themeColor="text1"/>
                <w:sz w:val="18"/>
                <w:szCs w:val="18"/>
                <w:shd w:val="clear" w:color="auto" w:fill="FFFFFF"/>
              </w:rPr>
              <w:t>0.784</w:t>
            </w:r>
          </w:p>
        </w:tc>
      </w:tr>
      <w:tr w:rsidR="00DD0F01" w14:paraId="2C2B6696" w14:textId="77777777">
        <w:trPr>
          <w:trHeight w:val="288"/>
          <w:jc w:val="center"/>
        </w:trPr>
        <w:tc>
          <w:tcPr>
            <w:tcW w:w="3721" w:type="dxa"/>
            <w:tcBorders>
              <w:tl2br w:val="nil"/>
              <w:tr2bl w:val="nil"/>
            </w:tcBorders>
            <w:noWrap/>
            <w:vAlign w:val="center"/>
          </w:tcPr>
          <w:p w14:paraId="3BAE1E4D" w14:textId="77777777" w:rsidR="00DD0F01" w:rsidRDefault="00DD0F01">
            <w:pPr>
              <w:jc w:val="center"/>
              <w:rPr>
                <w:rFonts w:ascii="Times New Roman" w:hAnsi="Times New Roman" w:cs="Times New Roman"/>
                <w:color w:val="000000" w:themeColor="text1"/>
                <w:sz w:val="18"/>
                <w:szCs w:val="18"/>
              </w:rPr>
            </w:pPr>
          </w:p>
        </w:tc>
        <w:tc>
          <w:tcPr>
            <w:tcW w:w="1997" w:type="dxa"/>
            <w:tcBorders>
              <w:tl2br w:val="nil"/>
              <w:tr2bl w:val="nil"/>
            </w:tcBorders>
            <w:noWrap/>
            <w:vAlign w:val="center"/>
          </w:tcPr>
          <w:p w14:paraId="6FEAA930" w14:textId="77777777" w:rsidR="00DD0F01" w:rsidRDefault="00000000">
            <w:pPr>
              <w:jc w:val="center"/>
              <w:rPr>
                <w:rFonts w:ascii="Times New Roman" w:hAnsi="Times New Roman" w:cs="Times New Roman"/>
                <w:color w:val="000000" w:themeColor="text1"/>
                <w:kern w:val="0"/>
                <w:sz w:val="18"/>
                <w:szCs w:val="18"/>
                <w:lang w:bidi="ar"/>
              </w:rPr>
            </w:pPr>
            <w:r>
              <w:rPr>
                <w:rFonts w:ascii="Times New Roman" w:hAnsi="Times New Roman" w:cs="Times New Roman" w:hint="eastAsia"/>
                <w:color w:val="000000" w:themeColor="text1"/>
                <w:sz w:val="18"/>
                <w:szCs w:val="18"/>
                <w:shd w:val="clear" w:color="auto" w:fill="FFFFFF"/>
              </w:rPr>
              <w:t>0.08</w:t>
            </w:r>
          </w:p>
        </w:tc>
        <w:tc>
          <w:tcPr>
            <w:tcW w:w="1192" w:type="dxa"/>
            <w:tcBorders>
              <w:tl2br w:val="nil"/>
              <w:tr2bl w:val="nil"/>
            </w:tcBorders>
            <w:noWrap/>
            <w:vAlign w:val="center"/>
          </w:tcPr>
          <w:p w14:paraId="6D821D39" w14:textId="77777777" w:rsidR="00DD0F01" w:rsidRDefault="00000000">
            <w:pPr>
              <w:jc w:val="center"/>
              <w:rPr>
                <w:rFonts w:ascii="Times New Roman" w:hAnsi="Times New Roman" w:cs="Times New Roman"/>
                <w:color w:val="000000" w:themeColor="text1"/>
                <w:kern w:val="0"/>
                <w:sz w:val="18"/>
                <w:szCs w:val="18"/>
                <w:lang w:bidi="ar"/>
              </w:rPr>
            </w:pPr>
            <w:r>
              <w:rPr>
                <w:rFonts w:ascii="Times New Roman" w:hAnsi="Times New Roman" w:cs="Times New Roman" w:hint="eastAsia"/>
                <w:color w:val="000000" w:themeColor="text1"/>
                <w:sz w:val="18"/>
                <w:szCs w:val="18"/>
                <w:shd w:val="clear" w:color="auto" w:fill="FFFFFF"/>
              </w:rPr>
              <w:t>0.777</w:t>
            </w:r>
          </w:p>
        </w:tc>
        <w:tc>
          <w:tcPr>
            <w:tcW w:w="1308" w:type="dxa"/>
            <w:tcBorders>
              <w:tl2br w:val="nil"/>
              <w:tr2bl w:val="nil"/>
            </w:tcBorders>
            <w:noWrap/>
            <w:vAlign w:val="center"/>
          </w:tcPr>
          <w:p w14:paraId="75F02FFC" w14:textId="77777777" w:rsidR="00DD0F01" w:rsidRDefault="00000000">
            <w:pPr>
              <w:jc w:val="center"/>
              <w:rPr>
                <w:rFonts w:ascii="Times New Roman" w:hAnsi="Times New Roman" w:cs="Times New Roman"/>
                <w:color w:val="000000" w:themeColor="text1"/>
                <w:kern w:val="0"/>
                <w:sz w:val="18"/>
                <w:szCs w:val="18"/>
                <w:lang w:bidi="ar"/>
              </w:rPr>
            </w:pPr>
            <w:r>
              <w:rPr>
                <w:rFonts w:ascii="Times New Roman" w:hAnsi="Times New Roman" w:cs="Times New Roman" w:hint="eastAsia"/>
                <w:color w:val="000000" w:themeColor="text1"/>
                <w:sz w:val="18"/>
                <w:szCs w:val="18"/>
                <w:shd w:val="clear" w:color="auto" w:fill="FFFFFF"/>
              </w:rPr>
              <w:t>0.787</w:t>
            </w:r>
          </w:p>
        </w:tc>
        <w:tc>
          <w:tcPr>
            <w:tcW w:w="963" w:type="dxa"/>
            <w:tcBorders>
              <w:tl2br w:val="nil"/>
              <w:tr2bl w:val="nil"/>
            </w:tcBorders>
            <w:noWrap/>
            <w:vAlign w:val="center"/>
          </w:tcPr>
          <w:p w14:paraId="343EC484" w14:textId="77777777" w:rsidR="00DD0F01" w:rsidRDefault="00000000">
            <w:pPr>
              <w:jc w:val="center"/>
              <w:rPr>
                <w:rFonts w:ascii="Times New Roman" w:hAnsi="Times New Roman" w:cs="Times New Roman"/>
                <w:color w:val="000000" w:themeColor="text1"/>
                <w:kern w:val="0"/>
                <w:sz w:val="18"/>
                <w:szCs w:val="18"/>
                <w:lang w:bidi="ar"/>
              </w:rPr>
            </w:pPr>
            <w:r>
              <w:rPr>
                <w:rFonts w:ascii="Times New Roman" w:hAnsi="Times New Roman" w:cs="Times New Roman" w:hint="eastAsia"/>
                <w:color w:val="000000" w:themeColor="text1"/>
                <w:sz w:val="18"/>
                <w:szCs w:val="18"/>
                <w:shd w:val="clear" w:color="auto" w:fill="FFFFFF"/>
              </w:rPr>
              <w:t>0.777</w:t>
            </w:r>
          </w:p>
        </w:tc>
      </w:tr>
      <w:tr w:rsidR="00DD0F01" w14:paraId="0B08BD82" w14:textId="77777777">
        <w:trPr>
          <w:trHeight w:val="288"/>
          <w:jc w:val="center"/>
        </w:trPr>
        <w:tc>
          <w:tcPr>
            <w:tcW w:w="3721" w:type="dxa"/>
            <w:tcBorders>
              <w:tl2br w:val="nil"/>
              <w:tr2bl w:val="nil"/>
            </w:tcBorders>
            <w:noWrap/>
            <w:vAlign w:val="center"/>
          </w:tcPr>
          <w:p w14:paraId="12C85B94" w14:textId="77777777" w:rsidR="00DD0F01" w:rsidRDefault="00DD0F01">
            <w:pPr>
              <w:jc w:val="center"/>
              <w:rPr>
                <w:rFonts w:ascii="Times New Roman" w:hAnsi="Times New Roman" w:cs="Times New Roman"/>
                <w:color w:val="000000" w:themeColor="text1"/>
                <w:sz w:val="18"/>
                <w:szCs w:val="18"/>
              </w:rPr>
            </w:pPr>
          </w:p>
        </w:tc>
        <w:tc>
          <w:tcPr>
            <w:tcW w:w="1997" w:type="dxa"/>
            <w:tcBorders>
              <w:tl2br w:val="nil"/>
              <w:tr2bl w:val="nil"/>
            </w:tcBorders>
            <w:noWrap/>
            <w:vAlign w:val="center"/>
          </w:tcPr>
          <w:p w14:paraId="2B45DF51" w14:textId="77777777" w:rsidR="00DD0F01" w:rsidRDefault="00000000">
            <w:pPr>
              <w:jc w:val="center"/>
              <w:rPr>
                <w:rFonts w:ascii="Times New Roman" w:hAnsi="Times New Roman" w:cs="Times New Roman"/>
                <w:color w:val="000000" w:themeColor="text1"/>
                <w:kern w:val="0"/>
                <w:sz w:val="18"/>
                <w:szCs w:val="18"/>
                <w:lang w:bidi="ar"/>
              </w:rPr>
            </w:pPr>
            <w:r>
              <w:rPr>
                <w:rFonts w:ascii="Times New Roman" w:hAnsi="Times New Roman" w:cs="Times New Roman" w:hint="eastAsia"/>
                <w:color w:val="000000" w:themeColor="text1"/>
                <w:sz w:val="18"/>
                <w:szCs w:val="18"/>
                <w:shd w:val="clear" w:color="auto" w:fill="FFFFFF"/>
              </w:rPr>
              <w:t>0.1</w:t>
            </w:r>
          </w:p>
        </w:tc>
        <w:tc>
          <w:tcPr>
            <w:tcW w:w="1192" w:type="dxa"/>
            <w:tcBorders>
              <w:tl2br w:val="nil"/>
              <w:tr2bl w:val="nil"/>
            </w:tcBorders>
            <w:noWrap/>
            <w:vAlign w:val="center"/>
          </w:tcPr>
          <w:p w14:paraId="11B53147" w14:textId="77777777" w:rsidR="00DD0F01" w:rsidRDefault="00000000">
            <w:pPr>
              <w:jc w:val="center"/>
              <w:rPr>
                <w:rFonts w:ascii="Times New Roman" w:hAnsi="Times New Roman" w:cs="Times New Roman"/>
                <w:color w:val="000000" w:themeColor="text1"/>
                <w:kern w:val="0"/>
                <w:sz w:val="18"/>
                <w:szCs w:val="18"/>
                <w:lang w:bidi="ar"/>
              </w:rPr>
            </w:pPr>
            <w:r>
              <w:rPr>
                <w:rFonts w:ascii="Times New Roman" w:hAnsi="Times New Roman" w:cs="Times New Roman" w:hint="eastAsia"/>
                <w:color w:val="000000" w:themeColor="text1"/>
                <w:sz w:val="18"/>
                <w:szCs w:val="18"/>
                <w:shd w:val="clear" w:color="auto" w:fill="FFFFFF"/>
              </w:rPr>
              <w:t>0.758</w:t>
            </w:r>
          </w:p>
        </w:tc>
        <w:tc>
          <w:tcPr>
            <w:tcW w:w="1308" w:type="dxa"/>
            <w:tcBorders>
              <w:tl2br w:val="nil"/>
              <w:tr2bl w:val="nil"/>
            </w:tcBorders>
            <w:noWrap/>
            <w:vAlign w:val="center"/>
          </w:tcPr>
          <w:p w14:paraId="6FB7C636" w14:textId="77777777" w:rsidR="00DD0F01" w:rsidRDefault="00000000">
            <w:pPr>
              <w:jc w:val="center"/>
              <w:rPr>
                <w:rFonts w:ascii="Times New Roman" w:hAnsi="Times New Roman" w:cs="Times New Roman"/>
                <w:color w:val="000000" w:themeColor="text1"/>
                <w:kern w:val="0"/>
                <w:sz w:val="18"/>
                <w:szCs w:val="18"/>
                <w:lang w:bidi="ar"/>
              </w:rPr>
            </w:pPr>
            <w:r>
              <w:rPr>
                <w:rFonts w:ascii="Times New Roman" w:hAnsi="Times New Roman" w:cs="Times New Roman" w:hint="eastAsia"/>
                <w:color w:val="000000" w:themeColor="text1"/>
                <w:sz w:val="18"/>
                <w:szCs w:val="18"/>
                <w:shd w:val="clear" w:color="auto" w:fill="FFFFFF"/>
              </w:rPr>
              <w:t>0.769</w:t>
            </w:r>
          </w:p>
        </w:tc>
        <w:tc>
          <w:tcPr>
            <w:tcW w:w="963" w:type="dxa"/>
            <w:tcBorders>
              <w:tl2br w:val="nil"/>
              <w:tr2bl w:val="nil"/>
            </w:tcBorders>
            <w:noWrap/>
            <w:vAlign w:val="center"/>
          </w:tcPr>
          <w:p w14:paraId="377DE0C6" w14:textId="77777777" w:rsidR="00DD0F01" w:rsidRDefault="00000000">
            <w:pPr>
              <w:jc w:val="center"/>
              <w:rPr>
                <w:rFonts w:ascii="Times New Roman" w:hAnsi="Times New Roman" w:cs="Times New Roman"/>
                <w:color w:val="000000" w:themeColor="text1"/>
                <w:kern w:val="0"/>
                <w:sz w:val="18"/>
                <w:szCs w:val="18"/>
                <w:lang w:bidi="ar"/>
              </w:rPr>
            </w:pPr>
            <w:r>
              <w:rPr>
                <w:rFonts w:ascii="Times New Roman" w:hAnsi="Times New Roman" w:cs="Times New Roman" w:hint="eastAsia"/>
                <w:color w:val="000000" w:themeColor="text1"/>
                <w:sz w:val="18"/>
                <w:szCs w:val="18"/>
                <w:shd w:val="clear" w:color="auto" w:fill="FFFFFF"/>
              </w:rPr>
              <w:t>0.758</w:t>
            </w:r>
          </w:p>
        </w:tc>
      </w:tr>
      <w:tr w:rsidR="00DD0F01" w14:paraId="6F22B913" w14:textId="77777777">
        <w:trPr>
          <w:trHeight w:val="288"/>
          <w:jc w:val="center"/>
        </w:trPr>
        <w:tc>
          <w:tcPr>
            <w:tcW w:w="3721" w:type="dxa"/>
            <w:tcBorders>
              <w:tl2br w:val="nil"/>
              <w:tr2bl w:val="nil"/>
            </w:tcBorders>
            <w:noWrap/>
            <w:vAlign w:val="center"/>
          </w:tcPr>
          <w:p w14:paraId="57F71669" w14:textId="77777777" w:rsidR="00DD0F01" w:rsidRDefault="00DD0F01">
            <w:pPr>
              <w:jc w:val="center"/>
              <w:rPr>
                <w:rFonts w:ascii="Times New Roman" w:hAnsi="Times New Roman" w:cs="Times New Roman"/>
                <w:color w:val="000000" w:themeColor="text1"/>
                <w:sz w:val="18"/>
                <w:szCs w:val="18"/>
              </w:rPr>
            </w:pPr>
          </w:p>
        </w:tc>
        <w:tc>
          <w:tcPr>
            <w:tcW w:w="1997" w:type="dxa"/>
            <w:tcBorders>
              <w:tl2br w:val="nil"/>
              <w:tr2bl w:val="nil"/>
            </w:tcBorders>
            <w:noWrap/>
            <w:vAlign w:val="center"/>
          </w:tcPr>
          <w:p w14:paraId="4A103BA3" w14:textId="77777777" w:rsidR="00DD0F01" w:rsidRDefault="00000000">
            <w:pPr>
              <w:jc w:val="center"/>
              <w:rPr>
                <w:rFonts w:ascii="Times New Roman" w:hAnsi="Times New Roman" w:cs="Times New Roman"/>
                <w:color w:val="000000" w:themeColor="text1"/>
                <w:kern w:val="0"/>
                <w:sz w:val="18"/>
                <w:szCs w:val="18"/>
                <w:lang w:bidi="ar"/>
              </w:rPr>
            </w:pPr>
            <w:r>
              <w:rPr>
                <w:rFonts w:ascii="Times New Roman" w:hAnsi="Times New Roman" w:cs="Times New Roman" w:hint="eastAsia"/>
                <w:color w:val="000000" w:themeColor="text1"/>
                <w:sz w:val="18"/>
                <w:szCs w:val="18"/>
                <w:shd w:val="clear" w:color="auto" w:fill="FFFFFF"/>
              </w:rPr>
              <w:t>0.12</w:t>
            </w:r>
          </w:p>
        </w:tc>
        <w:tc>
          <w:tcPr>
            <w:tcW w:w="1192" w:type="dxa"/>
            <w:tcBorders>
              <w:tl2br w:val="nil"/>
              <w:tr2bl w:val="nil"/>
            </w:tcBorders>
            <w:noWrap/>
            <w:vAlign w:val="center"/>
          </w:tcPr>
          <w:p w14:paraId="3601E86D" w14:textId="77777777" w:rsidR="00DD0F01" w:rsidRDefault="00000000">
            <w:pPr>
              <w:jc w:val="center"/>
              <w:rPr>
                <w:rFonts w:ascii="Times New Roman" w:hAnsi="Times New Roman" w:cs="Times New Roman"/>
                <w:color w:val="000000" w:themeColor="text1"/>
                <w:kern w:val="0"/>
                <w:sz w:val="18"/>
                <w:szCs w:val="18"/>
                <w:lang w:bidi="ar"/>
              </w:rPr>
            </w:pPr>
            <w:r>
              <w:rPr>
                <w:rFonts w:ascii="Times New Roman" w:hAnsi="Times New Roman" w:cs="Times New Roman" w:hint="eastAsia"/>
                <w:color w:val="000000" w:themeColor="text1"/>
                <w:sz w:val="18"/>
                <w:szCs w:val="18"/>
                <w:shd w:val="clear" w:color="auto" w:fill="FFFFFF"/>
              </w:rPr>
              <w:t>0.747</w:t>
            </w:r>
          </w:p>
        </w:tc>
        <w:tc>
          <w:tcPr>
            <w:tcW w:w="1308" w:type="dxa"/>
            <w:tcBorders>
              <w:tl2br w:val="nil"/>
              <w:tr2bl w:val="nil"/>
            </w:tcBorders>
            <w:noWrap/>
            <w:vAlign w:val="center"/>
          </w:tcPr>
          <w:p w14:paraId="0BB9E158" w14:textId="77777777" w:rsidR="00DD0F01" w:rsidRDefault="00000000">
            <w:pPr>
              <w:jc w:val="center"/>
              <w:rPr>
                <w:rFonts w:ascii="Times New Roman" w:hAnsi="Times New Roman" w:cs="Times New Roman"/>
                <w:color w:val="000000" w:themeColor="text1"/>
                <w:kern w:val="0"/>
                <w:sz w:val="18"/>
                <w:szCs w:val="18"/>
                <w:lang w:bidi="ar"/>
              </w:rPr>
            </w:pPr>
            <w:r>
              <w:rPr>
                <w:rFonts w:ascii="Times New Roman" w:hAnsi="Times New Roman" w:cs="Times New Roman" w:hint="eastAsia"/>
                <w:color w:val="000000" w:themeColor="text1"/>
                <w:sz w:val="18"/>
                <w:szCs w:val="18"/>
                <w:shd w:val="clear" w:color="auto" w:fill="FFFFFF"/>
              </w:rPr>
              <w:t>0.762</w:t>
            </w:r>
          </w:p>
        </w:tc>
        <w:tc>
          <w:tcPr>
            <w:tcW w:w="963" w:type="dxa"/>
            <w:tcBorders>
              <w:tl2br w:val="nil"/>
              <w:tr2bl w:val="nil"/>
            </w:tcBorders>
            <w:noWrap/>
            <w:vAlign w:val="center"/>
          </w:tcPr>
          <w:p w14:paraId="7B4CB3C1" w14:textId="77777777" w:rsidR="00DD0F01" w:rsidRDefault="00000000">
            <w:pPr>
              <w:jc w:val="center"/>
              <w:rPr>
                <w:rFonts w:ascii="Times New Roman" w:hAnsi="Times New Roman" w:cs="Times New Roman"/>
                <w:color w:val="000000" w:themeColor="text1"/>
                <w:kern w:val="0"/>
                <w:sz w:val="18"/>
                <w:szCs w:val="18"/>
                <w:lang w:bidi="ar"/>
              </w:rPr>
            </w:pPr>
            <w:r>
              <w:rPr>
                <w:rFonts w:ascii="Times New Roman" w:hAnsi="Times New Roman" w:cs="Times New Roman" w:hint="eastAsia"/>
                <w:color w:val="000000" w:themeColor="text1"/>
                <w:sz w:val="18"/>
                <w:szCs w:val="18"/>
                <w:shd w:val="clear" w:color="auto" w:fill="FFFFFF"/>
              </w:rPr>
              <w:t>0.747</w:t>
            </w:r>
          </w:p>
        </w:tc>
      </w:tr>
      <w:tr w:rsidR="00DD0F01" w14:paraId="79445F44" w14:textId="77777777">
        <w:trPr>
          <w:trHeight w:val="288"/>
          <w:jc w:val="center"/>
        </w:trPr>
        <w:tc>
          <w:tcPr>
            <w:tcW w:w="3721" w:type="dxa"/>
            <w:tcBorders>
              <w:tl2br w:val="nil"/>
              <w:tr2bl w:val="nil"/>
            </w:tcBorders>
            <w:noWrap/>
            <w:vAlign w:val="center"/>
          </w:tcPr>
          <w:p w14:paraId="076490EC" w14:textId="77777777" w:rsidR="00DD0F01" w:rsidRDefault="00DD0F01">
            <w:pPr>
              <w:jc w:val="center"/>
              <w:rPr>
                <w:rFonts w:ascii="Times New Roman" w:hAnsi="Times New Roman" w:cs="Times New Roman"/>
                <w:color w:val="000000" w:themeColor="text1"/>
                <w:sz w:val="18"/>
                <w:szCs w:val="18"/>
              </w:rPr>
            </w:pPr>
          </w:p>
        </w:tc>
        <w:tc>
          <w:tcPr>
            <w:tcW w:w="1997" w:type="dxa"/>
            <w:tcBorders>
              <w:tl2br w:val="nil"/>
              <w:tr2bl w:val="nil"/>
            </w:tcBorders>
            <w:noWrap/>
            <w:vAlign w:val="center"/>
          </w:tcPr>
          <w:p w14:paraId="6FFEF389" w14:textId="77777777" w:rsidR="00DD0F01" w:rsidRDefault="00000000">
            <w:pPr>
              <w:jc w:val="center"/>
              <w:rPr>
                <w:rFonts w:ascii="Times New Roman" w:hAnsi="Times New Roman" w:cs="Times New Roman"/>
                <w:color w:val="000000" w:themeColor="text1"/>
                <w:kern w:val="0"/>
                <w:sz w:val="18"/>
                <w:szCs w:val="18"/>
                <w:lang w:bidi="ar"/>
              </w:rPr>
            </w:pPr>
            <w:r>
              <w:rPr>
                <w:rFonts w:ascii="Times New Roman" w:hAnsi="Times New Roman" w:cs="Times New Roman" w:hint="eastAsia"/>
                <w:color w:val="000000" w:themeColor="text1"/>
                <w:sz w:val="18"/>
                <w:szCs w:val="18"/>
                <w:shd w:val="clear" w:color="auto" w:fill="FFFFFF"/>
              </w:rPr>
              <w:t>0.14</w:t>
            </w:r>
          </w:p>
        </w:tc>
        <w:tc>
          <w:tcPr>
            <w:tcW w:w="1192" w:type="dxa"/>
            <w:tcBorders>
              <w:tl2br w:val="nil"/>
              <w:tr2bl w:val="nil"/>
            </w:tcBorders>
            <w:noWrap/>
            <w:vAlign w:val="center"/>
          </w:tcPr>
          <w:p w14:paraId="45F23577" w14:textId="77777777" w:rsidR="00DD0F01" w:rsidRDefault="00000000">
            <w:pPr>
              <w:jc w:val="center"/>
              <w:rPr>
                <w:rFonts w:ascii="Times New Roman" w:hAnsi="Times New Roman" w:cs="Times New Roman"/>
                <w:color w:val="000000" w:themeColor="text1"/>
                <w:kern w:val="0"/>
                <w:sz w:val="18"/>
                <w:szCs w:val="18"/>
                <w:lang w:bidi="ar"/>
              </w:rPr>
            </w:pPr>
            <w:r>
              <w:rPr>
                <w:rFonts w:ascii="Times New Roman" w:hAnsi="Times New Roman" w:cs="Times New Roman" w:hint="eastAsia"/>
                <w:color w:val="000000" w:themeColor="text1"/>
                <w:sz w:val="18"/>
                <w:szCs w:val="18"/>
                <w:shd w:val="clear" w:color="auto" w:fill="FFFFFF"/>
              </w:rPr>
              <w:t>0.716</w:t>
            </w:r>
          </w:p>
        </w:tc>
        <w:tc>
          <w:tcPr>
            <w:tcW w:w="1308" w:type="dxa"/>
            <w:tcBorders>
              <w:tl2br w:val="nil"/>
              <w:tr2bl w:val="nil"/>
            </w:tcBorders>
            <w:noWrap/>
            <w:vAlign w:val="center"/>
          </w:tcPr>
          <w:p w14:paraId="4BACC45C" w14:textId="77777777" w:rsidR="00DD0F01" w:rsidRDefault="00000000">
            <w:pPr>
              <w:jc w:val="center"/>
              <w:rPr>
                <w:rFonts w:ascii="Times New Roman" w:hAnsi="Times New Roman" w:cs="Times New Roman"/>
                <w:color w:val="000000" w:themeColor="text1"/>
                <w:kern w:val="0"/>
                <w:sz w:val="18"/>
                <w:szCs w:val="18"/>
                <w:lang w:bidi="ar"/>
              </w:rPr>
            </w:pPr>
            <w:r>
              <w:rPr>
                <w:rFonts w:ascii="Times New Roman" w:hAnsi="Times New Roman" w:cs="Times New Roman" w:hint="eastAsia"/>
                <w:color w:val="000000" w:themeColor="text1"/>
                <w:sz w:val="18"/>
                <w:szCs w:val="18"/>
                <w:shd w:val="clear" w:color="auto" w:fill="FFFFFF"/>
              </w:rPr>
              <w:t>0.737</w:t>
            </w:r>
          </w:p>
        </w:tc>
        <w:tc>
          <w:tcPr>
            <w:tcW w:w="963" w:type="dxa"/>
            <w:tcBorders>
              <w:tl2br w:val="nil"/>
              <w:tr2bl w:val="nil"/>
            </w:tcBorders>
            <w:noWrap/>
            <w:vAlign w:val="center"/>
          </w:tcPr>
          <w:p w14:paraId="5CFA46A1" w14:textId="77777777" w:rsidR="00DD0F01" w:rsidRDefault="00000000">
            <w:pPr>
              <w:jc w:val="center"/>
              <w:rPr>
                <w:rFonts w:ascii="Times New Roman" w:hAnsi="Times New Roman" w:cs="Times New Roman"/>
                <w:color w:val="000000" w:themeColor="text1"/>
                <w:kern w:val="0"/>
                <w:sz w:val="18"/>
                <w:szCs w:val="18"/>
                <w:lang w:bidi="ar"/>
              </w:rPr>
            </w:pPr>
            <w:r>
              <w:rPr>
                <w:rFonts w:ascii="Times New Roman" w:hAnsi="Times New Roman" w:cs="Times New Roman" w:hint="eastAsia"/>
                <w:color w:val="000000" w:themeColor="text1"/>
                <w:sz w:val="18"/>
                <w:szCs w:val="18"/>
                <w:shd w:val="clear" w:color="auto" w:fill="FFFFFF"/>
              </w:rPr>
              <w:t>0.716</w:t>
            </w:r>
          </w:p>
        </w:tc>
      </w:tr>
      <w:tr w:rsidR="00DD0F01" w14:paraId="0240D001" w14:textId="77777777">
        <w:trPr>
          <w:trHeight w:val="288"/>
          <w:jc w:val="center"/>
        </w:trPr>
        <w:tc>
          <w:tcPr>
            <w:tcW w:w="3721" w:type="dxa"/>
            <w:tcBorders>
              <w:tl2br w:val="nil"/>
              <w:tr2bl w:val="nil"/>
            </w:tcBorders>
            <w:noWrap/>
            <w:vAlign w:val="center"/>
          </w:tcPr>
          <w:p w14:paraId="4FE3D21E" w14:textId="77777777" w:rsidR="00DD0F01" w:rsidRDefault="00DD0F01">
            <w:pPr>
              <w:jc w:val="center"/>
              <w:rPr>
                <w:rFonts w:ascii="Times New Roman" w:hAnsi="Times New Roman" w:cs="Times New Roman"/>
                <w:color w:val="000000" w:themeColor="text1"/>
                <w:sz w:val="18"/>
                <w:szCs w:val="18"/>
              </w:rPr>
            </w:pPr>
          </w:p>
        </w:tc>
        <w:tc>
          <w:tcPr>
            <w:tcW w:w="1997" w:type="dxa"/>
            <w:tcBorders>
              <w:tl2br w:val="nil"/>
              <w:tr2bl w:val="nil"/>
            </w:tcBorders>
            <w:noWrap/>
            <w:vAlign w:val="center"/>
          </w:tcPr>
          <w:p w14:paraId="45A400DB" w14:textId="77777777" w:rsidR="00DD0F01" w:rsidRDefault="00000000">
            <w:pPr>
              <w:jc w:val="center"/>
              <w:rPr>
                <w:rFonts w:ascii="Times New Roman" w:hAnsi="Times New Roman" w:cs="Times New Roman"/>
                <w:color w:val="000000" w:themeColor="text1"/>
                <w:kern w:val="0"/>
                <w:sz w:val="18"/>
                <w:szCs w:val="18"/>
                <w:lang w:bidi="ar"/>
              </w:rPr>
            </w:pPr>
            <w:r>
              <w:rPr>
                <w:rFonts w:ascii="Times New Roman" w:hAnsi="Times New Roman" w:cs="Times New Roman" w:hint="eastAsia"/>
                <w:color w:val="000000" w:themeColor="text1"/>
                <w:sz w:val="18"/>
                <w:szCs w:val="18"/>
                <w:shd w:val="clear" w:color="auto" w:fill="FFFFFF"/>
              </w:rPr>
              <w:t>0.16</w:t>
            </w:r>
          </w:p>
        </w:tc>
        <w:tc>
          <w:tcPr>
            <w:tcW w:w="1192" w:type="dxa"/>
            <w:tcBorders>
              <w:tl2br w:val="nil"/>
              <w:tr2bl w:val="nil"/>
            </w:tcBorders>
            <w:noWrap/>
            <w:vAlign w:val="center"/>
          </w:tcPr>
          <w:p w14:paraId="2FE02296" w14:textId="77777777" w:rsidR="00DD0F01" w:rsidRDefault="00000000">
            <w:pPr>
              <w:jc w:val="center"/>
              <w:rPr>
                <w:rFonts w:ascii="Times New Roman" w:hAnsi="Times New Roman" w:cs="Times New Roman"/>
                <w:color w:val="000000" w:themeColor="text1"/>
                <w:kern w:val="0"/>
                <w:sz w:val="18"/>
                <w:szCs w:val="18"/>
                <w:lang w:bidi="ar"/>
              </w:rPr>
            </w:pPr>
            <w:r>
              <w:rPr>
                <w:rFonts w:ascii="Times New Roman" w:hAnsi="Times New Roman" w:cs="Times New Roman" w:hint="eastAsia"/>
                <w:color w:val="000000" w:themeColor="text1"/>
                <w:sz w:val="18"/>
                <w:szCs w:val="18"/>
                <w:shd w:val="clear" w:color="auto" w:fill="FFFFFF"/>
              </w:rPr>
              <w:t>0.701</w:t>
            </w:r>
          </w:p>
        </w:tc>
        <w:tc>
          <w:tcPr>
            <w:tcW w:w="1308" w:type="dxa"/>
            <w:tcBorders>
              <w:tl2br w:val="nil"/>
              <w:tr2bl w:val="nil"/>
            </w:tcBorders>
            <w:noWrap/>
            <w:vAlign w:val="center"/>
          </w:tcPr>
          <w:p w14:paraId="08E4D025" w14:textId="77777777" w:rsidR="00DD0F01" w:rsidRDefault="00000000">
            <w:pPr>
              <w:jc w:val="center"/>
              <w:rPr>
                <w:rFonts w:ascii="Times New Roman" w:hAnsi="Times New Roman" w:cs="Times New Roman"/>
                <w:color w:val="000000" w:themeColor="text1"/>
                <w:kern w:val="0"/>
                <w:sz w:val="18"/>
                <w:szCs w:val="18"/>
                <w:lang w:bidi="ar"/>
              </w:rPr>
            </w:pPr>
            <w:r>
              <w:rPr>
                <w:rFonts w:ascii="Times New Roman" w:hAnsi="Times New Roman" w:cs="Times New Roman" w:hint="eastAsia"/>
                <w:color w:val="000000" w:themeColor="text1"/>
                <w:sz w:val="18"/>
                <w:szCs w:val="18"/>
                <w:shd w:val="clear" w:color="auto" w:fill="FFFFFF"/>
              </w:rPr>
              <w:t>0.725</w:t>
            </w:r>
          </w:p>
        </w:tc>
        <w:tc>
          <w:tcPr>
            <w:tcW w:w="963" w:type="dxa"/>
            <w:tcBorders>
              <w:tl2br w:val="nil"/>
              <w:tr2bl w:val="nil"/>
            </w:tcBorders>
            <w:noWrap/>
            <w:vAlign w:val="center"/>
          </w:tcPr>
          <w:p w14:paraId="005B009B" w14:textId="77777777" w:rsidR="00DD0F01" w:rsidRDefault="00000000">
            <w:pPr>
              <w:jc w:val="center"/>
              <w:rPr>
                <w:rFonts w:ascii="Times New Roman" w:hAnsi="Times New Roman" w:cs="Times New Roman"/>
                <w:color w:val="000000" w:themeColor="text1"/>
                <w:kern w:val="0"/>
                <w:sz w:val="18"/>
                <w:szCs w:val="18"/>
                <w:lang w:bidi="ar"/>
              </w:rPr>
            </w:pPr>
            <w:r>
              <w:rPr>
                <w:rFonts w:ascii="Times New Roman" w:hAnsi="Times New Roman" w:cs="Times New Roman" w:hint="eastAsia"/>
                <w:color w:val="000000" w:themeColor="text1"/>
                <w:sz w:val="18"/>
                <w:szCs w:val="18"/>
                <w:shd w:val="clear" w:color="auto" w:fill="FFFFFF"/>
              </w:rPr>
              <w:t>0.701</w:t>
            </w:r>
          </w:p>
        </w:tc>
      </w:tr>
      <w:tr w:rsidR="00DD0F01" w14:paraId="22F75F15" w14:textId="77777777">
        <w:trPr>
          <w:trHeight w:val="288"/>
          <w:jc w:val="center"/>
        </w:trPr>
        <w:tc>
          <w:tcPr>
            <w:tcW w:w="3721" w:type="dxa"/>
            <w:tcBorders>
              <w:tl2br w:val="nil"/>
              <w:tr2bl w:val="nil"/>
            </w:tcBorders>
            <w:noWrap/>
            <w:vAlign w:val="center"/>
          </w:tcPr>
          <w:p w14:paraId="62912BBD" w14:textId="77777777" w:rsidR="00DD0F01" w:rsidRDefault="00DD0F01">
            <w:pPr>
              <w:jc w:val="center"/>
              <w:rPr>
                <w:rFonts w:ascii="Times New Roman" w:hAnsi="Times New Roman" w:cs="Times New Roman"/>
                <w:color w:val="000000" w:themeColor="text1"/>
                <w:sz w:val="18"/>
                <w:szCs w:val="18"/>
              </w:rPr>
            </w:pPr>
          </w:p>
        </w:tc>
        <w:tc>
          <w:tcPr>
            <w:tcW w:w="1997" w:type="dxa"/>
            <w:tcBorders>
              <w:tl2br w:val="nil"/>
              <w:tr2bl w:val="nil"/>
            </w:tcBorders>
            <w:noWrap/>
            <w:vAlign w:val="center"/>
          </w:tcPr>
          <w:p w14:paraId="4535309B" w14:textId="77777777" w:rsidR="00DD0F01" w:rsidRDefault="00000000">
            <w:pPr>
              <w:jc w:val="center"/>
              <w:rPr>
                <w:rFonts w:ascii="Times New Roman" w:hAnsi="Times New Roman" w:cs="Times New Roman"/>
                <w:color w:val="000000" w:themeColor="text1"/>
                <w:sz w:val="18"/>
                <w:szCs w:val="18"/>
                <w:shd w:val="clear" w:color="auto" w:fill="FFFFFF"/>
              </w:rPr>
            </w:pPr>
            <w:r>
              <w:rPr>
                <w:rFonts w:ascii="Times New Roman" w:hAnsi="Times New Roman" w:cs="Times New Roman" w:hint="eastAsia"/>
                <w:color w:val="000000" w:themeColor="text1"/>
                <w:sz w:val="18"/>
                <w:szCs w:val="18"/>
                <w:shd w:val="clear" w:color="auto" w:fill="FFFFFF"/>
              </w:rPr>
              <w:t>0.18</w:t>
            </w:r>
          </w:p>
        </w:tc>
        <w:tc>
          <w:tcPr>
            <w:tcW w:w="1192" w:type="dxa"/>
            <w:tcBorders>
              <w:tl2br w:val="nil"/>
              <w:tr2bl w:val="nil"/>
            </w:tcBorders>
            <w:noWrap/>
            <w:vAlign w:val="center"/>
          </w:tcPr>
          <w:p w14:paraId="370CD4CD" w14:textId="77777777" w:rsidR="00DD0F01" w:rsidRDefault="00000000">
            <w:pPr>
              <w:jc w:val="center"/>
              <w:rPr>
                <w:rFonts w:ascii="Times New Roman" w:hAnsi="Times New Roman" w:cs="Times New Roman"/>
                <w:color w:val="000000" w:themeColor="text1"/>
                <w:sz w:val="18"/>
                <w:szCs w:val="18"/>
                <w:shd w:val="clear" w:color="auto" w:fill="FFFFFF"/>
              </w:rPr>
            </w:pPr>
            <w:r>
              <w:rPr>
                <w:rFonts w:ascii="Times New Roman" w:hAnsi="Times New Roman" w:cs="Times New Roman" w:hint="eastAsia"/>
                <w:color w:val="000000" w:themeColor="text1"/>
                <w:sz w:val="18"/>
                <w:szCs w:val="18"/>
                <w:shd w:val="clear" w:color="auto" w:fill="FFFFFF"/>
              </w:rPr>
              <w:t>0.679</w:t>
            </w:r>
          </w:p>
        </w:tc>
        <w:tc>
          <w:tcPr>
            <w:tcW w:w="1308" w:type="dxa"/>
            <w:tcBorders>
              <w:tl2br w:val="nil"/>
              <w:tr2bl w:val="nil"/>
            </w:tcBorders>
            <w:noWrap/>
            <w:vAlign w:val="center"/>
          </w:tcPr>
          <w:p w14:paraId="7AAC3B40" w14:textId="77777777" w:rsidR="00DD0F01" w:rsidRDefault="00000000">
            <w:pPr>
              <w:jc w:val="center"/>
              <w:rPr>
                <w:rFonts w:ascii="Times New Roman" w:hAnsi="Times New Roman" w:cs="Times New Roman"/>
                <w:color w:val="000000" w:themeColor="text1"/>
                <w:sz w:val="18"/>
                <w:szCs w:val="18"/>
                <w:shd w:val="clear" w:color="auto" w:fill="FFFFFF"/>
              </w:rPr>
            </w:pPr>
            <w:r>
              <w:rPr>
                <w:rFonts w:ascii="Times New Roman" w:hAnsi="Times New Roman" w:cs="Times New Roman" w:hint="eastAsia"/>
                <w:color w:val="000000" w:themeColor="text1"/>
                <w:sz w:val="18"/>
                <w:szCs w:val="18"/>
                <w:shd w:val="clear" w:color="auto" w:fill="FFFFFF"/>
              </w:rPr>
              <w:t>0.711</w:t>
            </w:r>
          </w:p>
        </w:tc>
        <w:tc>
          <w:tcPr>
            <w:tcW w:w="963" w:type="dxa"/>
            <w:tcBorders>
              <w:tl2br w:val="nil"/>
              <w:tr2bl w:val="nil"/>
            </w:tcBorders>
            <w:noWrap/>
            <w:vAlign w:val="center"/>
          </w:tcPr>
          <w:p w14:paraId="7A424D9A" w14:textId="77777777" w:rsidR="00DD0F01" w:rsidRDefault="00000000">
            <w:pPr>
              <w:jc w:val="center"/>
              <w:rPr>
                <w:rFonts w:ascii="Times New Roman" w:hAnsi="Times New Roman" w:cs="Times New Roman"/>
                <w:color w:val="000000" w:themeColor="text1"/>
                <w:sz w:val="18"/>
                <w:szCs w:val="18"/>
                <w:shd w:val="clear" w:color="auto" w:fill="FFFFFF"/>
              </w:rPr>
            </w:pPr>
            <w:r>
              <w:rPr>
                <w:rFonts w:ascii="Times New Roman" w:hAnsi="Times New Roman" w:cs="Times New Roman" w:hint="eastAsia"/>
                <w:color w:val="000000" w:themeColor="text1"/>
                <w:sz w:val="18"/>
                <w:szCs w:val="18"/>
                <w:shd w:val="clear" w:color="auto" w:fill="FFFFFF"/>
              </w:rPr>
              <w:t>0.679</w:t>
            </w:r>
          </w:p>
        </w:tc>
      </w:tr>
      <w:tr w:rsidR="00DD0F01" w14:paraId="7E06C3F8" w14:textId="77777777">
        <w:trPr>
          <w:trHeight w:val="288"/>
          <w:jc w:val="center"/>
        </w:trPr>
        <w:tc>
          <w:tcPr>
            <w:tcW w:w="3721" w:type="dxa"/>
            <w:tcBorders>
              <w:tl2br w:val="nil"/>
              <w:tr2bl w:val="nil"/>
            </w:tcBorders>
            <w:noWrap/>
            <w:vAlign w:val="center"/>
          </w:tcPr>
          <w:p w14:paraId="63F5D0AC" w14:textId="77777777" w:rsidR="00DD0F01" w:rsidRDefault="00DD0F01">
            <w:pPr>
              <w:jc w:val="center"/>
              <w:rPr>
                <w:rFonts w:ascii="Times New Roman" w:hAnsi="Times New Roman" w:cs="Times New Roman"/>
                <w:color w:val="000000" w:themeColor="text1"/>
                <w:sz w:val="18"/>
                <w:szCs w:val="18"/>
              </w:rPr>
            </w:pPr>
          </w:p>
        </w:tc>
        <w:tc>
          <w:tcPr>
            <w:tcW w:w="1997" w:type="dxa"/>
            <w:tcBorders>
              <w:tl2br w:val="nil"/>
              <w:tr2bl w:val="nil"/>
            </w:tcBorders>
            <w:noWrap/>
            <w:vAlign w:val="center"/>
          </w:tcPr>
          <w:p w14:paraId="239D522F" w14:textId="77777777" w:rsidR="00DD0F01" w:rsidRDefault="00000000">
            <w:pPr>
              <w:jc w:val="center"/>
              <w:rPr>
                <w:rFonts w:ascii="Times New Roman" w:hAnsi="Times New Roman" w:cs="Times New Roman"/>
                <w:color w:val="000000" w:themeColor="text1"/>
                <w:sz w:val="18"/>
                <w:szCs w:val="18"/>
                <w:shd w:val="clear" w:color="auto" w:fill="FFFFFF"/>
              </w:rPr>
            </w:pPr>
            <w:r>
              <w:rPr>
                <w:rFonts w:ascii="Times New Roman" w:hAnsi="Times New Roman" w:cs="Times New Roman" w:hint="eastAsia"/>
                <w:color w:val="000000" w:themeColor="text1"/>
                <w:sz w:val="18"/>
                <w:szCs w:val="18"/>
                <w:shd w:val="clear" w:color="auto" w:fill="FFFFFF"/>
              </w:rPr>
              <w:t>0.2</w:t>
            </w:r>
          </w:p>
        </w:tc>
        <w:tc>
          <w:tcPr>
            <w:tcW w:w="1192" w:type="dxa"/>
            <w:tcBorders>
              <w:tl2br w:val="nil"/>
              <w:tr2bl w:val="nil"/>
            </w:tcBorders>
            <w:noWrap/>
            <w:vAlign w:val="center"/>
          </w:tcPr>
          <w:p w14:paraId="0E9E81D9" w14:textId="77777777" w:rsidR="00DD0F01" w:rsidRDefault="00000000">
            <w:pPr>
              <w:jc w:val="center"/>
              <w:rPr>
                <w:rFonts w:ascii="Times New Roman" w:hAnsi="Times New Roman" w:cs="Times New Roman"/>
                <w:color w:val="000000" w:themeColor="text1"/>
                <w:sz w:val="18"/>
                <w:szCs w:val="18"/>
                <w:shd w:val="clear" w:color="auto" w:fill="FFFFFF"/>
              </w:rPr>
            </w:pPr>
            <w:r>
              <w:rPr>
                <w:rFonts w:ascii="Times New Roman" w:hAnsi="Times New Roman" w:cs="Times New Roman" w:hint="eastAsia"/>
                <w:color w:val="000000" w:themeColor="text1"/>
                <w:sz w:val="18"/>
                <w:szCs w:val="18"/>
                <w:shd w:val="clear" w:color="auto" w:fill="FFFFFF"/>
              </w:rPr>
              <w:t>0.654</w:t>
            </w:r>
          </w:p>
        </w:tc>
        <w:tc>
          <w:tcPr>
            <w:tcW w:w="1308" w:type="dxa"/>
            <w:tcBorders>
              <w:tl2br w:val="nil"/>
              <w:tr2bl w:val="nil"/>
            </w:tcBorders>
            <w:noWrap/>
            <w:vAlign w:val="center"/>
          </w:tcPr>
          <w:p w14:paraId="76EF5813" w14:textId="77777777" w:rsidR="00DD0F01" w:rsidRDefault="00000000">
            <w:pPr>
              <w:jc w:val="center"/>
              <w:rPr>
                <w:rFonts w:ascii="Times New Roman" w:hAnsi="Times New Roman" w:cs="Times New Roman"/>
                <w:color w:val="000000" w:themeColor="text1"/>
                <w:sz w:val="18"/>
                <w:szCs w:val="18"/>
                <w:shd w:val="clear" w:color="auto" w:fill="FFFFFF"/>
              </w:rPr>
            </w:pPr>
            <w:r>
              <w:rPr>
                <w:rFonts w:ascii="Times New Roman" w:hAnsi="Times New Roman" w:cs="Times New Roman" w:hint="eastAsia"/>
                <w:color w:val="000000" w:themeColor="text1"/>
                <w:sz w:val="18"/>
                <w:szCs w:val="18"/>
                <w:shd w:val="clear" w:color="auto" w:fill="FFFFFF"/>
              </w:rPr>
              <w:t>0.690</w:t>
            </w:r>
          </w:p>
        </w:tc>
        <w:tc>
          <w:tcPr>
            <w:tcW w:w="963" w:type="dxa"/>
            <w:tcBorders>
              <w:tl2br w:val="nil"/>
              <w:tr2bl w:val="nil"/>
            </w:tcBorders>
            <w:noWrap/>
            <w:vAlign w:val="center"/>
          </w:tcPr>
          <w:p w14:paraId="7C3DBCB7" w14:textId="77777777" w:rsidR="00DD0F01" w:rsidRDefault="00000000">
            <w:pPr>
              <w:jc w:val="center"/>
              <w:rPr>
                <w:rFonts w:ascii="Times New Roman" w:hAnsi="Times New Roman" w:cs="Times New Roman"/>
                <w:color w:val="000000" w:themeColor="text1"/>
                <w:sz w:val="18"/>
                <w:szCs w:val="18"/>
                <w:shd w:val="clear" w:color="auto" w:fill="FFFFFF"/>
              </w:rPr>
            </w:pPr>
            <w:r>
              <w:rPr>
                <w:rFonts w:ascii="Times New Roman" w:hAnsi="Times New Roman" w:cs="Times New Roman" w:hint="eastAsia"/>
                <w:color w:val="000000" w:themeColor="text1"/>
                <w:sz w:val="18"/>
                <w:szCs w:val="18"/>
                <w:shd w:val="clear" w:color="auto" w:fill="FFFFFF"/>
              </w:rPr>
              <w:t>0.654</w:t>
            </w:r>
          </w:p>
        </w:tc>
      </w:tr>
      <w:tr w:rsidR="00DD0F01" w14:paraId="4D942DFF" w14:textId="77777777">
        <w:trPr>
          <w:trHeight w:val="288"/>
          <w:jc w:val="center"/>
        </w:trPr>
        <w:tc>
          <w:tcPr>
            <w:tcW w:w="3721" w:type="dxa"/>
            <w:tcBorders>
              <w:tl2br w:val="nil"/>
              <w:tr2bl w:val="nil"/>
            </w:tcBorders>
            <w:noWrap/>
            <w:vAlign w:val="center"/>
          </w:tcPr>
          <w:p w14:paraId="2732B493"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shd w:val="clear" w:color="auto" w:fill="FFFFFF"/>
              </w:rPr>
              <w:t>随机像素转换</w:t>
            </w:r>
          </w:p>
        </w:tc>
        <w:tc>
          <w:tcPr>
            <w:tcW w:w="1997" w:type="dxa"/>
            <w:tcBorders>
              <w:tl2br w:val="nil"/>
              <w:tr2bl w:val="nil"/>
            </w:tcBorders>
            <w:noWrap/>
            <w:vAlign w:val="center"/>
          </w:tcPr>
          <w:p w14:paraId="73CB91F7" w14:textId="77777777" w:rsidR="00DD0F01" w:rsidRDefault="00000000">
            <w:pPr>
              <w:jc w:val="center"/>
              <w:rPr>
                <w:rFonts w:ascii="Times New Roman" w:hAnsi="Times New Roman" w:cs="Times New Roman"/>
                <w:color w:val="000000" w:themeColor="text1"/>
                <w:sz w:val="18"/>
                <w:szCs w:val="18"/>
                <w:shd w:val="clear" w:color="auto" w:fill="FFFFFF"/>
              </w:rPr>
            </w:pPr>
            <w:r>
              <w:rPr>
                <w:rFonts w:ascii="Times New Roman" w:hAnsi="Times New Roman" w:cs="Times New Roman" w:hint="eastAsia"/>
                <w:color w:val="000000" w:themeColor="text1"/>
                <w:sz w:val="18"/>
                <w:szCs w:val="18"/>
                <w:shd w:val="clear" w:color="auto" w:fill="FFFFFF"/>
              </w:rPr>
              <w:t>0.01</w:t>
            </w:r>
          </w:p>
        </w:tc>
        <w:tc>
          <w:tcPr>
            <w:tcW w:w="1192" w:type="dxa"/>
            <w:tcBorders>
              <w:tl2br w:val="nil"/>
              <w:tr2bl w:val="nil"/>
            </w:tcBorders>
            <w:noWrap/>
            <w:vAlign w:val="center"/>
          </w:tcPr>
          <w:p w14:paraId="42E19CE2" w14:textId="77777777" w:rsidR="00DD0F01" w:rsidRDefault="00000000">
            <w:pPr>
              <w:jc w:val="center"/>
              <w:rPr>
                <w:rFonts w:ascii="Times New Roman" w:hAnsi="Times New Roman" w:cs="Times New Roman"/>
                <w:color w:val="000000" w:themeColor="text1"/>
                <w:sz w:val="18"/>
                <w:szCs w:val="18"/>
                <w:shd w:val="clear" w:color="auto" w:fill="FFFFFF"/>
              </w:rPr>
            </w:pPr>
            <w:r>
              <w:rPr>
                <w:rFonts w:ascii="Times New Roman" w:hAnsi="Times New Roman" w:cs="Times New Roman" w:hint="eastAsia"/>
                <w:color w:val="000000" w:themeColor="text1"/>
                <w:sz w:val="18"/>
                <w:szCs w:val="18"/>
                <w:shd w:val="clear" w:color="auto" w:fill="FFFFFF"/>
              </w:rPr>
              <w:t>0.821</w:t>
            </w:r>
          </w:p>
        </w:tc>
        <w:tc>
          <w:tcPr>
            <w:tcW w:w="1308" w:type="dxa"/>
            <w:tcBorders>
              <w:tl2br w:val="nil"/>
              <w:tr2bl w:val="nil"/>
            </w:tcBorders>
            <w:noWrap/>
            <w:vAlign w:val="center"/>
          </w:tcPr>
          <w:p w14:paraId="6F58BFCF" w14:textId="77777777" w:rsidR="00DD0F01" w:rsidRDefault="00000000">
            <w:pPr>
              <w:jc w:val="center"/>
              <w:rPr>
                <w:rFonts w:ascii="Times New Roman" w:hAnsi="Times New Roman" w:cs="Times New Roman"/>
                <w:color w:val="000000" w:themeColor="text1"/>
                <w:sz w:val="18"/>
                <w:szCs w:val="18"/>
                <w:shd w:val="clear" w:color="auto" w:fill="FFFFFF"/>
              </w:rPr>
            </w:pPr>
            <w:r>
              <w:rPr>
                <w:rFonts w:ascii="Times New Roman" w:hAnsi="Times New Roman" w:cs="Times New Roman" w:hint="eastAsia"/>
                <w:color w:val="000000" w:themeColor="text1"/>
                <w:sz w:val="18"/>
                <w:szCs w:val="18"/>
                <w:shd w:val="clear" w:color="auto" w:fill="FFFFFF"/>
              </w:rPr>
              <w:t>0.822</w:t>
            </w:r>
          </w:p>
        </w:tc>
        <w:tc>
          <w:tcPr>
            <w:tcW w:w="963" w:type="dxa"/>
            <w:tcBorders>
              <w:tl2br w:val="nil"/>
              <w:tr2bl w:val="nil"/>
            </w:tcBorders>
            <w:noWrap/>
            <w:vAlign w:val="center"/>
          </w:tcPr>
          <w:p w14:paraId="6F1E40BE" w14:textId="77777777" w:rsidR="00DD0F01" w:rsidRDefault="00000000">
            <w:pPr>
              <w:jc w:val="center"/>
              <w:rPr>
                <w:rFonts w:ascii="Times New Roman" w:hAnsi="Times New Roman" w:cs="Times New Roman"/>
                <w:color w:val="000000" w:themeColor="text1"/>
                <w:sz w:val="18"/>
                <w:szCs w:val="18"/>
                <w:shd w:val="clear" w:color="auto" w:fill="FFFFFF"/>
              </w:rPr>
            </w:pPr>
            <w:r>
              <w:rPr>
                <w:rFonts w:ascii="Times New Roman" w:hAnsi="Times New Roman" w:cs="Times New Roman" w:hint="eastAsia"/>
                <w:color w:val="000000" w:themeColor="text1"/>
                <w:sz w:val="18"/>
                <w:szCs w:val="18"/>
                <w:shd w:val="clear" w:color="auto" w:fill="FFFFFF"/>
              </w:rPr>
              <w:t>0.821</w:t>
            </w:r>
          </w:p>
        </w:tc>
      </w:tr>
      <w:tr w:rsidR="00DD0F01" w14:paraId="2CC9027A" w14:textId="77777777">
        <w:trPr>
          <w:trHeight w:val="288"/>
          <w:jc w:val="center"/>
        </w:trPr>
        <w:tc>
          <w:tcPr>
            <w:tcW w:w="3721" w:type="dxa"/>
            <w:tcBorders>
              <w:tl2br w:val="nil"/>
              <w:tr2bl w:val="nil"/>
            </w:tcBorders>
            <w:noWrap/>
            <w:vAlign w:val="center"/>
          </w:tcPr>
          <w:p w14:paraId="1127A9C3" w14:textId="77777777" w:rsidR="00DD0F01" w:rsidRDefault="00DD0F01">
            <w:pPr>
              <w:jc w:val="center"/>
              <w:rPr>
                <w:rFonts w:ascii="Times New Roman" w:hAnsi="Times New Roman" w:cs="Times New Roman"/>
                <w:color w:val="000000" w:themeColor="text1"/>
                <w:sz w:val="18"/>
                <w:szCs w:val="18"/>
              </w:rPr>
            </w:pPr>
          </w:p>
        </w:tc>
        <w:tc>
          <w:tcPr>
            <w:tcW w:w="1997" w:type="dxa"/>
            <w:tcBorders>
              <w:tl2br w:val="nil"/>
              <w:tr2bl w:val="nil"/>
            </w:tcBorders>
            <w:noWrap/>
            <w:vAlign w:val="center"/>
          </w:tcPr>
          <w:p w14:paraId="0AC03F40" w14:textId="77777777" w:rsidR="00DD0F01" w:rsidRDefault="00000000">
            <w:pPr>
              <w:jc w:val="center"/>
              <w:rPr>
                <w:rFonts w:ascii="Times New Roman" w:hAnsi="Times New Roman" w:cs="Times New Roman"/>
                <w:color w:val="000000" w:themeColor="text1"/>
                <w:sz w:val="18"/>
                <w:szCs w:val="18"/>
                <w:shd w:val="clear" w:color="auto" w:fill="FFFFFF"/>
              </w:rPr>
            </w:pPr>
            <w:r>
              <w:rPr>
                <w:rFonts w:ascii="Times New Roman" w:hAnsi="Times New Roman" w:cs="Times New Roman" w:hint="eastAsia"/>
                <w:color w:val="000000" w:themeColor="text1"/>
                <w:sz w:val="18"/>
                <w:szCs w:val="18"/>
                <w:shd w:val="clear" w:color="auto" w:fill="FFFFFF"/>
              </w:rPr>
              <w:t>0.03</w:t>
            </w:r>
          </w:p>
        </w:tc>
        <w:tc>
          <w:tcPr>
            <w:tcW w:w="1192" w:type="dxa"/>
            <w:tcBorders>
              <w:tl2br w:val="nil"/>
              <w:tr2bl w:val="nil"/>
            </w:tcBorders>
            <w:noWrap/>
            <w:vAlign w:val="center"/>
          </w:tcPr>
          <w:p w14:paraId="3F039FF0" w14:textId="77777777" w:rsidR="00DD0F01" w:rsidRDefault="00000000">
            <w:pPr>
              <w:jc w:val="center"/>
              <w:rPr>
                <w:rFonts w:ascii="Times New Roman" w:hAnsi="Times New Roman" w:cs="Times New Roman"/>
                <w:color w:val="000000" w:themeColor="text1"/>
                <w:sz w:val="18"/>
                <w:szCs w:val="18"/>
                <w:shd w:val="clear" w:color="auto" w:fill="FFFFFF"/>
              </w:rPr>
            </w:pPr>
            <w:r>
              <w:rPr>
                <w:rFonts w:ascii="Times New Roman" w:hAnsi="Times New Roman" w:cs="Times New Roman" w:hint="eastAsia"/>
                <w:color w:val="000000" w:themeColor="text1"/>
                <w:sz w:val="18"/>
                <w:szCs w:val="18"/>
                <w:shd w:val="clear" w:color="auto" w:fill="FFFFFF"/>
              </w:rPr>
              <w:t>0.742</w:t>
            </w:r>
          </w:p>
        </w:tc>
        <w:tc>
          <w:tcPr>
            <w:tcW w:w="1308" w:type="dxa"/>
            <w:tcBorders>
              <w:tl2br w:val="nil"/>
              <w:tr2bl w:val="nil"/>
            </w:tcBorders>
            <w:noWrap/>
            <w:vAlign w:val="center"/>
          </w:tcPr>
          <w:p w14:paraId="65462FB7" w14:textId="77777777" w:rsidR="00DD0F01" w:rsidRDefault="00000000">
            <w:pPr>
              <w:jc w:val="center"/>
              <w:rPr>
                <w:rFonts w:ascii="Times New Roman" w:hAnsi="Times New Roman" w:cs="Times New Roman"/>
                <w:color w:val="000000" w:themeColor="text1"/>
                <w:sz w:val="18"/>
                <w:szCs w:val="18"/>
                <w:shd w:val="clear" w:color="auto" w:fill="FFFFFF"/>
              </w:rPr>
            </w:pPr>
            <w:r>
              <w:rPr>
                <w:rFonts w:ascii="Times New Roman" w:hAnsi="Times New Roman" w:cs="Times New Roman" w:hint="eastAsia"/>
                <w:color w:val="000000" w:themeColor="text1"/>
                <w:sz w:val="18"/>
                <w:szCs w:val="18"/>
                <w:shd w:val="clear" w:color="auto" w:fill="FFFFFF"/>
              </w:rPr>
              <w:t>0.752</w:t>
            </w:r>
          </w:p>
        </w:tc>
        <w:tc>
          <w:tcPr>
            <w:tcW w:w="963" w:type="dxa"/>
            <w:tcBorders>
              <w:tl2br w:val="nil"/>
              <w:tr2bl w:val="nil"/>
            </w:tcBorders>
            <w:noWrap/>
            <w:vAlign w:val="center"/>
          </w:tcPr>
          <w:p w14:paraId="2F6D5362" w14:textId="77777777" w:rsidR="00DD0F01" w:rsidRDefault="00000000">
            <w:pPr>
              <w:jc w:val="center"/>
              <w:rPr>
                <w:rFonts w:ascii="Times New Roman" w:hAnsi="Times New Roman" w:cs="Times New Roman"/>
                <w:color w:val="000000" w:themeColor="text1"/>
                <w:sz w:val="18"/>
                <w:szCs w:val="18"/>
                <w:shd w:val="clear" w:color="auto" w:fill="FFFFFF"/>
              </w:rPr>
            </w:pPr>
            <w:r>
              <w:rPr>
                <w:rFonts w:ascii="Times New Roman" w:hAnsi="Times New Roman" w:cs="Times New Roman" w:hint="eastAsia"/>
                <w:color w:val="000000" w:themeColor="text1"/>
                <w:sz w:val="18"/>
                <w:szCs w:val="18"/>
                <w:shd w:val="clear" w:color="auto" w:fill="FFFFFF"/>
              </w:rPr>
              <w:t>0.742</w:t>
            </w:r>
          </w:p>
        </w:tc>
      </w:tr>
      <w:tr w:rsidR="00DD0F01" w14:paraId="24EF25A0" w14:textId="77777777">
        <w:trPr>
          <w:trHeight w:val="288"/>
          <w:jc w:val="center"/>
        </w:trPr>
        <w:tc>
          <w:tcPr>
            <w:tcW w:w="3721" w:type="dxa"/>
            <w:tcBorders>
              <w:tl2br w:val="nil"/>
              <w:tr2bl w:val="nil"/>
            </w:tcBorders>
            <w:noWrap/>
            <w:vAlign w:val="center"/>
          </w:tcPr>
          <w:p w14:paraId="683DABB2" w14:textId="77777777" w:rsidR="00DD0F01" w:rsidRDefault="00DD0F01">
            <w:pPr>
              <w:jc w:val="center"/>
              <w:rPr>
                <w:rFonts w:ascii="Times New Roman" w:hAnsi="Times New Roman" w:cs="Times New Roman"/>
                <w:color w:val="000000" w:themeColor="text1"/>
                <w:sz w:val="18"/>
                <w:szCs w:val="18"/>
              </w:rPr>
            </w:pPr>
          </w:p>
        </w:tc>
        <w:tc>
          <w:tcPr>
            <w:tcW w:w="1997" w:type="dxa"/>
            <w:tcBorders>
              <w:tl2br w:val="nil"/>
              <w:tr2bl w:val="nil"/>
            </w:tcBorders>
            <w:noWrap/>
            <w:vAlign w:val="center"/>
          </w:tcPr>
          <w:p w14:paraId="120BC747" w14:textId="77777777" w:rsidR="00DD0F01" w:rsidRDefault="00000000">
            <w:pPr>
              <w:jc w:val="center"/>
              <w:rPr>
                <w:rFonts w:ascii="Times New Roman" w:hAnsi="Times New Roman" w:cs="Times New Roman"/>
                <w:color w:val="000000" w:themeColor="text1"/>
                <w:sz w:val="18"/>
                <w:szCs w:val="18"/>
                <w:shd w:val="clear" w:color="auto" w:fill="FFFFFF"/>
              </w:rPr>
            </w:pPr>
            <w:r>
              <w:rPr>
                <w:rFonts w:ascii="Times New Roman" w:hAnsi="Times New Roman" w:cs="Times New Roman" w:hint="eastAsia"/>
                <w:color w:val="000000" w:themeColor="text1"/>
                <w:sz w:val="18"/>
                <w:szCs w:val="18"/>
                <w:shd w:val="clear" w:color="auto" w:fill="FFFFFF"/>
              </w:rPr>
              <w:t>0.05</w:t>
            </w:r>
          </w:p>
        </w:tc>
        <w:tc>
          <w:tcPr>
            <w:tcW w:w="1192" w:type="dxa"/>
            <w:tcBorders>
              <w:tl2br w:val="nil"/>
              <w:tr2bl w:val="nil"/>
            </w:tcBorders>
            <w:noWrap/>
            <w:vAlign w:val="center"/>
          </w:tcPr>
          <w:p w14:paraId="33B31F18" w14:textId="77777777" w:rsidR="00DD0F01" w:rsidRDefault="00000000">
            <w:pPr>
              <w:jc w:val="center"/>
              <w:rPr>
                <w:rFonts w:ascii="Times New Roman" w:hAnsi="Times New Roman" w:cs="Times New Roman"/>
                <w:color w:val="000000" w:themeColor="text1"/>
                <w:sz w:val="18"/>
                <w:szCs w:val="18"/>
                <w:shd w:val="clear" w:color="auto" w:fill="FFFFFF"/>
              </w:rPr>
            </w:pPr>
            <w:r>
              <w:rPr>
                <w:rFonts w:ascii="Times New Roman" w:hAnsi="Times New Roman" w:cs="Times New Roman" w:hint="eastAsia"/>
                <w:color w:val="000000" w:themeColor="text1"/>
                <w:sz w:val="18"/>
                <w:szCs w:val="18"/>
                <w:shd w:val="clear" w:color="auto" w:fill="FFFFFF"/>
              </w:rPr>
              <w:t>0.648</w:t>
            </w:r>
          </w:p>
        </w:tc>
        <w:tc>
          <w:tcPr>
            <w:tcW w:w="1308" w:type="dxa"/>
            <w:tcBorders>
              <w:tl2br w:val="nil"/>
              <w:tr2bl w:val="nil"/>
            </w:tcBorders>
            <w:noWrap/>
            <w:vAlign w:val="center"/>
          </w:tcPr>
          <w:p w14:paraId="5ED40B18" w14:textId="77777777" w:rsidR="00DD0F01" w:rsidRDefault="00000000">
            <w:pPr>
              <w:jc w:val="center"/>
              <w:rPr>
                <w:rFonts w:ascii="Times New Roman" w:hAnsi="Times New Roman" w:cs="Times New Roman"/>
                <w:color w:val="000000" w:themeColor="text1"/>
                <w:sz w:val="18"/>
                <w:szCs w:val="18"/>
                <w:shd w:val="clear" w:color="auto" w:fill="FFFFFF"/>
              </w:rPr>
            </w:pPr>
            <w:r>
              <w:rPr>
                <w:rFonts w:ascii="Times New Roman" w:hAnsi="Times New Roman" w:cs="Times New Roman" w:hint="eastAsia"/>
                <w:color w:val="000000" w:themeColor="text1"/>
                <w:sz w:val="18"/>
                <w:szCs w:val="18"/>
                <w:shd w:val="clear" w:color="auto" w:fill="FFFFFF"/>
              </w:rPr>
              <w:t>0.677</w:t>
            </w:r>
          </w:p>
        </w:tc>
        <w:tc>
          <w:tcPr>
            <w:tcW w:w="963" w:type="dxa"/>
            <w:tcBorders>
              <w:tl2br w:val="nil"/>
              <w:tr2bl w:val="nil"/>
            </w:tcBorders>
            <w:noWrap/>
            <w:vAlign w:val="center"/>
          </w:tcPr>
          <w:p w14:paraId="5CF728BE" w14:textId="77777777" w:rsidR="00DD0F01" w:rsidRDefault="00000000">
            <w:pPr>
              <w:jc w:val="center"/>
              <w:rPr>
                <w:rFonts w:ascii="Times New Roman" w:hAnsi="Times New Roman" w:cs="Times New Roman"/>
                <w:color w:val="000000" w:themeColor="text1"/>
                <w:sz w:val="18"/>
                <w:szCs w:val="18"/>
                <w:shd w:val="clear" w:color="auto" w:fill="FFFFFF"/>
              </w:rPr>
            </w:pPr>
            <w:r>
              <w:rPr>
                <w:rFonts w:ascii="Times New Roman" w:hAnsi="Times New Roman" w:cs="Times New Roman" w:hint="eastAsia"/>
                <w:color w:val="000000" w:themeColor="text1"/>
                <w:sz w:val="18"/>
                <w:szCs w:val="18"/>
                <w:shd w:val="clear" w:color="auto" w:fill="FFFFFF"/>
              </w:rPr>
              <w:t>0.648</w:t>
            </w:r>
          </w:p>
        </w:tc>
      </w:tr>
      <w:tr w:rsidR="00DD0F01" w14:paraId="66A957FC" w14:textId="77777777">
        <w:trPr>
          <w:trHeight w:val="288"/>
          <w:jc w:val="center"/>
        </w:trPr>
        <w:tc>
          <w:tcPr>
            <w:tcW w:w="3721" w:type="dxa"/>
            <w:tcBorders>
              <w:tl2br w:val="nil"/>
              <w:tr2bl w:val="nil"/>
            </w:tcBorders>
            <w:noWrap/>
            <w:vAlign w:val="center"/>
          </w:tcPr>
          <w:p w14:paraId="258DEF5F" w14:textId="77777777" w:rsidR="00DD0F01" w:rsidRDefault="00DD0F01">
            <w:pPr>
              <w:jc w:val="center"/>
              <w:rPr>
                <w:rFonts w:ascii="Times New Roman" w:hAnsi="Times New Roman" w:cs="Times New Roman"/>
                <w:color w:val="000000" w:themeColor="text1"/>
                <w:sz w:val="18"/>
                <w:szCs w:val="18"/>
              </w:rPr>
            </w:pPr>
          </w:p>
        </w:tc>
        <w:tc>
          <w:tcPr>
            <w:tcW w:w="1997" w:type="dxa"/>
            <w:tcBorders>
              <w:tl2br w:val="nil"/>
              <w:tr2bl w:val="nil"/>
            </w:tcBorders>
            <w:noWrap/>
            <w:vAlign w:val="center"/>
          </w:tcPr>
          <w:p w14:paraId="1ADE14AE" w14:textId="77777777" w:rsidR="00DD0F01" w:rsidRDefault="00000000">
            <w:pPr>
              <w:jc w:val="center"/>
              <w:rPr>
                <w:rFonts w:ascii="Times New Roman" w:hAnsi="Times New Roman" w:cs="Times New Roman"/>
                <w:color w:val="000000" w:themeColor="text1"/>
                <w:sz w:val="18"/>
                <w:szCs w:val="18"/>
                <w:shd w:val="clear" w:color="auto" w:fill="FFFFFF"/>
              </w:rPr>
            </w:pPr>
            <w:r>
              <w:rPr>
                <w:rFonts w:ascii="Times New Roman" w:hAnsi="Times New Roman" w:cs="Times New Roman" w:hint="eastAsia"/>
                <w:color w:val="000000" w:themeColor="text1"/>
                <w:sz w:val="18"/>
                <w:szCs w:val="18"/>
                <w:shd w:val="clear" w:color="auto" w:fill="FFFFFF"/>
              </w:rPr>
              <w:t>0.06</w:t>
            </w:r>
          </w:p>
        </w:tc>
        <w:tc>
          <w:tcPr>
            <w:tcW w:w="1192" w:type="dxa"/>
            <w:tcBorders>
              <w:tl2br w:val="nil"/>
              <w:tr2bl w:val="nil"/>
            </w:tcBorders>
            <w:noWrap/>
            <w:vAlign w:val="center"/>
          </w:tcPr>
          <w:p w14:paraId="26DBBC4E" w14:textId="77777777" w:rsidR="00DD0F01" w:rsidRDefault="00000000">
            <w:pPr>
              <w:jc w:val="center"/>
              <w:rPr>
                <w:rFonts w:ascii="Times New Roman" w:hAnsi="Times New Roman" w:cs="Times New Roman"/>
                <w:color w:val="000000" w:themeColor="text1"/>
                <w:sz w:val="18"/>
                <w:szCs w:val="18"/>
                <w:shd w:val="clear" w:color="auto" w:fill="FFFFFF"/>
              </w:rPr>
            </w:pPr>
            <w:r>
              <w:rPr>
                <w:rFonts w:ascii="Times New Roman" w:hAnsi="Times New Roman" w:cs="Times New Roman" w:hint="eastAsia"/>
                <w:color w:val="000000" w:themeColor="text1"/>
                <w:sz w:val="18"/>
                <w:szCs w:val="18"/>
                <w:shd w:val="clear" w:color="auto" w:fill="FFFFFF"/>
              </w:rPr>
              <w:t>0.603</w:t>
            </w:r>
          </w:p>
        </w:tc>
        <w:tc>
          <w:tcPr>
            <w:tcW w:w="1308" w:type="dxa"/>
            <w:tcBorders>
              <w:tl2br w:val="nil"/>
              <w:tr2bl w:val="nil"/>
            </w:tcBorders>
            <w:noWrap/>
            <w:vAlign w:val="center"/>
          </w:tcPr>
          <w:p w14:paraId="31BB5E40" w14:textId="77777777" w:rsidR="00DD0F01" w:rsidRDefault="00000000">
            <w:pPr>
              <w:jc w:val="center"/>
              <w:rPr>
                <w:rFonts w:ascii="Times New Roman" w:hAnsi="Times New Roman" w:cs="Times New Roman"/>
                <w:color w:val="000000" w:themeColor="text1"/>
                <w:sz w:val="18"/>
                <w:szCs w:val="18"/>
                <w:shd w:val="clear" w:color="auto" w:fill="FFFFFF"/>
              </w:rPr>
            </w:pPr>
            <w:r>
              <w:rPr>
                <w:rFonts w:ascii="Times New Roman" w:hAnsi="Times New Roman" w:cs="Times New Roman" w:hint="eastAsia"/>
                <w:color w:val="000000" w:themeColor="text1"/>
                <w:sz w:val="18"/>
                <w:szCs w:val="18"/>
                <w:shd w:val="clear" w:color="auto" w:fill="FFFFFF"/>
              </w:rPr>
              <w:t>0.646</w:t>
            </w:r>
          </w:p>
        </w:tc>
        <w:tc>
          <w:tcPr>
            <w:tcW w:w="963" w:type="dxa"/>
            <w:tcBorders>
              <w:tl2br w:val="nil"/>
              <w:tr2bl w:val="nil"/>
            </w:tcBorders>
            <w:noWrap/>
            <w:vAlign w:val="center"/>
          </w:tcPr>
          <w:p w14:paraId="3BDB2564" w14:textId="77777777" w:rsidR="00DD0F01" w:rsidRDefault="00000000">
            <w:pPr>
              <w:jc w:val="center"/>
              <w:rPr>
                <w:rFonts w:ascii="Times New Roman" w:hAnsi="Times New Roman" w:cs="Times New Roman"/>
                <w:color w:val="000000" w:themeColor="text1"/>
                <w:sz w:val="18"/>
                <w:szCs w:val="18"/>
                <w:shd w:val="clear" w:color="auto" w:fill="FFFFFF"/>
              </w:rPr>
            </w:pPr>
            <w:r>
              <w:rPr>
                <w:rFonts w:ascii="Times New Roman" w:hAnsi="Times New Roman" w:cs="Times New Roman" w:hint="eastAsia"/>
                <w:color w:val="000000" w:themeColor="text1"/>
                <w:sz w:val="18"/>
                <w:szCs w:val="18"/>
                <w:shd w:val="clear" w:color="auto" w:fill="FFFFFF"/>
              </w:rPr>
              <w:t>0.603</w:t>
            </w:r>
          </w:p>
        </w:tc>
      </w:tr>
      <w:tr w:rsidR="00DD0F01" w14:paraId="47935E64" w14:textId="77777777">
        <w:trPr>
          <w:trHeight w:val="288"/>
          <w:jc w:val="center"/>
        </w:trPr>
        <w:tc>
          <w:tcPr>
            <w:tcW w:w="3721" w:type="dxa"/>
            <w:tcBorders>
              <w:tl2br w:val="nil"/>
              <w:tr2bl w:val="nil"/>
            </w:tcBorders>
            <w:noWrap/>
            <w:vAlign w:val="center"/>
          </w:tcPr>
          <w:p w14:paraId="70FFCBAB" w14:textId="77777777" w:rsidR="00DD0F01" w:rsidRDefault="00DD0F01">
            <w:pPr>
              <w:jc w:val="center"/>
              <w:rPr>
                <w:rFonts w:ascii="Times New Roman" w:hAnsi="Times New Roman" w:cs="Times New Roman"/>
                <w:color w:val="000000" w:themeColor="text1"/>
                <w:sz w:val="18"/>
                <w:szCs w:val="18"/>
              </w:rPr>
            </w:pPr>
          </w:p>
        </w:tc>
        <w:tc>
          <w:tcPr>
            <w:tcW w:w="1997" w:type="dxa"/>
            <w:tcBorders>
              <w:tl2br w:val="nil"/>
              <w:tr2bl w:val="nil"/>
            </w:tcBorders>
            <w:noWrap/>
            <w:vAlign w:val="center"/>
          </w:tcPr>
          <w:p w14:paraId="593D3164" w14:textId="77777777" w:rsidR="00DD0F01" w:rsidRDefault="00000000">
            <w:pPr>
              <w:jc w:val="center"/>
              <w:rPr>
                <w:rFonts w:ascii="Times New Roman" w:hAnsi="Times New Roman" w:cs="Times New Roman"/>
                <w:color w:val="000000" w:themeColor="text1"/>
                <w:sz w:val="18"/>
                <w:szCs w:val="18"/>
                <w:shd w:val="clear" w:color="auto" w:fill="FFFFFF"/>
              </w:rPr>
            </w:pPr>
            <w:r>
              <w:rPr>
                <w:rFonts w:ascii="Times New Roman" w:hAnsi="Times New Roman" w:cs="Times New Roman" w:hint="eastAsia"/>
                <w:color w:val="000000" w:themeColor="text1"/>
                <w:sz w:val="18"/>
                <w:szCs w:val="18"/>
                <w:shd w:val="clear" w:color="auto" w:fill="FFFFFF"/>
              </w:rPr>
              <w:t>0.08</w:t>
            </w:r>
          </w:p>
        </w:tc>
        <w:tc>
          <w:tcPr>
            <w:tcW w:w="1192" w:type="dxa"/>
            <w:tcBorders>
              <w:tl2br w:val="nil"/>
              <w:tr2bl w:val="nil"/>
            </w:tcBorders>
            <w:noWrap/>
            <w:vAlign w:val="center"/>
          </w:tcPr>
          <w:p w14:paraId="14D802D2" w14:textId="77777777" w:rsidR="00DD0F01" w:rsidRDefault="00000000">
            <w:pPr>
              <w:jc w:val="center"/>
              <w:rPr>
                <w:rFonts w:ascii="Times New Roman" w:hAnsi="Times New Roman" w:cs="Times New Roman"/>
                <w:color w:val="000000" w:themeColor="text1"/>
                <w:sz w:val="18"/>
                <w:szCs w:val="18"/>
                <w:shd w:val="clear" w:color="auto" w:fill="FFFFFF"/>
              </w:rPr>
            </w:pPr>
            <w:r>
              <w:rPr>
                <w:rFonts w:ascii="Times New Roman" w:hAnsi="Times New Roman" w:cs="Times New Roman" w:hint="eastAsia"/>
                <w:color w:val="000000" w:themeColor="text1"/>
                <w:sz w:val="18"/>
                <w:szCs w:val="18"/>
                <w:shd w:val="clear" w:color="auto" w:fill="FFFFFF"/>
              </w:rPr>
              <w:t>0.514</w:t>
            </w:r>
          </w:p>
        </w:tc>
        <w:tc>
          <w:tcPr>
            <w:tcW w:w="1308" w:type="dxa"/>
            <w:tcBorders>
              <w:tl2br w:val="nil"/>
              <w:tr2bl w:val="nil"/>
            </w:tcBorders>
            <w:noWrap/>
            <w:vAlign w:val="center"/>
          </w:tcPr>
          <w:p w14:paraId="3F19BE2F" w14:textId="77777777" w:rsidR="00DD0F01" w:rsidRDefault="00000000">
            <w:pPr>
              <w:jc w:val="center"/>
              <w:rPr>
                <w:rFonts w:ascii="Times New Roman" w:hAnsi="Times New Roman" w:cs="Times New Roman"/>
                <w:color w:val="000000" w:themeColor="text1"/>
                <w:sz w:val="18"/>
                <w:szCs w:val="18"/>
                <w:shd w:val="clear" w:color="auto" w:fill="FFFFFF"/>
              </w:rPr>
            </w:pPr>
            <w:r>
              <w:rPr>
                <w:rFonts w:ascii="Times New Roman" w:hAnsi="Times New Roman" w:cs="Times New Roman" w:hint="eastAsia"/>
                <w:color w:val="000000" w:themeColor="text1"/>
                <w:sz w:val="18"/>
                <w:szCs w:val="18"/>
                <w:shd w:val="clear" w:color="auto" w:fill="FFFFFF"/>
              </w:rPr>
              <w:t>0.604</w:t>
            </w:r>
          </w:p>
        </w:tc>
        <w:tc>
          <w:tcPr>
            <w:tcW w:w="963" w:type="dxa"/>
            <w:tcBorders>
              <w:tl2br w:val="nil"/>
              <w:tr2bl w:val="nil"/>
            </w:tcBorders>
            <w:noWrap/>
            <w:vAlign w:val="center"/>
          </w:tcPr>
          <w:p w14:paraId="639FE170" w14:textId="77777777" w:rsidR="00DD0F01" w:rsidRDefault="00000000">
            <w:pPr>
              <w:jc w:val="center"/>
              <w:rPr>
                <w:rFonts w:ascii="Times New Roman" w:hAnsi="Times New Roman" w:cs="Times New Roman"/>
                <w:color w:val="000000" w:themeColor="text1"/>
                <w:sz w:val="18"/>
                <w:szCs w:val="18"/>
                <w:shd w:val="clear" w:color="auto" w:fill="FFFFFF"/>
              </w:rPr>
            </w:pPr>
            <w:r>
              <w:rPr>
                <w:rFonts w:ascii="Times New Roman" w:hAnsi="Times New Roman" w:cs="Times New Roman" w:hint="eastAsia"/>
                <w:color w:val="000000" w:themeColor="text1"/>
                <w:sz w:val="18"/>
                <w:szCs w:val="18"/>
                <w:shd w:val="clear" w:color="auto" w:fill="FFFFFF"/>
              </w:rPr>
              <w:t>0.514</w:t>
            </w:r>
          </w:p>
        </w:tc>
      </w:tr>
      <w:tr w:rsidR="00DD0F01" w14:paraId="7A09269B" w14:textId="77777777">
        <w:trPr>
          <w:trHeight w:val="288"/>
          <w:jc w:val="center"/>
        </w:trPr>
        <w:tc>
          <w:tcPr>
            <w:tcW w:w="3721" w:type="dxa"/>
            <w:tcBorders>
              <w:tl2br w:val="nil"/>
              <w:tr2bl w:val="nil"/>
            </w:tcBorders>
            <w:noWrap/>
            <w:vAlign w:val="center"/>
          </w:tcPr>
          <w:p w14:paraId="27844003" w14:textId="77777777" w:rsidR="00DD0F01" w:rsidRDefault="00DD0F01">
            <w:pPr>
              <w:jc w:val="center"/>
              <w:rPr>
                <w:rFonts w:ascii="Times New Roman" w:hAnsi="Times New Roman" w:cs="Times New Roman"/>
                <w:color w:val="000000" w:themeColor="text1"/>
                <w:sz w:val="18"/>
                <w:szCs w:val="18"/>
              </w:rPr>
            </w:pPr>
          </w:p>
        </w:tc>
        <w:tc>
          <w:tcPr>
            <w:tcW w:w="1997" w:type="dxa"/>
            <w:tcBorders>
              <w:tl2br w:val="nil"/>
              <w:tr2bl w:val="nil"/>
            </w:tcBorders>
            <w:noWrap/>
            <w:vAlign w:val="center"/>
          </w:tcPr>
          <w:p w14:paraId="13633542" w14:textId="77777777" w:rsidR="00DD0F01" w:rsidRDefault="00000000">
            <w:pPr>
              <w:jc w:val="center"/>
              <w:rPr>
                <w:rFonts w:ascii="Times New Roman" w:hAnsi="Times New Roman" w:cs="Times New Roman"/>
                <w:color w:val="000000" w:themeColor="text1"/>
                <w:sz w:val="18"/>
                <w:szCs w:val="18"/>
                <w:shd w:val="clear" w:color="auto" w:fill="FFFFFF"/>
              </w:rPr>
            </w:pPr>
            <w:r>
              <w:rPr>
                <w:rFonts w:ascii="Times New Roman" w:hAnsi="Times New Roman" w:cs="Times New Roman" w:hint="eastAsia"/>
                <w:color w:val="000000" w:themeColor="text1"/>
                <w:sz w:val="18"/>
                <w:szCs w:val="18"/>
                <w:shd w:val="clear" w:color="auto" w:fill="FFFFFF"/>
              </w:rPr>
              <w:t>0.1</w:t>
            </w:r>
          </w:p>
        </w:tc>
        <w:tc>
          <w:tcPr>
            <w:tcW w:w="1192" w:type="dxa"/>
            <w:tcBorders>
              <w:tl2br w:val="nil"/>
              <w:tr2bl w:val="nil"/>
            </w:tcBorders>
            <w:noWrap/>
            <w:vAlign w:val="center"/>
          </w:tcPr>
          <w:p w14:paraId="30C4F4BB" w14:textId="77777777" w:rsidR="00DD0F01" w:rsidRDefault="00000000">
            <w:pPr>
              <w:jc w:val="center"/>
              <w:rPr>
                <w:rFonts w:ascii="Times New Roman" w:hAnsi="Times New Roman" w:cs="Times New Roman"/>
                <w:color w:val="000000" w:themeColor="text1"/>
                <w:sz w:val="18"/>
                <w:szCs w:val="18"/>
                <w:shd w:val="clear" w:color="auto" w:fill="FFFFFF"/>
              </w:rPr>
            </w:pPr>
            <w:r>
              <w:rPr>
                <w:rFonts w:ascii="Times New Roman" w:hAnsi="Times New Roman" w:cs="Times New Roman" w:hint="eastAsia"/>
                <w:color w:val="000000" w:themeColor="text1"/>
                <w:sz w:val="18"/>
                <w:szCs w:val="18"/>
                <w:shd w:val="clear" w:color="auto" w:fill="FFFFFF"/>
              </w:rPr>
              <w:t>0.412</w:t>
            </w:r>
          </w:p>
        </w:tc>
        <w:tc>
          <w:tcPr>
            <w:tcW w:w="1308" w:type="dxa"/>
            <w:tcBorders>
              <w:tl2br w:val="nil"/>
              <w:tr2bl w:val="nil"/>
            </w:tcBorders>
            <w:noWrap/>
            <w:vAlign w:val="center"/>
          </w:tcPr>
          <w:p w14:paraId="4043F428" w14:textId="77777777" w:rsidR="00DD0F01" w:rsidRDefault="00000000">
            <w:pPr>
              <w:jc w:val="center"/>
              <w:rPr>
                <w:rFonts w:ascii="Times New Roman" w:hAnsi="Times New Roman" w:cs="Times New Roman"/>
                <w:color w:val="000000" w:themeColor="text1"/>
                <w:sz w:val="18"/>
                <w:szCs w:val="18"/>
                <w:shd w:val="clear" w:color="auto" w:fill="FFFFFF"/>
              </w:rPr>
            </w:pPr>
            <w:r>
              <w:rPr>
                <w:rFonts w:ascii="Times New Roman" w:hAnsi="Times New Roman" w:cs="Times New Roman" w:hint="eastAsia"/>
                <w:color w:val="000000" w:themeColor="text1"/>
                <w:sz w:val="18"/>
                <w:szCs w:val="18"/>
                <w:shd w:val="clear" w:color="auto" w:fill="FFFFFF"/>
              </w:rPr>
              <w:t>0.559</w:t>
            </w:r>
          </w:p>
        </w:tc>
        <w:tc>
          <w:tcPr>
            <w:tcW w:w="963" w:type="dxa"/>
            <w:tcBorders>
              <w:tl2br w:val="nil"/>
              <w:tr2bl w:val="nil"/>
            </w:tcBorders>
            <w:noWrap/>
            <w:vAlign w:val="center"/>
          </w:tcPr>
          <w:p w14:paraId="2339AC35" w14:textId="77777777" w:rsidR="00DD0F01" w:rsidRDefault="00000000">
            <w:pPr>
              <w:jc w:val="center"/>
              <w:rPr>
                <w:rFonts w:ascii="Times New Roman" w:hAnsi="Times New Roman" w:cs="Times New Roman"/>
                <w:color w:val="000000" w:themeColor="text1"/>
                <w:sz w:val="18"/>
                <w:szCs w:val="18"/>
                <w:shd w:val="clear" w:color="auto" w:fill="FFFFFF"/>
              </w:rPr>
            </w:pPr>
            <w:r>
              <w:rPr>
                <w:rFonts w:ascii="Times New Roman" w:hAnsi="Times New Roman" w:cs="Times New Roman" w:hint="eastAsia"/>
                <w:color w:val="000000" w:themeColor="text1"/>
                <w:sz w:val="18"/>
                <w:szCs w:val="18"/>
                <w:shd w:val="clear" w:color="auto" w:fill="FFFFFF"/>
              </w:rPr>
              <w:t>0.412</w:t>
            </w:r>
          </w:p>
        </w:tc>
      </w:tr>
      <w:tr w:rsidR="00DD0F01" w14:paraId="79B4AE08" w14:textId="77777777">
        <w:trPr>
          <w:trHeight w:val="288"/>
          <w:jc w:val="center"/>
        </w:trPr>
        <w:tc>
          <w:tcPr>
            <w:tcW w:w="3721" w:type="dxa"/>
            <w:tcBorders>
              <w:tl2br w:val="nil"/>
              <w:tr2bl w:val="nil"/>
            </w:tcBorders>
            <w:noWrap/>
            <w:vAlign w:val="center"/>
          </w:tcPr>
          <w:p w14:paraId="5D5A6213" w14:textId="77777777" w:rsidR="00DD0F01" w:rsidRDefault="00DD0F01">
            <w:pPr>
              <w:jc w:val="center"/>
              <w:rPr>
                <w:rFonts w:ascii="Times New Roman" w:hAnsi="Times New Roman" w:cs="Times New Roman"/>
                <w:color w:val="000000" w:themeColor="text1"/>
                <w:sz w:val="18"/>
                <w:szCs w:val="18"/>
              </w:rPr>
            </w:pPr>
          </w:p>
        </w:tc>
        <w:tc>
          <w:tcPr>
            <w:tcW w:w="1997" w:type="dxa"/>
            <w:tcBorders>
              <w:tl2br w:val="nil"/>
              <w:tr2bl w:val="nil"/>
            </w:tcBorders>
            <w:noWrap/>
            <w:vAlign w:val="center"/>
          </w:tcPr>
          <w:p w14:paraId="05EFB235" w14:textId="77777777" w:rsidR="00DD0F01" w:rsidRDefault="00000000">
            <w:pPr>
              <w:jc w:val="center"/>
              <w:rPr>
                <w:rFonts w:ascii="Times New Roman" w:hAnsi="Times New Roman" w:cs="Times New Roman"/>
                <w:color w:val="000000" w:themeColor="text1"/>
                <w:sz w:val="18"/>
                <w:szCs w:val="18"/>
                <w:shd w:val="clear" w:color="auto" w:fill="FFFFFF"/>
              </w:rPr>
            </w:pPr>
            <w:r>
              <w:rPr>
                <w:rFonts w:ascii="Times New Roman" w:hAnsi="Times New Roman" w:cs="Times New Roman" w:hint="eastAsia"/>
                <w:color w:val="000000" w:themeColor="text1"/>
                <w:sz w:val="18"/>
                <w:szCs w:val="18"/>
                <w:shd w:val="clear" w:color="auto" w:fill="FFFFFF"/>
              </w:rPr>
              <w:t>0.12</w:t>
            </w:r>
          </w:p>
        </w:tc>
        <w:tc>
          <w:tcPr>
            <w:tcW w:w="1192" w:type="dxa"/>
            <w:tcBorders>
              <w:tl2br w:val="nil"/>
              <w:tr2bl w:val="nil"/>
            </w:tcBorders>
            <w:noWrap/>
            <w:vAlign w:val="center"/>
          </w:tcPr>
          <w:p w14:paraId="71721B85" w14:textId="77777777" w:rsidR="00DD0F01" w:rsidRDefault="00000000">
            <w:pPr>
              <w:jc w:val="center"/>
              <w:rPr>
                <w:rFonts w:ascii="Times New Roman" w:hAnsi="Times New Roman" w:cs="Times New Roman"/>
                <w:color w:val="000000" w:themeColor="text1"/>
                <w:sz w:val="18"/>
                <w:szCs w:val="18"/>
                <w:shd w:val="clear" w:color="auto" w:fill="FFFFFF"/>
              </w:rPr>
            </w:pPr>
            <w:r>
              <w:rPr>
                <w:rFonts w:ascii="Times New Roman" w:hAnsi="Times New Roman" w:cs="Times New Roman" w:hint="eastAsia"/>
                <w:color w:val="000000" w:themeColor="text1"/>
                <w:sz w:val="18"/>
                <w:szCs w:val="18"/>
                <w:shd w:val="clear" w:color="auto" w:fill="FFFFFF"/>
              </w:rPr>
              <w:t>0.326</w:t>
            </w:r>
          </w:p>
        </w:tc>
        <w:tc>
          <w:tcPr>
            <w:tcW w:w="1308" w:type="dxa"/>
            <w:tcBorders>
              <w:tl2br w:val="nil"/>
              <w:tr2bl w:val="nil"/>
            </w:tcBorders>
            <w:noWrap/>
            <w:vAlign w:val="center"/>
          </w:tcPr>
          <w:p w14:paraId="1A71B47A" w14:textId="77777777" w:rsidR="00DD0F01" w:rsidRDefault="00000000">
            <w:pPr>
              <w:jc w:val="center"/>
              <w:rPr>
                <w:rFonts w:ascii="Times New Roman" w:hAnsi="Times New Roman" w:cs="Times New Roman"/>
                <w:color w:val="000000" w:themeColor="text1"/>
                <w:sz w:val="18"/>
                <w:szCs w:val="18"/>
                <w:shd w:val="clear" w:color="auto" w:fill="FFFFFF"/>
              </w:rPr>
            </w:pPr>
            <w:r>
              <w:rPr>
                <w:rFonts w:ascii="Times New Roman" w:hAnsi="Times New Roman" w:cs="Times New Roman" w:hint="eastAsia"/>
                <w:color w:val="000000" w:themeColor="text1"/>
                <w:sz w:val="18"/>
                <w:szCs w:val="18"/>
                <w:shd w:val="clear" w:color="auto" w:fill="FFFFFF"/>
              </w:rPr>
              <w:t>0.531</w:t>
            </w:r>
          </w:p>
        </w:tc>
        <w:tc>
          <w:tcPr>
            <w:tcW w:w="963" w:type="dxa"/>
            <w:tcBorders>
              <w:tl2br w:val="nil"/>
              <w:tr2bl w:val="nil"/>
            </w:tcBorders>
            <w:noWrap/>
            <w:vAlign w:val="center"/>
          </w:tcPr>
          <w:p w14:paraId="7852404B" w14:textId="77777777" w:rsidR="00DD0F01" w:rsidRDefault="00000000">
            <w:pPr>
              <w:jc w:val="center"/>
              <w:rPr>
                <w:rFonts w:ascii="Times New Roman" w:hAnsi="Times New Roman" w:cs="Times New Roman"/>
                <w:color w:val="000000" w:themeColor="text1"/>
                <w:sz w:val="18"/>
                <w:szCs w:val="18"/>
                <w:shd w:val="clear" w:color="auto" w:fill="FFFFFF"/>
              </w:rPr>
            </w:pPr>
            <w:r>
              <w:rPr>
                <w:rFonts w:ascii="Times New Roman" w:hAnsi="Times New Roman" w:cs="Times New Roman" w:hint="eastAsia"/>
                <w:color w:val="000000" w:themeColor="text1"/>
                <w:sz w:val="18"/>
                <w:szCs w:val="18"/>
                <w:shd w:val="clear" w:color="auto" w:fill="FFFFFF"/>
              </w:rPr>
              <w:t>0.326</w:t>
            </w:r>
          </w:p>
        </w:tc>
      </w:tr>
      <w:tr w:rsidR="00DD0F01" w14:paraId="731E339B" w14:textId="77777777">
        <w:trPr>
          <w:trHeight w:val="288"/>
          <w:jc w:val="center"/>
        </w:trPr>
        <w:tc>
          <w:tcPr>
            <w:tcW w:w="3721" w:type="dxa"/>
            <w:tcBorders>
              <w:tl2br w:val="nil"/>
              <w:tr2bl w:val="nil"/>
            </w:tcBorders>
            <w:noWrap/>
            <w:vAlign w:val="center"/>
          </w:tcPr>
          <w:p w14:paraId="3C85B6F4" w14:textId="77777777" w:rsidR="00DD0F01" w:rsidRDefault="00DD0F01">
            <w:pPr>
              <w:jc w:val="center"/>
              <w:rPr>
                <w:rFonts w:ascii="Times New Roman" w:hAnsi="Times New Roman" w:cs="Times New Roman"/>
                <w:color w:val="000000" w:themeColor="text1"/>
                <w:sz w:val="18"/>
                <w:szCs w:val="18"/>
              </w:rPr>
            </w:pPr>
          </w:p>
        </w:tc>
        <w:tc>
          <w:tcPr>
            <w:tcW w:w="1997" w:type="dxa"/>
            <w:tcBorders>
              <w:tl2br w:val="nil"/>
              <w:tr2bl w:val="nil"/>
            </w:tcBorders>
            <w:noWrap/>
            <w:vAlign w:val="center"/>
          </w:tcPr>
          <w:p w14:paraId="3E5CF727" w14:textId="77777777" w:rsidR="00DD0F01" w:rsidRDefault="00000000">
            <w:pPr>
              <w:jc w:val="center"/>
              <w:rPr>
                <w:rFonts w:ascii="Times New Roman" w:hAnsi="Times New Roman" w:cs="Times New Roman"/>
                <w:color w:val="000000" w:themeColor="text1"/>
                <w:sz w:val="18"/>
                <w:szCs w:val="18"/>
                <w:shd w:val="clear" w:color="auto" w:fill="FFFFFF"/>
              </w:rPr>
            </w:pPr>
            <w:r>
              <w:rPr>
                <w:rFonts w:ascii="Times New Roman" w:hAnsi="Times New Roman" w:cs="Times New Roman" w:hint="eastAsia"/>
                <w:color w:val="000000" w:themeColor="text1"/>
                <w:sz w:val="18"/>
                <w:szCs w:val="18"/>
                <w:shd w:val="clear" w:color="auto" w:fill="FFFFFF"/>
              </w:rPr>
              <w:t>0.14</w:t>
            </w:r>
          </w:p>
        </w:tc>
        <w:tc>
          <w:tcPr>
            <w:tcW w:w="1192" w:type="dxa"/>
            <w:tcBorders>
              <w:tl2br w:val="nil"/>
              <w:tr2bl w:val="nil"/>
            </w:tcBorders>
            <w:noWrap/>
            <w:vAlign w:val="center"/>
          </w:tcPr>
          <w:p w14:paraId="1B7AE465" w14:textId="77777777" w:rsidR="00DD0F01" w:rsidRDefault="00000000">
            <w:pPr>
              <w:jc w:val="center"/>
              <w:rPr>
                <w:rFonts w:ascii="Times New Roman" w:hAnsi="Times New Roman" w:cs="Times New Roman"/>
                <w:color w:val="000000" w:themeColor="text1"/>
                <w:sz w:val="18"/>
                <w:szCs w:val="18"/>
                <w:shd w:val="clear" w:color="auto" w:fill="FFFFFF"/>
              </w:rPr>
            </w:pPr>
            <w:r>
              <w:rPr>
                <w:rFonts w:ascii="Times New Roman" w:hAnsi="Times New Roman" w:cs="Times New Roman" w:hint="eastAsia"/>
                <w:color w:val="000000" w:themeColor="text1"/>
                <w:sz w:val="18"/>
                <w:szCs w:val="18"/>
                <w:shd w:val="clear" w:color="auto" w:fill="FFFFFF"/>
              </w:rPr>
              <w:t>0.258</w:t>
            </w:r>
          </w:p>
        </w:tc>
        <w:tc>
          <w:tcPr>
            <w:tcW w:w="1308" w:type="dxa"/>
            <w:tcBorders>
              <w:tl2br w:val="nil"/>
              <w:tr2bl w:val="nil"/>
            </w:tcBorders>
            <w:noWrap/>
            <w:vAlign w:val="center"/>
          </w:tcPr>
          <w:p w14:paraId="3D36D143" w14:textId="77777777" w:rsidR="00DD0F01" w:rsidRDefault="00000000">
            <w:pPr>
              <w:jc w:val="center"/>
              <w:rPr>
                <w:rFonts w:ascii="Times New Roman" w:hAnsi="Times New Roman" w:cs="Times New Roman"/>
                <w:color w:val="000000" w:themeColor="text1"/>
                <w:sz w:val="18"/>
                <w:szCs w:val="18"/>
                <w:shd w:val="clear" w:color="auto" w:fill="FFFFFF"/>
              </w:rPr>
            </w:pPr>
            <w:r>
              <w:rPr>
                <w:rFonts w:ascii="Times New Roman" w:hAnsi="Times New Roman" w:cs="Times New Roman" w:hint="eastAsia"/>
                <w:color w:val="000000" w:themeColor="text1"/>
                <w:sz w:val="18"/>
                <w:szCs w:val="18"/>
                <w:shd w:val="clear" w:color="auto" w:fill="FFFFFF"/>
              </w:rPr>
              <w:t>0.505</w:t>
            </w:r>
          </w:p>
        </w:tc>
        <w:tc>
          <w:tcPr>
            <w:tcW w:w="963" w:type="dxa"/>
            <w:tcBorders>
              <w:tl2br w:val="nil"/>
              <w:tr2bl w:val="nil"/>
            </w:tcBorders>
            <w:noWrap/>
            <w:vAlign w:val="center"/>
          </w:tcPr>
          <w:p w14:paraId="72F01265" w14:textId="77777777" w:rsidR="00DD0F01" w:rsidRDefault="00000000">
            <w:pPr>
              <w:jc w:val="center"/>
              <w:rPr>
                <w:rFonts w:ascii="Times New Roman" w:hAnsi="Times New Roman" w:cs="Times New Roman"/>
                <w:color w:val="000000" w:themeColor="text1"/>
                <w:sz w:val="18"/>
                <w:szCs w:val="18"/>
                <w:shd w:val="clear" w:color="auto" w:fill="FFFFFF"/>
              </w:rPr>
            </w:pPr>
            <w:r>
              <w:rPr>
                <w:rFonts w:ascii="Times New Roman" w:hAnsi="Times New Roman" w:cs="Times New Roman" w:hint="eastAsia"/>
                <w:color w:val="000000" w:themeColor="text1"/>
                <w:sz w:val="18"/>
                <w:szCs w:val="18"/>
                <w:shd w:val="clear" w:color="auto" w:fill="FFFFFF"/>
              </w:rPr>
              <w:t>0.258</w:t>
            </w:r>
          </w:p>
        </w:tc>
      </w:tr>
      <w:tr w:rsidR="00DD0F01" w14:paraId="448A3B18" w14:textId="77777777">
        <w:trPr>
          <w:trHeight w:val="288"/>
          <w:jc w:val="center"/>
        </w:trPr>
        <w:tc>
          <w:tcPr>
            <w:tcW w:w="3721" w:type="dxa"/>
            <w:tcBorders>
              <w:tl2br w:val="nil"/>
              <w:tr2bl w:val="nil"/>
            </w:tcBorders>
            <w:noWrap/>
            <w:vAlign w:val="center"/>
          </w:tcPr>
          <w:p w14:paraId="31C50798" w14:textId="77777777" w:rsidR="00DD0F01" w:rsidRDefault="00DD0F01">
            <w:pPr>
              <w:jc w:val="center"/>
              <w:rPr>
                <w:rFonts w:ascii="Times New Roman" w:hAnsi="Times New Roman" w:cs="Times New Roman"/>
                <w:color w:val="000000" w:themeColor="text1"/>
                <w:sz w:val="18"/>
                <w:szCs w:val="18"/>
              </w:rPr>
            </w:pPr>
          </w:p>
        </w:tc>
        <w:tc>
          <w:tcPr>
            <w:tcW w:w="1997" w:type="dxa"/>
            <w:tcBorders>
              <w:tl2br w:val="nil"/>
              <w:tr2bl w:val="nil"/>
            </w:tcBorders>
            <w:noWrap/>
            <w:vAlign w:val="center"/>
          </w:tcPr>
          <w:p w14:paraId="7B933CE3" w14:textId="77777777" w:rsidR="00DD0F01" w:rsidRDefault="00000000">
            <w:pPr>
              <w:jc w:val="center"/>
              <w:rPr>
                <w:rFonts w:ascii="Times New Roman" w:hAnsi="Times New Roman" w:cs="Times New Roman"/>
                <w:color w:val="000000" w:themeColor="text1"/>
                <w:sz w:val="18"/>
                <w:szCs w:val="18"/>
                <w:shd w:val="clear" w:color="auto" w:fill="FFFFFF"/>
              </w:rPr>
            </w:pPr>
            <w:r>
              <w:rPr>
                <w:rFonts w:ascii="Times New Roman" w:hAnsi="Times New Roman" w:cs="Times New Roman" w:hint="eastAsia"/>
                <w:color w:val="000000" w:themeColor="text1"/>
                <w:sz w:val="18"/>
                <w:szCs w:val="18"/>
                <w:shd w:val="clear" w:color="auto" w:fill="FFFFFF"/>
              </w:rPr>
              <w:t>0.16</w:t>
            </w:r>
          </w:p>
        </w:tc>
        <w:tc>
          <w:tcPr>
            <w:tcW w:w="1192" w:type="dxa"/>
            <w:tcBorders>
              <w:tl2br w:val="nil"/>
              <w:tr2bl w:val="nil"/>
            </w:tcBorders>
            <w:noWrap/>
            <w:vAlign w:val="center"/>
          </w:tcPr>
          <w:p w14:paraId="79F303C5" w14:textId="77777777" w:rsidR="00DD0F01" w:rsidRDefault="00000000">
            <w:pPr>
              <w:jc w:val="center"/>
              <w:rPr>
                <w:rFonts w:ascii="Times New Roman" w:hAnsi="Times New Roman" w:cs="Times New Roman"/>
                <w:color w:val="000000" w:themeColor="text1"/>
                <w:sz w:val="18"/>
                <w:szCs w:val="18"/>
                <w:shd w:val="clear" w:color="auto" w:fill="FFFFFF"/>
              </w:rPr>
            </w:pPr>
            <w:r>
              <w:rPr>
                <w:rFonts w:ascii="Times New Roman" w:hAnsi="Times New Roman" w:cs="Times New Roman" w:hint="eastAsia"/>
                <w:color w:val="000000" w:themeColor="text1"/>
                <w:sz w:val="18"/>
                <w:szCs w:val="18"/>
                <w:shd w:val="clear" w:color="auto" w:fill="FFFFFF"/>
              </w:rPr>
              <w:t>0.206</w:t>
            </w:r>
          </w:p>
        </w:tc>
        <w:tc>
          <w:tcPr>
            <w:tcW w:w="1308" w:type="dxa"/>
            <w:tcBorders>
              <w:tl2br w:val="nil"/>
              <w:tr2bl w:val="nil"/>
            </w:tcBorders>
            <w:noWrap/>
            <w:vAlign w:val="center"/>
          </w:tcPr>
          <w:p w14:paraId="186A54BE" w14:textId="77777777" w:rsidR="00DD0F01" w:rsidRDefault="00000000">
            <w:pPr>
              <w:jc w:val="center"/>
              <w:rPr>
                <w:rFonts w:ascii="Times New Roman" w:hAnsi="Times New Roman" w:cs="Times New Roman"/>
                <w:color w:val="000000" w:themeColor="text1"/>
                <w:sz w:val="18"/>
                <w:szCs w:val="18"/>
                <w:shd w:val="clear" w:color="auto" w:fill="FFFFFF"/>
              </w:rPr>
            </w:pPr>
            <w:r>
              <w:rPr>
                <w:rFonts w:ascii="Times New Roman" w:hAnsi="Times New Roman" w:cs="Times New Roman" w:hint="eastAsia"/>
                <w:color w:val="000000" w:themeColor="text1"/>
                <w:sz w:val="18"/>
                <w:szCs w:val="18"/>
                <w:shd w:val="clear" w:color="auto" w:fill="FFFFFF"/>
              </w:rPr>
              <w:t>0.464</w:t>
            </w:r>
          </w:p>
        </w:tc>
        <w:tc>
          <w:tcPr>
            <w:tcW w:w="963" w:type="dxa"/>
            <w:tcBorders>
              <w:tl2br w:val="nil"/>
              <w:tr2bl w:val="nil"/>
            </w:tcBorders>
            <w:noWrap/>
            <w:vAlign w:val="center"/>
          </w:tcPr>
          <w:p w14:paraId="7D78B28C" w14:textId="77777777" w:rsidR="00DD0F01" w:rsidRDefault="00000000">
            <w:pPr>
              <w:jc w:val="center"/>
              <w:rPr>
                <w:rFonts w:ascii="Times New Roman" w:hAnsi="Times New Roman" w:cs="Times New Roman"/>
                <w:color w:val="000000" w:themeColor="text1"/>
                <w:sz w:val="18"/>
                <w:szCs w:val="18"/>
                <w:shd w:val="clear" w:color="auto" w:fill="FFFFFF"/>
              </w:rPr>
            </w:pPr>
            <w:r>
              <w:rPr>
                <w:rFonts w:ascii="Times New Roman" w:hAnsi="Times New Roman" w:cs="Times New Roman" w:hint="eastAsia"/>
                <w:color w:val="000000" w:themeColor="text1"/>
                <w:sz w:val="18"/>
                <w:szCs w:val="18"/>
                <w:shd w:val="clear" w:color="auto" w:fill="FFFFFF"/>
              </w:rPr>
              <w:t>0.206</w:t>
            </w:r>
          </w:p>
        </w:tc>
      </w:tr>
      <w:tr w:rsidR="00DD0F01" w14:paraId="6763C688" w14:textId="77777777">
        <w:trPr>
          <w:trHeight w:val="288"/>
          <w:jc w:val="center"/>
        </w:trPr>
        <w:tc>
          <w:tcPr>
            <w:tcW w:w="3721" w:type="dxa"/>
            <w:tcBorders>
              <w:tl2br w:val="nil"/>
              <w:tr2bl w:val="nil"/>
            </w:tcBorders>
            <w:noWrap/>
            <w:vAlign w:val="center"/>
          </w:tcPr>
          <w:p w14:paraId="3A071E2B" w14:textId="77777777" w:rsidR="00DD0F01" w:rsidRDefault="00DD0F01">
            <w:pPr>
              <w:jc w:val="center"/>
              <w:rPr>
                <w:rFonts w:ascii="Times New Roman" w:hAnsi="Times New Roman" w:cs="Times New Roman"/>
                <w:color w:val="000000" w:themeColor="text1"/>
                <w:sz w:val="18"/>
                <w:szCs w:val="18"/>
              </w:rPr>
            </w:pPr>
          </w:p>
        </w:tc>
        <w:tc>
          <w:tcPr>
            <w:tcW w:w="1997" w:type="dxa"/>
            <w:tcBorders>
              <w:tl2br w:val="nil"/>
              <w:tr2bl w:val="nil"/>
            </w:tcBorders>
            <w:noWrap/>
            <w:vAlign w:val="center"/>
          </w:tcPr>
          <w:p w14:paraId="096352C0" w14:textId="77777777" w:rsidR="00DD0F01" w:rsidRDefault="00000000">
            <w:pPr>
              <w:jc w:val="center"/>
              <w:rPr>
                <w:rFonts w:ascii="Times New Roman" w:hAnsi="Times New Roman" w:cs="Times New Roman"/>
                <w:color w:val="000000" w:themeColor="text1"/>
                <w:sz w:val="18"/>
                <w:szCs w:val="18"/>
                <w:shd w:val="clear" w:color="auto" w:fill="FFFFFF"/>
              </w:rPr>
            </w:pPr>
            <w:r>
              <w:rPr>
                <w:rFonts w:ascii="Times New Roman" w:hAnsi="Times New Roman" w:cs="Times New Roman" w:hint="eastAsia"/>
                <w:color w:val="000000" w:themeColor="text1"/>
                <w:sz w:val="18"/>
                <w:szCs w:val="18"/>
                <w:shd w:val="clear" w:color="auto" w:fill="FFFFFF"/>
              </w:rPr>
              <w:t>0.18</w:t>
            </w:r>
          </w:p>
        </w:tc>
        <w:tc>
          <w:tcPr>
            <w:tcW w:w="1192" w:type="dxa"/>
            <w:tcBorders>
              <w:tl2br w:val="nil"/>
              <w:tr2bl w:val="nil"/>
            </w:tcBorders>
            <w:noWrap/>
            <w:vAlign w:val="center"/>
          </w:tcPr>
          <w:p w14:paraId="18A65F5D" w14:textId="77777777" w:rsidR="00DD0F01" w:rsidRDefault="00000000">
            <w:pPr>
              <w:jc w:val="center"/>
              <w:rPr>
                <w:rFonts w:ascii="Times New Roman" w:hAnsi="Times New Roman" w:cs="Times New Roman"/>
                <w:color w:val="000000" w:themeColor="text1"/>
                <w:sz w:val="18"/>
                <w:szCs w:val="18"/>
                <w:shd w:val="clear" w:color="auto" w:fill="FFFFFF"/>
              </w:rPr>
            </w:pPr>
            <w:r>
              <w:rPr>
                <w:rFonts w:ascii="Times New Roman" w:hAnsi="Times New Roman" w:cs="Times New Roman" w:hint="eastAsia"/>
                <w:color w:val="000000" w:themeColor="text1"/>
                <w:sz w:val="18"/>
                <w:szCs w:val="18"/>
                <w:shd w:val="clear" w:color="auto" w:fill="FFFFFF"/>
              </w:rPr>
              <w:t>0.170</w:t>
            </w:r>
          </w:p>
        </w:tc>
        <w:tc>
          <w:tcPr>
            <w:tcW w:w="1308" w:type="dxa"/>
            <w:tcBorders>
              <w:tl2br w:val="nil"/>
              <w:tr2bl w:val="nil"/>
            </w:tcBorders>
            <w:noWrap/>
            <w:vAlign w:val="center"/>
          </w:tcPr>
          <w:p w14:paraId="3751C889" w14:textId="77777777" w:rsidR="00DD0F01" w:rsidRDefault="00000000">
            <w:pPr>
              <w:jc w:val="center"/>
              <w:rPr>
                <w:rFonts w:ascii="Times New Roman" w:hAnsi="Times New Roman" w:cs="Times New Roman"/>
                <w:color w:val="000000" w:themeColor="text1"/>
                <w:sz w:val="18"/>
                <w:szCs w:val="18"/>
                <w:shd w:val="clear" w:color="auto" w:fill="FFFFFF"/>
              </w:rPr>
            </w:pPr>
            <w:r>
              <w:rPr>
                <w:rFonts w:ascii="Times New Roman" w:hAnsi="Times New Roman" w:cs="Times New Roman" w:hint="eastAsia"/>
                <w:color w:val="000000" w:themeColor="text1"/>
                <w:sz w:val="18"/>
                <w:szCs w:val="18"/>
                <w:shd w:val="clear" w:color="auto" w:fill="FFFFFF"/>
              </w:rPr>
              <w:t>0.467</w:t>
            </w:r>
          </w:p>
        </w:tc>
        <w:tc>
          <w:tcPr>
            <w:tcW w:w="963" w:type="dxa"/>
            <w:tcBorders>
              <w:tl2br w:val="nil"/>
              <w:tr2bl w:val="nil"/>
            </w:tcBorders>
            <w:noWrap/>
            <w:vAlign w:val="center"/>
          </w:tcPr>
          <w:p w14:paraId="60934B07" w14:textId="77777777" w:rsidR="00DD0F01" w:rsidRDefault="00000000">
            <w:pPr>
              <w:jc w:val="center"/>
              <w:rPr>
                <w:rFonts w:ascii="Times New Roman" w:hAnsi="Times New Roman" w:cs="Times New Roman"/>
                <w:color w:val="000000" w:themeColor="text1"/>
                <w:sz w:val="18"/>
                <w:szCs w:val="18"/>
                <w:shd w:val="clear" w:color="auto" w:fill="FFFFFF"/>
              </w:rPr>
            </w:pPr>
            <w:r>
              <w:rPr>
                <w:rFonts w:ascii="Times New Roman" w:hAnsi="Times New Roman" w:cs="Times New Roman" w:hint="eastAsia"/>
                <w:color w:val="000000" w:themeColor="text1"/>
                <w:sz w:val="18"/>
                <w:szCs w:val="18"/>
                <w:shd w:val="clear" w:color="auto" w:fill="FFFFFF"/>
              </w:rPr>
              <w:t>0.170</w:t>
            </w:r>
          </w:p>
        </w:tc>
      </w:tr>
      <w:tr w:rsidR="00DD0F01" w14:paraId="3A52D860" w14:textId="77777777">
        <w:trPr>
          <w:trHeight w:val="288"/>
          <w:jc w:val="center"/>
        </w:trPr>
        <w:tc>
          <w:tcPr>
            <w:tcW w:w="3721" w:type="dxa"/>
            <w:tcBorders>
              <w:tl2br w:val="nil"/>
              <w:tr2bl w:val="nil"/>
            </w:tcBorders>
            <w:noWrap/>
            <w:vAlign w:val="center"/>
          </w:tcPr>
          <w:p w14:paraId="30DBBBF0" w14:textId="77777777" w:rsidR="00DD0F01" w:rsidRDefault="00DD0F01">
            <w:pPr>
              <w:jc w:val="center"/>
              <w:rPr>
                <w:rFonts w:ascii="Times New Roman" w:hAnsi="Times New Roman" w:cs="Times New Roman"/>
                <w:color w:val="000000" w:themeColor="text1"/>
                <w:sz w:val="18"/>
                <w:szCs w:val="18"/>
              </w:rPr>
            </w:pPr>
          </w:p>
        </w:tc>
        <w:tc>
          <w:tcPr>
            <w:tcW w:w="1997" w:type="dxa"/>
            <w:tcBorders>
              <w:tl2br w:val="nil"/>
              <w:tr2bl w:val="nil"/>
            </w:tcBorders>
            <w:noWrap/>
            <w:vAlign w:val="center"/>
          </w:tcPr>
          <w:p w14:paraId="6A0594F7" w14:textId="77777777" w:rsidR="00DD0F01" w:rsidRDefault="00000000">
            <w:pPr>
              <w:jc w:val="center"/>
              <w:rPr>
                <w:rFonts w:ascii="Times New Roman" w:hAnsi="Times New Roman" w:cs="Times New Roman"/>
                <w:color w:val="000000" w:themeColor="text1"/>
                <w:sz w:val="18"/>
                <w:szCs w:val="18"/>
                <w:shd w:val="clear" w:color="auto" w:fill="FFFFFF"/>
              </w:rPr>
            </w:pPr>
            <w:r>
              <w:rPr>
                <w:rFonts w:ascii="Times New Roman" w:hAnsi="Times New Roman" w:cs="Times New Roman" w:hint="eastAsia"/>
                <w:color w:val="000000" w:themeColor="text1"/>
                <w:sz w:val="18"/>
                <w:szCs w:val="18"/>
                <w:shd w:val="clear" w:color="auto" w:fill="FFFFFF"/>
              </w:rPr>
              <w:t>0.2</w:t>
            </w:r>
          </w:p>
        </w:tc>
        <w:tc>
          <w:tcPr>
            <w:tcW w:w="1192" w:type="dxa"/>
            <w:tcBorders>
              <w:tl2br w:val="nil"/>
              <w:tr2bl w:val="nil"/>
            </w:tcBorders>
            <w:noWrap/>
            <w:vAlign w:val="center"/>
          </w:tcPr>
          <w:p w14:paraId="591326EF" w14:textId="77777777" w:rsidR="00DD0F01" w:rsidRDefault="00000000">
            <w:pPr>
              <w:jc w:val="center"/>
              <w:rPr>
                <w:rFonts w:ascii="Times New Roman" w:hAnsi="Times New Roman" w:cs="Times New Roman"/>
                <w:color w:val="000000" w:themeColor="text1"/>
                <w:sz w:val="18"/>
                <w:szCs w:val="18"/>
                <w:shd w:val="clear" w:color="auto" w:fill="FFFFFF"/>
              </w:rPr>
            </w:pPr>
            <w:r>
              <w:rPr>
                <w:rFonts w:ascii="Times New Roman" w:hAnsi="Times New Roman" w:cs="Times New Roman" w:hint="eastAsia"/>
                <w:color w:val="000000" w:themeColor="text1"/>
                <w:sz w:val="18"/>
                <w:szCs w:val="18"/>
                <w:shd w:val="clear" w:color="auto" w:fill="FFFFFF"/>
              </w:rPr>
              <w:t>0.145</w:t>
            </w:r>
          </w:p>
        </w:tc>
        <w:tc>
          <w:tcPr>
            <w:tcW w:w="1308" w:type="dxa"/>
            <w:tcBorders>
              <w:tl2br w:val="nil"/>
              <w:tr2bl w:val="nil"/>
            </w:tcBorders>
            <w:noWrap/>
            <w:vAlign w:val="center"/>
          </w:tcPr>
          <w:p w14:paraId="57032770" w14:textId="77777777" w:rsidR="00DD0F01" w:rsidRDefault="00000000">
            <w:pPr>
              <w:jc w:val="center"/>
              <w:rPr>
                <w:rFonts w:ascii="Times New Roman" w:hAnsi="Times New Roman" w:cs="Times New Roman"/>
                <w:color w:val="000000" w:themeColor="text1"/>
                <w:sz w:val="18"/>
                <w:szCs w:val="18"/>
                <w:shd w:val="clear" w:color="auto" w:fill="FFFFFF"/>
              </w:rPr>
            </w:pPr>
            <w:r>
              <w:rPr>
                <w:rFonts w:ascii="Times New Roman" w:hAnsi="Times New Roman" w:cs="Times New Roman" w:hint="eastAsia"/>
                <w:color w:val="000000" w:themeColor="text1"/>
                <w:sz w:val="18"/>
                <w:szCs w:val="18"/>
                <w:shd w:val="clear" w:color="auto" w:fill="FFFFFF"/>
              </w:rPr>
              <w:t>0.439</w:t>
            </w:r>
          </w:p>
        </w:tc>
        <w:tc>
          <w:tcPr>
            <w:tcW w:w="963" w:type="dxa"/>
            <w:tcBorders>
              <w:tl2br w:val="nil"/>
              <w:tr2bl w:val="nil"/>
            </w:tcBorders>
            <w:noWrap/>
            <w:vAlign w:val="center"/>
          </w:tcPr>
          <w:p w14:paraId="6C68FEC2" w14:textId="77777777" w:rsidR="00DD0F01" w:rsidRDefault="00000000">
            <w:pPr>
              <w:jc w:val="center"/>
              <w:rPr>
                <w:rFonts w:ascii="Times New Roman" w:hAnsi="Times New Roman" w:cs="Times New Roman"/>
                <w:color w:val="000000" w:themeColor="text1"/>
                <w:sz w:val="18"/>
                <w:szCs w:val="18"/>
                <w:shd w:val="clear" w:color="auto" w:fill="FFFFFF"/>
              </w:rPr>
            </w:pPr>
            <w:r>
              <w:rPr>
                <w:rFonts w:ascii="Times New Roman" w:hAnsi="Times New Roman" w:cs="Times New Roman" w:hint="eastAsia"/>
                <w:color w:val="000000" w:themeColor="text1"/>
                <w:sz w:val="18"/>
                <w:szCs w:val="18"/>
                <w:shd w:val="clear" w:color="auto" w:fill="FFFFFF"/>
              </w:rPr>
              <w:t>0.145</w:t>
            </w:r>
          </w:p>
        </w:tc>
      </w:tr>
      <w:tr w:rsidR="00DD0F01" w14:paraId="00194EF4" w14:textId="77777777">
        <w:trPr>
          <w:trHeight w:val="288"/>
          <w:jc w:val="center"/>
        </w:trPr>
        <w:tc>
          <w:tcPr>
            <w:tcW w:w="3721" w:type="dxa"/>
            <w:tcBorders>
              <w:tl2br w:val="nil"/>
              <w:tr2bl w:val="nil"/>
            </w:tcBorders>
            <w:noWrap/>
            <w:vAlign w:val="center"/>
          </w:tcPr>
          <w:p w14:paraId="7EC73A68"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shd w:val="clear" w:color="auto" w:fill="FFFFFF"/>
              </w:rPr>
              <w:t>高斯鲁棒性</w:t>
            </w:r>
          </w:p>
        </w:tc>
        <w:tc>
          <w:tcPr>
            <w:tcW w:w="1997" w:type="dxa"/>
            <w:tcBorders>
              <w:tl2br w:val="nil"/>
              <w:tr2bl w:val="nil"/>
            </w:tcBorders>
            <w:noWrap/>
            <w:vAlign w:val="center"/>
          </w:tcPr>
          <w:p w14:paraId="08DD562A" w14:textId="77777777" w:rsidR="00DD0F01" w:rsidRDefault="00000000">
            <w:pPr>
              <w:jc w:val="center"/>
              <w:rPr>
                <w:rFonts w:ascii="Times New Roman" w:hAnsi="Times New Roman" w:cs="Times New Roman"/>
                <w:color w:val="000000" w:themeColor="text1"/>
                <w:sz w:val="18"/>
                <w:szCs w:val="18"/>
                <w:shd w:val="clear" w:color="auto" w:fill="FFFFFF"/>
              </w:rPr>
            </w:pPr>
            <w:r>
              <w:rPr>
                <w:rFonts w:ascii="Times New Roman" w:hAnsi="Times New Roman" w:cs="Times New Roman" w:hint="eastAsia"/>
                <w:color w:val="000000" w:themeColor="text1"/>
                <w:sz w:val="18"/>
                <w:szCs w:val="18"/>
                <w:shd w:val="clear" w:color="auto" w:fill="FFFFFF"/>
              </w:rPr>
              <w:t>0.01</w:t>
            </w:r>
          </w:p>
        </w:tc>
        <w:tc>
          <w:tcPr>
            <w:tcW w:w="1192" w:type="dxa"/>
            <w:tcBorders>
              <w:tl2br w:val="nil"/>
              <w:tr2bl w:val="nil"/>
            </w:tcBorders>
            <w:noWrap/>
            <w:vAlign w:val="center"/>
          </w:tcPr>
          <w:p w14:paraId="77D99B4A" w14:textId="77777777" w:rsidR="00DD0F01" w:rsidRDefault="00000000">
            <w:pPr>
              <w:jc w:val="center"/>
              <w:rPr>
                <w:rFonts w:ascii="Times New Roman" w:hAnsi="Times New Roman" w:cs="Times New Roman"/>
                <w:color w:val="000000" w:themeColor="text1"/>
                <w:sz w:val="18"/>
                <w:szCs w:val="18"/>
                <w:shd w:val="clear" w:color="auto" w:fill="FFFFFF"/>
              </w:rPr>
            </w:pPr>
            <w:r>
              <w:rPr>
                <w:rFonts w:ascii="Times New Roman" w:hAnsi="Times New Roman" w:cs="Times New Roman" w:hint="eastAsia"/>
                <w:color w:val="000000" w:themeColor="text1"/>
                <w:sz w:val="18"/>
                <w:szCs w:val="18"/>
                <w:shd w:val="clear" w:color="auto" w:fill="FFFFFF"/>
              </w:rPr>
              <w:t>0.856</w:t>
            </w:r>
          </w:p>
        </w:tc>
        <w:tc>
          <w:tcPr>
            <w:tcW w:w="1308" w:type="dxa"/>
            <w:tcBorders>
              <w:tl2br w:val="nil"/>
              <w:tr2bl w:val="nil"/>
            </w:tcBorders>
            <w:noWrap/>
            <w:vAlign w:val="center"/>
          </w:tcPr>
          <w:p w14:paraId="7CF12135" w14:textId="77777777" w:rsidR="00DD0F01" w:rsidRDefault="00000000">
            <w:pPr>
              <w:jc w:val="center"/>
              <w:rPr>
                <w:rFonts w:ascii="Times New Roman" w:hAnsi="Times New Roman" w:cs="Times New Roman"/>
                <w:color w:val="000000" w:themeColor="text1"/>
                <w:sz w:val="18"/>
                <w:szCs w:val="18"/>
                <w:shd w:val="clear" w:color="auto" w:fill="FFFFFF"/>
              </w:rPr>
            </w:pPr>
            <w:r>
              <w:rPr>
                <w:rFonts w:ascii="Times New Roman" w:hAnsi="Times New Roman" w:cs="Times New Roman" w:hint="eastAsia"/>
                <w:color w:val="000000" w:themeColor="text1"/>
                <w:sz w:val="18"/>
                <w:szCs w:val="18"/>
                <w:shd w:val="clear" w:color="auto" w:fill="FFFFFF"/>
              </w:rPr>
              <w:t>0.857</w:t>
            </w:r>
          </w:p>
        </w:tc>
        <w:tc>
          <w:tcPr>
            <w:tcW w:w="963" w:type="dxa"/>
            <w:tcBorders>
              <w:tl2br w:val="nil"/>
              <w:tr2bl w:val="nil"/>
            </w:tcBorders>
            <w:noWrap/>
            <w:vAlign w:val="center"/>
          </w:tcPr>
          <w:p w14:paraId="4435208A" w14:textId="77777777" w:rsidR="00DD0F01" w:rsidRDefault="00000000">
            <w:pPr>
              <w:jc w:val="center"/>
              <w:rPr>
                <w:rFonts w:ascii="Times New Roman" w:hAnsi="Times New Roman" w:cs="Times New Roman"/>
                <w:color w:val="000000" w:themeColor="text1"/>
                <w:sz w:val="18"/>
                <w:szCs w:val="18"/>
                <w:shd w:val="clear" w:color="auto" w:fill="FFFFFF"/>
              </w:rPr>
            </w:pPr>
            <w:r>
              <w:rPr>
                <w:rFonts w:ascii="Times New Roman" w:hAnsi="Times New Roman" w:cs="Times New Roman" w:hint="eastAsia"/>
                <w:color w:val="000000" w:themeColor="text1"/>
                <w:sz w:val="18"/>
                <w:szCs w:val="18"/>
                <w:shd w:val="clear" w:color="auto" w:fill="FFFFFF"/>
              </w:rPr>
              <w:t>0.856</w:t>
            </w:r>
          </w:p>
        </w:tc>
      </w:tr>
      <w:tr w:rsidR="00DD0F01" w14:paraId="5F9AC88F" w14:textId="77777777">
        <w:trPr>
          <w:trHeight w:val="288"/>
          <w:jc w:val="center"/>
        </w:trPr>
        <w:tc>
          <w:tcPr>
            <w:tcW w:w="3721" w:type="dxa"/>
            <w:tcBorders>
              <w:tl2br w:val="nil"/>
              <w:tr2bl w:val="nil"/>
            </w:tcBorders>
            <w:noWrap/>
            <w:vAlign w:val="center"/>
          </w:tcPr>
          <w:p w14:paraId="0B9D5529" w14:textId="77777777" w:rsidR="00DD0F01" w:rsidRDefault="00DD0F01">
            <w:pPr>
              <w:jc w:val="center"/>
              <w:rPr>
                <w:rFonts w:ascii="Times New Roman" w:hAnsi="Times New Roman" w:cs="Times New Roman"/>
                <w:color w:val="000000" w:themeColor="text1"/>
                <w:sz w:val="18"/>
                <w:szCs w:val="18"/>
              </w:rPr>
            </w:pPr>
          </w:p>
        </w:tc>
        <w:tc>
          <w:tcPr>
            <w:tcW w:w="1997" w:type="dxa"/>
            <w:tcBorders>
              <w:tl2br w:val="nil"/>
              <w:tr2bl w:val="nil"/>
            </w:tcBorders>
            <w:noWrap/>
            <w:vAlign w:val="center"/>
          </w:tcPr>
          <w:p w14:paraId="48CF8435" w14:textId="77777777" w:rsidR="00DD0F01" w:rsidRDefault="00000000">
            <w:pPr>
              <w:jc w:val="center"/>
              <w:rPr>
                <w:rFonts w:ascii="Times New Roman" w:hAnsi="Times New Roman" w:cs="Times New Roman"/>
                <w:color w:val="000000" w:themeColor="text1"/>
                <w:sz w:val="18"/>
                <w:szCs w:val="18"/>
                <w:shd w:val="clear" w:color="auto" w:fill="FFFFFF"/>
              </w:rPr>
            </w:pPr>
            <w:r>
              <w:rPr>
                <w:rFonts w:ascii="Times New Roman" w:hAnsi="Times New Roman" w:cs="Times New Roman" w:hint="eastAsia"/>
                <w:color w:val="000000" w:themeColor="text1"/>
                <w:sz w:val="18"/>
                <w:szCs w:val="18"/>
                <w:shd w:val="clear" w:color="auto" w:fill="FFFFFF"/>
              </w:rPr>
              <w:t>0.03</w:t>
            </w:r>
          </w:p>
        </w:tc>
        <w:tc>
          <w:tcPr>
            <w:tcW w:w="1192" w:type="dxa"/>
            <w:tcBorders>
              <w:tl2br w:val="nil"/>
              <w:tr2bl w:val="nil"/>
            </w:tcBorders>
            <w:noWrap/>
            <w:vAlign w:val="center"/>
          </w:tcPr>
          <w:p w14:paraId="32248975" w14:textId="77777777" w:rsidR="00DD0F01" w:rsidRDefault="00000000">
            <w:pPr>
              <w:jc w:val="center"/>
              <w:rPr>
                <w:rFonts w:ascii="Times New Roman" w:hAnsi="Times New Roman" w:cs="Times New Roman"/>
                <w:color w:val="000000" w:themeColor="text1"/>
                <w:sz w:val="18"/>
                <w:szCs w:val="18"/>
                <w:shd w:val="clear" w:color="auto" w:fill="FFFFFF"/>
              </w:rPr>
            </w:pPr>
            <w:r>
              <w:rPr>
                <w:rFonts w:ascii="Times New Roman" w:hAnsi="Times New Roman" w:cs="Times New Roman" w:hint="eastAsia"/>
                <w:color w:val="000000" w:themeColor="text1"/>
                <w:sz w:val="18"/>
                <w:szCs w:val="18"/>
                <w:shd w:val="clear" w:color="auto" w:fill="FFFFFF"/>
              </w:rPr>
              <w:t>0.853</w:t>
            </w:r>
          </w:p>
        </w:tc>
        <w:tc>
          <w:tcPr>
            <w:tcW w:w="1308" w:type="dxa"/>
            <w:tcBorders>
              <w:tl2br w:val="nil"/>
              <w:tr2bl w:val="nil"/>
            </w:tcBorders>
            <w:noWrap/>
            <w:vAlign w:val="center"/>
          </w:tcPr>
          <w:p w14:paraId="4795F5B3" w14:textId="77777777" w:rsidR="00DD0F01" w:rsidRDefault="00000000">
            <w:pPr>
              <w:jc w:val="center"/>
              <w:rPr>
                <w:rFonts w:ascii="Times New Roman" w:hAnsi="Times New Roman" w:cs="Times New Roman"/>
                <w:color w:val="000000" w:themeColor="text1"/>
                <w:sz w:val="18"/>
                <w:szCs w:val="18"/>
                <w:shd w:val="clear" w:color="auto" w:fill="FFFFFF"/>
              </w:rPr>
            </w:pPr>
            <w:r>
              <w:rPr>
                <w:rFonts w:ascii="Times New Roman" w:hAnsi="Times New Roman" w:cs="Times New Roman" w:hint="eastAsia"/>
                <w:color w:val="000000" w:themeColor="text1"/>
                <w:sz w:val="18"/>
                <w:szCs w:val="18"/>
                <w:shd w:val="clear" w:color="auto" w:fill="FFFFFF"/>
              </w:rPr>
              <w:t>0.853</w:t>
            </w:r>
          </w:p>
        </w:tc>
        <w:tc>
          <w:tcPr>
            <w:tcW w:w="963" w:type="dxa"/>
            <w:tcBorders>
              <w:tl2br w:val="nil"/>
              <w:tr2bl w:val="nil"/>
            </w:tcBorders>
            <w:noWrap/>
            <w:vAlign w:val="center"/>
          </w:tcPr>
          <w:p w14:paraId="7FC277B5" w14:textId="77777777" w:rsidR="00DD0F01" w:rsidRDefault="00000000">
            <w:pPr>
              <w:jc w:val="center"/>
              <w:rPr>
                <w:rFonts w:ascii="Times New Roman" w:hAnsi="Times New Roman" w:cs="Times New Roman"/>
                <w:color w:val="000000" w:themeColor="text1"/>
                <w:sz w:val="18"/>
                <w:szCs w:val="18"/>
                <w:shd w:val="clear" w:color="auto" w:fill="FFFFFF"/>
              </w:rPr>
            </w:pPr>
            <w:r>
              <w:rPr>
                <w:rFonts w:ascii="Times New Roman" w:hAnsi="Times New Roman" w:cs="Times New Roman" w:hint="eastAsia"/>
                <w:color w:val="000000" w:themeColor="text1"/>
                <w:sz w:val="18"/>
                <w:szCs w:val="18"/>
                <w:shd w:val="clear" w:color="auto" w:fill="FFFFFF"/>
              </w:rPr>
              <w:t>0.853</w:t>
            </w:r>
          </w:p>
        </w:tc>
      </w:tr>
      <w:tr w:rsidR="00DD0F01" w14:paraId="414DCFB3" w14:textId="77777777">
        <w:trPr>
          <w:trHeight w:val="288"/>
          <w:jc w:val="center"/>
        </w:trPr>
        <w:tc>
          <w:tcPr>
            <w:tcW w:w="3721" w:type="dxa"/>
            <w:tcBorders>
              <w:tl2br w:val="nil"/>
              <w:tr2bl w:val="nil"/>
            </w:tcBorders>
            <w:noWrap/>
            <w:vAlign w:val="center"/>
          </w:tcPr>
          <w:p w14:paraId="3B0A9214" w14:textId="77777777" w:rsidR="00DD0F01" w:rsidRDefault="00DD0F01">
            <w:pPr>
              <w:jc w:val="center"/>
              <w:rPr>
                <w:rFonts w:ascii="Times New Roman" w:hAnsi="Times New Roman" w:cs="Times New Roman"/>
                <w:color w:val="000000" w:themeColor="text1"/>
                <w:sz w:val="18"/>
                <w:szCs w:val="18"/>
              </w:rPr>
            </w:pPr>
          </w:p>
        </w:tc>
        <w:tc>
          <w:tcPr>
            <w:tcW w:w="1997" w:type="dxa"/>
            <w:tcBorders>
              <w:tl2br w:val="nil"/>
              <w:tr2bl w:val="nil"/>
            </w:tcBorders>
            <w:noWrap/>
            <w:vAlign w:val="center"/>
          </w:tcPr>
          <w:p w14:paraId="1B29E351" w14:textId="77777777" w:rsidR="00DD0F01" w:rsidRDefault="00000000">
            <w:pPr>
              <w:jc w:val="center"/>
              <w:rPr>
                <w:rFonts w:ascii="Times New Roman" w:hAnsi="Times New Roman" w:cs="Times New Roman"/>
                <w:color w:val="000000" w:themeColor="text1"/>
                <w:sz w:val="18"/>
                <w:szCs w:val="18"/>
                <w:shd w:val="clear" w:color="auto" w:fill="FFFFFF"/>
              </w:rPr>
            </w:pPr>
            <w:r>
              <w:rPr>
                <w:rFonts w:ascii="Times New Roman" w:hAnsi="Times New Roman" w:cs="Times New Roman" w:hint="eastAsia"/>
                <w:color w:val="000000" w:themeColor="text1"/>
                <w:sz w:val="18"/>
                <w:szCs w:val="18"/>
                <w:shd w:val="clear" w:color="auto" w:fill="FFFFFF"/>
              </w:rPr>
              <w:t>0.05</w:t>
            </w:r>
          </w:p>
        </w:tc>
        <w:tc>
          <w:tcPr>
            <w:tcW w:w="1192" w:type="dxa"/>
            <w:tcBorders>
              <w:tl2br w:val="nil"/>
              <w:tr2bl w:val="nil"/>
            </w:tcBorders>
            <w:noWrap/>
            <w:vAlign w:val="center"/>
          </w:tcPr>
          <w:p w14:paraId="6C8621DD" w14:textId="77777777" w:rsidR="00DD0F01" w:rsidRDefault="00000000">
            <w:pPr>
              <w:jc w:val="center"/>
              <w:rPr>
                <w:rFonts w:ascii="Times New Roman" w:hAnsi="Times New Roman" w:cs="Times New Roman"/>
                <w:color w:val="000000" w:themeColor="text1"/>
                <w:sz w:val="18"/>
                <w:szCs w:val="18"/>
                <w:shd w:val="clear" w:color="auto" w:fill="FFFFFF"/>
              </w:rPr>
            </w:pPr>
            <w:r>
              <w:rPr>
                <w:rFonts w:ascii="Times New Roman" w:hAnsi="Times New Roman" w:cs="Times New Roman" w:hint="eastAsia"/>
                <w:color w:val="000000" w:themeColor="text1"/>
                <w:sz w:val="18"/>
                <w:szCs w:val="18"/>
                <w:shd w:val="clear" w:color="auto" w:fill="FFFFFF"/>
              </w:rPr>
              <w:t>0.847</w:t>
            </w:r>
          </w:p>
        </w:tc>
        <w:tc>
          <w:tcPr>
            <w:tcW w:w="1308" w:type="dxa"/>
            <w:tcBorders>
              <w:tl2br w:val="nil"/>
              <w:tr2bl w:val="nil"/>
            </w:tcBorders>
            <w:noWrap/>
            <w:vAlign w:val="center"/>
          </w:tcPr>
          <w:p w14:paraId="559E8B61" w14:textId="77777777" w:rsidR="00DD0F01" w:rsidRDefault="00000000">
            <w:pPr>
              <w:jc w:val="center"/>
              <w:rPr>
                <w:rFonts w:ascii="Times New Roman" w:hAnsi="Times New Roman" w:cs="Times New Roman"/>
                <w:color w:val="000000" w:themeColor="text1"/>
                <w:sz w:val="18"/>
                <w:szCs w:val="18"/>
                <w:shd w:val="clear" w:color="auto" w:fill="FFFFFF"/>
              </w:rPr>
            </w:pPr>
            <w:r>
              <w:rPr>
                <w:rFonts w:ascii="Times New Roman" w:hAnsi="Times New Roman" w:cs="Times New Roman" w:hint="eastAsia"/>
                <w:color w:val="000000" w:themeColor="text1"/>
                <w:sz w:val="18"/>
                <w:szCs w:val="18"/>
                <w:shd w:val="clear" w:color="auto" w:fill="FFFFFF"/>
              </w:rPr>
              <w:t>0.847</w:t>
            </w:r>
          </w:p>
        </w:tc>
        <w:tc>
          <w:tcPr>
            <w:tcW w:w="963" w:type="dxa"/>
            <w:tcBorders>
              <w:tl2br w:val="nil"/>
              <w:tr2bl w:val="nil"/>
            </w:tcBorders>
            <w:noWrap/>
            <w:vAlign w:val="center"/>
          </w:tcPr>
          <w:p w14:paraId="64C33FEC" w14:textId="77777777" w:rsidR="00DD0F01" w:rsidRDefault="00000000">
            <w:pPr>
              <w:jc w:val="center"/>
              <w:rPr>
                <w:rFonts w:ascii="Times New Roman" w:hAnsi="Times New Roman" w:cs="Times New Roman"/>
                <w:color w:val="000000" w:themeColor="text1"/>
                <w:sz w:val="18"/>
                <w:szCs w:val="18"/>
                <w:shd w:val="clear" w:color="auto" w:fill="FFFFFF"/>
              </w:rPr>
            </w:pPr>
            <w:r>
              <w:rPr>
                <w:rFonts w:ascii="Times New Roman" w:hAnsi="Times New Roman" w:cs="Times New Roman" w:hint="eastAsia"/>
                <w:color w:val="000000" w:themeColor="text1"/>
                <w:sz w:val="18"/>
                <w:szCs w:val="18"/>
                <w:shd w:val="clear" w:color="auto" w:fill="FFFFFF"/>
              </w:rPr>
              <w:t>0.847</w:t>
            </w:r>
          </w:p>
        </w:tc>
      </w:tr>
      <w:tr w:rsidR="00DD0F01" w14:paraId="4A069FE5" w14:textId="77777777">
        <w:trPr>
          <w:trHeight w:val="288"/>
          <w:jc w:val="center"/>
        </w:trPr>
        <w:tc>
          <w:tcPr>
            <w:tcW w:w="3721" w:type="dxa"/>
            <w:tcBorders>
              <w:tl2br w:val="nil"/>
              <w:tr2bl w:val="nil"/>
            </w:tcBorders>
            <w:noWrap/>
            <w:vAlign w:val="center"/>
          </w:tcPr>
          <w:p w14:paraId="02BC20D7" w14:textId="77777777" w:rsidR="00DD0F01" w:rsidRDefault="00DD0F01">
            <w:pPr>
              <w:jc w:val="center"/>
              <w:rPr>
                <w:rFonts w:ascii="Times New Roman" w:hAnsi="Times New Roman" w:cs="Times New Roman"/>
                <w:color w:val="000000" w:themeColor="text1"/>
                <w:sz w:val="18"/>
                <w:szCs w:val="18"/>
              </w:rPr>
            </w:pPr>
          </w:p>
        </w:tc>
        <w:tc>
          <w:tcPr>
            <w:tcW w:w="1997" w:type="dxa"/>
            <w:tcBorders>
              <w:tl2br w:val="nil"/>
              <w:tr2bl w:val="nil"/>
            </w:tcBorders>
            <w:noWrap/>
            <w:vAlign w:val="center"/>
          </w:tcPr>
          <w:p w14:paraId="42E3E3DB" w14:textId="77777777" w:rsidR="00DD0F01" w:rsidRDefault="00000000">
            <w:pPr>
              <w:jc w:val="center"/>
              <w:rPr>
                <w:rFonts w:ascii="Times New Roman" w:hAnsi="Times New Roman" w:cs="Times New Roman"/>
                <w:color w:val="000000" w:themeColor="text1"/>
                <w:sz w:val="18"/>
                <w:szCs w:val="18"/>
                <w:shd w:val="clear" w:color="auto" w:fill="FFFFFF"/>
              </w:rPr>
            </w:pPr>
            <w:r>
              <w:rPr>
                <w:rFonts w:ascii="Times New Roman" w:hAnsi="Times New Roman" w:cs="Times New Roman" w:hint="eastAsia"/>
                <w:color w:val="000000" w:themeColor="text1"/>
                <w:sz w:val="18"/>
                <w:szCs w:val="18"/>
                <w:shd w:val="clear" w:color="auto" w:fill="FFFFFF"/>
              </w:rPr>
              <w:t>0.06</w:t>
            </w:r>
          </w:p>
        </w:tc>
        <w:tc>
          <w:tcPr>
            <w:tcW w:w="1192" w:type="dxa"/>
            <w:tcBorders>
              <w:tl2br w:val="nil"/>
              <w:tr2bl w:val="nil"/>
            </w:tcBorders>
            <w:noWrap/>
            <w:vAlign w:val="center"/>
          </w:tcPr>
          <w:p w14:paraId="5012DE83" w14:textId="77777777" w:rsidR="00DD0F01" w:rsidRDefault="00000000">
            <w:pPr>
              <w:jc w:val="center"/>
              <w:rPr>
                <w:rFonts w:ascii="Times New Roman" w:hAnsi="Times New Roman" w:cs="Times New Roman"/>
                <w:color w:val="000000" w:themeColor="text1"/>
                <w:sz w:val="18"/>
                <w:szCs w:val="18"/>
                <w:shd w:val="clear" w:color="auto" w:fill="FFFFFF"/>
              </w:rPr>
            </w:pPr>
            <w:r>
              <w:rPr>
                <w:rFonts w:ascii="Times New Roman" w:hAnsi="Times New Roman" w:cs="Times New Roman" w:hint="eastAsia"/>
                <w:color w:val="000000" w:themeColor="text1"/>
                <w:sz w:val="18"/>
                <w:szCs w:val="18"/>
                <w:shd w:val="clear" w:color="auto" w:fill="FFFFFF"/>
              </w:rPr>
              <w:t>0.839</w:t>
            </w:r>
          </w:p>
        </w:tc>
        <w:tc>
          <w:tcPr>
            <w:tcW w:w="1308" w:type="dxa"/>
            <w:tcBorders>
              <w:tl2br w:val="nil"/>
              <w:tr2bl w:val="nil"/>
            </w:tcBorders>
            <w:noWrap/>
            <w:vAlign w:val="center"/>
          </w:tcPr>
          <w:p w14:paraId="38BDEA04" w14:textId="77777777" w:rsidR="00DD0F01" w:rsidRDefault="00000000">
            <w:pPr>
              <w:jc w:val="center"/>
              <w:rPr>
                <w:rFonts w:ascii="Times New Roman" w:hAnsi="Times New Roman" w:cs="Times New Roman"/>
                <w:color w:val="000000" w:themeColor="text1"/>
                <w:sz w:val="18"/>
                <w:szCs w:val="18"/>
                <w:shd w:val="clear" w:color="auto" w:fill="FFFFFF"/>
              </w:rPr>
            </w:pPr>
            <w:r>
              <w:rPr>
                <w:rFonts w:ascii="Times New Roman" w:hAnsi="Times New Roman" w:cs="Times New Roman" w:hint="eastAsia"/>
                <w:color w:val="000000" w:themeColor="text1"/>
                <w:sz w:val="18"/>
                <w:szCs w:val="18"/>
                <w:shd w:val="clear" w:color="auto" w:fill="FFFFFF"/>
              </w:rPr>
              <w:t>0.841</w:t>
            </w:r>
          </w:p>
        </w:tc>
        <w:tc>
          <w:tcPr>
            <w:tcW w:w="963" w:type="dxa"/>
            <w:tcBorders>
              <w:tl2br w:val="nil"/>
              <w:tr2bl w:val="nil"/>
            </w:tcBorders>
            <w:noWrap/>
            <w:vAlign w:val="center"/>
          </w:tcPr>
          <w:p w14:paraId="3DF8F2AE" w14:textId="77777777" w:rsidR="00DD0F01" w:rsidRDefault="00000000">
            <w:pPr>
              <w:jc w:val="center"/>
              <w:rPr>
                <w:rFonts w:ascii="Times New Roman" w:hAnsi="Times New Roman" w:cs="Times New Roman"/>
                <w:color w:val="000000" w:themeColor="text1"/>
                <w:sz w:val="18"/>
                <w:szCs w:val="18"/>
                <w:shd w:val="clear" w:color="auto" w:fill="FFFFFF"/>
              </w:rPr>
            </w:pPr>
            <w:r>
              <w:rPr>
                <w:rFonts w:ascii="Times New Roman" w:hAnsi="Times New Roman" w:cs="Times New Roman" w:hint="eastAsia"/>
                <w:color w:val="000000" w:themeColor="text1"/>
                <w:sz w:val="18"/>
                <w:szCs w:val="18"/>
                <w:shd w:val="clear" w:color="auto" w:fill="FFFFFF"/>
              </w:rPr>
              <w:t>0.839</w:t>
            </w:r>
          </w:p>
        </w:tc>
      </w:tr>
      <w:tr w:rsidR="00DD0F01" w14:paraId="4DEBC727" w14:textId="77777777">
        <w:trPr>
          <w:trHeight w:val="288"/>
          <w:jc w:val="center"/>
        </w:trPr>
        <w:tc>
          <w:tcPr>
            <w:tcW w:w="3721" w:type="dxa"/>
            <w:tcBorders>
              <w:tl2br w:val="nil"/>
              <w:tr2bl w:val="nil"/>
            </w:tcBorders>
            <w:noWrap/>
            <w:vAlign w:val="center"/>
          </w:tcPr>
          <w:p w14:paraId="4BD5FF0B" w14:textId="77777777" w:rsidR="00DD0F01" w:rsidRDefault="00DD0F01">
            <w:pPr>
              <w:jc w:val="center"/>
              <w:rPr>
                <w:rFonts w:ascii="Times New Roman" w:hAnsi="Times New Roman" w:cs="Times New Roman"/>
                <w:color w:val="000000" w:themeColor="text1"/>
                <w:sz w:val="18"/>
                <w:szCs w:val="18"/>
              </w:rPr>
            </w:pPr>
          </w:p>
        </w:tc>
        <w:tc>
          <w:tcPr>
            <w:tcW w:w="1997" w:type="dxa"/>
            <w:tcBorders>
              <w:tl2br w:val="nil"/>
              <w:tr2bl w:val="nil"/>
            </w:tcBorders>
            <w:noWrap/>
            <w:vAlign w:val="center"/>
          </w:tcPr>
          <w:p w14:paraId="20BAEF6C" w14:textId="77777777" w:rsidR="00DD0F01" w:rsidRDefault="00000000">
            <w:pPr>
              <w:jc w:val="center"/>
              <w:rPr>
                <w:rFonts w:ascii="Times New Roman" w:hAnsi="Times New Roman" w:cs="Times New Roman"/>
                <w:color w:val="000000" w:themeColor="text1"/>
                <w:sz w:val="18"/>
                <w:szCs w:val="18"/>
                <w:shd w:val="clear" w:color="auto" w:fill="FFFFFF"/>
              </w:rPr>
            </w:pPr>
            <w:r>
              <w:rPr>
                <w:rFonts w:ascii="Times New Roman" w:hAnsi="Times New Roman" w:cs="Times New Roman" w:hint="eastAsia"/>
                <w:color w:val="000000" w:themeColor="text1"/>
                <w:sz w:val="18"/>
                <w:szCs w:val="18"/>
                <w:shd w:val="clear" w:color="auto" w:fill="FFFFFF"/>
              </w:rPr>
              <w:t>0.08</w:t>
            </w:r>
          </w:p>
        </w:tc>
        <w:tc>
          <w:tcPr>
            <w:tcW w:w="1192" w:type="dxa"/>
            <w:tcBorders>
              <w:tl2br w:val="nil"/>
              <w:tr2bl w:val="nil"/>
            </w:tcBorders>
            <w:noWrap/>
            <w:vAlign w:val="center"/>
          </w:tcPr>
          <w:p w14:paraId="6AD23B42" w14:textId="77777777" w:rsidR="00DD0F01" w:rsidRDefault="00000000">
            <w:pPr>
              <w:jc w:val="center"/>
              <w:rPr>
                <w:rFonts w:ascii="Times New Roman" w:hAnsi="Times New Roman" w:cs="Times New Roman"/>
                <w:color w:val="000000" w:themeColor="text1"/>
                <w:sz w:val="18"/>
                <w:szCs w:val="18"/>
                <w:shd w:val="clear" w:color="auto" w:fill="FFFFFF"/>
              </w:rPr>
            </w:pPr>
            <w:r>
              <w:rPr>
                <w:rFonts w:ascii="Times New Roman" w:hAnsi="Times New Roman" w:cs="Times New Roman" w:hint="eastAsia"/>
                <w:color w:val="000000" w:themeColor="text1"/>
                <w:sz w:val="18"/>
                <w:szCs w:val="18"/>
                <w:shd w:val="clear" w:color="auto" w:fill="FFFFFF"/>
              </w:rPr>
              <w:t>0.813</w:t>
            </w:r>
          </w:p>
        </w:tc>
        <w:tc>
          <w:tcPr>
            <w:tcW w:w="1308" w:type="dxa"/>
            <w:tcBorders>
              <w:tl2br w:val="nil"/>
              <w:tr2bl w:val="nil"/>
            </w:tcBorders>
            <w:noWrap/>
            <w:vAlign w:val="center"/>
          </w:tcPr>
          <w:p w14:paraId="1DE4FD11" w14:textId="77777777" w:rsidR="00DD0F01" w:rsidRDefault="00000000">
            <w:pPr>
              <w:jc w:val="center"/>
              <w:rPr>
                <w:rFonts w:ascii="Times New Roman" w:hAnsi="Times New Roman" w:cs="Times New Roman"/>
                <w:color w:val="000000" w:themeColor="text1"/>
                <w:sz w:val="18"/>
                <w:szCs w:val="18"/>
                <w:shd w:val="clear" w:color="auto" w:fill="FFFFFF"/>
              </w:rPr>
            </w:pPr>
            <w:r>
              <w:rPr>
                <w:rFonts w:ascii="Times New Roman" w:hAnsi="Times New Roman" w:cs="Times New Roman" w:hint="eastAsia"/>
                <w:color w:val="000000" w:themeColor="text1"/>
                <w:sz w:val="18"/>
                <w:szCs w:val="18"/>
                <w:shd w:val="clear" w:color="auto" w:fill="FFFFFF"/>
              </w:rPr>
              <w:t>0.821</w:t>
            </w:r>
          </w:p>
        </w:tc>
        <w:tc>
          <w:tcPr>
            <w:tcW w:w="963" w:type="dxa"/>
            <w:tcBorders>
              <w:tl2br w:val="nil"/>
              <w:tr2bl w:val="nil"/>
            </w:tcBorders>
            <w:noWrap/>
            <w:vAlign w:val="center"/>
          </w:tcPr>
          <w:p w14:paraId="5E44D5C3" w14:textId="77777777" w:rsidR="00DD0F01" w:rsidRDefault="00000000">
            <w:pPr>
              <w:jc w:val="center"/>
              <w:rPr>
                <w:rFonts w:ascii="Times New Roman" w:hAnsi="Times New Roman" w:cs="Times New Roman"/>
                <w:color w:val="000000" w:themeColor="text1"/>
                <w:sz w:val="18"/>
                <w:szCs w:val="18"/>
                <w:shd w:val="clear" w:color="auto" w:fill="FFFFFF"/>
              </w:rPr>
            </w:pPr>
            <w:r>
              <w:rPr>
                <w:rFonts w:ascii="Times New Roman" w:hAnsi="Times New Roman" w:cs="Times New Roman" w:hint="eastAsia"/>
                <w:color w:val="000000" w:themeColor="text1"/>
                <w:sz w:val="18"/>
                <w:szCs w:val="18"/>
                <w:shd w:val="clear" w:color="auto" w:fill="FFFFFF"/>
              </w:rPr>
              <w:t>0.813</w:t>
            </w:r>
          </w:p>
        </w:tc>
      </w:tr>
      <w:tr w:rsidR="00DD0F01" w14:paraId="1C2DFDF6" w14:textId="77777777">
        <w:trPr>
          <w:trHeight w:val="167"/>
          <w:jc w:val="center"/>
        </w:trPr>
        <w:tc>
          <w:tcPr>
            <w:tcW w:w="3721" w:type="dxa"/>
            <w:tcBorders>
              <w:tl2br w:val="nil"/>
              <w:tr2bl w:val="nil"/>
            </w:tcBorders>
            <w:noWrap/>
            <w:vAlign w:val="center"/>
          </w:tcPr>
          <w:p w14:paraId="456F3EB4" w14:textId="77777777" w:rsidR="00DD0F01" w:rsidRDefault="00DD0F01">
            <w:pPr>
              <w:jc w:val="center"/>
              <w:rPr>
                <w:rFonts w:ascii="Times New Roman" w:hAnsi="Times New Roman" w:cs="Times New Roman"/>
                <w:color w:val="000000" w:themeColor="text1"/>
                <w:sz w:val="18"/>
                <w:szCs w:val="18"/>
              </w:rPr>
            </w:pPr>
          </w:p>
        </w:tc>
        <w:tc>
          <w:tcPr>
            <w:tcW w:w="1997" w:type="dxa"/>
            <w:tcBorders>
              <w:tl2br w:val="nil"/>
              <w:tr2bl w:val="nil"/>
            </w:tcBorders>
            <w:noWrap/>
            <w:vAlign w:val="center"/>
          </w:tcPr>
          <w:p w14:paraId="310EBEAA" w14:textId="77777777" w:rsidR="00DD0F01" w:rsidRDefault="00000000">
            <w:pPr>
              <w:jc w:val="center"/>
              <w:rPr>
                <w:rFonts w:ascii="Times New Roman" w:hAnsi="Times New Roman" w:cs="Times New Roman"/>
                <w:color w:val="000000" w:themeColor="text1"/>
                <w:sz w:val="18"/>
                <w:szCs w:val="18"/>
                <w:shd w:val="clear" w:color="auto" w:fill="FFFFFF"/>
              </w:rPr>
            </w:pPr>
            <w:r>
              <w:rPr>
                <w:rFonts w:ascii="Times New Roman" w:hAnsi="Times New Roman" w:cs="Times New Roman" w:hint="eastAsia"/>
                <w:color w:val="000000" w:themeColor="text1"/>
                <w:sz w:val="18"/>
                <w:szCs w:val="18"/>
                <w:shd w:val="clear" w:color="auto" w:fill="FFFFFF"/>
              </w:rPr>
              <w:t>0.1</w:t>
            </w:r>
          </w:p>
        </w:tc>
        <w:tc>
          <w:tcPr>
            <w:tcW w:w="1192" w:type="dxa"/>
            <w:tcBorders>
              <w:tl2br w:val="nil"/>
              <w:tr2bl w:val="nil"/>
            </w:tcBorders>
            <w:noWrap/>
            <w:vAlign w:val="center"/>
          </w:tcPr>
          <w:p w14:paraId="26702575" w14:textId="77777777" w:rsidR="00DD0F01" w:rsidRDefault="00000000">
            <w:pPr>
              <w:jc w:val="center"/>
              <w:rPr>
                <w:rFonts w:ascii="Times New Roman" w:hAnsi="Times New Roman" w:cs="Times New Roman"/>
                <w:color w:val="000000" w:themeColor="text1"/>
                <w:sz w:val="18"/>
                <w:szCs w:val="18"/>
                <w:shd w:val="clear" w:color="auto" w:fill="FFFFFF"/>
              </w:rPr>
            </w:pPr>
            <w:r>
              <w:rPr>
                <w:rFonts w:ascii="Times New Roman" w:hAnsi="Times New Roman" w:cs="Times New Roman" w:hint="eastAsia"/>
                <w:color w:val="000000" w:themeColor="text1"/>
                <w:sz w:val="18"/>
                <w:szCs w:val="18"/>
                <w:shd w:val="clear" w:color="auto" w:fill="FFFFFF"/>
              </w:rPr>
              <w:t>0.782</w:t>
            </w:r>
          </w:p>
        </w:tc>
        <w:tc>
          <w:tcPr>
            <w:tcW w:w="1308" w:type="dxa"/>
            <w:tcBorders>
              <w:tl2br w:val="nil"/>
              <w:tr2bl w:val="nil"/>
            </w:tcBorders>
            <w:noWrap/>
            <w:vAlign w:val="center"/>
          </w:tcPr>
          <w:p w14:paraId="704FE73A" w14:textId="77777777" w:rsidR="00DD0F01" w:rsidRDefault="00000000">
            <w:pPr>
              <w:jc w:val="center"/>
              <w:rPr>
                <w:rFonts w:ascii="Times New Roman" w:hAnsi="Times New Roman" w:cs="Times New Roman"/>
                <w:color w:val="000000" w:themeColor="text1"/>
                <w:sz w:val="18"/>
                <w:szCs w:val="18"/>
                <w:shd w:val="clear" w:color="auto" w:fill="FFFFFF"/>
              </w:rPr>
            </w:pPr>
            <w:r>
              <w:rPr>
                <w:rFonts w:ascii="Times New Roman" w:hAnsi="Times New Roman" w:cs="Times New Roman" w:hint="eastAsia"/>
                <w:color w:val="000000" w:themeColor="text1"/>
                <w:sz w:val="18"/>
                <w:szCs w:val="18"/>
                <w:shd w:val="clear" w:color="auto" w:fill="FFFFFF"/>
              </w:rPr>
              <w:t>0.800</w:t>
            </w:r>
          </w:p>
        </w:tc>
        <w:tc>
          <w:tcPr>
            <w:tcW w:w="963" w:type="dxa"/>
            <w:tcBorders>
              <w:tl2br w:val="nil"/>
              <w:tr2bl w:val="nil"/>
            </w:tcBorders>
            <w:noWrap/>
            <w:vAlign w:val="center"/>
          </w:tcPr>
          <w:p w14:paraId="4B126183" w14:textId="77777777" w:rsidR="00DD0F01" w:rsidRDefault="00000000">
            <w:pPr>
              <w:jc w:val="center"/>
              <w:rPr>
                <w:rFonts w:ascii="Times New Roman" w:hAnsi="Times New Roman" w:cs="Times New Roman"/>
                <w:color w:val="000000" w:themeColor="text1"/>
                <w:sz w:val="18"/>
                <w:szCs w:val="18"/>
                <w:shd w:val="clear" w:color="auto" w:fill="FFFFFF"/>
              </w:rPr>
            </w:pPr>
            <w:r>
              <w:rPr>
                <w:rFonts w:ascii="Times New Roman" w:hAnsi="Times New Roman" w:cs="Times New Roman" w:hint="eastAsia"/>
                <w:color w:val="000000" w:themeColor="text1"/>
                <w:sz w:val="18"/>
                <w:szCs w:val="18"/>
                <w:shd w:val="clear" w:color="auto" w:fill="FFFFFF"/>
              </w:rPr>
              <w:t>0.782</w:t>
            </w:r>
          </w:p>
        </w:tc>
      </w:tr>
      <w:tr w:rsidR="00DD0F01" w14:paraId="17F94DE9" w14:textId="77777777">
        <w:trPr>
          <w:trHeight w:val="288"/>
          <w:jc w:val="center"/>
        </w:trPr>
        <w:tc>
          <w:tcPr>
            <w:tcW w:w="3721" w:type="dxa"/>
            <w:tcBorders>
              <w:tl2br w:val="nil"/>
              <w:tr2bl w:val="nil"/>
            </w:tcBorders>
            <w:noWrap/>
            <w:vAlign w:val="center"/>
          </w:tcPr>
          <w:p w14:paraId="3A866494" w14:textId="77777777" w:rsidR="00DD0F01" w:rsidRDefault="00DD0F01">
            <w:pPr>
              <w:jc w:val="center"/>
              <w:rPr>
                <w:rFonts w:ascii="Times New Roman" w:hAnsi="Times New Roman" w:cs="Times New Roman"/>
                <w:color w:val="000000" w:themeColor="text1"/>
                <w:sz w:val="18"/>
                <w:szCs w:val="18"/>
              </w:rPr>
            </w:pPr>
          </w:p>
        </w:tc>
        <w:tc>
          <w:tcPr>
            <w:tcW w:w="1997" w:type="dxa"/>
            <w:tcBorders>
              <w:tl2br w:val="nil"/>
              <w:tr2bl w:val="nil"/>
            </w:tcBorders>
            <w:noWrap/>
            <w:vAlign w:val="center"/>
          </w:tcPr>
          <w:p w14:paraId="45A2D5AC" w14:textId="77777777" w:rsidR="00DD0F01" w:rsidRDefault="00000000">
            <w:pPr>
              <w:jc w:val="center"/>
              <w:rPr>
                <w:rFonts w:ascii="Times New Roman" w:hAnsi="Times New Roman" w:cs="Times New Roman"/>
                <w:color w:val="000000" w:themeColor="text1"/>
                <w:sz w:val="18"/>
                <w:szCs w:val="18"/>
                <w:shd w:val="clear" w:color="auto" w:fill="FFFFFF"/>
              </w:rPr>
            </w:pPr>
            <w:r>
              <w:rPr>
                <w:rFonts w:ascii="Times New Roman" w:hAnsi="Times New Roman" w:cs="Times New Roman" w:hint="eastAsia"/>
                <w:color w:val="000000" w:themeColor="text1"/>
                <w:sz w:val="18"/>
                <w:szCs w:val="18"/>
                <w:shd w:val="clear" w:color="auto" w:fill="FFFFFF"/>
              </w:rPr>
              <w:t>0.12</w:t>
            </w:r>
          </w:p>
        </w:tc>
        <w:tc>
          <w:tcPr>
            <w:tcW w:w="1192" w:type="dxa"/>
            <w:tcBorders>
              <w:tl2br w:val="nil"/>
              <w:tr2bl w:val="nil"/>
            </w:tcBorders>
            <w:noWrap/>
            <w:vAlign w:val="center"/>
          </w:tcPr>
          <w:p w14:paraId="58A43395" w14:textId="77777777" w:rsidR="00DD0F01" w:rsidRDefault="00000000">
            <w:pPr>
              <w:jc w:val="center"/>
              <w:rPr>
                <w:rFonts w:ascii="Times New Roman" w:hAnsi="Times New Roman" w:cs="Times New Roman"/>
                <w:color w:val="000000" w:themeColor="text1"/>
                <w:sz w:val="18"/>
                <w:szCs w:val="18"/>
                <w:shd w:val="clear" w:color="auto" w:fill="FFFFFF"/>
              </w:rPr>
            </w:pPr>
            <w:r>
              <w:rPr>
                <w:rFonts w:ascii="Times New Roman" w:hAnsi="Times New Roman" w:cs="Times New Roman" w:hint="eastAsia"/>
                <w:color w:val="000000" w:themeColor="text1"/>
                <w:sz w:val="18"/>
                <w:szCs w:val="18"/>
                <w:shd w:val="clear" w:color="auto" w:fill="FFFFFF"/>
              </w:rPr>
              <w:t>0.739</w:t>
            </w:r>
          </w:p>
        </w:tc>
        <w:tc>
          <w:tcPr>
            <w:tcW w:w="1308" w:type="dxa"/>
            <w:tcBorders>
              <w:tl2br w:val="nil"/>
              <w:tr2bl w:val="nil"/>
            </w:tcBorders>
            <w:noWrap/>
            <w:vAlign w:val="center"/>
          </w:tcPr>
          <w:p w14:paraId="34855662" w14:textId="77777777" w:rsidR="00DD0F01" w:rsidRDefault="00000000">
            <w:pPr>
              <w:jc w:val="center"/>
              <w:rPr>
                <w:rFonts w:ascii="Times New Roman" w:hAnsi="Times New Roman" w:cs="Times New Roman"/>
                <w:color w:val="000000" w:themeColor="text1"/>
                <w:sz w:val="18"/>
                <w:szCs w:val="18"/>
                <w:shd w:val="clear" w:color="auto" w:fill="FFFFFF"/>
              </w:rPr>
            </w:pPr>
            <w:r>
              <w:rPr>
                <w:rFonts w:ascii="Times New Roman" w:hAnsi="Times New Roman" w:cs="Times New Roman" w:hint="eastAsia"/>
                <w:color w:val="000000" w:themeColor="text1"/>
                <w:sz w:val="18"/>
                <w:szCs w:val="18"/>
                <w:shd w:val="clear" w:color="auto" w:fill="FFFFFF"/>
              </w:rPr>
              <w:t>0.772</w:t>
            </w:r>
          </w:p>
        </w:tc>
        <w:tc>
          <w:tcPr>
            <w:tcW w:w="963" w:type="dxa"/>
            <w:tcBorders>
              <w:tl2br w:val="nil"/>
              <w:tr2bl w:val="nil"/>
            </w:tcBorders>
            <w:noWrap/>
            <w:vAlign w:val="center"/>
          </w:tcPr>
          <w:p w14:paraId="6FA8D4C4" w14:textId="77777777" w:rsidR="00DD0F01" w:rsidRDefault="00000000">
            <w:pPr>
              <w:jc w:val="center"/>
              <w:rPr>
                <w:rFonts w:ascii="Times New Roman" w:hAnsi="Times New Roman" w:cs="Times New Roman"/>
                <w:color w:val="000000" w:themeColor="text1"/>
                <w:sz w:val="18"/>
                <w:szCs w:val="18"/>
                <w:shd w:val="clear" w:color="auto" w:fill="FFFFFF"/>
              </w:rPr>
            </w:pPr>
            <w:r>
              <w:rPr>
                <w:rFonts w:ascii="Times New Roman" w:hAnsi="Times New Roman" w:cs="Times New Roman" w:hint="eastAsia"/>
                <w:color w:val="000000" w:themeColor="text1"/>
                <w:sz w:val="18"/>
                <w:szCs w:val="18"/>
                <w:shd w:val="clear" w:color="auto" w:fill="FFFFFF"/>
              </w:rPr>
              <w:t>0.739</w:t>
            </w:r>
          </w:p>
        </w:tc>
      </w:tr>
      <w:tr w:rsidR="00DD0F01" w14:paraId="62BE5D25" w14:textId="77777777">
        <w:trPr>
          <w:trHeight w:val="288"/>
          <w:jc w:val="center"/>
        </w:trPr>
        <w:tc>
          <w:tcPr>
            <w:tcW w:w="3721" w:type="dxa"/>
            <w:tcBorders>
              <w:tl2br w:val="nil"/>
              <w:tr2bl w:val="nil"/>
            </w:tcBorders>
            <w:noWrap/>
            <w:vAlign w:val="center"/>
          </w:tcPr>
          <w:p w14:paraId="3DE64A1C" w14:textId="77777777" w:rsidR="00DD0F01" w:rsidRDefault="00DD0F01">
            <w:pPr>
              <w:jc w:val="center"/>
              <w:rPr>
                <w:rFonts w:ascii="Times New Roman" w:hAnsi="Times New Roman" w:cs="Times New Roman"/>
                <w:color w:val="000000" w:themeColor="text1"/>
                <w:sz w:val="18"/>
                <w:szCs w:val="18"/>
              </w:rPr>
            </w:pPr>
          </w:p>
        </w:tc>
        <w:tc>
          <w:tcPr>
            <w:tcW w:w="1997" w:type="dxa"/>
            <w:tcBorders>
              <w:tl2br w:val="nil"/>
              <w:tr2bl w:val="nil"/>
            </w:tcBorders>
            <w:noWrap/>
            <w:vAlign w:val="center"/>
          </w:tcPr>
          <w:p w14:paraId="1401E9A7" w14:textId="77777777" w:rsidR="00DD0F01" w:rsidRDefault="00000000">
            <w:pPr>
              <w:jc w:val="center"/>
              <w:rPr>
                <w:rFonts w:ascii="Times New Roman" w:hAnsi="Times New Roman" w:cs="Times New Roman"/>
                <w:color w:val="000000" w:themeColor="text1"/>
                <w:sz w:val="18"/>
                <w:szCs w:val="18"/>
                <w:shd w:val="clear" w:color="auto" w:fill="FFFFFF"/>
              </w:rPr>
            </w:pPr>
            <w:r>
              <w:rPr>
                <w:rFonts w:ascii="Times New Roman" w:hAnsi="Times New Roman" w:cs="Times New Roman" w:hint="eastAsia"/>
                <w:color w:val="000000" w:themeColor="text1"/>
                <w:sz w:val="18"/>
                <w:szCs w:val="18"/>
                <w:shd w:val="clear" w:color="auto" w:fill="FFFFFF"/>
              </w:rPr>
              <w:t>0.14</w:t>
            </w:r>
          </w:p>
        </w:tc>
        <w:tc>
          <w:tcPr>
            <w:tcW w:w="1192" w:type="dxa"/>
            <w:tcBorders>
              <w:tl2br w:val="nil"/>
              <w:tr2bl w:val="nil"/>
            </w:tcBorders>
            <w:noWrap/>
            <w:vAlign w:val="center"/>
          </w:tcPr>
          <w:p w14:paraId="0493AEDB" w14:textId="77777777" w:rsidR="00DD0F01" w:rsidRDefault="00000000">
            <w:pPr>
              <w:jc w:val="center"/>
              <w:rPr>
                <w:rFonts w:ascii="Times New Roman" w:hAnsi="Times New Roman" w:cs="Times New Roman"/>
                <w:color w:val="000000" w:themeColor="text1"/>
                <w:sz w:val="18"/>
                <w:szCs w:val="18"/>
                <w:shd w:val="clear" w:color="auto" w:fill="FFFFFF"/>
              </w:rPr>
            </w:pPr>
            <w:r>
              <w:rPr>
                <w:rFonts w:ascii="Times New Roman" w:hAnsi="Times New Roman" w:cs="Times New Roman" w:hint="eastAsia"/>
                <w:color w:val="000000" w:themeColor="text1"/>
                <w:sz w:val="18"/>
                <w:szCs w:val="18"/>
                <w:shd w:val="clear" w:color="auto" w:fill="FFFFFF"/>
              </w:rPr>
              <w:t>0.683</w:t>
            </w:r>
          </w:p>
        </w:tc>
        <w:tc>
          <w:tcPr>
            <w:tcW w:w="1308" w:type="dxa"/>
            <w:tcBorders>
              <w:tl2br w:val="nil"/>
              <w:tr2bl w:val="nil"/>
            </w:tcBorders>
            <w:noWrap/>
            <w:vAlign w:val="center"/>
          </w:tcPr>
          <w:p w14:paraId="47C0E750" w14:textId="77777777" w:rsidR="00DD0F01" w:rsidRDefault="00000000">
            <w:pPr>
              <w:jc w:val="center"/>
              <w:rPr>
                <w:rFonts w:ascii="Times New Roman" w:hAnsi="Times New Roman" w:cs="Times New Roman"/>
                <w:color w:val="000000" w:themeColor="text1"/>
                <w:sz w:val="18"/>
                <w:szCs w:val="18"/>
                <w:shd w:val="clear" w:color="auto" w:fill="FFFFFF"/>
              </w:rPr>
            </w:pPr>
            <w:r>
              <w:rPr>
                <w:rFonts w:ascii="Times New Roman" w:hAnsi="Times New Roman" w:cs="Times New Roman" w:hint="eastAsia"/>
                <w:color w:val="000000" w:themeColor="text1"/>
                <w:sz w:val="18"/>
                <w:szCs w:val="18"/>
                <w:shd w:val="clear" w:color="auto" w:fill="FFFFFF"/>
              </w:rPr>
              <w:t>0.744</w:t>
            </w:r>
          </w:p>
        </w:tc>
        <w:tc>
          <w:tcPr>
            <w:tcW w:w="963" w:type="dxa"/>
            <w:tcBorders>
              <w:tl2br w:val="nil"/>
              <w:tr2bl w:val="nil"/>
            </w:tcBorders>
            <w:noWrap/>
            <w:vAlign w:val="center"/>
          </w:tcPr>
          <w:p w14:paraId="1D4CC366" w14:textId="77777777" w:rsidR="00DD0F01" w:rsidRDefault="00000000">
            <w:pPr>
              <w:jc w:val="center"/>
              <w:rPr>
                <w:rFonts w:ascii="Times New Roman" w:hAnsi="Times New Roman" w:cs="Times New Roman"/>
                <w:color w:val="000000" w:themeColor="text1"/>
                <w:sz w:val="18"/>
                <w:szCs w:val="18"/>
                <w:shd w:val="clear" w:color="auto" w:fill="FFFFFF"/>
              </w:rPr>
            </w:pPr>
            <w:r>
              <w:rPr>
                <w:rFonts w:ascii="Times New Roman" w:hAnsi="Times New Roman" w:cs="Times New Roman" w:hint="eastAsia"/>
                <w:color w:val="000000" w:themeColor="text1"/>
                <w:sz w:val="18"/>
                <w:szCs w:val="18"/>
                <w:shd w:val="clear" w:color="auto" w:fill="FFFFFF"/>
              </w:rPr>
              <w:t>0.683</w:t>
            </w:r>
          </w:p>
        </w:tc>
      </w:tr>
    </w:tbl>
    <w:p w14:paraId="7C8F53EC" w14:textId="77777777" w:rsidR="00DD0F01" w:rsidRDefault="00DD0F01">
      <w:pPr>
        <w:jc w:val="center"/>
        <w:rPr>
          <w:rFonts w:ascii="Times New Roman" w:hAnsi="Times New Roman" w:cs="Times New Roman"/>
          <w:color w:val="000000" w:themeColor="text1"/>
          <w:sz w:val="18"/>
          <w:szCs w:val="18"/>
          <w:shd w:val="clear" w:color="auto" w:fill="FFFFFF"/>
        </w:rPr>
      </w:pPr>
    </w:p>
    <w:p w14:paraId="38B0CDF7" w14:textId="77777777" w:rsidR="00DD0F01" w:rsidRDefault="00000000">
      <w:pPr>
        <w:jc w:val="center"/>
        <w:rPr>
          <w:rFonts w:ascii="Times New Roman" w:hAnsi="Times New Roman" w:cs="Times New Roman"/>
          <w:color w:val="000000" w:themeColor="text1"/>
          <w:sz w:val="18"/>
          <w:szCs w:val="18"/>
          <w:shd w:val="clear" w:color="auto" w:fill="FFFFFF"/>
        </w:rPr>
      </w:pPr>
      <w:r>
        <w:rPr>
          <w:rFonts w:ascii="Times New Roman" w:hAnsi="Times New Roman" w:cs="Times New Roman" w:hint="eastAsia"/>
          <w:color w:val="000000" w:themeColor="text1"/>
          <w:sz w:val="18"/>
          <w:szCs w:val="18"/>
          <w:shd w:val="clear" w:color="auto" w:fill="FFFFFF"/>
        </w:rPr>
        <w:lastRenderedPageBreak/>
        <w:t>表</w:t>
      </w:r>
      <w:r>
        <w:rPr>
          <w:rFonts w:ascii="Times New Roman" w:hAnsi="Times New Roman" w:cs="Times New Roman" w:hint="eastAsia"/>
          <w:color w:val="000000" w:themeColor="text1"/>
          <w:sz w:val="18"/>
          <w:szCs w:val="18"/>
          <w:shd w:val="clear" w:color="auto" w:fill="FFFFFF"/>
        </w:rPr>
        <w:t>112</w:t>
      </w:r>
      <w:r>
        <w:rPr>
          <w:rFonts w:ascii="Times New Roman" w:hAnsi="Times New Roman" w:cs="Times New Roman" w:hint="eastAsia"/>
          <w:color w:val="000000" w:themeColor="text1"/>
          <w:sz w:val="18"/>
          <w:szCs w:val="18"/>
          <w:shd w:val="clear" w:color="auto" w:fill="FFFFFF"/>
        </w:rPr>
        <w:t>鲁棒性度量元指标数据表（续）</w:t>
      </w:r>
    </w:p>
    <w:tbl>
      <w:tblPr>
        <w:tblW w:w="4997" w:type="pct"/>
        <w:jc w:val="center"/>
        <w:tblBorders>
          <w:top w:val="single" w:sz="8" w:space="0" w:color="000000"/>
          <w:bottom w:val="single" w:sz="8" w:space="0" w:color="000000"/>
        </w:tblBorders>
        <w:tblLook w:val="04A0" w:firstRow="1" w:lastRow="0" w:firstColumn="1" w:lastColumn="0" w:noHBand="0" w:noVBand="1"/>
      </w:tblPr>
      <w:tblGrid>
        <w:gridCol w:w="3990"/>
        <w:gridCol w:w="2142"/>
        <w:gridCol w:w="1279"/>
        <w:gridCol w:w="1404"/>
        <w:gridCol w:w="1033"/>
      </w:tblGrid>
      <w:tr w:rsidR="00DD0F01" w14:paraId="7BD802C2" w14:textId="77777777">
        <w:trPr>
          <w:trHeight w:val="288"/>
          <w:jc w:val="center"/>
        </w:trPr>
        <w:tc>
          <w:tcPr>
            <w:tcW w:w="3721" w:type="dxa"/>
            <w:tcBorders>
              <w:bottom w:val="single" w:sz="8" w:space="0" w:color="000000"/>
            </w:tcBorders>
            <w:noWrap/>
            <w:vAlign w:val="center"/>
          </w:tcPr>
          <w:p w14:paraId="1C393D12" w14:textId="77777777" w:rsidR="00DD0F01" w:rsidRDefault="00000000">
            <w:pPr>
              <w:jc w:val="center"/>
              <w:rPr>
                <w:rFonts w:ascii="Times New Roman" w:hAnsi="Times New Roman" w:cs="Times New Roman"/>
                <w:color w:val="000000" w:themeColor="text1"/>
                <w:sz w:val="18"/>
                <w:szCs w:val="18"/>
                <w:shd w:val="clear" w:color="auto" w:fill="FFFFFF"/>
              </w:rPr>
            </w:pPr>
            <w:r>
              <w:rPr>
                <w:rFonts w:ascii="Times New Roman" w:hAnsi="Times New Roman" w:cs="Times New Roman" w:hint="eastAsia"/>
                <w:color w:val="000000" w:themeColor="text1"/>
                <w:sz w:val="18"/>
                <w:szCs w:val="18"/>
                <w:shd w:val="clear" w:color="auto" w:fill="FFFFFF"/>
              </w:rPr>
              <w:t>噪声种类</w:t>
            </w:r>
          </w:p>
        </w:tc>
        <w:tc>
          <w:tcPr>
            <w:tcW w:w="1998" w:type="dxa"/>
            <w:tcBorders>
              <w:bottom w:val="single" w:sz="8" w:space="0" w:color="000000"/>
            </w:tcBorders>
            <w:noWrap/>
            <w:vAlign w:val="center"/>
          </w:tcPr>
          <w:p w14:paraId="6E8AC929" w14:textId="77777777" w:rsidR="00DD0F01" w:rsidRDefault="00000000">
            <w:pPr>
              <w:jc w:val="center"/>
              <w:rPr>
                <w:rFonts w:ascii="Times New Roman" w:hAnsi="Times New Roman" w:cs="Times New Roman"/>
                <w:color w:val="000000" w:themeColor="text1"/>
                <w:sz w:val="18"/>
                <w:szCs w:val="18"/>
                <w:shd w:val="clear" w:color="auto" w:fill="FFFFFF"/>
              </w:rPr>
            </w:pPr>
            <w:r>
              <w:rPr>
                <w:rFonts w:ascii="Times New Roman" w:hAnsi="Times New Roman" w:cs="Times New Roman" w:hint="eastAsia"/>
                <w:color w:val="000000" w:themeColor="text1"/>
                <w:sz w:val="18"/>
                <w:szCs w:val="18"/>
                <w:shd w:val="clear" w:color="auto" w:fill="FFFFFF"/>
              </w:rPr>
              <w:t>噪声强度</w:t>
            </w:r>
          </w:p>
        </w:tc>
        <w:tc>
          <w:tcPr>
            <w:tcW w:w="1193" w:type="dxa"/>
            <w:tcBorders>
              <w:bottom w:val="single" w:sz="8" w:space="0" w:color="000000"/>
            </w:tcBorders>
            <w:noWrap/>
            <w:vAlign w:val="center"/>
          </w:tcPr>
          <w:p w14:paraId="154113B7" w14:textId="77777777" w:rsidR="00DD0F01" w:rsidRDefault="00000000">
            <w:pPr>
              <w:widowControl/>
              <w:jc w:val="center"/>
              <w:textAlignment w:val="center"/>
              <w:rPr>
                <w:rFonts w:ascii="Times New Roman" w:hAnsi="Times New Roman" w:cs="Times New Roman"/>
                <w:color w:val="000000" w:themeColor="text1"/>
                <w:sz w:val="18"/>
                <w:szCs w:val="18"/>
                <w:shd w:val="clear" w:color="auto" w:fill="FFFFFF"/>
              </w:rPr>
            </w:pPr>
            <w:r>
              <w:rPr>
                <w:rFonts w:ascii="Times New Roman" w:hAnsi="Times New Roman" w:cs="Times New Roman" w:hint="eastAsia"/>
                <w:color w:val="000000" w:themeColor="text1"/>
                <w:sz w:val="18"/>
                <w:szCs w:val="18"/>
              </w:rPr>
              <w:t>准确率</w:t>
            </w:r>
          </w:p>
        </w:tc>
        <w:tc>
          <w:tcPr>
            <w:tcW w:w="1309" w:type="dxa"/>
            <w:tcBorders>
              <w:bottom w:val="single" w:sz="8" w:space="0" w:color="000000"/>
            </w:tcBorders>
            <w:noWrap/>
            <w:vAlign w:val="center"/>
          </w:tcPr>
          <w:p w14:paraId="7EF58E89" w14:textId="77777777" w:rsidR="00DD0F01" w:rsidRDefault="00000000">
            <w:pPr>
              <w:widowControl/>
              <w:jc w:val="center"/>
              <w:textAlignment w:val="center"/>
              <w:rPr>
                <w:rFonts w:ascii="Times New Roman" w:hAnsi="Times New Roman" w:cs="Times New Roman"/>
                <w:color w:val="000000" w:themeColor="text1"/>
                <w:sz w:val="18"/>
                <w:szCs w:val="18"/>
                <w:shd w:val="clear" w:color="auto" w:fill="FFFFFF"/>
              </w:rPr>
            </w:pPr>
            <w:r>
              <w:rPr>
                <w:rFonts w:ascii="Times New Roman" w:hAnsi="Times New Roman" w:cs="Times New Roman" w:hint="eastAsia"/>
                <w:color w:val="000000" w:themeColor="text1"/>
                <w:sz w:val="18"/>
                <w:szCs w:val="18"/>
              </w:rPr>
              <w:t>准确率</w:t>
            </w:r>
          </w:p>
        </w:tc>
        <w:tc>
          <w:tcPr>
            <w:tcW w:w="963" w:type="dxa"/>
            <w:tcBorders>
              <w:bottom w:val="single" w:sz="8" w:space="0" w:color="000000"/>
            </w:tcBorders>
            <w:noWrap/>
            <w:vAlign w:val="center"/>
          </w:tcPr>
          <w:p w14:paraId="5B8BC6E3" w14:textId="77777777" w:rsidR="00DD0F01" w:rsidRDefault="00000000">
            <w:pPr>
              <w:widowControl/>
              <w:jc w:val="center"/>
              <w:textAlignment w:val="center"/>
              <w:rPr>
                <w:rFonts w:ascii="Times New Roman" w:hAnsi="Times New Roman" w:cs="Times New Roman"/>
                <w:color w:val="000000" w:themeColor="text1"/>
                <w:sz w:val="18"/>
                <w:szCs w:val="18"/>
                <w:shd w:val="clear" w:color="auto" w:fill="FFFFFF"/>
              </w:rPr>
            </w:pPr>
            <w:r>
              <w:rPr>
                <w:rFonts w:ascii="Times New Roman" w:hAnsi="Times New Roman" w:cs="Times New Roman" w:hint="eastAsia"/>
                <w:color w:val="000000" w:themeColor="text1"/>
                <w:sz w:val="18"/>
                <w:szCs w:val="18"/>
              </w:rPr>
              <w:t>召回率</w:t>
            </w:r>
          </w:p>
        </w:tc>
      </w:tr>
      <w:tr w:rsidR="00DD0F01" w14:paraId="6620F1FA" w14:textId="77777777">
        <w:trPr>
          <w:trHeight w:val="288"/>
          <w:jc w:val="center"/>
        </w:trPr>
        <w:tc>
          <w:tcPr>
            <w:tcW w:w="3721" w:type="dxa"/>
            <w:tcBorders>
              <w:top w:val="single" w:sz="8" w:space="0" w:color="000000"/>
              <w:bottom w:val="nil"/>
            </w:tcBorders>
            <w:noWrap/>
            <w:vAlign w:val="center"/>
          </w:tcPr>
          <w:p w14:paraId="6AB6F782" w14:textId="77777777" w:rsidR="00DD0F01" w:rsidRDefault="00DD0F01">
            <w:pPr>
              <w:jc w:val="center"/>
              <w:rPr>
                <w:rFonts w:ascii="Times New Roman" w:hAnsi="Times New Roman" w:cs="Times New Roman"/>
                <w:color w:val="000000" w:themeColor="text1"/>
                <w:sz w:val="18"/>
                <w:szCs w:val="18"/>
                <w:shd w:val="clear" w:color="auto" w:fill="FFFFFF"/>
              </w:rPr>
            </w:pPr>
          </w:p>
        </w:tc>
        <w:tc>
          <w:tcPr>
            <w:tcW w:w="1998" w:type="dxa"/>
            <w:tcBorders>
              <w:top w:val="single" w:sz="8" w:space="0" w:color="000000"/>
              <w:bottom w:val="nil"/>
            </w:tcBorders>
            <w:noWrap/>
            <w:vAlign w:val="center"/>
          </w:tcPr>
          <w:p w14:paraId="1F6F1BA5" w14:textId="77777777" w:rsidR="00DD0F01" w:rsidRDefault="00000000">
            <w:pPr>
              <w:jc w:val="center"/>
              <w:rPr>
                <w:rFonts w:ascii="Times New Roman" w:hAnsi="Times New Roman" w:cs="Times New Roman"/>
                <w:color w:val="000000" w:themeColor="text1"/>
                <w:sz w:val="18"/>
                <w:szCs w:val="18"/>
                <w:shd w:val="clear" w:color="auto" w:fill="FFFFFF"/>
              </w:rPr>
            </w:pPr>
            <w:r>
              <w:rPr>
                <w:rFonts w:ascii="Times New Roman" w:hAnsi="Times New Roman" w:cs="Times New Roman" w:hint="eastAsia"/>
                <w:color w:val="000000" w:themeColor="text1"/>
                <w:sz w:val="18"/>
                <w:szCs w:val="18"/>
                <w:shd w:val="clear" w:color="auto" w:fill="FFFFFF"/>
              </w:rPr>
              <w:t>0.16</w:t>
            </w:r>
          </w:p>
        </w:tc>
        <w:tc>
          <w:tcPr>
            <w:tcW w:w="1193" w:type="dxa"/>
            <w:tcBorders>
              <w:top w:val="single" w:sz="8" w:space="0" w:color="000000"/>
              <w:bottom w:val="nil"/>
            </w:tcBorders>
            <w:noWrap/>
            <w:vAlign w:val="center"/>
          </w:tcPr>
          <w:p w14:paraId="10A728DA" w14:textId="77777777" w:rsidR="00DD0F01" w:rsidRDefault="00000000">
            <w:pPr>
              <w:jc w:val="center"/>
              <w:rPr>
                <w:rFonts w:ascii="Times New Roman" w:hAnsi="Times New Roman" w:cs="Times New Roman"/>
                <w:color w:val="000000" w:themeColor="text1"/>
                <w:sz w:val="18"/>
                <w:szCs w:val="18"/>
                <w:shd w:val="clear" w:color="auto" w:fill="FFFFFF"/>
              </w:rPr>
            </w:pPr>
            <w:r>
              <w:rPr>
                <w:rFonts w:ascii="Times New Roman" w:hAnsi="Times New Roman" w:cs="Times New Roman" w:hint="eastAsia"/>
                <w:color w:val="000000" w:themeColor="text1"/>
                <w:sz w:val="18"/>
                <w:szCs w:val="18"/>
                <w:shd w:val="clear" w:color="auto" w:fill="FFFFFF"/>
              </w:rPr>
              <w:t>0.630</w:t>
            </w:r>
          </w:p>
        </w:tc>
        <w:tc>
          <w:tcPr>
            <w:tcW w:w="1309" w:type="dxa"/>
            <w:tcBorders>
              <w:top w:val="single" w:sz="8" w:space="0" w:color="000000"/>
              <w:bottom w:val="nil"/>
            </w:tcBorders>
            <w:noWrap/>
            <w:vAlign w:val="center"/>
          </w:tcPr>
          <w:p w14:paraId="504459C0" w14:textId="77777777" w:rsidR="00DD0F01" w:rsidRDefault="00000000">
            <w:pPr>
              <w:jc w:val="center"/>
              <w:rPr>
                <w:rFonts w:ascii="Times New Roman" w:hAnsi="Times New Roman" w:cs="Times New Roman"/>
                <w:color w:val="000000" w:themeColor="text1"/>
                <w:sz w:val="18"/>
                <w:szCs w:val="18"/>
                <w:shd w:val="clear" w:color="auto" w:fill="FFFFFF"/>
              </w:rPr>
            </w:pPr>
            <w:r>
              <w:rPr>
                <w:rFonts w:ascii="Times New Roman" w:hAnsi="Times New Roman" w:cs="Times New Roman" w:hint="eastAsia"/>
                <w:color w:val="000000" w:themeColor="text1"/>
                <w:sz w:val="18"/>
                <w:szCs w:val="18"/>
                <w:shd w:val="clear" w:color="auto" w:fill="FFFFFF"/>
              </w:rPr>
              <w:t>0.720</w:t>
            </w:r>
          </w:p>
        </w:tc>
        <w:tc>
          <w:tcPr>
            <w:tcW w:w="963" w:type="dxa"/>
            <w:tcBorders>
              <w:top w:val="single" w:sz="8" w:space="0" w:color="000000"/>
              <w:bottom w:val="nil"/>
            </w:tcBorders>
            <w:noWrap/>
            <w:vAlign w:val="center"/>
          </w:tcPr>
          <w:p w14:paraId="6A8649D9" w14:textId="77777777" w:rsidR="00DD0F01" w:rsidRDefault="00000000">
            <w:pPr>
              <w:jc w:val="center"/>
              <w:rPr>
                <w:rFonts w:ascii="Times New Roman" w:hAnsi="Times New Roman" w:cs="Times New Roman"/>
                <w:color w:val="000000" w:themeColor="text1"/>
                <w:sz w:val="18"/>
                <w:szCs w:val="18"/>
                <w:shd w:val="clear" w:color="auto" w:fill="FFFFFF"/>
              </w:rPr>
            </w:pPr>
            <w:r>
              <w:rPr>
                <w:rFonts w:ascii="Times New Roman" w:hAnsi="Times New Roman" w:cs="Times New Roman" w:hint="eastAsia"/>
                <w:color w:val="000000" w:themeColor="text1"/>
                <w:sz w:val="18"/>
                <w:szCs w:val="18"/>
                <w:shd w:val="clear" w:color="auto" w:fill="FFFFFF"/>
              </w:rPr>
              <w:t>0.630</w:t>
            </w:r>
          </w:p>
        </w:tc>
      </w:tr>
      <w:tr w:rsidR="00DD0F01" w14:paraId="61AE9E56" w14:textId="77777777">
        <w:trPr>
          <w:trHeight w:val="288"/>
          <w:jc w:val="center"/>
        </w:trPr>
        <w:tc>
          <w:tcPr>
            <w:tcW w:w="3721" w:type="dxa"/>
            <w:tcBorders>
              <w:top w:val="nil"/>
              <w:bottom w:val="nil"/>
            </w:tcBorders>
            <w:noWrap/>
            <w:vAlign w:val="center"/>
          </w:tcPr>
          <w:p w14:paraId="5B3C2F34" w14:textId="77777777" w:rsidR="00DD0F01" w:rsidRDefault="00DD0F01">
            <w:pPr>
              <w:jc w:val="center"/>
              <w:rPr>
                <w:rFonts w:ascii="Times New Roman" w:hAnsi="Times New Roman" w:cs="Times New Roman"/>
                <w:color w:val="000000" w:themeColor="text1"/>
                <w:sz w:val="18"/>
                <w:szCs w:val="18"/>
                <w:shd w:val="clear" w:color="auto" w:fill="FFFFFF"/>
              </w:rPr>
            </w:pPr>
          </w:p>
        </w:tc>
        <w:tc>
          <w:tcPr>
            <w:tcW w:w="1998" w:type="dxa"/>
            <w:tcBorders>
              <w:top w:val="nil"/>
              <w:bottom w:val="nil"/>
            </w:tcBorders>
            <w:noWrap/>
            <w:vAlign w:val="center"/>
          </w:tcPr>
          <w:p w14:paraId="3142D9B8" w14:textId="77777777" w:rsidR="00DD0F01" w:rsidRDefault="00000000">
            <w:pPr>
              <w:jc w:val="center"/>
              <w:rPr>
                <w:rFonts w:ascii="Times New Roman" w:hAnsi="Times New Roman" w:cs="Times New Roman"/>
                <w:color w:val="000000" w:themeColor="text1"/>
                <w:sz w:val="18"/>
                <w:szCs w:val="18"/>
                <w:shd w:val="clear" w:color="auto" w:fill="FFFFFF"/>
              </w:rPr>
            </w:pPr>
            <w:r>
              <w:rPr>
                <w:rFonts w:ascii="Times New Roman" w:hAnsi="Times New Roman" w:cs="Times New Roman" w:hint="eastAsia"/>
                <w:color w:val="000000" w:themeColor="text1"/>
                <w:sz w:val="18"/>
                <w:szCs w:val="18"/>
                <w:shd w:val="clear" w:color="auto" w:fill="FFFFFF"/>
              </w:rPr>
              <w:t>0.18</w:t>
            </w:r>
          </w:p>
        </w:tc>
        <w:tc>
          <w:tcPr>
            <w:tcW w:w="1193" w:type="dxa"/>
            <w:tcBorders>
              <w:top w:val="nil"/>
              <w:bottom w:val="nil"/>
            </w:tcBorders>
            <w:noWrap/>
            <w:vAlign w:val="center"/>
          </w:tcPr>
          <w:p w14:paraId="0039FBE5" w14:textId="77777777" w:rsidR="00DD0F01" w:rsidRDefault="00000000">
            <w:pPr>
              <w:jc w:val="center"/>
              <w:rPr>
                <w:rFonts w:ascii="Times New Roman" w:hAnsi="Times New Roman" w:cs="Times New Roman"/>
                <w:color w:val="000000" w:themeColor="text1"/>
                <w:sz w:val="18"/>
                <w:szCs w:val="18"/>
                <w:shd w:val="clear" w:color="auto" w:fill="FFFFFF"/>
              </w:rPr>
            </w:pPr>
            <w:r>
              <w:rPr>
                <w:rFonts w:ascii="Times New Roman" w:hAnsi="Times New Roman" w:cs="Times New Roman" w:hint="eastAsia"/>
                <w:color w:val="000000" w:themeColor="text1"/>
                <w:sz w:val="18"/>
                <w:szCs w:val="18"/>
                <w:shd w:val="clear" w:color="auto" w:fill="FFFFFF"/>
              </w:rPr>
              <w:t>0.568</w:t>
            </w:r>
          </w:p>
        </w:tc>
        <w:tc>
          <w:tcPr>
            <w:tcW w:w="1309" w:type="dxa"/>
            <w:tcBorders>
              <w:top w:val="nil"/>
              <w:bottom w:val="nil"/>
            </w:tcBorders>
            <w:noWrap/>
            <w:vAlign w:val="center"/>
          </w:tcPr>
          <w:p w14:paraId="7DAD1AD1" w14:textId="77777777" w:rsidR="00DD0F01" w:rsidRDefault="00000000">
            <w:pPr>
              <w:jc w:val="center"/>
              <w:rPr>
                <w:rFonts w:ascii="Times New Roman" w:hAnsi="Times New Roman" w:cs="Times New Roman"/>
                <w:color w:val="000000" w:themeColor="text1"/>
                <w:sz w:val="18"/>
                <w:szCs w:val="18"/>
                <w:shd w:val="clear" w:color="auto" w:fill="FFFFFF"/>
              </w:rPr>
            </w:pPr>
            <w:r>
              <w:rPr>
                <w:rFonts w:ascii="Times New Roman" w:hAnsi="Times New Roman" w:cs="Times New Roman" w:hint="eastAsia"/>
                <w:color w:val="000000" w:themeColor="text1"/>
                <w:sz w:val="18"/>
                <w:szCs w:val="18"/>
                <w:shd w:val="clear" w:color="auto" w:fill="FFFFFF"/>
              </w:rPr>
              <w:t>0.696</w:t>
            </w:r>
          </w:p>
        </w:tc>
        <w:tc>
          <w:tcPr>
            <w:tcW w:w="963" w:type="dxa"/>
            <w:tcBorders>
              <w:top w:val="nil"/>
              <w:bottom w:val="nil"/>
            </w:tcBorders>
            <w:noWrap/>
            <w:vAlign w:val="center"/>
          </w:tcPr>
          <w:p w14:paraId="7B239DAA" w14:textId="77777777" w:rsidR="00DD0F01" w:rsidRDefault="00000000">
            <w:pPr>
              <w:jc w:val="center"/>
              <w:rPr>
                <w:rFonts w:ascii="Times New Roman" w:hAnsi="Times New Roman" w:cs="Times New Roman"/>
                <w:color w:val="000000" w:themeColor="text1"/>
                <w:sz w:val="18"/>
                <w:szCs w:val="18"/>
                <w:shd w:val="clear" w:color="auto" w:fill="FFFFFF"/>
              </w:rPr>
            </w:pPr>
            <w:r>
              <w:rPr>
                <w:rFonts w:ascii="Times New Roman" w:hAnsi="Times New Roman" w:cs="Times New Roman" w:hint="eastAsia"/>
                <w:color w:val="000000" w:themeColor="text1"/>
                <w:sz w:val="18"/>
                <w:szCs w:val="18"/>
                <w:shd w:val="clear" w:color="auto" w:fill="FFFFFF"/>
              </w:rPr>
              <w:t>0.568</w:t>
            </w:r>
          </w:p>
        </w:tc>
      </w:tr>
      <w:tr w:rsidR="00DD0F01" w14:paraId="5BCCF0B7" w14:textId="77777777">
        <w:trPr>
          <w:trHeight w:val="288"/>
          <w:jc w:val="center"/>
        </w:trPr>
        <w:tc>
          <w:tcPr>
            <w:tcW w:w="3721" w:type="dxa"/>
            <w:tcBorders>
              <w:top w:val="nil"/>
              <w:bottom w:val="nil"/>
            </w:tcBorders>
            <w:noWrap/>
            <w:vAlign w:val="center"/>
          </w:tcPr>
          <w:p w14:paraId="1E3EFA00" w14:textId="77777777" w:rsidR="00DD0F01" w:rsidRDefault="00DD0F01">
            <w:pPr>
              <w:jc w:val="center"/>
              <w:rPr>
                <w:rFonts w:ascii="Times New Roman" w:hAnsi="Times New Roman" w:cs="Times New Roman"/>
                <w:color w:val="000000" w:themeColor="text1"/>
                <w:sz w:val="18"/>
                <w:szCs w:val="18"/>
                <w:shd w:val="clear" w:color="auto" w:fill="FFFFFF"/>
              </w:rPr>
            </w:pPr>
          </w:p>
        </w:tc>
        <w:tc>
          <w:tcPr>
            <w:tcW w:w="1998" w:type="dxa"/>
            <w:tcBorders>
              <w:top w:val="nil"/>
              <w:bottom w:val="nil"/>
            </w:tcBorders>
            <w:noWrap/>
            <w:vAlign w:val="center"/>
          </w:tcPr>
          <w:p w14:paraId="1F0EA590" w14:textId="77777777" w:rsidR="00DD0F01" w:rsidRDefault="00000000">
            <w:pPr>
              <w:jc w:val="center"/>
              <w:rPr>
                <w:rFonts w:ascii="Times New Roman" w:hAnsi="Times New Roman" w:cs="Times New Roman"/>
                <w:color w:val="000000" w:themeColor="text1"/>
                <w:sz w:val="18"/>
                <w:szCs w:val="18"/>
                <w:shd w:val="clear" w:color="auto" w:fill="FFFFFF"/>
              </w:rPr>
            </w:pPr>
            <w:r>
              <w:rPr>
                <w:rFonts w:ascii="Times New Roman" w:hAnsi="Times New Roman" w:cs="Times New Roman" w:hint="eastAsia"/>
                <w:color w:val="000000" w:themeColor="text1"/>
                <w:sz w:val="18"/>
                <w:szCs w:val="18"/>
                <w:shd w:val="clear" w:color="auto" w:fill="FFFFFF"/>
              </w:rPr>
              <w:t>0.2</w:t>
            </w:r>
          </w:p>
        </w:tc>
        <w:tc>
          <w:tcPr>
            <w:tcW w:w="1193" w:type="dxa"/>
            <w:tcBorders>
              <w:top w:val="nil"/>
              <w:bottom w:val="nil"/>
            </w:tcBorders>
            <w:noWrap/>
            <w:vAlign w:val="center"/>
          </w:tcPr>
          <w:p w14:paraId="6BA0AC4E" w14:textId="77777777" w:rsidR="00DD0F01" w:rsidRDefault="00000000">
            <w:pPr>
              <w:jc w:val="center"/>
              <w:rPr>
                <w:rFonts w:ascii="Times New Roman" w:hAnsi="Times New Roman" w:cs="Times New Roman"/>
                <w:color w:val="000000" w:themeColor="text1"/>
                <w:sz w:val="18"/>
                <w:szCs w:val="18"/>
                <w:shd w:val="clear" w:color="auto" w:fill="FFFFFF"/>
              </w:rPr>
            </w:pPr>
            <w:r>
              <w:rPr>
                <w:rFonts w:ascii="Times New Roman" w:hAnsi="Times New Roman" w:cs="Times New Roman" w:hint="eastAsia"/>
                <w:color w:val="000000" w:themeColor="text1"/>
                <w:sz w:val="18"/>
                <w:szCs w:val="18"/>
                <w:shd w:val="clear" w:color="auto" w:fill="FFFFFF"/>
              </w:rPr>
              <w:t>0.517</w:t>
            </w:r>
          </w:p>
        </w:tc>
        <w:tc>
          <w:tcPr>
            <w:tcW w:w="1309" w:type="dxa"/>
            <w:tcBorders>
              <w:top w:val="nil"/>
              <w:bottom w:val="nil"/>
            </w:tcBorders>
            <w:noWrap/>
            <w:vAlign w:val="center"/>
          </w:tcPr>
          <w:p w14:paraId="2CE00F18" w14:textId="77777777" w:rsidR="00DD0F01" w:rsidRDefault="00000000">
            <w:pPr>
              <w:jc w:val="center"/>
              <w:rPr>
                <w:rFonts w:ascii="Times New Roman" w:hAnsi="Times New Roman" w:cs="Times New Roman"/>
                <w:color w:val="000000" w:themeColor="text1"/>
                <w:sz w:val="18"/>
                <w:szCs w:val="18"/>
                <w:shd w:val="clear" w:color="auto" w:fill="FFFFFF"/>
              </w:rPr>
            </w:pPr>
            <w:r>
              <w:rPr>
                <w:rFonts w:ascii="Times New Roman" w:hAnsi="Times New Roman" w:cs="Times New Roman" w:hint="eastAsia"/>
                <w:color w:val="000000" w:themeColor="text1"/>
                <w:sz w:val="18"/>
                <w:szCs w:val="18"/>
                <w:shd w:val="clear" w:color="auto" w:fill="FFFFFF"/>
              </w:rPr>
              <w:t>0.687</w:t>
            </w:r>
          </w:p>
        </w:tc>
        <w:tc>
          <w:tcPr>
            <w:tcW w:w="963" w:type="dxa"/>
            <w:tcBorders>
              <w:top w:val="nil"/>
              <w:bottom w:val="nil"/>
            </w:tcBorders>
            <w:noWrap/>
            <w:vAlign w:val="center"/>
          </w:tcPr>
          <w:p w14:paraId="0175643C" w14:textId="77777777" w:rsidR="00DD0F01" w:rsidRDefault="00000000">
            <w:pPr>
              <w:jc w:val="center"/>
              <w:rPr>
                <w:rFonts w:ascii="Times New Roman" w:hAnsi="Times New Roman" w:cs="Times New Roman"/>
                <w:color w:val="000000" w:themeColor="text1"/>
                <w:sz w:val="18"/>
                <w:szCs w:val="18"/>
                <w:shd w:val="clear" w:color="auto" w:fill="FFFFFF"/>
              </w:rPr>
            </w:pPr>
            <w:r>
              <w:rPr>
                <w:rFonts w:ascii="Times New Roman" w:hAnsi="Times New Roman" w:cs="Times New Roman" w:hint="eastAsia"/>
                <w:color w:val="000000" w:themeColor="text1"/>
                <w:sz w:val="18"/>
                <w:szCs w:val="18"/>
                <w:shd w:val="clear" w:color="auto" w:fill="FFFFFF"/>
              </w:rPr>
              <w:t>0.517</w:t>
            </w:r>
          </w:p>
        </w:tc>
      </w:tr>
      <w:tr w:rsidR="00DD0F01" w14:paraId="33D0AD01" w14:textId="77777777">
        <w:trPr>
          <w:trHeight w:val="288"/>
          <w:jc w:val="center"/>
        </w:trPr>
        <w:tc>
          <w:tcPr>
            <w:tcW w:w="3721" w:type="dxa"/>
            <w:tcBorders>
              <w:top w:val="nil"/>
              <w:bottom w:val="nil"/>
            </w:tcBorders>
            <w:noWrap/>
            <w:vAlign w:val="center"/>
          </w:tcPr>
          <w:p w14:paraId="1F80175E" w14:textId="77777777" w:rsidR="00DD0F01" w:rsidRDefault="00000000">
            <w:pPr>
              <w:jc w:val="center"/>
              <w:rPr>
                <w:rFonts w:ascii="Times New Roman" w:hAnsi="Times New Roman" w:cs="Times New Roman"/>
                <w:color w:val="000000" w:themeColor="text1"/>
                <w:sz w:val="18"/>
                <w:szCs w:val="18"/>
                <w:shd w:val="clear" w:color="auto" w:fill="FFFFFF"/>
              </w:rPr>
            </w:pPr>
            <w:r>
              <w:rPr>
                <w:rFonts w:ascii="Times New Roman" w:hAnsi="Times New Roman" w:cs="Times New Roman" w:hint="eastAsia"/>
                <w:color w:val="000000" w:themeColor="text1"/>
                <w:sz w:val="18"/>
                <w:szCs w:val="18"/>
                <w:shd w:val="clear" w:color="auto" w:fill="FFFFFF"/>
              </w:rPr>
              <w:t>椒盐鲁棒性</w:t>
            </w:r>
          </w:p>
        </w:tc>
        <w:tc>
          <w:tcPr>
            <w:tcW w:w="1998" w:type="dxa"/>
            <w:tcBorders>
              <w:top w:val="nil"/>
              <w:bottom w:val="nil"/>
            </w:tcBorders>
            <w:noWrap/>
            <w:vAlign w:val="center"/>
          </w:tcPr>
          <w:p w14:paraId="69D82AB0" w14:textId="77777777" w:rsidR="00DD0F01" w:rsidRDefault="00000000">
            <w:pPr>
              <w:jc w:val="center"/>
              <w:rPr>
                <w:rFonts w:ascii="Times New Roman" w:hAnsi="Times New Roman" w:cs="Times New Roman"/>
                <w:color w:val="000000" w:themeColor="text1"/>
                <w:sz w:val="18"/>
                <w:szCs w:val="18"/>
                <w:shd w:val="clear" w:color="auto" w:fill="FFFFFF"/>
              </w:rPr>
            </w:pPr>
            <w:r>
              <w:rPr>
                <w:rFonts w:ascii="Times New Roman" w:hAnsi="Times New Roman" w:cs="Times New Roman" w:hint="eastAsia"/>
                <w:color w:val="000000" w:themeColor="text1"/>
                <w:sz w:val="18"/>
                <w:szCs w:val="18"/>
                <w:shd w:val="clear" w:color="auto" w:fill="FFFFFF"/>
              </w:rPr>
              <w:t>0.01</w:t>
            </w:r>
          </w:p>
        </w:tc>
        <w:tc>
          <w:tcPr>
            <w:tcW w:w="1193" w:type="dxa"/>
            <w:tcBorders>
              <w:top w:val="nil"/>
              <w:bottom w:val="nil"/>
            </w:tcBorders>
            <w:noWrap/>
            <w:vAlign w:val="center"/>
          </w:tcPr>
          <w:p w14:paraId="0F7C831D" w14:textId="77777777" w:rsidR="00DD0F01" w:rsidRDefault="00000000">
            <w:pPr>
              <w:jc w:val="center"/>
              <w:rPr>
                <w:rFonts w:ascii="Times New Roman" w:hAnsi="Times New Roman" w:cs="Times New Roman"/>
                <w:color w:val="000000" w:themeColor="text1"/>
                <w:sz w:val="18"/>
                <w:szCs w:val="18"/>
                <w:shd w:val="clear" w:color="auto" w:fill="FFFFFF"/>
              </w:rPr>
            </w:pPr>
            <w:r>
              <w:rPr>
                <w:rFonts w:ascii="Times New Roman" w:hAnsi="Times New Roman" w:cs="Times New Roman" w:hint="eastAsia"/>
                <w:color w:val="000000" w:themeColor="text1"/>
                <w:sz w:val="18"/>
                <w:szCs w:val="18"/>
                <w:shd w:val="clear" w:color="auto" w:fill="FFFFFF"/>
              </w:rPr>
              <w:t>0.715</w:t>
            </w:r>
          </w:p>
        </w:tc>
        <w:tc>
          <w:tcPr>
            <w:tcW w:w="1309" w:type="dxa"/>
            <w:tcBorders>
              <w:top w:val="nil"/>
              <w:bottom w:val="nil"/>
            </w:tcBorders>
            <w:noWrap/>
            <w:vAlign w:val="center"/>
          </w:tcPr>
          <w:p w14:paraId="72464CE9" w14:textId="77777777" w:rsidR="00DD0F01" w:rsidRDefault="00000000">
            <w:pPr>
              <w:jc w:val="center"/>
              <w:rPr>
                <w:rFonts w:ascii="Times New Roman" w:hAnsi="Times New Roman" w:cs="Times New Roman"/>
                <w:color w:val="000000" w:themeColor="text1"/>
                <w:sz w:val="18"/>
                <w:szCs w:val="18"/>
                <w:shd w:val="clear" w:color="auto" w:fill="FFFFFF"/>
              </w:rPr>
            </w:pPr>
            <w:r>
              <w:rPr>
                <w:rFonts w:ascii="Times New Roman" w:hAnsi="Times New Roman" w:cs="Times New Roman" w:hint="eastAsia"/>
                <w:color w:val="000000" w:themeColor="text1"/>
                <w:sz w:val="18"/>
                <w:szCs w:val="18"/>
                <w:shd w:val="clear" w:color="auto" w:fill="FFFFFF"/>
              </w:rPr>
              <w:t>0.752</w:t>
            </w:r>
          </w:p>
        </w:tc>
        <w:tc>
          <w:tcPr>
            <w:tcW w:w="963" w:type="dxa"/>
            <w:tcBorders>
              <w:top w:val="nil"/>
              <w:bottom w:val="nil"/>
            </w:tcBorders>
            <w:noWrap/>
            <w:vAlign w:val="center"/>
          </w:tcPr>
          <w:p w14:paraId="543CDC1E" w14:textId="77777777" w:rsidR="00DD0F01" w:rsidRDefault="00000000">
            <w:pPr>
              <w:jc w:val="center"/>
              <w:rPr>
                <w:rFonts w:ascii="Times New Roman" w:hAnsi="Times New Roman" w:cs="Times New Roman"/>
                <w:color w:val="000000" w:themeColor="text1"/>
                <w:sz w:val="18"/>
                <w:szCs w:val="18"/>
                <w:shd w:val="clear" w:color="auto" w:fill="FFFFFF"/>
              </w:rPr>
            </w:pPr>
            <w:r>
              <w:rPr>
                <w:rFonts w:ascii="Times New Roman" w:hAnsi="Times New Roman" w:cs="Times New Roman" w:hint="eastAsia"/>
                <w:color w:val="000000" w:themeColor="text1"/>
                <w:sz w:val="18"/>
                <w:szCs w:val="18"/>
                <w:shd w:val="clear" w:color="auto" w:fill="FFFFFF"/>
              </w:rPr>
              <w:t>0.715</w:t>
            </w:r>
          </w:p>
        </w:tc>
      </w:tr>
      <w:tr w:rsidR="00DD0F01" w14:paraId="2B841CB4" w14:textId="77777777">
        <w:trPr>
          <w:trHeight w:val="288"/>
          <w:jc w:val="center"/>
        </w:trPr>
        <w:tc>
          <w:tcPr>
            <w:tcW w:w="3721" w:type="dxa"/>
            <w:tcBorders>
              <w:top w:val="nil"/>
              <w:bottom w:val="nil"/>
            </w:tcBorders>
            <w:noWrap/>
            <w:vAlign w:val="center"/>
          </w:tcPr>
          <w:p w14:paraId="552848CB" w14:textId="77777777" w:rsidR="00DD0F01" w:rsidRDefault="00DD0F01">
            <w:pPr>
              <w:jc w:val="center"/>
              <w:rPr>
                <w:rFonts w:ascii="Times New Roman" w:hAnsi="Times New Roman" w:cs="Times New Roman"/>
                <w:color w:val="000000" w:themeColor="text1"/>
                <w:sz w:val="18"/>
                <w:szCs w:val="18"/>
                <w:shd w:val="clear" w:color="auto" w:fill="FFFFFF"/>
              </w:rPr>
            </w:pPr>
          </w:p>
        </w:tc>
        <w:tc>
          <w:tcPr>
            <w:tcW w:w="1998" w:type="dxa"/>
            <w:tcBorders>
              <w:top w:val="nil"/>
              <w:bottom w:val="nil"/>
            </w:tcBorders>
            <w:noWrap/>
            <w:vAlign w:val="center"/>
          </w:tcPr>
          <w:p w14:paraId="6CD615E6" w14:textId="77777777" w:rsidR="00DD0F01" w:rsidRDefault="00000000">
            <w:pPr>
              <w:jc w:val="center"/>
              <w:rPr>
                <w:rFonts w:ascii="Times New Roman" w:hAnsi="Times New Roman" w:cs="Times New Roman"/>
                <w:color w:val="000000" w:themeColor="text1"/>
                <w:sz w:val="18"/>
                <w:szCs w:val="18"/>
                <w:shd w:val="clear" w:color="auto" w:fill="FFFFFF"/>
              </w:rPr>
            </w:pPr>
            <w:r>
              <w:rPr>
                <w:rFonts w:ascii="Times New Roman" w:hAnsi="Times New Roman" w:cs="Times New Roman" w:hint="eastAsia"/>
                <w:color w:val="000000" w:themeColor="text1"/>
                <w:sz w:val="18"/>
                <w:szCs w:val="18"/>
                <w:shd w:val="clear" w:color="auto" w:fill="FFFFFF"/>
              </w:rPr>
              <w:t>0.03</w:t>
            </w:r>
          </w:p>
        </w:tc>
        <w:tc>
          <w:tcPr>
            <w:tcW w:w="1193" w:type="dxa"/>
            <w:tcBorders>
              <w:top w:val="nil"/>
              <w:bottom w:val="nil"/>
            </w:tcBorders>
            <w:noWrap/>
            <w:vAlign w:val="center"/>
          </w:tcPr>
          <w:p w14:paraId="5ACAE9D1" w14:textId="77777777" w:rsidR="00DD0F01" w:rsidRDefault="00000000">
            <w:pPr>
              <w:jc w:val="center"/>
              <w:rPr>
                <w:rFonts w:ascii="Times New Roman" w:hAnsi="Times New Roman" w:cs="Times New Roman"/>
                <w:color w:val="000000" w:themeColor="text1"/>
                <w:sz w:val="18"/>
                <w:szCs w:val="18"/>
                <w:shd w:val="clear" w:color="auto" w:fill="FFFFFF"/>
              </w:rPr>
            </w:pPr>
            <w:r>
              <w:rPr>
                <w:rFonts w:ascii="Times New Roman" w:hAnsi="Times New Roman" w:cs="Times New Roman" w:hint="eastAsia"/>
                <w:color w:val="000000" w:themeColor="text1"/>
                <w:sz w:val="18"/>
                <w:szCs w:val="18"/>
                <w:shd w:val="clear" w:color="auto" w:fill="FFFFFF"/>
              </w:rPr>
              <w:t>0.520</w:t>
            </w:r>
          </w:p>
        </w:tc>
        <w:tc>
          <w:tcPr>
            <w:tcW w:w="1309" w:type="dxa"/>
            <w:tcBorders>
              <w:top w:val="nil"/>
              <w:bottom w:val="nil"/>
            </w:tcBorders>
            <w:noWrap/>
            <w:vAlign w:val="center"/>
          </w:tcPr>
          <w:p w14:paraId="3FEC01D0" w14:textId="77777777" w:rsidR="00DD0F01" w:rsidRDefault="00000000">
            <w:pPr>
              <w:jc w:val="center"/>
              <w:rPr>
                <w:rFonts w:ascii="Times New Roman" w:hAnsi="Times New Roman" w:cs="Times New Roman"/>
                <w:color w:val="000000" w:themeColor="text1"/>
                <w:sz w:val="18"/>
                <w:szCs w:val="18"/>
                <w:shd w:val="clear" w:color="auto" w:fill="FFFFFF"/>
              </w:rPr>
            </w:pPr>
            <w:r>
              <w:rPr>
                <w:rFonts w:ascii="Times New Roman" w:hAnsi="Times New Roman" w:cs="Times New Roman" w:hint="eastAsia"/>
                <w:color w:val="000000" w:themeColor="text1"/>
                <w:sz w:val="18"/>
                <w:szCs w:val="18"/>
                <w:shd w:val="clear" w:color="auto" w:fill="FFFFFF"/>
              </w:rPr>
              <w:t>0.598</w:t>
            </w:r>
          </w:p>
        </w:tc>
        <w:tc>
          <w:tcPr>
            <w:tcW w:w="963" w:type="dxa"/>
            <w:tcBorders>
              <w:top w:val="nil"/>
              <w:bottom w:val="nil"/>
            </w:tcBorders>
            <w:noWrap/>
            <w:vAlign w:val="center"/>
          </w:tcPr>
          <w:p w14:paraId="37722524" w14:textId="77777777" w:rsidR="00DD0F01" w:rsidRDefault="00000000">
            <w:pPr>
              <w:jc w:val="center"/>
              <w:rPr>
                <w:rFonts w:ascii="Times New Roman" w:hAnsi="Times New Roman" w:cs="Times New Roman"/>
                <w:color w:val="000000" w:themeColor="text1"/>
                <w:sz w:val="18"/>
                <w:szCs w:val="18"/>
                <w:shd w:val="clear" w:color="auto" w:fill="FFFFFF"/>
              </w:rPr>
            </w:pPr>
            <w:r>
              <w:rPr>
                <w:rFonts w:ascii="Times New Roman" w:hAnsi="Times New Roman" w:cs="Times New Roman" w:hint="eastAsia"/>
                <w:color w:val="000000" w:themeColor="text1"/>
                <w:sz w:val="18"/>
                <w:szCs w:val="18"/>
                <w:shd w:val="clear" w:color="auto" w:fill="FFFFFF"/>
              </w:rPr>
              <w:t>0.520</w:t>
            </w:r>
          </w:p>
        </w:tc>
      </w:tr>
      <w:tr w:rsidR="00DD0F01" w14:paraId="6F00C83A" w14:textId="77777777">
        <w:trPr>
          <w:trHeight w:val="288"/>
          <w:jc w:val="center"/>
        </w:trPr>
        <w:tc>
          <w:tcPr>
            <w:tcW w:w="3721" w:type="dxa"/>
            <w:tcBorders>
              <w:top w:val="nil"/>
              <w:bottom w:val="nil"/>
            </w:tcBorders>
            <w:noWrap/>
            <w:vAlign w:val="center"/>
          </w:tcPr>
          <w:p w14:paraId="1C4BDE01" w14:textId="77777777" w:rsidR="00DD0F01" w:rsidRDefault="00DD0F01">
            <w:pPr>
              <w:jc w:val="center"/>
              <w:rPr>
                <w:rFonts w:ascii="Times New Roman" w:hAnsi="Times New Roman" w:cs="Times New Roman"/>
                <w:color w:val="000000" w:themeColor="text1"/>
                <w:sz w:val="18"/>
                <w:szCs w:val="18"/>
                <w:shd w:val="clear" w:color="auto" w:fill="FFFFFF"/>
              </w:rPr>
            </w:pPr>
          </w:p>
        </w:tc>
        <w:tc>
          <w:tcPr>
            <w:tcW w:w="1998" w:type="dxa"/>
            <w:tcBorders>
              <w:top w:val="nil"/>
              <w:bottom w:val="nil"/>
            </w:tcBorders>
            <w:noWrap/>
            <w:vAlign w:val="center"/>
          </w:tcPr>
          <w:p w14:paraId="4A5C99E4" w14:textId="77777777" w:rsidR="00DD0F01" w:rsidRDefault="00000000">
            <w:pPr>
              <w:jc w:val="center"/>
              <w:rPr>
                <w:rFonts w:ascii="Times New Roman" w:hAnsi="Times New Roman" w:cs="Times New Roman"/>
                <w:color w:val="000000" w:themeColor="text1"/>
                <w:sz w:val="18"/>
                <w:szCs w:val="18"/>
                <w:shd w:val="clear" w:color="auto" w:fill="FFFFFF"/>
              </w:rPr>
            </w:pPr>
            <w:r>
              <w:rPr>
                <w:rFonts w:ascii="Times New Roman" w:hAnsi="Times New Roman" w:cs="Times New Roman" w:hint="eastAsia"/>
                <w:color w:val="000000" w:themeColor="text1"/>
                <w:sz w:val="18"/>
                <w:szCs w:val="18"/>
                <w:shd w:val="clear" w:color="auto" w:fill="FFFFFF"/>
              </w:rPr>
              <w:t>0.05</w:t>
            </w:r>
          </w:p>
        </w:tc>
        <w:tc>
          <w:tcPr>
            <w:tcW w:w="1193" w:type="dxa"/>
            <w:tcBorders>
              <w:top w:val="nil"/>
              <w:bottom w:val="nil"/>
            </w:tcBorders>
            <w:noWrap/>
            <w:vAlign w:val="center"/>
          </w:tcPr>
          <w:p w14:paraId="329958E3" w14:textId="77777777" w:rsidR="00DD0F01" w:rsidRDefault="00000000">
            <w:pPr>
              <w:jc w:val="center"/>
              <w:rPr>
                <w:rFonts w:ascii="Times New Roman" w:hAnsi="Times New Roman" w:cs="Times New Roman"/>
                <w:color w:val="000000" w:themeColor="text1"/>
                <w:sz w:val="18"/>
                <w:szCs w:val="18"/>
                <w:shd w:val="clear" w:color="auto" w:fill="FFFFFF"/>
              </w:rPr>
            </w:pPr>
            <w:r>
              <w:rPr>
                <w:rFonts w:ascii="Times New Roman" w:hAnsi="Times New Roman" w:cs="Times New Roman" w:hint="eastAsia"/>
                <w:color w:val="000000" w:themeColor="text1"/>
                <w:sz w:val="18"/>
                <w:szCs w:val="18"/>
                <w:shd w:val="clear" w:color="auto" w:fill="FFFFFF"/>
              </w:rPr>
              <w:t>0.397</w:t>
            </w:r>
          </w:p>
        </w:tc>
        <w:tc>
          <w:tcPr>
            <w:tcW w:w="1309" w:type="dxa"/>
            <w:tcBorders>
              <w:top w:val="nil"/>
              <w:bottom w:val="nil"/>
            </w:tcBorders>
            <w:noWrap/>
            <w:vAlign w:val="center"/>
          </w:tcPr>
          <w:p w14:paraId="7232D85A" w14:textId="77777777" w:rsidR="00DD0F01" w:rsidRDefault="00000000">
            <w:pPr>
              <w:jc w:val="center"/>
              <w:rPr>
                <w:rFonts w:ascii="Times New Roman" w:hAnsi="Times New Roman" w:cs="Times New Roman"/>
                <w:color w:val="000000" w:themeColor="text1"/>
                <w:sz w:val="18"/>
                <w:szCs w:val="18"/>
                <w:shd w:val="clear" w:color="auto" w:fill="FFFFFF"/>
              </w:rPr>
            </w:pPr>
            <w:r>
              <w:rPr>
                <w:rFonts w:ascii="Times New Roman" w:hAnsi="Times New Roman" w:cs="Times New Roman" w:hint="eastAsia"/>
                <w:color w:val="000000" w:themeColor="text1"/>
                <w:sz w:val="18"/>
                <w:szCs w:val="18"/>
                <w:shd w:val="clear" w:color="auto" w:fill="FFFFFF"/>
              </w:rPr>
              <w:t>0.470</w:t>
            </w:r>
          </w:p>
        </w:tc>
        <w:tc>
          <w:tcPr>
            <w:tcW w:w="963" w:type="dxa"/>
            <w:tcBorders>
              <w:top w:val="nil"/>
              <w:bottom w:val="nil"/>
            </w:tcBorders>
            <w:noWrap/>
            <w:vAlign w:val="center"/>
          </w:tcPr>
          <w:p w14:paraId="0965B85D" w14:textId="77777777" w:rsidR="00DD0F01" w:rsidRDefault="00000000">
            <w:pPr>
              <w:jc w:val="center"/>
              <w:rPr>
                <w:rFonts w:ascii="Times New Roman" w:hAnsi="Times New Roman" w:cs="Times New Roman"/>
                <w:color w:val="000000" w:themeColor="text1"/>
                <w:sz w:val="18"/>
                <w:szCs w:val="18"/>
                <w:shd w:val="clear" w:color="auto" w:fill="FFFFFF"/>
              </w:rPr>
            </w:pPr>
            <w:r>
              <w:rPr>
                <w:rFonts w:ascii="Times New Roman" w:hAnsi="Times New Roman" w:cs="Times New Roman" w:hint="eastAsia"/>
                <w:color w:val="000000" w:themeColor="text1"/>
                <w:sz w:val="18"/>
                <w:szCs w:val="18"/>
                <w:shd w:val="clear" w:color="auto" w:fill="FFFFFF"/>
              </w:rPr>
              <w:t>0.397</w:t>
            </w:r>
          </w:p>
        </w:tc>
      </w:tr>
      <w:tr w:rsidR="00DD0F01" w14:paraId="285B06C6" w14:textId="77777777">
        <w:trPr>
          <w:trHeight w:val="288"/>
          <w:jc w:val="center"/>
        </w:trPr>
        <w:tc>
          <w:tcPr>
            <w:tcW w:w="3721" w:type="dxa"/>
            <w:tcBorders>
              <w:top w:val="nil"/>
              <w:bottom w:val="nil"/>
            </w:tcBorders>
            <w:noWrap/>
            <w:vAlign w:val="center"/>
          </w:tcPr>
          <w:p w14:paraId="07FBCAAF" w14:textId="77777777" w:rsidR="00DD0F01" w:rsidRDefault="00DD0F01">
            <w:pPr>
              <w:jc w:val="center"/>
              <w:rPr>
                <w:rFonts w:ascii="Times New Roman" w:hAnsi="Times New Roman" w:cs="Times New Roman"/>
                <w:color w:val="000000" w:themeColor="text1"/>
                <w:sz w:val="18"/>
                <w:szCs w:val="18"/>
                <w:shd w:val="clear" w:color="auto" w:fill="FFFFFF"/>
              </w:rPr>
            </w:pPr>
          </w:p>
        </w:tc>
        <w:tc>
          <w:tcPr>
            <w:tcW w:w="1998" w:type="dxa"/>
            <w:tcBorders>
              <w:top w:val="nil"/>
              <w:bottom w:val="nil"/>
            </w:tcBorders>
            <w:noWrap/>
            <w:vAlign w:val="center"/>
          </w:tcPr>
          <w:p w14:paraId="3B8E0435" w14:textId="77777777" w:rsidR="00DD0F01" w:rsidRDefault="00000000">
            <w:pPr>
              <w:jc w:val="center"/>
              <w:rPr>
                <w:rFonts w:ascii="Times New Roman" w:hAnsi="Times New Roman" w:cs="Times New Roman"/>
                <w:color w:val="000000" w:themeColor="text1"/>
                <w:sz w:val="18"/>
                <w:szCs w:val="18"/>
                <w:shd w:val="clear" w:color="auto" w:fill="FFFFFF"/>
              </w:rPr>
            </w:pPr>
            <w:r>
              <w:rPr>
                <w:rFonts w:ascii="Times New Roman" w:hAnsi="Times New Roman" w:cs="Times New Roman" w:hint="eastAsia"/>
                <w:color w:val="000000" w:themeColor="text1"/>
                <w:sz w:val="18"/>
                <w:szCs w:val="18"/>
                <w:shd w:val="clear" w:color="auto" w:fill="FFFFFF"/>
              </w:rPr>
              <w:t>0.06</w:t>
            </w:r>
          </w:p>
        </w:tc>
        <w:tc>
          <w:tcPr>
            <w:tcW w:w="1193" w:type="dxa"/>
            <w:tcBorders>
              <w:top w:val="nil"/>
              <w:bottom w:val="nil"/>
            </w:tcBorders>
            <w:noWrap/>
            <w:vAlign w:val="center"/>
          </w:tcPr>
          <w:p w14:paraId="5CEDCCE6" w14:textId="77777777" w:rsidR="00DD0F01" w:rsidRDefault="00000000">
            <w:pPr>
              <w:jc w:val="center"/>
              <w:rPr>
                <w:rFonts w:ascii="Times New Roman" w:hAnsi="Times New Roman" w:cs="Times New Roman"/>
                <w:color w:val="000000" w:themeColor="text1"/>
                <w:sz w:val="18"/>
                <w:szCs w:val="18"/>
                <w:shd w:val="clear" w:color="auto" w:fill="FFFFFF"/>
              </w:rPr>
            </w:pPr>
            <w:r>
              <w:rPr>
                <w:rFonts w:ascii="Times New Roman" w:hAnsi="Times New Roman" w:cs="Times New Roman" w:hint="eastAsia"/>
                <w:color w:val="000000" w:themeColor="text1"/>
                <w:sz w:val="18"/>
                <w:szCs w:val="18"/>
                <w:shd w:val="clear" w:color="auto" w:fill="FFFFFF"/>
              </w:rPr>
              <w:t>0.361</w:t>
            </w:r>
          </w:p>
        </w:tc>
        <w:tc>
          <w:tcPr>
            <w:tcW w:w="1309" w:type="dxa"/>
            <w:tcBorders>
              <w:top w:val="nil"/>
              <w:bottom w:val="nil"/>
            </w:tcBorders>
            <w:noWrap/>
            <w:vAlign w:val="center"/>
          </w:tcPr>
          <w:p w14:paraId="0635382E" w14:textId="77777777" w:rsidR="00DD0F01" w:rsidRDefault="00000000">
            <w:pPr>
              <w:jc w:val="center"/>
              <w:rPr>
                <w:rFonts w:ascii="Times New Roman" w:hAnsi="Times New Roman" w:cs="Times New Roman"/>
                <w:color w:val="000000" w:themeColor="text1"/>
                <w:sz w:val="18"/>
                <w:szCs w:val="18"/>
                <w:shd w:val="clear" w:color="auto" w:fill="FFFFFF"/>
              </w:rPr>
            </w:pPr>
            <w:r>
              <w:rPr>
                <w:rFonts w:ascii="Times New Roman" w:hAnsi="Times New Roman" w:cs="Times New Roman" w:hint="eastAsia"/>
                <w:color w:val="000000" w:themeColor="text1"/>
                <w:sz w:val="18"/>
                <w:szCs w:val="18"/>
                <w:shd w:val="clear" w:color="auto" w:fill="FFFFFF"/>
              </w:rPr>
              <w:t>0.435</w:t>
            </w:r>
          </w:p>
        </w:tc>
        <w:tc>
          <w:tcPr>
            <w:tcW w:w="963" w:type="dxa"/>
            <w:tcBorders>
              <w:top w:val="nil"/>
              <w:bottom w:val="nil"/>
            </w:tcBorders>
            <w:noWrap/>
            <w:vAlign w:val="center"/>
          </w:tcPr>
          <w:p w14:paraId="71426311" w14:textId="77777777" w:rsidR="00DD0F01" w:rsidRDefault="00000000">
            <w:pPr>
              <w:jc w:val="center"/>
              <w:rPr>
                <w:rFonts w:ascii="Times New Roman" w:hAnsi="Times New Roman" w:cs="Times New Roman"/>
                <w:color w:val="000000" w:themeColor="text1"/>
                <w:sz w:val="18"/>
                <w:szCs w:val="18"/>
                <w:shd w:val="clear" w:color="auto" w:fill="FFFFFF"/>
              </w:rPr>
            </w:pPr>
            <w:r>
              <w:rPr>
                <w:rFonts w:ascii="Times New Roman" w:hAnsi="Times New Roman" w:cs="Times New Roman" w:hint="eastAsia"/>
                <w:color w:val="000000" w:themeColor="text1"/>
                <w:sz w:val="18"/>
                <w:szCs w:val="18"/>
                <w:shd w:val="clear" w:color="auto" w:fill="FFFFFF"/>
              </w:rPr>
              <w:t>0.361</w:t>
            </w:r>
          </w:p>
        </w:tc>
      </w:tr>
      <w:tr w:rsidR="00DD0F01" w14:paraId="0FB6AC37" w14:textId="77777777">
        <w:trPr>
          <w:trHeight w:val="288"/>
          <w:jc w:val="center"/>
        </w:trPr>
        <w:tc>
          <w:tcPr>
            <w:tcW w:w="3721" w:type="dxa"/>
            <w:tcBorders>
              <w:top w:val="nil"/>
              <w:bottom w:val="nil"/>
            </w:tcBorders>
            <w:noWrap/>
            <w:vAlign w:val="center"/>
          </w:tcPr>
          <w:p w14:paraId="474E6FA7" w14:textId="77777777" w:rsidR="00DD0F01" w:rsidRDefault="00DD0F01">
            <w:pPr>
              <w:jc w:val="center"/>
              <w:rPr>
                <w:rFonts w:ascii="Times New Roman" w:hAnsi="Times New Roman" w:cs="Times New Roman"/>
                <w:color w:val="000000" w:themeColor="text1"/>
                <w:sz w:val="18"/>
                <w:szCs w:val="18"/>
                <w:shd w:val="clear" w:color="auto" w:fill="FFFFFF"/>
              </w:rPr>
            </w:pPr>
          </w:p>
        </w:tc>
        <w:tc>
          <w:tcPr>
            <w:tcW w:w="1998" w:type="dxa"/>
            <w:tcBorders>
              <w:top w:val="nil"/>
              <w:bottom w:val="nil"/>
            </w:tcBorders>
            <w:noWrap/>
            <w:vAlign w:val="center"/>
          </w:tcPr>
          <w:p w14:paraId="7045371F" w14:textId="77777777" w:rsidR="00DD0F01" w:rsidRDefault="00000000">
            <w:pPr>
              <w:jc w:val="center"/>
              <w:rPr>
                <w:rFonts w:ascii="Times New Roman" w:hAnsi="Times New Roman" w:cs="Times New Roman"/>
                <w:color w:val="000000" w:themeColor="text1"/>
                <w:sz w:val="18"/>
                <w:szCs w:val="18"/>
                <w:shd w:val="clear" w:color="auto" w:fill="FFFFFF"/>
              </w:rPr>
            </w:pPr>
            <w:r>
              <w:rPr>
                <w:rFonts w:ascii="Times New Roman" w:hAnsi="Times New Roman" w:cs="Times New Roman" w:hint="eastAsia"/>
                <w:color w:val="000000" w:themeColor="text1"/>
                <w:sz w:val="18"/>
                <w:szCs w:val="18"/>
                <w:shd w:val="clear" w:color="auto" w:fill="FFFFFF"/>
              </w:rPr>
              <w:t>0.08</w:t>
            </w:r>
          </w:p>
        </w:tc>
        <w:tc>
          <w:tcPr>
            <w:tcW w:w="1193" w:type="dxa"/>
            <w:tcBorders>
              <w:top w:val="nil"/>
              <w:bottom w:val="nil"/>
            </w:tcBorders>
            <w:noWrap/>
            <w:vAlign w:val="center"/>
          </w:tcPr>
          <w:p w14:paraId="31228044" w14:textId="77777777" w:rsidR="00DD0F01" w:rsidRDefault="00000000">
            <w:pPr>
              <w:jc w:val="center"/>
              <w:rPr>
                <w:rFonts w:ascii="Times New Roman" w:hAnsi="Times New Roman" w:cs="Times New Roman"/>
                <w:color w:val="000000" w:themeColor="text1"/>
                <w:sz w:val="18"/>
                <w:szCs w:val="18"/>
                <w:shd w:val="clear" w:color="auto" w:fill="FFFFFF"/>
              </w:rPr>
            </w:pPr>
            <w:r>
              <w:rPr>
                <w:rFonts w:ascii="Times New Roman" w:hAnsi="Times New Roman" w:cs="Times New Roman" w:hint="eastAsia"/>
                <w:color w:val="000000" w:themeColor="text1"/>
                <w:sz w:val="18"/>
                <w:szCs w:val="18"/>
                <w:shd w:val="clear" w:color="auto" w:fill="FFFFFF"/>
              </w:rPr>
              <w:t>0.284</w:t>
            </w:r>
          </w:p>
        </w:tc>
        <w:tc>
          <w:tcPr>
            <w:tcW w:w="1309" w:type="dxa"/>
            <w:tcBorders>
              <w:top w:val="nil"/>
              <w:bottom w:val="nil"/>
            </w:tcBorders>
            <w:noWrap/>
            <w:vAlign w:val="center"/>
          </w:tcPr>
          <w:p w14:paraId="38919D3F" w14:textId="77777777" w:rsidR="00DD0F01" w:rsidRDefault="00000000">
            <w:pPr>
              <w:jc w:val="center"/>
              <w:rPr>
                <w:rFonts w:ascii="Times New Roman" w:hAnsi="Times New Roman" w:cs="Times New Roman"/>
                <w:color w:val="000000" w:themeColor="text1"/>
                <w:sz w:val="18"/>
                <w:szCs w:val="18"/>
                <w:shd w:val="clear" w:color="auto" w:fill="FFFFFF"/>
              </w:rPr>
            </w:pPr>
            <w:r>
              <w:rPr>
                <w:rFonts w:ascii="Times New Roman" w:hAnsi="Times New Roman" w:cs="Times New Roman" w:hint="eastAsia"/>
                <w:color w:val="000000" w:themeColor="text1"/>
                <w:sz w:val="18"/>
                <w:szCs w:val="18"/>
                <w:shd w:val="clear" w:color="auto" w:fill="FFFFFF"/>
              </w:rPr>
              <w:t>0.376</w:t>
            </w:r>
          </w:p>
        </w:tc>
        <w:tc>
          <w:tcPr>
            <w:tcW w:w="963" w:type="dxa"/>
            <w:tcBorders>
              <w:top w:val="nil"/>
              <w:bottom w:val="nil"/>
            </w:tcBorders>
            <w:noWrap/>
            <w:vAlign w:val="center"/>
          </w:tcPr>
          <w:p w14:paraId="280A5DBD" w14:textId="77777777" w:rsidR="00DD0F01" w:rsidRDefault="00000000">
            <w:pPr>
              <w:jc w:val="center"/>
              <w:rPr>
                <w:rFonts w:ascii="Times New Roman" w:hAnsi="Times New Roman" w:cs="Times New Roman"/>
                <w:color w:val="000000" w:themeColor="text1"/>
                <w:sz w:val="18"/>
                <w:szCs w:val="18"/>
                <w:shd w:val="clear" w:color="auto" w:fill="FFFFFF"/>
              </w:rPr>
            </w:pPr>
            <w:r>
              <w:rPr>
                <w:rFonts w:ascii="Times New Roman" w:hAnsi="Times New Roman" w:cs="Times New Roman" w:hint="eastAsia"/>
                <w:color w:val="000000" w:themeColor="text1"/>
                <w:sz w:val="18"/>
                <w:szCs w:val="18"/>
                <w:shd w:val="clear" w:color="auto" w:fill="FFFFFF"/>
              </w:rPr>
              <w:t>0.284</w:t>
            </w:r>
          </w:p>
        </w:tc>
      </w:tr>
      <w:tr w:rsidR="00DD0F01" w14:paraId="4665C33D" w14:textId="77777777">
        <w:trPr>
          <w:trHeight w:val="288"/>
          <w:jc w:val="center"/>
        </w:trPr>
        <w:tc>
          <w:tcPr>
            <w:tcW w:w="3721" w:type="dxa"/>
            <w:tcBorders>
              <w:top w:val="nil"/>
              <w:bottom w:val="nil"/>
            </w:tcBorders>
            <w:noWrap/>
            <w:vAlign w:val="center"/>
          </w:tcPr>
          <w:p w14:paraId="71D8F151" w14:textId="77777777" w:rsidR="00DD0F01" w:rsidRDefault="00DD0F01">
            <w:pPr>
              <w:jc w:val="center"/>
              <w:rPr>
                <w:rFonts w:ascii="Times New Roman" w:hAnsi="Times New Roman" w:cs="Times New Roman"/>
                <w:color w:val="000000" w:themeColor="text1"/>
                <w:sz w:val="18"/>
                <w:szCs w:val="18"/>
                <w:shd w:val="clear" w:color="auto" w:fill="FFFFFF"/>
              </w:rPr>
            </w:pPr>
          </w:p>
        </w:tc>
        <w:tc>
          <w:tcPr>
            <w:tcW w:w="1998" w:type="dxa"/>
            <w:tcBorders>
              <w:top w:val="nil"/>
              <w:bottom w:val="nil"/>
            </w:tcBorders>
            <w:noWrap/>
            <w:vAlign w:val="center"/>
          </w:tcPr>
          <w:p w14:paraId="64471F2D" w14:textId="77777777" w:rsidR="00DD0F01" w:rsidRDefault="00000000">
            <w:pPr>
              <w:jc w:val="center"/>
              <w:rPr>
                <w:rFonts w:ascii="Times New Roman" w:hAnsi="Times New Roman" w:cs="Times New Roman"/>
                <w:color w:val="000000" w:themeColor="text1"/>
                <w:sz w:val="18"/>
                <w:szCs w:val="18"/>
                <w:shd w:val="clear" w:color="auto" w:fill="FFFFFF"/>
              </w:rPr>
            </w:pPr>
            <w:r>
              <w:rPr>
                <w:rFonts w:ascii="Times New Roman" w:hAnsi="Times New Roman" w:cs="Times New Roman" w:hint="eastAsia"/>
                <w:color w:val="000000" w:themeColor="text1"/>
                <w:sz w:val="18"/>
                <w:szCs w:val="18"/>
                <w:shd w:val="clear" w:color="auto" w:fill="FFFFFF"/>
              </w:rPr>
              <w:t>0.1</w:t>
            </w:r>
          </w:p>
        </w:tc>
        <w:tc>
          <w:tcPr>
            <w:tcW w:w="1193" w:type="dxa"/>
            <w:tcBorders>
              <w:top w:val="nil"/>
              <w:bottom w:val="nil"/>
            </w:tcBorders>
            <w:noWrap/>
            <w:vAlign w:val="center"/>
          </w:tcPr>
          <w:p w14:paraId="5FA1231F" w14:textId="77777777" w:rsidR="00DD0F01" w:rsidRDefault="00000000">
            <w:pPr>
              <w:jc w:val="center"/>
              <w:rPr>
                <w:rFonts w:ascii="Times New Roman" w:hAnsi="Times New Roman" w:cs="Times New Roman"/>
                <w:color w:val="000000" w:themeColor="text1"/>
                <w:sz w:val="18"/>
                <w:szCs w:val="18"/>
                <w:shd w:val="clear" w:color="auto" w:fill="FFFFFF"/>
              </w:rPr>
            </w:pPr>
            <w:r>
              <w:rPr>
                <w:rFonts w:ascii="Times New Roman" w:hAnsi="Times New Roman" w:cs="Times New Roman" w:hint="eastAsia"/>
                <w:color w:val="000000" w:themeColor="text1"/>
                <w:sz w:val="18"/>
                <w:szCs w:val="18"/>
                <w:shd w:val="clear" w:color="auto" w:fill="FFFFFF"/>
              </w:rPr>
              <w:t>0.228</w:t>
            </w:r>
          </w:p>
        </w:tc>
        <w:tc>
          <w:tcPr>
            <w:tcW w:w="1309" w:type="dxa"/>
            <w:tcBorders>
              <w:top w:val="nil"/>
              <w:bottom w:val="nil"/>
            </w:tcBorders>
            <w:noWrap/>
            <w:vAlign w:val="center"/>
          </w:tcPr>
          <w:p w14:paraId="5F207743" w14:textId="77777777" w:rsidR="00DD0F01" w:rsidRDefault="00000000">
            <w:pPr>
              <w:jc w:val="center"/>
              <w:rPr>
                <w:rFonts w:ascii="Times New Roman" w:hAnsi="Times New Roman" w:cs="Times New Roman"/>
                <w:color w:val="000000" w:themeColor="text1"/>
                <w:sz w:val="18"/>
                <w:szCs w:val="18"/>
                <w:shd w:val="clear" w:color="auto" w:fill="FFFFFF"/>
              </w:rPr>
            </w:pPr>
            <w:r>
              <w:rPr>
                <w:rFonts w:ascii="Times New Roman" w:hAnsi="Times New Roman" w:cs="Times New Roman" w:hint="eastAsia"/>
                <w:color w:val="000000" w:themeColor="text1"/>
                <w:sz w:val="18"/>
                <w:szCs w:val="18"/>
                <w:shd w:val="clear" w:color="auto" w:fill="FFFFFF"/>
              </w:rPr>
              <w:t>0.316</w:t>
            </w:r>
          </w:p>
        </w:tc>
        <w:tc>
          <w:tcPr>
            <w:tcW w:w="963" w:type="dxa"/>
            <w:tcBorders>
              <w:top w:val="nil"/>
              <w:bottom w:val="nil"/>
            </w:tcBorders>
            <w:noWrap/>
            <w:vAlign w:val="center"/>
          </w:tcPr>
          <w:p w14:paraId="0631FB6D" w14:textId="77777777" w:rsidR="00DD0F01" w:rsidRDefault="00000000">
            <w:pPr>
              <w:jc w:val="center"/>
              <w:rPr>
                <w:rFonts w:ascii="Times New Roman" w:hAnsi="Times New Roman" w:cs="Times New Roman"/>
                <w:color w:val="000000" w:themeColor="text1"/>
                <w:sz w:val="18"/>
                <w:szCs w:val="18"/>
                <w:shd w:val="clear" w:color="auto" w:fill="FFFFFF"/>
              </w:rPr>
            </w:pPr>
            <w:r>
              <w:rPr>
                <w:rFonts w:ascii="Times New Roman" w:hAnsi="Times New Roman" w:cs="Times New Roman" w:hint="eastAsia"/>
                <w:color w:val="000000" w:themeColor="text1"/>
                <w:sz w:val="18"/>
                <w:szCs w:val="18"/>
                <w:shd w:val="clear" w:color="auto" w:fill="FFFFFF"/>
              </w:rPr>
              <w:t>0.228</w:t>
            </w:r>
          </w:p>
        </w:tc>
      </w:tr>
      <w:tr w:rsidR="00DD0F01" w14:paraId="6831001A" w14:textId="77777777">
        <w:trPr>
          <w:trHeight w:val="288"/>
          <w:jc w:val="center"/>
        </w:trPr>
        <w:tc>
          <w:tcPr>
            <w:tcW w:w="3721" w:type="dxa"/>
            <w:tcBorders>
              <w:top w:val="nil"/>
              <w:bottom w:val="nil"/>
            </w:tcBorders>
            <w:noWrap/>
            <w:vAlign w:val="center"/>
          </w:tcPr>
          <w:p w14:paraId="6270857E" w14:textId="77777777" w:rsidR="00DD0F01" w:rsidRDefault="00DD0F01">
            <w:pPr>
              <w:jc w:val="center"/>
              <w:rPr>
                <w:rFonts w:ascii="Times New Roman" w:hAnsi="Times New Roman" w:cs="Times New Roman"/>
                <w:color w:val="000000" w:themeColor="text1"/>
                <w:sz w:val="18"/>
                <w:szCs w:val="18"/>
                <w:shd w:val="clear" w:color="auto" w:fill="FFFFFF"/>
              </w:rPr>
            </w:pPr>
          </w:p>
        </w:tc>
        <w:tc>
          <w:tcPr>
            <w:tcW w:w="1998" w:type="dxa"/>
            <w:tcBorders>
              <w:top w:val="nil"/>
              <w:bottom w:val="nil"/>
            </w:tcBorders>
            <w:noWrap/>
            <w:vAlign w:val="center"/>
          </w:tcPr>
          <w:p w14:paraId="6AC99910" w14:textId="77777777" w:rsidR="00DD0F01" w:rsidRDefault="00000000">
            <w:pPr>
              <w:jc w:val="center"/>
              <w:rPr>
                <w:rFonts w:ascii="Times New Roman" w:hAnsi="Times New Roman" w:cs="Times New Roman"/>
                <w:color w:val="000000" w:themeColor="text1"/>
                <w:sz w:val="18"/>
                <w:szCs w:val="18"/>
                <w:shd w:val="clear" w:color="auto" w:fill="FFFFFF"/>
              </w:rPr>
            </w:pPr>
            <w:r>
              <w:rPr>
                <w:rFonts w:ascii="Times New Roman" w:hAnsi="Times New Roman" w:cs="Times New Roman" w:hint="eastAsia"/>
                <w:color w:val="000000" w:themeColor="text1"/>
                <w:sz w:val="18"/>
                <w:szCs w:val="18"/>
                <w:shd w:val="clear" w:color="auto" w:fill="FFFFFF"/>
              </w:rPr>
              <w:t>0.12</w:t>
            </w:r>
          </w:p>
        </w:tc>
        <w:tc>
          <w:tcPr>
            <w:tcW w:w="1193" w:type="dxa"/>
            <w:tcBorders>
              <w:top w:val="nil"/>
              <w:bottom w:val="nil"/>
            </w:tcBorders>
            <w:noWrap/>
            <w:vAlign w:val="center"/>
          </w:tcPr>
          <w:p w14:paraId="793B0523" w14:textId="77777777" w:rsidR="00DD0F01" w:rsidRDefault="00000000">
            <w:pPr>
              <w:jc w:val="center"/>
              <w:rPr>
                <w:rFonts w:ascii="Times New Roman" w:hAnsi="Times New Roman" w:cs="Times New Roman"/>
                <w:color w:val="000000" w:themeColor="text1"/>
                <w:sz w:val="18"/>
                <w:szCs w:val="18"/>
                <w:shd w:val="clear" w:color="auto" w:fill="FFFFFF"/>
              </w:rPr>
            </w:pPr>
            <w:r>
              <w:rPr>
                <w:rFonts w:ascii="Times New Roman" w:hAnsi="Times New Roman" w:cs="Times New Roman" w:hint="eastAsia"/>
                <w:color w:val="000000" w:themeColor="text1"/>
                <w:sz w:val="18"/>
                <w:szCs w:val="18"/>
                <w:shd w:val="clear" w:color="auto" w:fill="FFFFFF"/>
              </w:rPr>
              <w:t>0.182</w:t>
            </w:r>
          </w:p>
        </w:tc>
        <w:tc>
          <w:tcPr>
            <w:tcW w:w="1309" w:type="dxa"/>
            <w:tcBorders>
              <w:top w:val="nil"/>
              <w:bottom w:val="nil"/>
            </w:tcBorders>
            <w:noWrap/>
            <w:vAlign w:val="center"/>
          </w:tcPr>
          <w:p w14:paraId="56C19877" w14:textId="77777777" w:rsidR="00DD0F01" w:rsidRDefault="00000000">
            <w:pPr>
              <w:jc w:val="center"/>
              <w:rPr>
                <w:rFonts w:ascii="Times New Roman" w:hAnsi="Times New Roman" w:cs="Times New Roman"/>
                <w:color w:val="000000" w:themeColor="text1"/>
                <w:sz w:val="18"/>
                <w:szCs w:val="18"/>
                <w:shd w:val="clear" w:color="auto" w:fill="FFFFFF"/>
              </w:rPr>
            </w:pPr>
            <w:r>
              <w:rPr>
                <w:rFonts w:ascii="Times New Roman" w:hAnsi="Times New Roman" w:cs="Times New Roman" w:hint="eastAsia"/>
                <w:color w:val="000000" w:themeColor="text1"/>
                <w:sz w:val="18"/>
                <w:szCs w:val="18"/>
                <w:shd w:val="clear" w:color="auto" w:fill="FFFFFF"/>
              </w:rPr>
              <w:t>0.310</w:t>
            </w:r>
          </w:p>
        </w:tc>
        <w:tc>
          <w:tcPr>
            <w:tcW w:w="963" w:type="dxa"/>
            <w:tcBorders>
              <w:top w:val="nil"/>
              <w:bottom w:val="nil"/>
            </w:tcBorders>
            <w:noWrap/>
            <w:vAlign w:val="center"/>
          </w:tcPr>
          <w:p w14:paraId="7753342A" w14:textId="77777777" w:rsidR="00DD0F01" w:rsidRDefault="00000000">
            <w:pPr>
              <w:jc w:val="center"/>
              <w:rPr>
                <w:rFonts w:ascii="Times New Roman" w:hAnsi="Times New Roman" w:cs="Times New Roman"/>
                <w:color w:val="000000" w:themeColor="text1"/>
                <w:sz w:val="18"/>
                <w:szCs w:val="18"/>
                <w:shd w:val="clear" w:color="auto" w:fill="FFFFFF"/>
              </w:rPr>
            </w:pPr>
            <w:r>
              <w:rPr>
                <w:rFonts w:ascii="Times New Roman" w:hAnsi="Times New Roman" w:cs="Times New Roman" w:hint="eastAsia"/>
                <w:color w:val="000000" w:themeColor="text1"/>
                <w:sz w:val="18"/>
                <w:szCs w:val="18"/>
                <w:shd w:val="clear" w:color="auto" w:fill="FFFFFF"/>
              </w:rPr>
              <w:t>0.182</w:t>
            </w:r>
          </w:p>
        </w:tc>
      </w:tr>
      <w:tr w:rsidR="00DD0F01" w14:paraId="3AD934F0" w14:textId="77777777">
        <w:trPr>
          <w:trHeight w:val="288"/>
          <w:jc w:val="center"/>
        </w:trPr>
        <w:tc>
          <w:tcPr>
            <w:tcW w:w="3721" w:type="dxa"/>
            <w:tcBorders>
              <w:top w:val="nil"/>
              <w:tl2br w:val="nil"/>
              <w:tr2bl w:val="nil"/>
            </w:tcBorders>
            <w:noWrap/>
            <w:vAlign w:val="center"/>
          </w:tcPr>
          <w:p w14:paraId="3D374E8F" w14:textId="77777777" w:rsidR="00DD0F01" w:rsidRDefault="00DD0F01">
            <w:pPr>
              <w:jc w:val="center"/>
              <w:rPr>
                <w:rFonts w:ascii="Times New Roman" w:hAnsi="Times New Roman" w:cs="Times New Roman"/>
                <w:color w:val="000000" w:themeColor="text1"/>
                <w:sz w:val="18"/>
                <w:szCs w:val="18"/>
                <w:shd w:val="clear" w:color="auto" w:fill="FFFFFF"/>
              </w:rPr>
            </w:pPr>
          </w:p>
        </w:tc>
        <w:tc>
          <w:tcPr>
            <w:tcW w:w="1998" w:type="dxa"/>
            <w:tcBorders>
              <w:top w:val="nil"/>
              <w:tl2br w:val="nil"/>
              <w:tr2bl w:val="nil"/>
            </w:tcBorders>
            <w:noWrap/>
            <w:vAlign w:val="center"/>
          </w:tcPr>
          <w:p w14:paraId="00C188B2" w14:textId="77777777" w:rsidR="00DD0F01" w:rsidRDefault="00000000">
            <w:pPr>
              <w:jc w:val="center"/>
              <w:rPr>
                <w:rFonts w:ascii="Times New Roman" w:hAnsi="Times New Roman" w:cs="Times New Roman"/>
                <w:color w:val="000000" w:themeColor="text1"/>
                <w:sz w:val="18"/>
                <w:szCs w:val="18"/>
                <w:shd w:val="clear" w:color="auto" w:fill="FFFFFF"/>
              </w:rPr>
            </w:pPr>
            <w:r>
              <w:rPr>
                <w:rFonts w:ascii="Times New Roman" w:hAnsi="Times New Roman" w:cs="Times New Roman" w:hint="eastAsia"/>
                <w:color w:val="000000" w:themeColor="text1"/>
                <w:sz w:val="18"/>
                <w:szCs w:val="18"/>
                <w:shd w:val="clear" w:color="auto" w:fill="FFFFFF"/>
              </w:rPr>
              <w:t>0.14</w:t>
            </w:r>
          </w:p>
        </w:tc>
        <w:tc>
          <w:tcPr>
            <w:tcW w:w="1193" w:type="dxa"/>
            <w:tcBorders>
              <w:top w:val="nil"/>
              <w:tl2br w:val="nil"/>
              <w:tr2bl w:val="nil"/>
            </w:tcBorders>
            <w:noWrap/>
            <w:vAlign w:val="center"/>
          </w:tcPr>
          <w:p w14:paraId="46A1482B" w14:textId="77777777" w:rsidR="00DD0F01" w:rsidRDefault="00000000">
            <w:pPr>
              <w:jc w:val="center"/>
              <w:rPr>
                <w:rFonts w:ascii="Times New Roman" w:hAnsi="Times New Roman" w:cs="Times New Roman"/>
                <w:color w:val="000000" w:themeColor="text1"/>
                <w:sz w:val="18"/>
                <w:szCs w:val="18"/>
                <w:shd w:val="clear" w:color="auto" w:fill="FFFFFF"/>
              </w:rPr>
            </w:pPr>
            <w:r>
              <w:rPr>
                <w:rFonts w:ascii="Times New Roman" w:hAnsi="Times New Roman" w:cs="Times New Roman" w:hint="eastAsia"/>
                <w:color w:val="000000" w:themeColor="text1"/>
                <w:sz w:val="18"/>
                <w:szCs w:val="18"/>
                <w:shd w:val="clear" w:color="auto" w:fill="FFFFFF"/>
              </w:rPr>
              <w:t>0.153</w:t>
            </w:r>
          </w:p>
        </w:tc>
        <w:tc>
          <w:tcPr>
            <w:tcW w:w="1309" w:type="dxa"/>
            <w:tcBorders>
              <w:top w:val="nil"/>
              <w:tl2br w:val="nil"/>
              <w:tr2bl w:val="nil"/>
            </w:tcBorders>
            <w:noWrap/>
            <w:vAlign w:val="center"/>
          </w:tcPr>
          <w:p w14:paraId="438C4E08" w14:textId="77777777" w:rsidR="00DD0F01" w:rsidRDefault="00000000">
            <w:pPr>
              <w:jc w:val="center"/>
              <w:rPr>
                <w:rFonts w:ascii="Times New Roman" w:hAnsi="Times New Roman" w:cs="Times New Roman"/>
                <w:color w:val="000000" w:themeColor="text1"/>
                <w:sz w:val="18"/>
                <w:szCs w:val="18"/>
                <w:shd w:val="clear" w:color="auto" w:fill="FFFFFF"/>
              </w:rPr>
            </w:pPr>
            <w:r>
              <w:rPr>
                <w:rFonts w:ascii="Times New Roman" w:hAnsi="Times New Roman" w:cs="Times New Roman" w:hint="eastAsia"/>
                <w:color w:val="000000" w:themeColor="text1"/>
                <w:sz w:val="18"/>
                <w:szCs w:val="18"/>
                <w:shd w:val="clear" w:color="auto" w:fill="FFFFFF"/>
              </w:rPr>
              <w:t>0.314</w:t>
            </w:r>
          </w:p>
        </w:tc>
        <w:tc>
          <w:tcPr>
            <w:tcW w:w="963" w:type="dxa"/>
            <w:tcBorders>
              <w:top w:val="nil"/>
              <w:tl2br w:val="nil"/>
              <w:tr2bl w:val="nil"/>
            </w:tcBorders>
            <w:noWrap/>
            <w:vAlign w:val="center"/>
          </w:tcPr>
          <w:p w14:paraId="43BED752" w14:textId="77777777" w:rsidR="00DD0F01" w:rsidRDefault="00000000">
            <w:pPr>
              <w:jc w:val="center"/>
              <w:rPr>
                <w:rFonts w:ascii="Times New Roman" w:hAnsi="Times New Roman" w:cs="Times New Roman"/>
                <w:color w:val="000000" w:themeColor="text1"/>
                <w:sz w:val="18"/>
                <w:szCs w:val="18"/>
                <w:shd w:val="clear" w:color="auto" w:fill="FFFFFF"/>
              </w:rPr>
            </w:pPr>
            <w:r>
              <w:rPr>
                <w:rFonts w:ascii="Times New Roman" w:hAnsi="Times New Roman" w:cs="Times New Roman" w:hint="eastAsia"/>
                <w:color w:val="000000" w:themeColor="text1"/>
                <w:sz w:val="18"/>
                <w:szCs w:val="18"/>
                <w:shd w:val="clear" w:color="auto" w:fill="FFFFFF"/>
              </w:rPr>
              <w:t>0.153</w:t>
            </w:r>
          </w:p>
        </w:tc>
      </w:tr>
      <w:tr w:rsidR="00DD0F01" w14:paraId="2E56BFA6" w14:textId="77777777">
        <w:trPr>
          <w:trHeight w:val="288"/>
          <w:jc w:val="center"/>
        </w:trPr>
        <w:tc>
          <w:tcPr>
            <w:tcW w:w="3721" w:type="dxa"/>
            <w:tcBorders>
              <w:tl2br w:val="nil"/>
              <w:tr2bl w:val="nil"/>
            </w:tcBorders>
            <w:noWrap/>
            <w:vAlign w:val="center"/>
          </w:tcPr>
          <w:p w14:paraId="7569C9DB" w14:textId="77777777" w:rsidR="00DD0F01" w:rsidRDefault="00DD0F01">
            <w:pPr>
              <w:jc w:val="center"/>
              <w:rPr>
                <w:rFonts w:ascii="Times New Roman" w:hAnsi="Times New Roman" w:cs="Times New Roman"/>
                <w:color w:val="000000" w:themeColor="text1"/>
                <w:sz w:val="18"/>
                <w:szCs w:val="18"/>
                <w:shd w:val="clear" w:color="auto" w:fill="FFFFFF"/>
              </w:rPr>
            </w:pPr>
          </w:p>
        </w:tc>
        <w:tc>
          <w:tcPr>
            <w:tcW w:w="1998" w:type="dxa"/>
            <w:tcBorders>
              <w:tl2br w:val="nil"/>
              <w:tr2bl w:val="nil"/>
            </w:tcBorders>
            <w:noWrap/>
            <w:vAlign w:val="center"/>
          </w:tcPr>
          <w:p w14:paraId="5C837B11" w14:textId="77777777" w:rsidR="00DD0F01" w:rsidRDefault="00000000">
            <w:pPr>
              <w:jc w:val="center"/>
              <w:rPr>
                <w:rFonts w:ascii="Times New Roman" w:hAnsi="Times New Roman" w:cs="Times New Roman"/>
                <w:color w:val="000000" w:themeColor="text1"/>
                <w:sz w:val="18"/>
                <w:szCs w:val="18"/>
                <w:shd w:val="clear" w:color="auto" w:fill="FFFFFF"/>
              </w:rPr>
            </w:pPr>
            <w:r>
              <w:rPr>
                <w:rFonts w:ascii="Times New Roman" w:hAnsi="Times New Roman" w:cs="Times New Roman" w:hint="eastAsia"/>
                <w:color w:val="000000" w:themeColor="text1"/>
                <w:sz w:val="18"/>
                <w:szCs w:val="18"/>
                <w:shd w:val="clear" w:color="auto" w:fill="FFFFFF"/>
              </w:rPr>
              <w:t>0.16</w:t>
            </w:r>
          </w:p>
        </w:tc>
        <w:tc>
          <w:tcPr>
            <w:tcW w:w="1193" w:type="dxa"/>
            <w:tcBorders>
              <w:tl2br w:val="nil"/>
              <w:tr2bl w:val="nil"/>
            </w:tcBorders>
            <w:noWrap/>
            <w:vAlign w:val="center"/>
          </w:tcPr>
          <w:p w14:paraId="7B90262E" w14:textId="77777777" w:rsidR="00DD0F01" w:rsidRDefault="00000000">
            <w:pPr>
              <w:jc w:val="center"/>
              <w:rPr>
                <w:rFonts w:ascii="Times New Roman" w:hAnsi="Times New Roman" w:cs="Times New Roman"/>
                <w:color w:val="000000" w:themeColor="text1"/>
                <w:sz w:val="18"/>
                <w:szCs w:val="18"/>
                <w:shd w:val="clear" w:color="auto" w:fill="FFFFFF"/>
              </w:rPr>
            </w:pPr>
            <w:r>
              <w:rPr>
                <w:rFonts w:ascii="Times New Roman" w:hAnsi="Times New Roman" w:cs="Times New Roman" w:hint="eastAsia"/>
                <w:color w:val="000000" w:themeColor="text1"/>
                <w:sz w:val="18"/>
                <w:szCs w:val="18"/>
                <w:shd w:val="clear" w:color="auto" w:fill="FFFFFF"/>
              </w:rPr>
              <w:t>0.136</w:t>
            </w:r>
          </w:p>
        </w:tc>
        <w:tc>
          <w:tcPr>
            <w:tcW w:w="1309" w:type="dxa"/>
            <w:tcBorders>
              <w:tl2br w:val="nil"/>
              <w:tr2bl w:val="nil"/>
            </w:tcBorders>
            <w:noWrap/>
            <w:vAlign w:val="center"/>
          </w:tcPr>
          <w:p w14:paraId="57E7ED01" w14:textId="77777777" w:rsidR="00DD0F01" w:rsidRDefault="00000000">
            <w:pPr>
              <w:jc w:val="center"/>
              <w:rPr>
                <w:rFonts w:ascii="Times New Roman" w:hAnsi="Times New Roman" w:cs="Times New Roman"/>
                <w:color w:val="000000" w:themeColor="text1"/>
                <w:sz w:val="18"/>
                <w:szCs w:val="18"/>
                <w:shd w:val="clear" w:color="auto" w:fill="FFFFFF"/>
              </w:rPr>
            </w:pPr>
            <w:r>
              <w:rPr>
                <w:rFonts w:ascii="Times New Roman" w:hAnsi="Times New Roman" w:cs="Times New Roman" w:hint="eastAsia"/>
                <w:color w:val="000000" w:themeColor="text1"/>
                <w:sz w:val="18"/>
                <w:szCs w:val="18"/>
                <w:shd w:val="clear" w:color="auto" w:fill="FFFFFF"/>
              </w:rPr>
              <w:t>0.237</w:t>
            </w:r>
          </w:p>
        </w:tc>
        <w:tc>
          <w:tcPr>
            <w:tcW w:w="963" w:type="dxa"/>
            <w:tcBorders>
              <w:tl2br w:val="nil"/>
              <w:tr2bl w:val="nil"/>
            </w:tcBorders>
            <w:noWrap/>
            <w:vAlign w:val="center"/>
          </w:tcPr>
          <w:p w14:paraId="28529E6D" w14:textId="77777777" w:rsidR="00DD0F01" w:rsidRDefault="00000000">
            <w:pPr>
              <w:jc w:val="center"/>
              <w:rPr>
                <w:rFonts w:ascii="Times New Roman" w:hAnsi="Times New Roman" w:cs="Times New Roman"/>
                <w:color w:val="000000" w:themeColor="text1"/>
                <w:sz w:val="18"/>
                <w:szCs w:val="18"/>
                <w:shd w:val="clear" w:color="auto" w:fill="FFFFFF"/>
              </w:rPr>
            </w:pPr>
            <w:r>
              <w:rPr>
                <w:rFonts w:ascii="Times New Roman" w:hAnsi="Times New Roman" w:cs="Times New Roman" w:hint="eastAsia"/>
                <w:color w:val="000000" w:themeColor="text1"/>
                <w:sz w:val="18"/>
                <w:szCs w:val="18"/>
                <w:shd w:val="clear" w:color="auto" w:fill="FFFFFF"/>
              </w:rPr>
              <w:t>0.136</w:t>
            </w:r>
          </w:p>
        </w:tc>
      </w:tr>
      <w:tr w:rsidR="00DD0F01" w14:paraId="77B20182" w14:textId="77777777">
        <w:trPr>
          <w:trHeight w:val="288"/>
          <w:jc w:val="center"/>
        </w:trPr>
        <w:tc>
          <w:tcPr>
            <w:tcW w:w="3721" w:type="dxa"/>
            <w:tcBorders>
              <w:tl2br w:val="nil"/>
              <w:tr2bl w:val="nil"/>
            </w:tcBorders>
            <w:noWrap/>
            <w:vAlign w:val="center"/>
          </w:tcPr>
          <w:p w14:paraId="14335280" w14:textId="77777777" w:rsidR="00DD0F01" w:rsidRDefault="00DD0F01">
            <w:pPr>
              <w:jc w:val="center"/>
              <w:rPr>
                <w:rFonts w:ascii="Times New Roman" w:hAnsi="Times New Roman" w:cs="Times New Roman"/>
                <w:color w:val="000000" w:themeColor="text1"/>
                <w:sz w:val="18"/>
                <w:szCs w:val="18"/>
                <w:shd w:val="clear" w:color="auto" w:fill="FFFFFF"/>
              </w:rPr>
            </w:pPr>
          </w:p>
        </w:tc>
        <w:tc>
          <w:tcPr>
            <w:tcW w:w="1998" w:type="dxa"/>
            <w:tcBorders>
              <w:tl2br w:val="nil"/>
              <w:tr2bl w:val="nil"/>
            </w:tcBorders>
            <w:noWrap/>
            <w:vAlign w:val="center"/>
          </w:tcPr>
          <w:p w14:paraId="47ABD8C2" w14:textId="77777777" w:rsidR="00DD0F01" w:rsidRDefault="00000000">
            <w:pPr>
              <w:jc w:val="center"/>
              <w:rPr>
                <w:rFonts w:ascii="Times New Roman" w:hAnsi="Times New Roman" w:cs="Times New Roman"/>
                <w:color w:val="000000" w:themeColor="text1"/>
                <w:sz w:val="18"/>
                <w:szCs w:val="18"/>
                <w:shd w:val="clear" w:color="auto" w:fill="FFFFFF"/>
              </w:rPr>
            </w:pPr>
            <w:r>
              <w:rPr>
                <w:rFonts w:ascii="Times New Roman" w:hAnsi="Times New Roman" w:cs="Times New Roman" w:hint="eastAsia"/>
                <w:color w:val="000000" w:themeColor="text1"/>
                <w:sz w:val="18"/>
                <w:szCs w:val="18"/>
                <w:shd w:val="clear" w:color="auto" w:fill="FFFFFF"/>
              </w:rPr>
              <w:t>0.18</w:t>
            </w:r>
          </w:p>
        </w:tc>
        <w:tc>
          <w:tcPr>
            <w:tcW w:w="1193" w:type="dxa"/>
            <w:tcBorders>
              <w:tl2br w:val="nil"/>
              <w:tr2bl w:val="nil"/>
            </w:tcBorders>
            <w:noWrap/>
            <w:vAlign w:val="center"/>
          </w:tcPr>
          <w:p w14:paraId="6195359F" w14:textId="77777777" w:rsidR="00DD0F01" w:rsidRDefault="00000000">
            <w:pPr>
              <w:jc w:val="center"/>
              <w:rPr>
                <w:rFonts w:ascii="Times New Roman" w:hAnsi="Times New Roman" w:cs="Times New Roman"/>
                <w:color w:val="000000" w:themeColor="text1"/>
                <w:sz w:val="18"/>
                <w:szCs w:val="18"/>
                <w:shd w:val="clear" w:color="auto" w:fill="FFFFFF"/>
              </w:rPr>
            </w:pPr>
            <w:r>
              <w:rPr>
                <w:rFonts w:ascii="Times New Roman" w:hAnsi="Times New Roman" w:cs="Times New Roman" w:hint="eastAsia"/>
                <w:color w:val="000000" w:themeColor="text1"/>
                <w:sz w:val="18"/>
                <w:szCs w:val="18"/>
                <w:shd w:val="clear" w:color="auto" w:fill="FFFFFF"/>
              </w:rPr>
              <w:t>0.126</w:t>
            </w:r>
          </w:p>
        </w:tc>
        <w:tc>
          <w:tcPr>
            <w:tcW w:w="1309" w:type="dxa"/>
            <w:tcBorders>
              <w:tl2br w:val="nil"/>
              <w:tr2bl w:val="nil"/>
            </w:tcBorders>
            <w:noWrap/>
            <w:vAlign w:val="center"/>
          </w:tcPr>
          <w:p w14:paraId="3BA3DC14" w14:textId="77777777" w:rsidR="00DD0F01" w:rsidRDefault="00000000">
            <w:pPr>
              <w:jc w:val="center"/>
              <w:rPr>
                <w:rFonts w:ascii="Times New Roman" w:hAnsi="Times New Roman" w:cs="Times New Roman"/>
                <w:color w:val="000000" w:themeColor="text1"/>
                <w:sz w:val="18"/>
                <w:szCs w:val="18"/>
                <w:shd w:val="clear" w:color="auto" w:fill="FFFFFF"/>
              </w:rPr>
            </w:pPr>
            <w:r>
              <w:rPr>
                <w:rFonts w:ascii="Times New Roman" w:hAnsi="Times New Roman" w:cs="Times New Roman" w:hint="eastAsia"/>
                <w:color w:val="000000" w:themeColor="text1"/>
                <w:sz w:val="18"/>
                <w:szCs w:val="18"/>
                <w:shd w:val="clear" w:color="auto" w:fill="FFFFFF"/>
              </w:rPr>
              <w:t>0.157</w:t>
            </w:r>
          </w:p>
        </w:tc>
        <w:tc>
          <w:tcPr>
            <w:tcW w:w="963" w:type="dxa"/>
            <w:tcBorders>
              <w:tl2br w:val="nil"/>
              <w:tr2bl w:val="nil"/>
            </w:tcBorders>
            <w:noWrap/>
            <w:vAlign w:val="center"/>
          </w:tcPr>
          <w:p w14:paraId="65317738" w14:textId="77777777" w:rsidR="00DD0F01" w:rsidRDefault="00000000">
            <w:pPr>
              <w:jc w:val="center"/>
              <w:rPr>
                <w:rFonts w:ascii="Times New Roman" w:hAnsi="Times New Roman" w:cs="Times New Roman"/>
                <w:color w:val="000000" w:themeColor="text1"/>
                <w:sz w:val="18"/>
                <w:szCs w:val="18"/>
                <w:shd w:val="clear" w:color="auto" w:fill="FFFFFF"/>
              </w:rPr>
            </w:pPr>
            <w:r>
              <w:rPr>
                <w:rFonts w:ascii="Times New Roman" w:hAnsi="Times New Roman" w:cs="Times New Roman" w:hint="eastAsia"/>
                <w:color w:val="000000" w:themeColor="text1"/>
                <w:sz w:val="18"/>
                <w:szCs w:val="18"/>
                <w:shd w:val="clear" w:color="auto" w:fill="FFFFFF"/>
              </w:rPr>
              <w:t>0.126</w:t>
            </w:r>
          </w:p>
        </w:tc>
      </w:tr>
      <w:tr w:rsidR="00DD0F01" w14:paraId="1B64AEB6" w14:textId="77777777">
        <w:trPr>
          <w:trHeight w:val="288"/>
          <w:jc w:val="center"/>
        </w:trPr>
        <w:tc>
          <w:tcPr>
            <w:tcW w:w="3721" w:type="dxa"/>
            <w:tcBorders>
              <w:tl2br w:val="nil"/>
              <w:tr2bl w:val="nil"/>
            </w:tcBorders>
            <w:noWrap/>
            <w:vAlign w:val="center"/>
          </w:tcPr>
          <w:p w14:paraId="63D93484" w14:textId="77777777" w:rsidR="00DD0F01" w:rsidRDefault="00DD0F01">
            <w:pPr>
              <w:jc w:val="center"/>
              <w:rPr>
                <w:rFonts w:ascii="Times New Roman" w:hAnsi="Times New Roman" w:cs="Times New Roman"/>
                <w:color w:val="000000" w:themeColor="text1"/>
                <w:sz w:val="18"/>
                <w:szCs w:val="18"/>
                <w:shd w:val="clear" w:color="auto" w:fill="FFFFFF"/>
              </w:rPr>
            </w:pPr>
          </w:p>
        </w:tc>
        <w:tc>
          <w:tcPr>
            <w:tcW w:w="1998" w:type="dxa"/>
            <w:tcBorders>
              <w:tl2br w:val="nil"/>
              <w:tr2bl w:val="nil"/>
            </w:tcBorders>
            <w:noWrap/>
            <w:vAlign w:val="center"/>
          </w:tcPr>
          <w:p w14:paraId="3322E85A" w14:textId="77777777" w:rsidR="00DD0F01" w:rsidRDefault="00000000">
            <w:pPr>
              <w:jc w:val="center"/>
              <w:rPr>
                <w:rFonts w:ascii="Times New Roman" w:hAnsi="Times New Roman" w:cs="Times New Roman"/>
                <w:color w:val="000000" w:themeColor="text1"/>
                <w:sz w:val="18"/>
                <w:szCs w:val="18"/>
                <w:shd w:val="clear" w:color="auto" w:fill="FFFFFF"/>
              </w:rPr>
            </w:pPr>
            <w:r>
              <w:rPr>
                <w:rFonts w:ascii="Times New Roman" w:hAnsi="Times New Roman" w:cs="Times New Roman" w:hint="eastAsia"/>
                <w:color w:val="000000" w:themeColor="text1"/>
                <w:sz w:val="18"/>
                <w:szCs w:val="18"/>
                <w:shd w:val="clear" w:color="auto" w:fill="FFFFFF"/>
              </w:rPr>
              <w:t>0.2</w:t>
            </w:r>
          </w:p>
        </w:tc>
        <w:tc>
          <w:tcPr>
            <w:tcW w:w="1193" w:type="dxa"/>
            <w:tcBorders>
              <w:tl2br w:val="nil"/>
              <w:tr2bl w:val="nil"/>
            </w:tcBorders>
            <w:noWrap/>
            <w:vAlign w:val="center"/>
          </w:tcPr>
          <w:p w14:paraId="1EB28478" w14:textId="77777777" w:rsidR="00DD0F01" w:rsidRDefault="00000000">
            <w:pPr>
              <w:jc w:val="center"/>
              <w:rPr>
                <w:rFonts w:ascii="Times New Roman" w:hAnsi="Times New Roman" w:cs="Times New Roman"/>
                <w:color w:val="000000" w:themeColor="text1"/>
                <w:sz w:val="18"/>
                <w:szCs w:val="18"/>
                <w:shd w:val="clear" w:color="auto" w:fill="FFFFFF"/>
              </w:rPr>
            </w:pPr>
            <w:r>
              <w:rPr>
                <w:rFonts w:ascii="Times New Roman" w:hAnsi="Times New Roman" w:cs="Times New Roman" w:hint="eastAsia"/>
                <w:color w:val="000000" w:themeColor="text1"/>
                <w:sz w:val="18"/>
                <w:szCs w:val="18"/>
                <w:shd w:val="clear" w:color="auto" w:fill="FFFFFF"/>
              </w:rPr>
              <w:t>0.116</w:t>
            </w:r>
          </w:p>
        </w:tc>
        <w:tc>
          <w:tcPr>
            <w:tcW w:w="1309" w:type="dxa"/>
            <w:tcBorders>
              <w:tl2br w:val="nil"/>
              <w:tr2bl w:val="nil"/>
            </w:tcBorders>
            <w:noWrap/>
            <w:vAlign w:val="center"/>
          </w:tcPr>
          <w:p w14:paraId="21531341" w14:textId="77777777" w:rsidR="00DD0F01" w:rsidRDefault="00000000">
            <w:pPr>
              <w:jc w:val="center"/>
              <w:rPr>
                <w:rFonts w:ascii="Times New Roman" w:hAnsi="Times New Roman" w:cs="Times New Roman"/>
                <w:color w:val="000000" w:themeColor="text1"/>
                <w:sz w:val="18"/>
                <w:szCs w:val="18"/>
                <w:shd w:val="clear" w:color="auto" w:fill="FFFFFF"/>
              </w:rPr>
            </w:pPr>
            <w:r>
              <w:rPr>
                <w:rFonts w:ascii="Times New Roman" w:hAnsi="Times New Roman" w:cs="Times New Roman" w:hint="eastAsia"/>
                <w:color w:val="000000" w:themeColor="text1"/>
                <w:sz w:val="18"/>
                <w:szCs w:val="18"/>
                <w:shd w:val="clear" w:color="auto" w:fill="FFFFFF"/>
              </w:rPr>
              <w:t>0.176</w:t>
            </w:r>
          </w:p>
        </w:tc>
        <w:tc>
          <w:tcPr>
            <w:tcW w:w="963" w:type="dxa"/>
            <w:tcBorders>
              <w:tl2br w:val="nil"/>
              <w:tr2bl w:val="nil"/>
            </w:tcBorders>
            <w:noWrap/>
            <w:vAlign w:val="center"/>
          </w:tcPr>
          <w:p w14:paraId="73198172" w14:textId="77777777" w:rsidR="00DD0F01" w:rsidRDefault="00000000">
            <w:pPr>
              <w:jc w:val="center"/>
              <w:rPr>
                <w:rFonts w:ascii="Times New Roman" w:hAnsi="Times New Roman" w:cs="Times New Roman"/>
                <w:color w:val="000000" w:themeColor="text1"/>
                <w:sz w:val="18"/>
                <w:szCs w:val="18"/>
                <w:shd w:val="clear" w:color="auto" w:fill="FFFFFF"/>
              </w:rPr>
            </w:pPr>
            <w:r>
              <w:rPr>
                <w:rFonts w:ascii="Times New Roman" w:hAnsi="Times New Roman" w:cs="Times New Roman" w:hint="eastAsia"/>
                <w:color w:val="000000" w:themeColor="text1"/>
                <w:sz w:val="18"/>
                <w:szCs w:val="18"/>
                <w:shd w:val="clear" w:color="auto" w:fill="FFFFFF"/>
              </w:rPr>
              <w:t>0.116</w:t>
            </w:r>
          </w:p>
        </w:tc>
      </w:tr>
      <w:tr w:rsidR="00DD0F01" w14:paraId="7721DEE0" w14:textId="77777777">
        <w:trPr>
          <w:trHeight w:val="288"/>
          <w:jc w:val="center"/>
        </w:trPr>
        <w:tc>
          <w:tcPr>
            <w:tcW w:w="3721" w:type="dxa"/>
            <w:tcBorders>
              <w:tl2br w:val="nil"/>
              <w:tr2bl w:val="nil"/>
            </w:tcBorders>
            <w:noWrap/>
            <w:vAlign w:val="center"/>
          </w:tcPr>
          <w:p w14:paraId="762EE80E" w14:textId="77777777" w:rsidR="00DD0F01" w:rsidRDefault="00000000">
            <w:pPr>
              <w:jc w:val="center"/>
              <w:rPr>
                <w:rFonts w:ascii="Times New Roman" w:hAnsi="Times New Roman" w:cs="Times New Roman"/>
                <w:color w:val="000000" w:themeColor="text1"/>
                <w:sz w:val="18"/>
                <w:szCs w:val="18"/>
                <w:shd w:val="clear" w:color="auto" w:fill="FFFFFF"/>
              </w:rPr>
            </w:pPr>
            <w:r>
              <w:rPr>
                <w:rFonts w:ascii="Times New Roman" w:hAnsi="Times New Roman" w:cs="Times New Roman" w:hint="eastAsia"/>
                <w:color w:val="000000" w:themeColor="text1"/>
                <w:sz w:val="18"/>
                <w:szCs w:val="18"/>
                <w:shd w:val="clear" w:color="auto" w:fill="FFFFFF"/>
              </w:rPr>
              <w:t>色彩鲁棒性（亮度）</w:t>
            </w:r>
          </w:p>
        </w:tc>
        <w:tc>
          <w:tcPr>
            <w:tcW w:w="1998" w:type="dxa"/>
            <w:tcBorders>
              <w:tl2br w:val="nil"/>
              <w:tr2bl w:val="nil"/>
            </w:tcBorders>
            <w:noWrap/>
            <w:vAlign w:val="center"/>
          </w:tcPr>
          <w:p w14:paraId="685AC0A1" w14:textId="77777777" w:rsidR="00DD0F01" w:rsidRDefault="00000000">
            <w:pPr>
              <w:jc w:val="center"/>
              <w:rPr>
                <w:rFonts w:ascii="Times New Roman" w:hAnsi="Times New Roman" w:cs="Times New Roman"/>
                <w:color w:val="000000" w:themeColor="text1"/>
                <w:sz w:val="18"/>
                <w:szCs w:val="18"/>
                <w:shd w:val="clear" w:color="auto" w:fill="FFFFFF"/>
              </w:rPr>
            </w:pPr>
            <w:r>
              <w:rPr>
                <w:rFonts w:ascii="Times New Roman" w:hAnsi="Times New Roman" w:cs="Times New Roman" w:hint="eastAsia"/>
                <w:color w:val="000000" w:themeColor="text1"/>
                <w:sz w:val="18"/>
                <w:szCs w:val="18"/>
                <w:shd w:val="clear" w:color="auto" w:fill="FFFFFF"/>
              </w:rPr>
              <w:t>-20</w:t>
            </w:r>
          </w:p>
        </w:tc>
        <w:tc>
          <w:tcPr>
            <w:tcW w:w="1193" w:type="dxa"/>
            <w:tcBorders>
              <w:tl2br w:val="nil"/>
              <w:tr2bl w:val="nil"/>
            </w:tcBorders>
            <w:noWrap/>
            <w:vAlign w:val="center"/>
          </w:tcPr>
          <w:p w14:paraId="7E3A0C92" w14:textId="77777777" w:rsidR="00DD0F01" w:rsidRDefault="00000000">
            <w:pPr>
              <w:jc w:val="center"/>
              <w:rPr>
                <w:rFonts w:ascii="Times New Roman" w:hAnsi="Times New Roman" w:cs="Times New Roman"/>
                <w:color w:val="000000" w:themeColor="text1"/>
                <w:sz w:val="18"/>
                <w:szCs w:val="18"/>
                <w:shd w:val="clear" w:color="auto" w:fill="FFFFFF"/>
              </w:rPr>
            </w:pPr>
            <w:r>
              <w:rPr>
                <w:rFonts w:ascii="Times New Roman" w:hAnsi="Times New Roman" w:cs="Times New Roman" w:hint="eastAsia"/>
                <w:color w:val="000000" w:themeColor="text1"/>
                <w:sz w:val="18"/>
                <w:szCs w:val="18"/>
                <w:shd w:val="clear" w:color="auto" w:fill="FFFFFF"/>
              </w:rPr>
              <w:t>0.857</w:t>
            </w:r>
          </w:p>
        </w:tc>
        <w:tc>
          <w:tcPr>
            <w:tcW w:w="1309" w:type="dxa"/>
            <w:tcBorders>
              <w:tl2br w:val="nil"/>
              <w:tr2bl w:val="nil"/>
            </w:tcBorders>
            <w:noWrap/>
            <w:vAlign w:val="center"/>
          </w:tcPr>
          <w:p w14:paraId="0CFFA547" w14:textId="77777777" w:rsidR="00DD0F01" w:rsidRDefault="00000000">
            <w:pPr>
              <w:jc w:val="center"/>
              <w:rPr>
                <w:rFonts w:ascii="Times New Roman" w:hAnsi="Times New Roman" w:cs="Times New Roman"/>
                <w:color w:val="000000" w:themeColor="text1"/>
                <w:sz w:val="18"/>
                <w:szCs w:val="18"/>
                <w:shd w:val="clear" w:color="auto" w:fill="FFFFFF"/>
              </w:rPr>
            </w:pPr>
            <w:r>
              <w:rPr>
                <w:rFonts w:ascii="Times New Roman" w:hAnsi="Times New Roman" w:cs="Times New Roman" w:hint="eastAsia"/>
                <w:color w:val="000000" w:themeColor="text1"/>
                <w:sz w:val="18"/>
                <w:szCs w:val="18"/>
                <w:shd w:val="clear" w:color="auto" w:fill="FFFFFF"/>
              </w:rPr>
              <w:t>0.858</w:t>
            </w:r>
          </w:p>
        </w:tc>
        <w:tc>
          <w:tcPr>
            <w:tcW w:w="963" w:type="dxa"/>
            <w:tcBorders>
              <w:tl2br w:val="nil"/>
              <w:tr2bl w:val="nil"/>
            </w:tcBorders>
            <w:noWrap/>
            <w:vAlign w:val="center"/>
          </w:tcPr>
          <w:p w14:paraId="0AA3FEE5" w14:textId="77777777" w:rsidR="00DD0F01" w:rsidRDefault="00000000">
            <w:pPr>
              <w:jc w:val="center"/>
              <w:rPr>
                <w:rFonts w:ascii="Times New Roman" w:hAnsi="Times New Roman" w:cs="Times New Roman"/>
                <w:color w:val="000000" w:themeColor="text1"/>
                <w:sz w:val="18"/>
                <w:szCs w:val="18"/>
                <w:shd w:val="clear" w:color="auto" w:fill="FFFFFF"/>
              </w:rPr>
            </w:pPr>
            <w:r>
              <w:rPr>
                <w:rFonts w:ascii="Times New Roman" w:hAnsi="Times New Roman" w:cs="Times New Roman" w:hint="eastAsia"/>
                <w:color w:val="000000" w:themeColor="text1"/>
                <w:sz w:val="18"/>
                <w:szCs w:val="18"/>
                <w:shd w:val="clear" w:color="auto" w:fill="FFFFFF"/>
              </w:rPr>
              <w:t>0.857</w:t>
            </w:r>
          </w:p>
        </w:tc>
      </w:tr>
      <w:tr w:rsidR="00DD0F01" w14:paraId="37143549" w14:textId="77777777">
        <w:trPr>
          <w:trHeight w:val="288"/>
          <w:jc w:val="center"/>
        </w:trPr>
        <w:tc>
          <w:tcPr>
            <w:tcW w:w="3721" w:type="dxa"/>
            <w:tcBorders>
              <w:tl2br w:val="nil"/>
              <w:tr2bl w:val="nil"/>
            </w:tcBorders>
            <w:noWrap/>
            <w:vAlign w:val="center"/>
          </w:tcPr>
          <w:p w14:paraId="6A32ACF0" w14:textId="77777777" w:rsidR="00DD0F01" w:rsidRDefault="00DD0F01">
            <w:pPr>
              <w:jc w:val="center"/>
              <w:rPr>
                <w:rFonts w:ascii="Times New Roman" w:hAnsi="Times New Roman" w:cs="Times New Roman"/>
                <w:color w:val="000000" w:themeColor="text1"/>
                <w:sz w:val="18"/>
                <w:szCs w:val="18"/>
                <w:shd w:val="clear" w:color="auto" w:fill="FFFFFF"/>
              </w:rPr>
            </w:pPr>
          </w:p>
        </w:tc>
        <w:tc>
          <w:tcPr>
            <w:tcW w:w="1998" w:type="dxa"/>
            <w:tcBorders>
              <w:tl2br w:val="nil"/>
              <w:tr2bl w:val="nil"/>
            </w:tcBorders>
            <w:noWrap/>
            <w:vAlign w:val="center"/>
          </w:tcPr>
          <w:p w14:paraId="42DF7B82" w14:textId="77777777" w:rsidR="00DD0F01" w:rsidRDefault="00000000">
            <w:pPr>
              <w:jc w:val="center"/>
              <w:rPr>
                <w:rFonts w:ascii="Times New Roman" w:hAnsi="Times New Roman" w:cs="Times New Roman"/>
                <w:color w:val="000000" w:themeColor="text1"/>
                <w:sz w:val="18"/>
                <w:szCs w:val="18"/>
                <w:shd w:val="clear" w:color="auto" w:fill="FFFFFF"/>
              </w:rPr>
            </w:pPr>
            <w:r>
              <w:rPr>
                <w:rFonts w:ascii="Times New Roman" w:hAnsi="Times New Roman" w:cs="Times New Roman" w:hint="eastAsia"/>
                <w:color w:val="000000" w:themeColor="text1"/>
                <w:sz w:val="18"/>
                <w:szCs w:val="18"/>
                <w:shd w:val="clear" w:color="auto" w:fill="FFFFFF"/>
              </w:rPr>
              <w:t>-18</w:t>
            </w:r>
          </w:p>
        </w:tc>
        <w:tc>
          <w:tcPr>
            <w:tcW w:w="1193" w:type="dxa"/>
            <w:tcBorders>
              <w:tl2br w:val="nil"/>
              <w:tr2bl w:val="nil"/>
            </w:tcBorders>
            <w:noWrap/>
            <w:vAlign w:val="center"/>
          </w:tcPr>
          <w:p w14:paraId="4E646917" w14:textId="77777777" w:rsidR="00DD0F01" w:rsidRDefault="00000000">
            <w:pPr>
              <w:jc w:val="center"/>
              <w:rPr>
                <w:rFonts w:ascii="Times New Roman" w:hAnsi="Times New Roman" w:cs="Times New Roman"/>
                <w:color w:val="000000" w:themeColor="text1"/>
                <w:sz w:val="18"/>
                <w:szCs w:val="18"/>
                <w:shd w:val="clear" w:color="auto" w:fill="FFFFFF"/>
              </w:rPr>
            </w:pPr>
            <w:r>
              <w:rPr>
                <w:rFonts w:ascii="Times New Roman" w:hAnsi="Times New Roman" w:cs="Times New Roman" w:hint="eastAsia"/>
                <w:color w:val="000000" w:themeColor="text1"/>
                <w:sz w:val="18"/>
                <w:szCs w:val="18"/>
                <w:shd w:val="clear" w:color="auto" w:fill="FFFFFF"/>
              </w:rPr>
              <w:t>0.860</w:t>
            </w:r>
          </w:p>
        </w:tc>
        <w:tc>
          <w:tcPr>
            <w:tcW w:w="1309" w:type="dxa"/>
            <w:tcBorders>
              <w:tl2br w:val="nil"/>
              <w:tr2bl w:val="nil"/>
            </w:tcBorders>
            <w:noWrap/>
            <w:vAlign w:val="center"/>
          </w:tcPr>
          <w:p w14:paraId="2C352689" w14:textId="77777777" w:rsidR="00DD0F01" w:rsidRDefault="00000000">
            <w:pPr>
              <w:jc w:val="center"/>
              <w:rPr>
                <w:rFonts w:ascii="Times New Roman" w:hAnsi="Times New Roman" w:cs="Times New Roman"/>
                <w:color w:val="000000" w:themeColor="text1"/>
                <w:sz w:val="18"/>
                <w:szCs w:val="18"/>
                <w:shd w:val="clear" w:color="auto" w:fill="FFFFFF"/>
              </w:rPr>
            </w:pPr>
            <w:r>
              <w:rPr>
                <w:rFonts w:ascii="Times New Roman" w:hAnsi="Times New Roman" w:cs="Times New Roman" w:hint="eastAsia"/>
                <w:color w:val="000000" w:themeColor="text1"/>
                <w:sz w:val="18"/>
                <w:szCs w:val="18"/>
                <w:shd w:val="clear" w:color="auto" w:fill="FFFFFF"/>
              </w:rPr>
              <w:t>0.861</w:t>
            </w:r>
          </w:p>
        </w:tc>
        <w:tc>
          <w:tcPr>
            <w:tcW w:w="963" w:type="dxa"/>
            <w:tcBorders>
              <w:tl2br w:val="nil"/>
              <w:tr2bl w:val="nil"/>
            </w:tcBorders>
            <w:noWrap/>
            <w:vAlign w:val="center"/>
          </w:tcPr>
          <w:p w14:paraId="15CF8621" w14:textId="77777777" w:rsidR="00DD0F01" w:rsidRDefault="00000000">
            <w:pPr>
              <w:jc w:val="center"/>
              <w:rPr>
                <w:rFonts w:ascii="Times New Roman" w:hAnsi="Times New Roman" w:cs="Times New Roman"/>
                <w:color w:val="000000" w:themeColor="text1"/>
                <w:sz w:val="18"/>
                <w:szCs w:val="18"/>
                <w:shd w:val="clear" w:color="auto" w:fill="FFFFFF"/>
              </w:rPr>
            </w:pPr>
            <w:r>
              <w:rPr>
                <w:rFonts w:ascii="Times New Roman" w:hAnsi="Times New Roman" w:cs="Times New Roman" w:hint="eastAsia"/>
                <w:color w:val="000000" w:themeColor="text1"/>
                <w:sz w:val="18"/>
                <w:szCs w:val="18"/>
                <w:shd w:val="clear" w:color="auto" w:fill="FFFFFF"/>
              </w:rPr>
              <w:t>0.860</w:t>
            </w:r>
          </w:p>
        </w:tc>
      </w:tr>
      <w:tr w:rsidR="00DD0F01" w14:paraId="5970230C" w14:textId="77777777">
        <w:trPr>
          <w:trHeight w:val="288"/>
          <w:jc w:val="center"/>
        </w:trPr>
        <w:tc>
          <w:tcPr>
            <w:tcW w:w="3721" w:type="dxa"/>
            <w:tcBorders>
              <w:tl2br w:val="nil"/>
              <w:tr2bl w:val="nil"/>
            </w:tcBorders>
            <w:noWrap/>
            <w:vAlign w:val="center"/>
          </w:tcPr>
          <w:p w14:paraId="33D5B3BB" w14:textId="77777777" w:rsidR="00DD0F01" w:rsidRDefault="00DD0F01">
            <w:pPr>
              <w:jc w:val="center"/>
              <w:rPr>
                <w:rFonts w:ascii="Times New Roman" w:hAnsi="Times New Roman" w:cs="Times New Roman"/>
                <w:color w:val="000000" w:themeColor="text1"/>
                <w:sz w:val="18"/>
                <w:szCs w:val="18"/>
                <w:shd w:val="clear" w:color="auto" w:fill="FFFFFF"/>
              </w:rPr>
            </w:pPr>
          </w:p>
        </w:tc>
        <w:tc>
          <w:tcPr>
            <w:tcW w:w="1998" w:type="dxa"/>
            <w:tcBorders>
              <w:tl2br w:val="nil"/>
              <w:tr2bl w:val="nil"/>
            </w:tcBorders>
            <w:noWrap/>
            <w:vAlign w:val="center"/>
          </w:tcPr>
          <w:p w14:paraId="67D8DDF3" w14:textId="77777777" w:rsidR="00DD0F01" w:rsidRDefault="00000000">
            <w:pPr>
              <w:jc w:val="center"/>
              <w:rPr>
                <w:rFonts w:ascii="Times New Roman" w:hAnsi="Times New Roman" w:cs="Times New Roman"/>
                <w:color w:val="000000" w:themeColor="text1"/>
                <w:sz w:val="18"/>
                <w:szCs w:val="18"/>
                <w:shd w:val="clear" w:color="auto" w:fill="FFFFFF"/>
              </w:rPr>
            </w:pPr>
            <w:r>
              <w:rPr>
                <w:rFonts w:ascii="Times New Roman" w:hAnsi="Times New Roman" w:cs="Times New Roman" w:hint="eastAsia"/>
                <w:color w:val="000000" w:themeColor="text1"/>
                <w:sz w:val="18"/>
                <w:szCs w:val="18"/>
                <w:shd w:val="clear" w:color="auto" w:fill="FFFFFF"/>
              </w:rPr>
              <w:t>-16</w:t>
            </w:r>
          </w:p>
        </w:tc>
        <w:tc>
          <w:tcPr>
            <w:tcW w:w="1193" w:type="dxa"/>
            <w:tcBorders>
              <w:tl2br w:val="nil"/>
              <w:tr2bl w:val="nil"/>
            </w:tcBorders>
            <w:noWrap/>
            <w:vAlign w:val="center"/>
          </w:tcPr>
          <w:p w14:paraId="38E5266B" w14:textId="77777777" w:rsidR="00DD0F01" w:rsidRDefault="00000000">
            <w:pPr>
              <w:jc w:val="center"/>
              <w:rPr>
                <w:rFonts w:ascii="Times New Roman" w:hAnsi="Times New Roman" w:cs="Times New Roman"/>
                <w:color w:val="000000" w:themeColor="text1"/>
                <w:sz w:val="18"/>
                <w:szCs w:val="18"/>
                <w:shd w:val="clear" w:color="auto" w:fill="FFFFFF"/>
              </w:rPr>
            </w:pPr>
            <w:r>
              <w:rPr>
                <w:rFonts w:ascii="Times New Roman" w:hAnsi="Times New Roman" w:cs="Times New Roman" w:hint="eastAsia"/>
                <w:color w:val="000000" w:themeColor="text1"/>
                <w:sz w:val="18"/>
                <w:szCs w:val="18"/>
                <w:shd w:val="clear" w:color="auto" w:fill="FFFFFF"/>
              </w:rPr>
              <w:t>0.864</w:t>
            </w:r>
          </w:p>
        </w:tc>
        <w:tc>
          <w:tcPr>
            <w:tcW w:w="1309" w:type="dxa"/>
            <w:tcBorders>
              <w:tl2br w:val="nil"/>
              <w:tr2bl w:val="nil"/>
            </w:tcBorders>
            <w:noWrap/>
            <w:vAlign w:val="center"/>
          </w:tcPr>
          <w:p w14:paraId="37A6CA1E" w14:textId="77777777" w:rsidR="00DD0F01" w:rsidRDefault="00000000">
            <w:pPr>
              <w:jc w:val="center"/>
              <w:rPr>
                <w:rFonts w:ascii="Times New Roman" w:hAnsi="Times New Roman" w:cs="Times New Roman"/>
                <w:color w:val="000000" w:themeColor="text1"/>
                <w:sz w:val="18"/>
                <w:szCs w:val="18"/>
                <w:shd w:val="clear" w:color="auto" w:fill="FFFFFF"/>
              </w:rPr>
            </w:pPr>
            <w:r>
              <w:rPr>
                <w:rFonts w:ascii="Times New Roman" w:hAnsi="Times New Roman" w:cs="Times New Roman" w:hint="eastAsia"/>
                <w:color w:val="000000" w:themeColor="text1"/>
                <w:sz w:val="18"/>
                <w:szCs w:val="18"/>
                <w:shd w:val="clear" w:color="auto" w:fill="FFFFFF"/>
              </w:rPr>
              <w:t>0.865</w:t>
            </w:r>
          </w:p>
        </w:tc>
        <w:tc>
          <w:tcPr>
            <w:tcW w:w="963" w:type="dxa"/>
            <w:tcBorders>
              <w:tl2br w:val="nil"/>
              <w:tr2bl w:val="nil"/>
            </w:tcBorders>
            <w:noWrap/>
            <w:vAlign w:val="center"/>
          </w:tcPr>
          <w:p w14:paraId="0ABA3E44" w14:textId="77777777" w:rsidR="00DD0F01" w:rsidRDefault="00000000">
            <w:pPr>
              <w:jc w:val="center"/>
              <w:rPr>
                <w:rFonts w:ascii="Times New Roman" w:hAnsi="Times New Roman" w:cs="Times New Roman"/>
                <w:color w:val="000000" w:themeColor="text1"/>
                <w:sz w:val="18"/>
                <w:szCs w:val="18"/>
                <w:shd w:val="clear" w:color="auto" w:fill="FFFFFF"/>
              </w:rPr>
            </w:pPr>
            <w:r>
              <w:rPr>
                <w:rFonts w:ascii="Times New Roman" w:hAnsi="Times New Roman" w:cs="Times New Roman" w:hint="eastAsia"/>
                <w:color w:val="000000" w:themeColor="text1"/>
                <w:sz w:val="18"/>
                <w:szCs w:val="18"/>
                <w:shd w:val="clear" w:color="auto" w:fill="FFFFFF"/>
              </w:rPr>
              <w:t>0.864</w:t>
            </w:r>
          </w:p>
        </w:tc>
      </w:tr>
      <w:tr w:rsidR="00DD0F01" w14:paraId="1AF68A2E" w14:textId="77777777">
        <w:trPr>
          <w:trHeight w:val="288"/>
          <w:jc w:val="center"/>
        </w:trPr>
        <w:tc>
          <w:tcPr>
            <w:tcW w:w="3721" w:type="dxa"/>
            <w:tcBorders>
              <w:tl2br w:val="nil"/>
              <w:tr2bl w:val="nil"/>
            </w:tcBorders>
            <w:noWrap/>
            <w:vAlign w:val="center"/>
          </w:tcPr>
          <w:p w14:paraId="3EE02072" w14:textId="77777777" w:rsidR="00DD0F01" w:rsidRDefault="00DD0F01">
            <w:pPr>
              <w:jc w:val="center"/>
              <w:rPr>
                <w:rFonts w:ascii="Times New Roman" w:hAnsi="Times New Roman" w:cs="Times New Roman"/>
                <w:color w:val="000000" w:themeColor="text1"/>
                <w:sz w:val="18"/>
                <w:szCs w:val="18"/>
                <w:shd w:val="clear" w:color="auto" w:fill="FFFFFF"/>
              </w:rPr>
            </w:pPr>
          </w:p>
        </w:tc>
        <w:tc>
          <w:tcPr>
            <w:tcW w:w="1998" w:type="dxa"/>
            <w:tcBorders>
              <w:tl2br w:val="nil"/>
              <w:tr2bl w:val="nil"/>
            </w:tcBorders>
            <w:noWrap/>
            <w:vAlign w:val="center"/>
          </w:tcPr>
          <w:p w14:paraId="2803669F" w14:textId="77777777" w:rsidR="00DD0F01" w:rsidRDefault="00000000">
            <w:pPr>
              <w:jc w:val="center"/>
              <w:rPr>
                <w:rFonts w:ascii="Times New Roman" w:hAnsi="Times New Roman" w:cs="Times New Roman"/>
                <w:color w:val="000000" w:themeColor="text1"/>
                <w:sz w:val="18"/>
                <w:szCs w:val="18"/>
                <w:shd w:val="clear" w:color="auto" w:fill="FFFFFF"/>
              </w:rPr>
            </w:pPr>
            <w:r>
              <w:rPr>
                <w:rFonts w:ascii="Times New Roman" w:hAnsi="Times New Roman" w:cs="Times New Roman" w:hint="eastAsia"/>
                <w:color w:val="000000" w:themeColor="text1"/>
                <w:sz w:val="18"/>
                <w:szCs w:val="18"/>
                <w:shd w:val="clear" w:color="auto" w:fill="FFFFFF"/>
              </w:rPr>
              <w:t>-14</w:t>
            </w:r>
          </w:p>
        </w:tc>
        <w:tc>
          <w:tcPr>
            <w:tcW w:w="1193" w:type="dxa"/>
            <w:tcBorders>
              <w:tl2br w:val="nil"/>
              <w:tr2bl w:val="nil"/>
            </w:tcBorders>
            <w:noWrap/>
            <w:vAlign w:val="center"/>
          </w:tcPr>
          <w:p w14:paraId="5DA2D77A" w14:textId="77777777" w:rsidR="00DD0F01" w:rsidRDefault="00000000">
            <w:pPr>
              <w:jc w:val="center"/>
              <w:rPr>
                <w:rFonts w:ascii="Times New Roman" w:hAnsi="Times New Roman" w:cs="Times New Roman"/>
                <w:color w:val="000000" w:themeColor="text1"/>
                <w:sz w:val="18"/>
                <w:szCs w:val="18"/>
                <w:shd w:val="clear" w:color="auto" w:fill="FFFFFF"/>
              </w:rPr>
            </w:pPr>
            <w:r>
              <w:rPr>
                <w:rFonts w:ascii="Times New Roman" w:hAnsi="Times New Roman" w:cs="Times New Roman" w:hint="eastAsia"/>
                <w:color w:val="000000" w:themeColor="text1"/>
                <w:sz w:val="18"/>
                <w:szCs w:val="18"/>
                <w:shd w:val="clear" w:color="auto" w:fill="FFFFFF"/>
              </w:rPr>
              <w:t>0.864</w:t>
            </w:r>
          </w:p>
        </w:tc>
        <w:tc>
          <w:tcPr>
            <w:tcW w:w="1309" w:type="dxa"/>
            <w:tcBorders>
              <w:tl2br w:val="nil"/>
              <w:tr2bl w:val="nil"/>
            </w:tcBorders>
            <w:noWrap/>
            <w:vAlign w:val="center"/>
          </w:tcPr>
          <w:p w14:paraId="4135D067" w14:textId="77777777" w:rsidR="00DD0F01" w:rsidRDefault="00000000">
            <w:pPr>
              <w:jc w:val="center"/>
              <w:rPr>
                <w:rFonts w:ascii="Times New Roman" w:hAnsi="Times New Roman" w:cs="Times New Roman"/>
                <w:color w:val="000000" w:themeColor="text1"/>
                <w:sz w:val="18"/>
                <w:szCs w:val="18"/>
                <w:shd w:val="clear" w:color="auto" w:fill="FFFFFF"/>
              </w:rPr>
            </w:pPr>
            <w:r>
              <w:rPr>
                <w:rFonts w:ascii="Times New Roman" w:hAnsi="Times New Roman" w:cs="Times New Roman" w:hint="eastAsia"/>
                <w:color w:val="000000" w:themeColor="text1"/>
                <w:sz w:val="18"/>
                <w:szCs w:val="18"/>
                <w:shd w:val="clear" w:color="auto" w:fill="FFFFFF"/>
              </w:rPr>
              <w:t>0.865</w:t>
            </w:r>
          </w:p>
        </w:tc>
        <w:tc>
          <w:tcPr>
            <w:tcW w:w="963" w:type="dxa"/>
            <w:tcBorders>
              <w:tl2br w:val="nil"/>
              <w:tr2bl w:val="nil"/>
            </w:tcBorders>
            <w:noWrap/>
            <w:vAlign w:val="center"/>
          </w:tcPr>
          <w:p w14:paraId="21DCC3E2" w14:textId="77777777" w:rsidR="00DD0F01" w:rsidRDefault="00000000">
            <w:pPr>
              <w:jc w:val="center"/>
              <w:rPr>
                <w:rFonts w:ascii="Times New Roman" w:hAnsi="Times New Roman" w:cs="Times New Roman"/>
                <w:color w:val="000000" w:themeColor="text1"/>
                <w:sz w:val="18"/>
                <w:szCs w:val="18"/>
                <w:shd w:val="clear" w:color="auto" w:fill="FFFFFF"/>
              </w:rPr>
            </w:pPr>
            <w:r>
              <w:rPr>
                <w:rFonts w:ascii="Times New Roman" w:hAnsi="Times New Roman" w:cs="Times New Roman" w:hint="eastAsia"/>
                <w:color w:val="000000" w:themeColor="text1"/>
                <w:sz w:val="18"/>
                <w:szCs w:val="18"/>
                <w:shd w:val="clear" w:color="auto" w:fill="FFFFFF"/>
              </w:rPr>
              <w:t>0.864</w:t>
            </w:r>
          </w:p>
        </w:tc>
      </w:tr>
      <w:tr w:rsidR="00DD0F01" w14:paraId="725F82CB" w14:textId="77777777">
        <w:trPr>
          <w:trHeight w:val="288"/>
          <w:jc w:val="center"/>
        </w:trPr>
        <w:tc>
          <w:tcPr>
            <w:tcW w:w="3721" w:type="dxa"/>
            <w:tcBorders>
              <w:tl2br w:val="nil"/>
              <w:tr2bl w:val="nil"/>
            </w:tcBorders>
            <w:noWrap/>
            <w:vAlign w:val="center"/>
          </w:tcPr>
          <w:p w14:paraId="0C211789" w14:textId="77777777" w:rsidR="00DD0F01" w:rsidRDefault="00DD0F01">
            <w:pPr>
              <w:jc w:val="center"/>
              <w:rPr>
                <w:rFonts w:ascii="Times New Roman" w:hAnsi="Times New Roman" w:cs="Times New Roman"/>
                <w:color w:val="000000" w:themeColor="text1"/>
                <w:sz w:val="18"/>
                <w:szCs w:val="18"/>
                <w:shd w:val="clear" w:color="auto" w:fill="FFFFFF"/>
              </w:rPr>
            </w:pPr>
          </w:p>
        </w:tc>
        <w:tc>
          <w:tcPr>
            <w:tcW w:w="1998" w:type="dxa"/>
            <w:tcBorders>
              <w:tl2br w:val="nil"/>
              <w:tr2bl w:val="nil"/>
            </w:tcBorders>
            <w:noWrap/>
            <w:vAlign w:val="center"/>
          </w:tcPr>
          <w:p w14:paraId="4B4E06A8" w14:textId="77777777" w:rsidR="00DD0F01" w:rsidRDefault="00000000">
            <w:pPr>
              <w:jc w:val="center"/>
              <w:rPr>
                <w:rFonts w:ascii="Times New Roman" w:hAnsi="Times New Roman" w:cs="Times New Roman"/>
                <w:color w:val="000000" w:themeColor="text1"/>
                <w:sz w:val="18"/>
                <w:szCs w:val="18"/>
                <w:shd w:val="clear" w:color="auto" w:fill="FFFFFF"/>
              </w:rPr>
            </w:pPr>
            <w:r>
              <w:rPr>
                <w:rFonts w:ascii="Times New Roman" w:hAnsi="Times New Roman" w:cs="Times New Roman" w:hint="eastAsia"/>
                <w:color w:val="000000" w:themeColor="text1"/>
                <w:sz w:val="18"/>
                <w:szCs w:val="18"/>
                <w:shd w:val="clear" w:color="auto" w:fill="FFFFFF"/>
              </w:rPr>
              <w:t>-12</w:t>
            </w:r>
          </w:p>
        </w:tc>
        <w:tc>
          <w:tcPr>
            <w:tcW w:w="1193" w:type="dxa"/>
            <w:tcBorders>
              <w:tl2br w:val="nil"/>
              <w:tr2bl w:val="nil"/>
            </w:tcBorders>
            <w:noWrap/>
            <w:vAlign w:val="center"/>
          </w:tcPr>
          <w:p w14:paraId="07E885A3" w14:textId="77777777" w:rsidR="00DD0F01" w:rsidRDefault="00000000">
            <w:pPr>
              <w:jc w:val="center"/>
              <w:rPr>
                <w:rFonts w:ascii="Times New Roman" w:hAnsi="Times New Roman" w:cs="Times New Roman"/>
                <w:color w:val="000000" w:themeColor="text1"/>
                <w:sz w:val="18"/>
                <w:szCs w:val="18"/>
                <w:shd w:val="clear" w:color="auto" w:fill="FFFFFF"/>
              </w:rPr>
            </w:pPr>
            <w:r>
              <w:rPr>
                <w:rFonts w:ascii="Times New Roman" w:hAnsi="Times New Roman" w:cs="Times New Roman" w:hint="eastAsia"/>
                <w:color w:val="000000" w:themeColor="text1"/>
                <w:sz w:val="18"/>
                <w:szCs w:val="18"/>
                <w:shd w:val="clear" w:color="auto" w:fill="FFFFFF"/>
              </w:rPr>
              <w:t>0.864</w:t>
            </w:r>
          </w:p>
        </w:tc>
        <w:tc>
          <w:tcPr>
            <w:tcW w:w="1309" w:type="dxa"/>
            <w:tcBorders>
              <w:tl2br w:val="nil"/>
              <w:tr2bl w:val="nil"/>
            </w:tcBorders>
            <w:noWrap/>
            <w:vAlign w:val="center"/>
          </w:tcPr>
          <w:p w14:paraId="5AEC634D" w14:textId="77777777" w:rsidR="00DD0F01" w:rsidRDefault="00000000">
            <w:pPr>
              <w:jc w:val="center"/>
              <w:rPr>
                <w:rFonts w:ascii="Times New Roman" w:hAnsi="Times New Roman" w:cs="Times New Roman"/>
                <w:color w:val="000000" w:themeColor="text1"/>
                <w:sz w:val="18"/>
                <w:szCs w:val="18"/>
                <w:shd w:val="clear" w:color="auto" w:fill="FFFFFF"/>
              </w:rPr>
            </w:pPr>
            <w:r>
              <w:rPr>
                <w:rFonts w:ascii="Times New Roman" w:hAnsi="Times New Roman" w:cs="Times New Roman" w:hint="eastAsia"/>
                <w:color w:val="000000" w:themeColor="text1"/>
                <w:sz w:val="18"/>
                <w:szCs w:val="18"/>
                <w:shd w:val="clear" w:color="auto" w:fill="FFFFFF"/>
              </w:rPr>
              <w:t>0.865</w:t>
            </w:r>
          </w:p>
        </w:tc>
        <w:tc>
          <w:tcPr>
            <w:tcW w:w="963" w:type="dxa"/>
            <w:tcBorders>
              <w:tl2br w:val="nil"/>
              <w:tr2bl w:val="nil"/>
            </w:tcBorders>
            <w:noWrap/>
            <w:vAlign w:val="center"/>
          </w:tcPr>
          <w:p w14:paraId="3DD090B5" w14:textId="77777777" w:rsidR="00DD0F01" w:rsidRDefault="00000000">
            <w:pPr>
              <w:jc w:val="center"/>
              <w:rPr>
                <w:rFonts w:ascii="Times New Roman" w:hAnsi="Times New Roman" w:cs="Times New Roman"/>
                <w:color w:val="000000" w:themeColor="text1"/>
                <w:sz w:val="18"/>
                <w:szCs w:val="18"/>
                <w:shd w:val="clear" w:color="auto" w:fill="FFFFFF"/>
              </w:rPr>
            </w:pPr>
            <w:r>
              <w:rPr>
                <w:rFonts w:ascii="Times New Roman" w:hAnsi="Times New Roman" w:cs="Times New Roman" w:hint="eastAsia"/>
                <w:color w:val="000000" w:themeColor="text1"/>
                <w:sz w:val="18"/>
                <w:szCs w:val="18"/>
                <w:shd w:val="clear" w:color="auto" w:fill="FFFFFF"/>
              </w:rPr>
              <w:t>0.864</w:t>
            </w:r>
          </w:p>
        </w:tc>
      </w:tr>
      <w:tr w:rsidR="00DD0F01" w14:paraId="1760D078" w14:textId="77777777">
        <w:trPr>
          <w:trHeight w:val="288"/>
          <w:jc w:val="center"/>
        </w:trPr>
        <w:tc>
          <w:tcPr>
            <w:tcW w:w="3721" w:type="dxa"/>
            <w:tcBorders>
              <w:tl2br w:val="nil"/>
              <w:tr2bl w:val="nil"/>
            </w:tcBorders>
            <w:noWrap/>
            <w:vAlign w:val="center"/>
          </w:tcPr>
          <w:p w14:paraId="301218B1" w14:textId="77777777" w:rsidR="00DD0F01" w:rsidRDefault="00DD0F01">
            <w:pPr>
              <w:jc w:val="center"/>
              <w:rPr>
                <w:rFonts w:ascii="Times New Roman" w:hAnsi="Times New Roman" w:cs="Times New Roman"/>
                <w:color w:val="000000" w:themeColor="text1"/>
                <w:sz w:val="18"/>
                <w:szCs w:val="18"/>
                <w:shd w:val="clear" w:color="auto" w:fill="FFFFFF"/>
              </w:rPr>
            </w:pPr>
          </w:p>
        </w:tc>
        <w:tc>
          <w:tcPr>
            <w:tcW w:w="1998" w:type="dxa"/>
            <w:tcBorders>
              <w:tl2br w:val="nil"/>
              <w:tr2bl w:val="nil"/>
            </w:tcBorders>
            <w:noWrap/>
            <w:vAlign w:val="center"/>
          </w:tcPr>
          <w:p w14:paraId="76085DBC" w14:textId="77777777" w:rsidR="00DD0F01" w:rsidRDefault="00000000">
            <w:pPr>
              <w:jc w:val="center"/>
              <w:rPr>
                <w:rFonts w:ascii="Times New Roman" w:hAnsi="Times New Roman" w:cs="Times New Roman"/>
                <w:color w:val="000000" w:themeColor="text1"/>
                <w:sz w:val="18"/>
                <w:szCs w:val="18"/>
                <w:shd w:val="clear" w:color="auto" w:fill="FFFFFF"/>
              </w:rPr>
            </w:pPr>
            <w:r>
              <w:rPr>
                <w:rFonts w:ascii="Times New Roman" w:hAnsi="Times New Roman" w:cs="Times New Roman" w:hint="eastAsia"/>
                <w:color w:val="000000" w:themeColor="text1"/>
                <w:sz w:val="18"/>
                <w:szCs w:val="18"/>
                <w:shd w:val="clear" w:color="auto" w:fill="FFFFFF"/>
              </w:rPr>
              <w:t>-10</w:t>
            </w:r>
          </w:p>
        </w:tc>
        <w:tc>
          <w:tcPr>
            <w:tcW w:w="1193" w:type="dxa"/>
            <w:tcBorders>
              <w:tl2br w:val="nil"/>
              <w:tr2bl w:val="nil"/>
            </w:tcBorders>
            <w:noWrap/>
            <w:vAlign w:val="center"/>
          </w:tcPr>
          <w:p w14:paraId="19046744" w14:textId="77777777" w:rsidR="00DD0F01" w:rsidRDefault="00000000">
            <w:pPr>
              <w:jc w:val="center"/>
              <w:rPr>
                <w:rFonts w:ascii="Times New Roman" w:hAnsi="Times New Roman" w:cs="Times New Roman"/>
                <w:color w:val="000000" w:themeColor="text1"/>
                <w:sz w:val="18"/>
                <w:szCs w:val="18"/>
                <w:shd w:val="clear" w:color="auto" w:fill="FFFFFF"/>
              </w:rPr>
            </w:pPr>
            <w:r>
              <w:rPr>
                <w:rFonts w:ascii="Times New Roman" w:hAnsi="Times New Roman" w:cs="Times New Roman" w:hint="eastAsia"/>
                <w:color w:val="000000" w:themeColor="text1"/>
                <w:sz w:val="18"/>
                <w:szCs w:val="18"/>
                <w:shd w:val="clear" w:color="auto" w:fill="FFFFFF"/>
              </w:rPr>
              <w:t>0.866</w:t>
            </w:r>
          </w:p>
        </w:tc>
        <w:tc>
          <w:tcPr>
            <w:tcW w:w="1309" w:type="dxa"/>
            <w:tcBorders>
              <w:tl2br w:val="nil"/>
              <w:tr2bl w:val="nil"/>
            </w:tcBorders>
            <w:noWrap/>
            <w:vAlign w:val="center"/>
          </w:tcPr>
          <w:p w14:paraId="2DC77AB7" w14:textId="77777777" w:rsidR="00DD0F01" w:rsidRDefault="00000000">
            <w:pPr>
              <w:jc w:val="center"/>
              <w:rPr>
                <w:rFonts w:ascii="Times New Roman" w:hAnsi="Times New Roman" w:cs="Times New Roman"/>
                <w:color w:val="000000" w:themeColor="text1"/>
                <w:sz w:val="18"/>
                <w:szCs w:val="18"/>
                <w:shd w:val="clear" w:color="auto" w:fill="FFFFFF"/>
              </w:rPr>
            </w:pPr>
            <w:r>
              <w:rPr>
                <w:rFonts w:ascii="Times New Roman" w:hAnsi="Times New Roman" w:cs="Times New Roman" w:hint="eastAsia"/>
                <w:color w:val="000000" w:themeColor="text1"/>
                <w:sz w:val="18"/>
                <w:szCs w:val="18"/>
                <w:shd w:val="clear" w:color="auto" w:fill="FFFFFF"/>
              </w:rPr>
              <w:t>0.866</w:t>
            </w:r>
          </w:p>
        </w:tc>
        <w:tc>
          <w:tcPr>
            <w:tcW w:w="963" w:type="dxa"/>
            <w:tcBorders>
              <w:tl2br w:val="nil"/>
              <w:tr2bl w:val="nil"/>
            </w:tcBorders>
            <w:noWrap/>
            <w:vAlign w:val="center"/>
          </w:tcPr>
          <w:p w14:paraId="695EB7E5" w14:textId="77777777" w:rsidR="00DD0F01" w:rsidRDefault="00000000">
            <w:pPr>
              <w:jc w:val="center"/>
              <w:rPr>
                <w:rFonts w:ascii="Times New Roman" w:hAnsi="Times New Roman" w:cs="Times New Roman"/>
                <w:color w:val="000000" w:themeColor="text1"/>
                <w:sz w:val="18"/>
                <w:szCs w:val="18"/>
                <w:shd w:val="clear" w:color="auto" w:fill="FFFFFF"/>
              </w:rPr>
            </w:pPr>
            <w:r>
              <w:rPr>
                <w:rFonts w:ascii="Times New Roman" w:hAnsi="Times New Roman" w:cs="Times New Roman" w:hint="eastAsia"/>
                <w:color w:val="000000" w:themeColor="text1"/>
                <w:sz w:val="18"/>
                <w:szCs w:val="18"/>
                <w:shd w:val="clear" w:color="auto" w:fill="FFFFFF"/>
              </w:rPr>
              <w:t>0.866</w:t>
            </w:r>
          </w:p>
        </w:tc>
      </w:tr>
      <w:tr w:rsidR="00DD0F01" w14:paraId="4B84C5EE" w14:textId="77777777">
        <w:trPr>
          <w:trHeight w:val="288"/>
          <w:jc w:val="center"/>
        </w:trPr>
        <w:tc>
          <w:tcPr>
            <w:tcW w:w="3721" w:type="dxa"/>
            <w:tcBorders>
              <w:tl2br w:val="nil"/>
              <w:tr2bl w:val="nil"/>
            </w:tcBorders>
            <w:noWrap/>
            <w:vAlign w:val="center"/>
          </w:tcPr>
          <w:p w14:paraId="3B5B6154" w14:textId="77777777" w:rsidR="00DD0F01" w:rsidRDefault="00DD0F01">
            <w:pPr>
              <w:jc w:val="center"/>
              <w:rPr>
                <w:rFonts w:ascii="Times New Roman" w:hAnsi="Times New Roman" w:cs="Times New Roman"/>
                <w:color w:val="000000" w:themeColor="text1"/>
                <w:sz w:val="18"/>
                <w:szCs w:val="18"/>
                <w:shd w:val="clear" w:color="auto" w:fill="FFFFFF"/>
              </w:rPr>
            </w:pPr>
          </w:p>
        </w:tc>
        <w:tc>
          <w:tcPr>
            <w:tcW w:w="1998" w:type="dxa"/>
            <w:tcBorders>
              <w:tl2br w:val="nil"/>
              <w:tr2bl w:val="nil"/>
            </w:tcBorders>
            <w:noWrap/>
            <w:vAlign w:val="center"/>
          </w:tcPr>
          <w:p w14:paraId="0A2B9107" w14:textId="77777777" w:rsidR="00DD0F01" w:rsidRDefault="00000000">
            <w:pPr>
              <w:jc w:val="center"/>
              <w:rPr>
                <w:rFonts w:ascii="Times New Roman" w:hAnsi="Times New Roman" w:cs="Times New Roman"/>
                <w:color w:val="000000" w:themeColor="text1"/>
                <w:sz w:val="18"/>
                <w:szCs w:val="18"/>
                <w:shd w:val="clear" w:color="auto" w:fill="FFFFFF"/>
              </w:rPr>
            </w:pPr>
            <w:r>
              <w:rPr>
                <w:rFonts w:ascii="Times New Roman" w:hAnsi="Times New Roman" w:cs="Times New Roman" w:hint="eastAsia"/>
                <w:color w:val="000000" w:themeColor="text1"/>
                <w:sz w:val="18"/>
                <w:szCs w:val="18"/>
                <w:shd w:val="clear" w:color="auto" w:fill="FFFFFF"/>
              </w:rPr>
              <w:t>-8</w:t>
            </w:r>
          </w:p>
        </w:tc>
        <w:tc>
          <w:tcPr>
            <w:tcW w:w="1193" w:type="dxa"/>
            <w:tcBorders>
              <w:tl2br w:val="nil"/>
              <w:tr2bl w:val="nil"/>
            </w:tcBorders>
            <w:noWrap/>
            <w:vAlign w:val="center"/>
          </w:tcPr>
          <w:p w14:paraId="0CE87488" w14:textId="77777777" w:rsidR="00DD0F01" w:rsidRDefault="00000000">
            <w:pPr>
              <w:jc w:val="center"/>
              <w:rPr>
                <w:rFonts w:ascii="Times New Roman" w:hAnsi="Times New Roman" w:cs="Times New Roman"/>
                <w:color w:val="000000" w:themeColor="text1"/>
                <w:sz w:val="18"/>
                <w:szCs w:val="18"/>
                <w:shd w:val="clear" w:color="auto" w:fill="FFFFFF"/>
              </w:rPr>
            </w:pPr>
            <w:r>
              <w:rPr>
                <w:rFonts w:ascii="Times New Roman" w:hAnsi="Times New Roman" w:cs="Times New Roman" w:hint="eastAsia"/>
                <w:color w:val="000000" w:themeColor="text1"/>
                <w:sz w:val="18"/>
                <w:szCs w:val="18"/>
                <w:shd w:val="clear" w:color="auto" w:fill="FFFFFF"/>
              </w:rPr>
              <w:t>0.866</w:t>
            </w:r>
          </w:p>
        </w:tc>
        <w:tc>
          <w:tcPr>
            <w:tcW w:w="1309" w:type="dxa"/>
            <w:tcBorders>
              <w:tl2br w:val="nil"/>
              <w:tr2bl w:val="nil"/>
            </w:tcBorders>
            <w:noWrap/>
            <w:vAlign w:val="center"/>
          </w:tcPr>
          <w:p w14:paraId="06E23886" w14:textId="77777777" w:rsidR="00DD0F01" w:rsidRDefault="00000000">
            <w:pPr>
              <w:jc w:val="center"/>
              <w:rPr>
                <w:rFonts w:ascii="Times New Roman" w:hAnsi="Times New Roman" w:cs="Times New Roman"/>
                <w:color w:val="000000" w:themeColor="text1"/>
                <w:sz w:val="18"/>
                <w:szCs w:val="18"/>
                <w:shd w:val="clear" w:color="auto" w:fill="FFFFFF"/>
              </w:rPr>
            </w:pPr>
            <w:r>
              <w:rPr>
                <w:rFonts w:ascii="Times New Roman" w:hAnsi="Times New Roman" w:cs="Times New Roman" w:hint="eastAsia"/>
                <w:color w:val="000000" w:themeColor="text1"/>
                <w:sz w:val="18"/>
                <w:szCs w:val="18"/>
                <w:shd w:val="clear" w:color="auto" w:fill="FFFFFF"/>
              </w:rPr>
              <w:t>0.867</w:t>
            </w:r>
          </w:p>
        </w:tc>
        <w:tc>
          <w:tcPr>
            <w:tcW w:w="963" w:type="dxa"/>
            <w:tcBorders>
              <w:tl2br w:val="nil"/>
              <w:tr2bl w:val="nil"/>
            </w:tcBorders>
            <w:noWrap/>
            <w:vAlign w:val="center"/>
          </w:tcPr>
          <w:p w14:paraId="4D2D65F5" w14:textId="77777777" w:rsidR="00DD0F01" w:rsidRDefault="00000000">
            <w:pPr>
              <w:jc w:val="center"/>
              <w:rPr>
                <w:rFonts w:ascii="Times New Roman" w:hAnsi="Times New Roman" w:cs="Times New Roman"/>
                <w:color w:val="000000" w:themeColor="text1"/>
                <w:sz w:val="18"/>
                <w:szCs w:val="18"/>
                <w:shd w:val="clear" w:color="auto" w:fill="FFFFFF"/>
              </w:rPr>
            </w:pPr>
            <w:r>
              <w:rPr>
                <w:rFonts w:ascii="Times New Roman" w:hAnsi="Times New Roman" w:cs="Times New Roman" w:hint="eastAsia"/>
                <w:color w:val="000000" w:themeColor="text1"/>
                <w:sz w:val="18"/>
                <w:szCs w:val="18"/>
                <w:shd w:val="clear" w:color="auto" w:fill="FFFFFF"/>
              </w:rPr>
              <w:t>0.866</w:t>
            </w:r>
          </w:p>
        </w:tc>
      </w:tr>
      <w:tr w:rsidR="00DD0F01" w14:paraId="5F3C94B8" w14:textId="77777777">
        <w:trPr>
          <w:trHeight w:val="288"/>
          <w:jc w:val="center"/>
        </w:trPr>
        <w:tc>
          <w:tcPr>
            <w:tcW w:w="3721" w:type="dxa"/>
            <w:tcBorders>
              <w:tl2br w:val="nil"/>
              <w:tr2bl w:val="nil"/>
            </w:tcBorders>
            <w:noWrap/>
            <w:vAlign w:val="center"/>
          </w:tcPr>
          <w:p w14:paraId="41F012FC" w14:textId="77777777" w:rsidR="00DD0F01" w:rsidRDefault="00DD0F01">
            <w:pPr>
              <w:jc w:val="center"/>
              <w:rPr>
                <w:rFonts w:ascii="Times New Roman" w:hAnsi="Times New Roman" w:cs="Times New Roman"/>
                <w:color w:val="000000" w:themeColor="text1"/>
                <w:sz w:val="18"/>
                <w:szCs w:val="18"/>
                <w:shd w:val="clear" w:color="auto" w:fill="FFFFFF"/>
              </w:rPr>
            </w:pPr>
          </w:p>
        </w:tc>
        <w:tc>
          <w:tcPr>
            <w:tcW w:w="1998" w:type="dxa"/>
            <w:tcBorders>
              <w:tl2br w:val="nil"/>
              <w:tr2bl w:val="nil"/>
            </w:tcBorders>
            <w:noWrap/>
            <w:vAlign w:val="center"/>
          </w:tcPr>
          <w:p w14:paraId="0F54FDB7" w14:textId="77777777" w:rsidR="00DD0F01" w:rsidRDefault="00000000">
            <w:pPr>
              <w:jc w:val="center"/>
              <w:rPr>
                <w:rFonts w:ascii="Times New Roman" w:hAnsi="Times New Roman" w:cs="Times New Roman"/>
                <w:color w:val="000000" w:themeColor="text1"/>
                <w:sz w:val="18"/>
                <w:szCs w:val="18"/>
                <w:shd w:val="clear" w:color="auto" w:fill="FFFFFF"/>
              </w:rPr>
            </w:pPr>
            <w:r>
              <w:rPr>
                <w:rFonts w:ascii="Times New Roman" w:hAnsi="Times New Roman" w:cs="Times New Roman" w:hint="eastAsia"/>
                <w:color w:val="000000" w:themeColor="text1"/>
                <w:sz w:val="18"/>
                <w:szCs w:val="18"/>
                <w:shd w:val="clear" w:color="auto" w:fill="FFFFFF"/>
              </w:rPr>
              <w:t>-6</w:t>
            </w:r>
          </w:p>
        </w:tc>
        <w:tc>
          <w:tcPr>
            <w:tcW w:w="1193" w:type="dxa"/>
            <w:tcBorders>
              <w:tl2br w:val="nil"/>
              <w:tr2bl w:val="nil"/>
            </w:tcBorders>
            <w:noWrap/>
            <w:vAlign w:val="center"/>
          </w:tcPr>
          <w:p w14:paraId="202DD6C4" w14:textId="77777777" w:rsidR="00DD0F01" w:rsidRDefault="00000000">
            <w:pPr>
              <w:jc w:val="center"/>
              <w:rPr>
                <w:rFonts w:ascii="Times New Roman" w:hAnsi="Times New Roman" w:cs="Times New Roman"/>
                <w:color w:val="000000" w:themeColor="text1"/>
                <w:sz w:val="18"/>
                <w:szCs w:val="18"/>
                <w:shd w:val="clear" w:color="auto" w:fill="FFFFFF"/>
              </w:rPr>
            </w:pPr>
            <w:r>
              <w:rPr>
                <w:rFonts w:ascii="Times New Roman" w:hAnsi="Times New Roman" w:cs="Times New Roman" w:hint="eastAsia"/>
                <w:color w:val="000000" w:themeColor="text1"/>
                <w:sz w:val="18"/>
                <w:szCs w:val="18"/>
                <w:shd w:val="clear" w:color="auto" w:fill="FFFFFF"/>
              </w:rPr>
              <w:t>0.866</w:t>
            </w:r>
          </w:p>
        </w:tc>
        <w:tc>
          <w:tcPr>
            <w:tcW w:w="1309" w:type="dxa"/>
            <w:tcBorders>
              <w:tl2br w:val="nil"/>
              <w:tr2bl w:val="nil"/>
            </w:tcBorders>
            <w:noWrap/>
            <w:vAlign w:val="center"/>
          </w:tcPr>
          <w:p w14:paraId="755658F5" w14:textId="77777777" w:rsidR="00DD0F01" w:rsidRDefault="00000000">
            <w:pPr>
              <w:jc w:val="center"/>
              <w:rPr>
                <w:rFonts w:ascii="Times New Roman" w:hAnsi="Times New Roman" w:cs="Times New Roman"/>
                <w:color w:val="000000" w:themeColor="text1"/>
                <w:sz w:val="18"/>
                <w:szCs w:val="18"/>
                <w:shd w:val="clear" w:color="auto" w:fill="FFFFFF"/>
              </w:rPr>
            </w:pPr>
            <w:r>
              <w:rPr>
                <w:rFonts w:ascii="Times New Roman" w:hAnsi="Times New Roman" w:cs="Times New Roman" w:hint="eastAsia"/>
                <w:color w:val="000000" w:themeColor="text1"/>
                <w:sz w:val="18"/>
                <w:szCs w:val="18"/>
                <w:shd w:val="clear" w:color="auto" w:fill="FFFFFF"/>
              </w:rPr>
              <w:t>0.866</w:t>
            </w:r>
          </w:p>
        </w:tc>
        <w:tc>
          <w:tcPr>
            <w:tcW w:w="963" w:type="dxa"/>
            <w:tcBorders>
              <w:tl2br w:val="nil"/>
              <w:tr2bl w:val="nil"/>
            </w:tcBorders>
            <w:noWrap/>
            <w:vAlign w:val="center"/>
          </w:tcPr>
          <w:p w14:paraId="4266836F" w14:textId="77777777" w:rsidR="00DD0F01" w:rsidRDefault="00000000">
            <w:pPr>
              <w:jc w:val="center"/>
              <w:rPr>
                <w:rFonts w:ascii="Times New Roman" w:hAnsi="Times New Roman" w:cs="Times New Roman"/>
                <w:color w:val="000000" w:themeColor="text1"/>
                <w:sz w:val="18"/>
                <w:szCs w:val="18"/>
                <w:shd w:val="clear" w:color="auto" w:fill="FFFFFF"/>
              </w:rPr>
            </w:pPr>
            <w:r>
              <w:rPr>
                <w:rFonts w:ascii="Times New Roman" w:hAnsi="Times New Roman" w:cs="Times New Roman" w:hint="eastAsia"/>
                <w:color w:val="000000" w:themeColor="text1"/>
                <w:sz w:val="18"/>
                <w:szCs w:val="18"/>
                <w:shd w:val="clear" w:color="auto" w:fill="FFFFFF"/>
              </w:rPr>
              <w:t>0.866</w:t>
            </w:r>
          </w:p>
        </w:tc>
      </w:tr>
      <w:tr w:rsidR="00DD0F01" w14:paraId="5DCADB03" w14:textId="77777777">
        <w:trPr>
          <w:trHeight w:val="288"/>
          <w:jc w:val="center"/>
        </w:trPr>
        <w:tc>
          <w:tcPr>
            <w:tcW w:w="3721" w:type="dxa"/>
            <w:tcBorders>
              <w:tl2br w:val="nil"/>
              <w:tr2bl w:val="nil"/>
            </w:tcBorders>
            <w:noWrap/>
            <w:vAlign w:val="center"/>
          </w:tcPr>
          <w:p w14:paraId="1C5C5BD6" w14:textId="77777777" w:rsidR="00DD0F01" w:rsidRDefault="00DD0F01">
            <w:pPr>
              <w:jc w:val="center"/>
              <w:rPr>
                <w:rFonts w:ascii="Times New Roman" w:hAnsi="Times New Roman" w:cs="Times New Roman"/>
                <w:color w:val="000000" w:themeColor="text1"/>
                <w:sz w:val="18"/>
                <w:szCs w:val="18"/>
                <w:shd w:val="clear" w:color="auto" w:fill="FFFFFF"/>
              </w:rPr>
            </w:pPr>
          </w:p>
        </w:tc>
        <w:tc>
          <w:tcPr>
            <w:tcW w:w="1998" w:type="dxa"/>
            <w:tcBorders>
              <w:tl2br w:val="nil"/>
              <w:tr2bl w:val="nil"/>
            </w:tcBorders>
            <w:noWrap/>
            <w:vAlign w:val="center"/>
          </w:tcPr>
          <w:p w14:paraId="3FCB791A" w14:textId="77777777" w:rsidR="00DD0F01" w:rsidRDefault="00000000">
            <w:pPr>
              <w:jc w:val="center"/>
              <w:rPr>
                <w:rFonts w:ascii="Times New Roman" w:hAnsi="Times New Roman" w:cs="Times New Roman"/>
                <w:color w:val="000000" w:themeColor="text1"/>
                <w:sz w:val="18"/>
                <w:szCs w:val="18"/>
                <w:shd w:val="clear" w:color="auto" w:fill="FFFFFF"/>
              </w:rPr>
            </w:pPr>
            <w:r>
              <w:rPr>
                <w:rFonts w:ascii="Times New Roman" w:hAnsi="Times New Roman" w:cs="Times New Roman" w:hint="eastAsia"/>
                <w:color w:val="000000" w:themeColor="text1"/>
                <w:sz w:val="18"/>
                <w:szCs w:val="18"/>
                <w:shd w:val="clear" w:color="auto" w:fill="FFFFFF"/>
              </w:rPr>
              <w:t>-5</w:t>
            </w:r>
          </w:p>
        </w:tc>
        <w:tc>
          <w:tcPr>
            <w:tcW w:w="1193" w:type="dxa"/>
            <w:tcBorders>
              <w:tl2br w:val="nil"/>
              <w:tr2bl w:val="nil"/>
            </w:tcBorders>
            <w:noWrap/>
            <w:vAlign w:val="center"/>
          </w:tcPr>
          <w:p w14:paraId="7DF43C6C" w14:textId="77777777" w:rsidR="00DD0F01" w:rsidRDefault="00000000">
            <w:pPr>
              <w:jc w:val="center"/>
              <w:rPr>
                <w:rFonts w:ascii="Times New Roman" w:hAnsi="Times New Roman" w:cs="Times New Roman"/>
                <w:color w:val="000000" w:themeColor="text1"/>
                <w:sz w:val="18"/>
                <w:szCs w:val="18"/>
                <w:shd w:val="clear" w:color="auto" w:fill="FFFFFF"/>
              </w:rPr>
            </w:pPr>
            <w:r>
              <w:rPr>
                <w:rFonts w:ascii="Times New Roman" w:hAnsi="Times New Roman" w:cs="Times New Roman" w:hint="eastAsia"/>
                <w:color w:val="000000" w:themeColor="text1"/>
                <w:sz w:val="18"/>
                <w:szCs w:val="18"/>
                <w:shd w:val="clear" w:color="auto" w:fill="FFFFFF"/>
              </w:rPr>
              <w:t>0.867</w:t>
            </w:r>
          </w:p>
        </w:tc>
        <w:tc>
          <w:tcPr>
            <w:tcW w:w="1309" w:type="dxa"/>
            <w:tcBorders>
              <w:tl2br w:val="nil"/>
              <w:tr2bl w:val="nil"/>
            </w:tcBorders>
            <w:noWrap/>
            <w:vAlign w:val="center"/>
          </w:tcPr>
          <w:p w14:paraId="716E1262" w14:textId="77777777" w:rsidR="00DD0F01" w:rsidRDefault="00000000">
            <w:pPr>
              <w:jc w:val="center"/>
              <w:rPr>
                <w:rFonts w:ascii="Times New Roman" w:hAnsi="Times New Roman" w:cs="Times New Roman"/>
                <w:color w:val="000000" w:themeColor="text1"/>
                <w:sz w:val="18"/>
                <w:szCs w:val="18"/>
                <w:shd w:val="clear" w:color="auto" w:fill="FFFFFF"/>
              </w:rPr>
            </w:pPr>
            <w:r>
              <w:rPr>
                <w:rFonts w:ascii="Times New Roman" w:hAnsi="Times New Roman" w:cs="Times New Roman" w:hint="eastAsia"/>
                <w:color w:val="000000" w:themeColor="text1"/>
                <w:sz w:val="18"/>
                <w:szCs w:val="18"/>
                <w:shd w:val="clear" w:color="auto" w:fill="FFFFFF"/>
              </w:rPr>
              <w:t>0.867</w:t>
            </w:r>
          </w:p>
        </w:tc>
        <w:tc>
          <w:tcPr>
            <w:tcW w:w="963" w:type="dxa"/>
            <w:tcBorders>
              <w:tl2br w:val="nil"/>
              <w:tr2bl w:val="nil"/>
            </w:tcBorders>
            <w:noWrap/>
            <w:vAlign w:val="center"/>
          </w:tcPr>
          <w:p w14:paraId="52E27F37" w14:textId="77777777" w:rsidR="00DD0F01" w:rsidRDefault="00000000">
            <w:pPr>
              <w:jc w:val="center"/>
              <w:rPr>
                <w:rFonts w:ascii="Times New Roman" w:hAnsi="Times New Roman" w:cs="Times New Roman"/>
                <w:color w:val="000000" w:themeColor="text1"/>
                <w:sz w:val="18"/>
                <w:szCs w:val="18"/>
                <w:shd w:val="clear" w:color="auto" w:fill="FFFFFF"/>
              </w:rPr>
            </w:pPr>
            <w:r>
              <w:rPr>
                <w:rFonts w:ascii="Times New Roman" w:hAnsi="Times New Roman" w:cs="Times New Roman" w:hint="eastAsia"/>
                <w:color w:val="000000" w:themeColor="text1"/>
                <w:sz w:val="18"/>
                <w:szCs w:val="18"/>
                <w:shd w:val="clear" w:color="auto" w:fill="FFFFFF"/>
              </w:rPr>
              <w:t>0.867</w:t>
            </w:r>
          </w:p>
        </w:tc>
      </w:tr>
      <w:tr w:rsidR="00DD0F01" w14:paraId="149D09BE" w14:textId="77777777">
        <w:trPr>
          <w:trHeight w:val="288"/>
          <w:jc w:val="center"/>
        </w:trPr>
        <w:tc>
          <w:tcPr>
            <w:tcW w:w="3721" w:type="dxa"/>
            <w:tcBorders>
              <w:tl2br w:val="nil"/>
              <w:tr2bl w:val="nil"/>
            </w:tcBorders>
            <w:noWrap/>
            <w:vAlign w:val="center"/>
          </w:tcPr>
          <w:p w14:paraId="2BCF8D7F" w14:textId="77777777" w:rsidR="00DD0F01" w:rsidRDefault="00DD0F01">
            <w:pPr>
              <w:jc w:val="center"/>
              <w:rPr>
                <w:rFonts w:ascii="Times New Roman" w:hAnsi="Times New Roman" w:cs="Times New Roman"/>
                <w:color w:val="000000" w:themeColor="text1"/>
                <w:sz w:val="18"/>
                <w:szCs w:val="18"/>
                <w:shd w:val="clear" w:color="auto" w:fill="FFFFFF"/>
              </w:rPr>
            </w:pPr>
          </w:p>
        </w:tc>
        <w:tc>
          <w:tcPr>
            <w:tcW w:w="1998" w:type="dxa"/>
            <w:tcBorders>
              <w:tl2br w:val="nil"/>
              <w:tr2bl w:val="nil"/>
            </w:tcBorders>
            <w:noWrap/>
            <w:vAlign w:val="center"/>
          </w:tcPr>
          <w:p w14:paraId="4BC29233" w14:textId="77777777" w:rsidR="00DD0F01" w:rsidRDefault="00000000">
            <w:pPr>
              <w:jc w:val="center"/>
              <w:rPr>
                <w:rFonts w:ascii="Times New Roman" w:hAnsi="Times New Roman" w:cs="Times New Roman"/>
                <w:color w:val="000000" w:themeColor="text1"/>
                <w:sz w:val="18"/>
                <w:szCs w:val="18"/>
                <w:shd w:val="clear" w:color="auto" w:fill="FFFFFF"/>
              </w:rPr>
            </w:pPr>
            <w:r>
              <w:rPr>
                <w:rFonts w:ascii="Times New Roman" w:hAnsi="Times New Roman" w:cs="Times New Roman" w:hint="eastAsia"/>
                <w:color w:val="000000" w:themeColor="text1"/>
                <w:sz w:val="18"/>
                <w:szCs w:val="18"/>
                <w:shd w:val="clear" w:color="auto" w:fill="FFFFFF"/>
              </w:rPr>
              <w:t>-3</w:t>
            </w:r>
          </w:p>
        </w:tc>
        <w:tc>
          <w:tcPr>
            <w:tcW w:w="1193" w:type="dxa"/>
            <w:tcBorders>
              <w:tl2br w:val="nil"/>
              <w:tr2bl w:val="nil"/>
            </w:tcBorders>
            <w:noWrap/>
            <w:vAlign w:val="center"/>
          </w:tcPr>
          <w:p w14:paraId="25959121" w14:textId="77777777" w:rsidR="00DD0F01" w:rsidRDefault="00000000">
            <w:pPr>
              <w:jc w:val="center"/>
              <w:rPr>
                <w:rFonts w:ascii="Times New Roman" w:hAnsi="Times New Roman" w:cs="Times New Roman"/>
                <w:color w:val="000000" w:themeColor="text1"/>
                <w:sz w:val="18"/>
                <w:szCs w:val="18"/>
                <w:shd w:val="clear" w:color="auto" w:fill="FFFFFF"/>
              </w:rPr>
            </w:pPr>
            <w:r>
              <w:rPr>
                <w:rFonts w:ascii="Times New Roman" w:hAnsi="Times New Roman" w:cs="Times New Roman" w:hint="eastAsia"/>
                <w:color w:val="000000" w:themeColor="text1"/>
                <w:sz w:val="18"/>
                <w:szCs w:val="18"/>
                <w:shd w:val="clear" w:color="auto" w:fill="FFFFFF"/>
              </w:rPr>
              <w:t>0.868</w:t>
            </w:r>
          </w:p>
        </w:tc>
        <w:tc>
          <w:tcPr>
            <w:tcW w:w="1309" w:type="dxa"/>
            <w:tcBorders>
              <w:tl2br w:val="nil"/>
              <w:tr2bl w:val="nil"/>
            </w:tcBorders>
            <w:noWrap/>
            <w:vAlign w:val="center"/>
          </w:tcPr>
          <w:p w14:paraId="7275AF32" w14:textId="77777777" w:rsidR="00DD0F01" w:rsidRDefault="00000000">
            <w:pPr>
              <w:jc w:val="center"/>
              <w:rPr>
                <w:rFonts w:ascii="Times New Roman" w:hAnsi="Times New Roman" w:cs="Times New Roman"/>
                <w:color w:val="000000" w:themeColor="text1"/>
                <w:sz w:val="18"/>
                <w:szCs w:val="18"/>
                <w:shd w:val="clear" w:color="auto" w:fill="FFFFFF"/>
              </w:rPr>
            </w:pPr>
            <w:r>
              <w:rPr>
                <w:rFonts w:ascii="Times New Roman" w:hAnsi="Times New Roman" w:cs="Times New Roman" w:hint="eastAsia"/>
                <w:color w:val="000000" w:themeColor="text1"/>
                <w:sz w:val="18"/>
                <w:szCs w:val="18"/>
                <w:shd w:val="clear" w:color="auto" w:fill="FFFFFF"/>
              </w:rPr>
              <w:t>0.868</w:t>
            </w:r>
          </w:p>
        </w:tc>
        <w:tc>
          <w:tcPr>
            <w:tcW w:w="963" w:type="dxa"/>
            <w:tcBorders>
              <w:tl2br w:val="nil"/>
              <w:tr2bl w:val="nil"/>
            </w:tcBorders>
            <w:noWrap/>
            <w:vAlign w:val="center"/>
          </w:tcPr>
          <w:p w14:paraId="2CDD1443" w14:textId="77777777" w:rsidR="00DD0F01" w:rsidRDefault="00000000">
            <w:pPr>
              <w:jc w:val="center"/>
              <w:rPr>
                <w:rFonts w:ascii="Times New Roman" w:hAnsi="Times New Roman" w:cs="Times New Roman"/>
                <w:color w:val="000000" w:themeColor="text1"/>
                <w:sz w:val="18"/>
                <w:szCs w:val="18"/>
                <w:shd w:val="clear" w:color="auto" w:fill="FFFFFF"/>
              </w:rPr>
            </w:pPr>
            <w:r>
              <w:rPr>
                <w:rFonts w:ascii="Times New Roman" w:hAnsi="Times New Roman" w:cs="Times New Roman" w:hint="eastAsia"/>
                <w:color w:val="000000" w:themeColor="text1"/>
                <w:sz w:val="18"/>
                <w:szCs w:val="18"/>
                <w:shd w:val="clear" w:color="auto" w:fill="FFFFFF"/>
              </w:rPr>
              <w:t>0.868</w:t>
            </w:r>
          </w:p>
        </w:tc>
      </w:tr>
      <w:tr w:rsidR="00DD0F01" w14:paraId="672CD15C" w14:textId="77777777">
        <w:trPr>
          <w:trHeight w:val="288"/>
          <w:jc w:val="center"/>
        </w:trPr>
        <w:tc>
          <w:tcPr>
            <w:tcW w:w="3721" w:type="dxa"/>
            <w:tcBorders>
              <w:tl2br w:val="nil"/>
              <w:tr2bl w:val="nil"/>
            </w:tcBorders>
            <w:noWrap/>
            <w:vAlign w:val="center"/>
          </w:tcPr>
          <w:p w14:paraId="15520844" w14:textId="77777777" w:rsidR="00DD0F01" w:rsidRDefault="00DD0F01">
            <w:pPr>
              <w:jc w:val="center"/>
              <w:rPr>
                <w:rFonts w:ascii="Times New Roman" w:hAnsi="Times New Roman" w:cs="Times New Roman"/>
                <w:color w:val="000000" w:themeColor="text1"/>
                <w:sz w:val="18"/>
                <w:szCs w:val="18"/>
                <w:shd w:val="clear" w:color="auto" w:fill="FFFFFF"/>
              </w:rPr>
            </w:pPr>
          </w:p>
        </w:tc>
        <w:tc>
          <w:tcPr>
            <w:tcW w:w="1998" w:type="dxa"/>
            <w:tcBorders>
              <w:tl2br w:val="nil"/>
              <w:tr2bl w:val="nil"/>
            </w:tcBorders>
            <w:noWrap/>
            <w:vAlign w:val="center"/>
          </w:tcPr>
          <w:p w14:paraId="1E302C45" w14:textId="77777777" w:rsidR="00DD0F01" w:rsidRDefault="00000000">
            <w:pPr>
              <w:jc w:val="center"/>
              <w:rPr>
                <w:rFonts w:ascii="Times New Roman" w:hAnsi="Times New Roman" w:cs="Times New Roman"/>
                <w:color w:val="000000" w:themeColor="text1"/>
                <w:sz w:val="18"/>
                <w:szCs w:val="18"/>
                <w:shd w:val="clear" w:color="auto" w:fill="FFFFFF"/>
              </w:rPr>
            </w:pPr>
            <w:r>
              <w:rPr>
                <w:rFonts w:ascii="Times New Roman" w:hAnsi="Times New Roman" w:cs="Times New Roman" w:hint="eastAsia"/>
                <w:color w:val="000000" w:themeColor="text1"/>
                <w:sz w:val="18"/>
                <w:szCs w:val="18"/>
                <w:shd w:val="clear" w:color="auto" w:fill="FFFFFF"/>
              </w:rPr>
              <w:t>-1</w:t>
            </w:r>
          </w:p>
        </w:tc>
        <w:tc>
          <w:tcPr>
            <w:tcW w:w="1193" w:type="dxa"/>
            <w:tcBorders>
              <w:tl2br w:val="nil"/>
              <w:tr2bl w:val="nil"/>
            </w:tcBorders>
            <w:noWrap/>
            <w:vAlign w:val="center"/>
          </w:tcPr>
          <w:p w14:paraId="33CCD13E" w14:textId="77777777" w:rsidR="00DD0F01" w:rsidRDefault="00000000">
            <w:pPr>
              <w:jc w:val="center"/>
              <w:rPr>
                <w:rFonts w:ascii="Times New Roman" w:hAnsi="Times New Roman" w:cs="Times New Roman"/>
                <w:color w:val="000000" w:themeColor="text1"/>
                <w:sz w:val="18"/>
                <w:szCs w:val="18"/>
                <w:shd w:val="clear" w:color="auto" w:fill="FFFFFF"/>
              </w:rPr>
            </w:pPr>
            <w:r>
              <w:rPr>
                <w:rFonts w:ascii="Times New Roman" w:hAnsi="Times New Roman" w:cs="Times New Roman" w:hint="eastAsia"/>
                <w:color w:val="000000" w:themeColor="text1"/>
                <w:sz w:val="18"/>
                <w:szCs w:val="18"/>
                <w:shd w:val="clear" w:color="auto" w:fill="FFFFFF"/>
              </w:rPr>
              <w:t>0.869</w:t>
            </w:r>
          </w:p>
        </w:tc>
        <w:tc>
          <w:tcPr>
            <w:tcW w:w="1309" w:type="dxa"/>
            <w:tcBorders>
              <w:tl2br w:val="nil"/>
              <w:tr2bl w:val="nil"/>
            </w:tcBorders>
            <w:noWrap/>
            <w:vAlign w:val="center"/>
          </w:tcPr>
          <w:p w14:paraId="1905F652" w14:textId="77777777" w:rsidR="00DD0F01" w:rsidRDefault="00000000">
            <w:pPr>
              <w:jc w:val="center"/>
              <w:rPr>
                <w:rFonts w:ascii="Times New Roman" w:hAnsi="Times New Roman" w:cs="Times New Roman"/>
                <w:color w:val="000000" w:themeColor="text1"/>
                <w:sz w:val="18"/>
                <w:szCs w:val="18"/>
                <w:shd w:val="clear" w:color="auto" w:fill="FFFFFF"/>
              </w:rPr>
            </w:pPr>
            <w:r>
              <w:rPr>
                <w:rFonts w:ascii="Times New Roman" w:hAnsi="Times New Roman" w:cs="Times New Roman" w:hint="eastAsia"/>
                <w:color w:val="000000" w:themeColor="text1"/>
                <w:sz w:val="18"/>
                <w:szCs w:val="18"/>
                <w:shd w:val="clear" w:color="auto" w:fill="FFFFFF"/>
              </w:rPr>
              <w:t>0.869</w:t>
            </w:r>
          </w:p>
        </w:tc>
        <w:tc>
          <w:tcPr>
            <w:tcW w:w="963" w:type="dxa"/>
            <w:tcBorders>
              <w:tl2br w:val="nil"/>
              <w:tr2bl w:val="nil"/>
            </w:tcBorders>
            <w:noWrap/>
            <w:vAlign w:val="center"/>
          </w:tcPr>
          <w:p w14:paraId="2ACF033B" w14:textId="77777777" w:rsidR="00DD0F01" w:rsidRDefault="00000000">
            <w:pPr>
              <w:jc w:val="center"/>
              <w:rPr>
                <w:rFonts w:ascii="Times New Roman" w:hAnsi="Times New Roman" w:cs="Times New Roman"/>
                <w:color w:val="000000" w:themeColor="text1"/>
                <w:sz w:val="18"/>
                <w:szCs w:val="18"/>
                <w:shd w:val="clear" w:color="auto" w:fill="FFFFFF"/>
              </w:rPr>
            </w:pPr>
            <w:r>
              <w:rPr>
                <w:rFonts w:ascii="Times New Roman" w:hAnsi="Times New Roman" w:cs="Times New Roman" w:hint="eastAsia"/>
                <w:color w:val="000000" w:themeColor="text1"/>
                <w:sz w:val="18"/>
                <w:szCs w:val="18"/>
                <w:shd w:val="clear" w:color="auto" w:fill="FFFFFF"/>
              </w:rPr>
              <w:t>0.869</w:t>
            </w:r>
          </w:p>
        </w:tc>
      </w:tr>
      <w:tr w:rsidR="00DD0F01" w14:paraId="5483A84F" w14:textId="77777777">
        <w:trPr>
          <w:trHeight w:val="288"/>
          <w:jc w:val="center"/>
        </w:trPr>
        <w:tc>
          <w:tcPr>
            <w:tcW w:w="3721" w:type="dxa"/>
            <w:tcBorders>
              <w:tl2br w:val="nil"/>
              <w:tr2bl w:val="nil"/>
            </w:tcBorders>
            <w:noWrap/>
            <w:vAlign w:val="center"/>
          </w:tcPr>
          <w:p w14:paraId="636DD30A" w14:textId="77777777" w:rsidR="00DD0F01" w:rsidRDefault="00DD0F01">
            <w:pPr>
              <w:jc w:val="center"/>
              <w:rPr>
                <w:rFonts w:ascii="Times New Roman" w:hAnsi="Times New Roman" w:cs="Times New Roman"/>
                <w:color w:val="000000" w:themeColor="text1"/>
                <w:sz w:val="18"/>
                <w:szCs w:val="18"/>
                <w:shd w:val="clear" w:color="auto" w:fill="FFFFFF"/>
              </w:rPr>
            </w:pPr>
          </w:p>
        </w:tc>
        <w:tc>
          <w:tcPr>
            <w:tcW w:w="1998" w:type="dxa"/>
            <w:tcBorders>
              <w:tl2br w:val="nil"/>
              <w:tr2bl w:val="nil"/>
            </w:tcBorders>
            <w:noWrap/>
            <w:vAlign w:val="center"/>
          </w:tcPr>
          <w:p w14:paraId="4F1CA65D" w14:textId="77777777" w:rsidR="00DD0F01" w:rsidRDefault="00000000">
            <w:pPr>
              <w:jc w:val="center"/>
              <w:rPr>
                <w:rFonts w:ascii="Times New Roman" w:hAnsi="Times New Roman" w:cs="Times New Roman"/>
                <w:color w:val="000000" w:themeColor="text1"/>
                <w:sz w:val="18"/>
                <w:szCs w:val="18"/>
                <w:shd w:val="clear" w:color="auto" w:fill="FFFFFF"/>
              </w:rPr>
            </w:pPr>
            <w:r>
              <w:rPr>
                <w:rFonts w:ascii="Times New Roman" w:hAnsi="Times New Roman" w:cs="Times New Roman" w:hint="eastAsia"/>
                <w:color w:val="000000" w:themeColor="text1"/>
                <w:sz w:val="18"/>
                <w:szCs w:val="18"/>
                <w:shd w:val="clear" w:color="auto" w:fill="FFFFFF"/>
              </w:rPr>
              <w:t>0</w:t>
            </w:r>
          </w:p>
        </w:tc>
        <w:tc>
          <w:tcPr>
            <w:tcW w:w="1193" w:type="dxa"/>
            <w:tcBorders>
              <w:tl2br w:val="nil"/>
              <w:tr2bl w:val="nil"/>
            </w:tcBorders>
            <w:noWrap/>
            <w:vAlign w:val="center"/>
          </w:tcPr>
          <w:p w14:paraId="0E0E6B1E" w14:textId="77777777" w:rsidR="00DD0F01" w:rsidRDefault="00000000">
            <w:pPr>
              <w:jc w:val="center"/>
              <w:rPr>
                <w:rFonts w:ascii="Times New Roman" w:hAnsi="Times New Roman" w:cs="Times New Roman"/>
                <w:color w:val="000000" w:themeColor="text1"/>
                <w:sz w:val="18"/>
                <w:szCs w:val="18"/>
                <w:shd w:val="clear" w:color="auto" w:fill="FFFFFF"/>
              </w:rPr>
            </w:pPr>
            <w:r>
              <w:rPr>
                <w:rFonts w:ascii="Times New Roman" w:hAnsi="Times New Roman" w:cs="Times New Roman" w:hint="eastAsia"/>
                <w:color w:val="000000" w:themeColor="text1"/>
                <w:sz w:val="18"/>
                <w:szCs w:val="18"/>
                <w:shd w:val="clear" w:color="auto" w:fill="FFFFFF"/>
              </w:rPr>
              <w:t>0.869</w:t>
            </w:r>
          </w:p>
        </w:tc>
        <w:tc>
          <w:tcPr>
            <w:tcW w:w="1309" w:type="dxa"/>
            <w:tcBorders>
              <w:tl2br w:val="nil"/>
              <w:tr2bl w:val="nil"/>
            </w:tcBorders>
            <w:noWrap/>
            <w:vAlign w:val="center"/>
          </w:tcPr>
          <w:p w14:paraId="778BD749" w14:textId="77777777" w:rsidR="00DD0F01" w:rsidRDefault="00000000">
            <w:pPr>
              <w:jc w:val="center"/>
              <w:rPr>
                <w:rFonts w:ascii="Times New Roman" w:hAnsi="Times New Roman" w:cs="Times New Roman"/>
                <w:color w:val="000000" w:themeColor="text1"/>
                <w:sz w:val="18"/>
                <w:szCs w:val="18"/>
                <w:shd w:val="clear" w:color="auto" w:fill="FFFFFF"/>
              </w:rPr>
            </w:pPr>
            <w:r>
              <w:rPr>
                <w:rFonts w:ascii="Times New Roman" w:hAnsi="Times New Roman" w:cs="Times New Roman" w:hint="eastAsia"/>
                <w:color w:val="000000" w:themeColor="text1"/>
                <w:sz w:val="18"/>
                <w:szCs w:val="18"/>
                <w:shd w:val="clear" w:color="auto" w:fill="FFFFFF"/>
              </w:rPr>
              <w:t>0.869</w:t>
            </w:r>
          </w:p>
        </w:tc>
        <w:tc>
          <w:tcPr>
            <w:tcW w:w="963" w:type="dxa"/>
            <w:tcBorders>
              <w:tl2br w:val="nil"/>
              <w:tr2bl w:val="nil"/>
            </w:tcBorders>
            <w:noWrap/>
            <w:vAlign w:val="center"/>
          </w:tcPr>
          <w:p w14:paraId="604590D0" w14:textId="77777777" w:rsidR="00DD0F01" w:rsidRDefault="00000000">
            <w:pPr>
              <w:jc w:val="center"/>
              <w:rPr>
                <w:rFonts w:ascii="Times New Roman" w:hAnsi="Times New Roman" w:cs="Times New Roman"/>
                <w:color w:val="000000" w:themeColor="text1"/>
                <w:sz w:val="18"/>
                <w:szCs w:val="18"/>
                <w:shd w:val="clear" w:color="auto" w:fill="FFFFFF"/>
              </w:rPr>
            </w:pPr>
            <w:r>
              <w:rPr>
                <w:rFonts w:ascii="Times New Roman" w:hAnsi="Times New Roman" w:cs="Times New Roman" w:hint="eastAsia"/>
                <w:color w:val="000000" w:themeColor="text1"/>
                <w:sz w:val="18"/>
                <w:szCs w:val="18"/>
                <w:shd w:val="clear" w:color="auto" w:fill="FFFFFF"/>
              </w:rPr>
              <w:t>0.869</w:t>
            </w:r>
          </w:p>
        </w:tc>
      </w:tr>
      <w:tr w:rsidR="00DD0F01" w14:paraId="7477EE90" w14:textId="77777777">
        <w:trPr>
          <w:trHeight w:val="288"/>
          <w:jc w:val="center"/>
        </w:trPr>
        <w:tc>
          <w:tcPr>
            <w:tcW w:w="3721" w:type="dxa"/>
            <w:tcBorders>
              <w:tl2br w:val="nil"/>
              <w:tr2bl w:val="nil"/>
            </w:tcBorders>
            <w:noWrap/>
            <w:vAlign w:val="center"/>
          </w:tcPr>
          <w:p w14:paraId="07E9FE6F" w14:textId="77777777" w:rsidR="00DD0F01" w:rsidRDefault="00DD0F01">
            <w:pPr>
              <w:jc w:val="center"/>
              <w:rPr>
                <w:rFonts w:ascii="Times New Roman" w:hAnsi="Times New Roman" w:cs="Times New Roman"/>
                <w:color w:val="000000" w:themeColor="text1"/>
                <w:sz w:val="18"/>
                <w:szCs w:val="18"/>
                <w:shd w:val="clear" w:color="auto" w:fill="FFFFFF"/>
              </w:rPr>
            </w:pPr>
          </w:p>
        </w:tc>
        <w:tc>
          <w:tcPr>
            <w:tcW w:w="1998" w:type="dxa"/>
            <w:tcBorders>
              <w:tl2br w:val="nil"/>
              <w:tr2bl w:val="nil"/>
            </w:tcBorders>
            <w:noWrap/>
            <w:vAlign w:val="center"/>
          </w:tcPr>
          <w:p w14:paraId="17B82104" w14:textId="77777777" w:rsidR="00DD0F01" w:rsidRDefault="00000000">
            <w:pPr>
              <w:jc w:val="center"/>
              <w:rPr>
                <w:rFonts w:ascii="Times New Roman" w:hAnsi="Times New Roman" w:cs="Times New Roman"/>
                <w:color w:val="000000" w:themeColor="text1"/>
                <w:sz w:val="18"/>
                <w:szCs w:val="18"/>
                <w:shd w:val="clear" w:color="auto" w:fill="FFFFFF"/>
              </w:rPr>
            </w:pPr>
            <w:r>
              <w:rPr>
                <w:rFonts w:ascii="Times New Roman" w:hAnsi="Times New Roman" w:cs="Times New Roman" w:hint="eastAsia"/>
                <w:color w:val="000000" w:themeColor="text1"/>
                <w:sz w:val="18"/>
                <w:szCs w:val="18"/>
                <w:shd w:val="clear" w:color="auto" w:fill="FFFFFF"/>
              </w:rPr>
              <w:t>1</w:t>
            </w:r>
          </w:p>
        </w:tc>
        <w:tc>
          <w:tcPr>
            <w:tcW w:w="1193" w:type="dxa"/>
            <w:tcBorders>
              <w:tl2br w:val="nil"/>
              <w:tr2bl w:val="nil"/>
            </w:tcBorders>
            <w:noWrap/>
            <w:vAlign w:val="center"/>
          </w:tcPr>
          <w:p w14:paraId="513A0C28" w14:textId="77777777" w:rsidR="00DD0F01" w:rsidRDefault="00000000">
            <w:pPr>
              <w:jc w:val="center"/>
              <w:rPr>
                <w:rFonts w:ascii="Times New Roman" w:hAnsi="Times New Roman" w:cs="Times New Roman"/>
                <w:color w:val="000000" w:themeColor="text1"/>
                <w:sz w:val="18"/>
                <w:szCs w:val="18"/>
                <w:shd w:val="clear" w:color="auto" w:fill="FFFFFF"/>
              </w:rPr>
            </w:pPr>
            <w:r>
              <w:rPr>
                <w:rFonts w:ascii="Times New Roman" w:hAnsi="Times New Roman" w:cs="Times New Roman" w:hint="eastAsia"/>
                <w:color w:val="000000" w:themeColor="text1"/>
                <w:sz w:val="18"/>
                <w:szCs w:val="18"/>
                <w:shd w:val="clear" w:color="auto" w:fill="FFFFFF"/>
              </w:rPr>
              <w:t>0.869</w:t>
            </w:r>
          </w:p>
        </w:tc>
        <w:tc>
          <w:tcPr>
            <w:tcW w:w="1309" w:type="dxa"/>
            <w:tcBorders>
              <w:tl2br w:val="nil"/>
              <w:tr2bl w:val="nil"/>
            </w:tcBorders>
            <w:noWrap/>
            <w:vAlign w:val="center"/>
          </w:tcPr>
          <w:p w14:paraId="6B8CA3D7" w14:textId="77777777" w:rsidR="00DD0F01" w:rsidRDefault="00000000">
            <w:pPr>
              <w:jc w:val="center"/>
              <w:rPr>
                <w:rFonts w:ascii="Times New Roman" w:hAnsi="Times New Roman" w:cs="Times New Roman"/>
                <w:color w:val="000000" w:themeColor="text1"/>
                <w:sz w:val="18"/>
                <w:szCs w:val="18"/>
                <w:shd w:val="clear" w:color="auto" w:fill="FFFFFF"/>
              </w:rPr>
            </w:pPr>
            <w:r>
              <w:rPr>
                <w:rFonts w:ascii="Times New Roman" w:hAnsi="Times New Roman" w:cs="Times New Roman" w:hint="eastAsia"/>
                <w:color w:val="000000" w:themeColor="text1"/>
                <w:sz w:val="18"/>
                <w:szCs w:val="18"/>
                <w:shd w:val="clear" w:color="auto" w:fill="FFFFFF"/>
              </w:rPr>
              <w:t>0.869</w:t>
            </w:r>
          </w:p>
        </w:tc>
        <w:tc>
          <w:tcPr>
            <w:tcW w:w="963" w:type="dxa"/>
            <w:tcBorders>
              <w:tl2br w:val="nil"/>
              <w:tr2bl w:val="nil"/>
            </w:tcBorders>
            <w:noWrap/>
            <w:vAlign w:val="center"/>
          </w:tcPr>
          <w:p w14:paraId="3116F64B" w14:textId="77777777" w:rsidR="00DD0F01" w:rsidRDefault="00000000">
            <w:pPr>
              <w:jc w:val="center"/>
              <w:rPr>
                <w:rFonts w:ascii="Times New Roman" w:hAnsi="Times New Roman" w:cs="Times New Roman"/>
                <w:color w:val="000000" w:themeColor="text1"/>
                <w:sz w:val="18"/>
                <w:szCs w:val="18"/>
                <w:shd w:val="clear" w:color="auto" w:fill="FFFFFF"/>
              </w:rPr>
            </w:pPr>
            <w:r>
              <w:rPr>
                <w:rFonts w:ascii="Times New Roman" w:hAnsi="Times New Roman" w:cs="Times New Roman" w:hint="eastAsia"/>
                <w:color w:val="000000" w:themeColor="text1"/>
                <w:sz w:val="18"/>
                <w:szCs w:val="18"/>
                <w:shd w:val="clear" w:color="auto" w:fill="FFFFFF"/>
              </w:rPr>
              <w:t>0.869</w:t>
            </w:r>
          </w:p>
        </w:tc>
      </w:tr>
      <w:tr w:rsidR="00DD0F01" w14:paraId="09DBE3A8" w14:textId="77777777">
        <w:trPr>
          <w:trHeight w:val="288"/>
          <w:jc w:val="center"/>
        </w:trPr>
        <w:tc>
          <w:tcPr>
            <w:tcW w:w="3721" w:type="dxa"/>
            <w:tcBorders>
              <w:tl2br w:val="nil"/>
              <w:tr2bl w:val="nil"/>
            </w:tcBorders>
            <w:noWrap/>
            <w:vAlign w:val="center"/>
          </w:tcPr>
          <w:p w14:paraId="32DC52F9" w14:textId="77777777" w:rsidR="00DD0F01" w:rsidRDefault="00DD0F01">
            <w:pPr>
              <w:jc w:val="center"/>
              <w:rPr>
                <w:rFonts w:ascii="Times New Roman" w:hAnsi="Times New Roman" w:cs="Times New Roman"/>
                <w:color w:val="000000" w:themeColor="text1"/>
                <w:sz w:val="18"/>
                <w:szCs w:val="18"/>
                <w:shd w:val="clear" w:color="auto" w:fill="FFFFFF"/>
              </w:rPr>
            </w:pPr>
          </w:p>
        </w:tc>
        <w:tc>
          <w:tcPr>
            <w:tcW w:w="1998" w:type="dxa"/>
            <w:tcBorders>
              <w:tl2br w:val="nil"/>
              <w:tr2bl w:val="nil"/>
            </w:tcBorders>
            <w:noWrap/>
            <w:vAlign w:val="center"/>
          </w:tcPr>
          <w:p w14:paraId="0F097B50" w14:textId="77777777" w:rsidR="00DD0F01" w:rsidRDefault="00000000">
            <w:pPr>
              <w:jc w:val="center"/>
              <w:rPr>
                <w:rFonts w:ascii="Times New Roman" w:hAnsi="Times New Roman" w:cs="Times New Roman"/>
                <w:color w:val="000000" w:themeColor="text1"/>
                <w:sz w:val="18"/>
                <w:szCs w:val="18"/>
                <w:shd w:val="clear" w:color="auto" w:fill="FFFFFF"/>
              </w:rPr>
            </w:pPr>
            <w:r>
              <w:rPr>
                <w:rFonts w:ascii="Times New Roman" w:hAnsi="Times New Roman" w:cs="Times New Roman" w:hint="eastAsia"/>
                <w:color w:val="000000" w:themeColor="text1"/>
                <w:sz w:val="18"/>
                <w:szCs w:val="18"/>
                <w:shd w:val="clear" w:color="auto" w:fill="FFFFFF"/>
              </w:rPr>
              <w:t>3</w:t>
            </w:r>
          </w:p>
        </w:tc>
        <w:tc>
          <w:tcPr>
            <w:tcW w:w="1193" w:type="dxa"/>
            <w:tcBorders>
              <w:tl2br w:val="nil"/>
              <w:tr2bl w:val="nil"/>
            </w:tcBorders>
            <w:noWrap/>
            <w:vAlign w:val="center"/>
          </w:tcPr>
          <w:p w14:paraId="289ABE13" w14:textId="77777777" w:rsidR="00DD0F01" w:rsidRDefault="00000000">
            <w:pPr>
              <w:jc w:val="center"/>
              <w:rPr>
                <w:rFonts w:ascii="Times New Roman" w:hAnsi="Times New Roman" w:cs="Times New Roman"/>
                <w:color w:val="000000" w:themeColor="text1"/>
                <w:sz w:val="18"/>
                <w:szCs w:val="18"/>
                <w:shd w:val="clear" w:color="auto" w:fill="FFFFFF"/>
              </w:rPr>
            </w:pPr>
            <w:r>
              <w:rPr>
                <w:rFonts w:ascii="Times New Roman" w:hAnsi="Times New Roman" w:cs="Times New Roman" w:hint="eastAsia"/>
                <w:color w:val="000000" w:themeColor="text1"/>
                <w:sz w:val="18"/>
                <w:szCs w:val="18"/>
                <w:shd w:val="clear" w:color="auto" w:fill="FFFFFF"/>
              </w:rPr>
              <w:t>0.869</w:t>
            </w:r>
          </w:p>
        </w:tc>
        <w:tc>
          <w:tcPr>
            <w:tcW w:w="1309" w:type="dxa"/>
            <w:tcBorders>
              <w:tl2br w:val="nil"/>
              <w:tr2bl w:val="nil"/>
            </w:tcBorders>
            <w:noWrap/>
            <w:vAlign w:val="center"/>
          </w:tcPr>
          <w:p w14:paraId="7426929C" w14:textId="77777777" w:rsidR="00DD0F01" w:rsidRDefault="00000000">
            <w:pPr>
              <w:jc w:val="center"/>
              <w:rPr>
                <w:rFonts w:ascii="Times New Roman" w:hAnsi="Times New Roman" w:cs="Times New Roman"/>
                <w:color w:val="000000" w:themeColor="text1"/>
                <w:sz w:val="18"/>
                <w:szCs w:val="18"/>
                <w:shd w:val="clear" w:color="auto" w:fill="FFFFFF"/>
              </w:rPr>
            </w:pPr>
            <w:r>
              <w:rPr>
                <w:rFonts w:ascii="Times New Roman" w:hAnsi="Times New Roman" w:cs="Times New Roman" w:hint="eastAsia"/>
                <w:color w:val="000000" w:themeColor="text1"/>
                <w:sz w:val="18"/>
                <w:szCs w:val="18"/>
                <w:shd w:val="clear" w:color="auto" w:fill="FFFFFF"/>
              </w:rPr>
              <w:t>0.868</w:t>
            </w:r>
          </w:p>
        </w:tc>
        <w:tc>
          <w:tcPr>
            <w:tcW w:w="963" w:type="dxa"/>
            <w:tcBorders>
              <w:tl2br w:val="nil"/>
              <w:tr2bl w:val="nil"/>
            </w:tcBorders>
            <w:noWrap/>
            <w:vAlign w:val="center"/>
          </w:tcPr>
          <w:p w14:paraId="2A6C4236" w14:textId="77777777" w:rsidR="00DD0F01" w:rsidRDefault="00000000">
            <w:pPr>
              <w:jc w:val="center"/>
              <w:rPr>
                <w:rFonts w:ascii="Times New Roman" w:hAnsi="Times New Roman" w:cs="Times New Roman"/>
                <w:color w:val="000000" w:themeColor="text1"/>
                <w:sz w:val="18"/>
                <w:szCs w:val="18"/>
                <w:shd w:val="clear" w:color="auto" w:fill="FFFFFF"/>
              </w:rPr>
            </w:pPr>
            <w:r>
              <w:rPr>
                <w:rFonts w:ascii="Times New Roman" w:hAnsi="Times New Roman" w:cs="Times New Roman" w:hint="eastAsia"/>
                <w:color w:val="000000" w:themeColor="text1"/>
                <w:sz w:val="18"/>
                <w:szCs w:val="18"/>
                <w:shd w:val="clear" w:color="auto" w:fill="FFFFFF"/>
              </w:rPr>
              <w:t>0.869</w:t>
            </w:r>
          </w:p>
        </w:tc>
      </w:tr>
      <w:tr w:rsidR="00DD0F01" w14:paraId="3CF6372E" w14:textId="77777777">
        <w:trPr>
          <w:trHeight w:val="288"/>
          <w:jc w:val="center"/>
        </w:trPr>
        <w:tc>
          <w:tcPr>
            <w:tcW w:w="3721" w:type="dxa"/>
            <w:tcBorders>
              <w:tl2br w:val="nil"/>
              <w:tr2bl w:val="nil"/>
            </w:tcBorders>
            <w:noWrap/>
            <w:vAlign w:val="center"/>
          </w:tcPr>
          <w:p w14:paraId="3130A509" w14:textId="77777777" w:rsidR="00DD0F01" w:rsidRDefault="00DD0F01">
            <w:pPr>
              <w:jc w:val="center"/>
              <w:rPr>
                <w:rFonts w:ascii="Times New Roman" w:hAnsi="Times New Roman" w:cs="Times New Roman"/>
                <w:color w:val="000000" w:themeColor="text1"/>
                <w:sz w:val="18"/>
                <w:szCs w:val="18"/>
                <w:shd w:val="clear" w:color="auto" w:fill="FFFFFF"/>
              </w:rPr>
            </w:pPr>
          </w:p>
        </w:tc>
        <w:tc>
          <w:tcPr>
            <w:tcW w:w="1998" w:type="dxa"/>
            <w:tcBorders>
              <w:tl2br w:val="nil"/>
              <w:tr2bl w:val="nil"/>
            </w:tcBorders>
            <w:noWrap/>
            <w:vAlign w:val="center"/>
          </w:tcPr>
          <w:p w14:paraId="05288980" w14:textId="77777777" w:rsidR="00DD0F01" w:rsidRDefault="00000000">
            <w:pPr>
              <w:jc w:val="center"/>
              <w:rPr>
                <w:rFonts w:ascii="Times New Roman" w:hAnsi="Times New Roman" w:cs="Times New Roman"/>
                <w:color w:val="000000" w:themeColor="text1"/>
                <w:sz w:val="18"/>
                <w:szCs w:val="18"/>
                <w:shd w:val="clear" w:color="auto" w:fill="FFFFFF"/>
              </w:rPr>
            </w:pPr>
            <w:r>
              <w:rPr>
                <w:rFonts w:ascii="Times New Roman" w:hAnsi="Times New Roman" w:cs="Times New Roman" w:hint="eastAsia"/>
                <w:color w:val="000000" w:themeColor="text1"/>
                <w:sz w:val="18"/>
                <w:szCs w:val="18"/>
                <w:shd w:val="clear" w:color="auto" w:fill="FFFFFF"/>
              </w:rPr>
              <w:t>5</w:t>
            </w:r>
          </w:p>
        </w:tc>
        <w:tc>
          <w:tcPr>
            <w:tcW w:w="1193" w:type="dxa"/>
            <w:tcBorders>
              <w:tl2br w:val="nil"/>
              <w:tr2bl w:val="nil"/>
            </w:tcBorders>
            <w:noWrap/>
            <w:vAlign w:val="center"/>
          </w:tcPr>
          <w:p w14:paraId="37F42CDB" w14:textId="77777777" w:rsidR="00DD0F01" w:rsidRDefault="00000000">
            <w:pPr>
              <w:jc w:val="center"/>
              <w:rPr>
                <w:rFonts w:ascii="Times New Roman" w:hAnsi="Times New Roman" w:cs="Times New Roman"/>
                <w:color w:val="000000" w:themeColor="text1"/>
                <w:sz w:val="18"/>
                <w:szCs w:val="18"/>
                <w:shd w:val="clear" w:color="auto" w:fill="FFFFFF"/>
              </w:rPr>
            </w:pPr>
            <w:r>
              <w:rPr>
                <w:rFonts w:ascii="Times New Roman" w:hAnsi="Times New Roman" w:cs="Times New Roman" w:hint="eastAsia"/>
                <w:color w:val="000000" w:themeColor="text1"/>
                <w:sz w:val="18"/>
                <w:szCs w:val="18"/>
                <w:shd w:val="clear" w:color="auto" w:fill="FFFFFF"/>
              </w:rPr>
              <w:t>0.869</w:t>
            </w:r>
          </w:p>
        </w:tc>
        <w:tc>
          <w:tcPr>
            <w:tcW w:w="1309" w:type="dxa"/>
            <w:tcBorders>
              <w:tl2br w:val="nil"/>
              <w:tr2bl w:val="nil"/>
            </w:tcBorders>
            <w:noWrap/>
            <w:vAlign w:val="center"/>
          </w:tcPr>
          <w:p w14:paraId="4CE60B61" w14:textId="77777777" w:rsidR="00DD0F01" w:rsidRDefault="00000000">
            <w:pPr>
              <w:jc w:val="center"/>
              <w:rPr>
                <w:rFonts w:ascii="Times New Roman" w:hAnsi="Times New Roman" w:cs="Times New Roman"/>
                <w:color w:val="000000" w:themeColor="text1"/>
                <w:sz w:val="18"/>
                <w:szCs w:val="18"/>
                <w:shd w:val="clear" w:color="auto" w:fill="FFFFFF"/>
              </w:rPr>
            </w:pPr>
            <w:r>
              <w:rPr>
                <w:rFonts w:ascii="Times New Roman" w:hAnsi="Times New Roman" w:cs="Times New Roman" w:hint="eastAsia"/>
                <w:color w:val="000000" w:themeColor="text1"/>
                <w:sz w:val="18"/>
                <w:szCs w:val="18"/>
                <w:shd w:val="clear" w:color="auto" w:fill="FFFFFF"/>
              </w:rPr>
              <w:t>0.869</w:t>
            </w:r>
          </w:p>
        </w:tc>
        <w:tc>
          <w:tcPr>
            <w:tcW w:w="963" w:type="dxa"/>
            <w:tcBorders>
              <w:tl2br w:val="nil"/>
              <w:tr2bl w:val="nil"/>
            </w:tcBorders>
            <w:noWrap/>
            <w:vAlign w:val="center"/>
          </w:tcPr>
          <w:p w14:paraId="3F8D6339" w14:textId="77777777" w:rsidR="00DD0F01" w:rsidRDefault="00000000">
            <w:pPr>
              <w:jc w:val="center"/>
              <w:rPr>
                <w:rFonts w:ascii="Times New Roman" w:hAnsi="Times New Roman" w:cs="Times New Roman"/>
                <w:color w:val="000000" w:themeColor="text1"/>
                <w:sz w:val="18"/>
                <w:szCs w:val="18"/>
                <w:shd w:val="clear" w:color="auto" w:fill="FFFFFF"/>
              </w:rPr>
            </w:pPr>
            <w:r>
              <w:rPr>
                <w:rFonts w:ascii="Times New Roman" w:hAnsi="Times New Roman" w:cs="Times New Roman" w:hint="eastAsia"/>
                <w:color w:val="000000" w:themeColor="text1"/>
                <w:sz w:val="18"/>
                <w:szCs w:val="18"/>
                <w:shd w:val="clear" w:color="auto" w:fill="FFFFFF"/>
              </w:rPr>
              <w:t>0.869</w:t>
            </w:r>
          </w:p>
        </w:tc>
      </w:tr>
      <w:tr w:rsidR="00DD0F01" w14:paraId="7856D4FE" w14:textId="77777777">
        <w:trPr>
          <w:trHeight w:val="288"/>
          <w:jc w:val="center"/>
        </w:trPr>
        <w:tc>
          <w:tcPr>
            <w:tcW w:w="3721" w:type="dxa"/>
            <w:tcBorders>
              <w:tl2br w:val="nil"/>
              <w:tr2bl w:val="nil"/>
            </w:tcBorders>
            <w:noWrap/>
            <w:vAlign w:val="center"/>
          </w:tcPr>
          <w:p w14:paraId="1E80A971" w14:textId="77777777" w:rsidR="00DD0F01" w:rsidRDefault="00DD0F01">
            <w:pPr>
              <w:jc w:val="center"/>
              <w:rPr>
                <w:rFonts w:ascii="Times New Roman" w:hAnsi="Times New Roman" w:cs="Times New Roman"/>
                <w:color w:val="000000" w:themeColor="text1"/>
                <w:sz w:val="18"/>
                <w:szCs w:val="18"/>
                <w:shd w:val="clear" w:color="auto" w:fill="FFFFFF"/>
              </w:rPr>
            </w:pPr>
          </w:p>
        </w:tc>
        <w:tc>
          <w:tcPr>
            <w:tcW w:w="1998" w:type="dxa"/>
            <w:tcBorders>
              <w:tl2br w:val="nil"/>
              <w:tr2bl w:val="nil"/>
            </w:tcBorders>
            <w:noWrap/>
            <w:vAlign w:val="center"/>
          </w:tcPr>
          <w:p w14:paraId="6984FA1B" w14:textId="77777777" w:rsidR="00DD0F01" w:rsidRDefault="00000000">
            <w:pPr>
              <w:jc w:val="center"/>
              <w:rPr>
                <w:rFonts w:ascii="Times New Roman" w:hAnsi="Times New Roman" w:cs="Times New Roman"/>
                <w:color w:val="000000" w:themeColor="text1"/>
                <w:sz w:val="18"/>
                <w:szCs w:val="18"/>
                <w:shd w:val="clear" w:color="auto" w:fill="FFFFFF"/>
              </w:rPr>
            </w:pPr>
            <w:r>
              <w:rPr>
                <w:rFonts w:ascii="Times New Roman" w:hAnsi="Times New Roman" w:cs="Times New Roman" w:hint="eastAsia"/>
                <w:color w:val="000000" w:themeColor="text1"/>
                <w:sz w:val="18"/>
                <w:szCs w:val="18"/>
                <w:shd w:val="clear" w:color="auto" w:fill="FFFFFF"/>
              </w:rPr>
              <w:t>6</w:t>
            </w:r>
          </w:p>
        </w:tc>
        <w:tc>
          <w:tcPr>
            <w:tcW w:w="1193" w:type="dxa"/>
            <w:tcBorders>
              <w:tl2br w:val="nil"/>
              <w:tr2bl w:val="nil"/>
            </w:tcBorders>
            <w:noWrap/>
            <w:vAlign w:val="center"/>
          </w:tcPr>
          <w:p w14:paraId="21921DCC" w14:textId="77777777" w:rsidR="00DD0F01" w:rsidRDefault="00000000">
            <w:pPr>
              <w:jc w:val="center"/>
              <w:rPr>
                <w:rFonts w:ascii="Times New Roman" w:hAnsi="Times New Roman" w:cs="Times New Roman"/>
                <w:color w:val="000000" w:themeColor="text1"/>
                <w:sz w:val="18"/>
                <w:szCs w:val="18"/>
                <w:shd w:val="clear" w:color="auto" w:fill="FFFFFF"/>
              </w:rPr>
            </w:pPr>
            <w:r>
              <w:rPr>
                <w:rFonts w:ascii="Times New Roman" w:hAnsi="Times New Roman" w:cs="Times New Roman" w:hint="eastAsia"/>
                <w:color w:val="000000" w:themeColor="text1"/>
                <w:sz w:val="18"/>
                <w:szCs w:val="18"/>
                <w:shd w:val="clear" w:color="auto" w:fill="FFFFFF"/>
              </w:rPr>
              <w:t>0.869</w:t>
            </w:r>
          </w:p>
        </w:tc>
        <w:tc>
          <w:tcPr>
            <w:tcW w:w="1309" w:type="dxa"/>
            <w:tcBorders>
              <w:tl2br w:val="nil"/>
              <w:tr2bl w:val="nil"/>
            </w:tcBorders>
            <w:noWrap/>
            <w:vAlign w:val="center"/>
          </w:tcPr>
          <w:p w14:paraId="092F1193" w14:textId="77777777" w:rsidR="00DD0F01" w:rsidRDefault="00000000">
            <w:pPr>
              <w:jc w:val="center"/>
              <w:rPr>
                <w:rFonts w:ascii="Times New Roman" w:hAnsi="Times New Roman" w:cs="Times New Roman"/>
                <w:color w:val="000000" w:themeColor="text1"/>
                <w:sz w:val="18"/>
                <w:szCs w:val="18"/>
                <w:shd w:val="clear" w:color="auto" w:fill="FFFFFF"/>
              </w:rPr>
            </w:pPr>
            <w:r>
              <w:rPr>
                <w:rFonts w:ascii="Times New Roman" w:hAnsi="Times New Roman" w:cs="Times New Roman" w:hint="eastAsia"/>
                <w:color w:val="000000" w:themeColor="text1"/>
                <w:sz w:val="18"/>
                <w:szCs w:val="18"/>
                <w:shd w:val="clear" w:color="auto" w:fill="FFFFFF"/>
              </w:rPr>
              <w:t>0.869</w:t>
            </w:r>
          </w:p>
        </w:tc>
        <w:tc>
          <w:tcPr>
            <w:tcW w:w="963" w:type="dxa"/>
            <w:tcBorders>
              <w:tl2br w:val="nil"/>
              <w:tr2bl w:val="nil"/>
            </w:tcBorders>
            <w:noWrap/>
            <w:vAlign w:val="center"/>
          </w:tcPr>
          <w:p w14:paraId="511B550C" w14:textId="77777777" w:rsidR="00DD0F01" w:rsidRDefault="00000000">
            <w:pPr>
              <w:jc w:val="center"/>
              <w:rPr>
                <w:rFonts w:ascii="Times New Roman" w:hAnsi="Times New Roman" w:cs="Times New Roman"/>
                <w:color w:val="000000" w:themeColor="text1"/>
                <w:sz w:val="18"/>
                <w:szCs w:val="18"/>
                <w:shd w:val="clear" w:color="auto" w:fill="FFFFFF"/>
              </w:rPr>
            </w:pPr>
            <w:r>
              <w:rPr>
                <w:rFonts w:ascii="Times New Roman" w:hAnsi="Times New Roman" w:cs="Times New Roman" w:hint="eastAsia"/>
                <w:color w:val="000000" w:themeColor="text1"/>
                <w:sz w:val="18"/>
                <w:szCs w:val="18"/>
                <w:shd w:val="clear" w:color="auto" w:fill="FFFFFF"/>
              </w:rPr>
              <w:t>0.869</w:t>
            </w:r>
          </w:p>
        </w:tc>
      </w:tr>
      <w:tr w:rsidR="00DD0F01" w14:paraId="0C086DAB" w14:textId="77777777">
        <w:trPr>
          <w:trHeight w:val="288"/>
          <w:jc w:val="center"/>
        </w:trPr>
        <w:tc>
          <w:tcPr>
            <w:tcW w:w="3721" w:type="dxa"/>
            <w:tcBorders>
              <w:tl2br w:val="nil"/>
              <w:tr2bl w:val="nil"/>
            </w:tcBorders>
            <w:noWrap/>
            <w:vAlign w:val="center"/>
          </w:tcPr>
          <w:p w14:paraId="2D2E6AFC" w14:textId="77777777" w:rsidR="00DD0F01" w:rsidRDefault="00DD0F01">
            <w:pPr>
              <w:jc w:val="center"/>
              <w:rPr>
                <w:rFonts w:ascii="Times New Roman" w:hAnsi="Times New Roman" w:cs="Times New Roman"/>
                <w:color w:val="000000" w:themeColor="text1"/>
                <w:sz w:val="18"/>
                <w:szCs w:val="18"/>
                <w:shd w:val="clear" w:color="auto" w:fill="FFFFFF"/>
              </w:rPr>
            </w:pPr>
          </w:p>
        </w:tc>
        <w:tc>
          <w:tcPr>
            <w:tcW w:w="1998" w:type="dxa"/>
            <w:tcBorders>
              <w:tl2br w:val="nil"/>
              <w:tr2bl w:val="nil"/>
            </w:tcBorders>
            <w:noWrap/>
            <w:vAlign w:val="center"/>
          </w:tcPr>
          <w:p w14:paraId="3AA6F9A3" w14:textId="77777777" w:rsidR="00DD0F01" w:rsidRDefault="00000000">
            <w:pPr>
              <w:jc w:val="center"/>
              <w:rPr>
                <w:rFonts w:ascii="Times New Roman" w:hAnsi="Times New Roman" w:cs="Times New Roman"/>
                <w:color w:val="000000" w:themeColor="text1"/>
                <w:sz w:val="18"/>
                <w:szCs w:val="18"/>
                <w:shd w:val="clear" w:color="auto" w:fill="FFFFFF"/>
              </w:rPr>
            </w:pPr>
            <w:r>
              <w:rPr>
                <w:rFonts w:ascii="Times New Roman" w:hAnsi="Times New Roman" w:cs="Times New Roman" w:hint="eastAsia"/>
                <w:color w:val="000000" w:themeColor="text1"/>
                <w:sz w:val="18"/>
                <w:szCs w:val="18"/>
                <w:shd w:val="clear" w:color="auto" w:fill="FFFFFF"/>
              </w:rPr>
              <w:t>8</w:t>
            </w:r>
          </w:p>
        </w:tc>
        <w:tc>
          <w:tcPr>
            <w:tcW w:w="1193" w:type="dxa"/>
            <w:tcBorders>
              <w:tl2br w:val="nil"/>
              <w:tr2bl w:val="nil"/>
            </w:tcBorders>
            <w:noWrap/>
            <w:vAlign w:val="center"/>
          </w:tcPr>
          <w:p w14:paraId="6AEEBF5A" w14:textId="77777777" w:rsidR="00DD0F01" w:rsidRDefault="00000000">
            <w:pPr>
              <w:jc w:val="center"/>
              <w:rPr>
                <w:rFonts w:ascii="Times New Roman" w:hAnsi="Times New Roman" w:cs="Times New Roman"/>
                <w:color w:val="000000" w:themeColor="text1"/>
                <w:sz w:val="18"/>
                <w:szCs w:val="18"/>
                <w:shd w:val="clear" w:color="auto" w:fill="FFFFFF"/>
              </w:rPr>
            </w:pPr>
            <w:r>
              <w:rPr>
                <w:rFonts w:ascii="Times New Roman" w:hAnsi="Times New Roman" w:cs="Times New Roman" w:hint="eastAsia"/>
                <w:color w:val="000000" w:themeColor="text1"/>
                <w:sz w:val="18"/>
                <w:szCs w:val="18"/>
                <w:shd w:val="clear" w:color="auto" w:fill="FFFFFF"/>
              </w:rPr>
              <w:t>0.870</w:t>
            </w:r>
          </w:p>
        </w:tc>
        <w:tc>
          <w:tcPr>
            <w:tcW w:w="1309" w:type="dxa"/>
            <w:tcBorders>
              <w:tl2br w:val="nil"/>
              <w:tr2bl w:val="nil"/>
            </w:tcBorders>
            <w:noWrap/>
            <w:vAlign w:val="center"/>
          </w:tcPr>
          <w:p w14:paraId="23072D48" w14:textId="77777777" w:rsidR="00DD0F01" w:rsidRDefault="00000000">
            <w:pPr>
              <w:jc w:val="center"/>
              <w:rPr>
                <w:rFonts w:ascii="Times New Roman" w:hAnsi="Times New Roman" w:cs="Times New Roman"/>
                <w:color w:val="000000" w:themeColor="text1"/>
                <w:sz w:val="18"/>
                <w:szCs w:val="18"/>
                <w:shd w:val="clear" w:color="auto" w:fill="FFFFFF"/>
              </w:rPr>
            </w:pPr>
            <w:r>
              <w:rPr>
                <w:rFonts w:ascii="Times New Roman" w:hAnsi="Times New Roman" w:cs="Times New Roman" w:hint="eastAsia"/>
                <w:color w:val="000000" w:themeColor="text1"/>
                <w:sz w:val="18"/>
                <w:szCs w:val="18"/>
                <w:shd w:val="clear" w:color="auto" w:fill="FFFFFF"/>
              </w:rPr>
              <w:t>0.869</w:t>
            </w:r>
          </w:p>
        </w:tc>
        <w:tc>
          <w:tcPr>
            <w:tcW w:w="963" w:type="dxa"/>
            <w:tcBorders>
              <w:tl2br w:val="nil"/>
              <w:tr2bl w:val="nil"/>
            </w:tcBorders>
            <w:noWrap/>
            <w:vAlign w:val="center"/>
          </w:tcPr>
          <w:p w14:paraId="78102094" w14:textId="77777777" w:rsidR="00DD0F01" w:rsidRDefault="00000000">
            <w:pPr>
              <w:jc w:val="center"/>
              <w:rPr>
                <w:rFonts w:ascii="Times New Roman" w:hAnsi="Times New Roman" w:cs="Times New Roman"/>
                <w:color w:val="000000" w:themeColor="text1"/>
                <w:sz w:val="18"/>
                <w:szCs w:val="18"/>
                <w:shd w:val="clear" w:color="auto" w:fill="FFFFFF"/>
              </w:rPr>
            </w:pPr>
            <w:r>
              <w:rPr>
                <w:rFonts w:ascii="Times New Roman" w:hAnsi="Times New Roman" w:cs="Times New Roman" w:hint="eastAsia"/>
                <w:color w:val="000000" w:themeColor="text1"/>
                <w:sz w:val="18"/>
                <w:szCs w:val="18"/>
                <w:shd w:val="clear" w:color="auto" w:fill="FFFFFF"/>
              </w:rPr>
              <w:t>0.870</w:t>
            </w:r>
          </w:p>
        </w:tc>
      </w:tr>
      <w:tr w:rsidR="00DD0F01" w14:paraId="21F300E2" w14:textId="77777777">
        <w:trPr>
          <w:trHeight w:val="288"/>
          <w:jc w:val="center"/>
        </w:trPr>
        <w:tc>
          <w:tcPr>
            <w:tcW w:w="3721" w:type="dxa"/>
            <w:tcBorders>
              <w:tl2br w:val="nil"/>
              <w:tr2bl w:val="nil"/>
            </w:tcBorders>
            <w:noWrap/>
            <w:vAlign w:val="center"/>
          </w:tcPr>
          <w:p w14:paraId="00172193" w14:textId="77777777" w:rsidR="00DD0F01" w:rsidRDefault="00DD0F01">
            <w:pPr>
              <w:jc w:val="center"/>
              <w:rPr>
                <w:rFonts w:ascii="Times New Roman" w:hAnsi="Times New Roman" w:cs="Times New Roman"/>
                <w:color w:val="000000" w:themeColor="text1"/>
                <w:sz w:val="18"/>
                <w:szCs w:val="18"/>
                <w:shd w:val="clear" w:color="auto" w:fill="FFFFFF"/>
              </w:rPr>
            </w:pPr>
          </w:p>
        </w:tc>
        <w:tc>
          <w:tcPr>
            <w:tcW w:w="1998" w:type="dxa"/>
            <w:tcBorders>
              <w:tl2br w:val="nil"/>
              <w:tr2bl w:val="nil"/>
            </w:tcBorders>
            <w:noWrap/>
            <w:vAlign w:val="center"/>
          </w:tcPr>
          <w:p w14:paraId="533F3608" w14:textId="77777777" w:rsidR="00DD0F01" w:rsidRDefault="00000000">
            <w:pPr>
              <w:jc w:val="center"/>
              <w:rPr>
                <w:rFonts w:ascii="Times New Roman" w:hAnsi="Times New Roman" w:cs="Times New Roman"/>
                <w:color w:val="000000" w:themeColor="text1"/>
                <w:sz w:val="18"/>
                <w:szCs w:val="18"/>
                <w:shd w:val="clear" w:color="auto" w:fill="FFFFFF"/>
              </w:rPr>
            </w:pPr>
            <w:r>
              <w:rPr>
                <w:rFonts w:ascii="Times New Roman" w:hAnsi="Times New Roman" w:cs="Times New Roman" w:hint="eastAsia"/>
                <w:color w:val="000000" w:themeColor="text1"/>
                <w:sz w:val="18"/>
                <w:szCs w:val="18"/>
                <w:shd w:val="clear" w:color="auto" w:fill="FFFFFF"/>
              </w:rPr>
              <w:t>10</w:t>
            </w:r>
          </w:p>
        </w:tc>
        <w:tc>
          <w:tcPr>
            <w:tcW w:w="1193" w:type="dxa"/>
            <w:tcBorders>
              <w:tl2br w:val="nil"/>
              <w:tr2bl w:val="nil"/>
            </w:tcBorders>
            <w:noWrap/>
            <w:vAlign w:val="center"/>
          </w:tcPr>
          <w:p w14:paraId="17359CAA" w14:textId="77777777" w:rsidR="00DD0F01" w:rsidRDefault="00000000">
            <w:pPr>
              <w:jc w:val="center"/>
              <w:rPr>
                <w:rFonts w:ascii="Times New Roman" w:hAnsi="Times New Roman" w:cs="Times New Roman"/>
                <w:color w:val="000000" w:themeColor="text1"/>
                <w:sz w:val="18"/>
                <w:szCs w:val="18"/>
                <w:shd w:val="clear" w:color="auto" w:fill="FFFFFF"/>
              </w:rPr>
            </w:pPr>
            <w:r>
              <w:rPr>
                <w:rFonts w:ascii="Times New Roman" w:hAnsi="Times New Roman" w:cs="Times New Roman" w:hint="eastAsia"/>
                <w:color w:val="000000" w:themeColor="text1"/>
                <w:sz w:val="18"/>
                <w:szCs w:val="18"/>
                <w:shd w:val="clear" w:color="auto" w:fill="FFFFFF"/>
              </w:rPr>
              <w:t>0.869</w:t>
            </w:r>
          </w:p>
        </w:tc>
        <w:tc>
          <w:tcPr>
            <w:tcW w:w="1309" w:type="dxa"/>
            <w:tcBorders>
              <w:tl2br w:val="nil"/>
              <w:tr2bl w:val="nil"/>
            </w:tcBorders>
            <w:noWrap/>
            <w:vAlign w:val="center"/>
          </w:tcPr>
          <w:p w14:paraId="3790933A" w14:textId="77777777" w:rsidR="00DD0F01" w:rsidRDefault="00000000">
            <w:pPr>
              <w:jc w:val="center"/>
              <w:rPr>
                <w:rFonts w:ascii="Times New Roman" w:hAnsi="Times New Roman" w:cs="Times New Roman"/>
                <w:color w:val="000000" w:themeColor="text1"/>
                <w:sz w:val="18"/>
                <w:szCs w:val="18"/>
                <w:shd w:val="clear" w:color="auto" w:fill="FFFFFF"/>
              </w:rPr>
            </w:pPr>
            <w:r>
              <w:rPr>
                <w:rFonts w:ascii="Times New Roman" w:hAnsi="Times New Roman" w:cs="Times New Roman" w:hint="eastAsia"/>
                <w:color w:val="000000" w:themeColor="text1"/>
                <w:sz w:val="18"/>
                <w:szCs w:val="18"/>
                <w:shd w:val="clear" w:color="auto" w:fill="FFFFFF"/>
              </w:rPr>
              <w:t>0.868</w:t>
            </w:r>
          </w:p>
        </w:tc>
        <w:tc>
          <w:tcPr>
            <w:tcW w:w="963" w:type="dxa"/>
            <w:tcBorders>
              <w:tl2br w:val="nil"/>
              <w:tr2bl w:val="nil"/>
            </w:tcBorders>
            <w:noWrap/>
            <w:vAlign w:val="center"/>
          </w:tcPr>
          <w:p w14:paraId="287F92DA" w14:textId="77777777" w:rsidR="00DD0F01" w:rsidRDefault="00000000">
            <w:pPr>
              <w:jc w:val="center"/>
              <w:rPr>
                <w:rFonts w:ascii="Times New Roman" w:hAnsi="Times New Roman" w:cs="Times New Roman"/>
                <w:color w:val="000000" w:themeColor="text1"/>
                <w:sz w:val="18"/>
                <w:szCs w:val="18"/>
                <w:shd w:val="clear" w:color="auto" w:fill="FFFFFF"/>
              </w:rPr>
            </w:pPr>
            <w:r>
              <w:rPr>
                <w:rFonts w:ascii="Times New Roman" w:hAnsi="Times New Roman" w:cs="Times New Roman" w:hint="eastAsia"/>
                <w:color w:val="000000" w:themeColor="text1"/>
                <w:sz w:val="18"/>
                <w:szCs w:val="18"/>
                <w:shd w:val="clear" w:color="auto" w:fill="FFFFFF"/>
              </w:rPr>
              <w:t>0.869</w:t>
            </w:r>
          </w:p>
        </w:tc>
      </w:tr>
      <w:tr w:rsidR="00DD0F01" w14:paraId="4BEA8496" w14:textId="77777777">
        <w:trPr>
          <w:trHeight w:val="288"/>
          <w:jc w:val="center"/>
        </w:trPr>
        <w:tc>
          <w:tcPr>
            <w:tcW w:w="3721" w:type="dxa"/>
            <w:tcBorders>
              <w:tl2br w:val="nil"/>
              <w:tr2bl w:val="nil"/>
            </w:tcBorders>
            <w:noWrap/>
            <w:vAlign w:val="center"/>
          </w:tcPr>
          <w:p w14:paraId="7DC9F755" w14:textId="77777777" w:rsidR="00DD0F01" w:rsidRDefault="00DD0F01">
            <w:pPr>
              <w:jc w:val="center"/>
              <w:rPr>
                <w:rFonts w:ascii="Times New Roman" w:hAnsi="Times New Roman" w:cs="Times New Roman"/>
                <w:color w:val="000000" w:themeColor="text1"/>
                <w:sz w:val="18"/>
                <w:szCs w:val="18"/>
                <w:shd w:val="clear" w:color="auto" w:fill="FFFFFF"/>
              </w:rPr>
            </w:pPr>
          </w:p>
        </w:tc>
        <w:tc>
          <w:tcPr>
            <w:tcW w:w="1998" w:type="dxa"/>
            <w:tcBorders>
              <w:tl2br w:val="nil"/>
              <w:tr2bl w:val="nil"/>
            </w:tcBorders>
            <w:noWrap/>
            <w:vAlign w:val="center"/>
          </w:tcPr>
          <w:p w14:paraId="24944631" w14:textId="77777777" w:rsidR="00DD0F01" w:rsidRDefault="00000000">
            <w:pPr>
              <w:jc w:val="center"/>
              <w:rPr>
                <w:rFonts w:ascii="Times New Roman" w:hAnsi="Times New Roman" w:cs="Times New Roman"/>
                <w:color w:val="000000" w:themeColor="text1"/>
                <w:sz w:val="18"/>
                <w:szCs w:val="18"/>
                <w:shd w:val="clear" w:color="auto" w:fill="FFFFFF"/>
              </w:rPr>
            </w:pPr>
            <w:r>
              <w:rPr>
                <w:rFonts w:ascii="Times New Roman" w:hAnsi="Times New Roman" w:cs="Times New Roman" w:hint="eastAsia"/>
                <w:color w:val="000000" w:themeColor="text1"/>
                <w:sz w:val="18"/>
                <w:szCs w:val="18"/>
                <w:shd w:val="clear" w:color="auto" w:fill="FFFFFF"/>
              </w:rPr>
              <w:t>12</w:t>
            </w:r>
          </w:p>
        </w:tc>
        <w:tc>
          <w:tcPr>
            <w:tcW w:w="1193" w:type="dxa"/>
            <w:tcBorders>
              <w:tl2br w:val="nil"/>
              <w:tr2bl w:val="nil"/>
            </w:tcBorders>
            <w:noWrap/>
            <w:vAlign w:val="center"/>
          </w:tcPr>
          <w:p w14:paraId="0BD2BFFF" w14:textId="77777777" w:rsidR="00DD0F01" w:rsidRDefault="00000000">
            <w:pPr>
              <w:jc w:val="center"/>
              <w:rPr>
                <w:rFonts w:ascii="Times New Roman" w:hAnsi="Times New Roman" w:cs="Times New Roman"/>
                <w:color w:val="000000" w:themeColor="text1"/>
                <w:sz w:val="18"/>
                <w:szCs w:val="18"/>
                <w:shd w:val="clear" w:color="auto" w:fill="FFFFFF"/>
              </w:rPr>
            </w:pPr>
            <w:r>
              <w:rPr>
                <w:rFonts w:ascii="Times New Roman" w:hAnsi="Times New Roman" w:cs="Times New Roman" w:hint="eastAsia"/>
                <w:color w:val="000000" w:themeColor="text1"/>
                <w:sz w:val="18"/>
                <w:szCs w:val="18"/>
                <w:shd w:val="clear" w:color="auto" w:fill="FFFFFF"/>
              </w:rPr>
              <w:t>0.868</w:t>
            </w:r>
          </w:p>
        </w:tc>
        <w:tc>
          <w:tcPr>
            <w:tcW w:w="1309" w:type="dxa"/>
            <w:tcBorders>
              <w:tl2br w:val="nil"/>
              <w:tr2bl w:val="nil"/>
            </w:tcBorders>
            <w:noWrap/>
            <w:vAlign w:val="center"/>
          </w:tcPr>
          <w:p w14:paraId="1F0C90A7" w14:textId="77777777" w:rsidR="00DD0F01" w:rsidRDefault="00000000">
            <w:pPr>
              <w:jc w:val="center"/>
              <w:rPr>
                <w:rFonts w:ascii="Times New Roman" w:hAnsi="Times New Roman" w:cs="Times New Roman"/>
                <w:color w:val="000000" w:themeColor="text1"/>
                <w:sz w:val="18"/>
                <w:szCs w:val="18"/>
                <w:shd w:val="clear" w:color="auto" w:fill="FFFFFF"/>
              </w:rPr>
            </w:pPr>
            <w:r>
              <w:rPr>
                <w:rFonts w:ascii="Times New Roman" w:hAnsi="Times New Roman" w:cs="Times New Roman" w:hint="eastAsia"/>
                <w:color w:val="000000" w:themeColor="text1"/>
                <w:sz w:val="18"/>
                <w:szCs w:val="18"/>
                <w:shd w:val="clear" w:color="auto" w:fill="FFFFFF"/>
              </w:rPr>
              <w:t>0.867</w:t>
            </w:r>
          </w:p>
        </w:tc>
        <w:tc>
          <w:tcPr>
            <w:tcW w:w="963" w:type="dxa"/>
            <w:tcBorders>
              <w:tl2br w:val="nil"/>
              <w:tr2bl w:val="nil"/>
            </w:tcBorders>
            <w:noWrap/>
            <w:vAlign w:val="center"/>
          </w:tcPr>
          <w:p w14:paraId="0F158B4F" w14:textId="77777777" w:rsidR="00DD0F01" w:rsidRDefault="00000000">
            <w:pPr>
              <w:jc w:val="center"/>
              <w:rPr>
                <w:rFonts w:ascii="Times New Roman" w:hAnsi="Times New Roman" w:cs="Times New Roman"/>
                <w:color w:val="000000" w:themeColor="text1"/>
                <w:sz w:val="18"/>
                <w:szCs w:val="18"/>
                <w:shd w:val="clear" w:color="auto" w:fill="FFFFFF"/>
              </w:rPr>
            </w:pPr>
            <w:r>
              <w:rPr>
                <w:rFonts w:ascii="Times New Roman" w:hAnsi="Times New Roman" w:cs="Times New Roman" w:hint="eastAsia"/>
                <w:color w:val="000000" w:themeColor="text1"/>
                <w:sz w:val="18"/>
                <w:szCs w:val="18"/>
                <w:shd w:val="clear" w:color="auto" w:fill="FFFFFF"/>
              </w:rPr>
              <w:t>0.868</w:t>
            </w:r>
          </w:p>
        </w:tc>
      </w:tr>
      <w:tr w:rsidR="00DD0F01" w14:paraId="49DB0A75" w14:textId="77777777">
        <w:trPr>
          <w:trHeight w:val="288"/>
          <w:jc w:val="center"/>
        </w:trPr>
        <w:tc>
          <w:tcPr>
            <w:tcW w:w="3721" w:type="dxa"/>
            <w:tcBorders>
              <w:tl2br w:val="nil"/>
              <w:tr2bl w:val="nil"/>
            </w:tcBorders>
            <w:noWrap/>
            <w:vAlign w:val="center"/>
          </w:tcPr>
          <w:p w14:paraId="6D3EDADD" w14:textId="77777777" w:rsidR="00DD0F01" w:rsidRDefault="00DD0F01">
            <w:pPr>
              <w:jc w:val="center"/>
              <w:rPr>
                <w:rFonts w:ascii="Times New Roman" w:hAnsi="Times New Roman" w:cs="Times New Roman"/>
                <w:color w:val="000000" w:themeColor="text1"/>
                <w:sz w:val="18"/>
                <w:szCs w:val="18"/>
                <w:shd w:val="clear" w:color="auto" w:fill="FFFFFF"/>
              </w:rPr>
            </w:pPr>
          </w:p>
        </w:tc>
        <w:tc>
          <w:tcPr>
            <w:tcW w:w="1998" w:type="dxa"/>
            <w:tcBorders>
              <w:tl2br w:val="nil"/>
              <w:tr2bl w:val="nil"/>
            </w:tcBorders>
            <w:noWrap/>
            <w:vAlign w:val="center"/>
          </w:tcPr>
          <w:p w14:paraId="62C8D9DF" w14:textId="77777777" w:rsidR="00DD0F01" w:rsidRDefault="00000000">
            <w:pPr>
              <w:jc w:val="center"/>
              <w:rPr>
                <w:rFonts w:ascii="Times New Roman" w:hAnsi="Times New Roman" w:cs="Times New Roman"/>
                <w:color w:val="000000" w:themeColor="text1"/>
                <w:sz w:val="18"/>
                <w:szCs w:val="18"/>
                <w:shd w:val="clear" w:color="auto" w:fill="FFFFFF"/>
              </w:rPr>
            </w:pPr>
            <w:r>
              <w:rPr>
                <w:rFonts w:ascii="Times New Roman" w:hAnsi="Times New Roman" w:cs="Times New Roman" w:hint="eastAsia"/>
                <w:color w:val="000000" w:themeColor="text1"/>
                <w:sz w:val="18"/>
                <w:szCs w:val="18"/>
                <w:shd w:val="clear" w:color="auto" w:fill="FFFFFF"/>
              </w:rPr>
              <w:t>14</w:t>
            </w:r>
          </w:p>
        </w:tc>
        <w:tc>
          <w:tcPr>
            <w:tcW w:w="1193" w:type="dxa"/>
            <w:tcBorders>
              <w:tl2br w:val="nil"/>
              <w:tr2bl w:val="nil"/>
            </w:tcBorders>
            <w:noWrap/>
            <w:vAlign w:val="center"/>
          </w:tcPr>
          <w:p w14:paraId="3FC549CC" w14:textId="77777777" w:rsidR="00DD0F01" w:rsidRDefault="00000000">
            <w:pPr>
              <w:jc w:val="center"/>
              <w:rPr>
                <w:rFonts w:ascii="Times New Roman" w:hAnsi="Times New Roman" w:cs="Times New Roman"/>
                <w:color w:val="000000" w:themeColor="text1"/>
                <w:sz w:val="18"/>
                <w:szCs w:val="18"/>
                <w:shd w:val="clear" w:color="auto" w:fill="FFFFFF"/>
              </w:rPr>
            </w:pPr>
            <w:r>
              <w:rPr>
                <w:rFonts w:ascii="Times New Roman" w:hAnsi="Times New Roman" w:cs="Times New Roman" w:hint="eastAsia"/>
                <w:color w:val="000000" w:themeColor="text1"/>
                <w:sz w:val="18"/>
                <w:szCs w:val="18"/>
                <w:shd w:val="clear" w:color="auto" w:fill="FFFFFF"/>
              </w:rPr>
              <w:t>0.867</w:t>
            </w:r>
          </w:p>
        </w:tc>
        <w:tc>
          <w:tcPr>
            <w:tcW w:w="1309" w:type="dxa"/>
            <w:tcBorders>
              <w:tl2br w:val="nil"/>
              <w:tr2bl w:val="nil"/>
            </w:tcBorders>
            <w:noWrap/>
            <w:vAlign w:val="center"/>
          </w:tcPr>
          <w:p w14:paraId="44AE03B1" w14:textId="77777777" w:rsidR="00DD0F01" w:rsidRDefault="00000000">
            <w:pPr>
              <w:jc w:val="center"/>
              <w:rPr>
                <w:rFonts w:ascii="Times New Roman" w:hAnsi="Times New Roman" w:cs="Times New Roman"/>
                <w:color w:val="000000" w:themeColor="text1"/>
                <w:sz w:val="18"/>
                <w:szCs w:val="18"/>
                <w:shd w:val="clear" w:color="auto" w:fill="FFFFFF"/>
              </w:rPr>
            </w:pPr>
            <w:r>
              <w:rPr>
                <w:rFonts w:ascii="Times New Roman" w:hAnsi="Times New Roman" w:cs="Times New Roman" w:hint="eastAsia"/>
                <w:color w:val="000000" w:themeColor="text1"/>
                <w:sz w:val="18"/>
                <w:szCs w:val="18"/>
                <w:shd w:val="clear" w:color="auto" w:fill="FFFFFF"/>
              </w:rPr>
              <w:t>0.867</w:t>
            </w:r>
          </w:p>
        </w:tc>
        <w:tc>
          <w:tcPr>
            <w:tcW w:w="963" w:type="dxa"/>
            <w:tcBorders>
              <w:tl2br w:val="nil"/>
              <w:tr2bl w:val="nil"/>
            </w:tcBorders>
            <w:noWrap/>
            <w:vAlign w:val="center"/>
          </w:tcPr>
          <w:p w14:paraId="246EF833" w14:textId="77777777" w:rsidR="00DD0F01" w:rsidRDefault="00000000">
            <w:pPr>
              <w:jc w:val="center"/>
              <w:rPr>
                <w:rFonts w:ascii="Times New Roman" w:hAnsi="Times New Roman" w:cs="Times New Roman"/>
                <w:color w:val="000000" w:themeColor="text1"/>
                <w:sz w:val="18"/>
                <w:szCs w:val="18"/>
                <w:shd w:val="clear" w:color="auto" w:fill="FFFFFF"/>
              </w:rPr>
            </w:pPr>
            <w:r>
              <w:rPr>
                <w:rFonts w:ascii="Times New Roman" w:hAnsi="Times New Roman" w:cs="Times New Roman" w:hint="eastAsia"/>
                <w:color w:val="000000" w:themeColor="text1"/>
                <w:sz w:val="18"/>
                <w:szCs w:val="18"/>
                <w:shd w:val="clear" w:color="auto" w:fill="FFFFFF"/>
              </w:rPr>
              <w:t>0.867</w:t>
            </w:r>
          </w:p>
        </w:tc>
      </w:tr>
      <w:tr w:rsidR="00DD0F01" w14:paraId="5FF2363A" w14:textId="77777777">
        <w:trPr>
          <w:trHeight w:val="288"/>
          <w:jc w:val="center"/>
        </w:trPr>
        <w:tc>
          <w:tcPr>
            <w:tcW w:w="3721" w:type="dxa"/>
            <w:tcBorders>
              <w:tl2br w:val="nil"/>
              <w:tr2bl w:val="nil"/>
            </w:tcBorders>
            <w:noWrap/>
            <w:vAlign w:val="center"/>
          </w:tcPr>
          <w:p w14:paraId="58A3684C" w14:textId="77777777" w:rsidR="00DD0F01" w:rsidRDefault="00DD0F01">
            <w:pPr>
              <w:jc w:val="center"/>
              <w:rPr>
                <w:rFonts w:ascii="Times New Roman" w:hAnsi="Times New Roman" w:cs="Times New Roman"/>
                <w:color w:val="000000" w:themeColor="text1"/>
                <w:sz w:val="18"/>
                <w:szCs w:val="18"/>
                <w:shd w:val="clear" w:color="auto" w:fill="FFFFFF"/>
              </w:rPr>
            </w:pPr>
          </w:p>
        </w:tc>
        <w:tc>
          <w:tcPr>
            <w:tcW w:w="1998" w:type="dxa"/>
            <w:tcBorders>
              <w:tl2br w:val="nil"/>
              <w:tr2bl w:val="nil"/>
            </w:tcBorders>
            <w:noWrap/>
            <w:vAlign w:val="center"/>
          </w:tcPr>
          <w:p w14:paraId="60FEF8BF" w14:textId="77777777" w:rsidR="00DD0F01" w:rsidRDefault="00000000">
            <w:pPr>
              <w:jc w:val="center"/>
              <w:rPr>
                <w:rFonts w:ascii="Times New Roman" w:hAnsi="Times New Roman" w:cs="Times New Roman"/>
                <w:color w:val="000000" w:themeColor="text1"/>
                <w:sz w:val="18"/>
                <w:szCs w:val="18"/>
                <w:shd w:val="clear" w:color="auto" w:fill="FFFFFF"/>
              </w:rPr>
            </w:pPr>
            <w:r>
              <w:rPr>
                <w:rFonts w:ascii="Times New Roman" w:hAnsi="Times New Roman" w:cs="Times New Roman" w:hint="eastAsia"/>
                <w:color w:val="000000" w:themeColor="text1"/>
                <w:sz w:val="18"/>
                <w:szCs w:val="18"/>
                <w:shd w:val="clear" w:color="auto" w:fill="FFFFFF"/>
              </w:rPr>
              <w:t>16</w:t>
            </w:r>
          </w:p>
        </w:tc>
        <w:tc>
          <w:tcPr>
            <w:tcW w:w="1193" w:type="dxa"/>
            <w:tcBorders>
              <w:tl2br w:val="nil"/>
              <w:tr2bl w:val="nil"/>
            </w:tcBorders>
            <w:noWrap/>
            <w:vAlign w:val="center"/>
          </w:tcPr>
          <w:p w14:paraId="1A5EFD0F" w14:textId="77777777" w:rsidR="00DD0F01" w:rsidRDefault="00000000">
            <w:pPr>
              <w:jc w:val="center"/>
              <w:rPr>
                <w:rFonts w:ascii="Times New Roman" w:hAnsi="Times New Roman" w:cs="Times New Roman"/>
                <w:color w:val="000000" w:themeColor="text1"/>
                <w:sz w:val="18"/>
                <w:szCs w:val="18"/>
                <w:shd w:val="clear" w:color="auto" w:fill="FFFFFF"/>
              </w:rPr>
            </w:pPr>
            <w:r>
              <w:rPr>
                <w:rFonts w:ascii="Times New Roman" w:hAnsi="Times New Roman" w:cs="Times New Roman" w:hint="eastAsia"/>
                <w:color w:val="000000" w:themeColor="text1"/>
                <w:sz w:val="18"/>
                <w:szCs w:val="18"/>
                <w:shd w:val="clear" w:color="auto" w:fill="FFFFFF"/>
              </w:rPr>
              <w:t>0.866</w:t>
            </w:r>
          </w:p>
        </w:tc>
        <w:tc>
          <w:tcPr>
            <w:tcW w:w="1309" w:type="dxa"/>
            <w:tcBorders>
              <w:tl2br w:val="nil"/>
              <w:tr2bl w:val="nil"/>
            </w:tcBorders>
            <w:noWrap/>
            <w:vAlign w:val="center"/>
          </w:tcPr>
          <w:p w14:paraId="05846B86" w14:textId="77777777" w:rsidR="00DD0F01" w:rsidRDefault="00000000">
            <w:pPr>
              <w:jc w:val="center"/>
              <w:rPr>
                <w:rFonts w:ascii="Times New Roman" w:hAnsi="Times New Roman" w:cs="Times New Roman"/>
                <w:color w:val="000000" w:themeColor="text1"/>
                <w:sz w:val="18"/>
                <w:szCs w:val="18"/>
                <w:shd w:val="clear" w:color="auto" w:fill="FFFFFF"/>
              </w:rPr>
            </w:pPr>
            <w:r>
              <w:rPr>
                <w:rFonts w:ascii="Times New Roman" w:hAnsi="Times New Roman" w:cs="Times New Roman" w:hint="eastAsia"/>
                <w:color w:val="000000" w:themeColor="text1"/>
                <w:sz w:val="18"/>
                <w:szCs w:val="18"/>
                <w:shd w:val="clear" w:color="auto" w:fill="FFFFFF"/>
              </w:rPr>
              <w:t>0.866</w:t>
            </w:r>
          </w:p>
        </w:tc>
        <w:tc>
          <w:tcPr>
            <w:tcW w:w="963" w:type="dxa"/>
            <w:tcBorders>
              <w:tl2br w:val="nil"/>
              <w:tr2bl w:val="nil"/>
            </w:tcBorders>
            <w:noWrap/>
            <w:vAlign w:val="center"/>
          </w:tcPr>
          <w:p w14:paraId="79593ACF" w14:textId="77777777" w:rsidR="00DD0F01" w:rsidRDefault="00000000">
            <w:pPr>
              <w:jc w:val="center"/>
              <w:rPr>
                <w:rFonts w:ascii="Times New Roman" w:hAnsi="Times New Roman" w:cs="Times New Roman"/>
                <w:color w:val="000000" w:themeColor="text1"/>
                <w:sz w:val="18"/>
                <w:szCs w:val="18"/>
                <w:shd w:val="clear" w:color="auto" w:fill="FFFFFF"/>
              </w:rPr>
            </w:pPr>
            <w:r>
              <w:rPr>
                <w:rFonts w:ascii="Times New Roman" w:hAnsi="Times New Roman" w:cs="Times New Roman" w:hint="eastAsia"/>
                <w:color w:val="000000" w:themeColor="text1"/>
                <w:sz w:val="18"/>
                <w:szCs w:val="18"/>
                <w:shd w:val="clear" w:color="auto" w:fill="FFFFFF"/>
              </w:rPr>
              <w:t>0.866</w:t>
            </w:r>
          </w:p>
        </w:tc>
      </w:tr>
      <w:tr w:rsidR="00DD0F01" w14:paraId="21598A23" w14:textId="77777777">
        <w:trPr>
          <w:trHeight w:val="288"/>
          <w:jc w:val="center"/>
        </w:trPr>
        <w:tc>
          <w:tcPr>
            <w:tcW w:w="3721" w:type="dxa"/>
            <w:tcBorders>
              <w:tl2br w:val="nil"/>
              <w:tr2bl w:val="nil"/>
            </w:tcBorders>
            <w:noWrap/>
            <w:vAlign w:val="center"/>
          </w:tcPr>
          <w:p w14:paraId="2A2CFF07" w14:textId="77777777" w:rsidR="00DD0F01" w:rsidRDefault="00DD0F01">
            <w:pPr>
              <w:jc w:val="center"/>
              <w:rPr>
                <w:rFonts w:ascii="Times New Roman" w:hAnsi="Times New Roman" w:cs="Times New Roman"/>
                <w:color w:val="000000" w:themeColor="text1"/>
                <w:sz w:val="18"/>
                <w:szCs w:val="18"/>
                <w:shd w:val="clear" w:color="auto" w:fill="FFFFFF"/>
              </w:rPr>
            </w:pPr>
          </w:p>
        </w:tc>
        <w:tc>
          <w:tcPr>
            <w:tcW w:w="1998" w:type="dxa"/>
            <w:tcBorders>
              <w:tl2br w:val="nil"/>
              <w:tr2bl w:val="nil"/>
            </w:tcBorders>
            <w:noWrap/>
            <w:vAlign w:val="center"/>
          </w:tcPr>
          <w:p w14:paraId="765B622C" w14:textId="77777777" w:rsidR="00DD0F01" w:rsidRDefault="00000000">
            <w:pPr>
              <w:jc w:val="center"/>
              <w:rPr>
                <w:rFonts w:ascii="Times New Roman" w:hAnsi="Times New Roman" w:cs="Times New Roman"/>
                <w:color w:val="000000" w:themeColor="text1"/>
                <w:sz w:val="18"/>
                <w:szCs w:val="18"/>
                <w:shd w:val="clear" w:color="auto" w:fill="FFFFFF"/>
              </w:rPr>
            </w:pPr>
            <w:r>
              <w:rPr>
                <w:rFonts w:ascii="Times New Roman" w:hAnsi="Times New Roman" w:cs="Times New Roman" w:hint="eastAsia"/>
                <w:color w:val="000000" w:themeColor="text1"/>
                <w:sz w:val="18"/>
                <w:szCs w:val="18"/>
                <w:shd w:val="clear" w:color="auto" w:fill="FFFFFF"/>
              </w:rPr>
              <w:t>18</w:t>
            </w:r>
          </w:p>
        </w:tc>
        <w:tc>
          <w:tcPr>
            <w:tcW w:w="1193" w:type="dxa"/>
            <w:tcBorders>
              <w:tl2br w:val="nil"/>
              <w:tr2bl w:val="nil"/>
            </w:tcBorders>
            <w:noWrap/>
            <w:vAlign w:val="center"/>
          </w:tcPr>
          <w:p w14:paraId="02A5F860" w14:textId="77777777" w:rsidR="00DD0F01" w:rsidRDefault="00000000">
            <w:pPr>
              <w:jc w:val="center"/>
              <w:rPr>
                <w:rFonts w:ascii="Times New Roman" w:hAnsi="Times New Roman" w:cs="Times New Roman"/>
                <w:color w:val="000000" w:themeColor="text1"/>
                <w:sz w:val="18"/>
                <w:szCs w:val="18"/>
                <w:shd w:val="clear" w:color="auto" w:fill="FFFFFF"/>
              </w:rPr>
            </w:pPr>
            <w:r>
              <w:rPr>
                <w:rFonts w:ascii="Times New Roman" w:hAnsi="Times New Roman" w:cs="Times New Roman" w:hint="eastAsia"/>
                <w:color w:val="000000" w:themeColor="text1"/>
                <w:sz w:val="18"/>
                <w:szCs w:val="18"/>
                <w:shd w:val="clear" w:color="auto" w:fill="FFFFFF"/>
              </w:rPr>
              <w:t>0.866</w:t>
            </w:r>
          </w:p>
        </w:tc>
        <w:tc>
          <w:tcPr>
            <w:tcW w:w="1309" w:type="dxa"/>
            <w:tcBorders>
              <w:tl2br w:val="nil"/>
              <w:tr2bl w:val="nil"/>
            </w:tcBorders>
            <w:noWrap/>
            <w:vAlign w:val="center"/>
          </w:tcPr>
          <w:p w14:paraId="1C741DF5" w14:textId="77777777" w:rsidR="00DD0F01" w:rsidRDefault="00000000">
            <w:pPr>
              <w:jc w:val="center"/>
              <w:rPr>
                <w:rFonts w:ascii="Times New Roman" w:hAnsi="Times New Roman" w:cs="Times New Roman"/>
                <w:color w:val="000000" w:themeColor="text1"/>
                <w:sz w:val="18"/>
                <w:szCs w:val="18"/>
                <w:shd w:val="clear" w:color="auto" w:fill="FFFFFF"/>
              </w:rPr>
            </w:pPr>
            <w:r>
              <w:rPr>
                <w:rFonts w:ascii="Times New Roman" w:hAnsi="Times New Roman" w:cs="Times New Roman" w:hint="eastAsia"/>
                <w:color w:val="000000" w:themeColor="text1"/>
                <w:sz w:val="18"/>
                <w:szCs w:val="18"/>
                <w:shd w:val="clear" w:color="auto" w:fill="FFFFFF"/>
              </w:rPr>
              <w:t>0.866</w:t>
            </w:r>
          </w:p>
        </w:tc>
        <w:tc>
          <w:tcPr>
            <w:tcW w:w="963" w:type="dxa"/>
            <w:tcBorders>
              <w:tl2br w:val="nil"/>
              <w:tr2bl w:val="nil"/>
            </w:tcBorders>
            <w:noWrap/>
            <w:vAlign w:val="center"/>
          </w:tcPr>
          <w:p w14:paraId="1B66182F" w14:textId="77777777" w:rsidR="00DD0F01" w:rsidRDefault="00000000">
            <w:pPr>
              <w:jc w:val="center"/>
              <w:rPr>
                <w:rFonts w:ascii="Times New Roman" w:hAnsi="Times New Roman" w:cs="Times New Roman"/>
                <w:color w:val="000000" w:themeColor="text1"/>
                <w:sz w:val="18"/>
                <w:szCs w:val="18"/>
                <w:shd w:val="clear" w:color="auto" w:fill="FFFFFF"/>
              </w:rPr>
            </w:pPr>
            <w:r>
              <w:rPr>
                <w:rFonts w:ascii="Times New Roman" w:hAnsi="Times New Roman" w:cs="Times New Roman" w:hint="eastAsia"/>
                <w:color w:val="000000" w:themeColor="text1"/>
                <w:sz w:val="18"/>
                <w:szCs w:val="18"/>
                <w:shd w:val="clear" w:color="auto" w:fill="FFFFFF"/>
              </w:rPr>
              <w:t>0.866</w:t>
            </w:r>
          </w:p>
        </w:tc>
      </w:tr>
      <w:tr w:rsidR="00DD0F01" w14:paraId="3AEB9F3A" w14:textId="77777777">
        <w:trPr>
          <w:trHeight w:val="288"/>
          <w:jc w:val="center"/>
        </w:trPr>
        <w:tc>
          <w:tcPr>
            <w:tcW w:w="3721" w:type="dxa"/>
            <w:tcBorders>
              <w:tl2br w:val="nil"/>
              <w:tr2bl w:val="nil"/>
            </w:tcBorders>
            <w:noWrap/>
            <w:vAlign w:val="center"/>
          </w:tcPr>
          <w:p w14:paraId="63695F3F" w14:textId="77777777" w:rsidR="00DD0F01" w:rsidRDefault="00DD0F01">
            <w:pPr>
              <w:jc w:val="center"/>
              <w:rPr>
                <w:rFonts w:ascii="Times New Roman" w:hAnsi="Times New Roman" w:cs="Times New Roman"/>
                <w:color w:val="000000" w:themeColor="text1"/>
                <w:sz w:val="18"/>
                <w:szCs w:val="18"/>
                <w:shd w:val="clear" w:color="auto" w:fill="FFFFFF"/>
              </w:rPr>
            </w:pPr>
          </w:p>
        </w:tc>
        <w:tc>
          <w:tcPr>
            <w:tcW w:w="1998" w:type="dxa"/>
            <w:tcBorders>
              <w:tl2br w:val="nil"/>
              <w:tr2bl w:val="nil"/>
            </w:tcBorders>
            <w:noWrap/>
            <w:vAlign w:val="center"/>
          </w:tcPr>
          <w:p w14:paraId="5623008A" w14:textId="77777777" w:rsidR="00DD0F01" w:rsidRDefault="00000000">
            <w:pPr>
              <w:jc w:val="center"/>
              <w:rPr>
                <w:rFonts w:ascii="Times New Roman" w:hAnsi="Times New Roman" w:cs="Times New Roman"/>
                <w:color w:val="000000" w:themeColor="text1"/>
                <w:sz w:val="18"/>
                <w:szCs w:val="18"/>
                <w:shd w:val="clear" w:color="auto" w:fill="FFFFFF"/>
              </w:rPr>
            </w:pPr>
            <w:r>
              <w:rPr>
                <w:rFonts w:ascii="Times New Roman" w:hAnsi="Times New Roman" w:cs="Times New Roman" w:hint="eastAsia"/>
                <w:color w:val="000000" w:themeColor="text1"/>
                <w:sz w:val="18"/>
                <w:szCs w:val="18"/>
                <w:shd w:val="clear" w:color="auto" w:fill="FFFFFF"/>
              </w:rPr>
              <w:t>20</w:t>
            </w:r>
          </w:p>
        </w:tc>
        <w:tc>
          <w:tcPr>
            <w:tcW w:w="1193" w:type="dxa"/>
            <w:tcBorders>
              <w:tl2br w:val="nil"/>
              <w:tr2bl w:val="nil"/>
            </w:tcBorders>
            <w:noWrap/>
            <w:vAlign w:val="center"/>
          </w:tcPr>
          <w:p w14:paraId="09339A48" w14:textId="77777777" w:rsidR="00DD0F01" w:rsidRDefault="00000000">
            <w:pPr>
              <w:jc w:val="center"/>
              <w:rPr>
                <w:rFonts w:ascii="Times New Roman" w:hAnsi="Times New Roman" w:cs="Times New Roman"/>
                <w:color w:val="000000" w:themeColor="text1"/>
                <w:sz w:val="18"/>
                <w:szCs w:val="18"/>
                <w:shd w:val="clear" w:color="auto" w:fill="FFFFFF"/>
              </w:rPr>
            </w:pPr>
            <w:r>
              <w:rPr>
                <w:rFonts w:ascii="Times New Roman" w:hAnsi="Times New Roman" w:cs="Times New Roman" w:hint="eastAsia"/>
                <w:color w:val="000000" w:themeColor="text1"/>
                <w:sz w:val="18"/>
                <w:szCs w:val="18"/>
                <w:shd w:val="clear" w:color="auto" w:fill="FFFFFF"/>
              </w:rPr>
              <w:t>0.864</w:t>
            </w:r>
          </w:p>
        </w:tc>
        <w:tc>
          <w:tcPr>
            <w:tcW w:w="1309" w:type="dxa"/>
            <w:tcBorders>
              <w:tl2br w:val="nil"/>
              <w:tr2bl w:val="nil"/>
            </w:tcBorders>
            <w:noWrap/>
            <w:vAlign w:val="center"/>
          </w:tcPr>
          <w:p w14:paraId="2272A12A" w14:textId="77777777" w:rsidR="00DD0F01" w:rsidRDefault="00000000">
            <w:pPr>
              <w:jc w:val="center"/>
              <w:rPr>
                <w:rFonts w:ascii="Times New Roman" w:hAnsi="Times New Roman" w:cs="Times New Roman"/>
                <w:color w:val="000000" w:themeColor="text1"/>
                <w:sz w:val="18"/>
                <w:szCs w:val="18"/>
                <w:shd w:val="clear" w:color="auto" w:fill="FFFFFF"/>
              </w:rPr>
            </w:pPr>
            <w:r>
              <w:rPr>
                <w:rFonts w:ascii="Times New Roman" w:hAnsi="Times New Roman" w:cs="Times New Roman" w:hint="eastAsia"/>
                <w:color w:val="000000" w:themeColor="text1"/>
                <w:sz w:val="18"/>
                <w:szCs w:val="18"/>
                <w:shd w:val="clear" w:color="auto" w:fill="FFFFFF"/>
              </w:rPr>
              <w:t>0.864</w:t>
            </w:r>
          </w:p>
        </w:tc>
        <w:tc>
          <w:tcPr>
            <w:tcW w:w="963" w:type="dxa"/>
            <w:tcBorders>
              <w:tl2br w:val="nil"/>
              <w:tr2bl w:val="nil"/>
            </w:tcBorders>
            <w:noWrap/>
            <w:vAlign w:val="center"/>
          </w:tcPr>
          <w:p w14:paraId="7213BF63" w14:textId="77777777" w:rsidR="00DD0F01" w:rsidRDefault="00000000">
            <w:pPr>
              <w:jc w:val="center"/>
              <w:rPr>
                <w:rFonts w:ascii="Times New Roman" w:hAnsi="Times New Roman" w:cs="Times New Roman"/>
                <w:color w:val="000000" w:themeColor="text1"/>
                <w:sz w:val="18"/>
                <w:szCs w:val="18"/>
                <w:shd w:val="clear" w:color="auto" w:fill="FFFFFF"/>
              </w:rPr>
            </w:pPr>
            <w:r>
              <w:rPr>
                <w:rFonts w:ascii="Times New Roman" w:hAnsi="Times New Roman" w:cs="Times New Roman" w:hint="eastAsia"/>
                <w:color w:val="000000" w:themeColor="text1"/>
                <w:sz w:val="18"/>
                <w:szCs w:val="18"/>
                <w:shd w:val="clear" w:color="auto" w:fill="FFFFFF"/>
              </w:rPr>
              <w:t>0.864</w:t>
            </w:r>
          </w:p>
        </w:tc>
      </w:tr>
      <w:tr w:rsidR="00DD0F01" w14:paraId="7C8F812C" w14:textId="77777777">
        <w:trPr>
          <w:trHeight w:val="288"/>
          <w:jc w:val="center"/>
        </w:trPr>
        <w:tc>
          <w:tcPr>
            <w:tcW w:w="3721" w:type="dxa"/>
            <w:tcBorders>
              <w:tl2br w:val="nil"/>
              <w:tr2bl w:val="nil"/>
            </w:tcBorders>
            <w:noWrap/>
            <w:vAlign w:val="center"/>
          </w:tcPr>
          <w:p w14:paraId="799938B8" w14:textId="77777777" w:rsidR="00DD0F01" w:rsidRDefault="00000000">
            <w:pPr>
              <w:jc w:val="center"/>
              <w:rPr>
                <w:rFonts w:ascii="Times New Roman" w:hAnsi="Times New Roman" w:cs="Times New Roman"/>
                <w:color w:val="000000" w:themeColor="text1"/>
                <w:sz w:val="18"/>
                <w:szCs w:val="18"/>
                <w:shd w:val="clear" w:color="auto" w:fill="FFFFFF"/>
              </w:rPr>
            </w:pPr>
            <w:r>
              <w:rPr>
                <w:rFonts w:ascii="Times New Roman" w:hAnsi="Times New Roman" w:cs="Times New Roman" w:hint="eastAsia"/>
                <w:color w:val="000000" w:themeColor="text1"/>
                <w:sz w:val="18"/>
                <w:szCs w:val="18"/>
                <w:shd w:val="clear" w:color="auto" w:fill="FFFFFF"/>
              </w:rPr>
              <w:t>色彩鲁棒性（饱和度）</w:t>
            </w:r>
          </w:p>
        </w:tc>
        <w:tc>
          <w:tcPr>
            <w:tcW w:w="1998" w:type="dxa"/>
            <w:tcBorders>
              <w:tl2br w:val="nil"/>
              <w:tr2bl w:val="nil"/>
            </w:tcBorders>
            <w:noWrap/>
            <w:vAlign w:val="center"/>
          </w:tcPr>
          <w:p w14:paraId="32E06CF2" w14:textId="77777777" w:rsidR="00DD0F01" w:rsidRDefault="00000000">
            <w:pPr>
              <w:jc w:val="center"/>
              <w:rPr>
                <w:rFonts w:ascii="Times New Roman" w:hAnsi="Times New Roman" w:cs="Times New Roman"/>
                <w:color w:val="000000" w:themeColor="text1"/>
                <w:sz w:val="18"/>
                <w:szCs w:val="18"/>
                <w:shd w:val="clear" w:color="auto" w:fill="FFFFFF"/>
              </w:rPr>
            </w:pPr>
            <w:r>
              <w:rPr>
                <w:rFonts w:ascii="Times New Roman" w:hAnsi="Times New Roman" w:cs="Times New Roman" w:hint="eastAsia"/>
                <w:color w:val="000000" w:themeColor="text1"/>
                <w:sz w:val="18"/>
                <w:szCs w:val="18"/>
                <w:shd w:val="clear" w:color="auto" w:fill="FFFFFF"/>
              </w:rPr>
              <w:t>-20</w:t>
            </w:r>
          </w:p>
        </w:tc>
        <w:tc>
          <w:tcPr>
            <w:tcW w:w="1193" w:type="dxa"/>
            <w:tcBorders>
              <w:tl2br w:val="nil"/>
              <w:tr2bl w:val="nil"/>
            </w:tcBorders>
            <w:noWrap/>
            <w:vAlign w:val="center"/>
          </w:tcPr>
          <w:p w14:paraId="44895DDF" w14:textId="77777777" w:rsidR="00DD0F01" w:rsidRDefault="00000000">
            <w:pPr>
              <w:jc w:val="center"/>
              <w:rPr>
                <w:rFonts w:ascii="Times New Roman" w:hAnsi="Times New Roman" w:cs="Times New Roman"/>
                <w:color w:val="000000" w:themeColor="text1"/>
                <w:sz w:val="18"/>
                <w:szCs w:val="18"/>
                <w:shd w:val="clear" w:color="auto" w:fill="FFFFFF"/>
              </w:rPr>
            </w:pPr>
            <w:r>
              <w:rPr>
                <w:rFonts w:ascii="Times New Roman" w:hAnsi="Times New Roman" w:cs="Times New Roman" w:hint="eastAsia"/>
                <w:color w:val="000000" w:themeColor="text1"/>
                <w:sz w:val="18"/>
                <w:szCs w:val="18"/>
                <w:shd w:val="clear" w:color="auto" w:fill="FFFFFF"/>
              </w:rPr>
              <w:t>0.868</w:t>
            </w:r>
          </w:p>
        </w:tc>
        <w:tc>
          <w:tcPr>
            <w:tcW w:w="1309" w:type="dxa"/>
            <w:tcBorders>
              <w:tl2br w:val="nil"/>
              <w:tr2bl w:val="nil"/>
            </w:tcBorders>
            <w:noWrap/>
            <w:vAlign w:val="center"/>
          </w:tcPr>
          <w:p w14:paraId="5795F0C5" w14:textId="77777777" w:rsidR="00DD0F01" w:rsidRDefault="00000000">
            <w:pPr>
              <w:jc w:val="center"/>
              <w:rPr>
                <w:rFonts w:ascii="Times New Roman" w:hAnsi="Times New Roman" w:cs="Times New Roman"/>
                <w:color w:val="000000" w:themeColor="text1"/>
                <w:sz w:val="18"/>
                <w:szCs w:val="18"/>
                <w:shd w:val="clear" w:color="auto" w:fill="FFFFFF"/>
              </w:rPr>
            </w:pPr>
            <w:r>
              <w:rPr>
                <w:rFonts w:ascii="Times New Roman" w:hAnsi="Times New Roman" w:cs="Times New Roman" w:hint="eastAsia"/>
                <w:color w:val="000000" w:themeColor="text1"/>
                <w:sz w:val="18"/>
                <w:szCs w:val="18"/>
                <w:shd w:val="clear" w:color="auto" w:fill="FFFFFF"/>
              </w:rPr>
              <w:t>0.868</w:t>
            </w:r>
          </w:p>
        </w:tc>
        <w:tc>
          <w:tcPr>
            <w:tcW w:w="963" w:type="dxa"/>
            <w:tcBorders>
              <w:tl2br w:val="nil"/>
              <w:tr2bl w:val="nil"/>
            </w:tcBorders>
            <w:noWrap/>
            <w:vAlign w:val="center"/>
          </w:tcPr>
          <w:p w14:paraId="578DFE00" w14:textId="77777777" w:rsidR="00DD0F01" w:rsidRDefault="00000000">
            <w:pPr>
              <w:jc w:val="center"/>
              <w:rPr>
                <w:rFonts w:ascii="Times New Roman" w:hAnsi="Times New Roman" w:cs="Times New Roman"/>
                <w:color w:val="000000" w:themeColor="text1"/>
                <w:sz w:val="18"/>
                <w:szCs w:val="18"/>
                <w:shd w:val="clear" w:color="auto" w:fill="FFFFFF"/>
              </w:rPr>
            </w:pPr>
            <w:r>
              <w:rPr>
                <w:rFonts w:ascii="Times New Roman" w:hAnsi="Times New Roman" w:cs="Times New Roman" w:hint="eastAsia"/>
                <w:color w:val="000000" w:themeColor="text1"/>
                <w:sz w:val="18"/>
                <w:szCs w:val="18"/>
                <w:shd w:val="clear" w:color="auto" w:fill="FFFFFF"/>
              </w:rPr>
              <w:t>0.868</w:t>
            </w:r>
          </w:p>
        </w:tc>
      </w:tr>
      <w:tr w:rsidR="00DD0F01" w14:paraId="5352838A" w14:textId="77777777">
        <w:trPr>
          <w:trHeight w:val="288"/>
          <w:jc w:val="center"/>
        </w:trPr>
        <w:tc>
          <w:tcPr>
            <w:tcW w:w="3721" w:type="dxa"/>
            <w:tcBorders>
              <w:bottom w:val="nil"/>
              <w:tl2br w:val="nil"/>
              <w:tr2bl w:val="nil"/>
            </w:tcBorders>
            <w:noWrap/>
            <w:vAlign w:val="center"/>
          </w:tcPr>
          <w:p w14:paraId="08BF0AB3" w14:textId="77777777" w:rsidR="00DD0F01" w:rsidRDefault="00DD0F01">
            <w:pPr>
              <w:jc w:val="center"/>
              <w:rPr>
                <w:rFonts w:ascii="Times New Roman" w:hAnsi="Times New Roman" w:cs="Times New Roman"/>
                <w:color w:val="000000" w:themeColor="text1"/>
                <w:sz w:val="18"/>
                <w:szCs w:val="18"/>
                <w:shd w:val="clear" w:color="auto" w:fill="FFFFFF"/>
              </w:rPr>
            </w:pPr>
          </w:p>
        </w:tc>
        <w:tc>
          <w:tcPr>
            <w:tcW w:w="1998" w:type="dxa"/>
            <w:tcBorders>
              <w:bottom w:val="nil"/>
              <w:tl2br w:val="nil"/>
              <w:tr2bl w:val="nil"/>
            </w:tcBorders>
            <w:noWrap/>
            <w:vAlign w:val="center"/>
          </w:tcPr>
          <w:p w14:paraId="4B2C534B" w14:textId="77777777" w:rsidR="00DD0F01" w:rsidRDefault="00000000">
            <w:pPr>
              <w:jc w:val="center"/>
              <w:rPr>
                <w:rFonts w:ascii="Times New Roman" w:hAnsi="Times New Roman" w:cs="Times New Roman"/>
                <w:color w:val="000000" w:themeColor="text1"/>
                <w:sz w:val="18"/>
                <w:szCs w:val="18"/>
                <w:shd w:val="clear" w:color="auto" w:fill="FFFFFF"/>
              </w:rPr>
            </w:pPr>
            <w:r>
              <w:rPr>
                <w:rFonts w:ascii="Times New Roman" w:hAnsi="Times New Roman" w:cs="Times New Roman" w:hint="eastAsia"/>
                <w:color w:val="000000" w:themeColor="text1"/>
                <w:sz w:val="18"/>
                <w:szCs w:val="18"/>
                <w:shd w:val="clear" w:color="auto" w:fill="FFFFFF"/>
              </w:rPr>
              <w:t>-18</w:t>
            </w:r>
          </w:p>
        </w:tc>
        <w:tc>
          <w:tcPr>
            <w:tcW w:w="1193" w:type="dxa"/>
            <w:tcBorders>
              <w:bottom w:val="nil"/>
              <w:tl2br w:val="nil"/>
              <w:tr2bl w:val="nil"/>
            </w:tcBorders>
            <w:noWrap/>
            <w:vAlign w:val="center"/>
          </w:tcPr>
          <w:p w14:paraId="2EEF1E02" w14:textId="77777777" w:rsidR="00DD0F01" w:rsidRDefault="00000000">
            <w:pPr>
              <w:jc w:val="center"/>
              <w:rPr>
                <w:rFonts w:ascii="Times New Roman" w:hAnsi="Times New Roman" w:cs="Times New Roman"/>
                <w:color w:val="000000" w:themeColor="text1"/>
                <w:sz w:val="18"/>
                <w:szCs w:val="18"/>
                <w:shd w:val="clear" w:color="auto" w:fill="FFFFFF"/>
              </w:rPr>
            </w:pPr>
            <w:r>
              <w:rPr>
                <w:rFonts w:ascii="Times New Roman" w:hAnsi="Times New Roman" w:cs="Times New Roman" w:hint="eastAsia"/>
                <w:color w:val="000000" w:themeColor="text1"/>
                <w:sz w:val="18"/>
                <w:szCs w:val="18"/>
                <w:shd w:val="clear" w:color="auto" w:fill="FFFFFF"/>
              </w:rPr>
              <w:t>0.869</w:t>
            </w:r>
          </w:p>
        </w:tc>
        <w:tc>
          <w:tcPr>
            <w:tcW w:w="1309" w:type="dxa"/>
            <w:tcBorders>
              <w:bottom w:val="nil"/>
              <w:tl2br w:val="nil"/>
              <w:tr2bl w:val="nil"/>
            </w:tcBorders>
            <w:noWrap/>
            <w:vAlign w:val="center"/>
          </w:tcPr>
          <w:p w14:paraId="637E0038" w14:textId="77777777" w:rsidR="00DD0F01" w:rsidRDefault="00000000">
            <w:pPr>
              <w:jc w:val="center"/>
              <w:rPr>
                <w:rFonts w:ascii="Times New Roman" w:hAnsi="Times New Roman" w:cs="Times New Roman"/>
                <w:color w:val="000000" w:themeColor="text1"/>
                <w:sz w:val="18"/>
                <w:szCs w:val="18"/>
                <w:shd w:val="clear" w:color="auto" w:fill="FFFFFF"/>
              </w:rPr>
            </w:pPr>
            <w:r>
              <w:rPr>
                <w:rFonts w:ascii="Times New Roman" w:hAnsi="Times New Roman" w:cs="Times New Roman" w:hint="eastAsia"/>
                <w:color w:val="000000" w:themeColor="text1"/>
                <w:sz w:val="18"/>
                <w:szCs w:val="18"/>
                <w:shd w:val="clear" w:color="auto" w:fill="FFFFFF"/>
              </w:rPr>
              <w:t>0.869</w:t>
            </w:r>
          </w:p>
        </w:tc>
        <w:tc>
          <w:tcPr>
            <w:tcW w:w="963" w:type="dxa"/>
            <w:tcBorders>
              <w:bottom w:val="nil"/>
              <w:tl2br w:val="nil"/>
              <w:tr2bl w:val="nil"/>
            </w:tcBorders>
            <w:noWrap/>
            <w:vAlign w:val="center"/>
          </w:tcPr>
          <w:p w14:paraId="15519BF3" w14:textId="77777777" w:rsidR="00DD0F01" w:rsidRDefault="00000000">
            <w:pPr>
              <w:jc w:val="center"/>
              <w:rPr>
                <w:rFonts w:ascii="Times New Roman" w:hAnsi="Times New Roman" w:cs="Times New Roman"/>
                <w:color w:val="000000" w:themeColor="text1"/>
                <w:sz w:val="18"/>
                <w:szCs w:val="18"/>
                <w:shd w:val="clear" w:color="auto" w:fill="FFFFFF"/>
              </w:rPr>
            </w:pPr>
            <w:r>
              <w:rPr>
                <w:rFonts w:ascii="Times New Roman" w:hAnsi="Times New Roman" w:cs="Times New Roman" w:hint="eastAsia"/>
                <w:color w:val="000000" w:themeColor="text1"/>
                <w:sz w:val="18"/>
                <w:szCs w:val="18"/>
                <w:shd w:val="clear" w:color="auto" w:fill="FFFFFF"/>
              </w:rPr>
              <w:t>0.869</w:t>
            </w:r>
          </w:p>
        </w:tc>
      </w:tr>
      <w:tr w:rsidR="00DD0F01" w14:paraId="50B6E4EA" w14:textId="77777777">
        <w:trPr>
          <w:trHeight w:val="288"/>
          <w:jc w:val="center"/>
        </w:trPr>
        <w:tc>
          <w:tcPr>
            <w:tcW w:w="3721" w:type="dxa"/>
            <w:tcBorders>
              <w:top w:val="nil"/>
            </w:tcBorders>
            <w:noWrap/>
            <w:vAlign w:val="center"/>
          </w:tcPr>
          <w:p w14:paraId="0F42F0F9" w14:textId="77777777" w:rsidR="00DD0F01" w:rsidRDefault="00DD0F01">
            <w:pPr>
              <w:jc w:val="center"/>
              <w:rPr>
                <w:rFonts w:ascii="Times New Roman" w:hAnsi="Times New Roman" w:cs="Times New Roman"/>
                <w:color w:val="000000" w:themeColor="text1"/>
                <w:sz w:val="18"/>
                <w:szCs w:val="18"/>
                <w:shd w:val="clear" w:color="auto" w:fill="FFFFFF"/>
              </w:rPr>
            </w:pPr>
          </w:p>
        </w:tc>
        <w:tc>
          <w:tcPr>
            <w:tcW w:w="1998" w:type="dxa"/>
            <w:tcBorders>
              <w:top w:val="nil"/>
            </w:tcBorders>
            <w:noWrap/>
            <w:vAlign w:val="center"/>
          </w:tcPr>
          <w:p w14:paraId="701B9251" w14:textId="77777777" w:rsidR="00DD0F01" w:rsidRDefault="00000000">
            <w:pPr>
              <w:jc w:val="center"/>
              <w:rPr>
                <w:rFonts w:ascii="Times New Roman" w:hAnsi="Times New Roman" w:cs="Times New Roman"/>
                <w:color w:val="000000" w:themeColor="text1"/>
                <w:sz w:val="18"/>
                <w:szCs w:val="18"/>
                <w:shd w:val="clear" w:color="auto" w:fill="FFFFFF"/>
              </w:rPr>
            </w:pPr>
            <w:r>
              <w:rPr>
                <w:rFonts w:ascii="Times New Roman" w:hAnsi="Times New Roman" w:cs="Times New Roman" w:hint="eastAsia"/>
                <w:color w:val="000000" w:themeColor="text1"/>
                <w:sz w:val="18"/>
                <w:szCs w:val="18"/>
                <w:shd w:val="clear" w:color="auto" w:fill="FFFFFF"/>
              </w:rPr>
              <w:t>-16</w:t>
            </w:r>
          </w:p>
        </w:tc>
        <w:tc>
          <w:tcPr>
            <w:tcW w:w="1193" w:type="dxa"/>
            <w:tcBorders>
              <w:top w:val="nil"/>
            </w:tcBorders>
            <w:noWrap/>
            <w:vAlign w:val="center"/>
          </w:tcPr>
          <w:p w14:paraId="30A9EBA6" w14:textId="77777777" w:rsidR="00DD0F01" w:rsidRDefault="00000000">
            <w:pPr>
              <w:jc w:val="center"/>
              <w:rPr>
                <w:rFonts w:ascii="Times New Roman" w:hAnsi="Times New Roman" w:cs="Times New Roman"/>
                <w:color w:val="000000" w:themeColor="text1"/>
                <w:sz w:val="18"/>
                <w:szCs w:val="18"/>
                <w:shd w:val="clear" w:color="auto" w:fill="FFFFFF"/>
              </w:rPr>
            </w:pPr>
            <w:r>
              <w:rPr>
                <w:rFonts w:ascii="Times New Roman" w:hAnsi="Times New Roman" w:cs="Times New Roman" w:hint="eastAsia"/>
                <w:color w:val="000000" w:themeColor="text1"/>
                <w:sz w:val="18"/>
                <w:szCs w:val="18"/>
                <w:shd w:val="clear" w:color="auto" w:fill="FFFFFF"/>
              </w:rPr>
              <w:t>0.869</w:t>
            </w:r>
          </w:p>
        </w:tc>
        <w:tc>
          <w:tcPr>
            <w:tcW w:w="1309" w:type="dxa"/>
            <w:tcBorders>
              <w:top w:val="nil"/>
            </w:tcBorders>
            <w:noWrap/>
            <w:vAlign w:val="center"/>
          </w:tcPr>
          <w:p w14:paraId="52AB3564" w14:textId="77777777" w:rsidR="00DD0F01" w:rsidRDefault="00000000">
            <w:pPr>
              <w:jc w:val="center"/>
              <w:rPr>
                <w:rFonts w:ascii="Times New Roman" w:hAnsi="Times New Roman" w:cs="Times New Roman"/>
                <w:color w:val="000000" w:themeColor="text1"/>
                <w:sz w:val="18"/>
                <w:szCs w:val="18"/>
                <w:shd w:val="clear" w:color="auto" w:fill="FFFFFF"/>
              </w:rPr>
            </w:pPr>
            <w:r>
              <w:rPr>
                <w:rFonts w:ascii="Times New Roman" w:hAnsi="Times New Roman" w:cs="Times New Roman" w:hint="eastAsia"/>
                <w:color w:val="000000" w:themeColor="text1"/>
                <w:sz w:val="18"/>
                <w:szCs w:val="18"/>
                <w:shd w:val="clear" w:color="auto" w:fill="FFFFFF"/>
              </w:rPr>
              <w:t>0.869</w:t>
            </w:r>
          </w:p>
        </w:tc>
        <w:tc>
          <w:tcPr>
            <w:tcW w:w="963" w:type="dxa"/>
            <w:tcBorders>
              <w:top w:val="nil"/>
            </w:tcBorders>
            <w:noWrap/>
            <w:vAlign w:val="center"/>
          </w:tcPr>
          <w:p w14:paraId="76288190" w14:textId="77777777" w:rsidR="00DD0F01" w:rsidRDefault="00000000">
            <w:pPr>
              <w:jc w:val="center"/>
              <w:rPr>
                <w:rFonts w:ascii="Times New Roman" w:hAnsi="Times New Roman" w:cs="Times New Roman"/>
                <w:color w:val="000000" w:themeColor="text1"/>
                <w:sz w:val="18"/>
                <w:szCs w:val="18"/>
                <w:shd w:val="clear" w:color="auto" w:fill="FFFFFF"/>
              </w:rPr>
            </w:pPr>
            <w:r>
              <w:rPr>
                <w:rFonts w:ascii="Times New Roman" w:hAnsi="Times New Roman" w:cs="Times New Roman" w:hint="eastAsia"/>
                <w:color w:val="000000" w:themeColor="text1"/>
                <w:sz w:val="18"/>
                <w:szCs w:val="18"/>
                <w:shd w:val="clear" w:color="auto" w:fill="FFFFFF"/>
              </w:rPr>
              <w:t>0.869</w:t>
            </w:r>
          </w:p>
        </w:tc>
      </w:tr>
      <w:tr w:rsidR="00DD0F01" w14:paraId="5974AF87" w14:textId="77777777">
        <w:trPr>
          <w:trHeight w:val="288"/>
          <w:jc w:val="center"/>
        </w:trPr>
        <w:tc>
          <w:tcPr>
            <w:tcW w:w="3721" w:type="dxa"/>
            <w:tcBorders>
              <w:tl2br w:val="nil"/>
              <w:tr2bl w:val="nil"/>
            </w:tcBorders>
            <w:noWrap/>
            <w:vAlign w:val="center"/>
          </w:tcPr>
          <w:p w14:paraId="5A5F1CFA" w14:textId="77777777" w:rsidR="00DD0F01" w:rsidRDefault="00DD0F01">
            <w:pPr>
              <w:jc w:val="center"/>
              <w:rPr>
                <w:rFonts w:ascii="Times New Roman" w:hAnsi="Times New Roman" w:cs="Times New Roman"/>
                <w:color w:val="000000" w:themeColor="text1"/>
                <w:sz w:val="18"/>
                <w:szCs w:val="18"/>
                <w:shd w:val="clear" w:color="auto" w:fill="FFFFFF"/>
              </w:rPr>
            </w:pPr>
          </w:p>
        </w:tc>
        <w:tc>
          <w:tcPr>
            <w:tcW w:w="1998" w:type="dxa"/>
            <w:tcBorders>
              <w:tl2br w:val="nil"/>
              <w:tr2bl w:val="nil"/>
            </w:tcBorders>
            <w:noWrap/>
            <w:vAlign w:val="center"/>
          </w:tcPr>
          <w:p w14:paraId="3189FF09" w14:textId="77777777" w:rsidR="00DD0F01" w:rsidRDefault="00000000">
            <w:pPr>
              <w:jc w:val="center"/>
              <w:rPr>
                <w:rFonts w:ascii="Times New Roman" w:hAnsi="Times New Roman" w:cs="Times New Roman"/>
                <w:color w:val="000000" w:themeColor="text1"/>
                <w:sz w:val="18"/>
                <w:szCs w:val="18"/>
                <w:shd w:val="clear" w:color="auto" w:fill="FFFFFF"/>
              </w:rPr>
            </w:pPr>
            <w:r>
              <w:rPr>
                <w:rFonts w:ascii="Times New Roman" w:hAnsi="Times New Roman" w:cs="Times New Roman" w:hint="eastAsia"/>
                <w:color w:val="000000" w:themeColor="text1"/>
                <w:sz w:val="18"/>
                <w:szCs w:val="18"/>
                <w:shd w:val="clear" w:color="auto" w:fill="FFFFFF"/>
              </w:rPr>
              <w:t>-14</w:t>
            </w:r>
          </w:p>
        </w:tc>
        <w:tc>
          <w:tcPr>
            <w:tcW w:w="1193" w:type="dxa"/>
            <w:tcBorders>
              <w:tl2br w:val="nil"/>
              <w:tr2bl w:val="nil"/>
            </w:tcBorders>
            <w:noWrap/>
            <w:vAlign w:val="center"/>
          </w:tcPr>
          <w:p w14:paraId="5AC53EA6" w14:textId="77777777" w:rsidR="00DD0F01" w:rsidRDefault="00000000">
            <w:pPr>
              <w:jc w:val="center"/>
              <w:rPr>
                <w:rFonts w:ascii="Times New Roman" w:hAnsi="Times New Roman" w:cs="Times New Roman"/>
                <w:color w:val="000000" w:themeColor="text1"/>
                <w:sz w:val="18"/>
                <w:szCs w:val="18"/>
                <w:shd w:val="clear" w:color="auto" w:fill="FFFFFF"/>
              </w:rPr>
            </w:pPr>
            <w:r>
              <w:rPr>
                <w:rFonts w:ascii="Times New Roman" w:hAnsi="Times New Roman" w:cs="Times New Roman" w:hint="eastAsia"/>
                <w:color w:val="000000" w:themeColor="text1"/>
                <w:sz w:val="18"/>
                <w:szCs w:val="18"/>
                <w:shd w:val="clear" w:color="auto" w:fill="FFFFFF"/>
              </w:rPr>
              <w:t>0.870</w:t>
            </w:r>
          </w:p>
        </w:tc>
        <w:tc>
          <w:tcPr>
            <w:tcW w:w="1309" w:type="dxa"/>
            <w:tcBorders>
              <w:tl2br w:val="nil"/>
              <w:tr2bl w:val="nil"/>
            </w:tcBorders>
            <w:noWrap/>
            <w:vAlign w:val="center"/>
          </w:tcPr>
          <w:p w14:paraId="7F72AFE5" w14:textId="77777777" w:rsidR="00DD0F01" w:rsidRDefault="00000000">
            <w:pPr>
              <w:jc w:val="center"/>
              <w:rPr>
                <w:rFonts w:ascii="Times New Roman" w:hAnsi="Times New Roman" w:cs="Times New Roman"/>
                <w:color w:val="000000" w:themeColor="text1"/>
                <w:sz w:val="18"/>
                <w:szCs w:val="18"/>
                <w:shd w:val="clear" w:color="auto" w:fill="FFFFFF"/>
              </w:rPr>
            </w:pPr>
            <w:r>
              <w:rPr>
                <w:rFonts w:ascii="Times New Roman" w:hAnsi="Times New Roman" w:cs="Times New Roman" w:hint="eastAsia"/>
                <w:color w:val="000000" w:themeColor="text1"/>
                <w:sz w:val="18"/>
                <w:szCs w:val="18"/>
                <w:shd w:val="clear" w:color="auto" w:fill="FFFFFF"/>
              </w:rPr>
              <w:t>0.870</w:t>
            </w:r>
          </w:p>
        </w:tc>
        <w:tc>
          <w:tcPr>
            <w:tcW w:w="963" w:type="dxa"/>
            <w:tcBorders>
              <w:tl2br w:val="nil"/>
              <w:tr2bl w:val="nil"/>
            </w:tcBorders>
            <w:noWrap/>
            <w:vAlign w:val="center"/>
          </w:tcPr>
          <w:p w14:paraId="31B2EB15" w14:textId="77777777" w:rsidR="00DD0F01" w:rsidRDefault="00000000">
            <w:pPr>
              <w:jc w:val="center"/>
              <w:rPr>
                <w:rFonts w:ascii="Times New Roman" w:hAnsi="Times New Roman" w:cs="Times New Roman"/>
                <w:color w:val="000000" w:themeColor="text1"/>
                <w:sz w:val="18"/>
                <w:szCs w:val="18"/>
                <w:shd w:val="clear" w:color="auto" w:fill="FFFFFF"/>
              </w:rPr>
            </w:pPr>
            <w:r>
              <w:rPr>
                <w:rFonts w:ascii="Times New Roman" w:hAnsi="Times New Roman" w:cs="Times New Roman" w:hint="eastAsia"/>
                <w:color w:val="000000" w:themeColor="text1"/>
                <w:sz w:val="18"/>
                <w:szCs w:val="18"/>
                <w:shd w:val="clear" w:color="auto" w:fill="FFFFFF"/>
              </w:rPr>
              <w:t>0.870</w:t>
            </w:r>
          </w:p>
        </w:tc>
      </w:tr>
    </w:tbl>
    <w:p w14:paraId="1769FC9E" w14:textId="77777777" w:rsidR="00DD0F01" w:rsidRDefault="00DD0F01">
      <w:pPr>
        <w:jc w:val="center"/>
        <w:rPr>
          <w:rFonts w:ascii="Times New Roman" w:hAnsi="Times New Roman" w:cs="Times New Roman"/>
          <w:color w:val="000000" w:themeColor="text1"/>
          <w:sz w:val="15"/>
          <w:szCs w:val="15"/>
          <w:shd w:val="clear" w:color="auto" w:fill="FFFFFF"/>
        </w:rPr>
      </w:pPr>
    </w:p>
    <w:p w14:paraId="1C7AE46E" w14:textId="77777777" w:rsidR="00DD0F01" w:rsidRDefault="00000000">
      <w:pPr>
        <w:jc w:val="center"/>
        <w:rPr>
          <w:rFonts w:ascii="Times New Roman" w:hAnsi="Times New Roman" w:cs="Times New Roman"/>
          <w:color w:val="000000" w:themeColor="text1"/>
          <w:sz w:val="18"/>
          <w:szCs w:val="18"/>
          <w:shd w:val="clear" w:color="auto" w:fill="FFFFFF"/>
        </w:rPr>
      </w:pPr>
      <w:r>
        <w:rPr>
          <w:rFonts w:ascii="Times New Roman" w:hAnsi="Times New Roman" w:cs="Times New Roman" w:hint="eastAsia"/>
          <w:color w:val="000000" w:themeColor="text1"/>
          <w:sz w:val="18"/>
          <w:szCs w:val="18"/>
          <w:shd w:val="clear" w:color="auto" w:fill="FFFFFF"/>
        </w:rPr>
        <w:lastRenderedPageBreak/>
        <w:t>表</w:t>
      </w:r>
      <w:r>
        <w:rPr>
          <w:rFonts w:ascii="Times New Roman" w:hAnsi="Times New Roman" w:cs="Times New Roman" w:hint="eastAsia"/>
          <w:color w:val="000000" w:themeColor="text1"/>
          <w:sz w:val="18"/>
          <w:szCs w:val="18"/>
          <w:shd w:val="clear" w:color="auto" w:fill="FFFFFF"/>
        </w:rPr>
        <w:t xml:space="preserve">112 </w:t>
      </w:r>
      <w:r>
        <w:rPr>
          <w:rFonts w:ascii="Times New Roman" w:hAnsi="Times New Roman" w:cs="Times New Roman" w:hint="eastAsia"/>
          <w:color w:val="000000" w:themeColor="text1"/>
          <w:sz w:val="18"/>
          <w:szCs w:val="18"/>
          <w:shd w:val="clear" w:color="auto" w:fill="FFFFFF"/>
        </w:rPr>
        <w:t>鲁棒性度量元指标数据表（续）</w:t>
      </w:r>
    </w:p>
    <w:tbl>
      <w:tblPr>
        <w:tblW w:w="4997" w:type="pct"/>
        <w:jc w:val="center"/>
        <w:tblBorders>
          <w:top w:val="single" w:sz="8" w:space="0" w:color="000000"/>
          <w:bottom w:val="single" w:sz="8" w:space="0" w:color="000000"/>
        </w:tblBorders>
        <w:tblLook w:val="04A0" w:firstRow="1" w:lastRow="0" w:firstColumn="1" w:lastColumn="0" w:noHBand="0" w:noVBand="1"/>
      </w:tblPr>
      <w:tblGrid>
        <w:gridCol w:w="3990"/>
        <w:gridCol w:w="2142"/>
        <w:gridCol w:w="1279"/>
        <w:gridCol w:w="1404"/>
        <w:gridCol w:w="1033"/>
      </w:tblGrid>
      <w:tr w:rsidR="00DD0F01" w14:paraId="22CD830F" w14:textId="77777777">
        <w:trPr>
          <w:trHeight w:val="288"/>
          <w:jc w:val="center"/>
        </w:trPr>
        <w:tc>
          <w:tcPr>
            <w:tcW w:w="3721" w:type="dxa"/>
            <w:tcBorders>
              <w:bottom w:val="single" w:sz="8" w:space="0" w:color="000000"/>
            </w:tcBorders>
            <w:noWrap/>
            <w:vAlign w:val="center"/>
          </w:tcPr>
          <w:p w14:paraId="42DE49FC" w14:textId="77777777" w:rsidR="00DD0F01" w:rsidRDefault="00000000">
            <w:pPr>
              <w:jc w:val="center"/>
              <w:rPr>
                <w:rFonts w:ascii="Times New Roman" w:hAnsi="Times New Roman" w:cs="Times New Roman"/>
                <w:color w:val="000000" w:themeColor="text1"/>
                <w:sz w:val="18"/>
                <w:szCs w:val="18"/>
                <w:shd w:val="clear" w:color="auto" w:fill="FFFFFF"/>
              </w:rPr>
            </w:pPr>
            <w:r>
              <w:rPr>
                <w:rFonts w:ascii="Times New Roman" w:hAnsi="Times New Roman" w:cs="Times New Roman" w:hint="eastAsia"/>
                <w:color w:val="000000" w:themeColor="text1"/>
                <w:sz w:val="18"/>
                <w:szCs w:val="18"/>
                <w:shd w:val="clear" w:color="auto" w:fill="FFFFFF"/>
              </w:rPr>
              <w:t>噪声种类</w:t>
            </w:r>
          </w:p>
        </w:tc>
        <w:tc>
          <w:tcPr>
            <w:tcW w:w="1998" w:type="dxa"/>
            <w:tcBorders>
              <w:bottom w:val="single" w:sz="8" w:space="0" w:color="000000"/>
            </w:tcBorders>
            <w:noWrap/>
            <w:vAlign w:val="center"/>
          </w:tcPr>
          <w:p w14:paraId="76018F56" w14:textId="77777777" w:rsidR="00DD0F01" w:rsidRDefault="00000000">
            <w:pPr>
              <w:jc w:val="center"/>
              <w:rPr>
                <w:rFonts w:ascii="Times New Roman" w:hAnsi="Times New Roman" w:cs="Times New Roman"/>
                <w:color w:val="000000" w:themeColor="text1"/>
                <w:sz w:val="18"/>
                <w:szCs w:val="18"/>
                <w:shd w:val="clear" w:color="auto" w:fill="FFFFFF"/>
              </w:rPr>
            </w:pPr>
            <w:r>
              <w:rPr>
                <w:rFonts w:ascii="Times New Roman" w:hAnsi="Times New Roman" w:cs="Times New Roman" w:hint="eastAsia"/>
                <w:color w:val="000000" w:themeColor="text1"/>
                <w:sz w:val="18"/>
                <w:szCs w:val="18"/>
                <w:shd w:val="clear" w:color="auto" w:fill="FFFFFF"/>
              </w:rPr>
              <w:t>噪声强度</w:t>
            </w:r>
          </w:p>
        </w:tc>
        <w:tc>
          <w:tcPr>
            <w:tcW w:w="1193" w:type="dxa"/>
            <w:tcBorders>
              <w:bottom w:val="single" w:sz="8" w:space="0" w:color="000000"/>
            </w:tcBorders>
            <w:noWrap/>
            <w:vAlign w:val="center"/>
          </w:tcPr>
          <w:p w14:paraId="47E8A4DB" w14:textId="77777777" w:rsidR="00DD0F01" w:rsidRDefault="00000000">
            <w:pPr>
              <w:widowControl/>
              <w:jc w:val="center"/>
              <w:textAlignment w:val="center"/>
              <w:rPr>
                <w:rFonts w:ascii="Times New Roman" w:hAnsi="Times New Roman" w:cs="Times New Roman"/>
                <w:color w:val="000000" w:themeColor="text1"/>
                <w:sz w:val="18"/>
                <w:szCs w:val="18"/>
                <w:shd w:val="clear" w:color="auto" w:fill="FFFFFF"/>
              </w:rPr>
            </w:pPr>
            <w:r>
              <w:rPr>
                <w:rFonts w:ascii="Times New Roman" w:hAnsi="Times New Roman" w:cs="Times New Roman" w:hint="eastAsia"/>
                <w:color w:val="000000" w:themeColor="text1"/>
                <w:sz w:val="18"/>
                <w:szCs w:val="18"/>
              </w:rPr>
              <w:t>准确率</w:t>
            </w:r>
          </w:p>
        </w:tc>
        <w:tc>
          <w:tcPr>
            <w:tcW w:w="1309" w:type="dxa"/>
            <w:tcBorders>
              <w:bottom w:val="single" w:sz="8" w:space="0" w:color="000000"/>
            </w:tcBorders>
            <w:noWrap/>
            <w:vAlign w:val="center"/>
          </w:tcPr>
          <w:p w14:paraId="6F0EAA76" w14:textId="77777777" w:rsidR="00DD0F01" w:rsidRDefault="00000000">
            <w:pPr>
              <w:widowControl/>
              <w:jc w:val="center"/>
              <w:textAlignment w:val="center"/>
              <w:rPr>
                <w:rFonts w:ascii="Times New Roman" w:hAnsi="Times New Roman" w:cs="Times New Roman"/>
                <w:color w:val="000000" w:themeColor="text1"/>
                <w:sz w:val="18"/>
                <w:szCs w:val="18"/>
                <w:shd w:val="clear" w:color="auto" w:fill="FFFFFF"/>
              </w:rPr>
            </w:pPr>
            <w:r>
              <w:rPr>
                <w:rFonts w:ascii="Times New Roman" w:hAnsi="Times New Roman" w:cs="Times New Roman" w:hint="eastAsia"/>
                <w:color w:val="000000" w:themeColor="text1"/>
                <w:sz w:val="18"/>
                <w:szCs w:val="18"/>
              </w:rPr>
              <w:t>准确率</w:t>
            </w:r>
          </w:p>
        </w:tc>
        <w:tc>
          <w:tcPr>
            <w:tcW w:w="963" w:type="dxa"/>
            <w:tcBorders>
              <w:bottom w:val="single" w:sz="8" w:space="0" w:color="000000"/>
            </w:tcBorders>
            <w:noWrap/>
            <w:vAlign w:val="center"/>
          </w:tcPr>
          <w:p w14:paraId="630CF1B2" w14:textId="77777777" w:rsidR="00DD0F01" w:rsidRDefault="00000000">
            <w:pPr>
              <w:widowControl/>
              <w:jc w:val="center"/>
              <w:textAlignment w:val="center"/>
              <w:rPr>
                <w:rFonts w:ascii="Times New Roman" w:hAnsi="Times New Roman" w:cs="Times New Roman"/>
                <w:color w:val="000000" w:themeColor="text1"/>
                <w:sz w:val="18"/>
                <w:szCs w:val="18"/>
                <w:shd w:val="clear" w:color="auto" w:fill="FFFFFF"/>
              </w:rPr>
            </w:pPr>
            <w:r>
              <w:rPr>
                <w:rFonts w:ascii="Times New Roman" w:hAnsi="Times New Roman" w:cs="Times New Roman" w:hint="eastAsia"/>
                <w:color w:val="000000" w:themeColor="text1"/>
                <w:sz w:val="18"/>
                <w:szCs w:val="18"/>
              </w:rPr>
              <w:t>召回率</w:t>
            </w:r>
          </w:p>
        </w:tc>
      </w:tr>
      <w:tr w:rsidR="00DD0F01" w14:paraId="2F053482" w14:textId="77777777">
        <w:trPr>
          <w:trHeight w:val="90"/>
          <w:jc w:val="center"/>
        </w:trPr>
        <w:tc>
          <w:tcPr>
            <w:tcW w:w="3721" w:type="dxa"/>
            <w:tcBorders>
              <w:top w:val="single" w:sz="8" w:space="0" w:color="000000"/>
              <w:bottom w:val="nil"/>
            </w:tcBorders>
            <w:noWrap/>
            <w:vAlign w:val="center"/>
          </w:tcPr>
          <w:p w14:paraId="4BEF8E60" w14:textId="77777777" w:rsidR="00DD0F01" w:rsidRDefault="00DD0F01">
            <w:pPr>
              <w:jc w:val="center"/>
              <w:rPr>
                <w:rFonts w:ascii="Times New Roman" w:hAnsi="Times New Roman" w:cs="Times New Roman"/>
                <w:color w:val="000000" w:themeColor="text1"/>
                <w:sz w:val="18"/>
                <w:szCs w:val="18"/>
                <w:shd w:val="clear" w:color="auto" w:fill="FFFFFF"/>
              </w:rPr>
            </w:pPr>
          </w:p>
        </w:tc>
        <w:tc>
          <w:tcPr>
            <w:tcW w:w="1998" w:type="dxa"/>
            <w:tcBorders>
              <w:top w:val="single" w:sz="8" w:space="0" w:color="000000"/>
              <w:bottom w:val="nil"/>
            </w:tcBorders>
            <w:noWrap/>
            <w:vAlign w:val="center"/>
          </w:tcPr>
          <w:p w14:paraId="761655D1" w14:textId="77777777" w:rsidR="00DD0F01" w:rsidRDefault="00000000">
            <w:pPr>
              <w:jc w:val="center"/>
              <w:rPr>
                <w:rFonts w:ascii="Times New Roman" w:hAnsi="Times New Roman" w:cs="Times New Roman"/>
                <w:color w:val="000000" w:themeColor="text1"/>
                <w:sz w:val="18"/>
                <w:szCs w:val="18"/>
                <w:shd w:val="clear" w:color="auto" w:fill="FFFFFF"/>
              </w:rPr>
            </w:pPr>
            <w:r>
              <w:rPr>
                <w:rFonts w:ascii="Times New Roman" w:hAnsi="Times New Roman" w:cs="Times New Roman" w:hint="eastAsia"/>
                <w:color w:val="000000" w:themeColor="text1"/>
                <w:sz w:val="18"/>
                <w:szCs w:val="18"/>
                <w:shd w:val="clear" w:color="auto" w:fill="FFFFFF"/>
              </w:rPr>
              <w:t>-12</w:t>
            </w:r>
          </w:p>
        </w:tc>
        <w:tc>
          <w:tcPr>
            <w:tcW w:w="1193" w:type="dxa"/>
            <w:tcBorders>
              <w:top w:val="single" w:sz="8" w:space="0" w:color="000000"/>
              <w:bottom w:val="nil"/>
            </w:tcBorders>
            <w:noWrap/>
            <w:vAlign w:val="center"/>
          </w:tcPr>
          <w:p w14:paraId="55870FA5" w14:textId="77777777" w:rsidR="00DD0F01" w:rsidRDefault="00000000">
            <w:pPr>
              <w:jc w:val="center"/>
              <w:rPr>
                <w:rFonts w:ascii="Times New Roman" w:hAnsi="Times New Roman" w:cs="Times New Roman"/>
                <w:color w:val="000000" w:themeColor="text1"/>
                <w:sz w:val="18"/>
                <w:szCs w:val="18"/>
                <w:shd w:val="clear" w:color="auto" w:fill="FFFFFF"/>
              </w:rPr>
            </w:pPr>
            <w:r>
              <w:rPr>
                <w:rFonts w:ascii="Times New Roman" w:hAnsi="Times New Roman" w:cs="Times New Roman" w:hint="eastAsia"/>
                <w:color w:val="000000" w:themeColor="text1"/>
                <w:sz w:val="18"/>
                <w:szCs w:val="18"/>
                <w:shd w:val="clear" w:color="auto" w:fill="FFFFFF"/>
              </w:rPr>
              <w:t>0.870</w:t>
            </w:r>
          </w:p>
        </w:tc>
        <w:tc>
          <w:tcPr>
            <w:tcW w:w="1309" w:type="dxa"/>
            <w:tcBorders>
              <w:top w:val="single" w:sz="8" w:space="0" w:color="000000"/>
              <w:bottom w:val="nil"/>
            </w:tcBorders>
            <w:noWrap/>
            <w:vAlign w:val="center"/>
          </w:tcPr>
          <w:p w14:paraId="6E01E566" w14:textId="77777777" w:rsidR="00DD0F01" w:rsidRDefault="00000000">
            <w:pPr>
              <w:jc w:val="center"/>
              <w:rPr>
                <w:rFonts w:ascii="Times New Roman" w:hAnsi="Times New Roman" w:cs="Times New Roman"/>
                <w:color w:val="000000" w:themeColor="text1"/>
                <w:sz w:val="18"/>
                <w:szCs w:val="18"/>
                <w:shd w:val="clear" w:color="auto" w:fill="FFFFFF"/>
              </w:rPr>
            </w:pPr>
            <w:r>
              <w:rPr>
                <w:rFonts w:ascii="Times New Roman" w:hAnsi="Times New Roman" w:cs="Times New Roman" w:hint="eastAsia"/>
                <w:color w:val="000000" w:themeColor="text1"/>
                <w:sz w:val="18"/>
                <w:szCs w:val="18"/>
                <w:shd w:val="clear" w:color="auto" w:fill="FFFFFF"/>
              </w:rPr>
              <w:t>0.870</w:t>
            </w:r>
          </w:p>
        </w:tc>
        <w:tc>
          <w:tcPr>
            <w:tcW w:w="963" w:type="dxa"/>
            <w:tcBorders>
              <w:top w:val="single" w:sz="8" w:space="0" w:color="000000"/>
              <w:bottom w:val="nil"/>
            </w:tcBorders>
            <w:noWrap/>
            <w:vAlign w:val="center"/>
          </w:tcPr>
          <w:p w14:paraId="4CE44764" w14:textId="77777777" w:rsidR="00DD0F01" w:rsidRDefault="00000000">
            <w:pPr>
              <w:jc w:val="center"/>
              <w:rPr>
                <w:rFonts w:ascii="Times New Roman" w:hAnsi="Times New Roman" w:cs="Times New Roman"/>
                <w:color w:val="000000" w:themeColor="text1"/>
                <w:sz w:val="18"/>
                <w:szCs w:val="18"/>
                <w:shd w:val="clear" w:color="auto" w:fill="FFFFFF"/>
              </w:rPr>
            </w:pPr>
            <w:r>
              <w:rPr>
                <w:rFonts w:ascii="Times New Roman" w:hAnsi="Times New Roman" w:cs="Times New Roman" w:hint="eastAsia"/>
                <w:color w:val="000000" w:themeColor="text1"/>
                <w:sz w:val="18"/>
                <w:szCs w:val="18"/>
                <w:shd w:val="clear" w:color="auto" w:fill="FFFFFF"/>
              </w:rPr>
              <w:t>0.870</w:t>
            </w:r>
          </w:p>
        </w:tc>
      </w:tr>
      <w:tr w:rsidR="00DD0F01" w14:paraId="4C6EEFB0" w14:textId="77777777">
        <w:trPr>
          <w:trHeight w:val="288"/>
          <w:jc w:val="center"/>
        </w:trPr>
        <w:tc>
          <w:tcPr>
            <w:tcW w:w="3721" w:type="dxa"/>
            <w:tcBorders>
              <w:top w:val="nil"/>
              <w:bottom w:val="nil"/>
            </w:tcBorders>
            <w:noWrap/>
            <w:vAlign w:val="center"/>
          </w:tcPr>
          <w:p w14:paraId="53EBBF32" w14:textId="77777777" w:rsidR="00DD0F01" w:rsidRDefault="00DD0F01">
            <w:pPr>
              <w:jc w:val="center"/>
              <w:rPr>
                <w:rFonts w:ascii="Times New Roman" w:hAnsi="Times New Roman" w:cs="Times New Roman"/>
                <w:color w:val="000000" w:themeColor="text1"/>
                <w:sz w:val="18"/>
                <w:szCs w:val="18"/>
                <w:shd w:val="clear" w:color="auto" w:fill="FFFFFF"/>
              </w:rPr>
            </w:pPr>
          </w:p>
        </w:tc>
        <w:tc>
          <w:tcPr>
            <w:tcW w:w="1998" w:type="dxa"/>
            <w:tcBorders>
              <w:top w:val="nil"/>
              <w:bottom w:val="nil"/>
            </w:tcBorders>
            <w:noWrap/>
            <w:vAlign w:val="center"/>
          </w:tcPr>
          <w:p w14:paraId="43DB3DC2" w14:textId="77777777" w:rsidR="00DD0F01" w:rsidRDefault="00000000">
            <w:pPr>
              <w:jc w:val="center"/>
              <w:rPr>
                <w:rFonts w:ascii="Times New Roman" w:hAnsi="Times New Roman" w:cs="Times New Roman"/>
                <w:color w:val="000000" w:themeColor="text1"/>
                <w:sz w:val="18"/>
                <w:szCs w:val="18"/>
                <w:shd w:val="clear" w:color="auto" w:fill="FFFFFF"/>
              </w:rPr>
            </w:pPr>
            <w:r>
              <w:rPr>
                <w:rFonts w:ascii="Times New Roman" w:hAnsi="Times New Roman" w:cs="Times New Roman" w:hint="eastAsia"/>
                <w:color w:val="000000" w:themeColor="text1"/>
                <w:sz w:val="18"/>
                <w:szCs w:val="18"/>
                <w:shd w:val="clear" w:color="auto" w:fill="FFFFFF"/>
              </w:rPr>
              <w:t>-10</w:t>
            </w:r>
          </w:p>
        </w:tc>
        <w:tc>
          <w:tcPr>
            <w:tcW w:w="1193" w:type="dxa"/>
            <w:tcBorders>
              <w:top w:val="nil"/>
              <w:bottom w:val="nil"/>
            </w:tcBorders>
            <w:noWrap/>
            <w:vAlign w:val="center"/>
          </w:tcPr>
          <w:p w14:paraId="37575640" w14:textId="77777777" w:rsidR="00DD0F01" w:rsidRDefault="00000000">
            <w:pPr>
              <w:jc w:val="center"/>
              <w:rPr>
                <w:rFonts w:ascii="Times New Roman" w:hAnsi="Times New Roman" w:cs="Times New Roman"/>
                <w:color w:val="000000" w:themeColor="text1"/>
                <w:sz w:val="18"/>
                <w:szCs w:val="18"/>
                <w:shd w:val="clear" w:color="auto" w:fill="FFFFFF"/>
              </w:rPr>
            </w:pPr>
            <w:r>
              <w:rPr>
                <w:rFonts w:ascii="Times New Roman" w:hAnsi="Times New Roman" w:cs="Times New Roman" w:hint="eastAsia"/>
                <w:color w:val="000000" w:themeColor="text1"/>
                <w:sz w:val="18"/>
                <w:szCs w:val="18"/>
                <w:shd w:val="clear" w:color="auto" w:fill="FFFFFF"/>
              </w:rPr>
              <w:t>0.870</w:t>
            </w:r>
          </w:p>
        </w:tc>
        <w:tc>
          <w:tcPr>
            <w:tcW w:w="1309" w:type="dxa"/>
            <w:tcBorders>
              <w:top w:val="nil"/>
              <w:bottom w:val="nil"/>
            </w:tcBorders>
            <w:noWrap/>
            <w:vAlign w:val="center"/>
          </w:tcPr>
          <w:p w14:paraId="21471F22" w14:textId="77777777" w:rsidR="00DD0F01" w:rsidRDefault="00000000">
            <w:pPr>
              <w:jc w:val="center"/>
              <w:rPr>
                <w:rFonts w:ascii="Times New Roman" w:hAnsi="Times New Roman" w:cs="Times New Roman"/>
                <w:color w:val="000000" w:themeColor="text1"/>
                <w:sz w:val="18"/>
                <w:szCs w:val="18"/>
                <w:shd w:val="clear" w:color="auto" w:fill="FFFFFF"/>
              </w:rPr>
            </w:pPr>
            <w:r>
              <w:rPr>
                <w:rFonts w:ascii="Times New Roman" w:hAnsi="Times New Roman" w:cs="Times New Roman" w:hint="eastAsia"/>
                <w:color w:val="000000" w:themeColor="text1"/>
                <w:sz w:val="18"/>
                <w:szCs w:val="18"/>
                <w:shd w:val="clear" w:color="auto" w:fill="FFFFFF"/>
              </w:rPr>
              <w:t>0.870</w:t>
            </w:r>
          </w:p>
        </w:tc>
        <w:tc>
          <w:tcPr>
            <w:tcW w:w="963" w:type="dxa"/>
            <w:tcBorders>
              <w:top w:val="nil"/>
              <w:bottom w:val="nil"/>
            </w:tcBorders>
            <w:noWrap/>
            <w:vAlign w:val="center"/>
          </w:tcPr>
          <w:p w14:paraId="7F2A6160" w14:textId="77777777" w:rsidR="00DD0F01" w:rsidRDefault="00000000">
            <w:pPr>
              <w:jc w:val="center"/>
              <w:rPr>
                <w:rFonts w:ascii="Times New Roman" w:hAnsi="Times New Roman" w:cs="Times New Roman"/>
                <w:color w:val="000000" w:themeColor="text1"/>
                <w:sz w:val="18"/>
                <w:szCs w:val="18"/>
                <w:shd w:val="clear" w:color="auto" w:fill="FFFFFF"/>
              </w:rPr>
            </w:pPr>
            <w:r>
              <w:rPr>
                <w:rFonts w:ascii="Times New Roman" w:hAnsi="Times New Roman" w:cs="Times New Roman" w:hint="eastAsia"/>
                <w:color w:val="000000" w:themeColor="text1"/>
                <w:sz w:val="18"/>
                <w:szCs w:val="18"/>
                <w:shd w:val="clear" w:color="auto" w:fill="FFFFFF"/>
              </w:rPr>
              <w:t>0.870</w:t>
            </w:r>
          </w:p>
        </w:tc>
      </w:tr>
      <w:tr w:rsidR="00DD0F01" w14:paraId="210C8774" w14:textId="77777777">
        <w:trPr>
          <w:trHeight w:val="288"/>
          <w:jc w:val="center"/>
        </w:trPr>
        <w:tc>
          <w:tcPr>
            <w:tcW w:w="3721" w:type="dxa"/>
            <w:tcBorders>
              <w:top w:val="nil"/>
              <w:bottom w:val="nil"/>
            </w:tcBorders>
            <w:noWrap/>
            <w:vAlign w:val="center"/>
          </w:tcPr>
          <w:p w14:paraId="3589CCD1" w14:textId="77777777" w:rsidR="00DD0F01" w:rsidRDefault="00DD0F01">
            <w:pPr>
              <w:jc w:val="center"/>
              <w:rPr>
                <w:rFonts w:ascii="Times New Roman" w:hAnsi="Times New Roman" w:cs="Times New Roman"/>
                <w:color w:val="000000" w:themeColor="text1"/>
                <w:sz w:val="18"/>
                <w:szCs w:val="18"/>
                <w:shd w:val="clear" w:color="auto" w:fill="FFFFFF"/>
              </w:rPr>
            </w:pPr>
          </w:p>
        </w:tc>
        <w:tc>
          <w:tcPr>
            <w:tcW w:w="1998" w:type="dxa"/>
            <w:tcBorders>
              <w:top w:val="nil"/>
              <w:bottom w:val="nil"/>
            </w:tcBorders>
            <w:noWrap/>
            <w:vAlign w:val="center"/>
          </w:tcPr>
          <w:p w14:paraId="7BB5C539" w14:textId="77777777" w:rsidR="00DD0F01" w:rsidRDefault="00000000">
            <w:pPr>
              <w:jc w:val="center"/>
              <w:rPr>
                <w:rFonts w:ascii="Times New Roman" w:hAnsi="Times New Roman" w:cs="Times New Roman"/>
                <w:color w:val="000000" w:themeColor="text1"/>
                <w:sz w:val="18"/>
                <w:szCs w:val="18"/>
                <w:shd w:val="clear" w:color="auto" w:fill="FFFFFF"/>
              </w:rPr>
            </w:pPr>
            <w:r>
              <w:rPr>
                <w:rFonts w:ascii="Times New Roman" w:hAnsi="Times New Roman" w:cs="Times New Roman" w:hint="eastAsia"/>
                <w:color w:val="000000" w:themeColor="text1"/>
                <w:sz w:val="18"/>
                <w:szCs w:val="18"/>
                <w:shd w:val="clear" w:color="auto" w:fill="FFFFFF"/>
              </w:rPr>
              <w:t>-8</w:t>
            </w:r>
          </w:p>
        </w:tc>
        <w:tc>
          <w:tcPr>
            <w:tcW w:w="1193" w:type="dxa"/>
            <w:tcBorders>
              <w:top w:val="nil"/>
              <w:bottom w:val="nil"/>
            </w:tcBorders>
            <w:noWrap/>
            <w:vAlign w:val="center"/>
          </w:tcPr>
          <w:p w14:paraId="49ACB13E" w14:textId="77777777" w:rsidR="00DD0F01" w:rsidRDefault="00000000">
            <w:pPr>
              <w:jc w:val="center"/>
              <w:rPr>
                <w:rFonts w:ascii="Times New Roman" w:hAnsi="Times New Roman" w:cs="Times New Roman"/>
                <w:color w:val="000000" w:themeColor="text1"/>
                <w:sz w:val="18"/>
                <w:szCs w:val="18"/>
                <w:shd w:val="clear" w:color="auto" w:fill="FFFFFF"/>
              </w:rPr>
            </w:pPr>
            <w:r>
              <w:rPr>
                <w:rFonts w:ascii="Times New Roman" w:hAnsi="Times New Roman" w:cs="Times New Roman" w:hint="eastAsia"/>
                <w:color w:val="000000" w:themeColor="text1"/>
                <w:sz w:val="18"/>
                <w:szCs w:val="18"/>
                <w:shd w:val="clear" w:color="auto" w:fill="FFFFFF"/>
              </w:rPr>
              <w:t>0.870</w:t>
            </w:r>
          </w:p>
        </w:tc>
        <w:tc>
          <w:tcPr>
            <w:tcW w:w="1309" w:type="dxa"/>
            <w:tcBorders>
              <w:top w:val="nil"/>
              <w:bottom w:val="nil"/>
            </w:tcBorders>
            <w:noWrap/>
            <w:vAlign w:val="center"/>
          </w:tcPr>
          <w:p w14:paraId="77A716F9" w14:textId="77777777" w:rsidR="00DD0F01" w:rsidRDefault="00000000">
            <w:pPr>
              <w:jc w:val="center"/>
              <w:rPr>
                <w:rFonts w:ascii="Times New Roman" w:hAnsi="Times New Roman" w:cs="Times New Roman"/>
                <w:color w:val="000000" w:themeColor="text1"/>
                <w:sz w:val="18"/>
                <w:szCs w:val="18"/>
                <w:shd w:val="clear" w:color="auto" w:fill="FFFFFF"/>
              </w:rPr>
            </w:pPr>
            <w:r>
              <w:rPr>
                <w:rFonts w:ascii="Times New Roman" w:hAnsi="Times New Roman" w:cs="Times New Roman" w:hint="eastAsia"/>
                <w:color w:val="000000" w:themeColor="text1"/>
                <w:sz w:val="18"/>
                <w:szCs w:val="18"/>
                <w:shd w:val="clear" w:color="auto" w:fill="FFFFFF"/>
              </w:rPr>
              <w:t>0.870</w:t>
            </w:r>
          </w:p>
        </w:tc>
        <w:tc>
          <w:tcPr>
            <w:tcW w:w="963" w:type="dxa"/>
            <w:tcBorders>
              <w:top w:val="nil"/>
              <w:bottom w:val="nil"/>
            </w:tcBorders>
            <w:noWrap/>
            <w:vAlign w:val="center"/>
          </w:tcPr>
          <w:p w14:paraId="7D7FA2DE" w14:textId="77777777" w:rsidR="00DD0F01" w:rsidRDefault="00000000">
            <w:pPr>
              <w:jc w:val="center"/>
              <w:rPr>
                <w:rFonts w:ascii="Times New Roman" w:hAnsi="Times New Roman" w:cs="Times New Roman"/>
                <w:color w:val="000000" w:themeColor="text1"/>
                <w:sz w:val="18"/>
                <w:szCs w:val="18"/>
                <w:shd w:val="clear" w:color="auto" w:fill="FFFFFF"/>
              </w:rPr>
            </w:pPr>
            <w:r>
              <w:rPr>
                <w:rFonts w:ascii="Times New Roman" w:hAnsi="Times New Roman" w:cs="Times New Roman" w:hint="eastAsia"/>
                <w:color w:val="000000" w:themeColor="text1"/>
                <w:sz w:val="18"/>
                <w:szCs w:val="18"/>
                <w:shd w:val="clear" w:color="auto" w:fill="FFFFFF"/>
              </w:rPr>
              <w:t>0.870</w:t>
            </w:r>
          </w:p>
        </w:tc>
      </w:tr>
      <w:tr w:rsidR="00DD0F01" w14:paraId="45398F4B" w14:textId="77777777">
        <w:trPr>
          <w:trHeight w:val="288"/>
          <w:jc w:val="center"/>
        </w:trPr>
        <w:tc>
          <w:tcPr>
            <w:tcW w:w="3721" w:type="dxa"/>
            <w:tcBorders>
              <w:top w:val="nil"/>
              <w:bottom w:val="nil"/>
            </w:tcBorders>
            <w:noWrap/>
            <w:vAlign w:val="center"/>
          </w:tcPr>
          <w:p w14:paraId="643DF24A" w14:textId="77777777" w:rsidR="00DD0F01" w:rsidRDefault="00DD0F01">
            <w:pPr>
              <w:jc w:val="center"/>
              <w:rPr>
                <w:rFonts w:ascii="Times New Roman" w:hAnsi="Times New Roman" w:cs="Times New Roman"/>
                <w:color w:val="000000" w:themeColor="text1"/>
                <w:sz w:val="18"/>
                <w:szCs w:val="18"/>
                <w:shd w:val="clear" w:color="auto" w:fill="FFFFFF"/>
              </w:rPr>
            </w:pPr>
          </w:p>
        </w:tc>
        <w:tc>
          <w:tcPr>
            <w:tcW w:w="1998" w:type="dxa"/>
            <w:tcBorders>
              <w:top w:val="nil"/>
              <w:bottom w:val="nil"/>
            </w:tcBorders>
            <w:noWrap/>
            <w:vAlign w:val="center"/>
          </w:tcPr>
          <w:p w14:paraId="4D90309B" w14:textId="77777777" w:rsidR="00DD0F01" w:rsidRDefault="00000000">
            <w:pPr>
              <w:jc w:val="center"/>
              <w:rPr>
                <w:rFonts w:ascii="Times New Roman" w:hAnsi="Times New Roman" w:cs="Times New Roman"/>
                <w:color w:val="000000" w:themeColor="text1"/>
                <w:sz w:val="18"/>
                <w:szCs w:val="18"/>
                <w:shd w:val="clear" w:color="auto" w:fill="FFFFFF"/>
              </w:rPr>
            </w:pPr>
            <w:r>
              <w:rPr>
                <w:rFonts w:ascii="Times New Roman" w:hAnsi="Times New Roman" w:cs="Times New Roman" w:hint="eastAsia"/>
                <w:color w:val="000000" w:themeColor="text1"/>
                <w:sz w:val="18"/>
                <w:szCs w:val="18"/>
                <w:shd w:val="clear" w:color="auto" w:fill="FFFFFF"/>
              </w:rPr>
              <w:t>-6</w:t>
            </w:r>
          </w:p>
        </w:tc>
        <w:tc>
          <w:tcPr>
            <w:tcW w:w="1193" w:type="dxa"/>
            <w:tcBorders>
              <w:top w:val="nil"/>
              <w:bottom w:val="nil"/>
            </w:tcBorders>
            <w:noWrap/>
            <w:vAlign w:val="center"/>
          </w:tcPr>
          <w:p w14:paraId="3F87E454" w14:textId="77777777" w:rsidR="00DD0F01" w:rsidRDefault="00000000">
            <w:pPr>
              <w:jc w:val="center"/>
              <w:rPr>
                <w:rFonts w:ascii="Times New Roman" w:hAnsi="Times New Roman" w:cs="Times New Roman"/>
                <w:color w:val="000000" w:themeColor="text1"/>
                <w:sz w:val="18"/>
                <w:szCs w:val="18"/>
                <w:shd w:val="clear" w:color="auto" w:fill="FFFFFF"/>
              </w:rPr>
            </w:pPr>
            <w:r>
              <w:rPr>
                <w:rFonts w:ascii="Times New Roman" w:hAnsi="Times New Roman" w:cs="Times New Roman" w:hint="eastAsia"/>
                <w:color w:val="000000" w:themeColor="text1"/>
                <w:sz w:val="18"/>
                <w:szCs w:val="18"/>
                <w:shd w:val="clear" w:color="auto" w:fill="FFFFFF"/>
              </w:rPr>
              <w:t>0.870</w:t>
            </w:r>
          </w:p>
        </w:tc>
        <w:tc>
          <w:tcPr>
            <w:tcW w:w="1309" w:type="dxa"/>
            <w:tcBorders>
              <w:top w:val="nil"/>
              <w:bottom w:val="nil"/>
            </w:tcBorders>
            <w:noWrap/>
            <w:vAlign w:val="center"/>
          </w:tcPr>
          <w:p w14:paraId="6AEE5416" w14:textId="77777777" w:rsidR="00DD0F01" w:rsidRDefault="00000000">
            <w:pPr>
              <w:jc w:val="center"/>
              <w:rPr>
                <w:rFonts w:ascii="Times New Roman" w:hAnsi="Times New Roman" w:cs="Times New Roman"/>
                <w:color w:val="000000" w:themeColor="text1"/>
                <w:sz w:val="18"/>
                <w:szCs w:val="18"/>
                <w:shd w:val="clear" w:color="auto" w:fill="FFFFFF"/>
              </w:rPr>
            </w:pPr>
            <w:r>
              <w:rPr>
                <w:rFonts w:ascii="Times New Roman" w:hAnsi="Times New Roman" w:cs="Times New Roman" w:hint="eastAsia"/>
                <w:color w:val="000000" w:themeColor="text1"/>
                <w:sz w:val="18"/>
                <w:szCs w:val="18"/>
                <w:shd w:val="clear" w:color="auto" w:fill="FFFFFF"/>
              </w:rPr>
              <w:t>0.870</w:t>
            </w:r>
          </w:p>
        </w:tc>
        <w:tc>
          <w:tcPr>
            <w:tcW w:w="963" w:type="dxa"/>
            <w:tcBorders>
              <w:top w:val="nil"/>
              <w:bottom w:val="nil"/>
            </w:tcBorders>
            <w:noWrap/>
            <w:vAlign w:val="center"/>
          </w:tcPr>
          <w:p w14:paraId="2E8A297D" w14:textId="77777777" w:rsidR="00DD0F01" w:rsidRDefault="00000000">
            <w:pPr>
              <w:jc w:val="center"/>
              <w:rPr>
                <w:rFonts w:ascii="Times New Roman" w:hAnsi="Times New Roman" w:cs="Times New Roman"/>
                <w:color w:val="000000" w:themeColor="text1"/>
                <w:sz w:val="18"/>
                <w:szCs w:val="18"/>
                <w:shd w:val="clear" w:color="auto" w:fill="FFFFFF"/>
              </w:rPr>
            </w:pPr>
            <w:r>
              <w:rPr>
                <w:rFonts w:ascii="Times New Roman" w:hAnsi="Times New Roman" w:cs="Times New Roman" w:hint="eastAsia"/>
                <w:color w:val="000000" w:themeColor="text1"/>
                <w:sz w:val="18"/>
                <w:szCs w:val="18"/>
                <w:shd w:val="clear" w:color="auto" w:fill="FFFFFF"/>
              </w:rPr>
              <w:t>0.870</w:t>
            </w:r>
          </w:p>
        </w:tc>
      </w:tr>
      <w:tr w:rsidR="00DD0F01" w14:paraId="6FBD6249" w14:textId="77777777">
        <w:trPr>
          <w:trHeight w:val="288"/>
          <w:jc w:val="center"/>
        </w:trPr>
        <w:tc>
          <w:tcPr>
            <w:tcW w:w="3721" w:type="dxa"/>
            <w:tcBorders>
              <w:top w:val="nil"/>
              <w:bottom w:val="nil"/>
            </w:tcBorders>
            <w:noWrap/>
            <w:vAlign w:val="center"/>
          </w:tcPr>
          <w:p w14:paraId="3A65F8AE" w14:textId="77777777" w:rsidR="00DD0F01" w:rsidRDefault="00DD0F01">
            <w:pPr>
              <w:jc w:val="center"/>
              <w:rPr>
                <w:rFonts w:ascii="Times New Roman" w:hAnsi="Times New Roman" w:cs="Times New Roman"/>
                <w:color w:val="000000" w:themeColor="text1"/>
                <w:sz w:val="18"/>
                <w:szCs w:val="18"/>
                <w:shd w:val="clear" w:color="auto" w:fill="FFFFFF"/>
              </w:rPr>
            </w:pPr>
          </w:p>
        </w:tc>
        <w:tc>
          <w:tcPr>
            <w:tcW w:w="1998" w:type="dxa"/>
            <w:tcBorders>
              <w:top w:val="nil"/>
              <w:bottom w:val="nil"/>
            </w:tcBorders>
            <w:noWrap/>
            <w:vAlign w:val="center"/>
          </w:tcPr>
          <w:p w14:paraId="469D3ED5" w14:textId="77777777" w:rsidR="00DD0F01" w:rsidRDefault="00000000">
            <w:pPr>
              <w:jc w:val="center"/>
              <w:rPr>
                <w:rFonts w:ascii="Times New Roman" w:hAnsi="Times New Roman" w:cs="Times New Roman"/>
                <w:color w:val="000000" w:themeColor="text1"/>
                <w:sz w:val="18"/>
                <w:szCs w:val="18"/>
                <w:shd w:val="clear" w:color="auto" w:fill="FFFFFF"/>
              </w:rPr>
            </w:pPr>
            <w:r>
              <w:rPr>
                <w:rFonts w:ascii="Times New Roman" w:hAnsi="Times New Roman" w:cs="Times New Roman" w:hint="eastAsia"/>
                <w:color w:val="000000" w:themeColor="text1"/>
                <w:sz w:val="18"/>
                <w:szCs w:val="18"/>
                <w:shd w:val="clear" w:color="auto" w:fill="FFFFFF"/>
              </w:rPr>
              <w:t>-5</w:t>
            </w:r>
          </w:p>
        </w:tc>
        <w:tc>
          <w:tcPr>
            <w:tcW w:w="1193" w:type="dxa"/>
            <w:tcBorders>
              <w:top w:val="nil"/>
              <w:bottom w:val="nil"/>
            </w:tcBorders>
            <w:noWrap/>
            <w:vAlign w:val="center"/>
          </w:tcPr>
          <w:p w14:paraId="1C96E414" w14:textId="77777777" w:rsidR="00DD0F01" w:rsidRDefault="00000000">
            <w:pPr>
              <w:jc w:val="center"/>
              <w:rPr>
                <w:rFonts w:ascii="Times New Roman" w:hAnsi="Times New Roman" w:cs="Times New Roman"/>
                <w:color w:val="000000" w:themeColor="text1"/>
                <w:sz w:val="18"/>
                <w:szCs w:val="18"/>
                <w:shd w:val="clear" w:color="auto" w:fill="FFFFFF"/>
              </w:rPr>
            </w:pPr>
            <w:r>
              <w:rPr>
                <w:rFonts w:ascii="Times New Roman" w:hAnsi="Times New Roman" w:cs="Times New Roman" w:hint="eastAsia"/>
                <w:color w:val="000000" w:themeColor="text1"/>
                <w:sz w:val="18"/>
                <w:szCs w:val="18"/>
                <w:shd w:val="clear" w:color="auto" w:fill="FFFFFF"/>
              </w:rPr>
              <w:t>0.870</w:t>
            </w:r>
          </w:p>
        </w:tc>
        <w:tc>
          <w:tcPr>
            <w:tcW w:w="1309" w:type="dxa"/>
            <w:tcBorders>
              <w:top w:val="nil"/>
              <w:bottom w:val="nil"/>
            </w:tcBorders>
            <w:noWrap/>
            <w:vAlign w:val="center"/>
          </w:tcPr>
          <w:p w14:paraId="488B054B" w14:textId="77777777" w:rsidR="00DD0F01" w:rsidRDefault="00000000">
            <w:pPr>
              <w:jc w:val="center"/>
              <w:rPr>
                <w:rFonts w:ascii="Times New Roman" w:hAnsi="Times New Roman" w:cs="Times New Roman"/>
                <w:color w:val="000000" w:themeColor="text1"/>
                <w:sz w:val="18"/>
                <w:szCs w:val="18"/>
                <w:shd w:val="clear" w:color="auto" w:fill="FFFFFF"/>
              </w:rPr>
            </w:pPr>
            <w:r>
              <w:rPr>
                <w:rFonts w:ascii="Times New Roman" w:hAnsi="Times New Roman" w:cs="Times New Roman" w:hint="eastAsia"/>
                <w:color w:val="000000" w:themeColor="text1"/>
                <w:sz w:val="18"/>
                <w:szCs w:val="18"/>
                <w:shd w:val="clear" w:color="auto" w:fill="FFFFFF"/>
              </w:rPr>
              <w:t>0.870</w:t>
            </w:r>
          </w:p>
        </w:tc>
        <w:tc>
          <w:tcPr>
            <w:tcW w:w="963" w:type="dxa"/>
            <w:tcBorders>
              <w:top w:val="nil"/>
              <w:bottom w:val="nil"/>
            </w:tcBorders>
            <w:noWrap/>
            <w:vAlign w:val="center"/>
          </w:tcPr>
          <w:p w14:paraId="5BC96E00" w14:textId="77777777" w:rsidR="00DD0F01" w:rsidRDefault="00000000">
            <w:pPr>
              <w:jc w:val="center"/>
              <w:rPr>
                <w:rFonts w:ascii="Times New Roman" w:hAnsi="Times New Roman" w:cs="Times New Roman"/>
                <w:color w:val="000000" w:themeColor="text1"/>
                <w:sz w:val="18"/>
                <w:szCs w:val="18"/>
                <w:shd w:val="clear" w:color="auto" w:fill="FFFFFF"/>
              </w:rPr>
            </w:pPr>
            <w:r>
              <w:rPr>
                <w:rFonts w:ascii="Times New Roman" w:hAnsi="Times New Roman" w:cs="Times New Roman" w:hint="eastAsia"/>
                <w:color w:val="000000" w:themeColor="text1"/>
                <w:sz w:val="18"/>
                <w:szCs w:val="18"/>
                <w:shd w:val="clear" w:color="auto" w:fill="FFFFFF"/>
              </w:rPr>
              <w:t>0.870</w:t>
            </w:r>
          </w:p>
        </w:tc>
      </w:tr>
      <w:tr w:rsidR="00DD0F01" w14:paraId="306DF886" w14:textId="77777777">
        <w:trPr>
          <w:trHeight w:val="288"/>
          <w:jc w:val="center"/>
        </w:trPr>
        <w:tc>
          <w:tcPr>
            <w:tcW w:w="3721" w:type="dxa"/>
            <w:tcBorders>
              <w:top w:val="nil"/>
              <w:bottom w:val="nil"/>
            </w:tcBorders>
            <w:noWrap/>
            <w:vAlign w:val="center"/>
          </w:tcPr>
          <w:p w14:paraId="4C1BC1F2" w14:textId="77777777" w:rsidR="00DD0F01" w:rsidRDefault="00DD0F01">
            <w:pPr>
              <w:jc w:val="center"/>
              <w:rPr>
                <w:rFonts w:ascii="Times New Roman" w:hAnsi="Times New Roman" w:cs="Times New Roman"/>
                <w:color w:val="000000" w:themeColor="text1"/>
                <w:sz w:val="18"/>
                <w:szCs w:val="18"/>
                <w:shd w:val="clear" w:color="auto" w:fill="FFFFFF"/>
              </w:rPr>
            </w:pPr>
          </w:p>
        </w:tc>
        <w:tc>
          <w:tcPr>
            <w:tcW w:w="1998" w:type="dxa"/>
            <w:tcBorders>
              <w:top w:val="nil"/>
              <w:bottom w:val="nil"/>
            </w:tcBorders>
            <w:noWrap/>
            <w:vAlign w:val="center"/>
          </w:tcPr>
          <w:p w14:paraId="3D8A0EA5" w14:textId="77777777" w:rsidR="00DD0F01" w:rsidRDefault="00000000">
            <w:pPr>
              <w:jc w:val="center"/>
              <w:rPr>
                <w:rFonts w:ascii="Times New Roman" w:hAnsi="Times New Roman" w:cs="Times New Roman"/>
                <w:color w:val="000000" w:themeColor="text1"/>
                <w:sz w:val="18"/>
                <w:szCs w:val="18"/>
                <w:shd w:val="clear" w:color="auto" w:fill="FFFFFF"/>
              </w:rPr>
            </w:pPr>
            <w:r>
              <w:rPr>
                <w:rFonts w:ascii="Times New Roman" w:hAnsi="Times New Roman" w:cs="Times New Roman" w:hint="eastAsia"/>
                <w:color w:val="000000" w:themeColor="text1"/>
                <w:sz w:val="18"/>
                <w:szCs w:val="18"/>
                <w:shd w:val="clear" w:color="auto" w:fill="FFFFFF"/>
              </w:rPr>
              <w:t>-3</w:t>
            </w:r>
          </w:p>
        </w:tc>
        <w:tc>
          <w:tcPr>
            <w:tcW w:w="1193" w:type="dxa"/>
            <w:tcBorders>
              <w:top w:val="nil"/>
              <w:bottom w:val="nil"/>
            </w:tcBorders>
            <w:noWrap/>
            <w:vAlign w:val="center"/>
          </w:tcPr>
          <w:p w14:paraId="2FF39DA5" w14:textId="77777777" w:rsidR="00DD0F01" w:rsidRDefault="00000000">
            <w:pPr>
              <w:jc w:val="center"/>
              <w:rPr>
                <w:rFonts w:ascii="Times New Roman" w:hAnsi="Times New Roman" w:cs="Times New Roman"/>
                <w:color w:val="000000" w:themeColor="text1"/>
                <w:sz w:val="18"/>
                <w:szCs w:val="18"/>
                <w:shd w:val="clear" w:color="auto" w:fill="FFFFFF"/>
              </w:rPr>
            </w:pPr>
            <w:r>
              <w:rPr>
                <w:rFonts w:ascii="Times New Roman" w:hAnsi="Times New Roman" w:cs="Times New Roman" w:hint="eastAsia"/>
                <w:color w:val="000000" w:themeColor="text1"/>
                <w:sz w:val="18"/>
                <w:szCs w:val="18"/>
                <w:shd w:val="clear" w:color="auto" w:fill="FFFFFF"/>
              </w:rPr>
              <w:t>0.868</w:t>
            </w:r>
          </w:p>
        </w:tc>
        <w:tc>
          <w:tcPr>
            <w:tcW w:w="1309" w:type="dxa"/>
            <w:tcBorders>
              <w:top w:val="nil"/>
              <w:bottom w:val="nil"/>
            </w:tcBorders>
            <w:noWrap/>
            <w:vAlign w:val="center"/>
          </w:tcPr>
          <w:p w14:paraId="427F9999" w14:textId="77777777" w:rsidR="00DD0F01" w:rsidRDefault="00000000">
            <w:pPr>
              <w:jc w:val="center"/>
              <w:rPr>
                <w:rFonts w:ascii="Times New Roman" w:hAnsi="Times New Roman" w:cs="Times New Roman"/>
                <w:color w:val="000000" w:themeColor="text1"/>
                <w:sz w:val="18"/>
                <w:szCs w:val="18"/>
                <w:shd w:val="clear" w:color="auto" w:fill="FFFFFF"/>
              </w:rPr>
            </w:pPr>
            <w:r>
              <w:rPr>
                <w:rFonts w:ascii="Times New Roman" w:hAnsi="Times New Roman" w:cs="Times New Roman" w:hint="eastAsia"/>
                <w:color w:val="000000" w:themeColor="text1"/>
                <w:sz w:val="18"/>
                <w:szCs w:val="18"/>
                <w:shd w:val="clear" w:color="auto" w:fill="FFFFFF"/>
              </w:rPr>
              <w:t>0.868</w:t>
            </w:r>
          </w:p>
        </w:tc>
        <w:tc>
          <w:tcPr>
            <w:tcW w:w="963" w:type="dxa"/>
            <w:tcBorders>
              <w:top w:val="nil"/>
              <w:bottom w:val="nil"/>
            </w:tcBorders>
            <w:noWrap/>
            <w:vAlign w:val="center"/>
          </w:tcPr>
          <w:p w14:paraId="3B9BE668" w14:textId="77777777" w:rsidR="00DD0F01" w:rsidRDefault="00000000">
            <w:pPr>
              <w:jc w:val="center"/>
              <w:rPr>
                <w:rFonts w:ascii="Times New Roman" w:hAnsi="Times New Roman" w:cs="Times New Roman"/>
                <w:color w:val="000000" w:themeColor="text1"/>
                <w:sz w:val="18"/>
                <w:szCs w:val="18"/>
                <w:shd w:val="clear" w:color="auto" w:fill="FFFFFF"/>
              </w:rPr>
            </w:pPr>
            <w:r>
              <w:rPr>
                <w:rFonts w:ascii="Times New Roman" w:hAnsi="Times New Roman" w:cs="Times New Roman" w:hint="eastAsia"/>
                <w:color w:val="000000" w:themeColor="text1"/>
                <w:sz w:val="18"/>
                <w:szCs w:val="18"/>
                <w:shd w:val="clear" w:color="auto" w:fill="FFFFFF"/>
              </w:rPr>
              <w:t>0.868</w:t>
            </w:r>
          </w:p>
        </w:tc>
      </w:tr>
      <w:tr w:rsidR="00DD0F01" w14:paraId="6F701612" w14:textId="77777777">
        <w:trPr>
          <w:trHeight w:val="288"/>
          <w:jc w:val="center"/>
        </w:trPr>
        <w:tc>
          <w:tcPr>
            <w:tcW w:w="3721" w:type="dxa"/>
            <w:tcBorders>
              <w:top w:val="nil"/>
              <w:bottom w:val="nil"/>
            </w:tcBorders>
            <w:noWrap/>
            <w:vAlign w:val="center"/>
          </w:tcPr>
          <w:p w14:paraId="4193375D" w14:textId="77777777" w:rsidR="00DD0F01" w:rsidRDefault="00DD0F01">
            <w:pPr>
              <w:jc w:val="center"/>
              <w:rPr>
                <w:rFonts w:ascii="Times New Roman" w:hAnsi="Times New Roman" w:cs="Times New Roman"/>
                <w:color w:val="000000" w:themeColor="text1"/>
                <w:sz w:val="18"/>
                <w:szCs w:val="18"/>
                <w:shd w:val="clear" w:color="auto" w:fill="FFFFFF"/>
              </w:rPr>
            </w:pPr>
          </w:p>
        </w:tc>
        <w:tc>
          <w:tcPr>
            <w:tcW w:w="1998" w:type="dxa"/>
            <w:tcBorders>
              <w:top w:val="nil"/>
              <w:bottom w:val="nil"/>
            </w:tcBorders>
            <w:noWrap/>
            <w:vAlign w:val="center"/>
          </w:tcPr>
          <w:p w14:paraId="7FC46AD7" w14:textId="77777777" w:rsidR="00DD0F01" w:rsidRDefault="00000000">
            <w:pPr>
              <w:jc w:val="center"/>
              <w:rPr>
                <w:rFonts w:ascii="Times New Roman" w:hAnsi="Times New Roman" w:cs="Times New Roman"/>
                <w:color w:val="000000" w:themeColor="text1"/>
                <w:sz w:val="18"/>
                <w:szCs w:val="18"/>
                <w:shd w:val="clear" w:color="auto" w:fill="FFFFFF"/>
              </w:rPr>
            </w:pPr>
            <w:r>
              <w:rPr>
                <w:rFonts w:ascii="Times New Roman" w:hAnsi="Times New Roman" w:cs="Times New Roman" w:hint="eastAsia"/>
                <w:color w:val="000000" w:themeColor="text1"/>
                <w:sz w:val="18"/>
                <w:szCs w:val="18"/>
                <w:shd w:val="clear" w:color="auto" w:fill="FFFFFF"/>
              </w:rPr>
              <w:t>-1</w:t>
            </w:r>
          </w:p>
        </w:tc>
        <w:tc>
          <w:tcPr>
            <w:tcW w:w="1193" w:type="dxa"/>
            <w:tcBorders>
              <w:top w:val="nil"/>
              <w:bottom w:val="nil"/>
            </w:tcBorders>
            <w:noWrap/>
            <w:vAlign w:val="center"/>
          </w:tcPr>
          <w:p w14:paraId="629E0401" w14:textId="77777777" w:rsidR="00DD0F01" w:rsidRDefault="00000000">
            <w:pPr>
              <w:jc w:val="center"/>
              <w:rPr>
                <w:rFonts w:ascii="Times New Roman" w:hAnsi="Times New Roman" w:cs="Times New Roman"/>
                <w:color w:val="000000" w:themeColor="text1"/>
                <w:sz w:val="18"/>
                <w:szCs w:val="18"/>
                <w:shd w:val="clear" w:color="auto" w:fill="FFFFFF"/>
              </w:rPr>
            </w:pPr>
            <w:r>
              <w:rPr>
                <w:rFonts w:ascii="Times New Roman" w:hAnsi="Times New Roman" w:cs="Times New Roman" w:hint="eastAsia"/>
                <w:color w:val="000000" w:themeColor="text1"/>
                <w:sz w:val="18"/>
                <w:szCs w:val="18"/>
                <w:shd w:val="clear" w:color="auto" w:fill="FFFFFF"/>
              </w:rPr>
              <w:t>0.868</w:t>
            </w:r>
          </w:p>
        </w:tc>
        <w:tc>
          <w:tcPr>
            <w:tcW w:w="1309" w:type="dxa"/>
            <w:tcBorders>
              <w:top w:val="nil"/>
              <w:bottom w:val="nil"/>
            </w:tcBorders>
            <w:noWrap/>
            <w:vAlign w:val="center"/>
          </w:tcPr>
          <w:p w14:paraId="5DE81EE1" w14:textId="77777777" w:rsidR="00DD0F01" w:rsidRDefault="00000000">
            <w:pPr>
              <w:jc w:val="center"/>
              <w:rPr>
                <w:rFonts w:ascii="Times New Roman" w:hAnsi="Times New Roman" w:cs="Times New Roman"/>
                <w:color w:val="000000" w:themeColor="text1"/>
                <w:sz w:val="18"/>
                <w:szCs w:val="18"/>
                <w:shd w:val="clear" w:color="auto" w:fill="FFFFFF"/>
              </w:rPr>
            </w:pPr>
            <w:r>
              <w:rPr>
                <w:rFonts w:ascii="Times New Roman" w:hAnsi="Times New Roman" w:cs="Times New Roman" w:hint="eastAsia"/>
                <w:color w:val="000000" w:themeColor="text1"/>
                <w:sz w:val="18"/>
                <w:szCs w:val="18"/>
                <w:shd w:val="clear" w:color="auto" w:fill="FFFFFF"/>
              </w:rPr>
              <w:t>0.868</w:t>
            </w:r>
          </w:p>
        </w:tc>
        <w:tc>
          <w:tcPr>
            <w:tcW w:w="963" w:type="dxa"/>
            <w:tcBorders>
              <w:top w:val="nil"/>
              <w:bottom w:val="nil"/>
            </w:tcBorders>
            <w:noWrap/>
            <w:vAlign w:val="center"/>
          </w:tcPr>
          <w:p w14:paraId="69916CD3" w14:textId="77777777" w:rsidR="00DD0F01" w:rsidRDefault="00000000">
            <w:pPr>
              <w:jc w:val="center"/>
              <w:rPr>
                <w:rFonts w:ascii="Times New Roman" w:hAnsi="Times New Roman" w:cs="Times New Roman"/>
                <w:color w:val="000000" w:themeColor="text1"/>
                <w:sz w:val="18"/>
                <w:szCs w:val="18"/>
                <w:shd w:val="clear" w:color="auto" w:fill="FFFFFF"/>
              </w:rPr>
            </w:pPr>
            <w:r>
              <w:rPr>
                <w:rFonts w:ascii="Times New Roman" w:hAnsi="Times New Roman" w:cs="Times New Roman" w:hint="eastAsia"/>
                <w:color w:val="000000" w:themeColor="text1"/>
                <w:sz w:val="18"/>
                <w:szCs w:val="18"/>
                <w:shd w:val="clear" w:color="auto" w:fill="FFFFFF"/>
              </w:rPr>
              <w:t>0.868</w:t>
            </w:r>
          </w:p>
        </w:tc>
      </w:tr>
      <w:tr w:rsidR="00DD0F01" w14:paraId="0B937AF1" w14:textId="77777777">
        <w:trPr>
          <w:trHeight w:val="288"/>
          <w:jc w:val="center"/>
        </w:trPr>
        <w:tc>
          <w:tcPr>
            <w:tcW w:w="3721" w:type="dxa"/>
            <w:tcBorders>
              <w:top w:val="nil"/>
              <w:bottom w:val="nil"/>
            </w:tcBorders>
            <w:noWrap/>
            <w:vAlign w:val="center"/>
          </w:tcPr>
          <w:p w14:paraId="52C09847" w14:textId="77777777" w:rsidR="00DD0F01" w:rsidRDefault="00DD0F01">
            <w:pPr>
              <w:jc w:val="center"/>
              <w:rPr>
                <w:rFonts w:ascii="Times New Roman" w:hAnsi="Times New Roman" w:cs="Times New Roman"/>
                <w:color w:val="000000" w:themeColor="text1"/>
                <w:sz w:val="18"/>
                <w:szCs w:val="18"/>
                <w:shd w:val="clear" w:color="auto" w:fill="FFFFFF"/>
              </w:rPr>
            </w:pPr>
          </w:p>
        </w:tc>
        <w:tc>
          <w:tcPr>
            <w:tcW w:w="1998" w:type="dxa"/>
            <w:tcBorders>
              <w:top w:val="nil"/>
              <w:bottom w:val="nil"/>
            </w:tcBorders>
            <w:noWrap/>
            <w:vAlign w:val="center"/>
          </w:tcPr>
          <w:p w14:paraId="459776DF" w14:textId="77777777" w:rsidR="00DD0F01" w:rsidRDefault="00000000">
            <w:pPr>
              <w:jc w:val="center"/>
              <w:rPr>
                <w:rFonts w:ascii="Times New Roman" w:hAnsi="Times New Roman" w:cs="Times New Roman"/>
                <w:color w:val="000000" w:themeColor="text1"/>
                <w:sz w:val="18"/>
                <w:szCs w:val="18"/>
                <w:shd w:val="clear" w:color="auto" w:fill="FFFFFF"/>
              </w:rPr>
            </w:pPr>
            <w:r>
              <w:rPr>
                <w:rFonts w:ascii="Times New Roman" w:hAnsi="Times New Roman" w:cs="Times New Roman" w:hint="eastAsia"/>
                <w:color w:val="000000" w:themeColor="text1"/>
                <w:sz w:val="18"/>
                <w:szCs w:val="18"/>
                <w:shd w:val="clear" w:color="auto" w:fill="FFFFFF"/>
              </w:rPr>
              <w:t>0</w:t>
            </w:r>
          </w:p>
        </w:tc>
        <w:tc>
          <w:tcPr>
            <w:tcW w:w="1193" w:type="dxa"/>
            <w:tcBorders>
              <w:top w:val="nil"/>
              <w:bottom w:val="nil"/>
            </w:tcBorders>
            <w:noWrap/>
            <w:vAlign w:val="center"/>
          </w:tcPr>
          <w:p w14:paraId="39F99E63" w14:textId="77777777" w:rsidR="00DD0F01" w:rsidRDefault="00000000">
            <w:pPr>
              <w:jc w:val="center"/>
              <w:rPr>
                <w:rFonts w:ascii="Times New Roman" w:hAnsi="Times New Roman" w:cs="Times New Roman"/>
                <w:color w:val="000000" w:themeColor="text1"/>
                <w:sz w:val="18"/>
                <w:szCs w:val="18"/>
                <w:shd w:val="clear" w:color="auto" w:fill="FFFFFF"/>
              </w:rPr>
            </w:pPr>
            <w:r>
              <w:rPr>
                <w:rFonts w:ascii="Times New Roman" w:hAnsi="Times New Roman" w:cs="Times New Roman" w:hint="eastAsia"/>
                <w:color w:val="000000" w:themeColor="text1"/>
                <w:sz w:val="18"/>
                <w:szCs w:val="18"/>
                <w:shd w:val="clear" w:color="auto" w:fill="FFFFFF"/>
              </w:rPr>
              <w:t>0.869</w:t>
            </w:r>
          </w:p>
        </w:tc>
        <w:tc>
          <w:tcPr>
            <w:tcW w:w="1309" w:type="dxa"/>
            <w:tcBorders>
              <w:top w:val="nil"/>
              <w:bottom w:val="nil"/>
            </w:tcBorders>
            <w:noWrap/>
            <w:vAlign w:val="center"/>
          </w:tcPr>
          <w:p w14:paraId="3C681E7A" w14:textId="77777777" w:rsidR="00DD0F01" w:rsidRDefault="00000000">
            <w:pPr>
              <w:jc w:val="center"/>
              <w:rPr>
                <w:rFonts w:ascii="Times New Roman" w:hAnsi="Times New Roman" w:cs="Times New Roman"/>
                <w:color w:val="000000" w:themeColor="text1"/>
                <w:sz w:val="18"/>
                <w:szCs w:val="18"/>
                <w:shd w:val="clear" w:color="auto" w:fill="FFFFFF"/>
              </w:rPr>
            </w:pPr>
            <w:r>
              <w:rPr>
                <w:rFonts w:ascii="Times New Roman" w:hAnsi="Times New Roman" w:cs="Times New Roman" w:hint="eastAsia"/>
                <w:color w:val="000000" w:themeColor="text1"/>
                <w:sz w:val="18"/>
                <w:szCs w:val="18"/>
                <w:shd w:val="clear" w:color="auto" w:fill="FFFFFF"/>
              </w:rPr>
              <w:t>0.869</w:t>
            </w:r>
          </w:p>
        </w:tc>
        <w:tc>
          <w:tcPr>
            <w:tcW w:w="963" w:type="dxa"/>
            <w:tcBorders>
              <w:top w:val="nil"/>
              <w:bottom w:val="nil"/>
            </w:tcBorders>
            <w:noWrap/>
            <w:vAlign w:val="center"/>
          </w:tcPr>
          <w:p w14:paraId="37B5EE5A" w14:textId="77777777" w:rsidR="00DD0F01" w:rsidRDefault="00000000">
            <w:pPr>
              <w:jc w:val="center"/>
              <w:rPr>
                <w:rFonts w:ascii="Times New Roman" w:hAnsi="Times New Roman" w:cs="Times New Roman"/>
                <w:color w:val="000000" w:themeColor="text1"/>
                <w:sz w:val="18"/>
                <w:szCs w:val="18"/>
                <w:shd w:val="clear" w:color="auto" w:fill="FFFFFF"/>
              </w:rPr>
            </w:pPr>
            <w:r>
              <w:rPr>
                <w:rFonts w:ascii="Times New Roman" w:hAnsi="Times New Roman" w:cs="Times New Roman" w:hint="eastAsia"/>
                <w:color w:val="000000" w:themeColor="text1"/>
                <w:sz w:val="18"/>
                <w:szCs w:val="18"/>
                <w:shd w:val="clear" w:color="auto" w:fill="FFFFFF"/>
              </w:rPr>
              <w:t>0.869</w:t>
            </w:r>
          </w:p>
        </w:tc>
      </w:tr>
      <w:tr w:rsidR="00DD0F01" w14:paraId="62CD34B5" w14:textId="77777777">
        <w:trPr>
          <w:trHeight w:val="288"/>
          <w:jc w:val="center"/>
        </w:trPr>
        <w:tc>
          <w:tcPr>
            <w:tcW w:w="3721" w:type="dxa"/>
            <w:tcBorders>
              <w:top w:val="nil"/>
              <w:bottom w:val="nil"/>
            </w:tcBorders>
            <w:noWrap/>
            <w:vAlign w:val="center"/>
          </w:tcPr>
          <w:p w14:paraId="65AD6662" w14:textId="77777777" w:rsidR="00DD0F01" w:rsidRDefault="00DD0F01">
            <w:pPr>
              <w:jc w:val="center"/>
              <w:rPr>
                <w:rFonts w:ascii="Times New Roman" w:hAnsi="Times New Roman" w:cs="Times New Roman"/>
                <w:color w:val="000000" w:themeColor="text1"/>
                <w:sz w:val="18"/>
                <w:szCs w:val="18"/>
                <w:shd w:val="clear" w:color="auto" w:fill="FFFFFF"/>
              </w:rPr>
            </w:pPr>
          </w:p>
        </w:tc>
        <w:tc>
          <w:tcPr>
            <w:tcW w:w="1998" w:type="dxa"/>
            <w:tcBorders>
              <w:top w:val="nil"/>
              <w:bottom w:val="nil"/>
            </w:tcBorders>
            <w:noWrap/>
            <w:vAlign w:val="center"/>
          </w:tcPr>
          <w:p w14:paraId="4A2F1CE0" w14:textId="77777777" w:rsidR="00DD0F01" w:rsidRDefault="00000000">
            <w:pPr>
              <w:jc w:val="center"/>
              <w:rPr>
                <w:rFonts w:ascii="Times New Roman" w:hAnsi="Times New Roman" w:cs="Times New Roman"/>
                <w:color w:val="000000" w:themeColor="text1"/>
                <w:sz w:val="18"/>
                <w:szCs w:val="18"/>
                <w:shd w:val="clear" w:color="auto" w:fill="FFFFFF"/>
              </w:rPr>
            </w:pPr>
            <w:r>
              <w:rPr>
                <w:rFonts w:ascii="Times New Roman" w:hAnsi="Times New Roman" w:cs="Times New Roman" w:hint="eastAsia"/>
                <w:color w:val="000000" w:themeColor="text1"/>
                <w:sz w:val="18"/>
                <w:szCs w:val="18"/>
                <w:shd w:val="clear" w:color="auto" w:fill="FFFFFF"/>
              </w:rPr>
              <w:t>1</w:t>
            </w:r>
          </w:p>
        </w:tc>
        <w:tc>
          <w:tcPr>
            <w:tcW w:w="1193" w:type="dxa"/>
            <w:tcBorders>
              <w:top w:val="nil"/>
              <w:bottom w:val="nil"/>
            </w:tcBorders>
            <w:noWrap/>
            <w:vAlign w:val="center"/>
          </w:tcPr>
          <w:p w14:paraId="10DB49A1" w14:textId="77777777" w:rsidR="00DD0F01" w:rsidRDefault="00000000">
            <w:pPr>
              <w:jc w:val="center"/>
              <w:rPr>
                <w:rFonts w:ascii="Times New Roman" w:hAnsi="Times New Roman" w:cs="Times New Roman"/>
                <w:color w:val="000000" w:themeColor="text1"/>
                <w:sz w:val="18"/>
                <w:szCs w:val="18"/>
                <w:shd w:val="clear" w:color="auto" w:fill="FFFFFF"/>
              </w:rPr>
            </w:pPr>
            <w:r>
              <w:rPr>
                <w:rFonts w:ascii="Times New Roman" w:hAnsi="Times New Roman" w:cs="Times New Roman" w:hint="eastAsia"/>
                <w:color w:val="000000" w:themeColor="text1"/>
                <w:sz w:val="18"/>
                <w:szCs w:val="18"/>
                <w:shd w:val="clear" w:color="auto" w:fill="FFFFFF"/>
              </w:rPr>
              <w:t>0.869</w:t>
            </w:r>
          </w:p>
        </w:tc>
        <w:tc>
          <w:tcPr>
            <w:tcW w:w="1309" w:type="dxa"/>
            <w:tcBorders>
              <w:top w:val="nil"/>
              <w:bottom w:val="nil"/>
            </w:tcBorders>
            <w:noWrap/>
            <w:vAlign w:val="center"/>
          </w:tcPr>
          <w:p w14:paraId="4F0F41C0" w14:textId="77777777" w:rsidR="00DD0F01" w:rsidRDefault="00000000">
            <w:pPr>
              <w:jc w:val="center"/>
              <w:rPr>
                <w:rFonts w:ascii="Times New Roman" w:hAnsi="Times New Roman" w:cs="Times New Roman"/>
                <w:color w:val="000000" w:themeColor="text1"/>
                <w:sz w:val="18"/>
                <w:szCs w:val="18"/>
                <w:shd w:val="clear" w:color="auto" w:fill="FFFFFF"/>
              </w:rPr>
            </w:pPr>
            <w:r>
              <w:rPr>
                <w:rFonts w:ascii="Times New Roman" w:hAnsi="Times New Roman" w:cs="Times New Roman" w:hint="eastAsia"/>
                <w:color w:val="000000" w:themeColor="text1"/>
                <w:sz w:val="18"/>
                <w:szCs w:val="18"/>
                <w:shd w:val="clear" w:color="auto" w:fill="FFFFFF"/>
              </w:rPr>
              <w:t>0.869</w:t>
            </w:r>
          </w:p>
        </w:tc>
        <w:tc>
          <w:tcPr>
            <w:tcW w:w="963" w:type="dxa"/>
            <w:tcBorders>
              <w:top w:val="nil"/>
              <w:bottom w:val="nil"/>
            </w:tcBorders>
            <w:noWrap/>
            <w:vAlign w:val="center"/>
          </w:tcPr>
          <w:p w14:paraId="7ADAAAF4" w14:textId="77777777" w:rsidR="00DD0F01" w:rsidRDefault="00000000">
            <w:pPr>
              <w:jc w:val="center"/>
              <w:rPr>
                <w:rFonts w:ascii="Times New Roman" w:hAnsi="Times New Roman" w:cs="Times New Roman"/>
                <w:color w:val="000000" w:themeColor="text1"/>
                <w:sz w:val="18"/>
                <w:szCs w:val="18"/>
                <w:shd w:val="clear" w:color="auto" w:fill="FFFFFF"/>
              </w:rPr>
            </w:pPr>
            <w:r>
              <w:rPr>
                <w:rFonts w:ascii="Times New Roman" w:hAnsi="Times New Roman" w:cs="Times New Roman" w:hint="eastAsia"/>
                <w:color w:val="000000" w:themeColor="text1"/>
                <w:sz w:val="18"/>
                <w:szCs w:val="18"/>
                <w:shd w:val="clear" w:color="auto" w:fill="FFFFFF"/>
              </w:rPr>
              <w:t>0.869</w:t>
            </w:r>
          </w:p>
        </w:tc>
      </w:tr>
      <w:tr w:rsidR="00DD0F01" w14:paraId="33827DD3" w14:textId="77777777">
        <w:trPr>
          <w:trHeight w:val="288"/>
          <w:jc w:val="center"/>
        </w:trPr>
        <w:tc>
          <w:tcPr>
            <w:tcW w:w="3721" w:type="dxa"/>
            <w:tcBorders>
              <w:top w:val="nil"/>
              <w:bottom w:val="nil"/>
            </w:tcBorders>
            <w:noWrap/>
            <w:vAlign w:val="center"/>
          </w:tcPr>
          <w:p w14:paraId="203D8CB5" w14:textId="77777777" w:rsidR="00DD0F01" w:rsidRDefault="00DD0F01">
            <w:pPr>
              <w:jc w:val="center"/>
              <w:rPr>
                <w:rFonts w:ascii="Times New Roman" w:hAnsi="Times New Roman" w:cs="Times New Roman"/>
                <w:color w:val="000000" w:themeColor="text1"/>
                <w:sz w:val="18"/>
                <w:szCs w:val="18"/>
                <w:shd w:val="clear" w:color="auto" w:fill="FFFFFF"/>
              </w:rPr>
            </w:pPr>
          </w:p>
        </w:tc>
        <w:tc>
          <w:tcPr>
            <w:tcW w:w="1998" w:type="dxa"/>
            <w:tcBorders>
              <w:top w:val="nil"/>
              <w:bottom w:val="nil"/>
            </w:tcBorders>
            <w:noWrap/>
            <w:vAlign w:val="center"/>
          </w:tcPr>
          <w:p w14:paraId="747DC408" w14:textId="77777777" w:rsidR="00DD0F01" w:rsidRDefault="00000000">
            <w:pPr>
              <w:jc w:val="center"/>
              <w:rPr>
                <w:rFonts w:ascii="Times New Roman" w:hAnsi="Times New Roman" w:cs="Times New Roman"/>
                <w:color w:val="000000" w:themeColor="text1"/>
                <w:sz w:val="18"/>
                <w:szCs w:val="18"/>
                <w:shd w:val="clear" w:color="auto" w:fill="FFFFFF"/>
              </w:rPr>
            </w:pPr>
            <w:r>
              <w:rPr>
                <w:rFonts w:ascii="Times New Roman" w:hAnsi="Times New Roman" w:cs="Times New Roman" w:hint="eastAsia"/>
                <w:color w:val="000000" w:themeColor="text1"/>
                <w:sz w:val="18"/>
                <w:szCs w:val="18"/>
                <w:shd w:val="clear" w:color="auto" w:fill="FFFFFF"/>
              </w:rPr>
              <w:t>3</w:t>
            </w:r>
          </w:p>
        </w:tc>
        <w:tc>
          <w:tcPr>
            <w:tcW w:w="1193" w:type="dxa"/>
            <w:tcBorders>
              <w:top w:val="nil"/>
              <w:bottom w:val="nil"/>
            </w:tcBorders>
            <w:noWrap/>
            <w:vAlign w:val="center"/>
          </w:tcPr>
          <w:p w14:paraId="2628D6D1" w14:textId="77777777" w:rsidR="00DD0F01" w:rsidRDefault="00000000">
            <w:pPr>
              <w:jc w:val="center"/>
              <w:rPr>
                <w:rFonts w:ascii="Times New Roman" w:hAnsi="Times New Roman" w:cs="Times New Roman"/>
                <w:color w:val="000000" w:themeColor="text1"/>
                <w:sz w:val="18"/>
                <w:szCs w:val="18"/>
                <w:shd w:val="clear" w:color="auto" w:fill="FFFFFF"/>
              </w:rPr>
            </w:pPr>
            <w:r>
              <w:rPr>
                <w:rFonts w:ascii="Times New Roman" w:hAnsi="Times New Roman" w:cs="Times New Roman" w:hint="eastAsia"/>
                <w:color w:val="000000" w:themeColor="text1"/>
                <w:sz w:val="18"/>
                <w:szCs w:val="18"/>
                <w:shd w:val="clear" w:color="auto" w:fill="FFFFFF"/>
              </w:rPr>
              <w:t>0.869</w:t>
            </w:r>
          </w:p>
        </w:tc>
        <w:tc>
          <w:tcPr>
            <w:tcW w:w="1309" w:type="dxa"/>
            <w:tcBorders>
              <w:top w:val="nil"/>
              <w:bottom w:val="nil"/>
            </w:tcBorders>
            <w:noWrap/>
            <w:vAlign w:val="center"/>
          </w:tcPr>
          <w:p w14:paraId="1C753AF3" w14:textId="77777777" w:rsidR="00DD0F01" w:rsidRDefault="00000000">
            <w:pPr>
              <w:jc w:val="center"/>
              <w:rPr>
                <w:rFonts w:ascii="Times New Roman" w:hAnsi="Times New Roman" w:cs="Times New Roman"/>
                <w:color w:val="000000" w:themeColor="text1"/>
                <w:sz w:val="18"/>
                <w:szCs w:val="18"/>
                <w:shd w:val="clear" w:color="auto" w:fill="FFFFFF"/>
              </w:rPr>
            </w:pPr>
            <w:r>
              <w:rPr>
                <w:rFonts w:ascii="Times New Roman" w:hAnsi="Times New Roman" w:cs="Times New Roman" w:hint="eastAsia"/>
                <w:color w:val="000000" w:themeColor="text1"/>
                <w:sz w:val="18"/>
                <w:szCs w:val="18"/>
                <w:shd w:val="clear" w:color="auto" w:fill="FFFFFF"/>
              </w:rPr>
              <w:t>0.869</w:t>
            </w:r>
          </w:p>
        </w:tc>
        <w:tc>
          <w:tcPr>
            <w:tcW w:w="963" w:type="dxa"/>
            <w:tcBorders>
              <w:top w:val="nil"/>
              <w:bottom w:val="nil"/>
            </w:tcBorders>
            <w:noWrap/>
            <w:vAlign w:val="center"/>
          </w:tcPr>
          <w:p w14:paraId="1929F351" w14:textId="77777777" w:rsidR="00DD0F01" w:rsidRDefault="00000000">
            <w:pPr>
              <w:jc w:val="center"/>
              <w:rPr>
                <w:rFonts w:ascii="Times New Roman" w:hAnsi="Times New Roman" w:cs="Times New Roman"/>
                <w:color w:val="000000" w:themeColor="text1"/>
                <w:sz w:val="18"/>
                <w:szCs w:val="18"/>
                <w:shd w:val="clear" w:color="auto" w:fill="FFFFFF"/>
              </w:rPr>
            </w:pPr>
            <w:r>
              <w:rPr>
                <w:rFonts w:ascii="Times New Roman" w:hAnsi="Times New Roman" w:cs="Times New Roman" w:hint="eastAsia"/>
                <w:color w:val="000000" w:themeColor="text1"/>
                <w:sz w:val="18"/>
                <w:szCs w:val="18"/>
                <w:shd w:val="clear" w:color="auto" w:fill="FFFFFF"/>
              </w:rPr>
              <w:t>0.869</w:t>
            </w:r>
          </w:p>
        </w:tc>
      </w:tr>
      <w:tr w:rsidR="00DD0F01" w14:paraId="6BB1F4E6" w14:textId="77777777">
        <w:trPr>
          <w:trHeight w:val="288"/>
          <w:jc w:val="center"/>
        </w:trPr>
        <w:tc>
          <w:tcPr>
            <w:tcW w:w="3721" w:type="dxa"/>
            <w:tcBorders>
              <w:top w:val="nil"/>
              <w:tl2br w:val="nil"/>
              <w:tr2bl w:val="nil"/>
            </w:tcBorders>
            <w:noWrap/>
            <w:vAlign w:val="center"/>
          </w:tcPr>
          <w:p w14:paraId="220826C4" w14:textId="77777777" w:rsidR="00DD0F01" w:rsidRDefault="00DD0F01">
            <w:pPr>
              <w:jc w:val="center"/>
              <w:rPr>
                <w:rFonts w:ascii="Times New Roman" w:hAnsi="Times New Roman" w:cs="Times New Roman"/>
                <w:color w:val="000000" w:themeColor="text1"/>
                <w:sz w:val="18"/>
                <w:szCs w:val="18"/>
                <w:shd w:val="clear" w:color="auto" w:fill="FFFFFF"/>
              </w:rPr>
            </w:pPr>
          </w:p>
        </w:tc>
        <w:tc>
          <w:tcPr>
            <w:tcW w:w="1998" w:type="dxa"/>
            <w:tcBorders>
              <w:top w:val="nil"/>
              <w:tl2br w:val="nil"/>
              <w:tr2bl w:val="nil"/>
            </w:tcBorders>
            <w:noWrap/>
            <w:vAlign w:val="center"/>
          </w:tcPr>
          <w:p w14:paraId="217E99E4" w14:textId="77777777" w:rsidR="00DD0F01" w:rsidRDefault="00000000">
            <w:pPr>
              <w:jc w:val="center"/>
              <w:rPr>
                <w:rFonts w:ascii="Times New Roman" w:hAnsi="Times New Roman" w:cs="Times New Roman"/>
                <w:color w:val="000000" w:themeColor="text1"/>
                <w:sz w:val="18"/>
                <w:szCs w:val="18"/>
                <w:shd w:val="clear" w:color="auto" w:fill="FFFFFF"/>
              </w:rPr>
            </w:pPr>
            <w:r>
              <w:rPr>
                <w:rFonts w:ascii="Times New Roman" w:hAnsi="Times New Roman" w:cs="Times New Roman" w:hint="eastAsia"/>
                <w:color w:val="000000" w:themeColor="text1"/>
                <w:sz w:val="18"/>
                <w:szCs w:val="18"/>
                <w:shd w:val="clear" w:color="auto" w:fill="FFFFFF"/>
              </w:rPr>
              <w:t>5</w:t>
            </w:r>
          </w:p>
        </w:tc>
        <w:tc>
          <w:tcPr>
            <w:tcW w:w="1193" w:type="dxa"/>
            <w:tcBorders>
              <w:top w:val="nil"/>
              <w:tl2br w:val="nil"/>
              <w:tr2bl w:val="nil"/>
            </w:tcBorders>
            <w:noWrap/>
            <w:vAlign w:val="center"/>
          </w:tcPr>
          <w:p w14:paraId="02A3952A" w14:textId="77777777" w:rsidR="00DD0F01" w:rsidRDefault="00000000">
            <w:pPr>
              <w:jc w:val="center"/>
              <w:rPr>
                <w:rFonts w:ascii="Times New Roman" w:hAnsi="Times New Roman" w:cs="Times New Roman"/>
                <w:color w:val="000000" w:themeColor="text1"/>
                <w:sz w:val="18"/>
                <w:szCs w:val="18"/>
                <w:shd w:val="clear" w:color="auto" w:fill="FFFFFF"/>
              </w:rPr>
            </w:pPr>
            <w:r>
              <w:rPr>
                <w:rFonts w:ascii="Times New Roman" w:hAnsi="Times New Roman" w:cs="Times New Roman" w:hint="eastAsia"/>
                <w:color w:val="000000" w:themeColor="text1"/>
                <w:sz w:val="18"/>
                <w:szCs w:val="18"/>
                <w:shd w:val="clear" w:color="auto" w:fill="FFFFFF"/>
              </w:rPr>
              <w:t>0.869</w:t>
            </w:r>
          </w:p>
        </w:tc>
        <w:tc>
          <w:tcPr>
            <w:tcW w:w="1309" w:type="dxa"/>
            <w:tcBorders>
              <w:top w:val="nil"/>
              <w:tl2br w:val="nil"/>
              <w:tr2bl w:val="nil"/>
            </w:tcBorders>
            <w:noWrap/>
            <w:vAlign w:val="center"/>
          </w:tcPr>
          <w:p w14:paraId="74860F7C" w14:textId="77777777" w:rsidR="00DD0F01" w:rsidRDefault="00000000">
            <w:pPr>
              <w:jc w:val="center"/>
              <w:rPr>
                <w:rFonts w:ascii="Times New Roman" w:hAnsi="Times New Roman" w:cs="Times New Roman"/>
                <w:color w:val="000000" w:themeColor="text1"/>
                <w:sz w:val="18"/>
                <w:szCs w:val="18"/>
                <w:shd w:val="clear" w:color="auto" w:fill="FFFFFF"/>
              </w:rPr>
            </w:pPr>
            <w:r>
              <w:rPr>
                <w:rFonts w:ascii="Times New Roman" w:hAnsi="Times New Roman" w:cs="Times New Roman" w:hint="eastAsia"/>
                <w:color w:val="000000" w:themeColor="text1"/>
                <w:sz w:val="18"/>
                <w:szCs w:val="18"/>
                <w:shd w:val="clear" w:color="auto" w:fill="FFFFFF"/>
              </w:rPr>
              <w:t>0.869</w:t>
            </w:r>
          </w:p>
        </w:tc>
        <w:tc>
          <w:tcPr>
            <w:tcW w:w="963" w:type="dxa"/>
            <w:tcBorders>
              <w:top w:val="nil"/>
              <w:tl2br w:val="nil"/>
              <w:tr2bl w:val="nil"/>
            </w:tcBorders>
            <w:noWrap/>
            <w:vAlign w:val="center"/>
          </w:tcPr>
          <w:p w14:paraId="355B2E78" w14:textId="77777777" w:rsidR="00DD0F01" w:rsidRDefault="00000000">
            <w:pPr>
              <w:jc w:val="center"/>
              <w:rPr>
                <w:rFonts w:ascii="Times New Roman" w:hAnsi="Times New Roman" w:cs="Times New Roman"/>
                <w:color w:val="000000" w:themeColor="text1"/>
                <w:sz w:val="18"/>
                <w:szCs w:val="18"/>
                <w:shd w:val="clear" w:color="auto" w:fill="FFFFFF"/>
              </w:rPr>
            </w:pPr>
            <w:r>
              <w:rPr>
                <w:rFonts w:ascii="Times New Roman" w:hAnsi="Times New Roman" w:cs="Times New Roman" w:hint="eastAsia"/>
                <w:color w:val="000000" w:themeColor="text1"/>
                <w:sz w:val="18"/>
                <w:szCs w:val="18"/>
                <w:shd w:val="clear" w:color="auto" w:fill="FFFFFF"/>
              </w:rPr>
              <w:t>0.869</w:t>
            </w:r>
          </w:p>
        </w:tc>
      </w:tr>
      <w:tr w:rsidR="00DD0F01" w14:paraId="12B8BBB9" w14:textId="77777777">
        <w:trPr>
          <w:trHeight w:val="288"/>
          <w:jc w:val="center"/>
        </w:trPr>
        <w:tc>
          <w:tcPr>
            <w:tcW w:w="3721" w:type="dxa"/>
            <w:tcBorders>
              <w:tl2br w:val="nil"/>
              <w:tr2bl w:val="nil"/>
            </w:tcBorders>
            <w:noWrap/>
            <w:vAlign w:val="center"/>
          </w:tcPr>
          <w:p w14:paraId="554D8529" w14:textId="77777777" w:rsidR="00DD0F01" w:rsidRDefault="00DD0F01">
            <w:pPr>
              <w:jc w:val="center"/>
              <w:rPr>
                <w:rFonts w:ascii="Times New Roman" w:hAnsi="Times New Roman" w:cs="Times New Roman"/>
                <w:color w:val="000000" w:themeColor="text1"/>
                <w:sz w:val="18"/>
                <w:szCs w:val="18"/>
                <w:shd w:val="clear" w:color="auto" w:fill="FFFFFF"/>
              </w:rPr>
            </w:pPr>
          </w:p>
        </w:tc>
        <w:tc>
          <w:tcPr>
            <w:tcW w:w="1998" w:type="dxa"/>
            <w:tcBorders>
              <w:tl2br w:val="nil"/>
              <w:tr2bl w:val="nil"/>
            </w:tcBorders>
            <w:noWrap/>
            <w:vAlign w:val="center"/>
          </w:tcPr>
          <w:p w14:paraId="105FDEBB" w14:textId="77777777" w:rsidR="00DD0F01" w:rsidRDefault="00000000">
            <w:pPr>
              <w:jc w:val="center"/>
              <w:rPr>
                <w:rFonts w:ascii="Times New Roman" w:hAnsi="Times New Roman" w:cs="Times New Roman"/>
                <w:color w:val="000000" w:themeColor="text1"/>
                <w:sz w:val="18"/>
                <w:szCs w:val="18"/>
                <w:shd w:val="clear" w:color="auto" w:fill="FFFFFF"/>
              </w:rPr>
            </w:pPr>
            <w:r>
              <w:rPr>
                <w:rFonts w:ascii="Times New Roman" w:hAnsi="Times New Roman" w:cs="Times New Roman" w:hint="eastAsia"/>
                <w:color w:val="000000" w:themeColor="text1"/>
                <w:sz w:val="18"/>
                <w:szCs w:val="18"/>
                <w:shd w:val="clear" w:color="auto" w:fill="FFFFFF"/>
              </w:rPr>
              <w:t>6</w:t>
            </w:r>
          </w:p>
        </w:tc>
        <w:tc>
          <w:tcPr>
            <w:tcW w:w="1193" w:type="dxa"/>
            <w:tcBorders>
              <w:tl2br w:val="nil"/>
              <w:tr2bl w:val="nil"/>
            </w:tcBorders>
            <w:noWrap/>
            <w:vAlign w:val="center"/>
          </w:tcPr>
          <w:p w14:paraId="40427113" w14:textId="77777777" w:rsidR="00DD0F01" w:rsidRDefault="00000000">
            <w:pPr>
              <w:jc w:val="center"/>
              <w:rPr>
                <w:rFonts w:ascii="Times New Roman" w:hAnsi="Times New Roman" w:cs="Times New Roman"/>
                <w:color w:val="000000" w:themeColor="text1"/>
                <w:sz w:val="18"/>
                <w:szCs w:val="18"/>
                <w:shd w:val="clear" w:color="auto" w:fill="FFFFFF"/>
              </w:rPr>
            </w:pPr>
            <w:r>
              <w:rPr>
                <w:rFonts w:ascii="Times New Roman" w:hAnsi="Times New Roman" w:cs="Times New Roman" w:hint="eastAsia"/>
                <w:color w:val="000000" w:themeColor="text1"/>
                <w:sz w:val="18"/>
                <w:szCs w:val="18"/>
                <w:shd w:val="clear" w:color="auto" w:fill="FFFFFF"/>
              </w:rPr>
              <w:t>0.869</w:t>
            </w:r>
          </w:p>
        </w:tc>
        <w:tc>
          <w:tcPr>
            <w:tcW w:w="1309" w:type="dxa"/>
            <w:tcBorders>
              <w:tl2br w:val="nil"/>
              <w:tr2bl w:val="nil"/>
            </w:tcBorders>
            <w:noWrap/>
            <w:vAlign w:val="center"/>
          </w:tcPr>
          <w:p w14:paraId="4CD1E881" w14:textId="77777777" w:rsidR="00DD0F01" w:rsidRDefault="00000000">
            <w:pPr>
              <w:jc w:val="center"/>
              <w:rPr>
                <w:rFonts w:ascii="Times New Roman" w:hAnsi="Times New Roman" w:cs="Times New Roman"/>
                <w:color w:val="000000" w:themeColor="text1"/>
                <w:sz w:val="18"/>
                <w:szCs w:val="18"/>
                <w:shd w:val="clear" w:color="auto" w:fill="FFFFFF"/>
              </w:rPr>
            </w:pPr>
            <w:r>
              <w:rPr>
                <w:rFonts w:ascii="Times New Roman" w:hAnsi="Times New Roman" w:cs="Times New Roman" w:hint="eastAsia"/>
                <w:color w:val="000000" w:themeColor="text1"/>
                <w:sz w:val="18"/>
                <w:szCs w:val="18"/>
                <w:shd w:val="clear" w:color="auto" w:fill="FFFFFF"/>
              </w:rPr>
              <w:t>0.869</w:t>
            </w:r>
          </w:p>
        </w:tc>
        <w:tc>
          <w:tcPr>
            <w:tcW w:w="963" w:type="dxa"/>
            <w:tcBorders>
              <w:tl2br w:val="nil"/>
              <w:tr2bl w:val="nil"/>
            </w:tcBorders>
            <w:noWrap/>
            <w:vAlign w:val="center"/>
          </w:tcPr>
          <w:p w14:paraId="5CF1AAF8" w14:textId="77777777" w:rsidR="00DD0F01" w:rsidRDefault="00000000">
            <w:pPr>
              <w:jc w:val="center"/>
              <w:rPr>
                <w:rFonts w:ascii="Times New Roman" w:hAnsi="Times New Roman" w:cs="Times New Roman"/>
                <w:color w:val="000000" w:themeColor="text1"/>
                <w:sz w:val="18"/>
                <w:szCs w:val="18"/>
                <w:shd w:val="clear" w:color="auto" w:fill="FFFFFF"/>
              </w:rPr>
            </w:pPr>
            <w:r>
              <w:rPr>
                <w:rFonts w:ascii="Times New Roman" w:hAnsi="Times New Roman" w:cs="Times New Roman" w:hint="eastAsia"/>
                <w:color w:val="000000" w:themeColor="text1"/>
                <w:sz w:val="18"/>
                <w:szCs w:val="18"/>
                <w:shd w:val="clear" w:color="auto" w:fill="FFFFFF"/>
              </w:rPr>
              <w:t>0.869</w:t>
            </w:r>
          </w:p>
        </w:tc>
      </w:tr>
      <w:tr w:rsidR="00DD0F01" w14:paraId="5417E9EB" w14:textId="77777777">
        <w:trPr>
          <w:trHeight w:val="288"/>
          <w:jc w:val="center"/>
        </w:trPr>
        <w:tc>
          <w:tcPr>
            <w:tcW w:w="3721" w:type="dxa"/>
            <w:tcBorders>
              <w:tl2br w:val="nil"/>
              <w:tr2bl w:val="nil"/>
            </w:tcBorders>
            <w:noWrap/>
            <w:vAlign w:val="center"/>
          </w:tcPr>
          <w:p w14:paraId="0B71DAFD" w14:textId="77777777" w:rsidR="00DD0F01" w:rsidRDefault="00DD0F01">
            <w:pPr>
              <w:jc w:val="center"/>
              <w:rPr>
                <w:rFonts w:ascii="Times New Roman" w:hAnsi="Times New Roman" w:cs="Times New Roman"/>
                <w:color w:val="000000" w:themeColor="text1"/>
                <w:sz w:val="18"/>
                <w:szCs w:val="18"/>
                <w:shd w:val="clear" w:color="auto" w:fill="FFFFFF"/>
              </w:rPr>
            </w:pPr>
          </w:p>
        </w:tc>
        <w:tc>
          <w:tcPr>
            <w:tcW w:w="1998" w:type="dxa"/>
            <w:tcBorders>
              <w:tl2br w:val="nil"/>
              <w:tr2bl w:val="nil"/>
            </w:tcBorders>
            <w:noWrap/>
            <w:vAlign w:val="center"/>
          </w:tcPr>
          <w:p w14:paraId="7E95F3D5" w14:textId="77777777" w:rsidR="00DD0F01" w:rsidRDefault="00000000">
            <w:pPr>
              <w:jc w:val="center"/>
              <w:rPr>
                <w:rFonts w:ascii="Times New Roman" w:hAnsi="Times New Roman" w:cs="Times New Roman"/>
                <w:color w:val="000000" w:themeColor="text1"/>
                <w:sz w:val="18"/>
                <w:szCs w:val="18"/>
                <w:shd w:val="clear" w:color="auto" w:fill="FFFFFF"/>
              </w:rPr>
            </w:pPr>
            <w:r>
              <w:rPr>
                <w:rFonts w:ascii="Times New Roman" w:hAnsi="Times New Roman" w:cs="Times New Roman" w:hint="eastAsia"/>
                <w:color w:val="000000" w:themeColor="text1"/>
                <w:sz w:val="18"/>
                <w:szCs w:val="18"/>
                <w:shd w:val="clear" w:color="auto" w:fill="FFFFFF"/>
              </w:rPr>
              <w:t>8</w:t>
            </w:r>
          </w:p>
        </w:tc>
        <w:tc>
          <w:tcPr>
            <w:tcW w:w="1193" w:type="dxa"/>
            <w:tcBorders>
              <w:tl2br w:val="nil"/>
              <w:tr2bl w:val="nil"/>
            </w:tcBorders>
            <w:noWrap/>
            <w:vAlign w:val="center"/>
          </w:tcPr>
          <w:p w14:paraId="445E2FBD" w14:textId="77777777" w:rsidR="00DD0F01" w:rsidRDefault="00000000">
            <w:pPr>
              <w:jc w:val="center"/>
              <w:rPr>
                <w:rFonts w:ascii="Times New Roman" w:hAnsi="Times New Roman" w:cs="Times New Roman"/>
                <w:color w:val="000000" w:themeColor="text1"/>
                <w:sz w:val="18"/>
                <w:szCs w:val="18"/>
                <w:shd w:val="clear" w:color="auto" w:fill="FFFFFF"/>
              </w:rPr>
            </w:pPr>
            <w:r>
              <w:rPr>
                <w:rFonts w:ascii="Times New Roman" w:hAnsi="Times New Roman" w:cs="Times New Roman" w:hint="eastAsia"/>
                <w:color w:val="000000" w:themeColor="text1"/>
                <w:sz w:val="18"/>
                <w:szCs w:val="18"/>
                <w:shd w:val="clear" w:color="auto" w:fill="FFFFFF"/>
              </w:rPr>
              <w:t>0.869</w:t>
            </w:r>
          </w:p>
        </w:tc>
        <w:tc>
          <w:tcPr>
            <w:tcW w:w="1309" w:type="dxa"/>
            <w:tcBorders>
              <w:tl2br w:val="nil"/>
              <w:tr2bl w:val="nil"/>
            </w:tcBorders>
            <w:noWrap/>
            <w:vAlign w:val="center"/>
          </w:tcPr>
          <w:p w14:paraId="66FE5D50" w14:textId="77777777" w:rsidR="00DD0F01" w:rsidRDefault="00000000">
            <w:pPr>
              <w:jc w:val="center"/>
              <w:rPr>
                <w:rFonts w:ascii="Times New Roman" w:hAnsi="Times New Roman" w:cs="Times New Roman"/>
                <w:color w:val="000000" w:themeColor="text1"/>
                <w:sz w:val="18"/>
                <w:szCs w:val="18"/>
                <w:shd w:val="clear" w:color="auto" w:fill="FFFFFF"/>
              </w:rPr>
            </w:pPr>
            <w:r>
              <w:rPr>
                <w:rFonts w:ascii="Times New Roman" w:hAnsi="Times New Roman" w:cs="Times New Roman" w:hint="eastAsia"/>
                <w:color w:val="000000" w:themeColor="text1"/>
                <w:sz w:val="18"/>
                <w:szCs w:val="18"/>
                <w:shd w:val="clear" w:color="auto" w:fill="FFFFFF"/>
              </w:rPr>
              <w:t>0.869</w:t>
            </w:r>
          </w:p>
        </w:tc>
        <w:tc>
          <w:tcPr>
            <w:tcW w:w="963" w:type="dxa"/>
            <w:tcBorders>
              <w:tl2br w:val="nil"/>
              <w:tr2bl w:val="nil"/>
            </w:tcBorders>
            <w:noWrap/>
            <w:vAlign w:val="center"/>
          </w:tcPr>
          <w:p w14:paraId="111D1FA0" w14:textId="77777777" w:rsidR="00DD0F01" w:rsidRDefault="00000000">
            <w:pPr>
              <w:jc w:val="center"/>
              <w:rPr>
                <w:rFonts w:ascii="Times New Roman" w:hAnsi="Times New Roman" w:cs="Times New Roman"/>
                <w:color w:val="000000" w:themeColor="text1"/>
                <w:sz w:val="18"/>
                <w:szCs w:val="18"/>
                <w:shd w:val="clear" w:color="auto" w:fill="FFFFFF"/>
              </w:rPr>
            </w:pPr>
            <w:r>
              <w:rPr>
                <w:rFonts w:ascii="Times New Roman" w:hAnsi="Times New Roman" w:cs="Times New Roman" w:hint="eastAsia"/>
                <w:color w:val="000000" w:themeColor="text1"/>
                <w:sz w:val="18"/>
                <w:szCs w:val="18"/>
                <w:shd w:val="clear" w:color="auto" w:fill="FFFFFF"/>
              </w:rPr>
              <w:t>0.869</w:t>
            </w:r>
          </w:p>
        </w:tc>
      </w:tr>
      <w:tr w:rsidR="00DD0F01" w14:paraId="586517E7" w14:textId="77777777">
        <w:trPr>
          <w:trHeight w:val="288"/>
          <w:jc w:val="center"/>
        </w:trPr>
        <w:tc>
          <w:tcPr>
            <w:tcW w:w="3721" w:type="dxa"/>
            <w:tcBorders>
              <w:tl2br w:val="nil"/>
              <w:tr2bl w:val="nil"/>
            </w:tcBorders>
            <w:noWrap/>
            <w:vAlign w:val="center"/>
          </w:tcPr>
          <w:p w14:paraId="3985B993" w14:textId="77777777" w:rsidR="00DD0F01" w:rsidRDefault="00DD0F01">
            <w:pPr>
              <w:jc w:val="center"/>
              <w:rPr>
                <w:rFonts w:ascii="Times New Roman" w:hAnsi="Times New Roman" w:cs="Times New Roman"/>
                <w:color w:val="000000" w:themeColor="text1"/>
                <w:sz w:val="18"/>
                <w:szCs w:val="18"/>
                <w:shd w:val="clear" w:color="auto" w:fill="FFFFFF"/>
              </w:rPr>
            </w:pPr>
          </w:p>
        </w:tc>
        <w:tc>
          <w:tcPr>
            <w:tcW w:w="1998" w:type="dxa"/>
            <w:tcBorders>
              <w:tl2br w:val="nil"/>
              <w:tr2bl w:val="nil"/>
            </w:tcBorders>
            <w:noWrap/>
            <w:vAlign w:val="center"/>
          </w:tcPr>
          <w:p w14:paraId="4BD6F4D4" w14:textId="77777777" w:rsidR="00DD0F01" w:rsidRDefault="00000000">
            <w:pPr>
              <w:jc w:val="center"/>
              <w:rPr>
                <w:rFonts w:ascii="Times New Roman" w:hAnsi="Times New Roman" w:cs="Times New Roman"/>
                <w:color w:val="000000" w:themeColor="text1"/>
                <w:sz w:val="18"/>
                <w:szCs w:val="18"/>
                <w:shd w:val="clear" w:color="auto" w:fill="FFFFFF"/>
              </w:rPr>
            </w:pPr>
            <w:r>
              <w:rPr>
                <w:rFonts w:ascii="Times New Roman" w:hAnsi="Times New Roman" w:cs="Times New Roman" w:hint="eastAsia"/>
                <w:color w:val="000000" w:themeColor="text1"/>
                <w:sz w:val="18"/>
                <w:szCs w:val="18"/>
                <w:shd w:val="clear" w:color="auto" w:fill="FFFFFF"/>
              </w:rPr>
              <w:t>10</w:t>
            </w:r>
          </w:p>
        </w:tc>
        <w:tc>
          <w:tcPr>
            <w:tcW w:w="1193" w:type="dxa"/>
            <w:tcBorders>
              <w:tl2br w:val="nil"/>
              <w:tr2bl w:val="nil"/>
            </w:tcBorders>
            <w:noWrap/>
            <w:vAlign w:val="center"/>
          </w:tcPr>
          <w:p w14:paraId="0B8C364C" w14:textId="77777777" w:rsidR="00DD0F01" w:rsidRDefault="00000000">
            <w:pPr>
              <w:jc w:val="center"/>
              <w:rPr>
                <w:rFonts w:ascii="Times New Roman" w:hAnsi="Times New Roman" w:cs="Times New Roman"/>
                <w:color w:val="000000" w:themeColor="text1"/>
                <w:sz w:val="18"/>
                <w:szCs w:val="18"/>
                <w:shd w:val="clear" w:color="auto" w:fill="FFFFFF"/>
              </w:rPr>
            </w:pPr>
            <w:r>
              <w:rPr>
                <w:rFonts w:ascii="Times New Roman" w:hAnsi="Times New Roman" w:cs="Times New Roman" w:hint="eastAsia"/>
                <w:color w:val="000000" w:themeColor="text1"/>
                <w:sz w:val="18"/>
                <w:szCs w:val="18"/>
                <w:shd w:val="clear" w:color="auto" w:fill="FFFFFF"/>
              </w:rPr>
              <w:t>0.869</w:t>
            </w:r>
          </w:p>
        </w:tc>
        <w:tc>
          <w:tcPr>
            <w:tcW w:w="1309" w:type="dxa"/>
            <w:tcBorders>
              <w:tl2br w:val="nil"/>
              <w:tr2bl w:val="nil"/>
            </w:tcBorders>
            <w:noWrap/>
            <w:vAlign w:val="center"/>
          </w:tcPr>
          <w:p w14:paraId="3CCEA752" w14:textId="77777777" w:rsidR="00DD0F01" w:rsidRDefault="00000000">
            <w:pPr>
              <w:jc w:val="center"/>
              <w:rPr>
                <w:rFonts w:ascii="Times New Roman" w:hAnsi="Times New Roman" w:cs="Times New Roman"/>
                <w:color w:val="000000" w:themeColor="text1"/>
                <w:sz w:val="18"/>
                <w:szCs w:val="18"/>
                <w:shd w:val="clear" w:color="auto" w:fill="FFFFFF"/>
              </w:rPr>
            </w:pPr>
            <w:r>
              <w:rPr>
                <w:rFonts w:ascii="Times New Roman" w:hAnsi="Times New Roman" w:cs="Times New Roman" w:hint="eastAsia"/>
                <w:color w:val="000000" w:themeColor="text1"/>
                <w:sz w:val="18"/>
                <w:szCs w:val="18"/>
                <w:shd w:val="clear" w:color="auto" w:fill="FFFFFF"/>
              </w:rPr>
              <w:t>0.869</w:t>
            </w:r>
          </w:p>
        </w:tc>
        <w:tc>
          <w:tcPr>
            <w:tcW w:w="963" w:type="dxa"/>
            <w:tcBorders>
              <w:tl2br w:val="nil"/>
              <w:tr2bl w:val="nil"/>
            </w:tcBorders>
            <w:noWrap/>
            <w:vAlign w:val="center"/>
          </w:tcPr>
          <w:p w14:paraId="38500C6F" w14:textId="77777777" w:rsidR="00DD0F01" w:rsidRDefault="00000000">
            <w:pPr>
              <w:jc w:val="center"/>
              <w:rPr>
                <w:rFonts w:ascii="Times New Roman" w:hAnsi="Times New Roman" w:cs="Times New Roman"/>
                <w:color w:val="000000" w:themeColor="text1"/>
                <w:sz w:val="18"/>
                <w:szCs w:val="18"/>
                <w:shd w:val="clear" w:color="auto" w:fill="FFFFFF"/>
              </w:rPr>
            </w:pPr>
            <w:r>
              <w:rPr>
                <w:rFonts w:ascii="Times New Roman" w:hAnsi="Times New Roman" w:cs="Times New Roman" w:hint="eastAsia"/>
                <w:color w:val="000000" w:themeColor="text1"/>
                <w:sz w:val="18"/>
                <w:szCs w:val="18"/>
                <w:shd w:val="clear" w:color="auto" w:fill="FFFFFF"/>
              </w:rPr>
              <w:t>0.869</w:t>
            </w:r>
          </w:p>
        </w:tc>
      </w:tr>
      <w:tr w:rsidR="00DD0F01" w14:paraId="5BC0D88B" w14:textId="77777777">
        <w:trPr>
          <w:trHeight w:val="288"/>
          <w:jc w:val="center"/>
        </w:trPr>
        <w:tc>
          <w:tcPr>
            <w:tcW w:w="3721" w:type="dxa"/>
            <w:tcBorders>
              <w:tl2br w:val="nil"/>
              <w:tr2bl w:val="nil"/>
            </w:tcBorders>
            <w:noWrap/>
            <w:vAlign w:val="center"/>
          </w:tcPr>
          <w:p w14:paraId="7810788C" w14:textId="77777777" w:rsidR="00DD0F01" w:rsidRDefault="00DD0F01">
            <w:pPr>
              <w:jc w:val="center"/>
              <w:rPr>
                <w:rFonts w:ascii="Times New Roman" w:hAnsi="Times New Roman" w:cs="Times New Roman"/>
                <w:color w:val="000000" w:themeColor="text1"/>
                <w:sz w:val="18"/>
                <w:szCs w:val="18"/>
                <w:shd w:val="clear" w:color="auto" w:fill="FFFFFF"/>
              </w:rPr>
            </w:pPr>
          </w:p>
        </w:tc>
        <w:tc>
          <w:tcPr>
            <w:tcW w:w="1998" w:type="dxa"/>
            <w:tcBorders>
              <w:tl2br w:val="nil"/>
              <w:tr2bl w:val="nil"/>
            </w:tcBorders>
            <w:noWrap/>
            <w:vAlign w:val="center"/>
          </w:tcPr>
          <w:p w14:paraId="4BC9AA25" w14:textId="77777777" w:rsidR="00DD0F01" w:rsidRDefault="00000000">
            <w:pPr>
              <w:jc w:val="center"/>
              <w:rPr>
                <w:rFonts w:ascii="Times New Roman" w:hAnsi="Times New Roman" w:cs="Times New Roman"/>
                <w:color w:val="000000" w:themeColor="text1"/>
                <w:sz w:val="18"/>
                <w:szCs w:val="18"/>
                <w:shd w:val="clear" w:color="auto" w:fill="FFFFFF"/>
              </w:rPr>
            </w:pPr>
            <w:r>
              <w:rPr>
                <w:rFonts w:ascii="Times New Roman" w:hAnsi="Times New Roman" w:cs="Times New Roman" w:hint="eastAsia"/>
                <w:color w:val="000000" w:themeColor="text1"/>
                <w:sz w:val="18"/>
                <w:szCs w:val="18"/>
                <w:shd w:val="clear" w:color="auto" w:fill="FFFFFF"/>
              </w:rPr>
              <w:t>12</w:t>
            </w:r>
          </w:p>
        </w:tc>
        <w:tc>
          <w:tcPr>
            <w:tcW w:w="1193" w:type="dxa"/>
            <w:tcBorders>
              <w:tl2br w:val="nil"/>
              <w:tr2bl w:val="nil"/>
            </w:tcBorders>
            <w:noWrap/>
            <w:vAlign w:val="center"/>
          </w:tcPr>
          <w:p w14:paraId="0DA3093B" w14:textId="77777777" w:rsidR="00DD0F01" w:rsidRDefault="00000000">
            <w:pPr>
              <w:jc w:val="center"/>
              <w:rPr>
                <w:rFonts w:ascii="Times New Roman" w:hAnsi="Times New Roman" w:cs="Times New Roman"/>
                <w:color w:val="000000" w:themeColor="text1"/>
                <w:sz w:val="18"/>
                <w:szCs w:val="18"/>
                <w:shd w:val="clear" w:color="auto" w:fill="FFFFFF"/>
              </w:rPr>
            </w:pPr>
            <w:r>
              <w:rPr>
                <w:rFonts w:ascii="Times New Roman" w:hAnsi="Times New Roman" w:cs="Times New Roman" w:hint="eastAsia"/>
                <w:color w:val="000000" w:themeColor="text1"/>
                <w:sz w:val="18"/>
                <w:szCs w:val="18"/>
                <w:shd w:val="clear" w:color="auto" w:fill="FFFFFF"/>
              </w:rPr>
              <w:t>0.869</w:t>
            </w:r>
          </w:p>
        </w:tc>
        <w:tc>
          <w:tcPr>
            <w:tcW w:w="1309" w:type="dxa"/>
            <w:tcBorders>
              <w:tl2br w:val="nil"/>
              <w:tr2bl w:val="nil"/>
            </w:tcBorders>
            <w:noWrap/>
            <w:vAlign w:val="center"/>
          </w:tcPr>
          <w:p w14:paraId="773E9642" w14:textId="77777777" w:rsidR="00DD0F01" w:rsidRDefault="00000000">
            <w:pPr>
              <w:jc w:val="center"/>
              <w:rPr>
                <w:rFonts w:ascii="Times New Roman" w:hAnsi="Times New Roman" w:cs="Times New Roman"/>
                <w:color w:val="000000" w:themeColor="text1"/>
                <w:sz w:val="18"/>
                <w:szCs w:val="18"/>
                <w:shd w:val="clear" w:color="auto" w:fill="FFFFFF"/>
              </w:rPr>
            </w:pPr>
            <w:r>
              <w:rPr>
                <w:rFonts w:ascii="Times New Roman" w:hAnsi="Times New Roman" w:cs="Times New Roman" w:hint="eastAsia"/>
                <w:color w:val="000000" w:themeColor="text1"/>
                <w:sz w:val="18"/>
                <w:szCs w:val="18"/>
                <w:shd w:val="clear" w:color="auto" w:fill="FFFFFF"/>
              </w:rPr>
              <w:t>0.869</w:t>
            </w:r>
          </w:p>
        </w:tc>
        <w:tc>
          <w:tcPr>
            <w:tcW w:w="963" w:type="dxa"/>
            <w:tcBorders>
              <w:tl2br w:val="nil"/>
              <w:tr2bl w:val="nil"/>
            </w:tcBorders>
            <w:noWrap/>
            <w:vAlign w:val="center"/>
          </w:tcPr>
          <w:p w14:paraId="727B9F60" w14:textId="77777777" w:rsidR="00DD0F01" w:rsidRDefault="00000000">
            <w:pPr>
              <w:jc w:val="center"/>
              <w:rPr>
                <w:rFonts w:ascii="Times New Roman" w:hAnsi="Times New Roman" w:cs="Times New Roman"/>
                <w:color w:val="000000" w:themeColor="text1"/>
                <w:sz w:val="18"/>
                <w:szCs w:val="18"/>
                <w:shd w:val="clear" w:color="auto" w:fill="FFFFFF"/>
              </w:rPr>
            </w:pPr>
            <w:r>
              <w:rPr>
                <w:rFonts w:ascii="Times New Roman" w:hAnsi="Times New Roman" w:cs="Times New Roman" w:hint="eastAsia"/>
                <w:color w:val="000000" w:themeColor="text1"/>
                <w:sz w:val="18"/>
                <w:szCs w:val="18"/>
                <w:shd w:val="clear" w:color="auto" w:fill="FFFFFF"/>
              </w:rPr>
              <w:t>0.869</w:t>
            </w:r>
          </w:p>
        </w:tc>
      </w:tr>
      <w:tr w:rsidR="00DD0F01" w14:paraId="7F431E7B" w14:textId="77777777">
        <w:trPr>
          <w:trHeight w:val="288"/>
          <w:jc w:val="center"/>
        </w:trPr>
        <w:tc>
          <w:tcPr>
            <w:tcW w:w="3721" w:type="dxa"/>
            <w:tcBorders>
              <w:tl2br w:val="nil"/>
              <w:tr2bl w:val="nil"/>
            </w:tcBorders>
            <w:noWrap/>
            <w:vAlign w:val="center"/>
          </w:tcPr>
          <w:p w14:paraId="24E88C2E" w14:textId="77777777" w:rsidR="00DD0F01" w:rsidRDefault="00DD0F01">
            <w:pPr>
              <w:jc w:val="center"/>
              <w:rPr>
                <w:rFonts w:ascii="Times New Roman" w:hAnsi="Times New Roman" w:cs="Times New Roman"/>
                <w:color w:val="000000" w:themeColor="text1"/>
                <w:sz w:val="18"/>
                <w:szCs w:val="18"/>
                <w:shd w:val="clear" w:color="auto" w:fill="FFFFFF"/>
              </w:rPr>
            </w:pPr>
          </w:p>
        </w:tc>
        <w:tc>
          <w:tcPr>
            <w:tcW w:w="1998" w:type="dxa"/>
            <w:tcBorders>
              <w:tl2br w:val="nil"/>
              <w:tr2bl w:val="nil"/>
            </w:tcBorders>
            <w:noWrap/>
            <w:vAlign w:val="center"/>
          </w:tcPr>
          <w:p w14:paraId="4A86AFEF" w14:textId="77777777" w:rsidR="00DD0F01" w:rsidRDefault="00000000">
            <w:pPr>
              <w:jc w:val="center"/>
              <w:rPr>
                <w:rFonts w:ascii="Times New Roman" w:hAnsi="Times New Roman" w:cs="Times New Roman"/>
                <w:color w:val="000000" w:themeColor="text1"/>
                <w:sz w:val="18"/>
                <w:szCs w:val="18"/>
                <w:shd w:val="clear" w:color="auto" w:fill="FFFFFF"/>
              </w:rPr>
            </w:pPr>
            <w:r>
              <w:rPr>
                <w:rFonts w:ascii="Times New Roman" w:hAnsi="Times New Roman" w:cs="Times New Roman" w:hint="eastAsia"/>
                <w:color w:val="000000" w:themeColor="text1"/>
                <w:sz w:val="18"/>
                <w:szCs w:val="18"/>
                <w:shd w:val="clear" w:color="auto" w:fill="FFFFFF"/>
              </w:rPr>
              <w:t>14</w:t>
            </w:r>
          </w:p>
        </w:tc>
        <w:tc>
          <w:tcPr>
            <w:tcW w:w="1193" w:type="dxa"/>
            <w:tcBorders>
              <w:tl2br w:val="nil"/>
              <w:tr2bl w:val="nil"/>
            </w:tcBorders>
            <w:noWrap/>
            <w:vAlign w:val="center"/>
          </w:tcPr>
          <w:p w14:paraId="2750858D" w14:textId="77777777" w:rsidR="00DD0F01" w:rsidRDefault="00000000">
            <w:pPr>
              <w:jc w:val="center"/>
              <w:rPr>
                <w:rFonts w:ascii="Times New Roman" w:hAnsi="Times New Roman" w:cs="Times New Roman"/>
                <w:color w:val="000000" w:themeColor="text1"/>
                <w:sz w:val="18"/>
                <w:szCs w:val="18"/>
                <w:shd w:val="clear" w:color="auto" w:fill="FFFFFF"/>
              </w:rPr>
            </w:pPr>
            <w:r>
              <w:rPr>
                <w:rFonts w:ascii="Times New Roman" w:hAnsi="Times New Roman" w:cs="Times New Roman" w:hint="eastAsia"/>
                <w:color w:val="000000" w:themeColor="text1"/>
                <w:sz w:val="18"/>
                <w:szCs w:val="18"/>
                <w:shd w:val="clear" w:color="auto" w:fill="FFFFFF"/>
              </w:rPr>
              <w:t>0.869</w:t>
            </w:r>
          </w:p>
        </w:tc>
        <w:tc>
          <w:tcPr>
            <w:tcW w:w="1309" w:type="dxa"/>
            <w:tcBorders>
              <w:tl2br w:val="nil"/>
              <w:tr2bl w:val="nil"/>
            </w:tcBorders>
            <w:noWrap/>
            <w:vAlign w:val="center"/>
          </w:tcPr>
          <w:p w14:paraId="4D00CBD2" w14:textId="77777777" w:rsidR="00DD0F01" w:rsidRDefault="00000000">
            <w:pPr>
              <w:jc w:val="center"/>
              <w:rPr>
                <w:rFonts w:ascii="Times New Roman" w:hAnsi="Times New Roman" w:cs="Times New Roman"/>
                <w:color w:val="000000" w:themeColor="text1"/>
                <w:sz w:val="18"/>
                <w:szCs w:val="18"/>
                <w:shd w:val="clear" w:color="auto" w:fill="FFFFFF"/>
              </w:rPr>
            </w:pPr>
            <w:r>
              <w:rPr>
                <w:rFonts w:ascii="Times New Roman" w:hAnsi="Times New Roman" w:cs="Times New Roman" w:hint="eastAsia"/>
                <w:color w:val="000000" w:themeColor="text1"/>
                <w:sz w:val="18"/>
                <w:szCs w:val="18"/>
                <w:shd w:val="clear" w:color="auto" w:fill="FFFFFF"/>
              </w:rPr>
              <w:t>0.869</w:t>
            </w:r>
          </w:p>
        </w:tc>
        <w:tc>
          <w:tcPr>
            <w:tcW w:w="963" w:type="dxa"/>
            <w:tcBorders>
              <w:tl2br w:val="nil"/>
              <w:tr2bl w:val="nil"/>
            </w:tcBorders>
            <w:noWrap/>
            <w:vAlign w:val="center"/>
          </w:tcPr>
          <w:p w14:paraId="1A7A9FFE" w14:textId="77777777" w:rsidR="00DD0F01" w:rsidRDefault="00000000">
            <w:pPr>
              <w:jc w:val="center"/>
              <w:rPr>
                <w:rFonts w:ascii="Times New Roman" w:hAnsi="Times New Roman" w:cs="Times New Roman"/>
                <w:color w:val="000000" w:themeColor="text1"/>
                <w:sz w:val="18"/>
                <w:szCs w:val="18"/>
                <w:shd w:val="clear" w:color="auto" w:fill="FFFFFF"/>
              </w:rPr>
            </w:pPr>
            <w:r>
              <w:rPr>
                <w:rFonts w:ascii="Times New Roman" w:hAnsi="Times New Roman" w:cs="Times New Roman" w:hint="eastAsia"/>
                <w:color w:val="000000" w:themeColor="text1"/>
                <w:sz w:val="18"/>
                <w:szCs w:val="18"/>
                <w:shd w:val="clear" w:color="auto" w:fill="FFFFFF"/>
              </w:rPr>
              <w:t>0.869</w:t>
            </w:r>
          </w:p>
        </w:tc>
      </w:tr>
      <w:tr w:rsidR="00DD0F01" w14:paraId="77D75A4D" w14:textId="77777777">
        <w:trPr>
          <w:trHeight w:val="288"/>
          <w:jc w:val="center"/>
        </w:trPr>
        <w:tc>
          <w:tcPr>
            <w:tcW w:w="3721" w:type="dxa"/>
            <w:tcBorders>
              <w:tl2br w:val="nil"/>
              <w:tr2bl w:val="nil"/>
            </w:tcBorders>
            <w:noWrap/>
            <w:vAlign w:val="center"/>
          </w:tcPr>
          <w:p w14:paraId="32140942" w14:textId="77777777" w:rsidR="00DD0F01" w:rsidRDefault="00DD0F01">
            <w:pPr>
              <w:jc w:val="center"/>
              <w:rPr>
                <w:rFonts w:ascii="Times New Roman" w:hAnsi="Times New Roman" w:cs="Times New Roman"/>
                <w:color w:val="000000" w:themeColor="text1"/>
                <w:sz w:val="18"/>
                <w:szCs w:val="18"/>
                <w:shd w:val="clear" w:color="auto" w:fill="FFFFFF"/>
              </w:rPr>
            </w:pPr>
          </w:p>
        </w:tc>
        <w:tc>
          <w:tcPr>
            <w:tcW w:w="1998" w:type="dxa"/>
            <w:tcBorders>
              <w:tl2br w:val="nil"/>
              <w:tr2bl w:val="nil"/>
            </w:tcBorders>
            <w:noWrap/>
            <w:vAlign w:val="center"/>
          </w:tcPr>
          <w:p w14:paraId="7E7960DE" w14:textId="77777777" w:rsidR="00DD0F01" w:rsidRDefault="00000000">
            <w:pPr>
              <w:jc w:val="center"/>
              <w:rPr>
                <w:rFonts w:ascii="Times New Roman" w:hAnsi="Times New Roman" w:cs="Times New Roman"/>
                <w:color w:val="000000" w:themeColor="text1"/>
                <w:sz w:val="18"/>
                <w:szCs w:val="18"/>
                <w:shd w:val="clear" w:color="auto" w:fill="FFFFFF"/>
              </w:rPr>
            </w:pPr>
            <w:r>
              <w:rPr>
                <w:rFonts w:ascii="Times New Roman" w:hAnsi="Times New Roman" w:cs="Times New Roman" w:hint="eastAsia"/>
                <w:color w:val="000000" w:themeColor="text1"/>
                <w:sz w:val="18"/>
                <w:szCs w:val="18"/>
                <w:shd w:val="clear" w:color="auto" w:fill="FFFFFF"/>
              </w:rPr>
              <w:t>16</w:t>
            </w:r>
          </w:p>
        </w:tc>
        <w:tc>
          <w:tcPr>
            <w:tcW w:w="1193" w:type="dxa"/>
            <w:tcBorders>
              <w:tl2br w:val="nil"/>
              <w:tr2bl w:val="nil"/>
            </w:tcBorders>
            <w:noWrap/>
            <w:vAlign w:val="center"/>
          </w:tcPr>
          <w:p w14:paraId="117C92E0" w14:textId="77777777" w:rsidR="00DD0F01" w:rsidRDefault="00000000">
            <w:pPr>
              <w:jc w:val="center"/>
              <w:rPr>
                <w:rFonts w:ascii="Times New Roman" w:hAnsi="Times New Roman" w:cs="Times New Roman"/>
                <w:color w:val="000000" w:themeColor="text1"/>
                <w:sz w:val="18"/>
                <w:szCs w:val="18"/>
                <w:shd w:val="clear" w:color="auto" w:fill="FFFFFF"/>
              </w:rPr>
            </w:pPr>
            <w:r>
              <w:rPr>
                <w:rFonts w:ascii="Times New Roman" w:hAnsi="Times New Roman" w:cs="Times New Roman" w:hint="eastAsia"/>
                <w:color w:val="000000" w:themeColor="text1"/>
                <w:sz w:val="18"/>
                <w:szCs w:val="18"/>
                <w:shd w:val="clear" w:color="auto" w:fill="FFFFFF"/>
              </w:rPr>
              <w:t>0.868</w:t>
            </w:r>
          </w:p>
        </w:tc>
        <w:tc>
          <w:tcPr>
            <w:tcW w:w="1309" w:type="dxa"/>
            <w:tcBorders>
              <w:tl2br w:val="nil"/>
              <w:tr2bl w:val="nil"/>
            </w:tcBorders>
            <w:noWrap/>
            <w:vAlign w:val="center"/>
          </w:tcPr>
          <w:p w14:paraId="6DC3A2F9" w14:textId="77777777" w:rsidR="00DD0F01" w:rsidRDefault="00000000">
            <w:pPr>
              <w:jc w:val="center"/>
              <w:rPr>
                <w:rFonts w:ascii="Times New Roman" w:hAnsi="Times New Roman" w:cs="Times New Roman"/>
                <w:color w:val="000000" w:themeColor="text1"/>
                <w:sz w:val="18"/>
                <w:szCs w:val="18"/>
                <w:shd w:val="clear" w:color="auto" w:fill="FFFFFF"/>
              </w:rPr>
            </w:pPr>
            <w:r>
              <w:rPr>
                <w:rFonts w:ascii="Times New Roman" w:hAnsi="Times New Roman" w:cs="Times New Roman" w:hint="eastAsia"/>
                <w:color w:val="000000" w:themeColor="text1"/>
                <w:sz w:val="18"/>
                <w:szCs w:val="18"/>
                <w:shd w:val="clear" w:color="auto" w:fill="FFFFFF"/>
              </w:rPr>
              <w:t>0.868</w:t>
            </w:r>
          </w:p>
        </w:tc>
        <w:tc>
          <w:tcPr>
            <w:tcW w:w="963" w:type="dxa"/>
            <w:tcBorders>
              <w:tl2br w:val="nil"/>
              <w:tr2bl w:val="nil"/>
            </w:tcBorders>
            <w:noWrap/>
            <w:vAlign w:val="center"/>
          </w:tcPr>
          <w:p w14:paraId="76E4D648" w14:textId="77777777" w:rsidR="00DD0F01" w:rsidRDefault="00000000">
            <w:pPr>
              <w:jc w:val="center"/>
              <w:rPr>
                <w:rFonts w:ascii="Times New Roman" w:hAnsi="Times New Roman" w:cs="Times New Roman"/>
                <w:color w:val="000000" w:themeColor="text1"/>
                <w:sz w:val="18"/>
                <w:szCs w:val="18"/>
                <w:shd w:val="clear" w:color="auto" w:fill="FFFFFF"/>
              </w:rPr>
            </w:pPr>
            <w:r>
              <w:rPr>
                <w:rFonts w:ascii="Times New Roman" w:hAnsi="Times New Roman" w:cs="Times New Roman" w:hint="eastAsia"/>
                <w:color w:val="000000" w:themeColor="text1"/>
                <w:sz w:val="18"/>
                <w:szCs w:val="18"/>
                <w:shd w:val="clear" w:color="auto" w:fill="FFFFFF"/>
              </w:rPr>
              <w:t>0.868</w:t>
            </w:r>
          </w:p>
        </w:tc>
      </w:tr>
      <w:tr w:rsidR="00DD0F01" w14:paraId="6070D65E" w14:textId="77777777">
        <w:trPr>
          <w:trHeight w:val="288"/>
          <w:jc w:val="center"/>
        </w:trPr>
        <w:tc>
          <w:tcPr>
            <w:tcW w:w="3721" w:type="dxa"/>
            <w:tcBorders>
              <w:tl2br w:val="nil"/>
              <w:tr2bl w:val="nil"/>
            </w:tcBorders>
            <w:noWrap/>
            <w:vAlign w:val="center"/>
          </w:tcPr>
          <w:p w14:paraId="7B0308EC" w14:textId="77777777" w:rsidR="00DD0F01" w:rsidRDefault="00DD0F01">
            <w:pPr>
              <w:jc w:val="center"/>
              <w:rPr>
                <w:rFonts w:ascii="Times New Roman" w:hAnsi="Times New Roman" w:cs="Times New Roman"/>
                <w:color w:val="000000" w:themeColor="text1"/>
                <w:sz w:val="18"/>
                <w:szCs w:val="18"/>
                <w:shd w:val="clear" w:color="auto" w:fill="FFFFFF"/>
              </w:rPr>
            </w:pPr>
          </w:p>
        </w:tc>
        <w:tc>
          <w:tcPr>
            <w:tcW w:w="1998" w:type="dxa"/>
            <w:tcBorders>
              <w:tl2br w:val="nil"/>
              <w:tr2bl w:val="nil"/>
            </w:tcBorders>
            <w:noWrap/>
            <w:vAlign w:val="center"/>
          </w:tcPr>
          <w:p w14:paraId="33305309" w14:textId="77777777" w:rsidR="00DD0F01" w:rsidRDefault="00000000">
            <w:pPr>
              <w:jc w:val="center"/>
              <w:rPr>
                <w:rFonts w:ascii="Times New Roman" w:hAnsi="Times New Roman" w:cs="Times New Roman"/>
                <w:color w:val="000000" w:themeColor="text1"/>
                <w:sz w:val="18"/>
                <w:szCs w:val="18"/>
                <w:shd w:val="clear" w:color="auto" w:fill="FFFFFF"/>
              </w:rPr>
            </w:pPr>
            <w:r>
              <w:rPr>
                <w:rFonts w:ascii="Times New Roman" w:hAnsi="Times New Roman" w:cs="Times New Roman" w:hint="eastAsia"/>
                <w:color w:val="000000" w:themeColor="text1"/>
                <w:sz w:val="18"/>
                <w:szCs w:val="18"/>
                <w:shd w:val="clear" w:color="auto" w:fill="FFFFFF"/>
              </w:rPr>
              <w:t>18</w:t>
            </w:r>
          </w:p>
        </w:tc>
        <w:tc>
          <w:tcPr>
            <w:tcW w:w="1193" w:type="dxa"/>
            <w:tcBorders>
              <w:tl2br w:val="nil"/>
              <w:tr2bl w:val="nil"/>
            </w:tcBorders>
            <w:noWrap/>
            <w:vAlign w:val="center"/>
          </w:tcPr>
          <w:p w14:paraId="7E4B5005" w14:textId="77777777" w:rsidR="00DD0F01" w:rsidRDefault="00000000">
            <w:pPr>
              <w:jc w:val="center"/>
              <w:rPr>
                <w:rFonts w:ascii="Times New Roman" w:hAnsi="Times New Roman" w:cs="Times New Roman"/>
                <w:color w:val="000000" w:themeColor="text1"/>
                <w:sz w:val="18"/>
                <w:szCs w:val="18"/>
                <w:shd w:val="clear" w:color="auto" w:fill="FFFFFF"/>
              </w:rPr>
            </w:pPr>
            <w:r>
              <w:rPr>
                <w:rFonts w:ascii="Times New Roman" w:hAnsi="Times New Roman" w:cs="Times New Roman" w:hint="eastAsia"/>
                <w:color w:val="000000" w:themeColor="text1"/>
                <w:sz w:val="18"/>
                <w:szCs w:val="18"/>
                <w:shd w:val="clear" w:color="auto" w:fill="FFFFFF"/>
              </w:rPr>
              <w:t>0.868</w:t>
            </w:r>
          </w:p>
        </w:tc>
        <w:tc>
          <w:tcPr>
            <w:tcW w:w="1309" w:type="dxa"/>
            <w:tcBorders>
              <w:tl2br w:val="nil"/>
              <w:tr2bl w:val="nil"/>
            </w:tcBorders>
            <w:noWrap/>
            <w:vAlign w:val="center"/>
          </w:tcPr>
          <w:p w14:paraId="7F2223B5" w14:textId="77777777" w:rsidR="00DD0F01" w:rsidRDefault="00000000">
            <w:pPr>
              <w:jc w:val="center"/>
              <w:rPr>
                <w:rFonts w:ascii="Times New Roman" w:hAnsi="Times New Roman" w:cs="Times New Roman"/>
                <w:color w:val="000000" w:themeColor="text1"/>
                <w:sz w:val="18"/>
                <w:szCs w:val="18"/>
                <w:shd w:val="clear" w:color="auto" w:fill="FFFFFF"/>
              </w:rPr>
            </w:pPr>
            <w:r>
              <w:rPr>
                <w:rFonts w:ascii="Times New Roman" w:hAnsi="Times New Roman" w:cs="Times New Roman" w:hint="eastAsia"/>
                <w:color w:val="000000" w:themeColor="text1"/>
                <w:sz w:val="18"/>
                <w:szCs w:val="18"/>
                <w:shd w:val="clear" w:color="auto" w:fill="FFFFFF"/>
              </w:rPr>
              <w:t>0.867</w:t>
            </w:r>
          </w:p>
        </w:tc>
        <w:tc>
          <w:tcPr>
            <w:tcW w:w="963" w:type="dxa"/>
            <w:tcBorders>
              <w:tl2br w:val="nil"/>
              <w:tr2bl w:val="nil"/>
            </w:tcBorders>
            <w:noWrap/>
            <w:vAlign w:val="center"/>
          </w:tcPr>
          <w:p w14:paraId="2ADA38A0" w14:textId="77777777" w:rsidR="00DD0F01" w:rsidRDefault="00000000">
            <w:pPr>
              <w:jc w:val="center"/>
              <w:rPr>
                <w:rFonts w:ascii="Times New Roman" w:hAnsi="Times New Roman" w:cs="Times New Roman"/>
                <w:color w:val="000000" w:themeColor="text1"/>
                <w:sz w:val="18"/>
                <w:szCs w:val="18"/>
                <w:shd w:val="clear" w:color="auto" w:fill="FFFFFF"/>
              </w:rPr>
            </w:pPr>
            <w:r>
              <w:rPr>
                <w:rFonts w:ascii="Times New Roman" w:hAnsi="Times New Roman" w:cs="Times New Roman" w:hint="eastAsia"/>
                <w:color w:val="000000" w:themeColor="text1"/>
                <w:sz w:val="18"/>
                <w:szCs w:val="18"/>
                <w:shd w:val="clear" w:color="auto" w:fill="FFFFFF"/>
              </w:rPr>
              <w:t>0.868</w:t>
            </w:r>
          </w:p>
        </w:tc>
      </w:tr>
      <w:tr w:rsidR="00DD0F01" w14:paraId="43DE9D4C" w14:textId="77777777">
        <w:trPr>
          <w:trHeight w:val="288"/>
          <w:jc w:val="center"/>
        </w:trPr>
        <w:tc>
          <w:tcPr>
            <w:tcW w:w="3721" w:type="dxa"/>
            <w:tcBorders>
              <w:tl2br w:val="nil"/>
              <w:tr2bl w:val="nil"/>
            </w:tcBorders>
            <w:noWrap/>
            <w:vAlign w:val="center"/>
          </w:tcPr>
          <w:p w14:paraId="32FBC373" w14:textId="77777777" w:rsidR="00DD0F01" w:rsidRDefault="00DD0F01">
            <w:pPr>
              <w:jc w:val="center"/>
              <w:rPr>
                <w:rFonts w:ascii="Times New Roman" w:hAnsi="Times New Roman" w:cs="Times New Roman"/>
                <w:color w:val="000000" w:themeColor="text1"/>
                <w:sz w:val="18"/>
                <w:szCs w:val="18"/>
                <w:shd w:val="clear" w:color="auto" w:fill="FFFFFF"/>
              </w:rPr>
            </w:pPr>
          </w:p>
        </w:tc>
        <w:tc>
          <w:tcPr>
            <w:tcW w:w="1998" w:type="dxa"/>
            <w:tcBorders>
              <w:tl2br w:val="nil"/>
              <w:tr2bl w:val="nil"/>
            </w:tcBorders>
            <w:noWrap/>
            <w:vAlign w:val="center"/>
          </w:tcPr>
          <w:p w14:paraId="30ACF5B6" w14:textId="77777777" w:rsidR="00DD0F01" w:rsidRDefault="00000000">
            <w:pPr>
              <w:jc w:val="center"/>
              <w:rPr>
                <w:rFonts w:ascii="Times New Roman" w:hAnsi="Times New Roman" w:cs="Times New Roman"/>
                <w:color w:val="000000" w:themeColor="text1"/>
                <w:sz w:val="18"/>
                <w:szCs w:val="18"/>
                <w:shd w:val="clear" w:color="auto" w:fill="FFFFFF"/>
              </w:rPr>
            </w:pPr>
            <w:r>
              <w:rPr>
                <w:rFonts w:ascii="Times New Roman" w:hAnsi="Times New Roman" w:cs="Times New Roman" w:hint="eastAsia"/>
                <w:color w:val="000000" w:themeColor="text1"/>
                <w:sz w:val="18"/>
                <w:szCs w:val="18"/>
                <w:shd w:val="clear" w:color="auto" w:fill="FFFFFF"/>
              </w:rPr>
              <w:t>20</w:t>
            </w:r>
          </w:p>
        </w:tc>
        <w:tc>
          <w:tcPr>
            <w:tcW w:w="1193" w:type="dxa"/>
            <w:tcBorders>
              <w:tl2br w:val="nil"/>
              <w:tr2bl w:val="nil"/>
            </w:tcBorders>
            <w:noWrap/>
            <w:vAlign w:val="center"/>
          </w:tcPr>
          <w:p w14:paraId="175E88BD" w14:textId="77777777" w:rsidR="00DD0F01" w:rsidRDefault="00000000">
            <w:pPr>
              <w:jc w:val="center"/>
              <w:rPr>
                <w:rFonts w:ascii="Times New Roman" w:hAnsi="Times New Roman" w:cs="Times New Roman"/>
                <w:color w:val="000000" w:themeColor="text1"/>
                <w:sz w:val="18"/>
                <w:szCs w:val="18"/>
                <w:shd w:val="clear" w:color="auto" w:fill="FFFFFF"/>
              </w:rPr>
            </w:pPr>
            <w:r>
              <w:rPr>
                <w:rFonts w:ascii="Times New Roman" w:hAnsi="Times New Roman" w:cs="Times New Roman" w:hint="eastAsia"/>
                <w:color w:val="000000" w:themeColor="text1"/>
                <w:sz w:val="18"/>
                <w:szCs w:val="18"/>
                <w:shd w:val="clear" w:color="auto" w:fill="FFFFFF"/>
              </w:rPr>
              <w:t>0.867</w:t>
            </w:r>
          </w:p>
        </w:tc>
        <w:tc>
          <w:tcPr>
            <w:tcW w:w="1309" w:type="dxa"/>
            <w:tcBorders>
              <w:tl2br w:val="nil"/>
              <w:tr2bl w:val="nil"/>
            </w:tcBorders>
            <w:noWrap/>
            <w:vAlign w:val="center"/>
          </w:tcPr>
          <w:p w14:paraId="36C25817" w14:textId="77777777" w:rsidR="00DD0F01" w:rsidRDefault="00000000">
            <w:pPr>
              <w:jc w:val="center"/>
              <w:rPr>
                <w:rFonts w:ascii="Times New Roman" w:hAnsi="Times New Roman" w:cs="Times New Roman"/>
                <w:color w:val="000000" w:themeColor="text1"/>
                <w:sz w:val="18"/>
                <w:szCs w:val="18"/>
                <w:shd w:val="clear" w:color="auto" w:fill="FFFFFF"/>
              </w:rPr>
            </w:pPr>
            <w:r>
              <w:rPr>
                <w:rFonts w:ascii="Times New Roman" w:hAnsi="Times New Roman" w:cs="Times New Roman" w:hint="eastAsia"/>
                <w:color w:val="000000" w:themeColor="text1"/>
                <w:sz w:val="18"/>
                <w:szCs w:val="18"/>
                <w:shd w:val="clear" w:color="auto" w:fill="FFFFFF"/>
              </w:rPr>
              <w:t>0.867</w:t>
            </w:r>
          </w:p>
        </w:tc>
        <w:tc>
          <w:tcPr>
            <w:tcW w:w="963" w:type="dxa"/>
            <w:tcBorders>
              <w:tl2br w:val="nil"/>
              <w:tr2bl w:val="nil"/>
            </w:tcBorders>
            <w:noWrap/>
            <w:vAlign w:val="center"/>
          </w:tcPr>
          <w:p w14:paraId="7A56E2A4" w14:textId="77777777" w:rsidR="00DD0F01" w:rsidRDefault="00000000">
            <w:pPr>
              <w:jc w:val="center"/>
              <w:rPr>
                <w:rFonts w:ascii="Times New Roman" w:hAnsi="Times New Roman" w:cs="Times New Roman"/>
                <w:color w:val="000000" w:themeColor="text1"/>
                <w:sz w:val="18"/>
                <w:szCs w:val="18"/>
                <w:shd w:val="clear" w:color="auto" w:fill="FFFFFF"/>
              </w:rPr>
            </w:pPr>
            <w:r>
              <w:rPr>
                <w:rFonts w:ascii="Times New Roman" w:hAnsi="Times New Roman" w:cs="Times New Roman" w:hint="eastAsia"/>
                <w:color w:val="000000" w:themeColor="text1"/>
                <w:sz w:val="18"/>
                <w:szCs w:val="18"/>
                <w:shd w:val="clear" w:color="auto" w:fill="FFFFFF"/>
              </w:rPr>
              <w:t>0.867</w:t>
            </w:r>
          </w:p>
        </w:tc>
      </w:tr>
      <w:tr w:rsidR="00DD0F01" w14:paraId="55768DFA" w14:textId="77777777">
        <w:trPr>
          <w:trHeight w:val="288"/>
          <w:jc w:val="center"/>
        </w:trPr>
        <w:tc>
          <w:tcPr>
            <w:tcW w:w="3721" w:type="dxa"/>
            <w:tcBorders>
              <w:tl2br w:val="nil"/>
              <w:tr2bl w:val="nil"/>
            </w:tcBorders>
            <w:noWrap/>
            <w:vAlign w:val="center"/>
          </w:tcPr>
          <w:p w14:paraId="152AEC2E" w14:textId="77777777" w:rsidR="00DD0F01" w:rsidRDefault="00000000">
            <w:pPr>
              <w:jc w:val="center"/>
              <w:rPr>
                <w:rFonts w:ascii="Times New Roman" w:hAnsi="Times New Roman" w:cs="Times New Roman"/>
                <w:color w:val="000000" w:themeColor="text1"/>
                <w:sz w:val="18"/>
                <w:szCs w:val="18"/>
                <w:shd w:val="clear" w:color="auto" w:fill="FFFFFF"/>
              </w:rPr>
            </w:pPr>
            <w:r>
              <w:rPr>
                <w:rFonts w:ascii="Times New Roman" w:hAnsi="Times New Roman" w:cs="Times New Roman" w:hint="eastAsia"/>
                <w:color w:val="000000" w:themeColor="text1"/>
                <w:sz w:val="18"/>
                <w:szCs w:val="18"/>
                <w:shd w:val="clear" w:color="auto" w:fill="FFFFFF"/>
              </w:rPr>
              <w:t>色彩鲁棒性（色相）</w:t>
            </w:r>
          </w:p>
        </w:tc>
        <w:tc>
          <w:tcPr>
            <w:tcW w:w="1998" w:type="dxa"/>
            <w:tcBorders>
              <w:tl2br w:val="nil"/>
              <w:tr2bl w:val="nil"/>
            </w:tcBorders>
            <w:noWrap/>
            <w:vAlign w:val="center"/>
          </w:tcPr>
          <w:p w14:paraId="1CD5B635" w14:textId="77777777" w:rsidR="00DD0F01" w:rsidRDefault="00000000">
            <w:pPr>
              <w:jc w:val="center"/>
              <w:rPr>
                <w:rFonts w:ascii="Times New Roman" w:hAnsi="Times New Roman" w:cs="Times New Roman"/>
                <w:color w:val="000000" w:themeColor="text1"/>
                <w:sz w:val="18"/>
                <w:szCs w:val="18"/>
                <w:shd w:val="clear" w:color="auto" w:fill="FFFFFF"/>
              </w:rPr>
            </w:pPr>
            <w:r>
              <w:rPr>
                <w:rFonts w:ascii="Times New Roman" w:hAnsi="Times New Roman" w:cs="Times New Roman" w:hint="eastAsia"/>
                <w:color w:val="000000" w:themeColor="text1"/>
                <w:sz w:val="18"/>
                <w:szCs w:val="18"/>
                <w:shd w:val="clear" w:color="auto" w:fill="FFFFFF"/>
              </w:rPr>
              <w:t>-20</w:t>
            </w:r>
          </w:p>
        </w:tc>
        <w:tc>
          <w:tcPr>
            <w:tcW w:w="1193" w:type="dxa"/>
            <w:tcBorders>
              <w:tl2br w:val="nil"/>
              <w:tr2bl w:val="nil"/>
            </w:tcBorders>
            <w:noWrap/>
            <w:vAlign w:val="center"/>
          </w:tcPr>
          <w:p w14:paraId="7B360973" w14:textId="77777777" w:rsidR="00DD0F01" w:rsidRDefault="00000000">
            <w:pPr>
              <w:jc w:val="center"/>
              <w:rPr>
                <w:rFonts w:ascii="Times New Roman" w:hAnsi="Times New Roman" w:cs="Times New Roman"/>
                <w:color w:val="000000" w:themeColor="text1"/>
                <w:sz w:val="18"/>
                <w:szCs w:val="18"/>
                <w:shd w:val="clear" w:color="auto" w:fill="FFFFFF"/>
              </w:rPr>
            </w:pPr>
            <w:r>
              <w:rPr>
                <w:rFonts w:ascii="Times New Roman" w:hAnsi="Times New Roman" w:cs="Times New Roman" w:hint="eastAsia"/>
                <w:color w:val="000000" w:themeColor="text1"/>
                <w:sz w:val="18"/>
                <w:szCs w:val="18"/>
                <w:shd w:val="clear" w:color="auto" w:fill="FFFFFF"/>
              </w:rPr>
              <w:t>0.823</w:t>
            </w:r>
          </w:p>
        </w:tc>
        <w:tc>
          <w:tcPr>
            <w:tcW w:w="1309" w:type="dxa"/>
            <w:tcBorders>
              <w:tl2br w:val="nil"/>
              <w:tr2bl w:val="nil"/>
            </w:tcBorders>
            <w:noWrap/>
            <w:vAlign w:val="center"/>
          </w:tcPr>
          <w:p w14:paraId="5B8B13C7" w14:textId="77777777" w:rsidR="00DD0F01" w:rsidRDefault="00000000">
            <w:pPr>
              <w:jc w:val="center"/>
              <w:rPr>
                <w:rFonts w:ascii="Times New Roman" w:hAnsi="Times New Roman" w:cs="Times New Roman"/>
                <w:color w:val="000000" w:themeColor="text1"/>
                <w:sz w:val="18"/>
                <w:szCs w:val="18"/>
                <w:shd w:val="clear" w:color="auto" w:fill="FFFFFF"/>
              </w:rPr>
            </w:pPr>
            <w:r>
              <w:rPr>
                <w:rFonts w:ascii="Times New Roman" w:hAnsi="Times New Roman" w:cs="Times New Roman" w:hint="eastAsia"/>
                <w:color w:val="000000" w:themeColor="text1"/>
                <w:sz w:val="18"/>
                <w:szCs w:val="18"/>
                <w:shd w:val="clear" w:color="auto" w:fill="FFFFFF"/>
              </w:rPr>
              <w:t>0.824</w:t>
            </w:r>
          </w:p>
        </w:tc>
        <w:tc>
          <w:tcPr>
            <w:tcW w:w="963" w:type="dxa"/>
            <w:tcBorders>
              <w:tl2br w:val="nil"/>
              <w:tr2bl w:val="nil"/>
            </w:tcBorders>
            <w:noWrap/>
            <w:vAlign w:val="center"/>
          </w:tcPr>
          <w:p w14:paraId="31791F98" w14:textId="77777777" w:rsidR="00DD0F01" w:rsidRDefault="00000000">
            <w:pPr>
              <w:jc w:val="center"/>
              <w:rPr>
                <w:rFonts w:ascii="Times New Roman" w:hAnsi="Times New Roman" w:cs="Times New Roman"/>
                <w:color w:val="000000" w:themeColor="text1"/>
                <w:sz w:val="18"/>
                <w:szCs w:val="18"/>
                <w:shd w:val="clear" w:color="auto" w:fill="FFFFFF"/>
              </w:rPr>
            </w:pPr>
            <w:r>
              <w:rPr>
                <w:rFonts w:ascii="Times New Roman" w:hAnsi="Times New Roman" w:cs="Times New Roman" w:hint="eastAsia"/>
                <w:color w:val="000000" w:themeColor="text1"/>
                <w:sz w:val="18"/>
                <w:szCs w:val="18"/>
                <w:shd w:val="clear" w:color="auto" w:fill="FFFFFF"/>
              </w:rPr>
              <w:t>0.823</w:t>
            </w:r>
          </w:p>
        </w:tc>
      </w:tr>
      <w:tr w:rsidR="00DD0F01" w14:paraId="6D306489" w14:textId="77777777">
        <w:trPr>
          <w:trHeight w:val="288"/>
          <w:jc w:val="center"/>
        </w:trPr>
        <w:tc>
          <w:tcPr>
            <w:tcW w:w="3721" w:type="dxa"/>
            <w:tcBorders>
              <w:tl2br w:val="nil"/>
              <w:tr2bl w:val="nil"/>
            </w:tcBorders>
            <w:noWrap/>
            <w:vAlign w:val="center"/>
          </w:tcPr>
          <w:p w14:paraId="32121D54" w14:textId="77777777" w:rsidR="00DD0F01" w:rsidRDefault="00DD0F01">
            <w:pPr>
              <w:jc w:val="center"/>
              <w:rPr>
                <w:rFonts w:ascii="Times New Roman" w:hAnsi="Times New Roman" w:cs="Times New Roman"/>
                <w:color w:val="000000" w:themeColor="text1"/>
                <w:sz w:val="18"/>
                <w:szCs w:val="18"/>
                <w:shd w:val="clear" w:color="auto" w:fill="FFFFFF"/>
              </w:rPr>
            </w:pPr>
          </w:p>
        </w:tc>
        <w:tc>
          <w:tcPr>
            <w:tcW w:w="1998" w:type="dxa"/>
            <w:tcBorders>
              <w:tl2br w:val="nil"/>
              <w:tr2bl w:val="nil"/>
            </w:tcBorders>
            <w:noWrap/>
            <w:vAlign w:val="center"/>
          </w:tcPr>
          <w:p w14:paraId="0C61CD96" w14:textId="77777777" w:rsidR="00DD0F01" w:rsidRDefault="00000000">
            <w:pPr>
              <w:jc w:val="center"/>
              <w:rPr>
                <w:rFonts w:ascii="Times New Roman" w:hAnsi="Times New Roman" w:cs="Times New Roman"/>
                <w:color w:val="000000" w:themeColor="text1"/>
                <w:sz w:val="18"/>
                <w:szCs w:val="18"/>
                <w:shd w:val="clear" w:color="auto" w:fill="FFFFFF"/>
              </w:rPr>
            </w:pPr>
            <w:r>
              <w:rPr>
                <w:rFonts w:ascii="Times New Roman" w:hAnsi="Times New Roman" w:cs="Times New Roman" w:hint="eastAsia"/>
                <w:color w:val="000000" w:themeColor="text1"/>
                <w:sz w:val="18"/>
                <w:szCs w:val="18"/>
                <w:shd w:val="clear" w:color="auto" w:fill="FFFFFF"/>
              </w:rPr>
              <w:t>-18</w:t>
            </w:r>
          </w:p>
        </w:tc>
        <w:tc>
          <w:tcPr>
            <w:tcW w:w="1193" w:type="dxa"/>
            <w:tcBorders>
              <w:tl2br w:val="nil"/>
              <w:tr2bl w:val="nil"/>
            </w:tcBorders>
            <w:noWrap/>
            <w:vAlign w:val="center"/>
          </w:tcPr>
          <w:p w14:paraId="5577C230" w14:textId="77777777" w:rsidR="00DD0F01" w:rsidRDefault="00000000">
            <w:pPr>
              <w:jc w:val="center"/>
              <w:rPr>
                <w:rFonts w:ascii="Times New Roman" w:hAnsi="Times New Roman" w:cs="Times New Roman"/>
                <w:color w:val="000000" w:themeColor="text1"/>
                <w:sz w:val="18"/>
                <w:szCs w:val="18"/>
                <w:shd w:val="clear" w:color="auto" w:fill="FFFFFF"/>
              </w:rPr>
            </w:pPr>
            <w:r>
              <w:rPr>
                <w:rFonts w:ascii="Times New Roman" w:hAnsi="Times New Roman" w:cs="Times New Roman" w:hint="eastAsia"/>
                <w:color w:val="000000" w:themeColor="text1"/>
                <w:sz w:val="18"/>
                <w:szCs w:val="18"/>
                <w:shd w:val="clear" w:color="auto" w:fill="FFFFFF"/>
              </w:rPr>
              <w:t>0.830</w:t>
            </w:r>
          </w:p>
        </w:tc>
        <w:tc>
          <w:tcPr>
            <w:tcW w:w="1309" w:type="dxa"/>
            <w:tcBorders>
              <w:tl2br w:val="nil"/>
              <w:tr2bl w:val="nil"/>
            </w:tcBorders>
            <w:noWrap/>
            <w:vAlign w:val="center"/>
          </w:tcPr>
          <w:p w14:paraId="66EEC481" w14:textId="77777777" w:rsidR="00DD0F01" w:rsidRDefault="00000000">
            <w:pPr>
              <w:jc w:val="center"/>
              <w:rPr>
                <w:rFonts w:ascii="Times New Roman" w:hAnsi="Times New Roman" w:cs="Times New Roman"/>
                <w:color w:val="000000" w:themeColor="text1"/>
                <w:sz w:val="18"/>
                <w:szCs w:val="18"/>
                <w:shd w:val="clear" w:color="auto" w:fill="FFFFFF"/>
              </w:rPr>
            </w:pPr>
            <w:r>
              <w:rPr>
                <w:rFonts w:ascii="Times New Roman" w:hAnsi="Times New Roman" w:cs="Times New Roman" w:hint="eastAsia"/>
                <w:color w:val="000000" w:themeColor="text1"/>
                <w:sz w:val="18"/>
                <w:szCs w:val="18"/>
                <w:shd w:val="clear" w:color="auto" w:fill="FFFFFF"/>
              </w:rPr>
              <w:t>0.830</w:t>
            </w:r>
          </w:p>
        </w:tc>
        <w:tc>
          <w:tcPr>
            <w:tcW w:w="963" w:type="dxa"/>
            <w:tcBorders>
              <w:tl2br w:val="nil"/>
              <w:tr2bl w:val="nil"/>
            </w:tcBorders>
            <w:noWrap/>
            <w:vAlign w:val="center"/>
          </w:tcPr>
          <w:p w14:paraId="7A3BDDF6" w14:textId="77777777" w:rsidR="00DD0F01" w:rsidRDefault="00000000">
            <w:pPr>
              <w:jc w:val="center"/>
              <w:rPr>
                <w:rFonts w:ascii="Times New Roman" w:hAnsi="Times New Roman" w:cs="Times New Roman"/>
                <w:color w:val="000000" w:themeColor="text1"/>
                <w:sz w:val="18"/>
                <w:szCs w:val="18"/>
                <w:shd w:val="clear" w:color="auto" w:fill="FFFFFF"/>
              </w:rPr>
            </w:pPr>
            <w:r>
              <w:rPr>
                <w:rFonts w:ascii="Times New Roman" w:hAnsi="Times New Roman" w:cs="Times New Roman" w:hint="eastAsia"/>
                <w:color w:val="000000" w:themeColor="text1"/>
                <w:sz w:val="18"/>
                <w:szCs w:val="18"/>
                <w:shd w:val="clear" w:color="auto" w:fill="FFFFFF"/>
              </w:rPr>
              <w:t>0.830</w:t>
            </w:r>
          </w:p>
        </w:tc>
      </w:tr>
      <w:tr w:rsidR="00DD0F01" w14:paraId="5D1848DA" w14:textId="77777777">
        <w:trPr>
          <w:trHeight w:val="288"/>
          <w:jc w:val="center"/>
        </w:trPr>
        <w:tc>
          <w:tcPr>
            <w:tcW w:w="3721" w:type="dxa"/>
            <w:tcBorders>
              <w:tl2br w:val="nil"/>
              <w:tr2bl w:val="nil"/>
            </w:tcBorders>
            <w:noWrap/>
            <w:vAlign w:val="center"/>
          </w:tcPr>
          <w:p w14:paraId="0B093A73" w14:textId="77777777" w:rsidR="00DD0F01" w:rsidRDefault="00DD0F01">
            <w:pPr>
              <w:jc w:val="center"/>
              <w:rPr>
                <w:rFonts w:ascii="Times New Roman" w:hAnsi="Times New Roman" w:cs="Times New Roman"/>
                <w:color w:val="000000" w:themeColor="text1"/>
                <w:sz w:val="18"/>
                <w:szCs w:val="18"/>
                <w:shd w:val="clear" w:color="auto" w:fill="FFFFFF"/>
              </w:rPr>
            </w:pPr>
          </w:p>
        </w:tc>
        <w:tc>
          <w:tcPr>
            <w:tcW w:w="1998" w:type="dxa"/>
            <w:tcBorders>
              <w:tl2br w:val="nil"/>
              <w:tr2bl w:val="nil"/>
            </w:tcBorders>
            <w:noWrap/>
            <w:vAlign w:val="center"/>
          </w:tcPr>
          <w:p w14:paraId="206045C5" w14:textId="77777777" w:rsidR="00DD0F01" w:rsidRDefault="00000000">
            <w:pPr>
              <w:jc w:val="center"/>
              <w:rPr>
                <w:rFonts w:ascii="Times New Roman" w:hAnsi="Times New Roman" w:cs="Times New Roman"/>
                <w:color w:val="000000" w:themeColor="text1"/>
                <w:sz w:val="18"/>
                <w:szCs w:val="18"/>
                <w:shd w:val="clear" w:color="auto" w:fill="FFFFFF"/>
              </w:rPr>
            </w:pPr>
            <w:r>
              <w:rPr>
                <w:rFonts w:ascii="Times New Roman" w:hAnsi="Times New Roman" w:cs="Times New Roman" w:hint="eastAsia"/>
                <w:color w:val="000000" w:themeColor="text1"/>
                <w:sz w:val="18"/>
                <w:szCs w:val="18"/>
                <w:shd w:val="clear" w:color="auto" w:fill="FFFFFF"/>
              </w:rPr>
              <w:t>-16</w:t>
            </w:r>
          </w:p>
        </w:tc>
        <w:tc>
          <w:tcPr>
            <w:tcW w:w="1193" w:type="dxa"/>
            <w:tcBorders>
              <w:tl2br w:val="nil"/>
              <w:tr2bl w:val="nil"/>
            </w:tcBorders>
            <w:noWrap/>
            <w:vAlign w:val="center"/>
          </w:tcPr>
          <w:p w14:paraId="21E1FC35" w14:textId="77777777" w:rsidR="00DD0F01" w:rsidRDefault="00000000">
            <w:pPr>
              <w:jc w:val="center"/>
              <w:rPr>
                <w:rFonts w:ascii="Times New Roman" w:hAnsi="Times New Roman" w:cs="Times New Roman"/>
                <w:color w:val="000000" w:themeColor="text1"/>
                <w:sz w:val="18"/>
                <w:szCs w:val="18"/>
                <w:shd w:val="clear" w:color="auto" w:fill="FFFFFF"/>
              </w:rPr>
            </w:pPr>
            <w:r>
              <w:rPr>
                <w:rFonts w:ascii="Times New Roman" w:hAnsi="Times New Roman" w:cs="Times New Roman" w:hint="eastAsia"/>
                <w:color w:val="000000" w:themeColor="text1"/>
                <w:sz w:val="18"/>
                <w:szCs w:val="18"/>
                <w:shd w:val="clear" w:color="auto" w:fill="FFFFFF"/>
              </w:rPr>
              <w:t>0.836</w:t>
            </w:r>
          </w:p>
        </w:tc>
        <w:tc>
          <w:tcPr>
            <w:tcW w:w="1309" w:type="dxa"/>
            <w:tcBorders>
              <w:tl2br w:val="nil"/>
              <w:tr2bl w:val="nil"/>
            </w:tcBorders>
            <w:noWrap/>
            <w:vAlign w:val="center"/>
          </w:tcPr>
          <w:p w14:paraId="03F99616" w14:textId="77777777" w:rsidR="00DD0F01" w:rsidRDefault="00000000">
            <w:pPr>
              <w:jc w:val="center"/>
              <w:rPr>
                <w:rFonts w:ascii="Times New Roman" w:hAnsi="Times New Roman" w:cs="Times New Roman"/>
                <w:color w:val="000000" w:themeColor="text1"/>
                <w:sz w:val="18"/>
                <w:szCs w:val="18"/>
                <w:shd w:val="clear" w:color="auto" w:fill="FFFFFF"/>
              </w:rPr>
            </w:pPr>
            <w:r>
              <w:rPr>
                <w:rFonts w:ascii="Times New Roman" w:hAnsi="Times New Roman" w:cs="Times New Roman" w:hint="eastAsia"/>
                <w:color w:val="000000" w:themeColor="text1"/>
                <w:sz w:val="18"/>
                <w:szCs w:val="18"/>
                <w:shd w:val="clear" w:color="auto" w:fill="FFFFFF"/>
              </w:rPr>
              <w:t>0.836</w:t>
            </w:r>
          </w:p>
        </w:tc>
        <w:tc>
          <w:tcPr>
            <w:tcW w:w="963" w:type="dxa"/>
            <w:tcBorders>
              <w:tl2br w:val="nil"/>
              <w:tr2bl w:val="nil"/>
            </w:tcBorders>
            <w:noWrap/>
            <w:vAlign w:val="center"/>
          </w:tcPr>
          <w:p w14:paraId="653828AB" w14:textId="77777777" w:rsidR="00DD0F01" w:rsidRDefault="00000000">
            <w:pPr>
              <w:jc w:val="center"/>
              <w:rPr>
                <w:rFonts w:ascii="Times New Roman" w:hAnsi="Times New Roman" w:cs="Times New Roman"/>
                <w:color w:val="000000" w:themeColor="text1"/>
                <w:sz w:val="18"/>
                <w:szCs w:val="18"/>
                <w:shd w:val="clear" w:color="auto" w:fill="FFFFFF"/>
              </w:rPr>
            </w:pPr>
            <w:r>
              <w:rPr>
                <w:rFonts w:ascii="Times New Roman" w:hAnsi="Times New Roman" w:cs="Times New Roman" w:hint="eastAsia"/>
                <w:color w:val="000000" w:themeColor="text1"/>
                <w:sz w:val="18"/>
                <w:szCs w:val="18"/>
                <w:shd w:val="clear" w:color="auto" w:fill="FFFFFF"/>
              </w:rPr>
              <w:t>0.836</w:t>
            </w:r>
          </w:p>
        </w:tc>
      </w:tr>
      <w:tr w:rsidR="00DD0F01" w14:paraId="300DFE73" w14:textId="77777777">
        <w:trPr>
          <w:trHeight w:val="288"/>
          <w:jc w:val="center"/>
        </w:trPr>
        <w:tc>
          <w:tcPr>
            <w:tcW w:w="3721" w:type="dxa"/>
            <w:tcBorders>
              <w:tl2br w:val="nil"/>
              <w:tr2bl w:val="nil"/>
            </w:tcBorders>
            <w:noWrap/>
            <w:vAlign w:val="center"/>
          </w:tcPr>
          <w:p w14:paraId="3C3D671E" w14:textId="77777777" w:rsidR="00DD0F01" w:rsidRDefault="00DD0F01">
            <w:pPr>
              <w:jc w:val="center"/>
              <w:rPr>
                <w:rFonts w:ascii="Times New Roman" w:hAnsi="Times New Roman" w:cs="Times New Roman"/>
                <w:color w:val="000000" w:themeColor="text1"/>
                <w:sz w:val="18"/>
                <w:szCs w:val="18"/>
                <w:shd w:val="clear" w:color="auto" w:fill="FFFFFF"/>
              </w:rPr>
            </w:pPr>
          </w:p>
        </w:tc>
        <w:tc>
          <w:tcPr>
            <w:tcW w:w="1998" w:type="dxa"/>
            <w:tcBorders>
              <w:tl2br w:val="nil"/>
              <w:tr2bl w:val="nil"/>
            </w:tcBorders>
            <w:noWrap/>
            <w:vAlign w:val="center"/>
          </w:tcPr>
          <w:p w14:paraId="7AF9346F" w14:textId="77777777" w:rsidR="00DD0F01" w:rsidRDefault="00000000">
            <w:pPr>
              <w:jc w:val="center"/>
              <w:rPr>
                <w:rFonts w:ascii="Times New Roman" w:hAnsi="Times New Roman" w:cs="Times New Roman"/>
                <w:color w:val="000000" w:themeColor="text1"/>
                <w:sz w:val="18"/>
                <w:szCs w:val="18"/>
                <w:shd w:val="clear" w:color="auto" w:fill="FFFFFF"/>
              </w:rPr>
            </w:pPr>
            <w:r>
              <w:rPr>
                <w:rFonts w:ascii="Times New Roman" w:hAnsi="Times New Roman" w:cs="Times New Roman" w:hint="eastAsia"/>
                <w:color w:val="000000" w:themeColor="text1"/>
                <w:sz w:val="18"/>
                <w:szCs w:val="18"/>
                <w:shd w:val="clear" w:color="auto" w:fill="FFFFFF"/>
              </w:rPr>
              <w:t>-14</w:t>
            </w:r>
          </w:p>
        </w:tc>
        <w:tc>
          <w:tcPr>
            <w:tcW w:w="1193" w:type="dxa"/>
            <w:tcBorders>
              <w:tl2br w:val="nil"/>
              <w:tr2bl w:val="nil"/>
            </w:tcBorders>
            <w:noWrap/>
            <w:vAlign w:val="center"/>
          </w:tcPr>
          <w:p w14:paraId="71DC34D9" w14:textId="77777777" w:rsidR="00DD0F01" w:rsidRDefault="00000000">
            <w:pPr>
              <w:jc w:val="center"/>
              <w:rPr>
                <w:rFonts w:ascii="Times New Roman" w:hAnsi="Times New Roman" w:cs="Times New Roman"/>
                <w:color w:val="000000" w:themeColor="text1"/>
                <w:sz w:val="18"/>
                <w:szCs w:val="18"/>
                <w:shd w:val="clear" w:color="auto" w:fill="FFFFFF"/>
              </w:rPr>
            </w:pPr>
            <w:r>
              <w:rPr>
                <w:rFonts w:ascii="Times New Roman" w:hAnsi="Times New Roman" w:cs="Times New Roman" w:hint="eastAsia"/>
                <w:color w:val="000000" w:themeColor="text1"/>
                <w:sz w:val="18"/>
                <w:szCs w:val="18"/>
                <w:shd w:val="clear" w:color="auto" w:fill="FFFFFF"/>
              </w:rPr>
              <w:t>0.841</w:t>
            </w:r>
          </w:p>
        </w:tc>
        <w:tc>
          <w:tcPr>
            <w:tcW w:w="1309" w:type="dxa"/>
            <w:tcBorders>
              <w:tl2br w:val="nil"/>
              <w:tr2bl w:val="nil"/>
            </w:tcBorders>
            <w:noWrap/>
            <w:vAlign w:val="center"/>
          </w:tcPr>
          <w:p w14:paraId="402BC5BC" w14:textId="77777777" w:rsidR="00DD0F01" w:rsidRDefault="00000000">
            <w:pPr>
              <w:jc w:val="center"/>
              <w:rPr>
                <w:rFonts w:ascii="Times New Roman" w:hAnsi="Times New Roman" w:cs="Times New Roman"/>
                <w:color w:val="000000" w:themeColor="text1"/>
                <w:sz w:val="18"/>
                <w:szCs w:val="18"/>
                <w:shd w:val="clear" w:color="auto" w:fill="FFFFFF"/>
              </w:rPr>
            </w:pPr>
            <w:r>
              <w:rPr>
                <w:rFonts w:ascii="Times New Roman" w:hAnsi="Times New Roman" w:cs="Times New Roman" w:hint="eastAsia"/>
                <w:color w:val="000000" w:themeColor="text1"/>
                <w:sz w:val="18"/>
                <w:szCs w:val="18"/>
                <w:shd w:val="clear" w:color="auto" w:fill="FFFFFF"/>
              </w:rPr>
              <w:t>0.841</w:t>
            </w:r>
          </w:p>
        </w:tc>
        <w:tc>
          <w:tcPr>
            <w:tcW w:w="963" w:type="dxa"/>
            <w:tcBorders>
              <w:tl2br w:val="nil"/>
              <w:tr2bl w:val="nil"/>
            </w:tcBorders>
            <w:noWrap/>
            <w:vAlign w:val="center"/>
          </w:tcPr>
          <w:p w14:paraId="704B7BDF" w14:textId="77777777" w:rsidR="00DD0F01" w:rsidRDefault="00000000">
            <w:pPr>
              <w:jc w:val="center"/>
              <w:rPr>
                <w:rFonts w:ascii="Times New Roman" w:hAnsi="Times New Roman" w:cs="Times New Roman"/>
                <w:color w:val="000000" w:themeColor="text1"/>
                <w:sz w:val="18"/>
                <w:szCs w:val="18"/>
                <w:shd w:val="clear" w:color="auto" w:fill="FFFFFF"/>
              </w:rPr>
            </w:pPr>
            <w:r>
              <w:rPr>
                <w:rFonts w:ascii="Times New Roman" w:hAnsi="Times New Roman" w:cs="Times New Roman" w:hint="eastAsia"/>
                <w:color w:val="000000" w:themeColor="text1"/>
                <w:sz w:val="18"/>
                <w:szCs w:val="18"/>
                <w:shd w:val="clear" w:color="auto" w:fill="FFFFFF"/>
              </w:rPr>
              <w:t>0.841</w:t>
            </w:r>
          </w:p>
        </w:tc>
      </w:tr>
      <w:tr w:rsidR="00DD0F01" w14:paraId="3BB74BFA" w14:textId="77777777">
        <w:trPr>
          <w:trHeight w:val="288"/>
          <w:jc w:val="center"/>
        </w:trPr>
        <w:tc>
          <w:tcPr>
            <w:tcW w:w="3721" w:type="dxa"/>
            <w:tcBorders>
              <w:tl2br w:val="nil"/>
              <w:tr2bl w:val="nil"/>
            </w:tcBorders>
            <w:noWrap/>
            <w:vAlign w:val="center"/>
          </w:tcPr>
          <w:p w14:paraId="616FE860" w14:textId="77777777" w:rsidR="00DD0F01" w:rsidRDefault="00DD0F01">
            <w:pPr>
              <w:jc w:val="center"/>
              <w:rPr>
                <w:rFonts w:ascii="Times New Roman" w:hAnsi="Times New Roman" w:cs="Times New Roman"/>
                <w:color w:val="000000" w:themeColor="text1"/>
                <w:sz w:val="18"/>
                <w:szCs w:val="18"/>
                <w:shd w:val="clear" w:color="auto" w:fill="FFFFFF"/>
              </w:rPr>
            </w:pPr>
          </w:p>
        </w:tc>
        <w:tc>
          <w:tcPr>
            <w:tcW w:w="1998" w:type="dxa"/>
            <w:tcBorders>
              <w:tl2br w:val="nil"/>
              <w:tr2bl w:val="nil"/>
            </w:tcBorders>
            <w:noWrap/>
            <w:vAlign w:val="center"/>
          </w:tcPr>
          <w:p w14:paraId="05CE65F9" w14:textId="77777777" w:rsidR="00DD0F01" w:rsidRDefault="00000000">
            <w:pPr>
              <w:jc w:val="center"/>
              <w:rPr>
                <w:rFonts w:ascii="Times New Roman" w:hAnsi="Times New Roman" w:cs="Times New Roman"/>
                <w:color w:val="000000" w:themeColor="text1"/>
                <w:sz w:val="18"/>
                <w:szCs w:val="18"/>
                <w:shd w:val="clear" w:color="auto" w:fill="FFFFFF"/>
              </w:rPr>
            </w:pPr>
            <w:r>
              <w:rPr>
                <w:rFonts w:ascii="Times New Roman" w:hAnsi="Times New Roman" w:cs="Times New Roman" w:hint="eastAsia"/>
                <w:color w:val="000000" w:themeColor="text1"/>
                <w:sz w:val="18"/>
                <w:szCs w:val="18"/>
                <w:shd w:val="clear" w:color="auto" w:fill="FFFFFF"/>
              </w:rPr>
              <w:t>-12</w:t>
            </w:r>
          </w:p>
        </w:tc>
        <w:tc>
          <w:tcPr>
            <w:tcW w:w="1193" w:type="dxa"/>
            <w:tcBorders>
              <w:tl2br w:val="nil"/>
              <w:tr2bl w:val="nil"/>
            </w:tcBorders>
            <w:noWrap/>
            <w:vAlign w:val="center"/>
          </w:tcPr>
          <w:p w14:paraId="04966DE1" w14:textId="77777777" w:rsidR="00DD0F01" w:rsidRDefault="00000000">
            <w:pPr>
              <w:jc w:val="center"/>
              <w:rPr>
                <w:rFonts w:ascii="Times New Roman" w:hAnsi="Times New Roman" w:cs="Times New Roman"/>
                <w:color w:val="000000" w:themeColor="text1"/>
                <w:sz w:val="18"/>
                <w:szCs w:val="18"/>
                <w:shd w:val="clear" w:color="auto" w:fill="FFFFFF"/>
              </w:rPr>
            </w:pPr>
            <w:r>
              <w:rPr>
                <w:rFonts w:ascii="Times New Roman" w:hAnsi="Times New Roman" w:cs="Times New Roman" w:hint="eastAsia"/>
                <w:color w:val="000000" w:themeColor="text1"/>
                <w:sz w:val="18"/>
                <w:szCs w:val="18"/>
                <w:shd w:val="clear" w:color="auto" w:fill="FFFFFF"/>
              </w:rPr>
              <w:t>0.846</w:t>
            </w:r>
          </w:p>
        </w:tc>
        <w:tc>
          <w:tcPr>
            <w:tcW w:w="1309" w:type="dxa"/>
            <w:tcBorders>
              <w:tl2br w:val="nil"/>
              <w:tr2bl w:val="nil"/>
            </w:tcBorders>
            <w:noWrap/>
            <w:vAlign w:val="center"/>
          </w:tcPr>
          <w:p w14:paraId="270B8984" w14:textId="77777777" w:rsidR="00DD0F01" w:rsidRDefault="00000000">
            <w:pPr>
              <w:jc w:val="center"/>
              <w:rPr>
                <w:rFonts w:ascii="Times New Roman" w:hAnsi="Times New Roman" w:cs="Times New Roman"/>
                <w:color w:val="000000" w:themeColor="text1"/>
                <w:sz w:val="18"/>
                <w:szCs w:val="18"/>
                <w:shd w:val="clear" w:color="auto" w:fill="FFFFFF"/>
              </w:rPr>
            </w:pPr>
            <w:r>
              <w:rPr>
                <w:rFonts w:ascii="Times New Roman" w:hAnsi="Times New Roman" w:cs="Times New Roman" w:hint="eastAsia"/>
                <w:color w:val="000000" w:themeColor="text1"/>
                <w:sz w:val="18"/>
                <w:szCs w:val="18"/>
                <w:shd w:val="clear" w:color="auto" w:fill="FFFFFF"/>
              </w:rPr>
              <w:t>0.846</w:t>
            </w:r>
          </w:p>
        </w:tc>
        <w:tc>
          <w:tcPr>
            <w:tcW w:w="963" w:type="dxa"/>
            <w:tcBorders>
              <w:tl2br w:val="nil"/>
              <w:tr2bl w:val="nil"/>
            </w:tcBorders>
            <w:noWrap/>
            <w:vAlign w:val="center"/>
          </w:tcPr>
          <w:p w14:paraId="43F391FD" w14:textId="77777777" w:rsidR="00DD0F01" w:rsidRDefault="00000000">
            <w:pPr>
              <w:jc w:val="center"/>
              <w:rPr>
                <w:rFonts w:ascii="Times New Roman" w:hAnsi="Times New Roman" w:cs="Times New Roman"/>
                <w:color w:val="000000" w:themeColor="text1"/>
                <w:sz w:val="18"/>
                <w:szCs w:val="18"/>
                <w:shd w:val="clear" w:color="auto" w:fill="FFFFFF"/>
              </w:rPr>
            </w:pPr>
            <w:r>
              <w:rPr>
                <w:rFonts w:ascii="Times New Roman" w:hAnsi="Times New Roman" w:cs="Times New Roman" w:hint="eastAsia"/>
                <w:color w:val="000000" w:themeColor="text1"/>
                <w:sz w:val="18"/>
                <w:szCs w:val="18"/>
                <w:shd w:val="clear" w:color="auto" w:fill="FFFFFF"/>
              </w:rPr>
              <w:t>0.846</w:t>
            </w:r>
          </w:p>
        </w:tc>
      </w:tr>
      <w:tr w:rsidR="00DD0F01" w14:paraId="7054E1C6" w14:textId="77777777">
        <w:trPr>
          <w:trHeight w:val="288"/>
          <w:jc w:val="center"/>
        </w:trPr>
        <w:tc>
          <w:tcPr>
            <w:tcW w:w="3721" w:type="dxa"/>
            <w:tcBorders>
              <w:tl2br w:val="nil"/>
              <w:tr2bl w:val="nil"/>
            </w:tcBorders>
            <w:noWrap/>
            <w:vAlign w:val="center"/>
          </w:tcPr>
          <w:p w14:paraId="5BB22A7C" w14:textId="77777777" w:rsidR="00DD0F01" w:rsidRDefault="00DD0F01">
            <w:pPr>
              <w:jc w:val="center"/>
              <w:rPr>
                <w:rFonts w:ascii="Times New Roman" w:hAnsi="Times New Roman" w:cs="Times New Roman"/>
                <w:color w:val="000000" w:themeColor="text1"/>
                <w:sz w:val="18"/>
                <w:szCs w:val="18"/>
                <w:shd w:val="clear" w:color="auto" w:fill="FFFFFF"/>
              </w:rPr>
            </w:pPr>
          </w:p>
        </w:tc>
        <w:tc>
          <w:tcPr>
            <w:tcW w:w="1998" w:type="dxa"/>
            <w:tcBorders>
              <w:tl2br w:val="nil"/>
              <w:tr2bl w:val="nil"/>
            </w:tcBorders>
            <w:noWrap/>
            <w:vAlign w:val="center"/>
          </w:tcPr>
          <w:p w14:paraId="0908398A" w14:textId="77777777" w:rsidR="00DD0F01" w:rsidRDefault="00000000">
            <w:pPr>
              <w:jc w:val="center"/>
              <w:rPr>
                <w:rFonts w:ascii="Times New Roman" w:hAnsi="Times New Roman" w:cs="Times New Roman"/>
                <w:color w:val="000000" w:themeColor="text1"/>
                <w:sz w:val="18"/>
                <w:szCs w:val="18"/>
                <w:shd w:val="clear" w:color="auto" w:fill="FFFFFF"/>
              </w:rPr>
            </w:pPr>
            <w:r>
              <w:rPr>
                <w:rFonts w:ascii="Times New Roman" w:hAnsi="Times New Roman" w:cs="Times New Roman" w:hint="eastAsia"/>
                <w:color w:val="000000" w:themeColor="text1"/>
                <w:sz w:val="18"/>
                <w:szCs w:val="18"/>
                <w:shd w:val="clear" w:color="auto" w:fill="FFFFFF"/>
              </w:rPr>
              <w:t>-10</w:t>
            </w:r>
          </w:p>
        </w:tc>
        <w:tc>
          <w:tcPr>
            <w:tcW w:w="1193" w:type="dxa"/>
            <w:tcBorders>
              <w:tl2br w:val="nil"/>
              <w:tr2bl w:val="nil"/>
            </w:tcBorders>
            <w:noWrap/>
            <w:vAlign w:val="center"/>
          </w:tcPr>
          <w:p w14:paraId="1EE6C8D4" w14:textId="77777777" w:rsidR="00DD0F01" w:rsidRDefault="00000000">
            <w:pPr>
              <w:jc w:val="center"/>
              <w:rPr>
                <w:rFonts w:ascii="Times New Roman" w:hAnsi="Times New Roman" w:cs="Times New Roman"/>
                <w:color w:val="000000" w:themeColor="text1"/>
                <w:sz w:val="18"/>
                <w:szCs w:val="18"/>
                <w:shd w:val="clear" w:color="auto" w:fill="FFFFFF"/>
              </w:rPr>
            </w:pPr>
            <w:r>
              <w:rPr>
                <w:rFonts w:ascii="Times New Roman" w:hAnsi="Times New Roman" w:cs="Times New Roman" w:hint="eastAsia"/>
                <w:color w:val="000000" w:themeColor="text1"/>
                <w:sz w:val="18"/>
                <w:szCs w:val="18"/>
                <w:shd w:val="clear" w:color="auto" w:fill="FFFFFF"/>
              </w:rPr>
              <w:t>0.853</w:t>
            </w:r>
          </w:p>
        </w:tc>
        <w:tc>
          <w:tcPr>
            <w:tcW w:w="1309" w:type="dxa"/>
            <w:tcBorders>
              <w:tl2br w:val="nil"/>
              <w:tr2bl w:val="nil"/>
            </w:tcBorders>
            <w:noWrap/>
            <w:vAlign w:val="center"/>
          </w:tcPr>
          <w:p w14:paraId="3E35C1B5" w14:textId="77777777" w:rsidR="00DD0F01" w:rsidRDefault="00000000">
            <w:pPr>
              <w:jc w:val="center"/>
              <w:rPr>
                <w:rFonts w:ascii="Times New Roman" w:hAnsi="Times New Roman" w:cs="Times New Roman"/>
                <w:color w:val="000000" w:themeColor="text1"/>
                <w:sz w:val="18"/>
                <w:szCs w:val="18"/>
                <w:shd w:val="clear" w:color="auto" w:fill="FFFFFF"/>
              </w:rPr>
            </w:pPr>
            <w:r>
              <w:rPr>
                <w:rFonts w:ascii="Times New Roman" w:hAnsi="Times New Roman" w:cs="Times New Roman" w:hint="eastAsia"/>
                <w:color w:val="000000" w:themeColor="text1"/>
                <w:sz w:val="18"/>
                <w:szCs w:val="18"/>
                <w:shd w:val="clear" w:color="auto" w:fill="FFFFFF"/>
              </w:rPr>
              <w:t>0.852</w:t>
            </w:r>
          </w:p>
        </w:tc>
        <w:tc>
          <w:tcPr>
            <w:tcW w:w="963" w:type="dxa"/>
            <w:tcBorders>
              <w:tl2br w:val="nil"/>
              <w:tr2bl w:val="nil"/>
            </w:tcBorders>
            <w:noWrap/>
            <w:vAlign w:val="center"/>
          </w:tcPr>
          <w:p w14:paraId="1E6320B4" w14:textId="77777777" w:rsidR="00DD0F01" w:rsidRDefault="00000000">
            <w:pPr>
              <w:jc w:val="center"/>
              <w:rPr>
                <w:rFonts w:ascii="Times New Roman" w:hAnsi="Times New Roman" w:cs="Times New Roman"/>
                <w:color w:val="000000" w:themeColor="text1"/>
                <w:sz w:val="18"/>
                <w:szCs w:val="18"/>
                <w:shd w:val="clear" w:color="auto" w:fill="FFFFFF"/>
              </w:rPr>
            </w:pPr>
            <w:r>
              <w:rPr>
                <w:rFonts w:ascii="Times New Roman" w:hAnsi="Times New Roman" w:cs="Times New Roman" w:hint="eastAsia"/>
                <w:color w:val="000000" w:themeColor="text1"/>
                <w:sz w:val="18"/>
                <w:szCs w:val="18"/>
                <w:shd w:val="clear" w:color="auto" w:fill="FFFFFF"/>
              </w:rPr>
              <w:t>0.853</w:t>
            </w:r>
          </w:p>
        </w:tc>
      </w:tr>
      <w:tr w:rsidR="00DD0F01" w14:paraId="39CAC407" w14:textId="77777777">
        <w:trPr>
          <w:trHeight w:val="288"/>
          <w:jc w:val="center"/>
        </w:trPr>
        <w:tc>
          <w:tcPr>
            <w:tcW w:w="3721" w:type="dxa"/>
            <w:tcBorders>
              <w:tl2br w:val="nil"/>
              <w:tr2bl w:val="nil"/>
            </w:tcBorders>
            <w:noWrap/>
            <w:vAlign w:val="center"/>
          </w:tcPr>
          <w:p w14:paraId="04B9B0C0" w14:textId="77777777" w:rsidR="00DD0F01" w:rsidRDefault="00DD0F01">
            <w:pPr>
              <w:jc w:val="center"/>
              <w:rPr>
                <w:rFonts w:ascii="Times New Roman" w:hAnsi="Times New Roman" w:cs="Times New Roman"/>
                <w:color w:val="000000" w:themeColor="text1"/>
                <w:sz w:val="18"/>
                <w:szCs w:val="18"/>
                <w:shd w:val="clear" w:color="auto" w:fill="FFFFFF"/>
              </w:rPr>
            </w:pPr>
          </w:p>
        </w:tc>
        <w:tc>
          <w:tcPr>
            <w:tcW w:w="1998" w:type="dxa"/>
            <w:tcBorders>
              <w:tl2br w:val="nil"/>
              <w:tr2bl w:val="nil"/>
            </w:tcBorders>
            <w:noWrap/>
            <w:vAlign w:val="center"/>
          </w:tcPr>
          <w:p w14:paraId="74C507D3" w14:textId="77777777" w:rsidR="00DD0F01" w:rsidRDefault="00000000">
            <w:pPr>
              <w:jc w:val="center"/>
              <w:rPr>
                <w:rFonts w:ascii="Times New Roman" w:hAnsi="Times New Roman" w:cs="Times New Roman"/>
                <w:color w:val="000000" w:themeColor="text1"/>
                <w:sz w:val="18"/>
                <w:szCs w:val="18"/>
                <w:shd w:val="clear" w:color="auto" w:fill="FFFFFF"/>
              </w:rPr>
            </w:pPr>
            <w:r>
              <w:rPr>
                <w:rFonts w:ascii="Times New Roman" w:hAnsi="Times New Roman" w:cs="Times New Roman" w:hint="eastAsia"/>
                <w:color w:val="000000" w:themeColor="text1"/>
                <w:sz w:val="18"/>
                <w:szCs w:val="18"/>
                <w:shd w:val="clear" w:color="auto" w:fill="FFFFFF"/>
              </w:rPr>
              <w:t>-8</w:t>
            </w:r>
          </w:p>
        </w:tc>
        <w:tc>
          <w:tcPr>
            <w:tcW w:w="1193" w:type="dxa"/>
            <w:tcBorders>
              <w:tl2br w:val="nil"/>
              <w:tr2bl w:val="nil"/>
            </w:tcBorders>
            <w:noWrap/>
            <w:vAlign w:val="center"/>
          </w:tcPr>
          <w:p w14:paraId="365C51FF" w14:textId="77777777" w:rsidR="00DD0F01" w:rsidRDefault="00000000">
            <w:pPr>
              <w:jc w:val="center"/>
              <w:rPr>
                <w:rFonts w:ascii="Times New Roman" w:hAnsi="Times New Roman" w:cs="Times New Roman"/>
                <w:color w:val="000000" w:themeColor="text1"/>
                <w:sz w:val="18"/>
                <w:szCs w:val="18"/>
                <w:shd w:val="clear" w:color="auto" w:fill="FFFFFF"/>
              </w:rPr>
            </w:pPr>
            <w:r>
              <w:rPr>
                <w:rFonts w:ascii="Times New Roman" w:hAnsi="Times New Roman" w:cs="Times New Roman" w:hint="eastAsia"/>
                <w:color w:val="000000" w:themeColor="text1"/>
                <w:sz w:val="18"/>
                <w:szCs w:val="18"/>
                <w:shd w:val="clear" w:color="auto" w:fill="FFFFFF"/>
              </w:rPr>
              <w:t>0.858</w:t>
            </w:r>
          </w:p>
        </w:tc>
        <w:tc>
          <w:tcPr>
            <w:tcW w:w="1309" w:type="dxa"/>
            <w:tcBorders>
              <w:tl2br w:val="nil"/>
              <w:tr2bl w:val="nil"/>
            </w:tcBorders>
            <w:noWrap/>
            <w:vAlign w:val="center"/>
          </w:tcPr>
          <w:p w14:paraId="3B1B62D9" w14:textId="77777777" w:rsidR="00DD0F01" w:rsidRDefault="00000000">
            <w:pPr>
              <w:jc w:val="center"/>
              <w:rPr>
                <w:rFonts w:ascii="Times New Roman" w:hAnsi="Times New Roman" w:cs="Times New Roman"/>
                <w:color w:val="000000" w:themeColor="text1"/>
                <w:sz w:val="18"/>
                <w:szCs w:val="18"/>
                <w:shd w:val="clear" w:color="auto" w:fill="FFFFFF"/>
              </w:rPr>
            </w:pPr>
            <w:r>
              <w:rPr>
                <w:rFonts w:ascii="Times New Roman" w:hAnsi="Times New Roman" w:cs="Times New Roman" w:hint="eastAsia"/>
                <w:color w:val="000000" w:themeColor="text1"/>
                <w:sz w:val="18"/>
                <w:szCs w:val="18"/>
                <w:shd w:val="clear" w:color="auto" w:fill="FFFFFF"/>
              </w:rPr>
              <w:t>0.858</w:t>
            </w:r>
          </w:p>
        </w:tc>
        <w:tc>
          <w:tcPr>
            <w:tcW w:w="963" w:type="dxa"/>
            <w:tcBorders>
              <w:tl2br w:val="nil"/>
              <w:tr2bl w:val="nil"/>
            </w:tcBorders>
            <w:noWrap/>
            <w:vAlign w:val="center"/>
          </w:tcPr>
          <w:p w14:paraId="3F5DAB3A" w14:textId="77777777" w:rsidR="00DD0F01" w:rsidRDefault="00000000">
            <w:pPr>
              <w:jc w:val="center"/>
              <w:rPr>
                <w:rFonts w:ascii="Times New Roman" w:hAnsi="Times New Roman" w:cs="Times New Roman"/>
                <w:color w:val="000000" w:themeColor="text1"/>
                <w:sz w:val="18"/>
                <w:szCs w:val="18"/>
                <w:shd w:val="clear" w:color="auto" w:fill="FFFFFF"/>
              </w:rPr>
            </w:pPr>
            <w:r>
              <w:rPr>
                <w:rFonts w:ascii="Times New Roman" w:hAnsi="Times New Roman" w:cs="Times New Roman" w:hint="eastAsia"/>
                <w:color w:val="000000" w:themeColor="text1"/>
                <w:sz w:val="18"/>
                <w:szCs w:val="18"/>
                <w:shd w:val="clear" w:color="auto" w:fill="FFFFFF"/>
              </w:rPr>
              <w:t>0.858</w:t>
            </w:r>
          </w:p>
        </w:tc>
      </w:tr>
      <w:tr w:rsidR="00DD0F01" w14:paraId="73EB4307" w14:textId="77777777">
        <w:trPr>
          <w:trHeight w:val="288"/>
          <w:jc w:val="center"/>
        </w:trPr>
        <w:tc>
          <w:tcPr>
            <w:tcW w:w="3721" w:type="dxa"/>
            <w:tcBorders>
              <w:tl2br w:val="nil"/>
              <w:tr2bl w:val="nil"/>
            </w:tcBorders>
            <w:noWrap/>
            <w:vAlign w:val="center"/>
          </w:tcPr>
          <w:p w14:paraId="3CBE51DF" w14:textId="77777777" w:rsidR="00DD0F01" w:rsidRDefault="00DD0F01">
            <w:pPr>
              <w:jc w:val="center"/>
              <w:rPr>
                <w:rFonts w:ascii="Times New Roman" w:hAnsi="Times New Roman" w:cs="Times New Roman"/>
                <w:color w:val="000000" w:themeColor="text1"/>
                <w:sz w:val="18"/>
                <w:szCs w:val="18"/>
                <w:shd w:val="clear" w:color="auto" w:fill="FFFFFF"/>
              </w:rPr>
            </w:pPr>
          </w:p>
        </w:tc>
        <w:tc>
          <w:tcPr>
            <w:tcW w:w="1998" w:type="dxa"/>
            <w:tcBorders>
              <w:tl2br w:val="nil"/>
              <w:tr2bl w:val="nil"/>
            </w:tcBorders>
            <w:noWrap/>
            <w:vAlign w:val="center"/>
          </w:tcPr>
          <w:p w14:paraId="2EBE0E90" w14:textId="77777777" w:rsidR="00DD0F01" w:rsidRDefault="00000000">
            <w:pPr>
              <w:jc w:val="center"/>
              <w:rPr>
                <w:rFonts w:ascii="Times New Roman" w:hAnsi="Times New Roman" w:cs="Times New Roman"/>
                <w:color w:val="000000" w:themeColor="text1"/>
                <w:sz w:val="18"/>
                <w:szCs w:val="18"/>
                <w:shd w:val="clear" w:color="auto" w:fill="FFFFFF"/>
              </w:rPr>
            </w:pPr>
            <w:r>
              <w:rPr>
                <w:rFonts w:ascii="Times New Roman" w:hAnsi="Times New Roman" w:cs="Times New Roman" w:hint="eastAsia"/>
                <w:color w:val="000000" w:themeColor="text1"/>
                <w:sz w:val="18"/>
                <w:szCs w:val="18"/>
                <w:shd w:val="clear" w:color="auto" w:fill="FFFFFF"/>
              </w:rPr>
              <w:t>-6</w:t>
            </w:r>
          </w:p>
        </w:tc>
        <w:tc>
          <w:tcPr>
            <w:tcW w:w="1193" w:type="dxa"/>
            <w:tcBorders>
              <w:tl2br w:val="nil"/>
              <w:tr2bl w:val="nil"/>
            </w:tcBorders>
            <w:noWrap/>
            <w:vAlign w:val="center"/>
          </w:tcPr>
          <w:p w14:paraId="1115BE8F" w14:textId="77777777" w:rsidR="00DD0F01" w:rsidRDefault="00000000">
            <w:pPr>
              <w:jc w:val="center"/>
              <w:rPr>
                <w:rFonts w:ascii="Times New Roman" w:hAnsi="Times New Roman" w:cs="Times New Roman"/>
                <w:color w:val="000000" w:themeColor="text1"/>
                <w:sz w:val="18"/>
                <w:szCs w:val="18"/>
                <w:shd w:val="clear" w:color="auto" w:fill="FFFFFF"/>
              </w:rPr>
            </w:pPr>
            <w:r>
              <w:rPr>
                <w:rFonts w:ascii="Times New Roman" w:hAnsi="Times New Roman" w:cs="Times New Roman" w:hint="eastAsia"/>
                <w:color w:val="000000" w:themeColor="text1"/>
                <w:sz w:val="18"/>
                <w:szCs w:val="18"/>
                <w:shd w:val="clear" w:color="auto" w:fill="FFFFFF"/>
              </w:rPr>
              <w:t>0.862</w:t>
            </w:r>
          </w:p>
        </w:tc>
        <w:tc>
          <w:tcPr>
            <w:tcW w:w="1309" w:type="dxa"/>
            <w:tcBorders>
              <w:tl2br w:val="nil"/>
              <w:tr2bl w:val="nil"/>
            </w:tcBorders>
            <w:noWrap/>
            <w:vAlign w:val="center"/>
          </w:tcPr>
          <w:p w14:paraId="3FC4645E" w14:textId="77777777" w:rsidR="00DD0F01" w:rsidRDefault="00000000">
            <w:pPr>
              <w:jc w:val="center"/>
              <w:rPr>
                <w:rFonts w:ascii="Times New Roman" w:hAnsi="Times New Roman" w:cs="Times New Roman"/>
                <w:color w:val="000000" w:themeColor="text1"/>
                <w:sz w:val="18"/>
                <w:szCs w:val="18"/>
                <w:shd w:val="clear" w:color="auto" w:fill="FFFFFF"/>
              </w:rPr>
            </w:pPr>
            <w:r>
              <w:rPr>
                <w:rFonts w:ascii="Times New Roman" w:hAnsi="Times New Roman" w:cs="Times New Roman" w:hint="eastAsia"/>
                <w:color w:val="000000" w:themeColor="text1"/>
                <w:sz w:val="18"/>
                <w:szCs w:val="18"/>
                <w:shd w:val="clear" w:color="auto" w:fill="FFFFFF"/>
              </w:rPr>
              <w:t>0.862</w:t>
            </w:r>
          </w:p>
        </w:tc>
        <w:tc>
          <w:tcPr>
            <w:tcW w:w="963" w:type="dxa"/>
            <w:tcBorders>
              <w:tl2br w:val="nil"/>
              <w:tr2bl w:val="nil"/>
            </w:tcBorders>
            <w:noWrap/>
            <w:vAlign w:val="center"/>
          </w:tcPr>
          <w:p w14:paraId="3B3E4365" w14:textId="77777777" w:rsidR="00DD0F01" w:rsidRDefault="00000000">
            <w:pPr>
              <w:jc w:val="center"/>
              <w:rPr>
                <w:rFonts w:ascii="Times New Roman" w:hAnsi="Times New Roman" w:cs="Times New Roman"/>
                <w:color w:val="000000" w:themeColor="text1"/>
                <w:sz w:val="18"/>
                <w:szCs w:val="18"/>
                <w:shd w:val="clear" w:color="auto" w:fill="FFFFFF"/>
              </w:rPr>
            </w:pPr>
            <w:r>
              <w:rPr>
                <w:rFonts w:ascii="Times New Roman" w:hAnsi="Times New Roman" w:cs="Times New Roman" w:hint="eastAsia"/>
                <w:color w:val="000000" w:themeColor="text1"/>
                <w:sz w:val="18"/>
                <w:szCs w:val="18"/>
                <w:shd w:val="clear" w:color="auto" w:fill="FFFFFF"/>
              </w:rPr>
              <w:t>0.862</w:t>
            </w:r>
          </w:p>
        </w:tc>
      </w:tr>
      <w:tr w:rsidR="00DD0F01" w14:paraId="1560681B" w14:textId="77777777">
        <w:trPr>
          <w:trHeight w:val="288"/>
          <w:jc w:val="center"/>
        </w:trPr>
        <w:tc>
          <w:tcPr>
            <w:tcW w:w="3721" w:type="dxa"/>
            <w:tcBorders>
              <w:tl2br w:val="nil"/>
              <w:tr2bl w:val="nil"/>
            </w:tcBorders>
            <w:noWrap/>
            <w:vAlign w:val="center"/>
          </w:tcPr>
          <w:p w14:paraId="451F437F" w14:textId="77777777" w:rsidR="00DD0F01" w:rsidRDefault="00DD0F01">
            <w:pPr>
              <w:jc w:val="center"/>
              <w:rPr>
                <w:rFonts w:ascii="Times New Roman" w:hAnsi="Times New Roman" w:cs="Times New Roman"/>
                <w:color w:val="000000" w:themeColor="text1"/>
                <w:sz w:val="18"/>
                <w:szCs w:val="18"/>
                <w:shd w:val="clear" w:color="auto" w:fill="FFFFFF"/>
              </w:rPr>
            </w:pPr>
          </w:p>
        </w:tc>
        <w:tc>
          <w:tcPr>
            <w:tcW w:w="1998" w:type="dxa"/>
            <w:tcBorders>
              <w:tl2br w:val="nil"/>
              <w:tr2bl w:val="nil"/>
            </w:tcBorders>
            <w:noWrap/>
            <w:vAlign w:val="center"/>
          </w:tcPr>
          <w:p w14:paraId="0A7BD85E" w14:textId="77777777" w:rsidR="00DD0F01" w:rsidRDefault="00000000">
            <w:pPr>
              <w:jc w:val="center"/>
              <w:rPr>
                <w:rFonts w:ascii="Times New Roman" w:hAnsi="Times New Roman" w:cs="Times New Roman"/>
                <w:color w:val="000000" w:themeColor="text1"/>
                <w:sz w:val="18"/>
                <w:szCs w:val="18"/>
                <w:shd w:val="clear" w:color="auto" w:fill="FFFFFF"/>
              </w:rPr>
            </w:pPr>
            <w:r>
              <w:rPr>
                <w:rFonts w:ascii="Times New Roman" w:hAnsi="Times New Roman" w:cs="Times New Roman" w:hint="eastAsia"/>
                <w:color w:val="000000" w:themeColor="text1"/>
                <w:sz w:val="18"/>
                <w:szCs w:val="18"/>
                <w:shd w:val="clear" w:color="auto" w:fill="FFFFFF"/>
              </w:rPr>
              <w:t>-5</w:t>
            </w:r>
          </w:p>
        </w:tc>
        <w:tc>
          <w:tcPr>
            <w:tcW w:w="1193" w:type="dxa"/>
            <w:tcBorders>
              <w:tl2br w:val="nil"/>
              <w:tr2bl w:val="nil"/>
            </w:tcBorders>
            <w:noWrap/>
            <w:vAlign w:val="center"/>
          </w:tcPr>
          <w:p w14:paraId="7ECC7BA7" w14:textId="77777777" w:rsidR="00DD0F01" w:rsidRDefault="00000000">
            <w:pPr>
              <w:jc w:val="center"/>
              <w:rPr>
                <w:rFonts w:ascii="Times New Roman" w:hAnsi="Times New Roman" w:cs="Times New Roman"/>
                <w:color w:val="000000" w:themeColor="text1"/>
                <w:sz w:val="18"/>
                <w:szCs w:val="18"/>
                <w:shd w:val="clear" w:color="auto" w:fill="FFFFFF"/>
              </w:rPr>
            </w:pPr>
            <w:r>
              <w:rPr>
                <w:rFonts w:ascii="Times New Roman" w:hAnsi="Times New Roman" w:cs="Times New Roman" w:hint="eastAsia"/>
                <w:color w:val="000000" w:themeColor="text1"/>
                <w:sz w:val="18"/>
                <w:szCs w:val="18"/>
                <w:shd w:val="clear" w:color="auto" w:fill="FFFFFF"/>
              </w:rPr>
              <w:t>0.863</w:t>
            </w:r>
          </w:p>
        </w:tc>
        <w:tc>
          <w:tcPr>
            <w:tcW w:w="1309" w:type="dxa"/>
            <w:tcBorders>
              <w:tl2br w:val="nil"/>
              <w:tr2bl w:val="nil"/>
            </w:tcBorders>
            <w:noWrap/>
            <w:vAlign w:val="center"/>
          </w:tcPr>
          <w:p w14:paraId="586D985E" w14:textId="77777777" w:rsidR="00DD0F01" w:rsidRDefault="00000000">
            <w:pPr>
              <w:jc w:val="center"/>
              <w:rPr>
                <w:rFonts w:ascii="Times New Roman" w:hAnsi="Times New Roman" w:cs="Times New Roman"/>
                <w:color w:val="000000" w:themeColor="text1"/>
                <w:sz w:val="18"/>
                <w:szCs w:val="18"/>
                <w:shd w:val="clear" w:color="auto" w:fill="FFFFFF"/>
              </w:rPr>
            </w:pPr>
            <w:r>
              <w:rPr>
                <w:rFonts w:ascii="Times New Roman" w:hAnsi="Times New Roman" w:cs="Times New Roman" w:hint="eastAsia"/>
                <w:color w:val="000000" w:themeColor="text1"/>
                <w:sz w:val="18"/>
                <w:szCs w:val="18"/>
                <w:shd w:val="clear" w:color="auto" w:fill="FFFFFF"/>
              </w:rPr>
              <w:t>0.863</w:t>
            </w:r>
          </w:p>
        </w:tc>
        <w:tc>
          <w:tcPr>
            <w:tcW w:w="963" w:type="dxa"/>
            <w:tcBorders>
              <w:tl2br w:val="nil"/>
              <w:tr2bl w:val="nil"/>
            </w:tcBorders>
            <w:noWrap/>
            <w:vAlign w:val="center"/>
          </w:tcPr>
          <w:p w14:paraId="26209910" w14:textId="77777777" w:rsidR="00DD0F01" w:rsidRDefault="00000000">
            <w:pPr>
              <w:jc w:val="center"/>
              <w:rPr>
                <w:rFonts w:ascii="Times New Roman" w:hAnsi="Times New Roman" w:cs="Times New Roman"/>
                <w:color w:val="000000" w:themeColor="text1"/>
                <w:sz w:val="18"/>
                <w:szCs w:val="18"/>
                <w:shd w:val="clear" w:color="auto" w:fill="FFFFFF"/>
              </w:rPr>
            </w:pPr>
            <w:r>
              <w:rPr>
                <w:rFonts w:ascii="Times New Roman" w:hAnsi="Times New Roman" w:cs="Times New Roman" w:hint="eastAsia"/>
                <w:color w:val="000000" w:themeColor="text1"/>
                <w:sz w:val="18"/>
                <w:szCs w:val="18"/>
                <w:shd w:val="clear" w:color="auto" w:fill="FFFFFF"/>
              </w:rPr>
              <w:t>0.863</w:t>
            </w:r>
          </w:p>
        </w:tc>
      </w:tr>
      <w:tr w:rsidR="00DD0F01" w14:paraId="33482886" w14:textId="77777777">
        <w:trPr>
          <w:trHeight w:val="288"/>
          <w:jc w:val="center"/>
        </w:trPr>
        <w:tc>
          <w:tcPr>
            <w:tcW w:w="3721" w:type="dxa"/>
            <w:tcBorders>
              <w:tl2br w:val="nil"/>
              <w:tr2bl w:val="nil"/>
            </w:tcBorders>
            <w:noWrap/>
            <w:vAlign w:val="center"/>
          </w:tcPr>
          <w:p w14:paraId="0F4211FC" w14:textId="77777777" w:rsidR="00DD0F01" w:rsidRDefault="00DD0F01">
            <w:pPr>
              <w:jc w:val="center"/>
              <w:rPr>
                <w:rFonts w:ascii="Times New Roman" w:hAnsi="Times New Roman" w:cs="Times New Roman"/>
                <w:color w:val="000000" w:themeColor="text1"/>
                <w:sz w:val="18"/>
                <w:szCs w:val="18"/>
                <w:shd w:val="clear" w:color="auto" w:fill="FFFFFF"/>
              </w:rPr>
            </w:pPr>
          </w:p>
        </w:tc>
        <w:tc>
          <w:tcPr>
            <w:tcW w:w="1998" w:type="dxa"/>
            <w:tcBorders>
              <w:tl2br w:val="nil"/>
              <w:tr2bl w:val="nil"/>
            </w:tcBorders>
            <w:noWrap/>
            <w:vAlign w:val="center"/>
          </w:tcPr>
          <w:p w14:paraId="1B525120" w14:textId="77777777" w:rsidR="00DD0F01" w:rsidRDefault="00000000">
            <w:pPr>
              <w:jc w:val="center"/>
              <w:rPr>
                <w:rFonts w:ascii="Times New Roman" w:hAnsi="Times New Roman" w:cs="Times New Roman"/>
                <w:color w:val="000000" w:themeColor="text1"/>
                <w:sz w:val="18"/>
                <w:szCs w:val="18"/>
                <w:shd w:val="clear" w:color="auto" w:fill="FFFFFF"/>
              </w:rPr>
            </w:pPr>
            <w:r>
              <w:rPr>
                <w:rFonts w:ascii="Times New Roman" w:hAnsi="Times New Roman" w:cs="Times New Roman" w:hint="eastAsia"/>
                <w:color w:val="000000" w:themeColor="text1"/>
                <w:sz w:val="18"/>
                <w:szCs w:val="18"/>
                <w:shd w:val="clear" w:color="auto" w:fill="FFFFFF"/>
              </w:rPr>
              <w:t>-3</w:t>
            </w:r>
          </w:p>
        </w:tc>
        <w:tc>
          <w:tcPr>
            <w:tcW w:w="1193" w:type="dxa"/>
            <w:tcBorders>
              <w:tl2br w:val="nil"/>
              <w:tr2bl w:val="nil"/>
            </w:tcBorders>
            <w:noWrap/>
            <w:vAlign w:val="center"/>
          </w:tcPr>
          <w:p w14:paraId="5BE9FC74" w14:textId="77777777" w:rsidR="00DD0F01" w:rsidRDefault="00000000">
            <w:pPr>
              <w:jc w:val="center"/>
              <w:rPr>
                <w:rFonts w:ascii="Times New Roman" w:hAnsi="Times New Roman" w:cs="Times New Roman"/>
                <w:color w:val="000000" w:themeColor="text1"/>
                <w:sz w:val="18"/>
                <w:szCs w:val="18"/>
                <w:shd w:val="clear" w:color="auto" w:fill="FFFFFF"/>
              </w:rPr>
            </w:pPr>
            <w:r>
              <w:rPr>
                <w:rFonts w:ascii="Times New Roman" w:hAnsi="Times New Roman" w:cs="Times New Roman" w:hint="eastAsia"/>
                <w:color w:val="000000" w:themeColor="text1"/>
                <w:sz w:val="18"/>
                <w:szCs w:val="18"/>
                <w:shd w:val="clear" w:color="auto" w:fill="FFFFFF"/>
              </w:rPr>
              <w:t>0.868</w:t>
            </w:r>
          </w:p>
        </w:tc>
        <w:tc>
          <w:tcPr>
            <w:tcW w:w="1309" w:type="dxa"/>
            <w:tcBorders>
              <w:tl2br w:val="nil"/>
              <w:tr2bl w:val="nil"/>
            </w:tcBorders>
            <w:noWrap/>
            <w:vAlign w:val="center"/>
          </w:tcPr>
          <w:p w14:paraId="38313656" w14:textId="77777777" w:rsidR="00DD0F01" w:rsidRDefault="00000000">
            <w:pPr>
              <w:jc w:val="center"/>
              <w:rPr>
                <w:rFonts w:ascii="Times New Roman" w:hAnsi="Times New Roman" w:cs="Times New Roman"/>
                <w:color w:val="000000" w:themeColor="text1"/>
                <w:sz w:val="18"/>
                <w:szCs w:val="18"/>
                <w:shd w:val="clear" w:color="auto" w:fill="FFFFFF"/>
              </w:rPr>
            </w:pPr>
            <w:r>
              <w:rPr>
                <w:rFonts w:ascii="Times New Roman" w:hAnsi="Times New Roman" w:cs="Times New Roman" w:hint="eastAsia"/>
                <w:color w:val="000000" w:themeColor="text1"/>
                <w:sz w:val="18"/>
                <w:szCs w:val="18"/>
                <w:shd w:val="clear" w:color="auto" w:fill="FFFFFF"/>
              </w:rPr>
              <w:t>0.868</w:t>
            </w:r>
          </w:p>
        </w:tc>
        <w:tc>
          <w:tcPr>
            <w:tcW w:w="963" w:type="dxa"/>
            <w:tcBorders>
              <w:tl2br w:val="nil"/>
              <w:tr2bl w:val="nil"/>
            </w:tcBorders>
            <w:noWrap/>
            <w:vAlign w:val="center"/>
          </w:tcPr>
          <w:p w14:paraId="62BA0FC1" w14:textId="77777777" w:rsidR="00DD0F01" w:rsidRDefault="00000000">
            <w:pPr>
              <w:jc w:val="center"/>
              <w:rPr>
                <w:rFonts w:ascii="Times New Roman" w:hAnsi="Times New Roman" w:cs="Times New Roman"/>
                <w:color w:val="000000" w:themeColor="text1"/>
                <w:sz w:val="18"/>
                <w:szCs w:val="18"/>
                <w:shd w:val="clear" w:color="auto" w:fill="FFFFFF"/>
              </w:rPr>
            </w:pPr>
            <w:r>
              <w:rPr>
                <w:rFonts w:ascii="Times New Roman" w:hAnsi="Times New Roman" w:cs="Times New Roman" w:hint="eastAsia"/>
                <w:color w:val="000000" w:themeColor="text1"/>
                <w:sz w:val="18"/>
                <w:szCs w:val="18"/>
                <w:shd w:val="clear" w:color="auto" w:fill="FFFFFF"/>
              </w:rPr>
              <w:t>0.868</w:t>
            </w:r>
          </w:p>
        </w:tc>
      </w:tr>
      <w:tr w:rsidR="00DD0F01" w14:paraId="05E9D514" w14:textId="77777777">
        <w:trPr>
          <w:trHeight w:val="288"/>
          <w:jc w:val="center"/>
        </w:trPr>
        <w:tc>
          <w:tcPr>
            <w:tcW w:w="3721" w:type="dxa"/>
            <w:tcBorders>
              <w:tl2br w:val="nil"/>
              <w:tr2bl w:val="nil"/>
            </w:tcBorders>
            <w:noWrap/>
            <w:vAlign w:val="center"/>
          </w:tcPr>
          <w:p w14:paraId="45CB76FA" w14:textId="77777777" w:rsidR="00DD0F01" w:rsidRDefault="00DD0F01">
            <w:pPr>
              <w:jc w:val="center"/>
              <w:rPr>
                <w:rFonts w:ascii="Times New Roman" w:hAnsi="Times New Roman" w:cs="Times New Roman"/>
                <w:color w:val="000000" w:themeColor="text1"/>
                <w:sz w:val="18"/>
                <w:szCs w:val="18"/>
                <w:shd w:val="clear" w:color="auto" w:fill="FFFFFF"/>
              </w:rPr>
            </w:pPr>
          </w:p>
        </w:tc>
        <w:tc>
          <w:tcPr>
            <w:tcW w:w="1998" w:type="dxa"/>
            <w:tcBorders>
              <w:tl2br w:val="nil"/>
              <w:tr2bl w:val="nil"/>
            </w:tcBorders>
            <w:noWrap/>
            <w:vAlign w:val="center"/>
          </w:tcPr>
          <w:p w14:paraId="10402339" w14:textId="77777777" w:rsidR="00DD0F01" w:rsidRDefault="00000000">
            <w:pPr>
              <w:jc w:val="center"/>
              <w:rPr>
                <w:rFonts w:ascii="Times New Roman" w:hAnsi="Times New Roman" w:cs="Times New Roman"/>
                <w:color w:val="000000" w:themeColor="text1"/>
                <w:sz w:val="18"/>
                <w:szCs w:val="18"/>
                <w:shd w:val="clear" w:color="auto" w:fill="FFFFFF"/>
              </w:rPr>
            </w:pPr>
            <w:r>
              <w:rPr>
                <w:rFonts w:ascii="Times New Roman" w:hAnsi="Times New Roman" w:cs="Times New Roman" w:hint="eastAsia"/>
                <w:color w:val="000000" w:themeColor="text1"/>
                <w:sz w:val="18"/>
                <w:szCs w:val="18"/>
                <w:shd w:val="clear" w:color="auto" w:fill="FFFFFF"/>
              </w:rPr>
              <w:t>-1</w:t>
            </w:r>
          </w:p>
        </w:tc>
        <w:tc>
          <w:tcPr>
            <w:tcW w:w="1193" w:type="dxa"/>
            <w:tcBorders>
              <w:tl2br w:val="nil"/>
              <w:tr2bl w:val="nil"/>
            </w:tcBorders>
            <w:noWrap/>
            <w:vAlign w:val="center"/>
          </w:tcPr>
          <w:p w14:paraId="610B1EF7" w14:textId="77777777" w:rsidR="00DD0F01" w:rsidRDefault="00000000">
            <w:pPr>
              <w:jc w:val="center"/>
              <w:rPr>
                <w:rFonts w:ascii="Times New Roman" w:hAnsi="Times New Roman" w:cs="Times New Roman"/>
                <w:color w:val="000000" w:themeColor="text1"/>
                <w:sz w:val="18"/>
                <w:szCs w:val="18"/>
                <w:shd w:val="clear" w:color="auto" w:fill="FFFFFF"/>
              </w:rPr>
            </w:pPr>
            <w:r>
              <w:rPr>
                <w:rFonts w:ascii="Times New Roman" w:hAnsi="Times New Roman" w:cs="Times New Roman" w:hint="eastAsia"/>
                <w:color w:val="000000" w:themeColor="text1"/>
                <w:sz w:val="18"/>
                <w:szCs w:val="18"/>
                <w:shd w:val="clear" w:color="auto" w:fill="FFFFFF"/>
              </w:rPr>
              <w:t>0.869</w:t>
            </w:r>
          </w:p>
        </w:tc>
        <w:tc>
          <w:tcPr>
            <w:tcW w:w="1309" w:type="dxa"/>
            <w:tcBorders>
              <w:tl2br w:val="nil"/>
              <w:tr2bl w:val="nil"/>
            </w:tcBorders>
            <w:noWrap/>
            <w:vAlign w:val="center"/>
          </w:tcPr>
          <w:p w14:paraId="1AEF2B5C" w14:textId="77777777" w:rsidR="00DD0F01" w:rsidRDefault="00000000">
            <w:pPr>
              <w:jc w:val="center"/>
              <w:rPr>
                <w:rFonts w:ascii="Times New Roman" w:hAnsi="Times New Roman" w:cs="Times New Roman"/>
                <w:color w:val="000000" w:themeColor="text1"/>
                <w:sz w:val="18"/>
                <w:szCs w:val="18"/>
                <w:shd w:val="clear" w:color="auto" w:fill="FFFFFF"/>
              </w:rPr>
            </w:pPr>
            <w:r>
              <w:rPr>
                <w:rFonts w:ascii="Times New Roman" w:hAnsi="Times New Roman" w:cs="Times New Roman" w:hint="eastAsia"/>
                <w:color w:val="000000" w:themeColor="text1"/>
                <w:sz w:val="18"/>
                <w:szCs w:val="18"/>
                <w:shd w:val="clear" w:color="auto" w:fill="FFFFFF"/>
              </w:rPr>
              <w:t>0.869</w:t>
            </w:r>
          </w:p>
        </w:tc>
        <w:tc>
          <w:tcPr>
            <w:tcW w:w="963" w:type="dxa"/>
            <w:tcBorders>
              <w:tl2br w:val="nil"/>
              <w:tr2bl w:val="nil"/>
            </w:tcBorders>
            <w:noWrap/>
            <w:vAlign w:val="center"/>
          </w:tcPr>
          <w:p w14:paraId="535B4D77" w14:textId="77777777" w:rsidR="00DD0F01" w:rsidRDefault="00000000">
            <w:pPr>
              <w:jc w:val="center"/>
              <w:rPr>
                <w:rFonts w:ascii="Times New Roman" w:hAnsi="Times New Roman" w:cs="Times New Roman"/>
                <w:color w:val="000000" w:themeColor="text1"/>
                <w:sz w:val="18"/>
                <w:szCs w:val="18"/>
                <w:shd w:val="clear" w:color="auto" w:fill="FFFFFF"/>
              </w:rPr>
            </w:pPr>
            <w:r>
              <w:rPr>
                <w:rFonts w:ascii="Times New Roman" w:hAnsi="Times New Roman" w:cs="Times New Roman" w:hint="eastAsia"/>
                <w:color w:val="000000" w:themeColor="text1"/>
                <w:sz w:val="18"/>
                <w:szCs w:val="18"/>
                <w:shd w:val="clear" w:color="auto" w:fill="FFFFFF"/>
              </w:rPr>
              <w:t>0.869</w:t>
            </w:r>
          </w:p>
        </w:tc>
      </w:tr>
      <w:tr w:rsidR="00DD0F01" w14:paraId="492DDF8F" w14:textId="77777777">
        <w:trPr>
          <w:trHeight w:val="288"/>
          <w:jc w:val="center"/>
        </w:trPr>
        <w:tc>
          <w:tcPr>
            <w:tcW w:w="3721" w:type="dxa"/>
            <w:tcBorders>
              <w:tl2br w:val="nil"/>
              <w:tr2bl w:val="nil"/>
            </w:tcBorders>
            <w:noWrap/>
            <w:vAlign w:val="center"/>
          </w:tcPr>
          <w:p w14:paraId="5400A139" w14:textId="77777777" w:rsidR="00DD0F01" w:rsidRDefault="00DD0F01">
            <w:pPr>
              <w:jc w:val="center"/>
              <w:rPr>
                <w:rFonts w:ascii="Times New Roman" w:hAnsi="Times New Roman" w:cs="Times New Roman"/>
                <w:color w:val="000000" w:themeColor="text1"/>
                <w:sz w:val="18"/>
                <w:szCs w:val="18"/>
                <w:shd w:val="clear" w:color="auto" w:fill="FFFFFF"/>
              </w:rPr>
            </w:pPr>
          </w:p>
        </w:tc>
        <w:tc>
          <w:tcPr>
            <w:tcW w:w="1998" w:type="dxa"/>
            <w:tcBorders>
              <w:tl2br w:val="nil"/>
              <w:tr2bl w:val="nil"/>
            </w:tcBorders>
            <w:noWrap/>
            <w:vAlign w:val="center"/>
          </w:tcPr>
          <w:p w14:paraId="52475E50" w14:textId="77777777" w:rsidR="00DD0F01" w:rsidRDefault="00000000">
            <w:pPr>
              <w:jc w:val="center"/>
              <w:rPr>
                <w:rFonts w:ascii="Times New Roman" w:hAnsi="Times New Roman" w:cs="Times New Roman"/>
                <w:color w:val="000000" w:themeColor="text1"/>
                <w:sz w:val="18"/>
                <w:szCs w:val="18"/>
                <w:shd w:val="clear" w:color="auto" w:fill="FFFFFF"/>
              </w:rPr>
            </w:pPr>
            <w:r>
              <w:rPr>
                <w:rFonts w:ascii="Times New Roman" w:hAnsi="Times New Roman" w:cs="Times New Roman" w:hint="eastAsia"/>
                <w:color w:val="000000" w:themeColor="text1"/>
                <w:sz w:val="18"/>
                <w:szCs w:val="18"/>
                <w:shd w:val="clear" w:color="auto" w:fill="FFFFFF"/>
              </w:rPr>
              <w:t>0</w:t>
            </w:r>
          </w:p>
        </w:tc>
        <w:tc>
          <w:tcPr>
            <w:tcW w:w="1193" w:type="dxa"/>
            <w:tcBorders>
              <w:tl2br w:val="nil"/>
              <w:tr2bl w:val="nil"/>
            </w:tcBorders>
            <w:noWrap/>
            <w:vAlign w:val="center"/>
          </w:tcPr>
          <w:p w14:paraId="2ABD6D2C" w14:textId="77777777" w:rsidR="00DD0F01" w:rsidRDefault="00000000">
            <w:pPr>
              <w:jc w:val="center"/>
              <w:rPr>
                <w:rFonts w:ascii="Times New Roman" w:hAnsi="Times New Roman" w:cs="Times New Roman"/>
                <w:color w:val="000000" w:themeColor="text1"/>
                <w:sz w:val="18"/>
                <w:szCs w:val="18"/>
                <w:shd w:val="clear" w:color="auto" w:fill="FFFFFF"/>
              </w:rPr>
            </w:pPr>
            <w:r>
              <w:rPr>
                <w:rFonts w:ascii="Times New Roman" w:hAnsi="Times New Roman" w:cs="Times New Roman" w:hint="eastAsia"/>
                <w:color w:val="000000" w:themeColor="text1"/>
                <w:sz w:val="18"/>
                <w:szCs w:val="18"/>
                <w:shd w:val="clear" w:color="auto" w:fill="FFFFFF"/>
              </w:rPr>
              <w:t>0.869</w:t>
            </w:r>
          </w:p>
        </w:tc>
        <w:tc>
          <w:tcPr>
            <w:tcW w:w="1309" w:type="dxa"/>
            <w:tcBorders>
              <w:tl2br w:val="nil"/>
              <w:tr2bl w:val="nil"/>
            </w:tcBorders>
            <w:noWrap/>
            <w:vAlign w:val="center"/>
          </w:tcPr>
          <w:p w14:paraId="71A4BA49" w14:textId="77777777" w:rsidR="00DD0F01" w:rsidRDefault="00000000">
            <w:pPr>
              <w:jc w:val="center"/>
              <w:rPr>
                <w:rFonts w:ascii="Times New Roman" w:hAnsi="Times New Roman" w:cs="Times New Roman"/>
                <w:color w:val="000000" w:themeColor="text1"/>
                <w:sz w:val="18"/>
                <w:szCs w:val="18"/>
                <w:shd w:val="clear" w:color="auto" w:fill="FFFFFF"/>
              </w:rPr>
            </w:pPr>
            <w:r>
              <w:rPr>
                <w:rFonts w:ascii="Times New Roman" w:hAnsi="Times New Roman" w:cs="Times New Roman" w:hint="eastAsia"/>
                <w:color w:val="000000" w:themeColor="text1"/>
                <w:sz w:val="18"/>
                <w:szCs w:val="18"/>
                <w:shd w:val="clear" w:color="auto" w:fill="FFFFFF"/>
              </w:rPr>
              <w:t>0.869</w:t>
            </w:r>
          </w:p>
        </w:tc>
        <w:tc>
          <w:tcPr>
            <w:tcW w:w="963" w:type="dxa"/>
            <w:tcBorders>
              <w:tl2br w:val="nil"/>
              <w:tr2bl w:val="nil"/>
            </w:tcBorders>
            <w:noWrap/>
            <w:vAlign w:val="center"/>
          </w:tcPr>
          <w:p w14:paraId="1683930C" w14:textId="77777777" w:rsidR="00DD0F01" w:rsidRDefault="00000000">
            <w:pPr>
              <w:jc w:val="center"/>
              <w:rPr>
                <w:rFonts w:ascii="Times New Roman" w:hAnsi="Times New Roman" w:cs="Times New Roman"/>
                <w:color w:val="000000" w:themeColor="text1"/>
                <w:sz w:val="18"/>
                <w:szCs w:val="18"/>
                <w:shd w:val="clear" w:color="auto" w:fill="FFFFFF"/>
              </w:rPr>
            </w:pPr>
            <w:r>
              <w:rPr>
                <w:rFonts w:ascii="Times New Roman" w:hAnsi="Times New Roman" w:cs="Times New Roman" w:hint="eastAsia"/>
                <w:color w:val="000000" w:themeColor="text1"/>
                <w:sz w:val="18"/>
                <w:szCs w:val="18"/>
                <w:shd w:val="clear" w:color="auto" w:fill="FFFFFF"/>
              </w:rPr>
              <w:t>0.869</w:t>
            </w:r>
          </w:p>
        </w:tc>
      </w:tr>
      <w:tr w:rsidR="00DD0F01" w14:paraId="191CF900" w14:textId="77777777">
        <w:trPr>
          <w:trHeight w:val="288"/>
          <w:jc w:val="center"/>
        </w:trPr>
        <w:tc>
          <w:tcPr>
            <w:tcW w:w="3721" w:type="dxa"/>
            <w:tcBorders>
              <w:tl2br w:val="nil"/>
              <w:tr2bl w:val="nil"/>
            </w:tcBorders>
            <w:noWrap/>
            <w:vAlign w:val="center"/>
          </w:tcPr>
          <w:p w14:paraId="2731943E" w14:textId="77777777" w:rsidR="00DD0F01" w:rsidRDefault="00DD0F01">
            <w:pPr>
              <w:jc w:val="center"/>
              <w:rPr>
                <w:rFonts w:ascii="Times New Roman" w:hAnsi="Times New Roman" w:cs="Times New Roman"/>
                <w:color w:val="000000" w:themeColor="text1"/>
                <w:sz w:val="18"/>
                <w:szCs w:val="18"/>
                <w:shd w:val="clear" w:color="auto" w:fill="FFFFFF"/>
              </w:rPr>
            </w:pPr>
          </w:p>
        </w:tc>
        <w:tc>
          <w:tcPr>
            <w:tcW w:w="1998" w:type="dxa"/>
            <w:tcBorders>
              <w:tl2br w:val="nil"/>
              <w:tr2bl w:val="nil"/>
            </w:tcBorders>
            <w:noWrap/>
            <w:vAlign w:val="center"/>
          </w:tcPr>
          <w:p w14:paraId="712B46E9" w14:textId="77777777" w:rsidR="00DD0F01" w:rsidRDefault="00000000">
            <w:pPr>
              <w:jc w:val="center"/>
              <w:rPr>
                <w:rFonts w:ascii="Times New Roman" w:hAnsi="Times New Roman" w:cs="Times New Roman"/>
                <w:color w:val="000000" w:themeColor="text1"/>
                <w:sz w:val="18"/>
                <w:szCs w:val="18"/>
                <w:shd w:val="clear" w:color="auto" w:fill="FFFFFF"/>
              </w:rPr>
            </w:pPr>
            <w:r>
              <w:rPr>
                <w:rFonts w:ascii="Times New Roman" w:hAnsi="Times New Roman" w:cs="Times New Roman" w:hint="eastAsia"/>
                <w:color w:val="000000" w:themeColor="text1"/>
                <w:sz w:val="18"/>
                <w:szCs w:val="18"/>
                <w:shd w:val="clear" w:color="auto" w:fill="FFFFFF"/>
              </w:rPr>
              <w:t>1</w:t>
            </w:r>
          </w:p>
        </w:tc>
        <w:tc>
          <w:tcPr>
            <w:tcW w:w="1193" w:type="dxa"/>
            <w:tcBorders>
              <w:tl2br w:val="nil"/>
              <w:tr2bl w:val="nil"/>
            </w:tcBorders>
            <w:noWrap/>
            <w:vAlign w:val="center"/>
          </w:tcPr>
          <w:p w14:paraId="1382DE6B" w14:textId="77777777" w:rsidR="00DD0F01" w:rsidRDefault="00000000">
            <w:pPr>
              <w:jc w:val="center"/>
              <w:rPr>
                <w:rFonts w:ascii="Times New Roman" w:hAnsi="Times New Roman" w:cs="Times New Roman"/>
                <w:color w:val="000000" w:themeColor="text1"/>
                <w:sz w:val="18"/>
                <w:szCs w:val="18"/>
                <w:shd w:val="clear" w:color="auto" w:fill="FFFFFF"/>
              </w:rPr>
            </w:pPr>
            <w:r>
              <w:rPr>
                <w:rFonts w:ascii="Times New Roman" w:hAnsi="Times New Roman" w:cs="Times New Roman" w:hint="eastAsia"/>
                <w:color w:val="000000" w:themeColor="text1"/>
                <w:sz w:val="18"/>
                <w:szCs w:val="18"/>
                <w:shd w:val="clear" w:color="auto" w:fill="FFFFFF"/>
              </w:rPr>
              <w:t>0.869</w:t>
            </w:r>
          </w:p>
        </w:tc>
        <w:tc>
          <w:tcPr>
            <w:tcW w:w="1309" w:type="dxa"/>
            <w:tcBorders>
              <w:tl2br w:val="nil"/>
              <w:tr2bl w:val="nil"/>
            </w:tcBorders>
            <w:noWrap/>
            <w:vAlign w:val="center"/>
          </w:tcPr>
          <w:p w14:paraId="3D3D714D" w14:textId="77777777" w:rsidR="00DD0F01" w:rsidRDefault="00000000">
            <w:pPr>
              <w:jc w:val="center"/>
              <w:rPr>
                <w:rFonts w:ascii="Times New Roman" w:hAnsi="Times New Roman" w:cs="Times New Roman"/>
                <w:color w:val="000000" w:themeColor="text1"/>
                <w:sz w:val="18"/>
                <w:szCs w:val="18"/>
                <w:shd w:val="clear" w:color="auto" w:fill="FFFFFF"/>
              </w:rPr>
            </w:pPr>
            <w:r>
              <w:rPr>
                <w:rFonts w:ascii="Times New Roman" w:hAnsi="Times New Roman" w:cs="Times New Roman" w:hint="eastAsia"/>
                <w:color w:val="000000" w:themeColor="text1"/>
                <w:sz w:val="18"/>
                <w:szCs w:val="18"/>
                <w:shd w:val="clear" w:color="auto" w:fill="FFFFFF"/>
              </w:rPr>
              <w:t>0.869</w:t>
            </w:r>
          </w:p>
        </w:tc>
        <w:tc>
          <w:tcPr>
            <w:tcW w:w="963" w:type="dxa"/>
            <w:tcBorders>
              <w:tl2br w:val="nil"/>
              <w:tr2bl w:val="nil"/>
            </w:tcBorders>
            <w:noWrap/>
            <w:vAlign w:val="center"/>
          </w:tcPr>
          <w:p w14:paraId="4FF38D5D" w14:textId="77777777" w:rsidR="00DD0F01" w:rsidRDefault="00000000">
            <w:pPr>
              <w:jc w:val="center"/>
              <w:rPr>
                <w:rFonts w:ascii="Times New Roman" w:hAnsi="Times New Roman" w:cs="Times New Roman"/>
                <w:color w:val="000000" w:themeColor="text1"/>
                <w:sz w:val="18"/>
                <w:szCs w:val="18"/>
                <w:shd w:val="clear" w:color="auto" w:fill="FFFFFF"/>
              </w:rPr>
            </w:pPr>
            <w:r>
              <w:rPr>
                <w:rFonts w:ascii="Times New Roman" w:hAnsi="Times New Roman" w:cs="Times New Roman" w:hint="eastAsia"/>
                <w:color w:val="000000" w:themeColor="text1"/>
                <w:sz w:val="18"/>
                <w:szCs w:val="18"/>
                <w:shd w:val="clear" w:color="auto" w:fill="FFFFFF"/>
              </w:rPr>
              <w:t>0.869</w:t>
            </w:r>
          </w:p>
        </w:tc>
      </w:tr>
      <w:tr w:rsidR="00DD0F01" w14:paraId="072DAD05" w14:textId="77777777">
        <w:trPr>
          <w:trHeight w:val="288"/>
          <w:jc w:val="center"/>
        </w:trPr>
        <w:tc>
          <w:tcPr>
            <w:tcW w:w="3721" w:type="dxa"/>
            <w:tcBorders>
              <w:tl2br w:val="nil"/>
              <w:tr2bl w:val="nil"/>
            </w:tcBorders>
            <w:noWrap/>
            <w:vAlign w:val="center"/>
          </w:tcPr>
          <w:p w14:paraId="2452BA00" w14:textId="77777777" w:rsidR="00DD0F01" w:rsidRDefault="00DD0F01">
            <w:pPr>
              <w:jc w:val="center"/>
              <w:rPr>
                <w:rFonts w:ascii="Times New Roman" w:hAnsi="Times New Roman" w:cs="Times New Roman"/>
                <w:color w:val="000000" w:themeColor="text1"/>
                <w:sz w:val="18"/>
                <w:szCs w:val="18"/>
                <w:shd w:val="clear" w:color="auto" w:fill="FFFFFF"/>
              </w:rPr>
            </w:pPr>
          </w:p>
        </w:tc>
        <w:tc>
          <w:tcPr>
            <w:tcW w:w="1998" w:type="dxa"/>
            <w:tcBorders>
              <w:tl2br w:val="nil"/>
              <w:tr2bl w:val="nil"/>
            </w:tcBorders>
            <w:noWrap/>
            <w:vAlign w:val="center"/>
          </w:tcPr>
          <w:p w14:paraId="26038CF8" w14:textId="77777777" w:rsidR="00DD0F01" w:rsidRDefault="00000000">
            <w:pPr>
              <w:jc w:val="center"/>
              <w:rPr>
                <w:rFonts w:ascii="Times New Roman" w:hAnsi="Times New Roman" w:cs="Times New Roman"/>
                <w:color w:val="000000" w:themeColor="text1"/>
                <w:sz w:val="18"/>
                <w:szCs w:val="18"/>
                <w:shd w:val="clear" w:color="auto" w:fill="FFFFFF"/>
              </w:rPr>
            </w:pPr>
            <w:r>
              <w:rPr>
                <w:rFonts w:ascii="Times New Roman" w:hAnsi="Times New Roman" w:cs="Times New Roman" w:hint="eastAsia"/>
                <w:color w:val="000000" w:themeColor="text1"/>
                <w:sz w:val="18"/>
                <w:szCs w:val="18"/>
                <w:shd w:val="clear" w:color="auto" w:fill="FFFFFF"/>
              </w:rPr>
              <w:t>3</w:t>
            </w:r>
          </w:p>
        </w:tc>
        <w:tc>
          <w:tcPr>
            <w:tcW w:w="1193" w:type="dxa"/>
            <w:tcBorders>
              <w:tl2br w:val="nil"/>
              <w:tr2bl w:val="nil"/>
            </w:tcBorders>
            <w:noWrap/>
            <w:vAlign w:val="center"/>
          </w:tcPr>
          <w:p w14:paraId="27797687" w14:textId="77777777" w:rsidR="00DD0F01" w:rsidRDefault="00000000">
            <w:pPr>
              <w:jc w:val="center"/>
              <w:rPr>
                <w:rFonts w:ascii="Times New Roman" w:hAnsi="Times New Roman" w:cs="Times New Roman"/>
                <w:color w:val="000000" w:themeColor="text1"/>
                <w:sz w:val="18"/>
                <w:szCs w:val="18"/>
                <w:shd w:val="clear" w:color="auto" w:fill="FFFFFF"/>
              </w:rPr>
            </w:pPr>
            <w:r>
              <w:rPr>
                <w:rFonts w:ascii="Times New Roman" w:hAnsi="Times New Roman" w:cs="Times New Roman" w:hint="eastAsia"/>
                <w:color w:val="000000" w:themeColor="text1"/>
                <w:sz w:val="18"/>
                <w:szCs w:val="18"/>
                <w:shd w:val="clear" w:color="auto" w:fill="FFFFFF"/>
              </w:rPr>
              <w:t>0.868</w:t>
            </w:r>
          </w:p>
        </w:tc>
        <w:tc>
          <w:tcPr>
            <w:tcW w:w="1309" w:type="dxa"/>
            <w:tcBorders>
              <w:tl2br w:val="nil"/>
              <w:tr2bl w:val="nil"/>
            </w:tcBorders>
            <w:noWrap/>
            <w:vAlign w:val="center"/>
          </w:tcPr>
          <w:p w14:paraId="0D0BCF01" w14:textId="77777777" w:rsidR="00DD0F01" w:rsidRDefault="00000000">
            <w:pPr>
              <w:jc w:val="center"/>
              <w:rPr>
                <w:rFonts w:ascii="Times New Roman" w:hAnsi="Times New Roman" w:cs="Times New Roman"/>
                <w:color w:val="000000" w:themeColor="text1"/>
                <w:sz w:val="18"/>
                <w:szCs w:val="18"/>
                <w:shd w:val="clear" w:color="auto" w:fill="FFFFFF"/>
              </w:rPr>
            </w:pPr>
            <w:r>
              <w:rPr>
                <w:rFonts w:ascii="Times New Roman" w:hAnsi="Times New Roman" w:cs="Times New Roman" w:hint="eastAsia"/>
                <w:color w:val="000000" w:themeColor="text1"/>
                <w:sz w:val="18"/>
                <w:szCs w:val="18"/>
                <w:shd w:val="clear" w:color="auto" w:fill="FFFFFF"/>
              </w:rPr>
              <w:t>0.868</w:t>
            </w:r>
          </w:p>
        </w:tc>
        <w:tc>
          <w:tcPr>
            <w:tcW w:w="963" w:type="dxa"/>
            <w:tcBorders>
              <w:tl2br w:val="nil"/>
              <w:tr2bl w:val="nil"/>
            </w:tcBorders>
            <w:noWrap/>
            <w:vAlign w:val="center"/>
          </w:tcPr>
          <w:p w14:paraId="5B25D40C" w14:textId="77777777" w:rsidR="00DD0F01" w:rsidRDefault="00000000">
            <w:pPr>
              <w:jc w:val="center"/>
              <w:rPr>
                <w:rFonts w:ascii="Times New Roman" w:hAnsi="Times New Roman" w:cs="Times New Roman"/>
                <w:color w:val="000000" w:themeColor="text1"/>
                <w:sz w:val="18"/>
                <w:szCs w:val="18"/>
                <w:shd w:val="clear" w:color="auto" w:fill="FFFFFF"/>
              </w:rPr>
            </w:pPr>
            <w:r>
              <w:rPr>
                <w:rFonts w:ascii="Times New Roman" w:hAnsi="Times New Roman" w:cs="Times New Roman" w:hint="eastAsia"/>
                <w:color w:val="000000" w:themeColor="text1"/>
                <w:sz w:val="18"/>
                <w:szCs w:val="18"/>
                <w:shd w:val="clear" w:color="auto" w:fill="FFFFFF"/>
              </w:rPr>
              <w:t>0.868</w:t>
            </w:r>
          </w:p>
        </w:tc>
      </w:tr>
      <w:tr w:rsidR="00DD0F01" w14:paraId="4292A5C5" w14:textId="77777777">
        <w:trPr>
          <w:trHeight w:val="288"/>
          <w:jc w:val="center"/>
        </w:trPr>
        <w:tc>
          <w:tcPr>
            <w:tcW w:w="3721" w:type="dxa"/>
            <w:tcBorders>
              <w:tl2br w:val="nil"/>
              <w:tr2bl w:val="nil"/>
            </w:tcBorders>
            <w:noWrap/>
            <w:vAlign w:val="center"/>
          </w:tcPr>
          <w:p w14:paraId="39228AB4" w14:textId="77777777" w:rsidR="00DD0F01" w:rsidRDefault="00DD0F01">
            <w:pPr>
              <w:jc w:val="center"/>
              <w:rPr>
                <w:rFonts w:ascii="Times New Roman" w:hAnsi="Times New Roman" w:cs="Times New Roman"/>
                <w:color w:val="000000" w:themeColor="text1"/>
                <w:sz w:val="18"/>
                <w:szCs w:val="18"/>
                <w:shd w:val="clear" w:color="auto" w:fill="FFFFFF"/>
              </w:rPr>
            </w:pPr>
          </w:p>
        </w:tc>
        <w:tc>
          <w:tcPr>
            <w:tcW w:w="1998" w:type="dxa"/>
            <w:tcBorders>
              <w:tl2br w:val="nil"/>
              <w:tr2bl w:val="nil"/>
            </w:tcBorders>
            <w:noWrap/>
            <w:vAlign w:val="center"/>
          </w:tcPr>
          <w:p w14:paraId="13118CF2" w14:textId="77777777" w:rsidR="00DD0F01" w:rsidRDefault="00000000">
            <w:pPr>
              <w:jc w:val="center"/>
              <w:rPr>
                <w:rFonts w:ascii="Times New Roman" w:hAnsi="Times New Roman" w:cs="Times New Roman"/>
                <w:color w:val="000000" w:themeColor="text1"/>
                <w:sz w:val="18"/>
                <w:szCs w:val="18"/>
                <w:shd w:val="clear" w:color="auto" w:fill="FFFFFF"/>
              </w:rPr>
            </w:pPr>
            <w:r>
              <w:rPr>
                <w:rFonts w:ascii="Times New Roman" w:hAnsi="Times New Roman" w:cs="Times New Roman" w:hint="eastAsia"/>
                <w:color w:val="000000" w:themeColor="text1"/>
                <w:sz w:val="18"/>
                <w:szCs w:val="18"/>
                <w:shd w:val="clear" w:color="auto" w:fill="FFFFFF"/>
              </w:rPr>
              <w:t>5</w:t>
            </w:r>
          </w:p>
        </w:tc>
        <w:tc>
          <w:tcPr>
            <w:tcW w:w="1193" w:type="dxa"/>
            <w:tcBorders>
              <w:tl2br w:val="nil"/>
              <w:tr2bl w:val="nil"/>
            </w:tcBorders>
            <w:noWrap/>
            <w:vAlign w:val="center"/>
          </w:tcPr>
          <w:p w14:paraId="64C56AD9" w14:textId="77777777" w:rsidR="00DD0F01" w:rsidRDefault="00000000">
            <w:pPr>
              <w:jc w:val="center"/>
              <w:rPr>
                <w:rFonts w:ascii="Times New Roman" w:hAnsi="Times New Roman" w:cs="Times New Roman"/>
                <w:color w:val="000000" w:themeColor="text1"/>
                <w:sz w:val="18"/>
                <w:szCs w:val="18"/>
                <w:shd w:val="clear" w:color="auto" w:fill="FFFFFF"/>
              </w:rPr>
            </w:pPr>
            <w:r>
              <w:rPr>
                <w:rFonts w:ascii="Times New Roman" w:hAnsi="Times New Roman" w:cs="Times New Roman" w:hint="eastAsia"/>
                <w:color w:val="000000" w:themeColor="text1"/>
                <w:sz w:val="18"/>
                <w:szCs w:val="18"/>
                <w:shd w:val="clear" w:color="auto" w:fill="FFFFFF"/>
              </w:rPr>
              <w:t>0.864</w:t>
            </w:r>
          </w:p>
        </w:tc>
        <w:tc>
          <w:tcPr>
            <w:tcW w:w="1309" w:type="dxa"/>
            <w:tcBorders>
              <w:tl2br w:val="nil"/>
              <w:tr2bl w:val="nil"/>
            </w:tcBorders>
            <w:noWrap/>
            <w:vAlign w:val="center"/>
          </w:tcPr>
          <w:p w14:paraId="491CF0E2" w14:textId="77777777" w:rsidR="00DD0F01" w:rsidRDefault="00000000">
            <w:pPr>
              <w:jc w:val="center"/>
              <w:rPr>
                <w:rFonts w:ascii="Times New Roman" w:hAnsi="Times New Roman" w:cs="Times New Roman"/>
                <w:color w:val="000000" w:themeColor="text1"/>
                <w:sz w:val="18"/>
                <w:szCs w:val="18"/>
                <w:shd w:val="clear" w:color="auto" w:fill="FFFFFF"/>
              </w:rPr>
            </w:pPr>
            <w:r>
              <w:rPr>
                <w:rFonts w:ascii="Times New Roman" w:hAnsi="Times New Roman" w:cs="Times New Roman" w:hint="eastAsia"/>
                <w:color w:val="000000" w:themeColor="text1"/>
                <w:sz w:val="18"/>
                <w:szCs w:val="18"/>
                <w:shd w:val="clear" w:color="auto" w:fill="FFFFFF"/>
              </w:rPr>
              <w:t>0.863</w:t>
            </w:r>
          </w:p>
        </w:tc>
        <w:tc>
          <w:tcPr>
            <w:tcW w:w="963" w:type="dxa"/>
            <w:tcBorders>
              <w:tl2br w:val="nil"/>
              <w:tr2bl w:val="nil"/>
            </w:tcBorders>
            <w:noWrap/>
            <w:vAlign w:val="center"/>
          </w:tcPr>
          <w:p w14:paraId="10F7D9DF" w14:textId="77777777" w:rsidR="00DD0F01" w:rsidRDefault="00000000">
            <w:pPr>
              <w:jc w:val="center"/>
              <w:rPr>
                <w:rFonts w:ascii="Times New Roman" w:hAnsi="Times New Roman" w:cs="Times New Roman"/>
                <w:color w:val="000000" w:themeColor="text1"/>
                <w:sz w:val="18"/>
                <w:szCs w:val="18"/>
                <w:shd w:val="clear" w:color="auto" w:fill="FFFFFF"/>
              </w:rPr>
            </w:pPr>
            <w:r>
              <w:rPr>
                <w:rFonts w:ascii="Times New Roman" w:hAnsi="Times New Roman" w:cs="Times New Roman" w:hint="eastAsia"/>
                <w:color w:val="000000" w:themeColor="text1"/>
                <w:sz w:val="18"/>
                <w:szCs w:val="18"/>
                <w:shd w:val="clear" w:color="auto" w:fill="FFFFFF"/>
              </w:rPr>
              <w:t>0.864</w:t>
            </w:r>
          </w:p>
        </w:tc>
      </w:tr>
      <w:tr w:rsidR="00DD0F01" w14:paraId="7D60E2A2" w14:textId="77777777">
        <w:trPr>
          <w:trHeight w:val="288"/>
          <w:jc w:val="center"/>
        </w:trPr>
        <w:tc>
          <w:tcPr>
            <w:tcW w:w="3721" w:type="dxa"/>
            <w:tcBorders>
              <w:tl2br w:val="nil"/>
              <w:tr2bl w:val="nil"/>
            </w:tcBorders>
            <w:noWrap/>
            <w:vAlign w:val="center"/>
          </w:tcPr>
          <w:p w14:paraId="25EE4C8E" w14:textId="77777777" w:rsidR="00DD0F01" w:rsidRDefault="00DD0F01">
            <w:pPr>
              <w:jc w:val="center"/>
              <w:rPr>
                <w:rFonts w:ascii="Times New Roman" w:hAnsi="Times New Roman" w:cs="Times New Roman"/>
                <w:color w:val="000000" w:themeColor="text1"/>
                <w:sz w:val="18"/>
                <w:szCs w:val="18"/>
                <w:shd w:val="clear" w:color="auto" w:fill="FFFFFF"/>
              </w:rPr>
            </w:pPr>
          </w:p>
        </w:tc>
        <w:tc>
          <w:tcPr>
            <w:tcW w:w="1998" w:type="dxa"/>
            <w:tcBorders>
              <w:tl2br w:val="nil"/>
              <w:tr2bl w:val="nil"/>
            </w:tcBorders>
            <w:noWrap/>
            <w:vAlign w:val="center"/>
          </w:tcPr>
          <w:p w14:paraId="5CF98821" w14:textId="77777777" w:rsidR="00DD0F01" w:rsidRDefault="00000000">
            <w:pPr>
              <w:jc w:val="center"/>
              <w:rPr>
                <w:rFonts w:ascii="Times New Roman" w:hAnsi="Times New Roman" w:cs="Times New Roman"/>
                <w:color w:val="000000" w:themeColor="text1"/>
                <w:sz w:val="18"/>
                <w:szCs w:val="18"/>
                <w:shd w:val="clear" w:color="auto" w:fill="FFFFFF"/>
              </w:rPr>
            </w:pPr>
            <w:r>
              <w:rPr>
                <w:rFonts w:ascii="Times New Roman" w:hAnsi="Times New Roman" w:cs="Times New Roman" w:hint="eastAsia"/>
                <w:color w:val="000000" w:themeColor="text1"/>
                <w:sz w:val="18"/>
                <w:szCs w:val="18"/>
                <w:shd w:val="clear" w:color="auto" w:fill="FFFFFF"/>
              </w:rPr>
              <w:t>6</w:t>
            </w:r>
          </w:p>
        </w:tc>
        <w:tc>
          <w:tcPr>
            <w:tcW w:w="1193" w:type="dxa"/>
            <w:tcBorders>
              <w:tl2br w:val="nil"/>
              <w:tr2bl w:val="nil"/>
            </w:tcBorders>
            <w:noWrap/>
            <w:vAlign w:val="center"/>
          </w:tcPr>
          <w:p w14:paraId="66F880E1" w14:textId="77777777" w:rsidR="00DD0F01" w:rsidRDefault="00000000">
            <w:pPr>
              <w:jc w:val="center"/>
              <w:rPr>
                <w:rFonts w:ascii="Times New Roman" w:hAnsi="Times New Roman" w:cs="Times New Roman"/>
                <w:color w:val="000000" w:themeColor="text1"/>
                <w:sz w:val="18"/>
                <w:szCs w:val="18"/>
                <w:shd w:val="clear" w:color="auto" w:fill="FFFFFF"/>
              </w:rPr>
            </w:pPr>
            <w:r>
              <w:rPr>
                <w:rFonts w:ascii="Times New Roman" w:hAnsi="Times New Roman" w:cs="Times New Roman" w:hint="eastAsia"/>
                <w:color w:val="000000" w:themeColor="text1"/>
                <w:sz w:val="18"/>
                <w:szCs w:val="18"/>
                <w:shd w:val="clear" w:color="auto" w:fill="FFFFFF"/>
              </w:rPr>
              <w:t>0.861</w:t>
            </w:r>
          </w:p>
        </w:tc>
        <w:tc>
          <w:tcPr>
            <w:tcW w:w="1309" w:type="dxa"/>
            <w:tcBorders>
              <w:tl2br w:val="nil"/>
              <w:tr2bl w:val="nil"/>
            </w:tcBorders>
            <w:noWrap/>
            <w:vAlign w:val="center"/>
          </w:tcPr>
          <w:p w14:paraId="26DCF717" w14:textId="77777777" w:rsidR="00DD0F01" w:rsidRDefault="00000000">
            <w:pPr>
              <w:jc w:val="center"/>
              <w:rPr>
                <w:rFonts w:ascii="Times New Roman" w:hAnsi="Times New Roman" w:cs="Times New Roman"/>
                <w:color w:val="000000" w:themeColor="text1"/>
                <w:sz w:val="18"/>
                <w:szCs w:val="18"/>
                <w:shd w:val="clear" w:color="auto" w:fill="FFFFFF"/>
              </w:rPr>
            </w:pPr>
            <w:r>
              <w:rPr>
                <w:rFonts w:ascii="Times New Roman" w:hAnsi="Times New Roman" w:cs="Times New Roman" w:hint="eastAsia"/>
                <w:color w:val="000000" w:themeColor="text1"/>
                <w:sz w:val="18"/>
                <w:szCs w:val="18"/>
                <w:shd w:val="clear" w:color="auto" w:fill="FFFFFF"/>
              </w:rPr>
              <w:t>0.861</w:t>
            </w:r>
          </w:p>
        </w:tc>
        <w:tc>
          <w:tcPr>
            <w:tcW w:w="963" w:type="dxa"/>
            <w:tcBorders>
              <w:tl2br w:val="nil"/>
              <w:tr2bl w:val="nil"/>
            </w:tcBorders>
            <w:noWrap/>
            <w:vAlign w:val="center"/>
          </w:tcPr>
          <w:p w14:paraId="27998948" w14:textId="77777777" w:rsidR="00DD0F01" w:rsidRDefault="00000000">
            <w:pPr>
              <w:jc w:val="center"/>
              <w:rPr>
                <w:rFonts w:ascii="Times New Roman" w:hAnsi="Times New Roman" w:cs="Times New Roman"/>
                <w:color w:val="000000" w:themeColor="text1"/>
                <w:sz w:val="18"/>
                <w:szCs w:val="18"/>
                <w:shd w:val="clear" w:color="auto" w:fill="FFFFFF"/>
              </w:rPr>
            </w:pPr>
            <w:r>
              <w:rPr>
                <w:rFonts w:ascii="Times New Roman" w:hAnsi="Times New Roman" w:cs="Times New Roman" w:hint="eastAsia"/>
                <w:color w:val="000000" w:themeColor="text1"/>
                <w:sz w:val="18"/>
                <w:szCs w:val="18"/>
                <w:shd w:val="clear" w:color="auto" w:fill="FFFFFF"/>
              </w:rPr>
              <w:t>0.861</w:t>
            </w:r>
          </w:p>
        </w:tc>
      </w:tr>
      <w:tr w:rsidR="00DD0F01" w14:paraId="7D351E0D" w14:textId="77777777">
        <w:trPr>
          <w:trHeight w:val="288"/>
          <w:jc w:val="center"/>
        </w:trPr>
        <w:tc>
          <w:tcPr>
            <w:tcW w:w="3721" w:type="dxa"/>
            <w:tcBorders>
              <w:tl2br w:val="nil"/>
              <w:tr2bl w:val="nil"/>
            </w:tcBorders>
            <w:noWrap/>
            <w:vAlign w:val="center"/>
          </w:tcPr>
          <w:p w14:paraId="306A9254" w14:textId="77777777" w:rsidR="00DD0F01" w:rsidRDefault="00DD0F01">
            <w:pPr>
              <w:jc w:val="center"/>
              <w:rPr>
                <w:rFonts w:ascii="Times New Roman" w:hAnsi="Times New Roman" w:cs="Times New Roman"/>
                <w:color w:val="000000" w:themeColor="text1"/>
                <w:sz w:val="18"/>
                <w:szCs w:val="18"/>
                <w:shd w:val="clear" w:color="auto" w:fill="FFFFFF"/>
              </w:rPr>
            </w:pPr>
          </w:p>
        </w:tc>
        <w:tc>
          <w:tcPr>
            <w:tcW w:w="1998" w:type="dxa"/>
            <w:tcBorders>
              <w:tl2br w:val="nil"/>
              <w:tr2bl w:val="nil"/>
            </w:tcBorders>
            <w:noWrap/>
            <w:vAlign w:val="center"/>
          </w:tcPr>
          <w:p w14:paraId="3A012ACF" w14:textId="77777777" w:rsidR="00DD0F01" w:rsidRDefault="00000000">
            <w:pPr>
              <w:jc w:val="center"/>
              <w:rPr>
                <w:rFonts w:ascii="Times New Roman" w:hAnsi="Times New Roman" w:cs="Times New Roman"/>
                <w:color w:val="000000" w:themeColor="text1"/>
                <w:sz w:val="18"/>
                <w:szCs w:val="18"/>
                <w:shd w:val="clear" w:color="auto" w:fill="FFFFFF"/>
              </w:rPr>
            </w:pPr>
            <w:r>
              <w:rPr>
                <w:rFonts w:ascii="Times New Roman" w:hAnsi="Times New Roman" w:cs="Times New Roman" w:hint="eastAsia"/>
                <w:color w:val="000000" w:themeColor="text1"/>
                <w:sz w:val="18"/>
                <w:szCs w:val="18"/>
                <w:shd w:val="clear" w:color="auto" w:fill="FFFFFF"/>
              </w:rPr>
              <w:t>8</w:t>
            </w:r>
          </w:p>
        </w:tc>
        <w:tc>
          <w:tcPr>
            <w:tcW w:w="1193" w:type="dxa"/>
            <w:tcBorders>
              <w:tl2br w:val="nil"/>
              <w:tr2bl w:val="nil"/>
            </w:tcBorders>
            <w:noWrap/>
            <w:vAlign w:val="center"/>
          </w:tcPr>
          <w:p w14:paraId="4990E45C" w14:textId="77777777" w:rsidR="00DD0F01" w:rsidRDefault="00000000">
            <w:pPr>
              <w:jc w:val="center"/>
              <w:rPr>
                <w:rFonts w:ascii="Times New Roman" w:hAnsi="Times New Roman" w:cs="Times New Roman"/>
                <w:color w:val="000000" w:themeColor="text1"/>
                <w:sz w:val="18"/>
                <w:szCs w:val="18"/>
                <w:shd w:val="clear" w:color="auto" w:fill="FFFFFF"/>
              </w:rPr>
            </w:pPr>
            <w:r>
              <w:rPr>
                <w:rFonts w:ascii="Times New Roman" w:hAnsi="Times New Roman" w:cs="Times New Roman" w:hint="eastAsia"/>
                <w:color w:val="000000" w:themeColor="text1"/>
                <w:sz w:val="18"/>
                <w:szCs w:val="18"/>
                <w:shd w:val="clear" w:color="auto" w:fill="FFFFFF"/>
              </w:rPr>
              <w:t>0.855</w:t>
            </w:r>
          </w:p>
        </w:tc>
        <w:tc>
          <w:tcPr>
            <w:tcW w:w="1309" w:type="dxa"/>
            <w:tcBorders>
              <w:tl2br w:val="nil"/>
              <w:tr2bl w:val="nil"/>
            </w:tcBorders>
            <w:noWrap/>
            <w:vAlign w:val="center"/>
          </w:tcPr>
          <w:p w14:paraId="1C823AF2" w14:textId="77777777" w:rsidR="00DD0F01" w:rsidRDefault="00000000">
            <w:pPr>
              <w:jc w:val="center"/>
              <w:rPr>
                <w:rFonts w:ascii="Times New Roman" w:hAnsi="Times New Roman" w:cs="Times New Roman"/>
                <w:color w:val="000000" w:themeColor="text1"/>
                <w:sz w:val="18"/>
                <w:szCs w:val="18"/>
                <w:shd w:val="clear" w:color="auto" w:fill="FFFFFF"/>
              </w:rPr>
            </w:pPr>
            <w:r>
              <w:rPr>
                <w:rFonts w:ascii="Times New Roman" w:hAnsi="Times New Roman" w:cs="Times New Roman" w:hint="eastAsia"/>
                <w:color w:val="000000" w:themeColor="text1"/>
                <w:sz w:val="18"/>
                <w:szCs w:val="18"/>
                <w:shd w:val="clear" w:color="auto" w:fill="FFFFFF"/>
              </w:rPr>
              <w:t>0.855</w:t>
            </w:r>
          </w:p>
        </w:tc>
        <w:tc>
          <w:tcPr>
            <w:tcW w:w="963" w:type="dxa"/>
            <w:tcBorders>
              <w:tl2br w:val="nil"/>
              <w:tr2bl w:val="nil"/>
            </w:tcBorders>
            <w:noWrap/>
            <w:vAlign w:val="center"/>
          </w:tcPr>
          <w:p w14:paraId="424D1C33" w14:textId="77777777" w:rsidR="00DD0F01" w:rsidRDefault="00000000">
            <w:pPr>
              <w:jc w:val="center"/>
              <w:rPr>
                <w:rFonts w:ascii="Times New Roman" w:hAnsi="Times New Roman" w:cs="Times New Roman"/>
                <w:color w:val="000000" w:themeColor="text1"/>
                <w:sz w:val="18"/>
                <w:szCs w:val="18"/>
                <w:shd w:val="clear" w:color="auto" w:fill="FFFFFF"/>
              </w:rPr>
            </w:pPr>
            <w:r>
              <w:rPr>
                <w:rFonts w:ascii="Times New Roman" w:hAnsi="Times New Roman" w:cs="Times New Roman" w:hint="eastAsia"/>
                <w:color w:val="000000" w:themeColor="text1"/>
                <w:sz w:val="18"/>
                <w:szCs w:val="18"/>
                <w:shd w:val="clear" w:color="auto" w:fill="FFFFFF"/>
              </w:rPr>
              <w:t>0.855</w:t>
            </w:r>
          </w:p>
        </w:tc>
      </w:tr>
      <w:tr w:rsidR="00DD0F01" w14:paraId="37AD149B" w14:textId="77777777">
        <w:trPr>
          <w:trHeight w:val="288"/>
          <w:jc w:val="center"/>
        </w:trPr>
        <w:tc>
          <w:tcPr>
            <w:tcW w:w="3721" w:type="dxa"/>
            <w:tcBorders>
              <w:tl2br w:val="nil"/>
              <w:tr2bl w:val="nil"/>
            </w:tcBorders>
            <w:noWrap/>
            <w:vAlign w:val="center"/>
          </w:tcPr>
          <w:p w14:paraId="59E6FCC0" w14:textId="77777777" w:rsidR="00DD0F01" w:rsidRDefault="00DD0F01">
            <w:pPr>
              <w:jc w:val="center"/>
              <w:rPr>
                <w:rFonts w:ascii="Times New Roman" w:hAnsi="Times New Roman" w:cs="Times New Roman"/>
                <w:color w:val="000000" w:themeColor="text1"/>
                <w:sz w:val="18"/>
                <w:szCs w:val="18"/>
                <w:shd w:val="clear" w:color="auto" w:fill="FFFFFF"/>
              </w:rPr>
            </w:pPr>
          </w:p>
        </w:tc>
        <w:tc>
          <w:tcPr>
            <w:tcW w:w="1998" w:type="dxa"/>
            <w:tcBorders>
              <w:tl2br w:val="nil"/>
              <w:tr2bl w:val="nil"/>
            </w:tcBorders>
            <w:noWrap/>
            <w:vAlign w:val="center"/>
          </w:tcPr>
          <w:p w14:paraId="41843ADF" w14:textId="77777777" w:rsidR="00DD0F01" w:rsidRDefault="00000000">
            <w:pPr>
              <w:jc w:val="center"/>
              <w:rPr>
                <w:rFonts w:ascii="Times New Roman" w:hAnsi="Times New Roman" w:cs="Times New Roman"/>
                <w:color w:val="000000" w:themeColor="text1"/>
                <w:sz w:val="18"/>
                <w:szCs w:val="18"/>
                <w:shd w:val="clear" w:color="auto" w:fill="FFFFFF"/>
              </w:rPr>
            </w:pPr>
            <w:r>
              <w:rPr>
                <w:rFonts w:ascii="Times New Roman" w:hAnsi="Times New Roman" w:cs="Times New Roman" w:hint="eastAsia"/>
                <w:color w:val="000000" w:themeColor="text1"/>
                <w:sz w:val="18"/>
                <w:szCs w:val="18"/>
                <w:shd w:val="clear" w:color="auto" w:fill="FFFFFF"/>
              </w:rPr>
              <w:t>10</w:t>
            </w:r>
          </w:p>
        </w:tc>
        <w:tc>
          <w:tcPr>
            <w:tcW w:w="1193" w:type="dxa"/>
            <w:tcBorders>
              <w:tl2br w:val="nil"/>
              <w:tr2bl w:val="nil"/>
            </w:tcBorders>
            <w:noWrap/>
            <w:vAlign w:val="center"/>
          </w:tcPr>
          <w:p w14:paraId="09510F06" w14:textId="77777777" w:rsidR="00DD0F01" w:rsidRDefault="00000000">
            <w:pPr>
              <w:jc w:val="center"/>
              <w:rPr>
                <w:rFonts w:ascii="Times New Roman" w:hAnsi="Times New Roman" w:cs="Times New Roman"/>
                <w:color w:val="000000" w:themeColor="text1"/>
                <w:sz w:val="18"/>
                <w:szCs w:val="18"/>
                <w:shd w:val="clear" w:color="auto" w:fill="FFFFFF"/>
              </w:rPr>
            </w:pPr>
            <w:r>
              <w:rPr>
                <w:rFonts w:ascii="Times New Roman" w:hAnsi="Times New Roman" w:cs="Times New Roman" w:hint="eastAsia"/>
                <w:color w:val="000000" w:themeColor="text1"/>
                <w:sz w:val="18"/>
                <w:szCs w:val="18"/>
                <w:shd w:val="clear" w:color="auto" w:fill="FFFFFF"/>
              </w:rPr>
              <w:t>0.848</w:t>
            </w:r>
          </w:p>
        </w:tc>
        <w:tc>
          <w:tcPr>
            <w:tcW w:w="1309" w:type="dxa"/>
            <w:tcBorders>
              <w:tl2br w:val="nil"/>
              <w:tr2bl w:val="nil"/>
            </w:tcBorders>
            <w:noWrap/>
            <w:vAlign w:val="center"/>
          </w:tcPr>
          <w:p w14:paraId="273F963A" w14:textId="77777777" w:rsidR="00DD0F01" w:rsidRDefault="00000000">
            <w:pPr>
              <w:jc w:val="center"/>
              <w:rPr>
                <w:rFonts w:ascii="Times New Roman" w:hAnsi="Times New Roman" w:cs="Times New Roman"/>
                <w:color w:val="000000" w:themeColor="text1"/>
                <w:sz w:val="18"/>
                <w:szCs w:val="18"/>
                <w:shd w:val="clear" w:color="auto" w:fill="FFFFFF"/>
              </w:rPr>
            </w:pPr>
            <w:r>
              <w:rPr>
                <w:rFonts w:ascii="Times New Roman" w:hAnsi="Times New Roman" w:cs="Times New Roman" w:hint="eastAsia"/>
                <w:color w:val="000000" w:themeColor="text1"/>
                <w:sz w:val="18"/>
                <w:szCs w:val="18"/>
                <w:shd w:val="clear" w:color="auto" w:fill="FFFFFF"/>
              </w:rPr>
              <w:t>0.849</w:t>
            </w:r>
          </w:p>
        </w:tc>
        <w:tc>
          <w:tcPr>
            <w:tcW w:w="963" w:type="dxa"/>
            <w:tcBorders>
              <w:tl2br w:val="nil"/>
              <w:tr2bl w:val="nil"/>
            </w:tcBorders>
            <w:noWrap/>
            <w:vAlign w:val="center"/>
          </w:tcPr>
          <w:p w14:paraId="5DD85C47" w14:textId="77777777" w:rsidR="00DD0F01" w:rsidRDefault="00000000">
            <w:pPr>
              <w:jc w:val="center"/>
              <w:rPr>
                <w:rFonts w:ascii="Times New Roman" w:hAnsi="Times New Roman" w:cs="Times New Roman"/>
                <w:color w:val="000000" w:themeColor="text1"/>
                <w:sz w:val="18"/>
                <w:szCs w:val="18"/>
                <w:shd w:val="clear" w:color="auto" w:fill="FFFFFF"/>
              </w:rPr>
            </w:pPr>
            <w:r>
              <w:rPr>
                <w:rFonts w:ascii="Times New Roman" w:hAnsi="Times New Roman" w:cs="Times New Roman" w:hint="eastAsia"/>
                <w:color w:val="000000" w:themeColor="text1"/>
                <w:sz w:val="18"/>
                <w:szCs w:val="18"/>
                <w:shd w:val="clear" w:color="auto" w:fill="FFFFFF"/>
              </w:rPr>
              <w:t>0.848</w:t>
            </w:r>
          </w:p>
        </w:tc>
      </w:tr>
      <w:tr w:rsidR="00DD0F01" w14:paraId="7CAE6B7F" w14:textId="77777777">
        <w:trPr>
          <w:trHeight w:val="288"/>
          <w:jc w:val="center"/>
        </w:trPr>
        <w:tc>
          <w:tcPr>
            <w:tcW w:w="3721" w:type="dxa"/>
            <w:tcBorders>
              <w:tl2br w:val="nil"/>
              <w:tr2bl w:val="nil"/>
            </w:tcBorders>
            <w:noWrap/>
            <w:vAlign w:val="center"/>
          </w:tcPr>
          <w:p w14:paraId="3C5ED744" w14:textId="77777777" w:rsidR="00DD0F01" w:rsidRDefault="00DD0F01">
            <w:pPr>
              <w:jc w:val="center"/>
              <w:rPr>
                <w:rFonts w:ascii="Times New Roman" w:hAnsi="Times New Roman" w:cs="Times New Roman"/>
                <w:color w:val="000000" w:themeColor="text1"/>
                <w:sz w:val="18"/>
                <w:szCs w:val="18"/>
                <w:shd w:val="clear" w:color="auto" w:fill="FFFFFF"/>
              </w:rPr>
            </w:pPr>
          </w:p>
        </w:tc>
        <w:tc>
          <w:tcPr>
            <w:tcW w:w="1998" w:type="dxa"/>
            <w:tcBorders>
              <w:tl2br w:val="nil"/>
              <w:tr2bl w:val="nil"/>
            </w:tcBorders>
            <w:noWrap/>
            <w:vAlign w:val="center"/>
          </w:tcPr>
          <w:p w14:paraId="7371E7A8" w14:textId="77777777" w:rsidR="00DD0F01" w:rsidRDefault="00000000">
            <w:pPr>
              <w:jc w:val="center"/>
              <w:rPr>
                <w:rFonts w:ascii="Times New Roman" w:hAnsi="Times New Roman" w:cs="Times New Roman"/>
                <w:color w:val="000000" w:themeColor="text1"/>
                <w:sz w:val="18"/>
                <w:szCs w:val="18"/>
                <w:shd w:val="clear" w:color="auto" w:fill="FFFFFF"/>
              </w:rPr>
            </w:pPr>
            <w:r>
              <w:rPr>
                <w:rFonts w:ascii="Times New Roman" w:hAnsi="Times New Roman" w:cs="Times New Roman" w:hint="eastAsia"/>
                <w:color w:val="000000" w:themeColor="text1"/>
                <w:sz w:val="18"/>
                <w:szCs w:val="18"/>
                <w:shd w:val="clear" w:color="auto" w:fill="FFFFFF"/>
              </w:rPr>
              <w:t>12</w:t>
            </w:r>
          </w:p>
        </w:tc>
        <w:tc>
          <w:tcPr>
            <w:tcW w:w="1193" w:type="dxa"/>
            <w:tcBorders>
              <w:tl2br w:val="nil"/>
              <w:tr2bl w:val="nil"/>
            </w:tcBorders>
            <w:noWrap/>
            <w:vAlign w:val="center"/>
          </w:tcPr>
          <w:p w14:paraId="69A86316" w14:textId="77777777" w:rsidR="00DD0F01" w:rsidRDefault="00000000">
            <w:pPr>
              <w:jc w:val="center"/>
              <w:rPr>
                <w:rFonts w:ascii="Times New Roman" w:hAnsi="Times New Roman" w:cs="Times New Roman"/>
                <w:color w:val="000000" w:themeColor="text1"/>
                <w:sz w:val="18"/>
                <w:szCs w:val="18"/>
                <w:shd w:val="clear" w:color="auto" w:fill="FFFFFF"/>
              </w:rPr>
            </w:pPr>
            <w:r>
              <w:rPr>
                <w:rFonts w:ascii="Times New Roman" w:hAnsi="Times New Roman" w:cs="Times New Roman" w:hint="eastAsia"/>
                <w:color w:val="000000" w:themeColor="text1"/>
                <w:sz w:val="18"/>
                <w:szCs w:val="18"/>
                <w:shd w:val="clear" w:color="auto" w:fill="FFFFFF"/>
              </w:rPr>
              <w:t>0.839</w:t>
            </w:r>
          </w:p>
        </w:tc>
        <w:tc>
          <w:tcPr>
            <w:tcW w:w="1309" w:type="dxa"/>
            <w:tcBorders>
              <w:tl2br w:val="nil"/>
              <w:tr2bl w:val="nil"/>
            </w:tcBorders>
            <w:noWrap/>
            <w:vAlign w:val="center"/>
          </w:tcPr>
          <w:p w14:paraId="37BA0ED9" w14:textId="77777777" w:rsidR="00DD0F01" w:rsidRDefault="00000000">
            <w:pPr>
              <w:jc w:val="center"/>
              <w:rPr>
                <w:rFonts w:ascii="Times New Roman" w:hAnsi="Times New Roman" w:cs="Times New Roman"/>
                <w:color w:val="000000" w:themeColor="text1"/>
                <w:sz w:val="18"/>
                <w:szCs w:val="18"/>
                <w:shd w:val="clear" w:color="auto" w:fill="FFFFFF"/>
              </w:rPr>
            </w:pPr>
            <w:r>
              <w:rPr>
                <w:rFonts w:ascii="Times New Roman" w:hAnsi="Times New Roman" w:cs="Times New Roman" w:hint="eastAsia"/>
                <w:color w:val="000000" w:themeColor="text1"/>
                <w:sz w:val="18"/>
                <w:szCs w:val="18"/>
                <w:shd w:val="clear" w:color="auto" w:fill="FFFFFF"/>
              </w:rPr>
              <w:t>0.841</w:t>
            </w:r>
          </w:p>
        </w:tc>
        <w:tc>
          <w:tcPr>
            <w:tcW w:w="963" w:type="dxa"/>
            <w:tcBorders>
              <w:tl2br w:val="nil"/>
              <w:tr2bl w:val="nil"/>
            </w:tcBorders>
            <w:noWrap/>
            <w:vAlign w:val="center"/>
          </w:tcPr>
          <w:p w14:paraId="56E3B0FE" w14:textId="77777777" w:rsidR="00DD0F01" w:rsidRDefault="00000000">
            <w:pPr>
              <w:jc w:val="center"/>
              <w:rPr>
                <w:rFonts w:ascii="Times New Roman" w:hAnsi="Times New Roman" w:cs="Times New Roman"/>
                <w:color w:val="000000" w:themeColor="text1"/>
                <w:sz w:val="18"/>
                <w:szCs w:val="18"/>
                <w:shd w:val="clear" w:color="auto" w:fill="FFFFFF"/>
              </w:rPr>
            </w:pPr>
            <w:r>
              <w:rPr>
                <w:rFonts w:ascii="Times New Roman" w:hAnsi="Times New Roman" w:cs="Times New Roman" w:hint="eastAsia"/>
                <w:color w:val="000000" w:themeColor="text1"/>
                <w:sz w:val="18"/>
                <w:szCs w:val="18"/>
                <w:shd w:val="clear" w:color="auto" w:fill="FFFFFF"/>
              </w:rPr>
              <w:t>0.839</w:t>
            </w:r>
          </w:p>
        </w:tc>
      </w:tr>
      <w:tr w:rsidR="00DD0F01" w14:paraId="04450BF7" w14:textId="77777777">
        <w:trPr>
          <w:trHeight w:val="288"/>
          <w:jc w:val="center"/>
        </w:trPr>
        <w:tc>
          <w:tcPr>
            <w:tcW w:w="3721" w:type="dxa"/>
            <w:tcBorders>
              <w:bottom w:val="nil"/>
              <w:tl2br w:val="nil"/>
              <w:tr2bl w:val="nil"/>
            </w:tcBorders>
            <w:noWrap/>
            <w:vAlign w:val="center"/>
          </w:tcPr>
          <w:p w14:paraId="1308047F" w14:textId="77777777" w:rsidR="00DD0F01" w:rsidRDefault="00DD0F01">
            <w:pPr>
              <w:jc w:val="center"/>
              <w:rPr>
                <w:rFonts w:ascii="Times New Roman" w:hAnsi="Times New Roman" w:cs="Times New Roman"/>
                <w:color w:val="000000" w:themeColor="text1"/>
                <w:sz w:val="18"/>
                <w:szCs w:val="18"/>
                <w:shd w:val="clear" w:color="auto" w:fill="FFFFFF"/>
              </w:rPr>
            </w:pPr>
          </w:p>
        </w:tc>
        <w:tc>
          <w:tcPr>
            <w:tcW w:w="1998" w:type="dxa"/>
            <w:tcBorders>
              <w:bottom w:val="nil"/>
              <w:tl2br w:val="nil"/>
              <w:tr2bl w:val="nil"/>
            </w:tcBorders>
            <w:noWrap/>
            <w:vAlign w:val="center"/>
          </w:tcPr>
          <w:p w14:paraId="432E5323" w14:textId="77777777" w:rsidR="00DD0F01" w:rsidRDefault="00000000">
            <w:pPr>
              <w:jc w:val="center"/>
              <w:rPr>
                <w:rFonts w:ascii="Times New Roman" w:hAnsi="Times New Roman" w:cs="Times New Roman"/>
                <w:color w:val="000000" w:themeColor="text1"/>
                <w:sz w:val="18"/>
                <w:szCs w:val="18"/>
                <w:shd w:val="clear" w:color="auto" w:fill="FFFFFF"/>
              </w:rPr>
            </w:pPr>
            <w:r>
              <w:rPr>
                <w:rFonts w:ascii="Times New Roman" w:hAnsi="Times New Roman" w:cs="Times New Roman" w:hint="eastAsia"/>
                <w:color w:val="000000" w:themeColor="text1"/>
                <w:sz w:val="18"/>
                <w:szCs w:val="18"/>
                <w:shd w:val="clear" w:color="auto" w:fill="FFFFFF"/>
              </w:rPr>
              <w:t>14</w:t>
            </w:r>
          </w:p>
        </w:tc>
        <w:tc>
          <w:tcPr>
            <w:tcW w:w="1193" w:type="dxa"/>
            <w:tcBorders>
              <w:bottom w:val="nil"/>
              <w:tl2br w:val="nil"/>
              <w:tr2bl w:val="nil"/>
            </w:tcBorders>
            <w:noWrap/>
            <w:vAlign w:val="center"/>
          </w:tcPr>
          <w:p w14:paraId="3322BABE" w14:textId="77777777" w:rsidR="00DD0F01" w:rsidRDefault="00000000">
            <w:pPr>
              <w:jc w:val="center"/>
              <w:rPr>
                <w:rFonts w:ascii="Times New Roman" w:hAnsi="Times New Roman" w:cs="Times New Roman"/>
                <w:color w:val="000000" w:themeColor="text1"/>
                <w:sz w:val="18"/>
                <w:szCs w:val="18"/>
                <w:shd w:val="clear" w:color="auto" w:fill="FFFFFF"/>
              </w:rPr>
            </w:pPr>
            <w:r>
              <w:rPr>
                <w:rFonts w:ascii="Times New Roman" w:hAnsi="Times New Roman" w:cs="Times New Roman" w:hint="eastAsia"/>
                <w:color w:val="000000" w:themeColor="text1"/>
                <w:sz w:val="18"/>
                <w:szCs w:val="18"/>
                <w:shd w:val="clear" w:color="auto" w:fill="FFFFFF"/>
              </w:rPr>
              <w:t>0.833</w:t>
            </w:r>
          </w:p>
        </w:tc>
        <w:tc>
          <w:tcPr>
            <w:tcW w:w="1309" w:type="dxa"/>
            <w:tcBorders>
              <w:bottom w:val="nil"/>
              <w:tl2br w:val="nil"/>
              <w:tr2bl w:val="nil"/>
            </w:tcBorders>
            <w:noWrap/>
            <w:vAlign w:val="center"/>
          </w:tcPr>
          <w:p w14:paraId="335238DF" w14:textId="77777777" w:rsidR="00DD0F01" w:rsidRDefault="00000000">
            <w:pPr>
              <w:jc w:val="center"/>
              <w:rPr>
                <w:rFonts w:ascii="Times New Roman" w:hAnsi="Times New Roman" w:cs="Times New Roman"/>
                <w:color w:val="000000" w:themeColor="text1"/>
                <w:sz w:val="18"/>
                <w:szCs w:val="18"/>
                <w:shd w:val="clear" w:color="auto" w:fill="FFFFFF"/>
              </w:rPr>
            </w:pPr>
            <w:r>
              <w:rPr>
                <w:rFonts w:ascii="Times New Roman" w:hAnsi="Times New Roman" w:cs="Times New Roman" w:hint="eastAsia"/>
                <w:color w:val="000000" w:themeColor="text1"/>
                <w:sz w:val="18"/>
                <w:szCs w:val="18"/>
                <w:shd w:val="clear" w:color="auto" w:fill="FFFFFF"/>
              </w:rPr>
              <w:t>0.836</w:t>
            </w:r>
          </w:p>
        </w:tc>
        <w:tc>
          <w:tcPr>
            <w:tcW w:w="963" w:type="dxa"/>
            <w:tcBorders>
              <w:bottom w:val="nil"/>
              <w:tl2br w:val="nil"/>
              <w:tr2bl w:val="nil"/>
            </w:tcBorders>
            <w:noWrap/>
            <w:vAlign w:val="center"/>
          </w:tcPr>
          <w:p w14:paraId="6442D2D7" w14:textId="77777777" w:rsidR="00DD0F01" w:rsidRDefault="00000000">
            <w:pPr>
              <w:jc w:val="center"/>
              <w:rPr>
                <w:rFonts w:ascii="Times New Roman" w:hAnsi="Times New Roman" w:cs="Times New Roman"/>
                <w:color w:val="000000" w:themeColor="text1"/>
                <w:sz w:val="18"/>
                <w:szCs w:val="18"/>
                <w:shd w:val="clear" w:color="auto" w:fill="FFFFFF"/>
              </w:rPr>
            </w:pPr>
            <w:r>
              <w:rPr>
                <w:rFonts w:ascii="Times New Roman" w:hAnsi="Times New Roman" w:cs="Times New Roman" w:hint="eastAsia"/>
                <w:color w:val="000000" w:themeColor="text1"/>
                <w:sz w:val="18"/>
                <w:szCs w:val="18"/>
                <w:shd w:val="clear" w:color="auto" w:fill="FFFFFF"/>
              </w:rPr>
              <w:t>0.833</w:t>
            </w:r>
          </w:p>
        </w:tc>
      </w:tr>
      <w:tr w:rsidR="00DD0F01" w14:paraId="2C8D6262" w14:textId="77777777">
        <w:trPr>
          <w:trHeight w:val="288"/>
          <w:jc w:val="center"/>
        </w:trPr>
        <w:tc>
          <w:tcPr>
            <w:tcW w:w="3721" w:type="dxa"/>
            <w:tcBorders>
              <w:top w:val="nil"/>
            </w:tcBorders>
            <w:noWrap/>
            <w:vAlign w:val="center"/>
          </w:tcPr>
          <w:p w14:paraId="01247D02" w14:textId="77777777" w:rsidR="00DD0F01" w:rsidRDefault="00DD0F01">
            <w:pPr>
              <w:jc w:val="center"/>
              <w:rPr>
                <w:rFonts w:ascii="Times New Roman" w:hAnsi="Times New Roman" w:cs="Times New Roman"/>
                <w:color w:val="000000" w:themeColor="text1"/>
                <w:sz w:val="18"/>
                <w:szCs w:val="18"/>
                <w:shd w:val="clear" w:color="auto" w:fill="FFFFFF"/>
              </w:rPr>
            </w:pPr>
          </w:p>
        </w:tc>
        <w:tc>
          <w:tcPr>
            <w:tcW w:w="1998" w:type="dxa"/>
            <w:tcBorders>
              <w:top w:val="nil"/>
            </w:tcBorders>
            <w:noWrap/>
            <w:vAlign w:val="center"/>
          </w:tcPr>
          <w:p w14:paraId="2D8323AB" w14:textId="77777777" w:rsidR="00DD0F01" w:rsidRDefault="00000000">
            <w:pPr>
              <w:jc w:val="center"/>
              <w:rPr>
                <w:rFonts w:ascii="Times New Roman" w:hAnsi="Times New Roman" w:cs="Times New Roman"/>
                <w:color w:val="000000" w:themeColor="text1"/>
                <w:sz w:val="18"/>
                <w:szCs w:val="18"/>
                <w:shd w:val="clear" w:color="auto" w:fill="FFFFFF"/>
              </w:rPr>
            </w:pPr>
            <w:r>
              <w:rPr>
                <w:rFonts w:ascii="Times New Roman" w:hAnsi="Times New Roman" w:cs="Times New Roman" w:hint="eastAsia"/>
                <w:color w:val="000000" w:themeColor="text1"/>
                <w:sz w:val="18"/>
                <w:szCs w:val="18"/>
                <w:shd w:val="clear" w:color="auto" w:fill="FFFFFF"/>
              </w:rPr>
              <w:t>16</w:t>
            </w:r>
          </w:p>
        </w:tc>
        <w:tc>
          <w:tcPr>
            <w:tcW w:w="1193" w:type="dxa"/>
            <w:tcBorders>
              <w:top w:val="nil"/>
            </w:tcBorders>
            <w:noWrap/>
            <w:vAlign w:val="center"/>
          </w:tcPr>
          <w:p w14:paraId="60070564" w14:textId="77777777" w:rsidR="00DD0F01" w:rsidRDefault="00000000">
            <w:pPr>
              <w:jc w:val="center"/>
              <w:rPr>
                <w:rFonts w:ascii="Times New Roman" w:hAnsi="Times New Roman" w:cs="Times New Roman"/>
                <w:color w:val="000000" w:themeColor="text1"/>
                <w:sz w:val="18"/>
                <w:szCs w:val="18"/>
                <w:shd w:val="clear" w:color="auto" w:fill="FFFFFF"/>
              </w:rPr>
            </w:pPr>
            <w:r>
              <w:rPr>
                <w:rFonts w:ascii="Times New Roman" w:hAnsi="Times New Roman" w:cs="Times New Roman" w:hint="eastAsia"/>
                <w:color w:val="000000" w:themeColor="text1"/>
                <w:sz w:val="18"/>
                <w:szCs w:val="18"/>
                <w:shd w:val="clear" w:color="auto" w:fill="FFFFFF"/>
              </w:rPr>
              <w:t>0.824</w:t>
            </w:r>
          </w:p>
        </w:tc>
        <w:tc>
          <w:tcPr>
            <w:tcW w:w="1309" w:type="dxa"/>
            <w:tcBorders>
              <w:top w:val="nil"/>
            </w:tcBorders>
            <w:noWrap/>
            <w:vAlign w:val="center"/>
          </w:tcPr>
          <w:p w14:paraId="3B104B49" w14:textId="77777777" w:rsidR="00DD0F01" w:rsidRDefault="00000000">
            <w:pPr>
              <w:jc w:val="center"/>
              <w:rPr>
                <w:rFonts w:ascii="Times New Roman" w:hAnsi="Times New Roman" w:cs="Times New Roman"/>
                <w:color w:val="000000" w:themeColor="text1"/>
                <w:sz w:val="18"/>
                <w:szCs w:val="18"/>
                <w:shd w:val="clear" w:color="auto" w:fill="FFFFFF"/>
              </w:rPr>
            </w:pPr>
            <w:r>
              <w:rPr>
                <w:rFonts w:ascii="Times New Roman" w:hAnsi="Times New Roman" w:cs="Times New Roman" w:hint="eastAsia"/>
                <w:color w:val="000000" w:themeColor="text1"/>
                <w:sz w:val="18"/>
                <w:szCs w:val="18"/>
                <w:shd w:val="clear" w:color="auto" w:fill="FFFFFF"/>
              </w:rPr>
              <w:t>0.829</w:t>
            </w:r>
          </w:p>
        </w:tc>
        <w:tc>
          <w:tcPr>
            <w:tcW w:w="963" w:type="dxa"/>
            <w:tcBorders>
              <w:top w:val="nil"/>
            </w:tcBorders>
            <w:noWrap/>
            <w:vAlign w:val="center"/>
          </w:tcPr>
          <w:p w14:paraId="0BD86525" w14:textId="77777777" w:rsidR="00DD0F01" w:rsidRDefault="00000000">
            <w:pPr>
              <w:jc w:val="center"/>
              <w:rPr>
                <w:rFonts w:ascii="Times New Roman" w:hAnsi="Times New Roman" w:cs="Times New Roman"/>
                <w:color w:val="000000" w:themeColor="text1"/>
                <w:sz w:val="18"/>
                <w:szCs w:val="18"/>
                <w:shd w:val="clear" w:color="auto" w:fill="FFFFFF"/>
              </w:rPr>
            </w:pPr>
            <w:r>
              <w:rPr>
                <w:rFonts w:ascii="Times New Roman" w:hAnsi="Times New Roman" w:cs="Times New Roman" w:hint="eastAsia"/>
                <w:color w:val="000000" w:themeColor="text1"/>
                <w:sz w:val="18"/>
                <w:szCs w:val="18"/>
                <w:shd w:val="clear" w:color="auto" w:fill="FFFFFF"/>
              </w:rPr>
              <w:t>0.824</w:t>
            </w:r>
          </w:p>
        </w:tc>
      </w:tr>
      <w:tr w:rsidR="00DD0F01" w14:paraId="111B496B" w14:textId="77777777">
        <w:trPr>
          <w:trHeight w:val="288"/>
          <w:jc w:val="center"/>
        </w:trPr>
        <w:tc>
          <w:tcPr>
            <w:tcW w:w="3721" w:type="dxa"/>
            <w:tcBorders>
              <w:tl2br w:val="nil"/>
              <w:tr2bl w:val="nil"/>
            </w:tcBorders>
            <w:noWrap/>
            <w:vAlign w:val="center"/>
          </w:tcPr>
          <w:p w14:paraId="48ABA48B" w14:textId="77777777" w:rsidR="00DD0F01" w:rsidRDefault="00DD0F01">
            <w:pPr>
              <w:jc w:val="center"/>
              <w:rPr>
                <w:rFonts w:ascii="Times New Roman" w:hAnsi="Times New Roman" w:cs="Times New Roman"/>
                <w:color w:val="000000" w:themeColor="text1"/>
                <w:sz w:val="18"/>
                <w:szCs w:val="18"/>
                <w:shd w:val="clear" w:color="auto" w:fill="FFFFFF"/>
              </w:rPr>
            </w:pPr>
          </w:p>
        </w:tc>
        <w:tc>
          <w:tcPr>
            <w:tcW w:w="1998" w:type="dxa"/>
            <w:tcBorders>
              <w:tl2br w:val="nil"/>
              <w:tr2bl w:val="nil"/>
            </w:tcBorders>
            <w:noWrap/>
            <w:vAlign w:val="center"/>
          </w:tcPr>
          <w:p w14:paraId="2F4C7D72" w14:textId="77777777" w:rsidR="00DD0F01" w:rsidRDefault="00000000">
            <w:pPr>
              <w:jc w:val="center"/>
              <w:rPr>
                <w:rFonts w:ascii="Times New Roman" w:hAnsi="Times New Roman" w:cs="Times New Roman"/>
                <w:color w:val="000000" w:themeColor="text1"/>
                <w:sz w:val="18"/>
                <w:szCs w:val="18"/>
                <w:shd w:val="clear" w:color="auto" w:fill="FFFFFF"/>
              </w:rPr>
            </w:pPr>
            <w:r>
              <w:rPr>
                <w:rFonts w:ascii="Times New Roman" w:hAnsi="Times New Roman" w:cs="Times New Roman" w:hint="eastAsia"/>
                <w:color w:val="000000" w:themeColor="text1"/>
                <w:sz w:val="18"/>
                <w:szCs w:val="18"/>
                <w:shd w:val="clear" w:color="auto" w:fill="FFFFFF"/>
              </w:rPr>
              <w:t>18</w:t>
            </w:r>
          </w:p>
        </w:tc>
        <w:tc>
          <w:tcPr>
            <w:tcW w:w="1193" w:type="dxa"/>
            <w:tcBorders>
              <w:tl2br w:val="nil"/>
              <w:tr2bl w:val="nil"/>
            </w:tcBorders>
            <w:noWrap/>
            <w:vAlign w:val="center"/>
          </w:tcPr>
          <w:p w14:paraId="2A6E9403" w14:textId="77777777" w:rsidR="00DD0F01" w:rsidRDefault="00000000">
            <w:pPr>
              <w:jc w:val="center"/>
              <w:rPr>
                <w:rFonts w:ascii="Times New Roman" w:hAnsi="Times New Roman" w:cs="Times New Roman"/>
                <w:color w:val="000000" w:themeColor="text1"/>
                <w:sz w:val="18"/>
                <w:szCs w:val="18"/>
                <w:shd w:val="clear" w:color="auto" w:fill="FFFFFF"/>
              </w:rPr>
            </w:pPr>
            <w:r>
              <w:rPr>
                <w:rFonts w:ascii="Times New Roman" w:hAnsi="Times New Roman" w:cs="Times New Roman" w:hint="eastAsia"/>
                <w:color w:val="000000" w:themeColor="text1"/>
                <w:sz w:val="18"/>
                <w:szCs w:val="18"/>
                <w:shd w:val="clear" w:color="auto" w:fill="FFFFFF"/>
              </w:rPr>
              <w:t>0.816</w:t>
            </w:r>
          </w:p>
        </w:tc>
        <w:tc>
          <w:tcPr>
            <w:tcW w:w="1309" w:type="dxa"/>
            <w:tcBorders>
              <w:tl2br w:val="nil"/>
              <w:tr2bl w:val="nil"/>
            </w:tcBorders>
            <w:noWrap/>
            <w:vAlign w:val="center"/>
          </w:tcPr>
          <w:p w14:paraId="3EE81975" w14:textId="77777777" w:rsidR="00DD0F01" w:rsidRDefault="00000000">
            <w:pPr>
              <w:jc w:val="center"/>
              <w:rPr>
                <w:rFonts w:ascii="Times New Roman" w:hAnsi="Times New Roman" w:cs="Times New Roman"/>
                <w:color w:val="000000" w:themeColor="text1"/>
                <w:sz w:val="18"/>
                <w:szCs w:val="18"/>
                <w:shd w:val="clear" w:color="auto" w:fill="FFFFFF"/>
              </w:rPr>
            </w:pPr>
            <w:r>
              <w:rPr>
                <w:rFonts w:ascii="Times New Roman" w:hAnsi="Times New Roman" w:cs="Times New Roman" w:hint="eastAsia"/>
                <w:color w:val="000000" w:themeColor="text1"/>
                <w:sz w:val="18"/>
                <w:szCs w:val="18"/>
                <w:shd w:val="clear" w:color="auto" w:fill="FFFFFF"/>
              </w:rPr>
              <w:t>0.823</w:t>
            </w:r>
          </w:p>
        </w:tc>
        <w:tc>
          <w:tcPr>
            <w:tcW w:w="963" w:type="dxa"/>
            <w:tcBorders>
              <w:tl2br w:val="nil"/>
              <w:tr2bl w:val="nil"/>
            </w:tcBorders>
            <w:noWrap/>
            <w:vAlign w:val="center"/>
          </w:tcPr>
          <w:p w14:paraId="26343FB6" w14:textId="77777777" w:rsidR="00DD0F01" w:rsidRDefault="00000000">
            <w:pPr>
              <w:jc w:val="center"/>
              <w:rPr>
                <w:rFonts w:ascii="Times New Roman" w:hAnsi="Times New Roman" w:cs="Times New Roman"/>
                <w:color w:val="000000" w:themeColor="text1"/>
                <w:sz w:val="18"/>
                <w:szCs w:val="18"/>
                <w:shd w:val="clear" w:color="auto" w:fill="FFFFFF"/>
              </w:rPr>
            </w:pPr>
            <w:r>
              <w:rPr>
                <w:rFonts w:ascii="Times New Roman" w:hAnsi="Times New Roman" w:cs="Times New Roman" w:hint="eastAsia"/>
                <w:color w:val="000000" w:themeColor="text1"/>
                <w:sz w:val="18"/>
                <w:szCs w:val="18"/>
                <w:shd w:val="clear" w:color="auto" w:fill="FFFFFF"/>
              </w:rPr>
              <w:t>0.816</w:t>
            </w:r>
          </w:p>
        </w:tc>
      </w:tr>
    </w:tbl>
    <w:p w14:paraId="08263752" w14:textId="77777777" w:rsidR="00DD0F01" w:rsidRDefault="00DD0F01">
      <w:pPr>
        <w:jc w:val="center"/>
        <w:rPr>
          <w:rFonts w:ascii="Times New Roman" w:hAnsi="Times New Roman" w:cs="Times New Roman"/>
          <w:color w:val="000000" w:themeColor="text1"/>
          <w:sz w:val="18"/>
          <w:szCs w:val="18"/>
          <w:shd w:val="clear" w:color="auto" w:fill="FFFFFF"/>
        </w:rPr>
      </w:pPr>
    </w:p>
    <w:p w14:paraId="71822A68" w14:textId="77777777" w:rsidR="00DD0F01" w:rsidRDefault="00000000">
      <w:pPr>
        <w:jc w:val="center"/>
        <w:rPr>
          <w:rFonts w:ascii="Times New Roman" w:hAnsi="Times New Roman" w:cs="Times New Roman"/>
          <w:color w:val="000000" w:themeColor="text1"/>
          <w:sz w:val="18"/>
          <w:szCs w:val="18"/>
          <w:shd w:val="clear" w:color="auto" w:fill="FFFFFF"/>
        </w:rPr>
      </w:pPr>
      <w:r>
        <w:rPr>
          <w:rFonts w:ascii="Times New Roman" w:hAnsi="Times New Roman" w:cs="Times New Roman" w:hint="eastAsia"/>
          <w:color w:val="000000" w:themeColor="text1"/>
          <w:sz w:val="18"/>
          <w:szCs w:val="18"/>
          <w:shd w:val="clear" w:color="auto" w:fill="FFFFFF"/>
        </w:rPr>
        <w:lastRenderedPageBreak/>
        <w:t>表</w:t>
      </w:r>
      <w:r>
        <w:rPr>
          <w:rFonts w:ascii="Times New Roman" w:hAnsi="Times New Roman" w:cs="Times New Roman" w:hint="eastAsia"/>
          <w:color w:val="000000" w:themeColor="text1"/>
          <w:sz w:val="18"/>
          <w:szCs w:val="18"/>
          <w:shd w:val="clear" w:color="auto" w:fill="FFFFFF"/>
        </w:rPr>
        <w:t>112</w:t>
      </w:r>
      <w:r>
        <w:rPr>
          <w:rFonts w:ascii="Times New Roman" w:hAnsi="Times New Roman" w:cs="Times New Roman" w:hint="eastAsia"/>
          <w:color w:val="000000" w:themeColor="text1"/>
          <w:sz w:val="18"/>
          <w:szCs w:val="18"/>
          <w:shd w:val="clear" w:color="auto" w:fill="FFFFFF"/>
        </w:rPr>
        <w:t>鲁棒性度量元指标数据表（续）</w:t>
      </w:r>
    </w:p>
    <w:tbl>
      <w:tblPr>
        <w:tblW w:w="4997" w:type="pct"/>
        <w:jc w:val="center"/>
        <w:tblBorders>
          <w:top w:val="single" w:sz="8" w:space="0" w:color="000000"/>
          <w:bottom w:val="single" w:sz="8" w:space="0" w:color="000000"/>
        </w:tblBorders>
        <w:tblLook w:val="04A0" w:firstRow="1" w:lastRow="0" w:firstColumn="1" w:lastColumn="0" w:noHBand="0" w:noVBand="1"/>
      </w:tblPr>
      <w:tblGrid>
        <w:gridCol w:w="3990"/>
        <w:gridCol w:w="2142"/>
        <w:gridCol w:w="1279"/>
        <w:gridCol w:w="1404"/>
        <w:gridCol w:w="1033"/>
      </w:tblGrid>
      <w:tr w:rsidR="00DD0F01" w14:paraId="6DD3EE7D" w14:textId="77777777">
        <w:trPr>
          <w:trHeight w:val="288"/>
          <w:jc w:val="center"/>
        </w:trPr>
        <w:tc>
          <w:tcPr>
            <w:tcW w:w="3721" w:type="dxa"/>
            <w:tcBorders>
              <w:bottom w:val="single" w:sz="8" w:space="0" w:color="000000"/>
            </w:tcBorders>
            <w:noWrap/>
            <w:vAlign w:val="center"/>
          </w:tcPr>
          <w:p w14:paraId="29C3E829" w14:textId="77777777" w:rsidR="00DD0F01" w:rsidRDefault="00000000">
            <w:pPr>
              <w:jc w:val="center"/>
              <w:rPr>
                <w:rFonts w:ascii="Times New Roman" w:hAnsi="Times New Roman" w:cs="Times New Roman"/>
                <w:color w:val="000000" w:themeColor="text1"/>
                <w:sz w:val="18"/>
                <w:szCs w:val="18"/>
                <w:shd w:val="clear" w:color="auto" w:fill="FFFFFF"/>
              </w:rPr>
            </w:pPr>
            <w:r>
              <w:rPr>
                <w:rFonts w:ascii="Times New Roman" w:hAnsi="Times New Roman" w:cs="Times New Roman" w:hint="eastAsia"/>
                <w:color w:val="000000" w:themeColor="text1"/>
                <w:sz w:val="18"/>
                <w:szCs w:val="18"/>
                <w:shd w:val="clear" w:color="auto" w:fill="FFFFFF"/>
              </w:rPr>
              <w:t>噪声种类</w:t>
            </w:r>
          </w:p>
        </w:tc>
        <w:tc>
          <w:tcPr>
            <w:tcW w:w="1998" w:type="dxa"/>
            <w:tcBorders>
              <w:bottom w:val="single" w:sz="8" w:space="0" w:color="000000"/>
            </w:tcBorders>
            <w:noWrap/>
            <w:vAlign w:val="center"/>
          </w:tcPr>
          <w:p w14:paraId="04980BE8" w14:textId="77777777" w:rsidR="00DD0F01" w:rsidRDefault="00000000">
            <w:pPr>
              <w:jc w:val="center"/>
              <w:rPr>
                <w:rFonts w:ascii="Times New Roman" w:hAnsi="Times New Roman" w:cs="Times New Roman"/>
                <w:color w:val="000000" w:themeColor="text1"/>
                <w:sz w:val="18"/>
                <w:szCs w:val="18"/>
                <w:shd w:val="clear" w:color="auto" w:fill="FFFFFF"/>
              </w:rPr>
            </w:pPr>
            <w:r>
              <w:rPr>
                <w:rFonts w:ascii="Times New Roman" w:hAnsi="Times New Roman" w:cs="Times New Roman" w:hint="eastAsia"/>
                <w:color w:val="000000" w:themeColor="text1"/>
                <w:sz w:val="18"/>
                <w:szCs w:val="18"/>
                <w:shd w:val="clear" w:color="auto" w:fill="FFFFFF"/>
              </w:rPr>
              <w:t>噪声强度</w:t>
            </w:r>
          </w:p>
        </w:tc>
        <w:tc>
          <w:tcPr>
            <w:tcW w:w="1193" w:type="dxa"/>
            <w:tcBorders>
              <w:bottom w:val="single" w:sz="8" w:space="0" w:color="000000"/>
            </w:tcBorders>
            <w:noWrap/>
            <w:vAlign w:val="center"/>
          </w:tcPr>
          <w:p w14:paraId="626F9169" w14:textId="77777777" w:rsidR="00DD0F01" w:rsidRDefault="00000000">
            <w:pPr>
              <w:widowControl/>
              <w:jc w:val="center"/>
              <w:textAlignment w:val="center"/>
              <w:rPr>
                <w:rFonts w:ascii="Times New Roman" w:hAnsi="Times New Roman" w:cs="Times New Roman"/>
                <w:color w:val="000000" w:themeColor="text1"/>
                <w:sz w:val="18"/>
                <w:szCs w:val="18"/>
                <w:shd w:val="clear" w:color="auto" w:fill="FFFFFF"/>
              </w:rPr>
            </w:pPr>
            <w:r>
              <w:rPr>
                <w:rFonts w:ascii="Times New Roman" w:hAnsi="Times New Roman" w:cs="Times New Roman" w:hint="eastAsia"/>
                <w:color w:val="000000" w:themeColor="text1"/>
                <w:sz w:val="18"/>
                <w:szCs w:val="18"/>
              </w:rPr>
              <w:t>准确率</w:t>
            </w:r>
          </w:p>
        </w:tc>
        <w:tc>
          <w:tcPr>
            <w:tcW w:w="1309" w:type="dxa"/>
            <w:tcBorders>
              <w:bottom w:val="single" w:sz="8" w:space="0" w:color="000000"/>
            </w:tcBorders>
            <w:noWrap/>
            <w:vAlign w:val="center"/>
          </w:tcPr>
          <w:p w14:paraId="792FF719" w14:textId="77777777" w:rsidR="00DD0F01" w:rsidRDefault="00000000">
            <w:pPr>
              <w:widowControl/>
              <w:jc w:val="center"/>
              <w:textAlignment w:val="center"/>
              <w:rPr>
                <w:rFonts w:ascii="Times New Roman" w:hAnsi="Times New Roman" w:cs="Times New Roman"/>
                <w:color w:val="000000" w:themeColor="text1"/>
                <w:sz w:val="18"/>
                <w:szCs w:val="18"/>
                <w:shd w:val="clear" w:color="auto" w:fill="FFFFFF"/>
              </w:rPr>
            </w:pPr>
            <w:r>
              <w:rPr>
                <w:rFonts w:ascii="Times New Roman" w:hAnsi="Times New Roman" w:cs="Times New Roman" w:hint="eastAsia"/>
                <w:color w:val="000000" w:themeColor="text1"/>
                <w:sz w:val="18"/>
                <w:szCs w:val="18"/>
              </w:rPr>
              <w:t>准确率</w:t>
            </w:r>
          </w:p>
        </w:tc>
        <w:tc>
          <w:tcPr>
            <w:tcW w:w="963" w:type="dxa"/>
            <w:tcBorders>
              <w:bottom w:val="single" w:sz="8" w:space="0" w:color="000000"/>
            </w:tcBorders>
            <w:noWrap/>
            <w:vAlign w:val="center"/>
          </w:tcPr>
          <w:p w14:paraId="113FAD04" w14:textId="77777777" w:rsidR="00DD0F01" w:rsidRDefault="00000000">
            <w:pPr>
              <w:widowControl/>
              <w:jc w:val="center"/>
              <w:textAlignment w:val="center"/>
              <w:rPr>
                <w:rFonts w:ascii="Times New Roman" w:hAnsi="Times New Roman" w:cs="Times New Roman"/>
                <w:color w:val="000000" w:themeColor="text1"/>
                <w:sz w:val="18"/>
                <w:szCs w:val="18"/>
                <w:shd w:val="clear" w:color="auto" w:fill="FFFFFF"/>
              </w:rPr>
            </w:pPr>
            <w:r>
              <w:rPr>
                <w:rFonts w:ascii="Times New Roman" w:hAnsi="Times New Roman" w:cs="Times New Roman" w:hint="eastAsia"/>
                <w:color w:val="000000" w:themeColor="text1"/>
                <w:sz w:val="18"/>
                <w:szCs w:val="18"/>
              </w:rPr>
              <w:t>召回率</w:t>
            </w:r>
          </w:p>
        </w:tc>
      </w:tr>
      <w:tr w:rsidR="00DD0F01" w14:paraId="0329D01D" w14:textId="77777777">
        <w:trPr>
          <w:trHeight w:val="288"/>
          <w:jc w:val="center"/>
        </w:trPr>
        <w:tc>
          <w:tcPr>
            <w:tcW w:w="3721" w:type="dxa"/>
            <w:tcBorders>
              <w:top w:val="single" w:sz="8" w:space="0" w:color="000000"/>
              <w:bottom w:val="nil"/>
            </w:tcBorders>
            <w:noWrap/>
            <w:vAlign w:val="center"/>
          </w:tcPr>
          <w:p w14:paraId="4126AD84" w14:textId="77777777" w:rsidR="00DD0F01" w:rsidRDefault="00DD0F01">
            <w:pPr>
              <w:jc w:val="center"/>
              <w:rPr>
                <w:rFonts w:ascii="Times New Roman" w:hAnsi="Times New Roman" w:cs="Times New Roman"/>
                <w:color w:val="000000" w:themeColor="text1"/>
                <w:sz w:val="18"/>
                <w:szCs w:val="18"/>
                <w:shd w:val="clear" w:color="auto" w:fill="FFFFFF"/>
              </w:rPr>
            </w:pPr>
          </w:p>
        </w:tc>
        <w:tc>
          <w:tcPr>
            <w:tcW w:w="1998" w:type="dxa"/>
            <w:tcBorders>
              <w:top w:val="single" w:sz="8" w:space="0" w:color="000000"/>
              <w:bottom w:val="nil"/>
            </w:tcBorders>
            <w:noWrap/>
            <w:vAlign w:val="center"/>
          </w:tcPr>
          <w:p w14:paraId="75DE3B40" w14:textId="77777777" w:rsidR="00DD0F01" w:rsidRDefault="00000000">
            <w:pPr>
              <w:jc w:val="center"/>
              <w:rPr>
                <w:rFonts w:ascii="Times New Roman" w:hAnsi="Times New Roman" w:cs="Times New Roman"/>
                <w:color w:val="000000" w:themeColor="text1"/>
                <w:sz w:val="18"/>
                <w:szCs w:val="18"/>
                <w:shd w:val="clear" w:color="auto" w:fill="FFFFFF"/>
              </w:rPr>
            </w:pPr>
            <w:r>
              <w:rPr>
                <w:rFonts w:ascii="Times New Roman" w:hAnsi="Times New Roman" w:cs="Times New Roman" w:hint="eastAsia"/>
                <w:color w:val="000000" w:themeColor="text1"/>
                <w:sz w:val="18"/>
                <w:szCs w:val="18"/>
                <w:shd w:val="clear" w:color="auto" w:fill="FFFFFF"/>
              </w:rPr>
              <w:t>20</w:t>
            </w:r>
          </w:p>
        </w:tc>
        <w:tc>
          <w:tcPr>
            <w:tcW w:w="1193" w:type="dxa"/>
            <w:tcBorders>
              <w:top w:val="single" w:sz="8" w:space="0" w:color="000000"/>
              <w:bottom w:val="nil"/>
            </w:tcBorders>
            <w:noWrap/>
            <w:vAlign w:val="center"/>
          </w:tcPr>
          <w:p w14:paraId="59951A34" w14:textId="77777777" w:rsidR="00DD0F01" w:rsidRDefault="00000000">
            <w:pPr>
              <w:jc w:val="center"/>
              <w:rPr>
                <w:rFonts w:ascii="Times New Roman" w:hAnsi="Times New Roman" w:cs="Times New Roman"/>
                <w:color w:val="000000" w:themeColor="text1"/>
                <w:sz w:val="18"/>
                <w:szCs w:val="18"/>
                <w:shd w:val="clear" w:color="auto" w:fill="FFFFFF"/>
              </w:rPr>
            </w:pPr>
            <w:r>
              <w:rPr>
                <w:rFonts w:ascii="Times New Roman" w:hAnsi="Times New Roman" w:cs="Times New Roman" w:hint="eastAsia"/>
                <w:color w:val="000000" w:themeColor="text1"/>
                <w:sz w:val="18"/>
                <w:szCs w:val="18"/>
                <w:shd w:val="clear" w:color="auto" w:fill="FFFFFF"/>
              </w:rPr>
              <w:t>0.805</w:t>
            </w:r>
          </w:p>
        </w:tc>
        <w:tc>
          <w:tcPr>
            <w:tcW w:w="1309" w:type="dxa"/>
            <w:tcBorders>
              <w:top w:val="single" w:sz="8" w:space="0" w:color="000000"/>
              <w:bottom w:val="nil"/>
            </w:tcBorders>
            <w:noWrap/>
            <w:vAlign w:val="center"/>
          </w:tcPr>
          <w:p w14:paraId="731CF97D" w14:textId="77777777" w:rsidR="00DD0F01" w:rsidRDefault="00000000">
            <w:pPr>
              <w:jc w:val="center"/>
              <w:rPr>
                <w:rFonts w:ascii="Times New Roman" w:hAnsi="Times New Roman" w:cs="Times New Roman"/>
                <w:color w:val="000000" w:themeColor="text1"/>
                <w:sz w:val="18"/>
                <w:szCs w:val="18"/>
                <w:shd w:val="clear" w:color="auto" w:fill="FFFFFF"/>
              </w:rPr>
            </w:pPr>
            <w:r>
              <w:rPr>
                <w:rFonts w:ascii="Times New Roman" w:hAnsi="Times New Roman" w:cs="Times New Roman" w:hint="eastAsia"/>
                <w:color w:val="000000" w:themeColor="text1"/>
                <w:sz w:val="18"/>
                <w:szCs w:val="18"/>
                <w:shd w:val="clear" w:color="auto" w:fill="FFFFFF"/>
              </w:rPr>
              <w:t>0.814</w:t>
            </w:r>
          </w:p>
        </w:tc>
        <w:tc>
          <w:tcPr>
            <w:tcW w:w="963" w:type="dxa"/>
            <w:tcBorders>
              <w:top w:val="single" w:sz="8" w:space="0" w:color="000000"/>
              <w:bottom w:val="nil"/>
            </w:tcBorders>
            <w:noWrap/>
            <w:vAlign w:val="center"/>
          </w:tcPr>
          <w:p w14:paraId="5D04349D" w14:textId="77777777" w:rsidR="00DD0F01" w:rsidRDefault="00000000">
            <w:pPr>
              <w:jc w:val="center"/>
              <w:rPr>
                <w:rFonts w:ascii="Times New Roman" w:hAnsi="Times New Roman" w:cs="Times New Roman"/>
                <w:color w:val="000000" w:themeColor="text1"/>
                <w:sz w:val="18"/>
                <w:szCs w:val="18"/>
                <w:shd w:val="clear" w:color="auto" w:fill="FFFFFF"/>
              </w:rPr>
            </w:pPr>
            <w:r>
              <w:rPr>
                <w:rFonts w:ascii="Times New Roman" w:hAnsi="Times New Roman" w:cs="Times New Roman" w:hint="eastAsia"/>
                <w:color w:val="000000" w:themeColor="text1"/>
                <w:sz w:val="18"/>
                <w:szCs w:val="18"/>
                <w:shd w:val="clear" w:color="auto" w:fill="FFFFFF"/>
              </w:rPr>
              <w:t>0.805</w:t>
            </w:r>
          </w:p>
        </w:tc>
      </w:tr>
      <w:tr w:rsidR="00DD0F01" w14:paraId="23739D6B" w14:textId="77777777">
        <w:trPr>
          <w:trHeight w:val="288"/>
          <w:jc w:val="center"/>
        </w:trPr>
        <w:tc>
          <w:tcPr>
            <w:tcW w:w="3721" w:type="dxa"/>
            <w:tcBorders>
              <w:top w:val="nil"/>
              <w:bottom w:val="nil"/>
            </w:tcBorders>
            <w:noWrap/>
            <w:vAlign w:val="center"/>
          </w:tcPr>
          <w:p w14:paraId="1732700C" w14:textId="77777777" w:rsidR="00DD0F01" w:rsidRDefault="00000000">
            <w:pPr>
              <w:jc w:val="center"/>
              <w:rPr>
                <w:rFonts w:ascii="Times New Roman" w:hAnsi="Times New Roman" w:cs="Times New Roman"/>
                <w:color w:val="000000" w:themeColor="text1"/>
                <w:sz w:val="18"/>
                <w:szCs w:val="18"/>
                <w:shd w:val="clear" w:color="auto" w:fill="FFFFFF"/>
              </w:rPr>
            </w:pPr>
            <w:r>
              <w:rPr>
                <w:rFonts w:ascii="Times New Roman" w:hAnsi="Times New Roman" w:cs="Times New Roman" w:hint="eastAsia"/>
                <w:color w:val="000000" w:themeColor="text1"/>
                <w:sz w:val="18"/>
                <w:szCs w:val="18"/>
                <w:shd w:val="clear" w:color="auto" w:fill="FFFFFF"/>
              </w:rPr>
              <w:t>色彩鲁棒性（亮度</w:t>
            </w:r>
            <w:r>
              <w:rPr>
                <w:rFonts w:ascii="Times New Roman" w:hAnsi="Times New Roman" w:cs="Times New Roman" w:hint="eastAsia"/>
                <w:color w:val="000000" w:themeColor="text1"/>
                <w:sz w:val="18"/>
                <w:szCs w:val="18"/>
                <w:shd w:val="clear" w:color="auto" w:fill="FFFFFF"/>
              </w:rPr>
              <w:t>+</w:t>
            </w:r>
            <w:r>
              <w:rPr>
                <w:rFonts w:ascii="Times New Roman" w:hAnsi="Times New Roman" w:cs="Times New Roman" w:hint="eastAsia"/>
                <w:color w:val="000000" w:themeColor="text1"/>
                <w:sz w:val="18"/>
                <w:szCs w:val="18"/>
                <w:shd w:val="clear" w:color="auto" w:fill="FFFFFF"/>
              </w:rPr>
              <w:t>饱和度）</w:t>
            </w:r>
          </w:p>
        </w:tc>
        <w:tc>
          <w:tcPr>
            <w:tcW w:w="1998" w:type="dxa"/>
            <w:tcBorders>
              <w:top w:val="nil"/>
              <w:bottom w:val="nil"/>
            </w:tcBorders>
            <w:noWrap/>
            <w:vAlign w:val="center"/>
          </w:tcPr>
          <w:p w14:paraId="155017DE" w14:textId="77777777" w:rsidR="00DD0F01" w:rsidRDefault="00000000">
            <w:pPr>
              <w:jc w:val="center"/>
              <w:rPr>
                <w:rFonts w:ascii="Times New Roman" w:hAnsi="Times New Roman" w:cs="Times New Roman"/>
                <w:color w:val="000000" w:themeColor="text1"/>
                <w:sz w:val="18"/>
                <w:szCs w:val="18"/>
                <w:shd w:val="clear" w:color="auto" w:fill="FFFFFF"/>
              </w:rPr>
            </w:pPr>
            <w:r>
              <w:rPr>
                <w:rFonts w:ascii="Times New Roman" w:hAnsi="Times New Roman" w:cs="Times New Roman" w:hint="eastAsia"/>
                <w:color w:val="000000" w:themeColor="text1"/>
                <w:sz w:val="18"/>
                <w:szCs w:val="18"/>
                <w:shd w:val="clear" w:color="auto" w:fill="FFFFFF"/>
              </w:rPr>
              <w:t>（</w:t>
            </w:r>
            <w:r>
              <w:rPr>
                <w:rFonts w:ascii="Times New Roman" w:hAnsi="Times New Roman" w:cs="Times New Roman" w:hint="eastAsia"/>
                <w:color w:val="000000" w:themeColor="text1"/>
                <w:sz w:val="18"/>
                <w:szCs w:val="18"/>
                <w:shd w:val="clear" w:color="auto" w:fill="FFFFFF"/>
              </w:rPr>
              <w:t>-20</w:t>
            </w:r>
            <w:r>
              <w:rPr>
                <w:rFonts w:ascii="Times New Roman" w:hAnsi="Times New Roman" w:cs="Times New Roman" w:hint="eastAsia"/>
                <w:color w:val="000000" w:themeColor="text1"/>
                <w:sz w:val="18"/>
                <w:szCs w:val="18"/>
                <w:shd w:val="clear" w:color="auto" w:fill="FFFFFF"/>
              </w:rPr>
              <w:t>，</w:t>
            </w:r>
            <w:r>
              <w:rPr>
                <w:rFonts w:ascii="Times New Roman" w:hAnsi="Times New Roman" w:cs="Times New Roman" w:hint="eastAsia"/>
                <w:color w:val="000000" w:themeColor="text1"/>
                <w:sz w:val="18"/>
                <w:szCs w:val="18"/>
                <w:shd w:val="clear" w:color="auto" w:fill="FFFFFF"/>
              </w:rPr>
              <w:t>20</w:t>
            </w:r>
            <w:r>
              <w:rPr>
                <w:rFonts w:ascii="Times New Roman" w:hAnsi="Times New Roman" w:cs="Times New Roman" w:hint="eastAsia"/>
                <w:color w:val="000000" w:themeColor="text1"/>
                <w:sz w:val="18"/>
                <w:szCs w:val="18"/>
                <w:shd w:val="clear" w:color="auto" w:fill="FFFFFF"/>
              </w:rPr>
              <w:t>）</w:t>
            </w:r>
          </w:p>
        </w:tc>
        <w:tc>
          <w:tcPr>
            <w:tcW w:w="1193" w:type="dxa"/>
            <w:tcBorders>
              <w:top w:val="nil"/>
              <w:bottom w:val="nil"/>
            </w:tcBorders>
            <w:noWrap/>
            <w:vAlign w:val="center"/>
          </w:tcPr>
          <w:p w14:paraId="2646D746" w14:textId="77777777" w:rsidR="00DD0F01" w:rsidRDefault="00000000">
            <w:pPr>
              <w:jc w:val="center"/>
              <w:rPr>
                <w:rFonts w:ascii="Times New Roman" w:hAnsi="Times New Roman" w:cs="Times New Roman"/>
                <w:color w:val="000000" w:themeColor="text1"/>
                <w:sz w:val="18"/>
                <w:szCs w:val="18"/>
                <w:shd w:val="clear" w:color="auto" w:fill="FFFFFF"/>
              </w:rPr>
            </w:pPr>
            <w:r>
              <w:rPr>
                <w:rFonts w:ascii="Times New Roman" w:hAnsi="Times New Roman" w:cs="Times New Roman" w:hint="eastAsia"/>
                <w:color w:val="000000" w:themeColor="text1"/>
                <w:sz w:val="18"/>
                <w:szCs w:val="18"/>
                <w:shd w:val="clear" w:color="auto" w:fill="FFFFFF"/>
              </w:rPr>
              <w:t>0.854</w:t>
            </w:r>
          </w:p>
        </w:tc>
        <w:tc>
          <w:tcPr>
            <w:tcW w:w="1309" w:type="dxa"/>
            <w:tcBorders>
              <w:top w:val="nil"/>
              <w:bottom w:val="nil"/>
            </w:tcBorders>
            <w:noWrap/>
            <w:vAlign w:val="center"/>
          </w:tcPr>
          <w:p w14:paraId="5C947CAF" w14:textId="77777777" w:rsidR="00DD0F01" w:rsidRDefault="00000000">
            <w:pPr>
              <w:jc w:val="center"/>
              <w:rPr>
                <w:rFonts w:ascii="Times New Roman" w:hAnsi="Times New Roman" w:cs="Times New Roman"/>
                <w:color w:val="000000" w:themeColor="text1"/>
                <w:sz w:val="18"/>
                <w:szCs w:val="18"/>
                <w:shd w:val="clear" w:color="auto" w:fill="FFFFFF"/>
              </w:rPr>
            </w:pPr>
            <w:r>
              <w:rPr>
                <w:rFonts w:ascii="Times New Roman" w:hAnsi="Times New Roman" w:cs="Times New Roman" w:hint="eastAsia"/>
                <w:color w:val="000000" w:themeColor="text1"/>
                <w:sz w:val="18"/>
                <w:szCs w:val="18"/>
                <w:shd w:val="clear" w:color="auto" w:fill="FFFFFF"/>
              </w:rPr>
              <w:t>0.855</w:t>
            </w:r>
          </w:p>
        </w:tc>
        <w:tc>
          <w:tcPr>
            <w:tcW w:w="963" w:type="dxa"/>
            <w:tcBorders>
              <w:top w:val="nil"/>
              <w:bottom w:val="nil"/>
            </w:tcBorders>
            <w:noWrap/>
            <w:vAlign w:val="center"/>
          </w:tcPr>
          <w:p w14:paraId="6155AF6C" w14:textId="77777777" w:rsidR="00DD0F01" w:rsidRDefault="00000000">
            <w:pPr>
              <w:jc w:val="center"/>
              <w:rPr>
                <w:rFonts w:ascii="Times New Roman" w:hAnsi="Times New Roman" w:cs="Times New Roman"/>
                <w:color w:val="000000" w:themeColor="text1"/>
                <w:sz w:val="18"/>
                <w:szCs w:val="18"/>
                <w:shd w:val="clear" w:color="auto" w:fill="FFFFFF"/>
              </w:rPr>
            </w:pPr>
            <w:r>
              <w:rPr>
                <w:rFonts w:ascii="Times New Roman" w:hAnsi="Times New Roman" w:cs="Times New Roman" w:hint="eastAsia"/>
                <w:color w:val="000000" w:themeColor="text1"/>
                <w:sz w:val="18"/>
                <w:szCs w:val="18"/>
                <w:shd w:val="clear" w:color="auto" w:fill="FFFFFF"/>
              </w:rPr>
              <w:t>0.854</w:t>
            </w:r>
          </w:p>
        </w:tc>
      </w:tr>
      <w:tr w:rsidR="00DD0F01" w14:paraId="077F329B" w14:textId="77777777">
        <w:trPr>
          <w:trHeight w:val="288"/>
          <w:jc w:val="center"/>
        </w:trPr>
        <w:tc>
          <w:tcPr>
            <w:tcW w:w="3721" w:type="dxa"/>
            <w:tcBorders>
              <w:top w:val="nil"/>
              <w:bottom w:val="nil"/>
            </w:tcBorders>
            <w:noWrap/>
            <w:vAlign w:val="center"/>
          </w:tcPr>
          <w:p w14:paraId="2470353A" w14:textId="77777777" w:rsidR="00DD0F01" w:rsidRDefault="00DD0F01">
            <w:pPr>
              <w:jc w:val="center"/>
              <w:rPr>
                <w:rFonts w:ascii="Times New Roman" w:hAnsi="Times New Roman" w:cs="Times New Roman"/>
                <w:color w:val="000000" w:themeColor="text1"/>
                <w:sz w:val="18"/>
                <w:szCs w:val="18"/>
                <w:shd w:val="clear" w:color="auto" w:fill="FFFFFF"/>
              </w:rPr>
            </w:pPr>
          </w:p>
        </w:tc>
        <w:tc>
          <w:tcPr>
            <w:tcW w:w="1998" w:type="dxa"/>
            <w:tcBorders>
              <w:top w:val="nil"/>
              <w:bottom w:val="nil"/>
            </w:tcBorders>
            <w:noWrap/>
            <w:vAlign w:val="center"/>
          </w:tcPr>
          <w:p w14:paraId="022737B2" w14:textId="77777777" w:rsidR="00DD0F01" w:rsidRDefault="00000000">
            <w:pPr>
              <w:jc w:val="center"/>
              <w:rPr>
                <w:rFonts w:ascii="Times New Roman" w:hAnsi="Times New Roman" w:cs="Times New Roman"/>
                <w:color w:val="000000" w:themeColor="text1"/>
                <w:sz w:val="18"/>
                <w:szCs w:val="18"/>
                <w:shd w:val="clear" w:color="auto" w:fill="FFFFFF"/>
              </w:rPr>
            </w:pPr>
            <w:r>
              <w:rPr>
                <w:rFonts w:ascii="Times New Roman" w:hAnsi="Times New Roman" w:cs="Times New Roman" w:hint="eastAsia"/>
                <w:color w:val="000000" w:themeColor="text1"/>
                <w:sz w:val="18"/>
                <w:szCs w:val="18"/>
                <w:shd w:val="clear" w:color="auto" w:fill="FFFFFF"/>
              </w:rPr>
              <w:t>（</w:t>
            </w:r>
            <w:r>
              <w:rPr>
                <w:rFonts w:ascii="Times New Roman" w:hAnsi="Times New Roman" w:cs="Times New Roman" w:hint="eastAsia"/>
                <w:color w:val="000000" w:themeColor="text1"/>
                <w:sz w:val="18"/>
                <w:szCs w:val="18"/>
                <w:shd w:val="clear" w:color="auto" w:fill="FFFFFF"/>
              </w:rPr>
              <w:t>-10</w:t>
            </w:r>
            <w:r>
              <w:rPr>
                <w:rFonts w:ascii="Times New Roman" w:hAnsi="Times New Roman" w:cs="Times New Roman" w:hint="eastAsia"/>
                <w:color w:val="000000" w:themeColor="text1"/>
                <w:sz w:val="18"/>
                <w:szCs w:val="18"/>
                <w:shd w:val="clear" w:color="auto" w:fill="FFFFFF"/>
              </w:rPr>
              <w:t>，</w:t>
            </w:r>
            <w:r>
              <w:rPr>
                <w:rFonts w:ascii="Times New Roman" w:hAnsi="Times New Roman" w:cs="Times New Roman" w:hint="eastAsia"/>
                <w:color w:val="000000" w:themeColor="text1"/>
                <w:sz w:val="18"/>
                <w:szCs w:val="18"/>
                <w:shd w:val="clear" w:color="auto" w:fill="FFFFFF"/>
              </w:rPr>
              <w:t>10</w:t>
            </w:r>
            <w:r>
              <w:rPr>
                <w:rFonts w:ascii="Times New Roman" w:hAnsi="Times New Roman" w:cs="Times New Roman" w:hint="eastAsia"/>
                <w:color w:val="000000" w:themeColor="text1"/>
                <w:sz w:val="18"/>
                <w:szCs w:val="18"/>
                <w:shd w:val="clear" w:color="auto" w:fill="FFFFFF"/>
              </w:rPr>
              <w:t>）</w:t>
            </w:r>
          </w:p>
        </w:tc>
        <w:tc>
          <w:tcPr>
            <w:tcW w:w="1193" w:type="dxa"/>
            <w:tcBorders>
              <w:top w:val="nil"/>
              <w:bottom w:val="nil"/>
            </w:tcBorders>
            <w:noWrap/>
            <w:vAlign w:val="center"/>
          </w:tcPr>
          <w:p w14:paraId="3E55A7B8" w14:textId="77777777" w:rsidR="00DD0F01" w:rsidRDefault="00000000">
            <w:pPr>
              <w:jc w:val="center"/>
              <w:rPr>
                <w:rFonts w:ascii="Times New Roman" w:hAnsi="Times New Roman" w:cs="Times New Roman"/>
                <w:color w:val="000000" w:themeColor="text1"/>
                <w:sz w:val="18"/>
                <w:szCs w:val="18"/>
                <w:shd w:val="clear" w:color="auto" w:fill="FFFFFF"/>
              </w:rPr>
            </w:pPr>
            <w:r>
              <w:rPr>
                <w:rFonts w:ascii="Times New Roman" w:hAnsi="Times New Roman" w:cs="Times New Roman" w:hint="eastAsia"/>
                <w:color w:val="000000" w:themeColor="text1"/>
                <w:sz w:val="18"/>
                <w:szCs w:val="18"/>
                <w:shd w:val="clear" w:color="auto" w:fill="FFFFFF"/>
              </w:rPr>
              <w:t>0.865</w:t>
            </w:r>
          </w:p>
        </w:tc>
        <w:tc>
          <w:tcPr>
            <w:tcW w:w="1309" w:type="dxa"/>
            <w:tcBorders>
              <w:top w:val="nil"/>
              <w:bottom w:val="nil"/>
            </w:tcBorders>
            <w:noWrap/>
            <w:vAlign w:val="center"/>
          </w:tcPr>
          <w:p w14:paraId="64F0DED5" w14:textId="77777777" w:rsidR="00DD0F01" w:rsidRDefault="00000000">
            <w:pPr>
              <w:jc w:val="center"/>
              <w:rPr>
                <w:rFonts w:ascii="Times New Roman" w:hAnsi="Times New Roman" w:cs="Times New Roman"/>
                <w:color w:val="000000" w:themeColor="text1"/>
                <w:sz w:val="18"/>
                <w:szCs w:val="18"/>
                <w:shd w:val="clear" w:color="auto" w:fill="FFFFFF"/>
              </w:rPr>
            </w:pPr>
            <w:r>
              <w:rPr>
                <w:rFonts w:ascii="Times New Roman" w:hAnsi="Times New Roman" w:cs="Times New Roman" w:hint="eastAsia"/>
                <w:color w:val="000000" w:themeColor="text1"/>
                <w:sz w:val="18"/>
                <w:szCs w:val="18"/>
                <w:shd w:val="clear" w:color="auto" w:fill="FFFFFF"/>
              </w:rPr>
              <w:t>0.865</w:t>
            </w:r>
          </w:p>
        </w:tc>
        <w:tc>
          <w:tcPr>
            <w:tcW w:w="963" w:type="dxa"/>
            <w:tcBorders>
              <w:top w:val="nil"/>
              <w:bottom w:val="nil"/>
            </w:tcBorders>
            <w:noWrap/>
            <w:vAlign w:val="center"/>
          </w:tcPr>
          <w:p w14:paraId="08D552AB" w14:textId="77777777" w:rsidR="00DD0F01" w:rsidRDefault="00000000">
            <w:pPr>
              <w:jc w:val="center"/>
              <w:rPr>
                <w:rFonts w:ascii="Times New Roman" w:hAnsi="Times New Roman" w:cs="Times New Roman"/>
                <w:color w:val="000000" w:themeColor="text1"/>
                <w:sz w:val="18"/>
                <w:szCs w:val="18"/>
                <w:shd w:val="clear" w:color="auto" w:fill="FFFFFF"/>
              </w:rPr>
            </w:pPr>
            <w:r>
              <w:rPr>
                <w:rFonts w:ascii="Times New Roman" w:hAnsi="Times New Roman" w:cs="Times New Roman" w:hint="eastAsia"/>
                <w:color w:val="000000" w:themeColor="text1"/>
                <w:sz w:val="18"/>
                <w:szCs w:val="18"/>
                <w:shd w:val="clear" w:color="auto" w:fill="FFFFFF"/>
              </w:rPr>
              <w:t>0.865</w:t>
            </w:r>
          </w:p>
        </w:tc>
      </w:tr>
      <w:tr w:rsidR="00DD0F01" w14:paraId="5725ACCE" w14:textId="77777777">
        <w:trPr>
          <w:trHeight w:val="288"/>
          <w:jc w:val="center"/>
        </w:trPr>
        <w:tc>
          <w:tcPr>
            <w:tcW w:w="3721" w:type="dxa"/>
            <w:tcBorders>
              <w:top w:val="nil"/>
              <w:bottom w:val="nil"/>
            </w:tcBorders>
            <w:noWrap/>
            <w:vAlign w:val="center"/>
          </w:tcPr>
          <w:p w14:paraId="24010AB4" w14:textId="77777777" w:rsidR="00DD0F01" w:rsidRDefault="00DD0F01">
            <w:pPr>
              <w:jc w:val="center"/>
              <w:rPr>
                <w:rFonts w:ascii="Times New Roman" w:hAnsi="Times New Roman" w:cs="Times New Roman"/>
                <w:color w:val="000000" w:themeColor="text1"/>
                <w:sz w:val="18"/>
                <w:szCs w:val="18"/>
                <w:shd w:val="clear" w:color="auto" w:fill="FFFFFF"/>
              </w:rPr>
            </w:pPr>
          </w:p>
        </w:tc>
        <w:tc>
          <w:tcPr>
            <w:tcW w:w="1998" w:type="dxa"/>
            <w:tcBorders>
              <w:top w:val="nil"/>
              <w:bottom w:val="nil"/>
            </w:tcBorders>
            <w:noWrap/>
            <w:vAlign w:val="center"/>
          </w:tcPr>
          <w:p w14:paraId="17A09FBE" w14:textId="77777777" w:rsidR="00DD0F01" w:rsidRDefault="00000000">
            <w:pPr>
              <w:jc w:val="center"/>
              <w:rPr>
                <w:rFonts w:ascii="Times New Roman" w:hAnsi="Times New Roman" w:cs="Times New Roman"/>
                <w:color w:val="000000" w:themeColor="text1"/>
                <w:sz w:val="18"/>
                <w:szCs w:val="18"/>
                <w:shd w:val="clear" w:color="auto" w:fill="FFFFFF"/>
              </w:rPr>
            </w:pPr>
            <w:r>
              <w:rPr>
                <w:rFonts w:ascii="Times New Roman" w:hAnsi="Times New Roman" w:cs="Times New Roman" w:hint="eastAsia"/>
                <w:color w:val="000000" w:themeColor="text1"/>
                <w:sz w:val="18"/>
                <w:szCs w:val="18"/>
                <w:shd w:val="clear" w:color="auto" w:fill="FFFFFF"/>
              </w:rPr>
              <w:t>（</w:t>
            </w:r>
            <w:r>
              <w:rPr>
                <w:rFonts w:ascii="Times New Roman" w:hAnsi="Times New Roman" w:cs="Times New Roman" w:hint="eastAsia"/>
                <w:color w:val="000000" w:themeColor="text1"/>
                <w:sz w:val="18"/>
                <w:szCs w:val="18"/>
                <w:shd w:val="clear" w:color="auto" w:fill="FFFFFF"/>
              </w:rPr>
              <w:t>-5</w:t>
            </w:r>
            <w:r>
              <w:rPr>
                <w:rFonts w:ascii="Times New Roman" w:hAnsi="Times New Roman" w:cs="Times New Roman" w:hint="eastAsia"/>
                <w:color w:val="000000" w:themeColor="text1"/>
                <w:sz w:val="18"/>
                <w:szCs w:val="18"/>
                <w:shd w:val="clear" w:color="auto" w:fill="FFFFFF"/>
              </w:rPr>
              <w:t>，</w:t>
            </w:r>
            <w:r>
              <w:rPr>
                <w:rFonts w:ascii="Times New Roman" w:hAnsi="Times New Roman" w:cs="Times New Roman" w:hint="eastAsia"/>
                <w:color w:val="000000" w:themeColor="text1"/>
                <w:sz w:val="18"/>
                <w:szCs w:val="18"/>
                <w:shd w:val="clear" w:color="auto" w:fill="FFFFFF"/>
              </w:rPr>
              <w:t>5</w:t>
            </w:r>
            <w:r>
              <w:rPr>
                <w:rFonts w:ascii="Times New Roman" w:hAnsi="Times New Roman" w:cs="Times New Roman" w:hint="eastAsia"/>
                <w:color w:val="000000" w:themeColor="text1"/>
                <w:sz w:val="18"/>
                <w:szCs w:val="18"/>
                <w:shd w:val="clear" w:color="auto" w:fill="FFFFFF"/>
              </w:rPr>
              <w:t>）</w:t>
            </w:r>
          </w:p>
        </w:tc>
        <w:tc>
          <w:tcPr>
            <w:tcW w:w="1193" w:type="dxa"/>
            <w:tcBorders>
              <w:top w:val="nil"/>
              <w:bottom w:val="nil"/>
            </w:tcBorders>
            <w:noWrap/>
            <w:vAlign w:val="center"/>
          </w:tcPr>
          <w:p w14:paraId="5ECB3EB0" w14:textId="77777777" w:rsidR="00DD0F01" w:rsidRDefault="00000000">
            <w:pPr>
              <w:jc w:val="center"/>
              <w:rPr>
                <w:rFonts w:ascii="Times New Roman" w:hAnsi="Times New Roman" w:cs="Times New Roman"/>
                <w:color w:val="000000" w:themeColor="text1"/>
                <w:sz w:val="18"/>
                <w:szCs w:val="18"/>
                <w:shd w:val="clear" w:color="auto" w:fill="FFFFFF"/>
              </w:rPr>
            </w:pPr>
            <w:r>
              <w:rPr>
                <w:rFonts w:ascii="Times New Roman" w:hAnsi="Times New Roman" w:cs="Times New Roman" w:hint="eastAsia"/>
                <w:color w:val="000000" w:themeColor="text1"/>
                <w:sz w:val="18"/>
                <w:szCs w:val="18"/>
                <w:shd w:val="clear" w:color="auto" w:fill="FFFFFF"/>
              </w:rPr>
              <w:t>0.868</w:t>
            </w:r>
          </w:p>
        </w:tc>
        <w:tc>
          <w:tcPr>
            <w:tcW w:w="1309" w:type="dxa"/>
            <w:tcBorders>
              <w:top w:val="nil"/>
              <w:bottom w:val="nil"/>
            </w:tcBorders>
            <w:noWrap/>
            <w:vAlign w:val="center"/>
          </w:tcPr>
          <w:p w14:paraId="03D8CDCF" w14:textId="77777777" w:rsidR="00DD0F01" w:rsidRDefault="00000000">
            <w:pPr>
              <w:jc w:val="center"/>
              <w:rPr>
                <w:rFonts w:ascii="Times New Roman" w:hAnsi="Times New Roman" w:cs="Times New Roman"/>
                <w:color w:val="000000" w:themeColor="text1"/>
                <w:sz w:val="18"/>
                <w:szCs w:val="18"/>
                <w:shd w:val="clear" w:color="auto" w:fill="FFFFFF"/>
              </w:rPr>
            </w:pPr>
            <w:r>
              <w:rPr>
                <w:rFonts w:ascii="Times New Roman" w:hAnsi="Times New Roman" w:cs="Times New Roman" w:hint="eastAsia"/>
                <w:color w:val="000000" w:themeColor="text1"/>
                <w:sz w:val="18"/>
                <w:szCs w:val="18"/>
                <w:shd w:val="clear" w:color="auto" w:fill="FFFFFF"/>
              </w:rPr>
              <w:t>0.868</w:t>
            </w:r>
          </w:p>
        </w:tc>
        <w:tc>
          <w:tcPr>
            <w:tcW w:w="963" w:type="dxa"/>
            <w:tcBorders>
              <w:top w:val="nil"/>
              <w:bottom w:val="nil"/>
            </w:tcBorders>
            <w:noWrap/>
            <w:vAlign w:val="center"/>
          </w:tcPr>
          <w:p w14:paraId="53C6A26F" w14:textId="77777777" w:rsidR="00DD0F01" w:rsidRDefault="00000000">
            <w:pPr>
              <w:jc w:val="center"/>
              <w:rPr>
                <w:rFonts w:ascii="Times New Roman" w:hAnsi="Times New Roman" w:cs="Times New Roman"/>
                <w:color w:val="000000" w:themeColor="text1"/>
                <w:sz w:val="18"/>
                <w:szCs w:val="18"/>
                <w:shd w:val="clear" w:color="auto" w:fill="FFFFFF"/>
              </w:rPr>
            </w:pPr>
            <w:r>
              <w:rPr>
                <w:rFonts w:ascii="Times New Roman" w:hAnsi="Times New Roman" w:cs="Times New Roman" w:hint="eastAsia"/>
                <w:color w:val="000000" w:themeColor="text1"/>
                <w:sz w:val="18"/>
                <w:szCs w:val="18"/>
                <w:shd w:val="clear" w:color="auto" w:fill="FFFFFF"/>
              </w:rPr>
              <w:t>0.868</w:t>
            </w:r>
          </w:p>
        </w:tc>
      </w:tr>
      <w:tr w:rsidR="00DD0F01" w14:paraId="4D40C2F2" w14:textId="77777777">
        <w:trPr>
          <w:trHeight w:val="288"/>
          <w:jc w:val="center"/>
        </w:trPr>
        <w:tc>
          <w:tcPr>
            <w:tcW w:w="3721" w:type="dxa"/>
            <w:tcBorders>
              <w:top w:val="nil"/>
              <w:bottom w:val="nil"/>
            </w:tcBorders>
            <w:noWrap/>
            <w:vAlign w:val="center"/>
          </w:tcPr>
          <w:p w14:paraId="38B4812A" w14:textId="77777777" w:rsidR="00DD0F01" w:rsidRDefault="00DD0F01">
            <w:pPr>
              <w:jc w:val="center"/>
              <w:rPr>
                <w:rFonts w:ascii="Times New Roman" w:hAnsi="Times New Roman" w:cs="Times New Roman"/>
                <w:color w:val="000000" w:themeColor="text1"/>
                <w:sz w:val="18"/>
                <w:szCs w:val="18"/>
                <w:shd w:val="clear" w:color="auto" w:fill="FFFFFF"/>
              </w:rPr>
            </w:pPr>
          </w:p>
        </w:tc>
        <w:tc>
          <w:tcPr>
            <w:tcW w:w="1998" w:type="dxa"/>
            <w:tcBorders>
              <w:top w:val="nil"/>
              <w:bottom w:val="nil"/>
            </w:tcBorders>
            <w:noWrap/>
            <w:vAlign w:val="center"/>
          </w:tcPr>
          <w:p w14:paraId="4D0EC633" w14:textId="77777777" w:rsidR="00DD0F01" w:rsidRDefault="00000000">
            <w:pPr>
              <w:jc w:val="center"/>
              <w:rPr>
                <w:rFonts w:ascii="Times New Roman" w:hAnsi="Times New Roman" w:cs="Times New Roman"/>
                <w:color w:val="000000" w:themeColor="text1"/>
                <w:sz w:val="18"/>
                <w:szCs w:val="18"/>
                <w:shd w:val="clear" w:color="auto" w:fill="FFFFFF"/>
              </w:rPr>
            </w:pPr>
            <w:r>
              <w:rPr>
                <w:rFonts w:ascii="Times New Roman" w:hAnsi="Times New Roman" w:cs="Times New Roman" w:hint="eastAsia"/>
                <w:color w:val="000000" w:themeColor="text1"/>
                <w:sz w:val="18"/>
                <w:szCs w:val="18"/>
                <w:shd w:val="clear" w:color="auto" w:fill="FFFFFF"/>
              </w:rPr>
              <w:t>（</w:t>
            </w:r>
            <w:r>
              <w:rPr>
                <w:rFonts w:ascii="Times New Roman" w:hAnsi="Times New Roman" w:cs="Times New Roman" w:hint="eastAsia"/>
                <w:color w:val="000000" w:themeColor="text1"/>
                <w:sz w:val="18"/>
                <w:szCs w:val="18"/>
                <w:shd w:val="clear" w:color="auto" w:fill="FFFFFF"/>
              </w:rPr>
              <w:t>-3</w:t>
            </w:r>
            <w:r>
              <w:rPr>
                <w:rFonts w:ascii="Times New Roman" w:hAnsi="Times New Roman" w:cs="Times New Roman" w:hint="eastAsia"/>
                <w:color w:val="000000" w:themeColor="text1"/>
                <w:sz w:val="18"/>
                <w:szCs w:val="18"/>
                <w:shd w:val="clear" w:color="auto" w:fill="FFFFFF"/>
              </w:rPr>
              <w:t>，</w:t>
            </w:r>
            <w:r>
              <w:rPr>
                <w:rFonts w:ascii="Times New Roman" w:hAnsi="Times New Roman" w:cs="Times New Roman" w:hint="eastAsia"/>
                <w:color w:val="000000" w:themeColor="text1"/>
                <w:sz w:val="18"/>
                <w:szCs w:val="18"/>
                <w:shd w:val="clear" w:color="auto" w:fill="FFFFFF"/>
              </w:rPr>
              <w:t>3</w:t>
            </w:r>
            <w:r>
              <w:rPr>
                <w:rFonts w:ascii="Times New Roman" w:hAnsi="Times New Roman" w:cs="Times New Roman" w:hint="eastAsia"/>
                <w:color w:val="000000" w:themeColor="text1"/>
                <w:sz w:val="18"/>
                <w:szCs w:val="18"/>
                <w:shd w:val="clear" w:color="auto" w:fill="FFFFFF"/>
              </w:rPr>
              <w:t>）</w:t>
            </w:r>
          </w:p>
        </w:tc>
        <w:tc>
          <w:tcPr>
            <w:tcW w:w="1193" w:type="dxa"/>
            <w:tcBorders>
              <w:top w:val="nil"/>
              <w:bottom w:val="nil"/>
            </w:tcBorders>
            <w:noWrap/>
            <w:vAlign w:val="center"/>
          </w:tcPr>
          <w:p w14:paraId="6F10A308" w14:textId="77777777" w:rsidR="00DD0F01" w:rsidRDefault="00000000">
            <w:pPr>
              <w:jc w:val="center"/>
              <w:rPr>
                <w:rFonts w:ascii="Times New Roman" w:hAnsi="Times New Roman" w:cs="Times New Roman"/>
                <w:color w:val="000000" w:themeColor="text1"/>
                <w:sz w:val="18"/>
                <w:szCs w:val="18"/>
                <w:shd w:val="clear" w:color="auto" w:fill="FFFFFF"/>
              </w:rPr>
            </w:pPr>
            <w:r>
              <w:rPr>
                <w:rFonts w:ascii="Times New Roman" w:hAnsi="Times New Roman" w:cs="Times New Roman" w:hint="eastAsia"/>
                <w:color w:val="000000" w:themeColor="text1"/>
                <w:sz w:val="18"/>
                <w:szCs w:val="18"/>
                <w:shd w:val="clear" w:color="auto" w:fill="FFFFFF"/>
              </w:rPr>
              <w:t>0.868</w:t>
            </w:r>
          </w:p>
        </w:tc>
        <w:tc>
          <w:tcPr>
            <w:tcW w:w="1309" w:type="dxa"/>
            <w:tcBorders>
              <w:top w:val="nil"/>
              <w:bottom w:val="nil"/>
            </w:tcBorders>
            <w:noWrap/>
            <w:vAlign w:val="center"/>
          </w:tcPr>
          <w:p w14:paraId="78FB1849" w14:textId="77777777" w:rsidR="00DD0F01" w:rsidRDefault="00000000">
            <w:pPr>
              <w:jc w:val="center"/>
              <w:rPr>
                <w:rFonts w:ascii="Times New Roman" w:hAnsi="Times New Roman" w:cs="Times New Roman"/>
                <w:color w:val="000000" w:themeColor="text1"/>
                <w:sz w:val="18"/>
                <w:szCs w:val="18"/>
                <w:shd w:val="clear" w:color="auto" w:fill="FFFFFF"/>
              </w:rPr>
            </w:pPr>
            <w:r>
              <w:rPr>
                <w:rFonts w:ascii="Times New Roman" w:hAnsi="Times New Roman" w:cs="Times New Roman" w:hint="eastAsia"/>
                <w:color w:val="000000" w:themeColor="text1"/>
                <w:sz w:val="18"/>
                <w:szCs w:val="18"/>
                <w:shd w:val="clear" w:color="auto" w:fill="FFFFFF"/>
              </w:rPr>
              <w:t>0.868</w:t>
            </w:r>
          </w:p>
        </w:tc>
        <w:tc>
          <w:tcPr>
            <w:tcW w:w="963" w:type="dxa"/>
            <w:tcBorders>
              <w:top w:val="nil"/>
              <w:bottom w:val="nil"/>
            </w:tcBorders>
            <w:noWrap/>
            <w:vAlign w:val="center"/>
          </w:tcPr>
          <w:p w14:paraId="6C96B11F" w14:textId="77777777" w:rsidR="00DD0F01" w:rsidRDefault="00000000">
            <w:pPr>
              <w:jc w:val="center"/>
              <w:rPr>
                <w:rFonts w:ascii="Times New Roman" w:hAnsi="Times New Roman" w:cs="Times New Roman"/>
                <w:color w:val="000000" w:themeColor="text1"/>
                <w:sz w:val="18"/>
                <w:szCs w:val="18"/>
                <w:shd w:val="clear" w:color="auto" w:fill="FFFFFF"/>
              </w:rPr>
            </w:pPr>
            <w:r>
              <w:rPr>
                <w:rFonts w:ascii="Times New Roman" w:hAnsi="Times New Roman" w:cs="Times New Roman" w:hint="eastAsia"/>
                <w:color w:val="000000" w:themeColor="text1"/>
                <w:sz w:val="18"/>
                <w:szCs w:val="18"/>
                <w:shd w:val="clear" w:color="auto" w:fill="FFFFFF"/>
              </w:rPr>
              <w:t>0.868</w:t>
            </w:r>
          </w:p>
        </w:tc>
      </w:tr>
      <w:tr w:rsidR="00DD0F01" w14:paraId="4C02B4DC" w14:textId="77777777">
        <w:trPr>
          <w:trHeight w:val="288"/>
          <w:jc w:val="center"/>
        </w:trPr>
        <w:tc>
          <w:tcPr>
            <w:tcW w:w="3721" w:type="dxa"/>
            <w:tcBorders>
              <w:top w:val="nil"/>
              <w:bottom w:val="nil"/>
            </w:tcBorders>
            <w:noWrap/>
            <w:vAlign w:val="center"/>
          </w:tcPr>
          <w:p w14:paraId="6A6284E3" w14:textId="77777777" w:rsidR="00DD0F01" w:rsidRDefault="00DD0F01">
            <w:pPr>
              <w:jc w:val="center"/>
              <w:rPr>
                <w:rFonts w:ascii="Times New Roman" w:hAnsi="Times New Roman" w:cs="Times New Roman"/>
                <w:color w:val="000000" w:themeColor="text1"/>
                <w:sz w:val="18"/>
                <w:szCs w:val="18"/>
                <w:shd w:val="clear" w:color="auto" w:fill="FFFFFF"/>
              </w:rPr>
            </w:pPr>
          </w:p>
        </w:tc>
        <w:tc>
          <w:tcPr>
            <w:tcW w:w="1998" w:type="dxa"/>
            <w:tcBorders>
              <w:top w:val="nil"/>
              <w:bottom w:val="nil"/>
            </w:tcBorders>
            <w:noWrap/>
            <w:vAlign w:val="center"/>
          </w:tcPr>
          <w:p w14:paraId="4E39E747" w14:textId="77777777" w:rsidR="00DD0F01" w:rsidRDefault="00000000">
            <w:pPr>
              <w:jc w:val="center"/>
              <w:rPr>
                <w:rFonts w:ascii="Times New Roman" w:hAnsi="Times New Roman" w:cs="Times New Roman"/>
                <w:color w:val="000000" w:themeColor="text1"/>
                <w:sz w:val="18"/>
                <w:szCs w:val="18"/>
                <w:shd w:val="clear" w:color="auto" w:fill="FFFFFF"/>
              </w:rPr>
            </w:pPr>
            <w:r>
              <w:rPr>
                <w:rFonts w:ascii="Times New Roman" w:hAnsi="Times New Roman" w:cs="Times New Roman" w:hint="eastAsia"/>
                <w:color w:val="000000" w:themeColor="text1"/>
                <w:sz w:val="18"/>
                <w:szCs w:val="18"/>
                <w:shd w:val="clear" w:color="auto" w:fill="FFFFFF"/>
              </w:rPr>
              <w:t>（</w:t>
            </w:r>
            <w:r>
              <w:rPr>
                <w:rFonts w:ascii="Times New Roman" w:hAnsi="Times New Roman" w:cs="Times New Roman" w:hint="eastAsia"/>
                <w:color w:val="000000" w:themeColor="text1"/>
                <w:sz w:val="18"/>
                <w:szCs w:val="18"/>
                <w:shd w:val="clear" w:color="auto" w:fill="FFFFFF"/>
              </w:rPr>
              <w:t>3</w:t>
            </w:r>
            <w:r>
              <w:rPr>
                <w:rFonts w:ascii="Times New Roman" w:hAnsi="Times New Roman" w:cs="Times New Roman" w:hint="eastAsia"/>
                <w:color w:val="000000" w:themeColor="text1"/>
                <w:sz w:val="18"/>
                <w:szCs w:val="18"/>
                <w:shd w:val="clear" w:color="auto" w:fill="FFFFFF"/>
              </w:rPr>
              <w:t>，</w:t>
            </w:r>
            <w:r>
              <w:rPr>
                <w:rFonts w:ascii="Times New Roman" w:hAnsi="Times New Roman" w:cs="Times New Roman" w:hint="eastAsia"/>
                <w:color w:val="000000" w:themeColor="text1"/>
                <w:sz w:val="18"/>
                <w:szCs w:val="18"/>
                <w:shd w:val="clear" w:color="auto" w:fill="FFFFFF"/>
              </w:rPr>
              <w:t>-3</w:t>
            </w:r>
            <w:r>
              <w:rPr>
                <w:rFonts w:ascii="Times New Roman" w:hAnsi="Times New Roman" w:cs="Times New Roman" w:hint="eastAsia"/>
                <w:color w:val="000000" w:themeColor="text1"/>
                <w:sz w:val="18"/>
                <w:szCs w:val="18"/>
                <w:shd w:val="clear" w:color="auto" w:fill="FFFFFF"/>
              </w:rPr>
              <w:t>）</w:t>
            </w:r>
          </w:p>
        </w:tc>
        <w:tc>
          <w:tcPr>
            <w:tcW w:w="1193" w:type="dxa"/>
            <w:tcBorders>
              <w:top w:val="nil"/>
              <w:bottom w:val="nil"/>
            </w:tcBorders>
            <w:noWrap/>
            <w:vAlign w:val="center"/>
          </w:tcPr>
          <w:p w14:paraId="057B1989" w14:textId="77777777" w:rsidR="00DD0F01" w:rsidRDefault="00000000">
            <w:pPr>
              <w:jc w:val="center"/>
              <w:rPr>
                <w:rFonts w:ascii="Times New Roman" w:hAnsi="Times New Roman" w:cs="Times New Roman"/>
                <w:color w:val="000000" w:themeColor="text1"/>
                <w:sz w:val="18"/>
                <w:szCs w:val="18"/>
                <w:shd w:val="clear" w:color="auto" w:fill="FFFFFF"/>
              </w:rPr>
            </w:pPr>
            <w:r>
              <w:rPr>
                <w:rFonts w:ascii="Times New Roman" w:hAnsi="Times New Roman" w:cs="Times New Roman" w:hint="eastAsia"/>
                <w:color w:val="000000" w:themeColor="text1"/>
                <w:sz w:val="18"/>
                <w:szCs w:val="18"/>
                <w:shd w:val="clear" w:color="auto" w:fill="FFFFFF"/>
              </w:rPr>
              <w:t>0.869</w:t>
            </w:r>
          </w:p>
        </w:tc>
        <w:tc>
          <w:tcPr>
            <w:tcW w:w="1309" w:type="dxa"/>
            <w:tcBorders>
              <w:top w:val="nil"/>
              <w:bottom w:val="nil"/>
            </w:tcBorders>
            <w:noWrap/>
            <w:vAlign w:val="center"/>
          </w:tcPr>
          <w:p w14:paraId="3ED48DD8" w14:textId="77777777" w:rsidR="00DD0F01" w:rsidRDefault="00000000">
            <w:pPr>
              <w:jc w:val="center"/>
              <w:rPr>
                <w:rFonts w:ascii="Times New Roman" w:hAnsi="Times New Roman" w:cs="Times New Roman"/>
                <w:color w:val="000000" w:themeColor="text1"/>
                <w:sz w:val="18"/>
                <w:szCs w:val="18"/>
                <w:shd w:val="clear" w:color="auto" w:fill="FFFFFF"/>
              </w:rPr>
            </w:pPr>
            <w:r>
              <w:rPr>
                <w:rFonts w:ascii="Times New Roman" w:hAnsi="Times New Roman" w:cs="Times New Roman" w:hint="eastAsia"/>
                <w:color w:val="000000" w:themeColor="text1"/>
                <w:sz w:val="18"/>
                <w:szCs w:val="18"/>
                <w:shd w:val="clear" w:color="auto" w:fill="FFFFFF"/>
              </w:rPr>
              <w:t>0.869</w:t>
            </w:r>
          </w:p>
        </w:tc>
        <w:tc>
          <w:tcPr>
            <w:tcW w:w="963" w:type="dxa"/>
            <w:tcBorders>
              <w:top w:val="nil"/>
              <w:bottom w:val="nil"/>
            </w:tcBorders>
            <w:noWrap/>
            <w:vAlign w:val="center"/>
          </w:tcPr>
          <w:p w14:paraId="7B47A954" w14:textId="77777777" w:rsidR="00DD0F01" w:rsidRDefault="00000000">
            <w:pPr>
              <w:jc w:val="center"/>
              <w:rPr>
                <w:rFonts w:ascii="Times New Roman" w:hAnsi="Times New Roman" w:cs="Times New Roman"/>
                <w:color w:val="000000" w:themeColor="text1"/>
                <w:sz w:val="18"/>
                <w:szCs w:val="18"/>
                <w:shd w:val="clear" w:color="auto" w:fill="FFFFFF"/>
              </w:rPr>
            </w:pPr>
            <w:r>
              <w:rPr>
                <w:rFonts w:ascii="Times New Roman" w:hAnsi="Times New Roman" w:cs="Times New Roman" w:hint="eastAsia"/>
                <w:color w:val="000000" w:themeColor="text1"/>
                <w:sz w:val="18"/>
                <w:szCs w:val="18"/>
                <w:shd w:val="clear" w:color="auto" w:fill="FFFFFF"/>
              </w:rPr>
              <w:t>0.869</w:t>
            </w:r>
          </w:p>
        </w:tc>
      </w:tr>
      <w:tr w:rsidR="00DD0F01" w14:paraId="66C09B75" w14:textId="77777777">
        <w:trPr>
          <w:trHeight w:val="288"/>
          <w:jc w:val="center"/>
        </w:trPr>
        <w:tc>
          <w:tcPr>
            <w:tcW w:w="3721" w:type="dxa"/>
            <w:tcBorders>
              <w:top w:val="nil"/>
              <w:bottom w:val="nil"/>
            </w:tcBorders>
            <w:noWrap/>
            <w:vAlign w:val="center"/>
          </w:tcPr>
          <w:p w14:paraId="29736566" w14:textId="77777777" w:rsidR="00DD0F01" w:rsidRDefault="00DD0F01">
            <w:pPr>
              <w:jc w:val="center"/>
              <w:rPr>
                <w:rFonts w:ascii="Times New Roman" w:hAnsi="Times New Roman" w:cs="Times New Roman"/>
                <w:color w:val="000000" w:themeColor="text1"/>
                <w:sz w:val="18"/>
                <w:szCs w:val="18"/>
                <w:shd w:val="clear" w:color="auto" w:fill="FFFFFF"/>
              </w:rPr>
            </w:pPr>
          </w:p>
        </w:tc>
        <w:tc>
          <w:tcPr>
            <w:tcW w:w="1998" w:type="dxa"/>
            <w:tcBorders>
              <w:top w:val="nil"/>
              <w:bottom w:val="nil"/>
            </w:tcBorders>
            <w:noWrap/>
            <w:vAlign w:val="center"/>
          </w:tcPr>
          <w:p w14:paraId="14124973" w14:textId="77777777" w:rsidR="00DD0F01" w:rsidRDefault="00000000">
            <w:pPr>
              <w:jc w:val="center"/>
              <w:rPr>
                <w:rFonts w:ascii="Times New Roman" w:hAnsi="Times New Roman" w:cs="Times New Roman"/>
                <w:color w:val="000000" w:themeColor="text1"/>
                <w:sz w:val="18"/>
                <w:szCs w:val="18"/>
                <w:shd w:val="clear" w:color="auto" w:fill="FFFFFF"/>
              </w:rPr>
            </w:pPr>
            <w:r>
              <w:rPr>
                <w:rFonts w:ascii="Times New Roman" w:hAnsi="Times New Roman" w:cs="Times New Roman" w:hint="eastAsia"/>
                <w:color w:val="000000" w:themeColor="text1"/>
                <w:sz w:val="18"/>
                <w:szCs w:val="18"/>
                <w:shd w:val="clear" w:color="auto" w:fill="FFFFFF"/>
              </w:rPr>
              <w:t>（</w:t>
            </w:r>
            <w:r>
              <w:rPr>
                <w:rFonts w:ascii="Times New Roman" w:hAnsi="Times New Roman" w:cs="Times New Roman" w:hint="eastAsia"/>
                <w:color w:val="000000" w:themeColor="text1"/>
                <w:sz w:val="18"/>
                <w:szCs w:val="18"/>
                <w:shd w:val="clear" w:color="auto" w:fill="FFFFFF"/>
              </w:rPr>
              <w:t>5</w:t>
            </w:r>
            <w:r>
              <w:rPr>
                <w:rFonts w:ascii="Times New Roman" w:hAnsi="Times New Roman" w:cs="Times New Roman" w:hint="eastAsia"/>
                <w:color w:val="000000" w:themeColor="text1"/>
                <w:sz w:val="18"/>
                <w:szCs w:val="18"/>
                <w:shd w:val="clear" w:color="auto" w:fill="FFFFFF"/>
              </w:rPr>
              <w:t>，</w:t>
            </w:r>
            <w:r>
              <w:rPr>
                <w:rFonts w:ascii="Times New Roman" w:hAnsi="Times New Roman" w:cs="Times New Roman" w:hint="eastAsia"/>
                <w:color w:val="000000" w:themeColor="text1"/>
                <w:sz w:val="18"/>
                <w:szCs w:val="18"/>
                <w:shd w:val="clear" w:color="auto" w:fill="FFFFFF"/>
              </w:rPr>
              <w:t>-5</w:t>
            </w:r>
            <w:r>
              <w:rPr>
                <w:rFonts w:ascii="Times New Roman" w:hAnsi="Times New Roman" w:cs="Times New Roman" w:hint="eastAsia"/>
                <w:color w:val="000000" w:themeColor="text1"/>
                <w:sz w:val="18"/>
                <w:szCs w:val="18"/>
                <w:shd w:val="clear" w:color="auto" w:fill="FFFFFF"/>
              </w:rPr>
              <w:t>）</w:t>
            </w:r>
          </w:p>
        </w:tc>
        <w:tc>
          <w:tcPr>
            <w:tcW w:w="1193" w:type="dxa"/>
            <w:tcBorders>
              <w:top w:val="nil"/>
              <w:bottom w:val="nil"/>
            </w:tcBorders>
            <w:noWrap/>
            <w:vAlign w:val="center"/>
          </w:tcPr>
          <w:p w14:paraId="5A50496D" w14:textId="77777777" w:rsidR="00DD0F01" w:rsidRDefault="00000000">
            <w:pPr>
              <w:jc w:val="center"/>
              <w:rPr>
                <w:rFonts w:ascii="Times New Roman" w:hAnsi="Times New Roman" w:cs="Times New Roman"/>
                <w:color w:val="000000" w:themeColor="text1"/>
                <w:sz w:val="18"/>
                <w:szCs w:val="18"/>
                <w:shd w:val="clear" w:color="auto" w:fill="FFFFFF"/>
              </w:rPr>
            </w:pPr>
            <w:r>
              <w:rPr>
                <w:rFonts w:ascii="Times New Roman" w:hAnsi="Times New Roman" w:cs="Times New Roman" w:hint="eastAsia"/>
                <w:color w:val="000000" w:themeColor="text1"/>
                <w:sz w:val="18"/>
                <w:szCs w:val="18"/>
                <w:shd w:val="clear" w:color="auto" w:fill="FFFFFF"/>
              </w:rPr>
              <w:t>0.869</w:t>
            </w:r>
          </w:p>
        </w:tc>
        <w:tc>
          <w:tcPr>
            <w:tcW w:w="1309" w:type="dxa"/>
            <w:tcBorders>
              <w:top w:val="nil"/>
              <w:bottom w:val="nil"/>
            </w:tcBorders>
            <w:noWrap/>
            <w:vAlign w:val="center"/>
          </w:tcPr>
          <w:p w14:paraId="33B024FC" w14:textId="77777777" w:rsidR="00DD0F01" w:rsidRDefault="00000000">
            <w:pPr>
              <w:jc w:val="center"/>
              <w:rPr>
                <w:rFonts w:ascii="Times New Roman" w:hAnsi="Times New Roman" w:cs="Times New Roman"/>
                <w:color w:val="000000" w:themeColor="text1"/>
                <w:sz w:val="18"/>
                <w:szCs w:val="18"/>
                <w:shd w:val="clear" w:color="auto" w:fill="FFFFFF"/>
              </w:rPr>
            </w:pPr>
            <w:r>
              <w:rPr>
                <w:rFonts w:ascii="Times New Roman" w:hAnsi="Times New Roman" w:cs="Times New Roman" w:hint="eastAsia"/>
                <w:color w:val="000000" w:themeColor="text1"/>
                <w:sz w:val="18"/>
                <w:szCs w:val="18"/>
                <w:shd w:val="clear" w:color="auto" w:fill="FFFFFF"/>
              </w:rPr>
              <w:t>0.869</w:t>
            </w:r>
          </w:p>
        </w:tc>
        <w:tc>
          <w:tcPr>
            <w:tcW w:w="963" w:type="dxa"/>
            <w:tcBorders>
              <w:top w:val="nil"/>
              <w:bottom w:val="nil"/>
            </w:tcBorders>
            <w:noWrap/>
            <w:vAlign w:val="center"/>
          </w:tcPr>
          <w:p w14:paraId="3A9107C5" w14:textId="77777777" w:rsidR="00DD0F01" w:rsidRDefault="00000000">
            <w:pPr>
              <w:jc w:val="center"/>
              <w:rPr>
                <w:rFonts w:ascii="Times New Roman" w:hAnsi="Times New Roman" w:cs="Times New Roman"/>
                <w:color w:val="000000" w:themeColor="text1"/>
                <w:sz w:val="18"/>
                <w:szCs w:val="18"/>
                <w:shd w:val="clear" w:color="auto" w:fill="FFFFFF"/>
              </w:rPr>
            </w:pPr>
            <w:r>
              <w:rPr>
                <w:rFonts w:ascii="Times New Roman" w:hAnsi="Times New Roman" w:cs="Times New Roman" w:hint="eastAsia"/>
                <w:color w:val="000000" w:themeColor="text1"/>
                <w:sz w:val="18"/>
                <w:szCs w:val="18"/>
                <w:shd w:val="clear" w:color="auto" w:fill="FFFFFF"/>
              </w:rPr>
              <w:t>0.869</w:t>
            </w:r>
          </w:p>
        </w:tc>
      </w:tr>
      <w:tr w:rsidR="00DD0F01" w14:paraId="5A05CA48" w14:textId="77777777">
        <w:trPr>
          <w:trHeight w:val="288"/>
          <w:jc w:val="center"/>
        </w:trPr>
        <w:tc>
          <w:tcPr>
            <w:tcW w:w="3721" w:type="dxa"/>
            <w:tcBorders>
              <w:top w:val="nil"/>
              <w:bottom w:val="nil"/>
            </w:tcBorders>
            <w:noWrap/>
            <w:vAlign w:val="center"/>
          </w:tcPr>
          <w:p w14:paraId="45AF5BEB" w14:textId="77777777" w:rsidR="00DD0F01" w:rsidRDefault="00DD0F01">
            <w:pPr>
              <w:jc w:val="center"/>
              <w:rPr>
                <w:rFonts w:ascii="Times New Roman" w:hAnsi="Times New Roman" w:cs="Times New Roman"/>
                <w:color w:val="000000" w:themeColor="text1"/>
                <w:sz w:val="18"/>
                <w:szCs w:val="18"/>
                <w:shd w:val="clear" w:color="auto" w:fill="FFFFFF"/>
              </w:rPr>
            </w:pPr>
          </w:p>
        </w:tc>
        <w:tc>
          <w:tcPr>
            <w:tcW w:w="1998" w:type="dxa"/>
            <w:tcBorders>
              <w:top w:val="nil"/>
              <w:bottom w:val="nil"/>
            </w:tcBorders>
            <w:noWrap/>
            <w:vAlign w:val="center"/>
          </w:tcPr>
          <w:p w14:paraId="120119ED" w14:textId="77777777" w:rsidR="00DD0F01" w:rsidRDefault="00000000">
            <w:pPr>
              <w:jc w:val="center"/>
              <w:rPr>
                <w:rFonts w:ascii="Times New Roman" w:hAnsi="Times New Roman" w:cs="Times New Roman"/>
                <w:color w:val="000000" w:themeColor="text1"/>
                <w:sz w:val="18"/>
                <w:szCs w:val="18"/>
                <w:shd w:val="clear" w:color="auto" w:fill="FFFFFF"/>
              </w:rPr>
            </w:pPr>
            <w:r>
              <w:rPr>
                <w:rFonts w:ascii="Times New Roman" w:hAnsi="Times New Roman" w:cs="Times New Roman" w:hint="eastAsia"/>
                <w:color w:val="000000" w:themeColor="text1"/>
                <w:sz w:val="18"/>
                <w:szCs w:val="18"/>
                <w:shd w:val="clear" w:color="auto" w:fill="FFFFFF"/>
              </w:rPr>
              <w:t>（</w:t>
            </w:r>
            <w:r>
              <w:rPr>
                <w:rFonts w:ascii="Times New Roman" w:hAnsi="Times New Roman" w:cs="Times New Roman" w:hint="eastAsia"/>
                <w:color w:val="000000" w:themeColor="text1"/>
                <w:sz w:val="18"/>
                <w:szCs w:val="18"/>
                <w:shd w:val="clear" w:color="auto" w:fill="FFFFFF"/>
              </w:rPr>
              <w:t>10</w:t>
            </w:r>
            <w:r>
              <w:rPr>
                <w:rFonts w:ascii="Times New Roman" w:hAnsi="Times New Roman" w:cs="Times New Roman" w:hint="eastAsia"/>
                <w:color w:val="000000" w:themeColor="text1"/>
                <w:sz w:val="18"/>
                <w:szCs w:val="18"/>
                <w:shd w:val="clear" w:color="auto" w:fill="FFFFFF"/>
              </w:rPr>
              <w:t>，</w:t>
            </w:r>
            <w:r>
              <w:rPr>
                <w:rFonts w:ascii="Times New Roman" w:hAnsi="Times New Roman" w:cs="Times New Roman" w:hint="eastAsia"/>
                <w:color w:val="000000" w:themeColor="text1"/>
                <w:sz w:val="18"/>
                <w:szCs w:val="18"/>
                <w:shd w:val="clear" w:color="auto" w:fill="FFFFFF"/>
              </w:rPr>
              <w:t>-10</w:t>
            </w:r>
            <w:r>
              <w:rPr>
                <w:rFonts w:ascii="Times New Roman" w:hAnsi="Times New Roman" w:cs="Times New Roman" w:hint="eastAsia"/>
                <w:color w:val="000000" w:themeColor="text1"/>
                <w:sz w:val="18"/>
                <w:szCs w:val="18"/>
                <w:shd w:val="clear" w:color="auto" w:fill="FFFFFF"/>
              </w:rPr>
              <w:t>）</w:t>
            </w:r>
          </w:p>
        </w:tc>
        <w:tc>
          <w:tcPr>
            <w:tcW w:w="1193" w:type="dxa"/>
            <w:tcBorders>
              <w:top w:val="nil"/>
              <w:bottom w:val="nil"/>
            </w:tcBorders>
            <w:noWrap/>
            <w:vAlign w:val="center"/>
          </w:tcPr>
          <w:p w14:paraId="43F7A967" w14:textId="77777777" w:rsidR="00DD0F01" w:rsidRDefault="00000000">
            <w:pPr>
              <w:jc w:val="center"/>
              <w:rPr>
                <w:rFonts w:ascii="Times New Roman" w:hAnsi="Times New Roman" w:cs="Times New Roman"/>
                <w:color w:val="000000" w:themeColor="text1"/>
                <w:sz w:val="18"/>
                <w:szCs w:val="18"/>
                <w:shd w:val="clear" w:color="auto" w:fill="FFFFFF"/>
              </w:rPr>
            </w:pPr>
            <w:r>
              <w:rPr>
                <w:rFonts w:ascii="Times New Roman" w:hAnsi="Times New Roman" w:cs="Times New Roman" w:hint="eastAsia"/>
                <w:color w:val="000000" w:themeColor="text1"/>
                <w:sz w:val="18"/>
                <w:szCs w:val="18"/>
                <w:shd w:val="clear" w:color="auto" w:fill="FFFFFF"/>
              </w:rPr>
              <w:t>0.870</w:t>
            </w:r>
          </w:p>
        </w:tc>
        <w:tc>
          <w:tcPr>
            <w:tcW w:w="1309" w:type="dxa"/>
            <w:tcBorders>
              <w:top w:val="nil"/>
              <w:bottom w:val="nil"/>
            </w:tcBorders>
            <w:noWrap/>
            <w:vAlign w:val="center"/>
          </w:tcPr>
          <w:p w14:paraId="73A27A26" w14:textId="77777777" w:rsidR="00DD0F01" w:rsidRDefault="00000000">
            <w:pPr>
              <w:jc w:val="center"/>
              <w:rPr>
                <w:rFonts w:ascii="Times New Roman" w:hAnsi="Times New Roman" w:cs="Times New Roman"/>
                <w:color w:val="000000" w:themeColor="text1"/>
                <w:sz w:val="18"/>
                <w:szCs w:val="18"/>
                <w:shd w:val="clear" w:color="auto" w:fill="FFFFFF"/>
              </w:rPr>
            </w:pPr>
            <w:r>
              <w:rPr>
                <w:rFonts w:ascii="Times New Roman" w:hAnsi="Times New Roman" w:cs="Times New Roman" w:hint="eastAsia"/>
                <w:color w:val="000000" w:themeColor="text1"/>
                <w:sz w:val="18"/>
                <w:szCs w:val="18"/>
                <w:shd w:val="clear" w:color="auto" w:fill="FFFFFF"/>
              </w:rPr>
              <w:t>0.870</w:t>
            </w:r>
          </w:p>
        </w:tc>
        <w:tc>
          <w:tcPr>
            <w:tcW w:w="963" w:type="dxa"/>
            <w:tcBorders>
              <w:top w:val="nil"/>
              <w:bottom w:val="nil"/>
            </w:tcBorders>
            <w:noWrap/>
            <w:vAlign w:val="center"/>
          </w:tcPr>
          <w:p w14:paraId="0BA51759" w14:textId="77777777" w:rsidR="00DD0F01" w:rsidRDefault="00000000">
            <w:pPr>
              <w:jc w:val="center"/>
              <w:rPr>
                <w:rFonts w:ascii="Times New Roman" w:hAnsi="Times New Roman" w:cs="Times New Roman"/>
                <w:color w:val="000000" w:themeColor="text1"/>
                <w:sz w:val="18"/>
                <w:szCs w:val="18"/>
                <w:shd w:val="clear" w:color="auto" w:fill="FFFFFF"/>
              </w:rPr>
            </w:pPr>
            <w:r>
              <w:rPr>
                <w:rFonts w:ascii="Times New Roman" w:hAnsi="Times New Roman" w:cs="Times New Roman" w:hint="eastAsia"/>
                <w:color w:val="000000" w:themeColor="text1"/>
                <w:sz w:val="18"/>
                <w:szCs w:val="18"/>
                <w:shd w:val="clear" w:color="auto" w:fill="FFFFFF"/>
              </w:rPr>
              <w:t>0.870</w:t>
            </w:r>
          </w:p>
        </w:tc>
      </w:tr>
      <w:tr w:rsidR="00DD0F01" w14:paraId="11096B0D" w14:textId="77777777">
        <w:trPr>
          <w:trHeight w:val="288"/>
          <w:jc w:val="center"/>
        </w:trPr>
        <w:tc>
          <w:tcPr>
            <w:tcW w:w="3721" w:type="dxa"/>
            <w:tcBorders>
              <w:top w:val="nil"/>
              <w:bottom w:val="nil"/>
            </w:tcBorders>
            <w:noWrap/>
            <w:vAlign w:val="center"/>
          </w:tcPr>
          <w:p w14:paraId="0890B9ED" w14:textId="77777777" w:rsidR="00DD0F01" w:rsidRDefault="00DD0F01">
            <w:pPr>
              <w:jc w:val="center"/>
              <w:rPr>
                <w:rFonts w:ascii="Times New Roman" w:hAnsi="Times New Roman" w:cs="Times New Roman"/>
                <w:color w:val="000000" w:themeColor="text1"/>
                <w:sz w:val="18"/>
                <w:szCs w:val="18"/>
                <w:shd w:val="clear" w:color="auto" w:fill="FFFFFF"/>
              </w:rPr>
            </w:pPr>
          </w:p>
        </w:tc>
        <w:tc>
          <w:tcPr>
            <w:tcW w:w="1998" w:type="dxa"/>
            <w:tcBorders>
              <w:top w:val="nil"/>
              <w:bottom w:val="nil"/>
            </w:tcBorders>
            <w:noWrap/>
            <w:vAlign w:val="center"/>
          </w:tcPr>
          <w:p w14:paraId="6A5F8777" w14:textId="77777777" w:rsidR="00DD0F01" w:rsidRDefault="00000000">
            <w:pPr>
              <w:jc w:val="center"/>
              <w:rPr>
                <w:rFonts w:ascii="Times New Roman" w:hAnsi="Times New Roman" w:cs="Times New Roman"/>
                <w:color w:val="000000" w:themeColor="text1"/>
                <w:sz w:val="18"/>
                <w:szCs w:val="18"/>
                <w:shd w:val="clear" w:color="auto" w:fill="FFFFFF"/>
              </w:rPr>
            </w:pPr>
            <w:r>
              <w:rPr>
                <w:rFonts w:ascii="Times New Roman" w:hAnsi="Times New Roman" w:cs="Times New Roman" w:hint="eastAsia"/>
                <w:color w:val="000000" w:themeColor="text1"/>
                <w:sz w:val="18"/>
                <w:szCs w:val="18"/>
                <w:shd w:val="clear" w:color="auto" w:fill="FFFFFF"/>
              </w:rPr>
              <w:t>（</w:t>
            </w:r>
            <w:r>
              <w:rPr>
                <w:rFonts w:ascii="Times New Roman" w:hAnsi="Times New Roman" w:cs="Times New Roman" w:hint="eastAsia"/>
                <w:color w:val="000000" w:themeColor="text1"/>
                <w:sz w:val="18"/>
                <w:szCs w:val="18"/>
                <w:shd w:val="clear" w:color="auto" w:fill="FFFFFF"/>
              </w:rPr>
              <w:t>15</w:t>
            </w:r>
            <w:r>
              <w:rPr>
                <w:rFonts w:ascii="Times New Roman" w:hAnsi="Times New Roman" w:cs="Times New Roman" w:hint="eastAsia"/>
                <w:color w:val="000000" w:themeColor="text1"/>
                <w:sz w:val="18"/>
                <w:szCs w:val="18"/>
                <w:shd w:val="clear" w:color="auto" w:fill="FFFFFF"/>
              </w:rPr>
              <w:t>，</w:t>
            </w:r>
            <w:r>
              <w:rPr>
                <w:rFonts w:ascii="Times New Roman" w:hAnsi="Times New Roman" w:cs="Times New Roman" w:hint="eastAsia"/>
                <w:color w:val="000000" w:themeColor="text1"/>
                <w:sz w:val="18"/>
                <w:szCs w:val="18"/>
                <w:shd w:val="clear" w:color="auto" w:fill="FFFFFF"/>
              </w:rPr>
              <w:t>-15</w:t>
            </w:r>
            <w:r>
              <w:rPr>
                <w:rFonts w:ascii="Times New Roman" w:hAnsi="Times New Roman" w:cs="Times New Roman" w:hint="eastAsia"/>
                <w:color w:val="000000" w:themeColor="text1"/>
                <w:sz w:val="18"/>
                <w:szCs w:val="18"/>
                <w:shd w:val="clear" w:color="auto" w:fill="FFFFFF"/>
              </w:rPr>
              <w:t>）</w:t>
            </w:r>
          </w:p>
        </w:tc>
        <w:tc>
          <w:tcPr>
            <w:tcW w:w="1193" w:type="dxa"/>
            <w:tcBorders>
              <w:top w:val="nil"/>
              <w:bottom w:val="nil"/>
            </w:tcBorders>
            <w:noWrap/>
            <w:vAlign w:val="center"/>
          </w:tcPr>
          <w:p w14:paraId="12D5E984" w14:textId="77777777" w:rsidR="00DD0F01" w:rsidRDefault="00000000">
            <w:pPr>
              <w:jc w:val="center"/>
              <w:rPr>
                <w:rFonts w:ascii="Times New Roman" w:hAnsi="Times New Roman" w:cs="Times New Roman"/>
                <w:color w:val="000000" w:themeColor="text1"/>
                <w:sz w:val="18"/>
                <w:szCs w:val="18"/>
                <w:shd w:val="clear" w:color="auto" w:fill="FFFFFF"/>
              </w:rPr>
            </w:pPr>
            <w:r>
              <w:rPr>
                <w:rFonts w:ascii="Times New Roman" w:hAnsi="Times New Roman" w:cs="Times New Roman" w:hint="eastAsia"/>
                <w:color w:val="000000" w:themeColor="text1"/>
                <w:sz w:val="18"/>
                <w:szCs w:val="18"/>
                <w:shd w:val="clear" w:color="auto" w:fill="FFFFFF"/>
              </w:rPr>
              <w:t>0.867</w:t>
            </w:r>
          </w:p>
        </w:tc>
        <w:tc>
          <w:tcPr>
            <w:tcW w:w="1309" w:type="dxa"/>
            <w:tcBorders>
              <w:top w:val="nil"/>
              <w:bottom w:val="nil"/>
            </w:tcBorders>
            <w:noWrap/>
            <w:vAlign w:val="center"/>
          </w:tcPr>
          <w:p w14:paraId="5FC93B81" w14:textId="77777777" w:rsidR="00DD0F01" w:rsidRDefault="00000000">
            <w:pPr>
              <w:jc w:val="center"/>
              <w:rPr>
                <w:rFonts w:ascii="Times New Roman" w:hAnsi="Times New Roman" w:cs="Times New Roman"/>
                <w:color w:val="000000" w:themeColor="text1"/>
                <w:sz w:val="18"/>
                <w:szCs w:val="18"/>
                <w:shd w:val="clear" w:color="auto" w:fill="FFFFFF"/>
              </w:rPr>
            </w:pPr>
            <w:r>
              <w:rPr>
                <w:rFonts w:ascii="Times New Roman" w:hAnsi="Times New Roman" w:cs="Times New Roman" w:hint="eastAsia"/>
                <w:color w:val="000000" w:themeColor="text1"/>
                <w:sz w:val="18"/>
                <w:szCs w:val="18"/>
                <w:shd w:val="clear" w:color="auto" w:fill="FFFFFF"/>
              </w:rPr>
              <w:t>0.866</w:t>
            </w:r>
          </w:p>
        </w:tc>
        <w:tc>
          <w:tcPr>
            <w:tcW w:w="963" w:type="dxa"/>
            <w:tcBorders>
              <w:top w:val="nil"/>
              <w:bottom w:val="nil"/>
            </w:tcBorders>
            <w:noWrap/>
            <w:vAlign w:val="center"/>
          </w:tcPr>
          <w:p w14:paraId="323F7776" w14:textId="77777777" w:rsidR="00DD0F01" w:rsidRDefault="00000000">
            <w:pPr>
              <w:jc w:val="center"/>
              <w:rPr>
                <w:rFonts w:ascii="Times New Roman" w:hAnsi="Times New Roman" w:cs="Times New Roman"/>
                <w:color w:val="000000" w:themeColor="text1"/>
                <w:sz w:val="18"/>
                <w:szCs w:val="18"/>
                <w:shd w:val="clear" w:color="auto" w:fill="FFFFFF"/>
              </w:rPr>
            </w:pPr>
            <w:r>
              <w:rPr>
                <w:rFonts w:ascii="Times New Roman" w:hAnsi="Times New Roman" w:cs="Times New Roman" w:hint="eastAsia"/>
                <w:color w:val="000000" w:themeColor="text1"/>
                <w:sz w:val="18"/>
                <w:szCs w:val="18"/>
                <w:shd w:val="clear" w:color="auto" w:fill="FFFFFF"/>
              </w:rPr>
              <w:t>0.867</w:t>
            </w:r>
          </w:p>
        </w:tc>
      </w:tr>
      <w:tr w:rsidR="00DD0F01" w14:paraId="6F1EC61E" w14:textId="77777777">
        <w:trPr>
          <w:trHeight w:val="288"/>
          <w:jc w:val="center"/>
        </w:trPr>
        <w:tc>
          <w:tcPr>
            <w:tcW w:w="3721" w:type="dxa"/>
            <w:tcBorders>
              <w:top w:val="nil"/>
              <w:bottom w:val="nil"/>
            </w:tcBorders>
            <w:noWrap/>
            <w:vAlign w:val="center"/>
          </w:tcPr>
          <w:p w14:paraId="4CC51136" w14:textId="77777777" w:rsidR="00DD0F01" w:rsidRDefault="00DD0F01">
            <w:pPr>
              <w:jc w:val="center"/>
              <w:rPr>
                <w:rFonts w:ascii="Times New Roman" w:hAnsi="Times New Roman" w:cs="Times New Roman"/>
                <w:color w:val="000000" w:themeColor="text1"/>
                <w:sz w:val="18"/>
                <w:szCs w:val="18"/>
                <w:shd w:val="clear" w:color="auto" w:fill="FFFFFF"/>
              </w:rPr>
            </w:pPr>
          </w:p>
        </w:tc>
        <w:tc>
          <w:tcPr>
            <w:tcW w:w="1998" w:type="dxa"/>
            <w:tcBorders>
              <w:top w:val="nil"/>
              <w:bottom w:val="nil"/>
            </w:tcBorders>
            <w:noWrap/>
            <w:vAlign w:val="center"/>
          </w:tcPr>
          <w:p w14:paraId="28B2835E" w14:textId="77777777" w:rsidR="00DD0F01" w:rsidRDefault="00000000">
            <w:pPr>
              <w:jc w:val="center"/>
              <w:rPr>
                <w:rFonts w:ascii="Times New Roman" w:hAnsi="Times New Roman" w:cs="Times New Roman"/>
                <w:color w:val="000000" w:themeColor="text1"/>
                <w:sz w:val="18"/>
                <w:szCs w:val="18"/>
                <w:shd w:val="clear" w:color="auto" w:fill="FFFFFF"/>
              </w:rPr>
            </w:pPr>
            <w:r>
              <w:rPr>
                <w:rFonts w:ascii="Times New Roman" w:hAnsi="Times New Roman" w:cs="Times New Roman" w:hint="eastAsia"/>
                <w:color w:val="000000" w:themeColor="text1"/>
                <w:sz w:val="18"/>
                <w:szCs w:val="18"/>
                <w:shd w:val="clear" w:color="auto" w:fill="FFFFFF"/>
              </w:rPr>
              <w:t>（</w:t>
            </w:r>
            <w:r>
              <w:rPr>
                <w:rFonts w:ascii="Times New Roman" w:hAnsi="Times New Roman" w:cs="Times New Roman" w:hint="eastAsia"/>
                <w:color w:val="000000" w:themeColor="text1"/>
                <w:sz w:val="18"/>
                <w:szCs w:val="18"/>
                <w:shd w:val="clear" w:color="auto" w:fill="FFFFFF"/>
              </w:rPr>
              <w:t>20</w:t>
            </w:r>
            <w:r>
              <w:rPr>
                <w:rFonts w:ascii="Times New Roman" w:hAnsi="Times New Roman" w:cs="Times New Roman" w:hint="eastAsia"/>
                <w:color w:val="000000" w:themeColor="text1"/>
                <w:sz w:val="18"/>
                <w:szCs w:val="18"/>
                <w:shd w:val="clear" w:color="auto" w:fill="FFFFFF"/>
              </w:rPr>
              <w:t>，</w:t>
            </w:r>
            <w:r>
              <w:rPr>
                <w:rFonts w:ascii="Times New Roman" w:hAnsi="Times New Roman" w:cs="Times New Roman" w:hint="eastAsia"/>
                <w:color w:val="000000" w:themeColor="text1"/>
                <w:sz w:val="18"/>
                <w:szCs w:val="18"/>
                <w:shd w:val="clear" w:color="auto" w:fill="FFFFFF"/>
              </w:rPr>
              <w:t>-20</w:t>
            </w:r>
            <w:r>
              <w:rPr>
                <w:rFonts w:ascii="Times New Roman" w:hAnsi="Times New Roman" w:cs="Times New Roman" w:hint="eastAsia"/>
                <w:color w:val="000000" w:themeColor="text1"/>
                <w:sz w:val="18"/>
                <w:szCs w:val="18"/>
                <w:shd w:val="clear" w:color="auto" w:fill="FFFFFF"/>
              </w:rPr>
              <w:t>）</w:t>
            </w:r>
          </w:p>
        </w:tc>
        <w:tc>
          <w:tcPr>
            <w:tcW w:w="1193" w:type="dxa"/>
            <w:tcBorders>
              <w:top w:val="nil"/>
              <w:bottom w:val="nil"/>
            </w:tcBorders>
            <w:noWrap/>
            <w:vAlign w:val="center"/>
          </w:tcPr>
          <w:p w14:paraId="78A661A2" w14:textId="77777777" w:rsidR="00DD0F01" w:rsidRDefault="00000000">
            <w:pPr>
              <w:jc w:val="center"/>
              <w:rPr>
                <w:rFonts w:ascii="Times New Roman" w:hAnsi="Times New Roman" w:cs="Times New Roman"/>
                <w:color w:val="000000" w:themeColor="text1"/>
                <w:sz w:val="18"/>
                <w:szCs w:val="18"/>
                <w:shd w:val="clear" w:color="auto" w:fill="FFFFFF"/>
              </w:rPr>
            </w:pPr>
            <w:r>
              <w:rPr>
                <w:rFonts w:ascii="Times New Roman" w:hAnsi="Times New Roman" w:cs="Times New Roman" w:hint="eastAsia"/>
                <w:color w:val="000000" w:themeColor="text1"/>
                <w:sz w:val="18"/>
                <w:szCs w:val="18"/>
                <w:shd w:val="clear" w:color="auto" w:fill="FFFFFF"/>
              </w:rPr>
              <w:t>0.865</w:t>
            </w:r>
          </w:p>
        </w:tc>
        <w:tc>
          <w:tcPr>
            <w:tcW w:w="1309" w:type="dxa"/>
            <w:tcBorders>
              <w:top w:val="nil"/>
              <w:bottom w:val="nil"/>
            </w:tcBorders>
            <w:noWrap/>
            <w:vAlign w:val="center"/>
          </w:tcPr>
          <w:p w14:paraId="6F27F25C" w14:textId="77777777" w:rsidR="00DD0F01" w:rsidRDefault="00000000">
            <w:pPr>
              <w:jc w:val="center"/>
              <w:rPr>
                <w:rFonts w:ascii="Times New Roman" w:hAnsi="Times New Roman" w:cs="Times New Roman"/>
                <w:color w:val="000000" w:themeColor="text1"/>
                <w:sz w:val="18"/>
                <w:szCs w:val="18"/>
                <w:shd w:val="clear" w:color="auto" w:fill="FFFFFF"/>
              </w:rPr>
            </w:pPr>
            <w:r>
              <w:rPr>
                <w:rFonts w:ascii="Times New Roman" w:hAnsi="Times New Roman" w:cs="Times New Roman" w:hint="eastAsia"/>
                <w:color w:val="000000" w:themeColor="text1"/>
                <w:sz w:val="18"/>
                <w:szCs w:val="18"/>
                <w:shd w:val="clear" w:color="auto" w:fill="FFFFFF"/>
              </w:rPr>
              <w:t>0.865</w:t>
            </w:r>
          </w:p>
        </w:tc>
        <w:tc>
          <w:tcPr>
            <w:tcW w:w="963" w:type="dxa"/>
            <w:tcBorders>
              <w:top w:val="nil"/>
              <w:bottom w:val="nil"/>
            </w:tcBorders>
            <w:noWrap/>
            <w:vAlign w:val="center"/>
          </w:tcPr>
          <w:p w14:paraId="17BBEEC9" w14:textId="77777777" w:rsidR="00DD0F01" w:rsidRDefault="00000000">
            <w:pPr>
              <w:jc w:val="center"/>
              <w:rPr>
                <w:rFonts w:ascii="Times New Roman" w:hAnsi="Times New Roman" w:cs="Times New Roman"/>
                <w:color w:val="000000" w:themeColor="text1"/>
                <w:sz w:val="18"/>
                <w:szCs w:val="18"/>
                <w:shd w:val="clear" w:color="auto" w:fill="FFFFFF"/>
              </w:rPr>
            </w:pPr>
            <w:r>
              <w:rPr>
                <w:rFonts w:ascii="Times New Roman" w:hAnsi="Times New Roman" w:cs="Times New Roman" w:hint="eastAsia"/>
                <w:color w:val="000000" w:themeColor="text1"/>
                <w:sz w:val="18"/>
                <w:szCs w:val="18"/>
                <w:shd w:val="clear" w:color="auto" w:fill="FFFFFF"/>
              </w:rPr>
              <w:t>0.865</w:t>
            </w:r>
          </w:p>
        </w:tc>
      </w:tr>
      <w:tr w:rsidR="00DD0F01" w14:paraId="6013C160" w14:textId="77777777">
        <w:trPr>
          <w:trHeight w:val="288"/>
          <w:jc w:val="center"/>
        </w:trPr>
        <w:tc>
          <w:tcPr>
            <w:tcW w:w="3721" w:type="dxa"/>
            <w:tcBorders>
              <w:top w:val="nil"/>
              <w:tl2br w:val="nil"/>
              <w:tr2bl w:val="nil"/>
            </w:tcBorders>
            <w:noWrap/>
            <w:vAlign w:val="center"/>
          </w:tcPr>
          <w:p w14:paraId="146BC542" w14:textId="77777777" w:rsidR="00DD0F01" w:rsidRDefault="00000000">
            <w:pPr>
              <w:jc w:val="center"/>
              <w:rPr>
                <w:rFonts w:ascii="Times New Roman" w:hAnsi="Times New Roman" w:cs="Times New Roman"/>
                <w:color w:val="000000" w:themeColor="text1"/>
                <w:sz w:val="18"/>
                <w:szCs w:val="18"/>
                <w:shd w:val="clear" w:color="auto" w:fill="FFFFFF"/>
              </w:rPr>
            </w:pPr>
            <w:r>
              <w:rPr>
                <w:rFonts w:ascii="Times New Roman" w:hAnsi="Times New Roman" w:cs="Times New Roman" w:hint="eastAsia"/>
                <w:color w:val="000000" w:themeColor="text1"/>
                <w:sz w:val="18"/>
                <w:szCs w:val="18"/>
                <w:shd w:val="clear" w:color="auto" w:fill="FFFFFF"/>
              </w:rPr>
              <w:t>色彩鲁棒性（亮度</w:t>
            </w:r>
            <w:r>
              <w:rPr>
                <w:rFonts w:ascii="Times New Roman" w:hAnsi="Times New Roman" w:cs="Times New Roman" w:hint="eastAsia"/>
                <w:color w:val="000000" w:themeColor="text1"/>
                <w:sz w:val="18"/>
                <w:szCs w:val="18"/>
                <w:shd w:val="clear" w:color="auto" w:fill="FFFFFF"/>
              </w:rPr>
              <w:t>+</w:t>
            </w:r>
            <w:r>
              <w:rPr>
                <w:rFonts w:ascii="Times New Roman" w:hAnsi="Times New Roman" w:cs="Times New Roman" w:hint="eastAsia"/>
                <w:color w:val="000000" w:themeColor="text1"/>
                <w:sz w:val="18"/>
                <w:szCs w:val="18"/>
                <w:shd w:val="clear" w:color="auto" w:fill="FFFFFF"/>
              </w:rPr>
              <w:t>色相）</w:t>
            </w:r>
          </w:p>
        </w:tc>
        <w:tc>
          <w:tcPr>
            <w:tcW w:w="1998" w:type="dxa"/>
            <w:tcBorders>
              <w:top w:val="nil"/>
              <w:tl2br w:val="nil"/>
              <w:tr2bl w:val="nil"/>
            </w:tcBorders>
            <w:noWrap/>
            <w:vAlign w:val="center"/>
          </w:tcPr>
          <w:p w14:paraId="23D4A9CF" w14:textId="77777777" w:rsidR="00DD0F01" w:rsidRDefault="00000000">
            <w:pPr>
              <w:jc w:val="center"/>
              <w:rPr>
                <w:rFonts w:ascii="Times New Roman" w:hAnsi="Times New Roman" w:cs="Times New Roman"/>
                <w:color w:val="000000" w:themeColor="text1"/>
                <w:sz w:val="18"/>
                <w:szCs w:val="18"/>
                <w:shd w:val="clear" w:color="auto" w:fill="FFFFFF"/>
              </w:rPr>
            </w:pPr>
            <w:r>
              <w:rPr>
                <w:rFonts w:ascii="Times New Roman" w:hAnsi="Times New Roman" w:cs="Times New Roman" w:hint="eastAsia"/>
                <w:color w:val="000000" w:themeColor="text1"/>
                <w:sz w:val="18"/>
                <w:szCs w:val="18"/>
                <w:shd w:val="clear" w:color="auto" w:fill="FFFFFF"/>
              </w:rPr>
              <w:t>（</w:t>
            </w:r>
            <w:r>
              <w:rPr>
                <w:rFonts w:ascii="Times New Roman" w:hAnsi="Times New Roman" w:cs="Times New Roman" w:hint="eastAsia"/>
                <w:color w:val="000000" w:themeColor="text1"/>
                <w:sz w:val="18"/>
                <w:szCs w:val="18"/>
                <w:shd w:val="clear" w:color="auto" w:fill="FFFFFF"/>
              </w:rPr>
              <w:t>-20</w:t>
            </w:r>
            <w:r>
              <w:rPr>
                <w:rFonts w:ascii="Times New Roman" w:hAnsi="Times New Roman" w:cs="Times New Roman" w:hint="eastAsia"/>
                <w:color w:val="000000" w:themeColor="text1"/>
                <w:sz w:val="18"/>
                <w:szCs w:val="18"/>
                <w:shd w:val="clear" w:color="auto" w:fill="FFFFFF"/>
              </w:rPr>
              <w:t>，</w:t>
            </w:r>
            <w:r>
              <w:rPr>
                <w:rFonts w:ascii="Times New Roman" w:hAnsi="Times New Roman" w:cs="Times New Roman" w:hint="eastAsia"/>
                <w:color w:val="000000" w:themeColor="text1"/>
                <w:sz w:val="18"/>
                <w:szCs w:val="18"/>
                <w:shd w:val="clear" w:color="auto" w:fill="FFFFFF"/>
              </w:rPr>
              <w:t>20</w:t>
            </w:r>
            <w:r>
              <w:rPr>
                <w:rFonts w:ascii="Times New Roman" w:hAnsi="Times New Roman" w:cs="Times New Roman" w:hint="eastAsia"/>
                <w:color w:val="000000" w:themeColor="text1"/>
                <w:sz w:val="18"/>
                <w:szCs w:val="18"/>
                <w:shd w:val="clear" w:color="auto" w:fill="FFFFFF"/>
              </w:rPr>
              <w:t>）</w:t>
            </w:r>
          </w:p>
        </w:tc>
        <w:tc>
          <w:tcPr>
            <w:tcW w:w="1193" w:type="dxa"/>
            <w:tcBorders>
              <w:top w:val="nil"/>
              <w:tl2br w:val="nil"/>
              <w:tr2bl w:val="nil"/>
            </w:tcBorders>
            <w:noWrap/>
            <w:vAlign w:val="center"/>
          </w:tcPr>
          <w:p w14:paraId="69057B07" w14:textId="77777777" w:rsidR="00DD0F01" w:rsidRDefault="00000000">
            <w:pPr>
              <w:jc w:val="center"/>
              <w:rPr>
                <w:rFonts w:ascii="Times New Roman" w:hAnsi="Times New Roman" w:cs="Times New Roman"/>
                <w:color w:val="000000" w:themeColor="text1"/>
                <w:sz w:val="18"/>
                <w:szCs w:val="18"/>
                <w:shd w:val="clear" w:color="auto" w:fill="FFFFFF"/>
              </w:rPr>
            </w:pPr>
            <w:r>
              <w:rPr>
                <w:rFonts w:ascii="Times New Roman" w:hAnsi="Times New Roman" w:cs="Times New Roman" w:hint="eastAsia"/>
                <w:color w:val="000000" w:themeColor="text1"/>
                <w:sz w:val="18"/>
                <w:szCs w:val="18"/>
                <w:shd w:val="clear" w:color="auto" w:fill="FFFFFF"/>
              </w:rPr>
              <w:t>0.786</w:t>
            </w:r>
          </w:p>
        </w:tc>
        <w:tc>
          <w:tcPr>
            <w:tcW w:w="1309" w:type="dxa"/>
            <w:tcBorders>
              <w:top w:val="nil"/>
              <w:tl2br w:val="nil"/>
              <w:tr2bl w:val="nil"/>
            </w:tcBorders>
            <w:noWrap/>
            <w:vAlign w:val="center"/>
          </w:tcPr>
          <w:p w14:paraId="0C391EF6" w14:textId="77777777" w:rsidR="00DD0F01" w:rsidRDefault="00000000">
            <w:pPr>
              <w:jc w:val="center"/>
              <w:rPr>
                <w:rFonts w:ascii="Times New Roman" w:hAnsi="Times New Roman" w:cs="Times New Roman"/>
                <w:color w:val="000000" w:themeColor="text1"/>
                <w:sz w:val="18"/>
                <w:szCs w:val="18"/>
                <w:shd w:val="clear" w:color="auto" w:fill="FFFFFF"/>
              </w:rPr>
            </w:pPr>
            <w:r>
              <w:rPr>
                <w:rFonts w:ascii="Times New Roman" w:hAnsi="Times New Roman" w:cs="Times New Roman" w:hint="eastAsia"/>
                <w:color w:val="000000" w:themeColor="text1"/>
                <w:sz w:val="18"/>
                <w:szCs w:val="18"/>
                <w:shd w:val="clear" w:color="auto" w:fill="FFFFFF"/>
              </w:rPr>
              <w:t>0.801</w:t>
            </w:r>
          </w:p>
        </w:tc>
        <w:tc>
          <w:tcPr>
            <w:tcW w:w="963" w:type="dxa"/>
            <w:tcBorders>
              <w:top w:val="nil"/>
              <w:tl2br w:val="nil"/>
              <w:tr2bl w:val="nil"/>
            </w:tcBorders>
            <w:noWrap/>
            <w:vAlign w:val="center"/>
          </w:tcPr>
          <w:p w14:paraId="4055E9C1" w14:textId="77777777" w:rsidR="00DD0F01" w:rsidRDefault="00000000">
            <w:pPr>
              <w:jc w:val="center"/>
              <w:rPr>
                <w:rFonts w:ascii="Times New Roman" w:hAnsi="Times New Roman" w:cs="Times New Roman"/>
                <w:color w:val="000000" w:themeColor="text1"/>
                <w:sz w:val="18"/>
                <w:szCs w:val="18"/>
                <w:shd w:val="clear" w:color="auto" w:fill="FFFFFF"/>
              </w:rPr>
            </w:pPr>
            <w:r>
              <w:rPr>
                <w:rFonts w:ascii="Times New Roman" w:hAnsi="Times New Roman" w:cs="Times New Roman" w:hint="eastAsia"/>
                <w:color w:val="000000" w:themeColor="text1"/>
                <w:sz w:val="18"/>
                <w:szCs w:val="18"/>
                <w:shd w:val="clear" w:color="auto" w:fill="FFFFFF"/>
              </w:rPr>
              <w:t>0.786</w:t>
            </w:r>
          </w:p>
        </w:tc>
      </w:tr>
      <w:tr w:rsidR="00DD0F01" w14:paraId="65B071F1" w14:textId="77777777">
        <w:trPr>
          <w:trHeight w:val="288"/>
          <w:jc w:val="center"/>
        </w:trPr>
        <w:tc>
          <w:tcPr>
            <w:tcW w:w="3721" w:type="dxa"/>
            <w:tcBorders>
              <w:tl2br w:val="nil"/>
              <w:tr2bl w:val="nil"/>
            </w:tcBorders>
            <w:noWrap/>
            <w:vAlign w:val="center"/>
          </w:tcPr>
          <w:p w14:paraId="0FDAA8EE" w14:textId="77777777" w:rsidR="00DD0F01" w:rsidRDefault="00DD0F01">
            <w:pPr>
              <w:jc w:val="center"/>
              <w:rPr>
                <w:rFonts w:ascii="Times New Roman" w:hAnsi="Times New Roman" w:cs="Times New Roman"/>
                <w:color w:val="000000" w:themeColor="text1"/>
                <w:sz w:val="18"/>
                <w:szCs w:val="18"/>
                <w:shd w:val="clear" w:color="auto" w:fill="FFFFFF"/>
              </w:rPr>
            </w:pPr>
          </w:p>
        </w:tc>
        <w:tc>
          <w:tcPr>
            <w:tcW w:w="1998" w:type="dxa"/>
            <w:tcBorders>
              <w:tl2br w:val="nil"/>
              <w:tr2bl w:val="nil"/>
            </w:tcBorders>
            <w:noWrap/>
            <w:vAlign w:val="center"/>
          </w:tcPr>
          <w:p w14:paraId="044C9357" w14:textId="77777777" w:rsidR="00DD0F01" w:rsidRDefault="00000000">
            <w:pPr>
              <w:jc w:val="center"/>
              <w:rPr>
                <w:rFonts w:ascii="Times New Roman" w:hAnsi="Times New Roman" w:cs="Times New Roman"/>
                <w:color w:val="000000" w:themeColor="text1"/>
                <w:sz w:val="18"/>
                <w:szCs w:val="18"/>
                <w:shd w:val="clear" w:color="auto" w:fill="FFFFFF"/>
              </w:rPr>
            </w:pPr>
            <w:r>
              <w:rPr>
                <w:rFonts w:ascii="Times New Roman" w:hAnsi="Times New Roman" w:cs="Times New Roman" w:hint="eastAsia"/>
                <w:color w:val="000000" w:themeColor="text1"/>
                <w:sz w:val="18"/>
                <w:szCs w:val="18"/>
                <w:shd w:val="clear" w:color="auto" w:fill="FFFFFF"/>
              </w:rPr>
              <w:t>（</w:t>
            </w:r>
            <w:r>
              <w:rPr>
                <w:rFonts w:ascii="Times New Roman" w:hAnsi="Times New Roman" w:cs="Times New Roman" w:hint="eastAsia"/>
                <w:color w:val="000000" w:themeColor="text1"/>
                <w:sz w:val="18"/>
                <w:szCs w:val="18"/>
                <w:shd w:val="clear" w:color="auto" w:fill="FFFFFF"/>
              </w:rPr>
              <w:t>-10</w:t>
            </w:r>
            <w:r>
              <w:rPr>
                <w:rFonts w:ascii="Times New Roman" w:hAnsi="Times New Roman" w:cs="Times New Roman" w:hint="eastAsia"/>
                <w:color w:val="000000" w:themeColor="text1"/>
                <w:sz w:val="18"/>
                <w:szCs w:val="18"/>
                <w:shd w:val="clear" w:color="auto" w:fill="FFFFFF"/>
              </w:rPr>
              <w:t>，</w:t>
            </w:r>
            <w:r>
              <w:rPr>
                <w:rFonts w:ascii="Times New Roman" w:hAnsi="Times New Roman" w:cs="Times New Roman" w:hint="eastAsia"/>
                <w:color w:val="000000" w:themeColor="text1"/>
                <w:sz w:val="18"/>
                <w:szCs w:val="18"/>
                <w:shd w:val="clear" w:color="auto" w:fill="FFFFFF"/>
              </w:rPr>
              <w:t>10</w:t>
            </w:r>
            <w:r>
              <w:rPr>
                <w:rFonts w:ascii="Times New Roman" w:hAnsi="Times New Roman" w:cs="Times New Roman" w:hint="eastAsia"/>
                <w:color w:val="000000" w:themeColor="text1"/>
                <w:sz w:val="18"/>
                <w:szCs w:val="18"/>
                <w:shd w:val="clear" w:color="auto" w:fill="FFFFFF"/>
              </w:rPr>
              <w:t>）</w:t>
            </w:r>
          </w:p>
        </w:tc>
        <w:tc>
          <w:tcPr>
            <w:tcW w:w="1193" w:type="dxa"/>
            <w:tcBorders>
              <w:tl2br w:val="nil"/>
              <w:tr2bl w:val="nil"/>
            </w:tcBorders>
            <w:noWrap/>
            <w:vAlign w:val="center"/>
          </w:tcPr>
          <w:p w14:paraId="58FCA849" w14:textId="77777777" w:rsidR="00DD0F01" w:rsidRDefault="00000000">
            <w:pPr>
              <w:jc w:val="center"/>
              <w:rPr>
                <w:rFonts w:ascii="Times New Roman" w:hAnsi="Times New Roman" w:cs="Times New Roman"/>
                <w:color w:val="000000" w:themeColor="text1"/>
                <w:sz w:val="18"/>
                <w:szCs w:val="18"/>
                <w:shd w:val="clear" w:color="auto" w:fill="FFFFFF"/>
              </w:rPr>
            </w:pPr>
            <w:r>
              <w:rPr>
                <w:rFonts w:ascii="Times New Roman" w:hAnsi="Times New Roman" w:cs="Times New Roman" w:hint="eastAsia"/>
                <w:color w:val="000000" w:themeColor="text1"/>
                <w:sz w:val="18"/>
                <w:szCs w:val="18"/>
                <w:shd w:val="clear" w:color="auto" w:fill="FFFFFF"/>
              </w:rPr>
              <w:t>0.844</w:t>
            </w:r>
          </w:p>
        </w:tc>
        <w:tc>
          <w:tcPr>
            <w:tcW w:w="1309" w:type="dxa"/>
            <w:tcBorders>
              <w:tl2br w:val="nil"/>
              <w:tr2bl w:val="nil"/>
            </w:tcBorders>
            <w:noWrap/>
            <w:vAlign w:val="center"/>
          </w:tcPr>
          <w:p w14:paraId="4FDE1018" w14:textId="77777777" w:rsidR="00DD0F01" w:rsidRDefault="00000000">
            <w:pPr>
              <w:jc w:val="center"/>
              <w:rPr>
                <w:rFonts w:ascii="Times New Roman" w:hAnsi="Times New Roman" w:cs="Times New Roman"/>
                <w:color w:val="000000" w:themeColor="text1"/>
                <w:sz w:val="18"/>
                <w:szCs w:val="18"/>
                <w:shd w:val="clear" w:color="auto" w:fill="FFFFFF"/>
              </w:rPr>
            </w:pPr>
            <w:r>
              <w:rPr>
                <w:rFonts w:ascii="Times New Roman" w:hAnsi="Times New Roman" w:cs="Times New Roman" w:hint="eastAsia"/>
                <w:color w:val="000000" w:themeColor="text1"/>
                <w:sz w:val="18"/>
                <w:szCs w:val="18"/>
                <w:shd w:val="clear" w:color="auto" w:fill="FFFFFF"/>
              </w:rPr>
              <w:t>0.847</w:t>
            </w:r>
          </w:p>
        </w:tc>
        <w:tc>
          <w:tcPr>
            <w:tcW w:w="963" w:type="dxa"/>
            <w:tcBorders>
              <w:tl2br w:val="nil"/>
              <w:tr2bl w:val="nil"/>
            </w:tcBorders>
            <w:noWrap/>
            <w:vAlign w:val="center"/>
          </w:tcPr>
          <w:p w14:paraId="0B8E09FB" w14:textId="77777777" w:rsidR="00DD0F01" w:rsidRDefault="00000000">
            <w:pPr>
              <w:jc w:val="center"/>
              <w:rPr>
                <w:rFonts w:ascii="Times New Roman" w:hAnsi="Times New Roman" w:cs="Times New Roman"/>
                <w:color w:val="000000" w:themeColor="text1"/>
                <w:sz w:val="18"/>
                <w:szCs w:val="18"/>
                <w:shd w:val="clear" w:color="auto" w:fill="FFFFFF"/>
              </w:rPr>
            </w:pPr>
            <w:r>
              <w:rPr>
                <w:rFonts w:ascii="Times New Roman" w:hAnsi="Times New Roman" w:cs="Times New Roman" w:hint="eastAsia"/>
                <w:color w:val="000000" w:themeColor="text1"/>
                <w:sz w:val="18"/>
                <w:szCs w:val="18"/>
                <w:shd w:val="clear" w:color="auto" w:fill="FFFFFF"/>
              </w:rPr>
              <w:t>0.844</w:t>
            </w:r>
          </w:p>
        </w:tc>
      </w:tr>
      <w:tr w:rsidR="00DD0F01" w14:paraId="6916255A" w14:textId="77777777">
        <w:trPr>
          <w:trHeight w:val="288"/>
          <w:jc w:val="center"/>
        </w:trPr>
        <w:tc>
          <w:tcPr>
            <w:tcW w:w="3721" w:type="dxa"/>
            <w:tcBorders>
              <w:tl2br w:val="nil"/>
              <w:tr2bl w:val="nil"/>
            </w:tcBorders>
            <w:noWrap/>
            <w:vAlign w:val="center"/>
          </w:tcPr>
          <w:p w14:paraId="621E7501" w14:textId="77777777" w:rsidR="00DD0F01" w:rsidRDefault="00DD0F01">
            <w:pPr>
              <w:jc w:val="center"/>
              <w:rPr>
                <w:rFonts w:ascii="Times New Roman" w:hAnsi="Times New Roman" w:cs="Times New Roman"/>
                <w:color w:val="000000" w:themeColor="text1"/>
                <w:sz w:val="18"/>
                <w:szCs w:val="18"/>
                <w:shd w:val="clear" w:color="auto" w:fill="FFFFFF"/>
              </w:rPr>
            </w:pPr>
          </w:p>
        </w:tc>
        <w:tc>
          <w:tcPr>
            <w:tcW w:w="1998" w:type="dxa"/>
            <w:tcBorders>
              <w:tl2br w:val="nil"/>
              <w:tr2bl w:val="nil"/>
            </w:tcBorders>
            <w:noWrap/>
            <w:vAlign w:val="center"/>
          </w:tcPr>
          <w:p w14:paraId="59D7D550" w14:textId="77777777" w:rsidR="00DD0F01" w:rsidRDefault="00000000">
            <w:pPr>
              <w:jc w:val="center"/>
              <w:rPr>
                <w:rFonts w:ascii="Times New Roman" w:hAnsi="Times New Roman" w:cs="Times New Roman"/>
                <w:color w:val="000000" w:themeColor="text1"/>
                <w:sz w:val="18"/>
                <w:szCs w:val="18"/>
                <w:shd w:val="clear" w:color="auto" w:fill="FFFFFF"/>
              </w:rPr>
            </w:pPr>
            <w:r>
              <w:rPr>
                <w:rFonts w:ascii="Times New Roman" w:hAnsi="Times New Roman" w:cs="Times New Roman" w:hint="eastAsia"/>
                <w:color w:val="000000" w:themeColor="text1"/>
                <w:sz w:val="18"/>
                <w:szCs w:val="18"/>
                <w:shd w:val="clear" w:color="auto" w:fill="FFFFFF"/>
              </w:rPr>
              <w:t>（</w:t>
            </w:r>
            <w:r>
              <w:rPr>
                <w:rFonts w:ascii="Times New Roman" w:hAnsi="Times New Roman" w:cs="Times New Roman" w:hint="eastAsia"/>
                <w:color w:val="000000" w:themeColor="text1"/>
                <w:sz w:val="18"/>
                <w:szCs w:val="18"/>
                <w:shd w:val="clear" w:color="auto" w:fill="FFFFFF"/>
              </w:rPr>
              <w:t>-5</w:t>
            </w:r>
            <w:r>
              <w:rPr>
                <w:rFonts w:ascii="Times New Roman" w:hAnsi="Times New Roman" w:cs="Times New Roman" w:hint="eastAsia"/>
                <w:color w:val="000000" w:themeColor="text1"/>
                <w:sz w:val="18"/>
                <w:szCs w:val="18"/>
                <w:shd w:val="clear" w:color="auto" w:fill="FFFFFF"/>
              </w:rPr>
              <w:t>，</w:t>
            </w:r>
            <w:r>
              <w:rPr>
                <w:rFonts w:ascii="Times New Roman" w:hAnsi="Times New Roman" w:cs="Times New Roman" w:hint="eastAsia"/>
                <w:color w:val="000000" w:themeColor="text1"/>
                <w:sz w:val="18"/>
                <w:szCs w:val="18"/>
                <w:shd w:val="clear" w:color="auto" w:fill="FFFFFF"/>
              </w:rPr>
              <w:t>5</w:t>
            </w:r>
            <w:r>
              <w:rPr>
                <w:rFonts w:ascii="Times New Roman" w:hAnsi="Times New Roman" w:cs="Times New Roman" w:hint="eastAsia"/>
                <w:color w:val="000000" w:themeColor="text1"/>
                <w:sz w:val="18"/>
                <w:szCs w:val="18"/>
                <w:shd w:val="clear" w:color="auto" w:fill="FFFFFF"/>
              </w:rPr>
              <w:t>）</w:t>
            </w:r>
          </w:p>
        </w:tc>
        <w:tc>
          <w:tcPr>
            <w:tcW w:w="1193" w:type="dxa"/>
            <w:tcBorders>
              <w:tl2br w:val="nil"/>
              <w:tr2bl w:val="nil"/>
            </w:tcBorders>
            <w:noWrap/>
            <w:vAlign w:val="center"/>
          </w:tcPr>
          <w:p w14:paraId="38DBA8D0" w14:textId="77777777" w:rsidR="00DD0F01" w:rsidRDefault="00000000">
            <w:pPr>
              <w:jc w:val="center"/>
              <w:rPr>
                <w:rFonts w:ascii="Times New Roman" w:hAnsi="Times New Roman" w:cs="Times New Roman"/>
                <w:color w:val="000000" w:themeColor="text1"/>
                <w:sz w:val="18"/>
                <w:szCs w:val="18"/>
                <w:shd w:val="clear" w:color="auto" w:fill="FFFFFF"/>
              </w:rPr>
            </w:pPr>
            <w:r>
              <w:rPr>
                <w:rFonts w:ascii="Times New Roman" w:hAnsi="Times New Roman" w:cs="Times New Roman" w:hint="eastAsia"/>
                <w:color w:val="000000" w:themeColor="text1"/>
                <w:sz w:val="18"/>
                <w:szCs w:val="18"/>
                <w:shd w:val="clear" w:color="auto" w:fill="FFFFFF"/>
              </w:rPr>
              <w:t>0.860</w:t>
            </w:r>
          </w:p>
        </w:tc>
        <w:tc>
          <w:tcPr>
            <w:tcW w:w="1309" w:type="dxa"/>
            <w:tcBorders>
              <w:tl2br w:val="nil"/>
              <w:tr2bl w:val="nil"/>
            </w:tcBorders>
            <w:noWrap/>
            <w:vAlign w:val="center"/>
          </w:tcPr>
          <w:p w14:paraId="44BF6BB0" w14:textId="77777777" w:rsidR="00DD0F01" w:rsidRDefault="00000000">
            <w:pPr>
              <w:jc w:val="center"/>
              <w:rPr>
                <w:rFonts w:ascii="Times New Roman" w:hAnsi="Times New Roman" w:cs="Times New Roman"/>
                <w:color w:val="000000" w:themeColor="text1"/>
                <w:sz w:val="18"/>
                <w:szCs w:val="18"/>
                <w:shd w:val="clear" w:color="auto" w:fill="FFFFFF"/>
              </w:rPr>
            </w:pPr>
            <w:r>
              <w:rPr>
                <w:rFonts w:ascii="Times New Roman" w:hAnsi="Times New Roman" w:cs="Times New Roman" w:hint="eastAsia"/>
                <w:color w:val="000000" w:themeColor="text1"/>
                <w:sz w:val="18"/>
                <w:szCs w:val="18"/>
                <w:shd w:val="clear" w:color="auto" w:fill="FFFFFF"/>
              </w:rPr>
              <w:t>0.860</w:t>
            </w:r>
          </w:p>
        </w:tc>
        <w:tc>
          <w:tcPr>
            <w:tcW w:w="963" w:type="dxa"/>
            <w:tcBorders>
              <w:tl2br w:val="nil"/>
              <w:tr2bl w:val="nil"/>
            </w:tcBorders>
            <w:noWrap/>
            <w:vAlign w:val="center"/>
          </w:tcPr>
          <w:p w14:paraId="705D3B06" w14:textId="77777777" w:rsidR="00DD0F01" w:rsidRDefault="00000000">
            <w:pPr>
              <w:jc w:val="center"/>
              <w:rPr>
                <w:rFonts w:ascii="Times New Roman" w:hAnsi="Times New Roman" w:cs="Times New Roman"/>
                <w:color w:val="000000" w:themeColor="text1"/>
                <w:sz w:val="18"/>
                <w:szCs w:val="18"/>
                <w:shd w:val="clear" w:color="auto" w:fill="FFFFFF"/>
              </w:rPr>
            </w:pPr>
            <w:r>
              <w:rPr>
                <w:rFonts w:ascii="Times New Roman" w:hAnsi="Times New Roman" w:cs="Times New Roman" w:hint="eastAsia"/>
                <w:color w:val="000000" w:themeColor="text1"/>
                <w:sz w:val="18"/>
                <w:szCs w:val="18"/>
                <w:shd w:val="clear" w:color="auto" w:fill="FFFFFF"/>
              </w:rPr>
              <w:t>0.860</w:t>
            </w:r>
          </w:p>
        </w:tc>
      </w:tr>
      <w:tr w:rsidR="00DD0F01" w14:paraId="2CCF3379" w14:textId="77777777">
        <w:trPr>
          <w:trHeight w:val="288"/>
          <w:jc w:val="center"/>
        </w:trPr>
        <w:tc>
          <w:tcPr>
            <w:tcW w:w="3721" w:type="dxa"/>
            <w:tcBorders>
              <w:tl2br w:val="nil"/>
              <w:tr2bl w:val="nil"/>
            </w:tcBorders>
            <w:noWrap/>
            <w:vAlign w:val="center"/>
          </w:tcPr>
          <w:p w14:paraId="03637E6A" w14:textId="77777777" w:rsidR="00DD0F01" w:rsidRDefault="00DD0F01">
            <w:pPr>
              <w:jc w:val="center"/>
              <w:rPr>
                <w:rFonts w:ascii="Times New Roman" w:hAnsi="Times New Roman" w:cs="Times New Roman"/>
                <w:color w:val="000000" w:themeColor="text1"/>
                <w:sz w:val="18"/>
                <w:szCs w:val="18"/>
                <w:shd w:val="clear" w:color="auto" w:fill="FFFFFF"/>
              </w:rPr>
            </w:pPr>
          </w:p>
        </w:tc>
        <w:tc>
          <w:tcPr>
            <w:tcW w:w="1998" w:type="dxa"/>
            <w:tcBorders>
              <w:tl2br w:val="nil"/>
              <w:tr2bl w:val="nil"/>
            </w:tcBorders>
            <w:noWrap/>
            <w:vAlign w:val="center"/>
          </w:tcPr>
          <w:p w14:paraId="26D9BB61" w14:textId="77777777" w:rsidR="00DD0F01" w:rsidRDefault="00000000">
            <w:pPr>
              <w:jc w:val="center"/>
              <w:rPr>
                <w:rFonts w:ascii="Times New Roman" w:hAnsi="Times New Roman" w:cs="Times New Roman"/>
                <w:color w:val="000000" w:themeColor="text1"/>
                <w:sz w:val="18"/>
                <w:szCs w:val="18"/>
                <w:shd w:val="clear" w:color="auto" w:fill="FFFFFF"/>
              </w:rPr>
            </w:pPr>
            <w:r>
              <w:rPr>
                <w:rFonts w:ascii="Times New Roman" w:hAnsi="Times New Roman" w:cs="Times New Roman" w:hint="eastAsia"/>
                <w:color w:val="000000" w:themeColor="text1"/>
                <w:sz w:val="18"/>
                <w:szCs w:val="18"/>
                <w:shd w:val="clear" w:color="auto" w:fill="FFFFFF"/>
              </w:rPr>
              <w:t>（</w:t>
            </w:r>
            <w:r>
              <w:rPr>
                <w:rFonts w:ascii="Times New Roman" w:hAnsi="Times New Roman" w:cs="Times New Roman" w:hint="eastAsia"/>
                <w:color w:val="000000" w:themeColor="text1"/>
                <w:sz w:val="18"/>
                <w:szCs w:val="18"/>
                <w:shd w:val="clear" w:color="auto" w:fill="FFFFFF"/>
              </w:rPr>
              <w:t>-3</w:t>
            </w:r>
            <w:r>
              <w:rPr>
                <w:rFonts w:ascii="Times New Roman" w:hAnsi="Times New Roman" w:cs="Times New Roman" w:hint="eastAsia"/>
                <w:color w:val="000000" w:themeColor="text1"/>
                <w:sz w:val="18"/>
                <w:szCs w:val="18"/>
                <w:shd w:val="clear" w:color="auto" w:fill="FFFFFF"/>
              </w:rPr>
              <w:t>，</w:t>
            </w:r>
            <w:r>
              <w:rPr>
                <w:rFonts w:ascii="Times New Roman" w:hAnsi="Times New Roman" w:cs="Times New Roman" w:hint="eastAsia"/>
                <w:color w:val="000000" w:themeColor="text1"/>
                <w:sz w:val="18"/>
                <w:szCs w:val="18"/>
                <w:shd w:val="clear" w:color="auto" w:fill="FFFFFF"/>
              </w:rPr>
              <w:t>3</w:t>
            </w:r>
            <w:r>
              <w:rPr>
                <w:rFonts w:ascii="Times New Roman" w:hAnsi="Times New Roman" w:cs="Times New Roman" w:hint="eastAsia"/>
                <w:color w:val="000000" w:themeColor="text1"/>
                <w:sz w:val="18"/>
                <w:szCs w:val="18"/>
                <w:shd w:val="clear" w:color="auto" w:fill="FFFFFF"/>
              </w:rPr>
              <w:t>）</w:t>
            </w:r>
          </w:p>
        </w:tc>
        <w:tc>
          <w:tcPr>
            <w:tcW w:w="1193" w:type="dxa"/>
            <w:tcBorders>
              <w:tl2br w:val="nil"/>
              <w:tr2bl w:val="nil"/>
            </w:tcBorders>
            <w:noWrap/>
            <w:vAlign w:val="center"/>
          </w:tcPr>
          <w:p w14:paraId="2B3D97ED" w14:textId="77777777" w:rsidR="00DD0F01" w:rsidRDefault="00000000">
            <w:pPr>
              <w:jc w:val="center"/>
              <w:rPr>
                <w:rFonts w:ascii="Times New Roman" w:hAnsi="Times New Roman" w:cs="Times New Roman"/>
                <w:color w:val="000000" w:themeColor="text1"/>
                <w:sz w:val="18"/>
                <w:szCs w:val="18"/>
                <w:shd w:val="clear" w:color="auto" w:fill="FFFFFF"/>
              </w:rPr>
            </w:pPr>
            <w:r>
              <w:rPr>
                <w:rFonts w:ascii="Times New Roman" w:hAnsi="Times New Roman" w:cs="Times New Roman" w:hint="eastAsia"/>
                <w:color w:val="000000" w:themeColor="text1"/>
                <w:sz w:val="18"/>
                <w:szCs w:val="18"/>
                <w:shd w:val="clear" w:color="auto" w:fill="FFFFFF"/>
              </w:rPr>
              <w:t>0.866</w:t>
            </w:r>
          </w:p>
        </w:tc>
        <w:tc>
          <w:tcPr>
            <w:tcW w:w="1309" w:type="dxa"/>
            <w:tcBorders>
              <w:tl2br w:val="nil"/>
              <w:tr2bl w:val="nil"/>
            </w:tcBorders>
            <w:noWrap/>
            <w:vAlign w:val="center"/>
          </w:tcPr>
          <w:p w14:paraId="639C7B29" w14:textId="77777777" w:rsidR="00DD0F01" w:rsidRDefault="00000000">
            <w:pPr>
              <w:jc w:val="center"/>
              <w:rPr>
                <w:rFonts w:ascii="Times New Roman" w:hAnsi="Times New Roman" w:cs="Times New Roman"/>
                <w:color w:val="000000" w:themeColor="text1"/>
                <w:sz w:val="18"/>
                <w:szCs w:val="18"/>
                <w:shd w:val="clear" w:color="auto" w:fill="FFFFFF"/>
              </w:rPr>
            </w:pPr>
            <w:r>
              <w:rPr>
                <w:rFonts w:ascii="Times New Roman" w:hAnsi="Times New Roman" w:cs="Times New Roman" w:hint="eastAsia"/>
                <w:color w:val="000000" w:themeColor="text1"/>
                <w:sz w:val="18"/>
                <w:szCs w:val="18"/>
                <w:shd w:val="clear" w:color="auto" w:fill="FFFFFF"/>
              </w:rPr>
              <w:t>0.866</w:t>
            </w:r>
          </w:p>
        </w:tc>
        <w:tc>
          <w:tcPr>
            <w:tcW w:w="963" w:type="dxa"/>
            <w:tcBorders>
              <w:tl2br w:val="nil"/>
              <w:tr2bl w:val="nil"/>
            </w:tcBorders>
            <w:noWrap/>
            <w:vAlign w:val="center"/>
          </w:tcPr>
          <w:p w14:paraId="2D407780" w14:textId="77777777" w:rsidR="00DD0F01" w:rsidRDefault="00000000">
            <w:pPr>
              <w:jc w:val="center"/>
              <w:rPr>
                <w:rFonts w:ascii="Times New Roman" w:hAnsi="Times New Roman" w:cs="Times New Roman"/>
                <w:color w:val="000000" w:themeColor="text1"/>
                <w:sz w:val="18"/>
                <w:szCs w:val="18"/>
                <w:shd w:val="clear" w:color="auto" w:fill="FFFFFF"/>
              </w:rPr>
            </w:pPr>
            <w:r>
              <w:rPr>
                <w:rFonts w:ascii="Times New Roman" w:hAnsi="Times New Roman" w:cs="Times New Roman" w:hint="eastAsia"/>
                <w:color w:val="000000" w:themeColor="text1"/>
                <w:sz w:val="18"/>
                <w:szCs w:val="18"/>
                <w:shd w:val="clear" w:color="auto" w:fill="FFFFFF"/>
              </w:rPr>
              <w:t>0.866</w:t>
            </w:r>
          </w:p>
        </w:tc>
      </w:tr>
      <w:tr w:rsidR="00DD0F01" w14:paraId="76F6C0BB" w14:textId="77777777">
        <w:trPr>
          <w:trHeight w:val="288"/>
          <w:jc w:val="center"/>
        </w:trPr>
        <w:tc>
          <w:tcPr>
            <w:tcW w:w="3721" w:type="dxa"/>
            <w:tcBorders>
              <w:tl2br w:val="nil"/>
              <w:tr2bl w:val="nil"/>
            </w:tcBorders>
            <w:noWrap/>
            <w:vAlign w:val="center"/>
          </w:tcPr>
          <w:p w14:paraId="5D28A490" w14:textId="77777777" w:rsidR="00DD0F01" w:rsidRDefault="00DD0F01">
            <w:pPr>
              <w:jc w:val="center"/>
              <w:rPr>
                <w:rFonts w:ascii="Times New Roman" w:hAnsi="Times New Roman" w:cs="Times New Roman"/>
                <w:color w:val="000000" w:themeColor="text1"/>
                <w:sz w:val="18"/>
                <w:szCs w:val="18"/>
                <w:shd w:val="clear" w:color="auto" w:fill="FFFFFF"/>
              </w:rPr>
            </w:pPr>
          </w:p>
        </w:tc>
        <w:tc>
          <w:tcPr>
            <w:tcW w:w="1998" w:type="dxa"/>
            <w:tcBorders>
              <w:tl2br w:val="nil"/>
              <w:tr2bl w:val="nil"/>
            </w:tcBorders>
            <w:noWrap/>
            <w:vAlign w:val="center"/>
          </w:tcPr>
          <w:p w14:paraId="60C80F30" w14:textId="77777777" w:rsidR="00DD0F01" w:rsidRDefault="00000000">
            <w:pPr>
              <w:jc w:val="center"/>
              <w:rPr>
                <w:rFonts w:ascii="Times New Roman" w:hAnsi="Times New Roman" w:cs="Times New Roman"/>
                <w:color w:val="000000" w:themeColor="text1"/>
                <w:sz w:val="18"/>
                <w:szCs w:val="18"/>
                <w:shd w:val="clear" w:color="auto" w:fill="FFFFFF"/>
              </w:rPr>
            </w:pPr>
            <w:r>
              <w:rPr>
                <w:rFonts w:ascii="Times New Roman" w:hAnsi="Times New Roman" w:cs="Times New Roman" w:hint="eastAsia"/>
                <w:color w:val="000000" w:themeColor="text1"/>
                <w:sz w:val="18"/>
                <w:szCs w:val="18"/>
                <w:shd w:val="clear" w:color="auto" w:fill="FFFFFF"/>
              </w:rPr>
              <w:t>（</w:t>
            </w:r>
            <w:r>
              <w:rPr>
                <w:rFonts w:ascii="Times New Roman" w:hAnsi="Times New Roman" w:cs="Times New Roman" w:hint="eastAsia"/>
                <w:color w:val="000000" w:themeColor="text1"/>
                <w:sz w:val="18"/>
                <w:szCs w:val="18"/>
                <w:shd w:val="clear" w:color="auto" w:fill="FFFFFF"/>
              </w:rPr>
              <w:t>3</w:t>
            </w:r>
            <w:r>
              <w:rPr>
                <w:rFonts w:ascii="Times New Roman" w:hAnsi="Times New Roman" w:cs="Times New Roman" w:hint="eastAsia"/>
                <w:color w:val="000000" w:themeColor="text1"/>
                <w:sz w:val="18"/>
                <w:szCs w:val="18"/>
                <w:shd w:val="clear" w:color="auto" w:fill="FFFFFF"/>
              </w:rPr>
              <w:t>，</w:t>
            </w:r>
            <w:r>
              <w:rPr>
                <w:rFonts w:ascii="Times New Roman" w:hAnsi="Times New Roman" w:cs="Times New Roman" w:hint="eastAsia"/>
                <w:color w:val="000000" w:themeColor="text1"/>
                <w:sz w:val="18"/>
                <w:szCs w:val="18"/>
                <w:shd w:val="clear" w:color="auto" w:fill="FFFFFF"/>
              </w:rPr>
              <w:t>-3</w:t>
            </w:r>
            <w:r>
              <w:rPr>
                <w:rFonts w:ascii="Times New Roman" w:hAnsi="Times New Roman" w:cs="Times New Roman" w:hint="eastAsia"/>
                <w:color w:val="000000" w:themeColor="text1"/>
                <w:sz w:val="18"/>
                <w:szCs w:val="18"/>
                <w:shd w:val="clear" w:color="auto" w:fill="FFFFFF"/>
              </w:rPr>
              <w:t>）</w:t>
            </w:r>
          </w:p>
        </w:tc>
        <w:tc>
          <w:tcPr>
            <w:tcW w:w="1193" w:type="dxa"/>
            <w:tcBorders>
              <w:tl2br w:val="nil"/>
              <w:tr2bl w:val="nil"/>
            </w:tcBorders>
            <w:noWrap/>
            <w:vAlign w:val="center"/>
          </w:tcPr>
          <w:p w14:paraId="2E0DF96B" w14:textId="77777777" w:rsidR="00DD0F01" w:rsidRDefault="00000000">
            <w:pPr>
              <w:jc w:val="center"/>
              <w:rPr>
                <w:rFonts w:ascii="Times New Roman" w:hAnsi="Times New Roman" w:cs="Times New Roman"/>
                <w:color w:val="000000" w:themeColor="text1"/>
                <w:sz w:val="18"/>
                <w:szCs w:val="18"/>
                <w:shd w:val="clear" w:color="auto" w:fill="FFFFFF"/>
              </w:rPr>
            </w:pPr>
            <w:r>
              <w:rPr>
                <w:rFonts w:ascii="Times New Roman" w:hAnsi="Times New Roman" w:cs="Times New Roman" w:hint="eastAsia"/>
                <w:color w:val="000000" w:themeColor="text1"/>
                <w:sz w:val="18"/>
                <w:szCs w:val="18"/>
                <w:shd w:val="clear" w:color="auto" w:fill="FFFFFF"/>
              </w:rPr>
              <w:t>0.867</w:t>
            </w:r>
          </w:p>
        </w:tc>
        <w:tc>
          <w:tcPr>
            <w:tcW w:w="1309" w:type="dxa"/>
            <w:tcBorders>
              <w:tl2br w:val="nil"/>
              <w:tr2bl w:val="nil"/>
            </w:tcBorders>
            <w:noWrap/>
            <w:vAlign w:val="center"/>
          </w:tcPr>
          <w:p w14:paraId="1B2CA909" w14:textId="77777777" w:rsidR="00DD0F01" w:rsidRDefault="00000000">
            <w:pPr>
              <w:jc w:val="center"/>
              <w:rPr>
                <w:rFonts w:ascii="Times New Roman" w:hAnsi="Times New Roman" w:cs="Times New Roman"/>
                <w:color w:val="000000" w:themeColor="text1"/>
                <w:sz w:val="18"/>
                <w:szCs w:val="18"/>
                <w:shd w:val="clear" w:color="auto" w:fill="FFFFFF"/>
              </w:rPr>
            </w:pPr>
            <w:r>
              <w:rPr>
                <w:rFonts w:ascii="Times New Roman" w:hAnsi="Times New Roman" w:cs="Times New Roman" w:hint="eastAsia"/>
                <w:color w:val="000000" w:themeColor="text1"/>
                <w:sz w:val="18"/>
                <w:szCs w:val="18"/>
                <w:shd w:val="clear" w:color="auto" w:fill="FFFFFF"/>
              </w:rPr>
              <w:t>0.867</w:t>
            </w:r>
          </w:p>
        </w:tc>
        <w:tc>
          <w:tcPr>
            <w:tcW w:w="963" w:type="dxa"/>
            <w:tcBorders>
              <w:tl2br w:val="nil"/>
              <w:tr2bl w:val="nil"/>
            </w:tcBorders>
            <w:noWrap/>
            <w:vAlign w:val="center"/>
          </w:tcPr>
          <w:p w14:paraId="2FCD9812" w14:textId="77777777" w:rsidR="00DD0F01" w:rsidRDefault="00000000">
            <w:pPr>
              <w:jc w:val="center"/>
              <w:rPr>
                <w:rFonts w:ascii="Times New Roman" w:hAnsi="Times New Roman" w:cs="Times New Roman"/>
                <w:color w:val="000000" w:themeColor="text1"/>
                <w:sz w:val="18"/>
                <w:szCs w:val="18"/>
                <w:shd w:val="clear" w:color="auto" w:fill="FFFFFF"/>
              </w:rPr>
            </w:pPr>
            <w:r>
              <w:rPr>
                <w:rFonts w:ascii="Times New Roman" w:hAnsi="Times New Roman" w:cs="Times New Roman" w:hint="eastAsia"/>
                <w:color w:val="000000" w:themeColor="text1"/>
                <w:sz w:val="18"/>
                <w:szCs w:val="18"/>
                <w:shd w:val="clear" w:color="auto" w:fill="FFFFFF"/>
              </w:rPr>
              <w:t>0.867</w:t>
            </w:r>
          </w:p>
        </w:tc>
      </w:tr>
      <w:tr w:rsidR="00DD0F01" w14:paraId="7F77B278" w14:textId="77777777">
        <w:trPr>
          <w:trHeight w:val="288"/>
          <w:jc w:val="center"/>
        </w:trPr>
        <w:tc>
          <w:tcPr>
            <w:tcW w:w="3721" w:type="dxa"/>
            <w:tcBorders>
              <w:tl2br w:val="nil"/>
              <w:tr2bl w:val="nil"/>
            </w:tcBorders>
            <w:noWrap/>
            <w:vAlign w:val="center"/>
          </w:tcPr>
          <w:p w14:paraId="7E7B7599" w14:textId="77777777" w:rsidR="00DD0F01" w:rsidRDefault="00DD0F01">
            <w:pPr>
              <w:jc w:val="center"/>
              <w:rPr>
                <w:rFonts w:ascii="Times New Roman" w:hAnsi="Times New Roman" w:cs="Times New Roman"/>
                <w:color w:val="000000" w:themeColor="text1"/>
                <w:sz w:val="18"/>
                <w:szCs w:val="18"/>
                <w:shd w:val="clear" w:color="auto" w:fill="FFFFFF"/>
              </w:rPr>
            </w:pPr>
          </w:p>
        </w:tc>
        <w:tc>
          <w:tcPr>
            <w:tcW w:w="1998" w:type="dxa"/>
            <w:tcBorders>
              <w:tl2br w:val="nil"/>
              <w:tr2bl w:val="nil"/>
            </w:tcBorders>
            <w:noWrap/>
            <w:vAlign w:val="center"/>
          </w:tcPr>
          <w:p w14:paraId="5F539016" w14:textId="77777777" w:rsidR="00DD0F01" w:rsidRDefault="00000000">
            <w:pPr>
              <w:jc w:val="center"/>
              <w:rPr>
                <w:rFonts w:ascii="Times New Roman" w:hAnsi="Times New Roman" w:cs="Times New Roman"/>
                <w:color w:val="000000" w:themeColor="text1"/>
                <w:sz w:val="18"/>
                <w:szCs w:val="18"/>
                <w:shd w:val="clear" w:color="auto" w:fill="FFFFFF"/>
              </w:rPr>
            </w:pPr>
            <w:r>
              <w:rPr>
                <w:rFonts w:ascii="Times New Roman" w:hAnsi="Times New Roman" w:cs="Times New Roman" w:hint="eastAsia"/>
                <w:color w:val="000000" w:themeColor="text1"/>
                <w:sz w:val="18"/>
                <w:szCs w:val="18"/>
                <w:shd w:val="clear" w:color="auto" w:fill="FFFFFF"/>
              </w:rPr>
              <w:t>（</w:t>
            </w:r>
            <w:r>
              <w:rPr>
                <w:rFonts w:ascii="Times New Roman" w:hAnsi="Times New Roman" w:cs="Times New Roman" w:hint="eastAsia"/>
                <w:color w:val="000000" w:themeColor="text1"/>
                <w:sz w:val="18"/>
                <w:szCs w:val="18"/>
                <w:shd w:val="clear" w:color="auto" w:fill="FFFFFF"/>
              </w:rPr>
              <w:t>5</w:t>
            </w:r>
            <w:r>
              <w:rPr>
                <w:rFonts w:ascii="Times New Roman" w:hAnsi="Times New Roman" w:cs="Times New Roman" w:hint="eastAsia"/>
                <w:color w:val="000000" w:themeColor="text1"/>
                <w:sz w:val="18"/>
                <w:szCs w:val="18"/>
                <w:shd w:val="clear" w:color="auto" w:fill="FFFFFF"/>
              </w:rPr>
              <w:t>，</w:t>
            </w:r>
            <w:r>
              <w:rPr>
                <w:rFonts w:ascii="Times New Roman" w:hAnsi="Times New Roman" w:cs="Times New Roman" w:hint="eastAsia"/>
                <w:color w:val="000000" w:themeColor="text1"/>
                <w:sz w:val="18"/>
                <w:szCs w:val="18"/>
                <w:shd w:val="clear" w:color="auto" w:fill="FFFFFF"/>
              </w:rPr>
              <w:t>-5</w:t>
            </w:r>
            <w:r>
              <w:rPr>
                <w:rFonts w:ascii="Times New Roman" w:hAnsi="Times New Roman" w:cs="Times New Roman" w:hint="eastAsia"/>
                <w:color w:val="000000" w:themeColor="text1"/>
                <w:sz w:val="18"/>
                <w:szCs w:val="18"/>
                <w:shd w:val="clear" w:color="auto" w:fill="FFFFFF"/>
              </w:rPr>
              <w:t>）</w:t>
            </w:r>
          </w:p>
        </w:tc>
        <w:tc>
          <w:tcPr>
            <w:tcW w:w="1193" w:type="dxa"/>
            <w:tcBorders>
              <w:tl2br w:val="nil"/>
              <w:tr2bl w:val="nil"/>
            </w:tcBorders>
            <w:noWrap/>
            <w:vAlign w:val="center"/>
          </w:tcPr>
          <w:p w14:paraId="6712A5E7" w14:textId="77777777" w:rsidR="00DD0F01" w:rsidRDefault="00000000">
            <w:pPr>
              <w:jc w:val="center"/>
              <w:rPr>
                <w:rFonts w:ascii="Times New Roman" w:hAnsi="Times New Roman" w:cs="Times New Roman"/>
                <w:color w:val="000000" w:themeColor="text1"/>
                <w:sz w:val="18"/>
                <w:szCs w:val="18"/>
                <w:shd w:val="clear" w:color="auto" w:fill="FFFFFF"/>
              </w:rPr>
            </w:pPr>
            <w:r>
              <w:rPr>
                <w:rFonts w:ascii="Times New Roman" w:hAnsi="Times New Roman" w:cs="Times New Roman" w:hint="eastAsia"/>
                <w:color w:val="000000" w:themeColor="text1"/>
                <w:sz w:val="18"/>
                <w:szCs w:val="18"/>
                <w:shd w:val="clear" w:color="auto" w:fill="FFFFFF"/>
              </w:rPr>
              <w:t>0.863</w:t>
            </w:r>
          </w:p>
        </w:tc>
        <w:tc>
          <w:tcPr>
            <w:tcW w:w="1309" w:type="dxa"/>
            <w:tcBorders>
              <w:tl2br w:val="nil"/>
              <w:tr2bl w:val="nil"/>
            </w:tcBorders>
            <w:noWrap/>
            <w:vAlign w:val="center"/>
          </w:tcPr>
          <w:p w14:paraId="784F9217" w14:textId="77777777" w:rsidR="00DD0F01" w:rsidRDefault="00000000">
            <w:pPr>
              <w:jc w:val="center"/>
              <w:rPr>
                <w:rFonts w:ascii="Times New Roman" w:hAnsi="Times New Roman" w:cs="Times New Roman"/>
                <w:color w:val="000000" w:themeColor="text1"/>
                <w:sz w:val="18"/>
                <w:szCs w:val="18"/>
                <w:shd w:val="clear" w:color="auto" w:fill="FFFFFF"/>
              </w:rPr>
            </w:pPr>
            <w:r>
              <w:rPr>
                <w:rFonts w:ascii="Times New Roman" w:hAnsi="Times New Roman" w:cs="Times New Roman" w:hint="eastAsia"/>
                <w:color w:val="000000" w:themeColor="text1"/>
                <w:sz w:val="18"/>
                <w:szCs w:val="18"/>
                <w:shd w:val="clear" w:color="auto" w:fill="FFFFFF"/>
              </w:rPr>
              <w:t>0.862</w:t>
            </w:r>
          </w:p>
        </w:tc>
        <w:tc>
          <w:tcPr>
            <w:tcW w:w="963" w:type="dxa"/>
            <w:tcBorders>
              <w:tl2br w:val="nil"/>
              <w:tr2bl w:val="nil"/>
            </w:tcBorders>
            <w:noWrap/>
            <w:vAlign w:val="center"/>
          </w:tcPr>
          <w:p w14:paraId="0E9D78F7" w14:textId="77777777" w:rsidR="00DD0F01" w:rsidRDefault="00000000">
            <w:pPr>
              <w:jc w:val="center"/>
              <w:rPr>
                <w:rFonts w:ascii="Times New Roman" w:hAnsi="Times New Roman" w:cs="Times New Roman"/>
                <w:color w:val="000000" w:themeColor="text1"/>
                <w:sz w:val="18"/>
                <w:szCs w:val="18"/>
                <w:shd w:val="clear" w:color="auto" w:fill="FFFFFF"/>
              </w:rPr>
            </w:pPr>
            <w:r>
              <w:rPr>
                <w:rFonts w:ascii="Times New Roman" w:hAnsi="Times New Roman" w:cs="Times New Roman" w:hint="eastAsia"/>
                <w:color w:val="000000" w:themeColor="text1"/>
                <w:sz w:val="18"/>
                <w:szCs w:val="18"/>
                <w:shd w:val="clear" w:color="auto" w:fill="FFFFFF"/>
              </w:rPr>
              <w:t>0.863</w:t>
            </w:r>
          </w:p>
        </w:tc>
      </w:tr>
      <w:tr w:rsidR="00DD0F01" w14:paraId="44503BFF" w14:textId="77777777">
        <w:trPr>
          <w:trHeight w:val="288"/>
          <w:jc w:val="center"/>
        </w:trPr>
        <w:tc>
          <w:tcPr>
            <w:tcW w:w="3721" w:type="dxa"/>
            <w:tcBorders>
              <w:tl2br w:val="nil"/>
              <w:tr2bl w:val="nil"/>
            </w:tcBorders>
            <w:noWrap/>
            <w:vAlign w:val="center"/>
          </w:tcPr>
          <w:p w14:paraId="44FF197D" w14:textId="77777777" w:rsidR="00DD0F01" w:rsidRDefault="00DD0F01">
            <w:pPr>
              <w:jc w:val="center"/>
              <w:rPr>
                <w:rFonts w:ascii="Times New Roman" w:hAnsi="Times New Roman" w:cs="Times New Roman"/>
                <w:color w:val="000000" w:themeColor="text1"/>
                <w:sz w:val="18"/>
                <w:szCs w:val="18"/>
                <w:shd w:val="clear" w:color="auto" w:fill="FFFFFF"/>
              </w:rPr>
            </w:pPr>
          </w:p>
        </w:tc>
        <w:tc>
          <w:tcPr>
            <w:tcW w:w="1998" w:type="dxa"/>
            <w:tcBorders>
              <w:tl2br w:val="nil"/>
              <w:tr2bl w:val="nil"/>
            </w:tcBorders>
            <w:noWrap/>
            <w:vAlign w:val="center"/>
          </w:tcPr>
          <w:p w14:paraId="53942334" w14:textId="77777777" w:rsidR="00DD0F01" w:rsidRDefault="00000000">
            <w:pPr>
              <w:jc w:val="center"/>
              <w:rPr>
                <w:rFonts w:ascii="Times New Roman" w:hAnsi="Times New Roman" w:cs="Times New Roman"/>
                <w:color w:val="000000" w:themeColor="text1"/>
                <w:sz w:val="18"/>
                <w:szCs w:val="18"/>
                <w:shd w:val="clear" w:color="auto" w:fill="FFFFFF"/>
              </w:rPr>
            </w:pPr>
            <w:r>
              <w:rPr>
                <w:rFonts w:ascii="Times New Roman" w:hAnsi="Times New Roman" w:cs="Times New Roman" w:hint="eastAsia"/>
                <w:color w:val="000000" w:themeColor="text1"/>
                <w:sz w:val="18"/>
                <w:szCs w:val="18"/>
                <w:shd w:val="clear" w:color="auto" w:fill="FFFFFF"/>
              </w:rPr>
              <w:t>（</w:t>
            </w:r>
            <w:r>
              <w:rPr>
                <w:rFonts w:ascii="Times New Roman" w:hAnsi="Times New Roman" w:cs="Times New Roman" w:hint="eastAsia"/>
                <w:color w:val="000000" w:themeColor="text1"/>
                <w:sz w:val="18"/>
                <w:szCs w:val="18"/>
                <w:shd w:val="clear" w:color="auto" w:fill="FFFFFF"/>
              </w:rPr>
              <w:t>10</w:t>
            </w:r>
            <w:r>
              <w:rPr>
                <w:rFonts w:ascii="Times New Roman" w:hAnsi="Times New Roman" w:cs="Times New Roman" w:hint="eastAsia"/>
                <w:color w:val="000000" w:themeColor="text1"/>
                <w:sz w:val="18"/>
                <w:szCs w:val="18"/>
                <w:shd w:val="clear" w:color="auto" w:fill="FFFFFF"/>
              </w:rPr>
              <w:t>，</w:t>
            </w:r>
            <w:r>
              <w:rPr>
                <w:rFonts w:ascii="Times New Roman" w:hAnsi="Times New Roman" w:cs="Times New Roman" w:hint="eastAsia"/>
                <w:color w:val="000000" w:themeColor="text1"/>
                <w:sz w:val="18"/>
                <w:szCs w:val="18"/>
                <w:shd w:val="clear" w:color="auto" w:fill="FFFFFF"/>
              </w:rPr>
              <w:t>-10</w:t>
            </w:r>
            <w:r>
              <w:rPr>
                <w:rFonts w:ascii="Times New Roman" w:hAnsi="Times New Roman" w:cs="Times New Roman" w:hint="eastAsia"/>
                <w:color w:val="000000" w:themeColor="text1"/>
                <w:sz w:val="18"/>
                <w:szCs w:val="18"/>
                <w:shd w:val="clear" w:color="auto" w:fill="FFFFFF"/>
              </w:rPr>
              <w:t>）</w:t>
            </w:r>
          </w:p>
        </w:tc>
        <w:tc>
          <w:tcPr>
            <w:tcW w:w="1193" w:type="dxa"/>
            <w:tcBorders>
              <w:tl2br w:val="nil"/>
              <w:tr2bl w:val="nil"/>
            </w:tcBorders>
            <w:noWrap/>
            <w:vAlign w:val="center"/>
          </w:tcPr>
          <w:p w14:paraId="736D99C6" w14:textId="77777777" w:rsidR="00DD0F01" w:rsidRDefault="00000000">
            <w:pPr>
              <w:jc w:val="center"/>
              <w:rPr>
                <w:rFonts w:ascii="Times New Roman" w:hAnsi="Times New Roman" w:cs="Times New Roman"/>
                <w:color w:val="000000" w:themeColor="text1"/>
                <w:sz w:val="18"/>
                <w:szCs w:val="18"/>
                <w:shd w:val="clear" w:color="auto" w:fill="FFFFFF"/>
              </w:rPr>
            </w:pPr>
            <w:r>
              <w:rPr>
                <w:rFonts w:ascii="Times New Roman" w:hAnsi="Times New Roman" w:cs="Times New Roman" w:hint="eastAsia"/>
                <w:color w:val="000000" w:themeColor="text1"/>
                <w:sz w:val="18"/>
                <w:szCs w:val="18"/>
                <w:shd w:val="clear" w:color="auto" w:fill="FFFFFF"/>
              </w:rPr>
              <w:t>0.849</w:t>
            </w:r>
          </w:p>
        </w:tc>
        <w:tc>
          <w:tcPr>
            <w:tcW w:w="1309" w:type="dxa"/>
            <w:tcBorders>
              <w:tl2br w:val="nil"/>
              <w:tr2bl w:val="nil"/>
            </w:tcBorders>
            <w:noWrap/>
            <w:vAlign w:val="center"/>
          </w:tcPr>
          <w:p w14:paraId="1C4D33C0" w14:textId="77777777" w:rsidR="00DD0F01" w:rsidRDefault="00000000">
            <w:pPr>
              <w:jc w:val="center"/>
              <w:rPr>
                <w:rFonts w:ascii="Times New Roman" w:hAnsi="Times New Roman" w:cs="Times New Roman"/>
                <w:color w:val="000000" w:themeColor="text1"/>
                <w:sz w:val="18"/>
                <w:szCs w:val="18"/>
                <w:shd w:val="clear" w:color="auto" w:fill="FFFFFF"/>
              </w:rPr>
            </w:pPr>
            <w:r>
              <w:rPr>
                <w:rFonts w:ascii="Times New Roman" w:hAnsi="Times New Roman" w:cs="Times New Roman" w:hint="eastAsia"/>
                <w:color w:val="000000" w:themeColor="text1"/>
                <w:sz w:val="18"/>
                <w:szCs w:val="18"/>
                <w:shd w:val="clear" w:color="auto" w:fill="FFFFFF"/>
              </w:rPr>
              <w:t>0.849</w:t>
            </w:r>
          </w:p>
        </w:tc>
        <w:tc>
          <w:tcPr>
            <w:tcW w:w="963" w:type="dxa"/>
            <w:tcBorders>
              <w:tl2br w:val="nil"/>
              <w:tr2bl w:val="nil"/>
            </w:tcBorders>
            <w:noWrap/>
            <w:vAlign w:val="center"/>
          </w:tcPr>
          <w:p w14:paraId="14F4C0A4" w14:textId="77777777" w:rsidR="00DD0F01" w:rsidRDefault="00000000">
            <w:pPr>
              <w:jc w:val="center"/>
              <w:rPr>
                <w:rFonts w:ascii="Times New Roman" w:hAnsi="Times New Roman" w:cs="Times New Roman"/>
                <w:color w:val="000000" w:themeColor="text1"/>
                <w:sz w:val="18"/>
                <w:szCs w:val="18"/>
                <w:shd w:val="clear" w:color="auto" w:fill="FFFFFF"/>
              </w:rPr>
            </w:pPr>
            <w:r>
              <w:rPr>
                <w:rFonts w:ascii="Times New Roman" w:hAnsi="Times New Roman" w:cs="Times New Roman" w:hint="eastAsia"/>
                <w:color w:val="000000" w:themeColor="text1"/>
                <w:sz w:val="18"/>
                <w:szCs w:val="18"/>
                <w:shd w:val="clear" w:color="auto" w:fill="FFFFFF"/>
              </w:rPr>
              <w:t>0.849</w:t>
            </w:r>
          </w:p>
        </w:tc>
      </w:tr>
      <w:tr w:rsidR="00DD0F01" w14:paraId="295DB447" w14:textId="77777777">
        <w:trPr>
          <w:trHeight w:val="288"/>
          <w:jc w:val="center"/>
        </w:trPr>
        <w:tc>
          <w:tcPr>
            <w:tcW w:w="3721" w:type="dxa"/>
            <w:tcBorders>
              <w:tl2br w:val="nil"/>
              <w:tr2bl w:val="nil"/>
            </w:tcBorders>
            <w:noWrap/>
            <w:vAlign w:val="center"/>
          </w:tcPr>
          <w:p w14:paraId="1DC13542" w14:textId="77777777" w:rsidR="00DD0F01" w:rsidRDefault="00DD0F01">
            <w:pPr>
              <w:jc w:val="center"/>
              <w:rPr>
                <w:rFonts w:ascii="Times New Roman" w:hAnsi="Times New Roman" w:cs="Times New Roman"/>
                <w:color w:val="000000" w:themeColor="text1"/>
                <w:sz w:val="18"/>
                <w:szCs w:val="18"/>
                <w:shd w:val="clear" w:color="auto" w:fill="FFFFFF"/>
              </w:rPr>
            </w:pPr>
          </w:p>
        </w:tc>
        <w:tc>
          <w:tcPr>
            <w:tcW w:w="1998" w:type="dxa"/>
            <w:tcBorders>
              <w:tl2br w:val="nil"/>
              <w:tr2bl w:val="nil"/>
            </w:tcBorders>
            <w:noWrap/>
            <w:vAlign w:val="center"/>
          </w:tcPr>
          <w:p w14:paraId="087627FE" w14:textId="77777777" w:rsidR="00DD0F01" w:rsidRDefault="00000000">
            <w:pPr>
              <w:jc w:val="center"/>
              <w:rPr>
                <w:rFonts w:ascii="Times New Roman" w:hAnsi="Times New Roman" w:cs="Times New Roman"/>
                <w:color w:val="000000" w:themeColor="text1"/>
                <w:sz w:val="18"/>
                <w:szCs w:val="18"/>
                <w:shd w:val="clear" w:color="auto" w:fill="FFFFFF"/>
              </w:rPr>
            </w:pPr>
            <w:r>
              <w:rPr>
                <w:rFonts w:ascii="Times New Roman" w:hAnsi="Times New Roman" w:cs="Times New Roman" w:hint="eastAsia"/>
                <w:color w:val="000000" w:themeColor="text1"/>
                <w:sz w:val="18"/>
                <w:szCs w:val="18"/>
                <w:shd w:val="clear" w:color="auto" w:fill="FFFFFF"/>
              </w:rPr>
              <w:t>（</w:t>
            </w:r>
            <w:r>
              <w:rPr>
                <w:rFonts w:ascii="Times New Roman" w:hAnsi="Times New Roman" w:cs="Times New Roman" w:hint="eastAsia"/>
                <w:color w:val="000000" w:themeColor="text1"/>
                <w:sz w:val="18"/>
                <w:szCs w:val="18"/>
                <w:shd w:val="clear" w:color="auto" w:fill="FFFFFF"/>
              </w:rPr>
              <w:t>15</w:t>
            </w:r>
            <w:r>
              <w:rPr>
                <w:rFonts w:ascii="Times New Roman" w:hAnsi="Times New Roman" w:cs="Times New Roman" w:hint="eastAsia"/>
                <w:color w:val="000000" w:themeColor="text1"/>
                <w:sz w:val="18"/>
                <w:szCs w:val="18"/>
                <w:shd w:val="clear" w:color="auto" w:fill="FFFFFF"/>
              </w:rPr>
              <w:t>，</w:t>
            </w:r>
            <w:r>
              <w:rPr>
                <w:rFonts w:ascii="Times New Roman" w:hAnsi="Times New Roman" w:cs="Times New Roman" w:hint="eastAsia"/>
                <w:color w:val="000000" w:themeColor="text1"/>
                <w:sz w:val="18"/>
                <w:szCs w:val="18"/>
                <w:shd w:val="clear" w:color="auto" w:fill="FFFFFF"/>
              </w:rPr>
              <w:t>-15</w:t>
            </w:r>
            <w:r>
              <w:rPr>
                <w:rFonts w:ascii="Times New Roman" w:hAnsi="Times New Roman" w:cs="Times New Roman" w:hint="eastAsia"/>
                <w:color w:val="000000" w:themeColor="text1"/>
                <w:sz w:val="18"/>
                <w:szCs w:val="18"/>
                <w:shd w:val="clear" w:color="auto" w:fill="FFFFFF"/>
              </w:rPr>
              <w:t>）</w:t>
            </w:r>
          </w:p>
        </w:tc>
        <w:tc>
          <w:tcPr>
            <w:tcW w:w="1193" w:type="dxa"/>
            <w:tcBorders>
              <w:tl2br w:val="nil"/>
              <w:tr2bl w:val="nil"/>
            </w:tcBorders>
            <w:noWrap/>
            <w:vAlign w:val="center"/>
          </w:tcPr>
          <w:p w14:paraId="3583F214" w14:textId="77777777" w:rsidR="00DD0F01" w:rsidRDefault="00000000">
            <w:pPr>
              <w:jc w:val="center"/>
              <w:rPr>
                <w:rFonts w:ascii="Times New Roman" w:hAnsi="Times New Roman" w:cs="Times New Roman"/>
                <w:color w:val="000000" w:themeColor="text1"/>
                <w:sz w:val="18"/>
                <w:szCs w:val="18"/>
                <w:shd w:val="clear" w:color="auto" w:fill="FFFFFF"/>
              </w:rPr>
            </w:pPr>
            <w:r>
              <w:rPr>
                <w:rFonts w:ascii="Times New Roman" w:hAnsi="Times New Roman" w:cs="Times New Roman" w:hint="eastAsia"/>
                <w:color w:val="000000" w:themeColor="text1"/>
                <w:sz w:val="18"/>
                <w:szCs w:val="18"/>
                <w:shd w:val="clear" w:color="auto" w:fill="FFFFFF"/>
              </w:rPr>
              <w:t>0.834</w:t>
            </w:r>
          </w:p>
        </w:tc>
        <w:tc>
          <w:tcPr>
            <w:tcW w:w="1309" w:type="dxa"/>
            <w:tcBorders>
              <w:tl2br w:val="nil"/>
              <w:tr2bl w:val="nil"/>
            </w:tcBorders>
            <w:noWrap/>
            <w:vAlign w:val="center"/>
          </w:tcPr>
          <w:p w14:paraId="13853CA5" w14:textId="77777777" w:rsidR="00DD0F01" w:rsidRDefault="00000000">
            <w:pPr>
              <w:jc w:val="center"/>
              <w:rPr>
                <w:rFonts w:ascii="Times New Roman" w:hAnsi="Times New Roman" w:cs="Times New Roman"/>
                <w:color w:val="000000" w:themeColor="text1"/>
                <w:sz w:val="18"/>
                <w:szCs w:val="18"/>
                <w:shd w:val="clear" w:color="auto" w:fill="FFFFFF"/>
              </w:rPr>
            </w:pPr>
            <w:r>
              <w:rPr>
                <w:rFonts w:ascii="Times New Roman" w:hAnsi="Times New Roman" w:cs="Times New Roman" w:hint="eastAsia"/>
                <w:color w:val="000000" w:themeColor="text1"/>
                <w:sz w:val="18"/>
                <w:szCs w:val="18"/>
                <w:shd w:val="clear" w:color="auto" w:fill="FFFFFF"/>
              </w:rPr>
              <w:t>0.833</w:t>
            </w:r>
          </w:p>
        </w:tc>
        <w:tc>
          <w:tcPr>
            <w:tcW w:w="963" w:type="dxa"/>
            <w:tcBorders>
              <w:tl2br w:val="nil"/>
              <w:tr2bl w:val="nil"/>
            </w:tcBorders>
            <w:noWrap/>
            <w:vAlign w:val="center"/>
          </w:tcPr>
          <w:p w14:paraId="408E8A0E" w14:textId="77777777" w:rsidR="00DD0F01" w:rsidRDefault="00000000">
            <w:pPr>
              <w:jc w:val="center"/>
              <w:rPr>
                <w:rFonts w:ascii="Times New Roman" w:hAnsi="Times New Roman" w:cs="Times New Roman"/>
                <w:color w:val="000000" w:themeColor="text1"/>
                <w:sz w:val="18"/>
                <w:szCs w:val="18"/>
                <w:shd w:val="clear" w:color="auto" w:fill="FFFFFF"/>
              </w:rPr>
            </w:pPr>
            <w:r>
              <w:rPr>
                <w:rFonts w:ascii="Times New Roman" w:hAnsi="Times New Roman" w:cs="Times New Roman" w:hint="eastAsia"/>
                <w:color w:val="000000" w:themeColor="text1"/>
                <w:sz w:val="18"/>
                <w:szCs w:val="18"/>
                <w:shd w:val="clear" w:color="auto" w:fill="FFFFFF"/>
              </w:rPr>
              <w:t>0.834</w:t>
            </w:r>
          </w:p>
        </w:tc>
      </w:tr>
      <w:tr w:rsidR="00DD0F01" w14:paraId="345BD141" w14:textId="77777777">
        <w:trPr>
          <w:trHeight w:val="288"/>
          <w:jc w:val="center"/>
        </w:trPr>
        <w:tc>
          <w:tcPr>
            <w:tcW w:w="3721" w:type="dxa"/>
            <w:tcBorders>
              <w:tl2br w:val="nil"/>
              <w:tr2bl w:val="nil"/>
            </w:tcBorders>
            <w:noWrap/>
            <w:vAlign w:val="center"/>
          </w:tcPr>
          <w:p w14:paraId="2CF216DC" w14:textId="77777777" w:rsidR="00DD0F01" w:rsidRDefault="00DD0F01">
            <w:pPr>
              <w:jc w:val="center"/>
              <w:rPr>
                <w:rFonts w:ascii="Times New Roman" w:hAnsi="Times New Roman" w:cs="Times New Roman"/>
                <w:color w:val="000000" w:themeColor="text1"/>
                <w:sz w:val="18"/>
                <w:szCs w:val="18"/>
                <w:shd w:val="clear" w:color="auto" w:fill="FFFFFF"/>
              </w:rPr>
            </w:pPr>
          </w:p>
        </w:tc>
        <w:tc>
          <w:tcPr>
            <w:tcW w:w="1998" w:type="dxa"/>
            <w:tcBorders>
              <w:tl2br w:val="nil"/>
              <w:tr2bl w:val="nil"/>
            </w:tcBorders>
            <w:noWrap/>
            <w:vAlign w:val="center"/>
          </w:tcPr>
          <w:p w14:paraId="14E3696E" w14:textId="77777777" w:rsidR="00DD0F01" w:rsidRDefault="00000000">
            <w:pPr>
              <w:jc w:val="center"/>
              <w:rPr>
                <w:rFonts w:ascii="Times New Roman" w:hAnsi="Times New Roman" w:cs="Times New Roman"/>
                <w:color w:val="000000" w:themeColor="text1"/>
                <w:sz w:val="18"/>
                <w:szCs w:val="18"/>
                <w:shd w:val="clear" w:color="auto" w:fill="FFFFFF"/>
              </w:rPr>
            </w:pPr>
            <w:r>
              <w:rPr>
                <w:rFonts w:ascii="Times New Roman" w:hAnsi="Times New Roman" w:cs="Times New Roman" w:hint="eastAsia"/>
                <w:color w:val="000000" w:themeColor="text1"/>
                <w:sz w:val="18"/>
                <w:szCs w:val="18"/>
                <w:shd w:val="clear" w:color="auto" w:fill="FFFFFF"/>
              </w:rPr>
              <w:t>（</w:t>
            </w:r>
            <w:r>
              <w:rPr>
                <w:rFonts w:ascii="Times New Roman" w:hAnsi="Times New Roman" w:cs="Times New Roman" w:hint="eastAsia"/>
                <w:color w:val="000000" w:themeColor="text1"/>
                <w:sz w:val="18"/>
                <w:szCs w:val="18"/>
                <w:shd w:val="clear" w:color="auto" w:fill="FFFFFF"/>
              </w:rPr>
              <w:t>20</w:t>
            </w:r>
            <w:r>
              <w:rPr>
                <w:rFonts w:ascii="Times New Roman" w:hAnsi="Times New Roman" w:cs="Times New Roman" w:hint="eastAsia"/>
                <w:color w:val="000000" w:themeColor="text1"/>
                <w:sz w:val="18"/>
                <w:szCs w:val="18"/>
                <w:shd w:val="clear" w:color="auto" w:fill="FFFFFF"/>
              </w:rPr>
              <w:t>，</w:t>
            </w:r>
            <w:r>
              <w:rPr>
                <w:rFonts w:ascii="Times New Roman" w:hAnsi="Times New Roman" w:cs="Times New Roman" w:hint="eastAsia"/>
                <w:color w:val="000000" w:themeColor="text1"/>
                <w:sz w:val="18"/>
                <w:szCs w:val="18"/>
                <w:shd w:val="clear" w:color="auto" w:fill="FFFFFF"/>
              </w:rPr>
              <w:t>-20</w:t>
            </w:r>
            <w:r>
              <w:rPr>
                <w:rFonts w:ascii="Times New Roman" w:hAnsi="Times New Roman" w:cs="Times New Roman" w:hint="eastAsia"/>
                <w:color w:val="000000" w:themeColor="text1"/>
                <w:sz w:val="18"/>
                <w:szCs w:val="18"/>
                <w:shd w:val="clear" w:color="auto" w:fill="FFFFFF"/>
              </w:rPr>
              <w:t>）</w:t>
            </w:r>
          </w:p>
        </w:tc>
        <w:tc>
          <w:tcPr>
            <w:tcW w:w="1193" w:type="dxa"/>
            <w:tcBorders>
              <w:tl2br w:val="nil"/>
              <w:tr2bl w:val="nil"/>
            </w:tcBorders>
            <w:noWrap/>
            <w:vAlign w:val="center"/>
          </w:tcPr>
          <w:p w14:paraId="4F97D155" w14:textId="77777777" w:rsidR="00DD0F01" w:rsidRDefault="00000000">
            <w:pPr>
              <w:jc w:val="center"/>
              <w:rPr>
                <w:rFonts w:ascii="Times New Roman" w:hAnsi="Times New Roman" w:cs="Times New Roman"/>
                <w:color w:val="000000" w:themeColor="text1"/>
                <w:sz w:val="18"/>
                <w:szCs w:val="18"/>
                <w:shd w:val="clear" w:color="auto" w:fill="FFFFFF"/>
              </w:rPr>
            </w:pPr>
            <w:r>
              <w:rPr>
                <w:rFonts w:ascii="Times New Roman" w:hAnsi="Times New Roman" w:cs="Times New Roman" w:hint="eastAsia"/>
                <w:color w:val="000000" w:themeColor="text1"/>
                <w:sz w:val="18"/>
                <w:szCs w:val="18"/>
                <w:shd w:val="clear" w:color="auto" w:fill="FFFFFF"/>
              </w:rPr>
              <w:t>0.815</w:t>
            </w:r>
          </w:p>
        </w:tc>
        <w:tc>
          <w:tcPr>
            <w:tcW w:w="1309" w:type="dxa"/>
            <w:tcBorders>
              <w:tl2br w:val="nil"/>
              <w:tr2bl w:val="nil"/>
            </w:tcBorders>
            <w:noWrap/>
            <w:vAlign w:val="center"/>
          </w:tcPr>
          <w:p w14:paraId="79F0E667" w14:textId="77777777" w:rsidR="00DD0F01" w:rsidRDefault="00000000">
            <w:pPr>
              <w:jc w:val="center"/>
              <w:rPr>
                <w:rFonts w:ascii="Times New Roman" w:hAnsi="Times New Roman" w:cs="Times New Roman"/>
                <w:color w:val="000000" w:themeColor="text1"/>
                <w:sz w:val="18"/>
                <w:szCs w:val="18"/>
                <w:shd w:val="clear" w:color="auto" w:fill="FFFFFF"/>
              </w:rPr>
            </w:pPr>
            <w:r>
              <w:rPr>
                <w:rFonts w:ascii="Times New Roman" w:hAnsi="Times New Roman" w:cs="Times New Roman" w:hint="eastAsia"/>
                <w:color w:val="000000" w:themeColor="text1"/>
                <w:sz w:val="18"/>
                <w:szCs w:val="18"/>
                <w:shd w:val="clear" w:color="auto" w:fill="FFFFFF"/>
              </w:rPr>
              <w:t>0.815</w:t>
            </w:r>
          </w:p>
        </w:tc>
        <w:tc>
          <w:tcPr>
            <w:tcW w:w="963" w:type="dxa"/>
            <w:tcBorders>
              <w:tl2br w:val="nil"/>
              <w:tr2bl w:val="nil"/>
            </w:tcBorders>
            <w:noWrap/>
            <w:vAlign w:val="center"/>
          </w:tcPr>
          <w:p w14:paraId="3E4F4D18" w14:textId="77777777" w:rsidR="00DD0F01" w:rsidRDefault="00000000">
            <w:pPr>
              <w:jc w:val="center"/>
              <w:rPr>
                <w:rFonts w:ascii="Times New Roman" w:hAnsi="Times New Roman" w:cs="Times New Roman"/>
                <w:color w:val="000000" w:themeColor="text1"/>
                <w:sz w:val="18"/>
                <w:szCs w:val="18"/>
                <w:shd w:val="clear" w:color="auto" w:fill="FFFFFF"/>
              </w:rPr>
            </w:pPr>
            <w:r>
              <w:rPr>
                <w:rFonts w:ascii="Times New Roman" w:hAnsi="Times New Roman" w:cs="Times New Roman" w:hint="eastAsia"/>
                <w:color w:val="000000" w:themeColor="text1"/>
                <w:sz w:val="18"/>
                <w:szCs w:val="18"/>
                <w:shd w:val="clear" w:color="auto" w:fill="FFFFFF"/>
              </w:rPr>
              <w:t>0.815</w:t>
            </w:r>
          </w:p>
        </w:tc>
      </w:tr>
      <w:tr w:rsidR="00DD0F01" w14:paraId="1158C7C0" w14:textId="77777777">
        <w:trPr>
          <w:trHeight w:val="288"/>
          <w:jc w:val="center"/>
        </w:trPr>
        <w:tc>
          <w:tcPr>
            <w:tcW w:w="3721" w:type="dxa"/>
            <w:tcBorders>
              <w:tl2br w:val="nil"/>
              <w:tr2bl w:val="nil"/>
            </w:tcBorders>
            <w:noWrap/>
            <w:vAlign w:val="center"/>
          </w:tcPr>
          <w:p w14:paraId="770194CC" w14:textId="77777777" w:rsidR="00DD0F01" w:rsidRDefault="00000000">
            <w:pPr>
              <w:jc w:val="center"/>
              <w:rPr>
                <w:rFonts w:ascii="Times New Roman" w:hAnsi="Times New Roman" w:cs="Times New Roman"/>
                <w:color w:val="000000" w:themeColor="text1"/>
                <w:sz w:val="18"/>
                <w:szCs w:val="18"/>
                <w:shd w:val="clear" w:color="auto" w:fill="FFFFFF"/>
              </w:rPr>
            </w:pPr>
            <w:r>
              <w:rPr>
                <w:rFonts w:ascii="Times New Roman" w:hAnsi="Times New Roman" w:cs="Times New Roman" w:hint="eastAsia"/>
                <w:color w:val="000000" w:themeColor="text1"/>
                <w:sz w:val="18"/>
                <w:szCs w:val="18"/>
                <w:shd w:val="clear" w:color="auto" w:fill="FFFFFF"/>
              </w:rPr>
              <w:t>色彩鲁棒性（饱和度</w:t>
            </w:r>
            <w:r>
              <w:rPr>
                <w:rFonts w:ascii="Times New Roman" w:hAnsi="Times New Roman" w:cs="Times New Roman" w:hint="eastAsia"/>
                <w:color w:val="000000" w:themeColor="text1"/>
                <w:sz w:val="18"/>
                <w:szCs w:val="18"/>
                <w:shd w:val="clear" w:color="auto" w:fill="FFFFFF"/>
              </w:rPr>
              <w:t>+</w:t>
            </w:r>
            <w:r>
              <w:rPr>
                <w:rFonts w:ascii="Times New Roman" w:hAnsi="Times New Roman" w:cs="Times New Roman" w:hint="eastAsia"/>
                <w:color w:val="000000" w:themeColor="text1"/>
                <w:sz w:val="18"/>
                <w:szCs w:val="18"/>
                <w:shd w:val="clear" w:color="auto" w:fill="FFFFFF"/>
              </w:rPr>
              <w:t>色相）</w:t>
            </w:r>
          </w:p>
        </w:tc>
        <w:tc>
          <w:tcPr>
            <w:tcW w:w="1998" w:type="dxa"/>
            <w:tcBorders>
              <w:tl2br w:val="nil"/>
              <w:tr2bl w:val="nil"/>
            </w:tcBorders>
            <w:noWrap/>
            <w:vAlign w:val="center"/>
          </w:tcPr>
          <w:p w14:paraId="687713E5" w14:textId="77777777" w:rsidR="00DD0F01" w:rsidRDefault="00000000">
            <w:pPr>
              <w:jc w:val="center"/>
              <w:rPr>
                <w:rFonts w:ascii="Times New Roman" w:hAnsi="Times New Roman" w:cs="Times New Roman"/>
                <w:color w:val="000000" w:themeColor="text1"/>
                <w:sz w:val="18"/>
                <w:szCs w:val="18"/>
                <w:shd w:val="clear" w:color="auto" w:fill="FFFFFF"/>
              </w:rPr>
            </w:pPr>
            <w:r>
              <w:rPr>
                <w:rFonts w:ascii="Times New Roman" w:hAnsi="Times New Roman" w:cs="Times New Roman" w:hint="eastAsia"/>
                <w:color w:val="000000" w:themeColor="text1"/>
                <w:sz w:val="18"/>
                <w:szCs w:val="18"/>
                <w:shd w:val="clear" w:color="auto" w:fill="FFFFFF"/>
              </w:rPr>
              <w:t>（</w:t>
            </w:r>
            <w:r>
              <w:rPr>
                <w:rFonts w:ascii="Times New Roman" w:hAnsi="Times New Roman" w:cs="Times New Roman" w:hint="eastAsia"/>
                <w:color w:val="000000" w:themeColor="text1"/>
                <w:sz w:val="18"/>
                <w:szCs w:val="18"/>
                <w:shd w:val="clear" w:color="auto" w:fill="FFFFFF"/>
              </w:rPr>
              <w:t>-20</w:t>
            </w:r>
            <w:r>
              <w:rPr>
                <w:rFonts w:ascii="Times New Roman" w:hAnsi="Times New Roman" w:cs="Times New Roman" w:hint="eastAsia"/>
                <w:color w:val="000000" w:themeColor="text1"/>
                <w:sz w:val="18"/>
                <w:szCs w:val="18"/>
                <w:shd w:val="clear" w:color="auto" w:fill="FFFFFF"/>
              </w:rPr>
              <w:t>，</w:t>
            </w:r>
            <w:r>
              <w:rPr>
                <w:rFonts w:ascii="Times New Roman" w:hAnsi="Times New Roman" w:cs="Times New Roman" w:hint="eastAsia"/>
                <w:color w:val="000000" w:themeColor="text1"/>
                <w:sz w:val="18"/>
                <w:szCs w:val="18"/>
                <w:shd w:val="clear" w:color="auto" w:fill="FFFFFF"/>
              </w:rPr>
              <w:t>20</w:t>
            </w:r>
            <w:r>
              <w:rPr>
                <w:rFonts w:ascii="Times New Roman" w:hAnsi="Times New Roman" w:cs="Times New Roman" w:hint="eastAsia"/>
                <w:color w:val="000000" w:themeColor="text1"/>
                <w:sz w:val="18"/>
                <w:szCs w:val="18"/>
                <w:shd w:val="clear" w:color="auto" w:fill="FFFFFF"/>
              </w:rPr>
              <w:t>）</w:t>
            </w:r>
          </w:p>
        </w:tc>
        <w:tc>
          <w:tcPr>
            <w:tcW w:w="1193" w:type="dxa"/>
            <w:tcBorders>
              <w:tl2br w:val="nil"/>
              <w:tr2bl w:val="nil"/>
            </w:tcBorders>
            <w:noWrap/>
            <w:vAlign w:val="center"/>
          </w:tcPr>
          <w:p w14:paraId="367D3EC0" w14:textId="77777777" w:rsidR="00DD0F01" w:rsidRDefault="00000000">
            <w:pPr>
              <w:jc w:val="center"/>
              <w:rPr>
                <w:rFonts w:ascii="Times New Roman" w:hAnsi="Times New Roman" w:cs="Times New Roman"/>
                <w:color w:val="000000" w:themeColor="text1"/>
                <w:sz w:val="18"/>
                <w:szCs w:val="18"/>
                <w:shd w:val="clear" w:color="auto" w:fill="FFFFFF"/>
              </w:rPr>
            </w:pPr>
            <w:r>
              <w:rPr>
                <w:rFonts w:ascii="Times New Roman" w:hAnsi="Times New Roman" w:cs="Times New Roman" w:hint="eastAsia"/>
                <w:color w:val="000000" w:themeColor="text1"/>
                <w:sz w:val="18"/>
                <w:szCs w:val="18"/>
                <w:shd w:val="clear" w:color="auto" w:fill="FFFFFF"/>
              </w:rPr>
              <w:t>0.816</w:t>
            </w:r>
          </w:p>
        </w:tc>
        <w:tc>
          <w:tcPr>
            <w:tcW w:w="1309" w:type="dxa"/>
            <w:tcBorders>
              <w:tl2br w:val="nil"/>
              <w:tr2bl w:val="nil"/>
            </w:tcBorders>
            <w:noWrap/>
            <w:vAlign w:val="center"/>
          </w:tcPr>
          <w:p w14:paraId="3B4A5A26" w14:textId="77777777" w:rsidR="00DD0F01" w:rsidRDefault="00000000">
            <w:pPr>
              <w:jc w:val="center"/>
              <w:rPr>
                <w:rFonts w:ascii="Times New Roman" w:hAnsi="Times New Roman" w:cs="Times New Roman"/>
                <w:color w:val="000000" w:themeColor="text1"/>
                <w:sz w:val="18"/>
                <w:szCs w:val="18"/>
                <w:shd w:val="clear" w:color="auto" w:fill="FFFFFF"/>
              </w:rPr>
            </w:pPr>
            <w:r>
              <w:rPr>
                <w:rFonts w:ascii="Times New Roman" w:hAnsi="Times New Roman" w:cs="Times New Roman" w:hint="eastAsia"/>
                <w:color w:val="000000" w:themeColor="text1"/>
                <w:sz w:val="18"/>
                <w:szCs w:val="18"/>
                <w:shd w:val="clear" w:color="auto" w:fill="FFFFFF"/>
              </w:rPr>
              <w:t>0.822</w:t>
            </w:r>
          </w:p>
        </w:tc>
        <w:tc>
          <w:tcPr>
            <w:tcW w:w="963" w:type="dxa"/>
            <w:tcBorders>
              <w:tl2br w:val="nil"/>
              <w:tr2bl w:val="nil"/>
            </w:tcBorders>
            <w:noWrap/>
            <w:vAlign w:val="center"/>
          </w:tcPr>
          <w:p w14:paraId="32DD2693" w14:textId="77777777" w:rsidR="00DD0F01" w:rsidRDefault="00000000">
            <w:pPr>
              <w:jc w:val="center"/>
              <w:rPr>
                <w:rFonts w:ascii="Times New Roman" w:hAnsi="Times New Roman" w:cs="Times New Roman"/>
                <w:color w:val="000000" w:themeColor="text1"/>
                <w:sz w:val="18"/>
                <w:szCs w:val="18"/>
                <w:shd w:val="clear" w:color="auto" w:fill="FFFFFF"/>
              </w:rPr>
            </w:pPr>
            <w:r>
              <w:rPr>
                <w:rFonts w:ascii="Times New Roman" w:hAnsi="Times New Roman" w:cs="Times New Roman" w:hint="eastAsia"/>
                <w:color w:val="000000" w:themeColor="text1"/>
                <w:sz w:val="18"/>
                <w:szCs w:val="18"/>
                <w:shd w:val="clear" w:color="auto" w:fill="FFFFFF"/>
              </w:rPr>
              <w:t>0.816</w:t>
            </w:r>
          </w:p>
        </w:tc>
      </w:tr>
      <w:tr w:rsidR="00DD0F01" w14:paraId="549904B4" w14:textId="77777777">
        <w:trPr>
          <w:trHeight w:val="288"/>
          <w:jc w:val="center"/>
        </w:trPr>
        <w:tc>
          <w:tcPr>
            <w:tcW w:w="3721" w:type="dxa"/>
            <w:tcBorders>
              <w:tl2br w:val="nil"/>
              <w:tr2bl w:val="nil"/>
            </w:tcBorders>
            <w:noWrap/>
            <w:vAlign w:val="center"/>
          </w:tcPr>
          <w:p w14:paraId="77456E20" w14:textId="77777777" w:rsidR="00DD0F01" w:rsidRDefault="00DD0F01">
            <w:pPr>
              <w:jc w:val="center"/>
              <w:rPr>
                <w:rFonts w:ascii="Times New Roman" w:hAnsi="Times New Roman" w:cs="Times New Roman"/>
                <w:color w:val="000000" w:themeColor="text1"/>
                <w:sz w:val="18"/>
                <w:szCs w:val="18"/>
                <w:shd w:val="clear" w:color="auto" w:fill="FFFFFF"/>
              </w:rPr>
            </w:pPr>
          </w:p>
        </w:tc>
        <w:tc>
          <w:tcPr>
            <w:tcW w:w="1998" w:type="dxa"/>
            <w:tcBorders>
              <w:tl2br w:val="nil"/>
              <w:tr2bl w:val="nil"/>
            </w:tcBorders>
            <w:noWrap/>
            <w:vAlign w:val="center"/>
          </w:tcPr>
          <w:p w14:paraId="52C6FB1C" w14:textId="77777777" w:rsidR="00DD0F01" w:rsidRDefault="00000000">
            <w:pPr>
              <w:jc w:val="center"/>
              <w:rPr>
                <w:rFonts w:ascii="Times New Roman" w:hAnsi="Times New Roman" w:cs="Times New Roman"/>
                <w:color w:val="000000" w:themeColor="text1"/>
                <w:sz w:val="18"/>
                <w:szCs w:val="18"/>
                <w:shd w:val="clear" w:color="auto" w:fill="FFFFFF"/>
              </w:rPr>
            </w:pPr>
            <w:r>
              <w:rPr>
                <w:rFonts w:ascii="Times New Roman" w:hAnsi="Times New Roman" w:cs="Times New Roman" w:hint="eastAsia"/>
                <w:color w:val="000000" w:themeColor="text1"/>
                <w:sz w:val="18"/>
                <w:szCs w:val="18"/>
                <w:shd w:val="clear" w:color="auto" w:fill="FFFFFF"/>
              </w:rPr>
              <w:t>（</w:t>
            </w:r>
            <w:r>
              <w:rPr>
                <w:rFonts w:ascii="Times New Roman" w:hAnsi="Times New Roman" w:cs="Times New Roman" w:hint="eastAsia"/>
                <w:color w:val="000000" w:themeColor="text1"/>
                <w:sz w:val="18"/>
                <w:szCs w:val="18"/>
                <w:shd w:val="clear" w:color="auto" w:fill="FFFFFF"/>
              </w:rPr>
              <w:t>-10</w:t>
            </w:r>
            <w:r>
              <w:rPr>
                <w:rFonts w:ascii="Times New Roman" w:hAnsi="Times New Roman" w:cs="Times New Roman" w:hint="eastAsia"/>
                <w:color w:val="000000" w:themeColor="text1"/>
                <w:sz w:val="18"/>
                <w:szCs w:val="18"/>
                <w:shd w:val="clear" w:color="auto" w:fill="FFFFFF"/>
              </w:rPr>
              <w:t>，</w:t>
            </w:r>
            <w:r>
              <w:rPr>
                <w:rFonts w:ascii="Times New Roman" w:hAnsi="Times New Roman" w:cs="Times New Roman" w:hint="eastAsia"/>
                <w:color w:val="000000" w:themeColor="text1"/>
                <w:sz w:val="18"/>
                <w:szCs w:val="18"/>
                <w:shd w:val="clear" w:color="auto" w:fill="FFFFFF"/>
              </w:rPr>
              <w:t>10</w:t>
            </w:r>
            <w:r>
              <w:rPr>
                <w:rFonts w:ascii="Times New Roman" w:hAnsi="Times New Roman" w:cs="Times New Roman" w:hint="eastAsia"/>
                <w:color w:val="000000" w:themeColor="text1"/>
                <w:sz w:val="18"/>
                <w:szCs w:val="18"/>
                <w:shd w:val="clear" w:color="auto" w:fill="FFFFFF"/>
              </w:rPr>
              <w:t>）</w:t>
            </w:r>
          </w:p>
        </w:tc>
        <w:tc>
          <w:tcPr>
            <w:tcW w:w="1193" w:type="dxa"/>
            <w:tcBorders>
              <w:tl2br w:val="nil"/>
              <w:tr2bl w:val="nil"/>
            </w:tcBorders>
            <w:noWrap/>
            <w:vAlign w:val="center"/>
          </w:tcPr>
          <w:p w14:paraId="0CDA6E04" w14:textId="77777777" w:rsidR="00DD0F01" w:rsidRDefault="00000000">
            <w:pPr>
              <w:jc w:val="center"/>
              <w:rPr>
                <w:rFonts w:ascii="Times New Roman" w:hAnsi="Times New Roman" w:cs="Times New Roman"/>
                <w:color w:val="000000" w:themeColor="text1"/>
                <w:sz w:val="18"/>
                <w:szCs w:val="18"/>
                <w:shd w:val="clear" w:color="auto" w:fill="FFFFFF"/>
              </w:rPr>
            </w:pPr>
            <w:r>
              <w:rPr>
                <w:rFonts w:ascii="Times New Roman" w:hAnsi="Times New Roman" w:cs="Times New Roman" w:hint="eastAsia"/>
                <w:color w:val="000000" w:themeColor="text1"/>
                <w:sz w:val="18"/>
                <w:szCs w:val="18"/>
                <w:shd w:val="clear" w:color="auto" w:fill="FFFFFF"/>
              </w:rPr>
              <w:t>0.848</w:t>
            </w:r>
          </w:p>
        </w:tc>
        <w:tc>
          <w:tcPr>
            <w:tcW w:w="1309" w:type="dxa"/>
            <w:tcBorders>
              <w:tl2br w:val="nil"/>
              <w:tr2bl w:val="nil"/>
            </w:tcBorders>
            <w:noWrap/>
            <w:vAlign w:val="center"/>
          </w:tcPr>
          <w:p w14:paraId="30AB4679" w14:textId="77777777" w:rsidR="00DD0F01" w:rsidRDefault="00000000">
            <w:pPr>
              <w:jc w:val="center"/>
              <w:rPr>
                <w:rFonts w:ascii="Times New Roman" w:hAnsi="Times New Roman" w:cs="Times New Roman"/>
                <w:color w:val="000000" w:themeColor="text1"/>
                <w:sz w:val="18"/>
                <w:szCs w:val="18"/>
                <w:shd w:val="clear" w:color="auto" w:fill="FFFFFF"/>
              </w:rPr>
            </w:pPr>
            <w:r>
              <w:rPr>
                <w:rFonts w:ascii="Times New Roman" w:hAnsi="Times New Roman" w:cs="Times New Roman" w:hint="eastAsia"/>
                <w:color w:val="000000" w:themeColor="text1"/>
                <w:sz w:val="18"/>
                <w:szCs w:val="18"/>
                <w:shd w:val="clear" w:color="auto" w:fill="FFFFFF"/>
              </w:rPr>
              <w:t>0.849</w:t>
            </w:r>
          </w:p>
        </w:tc>
        <w:tc>
          <w:tcPr>
            <w:tcW w:w="963" w:type="dxa"/>
            <w:tcBorders>
              <w:tl2br w:val="nil"/>
              <w:tr2bl w:val="nil"/>
            </w:tcBorders>
            <w:noWrap/>
            <w:vAlign w:val="center"/>
          </w:tcPr>
          <w:p w14:paraId="5DF59DC4" w14:textId="77777777" w:rsidR="00DD0F01" w:rsidRDefault="00000000">
            <w:pPr>
              <w:jc w:val="center"/>
              <w:rPr>
                <w:rFonts w:ascii="Times New Roman" w:hAnsi="Times New Roman" w:cs="Times New Roman"/>
                <w:color w:val="000000" w:themeColor="text1"/>
                <w:sz w:val="18"/>
                <w:szCs w:val="18"/>
                <w:shd w:val="clear" w:color="auto" w:fill="FFFFFF"/>
              </w:rPr>
            </w:pPr>
            <w:r>
              <w:rPr>
                <w:rFonts w:ascii="Times New Roman" w:hAnsi="Times New Roman" w:cs="Times New Roman" w:hint="eastAsia"/>
                <w:color w:val="000000" w:themeColor="text1"/>
                <w:sz w:val="18"/>
                <w:szCs w:val="18"/>
                <w:shd w:val="clear" w:color="auto" w:fill="FFFFFF"/>
              </w:rPr>
              <w:t>0.848</w:t>
            </w:r>
          </w:p>
        </w:tc>
      </w:tr>
      <w:tr w:rsidR="00DD0F01" w14:paraId="7B6DED06" w14:textId="77777777">
        <w:trPr>
          <w:trHeight w:val="288"/>
          <w:jc w:val="center"/>
        </w:trPr>
        <w:tc>
          <w:tcPr>
            <w:tcW w:w="3721" w:type="dxa"/>
            <w:tcBorders>
              <w:tl2br w:val="nil"/>
              <w:tr2bl w:val="nil"/>
            </w:tcBorders>
            <w:noWrap/>
            <w:vAlign w:val="center"/>
          </w:tcPr>
          <w:p w14:paraId="014D1B76" w14:textId="77777777" w:rsidR="00DD0F01" w:rsidRDefault="00DD0F01">
            <w:pPr>
              <w:jc w:val="center"/>
              <w:rPr>
                <w:rFonts w:ascii="Times New Roman" w:hAnsi="Times New Roman" w:cs="Times New Roman"/>
                <w:color w:val="000000" w:themeColor="text1"/>
                <w:sz w:val="18"/>
                <w:szCs w:val="18"/>
                <w:shd w:val="clear" w:color="auto" w:fill="FFFFFF"/>
              </w:rPr>
            </w:pPr>
          </w:p>
        </w:tc>
        <w:tc>
          <w:tcPr>
            <w:tcW w:w="1998" w:type="dxa"/>
            <w:tcBorders>
              <w:tl2br w:val="nil"/>
              <w:tr2bl w:val="nil"/>
            </w:tcBorders>
            <w:noWrap/>
            <w:vAlign w:val="center"/>
          </w:tcPr>
          <w:p w14:paraId="443FBF2E" w14:textId="77777777" w:rsidR="00DD0F01" w:rsidRDefault="00000000">
            <w:pPr>
              <w:jc w:val="center"/>
              <w:rPr>
                <w:rFonts w:ascii="Times New Roman" w:hAnsi="Times New Roman" w:cs="Times New Roman"/>
                <w:color w:val="000000" w:themeColor="text1"/>
                <w:sz w:val="18"/>
                <w:szCs w:val="18"/>
                <w:shd w:val="clear" w:color="auto" w:fill="FFFFFF"/>
              </w:rPr>
            </w:pPr>
            <w:r>
              <w:rPr>
                <w:rFonts w:ascii="Times New Roman" w:hAnsi="Times New Roman" w:cs="Times New Roman" w:hint="eastAsia"/>
                <w:color w:val="000000" w:themeColor="text1"/>
                <w:sz w:val="18"/>
                <w:szCs w:val="18"/>
                <w:shd w:val="clear" w:color="auto" w:fill="FFFFFF"/>
              </w:rPr>
              <w:t>（</w:t>
            </w:r>
            <w:r>
              <w:rPr>
                <w:rFonts w:ascii="Times New Roman" w:hAnsi="Times New Roman" w:cs="Times New Roman" w:hint="eastAsia"/>
                <w:color w:val="000000" w:themeColor="text1"/>
                <w:sz w:val="18"/>
                <w:szCs w:val="18"/>
                <w:shd w:val="clear" w:color="auto" w:fill="FFFFFF"/>
              </w:rPr>
              <w:t>-5</w:t>
            </w:r>
            <w:r>
              <w:rPr>
                <w:rFonts w:ascii="Times New Roman" w:hAnsi="Times New Roman" w:cs="Times New Roman" w:hint="eastAsia"/>
                <w:color w:val="000000" w:themeColor="text1"/>
                <w:sz w:val="18"/>
                <w:szCs w:val="18"/>
                <w:shd w:val="clear" w:color="auto" w:fill="FFFFFF"/>
              </w:rPr>
              <w:t>，</w:t>
            </w:r>
            <w:r>
              <w:rPr>
                <w:rFonts w:ascii="Times New Roman" w:hAnsi="Times New Roman" w:cs="Times New Roman" w:hint="eastAsia"/>
                <w:color w:val="000000" w:themeColor="text1"/>
                <w:sz w:val="18"/>
                <w:szCs w:val="18"/>
                <w:shd w:val="clear" w:color="auto" w:fill="FFFFFF"/>
              </w:rPr>
              <w:t>5</w:t>
            </w:r>
            <w:r>
              <w:rPr>
                <w:rFonts w:ascii="Times New Roman" w:hAnsi="Times New Roman" w:cs="Times New Roman" w:hint="eastAsia"/>
                <w:color w:val="000000" w:themeColor="text1"/>
                <w:sz w:val="18"/>
                <w:szCs w:val="18"/>
                <w:shd w:val="clear" w:color="auto" w:fill="FFFFFF"/>
              </w:rPr>
              <w:t>）</w:t>
            </w:r>
          </w:p>
        </w:tc>
        <w:tc>
          <w:tcPr>
            <w:tcW w:w="1193" w:type="dxa"/>
            <w:tcBorders>
              <w:tl2br w:val="nil"/>
              <w:tr2bl w:val="nil"/>
            </w:tcBorders>
            <w:noWrap/>
            <w:vAlign w:val="center"/>
          </w:tcPr>
          <w:p w14:paraId="6427C060" w14:textId="77777777" w:rsidR="00DD0F01" w:rsidRDefault="00000000">
            <w:pPr>
              <w:jc w:val="center"/>
              <w:rPr>
                <w:rFonts w:ascii="Times New Roman" w:hAnsi="Times New Roman" w:cs="Times New Roman"/>
                <w:color w:val="000000" w:themeColor="text1"/>
                <w:sz w:val="18"/>
                <w:szCs w:val="18"/>
                <w:shd w:val="clear" w:color="auto" w:fill="FFFFFF"/>
              </w:rPr>
            </w:pPr>
            <w:r>
              <w:rPr>
                <w:rFonts w:ascii="Times New Roman" w:hAnsi="Times New Roman" w:cs="Times New Roman" w:hint="eastAsia"/>
                <w:color w:val="000000" w:themeColor="text1"/>
                <w:sz w:val="18"/>
                <w:szCs w:val="18"/>
                <w:shd w:val="clear" w:color="auto" w:fill="FFFFFF"/>
              </w:rPr>
              <w:t>0.865</w:t>
            </w:r>
          </w:p>
        </w:tc>
        <w:tc>
          <w:tcPr>
            <w:tcW w:w="1309" w:type="dxa"/>
            <w:tcBorders>
              <w:tl2br w:val="nil"/>
              <w:tr2bl w:val="nil"/>
            </w:tcBorders>
            <w:noWrap/>
            <w:vAlign w:val="center"/>
          </w:tcPr>
          <w:p w14:paraId="756385AD" w14:textId="77777777" w:rsidR="00DD0F01" w:rsidRDefault="00000000">
            <w:pPr>
              <w:jc w:val="center"/>
              <w:rPr>
                <w:rFonts w:ascii="Times New Roman" w:hAnsi="Times New Roman" w:cs="Times New Roman"/>
                <w:color w:val="000000" w:themeColor="text1"/>
                <w:sz w:val="18"/>
                <w:szCs w:val="18"/>
                <w:shd w:val="clear" w:color="auto" w:fill="FFFFFF"/>
              </w:rPr>
            </w:pPr>
            <w:r>
              <w:rPr>
                <w:rFonts w:ascii="Times New Roman" w:hAnsi="Times New Roman" w:cs="Times New Roman" w:hint="eastAsia"/>
                <w:color w:val="000000" w:themeColor="text1"/>
                <w:sz w:val="18"/>
                <w:szCs w:val="18"/>
                <w:shd w:val="clear" w:color="auto" w:fill="FFFFFF"/>
              </w:rPr>
              <w:t>0.864</w:t>
            </w:r>
          </w:p>
        </w:tc>
        <w:tc>
          <w:tcPr>
            <w:tcW w:w="963" w:type="dxa"/>
            <w:tcBorders>
              <w:tl2br w:val="nil"/>
              <w:tr2bl w:val="nil"/>
            </w:tcBorders>
            <w:noWrap/>
            <w:vAlign w:val="center"/>
          </w:tcPr>
          <w:p w14:paraId="0BFDCEE8" w14:textId="77777777" w:rsidR="00DD0F01" w:rsidRDefault="00000000">
            <w:pPr>
              <w:jc w:val="center"/>
              <w:rPr>
                <w:rFonts w:ascii="Times New Roman" w:hAnsi="Times New Roman" w:cs="Times New Roman"/>
                <w:color w:val="000000" w:themeColor="text1"/>
                <w:sz w:val="18"/>
                <w:szCs w:val="18"/>
                <w:shd w:val="clear" w:color="auto" w:fill="FFFFFF"/>
              </w:rPr>
            </w:pPr>
            <w:r>
              <w:rPr>
                <w:rFonts w:ascii="Times New Roman" w:hAnsi="Times New Roman" w:cs="Times New Roman" w:hint="eastAsia"/>
                <w:color w:val="000000" w:themeColor="text1"/>
                <w:sz w:val="18"/>
                <w:szCs w:val="18"/>
                <w:shd w:val="clear" w:color="auto" w:fill="FFFFFF"/>
              </w:rPr>
              <w:t>0.865</w:t>
            </w:r>
          </w:p>
        </w:tc>
      </w:tr>
      <w:tr w:rsidR="00DD0F01" w14:paraId="4803F5E6" w14:textId="77777777">
        <w:trPr>
          <w:trHeight w:val="288"/>
          <w:jc w:val="center"/>
        </w:trPr>
        <w:tc>
          <w:tcPr>
            <w:tcW w:w="3721" w:type="dxa"/>
            <w:tcBorders>
              <w:tl2br w:val="nil"/>
              <w:tr2bl w:val="nil"/>
            </w:tcBorders>
            <w:noWrap/>
            <w:vAlign w:val="center"/>
          </w:tcPr>
          <w:p w14:paraId="51FE5AAA" w14:textId="77777777" w:rsidR="00DD0F01" w:rsidRDefault="00DD0F01">
            <w:pPr>
              <w:jc w:val="center"/>
              <w:rPr>
                <w:rFonts w:ascii="Times New Roman" w:hAnsi="Times New Roman" w:cs="Times New Roman"/>
                <w:color w:val="000000" w:themeColor="text1"/>
                <w:sz w:val="18"/>
                <w:szCs w:val="18"/>
                <w:shd w:val="clear" w:color="auto" w:fill="FFFFFF"/>
              </w:rPr>
            </w:pPr>
          </w:p>
        </w:tc>
        <w:tc>
          <w:tcPr>
            <w:tcW w:w="1998" w:type="dxa"/>
            <w:tcBorders>
              <w:tl2br w:val="nil"/>
              <w:tr2bl w:val="nil"/>
            </w:tcBorders>
            <w:noWrap/>
            <w:vAlign w:val="center"/>
          </w:tcPr>
          <w:p w14:paraId="75DED045" w14:textId="77777777" w:rsidR="00DD0F01" w:rsidRDefault="00000000">
            <w:pPr>
              <w:jc w:val="center"/>
              <w:rPr>
                <w:rFonts w:ascii="Times New Roman" w:hAnsi="Times New Roman" w:cs="Times New Roman"/>
                <w:color w:val="000000" w:themeColor="text1"/>
                <w:sz w:val="18"/>
                <w:szCs w:val="18"/>
                <w:shd w:val="clear" w:color="auto" w:fill="FFFFFF"/>
              </w:rPr>
            </w:pPr>
            <w:r>
              <w:rPr>
                <w:rFonts w:ascii="Times New Roman" w:hAnsi="Times New Roman" w:cs="Times New Roman" w:hint="eastAsia"/>
                <w:color w:val="000000" w:themeColor="text1"/>
                <w:sz w:val="18"/>
                <w:szCs w:val="18"/>
                <w:shd w:val="clear" w:color="auto" w:fill="FFFFFF"/>
              </w:rPr>
              <w:t>（</w:t>
            </w:r>
            <w:r>
              <w:rPr>
                <w:rFonts w:ascii="Times New Roman" w:hAnsi="Times New Roman" w:cs="Times New Roman" w:hint="eastAsia"/>
                <w:color w:val="000000" w:themeColor="text1"/>
                <w:sz w:val="18"/>
                <w:szCs w:val="18"/>
                <w:shd w:val="clear" w:color="auto" w:fill="FFFFFF"/>
              </w:rPr>
              <w:t>-3</w:t>
            </w:r>
            <w:r>
              <w:rPr>
                <w:rFonts w:ascii="Times New Roman" w:hAnsi="Times New Roman" w:cs="Times New Roman" w:hint="eastAsia"/>
                <w:color w:val="000000" w:themeColor="text1"/>
                <w:sz w:val="18"/>
                <w:szCs w:val="18"/>
                <w:shd w:val="clear" w:color="auto" w:fill="FFFFFF"/>
              </w:rPr>
              <w:t>，</w:t>
            </w:r>
            <w:r>
              <w:rPr>
                <w:rFonts w:ascii="Times New Roman" w:hAnsi="Times New Roman" w:cs="Times New Roman" w:hint="eastAsia"/>
                <w:color w:val="000000" w:themeColor="text1"/>
                <w:sz w:val="18"/>
                <w:szCs w:val="18"/>
                <w:shd w:val="clear" w:color="auto" w:fill="FFFFFF"/>
              </w:rPr>
              <w:t>3</w:t>
            </w:r>
            <w:r>
              <w:rPr>
                <w:rFonts w:ascii="Times New Roman" w:hAnsi="Times New Roman" w:cs="Times New Roman" w:hint="eastAsia"/>
                <w:color w:val="000000" w:themeColor="text1"/>
                <w:sz w:val="18"/>
                <w:szCs w:val="18"/>
                <w:shd w:val="clear" w:color="auto" w:fill="FFFFFF"/>
              </w:rPr>
              <w:t>）</w:t>
            </w:r>
          </w:p>
        </w:tc>
        <w:tc>
          <w:tcPr>
            <w:tcW w:w="1193" w:type="dxa"/>
            <w:tcBorders>
              <w:tl2br w:val="nil"/>
              <w:tr2bl w:val="nil"/>
            </w:tcBorders>
            <w:noWrap/>
            <w:vAlign w:val="center"/>
          </w:tcPr>
          <w:p w14:paraId="18AE52DC" w14:textId="77777777" w:rsidR="00DD0F01" w:rsidRDefault="00000000">
            <w:pPr>
              <w:jc w:val="center"/>
              <w:rPr>
                <w:rFonts w:ascii="Times New Roman" w:hAnsi="Times New Roman" w:cs="Times New Roman"/>
                <w:color w:val="000000" w:themeColor="text1"/>
                <w:sz w:val="18"/>
                <w:szCs w:val="18"/>
                <w:shd w:val="clear" w:color="auto" w:fill="FFFFFF"/>
              </w:rPr>
            </w:pPr>
            <w:r>
              <w:rPr>
                <w:rFonts w:ascii="Times New Roman" w:hAnsi="Times New Roman" w:cs="Times New Roman" w:hint="eastAsia"/>
                <w:color w:val="000000" w:themeColor="text1"/>
                <w:sz w:val="18"/>
                <w:szCs w:val="18"/>
                <w:shd w:val="clear" w:color="auto" w:fill="FFFFFF"/>
              </w:rPr>
              <w:t>0.868</w:t>
            </w:r>
          </w:p>
        </w:tc>
        <w:tc>
          <w:tcPr>
            <w:tcW w:w="1309" w:type="dxa"/>
            <w:tcBorders>
              <w:tl2br w:val="nil"/>
              <w:tr2bl w:val="nil"/>
            </w:tcBorders>
            <w:noWrap/>
            <w:vAlign w:val="center"/>
          </w:tcPr>
          <w:p w14:paraId="058DB73A" w14:textId="77777777" w:rsidR="00DD0F01" w:rsidRDefault="00000000">
            <w:pPr>
              <w:jc w:val="center"/>
              <w:rPr>
                <w:rFonts w:ascii="Times New Roman" w:hAnsi="Times New Roman" w:cs="Times New Roman"/>
                <w:color w:val="000000" w:themeColor="text1"/>
                <w:sz w:val="18"/>
                <w:szCs w:val="18"/>
                <w:shd w:val="clear" w:color="auto" w:fill="FFFFFF"/>
              </w:rPr>
            </w:pPr>
            <w:r>
              <w:rPr>
                <w:rFonts w:ascii="Times New Roman" w:hAnsi="Times New Roman" w:cs="Times New Roman" w:hint="eastAsia"/>
                <w:color w:val="000000" w:themeColor="text1"/>
                <w:sz w:val="18"/>
                <w:szCs w:val="18"/>
                <w:shd w:val="clear" w:color="auto" w:fill="FFFFFF"/>
              </w:rPr>
              <w:t>0.868</w:t>
            </w:r>
          </w:p>
        </w:tc>
        <w:tc>
          <w:tcPr>
            <w:tcW w:w="963" w:type="dxa"/>
            <w:tcBorders>
              <w:tl2br w:val="nil"/>
              <w:tr2bl w:val="nil"/>
            </w:tcBorders>
            <w:noWrap/>
            <w:vAlign w:val="center"/>
          </w:tcPr>
          <w:p w14:paraId="0B2B03AA" w14:textId="77777777" w:rsidR="00DD0F01" w:rsidRDefault="00000000">
            <w:pPr>
              <w:jc w:val="center"/>
              <w:rPr>
                <w:rFonts w:ascii="Times New Roman" w:hAnsi="Times New Roman" w:cs="Times New Roman"/>
                <w:color w:val="000000" w:themeColor="text1"/>
                <w:sz w:val="18"/>
                <w:szCs w:val="18"/>
                <w:shd w:val="clear" w:color="auto" w:fill="FFFFFF"/>
              </w:rPr>
            </w:pPr>
            <w:r>
              <w:rPr>
                <w:rFonts w:ascii="Times New Roman" w:hAnsi="Times New Roman" w:cs="Times New Roman" w:hint="eastAsia"/>
                <w:color w:val="000000" w:themeColor="text1"/>
                <w:sz w:val="18"/>
                <w:szCs w:val="18"/>
                <w:shd w:val="clear" w:color="auto" w:fill="FFFFFF"/>
              </w:rPr>
              <w:t>0.868</w:t>
            </w:r>
          </w:p>
        </w:tc>
      </w:tr>
      <w:tr w:rsidR="00DD0F01" w14:paraId="6F0814FE" w14:textId="77777777">
        <w:trPr>
          <w:trHeight w:val="288"/>
          <w:jc w:val="center"/>
        </w:trPr>
        <w:tc>
          <w:tcPr>
            <w:tcW w:w="3721" w:type="dxa"/>
            <w:tcBorders>
              <w:tl2br w:val="nil"/>
              <w:tr2bl w:val="nil"/>
            </w:tcBorders>
            <w:noWrap/>
            <w:vAlign w:val="center"/>
          </w:tcPr>
          <w:p w14:paraId="6B754E8B" w14:textId="77777777" w:rsidR="00DD0F01" w:rsidRDefault="00DD0F01">
            <w:pPr>
              <w:jc w:val="center"/>
              <w:rPr>
                <w:rFonts w:ascii="Times New Roman" w:hAnsi="Times New Roman" w:cs="Times New Roman"/>
                <w:color w:val="000000" w:themeColor="text1"/>
                <w:sz w:val="18"/>
                <w:szCs w:val="18"/>
                <w:shd w:val="clear" w:color="auto" w:fill="FFFFFF"/>
              </w:rPr>
            </w:pPr>
          </w:p>
        </w:tc>
        <w:tc>
          <w:tcPr>
            <w:tcW w:w="1998" w:type="dxa"/>
            <w:tcBorders>
              <w:tl2br w:val="nil"/>
              <w:tr2bl w:val="nil"/>
            </w:tcBorders>
            <w:noWrap/>
            <w:vAlign w:val="center"/>
          </w:tcPr>
          <w:p w14:paraId="21C4223D" w14:textId="77777777" w:rsidR="00DD0F01" w:rsidRDefault="00000000">
            <w:pPr>
              <w:jc w:val="center"/>
              <w:rPr>
                <w:rFonts w:ascii="Times New Roman" w:hAnsi="Times New Roman" w:cs="Times New Roman"/>
                <w:color w:val="000000" w:themeColor="text1"/>
                <w:sz w:val="18"/>
                <w:szCs w:val="18"/>
                <w:shd w:val="clear" w:color="auto" w:fill="FFFFFF"/>
              </w:rPr>
            </w:pPr>
            <w:r>
              <w:rPr>
                <w:rFonts w:ascii="Times New Roman" w:hAnsi="Times New Roman" w:cs="Times New Roman" w:hint="eastAsia"/>
                <w:color w:val="000000" w:themeColor="text1"/>
                <w:sz w:val="18"/>
                <w:szCs w:val="18"/>
                <w:shd w:val="clear" w:color="auto" w:fill="FFFFFF"/>
              </w:rPr>
              <w:t>（</w:t>
            </w:r>
            <w:r>
              <w:rPr>
                <w:rFonts w:ascii="Times New Roman" w:hAnsi="Times New Roman" w:cs="Times New Roman" w:hint="eastAsia"/>
                <w:color w:val="000000" w:themeColor="text1"/>
                <w:sz w:val="18"/>
                <w:szCs w:val="18"/>
                <w:shd w:val="clear" w:color="auto" w:fill="FFFFFF"/>
              </w:rPr>
              <w:t>3</w:t>
            </w:r>
            <w:r>
              <w:rPr>
                <w:rFonts w:ascii="Times New Roman" w:hAnsi="Times New Roman" w:cs="Times New Roman" w:hint="eastAsia"/>
                <w:color w:val="000000" w:themeColor="text1"/>
                <w:sz w:val="18"/>
                <w:szCs w:val="18"/>
                <w:shd w:val="clear" w:color="auto" w:fill="FFFFFF"/>
              </w:rPr>
              <w:t>，</w:t>
            </w:r>
            <w:r>
              <w:rPr>
                <w:rFonts w:ascii="Times New Roman" w:hAnsi="Times New Roman" w:cs="Times New Roman" w:hint="eastAsia"/>
                <w:color w:val="000000" w:themeColor="text1"/>
                <w:sz w:val="18"/>
                <w:szCs w:val="18"/>
                <w:shd w:val="clear" w:color="auto" w:fill="FFFFFF"/>
              </w:rPr>
              <w:t>-3</w:t>
            </w:r>
            <w:r>
              <w:rPr>
                <w:rFonts w:ascii="Times New Roman" w:hAnsi="Times New Roman" w:cs="Times New Roman" w:hint="eastAsia"/>
                <w:color w:val="000000" w:themeColor="text1"/>
                <w:sz w:val="18"/>
                <w:szCs w:val="18"/>
                <w:shd w:val="clear" w:color="auto" w:fill="FFFFFF"/>
              </w:rPr>
              <w:t>）</w:t>
            </w:r>
          </w:p>
        </w:tc>
        <w:tc>
          <w:tcPr>
            <w:tcW w:w="1193" w:type="dxa"/>
            <w:tcBorders>
              <w:tl2br w:val="nil"/>
              <w:tr2bl w:val="nil"/>
            </w:tcBorders>
            <w:noWrap/>
            <w:vAlign w:val="center"/>
          </w:tcPr>
          <w:p w14:paraId="6C70CC87" w14:textId="77777777" w:rsidR="00DD0F01" w:rsidRDefault="00000000">
            <w:pPr>
              <w:jc w:val="center"/>
              <w:rPr>
                <w:rFonts w:ascii="Times New Roman" w:hAnsi="Times New Roman" w:cs="Times New Roman"/>
                <w:color w:val="000000" w:themeColor="text1"/>
                <w:sz w:val="18"/>
                <w:szCs w:val="18"/>
                <w:shd w:val="clear" w:color="auto" w:fill="FFFFFF"/>
              </w:rPr>
            </w:pPr>
            <w:r>
              <w:rPr>
                <w:rFonts w:ascii="Times New Roman" w:hAnsi="Times New Roman" w:cs="Times New Roman" w:hint="eastAsia"/>
                <w:color w:val="000000" w:themeColor="text1"/>
                <w:sz w:val="18"/>
                <w:szCs w:val="18"/>
                <w:shd w:val="clear" w:color="auto" w:fill="FFFFFF"/>
              </w:rPr>
              <w:t>0.867</w:t>
            </w:r>
          </w:p>
        </w:tc>
        <w:tc>
          <w:tcPr>
            <w:tcW w:w="1309" w:type="dxa"/>
            <w:tcBorders>
              <w:tl2br w:val="nil"/>
              <w:tr2bl w:val="nil"/>
            </w:tcBorders>
            <w:noWrap/>
            <w:vAlign w:val="center"/>
          </w:tcPr>
          <w:p w14:paraId="20AB9E5D" w14:textId="77777777" w:rsidR="00DD0F01" w:rsidRDefault="00000000">
            <w:pPr>
              <w:jc w:val="center"/>
              <w:rPr>
                <w:rFonts w:ascii="Times New Roman" w:hAnsi="Times New Roman" w:cs="Times New Roman"/>
                <w:color w:val="000000" w:themeColor="text1"/>
                <w:sz w:val="18"/>
                <w:szCs w:val="18"/>
                <w:shd w:val="clear" w:color="auto" w:fill="FFFFFF"/>
              </w:rPr>
            </w:pPr>
            <w:r>
              <w:rPr>
                <w:rFonts w:ascii="Times New Roman" w:hAnsi="Times New Roman" w:cs="Times New Roman" w:hint="eastAsia"/>
                <w:color w:val="000000" w:themeColor="text1"/>
                <w:sz w:val="18"/>
                <w:szCs w:val="18"/>
                <w:shd w:val="clear" w:color="auto" w:fill="FFFFFF"/>
              </w:rPr>
              <w:t>0.867</w:t>
            </w:r>
          </w:p>
        </w:tc>
        <w:tc>
          <w:tcPr>
            <w:tcW w:w="963" w:type="dxa"/>
            <w:tcBorders>
              <w:tl2br w:val="nil"/>
              <w:tr2bl w:val="nil"/>
            </w:tcBorders>
            <w:noWrap/>
            <w:vAlign w:val="center"/>
          </w:tcPr>
          <w:p w14:paraId="13A8D929" w14:textId="77777777" w:rsidR="00DD0F01" w:rsidRDefault="00000000">
            <w:pPr>
              <w:jc w:val="center"/>
              <w:rPr>
                <w:rFonts w:ascii="Times New Roman" w:hAnsi="Times New Roman" w:cs="Times New Roman"/>
                <w:color w:val="000000" w:themeColor="text1"/>
                <w:sz w:val="18"/>
                <w:szCs w:val="18"/>
                <w:shd w:val="clear" w:color="auto" w:fill="FFFFFF"/>
              </w:rPr>
            </w:pPr>
            <w:r>
              <w:rPr>
                <w:rFonts w:ascii="Times New Roman" w:hAnsi="Times New Roman" w:cs="Times New Roman" w:hint="eastAsia"/>
                <w:color w:val="000000" w:themeColor="text1"/>
                <w:sz w:val="18"/>
                <w:szCs w:val="18"/>
                <w:shd w:val="clear" w:color="auto" w:fill="FFFFFF"/>
              </w:rPr>
              <w:t>0.867</w:t>
            </w:r>
          </w:p>
        </w:tc>
      </w:tr>
      <w:tr w:rsidR="00DD0F01" w14:paraId="2B9F2A8B" w14:textId="77777777">
        <w:trPr>
          <w:trHeight w:val="288"/>
          <w:jc w:val="center"/>
        </w:trPr>
        <w:tc>
          <w:tcPr>
            <w:tcW w:w="3721" w:type="dxa"/>
            <w:tcBorders>
              <w:tl2br w:val="nil"/>
              <w:tr2bl w:val="nil"/>
            </w:tcBorders>
            <w:noWrap/>
            <w:vAlign w:val="center"/>
          </w:tcPr>
          <w:p w14:paraId="319E4E8E" w14:textId="77777777" w:rsidR="00DD0F01" w:rsidRDefault="00DD0F01">
            <w:pPr>
              <w:jc w:val="center"/>
              <w:rPr>
                <w:rFonts w:ascii="Times New Roman" w:hAnsi="Times New Roman" w:cs="Times New Roman"/>
                <w:color w:val="000000" w:themeColor="text1"/>
                <w:sz w:val="18"/>
                <w:szCs w:val="18"/>
                <w:shd w:val="clear" w:color="auto" w:fill="FFFFFF"/>
              </w:rPr>
            </w:pPr>
          </w:p>
        </w:tc>
        <w:tc>
          <w:tcPr>
            <w:tcW w:w="1998" w:type="dxa"/>
            <w:tcBorders>
              <w:tl2br w:val="nil"/>
              <w:tr2bl w:val="nil"/>
            </w:tcBorders>
            <w:noWrap/>
            <w:vAlign w:val="center"/>
          </w:tcPr>
          <w:p w14:paraId="59047CF9" w14:textId="77777777" w:rsidR="00DD0F01" w:rsidRDefault="00000000">
            <w:pPr>
              <w:jc w:val="center"/>
              <w:rPr>
                <w:rFonts w:ascii="Times New Roman" w:hAnsi="Times New Roman" w:cs="Times New Roman"/>
                <w:color w:val="000000" w:themeColor="text1"/>
                <w:sz w:val="18"/>
                <w:szCs w:val="18"/>
                <w:shd w:val="clear" w:color="auto" w:fill="FFFFFF"/>
              </w:rPr>
            </w:pPr>
            <w:r>
              <w:rPr>
                <w:rFonts w:ascii="Times New Roman" w:hAnsi="Times New Roman" w:cs="Times New Roman" w:hint="eastAsia"/>
                <w:color w:val="000000" w:themeColor="text1"/>
                <w:sz w:val="18"/>
                <w:szCs w:val="18"/>
                <w:shd w:val="clear" w:color="auto" w:fill="FFFFFF"/>
              </w:rPr>
              <w:t>（</w:t>
            </w:r>
            <w:r>
              <w:rPr>
                <w:rFonts w:ascii="Times New Roman" w:hAnsi="Times New Roman" w:cs="Times New Roman" w:hint="eastAsia"/>
                <w:color w:val="000000" w:themeColor="text1"/>
                <w:sz w:val="18"/>
                <w:szCs w:val="18"/>
                <w:shd w:val="clear" w:color="auto" w:fill="FFFFFF"/>
              </w:rPr>
              <w:t>5</w:t>
            </w:r>
            <w:r>
              <w:rPr>
                <w:rFonts w:ascii="Times New Roman" w:hAnsi="Times New Roman" w:cs="Times New Roman" w:hint="eastAsia"/>
                <w:color w:val="000000" w:themeColor="text1"/>
                <w:sz w:val="18"/>
                <w:szCs w:val="18"/>
                <w:shd w:val="clear" w:color="auto" w:fill="FFFFFF"/>
              </w:rPr>
              <w:t>，</w:t>
            </w:r>
            <w:r>
              <w:rPr>
                <w:rFonts w:ascii="Times New Roman" w:hAnsi="Times New Roman" w:cs="Times New Roman" w:hint="eastAsia"/>
                <w:color w:val="000000" w:themeColor="text1"/>
                <w:sz w:val="18"/>
                <w:szCs w:val="18"/>
                <w:shd w:val="clear" w:color="auto" w:fill="FFFFFF"/>
              </w:rPr>
              <w:t>-5</w:t>
            </w:r>
            <w:r>
              <w:rPr>
                <w:rFonts w:ascii="Times New Roman" w:hAnsi="Times New Roman" w:cs="Times New Roman" w:hint="eastAsia"/>
                <w:color w:val="000000" w:themeColor="text1"/>
                <w:sz w:val="18"/>
                <w:szCs w:val="18"/>
                <w:shd w:val="clear" w:color="auto" w:fill="FFFFFF"/>
              </w:rPr>
              <w:t>）</w:t>
            </w:r>
          </w:p>
        </w:tc>
        <w:tc>
          <w:tcPr>
            <w:tcW w:w="1193" w:type="dxa"/>
            <w:tcBorders>
              <w:tl2br w:val="nil"/>
              <w:tr2bl w:val="nil"/>
            </w:tcBorders>
            <w:noWrap/>
            <w:vAlign w:val="center"/>
          </w:tcPr>
          <w:p w14:paraId="3A2A1EF0" w14:textId="77777777" w:rsidR="00DD0F01" w:rsidRDefault="00000000">
            <w:pPr>
              <w:jc w:val="center"/>
              <w:rPr>
                <w:rFonts w:ascii="Times New Roman" w:hAnsi="Times New Roman" w:cs="Times New Roman"/>
                <w:color w:val="000000" w:themeColor="text1"/>
                <w:sz w:val="18"/>
                <w:szCs w:val="18"/>
                <w:shd w:val="clear" w:color="auto" w:fill="FFFFFF"/>
              </w:rPr>
            </w:pPr>
            <w:r>
              <w:rPr>
                <w:rFonts w:ascii="Times New Roman" w:hAnsi="Times New Roman" w:cs="Times New Roman" w:hint="eastAsia"/>
                <w:color w:val="000000" w:themeColor="text1"/>
                <w:sz w:val="18"/>
                <w:szCs w:val="18"/>
                <w:shd w:val="clear" w:color="auto" w:fill="FFFFFF"/>
              </w:rPr>
              <w:t>0.861</w:t>
            </w:r>
          </w:p>
        </w:tc>
        <w:tc>
          <w:tcPr>
            <w:tcW w:w="1309" w:type="dxa"/>
            <w:tcBorders>
              <w:tl2br w:val="nil"/>
              <w:tr2bl w:val="nil"/>
            </w:tcBorders>
            <w:noWrap/>
            <w:vAlign w:val="center"/>
          </w:tcPr>
          <w:p w14:paraId="7A16ECCF" w14:textId="77777777" w:rsidR="00DD0F01" w:rsidRDefault="00000000">
            <w:pPr>
              <w:jc w:val="center"/>
              <w:rPr>
                <w:rFonts w:ascii="Times New Roman" w:hAnsi="Times New Roman" w:cs="Times New Roman"/>
                <w:color w:val="000000" w:themeColor="text1"/>
                <w:sz w:val="18"/>
                <w:szCs w:val="18"/>
                <w:shd w:val="clear" w:color="auto" w:fill="FFFFFF"/>
              </w:rPr>
            </w:pPr>
            <w:r>
              <w:rPr>
                <w:rFonts w:ascii="Times New Roman" w:hAnsi="Times New Roman" w:cs="Times New Roman" w:hint="eastAsia"/>
                <w:color w:val="000000" w:themeColor="text1"/>
                <w:sz w:val="18"/>
                <w:szCs w:val="18"/>
                <w:shd w:val="clear" w:color="auto" w:fill="FFFFFF"/>
              </w:rPr>
              <w:t>0.861</w:t>
            </w:r>
          </w:p>
        </w:tc>
        <w:tc>
          <w:tcPr>
            <w:tcW w:w="963" w:type="dxa"/>
            <w:tcBorders>
              <w:tl2br w:val="nil"/>
              <w:tr2bl w:val="nil"/>
            </w:tcBorders>
            <w:noWrap/>
            <w:vAlign w:val="center"/>
          </w:tcPr>
          <w:p w14:paraId="55377CFF" w14:textId="77777777" w:rsidR="00DD0F01" w:rsidRDefault="00000000">
            <w:pPr>
              <w:jc w:val="center"/>
              <w:rPr>
                <w:rFonts w:ascii="Times New Roman" w:hAnsi="Times New Roman" w:cs="Times New Roman"/>
                <w:color w:val="000000" w:themeColor="text1"/>
                <w:sz w:val="18"/>
                <w:szCs w:val="18"/>
                <w:shd w:val="clear" w:color="auto" w:fill="FFFFFF"/>
              </w:rPr>
            </w:pPr>
            <w:r>
              <w:rPr>
                <w:rFonts w:ascii="Times New Roman" w:hAnsi="Times New Roman" w:cs="Times New Roman" w:hint="eastAsia"/>
                <w:color w:val="000000" w:themeColor="text1"/>
                <w:sz w:val="18"/>
                <w:szCs w:val="18"/>
                <w:shd w:val="clear" w:color="auto" w:fill="FFFFFF"/>
              </w:rPr>
              <w:t>0.861</w:t>
            </w:r>
          </w:p>
        </w:tc>
      </w:tr>
      <w:tr w:rsidR="00DD0F01" w14:paraId="0DE48E31" w14:textId="77777777">
        <w:trPr>
          <w:trHeight w:val="288"/>
          <w:jc w:val="center"/>
        </w:trPr>
        <w:tc>
          <w:tcPr>
            <w:tcW w:w="3721" w:type="dxa"/>
            <w:tcBorders>
              <w:tl2br w:val="nil"/>
              <w:tr2bl w:val="nil"/>
            </w:tcBorders>
            <w:noWrap/>
            <w:vAlign w:val="center"/>
          </w:tcPr>
          <w:p w14:paraId="07728654" w14:textId="77777777" w:rsidR="00DD0F01" w:rsidRDefault="00DD0F01">
            <w:pPr>
              <w:jc w:val="center"/>
              <w:rPr>
                <w:rFonts w:ascii="Times New Roman" w:hAnsi="Times New Roman" w:cs="Times New Roman"/>
                <w:color w:val="000000" w:themeColor="text1"/>
                <w:sz w:val="18"/>
                <w:szCs w:val="18"/>
                <w:shd w:val="clear" w:color="auto" w:fill="FFFFFF"/>
              </w:rPr>
            </w:pPr>
          </w:p>
        </w:tc>
        <w:tc>
          <w:tcPr>
            <w:tcW w:w="1998" w:type="dxa"/>
            <w:tcBorders>
              <w:tl2br w:val="nil"/>
              <w:tr2bl w:val="nil"/>
            </w:tcBorders>
            <w:noWrap/>
            <w:vAlign w:val="center"/>
          </w:tcPr>
          <w:p w14:paraId="666FBA88" w14:textId="77777777" w:rsidR="00DD0F01" w:rsidRDefault="00000000">
            <w:pPr>
              <w:jc w:val="center"/>
              <w:rPr>
                <w:rFonts w:ascii="Times New Roman" w:hAnsi="Times New Roman" w:cs="Times New Roman"/>
                <w:color w:val="000000" w:themeColor="text1"/>
                <w:sz w:val="18"/>
                <w:szCs w:val="18"/>
                <w:shd w:val="clear" w:color="auto" w:fill="FFFFFF"/>
              </w:rPr>
            </w:pPr>
            <w:r>
              <w:rPr>
                <w:rFonts w:ascii="Times New Roman" w:hAnsi="Times New Roman" w:cs="Times New Roman" w:hint="eastAsia"/>
                <w:color w:val="000000" w:themeColor="text1"/>
                <w:sz w:val="18"/>
                <w:szCs w:val="18"/>
                <w:shd w:val="clear" w:color="auto" w:fill="FFFFFF"/>
              </w:rPr>
              <w:t>（</w:t>
            </w:r>
            <w:r>
              <w:rPr>
                <w:rFonts w:ascii="Times New Roman" w:hAnsi="Times New Roman" w:cs="Times New Roman" w:hint="eastAsia"/>
                <w:color w:val="000000" w:themeColor="text1"/>
                <w:sz w:val="18"/>
                <w:szCs w:val="18"/>
                <w:shd w:val="clear" w:color="auto" w:fill="FFFFFF"/>
              </w:rPr>
              <w:t>10</w:t>
            </w:r>
            <w:r>
              <w:rPr>
                <w:rFonts w:ascii="Times New Roman" w:hAnsi="Times New Roman" w:cs="Times New Roman" w:hint="eastAsia"/>
                <w:color w:val="000000" w:themeColor="text1"/>
                <w:sz w:val="18"/>
                <w:szCs w:val="18"/>
                <w:shd w:val="clear" w:color="auto" w:fill="FFFFFF"/>
              </w:rPr>
              <w:t>，</w:t>
            </w:r>
            <w:r>
              <w:rPr>
                <w:rFonts w:ascii="Times New Roman" w:hAnsi="Times New Roman" w:cs="Times New Roman" w:hint="eastAsia"/>
                <w:color w:val="000000" w:themeColor="text1"/>
                <w:sz w:val="18"/>
                <w:szCs w:val="18"/>
                <w:shd w:val="clear" w:color="auto" w:fill="FFFFFF"/>
              </w:rPr>
              <w:t>-10</w:t>
            </w:r>
            <w:r>
              <w:rPr>
                <w:rFonts w:ascii="Times New Roman" w:hAnsi="Times New Roman" w:cs="Times New Roman" w:hint="eastAsia"/>
                <w:color w:val="000000" w:themeColor="text1"/>
                <w:sz w:val="18"/>
                <w:szCs w:val="18"/>
                <w:shd w:val="clear" w:color="auto" w:fill="FFFFFF"/>
              </w:rPr>
              <w:t>）</w:t>
            </w:r>
          </w:p>
        </w:tc>
        <w:tc>
          <w:tcPr>
            <w:tcW w:w="1193" w:type="dxa"/>
            <w:tcBorders>
              <w:tl2br w:val="nil"/>
              <w:tr2bl w:val="nil"/>
            </w:tcBorders>
            <w:noWrap/>
            <w:vAlign w:val="center"/>
          </w:tcPr>
          <w:p w14:paraId="21D852F1" w14:textId="77777777" w:rsidR="00DD0F01" w:rsidRDefault="00000000">
            <w:pPr>
              <w:jc w:val="center"/>
              <w:rPr>
                <w:rFonts w:ascii="Times New Roman" w:hAnsi="Times New Roman" w:cs="Times New Roman"/>
                <w:color w:val="000000" w:themeColor="text1"/>
                <w:sz w:val="18"/>
                <w:szCs w:val="18"/>
                <w:shd w:val="clear" w:color="auto" w:fill="FFFFFF"/>
              </w:rPr>
            </w:pPr>
            <w:r>
              <w:rPr>
                <w:rFonts w:ascii="Times New Roman" w:hAnsi="Times New Roman" w:cs="Times New Roman" w:hint="eastAsia"/>
                <w:color w:val="000000" w:themeColor="text1"/>
                <w:sz w:val="18"/>
                <w:szCs w:val="18"/>
                <w:shd w:val="clear" w:color="auto" w:fill="FFFFFF"/>
              </w:rPr>
              <w:t>0.847</w:t>
            </w:r>
          </w:p>
        </w:tc>
        <w:tc>
          <w:tcPr>
            <w:tcW w:w="1309" w:type="dxa"/>
            <w:tcBorders>
              <w:tl2br w:val="nil"/>
              <w:tr2bl w:val="nil"/>
            </w:tcBorders>
            <w:noWrap/>
            <w:vAlign w:val="center"/>
          </w:tcPr>
          <w:p w14:paraId="7E15CF6C" w14:textId="77777777" w:rsidR="00DD0F01" w:rsidRDefault="00000000">
            <w:pPr>
              <w:jc w:val="center"/>
              <w:rPr>
                <w:rFonts w:ascii="Times New Roman" w:hAnsi="Times New Roman" w:cs="Times New Roman"/>
                <w:color w:val="000000" w:themeColor="text1"/>
                <w:sz w:val="18"/>
                <w:szCs w:val="18"/>
                <w:shd w:val="clear" w:color="auto" w:fill="FFFFFF"/>
              </w:rPr>
            </w:pPr>
            <w:r>
              <w:rPr>
                <w:rFonts w:ascii="Times New Roman" w:hAnsi="Times New Roman" w:cs="Times New Roman" w:hint="eastAsia"/>
                <w:color w:val="000000" w:themeColor="text1"/>
                <w:sz w:val="18"/>
                <w:szCs w:val="18"/>
                <w:shd w:val="clear" w:color="auto" w:fill="FFFFFF"/>
              </w:rPr>
              <w:t>0.847</w:t>
            </w:r>
          </w:p>
        </w:tc>
        <w:tc>
          <w:tcPr>
            <w:tcW w:w="963" w:type="dxa"/>
            <w:tcBorders>
              <w:tl2br w:val="nil"/>
              <w:tr2bl w:val="nil"/>
            </w:tcBorders>
            <w:noWrap/>
            <w:vAlign w:val="center"/>
          </w:tcPr>
          <w:p w14:paraId="135E4EAF" w14:textId="77777777" w:rsidR="00DD0F01" w:rsidRDefault="00000000">
            <w:pPr>
              <w:jc w:val="center"/>
              <w:rPr>
                <w:rFonts w:ascii="Times New Roman" w:hAnsi="Times New Roman" w:cs="Times New Roman"/>
                <w:color w:val="000000" w:themeColor="text1"/>
                <w:sz w:val="18"/>
                <w:szCs w:val="18"/>
                <w:shd w:val="clear" w:color="auto" w:fill="FFFFFF"/>
              </w:rPr>
            </w:pPr>
            <w:r>
              <w:rPr>
                <w:rFonts w:ascii="Times New Roman" w:hAnsi="Times New Roman" w:cs="Times New Roman" w:hint="eastAsia"/>
                <w:color w:val="000000" w:themeColor="text1"/>
                <w:sz w:val="18"/>
                <w:szCs w:val="18"/>
                <w:shd w:val="clear" w:color="auto" w:fill="FFFFFF"/>
              </w:rPr>
              <w:t>0.847</w:t>
            </w:r>
          </w:p>
        </w:tc>
      </w:tr>
      <w:tr w:rsidR="00DD0F01" w14:paraId="384E19E3" w14:textId="77777777">
        <w:trPr>
          <w:trHeight w:val="288"/>
          <w:jc w:val="center"/>
        </w:trPr>
        <w:tc>
          <w:tcPr>
            <w:tcW w:w="3721" w:type="dxa"/>
            <w:tcBorders>
              <w:tl2br w:val="nil"/>
              <w:tr2bl w:val="nil"/>
            </w:tcBorders>
            <w:noWrap/>
            <w:vAlign w:val="center"/>
          </w:tcPr>
          <w:p w14:paraId="7E19FF8C" w14:textId="77777777" w:rsidR="00DD0F01" w:rsidRDefault="00DD0F01">
            <w:pPr>
              <w:jc w:val="center"/>
              <w:rPr>
                <w:rFonts w:ascii="Times New Roman" w:hAnsi="Times New Roman" w:cs="Times New Roman"/>
                <w:color w:val="000000" w:themeColor="text1"/>
                <w:sz w:val="18"/>
                <w:szCs w:val="18"/>
                <w:shd w:val="clear" w:color="auto" w:fill="FFFFFF"/>
              </w:rPr>
            </w:pPr>
          </w:p>
        </w:tc>
        <w:tc>
          <w:tcPr>
            <w:tcW w:w="1998" w:type="dxa"/>
            <w:tcBorders>
              <w:tl2br w:val="nil"/>
              <w:tr2bl w:val="nil"/>
            </w:tcBorders>
            <w:noWrap/>
            <w:vAlign w:val="center"/>
          </w:tcPr>
          <w:p w14:paraId="0D6BE8FE" w14:textId="77777777" w:rsidR="00DD0F01" w:rsidRDefault="00000000">
            <w:pPr>
              <w:jc w:val="center"/>
              <w:rPr>
                <w:rFonts w:ascii="Times New Roman" w:hAnsi="Times New Roman" w:cs="Times New Roman"/>
                <w:color w:val="000000" w:themeColor="text1"/>
                <w:sz w:val="18"/>
                <w:szCs w:val="18"/>
                <w:shd w:val="clear" w:color="auto" w:fill="FFFFFF"/>
              </w:rPr>
            </w:pPr>
            <w:r>
              <w:rPr>
                <w:rFonts w:ascii="Times New Roman" w:hAnsi="Times New Roman" w:cs="Times New Roman" w:hint="eastAsia"/>
                <w:color w:val="000000" w:themeColor="text1"/>
                <w:sz w:val="18"/>
                <w:szCs w:val="18"/>
                <w:shd w:val="clear" w:color="auto" w:fill="FFFFFF"/>
              </w:rPr>
              <w:t>（</w:t>
            </w:r>
            <w:r>
              <w:rPr>
                <w:rFonts w:ascii="Times New Roman" w:hAnsi="Times New Roman" w:cs="Times New Roman" w:hint="eastAsia"/>
                <w:color w:val="000000" w:themeColor="text1"/>
                <w:sz w:val="18"/>
                <w:szCs w:val="18"/>
                <w:shd w:val="clear" w:color="auto" w:fill="FFFFFF"/>
              </w:rPr>
              <w:t>15</w:t>
            </w:r>
            <w:r>
              <w:rPr>
                <w:rFonts w:ascii="Times New Roman" w:hAnsi="Times New Roman" w:cs="Times New Roman" w:hint="eastAsia"/>
                <w:color w:val="000000" w:themeColor="text1"/>
                <w:sz w:val="18"/>
                <w:szCs w:val="18"/>
                <w:shd w:val="clear" w:color="auto" w:fill="FFFFFF"/>
              </w:rPr>
              <w:t>，</w:t>
            </w:r>
            <w:r>
              <w:rPr>
                <w:rFonts w:ascii="Times New Roman" w:hAnsi="Times New Roman" w:cs="Times New Roman" w:hint="eastAsia"/>
                <w:color w:val="000000" w:themeColor="text1"/>
                <w:sz w:val="18"/>
                <w:szCs w:val="18"/>
                <w:shd w:val="clear" w:color="auto" w:fill="FFFFFF"/>
              </w:rPr>
              <w:t>-15</w:t>
            </w:r>
            <w:r>
              <w:rPr>
                <w:rFonts w:ascii="Times New Roman" w:hAnsi="Times New Roman" w:cs="Times New Roman" w:hint="eastAsia"/>
                <w:color w:val="000000" w:themeColor="text1"/>
                <w:sz w:val="18"/>
                <w:szCs w:val="18"/>
                <w:shd w:val="clear" w:color="auto" w:fill="FFFFFF"/>
              </w:rPr>
              <w:t>）</w:t>
            </w:r>
          </w:p>
        </w:tc>
        <w:tc>
          <w:tcPr>
            <w:tcW w:w="1193" w:type="dxa"/>
            <w:tcBorders>
              <w:tl2br w:val="nil"/>
              <w:tr2bl w:val="nil"/>
            </w:tcBorders>
            <w:noWrap/>
            <w:vAlign w:val="center"/>
          </w:tcPr>
          <w:p w14:paraId="22D22C2F" w14:textId="77777777" w:rsidR="00DD0F01" w:rsidRDefault="00000000">
            <w:pPr>
              <w:jc w:val="center"/>
              <w:rPr>
                <w:rFonts w:ascii="Times New Roman" w:hAnsi="Times New Roman" w:cs="Times New Roman"/>
                <w:color w:val="000000" w:themeColor="text1"/>
                <w:sz w:val="18"/>
                <w:szCs w:val="18"/>
                <w:shd w:val="clear" w:color="auto" w:fill="FFFFFF"/>
              </w:rPr>
            </w:pPr>
            <w:r>
              <w:rPr>
                <w:rFonts w:ascii="Times New Roman" w:hAnsi="Times New Roman" w:cs="Times New Roman" w:hint="eastAsia"/>
                <w:color w:val="000000" w:themeColor="text1"/>
                <w:sz w:val="18"/>
                <w:szCs w:val="18"/>
                <w:shd w:val="clear" w:color="auto" w:fill="FFFFFF"/>
              </w:rPr>
              <w:t>0.827</w:t>
            </w:r>
          </w:p>
        </w:tc>
        <w:tc>
          <w:tcPr>
            <w:tcW w:w="1309" w:type="dxa"/>
            <w:tcBorders>
              <w:tl2br w:val="nil"/>
              <w:tr2bl w:val="nil"/>
            </w:tcBorders>
            <w:noWrap/>
            <w:vAlign w:val="center"/>
          </w:tcPr>
          <w:p w14:paraId="21661A86" w14:textId="77777777" w:rsidR="00DD0F01" w:rsidRDefault="00000000">
            <w:pPr>
              <w:jc w:val="center"/>
              <w:rPr>
                <w:rFonts w:ascii="Times New Roman" w:hAnsi="Times New Roman" w:cs="Times New Roman"/>
                <w:color w:val="000000" w:themeColor="text1"/>
                <w:sz w:val="18"/>
                <w:szCs w:val="18"/>
                <w:shd w:val="clear" w:color="auto" w:fill="FFFFFF"/>
              </w:rPr>
            </w:pPr>
            <w:r>
              <w:rPr>
                <w:rFonts w:ascii="Times New Roman" w:hAnsi="Times New Roman" w:cs="Times New Roman" w:hint="eastAsia"/>
                <w:color w:val="000000" w:themeColor="text1"/>
                <w:sz w:val="18"/>
                <w:szCs w:val="18"/>
                <w:shd w:val="clear" w:color="auto" w:fill="FFFFFF"/>
              </w:rPr>
              <w:t>0.827</w:t>
            </w:r>
          </w:p>
        </w:tc>
        <w:tc>
          <w:tcPr>
            <w:tcW w:w="963" w:type="dxa"/>
            <w:tcBorders>
              <w:tl2br w:val="nil"/>
              <w:tr2bl w:val="nil"/>
            </w:tcBorders>
            <w:noWrap/>
            <w:vAlign w:val="center"/>
          </w:tcPr>
          <w:p w14:paraId="5B1CEE51" w14:textId="77777777" w:rsidR="00DD0F01" w:rsidRDefault="00000000">
            <w:pPr>
              <w:jc w:val="center"/>
              <w:rPr>
                <w:rFonts w:ascii="Times New Roman" w:hAnsi="Times New Roman" w:cs="Times New Roman"/>
                <w:color w:val="000000" w:themeColor="text1"/>
                <w:sz w:val="18"/>
                <w:szCs w:val="18"/>
                <w:shd w:val="clear" w:color="auto" w:fill="FFFFFF"/>
              </w:rPr>
            </w:pPr>
            <w:r>
              <w:rPr>
                <w:rFonts w:ascii="Times New Roman" w:hAnsi="Times New Roman" w:cs="Times New Roman" w:hint="eastAsia"/>
                <w:color w:val="000000" w:themeColor="text1"/>
                <w:sz w:val="18"/>
                <w:szCs w:val="18"/>
                <w:shd w:val="clear" w:color="auto" w:fill="FFFFFF"/>
              </w:rPr>
              <w:t>0.827</w:t>
            </w:r>
          </w:p>
        </w:tc>
      </w:tr>
      <w:tr w:rsidR="00DD0F01" w14:paraId="5971BE60" w14:textId="77777777">
        <w:trPr>
          <w:trHeight w:val="288"/>
          <w:jc w:val="center"/>
        </w:trPr>
        <w:tc>
          <w:tcPr>
            <w:tcW w:w="3721" w:type="dxa"/>
            <w:tcBorders>
              <w:tl2br w:val="nil"/>
              <w:tr2bl w:val="nil"/>
            </w:tcBorders>
            <w:noWrap/>
            <w:vAlign w:val="center"/>
          </w:tcPr>
          <w:p w14:paraId="38E73D44" w14:textId="77777777" w:rsidR="00DD0F01" w:rsidRDefault="00DD0F01">
            <w:pPr>
              <w:jc w:val="center"/>
              <w:rPr>
                <w:rFonts w:ascii="Times New Roman" w:hAnsi="Times New Roman" w:cs="Times New Roman"/>
                <w:color w:val="000000" w:themeColor="text1"/>
                <w:sz w:val="18"/>
                <w:szCs w:val="18"/>
                <w:shd w:val="clear" w:color="auto" w:fill="FFFFFF"/>
              </w:rPr>
            </w:pPr>
          </w:p>
        </w:tc>
        <w:tc>
          <w:tcPr>
            <w:tcW w:w="1998" w:type="dxa"/>
            <w:tcBorders>
              <w:tl2br w:val="nil"/>
              <w:tr2bl w:val="nil"/>
            </w:tcBorders>
            <w:noWrap/>
            <w:vAlign w:val="center"/>
          </w:tcPr>
          <w:p w14:paraId="14D4E22C" w14:textId="77777777" w:rsidR="00DD0F01" w:rsidRDefault="00000000">
            <w:pPr>
              <w:jc w:val="center"/>
              <w:rPr>
                <w:rFonts w:ascii="Times New Roman" w:hAnsi="Times New Roman" w:cs="Times New Roman"/>
                <w:color w:val="000000" w:themeColor="text1"/>
                <w:sz w:val="18"/>
                <w:szCs w:val="18"/>
                <w:shd w:val="clear" w:color="auto" w:fill="FFFFFF"/>
              </w:rPr>
            </w:pPr>
            <w:r>
              <w:rPr>
                <w:rFonts w:ascii="Times New Roman" w:hAnsi="Times New Roman" w:cs="Times New Roman" w:hint="eastAsia"/>
                <w:color w:val="000000" w:themeColor="text1"/>
                <w:sz w:val="18"/>
                <w:szCs w:val="18"/>
                <w:shd w:val="clear" w:color="auto" w:fill="FFFFFF"/>
              </w:rPr>
              <w:t>（</w:t>
            </w:r>
            <w:r>
              <w:rPr>
                <w:rFonts w:ascii="Times New Roman" w:hAnsi="Times New Roman" w:cs="Times New Roman" w:hint="eastAsia"/>
                <w:color w:val="000000" w:themeColor="text1"/>
                <w:sz w:val="18"/>
                <w:szCs w:val="18"/>
                <w:shd w:val="clear" w:color="auto" w:fill="FFFFFF"/>
              </w:rPr>
              <w:t>20</w:t>
            </w:r>
            <w:r>
              <w:rPr>
                <w:rFonts w:ascii="Times New Roman" w:hAnsi="Times New Roman" w:cs="Times New Roman" w:hint="eastAsia"/>
                <w:color w:val="000000" w:themeColor="text1"/>
                <w:sz w:val="18"/>
                <w:szCs w:val="18"/>
                <w:shd w:val="clear" w:color="auto" w:fill="FFFFFF"/>
              </w:rPr>
              <w:t>，</w:t>
            </w:r>
            <w:r>
              <w:rPr>
                <w:rFonts w:ascii="Times New Roman" w:hAnsi="Times New Roman" w:cs="Times New Roman" w:hint="eastAsia"/>
                <w:color w:val="000000" w:themeColor="text1"/>
                <w:sz w:val="18"/>
                <w:szCs w:val="18"/>
                <w:shd w:val="clear" w:color="auto" w:fill="FFFFFF"/>
              </w:rPr>
              <w:t>-20</w:t>
            </w:r>
            <w:r>
              <w:rPr>
                <w:rFonts w:ascii="Times New Roman" w:hAnsi="Times New Roman" w:cs="Times New Roman" w:hint="eastAsia"/>
                <w:color w:val="000000" w:themeColor="text1"/>
                <w:sz w:val="18"/>
                <w:szCs w:val="18"/>
                <w:shd w:val="clear" w:color="auto" w:fill="FFFFFF"/>
              </w:rPr>
              <w:t>）</w:t>
            </w:r>
          </w:p>
        </w:tc>
        <w:tc>
          <w:tcPr>
            <w:tcW w:w="1193" w:type="dxa"/>
            <w:tcBorders>
              <w:tl2br w:val="nil"/>
              <w:tr2bl w:val="nil"/>
            </w:tcBorders>
            <w:noWrap/>
            <w:vAlign w:val="center"/>
          </w:tcPr>
          <w:p w14:paraId="4574E5E9" w14:textId="77777777" w:rsidR="00DD0F01" w:rsidRDefault="00000000">
            <w:pPr>
              <w:jc w:val="center"/>
              <w:rPr>
                <w:rFonts w:ascii="Times New Roman" w:hAnsi="Times New Roman" w:cs="Times New Roman"/>
                <w:color w:val="000000" w:themeColor="text1"/>
                <w:sz w:val="18"/>
                <w:szCs w:val="18"/>
                <w:shd w:val="clear" w:color="auto" w:fill="FFFFFF"/>
              </w:rPr>
            </w:pPr>
            <w:r>
              <w:rPr>
                <w:rFonts w:ascii="Times New Roman" w:hAnsi="Times New Roman" w:cs="Times New Roman" w:hint="eastAsia"/>
                <w:color w:val="000000" w:themeColor="text1"/>
                <w:sz w:val="18"/>
                <w:szCs w:val="18"/>
                <w:shd w:val="clear" w:color="auto" w:fill="FFFFFF"/>
              </w:rPr>
              <w:t>0.806</w:t>
            </w:r>
          </w:p>
        </w:tc>
        <w:tc>
          <w:tcPr>
            <w:tcW w:w="1309" w:type="dxa"/>
            <w:tcBorders>
              <w:tl2br w:val="nil"/>
              <w:tr2bl w:val="nil"/>
            </w:tcBorders>
            <w:noWrap/>
            <w:vAlign w:val="center"/>
          </w:tcPr>
          <w:p w14:paraId="2AD0793B" w14:textId="77777777" w:rsidR="00DD0F01" w:rsidRDefault="00000000">
            <w:pPr>
              <w:jc w:val="center"/>
              <w:rPr>
                <w:rFonts w:ascii="Times New Roman" w:hAnsi="Times New Roman" w:cs="Times New Roman"/>
                <w:color w:val="000000" w:themeColor="text1"/>
                <w:sz w:val="18"/>
                <w:szCs w:val="18"/>
                <w:shd w:val="clear" w:color="auto" w:fill="FFFFFF"/>
              </w:rPr>
            </w:pPr>
            <w:r>
              <w:rPr>
                <w:rFonts w:ascii="Times New Roman" w:hAnsi="Times New Roman" w:cs="Times New Roman" w:hint="eastAsia"/>
                <w:color w:val="000000" w:themeColor="text1"/>
                <w:sz w:val="18"/>
                <w:szCs w:val="18"/>
                <w:shd w:val="clear" w:color="auto" w:fill="FFFFFF"/>
              </w:rPr>
              <w:t>0.808</w:t>
            </w:r>
          </w:p>
        </w:tc>
        <w:tc>
          <w:tcPr>
            <w:tcW w:w="963" w:type="dxa"/>
            <w:tcBorders>
              <w:tl2br w:val="nil"/>
              <w:tr2bl w:val="nil"/>
            </w:tcBorders>
            <w:noWrap/>
            <w:vAlign w:val="center"/>
          </w:tcPr>
          <w:p w14:paraId="37EB8948" w14:textId="77777777" w:rsidR="00DD0F01" w:rsidRDefault="00000000">
            <w:pPr>
              <w:jc w:val="center"/>
              <w:rPr>
                <w:rFonts w:ascii="Times New Roman" w:hAnsi="Times New Roman" w:cs="Times New Roman"/>
                <w:color w:val="000000" w:themeColor="text1"/>
                <w:sz w:val="18"/>
                <w:szCs w:val="18"/>
                <w:shd w:val="clear" w:color="auto" w:fill="FFFFFF"/>
              </w:rPr>
            </w:pPr>
            <w:r>
              <w:rPr>
                <w:rFonts w:ascii="Times New Roman" w:hAnsi="Times New Roman" w:cs="Times New Roman" w:hint="eastAsia"/>
                <w:color w:val="000000" w:themeColor="text1"/>
                <w:sz w:val="18"/>
                <w:szCs w:val="18"/>
                <w:shd w:val="clear" w:color="auto" w:fill="FFFFFF"/>
              </w:rPr>
              <w:t>0.806</w:t>
            </w:r>
          </w:p>
        </w:tc>
      </w:tr>
      <w:tr w:rsidR="00DD0F01" w14:paraId="6FA93D71" w14:textId="77777777">
        <w:trPr>
          <w:trHeight w:val="288"/>
          <w:jc w:val="center"/>
        </w:trPr>
        <w:tc>
          <w:tcPr>
            <w:tcW w:w="3721" w:type="dxa"/>
            <w:tcBorders>
              <w:tl2br w:val="nil"/>
              <w:tr2bl w:val="nil"/>
            </w:tcBorders>
            <w:noWrap/>
            <w:vAlign w:val="center"/>
          </w:tcPr>
          <w:p w14:paraId="0C760F11" w14:textId="77777777" w:rsidR="00DD0F01" w:rsidRDefault="00000000">
            <w:pPr>
              <w:jc w:val="center"/>
              <w:rPr>
                <w:rFonts w:ascii="Times New Roman" w:hAnsi="Times New Roman" w:cs="Times New Roman"/>
                <w:color w:val="000000" w:themeColor="text1"/>
                <w:sz w:val="18"/>
                <w:szCs w:val="18"/>
                <w:shd w:val="clear" w:color="auto" w:fill="FFFFFF"/>
              </w:rPr>
            </w:pPr>
            <w:r>
              <w:rPr>
                <w:rFonts w:ascii="Times New Roman" w:hAnsi="Times New Roman" w:cs="Times New Roman" w:hint="eastAsia"/>
                <w:color w:val="000000" w:themeColor="text1"/>
                <w:sz w:val="18"/>
                <w:szCs w:val="18"/>
                <w:shd w:val="clear" w:color="auto" w:fill="FFFFFF"/>
              </w:rPr>
              <w:t>色彩鲁棒性（亮度</w:t>
            </w:r>
            <w:r>
              <w:rPr>
                <w:rFonts w:ascii="Times New Roman" w:hAnsi="Times New Roman" w:cs="Times New Roman" w:hint="eastAsia"/>
                <w:color w:val="000000" w:themeColor="text1"/>
                <w:sz w:val="18"/>
                <w:szCs w:val="18"/>
                <w:shd w:val="clear" w:color="auto" w:fill="FFFFFF"/>
              </w:rPr>
              <w:t>+</w:t>
            </w:r>
            <w:r>
              <w:rPr>
                <w:rFonts w:ascii="Times New Roman" w:hAnsi="Times New Roman" w:cs="Times New Roman" w:hint="eastAsia"/>
                <w:color w:val="000000" w:themeColor="text1"/>
                <w:sz w:val="18"/>
                <w:szCs w:val="18"/>
                <w:shd w:val="clear" w:color="auto" w:fill="FFFFFF"/>
              </w:rPr>
              <w:t>饱和度</w:t>
            </w:r>
            <w:r>
              <w:rPr>
                <w:rFonts w:ascii="Times New Roman" w:hAnsi="Times New Roman" w:cs="Times New Roman" w:hint="eastAsia"/>
                <w:color w:val="000000" w:themeColor="text1"/>
                <w:sz w:val="18"/>
                <w:szCs w:val="18"/>
                <w:shd w:val="clear" w:color="auto" w:fill="FFFFFF"/>
              </w:rPr>
              <w:t>+</w:t>
            </w:r>
            <w:r>
              <w:rPr>
                <w:rFonts w:ascii="Times New Roman" w:hAnsi="Times New Roman" w:cs="Times New Roman" w:hint="eastAsia"/>
                <w:color w:val="000000" w:themeColor="text1"/>
                <w:sz w:val="18"/>
                <w:szCs w:val="18"/>
                <w:shd w:val="clear" w:color="auto" w:fill="FFFFFF"/>
              </w:rPr>
              <w:t>色相）</w:t>
            </w:r>
          </w:p>
        </w:tc>
        <w:tc>
          <w:tcPr>
            <w:tcW w:w="1998" w:type="dxa"/>
            <w:tcBorders>
              <w:tl2br w:val="nil"/>
              <w:tr2bl w:val="nil"/>
            </w:tcBorders>
            <w:noWrap/>
            <w:vAlign w:val="center"/>
          </w:tcPr>
          <w:p w14:paraId="0C86FE4F" w14:textId="77777777" w:rsidR="00DD0F01" w:rsidRDefault="00000000">
            <w:pPr>
              <w:jc w:val="center"/>
              <w:rPr>
                <w:rFonts w:ascii="Times New Roman" w:hAnsi="Times New Roman" w:cs="Times New Roman"/>
                <w:color w:val="000000" w:themeColor="text1"/>
                <w:sz w:val="18"/>
                <w:szCs w:val="18"/>
                <w:shd w:val="clear" w:color="auto" w:fill="FFFFFF"/>
              </w:rPr>
            </w:pPr>
            <w:r>
              <w:rPr>
                <w:rFonts w:ascii="Times New Roman" w:hAnsi="Times New Roman" w:cs="Times New Roman" w:hint="eastAsia"/>
                <w:color w:val="000000" w:themeColor="text1"/>
                <w:sz w:val="18"/>
                <w:szCs w:val="18"/>
                <w:shd w:val="clear" w:color="auto" w:fill="FFFFFF"/>
              </w:rPr>
              <w:t>（</w:t>
            </w:r>
            <w:r>
              <w:rPr>
                <w:rFonts w:ascii="Times New Roman" w:hAnsi="Times New Roman" w:cs="Times New Roman" w:hint="eastAsia"/>
                <w:color w:val="000000" w:themeColor="text1"/>
                <w:sz w:val="18"/>
                <w:szCs w:val="18"/>
                <w:shd w:val="clear" w:color="auto" w:fill="FFFFFF"/>
              </w:rPr>
              <w:t>3</w:t>
            </w:r>
            <w:r>
              <w:rPr>
                <w:rFonts w:ascii="Times New Roman" w:hAnsi="Times New Roman" w:cs="Times New Roman" w:hint="eastAsia"/>
                <w:color w:val="000000" w:themeColor="text1"/>
                <w:sz w:val="18"/>
                <w:szCs w:val="18"/>
                <w:shd w:val="clear" w:color="auto" w:fill="FFFFFF"/>
              </w:rPr>
              <w:t>，</w:t>
            </w:r>
            <w:r>
              <w:rPr>
                <w:rFonts w:ascii="Times New Roman" w:hAnsi="Times New Roman" w:cs="Times New Roman" w:hint="eastAsia"/>
                <w:color w:val="000000" w:themeColor="text1"/>
                <w:sz w:val="18"/>
                <w:szCs w:val="18"/>
                <w:shd w:val="clear" w:color="auto" w:fill="FFFFFF"/>
              </w:rPr>
              <w:t>-3,-3</w:t>
            </w:r>
            <w:r>
              <w:rPr>
                <w:rFonts w:ascii="Times New Roman" w:hAnsi="Times New Roman" w:cs="Times New Roman" w:hint="eastAsia"/>
                <w:color w:val="000000" w:themeColor="text1"/>
                <w:sz w:val="18"/>
                <w:szCs w:val="18"/>
                <w:shd w:val="clear" w:color="auto" w:fill="FFFFFF"/>
              </w:rPr>
              <w:t>）</w:t>
            </w:r>
          </w:p>
        </w:tc>
        <w:tc>
          <w:tcPr>
            <w:tcW w:w="1193" w:type="dxa"/>
            <w:tcBorders>
              <w:tl2br w:val="nil"/>
              <w:tr2bl w:val="nil"/>
            </w:tcBorders>
            <w:noWrap/>
            <w:vAlign w:val="center"/>
          </w:tcPr>
          <w:p w14:paraId="535731AD" w14:textId="77777777" w:rsidR="00DD0F01" w:rsidRDefault="00000000">
            <w:pPr>
              <w:jc w:val="center"/>
              <w:rPr>
                <w:rFonts w:ascii="Times New Roman" w:hAnsi="Times New Roman" w:cs="Times New Roman"/>
                <w:color w:val="000000" w:themeColor="text1"/>
                <w:sz w:val="18"/>
                <w:szCs w:val="18"/>
                <w:shd w:val="clear" w:color="auto" w:fill="FFFFFF"/>
              </w:rPr>
            </w:pPr>
            <w:r>
              <w:rPr>
                <w:rFonts w:ascii="Times New Roman" w:hAnsi="Times New Roman" w:cs="Times New Roman" w:hint="eastAsia"/>
                <w:color w:val="000000" w:themeColor="text1"/>
                <w:sz w:val="18"/>
                <w:szCs w:val="18"/>
                <w:shd w:val="clear" w:color="auto" w:fill="FFFFFF"/>
              </w:rPr>
              <w:t>0.868</w:t>
            </w:r>
          </w:p>
        </w:tc>
        <w:tc>
          <w:tcPr>
            <w:tcW w:w="1309" w:type="dxa"/>
            <w:tcBorders>
              <w:tl2br w:val="nil"/>
              <w:tr2bl w:val="nil"/>
            </w:tcBorders>
            <w:noWrap/>
            <w:vAlign w:val="center"/>
          </w:tcPr>
          <w:p w14:paraId="0D721309" w14:textId="77777777" w:rsidR="00DD0F01" w:rsidRDefault="00000000">
            <w:pPr>
              <w:jc w:val="center"/>
              <w:rPr>
                <w:rFonts w:ascii="Times New Roman" w:hAnsi="Times New Roman" w:cs="Times New Roman"/>
                <w:color w:val="000000" w:themeColor="text1"/>
                <w:sz w:val="18"/>
                <w:szCs w:val="18"/>
                <w:shd w:val="clear" w:color="auto" w:fill="FFFFFF"/>
              </w:rPr>
            </w:pPr>
            <w:r>
              <w:rPr>
                <w:rFonts w:ascii="Times New Roman" w:hAnsi="Times New Roman" w:cs="Times New Roman" w:hint="eastAsia"/>
                <w:color w:val="000000" w:themeColor="text1"/>
                <w:sz w:val="18"/>
                <w:szCs w:val="18"/>
                <w:shd w:val="clear" w:color="auto" w:fill="FFFFFF"/>
              </w:rPr>
              <w:t>0.868</w:t>
            </w:r>
          </w:p>
        </w:tc>
        <w:tc>
          <w:tcPr>
            <w:tcW w:w="963" w:type="dxa"/>
            <w:tcBorders>
              <w:tl2br w:val="nil"/>
              <w:tr2bl w:val="nil"/>
            </w:tcBorders>
            <w:noWrap/>
            <w:vAlign w:val="center"/>
          </w:tcPr>
          <w:p w14:paraId="17D6226D" w14:textId="77777777" w:rsidR="00DD0F01" w:rsidRDefault="00000000">
            <w:pPr>
              <w:jc w:val="center"/>
              <w:rPr>
                <w:rFonts w:ascii="Times New Roman" w:hAnsi="Times New Roman" w:cs="Times New Roman"/>
                <w:color w:val="000000" w:themeColor="text1"/>
                <w:sz w:val="18"/>
                <w:szCs w:val="18"/>
                <w:shd w:val="clear" w:color="auto" w:fill="FFFFFF"/>
              </w:rPr>
            </w:pPr>
            <w:r>
              <w:rPr>
                <w:rFonts w:ascii="Times New Roman" w:hAnsi="Times New Roman" w:cs="Times New Roman" w:hint="eastAsia"/>
                <w:color w:val="000000" w:themeColor="text1"/>
                <w:sz w:val="18"/>
                <w:szCs w:val="18"/>
                <w:shd w:val="clear" w:color="auto" w:fill="FFFFFF"/>
              </w:rPr>
              <w:t>0.868</w:t>
            </w:r>
          </w:p>
        </w:tc>
      </w:tr>
      <w:tr w:rsidR="00DD0F01" w14:paraId="677F2C01" w14:textId="77777777">
        <w:trPr>
          <w:trHeight w:val="288"/>
          <w:jc w:val="center"/>
        </w:trPr>
        <w:tc>
          <w:tcPr>
            <w:tcW w:w="3721" w:type="dxa"/>
            <w:tcBorders>
              <w:tl2br w:val="nil"/>
              <w:tr2bl w:val="nil"/>
            </w:tcBorders>
            <w:noWrap/>
            <w:vAlign w:val="center"/>
          </w:tcPr>
          <w:p w14:paraId="65509BF9" w14:textId="77777777" w:rsidR="00DD0F01" w:rsidRDefault="00000000">
            <w:pPr>
              <w:jc w:val="center"/>
              <w:rPr>
                <w:rFonts w:ascii="Times New Roman" w:hAnsi="Times New Roman" w:cs="Times New Roman"/>
                <w:color w:val="000000" w:themeColor="text1"/>
                <w:sz w:val="18"/>
                <w:szCs w:val="18"/>
                <w:shd w:val="clear" w:color="auto" w:fill="FFFFFF"/>
              </w:rPr>
            </w:pPr>
            <w:r>
              <w:rPr>
                <w:rFonts w:ascii="Times New Roman" w:hAnsi="Times New Roman" w:cs="Times New Roman" w:hint="eastAsia"/>
                <w:color w:val="000000" w:themeColor="text1"/>
                <w:sz w:val="18"/>
                <w:szCs w:val="18"/>
                <w:shd w:val="clear" w:color="auto" w:fill="FFFFFF"/>
              </w:rPr>
              <w:t>色彩鲁棒性（亮度</w:t>
            </w:r>
            <w:r>
              <w:rPr>
                <w:rFonts w:ascii="Times New Roman" w:hAnsi="Times New Roman" w:cs="Times New Roman" w:hint="eastAsia"/>
                <w:color w:val="000000" w:themeColor="text1"/>
                <w:sz w:val="18"/>
                <w:szCs w:val="18"/>
                <w:shd w:val="clear" w:color="auto" w:fill="FFFFFF"/>
              </w:rPr>
              <w:t>+</w:t>
            </w:r>
            <w:r>
              <w:rPr>
                <w:rFonts w:ascii="Times New Roman" w:hAnsi="Times New Roman" w:cs="Times New Roman" w:hint="eastAsia"/>
                <w:color w:val="000000" w:themeColor="text1"/>
                <w:sz w:val="18"/>
                <w:szCs w:val="18"/>
                <w:shd w:val="clear" w:color="auto" w:fill="FFFFFF"/>
              </w:rPr>
              <w:t>饱和度</w:t>
            </w:r>
            <w:r>
              <w:rPr>
                <w:rFonts w:ascii="Times New Roman" w:hAnsi="Times New Roman" w:cs="Times New Roman" w:hint="eastAsia"/>
                <w:color w:val="000000" w:themeColor="text1"/>
                <w:sz w:val="18"/>
                <w:szCs w:val="18"/>
                <w:shd w:val="clear" w:color="auto" w:fill="FFFFFF"/>
              </w:rPr>
              <w:t>+</w:t>
            </w:r>
            <w:r>
              <w:rPr>
                <w:rFonts w:ascii="Times New Roman" w:hAnsi="Times New Roman" w:cs="Times New Roman" w:hint="eastAsia"/>
                <w:color w:val="000000" w:themeColor="text1"/>
                <w:sz w:val="18"/>
                <w:szCs w:val="18"/>
                <w:shd w:val="clear" w:color="auto" w:fill="FFFFFF"/>
              </w:rPr>
              <w:t>色相）</w:t>
            </w:r>
          </w:p>
        </w:tc>
        <w:tc>
          <w:tcPr>
            <w:tcW w:w="1998" w:type="dxa"/>
            <w:tcBorders>
              <w:tl2br w:val="nil"/>
              <w:tr2bl w:val="nil"/>
            </w:tcBorders>
            <w:noWrap/>
            <w:vAlign w:val="center"/>
          </w:tcPr>
          <w:p w14:paraId="2E8F49A0" w14:textId="77777777" w:rsidR="00DD0F01" w:rsidRDefault="00000000">
            <w:pPr>
              <w:jc w:val="center"/>
              <w:rPr>
                <w:rFonts w:ascii="Times New Roman" w:hAnsi="Times New Roman" w:cs="Times New Roman"/>
                <w:color w:val="000000" w:themeColor="text1"/>
                <w:sz w:val="18"/>
                <w:szCs w:val="18"/>
                <w:shd w:val="clear" w:color="auto" w:fill="FFFFFF"/>
              </w:rPr>
            </w:pPr>
            <w:r>
              <w:rPr>
                <w:rFonts w:ascii="Times New Roman" w:hAnsi="Times New Roman" w:cs="Times New Roman" w:hint="eastAsia"/>
                <w:color w:val="000000" w:themeColor="text1"/>
                <w:sz w:val="18"/>
                <w:szCs w:val="18"/>
                <w:shd w:val="clear" w:color="auto" w:fill="FFFFFF"/>
              </w:rPr>
              <w:t>（</w:t>
            </w:r>
            <w:r>
              <w:rPr>
                <w:rFonts w:ascii="Times New Roman" w:hAnsi="Times New Roman" w:cs="Times New Roman" w:hint="eastAsia"/>
                <w:color w:val="000000" w:themeColor="text1"/>
                <w:sz w:val="18"/>
                <w:szCs w:val="18"/>
                <w:shd w:val="clear" w:color="auto" w:fill="FFFFFF"/>
              </w:rPr>
              <w:t>10</w:t>
            </w:r>
            <w:r>
              <w:rPr>
                <w:rFonts w:ascii="Times New Roman" w:hAnsi="Times New Roman" w:cs="Times New Roman" w:hint="eastAsia"/>
                <w:color w:val="000000" w:themeColor="text1"/>
                <w:sz w:val="18"/>
                <w:szCs w:val="18"/>
                <w:shd w:val="clear" w:color="auto" w:fill="FFFFFF"/>
              </w:rPr>
              <w:t>，</w:t>
            </w:r>
            <w:r>
              <w:rPr>
                <w:rFonts w:ascii="Times New Roman" w:hAnsi="Times New Roman" w:cs="Times New Roman" w:hint="eastAsia"/>
                <w:color w:val="000000" w:themeColor="text1"/>
                <w:sz w:val="18"/>
                <w:szCs w:val="18"/>
                <w:shd w:val="clear" w:color="auto" w:fill="FFFFFF"/>
              </w:rPr>
              <w:t>-10,-10</w:t>
            </w:r>
            <w:r>
              <w:rPr>
                <w:rFonts w:ascii="Times New Roman" w:hAnsi="Times New Roman" w:cs="Times New Roman" w:hint="eastAsia"/>
                <w:color w:val="000000" w:themeColor="text1"/>
                <w:sz w:val="18"/>
                <w:szCs w:val="18"/>
                <w:shd w:val="clear" w:color="auto" w:fill="FFFFFF"/>
              </w:rPr>
              <w:t>）</w:t>
            </w:r>
          </w:p>
        </w:tc>
        <w:tc>
          <w:tcPr>
            <w:tcW w:w="1193" w:type="dxa"/>
            <w:tcBorders>
              <w:tl2br w:val="nil"/>
              <w:tr2bl w:val="nil"/>
            </w:tcBorders>
            <w:noWrap/>
            <w:vAlign w:val="center"/>
          </w:tcPr>
          <w:p w14:paraId="04D78E15" w14:textId="77777777" w:rsidR="00DD0F01" w:rsidRDefault="00000000">
            <w:pPr>
              <w:jc w:val="center"/>
              <w:rPr>
                <w:rFonts w:ascii="Times New Roman" w:hAnsi="Times New Roman" w:cs="Times New Roman"/>
                <w:color w:val="000000" w:themeColor="text1"/>
                <w:sz w:val="18"/>
                <w:szCs w:val="18"/>
                <w:shd w:val="clear" w:color="auto" w:fill="FFFFFF"/>
              </w:rPr>
            </w:pPr>
            <w:r>
              <w:rPr>
                <w:rFonts w:ascii="Times New Roman" w:hAnsi="Times New Roman" w:cs="Times New Roman" w:hint="eastAsia"/>
                <w:color w:val="000000" w:themeColor="text1"/>
                <w:sz w:val="18"/>
                <w:szCs w:val="18"/>
                <w:shd w:val="clear" w:color="auto" w:fill="FFFFFF"/>
              </w:rPr>
              <w:t>0.854</w:t>
            </w:r>
          </w:p>
        </w:tc>
        <w:tc>
          <w:tcPr>
            <w:tcW w:w="1309" w:type="dxa"/>
            <w:tcBorders>
              <w:tl2br w:val="nil"/>
              <w:tr2bl w:val="nil"/>
            </w:tcBorders>
            <w:noWrap/>
            <w:vAlign w:val="center"/>
          </w:tcPr>
          <w:p w14:paraId="7DA5A0AB" w14:textId="77777777" w:rsidR="00DD0F01" w:rsidRDefault="00000000">
            <w:pPr>
              <w:jc w:val="center"/>
              <w:rPr>
                <w:rFonts w:ascii="Times New Roman" w:hAnsi="Times New Roman" w:cs="Times New Roman"/>
                <w:color w:val="000000" w:themeColor="text1"/>
                <w:sz w:val="18"/>
                <w:szCs w:val="18"/>
                <w:shd w:val="clear" w:color="auto" w:fill="FFFFFF"/>
              </w:rPr>
            </w:pPr>
            <w:r>
              <w:rPr>
                <w:rFonts w:ascii="Times New Roman" w:hAnsi="Times New Roman" w:cs="Times New Roman" w:hint="eastAsia"/>
                <w:color w:val="000000" w:themeColor="text1"/>
                <w:sz w:val="18"/>
                <w:szCs w:val="18"/>
                <w:shd w:val="clear" w:color="auto" w:fill="FFFFFF"/>
              </w:rPr>
              <w:t>0.854</w:t>
            </w:r>
          </w:p>
        </w:tc>
        <w:tc>
          <w:tcPr>
            <w:tcW w:w="963" w:type="dxa"/>
            <w:tcBorders>
              <w:tl2br w:val="nil"/>
              <w:tr2bl w:val="nil"/>
            </w:tcBorders>
            <w:noWrap/>
            <w:vAlign w:val="center"/>
          </w:tcPr>
          <w:p w14:paraId="1923F66A" w14:textId="77777777" w:rsidR="00DD0F01" w:rsidRDefault="00000000">
            <w:pPr>
              <w:jc w:val="center"/>
              <w:rPr>
                <w:rFonts w:ascii="Times New Roman" w:hAnsi="Times New Roman" w:cs="Times New Roman"/>
                <w:color w:val="000000" w:themeColor="text1"/>
                <w:sz w:val="18"/>
                <w:szCs w:val="18"/>
                <w:shd w:val="clear" w:color="auto" w:fill="FFFFFF"/>
              </w:rPr>
            </w:pPr>
            <w:r>
              <w:rPr>
                <w:rFonts w:ascii="Times New Roman" w:hAnsi="Times New Roman" w:cs="Times New Roman" w:hint="eastAsia"/>
                <w:color w:val="000000" w:themeColor="text1"/>
                <w:sz w:val="18"/>
                <w:szCs w:val="18"/>
                <w:shd w:val="clear" w:color="auto" w:fill="FFFFFF"/>
              </w:rPr>
              <w:t>0.854</w:t>
            </w:r>
          </w:p>
        </w:tc>
      </w:tr>
      <w:tr w:rsidR="00DD0F01" w14:paraId="6FFB86E3" w14:textId="77777777">
        <w:trPr>
          <w:trHeight w:val="288"/>
          <w:jc w:val="center"/>
        </w:trPr>
        <w:tc>
          <w:tcPr>
            <w:tcW w:w="3721" w:type="dxa"/>
            <w:tcBorders>
              <w:tl2br w:val="nil"/>
              <w:tr2bl w:val="nil"/>
            </w:tcBorders>
            <w:noWrap/>
            <w:vAlign w:val="center"/>
          </w:tcPr>
          <w:p w14:paraId="693BB820" w14:textId="77777777" w:rsidR="00DD0F01" w:rsidRDefault="00000000">
            <w:pPr>
              <w:jc w:val="center"/>
              <w:rPr>
                <w:rFonts w:ascii="Times New Roman" w:hAnsi="Times New Roman" w:cs="Times New Roman"/>
                <w:color w:val="000000" w:themeColor="text1"/>
                <w:sz w:val="18"/>
                <w:szCs w:val="18"/>
                <w:shd w:val="clear" w:color="auto" w:fill="FFFFFF"/>
              </w:rPr>
            </w:pPr>
            <w:r>
              <w:rPr>
                <w:rFonts w:ascii="Times New Roman" w:hAnsi="Times New Roman" w:cs="Times New Roman" w:hint="eastAsia"/>
                <w:color w:val="000000" w:themeColor="text1"/>
                <w:sz w:val="18"/>
                <w:szCs w:val="18"/>
                <w:shd w:val="clear" w:color="auto" w:fill="FFFFFF"/>
              </w:rPr>
              <w:t>色彩鲁棒性（亮度</w:t>
            </w:r>
            <w:r>
              <w:rPr>
                <w:rFonts w:ascii="Times New Roman" w:hAnsi="Times New Roman" w:cs="Times New Roman" w:hint="eastAsia"/>
                <w:color w:val="000000" w:themeColor="text1"/>
                <w:sz w:val="18"/>
                <w:szCs w:val="18"/>
                <w:shd w:val="clear" w:color="auto" w:fill="FFFFFF"/>
              </w:rPr>
              <w:t>+</w:t>
            </w:r>
            <w:r>
              <w:rPr>
                <w:rFonts w:ascii="Times New Roman" w:hAnsi="Times New Roman" w:cs="Times New Roman" w:hint="eastAsia"/>
                <w:color w:val="000000" w:themeColor="text1"/>
                <w:sz w:val="18"/>
                <w:szCs w:val="18"/>
                <w:shd w:val="clear" w:color="auto" w:fill="FFFFFF"/>
              </w:rPr>
              <w:t>饱和度</w:t>
            </w:r>
            <w:r>
              <w:rPr>
                <w:rFonts w:ascii="Times New Roman" w:hAnsi="Times New Roman" w:cs="Times New Roman" w:hint="eastAsia"/>
                <w:color w:val="000000" w:themeColor="text1"/>
                <w:sz w:val="18"/>
                <w:szCs w:val="18"/>
                <w:shd w:val="clear" w:color="auto" w:fill="FFFFFF"/>
              </w:rPr>
              <w:t>+</w:t>
            </w:r>
            <w:r>
              <w:rPr>
                <w:rFonts w:ascii="Times New Roman" w:hAnsi="Times New Roman" w:cs="Times New Roman" w:hint="eastAsia"/>
                <w:color w:val="000000" w:themeColor="text1"/>
                <w:sz w:val="18"/>
                <w:szCs w:val="18"/>
                <w:shd w:val="clear" w:color="auto" w:fill="FFFFFF"/>
              </w:rPr>
              <w:t>色相）</w:t>
            </w:r>
          </w:p>
        </w:tc>
        <w:tc>
          <w:tcPr>
            <w:tcW w:w="1998" w:type="dxa"/>
            <w:tcBorders>
              <w:tl2br w:val="nil"/>
              <w:tr2bl w:val="nil"/>
            </w:tcBorders>
            <w:noWrap/>
            <w:vAlign w:val="center"/>
          </w:tcPr>
          <w:p w14:paraId="318BEE53" w14:textId="77777777" w:rsidR="00DD0F01" w:rsidRDefault="00000000">
            <w:pPr>
              <w:jc w:val="center"/>
              <w:rPr>
                <w:rFonts w:ascii="Times New Roman" w:hAnsi="Times New Roman" w:cs="Times New Roman"/>
                <w:color w:val="000000" w:themeColor="text1"/>
                <w:sz w:val="18"/>
                <w:szCs w:val="18"/>
                <w:shd w:val="clear" w:color="auto" w:fill="FFFFFF"/>
              </w:rPr>
            </w:pPr>
            <w:r>
              <w:rPr>
                <w:rFonts w:ascii="Times New Roman" w:hAnsi="Times New Roman" w:cs="Times New Roman" w:hint="eastAsia"/>
                <w:color w:val="000000" w:themeColor="text1"/>
                <w:sz w:val="18"/>
                <w:szCs w:val="18"/>
                <w:shd w:val="clear" w:color="auto" w:fill="FFFFFF"/>
              </w:rPr>
              <w:t>（</w:t>
            </w:r>
            <w:r>
              <w:rPr>
                <w:rFonts w:ascii="Times New Roman" w:hAnsi="Times New Roman" w:cs="Times New Roman" w:hint="eastAsia"/>
                <w:color w:val="000000" w:themeColor="text1"/>
                <w:sz w:val="18"/>
                <w:szCs w:val="18"/>
                <w:shd w:val="clear" w:color="auto" w:fill="FFFFFF"/>
              </w:rPr>
              <w:t>20</w:t>
            </w:r>
            <w:r>
              <w:rPr>
                <w:rFonts w:ascii="Times New Roman" w:hAnsi="Times New Roman" w:cs="Times New Roman" w:hint="eastAsia"/>
                <w:color w:val="000000" w:themeColor="text1"/>
                <w:sz w:val="18"/>
                <w:szCs w:val="18"/>
                <w:shd w:val="clear" w:color="auto" w:fill="FFFFFF"/>
              </w:rPr>
              <w:t>，</w:t>
            </w:r>
            <w:r>
              <w:rPr>
                <w:rFonts w:ascii="Times New Roman" w:hAnsi="Times New Roman" w:cs="Times New Roman" w:hint="eastAsia"/>
                <w:color w:val="000000" w:themeColor="text1"/>
                <w:sz w:val="18"/>
                <w:szCs w:val="18"/>
                <w:shd w:val="clear" w:color="auto" w:fill="FFFFFF"/>
              </w:rPr>
              <w:t>-20,-20</w:t>
            </w:r>
            <w:r>
              <w:rPr>
                <w:rFonts w:ascii="Times New Roman" w:hAnsi="Times New Roman" w:cs="Times New Roman" w:hint="eastAsia"/>
                <w:color w:val="000000" w:themeColor="text1"/>
                <w:sz w:val="18"/>
                <w:szCs w:val="18"/>
                <w:shd w:val="clear" w:color="auto" w:fill="FFFFFF"/>
              </w:rPr>
              <w:t>）</w:t>
            </w:r>
          </w:p>
        </w:tc>
        <w:tc>
          <w:tcPr>
            <w:tcW w:w="1193" w:type="dxa"/>
            <w:tcBorders>
              <w:tl2br w:val="nil"/>
              <w:tr2bl w:val="nil"/>
            </w:tcBorders>
            <w:noWrap/>
            <w:vAlign w:val="center"/>
          </w:tcPr>
          <w:p w14:paraId="5AE5E6E6" w14:textId="77777777" w:rsidR="00DD0F01" w:rsidRDefault="00000000">
            <w:pPr>
              <w:jc w:val="center"/>
              <w:rPr>
                <w:rFonts w:ascii="Times New Roman" w:hAnsi="Times New Roman" w:cs="Times New Roman"/>
                <w:color w:val="000000" w:themeColor="text1"/>
                <w:sz w:val="18"/>
                <w:szCs w:val="18"/>
                <w:shd w:val="clear" w:color="auto" w:fill="FFFFFF"/>
              </w:rPr>
            </w:pPr>
            <w:r>
              <w:rPr>
                <w:rFonts w:ascii="Times New Roman" w:hAnsi="Times New Roman" w:cs="Times New Roman" w:hint="eastAsia"/>
                <w:color w:val="000000" w:themeColor="text1"/>
                <w:sz w:val="18"/>
                <w:szCs w:val="18"/>
                <w:shd w:val="clear" w:color="auto" w:fill="FFFFFF"/>
              </w:rPr>
              <w:t>0.829</w:t>
            </w:r>
          </w:p>
        </w:tc>
        <w:tc>
          <w:tcPr>
            <w:tcW w:w="1309" w:type="dxa"/>
            <w:tcBorders>
              <w:tl2br w:val="nil"/>
              <w:tr2bl w:val="nil"/>
            </w:tcBorders>
            <w:noWrap/>
            <w:vAlign w:val="center"/>
          </w:tcPr>
          <w:p w14:paraId="1FB5D7CA" w14:textId="77777777" w:rsidR="00DD0F01" w:rsidRDefault="00000000">
            <w:pPr>
              <w:jc w:val="center"/>
              <w:rPr>
                <w:rFonts w:ascii="Times New Roman" w:hAnsi="Times New Roman" w:cs="Times New Roman"/>
                <w:color w:val="000000" w:themeColor="text1"/>
                <w:sz w:val="18"/>
                <w:szCs w:val="18"/>
                <w:shd w:val="clear" w:color="auto" w:fill="FFFFFF"/>
              </w:rPr>
            </w:pPr>
            <w:r>
              <w:rPr>
                <w:rFonts w:ascii="Times New Roman" w:hAnsi="Times New Roman" w:cs="Times New Roman" w:hint="eastAsia"/>
                <w:color w:val="000000" w:themeColor="text1"/>
                <w:sz w:val="18"/>
                <w:szCs w:val="18"/>
                <w:shd w:val="clear" w:color="auto" w:fill="FFFFFF"/>
              </w:rPr>
              <w:t>0.829</w:t>
            </w:r>
          </w:p>
        </w:tc>
        <w:tc>
          <w:tcPr>
            <w:tcW w:w="963" w:type="dxa"/>
            <w:tcBorders>
              <w:tl2br w:val="nil"/>
              <w:tr2bl w:val="nil"/>
            </w:tcBorders>
            <w:noWrap/>
            <w:vAlign w:val="center"/>
          </w:tcPr>
          <w:p w14:paraId="5F6626D9" w14:textId="77777777" w:rsidR="00DD0F01" w:rsidRDefault="00000000">
            <w:pPr>
              <w:jc w:val="center"/>
              <w:rPr>
                <w:rFonts w:ascii="Times New Roman" w:hAnsi="Times New Roman" w:cs="Times New Roman"/>
                <w:color w:val="000000" w:themeColor="text1"/>
                <w:sz w:val="18"/>
                <w:szCs w:val="18"/>
                <w:shd w:val="clear" w:color="auto" w:fill="FFFFFF"/>
              </w:rPr>
            </w:pPr>
            <w:r>
              <w:rPr>
                <w:rFonts w:ascii="Times New Roman" w:hAnsi="Times New Roman" w:cs="Times New Roman" w:hint="eastAsia"/>
                <w:color w:val="000000" w:themeColor="text1"/>
                <w:sz w:val="18"/>
                <w:szCs w:val="18"/>
                <w:shd w:val="clear" w:color="auto" w:fill="FFFFFF"/>
              </w:rPr>
              <w:t>0.829</w:t>
            </w:r>
          </w:p>
        </w:tc>
      </w:tr>
      <w:tr w:rsidR="00DD0F01" w14:paraId="75389B00" w14:textId="77777777">
        <w:trPr>
          <w:trHeight w:val="288"/>
          <w:jc w:val="center"/>
        </w:trPr>
        <w:tc>
          <w:tcPr>
            <w:tcW w:w="3721" w:type="dxa"/>
            <w:tcBorders>
              <w:tl2br w:val="nil"/>
              <w:tr2bl w:val="nil"/>
            </w:tcBorders>
            <w:noWrap/>
            <w:vAlign w:val="center"/>
          </w:tcPr>
          <w:p w14:paraId="2E867FE9" w14:textId="77777777" w:rsidR="00DD0F01" w:rsidRDefault="00000000">
            <w:pPr>
              <w:jc w:val="center"/>
              <w:rPr>
                <w:rFonts w:ascii="Times New Roman" w:hAnsi="Times New Roman" w:cs="Times New Roman"/>
                <w:color w:val="000000" w:themeColor="text1"/>
                <w:sz w:val="18"/>
                <w:szCs w:val="18"/>
                <w:shd w:val="clear" w:color="auto" w:fill="FFFFFF"/>
              </w:rPr>
            </w:pPr>
            <w:r>
              <w:rPr>
                <w:rFonts w:ascii="Times New Roman" w:hAnsi="Times New Roman" w:cs="Times New Roman" w:hint="eastAsia"/>
                <w:color w:val="000000" w:themeColor="text1"/>
                <w:sz w:val="18"/>
                <w:szCs w:val="18"/>
                <w:shd w:val="clear" w:color="auto" w:fill="FFFFFF"/>
              </w:rPr>
              <w:t>对抗鲁棒性（</w:t>
            </w:r>
            <w:r>
              <w:rPr>
                <w:rFonts w:ascii="Times New Roman" w:hAnsi="Times New Roman" w:cs="Times New Roman" w:hint="eastAsia"/>
                <w:color w:val="000000" w:themeColor="text1"/>
                <w:sz w:val="18"/>
                <w:szCs w:val="18"/>
                <w:shd w:val="clear" w:color="auto" w:fill="FFFFFF"/>
              </w:rPr>
              <w:t>FGSM</w:t>
            </w:r>
            <w:r>
              <w:rPr>
                <w:rFonts w:ascii="Times New Roman" w:hAnsi="Times New Roman" w:cs="Times New Roman" w:hint="eastAsia"/>
                <w:color w:val="000000" w:themeColor="text1"/>
                <w:sz w:val="18"/>
                <w:szCs w:val="18"/>
                <w:shd w:val="clear" w:color="auto" w:fill="FFFFFF"/>
              </w:rPr>
              <w:t>）</w:t>
            </w:r>
          </w:p>
        </w:tc>
        <w:tc>
          <w:tcPr>
            <w:tcW w:w="1998" w:type="dxa"/>
            <w:tcBorders>
              <w:tl2br w:val="nil"/>
              <w:tr2bl w:val="nil"/>
            </w:tcBorders>
            <w:noWrap/>
            <w:vAlign w:val="center"/>
          </w:tcPr>
          <w:p w14:paraId="2EC0B6F0" w14:textId="77777777" w:rsidR="00DD0F01" w:rsidRDefault="00000000">
            <w:pPr>
              <w:jc w:val="center"/>
              <w:rPr>
                <w:rFonts w:ascii="Times New Roman" w:hAnsi="Times New Roman" w:cs="Times New Roman"/>
                <w:color w:val="000000" w:themeColor="text1"/>
                <w:sz w:val="18"/>
                <w:szCs w:val="18"/>
                <w:shd w:val="clear" w:color="auto" w:fill="FFFFFF"/>
              </w:rPr>
            </w:pPr>
            <w:r>
              <w:rPr>
                <w:rFonts w:ascii="Times New Roman" w:hAnsi="Times New Roman" w:cs="Times New Roman" w:hint="eastAsia"/>
                <w:color w:val="000000" w:themeColor="text1"/>
                <w:sz w:val="18"/>
                <w:szCs w:val="18"/>
                <w:shd w:val="clear" w:color="auto" w:fill="FFFFFF"/>
              </w:rPr>
              <w:t>0.01</w:t>
            </w:r>
          </w:p>
        </w:tc>
        <w:tc>
          <w:tcPr>
            <w:tcW w:w="1193" w:type="dxa"/>
            <w:tcBorders>
              <w:tl2br w:val="nil"/>
              <w:tr2bl w:val="nil"/>
            </w:tcBorders>
            <w:noWrap/>
            <w:vAlign w:val="center"/>
          </w:tcPr>
          <w:p w14:paraId="5D4472A6" w14:textId="77777777" w:rsidR="00DD0F01" w:rsidRDefault="00000000">
            <w:pPr>
              <w:jc w:val="center"/>
              <w:rPr>
                <w:rFonts w:ascii="Times New Roman" w:hAnsi="Times New Roman" w:cs="Times New Roman"/>
                <w:color w:val="000000" w:themeColor="text1"/>
                <w:sz w:val="18"/>
                <w:szCs w:val="18"/>
                <w:shd w:val="clear" w:color="auto" w:fill="FFFFFF"/>
              </w:rPr>
            </w:pPr>
            <w:r>
              <w:rPr>
                <w:rFonts w:ascii="Times New Roman" w:hAnsi="Times New Roman" w:cs="Times New Roman" w:hint="eastAsia"/>
                <w:color w:val="000000" w:themeColor="text1"/>
                <w:sz w:val="18"/>
                <w:szCs w:val="18"/>
                <w:shd w:val="clear" w:color="auto" w:fill="FFFFFF"/>
              </w:rPr>
              <w:t>0.531</w:t>
            </w:r>
          </w:p>
        </w:tc>
        <w:tc>
          <w:tcPr>
            <w:tcW w:w="1309" w:type="dxa"/>
            <w:tcBorders>
              <w:tl2br w:val="nil"/>
              <w:tr2bl w:val="nil"/>
            </w:tcBorders>
            <w:noWrap/>
            <w:vAlign w:val="center"/>
          </w:tcPr>
          <w:p w14:paraId="7CD89629" w14:textId="77777777" w:rsidR="00DD0F01" w:rsidRDefault="00000000">
            <w:pPr>
              <w:jc w:val="center"/>
              <w:rPr>
                <w:rFonts w:ascii="Times New Roman" w:hAnsi="Times New Roman" w:cs="Times New Roman"/>
                <w:color w:val="000000" w:themeColor="text1"/>
                <w:sz w:val="18"/>
                <w:szCs w:val="18"/>
                <w:shd w:val="clear" w:color="auto" w:fill="FFFFFF"/>
              </w:rPr>
            </w:pPr>
            <w:r>
              <w:rPr>
                <w:rFonts w:ascii="Times New Roman" w:hAnsi="Times New Roman" w:cs="Times New Roman" w:hint="eastAsia"/>
                <w:color w:val="000000" w:themeColor="text1"/>
                <w:sz w:val="18"/>
                <w:szCs w:val="18"/>
                <w:shd w:val="clear" w:color="auto" w:fill="FFFFFF"/>
              </w:rPr>
              <w:t>0.544</w:t>
            </w:r>
          </w:p>
        </w:tc>
        <w:tc>
          <w:tcPr>
            <w:tcW w:w="963" w:type="dxa"/>
            <w:tcBorders>
              <w:tl2br w:val="nil"/>
              <w:tr2bl w:val="nil"/>
            </w:tcBorders>
            <w:noWrap/>
            <w:vAlign w:val="center"/>
          </w:tcPr>
          <w:p w14:paraId="48843C26" w14:textId="77777777" w:rsidR="00DD0F01" w:rsidRDefault="00000000">
            <w:pPr>
              <w:jc w:val="center"/>
              <w:rPr>
                <w:rFonts w:ascii="Times New Roman" w:hAnsi="Times New Roman" w:cs="Times New Roman"/>
                <w:color w:val="000000" w:themeColor="text1"/>
                <w:sz w:val="18"/>
                <w:szCs w:val="18"/>
                <w:shd w:val="clear" w:color="auto" w:fill="FFFFFF"/>
              </w:rPr>
            </w:pPr>
            <w:r>
              <w:rPr>
                <w:rFonts w:ascii="Times New Roman" w:hAnsi="Times New Roman" w:cs="Times New Roman" w:hint="eastAsia"/>
                <w:color w:val="000000" w:themeColor="text1"/>
                <w:sz w:val="18"/>
                <w:szCs w:val="18"/>
                <w:shd w:val="clear" w:color="auto" w:fill="FFFFFF"/>
              </w:rPr>
              <w:t>0.532</w:t>
            </w:r>
          </w:p>
        </w:tc>
      </w:tr>
      <w:tr w:rsidR="00DD0F01" w14:paraId="016672ED" w14:textId="77777777">
        <w:trPr>
          <w:trHeight w:val="288"/>
          <w:jc w:val="center"/>
        </w:trPr>
        <w:tc>
          <w:tcPr>
            <w:tcW w:w="3721" w:type="dxa"/>
            <w:tcBorders>
              <w:tl2br w:val="nil"/>
              <w:tr2bl w:val="nil"/>
            </w:tcBorders>
            <w:noWrap/>
            <w:vAlign w:val="center"/>
          </w:tcPr>
          <w:p w14:paraId="522C9810" w14:textId="77777777" w:rsidR="00DD0F01" w:rsidRDefault="00DD0F01">
            <w:pPr>
              <w:jc w:val="center"/>
              <w:rPr>
                <w:rFonts w:ascii="Times New Roman" w:hAnsi="Times New Roman" w:cs="Times New Roman"/>
                <w:color w:val="000000" w:themeColor="text1"/>
                <w:sz w:val="18"/>
                <w:szCs w:val="18"/>
                <w:shd w:val="clear" w:color="auto" w:fill="FFFFFF"/>
              </w:rPr>
            </w:pPr>
          </w:p>
        </w:tc>
        <w:tc>
          <w:tcPr>
            <w:tcW w:w="1998" w:type="dxa"/>
            <w:tcBorders>
              <w:tl2br w:val="nil"/>
              <w:tr2bl w:val="nil"/>
            </w:tcBorders>
            <w:noWrap/>
            <w:vAlign w:val="center"/>
          </w:tcPr>
          <w:p w14:paraId="7BF74C78" w14:textId="77777777" w:rsidR="00DD0F01" w:rsidRDefault="00000000">
            <w:pPr>
              <w:jc w:val="center"/>
              <w:rPr>
                <w:rFonts w:ascii="Times New Roman" w:hAnsi="Times New Roman" w:cs="Times New Roman"/>
                <w:color w:val="000000" w:themeColor="text1"/>
                <w:sz w:val="18"/>
                <w:szCs w:val="18"/>
                <w:shd w:val="clear" w:color="auto" w:fill="FFFFFF"/>
              </w:rPr>
            </w:pPr>
            <w:r>
              <w:rPr>
                <w:rFonts w:ascii="Times New Roman" w:hAnsi="Times New Roman" w:cs="Times New Roman" w:hint="eastAsia"/>
                <w:color w:val="000000" w:themeColor="text1"/>
                <w:sz w:val="18"/>
                <w:szCs w:val="18"/>
                <w:shd w:val="clear" w:color="auto" w:fill="FFFFFF"/>
              </w:rPr>
              <w:t>0.03</w:t>
            </w:r>
          </w:p>
        </w:tc>
        <w:tc>
          <w:tcPr>
            <w:tcW w:w="1193" w:type="dxa"/>
            <w:tcBorders>
              <w:tl2br w:val="nil"/>
              <w:tr2bl w:val="nil"/>
            </w:tcBorders>
            <w:noWrap/>
            <w:vAlign w:val="center"/>
          </w:tcPr>
          <w:p w14:paraId="7257A5B8" w14:textId="77777777" w:rsidR="00DD0F01" w:rsidRDefault="00000000">
            <w:pPr>
              <w:jc w:val="center"/>
              <w:rPr>
                <w:rFonts w:ascii="Times New Roman" w:hAnsi="Times New Roman" w:cs="Times New Roman"/>
                <w:color w:val="000000" w:themeColor="text1"/>
                <w:sz w:val="18"/>
                <w:szCs w:val="18"/>
                <w:shd w:val="clear" w:color="auto" w:fill="FFFFFF"/>
              </w:rPr>
            </w:pPr>
            <w:r>
              <w:rPr>
                <w:rFonts w:ascii="Times New Roman" w:hAnsi="Times New Roman" w:cs="Times New Roman" w:hint="eastAsia"/>
                <w:color w:val="000000" w:themeColor="text1"/>
                <w:sz w:val="18"/>
                <w:szCs w:val="18"/>
                <w:shd w:val="clear" w:color="auto" w:fill="FFFFFF"/>
              </w:rPr>
              <w:t>0.168</w:t>
            </w:r>
          </w:p>
        </w:tc>
        <w:tc>
          <w:tcPr>
            <w:tcW w:w="1309" w:type="dxa"/>
            <w:tcBorders>
              <w:tl2br w:val="nil"/>
              <w:tr2bl w:val="nil"/>
            </w:tcBorders>
            <w:noWrap/>
            <w:vAlign w:val="center"/>
          </w:tcPr>
          <w:p w14:paraId="241DE867" w14:textId="77777777" w:rsidR="00DD0F01" w:rsidRDefault="00000000">
            <w:pPr>
              <w:jc w:val="center"/>
              <w:rPr>
                <w:rFonts w:ascii="Times New Roman" w:hAnsi="Times New Roman" w:cs="Times New Roman"/>
                <w:color w:val="000000" w:themeColor="text1"/>
                <w:sz w:val="18"/>
                <w:szCs w:val="18"/>
                <w:shd w:val="clear" w:color="auto" w:fill="FFFFFF"/>
              </w:rPr>
            </w:pPr>
            <w:r>
              <w:rPr>
                <w:rFonts w:ascii="Times New Roman" w:hAnsi="Times New Roman" w:cs="Times New Roman" w:hint="eastAsia"/>
                <w:color w:val="000000" w:themeColor="text1"/>
                <w:sz w:val="18"/>
                <w:szCs w:val="18"/>
                <w:shd w:val="clear" w:color="auto" w:fill="FFFFFF"/>
              </w:rPr>
              <w:t>0.200</w:t>
            </w:r>
          </w:p>
        </w:tc>
        <w:tc>
          <w:tcPr>
            <w:tcW w:w="963" w:type="dxa"/>
            <w:tcBorders>
              <w:tl2br w:val="nil"/>
              <w:tr2bl w:val="nil"/>
            </w:tcBorders>
            <w:noWrap/>
            <w:vAlign w:val="center"/>
          </w:tcPr>
          <w:p w14:paraId="758007CE" w14:textId="77777777" w:rsidR="00DD0F01" w:rsidRDefault="00000000">
            <w:pPr>
              <w:jc w:val="center"/>
              <w:rPr>
                <w:rFonts w:ascii="Times New Roman" w:hAnsi="Times New Roman" w:cs="Times New Roman"/>
                <w:color w:val="000000" w:themeColor="text1"/>
                <w:sz w:val="18"/>
                <w:szCs w:val="18"/>
                <w:shd w:val="clear" w:color="auto" w:fill="FFFFFF"/>
              </w:rPr>
            </w:pPr>
            <w:r>
              <w:rPr>
                <w:rFonts w:ascii="Times New Roman" w:hAnsi="Times New Roman" w:cs="Times New Roman" w:hint="eastAsia"/>
                <w:color w:val="000000" w:themeColor="text1"/>
                <w:sz w:val="18"/>
                <w:szCs w:val="18"/>
                <w:shd w:val="clear" w:color="auto" w:fill="FFFFFF"/>
              </w:rPr>
              <w:t>0.168</w:t>
            </w:r>
          </w:p>
        </w:tc>
      </w:tr>
      <w:tr w:rsidR="00DD0F01" w14:paraId="33CC243D" w14:textId="77777777">
        <w:trPr>
          <w:trHeight w:val="288"/>
          <w:jc w:val="center"/>
        </w:trPr>
        <w:tc>
          <w:tcPr>
            <w:tcW w:w="3721" w:type="dxa"/>
            <w:tcBorders>
              <w:tl2br w:val="nil"/>
              <w:tr2bl w:val="nil"/>
            </w:tcBorders>
            <w:noWrap/>
            <w:vAlign w:val="center"/>
          </w:tcPr>
          <w:p w14:paraId="0242B396" w14:textId="77777777" w:rsidR="00DD0F01" w:rsidRDefault="00DD0F01">
            <w:pPr>
              <w:jc w:val="center"/>
              <w:rPr>
                <w:rFonts w:ascii="Times New Roman" w:hAnsi="Times New Roman" w:cs="Times New Roman"/>
                <w:color w:val="000000" w:themeColor="text1"/>
                <w:sz w:val="18"/>
                <w:szCs w:val="18"/>
                <w:shd w:val="clear" w:color="auto" w:fill="FFFFFF"/>
              </w:rPr>
            </w:pPr>
          </w:p>
        </w:tc>
        <w:tc>
          <w:tcPr>
            <w:tcW w:w="1998" w:type="dxa"/>
            <w:tcBorders>
              <w:tl2br w:val="nil"/>
              <w:tr2bl w:val="nil"/>
            </w:tcBorders>
            <w:noWrap/>
            <w:vAlign w:val="center"/>
          </w:tcPr>
          <w:p w14:paraId="05A561E5" w14:textId="77777777" w:rsidR="00DD0F01" w:rsidRDefault="00000000">
            <w:pPr>
              <w:jc w:val="center"/>
              <w:rPr>
                <w:rFonts w:ascii="Times New Roman" w:hAnsi="Times New Roman" w:cs="Times New Roman"/>
                <w:color w:val="000000" w:themeColor="text1"/>
                <w:sz w:val="18"/>
                <w:szCs w:val="18"/>
                <w:shd w:val="clear" w:color="auto" w:fill="FFFFFF"/>
              </w:rPr>
            </w:pPr>
            <w:r>
              <w:rPr>
                <w:rFonts w:ascii="Times New Roman" w:hAnsi="Times New Roman" w:cs="Times New Roman" w:hint="eastAsia"/>
                <w:color w:val="000000" w:themeColor="text1"/>
                <w:sz w:val="18"/>
                <w:szCs w:val="18"/>
                <w:shd w:val="clear" w:color="auto" w:fill="FFFFFF"/>
              </w:rPr>
              <w:t>0.05</w:t>
            </w:r>
          </w:p>
        </w:tc>
        <w:tc>
          <w:tcPr>
            <w:tcW w:w="1193" w:type="dxa"/>
            <w:tcBorders>
              <w:tl2br w:val="nil"/>
              <w:tr2bl w:val="nil"/>
            </w:tcBorders>
            <w:noWrap/>
            <w:vAlign w:val="center"/>
          </w:tcPr>
          <w:p w14:paraId="0407CECF" w14:textId="77777777" w:rsidR="00DD0F01" w:rsidRDefault="00000000">
            <w:pPr>
              <w:jc w:val="center"/>
              <w:rPr>
                <w:rFonts w:ascii="Times New Roman" w:hAnsi="Times New Roman" w:cs="Times New Roman"/>
                <w:color w:val="000000" w:themeColor="text1"/>
                <w:sz w:val="18"/>
                <w:szCs w:val="18"/>
                <w:shd w:val="clear" w:color="auto" w:fill="FFFFFF"/>
              </w:rPr>
            </w:pPr>
            <w:r>
              <w:rPr>
                <w:rFonts w:ascii="Times New Roman" w:hAnsi="Times New Roman" w:cs="Times New Roman" w:hint="eastAsia"/>
                <w:color w:val="000000" w:themeColor="text1"/>
                <w:sz w:val="18"/>
                <w:szCs w:val="18"/>
                <w:shd w:val="clear" w:color="auto" w:fill="FFFFFF"/>
              </w:rPr>
              <w:t>0.113</w:t>
            </w:r>
          </w:p>
        </w:tc>
        <w:tc>
          <w:tcPr>
            <w:tcW w:w="1309" w:type="dxa"/>
            <w:tcBorders>
              <w:tl2br w:val="nil"/>
              <w:tr2bl w:val="nil"/>
            </w:tcBorders>
            <w:noWrap/>
            <w:vAlign w:val="center"/>
          </w:tcPr>
          <w:p w14:paraId="34280E7D" w14:textId="77777777" w:rsidR="00DD0F01" w:rsidRDefault="00000000">
            <w:pPr>
              <w:jc w:val="center"/>
              <w:rPr>
                <w:rFonts w:ascii="Times New Roman" w:hAnsi="Times New Roman" w:cs="Times New Roman"/>
                <w:color w:val="000000" w:themeColor="text1"/>
                <w:sz w:val="18"/>
                <w:szCs w:val="18"/>
                <w:shd w:val="clear" w:color="auto" w:fill="FFFFFF"/>
              </w:rPr>
            </w:pPr>
            <w:r>
              <w:rPr>
                <w:rFonts w:ascii="Times New Roman" w:hAnsi="Times New Roman" w:cs="Times New Roman" w:hint="eastAsia"/>
                <w:color w:val="000000" w:themeColor="text1"/>
                <w:sz w:val="18"/>
                <w:szCs w:val="18"/>
                <w:shd w:val="clear" w:color="auto" w:fill="FFFFFF"/>
              </w:rPr>
              <w:t>0.143</w:t>
            </w:r>
          </w:p>
        </w:tc>
        <w:tc>
          <w:tcPr>
            <w:tcW w:w="963" w:type="dxa"/>
            <w:tcBorders>
              <w:tl2br w:val="nil"/>
              <w:tr2bl w:val="nil"/>
            </w:tcBorders>
            <w:noWrap/>
            <w:vAlign w:val="center"/>
          </w:tcPr>
          <w:p w14:paraId="5F0BEEB4" w14:textId="77777777" w:rsidR="00DD0F01" w:rsidRDefault="00000000">
            <w:pPr>
              <w:jc w:val="center"/>
              <w:rPr>
                <w:rFonts w:ascii="Times New Roman" w:hAnsi="Times New Roman" w:cs="Times New Roman"/>
                <w:color w:val="000000" w:themeColor="text1"/>
                <w:sz w:val="18"/>
                <w:szCs w:val="18"/>
                <w:shd w:val="clear" w:color="auto" w:fill="FFFFFF"/>
              </w:rPr>
            </w:pPr>
            <w:r>
              <w:rPr>
                <w:rFonts w:ascii="Times New Roman" w:hAnsi="Times New Roman" w:cs="Times New Roman" w:hint="eastAsia"/>
                <w:color w:val="000000" w:themeColor="text1"/>
                <w:sz w:val="18"/>
                <w:szCs w:val="18"/>
                <w:shd w:val="clear" w:color="auto" w:fill="FFFFFF"/>
              </w:rPr>
              <w:t>0.113</w:t>
            </w:r>
          </w:p>
        </w:tc>
      </w:tr>
      <w:tr w:rsidR="00DD0F01" w14:paraId="116354F3" w14:textId="77777777">
        <w:trPr>
          <w:trHeight w:val="288"/>
          <w:jc w:val="center"/>
        </w:trPr>
        <w:tc>
          <w:tcPr>
            <w:tcW w:w="3721" w:type="dxa"/>
            <w:tcBorders>
              <w:tl2br w:val="nil"/>
              <w:tr2bl w:val="nil"/>
            </w:tcBorders>
            <w:noWrap/>
            <w:vAlign w:val="center"/>
          </w:tcPr>
          <w:p w14:paraId="72B18063" w14:textId="77777777" w:rsidR="00DD0F01" w:rsidRDefault="00DD0F01">
            <w:pPr>
              <w:jc w:val="center"/>
              <w:rPr>
                <w:rFonts w:ascii="Times New Roman" w:hAnsi="Times New Roman" w:cs="Times New Roman"/>
                <w:color w:val="000000" w:themeColor="text1"/>
                <w:sz w:val="18"/>
                <w:szCs w:val="18"/>
                <w:shd w:val="clear" w:color="auto" w:fill="FFFFFF"/>
              </w:rPr>
            </w:pPr>
          </w:p>
        </w:tc>
        <w:tc>
          <w:tcPr>
            <w:tcW w:w="1998" w:type="dxa"/>
            <w:tcBorders>
              <w:tl2br w:val="nil"/>
              <w:tr2bl w:val="nil"/>
            </w:tcBorders>
            <w:noWrap/>
            <w:vAlign w:val="center"/>
          </w:tcPr>
          <w:p w14:paraId="7DDC25FB" w14:textId="77777777" w:rsidR="00DD0F01" w:rsidRDefault="00000000">
            <w:pPr>
              <w:jc w:val="center"/>
              <w:rPr>
                <w:rFonts w:ascii="Times New Roman" w:hAnsi="Times New Roman" w:cs="Times New Roman"/>
                <w:color w:val="000000" w:themeColor="text1"/>
                <w:sz w:val="18"/>
                <w:szCs w:val="18"/>
                <w:shd w:val="clear" w:color="auto" w:fill="FFFFFF"/>
              </w:rPr>
            </w:pPr>
            <w:r>
              <w:rPr>
                <w:rFonts w:ascii="Times New Roman" w:hAnsi="Times New Roman" w:cs="Times New Roman" w:hint="eastAsia"/>
                <w:color w:val="000000" w:themeColor="text1"/>
                <w:sz w:val="18"/>
                <w:szCs w:val="18"/>
                <w:shd w:val="clear" w:color="auto" w:fill="FFFFFF"/>
              </w:rPr>
              <w:t>0.06</w:t>
            </w:r>
          </w:p>
        </w:tc>
        <w:tc>
          <w:tcPr>
            <w:tcW w:w="1193" w:type="dxa"/>
            <w:tcBorders>
              <w:tl2br w:val="nil"/>
              <w:tr2bl w:val="nil"/>
            </w:tcBorders>
            <w:noWrap/>
            <w:vAlign w:val="center"/>
          </w:tcPr>
          <w:p w14:paraId="2D21E38E" w14:textId="77777777" w:rsidR="00DD0F01" w:rsidRDefault="00000000">
            <w:pPr>
              <w:jc w:val="center"/>
              <w:rPr>
                <w:rFonts w:ascii="Times New Roman" w:hAnsi="Times New Roman" w:cs="Times New Roman"/>
                <w:color w:val="000000" w:themeColor="text1"/>
                <w:sz w:val="18"/>
                <w:szCs w:val="18"/>
                <w:shd w:val="clear" w:color="auto" w:fill="FFFFFF"/>
              </w:rPr>
            </w:pPr>
            <w:r>
              <w:rPr>
                <w:rFonts w:ascii="Times New Roman" w:hAnsi="Times New Roman" w:cs="Times New Roman" w:hint="eastAsia"/>
                <w:color w:val="000000" w:themeColor="text1"/>
                <w:sz w:val="18"/>
                <w:szCs w:val="18"/>
                <w:shd w:val="clear" w:color="auto" w:fill="FFFFFF"/>
              </w:rPr>
              <w:t>0.106</w:t>
            </w:r>
          </w:p>
        </w:tc>
        <w:tc>
          <w:tcPr>
            <w:tcW w:w="1309" w:type="dxa"/>
            <w:tcBorders>
              <w:tl2br w:val="nil"/>
              <w:tr2bl w:val="nil"/>
            </w:tcBorders>
            <w:noWrap/>
            <w:vAlign w:val="center"/>
          </w:tcPr>
          <w:p w14:paraId="4A1460E4" w14:textId="77777777" w:rsidR="00DD0F01" w:rsidRDefault="00000000">
            <w:pPr>
              <w:jc w:val="center"/>
              <w:rPr>
                <w:rFonts w:ascii="Times New Roman" w:hAnsi="Times New Roman" w:cs="Times New Roman"/>
                <w:color w:val="000000" w:themeColor="text1"/>
                <w:sz w:val="18"/>
                <w:szCs w:val="18"/>
                <w:shd w:val="clear" w:color="auto" w:fill="FFFFFF"/>
              </w:rPr>
            </w:pPr>
            <w:r>
              <w:rPr>
                <w:rFonts w:ascii="Times New Roman" w:hAnsi="Times New Roman" w:cs="Times New Roman" w:hint="eastAsia"/>
                <w:color w:val="000000" w:themeColor="text1"/>
                <w:sz w:val="18"/>
                <w:szCs w:val="18"/>
                <w:shd w:val="clear" w:color="auto" w:fill="FFFFFF"/>
              </w:rPr>
              <w:t>0.137</w:t>
            </w:r>
          </w:p>
        </w:tc>
        <w:tc>
          <w:tcPr>
            <w:tcW w:w="963" w:type="dxa"/>
            <w:tcBorders>
              <w:tl2br w:val="nil"/>
              <w:tr2bl w:val="nil"/>
            </w:tcBorders>
            <w:noWrap/>
            <w:vAlign w:val="center"/>
          </w:tcPr>
          <w:p w14:paraId="2D21D1FA" w14:textId="77777777" w:rsidR="00DD0F01" w:rsidRDefault="00000000">
            <w:pPr>
              <w:jc w:val="center"/>
              <w:rPr>
                <w:rFonts w:ascii="Times New Roman" w:hAnsi="Times New Roman" w:cs="Times New Roman"/>
                <w:color w:val="000000" w:themeColor="text1"/>
                <w:sz w:val="18"/>
                <w:szCs w:val="18"/>
                <w:shd w:val="clear" w:color="auto" w:fill="FFFFFF"/>
              </w:rPr>
            </w:pPr>
            <w:r>
              <w:rPr>
                <w:rFonts w:ascii="Times New Roman" w:hAnsi="Times New Roman" w:cs="Times New Roman" w:hint="eastAsia"/>
                <w:color w:val="000000" w:themeColor="text1"/>
                <w:sz w:val="18"/>
                <w:szCs w:val="18"/>
                <w:shd w:val="clear" w:color="auto" w:fill="FFFFFF"/>
              </w:rPr>
              <w:t>0.106</w:t>
            </w:r>
          </w:p>
        </w:tc>
      </w:tr>
      <w:tr w:rsidR="00DD0F01" w14:paraId="4C264617" w14:textId="77777777">
        <w:trPr>
          <w:trHeight w:val="288"/>
          <w:jc w:val="center"/>
        </w:trPr>
        <w:tc>
          <w:tcPr>
            <w:tcW w:w="3721" w:type="dxa"/>
            <w:tcBorders>
              <w:tl2br w:val="nil"/>
              <w:tr2bl w:val="nil"/>
            </w:tcBorders>
            <w:noWrap/>
            <w:vAlign w:val="center"/>
          </w:tcPr>
          <w:p w14:paraId="5990157B" w14:textId="77777777" w:rsidR="00DD0F01" w:rsidRDefault="00DD0F01">
            <w:pPr>
              <w:jc w:val="center"/>
              <w:rPr>
                <w:rFonts w:ascii="Times New Roman" w:hAnsi="Times New Roman" w:cs="Times New Roman"/>
                <w:color w:val="000000" w:themeColor="text1"/>
                <w:sz w:val="18"/>
                <w:szCs w:val="18"/>
                <w:shd w:val="clear" w:color="auto" w:fill="FFFFFF"/>
              </w:rPr>
            </w:pPr>
          </w:p>
        </w:tc>
        <w:tc>
          <w:tcPr>
            <w:tcW w:w="1998" w:type="dxa"/>
            <w:tcBorders>
              <w:tl2br w:val="nil"/>
              <w:tr2bl w:val="nil"/>
            </w:tcBorders>
            <w:noWrap/>
            <w:vAlign w:val="center"/>
          </w:tcPr>
          <w:p w14:paraId="1E512F7C" w14:textId="77777777" w:rsidR="00DD0F01" w:rsidRDefault="00000000">
            <w:pPr>
              <w:jc w:val="center"/>
              <w:rPr>
                <w:rFonts w:ascii="Times New Roman" w:hAnsi="Times New Roman" w:cs="Times New Roman"/>
                <w:color w:val="000000" w:themeColor="text1"/>
                <w:sz w:val="18"/>
                <w:szCs w:val="18"/>
                <w:shd w:val="clear" w:color="auto" w:fill="FFFFFF"/>
              </w:rPr>
            </w:pPr>
            <w:r>
              <w:rPr>
                <w:rFonts w:ascii="Times New Roman" w:hAnsi="Times New Roman" w:cs="Times New Roman" w:hint="eastAsia"/>
                <w:color w:val="000000" w:themeColor="text1"/>
                <w:sz w:val="18"/>
                <w:szCs w:val="18"/>
                <w:shd w:val="clear" w:color="auto" w:fill="FFFFFF"/>
              </w:rPr>
              <w:t>0.08</w:t>
            </w:r>
          </w:p>
        </w:tc>
        <w:tc>
          <w:tcPr>
            <w:tcW w:w="1193" w:type="dxa"/>
            <w:tcBorders>
              <w:tl2br w:val="nil"/>
              <w:tr2bl w:val="nil"/>
            </w:tcBorders>
            <w:noWrap/>
            <w:vAlign w:val="center"/>
          </w:tcPr>
          <w:p w14:paraId="20DB0356" w14:textId="77777777" w:rsidR="00DD0F01" w:rsidRDefault="00000000">
            <w:pPr>
              <w:jc w:val="center"/>
              <w:rPr>
                <w:rFonts w:ascii="Times New Roman" w:hAnsi="Times New Roman" w:cs="Times New Roman"/>
                <w:color w:val="000000" w:themeColor="text1"/>
                <w:sz w:val="18"/>
                <w:szCs w:val="18"/>
                <w:shd w:val="clear" w:color="auto" w:fill="FFFFFF"/>
              </w:rPr>
            </w:pPr>
            <w:r>
              <w:rPr>
                <w:rFonts w:ascii="Times New Roman" w:hAnsi="Times New Roman" w:cs="Times New Roman" w:hint="eastAsia"/>
                <w:color w:val="000000" w:themeColor="text1"/>
                <w:sz w:val="18"/>
                <w:szCs w:val="18"/>
                <w:shd w:val="clear" w:color="auto" w:fill="FFFFFF"/>
              </w:rPr>
              <w:t>0.099</w:t>
            </w:r>
          </w:p>
        </w:tc>
        <w:tc>
          <w:tcPr>
            <w:tcW w:w="1309" w:type="dxa"/>
            <w:tcBorders>
              <w:tl2br w:val="nil"/>
              <w:tr2bl w:val="nil"/>
            </w:tcBorders>
            <w:noWrap/>
            <w:vAlign w:val="center"/>
          </w:tcPr>
          <w:p w14:paraId="6B0A31A3" w14:textId="77777777" w:rsidR="00DD0F01" w:rsidRDefault="00000000">
            <w:pPr>
              <w:jc w:val="center"/>
              <w:rPr>
                <w:rFonts w:ascii="Times New Roman" w:hAnsi="Times New Roman" w:cs="Times New Roman"/>
                <w:color w:val="000000" w:themeColor="text1"/>
                <w:sz w:val="18"/>
                <w:szCs w:val="18"/>
                <w:shd w:val="clear" w:color="auto" w:fill="FFFFFF"/>
              </w:rPr>
            </w:pPr>
            <w:r>
              <w:rPr>
                <w:rFonts w:ascii="Times New Roman" w:hAnsi="Times New Roman" w:cs="Times New Roman" w:hint="eastAsia"/>
                <w:color w:val="000000" w:themeColor="text1"/>
                <w:sz w:val="18"/>
                <w:szCs w:val="18"/>
                <w:shd w:val="clear" w:color="auto" w:fill="FFFFFF"/>
              </w:rPr>
              <w:t>0.129</w:t>
            </w:r>
          </w:p>
        </w:tc>
        <w:tc>
          <w:tcPr>
            <w:tcW w:w="963" w:type="dxa"/>
            <w:tcBorders>
              <w:tl2br w:val="nil"/>
              <w:tr2bl w:val="nil"/>
            </w:tcBorders>
            <w:noWrap/>
            <w:vAlign w:val="center"/>
          </w:tcPr>
          <w:p w14:paraId="1E8AC671" w14:textId="77777777" w:rsidR="00DD0F01" w:rsidRDefault="00000000">
            <w:pPr>
              <w:jc w:val="center"/>
              <w:rPr>
                <w:rFonts w:ascii="Times New Roman" w:hAnsi="Times New Roman" w:cs="Times New Roman"/>
                <w:color w:val="000000" w:themeColor="text1"/>
                <w:sz w:val="18"/>
                <w:szCs w:val="18"/>
                <w:shd w:val="clear" w:color="auto" w:fill="FFFFFF"/>
              </w:rPr>
            </w:pPr>
            <w:r>
              <w:rPr>
                <w:rFonts w:ascii="Times New Roman" w:hAnsi="Times New Roman" w:cs="Times New Roman" w:hint="eastAsia"/>
                <w:color w:val="000000" w:themeColor="text1"/>
                <w:sz w:val="18"/>
                <w:szCs w:val="18"/>
                <w:shd w:val="clear" w:color="auto" w:fill="FFFFFF"/>
              </w:rPr>
              <w:t>0.099</w:t>
            </w:r>
          </w:p>
        </w:tc>
      </w:tr>
      <w:tr w:rsidR="00DD0F01" w14:paraId="074B3EB5" w14:textId="77777777">
        <w:trPr>
          <w:trHeight w:val="288"/>
          <w:jc w:val="center"/>
        </w:trPr>
        <w:tc>
          <w:tcPr>
            <w:tcW w:w="3721" w:type="dxa"/>
            <w:tcBorders>
              <w:tl2br w:val="nil"/>
              <w:tr2bl w:val="nil"/>
            </w:tcBorders>
            <w:noWrap/>
            <w:vAlign w:val="center"/>
          </w:tcPr>
          <w:p w14:paraId="24725677" w14:textId="77777777" w:rsidR="00DD0F01" w:rsidRDefault="00DD0F01">
            <w:pPr>
              <w:jc w:val="center"/>
              <w:rPr>
                <w:rFonts w:ascii="Times New Roman" w:hAnsi="Times New Roman" w:cs="Times New Roman"/>
                <w:color w:val="000000" w:themeColor="text1"/>
                <w:sz w:val="18"/>
                <w:szCs w:val="18"/>
                <w:shd w:val="clear" w:color="auto" w:fill="FFFFFF"/>
              </w:rPr>
            </w:pPr>
          </w:p>
        </w:tc>
        <w:tc>
          <w:tcPr>
            <w:tcW w:w="1998" w:type="dxa"/>
            <w:tcBorders>
              <w:tl2br w:val="nil"/>
              <w:tr2bl w:val="nil"/>
            </w:tcBorders>
            <w:noWrap/>
            <w:vAlign w:val="center"/>
          </w:tcPr>
          <w:p w14:paraId="7C21088E" w14:textId="77777777" w:rsidR="00DD0F01" w:rsidRDefault="00000000">
            <w:pPr>
              <w:jc w:val="center"/>
              <w:rPr>
                <w:rFonts w:ascii="Times New Roman" w:hAnsi="Times New Roman" w:cs="Times New Roman"/>
                <w:color w:val="000000" w:themeColor="text1"/>
                <w:sz w:val="18"/>
                <w:szCs w:val="18"/>
                <w:shd w:val="clear" w:color="auto" w:fill="FFFFFF"/>
              </w:rPr>
            </w:pPr>
            <w:r>
              <w:rPr>
                <w:rFonts w:ascii="Times New Roman" w:hAnsi="Times New Roman" w:cs="Times New Roman" w:hint="eastAsia"/>
                <w:color w:val="000000" w:themeColor="text1"/>
                <w:sz w:val="18"/>
                <w:szCs w:val="18"/>
                <w:shd w:val="clear" w:color="auto" w:fill="FFFFFF"/>
              </w:rPr>
              <w:t>0.1</w:t>
            </w:r>
          </w:p>
        </w:tc>
        <w:tc>
          <w:tcPr>
            <w:tcW w:w="1193" w:type="dxa"/>
            <w:tcBorders>
              <w:tl2br w:val="nil"/>
              <w:tr2bl w:val="nil"/>
            </w:tcBorders>
            <w:noWrap/>
            <w:vAlign w:val="center"/>
          </w:tcPr>
          <w:p w14:paraId="769C63F2" w14:textId="77777777" w:rsidR="00DD0F01" w:rsidRDefault="00000000">
            <w:pPr>
              <w:jc w:val="center"/>
              <w:rPr>
                <w:rFonts w:ascii="Times New Roman" w:hAnsi="Times New Roman" w:cs="Times New Roman"/>
                <w:color w:val="000000" w:themeColor="text1"/>
                <w:sz w:val="18"/>
                <w:szCs w:val="18"/>
                <w:shd w:val="clear" w:color="auto" w:fill="FFFFFF"/>
              </w:rPr>
            </w:pPr>
            <w:r>
              <w:rPr>
                <w:rFonts w:ascii="Times New Roman" w:hAnsi="Times New Roman" w:cs="Times New Roman" w:hint="eastAsia"/>
                <w:color w:val="000000" w:themeColor="text1"/>
                <w:sz w:val="18"/>
                <w:szCs w:val="18"/>
                <w:shd w:val="clear" w:color="auto" w:fill="FFFFFF"/>
              </w:rPr>
              <w:t>0.094</w:t>
            </w:r>
          </w:p>
        </w:tc>
        <w:tc>
          <w:tcPr>
            <w:tcW w:w="1309" w:type="dxa"/>
            <w:tcBorders>
              <w:tl2br w:val="nil"/>
              <w:tr2bl w:val="nil"/>
            </w:tcBorders>
            <w:noWrap/>
            <w:vAlign w:val="center"/>
          </w:tcPr>
          <w:p w14:paraId="66CD208E" w14:textId="77777777" w:rsidR="00DD0F01" w:rsidRDefault="00000000">
            <w:pPr>
              <w:jc w:val="center"/>
              <w:rPr>
                <w:rFonts w:ascii="Times New Roman" w:hAnsi="Times New Roman" w:cs="Times New Roman"/>
                <w:color w:val="000000" w:themeColor="text1"/>
                <w:sz w:val="18"/>
                <w:szCs w:val="18"/>
                <w:shd w:val="clear" w:color="auto" w:fill="FFFFFF"/>
              </w:rPr>
            </w:pPr>
            <w:r>
              <w:rPr>
                <w:rFonts w:ascii="Times New Roman" w:hAnsi="Times New Roman" w:cs="Times New Roman" w:hint="eastAsia"/>
                <w:color w:val="000000" w:themeColor="text1"/>
                <w:sz w:val="18"/>
                <w:szCs w:val="18"/>
                <w:shd w:val="clear" w:color="auto" w:fill="FFFFFF"/>
              </w:rPr>
              <w:t>0.128</w:t>
            </w:r>
          </w:p>
        </w:tc>
        <w:tc>
          <w:tcPr>
            <w:tcW w:w="963" w:type="dxa"/>
            <w:tcBorders>
              <w:tl2br w:val="nil"/>
              <w:tr2bl w:val="nil"/>
            </w:tcBorders>
            <w:noWrap/>
            <w:vAlign w:val="center"/>
          </w:tcPr>
          <w:p w14:paraId="4F824966" w14:textId="77777777" w:rsidR="00DD0F01" w:rsidRDefault="00000000">
            <w:pPr>
              <w:jc w:val="center"/>
              <w:rPr>
                <w:rFonts w:ascii="Times New Roman" w:hAnsi="Times New Roman" w:cs="Times New Roman"/>
                <w:color w:val="000000" w:themeColor="text1"/>
                <w:sz w:val="18"/>
                <w:szCs w:val="18"/>
                <w:shd w:val="clear" w:color="auto" w:fill="FFFFFF"/>
              </w:rPr>
            </w:pPr>
            <w:r>
              <w:rPr>
                <w:rFonts w:ascii="Times New Roman" w:hAnsi="Times New Roman" w:cs="Times New Roman" w:hint="eastAsia"/>
                <w:color w:val="000000" w:themeColor="text1"/>
                <w:sz w:val="18"/>
                <w:szCs w:val="18"/>
                <w:shd w:val="clear" w:color="auto" w:fill="FFFFFF"/>
              </w:rPr>
              <w:t>0.094</w:t>
            </w:r>
          </w:p>
        </w:tc>
      </w:tr>
      <w:tr w:rsidR="00DD0F01" w14:paraId="4EA48FAC" w14:textId="77777777">
        <w:trPr>
          <w:trHeight w:val="288"/>
          <w:jc w:val="center"/>
        </w:trPr>
        <w:tc>
          <w:tcPr>
            <w:tcW w:w="3721" w:type="dxa"/>
            <w:tcBorders>
              <w:tl2br w:val="nil"/>
              <w:tr2bl w:val="nil"/>
            </w:tcBorders>
            <w:noWrap/>
            <w:vAlign w:val="center"/>
          </w:tcPr>
          <w:p w14:paraId="3F6DB4E3" w14:textId="77777777" w:rsidR="00DD0F01" w:rsidRDefault="00DD0F01">
            <w:pPr>
              <w:jc w:val="center"/>
              <w:rPr>
                <w:rFonts w:ascii="Times New Roman" w:hAnsi="Times New Roman" w:cs="Times New Roman"/>
                <w:color w:val="000000" w:themeColor="text1"/>
                <w:sz w:val="18"/>
                <w:szCs w:val="18"/>
                <w:shd w:val="clear" w:color="auto" w:fill="FFFFFF"/>
              </w:rPr>
            </w:pPr>
          </w:p>
        </w:tc>
        <w:tc>
          <w:tcPr>
            <w:tcW w:w="1998" w:type="dxa"/>
            <w:tcBorders>
              <w:tl2br w:val="nil"/>
              <w:tr2bl w:val="nil"/>
            </w:tcBorders>
            <w:noWrap/>
            <w:vAlign w:val="center"/>
          </w:tcPr>
          <w:p w14:paraId="5F119A35" w14:textId="77777777" w:rsidR="00DD0F01" w:rsidRDefault="00000000">
            <w:pPr>
              <w:jc w:val="center"/>
              <w:rPr>
                <w:rFonts w:ascii="Times New Roman" w:hAnsi="Times New Roman" w:cs="Times New Roman"/>
                <w:color w:val="000000" w:themeColor="text1"/>
                <w:sz w:val="18"/>
                <w:szCs w:val="18"/>
                <w:shd w:val="clear" w:color="auto" w:fill="FFFFFF"/>
              </w:rPr>
            </w:pPr>
            <w:r>
              <w:rPr>
                <w:rFonts w:ascii="Times New Roman" w:hAnsi="Times New Roman" w:cs="Times New Roman" w:hint="eastAsia"/>
                <w:color w:val="000000" w:themeColor="text1"/>
                <w:sz w:val="18"/>
                <w:szCs w:val="18"/>
                <w:shd w:val="clear" w:color="auto" w:fill="FFFFFF"/>
              </w:rPr>
              <w:t>0.12</w:t>
            </w:r>
          </w:p>
        </w:tc>
        <w:tc>
          <w:tcPr>
            <w:tcW w:w="1193" w:type="dxa"/>
            <w:tcBorders>
              <w:tl2br w:val="nil"/>
              <w:tr2bl w:val="nil"/>
            </w:tcBorders>
            <w:noWrap/>
            <w:vAlign w:val="center"/>
          </w:tcPr>
          <w:p w14:paraId="39B69667" w14:textId="77777777" w:rsidR="00DD0F01" w:rsidRDefault="00000000">
            <w:pPr>
              <w:jc w:val="center"/>
              <w:rPr>
                <w:rFonts w:ascii="Times New Roman" w:hAnsi="Times New Roman" w:cs="Times New Roman"/>
                <w:color w:val="000000" w:themeColor="text1"/>
                <w:sz w:val="18"/>
                <w:szCs w:val="18"/>
                <w:shd w:val="clear" w:color="auto" w:fill="FFFFFF"/>
              </w:rPr>
            </w:pPr>
            <w:r>
              <w:rPr>
                <w:rFonts w:ascii="Times New Roman" w:hAnsi="Times New Roman" w:cs="Times New Roman" w:hint="eastAsia"/>
                <w:color w:val="000000" w:themeColor="text1"/>
                <w:sz w:val="18"/>
                <w:szCs w:val="18"/>
                <w:shd w:val="clear" w:color="auto" w:fill="FFFFFF"/>
              </w:rPr>
              <w:t>0.094</w:t>
            </w:r>
          </w:p>
        </w:tc>
        <w:tc>
          <w:tcPr>
            <w:tcW w:w="1309" w:type="dxa"/>
            <w:tcBorders>
              <w:tl2br w:val="nil"/>
              <w:tr2bl w:val="nil"/>
            </w:tcBorders>
            <w:noWrap/>
            <w:vAlign w:val="center"/>
          </w:tcPr>
          <w:p w14:paraId="29B15437" w14:textId="77777777" w:rsidR="00DD0F01" w:rsidRDefault="00000000">
            <w:pPr>
              <w:jc w:val="center"/>
              <w:rPr>
                <w:rFonts w:ascii="Times New Roman" w:hAnsi="Times New Roman" w:cs="Times New Roman"/>
                <w:color w:val="000000" w:themeColor="text1"/>
                <w:sz w:val="18"/>
                <w:szCs w:val="18"/>
                <w:shd w:val="clear" w:color="auto" w:fill="FFFFFF"/>
              </w:rPr>
            </w:pPr>
            <w:r>
              <w:rPr>
                <w:rFonts w:ascii="Times New Roman" w:hAnsi="Times New Roman" w:cs="Times New Roman" w:hint="eastAsia"/>
                <w:color w:val="000000" w:themeColor="text1"/>
                <w:sz w:val="18"/>
                <w:szCs w:val="18"/>
                <w:shd w:val="clear" w:color="auto" w:fill="FFFFFF"/>
              </w:rPr>
              <w:t>0.134</w:t>
            </w:r>
          </w:p>
        </w:tc>
        <w:tc>
          <w:tcPr>
            <w:tcW w:w="963" w:type="dxa"/>
            <w:tcBorders>
              <w:tl2br w:val="nil"/>
              <w:tr2bl w:val="nil"/>
            </w:tcBorders>
            <w:noWrap/>
            <w:vAlign w:val="center"/>
          </w:tcPr>
          <w:p w14:paraId="096245F9" w14:textId="77777777" w:rsidR="00DD0F01" w:rsidRDefault="00000000">
            <w:pPr>
              <w:jc w:val="center"/>
              <w:rPr>
                <w:rFonts w:ascii="Times New Roman" w:hAnsi="Times New Roman" w:cs="Times New Roman"/>
                <w:color w:val="000000" w:themeColor="text1"/>
                <w:sz w:val="18"/>
                <w:szCs w:val="18"/>
                <w:shd w:val="clear" w:color="auto" w:fill="FFFFFF"/>
              </w:rPr>
            </w:pPr>
            <w:r>
              <w:rPr>
                <w:rFonts w:ascii="Times New Roman" w:hAnsi="Times New Roman" w:cs="Times New Roman" w:hint="eastAsia"/>
                <w:color w:val="000000" w:themeColor="text1"/>
                <w:sz w:val="18"/>
                <w:szCs w:val="18"/>
                <w:shd w:val="clear" w:color="auto" w:fill="FFFFFF"/>
              </w:rPr>
              <w:t>0.094</w:t>
            </w:r>
          </w:p>
        </w:tc>
      </w:tr>
      <w:tr w:rsidR="00DD0F01" w14:paraId="6C7E04F4" w14:textId="77777777">
        <w:trPr>
          <w:trHeight w:val="288"/>
          <w:jc w:val="center"/>
        </w:trPr>
        <w:tc>
          <w:tcPr>
            <w:tcW w:w="3721" w:type="dxa"/>
            <w:tcBorders>
              <w:bottom w:val="nil"/>
              <w:tl2br w:val="nil"/>
              <w:tr2bl w:val="nil"/>
            </w:tcBorders>
            <w:noWrap/>
            <w:vAlign w:val="center"/>
          </w:tcPr>
          <w:p w14:paraId="09B537E8" w14:textId="77777777" w:rsidR="00DD0F01" w:rsidRDefault="00DD0F01">
            <w:pPr>
              <w:jc w:val="center"/>
              <w:rPr>
                <w:rFonts w:ascii="Times New Roman" w:hAnsi="Times New Roman" w:cs="Times New Roman"/>
                <w:color w:val="000000" w:themeColor="text1"/>
                <w:sz w:val="18"/>
                <w:szCs w:val="18"/>
                <w:shd w:val="clear" w:color="auto" w:fill="FFFFFF"/>
              </w:rPr>
            </w:pPr>
          </w:p>
        </w:tc>
        <w:tc>
          <w:tcPr>
            <w:tcW w:w="1998" w:type="dxa"/>
            <w:tcBorders>
              <w:bottom w:val="nil"/>
              <w:tl2br w:val="nil"/>
              <w:tr2bl w:val="nil"/>
            </w:tcBorders>
            <w:noWrap/>
            <w:vAlign w:val="center"/>
          </w:tcPr>
          <w:p w14:paraId="48BC2DED" w14:textId="77777777" w:rsidR="00DD0F01" w:rsidRDefault="00000000">
            <w:pPr>
              <w:jc w:val="center"/>
              <w:rPr>
                <w:rFonts w:ascii="Times New Roman" w:hAnsi="Times New Roman" w:cs="Times New Roman"/>
                <w:color w:val="000000" w:themeColor="text1"/>
                <w:sz w:val="18"/>
                <w:szCs w:val="18"/>
                <w:shd w:val="clear" w:color="auto" w:fill="FFFFFF"/>
              </w:rPr>
            </w:pPr>
            <w:r>
              <w:rPr>
                <w:rFonts w:ascii="Times New Roman" w:hAnsi="Times New Roman" w:cs="Times New Roman" w:hint="eastAsia"/>
                <w:color w:val="000000" w:themeColor="text1"/>
                <w:sz w:val="18"/>
                <w:szCs w:val="18"/>
                <w:shd w:val="clear" w:color="auto" w:fill="FFFFFF"/>
              </w:rPr>
              <w:t>0.14</w:t>
            </w:r>
          </w:p>
        </w:tc>
        <w:tc>
          <w:tcPr>
            <w:tcW w:w="1193" w:type="dxa"/>
            <w:tcBorders>
              <w:bottom w:val="nil"/>
              <w:tl2br w:val="nil"/>
              <w:tr2bl w:val="nil"/>
            </w:tcBorders>
            <w:noWrap/>
            <w:vAlign w:val="center"/>
          </w:tcPr>
          <w:p w14:paraId="39C9FD46" w14:textId="77777777" w:rsidR="00DD0F01" w:rsidRDefault="00000000">
            <w:pPr>
              <w:jc w:val="center"/>
              <w:rPr>
                <w:rFonts w:ascii="Times New Roman" w:hAnsi="Times New Roman" w:cs="Times New Roman"/>
                <w:color w:val="000000" w:themeColor="text1"/>
                <w:sz w:val="18"/>
                <w:szCs w:val="18"/>
                <w:shd w:val="clear" w:color="auto" w:fill="FFFFFF"/>
              </w:rPr>
            </w:pPr>
            <w:r>
              <w:rPr>
                <w:rFonts w:ascii="Times New Roman" w:hAnsi="Times New Roman" w:cs="Times New Roman" w:hint="eastAsia"/>
                <w:color w:val="000000" w:themeColor="text1"/>
                <w:sz w:val="18"/>
                <w:szCs w:val="18"/>
                <w:shd w:val="clear" w:color="auto" w:fill="FFFFFF"/>
              </w:rPr>
              <w:t>0.093</w:t>
            </w:r>
          </w:p>
        </w:tc>
        <w:tc>
          <w:tcPr>
            <w:tcW w:w="1309" w:type="dxa"/>
            <w:tcBorders>
              <w:bottom w:val="nil"/>
              <w:tl2br w:val="nil"/>
              <w:tr2bl w:val="nil"/>
            </w:tcBorders>
            <w:noWrap/>
            <w:vAlign w:val="center"/>
          </w:tcPr>
          <w:p w14:paraId="021A59E7" w14:textId="77777777" w:rsidR="00DD0F01" w:rsidRDefault="00000000">
            <w:pPr>
              <w:jc w:val="center"/>
              <w:rPr>
                <w:rFonts w:ascii="Times New Roman" w:hAnsi="Times New Roman" w:cs="Times New Roman"/>
                <w:color w:val="000000" w:themeColor="text1"/>
                <w:sz w:val="18"/>
                <w:szCs w:val="18"/>
                <w:shd w:val="clear" w:color="auto" w:fill="FFFFFF"/>
              </w:rPr>
            </w:pPr>
            <w:r>
              <w:rPr>
                <w:rFonts w:ascii="Times New Roman" w:hAnsi="Times New Roman" w:cs="Times New Roman" w:hint="eastAsia"/>
                <w:color w:val="000000" w:themeColor="text1"/>
                <w:sz w:val="18"/>
                <w:szCs w:val="18"/>
                <w:shd w:val="clear" w:color="auto" w:fill="FFFFFF"/>
              </w:rPr>
              <w:t>0.138</w:t>
            </w:r>
          </w:p>
        </w:tc>
        <w:tc>
          <w:tcPr>
            <w:tcW w:w="963" w:type="dxa"/>
            <w:tcBorders>
              <w:bottom w:val="nil"/>
              <w:tl2br w:val="nil"/>
              <w:tr2bl w:val="nil"/>
            </w:tcBorders>
            <w:noWrap/>
            <w:vAlign w:val="center"/>
          </w:tcPr>
          <w:p w14:paraId="290A4E0B" w14:textId="77777777" w:rsidR="00DD0F01" w:rsidRDefault="00000000">
            <w:pPr>
              <w:jc w:val="center"/>
              <w:rPr>
                <w:rFonts w:ascii="Times New Roman" w:hAnsi="Times New Roman" w:cs="Times New Roman"/>
                <w:color w:val="000000" w:themeColor="text1"/>
                <w:sz w:val="18"/>
                <w:szCs w:val="18"/>
                <w:shd w:val="clear" w:color="auto" w:fill="FFFFFF"/>
              </w:rPr>
            </w:pPr>
            <w:r>
              <w:rPr>
                <w:rFonts w:ascii="Times New Roman" w:hAnsi="Times New Roman" w:cs="Times New Roman" w:hint="eastAsia"/>
                <w:color w:val="000000" w:themeColor="text1"/>
                <w:sz w:val="18"/>
                <w:szCs w:val="18"/>
                <w:shd w:val="clear" w:color="auto" w:fill="FFFFFF"/>
              </w:rPr>
              <w:t>0.093</w:t>
            </w:r>
          </w:p>
        </w:tc>
      </w:tr>
      <w:tr w:rsidR="00DD0F01" w14:paraId="54694DBF" w14:textId="77777777">
        <w:trPr>
          <w:trHeight w:val="288"/>
          <w:jc w:val="center"/>
        </w:trPr>
        <w:tc>
          <w:tcPr>
            <w:tcW w:w="3721" w:type="dxa"/>
            <w:tcBorders>
              <w:top w:val="nil"/>
            </w:tcBorders>
            <w:noWrap/>
            <w:vAlign w:val="center"/>
          </w:tcPr>
          <w:p w14:paraId="47451763" w14:textId="77777777" w:rsidR="00DD0F01" w:rsidRDefault="00DD0F01">
            <w:pPr>
              <w:jc w:val="center"/>
              <w:rPr>
                <w:rFonts w:ascii="Times New Roman" w:hAnsi="Times New Roman" w:cs="Times New Roman"/>
                <w:color w:val="000000" w:themeColor="text1"/>
                <w:sz w:val="18"/>
                <w:szCs w:val="18"/>
                <w:shd w:val="clear" w:color="auto" w:fill="FFFFFF"/>
              </w:rPr>
            </w:pPr>
          </w:p>
        </w:tc>
        <w:tc>
          <w:tcPr>
            <w:tcW w:w="1998" w:type="dxa"/>
            <w:tcBorders>
              <w:top w:val="nil"/>
            </w:tcBorders>
            <w:noWrap/>
            <w:vAlign w:val="center"/>
          </w:tcPr>
          <w:p w14:paraId="47D2EC3C" w14:textId="77777777" w:rsidR="00DD0F01" w:rsidRDefault="00000000">
            <w:pPr>
              <w:jc w:val="center"/>
              <w:rPr>
                <w:rFonts w:ascii="Times New Roman" w:hAnsi="Times New Roman" w:cs="Times New Roman"/>
                <w:color w:val="000000" w:themeColor="text1"/>
                <w:sz w:val="18"/>
                <w:szCs w:val="18"/>
                <w:shd w:val="clear" w:color="auto" w:fill="FFFFFF"/>
              </w:rPr>
            </w:pPr>
            <w:r>
              <w:rPr>
                <w:rFonts w:ascii="Times New Roman" w:hAnsi="Times New Roman" w:cs="Times New Roman" w:hint="eastAsia"/>
                <w:color w:val="000000" w:themeColor="text1"/>
                <w:sz w:val="18"/>
                <w:szCs w:val="18"/>
                <w:shd w:val="clear" w:color="auto" w:fill="FFFFFF"/>
              </w:rPr>
              <w:t>0.16</w:t>
            </w:r>
          </w:p>
        </w:tc>
        <w:tc>
          <w:tcPr>
            <w:tcW w:w="1193" w:type="dxa"/>
            <w:tcBorders>
              <w:top w:val="nil"/>
            </w:tcBorders>
            <w:noWrap/>
            <w:vAlign w:val="center"/>
          </w:tcPr>
          <w:p w14:paraId="2655119C" w14:textId="77777777" w:rsidR="00DD0F01" w:rsidRDefault="00000000">
            <w:pPr>
              <w:jc w:val="center"/>
              <w:rPr>
                <w:rFonts w:ascii="Times New Roman" w:hAnsi="Times New Roman" w:cs="Times New Roman"/>
                <w:color w:val="000000" w:themeColor="text1"/>
                <w:sz w:val="18"/>
                <w:szCs w:val="18"/>
                <w:shd w:val="clear" w:color="auto" w:fill="FFFFFF"/>
              </w:rPr>
            </w:pPr>
            <w:r>
              <w:rPr>
                <w:rFonts w:ascii="Times New Roman" w:hAnsi="Times New Roman" w:cs="Times New Roman" w:hint="eastAsia"/>
                <w:color w:val="000000" w:themeColor="text1"/>
                <w:sz w:val="18"/>
                <w:szCs w:val="18"/>
                <w:shd w:val="clear" w:color="auto" w:fill="FFFFFF"/>
              </w:rPr>
              <w:t>0.091</w:t>
            </w:r>
          </w:p>
        </w:tc>
        <w:tc>
          <w:tcPr>
            <w:tcW w:w="1309" w:type="dxa"/>
            <w:tcBorders>
              <w:top w:val="nil"/>
            </w:tcBorders>
            <w:noWrap/>
            <w:vAlign w:val="center"/>
          </w:tcPr>
          <w:p w14:paraId="2F330E42" w14:textId="77777777" w:rsidR="00DD0F01" w:rsidRDefault="00000000">
            <w:pPr>
              <w:jc w:val="center"/>
              <w:rPr>
                <w:rFonts w:ascii="Times New Roman" w:hAnsi="Times New Roman" w:cs="Times New Roman"/>
                <w:color w:val="000000" w:themeColor="text1"/>
                <w:sz w:val="18"/>
                <w:szCs w:val="18"/>
                <w:shd w:val="clear" w:color="auto" w:fill="FFFFFF"/>
              </w:rPr>
            </w:pPr>
            <w:r>
              <w:rPr>
                <w:rFonts w:ascii="Times New Roman" w:hAnsi="Times New Roman" w:cs="Times New Roman" w:hint="eastAsia"/>
                <w:color w:val="000000" w:themeColor="text1"/>
                <w:sz w:val="18"/>
                <w:szCs w:val="18"/>
                <w:shd w:val="clear" w:color="auto" w:fill="FFFFFF"/>
              </w:rPr>
              <w:t>0.145</w:t>
            </w:r>
          </w:p>
        </w:tc>
        <w:tc>
          <w:tcPr>
            <w:tcW w:w="963" w:type="dxa"/>
            <w:tcBorders>
              <w:top w:val="nil"/>
            </w:tcBorders>
            <w:noWrap/>
            <w:vAlign w:val="center"/>
          </w:tcPr>
          <w:p w14:paraId="6944115D" w14:textId="77777777" w:rsidR="00DD0F01" w:rsidRDefault="00000000">
            <w:pPr>
              <w:jc w:val="center"/>
              <w:rPr>
                <w:rFonts w:ascii="Times New Roman" w:hAnsi="Times New Roman" w:cs="Times New Roman"/>
                <w:color w:val="000000" w:themeColor="text1"/>
                <w:sz w:val="18"/>
                <w:szCs w:val="18"/>
                <w:shd w:val="clear" w:color="auto" w:fill="FFFFFF"/>
              </w:rPr>
            </w:pPr>
            <w:r>
              <w:rPr>
                <w:rFonts w:ascii="Times New Roman" w:hAnsi="Times New Roman" w:cs="Times New Roman" w:hint="eastAsia"/>
                <w:color w:val="000000" w:themeColor="text1"/>
                <w:sz w:val="18"/>
                <w:szCs w:val="18"/>
                <w:shd w:val="clear" w:color="auto" w:fill="FFFFFF"/>
              </w:rPr>
              <w:t>0.091</w:t>
            </w:r>
          </w:p>
        </w:tc>
      </w:tr>
      <w:tr w:rsidR="00DD0F01" w14:paraId="1C714C1D" w14:textId="77777777">
        <w:trPr>
          <w:trHeight w:val="288"/>
          <w:jc w:val="center"/>
        </w:trPr>
        <w:tc>
          <w:tcPr>
            <w:tcW w:w="3721" w:type="dxa"/>
            <w:tcBorders>
              <w:tl2br w:val="nil"/>
              <w:tr2bl w:val="nil"/>
            </w:tcBorders>
            <w:noWrap/>
            <w:vAlign w:val="center"/>
          </w:tcPr>
          <w:p w14:paraId="7442A339" w14:textId="77777777" w:rsidR="00DD0F01" w:rsidRDefault="00DD0F01">
            <w:pPr>
              <w:jc w:val="center"/>
              <w:rPr>
                <w:rFonts w:ascii="Times New Roman" w:hAnsi="Times New Roman" w:cs="Times New Roman"/>
                <w:color w:val="000000" w:themeColor="text1"/>
                <w:sz w:val="18"/>
                <w:szCs w:val="18"/>
                <w:shd w:val="clear" w:color="auto" w:fill="FFFFFF"/>
              </w:rPr>
            </w:pPr>
          </w:p>
        </w:tc>
        <w:tc>
          <w:tcPr>
            <w:tcW w:w="1998" w:type="dxa"/>
            <w:tcBorders>
              <w:tl2br w:val="nil"/>
              <w:tr2bl w:val="nil"/>
            </w:tcBorders>
            <w:noWrap/>
            <w:vAlign w:val="center"/>
          </w:tcPr>
          <w:p w14:paraId="1F10159D" w14:textId="77777777" w:rsidR="00DD0F01" w:rsidRDefault="00000000">
            <w:pPr>
              <w:jc w:val="center"/>
              <w:rPr>
                <w:rFonts w:ascii="Times New Roman" w:hAnsi="Times New Roman" w:cs="Times New Roman"/>
                <w:color w:val="000000" w:themeColor="text1"/>
                <w:sz w:val="18"/>
                <w:szCs w:val="18"/>
                <w:shd w:val="clear" w:color="auto" w:fill="FFFFFF"/>
              </w:rPr>
            </w:pPr>
            <w:r>
              <w:rPr>
                <w:rFonts w:ascii="Times New Roman" w:hAnsi="Times New Roman" w:cs="Times New Roman" w:hint="eastAsia"/>
                <w:color w:val="000000" w:themeColor="text1"/>
                <w:sz w:val="18"/>
                <w:szCs w:val="18"/>
                <w:shd w:val="clear" w:color="auto" w:fill="FFFFFF"/>
              </w:rPr>
              <w:t>0.18</w:t>
            </w:r>
          </w:p>
        </w:tc>
        <w:tc>
          <w:tcPr>
            <w:tcW w:w="1193" w:type="dxa"/>
            <w:tcBorders>
              <w:tl2br w:val="nil"/>
              <w:tr2bl w:val="nil"/>
            </w:tcBorders>
            <w:noWrap/>
            <w:vAlign w:val="center"/>
          </w:tcPr>
          <w:p w14:paraId="51E74722" w14:textId="77777777" w:rsidR="00DD0F01" w:rsidRDefault="00000000">
            <w:pPr>
              <w:jc w:val="center"/>
              <w:rPr>
                <w:rFonts w:ascii="Times New Roman" w:hAnsi="Times New Roman" w:cs="Times New Roman"/>
                <w:color w:val="000000" w:themeColor="text1"/>
                <w:sz w:val="18"/>
                <w:szCs w:val="18"/>
                <w:shd w:val="clear" w:color="auto" w:fill="FFFFFF"/>
              </w:rPr>
            </w:pPr>
            <w:r>
              <w:rPr>
                <w:rFonts w:ascii="Times New Roman" w:hAnsi="Times New Roman" w:cs="Times New Roman" w:hint="eastAsia"/>
                <w:color w:val="000000" w:themeColor="text1"/>
                <w:sz w:val="18"/>
                <w:szCs w:val="18"/>
                <w:shd w:val="clear" w:color="auto" w:fill="FFFFFF"/>
              </w:rPr>
              <w:t>0.092</w:t>
            </w:r>
          </w:p>
        </w:tc>
        <w:tc>
          <w:tcPr>
            <w:tcW w:w="1309" w:type="dxa"/>
            <w:tcBorders>
              <w:tl2br w:val="nil"/>
              <w:tr2bl w:val="nil"/>
            </w:tcBorders>
            <w:noWrap/>
            <w:vAlign w:val="center"/>
          </w:tcPr>
          <w:p w14:paraId="39B0BBD1" w14:textId="77777777" w:rsidR="00DD0F01" w:rsidRDefault="00000000">
            <w:pPr>
              <w:jc w:val="center"/>
              <w:rPr>
                <w:rFonts w:ascii="Times New Roman" w:hAnsi="Times New Roman" w:cs="Times New Roman"/>
                <w:color w:val="000000" w:themeColor="text1"/>
                <w:sz w:val="18"/>
                <w:szCs w:val="18"/>
                <w:shd w:val="clear" w:color="auto" w:fill="FFFFFF"/>
              </w:rPr>
            </w:pPr>
            <w:r>
              <w:rPr>
                <w:rFonts w:ascii="Times New Roman" w:hAnsi="Times New Roman" w:cs="Times New Roman" w:hint="eastAsia"/>
                <w:color w:val="000000" w:themeColor="text1"/>
                <w:sz w:val="18"/>
                <w:szCs w:val="18"/>
                <w:shd w:val="clear" w:color="auto" w:fill="FFFFFF"/>
              </w:rPr>
              <w:t>0.150</w:t>
            </w:r>
          </w:p>
        </w:tc>
        <w:tc>
          <w:tcPr>
            <w:tcW w:w="963" w:type="dxa"/>
            <w:tcBorders>
              <w:tl2br w:val="nil"/>
              <w:tr2bl w:val="nil"/>
            </w:tcBorders>
            <w:noWrap/>
            <w:vAlign w:val="center"/>
          </w:tcPr>
          <w:p w14:paraId="7D12C24A" w14:textId="77777777" w:rsidR="00DD0F01" w:rsidRDefault="00000000">
            <w:pPr>
              <w:jc w:val="center"/>
              <w:rPr>
                <w:rFonts w:ascii="Times New Roman" w:hAnsi="Times New Roman" w:cs="Times New Roman"/>
                <w:color w:val="000000" w:themeColor="text1"/>
                <w:sz w:val="18"/>
                <w:szCs w:val="18"/>
                <w:shd w:val="clear" w:color="auto" w:fill="FFFFFF"/>
              </w:rPr>
            </w:pPr>
            <w:r>
              <w:rPr>
                <w:rFonts w:ascii="Times New Roman" w:hAnsi="Times New Roman" w:cs="Times New Roman" w:hint="eastAsia"/>
                <w:color w:val="000000" w:themeColor="text1"/>
                <w:sz w:val="18"/>
                <w:szCs w:val="18"/>
                <w:shd w:val="clear" w:color="auto" w:fill="FFFFFF"/>
              </w:rPr>
              <w:t>0.092</w:t>
            </w:r>
          </w:p>
        </w:tc>
      </w:tr>
    </w:tbl>
    <w:p w14:paraId="08D8BD24" w14:textId="77777777" w:rsidR="00DD0F01" w:rsidRDefault="00DD0F01">
      <w:pPr>
        <w:jc w:val="center"/>
        <w:rPr>
          <w:rFonts w:ascii="Times New Roman" w:hAnsi="Times New Roman" w:cs="Times New Roman"/>
          <w:color w:val="000000" w:themeColor="text1"/>
          <w:sz w:val="18"/>
          <w:szCs w:val="18"/>
          <w:shd w:val="clear" w:color="auto" w:fill="FFFFFF"/>
        </w:rPr>
      </w:pPr>
    </w:p>
    <w:p w14:paraId="08947353" w14:textId="77777777" w:rsidR="00DD0F01" w:rsidRDefault="00000000">
      <w:pPr>
        <w:jc w:val="center"/>
        <w:rPr>
          <w:rFonts w:ascii="Times New Roman" w:hAnsi="Times New Roman" w:cs="Times New Roman"/>
          <w:color w:val="000000" w:themeColor="text1"/>
          <w:sz w:val="18"/>
          <w:szCs w:val="18"/>
          <w:shd w:val="clear" w:color="auto" w:fill="FFFFFF"/>
        </w:rPr>
      </w:pPr>
      <w:r>
        <w:rPr>
          <w:rFonts w:ascii="Times New Roman" w:hAnsi="Times New Roman" w:cs="Times New Roman" w:hint="eastAsia"/>
          <w:color w:val="000000" w:themeColor="text1"/>
          <w:sz w:val="18"/>
          <w:szCs w:val="18"/>
          <w:shd w:val="clear" w:color="auto" w:fill="FFFFFF"/>
        </w:rPr>
        <w:lastRenderedPageBreak/>
        <w:t>表</w:t>
      </w:r>
      <w:r>
        <w:rPr>
          <w:rFonts w:ascii="Times New Roman" w:hAnsi="Times New Roman" w:cs="Times New Roman" w:hint="eastAsia"/>
          <w:color w:val="000000" w:themeColor="text1"/>
          <w:sz w:val="18"/>
          <w:szCs w:val="18"/>
          <w:shd w:val="clear" w:color="auto" w:fill="FFFFFF"/>
        </w:rPr>
        <w:t xml:space="preserve">112 </w:t>
      </w:r>
      <w:r>
        <w:rPr>
          <w:rFonts w:ascii="Times New Roman" w:hAnsi="Times New Roman" w:cs="Times New Roman" w:hint="eastAsia"/>
          <w:color w:val="000000" w:themeColor="text1"/>
          <w:sz w:val="18"/>
          <w:szCs w:val="18"/>
          <w:shd w:val="clear" w:color="auto" w:fill="FFFFFF"/>
        </w:rPr>
        <w:t>鲁棒性度量元指标数据表（续）</w:t>
      </w:r>
    </w:p>
    <w:tbl>
      <w:tblPr>
        <w:tblW w:w="4997" w:type="pct"/>
        <w:jc w:val="center"/>
        <w:tblBorders>
          <w:top w:val="single" w:sz="8" w:space="0" w:color="000000"/>
          <w:bottom w:val="single" w:sz="8" w:space="0" w:color="000000"/>
        </w:tblBorders>
        <w:tblLook w:val="04A0" w:firstRow="1" w:lastRow="0" w:firstColumn="1" w:lastColumn="0" w:noHBand="0" w:noVBand="1"/>
      </w:tblPr>
      <w:tblGrid>
        <w:gridCol w:w="3990"/>
        <w:gridCol w:w="2142"/>
        <w:gridCol w:w="1279"/>
        <w:gridCol w:w="1404"/>
        <w:gridCol w:w="1033"/>
      </w:tblGrid>
      <w:tr w:rsidR="00DD0F01" w14:paraId="26C5079A" w14:textId="77777777">
        <w:trPr>
          <w:trHeight w:val="288"/>
          <w:jc w:val="center"/>
        </w:trPr>
        <w:tc>
          <w:tcPr>
            <w:tcW w:w="3721" w:type="dxa"/>
            <w:tcBorders>
              <w:bottom w:val="single" w:sz="8" w:space="0" w:color="000000"/>
            </w:tcBorders>
            <w:noWrap/>
            <w:vAlign w:val="center"/>
          </w:tcPr>
          <w:p w14:paraId="2108AAFE" w14:textId="77777777" w:rsidR="00DD0F01" w:rsidRDefault="00000000">
            <w:pPr>
              <w:jc w:val="center"/>
              <w:rPr>
                <w:rFonts w:ascii="Times New Roman" w:hAnsi="Times New Roman" w:cs="Times New Roman"/>
                <w:color w:val="000000" w:themeColor="text1"/>
                <w:sz w:val="18"/>
                <w:szCs w:val="18"/>
                <w:shd w:val="clear" w:color="auto" w:fill="FFFFFF"/>
              </w:rPr>
            </w:pPr>
            <w:r>
              <w:rPr>
                <w:rFonts w:ascii="Times New Roman" w:hAnsi="Times New Roman" w:cs="Times New Roman" w:hint="eastAsia"/>
                <w:color w:val="000000" w:themeColor="text1"/>
                <w:sz w:val="18"/>
                <w:szCs w:val="18"/>
                <w:shd w:val="clear" w:color="auto" w:fill="FFFFFF"/>
              </w:rPr>
              <w:t>噪声种类</w:t>
            </w:r>
          </w:p>
        </w:tc>
        <w:tc>
          <w:tcPr>
            <w:tcW w:w="1998" w:type="dxa"/>
            <w:tcBorders>
              <w:bottom w:val="single" w:sz="8" w:space="0" w:color="000000"/>
            </w:tcBorders>
            <w:noWrap/>
            <w:vAlign w:val="center"/>
          </w:tcPr>
          <w:p w14:paraId="06699A06" w14:textId="77777777" w:rsidR="00DD0F01" w:rsidRDefault="00000000">
            <w:pPr>
              <w:jc w:val="center"/>
              <w:rPr>
                <w:rFonts w:ascii="Times New Roman" w:hAnsi="Times New Roman" w:cs="Times New Roman"/>
                <w:color w:val="000000" w:themeColor="text1"/>
                <w:sz w:val="18"/>
                <w:szCs w:val="18"/>
                <w:shd w:val="clear" w:color="auto" w:fill="FFFFFF"/>
              </w:rPr>
            </w:pPr>
            <w:r>
              <w:rPr>
                <w:rFonts w:ascii="Times New Roman" w:hAnsi="Times New Roman" w:cs="Times New Roman" w:hint="eastAsia"/>
                <w:color w:val="000000" w:themeColor="text1"/>
                <w:sz w:val="18"/>
                <w:szCs w:val="18"/>
                <w:shd w:val="clear" w:color="auto" w:fill="FFFFFF"/>
              </w:rPr>
              <w:t>噪声强度</w:t>
            </w:r>
          </w:p>
        </w:tc>
        <w:tc>
          <w:tcPr>
            <w:tcW w:w="1193" w:type="dxa"/>
            <w:tcBorders>
              <w:bottom w:val="single" w:sz="8" w:space="0" w:color="000000"/>
            </w:tcBorders>
            <w:noWrap/>
            <w:vAlign w:val="center"/>
          </w:tcPr>
          <w:p w14:paraId="3787424D" w14:textId="77777777" w:rsidR="00DD0F01" w:rsidRDefault="00000000">
            <w:pPr>
              <w:widowControl/>
              <w:jc w:val="center"/>
              <w:textAlignment w:val="center"/>
              <w:rPr>
                <w:rFonts w:ascii="Times New Roman" w:hAnsi="Times New Roman" w:cs="Times New Roman"/>
                <w:color w:val="000000" w:themeColor="text1"/>
                <w:sz w:val="18"/>
                <w:szCs w:val="18"/>
                <w:shd w:val="clear" w:color="auto" w:fill="FFFFFF"/>
              </w:rPr>
            </w:pPr>
            <w:r>
              <w:rPr>
                <w:rFonts w:ascii="Times New Roman" w:hAnsi="Times New Roman" w:cs="Times New Roman" w:hint="eastAsia"/>
                <w:color w:val="000000" w:themeColor="text1"/>
                <w:sz w:val="18"/>
                <w:szCs w:val="18"/>
              </w:rPr>
              <w:t>准确率</w:t>
            </w:r>
          </w:p>
        </w:tc>
        <w:tc>
          <w:tcPr>
            <w:tcW w:w="1309" w:type="dxa"/>
            <w:tcBorders>
              <w:bottom w:val="single" w:sz="8" w:space="0" w:color="000000"/>
            </w:tcBorders>
            <w:noWrap/>
            <w:vAlign w:val="center"/>
          </w:tcPr>
          <w:p w14:paraId="0A4CD61C" w14:textId="77777777" w:rsidR="00DD0F01" w:rsidRDefault="00000000">
            <w:pPr>
              <w:widowControl/>
              <w:jc w:val="center"/>
              <w:textAlignment w:val="center"/>
              <w:rPr>
                <w:rFonts w:ascii="Times New Roman" w:hAnsi="Times New Roman" w:cs="Times New Roman"/>
                <w:color w:val="000000" w:themeColor="text1"/>
                <w:sz w:val="18"/>
                <w:szCs w:val="18"/>
                <w:shd w:val="clear" w:color="auto" w:fill="FFFFFF"/>
              </w:rPr>
            </w:pPr>
            <w:r>
              <w:rPr>
                <w:rFonts w:ascii="Times New Roman" w:hAnsi="Times New Roman" w:cs="Times New Roman" w:hint="eastAsia"/>
                <w:color w:val="000000" w:themeColor="text1"/>
                <w:sz w:val="18"/>
                <w:szCs w:val="18"/>
              </w:rPr>
              <w:t>准确率</w:t>
            </w:r>
          </w:p>
        </w:tc>
        <w:tc>
          <w:tcPr>
            <w:tcW w:w="963" w:type="dxa"/>
            <w:tcBorders>
              <w:bottom w:val="single" w:sz="8" w:space="0" w:color="000000"/>
            </w:tcBorders>
            <w:noWrap/>
            <w:vAlign w:val="center"/>
          </w:tcPr>
          <w:p w14:paraId="765D9AC6" w14:textId="77777777" w:rsidR="00DD0F01" w:rsidRDefault="00000000">
            <w:pPr>
              <w:widowControl/>
              <w:jc w:val="center"/>
              <w:textAlignment w:val="center"/>
              <w:rPr>
                <w:rFonts w:ascii="Times New Roman" w:hAnsi="Times New Roman" w:cs="Times New Roman"/>
                <w:color w:val="000000" w:themeColor="text1"/>
                <w:sz w:val="18"/>
                <w:szCs w:val="18"/>
                <w:shd w:val="clear" w:color="auto" w:fill="FFFFFF"/>
              </w:rPr>
            </w:pPr>
            <w:r>
              <w:rPr>
                <w:rFonts w:ascii="Times New Roman" w:hAnsi="Times New Roman" w:cs="Times New Roman" w:hint="eastAsia"/>
                <w:color w:val="000000" w:themeColor="text1"/>
                <w:sz w:val="18"/>
                <w:szCs w:val="18"/>
              </w:rPr>
              <w:t>召回率</w:t>
            </w:r>
          </w:p>
        </w:tc>
      </w:tr>
      <w:tr w:rsidR="00DD0F01" w14:paraId="7C69B17A" w14:textId="77777777">
        <w:trPr>
          <w:trHeight w:val="288"/>
          <w:jc w:val="center"/>
        </w:trPr>
        <w:tc>
          <w:tcPr>
            <w:tcW w:w="3721" w:type="dxa"/>
            <w:tcBorders>
              <w:top w:val="single" w:sz="8" w:space="0" w:color="000000"/>
              <w:bottom w:val="nil"/>
            </w:tcBorders>
            <w:noWrap/>
            <w:vAlign w:val="center"/>
          </w:tcPr>
          <w:p w14:paraId="4A6EDAA4" w14:textId="77777777" w:rsidR="00DD0F01" w:rsidRDefault="00DD0F01">
            <w:pPr>
              <w:jc w:val="center"/>
              <w:rPr>
                <w:rFonts w:ascii="Times New Roman" w:hAnsi="Times New Roman" w:cs="Times New Roman"/>
                <w:color w:val="000000" w:themeColor="text1"/>
                <w:sz w:val="18"/>
                <w:szCs w:val="18"/>
                <w:shd w:val="clear" w:color="auto" w:fill="FFFFFF"/>
              </w:rPr>
            </w:pPr>
          </w:p>
        </w:tc>
        <w:tc>
          <w:tcPr>
            <w:tcW w:w="1998" w:type="dxa"/>
            <w:tcBorders>
              <w:top w:val="single" w:sz="8" w:space="0" w:color="000000"/>
              <w:bottom w:val="nil"/>
            </w:tcBorders>
            <w:noWrap/>
            <w:vAlign w:val="center"/>
          </w:tcPr>
          <w:p w14:paraId="3783EC36" w14:textId="77777777" w:rsidR="00DD0F01" w:rsidRDefault="00000000">
            <w:pPr>
              <w:jc w:val="center"/>
              <w:rPr>
                <w:rFonts w:ascii="Times New Roman" w:hAnsi="Times New Roman" w:cs="Times New Roman"/>
                <w:color w:val="000000" w:themeColor="text1"/>
                <w:sz w:val="18"/>
                <w:szCs w:val="18"/>
                <w:shd w:val="clear" w:color="auto" w:fill="FFFFFF"/>
              </w:rPr>
            </w:pPr>
            <w:r>
              <w:rPr>
                <w:rFonts w:ascii="Times New Roman" w:hAnsi="Times New Roman" w:cs="Times New Roman" w:hint="eastAsia"/>
                <w:color w:val="000000" w:themeColor="text1"/>
                <w:sz w:val="18"/>
                <w:szCs w:val="18"/>
                <w:shd w:val="clear" w:color="auto" w:fill="FFFFFF"/>
              </w:rPr>
              <w:t>0.2</w:t>
            </w:r>
          </w:p>
        </w:tc>
        <w:tc>
          <w:tcPr>
            <w:tcW w:w="1193" w:type="dxa"/>
            <w:tcBorders>
              <w:top w:val="single" w:sz="8" w:space="0" w:color="000000"/>
              <w:bottom w:val="nil"/>
            </w:tcBorders>
            <w:noWrap/>
            <w:vAlign w:val="center"/>
          </w:tcPr>
          <w:p w14:paraId="6B6DDE1C" w14:textId="77777777" w:rsidR="00DD0F01" w:rsidRDefault="00000000">
            <w:pPr>
              <w:jc w:val="center"/>
              <w:rPr>
                <w:rFonts w:ascii="Times New Roman" w:hAnsi="Times New Roman" w:cs="Times New Roman"/>
                <w:color w:val="000000" w:themeColor="text1"/>
                <w:sz w:val="18"/>
                <w:szCs w:val="18"/>
                <w:shd w:val="clear" w:color="auto" w:fill="FFFFFF"/>
              </w:rPr>
            </w:pPr>
            <w:r>
              <w:rPr>
                <w:rFonts w:ascii="Times New Roman" w:hAnsi="Times New Roman" w:cs="Times New Roman" w:hint="eastAsia"/>
                <w:color w:val="000000" w:themeColor="text1"/>
                <w:sz w:val="18"/>
                <w:szCs w:val="18"/>
                <w:shd w:val="clear" w:color="auto" w:fill="FFFFFF"/>
              </w:rPr>
              <w:t>0.091</w:t>
            </w:r>
          </w:p>
        </w:tc>
        <w:tc>
          <w:tcPr>
            <w:tcW w:w="1309" w:type="dxa"/>
            <w:tcBorders>
              <w:top w:val="single" w:sz="8" w:space="0" w:color="000000"/>
              <w:bottom w:val="nil"/>
            </w:tcBorders>
            <w:noWrap/>
            <w:vAlign w:val="center"/>
          </w:tcPr>
          <w:p w14:paraId="7B1178E7" w14:textId="77777777" w:rsidR="00DD0F01" w:rsidRDefault="00000000">
            <w:pPr>
              <w:jc w:val="center"/>
              <w:rPr>
                <w:rFonts w:ascii="Times New Roman" w:hAnsi="Times New Roman" w:cs="Times New Roman"/>
                <w:color w:val="000000" w:themeColor="text1"/>
                <w:sz w:val="18"/>
                <w:szCs w:val="18"/>
                <w:shd w:val="clear" w:color="auto" w:fill="FFFFFF"/>
              </w:rPr>
            </w:pPr>
            <w:r>
              <w:rPr>
                <w:rFonts w:ascii="Times New Roman" w:hAnsi="Times New Roman" w:cs="Times New Roman" w:hint="eastAsia"/>
                <w:color w:val="000000" w:themeColor="text1"/>
                <w:sz w:val="18"/>
                <w:szCs w:val="18"/>
                <w:shd w:val="clear" w:color="auto" w:fill="FFFFFF"/>
              </w:rPr>
              <w:t>0.156</w:t>
            </w:r>
          </w:p>
        </w:tc>
        <w:tc>
          <w:tcPr>
            <w:tcW w:w="963" w:type="dxa"/>
            <w:tcBorders>
              <w:top w:val="single" w:sz="8" w:space="0" w:color="000000"/>
              <w:bottom w:val="nil"/>
            </w:tcBorders>
            <w:noWrap/>
            <w:vAlign w:val="center"/>
          </w:tcPr>
          <w:p w14:paraId="5031F734" w14:textId="77777777" w:rsidR="00DD0F01" w:rsidRDefault="00000000">
            <w:pPr>
              <w:jc w:val="center"/>
              <w:rPr>
                <w:rFonts w:ascii="Times New Roman" w:hAnsi="Times New Roman" w:cs="Times New Roman"/>
                <w:color w:val="000000" w:themeColor="text1"/>
                <w:sz w:val="18"/>
                <w:szCs w:val="18"/>
                <w:shd w:val="clear" w:color="auto" w:fill="FFFFFF"/>
              </w:rPr>
            </w:pPr>
            <w:r>
              <w:rPr>
                <w:rFonts w:ascii="Times New Roman" w:hAnsi="Times New Roman" w:cs="Times New Roman" w:hint="eastAsia"/>
                <w:color w:val="000000" w:themeColor="text1"/>
                <w:sz w:val="18"/>
                <w:szCs w:val="18"/>
                <w:shd w:val="clear" w:color="auto" w:fill="FFFFFF"/>
              </w:rPr>
              <w:t>0.091</w:t>
            </w:r>
          </w:p>
        </w:tc>
      </w:tr>
      <w:tr w:rsidR="00DD0F01" w14:paraId="61495138" w14:textId="77777777">
        <w:trPr>
          <w:trHeight w:val="288"/>
          <w:jc w:val="center"/>
        </w:trPr>
        <w:tc>
          <w:tcPr>
            <w:tcW w:w="3721" w:type="dxa"/>
            <w:tcBorders>
              <w:top w:val="nil"/>
              <w:bottom w:val="nil"/>
            </w:tcBorders>
            <w:noWrap/>
            <w:vAlign w:val="center"/>
          </w:tcPr>
          <w:p w14:paraId="41851AAE" w14:textId="77777777" w:rsidR="00DD0F01" w:rsidRDefault="00000000">
            <w:pPr>
              <w:jc w:val="center"/>
              <w:rPr>
                <w:rFonts w:ascii="Times New Roman" w:hAnsi="Times New Roman" w:cs="Times New Roman"/>
                <w:color w:val="000000" w:themeColor="text1"/>
                <w:sz w:val="18"/>
                <w:szCs w:val="18"/>
                <w:shd w:val="clear" w:color="auto" w:fill="FFFFFF"/>
              </w:rPr>
            </w:pPr>
            <w:r>
              <w:rPr>
                <w:rFonts w:ascii="Times New Roman" w:hAnsi="Times New Roman" w:cs="Times New Roman" w:hint="eastAsia"/>
                <w:color w:val="000000" w:themeColor="text1"/>
                <w:sz w:val="18"/>
                <w:szCs w:val="18"/>
                <w:shd w:val="clear" w:color="auto" w:fill="FFFFFF"/>
              </w:rPr>
              <w:t>对抗鲁棒性（</w:t>
            </w:r>
            <w:r>
              <w:rPr>
                <w:rFonts w:ascii="Times New Roman" w:hAnsi="Times New Roman" w:cs="Times New Roman" w:hint="eastAsia"/>
                <w:color w:val="000000" w:themeColor="text1"/>
                <w:sz w:val="18"/>
                <w:szCs w:val="18"/>
                <w:shd w:val="clear" w:color="auto" w:fill="FFFFFF"/>
              </w:rPr>
              <w:t>PGD</w:t>
            </w:r>
            <w:r>
              <w:rPr>
                <w:rFonts w:ascii="Times New Roman" w:hAnsi="Times New Roman" w:cs="Times New Roman" w:hint="eastAsia"/>
                <w:color w:val="000000" w:themeColor="text1"/>
                <w:sz w:val="18"/>
                <w:szCs w:val="18"/>
                <w:shd w:val="clear" w:color="auto" w:fill="FFFFFF"/>
              </w:rPr>
              <w:t>）</w:t>
            </w:r>
          </w:p>
        </w:tc>
        <w:tc>
          <w:tcPr>
            <w:tcW w:w="1998" w:type="dxa"/>
            <w:tcBorders>
              <w:top w:val="nil"/>
              <w:bottom w:val="nil"/>
            </w:tcBorders>
            <w:noWrap/>
            <w:vAlign w:val="center"/>
          </w:tcPr>
          <w:p w14:paraId="6F3B856A" w14:textId="77777777" w:rsidR="00DD0F01" w:rsidRDefault="00000000">
            <w:pPr>
              <w:jc w:val="center"/>
              <w:rPr>
                <w:rFonts w:ascii="Times New Roman" w:hAnsi="Times New Roman" w:cs="Times New Roman"/>
                <w:color w:val="000000" w:themeColor="text1"/>
                <w:sz w:val="18"/>
                <w:szCs w:val="18"/>
                <w:shd w:val="clear" w:color="auto" w:fill="FFFFFF"/>
              </w:rPr>
            </w:pPr>
            <w:r>
              <w:rPr>
                <w:rFonts w:ascii="Times New Roman" w:hAnsi="Times New Roman" w:cs="Times New Roman" w:hint="eastAsia"/>
                <w:color w:val="000000" w:themeColor="text1"/>
                <w:sz w:val="18"/>
                <w:szCs w:val="18"/>
                <w:shd w:val="clear" w:color="auto" w:fill="FFFFFF"/>
              </w:rPr>
              <w:t>0.01</w:t>
            </w:r>
          </w:p>
        </w:tc>
        <w:tc>
          <w:tcPr>
            <w:tcW w:w="1193" w:type="dxa"/>
            <w:tcBorders>
              <w:top w:val="nil"/>
              <w:bottom w:val="nil"/>
            </w:tcBorders>
            <w:noWrap/>
            <w:vAlign w:val="center"/>
          </w:tcPr>
          <w:p w14:paraId="585B48B9" w14:textId="77777777" w:rsidR="00DD0F01" w:rsidRDefault="00000000">
            <w:pPr>
              <w:jc w:val="center"/>
              <w:rPr>
                <w:rFonts w:ascii="Times New Roman" w:hAnsi="Times New Roman" w:cs="Times New Roman"/>
                <w:color w:val="000000" w:themeColor="text1"/>
                <w:sz w:val="18"/>
                <w:szCs w:val="18"/>
                <w:shd w:val="clear" w:color="auto" w:fill="FFFFFF"/>
              </w:rPr>
            </w:pPr>
            <w:r>
              <w:rPr>
                <w:rFonts w:ascii="Times New Roman" w:hAnsi="Times New Roman" w:cs="Times New Roman" w:hint="eastAsia"/>
                <w:color w:val="000000" w:themeColor="text1"/>
                <w:sz w:val="18"/>
                <w:szCs w:val="18"/>
                <w:shd w:val="clear" w:color="auto" w:fill="FFFFFF"/>
              </w:rPr>
              <w:t>0.447</w:t>
            </w:r>
          </w:p>
        </w:tc>
        <w:tc>
          <w:tcPr>
            <w:tcW w:w="1309" w:type="dxa"/>
            <w:tcBorders>
              <w:top w:val="nil"/>
              <w:bottom w:val="nil"/>
            </w:tcBorders>
            <w:noWrap/>
            <w:vAlign w:val="center"/>
          </w:tcPr>
          <w:p w14:paraId="6DC46A55" w14:textId="77777777" w:rsidR="00DD0F01" w:rsidRDefault="00000000">
            <w:pPr>
              <w:jc w:val="center"/>
              <w:rPr>
                <w:rFonts w:ascii="Times New Roman" w:hAnsi="Times New Roman" w:cs="Times New Roman"/>
                <w:color w:val="000000" w:themeColor="text1"/>
                <w:sz w:val="18"/>
                <w:szCs w:val="18"/>
                <w:shd w:val="clear" w:color="auto" w:fill="FFFFFF"/>
              </w:rPr>
            </w:pPr>
            <w:r>
              <w:rPr>
                <w:rFonts w:ascii="Times New Roman" w:hAnsi="Times New Roman" w:cs="Times New Roman" w:hint="eastAsia"/>
                <w:color w:val="000000" w:themeColor="text1"/>
                <w:sz w:val="18"/>
                <w:szCs w:val="18"/>
                <w:shd w:val="clear" w:color="auto" w:fill="FFFFFF"/>
              </w:rPr>
              <w:t>0.460</w:t>
            </w:r>
          </w:p>
        </w:tc>
        <w:tc>
          <w:tcPr>
            <w:tcW w:w="963" w:type="dxa"/>
            <w:tcBorders>
              <w:top w:val="nil"/>
              <w:bottom w:val="nil"/>
            </w:tcBorders>
            <w:noWrap/>
            <w:vAlign w:val="center"/>
          </w:tcPr>
          <w:p w14:paraId="2F796F59" w14:textId="77777777" w:rsidR="00DD0F01" w:rsidRDefault="00000000">
            <w:pPr>
              <w:jc w:val="center"/>
              <w:rPr>
                <w:rFonts w:ascii="Times New Roman" w:hAnsi="Times New Roman" w:cs="Times New Roman"/>
                <w:color w:val="000000" w:themeColor="text1"/>
                <w:sz w:val="18"/>
                <w:szCs w:val="18"/>
                <w:shd w:val="clear" w:color="auto" w:fill="FFFFFF"/>
              </w:rPr>
            </w:pPr>
            <w:r>
              <w:rPr>
                <w:rFonts w:ascii="Times New Roman" w:hAnsi="Times New Roman" w:cs="Times New Roman" w:hint="eastAsia"/>
                <w:color w:val="000000" w:themeColor="text1"/>
                <w:sz w:val="18"/>
                <w:szCs w:val="18"/>
                <w:shd w:val="clear" w:color="auto" w:fill="FFFFFF"/>
              </w:rPr>
              <w:t>0.447</w:t>
            </w:r>
          </w:p>
        </w:tc>
      </w:tr>
      <w:tr w:rsidR="00DD0F01" w14:paraId="40373334" w14:textId="77777777">
        <w:trPr>
          <w:trHeight w:val="288"/>
          <w:jc w:val="center"/>
        </w:trPr>
        <w:tc>
          <w:tcPr>
            <w:tcW w:w="3721" w:type="dxa"/>
            <w:tcBorders>
              <w:top w:val="nil"/>
              <w:bottom w:val="nil"/>
            </w:tcBorders>
            <w:noWrap/>
            <w:vAlign w:val="center"/>
          </w:tcPr>
          <w:p w14:paraId="45CDB947" w14:textId="77777777" w:rsidR="00DD0F01" w:rsidRDefault="00DD0F01">
            <w:pPr>
              <w:jc w:val="center"/>
              <w:rPr>
                <w:rFonts w:ascii="Times New Roman" w:hAnsi="Times New Roman" w:cs="Times New Roman"/>
                <w:color w:val="000000" w:themeColor="text1"/>
                <w:sz w:val="18"/>
                <w:szCs w:val="18"/>
                <w:shd w:val="clear" w:color="auto" w:fill="FFFFFF"/>
              </w:rPr>
            </w:pPr>
          </w:p>
        </w:tc>
        <w:tc>
          <w:tcPr>
            <w:tcW w:w="1998" w:type="dxa"/>
            <w:tcBorders>
              <w:top w:val="nil"/>
              <w:bottom w:val="nil"/>
            </w:tcBorders>
            <w:noWrap/>
            <w:vAlign w:val="center"/>
          </w:tcPr>
          <w:p w14:paraId="03C2EB1A" w14:textId="77777777" w:rsidR="00DD0F01" w:rsidRDefault="00000000">
            <w:pPr>
              <w:jc w:val="center"/>
              <w:rPr>
                <w:rFonts w:ascii="Times New Roman" w:hAnsi="Times New Roman" w:cs="Times New Roman"/>
                <w:color w:val="000000" w:themeColor="text1"/>
                <w:sz w:val="18"/>
                <w:szCs w:val="18"/>
                <w:shd w:val="clear" w:color="auto" w:fill="FFFFFF"/>
              </w:rPr>
            </w:pPr>
            <w:r>
              <w:rPr>
                <w:rFonts w:ascii="Times New Roman" w:hAnsi="Times New Roman" w:cs="Times New Roman" w:hint="eastAsia"/>
                <w:color w:val="000000" w:themeColor="text1"/>
                <w:sz w:val="18"/>
                <w:szCs w:val="18"/>
                <w:shd w:val="clear" w:color="auto" w:fill="FFFFFF"/>
              </w:rPr>
              <w:t>0.03</w:t>
            </w:r>
          </w:p>
        </w:tc>
        <w:tc>
          <w:tcPr>
            <w:tcW w:w="1193" w:type="dxa"/>
            <w:tcBorders>
              <w:top w:val="nil"/>
              <w:bottom w:val="nil"/>
            </w:tcBorders>
            <w:noWrap/>
            <w:vAlign w:val="center"/>
          </w:tcPr>
          <w:p w14:paraId="6E26936F" w14:textId="77777777" w:rsidR="00DD0F01" w:rsidRDefault="00000000">
            <w:pPr>
              <w:jc w:val="center"/>
              <w:rPr>
                <w:rFonts w:ascii="Times New Roman" w:hAnsi="Times New Roman" w:cs="Times New Roman"/>
                <w:color w:val="000000" w:themeColor="text1"/>
                <w:sz w:val="18"/>
                <w:szCs w:val="18"/>
                <w:shd w:val="clear" w:color="auto" w:fill="FFFFFF"/>
              </w:rPr>
            </w:pPr>
            <w:r>
              <w:rPr>
                <w:rFonts w:ascii="Times New Roman" w:hAnsi="Times New Roman" w:cs="Times New Roman" w:hint="eastAsia"/>
                <w:color w:val="000000" w:themeColor="text1"/>
                <w:sz w:val="18"/>
                <w:szCs w:val="18"/>
                <w:shd w:val="clear" w:color="auto" w:fill="FFFFFF"/>
              </w:rPr>
              <w:t>0.059</w:t>
            </w:r>
          </w:p>
        </w:tc>
        <w:tc>
          <w:tcPr>
            <w:tcW w:w="1309" w:type="dxa"/>
            <w:tcBorders>
              <w:top w:val="nil"/>
              <w:bottom w:val="nil"/>
            </w:tcBorders>
            <w:noWrap/>
            <w:vAlign w:val="center"/>
          </w:tcPr>
          <w:p w14:paraId="0E8CAE20" w14:textId="77777777" w:rsidR="00DD0F01" w:rsidRDefault="00000000">
            <w:pPr>
              <w:jc w:val="center"/>
              <w:rPr>
                <w:rFonts w:ascii="Times New Roman" w:hAnsi="Times New Roman" w:cs="Times New Roman"/>
                <w:color w:val="000000" w:themeColor="text1"/>
                <w:sz w:val="18"/>
                <w:szCs w:val="18"/>
                <w:shd w:val="clear" w:color="auto" w:fill="FFFFFF"/>
              </w:rPr>
            </w:pPr>
            <w:r>
              <w:rPr>
                <w:rFonts w:ascii="Times New Roman" w:hAnsi="Times New Roman" w:cs="Times New Roman" w:hint="eastAsia"/>
                <w:color w:val="000000" w:themeColor="text1"/>
                <w:sz w:val="18"/>
                <w:szCs w:val="18"/>
                <w:shd w:val="clear" w:color="auto" w:fill="FFFFFF"/>
              </w:rPr>
              <w:t>0.074</w:t>
            </w:r>
          </w:p>
        </w:tc>
        <w:tc>
          <w:tcPr>
            <w:tcW w:w="963" w:type="dxa"/>
            <w:tcBorders>
              <w:top w:val="nil"/>
              <w:bottom w:val="nil"/>
            </w:tcBorders>
            <w:noWrap/>
            <w:vAlign w:val="center"/>
          </w:tcPr>
          <w:p w14:paraId="2FEE467C" w14:textId="77777777" w:rsidR="00DD0F01" w:rsidRDefault="00000000">
            <w:pPr>
              <w:jc w:val="center"/>
              <w:rPr>
                <w:rFonts w:ascii="Times New Roman" w:hAnsi="Times New Roman" w:cs="Times New Roman"/>
                <w:color w:val="000000" w:themeColor="text1"/>
                <w:sz w:val="18"/>
                <w:szCs w:val="18"/>
                <w:shd w:val="clear" w:color="auto" w:fill="FFFFFF"/>
              </w:rPr>
            </w:pPr>
            <w:r>
              <w:rPr>
                <w:rFonts w:ascii="Times New Roman" w:hAnsi="Times New Roman" w:cs="Times New Roman" w:hint="eastAsia"/>
                <w:color w:val="000000" w:themeColor="text1"/>
                <w:sz w:val="18"/>
                <w:szCs w:val="18"/>
                <w:shd w:val="clear" w:color="auto" w:fill="FFFFFF"/>
              </w:rPr>
              <w:t>0.059</w:t>
            </w:r>
          </w:p>
        </w:tc>
      </w:tr>
      <w:tr w:rsidR="00DD0F01" w14:paraId="57594E00" w14:textId="77777777">
        <w:trPr>
          <w:trHeight w:val="288"/>
          <w:jc w:val="center"/>
        </w:trPr>
        <w:tc>
          <w:tcPr>
            <w:tcW w:w="3721" w:type="dxa"/>
            <w:tcBorders>
              <w:top w:val="nil"/>
              <w:bottom w:val="nil"/>
            </w:tcBorders>
            <w:noWrap/>
            <w:vAlign w:val="center"/>
          </w:tcPr>
          <w:p w14:paraId="2F61FECC" w14:textId="77777777" w:rsidR="00DD0F01" w:rsidRDefault="00DD0F01">
            <w:pPr>
              <w:jc w:val="center"/>
              <w:rPr>
                <w:rFonts w:ascii="Times New Roman" w:hAnsi="Times New Roman" w:cs="Times New Roman"/>
                <w:color w:val="000000" w:themeColor="text1"/>
                <w:sz w:val="18"/>
                <w:szCs w:val="18"/>
                <w:shd w:val="clear" w:color="auto" w:fill="FFFFFF"/>
              </w:rPr>
            </w:pPr>
          </w:p>
        </w:tc>
        <w:tc>
          <w:tcPr>
            <w:tcW w:w="1998" w:type="dxa"/>
            <w:tcBorders>
              <w:top w:val="nil"/>
              <w:bottom w:val="nil"/>
            </w:tcBorders>
            <w:noWrap/>
            <w:vAlign w:val="center"/>
          </w:tcPr>
          <w:p w14:paraId="120EBFB4" w14:textId="77777777" w:rsidR="00DD0F01" w:rsidRDefault="00000000">
            <w:pPr>
              <w:jc w:val="center"/>
              <w:rPr>
                <w:rFonts w:ascii="Times New Roman" w:hAnsi="Times New Roman" w:cs="Times New Roman"/>
                <w:color w:val="000000" w:themeColor="text1"/>
                <w:sz w:val="18"/>
                <w:szCs w:val="18"/>
                <w:shd w:val="clear" w:color="auto" w:fill="FFFFFF"/>
              </w:rPr>
            </w:pPr>
            <w:r>
              <w:rPr>
                <w:rFonts w:ascii="Times New Roman" w:hAnsi="Times New Roman" w:cs="Times New Roman" w:hint="eastAsia"/>
                <w:color w:val="000000" w:themeColor="text1"/>
                <w:sz w:val="18"/>
                <w:szCs w:val="18"/>
                <w:shd w:val="clear" w:color="auto" w:fill="FFFFFF"/>
              </w:rPr>
              <w:t>0.05</w:t>
            </w:r>
          </w:p>
        </w:tc>
        <w:tc>
          <w:tcPr>
            <w:tcW w:w="1193" w:type="dxa"/>
            <w:tcBorders>
              <w:top w:val="nil"/>
              <w:bottom w:val="nil"/>
            </w:tcBorders>
            <w:noWrap/>
            <w:vAlign w:val="center"/>
          </w:tcPr>
          <w:p w14:paraId="63DD503C" w14:textId="77777777" w:rsidR="00DD0F01" w:rsidRDefault="00000000">
            <w:pPr>
              <w:jc w:val="center"/>
              <w:rPr>
                <w:rFonts w:ascii="Times New Roman" w:hAnsi="Times New Roman" w:cs="Times New Roman"/>
                <w:color w:val="000000" w:themeColor="text1"/>
                <w:sz w:val="18"/>
                <w:szCs w:val="18"/>
                <w:shd w:val="clear" w:color="auto" w:fill="FFFFFF"/>
              </w:rPr>
            </w:pPr>
            <w:r>
              <w:rPr>
                <w:rFonts w:ascii="Times New Roman" w:hAnsi="Times New Roman" w:cs="Times New Roman" w:hint="eastAsia"/>
                <w:color w:val="000000" w:themeColor="text1"/>
                <w:sz w:val="18"/>
                <w:szCs w:val="18"/>
                <w:shd w:val="clear" w:color="auto" w:fill="FFFFFF"/>
              </w:rPr>
              <w:t>0.028</w:t>
            </w:r>
          </w:p>
        </w:tc>
        <w:tc>
          <w:tcPr>
            <w:tcW w:w="1309" w:type="dxa"/>
            <w:tcBorders>
              <w:top w:val="nil"/>
              <w:bottom w:val="nil"/>
            </w:tcBorders>
            <w:noWrap/>
            <w:vAlign w:val="center"/>
          </w:tcPr>
          <w:p w14:paraId="4FE90CFC" w14:textId="77777777" w:rsidR="00DD0F01" w:rsidRDefault="00000000">
            <w:pPr>
              <w:jc w:val="center"/>
              <w:rPr>
                <w:rFonts w:ascii="Times New Roman" w:hAnsi="Times New Roman" w:cs="Times New Roman"/>
                <w:color w:val="000000" w:themeColor="text1"/>
                <w:sz w:val="18"/>
                <w:szCs w:val="18"/>
                <w:shd w:val="clear" w:color="auto" w:fill="FFFFFF"/>
              </w:rPr>
            </w:pPr>
            <w:r>
              <w:rPr>
                <w:rFonts w:ascii="Times New Roman" w:hAnsi="Times New Roman" w:cs="Times New Roman" w:hint="eastAsia"/>
                <w:color w:val="000000" w:themeColor="text1"/>
                <w:sz w:val="18"/>
                <w:szCs w:val="18"/>
                <w:shd w:val="clear" w:color="auto" w:fill="FFFFFF"/>
              </w:rPr>
              <w:t>0.036</w:t>
            </w:r>
          </w:p>
        </w:tc>
        <w:tc>
          <w:tcPr>
            <w:tcW w:w="963" w:type="dxa"/>
            <w:tcBorders>
              <w:top w:val="nil"/>
              <w:bottom w:val="nil"/>
            </w:tcBorders>
            <w:noWrap/>
            <w:vAlign w:val="center"/>
          </w:tcPr>
          <w:p w14:paraId="5C8F602B" w14:textId="77777777" w:rsidR="00DD0F01" w:rsidRDefault="00000000">
            <w:pPr>
              <w:jc w:val="center"/>
              <w:rPr>
                <w:rFonts w:ascii="Times New Roman" w:hAnsi="Times New Roman" w:cs="Times New Roman"/>
                <w:color w:val="000000" w:themeColor="text1"/>
                <w:sz w:val="18"/>
                <w:szCs w:val="18"/>
                <w:shd w:val="clear" w:color="auto" w:fill="FFFFFF"/>
              </w:rPr>
            </w:pPr>
            <w:r>
              <w:rPr>
                <w:rFonts w:ascii="Times New Roman" w:hAnsi="Times New Roman" w:cs="Times New Roman" w:hint="eastAsia"/>
                <w:color w:val="000000" w:themeColor="text1"/>
                <w:sz w:val="18"/>
                <w:szCs w:val="18"/>
                <w:shd w:val="clear" w:color="auto" w:fill="FFFFFF"/>
              </w:rPr>
              <w:t>0.028</w:t>
            </w:r>
          </w:p>
        </w:tc>
      </w:tr>
      <w:tr w:rsidR="00DD0F01" w14:paraId="23438A8D" w14:textId="77777777">
        <w:trPr>
          <w:trHeight w:val="288"/>
          <w:jc w:val="center"/>
        </w:trPr>
        <w:tc>
          <w:tcPr>
            <w:tcW w:w="3721" w:type="dxa"/>
            <w:tcBorders>
              <w:top w:val="nil"/>
              <w:bottom w:val="nil"/>
            </w:tcBorders>
            <w:noWrap/>
            <w:vAlign w:val="center"/>
          </w:tcPr>
          <w:p w14:paraId="7DE01879" w14:textId="77777777" w:rsidR="00DD0F01" w:rsidRDefault="00DD0F01">
            <w:pPr>
              <w:jc w:val="center"/>
              <w:rPr>
                <w:rFonts w:ascii="Times New Roman" w:hAnsi="Times New Roman" w:cs="Times New Roman"/>
                <w:color w:val="000000" w:themeColor="text1"/>
                <w:sz w:val="18"/>
                <w:szCs w:val="18"/>
                <w:shd w:val="clear" w:color="auto" w:fill="FFFFFF"/>
              </w:rPr>
            </w:pPr>
          </w:p>
        </w:tc>
        <w:tc>
          <w:tcPr>
            <w:tcW w:w="1998" w:type="dxa"/>
            <w:tcBorders>
              <w:top w:val="nil"/>
              <w:bottom w:val="nil"/>
            </w:tcBorders>
            <w:noWrap/>
            <w:vAlign w:val="center"/>
          </w:tcPr>
          <w:p w14:paraId="586506EA" w14:textId="77777777" w:rsidR="00DD0F01" w:rsidRDefault="00000000">
            <w:pPr>
              <w:jc w:val="center"/>
              <w:rPr>
                <w:rFonts w:ascii="Times New Roman" w:hAnsi="Times New Roman" w:cs="Times New Roman"/>
                <w:color w:val="000000" w:themeColor="text1"/>
                <w:sz w:val="18"/>
                <w:szCs w:val="18"/>
                <w:shd w:val="clear" w:color="auto" w:fill="FFFFFF"/>
              </w:rPr>
            </w:pPr>
            <w:r>
              <w:rPr>
                <w:rFonts w:ascii="Times New Roman" w:hAnsi="Times New Roman" w:cs="Times New Roman" w:hint="eastAsia"/>
                <w:color w:val="000000" w:themeColor="text1"/>
                <w:sz w:val="18"/>
                <w:szCs w:val="18"/>
                <w:shd w:val="clear" w:color="auto" w:fill="FFFFFF"/>
              </w:rPr>
              <w:t>0.06</w:t>
            </w:r>
          </w:p>
        </w:tc>
        <w:tc>
          <w:tcPr>
            <w:tcW w:w="1193" w:type="dxa"/>
            <w:tcBorders>
              <w:top w:val="nil"/>
              <w:bottom w:val="nil"/>
            </w:tcBorders>
            <w:noWrap/>
            <w:vAlign w:val="center"/>
          </w:tcPr>
          <w:p w14:paraId="4ABD1B20" w14:textId="77777777" w:rsidR="00DD0F01" w:rsidRDefault="00000000">
            <w:pPr>
              <w:jc w:val="center"/>
              <w:rPr>
                <w:rFonts w:ascii="Times New Roman" w:hAnsi="Times New Roman" w:cs="Times New Roman"/>
                <w:color w:val="000000" w:themeColor="text1"/>
                <w:sz w:val="18"/>
                <w:szCs w:val="18"/>
                <w:shd w:val="clear" w:color="auto" w:fill="FFFFFF"/>
              </w:rPr>
            </w:pPr>
            <w:r>
              <w:rPr>
                <w:rFonts w:ascii="Times New Roman" w:hAnsi="Times New Roman" w:cs="Times New Roman" w:hint="eastAsia"/>
                <w:color w:val="000000" w:themeColor="text1"/>
                <w:sz w:val="18"/>
                <w:szCs w:val="18"/>
                <w:shd w:val="clear" w:color="auto" w:fill="FFFFFF"/>
              </w:rPr>
              <w:t>0.022</w:t>
            </w:r>
          </w:p>
        </w:tc>
        <w:tc>
          <w:tcPr>
            <w:tcW w:w="1309" w:type="dxa"/>
            <w:tcBorders>
              <w:top w:val="nil"/>
              <w:bottom w:val="nil"/>
            </w:tcBorders>
            <w:noWrap/>
            <w:vAlign w:val="center"/>
          </w:tcPr>
          <w:p w14:paraId="383C48F8" w14:textId="77777777" w:rsidR="00DD0F01" w:rsidRDefault="00000000">
            <w:pPr>
              <w:jc w:val="center"/>
              <w:rPr>
                <w:rFonts w:ascii="Times New Roman" w:hAnsi="Times New Roman" w:cs="Times New Roman"/>
                <w:color w:val="000000" w:themeColor="text1"/>
                <w:sz w:val="18"/>
                <w:szCs w:val="18"/>
                <w:shd w:val="clear" w:color="auto" w:fill="FFFFFF"/>
              </w:rPr>
            </w:pPr>
            <w:r>
              <w:rPr>
                <w:rFonts w:ascii="Times New Roman" w:hAnsi="Times New Roman" w:cs="Times New Roman" w:hint="eastAsia"/>
                <w:color w:val="000000" w:themeColor="text1"/>
                <w:sz w:val="18"/>
                <w:szCs w:val="18"/>
                <w:shd w:val="clear" w:color="auto" w:fill="FFFFFF"/>
              </w:rPr>
              <w:t>0.030</w:t>
            </w:r>
          </w:p>
        </w:tc>
        <w:tc>
          <w:tcPr>
            <w:tcW w:w="963" w:type="dxa"/>
            <w:tcBorders>
              <w:top w:val="nil"/>
              <w:bottom w:val="nil"/>
            </w:tcBorders>
            <w:noWrap/>
            <w:vAlign w:val="center"/>
          </w:tcPr>
          <w:p w14:paraId="774EAF7C" w14:textId="77777777" w:rsidR="00DD0F01" w:rsidRDefault="00000000">
            <w:pPr>
              <w:jc w:val="center"/>
              <w:rPr>
                <w:rFonts w:ascii="Times New Roman" w:hAnsi="Times New Roman" w:cs="Times New Roman"/>
                <w:color w:val="000000" w:themeColor="text1"/>
                <w:sz w:val="18"/>
                <w:szCs w:val="18"/>
                <w:shd w:val="clear" w:color="auto" w:fill="FFFFFF"/>
              </w:rPr>
            </w:pPr>
            <w:r>
              <w:rPr>
                <w:rFonts w:ascii="Times New Roman" w:hAnsi="Times New Roman" w:cs="Times New Roman" w:hint="eastAsia"/>
                <w:color w:val="000000" w:themeColor="text1"/>
                <w:sz w:val="18"/>
                <w:szCs w:val="18"/>
                <w:shd w:val="clear" w:color="auto" w:fill="FFFFFF"/>
              </w:rPr>
              <w:t>0.022</w:t>
            </w:r>
          </w:p>
        </w:tc>
      </w:tr>
      <w:tr w:rsidR="00DD0F01" w14:paraId="332938EA" w14:textId="77777777">
        <w:trPr>
          <w:trHeight w:val="288"/>
          <w:jc w:val="center"/>
        </w:trPr>
        <w:tc>
          <w:tcPr>
            <w:tcW w:w="3721" w:type="dxa"/>
            <w:tcBorders>
              <w:top w:val="nil"/>
              <w:bottom w:val="nil"/>
            </w:tcBorders>
            <w:noWrap/>
            <w:vAlign w:val="center"/>
          </w:tcPr>
          <w:p w14:paraId="52A255C2" w14:textId="77777777" w:rsidR="00DD0F01" w:rsidRDefault="00DD0F01">
            <w:pPr>
              <w:jc w:val="center"/>
              <w:rPr>
                <w:rFonts w:ascii="Times New Roman" w:hAnsi="Times New Roman" w:cs="Times New Roman"/>
                <w:color w:val="000000" w:themeColor="text1"/>
                <w:sz w:val="18"/>
                <w:szCs w:val="18"/>
                <w:shd w:val="clear" w:color="auto" w:fill="FFFFFF"/>
              </w:rPr>
            </w:pPr>
          </w:p>
        </w:tc>
        <w:tc>
          <w:tcPr>
            <w:tcW w:w="1998" w:type="dxa"/>
            <w:tcBorders>
              <w:top w:val="nil"/>
              <w:bottom w:val="nil"/>
            </w:tcBorders>
            <w:noWrap/>
            <w:vAlign w:val="center"/>
          </w:tcPr>
          <w:p w14:paraId="2178FF55" w14:textId="77777777" w:rsidR="00DD0F01" w:rsidRDefault="00000000">
            <w:pPr>
              <w:jc w:val="center"/>
              <w:rPr>
                <w:rFonts w:ascii="Times New Roman" w:hAnsi="Times New Roman" w:cs="Times New Roman"/>
                <w:color w:val="000000" w:themeColor="text1"/>
                <w:sz w:val="18"/>
                <w:szCs w:val="18"/>
                <w:shd w:val="clear" w:color="auto" w:fill="FFFFFF"/>
              </w:rPr>
            </w:pPr>
            <w:r>
              <w:rPr>
                <w:rFonts w:ascii="Times New Roman" w:hAnsi="Times New Roman" w:cs="Times New Roman" w:hint="eastAsia"/>
                <w:color w:val="000000" w:themeColor="text1"/>
                <w:sz w:val="18"/>
                <w:szCs w:val="18"/>
                <w:shd w:val="clear" w:color="auto" w:fill="FFFFFF"/>
              </w:rPr>
              <w:t>0.08</w:t>
            </w:r>
          </w:p>
        </w:tc>
        <w:tc>
          <w:tcPr>
            <w:tcW w:w="1193" w:type="dxa"/>
            <w:tcBorders>
              <w:top w:val="nil"/>
              <w:bottom w:val="nil"/>
            </w:tcBorders>
            <w:noWrap/>
            <w:vAlign w:val="center"/>
          </w:tcPr>
          <w:p w14:paraId="5CCC2701" w14:textId="77777777" w:rsidR="00DD0F01" w:rsidRDefault="00000000">
            <w:pPr>
              <w:jc w:val="center"/>
              <w:rPr>
                <w:rFonts w:ascii="Times New Roman" w:hAnsi="Times New Roman" w:cs="Times New Roman"/>
                <w:color w:val="000000" w:themeColor="text1"/>
                <w:sz w:val="18"/>
                <w:szCs w:val="18"/>
                <w:shd w:val="clear" w:color="auto" w:fill="FFFFFF"/>
              </w:rPr>
            </w:pPr>
            <w:r>
              <w:rPr>
                <w:rFonts w:ascii="Times New Roman" w:hAnsi="Times New Roman" w:cs="Times New Roman" w:hint="eastAsia"/>
                <w:color w:val="000000" w:themeColor="text1"/>
                <w:sz w:val="18"/>
                <w:szCs w:val="18"/>
                <w:shd w:val="clear" w:color="auto" w:fill="FFFFFF"/>
              </w:rPr>
              <w:t>0.014</w:t>
            </w:r>
          </w:p>
        </w:tc>
        <w:tc>
          <w:tcPr>
            <w:tcW w:w="1309" w:type="dxa"/>
            <w:tcBorders>
              <w:top w:val="nil"/>
              <w:bottom w:val="nil"/>
            </w:tcBorders>
            <w:noWrap/>
            <w:vAlign w:val="center"/>
          </w:tcPr>
          <w:p w14:paraId="234774D3" w14:textId="77777777" w:rsidR="00DD0F01" w:rsidRDefault="00000000">
            <w:pPr>
              <w:jc w:val="center"/>
              <w:rPr>
                <w:rFonts w:ascii="Times New Roman" w:hAnsi="Times New Roman" w:cs="Times New Roman"/>
                <w:color w:val="000000" w:themeColor="text1"/>
                <w:sz w:val="18"/>
                <w:szCs w:val="18"/>
                <w:shd w:val="clear" w:color="auto" w:fill="FFFFFF"/>
              </w:rPr>
            </w:pPr>
            <w:r>
              <w:rPr>
                <w:rFonts w:ascii="Times New Roman" w:hAnsi="Times New Roman" w:cs="Times New Roman" w:hint="eastAsia"/>
                <w:color w:val="000000" w:themeColor="text1"/>
                <w:sz w:val="18"/>
                <w:szCs w:val="18"/>
                <w:shd w:val="clear" w:color="auto" w:fill="FFFFFF"/>
              </w:rPr>
              <w:t>0.022</w:t>
            </w:r>
          </w:p>
        </w:tc>
        <w:tc>
          <w:tcPr>
            <w:tcW w:w="963" w:type="dxa"/>
            <w:tcBorders>
              <w:top w:val="nil"/>
              <w:bottom w:val="nil"/>
            </w:tcBorders>
            <w:noWrap/>
            <w:vAlign w:val="center"/>
          </w:tcPr>
          <w:p w14:paraId="32DCE1E2" w14:textId="77777777" w:rsidR="00DD0F01" w:rsidRDefault="00000000">
            <w:pPr>
              <w:jc w:val="center"/>
              <w:rPr>
                <w:rFonts w:ascii="Times New Roman" w:hAnsi="Times New Roman" w:cs="Times New Roman"/>
                <w:color w:val="000000" w:themeColor="text1"/>
                <w:sz w:val="18"/>
                <w:szCs w:val="18"/>
                <w:shd w:val="clear" w:color="auto" w:fill="FFFFFF"/>
              </w:rPr>
            </w:pPr>
            <w:r>
              <w:rPr>
                <w:rFonts w:ascii="Times New Roman" w:hAnsi="Times New Roman" w:cs="Times New Roman" w:hint="eastAsia"/>
                <w:color w:val="000000" w:themeColor="text1"/>
                <w:sz w:val="18"/>
                <w:szCs w:val="18"/>
                <w:shd w:val="clear" w:color="auto" w:fill="FFFFFF"/>
              </w:rPr>
              <w:t>0.014</w:t>
            </w:r>
          </w:p>
        </w:tc>
      </w:tr>
      <w:tr w:rsidR="00DD0F01" w14:paraId="2724EF81" w14:textId="77777777">
        <w:trPr>
          <w:trHeight w:val="288"/>
          <w:jc w:val="center"/>
        </w:trPr>
        <w:tc>
          <w:tcPr>
            <w:tcW w:w="3721" w:type="dxa"/>
            <w:tcBorders>
              <w:top w:val="nil"/>
              <w:bottom w:val="nil"/>
            </w:tcBorders>
            <w:noWrap/>
            <w:vAlign w:val="center"/>
          </w:tcPr>
          <w:p w14:paraId="399A6A15" w14:textId="77777777" w:rsidR="00DD0F01" w:rsidRDefault="00DD0F01">
            <w:pPr>
              <w:jc w:val="center"/>
              <w:rPr>
                <w:rFonts w:ascii="Times New Roman" w:hAnsi="Times New Roman" w:cs="Times New Roman"/>
                <w:color w:val="000000" w:themeColor="text1"/>
                <w:sz w:val="18"/>
                <w:szCs w:val="18"/>
                <w:shd w:val="clear" w:color="auto" w:fill="FFFFFF"/>
              </w:rPr>
            </w:pPr>
          </w:p>
        </w:tc>
        <w:tc>
          <w:tcPr>
            <w:tcW w:w="1998" w:type="dxa"/>
            <w:tcBorders>
              <w:top w:val="nil"/>
              <w:bottom w:val="nil"/>
            </w:tcBorders>
            <w:noWrap/>
            <w:vAlign w:val="center"/>
          </w:tcPr>
          <w:p w14:paraId="2764A7D1" w14:textId="77777777" w:rsidR="00DD0F01" w:rsidRDefault="00000000">
            <w:pPr>
              <w:jc w:val="center"/>
              <w:rPr>
                <w:rFonts w:ascii="Times New Roman" w:hAnsi="Times New Roman" w:cs="Times New Roman"/>
                <w:color w:val="000000" w:themeColor="text1"/>
                <w:sz w:val="18"/>
                <w:szCs w:val="18"/>
                <w:shd w:val="clear" w:color="auto" w:fill="FFFFFF"/>
              </w:rPr>
            </w:pPr>
            <w:r>
              <w:rPr>
                <w:rFonts w:ascii="Times New Roman" w:hAnsi="Times New Roman" w:cs="Times New Roman" w:hint="eastAsia"/>
                <w:color w:val="000000" w:themeColor="text1"/>
                <w:sz w:val="18"/>
                <w:szCs w:val="18"/>
                <w:shd w:val="clear" w:color="auto" w:fill="FFFFFF"/>
              </w:rPr>
              <w:t>0.1</w:t>
            </w:r>
          </w:p>
        </w:tc>
        <w:tc>
          <w:tcPr>
            <w:tcW w:w="1193" w:type="dxa"/>
            <w:tcBorders>
              <w:top w:val="nil"/>
              <w:bottom w:val="nil"/>
            </w:tcBorders>
            <w:noWrap/>
            <w:vAlign w:val="center"/>
          </w:tcPr>
          <w:p w14:paraId="31F3ADEE" w14:textId="77777777" w:rsidR="00DD0F01" w:rsidRDefault="00000000">
            <w:pPr>
              <w:jc w:val="center"/>
              <w:rPr>
                <w:rFonts w:ascii="Times New Roman" w:hAnsi="Times New Roman" w:cs="Times New Roman"/>
                <w:color w:val="000000" w:themeColor="text1"/>
                <w:sz w:val="18"/>
                <w:szCs w:val="18"/>
                <w:shd w:val="clear" w:color="auto" w:fill="FFFFFF"/>
              </w:rPr>
            </w:pPr>
            <w:r>
              <w:rPr>
                <w:rFonts w:ascii="Times New Roman" w:hAnsi="Times New Roman" w:cs="Times New Roman" w:hint="eastAsia"/>
                <w:color w:val="000000" w:themeColor="text1"/>
                <w:sz w:val="18"/>
                <w:szCs w:val="18"/>
                <w:shd w:val="clear" w:color="auto" w:fill="FFFFFF"/>
              </w:rPr>
              <w:t>0.010</w:t>
            </w:r>
          </w:p>
        </w:tc>
        <w:tc>
          <w:tcPr>
            <w:tcW w:w="1309" w:type="dxa"/>
            <w:tcBorders>
              <w:top w:val="nil"/>
              <w:bottom w:val="nil"/>
            </w:tcBorders>
            <w:noWrap/>
            <w:vAlign w:val="center"/>
          </w:tcPr>
          <w:p w14:paraId="1BD3927F" w14:textId="77777777" w:rsidR="00DD0F01" w:rsidRDefault="00000000">
            <w:pPr>
              <w:jc w:val="center"/>
              <w:rPr>
                <w:rFonts w:ascii="Times New Roman" w:hAnsi="Times New Roman" w:cs="Times New Roman"/>
                <w:color w:val="000000" w:themeColor="text1"/>
                <w:sz w:val="18"/>
                <w:szCs w:val="18"/>
                <w:shd w:val="clear" w:color="auto" w:fill="FFFFFF"/>
              </w:rPr>
            </w:pPr>
            <w:r>
              <w:rPr>
                <w:rFonts w:ascii="Times New Roman" w:hAnsi="Times New Roman" w:cs="Times New Roman" w:hint="eastAsia"/>
                <w:color w:val="000000" w:themeColor="text1"/>
                <w:sz w:val="18"/>
                <w:szCs w:val="18"/>
                <w:shd w:val="clear" w:color="auto" w:fill="FFFFFF"/>
              </w:rPr>
              <w:t>0.018</w:t>
            </w:r>
          </w:p>
        </w:tc>
        <w:tc>
          <w:tcPr>
            <w:tcW w:w="963" w:type="dxa"/>
            <w:tcBorders>
              <w:top w:val="nil"/>
              <w:bottom w:val="nil"/>
            </w:tcBorders>
            <w:noWrap/>
            <w:vAlign w:val="center"/>
          </w:tcPr>
          <w:p w14:paraId="08D73D51" w14:textId="77777777" w:rsidR="00DD0F01" w:rsidRDefault="00000000">
            <w:pPr>
              <w:jc w:val="center"/>
              <w:rPr>
                <w:rFonts w:ascii="Times New Roman" w:hAnsi="Times New Roman" w:cs="Times New Roman"/>
                <w:color w:val="000000" w:themeColor="text1"/>
                <w:sz w:val="18"/>
                <w:szCs w:val="18"/>
                <w:shd w:val="clear" w:color="auto" w:fill="FFFFFF"/>
              </w:rPr>
            </w:pPr>
            <w:r>
              <w:rPr>
                <w:rFonts w:ascii="Times New Roman" w:hAnsi="Times New Roman" w:cs="Times New Roman" w:hint="eastAsia"/>
                <w:color w:val="000000" w:themeColor="text1"/>
                <w:sz w:val="18"/>
                <w:szCs w:val="18"/>
                <w:shd w:val="clear" w:color="auto" w:fill="FFFFFF"/>
              </w:rPr>
              <w:t>0.010</w:t>
            </w:r>
          </w:p>
        </w:tc>
      </w:tr>
      <w:tr w:rsidR="00DD0F01" w14:paraId="3D552233" w14:textId="77777777">
        <w:trPr>
          <w:trHeight w:val="288"/>
          <w:jc w:val="center"/>
        </w:trPr>
        <w:tc>
          <w:tcPr>
            <w:tcW w:w="3721" w:type="dxa"/>
            <w:tcBorders>
              <w:top w:val="nil"/>
              <w:bottom w:val="nil"/>
            </w:tcBorders>
            <w:noWrap/>
            <w:vAlign w:val="center"/>
          </w:tcPr>
          <w:p w14:paraId="753AC384" w14:textId="77777777" w:rsidR="00DD0F01" w:rsidRDefault="00DD0F01">
            <w:pPr>
              <w:jc w:val="center"/>
              <w:rPr>
                <w:rFonts w:ascii="Times New Roman" w:hAnsi="Times New Roman" w:cs="Times New Roman"/>
                <w:color w:val="000000" w:themeColor="text1"/>
                <w:sz w:val="18"/>
                <w:szCs w:val="18"/>
                <w:shd w:val="clear" w:color="auto" w:fill="FFFFFF"/>
              </w:rPr>
            </w:pPr>
          </w:p>
        </w:tc>
        <w:tc>
          <w:tcPr>
            <w:tcW w:w="1998" w:type="dxa"/>
            <w:tcBorders>
              <w:top w:val="nil"/>
              <w:bottom w:val="nil"/>
            </w:tcBorders>
            <w:noWrap/>
            <w:vAlign w:val="center"/>
          </w:tcPr>
          <w:p w14:paraId="2B09916B" w14:textId="77777777" w:rsidR="00DD0F01" w:rsidRDefault="00000000">
            <w:pPr>
              <w:jc w:val="center"/>
              <w:rPr>
                <w:rFonts w:ascii="Times New Roman" w:hAnsi="Times New Roman" w:cs="Times New Roman"/>
                <w:color w:val="000000" w:themeColor="text1"/>
                <w:sz w:val="18"/>
                <w:szCs w:val="18"/>
                <w:shd w:val="clear" w:color="auto" w:fill="FFFFFF"/>
              </w:rPr>
            </w:pPr>
            <w:r>
              <w:rPr>
                <w:rFonts w:ascii="Times New Roman" w:hAnsi="Times New Roman" w:cs="Times New Roman" w:hint="eastAsia"/>
                <w:color w:val="000000" w:themeColor="text1"/>
                <w:sz w:val="18"/>
                <w:szCs w:val="18"/>
                <w:shd w:val="clear" w:color="auto" w:fill="FFFFFF"/>
              </w:rPr>
              <w:t>0.12</w:t>
            </w:r>
          </w:p>
        </w:tc>
        <w:tc>
          <w:tcPr>
            <w:tcW w:w="1193" w:type="dxa"/>
            <w:tcBorders>
              <w:top w:val="nil"/>
              <w:bottom w:val="nil"/>
            </w:tcBorders>
            <w:noWrap/>
            <w:vAlign w:val="center"/>
          </w:tcPr>
          <w:p w14:paraId="3EA688D6" w14:textId="77777777" w:rsidR="00DD0F01" w:rsidRDefault="00000000">
            <w:pPr>
              <w:jc w:val="center"/>
              <w:rPr>
                <w:rFonts w:ascii="Times New Roman" w:hAnsi="Times New Roman" w:cs="Times New Roman"/>
                <w:color w:val="000000" w:themeColor="text1"/>
                <w:sz w:val="18"/>
                <w:szCs w:val="18"/>
                <w:shd w:val="clear" w:color="auto" w:fill="FFFFFF"/>
              </w:rPr>
            </w:pPr>
            <w:r>
              <w:rPr>
                <w:rFonts w:ascii="Times New Roman" w:hAnsi="Times New Roman" w:cs="Times New Roman" w:hint="eastAsia"/>
                <w:color w:val="000000" w:themeColor="text1"/>
                <w:sz w:val="18"/>
                <w:szCs w:val="18"/>
                <w:shd w:val="clear" w:color="auto" w:fill="FFFFFF"/>
              </w:rPr>
              <w:t>0.007</w:t>
            </w:r>
          </w:p>
        </w:tc>
        <w:tc>
          <w:tcPr>
            <w:tcW w:w="1309" w:type="dxa"/>
            <w:tcBorders>
              <w:top w:val="nil"/>
              <w:bottom w:val="nil"/>
            </w:tcBorders>
            <w:noWrap/>
            <w:vAlign w:val="center"/>
          </w:tcPr>
          <w:p w14:paraId="5E93AB0B" w14:textId="77777777" w:rsidR="00DD0F01" w:rsidRDefault="00000000">
            <w:pPr>
              <w:jc w:val="center"/>
              <w:rPr>
                <w:rFonts w:ascii="Times New Roman" w:hAnsi="Times New Roman" w:cs="Times New Roman"/>
                <w:color w:val="000000" w:themeColor="text1"/>
                <w:sz w:val="18"/>
                <w:szCs w:val="18"/>
                <w:shd w:val="clear" w:color="auto" w:fill="FFFFFF"/>
              </w:rPr>
            </w:pPr>
            <w:r>
              <w:rPr>
                <w:rFonts w:ascii="Times New Roman" w:hAnsi="Times New Roman" w:cs="Times New Roman" w:hint="eastAsia"/>
                <w:color w:val="000000" w:themeColor="text1"/>
                <w:sz w:val="18"/>
                <w:szCs w:val="18"/>
                <w:shd w:val="clear" w:color="auto" w:fill="FFFFFF"/>
              </w:rPr>
              <w:t>0.014</w:t>
            </w:r>
          </w:p>
        </w:tc>
        <w:tc>
          <w:tcPr>
            <w:tcW w:w="963" w:type="dxa"/>
            <w:tcBorders>
              <w:top w:val="nil"/>
              <w:bottom w:val="nil"/>
            </w:tcBorders>
            <w:noWrap/>
            <w:vAlign w:val="center"/>
          </w:tcPr>
          <w:p w14:paraId="3E268360" w14:textId="77777777" w:rsidR="00DD0F01" w:rsidRDefault="00000000">
            <w:pPr>
              <w:jc w:val="center"/>
              <w:rPr>
                <w:rFonts w:ascii="Times New Roman" w:hAnsi="Times New Roman" w:cs="Times New Roman"/>
                <w:color w:val="000000" w:themeColor="text1"/>
                <w:sz w:val="18"/>
                <w:szCs w:val="18"/>
                <w:shd w:val="clear" w:color="auto" w:fill="FFFFFF"/>
              </w:rPr>
            </w:pPr>
            <w:r>
              <w:rPr>
                <w:rFonts w:ascii="Times New Roman" w:hAnsi="Times New Roman" w:cs="Times New Roman" w:hint="eastAsia"/>
                <w:color w:val="000000" w:themeColor="text1"/>
                <w:sz w:val="18"/>
                <w:szCs w:val="18"/>
                <w:shd w:val="clear" w:color="auto" w:fill="FFFFFF"/>
              </w:rPr>
              <w:t>0.007</w:t>
            </w:r>
          </w:p>
        </w:tc>
      </w:tr>
      <w:tr w:rsidR="00DD0F01" w14:paraId="426E57E9" w14:textId="77777777">
        <w:trPr>
          <w:trHeight w:val="288"/>
          <w:jc w:val="center"/>
        </w:trPr>
        <w:tc>
          <w:tcPr>
            <w:tcW w:w="3721" w:type="dxa"/>
            <w:tcBorders>
              <w:top w:val="nil"/>
              <w:bottom w:val="nil"/>
            </w:tcBorders>
            <w:noWrap/>
            <w:vAlign w:val="center"/>
          </w:tcPr>
          <w:p w14:paraId="36A96073" w14:textId="77777777" w:rsidR="00DD0F01" w:rsidRDefault="00DD0F01">
            <w:pPr>
              <w:jc w:val="center"/>
              <w:rPr>
                <w:rFonts w:ascii="Times New Roman" w:hAnsi="Times New Roman" w:cs="Times New Roman"/>
                <w:color w:val="000000" w:themeColor="text1"/>
                <w:sz w:val="18"/>
                <w:szCs w:val="18"/>
                <w:shd w:val="clear" w:color="auto" w:fill="FFFFFF"/>
              </w:rPr>
            </w:pPr>
          </w:p>
        </w:tc>
        <w:tc>
          <w:tcPr>
            <w:tcW w:w="1998" w:type="dxa"/>
            <w:tcBorders>
              <w:top w:val="nil"/>
              <w:bottom w:val="nil"/>
            </w:tcBorders>
            <w:noWrap/>
            <w:vAlign w:val="center"/>
          </w:tcPr>
          <w:p w14:paraId="108BA5E5" w14:textId="77777777" w:rsidR="00DD0F01" w:rsidRDefault="00000000">
            <w:pPr>
              <w:jc w:val="center"/>
              <w:rPr>
                <w:rFonts w:ascii="Times New Roman" w:hAnsi="Times New Roman" w:cs="Times New Roman"/>
                <w:color w:val="000000" w:themeColor="text1"/>
                <w:sz w:val="18"/>
                <w:szCs w:val="18"/>
                <w:shd w:val="clear" w:color="auto" w:fill="FFFFFF"/>
              </w:rPr>
            </w:pPr>
            <w:r>
              <w:rPr>
                <w:rFonts w:ascii="Times New Roman" w:hAnsi="Times New Roman" w:cs="Times New Roman" w:hint="eastAsia"/>
                <w:color w:val="000000" w:themeColor="text1"/>
                <w:sz w:val="18"/>
                <w:szCs w:val="18"/>
                <w:shd w:val="clear" w:color="auto" w:fill="FFFFFF"/>
              </w:rPr>
              <w:t>0.14</w:t>
            </w:r>
          </w:p>
        </w:tc>
        <w:tc>
          <w:tcPr>
            <w:tcW w:w="1193" w:type="dxa"/>
            <w:tcBorders>
              <w:top w:val="nil"/>
              <w:bottom w:val="nil"/>
            </w:tcBorders>
            <w:noWrap/>
            <w:vAlign w:val="center"/>
          </w:tcPr>
          <w:p w14:paraId="4D90F5E9" w14:textId="77777777" w:rsidR="00DD0F01" w:rsidRDefault="00000000">
            <w:pPr>
              <w:jc w:val="center"/>
              <w:rPr>
                <w:rFonts w:ascii="Times New Roman" w:hAnsi="Times New Roman" w:cs="Times New Roman"/>
                <w:color w:val="000000" w:themeColor="text1"/>
                <w:sz w:val="18"/>
                <w:szCs w:val="18"/>
                <w:shd w:val="clear" w:color="auto" w:fill="FFFFFF"/>
              </w:rPr>
            </w:pPr>
            <w:r>
              <w:rPr>
                <w:rFonts w:ascii="Times New Roman" w:hAnsi="Times New Roman" w:cs="Times New Roman" w:hint="eastAsia"/>
                <w:color w:val="000000" w:themeColor="text1"/>
                <w:sz w:val="18"/>
                <w:szCs w:val="18"/>
                <w:shd w:val="clear" w:color="auto" w:fill="FFFFFF"/>
              </w:rPr>
              <w:t>0.004</w:t>
            </w:r>
          </w:p>
        </w:tc>
        <w:tc>
          <w:tcPr>
            <w:tcW w:w="1309" w:type="dxa"/>
            <w:tcBorders>
              <w:top w:val="nil"/>
              <w:bottom w:val="nil"/>
            </w:tcBorders>
            <w:noWrap/>
            <w:vAlign w:val="center"/>
          </w:tcPr>
          <w:p w14:paraId="2D3FE461" w14:textId="77777777" w:rsidR="00DD0F01" w:rsidRDefault="00000000">
            <w:pPr>
              <w:jc w:val="center"/>
              <w:rPr>
                <w:rFonts w:ascii="Times New Roman" w:hAnsi="Times New Roman" w:cs="Times New Roman"/>
                <w:color w:val="000000" w:themeColor="text1"/>
                <w:sz w:val="18"/>
                <w:szCs w:val="18"/>
                <w:shd w:val="clear" w:color="auto" w:fill="FFFFFF"/>
              </w:rPr>
            </w:pPr>
            <w:r>
              <w:rPr>
                <w:rFonts w:ascii="Times New Roman" w:hAnsi="Times New Roman" w:cs="Times New Roman" w:hint="eastAsia"/>
                <w:color w:val="000000" w:themeColor="text1"/>
                <w:sz w:val="18"/>
                <w:szCs w:val="18"/>
                <w:shd w:val="clear" w:color="auto" w:fill="FFFFFF"/>
              </w:rPr>
              <w:t>0.010</w:t>
            </w:r>
          </w:p>
        </w:tc>
        <w:tc>
          <w:tcPr>
            <w:tcW w:w="963" w:type="dxa"/>
            <w:tcBorders>
              <w:top w:val="nil"/>
              <w:bottom w:val="nil"/>
            </w:tcBorders>
            <w:noWrap/>
            <w:vAlign w:val="center"/>
          </w:tcPr>
          <w:p w14:paraId="75ED888C" w14:textId="77777777" w:rsidR="00DD0F01" w:rsidRDefault="00000000">
            <w:pPr>
              <w:jc w:val="center"/>
              <w:rPr>
                <w:rFonts w:ascii="Times New Roman" w:hAnsi="Times New Roman" w:cs="Times New Roman"/>
                <w:color w:val="000000" w:themeColor="text1"/>
                <w:sz w:val="18"/>
                <w:szCs w:val="18"/>
                <w:shd w:val="clear" w:color="auto" w:fill="FFFFFF"/>
              </w:rPr>
            </w:pPr>
            <w:r>
              <w:rPr>
                <w:rFonts w:ascii="Times New Roman" w:hAnsi="Times New Roman" w:cs="Times New Roman" w:hint="eastAsia"/>
                <w:color w:val="000000" w:themeColor="text1"/>
                <w:sz w:val="18"/>
                <w:szCs w:val="18"/>
                <w:shd w:val="clear" w:color="auto" w:fill="FFFFFF"/>
              </w:rPr>
              <w:t>0.004</w:t>
            </w:r>
          </w:p>
        </w:tc>
      </w:tr>
      <w:tr w:rsidR="00DD0F01" w14:paraId="60A509B5" w14:textId="77777777">
        <w:trPr>
          <w:trHeight w:val="288"/>
          <w:jc w:val="center"/>
        </w:trPr>
        <w:tc>
          <w:tcPr>
            <w:tcW w:w="3721" w:type="dxa"/>
            <w:tcBorders>
              <w:top w:val="nil"/>
              <w:bottom w:val="nil"/>
            </w:tcBorders>
            <w:noWrap/>
            <w:vAlign w:val="center"/>
          </w:tcPr>
          <w:p w14:paraId="761D2955" w14:textId="77777777" w:rsidR="00DD0F01" w:rsidRDefault="00DD0F01">
            <w:pPr>
              <w:jc w:val="center"/>
              <w:rPr>
                <w:rFonts w:ascii="Times New Roman" w:hAnsi="Times New Roman" w:cs="Times New Roman"/>
                <w:color w:val="000000" w:themeColor="text1"/>
                <w:sz w:val="18"/>
                <w:szCs w:val="18"/>
                <w:shd w:val="clear" w:color="auto" w:fill="FFFFFF"/>
              </w:rPr>
            </w:pPr>
          </w:p>
        </w:tc>
        <w:tc>
          <w:tcPr>
            <w:tcW w:w="1998" w:type="dxa"/>
            <w:tcBorders>
              <w:top w:val="nil"/>
              <w:bottom w:val="nil"/>
            </w:tcBorders>
            <w:noWrap/>
            <w:vAlign w:val="center"/>
          </w:tcPr>
          <w:p w14:paraId="05CB5A4B" w14:textId="77777777" w:rsidR="00DD0F01" w:rsidRDefault="00000000">
            <w:pPr>
              <w:jc w:val="center"/>
              <w:rPr>
                <w:rFonts w:ascii="Times New Roman" w:hAnsi="Times New Roman" w:cs="Times New Roman"/>
                <w:color w:val="000000" w:themeColor="text1"/>
                <w:sz w:val="18"/>
                <w:szCs w:val="18"/>
                <w:shd w:val="clear" w:color="auto" w:fill="FFFFFF"/>
              </w:rPr>
            </w:pPr>
            <w:r>
              <w:rPr>
                <w:rFonts w:ascii="Times New Roman" w:hAnsi="Times New Roman" w:cs="Times New Roman" w:hint="eastAsia"/>
                <w:color w:val="000000" w:themeColor="text1"/>
                <w:sz w:val="18"/>
                <w:szCs w:val="18"/>
                <w:shd w:val="clear" w:color="auto" w:fill="FFFFFF"/>
              </w:rPr>
              <w:t>0.16</w:t>
            </w:r>
          </w:p>
        </w:tc>
        <w:tc>
          <w:tcPr>
            <w:tcW w:w="1193" w:type="dxa"/>
            <w:tcBorders>
              <w:top w:val="nil"/>
              <w:bottom w:val="nil"/>
            </w:tcBorders>
            <w:noWrap/>
            <w:vAlign w:val="center"/>
          </w:tcPr>
          <w:p w14:paraId="5E5026C0" w14:textId="77777777" w:rsidR="00DD0F01" w:rsidRDefault="00000000">
            <w:pPr>
              <w:jc w:val="center"/>
              <w:rPr>
                <w:rFonts w:ascii="Times New Roman" w:hAnsi="Times New Roman" w:cs="Times New Roman"/>
                <w:color w:val="000000" w:themeColor="text1"/>
                <w:sz w:val="18"/>
                <w:szCs w:val="18"/>
                <w:shd w:val="clear" w:color="auto" w:fill="FFFFFF"/>
              </w:rPr>
            </w:pPr>
            <w:r>
              <w:rPr>
                <w:rFonts w:ascii="Times New Roman" w:hAnsi="Times New Roman" w:cs="Times New Roman" w:hint="eastAsia"/>
                <w:color w:val="000000" w:themeColor="text1"/>
                <w:sz w:val="18"/>
                <w:szCs w:val="18"/>
                <w:shd w:val="clear" w:color="auto" w:fill="FFFFFF"/>
              </w:rPr>
              <w:t>0.003</w:t>
            </w:r>
          </w:p>
        </w:tc>
        <w:tc>
          <w:tcPr>
            <w:tcW w:w="1309" w:type="dxa"/>
            <w:tcBorders>
              <w:top w:val="nil"/>
              <w:bottom w:val="nil"/>
            </w:tcBorders>
            <w:noWrap/>
            <w:vAlign w:val="center"/>
          </w:tcPr>
          <w:p w14:paraId="4EA00D14" w14:textId="77777777" w:rsidR="00DD0F01" w:rsidRDefault="00000000">
            <w:pPr>
              <w:jc w:val="center"/>
              <w:rPr>
                <w:rFonts w:ascii="Times New Roman" w:hAnsi="Times New Roman" w:cs="Times New Roman"/>
                <w:color w:val="000000" w:themeColor="text1"/>
                <w:sz w:val="18"/>
                <w:szCs w:val="18"/>
                <w:shd w:val="clear" w:color="auto" w:fill="FFFFFF"/>
              </w:rPr>
            </w:pPr>
            <w:r>
              <w:rPr>
                <w:rFonts w:ascii="Times New Roman" w:hAnsi="Times New Roman" w:cs="Times New Roman" w:hint="eastAsia"/>
                <w:color w:val="000000" w:themeColor="text1"/>
                <w:sz w:val="18"/>
                <w:szCs w:val="18"/>
                <w:shd w:val="clear" w:color="auto" w:fill="FFFFFF"/>
              </w:rPr>
              <w:t>0.009</w:t>
            </w:r>
          </w:p>
        </w:tc>
        <w:tc>
          <w:tcPr>
            <w:tcW w:w="963" w:type="dxa"/>
            <w:tcBorders>
              <w:top w:val="nil"/>
              <w:bottom w:val="nil"/>
            </w:tcBorders>
            <w:noWrap/>
            <w:vAlign w:val="center"/>
          </w:tcPr>
          <w:p w14:paraId="6E63C32F" w14:textId="77777777" w:rsidR="00DD0F01" w:rsidRDefault="00000000">
            <w:pPr>
              <w:jc w:val="center"/>
              <w:rPr>
                <w:rFonts w:ascii="Times New Roman" w:hAnsi="Times New Roman" w:cs="Times New Roman"/>
                <w:color w:val="000000" w:themeColor="text1"/>
                <w:sz w:val="18"/>
                <w:szCs w:val="18"/>
                <w:shd w:val="clear" w:color="auto" w:fill="FFFFFF"/>
              </w:rPr>
            </w:pPr>
            <w:r>
              <w:rPr>
                <w:rFonts w:ascii="Times New Roman" w:hAnsi="Times New Roman" w:cs="Times New Roman" w:hint="eastAsia"/>
                <w:color w:val="000000" w:themeColor="text1"/>
                <w:sz w:val="18"/>
                <w:szCs w:val="18"/>
                <w:shd w:val="clear" w:color="auto" w:fill="FFFFFF"/>
              </w:rPr>
              <w:t>0.003</w:t>
            </w:r>
          </w:p>
        </w:tc>
      </w:tr>
      <w:tr w:rsidR="00DD0F01" w14:paraId="2A3CE6D3" w14:textId="77777777">
        <w:trPr>
          <w:trHeight w:val="288"/>
          <w:jc w:val="center"/>
        </w:trPr>
        <w:tc>
          <w:tcPr>
            <w:tcW w:w="3721" w:type="dxa"/>
            <w:tcBorders>
              <w:top w:val="nil"/>
              <w:tl2br w:val="nil"/>
              <w:tr2bl w:val="nil"/>
            </w:tcBorders>
            <w:noWrap/>
            <w:vAlign w:val="center"/>
          </w:tcPr>
          <w:p w14:paraId="700C8491" w14:textId="77777777" w:rsidR="00DD0F01" w:rsidRDefault="00DD0F01">
            <w:pPr>
              <w:jc w:val="center"/>
              <w:rPr>
                <w:rFonts w:ascii="Times New Roman" w:hAnsi="Times New Roman" w:cs="Times New Roman"/>
                <w:color w:val="000000" w:themeColor="text1"/>
                <w:sz w:val="18"/>
                <w:szCs w:val="18"/>
                <w:shd w:val="clear" w:color="auto" w:fill="FFFFFF"/>
              </w:rPr>
            </w:pPr>
          </w:p>
        </w:tc>
        <w:tc>
          <w:tcPr>
            <w:tcW w:w="1998" w:type="dxa"/>
            <w:tcBorders>
              <w:top w:val="nil"/>
              <w:tl2br w:val="nil"/>
              <w:tr2bl w:val="nil"/>
            </w:tcBorders>
            <w:noWrap/>
            <w:vAlign w:val="center"/>
          </w:tcPr>
          <w:p w14:paraId="1EFBB1AC" w14:textId="77777777" w:rsidR="00DD0F01" w:rsidRDefault="00000000">
            <w:pPr>
              <w:jc w:val="center"/>
              <w:rPr>
                <w:rFonts w:ascii="Times New Roman" w:hAnsi="Times New Roman" w:cs="Times New Roman"/>
                <w:color w:val="000000" w:themeColor="text1"/>
                <w:sz w:val="18"/>
                <w:szCs w:val="18"/>
                <w:shd w:val="clear" w:color="auto" w:fill="FFFFFF"/>
              </w:rPr>
            </w:pPr>
            <w:r>
              <w:rPr>
                <w:rFonts w:ascii="Times New Roman" w:hAnsi="Times New Roman" w:cs="Times New Roman" w:hint="eastAsia"/>
                <w:color w:val="000000" w:themeColor="text1"/>
                <w:sz w:val="18"/>
                <w:szCs w:val="18"/>
                <w:shd w:val="clear" w:color="auto" w:fill="FFFFFF"/>
              </w:rPr>
              <w:t>0.18</w:t>
            </w:r>
          </w:p>
        </w:tc>
        <w:tc>
          <w:tcPr>
            <w:tcW w:w="1193" w:type="dxa"/>
            <w:tcBorders>
              <w:top w:val="nil"/>
              <w:tl2br w:val="nil"/>
              <w:tr2bl w:val="nil"/>
            </w:tcBorders>
            <w:noWrap/>
            <w:vAlign w:val="center"/>
          </w:tcPr>
          <w:p w14:paraId="194B0871" w14:textId="77777777" w:rsidR="00DD0F01" w:rsidRDefault="00000000">
            <w:pPr>
              <w:jc w:val="center"/>
              <w:rPr>
                <w:rFonts w:ascii="Times New Roman" w:hAnsi="Times New Roman" w:cs="Times New Roman"/>
                <w:color w:val="000000" w:themeColor="text1"/>
                <w:sz w:val="18"/>
                <w:szCs w:val="18"/>
                <w:shd w:val="clear" w:color="auto" w:fill="FFFFFF"/>
              </w:rPr>
            </w:pPr>
            <w:r>
              <w:rPr>
                <w:rFonts w:ascii="Times New Roman" w:hAnsi="Times New Roman" w:cs="Times New Roman" w:hint="eastAsia"/>
                <w:color w:val="000000" w:themeColor="text1"/>
                <w:sz w:val="18"/>
                <w:szCs w:val="18"/>
                <w:shd w:val="clear" w:color="auto" w:fill="FFFFFF"/>
              </w:rPr>
              <w:t>0.002</w:t>
            </w:r>
          </w:p>
        </w:tc>
        <w:tc>
          <w:tcPr>
            <w:tcW w:w="1309" w:type="dxa"/>
            <w:tcBorders>
              <w:top w:val="nil"/>
              <w:tl2br w:val="nil"/>
              <w:tr2bl w:val="nil"/>
            </w:tcBorders>
            <w:noWrap/>
            <w:vAlign w:val="center"/>
          </w:tcPr>
          <w:p w14:paraId="34047143" w14:textId="77777777" w:rsidR="00DD0F01" w:rsidRDefault="00000000">
            <w:pPr>
              <w:jc w:val="center"/>
              <w:rPr>
                <w:rFonts w:ascii="Times New Roman" w:hAnsi="Times New Roman" w:cs="Times New Roman"/>
                <w:color w:val="000000" w:themeColor="text1"/>
                <w:sz w:val="18"/>
                <w:szCs w:val="18"/>
                <w:shd w:val="clear" w:color="auto" w:fill="FFFFFF"/>
              </w:rPr>
            </w:pPr>
            <w:r>
              <w:rPr>
                <w:rFonts w:ascii="Times New Roman" w:hAnsi="Times New Roman" w:cs="Times New Roman" w:hint="eastAsia"/>
                <w:color w:val="000000" w:themeColor="text1"/>
                <w:sz w:val="18"/>
                <w:szCs w:val="18"/>
                <w:shd w:val="clear" w:color="auto" w:fill="FFFFFF"/>
              </w:rPr>
              <w:t>0.007</w:t>
            </w:r>
          </w:p>
        </w:tc>
        <w:tc>
          <w:tcPr>
            <w:tcW w:w="963" w:type="dxa"/>
            <w:tcBorders>
              <w:top w:val="nil"/>
              <w:tl2br w:val="nil"/>
              <w:tr2bl w:val="nil"/>
            </w:tcBorders>
            <w:noWrap/>
            <w:vAlign w:val="center"/>
          </w:tcPr>
          <w:p w14:paraId="7171FD59" w14:textId="77777777" w:rsidR="00DD0F01" w:rsidRDefault="00000000">
            <w:pPr>
              <w:jc w:val="center"/>
              <w:rPr>
                <w:rFonts w:ascii="Times New Roman" w:hAnsi="Times New Roman" w:cs="Times New Roman"/>
                <w:color w:val="000000" w:themeColor="text1"/>
                <w:sz w:val="18"/>
                <w:szCs w:val="18"/>
                <w:shd w:val="clear" w:color="auto" w:fill="FFFFFF"/>
              </w:rPr>
            </w:pPr>
            <w:r>
              <w:rPr>
                <w:rFonts w:ascii="Times New Roman" w:hAnsi="Times New Roman" w:cs="Times New Roman" w:hint="eastAsia"/>
                <w:color w:val="000000" w:themeColor="text1"/>
                <w:sz w:val="18"/>
                <w:szCs w:val="18"/>
                <w:shd w:val="clear" w:color="auto" w:fill="FFFFFF"/>
              </w:rPr>
              <w:t>0.002</w:t>
            </w:r>
          </w:p>
        </w:tc>
      </w:tr>
      <w:tr w:rsidR="00DD0F01" w14:paraId="6421DFE8" w14:textId="77777777">
        <w:trPr>
          <w:trHeight w:val="288"/>
          <w:jc w:val="center"/>
        </w:trPr>
        <w:tc>
          <w:tcPr>
            <w:tcW w:w="3721" w:type="dxa"/>
            <w:tcBorders>
              <w:tl2br w:val="nil"/>
              <w:tr2bl w:val="nil"/>
            </w:tcBorders>
            <w:noWrap/>
            <w:vAlign w:val="center"/>
          </w:tcPr>
          <w:p w14:paraId="6812BF26" w14:textId="77777777" w:rsidR="00DD0F01" w:rsidRDefault="00DD0F01">
            <w:pPr>
              <w:jc w:val="center"/>
              <w:rPr>
                <w:rFonts w:ascii="Times New Roman" w:hAnsi="Times New Roman" w:cs="Times New Roman"/>
                <w:color w:val="000000" w:themeColor="text1"/>
                <w:sz w:val="18"/>
                <w:szCs w:val="18"/>
                <w:shd w:val="clear" w:color="auto" w:fill="FFFFFF"/>
              </w:rPr>
            </w:pPr>
          </w:p>
        </w:tc>
        <w:tc>
          <w:tcPr>
            <w:tcW w:w="1998" w:type="dxa"/>
            <w:tcBorders>
              <w:tl2br w:val="nil"/>
              <w:tr2bl w:val="nil"/>
            </w:tcBorders>
            <w:noWrap/>
            <w:vAlign w:val="center"/>
          </w:tcPr>
          <w:p w14:paraId="4654FE25" w14:textId="77777777" w:rsidR="00DD0F01" w:rsidRDefault="00000000">
            <w:pPr>
              <w:jc w:val="center"/>
              <w:rPr>
                <w:rFonts w:ascii="Times New Roman" w:hAnsi="Times New Roman" w:cs="Times New Roman"/>
                <w:color w:val="000000" w:themeColor="text1"/>
                <w:sz w:val="18"/>
                <w:szCs w:val="18"/>
                <w:shd w:val="clear" w:color="auto" w:fill="FFFFFF"/>
              </w:rPr>
            </w:pPr>
            <w:r>
              <w:rPr>
                <w:rFonts w:ascii="Times New Roman" w:hAnsi="Times New Roman" w:cs="Times New Roman" w:hint="eastAsia"/>
                <w:color w:val="000000" w:themeColor="text1"/>
                <w:sz w:val="18"/>
                <w:szCs w:val="18"/>
                <w:shd w:val="clear" w:color="auto" w:fill="FFFFFF"/>
              </w:rPr>
              <w:t>0.2</w:t>
            </w:r>
          </w:p>
        </w:tc>
        <w:tc>
          <w:tcPr>
            <w:tcW w:w="1193" w:type="dxa"/>
            <w:tcBorders>
              <w:tl2br w:val="nil"/>
              <w:tr2bl w:val="nil"/>
            </w:tcBorders>
            <w:noWrap/>
            <w:vAlign w:val="center"/>
          </w:tcPr>
          <w:p w14:paraId="6AAF0811" w14:textId="77777777" w:rsidR="00DD0F01" w:rsidRDefault="00000000">
            <w:pPr>
              <w:jc w:val="center"/>
              <w:rPr>
                <w:rFonts w:ascii="Times New Roman" w:hAnsi="Times New Roman" w:cs="Times New Roman"/>
                <w:color w:val="000000" w:themeColor="text1"/>
                <w:sz w:val="18"/>
                <w:szCs w:val="18"/>
                <w:shd w:val="clear" w:color="auto" w:fill="FFFFFF"/>
              </w:rPr>
            </w:pPr>
            <w:r>
              <w:rPr>
                <w:rFonts w:ascii="Times New Roman" w:hAnsi="Times New Roman" w:cs="Times New Roman" w:hint="eastAsia"/>
                <w:color w:val="000000" w:themeColor="text1"/>
                <w:sz w:val="18"/>
                <w:szCs w:val="18"/>
                <w:shd w:val="clear" w:color="auto" w:fill="FFFFFF"/>
              </w:rPr>
              <w:t>0.002</w:t>
            </w:r>
          </w:p>
        </w:tc>
        <w:tc>
          <w:tcPr>
            <w:tcW w:w="1309" w:type="dxa"/>
            <w:tcBorders>
              <w:tl2br w:val="nil"/>
              <w:tr2bl w:val="nil"/>
            </w:tcBorders>
            <w:noWrap/>
            <w:vAlign w:val="center"/>
          </w:tcPr>
          <w:p w14:paraId="59E155A5" w14:textId="77777777" w:rsidR="00DD0F01" w:rsidRDefault="00000000">
            <w:pPr>
              <w:jc w:val="center"/>
              <w:rPr>
                <w:rFonts w:ascii="Times New Roman" w:hAnsi="Times New Roman" w:cs="Times New Roman"/>
                <w:color w:val="000000" w:themeColor="text1"/>
                <w:sz w:val="18"/>
                <w:szCs w:val="18"/>
                <w:shd w:val="clear" w:color="auto" w:fill="FFFFFF"/>
              </w:rPr>
            </w:pPr>
            <w:r>
              <w:rPr>
                <w:rFonts w:ascii="Times New Roman" w:hAnsi="Times New Roman" w:cs="Times New Roman" w:hint="eastAsia"/>
                <w:color w:val="000000" w:themeColor="text1"/>
                <w:sz w:val="18"/>
                <w:szCs w:val="18"/>
                <w:shd w:val="clear" w:color="auto" w:fill="FFFFFF"/>
              </w:rPr>
              <w:t>0.007</w:t>
            </w:r>
          </w:p>
        </w:tc>
        <w:tc>
          <w:tcPr>
            <w:tcW w:w="963" w:type="dxa"/>
            <w:tcBorders>
              <w:tl2br w:val="nil"/>
              <w:tr2bl w:val="nil"/>
            </w:tcBorders>
            <w:noWrap/>
            <w:vAlign w:val="center"/>
          </w:tcPr>
          <w:p w14:paraId="50C41B86" w14:textId="77777777" w:rsidR="00DD0F01" w:rsidRDefault="00000000">
            <w:pPr>
              <w:jc w:val="center"/>
              <w:rPr>
                <w:rFonts w:ascii="Times New Roman" w:hAnsi="Times New Roman" w:cs="Times New Roman"/>
                <w:color w:val="000000" w:themeColor="text1"/>
                <w:sz w:val="18"/>
                <w:szCs w:val="18"/>
                <w:shd w:val="clear" w:color="auto" w:fill="FFFFFF"/>
              </w:rPr>
            </w:pPr>
            <w:r>
              <w:rPr>
                <w:rFonts w:ascii="Times New Roman" w:hAnsi="Times New Roman" w:cs="Times New Roman" w:hint="eastAsia"/>
                <w:color w:val="000000" w:themeColor="text1"/>
                <w:sz w:val="18"/>
                <w:szCs w:val="18"/>
                <w:shd w:val="clear" w:color="auto" w:fill="FFFFFF"/>
              </w:rPr>
              <w:t>0.002</w:t>
            </w:r>
          </w:p>
        </w:tc>
      </w:tr>
      <w:tr w:rsidR="00DD0F01" w14:paraId="77D6AD52" w14:textId="77777777">
        <w:trPr>
          <w:trHeight w:val="288"/>
          <w:jc w:val="center"/>
        </w:trPr>
        <w:tc>
          <w:tcPr>
            <w:tcW w:w="3721" w:type="dxa"/>
            <w:tcBorders>
              <w:tl2br w:val="nil"/>
              <w:tr2bl w:val="nil"/>
            </w:tcBorders>
            <w:noWrap/>
            <w:vAlign w:val="center"/>
          </w:tcPr>
          <w:p w14:paraId="1BFFB50B" w14:textId="77777777" w:rsidR="00DD0F01" w:rsidRDefault="00000000">
            <w:pPr>
              <w:jc w:val="center"/>
              <w:rPr>
                <w:rFonts w:ascii="Times New Roman" w:hAnsi="Times New Roman" w:cs="Times New Roman"/>
                <w:color w:val="000000" w:themeColor="text1"/>
                <w:sz w:val="18"/>
                <w:szCs w:val="18"/>
                <w:shd w:val="clear" w:color="auto" w:fill="FFFFFF"/>
              </w:rPr>
            </w:pPr>
            <w:r>
              <w:rPr>
                <w:rFonts w:ascii="Times New Roman" w:hAnsi="Times New Roman" w:cs="Times New Roman" w:hint="eastAsia"/>
                <w:color w:val="000000" w:themeColor="text1"/>
                <w:sz w:val="18"/>
                <w:szCs w:val="18"/>
                <w:shd w:val="clear" w:color="auto" w:fill="FFFFFF"/>
              </w:rPr>
              <w:t>对抗鲁棒性（</w:t>
            </w:r>
            <w:r>
              <w:rPr>
                <w:rFonts w:ascii="Times New Roman" w:hAnsi="Times New Roman" w:cs="Times New Roman" w:hint="eastAsia"/>
                <w:color w:val="000000" w:themeColor="text1"/>
                <w:sz w:val="18"/>
                <w:szCs w:val="18"/>
                <w:shd w:val="clear" w:color="auto" w:fill="FFFFFF"/>
              </w:rPr>
              <w:t>C&amp;W</w:t>
            </w:r>
            <w:r>
              <w:rPr>
                <w:rFonts w:ascii="Times New Roman" w:hAnsi="Times New Roman" w:cs="Times New Roman" w:hint="eastAsia"/>
                <w:color w:val="000000" w:themeColor="text1"/>
                <w:sz w:val="18"/>
                <w:szCs w:val="18"/>
                <w:shd w:val="clear" w:color="auto" w:fill="FFFFFF"/>
              </w:rPr>
              <w:t>）</w:t>
            </w:r>
          </w:p>
        </w:tc>
        <w:tc>
          <w:tcPr>
            <w:tcW w:w="1998" w:type="dxa"/>
            <w:tcBorders>
              <w:tl2br w:val="nil"/>
              <w:tr2bl w:val="nil"/>
            </w:tcBorders>
            <w:noWrap/>
            <w:vAlign w:val="center"/>
          </w:tcPr>
          <w:p w14:paraId="3900BE52" w14:textId="77777777" w:rsidR="00DD0F01" w:rsidRDefault="00000000">
            <w:pPr>
              <w:jc w:val="center"/>
              <w:rPr>
                <w:rFonts w:ascii="Times New Roman" w:hAnsi="Times New Roman" w:cs="Times New Roman"/>
                <w:color w:val="000000" w:themeColor="text1"/>
                <w:sz w:val="18"/>
                <w:szCs w:val="18"/>
                <w:shd w:val="clear" w:color="auto" w:fill="FFFFFF"/>
              </w:rPr>
            </w:pPr>
            <w:r>
              <w:rPr>
                <w:rFonts w:ascii="Times New Roman" w:hAnsi="Times New Roman" w:cs="Times New Roman" w:hint="eastAsia"/>
                <w:color w:val="000000" w:themeColor="text1"/>
                <w:sz w:val="18"/>
                <w:szCs w:val="18"/>
                <w:shd w:val="clear" w:color="auto" w:fill="FFFFFF"/>
              </w:rPr>
              <w:t>0.01</w:t>
            </w:r>
          </w:p>
        </w:tc>
        <w:tc>
          <w:tcPr>
            <w:tcW w:w="1193" w:type="dxa"/>
            <w:tcBorders>
              <w:tl2br w:val="nil"/>
              <w:tr2bl w:val="nil"/>
            </w:tcBorders>
            <w:noWrap/>
            <w:vAlign w:val="center"/>
          </w:tcPr>
          <w:p w14:paraId="37E7FA9C" w14:textId="77777777" w:rsidR="00DD0F01" w:rsidRDefault="00000000">
            <w:pPr>
              <w:jc w:val="center"/>
              <w:rPr>
                <w:rFonts w:ascii="Times New Roman" w:hAnsi="Times New Roman" w:cs="Times New Roman"/>
                <w:color w:val="000000" w:themeColor="text1"/>
                <w:sz w:val="18"/>
                <w:szCs w:val="18"/>
                <w:shd w:val="clear" w:color="auto" w:fill="FFFFFF"/>
              </w:rPr>
            </w:pPr>
            <w:r>
              <w:rPr>
                <w:rFonts w:ascii="Times New Roman" w:hAnsi="Times New Roman" w:cs="Times New Roman" w:hint="eastAsia"/>
                <w:color w:val="000000" w:themeColor="text1"/>
                <w:sz w:val="18"/>
                <w:szCs w:val="18"/>
                <w:shd w:val="clear" w:color="auto" w:fill="FFFFFF"/>
              </w:rPr>
              <w:t>0.012</w:t>
            </w:r>
          </w:p>
        </w:tc>
        <w:tc>
          <w:tcPr>
            <w:tcW w:w="1309" w:type="dxa"/>
            <w:tcBorders>
              <w:tl2br w:val="nil"/>
              <w:tr2bl w:val="nil"/>
            </w:tcBorders>
            <w:noWrap/>
            <w:vAlign w:val="center"/>
          </w:tcPr>
          <w:p w14:paraId="408CE564" w14:textId="77777777" w:rsidR="00DD0F01" w:rsidRDefault="00000000">
            <w:pPr>
              <w:jc w:val="center"/>
              <w:rPr>
                <w:rFonts w:ascii="Times New Roman" w:hAnsi="Times New Roman" w:cs="Times New Roman"/>
                <w:color w:val="000000" w:themeColor="text1"/>
                <w:sz w:val="18"/>
                <w:szCs w:val="18"/>
                <w:shd w:val="clear" w:color="auto" w:fill="FFFFFF"/>
              </w:rPr>
            </w:pPr>
            <w:r>
              <w:rPr>
                <w:rFonts w:ascii="Times New Roman" w:hAnsi="Times New Roman" w:cs="Times New Roman" w:hint="eastAsia"/>
                <w:color w:val="000000" w:themeColor="text1"/>
                <w:sz w:val="18"/>
                <w:szCs w:val="18"/>
                <w:shd w:val="clear" w:color="auto" w:fill="FFFFFF"/>
              </w:rPr>
              <w:t>0.015</w:t>
            </w:r>
          </w:p>
        </w:tc>
        <w:tc>
          <w:tcPr>
            <w:tcW w:w="963" w:type="dxa"/>
            <w:tcBorders>
              <w:tl2br w:val="nil"/>
              <w:tr2bl w:val="nil"/>
            </w:tcBorders>
            <w:noWrap/>
            <w:vAlign w:val="center"/>
          </w:tcPr>
          <w:p w14:paraId="37ED707E" w14:textId="77777777" w:rsidR="00DD0F01" w:rsidRDefault="00000000">
            <w:pPr>
              <w:jc w:val="center"/>
              <w:rPr>
                <w:rFonts w:ascii="Times New Roman" w:hAnsi="Times New Roman" w:cs="Times New Roman"/>
                <w:color w:val="000000" w:themeColor="text1"/>
                <w:sz w:val="18"/>
                <w:szCs w:val="18"/>
                <w:shd w:val="clear" w:color="auto" w:fill="FFFFFF"/>
              </w:rPr>
            </w:pPr>
            <w:r>
              <w:rPr>
                <w:rFonts w:ascii="Times New Roman" w:hAnsi="Times New Roman" w:cs="Times New Roman" w:hint="eastAsia"/>
                <w:color w:val="000000" w:themeColor="text1"/>
                <w:sz w:val="18"/>
                <w:szCs w:val="18"/>
                <w:shd w:val="clear" w:color="auto" w:fill="FFFFFF"/>
              </w:rPr>
              <w:t>0.012</w:t>
            </w:r>
          </w:p>
        </w:tc>
      </w:tr>
      <w:tr w:rsidR="00DD0F01" w14:paraId="62A41902" w14:textId="77777777">
        <w:trPr>
          <w:trHeight w:val="288"/>
          <w:jc w:val="center"/>
        </w:trPr>
        <w:tc>
          <w:tcPr>
            <w:tcW w:w="3721" w:type="dxa"/>
            <w:tcBorders>
              <w:tl2br w:val="nil"/>
              <w:tr2bl w:val="nil"/>
            </w:tcBorders>
            <w:noWrap/>
            <w:vAlign w:val="center"/>
          </w:tcPr>
          <w:p w14:paraId="5E928D22" w14:textId="77777777" w:rsidR="00DD0F01" w:rsidRDefault="00DD0F01">
            <w:pPr>
              <w:jc w:val="center"/>
              <w:rPr>
                <w:rFonts w:ascii="Times New Roman" w:hAnsi="Times New Roman" w:cs="Times New Roman"/>
                <w:color w:val="000000" w:themeColor="text1"/>
                <w:sz w:val="18"/>
                <w:szCs w:val="18"/>
                <w:shd w:val="clear" w:color="auto" w:fill="FFFFFF"/>
              </w:rPr>
            </w:pPr>
          </w:p>
        </w:tc>
        <w:tc>
          <w:tcPr>
            <w:tcW w:w="1998" w:type="dxa"/>
            <w:tcBorders>
              <w:tl2br w:val="nil"/>
              <w:tr2bl w:val="nil"/>
            </w:tcBorders>
            <w:noWrap/>
            <w:vAlign w:val="center"/>
          </w:tcPr>
          <w:p w14:paraId="6F1250E8" w14:textId="77777777" w:rsidR="00DD0F01" w:rsidRDefault="00000000">
            <w:pPr>
              <w:jc w:val="center"/>
              <w:rPr>
                <w:rFonts w:ascii="Times New Roman" w:hAnsi="Times New Roman" w:cs="Times New Roman"/>
                <w:color w:val="000000" w:themeColor="text1"/>
                <w:sz w:val="18"/>
                <w:szCs w:val="18"/>
                <w:shd w:val="clear" w:color="auto" w:fill="FFFFFF"/>
              </w:rPr>
            </w:pPr>
            <w:r>
              <w:rPr>
                <w:rFonts w:ascii="Times New Roman" w:hAnsi="Times New Roman" w:cs="Times New Roman" w:hint="eastAsia"/>
                <w:color w:val="000000" w:themeColor="text1"/>
                <w:sz w:val="18"/>
                <w:szCs w:val="18"/>
                <w:shd w:val="clear" w:color="auto" w:fill="FFFFFF"/>
              </w:rPr>
              <w:t>0.03</w:t>
            </w:r>
          </w:p>
        </w:tc>
        <w:tc>
          <w:tcPr>
            <w:tcW w:w="1193" w:type="dxa"/>
            <w:tcBorders>
              <w:tl2br w:val="nil"/>
              <w:tr2bl w:val="nil"/>
            </w:tcBorders>
            <w:noWrap/>
            <w:vAlign w:val="center"/>
          </w:tcPr>
          <w:p w14:paraId="7D9897E9" w14:textId="77777777" w:rsidR="00DD0F01" w:rsidRDefault="00000000">
            <w:pPr>
              <w:jc w:val="center"/>
              <w:rPr>
                <w:rFonts w:ascii="Times New Roman" w:hAnsi="Times New Roman" w:cs="Times New Roman"/>
                <w:color w:val="000000" w:themeColor="text1"/>
                <w:sz w:val="18"/>
                <w:szCs w:val="18"/>
                <w:shd w:val="clear" w:color="auto" w:fill="FFFFFF"/>
              </w:rPr>
            </w:pPr>
            <w:r>
              <w:rPr>
                <w:rFonts w:ascii="Times New Roman" w:hAnsi="Times New Roman" w:cs="Times New Roman" w:hint="eastAsia"/>
                <w:color w:val="000000" w:themeColor="text1"/>
                <w:sz w:val="18"/>
                <w:szCs w:val="18"/>
                <w:shd w:val="clear" w:color="auto" w:fill="FFFFFF"/>
              </w:rPr>
              <w:t>0.012</w:t>
            </w:r>
          </w:p>
        </w:tc>
        <w:tc>
          <w:tcPr>
            <w:tcW w:w="1309" w:type="dxa"/>
            <w:tcBorders>
              <w:tl2br w:val="nil"/>
              <w:tr2bl w:val="nil"/>
            </w:tcBorders>
            <w:noWrap/>
            <w:vAlign w:val="center"/>
          </w:tcPr>
          <w:p w14:paraId="7D6F122A" w14:textId="77777777" w:rsidR="00DD0F01" w:rsidRDefault="00000000">
            <w:pPr>
              <w:jc w:val="center"/>
              <w:rPr>
                <w:rFonts w:ascii="Times New Roman" w:hAnsi="Times New Roman" w:cs="Times New Roman"/>
                <w:color w:val="000000" w:themeColor="text1"/>
                <w:sz w:val="18"/>
                <w:szCs w:val="18"/>
                <w:shd w:val="clear" w:color="auto" w:fill="FFFFFF"/>
              </w:rPr>
            </w:pPr>
            <w:r>
              <w:rPr>
                <w:rFonts w:ascii="Times New Roman" w:hAnsi="Times New Roman" w:cs="Times New Roman" w:hint="eastAsia"/>
                <w:color w:val="000000" w:themeColor="text1"/>
                <w:sz w:val="18"/>
                <w:szCs w:val="18"/>
                <w:shd w:val="clear" w:color="auto" w:fill="FFFFFF"/>
              </w:rPr>
              <w:t>0.015</w:t>
            </w:r>
          </w:p>
        </w:tc>
        <w:tc>
          <w:tcPr>
            <w:tcW w:w="963" w:type="dxa"/>
            <w:tcBorders>
              <w:tl2br w:val="nil"/>
              <w:tr2bl w:val="nil"/>
            </w:tcBorders>
            <w:noWrap/>
            <w:vAlign w:val="center"/>
          </w:tcPr>
          <w:p w14:paraId="075D9159" w14:textId="77777777" w:rsidR="00DD0F01" w:rsidRDefault="00000000">
            <w:pPr>
              <w:jc w:val="center"/>
              <w:rPr>
                <w:rFonts w:ascii="Times New Roman" w:hAnsi="Times New Roman" w:cs="Times New Roman"/>
                <w:color w:val="000000" w:themeColor="text1"/>
                <w:sz w:val="18"/>
                <w:szCs w:val="18"/>
                <w:shd w:val="clear" w:color="auto" w:fill="FFFFFF"/>
              </w:rPr>
            </w:pPr>
            <w:r>
              <w:rPr>
                <w:rFonts w:ascii="Times New Roman" w:hAnsi="Times New Roman" w:cs="Times New Roman" w:hint="eastAsia"/>
                <w:color w:val="000000" w:themeColor="text1"/>
                <w:sz w:val="18"/>
                <w:szCs w:val="18"/>
                <w:shd w:val="clear" w:color="auto" w:fill="FFFFFF"/>
              </w:rPr>
              <w:t>0.012</w:t>
            </w:r>
          </w:p>
        </w:tc>
      </w:tr>
      <w:tr w:rsidR="00DD0F01" w14:paraId="03381242" w14:textId="77777777">
        <w:trPr>
          <w:trHeight w:val="288"/>
          <w:jc w:val="center"/>
        </w:trPr>
        <w:tc>
          <w:tcPr>
            <w:tcW w:w="3721" w:type="dxa"/>
            <w:tcBorders>
              <w:tl2br w:val="nil"/>
              <w:tr2bl w:val="nil"/>
            </w:tcBorders>
            <w:noWrap/>
            <w:vAlign w:val="center"/>
          </w:tcPr>
          <w:p w14:paraId="470C6BD6" w14:textId="77777777" w:rsidR="00DD0F01" w:rsidRDefault="00DD0F01">
            <w:pPr>
              <w:jc w:val="center"/>
              <w:rPr>
                <w:rFonts w:ascii="Times New Roman" w:hAnsi="Times New Roman" w:cs="Times New Roman"/>
                <w:color w:val="000000" w:themeColor="text1"/>
                <w:sz w:val="18"/>
                <w:szCs w:val="18"/>
                <w:shd w:val="clear" w:color="auto" w:fill="FFFFFF"/>
              </w:rPr>
            </w:pPr>
          </w:p>
        </w:tc>
        <w:tc>
          <w:tcPr>
            <w:tcW w:w="1998" w:type="dxa"/>
            <w:tcBorders>
              <w:tl2br w:val="nil"/>
              <w:tr2bl w:val="nil"/>
            </w:tcBorders>
            <w:noWrap/>
            <w:vAlign w:val="center"/>
          </w:tcPr>
          <w:p w14:paraId="41225C1F" w14:textId="77777777" w:rsidR="00DD0F01" w:rsidRDefault="00000000">
            <w:pPr>
              <w:jc w:val="center"/>
              <w:rPr>
                <w:rFonts w:ascii="Times New Roman" w:hAnsi="Times New Roman" w:cs="Times New Roman"/>
                <w:color w:val="000000" w:themeColor="text1"/>
                <w:sz w:val="18"/>
                <w:szCs w:val="18"/>
                <w:shd w:val="clear" w:color="auto" w:fill="FFFFFF"/>
              </w:rPr>
            </w:pPr>
            <w:r>
              <w:rPr>
                <w:rFonts w:ascii="Times New Roman" w:hAnsi="Times New Roman" w:cs="Times New Roman" w:hint="eastAsia"/>
                <w:color w:val="000000" w:themeColor="text1"/>
                <w:sz w:val="18"/>
                <w:szCs w:val="18"/>
                <w:shd w:val="clear" w:color="auto" w:fill="FFFFFF"/>
              </w:rPr>
              <w:t>0.05</w:t>
            </w:r>
          </w:p>
        </w:tc>
        <w:tc>
          <w:tcPr>
            <w:tcW w:w="1193" w:type="dxa"/>
            <w:tcBorders>
              <w:tl2br w:val="nil"/>
              <w:tr2bl w:val="nil"/>
            </w:tcBorders>
            <w:noWrap/>
            <w:vAlign w:val="center"/>
          </w:tcPr>
          <w:p w14:paraId="6C84D671" w14:textId="77777777" w:rsidR="00DD0F01" w:rsidRDefault="00000000">
            <w:pPr>
              <w:jc w:val="center"/>
              <w:rPr>
                <w:rFonts w:ascii="Times New Roman" w:hAnsi="Times New Roman" w:cs="Times New Roman"/>
                <w:color w:val="000000" w:themeColor="text1"/>
                <w:sz w:val="18"/>
                <w:szCs w:val="18"/>
                <w:shd w:val="clear" w:color="auto" w:fill="FFFFFF"/>
              </w:rPr>
            </w:pPr>
            <w:r>
              <w:rPr>
                <w:rFonts w:ascii="Times New Roman" w:hAnsi="Times New Roman" w:cs="Times New Roman" w:hint="eastAsia"/>
                <w:color w:val="000000" w:themeColor="text1"/>
                <w:sz w:val="18"/>
                <w:szCs w:val="18"/>
                <w:shd w:val="clear" w:color="auto" w:fill="FFFFFF"/>
              </w:rPr>
              <w:t>0.012</w:t>
            </w:r>
          </w:p>
        </w:tc>
        <w:tc>
          <w:tcPr>
            <w:tcW w:w="1309" w:type="dxa"/>
            <w:tcBorders>
              <w:tl2br w:val="nil"/>
              <w:tr2bl w:val="nil"/>
            </w:tcBorders>
            <w:noWrap/>
            <w:vAlign w:val="center"/>
          </w:tcPr>
          <w:p w14:paraId="6FFFB73D" w14:textId="77777777" w:rsidR="00DD0F01" w:rsidRDefault="00000000">
            <w:pPr>
              <w:jc w:val="center"/>
              <w:rPr>
                <w:rFonts w:ascii="Times New Roman" w:hAnsi="Times New Roman" w:cs="Times New Roman"/>
                <w:color w:val="000000" w:themeColor="text1"/>
                <w:sz w:val="18"/>
                <w:szCs w:val="18"/>
                <w:shd w:val="clear" w:color="auto" w:fill="FFFFFF"/>
              </w:rPr>
            </w:pPr>
            <w:r>
              <w:rPr>
                <w:rFonts w:ascii="Times New Roman" w:hAnsi="Times New Roman" w:cs="Times New Roman" w:hint="eastAsia"/>
                <w:color w:val="000000" w:themeColor="text1"/>
                <w:sz w:val="18"/>
                <w:szCs w:val="18"/>
                <w:shd w:val="clear" w:color="auto" w:fill="FFFFFF"/>
              </w:rPr>
              <w:t>0.015</w:t>
            </w:r>
          </w:p>
        </w:tc>
        <w:tc>
          <w:tcPr>
            <w:tcW w:w="963" w:type="dxa"/>
            <w:tcBorders>
              <w:tl2br w:val="nil"/>
              <w:tr2bl w:val="nil"/>
            </w:tcBorders>
            <w:noWrap/>
            <w:vAlign w:val="center"/>
          </w:tcPr>
          <w:p w14:paraId="3D559E60" w14:textId="77777777" w:rsidR="00DD0F01" w:rsidRDefault="00000000">
            <w:pPr>
              <w:jc w:val="center"/>
              <w:rPr>
                <w:rFonts w:ascii="Times New Roman" w:hAnsi="Times New Roman" w:cs="Times New Roman"/>
                <w:color w:val="000000" w:themeColor="text1"/>
                <w:sz w:val="18"/>
                <w:szCs w:val="18"/>
                <w:shd w:val="clear" w:color="auto" w:fill="FFFFFF"/>
              </w:rPr>
            </w:pPr>
            <w:r>
              <w:rPr>
                <w:rFonts w:ascii="Times New Roman" w:hAnsi="Times New Roman" w:cs="Times New Roman" w:hint="eastAsia"/>
                <w:color w:val="000000" w:themeColor="text1"/>
                <w:sz w:val="18"/>
                <w:szCs w:val="18"/>
                <w:shd w:val="clear" w:color="auto" w:fill="FFFFFF"/>
              </w:rPr>
              <w:t>0.012</w:t>
            </w:r>
          </w:p>
        </w:tc>
      </w:tr>
      <w:tr w:rsidR="00DD0F01" w14:paraId="5DF01EDA" w14:textId="77777777">
        <w:trPr>
          <w:trHeight w:val="288"/>
          <w:jc w:val="center"/>
        </w:trPr>
        <w:tc>
          <w:tcPr>
            <w:tcW w:w="3721" w:type="dxa"/>
            <w:tcBorders>
              <w:tl2br w:val="nil"/>
              <w:tr2bl w:val="nil"/>
            </w:tcBorders>
            <w:noWrap/>
            <w:vAlign w:val="center"/>
          </w:tcPr>
          <w:p w14:paraId="07AC8AC1" w14:textId="77777777" w:rsidR="00DD0F01" w:rsidRDefault="00DD0F01">
            <w:pPr>
              <w:jc w:val="center"/>
              <w:rPr>
                <w:rFonts w:ascii="Times New Roman" w:hAnsi="Times New Roman" w:cs="Times New Roman"/>
                <w:color w:val="000000" w:themeColor="text1"/>
                <w:sz w:val="18"/>
                <w:szCs w:val="18"/>
                <w:shd w:val="clear" w:color="auto" w:fill="FFFFFF"/>
              </w:rPr>
            </w:pPr>
          </w:p>
        </w:tc>
        <w:tc>
          <w:tcPr>
            <w:tcW w:w="1998" w:type="dxa"/>
            <w:tcBorders>
              <w:tl2br w:val="nil"/>
              <w:tr2bl w:val="nil"/>
            </w:tcBorders>
            <w:noWrap/>
            <w:vAlign w:val="center"/>
          </w:tcPr>
          <w:p w14:paraId="5DE65F8E" w14:textId="77777777" w:rsidR="00DD0F01" w:rsidRDefault="00000000">
            <w:pPr>
              <w:jc w:val="center"/>
              <w:rPr>
                <w:rFonts w:ascii="Times New Roman" w:hAnsi="Times New Roman" w:cs="Times New Roman"/>
                <w:color w:val="000000" w:themeColor="text1"/>
                <w:sz w:val="18"/>
                <w:szCs w:val="18"/>
                <w:shd w:val="clear" w:color="auto" w:fill="FFFFFF"/>
              </w:rPr>
            </w:pPr>
            <w:r>
              <w:rPr>
                <w:rFonts w:ascii="Times New Roman" w:hAnsi="Times New Roman" w:cs="Times New Roman" w:hint="eastAsia"/>
                <w:color w:val="000000" w:themeColor="text1"/>
                <w:sz w:val="18"/>
                <w:szCs w:val="18"/>
                <w:shd w:val="clear" w:color="auto" w:fill="FFFFFF"/>
              </w:rPr>
              <w:t>0.06</w:t>
            </w:r>
          </w:p>
        </w:tc>
        <w:tc>
          <w:tcPr>
            <w:tcW w:w="1193" w:type="dxa"/>
            <w:tcBorders>
              <w:tl2br w:val="nil"/>
              <w:tr2bl w:val="nil"/>
            </w:tcBorders>
            <w:noWrap/>
            <w:vAlign w:val="center"/>
          </w:tcPr>
          <w:p w14:paraId="2782A3DC" w14:textId="77777777" w:rsidR="00DD0F01" w:rsidRDefault="00000000">
            <w:pPr>
              <w:jc w:val="center"/>
              <w:rPr>
                <w:rFonts w:ascii="Times New Roman" w:hAnsi="Times New Roman" w:cs="Times New Roman"/>
                <w:color w:val="000000" w:themeColor="text1"/>
                <w:sz w:val="18"/>
                <w:szCs w:val="18"/>
                <w:shd w:val="clear" w:color="auto" w:fill="FFFFFF"/>
              </w:rPr>
            </w:pPr>
            <w:r>
              <w:rPr>
                <w:rFonts w:ascii="Times New Roman" w:hAnsi="Times New Roman" w:cs="Times New Roman" w:hint="eastAsia"/>
                <w:color w:val="000000" w:themeColor="text1"/>
                <w:sz w:val="18"/>
                <w:szCs w:val="18"/>
                <w:shd w:val="clear" w:color="auto" w:fill="FFFFFF"/>
              </w:rPr>
              <w:t>0.011</w:t>
            </w:r>
          </w:p>
        </w:tc>
        <w:tc>
          <w:tcPr>
            <w:tcW w:w="1309" w:type="dxa"/>
            <w:tcBorders>
              <w:tl2br w:val="nil"/>
              <w:tr2bl w:val="nil"/>
            </w:tcBorders>
            <w:noWrap/>
            <w:vAlign w:val="center"/>
          </w:tcPr>
          <w:p w14:paraId="4A987ED0" w14:textId="77777777" w:rsidR="00DD0F01" w:rsidRDefault="00000000">
            <w:pPr>
              <w:jc w:val="center"/>
              <w:rPr>
                <w:rFonts w:ascii="Times New Roman" w:hAnsi="Times New Roman" w:cs="Times New Roman"/>
                <w:color w:val="000000" w:themeColor="text1"/>
                <w:sz w:val="18"/>
                <w:szCs w:val="18"/>
                <w:shd w:val="clear" w:color="auto" w:fill="FFFFFF"/>
              </w:rPr>
            </w:pPr>
            <w:r>
              <w:rPr>
                <w:rFonts w:ascii="Times New Roman" w:hAnsi="Times New Roman" w:cs="Times New Roman" w:hint="eastAsia"/>
                <w:color w:val="000000" w:themeColor="text1"/>
                <w:sz w:val="18"/>
                <w:szCs w:val="18"/>
                <w:shd w:val="clear" w:color="auto" w:fill="FFFFFF"/>
              </w:rPr>
              <w:t>0.014</w:t>
            </w:r>
          </w:p>
        </w:tc>
        <w:tc>
          <w:tcPr>
            <w:tcW w:w="963" w:type="dxa"/>
            <w:tcBorders>
              <w:tl2br w:val="nil"/>
              <w:tr2bl w:val="nil"/>
            </w:tcBorders>
            <w:noWrap/>
            <w:vAlign w:val="center"/>
          </w:tcPr>
          <w:p w14:paraId="6EC3E823" w14:textId="77777777" w:rsidR="00DD0F01" w:rsidRDefault="00000000">
            <w:pPr>
              <w:jc w:val="center"/>
              <w:rPr>
                <w:rFonts w:ascii="Times New Roman" w:hAnsi="Times New Roman" w:cs="Times New Roman"/>
                <w:color w:val="000000" w:themeColor="text1"/>
                <w:sz w:val="18"/>
                <w:szCs w:val="18"/>
                <w:shd w:val="clear" w:color="auto" w:fill="FFFFFF"/>
              </w:rPr>
            </w:pPr>
            <w:r>
              <w:rPr>
                <w:rFonts w:ascii="Times New Roman" w:hAnsi="Times New Roman" w:cs="Times New Roman" w:hint="eastAsia"/>
                <w:color w:val="000000" w:themeColor="text1"/>
                <w:sz w:val="18"/>
                <w:szCs w:val="18"/>
                <w:shd w:val="clear" w:color="auto" w:fill="FFFFFF"/>
              </w:rPr>
              <w:t>0.011</w:t>
            </w:r>
          </w:p>
        </w:tc>
      </w:tr>
      <w:tr w:rsidR="00DD0F01" w14:paraId="259CC35A" w14:textId="77777777">
        <w:trPr>
          <w:trHeight w:val="288"/>
          <w:jc w:val="center"/>
        </w:trPr>
        <w:tc>
          <w:tcPr>
            <w:tcW w:w="3721" w:type="dxa"/>
            <w:tcBorders>
              <w:tl2br w:val="nil"/>
              <w:tr2bl w:val="nil"/>
            </w:tcBorders>
            <w:noWrap/>
            <w:vAlign w:val="center"/>
          </w:tcPr>
          <w:p w14:paraId="4F6FAC5B" w14:textId="77777777" w:rsidR="00DD0F01" w:rsidRDefault="00DD0F01">
            <w:pPr>
              <w:jc w:val="center"/>
              <w:rPr>
                <w:rFonts w:ascii="Times New Roman" w:hAnsi="Times New Roman" w:cs="Times New Roman"/>
                <w:color w:val="000000" w:themeColor="text1"/>
                <w:sz w:val="18"/>
                <w:szCs w:val="18"/>
                <w:shd w:val="clear" w:color="auto" w:fill="FFFFFF"/>
              </w:rPr>
            </w:pPr>
          </w:p>
        </w:tc>
        <w:tc>
          <w:tcPr>
            <w:tcW w:w="1998" w:type="dxa"/>
            <w:tcBorders>
              <w:tl2br w:val="nil"/>
              <w:tr2bl w:val="nil"/>
            </w:tcBorders>
            <w:noWrap/>
            <w:vAlign w:val="center"/>
          </w:tcPr>
          <w:p w14:paraId="233A5FF5" w14:textId="77777777" w:rsidR="00DD0F01" w:rsidRDefault="00000000">
            <w:pPr>
              <w:jc w:val="center"/>
              <w:rPr>
                <w:rFonts w:ascii="Times New Roman" w:hAnsi="Times New Roman" w:cs="Times New Roman"/>
                <w:color w:val="000000" w:themeColor="text1"/>
                <w:sz w:val="18"/>
                <w:szCs w:val="18"/>
                <w:shd w:val="clear" w:color="auto" w:fill="FFFFFF"/>
              </w:rPr>
            </w:pPr>
            <w:r>
              <w:rPr>
                <w:rFonts w:ascii="Times New Roman" w:hAnsi="Times New Roman" w:cs="Times New Roman" w:hint="eastAsia"/>
                <w:color w:val="000000" w:themeColor="text1"/>
                <w:sz w:val="18"/>
                <w:szCs w:val="18"/>
                <w:shd w:val="clear" w:color="auto" w:fill="FFFFFF"/>
              </w:rPr>
              <w:t>0.08</w:t>
            </w:r>
          </w:p>
        </w:tc>
        <w:tc>
          <w:tcPr>
            <w:tcW w:w="1193" w:type="dxa"/>
            <w:tcBorders>
              <w:tl2br w:val="nil"/>
              <w:tr2bl w:val="nil"/>
            </w:tcBorders>
            <w:noWrap/>
            <w:vAlign w:val="center"/>
          </w:tcPr>
          <w:p w14:paraId="308B7C28" w14:textId="77777777" w:rsidR="00DD0F01" w:rsidRDefault="00000000">
            <w:pPr>
              <w:jc w:val="center"/>
              <w:rPr>
                <w:rFonts w:ascii="Times New Roman" w:hAnsi="Times New Roman" w:cs="Times New Roman"/>
                <w:color w:val="000000" w:themeColor="text1"/>
                <w:sz w:val="18"/>
                <w:szCs w:val="18"/>
                <w:shd w:val="clear" w:color="auto" w:fill="FFFFFF"/>
              </w:rPr>
            </w:pPr>
            <w:r>
              <w:rPr>
                <w:rFonts w:ascii="Times New Roman" w:hAnsi="Times New Roman" w:cs="Times New Roman" w:hint="eastAsia"/>
                <w:color w:val="000000" w:themeColor="text1"/>
                <w:sz w:val="18"/>
                <w:szCs w:val="18"/>
                <w:shd w:val="clear" w:color="auto" w:fill="FFFFFF"/>
              </w:rPr>
              <w:t>0.011</w:t>
            </w:r>
          </w:p>
        </w:tc>
        <w:tc>
          <w:tcPr>
            <w:tcW w:w="1309" w:type="dxa"/>
            <w:tcBorders>
              <w:tl2br w:val="nil"/>
              <w:tr2bl w:val="nil"/>
            </w:tcBorders>
            <w:noWrap/>
            <w:vAlign w:val="center"/>
          </w:tcPr>
          <w:p w14:paraId="03F97F5F" w14:textId="77777777" w:rsidR="00DD0F01" w:rsidRDefault="00000000">
            <w:pPr>
              <w:jc w:val="center"/>
              <w:rPr>
                <w:rFonts w:ascii="Times New Roman" w:hAnsi="Times New Roman" w:cs="Times New Roman"/>
                <w:color w:val="000000" w:themeColor="text1"/>
                <w:sz w:val="18"/>
                <w:szCs w:val="18"/>
                <w:shd w:val="clear" w:color="auto" w:fill="FFFFFF"/>
              </w:rPr>
            </w:pPr>
            <w:r>
              <w:rPr>
                <w:rFonts w:ascii="Times New Roman" w:hAnsi="Times New Roman" w:cs="Times New Roman" w:hint="eastAsia"/>
                <w:color w:val="000000" w:themeColor="text1"/>
                <w:sz w:val="18"/>
                <w:szCs w:val="18"/>
                <w:shd w:val="clear" w:color="auto" w:fill="FFFFFF"/>
              </w:rPr>
              <w:t>0.013</w:t>
            </w:r>
          </w:p>
        </w:tc>
        <w:tc>
          <w:tcPr>
            <w:tcW w:w="963" w:type="dxa"/>
            <w:tcBorders>
              <w:tl2br w:val="nil"/>
              <w:tr2bl w:val="nil"/>
            </w:tcBorders>
            <w:noWrap/>
            <w:vAlign w:val="center"/>
          </w:tcPr>
          <w:p w14:paraId="6D6B253D" w14:textId="77777777" w:rsidR="00DD0F01" w:rsidRDefault="00000000">
            <w:pPr>
              <w:jc w:val="center"/>
              <w:rPr>
                <w:rFonts w:ascii="Times New Roman" w:hAnsi="Times New Roman" w:cs="Times New Roman"/>
                <w:color w:val="000000" w:themeColor="text1"/>
                <w:sz w:val="18"/>
                <w:szCs w:val="18"/>
                <w:shd w:val="clear" w:color="auto" w:fill="FFFFFF"/>
              </w:rPr>
            </w:pPr>
            <w:r>
              <w:rPr>
                <w:rFonts w:ascii="Times New Roman" w:hAnsi="Times New Roman" w:cs="Times New Roman" w:hint="eastAsia"/>
                <w:color w:val="000000" w:themeColor="text1"/>
                <w:sz w:val="18"/>
                <w:szCs w:val="18"/>
                <w:shd w:val="clear" w:color="auto" w:fill="FFFFFF"/>
              </w:rPr>
              <w:t>0.010</w:t>
            </w:r>
          </w:p>
        </w:tc>
      </w:tr>
      <w:tr w:rsidR="00DD0F01" w14:paraId="62AAE3EA" w14:textId="77777777">
        <w:trPr>
          <w:trHeight w:val="288"/>
          <w:jc w:val="center"/>
        </w:trPr>
        <w:tc>
          <w:tcPr>
            <w:tcW w:w="3721" w:type="dxa"/>
            <w:tcBorders>
              <w:tl2br w:val="nil"/>
              <w:tr2bl w:val="nil"/>
            </w:tcBorders>
            <w:noWrap/>
            <w:vAlign w:val="center"/>
          </w:tcPr>
          <w:p w14:paraId="55AD98BE" w14:textId="77777777" w:rsidR="00DD0F01" w:rsidRDefault="00DD0F01">
            <w:pPr>
              <w:jc w:val="center"/>
              <w:rPr>
                <w:rFonts w:ascii="Times New Roman" w:hAnsi="Times New Roman" w:cs="Times New Roman"/>
                <w:color w:val="000000" w:themeColor="text1"/>
                <w:sz w:val="18"/>
                <w:szCs w:val="18"/>
                <w:shd w:val="clear" w:color="auto" w:fill="FFFFFF"/>
              </w:rPr>
            </w:pPr>
          </w:p>
        </w:tc>
        <w:tc>
          <w:tcPr>
            <w:tcW w:w="1998" w:type="dxa"/>
            <w:tcBorders>
              <w:tl2br w:val="nil"/>
              <w:tr2bl w:val="nil"/>
            </w:tcBorders>
            <w:noWrap/>
            <w:vAlign w:val="center"/>
          </w:tcPr>
          <w:p w14:paraId="15569E61" w14:textId="77777777" w:rsidR="00DD0F01" w:rsidRDefault="00000000">
            <w:pPr>
              <w:jc w:val="center"/>
              <w:rPr>
                <w:rFonts w:ascii="Times New Roman" w:hAnsi="Times New Roman" w:cs="Times New Roman"/>
                <w:color w:val="000000" w:themeColor="text1"/>
                <w:sz w:val="18"/>
                <w:szCs w:val="18"/>
                <w:shd w:val="clear" w:color="auto" w:fill="FFFFFF"/>
              </w:rPr>
            </w:pPr>
            <w:r>
              <w:rPr>
                <w:rFonts w:ascii="Times New Roman" w:hAnsi="Times New Roman" w:cs="Times New Roman" w:hint="eastAsia"/>
                <w:color w:val="000000" w:themeColor="text1"/>
                <w:sz w:val="18"/>
                <w:szCs w:val="18"/>
                <w:shd w:val="clear" w:color="auto" w:fill="FFFFFF"/>
              </w:rPr>
              <w:t>0.1</w:t>
            </w:r>
          </w:p>
        </w:tc>
        <w:tc>
          <w:tcPr>
            <w:tcW w:w="1193" w:type="dxa"/>
            <w:tcBorders>
              <w:tl2br w:val="nil"/>
              <w:tr2bl w:val="nil"/>
            </w:tcBorders>
            <w:noWrap/>
            <w:vAlign w:val="center"/>
          </w:tcPr>
          <w:p w14:paraId="780B0346" w14:textId="77777777" w:rsidR="00DD0F01" w:rsidRDefault="00000000">
            <w:pPr>
              <w:jc w:val="center"/>
              <w:rPr>
                <w:rFonts w:ascii="Times New Roman" w:hAnsi="Times New Roman" w:cs="Times New Roman"/>
                <w:color w:val="000000" w:themeColor="text1"/>
                <w:sz w:val="18"/>
                <w:szCs w:val="18"/>
                <w:shd w:val="clear" w:color="auto" w:fill="FFFFFF"/>
              </w:rPr>
            </w:pPr>
            <w:r>
              <w:rPr>
                <w:rFonts w:ascii="Times New Roman" w:hAnsi="Times New Roman" w:cs="Times New Roman" w:hint="eastAsia"/>
                <w:color w:val="000000" w:themeColor="text1"/>
                <w:sz w:val="18"/>
                <w:szCs w:val="18"/>
                <w:shd w:val="clear" w:color="auto" w:fill="FFFFFF"/>
              </w:rPr>
              <w:t>0.010</w:t>
            </w:r>
          </w:p>
        </w:tc>
        <w:tc>
          <w:tcPr>
            <w:tcW w:w="1309" w:type="dxa"/>
            <w:tcBorders>
              <w:tl2br w:val="nil"/>
              <w:tr2bl w:val="nil"/>
            </w:tcBorders>
            <w:noWrap/>
            <w:vAlign w:val="center"/>
          </w:tcPr>
          <w:p w14:paraId="33672ABF" w14:textId="77777777" w:rsidR="00DD0F01" w:rsidRDefault="00000000">
            <w:pPr>
              <w:jc w:val="center"/>
              <w:rPr>
                <w:rFonts w:ascii="Times New Roman" w:hAnsi="Times New Roman" w:cs="Times New Roman"/>
                <w:color w:val="000000" w:themeColor="text1"/>
                <w:sz w:val="18"/>
                <w:szCs w:val="18"/>
                <w:shd w:val="clear" w:color="auto" w:fill="FFFFFF"/>
              </w:rPr>
            </w:pPr>
            <w:r>
              <w:rPr>
                <w:rFonts w:ascii="Times New Roman" w:hAnsi="Times New Roman" w:cs="Times New Roman" w:hint="eastAsia"/>
                <w:color w:val="000000" w:themeColor="text1"/>
                <w:sz w:val="18"/>
                <w:szCs w:val="18"/>
                <w:shd w:val="clear" w:color="auto" w:fill="FFFFFF"/>
              </w:rPr>
              <w:t>0.013</w:t>
            </w:r>
          </w:p>
        </w:tc>
        <w:tc>
          <w:tcPr>
            <w:tcW w:w="963" w:type="dxa"/>
            <w:tcBorders>
              <w:tl2br w:val="nil"/>
              <w:tr2bl w:val="nil"/>
            </w:tcBorders>
            <w:noWrap/>
            <w:vAlign w:val="center"/>
          </w:tcPr>
          <w:p w14:paraId="2619FE95" w14:textId="77777777" w:rsidR="00DD0F01" w:rsidRDefault="00000000">
            <w:pPr>
              <w:jc w:val="center"/>
              <w:rPr>
                <w:rFonts w:ascii="Times New Roman" w:hAnsi="Times New Roman" w:cs="Times New Roman"/>
                <w:color w:val="000000" w:themeColor="text1"/>
                <w:sz w:val="18"/>
                <w:szCs w:val="18"/>
                <w:shd w:val="clear" w:color="auto" w:fill="FFFFFF"/>
              </w:rPr>
            </w:pPr>
            <w:r>
              <w:rPr>
                <w:rFonts w:ascii="Times New Roman" w:hAnsi="Times New Roman" w:cs="Times New Roman" w:hint="eastAsia"/>
                <w:color w:val="000000" w:themeColor="text1"/>
                <w:sz w:val="18"/>
                <w:szCs w:val="18"/>
                <w:shd w:val="clear" w:color="auto" w:fill="FFFFFF"/>
              </w:rPr>
              <w:t>0.010</w:t>
            </w:r>
          </w:p>
        </w:tc>
      </w:tr>
      <w:tr w:rsidR="00DD0F01" w14:paraId="5B7FAFB6" w14:textId="77777777">
        <w:trPr>
          <w:trHeight w:val="288"/>
          <w:jc w:val="center"/>
        </w:trPr>
        <w:tc>
          <w:tcPr>
            <w:tcW w:w="3721" w:type="dxa"/>
            <w:tcBorders>
              <w:tl2br w:val="nil"/>
              <w:tr2bl w:val="nil"/>
            </w:tcBorders>
            <w:noWrap/>
            <w:vAlign w:val="center"/>
          </w:tcPr>
          <w:p w14:paraId="63A5C684" w14:textId="77777777" w:rsidR="00DD0F01" w:rsidRDefault="00DD0F01">
            <w:pPr>
              <w:jc w:val="center"/>
              <w:rPr>
                <w:rFonts w:ascii="Times New Roman" w:hAnsi="Times New Roman" w:cs="Times New Roman"/>
                <w:color w:val="000000" w:themeColor="text1"/>
                <w:sz w:val="18"/>
                <w:szCs w:val="18"/>
                <w:shd w:val="clear" w:color="auto" w:fill="FFFFFF"/>
              </w:rPr>
            </w:pPr>
          </w:p>
        </w:tc>
        <w:tc>
          <w:tcPr>
            <w:tcW w:w="1998" w:type="dxa"/>
            <w:tcBorders>
              <w:tl2br w:val="nil"/>
              <w:tr2bl w:val="nil"/>
            </w:tcBorders>
            <w:noWrap/>
            <w:vAlign w:val="center"/>
          </w:tcPr>
          <w:p w14:paraId="6F7DC155" w14:textId="77777777" w:rsidR="00DD0F01" w:rsidRDefault="00000000">
            <w:pPr>
              <w:jc w:val="center"/>
              <w:rPr>
                <w:rFonts w:ascii="Times New Roman" w:hAnsi="Times New Roman" w:cs="Times New Roman"/>
                <w:color w:val="000000" w:themeColor="text1"/>
                <w:sz w:val="18"/>
                <w:szCs w:val="18"/>
                <w:shd w:val="clear" w:color="auto" w:fill="FFFFFF"/>
              </w:rPr>
            </w:pPr>
            <w:r>
              <w:rPr>
                <w:rFonts w:ascii="Times New Roman" w:hAnsi="Times New Roman" w:cs="Times New Roman" w:hint="eastAsia"/>
                <w:color w:val="000000" w:themeColor="text1"/>
                <w:sz w:val="18"/>
                <w:szCs w:val="18"/>
                <w:shd w:val="clear" w:color="auto" w:fill="FFFFFF"/>
              </w:rPr>
              <w:t>0.12</w:t>
            </w:r>
          </w:p>
        </w:tc>
        <w:tc>
          <w:tcPr>
            <w:tcW w:w="1193" w:type="dxa"/>
            <w:tcBorders>
              <w:tl2br w:val="nil"/>
              <w:tr2bl w:val="nil"/>
            </w:tcBorders>
            <w:noWrap/>
            <w:vAlign w:val="center"/>
          </w:tcPr>
          <w:p w14:paraId="376AF7E0" w14:textId="77777777" w:rsidR="00DD0F01" w:rsidRDefault="00000000">
            <w:pPr>
              <w:jc w:val="center"/>
              <w:rPr>
                <w:rFonts w:ascii="Times New Roman" w:hAnsi="Times New Roman" w:cs="Times New Roman"/>
                <w:color w:val="000000" w:themeColor="text1"/>
                <w:sz w:val="18"/>
                <w:szCs w:val="18"/>
                <w:shd w:val="clear" w:color="auto" w:fill="FFFFFF"/>
              </w:rPr>
            </w:pPr>
            <w:r>
              <w:rPr>
                <w:rFonts w:ascii="Times New Roman" w:hAnsi="Times New Roman" w:cs="Times New Roman" w:hint="eastAsia"/>
                <w:color w:val="000000" w:themeColor="text1"/>
                <w:sz w:val="18"/>
                <w:szCs w:val="18"/>
                <w:shd w:val="clear" w:color="auto" w:fill="FFFFFF"/>
              </w:rPr>
              <w:t>0.010</w:t>
            </w:r>
          </w:p>
        </w:tc>
        <w:tc>
          <w:tcPr>
            <w:tcW w:w="1309" w:type="dxa"/>
            <w:tcBorders>
              <w:tl2br w:val="nil"/>
              <w:tr2bl w:val="nil"/>
            </w:tcBorders>
            <w:noWrap/>
            <w:vAlign w:val="center"/>
          </w:tcPr>
          <w:p w14:paraId="487E26C8" w14:textId="77777777" w:rsidR="00DD0F01" w:rsidRDefault="00000000">
            <w:pPr>
              <w:jc w:val="center"/>
              <w:rPr>
                <w:rFonts w:ascii="Times New Roman" w:hAnsi="Times New Roman" w:cs="Times New Roman"/>
                <w:color w:val="000000" w:themeColor="text1"/>
                <w:sz w:val="18"/>
                <w:szCs w:val="18"/>
                <w:shd w:val="clear" w:color="auto" w:fill="FFFFFF"/>
              </w:rPr>
            </w:pPr>
            <w:r>
              <w:rPr>
                <w:rFonts w:ascii="Times New Roman" w:hAnsi="Times New Roman" w:cs="Times New Roman" w:hint="eastAsia"/>
                <w:color w:val="000000" w:themeColor="text1"/>
                <w:sz w:val="18"/>
                <w:szCs w:val="18"/>
                <w:shd w:val="clear" w:color="auto" w:fill="FFFFFF"/>
              </w:rPr>
              <w:t>0.011</w:t>
            </w:r>
          </w:p>
        </w:tc>
        <w:tc>
          <w:tcPr>
            <w:tcW w:w="963" w:type="dxa"/>
            <w:tcBorders>
              <w:tl2br w:val="nil"/>
              <w:tr2bl w:val="nil"/>
            </w:tcBorders>
            <w:noWrap/>
            <w:vAlign w:val="center"/>
          </w:tcPr>
          <w:p w14:paraId="498EC4D0" w14:textId="77777777" w:rsidR="00DD0F01" w:rsidRDefault="00000000">
            <w:pPr>
              <w:jc w:val="center"/>
              <w:rPr>
                <w:rFonts w:ascii="Times New Roman" w:hAnsi="Times New Roman" w:cs="Times New Roman"/>
                <w:color w:val="000000" w:themeColor="text1"/>
                <w:sz w:val="18"/>
                <w:szCs w:val="18"/>
                <w:shd w:val="clear" w:color="auto" w:fill="FFFFFF"/>
              </w:rPr>
            </w:pPr>
            <w:r>
              <w:rPr>
                <w:rFonts w:ascii="Times New Roman" w:hAnsi="Times New Roman" w:cs="Times New Roman" w:hint="eastAsia"/>
                <w:color w:val="000000" w:themeColor="text1"/>
                <w:sz w:val="18"/>
                <w:szCs w:val="18"/>
                <w:shd w:val="clear" w:color="auto" w:fill="FFFFFF"/>
              </w:rPr>
              <w:t>0.010</w:t>
            </w:r>
          </w:p>
        </w:tc>
      </w:tr>
      <w:tr w:rsidR="00DD0F01" w14:paraId="39FB7963" w14:textId="77777777">
        <w:trPr>
          <w:trHeight w:val="288"/>
          <w:jc w:val="center"/>
        </w:trPr>
        <w:tc>
          <w:tcPr>
            <w:tcW w:w="3721" w:type="dxa"/>
            <w:tcBorders>
              <w:tl2br w:val="nil"/>
              <w:tr2bl w:val="nil"/>
            </w:tcBorders>
            <w:noWrap/>
            <w:vAlign w:val="center"/>
          </w:tcPr>
          <w:p w14:paraId="56BE8E89" w14:textId="77777777" w:rsidR="00DD0F01" w:rsidRDefault="00DD0F01">
            <w:pPr>
              <w:jc w:val="center"/>
              <w:rPr>
                <w:rFonts w:ascii="Times New Roman" w:hAnsi="Times New Roman" w:cs="Times New Roman"/>
                <w:color w:val="000000" w:themeColor="text1"/>
                <w:sz w:val="18"/>
                <w:szCs w:val="18"/>
                <w:shd w:val="clear" w:color="auto" w:fill="FFFFFF"/>
              </w:rPr>
            </w:pPr>
          </w:p>
        </w:tc>
        <w:tc>
          <w:tcPr>
            <w:tcW w:w="1998" w:type="dxa"/>
            <w:tcBorders>
              <w:tl2br w:val="nil"/>
              <w:tr2bl w:val="nil"/>
            </w:tcBorders>
            <w:noWrap/>
            <w:vAlign w:val="center"/>
          </w:tcPr>
          <w:p w14:paraId="118A7F56" w14:textId="77777777" w:rsidR="00DD0F01" w:rsidRDefault="00000000">
            <w:pPr>
              <w:jc w:val="center"/>
              <w:rPr>
                <w:rFonts w:ascii="Times New Roman" w:hAnsi="Times New Roman" w:cs="Times New Roman"/>
                <w:color w:val="000000" w:themeColor="text1"/>
                <w:sz w:val="18"/>
                <w:szCs w:val="18"/>
                <w:shd w:val="clear" w:color="auto" w:fill="FFFFFF"/>
              </w:rPr>
            </w:pPr>
            <w:r>
              <w:rPr>
                <w:rFonts w:ascii="Times New Roman" w:hAnsi="Times New Roman" w:cs="Times New Roman" w:hint="eastAsia"/>
                <w:color w:val="000000" w:themeColor="text1"/>
                <w:sz w:val="18"/>
                <w:szCs w:val="18"/>
                <w:shd w:val="clear" w:color="auto" w:fill="FFFFFF"/>
              </w:rPr>
              <w:t>0.14</w:t>
            </w:r>
          </w:p>
        </w:tc>
        <w:tc>
          <w:tcPr>
            <w:tcW w:w="1193" w:type="dxa"/>
            <w:tcBorders>
              <w:tl2br w:val="nil"/>
              <w:tr2bl w:val="nil"/>
            </w:tcBorders>
            <w:noWrap/>
            <w:vAlign w:val="center"/>
          </w:tcPr>
          <w:p w14:paraId="294E2A31" w14:textId="77777777" w:rsidR="00DD0F01" w:rsidRDefault="00000000">
            <w:pPr>
              <w:jc w:val="center"/>
              <w:rPr>
                <w:rFonts w:ascii="Times New Roman" w:hAnsi="Times New Roman" w:cs="Times New Roman"/>
                <w:color w:val="000000" w:themeColor="text1"/>
                <w:sz w:val="18"/>
                <w:szCs w:val="18"/>
                <w:shd w:val="clear" w:color="auto" w:fill="FFFFFF"/>
              </w:rPr>
            </w:pPr>
            <w:r>
              <w:rPr>
                <w:rFonts w:ascii="Times New Roman" w:hAnsi="Times New Roman" w:cs="Times New Roman" w:hint="eastAsia"/>
                <w:color w:val="000000" w:themeColor="text1"/>
                <w:sz w:val="18"/>
                <w:szCs w:val="18"/>
                <w:shd w:val="clear" w:color="auto" w:fill="FFFFFF"/>
              </w:rPr>
              <w:t>0.009</w:t>
            </w:r>
          </w:p>
        </w:tc>
        <w:tc>
          <w:tcPr>
            <w:tcW w:w="1309" w:type="dxa"/>
            <w:tcBorders>
              <w:tl2br w:val="nil"/>
              <w:tr2bl w:val="nil"/>
            </w:tcBorders>
            <w:noWrap/>
            <w:vAlign w:val="center"/>
          </w:tcPr>
          <w:p w14:paraId="63782658" w14:textId="77777777" w:rsidR="00DD0F01" w:rsidRDefault="00000000">
            <w:pPr>
              <w:jc w:val="center"/>
              <w:rPr>
                <w:rFonts w:ascii="Times New Roman" w:hAnsi="Times New Roman" w:cs="Times New Roman"/>
                <w:color w:val="000000" w:themeColor="text1"/>
                <w:sz w:val="18"/>
                <w:szCs w:val="18"/>
                <w:shd w:val="clear" w:color="auto" w:fill="FFFFFF"/>
              </w:rPr>
            </w:pPr>
            <w:r>
              <w:rPr>
                <w:rFonts w:ascii="Times New Roman" w:hAnsi="Times New Roman" w:cs="Times New Roman" w:hint="eastAsia"/>
                <w:color w:val="000000" w:themeColor="text1"/>
                <w:sz w:val="18"/>
                <w:szCs w:val="18"/>
                <w:shd w:val="clear" w:color="auto" w:fill="FFFFFF"/>
              </w:rPr>
              <w:t>0.011</w:t>
            </w:r>
          </w:p>
        </w:tc>
        <w:tc>
          <w:tcPr>
            <w:tcW w:w="963" w:type="dxa"/>
            <w:tcBorders>
              <w:tl2br w:val="nil"/>
              <w:tr2bl w:val="nil"/>
            </w:tcBorders>
            <w:noWrap/>
            <w:vAlign w:val="center"/>
          </w:tcPr>
          <w:p w14:paraId="04688EAF" w14:textId="77777777" w:rsidR="00DD0F01" w:rsidRDefault="00000000">
            <w:pPr>
              <w:jc w:val="center"/>
              <w:rPr>
                <w:rFonts w:ascii="Times New Roman" w:hAnsi="Times New Roman" w:cs="Times New Roman"/>
                <w:color w:val="000000" w:themeColor="text1"/>
                <w:sz w:val="18"/>
                <w:szCs w:val="18"/>
                <w:shd w:val="clear" w:color="auto" w:fill="FFFFFF"/>
              </w:rPr>
            </w:pPr>
            <w:r>
              <w:rPr>
                <w:rFonts w:ascii="Times New Roman" w:hAnsi="Times New Roman" w:cs="Times New Roman" w:hint="eastAsia"/>
                <w:color w:val="000000" w:themeColor="text1"/>
                <w:sz w:val="18"/>
                <w:szCs w:val="18"/>
                <w:shd w:val="clear" w:color="auto" w:fill="FFFFFF"/>
              </w:rPr>
              <w:t>0.009</w:t>
            </w:r>
          </w:p>
        </w:tc>
      </w:tr>
      <w:tr w:rsidR="00DD0F01" w14:paraId="71A6FE29" w14:textId="77777777">
        <w:trPr>
          <w:trHeight w:val="288"/>
          <w:jc w:val="center"/>
        </w:trPr>
        <w:tc>
          <w:tcPr>
            <w:tcW w:w="3721" w:type="dxa"/>
            <w:tcBorders>
              <w:tl2br w:val="nil"/>
              <w:tr2bl w:val="nil"/>
            </w:tcBorders>
            <w:noWrap/>
            <w:vAlign w:val="center"/>
          </w:tcPr>
          <w:p w14:paraId="3295FBB4" w14:textId="77777777" w:rsidR="00DD0F01" w:rsidRDefault="00DD0F01">
            <w:pPr>
              <w:jc w:val="center"/>
              <w:rPr>
                <w:rFonts w:ascii="Times New Roman" w:hAnsi="Times New Roman" w:cs="Times New Roman"/>
                <w:color w:val="000000" w:themeColor="text1"/>
                <w:sz w:val="18"/>
                <w:szCs w:val="18"/>
                <w:shd w:val="clear" w:color="auto" w:fill="FFFFFF"/>
              </w:rPr>
            </w:pPr>
          </w:p>
        </w:tc>
        <w:tc>
          <w:tcPr>
            <w:tcW w:w="1998" w:type="dxa"/>
            <w:tcBorders>
              <w:tl2br w:val="nil"/>
              <w:tr2bl w:val="nil"/>
            </w:tcBorders>
            <w:noWrap/>
            <w:vAlign w:val="center"/>
          </w:tcPr>
          <w:p w14:paraId="4159E347" w14:textId="77777777" w:rsidR="00DD0F01" w:rsidRDefault="00000000">
            <w:pPr>
              <w:jc w:val="center"/>
              <w:rPr>
                <w:rFonts w:ascii="Times New Roman" w:hAnsi="Times New Roman" w:cs="Times New Roman"/>
                <w:color w:val="000000" w:themeColor="text1"/>
                <w:sz w:val="18"/>
                <w:szCs w:val="18"/>
                <w:shd w:val="clear" w:color="auto" w:fill="FFFFFF"/>
              </w:rPr>
            </w:pPr>
            <w:r>
              <w:rPr>
                <w:rFonts w:ascii="Times New Roman" w:hAnsi="Times New Roman" w:cs="Times New Roman" w:hint="eastAsia"/>
                <w:color w:val="000000" w:themeColor="text1"/>
                <w:sz w:val="18"/>
                <w:szCs w:val="18"/>
                <w:shd w:val="clear" w:color="auto" w:fill="FFFFFF"/>
              </w:rPr>
              <w:t>0.16</w:t>
            </w:r>
          </w:p>
        </w:tc>
        <w:tc>
          <w:tcPr>
            <w:tcW w:w="1193" w:type="dxa"/>
            <w:tcBorders>
              <w:tl2br w:val="nil"/>
              <w:tr2bl w:val="nil"/>
            </w:tcBorders>
            <w:noWrap/>
            <w:vAlign w:val="center"/>
          </w:tcPr>
          <w:p w14:paraId="58FF9F47" w14:textId="77777777" w:rsidR="00DD0F01" w:rsidRDefault="00000000">
            <w:pPr>
              <w:jc w:val="center"/>
              <w:rPr>
                <w:rFonts w:ascii="Times New Roman" w:hAnsi="Times New Roman" w:cs="Times New Roman"/>
                <w:color w:val="000000" w:themeColor="text1"/>
                <w:sz w:val="18"/>
                <w:szCs w:val="18"/>
                <w:shd w:val="clear" w:color="auto" w:fill="FFFFFF"/>
              </w:rPr>
            </w:pPr>
            <w:r>
              <w:rPr>
                <w:rFonts w:ascii="Times New Roman" w:hAnsi="Times New Roman" w:cs="Times New Roman" w:hint="eastAsia"/>
                <w:color w:val="000000" w:themeColor="text1"/>
                <w:sz w:val="18"/>
                <w:szCs w:val="18"/>
                <w:shd w:val="clear" w:color="auto" w:fill="FFFFFF"/>
              </w:rPr>
              <w:t>0.009</w:t>
            </w:r>
          </w:p>
        </w:tc>
        <w:tc>
          <w:tcPr>
            <w:tcW w:w="1309" w:type="dxa"/>
            <w:tcBorders>
              <w:tl2br w:val="nil"/>
              <w:tr2bl w:val="nil"/>
            </w:tcBorders>
            <w:noWrap/>
            <w:vAlign w:val="center"/>
          </w:tcPr>
          <w:p w14:paraId="0C4D7515" w14:textId="77777777" w:rsidR="00DD0F01" w:rsidRDefault="00000000">
            <w:pPr>
              <w:jc w:val="center"/>
              <w:rPr>
                <w:rFonts w:ascii="Times New Roman" w:hAnsi="Times New Roman" w:cs="Times New Roman"/>
                <w:color w:val="000000" w:themeColor="text1"/>
                <w:sz w:val="18"/>
                <w:szCs w:val="18"/>
                <w:shd w:val="clear" w:color="auto" w:fill="FFFFFF"/>
              </w:rPr>
            </w:pPr>
            <w:r>
              <w:rPr>
                <w:rFonts w:ascii="Times New Roman" w:hAnsi="Times New Roman" w:cs="Times New Roman" w:hint="eastAsia"/>
                <w:color w:val="000000" w:themeColor="text1"/>
                <w:sz w:val="18"/>
                <w:szCs w:val="18"/>
                <w:shd w:val="clear" w:color="auto" w:fill="FFFFFF"/>
              </w:rPr>
              <w:t>0.010</w:t>
            </w:r>
          </w:p>
        </w:tc>
        <w:tc>
          <w:tcPr>
            <w:tcW w:w="963" w:type="dxa"/>
            <w:tcBorders>
              <w:tl2br w:val="nil"/>
              <w:tr2bl w:val="nil"/>
            </w:tcBorders>
            <w:noWrap/>
            <w:vAlign w:val="center"/>
          </w:tcPr>
          <w:p w14:paraId="4704425A" w14:textId="77777777" w:rsidR="00DD0F01" w:rsidRDefault="00000000">
            <w:pPr>
              <w:jc w:val="center"/>
              <w:rPr>
                <w:rFonts w:ascii="Times New Roman" w:hAnsi="Times New Roman" w:cs="Times New Roman"/>
                <w:color w:val="000000" w:themeColor="text1"/>
                <w:sz w:val="18"/>
                <w:szCs w:val="18"/>
                <w:shd w:val="clear" w:color="auto" w:fill="FFFFFF"/>
              </w:rPr>
            </w:pPr>
            <w:r>
              <w:rPr>
                <w:rFonts w:ascii="Times New Roman" w:hAnsi="Times New Roman" w:cs="Times New Roman" w:hint="eastAsia"/>
                <w:color w:val="000000" w:themeColor="text1"/>
                <w:sz w:val="18"/>
                <w:szCs w:val="18"/>
                <w:shd w:val="clear" w:color="auto" w:fill="FFFFFF"/>
              </w:rPr>
              <w:t>0.009</w:t>
            </w:r>
          </w:p>
        </w:tc>
      </w:tr>
      <w:tr w:rsidR="00DD0F01" w14:paraId="6DCD0F81" w14:textId="77777777">
        <w:trPr>
          <w:trHeight w:val="288"/>
          <w:jc w:val="center"/>
        </w:trPr>
        <w:tc>
          <w:tcPr>
            <w:tcW w:w="3721" w:type="dxa"/>
            <w:tcBorders>
              <w:tl2br w:val="nil"/>
              <w:tr2bl w:val="nil"/>
            </w:tcBorders>
            <w:noWrap/>
            <w:vAlign w:val="center"/>
          </w:tcPr>
          <w:p w14:paraId="0E3BCDCF" w14:textId="77777777" w:rsidR="00DD0F01" w:rsidRDefault="00DD0F01">
            <w:pPr>
              <w:jc w:val="center"/>
              <w:rPr>
                <w:rFonts w:ascii="Times New Roman" w:hAnsi="Times New Roman" w:cs="Times New Roman"/>
                <w:color w:val="000000" w:themeColor="text1"/>
                <w:sz w:val="18"/>
                <w:szCs w:val="18"/>
                <w:shd w:val="clear" w:color="auto" w:fill="FFFFFF"/>
              </w:rPr>
            </w:pPr>
          </w:p>
        </w:tc>
        <w:tc>
          <w:tcPr>
            <w:tcW w:w="1998" w:type="dxa"/>
            <w:tcBorders>
              <w:tl2br w:val="nil"/>
              <w:tr2bl w:val="nil"/>
            </w:tcBorders>
            <w:noWrap/>
            <w:vAlign w:val="center"/>
          </w:tcPr>
          <w:p w14:paraId="0772638B" w14:textId="77777777" w:rsidR="00DD0F01" w:rsidRDefault="00000000">
            <w:pPr>
              <w:jc w:val="center"/>
              <w:rPr>
                <w:rFonts w:ascii="Times New Roman" w:hAnsi="Times New Roman" w:cs="Times New Roman"/>
                <w:color w:val="000000" w:themeColor="text1"/>
                <w:sz w:val="18"/>
                <w:szCs w:val="18"/>
                <w:shd w:val="clear" w:color="auto" w:fill="FFFFFF"/>
              </w:rPr>
            </w:pPr>
            <w:r>
              <w:rPr>
                <w:rFonts w:ascii="Times New Roman" w:hAnsi="Times New Roman" w:cs="Times New Roman" w:hint="eastAsia"/>
                <w:color w:val="000000" w:themeColor="text1"/>
                <w:sz w:val="18"/>
                <w:szCs w:val="18"/>
                <w:shd w:val="clear" w:color="auto" w:fill="FFFFFF"/>
              </w:rPr>
              <w:t>0.18</w:t>
            </w:r>
          </w:p>
        </w:tc>
        <w:tc>
          <w:tcPr>
            <w:tcW w:w="1193" w:type="dxa"/>
            <w:tcBorders>
              <w:tl2br w:val="nil"/>
              <w:tr2bl w:val="nil"/>
            </w:tcBorders>
            <w:noWrap/>
            <w:vAlign w:val="center"/>
          </w:tcPr>
          <w:p w14:paraId="7745E0AF" w14:textId="77777777" w:rsidR="00DD0F01" w:rsidRDefault="00000000">
            <w:pPr>
              <w:jc w:val="center"/>
              <w:rPr>
                <w:rFonts w:ascii="Times New Roman" w:hAnsi="Times New Roman" w:cs="Times New Roman"/>
                <w:color w:val="000000" w:themeColor="text1"/>
                <w:sz w:val="18"/>
                <w:szCs w:val="18"/>
                <w:shd w:val="clear" w:color="auto" w:fill="FFFFFF"/>
              </w:rPr>
            </w:pPr>
            <w:r>
              <w:rPr>
                <w:rFonts w:ascii="Times New Roman" w:hAnsi="Times New Roman" w:cs="Times New Roman" w:hint="eastAsia"/>
                <w:color w:val="000000" w:themeColor="text1"/>
                <w:sz w:val="18"/>
                <w:szCs w:val="18"/>
                <w:shd w:val="clear" w:color="auto" w:fill="FFFFFF"/>
              </w:rPr>
              <w:t>0.009</w:t>
            </w:r>
          </w:p>
        </w:tc>
        <w:tc>
          <w:tcPr>
            <w:tcW w:w="1309" w:type="dxa"/>
            <w:tcBorders>
              <w:tl2br w:val="nil"/>
              <w:tr2bl w:val="nil"/>
            </w:tcBorders>
            <w:noWrap/>
            <w:vAlign w:val="center"/>
          </w:tcPr>
          <w:p w14:paraId="32C4B1B2" w14:textId="77777777" w:rsidR="00DD0F01" w:rsidRDefault="00000000">
            <w:pPr>
              <w:jc w:val="center"/>
              <w:rPr>
                <w:rFonts w:ascii="Times New Roman" w:hAnsi="Times New Roman" w:cs="Times New Roman"/>
                <w:color w:val="000000" w:themeColor="text1"/>
                <w:sz w:val="18"/>
                <w:szCs w:val="18"/>
                <w:shd w:val="clear" w:color="auto" w:fill="FFFFFF"/>
              </w:rPr>
            </w:pPr>
            <w:r>
              <w:rPr>
                <w:rFonts w:ascii="Times New Roman" w:hAnsi="Times New Roman" w:cs="Times New Roman" w:hint="eastAsia"/>
                <w:color w:val="000000" w:themeColor="text1"/>
                <w:sz w:val="18"/>
                <w:szCs w:val="18"/>
                <w:shd w:val="clear" w:color="auto" w:fill="FFFFFF"/>
              </w:rPr>
              <w:t>0.010</w:t>
            </w:r>
          </w:p>
        </w:tc>
        <w:tc>
          <w:tcPr>
            <w:tcW w:w="963" w:type="dxa"/>
            <w:tcBorders>
              <w:tl2br w:val="nil"/>
              <w:tr2bl w:val="nil"/>
            </w:tcBorders>
            <w:noWrap/>
            <w:vAlign w:val="center"/>
          </w:tcPr>
          <w:p w14:paraId="2DC815AC" w14:textId="77777777" w:rsidR="00DD0F01" w:rsidRDefault="00000000">
            <w:pPr>
              <w:jc w:val="center"/>
              <w:rPr>
                <w:rFonts w:ascii="Times New Roman" w:hAnsi="Times New Roman" w:cs="Times New Roman"/>
                <w:color w:val="000000" w:themeColor="text1"/>
                <w:sz w:val="18"/>
                <w:szCs w:val="18"/>
                <w:shd w:val="clear" w:color="auto" w:fill="FFFFFF"/>
              </w:rPr>
            </w:pPr>
            <w:r>
              <w:rPr>
                <w:rFonts w:ascii="Times New Roman" w:hAnsi="Times New Roman" w:cs="Times New Roman" w:hint="eastAsia"/>
                <w:color w:val="000000" w:themeColor="text1"/>
                <w:sz w:val="18"/>
                <w:szCs w:val="18"/>
                <w:shd w:val="clear" w:color="auto" w:fill="FFFFFF"/>
              </w:rPr>
              <w:t>0.009</w:t>
            </w:r>
          </w:p>
        </w:tc>
      </w:tr>
      <w:tr w:rsidR="00DD0F01" w14:paraId="174EB0C8" w14:textId="77777777">
        <w:trPr>
          <w:trHeight w:val="288"/>
          <w:jc w:val="center"/>
        </w:trPr>
        <w:tc>
          <w:tcPr>
            <w:tcW w:w="3721" w:type="dxa"/>
            <w:tcBorders>
              <w:tl2br w:val="nil"/>
              <w:tr2bl w:val="nil"/>
            </w:tcBorders>
            <w:noWrap/>
            <w:vAlign w:val="center"/>
          </w:tcPr>
          <w:p w14:paraId="077F0000" w14:textId="77777777" w:rsidR="00DD0F01" w:rsidRDefault="00DD0F01">
            <w:pPr>
              <w:jc w:val="center"/>
              <w:rPr>
                <w:rFonts w:ascii="Times New Roman" w:hAnsi="Times New Roman" w:cs="Times New Roman"/>
                <w:color w:val="000000" w:themeColor="text1"/>
                <w:sz w:val="18"/>
                <w:szCs w:val="18"/>
                <w:shd w:val="clear" w:color="auto" w:fill="FFFFFF"/>
              </w:rPr>
            </w:pPr>
          </w:p>
        </w:tc>
        <w:tc>
          <w:tcPr>
            <w:tcW w:w="1998" w:type="dxa"/>
            <w:tcBorders>
              <w:tl2br w:val="nil"/>
              <w:tr2bl w:val="nil"/>
            </w:tcBorders>
            <w:noWrap/>
            <w:vAlign w:val="center"/>
          </w:tcPr>
          <w:p w14:paraId="2542DF9D" w14:textId="77777777" w:rsidR="00DD0F01" w:rsidRDefault="00000000">
            <w:pPr>
              <w:jc w:val="center"/>
              <w:rPr>
                <w:rFonts w:ascii="Times New Roman" w:hAnsi="Times New Roman" w:cs="Times New Roman"/>
                <w:color w:val="000000" w:themeColor="text1"/>
                <w:sz w:val="18"/>
                <w:szCs w:val="18"/>
                <w:shd w:val="clear" w:color="auto" w:fill="FFFFFF"/>
              </w:rPr>
            </w:pPr>
            <w:r>
              <w:rPr>
                <w:rFonts w:ascii="Times New Roman" w:hAnsi="Times New Roman" w:cs="Times New Roman" w:hint="eastAsia"/>
                <w:color w:val="000000" w:themeColor="text1"/>
                <w:sz w:val="18"/>
                <w:szCs w:val="18"/>
                <w:shd w:val="clear" w:color="auto" w:fill="FFFFFF"/>
              </w:rPr>
              <w:t>0.2</w:t>
            </w:r>
          </w:p>
        </w:tc>
        <w:tc>
          <w:tcPr>
            <w:tcW w:w="1193" w:type="dxa"/>
            <w:tcBorders>
              <w:tl2br w:val="nil"/>
              <w:tr2bl w:val="nil"/>
            </w:tcBorders>
            <w:noWrap/>
            <w:vAlign w:val="center"/>
          </w:tcPr>
          <w:p w14:paraId="6E81429F" w14:textId="77777777" w:rsidR="00DD0F01" w:rsidRDefault="00000000">
            <w:pPr>
              <w:jc w:val="center"/>
              <w:rPr>
                <w:rFonts w:ascii="Times New Roman" w:hAnsi="Times New Roman" w:cs="Times New Roman"/>
                <w:color w:val="000000" w:themeColor="text1"/>
                <w:sz w:val="18"/>
                <w:szCs w:val="18"/>
                <w:shd w:val="clear" w:color="auto" w:fill="FFFFFF"/>
              </w:rPr>
            </w:pPr>
            <w:r>
              <w:rPr>
                <w:rFonts w:ascii="Times New Roman" w:hAnsi="Times New Roman" w:cs="Times New Roman" w:hint="eastAsia"/>
                <w:color w:val="000000" w:themeColor="text1"/>
                <w:sz w:val="18"/>
                <w:szCs w:val="18"/>
                <w:shd w:val="clear" w:color="auto" w:fill="FFFFFF"/>
              </w:rPr>
              <w:t>0.009</w:t>
            </w:r>
          </w:p>
        </w:tc>
        <w:tc>
          <w:tcPr>
            <w:tcW w:w="1309" w:type="dxa"/>
            <w:tcBorders>
              <w:tl2br w:val="nil"/>
              <w:tr2bl w:val="nil"/>
            </w:tcBorders>
            <w:noWrap/>
            <w:vAlign w:val="center"/>
          </w:tcPr>
          <w:p w14:paraId="6E928A75" w14:textId="77777777" w:rsidR="00DD0F01" w:rsidRDefault="00000000">
            <w:pPr>
              <w:jc w:val="center"/>
              <w:rPr>
                <w:rFonts w:ascii="Times New Roman" w:hAnsi="Times New Roman" w:cs="Times New Roman"/>
                <w:color w:val="000000" w:themeColor="text1"/>
                <w:sz w:val="18"/>
                <w:szCs w:val="18"/>
                <w:shd w:val="clear" w:color="auto" w:fill="FFFFFF"/>
              </w:rPr>
            </w:pPr>
            <w:r>
              <w:rPr>
                <w:rFonts w:ascii="Times New Roman" w:hAnsi="Times New Roman" w:cs="Times New Roman" w:hint="eastAsia"/>
                <w:color w:val="000000" w:themeColor="text1"/>
                <w:sz w:val="18"/>
                <w:szCs w:val="18"/>
                <w:shd w:val="clear" w:color="auto" w:fill="FFFFFF"/>
              </w:rPr>
              <w:t>0.010</w:t>
            </w:r>
          </w:p>
        </w:tc>
        <w:tc>
          <w:tcPr>
            <w:tcW w:w="963" w:type="dxa"/>
            <w:tcBorders>
              <w:tl2br w:val="nil"/>
              <w:tr2bl w:val="nil"/>
            </w:tcBorders>
            <w:noWrap/>
            <w:vAlign w:val="center"/>
          </w:tcPr>
          <w:p w14:paraId="7BABCBD1" w14:textId="77777777" w:rsidR="00DD0F01" w:rsidRDefault="00000000">
            <w:pPr>
              <w:jc w:val="center"/>
              <w:rPr>
                <w:rFonts w:ascii="Times New Roman" w:hAnsi="Times New Roman" w:cs="Times New Roman"/>
                <w:color w:val="000000" w:themeColor="text1"/>
                <w:sz w:val="18"/>
                <w:szCs w:val="18"/>
                <w:shd w:val="clear" w:color="auto" w:fill="FFFFFF"/>
              </w:rPr>
            </w:pPr>
            <w:r>
              <w:rPr>
                <w:rFonts w:ascii="Times New Roman" w:hAnsi="Times New Roman" w:cs="Times New Roman" w:hint="eastAsia"/>
                <w:color w:val="000000" w:themeColor="text1"/>
                <w:sz w:val="18"/>
                <w:szCs w:val="18"/>
                <w:shd w:val="clear" w:color="auto" w:fill="FFFFFF"/>
              </w:rPr>
              <w:t>0.009</w:t>
            </w:r>
          </w:p>
        </w:tc>
      </w:tr>
      <w:tr w:rsidR="00DD0F01" w14:paraId="15138329" w14:textId="77777777">
        <w:trPr>
          <w:trHeight w:val="288"/>
          <w:jc w:val="center"/>
        </w:trPr>
        <w:tc>
          <w:tcPr>
            <w:tcW w:w="3721" w:type="dxa"/>
            <w:tcBorders>
              <w:tl2br w:val="nil"/>
              <w:tr2bl w:val="nil"/>
            </w:tcBorders>
            <w:noWrap/>
            <w:vAlign w:val="center"/>
          </w:tcPr>
          <w:p w14:paraId="02994F89" w14:textId="77777777" w:rsidR="00DD0F01" w:rsidRDefault="00000000">
            <w:pPr>
              <w:jc w:val="center"/>
              <w:rPr>
                <w:rFonts w:ascii="Times New Roman" w:hAnsi="Times New Roman" w:cs="Times New Roman"/>
                <w:color w:val="000000" w:themeColor="text1"/>
                <w:sz w:val="18"/>
                <w:szCs w:val="18"/>
                <w:shd w:val="clear" w:color="auto" w:fill="FFFFFF"/>
              </w:rPr>
            </w:pPr>
            <w:r>
              <w:rPr>
                <w:rFonts w:ascii="Times New Roman" w:hAnsi="Times New Roman" w:cs="Times New Roman" w:hint="eastAsia"/>
                <w:color w:val="000000" w:themeColor="text1"/>
                <w:sz w:val="18"/>
                <w:szCs w:val="18"/>
                <w:shd w:val="clear" w:color="auto" w:fill="FFFFFF"/>
              </w:rPr>
              <w:t>压缩失真</w:t>
            </w:r>
          </w:p>
        </w:tc>
        <w:tc>
          <w:tcPr>
            <w:tcW w:w="1998" w:type="dxa"/>
            <w:tcBorders>
              <w:tl2br w:val="nil"/>
              <w:tr2bl w:val="nil"/>
            </w:tcBorders>
            <w:noWrap/>
            <w:vAlign w:val="center"/>
          </w:tcPr>
          <w:p w14:paraId="11ECF2E3" w14:textId="77777777" w:rsidR="00DD0F01" w:rsidRDefault="00000000">
            <w:pPr>
              <w:jc w:val="center"/>
              <w:rPr>
                <w:rFonts w:ascii="Times New Roman" w:hAnsi="Times New Roman" w:cs="Times New Roman"/>
                <w:color w:val="000000" w:themeColor="text1"/>
                <w:sz w:val="18"/>
                <w:szCs w:val="18"/>
                <w:shd w:val="clear" w:color="auto" w:fill="FFFFFF"/>
              </w:rPr>
            </w:pPr>
            <w:r>
              <w:rPr>
                <w:rFonts w:ascii="Times New Roman" w:hAnsi="Times New Roman" w:cs="Times New Roman" w:hint="eastAsia"/>
                <w:color w:val="000000" w:themeColor="text1"/>
                <w:sz w:val="18"/>
                <w:szCs w:val="18"/>
                <w:shd w:val="clear" w:color="auto" w:fill="FFFFFF"/>
              </w:rPr>
              <w:t>100</w:t>
            </w:r>
          </w:p>
        </w:tc>
        <w:tc>
          <w:tcPr>
            <w:tcW w:w="1193" w:type="dxa"/>
            <w:tcBorders>
              <w:tl2br w:val="nil"/>
              <w:tr2bl w:val="nil"/>
            </w:tcBorders>
            <w:noWrap/>
            <w:vAlign w:val="center"/>
          </w:tcPr>
          <w:p w14:paraId="30F8C13D" w14:textId="77777777" w:rsidR="00DD0F01" w:rsidRDefault="00000000">
            <w:pPr>
              <w:jc w:val="center"/>
              <w:rPr>
                <w:rFonts w:ascii="Times New Roman" w:hAnsi="Times New Roman" w:cs="Times New Roman"/>
                <w:color w:val="000000" w:themeColor="text1"/>
                <w:sz w:val="18"/>
                <w:szCs w:val="18"/>
                <w:shd w:val="clear" w:color="auto" w:fill="FFFFFF"/>
              </w:rPr>
            </w:pPr>
            <w:r>
              <w:rPr>
                <w:rFonts w:ascii="Times New Roman" w:hAnsi="Times New Roman" w:cs="Times New Roman" w:hint="eastAsia"/>
                <w:color w:val="000000" w:themeColor="text1"/>
                <w:sz w:val="18"/>
                <w:szCs w:val="18"/>
                <w:shd w:val="clear" w:color="auto" w:fill="FFFFFF"/>
              </w:rPr>
              <w:t>0.863</w:t>
            </w:r>
          </w:p>
        </w:tc>
        <w:tc>
          <w:tcPr>
            <w:tcW w:w="1309" w:type="dxa"/>
            <w:tcBorders>
              <w:tl2br w:val="nil"/>
              <w:tr2bl w:val="nil"/>
            </w:tcBorders>
            <w:noWrap/>
            <w:vAlign w:val="center"/>
          </w:tcPr>
          <w:p w14:paraId="312ADC27" w14:textId="77777777" w:rsidR="00DD0F01" w:rsidRDefault="00000000">
            <w:pPr>
              <w:jc w:val="center"/>
              <w:rPr>
                <w:rFonts w:ascii="Times New Roman" w:hAnsi="Times New Roman" w:cs="Times New Roman"/>
                <w:color w:val="000000" w:themeColor="text1"/>
                <w:sz w:val="18"/>
                <w:szCs w:val="18"/>
                <w:shd w:val="clear" w:color="auto" w:fill="FFFFFF"/>
              </w:rPr>
            </w:pPr>
            <w:r>
              <w:rPr>
                <w:rFonts w:ascii="Times New Roman" w:hAnsi="Times New Roman" w:cs="Times New Roman" w:hint="eastAsia"/>
                <w:color w:val="000000" w:themeColor="text1"/>
                <w:sz w:val="18"/>
                <w:szCs w:val="18"/>
                <w:shd w:val="clear" w:color="auto" w:fill="FFFFFF"/>
              </w:rPr>
              <w:t>0.864</w:t>
            </w:r>
          </w:p>
        </w:tc>
        <w:tc>
          <w:tcPr>
            <w:tcW w:w="963" w:type="dxa"/>
            <w:tcBorders>
              <w:tl2br w:val="nil"/>
              <w:tr2bl w:val="nil"/>
            </w:tcBorders>
            <w:noWrap/>
            <w:vAlign w:val="center"/>
          </w:tcPr>
          <w:p w14:paraId="70B25870" w14:textId="77777777" w:rsidR="00DD0F01" w:rsidRDefault="00000000">
            <w:pPr>
              <w:jc w:val="center"/>
              <w:rPr>
                <w:rFonts w:ascii="Times New Roman" w:hAnsi="Times New Roman" w:cs="Times New Roman"/>
                <w:color w:val="000000" w:themeColor="text1"/>
                <w:sz w:val="18"/>
                <w:szCs w:val="18"/>
                <w:shd w:val="clear" w:color="auto" w:fill="FFFFFF"/>
              </w:rPr>
            </w:pPr>
            <w:r>
              <w:rPr>
                <w:rFonts w:ascii="Times New Roman" w:hAnsi="Times New Roman" w:cs="Times New Roman" w:hint="eastAsia"/>
                <w:color w:val="000000" w:themeColor="text1"/>
                <w:sz w:val="18"/>
                <w:szCs w:val="18"/>
                <w:shd w:val="clear" w:color="auto" w:fill="FFFFFF"/>
              </w:rPr>
              <w:t>0.863</w:t>
            </w:r>
          </w:p>
        </w:tc>
      </w:tr>
      <w:tr w:rsidR="00DD0F01" w14:paraId="578763BA" w14:textId="77777777">
        <w:trPr>
          <w:trHeight w:val="288"/>
          <w:jc w:val="center"/>
        </w:trPr>
        <w:tc>
          <w:tcPr>
            <w:tcW w:w="3721" w:type="dxa"/>
            <w:tcBorders>
              <w:tl2br w:val="nil"/>
              <w:tr2bl w:val="nil"/>
            </w:tcBorders>
            <w:noWrap/>
            <w:vAlign w:val="center"/>
          </w:tcPr>
          <w:p w14:paraId="2FCCD8ED" w14:textId="77777777" w:rsidR="00DD0F01" w:rsidRDefault="00DD0F01">
            <w:pPr>
              <w:jc w:val="center"/>
              <w:rPr>
                <w:rFonts w:ascii="Times New Roman" w:hAnsi="Times New Roman" w:cs="Times New Roman"/>
                <w:color w:val="000000" w:themeColor="text1"/>
                <w:sz w:val="18"/>
                <w:szCs w:val="18"/>
                <w:shd w:val="clear" w:color="auto" w:fill="FFFFFF"/>
              </w:rPr>
            </w:pPr>
          </w:p>
        </w:tc>
        <w:tc>
          <w:tcPr>
            <w:tcW w:w="1998" w:type="dxa"/>
            <w:tcBorders>
              <w:tl2br w:val="nil"/>
              <w:tr2bl w:val="nil"/>
            </w:tcBorders>
            <w:noWrap/>
            <w:vAlign w:val="center"/>
          </w:tcPr>
          <w:p w14:paraId="43AC8337" w14:textId="77777777" w:rsidR="00DD0F01" w:rsidRDefault="00000000">
            <w:pPr>
              <w:jc w:val="center"/>
              <w:rPr>
                <w:rFonts w:ascii="Times New Roman" w:hAnsi="Times New Roman" w:cs="Times New Roman"/>
                <w:color w:val="000000" w:themeColor="text1"/>
                <w:sz w:val="18"/>
                <w:szCs w:val="18"/>
                <w:shd w:val="clear" w:color="auto" w:fill="FFFFFF"/>
              </w:rPr>
            </w:pPr>
            <w:r>
              <w:rPr>
                <w:rFonts w:ascii="Times New Roman" w:hAnsi="Times New Roman" w:cs="Times New Roman" w:hint="eastAsia"/>
                <w:color w:val="000000" w:themeColor="text1"/>
                <w:sz w:val="18"/>
                <w:szCs w:val="18"/>
                <w:shd w:val="clear" w:color="auto" w:fill="FFFFFF"/>
              </w:rPr>
              <w:t>90</w:t>
            </w:r>
          </w:p>
        </w:tc>
        <w:tc>
          <w:tcPr>
            <w:tcW w:w="1193" w:type="dxa"/>
            <w:tcBorders>
              <w:tl2br w:val="nil"/>
              <w:tr2bl w:val="nil"/>
            </w:tcBorders>
            <w:noWrap/>
            <w:vAlign w:val="center"/>
          </w:tcPr>
          <w:p w14:paraId="682B1771" w14:textId="77777777" w:rsidR="00DD0F01" w:rsidRDefault="00000000">
            <w:pPr>
              <w:jc w:val="center"/>
              <w:rPr>
                <w:rFonts w:ascii="Times New Roman" w:hAnsi="Times New Roman" w:cs="Times New Roman"/>
                <w:color w:val="000000" w:themeColor="text1"/>
                <w:sz w:val="18"/>
                <w:szCs w:val="18"/>
                <w:shd w:val="clear" w:color="auto" w:fill="FFFFFF"/>
              </w:rPr>
            </w:pPr>
            <w:r>
              <w:rPr>
                <w:rFonts w:ascii="Times New Roman" w:hAnsi="Times New Roman" w:cs="Times New Roman" w:hint="eastAsia"/>
                <w:color w:val="000000" w:themeColor="text1"/>
                <w:sz w:val="18"/>
                <w:szCs w:val="18"/>
                <w:shd w:val="clear" w:color="auto" w:fill="FFFFFF"/>
              </w:rPr>
              <w:t>0.854</w:t>
            </w:r>
          </w:p>
        </w:tc>
        <w:tc>
          <w:tcPr>
            <w:tcW w:w="1309" w:type="dxa"/>
            <w:tcBorders>
              <w:tl2br w:val="nil"/>
              <w:tr2bl w:val="nil"/>
            </w:tcBorders>
            <w:noWrap/>
            <w:vAlign w:val="center"/>
          </w:tcPr>
          <w:p w14:paraId="423E3D39" w14:textId="77777777" w:rsidR="00DD0F01" w:rsidRDefault="00000000">
            <w:pPr>
              <w:jc w:val="center"/>
              <w:rPr>
                <w:rFonts w:ascii="Times New Roman" w:hAnsi="Times New Roman" w:cs="Times New Roman"/>
                <w:color w:val="000000" w:themeColor="text1"/>
                <w:sz w:val="18"/>
                <w:szCs w:val="18"/>
                <w:shd w:val="clear" w:color="auto" w:fill="FFFFFF"/>
              </w:rPr>
            </w:pPr>
            <w:r>
              <w:rPr>
                <w:rFonts w:ascii="Times New Roman" w:hAnsi="Times New Roman" w:cs="Times New Roman" w:hint="eastAsia"/>
                <w:color w:val="000000" w:themeColor="text1"/>
                <w:sz w:val="18"/>
                <w:szCs w:val="18"/>
                <w:shd w:val="clear" w:color="auto" w:fill="FFFFFF"/>
              </w:rPr>
              <w:t>0.855</w:t>
            </w:r>
          </w:p>
        </w:tc>
        <w:tc>
          <w:tcPr>
            <w:tcW w:w="963" w:type="dxa"/>
            <w:tcBorders>
              <w:tl2br w:val="nil"/>
              <w:tr2bl w:val="nil"/>
            </w:tcBorders>
            <w:noWrap/>
            <w:vAlign w:val="center"/>
          </w:tcPr>
          <w:p w14:paraId="07CA5A3D" w14:textId="77777777" w:rsidR="00DD0F01" w:rsidRDefault="00000000">
            <w:pPr>
              <w:jc w:val="center"/>
              <w:rPr>
                <w:rFonts w:ascii="Times New Roman" w:hAnsi="Times New Roman" w:cs="Times New Roman"/>
                <w:color w:val="000000" w:themeColor="text1"/>
                <w:sz w:val="18"/>
                <w:szCs w:val="18"/>
                <w:shd w:val="clear" w:color="auto" w:fill="FFFFFF"/>
              </w:rPr>
            </w:pPr>
            <w:r>
              <w:rPr>
                <w:rFonts w:ascii="Times New Roman" w:hAnsi="Times New Roman" w:cs="Times New Roman" w:hint="eastAsia"/>
                <w:color w:val="000000" w:themeColor="text1"/>
                <w:sz w:val="18"/>
                <w:szCs w:val="18"/>
                <w:shd w:val="clear" w:color="auto" w:fill="FFFFFF"/>
              </w:rPr>
              <w:t>0.854</w:t>
            </w:r>
          </w:p>
        </w:tc>
      </w:tr>
      <w:tr w:rsidR="00DD0F01" w14:paraId="7AF6F644" w14:textId="77777777">
        <w:trPr>
          <w:trHeight w:val="288"/>
          <w:jc w:val="center"/>
        </w:trPr>
        <w:tc>
          <w:tcPr>
            <w:tcW w:w="3721" w:type="dxa"/>
            <w:tcBorders>
              <w:tl2br w:val="nil"/>
              <w:tr2bl w:val="nil"/>
            </w:tcBorders>
            <w:noWrap/>
            <w:vAlign w:val="center"/>
          </w:tcPr>
          <w:p w14:paraId="73E41177" w14:textId="77777777" w:rsidR="00DD0F01" w:rsidRDefault="00DD0F01">
            <w:pPr>
              <w:jc w:val="center"/>
              <w:rPr>
                <w:rFonts w:ascii="Times New Roman" w:hAnsi="Times New Roman" w:cs="Times New Roman"/>
                <w:color w:val="000000" w:themeColor="text1"/>
                <w:sz w:val="18"/>
                <w:szCs w:val="18"/>
                <w:shd w:val="clear" w:color="auto" w:fill="FFFFFF"/>
              </w:rPr>
            </w:pPr>
          </w:p>
        </w:tc>
        <w:tc>
          <w:tcPr>
            <w:tcW w:w="1998" w:type="dxa"/>
            <w:tcBorders>
              <w:tl2br w:val="nil"/>
              <w:tr2bl w:val="nil"/>
            </w:tcBorders>
            <w:noWrap/>
            <w:vAlign w:val="center"/>
          </w:tcPr>
          <w:p w14:paraId="5C1135C9" w14:textId="77777777" w:rsidR="00DD0F01" w:rsidRDefault="00000000">
            <w:pPr>
              <w:jc w:val="center"/>
              <w:rPr>
                <w:rFonts w:ascii="Times New Roman" w:hAnsi="Times New Roman" w:cs="Times New Roman"/>
                <w:color w:val="000000" w:themeColor="text1"/>
                <w:sz w:val="18"/>
                <w:szCs w:val="18"/>
                <w:shd w:val="clear" w:color="auto" w:fill="FFFFFF"/>
              </w:rPr>
            </w:pPr>
            <w:r>
              <w:rPr>
                <w:rFonts w:ascii="Times New Roman" w:hAnsi="Times New Roman" w:cs="Times New Roman" w:hint="eastAsia"/>
                <w:color w:val="000000" w:themeColor="text1"/>
                <w:sz w:val="18"/>
                <w:szCs w:val="18"/>
                <w:shd w:val="clear" w:color="auto" w:fill="FFFFFF"/>
              </w:rPr>
              <w:t>80</w:t>
            </w:r>
          </w:p>
        </w:tc>
        <w:tc>
          <w:tcPr>
            <w:tcW w:w="1193" w:type="dxa"/>
            <w:tcBorders>
              <w:tl2br w:val="nil"/>
              <w:tr2bl w:val="nil"/>
            </w:tcBorders>
            <w:noWrap/>
            <w:vAlign w:val="center"/>
          </w:tcPr>
          <w:p w14:paraId="4671FF44" w14:textId="77777777" w:rsidR="00DD0F01" w:rsidRDefault="00000000">
            <w:pPr>
              <w:jc w:val="center"/>
              <w:rPr>
                <w:rFonts w:ascii="Times New Roman" w:hAnsi="Times New Roman" w:cs="Times New Roman"/>
                <w:color w:val="000000" w:themeColor="text1"/>
                <w:sz w:val="18"/>
                <w:szCs w:val="18"/>
                <w:shd w:val="clear" w:color="auto" w:fill="FFFFFF"/>
              </w:rPr>
            </w:pPr>
            <w:r>
              <w:rPr>
                <w:rFonts w:ascii="Times New Roman" w:hAnsi="Times New Roman" w:cs="Times New Roman" w:hint="eastAsia"/>
                <w:color w:val="000000" w:themeColor="text1"/>
                <w:sz w:val="18"/>
                <w:szCs w:val="18"/>
                <w:shd w:val="clear" w:color="auto" w:fill="FFFFFF"/>
              </w:rPr>
              <w:t>0.838</w:t>
            </w:r>
          </w:p>
        </w:tc>
        <w:tc>
          <w:tcPr>
            <w:tcW w:w="1309" w:type="dxa"/>
            <w:tcBorders>
              <w:tl2br w:val="nil"/>
              <w:tr2bl w:val="nil"/>
            </w:tcBorders>
            <w:noWrap/>
            <w:vAlign w:val="center"/>
          </w:tcPr>
          <w:p w14:paraId="76863517" w14:textId="77777777" w:rsidR="00DD0F01" w:rsidRDefault="00000000">
            <w:pPr>
              <w:jc w:val="center"/>
              <w:rPr>
                <w:rFonts w:ascii="Times New Roman" w:hAnsi="Times New Roman" w:cs="Times New Roman"/>
                <w:color w:val="000000" w:themeColor="text1"/>
                <w:sz w:val="18"/>
                <w:szCs w:val="18"/>
                <w:shd w:val="clear" w:color="auto" w:fill="FFFFFF"/>
              </w:rPr>
            </w:pPr>
            <w:r>
              <w:rPr>
                <w:rFonts w:ascii="Times New Roman" w:hAnsi="Times New Roman" w:cs="Times New Roman" w:hint="eastAsia"/>
                <w:color w:val="000000" w:themeColor="text1"/>
                <w:sz w:val="18"/>
                <w:szCs w:val="18"/>
                <w:shd w:val="clear" w:color="auto" w:fill="FFFFFF"/>
              </w:rPr>
              <w:t>0.841</w:t>
            </w:r>
          </w:p>
        </w:tc>
        <w:tc>
          <w:tcPr>
            <w:tcW w:w="963" w:type="dxa"/>
            <w:tcBorders>
              <w:tl2br w:val="nil"/>
              <w:tr2bl w:val="nil"/>
            </w:tcBorders>
            <w:noWrap/>
            <w:vAlign w:val="center"/>
          </w:tcPr>
          <w:p w14:paraId="17202FD2" w14:textId="77777777" w:rsidR="00DD0F01" w:rsidRDefault="00000000">
            <w:pPr>
              <w:jc w:val="center"/>
              <w:rPr>
                <w:rFonts w:ascii="Times New Roman" w:hAnsi="Times New Roman" w:cs="Times New Roman"/>
                <w:color w:val="000000" w:themeColor="text1"/>
                <w:sz w:val="18"/>
                <w:szCs w:val="18"/>
                <w:shd w:val="clear" w:color="auto" w:fill="FFFFFF"/>
              </w:rPr>
            </w:pPr>
            <w:r>
              <w:rPr>
                <w:rFonts w:ascii="Times New Roman" w:hAnsi="Times New Roman" w:cs="Times New Roman" w:hint="eastAsia"/>
                <w:color w:val="000000" w:themeColor="text1"/>
                <w:sz w:val="18"/>
                <w:szCs w:val="18"/>
                <w:shd w:val="clear" w:color="auto" w:fill="FFFFFF"/>
              </w:rPr>
              <w:t>0.838</w:t>
            </w:r>
          </w:p>
        </w:tc>
      </w:tr>
      <w:tr w:rsidR="00DD0F01" w14:paraId="2EB95108" w14:textId="77777777">
        <w:trPr>
          <w:trHeight w:val="288"/>
          <w:jc w:val="center"/>
        </w:trPr>
        <w:tc>
          <w:tcPr>
            <w:tcW w:w="3721" w:type="dxa"/>
            <w:tcBorders>
              <w:tl2br w:val="nil"/>
              <w:tr2bl w:val="nil"/>
            </w:tcBorders>
            <w:noWrap/>
            <w:vAlign w:val="center"/>
          </w:tcPr>
          <w:p w14:paraId="1B3CDC07" w14:textId="77777777" w:rsidR="00DD0F01" w:rsidRDefault="00DD0F01">
            <w:pPr>
              <w:jc w:val="center"/>
              <w:rPr>
                <w:rFonts w:ascii="Times New Roman" w:hAnsi="Times New Roman" w:cs="Times New Roman"/>
                <w:color w:val="000000" w:themeColor="text1"/>
                <w:sz w:val="18"/>
                <w:szCs w:val="18"/>
                <w:shd w:val="clear" w:color="auto" w:fill="FFFFFF"/>
              </w:rPr>
            </w:pPr>
          </w:p>
        </w:tc>
        <w:tc>
          <w:tcPr>
            <w:tcW w:w="1998" w:type="dxa"/>
            <w:tcBorders>
              <w:tl2br w:val="nil"/>
              <w:tr2bl w:val="nil"/>
            </w:tcBorders>
            <w:noWrap/>
            <w:vAlign w:val="center"/>
          </w:tcPr>
          <w:p w14:paraId="7E1653B3" w14:textId="77777777" w:rsidR="00DD0F01" w:rsidRDefault="00000000">
            <w:pPr>
              <w:jc w:val="center"/>
              <w:rPr>
                <w:rFonts w:ascii="Times New Roman" w:hAnsi="Times New Roman" w:cs="Times New Roman"/>
                <w:color w:val="000000" w:themeColor="text1"/>
                <w:sz w:val="18"/>
                <w:szCs w:val="18"/>
                <w:shd w:val="clear" w:color="auto" w:fill="FFFFFF"/>
              </w:rPr>
            </w:pPr>
            <w:r>
              <w:rPr>
                <w:rFonts w:ascii="Times New Roman" w:hAnsi="Times New Roman" w:cs="Times New Roman" w:hint="eastAsia"/>
                <w:color w:val="000000" w:themeColor="text1"/>
                <w:sz w:val="18"/>
                <w:szCs w:val="18"/>
                <w:shd w:val="clear" w:color="auto" w:fill="FFFFFF"/>
              </w:rPr>
              <w:t>70</w:t>
            </w:r>
          </w:p>
        </w:tc>
        <w:tc>
          <w:tcPr>
            <w:tcW w:w="1193" w:type="dxa"/>
            <w:tcBorders>
              <w:tl2br w:val="nil"/>
              <w:tr2bl w:val="nil"/>
            </w:tcBorders>
            <w:noWrap/>
            <w:vAlign w:val="center"/>
          </w:tcPr>
          <w:p w14:paraId="5D2170ED" w14:textId="77777777" w:rsidR="00DD0F01" w:rsidRDefault="00000000">
            <w:pPr>
              <w:jc w:val="center"/>
              <w:rPr>
                <w:rFonts w:ascii="Times New Roman" w:hAnsi="Times New Roman" w:cs="Times New Roman"/>
                <w:color w:val="000000" w:themeColor="text1"/>
                <w:sz w:val="18"/>
                <w:szCs w:val="18"/>
                <w:shd w:val="clear" w:color="auto" w:fill="FFFFFF"/>
              </w:rPr>
            </w:pPr>
            <w:r>
              <w:rPr>
                <w:rFonts w:ascii="Times New Roman" w:hAnsi="Times New Roman" w:cs="Times New Roman" w:hint="eastAsia"/>
                <w:color w:val="000000" w:themeColor="text1"/>
                <w:sz w:val="18"/>
                <w:szCs w:val="18"/>
                <w:shd w:val="clear" w:color="auto" w:fill="FFFFFF"/>
              </w:rPr>
              <w:t>0.823</w:t>
            </w:r>
          </w:p>
        </w:tc>
        <w:tc>
          <w:tcPr>
            <w:tcW w:w="1309" w:type="dxa"/>
            <w:tcBorders>
              <w:tl2br w:val="nil"/>
              <w:tr2bl w:val="nil"/>
            </w:tcBorders>
            <w:noWrap/>
            <w:vAlign w:val="center"/>
          </w:tcPr>
          <w:p w14:paraId="2B7F7F38" w14:textId="77777777" w:rsidR="00DD0F01" w:rsidRDefault="00000000">
            <w:pPr>
              <w:jc w:val="center"/>
              <w:rPr>
                <w:rFonts w:ascii="Times New Roman" w:hAnsi="Times New Roman" w:cs="Times New Roman"/>
                <w:color w:val="000000" w:themeColor="text1"/>
                <w:sz w:val="18"/>
                <w:szCs w:val="18"/>
                <w:shd w:val="clear" w:color="auto" w:fill="FFFFFF"/>
              </w:rPr>
            </w:pPr>
            <w:r>
              <w:rPr>
                <w:rFonts w:ascii="Times New Roman" w:hAnsi="Times New Roman" w:cs="Times New Roman" w:hint="eastAsia"/>
                <w:color w:val="000000" w:themeColor="text1"/>
                <w:sz w:val="18"/>
                <w:szCs w:val="18"/>
                <w:shd w:val="clear" w:color="auto" w:fill="FFFFFF"/>
              </w:rPr>
              <w:t>0.827</w:t>
            </w:r>
          </w:p>
        </w:tc>
        <w:tc>
          <w:tcPr>
            <w:tcW w:w="963" w:type="dxa"/>
            <w:tcBorders>
              <w:tl2br w:val="nil"/>
              <w:tr2bl w:val="nil"/>
            </w:tcBorders>
            <w:noWrap/>
            <w:vAlign w:val="center"/>
          </w:tcPr>
          <w:p w14:paraId="25ACAE39" w14:textId="77777777" w:rsidR="00DD0F01" w:rsidRDefault="00000000">
            <w:pPr>
              <w:jc w:val="center"/>
              <w:rPr>
                <w:rFonts w:ascii="Times New Roman" w:hAnsi="Times New Roman" w:cs="Times New Roman"/>
                <w:color w:val="000000" w:themeColor="text1"/>
                <w:sz w:val="18"/>
                <w:szCs w:val="18"/>
                <w:shd w:val="clear" w:color="auto" w:fill="FFFFFF"/>
              </w:rPr>
            </w:pPr>
            <w:r>
              <w:rPr>
                <w:rFonts w:ascii="Times New Roman" w:hAnsi="Times New Roman" w:cs="Times New Roman" w:hint="eastAsia"/>
                <w:color w:val="000000" w:themeColor="text1"/>
                <w:sz w:val="18"/>
                <w:szCs w:val="18"/>
                <w:shd w:val="clear" w:color="auto" w:fill="FFFFFF"/>
              </w:rPr>
              <w:t>0.823</w:t>
            </w:r>
          </w:p>
        </w:tc>
      </w:tr>
      <w:tr w:rsidR="00DD0F01" w14:paraId="170230B2" w14:textId="77777777">
        <w:trPr>
          <w:trHeight w:val="288"/>
          <w:jc w:val="center"/>
        </w:trPr>
        <w:tc>
          <w:tcPr>
            <w:tcW w:w="3721" w:type="dxa"/>
            <w:tcBorders>
              <w:tl2br w:val="nil"/>
              <w:tr2bl w:val="nil"/>
            </w:tcBorders>
            <w:noWrap/>
            <w:vAlign w:val="center"/>
          </w:tcPr>
          <w:p w14:paraId="487115DF" w14:textId="77777777" w:rsidR="00DD0F01" w:rsidRDefault="00DD0F01">
            <w:pPr>
              <w:jc w:val="center"/>
              <w:rPr>
                <w:rFonts w:ascii="Times New Roman" w:hAnsi="Times New Roman" w:cs="Times New Roman"/>
                <w:color w:val="000000" w:themeColor="text1"/>
                <w:sz w:val="18"/>
                <w:szCs w:val="18"/>
                <w:shd w:val="clear" w:color="auto" w:fill="FFFFFF"/>
              </w:rPr>
            </w:pPr>
          </w:p>
        </w:tc>
        <w:tc>
          <w:tcPr>
            <w:tcW w:w="1998" w:type="dxa"/>
            <w:tcBorders>
              <w:tl2br w:val="nil"/>
              <w:tr2bl w:val="nil"/>
            </w:tcBorders>
            <w:noWrap/>
            <w:vAlign w:val="center"/>
          </w:tcPr>
          <w:p w14:paraId="782101BF" w14:textId="77777777" w:rsidR="00DD0F01" w:rsidRDefault="00000000">
            <w:pPr>
              <w:jc w:val="center"/>
              <w:rPr>
                <w:rFonts w:ascii="Times New Roman" w:hAnsi="Times New Roman" w:cs="Times New Roman"/>
                <w:color w:val="000000" w:themeColor="text1"/>
                <w:sz w:val="18"/>
                <w:szCs w:val="18"/>
                <w:shd w:val="clear" w:color="auto" w:fill="FFFFFF"/>
              </w:rPr>
            </w:pPr>
            <w:r>
              <w:rPr>
                <w:rFonts w:ascii="Times New Roman" w:hAnsi="Times New Roman" w:cs="Times New Roman" w:hint="eastAsia"/>
                <w:color w:val="000000" w:themeColor="text1"/>
                <w:sz w:val="18"/>
                <w:szCs w:val="18"/>
                <w:shd w:val="clear" w:color="auto" w:fill="FFFFFF"/>
              </w:rPr>
              <w:t>60</w:t>
            </w:r>
          </w:p>
        </w:tc>
        <w:tc>
          <w:tcPr>
            <w:tcW w:w="1193" w:type="dxa"/>
            <w:tcBorders>
              <w:tl2br w:val="nil"/>
              <w:tr2bl w:val="nil"/>
            </w:tcBorders>
            <w:noWrap/>
            <w:vAlign w:val="center"/>
          </w:tcPr>
          <w:p w14:paraId="008810A7" w14:textId="77777777" w:rsidR="00DD0F01" w:rsidRDefault="00000000">
            <w:pPr>
              <w:jc w:val="center"/>
              <w:rPr>
                <w:rFonts w:ascii="Times New Roman" w:hAnsi="Times New Roman" w:cs="Times New Roman"/>
                <w:color w:val="000000" w:themeColor="text1"/>
                <w:sz w:val="18"/>
                <w:szCs w:val="18"/>
                <w:shd w:val="clear" w:color="auto" w:fill="FFFFFF"/>
              </w:rPr>
            </w:pPr>
            <w:r>
              <w:rPr>
                <w:rFonts w:ascii="Times New Roman" w:hAnsi="Times New Roman" w:cs="Times New Roman" w:hint="eastAsia"/>
                <w:color w:val="000000" w:themeColor="text1"/>
                <w:sz w:val="18"/>
                <w:szCs w:val="18"/>
                <w:shd w:val="clear" w:color="auto" w:fill="FFFFFF"/>
              </w:rPr>
              <w:t>0.813</w:t>
            </w:r>
          </w:p>
        </w:tc>
        <w:tc>
          <w:tcPr>
            <w:tcW w:w="1309" w:type="dxa"/>
            <w:tcBorders>
              <w:tl2br w:val="nil"/>
              <w:tr2bl w:val="nil"/>
            </w:tcBorders>
            <w:noWrap/>
            <w:vAlign w:val="center"/>
          </w:tcPr>
          <w:p w14:paraId="0A29CCEE" w14:textId="77777777" w:rsidR="00DD0F01" w:rsidRDefault="00000000">
            <w:pPr>
              <w:jc w:val="center"/>
              <w:rPr>
                <w:rFonts w:ascii="Times New Roman" w:hAnsi="Times New Roman" w:cs="Times New Roman"/>
                <w:color w:val="000000" w:themeColor="text1"/>
                <w:sz w:val="18"/>
                <w:szCs w:val="18"/>
                <w:shd w:val="clear" w:color="auto" w:fill="FFFFFF"/>
              </w:rPr>
            </w:pPr>
            <w:r>
              <w:rPr>
                <w:rFonts w:ascii="Times New Roman" w:hAnsi="Times New Roman" w:cs="Times New Roman" w:hint="eastAsia"/>
                <w:color w:val="000000" w:themeColor="text1"/>
                <w:sz w:val="18"/>
                <w:szCs w:val="18"/>
                <w:shd w:val="clear" w:color="auto" w:fill="FFFFFF"/>
              </w:rPr>
              <w:t>0.819</w:t>
            </w:r>
          </w:p>
        </w:tc>
        <w:tc>
          <w:tcPr>
            <w:tcW w:w="963" w:type="dxa"/>
            <w:tcBorders>
              <w:tl2br w:val="nil"/>
              <w:tr2bl w:val="nil"/>
            </w:tcBorders>
            <w:noWrap/>
            <w:vAlign w:val="center"/>
          </w:tcPr>
          <w:p w14:paraId="3FF4442A" w14:textId="77777777" w:rsidR="00DD0F01" w:rsidRDefault="00000000">
            <w:pPr>
              <w:jc w:val="center"/>
              <w:rPr>
                <w:rFonts w:ascii="Times New Roman" w:hAnsi="Times New Roman" w:cs="Times New Roman"/>
                <w:color w:val="000000" w:themeColor="text1"/>
                <w:sz w:val="18"/>
                <w:szCs w:val="18"/>
                <w:shd w:val="clear" w:color="auto" w:fill="FFFFFF"/>
              </w:rPr>
            </w:pPr>
            <w:r>
              <w:rPr>
                <w:rFonts w:ascii="Times New Roman" w:hAnsi="Times New Roman" w:cs="Times New Roman" w:hint="eastAsia"/>
                <w:color w:val="000000" w:themeColor="text1"/>
                <w:sz w:val="18"/>
                <w:szCs w:val="18"/>
                <w:shd w:val="clear" w:color="auto" w:fill="FFFFFF"/>
              </w:rPr>
              <w:t>0.813</w:t>
            </w:r>
          </w:p>
        </w:tc>
      </w:tr>
      <w:tr w:rsidR="00DD0F01" w14:paraId="59C67E4E" w14:textId="77777777">
        <w:trPr>
          <w:trHeight w:val="288"/>
          <w:jc w:val="center"/>
        </w:trPr>
        <w:tc>
          <w:tcPr>
            <w:tcW w:w="3721" w:type="dxa"/>
            <w:tcBorders>
              <w:tl2br w:val="nil"/>
              <w:tr2bl w:val="nil"/>
            </w:tcBorders>
            <w:noWrap/>
            <w:vAlign w:val="center"/>
          </w:tcPr>
          <w:p w14:paraId="3224263C" w14:textId="77777777" w:rsidR="00DD0F01" w:rsidRDefault="00DD0F01">
            <w:pPr>
              <w:jc w:val="center"/>
              <w:rPr>
                <w:rFonts w:ascii="Times New Roman" w:hAnsi="Times New Roman" w:cs="Times New Roman"/>
                <w:color w:val="000000" w:themeColor="text1"/>
                <w:sz w:val="18"/>
                <w:szCs w:val="18"/>
                <w:shd w:val="clear" w:color="auto" w:fill="FFFFFF"/>
              </w:rPr>
            </w:pPr>
          </w:p>
        </w:tc>
        <w:tc>
          <w:tcPr>
            <w:tcW w:w="1998" w:type="dxa"/>
            <w:tcBorders>
              <w:tl2br w:val="nil"/>
              <w:tr2bl w:val="nil"/>
            </w:tcBorders>
            <w:noWrap/>
            <w:vAlign w:val="center"/>
          </w:tcPr>
          <w:p w14:paraId="27F74527" w14:textId="77777777" w:rsidR="00DD0F01" w:rsidRDefault="00000000">
            <w:pPr>
              <w:jc w:val="center"/>
              <w:rPr>
                <w:rFonts w:ascii="Times New Roman" w:hAnsi="Times New Roman" w:cs="Times New Roman"/>
                <w:color w:val="000000" w:themeColor="text1"/>
                <w:sz w:val="18"/>
                <w:szCs w:val="18"/>
                <w:shd w:val="clear" w:color="auto" w:fill="FFFFFF"/>
              </w:rPr>
            </w:pPr>
            <w:r>
              <w:rPr>
                <w:rFonts w:ascii="Times New Roman" w:hAnsi="Times New Roman" w:cs="Times New Roman" w:hint="eastAsia"/>
                <w:color w:val="000000" w:themeColor="text1"/>
                <w:sz w:val="18"/>
                <w:szCs w:val="18"/>
                <w:shd w:val="clear" w:color="auto" w:fill="FFFFFF"/>
              </w:rPr>
              <w:t>50</w:t>
            </w:r>
          </w:p>
        </w:tc>
        <w:tc>
          <w:tcPr>
            <w:tcW w:w="1193" w:type="dxa"/>
            <w:tcBorders>
              <w:tl2br w:val="nil"/>
              <w:tr2bl w:val="nil"/>
            </w:tcBorders>
            <w:noWrap/>
            <w:vAlign w:val="center"/>
          </w:tcPr>
          <w:p w14:paraId="35FD2D47" w14:textId="77777777" w:rsidR="00DD0F01" w:rsidRDefault="00000000">
            <w:pPr>
              <w:jc w:val="center"/>
              <w:rPr>
                <w:rFonts w:ascii="Times New Roman" w:hAnsi="Times New Roman" w:cs="Times New Roman"/>
                <w:color w:val="000000" w:themeColor="text1"/>
                <w:sz w:val="18"/>
                <w:szCs w:val="18"/>
                <w:shd w:val="clear" w:color="auto" w:fill="FFFFFF"/>
              </w:rPr>
            </w:pPr>
            <w:r>
              <w:rPr>
                <w:rFonts w:ascii="Times New Roman" w:hAnsi="Times New Roman" w:cs="Times New Roman" w:hint="eastAsia"/>
                <w:color w:val="000000" w:themeColor="text1"/>
                <w:sz w:val="18"/>
                <w:szCs w:val="18"/>
                <w:shd w:val="clear" w:color="auto" w:fill="FFFFFF"/>
              </w:rPr>
              <w:t>0.800</w:t>
            </w:r>
          </w:p>
        </w:tc>
        <w:tc>
          <w:tcPr>
            <w:tcW w:w="1309" w:type="dxa"/>
            <w:tcBorders>
              <w:tl2br w:val="nil"/>
              <w:tr2bl w:val="nil"/>
            </w:tcBorders>
            <w:noWrap/>
            <w:vAlign w:val="center"/>
          </w:tcPr>
          <w:p w14:paraId="4DB47BE3" w14:textId="77777777" w:rsidR="00DD0F01" w:rsidRDefault="00000000">
            <w:pPr>
              <w:jc w:val="center"/>
              <w:rPr>
                <w:rFonts w:ascii="Times New Roman" w:hAnsi="Times New Roman" w:cs="Times New Roman"/>
                <w:color w:val="000000" w:themeColor="text1"/>
                <w:sz w:val="18"/>
                <w:szCs w:val="18"/>
                <w:shd w:val="clear" w:color="auto" w:fill="FFFFFF"/>
              </w:rPr>
            </w:pPr>
            <w:r>
              <w:rPr>
                <w:rFonts w:ascii="Times New Roman" w:hAnsi="Times New Roman" w:cs="Times New Roman" w:hint="eastAsia"/>
                <w:color w:val="000000" w:themeColor="text1"/>
                <w:sz w:val="18"/>
                <w:szCs w:val="18"/>
                <w:shd w:val="clear" w:color="auto" w:fill="FFFFFF"/>
              </w:rPr>
              <w:t>0.808</w:t>
            </w:r>
          </w:p>
        </w:tc>
        <w:tc>
          <w:tcPr>
            <w:tcW w:w="963" w:type="dxa"/>
            <w:tcBorders>
              <w:tl2br w:val="nil"/>
              <w:tr2bl w:val="nil"/>
            </w:tcBorders>
            <w:noWrap/>
            <w:vAlign w:val="center"/>
          </w:tcPr>
          <w:p w14:paraId="73599E5B" w14:textId="77777777" w:rsidR="00DD0F01" w:rsidRDefault="00000000">
            <w:pPr>
              <w:jc w:val="center"/>
              <w:rPr>
                <w:rFonts w:ascii="Times New Roman" w:hAnsi="Times New Roman" w:cs="Times New Roman"/>
                <w:color w:val="000000" w:themeColor="text1"/>
                <w:sz w:val="18"/>
                <w:szCs w:val="18"/>
                <w:shd w:val="clear" w:color="auto" w:fill="FFFFFF"/>
              </w:rPr>
            </w:pPr>
            <w:r>
              <w:rPr>
                <w:rFonts w:ascii="Times New Roman" w:hAnsi="Times New Roman" w:cs="Times New Roman" w:hint="eastAsia"/>
                <w:color w:val="000000" w:themeColor="text1"/>
                <w:sz w:val="18"/>
                <w:szCs w:val="18"/>
                <w:shd w:val="clear" w:color="auto" w:fill="FFFFFF"/>
              </w:rPr>
              <w:t>0.800</w:t>
            </w:r>
          </w:p>
        </w:tc>
      </w:tr>
      <w:tr w:rsidR="00DD0F01" w14:paraId="23821202" w14:textId="77777777">
        <w:trPr>
          <w:trHeight w:val="288"/>
          <w:jc w:val="center"/>
        </w:trPr>
        <w:tc>
          <w:tcPr>
            <w:tcW w:w="3721" w:type="dxa"/>
            <w:tcBorders>
              <w:tl2br w:val="nil"/>
              <w:tr2bl w:val="nil"/>
            </w:tcBorders>
            <w:noWrap/>
            <w:vAlign w:val="center"/>
          </w:tcPr>
          <w:p w14:paraId="610B8B1A" w14:textId="77777777" w:rsidR="00DD0F01" w:rsidRDefault="00DD0F01">
            <w:pPr>
              <w:jc w:val="center"/>
              <w:rPr>
                <w:rFonts w:ascii="Times New Roman" w:hAnsi="Times New Roman" w:cs="Times New Roman"/>
                <w:color w:val="000000" w:themeColor="text1"/>
                <w:sz w:val="18"/>
                <w:szCs w:val="18"/>
                <w:shd w:val="clear" w:color="auto" w:fill="FFFFFF"/>
              </w:rPr>
            </w:pPr>
          </w:p>
        </w:tc>
        <w:tc>
          <w:tcPr>
            <w:tcW w:w="1998" w:type="dxa"/>
            <w:tcBorders>
              <w:tl2br w:val="nil"/>
              <w:tr2bl w:val="nil"/>
            </w:tcBorders>
            <w:noWrap/>
            <w:vAlign w:val="center"/>
          </w:tcPr>
          <w:p w14:paraId="7C5C5F10" w14:textId="77777777" w:rsidR="00DD0F01" w:rsidRDefault="00000000">
            <w:pPr>
              <w:jc w:val="center"/>
              <w:rPr>
                <w:rFonts w:ascii="Times New Roman" w:hAnsi="Times New Roman" w:cs="Times New Roman"/>
                <w:color w:val="000000" w:themeColor="text1"/>
                <w:sz w:val="18"/>
                <w:szCs w:val="18"/>
                <w:shd w:val="clear" w:color="auto" w:fill="FFFFFF"/>
              </w:rPr>
            </w:pPr>
            <w:r>
              <w:rPr>
                <w:rFonts w:ascii="Times New Roman" w:hAnsi="Times New Roman" w:cs="Times New Roman" w:hint="eastAsia"/>
                <w:color w:val="000000" w:themeColor="text1"/>
                <w:sz w:val="18"/>
                <w:szCs w:val="18"/>
                <w:shd w:val="clear" w:color="auto" w:fill="FFFFFF"/>
              </w:rPr>
              <w:t>40</w:t>
            </w:r>
          </w:p>
        </w:tc>
        <w:tc>
          <w:tcPr>
            <w:tcW w:w="1193" w:type="dxa"/>
            <w:tcBorders>
              <w:tl2br w:val="nil"/>
              <w:tr2bl w:val="nil"/>
            </w:tcBorders>
            <w:noWrap/>
            <w:vAlign w:val="center"/>
          </w:tcPr>
          <w:p w14:paraId="500088E3" w14:textId="77777777" w:rsidR="00DD0F01" w:rsidRDefault="00000000">
            <w:pPr>
              <w:jc w:val="center"/>
              <w:rPr>
                <w:rFonts w:ascii="Times New Roman" w:hAnsi="Times New Roman" w:cs="Times New Roman"/>
                <w:color w:val="000000" w:themeColor="text1"/>
                <w:sz w:val="18"/>
                <w:szCs w:val="18"/>
                <w:shd w:val="clear" w:color="auto" w:fill="FFFFFF"/>
              </w:rPr>
            </w:pPr>
            <w:r>
              <w:rPr>
                <w:rFonts w:ascii="Times New Roman" w:hAnsi="Times New Roman" w:cs="Times New Roman" w:hint="eastAsia"/>
                <w:color w:val="000000" w:themeColor="text1"/>
                <w:sz w:val="18"/>
                <w:szCs w:val="18"/>
                <w:shd w:val="clear" w:color="auto" w:fill="FFFFFF"/>
              </w:rPr>
              <w:t>0.781</w:t>
            </w:r>
          </w:p>
        </w:tc>
        <w:tc>
          <w:tcPr>
            <w:tcW w:w="1309" w:type="dxa"/>
            <w:tcBorders>
              <w:tl2br w:val="nil"/>
              <w:tr2bl w:val="nil"/>
            </w:tcBorders>
            <w:noWrap/>
            <w:vAlign w:val="center"/>
          </w:tcPr>
          <w:p w14:paraId="28A90952" w14:textId="77777777" w:rsidR="00DD0F01" w:rsidRDefault="00000000">
            <w:pPr>
              <w:jc w:val="center"/>
              <w:rPr>
                <w:rFonts w:ascii="Times New Roman" w:hAnsi="Times New Roman" w:cs="Times New Roman"/>
                <w:color w:val="000000" w:themeColor="text1"/>
                <w:sz w:val="18"/>
                <w:szCs w:val="18"/>
                <w:shd w:val="clear" w:color="auto" w:fill="FFFFFF"/>
              </w:rPr>
            </w:pPr>
            <w:r>
              <w:rPr>
                <w:rFonts w:ascii="Times New Roman" w:hAnsi="Times New Roman" w:cs="Times New Roman" w:hint="eastAsia"/>
                <w:color w:val="000000" w:themeColor="text1"/>
                <w:sz w:val="18"/>
                <w:szCs w:val="18"/>
                <w:shd w:val="clear" w:color="auto" w:fill="FFFFFF"/>
              </w:rPr>
              <w:t>0.792</w:t>
            </w:r>
          </w:p>
        </w:tc>
        <w:tc>
          <w:tcPr>
            <w:tcW w:w="963" w:type="dxa"/>
            <w:tcBorders>
              <w:tl2br w:val="nil"/>
              <w:tr2bl w:val="nil"/>
            </w:tcBorders>
            <w:noWrap/>
            <w:vAlign w:val="center"/>
          </w:tcPr>
          <w:p w14:paraId="2F6A1A43" w14:textId="77777777" w:rsidR="00DD0F01" w:rsidRDefault="00000000">
            <w:pPr>
              <w:jc w:val="center"/>
              <w:rPr>
                <w:rFonts w:ascii="Times New Roman" w:hAnsi="Times New Roman" w:cs="Times New Roman"/>
                <w:color w:val="000000" w:themeColor="text1"/>
                <w:sz w:val="18"/>
                <w:szCs w:val="18"/>
                <w:shd w:val="clear" w:color="auto" w:fill="FFFFFF"/>
              </w:rPr>
            </w:pPr>
            <w:r>
              <w:rPr>
                <w:rFonts w:ascii="Times New Roman" w:hAnsi="Times New Roman" w:cs="Times New Roman" w:hint="eastAsia"/>
                <w:color w:val="000000" w:themeColor="text1"/>
                <w:sz w:val="18"/>
                <w:szCs w:val="18"/>
                <w:shd w:val="clear" w:color="auto" w:fill="FFFFFF"/>
              </w:rPr>
              <w:t>0.781</w:t>
            </w:r>
          </w:p>
        </w:tc>
      </w:tr>
      <w:tr w:rsidR="00DD0F01" w14:paraId="472B38B1" w14:textId="77777777">
        <w:trPr>
          <w:trHeight w:val="288"/>
          <w:jc w:val="center"/>
        </w:trPr>
        <w:tc>
          <w:tcPr>
            <w:tcW w:w="3721" w:type="dxa"/>
            <w:tcBorders>
              <w:tl2br w:val="nil"/>
              <w:tr2bl w:val="nil"/>
            </w:tcBorders>
            <w:noWrap/>
            <w:vAlign w:val="center"/>
          </w:tcPr>
          <w:p w14:paraId="5A6CA54D" w14:textId="77777777" w:rsidR="00DD0F01" w:rsidRDefault="00DD0F01">
            <w:pPr>
              <w:jc w:val="center"/>
              <w:rPr>
                <w:rFonts w:ascii="Times New Roman" w:hAnsi="Times New Roman" w:cs="Times New Roman"/>
                <w:color w:val="000000" w:themeColor="text1"/>
                <w:sz w:val="18"/>
                <w:szCs w:val="18"/>
                <w:shd w:val="clear" w:color="auto" w:fill="FFFFFF"/>
              </w:rPr>
            </w:pPr>
          </w:p>
        </w:tc>
        <w:tc>
          <w:tcPr>
            <w:tcW w:w="1998" w:type="dxa"/>
            <w:tcBorders>
              <w:tl2br w:val="nil"/>
              <w:tr2bl w:val="nil"/>
            </w:tcBorders>
            <w:noWrap/>
            <w:vAlign w:val="center"/>
          </w:tcPr>
          <w:p w14:paraId="56DF1619" w14:textId="77777777" w:rsidR="00DD0F01" w:rsidRDefault="00000000">
            <w:pPr>
              <w:jc w:val="center"/>
              <w:rPr>
                <w:rFonts w:ascii="Times New Roman" w:hAnsi="Times New Roman" w:cs="Times New Roman"/>
                <w:color w:val="000000" w:themeColor="text1"/>
                <w:sz w:val="18"/>
                <w:szCs w:val="18"/>
                <w:shd w:val="clear" w:color="auto" w:fill="FFFFFF"/>
              </w:rPr>
            </w:pPr>
            <w:r>
              <w:rPr>
                <w:rFonts w:ascii="Times New Roman" w:hAnsi="Times New Roman" w:cs="Times New Roman" w:hint="eastAsia"/>
                <w:color w:val="000000" w:themeColor="text1"/>
                <w:sz w:val="18"/>
                <w:szCs w:val="18"/>
                <w:shd w:val="clear" w:color="auto" w:fill="FFFFFF"/>
              </w:rPr>
              <w:t>30</w:t>
            </w:r>
          </w:p>
        </w:tc>
        <w:tc>
          <w:tcPr>
            <w:tcW w:w="1193" w:type="dxa"/>
            <w:tcBorders>
              <w:tl2br w:val="nil"/>
              <w:tr2bl w:val="nil"/>
            </w:tcBorders>
            <w:noWrap/>
            <w:vAlign w:val="center"/>
          </w:tcPr>
          <w:p w14:paraId="42EC7C5F" w14:textId="77777777" w:rsidR="00DD0F01" w:rsidRDefault="00000000">
            <w:pPr>
              <w:jc w:val="center"/>
              <w:rPr>
                <w:rFonts w:ascii="Times New Roman" w:hAnsi="Times New Roman" w:cs="Times New Roman"/>
                <w:color w:val="000000" w:themeColor="text1"/>
                <w:sz w:val="18"/>
                <w:szCs w:val="18"/>
                <w:shd w:val="clear" w:color="auto" w:fill="FFFFFF"/>
              </w:rPr>
            </w:pPr>
            <w:r>
              <w:rPr>
                <w:rFonts w:ascii="Times New Roman" w:hAnsi="Times New Roman" w:cs="Times New Roman" w:hint="eastAsia"/>
                <w:color w:val="000000" w:themeColor="text1"/>
                <w:sz w:val="18"/>
                <w:szCs w:val="18"/>
                <w:shd w:val="clear" w:color="auto" w:fill="FFFFFF"/>
              </w:rPr>
              <w:t>0.754</w:t>
            </w:r>
          </w:p>
        </w:tc>
        <w:tc>
          <w:tcPr>
            <w:tcW w:w="1309" w:type="dxa"/>
            <w:tcBorders>
              <w:tl2br w:val="nil"/>
              <w:tr2bl w:val="nil"/>
            </w:tcBorders>
            <w:noWrap/>
            <w:vAlign w:val="center"/>
          </w:tcPr>
          <w:p w14:paraId="42DDC867" w14:textId="77777777" w:rsidR="00DD0F01" w:rsidRDefault="00000000">
            <w:pPr>
              <w:jc w:val="center"/>
              <w:rPr>
                <w:rFonts w:ascii="Times New Roman" w:hAnsi="Times New Roman" w:cs="Times New Roman"/>
                <w:color w:val="000000" w:themeColor="text1"/>
                <w:sz w:val="18"/>
                <w:szCs w:val="18"/>
                <w:shd w:val="clear" w:color="auto" w:fill="FFFFFF"/>
              </w:rPr>
            </w:pPr>
            <w:r>
              <w:rPr>
                <w:rFonts w:ascii="Times New Roman" w:hAnsi="Times New Roman" w:cs="Times New Roman" w:hint="eastAsia"/>
                <w:color w:val="000000" w:themeColor="text1"/>
                <w:sz w:val="18"/>
                <w:szCs w:val="18"/>
                <w:shd w:val="clear" w:color="auto" w:fill="FFFFFF"/>
              </w:rPr>
              <w:t>0.772</w:t>
            </w:r>
          </w:p>
        </w:tc>
        <w:tc>
          <w:tcPr>
            <w:tcW w:w="963" w:type="dxa"/>
            <w:tcBorders>
              <w:tl2br w:val="nil"/>
              <w:tr2bl w:val="nil"/>
            </w:tcBorders>
            <w:noWrap/>
            <w:vAlign w:val="center"/>
          </w:tcPr>
          <w:p w14:paraId="402458B4" w14:textId="77777777" w:rsidR="00DD0F01" w:rsidRDefault="00000000">
            <w:pPr>
              <w:jc w:val="center"/>
              <w:rPr>
                <w:rFonts w:ascii="Times New Roman" w:hAnsi="Times New Roman" w:cs="Times New Roman"/>
                <w:color w:val="000000" w:themeColor="text1"/>
                <w:sz w:val="18"/>
                <w:szCs w:val="18"/>
                <w:shd w:val="clear" w:color="auto" w:fill="FFFFFF"/>
              </w:rPr>
            </w:pPr>
            <w:r>
              <w:rPr>
                <w:rFonts w:ascii="Times New Roman" w:hAnsi="Times New Roman" w:cs="Times New Roman" w:hint="eastAsia"/>
                <w:color w:val="000000" w:themeColor="text1"/>
                <w:sz w:val="18"/>
                <w:szCs w:val="18"/>
                <w:shd w:val="clear" w:color="auto" w:fill="FFFFFF"/>
              </w:rPr>
              <w:t>0.754</w:t>
            </w:r>
          </w:p>
        </w:tc>
      </w:tr>
      <w:tr w:rsidR="00DD0F01" w14:paraId="04CF004B" w14:textId="77777777">
        <w:trPr>
          <w:trHeight w:val="288"/>
          <w:jc w:val="center"/>
        </w:trPr>
        <w:tc>
          <w:tcPr>
            <w:tcW w:w="3721" w:type="dxa"/>
            <w:tcBorders>
              <w:tl2br w:val="nil"/>
              <w:tr2bl w:val="nil"/>
            </w:tcBorders>
            <w:noWrap/>
            <w:vAlign w:val="center"/>
          </w:tcPr>
          <w:p w14:paraId="306DE7ED" w14:textId="77777777" w:rsidR="00DD0F01" w:rsidRDefault="00DD0F01">
            <w:pPr>
              <w:jc w:val="center"/>
              <w:rPr>
                <w:rFonts w:ascii="Times New Roman" w:hAnsi="Times New Roman" w:cs="Times New Roman"/>
                <w:color w:val="000000" w:themeColor="text1"/>
                <w:sz w:val="18"/>
                <w:szCs w:val="18"/>
                <w:shd w:val="clear" w:color="auto" w:fill="FFFFFF"/>
              </w:rPr>
            </w:pPr>
          </w:p>
        </w:tc>
        <w:tc>
          <w:tcPr>
            <w:tcW w:w="1998" w:type="dxa"/>
            <w:tcBorders>
              <w:tl2br w:val="nil"/>
              <w:tr2bl w:val="nil"/>
            </w:tcBorders>
            <w:noWrap/>
            <w:vAlign w:val="center"/>
          </w:tcPr>
          <w:p w14:paraId="6FF078DC" w14:textId="77777777" w:rsidR="00DD0F01" w:rsidRDefault="00000000">
            <w:pPr>
              <w:jc w:val="center"/>
              <w:rPr>
                <w:rFonts w:ascii="Times New Roman" w:hAnsi="Times New Roman" w:cs="Times New Roman"/>
                <w:color w:val="000000" w:themeColor="text1"/>
                <w:sz w:val="18"/>
                <w:szCs w:val="18"/>
                <w:shd w:val="clear" w:color="auto" w:fill="FFFFFF"/>
              </w:rPr>
            </w:pPr>
            <w:r>
              <w:rPr>
                <w:rFonts w:ascii="Times New Roman" w:hAnsi="Times New Roman" w:cs="Times New Roman" w:hint="eastAsia"/>
                <w:color w:val="000000" w:themeColor="text1"/>
                <w:sz w:val="18"/>
                <w:szCs w:val="18"/>
                <w:shd w:val="clear" w:color="auto" w:fill="FFFFFF"/>
              </w:rPr>
              <w:t>20</w:t>
            </w:r>
          </w:p>
        </w:tc>
        <w:tc>
          <w:tcPr>
            <w:tcW w:w="1193" w:type="dxa"/>
            <w:tcBorders>
              <w:tl2br w:val="nil"/>
              <w:tr2bl w:val="nil"/>
            </w:tcBorders>
            <w:noWrap/>
            <w:vAlign w:val="center"/>
          </w:tcPr>
          <w:p w14:paraId="471A5877" w14:textId="77777777" w:rsidR="00DD0F01" w:rsidRDefault="00000000">
            <w:pPr>
              <w:jc w:val="center"/>
              <w:rPr>
                <w:rFonts w:ascii="Times New Roman" w:hAnsi="Times New Roman" w:cs="Times New Roman"/>
                <w:color w:val="000000" w:themeColor="text1"/>
                <w:sz w:val="18"/>
                <w:szCs w:val="18"/>
                <w:shd w:val="clear" w:color="auto" w:fill="FFFFFF"/>
              </w:rPr>
            </w:pPr>
            <w:r>
              <w:rPr>
                <w:rFonts w:ascii="Times New Roman" w:hAnsi="Times New Roman" w:cs="Times New Roman" w:hint="eastAsia"/>
                <w:color w:val="000000" w:themeColor="text1"/>
                <w:sz w:val="18"/>
                <w:szCs w:val="18"/>
                <w:shd w:val="clear" w:color="auto" w:fill="FFFFFF"/>
              </w:rPr>
              <w:t>0.713</w:t>
            </w:r>
          </w:p>
        </w:tc>
        <w:tc>
          <w:tcPr>
            <w:tcW w:w="1309" w:type="dxa"/>
            <w:tcBorders>
              <w:tl2br w:val="nil"/>
              <w:tr2bl w:val="nil"/>
            </w:tcBorders>
            <w:noWrap/>
            <w:vAlign w:val="center"/>
          </w:tcPr>
          <w:p w14:paraId="41011885" w14:textId="77777777" w:rsidR="00DD0F01" w:rsidRDefault="00000000">
            <w:pPr>
              <w:jc w:val="center"/>
              <w:rPr>
                <w:rFonts w:ascii="Times New Roman" w:hAnsi="Times New Roman" w:cs="Times New Roman"/>
                <w:color w:val="000000" w:themeColor="text1"/>
                <w:sz w:val="18"/>
                <w:szCs w:val="18"/>
                <w:shd w:val="clear" w:color="auto" w:fill="FFFFFF"/>
              </w:rPr>
            </w:pPr>
            <w:r>
              <w:rPr>
                <w:rFonts w:ascii="Times New Roman" w:hAnsi="Times New Roman" w:cs="Times New Roman" w:hint="eastAsia"/>
                <w:color w:val="000000" w:themeColor="text1"/>
                <w:sz w:val="18"/>
                <w:szCs w:val="18"/>
                <w:shd w:val="clear" w:color="auto" w:fill="FFFFFF"/>
              </w:rPr>
              <w:t>0.738</w:t>
            </w:r>
          </w:p>
        </w:tc>
        <w:tc>
          <w:tcPr>
            <w:tcW w:w="963" w:type="dxa"/>
            <w:tcBorders>
              <w:tl2br w:val="nil"/>
              <w:tr2bl w:val="nil"/>
            </w:tcBorders>
            <w:noWrap/>
            <w:vAlign w:val="center"/>
          </w:tcPr>
          <w:p w14:paraId="3BB663E7" w14:textId="77777777" w:rsidR="00DD0F01" w:rsidRDefault="00000000">
            <w:pPr>
              <w:jc w:val="center"/>
              <w:rPr>
                <w:rFonts w:ascii="Times New Roman" w:hAnsi="Times New Roman" w:cs="Times New Roman"/>
                <w:color w:val="000000" w:themeColor="text1"/>
                <w:sz w:val="18"/>
                <w:szCs w:val="18"/>
                <w:shd w:val="clear" w:color="auto" w:fill="FFFFFF"/>
              </w:rPr>
            </w:pPr>
            <w:r>
              <w:rPr>
                <w:rFonts w:ascii="Times New Roman" w:hAnsi="Times New Roman" w:cs="Times New Roman" w:hint="eastAsia"/>
                <w:color w:val="000000" w:themeColor="text1"/>
                <w:sz w:val="18"/>
                <w:szCs w:val="18"/>
                <w:shd w:val="clear" w:color="auto" w:fill="FFFFFF"/>
              </w:rPr>
              <w:t>0.713</w:t>
            </w:r>
          </w:p>
        </w:tc>
      </w:tr>
      <w:tr w:rsidR="00DD0F01" w14:paraId="4BEF1EFC" w14:textId="77777777">
        <w:trPr>
          <w:trHeight w:val="288"/>
          <w:jc w:val="center"/>
        </w:trPr>
        <w:tc>
          <w:tcPr>
            <w:tcW w:w="3721" w:type="dxa"/>
            <w:tcBorders>
              <w:tl2br w:val="nil"/>
              <w:tr2bl w:val="nil"/>
            </w:tcBorders>
            <w:noWrap/>
            <w:vAlign w:val="center"/>
          </w:tcPr>
          <w:p w14:paraId="5ED6D467" w14:textId="77777777" w:rsidR="00DD0F01" w:rsidRDefault="00DD0F01">
            <w:pPr>
              <w:jc w:val="center"/>
              <w:rPr>
                <w:rFonts w:ascii="Times New Roman" w:hAnsi="Times New Roman" w:cs="Times New Roman"/>
                <w:color w:val="000000" w:themeColor="text1"/>
                <w:sz w:val="18"/>
                <w:szCs w:val="18"/>
                <w:shd w:val="clear" w:color="auto" w:fill="FFFFFF"/>
              </w:rPr>
            </w:pPr>
          </w:p>
        </w:tc>
        <w:tc>
          <w:tcPr>
            <w:tcW w:w="1998" w:type="dxa"/>
            <w:tcBorders>
              <w:tl2br w:val="nil"/>
              <w:tr2bl w:val="nil"/>
            </w:tcBorders>
            <w:noWrap/>
            <w:vAlign w:val="center"/>
          </w:tcPr>
          <w:p w14:paraId="3F0D9D2C" w14:textId="77777777" w:rsidR="00DD0F01" w:rsidRDefault="00000000">
            <w:pPr>
              <w:jc w:val="center"/>
              <w:rPr>
                <w:rFonts w:ascii="Times New Roman" w:hAnsi="Times New Roman" w:cs="Times New Roman"/>
                <w:color w:val="000000" w:themeColor="text1"/>
                <w:sz w:val="18"/>
                <w:szCs w:val="18"/>
                <w:shd w:val="clear" w:color="auto" w:fill="FFFFFF"/>
              </w:rPr>
            </w:pPr>
            <w:r>
              <w:rPr>
                <w:rFonts w:ascii="Times New Roman" w:hAnsi="Times New Roman" w:cs="Times New Roman" w:hint="eastAsia"/>
                <w:color w:val="000000" w:themeColor="text1"/>
                <w:sz w:val="18"/>
                <w:szCs w:val="18"/>
                <w:shd w:val="clear" w:color="auto" w:fill="FFFFFF"/>
              </w:rPr>
              <w:t>10</w:t>
            </w:r>
          </w:p>
        </w:tc>
        <w:tc>
          <w:tcPr>
            <w:tcW w:w="1193" w:type="dxa"/>
            <w:tcBorders>
              <w:tl2br w:val="nil"/>
              <w:tr2bl w:val="nil"/>
            </w:tcBorders>
            <w:noWrap/>
            <w:vAlign w:val="center"/>
          </w:tcPr>
          <w:p w14:paraId="1BF86486" w14:textId="77777777" w:rsidR="00DD0F01" w:rsidRDefault="00000000">
            <w:pPr>
              <w:jc w:val="center"/>
              <w:rPr>
                <w:rFonts w:ascii="Times New Roman" w:hAnsi="Times New Roman" w:cs="Times New Roman"/>
                <w:color w:val="000000" w:themeColor="text1"/>
                <w:sz w:val="18"/>
                <w:szCs w:val="18"/>
                <w:shd w:val="clear" w:color="auto" w:fill="FFFFFF"/>
              </w:rPr>
            </w:pPr>
            <w:r>
              <w:rPr>
                <w:rFonts w:ascii="Times New Roman" w:hAnsi="Times New Roman" w:cs="Times New Roman" w:hint="eastAsia"/>
                <w:color w:val="000000" w:themeColor="text1"/>
                <w:sz w:val="18"/>
                <w:szCs w:val="18"/>
                <w:shd w:val="clear" w:color="auto" w:fill="FFFFFF"/>
              </w:rPr>
              <w:t>0.592</w:t>
            </w:r>
          </w:p>
        </w:tc>
        <w:tc>
          <w:tcPr>
            <w:tcW w:w="1309" w:type="dxa"/>
            <w:tcBorders>
              <w:tl2br w:val="nil"/>
              <w:tr2bl w:val="nil"/>
            </w:tcBorders>
            <w:noWrap/>
            <w:vAlign w:val="center"/>
          </w:tcPr>
          <w:p w14:paraId="63A7735F" w14:textId="77777777" w:rsidR="00DD0F01" w:rsidRDefault="00000000">
            <w:pPr>
              <w:jc w:val="center"/>
              <w:rPr>
                <w:rFonts w:ascii="Times New Roman" w:hAnsi="Times New Roman" w:cs="Times New Roman"/>
                <w:color w:val="000000" w:themeColor="text1"/>
                <w:sz w:val="18"/>
                <w:szCs w:val="18"/>
                <w:shd w:val="clear" w:color="auto" w:fill="FFFFFF"/>
              </w:rPr>
            </w:pPr>
            <w:r>
              <w:rPr>
                <w:rFonts w:ascii="Times New Roman" w:hAnsi="Times New Roman" w:cs="Times New Roman" w:hint="eastAsia"/>
                <w:color w:val="000000" w:themeColor="text1"/>
                <w:sz w:val="18"/>
                <w:szCs w:val="18"/>
                <w:shd w:val="clear" w:color="auto" w:fill="FFFFFF"/>
              </w:rPr>
              <w:t>0.643</w:t>
            </w:r>
          </w:p>
        </w:tc>
        <w:tc>
          <w:tcPr>
            <w:tcW w:w="963" w:type="dxa"/>
            <w:tcBorders>
              <w:tl2br w:val="nil"/>
              <w:tr2bl w:val="nil"/>
            </w:tcBorders>
            <w:noWrap/>
            <w:vAlign w:val="center"/>
          </w:tcPr>
          <w:p w14:paraId="1800F1AA" w14:textId="77777777" w:rsidR="00DD0F01" w:rsidRDefault="00000000">
            <w:pPr>
              <w:jc w:val="center"/>
              <w:rPr>
                <w:rFonts w:ascii="Times New Roman" w:hAnsi="Times New Roman" w:cs="Times New Roman"/>
                <w:color w:val="000000" w:themeColor="text1"/>
                <w:sz w:val="18"/>
                <w:szCs w:val="18"/>
                <w:shd w:val="clear" w:color="auto" w:fill="FFFFFF"/>
              </w:rPr>
            </w:pPr>
            <w:r>
              <w:rPr>
                <w:rFonts w:ascii="Times New Roman" w:hAnsi="Times New Roman" w:cs="Times New Roman" w:hint="eastAsia"/>
                <w:color w:val="000000" w:themeColor="text1"/>
                <w:sz w:val="18"/>
                <w:szCs w:val="18"/>
                <w:shd w:val="clear" w:color="auto" w:fill="FFFFFF"/>
              </w:rPr>
              <w:t>0.592</w:t>
            </w:r>
          </w:p>
        </w:tc>
      </w:tr>
    </w:tbl>
    <w:p w14:paraId="47838801" w14:textId="77777777" w:rsidR="00DD0F01" w:rsidRDefault="00DD0F01"/>
    <w:p w14:paraId="5E6A4D4E" w14:textId="77777777" w:rsidR="00DD0F01" w:rsidRDefault="00DD0F01"/>
    <w:p w14:paraId="5B95E574" w14:textId="77777777" w:rsidR="00DD0F01" w:rsidRDefault="00DD0F01"/>
    <w:p w14:paraId="779AA384" w14:textId="77777777" w:rsidR="00DD0F01" w:rsidRDefault="00DD0F01"/>
    <w:p w14:paraId="607646A2" w14:textId="77777777" w:rsidR="00DD0F01" w:rsidRDefault="00DD0F01"/>
    <w:p w14:paraId="11FC5641" w14:textId="77777777" w:rsidR="00DD0F01" w:rsidRDefault="00DD0F01"/>
    <w:p w14:paraId="2744E989" w14:textId="77777777" w:rsidR="00DD0F01" w:rsidRDefault="00DD0F01"/>
    <w:p w14:paraId="139A34F1" w14:textId="77777777" w:rsidR="00DD0F01" w:rsidRDefault="00DD0F01"/>
    <w:p w14:paraId="1EC65F1B" w14:textId="77777777" w:rsidR="00DD0F01" w:rsidRDefault="00DD0F01"/>
    <w:p w14:paraId="0806DDCA" w14:textId="77777777" w:rsidR="00DD0F01" w:rsidRDefault="00000000">
      <w:pPr>
        <w:pStyle w:val="HTML"/>
        <w:widowControl/>
        <w:shd w:val="clear" w:color="auto" w:fill="FFFFFF"/>
        <w:outlineLvl w:val="1"/>
        <w:rPr>
          <w:rFonts w:ascii="Times New Roman" w:hAnsi="Times New Roman" w:cs="Arial" w:hint="default"/>
          <w:color w:val="000000" w:themeColor="text1"/>
          <w:kern w:val="2"/>
          <w:sz w:val="21"/>
          <w:szCs w:val="21"/>
          <w:shd w:val="clear" w:color="auto" w:fill="FFFFFF"/>
        </w:rPr>
      </w:pPr>
      <w:r>
        <w:rPr>
          <w:rFonts w:ascii="Times New Roman" w:hAnsi="Times New Roman" w:cs="Arial"/>
          <w:color w:val="000000" w:themeColor="text1"/>
          <w:kern w:val="2"/>
          <w:sz w:val="21"/>
          <w:szCs w:val="21"/>
          <w:shd w:val="clear" w:color="auto" w:fill="FFFFFF"/>
        </w:rPr>
        <w:lastRenderedPageBreak/>
        <w:t xml:space="preserve">5.2 </w:t>
      </w:r>
      <w:r>
        <w:rPr>
          <w:rFonts w:ascii="Times New Roman" w:hAnsi="Times New Roman" w:cs="Arial" w:hint="default"/>
          <w:color w:val="000000" w:themeColor="text1"/>
          <w:kern w:val="2"/>
          <w:sz w:val="21"/>
          <w:szCs w:val="21"/>
          <w:shd w:val="clear" w:color="auto" w:fill="FFFFFF"/>
        </w:rPr>
        <w:t>CINIC10</w:t>
      </w:r>
      <w:r>
        <w:rPr>
          <w:rFonts w:ascii="Times New Roman" w:hAnsi="Times New Roman" w:cs="Arial"/>
          <w:color w:val="000000" w:themeColor="text1"/>
          <w:kern w:val="2"/>
          <w:sz w:val="21"/>
          <w:szCs w:val="21"/>
          <w:shd w:val="clear" w:color="auto" w:fill="FFFFFF"/>
        </w:rPr>
        <w:t xml:space="preserve"> </w:t>
      </w:r>
      <w:r>
        <w:rPr>
          <w:rFonts w:ascii="Times New Roman" w:hAnsi="Times New Roman" w:cs="Arial"/>
          <w:color w:val="000000" w:themeColor="text1"/>
          <w:kern w:val="2"/>
          <w:sz w:val="21"/>
          <w:szCs w:val="21"/>
          <w:shd w:val="clear" w:color="auto" w:fill="FFFFFF"/>
        </w:rPr>
        <w:t>数据集</w:t>
      </w:r>
    </w:p>
    <w:p w14:paraId="30F8124E" w14:textId="77777777" w:rsidR="00DD0F01" w:rsidRDefault="00000000">
      <w:pPr>
        <w:jc w:val="center"/>
        <w:rPr>
          <w:rFonts w:ascii="Times New Roman" w:hAnsi="Times New Roman" w:cs="Times New Roman"/>
          <w:color w:val="000000" w:themeColor="text1"/>
          <w:sz w:val="18"/>
          <w:szCs w:val="18"/>
          <w:shd w:val="clear" w:color="auto" w:fill="FFFFFF"/>
        </w:rPr>
      </w:pPr>
      <w:r>
        <w:rPr>
          <w:rFonts w:ascii="Times New Roman" w:hAnsi="Times New Roman" w:cs="Times New Roman"/>
          <w:color w:val="000000" w:themeColor="text1"/>
          <w:sz w:val="18"/>
          <w:szCs w:val="18"/>
          <w:shd w:val="clear" w:color="auto" w:fill="FFFFFF"/>
        </w:rPr>
        <w:t>表</w:t>
      </w:r>
      <w:r>
        <w:rPr>
          <w:rFonts w:ascii="Times New Roman" w:hAnsi="Times New Roman" w:cs="Times New Roman"/>
          <w:color w:val="000000" w:themeColor="text1"/>
          <w:sz w:val="18"/>
          <w:szCs w:val="18"/>
          <w:shd w:val="clear" w:color="auto" w:fill="FFFFFF"/>
        </w:rPr>
        <w:t>1</w:t>
      </w:r>
      <w:r>
        <w:rPr>
          <w:rFonts w:ascii="Times New Roman" w:hAnsi="Times New Roman" w:cs="Times New Roman" w:hint="eastAsia"/>
          <w:color w:val="000000" w:themeColor="text1"/>
          <w:sz w:val="18"/>
          <w:szCs w:val="18"/>
          <w:shd w:val="clear" w:color="auto" w:fill="FFFFFF"/>
        </w:rPr>
        <w:t>13</w:t>
      </w:r>
      <w:r>
        <w:rPr>
          <w:rFonts w:ascii="Times New Roman" w:hAnsi="Times New Roman" w:cs="Times New Roman"/>
          <w:color w:val="000000" w:themeColor="text1"/>
          <w:sz w:val="18"/>
          <w:szCs w:val="18"/>
          <w:shd w:val="clear" w:color="auto" w:fill="FFFFFF"/>
        </w:rPr>
        <w:t xml:space="preserve"> </w:t>
      </w:r>
      <w:r>
        <w:rPr>
          <w:rFonts w:ascii="Times New Roman" w:hAnsi="Times New Roman" w:cs="Times New Roman"/>
          <w:color w:val="000000" w:themeColor="text1"/>
          <w:sz w:val="18"/>
          <w:szCs w:val="18"/>
          <w:shd w:val="clear" w:color="auto" w:fill="FFFFFF"/>
        </w:rPr>
        <w:t>鲁棒性度量元指标数据表</w:t>
      </w:r>
    </w:p>
    <w:tbl>
      <w:tblPr>
        <w:tblW w:w="4996" w:type="pct"/>
        <w:jc w:val="center"/>
        <w:tblBorders>
          <w:top w:val="single" w:sz="8" w:space="0" w:color="000000"/>
          <w:bottom w:val="single" w:sz="8" w:space="0" w:color="000000"/>
        </w:tblBorders>
        <w:tblLook w:val="04A0" w:firstRow="1" w:lastRow="0" w:firstColumn="1" w:lastColumn="0" w:noHBand="0" w:noVBand="1"/>
      </w:tblPr>
      <w:tblGrid>
        <w:gridCol w:w="3993"/>
        <w:gridCol w:w="2141"/>
        <w:gridCol w:w="1278"/>
        <w:gridCol w:w="1402"/>
        <w:gridCol w:w="1032"/>
      </w:tblGrid>
      <w:tr w:rsidR="00DD0F01" w14:paraId="70862362" w14:textId="77777777">
        <w:trPr>
          <w:trHeight w:val="288"/>
          <w:jc w:val="center"/>
        </w:trPr>
        <w:tc>
          <w:tcPr>
            <w:tcW w:w="2028" w:type="pct"/>
            <w:tcBorders>
              <w:bottom w:val="single" w:sz="4" w:space="0" w:color="000000"/>
            </w:tcBorders>
            <w:noWrap/>
            <w:vAlign w:val="center"/>
          </w:tcPr>
          <w:p w14:paraId="24A34596" w14:textId="77777777" w:rsidR="00DD0F01" w:rsidRDefault="00000000">
            <w:pPr>
              <w:widowControl/>
              <w:jc w:val="center"/>
              <w:textAlignment w:val="center"/>
              <w:rPr>
                <w:rFonts w:ascii="Times New Roman" w:hAnsi="Times New Roman" w:cs="Times New Roman"/>
                <w:color w:val="000000" w:themeColor="text1"/>
                <w:sz w:val="18"/>
                <w:szCs w:val="18"/>
              </w:rPr>
            </w:pPr>
            <w:r>
              <w:rPr>
                <w:rFonts w:ascii="Times New Roman" w:hAnsi="Times New Roman" w:cs="Times New Roman"/>
                <w:color w:val="000000" w:themeColor="text1"/>
                <w:kern w:val="0"/>
                <w:sz w:val="18"/>
                <w:szCs w:val="18"/>
                <w:lang w:bidi="ar"/>
              </w:rPr>
              <w:t>噪声种类</w:t>
            </w:r>
          </w:p>
        </w:tc>
        <w:tc>
          <w:tcPr>
            <w:tcW w:w="1087" w:type="pct"/>
            <w:tcBorders>
              <w:bottom w:val="single" w:sz="4" w:space="0" w:color="000000"/>
            </w:tcBorders>
            <w:noWrap/>
            <w:vAlign w:val="center"/>
          </w:tcPr>
          <w:p w14:paraId="5DC28A71" w14:textId="77777777" w:rsidR="00DD0F01" w:rsidRDefault="00000000">
            <w:pPr>
              <w:widowControl/>
              <w:jc w:val="center"/>
              <w:textAlignment w:val="center"/>
              <w:rPr>
                <w:rFonts w:ascii="Times New Roman" w:hAnsi="Times New Roman" w:cs="Times New Roman"/>
                <w:color w:val="000000" w:themeColor="text1"/>
                <w:sz w:val="18"/>
                <w:szCs w:val="18"/>
              </w:rPr>
            </w:pPr>
            <w:r>
              <w:rPr>
                <w:rFonts w:ascii="Times New Roman" w:hAnsi="Times New Roman" w:cs="Times New Roman"/>
                <w:color w:val="000000" w:themeColor="text1"/>
                <w:kern w:val="0"/>
                <w:sz w:val="18"/>
                <w:szCs w:val="18"/>
                <w:lang w:bidi="ar"/>
              </w:rPr>
              <w:t>噪声强度</w:t>
            </w:r>
          </w:p>
        </w:tc>
        <w:tc>
          <w:tcPr>
            <w:tcW w:w="649" w:type="pct"/>
            <w:tcBorders>
              <w:bottom w:val="single" w:sz="4" w:space="0" w:color="000000"/>
            </w:tcBorders>
            <w:noWrap/>
            <w:vAlign w:val="center"/>
          </w:tcPr>
          <w:p w14:paraId="3517E96A" w14:textId="77777777" w:rsidR="00DD0F01" w:rsidRDefault="00000000">
            <w:pPr>
              <w:widowControl/>
              <w:jc w:val="center"/>
              <w:textAlignment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准确率</w:t>
            </w:r>
          </w:p>
        </w:tc>
        <w:tc>
          <w:tcPr>
            <w:tcW w:w="712" w:type="pct"/>
            <w:tcBorders>
              <w:bottom w:val="single" w:sz="4" w:space="0" w:color="000000"/>
            </w:tcBorders>
            <w:noWrap/>
            <w:vAlign w:val="center"/>
          </w:tcPr>
          <w:p w14:paraId="4E1E366D" w14:textId="77777777" w:rsidR="00DD0F01" w:rsidRDefault="00000000">
            <w:pPr>
              <w:widowControl/>
              <w:jc w:val="center"/>
              <w:textAlignment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准确率</w:t>
            </w:r>
          </w:p>
        </w:tc>
        <w:tc>
          <w:tcPr>
            <w:tcW w:w="524" w:type="pct"/>
            <w:tcBorders>
              <w:bottom w:val="single" w:sz="4" w:space="0" w:color="000000"/>
            </w:tcBorders>
            <w:noWrap/>
            <w:vAlign w:val="center"/>
          </w:tcPr>
          <w:p w14:paraId="5D16EB97" w14:textId="77777777" w:rsidR="00DD0F01" w:rsidRDefault="00000000">
            <w:pPr>
              <w:widowControl/>
              <w:jc w:val="center"/>
              <w:textAlignment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召回率</w:t>
            </w:r>
          </w:p>
        </w:tc>
      </w:tr>
      <w:tr w:rsidR="00DD0F01" w14:paraId="5AFAC17C" w14:textId="77777777">
        <w:trPr>
          <w:trHeight w:val="288"/>
          <w:jc w:val="center"/>
        </w:trPr>
        <w:tc>
          <w:tcPr>
            <w:tcW w:w="2028" w:type="pct"/>
            <w:tcBorders>
              <w:top w:val="single" w:sz="4" w:space="0" w:color="000000"/>
              <w:tl2br w:val="nil"/>
              <w:tr2bl w:val="nil"/>
            </w:tcBorders>
            <w:noWrap/>
            <w:vAlign w:val="center"/>
          </w:tcPr>
          <w:p w14:paraId="44E4B636" w14:textId="77777777" w:rsidR="00DD0F01" w:rsidRDefault="00000000">
            <w:pPr>
              <w:widowControl/>
              <w:jc w:val="center"/>
              <w:textAlignment w:val="center"/>
              <w:rPr>
                <w:rFonts w:ascii="Times New Roman" w:hAnsi="Times New Roman" w:cs="Times New Roman"/>
                <w:color w:val="000000" w:themeColor="text1"/>
                <w:sz w:val="18"/>
                <w:szCs w:val="18"/>
              </w:rPr>
            </w:pPr>
            <w:r>
              <w:rPr>
                <w:rFonts w:ascii="Times New Roman" w:hAnsi="Times New Roman" w:cs="Times New Roman"/>
                <w:color w:val="000000" w:themeColor="text1"/>
                <w:kern w:val="0"/>
                <w:sz w:val="18"/>
                <w:szCs w:val="18"/>
                <w:lang w:bidi="ar"/>
              </w:rPr>
              <w:t>遮挡鲁棒性（矩形遮挡）</w:t>
            </w:r>
          </w:p>
        </w:tc>
        <w:tc>
          <w:tcPr>
            <w:tcW w:w="1087" w:type="pct"/>
            <w:tcBorders>
              <w:top w:val="single" w:sz="4" w:space="0" w:color="000000"/>
              <w:tl2br w:val="nil"/>
              <w:tr2bl w:val="nil"/>
            </w:tcBorders>
            <w:noWrap/>
            <w:vAlign w:val="center"/>
          </w:tcPr>
          <w:p w14:paraId="24F871AF" w14:textId="77777777" w:rsidR="00DD0F01" w:rsidRDefault="00000000">
            <w:pPr>
              <w:widowControl/>
              <w:jc w:val="center"/>
              <w:textAlignment w:val="center"/>
              <w:rPr>
                <w:rFonts w:ascii="Times New Roman" w:hAnsi="Times New Roman" w:cs="Times New Roman"/>
                <w:color w:val="000000" w:themeColor="text1"/>
                <w:sz w:val="18"/>
                <w:szCs w:val="18"/>
              </w:rPr>
            </w:pPr>
            <w:r>
              <w:rPr>
                <w:rFonts w:ascii="Times New Roman" w:hAnsi="Times New Roman" w:cs="Times New Roman"/>
                <w:color w:val="000000" w:themeColor="text1"/>
                <w:kern w:val="0"/>
                <w:sz w:val="18"/>
                <w:szCs w:val="18"/>
                <w:lang w:bidi="ar"/>
              </w:rPr>
              <w:t>0.01</w:t>
            </w:r>
          </w:p>
        </w:tc>
        <w:tc>
          <w:tcPr>
            <w:tcW w:w="649" w:type="pct"/>
            <w:tcBorders>
              <w:top w:val="single" w:sz="4" w:space="0" w:color="000000"/>
              <w:tl2br w:val="nil"/>
              <w:tr2bl w:val="nil"/>
            </w:tcBorders>
            <w:noWrap/>
            <w:vAlign w:val="center"/>
          </w:tcPr>
          <w:p w14:paraId="39F107B2" w14:textId="77777777" w:rsidR="00DD0F01" w:rsidRDefault="00000000">
            <w:pPr>
              <w:widowControl/>
              <w:jc w:val="center"/>
              <w:textAlignment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kern w:val="0"/>
                <w:sz w:val="18"/>
                <w:szCs w:val="18"/>
                <w:lang w:bidi="ar"/>
              </w:rPr>
              <w:t>0.756</w:t>
            </w:r>
          </w:p>
        </w:tc>
        <w:tc>
          <w:tcPr>
            <w:tcW w:w="712" w:type="pct"/>
            <w:tcBorders>
              <w:top w:val="single" w:sz="4" w:space="0" w:color="000000"/>
              <w:tl2br w:val="nil"/>
              <w:tr2bl w:val="nil"/>
            </w:tcBorders>
            <w:noWrap/>
            <w:vAlign w:val="center"/>
          </w:tcPr>
          <w:p w14:paraId="5039DE86" w14:textId="77777777" w:rsidR="00DD0F01" w:rsidRDefault="00000000">
            <w:pPr>
              <w:widowControl/>
              <w:jc w:val="center"/>
              <w:textAlignment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kern w:val="0"/>
                <w:sz w:val="18"/>
                <w:szCs w:val="18"/>
                <w:lang w:bidi="ar"/>
              </w:rPr>
              <w:t>0.755</w:t>
            </w:r>
          </w:p>
        </w:tc>
        <w:tc>
          <w:tcPr>
            <w:tcW w:w="524" w:type="pct"/>
            <w:tcBorders>
              <w:top w:val="single" w:sz="4" w:space="0" w:color="000000"/>
              <w:tl2br w:val="nil"/>
              <w:tr2bl w:val="nil"/>
            </w:tcBorders>
            <w:noWrap/>
            <w:vAlign w:val="center"/>
          </w:tcPr>
          <w:p w14:paraId="232D0C01" w14:textId="77777777" w:rsidR="00DD0F01" w:rsidRDefault="00000000">
            <w:pPr>
              <w:widowControl/>
              <w:jc w:val="center"/>
              <w:textAlignment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kern w:val="0"/>
                <w:sz w:val="18"/>
                <w:szCs w:val="18"/>
                <w:lang w:bidi="ar"/>
              </w:rPr>
              <w:t>0.756</w:t>
            </w:r>
          </w:p>
        </w:tc>
      </w:tr>
      <w:tr w:rsidR="00DD0F01" w14:paraId="36E35423" w14:textId="77777777">
        <w:trPr>
          <w:trHeight w:val="288"/>
          <w:jc w:val="center"/>
        </w:trPr>
        <w:tc>
          <w:tcPr>
            <w:tcW w:w="2028" w:type="pct"/>
            <w:tcBorders>
              <w:tl2br w:val="nil"/>
              <w:tr2bl w:val="nil"/>
            </w:tcBorders>
            <w:noWrap/>
            <w:vAlign w:val="center"/>
          </w:tcPr>
          <w:p w14:paraId="1116883F" w14:textId="77777777" w:rsidR="00DD0F01" w:rsidRDefault="00DD0F01">
            <w:pPr>
              <w:widowControl/>
              <w:jc w:val="center"/>
              <w:textAlignment w:val="center"/>
              <w:rPr>
                <w:rFonts w:ascii="Times New Roman" w:hAnsi="Times New Roman" w:cs="Times New Roman"/>
                <w:color w:val="000000" w:themeColor="text1"/>
                <w:sz w:val="18"/>
                <w:szCs w:val="18"/>
              </w:rPr>
            </w:pPr>
          </w:p>
        </w:tc>
        <w:tc>
          <w:tcPr>
            <w:tcW w:w="1087" w:type="pct"/>
            <w:tcBorders>
              <w:tl2br w:val="nil"/>
              <w:tr2bl w:val="nil"/>
            </w:tcBorders>
            <w:noWrap/>
            <w:vAlign w:val="center"/>
          </w:tcPr>
          <w:p w14:paraId="1696EEDE" w14:textId="77777777" w:rsidR="00DD0F01" w:rsidRDefault="00000000">
            <w:pPr>
              <w:widowControl/>
              <w:jc w:val="center"/>
              <w:textAlignment w:val="center"/>
              <w:rPr>
                <w:rFonts w:ascii="Times New Roman" w:hAnsi="Times New Roman" w:cs="Times New Roman"/>
                <w:color w:val="000000" w:themeColor="text1"/>
                <w:sz w:val="18"/>
                <w:szCs w:val="18"/>
              </w:rPr>
            </w:pPr>
            <w:r>
              <w:rPr>
                <w:rFonts w:ascii="Times New Roman" w:hAnsi="Times New Roman" w:cs="Times New Roman"/>
                <w:color w:val="000000" w:themeColor="text1"/>
                <w:kern w:val="0"/>
                <w:sz w:val="18"/>
                <w:szCs w:val="18"/>
                <w:lang w:bidi="ar"/>
              </w:rPr>
              <w:t>0.03</w:t>
            </w:r>
          </w:p>
        </w:tc>
        <w:tc>
          <w:tcPr>
            <w:tcW w:w="649" w:type="pct"/>
            <w:tcBorders>
              <w:tl2br w:val="nil"/>
              <w:tr2bl w:val="nil"/>
            </w:tcBorders>
            <w:noWrap/>
            <w:vAlign w:val="center"/>
          </w:tcPr>
          <w:p w14:paraId="1E64D315" w14:textId="77777777" w:rsidR="00DD0F01" w:rsidRDefault="00000000">
            <w:pPr>
              <w:widowControl/>
              <w:jc w:val="center"/>
              <w:textAlignment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kern w:val="0"/>
                <w:sz w:val="18"/>
                <w:szCs w:val="18"/>
                <w:lang w:bidi="ar"/>
              </w:rPr>
              <w:t>0.748</w:t>
            </w:r>
          </w:p>
        </w:tc>
        <w:tc>
          <w:tcPr>
            <w:tcW w:w="712" w:type="pct"/>
            <w:tcBorders>
              <w:tl2br w:val="nil"/>
              <w:tr2bl w:val="nil"/>
            </w:tcBorders>
            <w:noWrap/>
            <w:vAlign w:val="center"/>
          </w:tcPr>
          <w:p w14:paraId="7382A23C" w14:textId="77777777" w:rsidR="00DD0F01" w:rsidRDefault="00000000">
            <w:pPr>
              <w:widowControl/>
              <w:jc w:val="center"/>
              <w:textAlignment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kern w:val="0"/>
                <w:sz w:val="18"/>
                <w:szCs w:val="18"/>
                <w:lang w:bidi="ar"/>
              </w:rPr>
              <w:t>0.748</w:t>
            </w:r>
          </w:p>
        </w:tc>
        <w:tc>
          <w:tcPr>
            <w:tcW w:w="524" w:type="pct"/>
            <w:tcBorders>
              <w:tl2br w:val="nil"/>
              <w:tr2bl w:val="nil"/>
            </w:tcBorders>
            <w:noWrap/>
            <w:vAlign w:val="center"/>
          </w:tcPr>
          <w:p w14:paraId="30ACEE46" w14:textId="77777777" w:rsidR="00DD0F01" w:rsidRDefault="00000000">
            <w:pPr>
              <w:widowControl/>
              <w:jc w:val="center"/>
              <w:textAlignment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kern w:val="0"/>
                <w:sz w:val="18"/>
                <w:szCs w:val="18"/>
                <w:lang w:bidi="ar"/>
              </w:rPr>
              <w:t>0.748</w:t>
            </w:r>
          </w:p>
        </w:tc>
      </w:tr>
      <w:tr w:rsidR="00DD0F01" w14:paraId="02D2523D" w14:textId="77777777">
        <w:trPr>
          <w:trHeight w:val="288"/>
          <w:jc w:val="center"/>
        </w:trPr>
        <w:tc>
          <w:tcPr>
            <w:tcW w:w="2028" w:type="pct"/>
            <w:tcBorders>
              <w:tl2br w:val="nil"/>
              <w:tr2bl w:val="nil"/>
            </w:tcBorders>
            <w:noWrap/>
            <w:vAlign w:val="center"/>
          </w:tcPr>
          <w:p w14:paraId="0BA1487A" w14:textId="77777777" w:rsidR="00DD0F01" w:rsidRDefault="00DD0F01">
            <w:pPr>
              <w:widowControl/>
              <w:jc w:val="center"/>
              <w:textAlignment w:val="center"/>
              <w:rPr>
                <w:rFonts w:ascii="Times New Roman" w:hAnsi="Times New Roman" w:cs="Times New Roman"/>
                <w:color w:val="000000" w:themeColor="text1"/>
                <w:sz w:val="18"/>
                <w:szCs w:val="18"/>
              </w:rPr>
            </w:pPr>
          </w:p>
        </w:tc>
        <w:tc>
          <w:tcPr>
            <w:tcW w:w="1087" w:type="pct"/>
            <w:tcBorders>
              <w:tl2br w:val="nil"/>
              <w:tr2bl w:val="nil"/>
            </w:tcBorders>
            <w:noWrap/>
            <w:vAlign w:val="center"/>
          </w:tcPr>
          <w:p w14:paraId="1C31CD2F" w14:textId="77777777" w:rsidR="00DD0F01" w:rsidRDefault="00000000">
            <w:pPr>
              <w:widowControl/>
              <w:jc w:val="center"/>
              <w:textAlignment w:val="center"/>
              <w:rPr>
                <w:rFonts w:ascii="Times New Roman" w:hAnsi="Times New Roman" w:cs="Times New Roman"/>
                <w:color w:val="000000" w:themeColor="text1"/>
                <w:sz w:val="18"/>
                <w:szCs w:val="18"/>
              </w:rPr>
            </w:pPr>
            <w:r>
              <w:rPr>
                <w:rFonts w:ascii="Times New Roman" w:hAnsi="Times New Roman" w:cs="Times New Roman"/>
                <w:color w:val="000000" w:themeColor="text1"/>
                <w:kern w:val="0"/>
                <w:sz w:val="18"/>
                <w:szCs w:val="18"/>
                <w:lang w:bidi="ar"/>
              </w:rPr>
              <w:t>0.05</w:t>
            </w:r>
          </w:p>
        </w:tc>
        <w:tc>
          <w:tcPr>
            <w:tcW w:w="649" w:type="pct"/>
            <w:tcBorders>
              <w:tl2br w:val="nil"/>
              <w:tr2bl w:val="nil"/>
            </w:tcBorders>
            <w:noWrap/>
            <w:vAlign w:val="center"/>
          </w:tcPr>
          <w:p w14:paraId="2D3233D9" w14:textId="77777777" w:rsidR="00DD0F01" w:rsidRDefault="00000000">
            <w:pPr>
              <w:widowControl/>
              <w:jc w:val="center"/>
              <w:textAlignment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kern w:val="0"/>
                <w:sz w:val="18"/>
                <w:szCs w:val="18"/>
                <w:lang w:bidi="ar"/>
              </w:rPr>
              <w:t>0.729</w:t>
            </w:r>
          </w:p>
        </w:tc>
        <w:tc>
          <w:tcPr>
            <w:tcW w:w="712" w:type="pct"/>
            <w:tcBorders>
              <w:tl2br w:val="nil"/>
              <w:tr2bl w:val="nil"/>
            </w:tcBorders>
            <w:noWrap/>
            <w:vAlign w:val="center"/>
          </w:tcPr>
          <w:p w14:paraId="0A558015" w14:textId="77777777" w:rsidR="00DD0F01" w:rsidRDefault="00000000">
            <w:pPr>
              <w:widowControl/>
              <w:jc w:val="center"/>
              <w:textAlignment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kern w:val="0"/>
                <w:sz w:val="18"/>
                <w:szCs w:val="18"/>
                <w:lang w:bidi="ar"/>
              </w:rPr>
              <w:t>0.729</w:t>
            </w:r>
          </w:p>
        </w:tc>
        <w:tc>
          <w:tcPr>
            <w:tcW w:w="524" w:type="pct"/>
            <w:tcBorders>
              <w:tl2br w:val="nil"/>
              <w:tr2bl w:val="nil"/>
            </w:tcBorders>
            <w:noWrap/>
            <w:vAlign w:val="center"/>
          </w:tcPr>
          <w:p w14:paraId="60891CB2" w14:textId="77777777" w:rsidR="00DD0F01" w:rsidRDefault="00000000">
            <w:pPr>
              <w:widowControl/>
              <w:jc w:val="center"/>
              <w:textAlignment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kern w:val="0"/>
                <w:sz w:val="18"/>
                <w:szCs w:val="18"/>
                <w:lang w:bidi="ar"/>
              </w:rPr>
              <w:t>0.729</w:t>
            </w:r>
          </w:p>
        </w:tc>
      </w:tr>
      <w:tr w:rsidR="00DD0F01" w14:paraId="4EA5A07C" w14:textId="77777777">
        <w:trPr>
          <w:trHeight w:val="288"/>
          <w:jc w:val="center"/>
        </w:trPr>
        <w:tc>
          <w:tcPr>
            <w:tcW w:w="2028" w:type="pct"/>
            <w:tcBorders>
              <w:tl2br w:val="nil"/>
              <w:tr2bl w:val="nil"/>
            </w:tcBorders>
            <w:noWrap/>
            <w:vAlign w:val="center"/>
          </w:tcPr>
          <w:p w14:paraId="5290B1CE" w14:textId="77777777" w:rsidR="00DD0F01" w:rsidRDefault="00DD0F01">
            <w:pPr>
              <w:widowControl/>
              <w:jc w:val="center"/>
              <w:textAlignment w:val="center"/>
              <w:rPr>
                <w:rFonts w:ascii="Times New Roman" w:hAnsi="Times New Roman" w:cs="Times New Roman"/>
                <w:color w:val="000000" w:themeColor="text1"/>
                <w:sz w:val="18"/>
                <w:szCs w:val="18"/>
              </w:rPr>
            </w:pPr>
          </w:p>
        </w:tc>
        <w:tc>
          <w:tcPr>
            <w:tcW w:w="1087" w:type="pct"/>
            <w:tcBorders>
              <w:tl2br w:val="nil"/>
              <w:tr2bl w:val="nil"/>
            </w:tcBorders>
            <w:noWrap/>
            <w:vAlign w:val="center"/>
          </w:tcPr>
          <w:p w14:paraId="1CE8B9B3" w14:textId="77777777" w:rsidR="00DD0F01" w:rsidRDefault="00000000">
            <w:pPr>
              <w:widowControl/>
              <w:jc w:val="center"/>
              <w:textAlignment w:val="center"/>
              <w:rPr>
                <w:rFonts w:ascii="Times New Roman" w:hAnsi="Times New Roman" w:cs="Times New Roman"/>
                <w:color w:val="000000" w:themeColor="text1"/>
                <w:sz w:val="18"/>
                <w:szCs w:val="18"/>
              </w:rPr>
            </w:pPr>
            <w:r>
              <w:rPr>
                <w:rFonts w:ascii="Times New Roman" w:hAnsi="Times New Roman" w:cs="Times New Roman"/>
                <w:color w:val="000000" w:themeColor="text1"/>
                <w:kern w:val="0"/>
                <w:sz w:val="18"/>
                <w:szCs w:val="18"/>
                <w:lang w:bidi="ar"/>
              </w:rPr>
              <w:t>0.06</w:t>
            </w:r>
          </w:p>
        </w:tc>
        <w:tc>
          <w:tcPr>
            <w:tcW w:w="649" w:type="pct"/>
            <w:tcBorders>
              <w:tl2br w:val="nil"/>
              <w:tr2bl w:val="nil"/>
            </w:tcBorders>
            <w:noWrap/>
            <w:vAlign w:val="center"/>
          </w:tcPr>
          <w:p w14:paraId="1DAA6CDE" w14:textId="77777777" w:rsidR="00DD0F01" w:rsidRDefault="00000000">
            <w:pPr>
              <w:widowControl/>
              <w:jc w:val="center"/>
              <w:textAlignment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kern w:val="0"/>
                <w:sz w:val="18"/>
                <w:szCs w:val="18"/>
                <w:lang w:bidi="ar"/>
              </w:rPr>
              <w:t>0.715</w:t>
            </w:r>
          </w:p>
        </w:tc>
        <w:tc>
          <w:tcPr>
            <w:tcW w:w="712" w:type="pct"/>
            <w:tcBorders>
              <w:tl2br w:val="nil"/>
              <w:tr2bl w:val="nil"/>
            </w:tcBorders>
            <w:noWrap/>
            <w:vAlign w:val="center"/>
          </w:tcPr>
          <w:p w14:paraId="6793D35F" w14:textId="77777777" w:rsidR="00DD0F01" w:rsidRDefault="00000000">
            <w:pPr>
              <w:widowControl/>
              <w:jc w:val="center"/>
              <w:textAlignment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kern w:val="0"/>
                <w:sz w:val="18"/>
                <w:szCs w:val="18"/>
                <w:lang w:bidi="ar"/>
              </w:rPr>
              <w:t>0.716</w:t>
            </w:r>
          </w:p>
        </w:tc>
        <w:tc>
          <w:tcPr>
            <w:tcW w:w="524" w:type="pct"/>
            <w:tcBorders>
              <w:tl2br w:val="nil"/>
              <w:tr2bl w:val="nil"/>
            </w:tcBorders>
            <w:noWrap/>
            <w:vAlign w:val="center"/>
          </w:tcPr>
          <w:p w14:paraId="373D5599" w14:textId="77777777" w:rsidR="00DD0F01" w:rsidRDefault="00000000">
            <w:pPr>
              <w:widowControl/>
              <w:jc w:val="center"/>
              <w:textAlignment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kern w:val="0"/>
                <w:sz w:val="18"/>
                <w:szCs w:val="18"/>
                <w:lang w:bidi="ar"/>
              </w:rPr>
              <w:t>0.715</w:t>
            </w:r>
          </w:p>
        </w:tc>
      </w:tr>
      <w:tr w:rsidR="00DD0F01" w14:paraId="2454A257" w14:textId="77777777">
        <w:trPr>
          <w:trHeight w:val="288"/>
          <w:jc w:val="center"/>
        </w:trPr>
        <w:tc>
          <w:tcPr>
            <w:tcW w:w="2028" w:type="pct"/>
            <w:tcBorders>
              <w:tl2br w:val="nil"/>
              <w:tr2bl w:val="nil"/>
            </w:tcBorders>
            <w:noWrap/>
            <w:vAlign w:val="center"/>
          </w:tcPr>
          <w:p w14:paraId="6DE4D6D7" w14:textId="77777777" w:rsidR="00DD0F01" w:rsidRDefault="00DD0F01">
            <w:pPr>
              <w:widowControl/>
              <w:jc w:val="center"/>
              <w:textAlignment w:val="center"/>
              <w:rPr>
                <w:rFonts w:ascii="Times New Roman" w:hAnsi="Times New Roman" w:cs="Times New Roman"/>
                <w:color w:val="000000" w:themeColor="text1"/>
                <w:sz w:val="18"/>
                <w:szCs w:val="18"/>
              </w:rPr>
            </w:pPr>
          </w:p>
        </w:tc>
        <w:tc>
          <w:tcPr>
            <w:tcW w:w="1087" w:type="pct"/>
            <w:tcBorders>
              <w:tl2br w:val="nil"/>
              <w:tr2bl w:val="nil"/>
            </w:tcBorders>
            <w:noWrap/>
            <w:vAlign w:val="center"/>
          </w:tcPr>
          <w:p w14:paraId="56BDD3F5" w14:textId="77777777" w:rsidR="00DD0F01" w:rsidRDefault="00000000">
            <w:pPr>
              <w:widowControl/>
              <w:jc w:val="center"/>
              <w:textAlignment w:val="center"/>
              <w:rPr>
                <w:rFonts w:ascii="Times New Roman" w:hAnsi="Times New Roman" w:cs="Times New Roman"/>
                <w:color w:val="000000" w:themeColor="text1"/>
                <w:sz w:val="18"/>
                <w:szCs w:val="18"/>
              </w:rPr>
            </w:pPr>
            <w:r>
              <w:rPr>
                <w:rFonts w:ascii="Times New Roman" w:hAnsi="Times New Roman" w:cs="Times New Roman"/>
                <w:color w:val="000000" w:themeColor="text1"/>
                <w:kern w:val="0"/>
                <w:sz w:val="18"/>
                <w:szCs w:val="18"/>
                <w:lang w:bidi="ar"/>
              </w:rPr>
              <w:t>0.08</w:t>
            </w:r>
          </w:p>
        </w:tc>
        <w:tc>
          <w:tcPr>
            <w:tcW w:w="649" w:type="pct"/>
            <w:tcBorders>
              <w:tl2br w:val="nil"/>
              <w:tr2bl w:val="nil"/>
            </w:tcBorders>
            <w:noWrap/>
            <w:vAlign w:val="center"/>
          </w:tcPr>
          <w:p w14:paraId="5CB82C49" w14:textId="77777777" w:rsidR="00DD0F01" w:rsidRDefault="00000000">
            <w:pPr>
              <w:widowControl/>
              <w:jc w:val="center"/>
              <w:textAlignment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kern w:val="0"/>
                <w:sz w:val="18"/>
                <w:szCs w:val="18"/>
                <w:lang w:bidi="ar"/>
              </w:rPr>
              <w:t>0.700</w:t>
            </w:r>
          </w:p>
        </w:tc>
        <w:tc>
          <w:tcPr>
            <w:tcW w:w="712" w:type="pct"/>
            <w:tcBorders>
              <w:tl2br w:val="nil"/>
              <w:tr2bl w:val="nil"/>
            </w:tcBorders>
            <w:noWrap/>
            <w:vAlign w:val="center"/>
          </w:tcPr>
          <w:p w14:paraId="695BE3DA" w14:textId="77777777" w:rsidR="00DD0F01" w:rsidRDefault="00000000">
            <w:pPr>
              <w:widowControl/>
              <w:jc w:val="center"/>
              <w:textAlignment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kern w:val="0"/>
                <w:sz w:val="18"/>
                <w:szCs w:val="18"/>
                <w:lang w:bidi="ar"/>
              </w:rPr>
              <w:t>0.702</w:t>
            </w:r>
          </w:p>
        </w:tc>
        <w:tc>
          <w:tcPr>
            <w:tcW w:w="524" w:type="pct"/>
            <w:tcBorders>
              <w:tl2br w:val="nil"/>
              <w:tr2bl w:val="nil"/>
            </w:tcBorders>
            <w:noWrap/>
            <w:vAlign w:val="center"/>
          </w:tcPr>
          <w:p w14:paraId="0E2FFDE0" w14:textId="77777777" w:rsidR="00DD0F01" w:rsidRDefault="00000000">
            <w:pPr>
              <w:widowControl/>
              <w:jc w:val="center"/>
              <w:textAlignment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kern w:val="0"/>
                <w:sz w:val="18"/>
                <w:szCs w:val="18"/>
                <w:lang w:bidi="ar"/>
              </w:rPr>
              <w:t>0.700</w:t>
            </w:r>
          </w:p>
        </w:tc>
      </w:tr>
      <w:tr w:rsidR="00DD0F01" w14:paraId="748207E9" w14:textId="77777777">
        <w:trPr>
          <w:trHeight w:val="288"/>
          <w:jc w:val="center"/>
        </w:trPr>
        <w:tc>
          <w:tcPr>
            <w:tcW w:w="2028" w:type="pct"/>
            <w:tcBorders>
              <w:tl2br w:val="nil"/>
              <w:tr2bl w:val="nil"/>
            </w:tcBorders>
            <w:noWrap/>
            <w:vAlign w:val="center"/>
          </w:tcPr>
          <w:p w14:paraId="79D4B24E" w14:textId="77777777" w:rsidR="00DD0F01" w:rsidRDefault="00DD0F01">
            <w:pPr>
              <w:widowControl/>
              <w:jc w:val="center"/>
              <w:textAlignment w:val="center"/>
              <w:rPr>
                <w:rFonts w:ascii="Times New Roman" w:hAnsi="Times New Roman" w:cs="Times New Roman"/>
                <w:color w:val="000000" w:themeColor="text1"/>
                <w:sz w:val="18"/>
                <w:szCs w:val="18"/>
              </w:rPr>
            </w:pPr>
          </w:p>
        </w:tc>
        <w:tc>
          <w:tcPr>
            <w:tcW w:w="1087" w:type="pct"/>
            <w:tcBorders>
              <w:tl2br w:val="nil"/>
              <w:tr2bl w:val="nil"/>
            </w:tcBorders>
            <w:noWrap/>
            <w:vAlign w:val="center"/>
          </w:tcPr>
          <w:p w14:paraId="7CED263D" w14:textId="77777777" w:rsidR="00DD0F01" w:rsidRDefault="00000000">
            <w:pPr>
              <w:widowControl/>
              <w:jc w:val="center"/>
              <w:textAlignment w:val="center"/>
              <w:rPr>
                <w:rFonts w:ascii="Times New Roman" w:hAnsi="Times New Roman" w:cs="Times New Roman"/>
                <w:color w:val="000000" w:themeColor="text1"/>
                <w:sz w:val="18"/>
                <w:szCs w:val="18"/>
              </w:rPr>
            </w:pPr>
            <w:r>
              <w:rPr>
                <w:rFonts w:ascii="Times New Roman" w:hAnsi="Times New Roman" w:cs="Times New Roman"/>
                <w:color w:val="000000" w:themeColor="text1"/>
                <w:kern w:val="0"/>
                <w:sz w:val="18"/>
                <w:szCs w:val="18"/>
                <w:lang w:bidi="ar"/>
              </w:rPr>
              <w:t>0.1</w:t>
            </w:r>
          </w:p>
        </w:tc>
        <w:tc>
          <w:tcPr>
            <w:tcW w:w="649" w:type="pct"/>
            <w:tcBorders>
              <w:tl2br w:val="nil"/>
              <w:tr2bl w:val="nil"/>
            </w:tcBorders>
            <w:noWrap/>
            <w:vAlign w:val="center"/>
          </w:tcPr>
          <w:p w14:paraId="03F8470E" w14:textId="77777777" w:rsidR="00DD0F01" w:rsidRDefault="00000000">
            <w:pPr>
              <w:widowControl/>
              <w:jc w:val="center"/>
              <w:textAlignment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kern w:val="0"/>
                <w:sz w:val="18"/>
                <w:szCs w:val="18"/>
                <w:lang w:bidi="ar"/>
              </w:rPr>
              <w:t>0.681</w:t>
            </w:r>
          </w:p>
        </w:tc>
        <w:tc>
          <w:tcPr>
            <w:tcW w:w="712" w:type="pct"/>
            <w:tcBorders>
              <w:tl2br w:val="nil"/>
              <w:tr2bl w:val="nil"/>
            </w:tcBorders>
            <w:noWrap/>
            <w:vAlign w:val="center"/>
          </w:tcPr>
          <w:p w14:paraId="0EEE2A5E" w14:textId="77777777" w:rsidR="00DD0F01" w:rsidRDefault="00000000">
            <w:pPr>
              <w:widowControl/>
              <w:jc w:val="center"/>
              <w:textAlignment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kern w:val="0"/>
                <w:sz w:val="18"/>
                <w:szCs w:val="18"/>
                <w:lang w:bidi="ar"/>
              </w:rPr>
              <w:t>0.685</w:t>
            </w:r>
          </w:p>
        </w:tc>
        <w:tc>
          <w:tcPr>
            <w:tcW w:w="524" w:type="pct"/>
            <w:tcBorders>
              <w:tl2br w:val="nil"/>
              <w:tr2bl w:val="nil"/>
            </w:tcBorders>
            <w:noWrap/>
            <w:vAlign w:val="center"/>
          </w:tcPr>
          <w:p w14:paraId="21D54C12" w14:textId="77777777" w:rsidR="00DD0F01" w:rsidRDefault="00000000">
            <w:pPr>
              <w:widowControl/>
              <w:jc w:val="center"/>
              <w:textAlignment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kern w:val="0"/>
                <w:sz w:val="18"/>
                <w:szCs w:val="18"/>
                <w:lang w:bidi="ar"/>
              </w:rPr>
              <w:t>0.681</w:t>
            </w:r>
          </w:p>
        </w:tc>
      </w:tr>
      <w:tr w:rsidR="00DD0F01" w14:paraId="0AE6819C" w14:textId="77777777">
        <w:trPr>
          <w:trHeight w:val="288"/>
          <w:jc w:val="center"/>
        </w:trPr>
        <w:tc>
          <w:tcPr>
            <w:tcW w:w="2028" w:type="pct"/>
            <w:tcBorders>
              <w:tl2br w:val="nil"/>
              <w:tr2bl w:val="nil"/>
            </w:tcBorders>
            <w:noWrap/>
            <w:vAlign w:val="center"/>
          </w:tcPr>
          <w:p w14:paraId="5F5374B5" w14:textId="77777777" w:rsidR="00DD0F01" w:rsidRDefault="00DD0F01">
            <w:pPr>
              <w:widowControl/>
              <w:jc w:val="center"/>
              <w:textAlignment w:val="center"/>
              <w:rPr>
                <w:rFonts w:ascii="Times New Roman" w:hAnsi="Times New Roman" w:cs="Times New Roman"/>
                <w:color w:val="000000" w:themeColor="text1"/>
                <w:sz w:val="18"/>
                <w:szCs w:val="18"/>
              </w:rPr>
            </w:pPr>
          </w:p>
        </w:tc>
        <w:tc>
          <w:tcPr>
            <w:tcW w:w="1087" w:type="pct"/>
            <w:tcBorders>
              <w:tl2br w:val="nil"/>
              <w:tr2bl w:val="nil"/>
            </w:tcBorders>
            <w:noWrap/>
            <w:vAlign w:val="center"/>
          </w:tcPr>
          <w:p w14:paraId="3358221F" w14:textId="77777777" w:rsidR="00DD0F01" w:rsidRDefault="00000000">
            <w:pPr>
              <w:widowControl/>
              <w:jc w:val="center"/>
              <w:textAlignment w:val="center"/>
              <w:rPr>
                <w:rFonts w:ascii="Times New Roman" w:hAnsi="Times New Roman" w:cs="Times New Roman"/>
                <w:color w:val="000000" w:themeColor="text1"/>
                <w:sz w:val="18"/>
                <w:szCs w:val="18"/>
              </w:rPr>
            </w:pPr>
            <w:r>
              <w:rPr>
                <w:rFonts w:ascii="Times New Roman" w:hAnsi="Times New Roman" w:cs="Times New Roman"/>
                <w:color w:val="000000" w:themeColor="text1"/>
                <w:kern w:val="0"/>
                <w:sz w:val="18"/>
                <w:szCs w:val="18"/>
                <w:lang w:bidi="ar"/>
              </w:rPr>
              <w:t>0.12</w:t>
            </w:r>
          </w:p>
        </w:tc>
        <w:tc>
          <w:tcPr>
            <w:tcW w:w="649" w:type="pct"/>
            <w:tcBorders>
              <w:tl2br w:val="nil"/>
              <w:tr2bl w:val="nil"/>
            </w:tcBorders>
            <w:noWrap/>
            <w:vAlign w:val="center"/>
          </w:tcPr>
          <w:p w14:paraId="0600D951" w14:textId="77777777" w:rsidR="00DD0F01" w:rsidRDefault="00000000">
            <w:pPr>
              <w:widowControl/>
              <w:jc w:val="center"/>
              <w:textAlignment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kern w:val="0"/>
                <w:sz w:val="18"/>
                <w:szCs w:val="18"/>
                <w:lang w:bidi="ar"/>
              </w:rPr>
              <w:t>0.659</w:t>
            </w:r>
          </w:p>
        </w:tc>
        <w:tc>
          <w:tcPr>
            <w:tcW w:w="712" w:type="pct"/>
            <w:tcBorders>
              <w:tl2br w:val="nil"/>
              <w:tr2bl w:val="nil"/>
            </w:tcBorders>
            <w:noWrap/>
            <w:vAlign w:val="center"/>
          </w:tcPr>
          <w:p w14:paraId="58BA3A92" w14:textId="77777777" w:rsidR="00DD0F01" w:rsidRDefault="00000000">
            <w:pPr>
              <w:widowControl/>
              <w:jc w:val="center"/>
              <w:textAlignment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kern w:val="0"/>
                <w:sz w:val="18"/>
                <w:szCs w:val="18"/>
                <w:lang w:bidi="ar"/>
              </w:rPr>
              <w:t>0.666</w:t>
            </w:r>
          </w:p>
        </w:tc>
        <w:tc>
          <w:tcPr>
            <w:tcW w:w="524" w:type="pct"/>
            <w:tcBorders>
              <w:tl2br w:val="nil"/>
              <w:tr2bl w:val="nil"/>
            </w:tcBorders>
            <w:noWrap/>
            <w:vAlign w:val="center"/>
          </w:tcPr>
          <w:p w14:paraId="3ACCDB8E" w14:textId="77777777" w:rsidR="00DD0F01" w:rsidRDefault="00000000">
            <w:pPr>
              <w:widowControl/>
              <w:jc w:val="center"/>
              <w:textAlignment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kern w:val="0"/>
                <w:sz w:val="18"/>
                <w:szCs w:val="18"/>
                <w:lang w:bidi="ar"/>
              </w:rPr>
              <w:t>0.659</w:t>
            </w:r>
          </w:p>
        </w:tc>
      </w:tr>
      <w:tr w:rsidR="00DD0F01" w14:paraId="46645A44" w14:textId="77777777">
        <w:trPr>
          <w:trHeight w:val="288"/>
          <w:jc w:val="center"/>
        </w:trPr>
        <w:tc>
          <w:tcPr>
            <w:tcW w:w="2028" w:type="pct"/>
            <w:tcBorders>
              <w:tl2br w:val="nil"/>
              <w:tr2bl w:val="nil"/>
            </w:tcBorders>
            <w:noWrap/>
            <w:vAlign w:val="center"/>
          </w:tcPr>
          <w:p w14:paraId="3B68D53E" w14:textId="77777777" w:rsidR="00DD0F01" w:rsidRDefault="00DD0F01">
            <w:pPr>
              <w:widowControl/>
              <w:jc w:val="center"/>
              <w:textAlignment w:val="center"/>
              <w:rPr>
                <w:rFonts w:ascii="Times New Roman" w:hAnsi="Times New Roman" w:cs="Times New Roman"/>
                <w:color w:val="000000" w:themeColor="text1"/>
                <w:sz w:val="18"/>
                <w:szCs w:val="18"/>
              </w:rPr>
            </w:pPr>
          </w:p>
        </w:tc>
        <w:tc>
          <w:tcPr>
            <w:tcW w:w="1087" w:type="pct"/>
            <w:tcBorders>
              <w:tl2br w:val="nil"/>
              <w:tr2bl w:val="nil"/>
            </w:tcBorders>
            <w:noWrap/>
            <w:vAlign w:val="center"/>
          </w:tcPr>
          <w:p w14:paraId="3440C9BB" w14:textId="77777777" w:rsidR="00DD0F01" w:rsidRDefault="00000000">
            <w:pPr>
              <w:widowControl/>
              <w:jc w:val="center"/>
              <w:textAlignment w:val="center"/>
              <w:rPr>
                <w:rFonts w:ascii="Times New Roman" w:hAnsi="Times New Roman" w:cs="Times New Roman"/>
                <w:color w:val="000000" w:themeColor="text1"/>
                <w:sz w:val="18"/>
                <w:szCs w:val="18"/>
              </w:rPr>
            </w:pPr>
            <w:r>
              <w:rPr>
                <w:rFonts w:ascii="Times New Roman" w:hAnsi="Times New Roman" w:cs="Times New Roman"/>
                <w:color w:val="000000" w:themeColor="text1"/>
                <w:kern w:val="0"/>
                <w:sz w:val="18"/>
                <w:szCs w:val="18"/>
                <w:lang w:bidi="ar"/>
              </w:rPr>
              <w:t>0.14</w:t>
            </w:r>
          </w:p>
        </w:tc>
        <w:tc>
          <w:tcPr>
            <w:tcW w:w="649" w:type="pct"/>
            <w:tcBorders>
              <w:tl2br w:val="nil"/>
              <w:tr2bl w:val="nil"/>
            </w:tcBorders>
            <w:noWrap/>
            <w:vAlign w:val="center"/>
          </w:tcPr>
          <w:p w14:paraId="55E86B1D" w14:textId="77777777" w:rsidR="00DD0F01" w:rsidRDefault="00000000">
            <w:pPr>
              <w:widowControl/>
              <w:jc w:val="center"/>
              <w:textAlignment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kern w:val="0"/>
                <w:sz w:val="18"/>
                <w:szCs w:val="18"/>
                <w:lang w:bidi="ar"/>
              </w:rPr>
              <w:t>0.635</w:t>
            </w:r>
          </w:p>
        </w:tc>
        <w:tc>
          <w:tcPr>
            <w:tcW w:w="712" w:type="pct"/>
            <w:tcBorders>
              <w:tl2br w:val="nil"/>
              <w:tr2bl w:val="nil"/>
            </w:tcBorders>
            <w:noWrap/>
            <w:vAlign w:val="center"/>
          </w:tcPr>
          <w:p w14:paraId="50729CE4" w14:textId="77777777" w:rsidR="00DD0F01" w:rsidRDefault="00000000">
            <w:pPr>
              <w:widowControl/>
              <w:jc w:val="center"/>
              <w:textAlignment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kern w:val="0"/>
                <w:sz w:val="18"/>
                <w:szCs w:val="18"/>
                <w:lang w:bidi="ar"/>
              </w:rPr>
              <w:t>0.646</w:t>
            </w:r>
          </w:p>
        </w:tc>
        <w:tc>
          <w:tcPr>
            <w:tcW w:w="524" w:type="pct"/>
            <w:tcBorders>
              <w:tl2br w:val="nil"/>
              <w:tr2bl w:val="nil"/>
            </w:tcBorders>
            <w:noWrap/>
            <w:vAlign w:val="center"/>
          </w:tcPr>
          <w:p w14:paraId="290DCD31" w14:textId="77777777" w:rsidR="00DD0F01" w:rsidRDefault="00000000">
            <w:pPr>
              <w:widowControl/>
              <w:jc w:val="center"/>
              <w:textAlignment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kern w:val="0"/>
                <w:sz w:val="18"/>
                <w:szCs w:val="18"/>
                <w:lang w:bidi="ar"/>
              </w:rPr>
              <w:t>0.635</w:t>
            </w:r>
          </w:p>
        </w:tc>
      </w:tr>
      <w:tr w:rsidR="00DD0F01" w14:paraId="7D288EDF" w14:textId="77777777">
        <w:trPr>
          <w:trHeight w:val="90"/>
          <w:jc w:val="center"/>
        </w:trPr>
        <w:tc>
          <w:tcPr>
            <w:tcW w:w="2028" w:type="pct"/>
            <w:tcBorders>
              <w:tl2br w:val="nil"/>
              <w:tr2bl w:val="nil"/>
            </w:tcBorders>
            <w:noWrap/>
            <w:vAlign w:val="center"/>
          </w:tcPr>
          <w:p w14:paraId="3108CBC8" w14:textId="77777777" w:rsidR="00DD0F01" w:rsidRDefault="00DD0F01">
            <w:pPr>
              <w:widowControl/>
              <w:jc w:val="center"/>
              <w:textAlignment w:val="center"/>
              <w:rPr>
                <w:rFonts w:ascii="Times New Roman" w:hAnsi="Times New Roman" w:cs="Times New Roman"/>
                <w:color w:val="000000" w:themeColor="text1"/>
                <w:sz w:val="18"/>
                <w:szCs w:val="18"/>
              </w:rPr>
            </w:pPr>
          </w:p>
        </w:tc>
        <w:tc>
          <w:tcPr>
            <w:tcW w:w="1087" w:type="pct"/>
            <w:tcBorders>
              <w:tl2br w:val="nil"/>
              <w:tr2bl w:val="nil"/>
            </w:tcBorders>
            <w:noWrap/>
            <w:vAlign w:val="center"/>
          </w:tcPr>
          <w:p w14:paraId="2F9FA6B7" w14:textId="77777777" w:rsidR="00DD0F01" w:rsidRDefault="00000000">
            <w:pPr>
              <w:widowControl/>
              <w:jc w:val="center"/>
              <w:textAlignment w:val="center"/>
              <w:rPr>
                <w:rFonts w:ascii="Times New Roman" w:hAnsi="Times New Roman" w:cs="Times New Roman"/>
                <w:color w:val="000000" w:themeColor="text1"/>
                <w:sz w:val="18"/>
                <w:szCs w:val="18"/>
              </w:rPr>
            </w:pPr>
            <w:r>
              <w:rPr>
                <w:rFonts w:ascii="Times New Roman" w:hAnsi="Times New Roman" w:cs="Times New Roman"/>
                <w:color w:val="000000" w:themeColor="text1"/>
                <w:kern w:val="0"/>
                <w:sz w:val="18"/>
                <w:szCs w:val="18"/>
                <w:lang w:bidi="ar"/>
              </w:rPr>
              <w:t>0.16</w:t>
            </w:r>
          </w:p>
        </w:tc>
        <w:tc>
          <w:tcPr>
            <w:tcW w:w="649" w:type="pct"/>
            <w:tcBorders>
              <w:tl2br w:val="nil"/>
              <w:tr2bl w:val="nil"/>
            </w:tcBorders>
            <w:noWrap/>
            <w:vAlign w:val="center"/>
          </w:tcPr>
          <w:p w14:paraId="33E11807" w14:textId="77777777" w:rsidR="00DD0F01" w:rsidRDefault="00000000">
            <w:pPr>
              <w:widowControl/>
              <w:jc w:val="center"/>
              <w:textAlignment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kern w:val="0"/>
                <w:sz w:val="18"/>
                <w:szCs w:val="18"/>
                <w:lang w:bidi="ar"/>
              </w:rPr>
              <w:t>0.608</w:t>
            </w:r>
          </w:p>
        </w:tc>
        <w:tc>
          <w:tcPr>
            <w:tcW w:w="712" w:type="pct"/>
            <w:tcBorders>
              <w:tl2br w:val="nil"/>
              <w:tr2bl w:val="nil"/>
            </w:tcBorders>
            <w:noWrap/>
            <w:vAlign w:val="center"/>
          </w:tcPr>
          <w:p w14:paraId="256961A8" w14:textId="77777777" w:rsidR="00DD0F01" w:rsidRDefault="00000000">
            <w:pPr>
              <w:widowControl/>
              <w:jc w:val="center"/>
              <w:textAlignment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kern w:val="0"/>
                <w:sz w:val="18"/>
                <w:szCs w:val="18"/>
                <w:lang w:bidi="ar"/>
              </w:rPr>
              <w:t>0.625</w:t>
            </w:r>
          </w:p>
        </w:tc>
        <w:tc>
          <w:tcPr>
            <w:tcW w:w="524" w:type="pct"/>
            <w:tcBorders>
              <w:tl2br w:val="nil"/>
              <w:tr2bl w:val="nil"/>
            </w:tcBorders>
            <w:noWrap/>
            <w:vAlign w:val="center"/>
          </w:tcPr>
          <w:p w14:paraId="048B96D9" w14:textId="77777777" w:rsidR="00DD0F01" w:rsidRDefault="00000000">
            <w:pPr>
              <w:widowControl/>
              <w:jc w:val="center"/>
              <w:textAlignment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kern w:val="0"/>
                <w:sz w:val="18"/>
                <w:szCs w:val="18"/>
                <w:lang w:bidi="ar"/>
              </w:rPr>
              <w:t>0.608</w:t>
            </w:r>
          </w:p>
        </w:tc>
      </w:tr>
      <w:tr w:rsidR="00DD0F01" w14:paraId="53F7E25A" w14:textId="77777777">
        <w:trPr>
          <w:trHeight w:val="288"/>
          <w:jc w:val="center"/>
        </w:trPr>
        <w:tc>
          <w:tcPr>
            <w:tcW w:w="2028" w:type="pct"/>
            <w:tcBorders>
              <w:tl2br w:val="nil"/>
              <w:tr2bl w:val="nil"/>
            </w:tcBorders>
            <w:noWrap/>
            <w:vAlign w:val="center"/>
          </w:tcPr>
          <w:p w14:paraId="0F5E69CA" w14:textId="77777777" w:rsidR="00DD0F01" w:rsidRDefault="00DD0F01">
            <w:pPr>
              <w:widowControl/>
              <w:jc w:val="center"/>
              <w:textAlignment w:val="center"/>
              <w:rPr>
                <w:rFonts w:ascii="Times New Roman" w:hAnsi="Times New Roman" w:cs="Times New Roman"/>
                <w:color w:val="000000" w:themeColor="text1"/>
                <w:sz w:val="18"/>
                <w:szCs w:val="18"/>
              </w:rPr>
            </w:pPr>
          </w:p>
        </w:tc>
        <w:tc>
          <w:tcPr>
            <w:tcW w:w="1087" w:type="pct"/>
            <w:tcBorders>
              <w:tl2br w:val="nil"/>
              <w:tr2bl w:val="nil"/>
            </w:tcBorders>
            <w:noWrap/>
            <w:vAlign w:val="center"/>
          </w:tcPr>
          <w:p w14:paraId="385FA349" w14:textId="77777777" w:rsidR="00DD0F01" w:rsidRDefault="00000000">
            <w:pPr>
              <w:widowControl/>
              <w:jc w:val="center"/>
              <w:textAlignment w:val="center"/>
              <w:rPr>
                <w:rFonts w:ascii="Times New Roman" w:hAnsi="Times New Roman" w:cs="Times New Roman"/>
                <w:color w:val="000000" w:themeColor="text1"/>
                <w:sz w:val="18"/>
                <w:szCs w:val="18"/>
              </w:rPr>
            </w:pPr>
            <w:r>
              <w:rPr>
                <w:rFonts w:ascii="Times New Roman" w:hAnsi="Times New Roman" w:cs="Times New Roman"/>
                <w:color w:val="000000" w:themeColor="text1"/>
                <w:kern w:val="0"/>
                <w:sz w:val="18"/>
                <w:szCs w:val="18"/>
                <w:lang w:bidi="ar"/>
              </w:rPr>
              <w:t>0.18</w:t>
            </w:r>
          </w:p>
        </w:tc>
        <w:tc>
          <w:tcPr>
            <w:tcW w:w="649" w:type="pct"/>
            <w:tcBorders>
              <w:tl2br w:val="nil"/>
              <w:tr2bl w:val="nil"/>
            </w:tcBorders>
            <w:noWrap/>
            <w:vAlign w:val="center"/>
          </w:tcPr>
          <w:p w14:paraId="39A7A5EA" w14:textId="77777777" w:rsidR="00DD0F01" w:rsidRDefault="00000000">
            <w:pPr>
              <w:widowControl/>
              <w:jc w:val="center"/>
              <w:textAlignment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kern w:val="0"/>
                <w:sz w:val="18"/>
                <w:szCs w:val="18"/>
                <w:lang w:bidi="ar"/>
              </w:rPr>
              <w:t>0.574</w:t>
            </w:r>
          </w:p>
        </w:tc>
        <w:tc>
          <w:tcPr>
            <w:tcW w:w="712" w:type="pct"/>
            <w:tcBorders>
              <w:tl2br w:val="nil"/>
              <w:tr2bl w:val="nil"/>
            </w:tcBorders>
            <w:noWrap/>
            <w:vAlign w:val="center"/>
          </w:tcPr>
          <w:p w14:paraId="064CEF84" w14:textId="77777777" w:rsidR="00DD0F01" w:rsidRDefault="00000000">
            <w:pPr>
              <w:widowControl/>
              <w:jc w:val="center"/>
              <w:textAlignment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kern w:val="0"/>
                <w:sz w:val="18"/>
                <w:szCs w:val="18"/>
                <w:lang w:bidi="ar"/>
              </w:rPr>
              <w:t>0.599</w:t>
            </w:r>
          </w:p>
        </w:tc>
        <w:tc>
          <w:tcPr>
            <w:tcW w:w="524" w:type="pct"/>
            <w:tcBorders>
              <w:tl2br w:val="nil"/>
              <w:tr2bl w:val="nil"/>
            </w:tcBorders>
            <w:noWrap/>
            <w:vAlign w:val="center"/>
          </w:tcPr>
          <w:p w14:paraId="69A29B53" w14:textId="77777777" w:rsidR="00DD0F01" w:rsidRDefault="00000000">
            <w:pPr>
              <w:widowControl/>
              <w:jc w:val="center"/>
              <w:textAlignment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kern w:val="0"/>
                <w:sz w:val="18"/>
                <w:szCs w:val="18"/>
                <w:lang w:bidi="ar"/>
              </w:rPr>
              <w:t>0.574</w:t>
            </w:r>
          </w:p>
        </w:tc>
      </w:tr>
      <w:tr w:rsidR="00DD0F01" w14:paraId="562B8B1C" w14:textId="77777777">
        <w:trPr>
          <w:trHeight w:val="288"/>
          <w:jc w:val="center"/>
        </w:trPr>
        <w:tc>
          <w:tcPr>
            <w:tcW w:w="2028" w:type="pct"/>
            <w:tcBorders>
              <w:tl2br w:val="nil"/>
              <w:tr2bl w:val="nil"/>
            </w:tcBorders>
            <w:noWrap/>
            <w:vAlign w:val="center"/>
          </w:tcPr>
          <w:p w14:paraId="3B795A8D" w14:textId="77777777" w:rsidR="00DD0F01" w:rsidRDefault="00DD0F01">
            <w:pPr>
              <w:jc w:val="center"/>
              <w:rPr>
                <w:rFonts w:ascii="Times New Roman" w:hAnsi="Times New Roman" w:cs="Times New Roman"/>
                <w:color w:val="000000" w:themeColor="text1"/>
                <w:sz w:val="18"/>
                <w:szCs w:val="18"/>
              </w:rPr>
            </w:pPr>
          </w:p>
        </w:tc>
        <w:tc>
          <w:tcPr>
            <w:tcW w:w="1087" w:type="pct"/>
            <w:tcBorders>
              <w:tl2br w:val="nil"/>
              <w:tr2bl w:val="nil"/>
            </w:tcBorders>
            <w:noWrap/>
            <w:vAlign w:val="center"/>
          </w:tcPr>
          <w:p w14:paraId="6DB2C905" w14:textId="77777777" w:rsidR="00DD0F01" w:rsidRDefault="00000000">
            <w:pPr>
              <w:jc w:val="center"/>
              <w:rPr>
                <w:rFonts w:ascii="Times New Roman" w:hAnsi="Times New Roman" w:cs="Times New Roman"/>
                <w:color w:val="000000" w:themeColor="text1"/>
                <w:kern w:val="0"/>
                <w:sz w:val="18"/>
                <w:szCs w:val="18"/>
                <w:lang w:bidi="ar"/>
              </w:rPr>
            </w:pPr>
            <w:r>
              <w:rPr>
                <w:rFonts w:ascii="Times New Roman" w:hAnsi="Times New Roman" w:cs="Times New Roman" w:hint="eastAsia"/>
                <w:color w:val="000000" w:themeColor="text1"/>
                <w:sz w:val="18"/>
                <w:szCs w:val="18"/>
                <w:shd w:val="clear" w:color="auto" w:fill="FFFFFF"/>
              </w:rPr>
              <w:t>0.2</w:t>
            </w:r>
          </w:p>
        </w:tc>
        <w:tc>
          <w:tcPr>
            <w:tcW w:w="649" w:type="pct"/>
            <w:tcBorders>
              <w:tl2br w:val="nil"/>
              <w:tr2bl w:val="nil"/>
            </w:tcBorders>
            <w:noWrap/>
            <w:vAlign w:val="center"/>
          </w:tcPr>
          <w:p w14:paraId="74CF19B5" w14:textId="77777777" w:rsidR="00DD0F01" w:rsidRDefault="00000000">
            <w:pPr>
              <w:widowControl/>
              <w:jc w:val="center"/>
              <w:textAlignment w:val="center"/>
              <w:rPr>
                <w:rFonts w:ascii="Times New Roman" w:hAnsi="Times New Roman" w:cs="Times New Roman"/>
                <w:color w:val="000000" w:themeColor="text1"/>
                <w:kern w:val="0"/>
                <w:sz w:val="18"/>
                <w:szCs w:val="18"/>
                <w:lang w:bidi="ar"/>
              </w:rPr>
            </w:pPr>
            <w:r>
              <w:rPr>
                <w:rFonts w:ascii="Times New Roman" w:hAnsi="Times New Roman" w:cs="Times New Roman" w:hint="eastAsia"/>
                <w:color w:val="000000" w:themeColor="text1"/>
                <w:kern w:val="0"/>
                <w:sz w:val="18"/>
                <w:szCs w:val="18"/>
                <w:lang w:bidi="ar"/>
              </w:rPr>
              <w:t>0.574</w:t>
            </w:r>
          </w:p>
        </w:tc>
        <w:tc>
          <w:tcPr>
            <w:tcW w:w="712" w:type="pct"/>
            <w:tcBorders>
              <w:tl2br w:val="nil"/>
              <w:tr2bl w:val="nil"/>
            </w:tcBorders>
            <w:noWrap/>
            <w:vAlign w:val="center"/>
          </w:tcPr>
          <w:p w14:paraId="44FF7660" w14:textId="77777777" w:rsidR="00DD0F01" w:rsidRDefault="00000000">
            <w:pPr>
              <w:widowControl/>
              <w:jc w:val="center"/>
              <w:textAlignment w:val="center"/>
              <w:rPr>
                <w:rFonts w:ascii="Times New Roman" w:hAnsi="Times New Roman" w:cs="Times New Roman"/>
                <w:color w:val="000000" w:themeColor="text1"/>
                <w:kern w:val="0"/>
                <w:sz w:val="18"/>
                <w:szCs w:val="18"/>
                <w:lang w:bidi="ar"/>
              </w:rPr>
            </w:pPr>
            <w:r>
              <w:rPr>
                <w:rFonts w:ascii="Times New Roman" w:hAnsi="Times New Roman" w:cs="Times New Roman" w:hint="eastAsia"/>
                <w:color w:val="000000" w:themeColor="text1"/>
                <w:kern w:val="0"/>
                <w:sz w:val="18"/>
                <w:szCs w:val="18"/>
                <w:lang w:bidi="ar"/>
              </w:rPr>
              <w:t>0.599</w:t>
            </w:r>
          </w:p>
        </w:tc>
        <w:tc>
          <w:tcPr>
            <w:tcW w:w="524" w:type="pct"/>
            <w:tcBorders>
              <w:tl2br w:val="nil"/>
              <w:tr2bl w:val="nil"/>
            </w:tcBorders>
            <w:noWrap/>
            <w:vAlign w:val="center"/>
          </w:tcPr>
          <w:p w14:paraId="718CCA43" w14:textId="77777777" w:rsidR="00DD0F01" w:rsidRDefault="00000000">
            <w:pPr>
              <w:widowControl/>
              <w:jc w:val="center"/>
              <w:textAlignment w:val="center"/>
              <w:rPr>
                <w:rFonts w:ascii="Times New Roman" w:hAnsi="Times New Roman" w:cs="Times New Roman"/>
                <w:color w:val="000000" w:themeColor="text1"/>
                <w:kern w:val="0"/>
                <w:sz w:val="18"/>
                <w:szCs w:val="18"/>
                <w:lang w:bidi="ar"/>
              </w:rPr>
            </w:pPr>
            <w:r>
              <w:rPr>
                <w:rFonts w:ascii="Times New Roman" w:hAnsi="Times New Roman" w:cs="Times New Roman" w:hint="eastAsia"/>
                <w:color w:val="000000" w:themeColor="text1"/>
                <w:kern w:val="0"/>
                <w:sz w:val="18"/>
                <w:szCs w:val="18"/>
                <w:lang w:bidi="ar"/>
              </w:rPr>
              <w:t>0.574</w:t>
            </w:r>
          </w:p>
        </w:tc>
      </w:tr>
      <w:tr w:rsidR="00DD0F01" w14:paraId="64F14225" w14:textId="77777777">
        <w:trPr>
          <w:trHeight w:val="288"/>
          <w:jc w:val="center"/>
        </w:trPr>
        <w:tc>
          <w:tcPr>
            <w:tcW w:w="2028" w:type="pct"/>
            <w:tcBorders>
              <w:tl2br w:val="nil"/>
              <w:tr2bl w:val="nil"/>
            </w:tcBorders>
            <w:noWrap/>
            <w:vAlign w:val="center"/>
          </w:tcPr>
          <w:p w14:paraId="0B5CC91D"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shd w:val="clear" w:color="auto" w:fill="FFFFFF"/>
              </w:rPr>
              <w:t>遮挡鲁棒性（不规则遮挡）</w:t>
            </w:r>
          </w:p>
        </w:tc>
        <w:tc>
          <w:tcPr>
            <w:tcW w:w="1087" w:type="pct"/>
            <w:tcBorders>
              <w:tl2br w:val="nil"/>
              <w:tr2bl w:val="nil"/>
            </w:tcBorders>
            <w:noWrap/>
            <w:vAlign w:val="center"/>
          </w:tcPr>
          <w:p w14:paraId="35FC3501" w14:textId="77777777" w:rsidR="00DD0F01" w:rsidRDefault="00000000">
            <w:pPr>
              <w:jc w:val="center"/>
              <w:rPr>
                <w:rFonts w:ascii="Times New Roman" w:hAnsi="Times New Roman" w:cs="Times New Roman"/>
                <w:color w:val="000000" w:themeColor="text1"/>
                <w:kern w:val="0"/>
                <w:sz w:val="18"/>
                <w:szCs w:val="18"/>
                <w:lang w:bidi="ar"/>
              </w:rPr>
            </w:pPr>
            <w:r>
              <w:rPr>
                <w:rFonts w:ascii="Times New Roman" w:hAnsi="Times New Roman" w:cs="Times New Roman" w:hint="eastAsia"/>
                <w:color w:val="000000" w:themeColor="text1"/>
                <w:sz w:val="18"/>
                <w:szCs w:val="18"/>
                <w:shd w:val="clear" w:color="auto" w:fill="FFFFFF"/>
              </w:rPr>
              <w:t>0.01</w:t>
            </w:r>
          </w:p>
        </w:tc>
        <w:tc>
          <w:tcPr>
            <w:tcW w:w="649" w:type="pct"/>
            <w:tcBorders>
              <w:tl2br w:val="nil"/>
              <w:tr2bl w:val="nil"/>
            </w:tcBorders>
            <w:noWrap/>
            <w:vAlign w:val="center"/>
          </w:tcPr>
          <w:p w14:paraId="7041D097" w14:textId="77777777" w:rsidR="00DD0F01" w:rsidRDefault="00000000">
            <w:pPr>
              <w:widowControl/>
              <w:jc w:val="center"/>
              <w:textAlignment w:val="center"/>
              <w:rPr>
                <w:rFonts w:ascii="Times New Roman" w:hAnsi="Times New Roman" w:cs="Times New Roman"/>
                <w:color w:val="000000" w:themeColor="text1"/>
                <w:kern w:val="0"/>
                <w:sz w:val="18"/>
                <w:szCs w:val="18"/>
                <w:lang w:bidi="ar"/>
              </w:rPr>
            </w:pPr>
            <w:r>
              <w:rPr>
                <w:rFonts w:ascii="Times New Roman" w:hAnsi="Times New Roman" w:cs="Times New Roman" w:hint="eastAsia"/>
                <w:color w:val="000000" w:themeColor="text1"/>
                <w:kern w:val="0"/>
                <w:sz w:val="18"/>
                <w:szCs w:val="18"/>
                <w:lang w:bidi="ar"/>
              </w:rPr>
              <w:t>0.711</w:t>
            </w:r>
          </w:p>
        </w:tc>
        <w:tc>
          <w:tcPr>
            <w:tcW w:w="712" w:type="pct"/>
            <w:tcBorders>
              <w:tl2br w:val="nil"/>
              <w:tr2bl w:val="nil"/>
            </w:tcBorders>
            <w:noWrap/>
            <w:vAlign w:val="center"/>
          </w:tcPr>
          <w:p w14:paraId="2CC49FE8" w14:textId="77777777" w:rsidR="00DD0F01" w:rsidRDefault="00000000">
            <w:pPr>
              <w:widowControl/>
              <w:jc w:val="center"/>
              <w:textAlignment w:val="center"/>
              <w:rPr>
                <w:rFonts w:ascii="Times New Roman" w:hAnsi="Times New Roman" w:cs="Times New Roman"/>
                <w:color w:val="000000" w:themeColor="text1"/>
                <w:kern w:val="0"/>
                <w:sz w:val="18"/>
                <w:szCs w:val="18"/>
                <w:lang w:bidi="ar"/>
              </w:rPr>
            </w:pPr>
            <w:r>
              <w:rPr>
                <w:rFonts w:ascii="Times New Roman" w:hAnsi="Times New Roman" w:cs="Times New Roman" w:hint="eastAsia"/>
                <w:color w:val="000000" w:themeColor="text1"/>
                <w:kern w:val="0"/>
                <w:sz w:val="18"/>
                <w:szCs w:val="18"/>
                <w:lang w:bidi="ar"/>
              </w:rPr>
              <w:t>0.713</w:t>
            </w:r>
          </w:p>
        </w:tc>
        <w:tc>
          <w:tcPr>
            <w:tcW w:w="524" w:type="pct"/>
            <w:tcBorders>
              <w:tl2br w:val="nil"/>
              <w:tr2bl w:val="nil"/>
            </w:tcBorders>
            <w:noWrap/>
            <w:vAlign w:val="center"/>
          </w:tcPr>
          <w:p w14:paraId="6D654332" w14:textId="77777777" w:rsidR="00DD0F01" w:rsidRDefault="00000000">
            <w:pPr>
              <w:widowControl/>
              <w:jc w:val="center"/>
              <w:textAlignment w:val="center"/>
              <w:rPr>
                <w:rFonts w:ascii="Times New Roman" w:hAnsi="Times New Roman" w:cs="Times New Roman"/>
                <w:color w:val="000000" w:themeColor="text1"/>
                <w:kern w:val="0"/>
                <w:sz w:val="18"/>
                <w:szCs w:val="18"/>
                <w:lang w:bidi="ar"/>
              </w:rPr>
            </w:pPr>
            <w:r>
              <w:rPr>
                <w:rFonts w:ascii="Times New Roman" w:hAnsi="Times New Roman" w:cs="Times New Roman" w:hint="eastAsia"/>
                <w:color w:val="000000" w:themeColor="text1"/>
                <w:kern w:val="0"/>
                <w:sz w:val="18"/>
                <w:szCs w:val="18"/>
                <w:lang w:bidi="ar"/>
              </w:rPr>
              <w:t>0.711</w:t>
            </w:r>
          </w:p>
        </w:tc>
      </w:tr>
      <w:tr w:rsidR="00DD0F01" w14:paraId="4699AEC5" w14:textId="77777777">
        <w:trPr>
          <w:trHeight w:val="288"/>
          <w:jc w:val="center"/>
        </w:trPr>
        <w:tc>
          <w:tcPr>
            <w:tcW w:w="2028" w:type="pct"/>
            <w:tcBorders>
              <w:tl2br w:val="nil"/>
              <w:tr2bl w:val="nil"/>
            </w:tcBorders>
            <w:noWrap/>
            <w:vAlign w:val="center"/>
          </w:tcPr>
          <w:p w14:paraId="29C7BF47" w14:textId="77777777" w:rsidR="00DD0F01" w:rsidRDefault="00DD0F01">
            <w:pPr>
              <w:jc w:val="center"/>
              <w:rPr>
                <w:rFonts w:ascii="Times New Roman" w:hAnsi="Times New Roman" w:cs="Times New Roman"/>
                <w:color w:val="000000" w:themeColor="text1"/>
                <w:sz w:val="18"/>
                <w:szCs w:val="18"/>
              </w:rPr>
            </w:pPr>
          </w:p>
        </w:tc>
        <w:tc>
          <w:tcPr>
            <w:tcW w:w="1087" w:type="pct"/>
            <w:tcBorders>
              <w:tl2br w:val="nil"/>
              <w:tr2bl w:val="nil"/>
            </w:tcBorders>
            <w:noWrap/>
            <w:vAlign w:val="center"/>
          </w:tcPr>
          <w:p w14:paraId="1285056B" w14:textId="77777777" w:rsidR="00DD0F01" w:rsidRDefault="00000000">
            <w:pPr>
              <w:jc w:val="center"/>
              <w:rPr>
                <w:rFonts w:ascii="Times New Roman" w:hAnsi="Times New Roman" w:cs="Times New Roman"/>
                <w:color w:val="000000" w:themeColor="text1"/>
                <w:kern w:val="0"/>
                <w:sz w:val="18"/>
                <w:szCs w:val="18"/>
                <w:lang w:bidi="ar"/>
              </w:rPr>
            </w:pPr>
            <w:r>
              <w:rPr>
                <w:rFonts w:ascii="Times New Roman" w:hAnsi="Times New Roman" w:cs="Times New Roman" w:hint="eastAsia"/>
                <w:color w:val="000000" w:themeColor="text1"/>
                <w:sz w:val="18"/>
                <w:szCs w:val="18"/>
                <w:shd w:val="clear" w:color="auto" w:fill="FFFFFF"/>
              </w:rPr>
              <w:t>0.03</w:t>
            </w:r>
          </w:p>
        </w:tc>
        <w:tc>
          <w:tcPr>
            <w:tcW w:w="649" w:type="pct"/>
            <w:tcBorders>
              <w:tl2br w:val="nil"/>
              <w:tr2bl w:val="nil"/>
            </w:tcBorders>
            <w:noWrap/>
            <w:vAlign w:val="center"/>
          </w:tcPr>
          <w:p w14:paraId="601DDAF0" w14:textId="77777777" w:rsidR="00DD0F01" w:rsidRDefault="00000000">
            <w:pPr>
              <w:widowControl/>
              <w:jc w:val="center"/>
              <w:textAlignment w:val="center"/>
              <w:rPr>
                <w:rFonts w:ascii="Times New Roman" w:hAnsi="Times New Roman" w:cs="Times New Roman"/>
                <w:color w:val="000000" w:themeColor="text1"/>
                <w:kern w:val="0"/>
                <w:sz w:val="18"/>
                <w:szCs w:val="18"/>
                <w:lang w:bidi="ar"/>
              </w:rPr>
            </w:pPr>
            <w:r>
              <w:rPr>
                <w:rFonts w:ascii="Times New Roman" w:hAnsi="Times New Roman" w:cs="Times New Roman" w:hint="eastAsia"/>
                <w:color w:val="000000" w:themeColor="text1"/>
                <w:kern w:val="0"/>
                <w:sz w:val="18"/>
                <w:szCs w:val="18"/>
                <w:lang w:bidi="ar"/>
              </w:rPr>
              <w:t>0.695</w:t>
            </w:r>
          </w:p>
        </w:tc>
        <w:tc>
          <w:tcPr>
            <w:tcW w:w="712" w:type="pct"/>
            <w:tcBorders>
              <w:tl2br w:val="nil"/>
              <w:tr2bl w:val="nil"/>
            </w:tcBorders>
            <w:noWrap/>
            <w:vAlign w:val="center"/>
          </w:tcPr>
          <w:p w14:paraId="705A7B7A" w14:textId="77777777" w:rsidR="00DD0F01" w:rsidRDefault="00000000">
            <w:pPr>
              <w:widowControl/>
              <w:jc w:val="center"/>
              <w:textAlignment w:val="center"/>
              <w:rPr>
                <w:rFonts w:ascii="Times New Roman" w:hAnsi="Times New Roman" w:cs="Times New Roman"/>
                <w:color w:val="000000" w:themeColor="text1"/>
                <w:kern w:val="0"/>
                <w:sz w:val="18"/>
                <w:szCs w:val="18"/>
                <w:lang w:bidi="ar"/>
              </w:rPr>
            </w:pPr>
            <w:r>
              <w:rPr>
                <w:rFonts w:ascii="Times New Roman" w:hAnsi="Times New Roman" w:cs="Times New Roman" w:hint="eastAsia"/>
                <w:color w:val="000000" w:themeColor="text1"/>
                <w:kern w:val="0"/>
                <w:sz w:val="18"/>
                <w:szCs w:val="18"/>
                <w:lang w:bidi="ar"/>
              </w:rPr>
              <w:t>0.699</w:t>
            </w:r>
          </w:p>
        </w:tc>
        <w:tc>
          <w:tcPr>
            <w:tcW w:w="524" w:type="pct"/>
            <w:tcBorders>
              <w:tl2br w:val="nil"/>
              <w:tr2bl w:val="nil"/>
            </w:tcBorders>
            <w:noWrap/>
            <w:vAlign w:val="center"/>
          </w:tcPr>
          <w:p w14:paraId="4B77EDFB" w14:textId="77777777" w:rsidR="00DD0F01" w:rsidRDefault="00000000">
            <w:pPr>
              <w:widowControl/>
              <w:jc w:val="center"/>
              <w:textAlignment w:val="center"/>
              <w:rPr>
                <w:rFonts w:ascii="Times New Roman" w:hAnsi="Times New Roman" w:cs="Times New Roman"/>
                <w:color w:val="000000" w:themeColor="text1"/>
                <w:kern w:val="0"/>
                <w:sz w:val="18"/>
                <w:szCs w:val="18"/>
                <w:lang w:bidi="ar"/>
              </w:rPr>
            </w:pPr>
            <w:r>
              <w:rPr>
                <w:rFonts w:ascii="Times New Roman" w:hAnsi="Times New Roman" w:cs="Times New Roman" w:hint="eastAsia"/>
                <w:color w:val="000000" w:themeColor="text1"/>
                <w:kern w:val="0"/>
                <w:sz w:val="18"/>
                <w:szCs w:val="18"/>
                <w:lang w:bidi="ar"/>
              </w:rPr>
              <w:t>0.695</w:t>
            </w:r>
          </w:p>
        </w:tc>
      </w:tr>
      <w:tr w:rsidR="00DD0F01" w14:paraId="2DEBD7FF" w14:textId="77777777">
        <w:trPr>
          <w:trHeight w:val="288"/>
          <w:jc w:val="center"/>
        </w:trPr>
        <w:tc>
          <w:tcPr>
            <w:tcW w:w="2028" w:type="pct"/>
            <w:tcBorders>
              <w:tl2br w:val="nil"/>
              <w:tr2bl w:val="nil"/>
            </w:tcBorders>
            <w:noWrap/>
            <w:vAlign w:val="center"/>
          </w:tcPr>
          <w:p w14:paraId="11123308" w14:textId="77777777" w:rsidR="00DD0F01" w:rsidRDefault="00DD0F01">
            <w:pPr>
              <w:jc w:val="center"/>
              <w:rPr>
                <w:rFonts w:ascii="Times New Roman" w:hAnsi="Times New Roman" w:cs="Times New Roman"/>
                <w:color w:val="000000" w:themeColor="text1"/>
                <w:sz w:val="18"/>
                <w:szCs w:val="18"/>
              </w:rPr>
            </w:pPr>
          </w:p>
        </w:tc>
        <w:tc>
          <w:tcPr>
            <w:tcW w:w="1087" w:type="pct"/>
            <w:tcBorders>
              <w:tl2br w:val="nil"/>
              <w:tr2bl w:val="nil"/>
            </w:tcBorders>
            <w:noWrap/>
            <w:vAlign w:val="center"/>
          </w:tcPr>
          <w:p w14:paraId="023C79F9" w14:textId="77777777" w:rsidR="00DD0F01" w:rsidRDefault="00000000">
            <w:pPr>
              <w:jc w:val="center"/>
              <w:rPr>
                <w:rFonts w:ascii="Times New Roman" w:hAnsi="Times New Roman" w:cs="Times New Roman"/>
                <w:color w:val="000000" w:themeColor="text1"/>
                <w:sz w:val="18"/>
                <w:szCs w:val="18"/>
                <w:shd w:val="clear" w:color="auto" w:fill="FFFFFF"/>
              </w:rPr>
            </w:pPr>
            <w:r>
              <w:rPr>
                <w:rFonts w:ascii="Times New Roman" w:hAnsi="Times New Roman" w:cs="Times New Roman" w:hint="eastAsia"/>
                <w:color w:val="000000" w:themeColor="text1"/>
                <w:sz w:val="18"/>
                <w:szCs w:val="18"/>
                <w:shd w:val="clear" w:color="auto" w:fill="FFFFFF"/>
              </w:rPr>
              <w:t>0.05</w:t>
            </w:r>
          </w:p>
        </w:tc>
        <w:tc>
          <w:tcPr>
            <w:tcW w:w="649" w:type="pct"/>
            <w:tcBorders>
              <w:tl2br w:val="nil"/>
              <w:tr2bl w:val="nil"/>
            </w:tcBorders>
            <w:noWrap/>
            <w:vAlign w:val="center"/>
          </w:tcPr>
          <w:p w14:paraId="6520048B" w14:textId="77777777" w:rsidR="00DD0F01" w:rsidRDefault="00000000">
            <w:pPr>
              <w:widowControl/>
              <w:jc w:val="center"/>
              <w:textAlignment w:val="center"/>
              <w:rPr>
                <w:rFonts w:ascii="Times New Roman" w:hAnsi="Times New Roman" w:cs="Times New Roman"/>
                <w:color w:val="000000" w:themeColor="text1"/>
                <w:kern w:val="0"/>
                <w:sz w:val="18"/>
                <w:szCs w:val="18"/>
                <w:lang w:bidi="ar"/>
              </w:rPr>
            </w:pPr>
            <w:r>
              <w:rPr>
                <w:rFonts w:ascii="Times New Roman" w:hAnsi="Times New Roman" w:cs="Times New Roman" w:hint="eastAsia"/>
                <w:color w:val="000000" w:themeColor="text1"/>
                <w:kern w:val="0"/>
                <w:sz w:val="18"/>
                <w:szCs w:val="18"/>
                <w:lang w:bidi="ar"/>
              </w:rPr>
              <w:t>0.682</w:t>
            </w:r>
          </w:p>
        </w:tc>
        <w:tc>
          <w:tcPr>
            <w:tcW w:w="712" w:type="pct"/>
            <w:tcBorders>
              <w:tl2br w:val="nil"/>
              <w:tr2bl w:val="nil"/>
            </w:tcBorders>
            <w:noWrap/>
            <w:vAlign w:val="center"/>
          </w:tcPr>
          <w:p w14:paraId="185B4675" w14:textId="77777777" w:rsidR="00DD0F01" w:rsidRDefault="00000000">
            <w:pPr>
              <w:widowControl/>
              <w:jc w:val="center"/>
              <w:textAlignment w:val="center"/>
              <w:rPr>
                <w:rFonts w:ascii="Times New Roman" w:hAnsi="Times New Roman" w:cs="Times New Roman"/>
                <w:color w:val="000000" w:themeColor="text1"/>
                <w:kern w:val="0"/>
                <w:sz w:val="18"/>
                <w:szCs w:val="18"/>
                <w:lang w:bidi="ar"/>
              </w:rPr>
            </w:pPr>
            <w:r>
              <w:rPr>
                <w:rFonts w:ascii="Times New Roman" w:hAnsi="Times New Roman" w:cs="Times New Roman" w:hint="eastAsia"/>
                <w:color w:val="000000" w:themeColor="text1"/>
                <w:kern w:val="0"/>
                <w:sz w:val="18"/>
                <w:szCs w:val="18"/>
                <w:lang w:bidi="ar"/>
              </w:rPr>
              <w:t>0.687</w:t>
            </w:r>
          </w:p>
        </w:tc>
        <w:tc>
          <w:tcPr>
            <w:tcW w:w="524" w:type="pct"/>
            <w:tcBorders>
              <w:tl2br w:val="nil"/>
              <w:tr2bl w:val="nil"/>
            </w:tcBorders>
            <w:noWrap/>
            <w:vAlign w:val="center"/>
          </w:tcPr>
          <w:p w14:paraId="00AAA796" w14:textId="77777777" w:rsidR="00DD0F01" w:rsidRDefault="00000000">
            <w:pPr>
              <w:widowControl/>
              <w:jc w:val="center"/>
              <w:textAlignment w:val="center"/>
              <w:rPr>
                <w:rFonts w:ascii="Times New Roman" w:hAnsi="Times New Roman" w:cs="Times New Roman"/>
                <w:color w:val="000000" w:themeColor="text1"/>
                <w:kern w:val="0"/>
                <w:sz w:val="18"/>
                <w:szCs w:val="18"/>
                <w:lang w:bidi="ar"/>
              </w:rPr>
            </w:pPr>
            <w:r>
              <w:rPr>
                <w:rFonts w:ascii="Times New Roman" w:hAnsi="Times New Roman" w:cs="Times New Roman" w:hint="eastAsia"/>
                <w:color w:val="000000" w:themeColor="text1"/>
                <w:kern w:val="0"/>
                <w:sz w:val="18"/>
                <w:szCs w:val="18"/>
                <w:lang w:bidi="ar"/>
              </w:rPr>
              <w:t>0.682</w:t>
            </w:r>
          </w:p>
        </w:tc>
      </w:tr>
      <w:tr w:rsidR="00DD0F01" w14:paraId="0F685E26" w14:textId="77777777">
        <w:trPr>
          <w:trHeight w:val="288"/>
          <w:jc w:val="center"/>
        </w:trPr>
        <w:tc>
          <w:tcPr>
            <w:tcW w:w="2028" w:type="pct"/>
            <w:tcBorders>
              <w:tl2br w:val="nil"/>
              <w:tr2bl w:val="nil"/>
            </w:tcBorders>
            <w:noWrap/>
            <w:vAlign w:val="center"/>
          </w:tcPr>
          <w:p w14:paraId="18B9F180" w14:textId="77777777" w:rsidR="00DD0F01" w:rsidRDefault="00DD0F01">
            <w:pPr>
              <w:jc w:val="center"/>
              <w:rPr>
                <w:rFonts w:ascii="Times New Roman" w:hAnsi="Times New Roman" w:cs="Times New Roman"/>
                <w:color w:val="000000" w:themeColor="text1"/>
                <w:sz w:val="18"/>
                <w:szCs w:val="18"/>
              </w:rPr>
            </w:pPr>
          </w:p>
        </w:tc>
        <w:tc>
          <w:tcPr>
            <w:tcW w:w="1087" w:type="pct"/>
            <w:tcBorders>
              <w:tl2br w:val="nil"/>
              <w:tr2bl w:val="nil"/>
            </w:tcBorders>
            <w:noWrap/>
            <w:vAlign w:val="center"/>
          </w:tcPr>
          <w:p w14:paraId="30726C34" w14:textId="77777777" w:rsidR="00DD0F01" w:rsidRDefault="00000000">
            <w:pPr>
              <w:jc w:val="center"/>
              <w:rPr>
                <w:rFonts w:ascii="Times New Roman" w:hAnsi="Times New Roman" w:cs="Times New Roman"/>
                <w:color w:val="000000" w:themeColor="text1"/>
                <w:sz w:val="18"/>
                <w:szCs w:val="18"/>
                <w:shd w:val="clear" w:color="auto" w:fill="FFFFFF"/>
              </w:rPr>
            </w:pPr>
            <w:r>
              <w:rPr>
                <w:rFonts w:ascii="Times New Roman" w:hAnsi="Times New Roman" w:cs="Times New Roman" w:hint="eastAsia"/>
                <w:color w:val="000000" w:themeColor="text1"/>
                <w:sz w:val="18"/>
                <w:szCs w:val="18"/>
                <w:shd w:val="clear" w:color="auto" w:fill="FFFFFF"/>
              </w:rPr>
              <w:t>0.06</w:t>
            </w:r>
          </w:p>
        </w:tc>
        <w:tc>
          <w:tcPr>
            <w:tcW w:w="649" w:type="pct"/>
            <w:tcBorders>
              <w:tl2br w:val="nil"/>
              <w:tr2bl w:val="nil"/>
            </w:tcBorders>
            <w:noWrap/>
            <w:vAlign w:val="center"/>
          </w:tcPr>
          <w:p w14:paraId="30ADE347" w14:textId="77777777" w:rsidR="00DD0F01" w:rsidRDefault="00000000">
            <w:pPr>
              <w:widowControl/>
              <w:jc w:val="center"/>
              <w:textAlignment w:val="center"/>
              <w:rPr>
                <w:rFonts w:ascii="Times New Roman" w:hAnsi="Times New Roman" w:cs="Times New Roman"/>
                <w:color w:val="000000" w:themeColor="text1"/>
                <w:kern w:val="0"/>
                <w:sz w:val="18"/>
                <w:szCs w:val="18"/>
                <w:lang w:bidi="ar"/>
              </w:rPr>
            </w:pPr>
            <w:r>
              <w:rPr>
                <w:rFonts w:ascii="Times New Roman" w:hAnsi="Times New Roman" w:cs="Times New Roman" w:hint="eastAsia"/>
                <w:color w:val="000000" w:themeColor="text1"/>
                <w:kern w:val="0"/>
                <w:sz w:val="18"/>
                <w:szCs w:val="18"/>
                <w:lang w:bidi="ar"/>
              </w:rPr>
              <w:t>0.6775</w:t>
            </w:r>
          </w:p>
        </w:tc>
        <w:tc>
          <w:tcPr>
            <w:tcW w:w="712" w:type="pct"/>
            <w:tcBorders>
              <w:tl2br w:val="nil"/>
              <w:tr2bl w:val="nil"/>
            </w:tcBorders>
            <w:noWrap/>
            <w:vAlign w:val="center"/>
          </w:tcPr>
          <w:p w14:paraId="19F4F336" w14:textId="77777777" w:rsidR="00DD0F01" w:rsidRDefault="00000000">
            <w:pPr>
              <w:widowControl/>
              <w:jc w:val="center"/>
              <w:textAlignment w:val="center"/>
              <w:rPr>
                <w:rFonts w:ascii="Times New Roman" w:hAnsi="Times New Roman" w:cs="Times New Roman"/>
                <w:color w:val="000000" w:themeColor="text1"/>
                <w:kern w:val="0"/>
                <w:sz w:val="18"/>
                <w:szCs w:val="18"/>
                <w:lang w:bidi="ar"/>
              </w:rPr>
            </w:pPr>
            <w:r>
              <w:rPr>
                <w:rFonts w:ascii="Times New Roman" w:hAnsi="Times New Roman" w:cs="Times New Roman" w:hint="eastAsia"/>
                <w:color w:val="000000" w:themeColor="text1"/>
                <w:kern w:val="0"/>
                <w:sz w:val="18"/>
                <w:szCs w:val="18"/>
                <w:lang w:bidi="ar"/>
              </w:rPr>
              <w:t>0.683</w:t>
            </w:r>
          </w:p>
        </w:tc>
        <w:tc>
          <w:tcPr>
            <w:tcW w:w="524" w:type="pct"/>
            <w:tcBorders>
              <w:tl2br w:val="nil"/>
              <w:tr2bl w:val="nil"/>
            </w:tcBorders>
            <w:noWrap/>
            <w:vAlign w:val="center"/>
          </w:tcPr>
          <w:p w14:paraId="65231EFB" w14:textId="77777777" w:rsidR="00DD0F01" w:rsidRDefault="00000000">
            <w:pPr>
              <w:widowControl/>
              <w:jc w:val="center"/>
              <w:textAlignment w:val="center"/>
              <w:rPr>
                <w:rFonts w:ascii="Times New Roman" w:hAnsi="Times New Roman" w:cs="Times New Roman"/>
                <w:color w:val="000000" w:themeColor="text1"/>
                <w:kern w:val="0"/>
                <w:sz w:val="18"/>
                <w:szCs w:val="18"/>
                <w:lang w:bidi="ar"/>
              </w:rPr>
            </w:pPr>
            <w:r>
              <w:rPr>
                <w:rFonts w:ascii="Times New Roman" w:hAnsi="Times New Roman" w:cs="Times New Roman" w:hint="eastAsia"/>
                <w:color w:val="000000" w:themeColor="text1"/>
                <w:kern w:val="0"/>
                <w:sz w:val="18"/>
                <w:szCs w:val="18"/>
                <w:lang w:bidi="ar"/>
              </w:rPr>
              <w:t>0.6775</w:t>
            </w:r>
          </w:p>
        </w:tc>
      </w:tr>
      <w:tr w:rsidR="00DD0F01" w14:paraId="40DE87E6" w14:textId="77777777">
        <w:trPr>
          <w:trHeight w:val="288"/>
          <w:jc w:val="center"/>
        </w:trPr>
        <w:tc>
          <w:tcPr>
            <w:tcW w:w="2028" w:type="pct"/>
            <w:tcBorders>
              <w:tl2br w:val="nil"/>
              <w:tr2bl w:val="nil"/>
            </w:tcBorders>
            <w:noWrap/>
            <w:vAlign w:val="center"/>
          </w:tcPr>
          <w:p w14:paraId="3934AA0A" w14:textId="77777777" w:rsidR="00DD0F01" w:rsidRDefault="00DD0F01">
            <w:pPr>
              <w:jc w:val="center"/>
              <w:rPr>
                <w:rFonts w:ascii="Times New Roman" w:hAnsi="Times New Roman" w:cs="Times New Roman"/>
                <w:color w:val="000000" w:themeColor="text1"/>
                <w:sz w:val="18"/>
                <w:szCs w:val="18"/>
              </w:rPr>
            </w:pPr>
          </w:p>
        </w:tc>
        <w:tc>
          <w:tcPr>
            <w:tcW w:w="1087" w:type="pct"/>
            <w:tcBorders>
              <w:tl2br w:val="nil"/>
              <w:tr2bl w:val="nil"/>
            </w:tcBorders>
            <w:noWrap/>
            <w:vAlign w:val="center"/>
          </w:tcPr>
          <w:p w14:paraId="346C1AF3" w14:textId="77777777" w:rsidR="00DD0F01" w:rsidRDefault="00000000">
            <w:pPr>
              <w:jc w:val="center"/>
              <w:rPr>
                <w:rFonts w:ascii="Times New Roman" w:hAnsi="Times New Roman" w:cs="Times New Roman"/>
                <w:color w:val="000000" w:themeColor="text1"/>
                <w:sz w:val="18"/>
                <w:szCs w:val="18"/>
                <w:shd w:val="clear" w:color="auto" w:fill="FFFFFF"/>
              </w:rPr>
            </w:pPr>
            <w:r>
              <w:rPr>
                <w:rFonts w:ascii="Times New Roman" w:hAnsi="Times New Roman" w:cs="Times New Roman" w:hint="eastAsia"/>
                <w:color w:val="000000" w:themeColor="text1"/>
                <w:sz w:val="18"/>
                <w:szCs w:val="18"/>
                <w:shd w:val="clear" w:color="auto" w:fill="FFFFFF"/>
              </w:rPr>
              <w:t>0.08</w:t>
            </w:r>
          </w:p>
        </w:tc>
        <w:tc>
          <w:tcPr>
            <w:tcW w:w="649" w:type="pct"/>
            <w:tcBorders>
              <w:tl2br w:val="nil"/>
              <w:tr2bl w:val="nil"/>
            </w:tcBorders>
            <w:noWrap/>
            <w:vAlign w:val="center"/>
          </w:tcPr>
          <w:p w14:paraId="3252A389" w14:textId="77777777" w:rsidR="00DD0F01" w:rsidRDefault="00000000">
            <w:pPr>
              <w:widowControl/>
              <w:jc w:val="center"/>
              <w:textAlignment w:val="center"/>
              <w:rPr>
                <w:rFonts w:ascii="Times New Roman" w:hAnsi="Times New Roman" w:cs="Times New Roman"/>
                <w:color w:val="000000" w:themeColor="text1"/>
                <w:kern w:val="0"/>
                <w:sz w:val="18"/>
                <w:szCs w:val="18"/>
                <w:lang w:bidi="ar"/>
              </w:rPr>
            </w:pPr>
            <w:r>
              <w:rPr>
                <w:rFonts w:ascii="Times New Roman" w:hAnsi="Times New Roman" w:cs="Times New Roman" w:hint="eastAsia"/>
                <w:color w:val="000000" w:themeColor="text1"/>
                <w:kern w:val="0"/>
                <w:sz w:val="18"/>
                <w:szCs w:val="18"/>
                <w:lang w:bidi="ar"/>
              </w:rPr>
              <w:t>0.665</w:t>
            </w:r>
          </w:p>
        </w:tc>
        <w:tc>
          <w:tcPr>
            <w:tcW w:w="712" w:type="pct"/>
            <w:tcBorders>
              <w:tl2br w:val="nil"/>
              <w:tr2bl w:val="nil"/>
            </w:tcBorders>
            <w:noWrap/>
            <w:vAlign w:val="center"/>
          </w:tcPr>
          <w:p w14:paraId="27588EA5" w14:textId="77777777" w:rsidR="00DD0F01" w:rsidRDefault="00000000">
            <w:pPr>
              <w:widowControl/>
              <w:jc w:val="center"/>
              <w:textAlignment w:val="center"/>
              <w:rPr>
                <w:rFonts w:ascii="Times New Roman" w:hAnsi="Times New Roman" w:cs="Times New Roman"/>
                <w:color w:val="000000" w:themeColor="text1"/>
                <w:kern w:val="0"/>
                <w:sz w:val="18"/>
                <w:szCs w:val="18"/>
                <w:lang w:bidi="ar"/>
              </w:rPr>
            </w:pPr>
            <w:r>
              <w:rPr>
                <w:rFonts w:ascii="Times New Roman" w:hAnsi="Times New Roman" w:cs="Times New Roman" w:hint="eastAsia"/>
                <w:color w:val="000000" w:themeColor="text1"/>
                <w:kern w:val="0"/>
                <w:sz w:val="18"/>
                <w:szCs w:val="18"/>
                <w:lang w:bidi="ar"/>
              </w:rPr>
              <w:t>0.672</w:t>
            </w:r>
          </w:p>
        </w:tc>
        <w:tc>
          <w:tcPr>
            <w:tcW w:w="524" w:type="pct"/>
            <w:tcBorders>
              <w:tl2br w:val="nil"/>
              <w:tr2bl w:val="nil"/>
            </w:tcBorders>
            <w:noWrap/>
            <w:vAlign w:val="center"/>
          </w:tcPr>
          <w:p w14:paraId="0B651B8C" w14:textId="77777777" w:rsidR="00DD0F01" w:rsidRDefault="00000000">
            <w:pPr>
              <w:widowControl/>
              <w:jc w:val="center"/>
              <w:textAlignment w:val="center"/>
              <w:rPr>
                <w:rFonts w:ascii="Times New Roman" w:hAnsi="Times New Roman" w:cs="Times New Roman"/>
                <w:color w:val="000000" w:themeColor="text1"/>
                <w:kern w:val="0"/>
                <w:sz w:val="18"/>
                <w:szCs w:val="18"/>
                <w:lang w:bidi="ar"/>
              </w:rPr>
            </w:pPr>
            <w:r>
              <w:rPr>
                <w:rFonts w:ascii="Times New Roman" w:hAnsi="Times New Roman" w:cs="Times New Roman" w:hint="eastAsia"/>
                <w:color w:val="000000" w:themeColor="text1"/>
                <w:kern w:val="0"/>
                <w:sz w:val="18"/>
                <w:szCs w:val="18"/>
                <w:lang w:bidi="ar"/>
              </w:rPr>
              <w:t>0.665</w:t>
            </w:r>
          </w:p>
        </w:tc>
      </w:tr>
    </w:tbl>
    <w:p w14:paraId="3A8DD4FE" w14:textId="77777777" w:rsidR="00DD0F01" w:rsidRDefault="00DD0F01">
      <w:pPr>
        <w:jc w:val="center"/>
        <w:rPr>
          <w:rFonts w:ascii="Times New Roman" w:hAnsi="Times New Roman" w:cs="Times New Roman"/>
          <w:color w:val="000000" w:themeColor="text1"/>
          <w:sz w:val="18"/>
          <w:szCs w:val="18"/>
          <w:shd w:val="clear" w:color="auto" w:fill="FFFFFF"/>
        </w:rPr>
      </w:pPr>
    </w:p>
    <w:p w14:paraId="1E099CBB" w14:textId="77777777" w:rsidR="00DD0F01" w:rsidRDefault="00DD0F01">
      <w:pPr>
        <w:jc w:val="center"/>
        <w:rPr>
          <w:rFonts w:ascii="Times New Roman" w:hAnsi="Times New Roman" w:cs="Times New Roman"/>
          <w:color w:val="000000" w:themeColor="text1"/>
          <w:sz w:val="18"/>
          <w:szCs w:val="18"/>
          <w:shd w:val="clear" w:color="auto" w:fill="FFFFFF"/>
        </w:rPr>
      </w:pPr>
    </w:p>
    <w:p w14:paraId="7B5085EF" w14:textId="77777777" w:rsidR="00DD0F01" w:rsidRDefault="00DD0F01">
      <w:pPr>
        <w:jc w:val="center"/>
        <w:rPr>
          <w:rFonts w:ascii="Times New Roman" w:hAnsi="Times New Roman" w:cs="Times New Roman"/>
          <w:color w:val="000000" w:themeColor="text1"/>
          <w:sz w:val="18"/>
          <w:szCs w:val="18"/>
          <w:shd w:val="clear" w:color="auto" w:fill="FFFFFF"/>
        </w:rPr>
      </w:pPr>
    </w:p>
    <w:p w14:paraId="79DC972D" w14:textId="77777777" w:rsidR="00DD0F01" w:rsidRDefault="00DD0F01">
      <w:pPr>
        <w:jc w:val="center"/>
        <w:rPr>
          <w:rFonts w:ascii="Times New Roman" w:hAnsi="Times New Roman" w:cs="Times New Roman"/>
          <w:color w:val="000000" w:themeColor="text1"/>
          <w:sz w:val="18"/>
          <w:szCs w:val="18"/>
          <w:shd w:val="clear" w:color="auto" w:fill="FFFFFF"/>
        </w:rPr>
      </w:pPr>
    </w:p>
    <w:p w14:paraId="7DA1CF1C" w14:textId="77777777" w:rsidR="00DD0F01" w:rsidRDefault="00DD0F01">
      <w:pPr>
        <w:jc w:val="center"/>
        <w:rPr>
          <w:rFonts w:ascii="Times New Roman" w:hAnsi="Times New Roman" w:cs="Times New Roman"/>
          <w:color w:val="000000" w:themeColor="text1"/>
          <w:sz w:val="18"/>
          <w:szCs w:val="18"/>
          <w:shd w:val="clear" w:color="auto" w:fill="FFFFFF"/>
        </w:rPr>
      </w:pPr>
    </w:p>
    <w:p w14:paraId="7DC558C9" w14:textId="77777777" w:rsidR="00DD0F01" w:rsidRDefault="00DD0F01">
      <w:pPr>
        <w:jc w:val="center"/>
        <w:rPr>
          <w:rFonts w:ascii="Times New Roman" w:hAnsi="Times New Roman" w:cs="Times New Roman"/>
          <w:color w:val="000000" w:themeColor="text1"/>
          <w:sz w:val="18"/>
          <w:szCs w:val="18"/>
          <w:shd w:val="clear" w:color="auto" w:fill="FFFFFF"/>
        </w:rPr>
      </w:pPr>
    </w:p>
    <w:p w14:paraId="7D614DCC" w14:textId="77777777" w:rsidR="00DD0F01" w:rsidRDefault="00DD0F01">
      <w:pPr>
        <w:jc w:val="center"/>
        <w:rPr>
          <w:rFonts w:ascii="Times New Roman" w:hAnsi="Times New Roman" w:cs="Times New Roman"/>
          <w:color w:val="000000" w:themeColor="text1"/>
          <w:sz w:val="18"/>
          <w:szCs w:val="18"/>
          <w:shd w:val="clear" w:color="auto" w:fill="FFFFFF"/>
        </w:rPr>
      </w:pPr>
    </w:p>
    <w:p w14:paraId="0A5AB14E" w14:textId="77777777" w:rsidR="00DD0F01" w:rsidRDefault="00DD0F01">
      <w:pPr>
        <w:jc w:val="center"/>
        <w:rPr>
          <w:rFonts w:ascii="Times New Roman" w:hAnsi="Times New Roman" w:cs="Times New Roman"/>
          <w:color w:val="000000" w:themeColor="text1"/>
          <w:sz w:val="18"/>
          <w:szCs w:val="18"/>
          <w:shd w:val="clear" w:color="auto" w:fill="FFFFFF"/>
        </w:rPr>
      </w:pPr>
    </w:p>
    <w:p w14:paraId="7D3D52C6" w14:textId="77777777" w:rsidR="00DD0F01" w:rsidRDefault="00DD0F01">
      <w:pPr>
        <w:jc w:val="center"/>
        <w:rPr>
          <w:rFonts w:ascii="Times New Roman" w:hAnsi="Times New Roman" w:cs="Times New Roman"/>
          <w:color w:val="000000" w:themeColor="text1"/>
          <w:sz w:val="18"/>
          <w:szCs w:val="18"/>
          <w:shd w:val="clear" w:color="auto" w:fill="FFFFFF"/>
        </w:rPr>
      </w:pPr>
    </w:p>
    <w:p w14:paraId="306319B3" w14:textId="77777777" w:rsidR="00DD0F01" w:rsidRDefault="00DD0F01">
      <w:pPr>
        <w:jc w:val="center"/>
        <w:rPr>
          <w:rFonts w:ascii="Times New Roman" w:hAnsi="Times New Roman" w:cs="Times New Roman"/>
          <w:color w:val="000000" w:themeColor="text1"/>
          <w:sz w:val="18"/>
          <w:szCs w:val="18"/>
          <w:shd w:val="clear" w:color="auto" w:fill="FFFFFF"/>
        </w:rPr>
      </w:pPr>
    </w:p>
    <w:p w14:paraId="5309A9DF" w14:textId="77777777" w:rsidR="00DD0F01" w:rsidRDefault="00DD0F01">
      <w:pPr>
        <w:jc w:val="center"/>
        <w:rPr>
          <w:rFonts w:ascii="Times New Roman" w:hAnsi="Times New Roman" w:cs="Times New Roman"/>
          <w:color w:val="000000" w:themeColor="text1"/>
          <w:sz w:val="18"/>
          <w:szCs w:val="18"/>
          <w:shd w:val="clear" w:color="auto" w:fill="FFFFFF"/>
        </w:rPr>
      </w:pPr>
    </w:p>
    <w:p w14:paraId="6E1FE0D4" w14:textId="77777777" w:rsidR="00DD0F01" w:rsidRDefault="00DD0F01">
      <w:pPr>
        <w:jc w:val="center"/>
        <w:rPr>
          <w:rFonts w:ascii="Times New Roman" w:hAnsi="Times New Roman" w:cs="Times New Roman"/>
          <w:color w:val="000000" w:themeColor="text1"/>
          <w:sz w:val="18"/>
          <w:szCs w:val="18"/>
          <w:shd w:val="clear" w:color="auto" w:fill="FFFFFF"/>
        </w:rPr>
      </w:pPr>
    </w:p>
    <w:p w14:paraId="021FA549" w14:textId="77777777" w:rsidR="00DD0F01" w:rsidRDefault="00DD0F01">
      <w:pPr>
        <w:jc w:val="center"/>
        <w:rPr>
          <w:rFonts w:ascii="Times New Roman" w:hAnsi="Times New Roman" w:cs="Times New Roman"/>
          <w:color w:val="000000" w:themeColor="text1"/>
          <w:sz w:val="18"/>
          <w:szCs w:val="18"/>
          <w:shd w:val="clear" w:color="auto" w:fill="FFFFFF"/>
        </w:rPr>
      </w:pPr>
    </w:p>
    <w:p w14:paraId="1B5E925B" w14:textId="77777777" w:rsidR="00DD0F01" w:rsidRDefault="00DD0F01">
      <w:pPr>
        <w:jc w:val="center"/>
        <w:rPr>
          <w:rFonts w:ascii="Times New Roman" w:hAnsi="Times New Roman" w:cs="Times New Roman"/>
          <w:color w:val="000000" w:themeColor="text1"/>
          <w:sz w:val="18"/>
          <w:szCs w:val="18"/>
          <w:shd w:val="clear" w:color="auto" w:fill="FFFFFF"/>
        </w:rPr>
      </w:pPr>
    </w:p>
    <w:p w14:paraId="070192A9" w14:textId="77777777" w:rsidR="00DD0F01" w:rsidRDefault="00DD0F01">
      <w:pPr>
        <w:jc w:val="center"/>
        <w:rPr>
          <w:rFonts w:ascii="Times New Roman" w:hAnsi="Times New Roman" w:cs="Times New Roman"/>
          <w:color w:val="000000" w:themeColor="text1"/>
          <w:sz w:val="18"/>
          <w:szCs w:val="18"/>
          <w:shd w:val="clear" w:color="auto" w:fill="FFFFFF"/>
        </w:rPr>
      </w:pPr>
    </w:p>
    <w:p w14:paraId="64CF03C9" w14:textId="77777777" w:rsidR="00DD0F01" w:rsidRDefault="00DD0F01">
      <w:pPr>
        <w:jc w:val="center"/>
        <w:rPr>
          <w:rFonts w:ascii="Times New Roman" w:hAnsi="Times New Roman" w:cs="Times New Roman"/>
          <w:color w:val="000000" w:themeColor="text1"/>
          <w:sz w:val="18"/>
          <w:szCs w:val="18"/>
          <w:shd w:val="clear" w:color="auto" w:fill="FFFFFF"/>
        </w:rPr>
      </w:pPr>
    </w:p>
    <w:p w14:paraId="4D9DE987" w14:textId="77777777" w:rsidR="00DD0F01" w:rsidRDefault="00DD0F01">
      <w:pPr>
        <w:jc w:val="center"/>
        <w:rPr>
          <w:rFonts w:ascii="Times New Roman" w:hAnsi="Times New Roman" w:cs="Times New Roman"/>
          <w:color w:val="000000" w:themeColor="text1"/>
          <w:sz w:val="18"/>
          <w:szCs w:val="18"/>
          <w:shd w:val="clear" w:color="auto" w:fill="FFFFFF"/>
        </w:rPr>
      </w:pPr>
    </w:p>
    <w:p w14:paraId="15391CB4" w14:textId="77777777" w:rsidR="00DD0F01" w:rsidRDefault="00DD0F01">
      <w:pPr>
        <w:jc w:val="center"/>
        <w:rPr>
          <w:rFonts w:ascii="Times New Roman" w:hAnsi="Times New Roman" w:cs="Times New Roman"/>
          <w:color w:val="000000" w:themeColor="text1"/>
          <w:sz w:val="18"/>
          <w:szCs w:val="18"/>
          <w:shd w:val="clear" w:color="auto" w:fill="FFFFFF"/>
        </w:rPr>
      </w:pPr>
    </w:p>
    <w:p w14:paraId="1FEEDC8D" w14:textId="77777777" w:rsidR="00DD0F01" w:rsidRDefault="00DD0F01">
      <w:pPr>
        <w:jc w:val="center"/>
        <w:rPr>
          <w:rFonts w:ascii="Times New Roman" w:hAnsi="Times New Roman" w:cs="Times New Roman"/>
          <w:color w:val="000000" w:themeColor="text1"/>
          <w:sz w:val="18"/>
          <w:szCs w:val="18"/>
          <w:shd w:val="clear" w:color="auto" w:fill="FFFFFF"/>
        </w:rPr>
      </w:pPr>
    </w:p>
    <w:p w14:paraId="3162C8D4" w14:textId="77777777" w:rsidR="00DD0F01" w:rsidRDefault="00DD0F01">
      <w:pPr>
        <w:jc w:val="center"/>
        <w:rPr>
          <w:rFonts w:ascii="Times New Roman" w:hAnsi="Times New Roman" w:cs="Times New Roman"/>
          <w:color w:val="000000" w:themeColor="text1"/>
          <w:sz w:val="18"/>
          <w:szCs w:val="18"/>
          <w:shd w:val="clear" w:color="auto" w:fill="FFFFFF"/>
        </w:rPr>
      </w:pPr>
    </w:p>
    <w:p w14:paraId="4D4F9685" w14:textId="77777777" w:rsidR="00DD0F01" w:rsidRDefault="00DD0F01">
      <w:pPr>
        <w:jc w:val="center"/>
        <w:rPr>
          <w:rFonts w:ascii="Times New Roman" w:hAnsi="Times New Roman" w:cs="Times New Roman"/>
          <w:color w:val="000000" w:themeColor="text1"/>
          <w:sz w:val="18"/>
          <w:szCs w:val="18"/>
          <w:shd w:val="clear" w:color="auto" w:fill="FFFFFF"/>
        </w:rPr>
      </w:pPr>
    </w:p>
    <w:p w14:paraId="290D5B12" w14:textId="77777777" w:rsidR="00DD0F01" w:rsidRDefault="00DD0F01">
      <w:pPr>
        <w:jc w:val="center"/>
        <w:rPr>
          <w:rFonts w:ascii="Times New Roman" w:hAnsi="Times New Roman" w:cs="Times New Roman"/>
          <w:color w:val="000000" w:themeColor="text1"/>
          <w:sz w:val="18"/>
          <w:szCs w:val="18"/>
          <w:shd w:val="clear" w:color="auto" w:fill="FFFFFF"/>
        </w:rPr>
      </w:pPr>
    </w:p>
    <w:p w14:paraId="284389E4" w14:textId="77777777" w:rsidR="00DD0F01" w:rsidRDefault="00DD0F01">
      <w:pPr>
        <w:jc w:val="center"/>
        <w:rPr>
          <w:rFonts w:ascii="Times New Roman" w:hAnsi="Times New Roman" w:cs="Times New Roman"/>
          <w:color w:val="000000" w:themeColor="text1"/>
          <w:sz w:val="18"/>
          <w:szCs w:val="18"/>
          <w:shd w:val="clear" w:color="auto" w:fill="FFFFFF"/>
        </w:rPr>
      </w:pPr>
    </w:p>
    <w:p w14:paraId="1B4E5910" w14:textId="77777777" w:rsidR="00DD0F01" w:rsidRDefault="00DD0F01">
      <w:pPr>
        <w:jc w:val="center"/>
        <w:rPr>
          <w:rFonts w:ascii="Times New Roman" w:hAnsi="Times New Roman" w:cs="Times New Roman"/>
          <w:color w:val="000000" w:themeColor="text1"/>
          <w:sz w:val="18"/>
          <w:szCs w:val="18"/>
          <w:shd w:val="clear" w:color="auto" w:fill="FFFFFF"/>
        </w:rPr>
      </w:pPr>
    </w:p>
    <w:p w14:paraId="45793C8D" w14:textId="77777777" w:rsidR="00DD0F01" w:rsidRDefault="00DD0F01">
      <w:pPr>
        <w:jc w:val="center"/>
        <w:rPr>
          <w:rFonts w:ascii="Times New Roman" w:hAnsi="Times New Roman" w:cs="Times New Roman"/>
          <w:color w:val="000000" w:themeColor="text1"/>
          <w:sz w:val="18"/>
          <w:szCs w:val="18"/>
          <w:shd w:val="clear" w:color="auto" w:fill="FFFFFF"/>
        </w:rPr>
      </w:pPr>
    </w:p>
    <w:p w14:paraId="4F01D184" w14:textId="77777777" w:rsidR="00DD0F01" w:rsidRDefault="00000000">
      <w:pPr>
        <w:jc w:val="center"/>
        <w:rPr>
          <w:rFonts w:ascii="Times New Roman" w:hAnsi="Times New Roman" w:cs="Times New Roman"/>
          <w:color w:val="000000" w:themeColor="text1"/>
          <w:sz w:val="18"/>
          <w:szCs w:val="18"/>
          <w:shd w:val="clear" w:color="auto" w:fill="FFFFFF"/>
        </w:rPr>
      </w:pPr>
      <w:r>
        <w:rPr>
          <w:rFonts w:ascii="Times New Roman" w:hAnsi="Times New Roman" w:cs="Times New Roman"/>
          <w:color w:val="000000" w:themeColor="text1"/>
          <w:sz w:val="18"/>
          <w:szCs w:val="18"/>
          <w:shd w:val="clear" w:color="auto" w:fill="FFFFFF"/>
        </w:rPr>
        <w:lastRenderedPageBreak/>
        <w:t>表</w:t>
      </w:r>
      <w:r>
        <w:rPr>
          <w:rFonts w:ascii="Times New Roman" w:hAnsi="Times New Roman" w:cs="Times New Roman"/>
          <w:color w:val="000000" w:themeColor="text1"/>
          <w:sz w:val="18"/>
          <w:szCs w:val="18"/>
          <w:shd w:val="clear" w:color="auto" w:fill="FFFFFF"/>
        </w:rPr>
        <w:t>1</w:t>
      </w:r>
      <w:r>
        <w:rPr>
          <w:rFonts w:ascii="Times New Roman" w:hAnsi="Times New Roman" w:cs="Times New Roman" w:hint="eastAsia"/>
          <w:color w:val="000000" w:themeColor="text1"/>
          <w:sz w:val="18"/>
          <w:szCs w:val="18"/>
          <w:shd w:val="clear" w:color="auto" w:fill="FFFFFF"/>
        </w:rPr>
        <w:t>13</w:t>
      </w:r>
      <w:r>
        <w:rPr>
          <w:rFonts w:ascii="Times New Roman" w:hAnsi="Times New Roman" w:cs="Times New Roman"/>
          <w:color w:val="000000" w:themeColor="text1"/>
          <w:sz w:val="18"/>
          <w:szCs w:val="18"/>
          <w:shd w:val="clear" w:color="auto" w:fill="FFFFFF"/>
        </w:rPr>
        <w:t xml:space="preserve"> </w:t>
      </w:r>
      <w:r>
        <w:rPr>
          <w:rFonts w:ascii="Times New Roman" w:hAnsi="Times New Roman" w:cs="Times New Roman"/>
          <w:color w:val="000000" w:themeColor="text1"/>
          <w:sz w:val="18"/>
          <w:szCs w:val="18"/>
          <w:shd w:val="clear" w:color="auto" w:fill="FFFFFF"/>
        </w:rPr>
        <w:t>鲁棒性度量元指标数据表</w:t>
      </w:r>
      <w:r>
        <w:rPr>
          <w:rFonts w:ascii="Times New Roman" w:hAnsi="Times New Roman" w:cs="Times New Roman" w:hint="eastAsia"/>
          <w:color w:val="000000" w:themeColor="text1"/>
          <w:sz w:val="18"/>
          <w:szCs w:val="18"/>
          <w:shd w:val="clear" w:color="auto" w:fill="FFFFFF"/>
        </w:rPr>
        <w:t>（续）</w:t>
      </w:r>
    </w:p>
    <w:tbl>
      <w:tblPr>
        <w:tblW w:w="4996" w:type="pct"/>
        <w:jc w:val="center"/>
        <w:tblBorders>
          <w:top w:val="single" w:sz="8" w:space="0" w:color="000000"/>
          <w:bottom w:val="single" w:sz="8" w:space="0" w:color="000000"/>
        </w:tblBorders>
        <w:tblLook w:val="04A0" w:firstRow="1" w:lastRow="0" w:firstColumn="1" w:lastColumn="0" w:noHBand="0" w:noVBand="1"/>
      </w:tblPr>
      <w:tblGrid>
        <w:gridCol w:w="3990"/>
        <w:gridCol w:w="2142"/>
        <w:gridCol w:w="1278"/>
        <w:gridCol w:w="1403"/>
        <w:gridCol w:w="1033"/>
      </w:tblGrid>
      <w:tr w:rsidR="00DD0F01" w14:paraId="394AD381" w14:textId="77777777">
        <w:trPr>
          <w:trHeight w:val="174"/>
          <w:jc w:val="center"/>
        </w:trPr>
        <w:tc>
          <w:tcPr>
            <w:tcW w:w="3990" w:type="dxa"/>
            <w:tcBorders>
              <w:top w:val="single" w:sz="8" w:space="0" w:color="000000"/>
              <w:bottom w:val="single" w:sz="4" w:space="0" w:color="auto"/>
              <w:tl2br w:val="nil"/>
              <w:tr2bl w:val="nil"/>
            </w:tcBorders>
            <w:noWrap/>
            <w:vAlign w:val="center"/>
          </w:tcPr>
          <w:p w14:paraId="0354EE5C" w14:textId="77777777" w:rsidR="00DD0F01" w:rsidRDefault="00000000">
            <w:pPr>
              <w:widowControl/>
              <w:jc w:val="center"/>
              <w:textAlignment w:val="center"/>
              <w:rPr>
                <w:rFonts w:ascii="Times New Roman" w:hAnsi="Times New Roman" w:cs="Times New Roman"/>
                <w:color w:val="000000" w:themeColor="text1"/>
                <w:sz w:val="18"/>
                <w:szCs w:val="18"/>
              </w:rPr>
            </w:pPr>
            <w:r>
              <w:rPr>
                <w:rFonts w:ascii="Times New Roman" w:hAnsi="Times New Roman" w:cs="Times New Roman"/>
                <w:color w:val="000000" w:themeColor="text1"/>
                <w:kern w:val="0"/>
                <w:sz w:val="18"/>
                <w:szCs w:val="18"/>
                <w:lang w:bidi="ar"/>
              </w:rPr>
              <w:t>噪声种类</w:t>
            </w:r>
          </w:p>
        </w:tc>
        <w:tc>
          <w:tcPr>
            <w:tcW w:w="2142" w:type="dxa"/>
            <w:tcBorders>
              <w:top w:val="single" w:sz="8" w:space="0" w:color="000000"/>
              <w:bottom w:val="single" w:sz="4" w:space="0" w:color="auto"/>
              <w:tl2br w:val="nil"/>
              <w:tr2bl w:val="nil"/>
            </w:tcBorders>
            <w:noWrap/>
            <w:vAlign w:val="center"/>
          </w:tcPr>
          <w:p w14:paraId="188A92ED" w14:textId="77777777" w:rsidR="00DD0F01" w:rsidRDefault="00000000">
            <w:pPr>
              <w:widowControl/>
              <w:jc w:val="center"/>
              <w:textAlignment w:val="center"/>
              <w:rPr>
                <w:rFonts w:ascii="Times New Roman" w:hAnsi="Times New Roman" w:cs="Times New Roman"/>
                <w:color w:val="000000" w:themeColor="text1"/>
                <w:sz w:val="18"/>
                <w:szCs w:val="18"/>
                <w:shd w:val="clear" w:color="auto" w:fill="FFFFFF"/>
              </w:rPr>
            </w:pPr>
            <w:r>
              <w:rPr>
                <w:rFonts w:ascii="Times New Roman" w:hAnsi="Times New Roman" w:cs="Times New Roman"/>
                <w:color w:val="000000" w:themeColor="text1"/>
                <w:kern w:val="0"/>
                <w:sz w:val="18"/>
                <w:szCs w:val="18"/>
                <w:lang w:bidi="ar"/>
              </w:rPr>
              <w:t>噪声强度</w:t>
            </w:r>
          </w:p>
        </w:tc>
        <w:tc>
          <w:tcPr>
            <w:tcW w:w="1278" w:type="dxa"/>
            <w:tcBorders>
              <w:top w:val="single" w:sz="8" w:space="0" w:color="000000"/>
              <w:bottom w:val="single" w:sz="4" w:space="0" w:color="auto"/>
              <w:tl2br w:val="nil"/>
              <w:tr2bl w:val="nil"/>
            </w:tcBorders>
            <w:noWrap/>
            <w:vAlign w:val="center"/>
          </w:tcPr>
          <w:p w14:paraId="36F35455" w14:textId="77777777" w:rsidR="00DD0F01" w:rsidRDefault="00000000">
            <w:pPr>
              <w:widowControl/>
              <w:jc w:val="center"/>
              <w:textAlignment w:val="center"/>
              <w:rPr>
                <w:rFonts w:ascii="Times New Roman" w:hAnsi="Times New Roman" w:cs="Times New Roman"/>
                <w:color w:val="000000" w:themeColor="text1"/>
                <w:kern w:val="0"/>
                <w:sz w:val="18"/>
                <w:szCs w:val="18"/>
                <w:lang w:bidi="ar"/>
              </w:rPr>
            </w:pPr>
            <w:r>
              <w:rPr>
                <w:rFonts w:ascii="Times New Roman" w:hAnsi="Times New Roman" w:cs="Times New Roman" w:hint="eastAsia"/>
                <w:color w:val="000000" w:themeColor="text1"/>
                <w:sz w:val="18"/>
                <w:szCs w:val="18"/>
              </w:rPr>
              <w:t>准确率</w:t>
            </w:r>
          </w:p>
        </w:tc>
        <w:tc>
          <w:tcPr>
            <w:tcW w:w="1403" w:type="dxa"/>
            <w:tcBorders>
              <w:top w:val="single" w:sz="8" w:space="0" w:color="000000"/>
              <w:bottom w:val="single" w:sz="4" w:space="0" w:color="auto"/>
              <w:tl2br w:val="nil"/>
              <w:tr2bl w:val="nil"/>
            </w:tcBorders>
            <w:noWrap/>
            <w:vAlign w:val="center"/>
          </w:tcPr>
          <w:p w14:paraId="24968369" w14:textId="77777777" w:rsidR="00DD0F01" w:rsidRDefault="00000000">
            <w:pPr>
              <w:widowControl/>
              <w:jc w:val="center"/>
              <w:textAlignment w:val="center"/>
              <w:rPr>
                <w:rFonts w:ascii="Times New Roman" w:hAnsi="Times New Roman" w:cs="Times New Roman"/>
                <w:color w:val="000000" w:themeColor="text1"/>
                <w:kern w:val="0"/>
                <w:sz w:val="18"/>
                <w:szCs w:val="18"/>
                <w:lang w:bidi="ar"/>
              </w:rPr>
            </w:pPr>
            <w:r>
              <w:rPr>
                <w:rFonts w:ascii="Times New Roman" w:hAnsi="Times New Roman" w:cs="Times New Roman" w:hint="eastAsia"/>
                <w:color w:val="000000" w:themeColor="text1"/>
                <w:sz w:val="18"/>
                <w:szCs w:val="18"/>
              </w:rPr>
              <w:t>准确率</w:t>
            </w:r>
          </w:p>
        </w:tc>
        <w:tc>
          <w:tcPr>
            <w:tcW w:w="1033" w:type="dxa"/>
            <w:tcBorders>
              <w:top w:val="single" w:sz="8" w:space="0" w:color="000000"/>
              <w:bottom w:val="single" w:sz="4" w:space="0" w:color="auto"/>
              <w:tl2br w:val="nil"/>
              <w:tr2bl w:val="nil"/>
            </w:tcBorders>
            <w:noWrap/>
            <w:vAlign w:val="center"/>
          </w:tcPr>
          <w:p w14:paraId="1DEBC9A1" w14:textId="77777777" w:rsidR="00DD0F01" w:rsidRDefault="00000000">
            <w:pPr>
              <w:widowControl/>
              <w:jc w:val="center"/>
              <w:textAlignment w:val="center"/>
              <w:rPr>
                <w:rFonts w:ascii="Times New Roman" w:hAnsi="Times New Roman" w:cs="Times New Roman"/>
                <w:color w:val="000000" w:themeColor="text1"/>
                <w:kern w:val="0"/>
                <w:sz w:val="18"/>
                <w:szCs w:val="18"/>
                <w:lang w:bidi="ar"/>
              </w:rPr>
            </w:pPr>
            <w:r>
              <w:rPr>
                <w:rFonts w:ascii="Times New Roman" w:hAnsi="Times New Roman" w:cs="Times New Roman" w:hint="eastAsia"/>
                <w:color w:val="000000" w:themeColor="text1"/>
                <w:sz w:val="18"/>
                <w:szCs w:val="18"/>
              </w:rPr>
              <w:t>召回率</w:t>
            </w:r>
          </w:p>
        </w:tc>
      </w:tr>
      <w:tr w:rsidR="00DD0F01" w14:paraId="5DEBC3C7" w14:textId="77777777">
        <w:trPr>
          <w:trHeight w:val="288"/>
          <w:jc w:val="center"/>
        </w:trPr>
        <w:tc>
          <w:tcPr>
            <w:tcW w:w="3990" w:type="dxa"/>
            <w:tcBorders>
              <w:tl2br w:val="nil"/>
              <w:tr2bl w:val="nil"/>
            </w:tcBorders>
            <w:noWrap/>
            <w:vAlign w:val="center"/>
          </w:tcPr>
          <w:p w14:paraId="770104DD"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shd w:val="clear" w:color="auto" w:fill="FFFFFF"/>
              </w:rPr>
              <w:t>遮挡鲁棒性（不规则遮挡）</w:t>
            </w:r>
          </w:p>
        </w:tc>
        <w:tc>
          <w:tcPr>
            <w:tcW w:w="2142" w:type="dxa"/>
            <w:tcBorders>
              <w:tl2br w:val="nil"/>
              <w:tr2bl w:val="nil"/>
            </w:tcBorders>
            <w:noWrap/>
            <w:vAlign w:val="center"/>
          </w:tcPr>
          <w:p w14:paraId="09EEC295" w14:textId="77777777" w:rsidR="00DD0F01" w:rsidRDefault="00000000">
            <w:pPr>
              <w:jc w:val="center"/>
              <w:rPr>
                <w:rFonts w:ascii="Times New Roman" w:hAnsi="Times New Roman" w:cs="Times New Roman"/>
                <w:color w:val="000000" w:themeColor="text1"/>
                <w:kern w:val="0"/>
                <w:sz w:val="18"/>
                <w:szCs w:val="18"/>
                <w:lang w:bidi="ar"/>
              </w:rPr>
            </w:pPr>
            <w:r>
              <w:rPr>
                <w:rFonts w:ascii="Times New Roman" w:hAnsi="Times New Roman" w:cs="Times New Roman" w:hint="eastAsia"/>
                <w:color w:val="000000" w:themeColor="text1"/>
                <w:sz w:val="18"/>
                <w:szCs w:val="18"/>
                <w:shd w:val="clear" w:color="auto" w:fill="FFFFFF"/>
              </w:rPr>
              <w:t>0.1</w:t>
            </w:r>
          </w:p>
        </w:tc>
        <w:tc>
          <w:tcPr>
            <w:tcW w:w="1278" w:type="dxa"/>
            <w:tcBorders>
              <w:tl2br w:val="nil"/>
              <w:tr2bl w:val="nil"/>
            </w:tcBorders>
            <w:noWrap/>
            <w:vAlign w:val="center"/>
          </w:tcPr>
          <w:p w14:paraId="16A66000" w14:textId="77777777" w:rsidR="00DD0F01" w:rsidRDefault="00000000">
            <w:pPr>
              <w:widowControl/>
              <w:jc w:val="center"/>
              <w:textAlignment w:val="center"/>
              <w:rPr>
                <w:rFonts w:ascii="Times New Roman" w:hAnsi="Times New Roman" w:cs="Times New Roman"/>
                <w:color w:val="000000" w:themeColor="text1"/>
                <w:kern w:val="0"/>
                <w:sz w:val="18"/>
                <w:szCs w:val="18"/>
                <w:lang w:bidi="ar"/>
              </w:rPr>
            </w:pPr>
            <w:r>
              <w:rPr>
                <w:rFonts w:ascii="Times New Roman" w:hAnsi="Times New Roman" w:cs="Times New Roman" w:hint="eastAsia"/>
                <w:color w:val="000000" w:themeColor="text1"/>
                <w:kern w:val="0"/>
                <w:sz w:val="18"/>
                <w:szCs w:val="18"/>
                <w:lang w:bidi="ar"/>
              </w:rPr>
              <w:t>0.648</w:t>
            </w:r>
          </w:p>
        </w:tc>
        <w:tc>
          <w:tcPr>
            <w:tcW w:w="1403" w:type="dxa"/>
            <w:tcBorders>
              <w:tl2br w:val="nil"/>
              <w:tr2bl w:val="nil"/>
            </w:tcBorders>
            <w:noWrap/>
            <w:vAlign w:val="center"/>
          </w:tcPr>
          <w:p w14:paraId="347D8AC6" w14:textId="77777777" w:rsidR="00DD0F01" w:rsidRDefault="00000000">
            <w:pPr>
              <w:widowControl/>
              <w:jc w:val="center"/>
              <w:textAlignment w:val="center"/>
              <w:rPr>
                <w:rFonts w:ascii="Times New Roman" w:hAnsi="Times New Roman" w:cs="Times New Roman"/>
                <w:color w:val="000000" w:themeColor="text1"/>
                <w:kern w:val="0"/>
                <w:sz w:val="18"/>
                <w:szCs w:val="18"/>
                <w:lang w:bidi="ar"/>
              </w:rPr>
            </w:pPr>
            <w:r>
              <w:rPr>
                <w:rFonts w:ascii="Times New Roman" w:hAnsi="Times New Roman" w:cs="Times New Roman" w:hint="eastAsia"/>
                <w:color w:val="000000" w:themeColor="text1"/>
                <w:kern w:val="0"/>
                <w:sz w:val="18"/>
                <w:szCs w:val="18"/>
                <w:lang w:bidi="ar"/>
              </w:rPr>
              <w:t>0.657</w:t>
            </w:r>
          </w:p>
        </w:tc>
        <w:tc>
          <w:tcPr>
            <w:tcW w:w="1033" w:type="dxa"/>
            <w:tcBorders>
              <w:tl2br w:val="nil"/>
              <w:tr2bl w:val="nil"/>
            </w:tcBorders>
            <w:noWrap/>
            <w:vAlign w:val="center"/>
          </w:tcPr>
          <w:p w14:paraId="0C90C708" w14:textId="77777777" w:rsidR="00DD0F01" w:rsidRDefault="00000000">
            <w:pPr>
              <w:widowControl/>
              <w:jc w:val="center"/>
              <w:textAlignment w:val="center"/>
              <w:rPr>
                <w:rFonts w:ascii="Times New Roman" w:hAnsi="Times New Roman" w:cs="Times New Roman"/>
                <w:color w:val="000000" w:themeColor="text1"/>
                <w:kern w:val="0"/>
                <w:sz w:val="18"/>
                <w:szCs w:val="18"/>
                <w:lang w:bidi="ar"/>
              </w:rPr>
            </w:pPr>
            <w:r>
              <w:rPr>
                <w:rFonts w:ascii="Times New Roman" w:hAnsi="Times New Roman" w:cs="Times New Roman" w:hint="eastAsia"/>
                <w:color w:val="000000" w:themeColor="text1"/>
                <w:kern w:val="0"/>
                <w:sz w:val="18"/>
                <w:szCs w:val="18"/>
                <w:lang w:bidi="ar"/>
              </w:rPr>
              <w:t>0.648</w:t>
            </w:r>
          </w:p>
        </w:tc>
      </w:tr>
      <w:tr w:rsidR="00DD0F01" w14:paraId="0CB1D73D" w14:textId="77777777">
        <w:trPr>
          <w:trHeight w:val="288"/>
          <w:jc w:val="center"/>
        </w:trPr>
        <w:tc>
          <w:tcPr>
            <w:tcW w:w="3990" w:type="dxa"/>
            <w:tcBorders>
              <w:tl2br w:val="nil"/>
              <w:tr2bl w:val="nil"/>
            </w:tcBorders>
            <w:noWrap/>
            <w:vAlign w:val="center"/>
          </w:tcPr>
          <w:p w14:paraId="2A0F94C5" w14:textId="77777777" w:rsidR="00DD0F01" w:rsidRDefault="00DD0F01">
            <w:pPr>
              <w:jc w:val="center"/>
              <w:rPr>
                <w:rFonts w:ascii="Times New Roman" w:hAnsi="Times New Roman" w:cs="Times New Roman"/>
                <w:color w:val="000000" w:themeColor="text1"/>
                <w:sz w:val="18"/>
                <w:szCs w:val="18"/>
              </w:rPr>
            </w:pPr>
          </w:p>
        </w:tc>
        <w:tc>
          <w:tcPr>
            <w:tcW w:w="2142" w:type="dxa"/>
            <w:tcBorders>
              <w:tl2br w:val="nil"/>
              <w:tr2bl w:val="nil"/>
            </w:tcBorders>
            <w:noWrap/>
            <w:vAlign w:val="center"/>
          </w:tcPr>
          <w:p w14:paraId="507DB71B" w14:textId="77777777" w:rsidR="00DD0F01" w:rsidRDefault="00000000">
            <w:pPr>
              <w:jc w:val="center"/>
              <w:rPr>
                <w:rFonts w:ascii="Times New Roman" w:hAnsi="Times New Roman" w:cs="Times New Roman"/>
                <w:color w:val="000000" w:themeColor="text1"/>
                <w:kern w:val="0"/>
                <w:sz w:val="18"/>
                <w:szCs w:val="18"/>
                <w:lang w:bidi="ar"/>
              </w:rPr>
            </w:pPr>
            <w:r>
              <w:rPr>
                <w:rFonts w:ascii="Times New Roman" w:hAnsi="Times New Roman" w:cs="Times New Roman" w:hint="eastAsia"/>
                <w:color w:val="000000" w:themeColor="text1"/>
                <w:sz w:val="18"/>
                <w:szCs w:val="18"/>
                <w:shd w:val="clear" w:color="auto" w:fill="FFFFFF"/>
              </w:rPr>
              <w:t>0.12</w:t>
            </w:r>
          </w:p>
        </w:tc>
        <w:tc>
          <w:tcPr>
            <w:tcW w:w="1278" w:type="dxa"/>
            <w:tcBorders>
              <w:tl2br w:val="nil"/>
              <w:tr2bl w:val="nil"/>
            </w:tcBorders>
            <w:noWrap/>
            <w:vAlign w:val="center"/>
          </w:tcPr>
          <w:p w14:paraId="4EFAEA40" w14:textId="77777777" w:rsidR="00DD0F01" w:rsidRDefault="00000000">
            <w:pPr>
              <w:widowControl/>
              <w:jc w:val="center"/>
              <w:textAlignment w:val="center"/>
              <w:rPr>
                <w:rFonts w:ascii="Times New Roman" w:hAnsi="Times New Roman" w:cs="Times New Roman"/>
                <w:color w:val="000000" w:themeColor="text1"/>
                <w:kern w:val="0"/>
                <w:sz w:val="18"/>
                <w:szCs w:val="18"/>
                <w:lang w:bidi="ar"/>
              </w:rPr>
            </w:pPr>
            <w:r>
              <w:rPr>
                <w:rFonts w:ascii="Times New Roman" w:hAnsi="Times New Roman" w:cs="Times New Roman" w:hint="eastAsia"/>
                <w:color w:val="000000" w:themeColor="text1"/>
                <w:kern w:val="0"/>
                <w:sz w:val="18"/>
                <w:szCs w:val="18"/>
                <w:lang w:bidi="ar"/>
              </w:rPr>
              <w:t>0.631</w:t>
            </w:r>
          </w:p>
        </w:tc>
        <w:tc>
          <w:tcPr>
            <w:tcW w:w="1403" w:type="dxa"/>
            <w:tcBorders>
              <w:tl2br w:val="nil"/>
              <w:tr2bl w:val="nil"/>
            </w:tcBorders>
            <w:noWrap/>
            <w:vAlign w:val="center"/>
          </w:tcPr>
          <w:p w14:paraId="0AFE9472" w14:textId="77777777" w:rsidR="00DD0F01" w:rsidRDefault="00000000">
            <w:pPr>
              <w:widowControl/>
              <w:jc w:val="center"/>
              <w:textAlignment w:val="center"/>
              <w:rPr>
                <w:rFonts w:ascii="Times New Roman" w:hAnsi="Times New Roman" w:cs="Times New Roman"/>
                <w:color w:val="000000" w:themeColor="text1"/>
                <w:kern w:val="0"/>
                <w:sz w:val="18"/>
                <w:szCs w:val="18"/>
                <w:lang w:bidi="ar"/>
              </w:rPr>
            </w:pPr>
            <w:r>
              <w:rPr>
                <w:rFonts w:ascii="Times New Roman" w:hAnsi="Times New Roman" w:cs="Times New Roman" w:hint="eastAsia"/>
                <w:color w:val="000000" w:themeColor="text1"/>
                <w:kern w:val="0"/>
                <w:sz w:val="18"/>
                <w:szCs w:val="18"/>
                <w:lang w:bidi="ar"/>
              </w:rPr>
              <w:t>0.642</w:t>
            </w:r>
          </w:p>
        </w:tc>
        <w:tc>
          <w:tcPr>
            <w:tcW w:w="1033" w:type="dxa"/>
            <w:tcBorders>
              <w:tl2br w:val="nil"/>
              <w:tr2bl w:val="nil"/>
            </w:tcBorders>
            <w:noWrap/>
            <w:vAlign w:val="center"/>
          </w:tcPr>
          <w:p w14:paraId="34246215" w14:textId="77777777" w:rsidR="00DD0F01" w:rsidRDefault="00000000">
            <w:pPr>
              <w:widowControl/>
              <w:jc w:val="center"/>
              <w:textAlignment w:val="center"/>
              <w:rPr>
                <w:rFonts w:ascii="Times New Roman" w:hAnsi="Times New Roman" w:cs="Times New Roman"/>
                <w:color w:val="000000" w:themeColor="text1"/>
                <w:kern w:val="0"/>
                <w:sz w:val="18"/>
                <w:szCs w:val="18"/>
                <w:lang w:bidi="ar"/>
              </w:rPr>
            </w:pPr>
            <w:r>
              <w:rPr>
                <w:rFonts w:ascii="Times New Roman" w:hAnsi="Times New Roman" w:cs="Times New Roman" w:hint="eastAsia"/>
                <w:color w:val="000000" w:themeColor="text1"/>
                <w:kern w:val="0"/>
                <w:sz w:val="18"/>
                <w:szCs w:val="18"/>
                <w:lang w:bidi="ar"/>
              </w:rPr>
              <w:t>0.631</w:t>
            </w:r>
          </w:p>
        </w:tc>
      </w:tr>
      <w:tr w:rsidR="00DD0F01" w14:paraId="44AC2D72" w14:textId="77777777">
        <w:trPr>
          <w:trHeight w:val="288"/>
          <w:jc w:val="center"/>
        </w:trPr>
        <w:tc>
          <w:tcPr>
            <w:tcW w:w="3990" w:type="dxa"/>
            <w:tcBorders>
              <w:tl2br w:val="nil"/>
              <w:tr2bl w:val="nil"/>
            </w:tcBorders>
            <w:noWrap/>
            <w:vAlign w:val="center"/>
          </w:tcPr>
          <w:p w14:paraId="62C1AC88" w14:textId="77777777" w:rsidR="00DD0F01" w:rsidRDefault="00DD0F01">
            <w:pPr>
              <w:jc w:val="center"/>
              <w:rPr>
                <w:rFonts w:ascii="Times New Roman" w:hAnsi="Times New Roman" w:cs="Times New Roman"/>
                <w:color w:val="000000" w:themeColor="text1"/>
                <w:sz w:val="18"/>
                <w:szCs w:val="18"/>
              </w:rPr>
            </w:pPr>
          </w:p>
        </w:tc>
        <w:tc>
          <w:tcPr>
            <w:tcW w:w="2142" w:type="dxa"/>
            <w:tcBorders>
              <w:tl2br w:val="nil"/>
              <w:tr2bl w:val="nil"/>
            </w:tcBorders>
            <w:noWrap/>
            <w:vAlign w:val="center"/>
          </w:tcPr>
          <w:p w14:paraId="40258A9E" w14:textId="77777777" w:rsidR="00DD0F01" w:rsidRDefault="00000000">
            <w:pPr>
              <w:jc w:val="center"/>
              <w:rPr>
                <w:rFonts w:ascii="Times New Roman" w:hAnsi="Times New Roman" w:cs="Times New Roman"/>
                <w:color w:val="000000" w:themeColor="text1"/>
                <w:kern w:val="0"/>
                <w:sz w:val="18"/>
                <w:szCs w:val="18"/>
                <w:lang w:bidi="ar"/>
              </w:rPr>
            </w:pPr>
            <w:r>
              <w:rPr>
                <w:rFonts w:ascii="Times New Roman" w:hAnsi="Times New Roman" w:cs="Times New Roman" w:hint="eastAsia"/>
                <w:color w:val="000000" w:themeColor="text1"/>
                <w:sz w:val="18"/>
                <w:szCs w:val="18"/>
                <w:shd w:val="clear" w:color="auto" w:fill="FFFFFF"/>
              </w:rPr>
              <w:t>0.14</w:t>
            </w:r>
          </w:p>
        </w:tc>
        <w:tc>
          <w:tcPr>
            <w:tcW w:w="1278" w:type="dxa"/>
            <w:tcBorders>
              <w:tl2br w:val="nil"/>
              <w:tr2bl w:val="nil"/>
            </w:tcBorders>
            <w:noWrap/>
            <w:vAlign w:val="center"/>
          </w:tcPr>
          <w:p w14:paraId="297FAF80" w14:textId="77777777" w:rsidR="00DD0F01" w:rsidRDefault="00000000">
            <w:pPr>
              <w:widowControl/>
              <w:jc w:val="center"/>
              <w:textAlignment w:val="center"/>
              <w:rPr>
                <w:rFonts w:ascii="Times New Roman" w:hAnsi="Times New Roman" w:cs="Times New Roman"/>
                <w:color w:val="000000" w:themeColor="text1"/>
                <w:kern w:val="0"/>
                <w:sz w:val="18"/>
                <w:szCs w:val="18"/>
                <w:lang w:bidi="ar"/>
              </w:rPr>
            </w:pPr>
            <w:r>
              <w:rPr>
                <w:rFonts w:ascii="Times New Roman" w:hAnsi="Times New Roman" w:cs="Times New Roman" w:hint="eastAsia"/>
                <w:color w:val="000000" w:themeColor="text1"/>
                <w:kern w:val="0"/>
                <w:sz w:val="18"/>
                <w:szCs w:val="18"/>
                <w:lang w:bidi="ar"/>
              </w:rPr>
              <w:t>0.614</w:t>
            </w:r>
          </w:p>
        </w:tc>
        <w:tc>
          <w:tcPr>
            <w:tcW w:w="1403" w:type="dxa"/>
            <w:tcBorders>
              <w:tl2br w:val="nil"/>
              <w:tr2bl w:val="nil"/>
            </w:tcBorders>
            <w:noWrap/>
            <w:vAlign w:val="center"/>
          </w:tcPr>
          <w:p w14:paraId="0990CE0A" w14:textId="77777777" w:rsidR="00DD0F01" w:rsidRDefault="00000000">
            <w:pPr>
              <w:widowControl/>
              <w:jc w:val="center"/>
              <w:textAlignment w:val="center"/>
              <w:rPr>
                <w:rFonts w:ascii="Times New Roman" w:hAnsi="Times New Roman" w:cs="Times New Roman"/>
                <w:color w:val="000000" w:themeColor="text1"/>
                <w:kern w:val="0"/>
                <w:sz w:val="18"/>
                <w:szCs w:val="18"/>
                <w:lang w:bidi="ar"/>
              </w:rPr>
            </w:pPr>
            <w:r>
              <w:rPr>
                <w:rFonts w:ascii="Times New Roman" w:hAnsi="Times New Roman" w:cs="Times New Roman" w:hint="eastAsia"/>
                <w:color w:val="000000" w:themeColor="text1"/>
                <w:kern w:val="0"/>
                <w:sz w:val="18"/>
                <w:szCs w:val="18"/>
                <w:lang w:bidi="ar"/>
              </w:rPr>
              <w:t>0.628</w:t>
            </w:r>
          </w:p>
        </w:tc>
        <w:tc>
          <w:tcPr>
            <w:tcW w:w="1033" w:type="dxa"/>
            <w:tcBorders>
              <w:tl2br w:val="nil"/>
              <w:tr2bl w:val="nil"/>
            </w:tcBorders>
            <w:noWrap/>
            <w:vAlign w:val="center"/>
          </w:tcPr>
          <w:p w14:paraId="10B838C1" w14:textId="77777777" w:rsidR="00DD0F01" w:rsidRDefault="00000000">
            <w:pPr>
              <w:widowControl/>
              <w:jc w:val="center"/>
              <w:textAlignment w:val="center"/>
              <w:rPr>
                <w:rFonts w:ascii="Times New Roman" w:hAnsi="Times New Roman" w:cs="Times New Roman"/>
                <w:color w:val="000000" w:themeColor="text1"/>
                <w:kern w:val="0"/>
                <w:sz w:val="18"/>
                <w:szCs w:val="18"/>
                <w:lang w:bidi="ar"/>
              </w:rPr>
            </w:pPr>
            <w:r>
              <w:rPr>
                <w:rFonts w:ascii="Times New Roman" w:hAnsi="Times New Roman" w:cs="Times New Roman" w:hint="eastAsia"/>
                <w:color w:val="000000" w:themeColor="text1"/>
                <w:kern w:val="0"/>
                <w:sz w:val="18"/>
                <w:szCs w:val="18"/>
                <w:lang w:bidi="ar"/>
              </w:rPr>
              <w:t>0.614</w:t>
            </w:r>
          </w:p>
        </w:tc>
      </w:tr>
      <w:tr w:rsidR="00DD0F01" w14:paraId="303C13E4" w14:textId="77777777">
        <w:trPr>
          <w:trHeight w:val="288"/>
          <w:jc w:val="center"/>
        </w:trPr>
        <w:tc>
          <w:tcPr>
            <w:tcW w:w="3990" w:type="dxa"/>
            <w:tcBorders>
              <w:tl2br w:val="nil"/>
              <w:tr2bl w:val="nil"/>
            </w:tcBorders>
            <w:noWrap/>
            <w:vAlign w:val="center"/>
          </w:tcPr>
          <w:p w14:paraId="25064E87" w14:textId="77777777" w:rsidR="00DD0F01" w:rsidRDefault="00DD0F01">
            <w:pPr>
              <w:jc w:val="center"/>
              <w:rPr>
                <w:rFonts w:ascii="Times New Roman" w:hAnsi="Times New Roman" w:cs="Times New Roman"/>
                <w:color w:val="000000" w:themeColor="text1"/>
                <w:sz w:val="18"/>
                <w:szCs w:val="18"/>
              </w:rPr>
            </w:pPr>
          </w:p>
        </w:tc>
        <w:tc>
          <w:tcPr>
            <w:tcW w:w="2142" w:type="dxa"/>
            <w:tcBorders>
              <w:tl2br w:val="nil"/>
              <w:tr2bl w:val="nil"/>
            </w:tcBorders>
            <w:noWrap/>
            <w:vAlign w:val="center"/>
          </w:tcPr>
          <w:p w14:paraId="2F3FB268" w14:textId="77777777" w:rsidR="00DD0F01" w:rsidRDefault="00000000">
            <w:pPr>
              <w:jc w:val="center"/>
              <w:rPr>
                <w:rFonts w:ascii="Times New Roman" w:hAnsi="Times New Roman" w:cs="Times New Roman"/>
                <w:color w:val="000000" w:themeColor="text1"/>
                <w:kern w:val="0"/>
                <w:sz w:val="18"/>
                <w:szCs w:val="18"/>
                <w:lang w:bidi="ar"/>
              </w:rPr>
            </w:pPr>
            <w:r>
              <w:rPr>
                <w:rFonts w:ascii="Times New Roman" w:hAnsi="Times New Roman" w:cs="Times New Roman" w:hint="eastAsia"/>
                <w:color w:val="000000" w:themeColor="text1"/>
                <w:sz w:val="18"/>
                <w:szCs w:val="18"/>
                <w:shd w:val="clear" w:color="auto" w:fill="FFFFFF"/>
              </w:rPr>
              <w:t>0.16</w:t>
            </w:r>
          </w:p>
        </w:tc>
        <w:tc>
          <w:tcPr>
            <w:tcW w:w="1278" w:type="dxa"/>
            <w:tcBorders>
              <w:tl2br w:val="nil"/>
              <w:tr2bl w:val="nil"/>
            </w:tcBorders>
            <w:noWrap/>
            <w:vAlign w:val="center"/>
          </w:tcPr>
          <w:p w14:paraId="7F043A4B" w14:textId="77777777" w:rsidR="00DD0F01" w:rsidRDefault="00000000">
            <w:pPr>
              <w:widowControl/>
              <w:jc w:val="center"/>
              <w:textAlignment w:val="center"/>
              <w:rPr>
                <w:rFonts w:ascii="Times New Roman" w:hAnsi="Times New Roman" w:cs="Times New Roman"/>
                <w:color w:val="000000" w:themeColor="text1"/>
                <w:kern w:val="0"/>
                <w:sz w:val="18"/>
                <w:szCs w:val="18"/>
                <w:lang w:bidi="ar"/>
              </w:rPr>
            </w:pPr>
            <w:r>
              <w:rPr>
                <w:rFonts w:ascii="Times New Roman" w:hAnsi="Times New Roman" w:cs="Times New Roman" w:hint="eastAsia"/>
                <w:color w:val="000000" w:themeColor="text1"/>
                <w:kern w:val="0"/>
                <w:sz w:val="18"/>
                <w:szCs w:val="18"/>
                <w:lang w:bidi="ar"/>
              </w:rPr>
              <w:t>0.599</w:t>
            </w:r>
          </w:p>
        </w:tc>
        <w:tc>
          <w:tcPr>
            <w:tcW w:w="1403" w:type="dxa"/>
            <w:tcBorders>
              <w:tl2br w:val="nil"/>
              <w:tr2bl w:val="nil"/>
            </w:tcBorders>
            <w:noWrap/>
            <w:vAlign w:val="center"/>
          </w:tcPr>
          <w:p w14:paraId="3B81C608" w14:textId="77777777" w:rsidR="00DD0F01" w:rsidRDefault="00000000">
            <w:pPr>
              <w:widowControl/>
              <w:jc w:val="center"/>
              <w:textAlignment w:val="center"/>
              <w:rPr>
                <w:rFonts w:ascii="Times New Roman" w:hAnsi="Times New Roman" w:cs="Times New Roman"/>
                <w:color w:val="000000" w:themeColor="text1"/>
                <w:kern w:val="0"/>
                <w:sz w:val="18"/>
                <w:szCs w:val="18"/>
                <w:lang w:bidi="ar"/>
              </w:rPr>
            </w:pPr>
            <w:r>
              <w:rPr>
                <w:rFonts w:ascii="Times New Roman" w:hAnsi="Times New Roman" w:cs="Times New Roman" w:hint="eastAsia"/>
                <w:color w:val="000000" w:themeColor="text1"/>
                <w:kern w:val="0"/>
                <w:sz w:val="18"/>
                <w:szCs w:val="18"/>
                <w:lang w:bidi="ar"/>
              </w:rPr>
              <w:t>0.615</w:t>
            </w:r>
          </w:p>
        </w:tc>
        <w:tc>
          <w:tcPr>
            <w:tcW w:w="1033" w:type="dxa"/>
            <w:tcBorders>
              <w:tl2br w:val="nil"/>
              <w:tr2bl w:val="nil"/>
            </w:tcBorders>
            <w:noWrap/>
            <w:vAlign w:val="center"/>
          </w:tcPr>
          <w:p w14:paraId="45FBC4A4" w14:textId="77777777" w:rsidR="00DD0F01" w:rsidRDefault="00000000">
            <w:pPr>
              <w:widowControl/>
              <w:jc w:val="center"/>
              <w:textAlignment w:val="center"/>
              <w:rPr>
                <w:rFonts w:ascii="Times New Roman" w:hAnsi="Times New Roman" w:cs="Times New Roman"/>
                <w:color w:val="000000" w:themeColor="text1"/>
                <w:kern w:val="0"/>
                <w:sz w:val="18"/>
                <w:szCs w:val="18"/>
                <w:lang w:bidi="ar"/>
              </w:rPr>
            </w:pPr>
            <w:r>
              <w:rPr>
                <w:rFonts w:ascii="Times New Roman" w:hAnsi="Times New Roman" w:cs="Times New Roman" w:hint="eastAsia"/>
                <w:color w:val="000000" w:themeColor="text1"/>
                <w:kern w:val="0"/>
                <w:sz w:val="18"/>
                <w:szCs w:val="18"/>
                <w:lang w:bidi="ar"/>
              </w:rPr>
              <w:t>0.599</w:t>
            </w:r>
          </w:p>
        </w:tc>
      </w:tr>
      <w:tr w:rsidR="00DD0F01" w14:paraId="0C03ABDD" w14:textId="77777777">
        <w:trPr>
          <w:trHeight w:val="288"/>
          <w:jc w:val="center"/>
        </w:trPr>
        <w:tc>
          <w:tcPr>
            <w:tcW w:w="3990" w:type="dxa"/>
            <w:tcBorders>
              <w:tl2br w:val="nil"/>
              <w:tr2bl w:val="nil"/>
            </w:tcBorders>
            <w:noWrap/>
            <w:vAlign w:val="center"/>
          </w:tcPr>
          <w:p w14:paraId="796D5D5F" w14:textId="77777777" w:rsidR="00DD0F01" w:rsidRDefault="00DD0F01">
            <w:pPr>
              <w:jc w:val="center"/>
              <w:rPr>
                <w:rFonts w:ascii="Times New Roman" w:hAnsi="Times New Roman" w:cs="Times New Roman"/>
                <w:color w:val="000000" w:themeColor="text1"/>
                <w:sz w:val="18"/>
                <w:szCs w:val="18"/>
              </w:rPr>
            </w:pPr>
          </w:p>
        </w:tc>
        <w:tc>
          <w:tcPr>
            <w:tcW w:w="2142" w:type="dxa"/>
            <w:tcBorders>
              <w:tl2br w:val="nil"/>
              <w:tr2bl w:val="nil"/>
            </w:tcBorders>
            <w:noWrap/>
            <w:vAlign w:val="center"/>
          </w:tcPr>
          <w:p w14:paraId="36DA6A00" w14:textId="77777777" w:rsidR="00DD0F01" w:rsidRDefault="00000000">
            <w:pPr>
              <w:jc w:val="center"/>
              <w:rPr>
                <w:rFonts w:ascii="Times New Roman" w:hAnsi="Times New Roman" w:cs="Times New Roman"/>
                <w:color w:val="000000" w:themeColor="text1"/>
                <w:sz w:val="18"/>
                <w:szCs w:val="18"/>
                <w:shd w:val="clear" w:color="auto" w:fill="FFFFFF"/>
              </w:rPr>
            </w:pPr>
            <w:r>
              <w:rPr>
                <w:rFonts w:ascii="Times New Roman" w:hAnsi="Times New Roman" w:cs="Times New Roman" w:hint="eastAsia"/>
                <w:color w:val="000000" w:themeColor="text1"/>
                <w:sz w:val="18"/>
                <w:szCs w:val="18"/>
                <w:shd w:val="clear" w:color="auto" w:fill="FFFFFF"/>
              </w:rPr>
              <w:t>0.18</w:t>
            </w:r>
          </w:p>
        </w:tc>
        <w:tc>
          <w:tcPr>
            <w:tcW w:w="1278" w:type="dxa"/>
            <w:tcBorders>
              <w:tl2br w:val="nil"/>
              <w:tr2bl w:val="nil"/>
            </w:tcBorders>
            <w:noWrap/>
            <w:vAlign w:val="center"/>
          </w:tcPr>
          <w:p w14:paraId="4231E94B" w14:textId="77777777" w:rsidR="00DD0F01" w:rsidRDefault="00000000">
            <w:pPr>
              <w:widowControl/>
              <w:jc w:val="center"/>
              <w:textAlignment w:val="center"/>
              <w:rPr>
                <w:rFonts w:ascii="Times New Roman" w:hAnsi="Times New Roman" w:cs="Times New Roman"/>
                <w:color w:val="000000" w:themeColor="text1"/>
                <w:sz w:val="18"/>
                <w:szCs w:val="18"/>
                <w:shd w:val="clear" w:color="auto" w:fill="FFFFFF"/>
              </w:rPr>
            </w:pPr>
            <w:r>
              <w:rPr>
                <w:rFonts w:ascii="Times New Roman" w:hAnsi="Times New Roman" w:cs="Times New Roman" w:hint="eastAsia"/>
                <w:color w:val="000000" w:themeColor="text1"/>
                <w:kern w:val="0"/>
                <w:sz w:val="18"/>
                <w:szCs w:val="18"/>
                <w:lang w:bidi="ar"/>
              </w:rPr>
              <w:t>0.580</w:t>
            </w:r>
          </w:p>
        </w:tc>
        <w:tc>
          <w:tcPr>
            <w:tcW w:w="1403" w:type="dxa"/>
            <w:tcBorders>
              <w:tl2br w:val="nil"/>
              <w:tr2bl w:val="nil"/>
            </w:tcBorders>
            <w:noWrap/>
            <w:vAlign w:val="center"/>
          </w:tcPr>
          <w:p w14:paraId="11A445DC" w14:textId="77777777" w:rsidR="00DD0F01" w:rsidRDefault="00000000">
            <w:pPr>
              <w:widowControl/>
              <w:jc w:val="center"/>
              <w:textAlignment w:val="center"/>
              <w:rPr>
                <w:rFonts w:ascii="Times New Roman" w:hAnsi="Times New Roman" w:cs="Times New Roman"/>
                <w:color w:val="000000" w:themeColor="text1"/>
                <w:sz w:val="18"/>
                <w:szCs w:val="18"/>
                <w:shd w:val="clear" w:color="auto" w:fill="FFFFFF"/>
              </w:rPr>
            </w:pPr>
            <w:r>
              <w:rPr>
                <w:rFonts w:ascii="Times New Roman" w:hAnsi="Times New Roman" w:cs="Times New Roman" w:hint="eastAsia"/>
                <w:color w:val="000000" w:themeColor="text1"/>
                <w:kern w:val="0"/>
                <w:sz w:val="18"/>
                <w:szCs w:val="18"/>
                <w:lang w:bidi="ar"/>
              </w:rPr>
              <w:t>0.599</w:t>
            </w:r>
          </w:p>
        </w:tc>
        <w:tc>
          <w:tcPr>
            <w:tcW w:w="1033" w:type="dxa"/>
            <w:tcBorders>
              <w:tl2br w:val="nil"/>
              <w:tr2bl w:val="nil"/>
            </w:tcBorders>
            <w:noWrap/>
            <w:vAlign w:val="center"/>
          </w:tcPr>
          <w:p w14:paraId="6D3558C8" w14:textId="77777777" w:rsidR="00DD0F01" w:rsidRDefault="00000000">
            <w:pPr>
              <w:widowControl/>
              <w:jc w:val="center"/>
              <w:textAlignment w:val="center"/>
              <w:rPr>
                <w:rFonts w:ascii="Times New Roman" w:hAnsi="Times New Roman" w:cs="Times New Roman"/>
                <w:color w:val="000000" w:themeColor="text1"/>
                <w:sz w:val="18"/>
                <w:szCs w:val="18"/>
                <w:shd w:val="clear" w:color="auto" w:fill="FFFFFF"/>
              </w:rPr>
            </w:pPr>
            <w:r>
              <w:rPr>
                <w:rFonts w:ascii="Times New Roman" w:hAnsi="Times New Roman" w:cs="Times New Roman" w:hint="eastAsia"/>
                <w:color w:val="000000" w:themeColor="text1"/>
                <w:kern w:val="0"/>
                <w:sz w:val="18"/>
                <w:szCs w:val="18"/>
                <w:lang w:bidi="ar"/>
              </w:rPr>
              <w:t>0.580</w:t>
            </w:r>
          </w:p>
        </w:tc>
      </w:tr>
      <w:tr w:rsidR="00DD0F01" w14:paraId="4FDB0E52" w14:textId="77777777">
        <w:trPr>
          <w:trHeight w:val="288"/>
          <w:jc w:val="center"/>
        </w:trPr>
        <w:tc>
          <w:tcPr>
            <w:tcW w:w="3990" w:type="dxa"/>
            <w:tcBorders>
              <w:tl2br w:val="nil"/>
              <w:tr2bl w:val="nil"/>
            </w:tcBorders>
            <w:noWrap/>
            <w:vAlign w:val="center"/>
          </w:tcPr>
          <w:p w14:paraId="583B1470" w14:textId="77777777" w:rsidR="00DD0F01" w:rsidRDefault="00DD0F01">
            <w:pPr>
              <w:jc w:val="center"/>
              <w:rPr>
                <w:rFonts w:ascii="Times New Roman" w:hAnsi="Times New Roman" w:cs="Times New Roman"/>
                <w:color w:val="000000" w:themeColor="text1"/>
                <w:sz w:val="18"/>
                <w:szCs w:val="18"/>
              </w:rPr>
            </w:pPr>
          </w:p>
        </w:tc>
        <w:tc>
          <w:tcPr>
            <w:tcW w:w="2142" w:type="dxa"/>
            <w:tcBorders>
              <w:tl2br w:val="nil"/>
              <w:tr2bl w:val="nil"/>
            </w:tcBorders>
            <w:noWrap/>
            <w:vAlign w:val="center"/>
          </w:tcPr>
          <w:p w14:paraId="7684E543" w14:textId="77777777" w:rsidR="00DD0F01" w:rsidRDefault="00000000">
            <w:pPr>
              <w:jc w:val="center"/>
              <w:rPr>
                <w:rFonts w:ascii="Times New Roman" w:hAnsi="Times New Roman" w:cs="Times New Roman"/>
                <w:color w:val="000000" w:themeColor="text1"/>
                <w:sz w:val="18"/>
                <w:szCs w:val="18"/>
                <w:shd w:val="clear" w:color="auto" w:fill="FFFFFF"/>
              </w:rPr>
            </w:pPr>
            <w:r>
              <w:rPr>
                <w:rFonts w:ascii="Times New Roman" w:hAnsi="Times New Roman" w:cs="Times New Roman" w:hint="eastAsia"/>
                <w:color w:val="000000" w:themeColor="text1"/>
                <w:sz w:val="18"/>
                <w:szCs w:val="18"/>
                <w:shd w:val="clear" w:color="auto" w:fill="FFFFFF"/>
              </w:rPr>
              <w:t>0.2</w:t>
            </w:r>
          </w:p>
        </w:tc>
        <w:tc>
          <w:tcPr>
            <w:tcW w:w="1278" w:type="dxa"/>
            <w:tcBorders>
              <w:tl2br w:val="nil"/>
              <w:tr2bl w:val="nil"/>
            </w:tcBorders>
            <w:noWrap/>
            <w:vAlign w:val="center"/>
          </w:tcPr>
          <w:p w14:paraId="4CEF5621" w14:textId="77777777" w:rsidR="00DD0F01" w:rsidRDefault="00000000">
            <w:pPr>
              <w:widowControl/>
              <w:jc w:val="center"/>
              <w:textAlignment w:val="center"/>
              <w:rPr>
                <w:rFonts w:ascii="Times New Roman" w:hAnsi="Times New Roman" w:cs="Times New Roman"/>
                <w:color w:val="000000" w:themeColor="text1"/>
                <w:sz w:val="18"/>
                <w:szCs w:val="18"/>
                <w:shd w:val="clear" w:color="auto" w:fill="FFFFFF"/>
              </w:rPr>
            </w:pPr>
            <w:r>
              <w:rPr>
                <w:rFonts w:ascii="Times New Roman" w:hAnsi="Times New Roman" w:cs="Times New Roman" w:hint="eastAsia"/>
                <w:color w:val="000000" w:themeColor="text1"/>
                <w:kern w:val="0"/>
                <w:sz w:val="18"/>
                <w:szCs w:val="18"/>
                <w:lang w:bidi="ar"/>
              </w:rPr>
              <w:t>0.562</w:t>
            </w:r>
          </w:p>
        </w:tc>
        <w:tc>
          <w:tcPr>
            <w:tcW w:w="1403" w:type="dxa"/>
            <w:tcBorders>
              <w:tl2br w:val="nil"/>
              <w:tr2bl w:val="nil"/>
            </w:tcBorders>
            <w:noWrap/>
            <w:vAlign w:val="center"/>
          </w:tcPr>
          <w:p w14:paraId="7938E1AF" w14:textId="77777777" w:rsidR="00DD0F01" w:rsidRDefault="00000000">
            <w:pPr>
              <w:widowControl/>
              <w:jc w:val="center"/>
              <w:textAlignment w:val="center"/>
              <w:rPr>
                <w:rFonts w:ascii="Times New Roman" w:hAnsi="Times New Roman" w:cs="Times New Roman"/>
                <w:color w:val="000000" w:themeColor="text1"/>
                <w:sz w:val="18"/>
                <w:szCs w:val="18"/>
                <w:shd w:val="clear" w:color="auto" w:fill="FFFFFF"/>
              </w:rPr>
            </w:pPr>
            <w:r>
              <w:rPr>
                <w:rFonts w:ascii="Times New Roman" w:hAnsi="Times New Roman" w:cs="Times New Roman" w:hint="eastAsia"/>
                <w:color w:val="000000" w:themeColor="text1"/>
                <w:kern w:val="0"/>
                <w:sz w:val="18"/>
                <w:szCs w:val="18"/>
                <w:lang w:bidi="ar"/>
              </w:rPr>
              <w:t>0.584</w:t>
            </w:r>
          </w:p>
        </w:tc>
        <w:tc>
          <w:tcPr>
            <w:tcW w:w="1033" w:type="dxa"/>
            <w:tcBorders>
              <w:tl2br w:val="nil"/>
              <w:tr2bl w:val="nil"/>
            </w:tcBorders>
            <w:noWrap/>
            <w:vAlign w:val="center"/>
          </w:tcPr>
          <w:p w14:paraId="037BA5F1" w14:textId="77777777" w:rsidR="00DD0F01" w:rsidRDefault="00000000">
            <w:pPr>
              <w:widowControl/>
              <w:jc w:val="center"/>
              <w:textAlignment w:val="center"/>
              <w:rPr>
                <w:rFonts w:ascii="Times New Roman" w:hAnsi="Times New Roman" w:cs="Times New Roman"/>
                <w:color w:val="000000" w:themeColor="text1"/>
                <w:sz w:val="18"/>
                <w:szCs w:val="18"/>
                <w:shd w:val="clear" w:color="auto" w:fill="FFFFFF"/>
              </w:rPr>
            </w:pPr>
            <w:r>
              <w:rPr>
                <w:rFonts w:ascii="Times New Roman" w:hAnsi="Times New Roman" w:cs="Times New Roman" w:hint="eastAsia"/>
                <w:color w:val="000000" w:themeColor="text1"/>
                <w:kern w:val="0"/>
                <w:sz w:val="18"/>
                <w:szCs w:val="18"/>
                <w:lang w:bidi="ar"/>
              </w:rPr>
              <w:t>0.562</w:t>
            </w:r>
          </w:p>
        </w:tc>
      </w:tr>
      <w:tr w:rsidR="00DD0F01" w14:paraId="3A1A36B8" w14:textId="77777777">
        <w:trPr>
          <w:trHeight w:val="288"/>
          <w:jc w:val="center"/>
        </w:trPr>
        <w:tc>
          <w:tcPr>
            <w:tcW w:w="3990" w:type="dxa"/>
            <w:tcBorders>
              <w:tl2br w:val="nil"/>
              <w:tr2bl w:val="nil"/>
            </w:tcBorders>
            <w:noWrap/>
            <w:vAlign w:val="center"/>
          </w:tcPr>
          <w:p w14:paraId="2402CCCE"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shd w:val="clear" w:color="auto" w:fill="FFFFFF"/>
              </w:rPr>
              <w:t>随机像素转换</w:t>
            </w:r>
          </w:p>
        </w:tc>
        <w:tc>
          <w:tcPr>
            <w:tcW w:w="2142" w:type="dxa"/>
            <w:tcBorders>
              <w:tl2br w:val="nil"/>
              <w:tr2bl w:val="nil"/>
            </w:tcBorders>
            <w:noWrap/>
            <w:vAlign w:val="center"/>
          </w:tcPr>
          <w:p w14:paraId="0A4B8C29" w14:textId="77777777" w:rsidR="00DD0F01" w:rsidRDefault="00000000">
            <w:pPr>
              <w:jc w:val="center"/>
              <w:rPr>
                <w:rFonts w:ascii="Times New Roman" w:hAnsi="Times New Roman" w:cs="Times New Roman"/>
                <w:color w:val="000000" w:themeColor="text1"/>
                <w:sz w:val="18"/>
                <w:szCs w:val="18"/>
                <w:shd w:val="clear" w:color="auto" w:fill="FFFFFF"/>
              </w:rPr>
            </w:pPr>
            <w:r>
              <w:rPr>
                <w:rFonts w:ascii="Times New Roman" w:hAnsi="Times New Roman" w:cs="Times New Roman" w:hint="eastAsia"/>
                <w:color w:val="000000" w:themeColor="text1"/>
                <w:sz w:val="18"/>
                <w:szCs w:val="18"/>
                <w:shd w:val="clear" w:color="auto" w:fill="FFFFFF"/>
              </w:rPr>
              <w:t>0.01</w:t>
            </w:r>
          </w:p>
        </w:tc>
        <w:tc>
          <w:tcPr>
            <w:tcW w:w="1278" w:type="dxa"/>
            <w:tcBorders>
              <w:tl2br w:val="nil"/>
              <w:tr2bl w:val="nil"/>
            </w:tcBorders>
            <w:noWrap/>
            <w:vAlign w:val="center"/>
          </w:tcPr>
          <w:p w14:paraId="56520253" w14:textId="77777777" w:rsidR="00DD0F01" w:rsidRDefault="00000000">
            <w:pPr>
              <w:widowControl/>
              <w:jc w:val="center"/>
              <w:textAlignment w:val="center"/>
              <w:rPr>
                <w:rFonts w:ascii="Times New Roman" w:hAnsi="Times New Roman" w:cs="Times New Roman"/>
                <w:color w:val="000000" w:themeColor="text1"/>
                <w:kern w:val="0"/>
                <w:sz w:val="18"/>
                <w:szCs w:val="18"/>
                <w:lang w:bidi="ar"/>
              </w:rPr>
            </w:pPr>
            <w:r>
              <w:rPr>
                <w:rFonts w:ascii="Times New Roman" w:hAnsi="Times New Roman" w:cs="Times New Roman" w:hint="eastAsia"/>
                <w:color w:val="000000" w:themeColor="text1"/>
                <w:kern w:val="0"/>
                <w:sz w:val="18"/>
                <w:szCs w:val="18"/>
                <w:lang w:bidi="ar"/>
              </w:rPr>
              <w:t>0.694</w:t>
            </w:r>
          </w:p>
        </w:tc>
        <w:tc>
          <w:tcPr>
            <w:tcW w:w="1403" w:type="dxa"/>
            <w:tcBorders>
              <w:tl2br w:val="nil"/>
              <w:tr2bl w:val="nil"/>
            </w:tcBorders>
            <w:noWrap/>
            <w:vAlign w:val="center"/>
          </w:tcPr>
          <w:p w14:paraId="53B5D816" w14:textId="77777777" w:rsidR="00DD0F01" w:rsidRDefault="00000000">
            <w:pPr>
              <w:widowControl/>
              <w:jc w:val="center"/>
              <w:textAlignment w:val="center"/>
              <w:rPr>
                <w:rFonts w:ascii="Times New Roman" w:hAnsi="Times New Roman" w:cs="Times New Roman"/>
                <w:color w:val="000000" w:themeColor="text1"/>
                <w:kern w:val="0"/>
                <w:sz w:val="18"/>
                <w:szCs w:val="18"/>
                <w:lang w:bidi="ar"/>
              </w:rPr>
            </w:pPr>
            <w:r>
              <w:rPr>
                <w:rFonts w:ascii="Times New Roman" w:hAnsi="Times New Roman" w:cs="Times New Roman" w:hint="eastAsia"/>
                <w:color w:val="000000" w:themeColor="text1"/>
                <w:kern w:val="0"/>
                <w:sz w:val="18"/>
                <w:szCs w:val="18"/>
                <w:lang w:bidi="ar"/>
              </w:rPr>
              <w:t>0.697</w:t>
            </w:r>
          </w:p>
        </w:tc>
        <w:tc>
          <w:tcPr>
            <w:tcW w:w="1033" w:type="dxa"/>
            <w:tcBorders>
              <w:tl2br w:val="nil"/>
              <w:tr2bl w:val="nil"/>
            </w:tcBorders>
            <w:noWrap/>
            <w:vAlign w:val="center"/>
          </w:tcPr>
          <w:p w14:paraId="335484FF" w14:textId="77777777" w:rsidR="00DD0F01" w:rsidRDefault="00000000">
            <w:pPr>
              <w:widowControl/>
              <w:jc w:val="center"/>
              <w:textAlignment w:val="center"/>
              <w:rPr>
                <w:rFonts w:ascii="Times New Roman" w:hAnsi="Times New Roman" w:cs="Times New Roman"/>
                <w:color w:val="000000" w:themeColor="text1"/>
                <w:kern w:val="0"/>
                <w:sz w:val="18"/>
                <w:szCs w:val="18"/>
                <w:lang w:bidi="ar"/>
              </w:rPr>
            </w:pPr>
            <w:r>
              <w:rPr>
                <w:rFonts w:ascii="Times New Roman" w:hAnsi="Times New Roman" w:cs="Times New Roman" w:hint="eastAsia"/>
                <w:color w:val="000000" w:themeColor="text1"/>
                <w:kern w:val="0"/>
                <w:sz w:val="18"/>
                <w:szCs w:val="18"/>
                <w:lang w:bidi="ar"/>
              </w:rPr>
              <w:t>0.694</w:t>
            </w:r>
          </w:p>
        </w:tc>
      </w:tr>
      <w:tr w:rsidR="00DD0F01" w14:paraId="66C4BBD8" w14:textId="77777777">
        <w:trPr>
          <w:trHeight w:val="288"/>
          <w:jc w:val="center"/>
        </w:trPr>
        <w:tc>
          <w:tcPr>
            <w:tcW w:w="3990" w:type="dxa"/>
            <w:tcBorders>
              <w:tl2br w:val="nil"/>
              <w:tr2bl w:val="nil"/>
            </w:tcBorders>
            <w:noWrap/>
            <w:vAlign w:val="center"/>
          </w:tcPr>
          <w:p w14:paraId="32CAA2A2" w14:textId="77777777" w:rsidR="00DD0F01" w:rsidRDefault="00DD0F01">
            <w:pPr>
              <w:jc w:val="center"/>
              <w:rPr>
                <w:rFonts w:ascii="Times New Roman" w:hAnsi="Times New Roman" w:cs="Times New Roman"/>
                <w:color w:val="000000" w:themeColor="text1"/>
                <w:sz w:val="18"/>
                <w:szCs w:val="18"/>
              </w:rPr>
            </w:pPr>
          </w:p>
        </w:tc>
        <w:tc>
          <w:tcPr>
            <w:tcW w:w="2142" w:type="dxa"/>
            <w:tcBorders>
              <w:tl2br w:val="nil"/>
              <w:tr2bl w:val="nil"/>
            </w:tcBorders>
            <w:noWrap/>
            <w:vAlign w:val="center"/>
          </w:tcPr>
          <w:p w14:paraId="1DCFA574" w14:textId="77777777" w:rsidR="00DD0F01" w:rsidRDefault="00000000">
            <w:pPr>
              <w:jc w:val="center"/>
              <w:rPr>
                <w:rFonts w:ascii="Times New Roman" w:hAnsi="Times New Roman" w:cs="Times New Roman"/>
                <w:color w:val="000000" w:themeColor="text1"/>
                <w:sz w:val="18"/>
                <w:szCs w:val="18"/>
                <w:shd w:val="clear" w:color="auto" w:fill="FFFFFF"/>
              </w:rPr>
            </w:pPr>
            <w:r>
              <w:rPr>
                <w:rFonts w:ascii="Times New Roman" w:hAnsi="Times New Roman" w:cs="Times New Roman" w:hint="eastAsia"/>
                <w:color w:val="000000" w:themeColor="text1"/>
                <w:sz w:val="18"/>
                <w:szCs w:val="18"/>
                <w:shd w:val="clear" w:color="auto" w:fill="FFFFFF"/>
              </w:rPr>
              <w:t>0.03</w:t>
            </w:r>
          </w:p>
        </w:tc>
        <w:tc>
          <w:tcPr>
            <w:tcW w:w="1278" w:type="dxa"/>
            <w:tcBorders>
              <w:tl2br w:val="nil"/>
              <w:tr2bl w:val="nil"/>
            </w:tcBorders>
            <w:noWrap/>
            <w:vAlign w:val="center"/>
          </w:tcPr>
          <w:p w14:paraId="3ED49B54" w14:textId="77777777" w:rsidR="00DD0F01" w:rsidRDefault="00000000">
            <w:pPr>
              <w:widowControl/>
              <w:jc w:val="center"/>
              <w:textAlignment w:val="center"/>
              <w:rPr>
                <w:rFonts w:ascii="Times New Roman" w:hAnsi="Times New Roman" w:cs="Times New Roman"/>
                <w:color w:val="000000" w:themeColor="text1"/>
                <w:kern w:val="0"/>
                <w:sz w:val="18"/>
                <w:szCs w:val="18"/>
                <w:lang w:bidi="ar"/>
              </w:rPr>
            </w:pPr>
            <w:r>
              <w:rPr>
                <w:rFonts w:ascii="Times New Roman" w:hAnsi="Times New Roman" w:cs="Times New Roman" w:hint="eastAsia"/>
                <w:color w:val="000000" w:themeColor="text1"/>
                <w:kern w:val="0"/>
                <w:sz w:val="18"/>
                <w:szCs w:val="18"/>
                <w:lang w:bidi="ar"/>
              </w:rPr>
              <w:t>0.580</w:t>
            </w:r>
          </w:p>
        </w:tc>
        <w:tc>
          <w:tcPr>
            <w:tcW w:w="1403" w:type="dxa"/>
            <w:tcBorders>
              <w:tl2br w:val="nil"/>
              <w:tr2bl w:val="nil"/>
            </w:tcBorders>
            <w:noWrap/>
            <w:vAlign w:val="center"/>
          </w:tcPr>
          <w:p w14:paraId="6794C9E7" w14:textId="77777777" w:rsidR="00DD0F01" w:rsidRDefault="00000000">
            <w:pPr>
              <w:widowControl/>
              <w:jc w:val="center"/>
              <w:textAlignment w:val="center"/>
              <w:rPr>
                <w:rFonts w:ascii="Times New Roman" w:hAnsi="Times New Roman" w:cs="Times New Roman"/>
                <w:color w:val="000000" w:themeColor="text1"/>
                <w:kern w:val="0"/>
                <w:sz w:val="18"/>
                <w:szCs w:val="18"/>
                <w:lang w:bidi="ar"/>
              </w:rPr>
            </w:pPr>
            <w:r>
              <w:rPr>
                <w:rFonts w:ascii="Times New Roman" w:hAnsi="Times New Roman" w:cs="Times New Roman" w:hint="eastAsia"/>
                <w:color w:val="000000" w:themeColor="text1"/>
                <w:kern w:val="0"/>
                <w:sz w:val="18"/>
                <w:szCs w:val="18"/>
                <w:lang w:bidi="ar"/>
              </w:rPr>
              <w:t>0.596</w:t>
            </w:r>
          </w:p>
        </w:tc>
        <w:tc>
          <w:tcPr>
            <w:tcW w:w="1033" w:type="dxa"/>
            <w:tcBorders>
              <w:tl2br w:val="nil"/>
              <w:tr2bl w:val="nil"/>
            </w:tcBorders>
            <w:noWrap/>
            <w:vAlign w:val="center"/>
          </w:tcPr>
          <w:p w14:paraId="7A811BF3" w14:textId="77777777" w:rsidR="00DD0F01" w:rsidRDefault="00000000">
            <w:pPr>
              <w:widowControl/>
              <w:jc w:val="center"/>
              <w:textAlignment w:val="center"/>
              <w:rPr>
                <w:rFonts w:ascii="Times New Roman" w:hAnsi="Times New Roman" w:cs="Times New Roman"/>
                <w:color w:val="000000" w:themeColor="text1"/>
                <w:kern w:val="0"/>
                <w:sz w:val="18"/>
                <w:szCs w:val="18"/>
                <w:lang w:bidi="ar"/>
              </w:rPr>
            </w:pPr>
            <w:r>
              <w:rPr>
                <w:rFonts w:ascii="Times New Roman" w:hAnsi="Times New Roman" w:cs="Times New Roman" w:hint="eastAsia"/>
                <w:color w:val="000000" w:themeColor="text1"/>
                <w:kern w:val="0"/>
                <w:sz w:val="18"/>
                <w:szCs w:val="18"/>
                <w:lang w:bidi="ar"/>
              </w:rPr>
              <w:t>0.580</w:t>
            </w:r>
          </w:p>
        </w:tc>
      </w:tr>
      <w:tr w:rsidR="00DD0F01" w14:paraId="4E9F3606" w14:textId="77777777">
        <w:trPr>
          <w:trHeight w:val="288"/>
          <w:jc w:val="center"/>
        </w:trPr>
        <w:tc>
          <w:tcPr>
            <w:tcW w:w="3990" w:type="dxa"/>
            <w:tcBorders>
              <w:tl2br w:val="nil"/>
              <w:tr2bl w:val="nil"/>
            </w:tcBorders>
            <w:noWrap/>
            <w:vAlign w:val="center"/>
          </w:tcPr>
          <w:p w14:paraId="42581B99" w14:textId="77777777" w:rsidR="00DD0F01" w:rsidRDefault="00DD0F01">
            <w:pPr>
              <w:jc w:val="center"/>
              <w:rPr>
                <w:rFonts w:ascii="Times New Roman" w:hAnsi="Times New Roman" w:cs="Times New Roman"/>
                <w:color w:val="000000" w:themeColor="text1"/>
                <w:sz w:val="18"/>
                <w:szCs w:val="18"/>
              </w:rPr>
            </w:pPr>
          </w:p>
        </w:tc>
        <w:tc>
          <w:tcPr>
            <w:tcW w:w="2142" w:type="dxa"/>
            <w:tcBorders>
              <w:tl2br w:val="nil"/>
              <w:tr2bl w:val="nil"/>
            </w:tcBorders>
            <w:noWrap/>
            <w:vAlign w:val="center"/>
          </w:tcPr>
          <w:p w14:paraId="7EBAF480" w14:textId="77777777" w:rsidR="00DD0F01" w:rsidRDefault="00000000">
            <w:pPr>
              <w:jc w:val="center"/>
              <w:rPr>
                <w:rFonts w:ascii="Times New Roman" w:hAnsi="Times New Roman" w:cs="Times New Roman"/>
                <w:color w:val="000000" w:themeColor="text1"/>
                <w:sz w:val="18"/>
                <w:szCs w:val="18"/>
                <w:shd w:val="clear" w:color="auto" w:fill="FFFFFF"/>
              </w:rPr>
            </w:pPr>
            <w:r>
              <w:rPr>
                <w:rFonts w:ascii="Times New Roman" w:hAnsi="Times New Roman" w:cs="Times New Roman" w:hint="eastAsia"/>
                <w:color w:val="000000" w:themeColor="text1"/>
                <w:sz w:val="18"/>
                <w:szCs w:val="18"/>
                <w:shd w:val="clear" w:color="auto" w:fill="FFFFFF"/>
              </w:rPr>
              <w:t>0.05</w:t>
            </w:r>
          </w:p>
        </w:tc>
        <w:tc>
          <w:tcPr>
            <w:tcW w:w="1278" w:type="dxa"/>
            <w:tcBorders>
              <w:tl2br w:val="nil"/>
              <w:tr2bl w:val="nil"/>
            </w:tcBorders>
            <w:noWrap/>
            <w:vAlign w:val="center"/>
          </w:tcPr>
          <w:p w14:paraId="40A751A1" w14:textId="77777777" w:rsidR="00DD0F01" w:rsidRDefault="00000000">
            <w:pPr>
              <w:widowControl/>
              <w:jc w:val="center"/>
              <w:textAlignment w:val="center"/>
              <w:rPr>
                <w:rFonts w:ascii="Times New Roman" w:hAnsi="Times New Roman" w:cs="Times New Roman"/>
                <w:color w:val="000000" w:themeColor="text1"/>
                <w:kern w:val="0"/>
                <w:sz w:val="18"/>
                <w:szCs w:val="18"/>
                <w:lang w:bidi="ar"/>
              </w:rPr>
            </w:pPr>
            <w:r>
              <w:rPr>
                <w:rFonts w:ascii="Times New Roman" w:hAnsi="Times New Roman" w:cs="Times New Roman" w:hint="eastAsia"/>
                <w:color w:val="000000" w:themeColor="text1"/>
                <w:kern w:val="0"/>
                <w:sz w:val="18"/>
                <w:szCs w:val="18"/>
                <w:lang w:bidi="ar"/>
              </w:rPr>
              <w:t>0.497</w:t>
            </w:r>
          </w:p>
        </w:tc>
        <w:tc>
          <w:tcPr>
            <w:tcW w:w="1403" w:type="dxa"/>
            <w:tcBorders>
              <w:tl2br w:val="nil"/>
              <w:tr2bl w:val="nil"/>
            </w:tcBorders>
            <w:noWrap/>
            <w:vAlign w:val="center"/>
          </w:tcPr>
          <w:p w14:paraId="153EC5A0" w14:textId="77777777" w:rsidR="00DD0F01" w:rsidRDefault="00000000">
            <w:pPr>
              <w:widowControl/>
              <w:jc w:val="center"/>
              <w:textAlignment w:val="center"/>
              <w:rPr>
                <w:rFonts w:ascii="Times New Roman" w:hAnsi="Times New Roman" w:cs="Times New Roman"/>
                <w:color w:val="000000" w:themeColor="text1"/>
                <w:kern w:val="0"/>
                <w:sz w:val="18"/>
                <w:szCs w:val="18"/>
                <w:lang w:bidi="ar"/>
              </w:rPr>
            </w:pPr>
            <w:r>
              <w:rPr>
                <w:rFonts w:ascii="Times New Roman" w:hAnsi="Times New Roman" w:cs="Times New Roman" w:hint="eastAsia"/>
                <w:color w:val="000000" w:themeColor="text1"/>
                <w:kern w:val="0"/>
                <w:sz w:val="18"/>
                <w:szCs w:val="18"/>
                <w:lang w:bidi="ar"/>
              </w:rPr>
              <w:t>0.521</w:t>
            </w:r>
          </w:p>
        </w:tc>
        <w:tc>
          <w:tcPr>
            <w:tcW w:w="1033" w:type="dxa"/>
            <w:tcBorders>
              <w:tl2br w:val="nil"/>
              <w:tr2bl w:val="nil"/>
            </w:tcBorders>
            <w:noWrap/>
            <w:vAlign w:val="center"/>
          </w:tcPr>
          <w:p w14:paraId="63B48A33" w14:textId="77777777" w:rsidR="00DD0F01" w:rsidRDefault="00000000">
            <w:pPr>
              <w:widowControl/>
              <w:jc w:val="center"/>
              <w:textAlignment w:val="center"/>
              <w:rPr>
                <w:rFonts w:ascii="Times New Roman" w:hAnsi="Times New Roman" w:cs="Times New Roman"/>
                <w:color w:val="000000" w:themeColor="text1"/>
                <w:kern w:val="0"/>
                <w:sz w:val="18"/>
                <w:szCs w:val="18"/>
                <w:lang w:bidi="ar"/>
              </w:rPr>
            </w:pPr>
            <w:r>
              <w:rPr>
                <w:rFonts w:ascii="Times New Roman" w:hAnsi="Times New Roman" w:cs="Times New Roman" w:hint="eastAsia"/>
                <w:color w:val="000000" w:themeColor="text1"/>
                <w:kern w:val="0"/>
                <w:sz w:val="18"/>
                <w:szCs w:val="18"/>
                <w:lang w:bidi="ar"/>
              </w:rPr>
              <w:t>0.497</w:t>
            </w:r>
          </w:p>
        </w:tc>
      </w:tr>
      <w:tr w:rsidR="00DD0F01" w14:paraId="0AE8782D" w14:textId="77777777">
        <w:trPr>
          <w:trHeight w:val="288"/>
          <w:jc w:val="center"/>
        </w:trPr>
        <w:tc>
          <w:tcPr>
            <w:tcW w:w="3990" w:type="dxa"/>
            <w:tcBorders>
              <w:tl2br w:val="nil"/>
              <w:tr2bl w:val="nil"/>
            </w:tcBorders>
            <w:noWrap/>
            <w:vAlign w:val="center"/>
          </w:tcPr>
          <w:p w14:paraId="1C50CACE" w14:textId="77777777" w:rsidR="00DD0F01" w:rsidRDefault="00DD0F01">
            <w:pPr>
              <w:jc w:val="center"/>
              <w:rPr>
                <w:rFonts w:ascii="Times New Roman" w:hAnsi="Times New Roman" w:cs="Times New Roman"/>
                <w:color w:val="000000" w:themeColor="text1"/>
                <w:sz w:val="18"/>
                <w:szCs w:val="18"/>
              </w:rPr>
            </w:pPr>
          </w:p>
        </w:tc>
        <w:tc>
          <w:tcPr>
            <w:tcW w:w="2142" w:type="dxa"/>
            <w:tcBorders>
              <w:tl2br w:val="nil"/>
              <w:tr2bl w:val="nil"/>
            </w:tcBorders>
            <w:noWrap/>
            <w:vAlign w:val="center"/>
          </w:tcPr>
          <w:p w14:paraId="207CFDF1" w14:textId="77777777" w:rsidR="00DD0F01" w:rsidRDefault="00000000">
            <w:pPr>
              <w:jc w:val="center"/>
              <w:rPr>
                <w:rFonts w:ascii="Times New Roman" w:hAnsi="Times New Roman" w:cs="Times New Roman"/>
                <w:color w:val="000000" w:themeColor="text1"/>
                <w:sz w:val="18"/>
                <w:szCs w:val="18"/>
                <w:shd w:val="clear" w:color="auto" w:fill="FFFFFF"/>
              </w:rPr>
            </w:pPr>
            <w:r>
              <w:rPr>
                <w:rFonts w:ascii="Times New Roman" w:hAnsi="Times New Roman" w:cs="Times New Roman" w:hint="eastAsia"/>
                <w:color w:val="000000" w:themeColor="text1"/>
                <w:sz w:val="18"/>
                <w:szCs w:val="18"/>
                <w:shd w:val="clear" w:color="auto" w:fill="FFFFFF"/>
              </w:rPr>
              <w:t>0.06</w:t>
            </w:r>
          </w:p>
        </w:tc>
        <w:tc>
          <w:tcPr>
            <w:tcW w:w="1278" w:type="dxa"/>
            <w:tcBorders>
              <w:tl2br w:val="nil"/>
              <w:tr2bl w:val="nil"/>
            </w:tcBorders>
            <w:noWrap/>
            <w:vAlign w:val="center"/>
          </w:tcPr>
          <w:p w14:paraId="788A0EEB" w14:textId="77777777" w:rsidR="00DD0F01" w:rsidRDefault="00000000">
            <w:pPr>
              <w:widowControl/>
              <w:jc w:val="center"/>
              <w:textAlignment w:val="center"/>
              <w:rPr>
                <w:rFonts w:ascii="Times New Roman" w:hAnsi="Times New Roman" w:cs="Times New Roman"/>
                <w:color w:val="000000" w:themeColor="text1"/>
                <w:kern w:val="0"/>
                <w:sz w:val="18"/>
                <w:szCs w:val="18"/>
                <w:lang w:bidi="ar"/>
              </w:rPr>
            </w:pPr>
            <w:r>
              <w:rPr>
                <w:rFonts w:ascii="Times New Roman" w:hAnsi="Times New Roman" w:cs="Times New Roman" w:hint="eastAsia"/>
                <w:color w:val="000000" w:themeColor="text1"/>
                <w:kern w:val="0"/>
                <w:sz w:val="18"/>
                <w:szCs w:val="18"/>
                <w:lang w:bidi="ar"/>
              </w:rPr>
              <w:t>0.461</w:t>
            </w:r>
          </w:p>
        </w:tc>
        <w:tc>
          <w:tcPr>
            <w:tcW w:w="1403" w:type="dxa"/>
            <w:tcBorders>
              <w:tl2br w:val="nil"/>
              <w:tr2bl w:val="nil"/>
            </w:tcBorders>
            <w:noWrap/>
            <w:vAlign w:val="center"/>
          </w:tcPr>
          <w:p w14:paraId="7801EE93" w14:textId="77777777" w:rsidR="00DD0F01" w:rsidRDefault="00000000">
            <w:pPr>
              <w:widowControl/>
              <w:jc w:val="center"/>
              <w:textAlignment w:val="center"/>
              <w:rPr>
                <w:rFonts w:ascii="Times New Roman" w:hAnsi="Times New Roman" w:cs="Times New Roman"/>
                <w:color w:val="000000" w:themeColor="text1"/>
                <w:kern w:val="0"/>
                <w:sz w:val="18"/>
                <w:szCs w:val="18"/>
                <w:lang w:bidi="ar"/>
              </w:rPr>
            </w:pPr>
            <w:r>
              <w:rPr>
                <w:rFonts w:ascii="Times New Roman" w:hAnsi="Times New Roman" w:cs="Times New Roman" w:hint="eastAsia"/>
                <w:color w:val="000000" w:themeColor="text1"/>
                <w:kern w:val="0"/>
                <w:sz w:val="18"/>
                <w:szCs w:val="18"/>
                <w:lang w:bidi="ar"/>
              </w:rPr>
              <w:t>0.488</w:t>
            </w:r>
          </w:p>
        </w:tc>
        <w:tc>
          <w:tcPr>
            <w:tcW w:w="1033" w:type="dxa"/>
            <w:tcBorders>
              <w:tl2br w:val="nil"/>
              <w:tr2bl w:val="nil"/>
            </w:tcBorders>
            <w:noWrap/>
            <w:vAlign w:val="center"/>
          </w:tcPr>
          <w:p w14:paraId="6D035F1B" w14:textId="77777777" w:rsidR="00DD0F01" w:rsidRDefault="00000000">
            <w:pPr>
              <w:widowControl/>
              <w:jc w:val="center"/>
              <w:textAlignment w:val="center"/>
              <w:rPr>
                <w:rFonts w:ascii="Times New Roman" w:hAnsi="Times New Roman" w:cs="Times New Roman"/>
                <w:color w:val="000000" w:themeColor="text1"/>
                <w:kern w:val="0"/>
                <w:sz w:val="18"/>
                <w:szCs w:val="18"/>
                <w:lang w:bidi="ar"/>
              </w:rPr>
            </w:pPr>
            <w:r>
              <w:rPr>
                <w:rFonts w:ascii="Times New Roman" w:hAnsi="Times New Roman" w:cs="Times New Roman" w:hint="eastAsia"/>
                <w:color w:val="000000" w:themeColor="text1"/>
                <w:kern w:val="0"/>
                <w:sz w:val="18"/>
                <w:szCs w:val="18"/>
                <w:lang w:bidi="ar"/>
              </w:rPr>
              <w:t>0.461</w:t>
            </w:r>
          </w:p>
        </w:tc>
      </w:tr>
      <w:tr w:rsidR="00DD0F01" w14:paraId="615A4CC1" w14:textId="77777777">
        <w:trPr>
          <w:trHeight w:val="288"/>
          <w:jc w:val="center"/>
        </w:trPr>
        <w:tc>
          <w:tcPr>
            <w:tcW w:w="3990" w:type="dxa"/>
            <w:tcBorders>
              <w:tl2br w:val="nil"/>
              <w:tr2bl w:val="nil"/>
            </w:tcBorders>
            <w:noWrap/>
            <w:vAlign w:val="center"/>
          </w:tcPr>
          <w:p w14:paraId="79087A95" w14:textId="77777777" w:rsidR="00DD0F01" w:rsidRDefault="00DD0F01">
            <w:pPr>
              <w:jc w:val="center"/>
              <w:rPr>
                <w:rFonts w:ascii="Times New Roman" w:hAnsi="Times New Roman" w:cs="Times New Roman"/>
                <w:color w:val="000000" w:themeColor="text1"/>
                <w:sz w:val="18"/>
                <w:szCs w:val="18"/>
              </w:rPr>
            </w:pPr>
          </w:p>
        </w:tc>
        <w:tc>
          <w:tcPr>
            <w:tcW w:w="2142" w:type="dxa"/>
            <w:tcBorders>
              <w:tl2br w:val="nil"/>
              <w:tr2bl w:val="nil"/>
            </w:tcBorders>
            <w:noWrap/>
            <w:vAlign w:val="center"/>
          </w:tcPr>
          <w:p w14:paraId="6AE47A64" w14:textId="77777777" w:rsidR="00DD0F01" w:rsidRDefault="00000000">
            <w:pPr>
              <w:jc w:val="center"/>
              <w:rPr>
                <w:rFonts w:ascii="Times New Roman" w:hAnsi="Times New Roman" w:cs="Times New Roman"/>
                <w:color w:val="000000" w:themeColor="text1"/>
                <w:sz w:val="18"/>
                <w:szCs w:val="18"/>
                <w:shd w:val="clear" w:color="auto" w:fill="FFFFFF"/>
              </w:rPr>
            </w:pPr>
            <w:r>
              <w:rPr>
                <w:rFonts w:ascii="Times New Roman" w:hAnsi="Times New Roman" w:cs="Times New Roman" w:hint="eastAsia"/>
                <w:color w:val="000000" w:themeColor="text1"/>
                <w:sz w:val="18"/>
                <w:szCs w:val="18"/>
                <w:shd w:val="clear" w:color="auto" w:fill="FFFFFF"/>
              </w:rPr>
              <w:t>0.08</w:t>
            </w:r>
          </w:p>
        </w:tc>
        <w:tc>
          <w:tcPr>
            <w:tcW w:w="1278" w:type="dxa"/>
            <w:tcBorders>
              <w:tl2br w:val="nil"/>
              <w:tr2bl w:val="nil"/>
            </w:tcBorders>
            <w:noWrap/>
            <w:vAlign w:val="center"/>
          </w:tcPr>
          <w:p w14:paraId="4712B008" w14:textId="77777777" w:rsidR="00DD0F01" w:rsidRDefault="00000000">
            <w:pPr>
              <w:widowControl/>
              <w:jc w:val="center"/>
              <w:textAlignment w:val="center"/>
              <w:rPr>
                <w:rFonts w:ascii="Times New Roman" w:hAnsi="Times New Roman" w:cs="Times New Roman"/>
                <w:color w:val="000000" w:themeColor="text1"/>
                <w:kern w:val="0"/>
                <w:sz w:val="18"/>
                <w:szCs w:val="18"/>
                <w:lang w:bidi="ar"/>
              </w:rPr>
            </w:pPr>
            <w:r>
              <w:rPr>
                <w:rFonts w:ascii="Times New Roman" w:hAnsi="Times New Roman" w:cs="Times New Roman" w:hint="eastAsia"/>
                <w:color w:val="000000" w:themeColor="text1"/>
                <w:kern w:val="0"/>
                <w:sz w:val="18"/>
                <w:szCs w:val="18"/>
                <w:lang w:bidi="ar"/>
              </w:rPr>
              <w:t>0.402</w:t>
            </w:r>
          </w:p>
        </w:tc>
        <w:tc>
          <w:tcPr>
            <w:tcW w:w="1403" w:type="dxa"/>
            <w:tcBorders>
              <w:tl2br w:val="nil"/>
              <w:tr2bl w:val="nil"/>
            </w:tcBorders>
            <w:noWrap/>
            <w:vAlign w:val="center"/>
          </w:tcPr>
          <w:p w14:paraId="01CF6094" w14:textId="77777777" w:rsidR="00DD0F01" w:rsidRDefault="00000000">
            <w:pPr>
              <w:widowControl/>
              <w:jc w:val="center"/>
              <w:textAlignment w:val="center"/>
              <w:rPr>
                <w:rFonts w:ascii="Times New Roman" w:hAnsi="Times New Roman" w:cs="Times New Roman"/>
                <w:color w:val="000000" w:themeColor="text1"/>
                <w:kern w:val="0"/>
                <w:sz w:val="18"/>
                <w:szCs w:val="18"/>
                <w:lang w:bidi="ar"/>
              </w:rPr>
            </w:pPr>
            <w:r>
              <w:rPr>
                <w:rFonts w:ascii="Times New Roman" w:hAnsi="Times New Roman" w:cs="Times New Roman" w:hint="eastAsia"/>
                <w:color w:val="000000" w:themeColor="text1"/>
                <w:kern w:val="0"/>
                <w:sz w:val="18"/>
                <w:szCs w:val="18"/>
                <w:lang w:bidi="ar"/>
              </w:rPr>
              <w:t>0.436</w:t>
            </w:r>
          </w:p>
        </w:tc>
        <w:tc>
          <w:tcPr>
            <w:tcW w:w="1033" w:type="dxa"/>
            <w:tcBorders>
              <w:tl2br w:val="nil"/>
              <w:tr2bl w:val="nil"/>
            </w:tcBorders>
            <w:noWrap/>
            <w:vAlign w:val="center"/>
          </w:tcPr>
          <w:p w14:paraId="2007D9B8" w14:textId="77777777" w:rsidR="00DD0F01" w:rsidRDefault="00000000">
            <w:pPr>
              <w:widowControl/>
              <w:jc w:val="center"/>
              <w:textAlignment w:val="center"/>
              <w:rPr>
                <w:rFonts w:ascii="Times New Roman" w:hAnsi="Times New Roman" w:cs="Times New Roman"/>
                <w:color w:val="000000" w:themeColor="text1"/>
                <w:kern w:val="0"/>
                <w:sz w:val="18"/>
                <w:szCs w:val="18"/>
                <w:lang w:bidi="ar"/>
              </w:rPr>
            </w:pPr>
            <w:r>
              <w:rPr>
                <w:rFonts w:ascii="Times New Roman" w:hAnsi="Times New Roman" w:cs="Times New Roman" w:hint="eastAsia"/>
                <w:color w:val="000000" w:themeColor="text1"/>
                <w:kern w:val="0"/>
                <w:sz w:val="18"/>
                <w:szCs w:val="18"/>
                <w:lang w:bidi="ar"/>
              </w:rPr>
              <w:t>0.402</w:t>
            </w:r>
          </w:p>
        </w:tc>
      </w:tr>
      <w:tr w:rsidR="00DD0F01" w14:paraId="5927EABC" w14:textId="77777777">
        <w:trPr>
          <w:trHeight w:val="288"/>
          <w:jc w:val="center"/>
        </w:trPr>
        <w:tc>
          <w:tcPr>
            <w:tcW w:w="3990" w:type="dxa"/>
            <w:tcBorders>
              <w:tl2br w:val="nil"/>
              <w:tr2bl w:val="nil"/>
            </w:tcBorders>
            <w:noWrap/>
            <w:vAlign w:val="center"/>
          </w:tcPr>
          <w:p w14:paraId="0BCB52CC" w14:textId="77777777" w:rsidR="00DD0F01" w:rsidRDefault="00DD0F01">
            <w:pPr>
              <w:jc w:val="center"/>
              <w:rPr>
                <w:rFonts w:ascii="Times New Roman" w:hAnsi="Times New Roman" w:cs="Times New Roman"/>
                <w:color w:val="000000" w:themeColor="text1"/>
                <w:sz w:val="18"/>
                <w:szCs w:val="18"/>
              </w:rPr>
            </w:pPr>
          </w:p>
        </w:tc>
        <w:tc>
          <w:tcPr>
            <w:tcW w:w="2142" w:type="dxa"/>
            <w:tcBorders>
              <w:tl2br w:val="nil"/>
              <w:tr2bl w:val="nil"/>
            </w:tcBorders>
            <w:noWrap/>
            <w:vAlign w:val="center"/>
          </w:tcPr>
          <w:p w14:paraId="3E4ABDDF" w14:textId="77777777" w:rsidR="00DD0F01" w:rsidRDefault="00000000">
            <w:pPr>
              <w:jc w:val="center"/>
              <w:rPr>
                <w:rFonts w:ascii="Times New Roman" w:hAnsi="Times New Roman" w:cs="Times New Roman"/>
                <w:color w:val="000000" w:themeColor="text1"/>
                <w:sz w:val="18"/>
                <w:szCs w:val="18"/>
                <w:shd w:val="clear" w:color="auto" w:fill="FFFFFF"/>
              </w:rPr>
            </w:pPr>
            <w:r>
              <w:rPr>
                <w:rFonts w:ascii="Times New Roman" w:hAnsi="Times New Roman" w:cs="Times New Roman" w:hint="eastAsia"/>
                <w:color w:val="000000" w:themeColor="text1"/>
                <w:sz w:val="18"/>
                <w:szCs w:val="18"/>
                <w:shd w:val="clear" w:color="auto" w:fill="FFFFFF"/>
              </w:rPr>
              <w:t>0.1</w:t>
            </w:r>
          </w:p>
        </w:tc>
        <w:tc>
          <w:tcPr>
            <w:tcW w:w="1278" w:type="dxa"/>
            <w:tcBorders>
              <w:tl2br w:val="nil"/>
              <w:tr2bl w:val="nil"/>
            </w:tcBorders>
            <w:noWrap/>
            <w:vAlign w:val="center"/>
          </w:tcPr>
          <w:p w14:paraId="533BBA1D" w14:textId="77777777" w:rsidR="00DD0F01" w:rsidRDefault="00000000">
            <w:pPr>
              <w:widowControl/>
              <w:jc w:val="center"/>
              <w:textAlignment w:val="center"/>
              <w:rPr>
                <w:rFonts w:ascii="Times New Roman" w:hAnsi="Times New Roman" w:cs="Times New Roman"/>
                <w:color w:val="000000" w:themeColor="text1"/>
                <w:kern w:val="0"/>
                <w:sz w:val="18"/>
                <w:szCs w:val="18"/>
                <w:lang w:bidi="ar"/>
              </w:rPr>
            </w:pPr>
            <w:r>
              <w:rPr>
                <w:rFonts w:ascii="Times New Roman" w:hAnsi="Times New Roman" w:cs="Times New Roman" w:hint="eastAsia"/>
                <w:color w:val="000000" w:themeColor="text1"/>
                <w:kern w:val="0"/>
                <w:sz w:val="18"/>
                <w:szCs w:val="18"/>
                <w:lang w:bidi="ar"/>
              </w:rPr>
              <w:t>0.350</w:t>
            </w:r>
          </w:p>
        </w:tc>
        <w:tc>
          <w:tcPr>
            <w:tcW w:w="1403" w:type="dxa"/>
            <w:tcBorders>
              <w:tl2br w:val="nil"/>
              <w:tr2bl w:val="nil"/>
            </w:tcBorders>
            <w:noWrap/>
            <w:vAlign w:val="center"/>
          </w:tcPr>
          <w:p w14:paraId="7E9DD48D" w14:textId="77777777" w:rsidR="00DD0F01" w:rsidRDefault="00000000">
            <w:pPr>
              <w:widowControl/>
              <w:jc w:val="center"/>
              <w:textAlignment w:val="center"/>
              <w:rPr>
                <w:rFonts w:ascii="Times New Roman" w:hAnsi="Times New Roman" w:cs="Times New Roman"/>
                <w:color w:val="000000" w:themeColor="text1"/>
                <w:kern w:val="0"/>
                <w:sz w:val="18"/>
                <w:szCs w:val="18"/>
                <w:lang w:bidi="ar"/>
              </w:rPr>
            </w:pPr>
            <w:r>
              <w:rPr>
                <w:rFonts w:ascii="Times New Roman" w:hAnsi="Times New Roman" w:cs="Times New Roman" w:hint="eastAsia"/>
                <w:color w:val="000000" w:themeColor="text1"/>
                <w:kern w:val="0"/>
                <w:sz w:val="18"/>
                <w:szCs w:val="18"/>
                <w:lang w:bidi="ar"/>
              </w:rPr>
              <w:t>0.391</w:t>
            </w:r>
          </w:p>
        </w:tc>
        <w:tc>
          <w:tcPr>
            <w:tcW w:w="1033" w:type="dxa"/>
            <w:tcBorders>
              <w:tl2br w:val="nil"/>
              <w:tr2bl w:val="nil"/>
            </w:tcBorders>
            <w:noWrap/>
            <w:vAlign w:val="center"/>
          </w:tcPr>
          <w:p w14:paraId="5F8C34D2" w14:textId="77777777" w:rsidR="00DD0F01" w:rsidRDefault="00000000">
            <w:pPr>
              <w:widowControl/>
              <w:jc w:val="center"/>
              <w:textAlignment w:val="center"/>
              <w:rPr>
                <w:rFonts w:ascii="Times New Roman" w:hAnsi="Times New Roman" w:cs="Times New Roman"/>
                <w:color w:val="000000" w:themeColor="text1"/>
                <w:kern w:val="0"/>
                <w:sz w:val="18"/>
                <w:szCs w:val="18"/>
                <w:lang w:bidi="ar"/>
              </w:rPr>
            </w:pPr>
            <w:r>
              <w:rPr>
                <w:rFonts w:ascii="Times New Roman" w:hAnsi="Times New Roman" w:cs="Times New Roman" w:hint="eastAsia"/>
                <w:color w:val="000000" w:themeColor="text1"/>
                <w:kern w:val="0"/>
                <w:sz w:val="18"/>
                <w:szCs w:val="18"/>
                <w:lang w:bidi="ar"/>
              </w:rPr>
              <w:t>0.350</w:t>
            </w:r>
          </w:p>
        </w:tc>
      </w:tr>
      <w:tr w:rsidR="00DD0F01" w14:paraId="71B67518" w14:textId="77777777">
        <w:trPr>
          <w:trHeight w:val="288"/>
          <w:jc w:val="center"/>
        </w:trPr>
        <w:tc>
          <w:tcPr>
            <w:tcW w:w="3990" w:type="dxa"/>
            <w:tcBorders>
              <w:tl2br w:val="nil"/>
              <w:tr2bl w:val="nil"/>
            </w:tcBorders>
            <w:noWrap/>
            <w:vAlign w:val="center"/>
          </w:tcPr>
          <w:p w14:paraId="0D0F89F5" w14:textId="77777777" w:rsidR="00DD0F01" w:rsidRDefault="00DD0F01">
            <w:pPr>
              <w:jc w:val="center"/>
              <w:rPr>
                <w:rFonts w:ascii="Times New Roman" w:hAnsi="Times New Roman" w:cs="Times New Roman"/>
                <w:color w:val="000000" w:themeColor="text1"/>
                <w:sz w:val="18"/>
                <w:szCs w:val="18"/>
              </w:rPr>
            </w:pPr>
          </w:p>
        </w:tc>
        <w:tc>
          <w:tcPr>
            <w:tcW w:w="2142" w:type="dxa"/>
            <w:tcBorders>
              <w:tl2br w:val="nil"/>
              <w:tr2bl w:val="nil"/>
            </w:tcBorders>
            <w:noWrap/>
            <w:vAlign w:val="center"/>
          </w:tcPr>
          <w:p w14:paraId="45139D6A" w14:textId="77777777" w:rsidR="00DD0F01" w:rsidRDefault="00000000">
            <w:pPr>
              <w:jc w:val="center"/>
              <w:rPr>
                <w:rFonts w:ascii="Times New Roman" w:hAnsi="Times New Roman" w:cs="Times New Roman"/>
                <w:color w:val="000000" w:themeColor="text1"/>
                <w:sz w:val="18"/>
                <w:szCs w:val="18"/>
                <w:shd w:val="clear" w:color="auto" w:fill="FFFFFF"/>
              </w:rPr>
            </w:pPr>
            <w:r>
              <w:rPr>
                <w:rFonts w:ascii="Times New Roman" w:hAnsi="Times New Roman" w:cs="Times New Roman" w:hint="eastAsia"/>
                <w:color w:val="000000" w:themeColor="text1"/>
                <w:sz w:val="18"/>
                <w:szCs w:val="18"/>
                <w:shd w:val="clear" w:color="auto" w:fill="FFFFFF"/>
              </w:rPr>
              <w:t>0.12</w:t>
            </w:r>
          </w:p>
        </w:tc>
        <w:tc>
          <w:tcPr>
            <w:tcW w:w="1278" w:type="dxa"/>
            <w:tcBorders>
              <w:tl2br w:val="nil"/>
              <w:tr2bl w:val="nil"/>
            </w:tcBorders>
            <w:noWrap/>
            <w:vAlign w:val="center"/>
          </w:tcPr>
          <w:p w14:paraId="14B7F58C" w14:textId="77777777" w:rsidR="00DD0F01" w:rsidRDefault="00000000">
            <w:pPr>
              <w:widowControl/>
              <w:jc w:val="center"/>
              <w:textAlignment w:val="center"/>
              <w:rPr>
                <w:rFonts w:ascii="Times New Roman" w:hAnsi="Times New Roman" w:cs="Times New Roman"/>
                <w:color w:val="000000" w:themeColor="text1"/>
                <w:kern w:val="0"/>
                <w:sz w:val="18"/>
                <w:szCs w:val="18"/>
                <w:lang w:bidi="ar"/>
              </w:rPr>
            </w:pPr>
            <w:r>
              <w:rPr>
                <w:rFonts w:ascii="Times New Roman" w:hAnsi="Times New Roman" w:cs="Times New Roman" w:hint="eastAsia"/>
                <w:color w:val="000000" w:themeColor="text1"/>
                <w:kern w:val="0"/>
                <w:sz w:val="18"/>
                <w:szCs w:val="18"/>
                <w:lang w:bidi="ar"/>
              </w:rPr>
              <w:t>0.307</w:t>
            </w:r>
          </w:p>
        </w:tc>
        <w:tc>
          <w:tcPr>
            <w:tcW w:w="1403" w:type="dxa"/>
            <w:tcBorders>
              <w:tl2br w:val="nil"/>
              <w:tr2bl w:val="nil"/>
            </w:tcBorders>
            <w:noWrap/>
            <w:vAlign w:val="center"/>
          </w:tcPr>
          <w:p w14:paraId="3F3FD272" w14:textId="77777777" w:rsidR="00DD0F01" w:rsidRDefault="00000000">
            <w:pPr>
              <w:widowControl/>
              <w:jc w:val="center"/>
              <w:textAlignment w:val="center"/>
              <w:rPr>
                <w:rFonts w:ascii="Times New Roman" w:hAnsi="Times New Roman" w:cs="Times New Roman"/>
                <w:color w:val="000000" w:themeColor="text1"/>
                <w:kern w:val="0"/>
                <w:sz w:val="18"/>
                <w:szCs w:val="18"/>
                <w:lang w:bidi="ar"/>
              </w:rPr>
            </w:pPr>
            <w:r>
              <w:rPr>
                <w:rFonts w:ascii="Times New Roman" w:hAnsi="Times New Roman" w:cs="Times New Roman" w:hint="eastAsia"/>
                <w:color w:val="000000" w:themeColor="text1"/>
                <w:kern w:val="0"/>
                <w:sz w:val="18"/>
                <w:szCs w:val="18"/>
                <w:lang w:bidi="ar"/>
              </w:rPr>
              <w:t>0.357</w:t>
            </w:r>
          </w:p>
        </w:tc>
        <w:tc>
          <w:tcPr>
            <w:tcW w:w="1033" w:type="dxa"/>
            <w:tcBorders>
              <w:tl2br w:val="nil"/>
              <w:tr2bl w:val="nil"/>
            </w:tcBorders>
            <w:noWrap/>
            <w:vAlign w:val="center"/>
          </w:tcPr>
          <w:p w14:paraId="3CE18AE0" w14:textId="77777777" w:rsidR="00DD0F01" w:rsidRDefault="00000000">
            <w:pPr>
              <w:widowControl/>
              <w:jc w:val="center"/>
              <w:textAlignment w:val="center"/>
              <w:rPr>
                <w:rFonts w:ascii="Times New Roman" w:hAnsi="Times New Roman" w:cs="Times New Roman"/>
                <w:color w:val="000000" w:themeColor="text1"/>
                <w:kern w:val="0"/>
                <w:sz w:val="18"/>
                <w:szCs w:val="18"/>
                <w:lang w:bidi="ar"/>
              </w:rPr>
            </w:pPr>
            <w:r>
              <w:rPr>
                <w:rFonts w:ascii="Times New Roman" w:hAnsi="Times New Roman" w:cs="Times New Roman" w:hint="eastAsia"/>
                <w:color w:val="000000" w:themeColor="text1"/>
                <w:kern w:val="0"/>
                <w:sz w:val="18"/>
                <w:szCs w:val="18"/>
                <w:lang w:bidi="ar"/>
              </w:rPr>
              <w:t>0.307</w:t>
            </w:r>
          </w:p>
        </w:tc>
      </w:tr>
      <w:tr w:rsidR="00DD0F01" w14:paraId="5AA1FCA5" w14:textId="77777777">
        <w:trPr>
          <w:trHeight w:val="288"/>
          <w:jc w:val="center"/>
        </w:trPr>
        <w:tc>
          <w:tcPr>
            <w:tcW w:w="3990" w:type="dxa"/>
            <w:tcBorders>
              <w:tl2br w:val="nil"/>
              <w:tr2bl w:val="nil"/>
            </w:tcBorders>
            <w:noWrap/>
            <w:vAlign w:val="center"/>
          </w:tcPr>
          <w:p w14:paraId="5D4F2E74" w14:textId="77777777" w:rsidR="00DD0F01" w:rsidRDefault="00DD0F01">
            <w:pPr>
              <w:jc w:val="center"/>
              <w:rPr>
                <w:rFonts w:ascii="Times New Roman" w:hAnsi="Times New Roman" w:cs="Times New Roman"/>
                <w:color w:val="000000" w:themeColor="text1"/>
                <w:sz w:val="18"/>
                <w:szCs w:val="18"/>
              </w:rPr>
            </w:pPr>
          </w:p>
        </w:tc>
        <w:tc>
          <w:tcPr>
            <w:tcW w:w="2142" w:type="dxa"/>
            <w:tcBorders>
              <w:tl2br w:val="nil"/>
              <w:tr2bl w:val="nil"/>
            </w:tcBorders>
            <w:noWrap/>
            <w:vAlign w:val="center"/>
          </w:tcPr>
          <w:p w14:paraId="7AE42282" w14:textId="77777777" w:rsidR="00DD0F01" w:rsidRDefault="00000000">
            <w:pPr>
              <w:jc w:val="center"/>
              <w:rPr>
                <w:rFonts w:ascii="Times New Roman" w:hAnsi="Times New Roman" w:cs="Times New Roman"/>
                <w:color w:val="000000" w:themeColor="text1"/>
                <w:sz w:val="18"/>
                <w:szCs w:val="18"/>
                <w:shd w:val="clear" w:color="auto" w:fill="FFFFFF"/>
              </w:rPr>
            </w:pPr>
            <w:r>
              <w:rPr>
                <w:rFonts w:ascii="Times New Roman" w:hAnsi="Times New Roman" w:cs="Times New Roman" w:hint="eastAsia"/>
                <w:color w:val="000000" w:themeColor="text1"/>
                <w:sz w:val="18"/>
                <w:szCs w:val="18"/>
                <w:shd w:val="clear" w:color="auto" w:fill="FFFFFF"/>
              </w:rPr>
              <w:t>0.14</w:t>
            </w:r>
          </w:p>
        </w:tc>
        <w:tc>
          <w:tcPr>
            <w:tcW w:w="1278" w:type="dxa"/>
            <w:tcBorders>
              <w:tl2br w:val="nil"/>
              <w:tr2bl w:val="nil"/>
            </w:tcBorders>
            <w:noWrap/>
            <w:vAlign w:val="center"/>
          </w:tcPr>
          <w:p w14:paraId="6EC3DA8B" w14:textId="77777777" w:rsidR="00DD0F01" w:rsidRDefault="00000000">
            <w:pPr>
              <w:widowControl/>
              <w:jc w:val="center"/>
              <w:textAlignment w:val="center"/>
              <w:rPr>
                <w:rFonts w:ascii="Times New Roman" w:hAnsi="Times New Roman" w:cs="Times New Roman"/>
                <w:color w:val="000000" w:themeColor="text1"/>
                <w:kern w:val="0"/>
                <w:sz w:val="18"/>
                <w:szCs w:val="18"/>
                <w:lang w:bidi="ar"/>
              </w:rPr>
            </w:pPr>
            <w:r>
              <w:rPr>
                <w:rFonts w:ascii="Times New Roman" w:hAnsi="Times New Roman" w:cs="Times New Roman" w:hint="eastAsia"/>
                <w:color w:val="000000" w:themeColor="text1"/>
                <w:kern w:val="0"/>
                <w:sz w:val="18"/>
                <w:szCs w:val="18"/>
                <w:lang w:bidi="ar"/>
              </w:rPr>
              <w:t>0.269</w:t>
            </w:r>
          </w:p>
        </w:tc>
        <w:tc>
          <w:tcPr>
            <w:tcW w:w="1403" w:type="dxa"/>
            <w:tcBorders>
              <w:tl2br w:val="nil"/>
              <w:tr2bl w:val="nil"/>
            </w:tcBorders>
            <w:noWrap/>
            <w:vAlign w:val="center"/>
          </w:tcPr>
          <w:p w14:paraId="3ACCA543" w14:textId="77777777" w:rsidR="00DD0F01" w:rsidRDefault="00000000">
            <w:pPr>
              <w:widowControl/>
              <w:jc w:val="center"/>
              <w:textAlignment w:val="center"/>
              <w:rPr>
                <w:rFonts w:ascii="Times New Roman" w:hAnsi="Times New Roman" w:cs="Times New Roman"/>
                <w:color w:val="000000" w:themeColor="text1"/>
                <w:kern w:val="0"/>
                <w:sz w:val="18"/>
                <w:szCs w:val="18"/>
                <w:lang w:bidi="ar"/>
              </w:rPr>
            </w:pPr>
            <w:r>
              <w:rPr>
                <w:rFonts w:ascii="Times New Roman" w:hAnsi="Times New Roman" w:cs="Times New Roman" w:hint="eastAsia"/>
                <w:color w:val="000000" w:themeColor="text1"/>
                <w:kern w:val="0"/>
                <w:sz w:val="18"/>
                <w:szCs w:val="18"/>
                <w:lang w:bidi="ar"/>
              </w:rPr>
              <w:t>0.327</w:t>
            </w:r>
          </w:p>
        </w:tc>
        <w:tc>
          <w:tcPr>
            <w:tcW w:w="1033" w:type="dxa"/>
            <w:tcBorders>
              <w:tl2br w:val="nil"/>
              <w:tr2bl w:val="nil"/>
            </w:tcBorders>
            <w:noWrap/>
            <w:vAlign w:val="center"/>
          </w:tcPr>
          <w:p w14:paraId="0D8E5892" w14:textId="77777777" w:rsidR="00DD0F01" w:rsidRDefault="00000000">
            <w:pPr>
              <w:widowControl/>
              <w:jc w:val="center"/>
              <w:textAlignment w:val="center"/>
              <w:rPr>
                <w:rFonts w:ascii="Times New Roman" w:hAnsi="Times New Roman" w:cs="Times New Roman"/>
                <w:color w:val="000000" w:themeColor="text1"/>
                <w:kern w:val="0"/>
                <w:sz w:val="18"/>
                <w:szCs w:val="18"/>
                <w:lang w:bidi="ar"/>
              </w:rPr>
            </w:pPr>
            <w:r>
              <w:rPr>
                <w:rFonts w:ascii="Times New Roman" w:hAnsi="Times New Roman" w:cs="Times New Roman" w:hint="eastAsia"/>
                <w:color w:val="000000" w:themeColor="text1"/>
                <w:kern w:val="0"/>
                <w:sz w:val="18"/>
                <w:szCs w:val="18"/>
                <w:lang w:bidi="ar"/>
              </w:rPr>
              <w:t>0.269</w:t>
            </w:r>
          </w:p>
        </w:tc>
      </w:tr>
      <w:tr w:rsidR="00DD0F01" w14:paraId="498E3C60" w14:textId="77777777">
        <w:trPr>
          <w:trHeight w:val="288"/>
          <w:jc w:val="center"/>
        </w:trPr>
        <w:tc>
          <w:tcPr>
            <w:tcW w:w="3990" w:type="dxa"/>
            <w:tcBorders>
              <w:tl2br w:val="nil"/>
              <w:tr2bl w:val="nil"/>
            </w:tcBorders>
            <w:noWrap/>
            <w:vAlign w:val="center"/>
          </w:tcPr>
          <w:p w14:paraId="082832B4" w14:textId="77777777" w:rsidR="00DD0F01" w:rsidRDefault="00DD0F01">
            <w:pPr>
              <w:jc w:val="center"/>
              <w:rPr>
                <w:rFonts w:ascii="Times New Roman" w:hAnsi="Times New Roman" w:cs="Times New Roman"/>
                <w:color w:val="000000" w:themeColor="text1"/>
                <w:sz w:val="18"/>
                <w:szCs w:val="18"/>
              </w:rPr>
            </w:pPr>
          </w:p>
        </w:tc>
        <w:tc>
          <w:tcPr>
            <w:tcW w:w="2142" w:type="dxa"/>
            <w:tcBorders>
              <w:tl2br w:val="nil"/>
              <w:tr2bl w:val="nil"/>
            </w:tcBorders>
            <w:noWrap/>
            <w:vAlign w:val="center"/>
          </w:tcPr>
          <w:p w14:paraId="7B6EBF25" w14:textId="77777777" w:rsidR="00DD0F01" w:rsidRDefault="00000000">
            <w:pPr>
              <w:jc w:val="center"/>
              <w:rPr>
                <w:rFonts w:ascii="Times New Roman" w:hAnsi="Times New Roman" w:cs="Times New Roman"/>
                <w:color w:val="000000" w:themeColor="text1"/>
                <w:sz w:val="18"/>
                <w:szCs w:val="18"/>
                <w:shd w:val="clear" w:color="auto" w:fill="FFFFFF"/>
              </w:rPr>
            </w:pPr>
            <w:r>
              <w:rPr>
                <w:rFonts w:ascii="Times New Roman" w:hAnsi="Times New Roman" w:cs="Times New Roman" w:hint="eastAsia"/>
                <w:color w:val="000000" w:themeColor="text1"/>
                <w:sz w:val="18"/>
                <w:szCs w:val="18"/>
                <w:shd w:val="clear" w:color="auto" w:fill="FFFFFF"/>
              </w:rPr>
              <w:t>0.16</w:t>
            </w:r>
          </w:p>
        </w:tc>
        <w:tc>
          <w:tcPr>
            <w:tcW w:w="1278" w:type="dxa"/>
            <w:tcBorders>
              <w:tl2br w:val="nil"/>
              <w:tr2bl w:val="nil"/>
            </w:tcBorders>
            <w:noWrap/>
            <w:vAlign w:val="center"/>
          </w:tcPr>
          <w:p w14:paraId="790DFD3C" w14:textId="77777777" w:rsidR="00DD0F01" w:rsidRDefault="00000000">
            <w:pPr>
              <w:widowControl/>
              <w:jc w:val="center"/>
              <w:textAlignment w:val="center"/>
              <w:rPr>
                <w:rFonts w:ascii="Times New Roman" w:hAnsi="Times New Roman" w:cs="Times New Roman"/>
                <w:color w:val="000000" w:themeColor="text1"/>
                <w:kern w:val="0"/>
                <w:sz w:val="18"/>
                <w:szCs w:val="18"/>
                <w:lang w:bidi="ar"/>
              </w:rPr>
            </w:pPr>
            <w:r>
              <w:rPr>
                <w:rFonts w:ascii="Times New Roman" w:hAnsi="Times New Roman" w:cs="Times New Roman" w:hint="eastAsia"/>
                <w:color w:val="000000" w:themeColor="text1"/>
                <w:kern w:val="0"/>
                <w:sz w:val="18"/>
                <w:szCs w:val="18"/>
                <w:lang w:bidi="ar"/>
              </w:rPr>
              <w:t>0.241</w:t>
            </w:r>
          </w:p>
        </w:tc>
        <w:tc>
          <w:tcPr>
            <w:tcW w:w="1403" w:type="dxa"/>
            <w:tcBorders>
              <w:tl2br w:val="nil"/>
              <w:tr2bl w:val="nil"/>
            </w:tcBorders>
            <w:noWrap/>
            <w:vAlign w:val="center"/>
          </w:tcPr>
          <w:p w14:paraId="01675D1F" w14:textId="77777777" w:rsidR="00DD0F01" w:rsidRDefault="00000000">
            <w:pPr>
              <w:widowControl/>
              <w:jc w:val="center"/>
              <w:textAlignment w:val="center"/>
              <w:rPr>
                <w:rFonts w:ascii="Times New Roman" w:hAnsi="Times New Roman" w:cs="Times New Roman"/>
                <w:color w:val="000000" w:themeColor="text1"/>
                <w:kern w:val="0"/>
                <w:sz w:val="18"/>
                <w:szCs w:val="18"/>
                <w:lang w:bidi="ar"/>
              </w:rPr>
            </w:pPr>
            <w:r>
              <w:rPr>
                <w:rFonts w:ascii="Times New Roman" w:hAnsi="Times New Roman" w:cs="Times New Roman" w:hint="eastAsia"/>
                <w:color w:val="000000" w:themeColor="text1"/>
                <w:kern w:val="0"/>
                <w:sz w:val="18"/>
                <w:szCs w:val="18"/>
                <w:lang w:bidi="ar"/>
              </w:rPr>
              <w:t>0.306</w:t>
            </w:r>
          </w:p>
        </w:tc>
        <w:tc>
          <w:tcPr>
            <w:tcW w:w="1033" w:type="dxa"/>
            <w:tcBorders>
              <w:tl2br w:val="nil"/>
              <w:tr2bl w:val="nil"/>
            </w:tcBorders>
            <w:noWrap/>
            <w:vAlign w:val="center"/>
          </w:tcPr>
          <w:p w14:paraId="496C0D1A" w14:textId="77777777" w:rsidR="00DD0F01" w:rsidRDefault="00000000">
            <w:pPr>
              <w:widowControl/>
              <w:jc w:val="center"/>
              <w:textAlignment w:val="center"/>
              <w:rPr>
                <w:rFonts w:ascii="Times New Roman" w:hAnsi="Times New Roman" w:cs="Times New Roman"/>
                <w:color w:val="000000" w:themeColor="text1"/>
                <w:kern w:val="0"/>
                <w:sz w:val="18"/>
                <w:szCs w:val="18"/>
                <w:lang w:bidi="ar"/>
              </w:rPr>
            </w:pPr>
            <w:r>
              <w:rPr>
                <w:rFonts w:ascii="Times New Roman" w:hAnsi="Times New Roman" w:cs="Times New Roman" w:hint="eastAsia"/>
                <w:color w:val="000000" w:themeColor="text1"/>
                <w:kern w:val="0"/>
                <w:sz w:val="18"/>
                <w:szCs w:val="18"/>
                <w:lang w:bidi="ar"/>
              </w:rPr>
              <w:t>0.241</w:t>
            </w:r>
          </w:p>
        </w:tc>
      </w:tr>
      <w:tr w:rsidR="00DD0F01" w14:paraId="5A1469F2" w14:textId="77777777">
        <w:trPr>
          <w:trHeight w:val="288"/>
          <w:jc w:val="center"/>
        </w:trPr>
        <w:tc>
          <w:tcPr>
            <w:tcW w:w="3990" w:type="dxa"/>
            <w:tcBorders>
              <w:tl2br w:val="nil"/>
              <w:tr2bl w:val="nil"/>
            </w:tcBorders>
            <w:noWrap/>
            <w:vAlign w:val="center"/>
          </w:tcPr>
          <w:p w14:paraId="0BB62F33" w14:textId="77777777" w:rsidR="00DD0F01" w:rsidRDefault="00DD0F01">
            <w:pPr>
              <w:jc w:val="center"/>
              <w:rPr>
                <w:rFonts w:ascii="Times New Roman" w:hAnsi="Times New Roman" w:cs="Times New Roman"/>
                <w:color w:val="000000" w:themeColor="text1"/>
                <w:sz w:val="18"/>
                <w:szCs w:val="18"/>
              </w:rPr>
            </w:pPr>
          </w:p>
        </w:tc>
        <w:tc>
          <w:tcPr>
            <w:tcW w:w="2142" w:type="dxa"/>
            <w:tcBorders>
              <w:tl2br w:val="nil"/>
              <w:tr2bl w:val="nil"/>
            </w:tcBorders>
            <w:noWrap/>
            <w:vAlign w:val="center"/>
          </w:tcPr>
          <w:p w14:paraId="155095D4" w14:textId="77777777" w:rsidR="00DD0F01" w:rsidRDefault="00000000">
            <w:pPr>
              <w:jc w:val="center"/>
              <w:rPr>
                <w:rFonts w:ascii="Times New Roman" w:hAnsi="Times New Roman" w:cs="Times New Roman"/>
                <w:color w:val="000000" w:themeColor="text1"/>
                <w:sz w:val="18"/>
                <w:szCs w:val="18"/>
                <w:shd w:val="clear" w:color="auto" w:fill="FFFFFF"/>
              </w:rPr>
            </w:pPr>
            <w:r>
              <w:rPr>
                <w:rFonts w:ascii="Times New Roman" w:hAnsi="Times New Roman" w:cs="Times New Roman" w:hint="eastAsia"/>
                <w:color w:val="000000" w:themeColor="text1"/>
                <w:sz w:val="18"/>
                <w:szCs w:val="18"/>
                <w:shd w:val="clear" w:color="auto" w:fill="FFFFFF"/>
              </w:rPr>
              <w:t>0.18</w:t>
            </w:r>
          </w:p>
        </w:tc>
        <w:tc>
          <w:tcPr>
            <w:tcW w:w="1278" w:type="dxa"/>
            <w:tcBorders>
              <w:tl2br w:val="nil"/>
              <w:tr2bl w:val="nil"/>
            </w:tcBorders>
            <w:noWrap/>
            <w:vAlign w:val="center"/>
          </w:tcPr>
          <w:p w14:paraId="5CD05EF0" w14:textId="77777777" w:rsidR="00DD0F01" w:rsidRDefault="00000000">
            <w:pPr>
              <w:widowControl/>
              <w:jc w:val="center"/>
              <w:textAlignment w:val="center"/>
              <w:rPr>
                <w:rFonts w:ascii="Times New Roman" w:hAnsi="Times New Roman" w:cs="Times New Roman"/>
                <w:color w:val="000000" w:themeColor="text1"/>
                <w:kern w:val="0"/>
                <w:sz w:val="18"/>
                <w:szCs w:val="18"/>
                <w:lang w:bidi="ar"/>
              </w:rPr>
            </w:pPr>
            <w:r>
              <w:rPr>
                <w:rFonts w:ascii="Times New Roman" w:hAnsi="Times New Roman" w:cs="Times New Roman" w:hint="eastAsia"/>
                <w:color w:val="000000" w:themeColor="text1"/>
                <w:kern w:val="0"/>
                <w:sz w:val="18"/>
                <w:szCs w:val="18"/>
                <w:lang w:bidi="ar"/>
              </w:rPr>
              <w:t>0.213</w:t>
            </w:r>
          </w:p>
        </w:tc>
        <w:tc>
          <w:tcPr>
            <w:tcW w:w="1403" w:type="dxa"/>
            <w:tcBorders>
              <w:tl2br w:val="nil"/>
              <w:tr2bl w:val="nil"/>
            </w:tcBorders>
            <w:noWrap/>
            <w:vAlign w:val="center"/>
          </w:tcPr>
          <w:p w14:paraId="323FB46E" w14:textId="77777777" w:rsidR="00DD0F01" w:rsidRDefault="00000000">
            <w:pPr>
              <w:widowControl/>
              <w:jc w:val="center"/>
              <w:textAlignment w:val="center"/>
              <w:rPr>
                <w:rFonts w:ascii="Times New Roman" w:hAnsi="Times New Roman" w:cs="Times New Roman"/>
                <w:color w:val="000000" w:themeColor="text1"/>
                <w:kern w:val="0"/>
                <w:sz w:val="18"/>
                <w:szCs w:val="18"/>
                <w:lang w:bidi="ar"/>
              </w:rPr>
            </w:pPr>
            <w:r>
              <w:rPr>
                <w:rFonts w:ascii="Times New Roman" w:hAnsi="Times New Roman" w:cs="Times New Roman" w:hint="eastAsia"/>
                <w:color w:val="000000" w:themeColor="text1"/>
                <w:kern w:val="0"/>
                <w:sz w:val="18"/>
                <w:szCs w:val="18"/>
                <w:lang w:bidi="ar"/>
              </w:rPr>
              <w:t>0.283</w:t>
            </w:r>
          </w:p>
        </w:tc>
        <w:tc>
          <w:tcPr>
            <w:tcW w:w="1033" w:type="dxa"/>
            <w:tcBorders>
              <w:tl2br w:val="nil"/>
              <w:tr2bl w:val="nil"/>
            </w:tcBorders>
            <w:noWrap/>
            <w:vAlign w:val="center"/>
          </w:tcPr>
          <w:p w14:paraId="34FAF731" w14:textId="77777777" w:rsidR="00DD0F01" w:rsidRDefault="00000000">
            <w:pPr>
              <w:widowControl/>
              <w:jc w:val="center"/>
              <w:textAlignment w:val="center"/>
              <w:rPr>
                <w:rFonts w:ascii="Times New Roman" w:hAnsi="Times New Roman" w:cs="Times New Roman"/>
                <w:color w:val="000000" w:themeColor="text1"/>
                <w:kern w:val="0"/>
                <w:sz w:val="18"/>
                <w:szCs w:val="18"/>
                <w:lang w:bidi="ar"/>
              </w:rPr>
            </w:pPr>
            <w:r>
              <w:rPr>
                <w:rFonts w:ascii="Times New Roman" w:hAnsi="Times New Roman" w:cs="Times New Roman" w:hint="eastAsia"/>
                <w:color w:val="000000" w:themeColor="text1"/>
                <w:kern w:val="0"/>
                <w:sz w:val="18"/>
                <w:szCs w:val="18"/>
                <w:lang w:bidi="ar"/>
              </w:rPr>
              <w:t>0.213</w:t>
            </w:r>
          </w:p>
        </w:tc>
      </w:tr>
      <w:tr w:rsidR="00DD0F01" w14:paraId="4DFC3286" w14:textId="77777777">
        <w:trPr>
          <w:trHeight w:val="288"/>
          <w:jc w:val="center"/>
        </w:trPr>
        <w:tc>
          <w:tcPr>
            <w:tcW w:w="3990" w:type="dxa"/>
            <w:tcBorders>
              <w:tl2br w:val="nil"/>
              <w:tr2bl w:val="nil"/>
            </w:tcBorders>
            <w:noWrap/>
            <w:vAlign w:val="center"/>
          </w:tcPr>
          <w:p w14:paraId="7F9EF9ED" w14:textId="77777777" w:rsidR="00DD0F01" w:rsidRDefault="00DD0F01">
            <w:pPr>
              <w:jc w:val="center"/>
              <w:rPr>
                <w:rFonts w:ascii="Times New Roman" w:hAnsi="Times New Roman" w:cs="Times New Roman"/>
                <w:color w:val="000000" w:themeColor="text1"/>
                <w:sz w:val="18"/>
                <w:szCs w:val="18"/>
              </w:rPr>
            </w:pPr>
          </w:p>
        </w:tc>
        <w:tc>
          <w:tcPr>
            <w:tcW w:w="2142" w:type="dxa"/>
            <w:tcBorders>
              <w:tl2br w:val="nil"/>
              <w:tr2bl w:val="nil"/>
            </w:tcBorders>
            <w:noWrap/>
            <w:vAlign w:val="center"/>
          </w:tcPr>
          <w:p w14:paraId="615DF1D2" w14:textId="77777777" w:rsidR="00DD0F01" w:rsidRDefault="00000000">
            <w:pPr>
              <w:jc w:val="center"/>
              <w:rPr>
                <w:rFonts w:ascii="Times New Roman" w:hAnsi="Times New Roman" w:cs="Times New Roman"/>
                <w:color w:val="000000" w:themeColor="text1"/>
                <w:sz w:val="18"/>
                <w:szCs w:val="18"/>
                <w:shd w:val="clear" w:color="auto" w:fill="FFFFFF"/>
              </w:rPr>
            </w:pPr>
            <w:r>
              <w:rPr>
                <w:rFonts w:ascii="Times New Roman" w:hAnsi="Times New Roman" w:cs="Times New Roman" w:hint="eastAsia"/>
                <w:color w:val="000000" w:themeColor="text1"/>
                <w:sz w:val="18"/>
                <w:szCs w:val="18"/>
                <w:shd w:val="clear" w:color="auto" w:fill="FFFFFF"/>
              </w:rPr>
              <w:t>0.2</w:t>
            </w:r>
          </w:p>
        </w:tc>
        <w:tc>
          <w:tcPr>
            <w:tcW w:w="1278" w:type="dxa"/>
            <w:tcBorders>
              <w:tl2br w:val="nil"/>
              <w:tr2bl w:val="nil"/>
            </w:tcBorders>
            <w:noWrap/>
            <w:vAlign w:val="center"/>
          </w:tcPr>
          <w:p w14:paraId="6AB9B383" w14:textId="77777777" w:rsidR="00DD0F01" w:rsidRDefault="00000000">
            <w:pPr>
              <w:widowControl/>
              <w:jc w:val="center"/>
              <w:textAlignment w:val="center"/>
              <w:rPr>
                <w:rFonts w:ascii="Times New Roman" w:hAnsi="Times New Roman" w:cs="Times New Roman"/>
                <w:color w:val="000000" w:themeColor="text1"/>
                <w:kern w:val="0"/>
                <w:sz w:val="18"/>
                <w:szCs w:val="18"/>
                <w:lang w:bidi="ar"/>
              </w:rPr>
            </w:pPr>
            <w:r>
              <w:rPr>
                <w:rFonts w:ascii="Times New Roman" w:hAnsi="Times New Roman" w:cs="Times New Roman" w:hint="eastAsia"/>
                <w:color w:val="000000" w:themeColor="text1"/>
                <w:kern w:val="0"/>
                <w:sz w:val="18"/>
                <w:szCs w:val="18"/>
                <w:lang w:bidi="ar"/>
              </w:rPr>
              <w:t>0.196</w:t>
            </w:r>
          </w:p>
        </w:tc>
        <w:tc>
          <w:tcPr>
            <w:tcW w:w="1403" w:type="dxa"/>
            <w:tcBorders>
              <w:tl2br w:val="nil"/>
              <w:tr2bl w:val="nil"/>
            </w:tcBorders>
            <w:noWrap/>
            <w:vAlign w:val="center"/>
          </w:tcPr>
          <w:p w14:paraId="09A922D5" w14:textId="77777777" w:rsidR="00DD0F01" w:rsidRDefault="00000000">
            <w:pPr>
              <w:widowControl/>
              <w:jc w:val="center"/>
              <w:textAlignment w:val="center"/>
              <w:rPr>
                <w:rFonts w:ascii="Times New Roman" w:hAnsi="Times New Roman" w:cs="Times New Roman"/>
                <w:color w:val="000000" w:themeColor="text1"/>
                <w:kern w:val="0"/>
                <w:sz w:val="18"/>
                <w:szCs w:val="18"/>
                <w:lang w:bidi="ar"/>
              </w:rPr>
            </w:pPr>
            <w:r>
              <w:rPr>
                <w:rFonts w:ascii="Times New Roman" w:hAnsi="Times New Roman" w:cs="Times New Roman" w:hint="eastAsia"/>
                <w:color w:val="000000" w:themeColor="text1"/>
                <w:kern w:val="0"/>
                <w:sz w:val="18"/>
                <w:szCs w:val="18"/>
                <w:lang w:bidi="ar"/>
              </w:rPr>
              <w:t>0.271</w:t>
            </w:r>
          </w:p>
        </w:tc>
        <w:tc>
          <w:tcPr>
            <w:tcW w:w="1033" w:type="dxa"/>
            <w:tcBorders>
              <w:tl2br w:val="nil"/>
              <w:tr2bl w:val="nil"/>
            </w:tcBorders>
            <w:noWrap/>
            <w:vAlign w:val="center"/>
          </w:tcPr>
          <w:p w14:paraId="6093A808" w14:textId="77777777" w:rsidR="00DD0F01" w:rsidRDefault="00000000">
            <w:pPr>
              <w:widowControl/>
              <w:jc w:val="center"/>
              <w:textAlignment w:val="center"/>
              <w:rPr>
                <w:rFonts w:ascii="Times New Roman" w:hAnsi="Times New Roman" w:cs="Times New Roman"/>
                <w:color w:val="000000" w:themeColor="text1"/>
                <w:kern w:val="0"/>
                <w:sz w:val="18"/>
                <w:szCs w:val="18"/>
                <w:lang w:bidi="ar"/>
              </w:rPr>
            </w:pPr>
            <w:r>
              <w:rPr>
                <w:rFonts w:ascii="Times New Roman" w:hAnsi="Times New Roman" w:cs="Times New Roman" w:hint="eastAsia"/>
                <w:color w:val="000000" w:themeColor="text1"/>
                <w:kern w:val="0"/>
                <w:sz w:val="18"/>
                <w:szCs w:val="18"/>
                <w:lang w:bidi="ar"/>
              </w:rPr>
              <w:t>0.196</w:t>
            </w:r>
          </w:p>
        </w:tc>
      </w:tr>
      <w:tr w:rsidR="00DD0F01" w14:paraId="55578E40" w14:textId="77777777">
        <w:trPr>
          <w:trHeight w:val="288"/>
          <w:jc w:val="center"/>
        </w:trPr>
        <w:tc>
          <w:tcPr>
            <w:tcW w:w="3990" w:type="dxa"/>
            <w:tcBorders>
              <w:tl2br w:val="nil"/>
              <w:tr2bl w:val="nil"/>
            </w:tcBorders>
            <w:noWrap/>
            <w:vAlign w:val="center"/>
          </w:tcPr>
          <w:p w14:paraId="20DEE027"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shd w:val="clear" w:color="auto" w:fill="FFFFFF"/>
              </w:rPr>
              <w:t>高斯鲁棒性</w:t>
            </w:r>
          </w:p>
        </w:tc>
        <w:tc>
          <w:tcPr>
            <w:tcW w:w="2142" w:type="dxa"/>
            <w:tcBorders>
              <w:tl2br w:val="nil"/>
              <w:tr2bl w:val="nil"/>
            </w:tcBorders>
            <w:noWrap/>
            <w:vAlign w:val="center"/>
          </w:tcPr>
          <w:p w14:paraId="3EC50DD5" w14:textId="77777777" w:rsidR="00DD0F01" w:rsidRDefault="00000000">
            <w:pPr>
              <w:jc w:val="center"/>
              <w:rPr>
                <w:rFonts w:ascii="Times New Roman" w:hAnsi="Times New Roman" w:cs="Times New Roman"/>
                <w:color w:val="000000" w:themeColor="text1"/>
                <w:sz w:val="18"/>
                <w:szCs w:val="18"/>
                <w:shd w:val="clear" w:color="auto" w:fill="FFFFFF"/>
              </w:rPr>
            </w:pPr>
            <w:r>
              <w:rPr>
                <w:rFonts w:ascii="Times New Roman" w:hAnsi="Times New Roman" w:cs="Times New Roman" w:hint="eastAsia"/>
                <w:color w:val="000000" w:themeColor="text1"/>
                <w:sz w:val="18"/>
                <w:szCs w:val="18"/>
                <w:shd w:val="clear" w:color="auto" w:fill="FFFFFF"/>
              </w:rPr>
              <w:t>0.01</w:t>
            </w:r>
          </w:p>
        </w:tc>
        <w:tc>
          <w:tcPr>
            <w:tcW w:w="1278" w:type="dxa"/>
            <w:tcBorders>
              <w:tl2br w:val="nil"/>
              <w:tr2bl w:val="nil"/>
            </w:tcBorders>
            <w:noWrap/>
            <w:vAlign w:val="center"/>
          </w:tcPr>
          <w:p w14:paraId="0B23B690" w14:textId="77777777" w:rsidR="00DD0F01" w:rsidRDefault="00000000">
            <w:pPr>
              <w:jc w:val="center"/>
              <w:rPr>
                <w:rFonts w:ascii="Times New Roman" w:hAnsi="Times New Roman" w:cs="Times New Roman"/>
                <w:color w:val="000000" w:themeColor="text1"/>
                <w:sz w:val="18"/>
                <w:szCs w:val="18"/>
                <w:shd w:val="clear" w:color="auto" w:fill="FFFFFF"/>
              </w:rPr>
            </w:pPr>
            <w:r>
              <w:rPr>
                <w:rFonts w:ascii="Times New Roman" w:hAnsi="Times New Roman" w:cs="Times New Roman" w:hint="eastAsia"/>
                <w:color w:val="000000" w:themeColor="text1"/>
                <w:sz w:val="18"/>
                <w:szCs w:val="18"/>
                <w:shd w:val="clear" w:color="auto" w:fill="FFFFFF"/>
              </w:rPr>
              <w:t>0.763</w:t>
            </w:r>
          </w:p>
        </w:tc>
        <w:tc>
          <w:tcPr>
            <w:tcW w:w="1403" w:type="dxa"/>
            <w:tcBorders>
              <w:tl2br w:val="nil"/>
              <w:tr2bl w:val="nil"/>
            </w:tcBorders>
            <w:noWrap/>
            <w:vAlign w:val="center"/>
          </w:tcPr>
          <w:p w14:paraId="16917689" w14:textId="77777777" w:rsidR="00DD0F01" w:rsidRDefault="00000000">
            <w:pPr>
              <w:jc w:val="center"/>
              <w:rPr>
                <w:rFonts w:ascii="Times New Roman" w:hAnsi="Times New Roman" w:cs="Times New Roman"/>
                <w:color w:val="000000" w:themeColor="text1"/>
                <w:sz w:val="18"/>
                <w:szCs w:val="18"/>
                <w:shd w:val="clear" w:color="auto" w:fill="FFFFFF"/>
              </w:rPr>
            </w:pPr>
            <w:r>
              <w:rPr>
                <w:rFonts w:ascii="Times New Roman" w:hAnsi="Times New Roman" w:cs="Times New Roman" w:hint="eastAsia"/>
                <w:color w:val="000000" w:themeColor="text1"/>
                <w:sz w:val="18"/>
                <w:szCs w:val="18"/>
                <w:shd w:val="clear" w:color="auto" w:fill="FFFFFF"/>
              </w:rPr>
              <w:t>0.762</w:t>
            </w:r>
          </w:p>
        </w:tc>
        <w:tc>
          <w:tcPr>
            <w:tcW w:w="1033" w:type="dxa"/>
            <w:tcBorders>
              <w:tl2br w:val="nil"/>
              <w:tr2bl w:val="nil"/>
            </w:tcBorders>
            <w:noWrap/>
            <w:vAlign w:val="center"/>
          </w:tcPr>
          <w:p w14:paraId="4FFE609B" w14:textId="77777777" w:rsidR="00DD0F01" w:rsidRDefault="00000000">
            <w:pPr>
              <w:jc w:val="center"/>
              <w:rPr>
                <w:rFonts w:ascii="Times New Roman" w:hAnsi="Times New Roman" w:cs="Times New Roman"/>
                <w:color w:val="000000" w:themeColor="text1"/>
                <w:sz w:val="18"/>
                <w:szCs w:val="18"/>
                <w:shd w:val="clear" w:color="auto" w:fill="FFFFFF"/>
              </w:rPr>
            </w:pPr>
            <w:r>
              <w:rPr>
                <w:rFonts w:ascii="Times New Roman" w:hAnsi="Times New Roman" w:cs="Times New Roman" w:hint="eastAsia"/>
                <w:color w:val="000000" w:themeColor="text1"/>
                <w:sz w:val="18"/>
                <w:szCs w:val="18"/>
                <w:shd w:val="clear" w:color="auto" w:fill="FFFFFF"/>
              </w:rPr>
              <w:t>0.763</w:t>
            </w:r>
          </w:p>
        </w:tc>
      </w:tr>
      <w:tr w:rsidR="00DD0F01" w14:paraId="30E7E11C" w14:textId="77777777">
        <w:trPr>
          <w:trHeight w:val="288"/>
          <w:jc w:val="center"/>
        </w:trPr>
        <w:tc>
          <w:tcPr>
            <w:tcW w:w="3990" w:type="dxa"/>
            <w:tcBorders>
              <w:tl2br w:val="nil"/>
              <w:tr2bl w:val="nil"/>
            </w:tcBorders>
            <w:noWrap/>
            <w:vAlign w:val="center"/>
          </w:tcPr>
          <w:p w14:paraId="1DB7C1C8" w14:textId="77777777" w:rsidR="00DD0F01" w:rsidRDefault="00DD0F01">
            <w:pPr>
              <w:jc w:val="center"/>
              <w:rPr>
                <w:rFonts w:ascii="Times New Roman" w:hAnsi="Times New Roman" w:cs="Times New Roman"/>
                <w:color w:val="000000" w:themeColor="text1"/>
                <w:sz w:val="18"/>
                <w:szCs w:val="18"/>
              </w:rPr>
            </w:pPr>
          </w:p>
        </w:tc>
        <w:tc>
          <w:tcPr>
            <w:tcW w:w="2142" w:type="dxa"/>
            <w:tcBorders>
              <w:tl2br w:val="nil"/>
              <w:tr2bl w:val="nil"/>
            </w:tcBorders>
            <w:noWrap/>
            <w:vAlign w:val="center"/>
          </w:tcPr>
          <w:p w14:paraId="4A63260B" w14:textId="77777777" w:rsidR="00DD0F01" w:rsidRDefault="00000000">
            <w:pPr>
              <w:jc w:val="center"/>
              <w:rPr>
                <w:rFonts w:ascii="Times New Roman" w:hAnsi="Times New Roman" w:cs="Times New Roman"/>
                <w:color w:val="000000" w:themeColor="text1"/>
                <w:sz w:val="18"/>
                <w:szCs w:val="18"/>
                <w:shd w:val="clear" w:color="auto" w:fill="FFFFFF"/>
              </w:rPr>
            </w:pPr>
            <w:r>
              <w:rPr>
                <w:rFonts w:ascii="Times New Roman" w:hAnsi="Times New Roman" w:cs="Times New Roman" w:hint="eastAsia"/>
                <w:color w:val="000000" w:themeColor="text1"/>
                <w:sz w:val="18"/>
                <w:szCs w:val="18"/>
                <w:shd w:val="clear" w:color="auto" w:fill="FFFFFF"/>
              </w:rPr>
              <w:t>0.03</w:t>
            </w:r>
          </w:p>
        </w:tc>
        <w:tc>
          <w:tcPr>
            <w:tcW w:w="1278" w:type="dxa"/>
            <w:tcBorders>
              <w:tl2br w:val="nil"/>
              <w:tr2bl w:val="nil"/>
            </w:tcBorders>
            <w:noWrap/>
            <w:vAlign w:val="center"/>
          </w:tcPr>
          <w:p w14:paraId="2F166880" w14:textId="77777777" w:rsidR="00DD0F01" w:rsidRDefault="00000000">
            <w:pPr>
              <w:jc w:val="center"/>
              <w:rPr>
                <w:rFonts w:ascii="Times New Roman" w:hAnsi="Times New Roman" w:cs="Times New Roman"/>
                <w:color w:val="000000" w:themeColor="text1"/>
                <w:sz w:val="18"/>
                <w:szCs w:val="18"/>
                <w:shd w:val="clear" w:color="auto" w:fill="FFFFFF"/>
              </w:rPr>
            </w:pPr>
            <w:r>
              <w:rPr>
                <w:rFonts w:ascii="Times New Roman" w:hAnsi="Times New Roman" w:cs="Times New Roman" w:hint="eastAsia"/>
                <w:color w:val="000000" w:themeColor="text1"/>
                <w:sz w:val="18"/>
                <w:szCs w:val="18"/>
                <w:shd w:val="clear" w:color="auto" w:fill="FFFFFF"/>
              </w:rPr>
              <w:t>0.756</w:t>
            </w:r>
          </w:p>
        </w:tc>
        <w:tc>
          <w:tcPr>
            <w:tcW w:w="1403" w:type="dxa"/>
            <w:tcBorders>
              <w:tl2br w:val="nil"/>
              <w:tr2bl w:val="nil"/>
            </w:tcBorders>
            <w:noWrap/>
            <w:vAlign w:val="center"/>
          </w:tcPr>
          <w:p w14:paraId="210E2594" w14:textId="77777777" w:rsidR="00DD0F01" w:rsidRDefault="00000000">
            <w:pPr>
              <w:jc w:val="center"/>
              <w:rPr>
                <w:rFonts w:ascii="Times New Roman" w:hAnsi="Times New Roman" w:cs="Times New Roman"/>
                <w:color w:val="000000" w:themeColor="text1"/>
                <w:sz w:val="18"/>
                <w:szCs w:val="18"/>
                <w:shd w:val="clear" w:color="auto" w:fill="FFFFFF"/>
              </w:rPr>
            </w:pPr>
            <w:r>
              <w:rPr>
                <w:rFonts w:ascii="Times New Roman" w:hAnsi="Times New Roman" w:cs="Times New Roman" w:hint="eastAsia"/>
                <w:color w:val="000000" w:themeColor="text1"/>
                <w:sz w:val="18"/>
                <w:szCs w:val="18"/>
                <w:shd w:val="clear" w:color="auto" w:fill="FFFFFF"/>
              </w:rPr>
              <w:t>0.756</w:t>
            </w:r>
          </w:p>
        </w:tc>
        <w:tc>
          <w:tcPr>
            <w:tcW w:w="1033" w:type="dxa"/>
            <w:tcBorders>
              <w:tl2br w:val="nil"/>
              <w:tr2bl w:val="nil"/>
            </w:tcBorders>
            <w:noWrap/>
            <w:vAlign w:val="center"/>
          </w:tcPr>
          <w:p w14:paraId="16A1D1D7" w14:textId="77777777" w:rsidR="00DD0F01" w:rsidRDefault="00000000">
            <w:pPr>
              <w:jc w:val="center"/>
              <w:rPr>
                <w:rFonts w:ascii="Times New Roman" w:hAnsi="Times New Roman" w:cs="Times New Roman"/>
                <w:color w:val="000000" w:themeColor="text1"/>
                <w:sz w:val="18"/>
                <w:szCs w:val="18"/>
                <w:shd w:val="clear" w:color="auto" w:fill="FFFFFF"/>
              </w:rPr>
            </w:pPr>
            <w:r>
              <w:rPr>
                <w:rFonts w:ascii="Times New Roman" w:hAnsi="Times New Roman" w:cs="Times New Roman" w:hint="eastAsia"/>
                <w:color w:val="000000" w:themeColor="text1"/>
                <w:sz w:val="18"/>
                <w:szCs w:val="18"/>
                <w:shd w:val="clear" w:color="auto" w:fill="FFFFFF"/>
              </w:rPr>
              <w:t>0.756</w:t>
            </w:r>
          </w:p>
        </w:tc>
      </w:tr>
      <w:tr w:rsidR="00DD0F01" w14:paraId="1C2653FC" w14:textId="77777777">
        <w:trPr>
          <w:trHeight w:val="288"/>
          <w:jc w:val="center"/>
        </w:trPr>
        <w:tc>
          <w:tcPr>
            <w:tcW w:w="3990" w:type="dxa"/>
            <w:tcBorders>
              <w:tl2br w:val="nil"/>
              <w:tr2bl w:val="nil"/>
            </w:tcBorders>
            <w:noWrap/>
            <w:vAlign w:val="center"/>
          </w:tcPr>
          <w:p w14:paraId="71DAC2B1" w14:textId="77777777" w:rsidR="00DD0F01" w:rsidRDefault="00DD0F01">
            <w:pPr>
              <w:jc w:val="center"/>
              <w:rPr>
                <w:rFonts w:ascii="Times New Roman" w:hAnsi="Times New Roman" w:cs="Times New Roman"/>
                <w:color w:val="000000" w:themeColor="text1"/>
                <w:sz w:val="18"/>
                <w:szCs w:val="18"/>
              </w:rPr>
            </w:pPr>
          </w:p>
        </w:tc>
        <w:tc>
          <w:tcPr>
            <w:tcW w:w="2142" w:type="dxa"/>
            <w:tcBorders>
              <w:tl2br w:val="nil"/>
              <w:tr2bl w:val="nil"/>
            </w:tcBorders>
            <w:noWrap/>
            <w:vAlign w:val="center"/>
          </w:tcPr>
          <w:p w14:paraId="7F238A0E" w14:textId="77777777" w:rsidR="00DD0F01" w:rsidRDefault="00000000">
            <w:pPr>
              <w:jc w:val="center"/>
              <w:rPr>
                <w:rFonts w:ascii="Times New Roman" w:hAnsi="Times New Roman" w:cs="Times New Roman"/>
                <w:color w:val="000000" w:themeColor="text1"/>
                <w:sz w:val="18"/>
                <w:szCs w:val="18"/>
                <w:shd w:val="clear" w:color="auto" w:fill="FFFFFF"/>
              </w:rPr>
            </w:pPr>
            <w:r>
              <w:rPr>
                <w:rFonts w:ascii="Times New Roman" w:hAnsi="Times New Roman" w:cs="Times New Roman" w:hint="eastAsia"/>
                <w:color w:val="000000" w:themeColor="text1"/>
                <w:sz w:val="18"/>
                <w:szCs w:val="18"/>
                <w:shd w:val="clear" w:color="auto" w:fill="FFFFFF"/>
              </w:rPr>
              <w:t>0.05</w:t>
            </w:r>
          </w:p>
        </w:tc>
        <w:tc>
          <w:tcPr>
            <w:tcW w:w="1278" w:type="dxa"/>
            <w:tcBorders>
              <w:tl2br w:val="nil"/>
              <w:tr2bl w:val="nil"/>
            </w:tcBorders>
            <w:noWrap/>
            <w:vAlign w:val="center"/>
          </w:tcPr>
          <w:p w14:paraId="09073174" w14:textId="77777777" w:rsidR="00DD0F01" w:rsidRDefault="00000000">
            <w:pPr>
              <w:jc w:val="center"/>
              <w:rPr>
                <w:rFonts w:ascii="Times New Roman" w:hAnsi="Times New Roman" w:cs="Times New Roman"/>
                <w:color w:val="000000" w:themeColor="text1"/>
                <w:sz w:val="18"/>
                <w:szCs w:val="18"/>
                <w:shd w:val="clear" w:color="auto" w:fill="FFFFFF"/>
              </w:rPr>
            </w:pPr>
            <w:r>
              <w:rPr>
                <w:rFonts w:ascii="Times New Roman" w:hAnsi="Times New Roman" w:cs="Times New Roman" w:hint="eastAsia"/>
                <w:color w:val="000000" w:themeColor="text1"/>
                <w:sz w:val="18"/>
                <w:szCs w:val="18"/>
                <w:shd w:val="clear" w:color="auto" w:fill="FFFFFF"/>
              </w:rPr>
              <w:t>0.738</w:t>
            </w:r>
          </w:p>
        </w:tc>
        <w:tc>
          <w:tcPr>
            <w:tcW w:w="1403" w:type="dxa"/>
            <w:tcBorders>
              <w:tl2br w:val="nil"/>
              <w:tr2bl w:val="nil"/>
            </w:tcBorders>
            <w:noWrap/>
            <w:vAlign w:val="center"/>
          </w:tcPr>
          <w:p w14:paraId="6E229D2F" w14:textId="77777777" w:rsidR="00DD0F01" w:rsidRDefault="00000000">
            <w:pPr>
              <w:jc w:val="center"/>
              <w:rPr>
                <w:rFonts w:ascii="Times New Roman" w:hAnsi="Times New Roman" w:cs="Times New Roman"/>
                <w:color w:val="000000" w:themeColor="text1"/>
                <w:sz w:val="18"/>
                <w:szCs w:val="18"/>
                <w:shd w:val="clear" w:color="auto" w:fill="FFFFFF"/>
              </w:rPr>
            </w:pPr>
            <w:r>
              <w:rPr>
                <w:rFonts w:ascii="Times New Roman" w:hAnsi="Times New Roman" w:cs="Times New Roman" w:hint="eastAsia"/>
                <w:color w:val="000000" w:themeColor="text1"/>
                <w:sz w:val="18"/>
                <w:szCs w:val="18"/>
                <w:shd w:val="clear" w:color="auto" w:fill="FFFFFF"/>
              </w:rPr>
              <w:t>0.741</w:t>
            </w:r>
          </w:p>
        </w:tc>
        <w:tc>
          <w:tcPr>
            <w:tcW w:w="1033" w:type="dxa"/>
            <w:tcBorders>
              <w:tl2br w:val="nil"/>
              <w:tr2bl w:val="nil"/>
            </w:tcBorders>
            <w:noWrap/>
            <w:vAlign w:val="center"/>
          </w:tcPr>
          <w:p w14:paraId="440E7E31" w14:textId="77777777" w:rsidR="00DD0F01" w:rsidRDefault="00000000">
            <w:pPr>
              <w:jc w:val="center"/>
              <w:rPr>
                <w:rFonts w:ascii="Times New Roman" w:hAnsi="Times New Roman" w:cs="Times New Roman"/>
                <w:color w:val="000000" w:themeColor="text1"/>
                <w:sz w:val="18"/>
                <w:szCs w:val="18"/>
                <w:shd w:val="clear" w:color="auto" w:fill="FFFFFF"/>
              </w:rPr>
            </w:pPr>
            <w:r>
              <w:rPr>
                <w:rFonts w:ascii="Times New Roman" w:hAnsi="Times New Roman" w:cs="Times New Roman" w:hint="eastAsia"/>
                <w:color w:val="000000" w:themeColor="text1"/>
                <w:sz w:val="18"/>
                <w:szCs w:val="18"/>
                <w:shd w:val="clear" w:color="auto" w:fill="FFFFFF"/>
              </w:rPr>
              <w:t>0.738</w:t>
            </w:r>
          </w:p>
        </w:tc>
      </w:tr>
      <w:tr w:rsidR="00DD0F01" w14:paraId="5A1A3811" w14:textId="77777777">
        <w:trPr>
          <w:trHeight w:val="288"/>
          <w:jc w:val="center"/>
        </w:trPr>
        <w:tc>
          <w:tcPr>
            <w:tcW w:w="3990" w:type="dxa"/>
            <w:tcBorders>
              <w:tl2br w:val="nil"/>
              <w:tr2bl w:val="nil"/>
            </w:tcBorders>
            <w:noWrap/>
            <w:vAlign w:val="center"/>
          </w:tcPr>
          <w:p w14:paraId="0B7FA070" w14:textId="77777777" w:rsidR="00DD0F01" w:rsidRDefault="00DD0F01">
            <w:pPr>
              <w:jc w:val="center"/>
              <w:rPr>
                <w:rFonts w:ascii="Times New Roman" w:hAnsi="Times New Roman" w:cs="Times New Roman"/>
                <w:color w:val="000000" w:themeColor="text1"/>
                <w:sz w:val="18"/>
                <w:szCs w:val="18"/>
              </w:rPr>
            </w:pPr>
          </w:p>
        </w:tc>
        <w:tc>
          <w:tcPr>
            <w:tcW w:w="2142" w:type="dxa"/>
            <w:tcBorders>
              <w:tl2br w:val="nil"/>
              <w:tr2bl w:val="nil"/>
            </w:tcBorders>
            <w:noWrap/>
            <w:vAlign w:val="center"/>
          </w:tcPr>
          <w:p w14:paraId="181B9715" w14:textId="77777777" w:rsidR="00DD0F01" w:rsidRDefault="00000000">
            <w:pPr>
              <w:jc w:val="center"/>
              <w:rPr>
                <w:rFonts w:ascii="Times New Roman" w:hAnsi="Times New Roman" w:cs="Times New Roman"/>
                <w:color w:val="000000" w:themeColor="text1"/>
                <w:sz w:val="18"/>
                <w:szCs w:val="18"/>
                <w:shd w:val="clear" w:color="auto" w:fill="FFFFFF"/>
              </w:rPr>
            </w:pPr>
            <w:r>
              <w:rPr>
                <w:rFonts w:ascii="Times New Roman" w:hAnsi="Times New Roman" w:cs="Times New Roman" w:hint="eastAsia"/>
                <w:color w:val="000000" w:themeColor="text1"/>
                <w:sz w:val="18"/>
                <w:szCs w:val="18"/>
                <w:shd w:val="clear" w:color="auto" w:fill="FFFFFF"/>
              </w:rPr>
              <w:t>0.06</w:t>
            </w:r>
          </w:p>
        </w:tc>
        <w:tc>
          <w:tcPr>
            <w:tcW w:w="1278" w:type="dxa"/>
            <w:tcBorders>
              <w:tl2br w:val="nil"/>
              <w:tr2bl w:val="nil"/>
            </w:tcBorders>
            <w:noWrap/>
            <w:vAlign w:val="center"/>
          </w:tcPr>
          <w:p w14:paraId="32C00CA3" w14:textId="77777777" w:rsidR="00DD0F01" w:rsidRDefault="00000000">
            <w:pPr>
              <w:jc w:val="center"/>
              <w:rPr>
                <w:rFonts w:ascii="Times New Roman" w:hAnsi="Times New Roman" w:cs="Times New Roman"/>
                <w:color w:val="000000" w:themeColor="text1"/>
                <w:sz w:val="18"/>
                <w:szCs w:val="18"/>
                <w:shd w:val="clear" w:color="auto" w:fill="FFFFFF"/>
              </w:rPr>
            </w:pPr>
            <w:r>
              <w:rPr>
                <w:rFonts w:ascii="Times New Roman" w:hAnsi="Times New Roman" w:cs="Times New Roman" w:hint="eastAsia"/>
                <w:color w:val="000000" w:themeColor="text1"/>
                <w:sz w:val="18"/>
                <w:szCs w:val="18"/>
                <w:shd w:val="clear" w:color="auto" w:fill="FFFFFF"/>
              </w:rPr>
              <w:t>0.721</w:t>
            </w:r>
          </w:p>
        </w:tc>
        <w:tc>
          <w:tcPr>
            <w:tcW w:w="1403" w:type="dxa"/>
            <w:tcBorders>
              <w:tl2br w:val="nil"/>
              <w:tr2bl w:val="nil"/>
            </w:tcBorders>
            <w:noWrap/>
            <w:vAlign w:val="center"/>
          </w:tcPr>
          <w:p w14:paraId="621304F4" w14:textId="77777777" w:rsidR="00DD0F01" w:rsidRDefault="00000000">
            <w:pPr>
              <w:jc w:val="center"/>
              <w:rPr>
                <w:rFonts w:ascii="Times New Roman" w:hAnsi="Times New Roman" w:cs="Times New Roman"/>
                <w:color w:val="000000" w:themeColor="text1"/>
                <w:sz w:val="18"/>
                <w:szCs w:val="18"/>
                <w:shd w:val="clear" w:color="auto" w:fill="FFFFFF"/>
              </w:rPr>
            </w:pPr>
            <w:r>
              <w:rPr>
                <w:rFonts w:ascii="Times New Roman" w:hAnsi="Times New Roman" w:cs="Times New Roman" w:hint="eastAsia"/>
                <w:color w:val="000000" w:themeColor="text1"/>
                <w:sz w:val="18"/>
                <w:szCs w:val="18"/>
                <w:shd w:val="clear" w:color="auto" w:fill="FFFFFF"/>
              </w:rPr>
              <w:t>0.728</w:t>
            </w:r>
          </w:p>
        </w:tc>
        <w:tc>
          <w:tcPr>
            <w:tcW w:w="1033" w:type="dxa"/>
            <w:tcBorders>
              <w:tl2br w:val="nil"/>
              <w:tr2bl w:val="nil"/>
            </w:tcBorders>
            <w:noWrap/>
            <w:vAlign w:val="center"/>
          </w:tcPr>
          <w:p w14:paraId="4C854E8E" w14:textId="77777777" w:rsidR="00DD0F01" w:rsidRDefault="00000000">
            <w:pPr>
              <w:jc w:val="center"/>
              <w:rPr>
                <w:rFonts w:ascii="Times New Roman" w:hAnsi="Times New Roman" w:cs="Times New Roman"/>
                <w:color w:val="000000" w:themeColor="text1"/>
                <w:sz w:val="18"/>
                <w:szCs w:val="18"/>
                <w:shd w:val="clear" w:color="auto" w:fill="FFFFFF"/>
              </w:rPr>
            </w:pPr>
            <w:r>
              <w:rPr>
                <w:rFonts w:ascii="Times New Roman" w:hAnsi="Times New Roman" w:cs="Times New Roman" w:hint="eastAsia"/>
                <w:color w:val="000000" w:themeColor="text1"/>
                <w:sz w:val="18"/>
                <w:szCs w:val="18"/>
                <w:shd w:val="clear" w:color="auto" w:fill="FFFFFF"/>
              </w:rPr>
              <w:t>0.721</w:t>
            </w:r>
          </w:p>
        </w:tc>
      </w:tr>
      <w:tr w:rsidR="00DD0F01" w14:paraId="540A9EC6" w14:textId="77777777">
        <w:trPr>
          <w:trHeight w:val="288"/>
          <w:jc w:val="center"/>
        </w:trPr>
        <w:tc>
          <w:tcPr>
            <w:tcW w:w="3990" w:type="dxa"/>
            <w:tcBorders>
              <w:tl2br w:val="nil"/>
              <w:tr2bl w:val="nil"/>
            </w:tcBorders>
            <w:noWrap/>
            <w:vAlign w:val="center"/>
          </w:tcPr>
          <w:p w14:paraId="1B7C2A93" w14:textId="77777777" w:rsidR="00DD0F01" w:rsidRDefault="00DD0F01">
            <w:pPr>
              <w:jc w:val="center"/>
              <w:rPr>
                <w:rFonts w:ascii="Times New Roman" w:hAnsi="Times New Roman" w:cs="Times New Roman"/>
                <w:color w:val="000000" w:themeColor="text1"/>
                <w:sz w:val="18"/>
                <w:szCs w:val="18"/>
              </w:rPr>
            </w:pPr>
          </w:p>
        </w:tc>
        <w:tc>
          <w:tcPr>
            <w:tcW w:w="2142" w:type="dxa"/>
            <w:tcBorders>
              <w:tl2br w:val="nil"/>
              <w:tr2bl w:val="nil"/>
            </w:tcBorders>
            <w:noWrap/>
            <w:vAlign w:val="center"/>
          </w:tcPr>
          <w:p w14:paraId="0289CEA7" w14:textId="77777777" w:rsidR="00DD0F01" w:rsidRDefault="00000000">
            <w:pPr>
              <w:jc w:val="center"/>
              <w:rPr>
                <w:rFonts w:ascii="Times New Roman" w:hAnsi="Times New Roman" w:cs="Times New Roman"/>
                <w:color w:val="000000" w:themeColor="text1"/>
                <w:sz w:val="18"/>
                <w:szCs w:val="18"/>
                <w:shd w:val="clear" w:color="auto" w:fill="FFFFFF"/>
              </w:rPr>
            </w:pPr>
            <w:r>
              <w:rPr>
                <w:rFonts w:ascii="Times New Roman" w:hAnsi="Times New Roman" w:cs="Times New Roman" w:hint="eastAsia"/>
                <w:color w:val="000000" w:themeColor="text1"/>
                <w:sz w:val="18"/>
                <w:szCs w:val="18"/>
                <w:shd w:val="clear" w:color="auto" w:fill="FFFFFF"/>
              </w:rPr>
              <w:t>0.08</w:t>
            </w:r>
          </w:p>
        </w:tc>
        <w:tc>
          <w:tcPr>
            <w:tcW w:w="1278" w:type="dxa"/>
            <w:tcBorders>
              <w:tl2br w:val="nil"/>
              <w:tr2bl w:val="nil"/>
            </w:tcBorders>
            <w:noWrap/>
            <w:vAlign w:val="center"/>
          </w:tcPr>
          <w:p w14:paraId="02DF5656" w14:textId="77777777" w:rsidR="00DD0F01" w:rsidRDefault="00000000">
            <w:pPr>
              <w:jc w:val="center"/>
              <w:rPr>
                <w:rFonts w:ascii="Times New Roman" w:hAnsi="Times New Roman" w:cs="Times New Roman"/>
                <w:color w:val="000000" w:themeColor="text1"/>
                <w:sz w:val="18"/>
                <w:szCs w:val="18"/>
                <w:shd w:val="clear" w:color="auto" w:fill="FFFFFF"/>
              </w:rPr>
            </w:pPr>
            <w:r>
              <w:rPr>
                <w:rFonts w:ascii="Times New Roman" w:hAnsi="Times New Roman" w:cs="Times New Roman" w:hint="eastAsia"/>
                <w:color w:val="000000" w:themeColor="text1"/>
                <w:sz w:val="18"/>
                <w:szCs w:val="18"/>
                <w:shd w:val="clear" w:color="auto" w:fill="FFFFFF"/>
              </w:rPr>
              <w:t>0.684</w:t>
            </w:r>
          </w:p>
        </w:tc>
        <w:tc>
          <w:tcPr>
            <w:tcW w:w="1403" w:type="dxa"/>
            <w:tcBorders>
              <w:tl2br w:val="nil"/>
              <w:tr2bl w:val="nil"/>
            </w:tcBorders>
            <w:noWrap/>
            <w:vAlign w:val="center"/>
          </w:tcPr>
          <w:p w14:paraId="63B36421" w14:textId="77777777" w:rsidR="00DD0F01" w:rsidRDefault="00000000">
            <w:pPr>
              <w:jc w:val="center"/>
              <w:rPr>
                <w:rFonts w:ascii="Times New Roman" w:hAnsi="Times New Roman" w:cs="Times New Roman"/>
                <w:color w:val="000000" w:themeColor="text1"/>
                <w:sz w:val="18"/>
                <w:szCs w:val="18"/>
                <w:shd w:val="clear" w:color="auto" w:fill="FFFFFF"/>
              </w:rPr>
            </w:pPr>
            <w:r>
              <w:rPr>
                <w:rFonts w:ascii="Times New Roman" w:hAnsi="Times New Roman" w:cs="Times New Roman" w:hint="eastAsia"/>
                <w:color w:val="000000" w:themeColor="text1"/>
                <w:sz w:val="18"/>
                <w:szCs w:val="18"/>
                <w:shd w:val="clear" w:color="auto" w:fill="FFFFFF"/>
              </w:rPr>
              <w:t>0.701</w:t>
            </w:r>
          </w:p>
        </w:tc>
        <w:tc>
          <w:tcPr>
            <w:tcW w:w="1033" w:type="dxa"/>
            <w:tcBorders>
              <w:tl2br w:val="nil"/>
              <w:tr2bl w:val="nil"/>
            </w:tcBorders>
            <w:noWrap/>
            <w:vAlign w:val="center"/>
          </w:tcPr>
          <w:p w14:paraId="43F037A9" w14:textId="77777777" w:rsidR="00DD0F01" w:rsidRDefault="00000000">
            <w:pPr>
              <w:jc w:val="center"/>
              <w:rPr>
                <w:rFonts w:ascii="Times New Roman" w:hAnsi="Times New Roman" w:cs="Times New Roman"/>
                <w:color w:val="000000" w:themeColor="text1"/>
                <w:sz w:val="18"/>
                <w:szCs w:val="18"/>
                <w:shd w:val="clear" w:color="auto" w:fill="FFFFFF"/>
              </w:rPr>
            </w:pPr>
            <w:r>
              <w:rPr>
                <w:rFonts w:ascii="Times New Roman" w:hAnsi="Times New Roman" w:cs="Times New Roman" w:hint="eastAsia"/>
                <w:color w:val="000000" w:themeColor="text1"/>
                <w:sz w:val="18"/>
                <w:szCs w:val="18"/>
                <w:shd w:val="clear" w:color="auto" w:fill="FFFFFF"/>
              </w:rPr>
              <w:t>0.684</w:t>
            </w:r>
          </w:p>
        </w:tc>
      </w:tr>
      <w:tr w:rsidR="00DD0F01" w14:paraId="63A1AA1F" w14:textId="77777777">
        <w:trPr>
          <w:trHeight w:val="167"/>
          <w:jc w:val="center"/>
        </w:trPr>
        <w:tc>
          <w:tcPr>
            <w:tcW w:w="3990" w:type="dxa"/>
            <w:tcBorders>
              <w:tl2br w:val="nil"/>
              <w:tr2bl w:val="nil"/>
            </w:tcBorders>
            <w:noWrap/>
            <w:vAlign w:val="center"/>
          </w:tcPr>
          <w:p w14:paraId="40063DDE" w14:textId="77777777" w:rsidR="00DD0F01" w:rsidRDefault="00DD0F01">
            <w:pPr>
              <w:jc w:val="center"/>
              <w:rPr>
                <w:rFonts w:ascii="Times New Roman" w:hAnsi="Times New Roman" w:cs="Times New Roman"/>
                <w:color w:val="000000" w:themeColor="text1"/>
                <w:sz w:val="18"/>
                <w:szCs w:val="18"/>
              </w:rPr>
            </w:pPr>
          </w:p>
        </w:tc>
        <w:tc>
          <w:tcPr>
            <w:tcW w:w="2142" w:type="dxa"/>
            <w:tcBorders>
              <w:tl2br w:val="nil"/>
              <w:tr2bl w:val="nil"/>
            </w:tcBorders>
            <w:noWrap/>
            <w:vAlign w:val="center"/>
          </w:tcPr>
          <w:p w14:paraId="17855FB6" w14:textId="77777777" w:rsidR="00DD0F01" w:rsidRDefault="00000000">
            <w:pPr>
              <w:jc w:val="center"/>
              <w:rPr>
                <w:rFonts w:ascii="Times New Roman" w:hAnsi="Times New Roman" w:cs="Times New Roman"/>
                <w:color w:val="000000" w:themeColor="text1"/>
                <w:sz w:val="18"/>
                <w:szCs w:val="18"/>
                <w:shd w:val="clear" w:color="auto" w:fill="FFFFFF"/>
              </w:rPr>
            </w:pPr>
            <w:r>
              <w:rPr>
                <w:rFonts w:ascii="Times New Roman" w:hAnsi="Times New Roman" w:cs="Times New Roman" w:hint="eastAsia"/>
                <w:color w:val="000000" w:themeColor="text1"/>
                <w:sz w:val="18"/>
                <w:szCs w:val="18"/>
                <w:shd w:val="clear" w:color="auto" w:fill="FFFFFF"/>
              </w:rPr>
              <w:t>0.1</w:t>
            </w:r>
          </w:p>
        </w:tc>
        <w:tc>
          <w:tcPr>
            <w:tcW w:w="1278" w:type="dxa"/>
            <w:tcBorders>
              <w:tl2br w:val="nil"/>
              <w:tr2bl w:val="nil"/>
            </w:tcBorders>
            <w:noWrap/>
            <w:vAlign w:val="center"/>
          </w:tcPr>
          <w:p w14:paraId="53DACEB4" w14:textId="77777777" w:rsidR="00DD0F01" w:rsidRDefault="00000000">
            <w:pPr>
              <w:jc w:val="center"/>
              <w:rPr>
                <w:rFonts w:ascii="Times New Roman" w:hAnsi="Times New Roman" w:cs="Times New Roman"/>
                <w:color w:val="000000" w:themeColor="text1"/>
                <w:sz w:val="18"/>
                <w:szCs w:val="18"/>
                <w:shd w:val="clear" w:color="auto" w:fill="FFFFFF"/>
              </w:rPr>
            </w:pPr>
            <w:r>
              <w:rPr>
                <w:rFonts w:ascii="Times New Roman" w:hAnsi="Times New Roman" w:cs="Times New Roman" w:hint="eastAsia"/>
                <w:color w:val="000000" w:themeColor="text1"/>
                <w:sz w:val="18"/>
                <w:szCs w:val="18"/>
                <w:shd w:val="clear" w:color="auto" w:fill="FFFFFF"/>
              </w:rPr>
              <w:t>0.637</w:t>
            </w:r>
          </w:p>
        </w:tc>
        <w:tc>
          <w:tcPr>
            <w:tcW w:w="1403" w:type="dxa"/>
            <w:tcBorders>
              <w:tl2br w:val="nil"/>
              <w:tr2bl w:val="nil"/>
            </w:tcBorders>
            <w:noWrap/>
            <w:vAlign w:val="center"/>
          </w:tcPr>
          <w:p w14:paraId="6F40FA82" w14:textId="77777777" w:rsidR="00DD0F01" w:rsidRDefault="00000000">
            <w:pPr>
              <w:jc w:val="center"/>
              <w:rPr>
                <w:rFonts w:ascii="Times New Roman" w:hAnsi="Times New Roman" w:cs="Times New Roman"/>
                <w:color w:val="000000" w:themeColor="text1"/>
                <w:sz w:val="18"/>
                <w:szCs w:val="18"/>
                <w:shd w:val="clear" w:color="auto" w:fill="FFFFFF"/>
              </w:rPr>
            </w:pPr>
            <w:r>
              <w:rPr>
                <w:rFonts w:ascii="Times New Roman" w:hAnsi="Times New Roman" w:cs="Times New Roman" w:hint="eastAsia"/>
                <w:color w:val="000000" w:themeColor="text1"/>
                <w:sz w:val="18"/>
                <w:szCs w:val="18"/>
                <w:shd w:val="clear" w:color="auto" w:fill="FFFFFF"/>
              </w:rPr>
              <w:t>0.671</w:t>
            </w:r>
          </w:p>
        </w:tc>
        <w:tc>
          <w:tcPr>
            <w:tcW w:w="1033" w:type="dxa"/>
            <w:tcBorders>
              <w:tl2br w:val="nil"/>
              <w:tr2bl w:val="nil"/>
            </w:tcBorders>
            <w:noWrap/>
            <w:vAlign w:val="center"/>
          </w:tcPr>
          <w:p w14:paraId="405F40EB" w14:textId="77777777" w:rsidR="00DD0F01" w:rsidRDefault="00000000">
            <w:pPr>
              <w:jc w:val="center"/>
              <w:rPr>
                <w:rFonts w:ascii="Times New Roman" w:hAnsi="Times New Roman" w:cs="Times New Roman"/>
                <w:color w:val="000000" w:themeColor="text1"/>
                <w:sz w:val="18"/>
                <w:szCs w:val="18"/>
                <w:shd w:val="clear" w:color="auto" w:fill="FFFFFF"/>
              </w:rPr>
            </w:pPr>
            <w:r>
              <w:rPr>
                <w:rFonts w:ascii="Times New Roman" w:hAnsi="Times New Roman" w:cs="Times New Roman" w:hint="eastAsia"/>
                <w:color w:val="000000" w:themeColor="text1"/>
                <w:sz w:val="18"/>
                <w:szCs w:val="18"/>
                <w:shd w:val="clear" w:color="auto" w:fill="FFFFFF"/>
              </w:rPr>
              <w:t>0.637</w:t>
            </w:r>
          </w:p>
        </w:tc>
      </w:tr>
      <w:tr w:rsidR="00DD0F01" w14:paraId="1530EA46" w14:textId="77777777">
        <w:trPr>
          <w:trHeight w:val="288"/>
          <w:jc w:val="center"/>
        </w:trPr>
        <w:tc>
          <w:tcPr>
            <w:tcW w:w="3990" w:type="dxa"/>
            <w:tcBorders>
              <w:tl2br w:val="nil"/>
              <w:tr2bl w:val="nil"/>
            </w:tcBorders>
            <w:noWrap/>
            <w:vAlign w:val="center"/>
          </w:tcPr>
          <w:p w14:paraId="6D70C99C" w14:textId="77777777" w:rsidR="00DD0F01" w:rsidRDefault="00DD0F01">
            <w:pPr>
              <w:jc w:val="center"/>
              <w:rPr>
                <w:rFonts w:ascii="Times New Roman" w:hAnsi="Times New Roman" w:cs="Times New Roman"/>
                <w:color w:val="000000" w:themeColor="text1"/>
                <w:sz w:val="18"/>
                <w:szCs w:val="18"/>
              </w:rPr>
            </w:pPr>
          </w:p>
        </w:tc>
        <w:tc>
          <w:tcPr>
            <w:tcW w:w="2142" w:type="dxa"/>
            <w:tcBorders>
              <w:tl2br w:val="nil"/>
              <w:tr2bl w:val="nil"/>
            </w:tcBorders>
            <w:noWrap/>
            <w:vAlign w:val="center"/>
          </w:tcPr>
          <w:p w14:paraId="4D3F02C1" w14:textId="77777777" w:rsidR="00DD0F01" w:rsidRDefault="00000000">
            <w:pPr>
              <w:jc w:val="center"/>
              <w:rPr>
                <w:rFonts w:ascii="Times New Roman" w:hAnsi="Times New Roman" w:cs="Times New Roman"/>
                <w:color w:val="000000" w:themeColor="text1"/>
                <w:sz w:val="18"/>
                <w:szCs w:val="18"/>
                <w:shd w:val="clear" w:color="auto" w:fill="FFFFFF"/>
              </w:rPr>
            </w:pPr>
            <w:r>
              <w:rPr>
                <w:rFonts w:ascii="Times New Roman" w:hAnsi="Times New Roman" w:cs="Times New Roman" w:hint="eastAsia"/>
                <w:color w:val="000000" w:themeColor="text1"/>
                <w:sz w:val="18"/>
                <w:szCs w:val="18"/>
                <w:shd w:val="clear" w:color="auto" w:fill="FFFFFF"/>
              </w:rPr>
              <w:t>0.12</w:t>
            </w:r>
          </w:p>
        </w:tc>
        <w:tc>
          <w:tcPr>
            <w:tcW w:w="1278" w:type="dxa"/>
            <w:tcBorders>
              <w:tl2br w:val="nil"/>
              <w:tr2bl w:val="nil"/>
            </w:tcBorders>
            <w:noWrap/>
            <w:vAlign w:val="center"/>
          </w:tcPr>
          <w:p w14:paraId="6EBB1ED8" w14:textId="77777777" w:rsidR="00DD0F01" w:rsidRDefault="00000000">
            <w:pPr>
              <w:jc w:val="center"/>
              <w:rPr>
                <w:rFonts w:ascii="Times New Roman" w:hAnsi="Times New Roman" w:cs="Times New Roman"/>
                <w:color w:val="000000" w:themeColor="text1"/>
                <w:sz w:val="18"/>
                <w:szCs w:val="18"/>
                <w:shd w:val="clear" w:color="auto" w:fill="FFFFFF"/>
              </w:rPr>
            </w:pPr>
            <w:r>
              <w:rPr>
                <w:rFonts w:ascii="Times New Roman" w:hAnsi="Times New Roman" w:cs="Times New Roman" w:hint="eastAsia"/>
                <w:color w:val="000000" w:themeColor="text1"/>
                <w:sz w:val="18"/>
                <w:szCs w:val="18"/>
                <w:shd w:val="clear" w:color="auto" w:fill="FFFFFF"/>
              </w:rPr>
              <w:t>0.581</w:t>
            </w:r>
          </w:p>
        </w:tc>
        <w:tc>
          <w:tcPr>
            <w:tcW w:w="1403" w:type="dxa"/>
            <w:tcBorders>
              <w:tl2br w:val="nil"/>
              <w:tr2bl w:val="nil"/>
            </w:tcBorders>
            <w:noWrap/>
            <w:vAlign w:val="center"/>
          </w:tcPr>
          <w:p w14:paraId="642527B5" w14:textId="77777777" w:rsidR="00DD0F01" w:rsidRDefault="00000000">
            <w:pPr>
              <w:jc w:val="center"/>
              <w:rPr>
                <w:rFonts w:ascii="Times New Roman" w:hAnsi="Times New Roman" w:cs="Times New Roman"/>
                <w:color w:val="000000" w:themeColor="text1"/>
                <w:sz w:val="18"/>
                <w:szCs w:val="18"/>
                <w:shd w:val="clear" w:color="auto" w:fill="FFFFFF"/>
              </w:rPr>
            </w:pPr>
            <w:r>
              <w:rPr>
                <w:rFonts w:ascii="Times New Roman" w:hAnsi="Times New Roman" w:cs="Times New Roman" w:hint="eastAsia"/>
                <w:color w:val="000000" w:themeColor="text1"/>
                <w:sz w:val="18"/>
                <w:szCs w:val="18"/>
                <w:shd w:val="clear" w:color="auto" w:fill="FFFFFF"/>
              </w:rPr>
              <w:t>0.639</w:t>
            </w:r>
          </w:p>
        </w:tc>
        <w:tc>
          <w:tcPr>
            <w:tcW w:w="1033" w:type="dxa"/>
            <w:tcBorders>
              <w:tl2br w:val="nil"/>
              <w:tr2bl w:val="nil"/>
            </w:tcBorders>
            <w:noWrap/>
            <w:vAlign w:val="center"/>
          </w:tcPr>
          <w:p w14:paraId="6FEC5343" w14:textId="77777777" w:rsidR="00DD0F01" w:rsidRDefault="00000000">
            <w:pPr>
              <w:jc w:val="center"/>
              <w:rPr>
                <w:rFonts w:ascii="Times New Roman" w:hAnsi="Times New Roman" w:cs="Times New Roman"/>
                <w:color w:val="000000" w:themeColor="text1"/>
                <w:sz w:val="18"/>
                <w:szCs w:val="18"/>
                <w:shd w:val="clear" w:color="auto" w:fill="FFFFFF"/>
              </w:rPr>
            </w:pPr>
            <w:r>
              <w:rPr>
                <w:rFonts w:ascii="Times New Roman" w:hAnsi="Times New Roman" w:cs="Times New Roman" w:hint="eastAsia"/>
                <w:color w:val="000000" w:themeColor="text1"/>
                <w:sz w:val="18"/>
                <w:szCs w:val="18"/>
                <w:shd w:val="clear" w:color="auto" w:fill="FFFFFF"/>
              </w:rPr>
              <w:t>0.581</w:t>
            </w:r>
          </w:p>
        </w:tc>
      </w:tr>
      <w:tr w:rsidR="00DD0F01" w14:paraId="4B9A6536" w14:textId="77777777">
        <w:trPr>
          <w:trHeight w:val="288"/>
          <w:jc w:val="center"/>
        </w:trPr>
        <w:tc>
          <w:tcPr>
            <w:tcW w:w="3990" w:type="dxa"/>
            <w:tcBorders>
              <w:tl2br w:val="nil"/>
              <w:tr2bl w:val="nil"/>
            </w:tcBorders>
            <w:noWrap/>
            <w:vAlign w:val="center"/>
          </w:tcPr>
          <w:p w14:paraId="10DA926F" w14:textId="77777777" w:rsidR="00DD0F01" w:rsidRDefault="00DD0F01">
            <w:pPr>
              <w:jc w:val="center"/>
              <w:rPr>
                <w:rFonts w:ascii="Times New Roman" w:hAnsi="Times New Roman" w:cs="Times New Roman"/>
                <w:color w:val="000000" w:themeColor="text1"/>
                <w:sz w:val="18"/>
                <w:szCs w:val="18"/>
              </w:rPr>
            </w:pPr>
          </w:p>
        </w:tc>
        <w:tc>
          <w:tcPr>
            <w:tcW w:w="2142" w:type="dxa"/>
            <w:tcBorders>
              <w:tl2br w:val="nil"/>
              <w:tr2bl w:val="nil"/>
            </w:tcBorders>
            <w:noWrap/>
            <w:vAlign w:val="center"/>
          </w:tcPr>
          <w:p w14:paraId="0254BA16" w14:textId="77777777" w:rsidR="00DD0F01" w:rsidRDefault="00000000">
            <w:pPr>
              <w:jc w:val="center"/>
              <w:rPr>
                <w:rFonts w:ascii="Times New Roman" w:hAnsi="Times New Roman" w:cs="Times New Roman"/>
                <w:color w:val="000000" w:themeColor="text1"/>
                <w:sz w:val="18"/>
                <w:szCs w:val="18"/>
                <w:shd w:val="clear" w:color="auto" w:fill="FFFFFF"/>
              </w:rPr>
            </w:pPr>
            <w:r>
              <w:rPr>
                <w:rFonts w:ascii="Times New Roman" w:hAnsi="Times New Roman" w:cs="Times New Roman" w:hint="eastAsia"/>
                <w:color w:val="000000" w:themeColor="text1"/>
                <w:sz w:val="18"/>
                <w:szCs w:val="18"/>
                <w:shd w:val="clear" w:color="auto" w:fill="FFFFFF"/>
              </w:rPr>
              <w:t>0.14</w:t>
            </w:r>
          </w:p>
        </w:tc>
        <w:tc>
          <w:tcPr>
            <w:tcW w:w="1278" w:type="dxa"/>
            <w:tcBorders>
              <w:tl2br w:val="nil"/>
              <w:tr2bl w:val="nil"/>
            </w:tcBorders>
            <w:noWrap/>
            <w:vAlign w:val="center"/>
          </w:tcPr>
          <w:p w14:paraId="79676F6C" w14:textId="77777777" w:rsidR="00DD0F01" w:rsidRDefault="00000000">
            <w:pPr>
              <w:jc w:val="center"/>
              <w:rPr>
                <w:rFonts w:ascii="Times New Roman" w:hAnsi="Times New Roman" w:cs="Times New Roman"/>
                <w:color w:val="000000" w:themeColor="text1"/>
                <w:sz w:val="18"/>
                <w:szCs w:val="18"/>
                <w:shd w:val="clear" w:color="auto" w:fill="FFFFFF"/>
              </w:rPr>
            </w:pPr>
            <w:r>
              <w:rPr>
                <w:rFonts w:ascii="Times New Roman" w:hAnsi="Times New Roman" w:cs="Times New Roman" w:hint="eastAsia"/>
                <w:color w:val="000000" w:themeColor="text1"/>
                <w:sz w:val="18"/>
                <w:szCs w:val="18"/>
                <w:shd w:val="clear" w:color="auto" w:fill="FFFFFF"/>
              </w:rPr>
              <w:t>0.526</w:t>
            </w:r>
          </w:p>
        </w:tc>
        <w:tc>
          <w:tcPr>
            <w:tcW w:w="1403" w:type="dxa"/>
            <w:tcBorders>
              <w:tl2br w:val="nil"/>
              <w:tr2bl w:val="nil"/>
            </w:tcBorders>
            <w:noWrap/>
            <w:vAlign w:val="center"/>
          </w:tcPr>
          <w:p w14:paraId="00EFE49D" w14:textId="77777777" w:rsidR="00DD0F01" w:rsidRDefault="00000000">
            <w:pPr>
              <w:jc w:val="center"/>
              <w:rPr>
                <w:rFonts w:ascii="Times New Roman" w:hAnsi="Times New Roman" w:cs="Times New Roman"/>
                <w:color w:val="000000" w:themeColor="text1"/>
                <w:sz w:val="18"/>
                <w:szCs w:val="18"/>
                <w:shd w:val="clear" w:color="auto" w:fill="FFFFFF"/>
              </w:rPr>
            </w:pPr>
            <w:r>
              <w:rPr>
                <w:rFonts w:ascii="Times New Roman" w:hAnsi="Times New Roman" w:cs="Times New Roman" w:hint="eastAsia"/>
                <w:color w:val="000000" w:themeColor="text1"/>
                <w:sz w:val="18"/>
                <w:szCs w:val="18"/>
                <w:shd w:val="clear" w:color="auto" w:fill="FFFFFF"/>
              </w:rPr>
              <w:t>0.607</w:t>
            </w:r>
          </w:p>
        </w:tc>
        <w:tc>
          <w:tcPr>
            <w:tcW w:w="1033" w:type="dxa"/>
            <w:tcBorders>
              <w:tl2br w:val="nil"/>
              <w:tr2bl w:val="nil"/>
            </w:tcBorders>
            <w:noWrap/>
            <w:vAlign w:val="center"/>
          </w:tcPr>
          <w:p w14:paraId="6B14375F" w14:textId="77777777" w:rsidR="00DD0F01" w:rsidRDefault="00000000">
            <w:pPr>
              <w:jc w:val="center"/>
              <w:rPr>
                <w:rFonts w:ascii="Times New Roman" w:hAnsi="Times New Roman" w:cs="Times New Roman"/>
                <w:color w:val="000000" w:themeColor="text1"/>
                <w:sz w:val="18"/>
                <w:szCs w:val="18"/>
                <w:shd w:val="clear" w:color="auto" w:fill="FFFFFF"/>
              </w:rPr>
            </w:pPr>
            <w:r>
              <w:rPr>
                <w:rFonts w:ascii="Times New Roman" w:hAnsi="Times New Roman" w:cs="Times New Roman" w:hint="eastAsia"/>
                <w:color w:val="000000" w:themeColor="text1"/>
                <w:sz w:val="18"/>
                <w:szCs w:val="18"/>
                <w:shd w:val="clear" w:color="auto" w:fill="FFFFFF"/>
              </w:rPr>
              <w:t>0.526</w:t>
            </w:r>
          </w:p>
        </w:tc>
      </w:tr>
      <w:tr w:rsidR="00DD0F01" w14:paraId="3CA22382" w14:textId="77777777">
        <w:trPr>
          <w:trHeight w:val="288"/>
          <w:jc w:val="center"/>
        </w:trPr>
        <w:tc>
          <w:tcPr>
            <w:tcW w:w="3990" w:type="dxa"/>
            <w:tcBorders>
              <w:tl2br w:val="nil"/>
              <w:tr2bl w:val="nil"/>
            </w:tcBorders>
            <w:noWrap/>
            <w:vAlign w:val="center"/>
          </w:tcPr>
          <w:p w14:paraId="53E6E432" w14:textId="77777777" w:rsidR="00DD0F01" w:rsidRDefault="00DD0F01">
            <w:pPr>
              <w:jc w:val="center"/>
              <w:rPr>
                <w:rFonts w:ascii="Times New Roman" w:hAnsi="Times New Roman" w:cs="Times New Roman"/>
                <w:color w:val="000000" w:themeColor="text1"/>
                <w:sz w:val="18"/>
                <w:szCs w:val="18"/>
              </w:rPr>
            </w:pPr>
          </w:p>
        </w:tc>
        <w:tc>
          <w:tcPr>
            <w:tcW w:w="2142" w:type="dxa"/>
            <w:tcBorders>
              <w:tl2br w:val="nil"/>
              <w:tr2bl w:val="nil"/>
            </w:tcBorders>
            <w:noWrap/>
            <w:vAlign w:val="center"/>
          </w:tcPr>
          <w:p w14:paraId="2FF79696" w14:textId="77777777" w:rsidR="00DD0F01" w:rsidRDefault="00000000">
            <w:pPr>
              <w:jc w:val="center"/>
              <w:rPr>
                <w:rFonts w:ascii="Times New Roman" w:hAnsi="Times New Roman" w:cs="Times New Roman"/>
                <w:color w:val="000000" w:themeColor="text1"/>
                <w:sz w:val="18"/>
                <w:szCs w:val="18"/>
                <w:shd w:val="clear" w:color="auto" w:fill="FFFFFF"/>
              </w:rPr>
            </w:pPr>
            <w:r>
              <w:rPr>
                <w:rFonts w:ascii="Times New Roman" w:hAnsi="Times New Roman" w:cs="Times New Roman" w:hint="eastAsia"/>
                <w:color w:val="000000" w:themeColor="text1"/>
                <w:sz w:val="18"/>
                <w:szCs w:val="18"/>
                <w:shd w:val="clear" w:color="auto" w:fill="FFFFFF"/>
              </w:rPr>
              <w:t>0.16</w:t>
            </w:r>
          </w:p>
        </w:tc>
        <w:tc>
          <w:tcPr>
            <w:tcW w:w="1278" w:type="dxa"/>
            <w:tcBorders>
              <w:tl2br w:val="nil"/>
              <w:tr2bl w:val="nil"/>
            </w:tcBorders>
            <w:noWrap/>
            <w:vAlign w:val="center"/>
          </w:tcPr>
          <w:p w14:paraId="1413FC75" w14:textId="77777777" w:rsidR="00DD0F01" w:rsidRDefault="00000000">
            <w:pPr>
              <w:jc w:val="center"/>
              <w:rPr>
                <w:rFonts w:ascii="Times New Roman" w:hAnsi="Times New Roman" w:cs="Times New Roman"/>
                <w:color w:val="000000" w:themeColor="text1"/>
                <w:sz w:val="18"/>
                <w:szCs w:val="18"/>
                <w:shd w:val="clear" w:color="auto" w:fill="FFFFFF"/>
              </w:rPr>
            </w:pPr>
            <w:r>
              <w:rPr>
                <w:rFonts w:ascii="Times New Roman" w:hAnsi="Times New Roman" w:cs="Times New Roman" w:hint="eastAsia"/>
                <w:color w:val="000000" w:themeColor="text1"/>
                <w:sz w:val="18"/>
                <w:szCs w:val="18"/>
                <w:shd w:val="clear" w:color="auto" w:fill="FFFFFF"/>
              </w:rPr>
              <w:t>0.473</w:t>
            </w:r>
          </w:p>
        </w:tc>
        <w:tc>
          <w:tcPr>
            <w:tcW w:w="1403" w:type="dxa"/>
            <w:tcBorders>
              <w:tl2br w:val="nil"/>
              <w:tr2bl w:val="nil"/>
            </w:tcBorders>
            <w:noWrap/>
            <w:vAlign w:val="center"/>
          </w:tcPr>
          <w:p w14:paraId="5481C1E0" w14:textId="77777777" w:rsidR="00DD0F01" w:rsidRDefault="00000000">
            <w:pPr>
              <w:jc w:val="center"/>
              <w:rPr>
                <w:rFonts w:ascii="Times New Roman" w:hAnsi="Times New Roman" w:cs="Times New Roman"/>
                <w:color w:val="000000" w:themeColor="text1"/>
                <w:sz w:val="18"/>
                <w:szCs w:val="18"/>
                <w:shd w:val="clear" w:color="auto" w:fill="FFFFFF"/>
              </w:rPr>
            </w:pPr>
            <w:r>
              <w:rPr>
                <w:rFonts w:ascii="Times New Roman" w:hAnsi="Times New Roman" w:cs="Times New Roman" w:hint="eastAsia"/>
                <w:color w:val="000000" w:themeColor="text1"/>
                <w:sz w:val="18"/>
                <w:szCs w:val="18"/>
                <w:shd w:val="clear" w:color="auto" w:fill="FFFFFF"/>
              </w:rPr>
              <w:t>0.579</w:t>
            </w:r>
          </w:p>
        </w:tc>
        <w:tc>
          <w:tcPr>
            <w:tcW w:w="1033" w:type="dxa"/>
            <w:tcBorders>
              <w:tl2br w:val="nil"/>
              <w:tr2bl w:val="nil"/>
            </w:tcBorders>
            <w:noWrap/>
            <w:vAlign w:val="center"/>
          </w:tcPr>
          <w:p w14:paraId="63320C34" w14:textId="77777777" w:rsidR="00DD0F01" w:rsidRDefault="00000000">
            <w:pPr>
              <w:jc w:val="center"/>
              <w:rPr>
                <w:rFonts w:ascii="Times New Roman" w:hAnsi="Times New Roman" w:cs="Times New Roman"/>
                <w:color w:val="000000" w:themeColor="text1"/>
                <w:sz w:val="18"/>
                <w:szCs w:val="18"/>
                <w:shd w:val="clear" w:color="auto" w:fill="FFFFFF"/>
              </w:rPr>
            </w:pPr>
            <w:r>
              <w:rPr>
                <w:rFonts w:ascii="Times New Roman" w:hAnsi="Times New Roman" w:cs="Times New Roman" w:hint="eastAsia"/>
                <w:color w:val="000000" w:themeColor="text1"/>
                <w:sz w:val="18"/>
                <w:szCs w:val="18"/>
                <w:shd w:val="clear" w:color="auto" w:fill="FFFFFF"/>
              </w:rPr>
              <w:t>0.473</w:t>
            </w:r>
          </w:p>
        </w:tc>
      </w:tr>
      <w:tr w:rsidR="00DD0F01" w14:paraId="0A70484C" w14:textId="77777777">
        <w:trPr>
          <w:trHeight w:val="288"/>
          <w:jc w:val="center"/>
        </w:trPr>
        <w:tc>
          <w:tcPr>
            <w:tcW w:w="3990" w:type="dxa"/>
            <w:tcBorders>
              <w:tl2br w:val="nil"/>
              <w:tr2bl w:val="nil"/>
            </w:tcBorders>
            <w:noWrap/>
            <w:vAlign w:val="center"/>
          </w:tcPr>
          <w:p w14:paraId="1F1E2290" w14:textId="77777777" w:rsidR="00DD0F01" w:rsidRDefault="00DD0F01">
            <w:pPr>
              <w:jc w:val="center"/>
              <w:rPr>
                <w:rFonts w:ascii="Times New Roman" w:hAnsi="Times New Roman" w:cs="Times New Roman"/>
                <w:color w:val="000000" w:themeColor="text1"/>
                <w:sz w:val="18"/>
                <w:szCs w:val="18"/>
              </w:rPr>
            </w:pPr>
          </w:p>
        </w:tc>
        <w:tc>
          <w:tcPr>
            <w:tcW w:w="2142" w:type="dxa"/>
            <w:tcBorders>
              <w:tl2br w:val="nil"/>
              <w:tr2bl w:val="nil"/>
            </w:tcBorders>
            <w:noWrap/>
            <w:vAlign w:val="center"/>
          </w:tcPr>
          <w:p w14:paraId="54E1AA62" w14:textId="77777777" w:rsidR="00DD0F01" w:rsidRDefault="00000000">
            <w:pPr>
              <w:jc w:val="center"/>
              <w:rPr>
                <w:rFonts w:ascii="Times New Roman" w:hAnsi="Times New Roman" w:cs="Times New Roman"/>
                <w:color w:val="000000" w:themeColor="text1"/>
                <w:sz w:val="18"/>
                <w:szCs w:val="18"/>
                <w:shd w:val="clear" w:color="auto" w:fill="FFFFFF"/>
              </w:rPr>
            </w:pPr>
            <w:r>
              <w:rPr>
                <w:rFonts w:ascii="Times New Roman" w:hAnsi="Times New Roman" w:cs="Times New Roman" w:hint="eastAsia"/>
                <w:color w:val="000000" w:themeColor="text1"/>
                <w:sz w:val="18"/>
                <w:szCs w:val="18"/>
                <w:shd w:val="clear" w:color="auto" w:fill="FFFFFF"/>
              </w:rPr>
              <w:t>0.18</w:t>
            </w:r>
          </w:p>
        </w:tc>
        <w:tc>
          <w:tcPr>
            <w:tcW w:w="1278" w:type="dxa"/>
            <w:tcBorders>
              <w:tl2br w:val="nil"/>
              <w:tr2bl w:val="nil"/>
            </w:tcBorders>
            <w:noWrap/>
            <w:vAlign w:val="center"/>
          </w:tcPr>
          <w:p w14:paraId="1F825EB8" w14:textId="77777777" w:rsidR="00DD0F01" w:rsidRDefault="00000000">
            <w:pPr>
              <w:jc w:val="center"/>
              <w:rPr>
                <w:rFonts w:ascii="Times New Roman" w:hAnsi="Times New Roman" w:cs="Times New Roman"/>
                <w:color w:val="000000" w:themeColor="text1"/>
                <w:sz w:val="18"/>
                <w:szCs w:val="18"/>
                <w:shd w:val="clear" w:color="auto" w:fill="FFFFFF"/>
              </w:rPr>
            </w:pPr>
            <w:r>
              <w:rPr>
                <w:rFonts w:ascii="Times New Roman" w:hAnsi="Times New Roman" w:cs="Times New Roman" w:hint="eastAsia"/>
                <w:color w:val="000000" w:themeColor="text1"/>
                <w:sz w:val="18"/>
                <w:szCs w:val="18"/>
                <w:shd w:val="clear" w:color="auto" w:fill="FFFFFF"/>
              </w:rPr>
              <w:t>0.422</w:t>
            </w:r>
          </w:p>
        </w:tc>
        <w:tc>
          <w:tcPr>
            <w:tcW w:w="1403" w:type="dxa"/>
            <w:tcBorders>
              <w:tl2br w:val="nil"/>
              <w:tr2bl w:val="nil"/>
            </w:tcBorders>
            <w:noWrap/>
            <w:vAlign w:val="center"/>
          </w:tcPr>
          <w:p w14:paraId="633DC6C6" w14:textId="77777777" w:rsidR="00DD0F01" w:rsidRDefault="00000000">
            <w:pPr>
              <w:jc w:val="center"/>
              <w:rPr>
                <w:rFonts w:ascii="Times New Roman" w:hAnsi="Times New Roman" w:cs="Times New Roman"/>
                <w:color w:val="000000" w:themeColor="text1"/>
                <w:sz w:val="18"/>
                <w:szCs w:val="18"/>
                <w:shd w:val="clear" w:color="auto" w:fill="FFFFFF"/>
              </w:rPr>
            </w:pPr>
            <w:r>
              <w:rPr>
                <w:rFonts w:ascii="Times New Roman" w:hAnsi="Times New Roman" w:cs="Times New Roman" w:hint="eastAsia"/>
                <w:color w:val="000000" w:themeColor="text1"/>
                <w:sz w:val="18"/>
                <w:szCs w:val="18"/>
                <w:shd w:val="clear" w:color="auto" w:fill="FFFFFF"/>
              </w:rPr>
              <w:t>0.547</w:t>
            </w:r>
          </w:p>
        </w:tc>
        <w:tc>
          <w:tcPr>
            <w:tcW w:w="1033" w:type="dxa"/>
            <w:tcBorders>
              <w:tl2br w:val="nil"/>
              <w:tr2bl w:val="nil"/>
            </w:tcBorders>
            <w:noWrap/>
            <w:vAlign w:val="center"/>
          </w:tcPr>
          <w:p w14:paraId="5219BFD3" w14:textId="77777777" w:rsidR="00DD0F01" w:rsidRDefault="00000000">
            <w:pPr>
              <w:jc w:val="center"/>
              <w:rPr>
                <w:rFonts w:ascii="Times New Roman" w:hAnsi="Times New Roman" w:cs="Times New Roman"/>
                <w:color w:val="000000" w:themeColor="text1"/>
                <w:sz w:val="18"/>
                <w:szCs w:val="18"/>
                <w:shd w:val="clear" w:color="auto" w:fill="FFFFFF"/>
              </w:rPr>
            </w:pPr>
            <w:r>
              <w:rPr>
                <w:rFonts w:ascii="Times New Roman" w:hAnsi="Times New Roman" w:cs="Times New Roman" w:hint="eastAsia"/>
                <w:color w:val="000000" w:themeColor="text1"/>
                <w:sz w:val="18"/>
                <w:szCs w:val="18"/>
                <w:shd w:val="clear" w:color="auto" w:fill="FFFFFF"/>
              </w:rPr>
              <w:t>0.422</w:t>
            </w:r>
          </w:p>
        </w:tc>
      </w:tr>
      <w:tr w:rsidR="00DD0F01" w14:paraId="5907F18B" w14:textId="77777777">
        <w:trPr>
          <w:trHeight w:val="288"/>
          <w:jc w:val="center"/>
        </w:trPr>
        <w:tc>
          <w:tcPr>
            <w:tcW w:w="3990" w:type="dxa"/>
            <w:tcBorders>
              <w:tl2br w:val="nil"/>
              <w:tr2bl w:val="nil"/>
            </w:tcBorders>
            <w:noWrap/>
            <w:vAlign w:val="center"/>
          </w:tcPr>
          <w:p w14:paraId="2AA254D7" w14:textId="77777777" w:rsidR="00DD0F01" w:rsidRDefault="00DD0F01">
            <w:pPr>
              <w:jc w:val="center"/>
              <w:rPr>
                <w:rFonts w:ascii="Times New Roman" w:hAnsi="Times New Roman" w:cs="Times New Roman"/>
                <w:color w:val="000000" w:themeColor="text1"/>
                <w:sz w:val="18"/>
                <w:szCs w:val="18"/>
              </w:rPr>
            </w:pPr>
          </w:p>
        </w:tc>
        <w:tc>
          <w:tcPr>
            <w:tcW w:w="2142" w:type="dxa"/>
            <w:tcBorders>
              <w:tl2br w:val="nil"/>
              <w:tr2bl w:val="nil"/>
            </w:tcBorders>
            <w:noWrap/>
            <w:vAlign w:val="center"/>
          </w:tcPr>
          <w:p w14:paraId="7F99BD45" w14:textId="77777777" w:rsidR="00DD0F01" w:rsidRDefault="00000000">
            <w:pPr>
              <w:jc w:val="center"/>
              <w:rPr>
                <w:rFonts w:ascii="Times New Roman" w:hAnsi="Times New Roman" w:cs="Times New Roman"/>
                <w:color w:val="000000" w:themeColor="text1"/>
                <w:sz w:val="18"/>
                <w:szCs w:val="18"/>
                <w:shd w:val="clear" w:color="auto" w:fill="FFFFFF"/>
              </w:rPr>
            </w:pPr>
            <w:r>
              <w:rPr>
                <w:rFonts w:ascii="Times New Roman" w:hAnsi="Times New Roman" w:cs="Times New Roman" w:hint="eastAsia"/>
                <w:color w:val="000000" w:themeColor="text1"/>
                <w:sz w:val="18"/>
                <w:szCs w:val="18"/>
                <w:shd w:val="clear" w:color="auto" w:fill="FFFFFF"/>
              </w:rPr>
              <w:t>0.2</w:t>
            </w:r>
          </w:p>
        </w:tc>
        <w:tc>
          <w:tcPr>
            <w:tcW w:w="1278" w:type="dxa"/>
            <w:tcBorders>
              <w:tl2br w:val="nil"/>
              <w:tr2bl w:val="nil"/>
            </w:tcBorders>
            <w:noWrap/>
            <w:vAlign w:val="center"/>
          </w:tcPr>
          <w:p w14:paraId="3810FE43" w14:textId="77777777" w:rsidR="00DD0F01" w:rsidRDefault="00000000">
            <w:pPr>
              <w:jc w:val="center"/>
              <w:rPr>
                <w:rFonts w:ascii="Times New Roman" w:hAnsi="Times New Roman" w:cs="Times New Roman"/>
                <w:color w:val="000000" w:themeColor="text1"/>
                <w:sz w:val="18"/>
                <w:szCs w:val="18"/>
                <w:shd w:val="clear" w:color="auto" w:fill="FFFFFF"/>
              </w:rPr>
            </w:pPr>
            <w:r>
              <w:rPr>
                <w:rFonts w:ascii="Times New Roman" w:hAnsi="Times New Roman" w:cs="Times New Roman" w:hint="eastAsia"/>
                <w:color w:val="000000" w:themeColor="text1"/>
                <w:sz w:val="18"/>
                <w:szCs w:val="18"/>
                <w:shd w:val="clear" w:color="auto" w:fill="FFFFFF"/>
              </w:rPr>
              <w:t>0.378</w:t>
            </w:r>
          </w:p>
        </w:tc>
        <w:tc>
          <w:tcPr>
            <w:tcW w:w="1403" w:type="dxa"/>
            <w:tcBorders>
              <w:tl2br w:val="nil"/>
              <w:tr2bl w:val="nil"/>
            </w:tcBorders>
            <w:noWrap/>
            <w:vAlign w:val="center"/>
          </w:tcPr>
          <w:p w14:paraId="4AE6F9D2" w14:textId="77777777" w:rsidR="00DD0F01" w:rsidRDefault="00000000">
            <w:pPr>
              <w:jc w:val="center"/>
              <w:rPr>
                <w:rFonts w:ascii="Times New Roman" w:hAnsi="Times New Roman" w:cs="Times New Roman"/>
                <w:color w:val="000000" w:themeColor="text1"/>
                <w:sz w:val="18"/>
                <w:szCs w:val="18"/>
                <w:shd w:val="clear" w:color="auto" w:fill="FFFFFF"/>
              </w:rPr>
            </w:pPr>
            <w:r>
              <w:rPr>
                <w:rFonts w:ascii="Times New Roman" w:hAnsi="Times New Roman" w:cs="Times New Roman" w:hint="eastAsia"/>
                <w:color w:val="000000" w:themeColor="text1"/>
                <w:sz w:val="18"/>
                <w:szCs w:val="18"/>
                <w:shd w:val="clear" w:color="auto" w:fill="FFFFFF"/>
              </w:rPr>
              <w:t>0.525</w:t>
            </w:r>
          </w:p>
        </w:tc>
        <w:tc>
          <w:tcPr>
            <w:tcW w:w="1033" w:type="dxa"/>
            <w:tcBorders>
              <w:tl2br w:val="nil"/>
              <w:tr2bl w:val="nil"/>
            </w:tcBorders>
            <w:noWrap/>
            <w:vAlign w:val="center"/>
          </w:tcPr>
          <w:p w14:paraId="42F323FC" w14:textId="77777777" w:rsidR="00DD0F01" w:rsidRDefault="00000000">
            <w:pPr>
              <w:jc w:val="center"/>
              <w:rPr>
                <w:rFonts w:ascii="Times New Roman" w:hAnsi="Times New Roman" w:cs="Times New Roman"/>
                <w:color w:val="000000" w:themeColor="text1"/>
                <w:sz w:val="18"/>
                <w:szCs w:val="18"/>
                <w:shd w:val="clear" w:color="auto" w:fill="FFFFFF"/>
              </w:rPr>
            </w:pPr>
            <w:r>
              <w:rPr>
                <w:rFonts w:ascii="Times New Roman" w:hAnsi="Times New Roman" w:cs="Times New Roman" w:hint="eastAsia"/>
                <w:color w:val="000000" w:themeColor="text1"/>
                <w:sz w:val="18"/>
                <w:szCs w:val="18"/>
                <w:shd w:val="clear" w:color="auto" w:fill="FFFFFF"/>
              </w:rPr>
              <w:t>0.378</w:t>
            </w:r>
          </w:p>
        </w:tc>
      </w:tr>
      <w:tr w:rsidR="00DD0F01" w14:paraId="0E258543" w14:textId="77777777">
        <w:trPr>
          <w:trHeight w:val="288"/>
          <w:jc w:val="center"/>
        </w:trPr>
        <w:tc>
          <w:tcPr>
            <w:tcW w:w="3990" w:type="dxa"/>
            <w:tcBorders>
              <w:tl2br w:val="nil"/>
              <w:tr2bl w:val="nil"/>
            </w:tcBorders>
            <w:noWrap/>
            <w:vAlign w:val="center"/>
          </w:tcPr>
          <w:p w14:paraId="610CA62B"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shd w:val="clear" w:color="auto" w:fill="FFFFFF"/>
              </w:rPr>
              <w:t>椒盐鲁棒性</w:t>
            </w:r>
          </w:p>
        </w:tc>
        <w:tc>
          <w:tcPr>
            <w:tcW w:w="2142" w:type="dxa"/>
            <w:tcBorders>
              <w:tl2br w:val="nil"/>
              <w:tr2bl w:val="nil"/>
            </w:tcBorders>
            <w:noWrap/>
            <w:vAlign w:val="center"/>
          </w:tcPr>
          <w:p w14:paraId="050ED939" w14:textId="77777777" w:rsidR="00DD0F01" w:rsidRDefault="00000000">
            <w:pPr>
              <w:jc w:val="center"/>
              <w:rPr>
                <w:rFonts w:ascii="Times New Roman" w:hAnsi="Times New Roman" w:cs="Times New Roman"/>
                <w:color w:val="000000" w:themeColor="text1"/>
                <w:sz w:val="18"/>
                <w:szCs w:val="18"/>
                <w:shd w:val="clear" w:color="auto" w:fill="FFFFFF"/>
              </w:rPr>
            </w:pPr>
            <w:r>
              <w:rPr>
                <w:rFonts w:ascii="Times New Roman" w:hAnsi="Times New Roman" w:cs="Times New Roman" w:hint="eastAsia"/>
                <w:color w:val="000000" w:themeColor="text1"/>
                <w:sz w:val="18"/>
                <w:szCs w:val="18"/>
                <w:shd w:val="clear" w:color="auto" w:fill="FFFFFF"/>
              </w:rPr>
              <w:t>0.01</w:t>
            </w:r>
          </w:p>
        </w:tc>
        <w:tc>
          <w:tcPr>
            <w:tcW w:w="1278" w:type="dxa"/>
            <w:tcBorders>
              <w:tl2br w:val="nil"/>
              <w:tr2bl w:val="nil"/>
            </w:tcBorders>
            <w:noWrap/>
            <w:vAlign w:val="center"/>
          </w:tcPr>
          <w:p w14:paraId="5D8960C7" w14:textId="77777777" w:rsidR="00DD0F01" w:rsidRDefault="00000000">
            <w:pPr>
              <w:jc w:val="center"/>
              <w:rPr>
                <w:rFonts w:ascii="Times New Roman" w:hAnsi="Times New Roman" w:cs="Times New Roman"/>
                <w:color w:val="000000" w:themeColor="text1"/>
                <w:sz w:val="18"/>
                <w:szCs w:val="18"/>
                <w:shd w:val="clear" w:color="auto" w:fill="FFFFFF"/>
              </w:rPr>
            </w:pPr>
            <w:r>
              <w:rPr>
                <w:rFonts w:ascii="Times New Roman" w:hAnsi="Times New Roman" w:cs="Times New Roman" w:hint="eastAsia"/>
                <w:color w:val="000000" w:themeColor="text1"/>
                <w:sz w:val="18"/>
                <w:szCs w:val="18"/>
                <w:shd w:val="clear" w:color="auto" w:fill="FFFFFF"/>
              </w:rPr>
              <w:t>0.763</w:t>
            </w:r>
          </w:p>
        </w:tc>
        <w:tc>
          <w:tcPr>
            <w:tcW w:w="1403" w:type="dxa"/>
            <w:tcBorders>
              <w:tl2br w:val="nil"/>
              <w:tr2bl w:val="nil"/>
            </w:tcBorders>
            <w:noWrap/>
            <w:vAlign w:val="center"/>
          </w:tcPr>
          <w:p w14:paraId="5EC3A9CC" w14:textId="77777777" w:rsidR="00DD0F01" w:rsidRDefault="00000000">
            <w:pPr>
              <w:jc w:val="center"/>
              <w:rPr>
                <w:rFonts w:ascii="Times New Roman" w:hAnsi="Times New Roman" w:cs="Times New Roman"/>
                <w:color w:val="000000" w:themeColor="text1"/>
                <w:sz w:val="18"/>
                <w:szCs w:val="18"/>
                <w:shd w:val="clear" w:color="auto" w:fill="FFFFFF"/>
              </w:rPr>
            </w:pPr>
            <w:r>
              <w:rPr>
                <w:rFonts w:ascii="Times New Roman" w:hAnsi="Times New Roman" w:cs="Times New Roman" w:hint="eastAsia"/>
                <w:color w:val="000000" w:themeColor="text1"/>
                <w:sz w:val="18"/>
                <w:szCs w:val="18"/>
                <w:shd w:val="clear" w:color="auto" w:fill="FFFFFF"/>
              </w:rPr>
              <w:t>0.763</w:t>
            </w:r>
          </w:p>
        </w:tc>
        <w:tc>
          <w:tcPr>
            <w:tcW w:w="1033" w:type="dxa"/>
            <w:tcBorders>
              <w:tl2br w:val="nil"/>
              <w:tr2bl w:val="nil"/>
            </w:tcBorders>
            <w:noWrap/>
            <w:vAlign w:val="center"/>
          </w:tcPr>
          <w:p w14:paraId="33ABFDEF" w14:textId="77777777" w:rsidR="00DD0F01" w:rsidRDefault="00000000">
            <w:pPr>
              <w:jc w:val="center"/>
              <w:rPr>
                <w:rFonts w:ascii="Times New Roman" w:hAnsi="Times New Roman" w:cs="Times New Roman"/>
                <w:color w:val="000000" w:themeColor="text1"/>
                <w:sz w:val="18"/>
                <w:szCs w:val="18"/>
                <w:shd w:val="clear" w:color="auto" w:fill="FFFFFF"/>
              </w:rPr>
            </w:pPr>
            <w:r>
              <w:rPr>
                <w:rFonts w:ascii="Times New Roman" w:hAnsi="Times New Roman" w:cs="Times New Roman" w:hint="eastAsia"/>
                <w:color w:val="000000" w:themeColor="text1"/>
                <w:sz w:val="18"/>
                <w:szCs w:val="18"/>
                <w:shd w:val="clear" w:color="auto" w:fill="FFFFFF"/>
              </w:rPr>
              <w:t>0.763</w:t>
            </w:r>
          </w:p>
        </w:tc>
      </w:tr>
      <w:tr w:rsidR="00DD0F01" w14:paraId="0987E47E" w14:textId="77777777">
        <w:trPr>
          <w:trHeight w:val="288"/>
          <w:jc w:val="center"/>
        </w:trPr>
        <w:tc>
          <w:tcPr>
            <w:tcW w:w="3990" w:type="dxa"/>
            <w:tcBorders>
              <w:tl2br w:val="nil"/>
              <w:tr2bl w:val="nil"/>
            </w:tcBorders>
            <w:noWrap/>
            <w:vAlign w:val="center"/>
          </w:tcPr>
          <w:p w14:paraId="67AE898E" w14:textId="77777777" w:rsidR="00DD0F01" w:rsidRDefault="00DD0F01">
            <w:pPr>
              <w:jc w:val="center"/>
              <w:rPr>
                <w:rFonts w:ascii="Times New Roman" w:hAnsi="Times New Roman" w:cs="Times New Roman"/>
                <w:color w:val="000000" w:themeColor="text1"/>
                <w:sz w:val="18"/>
                <w:szCs w:val="18"/>
              </w:rPr>
            </w:pPr>
          </w:p>
        </w:tc>
        <w:tc>
          <w:tcPr>
            <w:tcW w:w="2142" w:type="dxa"/>
            <w:tcBorders>
              <w:tl2br w:val="nil"/>
              <w:tr2bl w:val="nil"/>
            </w:tcBorders>
            <w:noWrap/>
            <w:vAlign w:val="center"/>
          </w:tcPr>
          <w:p w14:paraId="3C66189E" w14:textId="77777777" w:rsidR="00DD0F01" w:rsidRDefault="00000000">
            <w:pPr>
              <w:jc w:val="center"/>
              <w:rPr>
                <w:rFonts w:ascii="Times New Roman" w:hAnsi="Times New Roman" w:cs="Times New Roman"/>
                <w:color w:val="000000" w:themeColor="text1"/>
                <w:sz w:val="18"/>
                <w:szCs w:val="18"/>
                <w:shd w:val="clear" w:color="auto" w:fill="FFFFFF"/>
              </w:rPr>
            </w:pPr>
            <w:r>
              <w:rPr>
                <w:rFonts w:ascii="Times New Roman" w:hAnsi="Times New Roman" w:cs="Times New Roman" w:hint="eastAsia"/>
                <w:color w:val="000000" w:themeColor="text1"/>
                <w:sz w:val="18"/>
                <w:szCs w:val="18"/>
                <w:shd w:val="clear" w:color="auto" w:fill="FFFFFF"/>
              </w:rPr>
              <w:t>0.03</w:t>
            </w:r>
          </w:p>
        </w:tc>
        <w:tc>
          <w:tcPr>
            <w:tcW w:w="1278" w:type="dxa"/>
            <w:tcBorders>
              <w:tl2br w:val="nil"/>
              <w:tr2bl w:val="nil"/>
            </w:tcBorders>
            <w:noWrap/>
            <w:vAlign w:val="center"/>
          </w:tcPr>
          <w:p w14:paraId="5F997C3D" w14:textId="77777777" w:rsidR="00DD0F01" w:rsidRDefault="00000000">
            <w:pPr>
              <w:jc w:val="center"/>
              <w:rPr>
                <w:rFonts w:ascii="Times New Roman" w:hAnsi="Times New Roman" w:cs="Times New Roman"/>
                <w:color w:val="000000" w:themeColor="text1"/>
                <w:sz w:val="18"/>
                <w:szCs w:val="18"/>
                <w:shd w:val="clear" w:color="auto" w:fill="FFFFFF"/>
              </w:rPr>
            </w:pPr>
            <w:r>
              <w:rPr>
                <w:rFonts w:ascii="Times New Roman" w:hAnsi="Times New Roman" w:cs="Times New Roman" w:hint="eastAsia"/>
                <w:color w:val="000000" w:themeColor="text1"/>
                <w:sz w:val="18"/>
                <w:szCs w:val="18"/>
                <w:shd w:val="clear" w:color="auto" w:fill="FFFFFF"/>
              </w:rPr>
              <w:t>0.607</w:t>
            </w:r>
          </w:p>
        </w:tc>
        <w:tc>
          <w:tcPr>
            <w:tcW w:w="1403" w:type="dxa"/>
            <w:tcBorders>
              <w:tl2br w:val="nil"/>
              <w:tr2bl w:val="nil"/>
            </w:tcBorders>
            <w:noWrap/>
            <w:vAlign w:val="center"/>
          </w:tcPr>
          <w:p w14:paraId="59E41FB6" w14:textId="77777777" w:rsidR="00DD0F01" w:rsidRDefault="00000000">
            <w:pPr>
              <w:jc w:val="center"/>
              <w:rPr>
                <w:rFonts w:ascii="Times New Roman" w:hAnsi="Times New Roman" w:cs="Times New Roman"/>
                <w:color w:val="000000" w:themeColor="text1"/>
                <w:sz w:val="18"/>
                <w:szCs w:val="18"/>
                <w:shd w:val="clear" w:color="auto" w:fill="FFFFFF"/>
              </w:rPr>
            </w:pPr>
            <w:r>
              <w:rPr>
                <w:rFonts w:ascii="Times New Roman" w:hAnsi="Times New Roman" w:cs="Times New Roman" w:hint="eastAsia"/>
                <w:color w:val="000000" w:themeColor="text1"/>
                <w:sz w:val="18"/>
                <w:szCs w:val="18"/>
                <w:shd w:val="clear" w:color="auto" w:fill="FFFFFF"/>
              </w:rPr>
              <w:t>0.640</w:t>
            </w:r>
          </w:p>
        </w:tc>
        <w:tc>
          <w:tcPr>
            <w:tcW w:w="1033" w:type="dxa"/>
            <w:tcBorders>
              <w:tl2br w:val="nil"/>
              <w:tr2bl w:val="nil"/>
            </w:tcBorders>
            <w:noWrap/>
            <w:vAlign w:val="center"/>
          </w:tcPr>
          <w:p w14:paraId="6C40D41C" w14:textId="77777777" w:rsidR="00DD0F01" w:rsidRDefault="00000000">
            <w:pPr>
              <w:jc w:val="center"/>
              <w:rPr>
                <w:rFonts w:ascii="Times New Roman" w:hAnsi="Times New Roman" w:cs="Times New Roman"/>
                <w:color w:val="000000" w:themeColor="text1"/>
                <w:sz w:val="18"/>
                <w:szCs w:val="18"/>
                <w:shd w:val="clear" w:color="auto" w:fill="FFFFFF"/>
              </w:rPr>
            </w:pPr>
            <w:r>
              <w:rPr>
                <w:rFonts w:ascii="Times New Roman" w:hAnsi="Times New Roman" w:cs="Times New Roman" w:hint="eastAsia"/>
                <w:color w:val="000000" w:themeColor="text1"/>
                <w:sz w:val="18"/>
                <w:szCs w:val="18"/>
                <w:shd w:val="clear" w:color="auto" w:fill="FFFFFF"/>
              </w:rPr>
              <w:t>0.607</w:t>
            </w:r>
          </w:p>
        </w:tc>
      </w:tr>
      <w:tr w:rsidR="00DD0F01" w14:paraId="588E3440" w14:textId="77777777">
        <w:trPr>
          <w:trHeight w:val="288"/>
          <w:jc w:val="center"/>
        </w:trPr>
        <w:tc>
          <w:tcPr>
            <w:tcW w:w="3990" w:type="dxa"/>
            <w:tcBorders>
              <w:tl2br w:val="nil"/>
              <w:tr2bl w:val="nil"/>
            </w:tcBorders>
            <w:noWrap/>
            <w:vAlign w:val="center"/>
          </w:tcPr>
          <w:p w14:paraId="3DEBB877" w14:textId="77777777" w:rsidR="00DD0F01" w:rsidRDefault="00DD0F01">
            <w:pPr>
              <w:jc w:val="center"/>
              <w:rPr>
                <w:rFonts w:ascii="Times New Roman" w:hAnsi="Times New Roman" w:cs="Times New Roman"/>
                <w:color w:val="000000" w:themeColor="text1"/>
                <w:sz w:val="18"/>
                <w:szCs w:val="18"/>
              </w:rPr>
            </w:pPr>
          </w:p>
        </w:tc>
        <w:tc>
          <w:tcPr>
            <w:tcW w:w="2142" w:type="dxa"/>
            <w:tcBorders>
              <w:tl2br w:val="nil"/>
              <w:tr2bl w:val="nil"/>
            </w:tcBorders>
            <w:noWrap/>
            <w:vAlign w:val="center"/>
          </w:tcPr>
          <w:p w14:paraId="0A0BD80B" w14:textId="77777777" w:rsidR="00DD0F01" w:rsidRDefault="00000000">
            <w:pPr>
              <w:jc w:val="center"/>
              <w:rPr>
                <w:rFonts w:ascii="Times New Roman" w:hAnsi="Times New Roman" w:cs="Times New Roman"/>
                <w:color w:val="000000" w:themeColor="text1"/>
                <w:sz w:val="18"/>
                <w:szCs w:val="18"/>
                <w:shd w:val="clear" w:color="auto" w:fill="FFFFFF"/>
              </w:rPr>
            </w:pPr>
            <w:r>
              <w:rPr>
                <w:rFonts w:ascii="Times New Roman" w:hAnsi="Times New Roman" w:cs="Times New Roman" w:hint="eastAsia"/>
                <w:color w:val="000000" w:themeColor="text1"/>
                <w:sz w:val="18"/>
                <w:szCs w:val="18"/>
                <w:shd w:val="clear" w:color="auto" w:fill="FFFFFF"/>
              </w:rPr>
              <w:t>0.05</w:t>
            </w:r>
          </w:p>
        </w:tc>
        <w:tc>
          <w:tcPr>
            <w:tcW w:w="1278" w:type="dxa"/>
            <w:tcBorders>
              <w:tl2br w:val="nil"/>
              <w:tr2bl w:val="nil"/>
            </w:tcBorders>
            <w:noWrap/>
            <w:vAlign w:val="center"/>
          </w:tcPr>
          <w:p w14:paraId="6A2BED9A" w14:textId="77777777" w:rsidR="00DD0F01" w:rsidRDefault="00000000">
            <w:pPr>
              <w:jc w:val="center"/>
              <w:rPr>
                <w:rFonts w:ascii="Times New Roman" w:hAnsi="Times New Roman" w:cs="Times New Roman"/>
                <w:color w:val="000000" w:themeColor="text1"/>
                <w:sz w:val="18"/>
                <w:szCs w:val="18"/>
                <w:shd w:val="clear" w:color="auto" w:fill="FFFFFF"/>
              </w:rPr>
            </w:pPr>
            <w:r>
              <w:rPr>
                <w:rFonts w:ascii="Times New Roman" w:hAnsi="Times New Roman" w:cs="Times New Roman" w:hint="eastAsia"/>
                <w:color w:val="000000" w:themeColor="text1"/>
                <w:sz w:val="18"/>
                <w:szCs w:val="18"/>
                <w:shd w:val="clear" w:color="auto" w:fill="FFFFFF"/>
              </w:rPr>
              <w:t>0.428</w:t>
            </w:r>
          </w:p>
        </w:tc>
        <w:tc>
          <w:tcPr>
            <w:tcW w:w="1403" w:type="dxa"/>
            <w:tcBorders>
              <w:tl2br w:val="nil"/>
              <w:tr2bl w:val="nil"/>
            </w:tcBorders>
            <w:noWrap/>
            <w:vAlign w:val="center"/>
          </w:tcPr>
          <w:p w14:paraId="213B8E63" w14:textId="77777777" w:rsidR="00DD0F01" w:rsidRDefault="00000000">
            <w:pPr>
              <w:jc w:val="center"/>
              <w:rPr>
                <w:rFonts w:ascii="Times New Roman" w:hAnsi="Times New Roman" w:cs="Times New Roman"/>
                <w:color w:val="000000" w:themeColor="text1"/>
                <w:sz w:val="18"/>
                <w:szCs w:val="18"/>
                <w:shd w:val="clear" w:color="auto" w:fill="FFFFFF"/>
              </w:rPr>
            </w:pPr>
            <w:r>
              <w:rPr>
                <w:rFonts w:ascii="Times New Roman" w:hAnsi="Times New Roman" w:cs="Times New Roman" w:hint="eastAsia"/>
                <w:color w:val="000000" w:themeColor="text1"/>
                <w:sz w:val="18"/>
                <w:szCs w:val="18"/>
                <w:shd w:val="clear" w:color="auto" w:fill="FFFFFF"/>
              </w:rPr>
              <w:t>0.491</w:t>
            </w:r>
          </w:p>
        </w:tc>
        <w:tc>
          <w:tcPr>
            <w:tcW w:w="1033" w:type="dxa"/>
            <w:tcBorders>
              <w:tl2br w:val="nil"/>
              <w:tr2bl w:val="nil"/>
            </w:tcBorders>
            <w:noWrap/>
            <w:vAlign w:val="center"/>
          </w:tcPr>
          <w:p w14:paraId="24F82547" w14:textId="77777777" w:rsidR="00DD0F01" w:rsidRDefault="00000000">
            <w:pPr>
              <w:jc w:val="center"/>
              <w:rPr>
                <w:rFonts w:ascii="Times New Roman" w:hAnsi="Times New Roman" w:cs="Times New Roman"/>
                <w:color w:val="000000" w:themeColor="text1"/>
                <w:sz w:val="18"/>
                <w:szCs w:val="18"/>
                <w:shd w:val="clear" w:color="auto" w:fill="FFFFFF"/>
              </w:rPr>
            </w:pPr>
            <w:r>
              <w:rPr>
                <w:rFonts w:ascii="Times New Roman" w:hAnsi="Times New Roman" w:cs="Times New Roman" w:hint="eastAsia"/>
                <w:color w:val="000000" w:themeColor="text1"/>
                <w:sz w:val="18"/>
                <w:szCs w:val="18"/>
                <w:shd w:val="clear" w:color="auto" w:fill="FFFFFF"/>
              </w:rPr>
              <w:t>0.428</w:t>
            </w:r>
          </w:p>
        </w:tc>
      </w:tr>
      <w:tr w:rsidR="00DD0F01" w14:paraId="040190FF" w14:textId="77777777">
        <w:trPr>
          <w:trHeight w:val="288"/>
          <w:jc w:val="center"/>
        </w:trPr>
        <w:tc>
          <w:tcPr>
            <w:tcW w:w="3990" w:type="dxa"/>
            <w:tcBorders>
              <w:tl2br w:val="nil"/>
              <w:tr2bl w:val="nil"/>
            </w:tcBorders>
            <w:noWrap/>
            <w:vAlign w:val="center"/>
          </w:tcPr>
          <w:p w14:paraId="27BC4B7A" w14:textId="77777777" w:rsidR="00DD0F01" w:rsidRDefault="00DD0F01">
            <w:pPr>
              <w:jc w:val="center"/>
              <w:rPr>
                <w:rFonts w:ascii="Times New Roman" w:hAnsi="Times New Roman" w:cs="Times New Roman"/>
                <w:color w:val="000000" w:themeColor="text1"/>
                <w:sz w:val="18"/>
                <w:szCs w:val="18"/>
              </w:rPr>
            </w:pPr>
          </w:p>
        </w:tc>
        <w:tc>
          <w:tcPr>
            <w:tcW w:w="2142" w:type="dxa"/>
            <w:tcBorders>
              <w:tl2br w:val="nil"/>
              <w:tr2bl w:val="nil"/>
            </w:tcBorders>
            <w:noWrap/>
            <w:vAlign w:val="center"/>
          </w:tcPr>
          <w:p w14:paraId="1D3CEBB3" w14:textId="77777777" w:rsidR="00DD0F01" w:rsidRDefault="00000000">
            <w:pPr>
              <w:jc w:val="center"/>
              <w:rPr>
                <w:rFonts w:ascii="Times New Roman" w:hAnsi="Times New Roman" w:cs="Times New Roman"/>
                <w:color w:val="000000" w:themeColor="text1"/>
                <w:sz w:val="18"/>
                <w:szCs w:val="18"/>
                <w:shd w:val="clear" w:color="auto" w:fill="FFFFFF"/>
              </w:rPr>
            </w:pPr>
            <w:r>
              <w:rPr>
                <w:rFonts w:ascii="Times New Roman" w:hAnsi="Times New Roman" w:cs="Times New Roman" w:hint="eastAsia"/>
                <w:color w:val="000000" w:themeColor="text1"/>
                <w:sz w:val="18"/>
                <w:szCs w:val="18"/>
                <w:shd w:val="clear" w:color="auto" w:fill="FFFFFF"/>
              </w:rPr>
              <w:t>0.06</w:t>
            </w:r>
          </w:p>
        </w:tc>
        <w:tc>
          <w:tcPr>
            <w:tcW w:w="1278" w:type="dxa"/>
            <w:tcBorders>
              <w:tl2br w:val="nil"/>
              <w:tr2bl w:val="nil"/>
            </w:tcBorders>
            <w:noWrap/>
            <w:vAlign w:val="center"/>
          </w:tcPr>
          <w:p w14:paraId="033564EA" w14:textId="77777777" w:rsidR="00DD0F01" w:rsidRDefault="00000000">
            <w:pPr>
              <w:jc w:val="center"/>
              <w:rPr>
                <w:rFonts w:ascii="Times New Roman" w:hAnsi="Times New Roman" w:cs="Times New Roman"/>
                <w:color w:val="000000" w:themeColor="text1"/>
                <w:sz w:val="18"/>
                <w:szCs w:val="18"/>
                <w:shd w:val="clear" w:color="auto" w:fill="FFFFFF"/>
              </w:rPr>
            </w:pPr>
            <w:r>
              <w:rPr>
                <w:rFonts w:ascii="Times New Roman" w:hAnsi="Times New Roman" w:cs="Times New Roman" w:hint="eastAsia"/>
                <w:color w:val="000000" w:themeColor="text1"/>
                <w:sz w:val="18"/>
                <w:szCs w:val="18"/>
                <w:shd w:val="clear" w:color="auto" w:fill="FFFFFF"/>
              </w:rPr>
              <w:t>0.342</w:t>
            </w:r>
          </w:p>
        </w:tc>
        <w:tc>
          <w:tcPr>
            <w:tcW w:w="1403" w:type="dxa"/>
            <w:tcBorders>
              <w:tl2br w:val="nil"/>
              <w:tr2bl w:val="nil"/>
            </w:tcBorders>
            <w:noWrap/>
            <w:vAlign w:val="center"/>
          </w:tcPr>
          <w:p w14:paraId="11CCBBD3" w14:textId="77777777" w:rsidR="00DD0F01" w:rsidRDefault="00000000">
            <w:pPr>
              <w:jc w:val="center"/>
              <w:rPr>
                <w:rFonts w:ascii="Times New Roman" w:hAnsi="Times New Roman" w:cs="Times New Roman"/>
                <w:color w:val="000000" w:themeColor="text1"/>
                <w:sz w:val="18"/>
                <w:szCs w:val="18"/>
                <w:shd w:val="clear" w:color="auto" w:fill="FFFFFF"/>
              </w:rPr>
            </w:pPr>
            <w:r>
              <w:rPr>
                <w:rFonts w:ascii="Times New Roman" w:hAnsi="Times New Roman" w:cs="Times New Roman" w:hint="eastAsia"/>
                <w:color w:val="000000" w:themeColor="text1"/>
                <w:sz w:val="18"/>
                <w:szCs w:val="18"/>
                <w:shd w:val="clear" w:color="auto" w:fill="FFFFFF"/>
              </w:rPr>
              <w:t>0.402</w:t>
            </w:r>
          </w:p>
        </w:tc>
        <w:tc>
          <w:tcPr>
            <w:tcW w:w="1033" w:type="dxa"/>
            <w:tcBorders>
              <w:tl2br w:val="nil"/>
              <w:tr2bl w:val="nil"/>
            </w:tcBorders>
            <w:noWrap/>
            <w:vAlign w:val="center"/>
          </w:tcPr>
          <w:p w14:paraId="53355D5A" w14:textId="77777777" w:rsidR="00DD0F01" w:rsidRDefault="00000000">
            <w:pPr>
              <w:jc w:val="center"/>
              <w:rPr>
                <w:rFonts w:ascii="Times New Roman" w:hAnsi="Times New Roman" w:cs="Times New Roman"/>
                <w:color w:val="000000" w:themeColor="text1"/>
                <w:sz w:val="18"/>
                <w:szCs w:val="18"/>
                <w:shd w:val="clear" w:color="auto" w:fill="FFFFFF"/>
              </w:rPr>
            </w:pPr>
            <w:r>
              <w:rPr>
                <w:rFonts w:ascii="Times New Roman" w:hAnsi="Times New Roman" w:cs="Times New Roman" w:hint="eastAsia"/>
                <w:color w:val="000000" w:themeColor="text1"/>
                <w:sz w:val="18"/>
                <w:szCs w:val="18"/>
                <w:shd w:val="clear" w:color="auto" w:fill="FFFFFF"/>
              </w:rPr>
              <w:t>0.342</w:t>
            </w:r>
          </w:p>
        </w:tc>
      </w:tr>
      <w:tr w:rsidR="00DD0F01" w14:paraId="26BB1DDD" w14:textId="77777777">
        <w:trPr>
          <w:trHeight w:val="288"/>
          <w:jc w:val="center"/>
        </w:trPr>
        <w:tc>
          <w:tcPr>
            <w:tcW w:w="3990" w:type="dxa"/>
            <w:tcBorders>
              <w:tl2br w:val="nil"/>
              <w:tr2bl w:val="nil"/>
            </w:tcBorders>
            <w:noWrap/>
            <w:vAlign w:val="center"/>
          </w:tcPr>
          <w:p w14:paraId="06EC3BFD" w14:textId="77777777" w:rsidR="00DD0F01" w:rsidRDefault="00DD0F01">
            <w:pPr>
              <w:jc w:val="center"/>
              <w:rPr>
                <w:rFonts w:ascii="Times New Roman" w:hAnsi="Times New Roman" w:cs="Times New Roman"/>
                <w:color w:val="000000" w:themeColor="text1"/>
                <w:sz w:val="18"/>
                <w:szCs w:val="18"/>
              </w:rPr>
            </w:pPr>
          </w:p>
        </w:tc>
        <w:tc>
          <w:tcPr>
            <w:tcW w:w="2142" w:type="dxa"/>
            <w:tcBorders>
              <w:tl2br w:val="nil"/>
              <w:tr2bl w:val="nil"/>
            </w:tcBorders>
            <w:noWrap/>
            <w:vAlign w:val="center"/>
          </w:tcPr>
          <w:p w14:paraId="683CBB23" w14:textId="77777777" w:rsidR="00DD0F01" w:rsidRDefault="00000000">
            <w:pPr>
              <w:jc w:val="center"/>
              <w:rPr>
                <w:rFonts w:ascii="Times New Roman" w:hAnsi="Times New Roman" w:cs="Times New Roman"/>
                <w:color w:val="000000" w:themeColor="text1"/>
                <w:sz w:val="18"/>
                <w:szCs w:val="18"/>
                <w:shd w:val="clear" w:color="auto" w:fill="FFFFFF"/>
              </w:rPr>
            </w:pPr>
            <w:r>
              <w:rPr>
                <w:rFonts w:ascii="Times New Roman" w:hAnsi="Times New Roman" w:cs="Times New Roman" w:hint="eastAsia"/>
                <w:color w:val="000000" w:themeColor="text1"/>
                <w:sz w:val="18"/>
                <w:szCs w:val="18"/>
                <w:shd w:val="clear" w:color="auto" w:fill="FFFFFF"/>
              </w:rPr>
              <w:t>0.08</w:t>
            </w:r>
          </w:p>
        </w:tc>
        <w:tc>
          <w:tcPr>
            <w:tcW w:w="1278" w:type="dxa"/>
            <w:tcBorders>
              <w:tl2br w:val="nil"/>
              <w:tr2bl w:val="nil"/>
            </w:tcBorders>
            <w:noWrap/>
            <w:vAlign w:val="center"/>
          </w:tcPr>
          <w:p w14:paraId="162063D7" w14:textId="77777777" w:rsidR="00DD0F01" w:rsidRDefault="00000000">
            <w:pPr>
              <w:jc w:val="center"/>
              <w:rPr>
                <w:rFonts w:ascii="Times New Roman" w:hAnsi="Times New Roman" w:cs="Times New Roman"/>
                <w:color w:val="000000" w:themeColor="text1"/>
                <w:sz w:val="18"/>
                <w:szCs w:val="18"/>
                <w:shd w:val="clear" w:color="auto" w:fill="FFFFFF"/>
              </w:rPr>
            </w:pPr>
            <w:r>
              <w:rPr>
                <w:rFonts w:ascii="Times New Roman" w:hAnsi="Times New Roman" w:cs="Times New Roman" w:hint="eastAsia"/>
                <w:color w:val="000000" w:themeColor="text1"/>
                <w:sz w:val="18"/>
                <w:szCs w:val="18"/>
                <w:shd w:val="clear" w:color="auto" w:fill="FFFFFF"/>
              </w:rPr>
              <w:t>0.305</w:t>
            </w:r>
          </w:p>
        </w:tc>
        <w:tc>
          <w:tcPr>
            <w:tcW w:w="1403" w:type="dxa"/>
            <w:tcBorders>
              <w:tl2br w:val="nil"/>
              <w:tr2bl w:val="nil"/>
            </w:tcBorders>
            <w:noWrap/>
            <w:vAlign w:val="center"/>
          </w:tcPr>
          <w:p w14:paraId="363E7654" w14:textId="77777777" w:rsidR="00DD0F01" w:rsidRDefault="00000000">
            <w:pPr>
              <w:jc w:val="center"/>
              <w:rPr>
                <w:rFonts w:ascii="Times New Roman" w:hAnsi="Times New Roman" w:cs="Times New Roman"/>
                <w:color w:val="000000" w:themeColor="text1"/>
                <w:sz w:val="18"/>
                <w:szCs w:val="18"/>
                <w:shd w:val="clear" w:color="auto" w:fill="FFFFFF"/>
              </w:rPr>
            </w:pPr>
            <w:r>
              <w:rPr>
                <w:rFonts w:ascii="Times New Roman" w:hAnsi="Times New Roman" w:cs="Times New Roman" w:hint="eastAsia"/>
                <w:color w:val="000000" w:themeColor="text1"/>
                <w:sz w:val="18"/>
                <w:szCs w:val="18"/>
                <w:shd w:val="clear" w:color="auto" w:fill="FFFFFF"/>
              </w:rPr>
              <w:t>0.364</w:t>
            </w:r>
          </w:p>
        </w:tc>
        <w:tc>
          <w:tcPr>
            <w:tcW w:w="1033" w:type="dxa"/>
            <w:tcBorders>
              <w:tl2br w:val="nil"/>
              <w:tr2bl w:val="nil"/>
            </w:tcBorders>
            <w:noWrap/>
            <w:vAlign w:val="center"/>
          </w:tcPr>
          <w:p w14:paraId="3D55A02A" w14:textId="77777777" w:rsidR="00DD0F01" w:rsidRDefault="00000000">
            <w:pPr>
              <w:jc w:val="center"/>
              <w:rPr>
                <w:rFonts w:ascii="Times New Roman" w:hAnsi="Times New Roman" w:cs="Times New Roman"/>
                <w:color w:val="000000" w:themeColor="text1"/>
                <w:sz w:val="18"/>
                <w:szCs w:val="18"/>
                <w:shd w:val="clear" w:color="auto" w:fill="FFFFFF"/>
              </w:rPr>
            </w:pPr>
            <w:r>
              <w:rPr>
                <w:rFonts w:ascii="Times New Roman" w:hAnsi="Times New Roman" w:cs="Times New Roman" w:hint="eastAsia"/>
                <w:color w:val="000000" w:themeColor="text1"/>
                <w:sz w:val="18"/>
                <w:szCs w:val="18"/>
                <w:shd w:val="clear" w:color="auto" w:fill="FFFFFF"/>
              </w:rPr>
              <w:t>0.305</w:t>
            </w:r>
          </w:p>
        </w:tc>
      </w:tr>
      <w:tr w:rsidR="00DD0F01" w14:paraId="426FA1AC" w14:textId="77777777">
        <w:trPr>
          <w:trHeight w:val="288"/>
          <w:jc w:val="center"/>
        </w:trPr>
        <w:tc>
          <w:tcPr>
            <w:tcW w:w="3990" w:type="dxa"/>
            <w:tcBorders>
              <w:tl2br w:val="nil"/>
              <w:tr2bl w:val="nil"/>
            </w:tcBorders>
            <w:noWrap/>
            <w:vAlign w:val="center"/>
          </w:tcPr>
          <w:p w14:paraId="082652B6" w14:textId="77777777" w:rsidR="00DD0F01" w:rsidRDefault="00DD0F01">
            <w:pPr>
              <w:jc w:val="center"/>
              <w:rPr>
                <w:rFonts w:ascii="Times New Roman" w:hAnsi="Times New Roman" w:cs="Times New Roman"/>
                <w:color w:val="000000" w:themeColor="text1"/>
                <w:sz w:val="18"/>
                <w:szCs w:val="18"/>
              </w:rPr>
            </w:pPr>
          </w:p>
        </w:tc>
        <w:tc>
          <w:tcPr>
            <w:tcW w:w="2142" w:type="dxa"/>
            <w:tcBorders>
              <w:tl2br w:val="nil"/>
              <w:tr2bl w:val="nil"/>
            </w:tcBorders>
            <w:noWrap/>
            <w:vAlign w:val="center"/>
          </w:tcPr>
          <w:p w14:paraId="0B469319" w14:textId="77777777" w:rsidR="00DD0F01" w:rsidRDefault="00000000">
            <w:pPr>
              <w:jc w:val="center"/>
              <w:rPr>
                <w:rFonts w:ascii="Times New Roman" w:hAnsi="Times New Roman" w:cs="Times New Roman"/>
                <w:color w:val="000000" w:themeColor="text1"/>
                <w:sz w:val="18"/>
                <w:szCs w:val="18"/>
                <w:shd w:val="clear" w:color="auto" w:fill="FFFFFF"/>
              </w:rPr>
            </w:pPr>
            <w:r>
              <w:rPr>
                <w:rFonts w:ascii="Times New Roman" w:hAnsi="Times New Roman" w:cs="Times New Roman" w:hint="eastAsia"/>
                <w:color w:val="000000" w:themeColor="text1"/>
                <w:sz w:val="18"/>
                <w:szCs w:val="18"/>
                <w:shd w:val="clear" w:color="auto" w:fill="FFFFFF"/>
              </w:rPr>
              <w:t>0.1</w:t>
            </w:r>
          </w:p>
        </w:tc>
        <w:tc>
          <w:tcPr>
            <w:tcW w:w="1278" w:type="dxa"/>
            <w:tcBorders>
              <w:tl2br w:val="nil"/>
              <w:tr2bl w:val="nil"/>
            </w:tcBorders>
            <w:noWrap/>
            <w:vAlign w:val="center"/>
          </w:tcPr>
          <w:p w14:paraId="4896B13C" w14:textId="77777777" w:rsidR="00DD0F01" w:rsidRDefault="00000000">
            <w:pPr>
              <w:jc w:val="center"/>
              <w:rPr>
                <w:rFonts w:ascii="Times New Roman" w:hAnsi="Times New Roman" w:cs="Times New Roman"/>
                <w:color w:val="000000" w:themeColor="text1"/>
                <w:sz w:val="18"/>
                <w:szCs w:val="18"/>
                <w:shd w:val="clear" w:color="auto" w:fill="FFFFFF"/>
              </w:rPr>
            </w:pPr>
            <w:r>
              <w:rPr>
                <w:rFonts w:ascii="Times New Roman" w:hAnsi="Times New Roman" w:cs="Times New Roman" w:hint="eastAsia"/>
                <w:color w:val="000000" w:themeColor="text1"/>
                <w:sz w:val="18"/>
                <w:szCs w:val="18"/>
                <w:shd w:val="clear" w:color="auto" w:fill="FFFFFF"/>
              </w:rPr>
              <w:t>0.247</w:t>
            </w:r>
          </w:p>
        </w:tc>
        <w:tc>
          <w:tcPr>
            <w:tcW w:w="1403" w:type="dxa"/>
            <w:tcBorders>
              <w:tl2br w:val="nil"/>
              <w:tr2bl w:val="nil"/>
            </w:tcBorders>
            <w:noWrap/>
            <w:vAlign w:val="center"/>
          </w:tcPr>
          <w:p w14:paraId="115D4D07" w14:textId="77777777" w:rsidR="00DD0F01" w:rsidRDefault="00000000">
            <w:pPr>
              <w:jc w:val="center"/>
              <w:rPr>
                <w:rFonts w:ascii="Times New Roman" w:hAnsi="Times New Roman" w:cs="Times New Roman"/>
                <w:color w:val="000000" w:themeColor="text1"/>
                <w:sz w:val="18"/>
                <w:szCs w:val="18"/>
                <w:shd w:val="clear" w:color="auto" w:fill="FFFFFF"/>
              </w:rPr>
            </w:pPr>
            <w:r>
              <w:rPr>
                <w:rFonts w:ascii="Times New Roman" w:hAnsi="Times New Roman" w:cs="Times New Roman" w:hint="eastAsia"/>
                <w:color w:val="000000" w:themeColor="text1"/>
                <w:sz w:val="18"/>
                <w:szCs w:val="18"/>
                <w:shd w:val="clear" w:color="auto" w:fill="FFFFFF"/>
              </w:rPr>
              <w:t>0.306</w:t>
            </w:r>
          </w:p>
        </w:tc>
        <w:tc>
          <w:tcPr>
            <w:tcW w:w="1033" w:type="dxa"/>
            <w:tcBorders>
              <w:tl2br w:val="nil"/>
              <w:tr2bl w:val="nil"/>
            </w:tcBorders>
            <w:noWrap/>
            <w:vAlign w:val="center"/>
          </w:tcPr>
          <w:p w14:paraId="3EE8F3DB" w14:textId="77777777" w:rsidR="00DD0F01" w:rsidRDefault="00000000">
            <w:pPr>
              <w:jc w:val="center"/>
              <w:rPr>
                <w:rFonts w:ascii="Times New Roman" w:hAnsi="Times New Roman" w:cs="Times New Roman"/>
                <w:color w:val="000000" w:themeColor="text1"/>
                <w:sz w:val="18"/>
                <w:szCs w:val="18"/>
                <w:shd w:val="clear" w:color="auto" w:fill="FFFFFF"/>
              </w:rPr>
            </w:pPr>
            <w:r>
              <w:rPr>
                <w:rFonts w:ascii="Times New Roman" w:hAnsi="Times New Roman" w:cs="Times New Roman" w:hint="eastAsia"/>
                <w:color w:val="000000" w:themeColor="text1"/>
                <w:sz w:val="18"/>
                <w:szCs w:val="18"/>
                <w:shd w:val="clear" w:color="auto" w:fill="FFFFFF"/>
              </w:rPr>
              <w:t>0.247</w:t>
            </w:r>
          </w:p>
        </w:tc>
      </w:tr>
      <w:tr w:rsidR="00DD0F01" w14:paraId="4F130732" w14:textId="77777777">
        <w:trPr>
          <w:trHeight w:val="288"/>
          <w:jc w:val="center"/>
        </w:trPr>
        <w:tc>
          <w:tcPr>
            <w:tcW w:w="3990" w:type="dxa"/>
            <w:tcBorders>
              <w:tl2br w:val="nil"/>
              <w:tr2bl w:val="nil"/>
            </w:tcBorders>
            <w:noWrap/>
            <w:vAlign w:val="center"/>
          </w:tcPr>
          <w:p w14:paraId="07B7FAE7" w14:textId="77777777" w:rsidR="00DD0F01" w:rsidRDefault="00DD0F01">
            <w:pPr>
              <w:jc w:val="center"/>
              <w:rPr>
                <w:rFonts w:ascii="Times New Roman" w:hAnsi="Times New Roman" w:cs="Times New Roman"/>
                <w:color w:val="000000" w:themeColor="text1"/>
                <w:sz w:val="18"/>
                <w:szCs w:val="18"/>
              </w:rPr>
            </w:pPr>
          </w:p>
        </w:tc>
        <w:tc>
          <w:tcPr>
            <w:tcW w:w="2142" w:type="dxa"/>
            <w:tcBorders>
              <w:tl2br w:val="nil"/>
              <w:tr2bl w:val="nil"/>
            </w:tcBorders>
            <w:noWrap/>
            <w:vAlign w:val="center"/>
          </w:tcPr>
          <w:p w14:paraId="55245AF4" w14:textId="77777777" w:rsidR="00DD0F01" w:rsidRDefault="00000000">
            <w:pPr>
              <w:jc w:val="center"/>
              <w:rPr>
                <w:rFonts w:ascii="Times New Roman" w:hAnsi="Times New Roman" w:cs="Times New Roman"/>
                <w:color w:val="000000" w:themeColor="text1"/>
                <w:sz w:val="18"/>
                <w:szCs w:val="18"/>
                <w:shd w:val="clear" w:color="auto" w:fill="FFFFFF"/>
              </w:rPr>
            </w:pPr>
            <w:r>
              <w:rPr>
                <w:rFonts w:ascii="Times New Roman" w:hAnsi="Times New Roman" w:cs="Times New Roman" w:hint="eastAsia"/>
                <w:color w:val="000000" w:themeColor="text1"/>
                <w:sz w:val="18"/>
                <w:szCs w:val="18"/>
                <w:shd w:val="clear" w:color="auto" w:fill="FFFFFF"/>
              </w:rPr>
              <w:t>0.12</w:t>
            </w:r>
          </w:p>
        </w:tc>
        <w:tc>
          <w:tcPr>
            <w:tcW w:w="1278" w:type="dxa"/>
            <w:tcBorders>
              <w:tl2br w:val="nil"/>
              <w:tr2bl w:val="nil"/>
            </w:tcBorders>
            <w:noWrap/>
            <w:vAlign w:val="center"/>
          </w:tcPr>
          <w:p w14:paraId="323A304C" w14:textId="77777777" w:rsidR="00DD0F01" w:rsidRDefault="00000000">
            <w:pPr>
              <w:jc w:val="center"/>
              <w:rPr>
                <w:rFonts w:ascii="Times New Roman" w:hAnsi="Times New Roman" w:cs="Times New Roman"/>
                <w:color w:val="000000" w:themeColor="text1"/>
                <w:sz w:val="18"/>
                <w:szCs w:val="18"/>
                <w:shd w:val="clear" w:color="auto" w:fill="FFFFFF"/>
              </w:rPr>
            </w:pPr>
            <w:r>
              <w:rPr>
                <w:rFonts w:ascii="Times New Roman" w:hAnsi="Times New Roman" w:cs="Times New Roman" w:hint="eastAsia"/>
                <w:color w:val="000000" w:themeColor="text1"/>
                <w:sz w:val="18"/>
                <w:szCs w:val="18"/>
                <w:shd w:val="clear" w:color="auto" w:fill="FFFFFF"/>
              </w:rPr>
              <w:t>0.205</w:t>
            </w:r>
          </w:p>
        </w:tc>
        <w:tc>
          <w:tcPr>
            <w:tcW w:w="1403" w:type="dxa"/>
            <w:tcBorders>
              <w:tl2br w:val="nil"/>
              <w:tr2bl w:val="nil"/>
            </w:tcBorders>
            <w:noWrap/>
            <w:vAlign w:val="center"/>
          </w:tcPr>
          <w:p w14:paraId="544546CE" w14:textId="77777777" w:rsidR="00DD0F01" w:rsidRDefault="00000000">
            <w:pPr>
              <w:jc w:val="center"/>
              <w:rPr>
                <w:rFonts w:ascii="Times New Roman" w:hAnsi="Times New Roman" w:cs="Times New Roman"/>
                <w:color w:val="000000" w:themeColor="text1"/>
                <w:sz w:val="18"/>
                <w:szCs w:val="18"/>
                <w:shd w:val="clear" w:color="auto" w:fill="FFFFFF"/>
              </w:rPr>
            </w:pPr>
            <w:r>
              <w:rPr>
                <w:rFonts w:ascii="Times New Roman" w:hAnsi="Times New Roman" w:cs="Times New Roman" w:hint="eastAsia"/>
                <w:color w:val="000000" w:themeColor="text1"/>
                <w:sz w:val="18"/>
                <w:szCs w:val="18"/>
                <w:shd w:val="clear" w:color="auto" w:fill="FFFFFF"/>
              </w:rPr>
              <w:t>0.268</w:t>
            </w:r>
          </w:p>
        </w:tc>
        <w:tc>
          <w:tcPr>
            <w:tcW w:w="1033" w:type="dxa"/>
            <w:tcBorders>
              <w:tl2br w:val="nil"/>
              <w:tr2bl w:val="nil"/>
            </w:tcBorders>
            <w:noWrap/>
            <w:vAlign w:val="center"/>
          </w:tcPr>
          <w:p w14:paraId="19CE3C63" w14:textId="77777777" w:rsidR="00DD0F01" w:rsidRDefault="00000000">
            <w:pPr>
              <w:jc w:val="center"/>
              <w:rPr>
                <w:rFonts w:ascii="Times New Roman" w:hAnsi="Times New Roman" w:cs="Times New Roman"/>
                <w:color w:val="000000" w:themeColor="text1"/>
                <w:sz w:val="18"/>
                <w:szCs w:val="18"/>
                <w:shd w:val="clear" w:color="auto" w:fill="FFFFFF"/>
              </w:rPr>
            </w:pPr>
            <w:r>
              <w:rPr>
                <w:rFonts w:ascii="Times New Roman" w:hAnsi="Times New Roman" w:cs="Times New Roman" w:hint="eastAsia"/>
                <w:color w:val="000000" w:themeColor="text1"/>
                <w:sz w:val="18"/>
                <w:szCs w:val="18"/>
                <w:shd w:val="clear" w:color="auto" w:fill="FFFFFF"/>
              </w:rPr>
              <w:t>0.205</w:t>
            </w:r>
          </w:p>
        </w:tc>
      </w:tr>
      <w:tr w:rsidR="00DD0F01" w14:paraId="70EC7164" w14:textId="77777777">
        <w:trPr>
          <w:trHeight w:val="288"/>
          <w:jc w:val="center"/>
        </w:trPr>
        <w:tc>
          <w:tcPr>
            <w:tcW w:w="3990" w:type="dxa"/>
            <w:tcBorders>
              <w:tl2br w:val="nil"/>
              <w:tr2bl w:val="nil"/>
            </w:tcBorders>
            <w:noWrap/>
            <w:vAlign w:val="center"/>
          </w:tcPr>
          <w:p w14:paraId="1232E549" w14:textId="77777777" w:rsidR="00DD0F01" w:rsidRDefault="00DD0F01">
            <w:pPr>
              <w:jc w:val="center"/>
              <w:rPr>
                <w:rFonts w:ascii="Times New Roman" w:hAnsi="Times New Roman" w:cs="Times New Roman"/>
                <w:color w:val="000000" w:themeColor="text1"/>
                <w:sz w:val="18"/>
                <w:szCs w:val="18"/>
              </w:rPr>
            </w:pPr>
          </w:p>
        </w:tc>
        <w:tc>
          <w:tcPr>
            <w:tcW w:w="2142" w:type="dxa"/>
            <w:tcBorders>
              <w:tl2br w:val="nil"/>
              <w:tr2bl w:val="nil"/>
            </w:tcBorders>
            <w:noWrap/>
            <w:vAlign w:val="center"/>
          </w:tcPr>
          <w:p w14:paraId="330D338F" w14:textId="77777777" w:rsidR="00DD0F01" w:rsidRDefault="00000000">
            <w:pPr>
              <w:jc w:val="center"/>
              <w:rPr>
                <w:rFonts w:ascii="Times New Roman" w:hAnsi="Times New Roman" w:cs="Times New Roman"/>
                <w:color w:val="000000" w:themeColor="text1"/>
                <w:sz w:val="18"/>
                <w:szCs w:val="18"/>
                <w:shd w:val="clear" w:color="auto" w:fill="FFFFFF"/>
              </w:rPr>
            </w:pPr>
            <w:r>
              <w:rPr>
                <w:rFonts w:ascii="Times New Roman" w:hAnsi="Times New Roman" w:cs="Times New Roman" w:hint="eastAsia"/>
                <w:color w:val="000000" w:themeColor="text1"/>
                <w:sz w:val="18"/>
                <w:szCs w:val="18"/>
                <w:shd w:val="clear" w:color="auto" w:fill="FFFFFF"/>
              </w:rPr>
              <w:t>0.14</w:t>
            </w:r>
          </w:p>
        </w:tc>
        <w:tc>
          <w:tcPr>
            <w:tcW w:w="1278" w:type="dxa"/>
            <w:tcBorders>
              <w:tl2br w:val="nil"/>
              <w:tr2bl w:val="nil"/>
            </w:tcBorders>
            <w:noWrap/>
            <w:vAlign w:val="center"/>
          </w:tcPr>
          <w:p w14:paraId="06B8CE8F" w14:textId="77777777" w:rsidR="00DD0F01" w:rsidRDefault="00000000">
            <w:pPr>
              <w:jc w:val="center"/>
              <w:rPr>
                <w:rFonts w:ascii="Times New Roman" w:hAnsi="Times New Roman" w:cs="Times New Roman"/>
                <w:color w:val="000000" w:themeColor="text1"/>
                <w:sz w:val="18"/>
                <w:szCs w:val="18"/>
                <w:shd w:val="clear" w:color="auto" w:fill="FFFFFF"/>
              </w:rPr>
            </w:pPr>
            <w:r>
              <w:rPr>
                <w:rFonts w:ascii="Times New Roman" w:hAnsi="Times New Roman" w:cs="Times New Roman" w:hint="eastAsia"/>
                <w:color w:val="000000" w:themeColor="text1"/>
                <w:sz w:val="18"/>
                <w:szCs w:val="18"/>
                <w:shd w:val="clear" w:color="auto" w:fill="FFFFFF"/>
              </w:rPr>
              <w:t>0.177</w:t>
            </w:r>
          </w:p>
        </w:tc>
        <w:tc>
          <w:tcPr>
            <w:tcW w:w="1403" w:type="dxa"/>
            <w:tcBorders>
              <w:tl2br w:val="nil"/>
              <w:tr2bl w:val="nil"/>
            </w:tcBorders>
            <w:noWrap/>
            <w:vAlign w:val="center"/>
          </w:tcPr>
          <w:p w14:paraId="1A28B8CB" w14:textId="77777777" w:rsidR="00DD0F01" w:rsidRDefault="00000000">
            <w:pPr>
              <w:jc w:val="center"/>
              <w:rPr>
                <w:rFonts w:ascii="Times New Roman" w:hAnsi="Times New Roman" w:cs="Times New Roman"/>
                <w:color w:val="000000" w:themeColor="text1"/>
                <w:sz w:val="18"/>
                <w:szCs w:val="18"/>
                <w:shd w:val="clear" w:color="auto" w:fill="FFFFFF"/>
              </w:rPr>
            </w:pPr>
            <w:r>
              <w:rPr>
                <w:rFonts w:ascii="Times New Roman" w:hAnsi="Times New Roman" w:cs="Times New Roman" w:hint="eastAsia"/>
                <w:color w:val="000000" w:themeColor="text1"/>
                <w:sz w:val="18"/>
                <w:szCs w:val="18"/>
                <w:shd w:val="clear" w:color="auto" w:fill="FFFFFF"/>
              </w:rPr>
              <w:t>0.241</w:t>
            </w:r>
          </w:p>
        </w:tc>
        <w:tc>
          <w:tcPr>
            <w:tcW w:w="1033" w:type="dxa"/>
            <w:tcBorders>
              <w:tl2br w:val="nil"/>
              <w:tr2bl w:val="nil"/>
            </w:tcBorders>
            <w:noWrap/>
            <w:vAlign w:val="center"/>
          </w:tcPr>
          <w:p w14:paraId="7F0D5589" w14:textId="77777777" w:rsidR="00DD0F01" w:rsidRDefault="00000000">
            <w:pPr>
              <w:jc w:val="center"/>
              <w:rPr>
                <w:rFonts w:ascii="Times New Roman" w:hAnsi="Times New Roman" w:cs="Times New Roman"/>
                <w:color w:val="000000" w:themeColor="text1"/>
                <w:sz w:val="18"/>
                <w:szCs w:val="18"/>
                <w:shd w:val="clear" w:color="auto" w:fill="FFFFFF"/>
              </w:rPr>
            </w:pPr>
            <w:r>
              <w:rPr>
                <w:rFonts w:ascii="Times New Roman" w:hAnsi="Times New Roman" w:cs="Times New Roman" w:hint="eastAsia"/>
                <w:color w:val="000000" w:themeColor="text1"/>
                <w:sz w:val="18"/>
                <w:szCs w:val="18"/>
                <w:shd w:val="clear" w:color="auto" w:fill="FFFFFF"/>
              </w:rPr>
              <w:t>0.177</w:t>
            </w:r>
          </w:p>
        </w:tc>
      </w:tr>
      <w:tr w:rsidR="00DD0F01" w14:paraId="404B69FE" w14:textId="77777777">
        <w:trPr>
          <w:trHeight w:val="288"/>
          <w:jc w:val="center"/>
        </w:trPr>
        <w:tc>
          <w:tcPr>
            <w:tcW w:w="3990" w:type="dxa"/>
            <w:tcBorders>
              <w:tl2br w:val="nil"/>
              <w:tr2bl w:val="nil"/>
            </w:tcBorders>
            <w:noWrap/>
            <w:vAlign w:val="center"/>
          </w:tcPr>
          <w:p w14:paraId="65E1975E" w14:textId="77777777" w:rsidR="00DD0F01" w:rsidRDefault="00DD0F01">
            <w:pPr>
              <w:jc w:val="center"/>
              <w:rPr>
                <w:rFonts w:ascii="Times New Roman" w:hAnsi="Times New Roman" w:cs="Times New Roman"/>
                <w:color w:val="000000" w:themeColor="text1"/>
                <w:sz w:val="18"/>
                <w:szCs w:val="18"/>
              </w:rPr>
            </w:pPr>
          </w:p>
        </w:tc>
        <w:tc>
          <w:tcPr>
            <w:tcW w:w="2142" w:type="dxa"/>
            <w:tcBorders>
              <w:tl2br w:val="nil"/>
              <w:tr2bl w:val="nil"/>
            </w:tcBorders>
            <w:noWrap/>
            <w:vAlign w:val="center"/>
          </w:tcPr>
          <w:p w14:paraId="226FEB1E" w14:textId="77777777" w:rsidR="00DD0F01" w:rsidRDefault="00000000">
            <w:pPr>
              <w:jc w:val="center"/>
              <w:rPr>
                <w:rFonts w:ascii="Times New Roman" w:hAnsi="Times New Roman" w:cs="Times New Roman"/>
                <w:color w:val="000000" w:themeColor="text1"/>
                <w:sz w:val="18"/>
                <w:szCs w:val="18"/>
                <w:shd w:val="clear" w:color="auto" w:fill="FFFFFF"/>
              </w:rPr>
            </w:pPr>
            <w:r>
              <w:rPr>
                <w:rFonts w:ascii="Times New Roman" w:hAnsi="Times New Roman" w:cs="Times New Roman" w:hint="eastAsia"/>
                <w:color w:val="000000" w:themeColor="text1"/>
                <w:sz w:val="18"/>
                <w:szCs w:val="18"/>
                <w:shd w:val="clear" w:color="auto" w:fill="FFFFFF"/>
              </w:rPr>
              <w:t>0.16</w:t>
            </w:r>
          </w:p>
        </w:tc>
        <w:tc>
          <w:tcPr>
            <w:tcW w:w="1278" w:type="dxa"/>
            <w:tcBorders>
              <w:tl2br w:val="nil"/>
              <w:tr2bl w:val="nil"/>
            </w:tcBorders>
            <w:noWrap/>
            <w:vAlign w:val="center"/>
          </w:tcPr>
          <w:p w14:paraId="744CD262" w14:textId="77777777" w:rsidR="00DD0F01" w:rsidRDefault="00000000">
            <w:pPr>
              <w:jc w:val="center"/>
              <w:rPr>
                <w:rFonts w:ascii="Times New Roman" w:hAnsi="Times New Roman" w:cs="Times New Roman"/>
                <w:color w:val="000000" w:themeColor="text1"/>
                <w:sz w:val="18"/>
                <w:szCs w:val="18"/>
                <w:shd w:val="clear" w:color="auto" w:fill="FFFFFF"/>
              </w:rPr>
            </w:pPr>
            <w:r>
              <w:rPr>
                <w:rFonts w:ascii="Times New Roman" w:hAnsi="Times New Roman" w:cs="Times New Roman" w:hint="eastAsia"/>
                <w:color w:val="000000" w:themeColor="text1"/>
                <w:sz w:val="18"/>
                <w:szCs w:val="18"/>
                <w:shd w:val="clear" w:color="auto" w:fill="FFFFFF"/>
              </w:rPr>
              <w:t>0.159</w:t>
            </w:r>
          </w:p>
        </w:tc>
        <w:tc>
          <w:tcPr>
            <w:tcW w:w="1403" w:type="dxa"/>
            <w:tcBorders>
              <w:tl2br w:val="nil"/>
              <w:tr2bl w:val="nil"/>
            </w:tcBorders>
            <w:noWrap/>
            <w:vAlign w:val="center"/>
          </w:tcPr>
          <w:p w14:paraId="6684CEA3" w14:textId="77777777" w:rsidR="00DD0F01" w:rsidRDefault="00000000">
            <w:pPr>
              <w:jc w:val="center"/>
              <w:rPr>
                <w:rFonts w:ascii="Times New Roman" w:hAnsi="Times New Roman" w:cs="Times New Roman"/>
                <w:color w:val="000000" w:themeColor="text1"/>
                <w:sz w:val="18"/>
                <w:szCs w:val="18"/>
                <w:shd w:val="clear" w:color="auto" w:fill="FFFFFF"/>
              </w:rPr>
            </w:pPr>
            <w:r>
              <w:rPr>
                <w:rFonts w:ascii="Times New Roman" w:hAnsi="Times New Roman" w:cs="Times New Roman" w:hint="eastAsia"/>
                <w:color w:val="000000" w:themeColor="text1"/>
                <w:sz w:val="18"/>
                <w:szCs w:val="18"/>
                <w:shd w:val="clear" w:color="auto" w:fill="FFFFFF"/>
              </w:rPr>
              <w:t>0.218</w:t>
            </w:r>
          </w:p>
        </w:tc>
        <w:tc>
          <w:tcPr>
            <w:tcW w:w="1033" w:type="dxa"/>
            <w:tcBorders>
              <w:tl2br w:val="nil"/>
              <w:tr2bl w:val="nil"/>
            </w:tcBorders>
            <w:noWrap/>
            <w:vAlign w:val="center"/>
          </w:tcPr>
          <w:p w14:paraId="5B98ACF3" w14:textId="77777777" w:rsidR="00DD0F01" w:rsidRDefault="00000000">
            <w:pPr>
              <w:jc w:val="center"/>
              <w:rPr>
                <w:rFonts w:ascii="Times New Roman" w:hAnsi="Times New Roman" w:cs="Times New Roman"/>
                <w:color w:val="000000" w:themeColor="text1"/>
                <w:sz w:val="18"/>
                <w:szCs w:val="18"/>
                <w:shd w:val="clear" w:color="auto" w:fill="FFFFFF"/>
              </w:rPr>
            </w:pPr>
            <w:r>
              <w:rPr>
                <w:rFonts w:ascii="Times New Roman" w:hAnsi="Times New Roman" w:cs="Times New Roman" w:hint="eastAsia"/>
                <w:color w:val="000000" w:themeColor="text1"/>
                <w:sz w:val="18"/>
                <w:szCs w:val="18"/>
                <w:shd w:val="clear" w:color="auto" w:fill="FFFFFF"/>
              </w:rPr>
              <w:t>0.159</w:t>
            </w:r>
          </w:p>
        </w:tc>
      </w:tr>
      <w:tr w:rsidR="00DD0F01" w14:paraId="018E2F00" w14:textId="77777777">
        <w:trPr>
          <w:trHeight w:val="288"/>
          <w:jc w:val="center"/>
        </w:trPr>
        <w:tc>
          <w:tcPr>
            <w:tcW w:w="3990" w:type="dxa"/>
            <w:tcBorders>
              <w:tl2br w:val="nil"/>
              <w:tr2bl w:val="nil"/>
            </w:tcBorders>
            <w:noWrap/>
            <w:vAlign w:val="center"/>
          </w:tcPr>
          <w:p w14:paraId="5AB849E0" w14:textId="77777777" w:rsidR="00DD0F01" w:rsidRDefault="00DD0F01">
            <w:pPr>
              <w:jc w:val="center"/>
              <w:rPr>
                <w:rFonts w:ascii="Times New Roman" w:hAnsi="Times New Roman" w:cs="Times New Roman"/>
                <w:color w:val="000000" w:themeColor="text1"/>
                <w:sz w:val="18"/>
                <w:szCs w:val="18"/>
              </w:rPr>
            </w:pPr>
          </w:p>
        </w:tc>
        <w:tc>
          <w:tcPr>
            <w:tcW w:w="2142" w:type="dxa"/>
            <w:tcBorders>
              <w:tl2br w:val="nil"/>
              <w:tr2bl w:val="nil"/>
            </w:tcBorders>
            <w:noWrap/>
            <w:vAlign w:val="center"/>
          </w:tcPr>
          <w:p w14:paraId="6B99A043" w14:textId="77777777" w:rsidR="00DD0F01" w:rsidRDefault="00000000">
            <w:pPr>
              <w:jc w:val="center"/>
              <w:rPr>
                <w:rFonts w:ascii="Times New Roman" w:hAnsi="Times New Roman" w:cs="Times New Roman"/>
                <w:color w:val="000000" w:themeColor="text1"/>
                <w:sz w:val="18"/>
                <w:szCs w:val="18"/>
                <w:shd w:val="clear" w:color="auto" w:fill="FFFFFF"/>
              </w:rPr>
            </w:pPr>
            <w:r>
              <w:rPr>
                <w:rFonts w:ascii="Times New Roman" w:hAnsi="Times New Roman" w:cs="Times New Roman" w:hint="eastAsia"/>
                <w:color w:val="000000" w:themeColor="text1"/>
                <w:sz w:val="18"/>
                <w:szCs w:val="18"/>
                <w:shd w:val="clear" w:color="auto" w:fill="FFFFFF"/>
              </w:rPr>
              <w:t>0.18</w:t>
            </w:r>
          </w:p>
        </w:tc>
        <w:tc>
          <w:tcPr>
            <w:tcW w:w="1278" w:type="dxa"/>
            <w:tcBorders>
              <w:tl2br w:val="nil"/>
              <w:tr2bl w:val="nil"/>
            </w:tcBorders>
            <w:noWrap/>
            <w:vAlign w:val="center"/>
          </w:tcPr>
          <w:p w14:paraId="7ED3A093" w14:textId="77777777" w:rsidR="00DD0F01" w:rsidRDefault="00000000">
            <w:pPr>
              <w:jc w:val="center"/>
              <w:rPr>
                <w:rFonts w:ascii="Times New Roman" w:hAnsi="Times New Roman" w:cs="Times New Roman"/>
                <w:color w:val="000000" w:themeColor="text1"/>
                <w:sz w:val="18"/>
                <w:szCs w:val="18"/>
                <w:shd w:val="clear" w:color="auto" w:fill="FFFFFF"/>
              </w:rPr>
            </w:pPr>
            <w:r>
              <w:rPr>
                <w:rFonts w:ascii="Times New Roman" w:hAnsi="Times New Roman" w:cs="Times New Roman" w:hint="eastAsia"/>
                <w:color w:val="000000" w:themeColor="text1"/>
                <w:sz w:val="18"/>
                <w:szCs w:val="18"/>
                <w:shd w:val="clear" w:color="auto" w:fill="FFFFFF"/>
              </w:rPr>
              <w:t>0.147</w:t>
            </w:r>
          </w:p>
        </w:tc>
        <w:tc>
          <w:tcPr>
            <w:tcW w:w="1403" w:type="dxa"/>
            <w:tcBorders>
              <w:tl2br w:val="nil"/>
              <w:tr2bl w:val="nil"/>
            </w:tcBorders>
            <w:noWrap/>
            <w:vAlign w:val="center"/>
          </w:tcPr>
          <w:p w14:paraId="189D6BDA" w14:textId="77777777" w:rsidR="00DD0F01" w:rsidRDefault="00000000">
            <w:pPr>
              <w:jc w:val="center"/>
              <w:rPr>
                <w:rFonts w:ascii="Times New Roman" w:hAnsi="Times New Roman" w:cs="Times New Roman"/>
                <w:color w:val="000000" w:themeColor="text1"/>
                <w:sz w:val="18"/>
                <w:szCs w:val="18"/>
                <w:shd w:val="clear" w:color="auto" w:fill="FFFFFF"/>
              </w:rPr>
            </w:pPr>
            <w:r>
              <w:rPr>
                <w:rFonts w:ascii="Times New Roman" w:hAnsi="Times New Roman" w:cs="Times New Roman" w:hint="eastAsia"/>
                <w:color w:val="000000" w:themeColor="text1"/>
                <w:sz w:val="18"/>
                <w:szCs w:val="18"/>
                <w:shd w:val="clear" w:color="auto" w:fill="FFFFFF"/>
              </w:rPr>
              <w:t>0.209</w:t>
            </w:r>
          </w:p>
        </w:tc>
        <w:tc>
          <w:tcPr>
            <w:tcW w:w="1033" w:type="dxa"/>
            <w:tcBorders>
              <w:tl2br w:val="nil"/>
              <w:tr2bl w:val="nil"/>
            </w:tcBorders>
            <w:noWrap/>
            <w:vAlign w:val="center"/>
          </w:tcPr>
          <w:p w14:paraId="0977763C" w14:textId="77777777" w:rsidR="00DD0F01" w:rsidRDefault="00000000">
            <w:pPr>
              <w:jc w:val="center"/>
              <w:rPr>
                <w:rFonts w:ascii="Times New Roman" w:hAnsi="Times New Roman" w:cs="Times New Roman"/>
                <w:color w:val="000000" w:themeColor="text1"/>
                <w:sz w:val="18"/>
                <w:szCs w:val="18"/>
                <w:shd w:val="clear" w:color="auto" w:fill="FFFFFF"/>
              </w:rPr>
            </w:pPr>
            <w:r>
              <w:rPr>
                <w:rFonts w:ascii="Times New Roman" w:hAnsi="Times New Roman" w:cs="Times New Roman" w:hint="eastAsia"/>
                <w:color w:val="000000" w:themeColor="text1"/>
                <w:sz w:val="18"/>
                <w:szCs w:val="18"/>
                <w:shd w:val="clear" w:color="auto" w:fill="FFFFFF"/>
              </w:rPr>
              <w:t>0.147</w:t>
            </w:r>
          </w:p>
        </w:tc>
      </w:tr>
      <w:tr w:rsidR="00DD0F01" w14:paraId="51AF25A2" w14:textId="77777777">
        <w:trPr>
          <w:trHeight w:val="288"/>
          <w:jc w:val="center"/>
        </w:trPr>
        <w:tc>
          <w:tcPr>
            <w:tcW w:w="3990" w:type="dxa"/>
            <w:tcBorders>
              <w:tl2br w:val="nil"/>
              <w:tr2bl w:val="nil"/>
            </w:tcBorders>
            <w:noWrap/>
            <w:vAlign w:val="center"/>
          </w:tcPr>
          <w:p w14:paraId="79187068" w14:textId="77777777" w:rsidR="00DD0F01" w:rsidRDefault="00DD0F01">
            <w:pPr>
              <w:jc w:val="center"/>
              <w:rPr>
                <w:rFonts w:ascii="Times New Roman" w:hAnsi="Times New Roman" w:cs="Times New Roman"/>
                <w:color w:val="000000" w:themeColor="text1"/>
                <w:sz w:val="18"/>
                <w:szCs w:val="18"/>
              </w:rPr>
            </w:pPr>
          </w:p>
        </w:tc>
        <w:tc>
          <w:tcPr>
            <w:tcW w:w="2142" w:type="dxa"/>
            <w:tcBorders>
              <w:tl2br w:val="nil"/>
              <w:tr2bl w:val="nil"/>
            </w:tcBorders>
            <w:noWrap/>
            <w:vAlign w:val="center"/>
          </w:tcPr>
          <w:p w14:paraId="399D45FC" w14:textId="77777777" w:rsidR="00DD0F01" w:rsidRDefault="00000000">
            <w:pPr>
              <w:jc w:val="center"/>
              <w:rPr>
                <w:rFonts w:ascii="Times New Roman" w:hAnsi="Times New Roman" w:cs="Times New Roman"/>
                <w:color w:val="000000" w:themeColor="text1"/>
                <w:sz w:val="18"/>
                <w:szCs w:val="18"/>
                <w:shd w:val="clear" w:color="auto" w:fill="FFFFFF"/>
              </w:rPr>
            </w:pPr>
            <w:r>
              <w:rPr>
                <w:rFonts w:ascii="Times New Roman" w:hAnsi="Times New Roman" w:cs="Times New Roman" w:hint="eastAsia"/>
                <w:color w:val="000000" w:themeColor="text1"/>
                <w:sz w:val="18"/>
                <w:szCs w:val="18"/>
                <w:shd w:val="clear" w:color="auto" w:fill="FFFFFF"/>
              </w:rPr>
              <w:t>0.2</w:t>
            </w:r>
          </w:p>
        </w:tc>
        <w:tc>
          <w:tcPr>
            <w:tcW w:w="1278" w:type="dxa"/>
            <w:tcBorders>
              <w:tl2br w:val="nil"/>
              <w:tr2bl w:val="nil"/>
            </w:tcBorders>
            <w:noWrap/>
            <w:vAlign w:val="center"/>
          </w:tcPr>
          <w:p w14:paraId="6192A64B" w14:textId="77777777" w:rsidR="00DD0F01" w:rsidRDefault="00000000">
            <w:pPr>
              <w:jc w:val="center"/>
              <w:rPr>
                <w:rFonts w:ascii="Times New Roman" w:hAnsi="Times New Roman" w:cs="Times New Roman"/>
                <w:color w:val="000000" w:themeColor="text1"/>
                <w:sz w:val="18"/>
                <w:szCs w:val="18"/>
                <w:shd w:val="clear" w:color="auto" w:fill="FFFFFF"/>
              </w:rPr>
            </w:pPr>
            <w:r>
              <w:rPr>
                <w:rFonts w:ascii="Times New Roman" w:hAnsi="Times New Roman" w:cs="Times New Roman" w:hint="eastAsia"/>
                <w:color w:val="000000" w:themeColor="text1"/>
                <w:sz w:val="18"/>
                <w:szCs w:val="18"/>
                <w:shd w:val="clear" w:color="auto" w:fill="FFFFFF"/>
              </w:rPr>
              <w:t>0.138</w:t>
            </w:r>
          </w:p>
        </w:tc>
        <w:tc>
          <w:tcPr>
            <w:tcW w:w="1403" w:type="dxa"/>
            <w:tcBorders>
              <w:tl2br w:val="nil"/>
              <w:tr2bl w:val="nil"/>
            </w:tcBorders>
            <w:noWrap/>
            <w:vAlign w:val="center"/>
          </w:tcPr>
          <w:p w14:paraId="52026B9A" w14:textId="77777777" w:rsidR="00DD0F01" w:rsidRDefault="00000000">
            <w:pPr>
              <w:jc w:val="center"/>
              <w:rPr>
                <w:rFonts w:ascii="Times New Roman" w:hAnsi="Times New Roman" w:cs="Times New Roman"/>
                <w:color w:val="000000" w:themeColor="text1"/>
                <w:sz w:val="18"/>
                <w:szCs w:val="18"/>
                <w:shd w:val="clear" w:color="auto" w:fill="FFFFFF"/>
              </w:rPr>
            </w:pPr>
            <w:r>
              <w:rPr>
                <w:rFonts w:ascii="Times New Roman" w:hAnsi="Times New Roman" w:cs="Times New Roman" w:hint="eastAsia"/>
                <w:color w:val="000000" w:themeColor="text1"/>
                <w:sz w:val="18"/>
                <w:szCs w:val="18"/>
                <w:shd w:val="clear" w:color="auto" w:fill="FFFFFF"/>
              </w:rPr>
              <w:t>0.189</w:t>
            </w:r>
          </w:p>
        </w:tc>
        <w:tc>
          <w:tcPr>
            <w:tcW w:w="1033" w:type="dxa"/>
            <w:tcBorders>
              <w:tl2br w:val="nil"/>
              <w:tr2bl w:val="nil"/>
            </w:tcBorders>
            <w:noWrap/>
            <w:vAlign w:val="center"/>
          </w:tcPr>
          <w:p w14:paraId="41E6E36A" w14:textId="77777777" w:rsidR="00DD0F01" w:rsidRDefault="00000000">
            <w:pPr>
              <w:jc w:val="center"/>
              <w:rPr>
                <w:rFonts w:ascii="Times New Roman" w:hAnsi="Times New Roman" w:cs="Times New Roman"/>
                <w:color w:val="000000" w:themeColor="text1"/>
                <w:sz w:val="18"/>
                <w:szCs w:val="18"/>
                <w:shd w:val="clear" w:color="auto" w:fill="FFFFFF"/>
              </w:rPr>
            </w:pPr>
            <w:r>
              <w:rPr>
                <w:rFonts w:ascii="Times New Roman" w:hAnsi="Times New Roman" w:cs="Times New Roman" w:hint="eastAsia"/>
                <w:color w:val="000000" w:themeColor="text1"/>
                <w:sz w:val="18"/>
                <w:szCs w:val="18"/>
                <w:shd w:val="clear" w:color="auto" w:fill="FFFFFF"/>
              </w:rPr>
              <w:t>0.138</w:t>
            </w:r>
          </w:p>
        </w:tc>
      </w:tr>
      <w:tr w:rsidR="00DD0F01" w14:paraId="1907209D" w14:textId="77777777">
        <w:trPr>
          <w:trHeight w:val="288"/>
          <w:jc w:val="center"/>
        </w:trPr>
        <w:tc>
          <w:tcPr>
            <w:tcW w:w="3990" w:type="dxa"/>
            <w:tcBorders>
              <w:tl2br w:val="nil"/>
              <w:tr2bl w:val="nil"/>
            </w:tcBorders>
            <w:noWrap/>
            <w:vAlign w:val="center"/>
          </w:tcPr>
          <w:p w14:paraId="1D0EFFAD"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shd w:val="clear" w:color="auto" w:fill="FFFFFF"/>
              </w:rPr>
              <w:t>色彩鲁棒性（亮度）</w:t>
            </w:r>
          </w:p>
        </w:tc>
        <w:tc>
          <w:tcPr>
            <w:tcW w:w="2142" w:type="dxa"/>
            <w:tcBorders>
              <w:tl2br w:val="nil"/>
              <w:tr2bl w:val="nil"/>
            </w:tcBorders>
            <w:noWrap/>
            <w:vAlign w:val="center"/>
          </w:tcPr>
          <w:p w14:paraId="6373493E" w14:textId="77777777" w:rsidR="00DD0F01" w:rsidRDefault="00000000">
            <w:pPr>
              <w:jc w:val="center"/>
              <w:rPr>
                <w:rFonts w:ascii="Times New Roman" w:hAnsi="Times New Roman" w:cs="Times New Roman"/>
                <w:color w:val="000000" w:themeColor="text1"/>
                <w:sz w:val="18"/>
                <w:szCs w:val="18"/>
                <w:shd w:val="clear" w:color="auto" w:fill="FFFFFF"/>
              </w:rPr>
            </w:pPr>
            <w:r>
              <w:rPr>
                <w:rFonts w:ascii="Times New Roman" w:hAnsi="Times New Roman" w:cs="Times New Roman" w:hint="eastAsia"/>
                <w:color w:val="000000" w:themeColor="text1"/>
                <w:sz w:val="18"/>
                <w:szCs w:val="18"/>
                <w:shd w:val="clear" w:color="auto" w:fill="FFFFFF"/>
              </w:rPr>
              <w:t>-20</w:t>
            </w:r>
          </w:p>
        </w:tc>
        <w:tc>
          <w:tcPr>
            <w:tcW w:w="1278" w:type="dxa"/>
            <w:tcBorders>
              <w:tl2br w:val="nil"/>
              <w:tr2bl w:val="nil"/>
            </w:tcBorders>
            <w:noWrap/>
            <w:vAlign w:val="center"/>
          </w:tcPr>
          <w:p w14:paraId="58CDAE9B" w14:textId="77777777" w:rsidR="00DD0F01" w:rsidRDefault="00000000">
            <w:pPr>
              <w:jc w:val="center"/>
              <w:rPr>
                <w:rFonts w:ascii="Times New Roman" w:hAnsi="Times New Roman" w:cs="Times New Roman"/>
                <w:color w:val="000000" w:themeColor="text1"/>
                <w:sz w:val="18"/>
                <w:szCs w:val="18"/>
                <w:shd w:val="clear" w:color="auto" w:fill="FFFFFF"/>
              </w:rPr>
            </w:pPr>
            <w:r>
              <w:rPr>
                <w:rFonts w:ascii="Times New Roman" w:hAnsi="Times New Roman" w:cs="Times New Roman" w:hint="eastAsia"/>
                <w:color w:val="000000" w:themeColor="text1"/>
                <w:sz w:val="18"/>
                <w:szCs w:val="18"/>
                <w:shd w:val="clear" w:color="auto" w:fill="FFFFFF"/>
              </w:rPr>
              <w:t>0.754</w:t>
            </w:r>
          </w:p>
        </w:tc>
        <w:tc>
          <w:tcPr>
            <w:tcW w:w="1403" w:type="dxa"/>
            <w:tcBorders>
              <w:tl2br w:val="nil"/>
              <w:tr2bl w:val="nil"/>
            </w:tcBorders>
            <w:noWrap/>
            <w:vAlign w:val="center"/>
          </w:tcPr>
          <w:p w14:paraId="65B05D67" w14:textId="77777777" w:rsidR="00DD0F01" w:rsidRDefault="00000000">
            <w:pPr>
              <w:jc w:val="center"/>
              <w:rPr>
                <w:rFonts w:ascii="Times New Roman" w:hAnsi="Times New Roman" w:cs="Times New Roman"/>
                <w:color w:val="000000" w:themeColor="text1"/>
                <w:sz w:val="18"/>
                <w:szCs w:val="18"/>
                <w:shd w:val="clear" w:color="auto" w:fill="FFFFFF"/>
              </w:rPr>
            </w:pPr>
            <w:r>
              <w:rPr>
                <w:rFonts w:ascii="Times New Roman" w:hAnsi="Times New Roman" w:cs="Times New Roman" w:hint="eastAsia"/>
                <w:color w:val="000000" w:themeColor="text1"/>
                <w:sz w:val="18"/>
                <w:szCs w:val="18"/>
                <w:shd w:val="clear" w:color="auto" w:fill="FFFFFF"/>
              </w:rPr>
              <w:t>0.755</w:t>
            </w:r>
          </w:p>
        </w:tc>
        <w:tc>
          <w:tcPr>
            <w:tcW w:w="1033" w:type="dxa"/>
            <w:tcBorders>
              <w:tl2br w:val="nil"/>
              <w:tr2bl w:val="nil"/>
            </w:tcBorders>
            <w:noWrap/>
            <w:vAlign w:val="center"/>
          </w:tcPr>
          <w:p w14:paraId="39FC243E" w14:textId="77777777" w:rsidR="00DD0F01" w:rsidRDefault="00000000">
            <w:pPr>
              <w:jc w:val="center"/>
              <w:rPr>
                <w:rFonts w:ascii="Times New Roman" w:hAnsi="Times New Roman" w:cs="Times New Roman"/>
                <w:color w:val="000000" w:themeColor="text1"/>
                <w:sz w:val="18"/>
                <w:szCs w:val="18"/>
                <w:shd w:val="clear" w:color="auto" w:fill="FFFFFF"/>
              </w:rPr>
            </w:pPr>
            <w:r>
              <w:rPr>
                <w:rFonts w:ascii="Times New Roman" w:hAnsi="Times New Roman" w:cs="Times New Roman" w:hint="eastAsia"/>
                <w:color w:val="000000" w:themeColor="text1"/>
                <w:sz w:val="18"/>
                <w:szCs w:val="18"/>
                <w:shd w:val="clear" w:color="auto" w:fill="FFFFFF"/>
              </w:rPr>
              <w:t>0.754</w:t>
            </w:r>
          </w:p>
        </w:tc>
      </w:tr>
      <w:tr w:rsidR="00DD0F01" w14:paraId="76CE2E29" w14:textId="77777777">
        <w:trPr>
          <w:trHeight w:val="288"/>
          <w:jc w:val="center"/>
        </w:trPr>
        <w:tc>
          <w:tcPr>
            <w:tcW w:w="3990" w:type="dxa"/>
            <w:tcBorders>
              <w:tl2br w:val="nil"/>
              <w:tr2bl w:val="nil"/>
            </w:tcBorders>
            <w:noWrap/>
            <w:vAlign w:val="center"/>
          </w:tcPr>
          <w:p w14:paraId="76F2285D" w14:textId="77777777" w:rsidR="00DD0F01" w:rsidRDefault="00DD0F01">
            <w:pPr>
              <w:jc w:val="center"/>
              <w:rPr>
                <w:rFonts w:ascii="Times New Roman" w:hAnsi="Times New Roman" w:cs="Times New Roman"/>
                <w:color w:val="000000" w:themeColor="text1"/>
                <w:sz w:val="18"/>
                <w:szCs w:val="18"/>
              </w:rPr>
            </w:pPr>
          </w:p>
        </w:tc>
        <w:tc>
          <w:tcPr>
            <w:tcW w:w="2142" w:type="dxa"/>
            <w:tcBorders>
              <w:tl2br w:val="nil"/>
              <w:tr2bl w:val="nil"/>
            </w:tcBorders>
            <w:noWrap/>
            <w:vAlign w:val="center"/>
          </w:tcPr>
          <w:p w14:paraId="43035F69" w14:textId="77777777" w:rsidR="00DD0F01" w:rsidRDefault="00000000">
            <w:pPr>
              <w:jc w:val="center"/>
              <w:rPr>
                <w:rFonts w:ascii="Times New Roman" w:hAnsi="Times New Roman" w:cs="Times New Roman"/>
                <w:color w:val="000000" w:themeColor="text1"/>
                <w:sz w:val="18"/>
                <w:szCs w:val="18"/>
                <w:shd w:val="clear" w:color="auto" w:fill="FFFFFF"/>
              </w:rPr>
            </w:pPr>
            <w:r>
              <w:rPr>
                <w:rFonts w:ascii="Times New Roman" w:hAnsi="Times New Roman" w:cs="Times New Roman" w:hint="eastAsia"/>
                <w:color w:val="000000" w:themeColor="text1"/>
                <w:sz w:val="18"/>
                <w:szCs w:val="18"/>
                <w:shd w:val="clear" w:color="auto" w:fill="FFFFFF"/>
              </w:rPr>
              <w:t>-18</w:t>
            </w:r>
          </w:p>
        </w:tc>
        <w:tc>
          <w:tcPr>
            <w:tcW w:w="1278" w:type="dxa"/>
            <w:tcBorders>
              <w:tl2br w:val="nil"/>
              <w:tr2bl w:val="nil"/>
            </w:tcBorders>
            <w:noWrap/>
            <w:vAlign w:val="center"/>
          </w:tcPr>
          <w:p w14:paraId="73702113" w14:textId="77777777" w:rsidR="00DD0F01" w:rsidRDefault="00000000">
            <w:pPr>
              <w:jc w:val="center"/>
              <w:rPr>
                <w:rFonts w:ascii="Times New Roman" w:hAnsi="Times New Roman" w:cs="Times New Roman"/>
                <w:color w:val="000000" w:themeColor="text1"/>
                <w:sz w:val="18"/>
                <w:szCs w:val="18"/>
                <w:shd w:val="clear" w:color="auto" w:fill="FFFFFF"/>
              </w:rPr>
            </w:pPr>
            <w:r>
              <w:rPr>
                <w:rFonts w:ascii="Times New Roman" w:hAnsi="Times New Roman" w:cs="Times New Roman" w:hint="eastAsia"/>
                <w:color w:val="000000" w:themeColor="text1"/>
                <w:sz w:val="18"/>
                <w:szCs w:val="18"/>
                <w:shd w:val="clear" w:color="auto" w:fill="FFFFFF"/>
              </w:rPr>
              <w:t>0.755</w:t>
            </w:r>
          </w:p>
        </w:tc>
        <w:tc>
          <w:tcPr>
            <w:tcW w:w="1403" w:type="dxa"/>
            <w:tcBorders>
              <w:tl2br w:val="nil"/>
              <w:tr2bl w:val="nil"/>
            </w:tcBorders>
            <w:noWrap/>
            <w:vAlign w:val="center"/>
          </w:tcPr>
          <w:p w14:paraId="2FB1BF41" w14:textId="77777777" w:rsidR="00DD0F01" w:rsidRDefault="00000000">
            <w:pPr>
              <w:jc w:val="center"/>
              <w:rPr>
                <w:rFonts w:ascii="Times New Roman" w:hAnsi="Times New Roman" w:cs="Times New Roman"/>
                <w:color w:val="000000" w:themeColor="text1"/>
                <w:sz w:val="18"/>
                <w:szCs w:val="18"/>
                <w:shd w:val="clear" w:color="auto" w:fill="FFFFFF"/>
              </w:rPr>
            </w:pPr>
            <w:r>
              <w:rPr>
                <w:rFonts w:ascii="Times New Roman" w:hAnsi="Times New Roman" w:cs="Times New Roman" w:hint="eastAsia"/>
                <w:color w:val="000000" w:themeColor="text1"/>
                <w:sz w:val="18"/>
                <w:szCs w:val="18"/>
                <w:shd w:val="clear" w:color="auto" w:fill="FFFFFF"/>
              </w:rPr>
              <w:t>0.756</w:t>
            </w:r>
          </w:p>
        </w:tc>
        <w:tc>
          <w:tcPr>
            <w:tcW w:w="1033" w:type="dxa"/>
            <w:tcBorders>
              <w:tl2br w:val="nil"/>
              <w:tr2bl w:val="nil"/>
            </w:tcBorders>
            <w:noWrap/>
            <w:vAlign w:val="center"/>
          </w:tcPr>
          <w:p w14:paraId="5102E313" w14:textId="77777777" w:rsidR="00DD0F01" w:rsidRDefault="00000000">
            <w:pPr>
              <w:jc w:val="center"/>
              <w:rPr>
                <w:rFonts w:ascii="Times New Roman" w:hAnsi="Times New Roman" w:cs="Times New Roman"/>
                <w:color w:val="000000" w:themeColor="text1"/>
                <w:sz w:val="18"/>
                <w:szCs w:val="18"/>
                <w:shd w:val="clear" w:color="auto" w:fill="FFFFFF"/>
              </w:rPr>
            </w:pPr>
            <w:r>
              <w:rPr>
                <w:rFonts w:ascii="Times New Roman" w:hAnsi="Times New Roman" w:cs="Times New Roman" w:hint="eastAsia"/>
                <w:color w:val="000000" w:themeColor="text1"/>
                <w:sz w:val="18"/>
                <w:szCs w:val="18"/>
                <w:shd w:val="clear" w:color="auto" w:fill="FFFFFF"/>
              </w:rPr>
              <w:t>0.755</w:t>
            </w:r>
          </w:p>
        </w:tc>
      </w:tr>
      <w:tr w:rsidR="00DD0F01" w14:paraId="6B98E5D1" w14:textId="77777777">
        <w:trPr>
          <w:trHeight w:val="288"/>
          <w:jc w:val="center"/>
        </w:trPr>
        <w:tc>
          <w:tcPr>
            <w:tcW w:w="3990" w:type="dxa"/>
            <w:tcBorders>
              <w:tl2br w:val="nil"/>
              <w:tr2bl w:val="nil"/>
            </w:tcBorders>
            <w:noWrap/>
            <w:vAlign w:val="center"/>
          </w:tcPr>
          <w:p w14:paraId="43FE9C6F" w14:textId="77777777" w:rsidR="00DD0F01" w:rsidRDefault="00DD0F01">
            <w:pPr>
              <w:jc w:val="center"/>
              <w:rPr>
                <w:rFonts w:ascii="Times New Roman" w:hAnsi="Times New Roman" w:cs="Times New Roman"/>
                <w:color w:val="000000" w:themeColor="text1"/>
                <w:sz w:val="18"/>
                <w:szCs w:val="18"/>
              </w:rPr>
            </w:pPr>
          </w:p>
        </w:tc>
        <w:tc>
          <w:tcPr>
            <w:tcW w:w="2142" w:type="dxa"/>
            <w:tcBorders>
              <w:tl2br w:val="nil"/>
              <w:tr2bl w:val="nil"/>
            </w:tcBorders>
            <w:noWrap/>
            <w:vAlign w:val="center"/>
          </w:tcPr>
          <w:p w14:paraId="19C4191B" w14:textId="77777777" w:rsidR="00DD0F01" w:rsidRDefault="00000000">
            <w:pPr>
              <w:jc w:val="center"/>
              <w:rPr>
                <w:rFonts w:ascii="Times New Roman" w:hAnsi="Times New Roman" w:cs="Times New Roman"/>
                <w:color w:val="000000" w:themeColor="text1"/>
                <w:sz w:val="18"/>
                <w:szCs w:val="18"/>
                <w:shd w:val="clear" w:color="auto" w:fill="FFFFFF"/>
              </w:rPr>
            </w:pPr>
            <w:r>
              <w:rPr>
                <w:rFonts w:ascii="Times New Roman" w:hAnsi="Times New Roman" w:cs="Times New Roman" w:hint="eastAsia"/>
                <w:color w:val="000000" w:themeColor="text1"/>
                <w:sz w:val="18"/>
                <w:szCs w:val="18"/>
                <w:shd w:val="clear" w:color="auto" w:fill="FFFFFF"/>
              </w:rPr>
              <w:t>-16</w:t>
            </w:r>
          </w:p>
        </w:tc>
        <w:tc>
          <w:tcPr>
            <w:tcW w:w="1278" w:type="dxa"/>
            <w:tcBorders>
              <w:tl2br w:val="nil"/>
              <w:tr2bl w:val="nil"/>
            </w:tcBorders>
            <w:noWrap/>
            <w:vAlign w:val="center"/>
          </w:tcPr>
          <w:p w14:paraId="1303DEED" w14:textId="77777777" w:rsidR="00DD0F01" w:rsidRDefault="00000000">
            <w:pPr>
              <w:jc w:val="center"/>
              <w:rPr>
                <w:rFonts w:ascii="Times New Roman" w:hAnsi="Times New Roman" w:cs="Times New Roman"/>
                <w:color w:val="000000" w:themeColor="text1"/>
                <w:sz w:val="18"/>
                <w:szCs w:val="18"/>
                <w:shd w:val="clear" w:color="auto" w:fill="FFFFFF"/>
              </w:rPr>
            </w:pPr>
            <w:r>
              <w:rPr>
                <w:rFonts w:ascii="Times New Roman" w:hAnsi="Times New Roman" w:cs="Times New Roman" w:hint="eastAsia"/>
                <w:color w:val="000000" w:themeColor="text1"/>
                <w:sz w:val="18"/>
                <w:szCs w:val="18"/>
                <w:shd w:val="clear" w:color="auto" w:fill="FFFFFF"/>
              </w:rPr>
              <w:t>0.757</w:t>
            </w:r>
          </w:p>
        </w:tc>
        <w:tc>
          <w:tcPr>
            <w:tcW w:w="1403" w:type="dxa"/>
            <w:tcBorders>
              <w:tl2br w:val="nil"/>
              <w:tr2bl w:val="nil"/>
            </w:tcBorders>
            <w:noWrap/>
            <w:vAlign w:val="center"/>
          </w:tcPr>
          <w:p w14:paraId="168BF3D4" w14:textId="77777777" w:rsidR="00DD0F01" w:rsidRDefault="00000000">
            <w:pPr>
              <w:jc w:val="center"/>
              <w:rPr>
                <w:rFonts w:ascii="Times New Roman" w:hAnsi="Times New Roman" w:cs="Times New Roman"/>
                <w:color w:val="000000" w:themeColor="text1"/>
                <w:sz w:val="18"/>
                <w:szCs w:val="18"/>
                <w:shd w:val="clear" w:color="auto" w:fill="FFFFFF"/>
              </w:rPr>
            </w:pPr>
            <w:r>
              <w:rPr>
                <w:rFonts w:ascii="Times New Roman" w:hAnsi="Times New Roman" w:cs="Times New Roman" w:hint="eastAsia"/>
                <w:color w:val="000000" w:themeColor="text1"/>
                <w:sz w:val="18"/>
                <w:szCs w:val="18"/>
                <w:shd w:val="clear" w:color="auto" w:fill="FFFFFF"/>
              </w:rPr>
              <w:t>0.7574</w:t>
            </w:r>
          </w:p>
        </w:tc>
        <w:tc>
          <w:tcPr>
            <w:tcW w:w="1033" w:type="dxa"/>
            <w:tcBorders>
              <w:tl2br w:val="nil"/>
              <w:tr2bl w:val="nil"/>
            </w:tcBorders>
            <w:noWrap/>
            <w:vAlign w:val="center"/>
          </w:tcPr>
          <w:p w14:paraId="1215DBAB" w14:textId="77777777" w:rsidR="00DD0F01" w:rsidRDefault="00000000">
            <w:pPr>
              <w:jc w:val="center"/>
              <w:rPr>
                <w:rFonts w:ascii="Times New Roman" w:hAnsi="Times New Roman" w:cs="Times New Roman"/>
                <w:color w:val="000000" w:themeColor="text1"/>
                <w:sz w:val="18"/>
                <w:szCs w:val="18"/>
                <w:shd w:val="clear" w:color="auto" w:fill="FFFFFF"/>
              </w:rPr>
            </w:pPr>
            <w:r>
              <w:rPr>
                <w:rFonts w:ascii="Times New Roman" w:hAnsi="Times New Roman" w:cs="Times New Roman" w:hint="eastAsia"/>
                <w:color w:val="000000" w:themeColor="text1"/>
                <w:sz w:val="18"/>
                <w:szCs w:val="18"/>
                <w:shd w:val="clear" w:color="auto" w:fill="FFFFFF"/>
              </w:rPr>
              <w:t>0.757</w:t>
            </w:r>
          </w:p>
        </w:tc>
      </w:tr>
    </w:tbl>
    <w:p w14:paraId="3C79401C" w14:textId="77777777" w:rsidR="00DD0F01" w:rsidRDefault="00000000">
      <w:pPr>
        <w:jc w:val="center"/>
        <w:rPr>
          <w:rFonts w:ascii="Times New Roman" w:hAnsi="Times New Roman" w:cs="Times New Roman"/>
          <w:color w:val="000000" w:themeColor="text1"/>
          <w:sz w:val="18"/>
          <w:szCs w:val="18"/>
          <w:shd w:val="clear" w:color="auto" w:fill="FFFFFF"/>
        </w:rPr>
      </w:pPr>
      <w:r>
        <w:rPr>
          <w:rFonts w:ascii="Times New Roman" w:hAnsi="Times New Roman" w:cs="Times New Roman" w:hint="eastAsia"/>
          <w:color w:val="000000" w:themeColor="text1"/>
          <w:sz w:val="18"/>
          <w:szCs w:val="18"/>
          <w:shd w:val="clear" w:color="auto" w:fill="FFFFFF"/>
        </w:rPr>
        <w:lastRenderedPageBreak/>
        <w:t>表</w:t>
      </w:r>
      <w:r>
        <w:rPr>
          <w:rFonts w:ascii="Times New Roman" w:hAnsi="Times New Roman" w:cs="Times New Roman" w:hint="eastAsia"/>
          <w:color w:val="000000" w:themeColor="text1"/>
          <w:sz w:val="18"/>
          <w:szCs w:val="18"/>
          <w:shd w:val="clear" w:color="auto" w:fill="FFFFFF"/>
        </w:rPr>
        <w:t xml:space="preserve">113 </w:t>
      </w:r>
      <w:r>
        <w:rPr>
          <w:rFonts w:ascii="Times New Roman" w:hAnsi="Times New Roman" w:cs="Times New Roman" w:hint="eastAsia"/>
          <w:color w:val="000000" w:themeColor="text1"/>
          <w:sz w:val="18"/>
          <w:szCs w:val="18"/>
          <w:shd w:val="clear" w:color="auto" w:fill="FFFFFF"/>
        </w:rPr>
        <w:t>鲁棒性度量元指标数据表（续）</w:t>
      </w:r>
    </w:p>
    <w:tbl>
      <w:tblPr>
        <w:tblW w:w="5000" w:type="pct"/>
        <w:jc w:val="center"/>
        <w:tblBorders>
          <w:top w:val="single" w:sz="8" w:space="0" w:color="000000"/>
          <w:bottom w:val="single" w:sz="8" w:space="0" w:color="000000"/>
        </w:tblBorders>
        <w:tblLayout w:type="fixed"/>
        <w:tblLook w:val="04A0" w:firstRow="1" w:lastRow="0" w:firstColumn="1" w:lastColumn="0" w:noHBand="0" w:noVBand="1"/>
      </w:tblPr>
      <w:tblGrid>
        <w:gridCol w:w="3910"/>
        <w:gridCol w:w="2112"/>
        <w:gridCol w:w="1271"/>
        <w:gridCol w:w="1392"/>
        <w:gridCol w:w="1169"/>
      </w:tblGrid>
      <w:tr w:rsidR="00DD0F01" w14:paraId="6C97D21A" w14:textId="77777777">
        <w:trPr>
          <w:trHeight w:val="288"/>
          <w:jc w:val="center"/>
        </w:trPr>
        <w:tc>
          <w:tcPr>
            <w:tcW w:w="3910" w:type="dxa"/>
            <w:tcBorders>
              <w:bottom w:val="single" w:sz="8" w:space="0" w:color="000000"/>
            </w:tcBorders>
            <w:noWrap/>
            <w:vAlign w:val="center"/>
          </w:tcPr>
          <w:p w14:paraId="0EDC6A50" w14:textId="77777777" w:rsidR="00DD0F01" w:rsidRDefault="00000000">
            <w:pPr>
              <w:jc w:val="center"/>
              <w:rPr>
                <w:rFonts w:ascii="Times New Roman" w:hAnsi="Times New Roman" w:cs="Times New Roman"/>
                <w:color w:val="000000" w:themeColor="text1"/>
                <w:sz w:val="18"/>
                <w:szCs w:val="18"/>
                <w:shd w:val="clear" w:color="auto" w:fill="FFFFFF"/>
              </w:rPr>
            </w:pPr>
            <w:r>
              <w:rPr>
                <w:rFonts w:ascii="Times New Roman" w:hAnsi="Times New Roman" w:cs="Times New Roman" w:hint="eastAsia"/>
                <w:color w:val="000000" w:themeColor="text1"/>
                <w:sz w:val="18"/>
                <w:szCs w:val="18"/>
                <w:shd w:val="clear" w:color="auto" w:fill="FFFFFF"/>
              </w:rPr>
              <w:t>噪声种类</w:t>
            </w:r>
          </w:p>
        </w:tc>
        <w:tc>
          <w:tcPr>
            <w:tcW w:w="2112" w:type="dxa"/>
            <w:tcBorders>
              <w:bottom w:val="single" w:sz="8" w:space="0" w:color="000000"/>
            </w:tcBorders>
            <w:noWrap/>
            <w:vAlign w:val="center"/>
          </w:tcPr>
          <w:p w14:paraId="608A1DC4" w14:textId="77777777" w:rsidR="00DD0F01" w:rsidRDefault="00000000">
            <w:pPr>
              <w:jc w:val="center"/>
              <w:rPr>
                <w:rFonts w:ascii="Times New Roman" w:hAnsi="Times New Roman" w:cs="Times New Roman"/>
                <w:color w:val="000000" w:themeColor="text1"/>
                <w:sz w:val="18"/>
                <w:szCs w:val="18"/>
                <w:shd w:val="clear" w:color="auto" w:fill="FFFFFF"/>
              </w:rPr>
            </w:pPr>
            <w:r>
              <w:rPr>
                <w:rFonts w:ascii="Times New Roman" w:hAnsi="Times New Roman" w:cs="Times New Roman" w:hint="eastAsia"/>
                <w:color w:val="000000" w:themeColor="text1"/>
                <w:sz w:val="18"/>
                <w:szCs w:val="18"/>
                <w:shd w:val="clear" w:color="auto" w:fill="FFFFFF"/>
              </w:rPr>
              <w:t>噪声强度</w:t>
            </w:r>
          </w:p>
        </w:tc>
        <w:tc>
          <w:tcPr>
            <w:tcW w:w="1271" w:type="dxa"/>
            <w:tcBorders>
              <w:bottom w:val="single" w:sz="8" w:space="0" w:color="000000"/>
            </w:tcBorders>
            <w:noWrap/>
            <w:vAlign w:val="center"/>
          </w:tcPr>
          <w:p w14:paraId="3ADAF916" w14:textId="77777777" w:rsidR="00DD0F01" w:rsidRDefault="00000000">
            <w:pPr>
              <w:widowControl/>
              <w:jc w:val="center"/>
              <w:textAlignment w:val="center"/>
              <w:rPr>
                <w:rFonts w:ascii="Times New Roman" w:hAnsi="Times New Roman" w:cs="Times New Roman"/>
                <w:color w:val="000000" w:themeColor="text1"/>
                <w:sz w:val="18"/>
                <w:szCs w:val="18"/>
                <w:shd w:val="clear" w:color="auto" w:fill="FFFFFF"/>
              </w:rPr>
            </w:pPr>
            <w:r>
              <w:rPr>
                <w:rFonts w:ascii="Times New Roman" w:hAnsi="Times New Roman" w:cs="Times New Roman" w:hint="eastAsia"/>
                <w:color w:val="000000" w:themeColor="text1"/>
                <w:sz w:val="18"/>
                <w:szCs w:val="18"/>
              </w:rPr>
              <w:t>准确率</w:t>
            </w:r>
          </w:p>
        </w:tc>
        <w:tc>
          <w:tcPr>
            <w:tcW w:w="1392" w:type="dxa"/>
            <w:tcBorders>
              <w:bottom w:val="single" w:sz="8" w:space="0" w:color="000000"/>
            </w:tcBorders>
            <w:noWrap/>
            <w:vAlign w:val="center"/>
          </w:tcPr>
          <w:p w14:paraId="28F577CD" w14:textId="77777777" w:rsidR="00DD0F01" w:rsidRDefault="00000000">
            <w:pPr>
              <w:widowControl/>
              <w:jc w:val="center"/>
              <w:textAlignment w:val="center"/>
              <w:rPr>
                <w:rFonts w:ascii="Times New Roman" w:hAnsi="Times New Roman" w:cs="Times New Roman"/>
                <w:color w:val="000000" w:themeColor="text1"/>
                <w:sz w:val="18"/>
                <w:szCs w:val="18"/>
                <w:shd w:val="clear" w:color="auto" w:fill="FFFFFF"/>
              </w:rPr>
            </w:pPr>
            <w:r>
              <w:rPr>
                <w:rFonts w:ascii="Times New Roman" w:hAnsi="Times New Roman" w:cs="Times New Roman" w:hint="eastAsia"/>
                <w:color w:val="000000" w:themeColor="text1"/>
                <w:sz w:val="18"/>
                <w:szCs w:val="18"/>
              </w:rPr>
              <w:t>准确率</w:t>
            </w:r>
          </w:p>
        </w:tc>
        <w:tc>
          <w:tcPr>
            <w:tcW w:w="1169" w:type="dxa"/>
            <w:tcBorders>
              <w:bottom w:val="single" w:sz="8" w:space="0" w:color="000000"/>
            </w:tcBorders>
            <w:noWrap/>
            <w:vAlign w:val="center"/>
          </w:tcPr>
          <w:p w14:paraId="3044DEFC" w14:textId="77777777" w:rsidR="00DD0F01" w:rsidRDefault="00000000">
            <w:pPr>
              <w:widowControl/>
              <w:jc w:val="center"/>
              <w:textAlignment w:val="center"/>
              <w:rPr>
                <w:rFonts w:ascii="Times New Roman" w:hAnsi="Times New Roman" w:cs="Times New Roman"/>
                <w:color w:val="000000" w:themeColor="text1"/>
                <w:sz w:val="18"/>
                <w:szCs w:val="18"/>
                <w:shd w:val="clear" w:color="auto" w:fill="FFFFFF"/>
              </w:rPr>
            </w:pPr>
            <w:r>
              <w:rPr>
                <w:rFonts w:ascii="Times New Roman" w:hAnsi="Times New Roman" w:cs="Times New Roman" w:hint="eastAsia"/>
                <w:color w:val="000000" w:themeColor="text1"/>
                <w:sz w:val="18"/>
                <w:szCs w:val="18"/>
              </w:rPr>
              <w:t>召回率</w:t>
            </w:r>
          </w:p>
        </w:tc>
      </w:tr>
      <w:tr w:rsidR="00DD0F01" w14:paraId="2F3C488A" w14:textId="77777777">
        <w:trPr>
          <w:trHeight w:val="288"/>
          <w:jc w:val="center"/>
        </w:trPr>
        <w:tc>
          <w:tcPr>
            <w:tcW w:w="3910" w:type="dxa"/>
            <w:tcBorders>
              <w:tl2br w:val="nil"/>
              <w:tr2bl w:val="nil"/>
            </w:tcBorders>
            <w:noWrap/>
            <w:vAlign w:val="center"/>
          </w:tcPr>
          <w:p w14:paraId="6A1263C4" w14:textId="77777777" w:rsidR="00DD0F01" w:rsidRDefault="00DD0F01">
            <w:pPr>
              <w:jc w:val="center"/>
              <w:rPr>
                <w:rFonts w:ascii="Times New Roman" w:hAnsi="Times New Roman" w:cs="Times New Roman"/>
                <w:color w:val="000000" w:themeColor="text1"/>
                <w:sz w:val="18"/>
                <w:szCs w:val="18"/>
                <w:shd w:val="clear" w:color="auto" w:fill="FFFFFF"/>
              </w:rPr>
            </w:pPr>
          </w:p>
        </w:tc>
        <w:tc>
          <w:tcPr>
            <w:tcW w:w="2112" w:type="dxa"/>
            <w:tcBorders>
              <w:tl2br w:val="nil"/>
              <w:tr2bl w:val="nil"/>
            </w:tcBorders>
            <w:noWrap/>
            <w:vAlign w:val="center"/>
          </w:tcPr>
          <w:p w14:paraId="7111702F" w14:textId="77777777" w:rsidR="00DD0F01" w:rsidRDefault="00000000">
            <w:pPr>
              <w:jc w:val="center"/>
              <w:rPr>
                <w:rFonts w:ascii="Times New Roman" w:hAnsi="Times New Roman" w:cs="Times New Roman"/>
                <w:color w:val="000000" w:themeColor="text1"/>
                <w:sz w:val="18"/>
                <w:szCs w:val="18"/>
                <w:shd w:val="clear" w:color="auto" w:fill="FFFFFF"/>
              </w:rPr>
            </w:pPr>
            <w:r>
              <w:rPr>
                <w:rFonts w:ascii="Times New Roman" w:hAnsi="Times New Roman" w:cs="Times New Roman" w:hint="eastAsia"/>
                <w:color w:val="000000" w:themeColor="text1"/>
                <w:sz w:val="18"/>
                <w:szCs w:val="18"/>
                <w:shd w:val="clear" w:color="auto" w:fill="FFFFFF"/>
              </w:rPr>
              <w:t>-14</w:t>
            </w:r>
          </w:p>
        </w:tc>
        <w:tc>
          <w:tcPr>
            <w:tcW w:w="1271" w:type="dxa"/>
            <w:tcBorders>
              <w:tl2br w:val="nil"/>
              <w:tr2bl w:val="nil"/>
            </w:tcBorders>
            <w:noWrap/>
            <w:vAlign w:val="center"/>
          </w:tcPr>
          <w:p w14:paraId="19A29177" w14:textId="77777777" w:rsidR="00DD0F01" w:rsidRDefault="00000000">
            <w:pPr>
              <w:jc w:val="center"/>
              <w:rPr>
                <w:rFonts w:ascii="Times New Roman" w:hAnsi="Times New Roman" w:cs="Times New Roman"/>
                <w:color w:val="000000" w:themeColor="text1"/>
                <w:sz w:val="18"/>
                <w:szCs w:val="18"/>
                <w:shd w:val="clear" w:color="auto" w:fill="FFFFFF"/>
              </w:rPr>
            </w:pPr>
            <w:r>
              <w:rPr>
                <w:rFonts w:ascii="Times New Roman" w:hAnsi="Times New Roman" w:cs="Times New Roman" w:hint="eastAsia"/>
                <w:color w:val="000000" w:themeColor="text1"/>
                <w:sz w:val="18"/>
                <w:szCs w:val="18"/>
                <w:shd w:val="clear" w:color="auto" w:fill="FFFFFF"/>
              </w:rPr>
              <w:t>0.758</w:t>
            </w:r>
          </w:p>
        </w:tc>
        <w:tc>
          <w:tcPr>
            <w:tcW w:w="1392" w:type="dxa"/>
            <w:tcBorders>
              <w:tl2br w:val="nil"/>
              <w:tr2bl w:val="nil"/>
            </w:tcBorders>
            <w:noWrap/>
            <w:vAlign w:val="center"/>
          </w:tcPr>
          <w:p w14:paraId="47AA0AF3" w14:textId="77777777" w:rsidR="00DD0F01" w:rsidRDefault="00000000">
            <w:pPr>
              <w:jc w:val="center"/>
              <w:rPr>
                <w:rFonts w:ascii="Times New Roman" w:hAnsi="Times New Roman" w:cs="Times New Roman"/>
                <w:color w:val="000000" w:themeColor="text1"/>
                <w:sz w:val="18"/>
                <w:szCs w:val="18"/>
                <w:shd w:val="clear" w:color="auto" w:fill="FFFFFF"/>
              </w:rPr>
            </w:pPr>
            <w:r>
              <w:rPr>
                <w:rFonts w:ascii="Times New Roman" w:hAnsi="Times New Roman" w:cs="Times New Roman" w:hint="eastAsia"/>
                <w:color w:val="000000" w:themeColor="text1"/>
                <w:sz w:val="18"/>
                <w:szCs w:val="18"/>
                <w:shd w:val="clear" w:color="auto" w:fill="FFFFFF"/>
              </w:rPr>
              <w:t>0.759</w:t>
            </w:r>
          </w:p>
        </w:tc>
        <w:tc>
          <w:tcPr>
            <w:tcW w:w="1169" w:type="dxa"/>
            <w:tcBorders>
              <w:tl2br w:val="nil"/>
              <w:tr2bl w:val="nil"/>
            </w:tcBorders>
            <w:noWrap/>
            <w:vAlign w:val="center"/>
          </w:tcPr>
          <w:p w14:paraId="0579E269" w14:textId="77777777" w:rsidR="00DD0F01" w:rsidRDefault="00000000">
            <w:pPr>
              <w:jc w:val="center"/>
              <w:rPr>
                <w:rFonts w:ascii="Times New Roman" w:hAnsi="Times New Roman" w:cs="Times New Roman"/>
                <w:color w:val="000000" w:themeColor="text1"/>
                <w:sz w:val="18"/>
                <w:szCs w:val="18"/>
                <w:shd w:val="clear" w:color="auto" w:fill="FFFFFF"/>
              </w:rPr>
            </w:pPr>
            <w:r>
              <w:rPr>
                <w:rFonts w:ascii="Times New Roman" w:hAnsi="Times New Roman" w:cs="Times New Roman" w:hint="eastAsia"/>
                <w:color w:val="000000" w:themeColor="text1"/>
                <w:sz w:val="18"/>
                <w:szCs w:val="18"/>
                <w:shd w:val="clear" w:color="auto" w:fill="FFFFFF"/>
              </w:rPr>
              <w:t>0.758</w:t>
            </w:r>
          </w:p>
        </w:tc>
      </w:tr>
      <w:tr w:rsidR="00DD0F01" w14:paraId="013C9442" w14:textId="77777777">
        <w:trPr>
          <w:trHeight w:val="288"/>
          <w:jc w:val="center"/>
        </w:trPr>
        <w:tc>
          <w:tcPr>
            <w:tcW w:w="3910" w:type="dxa"/>
            <w:tcBorders>
              <w:tl2br w:val="nil"/>
              <w:tr2bl w:val="nil"/>
            </w:tcBorders>
            <w:noWrap/>
            <w:vAlign w:val="center"/>
          </w:tcPr>
          <w:p w14:paraId="6F3E7376" w14:textId="77777777" w:rsidR="00DD0F01" w:rsidRDefault="00DD0F01">
            <w:pPr>
              <w:jc w:val="center"/>
              <w:rPr>
                <w:rFonts w:ascii="Times New Roman" w:hAnsi="Times New Roman" w:cs="Times New Roman"/>
                <w:color w:val="000000" w:themeColor="text1"/>
                <w:sz w:val="18"/>
                <w:szCs w:val="18"/>
                <w:shd w:val="clear" w:color="auto" w:fill="FFFFFF"/>
              </w:rPr>
            </w:pPr>
          </w:p>
        </w:tc>
        <w:tc>
          <w:tcPr>
            <w:tcW w:w="2112" w:type="dxa"/>
            <w:tcBorders>
              <w:tl2br w:val="nil"/>
              <w:tr2bl w:val="nil"/>
            </w:tcBorders>
            <w:noWrap/>
            <w:vAlign w:val="center"/>
          </w:tcPr>
          <w:p w14:paraId="1DBC8385" w14:textId="77777777" w:rsidR="00DD0F01" w:rsidRDefault="00000000">
            <w:pPr>
              <w:jc w:val="center"/>
              <w:rPr>
                <w:rFonts w:ascii="Times New Roman" w:hAnsi="Times New Roman" w:cs="Times New Roman"/>
                <w:color w:val="000000" w:themeColor="text1"/>
                <w:sz w:val="18"/>
                <w:szCs w:val="18"/>
                <w:shd w:val="clear" w:color="auto" w:fill="FFFFFF"/>
              </w:rPr>
            </w:pPr>
            <w:r>
              <w:rPr>
                <w:rFonts w:ascii="Times New Roman" w:hAnsi="Times New Roman" w:cs="Times New Roman" w:hint="eastAsia"/>
                <w:color w:val="000000" w:themeColor="text1"/>
                <w:sz w:val="18"/>
                <w:szCs w:val="18"/>
                <w:shd w:val="clear" w:color="auto" w:fill="FFFFFF"/>
              </w:rPr>
              <w:t>-12</w:t>
            </w:r>
          </w:p>
        </w:tc>
        <w:tc>
          <w:tcPr>
            <w:tcW w:w="1271" w:type="dxa"/>
            <w:tcBorders>
              <w:tl2br w:val="nil"/>
              <w:tr2bl w:val="nil"/>
            </w:tcBorders>
            <w:noWrap/>
            <w:vAlign w:val="center"/>
          </w:tcPr>
          <w:p w14:paraId="1D4CAB32" w14:textId="77777777" w:rsidR="00DD0F01" w:rsidRDefault="00000000">
            <w:pPr>
              <w:jc w:val="center"/>
              <w:rPr>
                <w:rFonts w:ascii="Times New Roman" w:hAnsi="Times New Roman" w:cs="Times New Roman"/>
                <w:color w:val="000000" w:themeColor="text1"/>
                <w:sz w:val="18"/>
                <w:szCs w:val="18"/>
                <w:shd w:val="clear" w:color="auto" w:fill="FFFFFF"/>
              </w:rPr>
            </w:pPr>
            <w:r>
              <w:rPr>
                <w:rFonts w:ascii="Times New Roman" w:hAnsi="Times New Roman" w:cs="Times New Roman" w:hint="eastAsia"/>
                <w:color w:val="000000" w:themeColor="text1"/>
                <w:sz w:val="18"/>
                <w:szCs w:val="18"/>
                <w:shd w:val="clear" w:color="auto" w:fill="FFFFFF"/>
              </w:rPr>
              <w:t>0.760</w:t>
            </w:r>
          </w:p>
        </w:tc>
        <w:tc>
          <w:tcPr>
            <w:tcW w:w="1392" w:type="dxa"/>
            <w:tcBorders>
              <w:tl2br w:val="nil"/>
              <w:tr2bl w:val="nil"/>
            </w:tcBorders>
            <w:noWrap/>
            <w:vAlign w:val="center"/>
          </w:tcPr>
          <w:p w14:paraId="172ECFC0" w14:textId="77777777" w:rsidR="00DD0F01" w:rsidRDefault="00000000">
            <w:pPr>
              <w:jc w:val="center"/>
              <w:rPr>
                <w:rFonts w:ascii="Times New Roman" w:hAnsi="Times New Roman" w:cs="Times New Roman"/>
                <w:color w:val="000000" w:themeColor="text1"/>
                <w:sz w:val="18"/>
                <w:szCs w:val="18"/>
                <w:shd w:val="clear" w:color="auto" w:fill="FFFFFF"/>
              </w:rPr>
            </w:pPr>
            <w:r>
              <w:rPr>
                <w:rFonts w:ascii="Times New Roman" w:hAnsi="Times New Roman" w:cs="Times New Roman" w:hint="eastAsia"/>
                <w:color w:val="000000" w:themeColor="text1"/>
                <w:sz w:val="18"/>
                <w:szCs w:val="18"/>
                <w:shd w:val="clear" w:color="auto" w:fill="FFFFFF"/>
              </w:rPr>
              <w:t>0.760</w:t>
            </w:r>
          </w:p>
        </w:tc>
        <w:tc>
          <w:tcPr>
            <w:tcW w:w="1169" w:type="dxa"/>
            <w:tcBorders>
              <w:tl2br w:val="nil"/>
              <w:tr2bl w:val="nil"/>
            </w:tcBorders>
            <w:noWrap/>
            <w:vAlign w:val="center"/>
          </w:tcPr>
          <w:p w14:paraId="398FC0F5" w14:textId="77777777" w:rsidR="00DD0F01" w:rsidRDefault="00000000">
            <w:pPr>
              <w:jc w:val="center"/>
              <w:rPr>
                <w:rFonts w:ascii="Times New Roman" w:hAnsi="Times New Roman" w:cs="Times New Roman"/>
                <w:color w:val="000000" w:themeColor="text1"/>
                <w:sz w:val="18"/>
                <w:szCs w:val="18"/>
                <w:shd w:val="clear" w:color="auto" w:fill="FFFFFF"/>
              </w:rPr>
            </w:pPr>
            <w:r>
              <w:rPr>
                <w:rFonts w:ascii="Times New Roman" w:hAnsi="Times New Roman" w:cs="Times New Roman" w:hint="eastAsia"/>
                <w:color w:val="000000" w:themeColor="text1"/>
                <w:sz w:val="18"/>
                <w:szCs w:val="18"/>
                <w:shd w:val="clear" w:color="auto" w:fill="FFFFFF"/>
              </w:rPr>
              <w:t>0.760</w:t>
            </w:r>
          </w:p>
        </w:tc>
      </w:tr>
      <w:tr w:rsidR="00DD0F01" w14:paraId="708C55D3" w14:textId="77777777">
        <w:trPr>
          <w:trHeight w:val="288"/>
          <w:jc w:val="center"/>
        </w:trPr>
        <w:tc>
          <w:tcPr>
            <w:tcW w:w="3910" w:type="dxa"/>
            <w:tcBorders>
              <w:tl2br w:val="nil"/>
              <w:tr2bl w:val="nil"/>
            </w:tcBorders>
            <w:noWrap/>
            <w:vAlign w:val="center"/>
          </w:tcPr>
          <w:p w14:paraId="73FDF870" w14:textId="77777777" w:rsidR="00DD0F01" w:rsidRDefault="00DD0F01">
            <w:pPr>
              <w:jc w:val="center"/>
              <w:rPr>
                <w:rFonts w:ascii="Times New Roman" w:hAnsi="Times New Roman" w:cs="Times New Roman"/>
                <w:color w:val="000000" w:themeColor="text1"/>
                <w:sz w:val="18"/>
                <w:szCs w:val="18"/>
                <w:shd w:val="clear" w:color="auto" w:fill="FFFFFF"/>
              </w:rPr>
            </w:pPr>
          </w:p>
        </w:tc>
        <w:tc>
          <w:tcPr>
            <w:tcW w:w="2112" w:type="dxa"/>
            <w:tcBorders>
              <w:tl2br w:val="nil"/>
              <w:tr2bl w:val="nil"/>
            </w:tcBorders>
            <w:noWrap/>
            <w:vAlign w:val="center"/>
          </w:tcPr>
          <w:p w14:paraId="5B034B92" w14:textId="77777777" w:rsidR="00DD0F01" w:rsidRDefault="00000000">
            <w:pPr>
              <w:jc w:val="center"/>
              <w:rPr>
                <w:rFonts w:ascii="Times New Roman" w:hAnsi="Times New Roman" w:cs="Times New Roman"/>
                <w:color w:val="000000" w:themeColor="text1"/>
                <w:sz w:val="18"/>
                <w:szCs w:val="18"/>
                <w:shd w:val="clear" w:color="auto" w:fill="FFFFFF"/>
              </w:rPr>
            </w:pPr>
            <w:r>
              <w:rPr>
                <w:rFonts w:ascii="Times New Roman" w:hAnsi="Times New Roman" w:cs="Times New Roman" w:hint="eastAsia"/>
                <w:color w:val="000000" w:themeColor="text1"/>
                <w:sz w:val="18"/>
                <w:szCs w:val="18"/>
                <w:shd w:val="clear" w:color="auto" w:fill="FFFFFF"/>
              </w:rPr>
              <w:t>-10</w:t>
            </w:r>
          </w:p>
        </w:tc>
        <w:tc>
          <w:tcPr>
            <w:tcW w:w="1271" w:type="dxa"/>
            <w:tcBorders>
              <w:tl2br w:val="nil"/>
              <w:tr2bl w:val="nil"/>
            </w:tcBorders>
            <w:noWrap/>
            <w:vAlign w:val="center"/>
          </w:tcPr>
          <w:p w14:paraId="789C4425" w14:textId="77777777" w:rsidR="00DD0F01" w:rsidRDefault="00000000">
            <w:pPr>
              <w:jc w:val="center"/>
              <w:rPr>
                <w:rFonts w:ascii="Times New Roman" w:hAnsi="Times New Roman" w:cs="Times New Roman"/>
                <w:color w:val="000000" w:themeColor="text1"/>
                <w:sz w:val="18"/>
                <w:szCs w:val="18"/>
                <w:shd w:val="clear" w:color="auto" w:fill="FFFFFF"/>
              </w:rPr>
            </w:pPr>
            <w:r>
              <w:rPr>
                <w:rFonts w:ascii="Times New Roman" w:hAnsi="Times New Roman" w:cs="Times New Roman" w:hint="eastAsia"/>
                <w:color w:val="000000" w:themeColor="text1"/>
                <w:sz w:val="18"/>
                <w:szCs w:val="18"/>
                <w:shd w:val="clear" w:color="auto" w:fill="FFFFFF"/>
              </w:rPr>
              <w:t>0.762</w:t>
            </w:r>
          </w:p>
        </w:tc>
        <w:tc>
          <w:tcPr>
            <w:tcW w:w="1392" w:type="dxa"/>
            <w:tcBorders>
              <w:tl2br w:val="nil"/>
              <w:tr2bl w:val="nil"/>
            </w:tcBorders>
            <w:noWrap/>
            <w:vAlign w:val="center"/>
          </w:tcPr>
          <w:p w14:paraId="25936C01" w14:textId="77777777" w:rsidR="00DD0F01" w:rsidRDefault="00000000">
            <w:pPr>
              <w:jc w:val="center"/>
              <w:rPr>
                <w:rFonts w:ascii="Times New Roman" w:hAnsi="Times New Roman" w:cs="Times New Roman"/>
                <w:color w:val="000000" w:themeColor="text1"/>
                <w:sz w:val="18"/>
                <w:szCs w:val="18"/>
                <w:shd w:val="clear" w:color="auto" w:fill="FFFFFF"/>
              </w:rPr>
            </w:pPr>
            <w:r>
              <w:rPr>
                <w:rFonts w:ascii="Times New Roman" w:hAnsi="Times New Roman" w:cs="Times New Roman" w:hint="eastAsia"/>
                <w:color w:val="000000" w:themeColor="text1"/>
                <w:sz w:val="18"/>
                <w:szCs w:val="18"/>
                <w:shd w:val="clear" w:color="auto" w:fill="FFFFFF"/>
              </w:rPr>
              <w:t>0.761</w:t>
            </w:r>
          </w:p>
        </w:tc>
        <w:tc>
          <w:tcPr>
            <w:tcW w:w="1169" w:type="dxa"/>
            <w:tcBorders>
              <w:tl2br w:val="nil"/>
              <w:tr2bl w:val="nil"/>
            </w:tcBorders>
            <w:noWrap/>
            <w:vAlign w:val="center"/>
          </w:tcPr>
          <w:p w14:paraId="51AF0C2D" w14:textId="77777777" w:rsidR="00DD0F01" w:rsidRDefault="00000000">
            <w:pPr>
              <w:jc w:val="center"/>
              <w:rPr>
                <w:rFonts w:ascii="Times New Roman" w:hAnsi="Times New Roman" w:cs="Times New Roman"/>
                <w:color w:val="000000" w:themeColor="text1"/>
                <w:sz w:val="18"/>
                <w:szCs w:val="18"/>
                <w:shd w:val="clear" w:color="auto" w:fill="FFFFFF"/>
              </w:rPr>
            </w:pPr>
            <w:r>
              <w:rPr>
                <w:rFonts w:ascii="Times New Roman" w:hAnsi="Times New Roman" w:cs="Times New Roman" w:hint="eastAsia"/>
                <w:color w:val="000000" w:themeColor="text1"/>
                <w:sz w:val="18"/>
                <w:szCs w:val="18"/>
                <w:shd w:val="clear" w:color="auto" w:fill="FFFFFF"/>
              </w:rPr>
              <w:t>0.762</w:t>
            </w:r>
          </w:p>
        </w:tc>
      </w:tr>
      <w:tr w:rsidR="00DD0F01" w14:paraId="02CACD2F" w14:textId="77777777">
        <w:trPr>
          <w:trHeight w:val="288"/>
          <w:jc w:val="center"/>
        </w:trPr>
        <w:tc>
          <w:tcPr>
            <w:tcW w:w="3910" w:type="dxa"/>
            <w:tcBorders>
              <w:tl2br w:val="nil"/>
              <w:tr2bl w:val="nil"/>
            </w:tcBorders>
            <w:noWrap/>
            <w:vAlign w:val="center"/>
          </w:tcPr>
          <w:p w14:paraId="0E9E560A" w14:textId="77777777" w:rsidR="00DD0F01" w:rsidRDefault="00DD0F01">
            <w:pPr>
              <w:jc w:val="center"/>
              <w:rPr>
                <w:rFonts w:ascii="Times New Roman" w:hAnsi="Times New Roman" w:cs="Times New Roman"/>
                <w:color w:val="000000" w:themeColor="text1"/>
                <w:sz w:val="18"/>
                <w:szCs w:val="18"/>
                <w:shd w:val="clear" w:color="auto" w:fill="FFFFFF"/>
              </w:rPr>
            </w:pPr>
          </w:p>
        </w:tc>
        <w:tc>
          <w:tcPr>
            <w:tcW w:w="2112" w:type="dxa"/>
            <w:tcBorders>
              <w:tl2br w:val="nil"/>
              <w:tr2bl w:val="nil"/>
            </w:tcBorders>
            <w:noWrap/>
            <w:vAlign w:val="center"/>
          </w:tcPr>
          <w:p w14:paraId="15C76E3F" w14:textId="77777777" w:rsidR="00DD0F01" w:rsidRDefault="00000000">
            <w:pPr>
              <w:jc w:val="center"/>
              <w:rPr>
                <w:rFonts w:ascii="Times New Roman" w:hAnsi="Times New Roman" w:cs="Times New Roman"/>
                <w:color w:val="000000" w:themeColor="text1"/>
                <w:sz w:val="18"/>
                <w:szCs w:val="18"/>
                <w:shd w:val="clear" w:color="auto" w:fill="FFFFFF"/>
              </w:rPr>
            </w:pPr>
            <w:r>
              <w:rPr>
                <w:rFonts w:ascii="Times New Roman" w:hAnsi="Times New Roman" w:cs="Times New Roman" w:hint="eastAsia"/>
                <w:color w:val="000000" w:themeColor="text1"/>
                <w:sz w:val="18"/>
                <w:szCs w:val="18"/>
                <w:shd w:val="clear" w:color="auto" w:fill="FFFFFF"/>
              </w:rPr>
              <w:t>-8</w:t>
            </w:r>
          </w:p>
        </w:tc>
        <w:tc>
          <w:tcPr>
            <w:tcW w:w="1271" w:type="dxa"/>
            <w:tcBorders>
              <w:tl2br w:val="nil"/>
              <w:tr2bl w:val="nil"/>
            </w:tcBorders>
            <w:noWrap/>
            <w:vAlign w:val="center"/>
          </w:tcPr>
          <w:p w14:paraId="6BFB9667" w14:textId="77777777" w:rsidR="00DD0F01" w:rsidRDefault="00000000">
            <w:pPr>
              <w:jc w:val="center"/>
              <w:rPr>
                <w:rFonts w:ascii="Times New Roman" w:hAnsi="Times New Roman" w:cs="Times New Roman"/>
                <w:color w:val="000000" w:themeColor="text1"/>
                <w:sz w:val="18"/>
                <w:szCs w:val="18"/>
                <w:shd w:val="clear" w:color="auto" w:fill="FFFFFF"/>
              </w:rPr>
            </w:pPr>
            <w:r>
              <w:rPr>
                <w:rFonts w:ascii="Times New Roman" w:hAnsi="Times New Roman" w:cs="Times New Roman" w:hint="eastAsia"/>
                <w:color w:val="000000" w:themeColor="text1"/>
                <w:sz w:val="18"/>
                <w:szCs w:val="18"/>
                <w:shd w:val="clear" w:color="auto" w:fill="FFFFFF"/>
              </w:rPr>
              <w:t>0.763</w:t>
            </w:r>
          </w:p>
        </w:tc>
        <w:tc>
          <w:tcPr>
            <w:tcW w:w="1392" w:type="dxa"/>
            <w:tcBorders>
              <w:tl2br w:val="nil"/>
              <w:tr2bl w:val="nil"/>
            </w:tcBorders>
            <w:noWrap/>
            <w:vAlign w:val="center"/>
          </w:tcPr>
          <w:p w14:paraId="7AFE527D" w14:textId="77777777" w:rsidR="00DD0F01" w:rsidRDefault="00000000">
            <w:pPr>
              <w:jc w:val="center"/>
              <w:rPr>
                <w:rFonts w:ascii="Times New Roman" w:hAnsi="Times New Roman" w:cs="Times New Roman"/>
                <w:color w:val="000000" w:themeColor="text1"/>
                <w:sz w:val="18"/>
                <w:szCs w:val="18"/>
                <w:shd w:val="clear" w:color="auto" w:fill="FFFFFF"/>
              </w:rPr>
            </w:pPr>
            <w:r>
              <w:rPr>
                <w:rFonts w:ascii="Times New Roman" w:hAnsi="Times New Roman" w:cs="Times New Roman" w:hint="eastAsia"/>
                <w:color w:val="000000" w:themeColor="text1"/>
                <w:sz w:val="18"/>
                <w:szCs w:val="18"/>
                <w:shd w:val="clear" w:color="auto" w:fill="FFFFFF"/>
              </w:rPr>
              <w:t>0.762</w:t>
            </w:r>
          </w:p>
        </w:tc>
        <w:tc>
          <w:tcPr>
            <w:tcW w:w="1169" w:type="dxa"/>
            <w:tcBorders>
              <w:tl2br w:val="nil"/>
              <w:tr2bl w:val="nil"/>
            </w:tcBorders>
            <w:noWrap/>
            <w:vAlign w:val="center"/>
          </w:tcPr>
          <w:p w14:paraId="58E7B74B" w14:textId="77777777" w:rsidR="00DD0F01" w:rsidRDefault="00000000">
            <w:pPr>
              <w:jc w:val="center"/>
              <w:rPr>
                <w:rFonts w:ascii="Times New Roman" w:hAnsi="Times New Roman" w:cs="Times New Roman"/>
                <w:color w:val="000000" w:themeColor="text1"/>
                <w:sz w:val="18"/>
                <w:szCs w:val="18"/>
                <w:shd w:val="clear" w:color="auto" w:fill="FFFFFF"/>
              </w:rPr>
            </w:pPr>
            <w:r>
              <w:rPr>
                <w:rFonts w:ascii="Times New Roman" w:hAnsi="Times New Roman" w:cs="Times New Roman" w:hint="eastAsia"/>
                <w:color w:val="000000" w:themeColor="text1"/>
                <w:sz w:val="18"/>
                <w:szCs w:val="18"/>
                <w:shd w:val="clear" w:color="auto" w:fill="FFFFFF"/>
              </w:rPr>
              <w:t>0.763</w:t>
            </w:r>
          </w:p>
        </w:tc>
      </w:tr>
      <w:tr w:rsidR="00DD0F01" w14:paraId="03C9735F" w14:textId="77777777">
        <w:trPr>
          <w:trHeight w:val="288"/>
          <w:jc w:val="center"/>
        </w:trPr>
        <w:tc>
          <w:tcPr>
            <w:tcW w:w="3910" w:type="dxa"/>
            <w:tcBorders>
              <w:tl2br w:val="nil"/>
              <w:tr2bl w:val="nil"/>
            </w:tcBorders>
            <w:noWrap/>
            <w:vAlign w:val="center"/>
          </w:tcPr>
          <w:p w14:paraId="3E46F438" w14:textId="77777777" w:rsidR="00DD0F01" w:rsidRDefault="00DD0F01">
            <w:pPr>
              <w:jc w:val="center"/>
              <w:rPr>
                <w:rFonts w:ascii="Times New Roman" w:hAnsi="Times New Roman" w:cs="Times New Roman"/>
                <w:color w:val="000000" w:themeColor="text1"/>
                <w:sz w:val="18"/>
                <w:szCs w:val="18"/>
                <w:shd w:val="clear" w:color="auto" w:fill="FFFFFF"/>
              </w:rPr>
            </w:pPr>
          </w:p>
        </w:tc>
        <w:tc>
          <w:tcPr>
            <w:tcW w:w="2112" w:type="dxa"/>
            <w:tcBorders>
              <w:tl2br w:val="nil"/>
              <w:tr2bl w:val="nil"/>
            </w:tcBorders>
            <w:noWrap/>
            <w:vAlign w:val="center"/>
          </w:tcPr>
          <w:p w14:paraId="7D13977A" w14:textId="77777777" w:rsidR="00DD0F01" w:rsidRDefault="00000000">
            <w:pPr>
              <w:jc w:val="center"/>
              <w:rPr>
                <w:rFonts w:ascii="Times New Roman" w:hAnsi="Times New Roman" w:cs="Times New Roman"/>
                <w:color w:val="000000" w:themeColor="text1"/>
                <w:sz w:val="18"/>
                <w:szCs w:val="18"/>
                <w:shd w:val="clear" w:color="auto" w:fill="FFFFFF"/>
              </w:rPr>
            </w:pPr>
            <w:r>
              <w:rPr>
                <w:rFonts w:ascii="Times New Roman" w:hAnsi="Times New Roman" w:cs="Times New Roman" w:hint="eastAsia"/>
                <w:color w:val="000000" w:themeColor="text1"/>
                <w:sz w:val="18"/>
                <w:szCs w:val="18"/>
                <w:shd w:val="clear" w:color="auto" w:fill="FFFFFF"/>
              </w:rPr>
              <w:t>-6</w:t>
            </w:r>
          </w:p>
        </w:tc>
        <w:tc>
          <w:tcPr>
            <w:tcW w:w="1271" w:type="dxa"/>
            <w:tcBorders>
              <w:tl2br w:val="nil"/>
              <w:tr2bl w:val="nil"/>
            </w:tcBorders>
            <w:noWrap/>
            <w:vAlign w:val="center"/>
          </w:tcPr>
          <w:p w14:paraId="1E39853F" w14:textId="77777777" w:rsidR="00DD0F01" w:rsidRDefault="00000000">
            <w:pPr>
              <w:jc w:val="center"/>
              <w:rPr>
                <w:rFonts w:ascii="Times New Roman" w:hAnsi="Times New Roman" w:cs="Times New Roman"/>
                <w:color w:val="000000" w:themeColor="text1"/>
                <w:sz w:val="18"/>
                <w:szCs w:val="18"/>
                <w:shd w:val="clear" w:color="auto" w:fill="FFFFFF"/>
              </w:rPr>
            </w:pPr>
            <w:r>
              <w:rPr>
                <w:rFonts w:ascii="Times New Roman" w:hAnsi="Times New Roman" w:cs="Times New Roman" w:hint="eastAsia"/>
                <w:color w:val="000000" w:themeColor="text1"/>
                <w:sz w:val="18"/>
                <w:szCs w:val="18"/>
                <w:shd w:val="clear" w:color="auto" w:fill="FFFFFF"/>
              </w:rPr>
              <w:t>0.763</w:t>
            </w:r>
          </w:p>
        </w:tc>
        <w:tc>
          <w:tcPr>
            <w:tcW w:w="1392" w:type="dxa"/>
            <w:tcBorders>
              <w:tl2br w:val="nil"/>
              <w:tr2bl w:val="nil"/>
            </w:tcBorders>
            <w:noWrap/>
            <w:vAlign w:val="center"/>
          </w:tcPr>
          <w:p w14:paraId="0639BE2C" w14:textId="77777777" w:rsidR="00DD0F01" w:rsidRDefault="00000000">
            <w:pPr>
              <w:jc w:val="center"/>
              <w:rPr>
                <w:rFonts w:ascii="Times New Roman" w:hAnsi="Times New Roman" w:cs="Times New Roman"/>
                <w:color w:val="000000" w:themeColor="text1"/>
                <w:sz w:val="18"/>
                <w:szCs w:val="18"/>
                <w:shd w:val="clear" w:color="auto" w:fill="FFFFFF"/>
              </w:rPr>
            </w:pPr>
            <w:r>
              <w:rPr>
                <w:rFonts w:ascii="Times New Roman" w:hAnsi="Times New Roman" w:cs="Times New Roman" w:hint="eastAsia"/>
                <w:color w:val="000000" w:themeColor="text1"/>
                <w:sz w:val="18"/>
                <w:szCs w:val="18"/>
                <w:shd w:val="clear" w:color="auto" w:fill="FFFFFF"/>
              </w:rPr>
              <w:t>0.762</w:t>
            </w:r>
          </w:p>
        </w:tc>
        <w:tc>
          <w:tcPr>
            <w:tcW w:w="1169" w:type="dxa"/>
            <w:tcBorders>
              <w:tl2br w:val="nil"/>
              <w:tr2bl w:val="nil"/>
            </w:tcBorders>
            <w:noWrap/>
            <w:vAlign w:val="center"/>
          </w:tcPr>
          <w:p w14:paraId="2DF326CC" w14:textId="77777777" w:rsidR="00DD0F01" w:rsidRDefault="00000000">
            <w:pPr>
              <w:jc w:val="center"/>
              <w:rPr>
                <w:rFonts w:ascii="Times New Roman" w:hAnsi="Times New Roman" w:cs="Times New Roman"/>
                <w:color w:val="000000" w:themeColor="text1"/>
                <w:sz w:val="18"/>
                <w:szCs w:val="18"/>
                <w:shd w:val="clear" w:color="auto" w:fill="FFFFFF"/>
              </w:rPr>
            </w:pPr>
            <w:r>
              <w:rPr>
                <w:rFonts w:ascii="Times New Roman" w:hAnsi="Times New Roman" w:cs="Times New Roman" w:hint="eastAsia"/>
                <w:color w:val="000000" w:themeColor="text1"/>
                <w:sz w:val="18"/>
                <w:szCs w:val="18"/>
                <w:shd w:val="clear" w:color="auto" w:fill="FFFFFF"/>
              </w:rPr>
              <w:t>0.763</w:t>
            </w:r>
          </w:p>
        </w:tc>
      </w:tr>
      <w:tr w:rsidR="00DD0F01" w14:paraId="0BD551FC" w14:textId="77777777">
        <w:trPr>
          <w:trHeight w:val="288"/>
          <w:jc w:val="center"/>
        </w:trPr>
        <w:tc>
          <w:tcPr>
            <w:tcW w:w="3910" w:type="dxa"/>
            <w:tcBorders>
              <w:tl2br w:val="nil"/>
              <w:tr2bl w:val="nil"/>
            </w:tcBorders>
            <w:noWrap/>
            <w:vAlign w:val="center"/>
          </w:tcPr>
          <w:p w14:paraId="0299D941" w14:textId="77777777" w:rsidR="00DD0F01" w:rsidRDefault="00DD0F01">
            <w:pPr>
              <w:jc w:val="center"/>
              <w:rPr>
                <w:rFonts w:ascii="Times New Roman" w:hAnsi="Times New Roman" w:cs="Times New Roman"/>
                <w:color w:val="000000" w:themeColor="text1"/>
                <w:sz w:val="18"/>
                <w:szCs w:val="18"/>
                <w:shd w:val="clear" w:color="auto" w:fill="FFFFFF"/>
              </w:rPr>
            </w:pPr>
          </w:p>
        </w:tc>
        <w:tc>
          <w:tcPr>
            <w:tcW w:w="2112" w:type="dxa"/>
            <w:tcBorders>
              <w:tl2br w:val="nil"/>
              <w:tr2bl w:val="nil"/>
            </w:tcBorders>
            <w:noWrap/>
            <w:vAlign w:val="center"/>
          </w:tcPr>
          <w:p w14:paraId="191041BF" w14:textId="77777777" w:rsidR="00DD0F01" w:rsidRDefault="00000000">
            <w:pPr>
              <w:jc w:val="center"/>
              <w:rPr>
                <w:rFonts w:ascii="Times New Roman" w:hAnsi="Times New Roman" w:cs="Times New Roman"/>
                <w:color w:val="000000" w:themeColor="text1"/>
                <w:sz w:val="18"/>
                <w:szCs w:val="18"/>
                <w:shd w:val="clear" w:color="auto" w:fill="FFFFFF"/>
              </w:rPr>
            </w:pPr>
            <w:r>
              <w:rPr>
                <w:rFonts w:ascii="Times New Roman" w:hAnsi="Times New Roman" w:cs="Times New Roman" w:hint="eastAsia"/>
                <w:color w:val="000000" w:themeColor="text1"/>
                <w:sz w:val="18"/>
                <w:szCs w:val="18"/>
                <w:shd w:val="clear" w:color="auto" w:fill="FFFFFF"/>
              </w:rPr>
              <w:t>-5</w:t>
            </w:r>
          </w:p>
        </w:tc>
        <w:tc>
          <w:tcPr>
            <w:tcW w:w="1271" w:type="dxa"/>
            <w:tcBorders>
              <w:tl2br w:val="nil"/>
              <w:tr2bl w:val="nil"/>
            </w:tcBorders>
            <w:noWrap/>
            <w:vAlign w:val="center"/>
          </w:tcPr>
          <w:p w14:paraId="451C93D1" w14:textId="77777777" w:rsidR="00DD0F01" w:rsidRDefault="00000000">
            <w:pPr>
              <w:jc w:val="center"/>
              <w:rPr>
                <w:rFonts w:ascii="Times New Roman" w:hAnsi="Times New Roman" w:cs="Times New Roman"/>
                <w:color w:val="000000" w:themeColor="text1"/>
                <w:sz w:val="18"/>
                <w:szCs w:val="18"/>
                <w:shd w:val="clear" w:color="auto" w:fill="FFFFFF"/>
              </w:rPr>
            </w:pPr>
            <w:r>
              <w:rPr>
                <w:rFonts w:ascii="Times New Roman" w:hAnsi="Times New Roman" w:cs="Times New Roman" w:hint="eastAsia"/>
                <w:color w:val="000000" w:themeColor="text1"/>
                <w:sz w:val="18"/>
                <w:szCs w:val="18"/>
                <w:shd w:val="clear" w:color="auto" w:fill="FFFFFF"/>
              </w:rPr>
              <w:t>0.763</w:t>
            </w:r>
          </w:p>
        </w:tc>
        <w:tc>
          <w:tcPr>
            <w:tcW w:w="1392" w:type="dxa"/>
            <w:tcBorders>
              <w:tl2br w:val="nil"/>
              <w:tr2bl w:val="nil"/>
            </w:tcBorders>
            <w:noWrap/>
            <w:vAlign w:val="center"/>
          </w:tcPr>
          <w:p w14:paraId="121C81E0" w14:textId="77777777" w:rsidR="00DD0F01" w:rsidRDefault="00000000">
            <w:pPr>
              <w:jc w:val="center"/>
              <w:rPr>
                <w:rFonts w:ascii="Times New Roman" w:hAnsi="Times New Roman" w:cs="Times New Roman"/>
                <w:color w:val="000000" w:themeColor="text1"/>
                <w:sz w:val="18"/>
                <w:szCs w:val="18"/>
                <w:shd w:val="clear" w:color="auto" w:fill="FFFFFF"/>
              </w:rPr>
            </w:pPr>
            <w:r>
              <w:rPr>
                <w:rFonts w:ascii="Times New Roman" w:hAnsi="Times New Roman" w:cs="Times New Roman" w:hint="eastAsia"/>
                <w:color w:val="000000" w:themeColor="text1"/>
                <w:sz w:val="18"/>
                <w:szCs w:val="18"/>
                <w:shd w:val="clear" w:color="auto" w:fill="FFFFFF"/>
              </w:rPr>
              <w:t>0.763</w:t>
            </w:r>
          </w:p>
        </w:tc>
        <w:tc>
          <w:tcPr>
            <w:tcW w:w="1169" w:type="dxa"/>
            <w:tcBorders>
              <w:tl2br w:val="nil"/>
              <w:tr2bl w:val="nil"/>
            </w:tcBorders>
            <w:noWrap/>
            <w:vAlign w:val="center"/>
          </w:tcPr>
          <w:p w14:paraId="005F211F" w14:textId="77777777" w:rsidR="00DD0F01" w:rsidRDefault="00000000">
            <w:pPr>
              <w:jc w:val="center"/>
              <w:rPr>
                <w:rFonts w:ascii="Times New Roman" w:hAnsi="Times New Roman" w:cs="Times New Roman"/>
                <w:color w:val="000000" w:themeColor="text1"/>
                <w:sz w:val="18"/>
                <w:szCs w:val="18"/>
                <w:shd w:val="clear" w:color="auto" w:fill="FFFFFF"/>
              </w:rPr>
            </w:pPr>
            <w:r>
              <w:rPr>
                <w:rFonts w:ascii="Times New Roman" w:hAnsi="Times New Roman" w:cs="Times New Roman" w:hint="eastAsia"/>
                <w:color w:val="000000" w:themeColor="text1"/>
                <w:sz w:val="18"/>
                <w:szCs w:val="18"/>
                <w:shd w:val="clear" w:color="auto" w:fill="FFFFFF"/>
              </w:rPr>
              <w:t>0.763</w:t>
            </w:r>
          </w:p>
        </w:tc>
      </w:tr>
      <w:tr w:rsidR="00DD0F01" w14:paraId="37A10EE7" w14:textId="77777777">
        <w:trPr>
          <w:trHeight w:val="288"/>
          <w:jc w:val="center"/>
        </w:trPr>
        <w:tc>
          <w:tcPr>
            <w:tcW w:w="3910" w:type="dxa"/>
            <w:tcBorders>
              <w:tl2br w:val="nil"/>
              <w:tr2bl w:val="nil"/>
            </w:tcBorders>
            <w:noWrap/>
            <w:vAlign w:val="center"/>
          </w:tcPr>
          <w:p w14:paraId="0EC10546" w14:textId="77777777" w:rsidR="00DD0F01" w:rsidRDefault="00DD0F01">
            <w:pPr>
              <w:jc w:val="center"/>
              <w:rPr>
                <w:rFonts w:ascii="Times New Roman" w:hAnsi="Times New Roman" w:cs="Times New Roman"/>
                <w:color w:val="000000" w:themeColor="text1"/>
                <w:sz w:val="18"/>
                <w:szCs w:val="18"/>
                <w:shd w:val="clear" w:color="auto" w:fill="FFFFFF"/>
              </w:rPr>
            </w:pPr>
          </w:p>
        </w:tc>
        <w:tc>
          <w:tcPr>
            <w:tcW w:w="2112" w:type="dxa"/>
            <w:tcBorders>
              <w:tl2br w:val="nil"/>
              <w:tr2bl w:val="nil"/>
            </w:tcBorders>
            <w:noWrap/>
            <w:vAlign w:val="center"/>
          </w:tcPr>
          <w:p w14:paraId="4499EA9F" w14:textId="77777777" w:rsidR="00DD0F01" w:rsidRDefault="00000000">
            <w:pPr>
              <w:jc w:val="center"/>
              <w:rPr>
                <w:rFonts w:ascii="Times New Roman" w:hAnsi="Times New Roman" w:cs="Times New Roman"/>
                <w:color w:val="000000" w:themeColor="text1"/>
                <w:sz w:val="18"/>
                <w:szCs w:val="18"/>
                <w:shd w:val="clear" w:color="auto" w:fill="FFFFFF"/>
              </w:rPr>
            </w:pPr>
            <w:r>
              <w:rPr>
                <w:rFonts w:ascii="Times New Roman" w:hAnsi="Times New Roman" w:cs="Times New Roman" w:hint="eastAsia"/>
                <w:color w:val="000000" w:themeColor="text1"/>
                <w:sz w:val="18"/>
                <w:szCs w:val="18"/>
                <w:shd w:val="clear" w:color="auto" w:fill="FFFFFF"/>
              </w:rPr>
              <w:t>-3</w:t>
            </w:r>
          </w:p>
        </w:tc>
        <w:tc>
          <w:tcPr>
            <w:tcW w:w="1271" w:type="dxa"/>
            <w:tcBorders>
              <w:tl2br w:val="nil"/>
              <w:tr2bl w:val="nil"/>
            </w:tcBorders>
            <w:noWrap/>
            <w:vAlign w:val="center"/>
          </w:tcPr>
          <w:p w14:paraId="663DCB84" w14:textId="77777777" w:rsidR="00DD0F01" w:rsidRDefault="00000000">
            <w:pPr>
              <w:jc w:val="center"/>
              <w:rPr>
                <w:rFonts w:ascii="Times New Roman" w:hAnsi="Times New Roman" w:cs="Times New Roman"/>
                <w:color w:val="000000" w:themeColor="text1"/>
                <w:sz w:val="18"/>
                <w:szCs w:val="18"/>
                <w:shd w:val="clear" w:color="auto" w:fill="FFFFFF"/>
              </w:rPr>
            </w:pPr>
            <w:r>
              <w:rPr>
                <w:rFonts w:ascii="Times New Roman" w:hAnsi="Times New Roman" w:cs="Times New Roman" w:hint="eastAsia"/>
                <w:color w:val="000000" w:themeColor="text1"/>
                <w:sz w:val="18"/>
                <w:szCs w:val="18"/>
                <w:shd w:val="clear" w:color="auto" w:fill="FFFFFF"/>
              </w:rPr>
              <w:t>0.763</w:t>
            </w:r>
          </w:p>
        </w:tc>
        <w:tc>
          <w:tcPr>
            <w:tcW w:w="1392" w:type="dxa"/>
            <w:tcBorders>
              <w:tl2br w:val="nil"/>
              <w:tr2bl w:val="nil"/>
            </w:tcBorders>
            <w:noWrap/>
            <w:vAlign w:val="center"/>
          </w:tcPr>
          <w:p w14:paraId="11769C0D" w14:textId="77777777" w:rsidR="00DD0F01" w:rsidRDefault="00000000">
            <w:pPr>
              <w:jc w:val="center"/>
              <w:rPr>
                <w:rFonts w:ascii="Times New Roman" w:hAnsi="Times New Roman" w:cs="Times New Roman"/>
                <w:color w:val="000000" w:themeColor="text1"/>
                <w:sz w:val="18"/>
                <w:szCs w:val="18"/>
                <w:shd w:val="clear" w:color="auto" w:fill="FFFFFF"/>
              </w:rPr>
            </w:pPr>
            <w:r>
              <w:rPr>
                <w:rFonts w:ascii="Times New Roman" w:hAnsi="Times New Roman" w:cs="Times New Roman" w:hint="eastAsia"/>
                <w:color w:val="000000" w:themeColor="text1"/>
                <w:sz w:val="18"/>
                <w:szCs w:val="18"/>
                <w:shd w:val="clear" w:color="auto" w:fill="FFFFFF"/>
              </w:rPr>
              <w:t>0.763</w:t>
            </w:r>
          </w:p>
        </w:tc>
        <w:tc>
          <w:tcPr>
            <w:tcW w:w="1169" w:type="dxa"/>
            <w:tcBorders>
              <w:tl2br w:val="nil"/>
              <w:tr2bl w:val="nil"/>
            </w:tcBorders>
            <w:noWrap/>
            <w:vAlign w:val="center"/>
          </w:tcPr>
          <w:p w14:paraId="0B2316F3" w14:textId="77777777" w:rsidR="00DD0F01" w:rsidRDefault="00000000">
            <w:pPr>
              <w:jc w:val="center"/>
              <w:rPr>
                <w:rFonts w:ascii="Times New Roman" w:hAnsi="Times New Roman" w:cs="Times New Roman"/>
                <w:color w:val="000000" w:themeColor="text1"/>
                <w:sz w:val="18"/>
                <w:szCs w:val="18"/>
                <w:shd w:val="clear" w:color="auto" w:fill="FFFFFF"/>
              </w:rPr>
            </w:pPr>
            <w:r>
              <w:rPr>
                <w:rFonts w:ascii="Times New Roman" w:hAnsi="Times New Roman" w:cs="Times New Roman" w:hint="eastAsia"/>
                <w:color w:val="000000" w:themeColor="text1"/>
                <w:sz w:val="18"/>
                <w:szCs w:val="18"/>
                <w:shd w:val="clear" w:color="auto" w:fill="FFFFFF"/>
              </w:rPr>
              <w:t>0.763</w:t>
            </w:r>
          </w:p>
        </w:tc>
      </w:tr>
      <w:tr w:rsidR="00DD0F01" w14:paraId="1D2636C7" w14:textId="77777777">
        <w:trPr>
          <w:trHeight w:val="288"/>
          <w:jc w:val="center"/>
        </w:trPr>
        <w:tc>
          <w:tcPr>
            <w:tcW w:w="3910" w:type="dxa"/>
            <w:tcBorders>
              <w:tl2br w:val="nil"/>
              <w:tr2bl w:val="nil"/>
            </w:tcBorders>
            <w:noWrap/>
            <w:vAlign w:val="center"/>
          </w:tcPr>
          <w:p w14:paraId="3FAA9FBF" w14:textId="77777777" w:rsidR="00DD0F01" w:rsidRDefault="00DD0F01">
            <w:pPr>
              <w:jc w:val="center"/>
              <w:rPr>
                <w:rFonts w:ascii="Times New Roman" w:hAnsi="Times New Roman" w:cs="Times New Roman"/>
                <w:color w:val="000000" w:themeColor="text1"/>
                <w:sz w:val="18"/>
                <w:szCs w:val="18"/>
                <w:shd w:val="clear" w:color="auto" w:fill="FFFFFF"/>
              </w:rPr>
            </w:pPr>
          </w:p>
        </w:tc>
        <w:tc>
          <w:tcPr>
            <w:tcW w:w="2112" w:type="dxa"/>
            <w:tcBorders>
              <w:tl2br w:val="nil"/>
              <w:tr2bl w:val="nil"/>
            </w:tcBorders>
            <w:noWrap/>
            <w:vAlign w:val="center"/>
          </w:tcPr>
          <w:p w14:paraId="6135909B" w14:textId="77777777" w:rsidR="00DD0F01" w:rsidRDefault="00000000">
            <w:pPr>
              <w:jc w:val="center"/>
              <w:rPr>
                <w:rFonts w:ascii="Times New Roman" w:hAnsi="Times New Roman" w:cs="Times New Roman"/>
                <w:color w:val="000000" w:themeColor="text1"/>
                <w:sz w:val="18"/>
                <w:szCs w:val="18"/>
                <w:shd w:val="clear" w:color="auto" w:fill="FFFFFF"/>
              </w:rPr>
            </w:pPr>
            <w:r>
              <w:rPr>
                <w:rFonts w:ascii="Times New Roman" w:hAnsi="Times New Roman" w:cs="Times New Roman" w:hint="eastAsia"/>
                <w:color w:val="000000" w:themeColor="text1"/>
                <w:sz w:val="18"/>
                <w:szCs w:val="18"/>
                <w:shd w:val="clear" w:color="auto" w:fill="FFFFFF"/>
              </w:rPr>
              <w:t>-1</w:t>
            </w:r>
          </w:p>
        </w:tc>
        <w:tc>
          <w:tcPr>
            <w:tcW w:w="1271" w:type="dxa"/>
            <w:tcBorders>
              <w:tl2br w:val="nil"/>
              <w:tr2bl w:val="nil"/>
            </w:tcBorders>
            <w:noWrap/>
            <w:vAlign w:val="center"/>
          </w:tcPr>
          <w:p w14:paraId="46CB78BE" w14:textId="77777777" w:rsidR="00DD0F01" w:rsidRDefault="00000000">
            <w:pPr>
              <w:jc w:val="center"/>
              <w:rPr>
                <w:rFonts w:ascii="Times New Roman" w:hAnsi="Times New Roman" w:cs="Times New Roman"/>
                <w:color w:val="000000" w:themeColor="text1"/>
                <w:sz w:val="18"/>
                <w:szCs w:val="18"/>
                <w:shd w:val="clear" w:color="auto" w:fill="FFFFFF"/>
              </w:rPr>
            </w:pPr>
            <w:r>
              <w:rPr>
                <w:rFonts w:ascii="Times New Roman" w:hAnsi="Times New Roman" w:cs="Times New Roman" w:hint="eastAsia"/>
                <w:color w:val="000000" w:themeColor="text1"/>
                <w:sz w:val="18"/>
                <w:szCs w:val="18"/>
                <w:shd w:val="clear" w:color="auto" w:fill="FFFFFF"/>
              </w:rPr>
              <w:t>0.764</w:t>
            </w:r>
          </w:p>
        </w:tc>
        <w:tc>
          <w:tcPr>
            <w:tcW w:w="1392" w:type="dxa"/>
            <w:tcBorders>
              <w:tl2br w:val="nil"/>
              <w:tr2bl w:val="nil"/>
            </w:tcBorders>
            <w:noWrap/>
            <w:vAlign w:val="center"/>
          </w:tcPr>
          <w:p w14:paraId="498CF499" w14:textId="77777777" w:rsidR="00DD0F01" w:rsidRDefault="00000000">
            <w:pPr>
              <w:jc w:val="center"/>
              <w:rPr>
                <w:rFonts w:ascii="Times New Roman" w:hAnsi="Times New Roman" w:cs="Times New Roman"/>
                <w:color w:val="000000" w:themeColor="text1"/>
                <w:sz w:val="18"/>
                <w:szCs w:val="18"/>
                <w:shd w:val="clear" w:color="auto" w:fill="FFFFFF"/>
              </w:rPr>
            </w:pPr>
            <w:r>
              <w:rPr>
                <w:rFonts w:ascii="Times New Roman" w:hAnsi="Times New Roman" w:cs="Times New Roman" w:hint="eastAsia"/>
                <w:color w:val="000000" w:themeColor="text1"/>
                <w:sz w:val="18"/>
                <w:szCs w:val="18"/>
                <w:shd w:val="clear" w:color="auto" w:fill="FFFFFF"/>
              </w:rPr>
              <w:t>0.763</w:t>
            </w:r>
          </w:p>
        </w:tc>
        <w:tc>
          <w:tcPr>
            <w:tcW w:w="1169" w:type="dxa"/>
            <w:tcBorders>
              <w:tl2br w:val="nil"/>
              <w:tr2bl w:val="nil"/>
            </w:tcBorders>
            <w:noWrap/>
            <w:vAlign w:val="center"/>
          </w:tcPr>
          <w:p w14:paraId="2AA3D13D" w14:textId="77777777" w:rsidR="00DD0F01" w:rsidRDefault="00000000">
            <w:pPr>
              <w:jc w:val="center"/>
              <w:rPr>
                <w:rFonts w:ascii="Times New Roman" w:hAnsi="Times New Roman" w:cs="Times New Roman"/>
                <w:color w:val="000000" w:themeColor="text1"/>
                <w:sz w:val="18"/>
                <w:szCs w:val="18"/>
                <w:shd w:val="clear" w:color="auto" w:fill="FFFFFF"/>
              </w:rPr>
            </w:pPr>
            <w:r>
              <w:rPr>
                <w:rFonts w:ascii="Times New Roman" w:hAnsi="Times New Roman" w:cs="Times New Roman" w:hint="eastAsia"/>
                <w:color w:val="000000" w:themeColor="text1"/>
                <w:sz w:val="18"/>
                <w:szCs w:val="18"/>
                <w:shd w:val="clear" w:color="auto" w:fill="FFFFFF"/>
              </w:rPr>
              <w:t>0.764</w:t>
            </w:r>
          </w:p>
        </w:tc>
      </w:tr>
      <w:tr w:rsidR="00DD0F01" w14:paraId="7064635E" w14:textId="77777777">
        <w:trPr>
          <w:trHeight w:val="288"/>
          <w:jc w:val="center"/>
        </w:trPr>
        <w:tc>
          <w:tcPr>
            <w:tcW w:w="3910" w:type="dxa"/>
            <w:tcBorders>
              <w:tl2br w:val="nil"/>
              <w:tr2bl w:val="nil"/>
            </w:tcBorders>
            <w:noWrap/>
            <w:vAlign w:val="center"/>
          </w:tcPr>
          <w:p w14:paraId="64CCC713" w14:textId="77777777" w:rsidR="00DD0F01" w:rsidRDefault="00DD0F01">
            <w:pPr>
              <w:jc w:val="center"/>
              <w:rPr>
                <w:rFonts w:ascii="Times New Roman" w:hAnsi="Times New Roman" w:cs="Times New Roman"/>
                <w:color w:val="000000" w:themeColor="text1"/>
                <w:sz w:val="18"/>
                <w:szCs w:val="18"/>
                <w:shd w:val="clear" w:color="auto" w:fill="FFFFFF"/>
              </w:rPr>
            </w:pPr>
          </w:p>
        </w:tc>
        <w:tc>
          <w:tcPr>
            <w:tcW w:w="2112" w:type="dxa"/>
            <w:tcBorders>
              <w:tl2br w:val="nil"/>
              <w:tr2bl w:val="nil"/>
            </w:tcBorders>
            <w:noWrap/>
            <w:vAlign w:val="center"/>
          </w:tcPr>
          <w:p w14:paraId="6B773D86" w14:textId="77777777" w:rsidR="00DD0F01" w:rsidRDefault="00000000">
            <w:pPr>
              <w:jc w:val="center"/>
              <w:rPr>
                <w:rFonts w:ascii="Times New Roman" w:hAnsi="Times New Roman" w:cs="Times New Roman"/>
                <w:color w:val="000000" w:themeColor="text1"/>
                <w:sz w:val="18"/>
                <w:szCs w:val="18"/>
                <w:shd w:val="clear" w:color="auto" w:fill="FFFFFF"/>
              </w:rPr>
            </w:pPr>
            <w:r>
              <w:rPr>
                <w:rFonts w:ascii="Times New Roman" w:hAnsi="Times New Roman" w:cs="Times New Roman" w:hint="eastAsia"/>
                <w:color w:val="000000" w:themeColor="text1"/>
                <w:sz w:val="18"/>
                <w:szCs w:val="18"/>
                <w:shd w:val="clear" w:color="auto" w:fill="FFFFFF"/>
              </w:rPr>
              <w:t>0</w:t>
            </w:r>
          </w:p>
        </w:tc>
        <w:tc>
          <w:tcPr>
            <w:tcW w:w="1271" w:type="dxa"/>
            <w:tcBorders>
              <w:tl2br w:val="nil"/>
              <w:tr2bl w:val="nil"/>
            </w:tcBorders>
            <w:noWrap/>
            <w:vAlign w:val="center"/>
          </w:tcPr>
          <w:p w14:paraId="0E94BFBE" w14:textId="77777777" w:rsidR="00DD0F01" w:rsidRDefault="00000000">
            <w:pPr>
              <w:jc w:val="center"/>
              <w:rPr>
                <w:rFonts w:ascii="Times New Roman" w:hAnsi="Times New Roman" w:cs="Times New Roman"/>
                <w:color w:val="000000" w:themeColor="text1"/>
                <w:sz w:val="18"/>
                <w:szCs w:val="18"/>
                <w:shd w:val="clear" w:color="auto" w:fill="FFFFFF"/>
              </w:rPr>
            </w:pPr>
            <w:r>
              <w:rPr>
                <w:rFonts w:ascii="Times New Roman" w:hAnsi="Times New Roman" w:cs="Times New Roman" w:hint="eastAsia"/>
                <w:color w:val="000000" w:themeColor="text1"/>
                <w:sz w:val="18"/>
                <w:szCs w:val="18"/>
                <w:shd w:val="clear" w:color="auto" w:fill="FFFFFF"/>
              </w:rPr>
              <w:t>0.763</w:t>
            </w:r>
          </w:p>
        </w:tc>
        <w:tc>
          <w:tcPr>
            <w:tcW w:w="1392" w:type="dxa"/>
            <w:tcBorders>
              <w:tl2br w:val="nil"/>
              <w:tr2bl w:val="nil"/>
            </w:tcBorders>
            <w:noWrap/>
            <w:vAlign w:val="center"/>
          </w:tcPr>
          <w:p w14:paraId="798EFDA5" w14:textId="77777777" w:rsidR="00DD0F01" w:rsidRDefault="00000000">
            <w:pPr>
              <w:jc w:val="center"/>
              <w:rPr>
                <w:rFonts w:ascii="Times New Roman" w:hAnsi="Times New Roman" w:cs="Times New Roman"/>
                <w:color w:val="000000" w:themeColor="text1"/>
                <w:sz w:val="18"/>
                <w:szCs w:val="18"/>
                <w:shd w:val="clear" w:color="auto" w:fill="FFFFFF"/>
              </w:rPr>
            </w:pPr>
            <w:r>
              <w:rPr>
                <w:rFonts w:ascii="Times New Roman" w:hAnsi="Times New Roman" w:cs="Times New Roman" w:hint="eastAsia"/>
                <w:color w:val="000000" w:themeColor="text1"/>
                <w:sz w:val="18"/>
                <w:szCs w:val="18"/>
                <w:shd w:val="clear" w:color="auto" w:fill="FFFFFF"/>
              </w:rPr>
              <w:t>0.763</w:t>
            </w:r>
          </w:p>
        </w:tc>
        <w:tc>
          <w:tcPr>
            <w:tcW w:w="1169" w:type="dxa"/>
            <w:tcBorders>
              <w:tl2br w:val="nil"/>
              <w:tr2bl w:val="nil"/>
            </w:tcBorders>
            <w:noWrap/>
            <w:vAlign w:val="center"/>
          </w:tcPr>
          <w:p w14:paraId="341392E2" w14:textId="77777777" w:rsidR="00DD0F01" w:rsidRDefault="00000000">
            <w:pPr>
              <w:jc w:val="center"/>
              <w:rPr>
                <w:rFonts w:ascii="Times New Roman" w:hAnsi="Times New Roman" w:cs="Times New Roman"/>
                <w:color w:val="000000" w:themeColor="text1"/>
                <w:sz w:val="18"/>
                <w:szCs w:val="18"/>
                <w:shd w:val="clear" w:color="auto" w:fill="FFFFFF"/>
              </w:rPr>
            </w:pPr>
            <w:r>
              <w:rPr>
                <w:rFonts w:ascii="Times New Roman" w:hAnsi="Times New Roman" w:cs="Times New Roman" w:hint="eastAsia"/>
                <w:color w:val="000000" w:themeColor="text1"/>
                <w:sz w:val="18"/>
                <w:szCs w:val="18"/>
                <w:shd w:val="clear" w:color="auto" w:fill="FFFFFF"/>
              </w:rPr>
              <w:t>0.763</w:t>
            </w:r>
          </w:p>
        </w:tc>
      </w:tr>
      <w:tr w:rsidR="00DD0F01" w14:paraId="7C010BB9" w14:textId="77777777">
        <w:trPr>
          <w:trHeight w:val="288"/>
          <w:jc w:val="center"/>
        </w:trPr>
        <w:tc>
          <w:tcPr>
            <w:tcW w:w="3910" w:type="dxa"/>
            <w:tcBorders>
              <w:tl2br w:val="nil"/>
              <w:tr2bl w:val="nil"/>
            </w:tcBorders>
            <w:noWrap/>
            <w:vAlign w:val="center"/>
          </w:tcPr>
          <w:p w14:paraId="77DD6A07" w14:textId="77777777" w:rsidR="00DD0F01" w:rsidRDefault="00DD0F01">
            <w:pPr>
              <w:jc w:val="center"/>
              <w:rPr>
                <w:rFonts w:ascii="Times New Roman" w:hAnsi="Times New Roman" w:cs="Times New Roman"/>
                <w:color w:val="000000" w:themeColor="text1"/>
                <w:sz w:val="18"/>
                <w:szCs w:val="18"/>
                <w:shd w:val="clear" w:color="auto" w:fill="FFFFFF"/>
              </w:rPr>
            </w:pPr>
          </w:p>
        </w:tc>
        <w:tc>
          <w:tcPr>
            <w:tcW w:w="2112" w:type="dxa"/>
            <w:tcBorders>
              <w:tl2br w:val="nil"/>
              <w:tr2bl w:val="nil"/>
            </w:tcBorders>
            <w:noWrap/>
            <w:vAlign w:val="center"/>
          </w:tcPr>
          <w:p w14:paraId="1857C9D5" w14:textId="77777777" w:rsidR="00DD0F01" w:rsidRDefault="00000000">
            <w:pPr>
              <w:jc w:val="center"/>
              <w:rPr>
                <w:rFonts w:ascii="Times New Roman" w:hAnsi="Times New Roman" w:cs="Times New Roman"/>
                <w:color w:val="000000" w:themeColor="text1"/>
                <w:sz w:val="18"/>
                <w:szCs w:val="18"/>
                <w:shd w:val="clear" w:color="auto" w:fill="FFFFFF"/>
              </w:rPr>
            </w:pPr>
            <w:r>
              <w:rPr>
                <w:rFonts w:ascii="Times New Roman" w:hAnsi="Times New Roman" w:cs="Times New Roman" w:hint="eastAsia"/>
                <w:color w:val="000000" w:themeColor="text1"/>
                <w:sz w:val="18"/>
                <w:szCs w:val="18"/>
                <w:shd w:val="clear" w:color="auto" w:fill="FFFFFF"/>
              </w:rPr>
              <w:t>1</w:t>
            </w:r>
          </w:p>
        </w:tc>
        <w:tc>
          <w:tcPr>
            <w:tcW w:w="1271" w:type="dxa"/>
            <w:tcBorders>
              <w:tl2br w:val="nil"/>
              <w:tr2bl w:val="nil"/>
            </w:tcBorders>
            <w:noWrap/>
            <w:vAlign w:val="center"/>
          </w:tcPr>
          <w:p w14:paraId="51D451B6" w14:textId="77777777" w:rsidR="00DD0F01" w:rsidRDefault="00000000">
            <w:pPr>
              <w:jc w:val="center"/>
              <w:rPr>
                <w:rFonts w:ascii="Times New Roman" w:hAnsi="Times New Roman" w:cs="Times New Roman"/>
                <w:color w:val="000000" w:themeColor="text1"/>
                <w:sz w:val="18"/>
                <w:szCs w:val="18"/>
                <w:shd w:val="clear" w:color="auto" w:fill="FFFFFF"/>
              </w:rPr>
            </w:pPr>
            <w:r>
              <w:rPr>
                <w:rFonts w:ascii="Times New Roman" w:hAnsi="Times New Roman" w:cs="Times New Roman" w:hint="eastAsia"/>
                <w:color w:val="000000" w:themeColor="text1"/>
                <w:sz w:val="18"/>
                <w:szCs w:val="18"/>
                <w:shd w:val="clear" w:color="auto" w:fill="FFFFFF"/>
              </w:rPr>
              <w:t>0.763</w:t>
            </w:r>
          </w:p>
        </w:tc>
        <w:tc>
          <w:tcPr>
            <w:tcW w:w="1392" w:type="dxa"/>
            <w:tcBorders>
              <w:tl2br w:val="nil"/>
              <w:tr2bl w:val="nil"/>
            </w:tcBorders>
            <w:noWrap/>
            <w:vAlign w:val="center"/>
          </w:tcPr>
          <w:p w14:paraId="53194B62" w14:textId="77777777" w:rsidR="00DD0F01" w:rsidRDefault="00000000">
            <w:pPr>
              <w:jc w:val="center"/>
              <w:rPr>
                <w:rFonts w:ascii="Times New Roman" w:hAnsi="Times New Roman" w:cs="Times New Roman"/>
                <w:color w:val="000000" w:themeColor="text1"/>
                <w:sz w:val="18"/>
                <w:szCs w:val="18"/>
                <w:shd w:val="clear" w:color="auto" w:fill="FFFFFF"/>
              </w:rPr>
            </w:pPr>
            <w:r>
              <w:rPr>
                <w:rFonts w:ascii="Times New Roman" w:hAnsi="Times New Roman" w:cs="Times New Roman" w:hint="eastAsia"/>
                <w:color w:val="000000" w:themeColor="text1"/>
                <w:sz w:val="18"/>
                <w:szCs w:val="18"/>
                <w:shd w:val="clear" w:color="auto" w:fill="FFFFFF"/>
              </w:rPr>
              <w:t>0.762</w:t>
            </w:r>
          </w:p>
        </w:tc>
        <w:tc>
          <w:tcPr>
            <w:tcW w:w="1169" w:type="dxa"/>
            <w:tcBorders>
              <w:tl2br w:val="nil"/>
              <w:tr2bl w:val="nil"/>
            </w:tcBorders>
            <w:noWrap/>
            <w:vAlign w:val="center"/>
          </w:tcPr>
          <w:p w14:paraId="7F2FEC55" w14:textId="77777777" w:rsidR="00DD0F01" w:rsidRDefault="00000000">
            <w:pPr>
              <w:jc w:val="center"/>
              <w:rPr>
                <w:rFonts w:ascii="Times New Roman" w:hAnsi="Times New Roman" w:cs="Times New Roman"/>
                <w:color w:val="000000" w:themeColor="text1"/>
                <w:sz w:val="18"/>
                <w:szCs w:val="18"/>
                <w:shd w:val="clear" w:color="auto" w:fill="FFFFFF"/>
              </w:rPr>
            </w:pPr>
            <w:r>
              <w:rPr>
                <w:rFonts w:ascii="Times New Roman" w:hAnsi="Times New Roman" w:cs="Times New Roman" w:hint="eastAsia"/>
                <w:color w:val="000000" w:themeColor="text1"/>
                <w:sz w:val="18"/>
                <w:szCs w:val="18"/>
                <w:shd w:val="clear" w:color="auto" w:fill="FFFFFF"/>
              </w:rPr>
              <w:t>0.763</w:t>
            </w:r>
          </w:p>
        </w:tc>
      </w:tr>
      <w:tr w:rsidR="00DD0F01" w14:paraId="58A99599" w14:textId="77777777">
        <w:trPr>
          <w:trHeight w:val="288"/>
          <w:jc w:val="center"/>
        </w:trPr>
        <w:tc>
          <w:tcPr>
            <w:tcW w:w="3910" w:type="dxa"/>
            <w:tcBorders>
              <w:tl2br w:val="nil"/>
              <w:tr2bl w:val="nil"/>
            </w:tcBorders>
            <w:noWrap/>
            <w:vAlign w:val="center"/>
          </w:tcPr>
          <w:p w14:paraId="09642779" w14:textId="77777777" w:rsidR="00DD0F01" w:rsidRDefault="00DD0F01">
            <w:pPr>
              <w:jc w:val="center"/>
              <w:rPr>
                <w:rFonts w:ascii="Times New Roman" w:hAnsi="Times New Roman" w:cs="Times New Roman"/>
                <w:color w:val="000000" w:themeColor="text1"/>
                <w:sz w:val="18"/>
                <w:szCs w:val="18"/>
                <w:shd w:val="clear" w:color="auto" w:fill="FFFFFF"/>
              </w:rPr>
            </w:pPr>
          </w:p>
        </w:tc>
        <w:tc>
          <w:tcPr>
            <w:tcW w:w="2112" w:type="dxa"/>
            <w:tcBorders>
              <w:tl2br w:val="nil"/>
              <w:tr2bl w:val="nil"/>
            </w:tcBorders>
            <w:noWrap/>
            <w:vAlign w:val="center"/>
          </w:tcPr>
          <w:p w14:paraId="0FCE7C19" w14:textId="77777777" w:rsidR="00DD0F01" w:rsidRDefault="00000000">
            <w:pPr>
              <w:jc w:val="center"/>
              <w:rPr>
                <w:rFonts w:ascii="Times New Roman" w:hAnsi="Times New Roman" w:cs="Times New Roman"/>
                <w:color w:val="000000" w:themeColor="text1"/>
                <w:sz w:val="18"/>
                <w:szCs w:val="18"/>
                <w:shd w:val="clear" w:color="auto" w:fill="FFFFFF"/>
              </w:rPr>
            </w:pPr>
            <w:r>
              <w:rPr>
                <w:rFonts w:ascii="Times New Roman" w:hAnsi="Times New Roman" w:cs="Times New Roman" w:hint="eastAsia"/>
                <w:color w:val="000000" w:themeColor="text1"/>
                <w:sz w:val="18"/>
                <w:szCs w:val="18"/>
                <w:shd w:val="clear" w:color="auto" w:fill="FFFFFF"/>
              </w:rPr>
              <w:t>3</w:t>
            </w:r>
          </w:p>
        </w:tc>
        <w:tc>
          <w:tcPr>
            <w:tcW w:w="1271" w:type="dxa"/>
            <w:tcBorders>
              <w:tl2br w:val="nil"/>
              <w:tr2bl w:val="nil"/>
            </w:tcBorders>
            <w:noWrap/>
            <w:vAlign w:val="center"/>
          </w:tcPr>
          <w:p w14:paraId="0270A2F0" w14:textId="77777777" w:rsidR="00DD0F01" w:rsidRDefault="00000000">
            <w:pPr>
              <w:jc w:val="center"/>
              <w:rPr>
                <w:rFonts w:ascii="Times New Roman" w:hAnsi="Times New Roman" w:cs="Times New Roman"/>
                <w:color w:val="000000" w:themeColor="text1"/>
                <w:sz w:val="18"/>
                <w:szCs w:val="18"/>
                <w:shd w:val="clear" w:color="auto" w:fill="FFFFFF"/>
              </w:rPr>
            </w:pPr>
            <w:r>
              <w:rPr>
                <w:rFonts w:ascii="Times New Roman" w:hAnsi="Times New Roman" w:cs="Times New Roman" w:hint="eastAsia"/>
                <w:color w:val="000000" w:themeColor="text1"/>
                <w:sz w:val="18"/>
                <w:szCs w:val="18"/>
                <w:shd w:val="clear" w:color="auto" w:fill="FFFFFF"/>
              </w:rPr>
              <w:t>0.763</w:t>
            </w:r>
          </w:p>
        </w:tc>
        <w:tc>
          <w:tcPr>
            <w:tcW w:w="1392" w:type="dxa"/>
            <w:tcBorders>
              <w:tl2br w:val="nil"/>
              <w:tr2bl w:val="nil"/>
            </w:tcBorders>
            <w:noWrap/>
            <w:vAlign w:val="center"/>
          </w:tcPr>
          <w:p w14:paraId="229A1C86" w14:textId="77777777" w:rsidR="00DD0F01" w:rsidRDefault="00000000">
            <w:pPr>
              <w:jc w:val="center"/>
              <w:rPr>
                <w:rFonts w:ascii="Times New Roman" w:hAnsi="Times New Roman" w:cs="Times New Roman"/>
                <w:color w:val="000000" w:themeColor="text1"/>
                <w:sz w:val="18"/>
                <w:szCs w:val="18"/>
                <w:shd w:val="clear" w:color="auto" w:fill="FFFFFF"/>
              </w:rPr>
            </w:pPr>
            <w:r>
              <w:rPr>
                <w:rFonts w:ascii="Times New Roman" w:hAnsi="Times New Roman" w:cs="Times New Roman" w:hint="eastAsia"/>
                <w:color w:val="000000" w:themeColor="text1"/>
                <w:sz w:val="18"/>
                <w:szCs w:val="18"/>
                <w:shd w:val="clear" w:color="auto" w:fill="FFFFFF"/>
              </w:rPr>
              <w:t>0.762</w:t>
            </w:r>
          </w:p>
        </w:tc>
        <w:tc>
          <w:tcPr>
            <w:tcW w:w="1169" w:type="dxa"/>
            <w:tcBorders>
              <w:tl2br w:val="nil"/>
              <w:tr2bl w:val="nil"/>
            </w:tcBorders>
            <w:noWrap/>
            <w:vAlign w:val="center"/>
          </w:tcPr>
          <w:p w14:paraId="55CA18FD" w14:textId="77777777" w:rsidR="00DD0F01" w:rsidRDefault="00000000">
            <w:pPr>
              <w:jc w:val="center"/>
              <w:rPr>
                <w:rFonts w:ascii="Times New Roman" w:hAnsi="Times New Roman" w:cs="Times New Roman"/>
                <w:color w:val="000000" w:themeColor="text1"/>
                <w:sz w:val="18"/>
                <w:szCs w:val="18"/>
                <w:shd w:val="clear" w:color="auto" w:fill="FFFFFF"/>
              </w:rPr>
            </w:pPr>
            <w:r>
              <w:rPr>
                <w:rFonts w:ascii="Times New Roman" w:hAnsi="Times New Roman" w:cs="Times New Roman" w:hint="eastAsia"/>
                <w:color w:val="000000" w:themeColor="text1"/>
                <w:sz w:val="18"/>
                <w:szCs w:val="18"/>
                <w:shd w:val="clear" w:color="auto" w:fill="FFFFFF"/>
              </w:rPr>
              <w:t>0.763</w:t>
            </w:r>
          </w:p>
        </w:tc>
      </w:tr>
      <w:tr w:rsidR="00DD0F01" w14:paraId="16CB25C8" w14:textId="77777777">
        <w:trPr>
          <w:trHeight w:val="288"/>
          <w:jc w:val="center"/>
        </w:trPr>
        <w:tc>
          <w:tcPr>
            <w:tcW w:w="3910" w:type="dxa"/>
            <w:tcBorders>
              <w:tl2br w:val="nil"/>
              <w:tr2bl w:val="nil"/>
            </w:tcBorders>
            <w:noWrap/>
            <w:vAlign w:val="center"/>
          </w:tcPr>
          <w:p w14:paraId="79717CE4" w14:textId="77777777" w:rsidR="00DD0F01" w:rsidRDefault="00DD0F01">
            <w:pPr>
              <w:jc w:val="center"/>
              <w:rPr>
                <w:rFonts w:ascii="Times New Roman" w:hAnsi="Times New Roman" w:cs="Times New Roman"/>
                <w:color w:val="000000" w:themeColor="text1"/>
                <w:sz w:val="18"/>
                <w:szCs w:val="18"/>
                <w:shd w:val="clear" w:color="auto" w:fill="FFFFFF"/>
              </w:rPr>
            </w:pPr>
          </w:p>
        </w:tc>
        <w:tc>
          <w:tcPr>
            <w:tcW w:w="2112" w:type="dxa"/>
            <w:tcBorders>
              <w:tl2br w:val="nil"/>
              <w:tr2bl w:val="nil"/>
            </w:tcBorders>
            <w:noWrap/>
            <w:vAlign w:val="center"/>
          </w:tcPr>
          <w:p w14:paraId="1A6425DB" w14:textId="77777777" w:rsidR="00DD0F01" w:rsidRDefault="00000000">
            <w:pPr>
              <w:jc w:val="center"/>
              <w:rPr>
                <w:rFonts w:ascii="Times New Roman" w:hAnsi="Times New Roman" w:cs="Times New Roman"/>
                <w:color w:val="000000" w:themeColor="text1"/>
                <w:sz w:val="18"/>
                <w:szCs w:val="18"/>
                <w:shd w:val="clear" w:color="auto" w:fill="FFFFFF"/>
              </w:rPr>
            </w:pPr>
            <w:r>
              <w:rPr>
                <w:rFonts w:ascii="Times New Roman" w:hAnsi="Times New Roman" w:cs="Times New Roman" w:hint="eastAsia"/>
                <w:color w:val="000000" w:themeColor="text1"/>
                <w:sz w:val="18"/>
                <w:szCs w:val="18"/>
                <w:shd w:val="clear" w:color="auto" w:fill="FFFFFF"/>
              </w:rPr>
              <w:t>5</w:t>
            </w:r>
          </w:p>
        </w:tc>
        <w:tc>
          <w:tcPr>
            <w:tcW w:w="1271" w:type="dxa"/>
            <w:tcBorders>
              <w:tl2br w:val="nil"/>
              <w:tr2bl w:val="nil"/>
            </w:tcBorders>
            <w:noWrap/>
            <w:vAlign w:val="center"/>
          </w:tcPr>
          <w:p w14:paraId="03FA7A0A" w14:textId="77777777" w:rsidR="00DD0F01" w:rsidRDefault="00000000">
            <w:pPr>
              <w:jc w:val="center"/>
              <w:rPr>
                <w:rFonts w:ascii="Times New Roman" w:hAnsi="Times New Roman" w:cs="Times New Roman"/>
                <w:color w:val="000000" w:themeColor="text1"/>
                <w:sz w:val="18"/>
                <w:szCs w:val="18"/>
                <w:shd w:val="clear" w:color="auto" w:fill="FFFFFF"/>
              </w:rPr>
            </w:pPr>
            <w:r>
              <w:rPr>
                <w:rFonts w:ascii="Times New Roman" w:hAnsi="Times New Roman" w:cs="Times New Roman" w:hint="eastAsia"/>
                <w:color w:val="000000" w:themeColor="text1"/>
                <w:sz w:val="18"/>
                <w:szCs w:val="18"/>
                <w:shd w:val="clear" w:color="auto" w:fill="FFFFFF"/>
              </w:rPr>
              <w:t>0.762</w:t>
            </w:r>
          </w:p>
        </w:tc>
        <w:tc>
          <w:tcPr>
            <w:tcW w:w="1392" w:type="dxa"/>
            <w:tcBorders>
              <w:tl2br w:val="nil"/>
              <w:tr2bl w:val="nil"/>
            </w:tcBorders>
            <w:noWrap/>
            <w:vAlign w:val="center"/>
          </w:tcPr>
          <w:p w14:paraId="4D7D2A39" w14:textId="77777777" w:rsidR="00DD0F01" w:rsidRDefault="00000000">
            <w:pPr>
              <w:jc w:val="center"/>
              <w:rPr>
                <w:rFonts w:ascii="Times New Roman" w:hAnsi="Times New Roman" w:cs="Times New Roman"/>
                <w:color w:val="000000" w:themeColor="text1"/>
                <w:sz w:val="18"/>
                <w:szCs w:val="18"/>
                <w:shd w:val="clear" w:color="auto" w:fill="FFFFFF"/>
              </w:rPr>
            </w:pPr>
            <w:r>
              <w:rPr>
                <w:rFonts w:ascii="Times New Roman" w:hAnsi="Times New Roman" w:cs="Times New Roman" w:hint="eastAsia"/>
                <w:color w:val="000000" w:themeColor="text1"/>
                <w:sz w:val="18"/>
                <w:szCs w:val="18"/>
                <w:shd w:val="clear" w:color="auto" w:fill="FFFFFF"/>
              </w:rPr>
              <w:t>0.761</w:t>
            </w:r>
          </w:p>
        </w:tc>
        <w:tc>
          <w:tcPr>
            <w:tcW w:w="1169" w:type="dxa"/>
            <w:tcBorders>
              <w:tl2br w:val="nil"/>
              <w:tr2bl w:val="nil"/>
            </w:tcBorders>
            <w:noWrap/>
            <w:vAlign w:val="center"/>
          </w:tcPr>
          <w:p w14:paraId="4B69579C" w14:textId="77777777" w:rsidR="00DD0F01" w:rsidRDefault="00000000">
            <w:pPr>
              <w:jc w:val="center"/>
              <w:rPr>
                <w:rFonts w:ascii="Times New Roman" w:hAnsi="Times New Roman" w:cs="Times New Roman"/>
                <w:color w:val="000000" w:themeColor="text1"/>
                <w:sz w:val="18"/>
                <w:szCs w:val="18"/>
                <w:shd w:val="clear" w:color="auto" w:fill="FFFFFF"/>
              </w:rPr>
            </w:pPr>
            <w:r>
              <w:rPr>
                <w:rFonts w:ascii="Times New Roman" w:hAnsi="Times New Roman" w:cs="Times New Roman" w:hint="eastAsia"/>
                <w:color w:val="000000" w:themeColor="text1"/>
                <w:sz w:val="18"/>
                <w:szCs w:val="18"/>
                <w:shd w:val="clear" w:color="auto" w:fill="FFFFFF"/>
              </w:rPr>
              <w:t>0.762</w:t>
            </w:r>
          </w:p>
        </w:tc>
      </w:tr>
      <w:tr w:rsidR="00DD0F01" w14:paraId="0DFD09AF" w14:textId="77777777">
        <w:trPr>
          <w:trHeight w:val="288"/>
          <w:jc w:val="center"/>
        </w:trPr>
        <w:tc>
          <w:tcPr>
            <w:tcW w:w="3910" w:type="dxa"/>
            <w:tcBorders>
              <w:tl2br w:val="nil"/>
              <w:tr2bl w:val="nil"/>
            </w:tcBorders>
            <w:noWrap/>
            <w:vAlign w:val="center"/>
          </w:tcPr>
          <w:p w14:paraId="2C473A06" w14:textId="77777777" w:rsidR="00DD0F01" w:rsidRDefault="00DD0F01">
            <w:pPr>
              <w:jc w:val="center"/>
              <w:rPr>
                <w:rFonts w:ascii="Times New Roman" w:hAnsi="Times New Roman" w:cs="Times New Roman"/>
                <w:color w:val="000000" w:themeColor="text1"/>
                <w:sz w:val="18"/>
                <w:szCs w:val="18"/>
                <w:shd w:val="clear" w:color="auto" w:fill="FFFFFF"/>
              </w:rPr>
            </w:pPr>
          </w:p>
        </w:tc>
        <w:tc>
          <w:tcPr>
            <w:tcW w:w="2112" w:type="dxa"/>
            <w:tcBorders>
              <w:tl2br w:val="nil"/>
              <w:tr2bl w:val="nil"/>
            </w:tcBorders>
            <w:noWrap/>
            <w:vAlign w:val="center"/>
          </w:tcPr>
          <w:p w14:paraId="637D6EF3" w14:textId="77777777" w:rsidR="00DD0F01" w:rsidRDefault="00000000">
            <w:pPr>
              <w:jc w:val="center"/>
              <w:rPr>
                <w:rFonts w:ascii="Times New Roman" w:hAnsi="Times New Roman" w:cs="Times New Roman"/>
                <w:color w:val="000000" w:themeColor="text1"/>
                <w:sz w:val="18"/>
                <w:szCs w:val="18"/>
                <w:shd w:val="clear" w:color="auto" w:fill="FFFFFF"/>
              </w:rPr>
            </w:pPr>
            <w:r>
              <w:rPr>
                <w:rFonts w:ascii="Times New Roman" w:hAnsi="Times New Roman" w:cs="Times New Roman" w:hint="eastAsia"/>
                <w:color w:val="000000" w:themeColor="text1"/>
                <w:sz w:val="18"/>
                <w:szCs w:val="18"/>
                <w:shd w:val="clear" w:color="auto" w:fill="FFFFFF"/>
              </w:rPr>
              <w:t>6</w:t>
            </w:r>
          </w:p>
        </w:tc>
        <w:tc>
          <w:tcPr>
            <w:tcW w:w="1271" w:type="dxa"/>
            <w:tcBorders>
              <w:tl2br w:val="nil"/>
              <w:tr2bl w:val="nil"/>
            </w:tcBorders>
            <w:noWrap/>
            <w:vAlign w:val="center"/>
          </w:tcPr>
          <w:p w14:paraId="0CB17033" w14:textId="77777777" w:rsidR="00DD0F01" w:rsidRDefault="00000000">
            <w:pPr>
              <w:jc w:val="center"/>
              <w:rPr>
                <w:rFonts w:ascii="Times New Roman" w:hAnsi="Times New Roman" w:cs="Times New Roman"/>
                <w:color w:val="000000" w:themeColor="text1"/>
                <w:sz w:val="18"/>
                <w:szCs w:val="18"/>
                <w:shd w:val="clear" w:color="auto" w:fill="FFFFFF"/>
              </w:rPr>
            </w:pPr>
            <w:r>
              <w:rPr>
                <w:rFonts w:ascii="Times New Roman" w:hAnsi="Times New Roman" w:cs="Times New Roman" w:hint="eastAsia"/>
                <w:color w:val="000000" w:themeColor="text1"/>
                <w:sz w:val="18"/>
                <w:szCs w:val="18"/>
                <w:shd w:val="clear" w:color="auto" w:fill="FFFFFF"/>
              </w:rPr>
              <w:t>0.762</w:t>
            </w:r>
          </w:p>
        </w:tc>
        <w:tc>
          <w:tcPr>
            <w:tcW w:w="1392" w:type="dxa"/>
            <w:tcBorders>
              <w:tl2br w:val="nil"/>
              <w:tr2bl w:val="nil"/>
            </w:tcBorders>
            <w:noWrap/>
            <w:vAlign w:val="center"/>
          </w:tcPr>
          <w:p w14:paraId="6AFE2F20" w14:textId="77777777" w:rsidR="00DD0F01" w:rsidRDefault="00000000">
            <w:pPr>
              <w:jc w:val="center"/>
              <w:rPr>
                <w:rFonts w:ascii="Times New Roman" w:hAnsi="Times New Roman" w:cs="Times New Roman"/>
                <w:color w:val="000000" w:themeColor="text1"/>
                <w:sz w:val="18"/>
                <w:szCs w:val="18"/>
                <w:shd w:val="clear" w:color="auto" w:fill="FFFFFF"/>
              </w:rPr>
            </w:pPr>
            <w:r>
              <w:rPr>
                <w:rFonts w:ascii="Times New Roman" w:hAnsi="Times New Roman" w:cs="Times New Roman" w:hint="eastAsia"/>
                <w:color w:val="000000" w:themeColor="text1"/>
                <w:sz w:val="18"/>
                <w:szCs w:val="18"/>
                <w:shd w:val="clear" w:color="auto" w:fill="FFFFFF"/>
              </w:rPr>
              <w:t>0.761</w:t>
            </w:r>
          </w:p>
        </w:tc>
        <w:tc>
          <w:tcPr>
            <w:tcW w:w="1169" w:type="dxa"/>
            <w:tcBorders>
              <w:tl2br w:val="nil"/>
              <w:tr2bl w:val="nil"/>
            </w:tcBorders>
            <w:noWrap/>
            <w:vAlign w:val="center"/>
          </w:tcPr>
          <w:p w14:paraId="1C4F5414" w14:textId="77777777" w:rsidR="00DD0F01" w:rsidRDefault="00000000">
            <w:pPr>
              <w:jc w:val="center"/>
              <w:rPr>
                <w:rFonts w:ascii="Times New Roman" w:hAnsi="Times New Roman" w:cs="Times New Roman"/>
                <w:color w:val="000000" w:themeColor="text1"/>
                <w:sz w:val="18"/>
                <w:szCs w:val="18"/>
                <w:shd w:val="clear" w:color="auto" w:fill="FFFFFF"/>
              </w:rPr>
            </w:pPr>
            <w:r>
              <w:rPr>
                <w:rFonts w:ascii="Times New Roman" w:hAnsi="Times New Roman" w:cs="Times New Roman" w:hint="eastAsia"/>
                <w:color w:val="000000" w:themeColor="text1"/>
                <w:sz w:val="18"/>
                <w:szCs w:val="18"/>
                <w:shd w:val="clear" w:color="auto" w:fill="FFFFFF"/>
              </w:rPr>
              <w:t>0.762</w:t>
            </w:r>
          </w:p>
        </w:tc>
      </w:tr>
      <w:tr w:rsidR="00DD0F01" w14:paraId="1F554140" w14:textId="77777777">
        <w:trPr>
          <w:trHeight w:val="288"/>
          <w:jc w:val="center"/>
        </w:trPr>
        <w:tc>
          <w:tcPr>
            <w:tcW w:w="3910" w:type="dxa"/>
            <w:tcBorders>
              <w:tl2br w:val="nil"/>
              <w:tr2bl w:val="nil"/>
            </w:tcBorders>
            <w:noWrap/>
            <w:vAlign w:val="center"/>
          </w:tcPr>
          <w:p w14:paraId="22D6ACC0" w14:textId="77777777" w:rsidR="00DD0F01" w:rsidRDefault="00DD0F01">
            <w:pPr>
              <w:jc w:val="center"/>
              <w:rPr>
                <w:rFonts w:ascii="Times New Roman" w:hAnsi="Times New Roman" w:cs="Times New Roman"/>
                <w:color w:val="000000" w:themeColor="text1"/>
                <w:sz w:val="18"/>
                <w:szCs w:val="18"/>
                <w:shd w:val="clear" w:color="auto" w:fill="FFFFFF"/>
              </w:rPr>
            </w:pPr>
          </w:p>
        </w:tc>
        <w:tc>
          <w:tcPr>
            <w:tcW w:w="2112" w:type="dxa"/>
            <w:tcBorders>
              <w:tl2br w:val="nil"/>
              <w:tr2bl w:val="nil"/>
            </w:tcBorders>
            <w:noWrap/>
            <w:vAlign w:val="center"/>
          </w:tcPr>
          <w:p w14:paraId="710589A1" w14:textId="77777777" w:rsidR="00DD0F01" w:rsidRDefault="00000000">
            <w:pPr>
              <w:jc w:val="center"/>
              <w:rPr>
                <w:rFonts w:ascii="Times New Roman" w:hAnsi="Times New Roman" w:cs="Times New Roman"/>
                <w:color w:val="000000" w:themeColor="text1"/>
                <w:sz w:val="18"/>
                <w:szCs w:val="18"/>
                <w:shd w:val="clear" w:color="auto" w:fill="FFFFFF"/>
              </w:rPr>
            </w:pPr>
            <w:r>
              <w:rPr>
                <w:rFonts w:ascii="Times New Roman" w:hAnsi="Times New Roman" w:cs="Times New Roman" w:hint="eastAsia"/>
                <w:color w:val="000000" w:themeColor="text1"/>
                <w:sz w:val="18"/>
                <w:szCs w:val="18"/>
                <w:shd w:val="clear" w:color="auto" w:fill="FFFFFF"/>
              </w:rPr>
              <w:t>8</w:t>
            </w:r>
          </w:p>
        </w:tc>
        <w:tc>
          <w:tcPr>
            <w:tcW w:w="1271" w:type="dxa"/>
            <w:tcBorders>
              <w:tl2br w:val="nil"/>
              <w:tr2bl w:val="nil"/>
            </w:tcBorders>
            <w:noWrap/>
            <w:vAlign w:val="center"/>
          </w:tcPr>
          <w:p w14:paraId="7DC1067C" w14:textId="77777777" w:rsidR="00DD0F01" w:rsidRDefault="00000000">
            <w:pPr>
              <w:jc w:val="center"/>
              <w:rPr>
                <w:rFonts w:ascii="Times New Roman" w:hAnsi="Times New Roman" w:cs="Times New Roman"/>
                <w:color w:val="000000" w:themeColor="text1"/>
                <w:sz w:val="18"/>
                <w:szCs w:val="18"/>
                <w:shd w:val="clear" w:color="auto" w:fill="FFFFFF"/>
              </w:rPr>
            </w:pPr>
            <w:r>
              <w:rPr>
                <w:rFonts w:ascii="Times New Roman" w:hAnsi="Times New Roman" w:cs="Times New Roman" w:hint="eastAsia"/>
                <w:color w:val="000000" w:themeColor="text1"/>
                <w:sz w:val="18"/>
                <w:szCs w:val="18"/>
                <w:shd w:val="clear" w:color="auto" w:fill="FFFFFF"/>
              </w:rPr>
              <w:t>0.761</w:t>
            </w:r>
          </w:p>
        </w:tc>
        <w:tc>
          <w:tcPr>
            <w:tcW w:w="1392" w:type="dxa"/>
            <w:tcBorders>
              <w:tl2br w:val="nil"/>
              <w:tr2bl w:val="nil"/>
            </w:tcBorders>
            <w:noWrap/>
            <w:vAlign w:val="center"/>
          </w:tcPr>
          <w:p w14:paraId="3DB1AA68" w14:textId="77777777" w:rsidR="00DD0F01" w:rsidRDefault="00000000">
            <w:pPr>
              <w:jc w:val="center"/>
              <w:rPr>
                <w:rFonts w:ascii="Times New Roman" w:hAnsi="Times New Roman" w:cs="Times New Roman"/>
                <w:color w:val="000000" w:themeColor="text1"/>
                <w:sz w:val="18"/>
                <w:szCs w:val="18"/>
                <w:shd w:val="clear" w:color="auto" w:fill="FFFFFF"/>
              </w:rPr>
            </w:pPr>
            <w:r>
              <w:rPr>
                <w:rFonts w:ascii="Times New Roman" w:hAnsi="Times New Roman" w:cs="Times New Roman" w:hint="eastAsia"/>
                <w:color w:val="000000" w:themeColor="text1"/>
                <w:sz w:val="18"/>
                <w:szCs w:val="18"/>
                <w:shd w:val="clear" w:color="auto" w:fill="FFFFFF"/>
              </w:rPr>
              <w:t>0.760</w:t>
            </w:r>
          </w:p>
        </w:tc>
        <w:tc>
          <w:tcPr>
            <w:tcW w:w="1169" w:type="dxa"/>
            <w:tcBorders>
              <w:tl2br w:val="nil"/>
              <w:tr2bl w:val="nil"/>
            </w:tcBorders>
            <w:noWrap/>
            <w:vAlign w:val="center"/>
          </w:tcPr>
          <w:p w14:paraId="71DDF895" w14:textId="77777777" w:rsidR="00DD0F01" w:rsidRDefault="00000000">
            <w:pPr>
              <w:jc w:val="center"/>
              <w:rPr>
                <w:rFonts w:ascii="Times New Roman" w:hAnsi="Times New Roman" w:cs="Times New Roman"/>
                <w:color w:val="000000" w:themeColor="text1"/>
                <w:sz w:val="18"/>
                <w:szCs w:val="18"/>
                <w:shd w:val="clear" w:color="auto" w:fill="FFFFFF"/>
              </w:rPr>
            </w:pPr>
            <w:r>
              <w:rPr>
                <w:rFonts w:ascii="Times New Roman" w:hAnsi="Times New Roman" w:cs="Times New Roman" w:hint="eastAsia"/>
                <w:color w:val="000000" w:themeColor="text1"/>
                <w:sz w:val="18"/>
                <w:szCs w:val="18"/>
                <w:shd w:val="clear" w:color="auto" w:fill="FFFFFF"/>
              </w:rPr>
              <w:t>0.761</w:t>
            </w:r>
          </w:p>
        </w:tc>
      </w:tr>
      <w:tr w:rsidR="00DD0F01" w14:paraId="28893D4B" w14:textId="77777777">
        <w:trPr>
          <w:trHeight w:val="288"/>
          <w:jc w:val="center"/>
        </w:trPr>
        <w:tc>
          <w:tcPr>
            <w:tcW w:w="3910" w:type="dxa"/>
            <w:tcBorders>
              <w:tl2br w:val="nil"/>
              <w:tr2bl w:val="nil"/>
            </w:tcBorders>
            <w:noWrap/>
            <w:vAlign w:val="center"/>
          </w:tcPr>
          <w:p w14:paraId="5815A223" w14:textId="77777777" w:rsidR="00DD0F01" w:rsidRDefault="00DD0F01">
            <w:pPr>
              <w:jc w:val="center"/>
              <w:rPr>
                <w:rFonts w:ascii="Times New Roman" w:hAnsi="Times New Roman" w:cs="Times New Roman"/>
                <w:color w:val="000000" w:themeColor="text1"/>
                <w:sz w:val="18"/>
                <w:szCs w:val="18"/>
                <w:shd w:val="clear" w:color="auto" w:fill="FFFFFF"/>
              </w:rPr>
            </w:pPr>
          </w:p>
        </w:tc>
        <w:tc>
          <w:tcPr>
            <w:tcW w:w="2112" w:type="dxa"/>
            <w:tcBorders>
              <w:tl2br w:val="nil"/>
              <w:tr2bl w:val="nil"/>
            </w:tcBorders>
            <w:noWrap/>
            <w:vAlign w:val="center"/>
          </w:tcPr>
          <w:p w14:paraId="5728A15A" w14:textId="77777777" w:rsidR="00DD0F01" w:rsidRDefault="00000000">
            <w:pPr>
              <w:jc w:val="center"/>
              <w:rPr>
                <w:rFonts w:ascii="Times New Roman" w:hAnsi="Times New Roman" w:cs="Times New Roman"/>
                <w:color w:val="000000" w:themeColor="text1"/>
                <w:sz w:val="18"/>
                <w:szCs w:val="18"/>
                <w:shd w:val="clear" w:color="auto" w:fill="FFFFFF"/>
              </w:rPr>
            </w:pPr>
            <w:r>
              <w:rPr>
                <w:rFonts w:ascii="Times New Roman" w:hAnsi="Times New Roman" w:cs="Times New Roman" w:hint="eastAsia"/>
                <w:color w:val="000000" w:themeColor="text1"/>
                <w:sz w:val="18"/>
                <w:szCs w:val="18"/>
                <w:shd w:val="clear" w:color="auto" w:fill="FFFFFF"/>
              </w:rPr>
              <w:t>10</w:t>
            </w:r>
          </w:p>
        </w:tc>
        <w:tc>
          <w:tcPr>
            <w:tcW w:w="1271" w:type="dxa"/>
            <w:tcBorders>
              <w:tl2br w:val="nil"/>
              <w:tr2bl w:val="nil"/>
            </w:tcBorders>
            <w:noWrap/>
            <w:vAlign w:val="center"/>
          </w:tcPr>
          <w:p w14:paraId="67561D4D" w14:textId="77777777" w:rsidR="00DD0F01" w:rsidRDefault="00000000">
            <w:pPr>
              <w:jc w:val="center"/>
              <w:rPr>
                <w:rFonts w:ascii="Times New Roman" w:hAnsi="Times New Roman" w:cs="Times New Roman"/>
                <w:color w:val="000000" w:themeColor="text1"/>
                <w:sz w:val="18"/>
                <w:szCs w:val="18"/>
                <w:shd w:val="clear" w:color="auto" w:fill="FFFFFF"/>
              </w:rPr>
            </w:pPr>
            <w:r>
              <w:rPr>
                <w:rFonts w:ascii="Times New Roman" w:hAnsi="Times New Roman" w:cs="Times New Roman" w:hint="eastAsia"/>
                <w:color w:val="000000" w:themeColor="text1"/>
                <w:sz w:val="18"/>
                <w:szCs w:val="18"/>
                <w:shd w:val="clear" w:color="auto" w:fill="FFFFFF"/>
              </w:rPr>
              <w:t>0.759</w:t>
            </w:r>
          </w:p>
        </w:tc>
        <w:tc>
          <w:tcPr>
            <w:tcW w:w="1392" w:type="dxa"/>
            <w:tcBorders>
              <w:tl2br w:val="nil"/>
              <w:tr2bl w:val="nil"/>
            </w:tcBorders>
            <w:noWrap/>
            <w:vAlign w:val="center"/>
          </w:tcPr>
          <w:p w14:paraId="6CAE4125" w14:textId="77777777" w:rsidR="00DD0F01" w:rsidRDefault="00000000">
            <w:pPr>
              <w:jc w:val="center"/>
              <w:rPr>
                <w:rFonts w:ascii="Times New Roman" w:hAnsi="Times New Roman" w:cs="Times New Roman"/>
                <w:color w:val="000000" w:themeColor="text1"/>
                <w:sz w:val="18"/>
                <w:szCs w:val="18"/>
                <w:shd w:val="clear" w:color="auto" w:fill="FFFFFF"/>
              </w:rPr>
            </w:pPr>
            <w:r>
              <w:rPr>
                <w:rFonts w:ascii="Times New Roman" w:hAnsi="Times New Roman" w:cs="Times New Roman" w:hint="eastAsia"/>
                <w:color w:val="000000" w:themeColor="text1"/>
                <w:sz w:val="18"/>
                <w:szCs w:val="18"/>
                <w:shd w:val="clear" w:color="auto" w:fill="FFFFFF"/>
              </w:rPr>
              <w:t>0.759</w:t>
            </w:r>
          </w:p>
        </w:tc>
        <w:tc>
          <w:tcPr>
            <w:tcW w:w="1169" w:type="dxa"/>
            <w:tcBorders>
              <w:tl2br w:val="nil"/>
              <w:tr2bl w:val="nil"/>
            </w:tcBorders>
            <w:noWrap/>
            <w:vAlign w:val="center"/>
          </w:tcPr>
          <w:p w14:paraId="3FAFB4EB" w14:textId="77777777" w:rsidR="00DD0F01" w:rsidRDefault="00000000">
            <w:pPr>
              <w:jc w:val="center"/>
              <w:rPr>
                <w:rFonts w:ascii="Times New Roman" w:hAnsi="Times New Roman" w:cs="Times New Roman"/>
                <w:color w:val="000000" w:themeColor="text1"/>
                <w:sz w:val="18"/>
                <w:szCs w:val="18"/>
                <w:shd w:val="clear" w:color="auto" w:fill="FFFFFF"/>
              </w:rPr>
            </w:pPr>
            <w:r>
              <w:rPr>
                <w:rFonts w:ascii="Times New Roman" w:hAnsi="Times New Roman" w:cs="Times New Roman" w:hint="eastAsia"/>
                <w:color w:val="000000" w:themeColor="text1"/>
                <w:sz w:val="18"/>
                <w:szCs w:val="18"/>
                <w:shd w:val="clear" w:color="auto" w:fill="FFFFFF"/>
              </w:rPr>
              <w:t>0.759</w:t>
            </w:r>
          </w:p>
        </w:tc>
      </w:tr>
      <w:tr w:rsidR="00DD0F01" w14:paraId="640050B2" w14:textId="77777777">
        <w:trPr>
          <w:trHeight w:val="288"/>
          <w:jc w:val="center"/>
        </w:trPr>
        <w:tc>
          <w:tcPr>
            <w:tcW w:w="3910" w:type="dxa"/>
            <w:tcBorders>
              <w:tl2br w:val="nil"/>
              <w:tr2bl w:val="nil"/>
            </w:tcBorders>
            <w:noWrap/>
            <w:vAlign w:val="center"/>
          </w:tcPr>
          <w:p w14:paraId="3062E9C0" w14:textId="77777777" w:rsidR="00DD0F01" w:rsidRDefault="00DD0F01">
            <w:pPr>
              <w:jc w:val="center"/>
              <w:rPr>
                <w:rFonts w:ascii="Times New Roman" w:hAnsi="Times New Roman" w:cs="Times New Roman"/>
                <w:color w:val="000000" w:themeColor="text1"/>
                <w:sz w:val="18"/>
                <w:szCs w:val="18"/>
                <w:shd w:val="clear" w:color="auto" w:fill="FFFFFF"/>
              </w:rPr>
            </w:pPr>
          </w:p>
        </w:tc>
        <w:tc>
          <w:tcPr>
            <w:tcW w:w="2112" w:type="dxa"/>
            <w:tcBorders>
              <w:tl2br w:val="nil"/>
              <w:tr2bl w:val="nil"/>
            </w:tcBorders>
            <w:noWrap/>
            <w:vAlign w:val="center"/>
          </w:tcPr>
          <w:p w14:paraId="0D2D60F5" w14:textId="77777777" w:rsidR="00DD0F01" w:rsidRDefault="00000000">
            <w:pPr>
              <w:jc w:val="center"/>
              <w:rPr>
                <w:rFonts w:ascii="Times New Roman" w:hAnsi="Times New Roman" w:cs="Times New Roman"/>
                <w:color w:val="000000" w:themeColor="text1"/>
                <w:sz w:val="18"/>
                <w:szCs w:val="18"/>
                <w:shd w:val="clear" w:color="auto" w:fill="FFFFFF"/>
              </w:rPr>
            </w:pPr>
            <w:r>
              <w:rPr>
                <w:rFonts w:ascii="Times New Roman" w:hAnsi="Times New Roman" w:cs="Times New Roman" w:hint="eastAsia"/>
                <w:color w:val="000000" w:themeColor="text1"/>
                <w:sz w:val="18"/>
                <w:szCs w:val="18"/>
                <w:shd w:val="clear" w:color="auto" w:fill="FFFFFF"/>
              </w:rPr>
              <w:t>12</w:t>
            </w:r>
          </w:p>
        </w:tc>
        <w:tc>
          <w:tcPr>
            <w:tcW w:w="1271" w:type="dxa"/>
            <w:tcBorders>
              <w:tl2br w:val="nil"/>
              <w:tr2bl w:val="nil"/>
            </w:tcBorders>
            <w:noWrap/>
            <w:vAlign w:val="center"/>
          </w:tcPr>
          <w:p w14:paraId="3D9E2A93" w14:textId="77777777" w:rsidR="00DD0F01" w:rsidRDefault="00000000">
            <w:pPr>
              <w:jc w:val="center"/>
              <w:rPr>
                <w:rFonts w:ascii="Times New Roman" w:hAnsi="Times New Roman" w:cs="Times New Roman"/>
                <w:color w:val="000000" w:themeColor="text1"/>
                <w:sz w:val="18"/>
                <w:szCs w:val="18"/>
                <w:shd w:val="clear" w:color="auto" w:fill="FFFFFF"/>
              </w:rPr>
            </w:pPr>
            <w:r>
              <w:rPr>
                <w:rFonts w:ascii="Times New Roman" w:hAnsi="Times New Roman" w:cs="Times New Roman" w:hint="eastAsia"/>
                <w:color w:val="000000" w:themeColor="text1"/>
                <w:sz w:val="18"/>
                <w:szCs w:val="18"/>
                <w:shd w:val="clear" w:color="auto" w:fill="FFFFFF"/>
              </w:rPr>
              <w:t>0.758</w:t>
            </w:r>
          </w:p>
        </w:tc>
        <w:tc>
          <w:tcPr>
            <w:tcW w:w="1392" w:type="dxa"/>
            <w:tcBorders>
              <w:tl2br w:val="nil"/>
              <w:tr2bl w:val="nil"/>
            </w:tcBorders>
            <w:noWrap/>
            <w:vAlign w:val="center"/>
          </w:tcPr>
          <w:p w14:paraId="2D482E1C" w14:textId="77777777" w:rsidR="00DD0F01" w:rsidRDefault="00000000">
            <w:pPr>
              <w:jc w:val="center"/>
              <w:rPr>
                <w:rFonts w:ascii="Times New Roman" w:hAnsi="Times New Roman" w:cs="Times New Roman"/>
                <w:color w:val="000000" w:themeColor="text1"/>
                <w:sz w:val="18"/>
                <w:szCs w:val="18"/>
                <w:shd w:val="clear" w:color="auto" w:fill="FFFFFF"/>
              </w:rPr>
            </w:pPr>
            <w:r>
              <w:rPr>
                <w:rFonts w:ascii="Times New Roman" w:hAnsi="Times New Roman" w:cs="Times New Roman" w:hint="eastAsia"/>
                <w:color w:val="000000" w:themeColor="text1"/>
                <w:sz w:val="18"/>
                <w:szCs w:val="18"/>
                <w:shd w:val="clear" w:color="auto" w:fill="FFFFFF"/>
              </w:rPr>
              <w:t>0.758</w:t>
            </w:r>
          </w:p>
        </w:tc>
        <w:tc>
          <w:tcPr>
            <w:tcW w:w="1169" w:type="dxa"/>
            <w:tcBorders>
              <w:tl2br w:val="nil"/>
              <w:tr2bl w:val="nil"/>
            </w:tcBorders>
            <w:noWrap/>
            <w:vAlign w:val="center"/>
          </w:tcPr>
          <w:p w14:paraId="33A93D96" w14:textId="77777777" w:rsidR="00DD0F01" w:rsidRDefault="00000000">
            <w:pPr>
              <w:jc w:val="center"/>
              <w:rPr>
                <w:rFonts w:ascii="Times New Roman" w:hAnsi="Times New Roman" w:cs="Times New Roman"/>
                <w:color w:val="000000" w:themeColor="text1"/>
                <w:sz w:val="18"/>
                <w:szCs w:val="18"/>
                <w:shd w:val="clear" w:color="auto" w:fill="FFFFFF"/>
              </w:rPr>
            </w:pPr>
            <w:r>
              <w:rPr>
                <w:rFonts w:ascii="Times New Roman" w:hAnsi="Times New Roman" w:cs="Times New Roman" w:hint="eastAsia"/>
                <w:color w:val="000000" w:themeColor="text1"/>
                <w:sz w:val="18"/>
                <w:szCs w:val="18"/>
                <w:shd w:val="clear" w:color="auto" w:fill="FFFFFF"/>
              </w:rPr>
              <w:t>0.758</w:t>
            </w:r>
          </w:p>
        </w:tc>
      </w:tr>
      <w:tr w:rsidR="00DD0F01" w14:paraId="7DCBE287" w14:textId="77777777">
        <w:trPr>
          <w:trHeight w:val="288"/>
          <w:jc w:val="center"/>
        </w:trPr>
        <w:tc>
          <w:tcPr>
            <w:tcW w:w="3910" w:type="dxa"/>
            <w:tcBorders>
              <w:tl2br w:val="nil"/>
              <w:tr2bl w:val="nil"/>
            </w:tcBorders>
            <w:noWrap/>
            <w:vAlign w:val="center"/>
          </w:tcPr>
          <w:p w14:paraId="68CBB6D4" w14:textId="77777777" w:rsidR="00DD0F01" w:rsidRDefault="00DD0F01">
            <w:pPr>
              <w:jc w:val="center"/>
              <w:rPr>
                <w:rFonts w:ascii="Times New Roman" w:hAnsi="Times New Roman" w:cs="Times New Roman"/>
                <w:color w:val="000000" w:themeColor="text1"/>
                <w:sz w:val="18"/>
                <w:szCs w:val="18"/>
                <w:shd w:val="clear" w:color="auto" w:fill="FFFFFF"/>
              </w:rPr>
            </w:pPr>
          </w:p>
        </w:tc>
        <w:tc>
          <w:tcPr>
            <w:tcW w:w="2112" w:type="dxa"/>
            <w:tcBorders>
              <w:tl2br w:val="nil"/>
              <w:tr2bl w:val="nil"/>
            </w:tcBorders>
            <w:noWrap/>
            <w:vAlign w:val="center"/>
          </w:tcPr>
          <w:p w14:paraId="778918BE" w14:textId="77777777" w:rsidR="00DD0F01" w:rsidRDefault="00000000">
            <w:pPr>
              <w:jc w:val="center"/>
              <w:rPr>
                <w:rFonts w:ascii="Times New Roman" w:hAnsi="Times New Roman" w:cs="Times New Roman"/>
                <w:color w:val="000000" w:themeColor="text1"/>
                <w:sz w:val="18"/>
                <w:szCs w:val="18"/>
                <w:shd w:val="clear" w:color="auto" w:fill="FFFFFF"/>
              </w:rPr>
            </w:pPr>
            <w:r>
              <w:rPr>
                <w:rFonts w:ascii="Times New Roman" w:hAnsi="Times New Roman" w:cs="Times New Roman" w:hint="eastAsia"/>
                <w:color w:val="000000" w:themeColor="text1"/>
                <w:sz w:val="18"/>
                <w:szCs w:val="18"/>
                <w:shd w:val="clear" w:color="auto" w:fill="FFFFFF"/>
              </w:rPr>
              <w:t>14</w:t>
            </w:r>
          </w:p>
        </w:tc>
        <w:tc>
          <w:tcPr>
            <w:tcW w:w="1271" w:type="dxa"/>
            <w:tcBorders>
              <w:tl2br w:val="nil"/>
              <w:tr2bl w:val="nil"/>
            </w:tcBorders>
            <w:noWrap/>
            <w:vAlign w:val="center"/>
          </w:tcPr>
          <w:p w14:paraId="26A05626" w14:textId="77777777" w:rsidR="00DD0F01" w:rsidRDefault="00000000">
            <w:pPr>
              <w:jc w:val="center"/>
              <w:rPr>
                <w:rFonts w:ascii="Times New Roman" w:hAnsi="Times New Roman" w:cs="Times New Roman"/>
                <w:color w:val="000000" w:themeColor="text1"/>
                <w:sz w:val="18"/>
                <w:szCs w:val="18"/>
                <w:shd w:val="clear" w:color="auto" w:fill="FFFFFF"/>
              </w:rPr>
            </w:pPr>
            <w:r>
              <w:rPr>
                <w:rFonts w:ascii="Times New Roman" w:hAnsi="Times New Roman" w:cs="Times New Roman" w:hint="eastAsia"/>
                <w:color w:val="000000" w:themeColor="text1"/>
                <w:sz w:val="18"/>
                <w:szCs w:val="18"/>
                <w:shd w:val="clear" w:color="auto" w:fill="FFFFFF"/>
              </w:rPr>
              <w:t>0.757</w:t>
            </w:r>
          </w:p>
        </w:tc>
        <w:tc>
          <w:tcPr>
            <w:tcW w:w="1392" w:type="dxa"/>
            <w:tcBorders>
              <w:tl2br w:val="nil"/>
              <w:tr2bl w:val="nil"/>
            </w:tcBorders>
            <w:noWrap/>
            <w:vAlign w:val="center"/>
          </w:tcPr>
          <w:p w14:paraId="64BC2492" w14:textId="77777777" w:rsidR="00DD0F01" w:rsidRDefault="00000000">
            <w:pPr>
              <w:jc w:val="center"/>
              <w:rPr>
                <w:rFonts w:ascii="Times New Roman" w:hAnsi="Times New Roman" w:cs="Times New Roman"/>
                <w:color w:val="000000" w:themeColor="text1"/>
                <w:sz w:val="18"/>
                <w:szCs w:val="18"/>
                <w:shd w:val="clear" w:color="auto" w:fill="FFFFFF"/>
              </w:rPr>
            </w:pPr>
            <w:r>
              <w:rPr>
                <w:rFonts w:ascii="Times New Roman" w:hAnsi="Times New Roman" w:cs="Times New Roman" w:hint="eastAsia"/>
                <w:color w:val="000000" w:themeColor="text1"/>
                <w:sz w:val="18"/>
                <w:szCs w:val="18"/>
                <w:shd w:val="clear" w:color="auto" w:fill="FFFFFF"/>
              </w:rPr>
              <w:t>0.757</w:t>
            </w:r>
          </w:p>
        </w:tc>
        <w:tc>
          <w:tcPr>
            <w:tcW w:w="1169" w:type="dxa"/>
            <w:tcBorders>
              <w:tl2br w:val="nil"/>
              <w:tr2bl w:val="nil"/>
            </w:tcBorders>
            <w:noWrap/>
            <w:vAlign w:val="center"/>
          </w:tcPr>
          <w:p w14:paraId="60792F78" w14:textId="77777777" w:rsidR="00DD0F01" w:rsidRDefault="00000000">
            <w:pPr>
              <w:jc w:val="center"/>
              <w:rPr>
                <w:rFonts w:ascii="Times New Roman" w:hAnsi="Times New Roman" w:cs="Times New Roman"/>
                <w:color w:val="000000" w:themeColor="text1"/>
                <w:sz w:val="18"/>
                <w:szCs w:val="18"/>
                <w:shd w:val="clear" w:color="auto" w:fill="FFFFFF"/>
              </w:rPr>
            </w:pPr>
            <w:r>
              <w:rPr>
                <w:rFonts w:ascii="Times New Roman" w:hAnsi="Times New Roman" w:cs="Times New Roman" w:hint="eastAsia"/>
                <w:color w:val="000000" w:themeColor="text1"/>
                <w:sz w:val="18"/>
                <w:szCs w:val="18"/>
                <w:shd w:val="clear" w:color="auto" w:fill="FFFFFF"/>
              </w:rPr>
              <w:t>0.757</w:t>
            </w:r>
          </w:p>
        </w:tc>
      </w:tr>
      <w:tr w:rsidR="00DD0F01" w14:paraId="217CB086" w14:textId="77777777">
        <w:trPr>
          <w:trHeight w:val="286"/>
          <w:jc w:val="center"/>
        </w:trPr>
        <w:tc>
          <w:tcPr>
            <w:tcW w:w="3910" w:type="dxa"/>
            <w:tcBorders>
              <w:tl2br w:val="nil"/>
              <w:tr2bl w:val="nil"/>
            </w:tcBorders>
            <w:noWrap/>
            <w:vAlign w:val="center"/>
          </w:tcPr>
          <w:p w14:paraId="24FDD2FC" w14:textId="77777777" w:rsidR="00DD0F01" w:rsidRDefault="00DD0F01">
            <w:pPr>
              <w:jc w:val="center"/>
              <w:rPr>
                <w:rFonts w:ascii="Times New Roman" w:hAnsi="Times New Roman" w:cs="Times New Roman"/>
                <w:color w:val="000000" w:themeColor="text1"/>
                <w:sz w:val="18"/>
                <w:szCs w:val="18"/>
                <w:shd w:val="clear" w:color="auto" w:fill="FFFFFF"/>
              </w:rPr>
            </w:pPr>
          </w:p>
        </w:tc>
        <w:tc>
          <w:tcPr>
            <w:tcW w:w="2112" w:type="dxa"/>
            <w:tcBorders>
              <w:tl2br w:val="nil"/>
              <w:tr2bl w:val="nil"/>
            </w:tcBorders>
            <w:noWrap/>
            <w:vAlign w:val="center"/>
          </w:tcPr>
          <w:p w14:paraId="6A921E07" w14:textId="77777777" w:rsidR="00DD0F01" w:rsidRDefault="00000000">
            <w:pPr>
              <w:jc w:val="center"/>
              <w:rPr>
                <w:rFonts w:ascii="Times New Roman" w:hAnsi="Times New Roman" w:cs="Times New Roman"/>
                <w:color w:val="000000" w:themeColor="text1"/>
                <w:sz w:val="18"/>
                <w:szCs w:val="18"/>
                <w:shd w:val="clear" w:color="auto" w:fill="FFFFFF"/>
              </w:rPr>
            </w:pPr>
            <w:r>
              <w:rPr>
                <w:rFonts w:ascii="Times New Roman" w:hAnsi="Times New Roman" w:cs="Times New Roman" w:hint="eastAsia"/>
                <w:color w:val="000000" w:themeColor="text1"/>
                <w:sz w:val="18"/>
                <w:szCs w:val="18"/>
                <w:shd w:val="clear" w:color="auto" w:fill="FFFFFF"/>
              </w:rPr>
              <w:t>16</w:t>
            </w:r>
          </w:p>
        </w:tc>
        <w:tc>
          <w:tcPr>
            <w:tcW w:w="1271" w:type="dxa"/>
            <w:tcBorders>
              <w:tl2br w:val="nil"/>
              <w:tr2bl w:val="nil"/>
            </w:tcBorders>
            <w:noWrap/>
            <w:vAlign w:val="center"/>
          </w:tcPr>
          <w:p w14:paraId="09ADC2CC" w14:textId="77777777" w:rsidR="00DD0F01" w:rsidRDefault="00000000">
            <w:pPr>
              <w:jc w:val="center"/>
              <w:rPr>
                <w:rFonts w:ascii="Times New Roman" w:hAnsi="Times New Roman" w:cs="Times New Roman"/>
                <w:color w:val="000000" w:themeColor="text1"/>
                <w:sz w:val="18"/>
                <w:szCs w:val="18"/>
                <w:shd w:val="clear" w:color="auto" w:fill="FFFFFF"/>
              </w:rPr>
            </w:pPr>
            <w:r>
              <w:rPr>
                <w:rFonts w:ascii="Times New Roman" w:hAnsi="Times New Roman" w:cs="Times New Roman" w:hint="eastAsia"/>
                <w:color w:val="000000" w:themeColor="text1"/>
                <w:sz w:val="18"/>
                <w:szCs w:val="18"/>
                <w:shd w:val="clear" w:color="auto" w:fill="FFFFFF"/>
              </w:rPr>
              <w:t>0.755</w:t>
            </w:r>
          </w:p>
        </w:tc>
        <w:tc>
          <w:tcPr>
            <w:tcW w:w="1392" w:type="dxa"/>
            <w:tcBorders>
              <w:tl2br w:val="nil"/>
              <w:tr2bl w:val="nil"/>
            </w:tcBorders>
            <w:noWrap/>
            <w:vAlign w:val="center"/>
          </w:tcPr>
          <w:p w14:paraId="425B3DDA" w14:textId="77777777" w:rsidR="00DD0F01" w:rsidRDefault="00000000">
            <w:pPr>
              <w:jc w:val="center"/>
              <w:rPr>
                <w:rFonts w:ascii="Times New Roman" w:hAnsi="Times New Roman" w:cs="Times New Roman"/>
                <w:color w:val="000000" w:themeColor="text1"/>
                <w:sz w:val="18"/>
                <w:szCs w:val="18"/>
                <w:shd w:val="clear" w:color="auto" w:fill="FFFFFF"/>
              </w:rPr>
            </w:pPr>
            <w:r>
              <w:rPr>
                <w:rFonts w:ascii="Times New Roman" w:hAnsi="Times New Roman" w:cs="Times New Roman" w:hint="eastAsia"/>
                <w:color w:val="000000" w:themeColor="text1"/>
                <w:sz w:val="18"/>
                <w:szCs w:val="18"/>
                <w:shd w:val="clear" w:color="auto" w:fill="FFFFFF"/>
              </w:rPr>
              <w:t>0.755</w:t>
            </w:r>
          </w:p>
        </w:tc>
        <w:tc>
          <w:tcPr>
            <w:tcW w:w="1169" w:type="dxa"/>
            <w:tcBorders>
              <w:tl2br w:val="nil"/>
              <w:tr2bl w:val="nil"/>
            </w:tcBorders>
            <w:noWrap/>
            <w:vAlign w:val="center"/>
          </w:tcPr>
          <w:p w14:paraId="6C5EE34C" w14:textId="77777777" w:rsidR="00DD0F01" w:rsidRDefault="00000000">
            <w:pPr>
              <w:jc w:val="center"/>
              <w:rPr>
                <w:rFonts w:ascii="Times New Roman" w:hAnsi="Times New Roman" w:cs="Times New Roman"/>
                <w:color w:val="000000" w:themeColor="text1"/>
                <w:sz w:val="18"/>
                <w:szCs w:val="18"/>
                <w:shd w:val="clear" w:color="auto" w:fill="FFFFFF"/>
              </w:rPr>
            </w:pPr>
            <w:r>
              <w:rPr>
                <w:rFonts w:ascii="Times New Roman" w:hAnsi="Times New Roman" w:cs="Times New Roman" w:hint="eastAsia"/>
                <w:color w:val="000000" w:themeColor="text1"/>
                <w:sz w:val="18"/>
                <w:szCs w:val="18"/>
                <w:shd w:val="clear" w:color="auto" w:fill="FFFFFF"/>
              </w:rPr>
              <w:t>0.755</w:t>
            </w:r>
          </w:p>
        </w:tc>
      </w:tr>
      <w:tr w:rsidR="00DD0F01" w14:paraId="643503DC" w14:textId="77777777">
        <w:trPr>
          <w:trHeight w:val="288"/>
          <w:jc w:val="center"/>
        </w:trPr>
        <w:tc>
          <w:tcPr>
            <w:tcW w:w="3910" w:type="dxa"/>
            <w:tcBorders>
              <w:tl2br w:val="nil"/>
              <w:tr2bl w:val="nil"/>
            </w:tcBorders>
            <w:noWrap/>
            <w:vAlign w:val="center"/>
          </w:tcPr>
          <w:p w14:paraId="20A54F1D" w14:textId="77777777" w:rsidR="00DD0F01" w:rsidRDefault="00DD0F01">
            <w:pPr>
              <w:jc w:val="center"/>
              <w:rPr>
                <w:rFonts w:ascii="Times New Roman" w:hAnsi="Times New Roman" w:cs="Times New Roman"/>
                <w:color w:val="000000" w:themeColor="text1"/>
                <w:sz w:val="18"/>
                <w:szCs w:val="18"/>
                <w:shd w:val="clear" w:color="auto" w:fill="FFFFFF"/>
              </w:rPr>
            </w:pPr>
          </w:p>
        </w:tc>
        <w:tc>
          <w:tcPr>
            <w:tcW w:w="2112" w:type="dxa"/>
            <w:tcBorders>
              <w:tl2br w:val="nil"/>
              <w:tr2bl w:val="nil"/>
            </w:tcBorders>
            <w:noWrap/>
            <w:vAlign w:val="center"/>
          </w:tcPr>
          <w:p w14:paraId="6E33389D" w14:textId="77777777" w:rsidR="00DD0F01" w:rsidRDefault="00000000">
            <w:pPr>
              <w:jc w:val="center"/>
              <w:rPr>
                <w:rFonts w:ascii="Times New Roman" w:hAnsi="Times New Roman" w:cs="Times New Roman"/>
                <w:color w:val="000000" w:themeColor="text1"/>
                <w:sz w:val="18"/>
                <w:szCs w:val="18"/>
                <w:shd w:val="clear" w:color="auto" w:fill="FFFFFF"/>
              </w:rPr>
            </w:pPr>
            <w:r>
              <w:rPr>
                <w:rFonts w:ascii="Times New Roman" w:hAnsi="Times New Roman" w:cs="Times New Roman" w:hint="eastAsia"/>
                <w:color w:val="000000" w:themeColor="text1"/>
                <w:sz w:val="18"/>
                <w:szCs w:val="18"/>
                <w:shd w:val="clear" w:color="auto" w:fill="FFFFFF"/>
              </w:rPr>
              <w:t>18</w:t>
            </w:r>
          </w:p>
        </w:tc>
        <w:tc>
          <w:tcPr>
            <w:tcW w:w="1271" w:type="dxa"/>
            <w:tcBorders>
              <w:tl2br w:val="nil"/>
              <w:tr2bl w:val="nil"/>
            </w:tcBorders>
            <w:noWrap/>
            <w:vAlign w:val="center"/>
          </w:tcPr>
          <w:p w14:paraId="1B45DAA1" w14:textId="77777777" w:rsidR="00DD0F01" w:rsidRDefault="00000000">
            <w:pPr>
              <w:jc w:val="center"/>
              <w:rPr>
                <w:rFonts w:ascii="Times New Roman" w:hAnsi="Times New Roman" w:cs="Times New Roman"/>
                <w:color w:val="000000" w:themeColor="text1"/>
                <w:sz w:val="18"/>
                <w:szCs w:val="18"/>
                <w:shd w:val="clear" w:color="auto" w:fill="FFFFFF"/>
              </w:rPr>
            </w:pPr>
            <w:r>
              <w:rPr>
                <w:rFonts w:ascii="Times New Roman" w:hAnsi="Times New Roman" w:cs="Times New Roman" w:hint="eastAsia"/>
                <w:color w:val="000000" w:themeColor="text1"/>
                <w:sz w:val="18"/>
                <w:szCs w:val="18"/>
                <w:shd w:val="clear" w:color="auto" w:fill="FFFFFF"/>
              </w:rPr>
              <w:t>0.754</w:t>
            </w:r>
          </w:p>
        </w:tc>
        <w:tc>
          <w:tcPr>
            <w:tcW w:w="1392" w:type="dxa"/>
            <w:tcBorders>
              <w:tl2br w:val="nil"/>
              <w:tr2bl w:val="nil"/>
            </w:tcBorders>
            <w:noWrap/>
            <w:vAlign w:val="center"/>
          </w:tcPr>
          <w:p w14:paraId="579979AB" w14:textId="77777777" w:rsidR="00DD0F01" w:rsidRDefault="00000000">
            <w:pPr>
              <w:jc w:val="center"/>
              <w:rPr>
                <w:rFonts w:ascii="Times New Roman" w:hAnsi="Times New Roman" w:cs="Times New Roman"/>
                <w:color w:val="000000" w:themeColor="text1"/>
                <w:sz w:val="18"/>
                <w:szCs w:val="18"/>
                <w:shd w:val="clear" w:color="auto" w:fill="FFFFFF"/>
              </w:rPr>
            </w:pPr>
            <w:r>
              <w:rPr>
                <w:rFonts w:ascii="Times New Roman" w:hAnsi="Times New Roman" w:cs="Times New Roman" w:hint="eastAsia"/>
                <w:color w:val="000000" w:themeColor="text1"/>
                <w:sz w:val="18"/>
                <w:szCs w:val="18"/>
                <w:shd w:val="clear" w:color="auto" w:fill="FFFFFF"/>
              </w:rPr>
              <w:t>0.754</w:t>
            </w:r>
          </w:p>
        </w:tc>
        <w:tc>
          <w:tcPr>
            <w:tcW w:w="1169" w:type="dxa"/>
            <w:tcBorders>
              <w:tl2br w:val="nil"/>
              <w:tr2bl w:val="nil"/>
            </w:tcBorders>
            <w:noWrap/>
            <w:vAlign w:val="center"/>
          </w:tcPr>
          <w:p w14:paraId="1F5DC3AD" w14:textId="77777777" w:rsidR="00DD0F01" w:rsidRDefault="00000000">
            <w:pPr>
              <w:jc w:val="center"/>
              <w:rPr>
                <w:rFonts w:ascii="Times New Roman" w:hAnsi="Times New Roman" w:cs="Times New Roman"/>
                <w:color w:val="000000" w:themeColor="text1"/>
                <w:sz w:val="18"/>
                <w:szCs w:val="18"/>
                <w:shd w:val="clear" w:color="auto" w:fill="FFFFFF"/>
              </w:rPr>
            </w:pPr>
            <w:r>
              <w:rPr>
                <w:rFonts w:ascii="Times New Roman" w:hAnsi="Times New Roman" w:cs="Times New Roman" w:hint="eastAsia"/>
                <w:color w:val="000000" w:themeColor="text1"/>
                <w:sz w:val="18"/>
                <w:szCs w:val="18"/>
                <w:shd w:val="clear" w:color="auto" w:fill="FFFFFF"/>
              </w:rPr>
              <w:t>0.754</w:t>
            </w:r>
          </w:p>
        </w:tc>
      </w:tr>
      <w:tr w:rsidR="00DD0F01" w14:paraId="65774C6D" w14:textId="77777777">
        <w:trPr>
          <w:trHeight w:val="288"/>
          <w:jc w:val="center"/>
        </w:trPr>
        <w:tc>
          <w:tcPr>
            <w:tcW w:w="3910" w:type="dxa"/>
            <w:tcBorders>
              <w:tl2br w:val="nil"/>
              <w:tr2bl w:val="nil"/>
            </w:tcBorders>
            <w:noWrap/>
            <w:vAlign w:val="center"/>
          </w:tcPr>
          <w:p w14:paraId="4BC2DEB5" w14:textId="77777777" w:rsidR="00DD0F01" w:rsidRDefault="00DD0F01">
            <w:pPr>
              <w:jc w:val="center"/>
              <w:rPr>
                <w:rFonts w:ascii="Times New Roman" w:hAnsi="Times New Roman" w:cs="Times New Roman"/>
                <w:color w:val="000000" w:themeColor="text1"/>
                <w:sz w:val="18"/>
                <w:szCs w:val="18"/>
                <w:shd w:val="clear" w:color="auto" w:fill="FFFFFF"/>
              </w:rPr>
            </w:pPr>
          </w:p>
        </w:tc>
        <w:tc>
          <w:tcPr>
            <w:tcW w:w="2112" w:type="dxa"/>
            <w:tcBorders>
              <w:tl2br w:val="nil"/>
              <w:tr2bl w:val="nil"/>
            </w:tcBorders>
            <w:noWrap/>
            <w:vAlign w:val="center"/>
          </w:tcPr>
          <w:p w14:paraId="2BB14835" w14:textId="77777777" w:rsidR="00DD0F01" w:rsidRDefault="00000000">
            <w:pPr>
              <w:jc w:val="center"/>
              <w:rPr>
                <w:rFonts w:ascii="Times New Roman" w:hAnsi="Times New Roman" w:cs="Times New Roman"/>
                <w:color w:val="000000" w:themeColor="text1"/>
                <w:sz w:val="18"/>
                <w:szCs w:val="18"/>
                <w:shd w:val="clear" w:color="auto" w:fill="FFFFFF"/>
              </w:rPr>
            </w:pPr>
            <w:r>
              <w:rPr>
                <w:rFonts w:ascii="Times New Roman" w:hAnsi="Times New Roman" w:cs="Times New Roman" w:hint="eastAsia"/>
                <w:color w:val="000000" w:themeColor="text1"/>
                <w:sz w:val="18"/>
                <w:szCs w:val="18"/>
                <w:shd w:val="clear" w:color="auto" w:fill="FFFFFF"/>
              </w:rPr>
              <w:t>20</w:t>
            </w:r>
          </w:p>
        </w:tc>
        <w:tc>
          <w:tcPr>
            <w:tcW w:w="1271" w:type="dxa"/>
            <w:tcBorders>
              <w:tl2br w:val="nil"/>
              <w:tr2bl w:val="nil"/>
            </w:tcBorders>
            <w:noWrap/>
            <w:vAlign w:val="center"/>
          </w:tcPr>
          <w:p w14:paraId="5CA6347B" w14:textId="77777777" w:rsidR="00DD0F01" w:rsidRDefault="00000000">
            <w:pPr>
              <w:jc w:val="center"/>
              <w:rPr>
                <w:rFonts w:ascii="Times New Roman" w:hAnsi="Times New Roman" w:cs="Times New Roman"/>
                <w:color w:val="000000" w:themeColor="text1"/>
                <w:sz w:val="18"/>
                <w:szCs w:val="18"/>
                <w:shd w:val="clear" w:color="auto" w:fill="FFFFFF"/>
              </w:rPr>
            </w:pPr>
            <w:r>
              <w:rPr>
                <w:rFonts w:ascii="Times New Roman" w:hAnsi="Times New Roman" w:cs="Times New Roman" w:hint="eastAsia"/>
                <w:color w:val="000000" w:themeColor="text1"/>
                <w:sz w:val="18"/>
                <w:szCs w:val="18"/>
                <w:shd w:val="clear" w:color="auto" w:fill="FFFFFF"/>
              </w:rPr>
              <w:t>0.751</w:t>
            </w:r>
          </w:p>
        </w:tc>
        <w:tc>
          <w:tcPr>
            <w:tcW w:w="1392" w:type="dxa"/>
            <w:tcBorders>
              <w:tl2br w:val="nil"/>
              <w:tr2bl w:val="nil"/>
            </w:tcBorders>
            <w:noWrap/>
            <w:vAlign w:val="center"/>
          </w:tcPr>
          <w:p w14:paraId="2210BF4C" w14:textId="77777777" w:rsidR="00DD0F01" w:rsidRDefault="00000000">
            <w:pPr>
              <w:jc w:val="center"/>
              <w:rPr>
                <w:rFonts w:ascii="Times New Roman" w:hAnsi="Times New Roman" w:cs="Times New Roman"/>
                <w:color w:val="000000" w:themeColor="text1"/>
                <w:sz w:val="18"/>
                <w:szCs w:val="18"/>
                <w:shd w:val="clear" w:color="auto" w:fill="FFFFFF"/>
              </w:rPr>
            </w:pPr>
            <w:r>
              <w:rPr>
                <w:rFonts w:ascii="Times New Roman" w:hAnsi="Times New Roman" w:cs="Times New Roman" w:hint="eastAsia"/>
                <w:color w:val="000000" w:themeColor="text1"/>
                <w:sz w:val="18"/>
                <w:szCs w:val="18"/>
                <w:shd w:val="clear" w:color="auto" w:fill="FFFFFF"/>
              </w:rPr>
              <w:t>0.752</w:t>
            </w:r>
          </w:p>
        </w:tc>
        <w:tc>
          <w:tcPr>
            <w:tcW w:w="1169" w:type="dxa"/>
            <w:tcBorders>
              <w:tl2br w:val="nil"/>
              <w:tr2bl w:val="nil"/>
            </w:tcBorders>
            <w:noWrap/>
            <w:vAlign w:val="center"/>
          </w:tcPr>
          <w:p w14:paraId="03ECC177" w14:textId="77777777" w:rsidR="00DD0F01" w:rsidRDefault="00000000">
            <w:pPr>
              <w:jc w:val="center"/>
              <w:rPr>
                <w:rFonts w:ascii="Times New Roman" w:hAnsi="Times New Roman" w:cs="Times New Roman"/>
                <w:color w:val="000000" w:themeColor="text1"/>
                <w:sz w:val="18"/>
                <w:szCs w:val="18"/>
                <w:shd w:val="clear" w:color="auto" w:fill="FFFFFF"/>
              </w:rPr>
            </w:pPr>
            <w:r>
              <w:rPr>
                <w:rFonts w:ascii="Times New Roman" w:hAnsi="Times New Roman" w:cs="Times New Roman" w:hint="eastAsia"/>
                <w:color w:val="000000" w:themeColor="text1"/>
                <w:sz w:val="18"/>
                <w:szCs w:val="18"/>
                <w:shd w:val="clear" w:color="auto" w:fill="FFFFFF"/>
              </w:rPr>
              <w:t>0.751</w:t>
            </w:r>
          </w:p>
        </w:tc>
      </w:tr>
      <w:tr w:rsidR="00DD0F01" w14:paraId="67EC2548" w14:textId="77777777">
        <w:trPr>
          <w:trHeight w:val="288"/>
          <w:jc w:val="center"/>
        </w:trPr>
        <w:tc>
          <w:tcPr>
            <w:tcW w:w="3910" w:type="dxa"/>
            <w:tcBorders>
              <w:tl2br w:val="nil"/>
              <w:tr2bl w:val="nil"/>
            </w:tcBorders>
            <w:noWrap/>
            <w:vAlign w:val="center"/>
          </w:tcPr>
          <w:p w14:paraId="6B02B2D1" w14:textId="77777777" w:rsidR="00DD0F01" w:rsidRDefault="00000000">
            <w:pPr>
              <w:jc w:val="center"/>
              <w:rPr>
                <w:rFonts w:ascii="Times New Roman" w:hAnsi="Times New Roman" w:cs="Times New Roman"/>
                <w:color w:val="000000" w:themeColor="text1"/>
                <w:sz w:val="18"/>
                <w:szCs w:val="18"/>
                <w:shd w:val="clear" w:color="auto" w:fill="FFFFFF"/>
              </w:rPr>
            </w:pPr>
            <w:r>
              <w:rPr>
                <w:rFonts w:ascii="Times New Roman" w:hAnsi="Times New Roman" w:cs="Times New Roman" w:hint="eastAsia"/>
                <w:color w:val="000000" w:themeColor="text1"/>
                <w:sz w:val="18"/>
                <w:szCs w:val="18"/>
                <w:shd w:val="clear" w:color="auto" w:fill="FFFFFF"/>
              </w:rPr>
              <w:t>色彩鲁棒性（饱和度）</w:t>
            </w:r>
          </w:p>
        </w:tc>
        <w:tc>
          <w:tcPr>
            <w:tcW w:w="2112" w:type="dxa"/>
            <w:tcBorders>
              <w:tl2br w:val="nil"/>
              <w:tr2bl w:val="nil"/>
            </w:tcBorders>
            <w:noWrap/>
            <w:vAlign w:val="center"/>
          </w:tcPr>
          <w:p w14:paraId="42818402" w14:textId="77777777" w:rsidR="00DD0F01" w:rsidRDefault="00000000">
            <w:pPr>
              <w:jc w:val="center"/>
              <w:rPr>
                <w:rFonts w:ascii="Times New Roman" w:hAnsi="Times New Roman" w:cs="Times New Roman"/>
                <w:color w:val="000000" w:themeColor="text1"/>
                <w:sz w:val="18"/>
                <w:szCs w:val="18"/>
                <w:shd w:val="clear" w:color="auto" w:fill="FFFFFF"/>
              </w:rPr>
            </w:pPr>
            <w:r>
              <w:rPr>
                <w:rFonts w:ascii="Times New Roman" w:hAnsi="Times New Roman" w:cs="Times New Roman" w:hint="eastAsia"/>
                <w:color w:val="000000" w:themeColor="text1"/>
                <w:sz w:val="18"/>
                <w:szCs w:val="18"/>
                <w:shd w:val="clear" w:color="auto" w:fill="FFFFFF"/>
              </w:rPr>
              <w:t>-20</w:t>
            </w:r>
          </w:p>
        </w:tc>
        <w:tc>
          <w:tcPr>
            <w:tcW w:w="1271" w:type="dxa"/>
            <w:tcBorders>
              <w:tl2br w:val="nil"/>
              <w:tr2bl w:val="nil"/>
            </w:tcBorders>
            <w:noWrap/>
            <w:vAlign w:val="center"/>
          </w:tcPr>
          <w:p w14:paraId="30FA7D83" w14:textId="77777777" w:rsidR="00DD0F01" w:rsidRDefault="00000000">
            <w:pPr>
              <w:jc w:val="center"/>
              <w:rPr>
                <w:rFonts w:ascii="Times New Roman" w:hAnsi="Times New Roman" w:cs="Times New Roman"/>
                <w:color w:val="000000" w:themeColor="text1"/>
                <w:sz w:val="18"/>
                <w:szCs w:val="18"/>
                <w:shd w:val="clear" w:color="auto" w:fill="FFFFFF"/>
              </w:rPr>
            </w:pPr>
            <w:r>
              <w:rPr>
                <w:rFonts w:ascii="Times New Roman" w:hAnsi="Times New Roman" w:cs="Times New Roman" w:hint="eastAsia"/>
                <w:color w:val="000000" w:themeColor="text1"/>
                <w:sz w:val="18"/>
                <w:szCs w:val="18"/>
                <w:shd w:val="clear" w:color="auto" w:fill="FFFFFF"/>
              </w:rPr>
              <w:t>0.760</w:t>
            </w:r>
          </w:p>
        </w:tc>
        <w:tc>
          <w:tcPr>
            <w:tcW w:w="1392" w:type="dxa"/>
            <w:tcBorders>
              <w:tl2br w:val="nil"/>
              <w:tr2bl w:val="nil"/>
            </w:tcBorders>
            <w:noWrap/>
            <w:vAlign w:val="center"/>
          </w:tcPr>
          <w:p w14:paraId="01B7DC4E" w14:textId="77777777" w:rsidR="00DD0F01" w:rsidRDefault="00000000">
            <w:pPr>
              <w:jc w:val="center"/>
              <w:rPr>
                <w:rFonts w:ascii="Times New Roman" w:hAnsi="Times New Roman" w:cs="Times New Roman"/>
                <w:color w:val="000000" w:themeColor="text1"/>
                <w:sz w:val="18"/>
                <w:szCs w:val="18"/>
                <w:shd w:val="clear" w:color="auto" w:fill="FFFFFF"/>
              </w:rPr>
            </w:pPr>
            <w:r>
              <w:rPr>
                <w:rFonts w:ascii="Times New Roman" w:hAnsi="Times New Roman" w:cs="Times New Roman" w:hint="eastAsia"/>
                <w:color w:val="000000" w:themeColor="text1"/>
                <w:sz w:val="18"/>
                <w:szCs w:val="18"/>
                <w:shd w:val="clear" w:color="auto" w:fill="FFFFFF"/>
              </w:rPr>
              <w:t>0.761</w:t>
            </w:r>
          </w:p>
        </w:tc>
        <w:tc>
          <w:tcPr>
            <w:tcW w:w="1169" w:type="dxa"/>
            <w:tcBorders>
              <w:tl2br w:val="nil"/>
              <w:tr2bl w:val="nil"/>
            </w:tcBorders>
            <w:noWrap/>
            <w:vAlign w:val="center"/>
          </w:tcPr>
          <w:p w14:paraId="50A436E7" w14:textId="77777777" w:rsidR="00DD0F01" w:rsidRDefault="00000000">
            <w:pPr>
              <w:jc w:val="center"/>
              <w:rPr>
                <w:rFonts w:ascii="Times New Roman" w:hAnsi="Times New Roman" w:cs="Times New Roman"/>
                <w:color w:val="000000" w:themeColor="text1"/>
                <w:sz w:val="18"/>
                <w:szCs w:val="18"/>
                <w:shd w:val="clear" w:color="auto" w:fill="FFFFFF"/>
              </w:rPr>
            </w:pPr>
            <w:r>
              <w:rPr>
                <w:rFonts w:ascii="Times New Roman" w:hAnsi="Times New Roman" w:cs="Times New Roman" w:hint="eastAsia"/>
                <w:color w:val="000000" w:themeColor="text1"/>
                <w:sz w:val="18"/>
                <w:szCs w:val="18"/>
                <w:shd w:val="clear" w:color="auto" w:fill="FFFFFF"/>
              </w:rPr>
              <w:t>0.760</w:t>
            </w:r>
          </w:p>
        </w:tc>
      </w:tr>
      <w:tr w:rsidR="00DD0F01" w14:paraId="62CCA9D6" w14:textId="77777777">
        <w:trPr>
          <w:trHeight w:val="288"/>
          <w:jc w:val="center"/>
        </w:trPr>
        <w:tc>
          <w:tcPr>
            <w:tcW w:w="3910" w:type="dxa"/>
            <w:tcBorders>
              <w:bottom w:val="nil"/>
              <w:tl2br w:val="nil"/>
              <w:tr2bl w:val="nil"/>
            </w:tcBorders>
            <w:noWrap/>
            <w:vAlign w:val="center"/>
          </w:tcPr>
          <w:p w14:paraId="52B261D1" w14:textId="77777777" w:rsidR="00DD0F01" w:rsidRDefault="00DD0F01">
            <w:pPr>
              <w:jc w:val="center"/>
              <w:rPr>
                <w:rFonts w:ascii="Times New Roman" w:hAnsi="Times New Roman" w:cs="Times New Roman"/>
                <w:color w:val="000000" w:themeColor="text1"/>
                <w:sz w:val="18"/>
                <w:szCs w:val="18"/>
                <w:shd w:val="clear" w:color="auto" w:fill="FFFFFF"/>
              </w:rPr>
            </w:pPr>
          </w:p>
        </w:tc>
        <w:tc>
          <w:tcPr>
            <w:tcW w:w="2112" w:type="dxa"/>
            <w:tcBorders>
              <w:bottom w:val="nil"/>
              <w:tl2br w:val="nil"/>
              <w:tr2bl w:val="nil"/>
            </w:tcBorders>
            <w:noWrap/>
            <w:vAlign w:val="center"/>
          </w:tcPr>
          <w:p w14:paraId="284F5FFF" w14:textId="77777777" w:rsidR="00DD0F01" w:rsidRDefault="00000000">
            <w:pPr>
              <w:jc w:val="center"/>
              <w:rPr>
                <w:rFonts w:ascii="Times New Roman" w:hAnsi="Times New Roman" w:cs="Times New Roman"/>
                <w:color w:val="000000" w:themeColor="text1"/>
                <w:sz w:val="18"/>
                <w:szCs w:val="18"/>
                <w:shd w:val="clear" w:color="auto" w:fill="FFFFFF"/>
              </w:rPr>
            </w:pPr>
            <w:r>
              <w:rPr>
                <w:rFonts w:ascii="Times New Roman" w:hAnsi="Times New Roman" w:cs="Times New Roman" w:hint="eastAsia"/>
                <w:color w:val="000000" w:themeColor="text1"/>
                <w:sz w:val="18"/>
                <w:szCs w:val="18"/>
                <w:shd w:val="clear" w:color="auto" w:fill="FFFFFF"/>
              </w:rPr>
              <w:t>-18</w:t>
            </w:r>
          </w:p>
        </w:tc>
        <w:tc>
          <w:tcPr>
            <w:tcW w:w="1271" w:type="dxa"/>
            <w:tcBorders>
              <w:bottom w:val="nil"/>
              <w:tl2br w:val="nil"/>
              <w:tr2bl w:val="nil"/>
            </w:tcBorders>
            <w:noWrap/>
            <w:vAlign w:val="center"/>
          </w:tcPr>
          <w:p w14:paraId="7DCA25E5" w14:textId="77777777" w:rsidR="00DD0F01" w:rsidRDefault="00000000">
            <w:pPr>
              <w:jc w:val="center"/>
              <w:rPr>
                <w:rFonts w:ascii="Times New Roman" w:hAnsi="Times New Roman" w:cs="Times New Roman"/>
                <w:color w:val="000000" w:themeColor="text1"/>
                <w:sz w:val="18"/>
                <w:szCs w:val="18"/>
                <w:shd w:val="clear" w:color="auto" w:fill="FFFFFF"/>
              </w:rPr>
            </w:pPr>
            <w:r>
              <w:rPr>
                <w:rFonts w:ascii="Times New Roman" w:hAnsi="Times New Roman" w:cs="Times New Roman" w:hint="eastAsia"/>
                <w:color w:val="000000" w:themeColor="text1"/>
                <w:sz w:val="18"/>
                <w:szCs w:val="18"/>
                <w:shd w:val="clear" w:color="auto" w:fill="FFFFFF"/>
              </w:rPr>
              <w:t>0.761</w:t>
            </w:r>
          </w:p>
        </w:tc>
        <w:tc>
          <w:tcPr>
            <w:tcW w:w="1392" w:type="dxa"/>
            <w:tcBorders>
              <w:bottom w:val="nil"/>
              <w:tl2br w:val="nil"/>
              <w:tr2bl w:val="nil"/>
            </w:tcBorders>
            <w:noWrap/>
            <w:vAlign w:val="center"/>
          </w:tcPr>
          <w:p w14:paraId="141F8A29" w14:textId="77777777" w:rsidR="00DD0F01" w:rsidRDefault="00000000">
            <w:pPr>
              <w:jc w:val="center"/>
              <w:rPr>
                <w:rFonts w:ascii="Times New Roman" w:hAnsi="Times New Roman" w:cs="Times New Roman"/>
                <w:color w:val="000000" w:themeColor="text1"/>
                <w:sz w:val="18"/>
                <w:szCs w:val="18"/>
                <w:shd w:val="clear" w:color="auto" w:fill="FFFFFF"/>
              </w:rPr>
            </w:pPr>
            <w:r>
              <w:rPr>
                <w:rFonts w:ascii="Times New Roman" w:hAnsi="Times New Roman" w:cs="Times New Roman" w:hint="eastAsia"/>
                <w:color w:val="000000" w:themeColor="text1"/>
                <w:sz w:val="18"/>
                <w:szCs w:val="18"/>
                <w:shd w:val="clear" w:color="auto" w:fill="FFFFFF"/>
              </w:rPr>
              <w:t>0.761</w:t>
            </w:r>
          </w:p>
        </w:tc>
        <w:tc>
          <w:tcPr>
            <w:tcW w:w="1169" w:type="dxa"/>
            <w:tcBorders>
              <w:bottom w:val="nil"/>
              <w:tl2br w:val="nil"/>
              <w:tr2bl w:val="nil"/>
            </w:tcBorders>
            <w:noWrap/>
            <w:vAlign w:val="center"/>
          </w:tcPr>
          <w:p w14:paraId="2C74DB96" w14:textId="77777777" w:rsidR="00DD0F01" w:rsidRDefault="00000000">
            <w:pPr>
              <w:jc w:val="center"/>
              <w:rPr>
                <w:rFonts w:ascii="Times New Roman" w:hAnsi="Times New Roman" w:cs="Times New Roman"/>
                <w:color w:val="000000" w:themeColor="text1"/>
                <w:sz w:val="18"/>
                <w:szCs w:val="18"/>
                <w:shd w:val="clear" w:color="auto" w:fill="FFFFFF"/>
              </w:rPr>
            </w:pPr>
            <w:r>
              <w:rPr>
                <w:rFonts w:ascii="Times New Roman" w:hAnsi="Times New Roman" w:cs="Times New Roman" w:hint="eastAsia"/>
                <w:color w:val="000000" w:themeColor="text1"/>
                <w:sz w:val="18"/>
                <w:szCs w:val="18"/>
                <w:shd w:val="clear" w:color="auto" w:fill="FFFFFF"/>
              </w:rPr>
              <w:t>0.761</w:t>
            </w:r>
          </w:p>
        </w:tc>
      </w:tr>
      <w:tr w:rsidR="00DD0F01" w14:paraId="513E4DA3" w14:textId="77777777">
        <w:trPr>
          <w:trHeight w:val="288"/>
          <w:jc w:val="center"/>
        </w:trPr>
        <w:tc>
          <w:tcPr>
            <w:tcW w:w="3910" w:type="dxa"/>
            <w:tcBorders>
              <w:top w:val="nil"/>
            </w:tcBorders>
            <w:noWrap/>
            <w:vAlign w:val="center"/>
          </w:tcPr>
          <w:p w14:paraId="7EF97022" w14:textId="77777777" w:rsidR="00DD0F01" w:rsidRDefault="00DD0F01">
            <w:pPr>
              <w:jc w:val="center"/>
              <w:rPr>
                <w:rFonts w:ascii="Times New Roman" w:hAnsi="Times New Roman" w:cs="Times New Roman"/>
                <w:color w:val="000000" w:themeColor="text1"/>
                <w:sz w:val="18"/>
                <w:szCs w:val="18"/>
                <w:shd w:val="clear" w:color="auto" w:fill="FFFFFF"/>
              </w:rPr>
            </w:pPr>
          </w:p>
        </w:tc>
        <w:tc>
          <w:tcPr>
            <w:tcW w:w="2112" w:type="dxa"/>
            <w:tcBorders>
              <w:top w:val="nil"/>
            </w:tcBorders>
            <w:noWrap/>
            <w:vAlign w:val="center"/>
          </w:tcPr>
          <w:p w14:paraId="4AEA5385" w14:textId="77777777" w:rsidR="00DD0F01" w:rsidRDefault="00000000">
            <w:pPr>
              <w:jc w:val="center"/>
              <w:rPr>
                <w:rFonts w:ascii="Times New Roman" w:hAnsi="Times New Roman" w:cs="Times New Roman"/>
                <w:color w:val="000000" w:themeColor="text1"/>
                <w:sz w:val="18"/>
                <w:szCs w:val="18"/>
                <w:shd w:val="clear" w:color="auto" w:fill="FFFFFF"/>
              </w:rPr>
            </w:pPr>
            <w:r>
              <w:rPr>
                <w:rFonts w:ascii="Times New Roman" w:hAnsi="Times New Roman" w:cs="Times New Roman" w:hint="eastAsia"/>
                <w:color w:val="000000" w:themeColor="text1"/>
                <w:sz w:val="18"/>
                <w:szCs w:val="18"/>
                <w:shd w:val="clear" w:color="auto" w:fill="FFFFFF"/>
              </w:rPr>
              <w:t>-16</w:t>
            </w:r>
          </w:p>
        </w:tc>
        <w:tc>
          <w:tcPr>
            <w:tcW w:w="1271" w:type="dxa"/>
            <w:tcBorders>
              <w:top w:val="nil"/>
            </w:tcBorders>
            <w:noWrap/>
            <w:vAlign w:val="center"/>
          </w:tcPr>
          <w:p w14:paraId="32ADFD27" w14:textId="77777777" w:rsidR="00DD0F01" w:rsidRDefault="00000000">
            <w:pPr>
              <w:jc w:val="center"/>
              <w:rPr>
                <w:rFonts w:ascii="Times New Roman" w:hAnsi="Times New Roman" w:cs="Times New Roman"/>
                <w:color w:val="000000" w:themeColor="text1"/>
                <w:sz w:val="18"/>
                <w:szCs w:val="18"/>
                <w:shd w:val="clear" w:color="auto" w:fill="FFFFFF"/>
              </w:rPr>
            </w:pPr>
            <w:r>
              <w:rPr>
                <w:rFonts w:ascii="Times New Roman" w:hAnsi="Times New Roman" w:cs="Times New Roman" w:hint="eastAsia"/>
                <w:color w:val="000000" w:themeColor="text1"/>
                <w:sz w:val="18"/>
                <w:szCs w:val="18"/>
                <w:shd w:val="clear" w:color="auto" w:fill="FFFFFF"/>
              </w:rPr>
              <w:t>0.761</w:t>
            </w:r>
          </w:p>
        </w:tc>
        <w:tc>
          <w:tcPr>
            <w:tcW w:w="1392" w:type="dxa"/>
            <w:tcBorders>
              <w:top w:val="nil"/>
            </w:tcBorders>
            <w:noWrap/>
            <w:vAlign w:val="center"/>
          </w:tcPr>
          <w:p w14:paraId="3FB45433" w14:textId="77777777" w:rsidR="00DD0F01" w:rsidRDefault="00000000">
            <w:pPr>
              <w:jc w:val="center"/>
              <w:rPr>
                <w:rFonts w:ascii="Times New Roman" w:hAnsi="Times New Roman" w:cs="Times New Roman"/>
                <w:color w:val="000000" w:themeColor="text1"/>
                <w:sz w:val="18"/>
                <w:szCs w:val="18"/>
                <w:shd w:val="clear" w:color="auto" w:fill="FFFFFF"/>
              </w:rPr>
            </w:pPr>
            <w:r>
              <w:rPr>
                <w:rFonts w:ascii="Times New Roman" w:hAnsi="Times New Roman" w:cs="Times New Roman" w:hint="eastAsia"/>
                <w:color w:val="000000" w:themeColor="text1"/>
                <w:sz w:val="18"/>
                <w:szCs w:val="18"/>
                <w:shd w:val="clear" w:color="auto" w:fill="FFFFFF"/>
              </w:rPr>
              <w:t>0.761</w:t>
            </w:r>
          </w:p>
        </w:tc>
        <w:tc>
          <w:tcPr>
            <w:tcW w:w="1169" w:type="dxa"/>
            <w:tcBorders>
              <w:top w:val="nil"/>
            </w:tcBorders>
            <w:noWrap/>
            <w:vAlign w:val="center"/>
          </w:tcPr>
          <w:p w14:paraId="7EB7707E" w14:textId="77777777" w:rsidR="00DD0F01" w:rsidRDefault="00000000">
            <w:pPr>
              <w:jc w:val="center"/>
              <w:rPr>
                <w:rFonts w:ascii="Times New Roman" w:hAnsi="Times New Roman" w:cs="Times New Roman"/>
                <w:color w:val="000000" w:themeColor="text1"/>
                <w:sz w:val="18"/>
                <w:szCs w:val="18"/>
                <w:shd w:val="clear" w:color="auto" w:fill="FFFFFF"/>
              </w:rPr>
            </w:pPr>
            <w:r>
              <w:rPr>
                <w:rFonts w:ascii="Times New Roman" w:hAnsi="Times New Roman" w:cs="Times New Roman" w:hint="eastAsia"/>
                <w:color w:val="000000" w:themeColor="text1"/>
                <w:sz w:val="18"/>
                <w:szCs w:val="18"/>
                <w:shd w:val="clear" w:color="auto" w:fill="FFFFFF"/>
              </w:rPr>
              <w:t>0.761</w:t>
            </w:r>
          </w:p>
        </w:tc>
      </w:tr>
      <w:tr w:rsidR="00DD0F01" w14:paraId="7B672D6E" w14:textId="77777777">
        <w:trPr>
          <w:trHeight w:val="288"/>
          <w:jc w:val="center"/>
        </w:trPr>
        <w:tc>
          <w:tcPr>
            <w:tcW w:w="3910" w:type="dxa"/>
            <w:tcBorders>
              <w:tl2br w:val="nil"/>
              <w:tr2bl w:val="nil"/>
            </w:tcBorders>
            <w:noWrap/>
            <w:vAlign w:val="center"/>
          </w:tcPr>
          <w:p w14:paraId="4F15AE44" w14:textId="77777777" w:rsidR="00DD0F01" w:rsidRDefault="00DD0F01">
            <w:pPr>
              <w:jc w:val="center"/>
              <w:rPr>
                <w:rFonts w:ascii="Times New Roman" w:hAnsi="Times New Roman" w:cs="Times New Roman"/>
                <w:color w:val="000000" w:themeColor="text1"/>
                <w:sz w:val="18"/>
                <w:szCs w:val="18"/>
                <w:shd w:val="clear" w:color="auto" w:fill="FFFFFF"/>
              </w:rPr>
            </w:pPr>
          </w:p>
        </w:tc>
        <w:tc>
          <w:tcPr>
            <w:tcW w:w="2112" w:type="dxa"/>
            <w:tcBorders>
              <w:tl2br w:val="nil"/>
              <w:tr2bl w:val="nil"/>
            </w:tcBorders>
            <w:noWrap/>
            <w:vAlign w:val="center"/>
          </w:tcPr>
          <w:p w14:paraId="3AFC6083" w14:textId="77777777" w:rsidR="00DD0F01" w:rsidRDefault="00000000">
            <w:pPr>
              <w:jc w:val="center"/>
              <w:rPr>
                <w:rFonts w:ascii="Times New Roman" w:hAnsi="Times New Roman" w:cs="Times New Roman"/>
                <w:color w:val="000000" w:themeColor="text1"/>
                <w:sz w:val="18"/>
                <w:szCs w:val="18"/>
                <w:shd w:val="clear" w:color="auto" w:fill="FFFFFF"/>
              </w:rPr>
            </w:pPr>
            <w:r>
              <w:rPr>
                <w:rFonts w:ascii="Times New Roman" w:hAnsi="Times New Roman" w:cs="Times New Roman" w:hint="eastAsia"/>
                <w:color w:val="000000" w:themeColor="text1"/>
                <w:sz w:val="18"/>
                <w:szCs w:val="18"/>
                <w:shd w:val="clear" w:color="auto" w:fill="FFFFFF"/>
              </w:rPr>
              <w:t>-14</w:t>
            </w:r>
          </w:p>
        </w:tc>
        <w:tc>
          <w:tcPr>
            <w:tcW w:w="1271" w:type="dxa"/>
            <w:tcBorders>
              <w:tl2br w:val="nil"/>
              <w:tr2bl w:val="nil"/>
            </w:tcBorders>
            <w:noWrap/>
            <w:vAlign w:val="center"/>
          </w:tcPr>
          <w:p w14:paraId="50BC8047" w14:textId="77777777" w:rsidR="00DD0F01" w:rsidRDefault="00000000">
            <w:pPr>
              <w:jc w:val="center"/>
              <w:rPr>
                <w:rFonts w:ascii="Times New Roman" w:hAnsi="Times New Roman" w:cs="Times New Roman"/>
                <w:color w:val="000000" w:themeColor="text1"/>
                <w:sz w:val="18"/>
                <w:szCs w:val="18"/>
                <w:shd w:val="clear" w:color="auto" w:fill="FFFFFF"/>
              </w:rPr>
            </w:pPr>
            <w:r>
              <w:rPr>
                <w:rFonts w:ascii="Times New Roman" w:hAnsi="Times New Roman" w:cs="Times New Roman" w:hint="eastAsia"/>
                <w:color w:val="000000" w:themeColor="text1"/>
                <w:sz w:val="18"/>
                <w:szCs w:val="18"/>
                <w:shd w:val="clear" w:color="auto" w:fill="FFFFFF"/>
              </w:rPr>
              <w:t>0.762</w:t>
            </w:r>
          </w:p>
        </w:tc>
        <w:tc>
          <w:tcPr>
            <w:tcW w:w="1392" w:type="dxa"/>
            <w:tcBorders>
              <w:tl2br w:val="nil"/>
              <w:tr2bl w:val="nil"/>
            </w:tcBorders>
            <w:noWrap/>
            <w:vAlign w:val="center"/>
          </w:tcPr>
          <w:p w14:paraId="69B47E1D" w14:textId="77777777" w:rsidR="00DD0F01" w:rsidRDefault="00000000">
            <w:pPr>
              <w:jc w:val="center"/>
              <w:rPr>
                <w:rFonts w:ascii="Times New Roman" w:hAnsi="Times New Roman" w:cs="Times New Roman"/>
                <w:color w:val="000000" w:themeColor="text1"/>
                <w:sz w:val="18"/>
                <w:szCs w:val="18"/>
                <w:shd w:val="clear" w:color="auto" w:fill="FFFFFF"/>
              </w:rPr>
            </w:pPr>
            <w:r>
              <w:rPr>
                <w:rFonts w:ascii="Times New Roman" w:hAnsi="Times New Roman" w:cs="Times New Roman" w:hint="eastAsia"/>
                <w:color w:val="000000" w:themeColor="text1"/>
                <w:sz w:val="18"/>
                <w:szCs w:val="18"/>
                <w:shd w:val="clear" w:color="auto" w:fill="FFFFFF"/>
              </w:rPr>
              <w:t>0.762</w:t>
            </w:r>
          </w:p>
        </w:tc>
        <w:tc>
          <w:tcPr>
            <w:tcW w:w="1169" w:type="dxa"/>
            <w:tcBorders>
              <w:tl2br w:val="nil"/>
              <w:tr2bl w:val="nil"/>
            </w:tcBorders>
            <w:noWrap/>
            <w:vAlign w:val="center"/>
          </w:tcPr>
          <w:p w14:paraId="52D715EC" w14:textId="77777777" w:rsidR="00DD0F01" w:rsidRDefault="00000000">
            <w:pPr>
              <w:jc w:val="center"/>
              <w:rPr>
                <w:rFonts w:ascii="Times New Roman" w:hAnsi="Times New Roman" w:cs="Times New Roman"/>
                <w:color w:val="000000" w:themeColor="text1"/>
                <w:sz w:val="18"/>
                <w:szCs w:val="18"/>
                <w:shd w:val="clear" w:color="auto" w:fill="FFFFFF"/>
              </w:rPr>
            </w:pPr>
            <w:r>
              <w:rPr>
                <w:rFonts w:ascii="Times New Roman" w:hAnsi="Times New Roman" w:cs="Times New Roman" w:hint="eastAsia"/>
                <w:color w:val="000000" w:themeColor="text1"/>
                <w:sz w:val="18"/>
                <w:szCs w:val="18"/>
                <w:shd w:val="clear" w:color="auto" w:fill="FFFFFF"/>
              </w:rPr>
              <w:t>0.762</w:t>
            </w:r>
          </w:p>
        </w:tc>
      </w:tr>
      <w:tr w:rsidR="00DD0F01" w14:paraId="2BBC5F85" w14:textId="77777777">
        <w:trPr>
          <w:trHeight w:val="288"/>
          <w:jc w:val="center"/>
        </w:trPr>
        <w:tc>
          <w:tcPr>
            <w:tcW w:w="3910" w:type="dxa"/>
            <w:tcBorders>
              <w:tl2br w:val="nil"/>
              <w:tr2bl w:val="nil"/>
            </w:tcBorders>
            <w:noWrap/>
            <w:vAlign w:val="center"/>
          </w:tcPr>
          <w:p w14:paraId="42F2C3BB" w14:textId="77777777" w:rsidR="00DD0F01" w:rsidRDefault="00DD0F01">
            <w:pPr>
              <w:jc w:val="center"/>
              <w:rPr>
                <w:rFonts w:ascii="Times New Roman" w:hAnsi="Times New Roman" w:cs="Times New Roman"/>
                <w:color w:val="000000" w:themeColor="text1"/>
                <w:sz w:val="18"/>
                <w:szCs w:val="18"/>
                <w:shd w:val="clear" w:color="auto" w:fill="FFFFFF"/>
              </w:rPr>
            </w:pPr>
          </w:p>
        </w:tc>
        <w:tc>
          <w:tcPr>
            <w:tcW w:w="2112" w:type="dxa"/>
            <w:tcBorders>
              <w:tl2br w:val="nil"/>
              <w:tr2bl w:val="nil"/>
            </w:tcBorders>
            <w:noWrap/>
            <w:vAlign w:val="center"/>
          </w:tcPr>
          <w:p w14:paraId="752AD2BD" w14:textId="77777777" w:rsidR="00DD0F01" w:rsidRDefault="00000000">
            <w:pPr>
              <w:jc w:val="center"/>
              <w:rPr>
                <w:rFonts w:ascii="Times New Roman" w:hAnsi="Times New Roman" w:cs="Times New Roman"/>
                <w:color w:val="000000" w:themeColor="text1"/>
                <w:sz w:val="18"/>
                <w:szCs w:val="18"/>
                <w:shd w:val="clear" w:color="auto" w:fill="FFFFFF"/>
              </w:rPr>
            </w:pPr>
            <w:r>
              <w:rPr>
                <w:rFonts w:ascii="Times New Roman" w:hAnsi="Times New Roman" w:cs="Times New Roman" w:hint="eastAsia"/>
                <w:color w:val="000000" w:themeColor="text1"/>
                <w:sz w:val="18"/>
                <w:szCs w:val="18"/>
                <w:shd w:val="clear" w:color="auto" w:fill="FFFFFF"/>
              </w:rPr>
              <w:t>-12</w:t>
            </w:r>
          </w:p>
        </w:tc>
        <w:tc>
          <w:tcPr>
            <w:tcW w:w="1271" w:type="dxa"/>
            <w:tcBorders>
              <w:tl2br w:val="nil"/>
              <w:tr2bl w:val="nil"/>
            </w:tcBorders>
            <w:noWrap/>
            <w:vAlign w:val="center"/>
          </w:tcPr>
          <w:p w14:paraId="29F46131" w14:textId="77777777" w:rsidR="00DD0F01" w:rsidRDefault="00000000">
            <w:pPr>
              <w:jc w:val="center"/>
              <w:rPr>
                <w:rFonts w:ascii="Times New Roman" w:hAnsi="Times New Roman" w:cs="Times New Roman"/>
                <w:color w:val="000000" w:themeColor="text1"/>
                <w:sz w:val="18"/>
                <w:szCs w:val="18"/>
                <w:shd w:val="clear" w:color="auto" w:fill="FFFFFF"/>
              </w:rPr>
            </w:pPr>
            <w:r>
              <w:rPr>
                <w:rFonts w:ascii="Times New Roman" w:hAnsi="Times New Roman" w:cs="Times New Roman" w:hint="eastAsia"/>
                <w:color w:val="000000" w:themeColor="text1"/>
                <w:sz w:val="18"/>
                <w:szCs w:val="18"/>
                <w:shd w:val="clear" w:color="auto" w:fill="FFFFFF"/>
              </w:rPr>
              <w:t>0.762</w:t>
            </w:r>
          </w:p>
        </w:tc>
        <w:tc>
          <w:tcPr>
            <w:tcW w:w="1392" w:type="dxa"/>
            <w:tcBorders>
              <w:tl2br w:val="nil"/>
              <w:tr2bl w:val="nil"/>
            </w:tcBorders>
            <w:noWrap/>
            <w:vAlign w:val="center"/>
          </w:tcPr>
          <w:p w14:paraId="21E71C73" w14:textId="77777777" w:rsidR="00DD0F01" w:rsidRDefault="00000000">
            <w:pPr>
              <w:jc w:val="center"/>
              <w:rPr>
                <w:rFonts w:ascii="Times New Roman" w:hAnsi="Times New Roman" w:cs="Times New Roman"/>
                <w:color w:val="000000" w:themeColor="text1"/>
                <w:sz w:val="18"/>
                <w:szCs w:val="18"/>
                <w:shd w:val="clear" w:color="auto" w:fill="FFFFFF"/>
              </w:rPr>
            </w:pPr>
            <w:r>
              <w:rPr>
                <w:rFonts w:ascii="Times New Roman" w:hAnsi="Times New Roman" w:cs="Times New Roman" w:hint="eastAsia"/>
                <w:color w:val="000000" w:themeColor="text1"/>
                <w:sz w:val="18"/>
                <w:szCs w:val="18"/>
                <w:shd w:val="clear" w:color="auto" w:fill="FFFFFF"/>
              </w:rPr>
              <w:t>0.762</w:t>
            </w:r>
          </w:p>
        </w:tc>
        <w:tc>
          <w:tcPr>
            <w:tcW w:w="1169" w:type="dxa"/>
            <w:tcBorders>
              <w:tl2br w:val="nil"/>
              <w:tr2bl w:val="nil"/>
            </w:tcBorders>
            <w:noWrap/>
            <w:vAlign w:val="center"/>
          </w:tcPr>
          <w:p w14:paraId="66EB3611" w14:textId="77777777" w:rsidR="00DD0F01" w:rsidRDefault="00000000">
            <w:pPr>
              <w:jc w:val="center"/>
              <w:rPr>
                <w:rFonts w:ascii="Times New Roman" w:hAnsi="Times New Roman" w:cs="Times New Roman"/>
                <w:color w:val="000000" w:themeColor="text1"/>
                <w:sz w:val="18"/>
                <w:szCs w:val="18"/>
                <w:shd w:val="clear" w:color="auto" w:fill="FFFFFF"/>
              </w:rPr>
            </w:pPr>
            <w:r>
              <w:rPr>
                <w:rFonts w:ascii="Times New Roman" w:hAnsi="Times New Roman" w:cs="Times New Roman" w:hint="eastAsia"/>
                <w:color w:val="000000" w:themeColor="text1"/>
                <w:sz w:val="18"/>
                <w:szCs w:val="18"/>
                <w:shd w:val="clear" w:color="auto" w:fill="FFFFFF"/>
              </w:rPr>
              <w:t>0.762</w:t>
            </w:r>
          </w:p>
        </w:tc>
      </w:tr>
      <w:tr w:rsidR="00DD0F01" w14:paraId="5E15386B" w14:textId="77777777">
        <w:trPr>
          <w:trHeight w:val="288"/>
          <w:jc w:val="center"/>
        </w:trPr>
        <w:tc>
          <w:tcPr>
            <w:tcW w:w="3910" w:type="dxa"/>
            <w:tcBorders>
              <w:tl2br w:val="nil"/>
              <w:tr2bl w:val="nil"/>
            </w:tcBorders>
            <w:noWrap/>
            <w:vAlign w:val="center"/>
          </w:tcPr>
          <w:p w14:paraId="12B534FF" w14:textId="77777777" w:rsidR="00DD0F01" w:rsidRDefault="00DD0F01">
            <w:pPr>
              <w:jc w:val="center"/>
              <w:rPr>
                <w:rFonts w:ascii="Times New Roman" w:hAnsi="Times New Roman" w:cs="Times New Roman"/>
                <w:color w:val="000000" w:themeColor="text1"/>
                <w:sz w:val="18"/>
                <w:szCs w:val="18"/>
                <w:shd w:val="clear" w:color="auto" w:fill="FFFFFF"/>
              </w:rPr>
            </w:pPr>
          </w:p>
        </w:tc>
        <w:tc>
          <w:tcPr>
            <w:tcW w:w="2112" w:type="dxa"/>
            <w:tcBorders>
              <w:tl2br w:val="nil"/>
              <w:tr2bl w:val="nil"/>
            </w:tcBorders>
            <w:noWrap/>
            <w:vAlign w:val="center"/>
          </w:tcPr>
          <w:p w14:paraId="1C2FA1AA" w14:textId="77777777" w:rsidR="00DD0F01" w:rsidRDefault="00000000">
            <w:pPr>
              <w:jc w:val="center"/>
              <w:rPr>
                <w:rFonts w:ascii="Times New Roman" w:hAnsi="Times New Roman" w:cs="Times New Roman"/>
                <w:color w:val="000000" w:themeColor="text1"/>
                <w:sz w:val="18"/>
                <w:szCs w:val="18"/>
                <w:shd w:val="clear" w:color="auto" w:fill="FFFFFF"/>
              </w:rPr>
            </w:pPr>
            <w:r>
              <w:rPr>
                <w:rFonts w:ascii="Times New Roman" w:hAnsi="Times New Roman" w:cs="Times New Roman" w:hint="eastAsia"/>
                <w:color w:val="000000" w:themeColor="text1"/>
                <w:sz w:val="18"/>
                <w:szCs w:val="18"/>
                <w:shd w:val="clear" w:color="auto" w:fill="FFFFFF"/>
              </w:rPr>
              <w:t>-10</w:t>
            </w:r>
          </w:p>
        </w:tc>
        <w:tc>
          <w:tcPr>
            <w:tcW w:w="1271" w:type="dxa"/>
            <w:tcBorders>
              <w:tl2br w:val="nil"/>
              <w:tr2bl w:val="nil"/>
            </w:tcBorders>
            <w:noWrap/>
            <w:vAlign w:val="center"/>
          </w:tcPr>
          <w:p w14:paraId="67E91646" w14:textId="77777777" w:rsidR="00DD0F01" w:rsidRDefault="00000000">
            <w:pPr>
              <w:jc w:val="center"/>
              <w:rPr>
                <w:rFonts w:ascii="Times New Roman" w:hAnsi="Times New Roman" w:cs="Times New Roman"/>
                <w:color w:val="000000" w:themeColor="text1"/>
                <w:sz w:val="18"/>
                <w:szCs w:val="18"/>
                <w:shd w:val="clear" w:color="auto" w:fill="FFFFFF"/>
              </w:rPr>
            </w:pPr>
            <w:r>
              <w:rPr>
                <w:rFonts w:ascii="Times New Roman" w:hAnsi="Times New Roman" w:cs="Times New Roman" w:hint="eastAsia"/>
                <w:color w:val="000000" w:themeColor="text1"/>
                <w:sz w:val="18"/>
                <w:szCs w:val="18"/>
                <w:shd w:val="clear" w:color="auto" w:fill="FFFFFF"/>
              </w:rPr>
              <w:t>0.762</w:t>
            </w:r>
          </w:p>
        </w:tc>
        <w:tc>
          <w:tcPr>
            <w:tcW w:w="1392" w:type="dxa"/>
            <w:tcBorders>
              <w:tl2br w:val="nil"/>
              <w:tr2bl w:val="nil"/>
            </w:tcBorders>
            <w:noWrap/>
            <w:vAlign w:val="center"/>
          </w:tcPr>
          <w:p w14:paraId="58B2DAD6" w14:textId="77777777" w:rsidR="00DD0F01" w:rsidRDefault="00000000">
            <w:pPr>
              <w:jc w:val="center"/>
              <w:rPr>
                <w:rFonts w:ascii="Times New Roman" w:hAnsi="Times New Roman" w:cs="Times New Roman"/>
                <w:color w:val="000000" w:themeColor="text1"/>
                <w:sz w:val="18"/>
                <w:szCs w:val="18"/>
                <w:shd w:val="clear" w:color="auto" w:fill="FFFFFF"/>
              </w:rPr>
            </w:pPr>
            <w:r>
              <w:rPr>
                <w:rFonts w:ascii="Times New Roman" w:hAnsi="Times New Roman" w:cs="Times New Roman" w:hint="eastAsia"/>
                <w:color w:val="000000" w:themeColor="text1"/>
                <w:sz w:val="18"/>
                <w:szCs w:val="18"/>
                <w:shd w:val="clear" w:color="auto" w:fill="FFFFFF"/>
              </w:rPr>
              <w:t>0.762</w:t>
            </w:r>
          </w:p>
        </w:tc>
        <w:tc>
          <w:tcPr>
            <w:tcW w:w="1169" w:type="dxa"/>
            <w:tcBorders>
              <w:tl2br w:val="nil"/>
              <w:tr2bl w:val="nil"/>
            </w:tcBorders>
            <w:noWrap/>
            <w:vAlign w:val="center"/>
          </w:tcPr>
          <w:p w14:paraId="6DEAD7C3" w14:textId="77777777" w:rsidR="00DD0F01" w:rsidRDefault="00000000">
            <w:pPr>
              <w:jc w:val="center"/>
              <w:rPr>
                <w:rFonts w:ascii="Times New Roman" w:hAnsi="Times New Roman" w:cs="Times New Roman"/>
                <w:color w:val="000000" w:themeColor="text1"/>
                <w:sz w:val="18"/>
                <w:szCs w:val="18"/>
                <w:shd w:val="clear" w:color="auto" w:fill="FFFFFF"/>
              </w:rPr>
            </w:pPr>
            <w:r>
              <w:rPr>
                <w:rFonts w:ascii="Times New Roman" w:hAnsi="Times New Roman" w:cs="Times New Roman" w:hint="eastAsia"/>
                <w:color w:val="000000" w:themeColor="text1"/>
                <w:sz w:val="18"/>
                <w:szCs w:val="18"/>
                <w:shd w:val="clear" w:color="auto" w:fill="FFFFFF"/>
              </w:rPr>
              <w:t>0.762</w:t>
            </w:r>
          </w:p>
        </w:tc>
      </w:tr>
      <w:tr w:rsidR="00DD0F01" w14:paraId="40EF1CE7" w14:textId="77777777">
        <w:trPr>
          <w:trHeight w:val="288"/>
          <w:jc w:val="center"/>
        </w:trPr>
        <w:tc>
          <w:tcPr>
            <w:tcW w:w="3910" w:type="dxa"/>
            <w:tcBorders>
              <w:tl2br w:val="nil"/>
              <w:tr2bl w:val="nil"/>
            </w:tcBorders>
            <w:noWrap/>
            <w:vAlign w:val="center"/>
          </w:tcPr>
          <w:p w14:paraId="36072355" w14:textId="77777777" w:rsidR="00DD0F01" w:rsidRDefault="00DD0F01">
            <w:pPr>
              <w:jc w:val="center"/>
              <w:rPr>
                <w:rFonts w:ascii="Times New Roman" w:hAnsi="Times New Roman" w:cs="Times New Roman"/>
                <w:color w:val="000000" w:themeColor="text1"/>
                <w:sz w:val="18"/>
                <w:szCs w:val="18"/>
                <w:shd w:val="clear" w:color="auto" w:fill="FFFFFF"/>
              </w:rPr>
            </w:pPr>
          </w:p>
        </w:tc>
        <w:tc>
          <w:tcPr>
            <w:tcW w:w="2112" w:type="dxa"/>
            <w:tcBorders>
              <w:tl2br w:val="nil"/>
              <w:tr2bl w:val="nil"/>
            </w:tcBorders>
            <w:noWrap/>
            <w:vAlign w:val="center"/>
          </w:tcPr>
          <w:p w14:paraId="0287E936" w14:textId="77777777" w:rsidR="00DD0F01" w:rsidRDefault="00000000">
            <w:pPr>
              <w:jc w:val="center"/>
              <w:rPr>
                <w:rFonts w:ascii="Times New Roman" w:hAnsi="Times New Roman" w:cs="Times New Roman"/>
                <w:color w:val="000000" w:themeColor="text1"/>
                <w:sz w:val="18"/>
                <w:szCs w:val="18"/>
                <w:shd w:val="clear" w:color="auto" w:fill="FFFFFF"/>
              </w:rPr>
            </w:pPr>
            <w:r>
              <w:rPr>
                <w:rFonts w:ascii="Times New Roman" w:hAnsi="Times New Roman" w:cs="Times New Roman" w:hint="eastAsia"/>
                <w:color w:val="000000" w:themeColor="text1"/>
                <w:sz w:val="18"/>
                <w:szCs w:val="18"/>
                <w:shd w:val="clear" w:color="auto" w:fill="FFFFFF"/>
              </w:rPr>
              <w:t>-8</w:t>
            </w:r>
          </w:p>
        </w:tc>
        <w:tc>
          <w:tcPr>
            <w:tcW w:w="1271" w:type="dxa"/>
            <w:tcBorders>
              <w:tl2br w:val="nil"/>
              <w:tr2bl w:val="nil"/>
            </w:tcBorders>
            <w:noWrap/>
            <w:vAlign w:val="center"/>
          </w:tcPr>
          <w:p w14:paraId="0DDB7F52" w14:textId="77777777" w:rsidR="00DD0F01" w:rsidRDefault="00000000">
            <w:pPr>
              <w:jc w:val="center"/>
              <w:rPr>
                <w:rFonts w:ascii="Times New Roman" w:hAnsi="Times New Roman" w:cs="Times New Roman"/>
                <w:color w:val="000000" w:themeColor="text1"/>
                <w:sz w:val="18"/>
                <w:szCs w:val="18"/>
                <w:shd w:val="clear" w:color="auto" w:fill="FFFFFF"/>
              </w:rPr>
            </w:pPr>
            <w:r>
              <w:rPr>
                <w:rFonts w:ascii="Times New Roman" w:hAnsi="Times New Roman" w:cs="Times New Roman" w:hint="eastAsia"/>
                <w:color w:val="000000" w:themeColor="text1"/>
                <w:sz w:val="18"/>
                <w:szCs w:val="18"/>
                <w:shd w:val="clear" w:color="auto" w:fill="FFFFFF"/>
              </w:rPr>
              <w:t>0.762</w:t>
            </w:r>
          </w:p>
        </w:tc>
        <w:tc>
          <w:tcPr>
            <w:tcW w:w="1392" w:type="dxa"/>
            <w:tcBorders>
              <w:tl2br w:val="nil"/>
              <w:tr2bl w:val="nil"/>
            </w:tcBorders>
            <w:noWrap/>
            <w:vAlign w:val="center"/>
          </w:tcPr>
          <w:p w14:paraId="15E170B7" w14:textId="77777777" w:rsidR="00DD0F01" w:rsidRDefault="00000000">
            <w:pPr>
              <w:jc w:val="center"/>
              <w:rPr>
                <w:rFonts w:ascii="Times New Roman" w:hAnsi="Times New Roman" w:cs="Times New Roman"/>
                <w:color w:val="000000" w:themeColor="text1"/>
                <w:sz w:val="18"/>
                <w:szCs w:val="18"/>
                <w:shd w:val="clear" w:color="auto" w:fill="FFFFFF"/>
              </w:rPr>
            </w:pPr>
            <w:r>
              <w:rPr>
                <w:rFonts w:ascii="Times New Roman" w:hAnsi="Times New Roman" w:cs="Times New Roman" w:hint="eastAsia"/>
                <w:color w:val="000000" w:themeColor="text1"/>
                <w:sz w:val="18"/>
                <w:szCs w:val="18"/>
                <w:shd w:val="clear" w:color="auto" w:fill="FFFFFF"/>
              </w:rPr>
              <w:t>0.762</w:t>
            </w:r>
          </w:p>
        </w:tc>
        <w:tc>
          <w:tcPr>
            <w:tcW w:w="1169" w:type="dxa"/>
            <w:tcBorders>
              <w:tl2br w:val="nil"/>
              <w:tr2bl w:val="nil"/>
            </w:tcBorders>
            <w:noWrap/>
            <w:vAlign w:val="center"/>
          </w:tcPr>
          <w:p w14:paraId="5B846E62" w14:textId="77777777" w:rsidR="00DD0F01" w:rsidRDefault="00000000">
            <w:pPr>
              <w:jc w:val="center"/>
              <w:rPr>
                <w:rFonts w:ascii="Times New Roman" w:hAnsi="Times New Roman" w:cs="Times New Roman"/>
                <w:color w:val="000000" w:themeColor="text1"/>
                <w:sz w:val="18"/>
                <w:szCs w:val="18"/>
                <w:shd w:val="clear" w:color="auto" w:fill="FFFFFF"/>
              </w:rPr>
            </w:pPr>
            <w:r>
              <w:rPr>
                <w:rFonts w:ascii="Times New Roman" w:hAnsi="Times New Roman" w:cs="Times New Roman" w:hint="eastAsia"/>
                <w:color w:val="000000" w:themeColor="text1"/>
                <w:sz w:val="18"/>
                <w:szCs w:val="18"/>
                <w:shd w:val="clear" w:color="auto" w:fill="FFFFFF"/>
              </w:rPr>
              <w:t>0.762</w:t>
            </w:r>
          </w:p>
        </w:tc>
      </w:tr>
      <w:tr w:rsidR="00DD0F01" w14:paraId="4EA0D1BB" w14:textId="77777777">
        <w:trPr>
          <w:trHeight w:val="288"/>
          <w:jc w:val="center"/>
        </w:trPr>
        <w:tc>
          <w:tcPr>
            <w:tcW w:w="3910" w:type="dxa"/>
            <w:tcBorders>
              <w:tl2br w:val="nil"/>
              <w:tr2bl w:val="nil"/>
            </w:tcBorders>
            <w:noWrap/>
            <w:vAlign w:val="center"/>
          </w:tcPr>
          <w:p w14:paraId="267B146A" w14:textId="77777777" w:rsidR="00DD0F01" w:rsidRDefault="00DD0F01">
            <w:pPr>
              <w:jc w:val="center"/>
              <w:rPr>
                <w:rFonts w:ascii="Times New Roman" w:hAnsi="Times New Roman" w:cs="Times New Roman"/>
                <w:color w:val="000000" w:themeColor="text1"/>
                <w:sz w:val="18"/>
                <w:szCs w:val="18"/>
                <w:shd w:val="clear" w:color="auto" w:fill="FFFFFF"/>
              </w:rPr>
            </w:pPr>
          </w:p>
        </w:tc>
        <w:tc>
          <w:tcPr>
            <w:tcW w:w="2112" w:type="dxa"/>
            <w:tcBorders>
              <w:tl2br w:val="nil"/>
              <w:tr2bl w:val="nil"/>
            </w:tcBorders>
            <w:noWrap/>
            <w:vAlign w:val="center"/>
          </w:tcPr>
          <w:p w14:paraId="284F3A23" w14:textId="77777777" w:rsidR="00DD0F01" w:rsidRDefault="00000000">
            <w:pPr>
              <w:jc w:val="center"/>
              <w:rPr>
                <w:rFonts w:ascii="Times New Roman" w:hAnsi="Times New Roman" w:cs="Times New Roman"/>
                <w:color w:val="000000" w:themeColor="text1"/>
                <w:sz w:val="18"/>
                <w:szCs w:val="18"/>
                <w:shd w:val="clear" w:color="auto" w:fill="FFFFFF"/>
              </w:rPr>
            </w:pPr>
            <w:r>
              <w:rPr>
                <w:rFonts w:ascii="Times New Roman" w:hAnsi="Times New Roman" w:cs="Times New Roman" w:hint="eastAsia"/>
                <w:color w:val="000000" w:themeColor="text1"/>
                <w:sz w:val="18"/>
                <w:szCs w:val="18"/>
                <w:shd w:val="clear" w:color="auto" w:fill="FFFFFF"/>
              </w:rPr>
              <w:t>-6</w:t>
            </w:r>
          </w:p>
        </w:tc>
        <w:tc>
          <w:tcPr>
            <w:tcW w:w="1271" w:type="dxa"/>
            <w:tcBorders>
              <w:tl2br w:val="nil"/>
              <w:tr2bl w:val="nil"/>
            </w:tcBorders>
            <w:noWrap/>
            <w:vAlign w:val="center"/>
          </w:tcPr>
          <w:p w14:paraId="3E653357" w14:textId="77777777" w:rsidR="00DD0F01" w:rsidRDefault="00000000">
            <w:pPr>
              <w:jc w:val="center"/>
              <w:rPr>
                <w:rFonts w:ascii="Times New Roman" w:hAnsi="Times New Roman" w:cs="Times New Roman"/>
                <w:color w:val="000000" w:themeColor="text1"/>
                <w:sz w:val="18"/>
                <w:szCs w:val="18"/>
                <w:shd w:val="clear" w:color="auto" w:fill="FFFFFF"/>
              </w:rPr>
            </w:pPr>
            <w:r>
              <w:rPr>
                <w:rFonts w:ascii="Times New Roman" w:hAnsi="Times New Roman" w:cs="Times New Roman" w:hint="eastAsia"/>
                <w:color w:val="000000" w:themeColor="text1"/>
                <w:sz w:val="18"/>
                <w:szCs w:val="18"/>
                <w:shd w:val="clear" w:color="auto" w:fill="FFFFFF"/>
              </w:rPr>
              <w:t>0.763</w:t>
            </w:r>
          </w:p>
        </w:tc>
        <w:tc>
          <w:tcPr>
            <w:tcW w:w="1392" w:type="dxa"/>
            <w:tcBorders>
              <w:tl2br w:val="nil"/>
              <w:tr2bl w:val="nil"/>
            </w:tcBorders>
            <w:noWrap/>
            <w:vAlign w:val="center"/>
          </w:tcPr>
          <w:p w14:paraId="680F8A1C" w14:textId="77777777" w:rsidR="00DD0F01" w:rsidRDefault="00000000">
            <w:pPr>
              <w:jc w:val="center"/>
              <w:rPr>
                <w:rFonts w:ascii="Times New Roman" w:hAnsi="Times New Roman" w:cs="Times New Roman"/>
                <w:color w:val="000000" w:themeColor="text1"/>
                <w:sz w:val="18"/>
                <w:szCs w:val="18"/>
                <w:shd w:val="clear" w:color="auto" w:fill="FFFFFF"/>
              </w:rPr>
            </w:pPr>
            <w:r>
              <w:rPr>
                <w:rFonts w:ascii="Times New Roman" w:hAnsi="Times New Roman" w:cs="Times New Roman" w:hint="eastAsia"/>
                <w:color w:val="000000" w:themeColor="text1"/>
                <w:sz w:val="18"/>
                <w:szCs w:val="18"/>
                <w:shd w:val="clear" w:color="auto" w:fill="FFFFFF"/>
              </w:rPr>
              <w:t>0.763</w:t>
            </w:r>
          </w:p>
        </w:tc>
        <w:tc>
          <w:tcPr>
            <w:tcW w:w="1169" w:type="dxa"/>
            <w:tcBorders>
              <w:tl2br w:val="nil"/>
              <w:tr2bl w:val="nil"/>
            </w:tcBorders>
            <w:noWrap/>
            <w:vAlign w:val="center"/>
          </w:tcPr>
          <w:p w14:paraId="4B2F0E2A" w14:textId="77777777" w:rsidR="00DD0F01" w:rsidRDefault="00000000">
            <w:pPr>
              <w:jc w:val="center"/>
              <w:rPr>
                <w:rFonts w:ascii="Times New Roman" w:hAnsi="Times New Roman" w:cs="Times New Roman"/>
                <w:color w:val="000000" w:themeColor="text1"/>
                <w:sz w:val="18"/>
                <w:szCs w:val="18"/>
                <w:shd w:val="clear" w:color="auto" w:fill="FFFFFF"/>
              </w:rPr>
            </w:pPr>
            <w:r>
              <w:rPr>
                <w:rFonts w:ascii="Times New Roman" w:hAnsi="Times New Roman" w:cs="Times New Roman" w:hint="eastAsia"/>
                <w:color w:val="000000" w:themeColor="text1"/>
                <w:sz w:val="18"/>
                <w:szCs w:val="18"/>
                <w:shd w:val="clear" w:color="auto" w:fill="FFFFFF"/>
              </w:rPr>
              <w:t>0.763</w:t>
            </w:r>
          </w:p>
        </w:tc>
      </w:tr>
      <w:tr w:rsidR="00DD0F01" w14:paraId="650636C7" w14:textId="77777777">
        <w:trPr>
          <w:trHeight w:val="288"/>
          <w:jc w:val="center"/>
        </w:trPr>
        <w:tc>
          <w:tcPr>
            <w:tcW w:w="3910" w:type="dxa"/>
            <w:tcBorders>
              <w:tl2br w:val="nil"/>
              <w:tr2bl w:val="nil"/>
            </w:tcBorders>
            <w:noWrap/>
            <w:vAlign w:val="center"/>
          </w:tcPr>
          <w:p w14:paraId="54026ABF" w14:textId="77777777" w:rsidR="00DD0F01" w:rsidRDefault="00DD0F01">
            <w:pPr>
              <w:jc w:val="center"/>
              <w:rPr>
                <w:rFonts w:ascii="Times New Roman" w:hAnsi="Times New Roman" w:cs="Times New Roman"/>
                <w:color w:val="000000" w:themeColor="text1"/>
                <w:sz w:val="18"/>
                <w:szCs w:val="18"/>
                <w:shd w:val="clear" w:color="auto" w:fill="FFFFFF"/>
              </w:rPr>
            </w:pPr>
          </w:p>
        </w:tc>
        <w:tc>
          <w:tcPr>
            <w:tcW w:w="2112" w:type="dxa"/>
            <w:tcBorders>
              <w:tl2br w:val="nil"/>
              <w:tr2bl w:val="nil"/>
            </w:tcBorders>
            <w:noWrap/>
            <w:vAlign w:val="center"/>
          </w:tcPr>
          <w:p w14:paraId="559342AA" w14:textId="77777777" w:rsidR="00DD0F01" w:rsidRDefault="00000000">
            <w:pPr>
              <w:jc w:val="center"/>
              <w:rPr>
                <w:rFonts w:ascii="Times New Roman" w:hAnsi="Times New Roman" w:cs="Times New Roman"/>
                <w:color w:val="000000" w:themeColor="text1"/>
                <w:sz w:val="18"/>
                <w:szCs w:val="18"/>
                <w:shd w:val="clear" w:color="auto" w:fill="FFFFFF"/>
              </w:rPr>
            </w:pPr>
            <w:r>
              <w:rPr>
                <w:rFonts w:ascii="Times New Roman" w:hAnsi="Times New Roman" w:cs="Times New Roman" w:hint="eastAsia"/>
                <w:color w:val="000000" w:themeColor="text1"/>
                <w:sz w:val="18"/>
                <w:szCs w:val="18"/>
                <w:shd w:val="clear" w:color="auto" w:fill="FFFFFF"/>
              </w:rPr>
              <w:t>-5</w:t>
            </w:r>
          </w:p>
        </w:tc>
        <w:tc>
          <w:tcPr>
            <w:tcW w:w="1271" w:type="dxa"/>
            <w:tcBorders>
              <w:tl2br w:val="nil"/>
              <w:tr2bl w:val="nil"/>
            </w:tcBorders>
            <w:noWrap/>
            <w:vAlign w:val="center"/>
          </w:tcPr>
          <w:p w14:paraId="6715A8BD" w14:textId="77777777" w:rsidR="00DD0F01" w:rsidRDefault="00000000">
            <w:pPr>
              <w:jc w:val="center"/>
              <w:rPr>
                <w:rFonts w:ascii="Times New Roman" w:hAnsi="Times New Roman" w:cs="Times New Roman"/>
                <w:color w:val="000000" w:themeColor="text1"/>
                <w:sz w:val="18"/>
                <w:szCs w:val="18"/>
                <w:shd w:val="clear" w:color="auto" w:fill="FFFFFF"/>
              </w:rPr>
            </w:pPr>
            <w:r>
              <w:rPr>
                <w:rFonts w:ascii="Times New Roman" w:hAnsi="Times New Roman" w:cs="Times New Roman" w:hint="eastAsia"/>
                <w:color w:val="000000" w:themeColor="text1"/>
                <w:sz w:val="18"/>
                <w:szCs w:val="18"/>
                <w:shd w:val="clear" w:color="auto" w:fill="FFFFFF"/>
              </w:rPr>
              <w:t>0.763</w:t>
            </w:r>
          </w:p>
        </w:tc>
        <w:tc>
          <w:tcPr>
            <w:tcW w:w="1392" w:type="dxa"/>
            <w:tcBorders>
              <w:tl2br w:val="nil"/>
              <w:tr2bl w:val="nil"/>
            </w:tcBorders>
            <w:noWrap/>
            <w:vAlign w:val="center"/>
          </w:tcPr>
          <w:p w14:paraId="5FB9C655" w14:textId="77777777" w:rsidR="00DD0F01" w:rsidRDefault="00000000">
            <w:pPr>
              <w:jc w:val="center"/>
              <w:rPr>
                <w:rFonts w:ascii="Times New Roman" w:hAnsi="Times New Roman" w:cs="Times New Roman"/>
                <w:color w:val="000000" w:themeColor="text1"/>
                <w:sz w:val="18"/>
                <w:szCs w:val="18"/>
                <w:shd w:val="clear" w:color="auto" w:fill="FFFFFF"/>
              </w:rPr>
            </w:pPr>
            <w:r>
              <w:rPr>
                <w:rFonts w:ascii="Times New Roman" w:hAnsi="Times New Roman" w:cs="Times New Roman" w:hint="eastAsia"/>
                <w:color w:val="000000" w:themeColor="text1"/>
                <w:sz w:val="18"/>
                <w:szCs w:val="18"/>
                <w:shd w:val="clear" w:color="auto" w:fill="FFFFFF"/>
              </w:rPr>
              <w:t>0.763</w:t>
            </w:r>
          </w:p>
        </w:tc>
        <w:tc>
          <w:tcPr>
            <w:tcW w:w="1169" w:type="dxa"/>
            <w:tcBorders>
              <w:tl2br w:val="nil"/>
              <w:tr2bl w:val="nil"/>
            </w:tcBorders>
            <w:noWrap/>
            <w:vAlign w:val="center"/>
          </w:tcPr>
          <w:p w14:paraId="543FE24B" w14:textId="77777777" w:rsidR="00DD0F01" w:rsidRDefault="00000000">
            <w:pPr>
              <w:jc w:val="center"/>
              <w:rPr>
                <w:rFonts w:ascii="Times New Roman" w:hAnsi="Times New Roman" w:cs="Times New Roman"/>
                <w:color w:val="000000" w:themeColor="text1"/>
                <w:sz w:val="18"/>
                <w:szCs w:val="18"/>
                <w:shd w:val="clear" w:color="auto" w:fill="FFFFFF"/>
              </w:rPr>
            </w:pPr>
            <w:r>
              <w:rPr>
                <w:rFonts w:ascii="Times New Roman" w:hAnsi="Times New Roman" w:cs="Times New Roman" w:hint="eastAsia"/>
                <w:color w:val="000000" w:themeColor="text1"/>
                <w:sz w:val="18"/>
                <w:szCs w:val="18"/>
                <w:shd w:val="clear" w:color="auto" w:fill="FFFFFF"/>
              </w:rPr>
              <w:t>0.763</w:t>
            </w:r>
          </w:p>
        </w:tc>
      </w:tr>
      <w:tr w:rsidR="00DD0F01" w14:paraId="0E1F58E8" w14:textId="77777777">
        <w:trPr>
          <w:trHeight w:val="288"/>
          <w:jc w:val="center"/>
        </w:trPr>
        <w:tc>
          <w:tcPr>
            <w:tcW w:w="3910" w:type="dxa"/>
            <w:tcBorders>
              <w:tl2br w:val="nil"/>
              <w:tr2bl w:val="nil"/>
            </w:tcBorders>
            <w:noWrap/>
            <w:vAlign w:val="center"/>
          </w:tcPr>
          <w:p w14:paraId="64DDDE28" w14:textId="77777777" w:rsidR="00DD0F01" w:rsidRDefault="00DD0F01">
            <w:pPr>
              <w:jc w:val="center"/>
              <w:rPr>
                <w:rFonts w:ascii="Times New Roman" w:hAnsi="Times New Roman" w:cs="Times New Roman"/>
                <w:color w:val="000000" w:themeColor="text1"/>
                <w:sz w:val="18"/>
                <w:szCs w:val="18"/>
                <w:shd w:val="clear" w:color="auto" w:fill="FFFFFF"/>
              </w:rPr>
            </w:pPr>
          </w:p>
        </w:tc>
        <w:tc>
          <w:tcPr>
            <w:tcW w:w="2112" w:type="dxa"/>
            <w:tcBorders>
              <w:tl2br w:val="nil"/>
              <w:tr2bl w:val="nil"/>
            </w:tcBorders>
            <w:noWrap/>
            <w:vAlign w:val="center"/>
          </w:tcPr>
          <w:p w14:paraId="32E7CBD1" w14:textId="77777777" w:rsidR="00DD0F01" w:rsidRDefault="00000000">
            <w:pPr>
              <w:jc w:val="center"/>
              <w:rPr>
                <w:rFonts w:ascii="Times New Roman" w:hAnsi="Times New Roman" w:cs="Times New Roman"/>
                <w:color w:val="000000" w:themeColor="text1"/>
                <w:sz w:val="18"/>
                <w:szCs w:val="18"/>
                <w:shd w:val="clear" w:color="auto" w:fill="FFFFFF"/>
              </w:rPr>
            </w:pPr>
            <w:r>
              <w:rPr>
                <w:rFonts w:ascii="Times New Roman" w:hAnsi="Times New Roman" w:cs="Times New Roman" w:hint="eastAsia"/>
                <w:color w:val="000000" w:themeColor="text1"/>
                <w:sz w:val="18"/>
                <w:szCs w:val="18"/>
                <w:shd w:val="clear" w:color="auto" w:fill="FFFFFF"/>
              </w:rPr>
              <w:t>-3</w:t>
            </w:r>
          </w:p>
        </w:tc>
        <w:tc>
          <w:tcPr>
            <w:tcW w:w="1271" w:type="dxa"/>
            <w:tcBorders>
              <w:tl2br w:val="nil"/>
              <w:tr2bl w:val="nil"/>
            </w:tcBorders>
            <w:noWrap/>
            <w:vAlign w:val="center"/>
          </w:tcPr>
          <w:p w14:paraId="473E0DC7" w14:textId="77777777" w:rsidR="00DD0F01" w:rsidRDefault="00000000">
            <w:pPr>
              <w:jc w:val="center"/>
              <w:rPr>
                <w:rFonts w:ascii="Times New Roman" w:hAnsi="Times New Roman" w:cs="Times New Roman"/>
                <w:color w:val="000000" w:themeColor="text1"/>
                <w:sz w:val="18"/>
                <w:szCs w:val="18"/>
                <w:shd w:val="clear" w:color="auto" w:fill="FFFFFF"/>
              </w:rPr>
            </w:pPr>
            <w:r>
              <w:rPr>
                <w:rFonts w:ascii="Times New Roman" w:hAnsi="Times New Roman" w:cs="Times New Roman" w:hint="eastAsia"/>
                <w:color w:val="000000" w:themeColor="text1"/>
                <w:sz w:val="18"/>
                <w:szCs w:val="18"/>
                <w:shd w:val="clear" w:color="auto" w:fill="FFFFFF"/>
              </w:rPr>
              <w:t>0.763</w:t>
            </w:r>
          </w:p>
        </w:tc>
        <w:tc>
          <w:tcPr>
            <w:tcW w:w="1392" w:type="dxa"/>
            <w:tcBorders>
              <w:tl2br w:val="nil"/>
              <w:tr2bl w:val="nil"/>
            </w:tcBorders>
            <w:noWrap/>
            <w:vAlign w:val="center"/>
          </w:tcPr>
          <w:p w14:paraId="6927DA00" w14:textId="77777777" w:rsidR="00DD0F01" w:rsidRDefault="00000000">
            <w:pPr>
              <w:jc w:val="center"/>
              <w:rPr>
                <w:rFonts w:ascii="Times New Roman" w:hAnsi="Times New Roman" w:cs="Times New Roman"/>
                <w:color w:val="000000" w:themeColor="text1"/>
                <w:sz w:val="18"/>
                <w:szCs w:val="18"/>
                <w:shd w:val="clear" w:color="auto" w:fill="FFFFFF"/>
              </w:rPr>
            </w:pPr>
            <w:r>
              <w:rPr>
                <w:rFonts w:ascii="Times New Roman" w:hAnsi="Times New Roman" w:cs="Times New Roman" w:hint="eastAsia"/>
                <w:color w:val="000000" w:themeColor="text1"/>
                <w:sz w:val="18"/>
                <w:szCs w:val="18"/>
                <w:shd w:val="clear" w:color="auto" w:fill="FFFFFF"/>
              </w:rPr>
              <w:t>0.762</w:t>
            </w:r>
          </w:p>
        </w:tc>
        <w:tc>
          <w:tcPr>
            <w:tcW w:w="1169" w:type="dxa"/>
            <w:tcBorders>
              <w:tl2br w:val="nil"/>
              <w:tr2bl w:val="nil"/>
            </w:tcBorders>
            <w:noWrap/>
            <w:vAlign w:val="center"/>
          </w:tcPr>
          <w:p w14:paraId="299B5915" w14:textId="77777777" w:rsidR="00DD0F01" w:rsidRDefault="00000000">
            <w:pPr>
              <w:jc w:val="center"/>
              <w:rPr>
                <w:rFonts w:ascii="Times New Roman" w:hAnsi="Times New Roman" w:cs="Times New Roman"/>
                <w:color w:val="000000" w:themeColor="text1"/>
                <w:sz w:val="18"/>
                <w:szCs w:val="18"/>
                <w:shd w:val="clear" w:color="auto" w:fill="FFFFFF"/>
              </w:rPr>
            </w:pPr>
            <w:r>
              <w:rPr>
                <w:rFonts w:ascii="Times New Roman" w:hAnsi="Times New Roman" w:cs="Times New Roman" w:hint="eastAsia"/>
                <w:color w:val="000000" w:themeColor="text1"/>
                <w:sz w:val="18"/>
                <w:szCs w:val="18"/>
                <w:shd w:val="clear" w:color="auto" w:fill="FFFFFF"/>
              </w:rPr>
              <w:t>0.763</w:t>
            </w:r>
          </w:p>
        </w:tc>
      </w:tr>
      <w:tr w:rsidR="00DD0F01" w14:paraId="61C6513F" w14:textId="77777777">
        <w:trPr>
          <w:trHeight w:val="288"/>
          <w:jc w:val="center"/>
        </w:trPr>
        <w:tc>
          <w:tcPr>
            <w:tcW w:w="3910" w:type="dxa"/>
            <w:tcBorders>
              <w:tl2br w:val="nil"/>
              <w:tr2bl w:val="nil"/>
            </w:tcBorders>
            <w:noWrap/>
            <w:vAlign w:val="center"/>
          </w:tcPr>
          <w:p w14:paraId="2FEEC819" w14:textId="77777777" w:rsidR="00DD0F01" w:rsidRDefault="00DD0F01">
            <w:pPr>
              <w:jc w:val="center"/>
              <w:rPr>
                <w:rFonts w:ascii="Times New Roman" w:hAnsi="Times New Roman" w:cs="Times New Roman"/>
                <w:color w:val="000000" w:themeColor="text1"/>
                <w:sz w:val="18"/>
                <w:szCs w:val="18"/>
                <w:shd w:val="clear" w:color="auto" w:fill="FFFFFF"/>
              </w:rPr>
            </w:pPr>
          </w:p>
        </w:tc>
        <w:tc>
          <w:tcPr>
            <w:tcW w:w="2112" w:type="dxa"/>
            <w:tcBorders>
              <w:tl2br w:val="nil"/>
              <w:tr2bl w:val="nil"/>
            </w:tcBorders>
            <w:noWrap/>
            <w:vAlign w:val="center"/>
          </w:tcPr>
          <w:p w14:paraId="61652A3D" w14:textId="77777777" w:rsidR="00DD0F01" w:rsidRDefault="00000000">
            <w:pPr>
              <w:jc w:val="center"/>
              <w:rPr>
                <w:rFonts w:ascii="Times New Roman" w:hAnsi="Times New Roman" w:cs="Times New Roman"/>
                <w:color w:val="000000" w:themeColor="text1"/>
                <w:sz w:val="18"/>
                <w:szCs w:val="18"/>
                <w:shd w:val="clear" w:color="auto" w:fill="FFFFFF"/>
              </w:rPr>
            </w:pPr>
            <w:r>
              <w:rPr>
                <w:rFonts w:ascii="Times New Roman" w:hAnsi="Times New Roman" w:cs="Times New Roman" w:hint="eastAsia"/>
                <w:color w:val="000000" w:themeColor="text1"/>
                <w:sz w:val="18"/>
                <w:szCs w:val="18"/>
                <w:shd w:val="clear" w:color="auto" w:fill="FFFFFF"/>
              </w:rPr>
              <w:t>-1</w:t>
            </w:r>
          </w:p>
        </w:tc>
        <w:tc>
          <w:tcPr>
            <w:tcW w:w="1271" w:type="dxa"/>
            <w:tcBorders>
              <w:tl2br w:val="nil"/>
              <w:tr2bl w:val="nil"/>
            </w:tcBorders>
            <w:noWrap/>
            <w:vAlign w:val="center"/>
          </w:tcPr>
          <w:p w14:paraId="4D2E6139" w14:textId="77777777" w:rsidR="00DD0F01" w:rsidRDefault="00000000">
            <w:pPr>
              <w:jc w:val="center"/>
              <w:rPr>
                <w:rFonts w:ascii="Times New Roman" w:hAnsi="Times New Roman" w:cs="Times New Roman"/>
                <w:color w:val="000000" w:themeColor="text1"/>
                <w:sz w:val="18"/>
                <w:szCs w:val="18"/>
                <w:shd w:val="clear" w:color="auto" w:fill="FFFFFF"/>
              </w:rPr>
            </w:pPr>
            <w:r>
              <w:rPr>
                <w:rFonts w:ascii="Times New Roman" w:hAnsi="Times New Roman" w:cs="Times New Roman" w:hint="eastAsia"/>
                <w:color w:val="000000" w:themeColor="text1"/>
                <w:sz w:val="18"/>
                <w:szCs w:val="18"/>
                <w:shd w:val="clear" w:color="auto" w:fill="FFFFFF"/>
              </w:rPr>
              <w:t>0.763</w:t>
            </w:r>
          </w:p>
        </w:tc>
        <w:tc>
          <w:tcPr>
            <w:tcW w:w="1392" w:type="dxa"/>
            <w:tcBorders>
              <w:tl2br w:val="nil"/>
              <w:tr2bl w:val="nil"/>
            </w:tcBorders>
            <w:noWrap/>
            <w:vAlign w:val="center"/>
          </w:tcPr>
          <w:p w14:paraId="19939A6B" w14:textId="77777777" w:rsidR="00DD0F01" w:rsidRDefault="00000000">
            <w:pPr>
              <w:jc w:val="center"/>
              <w:rPr>
                <w:rFonts w:ascii="Times New Roman" w:hAnsi="Times New Roman" w:cs="Times New Roman"/>
                <w:color w:val="000000" w:themeColor="text1"/>
                <w:sz w:val="18"/>
                <w:szCs w:val="18"/>
                <w:shd w:val="clear" w:color="auto" w:fill="FFFFFF"/>
              </w:rPr>
            </w:pPr>
            <w:r>
              <w:rPr>
                <w:rFonts w:ascii="Times New Roman" w:hAnsi="Times New Roman" w:cs="Times New Roman" w:hint="eastAsia"/>
                <w:color w:val="000000" w:themeColor="text1"/>
                <w:sz w:val="18"/>
                <w:szCs w:val="18"/>
                <w:shd w:val="clear" w:color="auto" w:fill="FFFFFF"/>
              </w:rPr>
              <w:t>0.763</w:t>
            </w:r>
          </w:p>
        </w:tc>
        <w:tc>
          <w:tcPr>
            <w:tcW w:w="1169" w:type="dxa"/>
            <w:tcBorders>
              <w:tl2br w:val="nil"/>
              <w:tr2bl w:val="nil"/>
            </w:tcBorders>
            <w:noWrap/>
            <w:vAlign w:val="center"/>
          </w:tcPr>
          <w:p w14:paraId="391ED7FC" w14:textId="77777777" w:rsidR="00DD0F01" w:rsidRDefault="00000000">
            <w:pPr>
              <w:jc w:val="center"/>
              <w:rPr>
                <w:rFonts w:ascii="Times New Roman" w:hAnsi="Times New Roman" w:cs="Times New Roman"/>
                <w:color w:val="000000" w:themeColor="text1"/>
                <w:sz w:val="18"/>
                <w:szCs w:val="18"/>
                <w:shd w:val="clear" w:color="auto" w:fill="FFFFFF"/>
              </w:rPr>
            </w:pPr>
            <w:r>
              <w:rPr>
                <w:rFonts w:ascii="Times New Roman" w:hAnsi="Times New Roman" w:cs="Times New Roman" w:hint="eastAsia"/>
                <w:color w:val="000000" w:themeColor="text1"/>
                <w:sz w:val="18"/>
                <w:szCs w:val="18"/>
                <w:shd w:val="clear" w:color="auto" w:fill="FFFFFF"/>
              </w:rPr>
              <w:t>0.763</w:t>
            </w:r>
          </w:p>
        </w:tc>
      </w:tr>
      <w:tr w:rsidR="00DD0F01" w14:paraId="34605EB4" w14:textId="77777777">
        <w:trPr>
          <w:trHeight w:val="288"/>
          <w:jc w:val="center"/>
        </w:trPr>
        <w:tc>
          <w:tcPr>
            <w:tcW w:w="3910" w:type="dxa"/>
            <w:tcBorders>
              <w:tl2br w:val="nil"/>
              <w:tr2bl w:val="nil"/>
            </w:tcBorders>
            <w:noWrap/>
            <w:vAlign w:val="center"/>
          </w:tcPr>
          <w:p w14:paraId="583EB8D1" w14:textId="77777777" w:rsidR="00DD0F01" w:rsidRDefault="00DD0F01">
            <w:pPr>
              <w:jc w:val="center"/>
              <w:rPr>
                <w:rFonts w:ascii="Times New Roman" w:hAnsi="Times New Roman" w:cs="Times New Roman"/>
                <w:color w:val="000000" w:themeColor="text1"/>
                <w:sz w:val="18"/>
                <w:szCs w:val="18"/>
                <w:shd w:val="clear" w:color="auto" w:fill="FFFFFF"/>
              </w:rPr>
            </w:pPr>
          </w:p>
        </w:tc>
        <w:tc>
          <w:tcPr>
            <w:tcW w:w="2112" w:type="dxa"/>
            <w:tcBorders>
              <w:tl2br w:val="nil"/>
              <w:tr2bl w:val="nil"/>
            </w:tcBorders>
            <w:noWrap/>
            <w:vAlign w:val="center"/>
          </w:tcPr>
          <w:p w14:paraId="70024168" w14:textId="77777777" w:rsidR="00DD0F01" w:rsidRDefault="00000000">
            <w:pPr>
              <w:jc w:val="center"/>
              <w:rPr>
                <w:rFonts w:ascii="Times New Roman" w:hAnsi="Times New Roman" w:cs="Times New Roman"/>
                <w:color w:val="000000" w:themeColor="text1"/>
                <w:sz w:val="18"/>
                <w:szCs w:val="18"/>
                <w:shd w:val="clear" w:color="auto" w:fill="FFFFFF"/>
              </w:rPr>
            </w:pPr>
            <w:r>
              <w:rPr>
                <w:rFonts w:ascii="Times New Roman" w:hAnsi="Times New Roman" w:cs="Times New Roman" w:hint="eastAsia"/>
                <w:color w:val="000000" w:themeColor="text1"/>
                <w:sz w:val="18"/>
                <w:szCs w:val="18"/>
                <w:shd w:val="clear" w:color="auto" w:fill="FFFFFF"/>
              </w:rPr>
              <w:t>0</w:t>
            </w:r>
          </w:p>
        </w:tc>
        <w:tc>
          <w:tcPr>
            <w:tcW w:w="1271" w:type="dxa"/>
            <w:tcBorders>
              <w:tl2br w:val="nil"/>
              <w:tr2bl w:val="nil"/>
            </w:tcBorders>
            <w:noWrap/>
            <w:vAlign w:val="center"/>
          </w:tcPr>
          <w:p w14:paraId="5E057121" w14:textId="77777777" w:rsidR="00DD0F01" w:rsidRDefault="00000000">
            <w:pPr>
              <w:jc w:val="center"/>
              <w:rPr>
                <w:rFonts w:ascii="Times New Roman" w:hAnsi="Times New Roman" w:cs="Times New Roman"/>
                <w:color w:val="000000" w:themeColor="text1"/>
                <w:sz w:val="18"/>
                <w:szCs w:val="18"/>
                <w:shd w:val="clear" w:color="auto" w:fill="FFFFFF"/>
              </w:rPr>
            </w:pPr>
            <w:r>
              <w:rPr>
                <w:rFonts w:ascii="Times New Roman" w:hAnsi="Times New Roman" w:cs="Times New Roman" w:hint="eastAsia"/>
                <w:color w:val="000000" w:themeColor="text1"/>
                <w:sz w:val="18"/>
                <w:szCs w:val="18"/>
                <w:shd w:val="clear" w:color="auto" w:fill="FFFFFF"/>
              </w:rPr>
              <w:t>0.763</w:t>
            </w:r>
          </w:p>
        </w:tc>
        <w:tc>
          <w:tcPr>
            <w:tcW w:w="1392" w:type="dxa"/>
            <w:tcBorders>
              <w:tl2br w:val="nil"/>
              <w:tr2bl w:val="nil"/>
            </w:tcBorders>
            <w:noWrap/>
            <w:vAlign w:val="center"/>
          </w:tcPr>
          <w:p w14:paraId="5C3C97A5" w14:textId="77777777" w:rsidR="00DD0F01" w:rsidRDefault="00000000">
            <w:pPr>
              <w:jc w:val="center"/>
              <w:rPr>
                <w:rFonts w:ascii="Times New Roman" w:hAnsi="Times New Roman" w:cs="Times New Roman"/>
                <w:color w:val="000000" w:themeColor="text1"/>
                <w:sz w:val="18"/>
                <w:szCs w:val="18"/>
                <w:shd w:val="clear" w:color="auto" w:fill="FFFFFF"/>
              </w:rPr>
            </w:pPr>
            <w:r>
              <w:rPr>
                <w:rFonts w:ascii="Times New Roman" w:hAnsi="Times New Roman" w:cs="Times New Roman" w:hint="eastAsia"/>
                <w:color w:val="000000" w:themeColor="text1"/>
                <w:sz w:val="18"/>
                <w:szCs w:val="18"/>
                <w:shd w:val="clear" w:color="auto" w:fill="FFFFFF"/>
              </w:rPr>
              <w:t>0.763</w:t>
            </w:r>
          </w:p>
        </w:tc>
        <w:tc>
          <w:tcPr>
            <w:tcW w:w="1169" w:type="dxa"/>
            <w:tcBorders>
              <w:tl2br w:val="nil"/>
              <w:tr2bl w:val="nil"/>
            </w:tcBorders>
            <w:noWrap/>
            <w:vAlign w:val="center"/>
          </w:tcPr>
          <w:p w14:paraId="4093FE09" w14:textId="77777777" w:rsidR="00DD0F01" w:rsidRDefault="00000000">
            <w:pPr>
              <w:jc w:val="center"/>
              <w:rPr>
                <w:rFonts w:ascii="Times New Roman" w:hAnsi="Times New Roman" w:cs="Times New Roman"/>
                <w:color w:val="000000" w:themeColor="text1"/>
                <w:sz w:val="18"/>
                <w:szCs w:val="18"/>
                <w:shd w:val="clear" w:color="auto" w:fill="FFFFFF"/>
              </w:rPr>
            </w:pPr>
            <w:r>
              <w:rPr>
                <w:rFonts w:ascii="Times New Roman" w:hAnsi="Times New Roman" w:cs="Times New Roman" w:hint="eastAsia"/>
                <w:color w:val="000000" w:themeColor="text1"/>
                <w:sz w:val="18"/>
                <w:szCs w:val="18"/>
                <w:shd w:val="clear" w:color="auto" w:fill="FFFFFF"/>
              </w:rPr>
              <w:t>0.763</w:t>
            </w:r>
          </w:p>
        </w:tc>
      </w:tr>
      <w:tr w:rsidR="00DD0F01" w14:paraId="3C7E2778" w14:textId="77777777">
        <w:trPr>
          <w:trHeight w:val="288"/>
          <w:jc w:val="center"/>
        </w:trPr>
        <w:tc>
          <w:tcPr>
            <w:tcW w:w="3910" w:type="dxa"/>
            <w:tcBorders>
              <w:tl2br w:val="nil"/>
              <w:tr2bl w:val="nil"/>
            </w:tcBorders>
            <w:noWrap/>
            <w:vAlign w:val="center"/>
          </w:tcPr>
          <w:p w14:paraId="3E383FAD" w14:textId="77777777" w:rsidR="00DD0F01" w:rsidRDefault="00DD0F01">
            <w:pPr>
              <w:jc w:val="center"/>
              <w:rPr>
                <w:rFonts w:ascii="Times New Roman" w:hAnsi="Times New Roman" w:cs="Times New Roman"/>
                <w:color w:val="000000" w:themeColor="text1"/>
                <w:sz w:val="18"/>
                <w:szCs w:val="18"/>
                <w:shd w:val="clear" w:color="auto" w:fill="FFFFFF"/>
              </w:rPr>
            </w:pPr>
          </w:p>
        </w:tc>
        <w:tc>
          <w:tcPr>
            <w:tcW w:w="2112" w:type="dxa"/>
            <w:tcBorders>
              <w:tl2br w:val="nil"/>
              <w:tr2bl w:val="nil"/>
            </w:tcBorders>
            <w:noWrap/>
            <w:vAlign w:val="center"/>
          </w:tcPr>
          <w:p w14:paraId="2FB1C757" w14:textId="77777777" w:rsidR="00DD0F01" w:rsidRDefault="00000000">
            <w:pPr>
              <w:jc w:val="center"/>
              <w:rPr>
                <w:rFonts w:ascii="Times New Roman" w:hAnsi="Times New Roman" w:cs="Times New Roman"/>
                <w:color w:val="000000" w:themeColor="text1"/>
                <w:sz w:val="18"/>
                <w:szCs w:val="18"/>
                <w:shd w:val="clear" w:color="auto" w:fill="FFFFFF"/>
              </w:rPr>
            </w:pPr>
            <w:r>
              <w:rPr>
                <w:rFonts w:ascii="Times New Roman" w:hAnsi="Times New Roman" w:cs="Times New Roman" w:hint="eastAsia"/>
                <w:color w:val="000000" w:themeColor="text1"/>
                <w:sz w:val="18"/>
                <w:szCs w:val="18"/>
                <w:shd w:val="clear" w:color="auto" w:fill="FFFFFF"/>
              </w:rPr>
              <w:t>1</w:t>
            </w:r>
          </w:p>
        </w:tc>
        <w:tc>
          <w:tcPr>
            <w:tcW w:w="1271" w:type="dxa"/>
            <w:tcBorders>
              <w:tl2br w:val="nil"/>
              <w:tr2bl w:val="nil"/>
            </w:tcBorders>
            <w:noWrap/>
            <w:vAlign w:val="center"/>
          </w:tcPr>
          <w:p w14:paraId="0CD23CF5" w14:textId="77777777" w:rsidR="00DD0F01" w:rsidRDefault="00000000">
            <w:pPr>
              <w:jc w:val="center"/>
              <w:rPr>
                <w:rFonts w:ascii="Times New Roman" w:hAnsi="Times New Roman" w:cs="Times New Roman"/>
                <w:color w:val="000000" w:themeColor="text1"/>
                <w:sz w:val="18"/>
                <w:szCs w:val="18"/>
                <w:shd w:val="clear" w:color="auto" w:fill="FFFFFF"/>
              </w:rPr>
            </w:pPr>
            <w:r>
              <w:rPr>
                <w:rFonts w:ascii="Times New Roman" w:hAnsi="Times New Roman" w:cs="Times New Roman" w:hint="eastAsia"/>
                <w:color w:val="000000" w:themeColor="text1"/>
                <w:sz w:val="18"/>
                <w:szCs w:val="18"/>
                <w:shd w:val="clear" w:color="auto" w:fill="FFFFFF"/>
              </w:rPr>
              <w:t>0.764</w:t>
            </w:r>
          </w:p>
        </w:tc>
        <w:tc>
          <w:tcPr>
            <w:tcW w:w="1392" w:type="dxa"/>
            <w:tcBorders>
              <w:tl2br w:val="nil"/>
              <w:tr2bl w:val="nil"/>
            </w:tcBorders>
            <w:noWrap/>
            <w:vAlign w:val="center"/>
          </w:tcPr>
          <w:p w14:paraId="4BFFC3A5" w14:textId="77777777" w:rsidR="00DD0F01" w:rsidRDefault="00000000">
            <w:pPr>
              <w:jc w:val="center"/>
              <w:rPr>
                <w:rFonts w:ascii="Times New Roman" w:hAnsi="Times New Roman" w:cs="Times New Roman"/>
                <w:color w:val="000000" w:themeColor="text1"/>
                <w:sz w:val="18"/>
                <w:szCs w:val="18"/>
                <w:shd w:val="clear" w:color="auto" w:fill="FFFFFF"/>
              </w:rPr>
            </w:pPr>
            <w:r>
              <w:rPr>
                <w:rFonts w:ascii="Times New Roman" w:hAnsi="Times New Roman" w:cs="Times New Roman" w:hint="eastAsia"/>
                <w:color w:val="000000" w:themeColor="text1"/>
                <w:sz w:val="18"/>
                <w:szCs w:val="18"/>
                <w:shd w:val="clear" w:color="auto" w:fill="FFFFFF"/>
              </w:rPr>
              <w:t>0.763</w:t>
            </w:r>
          </w:p>
        </w:tc>
        <w:tc>
          <w:tcPr>
            <w:tcW w:w="1169" w:type="dxa"/>
            <w:tcBorders>
              <w:tl2br w:val="nil"/>
              <w:tr2bl w:val="nil"/>
            </w:tcBorders>
            <w:noWrap/>
            <w:vAlign w:val="center"/>
          </w:tcPr>
          <w:p w14:paraId="5E27F147" w14:textId="77777777" w:rsidR="00DD0F01" w:rsidRDefault="00000000">
            <w:pPr>
              <w:jc w:val="center"/>
              <w:rPr>
                <w:rFonts w:ascii="Times New Roman" w:hAnsi="Times New Roman" w:cs="Times New Roman"/>
                <w:color w:val="000000" w:themeColor="text1"/>
                <w:sz w:val="18"/>
                <w:szCs w:val="18"/>
                <w:shd w:val="clear" w:color="auto" w:fill="FFFFFF"/>
              </w:rPr>
            </w:pPr>
            <w:r>
              <w:rPr>
                <w:rFonts w:ascii="Times New Roman" w:hAnsi="Times New Roman" w:cs="Times New Roman" w:hint="eastAsia"/>
                <w:color w:val="000000" w:themeColor="text1"/>
                <w:sz w:val="18"/>
                <w:szCs w:val="18"/>
                <w:shd w:val="clear" w:color="auto" w:fill="FFFFFF"/>
              </w:rPr>
              <w:t>0.764</w:t>
            </w:r>
          </w:p>
        </w:tc>
      </w:tr>
      <w:tr w:rsidR="00DD0F01" w14:paraId="341F8F1A" w14:textId="77777777">
        <w:trPr>
          <w:trHeight w:val="288"/>
          <w:jc w:val="center"/>
        </w:trPr>
        <w:tc>
          <w:tcPr>
            <w:tcW w:w="3910" w:type="dxa"/>
            <w:tcBorders>
              <w:tl2br w:val="nil"/>
              <w:tr2bl w:val="nil"/>
            </w:tcBorders>
            <w:noWrap/>
            <w:vAlign w:val="center"/>
          </w:tcPr>
          <w:p w14:paraId="7583F160" w14:textId="77777777" w:rsidR="00DD0F01" w:rsidRDefault="00DD0F01">
            <w:pPr>
              <w:jc w:val="center"/>
              <w:rPr>
                <w:rFonts w:ascii="Times New Roman" w:hAnsi="Times New Roman" w:cs="Times New Roman"/>
                <w:color w:val="000000" w:themeColor="text1"/>
                <w:sz w:val="18"/>
                <w:szCs w:val="18"/>
                <w:shd w:val="clear" w:color="auto" w:fill="FFFFFF"/>
              </w:rPr>
            </w:pPr>
          </w:p>
        </w:tc>
        <w:tc>
          <w:tcPr>
            <w:tcW w:w="2112" w:type="dxa"/>
            <w:tcBorders>
              <w:tl2br w:val="nil"/>
              <w:tr2bl w:val="nil"/>
            </w:tcBorders>
            <w:noWrap/>
            <w:vAlign w:val="center"/>
          </w:tcPr>
          <w:p w14:paraId="678388BC" w14:textId="77777777" w:rsidR="00DD0F01" w:rsidRDefault="00000000">
            <w:pPr>
              <w:jc w:val="center"/>
              <w:rPr>
                <w:rFonts w:ascii="Times New Roman" w:hAnsi="Times New Roman" w:cs="Times New Roman"/>
                <w:color w:val="000000" w:themeColor="text1"/>
                <w:sz w:val="18"/>
                <w:szCs w:val="18"/>
                <w:shd w:val="clear" w:color="auto" w:fill="FFFFFF"/>
              </w:rPr>
            </w:pPr>
            <w:r>
              <w:rPr>
                <w:rFonts w:ascii="Times New Roman" w:hAnsi="Times New Roman" w:cs="Times New Roman" w:hint="eastAsia"/>
                <w:color w:val="000000" w:themeColor="text1"/>
                <w:sz w:val="18"/>
                <w:szCs w:val="18"/>
                <w:shd w:val="clear" w:color="auto" w:fill="FFFFFF"/>
              </w:rPr>
              <w:t>3</w:t>
            </w:r>
          </w:p>
        </w:tc>
        <w:tc>
          <w:tcPr>
            <w:tcW w:w="1271" w:type="dxa"/>
            <w:tcBorders>
              <w:tl2br w:val="nil"/>
              <w:tr2bl w:val="nil"/>
            </w:tcBorders>
            <w:noWrap/>
            <w:vAlign w:val="center"/>
          </w:tcPr>
          <w:p w14:paraId="24B43DED" w14:textId="77777777" w:rsidR="00DD0F01" w:rsidRDefault="00000000">
            <w:pPr>
              <w:jc w:val="center"/>
              <w:rPr>
                <w:rFonts w:ascii="Times New Roman" w:hAnsi="Times New Roman" w:cs="Times New Roman"/>
                <w:color w:val="000000" w:themeColor="text1"/>
                <w:sz w:val="18"/>
                <w:szCs w:val="18"/>
                <w:shd w:val="clear" w:color="auto" w:fill="FFFFFF"/>
              </w:rPr>
            </w:pPr>
            <w:r>
              <w:rPr>
                <w:rFonts w:ascii="Times New Roman" w:hAnsi="Times New Roman" w:cs="Times New Roman" w:hint="eastAsia"/>
                <w:color w:val="000000" w:themeColor="text1"/>
                <w:sz w:val="18"/>
                <w:szCs w:val="18"/>
                <w:shd w:val="clear" w:color="auto" w:fill="FFFFFF"/>
              </w:rPr>
              <w:t>0.763</w:t>
            </w:r>
          </w:p>
        </w:tc>
        <w:tc>
          <w:tcPr>
            <w:tcW w:w="1392" w:type="dxa"/>
            <w:tcBorders>
              <w:tl2br w:val="nil"/>
              <w:tr2bl w:val="nil"/>
            </w:tcBorders>
            <w:noWrap/>
            <w:vAlign w:val="center"/>
          </w:tcPr>
          <w:p w14:paraId="7ABDC23C" w14:textId="77777777" w:rsidR="00DD0F01" w:rsidRDefault="00000000">
            <w:pPr>
              <w:jc w:val="center"/>
              <w:rPr>
                <w:rFonts w:ascii="Times New Roman" w:hAnsi="Times New Roman" w:cs="Times New Roman"/>
                <w:color w:val="000000" w:themeColor="text1"/>
                <w:sz w:val="18"/>
                <w:szCs w:val="18"/>
                <w:shd w:val="clear" w:color="auto" w:fill="FFFFFF"/>
              </w:rPr>
            </w:pPr>
            <w:r>
              <w:rPr>
                <w:rFonts w:ascii="Times New Roman" w:hAnsi="Times New Roman" w:cs="Times New Roman" w:hint="eastAsia"/>
                <w:color w:val="000000" w:themeColor="text1"/>
                <w:sz w:val="18"/>
                <w:szCs w:val="18"/>
                <w:shd w:val="clear" w:color="auto" w:fill="FFFFFF"/>
              </w:rPr>
              <w:t>0.762</w:t>
            </w:r>
          </w:p>
        </w:tc>
        <w:tc>
          <w:tcPr>
            <w:tcW w:w="1169" w:type="dxa"/>
            <w:tcBorders>
              <w:tl2br w:val="nil"/>
              <w:tr2bl w:val="nil"/>
            </w:tcBorders>
            <w:noWrap/>
            <w:vAlign w:val="center"/>
          </w:tcPr>
          <w:p w14:paraId="3C48333B" w14:textId="77777777" w:rsidR="00DD0F01" w:rsidRDefault="00000000">
            <w:pPr>
              <w:jc w:val="center"/>
              <w:rPr>
                <w:rFonts w:ascii="Times New Roman" w:hAnsi="Times New Roman" w:cs="Times New Roman"/>
                <w:color w:val="000000" w:themeColor="text1"/>
                <w:sz w:val="18"/>
                <w:szCs w:val="18"/>
                <w:shd w:val="clear" w:color="auto" w:fill="FFFFFF"/>
              </w:rPr>
            </w:pPr>
            <w:r>
              <w:rPr>
                <w:rFonts w:ascii="Times New Roman" w:hAnsi="Times New Roman" w:cs="Times New Roman" w:hint="eastAsia"/>
                <w:color w:val="000000" w:themeColor="text1"/>
                <w:sz w:val="18"/>
                <w:szCs w:val="18"/>
                <w:shd w:val="clear" w:color="auto" w:fill="FFFFFF"/>
              </w:rPr>
              <w:t>0.763</w:t>
            </w:r>
          </w:p>
        </w:tc>
      </w:tr>
      <w:tr w:rsidR="00DD0F01" w14:paraId="69CCFA5B" w14:textId="77777777">
        <w:trPr>
          <w:trHeight w:val="288"/>
          <w:jc w:val="center"/>
        </w:trPr>
        <w:tc>
          <w:tcPr>
            <w:tcW w:w="3910" w:type="dxa"/>
            <w:tcBorders>
              <w:tl2br w:val="nil"/>
              <w:tr2bl w:val="nil"/>
            </w:tcBorders>
            <w:noWrap/>
            <w:vAlign w:val="center"/>
          </w:tcPr>
          <w:p w14:paraId="554C4D8B" w14:textId="77777777" w:rsidR="00DD0F01" w:rsidRDefault="00DD0F01">
            <w:pPr>
              <w:jc w:val="center"/>
              <w:rPr>
                <w:rFonts w:ascii="Times New Roman" w:hAnsi="Times New Roman" w:cs="Times New Roman"/>
                <w:color w:val="000000" w:themeColor="text1"/>
                <w:sz w:val="18"/>
                <w:szCs w:val="18"/>
                <w:shd w:val="clear" w:color="auto" w:fill="FFFFFF"/>
              </w:rPr>
            </w:pPr>
          </w:p>
        </w:tc>
        <w:tc>
          <w:tcPr>
            <w:tcW w:w="2112" w:type="dxa"/>
            <w:tcBorders>
              <w:tl2br w:val="nil"/>
              <w:tr2bl w:val="nil"/>
            </w:tcBorders>
            <w:noWrap/>
            <w:vAlign w:val="center"/>
          </w:tcPr>
          <w:p w14:paraId="22969A89" w14:textId="77777777" w:rsidR="00DD0F01" w:rsidRDefault="00000000">
            <w:pPr>
              <w:jc w:val="center"/>
              <w:rPr>
                <w:rFonts w:ascii="Times New Roman" w:hAnsi="Times New Roman" w:cs="Times New Roman"/>
                <w:color w:val="000000" w:themeColor="text1"/>
                <w:sz w:val="18"/>
                <w:szCs w:val="18"/>
                <w:shd w:val="clear" w:color="auto" w:fill="FFFFFF"/>
              </w:rPr>
            </w:pPr>
            <w:r>
              <w:rPr>
                <w:rFonts w:ascii="Times New Roman" w:hAnsi="Times New Roman" w:cs="Times New Roman" w:hint="eastAsia"/>
                <w:color w:val="000000" w:themeColor="text1"/>
                <w:sz w:val="18"/>
                <w:szCs w:val="18"/>
                <w:shd w:val="clear" w:color="auto" w:fill="FFFFFF"/>
              </w:rPr>
              <w:t>5</w:t>
            </w:r>
          </w:p>
        </w:tc>
        <w:tc>
          <w:tcPr>
            <w:tcW w:w="1271" w:type="dxa"/>
            <w:tcBorders>
              <w:tl2br w:val="nil"/>
              <w:tr2bl w:val="nil"/>
            </w:tcBorders>
            <w:noWrap/>
            <w:vAlign w:val="center"/>
          </w:tcPr>
          <w:p w14:paraId="5A0AE3A6" w14:textId="77777777" w:rsidR="00DD0F01" w:rsidRDefault="00000000">
            <w:pPr>
              <w:jc w:val="center"/>
              <w:rPr>
                <w:rFonts w:ascii="Times New Roman" w:hAnsi="Times New Roman" w:cs="Times New Roman"/>
                <w:color w:val="000000" w:themeColor="text1"/>
                <w:sz w:val="18"/>
                <w:szCs w:val="18"/>
                <w:shd w:val="clear" w:color="auto" w:fill="FFFFFF"/>
              </w:rPr>
            </w:pPr>
            <w:r>
              <w:rPr>
                <w:rFonts w:ascii="Times New Roman" w:hAnsi="Times New Roman" w:cs="Times New Roman" w:hint="eastAsia"/>
                <w:color w:val="000000" w:themeColor="text1"/>
                <w:sz w:val="18"/>
                <w:szCs w:val="18"/>
                <w:shd w:val="clear" w:color="auto" w:fill="FFFFFF"/>
              </w:rPr>
              <w:t>0.763</w:t>
            </w:r>
          </w:p>
        </w:tc>
        <w:tc>
          <w:tcPr>
            <w:tcW w:w="1392" w:type="dxa"/>
            <w:tcBorders>
              <w:tl2br w:val="nil"/>
              <w:tr2bl w:val="nil"/>
            </w:tcBorders>
            <w:noWrap/>
            <w:vAlign w:val="center"/>
          </w:tcPr>
          <w:p w14:paraId="13966737" w14:textId="77777777" w:rsidR="00DD0F01" w:rsidRDefault="00000000">
            <w:pPr>
              <w:jc w:val="center"/>
              <w:rPr>
                <w:rFonts w:ascii="Times New Roman" w:hAnsi="Times New Roman" w:cs="Times New Roman"/>
                <w:color w:val="000000" w:themeColor="text1"/>
                <w:sz w:val="18"/>
                <w:szCs w:val="18"/>
                <w:shd w:val="clear" w:color="auto" w:fill="FFFFFF"/>
              </w:rPr>
            </w:pPr>
            <w:r>
              <w:rPr>
                <w:rFonts w:ascii="Times New Roman" w:hAnsi="Times New Roman" w:cs="Times New Roman" w:hint="eastAsia"/>
                <w:color w:val="000000" w:themeColor="text1"/>
                <w:sz w:val="18"/>
                <w:szCs w:val="18"/>
                <w:shd w:val="clear" w:color="auto" w:fill="FFFFFF"/>
              </w:rPr>
              <w:t>0.762</w:t>
            </w:r>
          </w:p>
        </w:tc>
        <w:tc>
          <w:tcPr>
            <w:tcW w:w="1169" w:type="dxa"/>
            <w:tcBorders>
              <w:tl2br w:val="nil"/>
              <w:tr2bl w:val="nil"/>
            </w:tcBorders>
            <w:noWrap/>
            <w:vAlign w:val="center"/>
          </w:tcPr>
          <w:p w14:paraId="476E42D7" w14:textId="77777777" w:rsidR="00DD0F01" w:rsidRDefault="00000000">
            <w:pPr>
              <w:jc w:val="center"/>
              <w:rPr>
                <w:rFonts w:ascii="Times New Roman" w:hAnsi="Times New Roman" w:cs="Times New Roman"/>
                <w:color w:val="000000" w:themeColor="text1"/>
                <w:sz w:val="18"/>
                <w:szCs w:val="18"/>
                <w:shd w:val="clear" w:color="auto" w:fill="FFFFFF"/>
              </w:rPr>
            </w:pPr>
            <w:r>
              <w:rPr>
                <w:rFonts w:ascii="Times New Roman" w:hAnsi="Times New Roman" w:cs="Times New Roman" w:hint="eastAsia"/>
                <w:color w:val="000000" w:themeColor="text1"/>
                <w:sz w:val="18"/>
                <w:szCs w:val="18"/>
                <w:shd w:val="clear" w:color="auto" w:fill="FFFFFF"/>
              </w:rPr>
              <w:t>0.763</w:t>
            </w:r>
          </w:p>
        </w:tc>
      </w:tr>
      <w:tr w:rsidR="00DD0F01" w14:paraId="6E8472D8" w14:textId="77777777">
        <w:trPr>
          <w:trHeight w:val="288"/>
          <w:jc w:val="center"/>
        </w:trPr>
        <w:tc>
          <w:tcPr>
            <w:tcW w:w="3910" w:type="dxa"/>
            <w:tcBorders>
              <w:tl2br w:val="nil"/>
              <w:tr2bl w:val="nil"/>
            </w:tcBorders>
            <w:noWrap/>
            <w:vAlign w:val="center"/>
          </w:tcPr>
          <w:p w14:paraId="2F761380" w14:textId="77777777" w:rsidR="00DD0F01" w:rsidRDefault="00DD0F01">
            <w:pPr>
              <w:jc w:val="center"/>
              <w:rPr>
                <w:rFonts w:ascii="Times New Roman" w:hAnsi="Times New Roman" w:cs="Times New Roman"/>
                <w:color w:val="000000" w:themeColor="text1"/>
                <w:sz w:val="18"/>
                <w:szCs w:val="18"/>
                <w:shd w:val="clear" w:color="auto" w:fill="FFFFFF"/>
              </w:rPr>
            </w:pPr>
          </w:p>
        </w:tc>
        <w:tc>
          <w:tcPr>
            <w:tcW w:w="2112" w:type="dxa"/>
            <w:tcBorders>
              <w:tl2br w:val="nil"/>
              <w:tr2bl w:val="nil"/>
            </w:tcBorders>
            <w:noWrap/>
            <w:vAlign w:val="center"/>
          </w:tcPr>
          <w:p w14:paraId="7103D91D" w14:textId="77777777" w:rsidR="00DD0F01" w:rsidRDefault="00000000">
            <w:pPr>
              <w:jc w:val="center"/>
              <w:rPr>
                <w:rFonts w:ascii="Times New Roman" w:hAnsi="Times New Roman" w:cs="Times New Roman"/>
                <w:color w:val="000000" w:themeColor="text1"/>
                <w:sz w:val="18"/>
                <w:szCs w:val="18"/>
                <w:shd w:val="clear" w:color="auto" w:fill="FFFFFF"/>
              </w:rPr>
            </w:pPr>
            <w:r>
              <w:rPr>
                <w:rFonts w:ascii="Times New Roman" w:hAnsi="Times New Roman" w:cs="Times New Roman" w:hint="eastAsia"/>
                <w:color w:val="000000" w:themeColor="text1"/>
                <w:sz w:val="18"/>
                <w:szCs w:val="18"/>
                <w:shd w:val="clear" w:color="auto" w:fill="FFFFFF"/>
              </w:rPr>
              <w:t>6</w:t>
            </w:r>
          </w:p>
        </w:tc>
        <w:tc>
          <w:tcPr>
            <w:tcW w:w="1271" w:type="dxa"/>
            <w:tcBorders>
              <w:tl2br w:val="nil"/>
              <w:tr2bl w:val="nil"/>
            </w:tcBorders>
            <w:noWrap/>
            <w:vAlign w:val="center"/>
          </w:tcPr>
          <w:p w14:paraId="271FBC93" w14:textId="77777777" w:rsidR="00DD0F01" w:rsidRDefault="00000000">
            <w:pPr>
              <w:jc w:val="center"/>
              <w:rPr>
                <w:rFonts w:ascii="Times New Roman" w:hAnsi="Times New Roman" w:cs="Times New Roman"/>
                <w:color w:val="000000" w:themeColor="text1"/>
                <w:sz w:val="18"/>
                <w:szCs w:val="18"/>
                <w:shd w:val="clear" w:color="auto" w:fill="FFFFFF"/>
              </w:rPr>
            </w:pPr>
            <w:r>
              <w:rPr>
                <w:rFonts w:ascii="Times New Roman" w:hAnsi="Times New Roman" w:cs="Times New Roman" w:hint="eastAsia"/>
                <w:color w:val="000000" w:themeColor="text1"/>
                <w:sz w:val="18"/>
                <w:szCs w:val="18"/>
                <w:shd w:val="clear" w:color="auto" w:fill="FFFFFF"/>
              </w:rPr>
              <w:t>0.763</w:t>
            </w:r>
          </w:p>
        </w:tc>
        <w:tc>
          <w:tcPr>
            <w:tcW w:w="1392" w:type="dxa"/>
            <w:tcBorders>
              <w:tl2br w:val="nil"/>
              <w:tr2bl w:val="nil"/>
            </w:tcBorders>
            <w:noWrap/>
            <w:vAlign w:val="center"/>
          </w:tcPr>
          <w:p w14:paraId="33062621" w14:textId="77777777" w:rsidR="00DD0F01" w:rsidRDefault="00000000">
            <w:pPr>
              <w:jc w:val="center"/>
              <w:rPr>
                <w:rFonts w:ascii="Times New Roman" w:hAnsi="Times New Roman" w:cs="Times New Roman"/>
                <w:color w:val="000000" w:themeColor="text1"/>
                <w:sz w:val="18"/>
                <w:szCs w:val="18"/>
                <w:shd w:val="clear" w:color="auto" w:fill="FFFFFF"/>
              </w:rPr>
            </w:pPr>
            <w:r>
              <w:rPr>
                <w:rFonts w:ascii="Times New Roman" w:hAnsi="Times New Roman" w:cs="Times New Roman" w:hint="eastAsia"/>
                <w:color w:val="000000" w:themeColor="text1"/>
                <w:sz w:val="18"/>
                <w:szCs w:val="18"/>
                <w:shd w:val="clear" w:color="auto" w:fill="FFFFFF"/>
              </w:rPr>
              <w:t>0.762</w:t>
            </w:r>
          </w:p>
        </w:tc>
        <w:tc>
          <w:tcPr>
            <w:tcW w:w="1169" w:type="dxa"/>
            <w:tcBorders>
              <w:tl2br w:val="nil"/>
              <w:tr2bl w:val="nil"/>
            </w:tcBorders>
            <w:noWrap/>
            <w:vAlign w:val="center"/>
          </w:tcPr>
          <w:p w14:paraId="25A271F2" w14:textId="77777777" w:rsidR="00DD0F01" w:rsidRDefault="00000000">
            <w:pPr>
              <w:jc w:val="center"/>
              <w:rPr>
                <w:rFonts w:ascii="Times New Roman" w:hAnsi="Times New Roman" w:cs="Times New Roman"/>
                <w:color w:val="000000" w:themeColor="text1"/>
                <w:sz w:val="18"/>
                <w:szCs w:val="18"/>
                <w:shd w:val="clear" w:color="auto" w:fill="FFFFFF"/>
              </w:rPr>
            </w:pPr>
            <w:r>
              <w:rPr>
                <w:rFonts w:ascii="Times New Roman" w:hAnsi="Times New Roman" w:cs="Times New Roman" w:hint="eastAsia"/>
                <w:color w:val="000000" w:themeColor="text1"/>
                <w:sz w:val="18"/>
                <w:szCs w:val="18"/>
                <w:shd w:val="clear" w:color="auto" w:fill="FFFFFF"/>
              </w:rPr>
              <w:t>0.763</w:t>
            </w:r>
          </w:p>
        </w:tc>
      </w:tr>
      <w:tr w:rsidR="00DD0F01" w14:paraId="74BB3716" w14:textId="77777777">
        <w:trPr>
          <w:trHeight w:val="288"/>
          <w:jc w:val="center"/>
        </w:trPr>
        <w:tc>
          <w:tcPr>
            <w:tcW w:w="3910" w:type="dxa"/>
            <w:tcBorders>
              <w:tl2br w:val="nil"/>
              <w:tr2bl w:val="nil"/>
            </w:tcBorders>
            <w:noWrap/>
            <w:vAlign w:val="center"/>
          </w:tcPr>
          <w:p w14:paraId="0AABABF9" w14:textId="77777777" w:rsidR="00DD0F01" w:rsidRDefault="00DD0F01">
            <w:pPr>
              <w:jc w:val="center"/>
              <w:rPr>
                <w:rFonts w:ascii="Times New Roman" w:hAnsi="Times New Roman" w:cs="Times New Roman"/>
                <w:color w:val="000000" w:themeColor="text1"/>
                <w:sz w:val="18"/>
                <w:szCs w:val="18"/>
                <w:shd w:val="clear" w:color="auto" w:fill="FFFFFF"/>
              </w:rPr>
            </w:pPr>
          </w:p>
        </w:tc>
        <w:tc>
          <w:tcPr>
            <w:tcW w:w="2112" w:type="dxa"/>
            <w:tcBorders>
              <w:tl2br w:val="nil"/>
              <w:tr2bl w:val="nil"/>
            </w:tcBorders>
            <w:noWrap/>
            <w:vAlign w:val="center"/>
          </w:tcPr>
          <w:p w14:paraId="76F138BC" w14:textId="77777777" w:rsidR="00DD0F01" w:rsidRDefault="00000000">
            <w:pPr>
              <w:jc w:val="center"/>
              <w:rPr>
                <w:rFonts w:ascii="Times New Roman" w:hAnsi="Times New Roman" w:cs="Times New Roman"/>
                <w:color w:val="000000" w:themeColor="text1"/>
                <w:sz w:val="18"/>
                <w:szCs w:val="18"/>
                <w:shd w:val="clear" w:color="auto" w:fill="FFFFFF"/>
              </w:rPr>
            </w:pPr>
            <w:r>
              <w:rPr>
                <w:rFonts w:ascii="Times New Roman" w:hAnsi="Times New Roman" w:cs="Times New Roman" w:hint="eastAsia"/>
                <w:color w:val="000000" w:themeColor="text1"/>
                <w:sz w:val="18"/>
                <w:szCs w:val="18"/>
                <w:shd w:val="clear" w:color="auto" w:fill="FFFFFF"/>
              </w:rPr>
              <w:t>8</w:t>
            </w:r>
          </w:p>
        </w:tc>
        <w:tc>
          <w:tcPr>
            <w:tcW w:w="1271" w:type="dxa"/>
            <w:tcBorders>
              <w:tl2br w:val="nil"/>
              <w:tr2bl w:val="nil"/>
            </w:tcBorders>
            <w:noWrap/>
            <w:vAlign w:val="center"/>
          </w:tcPr>
          <w:p w14:paraId="1F1A76DD" w14:textId="77777777" w:rsidR="00DD0F01" w:rsidRDefault="00000000">
            <w:pPr>
              <w:jc w:val="center"/>
              <w:rPr>
                <w:rFonts w:ascii="Times New Roman" w:hAnsi="Times New Roman" w:cs="Times New Roman"/>
                <w:color w:val="000000" w:themeColor="text1"/>
                <w:sz w:val="18"/>
                <w:szCs w:val="18"/>
                <w:shd w:val="clear" w:color="auto" w:fill="FFFFFF"/>
              </w:rPr>
            </w:pPr>
            <w:r>
              <w:rPr>
                <w:rFonts w:ascii="Times New Roman" w:hAnsi="Times New Roman" w:cs="Times New Roman" w:hint="eastAsia"/>
                <w:color w:val="000000" w:themeColor="text1"/>
                <w:sz w:val="18"/>
                <w:szCs w:val="18"/>
                <w:shd w:val="clear" w:color="auto" w:fill="FFFFFF"/>
              </w:rPr>
              <w:t>0.763</w:t>
            </w:r>
          </w:p>
        </w:tc>
        <w:tc>
          <w:tcPr>
            <w:tcW w:w="1392" w:type="dxa"/>
            <w:tcBorders>
              <w:tl2br w:val="nil"/>
              <w:tr2bl w:val="nil"/>
            </w:tcBorders>
            <w:noWrap/>
            <w:vAlign w:val="center"/>
          </w:tcPr>
          <w:p w14:paraId="554ECBC8" w14:textId="77777777" w:rsidR="00DD0F01" w:rsidRDefault="00000000">
            <w:pPr>
              <w:jc w:val="center"/>
              <w:rPr>
                <w:rFonts w:ascii="Times New Roman" w:hAnsi="Times New Roman" w:cs="Times New Roman"/>
                <w:color w:val="000000" w:themeColor="text1"/>
                <w:sz w:val="18"/>
                <w:szCs w:val="18"/>
                <w:shd w:val="clear" w:color="auto" w:fill="FFFFFF"/>
              </w:rPr>
            </w:pPr>
            <w:r>
              <w:rPr>
                <w:rFonts w:ascii="Times New Roman" w:hAnsi="Times New Roman" w:cs="Times New Roman" w:hint="eastAsia"/>
                <w:color w:val="000000" w:themeColor="text1"/>
                <w:sz w:val="18"/>
                <w:szCs w:val="18"/>
                <w:shd w:val="clear" w:color="auto" w:fill="FFFFFF"/>
              </w:rPr>
              <w:t>0.762</w:t>
            </w:r>
          </w:p>
        </w:tc>
        <w:tc>
          <w:tcPr>
            <w:tcW w:w="1169" w:type="dxa"/>
            <w:tcBorders>
              <w:tl2br w:val="nil"/>
              <w:tr2bl w:val="nil"/>
            </w:tcBorders>
            <w:noWrap/>
            <w:vAlign w:val="center"/>
          </w:tcPr>
          <w:p w14:paraId="4AECAD25" w14:textId="77777777" w:rsidR="00DD0F01" w:rsidRDefault="00000000">
            <w:pPr>
              <w:jc w:val="center"/>
              <w:rPr>
                <w:rFonts w:ascii="Times New Roman" w:hAnsi="Times New Roman" w:cs="Times New Roman"/>
                <w:color w:val="000000" w:themeColor="text1"/>
                <w:sz w:val="18"/>
                <w:szCs w:val="18"/>
                <w:shd w:val="clear" w:color="auto" w:fill="FFFFFF"/>
              </w:rPr>
            </w:pPr>
            <w:r>
              <w:rPr>
                <w:rFonts w:ascii="Times New Roman" w:hAnsi="Times New Roman" w:cs="Times New Roman" w:hint="eastAsia"/>
                <w:color w:val="000000" w:themeColor="text1"/>
                <w:sz w:val="18"/>
                <w:szCs w:val="18"/>
                <w:shd w:val="clear" w:color="auto" w:fill="FFFFFF"/>
              </w:rPr>
              <w:t>0.763</w:t>
            </w:r>
          </w:p>
        </w:tc>
      </w:tr>
      <w:tr w:rsidR="00DD0F01" w14:paraId="09979D9F" w14:textId="77777777">
        <w:trPr>
          <w:trHeight w:val="288"/>
          <w:jc w:val="center"/>
        </w:trPr>
        <w:tc>
          <w:tcPr>
            <w:tcW w:w="3910" w:type="dxa"/>
            <w:tcBorders>
              <w:tl2br w:val="nil"/>
              <w:tr2bl w:val="nil"/>
            </w:tcBorders>
            <w:noWrap/>
            <w:vAlign w:val="center"/>
          </w:tcPr>
          <w:p w14:paraId="55983D30" w14:textId="77777777" w:rsidR="00DD0F01" w:rsidRDefault="00DD0F01">
            <w:pPr>
              <w:jc w:val="center"/>
              <w:rPr>
                <w:rFonts w:ascii="Times New Roman" w:hAnsi="Times New Roman" w:cs="Times New Roman"/>
                <w:color w:val="000000" w:themeColor="text1"/>
                <w:sz w:val="18"/>
                <w:szCs w:val="18"/>
                <w:shd w:val="clear" w:color="auto" w:fill="FFFFFF"/>
              </w:rPr>
            </w:pPr>
          </w:p>
        </w:tc>
        <w:tc>
          <w:tcPr>
            <w:tcW w:w="2112" w:type="dxa"/>
            <w:tcBorders>
              <w:tl2br w:val="nil"/>
              <w:tr2bl w:val="nil"/>
            </w:tcBorders>
            <w:noWrap/>
            <w:vAlign w:val="center"/>
          </w:tcPr>
          <w:p w14:paraId="4C702E95" w14:textId="77777777" w:rsidR="00DD0F01" w:rsidRDefault="00000000">
            <w:pPr>
              <w:jc w:val="center"/>
              <w:rPr>
                <w:rFonts w:ascii="Times New Roman" w:hAnsi="Times New Roman" w:cs="Times New Roman"/>
                <w:color w:val="000000" w:themeColor="text1"/>
                <w:sz w:val="18"/>
                <w:szCs w:val="18"/>
                <w:shd w:val="clear" w:color="auto" w:fill="FFFFFF"/>
              </w:rPr>
            </w:pPr>
            <w:r>
              <w:rPr>
                <w:rFonts w:ascii="Times New Roman" w:hAnsi="Times New Roman" w:cs="Times New Roman" w:hint="eastAsia"/>
                <w:color w:val="000000" w:themeColor="text1"/>
                <w:sz w:val="18"/>
                <w:szCs w:val="18"/>
                <w:shd w:val="clear" w:color="auto" w:fill="FFFFFF"/>
              </w:rPr>
              <w:t>10</w:t>
            </w:r>
          </w:p>
        </w:tc>
        <w:tc>
          <w:tcPr>
            <w:tcW w:w="1271" w:type="dxa"/>
            <w:tcBorders>
              <w:tl2br w:val="nil"/>
              <w:tr2bl w:val="nil"/>
            </w:tcBorders>
            <w:noWrap/>
            <w:vAlign w:val="center"/>
          </w:tcPr>
          <w:p w14:paraId="06B7E34C" w14:textId="77777777" w:rsidR="00DD0F01" w:rsidRDefault="00000000">
            <w:pPr>
              <w:jc w:val="center"/>
              <w:rPr>
                <w:rFonts w:ascii="Times New Roman" w:hAnsi="Times New Roman" w:cs="Times New Roman"/>
                <w:color w:val="000000" w:themeColor="text1"/>
                <w:sz w:val="18"/>
                <w:szCs w:val="18"/>
                <w:shd w:val="clear" w:color="auto" w:fill="FFFFFF"/>
              </w:rPr>
            </w:pPr>
            <w:r>
              <w:rPr>
                <w:rFonts w:ascii="Times New Roman" w:hAnsi="Times New Roman" w:cs="Times New Roman" w:hint="eastAsia"/>
                <w:color w:val="000000" w:themeColor="text1"/>
                <w:sz w:val="18"/>
                <w:szCs w:val="18"/>
                <w:shd w:val="clear" w:color="auto" w:fill="FFFFFF"/>
              </w:rPr>
              <w:t>0.763</w:t>
            </w:r>
          </w:p>
        </w:tc>
        <w:tc>
          <w:tcPr>
            <w:tcW w:w="1392" w:type="dxa"/>
            <w:tcBorders>
              <w:tl2br w:val="nil"/>
              <w:tr2bl w:val="nil"/>
            </w:tcBorders>
            <w:noWrap/>
            <w:vAlign w:val="center"/>
          </w:tcPr>
          <w:p w14:paraId="579793EE" w14:textId="77777777" w:rsidR="00DD0F01" w:rsidRDefault="00000000">
            <w:pPr>
              <w:jc w:val="center"/>
              <w:rPr>
                <w:rFonts w:ascii="Times New Roman" w:hAnsi="Times New Roman" w:cs="Times New Roman"/>
                <w:color w:val="000000" w:themeColor="text1"/>
                <w:sz w:val="18"/>
                <w:szCs w:val="18"/>
                <w:shd w:val="clear" w:color="auto" w:fill="FFFFFF"/>
              </w:rPr>
            </w:pPr>
            <w:r>
              <w:rPr>
                <w:rFonts w:ascii="Times New Roman" w:hAnsi="Times New Roman" w:cs="Times New Roman" w:hint="eastAsia"/>
                <w:color w:val="000000" w:themeColor="text1"/>
                <w:sz w:val="18"/>
                <w:szCs w:val="18"/>
                <w:shd w:val="clear" w:color="auto" w:fill="FFFFFF"/>
              </w:rPr>
              <w:t>0.762</w:t>
            </w:r>
          </w:p>
        </w:tc>
        <w:tc>
          <w:tcPr>
            <w:tcW w:w="1169" w:type="dxa"/>
            <w:tcBorders>
              <w:tl2br w:val="nil"/>
              <w:tr2bl w:val="nil"/>
            </w:tcBorders>
            <w:noWrap/>
            <w:vAlign w:val="center"/>
          </w:tcPr>
          <w:p w14:paraId="6D12E993" w14:textId="77777777" w:rsidR="00DD0F01" w:rsidRDefault="00000000">
            <w:pPr>
              <w:jc w:val="center"/>
              <w:rPr>
                <w:rFonts w:ascii="Times New Roman" w:hAnsi="Times New Roman" w:cs="Times New Roman"/>
                <w:color w:val="000000" w:themeColor="text1"/>
                <w:sz w:val="18"/>
                <w:szCs w:val="18"/>
                <w:shd w:val="clear" w:color="auto" w:fill="FFFFFF"/>
              </w:rPr>
            </w:pPr>
            <w:r>
              <w:rPr>
                <w:rFonts w:ascii="Times New Roman" w:hAnsi="Times New Roman" w:cs="Times New Roman" w:hint="eastAsia"/>
                <w:color w:val="000000" w:themeColor="text1"/>
                <w:sz w:val="18"/>
                <w:szCs w:val="18"/>
                <w:shd w:val="clear" w:color="auto" w:fill="FFFFFF"/>
              </w:rPr>
              <w:t>0.763</w:t>
            </w:r>
          </w:p>
        </w:tc>
      </w:tr>
      <w:tr w:rsidR="00DD0F01" w14:paraId="42A28CC2" w14:textId="77777777">
        <w:trPr>
          <w:trHeight w:val="288"/>
          <w:jc w:val="center"/>
        </w:trPr>
        <w:tc>
          <w:tcPr>
            <w:tcW w:w="3910" w:type="dxa"/>
            <w:tcBorders>
              <w:tl2br w:val="nil"/>
              <w:tr2bl w:val="nil"/>
            </w:tcBorders>
            <w:noWrap/>
            <w:vAlign w:val="center"/>
          </w:tcPr>
          <w:p w14:paraId="16DE614A" w14:textId="77777777" w:rsidR="00DD0F01" w:rsidRDefault="00DD0F01">
            <w:pPr>
              <w:jc w:val="center"/>
              <w:rPr>
                <w:rFonts w:ascii="Times New Roman" w:hAnsi="Times New Roman" w:cs="Times New Roman"/>
                <w:color w:val="000000" w:themeColor="text1"/>
                <w:sz w:val="18"/>
                <w:szCs w:val="18"/>
                <w:shd w:val="clear" w:color="auto" w:fill="FFFFFF"/>
              </w:rPr>
            </w:pPr>
          </w:p>
        </w:tc>
        <w:tc>
          <w:tcPr>
            <w:tcW w:w="2112" w:type="dxa"/>
            <w:tcBorders>
              <w:tl2br w:val="nil"/>
              <w:tr2bl w:val="nil"/>
            </w:tcBorders>
            <w:noWrap/>
            <w:vAlign w:val="center"/>
          </w:tcPr>
          <w:p w14:paraId="6C4722DB" w14:textId="77777777" w:rsidR="00DD0F01" w:rsidRDefault="00000000">
            <w:pPr>
              <w:jc w:val="center"/>
              <w:rPr>
                <w:rFonts w:ascii="Times New Roman" w:hAnsi="Times New Roman" w:cs="Times New Roman"/>
                <w:color w:val="000000" w:themeColor="text1"/>
                <w:sz w:val="18"/>
                <w:szCs w:val="18"/>
                <w:shd w:val="clear" w:color="auto" w:fill="FFFFFF"/>
              </w:rPr>
            </w:pPr>
            <w:r>
              <w:rPr>
                <w:rFonts w:ascii="Times New Roman" w:hAnsi="Times New Roman" w:cs="Times New Roman" w:hint="eastAsia"/>
                <w:color w:val="000000" w:themeColor="text1"/>
                <w:sz w:val="18"/>
                <w:szCs w:val="18"/>
                <w:shd w:val="clear" w:color="auto" w:fill="FFFFFF"/>
              </w:rPr>
              <w:t>12</w:t>
            </w:r>
          </w:p>
        </w:tc>
        <w:tc>
          <w:tcPr>
            <w:tcW w:w="1271" w:type="dxa"/>
            <w:tcBorders>
              <w:tl2br w:val="nil"/>
              <w:tr2bl w:val="nil"/>
            </w:tcBorders>
            <w:noWrap/>
            <w:vAlign w:val="center"/>
          </w:tcPr>
          <w:p w14:paraId="001116A3" w14:textId="77777777" w:rsidR="00DD0F01" w:rsidRDefault="00000000">
            <w:pPr>
              <w:jc w:val="center"/>
              <w:rPr>
                <w:rFonts w:ascii="Times New Roman" w:hAnsi="Times New Roman" w:cs="Times New Roman"/>
                <w:color w:val="000000" w:themeColor="text1"/>
                <w:sz w:val="18"/>
                <w:szCs w:val="18"/>
                <w:shd w:val="clear" w:color="auto" w:fill="FFFFFF"/>
              </w:rPr>
            </w:pPr>
            <w:r>
              <w:rPr>
                <w:rFonts w:ascii="Times New Roman" w:hAnsi="Times New Roman" w:cs="Times New Roman" w:hint="eastAsia"/>
                <w:color w:val="000000" w:themeColor="text1"/>
                <w:sz w:val="18"/>
                <w:szCs w:val="18"/>
                <w:shd w:val="clear" w:color="auto" w:fill="FFFFFF"/>
              </w:rPr>
              <w:t>0.762</w:t>
            </w:r>
          </w:p>
        </w:tc>
        <w:tc>
          <w:tcPr>
            <w:tcW w:w="1392" w:type="dxa"/>
            <w:tcBorders>
              <w:tl2br w:val="nil"/>
              <w:tr2bl w:val="nil"/>
            </w:tcBorders>
            <w:noWrap/>
            <w:vAlign w:val="center"/>
          </w:tcPr>
          <w:p w14:paraId="2A9E0E0F" w14:textId="77777777" w:rsidR="00DD0F01" w:rsidRDefault="00000000">
            <w:pPr>
              <w:jc w:val="center"/>
              <w:rPr>
                <w:rFonts w:ascii="Times New Roman" w:hAnsi="Times New Roman" w:cs="Times New Roman"/>
                <w:color w:val="000000" w:themeColor="text1"/>
                <w:sz w:val="18"/>
                <w:szCs w:val="18"/>
                <w:shd w:val="clear" w:color="auto" w:fill="FFFFFF"/>
              </w:rPr>
            </w:pPr>
            <w:r>
              <w:rPr>
                <w:rFonts w:ascii="Times New Roman" w:hAnsi="Times New Roman" w:cs="Times New Roman" w:hint="eastAsia"/>
                <w:color w:val="000000" w:themeColor="text1"/>
                <w:sz w:val="18"/>
                <w:szCs w:val="18"/>
                <w:shd w:val="clear" w:color="auto" w:fill="FFFFFF"/>
              </w:rPr>
              <w:t>0.761</w:t>
            </w:r>
          </w:p>
        </w:tc>
        <w:tc>
          <w:tcPr>
            <w:tcW w:w="1169" w:type="dxa"/>
            <w:tcBorders>
              <w:tl2br w:val="nil"/>
              <w:tr2bl w:val="nil"/>
            </w:tcBorders>
            <w:noWrap/>
            <w:vAlign w:val="center"/>
          </w:tcPr>
          <w:p w14:paraId="0C8E1AB0" w14:textId="77777777" w:rsidR="00DD0F01" w:rsidRDefault="00000000">
            <w:pPr>
              <w:jc w:val="center"/>
              <w:rPr>
                <w:rFonts w:ascii="Times New Roman" w:hAnsi="Times New Roman" w:cs="Times New Roman"/>
                <w:color w:val="000000" w:themeColor="text1"/>
                <w:sz w:val="18"/>
                <w:szCs w:val="18"/>
                <w:shd w:val="clear" w:color="auto" w:fill="FFFFFF"/>
              </w:rPr>
            </w:pPr>
            <w:r>
              <w:rPr>
                <w:rFonts w:ascii="Times New Roman" w:hAnsi="Times New Roman" w:cs="Times New Roman" w:hint="eastAsia"/>
                <w:color w:val="000000" w:themeColor="text1"/>
                <w:sz w:val="18"/>
                <w:szCs w:val="18"/>
                <w:shd w:val="clear" w:color="auto" w:fill="FFFFFF"/>
              </w:rPr>
              <w:t>0.762</w:t>
            </w:r>
          </w:p>
        </w:tc>
      </w:tr>
      <w:tr w:rsidR="00DD0F01" w14:paraId="66C0F75F" w14:textId="77777777">
        <w:trPr>
          <w:trHeight w:val="288"/>
          <w:jc w:val="center"/>
        </w:trPr>
        <w:tc>
          <w:tcPr>
            <w:tcW w:w="3910" w:type="dxa"/>
            <w:tcBorders>
              <w:tl2br w:val="nil"/>
              <w:tr2bl w:val="nil"/>
            </w:tcBorders>
            <w:noWrap/>
            <w:vAlign w:val="center"/>
          </w:tcPr>
          <w:p w14:paraId="11AE78D5" w14:textId="77777777" w:rsidR="00DD0F01" w:rsidRDefault="00DD0F01">
            <w:pPr>
              <w:jc w:val="center"/>
              <w:rPr>
                <w:rFonts w:ascii="Times New Roman" w:hAnsi="Times New Roman" w:cs="Times New Roman"/>
                <w:color w:val="000000" w:themeColor="text1"/>
                <w:sz w:val="18"/>
                <w:szCs w:val="18"/>
                <w:shd w:val="clear" w:color="auto" w:fill="FFFFFF"/>
              </w:rPr>
            </w:pPr>
          </w:p>
        </w:tc>
        <w:tc>
          <w:tcPr>
            <w:tcW w:w="2112" w:type="dxa"/>
            <w:tcBorders>
              <w:tl2br w:val="nil"/>
              <w:tr2bl w:val="nil"/>
            </w:tcBorders>
            <w:noWrap/>
            <w:vAlign w:val="center"/>
          </w:tcPr>
          <w:p w14:paraId="6D5E2F22" w14:textId="77777777" w:rsidR="00DD0F01" w:rsidRDefault="00000000">
            <w:pPr>
              <w:jc w:val="center"/>
              <w:rPr>
                <w:rFonts w:ascii="Times New Roman" w:hAnsi="Times New Roman" w:cs="Times New Roman"/>
                <w:color w:val="000000" w:themeColor="text1"/>
                <w:sz w:val="18"/>
                <w:szCs w:val="18"/>
                <w:shd w:val="clear" w:color="auto" w:fill="FFFFFF"/>
              </w:rPr>
            </w:pPr>
            <w:r>
              <w:rPr>
                <w:rFonts w:ascii="Times New Roman" w:hAnsi="Times New Roman" w:cs="Times New Roman" w:hint="eastAsia"/>
                <w:color w:val="000000" w:themeColor="text1"/>
                <w:sz w:val="18"/>
                <w:szCs w:val="18"/>
                <w:shd w:val="clear" w:color="auto" w:fill="FFFFFF"/>
              </w:rPr>
              <w:t>14</w:t>
            </w:r>
          </w:p>
        </w:tc>
        <w:tc>
          <w:tcPr>
            <w:tcW w:w="1271" w:type="dxa"/>
            <w:tcBorders>
              <w:tl2br w:val="nil"/>
              <w:tr2bl w:val="nil"/>
            </w:tcBorders>
            <w:noWrap/>
            <w:vAlign w:val="center"/>
          </w:tcPr>
          <w:p w14:paraId="51432E8D" w14:textId="77777777" w:rsidR="00DD0F01" w:rsidRDefault="00000000">
            <w:pPr>
              <w:jc w:val="center"/>
              <w:rPr>
                <w:rFonts w:ascii="Times New Roman" w:hAnsi="Times New Roman" w:cs="Times New Roman"/>
                <w:color w:val="000000" w:themeColor="text1"/>
                <w:sz w:val="18"/>
                <w:szCs w:val="18"/>
                <w:shd w:val="clear" w:color="auto" w:fill="FFFFFF"/>
              </w:rPr>
            </w:pPr>
            <w:r>
              <w:rPr>
                <w:rFonts w:ascii="Times New Roman" w:hAnsi="Times New Roman" w:cs="Times New Roman" w:hint="eastAsia"/>
                <w:color w:val="000000" w:themeColor="text1"/>
                <w:sz w:val="18"/>
                <w:szCs w:val="18"/>
                <w:shd w:val="clear" w:color="auto" w:fill="FFFFFF"/>
              </w:rPr>
              <w:t>0.762</w:t>
            </w:r>
          </w:p>
        </w:tc>
        <w:tc>
          <w:tcPr>
            <w:tcW w:w="1392" w:type="dxa"/>
            <w:tcBorders>
              <w:tl2br w:val="nil"/>
              <w:tr2bl w:val="nil"/>
            </w:tcBorders>
            <w:noWrap/>
            <w:vAlign w:val="center"/>
          </w:tcPr>
          <w:p w14:paraId="195DB32A" w14:textId="77777777" w:rsidR="00DD0F01" w:rsidRDefault="00000000">
            <w:pPr>
              <w:jc w:val="center"/>
              <w:rPr>
                <w:rFonts w:ascii="Times New Roman" w:hAnsi="Times New Roman" w:cs="Times New Roman"/>
                <w:color w:val="000000" w:themeColor="text1"/>
                <w:sz w:val="18"/>
                <w:szCs w:val="18"/>
                <w:shd w:val="clear" w:color="auto" w:fill="FFFFFF"/>
              </w:rPr>
            </w:pPr>
            <w:r>
              <w:rPr>
                <w:rFonts w:ascii="Times New Roman" w:hAnsi="Times New Roman" w:cs="Times New Roman" w:hint="eastAsia"/>
                <w:color w:val="000000" w:themeColor="text1"/>
                <w:sz w:val="18"/>
                <w:szCs w:val="18"/>
                <w:shd w:val="clear" w:color="auto" w:fill="FFFFFF"/>
              </w:rPr>
              <w:t>0.760</w:t>
            </w:r>
          </w:p>
        </w:tc>
        <w:tc>
          <w:tcPr>
            <w:tcW w:w="1169" w:type="dxa"/>
            <w:tcBorders>
              <w:tl2br w:val="nil"/>
              <w:tr2bl w:val="nil"/>
            </w:tcBorders>
            <w:noWrap/>
            <w:vAlign w:val="center"/>
          </w:tcPr>
          <w:p w14:paraId="3AAF00DD" w14:textId="77777777" w:rsidR="00DD0F01" w:rsidRDefault="00000000">
            <w:pPr>
              <w:jc w:val="center"/>
              <w:rPr>
                <w:rFonts w:ascii="Times New Roman" w:hAnsi="Times New Roman" w:cs="Times New Roman"/>
                <w:color w:val="000000" w:themeColor="text1"/>
                <w:sz w:val="18"/>
                <w:szCs w:val="18"/>
                <w:shd w:val="clear" w:color="auto" w:fill="FFFFFF"/>
              </w:rPr>
            </w:pPr>
            <w:r>
              <w:rPr>
                <w:rFonts w:ascii="Times New Roman" w:hAnsi="Times New Roman" w:cs="Times New Roman" w:hint="eastAsia"/>
                <w:color w:val="000000" w:themeColor="text1"/>
                <w:sz w:val="18"/>
                <w:szCs w:val="18"/>
                <w:shd w:val="clear" w:color="auto" w:fill="FFFFFF"/>
              </w:rPr>
              <w:t>0.762</w:t>
            </w:r>
          </w:p>
        </w:tc>
      </w:tr>
      <w:tr w:rsidR="00DD0F01" w14:paraId="2212601F" w14:textId="77777777">
        <w:trPr>
          <w:trHeight w:val="288"/>
          <w:jc w:val="center"/>
        </w:trPr>
        <w:tc>
          <w:tcPr>
            <w:tcW w:w="3910" w:type="dxa"/>
            <w:tcBorders>
              <w:tl2br w:val="nil"/>
              <w:tr2bl w:val="nil"/>
            </w:tcBorders>
            <w:noWrap/>
            <w:vAlign w:val="center"/>
          </w:tcPr>
          <w:p w14:paraId="74A5758D" w14:textId="77777777" w:rsidR="00DD0F01" w:rsidRDefault="00DD0F01">
            <w:pPr>
              <w:jc w:val="center"/>
              <w:rPr>
                <w:rFonts w:ascii="Times New Roman" w:hAnsi="Times New Roman" w:cs="Times New Roman"/>
                <w:color w:val="000000" w:themeColor="text1"/>
                <w:sz w:val="18"/>
                <w:szCs w:val="18"/>
                <w:shd w:val="clear" w:color="auto" w:fill="FFFFFF"/>
              </w:rPr>
            </w:pPr>
          </w:p>
        </w:tc>
        <w:tc>
          <w:tcPr>
            <w:tcW w:w="2112" w:type="dxa"/>
            <w:tcBorders>
              <w:tl2br w:val="nil"/>
              <w:tr2bl w:val="nil"/>
            </w:tcBorders>
            <w:noWrap/>
            <w:vAlign w:val="center"/>
          </w:tcPr>
          <w:p w14:paraId="0A9B90F8" w14:textId="77777777" w:rsidR="00DD0F01" w:rsidRDefault="00000000">
            <w:pPr>
              <w:jc w:val="center"/>
              <w:rPr>
                <w:rFonts w:ascii="Times New Roman" w:hAnsi="Times New Roman" w:cs="Times New Roman"/>
                <w:color w:val="000000" w:themeColor="text1"/>
                <w:sz w:val="18"/>
                <w:szCs w:val="18"/>
                <w:shd w:val="clear" w:color="auto" w:fill="FFFFFF"/>
              </w:rPr>
            </w:pPr>
            <w:r>
              <w:rPr>
                <w:rFonts w:ascii="Times New Roman" w:hAnsi="Times New Roman" w:cs="Times New Roman" w:hint="eastAsia"/>
                <w:color w:val="000000" w:themeColor="text1"/>
                <w:sz w:val="18"/>
                <w:szCs w:val="18"/>
                <w:shd w:val="clear" w:color="auto" w:fill="FFFFFF"/>
              </w:rPr>
              <w:t>16</w:t>
            </w:r>
          </w:p>
        </w:tc>
        <w:tc>
          <w:tcPr>
            <w:tcW w:w="1271" w:type="dxa"/>
            <w:tcBorders>
              <w:tl2br w:val="nil"/>
              <w:tr2bl w:val="nil"/>
            </w:tcBorders>
            <w:noWrap/>
            <w:vAlign w:val="center"/>
          </w:tcPr>
          <w:p w14:paraId="0D153F8E" w14:textId="77777777" w:rsidR="00DD0F01" w:rsidRDefault="00000000">
            <w:pPr>
              <w:jc w:val="center"/>
              <w:rPr>
                <w:rFonts w:ascii="Times New Roman" w:hAnsi="Times New Roman" w:cs="Times New Roman"/>
                <w:color w:val="000000" w:themeColor="text1"/>
                <w:sz w:val="18"/>
                <w:szCs w:val="18"/>
                <w:shd w:val="clear" w:color="auto" w:fill="FFFFFF"/>
              </w:rPr>
            </w:pPr>
            <w:r>
              <w:rPr>
                <w:rFonts w:ascii="Times New Roman" w:hAnsi="Times New Roman" w:cs="Times New Roman" w:hint="eastAsia"/>
                <w:color w:val="000000" w:themeColor="text1"/>
                <w:sz w:val="18"/>
                <w:szCs w:val="18"/>
                <w:shd w:val="clear" w:color="auto" w:fill="FFFFFF"/>
              </w:rPr>
              <w:t>0.761</w:t>
            </w:r>
          </w:p>
        </w:tc>
        <w:tc>
          <w:tcPr>
            <w:tcW w:w="1392" w:type="dxa"/>
            <w:tcBorders>
              <w:tl2br w:val="nil"/>
              <w:tr2bl w:val="nil"/>
            </w:tcBorders>
            <w:noWrap/>
            <w:vAlign w:val="center"/>
          </w:tcPr>
          <w:p w14:paraId="0333ECAD" w14:textId="77777777" w:rsidR="00DD0F01" w:rsidRDefault="00000000">
            <w:pPr>
              <w:jc w:val="center"/>
              <w:rPr>
                <w:rFonts w:ascii="Times New Roman" w:hAnsi="Times New Roman" w:cs="Times New Roman"/>
                <w:color w:val="000000" w:themeColor="text1"/>
                <w:sz w:val="18"/>
                <w:szCs w:val="18"/>
                <w:shd w:val="clear" w:color="auto" w:fill="FFFFFF"/>
              </w:rPr>
            </w:pPr>
            <w:r>
              <w:rPr>
                <w:rFonts w:ascii="Times New Roman" w:hAnsi="Times New Roman" w:cs="Times New Roman" w:hint="eastAsia"/>
                <w:color w:val="000000" w:themeColor="text1"/>
                <w:sz w:val="18"/>
                <w:szCs w:val="18"/>
                <w:shd w:val="clear" w:color="auto" w:fill="FFFFFF"/>
              </w:rPr>
              <w:t>0.759</w:t>
            </w:r>
          </w:p>
        </w:tc>
        <w:tc>
          <w:tcPr>
            <w:tcW w:w="1169" w:type="dxa"/>
            <w:tcBorders>
              <w:tl2br w:val="nil"/>
              <w:tr2bl w:val="nil"/>
            </w:tcBorders>
            <w:noWrap/>
            <w:vAlign w:val="center"/>
          </w:tcPr>
          <w:p w14:paraId="7A0B6443" w14:textId="77777777" w:rsidR="00DD0F01" w:rsidRDefault="00000000">
            <w:pPr>
              <w:jc w:val="center"/>
              <w:rPr>
                <w:rFonts w:ascii="Times New Roman" w:hAnsi="Times New Roman" w:cs="Times New Roman"/>
                <w:color w:val="000000" w:themeColor="text1"/>
                <w:sz w:val="18"/>
                <w:szCs w:val="18"/>
                <w:shd w:val="clear" w:color="auto" w:fill="FFFFFF"/>
              </w:rPr>
            </w:pPr>
            <w:r>
              <w:rPr>
                <w:rFonts w:ascii="Times New Roman" w:hAnsi="Times New Roman" w:cs="Times New Roman" w:hint="eastAsia"/>
                <w:color w:val="000000" w:themeColor="text1"/>
                <w:sz w:val="18"/>
                <w:szCs w:val="18"/>
                <w:shd w:val="clear" w:color="auto" w:fill="FFFFFF"/>
              </w:rPr>
              <w:t>0.761</w:t>
            </w:r>
          </w:p>
        </w:tc>
      </w:tr>
      <w:tr w:rsidR="00DD0F01" w14:paraId="5B806D52" w14:textId="77777777">
        <w:trPr>
          <w:trHeight w:val="288"/>
          <w:jc w:val="center"/>
        </w:trPr>
        <w:tc>
          <w:tcPr>
            <w:tcW w:w="3910" w:type="dxa"/>
            <w:tcBorders>
              <w:tl2br w:val="nil"/>
              <w:tr2bl w:val="nil"/>
            </w:tcBorders>
            <w:noWrap/>
            <w:vAlign w:val="center"/>
          </w:tcPr>
          <w:p w14:paraId="70A8E023" w14:textId="77777777" w:rsidR="00DD0F01" w:rsidRDefault="00DD0F01">
            <w:pPr>
              <w:jc w:val="center"/>
              <w:rPr>
                <w:rFonts w:ascii="Times New Roman" w:hAnsi="Times New Roman" w:cs="Times New Roman"/>
                <w:color w:val="000000" w:themeColor="text1"/>
                <w:sz w:val="18"/>
                <w:szCs w:val="18"/>
                <w:shd w:val="clear" w:color="auto" w:fill="FFFFFF"/>
              </w:rPr>
            </w:pPr>
          </w:p>
        </w:tc>
        <w:tc>
          <w:tcPr>
            <w:tcW w:w="2112" w:type="dxa"/>
            <w:tcBorders>
              <w:tl2br w:val="nil"/>
              <w:tr2bl w:val="nil"/>
            </w:tcBorders>
            <w:noWrap/>
            <w:vAlign w:val="center"/>
          </w:tcPr>
          <w:p w14:paraId="19AB82F9" w14:textId="77777777" w:rsidR="00DD0F01" w:rsidRDefault="00000000">
            <w:pPr>
              <w:jc w:val="center"/>
              <w:rPr>
                <w:rFonts w:ascii="Times New Roman" w:hAnsi="Times New Roman" w:cs="Times New Roman"/>
                <w:color w:val="000000" w:themeColor="text1"/>
                <w:sz w:val="18"/>
                <w:szCs w:val="18"/>
                <w:shd w:val="clear" w:color="auto" w:fill="FFFFFF"/>
              </w:rPr>
            </w:pPr>
            <w:r>
              <w:rPr>
                <w:rFonts w:ascii="Times New Roman" w:hAnsi="Times New Roman" w:cs="Times New Roman" w:hint="eastAsia"/>
                <w:color w:val="000000" w:themeColor="text1"/>
                <w:sz w:val="18"/>
                <w:szCs w:val="18"/>
                <w:shd w:val="clear" w:color="auto" w:fill="FFFFFF"/>
              </w:rPr>
              <w:t>18</w:t>
            </w:r>
          </w:p>
        </w:tc>
        <w:tc>
          <w:tcPr>
            <w:tcW w:w="1271" w:type="dxa"/>
            <w:tcBorders>
              <w:tl2br w:val="nil"/>
              <w:tr2bl w:val="nil"/>
            </w:tcBorders>
            <w:noWrap/>
            <w:vAlign w:val="center"/>
          </w:tcPr>
          <w:p w14:paraId="63CC3F6E" w14:textId="77777777" w:rsidR="00DD0F01" w:rsidRDefault="00000000">
            <w:pPr>
              <w:jc w:val="center"/>
              <w:rPr>
                <w:rFonts w:ascii="Times New Roman" w:hAnsi="Times New Roman" w:cs="Times New Roman"/>
                <w:color w:val="000000" w:themeColor="text1"/>
                <w:sz w:val="18"/>
                <w:szCs w:val="18"/>
                <w:shd w:val="clear" w:color="auto" w:fill="FFFFFF"/>
              </w:rPr>
            </w:pPr>
            <w:r>
              <w:rPr>
                <w:rFonts w:ascii="Times New Roman" w:hAnsi="Times New Roman" w:cs="Times New Roman" w:hint="eastAsia"/>
                <w:color w:val="000000" w:themeColor="text1"/>
                <w:sz w:val="18"/>
                <w:szCs w:val="18"/>
                <w:shd w:val="clear" w:color="auto" w:fill="FFFFFF"/>
              </w:rPr>
              <w:t>0.761</w:t>
            </w:r>
          </w:p>
        </w:tc>
        <w:tc>
          <w:tcPr>
            <w:tcW w:w="1392" w:type="dxa"/>
            <w:tcBorders>
              <w:tl2br w:val="nil"/>
              <w:tr2bl w:val="nil"/>
            </w:tcBorders>
            <w:noWrap/>
            <w:vAlign w:val="center"/>
          </w:tcPr>
          <w:p w14:paraId="2DAA48E9" w14:textId="77777777" w:rsidR="00DD0F01" w:rsidRDefault="00000000">
            <w:pPr>
              <w:jc w:val="center"/>
              <w:rPr>
                <w:rFonts w:ascii="Times New Roman" w:hAnsi="Times New Roman" w:cs="Times New Roman"/>
                <w:color w:val="000000" w:themeColor="text1"/>
                <w:sz w:val="18"/>
                <w:szCs w:val="18"/>
                <w:shd w:val="clear" w:color="auto" w:fill="FFFFFF"/>
              </w:rPr>
            </w:pPr>
            <w:r>
              <w:rPr>
                <w:rFonts w:ascii="Times New Roman" w:hAnsi="Times New Roman" w:cs="Times New Roman" w:hint="eastAsia"/>
                <w:color w:val="000000" w:themeColor="text1"/>
                <w:sz w:val="18"/>
                <w:szCs w:val="18"/>
                <w:shd w:val="clear" w:color="auto" w:fill="FFFFFF"/>
              </w:rPr>
              <w:t>0.759</w:t>
            </w:r>
          </w:p>
        </w:tc>
        <w:tc>
          <w:tcPr>
            <w:tcW w:w="1169" w:type="dxa"/>
            <w:tcBorders>
              <w:tl2br w:val="nil"/>
              <w:tr2bl w:val="nil"/>
            </w:tcBorders>
            <w:noWrap/>
            <w:vAlign w:val="center"/>
          </w:tcPr>
          <w:p w14:paraId="78BBE656" w14:textId="77777777" w:rsidR="00DD0F01" w:rsidRDefault="00000000">
            <w:pPr>
              <w:jc w:val="center"/>
              <w:rPr>
                <w:rFonts w:ascii="Times New Roman" w:hAnsi="Times New Roman" w:cs="Times New Roman"/>
                <w:color w:val="000000" w:themeColor="text1"/>
                <w:sz w:val="18"/>
                <w:szCs w:val="18"/>
                <w:shd w:val="clear" w:color="auto" w:fill="FFFFFF"/>
              </w:rPr>
            </w:pPr>
            <w:r>
              <w:rPr>
                <w:rFonts w:ascii="Times New Roman" w:hAnsi="Times New Roman" w:cs="Times New Roman" w:hint="eastAsia"/>
                <w:color w:val="000000" w:themeColor="text1"/>
                <w:sz w:val="18"/>
                <w:szCs w:val="18"/>
                <w:shd w:val="clear" w:color="auto" w:fill="FFFFFF"/>
              </w:rPr>
              <w:t>0.761</w:t>
            </w:r>
          </w:p>
        </w:tc>
      </w:tr>
    </w:tbl>
    <w:p w14:paraId="365F915E" w14:textId="77777777" w:rsidR="00DD0F01" w:rsidRDefault="00000000">
      <w:pPr>
        <w:jc w:val="center"/>
        <w:rPr>
          <w:rFonts w:ascii="Times New Roman" w:hAnsi="Times New Roman" w:cs="Times New Roman"/>
          <w:color w:val="000000" w:themeColor="text1"/>
          <w:sz w:val="18"/>
          <w:szCs w:val="18"/>
          <w:shd w:val="clear" w:color="auto" w:fill="FFFFFF"/>
        </w:rPr>
      </w:pPr>
      <w:r>
        <w:rPr>
          <w:rFonts w:ascii="Times New Roman" w:hAnsi="Times New Roman" w:cs="Times New Roman" w:hint="eastAsia"/>
          <w:color w:val="000000" w:themeColor="text1"/>
          <w:sz w:val="18"/>
          <w:szCs w:val="18"/>
          <w:shd w:val="clear" w:color="auto" w:fill="FFFFFF"/>
        </w:rPr>
        <w:lastRenderedPageBreak/>
        <w:t>表</w:t>
      </w:r>
      <w:r>
        <w:rPr>
          <w:rFonts w:ascii="Times New Roman" w:hAnsi="Times New Roman" w:cs="Times New Roman" w:hint="eastAsia"/>
          <w:color w:val="000000" w:themeColor="text1"/>
          <w:sz w:val="18"/>
          <w:szCs w:val="18"/>
          <w:shd w:val="clear" w:color="auto" w:fill="FFFFFF"/>
        </w:rPr>
        <w:t>113</w:t>
      </w:r>
      <w:r>
        <w:rPr>
          <w:rFonts w:ascii="Times New Roman" w:hAnsi="Times New Roman" w:cs="Times New Roman" w:hint="eastAsia"/>
          <w:color w:val="000000" w:themeColor="text1"/>
          <w:sz w:val="18"/>
          <w:szCs w:val="18"/>
          <w:shd w:val="clear" w:color="auto" w:fill="FFFFFF"/>
        </w:rPr>
        <w:t>鲁棒性度量元指标数据表（续）</w:t>
      </w:r>
    </w:p>
    <w:tbl>
      <w:tblPr>
        <w:tblW w:w="4997" w:type="pct"/>
        <w:jc w:val="center"/>
        <w:tblBorders>
          <w:top w:val="single" w:sz="8" w:space="0" w:color="000000"/>
          <w:bottom w:val="single" w:sz="8" w:space="0" w:color="000000"/>
        </w:tblBorders>
        <w:tblLook w:val="04A0" w:firstRow="1" w:lastRow="0" w:firstColumn="1" w:lastColumn="0" w:noHBand="0" w:noVBand="1"/>
      </w:tblPr>
      <w:tblGrid>
        <w:gridCol w:w="3990"/>
        <w:gridCol w:w="2142"/>
        <w:gridCol w:w="1279"/>
        <w:gridCol w:w="1404"/>
        <w:gridCol w:w="1033"/>
      </w:tblGrid>
      <w:tr w:rsidR="00DD0F01" w14:paraId="65D96397" w14:textId="77777777">
        <w:trPr>
          <w:trHeight w:val="288"/>
          <w:jc w:val="center"/>
        </w:trPr>
        <w:tc>
          <w:tcPr>
            <w:tcW w:w="3990" w:type="dxa"/>
            <w:tcBorders>
              <w:bottom w:val="single" w:sz="8" w:space="0" w:color="000000"/>
            </w:tcBorders>
            <w:noWrap/>
            <w:vAlign w:val="center"/>
          </w:tcPr>
          <w:p w14:paraId="6C826FE9" w14:textId="77777777" w:rsidR="00DD0F01" w:rsidRDefault="00000000">
            <w:pPr>
              <w:jc w:val="center"/>
              <w:rPr>
                <w:rFonts w:ascii="Times New Roman" w:hAnsi="Times New Roman" w:cs="Times New Roman"/>
                <w:color w:val="000000" w:themeColor="text1"/>
                <w:sz w:val="18"/>
                <w:szCs w:val="18"/>
                <w:shd w:val="clear" w:color="auto" w:fill="FFFFFF"/>
              </w:rPr>
            </w:pPr>
            <w:r>
              <w:rPr>
                <w:rFonts w:ascii="Times New Roman" w:hAnsi="Times New Roman" w:cs="Times New Roman" w:hint="eastAsia"/>
                <w:color w:val="000000" w:themeColor="text1"/>
                <w:sz w:val="18"/>
                <w:szCs w:val="18"/>
                <w:shd w:val="clear" w:color="auto" w:fill="FFFFFF"/>
              </w:rPr>
              <w:t>噪声种类</w:t>
            </w:r>
          </w:p>
        </w:tc>
        <w:tc>
          <w:tcPr>
            <w:tcW w:w="2142" w:type="dxa"/>
            <w:tcBorders>
              <w:bottom w:val="single" w:sz="8" w:space="0" w:color="000000"/>
            </w:tcBorders>
            <w:noWrap/>
            <w:vAlign w:val="center"/>
          </w:tcPr>
          <w:p w14:paraId="638FD47A" w14:textId="77777777" w:rsidR="00DD0F01" w:rsidRDefault="00000000">
            <w:pPr>
              <w:jc w:val="center"/>
              <w:rPr>
                <w:rFonts w:ascii="Times New Roman" w:hAnsi="Times New Roman" w:cs="Times New Roman"/>
                <w:color w:val="000000" w:themeColor="text1"/>
                <w:sz w:val="18"/>
                <w:szCs w:val="18"/>
                <w:shd w:val="clear" w:color="auto" w:fill="FFFFFF"/>
              </w:rPr>
            </w:pPr>
            <w:r>
              <w:rPr>
                <w:rFonts w:ascii="Times New Roman" w:hAnsi="Times New Roman" w:cs="Times New Roman" w:hint="eastAsia"/>
                <w:color w:val="000000" w:themeColor="text1"/>
                <w:sz w:val="18"/>
                <w:szCs w:val="18"/>
                <w:shd w:val="clear" w:color="auto" w:fill="FFFFFF"/>
              </w:rPr>
              <w:t>噪声强度</w:t>
            </w:r>
          </w:p>
        </w:tc>
        <w:tc>
          <w:tcPr>
            <w:tcW w:w="1279" w:type="dxa"/>
            <w:tcBorders>
              <w:bottom w:val="single" w:sz="8" w:space="0" w:color="000000"/>
            </w:tcBorders>
            <w:noWrap/>
            <w:vAlign w:val="center"/>
          </w:tcPr>
          <w:p w14:paraId="306EEDF6" w14:textId="77777777" w:rsidR="00DD0F01" w:rsidRDefault="00000000">
            <w:pPr>
              <w:widowControl/>
              <w:jc w:val="center"/>
              <w:textAlignment w:val="center"/>
              <w:rPr>
                <w:rFonts w:ascii="Times New Roman" w:hAnsi="Times New Roman" w:cs="Times New Roman"/>
                <w:color w:val="000000" w:themeColor="text1"/>
                <w:sz w:val="18"/>
                <w:szCs w:val="18"/>
                <w:shd w:val="clear" w:color="auto" w:fill="FFFFFF"/>
              </w:rPr>
            </w:pPr>
            <w:r>
              <w:rPr>
                <w:rFonts w:ascii="Times New Roman" w:hAnsi="Times New Roman" w:cs="Times New Roman" w:hint="eastAsia"/>
                <w:color w:val="000000" w:themeColor="text1"/>
                <w:sz w:val="18"/>
                <w:szCs w:val="18"/>
              </w:rPr>
              <w:t>准确率</w:t>
            </w:r>
          </w:p>
        </w:tc>
        <w:tc>
          <w:tcPr>
            <w:tcW w:w="1404" w:type="dxa"/>
            <w:tcBorders>
              <w:bottom w:val="single" w:sz="8" w:space="0" w:color="000000"/>
            </w:tcBorders>
            <w:noWrap/>
            <w:vAlign w:val="center"/>
          </w:tcPr>
          <w:p w14:paraId="77018565" w14:textId="77777777" w:rsidR="00DD0F01" w:rsidRDefault="00000000">
            <w:pPr>
              <w:widowControl/>
              <w:jc w:val="center"/>
              <w:textAlignment w:val="center"/>
              <w:rPr>
                <w:rFonts w:ascii="Times New Roman" w:hAnsi="Times New Roman" w:cs="Times New Roman"/>
                <w:color w:val="000000" w:themeColor="text1"/>
                <w:sz w:val="18"/>
                <w:szCs w:val="18"/>
                <w:shd w:val="clear" w:color="auto" w:fill="FFFFFF"/>
              </w:rPr>
            </w:pPr>
            <w:r>
              <w:rPr>
                <w:rFonts w:ascii="Times New Roman" w:hAnsi="Times New Roman" w:cs="Times New Roman" w:hint="eastAsia"/>
                <w:color w:val="000000" w:themeColor="text1"/>
                <w:sz w:val="18"/>
                <w:szCs w:val="18"/>
              </w:rPr>
              <w:t>准确率</w:t>
            </w:r>
          </w:p>
        </w:tc>
        <w:tc>
          <w:tcPr>
            <w:tcW w:w="1033" w:type="dxa"/>
            <w:tcBorders>
              <w:bottom w:val="single" w:sz="8" w:space="0" w:color="000000"/>
            </w:tcBorders>
            <w:noWrap/>
            <w:vAlign w:val="center"/>
          </w:tcPr>
          <w:p w14:paraId="320C3B8B" w14:textId="77777777" w:rsidR="00DD0F01" w:rsidRDefault="00000000">
            <w:pPr>
              <w:widowControl/>
              <w:jc w:val="center"/>
              <w:textAlignment w:val="center"/>
              <w:rPr>
                <w:rFonts w:ascii="Times New Roman" w:hAnsi="Times New Roman" w:cs="Times New Roman"/>
                <w:color w:val="000000" w:themeColor="text1"/>
                <w:sz w:val="18"/>
                <w:szCs w:val="18"/>
                <w:shd w:val="clear" w:color="auto" w:fill="FFFFFF"/>
              </w:rPr>
            </w:pPr>
            <w:r>
              <w:rPr>
                <w:rFonts w:ascii="Times New Roman" w:hAnsi="Times New Roman" w:cs="Times New Roman" w:hint="eastAsia"/>
                <w:color w:val="000000" w:themeColor="text1"/>
                <w:sz w:val="18"/>
                <w:szCs w:val="18"/>
              </w:rPr>
              <w:t>召回率</w:t>
            </w:r>
          </w:p>
        </w:tc>
      </w:tr>
      <w:tr w:rsidR="00DD0F01" w14:paraId="32D6A61B" w14:textId="77777777">
        <w:trPr>
          <w:trHeight w:val="288"/>
          <w:jc w:val="center"/>
        </w:trPr>
        <w:tc>
          <w:tcPr>
            <w:tcW w:w="3990" w:type="dxa"/>
            <w:tcBorders>
              <w:tl2br w:val="nil"/>
              <w:tr2bl w:val="nil"/>
            </w:tcBorders>
            <w:noWrap/>
            <w:vAlign w:val="center"/>
          </w:tcPr>
          <w:p w14:paraId="60B750C7" w14:textId="77777777" w:rsidR="00DD0F01" w:rsidRDefault="00DD0F01">
            <w:pPr>
              <w:jc w:val="center"/>
              <w:rPr>
                <w:rFonts w:ascii="Times New Roman" w:hAnsi="Times New Roman" w:cs="Times New Roman"/>
                <w:color w:val="000000" w:themeColor="text1"/>
                <w:sz w:val="18"/>
                <w:szCs w:val="18"/>
                <w:shd w:val="clear" w:color="auto" w:fill="FFFFFF"/>
              </w:rPr>
            </w:pPr>
          </w:p>
        </w:tc>
        <w:tc>
          <w:tcPr>
            <w:tcW w:w="2142" w:type="dxa"/>
            <w:tcBorders>
              <w:tl2br w:val="nil"/>
              <w:tr2bl w:val="nil"/>
            </w:tcBorders>
            <w:noWrap/>
            <w:vAlign w:val="center"/>
          </w:tcPr>
          <w:p w14:paraId="3685806A" w14:textId="77777777" w:rsidR="00DD0F01" w:rsidRDefault="00000000">
            <w:pPr>
              <w:jc w:val="center"/>
              <w:rPr>
                <w:rFonts w:ascii="Times New Roman" w:hAnsi="Times New Roman" w:cs="Times New Roman"/>
                <w:color w:val="000000" w:themeColor="text1"/>
                <w:sz w:val="18"/>
                <w:szCs w:val="18"/>
                <w:shd w:val="clear" w:color="auto" w:fill="FFFFFF"/>
              </w:rPr>
            </w:pPr>
            <w:r>
              <w:rPr>
                <w:rFonts w:ascii="Times New Roman" w:hAnsi="Times New Roman" w:cs="Times New Roman" w:hint="eastAsia"/>
                <w:color w:val="000000" w:themeColor="text1"/>
                <w:sz w:val="18"/>
                <w:szCs w:val="18"/>
                <w:shd w:val="clear" w:color="auto" w:fill="FFFFFF"/>
              </w:rPr>
              <w:t>20</w:t>
            </w:r>
          </w:p>
        </w:tc>
        <w:tc>
          <w:tcPr>
            <w:tcW w:w="1279" w:type="dxa"/>
            <w:tcBorders>
              <w:tl2br w:val="nil"/>
              <w:tr2bl w:val="nil"/>
            </w:tcBorders>
            <w:noWrap/>
            <w:vAlign w:val="center"/>
          </w:tcPr>
          <w:p w14:paraId="4492C19B" w14:textId="77777777" w:rsidR="00DD0F01" w:rsidRDefault="00000000">
            <w:pPr>
              <w:jc w:val="center"/>
              <w:rPr>
                <w:rFonts w:ascii="Times New Roman" w:hAnsi="Times New Roman" w:cs="Times New Roman"/>
                <w:color w:val="000000" w:themeColor="text1"/>
                <w:sz w:val="18"/>
                <w:szCs w:val="18"/>
                <w:shd w:val="clear" w:color="auto" w:fill="FFFFFF"/>
              </w:rPr>
            </w:pPr>
            <w:r>
              <w:rPr>
                <w:rFonts w:ascii="Times New Roman" w:hAnsi="Times New Roman" w:cs="Times New Roman" w:hint="eastAsia"/>
                <w:color w:val="000000" w:themeColor="text1"/>
                <w:sz w:val="18"/>
                <w:szCs w:val="18"/>
                <w:shd w:val="clear" w:color="auto" w:fill="FFFFFF"/>
              </w:rPr>
              <w:t>0.760</w:t>
            </w:r>
          </w:p>
        </w:tc>
        <w:tc>
          <w:tcPr>
            <w:tcW w:w="1404" w:type="dxa"/>
            <w:tcBorders>
              <w:tl2br w:val="nil"/>
              <w:tr2bl w:val="nil"/>
            </w:tcBorders>
            <w:noWrap/>
            <w:vAlign w:val="center"/>
          </w:tcPr>
          <w:p w14:paraId="1667B2B2" w14:textId="77777777" w:rsidR="00DD0F01" w:rsidRDefault="00000000">
            <w:pPr>
              <w:jc w:val="center"/>
              <w:rPr>
                <w:rFonts w:ascii="Times New Roman" w:hAnsi="Times New Roman" w:cs="Times New Roman"/>
                <w:color w:val="000000" w:themeColor="text1"/>
                <w:sz w:val="18"/>
                <w:szCs w:val="18"/>
                <w:shd w:val="clear" w:color="auto" w:fill="FFFFFF"/>
              </w:rPr>
            </w:pPr>
            <w:r>
              <w:rPr>
                <w:rFonts w:ascii="Times New Roman" w:hAnsi="Times New Roman" w:cs="Times New Roman" w:hint="eastAsia"/>
                <w:color w:val="000000" w:themeColor="text1"/>
                <w:sz w:val="18"/>
                <w:szCs w:val="18"/>
                <w:shd w:val="clear" w:color="auto" w:fill="FFFFFF"/>
              </w:rPr>
              <w:t>0.758</w:t>
            </w:r>
          </w:p>
        </w:tc>
        <w:tc>
          <w:tcPr>
            <w:tcW w:w="1033" w:type="dxa"/>
            <w:tcBorders>
              <w:tl2br w:val="nil"/>
              <w:tr2bl w:val="nil"/>
            </w:tcBorders>
            <w:noWrap/>
            <w:vAlign w:val="center"/>
          </w:tcPr>
          <w:p w14:paraId="45BF9770" w14:textId="77777777" w:rsidR="00DD0F01" w:rsidRDefault="00000000">
            <w:pPr>
              <w:jc w:val="center"/>
              <w:rPr>
                <w:rFonts w:ascii="Times New Roman" w:hAnsi="Times New Roman" w:cs="Times New Roman"/>
                <w:color w:val="000000" w:themeColor="text1"/>
                <w:sz w:val="18"/>
                <w:szCs w:val="18"/>
                <w:shd w:val="clear" w:color="auto" w:fill="FFFFFF"/>
              </w:rPr>
            </w:pPr>
            <w:r>
              <w:rPr>
                <w:rFonts w:ascii="Times New Roman" w:hAnsi="Times New Roman" w:cs="Times New Roman" w:hint="eastAsia"/>
                <w:color w:val="000000" w:themeColor="text1"/>
                <w:sz w:val="18"/>
                <w:szCs w:val="18"/>
                <w:shd w:val="clear" w:color="auto" w:fill="FFFFFF"/>
              </w:rPr>
              <w:t>0.7599</w:t>
            </w:r>
          </w:p>
        </w:tc>
      </w:tr>
      <w:tr w:rsidR="00DD0F01" w14:paraId="55884F5B" w14:textId="77777777">
        <w:trPr>
          <w:trHeight w:val="288"/>
          <w:jc w:val="center"/>
        </w:trPr>
        <w:tc>
          <w:tcPr>
            <w:tcW w:w="3990" w:type="dxa"/>
            <w:tcBorders>
              <w:tl2br w:val="nil"/>
              <w:tr2bl w:val="nil"/>
            </w:tcBorders>
            <w:noWrap/>
            <w:vAlign w:val="center"/>
          </w:tcPr>
          <w:p w14:paraId="35D7F659" w14:textId="77777777" w:rsidR="00DD0F01" w:rsidRDefault="00000000">
            <w:pPr>
              <w:jc w:val="center"/>
              <w:rPr>
                <w:rFonts w:ascii="Times New Roman" w:hAnsi="Times New Roman" w:cs="Times New Roman"/>
                <w:color w:val="000000" w:themeColor="text1"/>
                <w:sz w:val="18"/>
                <w:szCs w:val="18"/>
                <w:shd w:val="clear" w:color="auto" w:fill="FFFFFF"/>
              </w:rPr>
            </w:pPr>
            <w:r>
              <w:rPr>
                <w:rFonts w:ascii="Times New Roman" w:hAnsi="Times New Roman" w:cs="Times New Roman" w:hint="eastAsia"/>
                <w:color w:val="000000" w:themeColor="text1"/>
                <w:sz w:val="18"/>
                <w:szCs w:val="18"/>
                <w:shd w:val="clear" w:color="auto" w:fill="FFFFFF"/>
              </w:rPr>
              <w:t>色彩鲁棒性（色相）</w:t>
            </w:r>
          </w:p>
        </w:tc>
        <w:tc>
          <w:tcPr>
            <w:tcW w:w="2142" w:type="dxa"/>
            <w:tcBorders>
              <w:tl2br w:val="nil"/>
              <w:tr2bl w:val="nil"/>
            </w:tcBorders>
            <w:noWrap/>
            <w:vAlign w:val="center"/>
          </w:tcPr>
          <w:p w14:paraId="127B4A20" w14:textId="77777777" w:rsidR="00DD0F01" w:rsidRDefault="00000000">
            <w:pPr>
              <w:jc w:val="center"/>
              <w:rPr>
                <w:rFonts w:ascii="Times New Roman" w:hAnsi="Times New Roman" w:cs="Times New Roman"/>
                <w:color w:val="000000" w:themeColor="text1"/>
                <w:sz w:val="18"/>
                <w:szCs w:val="18"/>
                <w:shd w:val="clear" w:color="auto" w:fill="FFFFFF"/>
              </w:rPr>
            </w:pPr>
            <w:r>
              <w:rPr>
                <w:rFonts w:ascii="Times New Roman" w:hAnsi="Times New Roman" w:cs="Times New Roman" w:hint="eastAsia"/>
                <w:color w:val="000000" w:themeColor="text1"/>
                <w:sz w:val="18"/>
                <w:szCs w:val="18"/>
                <w:shd w:val="clear" w:color="auto" w:fill="FFFFFF"/>
              </w:rPr>
              <w:t>-20</w:t>
            </w:r>
          </w:p>
        </w:tc>
        <w:tc>
          <w:tcPr>
            <w:tcW w:w="1279" w:type="dxa"/>
            <w:tcBorders>
              <w:tl2br w:val="nil"/>
              <w:tr2bl w:val="nil"/>
            </w:tcBorders>
            <w:noWrap/>
            <w:vAlign w:val="center"/>
          </w:tcPr>
          <w:p w14:paraId="39CD612F" w14:textId="77777777" w:rsidR="00DD0F01" w:rsidRDefault="00000000">
            <w:pPr>
              <w:jc w:val="center"/>
              <w:rPr>
                <w:rFonts w:ascii="Times New Roman" w:hAnsi="Times New Roman" w:cs="Times New Roman"/>
                <w:color w:val="000000" w:themeColor="text1"/>
                <w:sz w:val="18"/>
                <w:szCs w:val="18"/>
                <w:shd w:val="clear" w:color="auto" w:fill="FFFFFF"/>
              </w:rPr>
            </w:pPr>
            <w:r>
              <w:rPr>
                <w:rFonts w:ascii="Times New Roman" w:hAnsi="Times New Roman" w:cs="Times New Roman" w:hint="eastAsia"/>
                <w:color w:val="000000" w:themeColor="text1"/>
                <w:sz w:val="18"/>
                <w:szCs w:val="18"/>
                <w:shd w:val="clear" w:color="auto" w:fill="FFFFFF"/>
              </w:rPr>
              <w:t>0.685</w:t>
            </w:r>
          </w:p>
        </w:tc>
        <w:tc>
          <w:tcPr>
            <w:tcW w:w="1404" w:type="dxa"/>
            <w:tcBorders>
              <w:tl2br w:val="nil"/>
              <w:tr2bl w:val="nil"/>
            </w:tcBorders>
            <w:noWrap/>
            <w:vAlign w:val="center"/>
          </w:tcPr>
          <w:p w14:paraId="25FFB588" w14:textId="77777777" w:rsidR="00DD0F01" w:rsidRDefault="00000000">
            <w:pPr>
              <w:jc w:val="center"/>
              <w:rPr>
                <w:rFonts w:ascii="Times New Roman" w:hAnsi="Times New Roman" w:cs="Times New Roman"/>
                <w:color w:val="000000" w:themeColor="text1"/>
                <w:sz w:val="18"/>
                <w:szCs w:val="18"/>
                <w:shd w:val="clear" w:color="auto" w:fill="FFFFFF"/>
              </w:rPr>
            </w:pPr>
            <w:r>
              <w:rPr>
                <w:rFonts w:ascii="Times New Roman" w:hAnsi="Times New Roman" w:cs="Times New Roman" w:hint="eastAsia"/>
                <w:color w:val="000000" w:themeColor="text1"/>
                <w:sz w:val="18"/>
                <w:szCs w:val="18"/>
                <w:shd w:val="clear" w:color="auto" w:fill="FFFFFF"/>
              </w:rPr>
              <w:t>0.684</w:t>
            </w:r>
          </w:p>
        </w:tc>
        <w:tc>
          <w:tcPr>
            <w:tcW w:w="1033" w:type="dxa"/>
            <w:tcBorders>
              <w:tl2br w:val="nil"/>
              <w:tr2bl w:val="nil"/>
            </w:tcBorders>
            <w:noWrap/>
            <w:vAlign w:val="center"/>
          </w:tcPr>
          <w:p w14:paraId="63A6D1D3" w14:textId="77777777" w:rsidR="00DD0F01" w:rsidRDefault="00000000">
            <w:pPr>
              <w:jc w:val="center"/>
              <w:rPr>
                <w:rFonts w:ascii="Times New Roman" w:hAnsi="Times New Roman" w:cs="Times New Roman"/>
                <w:color w:val="000000" w:themeColor="text1"/>
                <w:sz w:val="18"/>
                <w:szCs w:val="18"/>
                <w:shd w:val="clear" w:color="auto" w:fill="FFFFFF"/>
              </w:rPr>
            </w:pPr>
            <w:r>
              <w:rPr>
                <w:rFonts w:ascii="Times New Roman" w:hAnsi="Times New Roman" w:cs="Times New Roman" w:hint="eastAsia"/>
                <w:color w:val="000000" w:themeColor="text1"/>
                <w:sz w:val="18"/>
                <w:szCs w:val="18"/>
                <w:shd w:val="clear" w:color="auto" w:fill="FFFFFF"/>
              </w:rPr>
              <w:t>0.685</w:t>
            </w:r>
          </w:p>
        </w:tc>
      </w:tr>
      <w:tr w:rsidR="00DD0F01" w14:paraId="20E908B0" w14:textId="77777777">
        <w:trPr>
          <w:trHeight w:val="90"/>
          <w:jc w:val="center"/>
        </w:trPr>
        <w:tc>
          <w:tcPr>
            <w:tcW w:w="3990" w:type="dxa"/>
            <w:tcBorders>
              <w:tl2br w:val="nil"/>
              <w:tr2bl w:val="nil"/>
            </w:tcBorders>
            <w:noWrap/>
            <w:vAlign w:val="center"/>
          </w:tcPr>
          <w:p w14:paraId="2B815448" w14:textId="77777777" w:rsidR="00DD0F01" w:rsidRDefault="00DD0F01">
            <w:pPr>
              <w:jc w:val="center"/>
              <w:rPr>
                <w:rFonts w:ascii="Times New Roman" w:hAnsi="Times New Roman" w:cs="Times New Roman"/>
                <w:color w:val="000000" w:themeColor="text1"/>
                <w:sz w:val="18"/>
                <w:szCs w:val="18"/>
                <w:shd w:val="clear" w:color="auto" w:fill="FFFFFF"/>
              </w:rPr>
            </w:pPr>
          </w:p>
        </w:tc>
        <w:tc>
          <w:tcPr>
            <w:tcW w:w="2142" w:type="dxa"/>
            <w:tcBorders>
              <w:tl2br w:val="nil"/>
              <w:tr2bl w:val="nil"/>
            </w:tcBorders>
            <w:noWrap/>
            <w:vAlign w:val="center"/>
          </w:tcPr>
          <w:p w14:paraId="235F6F57" w14:textId="77777777" w:rsidR="00DD0F01" w:rsidRDefault="00000000">
            <w:pPr>
              <w:jc w:val="center"/>
              <w:rPr>
                <w:rFonts w:ascii="Times New Roman" w:hAnsi="Times New Roman" w:cs="Times New Roman"/>
                <w:color w:val="000000" w:themeColor="text1"/>
                <w:sz w:val="18"/>
                <w:szCs w:val="18"/>
                <w:shd w:val="clear" w:color="auto" w:fill="FFFFFF"/>
              </w:rPr>
            </w:pPr>
            <w:r>
              <w:rPr>
                <w:rFonts w:ascii="Times New Roman" w:hAnsi="Times New Roman" w:cs="Times New Roman" w:hint="eastAsia"/>
                <w:color w:val="000000" w:themeColor="text1"/>
                <w:sz w:val="18"/>
                <w:szCs w:val="18"/>
                <w:shd w:val="clear" w:color="auto" w:fill="FFFFFF"/>
              </w:rPr>
              <w:t>-18</w:t>
            </w:r>
          </w:p>
        </w:tc>
        <w:tc>
          <w:tcPr>
            <w:tcW w:w="1279" w:type="dxa"/>
            <w:tcBorders>
              <w:tl2br w:val="nil"/>
              <w:tr2bl w:val="nil"/>
            </w:tcBorders>
            <w:noWrap/>
            <w:vAlign w:val="center"/>
          </w:tcPr>
          <w:p w14:paraId="1157FB9F" w14:textId="77777777" w:rsidR="00DD0F01" w:rsidRDefault="00000000">
            <w:pPr>
              <w:jc w:val="center"/>
              <w:rPr>
                <w:rFonts w:ascii="Times New Roman" w:hAnsi="Times New Roman" w:cs="Times New Roman"/>
                <w:color w:val="000000" w:themeColor="text1"/>
                <w:sz w:val="18"/>
                <w:szCs w:val="18"/>
                <w:shd w:val="clear" w:color="auto" w:fill="FFFFFF"/>
              </w:rPr>
            </w:pPr>
            <w:r>
              <w:rPr>
                <w:rFonts w:ascii="Times New Roman" w:hAnsi="Times New Roman" w:cs="Times New Roman" w:hint="eastAsia"/>
                <w:color w:val="000000" w:themeColor="text1"/>
                <w:sz w:val="18"/>
                <w:szCs w:val="18"/>
                <w:shd w:val="clear" w:color="auto" w:fill="FFFFFF"/>
              </w:rPr>
              <w:t>0.696</w:t>
            </w:r>
          </w:p>
        </w:tc>
        <w:tc>
          <w:tcPr>
            <w:tcW w:w="1404" w:type="dxa"/>
            <w:tcBorders>
              <w:tl2br w:val="nil"/>
              <w:tr2bl w:val="nil"/>
            </w:tcBorders>
            <w:noWrap/>
            <w:vAlign w:val="center"/>
          </w:tcPr>
          <w:p w14:paraId="1EB60EA0" w14:textId="77777777" w:rsidR="00DD0F01" w:rsidRDefault="00000000">
            <w:pPr>
              <w:jc w:val="center"/>
              <w:rPr>
                <w:rFonts w:ascii="Times New Roman" w:hAnsi="Times New Roman" w:cs="Times New Roman"/>
                <w:color w:val="000000" w:themeColor="text1"/>
                <w:sz w:val="18"/>
                <w:szCs w:val="18"/>
                <w:shd w:val="clear" w:color="auto" w:fill="FFFFFF"/>
              </w:rPr>
            </w:pPr>
            <w:r>
              <w:rPr>
                <w:rFonts w:ascii="Times New Roman" w:hAnsi="Times New Roman" w:cs="Times New Roman" w:hint="eastAsia"/>
                <w:color w:val="000000" w:themeColor="text1"/>
                <w:sz w:val="18"/>
                <w:szCs w:val="18"/>
                <w:shd w:val="clear" w:color="auto" w:fill="FFFFFF"/>
              </w:rPr>
              <w:t>0.693</w:t>
            </w:r>
          </w:p>
        </w:tc>
        <w:tc>
          <w:tcPr>
            <w:tcW w:w="1033" w:type="dxa"/>
            <w:tcBorders>
              <w:tl2br w:val="nil"/>
              <w:tr2bl w:val="nil"/>
            </w:tcBorders>
            <w:noWrap/>
            <w:vAlign w:val="center"/>
          </w:tcPr>
          <w:p w14:paraId="0C4BA594" w14:textId="77777777" w:rsidR="00DD0F01" w:rsidRDefault="00000000">
            <w:pPr>
              <w:jc w:val="center"/>
              <w:rPr>
                <w:rFonts w:ascii="Times New Roman" w:hAnsi="Times New Roman" w:cs="Times New Roman"/>
                <w:color w:val="000000" w:themeColor="text1"/>
                <w:sz w:val="18"/>
                <w:szCs w:val="18"/>
                <w:shd w:val="clear" w:color="auto" w:fill="FFFFFF"/>
              </w:rPr>
            </w:pPr>
            <w:r>
              <w:rPr>
                <w:rFonts w:ascii="Times New Roman" w:hAnsi="Times New Roman" w:cs="Times New Roman" w:hint="eastAsia"/>
                <w:color w:val="000000" w:themeColor="text1"/>
                <w:sz w:val="18"/>
                <w:szCs w:val="18"/>
                <w:shd w:val="clear" w:color="auto" w:fill="FFFFFF"/>
              </w:rPr>
              <w:t>0.696</w:t>
            </w:r>
          </w:p>
        </w:tc>
      </w:tr>
      <w:tr w:rsidR="00DD0F01" w14:paraId="17756E44" w14:textId="77777777">
        <w:trPr>
          <w:trHeight w:val="288"/>
          <w:jc w:val="center"/>
        </w:trPr>
        <w:tc>
          <w:tcPr>
            <w:tcW w:w="3990" w:type="dxa"/>
            <w:tcBorders>
              <w:tl2br w:val="nil"/>
              <w:tr2bl w:val="nil"/>
            </w:tcBorders>
            <w:noWrap/>
            <w:vAlign w:val="center"/>
          </w:tcPr>
          <w:p w14:paraId="43F24124" w14:textId="77777777" w:rsidR="00DD0F01" w:rsidRDefault="00DD0F01">
            <w:pPr>
              <w:jc w:val="center"/>
              <w:rPr>
                <w:rFonts w:ascii="Times New Roman" w:hAnsi="Times New Roman" w:cs="Times New Roman"/>
                <w:color w:val="000000" w:themeColor="text1"/>
                <w:sz w:val="18"/>
                <w:szCs w:val="18"/>
                <w:shd w:val="clear" w:color="auto" w:fill="FFFFFF"/>
              </w:rPr>
            </w:pPr>
          </w:p>
        </w:tc>
        <w:tc>
          <w:tcPr>
            <w:tcW w:w="2142" w:type="dxa"/>
            <w:tcBorders>
              <w:tl2br w:val="nil"/>
              <w:tr2bl w:val="nil"/>
            </w:tcBorders>
            <w:noWrap/>
            <w:vAlign w:val="center"/>
          </w:tcPr>
          <w:p w14:paraId="46AEED55" w14:textId="77777777" w:rsidR="00DD0F01" w:rsidRDefault="00000000">
            <w:pPr>
              <w:jc w:val="center"/>
              <w:rPr>
                <w:rFonts w:ascii="Times New Roman" w:hAnsi="Times New Roman" w:cs="Times New Roman"/>
                <w:color w:val="000000" w:themeColor="text1"/>
                <w:sz w:val="18"/>
                <w:szCs w:val="18"/>
                <w:shd w:val="clear" w:color="auto" w:fill="FFFFFF"/>
              </w:rPr>
            </w:pPr>
            <w:r>
              <w:rPr>
                <w:rFonts w:ascii="Times New Roman" w:hAnsi="Times New Roman" w:cs="Times New Roman" w:hint="eastAsia"/>
                <w:color w:val="000000" w:themeColor="text1"/>
                <w:sz w:val="18"/>
                <w:szCs w:val="18"/>
                <w:shd w:val="clear" w:color="auto" w:fill="FFFFFF"/>
              </w:rPr>
              <w:t>-16</w:t>
            </w:r>
          </w:p>
        </w:tc>
        <w:tc>
          <w:tcPr>
            <w:tcW w:w="1279" w:type="dxa"/>
            <w:tcBorders>
              <w:tl2br w:val="nil"/>
              <w:tr2bl w:val="nil"/>
            </w:tcBorders>
            <w:noWrap/>
            <w:vAlign w:val="center"/>
          </w:tcPr>
          <w:p w14:paraId="280C38D1" w14:textId="77777777" w:rsidR="00DD0F01" w:rsidRDefault="00000000">
            <w:pPr>
              <w:jc w:val="center"/>
              <w:rPr>
                <w:rFonts w:ascii="Times New Roman" w:hAnsi="Times New Roman" w:cs="Times New Roman"/>
                <w:color w:val="000000" w:themeColor="text1"/>
                <w:sz w:val="18"/>
                <w:szCs w:val="18"/>
                <w:shd w:val="clear" w:color="auto" w:fill="FFFFFF"/>
              </w:rPr>
            </w:pPr>
            <w:r>
              <w:rPr>
                <w:rFonts w:ascii="Times New Roman" w:hAnsi="Times New Roman" w:cs="Times New Roman" w:hint="eastAsia"/>
                <w:color w:val="000000" w:themeColor="text1"/>
                <w:sz w:val="18"/>
                <w:szCs w:val="18"/>
                <w:shd w:val="clear" w:color="auto" w:fill="FFFFFF"/>
              </w:rPr>
              <w:t>0.706</w:t>
            </w:r>
          </w:p>
        </w:tc>
        <w:tc>
          <w:tcPr>
            <w:tcW w:w="1404" w:type="dxa"/>
            <w:tcBorders>
              <w:tl2br w:val="nil"/>
              <w:tr2bl w:val="nil"/>
            </w:tcBorders>
            <w:noWrap/>
            <w:vAlign w:val="center"/>
          </w:tcPr>
          <w:p w14:paraId="3F0ECA3A" w14:textId="77777777" w:rsidR="00DD0F01" w:rsidRDefault="00000000">
            <w:pPr>
              <w:jc w:val="center"/>
              <w:rPr>
                <w:rFonts w:ascii="Times New Roman" w:hAnsi="Times New Roman" w:cs="Times New Roman"/>
                <w:color w:val="000000" w:themeColor="text1"/>
                <w:sz w:val="18"/>
                <w:szCs w:val="18"/>
                <w:shd w:val="clear" w:color="auto" w:fill="FFFFFF"/>
              </w:rPr>
            </w:pPr>
            <w:r>
              <w:rPr>
                <w:rFonts w:ascii="Times New Roman" w:hAnsi="Times New Roman" w:cs="Times New Roman" w:hint="eastAsia"/>
                <w:color w:val="000000" w:themeColor="text1"/>
                <w:sz w:val="18"/>
                <w:szCs w:val="18"/>
                <w:shd w:val="clear" w:color="auto" w:fill="FFFFFF"/>
              </w:rPr>
              <w:t>0.703</w:t>
            </w:r>
          </w:p>
        </w:tc>
        <w:tc>
          <w:tcPr>
            <w:tcW w:w="1033" w:type="dxa"/>
            <w:tcBorders>
              <w:tl2br w:val="nil"/>
              <w:tr2bl w:val="nil"/>
            </w:tcBorders>
            <w:noWrap/>
            <w:vAlign w:val="center"/>
          </w:tcPr>
          <w:p w14:paraId="242E8B8E" w14:textId="77777777" w:rsidR="00DD0F01" w:rsidRDefault="00000000">
            <w:pPr>
              <w:jc w:val="center"/>
              <w:rPr>
                <w:rFonts w:ascii="Times New Roman" w:hAnsi="Times New Roman" w:cs="Times New Roman"/>
                <w:color w:val="000000" w:themeColor="text1"/>
                <w:sz w:val="18"/>
                <w:szCs w:val="18"/>
                <w:shd w:val="clear" w:color="auto" w:fill="FFFFFF"/>
              </w:rPr>
            </w:pPr>
            <w:r>
              <w:rPr>
                <w:rFonts w:ascii="Times New Roman" w:hAnsi="Times New Roman" w:cs="Times New Roman" w:hint="eastAsia"/>
                <w:color w:val="000000" w:themeColor="text1"/>
                <w:sz w:val="18"/>
                <w:szCs w:val="18"/>
                <w:shd w:val="clear" w:color="auto" w:fill="FFFFFF"/>
              </w:rPr>
              <w:t>0.706</w:t>
            </w:r>
          </w:p>
        </w:tc>
      </w:tr>
      <w:tr w:rsidR="00DD0F01" w14:paraId="2D879152" w14:textId="77777777">
        <w:trPr>
          <w:trHeight w:val="288"/>
          <w:jc w:val="center"/>
        </w:trPr>
        <w:tc>
          <w:tcPr>
            <w:tcW w:w="3990" w:type="dxa"/>
            <w:tcBorders>
              <w:tl2br w:val="nil"/>
              <w:tr2bl w:val="nil"/>
            </w:tcBorders>
            <w:noWrap/>
            <w:vAlign w:val="center"/>
          </w:tcPr>
          <w:p w14:paraId="6B9B5B84" w14:textId="77777777" w:rsidR="00DD0F01" w:rsidRDefault="00DD0F01">
            <w:pPr>
              <w:jc w:val="center"/>
              <w:rPr>
                <w:rFonts w:ascii="Times New Roman" w:hAnsi="Times New Roman" w:cs="Times New Roman"/>
                <w:color w:val="000000" w:themeColor="text1"/>
                <w:sz w:val="18"/>
                <w:szCs w:val="18"/>
                <w:shd w:val="clear" w:color="auto" w:fill="FFFFFF"/>
              </w:rPr>
            </w:pPr>
          </w:p>
        </w:tc>
        <w:tc>
          <w:tcPr>
            <w:tcW w:w="2142" w:type="dxa"/>
            <w:tcBorders>
              <w:tl2br w:val="nil"/>
              <w:tr2bl w:val="nil"/>
            </w:tcBorders>
            <w:noWrap/>
            <w:vAlign w:val="center"/>
          </w:tcPr>
          <w:p w14:paraId="6BD7FE69" w14:textId="77777777" w:rsidR="00DD0F01" w:rsidRDefault="00000000">
            <w:pPr>
              <w:jc w:val="center"/>
              <w:rPr>
                <w:rFonts w:ascii="Times New Roman" w:hAnsi="Times New Roman" w:cs="Times New Roman"/>
                <w:color w:val="000000" w:themeColor="text1"/>
                <w:sz w:val="18"/>
                <w:szCs w:val="18"/>
                <w:shd w:val="clear" w:color="auto" w:fill="FFFFFF"/>
              </w:rPr>
            </w:pPr>
            <w:r>
              <w:rPr>
                <w:rFonts w:ascii="Times New Roman" w:hAnsi="Times New Roman" w:cs="Times New Roman" w:hint="eastAsia"/>
                <w:color w:val="000000" w:themeColor="text1"/>
                <w:sz w:val="18"/>
                <w:szCs w:val="18"/>
                <w:shd w:val="clear" w:color="auto" w:fill="FFFFFF"/>
              </w:rPr>
              <w:t>-14</w:t>
            </w:r>
          </w:p>
        </w:tc>
        <w:tc>
          <w:tcPr>
            <w:tcW w:w="1279" w:type="dxa"/>
            <w:tcBorders>
              <w:tl2br w:val="nil"/>
              <w:tr2bl w:val="nil"/>
            </w:tcBorders>
            <w:noWrap/>
            <w:vAlign w:val="center"/>
          </w:tcPr>
          <w:p w14:paraId="7A439412" w14:textId="77777777" w:rsidR="00DD0F01" w:rsidRDefault="00000000">
            <w:pPr>
              <w:jc w:val="center"/>
              <w:rPr>
                <w:rFonts w:ascii="Times New Roman" w:hAnsi="Times New Roman" w:cs="Times New Roman"/>
                <w:color w:val="000000" w:themeColor="text1"/>
                <w:sz w:val="18"/>
                <w:szCs w:val="18"/>
                <w:shd w:val="clear" w:color="auto" w:fill="FFFFFF"/>
              </w:rPr>
            </w:pPr>
            <w:r>
              <w:rPr>
                <w:rFonts w:ascii="Times New Roman" w:hAnsi="Times New Roman" w:cs="Times New Roman" w:hint="eastAsia"/>
                <w:color w:val="000000" w:themeColor="text1"/>
                <w:sz w:val="18"/>
                <w:szCs w:val="18"/>
                <w:shd w:val="clear" w:color="auto" w:fill="FFFFFF"/>
              </w:rPr>
              <w:t>0.716</w:t>
            </w:r>
          </w:p>
        </w:tc>
        <w:tc>
          <w:tcPr>
            <w:tcW w:w="1404" w:type="dxa"/>
            <w:tcBorders>
              <w:tl2br w:val="nil"/>
              <w:tr2bl w:val="nil"/>
            </w:tcBorders>
            <w:noWrap/>
            <w:vAlign w:val="center"/>
          </w:tcPr>
          <w:p w14:paraId="238F7374" w14:textId="77777777" w:rsidR="00DD0F01" w:rsidRDefault="00000000">
            <w:pPr>
              <w:jc w:val="center"/>
              <w:rPr>
                <w:rFonts w:ascii="Times New Roman" w:hAnsi="Times New Roman" w:cs="Times New Roman"/>
                <w:color w:val="000000" w:themeColor="text1"/>
                <w:sz w:val="18"/>
                <w:szCs w:val="18"/>
                <w:shd w:val="clear" w:color="auto" w:fill="FFFFFF"/>
              </w:rPr>
            </w:pPr>
            <w:r>
              <w:rPr>
                <w:rFonts w:ascii="Times New Roman" w:hAnsi="Times New Roman" w:cs="Times New Roman" w:hint="eastAsia"/>
                <w:color w:val="000000" w:themeColor="text1"/>
                <w:sz w:val="18"/>
                <w:szCs w:val="18"/>
                <w:shd w:val="clear" w:color="auto" w:fill="FFFFFF"/>
              </w:rPr>
              <w:t>0.713</w:t>
            </w:r>
          </w:p>
        </w:tc>
        <w:tc>
          <w:tcPr>
            <w:tcW w:w="1033" w:type="dxa"/>
            <w:tcBorders>
              <w:tl2br w:val="nil"/>
              <w:tr2bl w:val="nil"/>
            </w:tcBorders>
            <w:noWrap/>
            <w:vAlign w:val="center"/>
          </w:tcPr>
          <w:p w14:paraId="04A77F7A" w14:textId="77777777" w:rsidR="00DD0F01" w:rsidRDefault="00000000">
            <w:pPr>
              <w:jc w:val="center"/>
              <w:rPr>
                <w:rFonts w:ascii="Times New Roman" w:hAnsi="Times New Roman" w:cs="Times New Roman"/>
                <w:color w:val="000000" w:themeColor="text1"/>
                <w:sz w:val="18"/>
                <w:szCs w:val="18"/>
                <w:shd w:val="clear" w:color="auto" w:fill="FFFFFF"/>
              </w:rPr>
            </w:pPr>
            <w:r>
              <w:rPr>
                <w:rFonts w:ascii="Times New Roman" w:hAnsi="Times New Roman" w:cs="Times New Roman" w:hint="eastAsia"/>
                <w:color w:val="000000" w:themeColor="text1"/>
                <w:sz w:val="18"/>
                <w:szCs w:val="18"/>
                <w:shd w:val="clear" w:color="auto" w:fill="FFFFFF"/>
              </w:rPr>
              <w:t>0.716</w:t>
            </w:r>
          </w:p>
        </w:tc>
      </w:tr>
      <w:tr w:rsidR="00DD0F01" w14:paraId="2C3ED8C7" w14:textId="77777777">
        <w:trPr>
          <w:trHeight w:val="288"/>
          <w:jc w:val="center"/>
        </w:trPr>
        <w:tc>
          <w:tcPr>
            <w:tcW w:w="3990" w:type="dxa"/>
            <w:tcBorders>
              <w:tl2br w:val="nil"/>
              <w:tr2bl w:val="nil"/>
            </w:tcBorders>
            <w:noWrap/>
            <w:vAlign w:val="center"/>
          </w:tcPr>
          <w:p w14:paraId="575372BB" w14:textId="77777777" w:rsidR="00DD0F01" w:rsidRDefault="00DD0F01">
            <w:pPr>
              <w:jc w:val="center"/>
              <w:rPr>
                <w:rFonts w:ascii="Times New Roman" w:hAnsi="Times New Roman" w:cs="Times New Roman"/>
                <w:color w:val="000000" w:themeColor="text1"/>
                <w:sz w:val="18"/>
                <w:szCs w:val="18"/>
                <w:shd w:val="clear" w:color="auto" w:fill="FFFFFF"/>
              </w:rPr>
            </w:pPr>
          </w:p>
        </w:tc>
        <w:tc>
          <w:tcPr>
            <w:tcW w:w="2142" w:type="dxa"/>
            <w:tcBorders>
              <w:tl2br w:val="nil"/>
              <w:tr2bl w:val="nil"/>
            </w:tcBorders>
            <w:noWrap/>
            <w:vAlign w:val="center"/>
          </w:tcPr>
          <w:p w14:paraId="371C066D" w14:textId="77777777" w:rsidR="00DD0F01" w:rsidRDefault="00000000">
            <w:pPr>
              <w:jc w:val="center"/>
              <w:rPr>
                <w:rFonts w:ascii="Times New Roman" w:hAnsi="Times New Roman" w:cs="Times New Roman"/>
                <w:color w:val="000000" w:themeColor="text1"/>
                <w:sz w:val="18"/>
                <w:szCs w:val="18"/>
                <w:shd w:val="clear" w:color="auto" w:fill="FFFFFF"/>
              </w:rPr>
            </w:pPr>
            <w:r>
              <w:rPr>
                <w:rFonts w:ascii="Times New Roman" w:hAnsi="Times New Roman" w:cs="Times New Roman" w:hint="eastAsia"/>
                <w:color w:val="000000" w:themeColor="text1"/>
                <w:sz w:val="18"/>
                <w:szCs w:val="18"/>
                <w:shd w:val="clear" w:color="auto" w:fill="FFFFFF"/>
              </w:rPr>
              <w:t>-12</w:t>
            </w:r>
          </w:p>
        </w:tc>
        <w:tc>
          <w:tcPr>
            <w:tcW w:w="1279" w:type="dxa"/>
            <w:tcBorders>
              <w:tl2br w:val="nil"/>
              <w:tr2bl w:val="nil"/>
            </w:tcBorders>
            <w:noWrap/>
            <w:vAlign w:val="center"/>
          </w:tcPr>
          <w:p w14:paraId="6656C33E" w14:textId="77777777" w:rsidR="00DD0F01" w:rsidRDefault="00000000">
            <w:pPr>
              <w:jc w:val="center"/>
              <w:rPr>
                <w:rFonts w:ascii="Times New Roman" w:hAnsi="Times New Roman" w:cs="Times New Roman"/>
                <w:color w:val="000000" w:themeColor="text1"/>
                <w:sz w:val="18"/>
                <w:szCs w:val="18"/>
                <w:shd w:val="clear" w:color="auto" w:fill="FFFFFF"/>
              </w:rPr>
            </w:pPr>
            <w:r>
              <w:rPr>
                <w:rFonts w:ascii="Times New Roman" w:hAnsi="Times New Roman" w:cs="Times New Roman" w:hint="eastAsia"/>
                <w:color w:val="000000" w:themeColor="text1"/>
                <w:sz w:val="18"/>
                <w:szCs w:val="18"/>
                <w:shd w:val="clear" w:color="auto" w:fill="FFFFFF"/>
              </w:rPr>
              <w:t>0.723</w:t>
            </w:r>
          </w:p>
        </w:tc>
        <w:tc>
          <w:tcPr>
            <w:tcW w:w="1404" w:type="dxa"/>
            <w:tcBorders>
              <w:tl2br w:val="nil"/>
              <w:tr2bl w:val="nil"/>
            </w:tcBorders>
            <w:noWrap/>
            <w:vAlign w:val="center"/>
          </w:tcPr>
          <w:p w14:paraId="2486320F" w14:textId="77777777" w:rsidR="00DD0F01" w:rsidRDefault="00000000">
            <w:pPr>
              <w:jc w:val="center"/>
              <w:rPr>
                <w:rFonts w:ascii="Times New Roman" w:hAnsi="Times New Roman" w:cs="Times New Roman"/>
                <w:color w:val="000000" w:themeColor="text1"/>
                <w:sz w:val="18"/>
                <w:szCs w:val="18"/>
                <w:shd w:val="clear" w:color="auto" w:fill="FFFFFF"/>
              </w:rPr>
            </w:pPr>
            <w:r>
              <w:rPr>
                <w:rFonts w:ascii="Times New Roman" w:hAnsi="Times New Roman" w:cs="Times New Roman" w:hint="eastAsia"/>
                <w:color w:val="000000" w:themeColor="text1"/>
                <w:sz w:val="18"/>
                <w:szCs w:val="18"/>
                <w:shd w:val="clear" w:color="auto" w:fill="FFFFFF"/>
              </w:rPr>
              <w:t>0.720</w:t>
            </w:r>
          </w:p>
        </w:tc>
        <w:tc>
          <w:tcPr>
            <w:tcW w:w="1033" w:type="dxa"/>
            <w:tcBorders>
              <w:tl2br w:val="nil"/>
              <w:tr2bl w:val="nil"/>
            </w:tcBorders>
            <w:noWrap/>
            <w:vAlign w:val="center"/>
          </w:tcPr>
          <w:p w14:paraId="5E3DEC05" w14:textId="77777777" w:rsidR="00DD0F01" w:rsidRDefault="00000000">
            <w:pPr>
              <w:jc w:val="center"/>
              <w:rPr>
                <w:rFonts w:ascii="Times New Roman" w:hAnsi="Times New Roman" w:cs="Times New Roman"/>
                <w:color w:val="000000" w:themeColor="text1"/>
                <w:sz w:val="18"/>
                <w:szCs w:val="18"/>
                <w:shd w:val="clear" w:color="auto" w:fill="FFFFFF"/>
              </w:rPr>
            </w:pPr>
            <w:r>
              <w:rPr>
                <w:rFonts w:ascii="Times New Roman" w:hAnsi="Times New Roman" w:cs="Times New Roman" w:hint="eastAsia"/>
                <w:color w:val="000000" w:themeColor="text1"/>
                <w:sz w:val="18"/>
                <w:szCs w:val="18"/>
                <w:shd w:val="clear" w:color="auto" w:fill="FFFFFF"/>
              </w:rPr>
              <w:t>0.723</w:t>
            </w:r>
          </w:p>
        </w:tc>
      </w:tr>
      <w:tr w:rsidR="00DD0F01" w14:paraId="278CC6CF" w14:textId="77777777">
        <w:trPr>
          <w:trHeight w:val="288"/>
          <w:jc w:val="center"/>
        </w:trPr>
        <w:tc>
          <w:tcPr>
            <w:tcW w:w="3990" w:type="dxa"/>
            <w:tcBorders>
              <w:tl2br w:val="nil"/>
              <w:tr2bl w:val="nil"/>
            </w:tcBorders>
            <w:noWrap/>
            <w:vAlign w:val="center"/>
          </w:tcPr>
          <w:p w14:paraId="3D9B407A" w14:textId="77777777" w:rsidR="00DD0F01" w:rsidRDefault="00DD0F01">
            <w:pPr>
              <w:jc w:val="center"/>
              <w:rPr>
                <w:rFonts w:ascii="Times New Roman" w:hAnsi="Times New Roman" w:cs="Times New Roman"/>
                <w:color w:val="000000" w:themeColor="text1"/>
                <w:sz w:val="18"/>
                <w:szCs w:val="18"/>
                <w:shd w:val="clear" w:color="auto" w:fill="FFFFFF"/>
              </w:rPr>
            </w:pPr>
          </w:p>
        </w:tc>
        <w:tc>
          <w:tcPr>
            <w:tcW w:w="2142" w:type="dxa"/>
            <w:tcBorders>
              <w:tl2br w:val="nil"/>
              <w:tr2bl w:val="nil"/>
            </w:tcBorders>
            <w:noWrap/>
            <w:vAlign w:val="center"/>
          </w:tcPr>
          <w:p w14:paraId="0EE87D55" w14:textId="77777777" w:rsidR="00DD0F01" w:rsidRDefault="00000000">
            <w:pPr>
              <w:jc w:val="center"/>
              <w:rPr>
                <w:rFonts w:ascii="Times New Roman" w:hAnsi="Times New Roman" w:cs="Times New Roman"/>
                <w:color w:val="000000" w:themeColor="text1"/>
                <w:sz w:val="18"/>
                <w:szCs w:val="18"/>
                <w:shd w:val="clear" w:color="auto" w:fill="FFFFFF"/>
              </w:rPr>
            </w:pPr>
            <w:r>
              <w:rPr>
                <w:rFonts w:ascii="Times New Roman" w:hAnsi="Times New Roman" w:cs="Times New Roman" w:hint="eastAsia"/>
                <w:color w:val="000000" w:themeColor="text1"/>
                <w:sz w:val="18"/>
                <w:szCs w:val="18"/>
                <w:shd w:val="clear" w:color="auto" w:fill="FFFFFF"/>
              </w:rPr>
              <w:t>-10</w:t>
            </w:r>
          </w:p>
        </w:tc>
        <w:tc>
          <w:tcPr>
            <w:tcW w:w="1279" w:type="dxa"/>
            <w:tcBorders>
              <w:tl2br w:val="nil"/>
              <w:tr2bl w:val="nil"/>
            </w:tcBorders>
            <w:noWrap/>
            <w:vAlign w:val="center"/>
          </w:tcPr>
          <w:p w14:paraId="0522C7C6" w14:textId="77777777" w:rsidR="00DD0F01" w:rsidRDefault="00000000">
            <w:pPr>
              <w:jc w:val="center"/>
              <w:rPr>
                <w:rFonts w:ascii="Times New Roman" w:hAnsi="Times New Roman" w:cs="Times New Roman"/>
                <w:color w:val="000000" w:themeColor="text1"/>
                <w:sz w:val="18"/>
                <w:szCs w:val="18"/>
                <w:shd w:val="clear" w:color="auto" w:fill="FFFFFF"/>
              </w:rPr>
            </w:pPr>
            <w:r>
              <w:rPr>
                <w:rFonts w:ascii="Times New Roman" w:hAnsi="Times New Roman" w:cs="Times New Roman" w:hint="eastAsia"/>
                <w:color w:val="000000" w:themeColor="text1"/>
                <w:sz w:val="18"/>
                <w:szCs w:val="18"/>
                <w:shd w:val="clear" w:color="auto" w:fill="FFFFFF"/>
              </w:rPr>
              <w:t>0.733</w:t>
            </w:r>
          </w:p>
        </w:tc>
        <w:tc>
          <w:tcPr>
            <w:tcW w:w="1404" w:type="dxa"/>
            <w:tcBorders>
              <w:tl2br w:val="nil"/>
              <w:tr2bl w:val="nil"/>
            </w:tcBorders>
            <w:noWrap/>
            <w:vAlign w:val="center"/>
          </w:tcPr>
          <w:p w14:paraId="761B4D43" w14:textId="77777777" w:rsidR="00DD0F01" w:rsidRDefault="00000000">
            <w:pPr>
              <w:jc w:val="center"/>
              <w:rPr>
                <w:rFonts w:ascii="Times New Roman" w:hAnsi="Times New Roman" w:cs="Times New Roman"/>
                <w:color w:val="000000" w:themeColor="text1"/>
                <w:sz w:val="18"/>
                <w:szCs w:val="18"/>
                <w:shd w:val="clear" w:color="auto" w:fill="FFFFFF"/>
              </w:rPr>
            </w:pPr>
            <w:r>
              <w:rPr>
                <w:rFonts w:ascii="Times New Roman" w:hAnsi="Times New Roman" w:cs="Times New Roman" w:hint="eastAsia"/>
                <w:color w:val="000000" w:themeColor="text1"/>
                <w:sz w:val="18"/>
                <w:szCs w:val="18"/>
                <w:shd w:val="clear" w:color="auto" w:fill="FFFFFF"/>
              </w:rPr>
              <w:t>0.730</w:t>
            </w:r>
          </w:p>
        </w:tc>
        <w:tc>
          <w:tcPr>
            <w:tcW w:w="1033" w:type="dxa"/>
            <w:tcBorders>
              <w:tl2br w:val="nil"/>
              <w:tr2bl w:val="nil"/>
            </w:tcBorders>
            <w:noWrap/>
            <w:vAlign w:val="center"/>
          </w:tcPr>
          <w:p w14:paraId="133CC470" w14:textId="77777777" w:rsidR="00DD0F01" w:rsidRDefault="00000000">
            <w:pPr>
              <w:jc w:val="center"/>
              <w:rPr>
                <w:rFonts w:ascii="Times New Roman" w:hAnsi="Times New Roman" w:cs="Times New Roman"/>
                <w:color w:val="000000" w:themeColor="text1"/>
                <w:sz w:val="18"/>
                <w:szCs w:val="18"/>
                <w:shd w:val="clear" w:color="auto" w:fill="FFFFFF"/>
              </w:rPr>
            </w:pPr>
            <w:r>
              <w:rPr>
                <w:rFonts w:ascii="Times New Roman" w:hAnsi="Times New Roman" w:cs="Times New Roman" w:hint="eastAsia"/>
                <w:color w:val="000000" w:themeColor="text1"/>
                <w:sz w:val="18"/>
                <w:szCs w:val="18"/>
                <w:shd w:val="clear" w:color="auto" w:fill="FFFFFF"/>
              </w:rPr>
              <w:t>0.733</w:t>
            </w:r>
          </w:p>
        </w:tc>
      </w:tr>
      <w:tr w:rsidR="00DD0F01" w14:paraId="74416CCD" w14:textId="77777777">
        <w:trPr>
          <w:trHeight w:val="288"/>
          <w:jc w:val="center"/>
        </w:trPr>
        <w:tc>
          <w:tcPr>
            <w:tcW w:w="3990" w:type="dxa"/>
            <w:tcBorders>
              <w:tl2br w:val="nil"/>
              <w:tr2bl w:val="nil"/>
            </w:tcBorders>
            <w:noWrap/>
            <w:vAlign w:val="center"/>
          </w:tcPr>
          <w:p w14:paraId="6DFDFC99" w14:textId="77777777" w:rsidR="00DD0F01" w:rsidRDefault="00DD0F01">
            <w:pPr>
              <w:jc w:val="center"/>
              <w:rPr>
                <w:rFonts w:ascii="Times New Roman" w:hAnsi="Times New Roman" w:cs="Times New Roman"/>
                <w:color w:val="000000" w:themeColor="text1"/>
                <w:sz w:val="18"/>
                <w:szCs w:val="18"/>
                <w:shd w:val="clear" w:color="auto" w:fill="FFFFFF"/>
              </w:rPr>
            </w:pPr>
          </w:p>
        </w:tc>
        <w:tc>
          <w:tcPr>
            <w:tcW w:w="2142" w:type="dxa"/>
            <w:tcBorders>
              <w:tl2br w:val="nil"/>
              <w:tr2bl w:val="nil"/>
            </w:tcBorders>
            <w:noWrap/>
            <w:vAlign w:val="center"/>
          </w:tcPr>
          <w:p w14:paraId="1C09886D" w14:textId="77777777" w:rsidR="00DD0F01" w:rsidRDefault="00000000">
            <w:pPr>
              <w:jc w:val="center"/>
              <w:rPr>
                <w:rFonts w:ascii="Times New Roman" w:hAnsi="Times New Roman" w:cs="Times New Roman"/>
                <w:color w:val="000000" w:themeColor="text1"/>
                <w:sz w:val="18"/>
                <w:szCs w:val="18"/>
                <w:shd w:val="clear" w:color="auto" w:fill="FFFFFF"/>
              </w:rPr>
            </w:pPr>
            <w:r>
              <w:rPr>
                <w:rFonts w:ascii="Times New Roman" w:hAnsi="Times New Roman" w:cs="Times New Roman" w:hint="eastAsia"/>
                <w:color w:val="000000" w:themeColor="text1"/>
                <w:sz w:val="18"/>
                <w:szCs w:val="18"/>
                <w:shd w:val="clear" w:color="auto" w:fill="FFFFFF"/>
              </w:rPr>
              <w:t>-8</w:t>
            </w:r>
          </w:p>
        </w:tc>
        <w:tc>
          <w:tcPr>
            <w:tcW w:w="1279" w:type="dxa"/>
            <w:tcBorders>
              <w:tl2br w:val="nil"/>
              <w:tr2bl w:val="nil"/>
            </w:tcBorders>
            <w:noWrap/>
            <w:vAlign w:val="center"/>
          </w:tcPr>
          <w:p w14:paraId="28E19659" w14:textId="77777777" w:rsidR="00DD0F01" w:rsidRDefault="00000000">
            <w:pPr>
              <w:jc w:val="center"/>
              <w:rPr>
                <w:rFonts w:ascii="Times New Roman" w:hAnsi="Times New Roman" w:cs="Times New Roman"/>
                <w:color w:val="000000" w:themeColor="text1"/>
                <w:sz w:val="18"/>
                <w:szCs w:val="18"/>
                <w:shd w:val="clear" w:color="auto" w:fill="FFFFFF"/>
              </w:rPr>
            </w:pPr>
            <w:r>
              <w:rPr>
                <w:rFonts w:ascii="Times New Roman" w:hAnsi="Times New Roman" w:cs="Times New Roman" w:hint="eastAsia"/>
                <w:color w:val="000000" w:themeColor="text1"/>
                <w:sz w:val="18"/>
                <w:szCs w:val="18"/>
                <w:shd w:val="clear" w:color="auto" w:fill="FFFFFF"/>
              </w:rPr>
              <w:t>0.742</w:t>
            </w:r>
          </w:p>
        </w:tc>
        <w:tc>
          <w:tcPr>
            <w:tcW w:w="1404" w:type="dxa"/>
            <w:tcBorders>
              <w:tl2br w:val="nil"/>
              <w:tr2bl w:val="nil"/>
            </w:tcBorders>
            <w:noWrap/>
            <w:vAlign w:val="center"/>
          </w:tcPr>
          <w:p w14:paraId="558BA575" w14:textId="77777777" w:rsidR="00DD0F01" w:rsidRDefault="00000000">
            <w:pPr>
              <w:jc w:val="center"/>
              <w:rPr>
                <w:rFonts w:ascii="Times New Roman" w:hAnsi="Times New Roman" w:cs="Times New Roman"/>
                <w:color w:val="000000" w:themeColor="text1"/>
                <w:sz w:val="18"/>
                <w:szCs w:val="18"/>
                <w:shd w:val="clear" w:color="auto" w:fill="FFFFFF"/>
              </w:rPr>
            </w:pPr>
            <w:r>
              <w:rPr>
                <w:rFonts w:ascii="Times New Roman" w:hAnsi="Times New Roman" w:cs="Times New Roman" w:hint="eastAsia"/>
                <w:color w:val="000000" w:themeColor="text1"/>
                <w:sz w:val="18"/>
                <w:szCs w:val="18"/>
                <w:shd w:val="clear" w:color="auto" w:fill="FFFFFF"/>
              </w:rPr>
              <w:t>0.740</w:t>
            </w:r>
          </w:p>
        </w:tc>
        <w:tc>
          <w:tcPr>
            <w:tcW w:w="1033" w:type="dxa"/>
            <w:tcBorders>
              <w:tl2br w:val="nil"/>
              <w:tr2bl w:val="nil"/>
            </w:tcBorders>
            <w:noWrap/>
            <w:vAlign w:val="center"/>
          </w:tcPr>
          <w:p w14:paraId="5E3F4DA1" w14:textId="77777777" w:rsidR="00DD0F01" w:rsidRDefault="00000000">
            <w:pPr>
              <w:jc w:val="center"/>
              <w:rPr>
                <w:rFonts w:ascii="Times New Roman" w:hAnsi="Times New Roman" w:cs="Times New Roman"/>
                <w:color w:val="000000" w:themeColor="text1"/>
                <w:sz w:val="18"/>
                <w:szCs w:val="18"/>
                <w:shd w:val="clear" w:color="auto" w:fill="FFFFFF"/>
              </w:rPr>
            </w:pPr>
            <w:r>
              <w:rPr>
                <w:rFonts w:ascii="Times New Roman" w:hAnsi="Times New Roman" w:cs="Times New Roman" w:hint="eastAsia"/>
                <w:color w:val="000000" w:themeColor="text1"/>
                <w:sz w:val="18"/>
                <w:szCs w:val="18"/>
                <w:shd w:val="clear" w:color="auto" w:fill="FFFFFF"/>
              </w:rPr>
              <w:t>0.742</w:t>
            </w:r>
          </w:p>
        </w:tc>
      </w:tr>
      <w:tr w:rsidR="00DD0F01" w14:paraId="6B084715" w14:textId="77777777">
        <w:trPr>
          <w:trHeight w:val="288"/>
          <w:jc w:val="center"/>
        </w:trPr>
        <w:tc>
          <w:tcPr>
            <w:tcW w:w="3990" w:type="dxa"/>
            <w:tcBorders>
              <w:tl2br w:val="nil"/>
              <w:tr2bl w:val="nil"/>
            </w:tcBorders>
            <w:noWrap/>
            <w:vAlign w:val="center"/>
          </w:tcPr>
          <w:p w14:paraId="649FB968" w14:textId="77777777" w:rsidR="00DD0F01" w:rsidRDefault="00DD0F01">
            <w:pPr>
              <w:jc w:val="center"/>
              <w:rPr>
                <w:rFonts w:ascii="Times New Roman" w:hAnsi="Times New Roman" w:cs="Times New Roman"/>
                <w:color w:val="000000" w:themeColor="text1"/>
                <w:sz w:val="18"/>
                <w:szCs w:val="18"/>
                <w:shd w:val="clear" w:color="auto" w:fill="FFFFFF"/>
              </w:rPr>
            </w:pPr>
          </w:p>
        </w:tc>
        <w:tc>
          <w:tcPr>
            <w:tcW w:w="2142" w:type="dxa"/>
            <w:tcBorders>
              <w:tl2br w:val="nil"/>
              <w:tr2bl w:val="nil"/>
            </w:tcBorders>
            <w:noWrap/>
            <w:vAlign w:val="center"/>
          </w:tcPr>
          <w:p w14:paraId="5F683BD7" w14:textId="77777777" w:rsidR="00DD0F01" w:rsidRDefault="00000000">
            <w:pPr>
              <w:jc w:val="center"/>
              <w:rPr>
                <w:rFonts w:ascii="Times New Roman" w:hAnsi="Times New Roman" w:cs="Times New Roman"/>
                <w:color w:val="000000" w:themeColor="text1"/>
                <w:sz w:val="18"/>
                <w:szCs w:val="18"/>
                <w:shd w:val="clear" w:color="auto" w:fill="FFFFFF"/>
              </w:rPr>
            </w:pPr>
            <w:r>
              <w:rPr>
                <w:rFonts w:ascii="Times New Roman" w:hAnsi="Times New Roman" w:cs="Times New Roman" w:hint="eastAsia"/>
                <w:color w:val="000000" w:themeColor="text1"/>
                <w:sz w:val="18"/>
                <w:szCs w:val="18"/>
                <w:shd w:val="clear" w:color="auto" w:fill="FFFFFF"/>
              </w:rPr>
              <w:t>-6</w:t>
            </w:r>
          </w:p>
        </w:tc>
        <w:tc>
          <w:tcPr>
            <w:tcW w:w="1279" w:type="dxa"/>
            <w:tcBorders>
              <w:tl2br w:val="nil"/>
              <w:tr2bl w:val="nil"/>
            </w:tcBorders>
            <w:noWrap/>
            <w:vAlign w:val="center"/>
          </w:tcPr>
          <w:p w14:paraId="4527ABAF" w14:textId="77777777" w:rsidR="00DD0F01" w:rsidRDefault="00000000">
            <w:pPr>
              <w:jc w:val="center"/>
              <w:rPr>
                <w:rFonts w:ascii="Times New Roman" w:hAnsi="Times New Roman" w:cs="Times New Roman"/>
                <w:color w:val="000000" w:themeColor="text1"/>
                <w:sz w:val="18"/>
                <w:szCs w:val="18"/>
                <w:shd w:val="clear" w:color="auto" w:fill="FFFFFF"/>
              </w:rPr>
            </w:pPr>
            <w:r>
              <w:rPr>
                <w:rFonts w:ascii="Times New Roman" w:hAnsi="Times New Roman" w:cs="Times New Roman" w:hint="eastAsia"/>
                <w:color w:val="000000" w:themeColor="text1"/>
                <w:sz w:val="18"/>
                <w:szCs w:val="18"/>
                <w:shd w:val="clear" w:color="auto" w:fill="FFFFFF"/>
              </w:rPr>
              <w:t>0.751</w:t>
            </w:r>
          </w:p>
        </w:tc>
        <w:tc>
          <w:tcPr>
            <w:tcW w:w="1404" w:type="dxa"/>
            <w:tcBorders>
              <w:tl2br w:val="nil"/>
              <w:tr2bl w:val="nil"/>
            </w:tcBorders>
            <w:noWrap/>
            <w:vAlign w:val="center"/>
          </w:tcPr>
          <w:p w14:paraId="7DF187DC" w14:textId="77777777" w:rsidR="00DD0F01" w:rsidRDefault="00000000">
            <w:pPr>
              <w:jc w:val="center"/>
              <w:rPr>
                <w:rFonts w:ascii="Times New Roman" w:hAnsi="Times New Roman" w:cs="Times New Roman"/>
                <w:color w:val="000000" w:themeColor="text1"/>
                <w:sz w:val="18"/>
                <w:szCs w:val="18"/>
                <w:shd w:val="clear" w:color="auto" w:fill="FFFFFF"/>
              </w:rPr>
            </w:pPr>
            <w:r>
              <w:rPr>
                <w:rFonts w:ascii="Times New Roman" w:hAnsi="Times New Roman" w:cs="Times New Roman" w:hint="eastAsia"/>
                <w:color w:val="000000" w:themeColor="text1"/>
                <w:sz w:val="18"/>
                <w:szCs w:val="18"/>
                <w:shd w:val="clear" w:color="auto" w:fill="FFFFFF"/>
              </w:rPr>
              <w:t>0.749</w:t>
            </w:r>
          </w:p>
        </w:tc>
        <w:tc>
          <w:tcPr>
            <w:tcW w:w="1033" w:type="dxa"/>
            <w:tcBorders>
              <w:tl2br w:val="nil"/>
              <w:tr2bl w:val="nil"/>
            </w:tcBorders>
            <w:noWrap/>
            <w:vAlign w:val="center"/>
          </w:tcPr>
          <w:p w14:paraId="5E7D5709" w14:textId="77777777" w:rsidR="00DD0F01" w:rsidRDefault="00000000">
            <w:pPr>
              <w:jc w:val="center"/>
              <w:rPr>
                <w:rFonts w:ascii="Times New Roman" w:hAnsi="Times New Roman" w:cs="Times New Roman"/>
                <w:color w:val="000000" w:themeColor="text1"/>
                <w:sz w:val="18"/>
                <w:szCs w:val="18"/>
                <w:shd w:val="clear" w:color="auto" w:fill="FFFFFF"/>
              </w:rPr>
            </w:pPr>
            <w:r>
              <w:rPr>
                <w:rFonts w:ascii="Times New Roman" w:hAnsi="Times New Roman" w:cs="Times New Roman" w:hint="eastAsia"/>
                <w:color w:val="000000" w:themeColor="text1"/>
                <w:sz w:val="18"/>
                <w:szCs w:val="18"/>
                <w:shd w:val="clear" w:color="auto" w:fill="FFFFFF"/>
              </w:rPr>
              <w:t>0.751</w:t>
            </w:r>
          </w:p>
        </w:tc>
      </w:tr>
      <w:tr w:rsidR="00DD0F01" w14:paraId="1C100049" w14:textId="77777777">
        <w:trPr>
          <w:trHeight w:val="288"/>
          <w:jc w:val="center"/>
        </w:trPr>
        <w:tc>
          <w:tcPr>
            <w:tcW w:w="3990" w:type="dxa"/>
            <w:tcBorders>
              <w:tl2br w:val="nil"/>
              <w:tr2bl w:val="nil"/>
            </w:tcBorders>
            <w:noWrap/>
            <w:vAlign w:val="center"/>
          </w:tcPr>
          <w:p w14:paraId="1B78081B" w14:textId="77777777" w:rsidR="00DD0F01" w:rsidRDefault="00DD0F01">
            <w:pPr>
              <w:jc w:val="center"/>
              <w:rPr>
                <w:rFonts w:ascii="Times New Roman" w:hAnsi="Times New Roman" w:cs="Times New Roman"/>
                <w:color w:val="000000" w:themeColor="text1"/>
                <w:sz w:val="18"/>
                <w:szCs w:val="18"/>
                <w:shd w:val="clear" w:color="auto" w:fill="FFFFFF"/>
              </w:rPr>
            </w:pPr>
          </w:p>
        </w:tc>
        <w:tc>
          <w:tcPr>
            <w:tcW w:w="2142" w:type="dxa"/>
            <w:tcBorders>
              <w:tl2br w:val="nil"/>
              <w:tr2bl w:val="nil"/>
            </w:tcBorders>
            <w:noWrap/>
            <w:vAlign w:val="center"/>
          </w:tcPr>
          <w:p w14:paraId="38B18213" w14:textId="77777777" w:rsidR="00DD0F01" w:rsidRDefault="00000000">
            <w:pPr>
              <w:jc w:val="center"/>
              <w:rPr>
                <w:rFonts w:ascii="Times New Roman" w:hAnsi="Times New Roman" w:cs="Times New Roman"/>
                <w:color w:val="000000" w:themeColor="text1"/>
                <w:sz w:val="18"/>
                <w:szCs w:val="18"/>
                <w:shd w:val="clear" w:color="auto" w:fill="FFFFFF"/>
              </w:rPr>
            </w:pPr>
            <w:r>
              <w:rPr>
                <w:rFonts w:ascii="Times New Roman" w:hAnsi="Times New Roman" w:cs="Times New Roman" w:hint="eastAsia"/>
                <w:color w:val="000000" w:themeColor="text1"/>
                <w:sz w:val="18"/>
                <w:szCs w:val="18"/>
                <w:shd w:val="clear" w:color="auto" w:fill="FFFFFF"/>
              </w:rPr>
              <w:t>-5</w:t>
            </w:r>
          </w:p>
        </w:tc>
        <w:tc>
          <w:tcPr>
            <w:tcW w:w="1279" w:type="dxa"/>
            <w:tcBorders>
              <w:tl2br w:val="nil"/>
              <w:tr2bl w:val="nil"/>
            </w:tcBorders>
            <w:noWrap/>
            <w:vAlign w:val="center"/>
          </w:tcPr>
          <w:p w14:paraId="70435EC5" w14:textId="77777777" w:rsidR="00DD0F01" w:rsidRDefault="00000000">
            <w:pPr>
              <w:jc w:val="center"/>
              <w:rPr>
                <w:rFonts w:ascii="Times New Roman" w:hAnsi="Times New Roman" w:cs="Times New Roman"/>
                <w:color w:val="000000" w:themeColor="text1"/>
                <w:sz w:val="18"/>
                <w:szCs w:val="18"/>
                <w:shd w:val="clear" w:color="auto" w:fill="FFFFFF"/>
              </w:rPr>
            </w:pPr>
            <w:r>
              <w:rPr>
                <w:rFonts w:ascii="Times New Roman" w:hAnsi="Times New Roman" w:cs="Times New Roman" w:hint="eastAsia"/>
                <w:color w:val="000000" w:themeColor="text1"/>
                <w:sz w:val="18"/>
                <w:szCs w:val="18"/>
                <w:shd w:val="clear" w:color="auto" w:fill="FFFFFF"/>
              </w:rPr>
              <w:t>0.754</w:t>
            </w:r>
          </w:p>
        </w:tc>
        <w:tc>
          <w:tcPr>
            <w:tcW w:w="1404" w:type="dxa"/>
            <w:tcBorders>
              <w:tl2br w:val="nil"/>
              <w:tr2bl w:val="nil"/>
            </w:tcBorders>
            <w:noWrap/>
            <w:vAlign w:val="center"/>
          </w:tcPr>
          <w:p w14:paraId="01FD3CA1" w14:textId="77777777" w:rsidR="00DD0F01" w:rsidRDefault="00000000">
            <w:pPr>
              <w:jc w:val="center"/>
              <w:rPr>
                <w:rFonts w:ascii="Times New Roman" w:hAnsi="Times New Roman" w:cs="Times New Roman"/>
                <w:color w:val="000000" w:themeColor="text1"/>
                <w:sz w:val="18"/>
                <w:szCs w:val="18"/>
                <w:shd w:val="clear" w:color="auto" w:fill="FFFFFF"/>
              </w:rPr>
            </w:pPr>
            <w:r>
              <w:rPr>
                <w:rFonts w:ascii="Times New Roman" w:hAnsi="Times New Roman" w:cs="Times New Roman" w:hint="eastAsia"/>
                <w:color w:val="000000" w:themeColor="text1"/>
                <w:sz w:val="18"/>
                <w:szCs w:val="18"/>
                <w:shd w:val="clear" w:color="auto" w:fill="FFFFFF"/>
              </w:rPr>
              <w:t>0.752</w:t>
            </w:r>
          </w:p>
        </w:tc>
        <w:tc>
          <w:tcPr>
            <w:tcW w:w="1033" w:type="dxa"/>
            <w:tcBorders>
              <w:tl2br w:val="nil"/>
              <w:tr2bl w:val="nil"/>
            </w:tcBorders>
            <w:noWrap/>
            <w:vAlign w:val="center"/>
          </w:tcPr>
          <w:p w14:paraId="203CB230" w14:textId="77777777" w:rsidR="00DD0F01" w:rsidRDefault="00000000">
            <w:pPr>
              <w:jc w:val="center"/>
              <w:rPr>
                <w:rFonts w:ascii="Times New Roman" w:hAnsi="Times New Roman" w:cs="Times New Roman"/>
                <w:color w:val="000000" w:themeColor="text1"/>
                <w:sz w:val="18"/>
                <w:szCs w:val="18"/>
                <w:shd w:val="clear" w:color="auto" w:fill="FFFFFF"/>
              </w:rPr>
            </w:pPr>
            <w:r>
              <w:rPr>
                <w:rFonts w:ascii="Times New Roman" w:hAnsi="Times New Roman" w:cs="Times New Roman" w:hint="eastAsia"/>
                <w:color w:val="000000" w:themeColor="text1"/>
                <w:sz w:val="18"/>
                <w:szCs w:val="18"/>
                <w:shd w:val="clear" w:color="auto" w:fill="FFFFFF"/>
              </w:rPr>
              <w:t>0.754</w:t>
            </w:r>
          </w:p>
        </w:tc>
      </w:tr>
      <w:tr w:rsidR="00DD0F01" w14:paraId="6C3C142B" w14:textId="77777777">
        <w:trPr>
          <w:trHeight w:val="288"/>
          <w:jc w:val="center"/>
        </w:trPr>
        <w:tc>
          <w:tcPr>
            <w:tcW w:w="3990" w:type="dxa"/>
            <w:tcBorders>
              <w:tl2br w:val="nil"/>
              <w:tr2bl w:val="nil"/>
            </w:tcBorders>
            <w:noWrap/>
            <w:vAlign w:val="center"/>
          </w:tcPr>
          <w:p w14:paraId="57378EBC" w14:textId="77777777" w:rsidR="00DD0F01" w:rsidRDefault="00DD0F01">
            <w:pPr>
              <w:jc w:val="center"/>
              <w:rPr>
                <w:rFonts w:ascii="Times New Roman" w:hAnsi="Times New Roman" w:cs="Times New Roman"/>
                <w:color w:val="000000" w:themeColor="text1"/>
                <w:sz w:val="18"/>
                <w:szCs w:val="18"/>
                <w:shd w:val="clear" w:color="auto" w:fill="FFFFFF"/>
              </w:rPr>
            </w:pPr>
          </w:p>
        </w:tc>
        <w:tc>
          <w:tcPr>
            <w:tcW w:w="2142" w:type="dxa"/>
            <w:tcBorders>
              <w:tl2br w:val="nil"/>
              <w:tr2bl w:val="nil"/>
            </w:tcBorders>
            <w:noWrap/>
            <w:vAlign w:val="center"/>
          </w:tcPr>
          <w:p w14:paraId="6289E0D1" w14:textId="77777777" w:rsidR="00DD0F01" w:rsidRDefault="00000000">
            <w:pPr>
              <w:jc w:val="center"/>
              <w:rPr>
                <w:rFonts w:ascii="Times New Roman" w:hAnsi="Times New Roman" w:cs="Times New Roman"/>
                <w:color w:val="000000" w:themeColor="text1"/>
                <w:sz w:val="18"/>
                <w:szCs w:val="18"/>
                <w:shd w:val="clear" w:color="auto" w:fill="FFFFFF"/>
              </w:rPr>
            </w:pPr>
            <w:r>
              <w:rPr>
                <w:rFonts w:ascii="Times New Roman" w:hAnsi="Times New Roman" w:cs="Times New Roman" w:hint="eastAsia"/>
                <w:color w:val="000000" w:themeColor="text1"/>
                <w:sz w:val="18"/>
                <w:szCs w:val="18"/>
                <w:shd w:val="clear" w:color="auto" w:fill="FFFFFF"/>
              </w:rPr>
              <w:t>-3</w:t>
            </w:r>
          </w:p>
        </w:tc>
        <w:tc>
          <w:tcPr>
            <w:tcW w:w="1279" w:type="dxa"/>
            <w:tcBorders>
              <w:tl2br w:val="nil"/>
              <w:tr2bl w:val="nil"/>
            </w:tcBorders>
            <w:noWrap/>
            <w:vAlign w:val="center"/>
          </w:tcPr>
          <w:p w14:paraId="16414C96" w14:textId="77777777" w:rsidR="00DD0F01" w:rsidRDefault="00000000">
            <w:pPr>
              <w:jc w:val="center"/>
              <w:rPr>
                <w:rFonts w:ascii="Times New Roman" w:hAnsi="Times New Roman" w:cs="Times New Roman"/>
                <w:color w:val="000000" w:themeColor="text1"/>
                <w:sz w:val="18"/>
                <w:szCs w:val="18"/>
                <w:shd w:val="clear" w:color="auto" w:fill="FFFFFF"/>
              </w:rPr>
            </w:pPr>
            <w:r>
              <w:rPr>
                <w:rFonts w:ascii="Times New Roman" w:hAnsi="Times New Roman" w:cs="Times New Roman" w:hint="eastAsia"/>
                <w:color w:val="000000" w:themeColor="text1"/>
                <w:sz w:val="18"/>
                <w:szCs w:val="18"/>
                <w:shd w:val="clear" w:color="auto" w:fill="FFFFFF"/>
              </w:rPr>
              <w:t>0.760</w:t>
            </w:r>
          </w:p>
        </w:tc>
        <w:tc>
          <w:tcPr>
            <w:tcW w:w="1404" w:type="dxa"/>
            <w:tcBorders>
              <w:tl2br w:val="nil"/>
              <w:tr2bl w:val="nil"/>
            </w:tcBorders>
            <w:noWrap/>
            <w:vAlign w:val="center"/>
          </w:tcPr>
          <w:p w14:paraId="068E6120" w14:textId="77777777" w:rsidR="00DD0F01" w:rsidRDefault="00000000">
            <w:pPr>
              <w:jc w:val="center"/>
              <w:rPr>
                <w:rFonts w:ascii="Times New Roman" w:hAnsi="Times New Roman" w:cs="Times New Roman"/>
                <w:color w:val="000000" w:themeColor="text1"/>
                <w:sz w:val="18"/>
                <w:szCs w:val="18"/>
                <w:shd w:val="clear" w:color="auto" w:fill="FFFFFF"/>
              </w:rPr>
            </w:pPr>
            <w:r>
              <w:rPr>
                <w:rFonts w:ascii="Times New Roman" w:hAnsi="Times New Roman" w:cs="Times New Roman" w:hint="eastAsia"/>
                <w:color w:val="000000" w:themeColor="text1"/>
                <w:sz w:val="18"/>
                <w:szCs w:val="18"/>
                <w:shd w:val="clear" w:color="auto" w:fill="FFFFFF"/>
              </w:rPr>
              <w:t>0.759</w:t>
            </w:r>
          </w:p>
        </w:tc>
        <w:tc>
          <w:tcPr>
            <w:tcW w:w="1033" w:type="dxa"/>
            <w:tcBorders>
              <w:tl2br w:val="nil"/>
              <w:tr2bl w:val="nil"/>
            </w:tcBorders>
            <w:noWrap/>
            <w:vAlign w:val="center"/>
          </w:tcPr>
          <w:p w14:paraId="6A1902E5" w14:textId="77777777" w:rsidR="00DD0F01" w:rsidRDefault="00000000">
            <w:pPr>
              <w:jc w:val="center"/>
              <w:rPr>
                <w:rFonts w:ascii="Times New Roman" w:hAnsi="Times New Roman" w:cs="Times New Roman"/>
                <w:color w:val="000000" w:themeColor="text1"/>
                <w:sz w:val="18"/>
                <w:szCs w:val="18"/>
                <w:shd w:val="clear" w:color="auto" w:fill="FFFFFF"/>
              </w:rPr>
            </w:pPr>
            <w:r>
              <w:rPr>
                <w:rFonts w:ascii="Times New Roman" w:hAnsi="Times New Roman" w:cs="Times New Roman" w:hint="eastAsia"/>
                <w:color w:val="000000" w:themeColor="text1"/>
                <w:sz w:val="18"/>
                <w:szCs w:val="18"/>
                <w:shd w:val="clear" w:color="auto" w:fill="FFFFFF"/>
              </w:rPr>
              <w:t>0.760</w:t>
            </w:r>
          </w:p>
        </w:tc>
      </w:tr>
      <w:tr w:rsidR="00DD0F01" w14:paraId="54BB5F75" w14:textId="77777777">
        <w:trPr>
          <w:trHeight w:val="288"/>
          <w:jc w:val="center"/>
        </w:trPr>
        <w:tc>
          <w:tcPr>
            <w:tcW w:w="3990" w:type="dxa"/>
            <w:tcBorders>
              <w:tl2br w:val="nil"/>
              <w:tr2bl w:val="nil"/>
            </w:tcBorders>
            <w:noWrap/>
            <w:vAlign w:val="center"/>
          </w:tcPr>
          <w:p w14:paraId="2C7A2FBE" w14:textId="77777777" w:rsidR="00DD0F01" w:rsidRDefault="00DD0F01">
            <w:pPr>
              <w:jc w:val="center"/>
              <w:rPr>
                <w:rFonts w:ascii="Times New Roman" w:hAnsi="Times New Roman" w:cs="Times New Roman"/>
                <w:color w:val="000000" w:themeColor="text1"/>
                <w:sz w:val="18"/>
                <w:szCs w:val="18"/>
                <w:shd w:val="clear" w:color="auto" w:fill="FFFFFF"/>
              </w:rPr>
            </w:pPr>
          </w:p>
        </w:tc>
        <w:tc>
          <w:tcPr>
            <w:tcW w:w="2142" w:type="dxa"/>
            <w:tcBorders>
              <w:tl2br w:val="nil"/>
              <w:tr2bl w:val="nil"/>
            </w:tcBorders>
            <w:noWrap/>
            <w:vAlign w:val="center"/>
          </w:tcPr>
          <w:p w14:paraId="5B3C0D60" w14:textId="77777777" w:rsidR="00DD0F01" w:rsidRDefault="00000000">
            <w:pPr>
              <w:jc w:val="center"/>
              <w:rPr>
                <w:rFonts w:ascii="Times New Roman" w:hAnsi="Times New Roman" w:cs="Times New Roman"/>
                <w:color w:val="000000" w:themeColor="text1"/>
                <w:sz w:val="18"/>
                <w:szCs w:val="18"/>
                <w:shd w:val="clear" w:color="auto" w:fill="FFFFFF"/>
              </w:rPr>
            </w:pPr>
            <w:r>
              <w:rPr>
                <w:rFonts w:ascii="Times New Roman" w:hAnsi="Times New Roman" w:cs="Times New Roman" w:hint="eastAsia"/>
                <w:color w:val="000000" w:themeColor="text1"/>
                <w:sz w:val="18"/>
                <w:szCs w:val="18"/>
                <w:shd w:val="clear" w:color="auto" w:fill="FFFFFF"/>
              </w:rPr>
              <w:t>-1</w:t>
            </w:r>
          </w:p>
        </w:tc>
        <w:tc>
          <w:tcPr>
            <w:tcW w:w="1279" w:type="dxa"/>
            <w:tcBorders>
              <w:tl2br w:val="nil"/>
              <w:tr2bl w:val="nil"/>
            </w:tcBorders>
            <w:noWrap/>
            <w:vAlign w:val="center"/>
          </w:tcPr>
          <w:p w14:paraId="26A195CE" w14:textId="77777777" w:rsidR="00DD0F01" w:rsidRDefault="00000000">
            <w:pPr>
              <w:jc w:val="center"/>
              <w:rPr>
                <w:rFonts w:ascii="Times New Roman" w:hAnsi="Times New Roman" w:cs="Times New Roman"/>
                <w:color w:val="000000" w:themeColor="text1"/>
                <w:sz w:val="18"/>
                <w:szCs w:val="18"/>
                <w:shd w:val="clear" w:color="auto" w:fill="FFFFFF"/>
              </w:rPr>
            </w:pPr>
            <w:r>
              <w:rPr>
                <w:rFonts w:ascii="Times New Roman" w:hAnsi="Times New Roman" w:cs="Times New Roman" w:hint="eastAsia"/>
                <w:color w:val="000000" w:themeColor="text1"/>
                <w:sz w:val="18"/>
                <w:szCs w:val="18"/>
                <w:shd w:val="clear" w:color="auto" w:fill="FFFFFF"/>
              </w:rPr>
              <w:t>0.763</w:t>
            </w:r>
          </w:p>
        </w:tc>
        <w:tc>
          <w:tcPr>
            <w:tcW w:w="1404" w:type="dxa"/>
            <w:tcBorders>
              <w:tl2br w:val="nil"/>
              <w:tr2bl w:val="nil"/>
            </w:tcBorders>
            <w:noWrap/>
            <w:vAlign w:val="center"/>
          </w:tcPr>
          <w:p w14:paraId="07E8451B" w14:textId="77777777" w:rsidR="00DD0F01" w:rsidRDefault="00000000">
            <w:pPr>
              <w:jc w:val="center"/>
              <w:rPr>
                <w:rFonts w:ascii="Times New Roman" w:hAnsi="Times New Roman" w:cs="Times New Roman"/>
                <w:color w:val="000000" w:themeColor="text1"/>
                <w:sz w:val="18"/>
                <w:szCs w:val="18"/>
                <w:shd w:val="clear" w:color="auto" w:fill="FFFFFF"/>
              </w:rPr>
            </w:pPr>
            <w:r>
              <w:rPr>
                <w:rFonts w:ascii="Times New Roman" w:hAnsi="Times New Roman" w:cs="Times New Roman" w:hint="eastAsia"/>
                <w:color w:val="000000" w:themeColor="text1"/>
                <w:sz w:val="18"/>
                <w:szCs w:val="18"/>
                <w:shd w:val="clear" w:color="auto" w:fill="FFFFFF"/>
              </w:rPr>
              <w:t>0.762</w:t>
            </w:r>
          </w:p>
        </w:tc>
        <w:tc>
          <w:tcPr>
            <w:tcW w:w="1033" w:type="dxa"/>
            <w:tcBorders>
              <w:tl2br w:val="nil"/>
              <w:tr2bl w:val="nil"/>
            </w:tcBorders>
            <w:noWrap/>
            <w:vAlign w:val="center"/>
          </w:tcPr>
          <w:p w14:paraId="65281333" w14:textId="77777777" w:rsidR="00DD0F01" w:rsidRDefault="00000000">
            <w:pPr>
              <w:jc w:val="center"/>
              <w:rPr>
                <w:rFonts w:ascii="Times New Roman" w:hAnsi="Times New Roman" w:cs="Times New Roman"/>
                <w:color w:val="000000" w:themeColor="text1"/>
                <w:sz w:val="18"/>
                <w:szCs w:val="18"/>
                <w:shd w:val="clear" w:color="auto" w:fill="FFFFFF"/>
              </w:rPr>
            </w:pPr>
            <w:r>
              <w:rPr>
                <w:rFonts w:ascii="Times New Roman" w:hAnsi="Times New Roman" w:cs="Times New Roman" w:hint="eastAsia"/>
                <w:color w:val="000000" w:themeColor="text1"/>
                <w:sz w:val="18"/>
                <w:szCs w:val="18"/>
                <w:shd w:val="clear" w:color="auto" w:fill="FFFFFF"/>
              </w:rPr>
              <w:t>0.763</w:t>
            </w:r>
          </w:p>
        </w:tc>
      </w:tr>
      <w:tr w:rsidR="00DD0F01" w14:paraId="3B1D7C65" w14:textId="77777777">
        <w:trPr>
          <w:trHeight w:val="288"/>
          <w:jc w:val="center"/>
        </w:trPr>
        <w:tc>
          <w:tcPr>
            <w:tcW w:w="3990" w:type="dxa"/>
            <w:tcBorders>
              <w:tl2br w:val="nil"/>
              <w:tr2bl w:val="nil"/>
            </w:tcBorders>
            <w:noWrap/>
            <w:vAlign w:val="center"/>
          </w:tcPr>
          <w:p w14:paraId="7BB28978" w14:textId="77777777" w:rsidR="00DD0F01" w:rsidRDefault="00DD0F01">
            <w:pPr>
              <w:jc w:val="center"/>
              <w:rPr>
                <w:rFonts w:ascii="Times New Roman" w:hAnsi="Times New Roman" w:cs="Times New Roman"/>
                <w:color w:val="000000" w:themeColor="text1"/>
                <w:sz w:val="18"/>
                <w:szCs w:val="18"/>
                <w:shd w:val="clear" w:color="auto" w:fill="FFFFFF"/>
              </w:rPr>
            </w:pPr>
          </w:p>
        </w:tc>
        <w:tc>
          <w:tcPr>
            <w:tcW w:w="2142" w:type="dxa"/>
            <w:tcBorders>
              <w:tl2br w:val="nil"/>
              <w:tr2bl w:val="nil"/>
            </w:tcBorders>
            <w:noWrap/>
            <w:vAlign w:val="center"/>
          </w:tcPr>
          <w:p w14:paraId="79620C91" w14:textId="77777777" w:rsidR="00DD0F01" w:rsidRDefault="00000000">
            <w:pPr>
              <w:jc w:val="center"/>
              <w:rPr>
                <w:rFonts w:ascii="Times New Roman" w:hAnsi="Times New Roman" w:cs="Times New Roman"/>
                <w:color w:val="000000" w:themeColor="text1"/>
                <w:sz w:val="18"/>
                <w:szCs w:val="18"/>
                <w:shd w:val="clear" w:color="auto" w:fill="FFFFFF"/>
              </w:rPr>
            </w:pPr>
            <w:r>
              <w:rPr>
                <w:rFonts w:ascii="Times New Roman" w:hAnsi="Times New Roman" w:cs="Times New Roman" w:hint="eastAsia"/>
                <w:color w:val="000000" w:themeColor="text1"/>
                <w:sz w:val="18"/>
                <w:szCs w:val="18"/>
                <w:shd w:val="clear" w:color="auto" w:fill="FFFFFF"/>
              </w:rPr>
              <w:t>0</w:t>
            </w:r>
          </w:p>
        </w:tc>
        <w:tc>
          <w:tcPr>
            <w:tcW w:w="1279" w:type="dxa"/>
            <w:tcBorders>
              <w:tl2br w:val="nil"/>
              <w:tr2bl w:val="nil"/>
            </w:tcBorders>
            <w:noWrap/>
            <w:vAlign w:val="center"/>
          </w:tcPr>
          <w:p w14:paraId="26DD81F1" w14:textId="77777777" w:rsidR="00DD0F01" w:rsidRDefault="00000000">
            <w:pPr>
              <w:jc w:val="center"/>
              <w:rPr>
                <w:rFonts w:ascii="Times New Roman" w:hAnsi="Times New Roman" w:cs="Times New Roman"/>
                <w:color w:val="000000" w:themeColor="text1"/>
                <w:sz w:val="18"/>
                <w:szCs w:val="18"/>
                <w:shd w:val="clear" w:color="auto" w:fill="FFFFFF"/>
              </w:rPr>
            </w:pPr>
            <w:r>
              <w:rPr>
                <w:rFonts w:ascii="Times New Roman" w:hAnsi="Times New Roman" w:cs="Times New Roman" w:hint="eastAsia"/>
                <w:color w:val="000000" w:themeColor="text1"/>
                <w:sz w:val="18"/>
                <w:szCs w:val="18"/>
                <w:shd w:val="clear" w:color="auto" w:fill="FFFFFF"/>
              </w:rPr>
              <w:t>0.763</w:t>
            </w:r>
          </w:p>
        </w:tc>
        <w:tc>
          <w:tcPr>
            <w:tcW w:w="1404" w:type="dxa"/>
            <w:tcBorders>
              <w:tl2br w:val="nil"/>
              <w:tr2bl w:val="nil"/>
            </w:tcBorders>
            <w:noWrap/>
            <w:vAlign w:val="center"/>
          </w:tcPr>
          <w:p w14:paraId="73EF35BE" w14:textId="77777777" w:rsidR="00DD0F01" w:rsidRDefault="00000000">
            <w:pPr>
              <w:jc w:val="center"/>
              <w:rPr>
                <w:rFonts w:ascii="Times New Roman" w:hAnsi="Times New Roman" w:cs="Times New Roman"/>
                <w:color w:val="000000" w:themeColor="text1"/>
                <w:sz w:val="18"/>
                <w:szCs w:val="18"/>
                <w:shd w:val="clear" w:color="auto" w:fill="FFFFFF"/>
              </w:rPr>
            </w:pPr>
            <w:r>
              <w:rPr>
                <w:rFonts w:ascii="Times New Roman" w:hAnsi="Times New Roman" w:cs="Times New Roman" w:hint="eastAsia"/>
                <w:color w:val="000000" w:themeColor="text1"/>
                <w:sz w:val="18"/>
                <w:szCs w:val="18"/>
                <w:shd w:val="clear" w:color="auto" w:fill="FFFFFF"/>
              </w:rPr>
              <w:t>0.763</w:t>
            </w:r>
          </w:p>
        </w:tc>
        <w:tc>
          <w:tcPr>
            <w:tcW w:w="1033" w:type="dxa"/>
            <w:tcBorders>
              <w:tl2br w:val="nil"/>
              <w:tr2bl w:val="nil"/>
            </w:tcBorders>
            <w:noWrap/>
            <w:vAlign w:val="center"/>
          </w:tcPr>
          <w:p w14:paraId="3396DB89" w14:textId="77777777" w:rsidR="00DD0F01" w:rsidRDefault="00000000">
            <w:pPr>
              <w:jc w:val="center"/>
              <w:rPr>
                <w:rFonts w:ascii="Times New Roman" w:hAnsi="Times New Roman" w:cs="Times New Roman"/>
                <w:color w:val="000000" w:themeColor="text1"/>
                <w:sz w:val="18"/>
                <w:szCs w:val="18"/>
                <w:shd w:val="clear" w:color="auto" w:fill="FFFFFF"/>
              </w:rPr>
            </w:pPr>
            <w:r>
              <w:rPr>
                <w:rFonts w:ascii="Times New Roman" w:hAnsi="Times New Roman" w:cs="Times New Roman" w:hint="eastAsia"/>
                <w:color w:val="000000" w:themeColor="text1"/>
                <w:sz w:val="18"/>
                <w:szCs w:val="18"/>
                <w:shd w:val="clear" w:color="auto" w:fill="FFFFFF"/>
              </w:rPr>
              <w:t>0.763</w:t>
            </w:r>
          </w:p>
        </w:tc>
      </w:tr>
      <w:tr w:rsidR="00DD0F01" w14:paraId="3607D6F9" w14:textId="77777777">
        <w:trPr>
          <w:trHeight w:val="288"/>
          <w:jc w:val="center"/>
        </w:trPr>
        <w:tc>
          <w:tcPr>
            <w:tcW w:w="3990" w:type="dxa"/>
            <w:tcBorders>
              <w:tl2br w:val="nil"/>
              <w:tr2bl w:val="nil"/>
            </w:tcBorders>
            <w:noWrap/>
            <w:vAlign w:val="center"/>
          </w:tcPr>
          <w:p w14:paraId="75E20D06" w14:textId="77777777" w:rsidR="00DD0F01" w:rsidRDefault="00DD0F01">
            <w:pPr>
              <w:jc w:val="center"/>
              <w:rPr>
                <w:rFonts w:ascii="Times New Roman" w:hAnsi="Times New Roman" w:cs="Times New Roman"/>
                <w:color w:val="000000" w:themeColor="text1"/>
                <w:sz w:val="18"/>
                <w:szCs w:val="18"/>
                <w:shd w:val="clear" w:color="auto" w:fill="FFFFFF"/>
              </w:rPr>
            </w:pPr>
          </w:p>
        </w:tc>
        <w:tc>
          <w:tcPr>
            <w:tcW w:w="2142" w:type="dxa"/>
            <w:tcBorders>
              <w:tl2br w:val="nil"/>
              <w:tr2bl w:val="nil"/>
            </w:tcBorders>
            <w:noWrap/>
            <w:vAlign w:val="center"/>
          </w:tcPr>
          <w:p w14:paraId="4B64FD50" w14:textId="77777777" w:rsidR="00DD0F01" w:rsidRDefault="00000000">
            <w:pPr>
              <w:jc w:val="center"/>
              <w:rPr>
                <w:rFonts w:ascii="Times New Roman" w:hAnsi="Times New Roman" w:cs="Times New Roman"/>
                <w:color w:val="000000" w:themeColor="text1"/>
                <w:sz w:val="18"/>
                <w:szCs w:val="18"/>
                <w:shd w:val="clear" w:color="auto" w:fill="FFFFFF"/>
              </w:rPr>
            </w:pPr>
            <w:r>
              <w:rPr>
                <w:rFonts w:ascii="Times New Roman" w:hAnsi="Times New Roman" w:cs="Times New Roman" w:hint="eastAsia"/>
                <w:color w:val="000000" w:themeColor="text1"/>
                <w:sz w:val="18"/>
                <w:szCs w:val="18"/>
                <w:shd w:val="clear" w:color="auto" w:fill="FFFFFF"/>
              </w:rPr>
              <w:t>1</w:t>
            </w:r>
          </w:p>
        </w:tc>
        <w:tc>
          <w:tcPr>
            <w:tcW w:w="1279" w:type="dxa"/>
            <w:tcBorders>
              <w:tl2br w:val="nil"/>
              <w:tr2bl w:val="nil"/>
            </w:tcBorders>
            <w:noWrap/>
            <w:vAlign w:val="center"/>
          </w:tcPr>
          <w:p w14:paraId="6729839F" w14:textId="77777777" w:rsidR="00DD0F01" w:rsidRDefault="00000000">
            <w:pPr>
              <w:jc w:val="center"/>
              <w:rPr>
                <w:rFonts w:ascii="Times New Roman" w:hAnsi="Times New Roman" w:cs="Times New Roman"/>
                <w:color w:val="000000" w:themeColor="text1"/>
                <w:sz w:val="18"/>
                <w:szCs w:val="18"/>
                <w:shd w:val="clear" w:color="auto" w:fill="FFFFFF"/>
              </w:rPr>
            </w:pPr>
            <w:r>
              <w:rPr>
                <w:rFonts w:ascii="Times New Roman" w:hAnsi="Times New Roman" w:cs="Times New Roman" w:hint="eastAsia"/>
                <w:color w:val="000000" w:themeColor="text1"/>
                <w:sz w:val="18"/>
                <w:szCs w:val="18"/>
                <w:shd w:val="clear" w:color="auto" w:fill="FFFFFF"/>
              </w:rPr>
              <w:t>0.763</w:t>
            </w:r>
          </w:p>
        </w:tc>
        <w:tc>
          <w:tcPr>
            <w:tcW w:w="1404" w:type="dxa"/>
            <w:tcBorders>
              <w:tl2br w:val="nil"/>
              <w:tr2bl w:val="nil"/>
            </w:tcBorders>
            <w:noWrap/>
            <w:vAlign w:val="center"/>
          </w:tcPr>
          <w:p w14:paraId="576E9A8A" w14:textId="77777777" w:rsidR="00DD0F01" w:rsidRDefault="00000000">
            <w:pPr>
              <w:jc w:val="center"/>
              <w:rPr>
                <w:rFonts w:ascii="Times New Roman" w:hAnsi="Times New Roman" w:cs="Times New Roman"/>
                <w:color w:val="000000" w:themeColor="text1"/>
                <w:sz w:val="18"/>
                <w:szCs w:val="18"/>
                <w:shd w:val="clear" w:color="auto" w:fill="FFFFFF"/>
              </w:rPr>
            </w:pPr>
            <w:r>
              <w:rPr>
                <w:rFonts w:ascii="Times New Roman" w:hAnsi="Times New Roman" w:cs="Times New Roman" w:hint="eastAsia"/>
                <w:color w:val="000000" w:themeColor="text1"/>
                <w:sz w:val="18"/>
                <w:szCs w:val="18"/>
                <w:shd w:val="clear" w:color="auto" w:fill="FFFFFF"/>
              </w:rPr>
              <w:t>0.762</w:t>
            </w:r>
          </w:p>
        </w:tc>
        <w:tc>
          <w:tcPr>
            <w:tcW w:w="1033" w:type="dxa"/>
            <w:tcBorders>
              <w:tl2br w:val="nil"/>
              <w:tr2bl w:val="nil"/>
            </w:tcBorders>
            <w:noWrap/>
            <w:vAlign w:val="center"/>
          </w:tcPr>
          <w:p w14:paraId="5AD3C304" w14:textId="77777777" w:rsidR="00DD0F01" w:rsidRDefault="00000000">
            <w:pPr>
              <w:jc w:val="center"/>
              <w:rPr>
                <w:rFonts w:ascii="Times New Roman" w:hAnsi="Times New Roman" w:cs="Times New Roman"/>
                <w:color w:val="000000" w:themeColor="text1"/>
                <w:sz w:val="18"/>
                <w:szCs w:val="18"/>
                <w:shd w:val="clear" w:color="auto" w:fill="FFFFFF"/>
              </w:rPr>
            </w:pPr>
            <w:r>
              <w:rPr>
                <w:rFonts w:ascii="Times New Roman" w:hAnsi="Times New Roman" w:cs="Times New Roman" w:hint="eastAsia"/>
                <w:color w:val="000000" w:themeColor="text1"/>
                <w:sz w:val="18"/>
                <w:szCs w:val="18"/>
                <w:shd w:val="clear" w:color="auto" w:fill="FFFFFF"/>
              </w:rPr>
              <w:t>0.763</w:t>
            </w:r>
          </w:p>
        </w:tc>
      </w:tr>
      <w:tr w:rsidR="00DD0F01" w14:paraId="598E563F" w14:textId="77777777">
        <w:trPr>
          <w:trHeight w:val="288"/>
          <w:jc w:val="center"/>
        </w:trPr>
        <w:tc>
          <w:tcPr>
            <w:tcW w:w="3990" w:type="dxa"/>
            <w:tcBorders>
              <w:tl2br w:val="nil"/>
              <w:tr2bl w:val="nil"/>
            </w:tcBorders>
            <w:noWrap/>
            <w:vAlign w:val="center"/>
          </w:tcPr>
          <w:p w14:paraId="37E5E4AA" w14:textId="77777777" w:rsidR="00DD0F01" w:rsidRDefault="00DD0F01">
            <w:pPr>
              <w:jc w:val="center"/>
              <w:rPr>
                <w:rFonts w:ascii="Times New Roman" w:hAnsi="Times New Roman" w:cs="Times New Roman"/>
                <w:color w:val="000000" w:themeColor="text1"/>
                <w:sz w:val="18"/>
                <w:szCs w:val="18"/>
                <w:shd w:val="clear" w:color="auto" w:fill="FFFFFF"/>
              </w:rPr>
            </w:pPr>
          </w:p>
        </w:tc>
        <w:tc>
          <w:tcPr>
            <w:tcW w:w="2142" w:type="dxa"/>
            <w:tcBorders>
              <w:tl2br w:val="nil"/>
              <w:tr2bl w:val="nil"/>
            </w:tcBorders>
            <w:noWrap/>
            <w:vAlign w:val="center"/>
          </w:tcPr>
          <w:p w14:paraId="43B14DBA" w14:textId="77777777" w:rsidR="00DD0F01" w:rsidRDefault="00000000">
            <w:pPr>
              <w:jc w:val="center"/>
              <w:rPr>
                <w:rFonts w:ascii="Times New Roman" w:hAnsi="Times New Roman" w:cs="Times New Roman"/>
                <w:color w:val="000000" w:themeColor="text1"/>
                <w:sz w:val="18"/>
                <w:szCs w:val="18"/>
                <w:shd w:val="clear" w:color="auto" w:fill="FFFFFF"/>
              </w:rPr>
            </w:pPr>
            <w:r>
              <w:rPr>
                <w:rFonts w:ascii="Times New Roman" w:hAnsi="Times New Roman" w:cs="Times New Roman" w:hint="eastAsia"/>
                <w:color w:val="000000" w:themeColor="text1"/>
                <w:sz w:val="18"/>
                <w:szCs w:val="18"/>
                <w:shd w:val="clear" w:color="auto" w:fill="FFFFFF"/>
              </w:rPr>
              <w:t>3</w:t>
            </w:r>
          </w:p>
        </w:tc>
        <w:tc>
          <w:tcPr>
            <w:tcW w:w="1279" w:type="dxa"/>
            <w:tcBorders>
              <w:tl2br w:val="nil"/>
              <w:tr2bl w:val="nil"/>
            </w:tcBorders>
            <w:noWrap/>
            <w:vAlign w:val="center"/>
          </w:tcPr>
          <w:p w14:paraId="53D869CA" w14:textId="77777777" w:rsidR="00DD0F01" w:rsidRDefault="00000000">
            <w:pPr>
              <w:jc w:val="center"/>
              <w:rPr>
                <w:rFonts w:ascii="Times New Roman" w:hAnsi="Times New Roman" w:cs="Times New Roman"/>
                <w:color w:val="000000" w:themeColor="text1"/>
                <w:sz w:val="18"/>
                <w:szCs w:val="18"/>
                <w:shd w:val="clear" w:color="auto" w:fill="FFFFFF"/>
              </w:rPr>
            </w:pPr>
            <w:r>
              <w:rPr>
                <w:rFonts w:ascii="Times New Roman" w:hAnsi="Times New Roman" w:cs="Times New Roman" w:hint="eastAsia"/>
                <w:color w:val="000000" w:themeColor="text1"/>
                <w:sz w:val="18"/>
                <w:szCs w:val="18"/>
                <w:shd w:val="clear" w:color="auto" w:fill="FFFFFF"/>
              </w:rPr>
              <w:t>0.760</w:t>
            </w:r>
          </w:p>
        </w:tc>
        <w:tc>
          <w:tcPr>
            <w:tcW w:w="1404" w:type="dxa"/>
            <w:tcBorders>
              <w:tl2br w:val="nil"/>
              <w:tr2bl w:val="nil"/>
            </w:tcBorders>
            <w:noWrap/>
            <w:vAlign w:val="center"/>
          </w:tcPr>
          <w:p w14:paraId="50D9B34D" w14:textId="77777777" w:rsidR="00DD0F01" w:rsidRDefault="00000000">
            <w:pPr>
              <w:jc w:val="center"/>
              <w:rPr>
                <w:rFonts w:ascii="Times New Roman" w:hAnsi="Times New Roman" w:cs="Times New Roman"/>
                <w:color w:val="000000" w:themeColor="text1"/>
                <w:sz w:val="18"/>
                <w:szCs w:val="18"/>
                <w:shd w:val="clear" w:color="auto" w:fill="FFFFFF"/>
              </w:rPr>
            </w:pPr>
            <w:r>
              <w:rPr>
                <w:rFonts w:ascii="Times New Roman" w:hAnsi="Times New Roman" w:cs="Times New Roman" w:hint="eastAsia"/>
                <w:color w:val="000000" w:themeColor="text1"/>
                <w:sz w:val="18"/>
                <w:szCs w:val="18"/>
                <w:shd w:val="clear" w:color="auto" w:fill="FFFFFF"/>
              </w:rPr>
              <w:t>0.759</w:t>
            </w:r>
          </w:p>
        </w:tc>
        <w:tc>
          <w:tcPr>
            <w:tcW w:w="1033" w:type="dxa"/>
            <w:tcBorders>
              <w:tl2br w:val="nil"/>
              <w:tr2bl w:val="nil"/>
            </w:tcBorders>
            <w:noWrap/>
            <w:vAlign w:val="center"/>
          </w:tcPr>
          <w:p w14:paraId="3EB1F4C8" w14:textId="77777777" w:rsidR="00DD0F01" w:rsidRDefault="00000000">
            <w:pPr>
              <w:jc w:val="center"/>
              <w:rPr>
                <w:rFonts w:ascii="Times New Roman" w:hAnsi="Times New Roman" w:cs="Times New Roman"/>
                <w:color w:val="000000" w:themeColor="text1"/>
                <w:sz w:val="18"/>
                <w:szCs w:val="18"/>
                <w:shd w:val="clear" w:color="auto" w:fill="FFFFFF"/>
              </w:rPr>
            </w:pPr>
            <w:r>
              <w:rPr>
                <w:rFonts w:ascii="Times New Roman" w:hAnsi="Times New Roman" w:cs="Times New Roman" w:hint="eastAsia"/>
                <w:color w:val="000000" w:themeColor="text1"/>
                <w:sz w:val="18"/>
                <w:szCs w:val="18"/>
                <w:shd w:val="clear" w:color="auto" w:fill="FFFFFF"/>
              </w:rPr>
              <w:t>0.760</w:t>
            </w:r>
          </w:p>
        </w:tc>
      </w:tr>
      <w:tr w:rsidR="00DD0F01" w14:paraId="419831FA" w14:textId="77777777">
        <w:trPr>
          <w:trHeight w:val="288"/>
          <w:jc w:val="center"/>
        </w:trPr>
        <w:tc>
          <w:tcPr>
            <w:tcW w:w="3990" w:type="dxa"/>
            <w:tcBorders>
              <w:tl2br w:val="nil"/>
              <w:tr2bl w:val="nil"/>
            </w:tcBorders>
            <w:noWrap/>
            <w:vAlign w:val="center"/>
          </w:tcPr>
          <w:p w14:paraId="4DE82E58" w14:textId="77777777" w:rsidR="00DD0F01" w:rsidRDefault="00DD0F01">
            <w:pPr>
              <w:jc w:val="center"/>
              <w:rPr>
                <w:rFonts w:ascii="Times New Roman" w:hAnsi="Times New Roman" w:cs="Times New Roman"/>
                <w:color w:val="000000" w:themeColor="text1"/>
                <w:sz w:val="18"/>
                <w:szCs w:val="18"/>
                <w:shd w:val="clear" w:color="auto" w:fill="FFFFFF"/>
              </w:rPr>
            </w:pPr>
          </w:p>
        </w:tc>
        <w:tc>
          <w:tcPr>
            <w:tcW w:w="2142" w:type="dxa"/>
            <w:tcBorders>
              <w:tl2br w:val="nil"/>
              <w:tr2bl w:val="nil"/>
            </w:tcBorders>
            <w:noWrap/>
            <w:vAlign w:val="center"/>
          </w:tcPr>
          <w:p w14:paraId="447E779F" w14:textId="77777777" w:rsidR="00DD0F01" w:rsidRDefault="00000000">
            <w:pPr>
              <w:jc w:val="center"/>
              <w:rPr>
                <w:rFonts w:ascii="Times New Roman" w:hAnsi="Times New Roman" w:cs="Times New Roman"/>
                <w:color w:val="000000" w:themeColor="text1"/>
                <w:sz w:val="18"/>
                <w:szCs w:val="18"/>
                <w:shd w:val="clear" w:color="auto" w:fill="FFFFFF"/>
              </w:rPr>
            </w:pPr>
            <w:r>
              <w:rPr>
                <w:rFonts w:ascii="Times New Roman" w:hAnsi="Times New Roman" w:cs="Times New Roman" w:hint="eastAsia"/>
                <w:color w:val="000000" w:themeColor="text1"/>
                <w:sz w:val="18"/>
                <w:szCs w:val="18"/>
                <w:shd w:val="clear" w:color="auto" w:fill="FFFFFF"/>
              </w:rPr>
              <w:t>5</w:t>
            </w:r>
          </w:p>
        </w:tc>
        <w:tc>
          <w:tcPr>
            <w:tcW w:w="1279" w:type="dxa"/>
            <w:tcBorders>
              <w:tl2br w:val="nil"/>
              <w:tr2bl w:val="nil"/>
            </w:tcBorders>
            <w:noWrap/>
            <w:vAlign w:val="center"/>
          </w:tcPr>
          <w:p w14:paraId="0793D5CB" w14:textId="77777777" w:rsidR="00DD0F01" w:rsidRDefault="00000000">
            <w:pPr>
              <w:jc w:val="center"/>
              <w:rPr>
                <w:rFonts w:ascii="Times New Roman" w:hAnsi="Times New Roman" w:cs="Times New Roman"/>
                <w:color w:val="000000" w:themeColor="text1"/>
                <w:sz w:val="18"/>
                <w:szCs w:val="18"/>
                <w:shd w:val="clear" w:color="auto" w:fill="FFFFFF"/>
              </w:rPr>
            </w:pPr>
            <w:r>
              <w:rPr>
                <w:rFonts w:ascii="Times New Roman" w:hAnsi="Times New Roman" w:cs="Times New Roman" w:hint="eastAsia"/>
                <w:color w:val="000000" w:themeColor="text1"/>
                <w:sz w:val="18"/>
                <w:szCs w:val="18"/>
                <w:shd w:val="clear" w:color="auto" w:fill="FFFFFF"/>
              </w:rPr>
              <w:t>0.753</w:t>
            </w:r>
          </w:p>
        </w:tc>
        <w:tc>
          <w:tcPr>
            <w:tcW w:w="1404" w:type="dxa"/>
            <w:tcBorders>
              <w:tl2br w:val="nil"/>
              <w:tr2bl w:val="nil"/>
            </w:tcBorders>
            <w:noWrap/>
            <w:vAlign w:val="center"/>
          </w:tcPr>
          <w:p w14:paraId="683598C6" w14:textId="77777777" w:rsidR="00DD0F01" w:rsidRDefault="00000000">
            <w:pPr>
              <w:jc w:val="center"/>
              <w:rPr>
                <w:rFonts w:ascii="Times New Roman" w:hAnsi="Times New Roman" w:cs="Times New Roman"/>
                <w:color w:val="000000" w:themeColor="text1"/>
                <w:sz w:val="18"/>
                <w:szCs w:val="18"/>
                <w:shd w:val="clear" w:color="auto" w:fill="FFFFFF"/>
              </w:rPr>
            </w:pPr>
            <w:r>
              <w:rPr>
                <w:rFonts w:ascii="Times New Roman" w:hAnsi="Times New Roman" w:cs="Times New Roman" w:hint="eastAsia"/>
                <w:color w:val="000000" w:themeColor="text1"/>
                <w:sz w:val="18"/>
                <w:szCs w:val="18"/>
                <w:shd w:val="clear" w:color="auto" w:fill="FFFFFF"/>
              </w:rPr>
              <w:t>0.752</w:t>
            </w:r>
          </w:p>
        </w:tc>
        <w:tc>
          <w:tcPr>
            <w:tcW w:w="1033" w:type="dxa"/>
            <w:tcBorders>
              <w:tl2br w:val="nil"/>
              <w:tr2bl w:val="nil"/>
            </w:tcBorders>
            <w:noWrap/>
            <w:vAlign w:val="center"/>
          </w:tcPr>
          <w:p w14:paraId="1550BC94" w14:textId="77777777" w:rsidR="00DD0F01" w:rsidRDefault="00000000">
            <w:pPr>
              <w:jc w:val="center"/>
              <w:rPr>
                <w:rFonts w:ascii="Times New Roman" w:hAnsi="Times New Roman" w:cs="Times New Roman"/>
                <w:color w:val="000000" w:themeColor="text1"/>
                <w:sz w:val="18"/>
                <w:szCs w:val="18"/>
                <w:shd w:val="clear" w:color="auto" w:fill="FFFFFF"/>
              </w:rPr>
            </w:pPr>
            <w:r>
              <w:rPr>
                <w:rFonts w:ascii="Times New Roman" w:hAnsi="Times New Roman" w:cs="Times New Roman" w:hint="eastAsia"/>
                <w:color w:val="000000" w:themeColor="text1"/>
                <w:sz w:val="18"/>
                <w:szCs w:val="18"/>
                <w:shd w:val="clear" w:color="auto" w:fill="FFFFFF"/>
              </w:rPr>
              <w:t>0.753</w:t>
            </w:r>
          </w:p>
        </w:tc>
      </w:tr>
      <w:tr w:rsidR="00DD0F01" w14:paraId="4E8D9111" w14:textId="77777777">
        <w:trPr>
          <w:trHeight w:val="288"/>
          <w:jc w:val="center"/>
        </w:trPr>
        <w:tc>
          <w:tcPr>
            <w:tcW w:w="3990" w:type="dxa"/>
            <w:tcBorders>
              <w:tl2br w:val="nil"/>
              <w:tr2bl w:val="nil"/>
            </w:tcBorders>
            <w:noWrap/>
            <w:vAlign w:val="center"/>
          </w:tcPr>
          <w:p w14:paraId="251909D4" w14:textId="77777777" w:rsidR="00DD0F01" w:rsidRDefault="00DD0F01">
            <w:pPr>
              <w:jc w:val="center"/>
              <w:rPr>
                <w:rFonts w:ascii="Times New Roman" w:hAnsi="Times New Roman" w:cs="Times New Roman"/>
                <w:color w:val="000000" w:themeColor="text1"/>
                <w:sz w:val="18"/>
                <w:szCs w:val="18"/>
                <w:shd w:val="clear" w:color="auto" w:fill="FFFFFF"/>
              </w:rPr>
            </w:pPr>
          </w:p>
        </w:tc>
        <w:tc>
          <w:tcPr>
            <w:tcW w:w="2142" w:type="dxa"/>
            <w:tcBorders>
              <w:tl2br w:val="nil"/>
              <w:tr2bl w:val="nil"/>
            </w:tcBorders>
            <w:noWrap/>
            <w:vAlign w:val="center"/>
          </w:tcPr>
          <w:p w14:paraId="16431158" w14:textId="77777777" w:rsidR="00DD0F01" w:rsidRDefault="00000000">
            <w:pPr>
              <w:jc w:val="center"/>
              <w:rPr>
                <w:rFonts w:ascii="Times New Roman" w:hAnsi="Times New Roman" w:cs="Times New Roman"/>
                <w:color w:val="000000" w:themeColor="text1"/>
                <w:sz w:val="18"/>
                <w:szCs w:val="18"/>
                <w:shd w:val="clear" w:color="auto" w:fill="FFFFFF"/>
              </w:rPr>
            </w:pPr>
            <w:r>
              <w:rPr>
                <w:rFonts w:ascii="Times New Roman" w:hAnsi="Times New Roman" w:cs="Times New Roman" w:hint="eastAsia"/>
                <w:color w:val="000000" w:themeColor="text1"/>
                <w:sz w:val="18"/>
                <w:szCs w:val="18"/>
                <w:shd w:val="clear" w:color="auto" w:fill="FFFFFF"/>
              </w:rPr>
              <w:t>6</w:t>
            </w:r>
          </w:p>
        </w:tc>
        <w:tc>
          <w:tcPr>
            <w:tcW w:w="1279" w:type="dxa"/>
            <w:tcBorders>
              <w:tl2br w:val="nil"/>
              <w:tr2bl w:val="nil"/>
            </w:tcBorders>
            <w:noWrap/>
            <w:vAlign w:val="center"/>
          </w:tcPr>
          <w:p w14:paraId="2EDFC514" w14:textId="77777777" w:rsidR="00DD0F01" w:rsidRDefault="00000000">
            <w:pPr>
              <w:jc w:val="center"/>
              <w:rPr>
                <w:rFonts w:ascii="Times New Roman" w:hAnsi="Times New Roman" w:cs="Times New Roman"/>
                <w:color w:val="000000" w:themeColor="text1"/>
                <w:sz w:val="18"/>
                <w:szCs w:val="18"/>
                <w:shd w:val="clear" w:color="auto" w:fill="FFFFFF"/>
              </w:rPr>
            </w:pPr>
            <w:r>
              <w:rPr>
                <w:rFonts w:ascii="Times New Roman" w:hAnsi="Times New Roman" w:cs="Times New Roman" w:hint="eastAsia"/>
                <w:color w:val="000000" w:themeColor="text1"/>
                <w:sz w:val="18"/>
                <w:szCs w:val="18"/>
                <w:shd w:val="clear" w:color="auto" w:fill="FFFFFF"/>
              </w:rPr>
              <w:t>0.750</w:t>
            </w:r>
          </w:p>
        </w:tc>
        <w:tc>
          <w:tcPr>
            <w:tcW w:w="1404" w:type="dxa"/>
            <w:tcBorders>
              <w:tl2br w:val="nil"/>
              <w:tr2bl w:val="nil"/>
            </w:tcBorders>
            <w:noWrap/>
            <w:vAlign w:val="center"/>
          </w:tcPr>
          <w:p w14:paraId="72A79CDD" w14:textId="77777777" w:rsidR="00DD0F01" w:rsidRDefault="00000000">
            <w:pPr>
              <w:jc w:val="center"/>
              <w:rPr>
                <w:rFonts w:ascii="Times New Roman" w:hAnsi="Times New Roman" w:cs="Times New Roman"/>
                <w:color w:val="000000" w:themeColor="text1"/>
                <w:sz w:val="18"/>
                <w:szCs w:val="18"/>
                <w:shd w:val="clear" w:color="auto" w:fill="FFFFFF"/>
              </w:rPr>
            </w:pPr>
            <w:r>
              <w:rPr>
                <w:rFonts w:ascii="Times New Roman" w:hAnsi="Times New Roman" w:cs="Times New Roman" w:hint="eastAsia"/>
                <w:color w:val="000000" w:themeColor="text1"/>
                <w:sz w:val="18"/>
                <w:szCs w:val="18"/>
                <w:shd w:val="clear" w:color="auto" w:fill="FFFFFF"/>
              </w:rPr>
              <w:t>0.749</w:t>
            </w:r>
          </w:p>
        </w:tc>
        <w:tc>
          <w:tcPr>
            <w:tcW w:w="1033" w:type="dxa"/>
            <w:tcBorders>
              <w:tl2br w:val="nil"/>
              <w:tr2bl w:val="nil"/>
            </w:tcBorders>
            <w:noWrap/>
            <w:vAlign w:val="center"/>
          </w:tcPr>
          <w:p w14:paraId="49E2E884" w14:textId="77777777" w:rsidR="00DD0F01" w:rsidRDefault="00000000">
            <w:pPr>
              <w:jc w:val="center"/>
              <w:rPr>
                <w:rFonts w:ascii="Times New Roman" w:hAnsi="Times New Roman" w:cs="Times New Roman"/>
                <w:color w:val="000000" w:themeColor="text1"/>
                <w:sz w:val="18"/>
                <w:szCs w:val="18"/>
                <w:shd w:val="clear" w:color="auto" w:fill="FFFFFF"/>
              </w:rPr>
            </w:pPr>
            <w:r>
              <w:rPr>
                <w:rFonts w:ascii="Times New Roman" w:hAnsi="Times New Roman" w:cs="Times New Roman" w:hint="eastAsia"/>
                <w:color w:val="000000" w:themeColor="text1"/>
                <w:sz w:val="18"/>
                <w:szCs w:val="18"/>
                <w:shd w:val="clear" w:color="auto" w:fill="FFFFFF"/>
              </w:rPr>
              <w:t>0.750</w:t>
            </w:r>
          </w:p>
        </w:tc>
      </w:tr>
      <w:tr w:rsidR="00DD0F01" w14:paraId="37450003" w14:textId="77777777">
        <w:trPr>
          <w:trHeight w:val="288"/>
          <w:jc w:val="center"/>
        </w:trPr>
        <w:tc>
          <w:tcPr>
            <w:tcW w:w="3990" w:type="dxa"/>
            <w:tcBorders>
              <w:tl2br w:val="nil"/>
              <w:tr2bl w:val="nil"/>
            </w:tcBorders>
            <w:noWrap/>
            <w:vAlign w:val="center"/>
          </w:tcPr>
          <w:p w14:paraId="4E325A03" w14:textId="77777777" w:rsidR="00DD0F01" w:rsidRDefault="00DD0F01">
            <w:pPr>
              <w:jc w:val="center"/>
              <w:rPr>
                <w:rFonts w:ascii="Times New Roman" w:hAnsi="Times New Roman" w:cs="Times New Roman"/>
                <w:color w:val="000000" w:themeColor="text1"/>
                <w:sz w:val="18"/>
                <w:szCs w:val="18"/>
                <w:shd w:val="clear" w:color="auto" w:fill="FFFFFF"/>
              </w:rPr>
            </w:pPr>
          </w:p>
        </w:tc>
        <w:tc>
          <w:tcPr>
            <w:tcW w:w="2142" w:type="dxa"/>
            <w:tcBorders>
              <w:tl2br w:val="nil"/>
              <w:tr2bl w:val="nil"/>
            </w:tcBorders>
            <w:noWrap/>
            <w:vAlign w:val="center"/>
          </w:tcPr>
          <w:p w14:paraId="6C209012" w14:textId="77777777" w:rsidR="00DD0F01" w:rsidRDefault="00000000">
            <w:pPr>
              <w:jc w:val="center"/>
              <w:rPr>
                <w:rFonts w:ascii="Times New Roman" w:hAnsi="Times New Roman" w:cs="Times New Roman"/>
                <w:color w:val="000000" w:themeColor="text1"/>
                <w:sz w:val="18"/>
                <w:szCs w:val="18"/>
                <w:shd w:val="clear" w:color="auto" w:fill="FFFFFF"/>
              </w:rPr>
            </w:pPr>
            <w:r>
              <w:rPr>
                <w:rFonts w:ascii="Times New Roman" w:hAnsi="Times New Roman" w:cs="Times New Roman" w:hint="eastAsia"/>
                <w:color w:val="000000" w:themeColor="text1"/>
                <w:sz w:val="18"/>
                <w:szCs w:val="18"/>
                <w:shd w:val="clear" w:color="auto" w:fill="FFFFFF"/>
              </w:rPr>
              <w:t>8</w:t>
            </w:r>
          </w:p>
        </w:tc>
        <w:tc>
          <w:tcPr>
            <w:tcW w:w="1279" w:type="dxa"/>
            <w:tcBorders>
              <w:tl2br w:val="nil"/>
              <w:tr2bl w:val="nil"/>
            </w:tcBorders>
            <w:noWrap/>
            <w:vAlign w:val="center"/>
          </w:tcPr>
          <w:p w14:paraId="363D644D" w14:textId="77777777" w:rsidR="00DD0F01" w:rsidRDefault="00000000">
            <w:pPr>
              <w:jc w:val="center"/>
              <w:rPr>
                <w:rFonts w:ascii="Times New Roman" w:hAnsi="Times New Roman" w:cs="Times New Roman"/>
                <w:color w:val="000000" w:themeColor="text1"/>
                <w:sz w:val="18"/>
                <w:szCs w:val="18"/>
                <w:shd w:val="clear" w:color="auto" w:fill="FFFFFF"/>
              </w:rPr>
            </w:pPr>
            <w:r>
              <w:rPr>
                <w:rFonts w:ascii="Times New Roman" w:hAnsi="Times New Roman" w:cs="Times New Roman" w:hint="eastAsia"/>
                <w:color w:val="000000" w:themeColor="text1"/>
                <w:sz w:val="18"/>
                <w:szCs w:val="18"/>
                <w:shd w:val="clear" w:color="auto" w:fill="FFFFFF"/>
              </w:rPr>
              <w:t>0.739</w:t>
            </w:r>
          </w:p>
        </w:tc>
        <w:tc>
          <w:tcPr>
            <w:tcW w:w="1404" w:type="dxa"/>
            <w:tcBorders>
              <w:tl2br w:val="nil"/>
              <w:tr2bl w:val="nil"/>
            </w:tcBorders>
            <w:noWrap/>
            <w:vAlign w:val="center"/>
          </w:tcPr>
          <w:p w14:paraId="1B08BCC8" w14:textId="77777777" w:rsidR="00DD0F01" w:rsidRDefault="00000000">
            <w:pPr>
              <w:jc w:val="center"/>
              <w:rPr>
                <w:rFonts w:ascii="Times New Roman" w:hAnsi="Times New Roman" w:cs="Times New Roman"/>
                <w:color w:val="000000" w:themeColor="text1"/>
                <w:sz w:val="18"/>
                <w:szCs w:val="18"/>
                <w:shd w:val="clear" w:color="auto" w:fill="FFFFFF"/>
              </w:rPr>
            </w:pPr>
            <w:r>
              <w:rPr>
                <w:rFonts w:ascii="Times New Roman" w:hAnsi="Times New Roman" w:cs="Times New Roman" w:hint="eastAsia"/>
                <w:color w:val="000000" w:themeColor="text1"/>
                <w:sz w:val="18"/>
                <w:szCs w:val="18"/>
                <w:shd w:val="clear" w:color="auto" w:fill="FFFFFF"/>
              </w:rPr>
              <w:t>0.739</w:t>
            </w:r>
          </w:p>
        </w:tc>
        <w:tc>
          <w:tcPr>
            <w:tcW w:w="1033" w:type="dxa"/>
            <w:tcBorders>
              <w:tl2br w:val="nil"/>
              <w:tr2bl w:val="nil"/>
            </w:tcBorders>
            <w:noWrap/>
            <w:vAlign w:val="center"/>
          </w:tcPr>
          <w:p w14:paraId="3B888D82" w14:textId="77777777" w:rsidR="00DD0F01" w:rsidRDefault="00000000">
            <w:pPr>
              <w:jc w:val="center"/>
              <w:rPr>
                <w:rFonts w:ascii="Times New Roman" w:hAnsi="Times New Roman" w:cs="Times New Roman"/>
                <w:color w:val="000000" w:themeColor="text1"/>
                <w:sz w:val="18"/>
                <w:szCs w:val="18"/>
                <w:shd w:val="clear" w:color="auto" w:fill="FFFFFF"/>
              </w:rPr>
            </w:pPr>
            <w:r>
              <w:rPr>
                <w:rFonts w:ascii="Times New Roman" w:hAnsi="Times New Roman" w:cs="Times New Roman" w:hint="eastAsia"/>
                <w:color w:val="000000" w:themeColor="text1"/>
                <w:sz w:val="18"/>
                <w:szCs w:val="18"/>
                <w:shd w:val="clear" w:color="auto" w:fill="FFFFFF"/>
              </w:rPr>
              <w:t>0.739</w:t>
            </w:r>
          </w:p>
        </w:tc>
      </w:tr>
      <w:tr w:rsidR="00DD0F01" w14:paraId="6BEEE162" w14:textId="77777777">
        <w:trPr>
          <w:trHeight w:val="288"/>
          <w:jc w:val="center"/>
        </w:trPr>
        <w:tc>
          <w:tcPr>
            <w:tcW w:w="3990" w:type="dxa"/>
            <w:tcBorders>
              <w:tl2br w:val="nil"/>
              <w:tr2bl w:val="nil"/>
            </w:tcBorders>
            <w:noWrap/>
            <w:vAlign w:val="center"/>
          </w:tcPr>
          <w:p w14:paraId="410B938C" w14:textId="77777777" w:rsidR="00DD0F01" w:rsidRDefault="00DD0F01">
            <w:pPr>
              <w:jc w:val="center"/>
              <w:rPr>
                <w:rFonts w:ascii="Times New Roman" w:hAnsi="Times New Roman" w:cs="Times New Roman"/>
                <w:color w:val="000000" w:themeColor="text1"/>
                <w:sz w:val="18"/>
                <w:szCs w:val="18"/>
                <w:shd w:val="clear" w:color="auto" w:fill="FFFFFF"/>
              </w:rPr>
            </w:pPr>
          </w:p>
        </w:tc>
        <w:tc>
          <w:tcPr>
            <w:tcW w:w="2142" w:type="dxa"/>
            <w:tcBorders>
              <w:tl2br w:val="nil"/>
              <w:tr2bl w:val="nil"/>
            </w:tcBorders>
            <w:noWrap/>
            <w:vAlign w:val="center"/>
          </w:tcPr>
          <w:p w14:paraId="42969C99" w14:textId="77777777" w:rsidR="00DD0F01" w:rsidRDefault="00000000">
            <w:pPr>
              <w:jc w:val="center"/>
              <w:rPr>
                <w:rFonts w:ascii="Times New Roman" w:hAnsi="Times New Roman" w:cs="Times New Roman"/>
                <w:color w:val="000000" w:themeColor="text1"/>
                <w:sz w:val="18"/>
                <w:szCs w:val="18"/>
                <w:shd w:val="clear" w:color="auto" w:fill="FFFFFF"/>
              </w:rPr>
            </w:pPr>
            <w:r>
              <w:rPr>
                <w:rFonts w:ascii="Times New Roman" w:hAnsi="Times New Roman" w:cs="Times New Roman" w:hint="eastAsia"/>
                <w:color w:val="000000" w:themeColor="text1"/>
                <w:sz w:val="18"/>
                <w:szCs w:val="18"/>
                <w:shd w:val="clear" w:color="auto" w:fill="FFFFFF"/>
              </w:rPr>
              <w:t>10</w:t>
            </w:r>
          </w:p>
        </w:tc>
        <w:tc>
          <w:tcPr>
            <w:tcW w:w="1279" w:type="dxa"/>
            <w:tcBorders>
              <w:tl2br w:val="nil"/>
              <w:tr2bl w:val="nil"/>
            </w:tcBorders>
            <w:noWrap/>
            <w:vAlign w:val="center"/>
          </w:tcPr>
          <w:p w14:paraId="554BB198" w14:textId="77777777" w:rsidR="00DD0F01" w:rsidRDefault="00000000">
            <w:pPr>
              <w:jc w:val="center"/>
              <w:rPr>
                <w:rFonts w:ascii="Times New Roman" w:hAnsi="Times New Roman" w:cs="Times New Roman"/>
                <w:color w:val="000000" w:themeColor="text1"/>
                <w:sz w:val="18"/>
                <w:szCs w:val="18"/>
                <w:shd w:val="clear" w:color="auto" w:fill="FFFFFF"/>
              </w:rPr>
            </w:pPr>
            <w:r>
              <w:rPr>
                <w:rFonts w:ascii="Times New Roman" w:hAnsi="Times New Roman" w:cs="Times New Roman" w:hint="eastAsia"/>
                <w:color w:val="000000" w:themeColor="text1"/>
                <w:sz w:val="18"/>
                <w:szCs w:val="18"/>
                <w:shd w:val="clear" w:color="auto" w:fill="FFFFFF"/>
              </w:rPr>
              <w:t>0.725</w:t>
            </w:r>
          </w:p>
        </w:tc>
        <w:tc>
          <w:tcPr>
            <w:tcW w:w="1404" w:type="dxa"/>
            <w:tcBorders>
              <w:tl2br w:val="nil"/>
              <w:tr2bl w:val="nil"/>
            </w:tcBorders>
            <w:noWrap/>
            <w:vAlign w:val="center"/>
          </w:tcPr>
          <w:p w14:paraId="0845E286" w14:textId="77777777" w:rsidR="00DD0F01" w:rsidRDefault="00000000">
            <w:pPr>
              <w:jc w:val="center"/>
              <w:rPr>
                <w:rFonts w:ascii="Times New Roman" w:hAnsi="Times New Roman" w:cs="Times New Roman"/>
                <w:color w:val="000000" w:themeColor="text1"/>
                <w:sz w:val="18"/>
                <w:szCs w:val="18"/>
                <w:shd w:val="clear" w:color="auto" w:fill="FFFFFF"/>
              </w:rPr>
            </w:pPr>
            <w:r>
              <w:rPr>
                <w:rFonts w:ascii="Times New Roman" w:hAnsi="Times New Roman" w:cs="Times New Roman" w:hint="eastAsia"/>
                <w:color w:val="000000" w:themeColor="text1"/>
                <w:sz w:val="18"/>
                <w:szCs w:val="18"/>
                <w:shd w:val="clear" w:color="auto" w:fill="FFFFFF"/>
              </w:rPr>
              <w:t>0.726</w:t>
            </w:r>
          </w:p>
        </w:tc>
        <w:tc>
          <w:tcPr>
            <w:tcW w:w="1033" w:type="dxa"/>
            <w:tcBorders>
              <w:tl2br w:val="nil"/>
              <w:tr2bl w:val="nil"/>
            </w:tcBorders>
            <w:noWrap/>
            <w:vAlign w:val="center"/>
          </w:tcPr>
          <w:p w14:paraId="4D361C00" w14:textId="77777777" w:rsidR="00DD0F01" w:rsidRDefault="00000000">
            <w:pPr>
              <w:jc w:val="center"/>
              <w:rPr>
                <w:rFonts w:ascii="Times New Roman" w:hAnsi="Times New Roman" w:cs="Times New Roman"/>
                <w:color w:val="000000" w:themeColor="text1"/>
                <w:sz w:val="18"/>
                <w:szCs w:val="18"/>
                <w:shd w:val="clear" w:color="auto" w:fill="FFFFFF"/>
              </w:rPr>
            </w:pPr>
            <w:r>
              <w:rPr>
                <w:rFonts w:ascii="Times New Roman" w:hAnsi="Times New Roman" w:cs="Times New Roman" w:hint="eastAsia"/>
                <w:color w:val="000000" w:themeColor="text1"/>
                <w:sz w:val="18"/>
                <w:szCs w:val="18"/>
                <w:shd w:val="clear" w:color="auto" w:fill="FFFFFF"/>
              </w:rPr>
              <w:t>0.725</w:t>
            </w:r>
          </w:p>
        </w:tc>
      </w:tr>
      <w:tr w:rsidR="00DD0F01" w14:paraId="0A921B7B" w14:textId="77777777">
        <w:trPr>
          <w:trHeight w:val="288"/>
          <w:jc w:val="center"/>
        </w:trPr>
        <w:tc>
          <w:tcPr>
            <w:tcW w:w="3990" w:type="dxa"/>
            <w:tcBorders>
              <w:tl2br w:val="nil"/>
              <w:tr2bl w:val="nil"/>
            </w:tcBorders>
            <w:noWrap/>
            <w:vAlign w:val="center"/>
          </w:tcPr>
          <w:p w14:paraId="0EF495B3" w14:textId="77777777" w:rsidR="00DD0F01" w:rsidRDefault="00DD0F01">
            <w:pPr>
              <w:jc w:val="center"/>
              <w:rPr>
                <w:rFonts w:ascii="Times New Roman" w:hAnsi="Times New Roman" w:cs="Times New Roman"/>
                <w:color w:val="000000" w:themeColor="text1"/>
                <w:sz w:val="18"/>
                <w:szCs w:val="18"/>
                <w:shd w:val="clear" w:color="auto" w:fill="FFFFFF"/>
              </w:rPr>
            </w:pPr>
          </w:p>
        </w:tc>
        <w:tc>
          <w:tcPr>
            <w:tcW w:w="2142" w:type="dxa"/>
            <w:tcBorders>
              <w:tl2br w:val="nil"/>
              <w:tr2bl w:val="nil"/>
            </w:tcBorders>
            <w:noWrap/>
            <w:vAlign w:val="center"/>
          </w:tcPr>
          <w:p w14:paraId="277FE7A3" w14:textId="77777777" w:rsidR="00DD0F01" w:rsidRDefault="00000000">
            <w:pPr>
              <w:jc w:val="center"/>
              <w:rPr>
                <w:rFonts w:ascii="Times New Roman" w:hAnsi="Times New Roman" w:cs="Times New Roman"/>
                <w:color w:val="000000" w:themeColor="text1"/>
                <w:sz w:val="18"/>
                <w:szCs w:val="18"/>
                <w:shd w:val="clear" w:color="auto" w:fill="FFFFFF"/>
              </w:rPr>
            </w:pPr>
            <w:r>
              <w:rPr>
                <w:rFonts w:ascii="Times New Roman" w:hAnsi="Times New Roman" w:cs="Times New Roman" w:hint="eastAsia"/>
                <w:color w:val="000000" w:themeColor="text1"/>
                <w:sz w:val="18"/>
                <w:szCs w:val="18"/>
                <w:shd w:val="clear" w:color="auto" w:fill="FFFFFF"/>
              </w:rPr>
              <w:t>12</w:t>
            </w:r>
          </w:p>
        </w:tc>
        <w:tc>
          <w:tcPr>
            <w:tcW w:w="1279" w:type="dxa"/>
            <w:tcBorders>
              <w:tl2br w:val="nil"/>
              <w:tr2bl w:val="nil"/>
            </w:tcBorders>
            <w:noWrap/>
            <w:vAlign w:val="center"/>
          </w:tcPr>
          <w:p w14:paraId="5ACBF724" w14:textId="77777777" w:rsidR="00DD0F01" w:rsidRDefault="00000000">
            <w:pPr>
              <w:jc w:val="center"/>
              <w:rPr>
                <w:rFonts w:ascii="Times New Roman" w:hAnsi="Times New Roman" w:cs="Times New Roman"/>
                <w:color w:val="000000" w:themeColor="text1"/>
                <w:sz w:val="18"/>
                <w:szCs w:val="18"/>
                <w:shd w:val="clear" w:color="auto" w:fill="FFFFFF"/>
              </w:rPr>
            </w:pPr>
            <w:r>
              <w:rPr>
                <w:rFonts w:ascii="Times New Roman" w:hAnsi="Times New Roman" w:cs="Times New Roman" w:hint="eastAsia"/>
                <w:color w:val="000000" w:themeColor="text1"/>
                <w:sz w:val="18"/>
                <w:szCs w:val="18"/>
                <w:shd w:val="clear" w:color="auto" w:fill="FFFFFF"/>
              </w:rPr>
              <w:t>0.711</w:t>
            </w:r>
          </w:p>
        </w:tc>
        <w:tc>
          <w:tcPr>
            <w:tcW w:w="1404" w:type="dxa"/>
            <w:tcBorders>
              <w:tl2br w:val="nil"/>
              <w:tr2bl w:val="nil"/>
            </w:tcBorders>
            <w:noWrap/>
            <w:vAlign w:val="center"/>
          </w:tcPr>
          <w:p w14:paraId="2DB96762" w14:textId="77777777" w:rsidR="00DD0F01" w:rsidRDefault="00000000">
            <w:pPr>
              <w:jc w:val="center"/>
              <w:rPr>
                <w:rFonts w:ascii="Times New Roman" w:hAnsi="Times New Roman" w:cs="Times New Roman"/>
                <w:color w:val="000000" w:themeColor="text1"/>
                <w:sz w:val="18"/>
                <w:szCs w:val="18"/>
                <w:shd w:val="clear" w:color="auto" w:fill="FFFFFF"/>
              </w:rPr>
            </w:pPr>
            <w:r>
              <w:rPr>
                <w:rFonts w:ascii="Times New Roman" w:hAnsi="Times New Roman" w:cs="Times New Roman" w:hint="eastAsia"/>
                <w:color w:val="000000" w:themeColor="text1"/>
                <w:sz w:val="18"/>
                <w:szCs w:val="18"/>
                <w:shd w:val="clear" w:color="auto" w:fill="FFFFFF"/>
              </w:rPr>
              <w:t>0.714</w:t>
            </w:r>
          </w:p>
        </w:tc>
        <w:tc>
          <w:tcPr>
            <w:tcW w:w="1033" w:type="dxa"/>
            <w:tcBorders>
              <w:tl2br w:val="nil"/>
              <w:tr2bl w:val="nil"/>
            </w:tcBorders>
            <w:noWrap/>
            <w:vAlign w:val="center"/>
          </w:tcPr>
          <w:p w14:paraId="25E6EA02" w14:textId="77777777" w:rsidR="00DD0F01" w:rsidRDefault="00000000">
            <w:pPr>
              <w:jc w:val="center"/>
              <w:rPr>
                <w:rFonts w:ascii="Times New Roman" w:hAnsi="Times New Roman" w:cs="Times New Roman"/>
                <w:color w:val="000000" w:themeColor="text1"/>
                <w:sz w:val="18"/>
                <w:szCs w:val="18"/>
                <w:shd w:val="clear" w:color="auto" w:fill="FFFFFF"/>
              </w:rPr>
            </w:pPr>
            <w:r>
              <w:rPr>
                <w:rFonts w:ascii="Times New Roman" w:hAnsi="Times New Roman" w:cs="Times New Roman" w:hint="eastAsia"/>
                <w:color w:val="000000" w:themeColor="text1"/>
                <w:sz w:val="18"/>
                <w:szCs w:val="18"/>
                <w:shd w:val="clear" w:color="auto" w:fill="FFFFFF"/>
              </w:rPr>
              <w:t>0.711</w:t>
            </w:r>
          </w:p>
        </w:tc>
      </w:tr>
      <w:tr w:rsidR="00DD0F01" w14:paraId="7EE2E10A" w14:textId="77777777">
        <w:trPr>
          <w:trHeight w:val="288"/>
          <w:jc w:val="center"/>
        </w:trPr>
        <w:tc>
          <w:tcPr>
            <w:tcW w:w="3990" w:type="dxa"/>
            <w:tcBorders>
              <w:bottom w:val="nil"/>
              <w:tl2br w:val="nil"/>
              <w:tr2bl w:val="nil"/>
            </w:tcBorders>
            <w:noWrap/>
            <w:vAlign w:val="center"/>
          </w:tcPr>
          <w:p w14:paraId="766D6B27" w14:textId="77777777" w:rsidR="00DD0F01" w:rsidRDefault="00DD0F01">
            <w:pPr>
              <w:jc w:val="center"/>
              <w:rPr>
                <w:rFonts w:ascii="Times New Roman" w:hAnsi="Times New Roman" w:cs="Times New Roman"/>
                <w:color w:val="000000" w:themeColor="text1"/>
                <w:sz w:val="18"/>
                <w:szCs w:val="18"/>
                <w:shd w:val="clear" w:color="auto" w:fill="FFFFFF"/>
              </w:rPr>
            </w:pPr>
          </w:p>
        </w:tc>
        <w:tc>
          <w:tcPr>
            <w:tcW w:w="2142" w:type="dxa"/>
            <w:tcBorders>
              <w:bottom w:val="nil"/>
              <w:tl2br w:val="nil"/>
              <w:tr2bl w:val="nil"/>
            </w:tcBorders>
            <w:noWrap/>
            <w:vAlign w:val="center"/>
          </w:tcPr>
          <w:p w14:paraId="2D269D03" w14:textId="77777777" w:rsidR="00DD0F01" w:rsidRDefault="00000000">
            <w:pPr>
              <w:jc w:val="center"/>
              <w:rPr>
                <w:rFonts w:ascii="Times New Roman" w:hAnsi="Times New Roman" w:cs="Times New Roman"/>
                <w:color w:val="000000" w:themeColor="text1"/>
                <w:sz w:val="18"/>
                <w:szCs w:val="18"/>
                <w:shd w:val="clear" w:color="auto" w:fill="FFFFFF"/>
              </w:rPr>
            </w:pPr>
            <w:r>
              <w:rPr>
                <w:rFonts w:ascii="Times New Roman" w:hAnsi="Times New Roman" w:cs="Times New Roman" w:hint="eastAsia"/>
                <w:color w:val="000000" w:themeColor="text1"/>
                <w:sz w:val="18"/>
                <w:szCs w:val="18"/>
                <w:shd w:val="clear" w:color="auto" w:fill="FFFFFF"/>
              </w:rPr>
              <w:t>14</w:t>
            </w:r>
          </w:p>
        </w:tc>
        <w:tc>
          <w:tcPr>
            <w:tcW w:w="1279" w:type="dxa"/>
            <w:tcBorders>
              <w:bottom w:val="nil"/>
              <w:tl2br w:val="nil"/>
              <w:tr2bl w:val="nil"/>
            </w:tcBorders>
            <w:noWrap/>
            <w:vAlign w:val="center"/>
          </w:tcPr>
          <w:p w14:paraId="6A78E282" w14:textId="77777777" w:rsidR="00DD0F01" w:rsidRDefault="00000000">
            <w:pPr>
              <w:jc w:val="center"/>
              <w:rPr>
                <w:rFonts w:ascii="Times New Roman" w:hAnsi="Times New Roman" w:cs="Times New Roman"/>
                <w:color w:val="000000" w:themeColor="text1"/>
                <w:sz w:val="18"/>
                <w:szCs w:val="18"/>
                <w:shd w:val="clear" w:color="auto" w:fill="FFFFFF"/>
              </w:rPr>
            </w:pPr>
            <w:r>
              <w:rPr>
                <w:rFonts w:ascii="Times New Roman" w:hAnsi="Times New Roman" w:cs="Times New Roman" w:hint="eastAsia"/>
                <w:color w:val="000000" w:themeColor="text1"/>
                <w:sz w:val="18"/>
                <w:szCs w:val="18"/>
                <w:shd w:val="clear" w:color="auto" w:fill="FFFFFF"/>
              </w:rPr>
              <w:t>0.701</w:t>
            </w:r>
          </w:p>
        </w:tc>
        <w:tc>
          <w:tcPr>
            <w:tcW w:w="1404" w:type="dxa"/>
            <w:tcBorders>
              <w:bottom w:val="nil"/>
              <w:tl2br w:val="nil"/>
              <w:tr2bl w:val="nil"/>
            </w:tcBorders>
            <w:noWrap/>
            <w:vAlign w:val="center"/>
          </w:tcPr>
          <w:p w14:paraId="2C61B646" w14:textId="77777777" w:rsidR="00DD0F01" w:rsidRDefault="00000000">
            <w:pPr>
              <w:jc w:val="center"/>
              <w:rPr>
                <w:rFonts w:ascii="Times New Roman" w:hAnsi="Times New Roman" w:cs="Times New Roman"/>
                <w:color w:val="000000" w:themeColor="text1"/>
                <w:sz w:val="18"/>
                <w:szCs w:val="18"/>
                <w:shd w:val="clear" w:color="auto" w:fill="FFFFFF"/>
              </w:rPr>
            </w:pPr>
            <w:r>
              <w:rPr>
                <w:rFonts w:ascii="Times New Roman" w:hAnsi="Times New Roman" w:cs="Times New Roman" w:hint="eastAsia"/>
                <w:color w:val="000000" w:themeColor="text1"/>
                <w:sz w:val="18"/>
                <w:szCs w:val="18"/>
                <w:shd w:val="clear" w:color="auto" w:fill="FFFFFF"/>
              </w:rPr>
              <w:t>0.706</w:t>
            </w:r>
          </w:p>
        </w:tc>
        <w:tc>
          <w:tcPr>
            <w:tcW w:w="1033" w:type="dxa"/>
            <w:tcBorders>
              <w:bottom w:val="nil"/>
              <w:tl2br w:val="nil"/>
              <w:tr2bl w:val="nil"/>
            </w:tcBorders>
            <w:noWrap/>
            <w:vAlign w:val="center"/>
          </w:tcPr>
          <w:p w14:paraId="72B46133" w14:textId="77777777" w:rsidR="00DD0F01" w:rsidRDefault="00000000">
            <w:pPr>
              <w:jc w:val="center"/>
              <w:rPr>
                <w:rFonts w:ascii="Times New Roman" w:hAnsi="Times New Roman" w:cs="Times New Roman"/>
                <w:color w:val="000000" w:themeColor="text1"/>
                <w:sz w:val="18"/>
                <w:szCs w:val="18"/>
                <w:shd w:val="clear" w:color="auto" w:fill="FFFFFF"/>
              </w:rPr>
            </w:pPr>
            <w:r>
              <w:rPr>
                <w:rFonts w:ascii="Times New Roman" w:hAnsi="Times New Roman" w:cs="Times New Roman" w:hint="eastAsia"/>
                <w:color w:val="000000" w:themeColor="text1"/>
                <w:sz w:val="18"/>
                <w:szCs w:val="18"/>
                <w:shd w:val="clear" w:color="auto" w:fill="FFFFFF"/>
              </w:rPr>
              <w:t>0.701</w:t>
            </w:r>
          </w:p>
        </w:tc>
      </w:tr>
      <w:tr w:rsidR="00DD0F01" w14:paraId="0EAA2622" w14:textId="77777777">
        <w:trPr>
          <w:trHeight w:val="288"/>
          <w:jc w:val="center"/>
        </w:trPr>
        <w:tc>
          <w:tcPr>
            <w:tcW w:w="3990" w:type="dxa"/>
            <w:tcBorders>
              <w:top w:val="nil"/>
            </w:tcBorders>
            <w:noWrap/>
            <w:vAlign w:val="center"/>
          </w:tcPr>
          <w:p w14:paraId="0A61194C" w14:textId="77777777" w:rsidR="00DD0F01" w:rsidRDefault="00DD0F01">
            <w:pPr>
              <w:jc w:val="center"/>
              <w:rPr>
                <w:rFonts w:ascii="Times New Roman" w:hAnsi="Times New Roman" w:cs="Times New Roman"/>
                <w:color w:val="000000" w:themeColor="text1"/>
                <w:sz w:val="18"/>
                <w:szCs w:val="18"/>
                <w:shd w:val="clear" w:color="auto" w:fill="FFFFFF"/>
              </w:rPr>
            </w:pPr>
          </w:p>
        </w:tc>
        <w:tc>
          <w:tcPr>
            <w:tcW w:w="2142" w:type="dxa"/>
            <w:tcBorders>
              <w:top w:val="nil"/>
            </w:tcBorders>
            <w:noWrap/>
            <w:vAlign w:val="center"/>
          </w:tcPr>
          <w:p w14:paraId="4DD84155" w14:textId="77777777" w:rsidR="00DD0F01" w:rsidRDefault="00000000">
            <w:pPr>
              <w:jc w:val="center"/>
              <w:rPr>
                <w:rFonts w:ascii="Times New Roman" w:hAnsi="Times New Roman" w:cs="Times New Roman"/>
                <w:color w:val="000000" w:themeColor="text1"/>
                <w:sz w:val="18"/>
                <w:szCs w:val="18"/>
                <w:shd w:val="clear" w:color="auto" w:fill="FFFFFF"/>
              </w:rPr>
            </w:pPr>
            <w:r>
              <w:rPr>
                <w:rFonts w:ascii="Times New Roman" w:hAnsi="Times New Roman" w:cs="Times New Roman" w:hint="eastAsia"/>
                <w:color w:val="000000" w:themeColor="text1"/>
                <w:sz w:val="18"/>
                <w:szCs w:val="18"/>
                <w:shd w:val="clear" w:color="auto" w:fill="FFFFFF"/>
              </w:rPr>
              <w:t>16</w:t>
            </w:r>
          </w:p>
        </w:tc>
        <w:tc>
          <w:tcPr>
            <w:tcW w:w="1279" w:type="dxa"/>
            <w:tcBorders>
              <w:top w:val="nil"/>
            </w:tcBorders>
            <w:noWrap/>
            <w:vAlign w:val="center"/>
          </w:tcPr>
          <w:p w14:paraId="2DF60B3D" w14:textId="77777777" w:rsidR="00DD0F01" w:rsidRDefault="00000000">
            <w:pPr>
              <w:jc w:val="center"/>
              <w:rPr>
                <w:rFonts w:ascii="Times New Roman" w:hAnsi="Times New Roman" w:cs="Times New Roman"/>
                <w:color w:val="000000" w:themeColor="text1"/>
                <w:sz w:val="18"/>
                <w:szCs w:val="18"/>
                <w:shd w:val="clear" w:color="auto" w:fill="FFFFFF"/>
              </w:rPr>
            </w:pPr>
            <w:r>
              <w:rPr>
                <w:rFonts w:ascii="Times New Roman" w:hAnsi="Times New Roman" w:cs="Times New Roman" w:hint="eastAsia"/>
                <w:color w:val="000000" w:themeColor="text1"/>
                <w:sz w:val="18"/>
                <w:szCs w:val="18"/>
                <w:shd w:val="clear" w:color="auto" w:fill="FFFFFF"/>
              </w:rPr>
              <w:t>0.687</w:t>
            </w:r>
          </w:p>
        </w:tc>
        <w:tc>
          <w:tcPr>
            <w:tcW w:w="1404" w:type="dxa"/>
            <w:tcBorders>
              <w:top w:val="nil"/>
            </w:tcBorders>
            <w:noWrap/>
            <w:vAlign w:val="center"/>
          </w:tcPr>
          <w:p w14:paraId="0D77AB24" w14:textId="77777777" w:rsidR="00DD0F01" w:rsidRDefault="00000000">
            <w:pPr>
              <w:jc w:val="center"/>
              <w:rPr>
                <w:rFonts w:ascii="Times New Roman" w:hAnsi="Times New Roman" w:cs="Times New Roman"/>
                <w:color w:val="000000" w:themeColor="text1"/>
                <w:sz w:val="18"/>
                <w:szCs w:val="18"/>
                <w:shd w:val="clear" w:color="auto" w:fill="FFFFFF"/>
              </w:rPr>
            </w:pPr>
            <w:r>
              <w:rPr>
                <w:rFonts w:ascii="Times New Roman" w:hAnsi="Times New Roman" w:cs="Times New Roman" w:hint="eastAsia"/>
                <w:color w:val="000000" w:themeColor="text1"/>
                <w:sz w:val="18"/>
                <w:szCs w:val="18"/>
                <w:shd w:val="clear" w:color="auto" w:fill="FFFFFF"/>
              </w:rPr>
              <w:t>0.695</w:t>
            </w:r>
          </w:p>
        </w:tc>
        <w:tc>
          <w:tcPr>
            <w:tcW w:w="1033" w:type="dxa"/>
            <w:tcBorders>
              <w:top w:val="nil"/>
            </w:tcBorders>
            <w:noWrap/>
            <w:vAlign w:val="center"/>
          </w:tcPr>
          <w:p w14:paraId="4D220B5B" w14:textId="77777777" w:rsidR="00DD0F01" w:rsidRDefault="00000000">
            <w:pPr>
              <w:jc w:val="center"/>
              <w:rPr>
                <w:rFonts w:ascii="Times New Roman" w:hAnsi="Times New Roman" w:cs="Times New Roman"/>
                <w:color w:val="000000" w:themeColor="text1"/>
                <w:sz w:val="18"/>
                <w:szCs w:val="18"/>
                <w:shd w:val="clear" w:color="auto" w:fill="FFFFFF"/>
              </w:rPr>
            </w:pPr>
            <w:r>
              <w:rPr>
                <w:rFonts w:ascii="Times New Roman" w:hAnsi="Times New Roman" w:cs="Times New Roman" w:hint="eastAsia"/>
                <w:color w:val="000000" w:themeColor="text1"/>
                <w:sz w:val="18"/>
                <w:szCs w:val="18"/>
                <w:shd w:val="clear" w:color="auto" w:fill="FFFFFF"/>
              </w:rPr>
              <w:t>0.687</w:t>
            </w:r>
          </w:p>
        </w:tc>
      </w:tr>
      <w:tr w:rsidR="00DD0F01" w14:paraId="38CCF1C4" w14:textId="77777777">
        <w:trPr>
          <w:trHeight w:val="288"/>
          <w:jc w:val="center"/>
        </w:trPr>
        <w:tc>
          <w:tcPr>
            <w:tcW w:w="3990" w:type="dxa"/>
            <w:tcBorders>
              <w:tl2br w:val="nil"/>
              <w:tr2bl w:val="nil"/>
            </w:tcBorders>
            <w:noWrap/>
            <w:vAlign w:val="center"/>
          </w:tcPr>
          <w:p w14:paraId="6CBF509C" w14:textId="77777777" w:rsidR="00DD0F01" w:rsidRDefault="00DD0F01">
            <w:pPr>
              <w:jc w:val="center"/>
              <w:rPr>
                <w:rFonts w:ascii="Times New Roman" w:hAnsi="Times New Roman" w:cs="Times New Roman"/>
                <w:color w:val="000000" w:themeColor="text1"/>
                <w:sz w:val="18"/>
                <w:szCs w:val="18"/>
                <w:shd w:val="clear" w:color="auto" w:fill="FFFFFF"/>
              </w:rPr>
            </w:pPr>
          </w:p>
        </w:tc>
        <w:tc>
          <w:tcPr>
            <w:tcW w:w="2142" w:type="dxa"/>
            <w:tcBorders>
              <w:tl2br w:val="nil"/>
              <w:tr2bl w:val="nil"/>
            </w:tcBorders>
            <w:noWrap/>
            <w:vAlign w:val="center"/>
          </w:tcPr>
          <w:p w14:paraId="0ABD0F2E" w14:textId="77777777" w:rsidR="00DD0F01" w:rsidRDefault="00000000">
            <w:pPr>
              <w:jc w:val="center"/>
              <w:rPr>
                <w:rFonts w:ascii="Times New Roman" w:hAnsi="Times New Roman" w:cs="Times New Roman"/>
                <w:color w:val="000000" w:themeColor="text1"/>
                <w:sz w:val="18"/>
                <w:szCs w:val="18"/>
                <w:shd w:val="clear" w:color="auto" w:fill="FFFFFF"/>
              </w:rPr>
            </w:pPr>
            <w:r>
              <w:rPr>
                <w:rFonts w:ascii="Times New Roman" w:hAnsi="Times New Roman" w:cs="Times New Roman" w:hint="eastAsia"/>
                <w:color w:val="000000" w:themeColor="text1"/>
                <w:sz w:val="18"/>
                <w:szCs w:val="18"/>
                <w:shd w:val="clear" w:color="auto" w:fill="FFFFFF"/>
              </w:rPr>
              <w:t>18</w:t>
            </w:r>
          </w:p>
        </w:tc>
        <w:tc>
          <w:tcPr>
            <w:tcW w:w="1279" w:type="dxa"/>
            <w:tcBorders>
              <w:tl2br w:val="nil"/>
              <w:tr2bl w:val="nil"/>
            </w:tcBorders>
            <w:noWrap/>
            <w:vAlign w:val="center"/>
          </w:tcPr>
          <w:p w14:paraId="2AC415E8" w14:textId="77777777" w:rsidR="00DD0F01" w:rsidRDefault="00000000">
            <w:pPr>
              <w:jc w:val="center"/>
              <w:rPr>
                <w:rFonts w:ascii="Times New Roman" w:hAnsi="Times New Roman" w:cs="Times New Roman"/>
                <w:color w:val="000000" w:themeColor="text1"/>
                <w:sz w:val="18"/>
                <w:szCs w:val="18"/>
                <w:shd w:val="clear" w:color="auto" w:fill="FFFFFF"/>
              </w:rPr>
            </w:pPr>
            <w:r>
              <w:rPr>
                <w:rFonts w:ascii="Times New Roman" w:hAnsi="Times New Roman" w:cs="Times New Roman" w:hint="eastAsia"/>
                <w:color w:val="000000" w:themeColor="text1"/>
                <w:sz w:val="18"/>
                <w:szCs w:val="18"/>
                <w:shd w:val="clear" w:color="auto" w:fill="FFFFFF"/>
              </w:rPr>
              <w:t>0.673</w:t>
            </w:r>
          </w:p>
        </w:tc>
        <w:tc>
          <w:tcPr>
            <w:tcW w:w="1404" w:type="dxa"/>
            <w:tcBorders>
              <w:tl2br w:val="nil"/>
              <w:tr2bl w:val="nil"/>
            </w:tcBorders>
            <w:noWrap/>
            <w:vAlign w:val="center"/>
          </w:tcPr>
          <w:p w14:paraId="35CC43DB" w14:textId="77777777" w:rsidR="00DD0F01" w:rsidRDefault="00000000">
            <w:pPr>
              <w:jc w:val="center"/>
              <w:rPr>
                <w:rFonts w:ascii="Times New Roman" w:hAnsi="Times New Roman" w:cs="Times New Roman"/>
                <w:color w:val="000000" w:themeColor="text1"/>
                <w:sz w:val="18"/>
                <w:szCs w:val="18"/>
                <w:shd w:val="clear" w:color="auto" w:fill="FFFFFF"/>
              </w:rPr>
            </w:pPr>
            <w:r>
              <w:rPr>
                <w:rFonts w:ascii="Times New Roman" w:hAnsi="Times New Roman" w:cs="Times New Roman" w:hint="eastAsia"/>
                <w:color w:val="000000" w:themeColor="text1"/>
                <w:sz w:val="18"/>
                <w:szCs w:val="18"/>
                <w:shd w:val="clear" w:color="auto" w:fill="FFFFFF"/>
              </w:rPr>
              <w:t>0.684</w:t>
            </w:r>
          </w:p>
        </w:tc>
        <w:tc>
          <w:tcPr>
            <w:tcW w:w="1033" w:type="dxa"/>
            <w:tcBorders>
              <w:tl2br w:val="nil"/>
              <w:tr2bl w:val="nil"/>
            </w:tcBorders>
            <w:noWrap/>
            <w:vAlign w:val="center"/>
          </w:tcPr>
          <w:p w14:paraId="65BF1602" w14:textId="77777777" w:rsidR="00DD0F01" w:rsidRDefault="00000000">
            <w:pPr>
              <w:jc w:val="center"/>
              <w:rPr>
                <w:rFonts w:ascii="Times New Roman" w:hAnsi="Times New Roman" w:cs="Times New Roman"/>
                <w:color w:val="000000" w:themeColor="text1"/>
                <w:sz w:val="18"/>
                <w:szCs w:val="18"/>
                <w:shd w:val="clear" w:color="auto" w:fill="FFFFFF"/>
              </w:rPr>
            </w:pPr>
            <w:r>
              <w:rPr>
                <w:rFonts w:ascii="Times New Roman" w:hAnsi="Times New Roman" w:cs="Times New Roman" w:hint="eastAsia"/>
                <w:color w:val="000000" w:themeColor="text1"/>
                <w:sz w:val="18"/>
                <w:szCs w:val="18"/>
                <w:shd w:val="clear" w:color="auto" w:fill="FFFFFF"/>
              </w:rPr>
              <w:t>0.673</w:t>
            </w:r>
          </w:p>
        </w:tc>
      </w:tr>
      <w:tr w:rsidR="00DD0F01" w14:paraId="72BF4E67" w14:textId="77777777">
        <w:trPr>
          <w:trHeight w:val="288"/>
          <w:jc w:val="center"/>
        </w:trPr>
        <w:tc>
          <w:tcPr>
            <w:tcW w:w="3990" w:type="dxa"/>
            <w:tcBorders>
              <w:tl2br w:val="nil"/>
              <w:tr2bl w:val="nil"/>
            </w:tcBorders>
            <w:noWrap/>
            <w:vAlign w:val="center"/>
          </w:tcPr>
          <w:p w14:paraId="33678BCF" w14:textId="77777777" w:rsidR="00DD0F01" w:rsidRDefault="00DD0F01">
            <w:pPr>
              <w:jc w:val="center"/>
              <w:rPr>
                <w:rFonts w:ascii="Times New Roman" w:hAnsi="Times New Roman" w:cs="Times New Roman"/>
                <w:color w:val="000000" w:themeColor="text1"/>
                <w:sz w:val="18"/>
                <w:szCs w:val="18"/>
                <w:shd w:val="clear" w:color="auto" w:fill="FFFFFF"/>
              </w:rPr>
            </w:pPr>
          </w:p>
        </w:tc>
        <w:tc>
          <w:tcPr>
            <w:tcW w:w="2142" w:type="dxa"/>
            <w:tcBorders>
              <w:tl2br w:val="nil"/>
              <w:tr2bl w:val="nil"/>
            </w:tcBorders>
            <w:noWrap/>
            <w:vAlign w:val="center"/>
          </w:tcPr>
          <w:p w14:paraId="52664710" w14:textId="77777777" w:rsidR="00DD0F01" w:rsidRDefault="00000000">
            <w:pPr>
              <w:jc w:val="center"/>
              <w:rPr>
                <w:rFonts w:ascii="Times New Roman" w:hAnsi="Times New Roman" w:cs="Times New Roman"/>
                <w:color w:val="000000" w:themeColor="text1"/>
                <w:sz w:val="18"/>
                <w:szCs w:val="18"/>
                <w:shd w:val="clear" w:color="auto" w:fill="FFFFFF"/>
              </w:rPr>
            </w:pPr>
            <w:r>
              <w:rPr>
                <w:rFonts w:ascii="Times New Roman" w:hAnsi="Times New Roman" w:cs="Times New Roman" w:hint="eastAsia"/>
                <w:color w:val="000000" w:themeColor="text1"/>
                <w:sz w:val="18"/>
                <w:szCs w:val="18"/>
                <w:shd w:val="clear" w:color="auto" w:fill="FFFFFF"/>
              </w:rPr>
              <w:t>20</w:t>
            </w:r>
          </w:p>
        </w:tc>
        <w:tc>
          <w:tcPr>
            <w:tcW w:w="1279" w:type="dxa"/>
            <w:tcBorders>
              <w:tl2br w:val="nil"/>
              <w:tr2bl w:val="nil"/>
            </w:tcBorders>
            <w:noWrap/>
            <w:vAlign w:val="center"/>
          </w:tcPr>
          <w:p w14:paraId="3BDE14D9" w14:textId="77777777" w:rsidR="00DD0F01" w:rsidRDefault="00000000">
            <w:pPr>
              <w:jc w:val="center"/>
              <w:rPr>
                <w:rFonts w:ascii="Times New Roman" w:hAnsi="Times New Roman" w:cs="Times New Roman"/>
                <w:color w:val="000000" w:themeColor="text1"/>
                <w:sz w:val="18"/>
                <w:szCs w:val="18"/>
                <w:shd w:val="clear" w:color="auto" w:fill="FFFFFF"/>
              </w:rPr>
            </w:pPr>
            <w:r>
              <w:rPr>
                <w:rFonts w:ascii="Times New Roman" w:hAnsi="Times New Roman" w:cs="Times New Roman" w:hint="eastAsia"/>
                <w:color w:val="000000" w:themeColor="text1"/>
                <w:sz w:val="18"/>
                <w:szCs w:val="18"/>
                <w:shd w:val="clear" w:color="auto" w:fill="FFFFFF"/>
              </w:rPr>
              <w:t>0.660</w:t>
            </w:r>
          </w:p>
        </w:tc>
        <w:tc>
          <w:tcPr>
            <w:tcW w:w="1404" w:type="dxa"/>
            <w:tcBorders>
              <w:tl2br w:val="nil"/>
              <w:tr2bl w:val="nil"/>
            </w:tcBorders>
            <w:noWrap/>
            <w:vAlign w:val="center"/>
          </w:tcPr>
          <w:p w14:paraId="276DD721" w14:textId="77777777" w:rsidR="00DD0F01" w:rsidRDefault="00000000">
            <w:pPr>
              <w:jc w:val="center"/>
              <w:rPr>
                <w:rFonts w:ascii="Times New Roman" w:hAnsi="Times New Roman" w:cs="Times New Roman"/>
                <w:color w:val="000000" w:themeColor="text1"/>
                <w:sz w:val="18"/>
                <w:szCs w:val="18"/>
                <w:shd w:val="clear" w:color="auto" w:fill="FFFFFF"/>
              </w:rPr>
            </w:pPr>
            <w:r>
              <w:rPr>
                <w:rFonts w:ascii="Times New Roman" w:hAnsi="Times New Roman" w:cs="Times New Roman" w:hint="eastAsia"/>
                <w:color w:val="000000" w:themeColor="text1"/>
                <w:sz w:val="18"/>
                <w:szCs w:val="18"/>
                <w:shd w:val="clear" w:color="auto" w:fill="FFFFFF"/>
              </w:rPr>
              <w:t>0.674</w:t>
            </w:r>
          </w:p>
        </w:tc>
        <w:tc>
          <w:tcPr>
            <w:tcW w:w="1033" w:type="dxa"/>
            <w:tcBorders>
              <w:tl2br w:val="nil"/>
              <w:tr2bl w:val="nil"/>
            </w:tcBorders>
            <w:noWrap/>
            <w:vAlign w:val="center"/>
          </w:tcPr>
          <w:p w14:paraId="3CBD98FC" w14:textId="77777777" w:rsidR="00DD0F01" w:rsidRDefault="00000000">
            <w:pPr>
              <w:jc w:val="center"/>
              <w:rPr>
                <w:rFonts w:ascii="Times New Roman" w:hAnsi="Times New Roman" w:cs="Times New Roman"/>
                <w:color w:val="000000" w:themeColor="text1"/>
                <w:sz w:val="18"/>
                <w:szCs w:val="18"/>
                <w:shd w:val="clear" w:color="auto" w:fill="FFFFFF"/>
              </w:rPr>
            </w:pPr>
            <w:r>
              <w:rPr>
                <w:rFonts w:ascii="Times New Roman" w:hAnsi="Times New Roman" w:cs="Times New Roman" w:hint="eastAsia"/>
                <w:color w:val="000000" w:themeColor="text1"/>
                <w:sz w:val="18"/>
                <w:szCs w:val="18"/>
                <w:shd w:val="clear" w:color="auto" w:fill="FFFFFF"/>
              </w:rPr>
              <w:t>0.660</w:t>
            </w:r>
          </w:p>
        </w:tc>
      </w:tr>
      <w:tr w:rsidR="00DD0F01" w14:paraId="4D5A48D2" w14:textId="77777777">
        <w:trPr>
          <w:trHeight w:val="288"/>
          <w:jc w:val="center"/>
        </w:trPr>
        <w:tc>
          <w:tcPr>
            <w:tcW w:w="3990" w:type="dxa"/>
            <w:tcBorders>
              <w:tl2br w:val="nil"/>
              <w:tr2bl w:val="nil"/>
            </w:tcBorders>
            <w:noWrap/>
            <w:vAlign w:val="center"/>
          </w:tcPr>
          <w:p w14:paraId="022CEF56" w14:textId="77777777" w:rsidR="00DD0F01" w:rsidRDefault="00000000">
            <w:pPr>
              <w:jc w:val="center"/>
              <w:rPr>
                <w:rFonts w:ascii="Times New Roman" w:hAnsi="Times New Roman" w:cs="Times New Roman"/>
                <w:color w:val="000000" w:themeColor="text1"/>
                <w:sz w:val="18"/>
                <w:szCs w:val="18"/>
                <w:shd w:val="clear" w:color="auto" w:fill="FFFFFF"/>
              </w:rPr>
            </w:pPr>
            <w:r>
              <w:rPr>
                <w:rFonts w:ascii="Times New Roman" w:hAnsi="Times New Roman" w:cs="Times New Roman" w:hint="eastAsia"/>
                <w:color w:val="000000" w:themeColor="text1"/>
                <w:sz w:val="18"/>
                <w:szCs w:val="18"/>
                <w:shd w:val="clear" w:color="auto" w:fill="FFFFFF"/>
              </w:rPr>
              <w:t>色彩鲁棒性（亮度</w:t>
            </w:r>
            <w:r>
              <w:rPr>
                <w:rFonts w:ascii="Times New Roman" w:hAnsi="Times New Roman" w:cs="Times New Roman" w:hint="eastAsia"/>
                <w:color w:val="000000" w:themeColor="text1"/>
                <w:sz w:val="18"/>
                <w:szCs w:val="18"/>
                <w:shd w:val="clear" w:color="auto" w:fill="FFFFFF"/>
              </w:rPr>
              <w:t>+</w:t>
            </w:r>
            <w:r>
              <w:rPr>
                <w:rFonts w:ascii="Times New Roman" w:hAnsi="Times New Roman" w:cs="Times New Roman" w:hint="eastAsia"/>
                <w:color w:val="000000" w:themeColor="text1"/>
                <w:sz w:val="18"/>
                <w:szCs w:val="18"/>
                <w:shd w:val="clear" w:color="auto" w:fill="FFFFFF"/>
              </w:rPr>
              <w:t>饱和度）</w:t>
            </w:r>
          </w:p>
        </w:tc>
        <w:tc>
          <w:tcPr>
            <w:tcW w:w="2142" w:type="dxa"/>
            <w:tcBorders>
              <w:tl2br w:val="nil"/>
              <w:tr2bl w:val="nil"/>
            </w:tcBorders>
            <w:noWrap/>
            <w:vAlign w:val="center"/>
          </w:tcPr>
          <w:p w14:paraId="044BBDA1" w14:textId="77777777" w:rsidR="00DD0F01" w:rsidRDefault="00000000">
            <w:pPr>
              <w:jc w:val="center"/>
              <w:rPr>
                <w:rFonts w:ascii="Times New Roman" w:hAnsi="Times New Roman" w:cs="Times New Roman"/>
                <w:color w:val="000000" w:themeColor="text1"/>
                <w:sz w:val="18"/>
                <w:szCs w:val="18"/>
                <w:shd w:val="clear" w:color="auto" w:fill="FFFFFF"/>
              </w:rPr>
            </w:pPr>
            <w:r>
              <w:rPr>
                <w:rFonts w:ascii="Times New Roman" w:hAnsi="Times New Roman" w:cs="Times New Roman" w:hint="eastAsia"/>
                <w:color w:val="000000" w:themeColor="text1"/>
                <w:sz w:val="18"/>
                <w:szCs w:val="18"/>
                <w:shd w:val="clear" w:color="auto" w:fill="FFFFFF"/>
              </w:rPr>
              <w:t>（</w:t>
            </w:r>
            <w:r>
              <w:rPr>
                <w:rFonts w:ascii="Times New Roman" w:hAnsi="Times New Roman" w:cs="Times New Roman" w:hint="eastAsia"/>
                <w:color w:val="000000" w:themeColor="text1"/>
                <w:sz w:val="18"/>
                <w:szCs w:val="18"/>
                <w:shd w:val="clear" w:color="auto" w:fill="FFFFFF"/>
              </w:rPr>
              <w:t>-20</w:t>
            </w:r>
            <w:r>
              <w:rPr>
                <w:rFonts w:ascii="Times New Roman" w:hAnsi="Times New Roman" w:cs="Times New Roman" w:hint="eastAsia"/>
                <w:color w:val="000000" w:themeColor="text1"/>
                <w:sz w:val="18"/>
                <w:szCs w:val="18"/>
                <w:shd w:val="clear" w:color="auto" w:fill="FFFFFF"/>
              </w:rPr>
              <w:t>，</w:t>
            </w:r>
            <w:r>
              <w:rPr>
                <w:rFonts w:ascii="Times New Roman" w:hAnsi="Times New Roman" w:cs="Times New Roman" w:hint="eastAsia"/>
                <w:color w:val="000000" w:themeColor="text1"/>
                <w:sz w:val="18"/>
                <w:szCs w:val="18"/>
                <w:shd w:val="clear" w:color="auto" w:fill="FFFFFF"/>
              </w:rPr>
              <w:t>20</w:t>
            </w:r>
            <w:r>
              <w:rPr>
                <w:rFonts w:ascii="Times New Roman" w:hAnsi="Times New Roman" w:cs="Times New Roman" w:hint="eastAsia"/>
                <w:color w:val="000000" w:themeColor="text1"/>
                <w:sz w:val="18"/>
                <w:szCs w:val="18"/>
                <w:shd w:val="clear" w:color="auto" w:fill="FFFFFF"/>
              </w:rPr>
              <w:t>）</w:t>
            </w:r>
          </w:p>
        </w:tc>
        <w:tc>
          <w:tcPr>
            <w:tcW w:w="1279" w:type="dxa"/>
            <w:tcBorders>
              <w:tl2br w:val="nil"/>
              <w:tr2bl w:val="nil"/>
            </w:tcBorders>
            <w:noWrap/>
            <w:vAlign w:val="center"/>
          </w:tcPr>
          <w:p w14:paraId="406B91CD" w14:textId="77777777" w:rsidR="00DD0F01" w:rsidRDefault="00000000">
            <w:pPr>
              <w:jc w:val="center"/>
              <w:rPr>
                <w:rFonts w:ascii="Times New Roman" w:hAnsi="Times New Roman" w:cs="Times New Roman"/>
                <w:color w:val="000000" w:themeColor="text1"/>
                <w:sz w:val="18"/>
                <w:szCs w:val="18"/>
                <w:shd w:val="clear" w:color="auto" w:fill="FFFFFF"/>
              </w:rPr>
            </w:pPr>
            <w:r>
              <w:rPr>
                <w:rFonts w:ascii="Times New Roman" w:hAnsi="Times New Roman" w:cs="Times New Roman" w:hint="eastAsia"/>
                <w:color w:val="000000" w:themeColor="text1"/>
                <w:sz w:val="18"/>
                <w:szCs w:val="18"/>
                <w:shd w:val="clear" w:color="auto" w:fill="FFFFFF"/>
              </w:rPr>
              <w:t>0.753</w:t>
            </w:r>
          </w:p>
        </w:tc>
        <w:tc>
          <w:tcPr>
            <w:tcW w:w="1404" w:type="dxa"/>
            <w:tcBorders>
              <w:tl2br w:val="nil"/>
              <w:tr2bl w:val="nil"/>
            </w:tcBorders>
            <w:noWrap/>
            <w:vAlign w:val="center"/>
          </w:tcPr>
          <w:p w14:paraId="5C91792B" w14:textId="77777777" w:rsidR="00DD0F01" w:rsidRDefault="00000000">
            <w:pPr>
              <w:jc w:val="center"/>
              <w:rPr>
                <w:rFonts w:ascii="Times New Roman" w:hAnsi="Times New Roman" w:cs="Times New Roman"/>
                <w:color w:val="000000" w:themeColor="text1"/>
                <w:sz w:val="18"/>
                <w:szCs w:val="18"/>
                <w:shd w:val="clear" w:color="auto" w:fill="FFFFFF"/>
              </w:rPr>
            </w:pPr>
            <w:r>
              <w:rPr>
                <w:rFonts w:ascii="Times New Roman" w:hAnsi="Times New Roman" w:cs="Times New Roman" w:hint="eastAsia"/>
                <w:color w:val="000000" w:themeColor="text1"/>
                <w:sz w:val="18"/>
                <w:szCs w:val="18"/>
                <w:shd w:val="clear" w:color="auto" w:fill="FFFFFF"/>
              </w:rPr>
              <w:t>0.753</w:t>
            </w:r>
          </w:p>
        </w:tc>
        <w:tc>
          <w:tcPr>
            <w:tcW w:w="1033" w:type="dxa"/>
            <w:tcBorders>
              <w:tl2br w:val="nil"/>
              <w:tr2bl w:val="nil"/>
            </w:tcBorders>
            <w:noWrap/>
            <w:vAlign w:val="center"/>
          </w:tcPr>
          <w:p w14:paraId="1B5C1CD7" w14:textId="77777777" w:rsidR="00DD0F01" w:rsidRDefault="00000000">
            <w:pPr>
              <w:jc w:val="center"/>
              <w:rPr>
                <w:rFonts w:ascii="Times New Roman" w:hAnsi="Times New Roman" w:cs="Times New Roman"/>
                <w:color w:val="000000" w:themeColor="text1"/>
                <w:sz w:val="18"/>
                <w:szCs w:val="18"/>
                <w:shd w:val="clear" w:color="auto" w:fill="FFFFFF"/>
              </w:rPr>
            </w:pPr>
            <w:r>
              <w:rPr>
                <w:rFonts w:ascii="Times New Roman" w:hAnsi="Times New Roman" w:cs="Times New Roman" w:hint="eastAsia"/>
                <w:color w:val="000000" w:themeColor="text1"/>
                <w:sz w:val="18"/>
                <w:szCs w:val="18"/>
                <w:shd w:val="clear" w:color="auto" w:fill="FFFFFF"/>
              </w:rPr>
              <w:t>0.753</w:t>
            </w:r>
          </w:p>
        </w:tc>
      </w:tr>
      <w:tr w:rsidR="00DD0F01" w14:paraId="2C8A0ED4" w14:textId="77777777">
        <w:trPr>
          <w:trHeight w:val="288"/>
          <w:jc w:val="center"/>
        </w:trPr>
        <w:tc>
          <w:tcPr>
            <w:tcW w:w="3990" w:type="dxa"/>
            <w:tcBorders>
              <w:tl2br w:val="nil"/>
              <w:tr2bl w:val="nil"/>
            </w:tcBorders>
            <w:noWrap/>
            <w:vAlign w:val="center"/>
          </w:tcPr>
          <w:p w14:paraId="69CB8F57" w14:textId="77777777" w:rsidR="00DD0F01" w:rsidRDefault="00DD0F01">
            <w:pPr>
              <w:jc w:val="center"/>
              <w:rPr>
                <w:rFonts w:ascii="Times New Roman" w:hAnsi="Times New Roman" w:cs="Times New Roman"/>
                <w:color w:val="000000" w:themeColor="text1"/>
                <w:sz w:val="18"/>
                <w:szCs w:val="18"/>
                <w:shd w:val="clear" w:color="auto" w:fill="FFFFFF"/>
              </w:rPr>
            </w:pPr>
          </w:p>
        </w:tc>
        <w:tc>
          <w:tcPr>
            <w:tcW w:w="2142" w:type="dxa"/>
            <w:tcBorders>
              <w:tl2br w:val="nil"/>
              <w:tr2bl w:val="nil"/>
            </w:tcBorders>
            <w:noWrap/>
            <w:vAlign w:val="center"/>
          </w:tcPr>
          <w:p w14:paraId="5EF3C8C0" w14:textId="77777777" w:rsidR="00DD0F01" w:rsidRDefault="00000000">
            <w:pPr>
              <w:jc w:val="center"/>
              <w:rPr>
                <w:rFonts w:ascii="Times New Roman" w:hAnsi="Times New Roman" w:cs="Times New Roman"/>
                <w:color w:val="000000" w:themeColor="text1"/>
                <w:sz w:val="18"/>
                <w:szCs w:val="18"/>
                <w:shd w:val="clear" w:color="auto" w:fill="FFFFFF"/>
              </w:rPr>
            </w:pPr>
            <w:r>
              <w:rPr>
                <w:rFonts w:ascii="Times New Roman" w:hAnsi="Times New Roman" w:cs="Times New Roman" w:hint="eastAsia"/>
                <w:color w:val="000000" w:themeColor="text1"/>
                <w:sz w:val="18"/>
                <w:szCs w:val="18"/>
                <w:shd w:val="clear" w:color="auto" w:fill="FFFFFF"/>
              </w:rPr>
              <w:t>（</w:t>
            </w:r>
            <w:r>
              <w:rPr>
                <w:rFonts w:ascii="Times New Roman" w:hAnsi="Times New Roman" w:cs="Times New Roman" w:hint="eastAsia"/>
                <w:color w:val="000000" w:themeColor="text1"/>
                <w:sz w:val="18"/>
                <w:szCs w:val="18"/>
                <w:shd w:val="clear" w:color="auto" w:fill="FFFFFF"/>
              </w:rPr>
              <w:t>-10</w:t>
            </w:r>
            <w:r>
              <w:rPr>
                <w:rFonts w:ascii="Times New Roman" w:hAnsi="Times New Roman" w:cs="Times New Roman" w:hint="eastAsia"/>
                <w:color w:val="000000" w:themeColor="text1"/>
                <w:sz w:val="18"/>
                <w:szCs w:val="18"/>
                <w:shd w:val="clear" w:color="auto" w:fill="FFFFFF"/>
              </w:rPr>
              <w:t>，</w:t>
            </w:r>
            <w:r>
              <w:rPr>
                <w:rFonts w:ascii="Times New Roman" w:hAnsi="Times New Roman" w:cs="Times New Roman" w:hint="eastAsia"/>
                <w:color w:val="000000" w:themeColor="text1"/>
                <w:sz w:val="18"/>
                <w:szCs w:val="18"/>
                <w:shd w:val="clear" w:color="auto" w:fill="FFFFFF"/>
              </w:rPr>
              <w:t>10</w:t>
            </w:r>
            <w:r>
              <w:rPr>
                <w:rFonts w:ascii="Times New Roman" w:hAnsi="Times New Roman" w:cs="Times New Roman" w:hint="eastAsia"/>
                <w:color w:val="000000" w:themeColor="text1"/>
                <w:sz w:val="18"/>
                <w:szCs w:val="18"/>
                <w:shd w:val="clear" w:color="auto" w:fill="FFFFFF"/>
              </w:rPr>
              <w:t>）</w:t>
            </w:r>
          </w:p>
        </w:tc>
        <w:tc>
          <w:tcPr>
            <w:tcW w:w="1279" w:type="dxa"/>
            <w:tcBorders>
              <w:tl2br w:val="nil"/>
              <w:tr2bl w:val="nil"/>
            </w:tcBorders>
            <w:noWrap/>
            <w:vAlign w:val="center"/>
          </w:tcPr>
          <w:p w14:paraId="651495F0" w14:textId="77777777" w:rsidR="00DD0F01" w:rsidRDefault="00000000">
            <w:pPr>
              <w:jc w:val="center"/>
              <w:rPr>
                <w:rFonts w:ascii="Times New Roman" w:hAnsi="Times New Roman" w:cs="Times New Roman"/>
                <w:color w:val="000000" w:themeColor="text1"/>
                <w:sz w:val="18"/>
                <w:szCs w:val="18"/>
                <w:shd w:val="clear" w:color="auto" w:fill="FFFFFF"/>
              </w:rPr>
            </w:pPr>
            <w:r>
              <w:rPr>
                <w:rFonts w:ascii="Times New Roman" w:hAnsi="Times New Roman" w:cs="Times New Roman" w:hint="eastAsia"/>
                <w:color w:val="000000" w:themeColor="text1"/>
                <w:sz w:val="18"/>
                <w:szCs w:val="18"/>
                <w:shd w:val="clear" w:color="auto" w:fill="FFFFFF"/>
              </w:rPr>
              <w:t>0.761</w:t>
            </w:r>
          </w:p>
        </w:tc>
        <w:tc>
          <w:tcPr>
            <w:tcW w:w="1404" w:type="dxa"/>
            <w:tcBorders>
              <w:tl2br w:val="nil"/>
              <w:tr2bl w:val="nil"/>
            </w:tcBorders>
            <w:noWrap/>
            <w:vAlign w:val="center"/>
          </w:tcPr>
          <w:p w14:paraId="00EF04D2" w14:textId="77777777" w:rsidR="00DD0F01" w:rsidRDefault="00000000">
            <w:pPr>
              <w:jc w:val="center"/>
              <w:rPr>
                <w:rFonts w:ascii="Times New Roman" w:hAnsi="Times New Roman" w:cs="Times New Roman"/>
                <w:color w:val="000000" w:themeColor="text1"/>
                <w:sz w:val="18"/>
                <w:szCs w:val="18"/>
                <w:shd w:val="clear" w:color="auto" w:fill="FFFFFF"/>
              </w:rPr>
            </w:pPr>
            <w:r>
              <w:rPr>
                <w:rFonts w:ascii="Times New Roman" w:hAnsi="Times New Roman" w:cs="Times New Roman" w:hint="eastAsia"/>
                <w:color w:val="000000" w:themeColor="text1"/>
                <w:sz w:val="18"/>
                <w:szCs w:val="18"/>
                <w:shd w:val="clear" w:color="auto" w:fill="FFFFFF"/>
              </w:rPr>
              <w:t>0.760</w:t>
            </w:r>
          </w:p>
        </w:tc>
        <w:tc>
          <w:tcPr>
            <w:tcW w:w="1033" w:type="dxa"/>
            <w:tcBorders>
              <w:tl2br w:val="nil"/>
              <w:tr2bl w:val="nil"/>
            </w:tcBorders>
            <w:noWrap/>
            <w:vAlign w:val="center"/>
          </w:tcPr>
          <w:p w14:paraId="7450E92E" w14:textId="77777777" w:rsidR="00DD0F01" w:rsidRDefault="00000000">
            <w:pPr>
              <w:jc w:val="center"/>
              <w:rPr>
                <w:rFonts w:ascii="Times New Roman" w:hAnsi="Times New Roman" w:cs="Times New Roman"/>
                <w:color w:val="000000" w:themeColor="text1"/>
                <w:sz w:val="18"/>
                <w:szCs w:val="18"/>
                <w:shd w:val="clear" w:color="auto" w:fill="FFFFFF"/>
              </w:rPr>
            </w:pPr>
            <w:r>
              <w:rPr>
                <w:rFonts w:ascii="Times New Roman" w:hAnsi="Times New Roman" w:cs="Times New Roman" w:hint="eastAsia"/>
                <w:color w:val="000000" w:themeColor="text1"/>
                <w:sz w:val="18"/>
                <w:szCs w:val="18"/>
                <w:shd w:val="clear" w:color="auto" w:fill="FFFFFF"/>
              </w:rPr>
              <w:t>0.761</w:t>
            </w:r>
          </w:p>
        </w:tc>
      </w:tr>
      <w:tr w:rsidR="00DD0F01" w14:paraId="427118B4" w14:textId="77777777">
        <w:trPr>
          <w:trHeight w:val="288"/>
          <w:jc w:val="center"/>
        </w:trPr>
        <w:tc>
          <w:tcPr>
            <w:tcW w:w="3990" w:type="dxa"/>
            <w:tcBorders>
              <w:tl2br w:val="nil"/>
              <w:tr2bl w:val="nil"/>
            </w:tcBorders>
            <w:noWrap/>
            <w:vAlign w:val="center"/>
          </w:tcPr>
          <w:p w14:paraId="4D5AB59E" w14:textId="77777777" w:rsidR="00DD0F01" w:rsidRDefault="00DD0F01">
            <w:pPr>
              <w:jc w:val="center"/>
              <w:rPr>
                <w:rFonts w:ascii="Times New Roman" w:hAnsi="Times New Roman" w:cs="Times New Roman"/>
                <w:color w:val="000000" w:themeColor="text1"/>
                <w:sz w:val="18"/>
                <w:szCs w:val="18"/>
                <w:shd w:val="clear" w:color="auto" w:fill="FFFFFF"/>
              </w:rPr>
            </w:pPr>
          </w:p>
        </w:tc>
        <w:tc>
          <w:tcPr>
            <w:tcW w:w="2142" w:type="dxa"/>
            <w:tcBorders>
              <w:tl2br w:val="nil"/>
              <w:tr2bl w:val="nil"/>
            </w:tcBorders>
            <w:noWrap/>
            <w:vAlign w:val="center"/>
          </w:tcPr>
          <w:p w14:paraId="129730BF" w14:textId="77777777" w:rsidR="00DD0F01" w:rsidRDefault="00000000">
            <w:pPr>
              <w:jc w:val="center"/>
              <w:rPr>
                <w:rFonts w:ascii="Times New Roman" w:hAnsi="Times New Roman" w:cs="Times New Roman"/>
                <w:color w:val="000000" w:themeColor="text1"/>
                <w:sz w:val="18"/>
                <w:szCs w:val="18"/>
                <w:shd w:val="clear" w:color="auto" w:fill="FFFFFF"/>
              </w:rPr>
            </w:pPr>
            <w:r>
              <w:rPr>
                <w:rFonts w:ascii="Times New Roman" w:hAnsi="Times New Roman" w:cs="Times New Roman" w:hint="eastAsia"/>
                <w:color w:val="000000" w:themeColor="text1"/>
                <w:sz w:val="18"/>
                <w:szCs w:val="18"/>
                <w:shd w:val="clear" w:color="auto" w:fill="FFFFFF"/>
              </w:rPr>
              <w:t>（</w:t>
            </w:r>
            <w:r>
              <w:rPr>
                <w:rFonts w:ascii="Times New Roman" w:hAnsi="Times New Roman" w:cs="Times New Roman" w:hint="eastAsia"/>
                <w:color w:val="000000" w:themeColor="text1"/>
                <w:sz w:val="18"/>
                <w:szCs w:val="18"/>
                <w:shd w:val="clear" w:color="auto" w:fill="FFFFFF"/>
              </w:rPr>
              <w:t>-5</w:t>
            </w:r>
            <w:r>
              <w:rPr>
                <w:rFonts w:ascii="Times New Roman" w:hAnsi="Times New Roman" w:cs="Times New Roman" w:hint="eastAsia"/>
                <w:color w:val="000000" w:themeColor="text1"/>
                <w:sz w:val="18"/>
                <w:szCs w:val="18"/>
                <w:shd w:val="clear" w:color="auto" w:fill="FFFFFF"/>
              </w:rPr>
              <w:t>，</w:t>
            </w:r>
            <w:r>
              <w:rPr>
                <w:rFonts w:ascii="Times New Roman" w:hAnsi="Times New Roman" w:cs="Times New Roman" w:hint="eastAsia"/>
                <w:color w:val="000000" w:themeColor="text1"/>
                <w:sz w:val="18"/>
                <w:szCs w:val="18"/>
                <w:shd w:val="clear" w:color="auto" w:fill="FFFFFF"/>
              </w:rPr>
              <w:t>5</w:t>
            </w:r>
            <w:r>
              <w:rPr>
                <w:rFonts w:ascii="Times New Roman" w:hAnsi="Times New Roman" w:cs="Times New Roman" w:hint="eastAsia"/>
                <w:color w:val="000000" w:themeColor="text1"/>
                <w:sz w:val="18"/>
                <w:szCs w:val="18"/>
                <w:shd w:val="clear" w:color="auto" w:fill="FFFFFF"/>
              </w:rPr>
              <w:t>）</w:t>
            </w:r>
          </w:p>
        </w:tc>
        <w:tc>
          <w:tcPr>
            <w:tcW w:w="1279" w:type="dxa"/>
            <w:tcBorders>
              <w:tl2br w:val="nil"/>
              <w:tr2bl w:val="nil"/>
            </w:tcBorders>
            <w:noWrap/>
            <w:vAlign w:val="center"/>
          </w:tcPr>
          <w:p w14:paraId="52EC5EB1" w14:textId="77777777" w:rsidR="00DD0F01" w:rsidRDefault="00000000">
            <w:pPr>
              <w:jc w:val="center"/>
              <w:rPr>
                <w:rFonts w:ascii="Times New Roman" w:hAnsi="Times New Roman" w:cs="Times New Roman"/>
                <w:color w:val="000000" w:themeColor="text1"/>
                <w:sz w:val="18"/>
                <w:szCs w:val="18"/>
                <w:shd w:val="clear" w:color="auto" w:fill="FFFFFF"/>
              </w:rPr>
            </w:pPr>
            <w:r>
              <w:rPr>
                <w:rFonts w:ascii="Times New Roman" w:hAnsi="Times New Roman" w:cs="Times New Roman" w:hint="eastAsia"/>
                <w:color w:val="000000" w:themeColor="text1"/>
                <w:sz w:val="18"/>
                <w:szCs w:val="18"/>
                <w:shd w:val="clear" w:color="auto" w:fill="FFFFFF"/>
              </w:rPr>
              <w:t>0.763</w:t>
            </w:r>
          </w:p>
        </w:tc>
        <w:tc>
          <w:tcPr>
            <w:tcW w:w="1404" w:type="dxa"/>
            <w:tcBorders>
              <w:tl2br w:val="nil"/>
              <w:tr2bl w:val="nil"/>
            </w:tcBorders>
            <w:noWrap/>
            <w:vAlign w:val="center"/>
          </w:tcPr>
          <w:p w14:paraId="6862509E" w14:textId="77777777" w:rsidR="00DD0F01" w:rsidRDefault="00000000">
            <w:pPr>
              <w:jc w:val="center"/>
              <w:rPr>
                <w:rFonts w:ascii="Times New Roman" w:hAnsi="Times New Roman" w:cs="Times New Roman"/>
                <w:color w:val="000000" w:themeColor="text1"/>
                <w:sz w:val="18"/>
                <w:szCs w:val="18"/>
                <w:shd w:val="clear" w:color="auto" w:fill="FFFFFF"/>
              </w:rPr>
            </w:pPr>
            <w:r>
              <w:rPr>
                <w:rFonts w:ascii="Times New Roman" w:hAnsi="Times New Roman" w:cs="Times New Roman" w:hint="eastAsia"/>
                <w:color w:val="000000" w:themeColor="text1"/>
                <w:sz w:val="18"/>
                <w:szCs w:val="18"/>
                <w:shd w:val="clear" w:color="auto" w:fill="FFFFFF"/>
              </w:rPr>
              <w:t>0.762</w:t>
            </w:r>
          </w:p>
        </w:tc>
        <w:tc>
          <w:tcPr>
            <w:tcW w:w="1033" w:type="dxa"/>
            <w:tcBorders>
              <w:tl2br w:val="nil"/>
              <w:tr2bl w:val="nil"/>
            </w:tcBorders>
            <w:noWrap/>
            <w:vAlign w:val="center"/>
          </w:tcPr>
          <w:p w14:paraId="08B814D9" w14:textId="77777777" w:rsidR="00DD0F01" w:rsidRDefault="00000000">
            <w:pPr>
              <w:jc w:val="center"/>
              <w:rPr>
                <w:rFonts w:ascii="Times New Roman" w:hAnsi="Times New Roman" w:cs="Times New Roman"/>
                <w:color w:val="000000" w:themeColor="text1"/>
                <w:sz w:val="18"/>
                <w:szCs w:val="18"/>
                <w:shd w:val="clear" w:color="auto" w:fill="FFFFFF"/>
              </w:rPr>
            </w:pPr>
            <w:r>
              <w:rPr>
                <w:rFonts w:ascii="Times New Roman" w:hAnsi="Times New Roman" w:cs="Times New Roman" w:hint="eastAsia"/>
                <w:color w:val="000000" w:themeColor="text1"/>
                <w:sz w:val="18"/>
                <w:szCs w:val="18"/>
                <w:shd w:val="clear" w:color="auto" w:fill="FFFFFF"/>
              </w:rPr>
              <w:t>0.763</w:t>
            </w:r>
          </w:p>
        </w:tc>
      </w:tr>
      <w:tr w:rsidR="00DD0F01" w14:paraId="47491B29" w14:textId="77777777">
        <w:trPr>
          <w:trHeight w:val="288"/>
          <w:jc w:val="center"/>
        </w:trPr>
        <w:tc>
          <w:tcPr>
            <w:tcW w:w="3990" w:type="dxa"/>
            <w:tcBorders>
              <w:tl2br w:val="nil"/>
              <w:tr2bl w:val="nil"/>
            </w:tcBorders>
            <w:noWrap/>
            <w:vAlign w:val="center"/>
          </w:tcPr>
          <w:p w14:paraId="2F51FE48" w14:textId="77777777" w:rsidR="00DD0F01" w:rsidRDefault="00DD0F01">
            <w:pPr>
              <w:jc w:val="center"/>
              <w:rPr>
                <w:rFonts w:ascii="Times New Roman" w:hAnsi="Times New Roman" w:cs="Times New Roman"/>
                <w:color w:val="000000" w:themeColor="text1"/>
                <w:sz w:val="18"/>
                <w:szCs w:val="18"/>
                <w:shd w:val="clear" w:color="auto" w:fill="FFFFFF"/>
              </w:rPr>
            </w:pPr>
          </w:p>
        </w:tc>
        <w:tc>
          <w:tcPr>
            <w:tcW w:w="2142" w:type="dxa"/>
            <w:tcBorders>
              <w:tl2br w:val="nil"/>
              <w:tr2bl w:val="nil"/>
            </w:tcBorders>
            <w:noWrap/>
            <w:vAlign w:val="center"/>
          </w:tcPr>
          <w:p w14:paraId="57F5745E" w14:textId="77777777" w:rsidR="00DD0F01" w:rsidRDefault="00000000">
            <w:pPr>
              <w:jc w:val="center"/>
              <w:rPr>
                <w:rFonts w:ascii="Times New Roman" w:hAnsi="Times New Roman" w:cs="Times New Roman"/>
                <w:color w:val="000000" w:themeColor="text1"/>
                <w:sz w:val="18"/>
                <w:szCs w:val="18"/>
                <w:shd w:val="clear" w:color="auto" w:fill="FFFFFF"/>
              </w:rPr>
            </w:pPr>
            <w:r>
              <w:rPr>
                <w:rFonts w:ascii="Times New Roman" w:hAnsi="Times New Roman" w:cs="Times New Roman" w:hint="eastAsia"/>
                <w:color w:val="000000" w:themeColor="text1"/>
                <w:sz w:val="18"/>
                <w:szCs w:val="18"/>
                <w:shd w:val="clear" w:color="auto" w:fill="FFFFFF"/>
              </w:rPr>
              <w:t>（</w:t>
            </w:r>
            <w:r>
              <w:rPr>
                <w:rFonts w:ascii="Times New Roman" w:hAnsi="Times New Roman" w:cs="Times New Roman" w:hint="eastAsia"/>
                <w:color w:val="000000" w:themeColor="text1"/>
                <w:sz w:val="18"/>
                <w:szCs w:val="18"/>
                <w:shd w:val="clear" w:color="auto" w:fill="FFFFFF"/>
              </w:rPr>
              <w:t>-3</w:t>
            </w:r>
            <w:r>
              <w:rPr>
                <w:rFonts w:ascii="Times New Roman" w:hAnsi="Times New Roman" w:cs="Times New Roman" w:hint="eastAsia"/>
                <w:color w:val="000000" w:themeColor="text1"/>
                <w:sz w:val="18"/>
                <w:szCs w:val="18"/>
                <w:shd w:val="clear" w:color="auto" w:fill="FFFFFF"/>
              </w:rPr>
              <w:t>，</w:t>
            </w:r>
            <w:r>
              <w:rPr>
                <w:rFonts w:ascii="Times New Roman" w:hAnsi="Times New Roman" w:cs="Times New Roman" w:hint="eastAsia"/>
                <w:color w:val="000000" w:themeColor="text1"/>
                <w:sz w:val="18"/>
                <w:szCs w:val="18"/>
                <w:shd w:val="clear" w:color="auto" w:fill="FFFFFF"/>
              </w:rPr>
              <w:t>3</w:t>
            </w:r>
            <w:r>
              <w:rPr>
                <w:rFonts w:ascii="Times New Roman" w:hAnsi="Times New Roman" w:cs="Times New Roman" w:hint="eastAsia"/>
                <w:color w:val="000000" w:themeColor="text1"/>
                <w:sz w:val="18"/>
                <w:szCs w:val="18"/>
                <w:shd w:val="clear" w:color="auto" w:fill="FFFFFF"/>
              </w:rPr>
              <w:t>）</w:t>
            </w:r>
          </w:p>
        </w:tc>
        <w:tc>
          <w:tcPr>
            <w:tcW w:w="1279" w:type="dxa"/>
            <w:tcBorders>
              <w:tl2br w:val="nil"/>
              <w:tr2bl w:val="nil"/>
            </w:tcBorders>
            <w:noWrap/>
            <w:vAlign w:val="center"/>
          </w:tcPr>
          <w:p w14:paraId="3082CEEB" w14:textId="77777777" w:rsidR="00DD0F01" w:rsidRDefault="00000000">
            <w:pPr>
              <w:jc w:val="center"/>
              <w:rPr>
                <w:rFonts w:ascii="Times New Roman" w:hAnsi="Times New Roman" w:cs="Times New Roman"/>
                <w:color w:val="000000" w:themeColor="text1"/>
                <w:sz w:val="18"/>
                <w:szCs w:val="18"/>
                <w:shd w:val="clear" w:color="auto" w:fill="FFFFFF"/>
              </w:rPr>
            </w:pPr>
            <w:r>
              <w:rPr>
                <w:rFonts w:ascii="Times New Roman" w:hAnsi="Times New Roman" w:cs="Times New Roman" w:hint="eastAsia"/>
                <w:color w:val="000000" w:themeColor="text1"/>
                <w:sz w:val="18"/>
                <w:szCs w:val="18"/>
                <w:shd w:val="clear" w:color="auto" w:fill="FFFFFF"/>
              </w:rPr>
              <w:t>0.763</w:t>
            </w:r>
          </w:p>
        </w:tc>
        <w:tc>
          <w:tcPr>
            <w:tcW w:w="1404" w:type="dxa"/>
            <w:tcBorders>
              <w:tl2br w:val="nil"/>
              <w:tr2bl w:val="nil"/>
            </w:tcBorders>
            <w:noWrap/>
            <w:vAlign w:val="center"/>
          </w:tcPr>
          <w:p w14:paraId="53C44E70" w14:textId="77777777" w:rsidR="00DD0F01" w:rsidRDefault="00000000">
            <w:pPr>
              <w:jc w:val="center"/>
              <w:rPr>
                <w:rFonts w:ascii="Times New Roman" w:hAnsi="Times New Roman" w:cs="Times New Roman"/>
                <w:color w:val="000000" w:themeColor="text1"/>
                <w:sz w:val="18"/>
                <w:szCs w:val="18"/>
                <w:shd w:val="clear" w:color="auto" w:fill="FFFFFF"/>
              </w:rPr>
            </w:pPr>
            <w:r>
              <w:rPr>
                <w:rFonts w:ascii="Times New Roman" w:hAnsi="Times New Roman" w:cs="Times New Roman" w:hint="eastAsia"/>
                <w:color w:val="000000" w:themeColor="text1"/>
                <w:sz w:val="18"/>
                <w:szCs w:val="18"/>
                <w:shd w:val="clear" w:color="auto" w:fill="FFFFFF"/>
              </w:rPr>
              <w:t>0.762</w:t>
            </w:r>
          </w:p>
        </w:tc>
        <w:tc>
          <w:tcPr>
            <w:tcW w:w="1033" w:type="dxa"/>
            <w:tcBorders>
              <w:tl2br w:val="nil"/>
              <w:tr2bl w:val="nil"/>
            </w:tcBorders>
            <w:noWrap/>
            <w:vAlign w:val="center"/>
          </w:tcPr>
          <w:p w14:paraId="6816504D" w14:textId="77777777" w:rsidR="00DD0F01" w:rsidRDefault="00000000">
            <w:pPr>
              <w:jc w:val="center"/>
              <w:rPr>
                <w:rFonts w:ascii="Times New Roman" w:hAnsi="Times New Roman" w:cs="Times New Roman"/>
                <w:color w:val="000000" w:themeColor="text1"/>
                <w:sz w:val="18"/>
                <w:szCs w:val="18"/>
                <w:shd w:val="clear" w:color="auto" w:fill="FFFFFF"/>
              </w:rPr>
            </w:pPr>
            <w:r>
              <w:rPr>
                <w:rFonts w:ascii="Times New Roman" w:hAnsi="Times New Roman" w:cs="Times New Roman" w:hint="eastAsia"/>
                <w:color w:val="000000" w:themeColor="text1"/>
                <w:sz w:val="18"/>
                <w:szCs w:val="18"/>
                <w:shd w:val="clear" w:color="auto" w:fill="FFFFFF"/>
              </w:rPr>
              <w:t>0.763</w:t>
            </w:r>
          </w:p>
        </w:tc>
      </w:tr>
      <w:tr w:rsidR="00DD0F01" w14:paraId="799CD283" w14:textId="77777777">
        <w:trPr>
          <w:trHeight w:val="288"/>
          <w:jc w:val="center"/>
        </w:trPr>
        <w:tc>
          <w:tcPr>
            <w:tcW w:w="3990" w:type="dxa"/>
            <w:tcBorders>
              <w:tl2br w:val="nil"/>
              <w:tr2bl w:val="nil"/>
            </w:tcBorders>
            <w:noWrap/>
            <w:vAlign w:val="center"/>
          </w:tcPr>
          <w:p w14:paraId="3940C297" w14:textId="77777777" w:rsidR="00DD0F01" w:rsidRDefault="00DD0F01">
            <w:pPr>
              <w:jc w:val="center"/>
              <w:rPr>
                <w:rFonts w:ascii="Times New Roman" w:hAnsi="Times New Roman" w:cs="Times New Roman"/>
                <w:color w:val="000000" w:themeColor="text1"/>
                <w:sz w:val="18"/>
                <w:szCs w:val="18"/>
                <w:shd w:val="clear" w:color="auto" w:fill="FFFFFF"/>
              </w:rPr>
            </w:pPr>
          </w:p>
        </w:tc>
        <w:tc>
          <w:tcPr>
            <w:tcW w:w="2142" w:type="dxa"/>
            <w:tcBorders>
              <w:tl2br w:val="nil"/>
              <w:tr2bl w:val="nil"/>
            </w:tcBorders>
            <w:noWrap/>
            <w:vAlign w:val="center"/>
          </w:tcPr>
          <w:p w14:paraId="3B766E00" w14:textId="77777777" w:rsidR="00DD0F01" w:rsidRDefault="00000000">
            <w:pPr>
              <w:jc w:val="center"/>
              <w:rPr>
                <w:rFonts w:ascii="Times New Roman" w:hAnsi="Times New Roman" w:cs="Times New Roman"/>
                <w:color w:val="000000" w:themeColor="text1"/>
                <w:sz w:val="18"/>
                <w:szCs w:val="18"/>
                <w:shd w:val="clear" w:color="auto" w:fill="FFFFFF"/>
              </w:rPr>
            </w:pPr>
            <w:r>
              <w:rPr>
                <w:rFonts w:ascii="Times New Roman" w:hAnsi="Times New Roman" w:cs="Times New Roman" w:hint="eastAsia"/>
                <w:color w:val="000000" w:themeColor="text1"/>
                <w:sz w:val="18"/>
                <w:szCs w:val="18"/>
                <w:shd w:val="clear" w:color="auto" w:fill="FFFFFF"/>
              </w:rPr>
              <w:t>（</w:t>
            </w:r>
            <w:r>
              <w:rPr>
                <w:rFonts w:ascii="Times New Roman" w:hAnsi="Times New Roman" w:cs="Times New Roman" w:hint="eastAsia"/>
                <w:color w:val="000000" w:themeColor="text1"/>
                <w:sz w:val="18"/>
                <w:szCs w:val="18"/>
                <w:shd w:val="clear" w:color="auto" w:fill="FFFFFF"/>
              </w:rPr>
              <w:t>3</w:t>
            </w:r>
            <w:r>
              <w:rPr>
                <w:rFonts w:ascii="Times New Roman" w:hAnsi="Times New Roman" w:cs="Times New Roman" w:hint="eastAsia"/>
                <w:color w:val="000000" w:themeColor="text1"/>
                <w:sz w:val="18"/>
                <w:szCs w:val="18"/>
                <w:shd w:val="clear" w:color="auto" w:fill="FFFFFF"/>
              </w:rPr>
              <w:t>，</w:t>
            </w:r>
            <w:r>
              <w:rPr>
                <w:rFonts w:ascii="Times New Roman" w:hAnsi="Times New Roman" w:cs="Times New Roman" w:hint="eastAsia"/>
                <w:color w:val="000000" w:themeColor="text1"/>
                <w:sz w:val="18"/>
                <w:szCs w:val="18"/>
                <w:shd w:val="clear" w:color="auto" w:fill="FFFFFF"/>
              </w:rPr>
              <w:t>-3</w:t>
            </w:r>
            <w:r>
              <w:rPr>
                <w:rFonts w:ascii="Times New Roman" w:hAnsi="Times New Roman" w:cs="Times New Roman" w:hint="eastAsia"/>
                <w:color w:val="000000" w:themeColor="text1"/>
                <w:sz w:val="18"/>
                <w:szCs w:val="18"/>
                <w:shd w:val="clear" w:color="auto" w:fill="FFFFFF"/>
              </w:rPr>
              <w:t>）</w:t>
            </w:r>
          </w:p>
        </w:tc>
        <w:tc>
          <w:tcPr>
            <w:tcW w:w="1279" w:type="dxa"/>
            <w:tcBorders>
              <w:tl2br w:val="nil"/>
              <w:tr2bl w:val="nil"/>
            </w:tcBorders>
            <w:noWrap/>
            <w:vAlign w:val="center"/>
          </w:tcPr>
          <w:p w14:paraId="0287DC15" w14:textId="77777777" w:rsidR="00DD0F01" w:rsidRDefault="00000000">
            <w:pPr>
              <w:jc w:val="center"/>
              <w:rPr>
                <w:rFonts w:ascii="Times New Roman" w:hAnsi="Times New Roman" w:cs="Times New Roman"/>
                <w:color w:val="000000" w:themeColor="text1"/>
                <w:sz w:val="18"/>
                <w:szCs w:val="18"/>
                <w:shd w:val="clear" w:color="auto" w:fill="FFFFFF"/>
              </w:rPr>
            </w:pPr>
            <w:r>
              <w:rPr>
                <w:rFonts w:ascii="Times New Roman" w:hAnsi="Times New Roman" w:cs="Times New Roman" w:hint="eastAsia"/>
                <w:color w:val="000000" w:themeColor="text1"/>
                <w:sz w:val="18"/>
                <w:szCs w:val="18"/>
                <w:shd w:val="clear" w:color="auto" w:fill="FFFFFF"/>
              </w:rPr>
              <w:t>0.762</w:t>
            </w:r>
          </w:p>
        </w:tc>
        <w:tc>
          <w:tcPr>
            <w:tcW w:w="1404" w:type="dxa"/>
            <w:tcBorders>
              <w:tl2br w:val="nil"/>
              <w:tr2bl w:val="nil"/>
            </w:tcBorders>
            <w:noWrap/>
            <w:vAlign w:val="center"/>
          </w:tcPr>
          <w:p w14:paraId="2F850F2D" w14:textId="77777777" w:rsidR="00DD0F01" w:rsidRDefault="00000000">
            <w:pPr>
              <w:jc w:val="center"/>
              <w:rPr>
                <w:rFonts w:ascii="Times New Roman" w:hAnsi="Times New Roman" w:cs="Times New Roman"/>
                <w:color w:val="000000" w:themeColor="text1"/>
                <w:sz w:val="18"/>
                <w:szCs w:val="18"/>
                <w:shd w:val="clear" w:color="auto" w:fill="FFFFFF"/>
              </w:rPr>
            </w:pPr>
            <w:r>
              <w:rPr>
                <w:rFonts w:ascii="Times New Roman" w:hAnsi="Times New Roman" w:cs="Times New Roman" w:hint="eastAsia"/>
                <w:color w:val="000000" w:themeColor="text1"/>
                <w:sz w:val="18"/>
                <w:szCs w:val="18"/>
                <w:shd w:val="clear" w:color="auto" w:fill="FFFFFF"/>
              </w:rPr>
              <w:t>0.762</w:t>
            </w:r>
          </w:p>
        </w:tc>
        <w:tc>
          <w:tcPr>
            <w:tcW w:w="1033" w:type="dxa"/>
            <w:tcBorders>
              <w:tl2br w:val="nil"/>
              <w:tr2bl w:val="nil"/>
            </w:tcBorders>
            <w:noWrap/>
            <w:vAlign w:val="center"/>
          </w:tcPr>
          <w:p w14:paraId="0B0040C0" w14:textId="77777777" w:rsidR="00DD0F01" w:rsidRDefault="00000000">
            <w:pPr>
              <w:jc w:val="center"/>
              <w:rPr>
                <w:rFonts w:ascii="Times New Roman" w:hAnsi="Times New Roman" w:cs="Times New Roman"/>
                <w:color w:val="000000" w:themeColor="text1"/>
                <w:sz w:val="18"/>
                <w:szCs w:val="18"/>
                <w:shd w:val="clear" w:color="auto" w:fill="FFFFFF"/>
              </w:rPr>
            </w:pPr>
            <w:r>
              <w:rPr>
                <w:rFonts w:ascii="Times New Roman" w:hAnsi="Times New Roman" w:cs="Times New Roman" w:hint="eastAsia"/>
                <w:color w:val="000000" w:themeColor="text1"/>
                <w:sz w:val="18"/>
                <w:szCs w:val="18"/>
                <w:shd w:val="clear" w:color="auto" w:fill="FFFFFF"/>
              </w:rPr>
              <w:t>0.762</w:t>
            </w:r>
          </w:p>
        </w:tc>
      </w:tr>
      <w:tr w:rsidR="00DD0F01" w14:paraId="340D8C3C" w14:textId="77777777">
        <w:trPr>
          <w:trHeight w:val="288"/>
          <w:jc w:val="center"/>
        </w:trPr>
        <w:tc>
          <w:tcPr>
            <w:tcW w:w="3990" w:type="dxa"/>
            <w:tcBorders>
              <w:tl2br w:val="nil"/>
              <w:tr2bl w:val="nil"/>
            </w:tcBorders>
            <w:noWrap/>
            <w:vAlign w:val="center"/>
          </w:tcPr>
          <w:p w14:paraId="60844A3A" w14:textId="77777777" w:rsidR="00DD0F01" w:rsidRDefault="00DD0F01">
            <w:pPr>
              <w:jc w:val="center"/>
              <w:rPr>
                <w:rFonts w:ascii="Times New Roman" w:hAnsi="Times New Roman" w:cs="Times New Roman"/>
                <w:color w:val="000000" w:themeColor="text1"/>
                <w:sz w:val="18"/>
                <w:szCs w:val="18"/>
                <w:shd w:val="clear" w:color="auto" w:fill="FFFFFF"/>
              </w:rPr>
            </w:pPr>
          </w:p>
        </w:tc>
        <w:tc>
          <w:tcPr>
            <w:tcW w:w="2142" w:type="dxa"/>
            <w:tcBorders>
              <w:tl2br w:val="nil"/>
              <w:tr2bl w:val="nil"/>
            </w:tcBorders>
            <w:noWrap/>
            <w:vAlign w:val="center"/>
          </w:tcPr>
          <w:p w14:paraId="551F514C" w14:textId="77777777" w:rsidR="00DD0F01" w:rsidRDefault="00000000">
            <w:pPr>
              <w:jc w:val="center"/>
              <w:rPr>
                <w:rFonts w:ascii="Times New Roman" w:hAnsi="Times New Roman" w:cs="Times New Roman"/>
                <w:color w:val="000000" w:themeColor="text1"/>
                <w:sz w:val="18"/>
                <w:szCs w:val="18"/>
                <w:shd w:val="clear" w:color="auto" w:fill="FFFFFF"/>
              </w:rPr>
            </w:pPr>
            <w:r>
              <w:rPr>
                <w:rFonts w:ascii="Times New Roman" w:hAnsi="Times New Roman" w:cs="Times New Roman" w:hint="eastAsia"/>
                <w:color w:val="000000" w:themeColor="text1"/>
                <w:sz w:val="18"/>
                <w:szCs w:val="18"/>
                <w:shd w:val="clear" w:color="auto" w:fill="FFFFFF"/>
              </w:rPr>
              <w:t>（</w:t>
            </w:r>
            <w:r>
              <w:rPr>
                <w:rFonts w:ascii="Times New Roman" w:hAnsi="Times New Roman" w:cs="Times New Roman" w:hint="eastAsia"/>
                <w:color w:val="000000" w:themeColor="text1"/>
                <w:sz w:val="18"/>
                <w:szCs w:val="18"/>
                <w:shd w:val="clear" w:color="auto" w:fill="FFFFFF"/>
              </w:rPr>
              <w:t>5</w:t>
            </w:r>
            <w:r>
              <w:rPr>
                <w:rFonts w:ascii="Times New Roman" w:hAnsi="Times New Roman" w:cs="Times New Roman" w:hint="eastAsia"/>
                <w:color w:val="000000" w:themeColor="text1"/>
                <w:sz w:val="18"/>
                <w:szCs w:val="18"/>
                <w:shd w:val="clear" w:color="auto" w:fill="FFFFFF"/>
              </w:rPr>
              <w:t>，</w:t>
            </w:r>
            <w:r>
              <w:rPr>
                <w:rFonts w:ascii="Times New Roman" w:hAnsi="Times New Roman" w:cs="Times New Roman" w:hint="eastAsia"/>
                <w:color w:val="000000" w:themeColor="text1"/>
                <w:sz w:val="18"/>
                <w:szCs w:val="18"/>
                <w:shd w:val="clear" w:color="auto" w:fill="FFFFFF"/>
              </w:rPr>
              <w:t>-5</w:t>
            </w:r>
            <w:r>
              <w:rPr>
                <w:rFonts w:ascii="Times New Roman" w:hAnsi="Times New Roman" w:cs="Times New Roman" w:hint="eastAsia"/>
                <w:color w:val="000000" w:themeColor="text1"/>
                <w:sz w:val="18"/>
                <w:szCs w:val="18"/>
                <w:shd w:val="clear" w:color="auto" w:fill="FFFFFF"/>
              </w:rPr>
              <w:t>）</w:t>
            </w:r>
          </w:p>
        </w:tc>
        <w:tc>
          <w:tcPr>
            <w:tcW w:w="1279" w:type="dxa"/>
            <w:tcBorders>
              <w:tl2br w:val="nil"/>
              <w:tr2bl w:val="nil"/>
            </w:tcBorders>
            <w:noWrap/>
            <w:vAlign w:val="center"/>
          </w:tcPr>
          <w:p w14:paraId="0C1F1A1E" w14:textId="77777777" w:rsidR="00DD0F01" w:rsidRDefault="00000000">
            <w:pPr>
              <w:jc w:val="center"/>
              <w:rPr>
                <w:rFonts w:ascii="Times New Roman" w:hAnsi="Times New Roman" w:cs="Times New Roman"/>
                <w:color w:val="000000" w:themeColor="text1"/>
                <w:sz w:val="18"/>
                <w:szCs w:val="18"/>
                <w:shd w:val="clear" w:color="auto" w:fill="FFFFFF"/>
              </w:rPr>
            </w:pPr>
            <w:r>
              <w:rPr>
                <w:rFonts w:ascii="Times New Roman" w:hAnsi="Times New Roman" w:cs="Times New Roman" w:hint="eastAsia"/>
                <w:color w:val="000000" w:themeColor="text1"/>
                <w:sz w:val="18"/>
                <w:szCs w:val="18"/>
                <w:shd w:val="clear" w:color="auto" w:fill="FFFFFF"/>
              </w:rPr>
              <w:t>0.761</w:t>
            </w:r>
          </w:p>
        </w:tc>
        <w:tc>
          <w:tcPr>
            <w:tcW w:w="1404" w:type="dxa"/>
            <w:tcBorders>
              <w:tl2br w:val="nil"/>
              <w:tr2bl w:val="nil"/>
            </w:tcBorders>
            <w:noWrap/>
            <w:vAlign w:val="center"/>
          </w:tcPr>
          <w:p w14:paraId="30905AF1" w14:textId="77777777" w:rsidR="00DD0F01" w:rsidRDefault="00000000">
            <w:pPr>
              <w:jc w:val="center"/>
              <w:rPr>
                <w:rFonts w:ascii="Times New Roman" w:hAnsi="Times New Roman" w:cs="Times New Roman"/>
                <w:color w:val="000000" w:themeColor="text1"/>
                <w:sz w:val="18"/>
                <w:szCs w:val="18"/>
                <w:shd w:val="clear" w:color="auto" w:fill="FFFFFF"/>
              </w:rPr>
            </w:pPr>
            <w:r>
              <w:rPr>
                <w:rFonts w:ascii="Times New Roman" w:hAnsi="Times New Roman" w:cs="Times New Roman" w:hint="eastAsia"/>
                <w:color w:val="000000" w:themeColor="text1"/>
                <w:sz w:val="18"/>
                <w:szCs w:val="18"/>
                <w:shd w:val="clear" w:color="auto" w:fill="FFFFFF"/>
              </w:rPr>
              <w:t>0.761</w:t>
            </w:r>
          </w:p>
        </w:tc>
        <w:tc>
          <w:tcPr>
            <w:tcW w:w="1033" w:type="dxa"/>
            <w:tcBorders>
              <w:tl2br w:val="nil"/>
              <w:tr2bl w:val="nil"/>
            </w:tcBorders>
            <w:noWrap/>
            <w:vAlign w:val="center"/>
          </w:tcPr>
          <w:p w14:paraId="3A11A936" w14:textId="77777777" w:rsidR="00DD0F01" w:rsidRDefault="00000000">
            <w:pPr>
              <w:jc w:val="center"/>
              <w:rPr>
                <w:rFonts w:ascii="Times New Roman" w:hAnsi="Times New Roman" w:cs="Times New Roman"/>
                <w:color w:val="000000" w:themeColor="text1"/>
                <w:sz w:val="18"/>
                <w:szCs w:val="18"/>
                <w:shd w:val="clear" w:color="auto" w:fill="FFFFFF"/>
              </w:rPr>
            </w:pPr>
            <w:r>
              <w:rPr>
                <w:rFonts w:ascii="Times New Roman" w:hAnsi="Times New Roman" w:cs="Times New Roman" w:hint="eastAsia"/>
                <w:color w:val="000000" w:themeColor="text1"/>
                <w:sz w:val="18"/>
                <w:szCs w:val="18"/>
                <w:shd w:val="clear" w:color="auto" w:fill="FFFFFF"/>
              </w:rPr>
              <w:t>0.761</w:t>
            </w:r>
          </w:p>
        </w:tc>
      </w:tr>
      <w:tr w:rsidR="00DD0F01" w14:paraId="24D0CD4C" w14:textId="77777777">
        <w:trPr>
          <w:trHeight w:val="288"/>
          <w:jc w:val="center"/>
        </w:trPr>
        <w:tc>
          <w:tcPr>
            <w:tcW w:w="3990" w:type="dxa"/>
            <w:tcBorders>
              <w:tl2br w:val="nil"/>
              <w:tr2bl w:val="nil"/>
            </w:tcBorders>
            <w:noWrap/>
            <w:vAlign w:val="center"/>
          </w:tcPr>
          <w:p w14:paraId="5CC3B5C5" w14:textId="77777777" w:rsidR="00DD0F01" w:rsidRDefault="00DD0F01">
            <w:pPr>
              <w:jc w:val="center"/>
              <w:rPr>
                <w:rFonts w:ascii="Times New Roman" w:hAnsi="Times New Roman" w:cs="Times New Roman"/>
                <w:color w:val="000000" w:themeColor="text1"/>
                <w:sz w:val="18"/>
                <w:szCs w:val="18"/>
                <w:shd w:val="clear" w:color="auto" w:fill="FFFFFF"/>
              </w:rPr>
            </w:pPr>
          </w:p>
        </w:tc>
        <w:tc>
          <w:tcPr>
            <w:tcW w:w="2142" w:type="dxa"/>
            <w:tcBorders>
              <w:tl2br w:val="nil"/>
              <w:tr2bl w:val="nil"/>
            </w:tcBorders>
            <w:noWrap/>
            <w:vAlign w:val="center"/>
          </w:tcPr>
          <w:p w14:paraId="05DFC74A" w14:textId="77777777" w:rsidR="00DD0F01" w:rsidRDefault="00000000">
            <w:pPr>
              <w:jc w:val="center"/>
              <w:rPr>
                <w:rFonts w:ascii="Times New Roman" w:hAnsi="Times New Roman" w:cs="Times New Roman"/>
                <w:color w:val="000000" w:themeColor="text1"/>
                <w:sz w:val="18"/>
                <w:szCs w:val="18"/>
                <w:shd w:val="clear" w:color="auto" w:fill="FFFFFF"/>
              </w:rPr>
            </w:pPr>
            <w:r>
              <w:rPr>
                <w:rFonts w:ascii="Times New Roman" w:hAnsi="Times New Roman" w:cs="Times New Roman" w:hint="eastAsia"/>
                <w:color w:val="000000" w:themeColor="text1"/>
                <w:sz w:val="18"/>
                <w:szCs w:val="18"/>
                <w:shd w:val="clear" w:color="auto" w:fill="FFFFFF"/>
              </w:rPr>
              <w:t>（</w:t>
            </w:r>
            <w:r>
              <w:rPr>
                <w:rFonts w:ascii="Times New Roman" w:hAnsi="Times New Roman" w:cs="Times New Roman" w:hint="eastAsia"/>
                <w:color w:val="000000" w:themeColor="text1"/>
                <w:sz w:val="18"/>
                <w:szCs w:val="18"/>
                <w:shd w:val="clear" w:color="auto" w:fill="FFFFFF"/>
              </w:rPr>
              <w:t>10</w:t>
            </w:r>
            <w:r>
              <w:rPr>
                <w:rFonts w:ascii="Times New Roman" w:hAnsi="Times New Roman" w:cs="Times New Roman" w:hint="eastAsia"/>
                <w:color w:val="000000" w:themeColor="text1"/>
                <w:sz w:val="18"/>
                <w:szCs w:val="18"/>
                <w:shd w:val="clear" w:color="auto" w:fill="FFFFFF"/>
              </w:rPr>
              <w:t>，</w:t>
            </w:r>
            <w:r>
              <w:rPr>
                <w:rFonts w:ascii="Times New Roman" w:hAnsi="Times New Roman" w:cs="Times New Roman" w:hint="eastAsia"/>
                <w:color w:val="000000" w:themeColor="text1"/>
                <w:sz w:val="18"/>
                <w:szCs w:val="18"/>
                <w:shd w:val="clear" w:color="auto" w:fill="FFFFFF"/>
              </w:rPr>
              <w:t>-10</w:t>
            </w:r>
            <w:r>
              <w:rPr>
                <w:rFonts w:ascii="Times New Roman" w:hAnsi="Times New Roman" w:cs="Times New Roman" w:hint="eastAsia"/>
                <w:color w:val="000000" w:themeColor="text1"/>
                <w:sz w:val="18"/>
                <w:szCs w:val="18"/>
                <w:shd w:val="clear" w:color="auto" w:fill="FFFFFF"/>
              </w:rPr>
              <w:t>）</w:t>
            </w:r>
          </w:p>
        </w:tc>
        <w:tc>
          <w:tcPr>
            <w:tcW w:w="1279" w:type="dxa"/>
            <w:tcBorders>
              <w:tl2br w:val="nil"/>
              <w:tr2bl w:val="nil"/>
            </w:tcBorders>
            <w:noWrap/>
            <w:vAlign w:val="center"/>
          </w:tcPr>
          <w:p w14:paraId="0ECF824F" w14:textId="77777777" w:rsidR="00DD0F01" w:rsidRDefault="00000000">
            <w:pPr>
              <w:jc w:val="center"/>
              <w:rPr>
                <w:rFonts w:ascii="Times New Roman" w:hAnsi="Times New Roman" w:cs="Times New Roman"/>
                <w:color w:val="000000" w:themeColor="text1"/>
                <w:sz w:val="18"/>
                <w:szCs w:val="18"/>
                <w:shd w:val="clear" w:color="auto" w:fill="FFFFFF"/>
              </w:rPr>
            </w:pPr>
            <w:r>
              <w:rPr>
                <w:rFonts w:ascii="Times New Roman" w:hAnsi="Times New Roman" w:cs="Times New Roman" w:hint="eastAsia"/>
                <w:color w:val="000000" w:themeColor="text1"/>
                <w:sz w:val="18"/>
                <w:szCs w:val="18"/>
                <w:shd w:val="clear" w:color="auto" w:fill="FFFFFF"/>
              </w:rPr>
              <w:t>0.759</w:t>
            </w:r>
          </w:p>
        </w:tc>
        <w:tc>
          <w:tcPr>
            <w:tcW w:w="1404" w:type="dxa"/>
            <w:tcBorders>
              <w:tl2br w:val="nil"/>
              <w:tr2bl w:val="nil"/>
            </w:tcBorders>
            <w:noWrap/>
            <w:vAlign w:val="center"/>
          </w:tcPr>
          <w:p w14:paraId="465495B0" w14:textId="77777777" w:rsidR="00DD0F01" w:rsidRDefault="00000000">
            <w:pPr>
              <w:jc w:val="center"/>
              <w:rPr>
                <w:rFonts w:ascii="Times New Roman" w:hAnsi="Times New Roman" w:cs="Times New Roman"/>
                <w:color w:val="000000" w:themeColor="text1"/>
                <w:sz w:val="18"/>
                <w:szCs w:val="18"/>
                <w:shd w:val="clear" w:color="auto" w:fill="FFFFFF"/>
              </w:rPr>
            </w:pPr>
            <w:r>
              <w:rPr>
                <w:rFonts w:ascii="Times New Roman" w:hAnsi="Times New Roman" w:cs="Times New Roman" w:hint="eastAsia"/>
                <w:color w:val="000000" w:themeColor="text1"/>
                <w:sz w:val="18"/>
                <w:szCs w:val="18"/>
                <w:shd w:val="clear" w:color="auto" w:fill="FFFFFF"/>
              </w:rPr>
              <w:t>0.759</w:t>
            </w:r>
          </w:p>
        </w:tc>
        <w:tc>
          <w:tcPr>
            <w:tcW w:w="1033" w:type="dxa"/>
            <w:tcBorders>
              <w:tl2br w:val="nil"/>
              <w:tr2bl w:val="nil"/>
            </w:tcBorders>
            <w:noWrap/>
            <w:vAlign w:val="center"/>
          </w:tcPr>
          <w:p w14:paraId="4F25CE77" w14:textId="77777777" w:rsidR="00DD0F01" w:rsidRDefault="00000000">
            <w:pPr>
              <w:jc w:val="center"/>
              <w:rPr>
                <w:rFonts w:ascii="Times New Roman" w:hAnsi="Times New Roman" w:cs="Times New Roman"/>
                <w:color w:val="000000" w:themeColor="text1"/>
                <w:sz w:val="18"/>
                <w:szCs w:val="18"/>
                <w:shd w:val="clear" w:color="auto" w:fill="FFFFFF"/>
              </w:rPr>
            </w:pPr>
            <w:r>
              <w:rPr>
                <w:rFonts w:ascii="Times New Roman" w:hAnsi="Times New Roman" w:cs="Times New Roman" w:hint="eastAsia"/>
                <w:color w:val="000000" w:themeColor="text1"/>
                <w:sz w:val="18"/>
                <w:szCs w:val="18"/>
                <w:shd w:val="clear" w:color="auto" w:fill="FFFFFF"/>
              </w:rPr>
              <w:t>0.759</w:t>
            </w:r>
          </w:p>
        </w:tc>
      </w:tr>
      <w:tr w:rsidR="00DD0F01" w14:paraId="06764D7F" w14:textId="77777777">
        <w:trPr>
          <w:trHeight w:val="288"/>
          <w:jc w:val="center"/>
        </w:trPr>
        <w:tc>
          <w:tcPr>
            <w:tcW w:w="3990" w:type="dxa"/>
            <w:tcBorders>
              <w:tl2br w:val="nil"/>
              <w:tr2bl w:val="nil"/>
            </w:tcBorders>
            <w:noWrap/>
            <w:vAlign w:val="center"/>
          </w:tcPr>
          <w:p w14:paraId="3C11AEFD" w14:textId="77777777" w:rsidR="00DD0F01" w:rsidRDefault="00DD0F01">
            <w:pPr>
              <w:jc w:val="center"/>
              <w:rPr>
                <w:rFonts w:ascii="Times New Roman" w:hAnsi="Times New Roman" w:cs="Times New Roman"/>
                <w:color w:val="000000" w:themeColor="text1"/>
                <w:sz w:val="18"/>
                <w:szCs w:val="18"/>
                <w:shd w:val="clear" w:color="auto" w:fill="FFFFFF"/>
              </w:rPr>
            </w:pPr>
          </w:p>
        </w:tc>
        <w:tc>
          <w:tcPr>
            <w:tcW w:w="2142" w:type="dxa"/>
            <w:tcBorders>
              <w:tl2br w:val="nil"/>
              <w:tr2bl w:val="nil"/>
            </w:tcBorders>
            <w:noWrap/>
            <w:vAlign w:val="center"/>
          </w:tcPr>
          <w:p w14:paraId="43BAC5D9" w14:textId="77777777" w:rsidR="00DD0F01" w:rsidRDefault="00000000">
            <w:pPr>
              <w:jc w:val="center"/>
              <w:rPr>
                <w:rFonts w:ascii="Times New Roman" w:hAnsi="Times New Roman" w:cs="Times New Roman"/>
                <w:color w:val="000000" w:themeColor="text1"/>
                <w:sz w:val="18"/>
                <w:szCs w:val="18"/>
                <w:shd w:val="clear" w:color="auto" w:fill="FFFFFF"/>
              </w:rPr>
            </w:pPr>
            <w:r>
              <w:rPr>
                <w:rFonts w:ascii="Times New Roman" w:hAnsi="Times New Roman" w:cs="Times New Roman" w:hint="eastAsia"/>
                <w:color w:val="000000" w:themeColor="text1"/>
                <w:sz w:val="18"/>
                <w:szCs w:val="18"/>
                <w:shd w:val="clear" w:color="auto" w:fill="FFFFFF"/>
              </w:rPr>
              <w:t>（</w:t>
            </w:r>
            <w:r>
              <w:rPr>
                <w:rFonts w:ascii="Times New Roman" w:hAnsi="Times New Roman" w:cs="Times New Roman" w:hint="eastAsia"/>
                <w:color w:val="000000" w:themeColor="text1"/>
                <w:sz w:val="18"/>
                <w:szCs w:val="18"/>
                <w:shd w:val="clear" w:color="auto" w:fill="FFFFFF"/>
              </w:rPr>
              <w:t>15</w:t>
            </w:r>
            <w:r>
              <w:rPr>
                <w:rFonts w:ascii="Times New Roman" w:hAnsi="Times New Roman" w:cs="Times New Roman" w:hint="eastAsia"/>
                <w:color w:val="000000" w:themeColor="text1"/>
                <w:sz w:val="18"/>
                <w:szCs w:val="18"/>
                <w:shd w:val="clear" w:color="auto" w:fill="FFFFFF"/>
              </w:rPr>
              <w:t>，</w:t>
            </w:r>
            <w:r>
              <w:rPr>
                <w:rFonts w:ascii="Times New Roman" w:hAnsi="Times New Roman" w:cs="Times New Roman" w:hint="eastAsia"/>
                <w:color w:val="000000" w:themeColor="text1"/>
                <w:sz w:val="18"/>
                <w:szCs w:val="18"/>
                <w:shd w:val="clear" w:color="auto" w:fill="FFFFFF"/>
              </w:rPr>
              <w:t>-15</w:t>
            </w:r>
            <w:r>
              <w:rPr>
                <w:rFonts w:ascii="Times New Roman" w:hAnsi="Times New Roman" w:cs="Times New Roman" w:hint="eastAsia"/>
                <w:color w:val="000000" w:themeColor="text1"/>
                <w:sz w:val="18"/>
                <w:szCs w:val="18"/>
                <w:shd w:val="clear" w:color="auto" w:fill="FFFFFF"/>
              </w:rPr>
              <w:t>）</w:t>
            </w:r>
          </w:p>
        </w:tc>
        <w:tc>
          <w:tcPr>
            <w:tcW w:w="1279" w:type="dxa"/>
            <w:tcBorders>
              <w:tl2br w:val="nil"/>
              <w:tr2bl w:val="nil"/>
            </w:tcBorders>
            <w:noWrap/>
            <w:vAlign w:val="center"/>
          </w:tcPr>
          <w:p w14:paraId="4995C1FE" w14:textId="77777777" w:rsidR="00DD0F01" w:rsidRDefault="00000000">
            <w:pPr>
              <w:jc w:val="center"/>
              <w:rPr>
                <w:rFonts w:ascii="Times New Roman" w:hAnsi="Times New Roman" w:cs="Times New Roman"/>
                <w:color w:val="000000" w:themeColor="text1"/>
                <w:sz w:val="18"/>
                <w:szCs w:val="18"/>
                <w:shd w:val="clear" w:color="auto" w:fill="FFFFFF"/>
              </w:rPr>
            </w:pPr>
            <w:r>
              <w:rPr>
                <w:rFonts w:ascii="Times New Roman" w:hAnsi="Times New Roman" w:cs="Times New Roman" w:hint="eastAsia"/>
                <w:color w:val="000000" w:themeColor="text1"/>
                <w:sz w:val="18"/>
                <w:szCs w:val="18"/>
                <w:shd w:val="clear" w:color="auto" w:fill="FFFFFF"/>
              </w:rPr>
              <w:t>0.755</w:t>
            </w:r>
          </w:p>
        </w:tc>
        <w:tc>
          <w:tcPr>
            <w:tcW w:w="1404" w:type="dxa"/>
            <w:tcBorders>
              <w:tl2br w:val="nil"/>
              <w:tr2bl w:val="nil"/>
            </w:tcBorders>
            <w:noWrap/>
            <w:vAlign w:val="center"/>
          </w:tcPr>
          <w:p w14:paraId="101A1024" w14:textId="77777777" w:rsidR="00DD0F01" w:rsidRDefault="00000000">
            <w:pPr>
              <w:jc w:val="center"/>
              <w:rPr>
                <w:rFonts w:ascii="Times New Roman" w:hAnsi="Times New Roman" w:cs="Times New Roman"/>
                <w:color w:val="000000" w:themeColor="text1"/>
                <w:sz w:val="18"/>
                <w:szCs w:val="18"/>
                <w:shd w:val="clear" w:color="auto" w:fill="FFFFFF"/>
              </w:rPr>
            </w:pPr>
            <w:r>
              <w:rPr>
                <w:rFonts w:ascii="Times New Roman" w:hAnsi="Times New Roman" w:cs="Times New Roman" w:hint="eastAsia"/>
                <w:color w:val="000000" w:themeColor="text1"/>
                <w:sz w:val="18"/>
                <w:szCs w:val="18"/>
                <w:shd w:val="clear" w:color="auto" w:fill="FFFFFF"/>
              </w:rPr>
              <w:t>0.756</w:t>
            </w:r>
          </w:p>
        </w:tc>
        <w:tc>
          <w:tcPr>
            <w:tcW w:w="1033" w:type="dxa"/>
            <w:tcBorders>
              <w:tl2br w:val="nil"/>
              <w:tr2bl w:val="nil"/>
            </w:tcBorders>
            <w:noWrap/>
            <w:vAlign w:val="center"/>
          </w:tcPr>
          <w:p w14:paraId="38101266" w14:textId="77777777" w:rsidR="00DD0F01" w:rsidRDefault="00000000">
            <w:pPr>
              <w:jc w:val="center"/>
              <w:rPr>
                <w:rFonts w:ascii="Times New Roman" w:hAnsi="Times New Roman" w:cs="Times New Roman"/>
                <w:color w:val="000000" w:themeColor="text1"/>
                <w:sz w:val="18"/>
                <w:szCs w:val="18"/>
                <w:shd w:val="clear" w:color="auto" w:fill="FFFFFF"/>
              </w:rPr>
            </w:pPr>
            <w:r>
              <w:rPr>
                <w:rFonts w:ascii="Times New Roman" w:hAnsi="Times New Roman" w:cs="Times New Roman" w:hint="eastAsia"/>
                <w:color w:val="000000" w:themeColor="text1"/>
                <w:sz w:val="18"/>
                <w:szCs w:val="18"/>
                <w:shd w:val="clear" w:color="auto" w:fill="FFFFFF"/>
              </w:rPr>
              <w:t>0.755</w:t>
            </w:r>
          </w:p>
        </w:tc>
      </w:tr>
      <w:tr w:rsidR="00DD0F01" w14:paraId="6E48C5E3" w14:textId="77777777">
        <w:trPr>
          <w:trHeight w:val="288"/>
          <w:jc w:val="center"/>
        </w:trPr>
        <w:tc>
          <w:tcPr>
            <w:tcW w:w="3990" w:type="dxa"/>
            <w:tcBorders>
              <w:tl2br w:val="nil"/>
              <w:tr2bl w:val="nil"/>
            </w:tcBorders>
            <w:noWrap/>
            <w:vAlign w:val="center"/>
          </w:tcPr>
          <w:p w14:paraId="21BE2422" w14:textId="77777777" w:rsidR="00DD0F01" w:rsidRDefault="00DD0F01">
            <w:pPr>
              <w:jc w:val="center"/>
              <w:rPr>
                <w:rFonts w:ascii="Times New Roman" w:hAnsi="Times New Roman" w:cs="Times New Roman"/>
                <w:color w:val="000000" w:themeColor="text1"/>
                <w:sz w:val="18"/>
                <w:szCs w:val="18"/>
                <w:shd w:val="clear" w:color="auto" w:fill="FFFFFF"/>
              </w:rPr>
            </w:pPr>
          </w:p>
        </w:tc>
        <w:tc>
          <w:tcPr>
            <w:tcW w:w="2142" w:type="dxa"/>
            <w:tcBorders>
              <w:tl2br w:val="nil"/>
              <w:tr2bl w:val="nil"/>
            </w:tcBorders>
            <w:noWrap/>
            <w:vAlign w:val="center"/>
          </w:tcPr>
          <w:p w14:paraId="62FE03E7" w14:textId="77777777" w:rsidR="00DD0F01" w:rsidRDefault="00000000">
            <w:pPr>
              <w:jc w:val="center"/>
              <w:rPr>
                <w:rFonts w:ascii="Times New Roman" w:hAnsi="Times New Roman" w:cs="Times New Roman"/>
                <w:color w:val="000000" w:themeColor="text1"/>
                <w:sz w:val="18"/>
                <w:szCs w:val="18"/>
                <w:shd w:val="clear" w:color="auto" w:fill="FFFFFF"/>
              </w:rPr>
            </w:pPr>
            <w:r>
              <w:rPr>
                <w:rFonts w:ascii="Times New Roman" w:hAnsi="Times New Roman" w:cs="Times New Roman" w:hint="eastAsia"/>
                <w:color w:val="000000" w:themeColor="text1"/>
                <w:sz w:val="18"/>
                <w:szCs w:val="18"/>
                <w:shd w:val="clear" w:color="auto" w:fill="FFFFFF"/>
              </w:rPr>
              <w:t>（</w:t>
            </w:r>
            <w:r>
              <w:rPr>
                <w:rFonts w:ascii="Times New Roman" w:hAnsi="Times New Roman" w:cs="Times New Roman" w:hint="eastAsia"/>
                <w:color w:val="000000" w:themeColor="text1"/>
                <w:sz w:val="18"/>
                <w:szCs w:val="18"/>
                <w:shd w:val="clear" w:color="auto" w:fill="FFFFFF"/>
              </w:rPr>
              <w:t>20</w:t>
            </w:r>
            <w:r>
              <w:rPr>
                <w:rFonts w:ascii="Times New Roman" w:hAnsi="Times New Roman" w:cs="Times New Roman" w:hint="eastAsia"/>
                <w:color w:val="000000" w:themeColor="text1"/>
                <w:sz w:val="18"/>
                <w:szCs w:val="18"/>
                <w:shd w:val="clear" w:color="auto" w:fill="FFFFFF"/>
              </w:rPr>
              <w:t>，</w:t>
            </w:r>
            <w:r>
              <w:rPr>
                <w:rFonts w:ascii="Times New Roman" w:hAnsi="Times New Roman" w:cs="Times New Roman" w:hint="eastAsia"/>
                <w:color w:val="000000" w:themeColor="text1"/>
                <w:sz w:val="18"/>
                <w:szCs w:val="18"/>
                <w:shd w:val="clear" w:color="auto" w:fill="FFFFFF"/>
              </w:rPr>
              <w:t>-20</w:t>
            </w:r>
            <w:r>
              <w:rPr>
                <w:rFonts w:ascii="Times New Roman" w:hAnsi="Times New Roman" w:cs="Times New Roman" w:hint="eastAsia"/>
                <w:color w:val="000000" w:themeColor="text1"/>
                <w:sz w:val="18"/>
                <w:szCs w:val="18"/>
                <w:shd w:val="clear" w:color="auto" w:fill="FFFFFF"/>
              </w:rPr>
              <w:t>）</w:t>
            </w:r>
          </w:p>
        </w:tc>
        <w:tc>
          <w:tcPr>
            <w:tcW w:w="1279" w:type="dxa"/>
            <w:tcBorders>
              <w:tl2br w:val="nil"/>
              <w:tr2bl w:val="nil"/>
            </w:tcBorders>
            <w:noWrap/>
            <w:vAlign w:val="center"/>
          </w:tcPr>
          <w:p w14:paraId="4D5FEE04" w14:textId="77777777" w:rsidR="00DD0F01" w:rsidRDefault="00000000">
            <w:pPr>
              <w:jc w:val="center"/>
              <w:rPr>
                <w:rFonts w:ascii="Times New Roman" w:hAnsi="Times New Roman" w:cs="Times New Roman"/>
                <w:color w:val="000000" w:themeColor="text1"/>
                <w:sz w:val="18"/>
                <w:szCs w:val="18"/>
                <w:shd w:val="clear" w:color="auto" w:fill="FFFFFF"/>
              </w:rPr>
            </w:pPr>
            <w:r>
              <w:rPr>
                <w:rFonts w:ascii="Times New Roman" w:hAnsi="Times New Roman" w:cs="Times New Roman" w:hint="eastAsia"/>
                <w:color w:val="000000" w:themeColor="text1"/>
                <w:sz w:val="18"/>
                <w:szCs w:val="18"/>
                <w:shd w:val="clear" w:color="auto" w:fill="FFFFFF"/>
              </w:rPr>
              <w:t>0.748</w:t>
            </w:r>
          </w:p>
        </w:tc>
        <w:tc>
          <w:tcPr>
            <w:tcW w:w="1404" w:type="dxa"/>
            <w:tcBorders>
              <w:tl2br w:val="nil"/>
              <w:tr2bl w:val="nil"/>
            </w:tcBorders>
            <w:noWrap/>
            <w:vAlign w:val="center"/>
          </w:tcPr>
          <w:p w14:paraId="06490C5C" w14:textId="77777777" w:rsidR="00DD0F01" w:rsidRDefault="00000000">
            <w:pPr>
              <w:jc w:val="center"/>
              <w:rPr>
                <w:rFonts w:ascii="Times New Roman" w:hAnsi="Times New Roman" w:cs="Times New Roman"/>
                <w:color w:val="000000" w:themeColor="text1"/>
                <w:sz w:val="18"/>
                <w:szCs w:val="18"/>
                <w:shd w:val="clear" w:color="auto" w:fill="FFFFFF"/>
              </w:rPr>
            </w:pPr>
            <w:r>
              <w:rPr>
                <w:rFonts w:ascii="Times New Roman" w:hAnsi="Times New Roman" w:cs="Times New Roman" w:hint="eastAsia"/>
                <w:color w:val="000000" w:themeColor="text1"/>
                <w:sz w:val="18"/>
                <w:szCs w:val="18"/>
                <w:shd w:val="clear" w:color="auto" w:fill="FFFFFF"/>
              </w:rPr>
              <w:t>0.750</w:t>
            </w:r>
          </w:p>
        </w:tc>
        <w:tc>
          <w:tcPr>
            <w:tcW w:w="1033" w:type="dxa"/>
            <w:tcBorders>
              <w:tl2br w:val="nil"/>
              <w:tr2bl w:val="nil"/>
            </w:tcBorders>
            <w:noWrap/>
            <w:vAlign w:val="center"/>
          </w:tcPr>
          <w:p w14:paraId="197B9296" w14:textId="77777777" w:rsidR="00DD0F01" w:rsidRDefault="00000000">
            <w:pPr>
              <w:jc w:val="center"/>
              <w:rPr>
                <w:rFonts w:ascii="Times New Roman" w:hAnsi="Times New Roman" w:cs="Times New Roman"/>
                <w:color w:val="000000" w:themeColor="text1"/>
                <w:sz w:val="18"/>
                <w:szCs w:val="18"/>
                <w:shd w:val="clear" w:color="auto" w:fill="FFFFFF"/>
              </w:rPr>
            </w:pPr>
            <w:r>
              <w:rPr>
                <w:rFonts w:ascii="Times New Roman" w:hAnsi="Times New Roman" w:cs="Times New Roman" w:hint="eastAsia"/>
                <w:color w:val="000000" w:themeColor="text1"/>
                <w:sz w:val="18"/>
                <w:szCs w:val="18"/>
                <w:shd w:val="clear" w:color="auto" w:fill="FFFFFF"/>
              </w:rPr>
              <w:t>0.748</w:t>
            </w:r>
          </w:p>
        </w:tc>
      </w:tr>
      <w:tr w:rsidR="00DD0F01" w14:paraId="5302A7F2" w14:textId="77777777">
        <w:trPr>
          <w:trHeight w:val="288"/>
          <w:jc w:val="center"/>
        </w:trPr>
        <w:tc>
          <w:tcPr>
            <w:tcW w:w="3990" w:type="dxa"/>
            <w:tcBorders>
              <w:tl2br w:val="nil"/>
              <w:tr2bl w:val="nil"/>
            </w:tcBorders>
            <w:noWrap/>
            <w:vAlign w:val="center"/>
          </w:tcPr>
          <w:p w14:paraId="737AA8B6" w14:textId="77777777" w:rsidR="00DD0F01" w:rsidRDefault="00000000">
            <w:pPr>
              <w:jc w:val="center"/>
              <w:rPr>
                <w:rFonts w:ascii="Times New Roman" w:hAnsi="Times New Roman" w:cs="Times New Roman"/>
                <w:color w:val="000000" w:themeColor="text1"/>
                <w:sz w:val="18"/>
                <w:szCs w:val="18"/>
                <w:shd w:val="clear" w:color="auto" w:fill="FFFFFF"/>
              </w:rPr>
            </w:pPr>
            <w:r>
              <w:rPr>
                <w:rFonts w:ascii="Times New Roman" w:hAnsi="Times New Roman" w:cs="Times New Roman" w:hint="eastAsia"/>
                <w:color w:val="000000" w:themeColor="text1"/>
                <w:sz w:val="18"/>
                <w:szCs w:val="18"/>
                <w:shd w:val="clear" w:color="auto" w:fill="FFFFFF"/>
              </w:rPr>
              <w:t>色彩鲁棒性（亮度</w:t>
            </w:r>
            <w:r>
              <w:rPr>
                <w:rFonts w:ascii="Times New Roman" w:hAnsi="Times New Roman" w:cs="Times New Roman" w:hint="eastAsia"/>
                <w:color w:val="000000" w:themeColor="text1"/>
                <w:sz w:val="18"/>
                <w:szCs w:val="18"/>
                <w:shd w:val="clear" w:color="auto" w:fill="FFFFFF"/>
              </w:rPr>
              <w:t>+</w:t>
            </w:r>
            <w:r>
              <w:rPr>
                <w:rFonts w:ascii="Times New Roman" w:hAnsi="Times New Roman" w:cs="Times New Roman" w:hint="eastAsia"/>
                <w:color w:val="000000" w:themeColor="text1"/>
                <w:sz w:val="18"/>
                <w:szCs w:val="18"/>
                <w:shd w:val="clear" w:color="auto" w:fill="FFFFFF"/>
              </w:rPr>
              <w:t>色相）</w:t>
            </w:r>
          </w:p>
        </w:tc>
        <w:tc>
          <w:tcPr>
            <w:tcW w:w="2142" w:type="dxa"/>
            <w:tcBorders>
              <w:tl2br w:val="nil"/>
              <w:tr2bl w:val="nil"/>
            </w:tcBorders>
            <w:noWrap/>
            <w:vAlign w:val="center"/>
          </w:tcPr>
          <w:p w14:paraId="27394A0E" w14:textId="77777777" w:rsidR="00DD0F01" w:rsidRDefault="00000000">
            <w:pPr>
              <w:jc w:val="center"/>
              <w:rPr>
                <w:rFonts w:ascii="Times New Roman" w:hAnsi="Times New Roman" w:cs="Times New Roman"/>
                <w:color w:val="000000" w:themeColor="text1"/>
                <w:sz w:val="18"/>
                <w:szCs w:val="18"/>
                <w:shd w:val="clear" w:color="auto" w:fill="FFFFFF"/>
              </w:rPr>
            </w:pPr>
            <w:r>
              <w:rPr>
                <w:rFonts w:ascii="Times New Roman" w:hAnsi="Times New Roman" w:cs="Times New Roman" w:hint="eastAsia"/>
                <w:color w:val="000000" w:themeColor="text1"/>
                <w:sz w:val="18"/>
                <w:szCs w:val="18"/>
                <w:shd w:val="clear" w:color="auto" w:fill="FFFFFF"/>
              </w:rPr>
              <w:t>（</w:t>
            </w:r>
            <w:r>
              <w:rPr>
                <w:rFonts w:ascii="Times New Roman" w:hAnsi="Times New Roman" w:cs="Times New Roman" w:hint="eastAsia"/>
                <w:color w:val="000000" w:themeColor="text1"/>
                <w:sz w:val="18"/>
                <w:szCs w:val="18"/>
                <w:shd w:val="clear" w:color="auto" w:fill="FFFFFF"/>
              </w:rPr>
              <w:t>-20</w:t>
            </w:r>
            <w:r>
              <w:rPr>
                <w:rFonts w:ascii="Times New Roman" w:hAnsi="Times New Roman" w:cs="Times New Roman" w:hint="eastAsia"/>
                <w:color w:val="000000" w:themeColor="text1"/>
                <w:sz w:val="18"/>
                <w:szCs w:val="18"/>
                <w:shd w:val="clear" w:color="auto" w:fill="FFFFFF"/>
              </w:rPr>
              <w:t>，</w:t>
            </w:r>
            <w:r>
              <w:rPr>
                <w:rFonts w:ascii="Times New Roman" w:hAnsi="Times New Roman" w:cs="Times New Roman" w:hint="eastAsia"/>
                <w:color w:val="000000" w:themeColor="text1"/>
                <w:sz w:val="18"/>
                <w:szCs w:val="18"/>
                <w:shd w:val="clear" w:color="auto" w:fill="FFFFFF"/>
              </w:rPr>
              <w:t>20</w:t>
            </w:r>
            <w:r>
              <w:rPr>
                <w:rFonts w:ascii="Times New Roman" w:hAnsi="Times New Roman" w:cs="Times New Roman" w:hint="eastAsia"/>
                <w:color w:val="000000" w:themeColor="text1"/>
                <w:sz w:val="18"/>
                <w:szCs w:val="18"/>
                <w:shd w:val="clear" w:color="auto" w:fill="FFFFFF"/>
              </w:rPr>
              <w:t>）</w:t>
            </w:r>
          </w:p>
        </w:tc>
        <w:tc>
          <w:tcPr>
            <w:tcW w:w="1279" w:type="dxa"/>
            <w:tcBorders>
              <w:tl2br w:val="nil"/>
              <w:tr2bl w:val="nil"/>
            </w:tcBorders>
            <w:noWrap/>
            <w:vAlign w:val="center"/>
          </w:tcPr>
          <w:p w14:paraId="283072F7" w14:textId="77777777" w:rsidR="00DD0F01" w:rsidRDefault="00000000">
            <w:pPr>
              <w:jc w:val="center"/>
              <w:rPr>
                <w:rFonts w:ascii="Times New Roman" w:hAnsi="Times New Roman" w:cs="Times New Roman"/>
                <w:color w:val="000000" w:themeColor="text1"/>
                <w:sz w:val="18"/>
                <w:szCs w:val="18"/>
                <w:shd w:val="clear" w:color="auto" w:fill="FFFFFF"/>
              </w:rPr>
            </w:pPr>
            <w:r>
              <w:rPr>
                <w:rFonts w:ascii="Times New Roman" w:hAnsi="Times New Roman" w:cs="Times New Roman" w:hint="eastAsia"/>
                <w:color w:val="000000" w:themeColor="text1"/>
                <w:sz w:val="18"/>
                <w:szCs w:val="18"/>
                <w:shd w:val="clear" w:color="auto" w:fill="FFFFFF"/>
              </w:rPr>
              <w:t>0.644</w:t>
            </w:r>
          </w:p>
        </w:tc>
        <w:tc>
          <w:tcPr>
            <w:tcW w:w="1404" w:type="dxa"/>
            <w:tcBorders>
              <w:tl2br w:val="nil"/>
              <w:tr2bl w:val="nil"/>
            </w:tcBorders>
            <w:noWrap/>
            <w:vAlign w:val="center"/>
          </w:tcPr>
          <w:p w14:paraId="4A69694A" w14:textId="77777777" w:rsidR="00DD0F01" w:rsidRDefault="00000000">
            <w:pPr>
              <w:jc w:val="center"/>
              <w:rPr>
                <w:rFonts w:ascii="Times New Roman" w:hAnsi="Times New Roman" w:cs="Times New Roman"/>
                <w:color w:val="000000" w:themeColor="text1"/>
                <w:sz w:val="18"/>
                <w:szCs w:val="18"/>
                <w:shd w:val="clear" w:color="auto" w:fill="FFFFFF"/>
              </w:rPr>
            </w:pPr>
            <w:r>
              <w:rPr>
                <w:rFonts w:ascii="Times New Roman" w:hAnsi="Times New Roman" w:cs="Times New Roman" w:hint="eastAsia"/>
                <w:color w:val="000000" w:themeColor="text1"/>
                <w:sz w:val="18"/>
                <w:szCs w:val="18"/>
                <w:shd w:val="clear" w:color="auto" w:fill="FFFFFF"/>
              </w:rPr>
              <w:t>0.670</w:t>
            </w:r>
          </w:p>
        </w:tc>
        <w:tc>
          <w:tcPr>
            <w:tcW w:w="1033" w:type="dxa"/>
            <w:tcBorders>
              <w:tl2br w:val="nil"/>
              <w:tr2bl w:val="nil"/>
            </w:tcBorders>
            <w:noWrap/>
            <w:vAlign w:val="center"/>
          </w:tcPr>
          <w:p w14:paraId="369BD5BB" w14:textId="77777777" w:rsidR="00DD0F01" w:rsidRDefault="00000000">
            <w:pPr>
              <w:jc w:val="center"/>
              <w:rPr>
                <w:rFonts w:ascii="Times New Roman" w:hAnsi="Times New Roman" w:cs="Times New Roman"/>
                <w:color w:val="000000" w:themeColor="text1"/>
                <w:sz w:val="18"/>
                <w:szCs w:val="18"/>
                <w:shd w:val="clear" w:color="auto" w:fill="FFFFFF"/>
              </w:rPr>
            </w:pPr>
            <w:r>
              <w:rPr>
                <w:rFonts w:ascii="Times New Roman" w:hAnsi="Times New Roman" w:cs="Times New Roman" w:hint="eastAsia"/>
                <w:color w:val="000000" w:themeColor="text1"/>
                <w:sz w:val="18"/>
                <w:szCs w:val="18"/>
                <w:shd w:val="clear" w:color="auto" w:fill="FFFFFF"/>
              </w:rPr>
              <w:t>0.644</w:t>
            </w:r>
          </w:p>
        </w:tc>
      </w:tr>
      <w:tr w:rsidR="00DD0F01" w14:paraId="57B86B3C" w14:textId="77777777">
        <w:trPr>
          <w:trHeight w:val="288"/>
          <w:jc w:val="center"/>
        </w:trPr>
        <w:tc>
          <w:tcPr>
            <w:tcW w:w="3990" w:type="dxa"/>
            <w:tcBorders>
              <w:tl2br w:val="nil"/>
              <w:tr2bl w:val="nil"/>
            </w:tcBorders>
            <w:noWrap/>
            <w:vAlign w:val="center"/>
          </w:tcPr>
          <w:p w14:paraId="59A3F069" w14:textId="77777777" w:rsidR="00DD0F01" w:rsidRDefault="00DD0F01">
            <w:pPr>
              <w:jc w:val="center"/>
              <w:rPr>
                <w:rFonts w:ascii="Times New Roman" w:hAnsi="Times New Roman" w:cs="Times New Roman"/>
                <w:color w:val="000000" w:themeColor="text1"/>
                <w:sz w:val="18"/>
                <w:szCs w:val="18"/>
                <w:shd w:val="clear" w:color="auto" w:fill="FFFFFF"/>
              </w:rPr>
            </w:pPr>
          </w:p>
        </w:tc>
        <w:tc>
          <w:tcPr>
            <w:tcW w:w="2142" w:type="dxa"/>
            <w:tcBorders>
              <w:tl2br w:val="nil"/>
              <w:tr2bl w:val="nil"/>
            </w:tcBorders>
            <w:noWrap/>
            <w:vAlign w:val="center"/>
          </w:tcPr>
          <w:p w14:paraId="63A5240F" w14:textId="77777777" w:rsidR="00DD0F01" w:rsidRDefault="00000000">
            <w:pPr>
              <w:jc w:val="center"/>
              <w:rPr>
                <w:rFonts w:ascii="Times New Roman" w:hAnsi="Times New Roman" w:cs="Times New Roman"/>
                <w:color w:val="000000" w:themeColor="text1"/>
                <w:sz w:val="18"/>
                <w:szCs w:val="18"/>
                <w:shd w:val="clear" w:color="auto" w:fill="FFFFFF"/>
              </w:rPr>
            </w:pPr>
            <w:r>
              <w:rPr>
                <w:rFonts w:ascii="Times New Roman" w:hAnsi="Times New Roman" w:cs="Times New Roman" w:hint="eastAsia"/>
                <w:color w:val="000000" w:themeColor="text1"/>
                <w:sz w:val="18"/>
                <w:szCs w:val="18"/>
                <w:shd w:val="clear" w:color="auto" w:fill="FFFFFF"/>
              </w:rPr>
              <w:t>（</w:t>
            </w:r>
            <w:r>
              <w:rPr>
                <w:rFonts w:ascii="Times New Roman" w:hAnsi="Times New Roman" w:cs="Times New Roman" w:hint="eastAsia"/>
                <w:color w:val="000000" w:themeColor="text1"/>
                <w:sz w:val="18"/>
                <w:szCs w:val="18"/>
                <w:shd w:val="clear" w:color="auto" w:fill="FFFFFF"/>
              </w:rPr>
              <w:t>-10</w:t>
            </w:r>
            <w:r>
              <w:rPr>
                <w:rFonts w:ascii="Times New Roman" w:hAnsi="Times New Roman" w:cs="Times New Roman" w:hint="eastAsia"/>
                <w:color w:val="000000" w:themeColor="text1"/>
                <w:sz w:val="18"/>
                <w:szCs w:val="18"/>
                <w:shd w:val="clear" w:color="auto" w:fill="FFFFFF"/>
              </w:rPr>
              <w:t>，</w:t>
            </w:r>
            <w:r>
              <w:rPr>
                <w:rFonts w:ascii="Times New Roman" w:hAnsi="Times New Roman" w:cs="Times New Roman" w:hint="eastAsia"/>
                <w:color w:val="000000" w:themeColor="text1"/>
                <w:sz w:val="18"/>
                <w:szCs w:val="18"/>
                <w:shd w:val="clear" w:color="auto" w:fill="FFFFFF"/>
              </w:rPr>
              <w:t>10</w:t>
            </w:r>
            <w:r>
              <w:rPr>
                <w:rFonts w:ascii="Times New Roman" w:hAnsi="Times New Roman" w:cs="Times New Roman" w:hint="eastAsia"/>
                <w:color w:val="000000" w:themeColor="text1"/>
                <w:sz w:val="18"/>
                <w:szCs w:val="18"/>
                <w:shd w:val="clear" w:color="auto" w:fill="FFFFFF"/>
              </w:rPr>
              <w:t>）</w:t>
            </w:r>
          </w:p>
        </w:tc>
        <w:tc>
          <w:tcPr>
            <w:tcW w:w="1279" w:type="dxa"/>
            <w:tcBorders>
              <w:tl2br w:val="nil"/>
              <w:tr2bl w:val="nil"/>
            </w:tcBorders>
            <w:noWrap/>
            <w:vAlign w:val="center"/>
          </w:tcPr>
          <w:p w14:paraId="266B3C99" w14:textId="77777777" w:rsidR="00DD0F01" w:rsidRDefault="00000000">
            <w:pPr>
              <w:jc w:val="center"/>
              <w:rPr>
                <w:rFonts w:ascii="Times New Roman" w:hAnsi="Times New Roman" w:cs="Times New Roman"/>
                <w:color w:val="000000" w:themeColor="text1"/>
                <w:sz w:val="18"/>
                <w:szCs w:val="18"/>
                <w:shd w:val="clear" w:color="auto" w:fill="FFFFFF"/>
              </w:rPr>
            </w:pPr>
            <w:r>
              <w:rPr>
                <w:rFonts w:ascii="Times New Roman" w:hAnsi="Times New Roman" w:cs="Times New Roman" w:hint="eastAsia"/>
                <w:color w:val="000000" w:themeColor="text1"/>
                <w:sz w:val="18"/>
                <w:szCs w:val="18"/>
                <w:shd w:val="clear" w:color="auto" w:fill="FFFFFF"/>
              </w:rPr>
              <w:t>0.721</w:t>
            </w:r>
          </w:p>
        </w:tc>
        <w:tc>
          <w:tcPr>
            <w:tcW w:w="1404" w:type="dxa"/>
            <w:tcBorders>
              <w:tl2br w:val="nil"/>
              <w:tr2bl w:val="nil"/>
            </w:tcBorders>
            <w:noWrap/>
            <w:vAlign w:val="center"/>
          </w:tcPr>
          <w:p w14:paraId="478E08DE" w14:textId="77777777" w:rsidR="00DD0F01" w:rsidRDefault="00000000">
            <w:pPr>
              <w:jc w:val="center"/>
              <w:rPr>
                <w:rFonts w:ascii="Times New Roman" w:hAnsi="Times New Roman" w:cs="Times New Roman"/>
                <w:color w:val="000000" w:themeColor="text1"/>
                <w:sz w:val="18"/>
                <w:szCs w:val="18"/>
                <w:shd w:val="clear" w:color="auto" w:fill="FFFFFF"/>
              </w:rPr>
            </w:pPr>
            <w:r>
              <w:rPr>
                <w:rFonts w:ascii="Times New Roman" w:hAnsi="Times New Roman" w:cs="Times New Roman" w:hint="eastAsia"/>
                <w:color w:val="000000" w:themeColor="text1"/>
                <w:sz w:val="18"/>
                <w:szCs w:val="18"/>
                <w:shd w:val="clear" w:color="auto" w:fill="FFFFFF"/>
              </w:rPr>
              <w:t>0.725</w:t>
            </w:r>
          </w:p>
        </w:tc>
        <w:tc>
          <w:tcPr>
            <w:tcW w:w="1033" w:type="dxa"/>
            <w:tcBorders>
              <w:tl2br w:val="nil"/>
              <w:tr2bl w:val="nil"/>
            </w:tcBorders>
            <w:noWrap/>
            <w:vAlign w:val="center"/>
          </w:tcPr>
          <w:p w14:paraId="40B0F841" w14:textId="77777777" w:rsidR="00DD0F01" w:rsidRDefault="00000000">
            <w:pPr>
              <w:jc w:val="center"/>
              <w:rPr>
                <w:rFonts w:ascii="Times New Roman" w:hAnsi="Times New Roman" w:cs="Times New Roman"/>
                <w:color w:val="000000" w:themeColor="text1"/>
                <w:sz w:val="18"/>
                <w:szCs w:val="18"/>
                <w:shd w:val="clear" w:color="auto" w:fill="FFFFFF"/>
              </w:rPr>
            </w:pPr>
            <w:r>
              <w:rPr>
                <w:rFonts w:ascii="Times New Roman" w:hAnsi="Times New Roman" w:cs="Times New Roman" w:hint="eastAsia"/>
                <w:color w:val="000000" w:themeColor="text1"/>
                <w:sz w:val="18"/>
                <w:szCs w:val="18"/>
                <w:shd w:val="clear" w:color="auto" w:fill="FFFFFF"/>
              </w:rPr>
              <w:t>0.721</w:t>
            </w:r>
          </w:p>
        </w:tc>
      </w:tr>
      <w:tr w:rsidR="00DD0F01" w14:paraId="4DEF2122" w14:textId="77777777">
        <w:trPr>
          <w:trHeight w:val="288"/>
          <w:jc w:val="center"/>
        </w:trPr>
        <w:tc>
          <w:tcPr>
            <w:tcW w:w="3990" w:type="dxa"/>
            <w:tcBorders>
              <w:tl2br w:val="nil"/>
              <w:tr2bl w:val="nil"/>
            </w:tcBorders>
            <w:noWrap/>
            <w:vAlign w:val="center"/>
          </w:tcPr>
          <w:p w14:paraId="5C9AA72C" w14:textId="77777777" w:rsidR="00DD0F01" w:rsidRDefault="00DD0F01">
            <w:pPr>
              <w:jc w:val="center"/>
              <w:rPr>
                <w:rFonts w:ascii="Times New Roman" w:hAnsi="Times New Roman" w:cs="Times New Roman"/>
                <w:color w:val="000000" w:themeColor="text1"/>
                <w:sz w:val="18"/>
                <w:szCs w:val="18"/>
                <w:shd w:val="clear" w:color="auto" w:fill="FFFFFF"/>
              </w:rPr>
            </w:pPr>
          </w:p>
        </w:tc>
        <w:tc>
          <w:tcPr>
            <w:tcW w:w="2142" w:type="dxa"/>
            <w:tcBorders>
              <w:tl2br w:val="nil"/>
              <w:tr2bl w:val="nil"/>
            </w:tcBorders>
            <w:noWrap/>
            <w:vAlign w:val="center"/>
          </w:tcPr>
          <w:p w14:paraId="340C22BF" w14:textId="77777777" w:rsidR="00DD0F01" w:rsidRDefault="00000000">
            <w:pPr>
              <w:jc w:val="center"/>
              <w:rPr>
                <w:rFonts w:ascii="Times New Roman" w:hAnsi="Times New Roman" w:cs="Times New Roman"/>
                <w:color w:val="000000" w:themeColor="text1"/>
                <w:sz w:val="18"/>
                <w:szCs w:val="18"/>
                <w:shd w:val="clear" w:color="auto" w:fill="FFFFFF"/>
              </w:rPr>
            </w:pPr>
            <w:r>
              <w:rPr>
                <w:rFonts w:ascii="Times New Roman" w:hAnsi="Times New Roman" w:cs="Times New Roman" w:hint="eastAsia"/>
                <w:color w:val="000000" w:themeColor="text1"/>
                <w:sz w:val="18"/>
                <w:szCs w:val="18"/>
                <w:shd w:val="clear" w:color="auto" w:fill="FFFFFF"/>
              </w:rPr>
              <w:t>（</w:t>
            </w:r>
            <w:r>
              <w:rPr>
                <w:rFonts w:ascii="Times New Roman" w:hAnsi="Times New Roman" w:cs="Times New Roman" w:hint="eastAsia"/>
                <w:color w:val="000000" w:themeColor="text1"/>
                <w:sz w:val="18"/>
                <w:szCs w:val="18"/>
                <w:shd w:val="clear" w:color="auto" w:fill="FFFFFF"/>
              </w:rPr>
              <w:t>-5</w:t>
            </w:r>
            <w:r>
              <w:rPr>
                <w:rFonts w:ascii="Times New Roman" w:hAnsi="Times New Roman" w:cs="Times New Roman" w:hint="eastAsia"/>
                <w:color w:val="000000" w:themeColor="text1"/>
                <w:sz w:val="18"/>
                <w:szCs w:val="18"/>
                <w:shd w:val="clear" w:color="auto" w:fill="FFFFFF"/>
              </w:rPr>
              <w:t>，</w:t>
            </w:r>
            <w:r>
              <w:rPr>
                <w:rFonts w:ascii="Times New Roman" w:hAnsi="Times New Roman" w:cs="Times New Roman" w:hint="eastAsia"/>
                <w:color w:val="000000" w:themeColor="text1"/>
                <w:sz w:val="18"/>
                <w:szCs w:val="18"/>
                <w:shd w:val="clear" w:color="auto" w:fill="FFFFFF"/>
              </w:rPr>
              <w:t>5</w:t>
            </w:r>
            <w:r>
              <w:rPr>
                <w:rFonts w:ascii="Times New Roman" w:hAnsi="Times New Roman" w:cs="Times New Roman" w:hint="eastAsia"/>
                <w:color w:val="000000" w:themeColor="text1"/>
                <w:sz w:val="18"/>
                <w:szCs w:val="18"/>
                <w:shd w:val="clear" w:color="auto" w:fill="FFFFFF"/>
              </w:rPr>
              <w:t>）</w:t>
            </w:r>
          </w:p>
        </w:tc>
        <w:tc>
          <w:tcPr>
            <w:tcW w:w="1279" w:type="dxa"/>
            <w:tcBorders>
              <w:tl2br w:val="nil"/>
              <w:tr2bl w:val="nil"/>
            </w:tcBorders>
            <w:noWrap/>
            <w:vAlign w:val="center"/>
          </w:tcPr>
          <w:p w14:paraId="509DBD92" w14:textId="77777777" w:rsidR="00DD0F01" w:rsidRDefault="00000000">
            <w:pPr>
              <w:jc w:val="center"/>
              <w:rPr>
                <w:rFonts w:ascii="Times New Roman" w:hAnsi="Times New Roman" w:cs="Times New Roman"/>
                <w:color w:val="000000" w:themeColor="text1"/>
                <w:sz w:val="18"/>
                <w:szCs w:val="18"/>
                <w:shd w:val="clear" w:color="auto" w:fill="FFFFFF"/>
              </w:rPr>
            </w:pPr>
            <w:r>
              <w:rPr>
                <w:rFonts w:ascii="Times New Roman" w:hAnsi="Times New Roman" w:cs="Times New Roman" w:hint="eastAsia"/>
                <w:color w:val="000000" w:themeColor="text1"/>
                <w:sz w:val="18"/>
                <w:szCs w:val="18"/>
                <w:shd w:val="clear" w:color="auto" w:fill="FFFFFF"/>
              </w:rPr>
              <w:t>0.752</w:t>
            </w:r>
          </w:p>
        </w:tc>
        <w:tc>
          <w:tcPr>
            <w:tcW w:w="1404" w:type="dxa"/>
            <w:tcBorders>
              <w:tl2br w:val="nil"/>
              <w:tr2bl w:val="nil"/>
            </w:tcBorders>
            <w:noWrap/>
            <w:vAlign w:val="center"/>
          </w:tcPr>
          <w:p w14:paraId="4E7E6F1E" w14:textId="77777777" w:rsidR="00DD0F01" w:rsidRDefault="00000000">
            <w:pPr>
              <w:jc w:val="center"/>
              <w:rPr>
                <w:rFonts w:ascii="Times New Roman" w:hAnsi="Times New Roman" w:cs="Times New Roman"/>
                <w:color w:val="000000" w:themeColor="text1"/>
                <w:sz w:val="18"/>
                <w:szCs w:val="18"/>
                <w:shd w:val="clear" w:color="auto" w:fill="FFFFFF"/>
              </w:rPr>
            </w:pPr>
            <w:r>
              <w:rPr>
                <w:rFonts w:ascii="Times New Roman" w:hAnsi="Times New Roman" w:cs="Times New Roman" w:hint="eastAsia"/>
                <w:color w:val="000000" w:themeColor="text1"/>
                <w:sz w:val="18"/>
                <w:szCs w:val="18"/>
                <w:shd w:val="clear" w:color="auto" w:fill="FFFFFF"/>
              </w:rPr>
              <w:t>0.752</w:t>
            </w:r>
          </w:p>
        </w:tc>
        <w:tc>
          <w:tcPr>
            <w:tcW w:w="1033" w:type="dxa"/>
            <w:tcBorders>
              <w:tl2br w:val="nil"/>
              <w:tr2bl w:val="nil"/>
            </w:tcBorders>
            <w:noWrap/>
            <w:vAlign w:val="center"/>
          </w:tcPr>
          <w:p w14:paraId="6379AD02" w14:textId="77777777" w:rsidR="00DD0F01" w:rsidRDefault="00000000">
            <w:pPr>
              <w:jc w:val="center"/>
              <w:rPr>
                <w:rFonts w:ascii="Times New Roman" w:hAnsi="Times New Roman" w:cs="Times New Roman"/>
                <w:color w:val="000000" w:themeColor="text1"/>
                <w:sz w:val="18"/>
                <w:szCs w:val="18"/>
                <w:shd w:val="clear" w:color="auto" w:fill="FFFFFF"/>
              </w:rPr>
            </w:pPr>
            <w:r>
              <w:rPr>
                <w:rFonts w:ascii="Times New Roman" w:hAnsi="Times New Roman" w:cs="Times New Roman" w:hint="eastAsia"/>
                <w:color w:val="000000" w:themeColor="text1"/>
                <w:sz w:val="18"/>
                <w:szCs w:val="18"/>
                <w:shd w:val="clear" w:color="auto" w:fill="FFFFFF"/>
              </w:rPr>
              <w:t>0.752</w:t>
            </w:r>
          </w:p>
        </w:tc>
      </w:tr>
      <w:tr w:rsidR="00DD0F01" w14:paraId="0C94C473" w14:textId="77777777">
        <w:trPr>
          <w:trHeight w:val="288"/>
          <w:jc w:val="center"/>
        </w:trPr>
        <w:tc>
          <w:tcPr>
            <w:tcW w:w="3990" w:type="dxa"/>
            <w:tcBorders>
              <w:tl2br w:val="nil"/>
              <w:tr2bl w:val="nil"/>
            </w:tcBorders>
            <w:noWrap/>
            <w:vAlign w:val="center"/>
          </w:tcPr>
          <w:p w14:paraId="2E75129B" w14:textId="77777777" w:rsidR="00DD0F01" w:rsidRDefault="00DD0F01">
            <w:pPr>
              <w:jc w:val="center"/>
              <w:rPr>
                <w:rFonts w:ascii="Times New Roman" w:hAnsi="Times New Roman" w:cs="Times New Roman"/>
                <w:color w:val="000000" w:themeColor="text1"/>
                <w:sz w:val="18"/>
                <w:szCs w:val="18"/>
                <w:shd w:val="clear" w:color="auto" w:fill="FFFFFF"/>
              </w:rPr>
            </w:pPr>
          </w:p>
        </w:tc>
        <w:tc>
          <w:tcPr>
            <w:tcW w:w="2142" w:type="dxa"/>
            <w:tcBorders>
              <w:tl2br w:val="nil"/>
              <w:tr2bl w:val="nil"/>
            </w:tcBorders>
            <w:noWrap/>
            <w:vAlign w:val="center"/>
          </w:tcPr>
          <w:p w14:paraId="5C5780D9" w14:textId="77777777" w:rsidR="00DD0F01" w:rsidRDefault="00000000">
            <w:pPr>
              <w:jc w:val="center"/>
              <w:rPr>
                <w:rFonts w:ascii="Times New Roman" w:hAnsi="Times New Roman" w:cs="Times New Roman"/>
                <w:color w:val="000000" w:themeColor="text1"/>
                <w:sz w:val="18"/>
                <w:szCs w:val="18"/>
                <w:shd w:val="clear" w:color="auto" w:fill="FFFFFF"/>
              </w:rPr>
            </w:pPr>
            <w:r>
              <w:rPr>
                <w:rFonts w:ascii="Times New Roman" w:hAnsi="Times New Roman" w:cs="Times New Roman" w:hint="eastAsia"/>
                <w:color w:val="000000" w:themeColor="text1"/>
                <w:sz w:val="18"/>
                <w:szCs w:val="18"/>
                <w:shd w:val="clear" w:color="auto" w:fill="FFFFFF"/>
              </w:rPr>
              <w:t>（</w:t>
            </w:r>
            <w:r>
              <w:rPr>
                <w:rFonts w:ascii="Times New Roman" w:hAnsi="Times New Roman" w:cs="Times New Roman" w:hint="eastAsia"/>
                <w:color w:val="000000" w:themeColor="text1"/>
                <w:sz w:val="18"/>
                <w:szCs w:val="18"/>
                <w:shd w:val="clear" w:color="auto" w:fill="FFFFFF"/>
              </w:rPr>
              <w:t>-3</w:t>
            </w:r>
            <w:r>
              <w:rPr>
                <w:rFonts w:ascii="Times New Roman" w:hAnsi="Times New Roman" w:cs="Times New Roman" w:hint="eastAsia"/>
                <w:color w:val="000000" w:themeColor="text1"/>
                <w:sz w:val="18"/>
                <w:szCs w:val="18"/>
                <w:shd w:val="clear" w:color="auto" w:fill="FFFFFF"/>
              </w:rPr>
              <w:t>，</w:t>
            </w:r>
            <w:r>
              <w:rPr>
                <w:rFonts w:ascii="Times New Roman" w:hAnsi="Times New Roman" w:cs="Times New Roman" w:hint="eastAsia"/>
                <w:color w:val="000000" w:themeColor="text1"/>
                <w:sz w:val="18"/>
                <w:szCs w:val="18"/>
                <w:shd w:val="clear" w:color="auto" w:fill="FFFFFF"/>
              </w:rPr>
              <w:t>3</w:t>
            </w:r>
            <w:r>
              <w:rPr>
                <w:rFonts w:ascii="Times New Roman" w:hAnsi="Times New Roman" w:cs="Times New Roman" w:hint="eastAsia"/>
                <w:color w:val="000000" w:themeColor="text1"/>
                <w:sz w:val="18"/>
                <w:szCs w:val="18"/>
                <w:shd w:val="clear" w:color="auto" w:fill="FFFFFF"/>
              </w:rPr>
              <w:t>）</w:t>
            </w:r>
          </w:p>
        </w:tc>
        <w:tc>
          <w:tcPr>
            <w:tcW w:w="1279" w:type="dxa"/>
            <w:tcBorders>
              <w:tl2br w:val="nil"/>
              <w:tr2bl w:val="nil"/>
            </w:tcBorders>
            <w:noWrap/>
            <w:vAlign w:val="center"/>
          </w:tcPr>
          <w:p w14:paraId="23F6FC0C" w14:textId="77777777" w:rsidR="00DD0F01" w:rsidRDefault="00000000">
            <w:pPr>
              <w:jc w:val="center"/>
              <w:rPr>
                <w:rFonts w:ascii="Times New Roman" w:hAnsi="Times New Roman" w:cs="Times New Roman"/>
                <w:color w:val="000000" w:themeColor="text1"/>
                <w:sz w:val="18"/>
                <w:szCs w:val="18"/>
                <w:shd w:val="clear" w:color="auto" w:fill="FFFFFF"/>
              </w:rPr>
            </w:pPr>
            <w:r>
              <w:rPr>
                <w:rFonts w:ascii="Times New Roman" w:hAnsi="Times New Roman" w:cs="Times New Roman" w:hint="eastAsia"/>
                <w:color w:val="000000" w:themeColor="text1"/>
                <w:sz w:val="18"/>
                <w:szCs w:val="18"/>
                <w:shd w:val="clear" w:color="auto" w:fill="FFFFFF"/>
              </w:rPr>
              <w:t>0.759</w:t>
            </w:r>
          </w:p>
        </w:tc>
        <w:tc>
          <w:tcPr>
            <w:tcW w:w="1404" w:type="dxa"/>
            <w:tcBorders>
              <w:tl2br w:val="nil"/>
              <w:tr2bl w:val="nil"/>
            </w:tcBorders>
            <w:noWrap/>
            <w:vAlign w:val="center"/>
          </w:tcPr>
          <w:p w14:paraId="55300B76" w14:textId="77777777" w:rsidR="00DD0F01" w:rsidRDefault="00000000">
            <w:pPr>
              <w:jc w:val="center"/>
              <w:rPr>
                <w:rFonts w:ascii="Times New Roman" w:hAnsi="Times New Roman" w:cs="Times New Roman"/>
                <w:color w:val="000000" w:themeColor="text1"/>
                <w:sz w:val="18"/>
                <w:szCs w:val="18"/>
                <w:shd w:val="clear" w:color="auto" w:fill="FFFFFF"/>
              </w:rPr>
            </w:pPr>
            <w:r>
              <w:rPr>
                <w:rFonts w:ascii="Times New Roman" w:hAnsi="Times New Roman" w:cs="Times New Roman" w:hint="eastAsia"/>
                <w:color w:val="000000" w:themeColor="text1"/>
                <w:sz w:val="18"/>
                <w:szCs w:val="18"/>
                <w:shd w:val="clear" w:color="auto" w:fill="FFFFFF"/>
              </w:rPr>
              <w:t>0.759</w:t>
            </w:r>
          </w:p>
        </w:tc>
        <w:tc>
          <w:tcPr>
            <w:tcW w:w="1033" w:type="dxa"/>
            <w:tcBorders>
              <w:tl2br w:val="nil"/>
              <w:tr2bl w:val="nil"/>
            </w:tcBorders>
            <w:noWrap/>
            <w:vAlign w:val="center"/>
          </w:tcPr>
          <w:p w14:paraId="2F348310" w14:textId="77777777" w:rsidR="00DD0F01" w:rsidRDefault="00000000">
            <w:pPr>
              <w:jc w:val="center"/>
              <w:rPr>
                <w:rFonts w:ascii="Times New Roman" w:hAnsi="Times New Roman" w:cs="Times New Roman"/>
                <w:color w:val="000000" w:themeColor="text1"/>
                <w:sz w:val="18"/>
                <w:szCs w:val="18"/>
                <w:shd w:val="clear" w:color="auto" w:fill="FFFFFF"/>
              </w:rPr>
            </w:pPr>
            <w:r>
              <w:rPr>
                <w:rFonts w:ascii="Times New Roman" w:hAnsi="Times New Roman" w:cs="Times New Roman" w:hint="eastAsia"/>
                <w:color w:val="000000" w:themeColor="text1"/>
                <w:sz w:val="18"/>
                <w:szCs w:val="18"/>
                <w:shd w:val="clear" w:color="auto" w:fill="FFFFFF"/>
              </w:rPr>
              <w:t>0.759</w:t>
            </w:r>
          </w:p>
        </w:tc>
      </w:tr>
      <w:tr w:rsidR="00DD0F01" w14:paraId="334EDE64" w14:textId="77777777">
        <w:trPr>
          <w:trHeight w:val="288"/>
          <w:jc w:val="center"/>
        </w:trPr>
        <w:tc>
          <w:tcPr>
            <w:tcW w:w="3990" w:type="dxa"/>
            <w:tcBorders>
              <w:tl2br w:val="nil"/>
              <w:tr2bl w:val="nil"/>
            </w:tcBorders>
            <w:noWrap/>
            <w:vAlign w:val="center"/>
          </w:tcPr>
          <w:p w14:paraId="18D44906" w14:textId="77777777" w:rsidR="00DD0F01" w:rsidRDefault="00DD0F01">
            <w:pPr>
              <w:jc w:val="center"/>
              <w:rPr>
                <w:rFonts w:ascii="Times New Roman" w:hAnsi="Times New Roman" w:cs="Times New Roman"/>
                <w:color w:val="000000" w:themeColor="text1"/>
                <w:sz w:val="18"/>
                <w:szCs w:val="18"/>
                <w:shd w:val="clear" w:color="auto" w:fill="FFFFFF"/>
              </w:rPr>
            </w:pPr>
          </w:p>
        </w:tc>
        <w:tc>
          <w:tcPr>
            <w:tcW w:w="2142" w:type="dxa"/>
            <w:tcBorders>
              <w:tl2br w:val="nil"/>
              <w:tr2bl w:val="nil"/>
            </w:tcBorders>
            <w:noWrap/>
            <w:vAlign w:val="center"/>
          </w:tcPr>
          <w:p w14:paraId="23022DCB" w14:textId="77777777" w:rsidR="00DD0F01" w:rsidRDefault="00000000">
            <w:pPr>
              <w:jc w:val="center"/>
              <w:rPr>
                <w:rFonts w:ascii="Times New Roman" w:hAnsi="Times New Roman" w:cs="Times New Roman"/>
                <w:color w:val="000000" w:themeColor="text1"/>
                <w:sz w:val="18"/>
                <w:szCs w:val="18"/>
                <w:shd w:val="clear" w:color="auto" w:fill="FFFFFF"/>
              </w:rPr>
            </w:pPr>
            <w:r>
              <w:rPr>
                <w:rFonts w:ascii="Times New Roman" w:hAnsi="Times New Roman" w:cs="Times New Roman" w:hint="eastAsia"/>
                <w:color w:val="000000" w:themeColor="text1"/>
                <w:sz w:val="18"/>
                <w:szCs w:val="18"/>
                <w:shd w:val="clear" w:color="auto" w:fill="FFFFFF"/>
              </w:rPr>
              <w:t>（</w:t>
            </w:r>
            <w:r>
              <w:rPr>
                <w:rFonts w:ascii="Times New Roman" w:hAnsi="Times New Roman" w:cs="Times New Roman" w:hint="eastAsia"/>
                <w:color w:val="000000" w:themeColor="text1"/>
                <w:sz w:val="18"/>
                <w:szCs w:val="18"/>
                <w:shd w:val="clear" w:color="auto" w:fill="FFFFFF"/>
              </w:rPr>
              <w:t>3</w:t>
            </w:r>
            <w:r>
              <w:rPr>
                <w:rFonts w:ascii="Times New Roman" w:hAnsi="Times New Roman" w:cs="Times New Roman" w:hint="eastAsia"/>
                <w:color w:val="000000" w:themeColor="text1"/>
                <w:sz w:val="18"/>
                <w:szCs w:val="18"/>
                <w:shd w:val="clear" w:color="auto" w:fill="FFFFFF"/>
              </w:rPr>
              <w:t>，</w:t>
            </w:r>
            <w:r>
              <w:rPr>
                <w:rFonts w:ascii="Times New Roman" w:hAnsi="Times New Roman" w:cs="Times New Roman" w:hint="eastAsia"/>
                <w:color w:val="000000" w:themeColor="text1"/>
                <w:sz w:val="18"/>
                <w:szCs w:val="18"/>
                <w:shd w:val="clear" w:color="auto" w:fill="FFFFFF"/>
              </w:rPr>
              <w:t>-3</w:t>
            </w:r>
            <w:r>
              <w:rPr>
                <w:rFonts w:ascii="Times New Roman" w:hAnsi="Times New Roman" w:cs="Times New Roman" w:hint="eastAsia"/>
                <w:color w:val="000000" w:themeColor="text1"/>
                <w:sz w:val="18"/>
                <w:szCs w:val="18"/>
                <w:shd w:val="clear" w:color="auto" w:fill="FFFFFF"/>
              </w:rPr>
              <w:t>）</w:t>
            </w:r>
          </w:p>
        </w:tc>
        <w:tc>
          <w:tcPr>
            <w:tcW w:w="1279" w:type="dxa"/>
            <w:tcBorders>
              <w:tl2br w:val="nil"/>
              <w:tr2bl w:val="nil"/>
            </w:tcBorders>
            <w:noWrap/>
            <w:vAlign w:val="center"/>
          </w:tcPr>
          <w:p w14:paraId="25A38A95" w14:textId="77777777" w:rsidR="00DD0F01" w:rsidRDefault="00000000">
            <w:pPr>
              <w:jc w:val="center"/>
              <w:rPr>
                <w:rFonts w:ascii="Times New Roman" w:hAnsi="Times New Roman" w:cs="Times New Roman"/>
                <w:color w:val="000000" w:themeColor="text1"/>
                <w:sz w:val="18"/>
                <w:szCs w:val="18"/>
                <w:shd w:val="clear" w:color="auto" w:fill="FFFFFF"/>
              </w:rPr>
            </w:pPr>
            <w:r>
              <w:rPr>
                <w:rFonts w:ascii="Times New Roman" w:hAnsi="Times New Roman" w:cs="Times New Roman" w:hint="eastAsia"/>
                <w:color w:val="000000" w:themeColor="text1"/>
                <w:sz w:val="18"/>
                <w:szCs w:val="18"/>
                <w:shd w:val="clear" w:color="auto" w:fill="FFFFFF"/>
              </w:rPr>
              <w:t>0.759</w:t>
            </w:r>
          </w:p>
        </w:tc>
        <w:tc>
          <w:tcPr>
            <w:tcW w:w="1404" w:type="dxa"/>
            <w:tcBorders>
              <w:tl2br w:val="nil"/>
              <w:tr2bl w:val="nil"/>
            </w:tcBorders>
            <w:noWrap/>
            <w:vAlign w:val="center"/>
          </w:tcPr>
          <w:p w14:paraId="0E0834B3" w14:textId="77777777" w:rsidR="00DD0F01" w:rsidRDefault="00000000">
            <w:pPr>
              <w:jc w:val="center"/>
              <w:rPr>
                <w:rFonts w:ascii="Times New Roman" w:hAnsi="Times New Roman" w:cs="Times New Roman"/>
                <w:color w:val="000000" w:themeColor="text1"/>
                <w:sz w:val="18"/>
                <w:szCs w:val="18"/>
                <w:shd w:val="clear" w:color="auto" w:fill="FFFFFF"/>
              </w:rPr>
            </w:pPr>
            <w:r>
              <w:rPr>
                <w:rFonts w:ascii="Times New Roman" w:hAnsi="Times New Roman" w:cs="Times New Roman" w:hint="eastAsia"/>
                <w:color w:val="000000" w:themeColor="text1"/>
                <w:sz w:val="18"/>
                <w:szCs w:val="18"/>
                <w:shd w:val="clear" w:color="auto" w:fill="FFFFFF"/>
              </w:rPr>
              <w:t>0.758</w:t>
            </w:r>
          </w:p>
        </w:tc>
        <w:tc>
          <w:tcPr>
            <w:tcW w:w="1033" w:type="dxa"/>
            <w:tcBorders>
              <w:tl2br w:val="nil"/>
              <w:tr2bl w:val="nil"/>
            </w:tcBorders>
            <w:noWrap/>
            <w:vAlign w:val="center"/>
          </w:tcPr>
          <w:p w14:paraId="6BDA5DD6" w14:textId="77777777" w:rsidR="00DD0F01" w:rsidRDefault="00000000">
            <w:pPr>
              <w:jc w:val="center"/>
              <w:rPr>
                <w:rFonts w:ascii="Times New Roman" w:hAnsi="Times New Roman" w:cs="Times New Roman"/>
                <w:color w:val="000000" w:themeColor="text1"/>
                <w:sz w:val="18"/>
                <w:szCs w:val="18"/>
                <w:shd w:val="clear" w:color="auto" w:fill="FFFFFF"/>
              </w:rPr>
            </w:pPr>
            <w:r>
              <w:rPr>
                <w:rFonts w:ascii="Times New Roman" w:hAnsi="Times New Roman" w:cs="Times New Roman" w:hint="eastAsia"/>
                <w:color w:val="000000" w:themeColor="text1"/>
                <w:sz w:val="18"/>
                <w:szCs w:val="18"/>
                <w:shd w:val="clear" w:color="auto" w:fill="FFFFFF"/>
              </w:rPr>
              <w:t>0.759</w:t>
            </w:r>
          </w:p>
        </w:tc>
      </w:tr>
      <w:tr w:rsidR="00DD0F01" w14:paraId="1E1F06D6" w14:textId="77777777">
        <w:trPr>
          <w:trHeight w:val="288"/>
          <w:jc w:val="center"/>
        </w:trPr>
        <w:tc>
          <w:tcPr>
            <w:tcW w:w="3990" w:type="dxa"/>
            <w:tcBorders>
              <w:tl2br w:val="nil"/>
              <w:tr2bl w:val="nil"/>
            </w:tcBorders>
            <w:noWrap/>
            <w:vAlign w:val="center"/>
          </w:tcPr>
          <w:p w14:paraId="3E45D3F7" w14:textId="77777777" w:rsidR="00DD0F01" w:rsidRDefault="00DD0F01">
            <w:pPr>
              <w:jc w:val="center"/>
              <w:rPr>
                <w:rFonts w:ascii="Times New Roman" w:hAnsi="Times New Roman" w:cs="Times New Roman"/>
                <w:color w:val="000000" w:themeColor="text1"/>
                <w:sz w:val="18"/>
                <w:szCs w:val="18"/>
                <w:shd w:val="clear" w:color="auto" w:fill="FFFFFF"/>
              </w:rPr>
            </w:pPr>
          </w:p>
        </w:tc>
        <w:tc>
          <w:tcPr>
            <w:tcW w:w="2142" w:type="dxa"/>
            <w:tcBorders>
              <w:tl2br w:val="nil"/>
              <w:tr2bl w:val="nil"/>
            </w:tcBorders>
            <w:noWrap/>
            <w:vAlign w:val="center"/>
          </w:tcPr>
          <w:p w14:paraId="17E183C0" w14:textId="77777777" w:rsidR="00DD0F01" w:rsidRDefault="00000000">
            <w:pPr>
              <w:jc w:val="center"/>
              <w:rPr>
                <w:rFonts w:ascii="Times New Roman" w:hAnsi="Times New Roman" w:cs="Times New Roman"/>
                <w:color w:val="000000" w:themeColor="text1"/>
                <w:sz w:val="18"/>
                <w:szCs w:val="18"/>
                <w:shd w:val="clear" w:color="auto" w:fill="FFFFFF"/>
              </w:rPr>
            </w:pPr>
            <w:r>
              <w:rPr>
                <w:rFonts w:ascii="Times New Roman" w:hAnsi="Times New Roman" w:cs="Times New Roman" w:hint="eastAsia"/>
                <w:color w:val="000000" w:themeColor="text1"/>
                <w:sz w:val="18"/>
                <w:szCs w:val="18"/>
                <w:shd w:val="clear" w:color="auto" w:fill="FFFFFF"/>
              </w:rPr>
              <w:t>（</w:t>
            </w:r>
            <w:r>
              <w:rPr>
                <w:rFonts w:ascii="Times New Roman" w:hAnsi="Times New Roman" w:cs="Times New Roman" w:hint="eastAsia"/>
                <w:color w:val="000000" w:themeColor="text1"/>
                <w:sz w:val="18"/>
                <w:szCs w:val="18"/>
                <w:shd w:val="clear" w:color="auto" w:fill="FFFFFF"/>
              </w:rPr>
              <w:t>5</w:t>
            </w:r>
            <w:r>
              <w:rPr>
                <w:rFonts w:ascii="Times New Roman" w:hAnsi="Times New Roman" w:cs="Times New Roman" w:hint="eastAsia"/>
                <w:color w:val="000000" w:themeColor="text1"/>
                <w:sz w:val="18"/>
                <w:szCs w:val="18"/>
                <w:shd w:val="clear" w:color="auto" w:fill="FFFFFF"/>
              </w:rPr>
              <w:t>，</w:t>
            </w:r>
            <w:r>
              <w:rPr>
                <w:rFonts w:ascii="Times New Roman" w:hAnsi="Times New Roman" w:cs="Times New Roman" w:hint="eastAsia"/>
                <w:color w:val="000000" w:themeColor="text1"/>
                <w:sz w:val="18"/>
                <w:szCs w:val="18"/>
                <w:shd w:val="clear" w:color="auto" w:fill="FFFFFF"/>
              </w:rPr>
              <w:t>-5</w:t>
            </w:r>
            <w:r>
              <w:rPr>
                <w:rFonts w:ascii="Times New Roman" w:hAnsi="Times New Roman" w:cs="Times New Roman" w:hint="eastAsia"/>
                <w:color w:val="000000" w:themeColor="text1"/>
                <w:sz w:val="18"/>
                <w:szCs w:val="18"/>
                <w:shd w:val="clear" w:color="auto" w:fill="FFFFFF"/>
              </w:rPr>
              <w:t>）</w:t>
            </w:r>
          </w:p>
        </w:tc>
        <w:tc>
          <w:tcPr>
            <w:tcW w:w="1279" w:type="dxa"/>
            <w:tcBorders>
              <w:tl2br w:val="nil"/>
              <w:tr2bl w:val="nil"/>
            </w:tcBorders>
            <w:noWrap/>
            <w:vAlign w:val="center"/>
          </w:tcPr>
          <w:p w14:paraId="41880822" w14:textId="77777777" w:rsidR="00DD0F01" w:rsidRDefault="00000000">
            <w:pPr>
              <w:jc w:val="center"/>
              <w:rPr>
                <w:rFonts w:ascii="Times New Roman" w:hAnsi="Times New Roman" w:cs="Times New Roman"/>
                <w:color w:val="000000" w:themeColor="text1"/>
                <w:sz w:val="18"/>
                <w:szCs w:val="18"/>
                <w:shd w:val="clear" w:color="auto" w:fill="FFFFFF"/>
              </w:rPr>
            </w:pPr>
            <w:r>
              <w:rPr>
                <w:rFonts w:ascii="Times New Roman" w:hAnsi="Times New Roman" w:cs="Times New Roman" w:hint="eastAsia"/>
                <w:color w:val="000000" w:themeColor="text1"/>
                <w:sz w:val="18"/>
                <w:szCs w:val="18"/>
                <w:shd w:val="clear" w:color="auto" w:fill="FFFFFF"/>
              </w:rPr>
              <w:t>0.752</w:t>
            </w:r>
          </w:p>
        </w:tc>
        <w:tc>
          <w:tcPr>
            <w:tcW w:w="1404" w:type="dxa"/>
            <w:tcBorders>
              <w:tl2br w:val="nil"/>
              <w:tr2bl w:val="nil"/>
            </w:tcBorders>
            <w:noWrap/>
            <w:vAlign w:val="center"/>
          </w:tcPr>
          <w:p w14:paraId="1AACE0B6" w14:textId="77777777" w:rsidR="00DD0F01" w:rsidRDefault="00000000">
            <w:pPr>
              <w:jc w:val="center"/>
              <w:rPr>
                <w:rFonts w:ascii="Times New Roman" w:hAnsi="Times New Roman" w:cs="Times New Roman"/>
                <w:color w:val="000000" w:themeColor="text1"/>
                <w:sz w:val="18"/>
                <w:szCs w:val="18"/>
                <w:shd w:val="clear" w:color="auto" w:fill="FFFFFF"/>
              </w:rPr>
            </w:pPr>
            <w:r>
              <w:rPr>
                <w:rFonts w:ascii="Times New Roman" w:hAnsi="Times New Roman" w:cs="Times New Roman" w:hint="eastAsia"/>
                <w:color w:val="000000" w:themeColor="text1"/>
                <w:sz w:val="18"/>
                <w:szCs w:val="18"/>
                <w:shd w:val="clear" w:color="auto" w:fill="FFFFFF"/>
              </w:rPr>
              <w:t>0.750</w:t>
            </w:r>
          </w:p>
        </w:tc>
        <w:tc>
          <w:tcPr>
            <w:tcW w:w="1033" w:type="dxa"/>
            <w:tcBorders>
              <w:tl2br w:val="nil"/>
              <w:tr2bl w:val="nil"/>
            </w:tcBorders>
            <w:noWrap/>
            <w:vAlign w:val="center"/>
          </w:tcPr>
          <w:p w14:paraId="75357038" w14:textId="77777777" w:rsidR="00DD0F01" w:rsidRDefault="00000000">
            <w:pPr>
              <w:jc w:val="center"/>
              <w:rPr>
                <w:rFonts w:ascii="Times New Roman" w:hAnsi="Times New Roman" w:cs="Times New Roman"/>
                <w:color w:val="000000" w:themeColor="text1"/>
                <w:sz w:val="18"/>
                <w:szCs w:val="18"/>
                <w:shd w:val="clear" w:color="auto" w:fill="FFFFFF"/>
              </w:rPr>
            </w:pPr>
            <w:r>
              <w:rPr>
                <w:rFonts w:ascii="Times New Roman" w:hAnsi="Times New Roman" w:cs="Times New Roman" w:hint="eastAsia"/>
                <w:color w:val="000000" w:themeColor="text1"/>
                <w:sz w:val="18"/>
                <w:szCs w:val="18"/>
                <w:shd w:val="clear" w:color="auto" w:fill="FFFFFF"/>
              </w:rPr>
              <w:t>0.752</w:t>
            </w:r>
          </w:p>
        </w:tc>
      </w:tr>
      <w:tr w:rsidR="00DD0F01" w14:paraId="1CD83B53" w14:textId="77777777">
        <w:trPr>
          <w:trHeight w:val="288"/>
          <w:jc w:val="center"/>
        </w:trPr>
        <w:tc>
          <w:tcPr>
            <w:tcW w:w="3990" w:type="dxa"/>
            <w:tcBorders>
              <w:tl2br w:val="nil"/>
              <w:tr2bl w:val="nil"/>
            </w:tcBorders>
            <w:noWrap/>
            <w:vAlign w:val="center"/>
          </w:tcPr>
          <w:p w14:paraId="1E746DBB" w14:textId="77777777" w:rsidR="00DD0F01" w:rsidRDefault="00DD0F01">
            <w:pPr>
              <w:jc w:val="center"/>
              <w:rPr>
                <w:rFonts w:ascii="Times New Roman" w:hAnsi="Times New Roman" w:cs="Times New Roman"/>
                <w:color w:val="000000" w:themeColor="text1"/>
                <w:sz w:val="18"/>
                <w:szCs w:val="18"/>
                <w:shd w:val="clear" w:color="auto" w:fill="FFFFFF"/>
              </w:rPr>
            </w:pPr>
          </w:p>
        </w:tc>
        <w:tc>
          <w:tcPr>
            <w:tcW w:w="2142" w:type="dxa"/>
            <w:tcBorders>
              <w:tl2br w:val="nil"/>
              <w:tr2bl w:val="nil"/>
            </w:tcBorders>
            <w:noWrap/>
            <w:vAlign w:val="center"/>
          </w:tcPr>
          <w:p w14:paraId="73A253D5" w14:textId="77777777" w:rsidR="00DD0F01" w:rsidRDefault="00000000">
            <w:pPr>
              <w:jc w:val="center"/>
              <w:rPr>
                <w:rFonts w:ascii="Times New Roman" w:hAnsi="Times New Roman" w:cs="Times New Roman"/>
                <w:color w:val="000000" w:themeColor="text1"/>
                <w:sz w:val="18"/>
                <w:szCs w:val="18"/>
                <w:shd w:val="clear" w:color="auto" w:fill="FFFFFF"/>
              </w:rPr>
            </w:pPr>
            <w:r>
              <w:rPr>
                <w:rFonts w:ascii="Times New Roman" w:hAnsi="Times New Roman" w:cs="Times New Roman" w:hint="eastAsia"/>
                <w:color w:val="000000" w:themeColor="text1"/>
                <w:sz w:val="18"/>
                <w:szCs w:val="18"/>
                <w:shd w:val="clear" w:color="auto" w:fill="FFFFFF"/>
              </w:rPr>
              <w:t>（</w:t>
            </w:r>
            <w:r>
              <w:rPr>
                <w:rFonts w:ascii="Times New Roman" w:hAnsi="Times New Roman" w:cs="Times New Roman" w:hint="eastAsia"/>
                <w:color w:val="000000" w:themeColor="text1"/>
                <w:sz w:val="18"/>
                <w:szCs w:val="18"/>
                <w:shd w:val="clear" w:color="auto" w:fill="FFFFFF"/>
              </w:rPr>
              <w:t>10</w:t>
            </w:r>
            <w:r>
              <w:rPr>
                <w:rFonts w:ascii="Times New Roman" w:hAnsi="Times New Roman" w:cs="Times New Roman" w:hint="eastAsia"/>
                <w:color w:val="000000" w:themeColor="text1"/>
                <w:sz w:val="18"/>
                <w:szCs w:val="18"/>
                <w:shd w:val="clear" w:color="auto" w:fill="FFFFFF"/>
              </w:rPr>
              <w:t>，</w:t>
            </w:r>
            <w:r>
              <w:rPr>
                <w:rFonts w:ascii="Times New Roman" w:hAnsi="Times New Roman" w:cs="Times New Roman" w:hint="eastAsia"/>
                <w:color w:val="000000" w:themeColor="text1"/>
                <w:sz w:val="18"/>
                <w:szCs w:val="18"/>
                <w:shd w:val="clear" w:color="auto" w:fill="FFFFFF"/>
              </w:rPr>
              <w:t>-10</w:t>
            </w:r>
            <w:r>
              <w:rPr>
                <w:rFonts w:ascii="Times New Roman" w:hAnsi="Times New Roman" w:cs="Times New Roman" w:hint="eastAsia"/>
                <w:color w:val="000000" w:themeColor="text1"/>
                <w:sz w:val="18"/>
                <w:szCs w:val="18"/>
                <w:shd w:val="clear" w:color="auto" w:fill="FFFFFF"/>
              </w:rPr>
              <w:t>）</w:t>
            </w:r>
          </w:p>
        </w:tc>
        <w:tc>
          <w:tcPr>
            <w:tcW w:w="1279" w:type="dxa"/>
            <w:tcBorders>
              <w:tl2br w:val="nil"/>
              <w:tr2bl w:val="nil"/>
            </w:tcBorders>
            <w:noWrap/>
            <w:vAlign w:val="center"/>
          </w:tcPr>
          <w:p w14:paraId="3576F55C" w14:textId="77777777" w:rsidR="00DD0F01" w:rsidRDefault="00000000">
            <w:pPr>
              <w:jc w:val="center"/>
              <w:rPr>
                <w:rFonts w:ascii="Times New Roman" w:hAnsi="Times New Roman" w:cs="Times New Roman"/>
                <w:color w:val="000000" w:themeColor="text1"/>
                <w:sz w:val="18"/>
                <w:szCs w:val="18"/>
                <w:shd w:val="clear" w:color="auto" w:fill="FFFFFF"/>
              </w:rPr>
            </w:pPr>
            <w:r>
              <w:rPr>
                <w:rFonts w:ascii="Times New Roman" w:hAnsi="Times New Roman" w:cs="Times New Roman" w:hint="eastAsia"/>
                <w:color w:val="000000" w:themeColor="text1"/>
                <w:sz w:val="18"/>
                <w:szCs w:val="18"/>
                <w:shd w:val="clear" w:color="auto" w:fill="FFFFFF"/>
              </w:rPr>
              <w:t>0.728</w:t>
            </w:r>
          </w:p>
        </w:tc>
        <w:tc>
          <w:tcPr>
            <w:tcW w:w="1404" w:type="dxa"/>
            <w:tcBorders>
              <w:tl2br w:val="nil"/>
              <w:tr2bl w:val="nil"/>
            </w:tcBorders>
            <w:noWrap/>
            <w:vAlign w:val="center"/>
          </w:tcPr>
          <w:p w14:paraId="2FAFA250" w14:textId="77777777" w:rsidR="00DD0F01" w:rsidRDefault="00000000">
            <w:pPr>
              <w:jc w:val="center"/>
              <w:rPr>
                <w:rFonts w:ascii="Times New Roman" w:hAnsi="Times New Roman" w:cs="Times New Roman"/>
                <w:color w:val="000000" w:themeColor="text1"/>
                <w:sz w:val="18"/>
                <w:szCs w:val="18"/>
                <w:shd w:val="clear" w:color="auto" w:fill="FFFFFF"/>
              </w:rPr>
            </w:pPr>
            <w:r>
              <w:rPr>
                <w:rFonts w:ascii="Times New Roman" w:hAnsi="Times New Roman" w:cs="Times New Roman" w:hint="eastAsia"/>
                <w:color w:val="000000" w:themeColor="text1"/>
                <w:sz w:val="18"/>
                <w:szCs w:val="18"/>
                <w:shd w:val="clear" w:color="auto" w:fill="FFFFFF"/>
              </w:rPr>
              <w:t>0.726</w:t>
            </w:r>
          </w:p>
        </w:tc>
        <w:tc>
          <w:tcPr>
            <w:tcW w:w="1033" w:type="dxa"/>
            <w:tcBorders>
              <w:tl2br w:val="nil"/>
              <w:tr2bl w:val="nil"/>
            </w:tcBorders>
            <w:noWrap/>
            <w:vAlign w:val="center"/>
          </w:tcPr>
          <w:p w14:paraId="7FF2B35F" w14:textId="77777777" w:rsidR="00DD0F01" w:rsidRDefault="00000000">
            <w:pPr>
              <w:jc w:val="center"/>
              <w:rPr>
                <w:rFonts w:ascii="Times New Roman" w:hAnsi="Times New Roman" w:cs="Times New Roman"/>
                <w:color w:val="000000" w:themeColor="text1"/>
                <w:sz w:val="18"/>
                <w:szCs w:val="18"/>
                <w:shd w:val="clear" w:color="auto" w:fill="FFFFFF"/>
              </w:rPr>
            </w:pPr>
            <w:r>
              <w:rPr>
                <w:rFonts w:ascii="Times New Roman" w:hAnsi="Times New Roman" w:cs="Times New Roman" w:hint="eastAsia"/>
                <w:color w:val="000000" w:themeColor="text1"/>
                <w:sz w:val="18"/>
                <w:szCs w:val="18"/>
                <w:shd w:val="clear" w:color="auto" w:fill="FFFFFF"/>
              </w:rPr>
              <w:t>0.728</w:t>
            </w:r>
          </w:p>
        </w:tc>
      </w:tr>
      <w:tr w:rsidR="00DD0F01" w14:paraId="04193433" w14:textId="77777777">
        <w:trPr>
          <w:trHeight w:val="288"/>
          <w:jc w:val="center"/>
        </w:trPr>
        <w:tc>
          <w:tcPr>
            <w:tcW w:w="3990" w:type="dxa"/>
            <w:tcBorders>
              <w:tl2br w:val="nil"/>
              <w:tr2bl w:val="nil"/>
            </w:tcBorders>
            <w:noWrap/>
            <w:vAlign w:val="center"/>
          </w:tcPr>
          <w:p w14:paraId="13A1F09E" w14:textId="77777777" w:rsidR="00DD0F01" w:rsidRDefault="00DD0F01">
            <w:pPr>
              <w:jc w:val="center"/>
              <w:rPr>
                <w:rFonts w:ascii="Times New Roman" w:hAnsi="Times New Roman" w:cs="Times New Roman"/>
                <w:color w:val="000000" w:themeColor="text1"/>
                <w:sz w:val="18"/>
                <w:szCs w:val="18"/>
                <w:shd w:val="clear" w:color="auto" w:fill="FFFFFF"/>
              </w:rPr>
            </w:pPr>
          </w:p>
        </w:tc>
        <w:tc>
          <w:tcPr>
            <w:tcW w:w="2142" w:type="dxa"/>
            <w:tcBorders>
              <w:tl2br w:val="nil"/>
              <w:tr2bl w:val="nil"/>
            </w:tcBorders>
            <w:noWrap/>
            <w:vAlign w:val="center"/>
          </w:tcPr>
          <w:p w14:paraId="46989D63" w14:textId="77777777" w:rsidR="00DD0F01" w:rsidRDefault="00000000">
            <w:pPr>
              <w:jc w:val="center"/>
              <w:rPr>
                <w:rFonts w:ascii="Times New Roman" w:hAnsi="Times New Roman" w:cs="Times New Roman"/>
                <w:color w:val="000000" w:themeColor="text1"/>
                <w:sz w:val="18"/>
                <w:szCs w:val="18"/>
                <w:shd w:val="clear" w:color="auto" w:fill="FFFFFF"/>
              </w:rPr>
            </w:pPr>
            <w:r>
              <w:rPr>
                <w:rFonts w:ascii="Times New Roman" w:hAnsi="Times New Roman" w:cs="Times New Roman" w:hint="eastAsia"/>
                <w:color w:val="000000" w:themeColor="text1"/>
                <w:sz w:val="18"/>
                <w:szCs w:val="18"/>
                <w:shd w:val="clear" w:color="auto" w:fill="FFFFFF"/>
              </w:rPr>
              <w:t>（</w:t>
            </w:r>
            <w:r>
              <w:rPr>
                <w:rFonts w:ascii="Times New Roman" w:hAnsi="Times New Roman" w:cs="Times New Roman" w:hint="eastAsia"/>
                <w:color w:val="000000" w:themeColor="text1"/>
                <w:sz w:val="18"/>
                <w:szCs w:val="18"/>
                <w:shd w:val="clear" w:color="auto" w:fill="FFFFFF"/>
              </w:rPr>
              <w:t>15</w:t>
            </w:r>
            <w:r>
              <w:rPr>
                <w:rFonts w:ascii="Times New Roman" w:hAnsi="Times New Roman" w:cs="Times New Roman" w:hint="eastAsia"/>
                <w:color w:val="000000" w:themeColor="text1"/>
                <w:sz w:val="18"/>
                <w:szCs w:val="18"/>
                <w:shd w:val="clear" w:color="auto" w:fill="FFFFFF"/>
              </w:rPr>
              <w:t>，</w:t>
            </w:r>
            <w:r>
              <w:rPr>
                <w:rFonts w:ascii="Times New Roman" w:hAnsi="Times New Roman" w:cs="Times New Roman" w:hint="eastAsia"/>
                <w:color w:val="000000" w:themeColor="text1"/>
                <w:sz w:val="18"/>
                <w:szCs w:val="18"/>
                <w:shd w:val="clear" w:color="auto" w:fill="FFFFFF"/>
              </w:rPr>
              <w:t>-15</w:t>
            </w:r>
            <w:r>
              <w:rPr>
                <w:rFonts w:ascii="Times New Roman" w:hAnsi="Times New Roman" w:cs="Times New Roman" w:hint="eastAsia"/>
                <w:color w:val="000000" w:themeColor="text1"/>
                <w:sz w:val="18"/>
                <w:szCs w:val="18"/>
                <w:shd w:val="clear" w:color="auto" w:fill="FFFFFF"/>
              </w:rPr>
              <w:t>）</w:t>
            </w:r>
          </w:p>
        </w:tc>
        <w:tc>
          <w:tcPr>
            <w:tcW w:w="1279" w:type="dxa"/>
            <w:tcBorders>
              <w:tl2br w:val="nil"/>
              <w:tr2bl w:val="nil"/>
            </w:tcBorders>
            <w:noWrap/>
            <w:vAlign w:val="center"/>
          </w:tcPr>
          <w:p w14:paraId="67DABD73" w14:textId="77777777" w:rsidR="00DD0F01" w:rsidRDefault="00000000">
            <w:pPr>
              <w:jc w:val="center"/>
              <w:rPr>
                <w:rFonts w:ascii="Times New Roman" w:hAnsi="Times New Roman" w:cs="Times New Roman"/>
                <w:color w:val="000000" w:themeColor="text1"/>
                <w:sz w:val="18"/>
                <w:szCs w:val="18"/>
                <w:shd w:val="clear" w:color="auto" w:fill="FFFFFF"/>
              </w:rPr>
            </w:pPr>
            <w:r>
              <w:rPr>
                <w:rFonts w:ascii="Times New Roman" w:hAnsi="Times New Roman" w:cs="Times New Roman" w:hint="eastAsia"/>
                <w:color w:val="000000" w:themeColor="text1"/>
                <w:sz w:val="18"/>
                <w:szCs w:val="18"/>
                <w:shd w:val="clear" w:color="auto" w:fill="FFFFFF"/>
              </w:rPr>
              <w:t>0.699</w:t>
            </w:r>
          </w:p>
        </w:tc>
        <w:tc>
          <w:tcPr>
            <w:tcW w:w="1404" w:type="dxa"/>
            <w:tcBorders>
              <w:tl2br w:val="nil"/>
              <w:tr2bl w:val="nil"/>
            </w:tcBorders>
            <w:noWrap/>
            <w:vAlign w:val="center"/>
          </w:tcPr>
          <w:p w14:paraId="4DA2C07D" w14:textId="77777777" w:rsidR="00DD0F01" w:rsidRDefault="00000000">
            <w:pPr>
              <w:jc w:val="center"/>
              <w:rPr>
                <w:rFonts w:ascii="Times New Roman" w:hAnsi="Times New Roman" w:cs="Times New Roman"/>
                <w:color w:val="000000" w:themeColor="text1"/>
                <w:sz w:val="18"/>
                <w:szCs w:val="18"/>
                <w:shd w:val="clear" w:color="auto" w:fill="FFFFFF"/>
              </w:rPr>
            </w:pPr>
            <w:r>
              <w:rPr>
                <w:rFonts w:ascii="Times New Roman" w:hAnsi="Times New Roman" w:cs="Times New Roman" w:hint="eastAsia"/>
                <w:color w:val="000000" w:themeColor="text1"/>
                <w:sz w:val="18"/>
                <w:szCs w:val="18"/>
                <w:shd w:val="clear" w:color="auto" w:fill="FFFFFF"/>
              </w:rPr>
              <w:t>0.698</w:t>
            </w:r>
          </w:p>
        </w:tc>
        <w:tc>
          <w:tcPr>
            <w:tcW w:w="1033" w:type="dxa"/>
            <w:tcBorders>
              <w:tl2br w:val="nil"/>
              <w:tr2bl w:val="nil"/>
            </w:tcBorders>
            <w:noWrap/>
            <w:vAlign w:val="center"/>
          </w:tcPr>
          <w:p w14:paraId="77BF61D6" w14:textId="77777777" w:rsidR="00DD0F01" w:rsidRDefault="00000000">
            <w:pPr>
              <w:jc w:val="center"/>
              <w:rPr>
                <w:rFonts w:ascii="Times New Roman" w:hAnsi="Times New Roman" w:cs="Times New Roman"/>
                <w:color w:val="000000" w:themeColor="text1"/>
                <w:sz w:val="18"/>
                <w:szCs w:val="18"/>
                <w:shd w:val="clear" w:color="auto" w:fill="FFFFFF"/>
              </w:rPr>
            </w:pPr>
            <w:r>
              <w:rPr>
                <w:rFonts w:ascii="Times New Roman" w:hAnsi="Times New Roman" w:cs="Times New Roman" w:hint="eastAsia"/>
                <w:color w:val="000000" w:themeColor="text1"/>
                <w:sz w:val="18"/>
                <w:szCs w:val="18"/>
                <w:shd w:val="clear" w:color="auto" w:fill="FFFFFF"/>
              </w:rPr>
              <w:t>0.699</w:t>
            </w:r>
          </w:p>
        </w:tc>
      </w:tr>
      <w:tr w:rsidR="00DD0F01" w14:paraId="5312888D" w14:textId="77777777">
        <w:trPr>
          <w:trHeight w:val="288"/>
          <w:jc w:val="center"/>
        </w:trPr>
        <w:tc>
          <w:tcPr>
            <w:tcW w:w="3990" w:type="dxa"/>
            <w:tcBorders>
              <w:tl2br w:val="nil"/>
              <w:tr2bl w:val="nil"/>
            </w:tcBorders>
            <w:noWrap/>
            <w:vAlign w:val="center"/>
          </w:tcPr>
          <w:p w14:paraId="6B06EC9F" w14:textId="77777777" w:rsidR="00DD0F01" w:rsidRDefault="00DD0F01">
            <w:pPr>
              <w:jc w:val="center"/>
              <w:rPr>
                <w:rFonts w:ascii="Times New Roman" w:hAnsi="Times New Roman" w:cs="Times New Roman"/>
                <w:color w:val="000000" w:themeColor="text1"/>
                <w:sz w:val="18"/>
                <w:szCs w:val="18"/>
                <w:shd w:val="clear" w:color="auto" w:fill="FFFFFF"/>
              </w:rPr>
            </w:pPr>
          </w:p>
        </w:tc>
        <w:tc>
          <w:tcPr>
            <w:tcW w:w="2142" w:type="dxa"/>
            <w:tcBorders>
              <w:tl2br w:val="nil"/>
              <w:tr2bl w:val="nil"/>
            </w:tcBorders>
            <w:noWrap/>
            <w:vAlign w:val="center"/>
          </w:tcPr>
          <w:p w14:paraId="03B08FF8" w14:textId="77777777" w:rsidR="00DD0F01" w:rsidRDefault="00000000">
            <w:pPr>
              <w:jc w:val="center"/>
              <w:rPr>
                <w:rFonts w:ascii="Times New Roman" w:hAnsi="Times New Roman" w:cs="Times New Roman"/>
                <w:color w:val="000000" w:themeColor="text1"/>
                <w:sz w:val="18"/>
                <w:szCs w:val="18"/>
                <w:shd w:val="clear" w:color="auto" w:fill="FFFFFF"/>
              </w:rPr>
            </w:pPr>
            <w:r>
              <w:rPr>
                <w:rFonts w:ascii="Times New Roman" w:hAnsi="Times New Roman" w:cs="Times New Roman" w:hint="eastAsia"/>
                <w:color w:val="000000" w:themeColor="text1"/>
                <w:sz w:val="18"/>
                <w:szCs w:val="18"/>
                <w:shd w:val="clear" w:color="auto" w:fill="FFFFFF"/>
              </w:rPr>
              <w:t>（</w:t>
            </w:r>
            <w:r>
              <w:rPr>
                <w:rFonts w:ascii="Times New Roman" w:hAnsi="Times New Roman" w:cs="Times New Roman" w:hint="eastAsia"/>
                <w:color w:val="000000" w:themeColor="text1"/>
                <w:sz w:val="18"/>
                <w:szCs w:val="18"/>
                <w:shd w:val="clear" w:color="auto" w:fill="FFFFFF"/>
              </w:rPr>
              <w:t>20</w:t>
            </w:r>
            <w:r>
              <w:rPr>
                <w:rFonts w:ascii="Times New Roman" w:hAnsi="Times New Roman" w:cs="Times New Roman" w:hint="eastAsia"/>
                <w:color w:val="000000" w:themeColor="text1"/>
                <w:sz w:val="18"/>
                <w:szCs w:val="18"/>
                <w:shd w:val="clear" w:color="auto" w:fill="FFFFFF"/>
              </w:rPr>
              <w:t>，</w:t>
            </w:r>
            <w:r>
              <w:rPr>
                <w:rFonts w:ascii="Times New Roman" w:hAnsi="Times New Roman" w:cs="Times New Roman" w:hint="eastAsia"/>
                <w:color w:val="000000" w:themeColor="text1"/>
                <w:sz w:val="18"/>
                <w:szCs w:val="18"/>
                <w:shd w:val="clear" w:color="auto" w:fill="FFFFFF"/>
              </w:rPr>
              <w:t>-20</w:t>
            </w:r>
            <w:r>
              <w:rPr>
                <w:rFonts w:ascii="Times New Roman" w:hAnsi="Times New Roman" w:cs="Times New Roman" w:hint="eastAsia"/>
                <w:color w:val="000000" w:themeColor="text1"/>
                <w:sz w:val="18"/>
                <w:szCs w:val="18"/>
                <w:shd w:val="clear" w:color="auto" w:fill="FFFFFF"/>
              </w:rPr>
              <w:t>）</w:t>
            </w:r>
          </w:p>
        </w:tc>
        <w:tc>
          <w:tcPr>
            <w:tcW w:w="1279" w:type="dxa"/>
            <w:tcBorders>
              <w:tl2br w:val="nil"/>
              <w:tr2bl w:val="nil"/>
            </w:tcBorders>
            <w:noWrap/>
            <w:vAlign w:val="center"/>
          </w:tcPr>
          <w:p w14:paraId="278FC87B" w14:textId="77777777" w:rsidR="00DD0F01" w:rsidRDefault="00000000">
            <w:pPr>
              <w:jc w:val="center"/>
              <w:rPr>
                <w:rFonts w:ascii="Times New Roman" w:hAnsi="Times New Roman" w:cs="Times New Roman"/>
                <w:color w:val="000000" w:themeColor="text1"/>
                <w:sz w:val="18"/>
                <w:szCs w:val="18"/>
                <w:shd w:val="clear" w:color="auto" w:fill="FFFFFF"/>
              </w:rPr>
            </w:pPr>
            <w:r>
              <w:rPr>
                <w:rFonts w:ascii="Times New Roman" w:hAnsi="Times New Roman" w:cs="Times New Roman" w:hint="eastAsia"/>
                <w:color w:val="000000" w:themeColor="text1"/>
                <w:sz w:val="18"/>
                <w:szCs w:val="18"/>
                <w:shd w:val="clear" w:color="auto" w:fill="FFFFFF"/>
              </w:rPr>
              <w:t>0.667</w:t>
            </w:r>
          </w:p>
        </w:tc>
        <w:tc>
          <w:tcPr>
            <w:tcW w:w="1404" w:type="dxa"/>
            <w:tcBorders>
              <w:tl2br w:val="nil"/>
              <w:tr2bl w:val="nil"/>
            </w:tcBorders>
            <w:noWrap/>
            <w:vAlign w:val="center"/>
          </w:tcPr>
          <w:p w14:paraId="520AD0AD" w14:textId="77777777" w:rsidR="00DD0F01" w:rsidRDefault="00000000">
            <w:pPr>
              <w:jc w:val="center"/>
              <w:rPr>
                <w:rFonts w:ascii="Times New Roman" w:hAnsi="Times New Roman" w:cs="Times New Roman"/>
                <w:color w:val="000000" w:themeColor="text1"/>
                <w:sz w:val="18"/>
                <w:szCs w:val="18"/>
                <w:shd w:val="clear" w:color="auto" w:fill="FFFFFF"/>
              </w:rPr>
            </w:pPr>
            <w:r>
              <w:rPr>
                <w:rFonts w:ascii="Times New Roman" w:hAnsi="Times New Roman" w:cs="Times New Roman" w:hint="eastAsia"/>
                <w:color w:val="000000" w:themeColor="text1"/>
                <w:sz w:val="18"/>
                <w:szCs w:val="18"/>
                <w:shd w:val="clear" w:color="auto" w:fill="FFFFFF"/>
              </w:rPr>
              <w:t>0.669</w:t>
            </w:r>
          </w:p>
        </w:tc>
        <w:tc>
          <w:tcPr>
            <w:tcW w:w="1033" w:type="dxa"/>
            <w:tcBorders>
              <w:tl2br w:val="nil"/>
              <w:tr2bl w:val="nil"/>
            </w:tcBorders>
            <w:noWrap/>
            <w:vAlign w:val="center"/>
          </w:tcPr>
          <w:p w14:paraId="03F46D52" w14:textId="77777777" w:rsidR="00DD0F01" w:rsidRDefault="00000000">
            <w:pPr>
              <w:jc w:val="center"/>
              <w:rPr>
                <w:rFonts w:ascii="Times New Roman" w:hAnsi="Times New Roman" w:cs="Times New Roman"/>
                <w:color w:val="000000" w:themeColor="text1"/>
                <w:sz w:val="18"/>
                <w:szCs w:val="18"/>
                <w:shd w:val="clear" w:color="auto" w:fill="FFFFFF"/>
              </w:rPr>
            </w:pPr>
            <w:r>
              <w:rPr>
                <w:rFonts w:ascii="Times New Roman" w:hAnsi="Times New Roman" w:cs="Times New Roman" w:hint="eastAsia"/>
                <w:color w:val="000000" w:themeColor="text1"/>
                <w:sz w:val="18"/>
                <w:szCs w:val="18"/>
                <w:shd w:val="clear" w:color="auto" w:fill="FFFFFF"/>
              </w:rPr>
              <w:t>0.667</w:t>
            </w:r>
          </w:p>
        </w:tc>
      </w:tr>
    </w:tbl>
    <w:p w14:paraId="6CC30D47" w14:textId="77777777" w:rsidR="00DD0F01" w:rsidRDefault="00000000">
      <w:pPr>
        <w:jc w:val="center"/>
        <w:rPr>
          <w:rFonts w:ascii="Times New Roman" w:hAnsi="Times New Roman" w:cs="Times New Roman"/>
          <w:color w:val="000000" w:themeColor="text1"/>
          <w:sz w:val="18"/>
          <w:szCs w:val="18"/>
          <w:shd w:val="clear" w:color="auto" w:fill="FFFFFF"/>
        </w:rPr>
      </w:pPr>
      <w:r>
        <w:rPr>
          <w:rFonts w:ascii="Times New Roman" w:hAnsi="Times New Roman" w:cs="Times New Roman" w:hint="eastAsia"/>
          <w:color w:val="000000" w:themeColor="text1"/>
          <w:sz w:val="18"/>
          <w:szCs w:val="18"/>
          <w:shd w:val="clear" w:color="auto" w:fill="FFFFFF"/>
        </w:rPr>
        <w:lastRenderedPageBreak/>
        <w:t>表</w:t>
      </w:r>
      <w:r>
        <w:rPr>
          <w:rFonts w:ascii="Times New Roman" w:hAnsi="Times New Roman" w:cs="Times New Roman" w:hint="eastAsia"/>
          <w:color w:val="000000" w:themeColor="text1"/>
          <w:sz w:val="18"/>
          <w:szCs w:val="18"/>
          <w:shd w:val="clear" w:color="auto" w:fill="FFFFFF"/>
        </w:rPr>
        <w:t xml:space="preserve">113 </w:t>
      </w:r>
      <w:r>
        <w:rPr>
          <w:rFonts w:ascii="Times New Roman" w:hAnsi="Times New Roman" w:cs="Times New Roman" w:hint="eastAsia"/>
          <w:color w:val="000000" w:themeColor="text1"/>
          <w:sz w:val="18"/>
          <w:szCs w:val="18"/>
          <w:shd w:val="clear" w:color="auto" w:fill="FFFFFF"/>
        </w:rPr>
        <w:t>鲁棒性度量元指标数据表（续）</w:t>
      </w:r>
    </w:p>
    <w:tbl>
      <w:tblPr>
        <w:tblW w:w="4997" w:type="pct"/>
        <w:jc w:val="center"/>
        <w:tblBorders>
          <w:top w:val="single" w:sz="8" w:space="0" w:color="000000"/>
          <w:bottom w:val="single" w:sz="8" w:space="0" w:color="000000"/>
        </w:tblBorders>
        <w:tblLook w:val="04A0" w:firstRow="1" w:lastRow="0" w:firstColumn="1" w:lastColumn="0" w:noHBand="0" w:noVBand="1"/>
      </w:tblPr>
      <w:tblGrid>
        <w:gridCol w:w="3990"/>
        <w:gridCol w:w="2142"/>
        <w:gridCol w:w="1279"/>
        <w:gridCol w:w="1404"/>
        <w:gridCol w:w="1033"/>
      </w:tblGrid>
      <w:tr w:rsidR="00DD0F01" w14:paraId="5F1C5DE0" w14:textId="77777777">
        <w:trPr>
          <w:trHeight w:val="288"/>
          <w:jc w:val="center"/>
        </w:trPr>
        <w:tc>
          <w:tcPr>
            <w:tcW w:w="3990" w:type="dxa"/>
            <w:tcBorders>
              <w:bottom w:val="single" w:sz="8" w:space="0" w:color="000000"/>
            </w:tcBorders>
            <w:noWrap/>
            <w:vAlign w:val="center"/>
          </w:tcPr>
          <w:p w14:paraId="624FEBF1" w14:textId="77777777" w:rsidR="00DD0F01" w:rsidRDefault="00000000">
            <w:pPr>
              <w:jc w:val="center"/>
              <w:rPr>
                <w:rFonts w:ascii="Times New Roman" w:hAnsi="Times New Roman" w:cs="Times New Roman"/>
                <w:color w:val="000000" w:themeColor="text1"/>
                <w:sz w:val="18"/>
                <w:szCs w:val="18"/>
                <w:shd w:val="clear" w:color="auto" w:fill="FFFFFF"/>
              </w:rPr>
            </w:pPr>
            <w:r>
              <w:rPr>
                <w:rFonts w:ascii="Times New Roman" w:hAnsi="Times New Roman" w:cs="Times New Roman" w:hint="eastAsia"/>
                <w:color w:val="000000" w:themeColor="text1"/>
                <w:sz w:val="18"/>
                <w:szCs w:val="18"/>
                <w:shd w:val="clear" w:color="auto" w:fill="FFFFFF"/>
              </w:rPr>
              <w:t>噪声种类</w:t>
            </w:r>
          </w:p>
        </w:tc>
        <w:tc>
          <w:tcPr>
            <w:tcW w:w="2142" w:type="dxa"/>
            <w:tcBorders>
              <w:bottom w:val="single" w:sz="8" w:space="0" w:color="000000"/>
            </w:tcBorders>
            <w:noWrap/>
            <w:vAlign w:val="center"/>
          </w:tcPr>
          <w:p w14:paraId="40272B4B" w14:textId="77777777" w:rsidR="00DD0F01" w:rsidRDefault="00000000">
            <w:pPr>
              <w:jc w:val="center"/>
              <w:rPr>
                <w:rFonts w:ascii="Times New Roman" w:hAnsi="Times New Roman" w:cs="Times New Roman"/>
                <w:color w:val="000000" w:themeColor="text1"/>
                <w:sz w:val="18"/>
                <w:szCs w:val="18"/>
                <w:shd w:val="clear" w:color="auto" w:fill="FFFFFF"/>
              </w:rPr>
            </w:pPr>
            <w:r>
              <w:rPr>
                <w:rFonts w:ascii="Times New Roman" w:hAnsi="Times New Roman" w:cs="Times New Roman" w:hint="eastAsia"/>
                <w:color w:val="000000" w:themeColor="text1"/>
                <w:sz w:val="18"/>
                <w:szCs w:val="18"/>
                <w:shd w:val="clear" w:color="auto" w:fill="FFFFFF"/>
              </w:rPr>
              <w:t>噪声强度</w:t>
            </w:r>
          </w:p>
        </w:tc>
        <w:tc>
          <w:tcPr>
            <w:tcW w:w="1279" w:type="dxa"/>
            <w:tcBorders>
              <w:bottom w:val="single" w:sz="8" w:space="0" w:color="000000"/>
            </w:tcBorders>
            <w:noWrap/>
            <w:vAlign w:val="center"/>
          </w:tcPr>
          <w:p w14:paraId="5F7B5C8C" w14:textId="77777777" w:rsidR="00DD0F01" w:rsidRDefault="00000000">
            <w:pPr>
              <w:widowControl/>
              <w:jc w:val="center"/>
              <w:textAlignment w:val="center"/>
              <w:rPr>
                <w:rFonts w:ascii="Times New Roman" w:hAnsi="Times New Roman" w:cs="Times New Roman"/>
                <w:color w:val="000000" w:themeColor="text1"/>
                <w:sz w:val="18"/>
                <w:szCs w:val="18"/>
                <w:shd w:val="clear" w:color="auto" w:fill="FFFFFF"/>
              </w:rPr>
            </w:pPr>
            <w:r>
              <w:rPr>
                <w:rFonts w:ascii="Times New Roman" w:hAnsi="Times New Roman" w:cs="Times New Roman" w:hint="eastAsia"/>
                <w:color w:val="000000" w:themeColor="text1"/>
                <w:sz w:val="18"/>
                <w:szCs w:val="18"/>
              </w:rPr>
              <w:t>准确率</w:t>
            </w:r>
          </w:p>
        </w:tc>
        <w:tc>
          <w:tcPr>
            <w:tcW w:w="1404" w:type="dxa"/>
            <w:tcBorders>
              <w:bottom w:val="single" w:sz="8" w:space="0" w:color="000000"/>
            </w:tcBorders>
            <w:noWrap/>
            <w:vAlign w:val="center"/>
          </w:tcPr>
          <w:p w14:paraId="7C3E50F8" w14:textId="77777777" w:rsidR="00DD0F01" w:rsidRDefault="00000000">
            <w:pPr>
              <w:widowControl/>
              <w:jc w:val="center"/>
              <w:textAlignment w:val="center"/>
              <w:rPr>
                <w:rFonts w:ascii="Times New Roman" w:hAnsi="Times New Roman" w:cs="Times New Roman"/>
                <w:color w:val="000000" w:themeColor="text1"/>
                <w:sz w:val="18"/>
                <w:szCs w:val="18"/>
                <w:shd w:val="clear" w:color="auto" w:fill="FFFFFF"/>
              </w:rPr>
            </w:pPr>
            <w:r>
              <w:rPr>
                <w:rFonts w:ascii="Times New Roman" w:hAnsi="Times New Roman" w:cs="Times New Roman" w:hint="eastAsia"/>
                <w:color w:val="000000" w:themeColor="text1"/>
                <w:sz w:val="18"/>
                <w:szCs w:val="18"/>
              </w:rPr>
              <w:t>准确率</w:t>
            </w:r>
          </w:p>
        </w:tc>
        <w:tc>
          <w:tcPr>
            <w:tcW w:w="1033" w:type="dxa"/>
            <w:tcBorders>
              <w:bottom w:val="single" w:sz="8" w:space="0" w:color="000000"/>
            </w:tcBorders>
            <w:noWrap/>
            <w:vAlign w:val="center"/>
          </w:tcPr>
          <w:p w14:paraId="6C3BC647" w14:textId="77777777" w:rsidR="00DD0F01" w:rsidRDefault="00000000">
            <w:pPr>
              <w:widowControl/>
              <w:jc w:val="center"/>
              <w:textAlignment w:val="center"/>
              <w:rPr>
                <w:rFonts w:ascii="Times New Roman" w:hAnsi="Times New Roman" w:cs="Times New Roman"/>
                <w:color w:val="000000" w:themeColor="text1"/>
                <w:sz w:val="18"/>
                <w:szCs w:val="18"/>
                <w:shd w:val="clear" w:color="auto" w:fill="FFFFFF"/>
              </w:rPr>
            </w:pPr>
            <w:r>
              <w:rPr>
                <w:rFonts w:ascii="Times New Roman" w:hAnsi="Times New Roman" w:cs="Times New Roman" w:hint="eastAsia"/>
                <w:color w:val="000000" w:themeColor="text1"/>
                <w:sz w:val="18"/>
                <w:szCs w:val="18"/>
              </w:rPr>
              <w:t>召回率</w:t>
            </w:r>
          </w:p>
        </w:tc>
      </w:tr>
      <w:tr w:rsidR="00DD0F01" w14:paraId="71271FA6" w14:textId="77777777">
        <w:trPr>
          <w:trHeight w:val="288"/>
          <w:jc w:val="center"/>
        </w:trPr>
        <w:tc>
          <w:tcPr>
            <w:tcW w:w="3990" w:type="dxa"/>
            <w:tcBorders>
              <w:tl2br w:val="nil"/>
              <w:tr2bl w:val="nil"/>
            </w:tcBorders>
            <w:noWrap/>
            <w:vAlign w:val="center"/>
          </w:tcPr>
          <w:p w14:paraId="1FC88A9D" w14:textId="77777777" w:rsidR="00DD0F01" w:rsidRDefault="00000000">
            <w:pPr>
              <w:jc w:val="center"/>
              <w:rPr>
                <w:rFonts w:ascii="Times New Roman" w:hAnsi="Times New Roman" w:cs="Times New Roman"/>
                <w:color w:val="000000" w:themeColor="text1"/>
                <w:sz w:val="18"/>
                <w:szCs w:val="18"/>
                <w:shd w:val="clear" w:color="auto" w:fill="FFFFFF"/>
              </w:rPr>
            </w:pPr>
            <w:r>
              <w:rPr>
                <w:rFonts w:ascii="Times New Roman" w:hAnsi="Times New Roman" w:cs="Times New Roman" w:hint="eastAsia"/>
                <w:color w:val="000000" w:themeColor="text1"/>
                <w:sz w:val="18"/>
                <w:szCs w:val="18"/>
                <w:shd w:val="clear" w:color="auto" w:fill="FFFFFF"/>
              </w:rPr>
              <w:t>色彩鲁棒性（饱和度</w:t>
            </w:r>
            <w:r>
              <w:rPr>
                <w:rFonts w:ascii="Times New Roman" w:hAnsi="Times New Roman" w:cs="Times New Roman" w:hint="eastAsia"/>
                <w:color w:val="000000" w:themeColor="text1"/>
                <w:sz w:val="18"/>
                <w:szCs w:val="18"/>
                <w:shd w:val="clear" w:color="auto" w:fill="FFFFFF"/>
              </w:rPr>
              <w:t>+</w:t>
            </w:r>
            <w:r>
              <w:rPr>
                <w:rFonts w:ascii="Times New Roman" w:hAnsi="Times New Roman" w:cs="Times New Roman" w:hint="eastAsia"/>
                <w:color w:val="000000" w:themeColor="text1"/>
                <w:sz w:val="18"/>
                <w:szCs w:val="18"/>
                <w:shd w:val="clear" w:color="auto" w:fill="FFFFFF"/>
              </w:rPr>
              <w:t>色相）</w:t>
            </w:r>
          </w:p>
        </w:tc>
        <w:tc>
          <w:tcPr>
            <w:tcW w:w="2142" w:type="dxa"/>
            <w:tcBorders>
              <w:tl2br w:val="nil"/>
              <w:tr2bl w:val="nil"/>
            </w:tcBorders>
            <w:noWrap/>
            <w:vAlign w:val="center"/>
          </w:tcPr>
          <w:p w14:paraId="6035FA83" w14:textId="77777777" w:rsidR="00DD0F01" w:rsidRDefault="00000000">
            <w:pPr>
              <w:jc w:val="center"/>
              <w:rPr>
                <w:rFonts w:ascii="Times New Roman" w:hAnsi="Times New Roman" w:cs="Times New Roman"/>
                <w:color w:val="000000" w:themeColor="text1"/>
                <w:sz w:val="18"/>
                <w:szCs w:val="18"/>
                <w:shd w:val="clear" w:color="auto" w:fill="FFFFFF"/>
              </w:rPr>
            </w:pPr>
            <w:r>
              <w:rPr>
                <w:rFonts w:ascii="Times New Roman" w:hAnsi="Times New Roman" w:cs="Times New Roman" w:hint="eastAsia"/>
                <w:color w:val="000000" w:themeColor="text1"/>
                <w:sz w:val="18"/>
                <w:szCs w:val="18"/>
                <w:shd w:val="clear" w:color="auto" w:fill="FFFFFF"/>
              </w:rPr>
              <w:t>（</w:t>
            </w:r>
            <w:r>
              <w:rPr>
                <w:rFonts w:ascii="Times New Roman" w:hAnsi="Times New Roman" w:cs="Times New Roman" w:hint="eastAsia"/>
                <w:color w:val="000000" w:themeColor="text1"/>
                <w:sz w:val="18"/>
                <w:szCs w:val="18"/>
                <w:shd w:val="clear" w:color="auto" w:fill="FFFFFF"/>
              </w:rPr>
              <w:t>-20</w:t>
            </w:r>
            <w:r>
              <w:rPr>
                <w:rFonts w:ascii="Times New Roman" w:hAnsi="Times New Roman" w:cs="Times New Roman" w:hint="eastAsia"/>
                <w:color w:val="000000" w:themeColor="text1"/>
                <w:sz w:val="18"/>
                <w:szCs w:val="18"/>
                <w:shd w:val="clear" w:color="auto" w:fill="FFFFFF"/>
              </w:rPr>
              <w:t>，</w:t>
            </w:r>
            <w:r>
              <w:rPr>
                <w:rFonts w:ascii="Times New Roman" w:hAnsi="Times New Roman" w:cs="Times New Roman" w:hint="eastAsia"/>
                <w:color w:val="000000" w:themeColor="text1"/>
                <w:sz w:val="18"/>
                <w:szCs w:val="18"/>
                <w:shd w:val="clear" w:color="auto" w:fill="FFFFFF"/>
              </w:rPr>
              <w:t>20</w:t>
            </w:r>
            <w:r>
              <w:rPr>
                <w:rFonts w:ascii="Times New Roman" w:hAnsi="Times New Roman" w:cs="Times New Roman" w:hint="eastAsia"/>
                <w:color w:val="000000" w:themeColor="text1"/>
                <w:sz w:val="18"/>
                <w:szCs w:val="18"/>
                <w:shd w:val="clear" w:color="auto" w:fill="FFFFFF"/>
              </w:rPr>
              <w:t>）</w:t>
            </w:r>
          </w:p>
        </w:tc>
        <w:tc>
          <w:tcPr>
            <w:tcW w:w="1279" w:type="dxa"/>
            <w:tcBorders>
              <w:tl2br w:val="nil"/>
              <w:tr2bl w:val="nil"/>
            </w:tcBorders>
            <w:noWrap/>
            <w:vAlign w:val="center"/>
          </w:tcPr>
          <w:p w14:paraId="786BEC3B" w14:textId="77777777" w:rsidR="00DD0F01" w:rsidRDefault="00000000">
            <w:pPr>
              <w:jc w:val="center"/>
              <w:rPr>
                <w:rFonts w:ascii="Times New Roman" w:hAnsi="Times New Roman" w:cs="Times New Roman"/>
                <w:color w:val="000000" w:themeColor="text1"/>
                <w:sz w:val="18"/>
                <w:szCs w:val="18"/>
                <w:shd w:val="clear" w:color="auto" w:fill="FFFFFF"/>
              </w:rPr>
            </w:pPr>
            <w:r>
              <w:rPr>
                <w:rFonts w:ascii="Times New Roman" w:hAnsi="Times New Roman" w:cs="Times New Roman" w:hint="eastAsia"/>
                <w:color w:val="000000" w:themeColor="text1"/>
                <w:sz w:val="18"/>
                <w:szCs w:val="18"/>
                <w:shd w:val="clear" w:color="auto" w:fill="FFFFFF"/>
              </w:rPr>
              <w:t>0.6763</w:t>
            </w:r>
          </w:p>
        </w:tc>
        <w:tc>
          <w:tcPr>
            <w:tcW w:w="1404" w:type="dxa"/>
            <w:tcBorders>
              <w:tl2br w:val="nil"/>
              <w:tr2bl w:val="nil"/>
            </w:tcBorders>
            <w:noWrap/>
            <w:vAlign w:val="center"/>
          </w:tcPr>
          <w:p w14:paraId="52A2E338" w14:textId="77777777" w:rsidR="00DD0F01" w:rsidRDefault="00000000">
            <w:pPr>
              <w:jc w:val="center"/>
              <w:rPr>
                <w:rFonts w:ascii="Times New Roman" w:hAnsi="Times New Roman" w:cs="Times New Roman"/>
                <w:color w:val="000000" w:themeColor="text1"/>
                <w:sz w:val="18"/>
                <w:szCs w:val="18"/>
                <w:shd w:val="clear" w:color="auto" w:fill="FFFFFF"/>
              </w:rPr>
            </w:pPr>
            <w:r>
              <w:rPr>
                <w:rFonts w:ascii="Times New Roman" w:hAnsi="Times New Roman" w:cs="Times New Roman" w:hint="eastAsia"/>
                <w:color w:val="000000" w:themeColor="text1"/>
                <w:sz w:val="18"/>
                <w:szCs w:val="18"/>
                <w:shd w:val="clear" w:color="auto" w:fill="FFFFFF"/>
              </w:rPr>
              <w:t>0.684</w:t>
            </w:r>
          </w:p>
        </w:tc>
        <w:tc>
          <w:tcPr>
            <w:tcW w:w="1033" w:type="dxa"/>
            <w:tcBorders>
              <w:tl2br w:val="nil"/>
              <w:tr2bl w:val="nil"/>
            </w:tcBorders>
            <w:noWrap/>
            <w:vAlign w:val="center"/>
          </w:tcPr>
          <w:p w14:paraId="529829BA" w14:textId="77777777" w:rsidR="00DD0F01" w:rsidRDefault="00000000">
            <w:pPr>
              <w:jc w:val="center"/>
              <w:rPr>
                <w:rFonts w:ascii="Times New Roman" w:hAnsi="Times New Roman" w:cs="Times New Roman"/>
                <w:color w:val="000000" w:themeColor="text1"/>
                <w:sz w:val="18"/>
                <w:szCs w:val="18"/>
                <w:shd w:val="clear" w:color="auto" w:fill="FFFFFF"/>
              </w:rPr>
            </w:pPr>
            <w:r>
              <w:rPr>
                <w:rFonts w:ascii="Times New Roman" w:hAnsi="Times New Roman" w:cs="Times New Roman" w:hint="eastAsia"/>
                <w:color w:val="000000" w:themeColor="text1"/>
                <w:sz w:val="18"/>
                <w:szCs w:val="18"/>
                <w:shd w:val="clear" w:color="auto" w:fill="FFFFFF"/>
              </w:rPr>
              <w:t>0.676</w:t>
            </w:r>
          </w:p>
        </w:tc>
      </w:tr>
      <w:tr w:rsidR="00DD0F01" w14:paraId="0E404EE6" w14:textId="77777777">
        <w:trPr>
          <w:trHeight w:val="288"/>
          <w:jc w:val="center"/>
        </w:trPr>
        <w:tc>
          <w:tcPr>
            <w:tcW w:w="3990" w:type="dxa"/>
            <w:tcBorders>
              <w:tl2br w:val="nil"/>
              <w:tr2bl w:val="nil"/>
            </w:tcBorders>
            <w:noWrap/>
            <w:vAlign w:val="center"/>
          </w:tcPr>
          <w:p w14:paraId="7C64D0F6" w14:textId="77777777" w:rsidR="00DD0F01" w:rsidRDefault="00DD0F01">
            <w:pPr>
              <w:jc w:val="center"/>
              <w:rPr>
                <w:rFonts w:ascii="Times New Roman" w:hAnsi="Times New Roman" w:cs="Times New Roman"/>
                <w:color w:val="000000" w:themeColor="text1"/>
                <w:sz w:val="18"/>
                <w:szCs w:val="18"/>
                <w:shd w:val="clear" w:color="auto" w:fill="FFFFFF"/>
              </w:rPr>
            </w:pPr>
          </w:p>
        </w:tc>
        <w:tc>
          <w:tcPr>
            <w:tcW w:w="2142" w:type="dxa"/>
            <w:tcBorders>
              <w:tl2br w:val="nil"/>
              <w:tr2bl w:val="nil"/>
            </w:tcBorders>
            <w:noWrap/>
            <w:vAlign w:val="center"/>
          </w:tcPr>
          <w:p w14:paraId="1D0D229C" w14:textId="77777777" w:rsidR="00DD0F01" w:rsidRDefault="00000000">
            <w:pPr>
              <w:jc w:val="center"/>
              <w:rPr>
                <w:rFonts w:ascii="Times New Roman" w:hAnsi="Times New Roman" w:cs="Times New Roman"/>
                <w:color w:val="000000" w:themeColor="text1"/>
                <w:sz w:val="18"/>
                <w:szCs w:val="18"/>
                <w:shd w:val="clear" w:color="auto" w:fill="FFFFFF"/>
              </w:rPr>
            </w:pPr>
            <w:r>
              <w:rPr>
                <w:rFonts w:ascii="Times New Roman" w:hAnsi="Times New Roman" w:cs="Times New Roman" w:hint="eastAsia"/>
                <w:color w:val="000000" w:themeColor="text1"/>
                <w:sz w:val="18"/>
                <w:szCs w:val="18"/>
                <w:shd w:val="clear" w:color="auto" w:fill="FFFFFF"/>
              </w:rPr>
              <w:t>（</w:t>
            </w:r>
            <w:r>
              <w:rPr>
                <w:rFonts w:ascii="Times New Roman" w:hAnsi="Times New Roman" w:cs="Times New Roman" w:hint="eastAsia"/>
                <w:color w:val="000000" w:themeColor="text1"/>
                <w:sz w:val="18"/>
                <w:szCs w:val="18"/>
                <w:shd w:val="clear" w:color="auto" w:fill="FFFFFF"/>
              </w:rPr>
              <w:t>-10</w:t>
            </w:r>
            <w:r>
              <w:rPr>
                <w:rFonts w:ascii="Times New Roman" w:hAnsi="Times New Roman" w:cs="Times New Roman" w:hint="eastAsia"/>
                <w:color w:val="000000" w:themeColor="text1"/>
                <w:sz w:val="18"/>
                <w:szCs w:val="18"/>
                <w:shd w:val="clear" w:color="auto" w:fill="FFFFFF"/>
              </w:rPr>
              <w:t>，</w:t>
            </w:r>
            <w:r>
              <w:rPr>
                <w:rFonts w:ascii="Times New Roman" w:hAnsi="Times New Roman" w:cs="Times New Roman" w:hint="eastAsia"/>
                <w:color w:val="000000" w:themeColor="text1"/>
                <w:sz w:val="18"/>
                <w:szCs w:val="18"/>
                <w:shd w:val="clear" w:color="auto" w:fill="FFFFFF"/>
              </w:rPr>
              <w:t>10</w:t>
            </w:r>
            <w:r>
              <w:rPr>
                <w:rFonts w:ascii="Times New Roman" w:hAnsi="Times New Roman" w:cs="Times New Roman" w:hint="eastAsia"/>
                <w:color w:val="000000" w:themeColor="text1"/>
                <w:sz w:val="18"/>
                <w:szCs w:val="18"/>
                <w:shd w:val="clear" w:color="auto" w:fill="FFFFFF"/>
              </w:rPr>
              <w:t>）</w:t>
            </w:r>
          </w:p>
        </w:tc>
        <w:tc>
          <w:tcPr>
            <w:tcW w:w="1279" w:type="dxa"/>
            <w:tcBorders>
              <w:tl2br w:val="nil"/>
              <w:tr2bl w:val="nil"/>
            </w:tcBorders>
            <w:noWrap/>
            <w:vAlign w:val="center"/>
          </w:tcPr>
          <w:p w14:paraId="0B4054C8" w14:textId="77777777" w:rsidR="00DD0F01" w:rsidRDefault="00000000">
            <w:pPr>
              <w:jc w:val="center"/>
              <w:rPr>
                <w:rFonts w:ascii="Times New Roman" w:hAnsi="Times New Roman" w:cs="Times New Roman"/>
                <w:color w:val="000000" w:themeColor="text1"/>
                <w:sz w:val="18"/>
                <w:szCs w:val="18"/>
                <w:shd w:val="clear" w:color="auto" w:fill="FFFFFF"/>
              </w:rPr>
            </w:pPr>
            <w:r>
              <w:rPr>
                <w:rFonts w:ascii="Times New Roman" w:hAnsi="Times New Roman" w:cs="Times New Roman" w:hint="eastAsia"/>
                <w:color w:val="000000" w:themeColor="text1"/>
                <w:sz w:val="18"/>
                <w:szCs w:val="18"/>
                <w:shd w:val="clear" w:color="auto" w:fill="FFFFFF"/>
              </w:rPr>
              <w:t>0.729</w:t>
            </w:r>
          </w:p>
        </w:tc>
        <w:tc>
          <w:tcPr>
            <w:tcW w:w="1404" w:type="dxa"/>
            <w:tcBorders>
              <w:tl2br w:val="nil"/>
              <w:tr2bl w:val="nil"/>
            </w:tcBorders>
            <w:noWrap/>
            <w:vAlign w:val="center"/>
          </w:tcPr>
          <w:p w14:paraId="198F7051" w14:textId="77777777" w:rsidR="00DD0F01" w:rsidRDefault="00000000">
            <w:pPr>
              <w:jc w:val="center"/>
              <w:rPr>
                <w:rFonts w:ascii="Times New Roman" w:hAnsi="Times New Roman" w:cs="Times New Roman"/>
                <w:color w:val="000000" w:themeColor="text1"/>
                <w:sz w:val="18"/>
                <w:szCs w:val="18"/>
                <w:shd w:val="clear" w:color="auto" w:fill="FFFFFF"/>
              </w:rPr>
            </w:pPr>
            <w:r>
              <w:rPr>
                <w:rFonts w:ascii="Times New Roman" w:hAnsi="Times New Roman" w:cs="Times New Roman" w:hint="eastAsia"/>
                <w:color w:val="000000" w:themeColor="text1"/>
                <w:sz w:val="18"/>
                <w:szCs w:val="18"/>
                <w:shd w:val="clear" w:color="auto" w:fill="FFFFFF"/>
              </w:rPr>
              <w:t>0.729</w:t>
            </w:r>
          </w:p>
        </w:tc>
        <w:tc>
          <w:tcPr>
            <w:tcW w:w="1033" w:type="dxa"/>
            <w:tcBorders>
              <w:tl2br w:val="nil"/>
              <w:tr2bl w:val="nil"/>
            </w:tcBorders>
            <w:noWrap/>
            <w:vAlign w:val="center"/>
          </w:tcPr>
          <w:p w14:paraId="107DACB7" w14:textId="77777777" w:rsidR="00DD0F01" w:rsidRDefault="00000000">
            <w:pPr>
              <w:jc w:val="center"/>
              <w:rPr>
                <w:rFonts w:ascii="Times New Roman" w:hAnsi="Times New Roman" w:cs="Times New Roman"/>
                <w:color w:val="000000" w:themeColor="text1"/>
                <w:sz w:val="18"/>
                <w:szCs w:val="18"/>
                <w:shd w:val="clear" w:color="auto" w:fill="FFFFFF"/>
              </w:rPr>
            </w:pPr>
            <w:r>
              <w:rPr>
                <w:rFonts w:ascii="Times New Roman" w:hAnsi="Times New Roman" w:cs="Times New Roman" w:hint="eastAsia"/>
                <w:color w:val="000000" w:themeColor="text1"/>
                <w:sz w:val="18"/>
                <w:szCs w:val="18"/>
                <w:shd w:val="clear" w:color="auto" w:fill="FFFFFF"/>
              </w:rPr>
              <w:t>0.729</w:t>
            </w:r>
          </w:p>
        </w:tc>
      </w:tr>
      <w:tr w:rsidR="00DD0F01" w14:paraId="5FC2D208" w14:textId="77777777">
        <w:trPr>
          <w:trHeight w:val="288"/>
          <w:jc w:val="center"/>
        </w:trPr>
        <w:tc>
          <w:tcPr>
            <w:tcW w:w="3990" w:type="dxa"/>
            <w:tcBorders>
              <w:tl2br w:val="nil"/>
              <w:tr2bl w:val="nil"/>
            </w:tcBorders>
            <w:noWrap/>
            <w:vAlign w:val="center"/>
          </w:tcPr>
          <w:p w14:paraId="055422D5" w14:textId="77777777" w:rsidR="00DD0F01" w:rsidRDefault="00DD0F01">
            <w:pPr>
              <w:jc w:val="center"/>
              <w:rPr>
                <w:rFonts w:ascii="Times New Roman" w:hAnsi="Times New Roman" w:cs="Times New Roman"/>
                <w:color w:val="000000" w:themeColor="text1"/>
                <w:sz w:val="18"/>
                <w:szCs w:val="18"/>
                <w:shd w:val="clear" w:color="auto" w:fill="FFFFFF"/>
              </w:rPr>
            </w:pPr>
          </w:p>
        </w:tc>
        <w:tc>
          <w:tcPr>
            <w:tcW w:w="2142" w:type="dxa"/>
            <w:tcBorders>
              <w:tl2br w:val="nil"/>
              <w:tr2bl w:val="nil"/>
            </w:tcBorders>
            <w:noWrap/>
            <w:vAlign w:val="center"/>
          </w:tcPr>
          <w:p w14:paraId="39854B44" w14:textId="77777777" w:rsidR="00DD0F01" w:rsidRDefault="00000000">
            <w:pPr>
              <w:jc w:val="center"/>
              <w:rPr>
                <w:rFonts w:ascii="Times New Roman" w:hAnsi="Times New Roman" w:cs="Times New Roman"/>
                <w:color w:val="000000" w:themeColor="text1"/>
                <w:sz w:val="18"/>
                <w:szCs w:val="18"/>
                <w:shd w:val="clear" w:color="auto" w:fill="FFFFFF"/>
              </w:rPr>
            </w:pPr>
            <w:r>
              <w:rPr>
                <w:rFonts w:ascii="Times New Roman" w:hAnsi="Times New Roman" w:cs="Times New Roman" w:hint="eastAsia"/>
                <w:color w:val="000000" w:themeColor="text1"/>
                <w:sz w:val="18"/>
                <w:szCs w:val="18"/>
                <w:shd w:val="clear" w:color="auto" w:fill="FFFFFF"/>
              </w:rPr>
              <w:t>（</w:t>
            </w:r>
            <w:r>
              <w:rPr>
                <w:rFonts w:ascii="Times New Roman" w:hAnsi="Times New Roman" w:cs="Times New Roman" w:hint="eastAsia"/>
                <w:color w:val="000000" w:themeColor="text1"/>
                <w:sz w:val="18"/>
                <w:szCs w:val="18"/>
                <w:shd w:val="clear" w:color="auto" w:fill="FFFFFF"/>
              </w:rPr>
              <w:t>-5</w:t>
            </w:r>
            <w:r>
              <w:rPr>
                <w:rFonts w:ascii="Times New Roman" w:hAnsi="Times New Roman" w:cs="Times New Roman" w:hint="eastAsia"/>
                <w:color w:val="000000" w:themeColor="text1"/>
                <w:sz w:val="18"/>
                <w:szCs w:val="18"/>
                <w:shd w:val="clear" w:color="auto" w:fill="FFFFFF"/>
              </w:rPr>
              <w:t>，</w:t>
            </w:r>
            <w:r>
              <w:rPr>
                <w:rFonts w:ascii="Times New Roman" w:hAnsi="Times New Roman" w:cs="Times New Roman" w:hint="eastAsia"/>
                <w:color w:val="000000" w:themeColor="text1"/>
                <w:sz w:val="18"/>
                <w:szCs w:val="18"/>
                <w:shd w:val="clear" w:color="auto" w:fill="FFFFFF"/>
              </w:rPr>
              <w:t>5</w:t>
            </w:r>
            <w:r>
              <w:rPr>
                <w:rFonts w:ascii="Times New Roman" w:hAnsi="Times New Roman" w:cs="Times New Roman" w:hint="eastAsia"/>
                <w:color w:val="000000" w:themeColor="text1"/>
                <w:sz w:val="18"/>
                <w:szCs w:val="18"/>
                <w:shd w:val="clear" w:color="auto" w:fill="FFFFFF"/>
              </w:rPr>
              <w:t>）</w:t>
            </w:r>
          </w:p>
        </w:tc>
        <w:tc>
          <w:tcPr>
            <w:tcW w:w="1279" w:type="dxa"/>
            <w:tcBorders>
              <w:tl2br w:val="nil"/>
              <w:tr2bl w:val="nil"/>
            </w:tcBorders>
            <w:noWrap/>
            <w:vAlign w:val="center"/>
          </w:tcPr>
          <w:p w14:paraId="65BCCB23" w14:textId="77777777" w:rsidR="00DD0F01" w:rsidRDefault="00000000">
            <w:pPr>
              <w:jc w:val="center"/>
              <w:rPr>
                <w:rFonts w:ascii="Times New Roman" w:hAnsi="Times New Roman" w:cs="Times New Roman"/>
                <w:color w:val="000000" w:themeColor="text1"/>
                <w:sz w:val="18"/>
                <w:szCs w:val="18"/>
                <w:shd w:val="clear" w:color="auto" w:fill="FFFFFF"/>
              </w:rPr>
            </w:pPr>
            <w:r>
              <w:rPr>
                <w:rFonts w:ascii="Times New Roman" w:hAnsi="Times New Roman" w:cs="Times New Roman" w:hint="eastAsia"/>
                <w:color w:val="000000" w:themeColor="text1"/>
                <w:sz w:val="18"/>
                <w:szCs w:val="18"/>
                <w:shd w:val="clear" w:color="auto" w:fill="FFFFFF"/>
              </w:rPr>
              <w:t>0.752</w:t>
            </w:r>
          </w:p>
        </w:tc>
        <w:tc>
          <w:tcPr>
            <w:tcW w:w="1404" w:type="dxa"/>
            <w:tcBorders>
              <w:tl2br w:val="nil"/>
              <w:tr2bl w:val="nil"/>
            </w:tcBorders>
            <w:noWrap/>
            <w:vAlign w:val="center"/>
          </w:tcPr>
          <w:p w14:paraId="575B5C4F" w14:textId="77777777" w:rsidR="00DD0F01" w:rsidRDefault="00000000">
            <w:pPr>
              <w:jc w:val="center"/>
              <w:rPr>
                <w:rFonts w:ascii="Times New Roman" w:hAnsi="Times New Roman" w:cs="Times New Roman"/>
                <w:color w:val="000000" w:themeColor="text1"/>
                <w:sz w:val="18"/>
                <w:szCs w:val="18"/>
                <w:shd w:val="clear" w:color="auto" w:fill="FFFFFF"/>
              </w:rPr>
            </w:pPr>
            <w:r>
              <w:rPr>
                <w:rFonts w:ascii="Times New Roman" w:hAnsi="Times New Roman" w:cs="Times New Roman" w:hint="eastAsia"/>
                <w:color w:val="000000" w:themeColor="text1"/>
                <w:sz w:val="18"/>
                <w:szCs w:val="18"/>
                <w:shd w:val="clear" w:color="auto" w:fill="FFFFFF"/>
              </w:rPr>
              <w:t>0.752</w:t>
            </w:r>
          </w:p>
        </w:tc>
        <w:tc>
          <w:tcPr>
            <w:tcW w:w="1033" w:type="dxa"/>
            <w:tcBorders>
              <w:tl2br w:val="nil"/>
              <w:tr2bl w:val="nil"/>
            </w:tcBorders>
            <w:noWrap/>
            <w:vAlign w:val="center"/>
          </w:tcPr>
          <w:p w14:paraId="1CB52FF4" w14:textId="77777777" w:rsidR="00DD0F01" w:rsidRDefault="00000000">
            <w:pPr>
              <w:jc w:val="center"/>
              <w:rPr>
                <w:rFonts w:ascii="Times New Roman" w:hAnsi="Times New Roman" w:cs="Times New Roman"/>
                <w:color w:val="000000" w:themeColor="text1"/>
                <w:sz w:val="18"/>
                <w:szCs w:val="18"/>
                <w:shd w:val="clear" w:color="auto" w:fill="FFFFFF"/>
              </w:rPr>
            </w:pPr>
            <w:r>
              <w:rPr>
                <w:rFonts w:ascii="Times New Roman" w:hAnsi="Times New Roman" w:cs="Times New Roman" w:hint="eastAsia"/>
                <w:color w:val="000000" w:themeColor="text1"/>
                <w:sz w:val="18"/>
                <w:szCs w:val="18"/>
                <w:shd w:val="clear" w:color="auto" w:fill="FFFFFF"/>
              </w:rPr>
              <w:t>0.752</w:t>
            </w:r>
          </w:p>
        </w:tc>
      </w:tr>
      <w:tr w:rsidR="00DD0F01" w14:paraId="7CDEC501" w14:textId="77777777">
        <w:trPr>
          <w:trHeight w:val="288"/>
          <w:jc w:val="center"/>
        </w:trPr>
        <w:tc>
          <w:tcPr>
            <w:tcW w:w="3990" w:type="dxa"/>
            <w:tcBorders>
              <w:tl2br w:val="nil"/>
              <w:tr2bl w:val="nil"/>
            </w:tcBorders>
            <w:noWrap/>
            <w:vAlign w:val="center"/>
          </w:tcPr>
          <w:p w14:paraId="6CE97193" w14:textId="77777777" w:rsidR="00DD0F01" w:rsidRDefault="00DD0F01">
            <w:pPr>
              <w:jc w:val="center"/>
              <w:rPr>
                <w:rFonts w:ascii="Times New Roman" w:hAnsi="Times New Roman" w:cs="Times New Roman"/>
                <w:color w:val="000000" w:themeColor="text1"/>
                <w:sz w:val="18"/>
                <w:szCs w:val="18"/>
                <w:shd w:val="clear" w:color="auto" w:fill="FFFFFF"/>
              </w:rPr>
            </w:pPr>
          </w:p>
        </w:tc>
        <w:tc>
          <w:tcPr>
            <w:tcW w:w="2142" w:type="dxa"/>
            <w:tcBorders>
              <w:tl2br w:val="nil"/>
              <w:tr2bl w:val="nil"/>
            </w:tcBorders>
            <w:noWrap/>
            <w:vAlign w:val="center"/>
          </w:tcPr>
          <w:p w14:paraId="4CE0A553" w14:textId="77777777" w:rsidR="00DD0F01" w:rsidRDefault="00000000">
            <w:pPr>
              <w:jc w:val="center"/>
              <w:rPr>
                <w:rFonts w:ascii="Times New Roman" w:hAnsi="Times New Roman" w:cs="Times New Roman"/>
                <w:color w:val="000000" w:themeColor="text1"/>
                <w:sz w:val="18"/>
                <w:szCs w:val="18"/>
                <w:shd w:val="clear" w:color="auto" w:fill="FFFFFF"/>
              </w:rPr>
            </w:pPr>
            <w:r>
              <w:rPr>
                <w:rFonts w:ascii="Times New Roman" w:hAnsi="Times New Roman" w:cs="Times New Roman" w:hint="eastAsia"/>
                <w:color w:val="000000" w:themeColor="text1"/>
                <w:sz w:val="18"/>
                <w:szCs w:val="18"/>
                <w:shd w:val="clear" w:color="auto" w:fill="FFFFFF"/>
              </w:rPr>
              <w:t>（</w:t>
            </w:r>
            <w:r>
              <w:rPr>
                <w:rFonts w:ascii="Times New Roman" w:hAnsi="Times New Roman" w:cs="Times New Roman" w:hint="eastAsia"/>
                <w:color w:val="000000" w:themeColor="text1"/>
                <w:sz w:val="18"/>
                <w:szCs w:val="18"/>
                <w:shd w:val="clear" w:color="auto" w:fill="FFFFFF"/>
              </w:rPr>
              <w:t>-3</w:t>
            </w:r>
            <w:r>
              <w:rPr>
                <w:rFonts w:ascii="Times New Roman" w:hAnsi="Times New Roman" w:cs="Times New Roman" w:hint="eastAsia"/>
                <w:color w:val="000000" w:themeColor="text1"/>
                <w:sz w:val="18"/>
                <w:szCs w:val="18"/>
                <w:shd w:val="clear" w:color="auto" w:fill="FFFFFF"/>
              </w:rPr>
              <w:t>，</w:t>
            </w:r>
            <w:r>
              <w:rPr>
                <w:rFonts w:ascii="Times New Roman" w:hAnsi="Times New Roman" w:cs="Times New Roman" w:hint="eastAsia"/>
                <w:color w:val="000000" w:themeColor="text1"/>
                <w:sz w:val="18"/>
                <w:szCs w:val="18"/>
                <w:shd w:val="clear" w:color="auto" w:fill="FFFFFF"/>
              </w:rPr>
              <w:t>3</w:t>
            </w:r>
            <w:r>
              <w:rPr>
                <w:rFonts w:ascii="Times New Roman" w:hAnsi="Times New Roman" w:cs="Times New Roman" w:hint="eastAsia"/>
                <w:color w:val="000000" w:themeColor="text1"/>
                <w:sz w:val="18"/>
                <w:szCs w:val="18"/>
                <w:shd w:val="clear" w:color="auto" w:fill="FFFFFF"/>
              </w:rPr>
              <w:t>）</w:t>
            </w:r>
          </w:p>
        </w:tc>
        <w:tc>
          <w:tcPr>
            <w:tcW w:w="1279" w:type="dxa"/>
            <w:tcBorders>
              <w:tl2br w:val="nil"/>
              <w:tr2bl w:val="nil"/>
            </w:tcBorders>
            <w:noWrap/>
            <w:vAlign w:val="center"/>
          </w:tcPr>
          <w:p w14:paraId="105A0CF4" w14:textId="77777777" w:rsidR="00DD0F01" w:rsidRDefault="00000000">
            <w:pPr>
              <w:jc w:val="center"/>
              <w:rPr>
                <w:rFonts w:ascii="Times New Roman" w:hAnsi="Times New Roman" w:cs="Times New Roman"/>
                <w:color w:val="000000" w:themeColor="text1"/>
                <w:sz w:val="18"/>
                <w:szCs w:val="18"/>
                <w:shd w:val="clear" w:color="auto" w:fill="FFFFFF"/>
              </w:rPr>
            </w:pPr>
            <w:r>
              <w:rPr>
                <w:rFonts w:ascii="Times New Roman" w:hAnsi="Times New Roman" w:cs="Times New Roman" w:hint="eastAsia"/>
                <w:color w:val="000000" w:themeColor="text1"/>
                <w:sz w:val="18"/>
                <w:szCs w:val="18"/>
                <w:shd w:val="clear" w:color="auto" w:fill="FFFFFF"/>
              </w:rPr>
              <w:t>0.760</w:t>
            </w:r>
          </w:p>
        </w:tc>
        <w:tc>
          <w:tcPr>
            <w:tcW w:w="1404" w:type="dxa"/>
            <w:tcBorders>
              <w:tl2br w:val="nil"/>
              <w:tr2bl w:val="nil"/>
            </w:tcBorders>
            <w:noWrap/>
            <w:vAlign w:val="center"/>
          </w:tcPr>
          <w:p w14:paraId="2B2DD684" w14:textId="77777777" w:rsidR="00DD0F01" w:rsidRDefault="00000000">
            <w:pPr>
              <w:jc w:val="center"/>
              <w:rPr>
                <w:rFonts w:ascii="Times New Roman" w:hAnsi="Times New Roman" w:cs="Times New Roman"/>
                <w:color w:val="000000" w:themeColor="text1"/>
                <w:sz w:val="18"/>
                <w:szCs w:val="18"/>
                <w:shd w:val="clear" w:color="auto" w:fill="FFFFFF"/>
              </w:rPr>
            </w:pPr>
            <w:r>
              <w:rPr>
                <w:rFonts w:ascii="Times New Roman" w:hAnsi="Times New Roman" w:cs="Times New Roman" w:hint="eastAsia"/>
                <w:color w:val="000000" w:themeColor="text1"/>
                <w:sz w:val="18"/>
                <w:szCs w:val="18"/>
                <w:shd w:val="clear" w:color="auto" w:fill="FFFFFF"/>
              </w:rPr>
              <w:t>0.759</w:t>
            </w:r>
          </w:p>
        </w:tc>
        <w:tc>
          <w:tcPr>
            <w:tcW w:w="1033" w:type="dxa"/>
            <w:tcBorders>
              <w:tl2br w:val="nil"/>
              <w:tr2bl w:val="nil"/>
            </w:tcBorders>
            <w:noWrap/>
            <w:vAlign w:val="center"/>
          </w:tcPr>
          <w:p w14:paraId="174425D1" w14:textId="77777777" w:rsidR="00DD0F01" w:rsidRDefault="00000000">
            <w:pPr>
              <w:jc w:val="center"/>
              <w:rPr>
                <w:rFonts w:ascii="Times New Roman" w:hAnsi="Times New Roman" w:cs="Times New Roman"/>
                <w:color w:val="000000" w:themeColor="text1"/>
                <w:sz w:val="18"/>
                <w:szCs w:val="18"/>
                <w:shd w:val="clear" w:color="auto" w:fill="FFFFFF"/>
              </w:rPr>
            </w:pPr>
            <w:r>
              <w:rPr>
                <w:rFonts w:ascii="Times New Roman" w:hAnsi="Times New Roman" w:cs="Times New Roman" w:hint="eastAsia"/>
                <w:color w:val="000000" w:themeColor="text1"/>
                <w:sz w:val="18"/>
                <w:szCs w:val="18"/>
                <w:shd w:val="clear" w:color="auto" w:fill="FFFFFF"/>
              </w:rPr>
              <w:t>0.760</w:t>
            </w:r>
          </w:p>
        </w:tc>
      </w:tr>
      <w:tr w:rsidR="00DD0F01" w14:paraId="33727AC4" w14:textId="77777777">
        <w:trPr>
          <w:trHeight w:val="288"/>
          <w:jc w:val="center"/>
        </w:trPr>
        <w:tc>
          <w:tcPr>
            <w:tcW w:w="3990" w:type="dxa"/>
            <w:tcBorders>
              <w:tl2br w:val="nil"/>
              <w:tr2bl w:val="nil"/>
            </w:tcBorders>
            <w:noWrap/>
            <w:vAlign w:val="center"/>
          </w:tcPr>
          <w:p w14:paraId="0F5C8FAF" w14:textId="77777777" w:rsidR="00DD0F01" w:rsidRDefault="00DD0F01">
            <w:pPr>
              <w:jc w:val="center"/>
              <w:rPr>
                <w:rFonts w:ascii="Times New Roman" w:hAnsi="Times New Roman" w:cs="Times New Roman"/>
                <w:color w:val="000000" w:themeColor="text1"/>
                <w:sz w:val="18"/>
                <w:szCs w:val="18"/>
                <w:shd w:val="clear" w:color="auto" w:fill="FFFFFF"/>
              </w:rPr>
            </w:pPr>
          </w:p>
        </w:tc>
        <w:tc>
          <w:tcPr>
            <w:tcW w:w="2142" w:type="dxa"/>
            <w:tcBorders>
              <w:tl2br w:val="nil"/>
              <w:tr2bl w:val="nil"/>
            </w:tcBorders>
            <w:noWrap/>
            <w:vAlign w:val="center"/>
          </w:tcPr>
          <w:p w14:paraId="7B3AD856" w14:textId="77777777" w:rsidR="00DD0F01" w:rsidRDefault="00000000">
            <w:pPr>
              <w:jc w:val="center"/>
              <w:rPr>
                <w:rFonts w:ascii="Times New Roman" w:hAnsi="Times New Roman" w:cs="Times New Roman"/>
                <w:color w:val="000000" w:themeColor="text1"/>
                <w:sz w:val="18"/>
                <w:szCs w:val="18"/>
                <w:shd w:val="clear" w:color="auto" w:fill="FFFFFF"/>
              </w:rPr>
            </w:pPr>
            <w:r>
              <w:rPr>
                <w:rFonts w:ascii="Times New Roman" w:hAnsi="Times New Roman" w:cs="Times New Roman" w:hint="eastAsia"/>
                <w:color w:val="000000" w:themeColor="text1"/>
                <w:sz w:val="18"/>
                <w:szCs w:val="18"/>
                <w:shd w:val="clear" w:color="auto" w:fill="FFFFFF"/>
              </w:rPr>
              <w:t>（</w:t>
            </w:r>
            <w:r>
              <w:rPr>
                <w:rFonts w:ascii="Times New Roman" w:hAnsi="Times New Roman" w:cs="Times New Roman" w:hint="eastAsia"/>
                <w:color w:val="000000" w:themeColor="text1"/>
                <w:sz w:val="18"/>
                <w:szCs w:val="18"/>
                <w:shd w:val="clear" w:color="auto" w:fill="FFFFFF"/>
              </w:rPr>
              <w:t>3</w:t>
            </w:r>
            <w:r>
              <w:rPr>
                <w:rFonts w:ascii="Times New Roman" w:hAnsi="Times New Roman" w:cs="Times New Roman" w:hint="eastAsia"/>
                <w:color w:val="000000" w:themeColor="text1"/>
                <w:sz w:val="18"/>
                <w:szCs w:val="18"/>
                <w:shd w:val="clear" w:color="auto" w:fill="FFFFFF"/>
              </w:rPr>
              <w:t>，</w:t>
            </w:r>
            <w:r>
              <w:rPr>
                <w:rFonts w:ascii="Times New Roman" w:hAnsi="Times New Roman" w:cs="Times New Roman" w:hint="eastAsia"/>
                <w:color w:val="000000" w:themeColor="text1"/>
                <w:sz w:val="18"/>
                <w:szCs w:val="18"/>
                <w:shd w:val="clear" w:color="auto" w:fill="FFFFFF"/>
              </w:rPr>
              <w:t>-3</w:t>
            </w:r>
            <w:r>
              <w:rPr>
                <w:rFonts w:ascii="Times New Roman" w:hAnsi="Times New Roman" w:cs="Times New Roman" w:hint="eastAsia"/>
                <w:color w:val="000000" w:themeColor="text1"/>
                <w:sz w:val="18"/>
                <w:szCs w:val="18"/>
                <w:shd w:val="clear" w:color="auto" w:fill="FFFFFF"/>
              </w:rPr>
              <w:t>）</w:t>
            </w:r>
          </w:p>
        </w:tc>
        <w:tc>
          <w:tcPr>
            <w:tcW w:w="1279" w:type="dxa"/>
            <w:tcBorders>
              <w:tl2br w:val="nil"/>
              <w:tr2bl w:val="nil"/>
            </w:tcBorders>
            <w:noWrap/>
            <w:vAlign w:val="center"/>
          </w:tcPr>
          <w:p w14:paraId="31E96EDC" w14:textId="77777777" w:rsidR="00DD0F01" w:rsidRDefault="00000000">
            <w:pPr>
              <w:jc w:val="center"/>
              <w:rPr>
                <w:rFonts w:ascii="Times New Roman" w:hAnsi="Times New Roman" w:cs="Times New Roman"/>
                <w:color w:val="000000" w:themeColor="text1"/>
                <w:sz w:val="18"/>
                <w:szCs w:val="18"/>
                <w:shd w:val="clear" w:color="auto" w:fill="FFFFFF"/>
              </w:rPr>
            </w:pPr>
            <w:r>
              <w:rPr>
                <w:rFonts w:ascii="Times New Roman" w:hAnsi="Times New Roman" w:cs="Times New Roman" w:hint="eastAsia"/>
                <w:color w:val="000000" w:themeColor="text1"/>
                <w:sz w:val="18"/>
                <w:szCs w:val="18"/>
                <w:shd w:val="clear" w:color="auto" w:fill="FFFFFF"/>
              </w:rPr>
              <w:t>0.760</w:t>
            </w:r>
          </w:p>
        </w:tc>
        <w:tc>
          <w:tcPr>
            <w:tcW w:w="1404" w:type="dxa"/>
            <w:tcBorders>
              <w:tl2br w:val="nil"/>
              <w:tr2bl w:val="nil"/>
            </w:tcBorders>
            <w:noWrap/>
            <w:vAlign w:val="center"/>
          </w:tcPr>
          <w:p w14:paraId="77F9C3A8" w14:textId="77777777" w:rsidR="00DD0F01" w:rsidRDefault="00000000">
            <w:pPr>
              <w:jc w:val="center"/>
              <w:rPr>
                <w:rFonts w:ascii="Times New Roman" w:hAnsi="Times New Roman" w:cs="Times New Roman"/>
                <w:color w:val="000000" w:themeColor="text1"/>
                <w:sz w:val="18"/>
                <w:szCs w:val="18"/>
                <w:shd w:val="clear" w:color="auto" w:fill="FFFFFF"/>
              </w:rPr>
            </w:pPr>
            <w:r>
              <w:rPr>
                <w:rFonts w:ascii="Times New Roman" w:hAnsi="Times New Roman" w:cs="Times New Roman" w:hint="eastAsia"/>
                <w:color w:val="000000" w:themeColor="text1"/>
                <w:sz w:val="18"/>
                <w:szCs w:val="18"/>
                <w:shd w:val="clear" w:color="auto" w:fill="FFFFFF"/>
              </w:rPr>
              <w:t>0.759</w:t>
            </w:r>
          </w:p>
        </w:tc>
        <w:tc>
          <w:tcPr>
            <w:tcW w:w="1033" w:type="dxa"/>
            <w:tcBorders>
              <w:tl2br w:val="nil"/>
              <w:tr2bl w:val="nil"/>
            </w:tcBorders>
            <w:noWrap/>
            <w:vAlign w:val="center"/>
          </w:tcPr>
          <w:p w14:paraId="01DD9DA8" w14:textId="77777777" w:rsidR="00DD0F01" w:rsidRDefault="00000000">
            <w:pPr>
              <w:jc w:val="center"/>
              <w:rPr>
                <w:rFonts w:ascii="Times New Roman" w:hAnsi="Times New Roman" w:cs="Times New Roman"/>
                <w:color w:val="000000" w:themeColor="text1"/>
                <w:sz w:val="18"/>
                <w:szCs w:val="18"/>
                <w:shd w:val="clear" w:color="auto" w:fill="FFFFFF"/>
              </w:rPr>
            </w:pPr>
            <w:r>
              <w:rPr>
                <w:rFonts w:ascii="Times New Roman" w:hAnsi="Times New Roman" w:cs="Times New Roman" w:hint="eastAsia"/>
                <w:color w:val="000000" w:themeColor="text1"/>
                <w:sz w:val="18"/>
                <w:szCs w:val="18"/>
                <w:shd w:val="clear" w:color="auto" w:fill="FFFFFF"/>
              </w:rPr>
              <w:t>0.760</w:t>
            </w:r>
          </w:p>
        </w:tc>
      </w:tr>
      <w:tr w:rsidR="00DD0F01" w14:paraId="68C1B7EF" w14:textId="77777777">
        <w:trPr>
          <w:trHeight w:val="288"/>
          <w:jc w:val="center"/>
        </w:trPr>
        <w:tc>
          <w:tcPr>
            <w:tcW w:w="3990" w:type="dxa"/>
            <w:tcBorders>
              <w:tl2br w:val="nil"/>
              <w:tr2bl w:val="nil"/>
            </w:tcBorders>
            <w:noWrap/>
            <w:vAlign w:val="center"/>
          </w:tcPr>
          <w:p w14:paraId="0A11BA88" w14:textId="77777777" w:rsidR="00DD0F01" w:rsidRDefault="00DD0F01">
            <w:pPr>
              <w:jc w:val="center"/>
              <w:rPr>
                <w:rFonts w:ascii="Times New Roman" w:hAnsi="Times New Roman" w:cs="Times New Roman"/>
                <w:color w:val="000000" w:themeColor="text1"/>
                <w:sz w:val="18"/>
                <w:szCs w:val="18"/>
                <w:shd w:val="clear" w:color="auto" w:fill="FFFFFF"/>
              </w:rPr>
            </w:pPr>
          </w:p>
        </w:tc>
        <w:tc>
          <w:tcPr>
            <w:tcW w:w="2142" w:type="dxa"/>
            <w:tcBorders>
              <w:tl2br w:val="nil"/>
              <w:tr2bl w:val="nil"/>
            </w:tcBorders>
            <w:noWrap/>
            <w:vAlign w:val="center"/>
          </w:tcPr>
          <w:p w14:paraId="19BB2039" w14:textId="77777777" w:rsidR="00DD0F01" w:rsidRDefault="00000000">
            <w:pPr>
              <w:jc w:val="center"/>
              <w:rPr>
                <w:rFonts w:ascii="Times New Roman" w:hAnsi="Times New Roman" w:cs="Times New Roman"/>
                <w:color w:val="000000" w:themeColor="text1"/>
                <w:sz w:val="18"/>
                <w:szCs w:val="18"/>
                <w:shd w:val="clear" w:color="auto" w:fill="FFFFFF"/>
              </w:rPr>
            </w:pPr>
            <w:r>
              <w:rPr>
                <w:rFonts w:ascii="Times New Roman" w:hAnsi="Times New Roman" w:cs="Times New Roman" w:hint="eastAsia"/>
                <w:color w:val="000000" w:themeColor="text1"/>
                <w:sz w:val="18"/>
                <w:szCs w:val="18"/>
                <w:shd w:val="clear" w:color="auto" w:fill="FFFFFF"/>
              </w:rPr>
              <w:t>（</w:t>
            </w:r>
            <w:r>
              <w:rPr>
                <w:rFonts w:ascii="Times New Roman" w:hAnsi="Times New Roman" w:cs="Times New Roman" w:hint="eastAsia"/>
                <w:color w:val="000000" w:themeColor="text1"/>
                <w:sz w:val="18"/>
                <w:szCs w:val="18"/>
                <w:shd w:val="clear" w:color="auto" w:fill="FFFFFF"/>
              </w:rPr>
              <w:t>5</w:t>
            </w:r>
            <w:r>
              <w:rPr>
                <w:rFonts w:ascii="Times New Roman" w:hAnsi="Times New Roman" w:cs="Times New Roman" w:hint="eastAsia"/>
                <w:color w:val="000000" w:themeColor="text1"/>
                <w:sz w:val="18"/>
                <w:szCs w:val="18"/>
                <w:shd w:val="clear" w:color="auto" w:fill="FFFFFF"/>
              </w:rPr>
              <w:t>，</w:t>
            </w:r>
            <w:r>
              <w:rPr>
                <w:rFonts w:ascii="Times New Roman" w:hAnsi="Times New Roman" w:cs="Times New Roman" w:hint="eastAsia"/>
                <w:color w:val="000000" w:themeColor="text1"/>
                <w:sz w:val="18"/>
                <w:szCs w:val="18"/>
                <w:shd w:val="clear" w:color="auto" w:fill="FFFFFF"/>
              </w:rPr>
              <w:t>-5</w:t>
            </w:r>
            <w:r>
              <w:rPr>
                <w:rFonts w:ascii="Times New Roman" w:hAnsi="Times New Roman" w:cs="Times New Roman" w:hint="eastAsia"/>
                <w:color w:val="000000" w:themeColor="text1"/>
                <w:sz w:val="18"/>
                <w:szCs w:val="18"/>
                <w:shd w:val="clear" w:color="auto" w:fill="FFFFFF"/>
              </w:rPr>
              <w:t>）</w:t>
            </w:r>
          </w:p>
        </w:tc>
        <w:tc>
          <w:tcPr>
            <w:tcW w:w="1279" w:type="dxa"/>
            <w:tcBorders>
              <w:tl2br w:val="nil"/>
              <w:tr2bl w:val="nil"/>
            </w:tcBorders>
            <w:noWrap/>
            <w:vAlign w:val="center"/>
          </w:tcPr>
          <w:p w14:paraId="0389179F" w14:textId="77777777" w:rsidR="00DD0F01" w:rsidRDefault="00000000">
            <w:pPr>
              <w:jc w:val="center"/>
              <w:rPr>
                <w:rFonts w:ascii="Times New Roman" w:hAnsi="Times New Roman" w:cs="Times New Roman"/>
                <w:color w:val="000000" w:themeColor="text1"/>
                <w:sz w:val="18"/>
                <w:szCs w:val="18"/>
                <w:shd w:val="clear" w:color="auto" w:fill="FFFFFF"/>
              </w:rPr>
            </w:pPr>
            <w:r>
              <w:rPr>
                <w:rFonts w:ascii="Times New Roman" w:hAnsi="Times New Roman" w:cs="Times New Roman" w:hint="eastAsia"/>
                <w:color w:val="000000" w:themeColor="text1"/>
                <w:sz w:val="18"/>
                <w:szCs w:val="18"/>
                <w:shd w:val="clear" w:color="auto" w:fill="FFFFFF"/>
              </w:rPr>
              <w:t>0.753</w:t>
            </w:r>
          </w:p>
        </w:tc>
        <w:tc>
          <w:tcPr>
            <w:tcW w:w="1404" w:type="dxa"/>
            <w:tcBorders>
              <w:tl2br w:val="nil"/>
              <w:tr2bl w:val="nil"/>
            </w:tcBorders>
            <w:noWrap/>
            <w:vAlign w:val="center"/>
          </w:tcPr>
          <w:p w14:paraId="740A0869" w14:textId="77777777" w:rsidR="00DD0F01" w:rsidRDefault="00000000">
            <w:pPr>
              <w:jc w:val="center"/>
              <w:rPr>
                <w:rFonts w:ascii="Times New Roman" w:hAnsi="Times New Roman" w:cs="Times New Roman"/>
                <w:color w:val="000000" w:themeColor="text1"/>
                <w:sz w:val="18"/>
                <w:szCs w:val="18"/>
                <w:shd w:val="clear" w:color="auto" w:fill="FFFFFF"/>
              </w:rPr>
            </w:pPr>
            <w:r>
              <w:rPr>
                <w:rFonts w:ascii="Times New Roman" w:hAnsi="Times New Roman" w:cs="Times New Roman" w:hint="eastAsia"/>
                <w:color w:val="000000" w:themeColor="text1"/>
                <w:sz w:val="18"/>
                <w:szCs w:val="18"/>
                <w:shd w:val="clear" w:color="auto" w:fill="FFFFFF"/>
              </w:rPr>
              <w:t>0.751</w:t>
            </w:r>
          </w:p>
        </w:tc>
        <w:tc>
          <w:tcPr>
            <w:tcW w:w="1033" w:type="dxa"/>
            <w:tcBorders>
              <w:tl2br w:val="nil"/>
              <w:tr2bl w:val="nil"/>
            </w:tcBorders>
            <w:noWrap/>
            <w:vAlign w:val="center"/>
          </w:tcPr>
          <w:p w14:paraId="209E5481" w14:textId="77777777" w:rsidR="00DD0F01" w:rsidRDefault="00000000">
            <w:pPr>
              <w:jc w:val="center"/>
              <w:rPr>
                <w:rFonts w:ascii="Times New Roman" w:hAnsi="Times New Roman" w:cs="Times New Roman"/>
                <w:color w:val="000000" w:themeColor="text1"/>
                <w:sz w:val="18"/>
                <w:szCs w:val="18"/>
                <w:shd w:val="clear" w:color="auto" w:fill="FFFFFF"/>
              </w:rPr>
            </w:pPr>
            <w:r>
              <w:rPr>
                <w:rFonts w:ascii="Times New Roman" w:hAnsi="Times New Roman" w:cs="Times New Roman" w:hint="eastAsia"/>
                <w:color w:val="000000" w:themeColor="text1"/>
                <w:sz w:val="18"/>
                <w:szCs w:val="18"/>
                <w:shd w:val="clear" w:color="auto" w:fill="FFFFFF"/>
              </w:rPr>
              <w:t>0.753</w:t>
            </w:r>
          </w:p>
        </w:tc>
      </w:tr>
      <w:tr w:rsidR="00DD0F01" w14:paraId="78D50E0A" w14:textId="77777777">
        <w:trPr>
          <w:trHeight w:val="288"/>
          <w:jc w:val="center"/>
        </w:trPr>
        <w:tc>
          <w:tcPr>
            <w:tcW w:w="3990" w:type="dxa"/>
            <w:tcBorders>
              <w:tl2br w:val="nil"/>
              <w:tr2bl w:val="nil"/>
            </w:tcBorders>
            <w:noWrap/>
            <w:vAlign w:val="center"/>
          </w:tcPr>
          <w:p w14:paraId="0DCC1096" w14:textId="77777777" w:rsidR="00DD0F01" w:rsidRDefault="00DD0F01">
            <w:pPr>
              <w:jc w:val="center"/>
              <w:rPr>
                <w:rFonts w:ascii="Times New Roman" w:hAnsi="Times New Roman" w:cs="Times New Roman"/>
                <w:color w:val="000000" w:themeColor="text1"/>
                <w:sz w:val="18"/>
                <w:szCs w:val="18"/>
                <w:shd w:val="clear" w:color="auto" w:fill="FFFFFF"/>
              </w:rPr>
            </w:pPr>
          </w:p>
        </w:tc>
        <w:tc>
          <w:tcPr>
            <w:tcW w:w="2142" w:type="dxa"/>
            <w:tcBorders>
              <w:tl2br w:val="nil"/>
              <w:tr2bl w:val="nil"/>
            </w:tcBorders>
            <w:noWrap/>
            <w:vAlign w:val="center"/>
          </w:tcPr>
          <w:p w14:paraId="78F0C9D1" w14:textId="77777777" w:rsidR="00DD0F01" w:rsidRDefault="00000000">
            <w:pPr>
              <w:jc w:val="center"/>
              <w:rPr>
                <w:rFonts w:ascii="Times New Roman" w:hAnsi="Times New Roman" w:cs="Times New Roman"/>
                <w:color w:val="000000" w:themeColor="text1"/>
                <w:sz w:val="18"/>
                <w:szCs w:val="18"/>
                <w:shd w:val="clear" w:color="auto" w:fill="FFFFFF"/>
              </w:rPr>
            </w:pPr>
            <w:r>
              <w:rPr>
                <w:rFonts w:ascii="Times New Roman" w:hAnsi="Times New Roman" w:cs="Times New Roman" w:hint="eastAsia"/>
                <w:color w:val="000000" w:themeColor="text1"/>
                <w:sz w:val="18"/>
                <w:szCs w:val="18"/>
                <w:shd w:val="clear" w:color="auto" w:fill="FFFFFF"/>
              </w:rPr>
              <w:t>（</w:t>
            </w:r>
            <w:r>
              <w:rPr>
                <w:rFonts w:ascii="Times New Roman" w:hAnsi="Times New Roman" w:cs="Times New Roman" w:hint="eastAsia"/>
                <w:color w:val="000000" w:themeColor="text1"/>
                <w:sz w:val="18"/>
                <w:szCs w:val="18"/>
                <w:shd w:val="clear" w:color="auto" w:fill="FFFFFF"/>
              </w:rPr>
              <w:t>10</w:t>
            </w:r>
            <w:r>
              <w:rPr>
                <w:rFonts w:ascii="Times New Roman" w:hAnsi="Times New Roman" w:cs="Times New Roman" w:hint="eastAsia"/>
                <w:color w:val="000000" w:themeColor="text1"/>
                <w:sz w:val="18"/>
                <w:szCs w:val="18"/>
                <w:shd w:val="clear" w:color="auto" w:fill="FFFFFF"/>
              </w:rPr>
              <w:t>，</w:t>
            </w:r>
            <w:r>
              <w:rPr>
                <w:rFonts w:ascii="Times New Roman" w:hAnsi="Times New Roman" w:cs="Times New Roman" w:hint="eastAsia"/>
                <w:color w:val="000000" w:themeColor="text1"/>
                <w:sz w:val="18"/>
                <w:szCs w:val="18"/>
                <w:shd w:val="clear" w:color="auto" w:fill="FFFFFF"/>
              </w:rPr>
              <w:t>-10</w:t>
            </w:r>
            <w:r>
              <w:rPr>
                <w:rFonts w:ascii="Times New Roman" w:hAnsi="Times New Roman" w:cs="Times New Roman" w:hint="eastAsia"/>
                <w:color w:val="000000" w:themeColor="text1"/>
                <w:sz w:val="18"/>
                <w:szCs w:val="18"/>
                <w:shd w:val="clear" w:color="auto" w:fill="FFFFFF"/>
              </w:rPr>
              <w:t>）</w:t>
            </w:r>
          </w:p>
        </w:tc>
        <w:tc>
          <w:tcPr>
            <w:tcW w:w="1279" w:type="dxa"/>
            <w:tcBorders>
              <w:tl2br w:val="nil"/>
              <w:tr2bl w:val="nil"/>
            </w:tcBorders>
            <w:noWrap/>
            <w:vAlign w:val="center"/>
          </w:tcPr>
          <w:p w14:paraId="3C62D86C" w14:textId="77777777" w:rsidR="00DD0F01" w:rsidRDefault="00000000">
            <w:pPr>
              <w:jc w:val="center"/>
              <w:rPr>
                <w:rFonts w:ascii="Times New Roman" w:hAnsi="Times New Roman" w:cs="Times New Roman"/>
                <w:color w:val="000000" w:themeColor="text1"/>
                <w:sz w:val="18"/>
                <w:szCs w:val="18"/>
                <w:shd w:val="clear" w:color="auto" w:fill="FFFFFF"/>
              </w:rPr>
            </w:pPr>
            <w:r>
              <w:rPr>
                <w:rFonts w:ascii="Times New Roman" w:hAnsi="Times New Roman" w:cs="Times New Roman" w:hint="eastAsia"/>
                <w:color w:val="000000" w:themeColor="text1"/>
                <w:sz w:val="18"/>
                <w:szCs w:val="18"/>
                <w:shd w:val="clear" w:color="auto" w:fill="FFFFFF"/>
              </w:rPr>
              <w:t>0.727</w:t>
            </w:r>
          </w:p>
        </w:tc>
        <w:tc>
          <w:tcPr>
            <w:tcW w:w="1404" w:type="dxa"/>
            <w:tcBorders>
              <w:tl2br w:val="nil"/>
              <w:tr2bl w:val="nil"/>
            </w:tcBorders>
            <w:noWrap/>
            <w:vAlign w:val="center"/>
          </w:tcPr>
          <w:p w14:paraId="56F73D96" w14:textId="77777777" w:rsidR="00DD0F01" w:rsidRDefault="00000000">
            <w:pPr>
              <w:jc w:val="center"/>
              <w:rPr>
                <w:rFonts w:ascii="Times New Roman" w:hAnsi="Times New Roman" w:cs="Times New Roman"/>
                <w:color w:val="000000" w:themeColor="text1"/>
                <w:sz w:val="18"/>
                <w:szCs w:val="18"/>
                <w:shd w:val="clear" w:color="auto" w:fill="FFFFFF"/>
              </w:rPr>
            </w:pPr>
            <w:r>
              <w:rPr>
                <w:rFonts w:ascii="Times New Roman" w:hAnsi="Times New Roman" w:cs="Times New Roman" w:hint="eastAsia"/>
                <w:color w:val="000000" w:themeColor="text1"/>
                <w:sz w:val="18"/>
                <w:szCs w:val="18"/>
                <w:shd w:val="clear" w:color="auto" w:fill="FFFFFF"/>
              </w:rPr>
              <w:t>0.725</w:t>
            </w:r>
          </w:p>
        </w:tc>
        <w:tc>
          <w:tcPr>
            <w:tcW w:w="1033" w:type="dxa"/>
            <w:tcBorders>
              <w:tl2br w:val="nil"/>
              <w:tr2bl w:val="nil"/>
            </w:tcBorders>
            <w:noWrap/>
            <w:vAlign w:val="center"/>
          </w:tcPr>
          <w:p w14:paraId="37CAA0C6" w14:textId="77777777" w:rsidR="00DD0F01" w:rsidRDefault="00000000">
            <w:pPr>
              <w:jc w:val="center"/>
              <w:rPr>
                <w:rFonts w:ascii="Times New Roman" w:hAnsi="Times New Roman" w:cs="Times New Roman"/>
                <w:color w:val="000000" w:themeColor="text1"/>
                <w:sz w:val="18"/>
                <w:szCs w:val="18"/>
                <w:shd w:val="clear" w:color="auto" w:fill="FFFFFF"/>
              </w:rPr>
            </w:pPr>
            <w:r>
              <w:rPr>
                <w:rFonts w:ascii="Times New Roman" w:hAnsi="Times New Roman" w:cs="Times New Roman" w:hint="eastAsia"/>
                <w:color w:val="000000" w:themeColor="text1"/>
                <w:sz w:val="18"/>
                <w:szCs w:val="18"/>
                <w:shd w:val="clear" w:color="auto" w:fill="FFFFFF"/>
              </w:rPr>
              <w:t>0.727</w:t>
            </w:r>
          </w:p>
        </w:tc>
      </w:tr>
      <w:tr w:rsidR="00DD0F01" w14:paraId="7D76B34C" w14:textId="77777777">
        <w:trPr>
          <w:trHeight w:val="288"/>
          <w:jc w:val="center"/>
        </w:trPr>
        <w:tc>
          <w:tcPr>
            <w:tcW w:w="3990" w:type="dxa"/>
            <w:tcBorders>
              <w:tl2br w:val="nil"/>
              <w:tr2bl w:val="nil"/>
            </w:tcBorders>
            <w:noWrap/>
            <w:vAlign w:val="center"/>
          </w:tcPr>
          <w:p w14:paraId="2571823D" w14:textId="77777777" w:rsidR="00DD0F01" w:rsidRDefault="00DD0F01">
            <w:pPr>
              <w:jc w:val="center"/>
              <w:rPr>
                <w:rFonts w:ascii="Times New Roman" w:hAnsi="Times New Roman" w:cs="Times New Roman"/>
                <w:color w:val="000000" w:themeColor="text1"/>
                <w:sz w:val="18"/>
                <w:szCs w:val="18"/>
                <w:shd w:val="clear" w:color="auto" w:fill="FFFFFF"/>
              </w:rPr>
            </w:pPr>
          </w:p>
        </w:tc>
        <w:tc>
          <w:tcPr>
            <w:tcW w:w="2142" w:type="dxa"/>
            <w:tcBorders>
              <w:tl2br w:val="nil"/>
              <w:tr2bl w:val="nil"/>
            </w:tcBorders>
            <w:noWrap/>
            <w:vAlign w:val="center"/>
          </w:tcPr>
          <w:p w14:paraId="42E3941C" w14:textId="77777777" w:rsidR="00DD0F01" w:rsidRDefault="00000000">
            <w:pPr>
              <w:jc w:val="center"/>
              <w:rPr>
                <w:rFonts w:ascii="Times New Roman" w:hAnsi="Times New Roman" w:cs="Times New Roman"/>
                <w:color w:val="000000" w:themeColor="text1"/>
                <w:sz w:val="18"/>
                <w:szCs w:val="18"/>
                <w:shd w:val="clear" w:color="auto" w:fill="FFFFFF"/>
              </w:rPr>
            </w:pPr>
            <w:r>
              <w:rPr>
                <w:rFonts w:ascii="Times New Roman" w:hAnsi="Times New Roman" w:cs="Times New Roman" w:hint="eastAsia"/>
                <w:color w:val="000000" w:themeColor="text1"/>
                <w:sz w:val="18"/>
                <w:szCs w:val="18"/>
                <w:shd w:val="clear" w:color="auto" w:fill="FFFFFF"/>
              </w:rPr>
              <w:t>（</w:t>
            </w:r>
            <w:r>
              <w:rPr>
                <w:rFonts w:ascii="Times New Roman" w:hAnsi="Times New Roman" w:cs="Times New Roman" w:hint="eastAsia"/>
                <w:color w:val="000000" w:themeColor="text1"/>
                <w:sz w:val="18"/>
                <w:szCs w:val="18"/>
                <w:shd w:val="clear" w:color="auto" w:fill="FFFFFF"/>
              </w:rPr>
              <w:t>15</w:t>
            </w:r>
            <w:r>
              <w:rPr>
                <w:rFonts w:ascii="Times New Roman" w:hAnsi="Times New Roman" w:cs="Times New Roman" w:hint="eastAsia"/>
                <w:color w:val="000000" w:themeColor="text1"/>
                <w:sz w:val="18"/>
                <w:szCs w:val="18"/>
                <w:shd w:val="clear" w:color="auto" w:fill="FFFFFF"/>
              </w:rPr>
              <w:t>，</w:t>
            </w:r>
            <w:r>
              <w:rPr>
                <w:rFonts w:ascii="Times New Roman" w:hAnsi="Times New Roman" w:cs="Times New Roman" w:hint="eastAsia"/>
                <w:color w:val="000000" w:themeColor="text1"/>
                <w:sz w:val="18"/>
                <w:szCs w:val="18"/>
                <w:shd w:val="clear" w:color="auto" w:fill="FFFFFF"/>
              </w:rPr>
              <w:t>-15</w:t>
            </w:r>
            <w:r>
              <w:rPr>
                <w:rFonts w:ascii="Times New Roman" w:hAnsi="Times New Roman" w:cs="Times New Roman" w:hint="eastAsia"/>
                <w:color w:val="000000" w:themeColor="text1"/>
                <w:sz w:val="18"/>
                <w:szCs w:val="18"/>
                <w:shd w:val="clear" w:color="auto" w:fill="FFFFFF"/>
              </w:rPr>
              <w:t>）</w:t>
            </w:r>
          </w:p>
        </w:tc>
        <w:tc>
          <w:tcPr>
            <w:tcW w:w="1279" w:type="dxa"/>
            <w:tcBorders>
              <w:tl2br w:val="nil"/>
              <w:tr2bl w:val="nil"/>
            </w:tcBorders>
            <w:noWrap/>
            <w:vAlign w:val="center"/>
          </w:tcPr>
          <w:p w14:paraId="53CEE50E" w14:textId="77777777" w:rsidR="00DD0F01" w:rsidRDefault="00000000">
            <w:pPr>
              <w:jc w:val="center"/>
              <w:rPr>
                <w:rFonts w:ascii="Times New Roman" w:hAnsi="Times New Roman" w:cs="Times New Roman"/>
                <w:color w:val="000000" w:themeColor="text1"/>
                <w:sz w:val="18"/>
                <w:szCs w:val="18"/>
                <w:shd w:val="clear" w:color="auto" w:fill="FFFFFF"/>
              </w:rPr>
            </w:pPr>
            <w:r>
              <w:rPr>
                <w:rFonts w:ascii="Times New Roman" w:hAnsi="Times New Roman" w:cs="Times New Roman" w:hint="eastAsia"/>
                <w:color w:val="000000" w:themeColor="text1"/>
                <w:sz w:val="18"/>
                <w:szCs w:val="18"/>
                <w:shd w:val="clear" w:color="auto" w:fill="FFFFFF"/>
              </w:rPr>
              <w:t>0.696</w:t>
            </w:r>
          </w:p>
        </w:tc>
        <w:tc>
          <w:tcPr>
            <w:tcW w:w="1404" w:type="dxa"/>
            <w:tcBorders>
              <w:tl2br w:val="nil"/>
              <w:tr2bl w:val="nil"/>
            </w:tcBorders>
            <w:noWrap/>
            <w:vAlign w:val="center"/>
          </w:tcPr>
          <w:p w14:paraId="4A9CC484" w14:textId="77777777" w:rsidR="00DD0F01" w:rsidRDefault="00000000">
            <w:pPr>
              <w:jc w:val="center"/>
              <w:rPr>
                <w:rFonts w:ascii="Times New Roman" w:hAnsi="Times New Roman" w:cs="Times New Roman"/>
                <w:color w:val="000000" w:themeColor="text1"/>
                <w:sz w:val="18"/>
                <w:szCs w:val="18"/>
                <w:shd w:val="clear" w:color="auto" w:fill="FFFFFF"/>
              </w:rPr>
            </w:pPr>
            <w:r>
              <w:rPr>
                <w:rFonts w:ascii="Times New Roman" w:hAnsi="Times New Roman" w:cs="Times New Roman" w:hint="eastAsia"/>
                <w:color w:val="000000" w:themeColor="text1"/>
                <w:sz w:val="18"/>
                <w:szCs w:val="18"/>
                <w:shd w:val="clear" w:color="auto" w:fill="FFFFFF"/>
              </w:rPr>
              <w:t>0.693</w:t>
            </w:r>
          </w:p>
        </w:tc>
        <w:tc>
          <w:tcPr>
            <w:tcW w:w="1033" w:type="dxa"/>
            <w:tcBorders>
              <w:tl2br w:val="nil"/>
              <w:tr2bl w:val="nil"/>
            </w:tcBorders>
            <w:noWrap/>
            <w:vAlign w:val="center"/>
          </w:tcPr>
          <w:p w14:paraId="60689D44" w14:textId="77777777" w:rsidR="00DD0F01" w:rsidRDefault="00000000">
            <w:pPr>
              <w:jc w:val="center"/>
              <w:rPr>
                <w:rFonts w:ascii="Times New Roman" w:hAnsi="Times New Roman" w:cs="Times New Roman"/>
                <w:color w:val="000000" w:themeColor="text1"/>
                <w:sz w:val="18"/>
                <w:szCs w:val="18"/>
                <w:shd w:val="clear" w:color="auto" w:fill="FFFFFF"/>
              </w:rPr>
            </w:pPr>
            <w:r>
              <w:rPr>
                <w:rFonts w:ascii="Times New Roman" w:hAnsi="Times New Roman" w:cs="Times New Roman" w:hint="eastAsia"/>
                <w:color w:val="000000" w:themeColor="text1"/>
                <w:sz w:val="18"/>
                <w:szCs w:val="18"/>
                <w:shd w:val="clear" w:color="auto" w:fill="FFFFFF"/>
              </w:rPr>
              <w:t>0.696</w:t>
            </w:r>
          </w:p>
        </w:tc>
      </w:tr>
      <w:tr w:rsidR="00DD0F01" w14:paraId="6A4ABDB1" w14:textId="77777777">
        <w:trPr>
          <w:trHeight w:val="305"/>
          <w:jc w:val="center"/>
        </w:trPr>
        <w:tc>
          <w:tcPr>
            <w:tcW w:w="3990" w:type="dxa"/>
            <w:tcBorders>
              <w:tl2br w:val="nil"/>
              <w:tr2bl w:val="nil"/>
            </w:tcBorders>
            <w:noWrap/>
            <w:vAlign w:val="center"/>
          </w:tcPr>
          <w:p w14:paraId="71DBC475" w14:textId="77777777" w:rsidR="00DD0F01" w:rsidRDefault="00DD0F01">
            <w:pPr>
              <w:jc w:val="center"/>
              <w:rPr>
                <w:rFonts w:ascii="Times New Roman" w:hAnsi="Times New Roman" w:cs="Times New Roman"/>
                <w:color w:val="000000" w:themeColor="text1"/>
                <w:sz w:val="18"/>
                <w:szCs w:val="18"/>
                <w:shd w:val="clear" w:color="auto" w:fill="FFFFFF"/>
              </w:rPr>
            </w:pPr>
          </w:p>
        </w:tc>
        <w:tc>
          <w:tcPr>
            <w:tcW w:w="2142" w:type="dxa"/>
            <w:tcBorders>
              <w:tl2br w:val="nil"/>
              <w:tr2bl w:val="nil"/>
            </w:tcBorders>
            <w:noWrap/>
            <w:vAlign w:val="center"/>
          </w:tcPr>
          <w:p w14:paraId="0AA02278" w14:textId="77777777" w:rsidR="00DD0F01" w:rsidRDefault="00000000">
            <w:pPr>
              <w:jc w:val="center"/>
              <w:rPr>
                <w:rFonts w:ascii="Times New Roman" w:hAnsi="Times New Roman" w:cs="Times New Roman"/>
                <w:color w:val="000000" w:themeColor="text1"/>
                <w:sz w:val="18"/>
                <w:szCs w:val="18"/>
                <w:shd w:val="clear" w:color="auto" w:fill="FFFFFF"/>
              </w:rPr>
            </w:pPr>
            <w:r>
              <w:rPr>
                <w:rFonts w:ascii="Times New Roman" w:hAnsi="Times New Roman" w:cs="Times New Roman" w:hint="eastAsia"/>
                <w:color w:val="000000" w:themeColor="text1"/>
                <w:sz w:val="18"/>
                <w:szCs w:val="18"/>
                <w:shd w:val="clear" w:color="auto" w:fill="FFFFFF"/>
              </w:rPr>
              <w:t>（</w:t>
            </w:r>
            <w:r>
              <w:rPr>
                <w:rFonts w:ascii="Times New Roman" w:hAnsi="Times New Roman" w:cs="Times New Roman" w:hint="eastAsia"/>
                <w:color w:val="000000" w:themeColor="text1"/>
                <w:sz w:val="18"/>
                <w:szCs w:val="18"/>
                <w:shd w:val="clear" w:color="auto" w:fill="FFFFFF"/>
              </w:rPr>
              <w:t>20</w:t>
            </w:r>
            <w:r>
              <w:rPr>
                <w:rFonts w:ascii="Times New Roman" w:hAnsi="Times New Roman" w:cs="Times New Roman" w:hint="eastAsia"/>
                <w:color w:val="000000" w:themeColor="text1"/>
                <w:sz w:val="18"/>
                <w:szCs w:val="18"/>
                <w:shd w:val="clear" w:color="auto" w:fill="FFFFFF"/>
              </w:rPr>
              <w:t>，</w:t>
            </w:r>
            <w:r>
              <w:rPr>
                <w:rFonts w:ascii="Times New Roman" w:hAnsi="Times New Roman" w:cs="Times New Roman" w:hint="eastAsia"/>
                <w:color w:val="000000" w:themeColor="text1"/>
                <w:sz w:val="18"/>
                <w:szCs w:val="18"/>
                <w:shd w:val="clear" w:color="auto" w:fill="FFFFFF"/>
              </w:rPr>
              <w:t>-20</w:t>
            </w:r>
            <w:r>
              <w:rPr>
                <w:rFonts w:ascii="Times New Roman" w:hAnsi="Times New Roman" w:cs="Times New Roman" w:hint="eastAsia"/>
                <w:color w:val="000000" w:themeColor="text1"/>
                <w:sz w:val="18"/>
                <w:szCs w:val="18"/>
                <w:shd w:val="clear" w:color="auto" w:fill="FFFFFF"/>
              </w:rPr>
              <w:t>）</w:t>
            </w:r>
          </w:p>
        </w:tc>
        <w:tc>
          <w:tcPr>
            <w:tcW w:w="1279" w:type="dxa"/>
            <w:tcBorders>
              <w:tl2br w:val="nil"/>
              <w:tr2bl w:val="nil"/>
            </w:tcBorders>
            <w:noWrap/>
            <w:vAlign w:val="center"/>
          </w:tcPr>
          <w:p w14:paraId="34DEE5B0" w14:textId="77777777" w:rsidR="00DD0F01" w:rsidRDefault="00000000">
            <w:pPr>
              <w:jc w:val="center"/>
              <w:rPr>
                <w:rFonts w:ascii="Times New Roman" w:hAnsi="Times New Roman" w:cs="Times New Roman"/>
                <w:color w:val="000000" w:themeColor="text1"/>
                <w:sz w:val="18"/>
                <w:szCs w:val="18"/>
                <w:shd w:val="clear" w:color="auto" w:fill="FFFFFF"/>
              </w:rPr>
            </w:pPr>
            <w:r>
              <w:rPr>
                <w:rFonts w:ascii="Times New Roman" w:hAnsi="Times New Roman" w:cs="Times New Roman" w:hint="eastAsia"/>
                <w:color w:val="000000" w:themeColor="text1"/>
                <w:sz w:val="18"/>
                <w:szCs w:val="18"/>
                <w:shd w:val="clear" w:color="auto" w:fill="FFFFFF"/>
              </w:rPr>
              <w:t>0.662</w:t>
            </w:r>
          </w:p>
        </w:tc>
        <w:tc>
          <w:tcPr>
            <w:tcW w:w="1404" w:type="dxa"/>
            <w:tcBorders>
              <w:tl2br w:val="nil"/>
              <w:tr2bl w:val="nil"/>
            </w:tcBorders>
            <w:noWrap/>
            <w:vAlign w:val="center"/>
          </w:tcPr>
          <w:p w14:paraId="2997F773" w14:textId="77777777" w:rsidR="00DD0F01" w:rsidRDefault="00000000">
            <w:pPr>
              <w:jc w:val="center"/>
              <w:rPr>
                <w:rFonts w:ascii="Times New Roman" w:hAnsi="Times New Roman" w:cs="Times New Roman"/>
                <w:color w:val="000000" w:themeColor="text1"/>
                <w:sz w:val="18"/>
                <w:szCs w:val="18"/>
                <w:shd w:val="clear" w:color="auto" w:fill="FFFFFF"/>
              </w:rPr>
            </w:pPr>
            <w:r>
              <w:rPr>
                <w:rFonts w:ascii="Times New Roman" w:hAnsi="Times New Roman" w:cs="Times New Roman" w:hint="eastAsia"/>
                <w:color w:val="000000" w:themeColor="text1"/>
                <w:sz w:val="18"/>
                <w:szCs w:val="18"/>
                <w:shd w:val="clear" w:color="auto" w:fill="FFFFFF"/>
              </w:rPr>
              <w:t>0.661</w:t>
            </w:r>
          </w:p>
        </w:tc>
        <w:tc>
          <w:tcPr>
            <w:tcW w:w="1033" w:type="dxa"/>
            <w:tcBorders>
              <w:tl2br w:val="nil"/>
              <w:tr2bl w:val="nil"/>
            </w:tcBorders>
            <w:noWrap/>
            <w:vAlign w:val="center"/>
          </w:tcPr>
          <w:p w14:paraId="321D572C" w14:textId="77777777" w:rsidR="00DD0F01" w:rsidRDefault="00000000">
            <w:pPr>
              <w:jc w:val="center"/>
              <w:rPr>
                <w:rFonts w:ascii="Times New Roman" w:hAnsi="Times New Roman" w:cs="Times New Roman"/>
                <w:color w:val="000000" w:themeColor="text1"/>
                <w:sz w:val="18"/>
                <w:szCs w:val="18"/>
                <w:shd w:val="clear" w:color="auto" w:fill="FFFFFF"/>
              </w:rPr>
            </w:pPr>
            <w:r>
              <w:rPr>
                <w:rFonts w:ascii="Times New Roman" w:hAnsi="Times New Roman" w:cs="Times New Roman" w:hint="eastAsia"/>
                <w:color w:val="000000" w:themeColor="text1"/>
                <w:sz w:val="18"/>
                <w:szCs w:val="18"/>
                <w:shd w:val="clear" w:color="auto" w:fill="FFFFFF"/>
              </w:rPr>
              <w:t>0.662</w:t>
            </w:r>
          </w:p>
        </w:tc>
      </w:tr>
      <w:tr w:rsidR="00DD0F01" w14:paraId="631AE917" w14:textId="77777777">
        <w:trPr>
          <w:trHeight w:val="288"/>
          <w:jc w:val="center"/>
        </w:trPr>
        <w:tc>
          <w:tcPr>
            <w:tcW w:w="3990" w:type="dxa"/>
            <w:tcBorders>
              <w:tl2br w:val="nil"/>
              <w:tr2bl w:val="nil"/>
            </w:tcBorders>
            <w:noWrap/>
            <w:vAlign w:val="center"/>
          </w:tcPr>
          <w:p w14:paraId="1A0A2187" w14:textId="77777777" w:rsidR="00DD0F01" w:rsidRDefault="00000000">
            <w:pPr>
              <w:jc w:val="center"/>
              <w:rPr>
                <w:rFonts w:ascii="Times New Roman" w:hAnsi="Times New Roman" w:cs="Times New Roman"/>
                <w:color w:val="000000" w:themeColor="text1"/>
                <w:sz w:val="18"/>
                <w:szCs w:val="18"/>
                <w:shd w:val="clear" w:color="auto" w:fill="FFFFFF"/>
              </w:rPr>
            </w:pPr>
            <w:r>
              <w:rPr>
                <w:rFonts w:ascii="Times New Roman" w:hAnsi="Times New Roman" w:cs="Times New Roman" w:hint="eastAsia"/>
                <w:color w:val="000000" w:themeColor="text1"/>
                <w:sz w:val="18"/>
                <w:szCs w:val="18"/>
                <w:shd w:val="clear" w:color="auto" w:fill="FFFFFF"/>
              </w:rPr>
              <w:t>色彩鲁棒性（亮度</w:t>
            </w:r>
            <w:r>
              <w:rPr>
                <w:rFonts w:ascii="Times New Roman" w:hAnsi="Times New Roman" w:cs="Times New Roman" w:hint="eastAsia"/>
                <w:color w:val="000000" w:themeColor="text1"/>
                <w:sz w:val="18"/>
                <w:szCs w:val="18"/>
                <w:shd w:val="clear" w:color="auto" w:fill="FFFFFF"/>
              </w:rPr>
              <w:t>+</w:t>
            </w:r>
            <w:r>
              <w:rPr>
                <w:rFonts w:ascii="Times New Roman" w:hAnsi="Times New Roman" w:cs="Times New Roman" w:hint="eastAsia"/>
                <w:color w:val="000000" w:themeColor="text1"/>
                <w:sz w:val="18"/>
                <w:szCs w:val="18"/>
                <w:shd w:val="clear" w:color="auto" w:fill="FFFFFF"/>
              </w:rPr>
              <w:t>饱和度</w:t>
            </w:r>
            <w:r>
              <w:rPr>
                <w:rFonts w:ascii="Times New Roman" w:hAnsi="Times New Roman" w:cs="Times New Roman" w:hint="eastAsia"/>
                <w:color w:val="000000" w:themeColor="text1"/>
                <w:sz w:val="18"/>
                <w:szCs w:val="18"/>
                <w:shd w:val="clear" w:color="auto" w:fill="FFFFFF"/>
              </w:rPr>
              <w:t>+</w:t>
            </w:r>
            <w:r>
              <w:rPr>
                <w:rFonts w:ascii="Times New Roman" w:hAnsi="Times New Roman" w:cs="Times New Roman" w:hint="eastAsia"/>
                <w:color w:val="000000" w:themeColor="text1"/>
                <w:sz w:val="18"/>
                <w:szCs w:val="18"/>
                <w:shd w:val="clear" w:color="auto" w:fill="FFFFFF"/>
              </w:rPr>
              <w:t>色相）</w:t>
            </w:r>
          </w:p>
        </w:tc>
        <w:tc>
          <w:tcPr>
            <w:tcW w:w="2142" w:type="dxa"/>
            <w:tcBorders>
              <w:tl2br w:val="nil"/>
              <w:tr2bl w:val="nil"/>
            </w:tcBorders>
            <w:noWrap/>
            <w:vAlign w:val="center"/>
          </w:tcPr>
          <w:p w14:paraId="45686500" w14:textId="77777777" w:rsidR="00DD0F01" w:rsidRDefault="00000000">
            <w:pPr>
              <w:jc w:val="center"/>
              <w:rPr>
                <w:rFonts w:ascii="Times New Roman" w:hAnsi="Times New Roman" w:cs="Times New Roman"/>
                <w:color w:val="000000" w:themeColor="text1"/>
                <w:sz w:val="18"/>
                <w:szCs w:val="18"/>
                <w:shd w:val="clear" w:color="auto" w:fill="FFFFFF"/>
              </w:rPr>
            </w:pPr>
            <w:r>
              <w:rPr>
                <w:rFonts w:ascii="Times New Roman" w:hAnsi="Times New Roman" w:cs="Times New Roman" w:hint="eastAsia"/>
                <w:color w:val="000000" w:themeColor="text1"/>
                <w:sz w:val="18"/>
                <w:szCs w:val="18"/>
                <w:shd w:val="clear" w:color="auto" w:fill="FFFFFF"/>
              </w:rPr>
              <w:t>（</w:t>
            </w:r>
            <w:r>
              <w:rPr>
                <w:rFonts w:ascii="Times New Roman" w:hAnsi="Times New Roman" w:cs="Times New Roman" w:hint="eastAsia"/>
                <w:color w:val="000000" w:themeColor="text1"/>
                <w:sz w:val="18"/>
                <w:szCs w:val="18"/>
                <w:shd w:val="clear" w:color="auto" w:fill="FFFFFF"/>
              </w:rPr>
              <w:t>3</w:t>
            </w:r>
            <w:r>
              <w:rPr>
                <w:rFonts w:ascii="Times New Roman" w:hAnsi="Times New Roman" w:cs="Times New Roman" w:hint="eastAsia"/>
                <w:color w:val="000000" w:themeColor="text1"/>
                <w:sz w:val="18"/>
                <w:szCs w:val="18"/>
                <w:shd w:val="clear" w:color="auto" w:fill="FFFFFF"/>
              </w:rPr>
              <w:t>，</w:t>
            </w:r>
            <w:r>
              <w:rPr>
                <w:rFonts w:ascii="Times New Roman" w:hAnsi="Times New Roman" w:cs="Times New Roman" w:hint="eastAsia"/>
                <w:color w:val="000000" w:themeColor="text1"/>
                <w:sz w:val="18"/>
                <w:szCs w:val="18"/>
                <w:shd w:val="clear" w:color="auto" w:fill="FFFFFF"/>
              </w:rPr>
              <w:t>-3,-3</w:t>
            </w:r>
            <w:r>
              <w:rPr>
                <w:rFonts w:ascii="Times New Roman" w:hAnsi="Times New Roman" w:cs="Times New Roman" w:hint="eastAsia"/>
                <w:color w:val="000000" w:themeColor="text1"/>
                <w:sz w:val="18"/>
                <w:szCs w:val="18"/>
                <w:shd w:val="clear" w:color="auto" w:fill="FFFFFF"/>
              </w:rPr>
              <w:t>）</w:t>
            </w:r>
          </w:p>
        </w:tc>
        <w:tc>
          <w:tcPr>
            <w:tcW w:w="1279" w:type="dxa"/>
            <w:tcBorders>
              <w:tl2br w:val="nil"/>
              <w:tr2bl w:val="nil"/>
            </w:tcBorders>
            <w:noWrap/>
            <w:vAlign w:val="center"/>
          </w:tcPr>
          <w:p w14:paraId="7222C72D" w14:textId="77777777" w:rsidR="00DD0F01" w:rsidRDefault="00000000">
            <w:pPr>
              <w:jc w:val="center"/>
              <w:rPr>
                <w:rFonts w:ascii="Times New Roman" w:hAnsi="Times New Roman" w:cs="Times New Roman"/>
                <w:color w:val="000000" w:themeColor="text1"/>
                <w:sz w:val="18"/>
                <w:szCs w:val="18"/>
                <w:shd w:val="clear" w:color="auto" w:fill="FFFFFF"/>
              </w:rPr>
            </w:pPr>
            <w:r>
              <w:rPr>
                <w:rFonts w:ascii="Times New Roman" w:hAnsi="Times New Roman" w:cs="Times New Roman" w:hint="eastAsia"/>
                <w:color w:val="000000" w:themeColor="text1"/>
                <w:sz w:val="18"/>
                <w:szCs w:val="18"/>
                <w:shd w:val="clear" w:color="auto" w:fill="FFFFFF"/>
              </w:rPr>
              <w:t>0.759</w:t>
            </w:r>
          </w:p>
        </w:tc>
        <w:tc>
          <w:tcPr>
            <w:tcW w:w="1404" w:type="dxa"/>
            <w:tcBorders>
              <w:tl2br w:val="nil"/>
              <w:tr2bl w:val="nil"/>
            </w:tcBorders>
            <w:noWrap/>
            <w:vAlign w:val="center"/>
          </w:tcPr>
          <w:p w14:paraId="58541FFB" w14:textId="77777777" w:rsidR="00DD0F01" w:rsidRDefault="00000000">
            <w:pPr>
              <w:jc w:val="center"/>
              <w:rPr>
                <w:rFonts w:ascii="Times New Roman" w:hAnsi="Times New Roman" w:cs="Times New Roman"/>
                <w:color w:val="000000" w:themeColor="text1"/>
                <w:sz w:val="18"/>
                <w:szCs w:val="18"/>
                <w:shd w:val="clear" w:color="auto" w:fill="FFFFFF"/>
              </w:rPr>
            </w:pPr>
            <w:r>
              <w:rPr>
                <w:rFonts w:ascii="Times New Roman" w:hAnsi="Times New Roman" w:cs="Times New Roman" w:hint="eastAsia"/>
                <w:color w:val="000000" w:themeColor="text1"/>
                <w:sz w:val="18"/>
                <w:szCs w:val="18"/>
                <w:shd w:val="clear" w:color="auto" w:fill="FFFFFF"/>
              </w:rPr>
              <w:t>0.758</w:t>
            </w:r>
          </w:p>
        </w:tc>
        <w:tc>
          <w:tcPr>
            <w:tcW w:w="1033" w:type="dxa"/>
            <w:tcBorders>
              <w:tl2br w:val="nil"/>
              <w:tr2bl w:val="nil"/>
            </w:tcBorders>
            <w:noWrap/>
            <w:vAlign w:val="center"/>
          </w:tcPr>
          <w:p w14:paraId="528F428C" w14:textId="77777777" w:rsidR="00DD0F01" w:rsidRDefault="00000000">
            <w:pPr>
              <w:jc w:val="center"/>
              <w:rPr>
                <w:rFonts w:ascii="Times New Roman" w:hAnsi="Times New Roman" w:cs="Times New Roman"/>
                <w:color w:val="000000" w:themeColor="text1"/>
                <w:sz w:val="18"/>
                <w:szCs w:val="18"/>
                <w:shd w:val="clear" w:color="auto" w:fill="FFFFFF"/>
              </w:rPr>
            </w:pPr>
            <w:r>
              <w:rPr>
                <w:rFonts w:ascii="Times New Roman" w:hAnsi="Times New Roman" w:cs="Times New Roman" w:hint="eastAsia"/>
                <w:color w:val="000000" w:themeColor="text1"/>
                <w:sz w:val="18"/>
                <w:szCs w:val="18"/>
                <w:shd w:val="clear" w:color="auto" w:fill="FFFFFF"/>
              </w:rPr>
              <w:t>0.759</w:t>
            </w:r>
          </w:p>
        </w:tc>
      </w:tr>
      <w:tr w:rsidR="00DD0F01" w14:paraId="06930B0A" w14:textId="77777777">
        <w:trPr>
          <w:trHeight w:val="288"/>
          <w:jc w:val="center"/>
        </w:trPr>
        <w:tc>
          <w:tcPr>
            <w:tcW w:w="3990" w:type="dxa"/>
            <w:tcBorders>
              <w:tl2br w:val="nil"/>
              <w:tr2bl w:val="nil"/>
            </w:tcBorders>
            <w:noWrap/>
            <w:vAlign w:val="center"/>
          </w:tcPr>
          <w:p w14:paraId="643A3297" w14:textId="77777777" w:rsidR="00DD0F01" w:rsidRDefault="00000000">
            <w:pPr>
              <w:jc w:val="center"/>
              <w:rPr>
                <w:rFonts w:ascii="Times New Roman" w:hAnsi="Times New Roman" w:cs="Times New Roman"/>
                <w:color w:val="000000" w:themeColor="text1"/>
                <w:sz w:val="18"/>
                <w:szCs w:val="18"/>
                <w:shd w:val="clear" w:color="auto" w:fill="FFFFFF"/>
              </w:rPr>
            </w:pPr>
            <w:r>
              <w:rPr>
                <w:rFonts w:ascii="Times New Roman" w:hAnsi="Times New Roman" w:cs="Times New Roman" w:hint="eastAsia"/>
                <w:color w:val="000000" w:themeColor="text1"/>
                <w:sz w:val="18"/>
                <w:szCs w:val="18"/>
                <w:shd w:val="clear" w:color="auto" w:fill="FFFFFF"/>
              </w:rPr>
              <w:t>色彩鲁棒性（亮度</w:t>
            </w:r>
            <w:r>
              <w:rPr>
                <w:rFonts w:ascii="Times New Roman" w:hAnsi="Times New Roman" w:cs="Times New Roman" w:hint="eastAsia"/>
                <w:color w:val="000000" w:themeColor="text1"/>
                <w:sz w:val="18"/>
                <w:szCs w:val="18"/>
                <w:shd w:val="clear" w:color="auto" w:fill="FFFFFF"/>
              </w:rPr>
              <w:t>+</w:t>
            </w:r>
            <w:r>
              <w:rPr>
                <w:rFonts w:ascii="Times New Roman" w:hAnsi="Times New Roman" w:cs="Times New Roman" w:hint="eastAsia"/>
                <w:color w:val="000000" w:themeColor="text1"/>
                <w:sz w:val="18"/>
                <w:szCs w:val="18"/>
                <w:shd w:val="clear" w:color="auto" w:fill="FFFFFF"/>
              </w:rPr>
              <w:t>饱和度</w:t>
            </w:r>
            <w:r>
              <w:rPr>
                <w:rFonts w:ascii="Times New Roman" w:hAnsi="Times New Roman" w:cs="Times New Roman" w:hint="eastAsia"/>
                <w:color w:val="000000" w:themeColor="text1"/>
                <w:sz w:val="18"/>
                <w:szCs w:val="18"/>
                <w:shd w:val="clear" w:color="auto" w:fill="FFFFFF"/>
              </w:rPr>
              <w:t>+</w:t>
            </w:r>
            <w:r>
              <w:rPr>
                <w:rFonts w:ascii="Times New Roman" w:hAnsi="Times New Roman" w:cs="Times New Roman" w:hint="eastAsia"/>
                <w:color w:val="000000" w:themeColor="text1"/>
                <w:sz w:val="18"/>
                <w:szCs w:val="18"/>
                <w:shd w:val="clear" w:color="auto" w:fill="FFFFFF"/>
              </w:rPr>
              <w:t>色相）</w:t>
            </w:r>
          </w:p>
        </w:tc>
        <w:tc>
          <w:tcPr>
            <w:tcW w:w="2142" w:type="dxa"/>
            <w:tcBorders>
              <w:tl2br w:val="nil"/>
              <w:tr2bl w:val="nil"/>
            </w:tcBorders>
            <w:noWrap/>
            <w:vAlign w:val="center"/>
          </w:tcPr>
          <w:p w14:paraId="3B8E8457" w14:textId="77777777" w:rsidR="00DD0F01" w:rsidRDefault="00000000">
            <w:pPr>
              <w:jc w:val="center"/>
              <w:rPr>
                <w:rFonts w:ascii="Times New Roman" w:hAnsi="Times New Roman" w:cs="Times New Roman"/>
                <w:color w:val="000000" w:themeColor="text1"/>
                <w:sz w:val="18"/>
                <w:szCs w:val="18"/>
                <w:shd w:val="clear" w:color="auto" w:fill="FFFFFF"/>
              </w:rPr>
            </w:pPr>
            <w:r>
              <w:rPr>
                <w:rFonts w:ascii="Times New Roman" w:hAnsi="Times New Roman" w:cs="Times New Roman" w:hint="eastAsia"/>
                <w:color w:val="000000" w:themeColor="text1"/>
                <w:sz w:val="18"/>
                <w:szCs w:val="18"/>
                <w:shd w:val="clear" w:color="auto" w:fill="FFFFFF"/>
              </w:rPr>
              <w:t>（</w:t>
            </w:r>
            <w:r>
              <w:rPr>
                <w:rFonts w:ascii="Times New Roman" w:hAnsi="Times New Roman" w:cs="Times New Roman" w:hint="eastAsia"/>
                <w:color w:val="000000" w:themeColor="text1"/>
                <w:sz w:val="18"/>
                <w:szCs w:val="18"/>
                <w:shd w:val="clear" w:color="auto" w:fill="FFFFFF"/>
              </w:rPr>
              <w:t>10</w:t>
            </w:r>
            <w:r>
              <w:rPr>
                <w:rFonts w:ascii="Times New Roman" w:hAnsi="Times New Roman" w:cs="Times New Roman" w:hint="eastAsia"/>
                <w:color w:val="000000" w:themeColor="text1"/>
                <w:sz w:val="18"/>
                <w:szCs w:val="18"/>
                <w:shd w:val="clear" w:color="auto" w:fill="FFFFFF"/>
              </w:rPr>
              <w:t>，</w:t>
            </w:r>
            <w:r>
              <w:rPr>
                <w:rFonts w:ascii="Times New Roman" w:hAnsi="Times New Roman" w:cs="Times New Roman" w:hint="eastAsia"/>
                <w:color w:val="000000" w:themeColor="text1"/>
                <w:sz w:val="18"/>
                <w:szCs w:val="18"/>
                <w:shd w:val="clear" w:color="auto" w:fill="FFFFFF"/>
              </w:rPr>
              <w:t>-10,-10</w:t>
            </w:r>
            <w:r>
              <w:rPr>
                <w:rFonts w:ascii="Times New Roman" w:hAnsi="Times New Roman" w:cs="Times New Roman" w:hint="eastAsia"/>
                <w:color w:val="000000" w:themeColor="text1"/>
                <w:sz w:val="18"/>
                <w:szCs w:val="18"/>
                <w:shd w:val="clear" w:color="auto" w:fill="FFFFFF"/>
              </w:rPr>
              <w:t>）</w:t>
            </w:r>
          </w:p>
        </w:tc>
        <w:tc>
          <w:tcPr>
            <w:tcW w:w="1279" w:type="dxa"/>
            <w:tcBorders>
              <w:tl2br w:val="nil"/>
              <w:tr2bl w:val="nil"/>
            </w:tcBorders>
            <w:noWrap/>
            <w:vAlign w:val="center"/>
          </w:tcPr>
          <w:p w14:paraId="79434067" w14:textId="77777777" w:rsidR="00DD0F01" w:rsidRDefault="00000000">
            <w:pPr>
              <w:jc w:val="center"/>
              <w:rPr>
                <w:rFonts w:ascii="Times New Roman" w:hAnsi="Times New Roman" w:cs="Times New Roman"/>
                <w:color w:val="000000" w:themeColor="text1"/>
                <w:sz w:val="18"/>
                <w:szCs w:val="18"/>
                <w:shd w:val="clear" w:color="auto" w:fill="FFFFFF"/>
              </w:rPr>
            </w:pPr>
            <w:r>
              <w:rPr>
                <w:rFonts w:ascii="Times New Roman" w:hAnsi="Times New Roman" w:cs="Times New Roman" w:hint="eastAsia"/>
                <w:color w:val="000000" w:themeColor="text1"/>
                <w:sz w:val="18"/>
                <w:szCs w:val="18"/>
                <w:shd w:val="clear" w:color="auto" w:fill="FFFFFF"/>
              </w:rPr>
              <w:t>0.732</w:t>
            </w:r>
          </w:p>
        </w:tc>
        <w:tc>
          <w:tcPr>
            <w:tcW w:w="1404" w:type="dxa"/>
            <w:tcBorders>
              <w:tl2br w:val="nil"/>
              <w:tr2bl w:val="nil"/>
            </w:tcBorders>
            <w:noWrap/>
            <w:vAlign w:val="center"/>
          </w:tcPr>
          <w:p w14:paraId="296F6869" w14:textId="77777777" w:rsidR="00DD0F01" w:rsidRDefault="00000000">
            <w:pPr>
              <w:jc w:val="center"/>
              <w:rPr>
                <w:rFonts w:ascii="Times New Roman" w:hAnsi="Times New Roman" w:cs="Times New Roman"/>
                <w:color w:val="000000" w:themeColor="text1"/>
                <w:sz w:val="18"/>
                <w:szCs w:val="18"/>
                <w:shd w:val="clear" w:color="auto" w:fill="FFFFFF"/>
              </w:rPr>
            </w:pPr>
            <w:r>
              <w:rPr>
                <w:rFonts w:ascii="Times New Roman" w:hAnsi="Times New Roman" w:cs="Times New Roman" w:hint="eastAsia"/>
                <w:color w:val="000000" w:themeColor="text1"/>
                <w:sz w:val="18"/>
                <w:szCs w:val="18"/>
                <w:shd w:val="clear" w:color="auto" w:fill="FFFFFF"/>
              </w:rPr>
              <w:t>0.730</w:t>
            </w:r>
          </w:p>
        </w:tc>
        <w:tc>
          <w:tcPr>
            <w:tcW w:w="1033" w:type="dxa"/>
            <w:tcBorders>
              <w:tl2br w:val="nil"/>
              <w:tr2bl w:val="nil"/>
            </w:tcBorders>
            <w:noWrap/>
            <w:vAlign w:val="center"/>
          </w:tcPr>
          <w:p w14:paraId="106785EF" w14:textId="77777777" w:rsidR="00DD0F01" w:rsidRDefault="00000000">
            <w:pPr>
              <w:jc w:val="center"/>
              <w:rPr>
                <w:rFonts w:ascii="Times New Roman" w:hAnsi="Times New Roman" w:cs="Times New Roman"/>
                <w:color w:val="000000" w:themeColor="text1"/>
                <w:sz w:val="18"/>
                <w:szCs w:val="18"/>
                <w:shd w:val="clear" w:color="auto" w:fill="FFFFFF"/>
              </w:rPr>
            </w:pPr>
            <w:r>
              <w:rPr>
                <w:rFonts w:ascii="Times New Roman" w:hAnsi="Times New Roman" w:cs="Times New Roman" w:hint="eastAsia"/>
                <w:color w:val="000000" w:themeColor="text1"/>
                <w:sz w:val="18"/>
                <w:szCs w:val="18"/>
                <w:shd w:val="clear" w:color="auto" w:fill="FFFFFF"/>
              </w:rPr>
              <w:t>0.732</w:t>
            </w:r>
          </w:p>
        </w:tc>
      </w:tr>
      <w:tr w:rsidR="00DD0F01" w14:paraId="5FA02695" w14:textId="77777777">
        <w:trPr>
          <w:trHeight w:val="288"/>
          <w:jc w:val="center"/>
        </w:trPr>
        <w:tc>
          <w:tcPr>
            <w:tcW w:w="3990" w:type="dxa"/>
            <w:tcBorders>
              <w:tl2br w:val="nil"/>
              <w:tr2bl w:val="nil"/>
            </w:tcBorders>
            <w:noWrap/>
            <w:vAlign w:val="center"/>
          </w:tcPr>
          <w:p w14:paraId="3838F41E" w14:textId="77777777" w:rsidR="00DD0F01" w:rsidRDefault="00000000">
            <w:pPr>
              <w:jc w:val="center"/>
              <w:rPr>
                <w:rFonts w:ascii="Times New Roman" w:hAnsi="Times New Roman" w:cs="Times New Roman"/>
                <w:color w:val="000000" w:themeColor="text1"/>
                <w:sz w:val="18"/>
                <w:szCs w:val="18"/>
                <w:shd w:val="clear" w:color="auto" w:fill="FFFFFF"/>
              </w:rPr>
            </w:pPr>
            <w:r>
              <w:rPr>
                <w:rFonts w:ascii="Times New Roman" w:hAnsi="Times New Roman" w:cs="Times New Roman" w:hint="eastAsia"/>
                <w:color w:val="000000" w:themeColor="text1"/>
                <w:sz w:val="18"/>
                <w:szCs w:val="18"/>
                <w:shd w:val="clear" w:color="auto" w:fill="FFFFFF"/>
              </w:rPr>
              <w:t>色彩鲁棒性（亮度</w:t>
            </w:r>
            <w:r>
              <w:rPr>
                <w:rFonts w:ascii="Times New Roman" w:hAnsi="Times New Roman" w:cs="Times New Roman" w:hint="eastAsia"/>
                <w:color w:val="000000" w:themeColor="text1"/>
                <w:sz w:val="18"/>
                <w:szCs w:val="18"/>
                <w:shd w:val="clear" w:color="auto" w:fill="FFFFFF"/>
              </w:rPr>
              <w:t>+</w:t>
            </w:r>
            <w:r>
              <w:rPr>
                <w:rFonts w:ascii="Times New Roman" w:hAnsi="Times New Roman" w:cs="Times New Roman" w:hint="eastAsia"/>
                <w:color w:val="000000" w:themeColor="text1"/>
                <w:sz w:val="18"/>
                <w:szCs w:val="18"/>
                <w:shd w:val="clear" w:color="auto" w:fill="FFFFFF"/>
              </w:rPr>
              <w:t>饱和度</w:t>
            </w:r>
            <w:r>
              <w:rPr>
                <w:rFonts w:ascii="Times New Roman" w:hAnsi="Times New Roman" w:cs="Times New Roman" w:hint="eastAsia"/>
                <w:color w:val="000000" w:themeColor="text1"/>
                <w:sz w:val="18"/>
                <w:szCs w:val="18"/>
                <w:shd w:val="clear" w:color="auto" w:fill="FFFFFF"/>
              </w:rPr>
              <w:t>+</w:t>
            </w:r>
            <w:r>
              <w:rPr>
                <w:rFonts w:ascii="Times New Roman" w:hAnsi="Times New Roman" w:cs="Times New Roman" w:hint="eastAsia"/>
                <w:color w:val="000000" w:themeColor="text1"/>
                <w:sz w:val="18"/>
                <w:szCs w:val="18"/>
                <w:shd w:val="clear" w:color="auto" w:fill="FFFFFF"/>
              </w:rPr>
              <w:t>色相）</w:t>
            </w:r>
          </w:p>
        </w:tc>
        <w:tc>
          <w:tcPr>
            <w:tcW w:w="2142" w:type="dxa"/>
            <w:tcBorders>
              <w:tl2br w:val="nil"/>
              <w:tr2bl w:val="nil"/>
            </w:tcBorders>
            <w:noWrap/>
            <w:vAlign w:val="center"/>
          </w:tcPr>
          <w:p w14:paraId="1D76A51F" w14:textId="77777777" w:rsidR="00DD0F01" w:rsidRDefault="00000000">
            <w:pPr>
              <w:jc w:val="center"/>
              <w:rPr>
                <w:rFonts w:ascii="Times New Roman" w:hAnsi="Times New Roman" w:cs="Times New Roman"/>
                <w:color w:val="000000" w:themeColor="text1"/>
                <w:sz w:val="18"/>
                <w:szCs w:val="18"/>
                <w:shd w:val="clear" w:color="auto" w:fill="FFFFFF"/>
              </w:rPr>
            </w:pPr>
            <w:r>
              <w:rPr>
                <w:rFonts w:ascii="Times New Roman" w:hAnsi="Times New Roman" w:cs="Times New Roman" w:hint="eastAsia"/>
                <w:color w:val="000000" w:themeColor="text1"/>
                <w:sz w:val="18"/>
                <w:szCs w:val="18"/>
                <w:shd w:val="clear" w:color="auto" w:fill="FFFFFF"/>
              </w:rPr>
              <w:t>（</w:t>
            </w:r>
            <w:r>
              <w:rPr>
                <w:rFonts w:ascii="Times New Roman" w:hAnsi="Times New Roman" w:cs="Times New Roman" w:hint="eastAsia"/>
                <w:color w:val="000000" w:themeColor="text1"/>
                <w:sz w:val="18"/>
                <w:szCs w:val="18"/>
                <w:shd w:val="clear" w:color="auto" w:fill="FFFFFF"/>
              </w:rPr>
              <w:t>20</w:t>
            </w:r>
            <w:r>
              <w:rPr>
                <w:rFonts w:ascii="Times New Roman" w:hAnsi="Times New Roman" w:cs="Times New Roman" w:hint="eastAsia"/>
                <w:color w:val="000000" w:themeColor="text1"/>
                <w:sz w:val="18"/>
                <w:szCs w:val="18"/>
                <w:shd w:val="clear" w:color="auto" w:fill="FFFFFF"/>
              </w:rPr>
              <w:t>，</w:t>
            </w:r>
            <w:r>
              <w:rPr>
                <w:rFonts w:ascii="Times New Roman" w:hAnsi="Times New Roman" w:cs="Times New Roman" w:hint="eastAsia"/>
                <w:color w:val="000000" w:themeColor="text1"/>
                <w:sz w:val="18"/>
                <w:szCs w:val="18"/>
                <w:shd w:val="clear" w:color="auto" w:fill="FFFFFF"/>
              </w:rPr>
              <w:t>-20,-20</w:t>
            </w:r>
            <w:r>
              <w:rPr>
                <w:rFonts w:ascii="Times New Roman" w:hAnsi="Times New Roman" w:cs="Times New Roman" w:hint="eastAsia"/>
                <w:color w:val="000000" w:themeColor="text1"/>
                <w:sz w:val="18"/>
                <w:szCs w:val="18"/>
                <w:shd w:val="clear" w:color="auto" w:fill="FFFFFF"/>
              </w:rPr>
              <w:t>）</w:t>
            </w:r>
          </w:p>
        </w:tc>
        <w:tc>
          <w:tcPr>
            <w:tcW w:w="1279" w:type="dxa"/>
            <w:tcBorders>
              <w:tl2br w:val="nil"/>
              <w:tr2bl w:val="nil"/>
            </w:tcBorders>
            <w:noWrap/>
            <w:vAlign w:val="center"/>
          </w:tcPr>
          <w:p w14:paraId="5A9CF455" w14:textId="77777777" w:rsidR="00DD0F01" w:rsidRDefault="00000000">
            <w:pPr>
              <w:jc w:val="center"/>
              <w:rPr>
                <w:rFonts w:ascii="Times New Roman" w:hAnsi="Times New Roman" w:cs="Times New Roman"/>
                <w:color w:val="000000" w:themeColor="text1"/>
                <w:sz w:val="18"/>
                <w:szCs w:val="18"/>
                <w:shd w:val="clear" w:color="auto" w:fill="FFFFFF"/>
              </w:rPr>
            </w:pPr>
            <w:r>
              <w:rPr>
                <w:rFonts w:ascii="Times New Roman" w:hAnsi="Times New Roman" w:cs="Times New Roman" w:hint="eastAsia"/>
                <w:color w:val="000000" w:themeColor="text1"/>
                <w:sz w:val="18"/>
                <w:szCs w:val="18"/>
                <w:shd w:val="clear" w:color="auto" w:fill="FFFFFF"/>
              </w:rPr>
              <w:t>0.687</w:t>
            </w:r>
          </w:p>
        </w:tc>
        <w:tc>
          <w:tcPr>
            <w:tcW w:w="1404" w:type="dxa"/>
            <w:tcBorders>
              <w:tl2br w:val="nil"/>
              <w:tr2bl w:val="nil"/>
            </w:tcBorders>
            <w:noWrap/>
            <w:vAlign w:val="center"/>
          </w:tcPr>
          <w:p w14:paraId="60011484" w14:textId="77777777" w:rsidR="00DD0F01" w:rsidRDefault="00000000">
            <w:pPr>
              <w:jc w:val="center"/>
              <w:rPr>
                <w:rFonts w:ascii="Times New Roman" w:hAnsi="Times New Roman" w:cs="Times New Roman"/>
                <w:color w:val="000000" w:themeColor="text1"/>
                <w:sz w:val="18"/>
                <w:szCs w:val="18"/>
                <w:shd w:val="clear" w:color="auto" w:fill="FFFFFF"/>
              </w:rPr>
            </w:pPr>
            <w:r>
              <w:rPr>
                <w:rFonts w:ascii="Times New Roman" w:hAnsi="Times New Roman" w:cs="Times New Roman" w:hint="eastAsia"/>
                <w:color w:val="000000" w:themeColor="text1"/>
                <w:sz w:val="18"/>
                <w:szCs w:val="18"/>
                <w:shd w:val="clear" w:color="auto" w:fill="FFFFFF"/>
              </w:rPr>
              <w:t>0.689</w:t>
            </w:r>
          </w:p>
        </w:tc>
        <w:tc>
          <w:tcPr>
            <w:tcW w:w="1033" w:type="dxa"/>
            <w:tcBorders>
              <w:tl2br w:val="nil"/>
              <w:tr2bl w:val="nil"/>
            </w:tcBorders>
            <w:noWrap/>
            <w:vAlign w:val="center"/>
          </w:tcPr>
          <w:p w14:paraId="15AADBAF" w14:textId="77777777" w:rsidR="00DD0F01" w:rsidRDefault="00000000">
            <w:pPr>
              <w:jc w:val="center"/>
              <w:rPr>
                <w:rFonts w:ascii="Times New Roman" w:hAnsi="Times New Roman" w:cs="Times New Roman"/>
                <w:color w:val="000000" w:themeColor="text1"/>
                <w:sz w:val="18"/>
                <w:szCs w:val="18"/>
                <w:shd w:val="clear" w:color="auto" w:fill="FFFFFF"/>
              </w:rPr>
            </w:pPr>
            <w:r>
              <w:rPr>
                <w:rFonts w:ascii="Times New Roman" w:hAnsi="Times New Roman" w:cs="Times New Roman" w:hint="eastAsia"/>
                <w:color w:val="000000" w:themeColor="text1"/>
                <w:sz w:val="18"/>
                <w:szCs w:val="18"/>
                <w:shd w:val="clear" w:color="auto" w:fill="FFFFFF"/>
              </w:rPr>
              <w:t>0.687</w:t>
            </w:r>
          </w:p>
        </w:tc>
      </w:tr>
      <w:tr w:rsidR="00DD0F01" w14:paraId="201E6453" w14:textId="77777777">
        <w:trPr>
          <w:trHeight w:val="288"/>
          <w:jc w:val="center"/>
        </w:trPr>
        <w:tc>
          <w:tcPr>
            <w:tcW w:w="3990" w:type="dxa"/>
            <w:tcBorders>
              <w:tl2br w:val="nil"/>
              <w:tr2bl w:val="nil"/>
            </w:tcBorders>
            <w:noWrap/>
            <w:vAlign w:val="center"/>
          </w:tcPr>
          <w:p w14:paraId="5BB46FCB" w14:textId="77777777" w:rsidR="00DD0F01" w:rsidRDefault="00000000">
            <w:pPr>
              <w:jc w:val="center"/>
              <w:rPr>
                <w:rFonts w:ascii="Times New Roman" w:hAnsi="Times New Roman" w:cs="Times New Roman"/>
                <w:color w:val="000000" w:themeColor="text1"/>
                <w:sz w:val="18"/>
                <w:szCs w:val="18"/>
                <w:shd w:val="clear" w:color="auto" w:fill="FFFFFF"/>
              </w:rPr>
            </w:pPr>
            <w:r>
              <w:rPr>
                <w:rFonts w:ascii="Times New Roman" w:hAnsi="Times New Roman" w:cs="Times New Roman" w:hint="eastAsia"/>
                <w:color w:val="000000" w:themeColor="text1"/>
                <w:sz w:val="18"/>
                <w:szCs w:val="18"/>
                <w:shd w:val="clear" w:color="auto" w:fill="FFFFFF"/>
              </w:rPr>
              <w:t>对抗鲁棒性（</w:t>
            </w:r>
            <w:r>
              <w:rPr>
                <w:rFonts w:ascii="Times New Roman" w:hAnsi="Times New Roman" w:cs="Times New Roman" w:hint="eastAsia"/>
                <w:color w:val="000000" w:themeColor="text1"/>
                <w:sz w:val="18"/>
                <w:szCs w:val="18"/>
                <w:shd w:val="clear" w:color="auto" w:fill="FFFFFF"/>
              </w:rPr>
              <w:t>FGSM</w:t>
            </w:r>
            <w:r>
              <w:rPr>
                <w:rFonts w:ascii="Times New Roman" w:hAnsi="Times New Roman" w:cs="Times New Roman" w:hint="eastAsia"/>
                <w:color w:val="000000" w:themeColor="text1"/>
                <w:sz w:val="18"/>
                <w:szCs w:val="18"/>
                <w:shd w:val="clear" w:color="auto" w:fill="FFFFFF"/>
              </w:rPr>
              <w:t>）</w:t>
            </w:r>
          </w:p>
        </w:tc>
        <w:tc>
          <w:tcPr>
            <w:tcW w:w="2142" w:type="dxa"/>
            <w:tcBorders>
              <w:tl2br w:val="nil"/>
              <w:tr2bl w:val="nil"/>
            </w:tcBorders>
            <w:noWrap/>
            <w:vAlign w:val="center"/>
          </w:tcPr>
          <w:p w14:paraId="46B916A6" w14:textId="77777777" w:rsidR="00DD0F01" w:rsidRDefault="00000000">
            <w:pPr>
              <w:jc w:val="center"/>
              <w:rPr>
                <w:rFonts w:ascii="Times New Roman" w:hAnsi="Times New Roman" w:cs="Times New Roman"/>
                <w:color w:val="000000" w:themeColor="text1"/>
                <w:sz w:val="18"/>
                <w:szCs w:val="18"/>
                <w:shd w:val="clear" w:color="auto" w:fill="FFFFFF"/>
              </w:rPr>
            </w:pPr>
            <w:r>
              <w:rPr>
                <w:rFonts w:ascii="Times New Roman" w:hAnsi="Times New Roman" w:cs="Times New Roman" w:hint="eastAsia"/>
                <w:color w:val="000000" w:themeColor="text1"/>
                <w:sz w:val="18"/>
                <w:szCs w:val="18"/>
                <w:shd w:val="clear" w:color="auto" w:fill="FFFFFF"/>
              </w:rPr>
              <w:t>0.01</w:t>
            </w:r>
          </w:p>
        </w:tc>
        <w:tc>
          <w:tcPr>
            <w:tcW w:w="1279" w:type="dxa"/>
            <w:tcBorders>
              <w:tl2br w:val="nil"/>
              <w:tr2bl w:val="nil"/>
            </w:tcBorders>
            <w:noWrap/>
            <w:vAlign w:val="center"/>
          </w:tcPr>
          <w:p w14:paraId="3669F69D" w14:textId="77777777" w:rsidR="00DD0F01" w:rsidRDefault="00000000">
            <w:pPr>
              <w:jc w:val="center"/>
              <w:rPr>
                <w:rFonts w:ascii="Times New Roman" w:hAnsi="Times New Roman" w:cs="Times New Roman"/>
                <w:color w:val="000000" w:themeColor="text1"/>
                <w:sz w:val="18"/>
                <w:szCs w:val="18"/>
                <w:shd w:val="clear" w:color="auto" w:fill="FFFFFF"/>
              </w:rPr>
            </w:pPr>
            <w:r>
              <w:rPr>
                <w:rFonts w:ascii="Times New Roman" w:hAnsi="Times New Roman" w:cs="Times New Roman" w:hint="eastAsia"/>
                <w:color w:val="000000" w:themeColor="text1"/>
                <w:sz w:val="18"/>
                <w:szCs w:val="18"/>
                <w:shd w:val="clear" w:color="auto" w:fill="FFFFFF"/>
              </w:rPr>
              <w:t>0.309</w:t>
            </w:r>
          </w:p>
        </w:tc>
        <w:tc>
          <w:tcPr>
            <w:tcW w:w="1404" w:type="dxa"/>
            <w:tcBorders>
              <w:tl2br w:val="nil"/>
              <w:tr2bl w:val="nil"/>
            </w:tcBorders>
            <w:noWrap/>
            <w:vAlign w:val="center"/>
          </w:tcPr>
          <w:p w14:paraId="193CB1D5" w14:textId="77777777" w:rsidR="00DD0F01" w:rsidRDefault="00000000">
            <w:pPr>
              <w:jc w:val="center"/>
              <w:rPr>
                <w:rFonts w:ascii="Times New Roman" w:hAnsi="Times New Roman" w:cs="Times New Roman"/>
                <w:color w:val="000000" w:themeColor="text1"/>
                <w:sz w:val="18"/>
                <w:szCs w:val="18"/>
                <w:shd w:val="clear" w:color="auto" w:fill="FFFFFF"/>
              </w:rPr>
            </w:pPr>
            <w:r>
              <w:rPr>
                <w:rFonts w:ascii="Times New Roman" w:hAnsi="Times New Roman" w:cs="Times New Roman" w:hint="eastAsia"/>
                <w:color w:val="000000" w:themeColor="text1"/>
                <w:sz w:val="18"/>
                <w:szCs w:val="18"/>
                <w:shd w:val="clear" w:color="auto" w:fill="FFFFFF"/>
              </w:rPr>
              <w:t>0.320</w:t>
            </w:r>
          </w:p>
        </w:tc>
        <w:tc>
          <w:tcPr>
            <w:tcW w:w="1033" w:type="dxa"/>
            <w:tcBorders>
              <w:tl2br w:val="nil"/>
              <w:tr2bl w:val="nil"/>
            </w:tcBorders>
            <w:noWrap/>
            <w:vAlign w:val="center"/>
          </w:tcPr>
          <w:p w14:paraId="7FE75622" w14:textId="77777777" w:rsidR="00DD0F01" w:rsidRDefault="00000000">
            <w:pPr>
              <w:jc w:val="center"/>
              <w:rPr>
                <w:rFonts w:ascii="Times New Roman" w:hAnsi="Times New Roman" w:cs="Times New Roman"/>
                <w:color w:val="000000" w:themeColor="text1"/>
                <w:sz w:val="18"/>
                <w:szCs w:val="18"/>
                <w:shd w:val="clear" w:color="auto" w:fill="FFFFFF"/>
              </w:rPr>
            </w:pPr>
            <w:r>
              <w:rPr>
                <w:rFonts w:ascii="Times New Roman" w:hAnsi="Times New Roman" w:cs="Times New Roman" w:hint="eastAsia"/>
                <w:color w:val="000000" w:themeColor="text1"/>
                <w:sz w:val="18"/>
                <w:szCs w:val="18"/>
                <w:shd w:val="clear" w:color="auto" w:fill="FFFFFF"/>
              </w:rPr>
              <w:t>0.309</w:t>
            </w:r>
          </w:p>
        </w:tc>
      </w:tr>
      <w:tr w:rsidR="00DD0F01" w14:paraId="5FCA3BED" w14:textId="77777777">
        <w:trPr>
          <w:trHeight w:val="288"/>
          <w:jc w:val="center"/>
        </w:trPr>
        <w:tc>
          <w:tcPr>
            <w:tcW w:w="3990" w:type="dxa"/>
            <w:tcBorders>
              <w:tl2br w:val="nil"/>
              <w:tr2bl w:val="nil"/>
            </w:tcBorders>
            <w:noWrap/>
            <w:vAlign w:val="center"/>
          </w:tcPr>
          <w:p w14:paraId="2DDEB2FC" w14:textId="77777777" w:rsidR="00DD0F01" w:rsidRDefault="00DD0F01">
            <w:pPr>
              <w:jc w:val="center"/>
              <w:rPr>
                <w:rFonts w:ascii="Times New Roman" w:hAnsi="Times New Roman" w:cs="Times New Roman"/>
                <w:color w:val="000000" w:themeColor="text1"/>
                <w:sz w:val="18"/>
                <w:szCs w:val="18"/>
                <w:shd w:val="clear" w:color="auto" w:fill="FFFFFF"/>
              </w:rPr>
            </w:pPr>
          </w:p>
        </w:tc>
        <w:tc>
          <w:tcPr>
            <w:tcW w:w="2142" w:type="dxa"/>
            <w:tcBorders>
              <w:tl2br w:val="nil"/>
              <w:tr2bl w:val="nil"/>
            </w:tcBorders>
            <w:noWrap/>
            <w:vAlign w:val="center"/>
          </w:tcPr>
          <w:p w14:paraId="6AA4BBD8" w14:textId="77777777" w:rsidR="00DD0F01" w:rsidRDefault="00000000">
            <w:pPr>
              <w:jc w:val="center"/>
              <w:rPr>
                <w:rFonts w:ascii="Times New Roman" w:hAnsi="Times New Roman" w:cs="Times New Roman"/>
                <w:color w:val="000000" w:themeColor="text1"/>
                <w:sz w:val="18"/>
                <w:szCs w:val="18"/>
                <w:shd w:val="clear" w:color="auto" w:fill="FFFFFF"/>
              </w:rPr>
            </w:pPr>
            <w:r>
              <w:rPr>
                <w:rFonts w:ascii="Times New Roman" w:hAnsi="Times New Roman" w:cs="Times New Roman" w:hint="eastAsia"/>
                <w:color w:val="000000" w:themeColor="text1"/>
                <w:sz w:val="18"/>
                <w:szCs w:val="18"/>
                <w:shd w:val="clear" w:color="auto" w:fill="FFFFFF"/>
              </w:rPr>
              <w:t>0.03</w:t>
            </w:r>
          </w:p>
        </w:tc>
        <w:tc>
          <w:tcPr>
            <w:tcW w:w="1279" w:type="dxa"/>
            <w:tcBorders>
              <w:tl2br w:val="nil"/>
              <w:tr2bl w:val="nil"/>
            </w:tcBorders>
            <w:noWrap/>
            <w:vAlign w:val="center"/>
          </w:tcPr>
          <w:p w14:paraId="67BED15C" w14:textId="77777777" w:rsidR="00DD0F01" w:rsidRDefault="00000000">
            <w:pPr>
              <w:jc w:val="center"/>
              <w:rPr>
                <w:rFonts w:ascii="Times New Roman" w:hAnsi="Times New Roman" w:cs="Times New Roman"/>
                <w:color w:val="000000" w:themeColor="text1"/>
                <w:sz w:val="18"/>
                <w:szCs w:val="18"/>
                <w:shd w:val="clear" w:color="auto" w:fill="FFFFFF"/>
              </w:rPr>
            </w:pPr>
            <w:r>
              <w:rPr>
                <w:rFonts w:ascii="Times New Roman" w:hAnsi="Times New Roman" w:cs="Times New Roman" w:hint="eastAsia"/>
                <w:color w:val="000000" w:themeColor="text1"/>
                <w:sz w:val="18"/>
                <w:szCs w:val="18"/>
                <w:shd w:val="clear" w:color="auto" w:fill="FFFFFF"/>
              </w:rPr>
              <w:t>0.054</w:t>
            </w:r>
          </w:p>
        </w:tc>
        <w:tc>
          <w:tcPr>
            <w:tcW w:w="1404" w:type="dxa"/>
            <w:tcBorders>
              <w:tl2br w:val="nil"/>
              <w:tr2bl w:val="nil"/>
            </w:tcBorders>
            <w:noWrap/>
            <w:vAlign w:val="center"/>
          </w:tcPr>
          <w:p w14:paraId="7A88F608" w14:textId="77777777" w:rsidR="00DD0F01" w:rsidRDefault="00000000">
            <w:pPr>
              <w:jc w:val="center"/>
              <w:rPr>
                <w:rFonts w:ascii="Times New Roman" w:hAnsi="Times New Roman" w:cs="Times New Roman"/>
                <w:color w:val="000000" w:themeColor="text1"/>
                <w:sz w:val="18"/>
                <w:szCs w:val="18"/>
                <w:shd w:val="clear" w:color="auto" w:fill="FFFFFF"/>
              </w:rPr>
            </w:pPr>
            <w:r>
              <w:rPr>
                <w:rFonts w:ascii="Times New Roman" w:hAnsi="Times New Roman" w:cs="Times New Roman" w:hint="eastAsia"/>
                <w:color w:val="000000" w:themeColor="text1"/>
                <w:sz w:val="18"/>
                <w:szCs w:val="18"/>
                <w:shd w:val="clear" w:color="auto" w:fill="FFFFFF"/>
              </w:rPr>
              <w:t>0.063</w:t>
            </w:r>
          </w:p>
        </w:tc>
        <w:tc>
          <w:tcPr>
            <w:tcW w:w="1033" w:type="dxa"/>
            <w:tcBorders>
              <w:tl2br w:val="nil"/>
              <w:tr2bl w:val="nil"/>
            </w:tcBorders>
            <w:noWrap/>
            <w:vAlign w:val="center"/>
          </w:tcPr>
          <w:p w14:paraId="6678F150" w14:textId="77777777" w:rsidR="00DD0F01" w:rsidRDefault="00000000">
            <w:pPr>
              <w:jc w:val="center"/>
              <w:rPr>
                <w:rFonts w:ascii="Times New Roman" w:hAnsi="Times New Roman" w:cs="Times New Roman"/>
                <w:color w:val="000000" w:themeColor="text1"/>
                <w:sz w:val="18"/>
                <w:szCs w:val="18"/>
                <w:shd w:val="clear" w:color="auto" w:fill="FFFFFF"/>
              </w:rPr>
            </w:pPr>
            <w:r>
              <w:rPr>
                <w:rFonts w:ascii="Times New Roman" w:hAnsi="Times New Roman" w:cs="Times New Roman" w:hint="eastAsia"/>
                <w:color w:val="000000" w:themeColor="text1"/>
                <w:sz w:val="18"/>
                <w:szCs w:val="18"/>
                <w:shd w:val="clear" w:color="auto" w:fill="FFFFFF"/>
              </w:rPr>
              <w:t>0.054</w:t>
            </w:r>
          </w:p>
        </w:tc>
      </w:tr>
      <w:tr w:rsidR="00DD0F01" w14:paraId="2A27A768" w14:textId="77777777">
        <w:trPr>
          <w:trHeight w:val="288"/>
          <w:jc w:val="center"/>
        </w:trPr>
        <w:tc>
          <w:tcPr>
            <w:tcW w:w="3990" w:type="dxa"/>
            <w:tcBorders>
              <w:tl2br w:val="nil"/>
              <w:tr2bl w:val="nil"/>
            </w:tcBorders>
            <w:noWrap/>
            <w:vAlign w:val="center"/>
          </w:tcPr>
          <w:p w14:paraId="1D95BD71" w14:textId="77777777" w:rsidR="00DD0F01" w:rsidRDefault="00DD0F01">
            <w:pPr>
              <w:jc w:val="center"/>
              <w:rPr>
                <w:rFonts w:ascii="Times New Roman" w:hAnsi="Times New Roman" w:cs="Times New Roman"/>
                <w:color w:val="000000" w:themeColor="text1"/>
                <w:sz w:val="18"/>
                <w:szCs w:val="18"/>
                <w:shd w:val="clear" w:color="auto" w:fill="FFFFFF"/>
              </w:rPr>
            </w:pPr>
          </w:p>
        </w:tc>
        <w:tc>
          <w:tcPr>
            <w:tcW w:w="2142" w:type="dxa"/>
            <w:tcBorders>
              <w:tl2br w:val="nil"/>
              <w:tr2bl w:val="nil"/>
            </w:tcBorders>
            <w:noWrap/>
            <w:vAlign w:val="center"/>
          </w:tcPr>
          <w:p w14:paraId="79B9CC77" w14:textId="77777777" w:rsidR="00DD0F01" w:rsidRDefault="00000000">
            <w:pPr>
              <w:jc w:val="center"/>
              <w:rPr>
                <w:rFonts w:ascii="Times New Roman" w:hAnsi="Times New Roman" w:cs="Times New Roman"/>
                <w:color w:val="000000" w:themeColor="text1"/>
                <w:sz w:val="18"/>
                <w:szCs w:val="18"/>
                <w:shd w:val="clear" w:color="auto" w:fill="FFFFFF"/>
              </w:rPr>
            </w:pPr>
            <w:r>
              <w:rPr>
                <w:rFonts w:ascii="Times New Roman" w:hAnsi="Times New Roman" w:cs="Times New Roman" w:hint="eastAsia"/>
                <w:color w:val="000000" w:themeColor="text1"/>
                <w:sz w:val="18"/>
                <w:szCs w:val="18"/>
                <w:shd w:val="clear" w:color="auto" w:fill="FFFFFF"/>
              </w:rPr>
              <w:t>0.05</w:t>
            </w:r>
          </w:p>
        </w:tc>
        <w:tc>
          <w:tcPr>
            <w:tcW w:w="1279" w:type="dxa"/>
            <w:tcBorders>
              <w:tl2br w:val="nil"/>
              <w:tr2bl w:val="nil"/>
            </w:tcBorders>
            <w:noWrap/>
            <w:vAlign w:val="center"/>
          </w:tcPr>
          <w:p w14:paraId="79EDA2DB" w14:textId="77777777" w:rsidR="00DD0F01" w:rsidRDefault="00000000">
            <w:pPr>
              <w:jc w:val="center"/>
              <w:rPr>
                <w:rFonts w:ascii="Times New Roman" w:hAnsi="Times New Roman" w:cs="Times New Roman"/>
                <w:color w:val="000000" w:themeColor="text1"/>
                <w:sz w:val="18"/>
                <w:szCs w:val="18"/>
                <w:shd w:val="clear" w:color="auto" w:fill="FFFFFF"/>
              </w:rPr>
            </w:pPr>
            <w:r>
              <w:rPr>
                <w:rFonts w:ascii="Times New Roman" w:hAnsi="Times New Roman" w:cs="Times New Roman" w:hint="eastAsia"/>
                <w:color w:val="000000" w:themeColor="text1"/>
                <w:sz w:val="18"/>
                <w:szCs w:val="18"/>
                <w:shd w:val="clear" w:color="auto" w:fill="FFFFFF"/>
              </w:rPr>
              <w:t>0.020</w:t>
            </w:r>
          </w:p>
        </w:tc>
        <w:tc>
          <w:tcPr>
            <w:tcW w:w="1404" w:type="dxa"/>
            <w:tcBorders>
              <w:tl2br w:val="nil"/>
              <w:tr2bl w:val="nil"/>
            </w:tcBorders>
            <w:noWrap/>
            <w:vAlign w:val="center"/>
          </w:tcPr>
          <w:p w14:paraId="3E2F6991" w14:textId="77777777" w:rsidR="00DD0F01" w:rsidRDefault="00000000">
            <w:pPr>
              <w:jc w:val="center"/>
              <w:rPr>
                <w:rFonts w:ascii="Times New Roman" w:hAnsi="Times New Roman" w:cs="Times New Roman"/>
                <w:color w:val="000000" w:themeColor="text1"/>
                <w:sz w:val="18"/>
                <w:szCs w:val="18"/>
                <w:shd w:val="clear" w:color="auto" w:fill="FFFFFF"/>
              </w:rPr>
            </w:pPr>
            <w:r>
              <w:rPr>
                <w:rFonts w:ascii="Times New Roman" w:hAnsi="Times New Roman" w:cs="Times New Roman" w:hint="eastAsia"/>
                <w:color w:val="000000" w:themeColor="text1"/>
                <w:sz w:val="18"/>
                <w:szCs w:val="18"/>
                <w:shd w:val="clear" w:color="auto" w:fill="FFFFFF"/>
              </w:rPr>
              <w:t>0.024</w:t>
            </w:r>
          </w:p>
        </w:tc>
        <w:tc>
          <w:tcPr>
            <w:tcW w:w="1033" w:type="dxa"/>
            <w:tcBorders>
              <w:tl2br w:val="nil"/>
              <w:tr2bl w:val="nil"/>
            </w:tcBorders>
            <w:noWrap/>
            <w:vAlign w:val="center"/>
          </w:tcPr>
          <w:p w14:paraId="212D4AF1" w14:textId="77777777" w:rsidR="00DD0F01" w:rsidRDefault="00000000">
            <w:pPr>
              <w:jc w:val="center"/>
              <w:rPr>
                <w:rFonts w:ascii="Times New Roman" w:hAnsi="Times New Roman" w:cs="Times New Roman"/>
                <w:color w:val="000000" w:themeColor="text1"/>
                <w:sz w:val="18"/>
                <w:szCs w:val="18"/>
                <w:shd w:val="clear" w:color="auto" w:fill="FFFFFF"/>
              </w:rPr>
            </w:pPr>
            <w:r>
              <w:rPr>
                <w:rFonts w:ascii="Times New Roman" w:hAnsi="Times New Roman" w:cs="Times New Roman" w:hint="eastAsia"/>
                <w:color w:val="000000" w:themeColor="text1"/>
                <w:sz w:val="18"/>
                <w:szCs w:val="18"/>
                <w:shd w:val="clear" w:color="auto" w:fill="FFFFFF"/>
              </w:rPr>
              <w:t>0.020</w:t>
            </w:r>
          </w:p>
        </w:tc>
      </w:tr>
      <w:tr w:rsidR="00DD0F01" w14:paraId="18A35FCD" w14:textId="77777777">
        <w:trPr>
          <w:trHeight w:val="90"/>
          <w:jc w:val="center"/>
        </w:trPr>
        <w:tc>
          <w:tcPr>
            <w:tcW w:w="3990" w:type="dxa"/>
            <w:tcBorders>
              <w:tl2br w:val="nil"/>
              <w:tr2bl w:val="nil"/>
            </w:tcBorders>
            <w:noWrap/>
            <w:vAlign w:val="center"/>
          </w:tcPr>
          <w:p w14:paraId="1B77EE05" w14:textId="77777777" w:rsidR="00DD0F01" w:rsidRDefault="00DD0F01">
            <w:pPr>
              <w:jc w:val="center"/>
              <w:rPr>
                <w:rFonts w:ascii="Times New Roman" w:hAnsi="Times New Roman" w:cs="Times New Roman"/>
                <w:color w:val="000000" w:themeColor="text1"/>
                <w:sz w:val="18"/>
                <w:szCs w:val="18"/>
                <w:shd w:val="clear" w:color="auto" w:fill="FFFFFF"/>
              </w:rPr>
            </w:pPr>
          </w:p>
        </w:tc>
        <w:tc>
          <w:tcPr>
            <w:tcW w:w="2142" w:type="dxa"/>
            <w:tcBorders>
              <w:tl2br w:val="nil"/>
              <w:tr2bl w:val="nil"/>
            </w:tcBorders>
            <w:noWrap/>
            <w:vAlign w:val="center"/>
          </w:tcPr>
          <w:p w14:paraId="1E342F71" w14:textId="77777777" w:rsidR="00DD0F01" w:rsidRDefault="00000000">
            <w:pPr>
              <w:jc w:val="center"/>
              <w:rPr>
                <w:rFonts w:ascii="Times New Roman" w:hAnsi="Times New Roman" w:cs="Times New Roman"/>
                <w:color w:val="000000" w:themeColor="text1"/>
                <w:sz w:val="18"/>
                <w:szCs w:val="18"/>
                <w:shd w:val="clear" w:color="auto" w:fill="FFFFFF"/>
              </w:rPr>
            </w:pPr>
            <w:r>
              <w:rPr>
                <w:rFonts w:ascii="Times New Roman" w:hAnsi="Times New Roman" w:cs="Times New Roman" w:hint="eastAsia"/>
                <w:color w:val="000000" w:themeColor="text1"/>
                <w:sz w:val="18"/>
                <w:szCs w:val="18"/>
                <w:shd w:val="clear" w:color="auto" w:fill="FFFFFF"/>
              </w:rPr>
              <w:t>0.06</w:t>
            </w:r>
          </w:p>
        </w:tc>
        <w:tc>
          <w:tcPr>
            <w:tcW w:w="1279" w:type="dxa"/>
            <w:tcBorders>
              <w:tl2br w:val="nil"/>
              <w:tr2bl w:val="nil"/>
            </w:tcBorders>
            <w:noWrap/>
            <w:vAlign w:val="center"/>
          </w:tcPr>
          <w:p w14:paraId="6B6BB437" w14:textId="77777777" w:rsidR="00DD0F01" w:rsidRDefault="00000000">
            <w:pPr>
              <w:jc w:val="center"/>
              <w:rPr>
                <w:rFonts w:ascii="Times New Roman" w:hAnsi="Times New Roman" w:cs="Times New Roman"/>
                <w:color w:val="000000" w:themeColor="text1"/>
                <w:sz w:val="18"/>
                <w:szCs w:val="18"/>
                <w:shd w:val="clear" w:color="auto" w:fill="FFFFFF"/>
              </w:rPr>
            </w:pPr>
            <w:r>
              <w:rPr>
                <w:rFonts w:ascii="Times New Roman" w:hAnsi="Times New Roman" w:cs="Times New Roman" w:hint="eastAsia"/>
                <w:color w:val="000000" w:themeColor="text1"/>
                <w:sz w:val="18"/>
                <w:szCs w:val="18"/>
                <w:shd w:val="clear" w:color="auto" w:fill="FFFFFF"/>
              </w:rPr>
              <w:t>0.016</w:t>
            </w:r>
          </w:p>
        </w:tc>
        <w:tc>
          <w:tcPr>
            <w:tcW w:w="1404" w:type="dxa"/>
            <w:tcBorders>
              <w:tl2br w:val="nil"/>
              <w:tr2bl w:val="nil"/>
            </w:tcBorders>
            <w:noWrap/>
            <w:vAlign w:val="center"/>
          </w:tcPr>
          <w:p w14:paraId="35CCE26E" w14:textId="77777777" w:rsidR="00DD0F01" w:rsidRDefault="00000000">
            <w:pPr>
              <w:jc w:val="center"/>
              <w:rPr>
                <w:rFonts w:ascii="Times New Roman" w:hAnsi="Times New Roman" w:cs="Times New Roman"/>
                <w:color w:val="000000" w:themeColor="text1"/>
                <w:sz w:val="18"/>
                <w:szCs w:val="18"/>
                <w:shd w:val="clear" w:color="auto" w:fill="FFFFFF"/>
              </w:rPr>
            </w:pPr>
            <w:r>
              <w:rPr>
                <w:rFonts w:ascii="Times New Roman" w:hAnsi="Times New Roman" w:cs="Times New Roman" w:hint="eastAsia"/>
                <w:color w:val="000000" w:themeColor="text1"/>
                <w:sz w:val="18"/>
                <w:szCs w:val="18"/>
                <w:shd w:val="clear" w:color="auto" w:fill="FFFFFF"/>
              </w:rPr>
              <w:t>0.0196</w:t>
            </w:r>
          </w:p>
        </w:tc>
        <w:tc>
          <w:tcPr>
            <w:tcW w:w="1033" w:type="dxa"/>
            <w:tcBorders>
              <w:tl2br w:val="nil"/>
              <w:tr2bl w:val="nil"/>
            </w:tcBorders>
            <w:noWrap/>
            <w:vAlign w:val="center"/>
          </w:tcPr>
          <w:p w14:paraId="3BB54453" w14:textId="77777777" w:rsidR="00DD0F01" w:rsidRDefault="00000000">
            <w:pPr>
              <w:jc w:val="center"/>
              <w:rPr>
                <w:rFonts w:ascii="Times New Roman" w:hAnsi="Times New Roman" w:cs="Times New Roman"/>
                <w:color w:val="000000" w:themeColor="text1"/>
                <w:sz w:val="18"/>
                <w:szCs w:val="18"/>
                <w:shd w:val="clear" w:color="auto" w:fill="FFFFFF"/>
              </w:rPr>
            </w:pPr>
            <w:r>
              <w:rPr>
                <w:rFonts w:ascii="Times New Roman" w:hAnsi="Times New Roman" w:cs="Times New Roman" w:hint="eastAsia"/>
                <w:color w:val="000000" w:themeColor="text1"/>
                <w:sz w:val="18"/>
                <w:szCs w:val="18"/>
                <w:shd w:val="clear" w:color="auto" w:fill="FFFFFF"/>
              </w:rPr>
              <w:t>0.016</w:t>
            </w:r>
          </w:p>
        </w:tc>
      </w:tr>
      <w:tr w:rsidR="00DD0F01" w14:paraId="23A3B4EB" w14:textId="77777777">
        <w:trPr>
          <w:trHeight w:val="288"/>
          <w:jc w:val="center"/>
        </w:trPr>
        <w:tc>
          <w:tcPr>
            <w:tcW w:w="3990" w:type="dxa"/>
            <w:tcBorders>
              <w:tl2br w:val="nil"/>
              <w:tr2bl w:val="nil"/>
            </w:tcBorders>
            <w:noWrap/>
            <w:vAlign w:val="center"/>
          </w:tcPr>
          <w:p w14:paraId="7C4C9AAF" w14:textId="77777777" w:rsidR="00DD0F01" w:rsidRDefault="00DD0F01">
            <w:pPr>
              <w:jc w:val="center"/>
              <w:rPr>
                <w:rFonts w:ascii="Times New Roman" w:hAnsi="Times New Roman" w:cs="Times New Roman"/>
                <w:color w:val="000000" w:themeColor="text1"/>
                <w:sz w:val="18"/>
                <w:szCs w:val="18"/>
                <w:shd w:val="clear" w:color="auto" w:fill="FFFFFF"/>
              </w:rPr>
            </w:pPr>
          </w:p>
        </w:tc>
        <w:tc>
          <w:tcPr>
            <w:tcW w:w="2142" w:type="dxa"/>
            <w:tcBorders>
              <w:tl2br w:val="nil"/>
              <w:tr2bl w:val="nil"/>
            </w:tcBorders>
            <w:noWrap/>
            <w:vAlign w:val="center"/>
          </w:tcPr>
          <w:p w14:paraId="6EA391BC" w14:textId="77777777" w:rsidR="00DD0F01" w:rsidRDefault="00000000">
            <w:pPr>
              <w:jc w:val="center"/>
              <w:rPr>
                <w:rFonts w:ascii="Times New Roman" w:hAnsi="Times New Roman" w:cs="Times New Roman"/>
                <w:color w:val="000000" w:themeColor="text1"/>
                <w:sz w:val="18"/>
                <w:szCs w:val="18"/>
                <w:shd w:val="clear" w:color="auto" w:fill="FFFFFF"/>
              </w:rPr>
            </w:pPr>
            <w:r>
              <w:rPr>
                <w:rFonts w:ascii="Times New Roman" w:hAnsi="Times New Roman" w:cs="Times New Roman" w:hint="eastAsia"/>
                <w:color w:val="000000" w:themeColor="text1"/>
                <w:sz w:val="18"/>
                <w:szCs w:val="18"/>
                <w:shd w:val="clear" w:color="auto" w:fill="FFFFFF"/>
              </w:rPr>
              <w:t>0.08</w:t>
            </w:r>
          </w:p>
        </w:tc>
        <w:tc>
          <w:tcPr>
            <w:tcW w:w="1279" w:type="dxa"/>
            <w:tcBorders>
              <w:tl2br w:val="nil"/>
              <w:tr2bl w:val="nil"/>
            </w:tcBorders>
            <w:noWrap/>
            <w:vAlign w:val="center"/>
          </w:tcPr>
          <w:p w14:paraId="3B7B4B5E" w14:textId="77777777" w:rsidR="00DD0F01" w:rsidRDefault="00000000">
            <w:pPr>
              <w:jc w:val="center"/>
              <w:rPr>
                <w:rFonts w:ascii="Times New Roman" w:hAnsi="Times New Roman" w:cs="Times New Roman"/>
                <w:color w:val="000000" w:themeColor="text1"/>
                <w:sz w:val="18"/>
                <w:szCs w:val="18"/>
                <w:shd w:val="clear" w:color="auto" w:fill="FFFFFF"/>
              </w:rPr>
            </w:pPr>
            <w:r>
              <w:rPr>
                <w:rFonts w:ascii="Times New Roman" w:hAnsi="Times New Roman" w:cs="Times New Roman" w:hint="eastAsia"/>
                <w:color w:val="000000" w:themeColor="text1"/>
                <w:sz w:val="18"/>
                <w:szCs w:val="18"/>
                <w:shd w:val="clear" w:color="auto" w:fill="FFFFFF"/>
              </w:rPr>
              <w:t>0.014</w:t>
            </w:r>
          </w:p>
        </w:tc>
        <w:tc>
          <w:tcPr>
            <w:tcW w:w="1404" w:type="dxa"/>
            <w:tcBorders>
              <w:tl2br w:val="nil"/>
              <w:tr2bl w:val="nil"/>
            </w:tcBorders>
            <w:noWrap/>
            <w:vAlign w:val="center"/>
          </w:tcPr>
          <w:p w14:paraId="3EBE5C2F" w14:textId="77777777" w:rsidR="00DD0F01" w:rsidRDefault="00000000">
            <w:pPr>
              <w:jc w:val="center"/>
              <w:rPr>
                <w:rFonts w:ascii="Times New Roman" w:hAnsi="Times New Roman" w:cs="Times New Roman"/>
                <w:color w:val="000000" w:themeColor="text1"/>
                <w:sz w:val="18"/>
                <w:szCs w:val="18"/>
                <w:shd w:val="clear" w:color="auto" w:fill="FFFFFF"/>
              </w:rPr>
            </w:pPr>
            <w:r>
              <w:rPr>
                <w:rFonts w:ascii="Times New Roman" w:hAnsi="Times New Roman" w:cs="Times New Roman" w:hint="eastAsia"/>
                <w:color w:val="000000" w:themeColor="text1"/>
                <w:sz w:val="18"/>
                <w:szCs w:val="18"/>
                <w:shd w:val="clear" w:color="auto" w:fill="FFFFFF"/>
              </w:rPr>
              <w:t>0.017</w:t>
            </w:r>
          </w:p>
        </w:tc>
        <w:tc>
          <w:tcPr>
            <w:tcW w:w="1033" w:type="dxa"/>
            <w:tcBorders>
              <w:tl2br w:val="nil"/>
              <w:tr2bl w:val="nil"/>
            </w:tcBorders>
            <w:noWrap/>
            <w:vAlign w:val="center"/>
          </w:tcPr>
          <w:p w14:paraId="799050B2" w14:textId="77777777" w:rsidR="00DD0F01" w:rsidRDefault="00000000">
            <w:pPr>
              <w:jc w:val="center"/>
              <w:rPr>
                <w:rFonts w:ascii="Times New Roman" w:hAnsi="Times New Roman" w:cs="Times New Roman"/>
                <w:color w:val="000000" w:themeColor="text1"/>
                <w:sz w:val="18"/>
                <w:szCs w:val="18"/>
                <w:shd w:val="clear" w:color="auto" w:fill="FFFFFF"/>
              </w:rPr>
            </w:pPr>
            <w:r>
              <w:rPr>
                <w:rFonts w:ascii="Times New Roman" w:hAnsi="Times New Roman" w:cs="Times New Roman" w:hint="eastAsia"/>
                <w:color w:val="000000" w:themeColor="text1"/>
                <w:sz w:val="18"/>
                <w:szCs w:val="18"/>
                <w:shd w:val="clear" w:color="auto" w:fill="FFFFFF"/>
              </w:rPr>
              <w:t>0.014</w:t>
            </w:r>
          </w:p>
        </w:tc>
      </w:tr>
      <w:tr w:rsidR="00DD0F01" w14:paraId="09393FDC" w14:textId="77777777">
        <w:trPr>
          <w:trHeight w:val="288"/>
          <w:jc w:val="center"/>
        </w:trPr>
        <w:tc>
          <w:tcPr>
            <w:tcW w:w="3990" w:type="dxa"/>
            <w:tcBorders>
              <w:tl2br w:val="nil"/>
              <w:tr2bl w:val="nil"/>
            </w:tcBorders>
            <w:noWrap/>
            <w:vAlign w:val="center"/>
          </w:tcPr>
          <w:p w14:paraId="4A315856" w14:textId="77777777" w:rsidR="00DD0F01" w:rsidRDefault="00DD0F01">
            <w:pPr>
              <w:jc w:val="center"/>
              <w:rPr>
                <w:rFonts w:ascii="Times New Roman" w:hAnsi="Times New Roman" w:cs="Times New Roman"/>
                <w:color w:val="000000" w:themeColor="text1"/>
                <w:sz w:val="18"/>
                <w:szCs w:val="18"/>
                <w:shd w:val="clear" w:color="auto" w:fill="FFFFFF"/>
              </w:rPr>
            </w:pPr>
          </w:p>
        </w:tc>
        <w:tc>
          <w:tcPr>
            <w:tcW w:w="2142" w:type="dxa"/>
            <w:tcBorders>
              <w:tl2br w:val="nil"/>
              <w:tr2bl w:val="nil"/>
            </w:tcBorders>
            <w:noWrap/>
            <w:vAlign w:val="center"/>
          </w:tcPr>
          <w:p w14:paraId="140AF01B" w14:textId="77777777" w:rsidR="00DD0F01" w:rsidRDefault="00000000">
            <w:pPr>
              <w:jc w:val="center"/>
              <w:rPr>
                <w:rFonts w:ascii="Times New Roman" w:hAnsi="Times New Roman" w:cs="Times New Roman"/>
                <w:color w:val="000000" w:themeColor="text1"/>
                <w:sz w:val="18"/>
                <w:szCs w:val="18"/>
                <w:shd w:val="clear" w:color="auto" w:fill="FFFFFF"/>
              </w:rPr>
            </w:pPr>
            <w:r>
              <w:rPr>
                <w:rFonts w:ascii="Times New Roman" w:hAnsi="Times New Roman" w:cs="Times New Roman" w:hint="eastAsia"/>
                <w:color w:val="000000" w:themeColor="text1"/>
                <w:sz w:val="18"/>
                <w:szCs w:val="18"/>
                <w:shd w:val="clear" w:color="auto" w:fill="FFFFFF"/>
              </w:rPr>
              <w:t>0.1</w:t>
            </w:r>
          </w:p>
        </w:tc>
        <w:tc>
          <w:tcPr>
            <w:tcW w:w="1279" w:type="dxa"/>
            <w:tcBorders>
              <w:tl2br w:val="nil"/>
              <w:tr2bl w:val="nil"/>
            </w:tcBorders>
            <w:noWrap/>
            <w:vAlign w:val="center"/>
          </w:tcPr>
          <w:p w14:paraId="7E0D6856" w14:textId="77777777" w:rsidR="00DD0F01" w:rsidRDefault="00000000">
            <w:pPr>
              <w:jc w:val="center"/>
              <w:rPr>
                <w:rFonts w:ascii="Times New Roman" w:hAnsi="Times New Roman" w:cs="Times New Roman"/>
                <w:color w:val="000000" w:themeColor="text1"/>
                <w:sz w:val="18"/>
                <w:szCs w:val="18"/>
                <w:shd w:val="clear" w:color="auto" w:fill="FFFFFF"/>
              </w:rPr>
            </w:pPr>
            <w:r>
              <w:rPr>
                <w:rFonts w:ascii="Times New Roman" w:hAnsi="Times New Roman" w:cs="Times New Roman" w:hint="eastAsia"/>
                <w:color w:val="000000" w:themeColor="text1"/>
                <w:sz w:val="18"/>
                <w:szCs w:val="18"/>
                <w:shd w:val="clear" w:color="auto" w:fill="FFFFFF"/>
              </w:rPr>
              <w:t>0.0146</w:t>
            </w:r>
          </w:p>
        </w:tc>
        <w:tc>
          <w:tcPr>
            <w:tcW w:w="1404" w:type="dxa"/>
            <w:tcBorders>
              <w:tl2br w:val="nil"/>
              <w:tr2bl w:val="nil"/>
            </w:tcBorders>
            <w:noWrap/>
            <w:vAlign w:val="center"/>
          </w:tcPr>
          <w:p w14:paraId="349D1908" w14:textId="77777777" w:rsidR="00DD0F01" w:rsidRDefault="00000000">
            <w:pPr>
              <w:jc w:val="center"/>
              <w:rPr>
                <w:rFonts w:ascii="Times New Roman" w:hAnsi="Times New Roman" w:cs="Times New Roman"/>
                <w:color w:val="000000" w:themeColor="text1"/>
                <w:sz w:val="18"/>
                <w:szCs w:val="18"/>
                <w:shd w:val="clear" w:color="auto" w:fill="FFFFFF"/>
              </w:rPr>
            </w:pPr>
            <w:r>
              <w:rPr>
                <w:rFonts w:ascii="Times New Roman" w:hAnsi="Times New Roman" w:cs="Times New Roman" w:hint="eastAsia"/>
                <w:color w:val="000000" w:themeColor="text1"/>
                <w:sz w:val="18"/>
                <w:szCs w:val="18"/>
                <w:shd w:val="clear" w:color="auto" w:fill="FFFFFF"/>
              </w:rPr>
              <w:t>0.016</w:t>
            </w:r>
          </w:p>
        </w:tc>
        <w:tc>
          <w:tcPr>
            <w:tcW w:w="1033" w:type="dxa"/>
            <w:tcBorders>
              <w:tl2br w:val="nil"/>
              <w:tr2bl w:val="nil"/>
            </w:tcBorders>
            <w:noWrap/>
            <w:vAlign w:val="center"/>
          </w:tcPr>
          <w:p w14:paraId="549C13CB" w14:textId="77777777" w:rsidR="00DD0F01" w:rsidRDefault="00000000">
            <w:pPr>
              <w:jc w:val="center"/>
              <w:rPr>
                <w:rFonts w:ascii="Times New Roman" w:hAnsi="Times New Roman" w:cs="Times New Roman"/>
                <w:color w:val="000000" w:themeColor="text1"/>
                <w:sz w:val="18"/>
                <w:szCs w:val="18"/>
                <w:shd w:val="clear" w:color="auto" w:fill="FFFFFF"/>
              </w:rPr>
            </w:pPr>
            <w:r>
              <w:rPr>
                <w:rFonts w:ascii="Times New Roman" w:hAnsi="Times New Roman" w:cs="Times New Roman" w:hint="eastAsia"/>
                <w:color w:val="000000" w:themeColor="text1"/>
                <w:sz w:val="18"/>
                <w:szCs w:val="18"/>
                <w:shd w:val="clear" w:color="auto" w:fill="FFFFFF"/>
              </w:rPr>
              <w:t>0.015</w:t>
            </w:r>
          </w:p>
        </w:tc>
      </w:tr>
      <w:tr w:rsidR="00DD0F01" w14:paraId="2BE2D4AF" w14:textId="77777777">
        <w:trPr>
          <w:trHeight w:val="288"/>
          <w:jc w:val="center"/>
        </w:trPr>
        <w:tc>
          <w:tcPr>
            <w:tcW w:w="3990" w:type="dxa"/>
            <w:tcBorders>
              <w:tl2br w:val="nil"/>
              <w:tr2bl w:val="nil"/>
            </w:tcBorders>
            <w:noWrap/>
            <w:vAlign w:val="center"/>
          </w:tcPr>
          <w:p w14:paraId="017BD3D7" w14:textId="77777777" w:rsidR="00DD0F01" w:rsidRDefault="00DD0F01">
            <w:pPr>
              <w:jc w:val="center"/>
              <w:rPr>
                <w:rFonts w:ascii="Times New Roman" w:hAnsi="Times New Roman" w:cs="Times New Roman"/>
                <w:color w:val="000000" w:themeColor="text1"/>
                <w:sz w:val="18"/>
                <w:szCs w:val="18"/>
                <w:shd w:val="clear" w:color="auto" w:fill="FFFFFF"/>
              </w:rPr>
            </w:pPr>
          </w:p>
        </w:tc>
        <w:tc>
          <w:tcPr>
            <w:tcW w:w="2142" w:type="dxa"/>
            <w:tcBorders>
              <w:tl2br w:val="nil"/>
              <w:tr2bl w:val="nil"/>
            </w:tcBorders>
            <w:noWrap/>
            <w:vAlign w:val="center"/>
          </w:tcPr>
          <w:p w14:paraId="6682A58A" w14:textId="77777777" w:rsidR="00DD0F01" w:rsidRDefault="00000000">
            <w:pPr>
              <w:jc w:val="center"/>
              <w:rPr>
                <w:rFonts w:ascii="Times New Roman" w:hAnsi="Times New Roman" w:cs="Times New Roman"/>
                <w:color w:val="000000" w:themeColor="text1"/>
                <w:sz w:val="18"/>
                <w:szCs w:val="18"/>
                <w:shd w:val="clear" w:color="auto" w:fill="FFFFFF"/>
              </w:rPr>
            </w:pPr>
            <w:r>
              <w:rPr>
                <w:rFonts w:ascii="Times New Roman" w:hAnsi="Times New Roman" w:cs="Times New Roman" w:hint="eastAsia"/>
                <w:color w:val="000000" w:themeColor="text1"/>
                <w:sz w:val="18"/>
                <w:szCs w:val="18"/>
                <w:shd w:val="clear" w:color="auto" w:fill="FFFFFF"/>
              </w:rPr>
              <w:t>0.12</w:t>
            </w:r>
          </w:p>
        </w:tc>
        <w:tc>
          <w:tcPr>
            <w:tcW w:w="1279" w:type="dxa"/>
            <w:tcBorders>
              <w:tl2br w:val="nil"/>
              <w:tr2bl w:val="nil"/>
            </w:tcBorders>
            <w:noWrap/>
            <w:vAlign w:val="center"/>
          </w:tcPr>
          <w:p w14:paraId="4B1CE7AC" w14:textId="77777777" w:rsidR="00DD0F01" w:rsidRDefault="00000000">
            <w:pPr>
              <w:jc w:val="center"/>
              <w:rPr>
                <w:rFonts w:ascii="Times New Roman" w:hAnsi="Times New Roman" w:cs="Times New Roman"/>
                <w:color w:val="000000" w:themeColor="text1"/>
                <w:sz w:val="18"/>
                <w:szCs w:val="18"/>
                <w:shd w:val="clear" w:color="auto" w:fill="FFFFFF"/>
              </w:rPr>
            </w:pPr>
            <w:r>
              <w:rPr>
                <w:rFonts w:ascii="Times New Roman" w:hAnsi="Times New Roman" w:cs="Times New Roman" w:hint="eastAsia"/>
                <w:color w:val="000000" w:themeColor="text1"/>
                <w:sz w:val="18"/>
                <w:szCs w:val="18"/>
                <w:shd w:val="clear" w:color="auto" w:fill="FFFFFF"/>
              </w:rPr>
              <w:t>0.017</w:t>
            </w:r>
          </w:p>
        </w:tc>
        <w:tc>
          <w:tcPr>
            <w:tcW w:w="1404" w:type="dxa"/>
            <w:tcBorders>
              <w:tl2br w:val="nil"/>
              <w:tr2bl w:val="nil"/>
            </w:tcBorders>
            <w:noWrap/>
            <w:vAlign w:val="center"/>
          </w:tcPr>
          <w:p w14:paraId="116C4970" w14:textId="77777777" w:rsidR="00DD0F01" w:rsidRDefault="00000000">
            <w:pPr>
              <w:jc w:val="center"/>
              <w:rPr>
                <w:rFonts w:ascii="Times New Roman" w:hAnsi="Times New Roman" w:cs="Times New Roman"/>
                <w:color w:val="000000" w:themeColor="text1"/>
                <w:sz w:val="18"/>
                <w:szCs w:val="18"/>
                <w:shd w:val="clear" w:color="auto" w:fill="FFFFFF"/>
              </w:rPr>
            </w:pPr>
            <w:r>
              <w:rPr>
                <w:rFonts w:ascii="Times New Roman" w:hAnsi="Times New Roman" w:cs="Times New Roman" w:hint="eastAsia"/>
                <w:color w:val="000000" w:themeColor="text1"/>
                <w:sz w:val="18"/>
                <w:szCs w:val="18"/>
                <w:shd w:val="clear" w:color="auto" w:fill="FFFFFF"/>
              </w:rPr>
              <w:t>0.018</w:t>
            </w:r>
          </w:p>
        </w:tc>
        <w:tc>
          <w:tcPr>
            <w:tcW w:w="1033" w:type="dxa"/>
            <w:tcBorders>
              <w:tl2br w:val="nil"/>
              <w:tr2bl w:val="nil"/>
            </w:tcBorders>
            <w:noWrap/>
            <w:vAlign w:val="center"/>
          </w:tcPr>
          <w:p w14:paraId="25EA2786" w14:textId="77777777" w:rsidR="00DD0F01" w:rsidRDefault="00000000">
            <w:pPr>
              <w:jc w:val="center"/>
              <w:rPr>
                <w:rFonts w:ascii="Times New Roman" w:hAnsi="Times New Roman" w:cs="Times New Roman"/>
                <w:color w:val="000000" w:themeColor="text1"/>
                <w:sz w:val="18"/>
                <w:szCs w:val="18"/>
                <w:shd w:val="clear" w:color="auto" w:fill="FFFFFF"/>
              </w:rPr>
            </w:pPr>
            <w:r>
              <w:rPr>
                <w:rFonts w:ascii="Times New Roman" w:hAnsi="Times New Roman" w:cs="Times New Roman" w:hint="eastAsia"/>
                <w:color w:val="000000" w:themeColor="text1"/>
                <w:sz w:val="18"/>
                <w:szCs w:val="18"/>
                <w:shd w:val="clear" w:color="auto" w:fill="FFFFFF"/>
              </w:rPr>
              <w:t>0.017</w:t>
            </w:r>
          </w:p>
        </w:tc>
      </w:tr>
      <w:tr w:rsidR="00DD0F01" w14:paraId="04FCA242" w14:textId="77777777">
        <w:trPr>
          <w:trHeight w:val="288"/>
          <w:jc w:val="center"/>
        </w:trPr>
        <w:tc>
          <w:tcPr>
            <w:tcW w:w="3990" w:type="dxa"/>
            <w:tcBorders>
              <w:bottom w:val="nil"/>
              <w:tl2br w:val="nil"/>
              <w:tr2bl w:val="nil"/>
            </w:tcBorders>
            <w:noWrap/>
            <w:vAlign w:val="center"/>
          </w:tcPr>
          <w:p w14:paraId="428A4E1C" w14:textId="77777777" w:rsidR="00DD0F01" w:rsidRDefault="00DD0F01">
            <w:pPr>
              <w:jc w:val="center"/>
              <w:rPr>
                <w:rFonts w:ascii="Times New Roman" w:hAnsi="Times New Roman" w:cs="Times New Roman"/>
                <w:color w:val="000000" w:themeColor="text1"/>
                <w:sz w:val="18"/>
                <w:szCs w:val="18"/>
                <w:shd w:val="clear" w:color="auto" w:fill="FFFFFF"/>
              </w:rPr>
            </w:pPr>
          </w:p>
        </w:tc>
        <w:tc>
          <w:tcPr>
            <w:tcW w:w="2142" w:type="dxa"/>
            <w:tcBorders>
              <w:bottom w:val="nil"/>
              <w:tl2br w:val="nil"/>
              <w:tr2bl w:val="nil"/>
            </w:tcBorders>
            <w:noWrap/>
            <w:vAlign w:val="center"/>
          </w:tcPr>
          <w:p w14:paraId="0CAE3B6C" w14:textId="77777777" w:rsidR="00DD0F01" w:rsidRDefault="00000000">
            <w:pPr>
              <w:jc w:val="center"/>
              <w:rPr>
                <w:rFonts w:ascii="Times New Roman" w:hAnsi="Times New Roman" w:cs="Times New Roman"/>
                <w:color w:val="000000" w:themeColor="text1"/>
                <w:sz w:val="18"/>
                <w:szCs w:val="18"/>
                <w:shd w:val="clear" w:color="auto" w:fill="FFFFFF"/>
              </w:rPr>
            </w:pPr>
            <w:r>
              <w:rPr>
                <w:rFonts w:ascii="Times New Roman" w:hAnsi="Times New Roman" w:cs="Times New Roman" w:hint="eastAsia"/>
                <w:color w:val="000000" w:themeColor="text1"/>
                <w:sz w:val="18"/>
                <w:szCs w:val="18"/>
                <w:shd w:val="clear" w:color="auto" w:fill="FFFFFF"/>
              </w:rPr>
              <w:t>0.14</w:t>
            </w:r>
          </w:p>
        </w:tc>
        <w:tc>
          <w:tcPr>
            <w:tcW w:w="1279" w:type="dxa"/>
            <w:tcBorders>
              <w:bottom w:val="nil"/>
              <w:tl2br w:val="nil"/>
              <w:tr2bl w:val="nil"/>
            </w:tcBorders>
            <w:noWrap/>
            <w:vAlign w:val="center"/>
          </w:tcPr>
          <w:p w14:paraId="5BB2918C" w14:textId="77777777" w:rsidR="00DD0F01" w:rsidRDefault="00000000">
            <w:pPr>
              <w:jc w:val="center"/>
              <w:rPr>
                <w:rFonts w:ascii="Times New Roman" w:hAnsi="Times New Roman" w:cs="Times New Roman"/>
                <w:color w:val="000000" w:themeColor="text1"/>
                <w:sz w:val="18"/>
                <w:szCs w:val="18"/>
                <w:shd w:val="clear" w:color="auto" w:fill="FFFFFF"/>
              </w:rPr>
            </w:pPr>
            <w:r>
              <w:rPr>
                <w:rFonts w:ascii="Times New Roman" w:hAnsi="Times New Roman" w:cs="Times New Roman" w:hint="eastAsia"/>
                <w:color w:val="000000" w:themeColor="text1"/>
                <w:sz w:val="18"/>
                <w:szCs w:val="18"/>
                <w:shd w:val="clear" w:color="auto" w:fill="FFFFFF"/>
              </w:rPr>
              <w:t>0.021</w:t>
            </w:r>
          </w:p>
        </w:tc>
        <w:tc>
          <w:tcPr>
            <w:tcW w:w="1404" w:type="dxa"/>
            <w:tcBorders>
              <w:bottom w:val="nil"/>
              <w:tl2br w:val="nil"/>
              <w:tr2bl w:val="nil"/>
            </w:tcBorders>
            <w:noWrap/>
            <w:vAlign w:val="center"/>
          </w:tcPr>
          <w:p w14:paraId="21260000" w14:textId="77777777" w:rsidR="00DD0F01" w:rsidRDefault="00000000">
            <w:pPr>
              <w:jc w:val="center"/>
              <w:rPr>
                <w:rFonts w:ascii="Times New Roman" w:hAnsi="Times New Roman" w:cs="Times New Roman"/>
                <w:color w:val="000000" w:themeColor="text1"/>
                <w:sz w:val="18"/>
                <w:szCs w:val="18"/>
                <w:shd w:val="clear" w:color="auto" w:fill="FFFFFF"/>
              </w:rPr>
            </w:pPr>
            <w:r>
              <w:rPr>
                <w:rFonts w:ascii="Times New Roman" w:hAnsi="Times New Roman" w:cs="Times New Roman" w:hint="eastAsia"/>
                <w:color w:val="000000" w:themeColor="text1"/>
                <w:sz w:val="18"/>
                <w:szCs w:val="18"/>
                <w:shd w:val="clear" w:color="auto" w:fill="FFFFFF"/>
              </w:rPr>
              <w:t>0.020</w:t>
            </w:r>
          </w:p>
        </w:tc>
        <w:tc>
          <w:tcPr>
            <w:tcW w:w="1033" w:type="dxa"/>
            <w:tcBorders>
              <w:bottom w:val="nil"/>
              <w:tl2br w:val="nil"/>
              <w:tr2bl w:val="nil"/>
            </w:tcBorders>
            <w:noWrap/>
            <w:vAlign w:val="center"/>
          </w:tcPr>
          <w:p w14:paraId="00758F71" w14:textId="77777777" w:rsidR="00DD0F01" w:rsidRDefault="00000000">
            <w:pPr>
              <w:jc w:val="center"/>
              <w:rPr>
                <w:rFonts w:ascii="Times New Roman" w:hAnsi="Times New Roman" w:cs="Times New Roman"/>
                <w:color w:val="000000" w:themeColor="text1"/>
                <w:sz w:val="18"/>
                <w:szCs w:val="18"/>
                <w:shd w:val="clear" w:color="auto" w:fill="FFFFFF"/>
              </w:rPr>
            </w:pPr>
            <w:r>
              <w:rPr>
                <w:rFonts w:ascii="Times New Roman" w:hAnsi="Times New Roman" w:cs="Times New Roman" w:hint="eastAsia"/>
                <w:color w:val="000000" w:themeColor="text1"/>
                <w:sz w:val="18"/>
                <w:szCs w:val="18"/>
                <w:shd w:val="clear" w:color="auto" w:fill="FFFFFF"/>
              </w:rPr>
              <w:t>0.021</w:t>
            </w:r>
          </w:p>
        </w:tc>
      </w:tr>
      <w:tr w:rsidR="00DD0F01" w14:paraId="1C748B3F" w14:textId="77777777">
        <w:trPr>
          <w:trHeight w:val="288"/>
          <w:jc w:val="center"/>
        </w:trPr>
        <w:tc>
          <w:tcPr>
            <w:tcW w:w="3990" w:type="dxa"/>
            <w:tcBorders>
              <w:top w:val="nil"/>
            </w:tcBorders>
            <w:noWrap/>
            <w:vAlign w:val="center"/>
          </w:tcPr>
          <w:p w14:paraId="7DD659F8" w14:textId="77777777" w:rsidR="00DD0F01" w:rsidRDefault="00DD0F01">
            <w:pPr>
              <w:jc w:val="center"/>
              <w:rPr>
                <w:rFonts w:ascii="Times New Roman" w:hAnsi="Times New Roman" w:cs="Times New Roman"/>
                <w:color w:val="000000" w:themeColor="text1"/>
                <w:sz w:val="18"/>
                <w:szCs w:val="18"/>
                <w:shd w:val="clear" w:color="auto" w:fill="FFFFFF"/>
              </w:rPr>
            </w:pPr>
          </w:p>
        </w:tc>
        <w:tc>
          <w:tcPr>
            <w:tcW w:w="2142" w:type="dxa"/>
            <w:tcBorders>
              <w:top w:val="nil"/>
            </w:tcBorders>
            <w:noWrap/>
            <w:vAlign w:val="center"/>
          </w:tcPr>
          <w:p w14:paraId="47C12A5F" w14:textId="77777777" w:rsidR="00DD0F01" w:rsidRDefault="00000000">
            <w:pPr>
              <w:jc w:val="center"/>
              <w:rPr>
                <w:rFonts w:ascii="Times New Roman" w:hAnsi="Times New Roman" w:cs="Times New Roman"/>
                <w:color w:val="000000" w:themeColor="text1"/>
                <w:sz w:val="18"/>
                <w:szCs w:val="18"/>
                <w:shd w:val="clear" w:color="auto" w:fill="FFFFFF"/>
              </w:rPr>
            </w:pPr>
            <w:r>
              <w:rPr>
                <w:rFonts w:ascii="Times New Roman" w:hAnsi="Times New Roman" w:cs="Times New Roman" w:hint="eastAsia"/>
                <w:color w:val="000000" w:themeColor="text1"/>
                <w:sz w:val="18"/>
                <w:szCs w:val="18"/>
                <w:shd w:val="clear" w:color="auto" w:fill="FFFFFF"/>
              </w:rPr>
              <w:t>0.16</w:t>
            </w:r>
          </w:p>
        </w:tc>
        <w:tc>
          <w:tcPr>
            <w:tcW w:w="1279" w:type="dxa"/>
            <w:tcBorders>
              <w:top w:val="nil"/>
            </w:tcBorders>
            <w:noWrap/>
            <w:vAlign w:val="center"/>
          </w:tcPr>
          <w:p w14:paraId="416178D1" w14:textId="77777777" w:rsidR="00DD0F01" w:rsidRDefault="00000000">
            <w:pPr>
              <w:jc w:val="center"/>
              <w:rPr>
                <w:rFonts w:ascii="Times New Roman" w:hAnsi="Times New Roman" w:cs="Times New Roman"/>
                <w:color w:val="000000" w:themeColor="text1"/>
                <w:sz w:val="18"/>
                <w:szCs w:val="18"/>
                <w:shd w:val="clear" w:color="auto" w:fill="FFFFFF"/>
              </w:rPr>
            </w:pPr>
            <w:r>
              <w:rPr>
                <w:rFonts w:ascii="Times New Roman" w:hAnsi="Times New Roman" w:cs="Times New Roman" w:hint="eastAsia"/>
                <w:color w:val="000000" w:themeColor="text1"/>
                <w:sz w:val="18"/>
                <w:szCs w:val="18"/>
                <w:shd w:val="clear" w:color="auto" w:fill="FFFFFF"/>
              </w:rPr>
              <w:t>0.027</w:t>
            </w:r>
          </w:p>
        </w:tc>
        <w:tc>
          <w:tcPr>
            <w:tcW w:w="1404" w:type="dxa"/>
            <w:tcBorders>
              <w:top w:val="nil"/>
            </w:tcBorders>
            <w:noWrap/>
            <w:vAlign w:val="center"/>
          </w:tcPr>
          <w:p w14:paraId="791859EB" w14:textId="77777777" w:rsidR="00DD0F01" w:rsidRDefault="00000000">
            <w:pPr>
              <w:jc w:val="center"/>
              <w:rPr>
                <w:rFonts w:ascii="Times New Roman" w:hAnsi="Times New Roman" w:cs="Times New Roman"/>
                <w:color w:val="000000" w:themeColor="text1"/>
                <w:sz w:val="18"/>
                <w:szCs w:val="18"/>
                <w:shd w:val="clear" w:color="auto" w:fill="FFFFFF"/>
              </w:rPr>
            </w:pPr>
            <w:r>
              <w:rPr>
                <w:rFonts w:ascii="Times New Roman" w:hAnsi="Times New Roman" w:cs="Times New Roman" w:hint="eastAsia"/>
                <w:color w:val="000000" w:themeColor="text1"/>
                <w:sz w:val="18"/>
                <w:szCs w:val="18"/>
                <w:shd w:val="clear" w:color="auto" w:fill="FFFFFF"/>
              </w:rPr>
              <w:t>0.022</w:t>
            </w:r>
          </w:p>
        </w:tc>
        <w:tc>
          <w:tcPr>
            <w:tcW w:w="1033" w:type="dxa"/>
            <w:tcBorders>
              <w:top w:val="nil"/>
            </w:tcBorders>
            <w:noWrap/>
            <w:vAlign w:val="center"/>
          </w:tcPr>
          <w:p w14:paraId="776E3098" w14:textId="77777777" w:rsidR="00DD0F01" w:rsidRDefault="00000000">
            <w:pPr>
              <w:jc w:val="center"/>
              <w:rPr>
                <w:rFonts w:ascii="Times New Roman" w:hAnsi="Times New Roman" w:cs="Times New Roman"/>
                <w:color w:val="000000" w:themeColor="text1"/>
                <w:sz w:val="18"/>
                <w:szCs w:val="18"/>
                <w:shd w:val="clear" w:color="auto" w:fill="FFFFFF"/>
              </w:rPr>
            </w:pPr>
            <w:r>
              <w:rPr>
                <w:rFonts w:ascii="Times New Roman" w:hAnsi="Times New Roman" w:cs="Times New Roman" w:hint="eastAsia"/>
                <w:color w:val="000000" w:themeColor="text1"/>
                <w:sz w:val="18"/>
                <w:szCs w:val="18"/>
                <w:shd w:val="clear" w:color="auto" w:fill="FFFFFF"/>
              </w:rPr>
              <w:t>0.027</w:t>
            </w:r>
          </w:p>
        </w:tc>
      </w:tr>
      <w:tr w:rsidR="00DD0F01" w14:paraId="7F87D874" w14:textId="77777777">
        <w:trPr>
          <w:trHeight w:val="288"/>
          <w:jc w:val="center"/>
        </w:trPr>
        <w:tc>
          <w:tcPr>
            <w:tcW w:w="3990" w:type="dxa"/>
            <w:tcBorders>
              <w:tl2br w:val="nil"/>
              <w:tr2bl w:val="nil"/>
            </w:tcBorders>
            <w:noWrap/>
            <w:vAlign w:val="center"/>
          </w:tcPr>
          <w:p w14:paraId="4349321F" w14:textId="77777777" w:rsidR="00DD0F01" w:rsidRDefault="00DD0F01">
            <w:pPr>
              <w:jc w:val="center"/>
              <w:rPr>
                <w:rFonts w:ascii="Times New Roman" w:hAnsi="Times New Roman" w:cs="Times New Roman"/>
                <w:color w:val="000000" w:themeColor="text1"/>
                <w:sz w:val="18"/>
                <w:szCs w:val="18"/>
                <w:shd w:val="clear" w:color="auto" w:fill="FFFFFF"/>
              </w:rPr>
            </w:pPr>
          </w:p>
        </w:tc>
        <w:tc>
          <w:tcPr>
            <w:tcW w:w="2142" w:type="dxa"/>
            <w:tcBorders>
              <w:tl2br w:val="nil"/>
              <w:tr2bl w:val="nil"/>
            </w:tcBorders>
            <w:noWrap/>
            <w:vAlign w:val="center"/>
          </w:tcPr>
          <w:p w14:paraId="3E5F74B0" w14:textId="77777777" w:rsidR="00DD0F01" w:rsidRDefault="00000000">
            <w:pPr>
              <w:jc w:val="center"/>
              <w:rPr>
                <w:rFonts w:ascii="Times New Roman" w:hAnsi="Times New Roman" w:cs="Times New Roman"/>
                <w:color w:val="000000" w:themeColor="text1"/>
                <w:sz w:val="18"/>
                <w:szCs w:val="18"/>
                <w:shd w:val="clear" w:color="auto" w:fill="FFFFFF"/>
              </w:rPr>
            </w:pPr>
            <w:r>
              <w:rPr>
                <w:rFonts w:ascii="Times New Roman" w:hAnsi="Times New Roman" w:cs="Times New Roman" w:hint="eastAsia"/>
                <w:color w:val="000000" w:themeColor="text1"/>
                <w:sz w:val="18"/>
                <w:szCs w:val="18"/>
                <w:shd w:val="clear" w:color="auto" w:fill="FFFFFF"/>
              </w:rPr>
              <w:t>0.18</w:t>
            </w:r>
          </w:p>
        </w:tc>
        <w:tc>
          <w:tcPr>
            <w:tcW w:w="1279" w:type="dxa"/>
            <w:tcBorders>
              <w:tl2br w:val="nil"/>
              <w:tr2bl w:val="nil"/>
            </w:tcBorders>
            <w:noWrap/>
            <w:vAlign w:val="center"/>
          </w:tcPr>
          <w:p w14:paraId="1BDBBDAD" w14:textId="77777777" w:rsidR="00DD0F01" w:rsidRDefault="00000000">
            <w:pPr>
              <w:jc w:val="center"/>
              <w:rPr>
                <w:rFonts w:ascii="Times New Roman" w:hAnsi="Times New Roman" w:cs="Times New Roman"/>
                <w:color w:val="000000" w:themeColor="text1"/>
                <w:sz w:val="18"/>
                <w:szCs w:val="18"/>
                <w:shd w:val="clear" w:color="auto" w:fill="FFFFFF"/>
              </w:rPr>
            </w:pPr>
            <w:r>
              <w:rPr>
                <w:rFonts w:ascii="Times New Roman" w:hAnsi="Times New Roman" w:cs="Times New Roman" w:hint="eastAsia"/>
                <w:color w:val="000000" w:themeColor="text1"/>
                <w:sz w:val="18"/>
                <w:szCs w:val="18"/>
                <w:shd w:val="clear" w:color="auto" w:fill="FFFFFF"/>
              </w:rPr>
              <w:t>0.035</w:t>
            </w:r>
          </w:p>
        </w:tc>
        <w:tc>
          <w:tcPr>
            <w:tcW w:w="1404" w:type="dxa"/>
            <w:tcBorders>
              <w:tl2br w:val="nil"/>
              <w:tr2bl w:val="nil"/>
            </w:tcBorders>
            <w:noWrap/>
            <w:vAlign w:val="center"/>
          </w:tcPr>
          <w:p w14:paraId="42CDB8AA" w14:textId="77777777" w:rsidR="00DD0F01" w:rsidRDefault="00000000">
            <w:pPr>
              <w:jc w:val="center"/>
              <w:rPr>
                <w:rFonts w:ascii="Times New Roman" w:hAnsi="Times New Roman" w:cs="Times New Roman"/>
                <w:color w:val="000000" w:themeColor="text1"/>
                <w:sz w:val="18"/>
                <w:szCs w:val="18"/>
                <w:shd w:val="clear" w:color="auto" w:fill="FFFFFF"/>
              </w:rPr>
            </w:pPr>
            <w:r>
              <w:rPr>
                <w:rFonts w:ascii="Times New Roman" w:hAnsi="Times New Roman" w:cs="Times New Roman" w:hint="eastAsia"/>
                <w:color w:val="000000" w:themeColor="text1"/>
                <w:sz w:val="18"/>
                <w:szCs w:val="18"/>
                <w:shd w:val="clear" w:color="auto" w:fill="FFFFFF"/>
              </w:rPr>
              <w:t>0.027</w:t>
            </w:r>
          </w:p>
        </w:tc>
        <w:tc>
          <w:tcPr>
            <w:tcW w:w="1033" w:type="dxa"/>
            <w:tcBorders>
              <w:tl2br w:val="nil"/>
              <w:tr2bl w:val="nil"/>
            </w:tcBorders>
            <w:noWrap/>
            <w:vAlign w:val="center"/>
          </w:tcPr>
          <w:p w14:paraId="502DD369" w14:textId="77777777" w:rsidR="00DD0F01" w:rsidRDefault="00000000">
            <w:pPr>
              <w:jc w:val="center"/>
              <w:rPr>
                <w:rFonts w:ascii="Times New Roman" w:hAnsi="Times New Roman" w:cs="Times New Roman"/>
                <w:color w:val="000000" w:themeColor="text1"/>
                <w:sz w:val="18"/>
                <w:szCs w:val="18"/>
                <w:shd w:val="clear" w:color="auto" w:fill="FFFFFF"/>
              </w:rPr>
            </w:pPr>
            <w:r>
              <w:rPr>
                <w:rFonts w:ascii="Times New Roman" w:hAnsi="Times New Roman" w:cs="Times New Roman" w:hint="eastAsia"/>
                <w:color w:val="000000" w:themeColor="text1"/>
                <w:sz w:val="18"/>
                <w:szCs w:val="18"/>
                <w:shd w:val="clear" w:color="auto" w:fill="FFFFFF"/>
              </w:rPr>
              <w:t>0.035</w:t>
            </w:r>
          </w:p>
        </w:tc>
      </w:tr>
      <w:tr w:rsidR="00DD0F01" w14:paraId="6ECE6A1A" w14:textId="77777777">
        <w:trPr>
          <w:trHeight w:val="288"/>
          <w:jc w:val="center"/>
        </w:trPr>
        <w:tc>
          <w:tcPr>
            <w:tcW w:w="3990" w:type="dxa"/>
            <w:tcBorders>
              <w:tl2br w:val="nil"/>
              <w:tr2bl w:val="nil"/>
            </w:tcBorders>
            <w:noWrap/>
            <w:vAlign w:val="center"/>
          </w:tcPr>
          <w:p w14:paraId="3CE519C5" w14:textId="77777777" w:rsidR="00DD0F01" w:rsidRDefault="00DD0F01">
            <w:pPr>
              <w:jc w:val="center"/>
              <w:rPr>
                <w:rFonts w:ascii="Times New Roman" w:hAnsi="Times New Roman" w:cs="Times New Roman"/>
                <w:color w:val="000000" w:themeColor="text1"/>
                <w:sz w:val="18"/>
                <w:szCs w:val="18"/>
                <w:shd w:val="clear" w:color="auto" w:fill="FFFFFF"/>
              </w:rPr>
            </w:pPr>
          </w:p>
        </w:tc>
        <w:tc>
          <w:tcPr>
            <w:tcW w:w="2142" w:type="dxa"/>
            <w:tcBorders>
              <w:tl2br w:val="nil"/>
              <w:tr2bl w:val="nil"/>
            </w:tcBorders>
            <w:noWrap/>
            <w:vAlign w:val="center"/>
          </w:tcPr>
          <w:p w14:paraId="29B99191" w14:textId="77777777" w:rsidR="00DD0F01" w:rsidRDefault="00000000">
            <w:pPr>
              <w:jc w:val="center"/>
              <w:rPr>
                <w:rFonts w:ascii="Times New Roman" w:hAnsi="Times New Roman" w:cs="Times New Roman"/>
                <w:color w:val="000000" w:themeColor="text1"/>
                <w:sz w:val="18"/>
                <w:szCs w:val="18"/>
                <w:shd w:val="clear" w:color="auto" w:fill="FFFFFF"/>
              </w:rPr>
            </w:pPr>
            <w:r>
              <w:rPr>
                <w:rFonts w:ascii="Times New Roman" w:hAnsi="Times New Roman" w:cs="Times New Roman" w:hint="eastAsia"/>
                <w:color w:val="000000" w:themeColor="text1"/>
                <w:sz w:val="18"/>
                <w:szCs w:val="18"/>
                <w:shd w:val="clear" w:color="auto" w:fill="FFFFFF"/>
              </w:rPr>
              <w:t>0.2</w:t>
            </w:r>
          </w:p>
        </w:tc>
        <w:tc>
          <w:tcPr>
            <w:tcW w:w="1279" w:type="dxa"/>
            <w:tcBorders>
              <w:tl2br w:val="nil"/>
              <w:tr2bl w:val="nil"/>
            </w:tcBorders>
            <w:noWrap/>
            <w:vAlign w:val="center"/>
          </w:tcPr>
          <w:p w14:paraId="1AE8D195" w14:textId="77777777" w:rsidR="00DD0F01" w:rsidRDefault="00000000">
            <w:pPr>
              <w:jc w:val="center"/>
              <w:rPr>
                <w:rFonts w:ascii="Times New Roman" w:hAnsi="Times New Roman" w:cs="Times New Roman"/>
                <w:color w:val="000000" w:themeColor="text1"/>
                <w:sz w:val="18"/>
                <w:szCs w:val="18"/>
                <w:shd w:val="clear" w:color="auto" w:fill="FFFFFF"/>
              </w:rPr>
            </w:pPr>
            <w:r>
              <w:rPr>
                <w:rFonts w:ascii="Times New Roman" w:hAnsi="Times New Roman" w:cs="Times New Roman" w:hint="eastAsia"/>
                <w:color w:val="000000" w:themeColor="text1"/>
                <w:sz w:val="18"/>
                <w:szCs w:val="18"/>
                <w:shd w:val="clear" w:color="auto" w:fill="FFFFFF"/>
              </w:rPr>
              <w:t>0.044</w:t>
            </w:r>
          </w:p>
        </w:tc>
        <w:tc>
          <w:tcPr>
            <w:tcW w:w="1404" w:type="dxa"/>
            <w:tcBorders>
              <w:tl2br w:val="nil"/>
              <w:tr2bl w:val="nil"/>
            </w:tcBorders>
            <w:noWrap/>
            <w:vAlign w:val="center"/>
          </w:tcPr>
          <w:p w14:paraId="0B8AB787" w14:textId="77777777" w:rsidR="00DD0F01" w:rsidRDefault="00000000">
            <w:pPr>
              <w:jc w:val="center"/>
              <w:rPr>
                <w:rFonts w:ascii="Times New Roman" w:hAnsi="Times New Roman" w:cs="Times New Roman"/>
                <w:color w:val="000000" w:themeColor="text1"/>
                <w:sz w:val="18"/>
                <w:szCs w:val="18"/>
                <w:shd w:val="clear" w:color="auto" w:fill="FFFFFF"/>
              </w:rPr>
            </w:pPr>
            <w:r>
              <w:rPr>
                <w:rFonts w:ascii="Times New Roman" w:hAnsi="Times New Roman" w:cs="Times New Roman" w:hint="eastAsia"/>
                <w:color w:val="000000" w:themeColor="text1"/>
                <w:sz w:val="18"/>
                <w:szCs w:val="18"/>
                <w:shd w:val="clear" w:color="auto" w:fill="FFFFFF"/>
              </w:rPr>
              <w:t>0.031</w:t>
            </w:r>
          </w:p>
        </w:tc>
        <w:tc>
          <w:tcPr>
            <w:tcW w:w="1033" w:type="dxa"/>
            <w:tcBorders>
              <w:tl2br w:val="nil"/>
              <w:tr2bl w:val="nil"/>
            </w:tcBorders>
            <w:noWrap/>
            <w:vAlign w:val="center"/>
          </w:tcPr>
          <w:p w14:paraId="78F5593A" w14:textId="77777777" w:rsidR="00DD0F01" w:rsidRDefault="00000000">
            <w:pPr>
              <w:jc w:val="center"/>
              <w:rPr>
                <w:rFonts w:ascii="Times New Roman" w:hAnsi="Times New Roman" w:cs="Times New Roman"/>
                <w:color w:val="000000" w:themeColor="text1"/>
                <w:sz w:val="18"/>
                <w:szCs w:val="18"/>
                <w:shd w:val="clear" w:color="auto" w:fill="FFFFFF"/>
              </w:rPr>
            </w:pPr>
            <w:r>
              <w:rPr>
                <w:rFonts w:ascii="Times New Roman" w:hAnsi="Times New Roman" w:cs="Times New Roman" w:hint="eastAsia"/>
                <w:color w:val="000000" w:themeColor="text1"/>
                <w:sz w:val="18"/>
                <w:szCs w:val="18"/>
                <w:shd w:val="clear" w:color="auto" w:fill="FFFFFF"/>
              </w:rPr>
              <w:t>0.044</w:t>
            </w:r>
          </w:p>
        </w:tc>
      </w:tr>
      <w:tr w:rsidR="00DD0F01" w14:paraId="79C19E0D" w14:textId="77777777">
        <w:trPr>
          <w:trHeight w:val="288"/>
          <w:jc w:val="center"/>
        </w:trPr>
        <w:tc>
          <w:tcPr>
            <w:tcW w:w="3990" w:type="dxa"/>
            <w:tcBorders>
              <w:tl2br w:val="nil"/>
              <w:tr2bl w:val="nil"/>
            </w:tcBorders>
            <w:noWrap/>
            <w:vAlign w:val="center"/>
          </w:tcPr>
          <w:p w14:paraId="39375F1B" w14:textId="77777777" w:rsidR="00DD0F01" w:rsidRDefault="00000000">
            <w:pPr>
              <w:jc w:val="center"/>
              <w:rPr>
                <w:rFonts w:ascii="Times New Roman" w:hAnsi="Times New Roman" w:cs="Times New Roman"/>
                <w:color w:val="000000" w:themeColor="text1"/>
                <w:sz w:val="18"/>
                <w:szCs w:val="18"/>
                <w:shd w:val="clear" w:color="auto" w:fill="FFFFFF"/>
              </w:rPr>
            </w:pPr>
            <w:r>
              <w:rPr>
                <w:rFonts w:ascii="Times New Roman" w:hAnsi="Times New Roman" w:cs="Times New Roman" w:hint="eastAsia"/>
                <w:color w:val="000000" w:themeColor="text1"/>
                <w:sz w:val="18"/>
                <w:szCs w:val="18"/>
                <w:shd w:val="clear" w:color="auto" w:fill="FFFFFF"/>
              </w:rPr>
              <w:t>对抗鲁棒性（</w:t>
            </w:r>
            <w:r>
              <w:rPr>
                <w:rFonts w:ascii="Times New Roman" w:hAnsi="Times New Roman" w:cs="Times New Roman" w:hint="eastAsia"/>
                <w:color w:val="000000" w:themeColor="text1"/>
                <w:sz w:val="18"/>
                <w:szCs w:val="18"/>
                <w:shd w:val="clear" w:color="auto" w:fill="FFFFFF"/>
              </w:rPr>
              <w:t>PGD</w:t>
            </w:r>
            <w:r>
              <w:rPr>
                <w:rFonts w:ascii="Times New Roman" w:hAnsi="Times New Roman" w:cs="Times New Roman" w:hint="eastAsia"/>
                <w:color w:val="000000" w:themeColor="text1"/>
                <w:sz w:val="18"/>
                <w:szCs w:val="18"/>
                <w:shd w:val="clear" w:color="auto" w:fill="FFFFFF"/>
              </w:rPr>
              <w:t>）</w:t>
            </w:r>
          </w:p>
        </w:tc>
        <w:tc>
          <w:tcPr>
            <w:tcW w:w="2142" w:type="dxa"/>
            <w:tcBorders>
              <w:tl2br w:val="nil"/>
              <w:tr2bl w:val="nil"/>
            </w:tcBorders>
            <w:noWrap/>
            <w:vAlign w:val="center"/>
          </w:tcPr>
          <w:p w14:paraId="59C172B0" w14:textId="77777777" w:rsidR="00DD0F01" w:rsidRDefault="00000000">
            <w:pPr>
              <w:jc w:val="center"/>
              <w:rPr>
                <w:rFonts w:ascii="Times New Roman" w:hAnsi="Times New Roman" w:cs="Times New Roman"/>
                <w:color w:val="000000" w:themeColor="text1"/>
                <w:sz w:val="18"/>
                <w:szCs w:val="18"/>
                <w:shd w:val="clear" w:color="auto" w:fill="FFFFFF"/>
              </w:rPr>
            </w:pPr>
            <w:r>
              <w:rPr>
                <w:rFonts w:ascii="Times New Roman" w:hAnsi="Times New Roman" w:cs="Times New Roman" w:hint="eastAsia"/>
                <w:color w:val="000000" w:themeColor="text1"/>
                <w:sz w:val="18"/>
                <w:szCs w:val="18"/>
                <w:shd w:val="clear" w:color="auto" w:fill="FFFFFF"/>
              </w:rPr>
              <w:t>0.01</w:t>
            </w:r>
          </w:p>
        </w:tc>
        <w:tc>
          <w:tcPr>
            <w:tcW w:w="1279" w:type="dxa"/>
            <w:tcBorders>
              <w:tl2br w:val="nil"/>
              <w:tr2bl w:val="nil"/>
            </w:tcBorders>
            <w:noWrap/>
            <w:vAlign w:val="center"/>
          </w:tcPr>
          <w:p w14:paraId="31B61E94" w14:textId="77777777" w:rsidR="00DD0F01" w:rsidRDefault="00000000">
            <w:pPr>
              <w:jc w:val="center"/>
              <w:rPr>
                <w:rFonts w:ascii="Times New Roman" w:hAnsi="Times New Roman" w:cs="Times New Roman"/>
                <w:color w:val="000000" w:themeColor="text1"/>
                <w:sz w:val="18"/>
                <w:szCs w:val="18"/>
                <w:shd w:val="clear" w:color="auto" w:fill="FFFFFF"/>
              </w:rPr>
            </w:pPr>
            <w:r>
              <w:rPr>
                <w:rFonts w:ascii="Times New Roman" w:hAnsi="Times New Roman" w:cs="Times New Roman" w:hint="eastAsia"/>
                <w:color w:val="000000" w:themeColor="text1"/>
                <w:sz w:val="18"/>
                <w:szCs w:val="18"/>
                <w:shd w:val="clear" w:color="auto" w:fill="FFFFFF"/>
              </w:rPr>
              <w:t>0.215</w:t>
            </w:r>
          </w:p>
        </w:tc>
        <w:tc>
          <w:tcPr>
            <w:tcW w:w="1404" w:type="dxa"/>
            <w:tcBorders>
              <w:tl2br w:val="nil"/>
              <w:tr2bl w:val="nil"/>
            </w:tcBorders>
            <w:noWrap/>
            <w:vAlign w:val="center"/>
          </w:tcPr>
          <w:p w14:paraId="57268B4A" w14:textId="77777777" w:rsidR="00DD0F01" w:rsidRDefault="00000000">
            <w:pPr>
              <w:jc w:val="center"/>
              <w:rPr>
                <w:rFonts w:ascii="Times New Roman" w:hAnsi="Times New Roman" w:cs="Times New Roman"/>
                <w:color w:val="000000" w:themeColor="text1"/>
                <w:sz w:val="18"/>
                <w:szCs w:val="18"/>
                <w:shd w:val="clear" w:color="auto" w:fill="FFFFFF"/>
              </w:rPr>
            </w:pPr>
            <w:r>
              <w:rPr>
                <w:rFonts w:ascii="Times New Roman" w:hAnsi="Times New Roman" w:cs="Times New Roman" w:hint="eastAsia"/>
                <w:color w:val="000000" w:themeColor="text1"/>
                <w:sz w:val="18"/>
                <w:szCs w:val="18"/>
                <w:shd w:val="clear" w:color="auto" w:fill="FFFFFF"/>
              </w:rPr>
              <w:t>0.224</w:t>
            </w:r>
          </w:p>
        </w:tc>
        <w:tc>
          <w:tcPr>
            <w:tcW w:w="1033" w:type="dxa"/>
            <w:tcBorders>
              <w:tl2br w:val="nil"/>
              <w:tr2bl w:val="nil"/>
            </w:tcBorders>
            <w:noWrap/>
            <w:vAlign w:val="center"/>
          </w:tcPr>
          <w:p w14:paraId="569AA694" w14:textId="77777777" w:rsidR="00DD0F01" w:rsidRDefault="00000000">
            <w:pPr>
              <w:jc w:val="center"/>
              <w:rPr>
                <w:rFonts w:ascii="Times New Roman" w:hAnsi="Times New Roman" w:cs="Times New Roman"/>
                <w:color w:val="000000" w:themeColor="text1"/>
                <w:sz w:val="18"/>
                <w:szCs w:val="18"/>
                <w:shd w:val="clear" w:color="auto" w:fill="FFFFFF"/>
              </w:rPr>
            </w:pPr>
            <w:r>
              <w:rPr>
                <w:rFonts w:ascii="Times New Roman" w:hAnsi="Times New Roman" w:cs="Times New Roman" w:hint="eastAsia"/>
                <w:color w:val="000000" w:themeColor="text1"/>
                <w:sz w:val="18"/>
                <w:szCs w:val="18"/>
                <w:shd w:val="clear" w:color="auto" w:fill="FFFFFF"/>
              </w:rPr>
              <w:t>0.215</w:t>
            </w:r>
          </w:p>
        </w:tc>
      </w:tr>
      <w:tr w:rsidR="00DD0F01" w14:paraId="64C1503D" w14:textId="77777777">
        <w:trPr>
          <w:trHeight w:val="288"/>
          <w:jc w:val="center"/>
        </w:trPr>
        <w:tc>
          <w:tcPr>
            <w:tcW w:w="3990" w:type="dxa"/>
            <w:tcBorders>
              <w:tl2br w:val="nil"/>
              <w:tr2bl w:val="nil"/>
            </w:tcBorders>
            <w:noWrap/>
            <w:vAlign w:val="center"/>
          </w:tcPr>
          <w:p w14:paraId="04B63C86" w14:textId="77777777" w:rsidR="00DD0F01" w:rsidRDefault="00DD0F01">
            <w:pPr>
              <w:jc w:val="center"/>
              <w:rPr>
                <w:rFonts w:ascii="Times New Roman" w:hAnsi="Times New Roman" w:cs="Times New Roman"/>
                <w:color w:val="000000" w:themeColor="text1"/>
                <w:sz w:val="18"/>
                <w:szCs w:val="18"/>
                <w:shd w:val="clear" w:color="auto" w:fill="FFFFFF"/>
              </w:rPr>
            </w:pPr>
          </w:p>
        </w:tc>
        <w:tc>
          <w:tcPr>
            <w:tcW w:w="2142" w:type="dxa"/>
            <w:tcBorders>
              <w:tl2br w:val="nil"/>
              <w:tr2bl w:val="nil"/>
            </w:tcBorders>
            <w:noWrap/>
            <w:vAlign w:val="center"/>
          </w:tcPr>
          <w:p w14:paraId="2223C1D2" w14:textId="77777777" w:rsidR="00DD0F01" w:rsidRDefault="00000000">
            <w:pPr>
              <w:jc w:val="center"/>
              <w:rPr>
                <w:rFonts w:ascii="Times New Roman" w:hAnsi="Times New Roman" w:cs="Times New Roman"/>
                <w:color w:val="000000" w:themeColor="text1"/>
                <w:sz w:val="18"/>
                <w:szCs w:val="18"/>
                <w:shd w:val="clear" w:color="auto" w:fill="FFFFFF"/>
              </w:rPr>
            </w:pPr>
            <w:r>
              <w:rPr>
                <w:rFonts w:ascii="Times New Roman" w:hAnsi="Times New Roman" w:cs="Times New Roman" w:hint="eastAsia"/>
                <w:color w:val="000000" w:themeColor="text1"/>
                <w:sz w:val="18"/>
                <w:szCs w:val="18"/>
                <w:shd w:val="clear" w:color="auto" w:fill="FFFFFF"/>
              </w:rPr>
              <w:t>0.03</w:t>
            </w:r>
          </w:p>
        </w:tc>
        <w:tc>
          <w:tcPr>
            <w:tcW w:w="1279" w:type="dxa"/>
            <w:tcBorders>
              <w:tl2br w:val="nil"/>
              <w:tr2bl w:val="nil"/>
            </w:tcBorders>
            <w:noWrap/>
            <w:vAlign w:val="center"/>
          </w:tcPr>
          <w:p w14:paraId="3979D0CC" w14:textId="77777777" w:rsidR="00DD0F01" w:rsidRDefault="00000000">
            <w:pPr>
              <w:jc w:val="center"/>
              <w:rPr>
                <w:rFonts w:ascii="Times New Roman" w:hAnsi="Times New Roman" w:cs="Times New Roman"/>
                <w:color w:val="000000" w:themeColor="text1"/>
                <w:sz w:val="18"/>
                <w:szCs w:val="18"/>
                <w:shd w:val="clear" w:color="auto" w:fill="FFFFFF"/>
              </w:rPr>
            </w:pPr>
            <w:r>
              <w:rPr>
                <w:rFonts w:ascii="Times New Roman" w:hAnsi="Times New Roman" w:cs="Times New Roman" w:hint="eastAsia"/>
                <w:color w:val="000000" w:themeColor="text1"/>
                <w:sz w:val="18"/>
                <w:szCs w:val="18"/>
                <w:shd w:val="clear" w:color="auto" w:fill="FFFFFF"/>
              </w:rPr>
              <w:t>0.006</w:t>
            </w:r>
          </w:p>
        </w:tc>
        <w:tc>
          <w:tcPr>
            <w:tcW w:w="1404" w:type="dxa"/>
            <w:tcBorders>
              <w:tl2br w:val="nil"/>
              <w:tr2bl w:val="nil"/>
            </w:tcBorders>
            <w:noWrap/>
            <w:vAlign w:val="center"/>
          </w:tcPr>
          <w:p w14:paraId="06A27EC6" w14:textId="77777777" w:rsidR="00DD0F01" w:rsidRDefault="00000000">
            <w:pPr>
              <w:jc w:val="center"/>
              <w:rPr>
                <w:rFonts w:ascii="Times New Roman" w:hAnsi="Times New Roman" w:cs="Times New Roman"/>
                <w:color w:val="000000" w:themeColor="text1"/>
                <w:sz w:val="18"/>
                <w:szCs w:val="18"/>
                <w:shd w:val="clear" w:color="auto" w:fill="FFFFFF"/>
              </w:rPr>
            </w:pPr>
            <w:r>
              <w:rPr>
                <w:rFonts w:ascii="Times New Roman" w:hAnsi="Times New Roman" w:cs="Times New Roman" w:hint="eastAsia"/>
                <w:color w:val="000000" w:themeColor="text1"/>
                <w:sz w:val="18"/>
                <w:szCs w:val="18"/>
                <w:shd w:val="clear" w:color="auto" w:fill="FFFFFF"/>
              </w:rPr>
              <w:t>0.007</w:t>
            </w:r>
          </w:p>
        </w:tc>
        <w:tc>
          <w:tcPr>
            <w:tcW w:w="1033" w:type="dxa"/>
            <w:tcBorders>
              <w:tl2br w:val="nil"/>
              <w:tr2bl w:val="nil"/>
            </w:tcBorders>
            <w:noWrap/>
            <w:vAlign w:val="center"/>
          </w:tcPr>
          <w:p w14:paraId="3D6D40E4" w14:textId="77777777" w:rsidR="00DD0F01" w:rsidRDefault="00000000">
            <w:pPr>
              <w:jc w:val="center"/>
              <w:rPr>
                <w:rFonts w:ascii="Times New Roman" w:hAnsi="Times New Roman" w:cs="Times New Roman"/>
                <w:color w:val="000000" w:themeColor="text1"/>
                <w:sz w:val="18"/>
                <w:szCs w:val="18"/>
                <w:shd w:val="clear" w:color="auto" w:fill="FFFFFF"/>
              </w:rPr>
            </w:pPr>
            <w:r>
              <w:rPr>
                <w:rFonts w:ascii="Times New Roman" w:hAnsi="Times New Roman" w:cs="Times New Roman" w:hint="eastAsia"/>
                <w:color w:val="000000" w:themeColor="text1"/>
                <w:sz w:val="18"/>
                <w:szCs w:val="18"/>
                <w:shd w:val="clear" w:color="auto" w:fill="FFFFFF"/>
              </w:rPr>
              <w:t>0.006</w:t>
            </w:r>
          </w:p>
        </w:tc>
      </w:tr>
      <w:tr w:rsidR="00DD0F01" w14:paraId="2CD45094" w14:textId="77777777">
        <w:trPr>
          <w:trHeight w:val="288"/>
          <w:jc w:val="center"/>
        </w:trPr>
        <w:tc>
          <w:tcPr>
            <w:tcW w:w="3990" w:type="dxa"/>
            <w:tcBorders>
              <w:tl2br w:val="nil"/>
              <w:tr2bl w:val="nil"/>
            </w:tcBorders>
            <w:noWrap/>
            <w:vAlign w:val="center"/>
          </w:tcPr>
          <w:p w14:paraId="208796D6" w14:textId="77777777" w:rsidR="00DD0F01" w:rsidRDefault="00DD0F01">
            <w:pPr>
              <w:jc w:val="center"/>
              <w:rPr>
                <w:rFonts w:ascii="Times New Roman" w:hAnsi="Times New Roman" w:cs="Times New Roman"/>
                <w:color w:val="000000" w:themeColor="text1"/>
                <w:sz w:val="18"/>
                <w:szCs w:val="18"/>
                <w:shd w:val="clear" w:color="auto" w:fill="FFFFFF"/>
              </w:rPr>
            </w:pPr>
          </w:p>
        </w:tc>
        <w:tc>
          <w:tcPr>
            <w:tcW w:w="2142" w:type="dxa"/>
            <w:tcBorders>
              <w:tl2br w:val="nil"/>
              <w:tr2bl w:val="nil"/>
            </w:tcBorders>
            <w:noWrap/>
            <w:vAlign w:val="center"/>
          </w:tcPr>
          <w:p w14:paraId="56C69DD6" w14:textId="77777777" w:rsidR="00DD0F01" w:rsidRDefault="00000000">
            <w:pPr>
              <w:jc w:val="center"/>
              <w:rPr>
                <w:rFonts w:ascii="Times New Roman" w:hAnsi="Times New Roman" w:cs="Times New Roman"/>
                <w:color w:val="000000" w:themeColor="text1"/>
                <w:sz w:val="18"/>
                <w:szCs w:val="18"/>
                <w:shd w:val="clear" w:color="auto" w:fill="FFFFFF"/>
              </w:rPr>
            </w:pPr>
            <w:r>
              <w:rPr>
                <w:rFonts w:ascii="Times New Roman" w:hAnsi="Times New Roman" w:cs="Times New Roman" w:hint="eastAsia"/>
                <w:color w:val="000000" w:themeColor="text1"/>
                <w:sz w:val="18"/>
                <w:szCs w:val="18"/>
                <w:shd w:val="clear" w:color="auto" w:fill="FFFFFF"/>
              </w:rPr>
              <w:t>0.05</w:t>
            </w:r>
          </w:p>
        </w:tc>
        <w:tc>
          <w:tcPr>
            <w:tcW w:w="1279" w:type="dxa"/>
            <w:tcBorders>
              <w:tl2br w:val="nil"/>
              <w:tr2bl w:val="nil"/>
            </w:tcBorders>
            <w:noWrap/>
            <w:vAlign w:val="center"/>
          </w:tcPr>
          <w:p w14:paraId="5C8A2B40" w14:textId="77777777" w:rsidR="00DD0F01" w:rsidRDefault="00000000">
            <w:pPr>
              <w:jc w:val="center"/>
              <w:rPr>
                <w:rFonts w:ascii="Times New Roman" w:hAnsi="Times New Roman" w:cs="Times New Roman"/>
                <w:color w:val="000000" w:themeColor="text1"/>
                <w:sz w:val="18"/>
                <w:szCs w:val="18"/>
                <w:shd w:val="clear" w:color="auto" w:fill="FFFFFF"/>
              </w:rPr>
            </w:pPr>
            <w:r>
              <w:rPr>
                <w:rFonts w:ascii="Times New Roman" w:hAnsi="Times New Roman" w:cs="Times New Roman" w:hint="eastAsia"/>
                <w:color w:val="000000" w:themeColor="text1"/>
                <w:sz w:val="18"/>
                <w:szCs w:val="18"/>
                <w:shd w:val="clear" w:color="auto" w:fill="FFFFFF"/>
              </w:rPr>
              <w:t>0.002</w:t>
            </w:r>
          </w:p>
        </w:tc>
        <w:tc>
          <w:tcPr>
            <w:tcW w:w="1404" w:type="dxa"/>
            <w:tcBorders>
              <w:tl2br w:val="nil"/>
              <w:tr2bl w:val="nil"/>
            </w:tcBorders>
            <w:noWrap/>
            <w:vAlign w:val="center"/>
          </w:tcPr>
          <w:p w14:paraId="7730F3E2" w14:textId="77777777" w:rsidR="00DD0F01" w:rsidRDefault="00000000">
            <w:pPr>
              <w:jc w:val="center"/>
              <w:rPr>
                <w:rFonts w:ascii="Times New Roman" w:hAnsi="Times New Roman" w:cs="Times New Roman"/>
                <w:color w:val="000000" w:themeColor="text1"/>
                <w:sz w:val="18"/>
                <w:szCs w:val="18"/>
                <w:shd w:val="clear" w:color="auto" w:fill="FFFFFF"/>
              </w:rPr>
            </w:pPr>
            <w:r>
              <w:rPr>
                <w:rFonts w:ascii="Times New Roman" w:hAnsi="Times New Roman" w:cs="Times New Roman" w:hint="eastAsia"/>
                <w:color w:val="000000" w:themeColor="text1"/>
                <w:sz w:val="18"/>
                <w:szCs w:val="18"/>
                <w:shd w:val="clear" w:color="auto" w:fill="FFFFFF"/>
              </w:rPr>
              <w:t>0.003</w:t>
            </w:r>
          </w:p>
        </w:tc>
        <w:tc>
          <w:tcPr>
            <w:tcW w:w="1033" w:type="dxa"/>
            <w:tcBorders>
              <w:tl2br w:val="nil"/>
              <w:tr2bl w:val="nil"/>
            </w:tcBorders>
            <w:noWrap/>
            <w:vAlign w:val="center"/>
          </w:tcPr>
          <w:p w14:paraId="33702A4A" w14:textId="77777777" w:rsidR="00DD0F01" w:rsidRDefault="00000000">
            <w:pPr>
              <w:jc w:val="center"/>
              <w:rPr>
                <w:rFonts w:ascii="Times New Roman" w:hAnsi="Times New Roman" w:cs="Times New Roman"/>
                <w:color w:val="000000" w:themeColor="text1"/>
                <w:sz w:val="18"/>
                <w:szCs w:val="18"/>
                <w:shd w:val="clear" w:color="auto" w:fill="FFFFFF"/>
              </w:rPr>
            </w:pPr>
            <w:r>
              <w:rPr>
                <w:rFonts w:ascii="Times New Roman" w:hAnsi="Times New Roman" w:cs="Times New Roman" w:hint="eastAsia"/>
                <w:color w:val="000000" w:themeColor="text1"/>
                <w:sz w:val="18"/>
                <w:szCs w:val="18"/>
                <w:shd w:val="clear" w:color="auto" w:fill="FFFFFF"/>
              </w:rPr>
              <w:t>0.002</w:t>
            </w:r>
          </w:p>
        </w:tc>
      </w:tr>
      <w:tr w:rsidR="00DD0F01" w14:paraId="51320462" w14:textId="77777777">
        <w:trPr>
          <w:trHeight w:val="288"/>
          <w:jc w:val="center"/>
        </w:trPr>
        <w:tc>
          <w:tcPr>
            <w:tcW w:w="3990" w:type="dxa"/>
            <w:tcBorders>
              <w:tl2br w:val="nil"/>
              <w:tr2bl w:val="nil"/>
            </w:tcBorders>
            <w:noWrap/>
            <w:vAlign w:val="center"/>
          </w:tcPr>
          <w:p w14:paraId="598FA8BF" w14:textId="77777777" w:rsidR="00DD0F01" w:rsidRDefault="00DD0F01">
            <w:pPr>
              <w:jc w:val="center"/>
              <w:rPr>
                <w:rFonts w:ascii="Times New Roman" w:hAnsi="Times New Roman" w:cs="Times New Roman"/>
                <w:color w:val="000000" w:themeColor="text1"/>
                <w:sz w:val="18"/>
                <w:szCs w:val="18"/>
                <w:shd w:val="clear" w:color="auto" w:fill="FFFFFF"/>
              </w:rPr>
            </w:pPr>
          </w:p>
        </w:tc>
        <w:tc>
          <w:tcPr>
            <w:tcW w:w="2142" w:type="dxa"/>
            <w:tcBorders>
              <w:tl2br w:val="nil"/>
              <w:tr2bl w:val="nil"/>
            </w:tcBorders>
            <w:noWrap/>
            <w:vAlign w:val="center"/>
          </w:tcPr>
          <w:p w14:paraId="7AECFFC8" w14:textId="77777777" w:rsidR="00DD0F01" w:rsidRDefault="00000000">
            <w:pPr>
              <w:jc w:val="center"/>
              <w:rPr>
                <w:rFonts w:ascii="Times New Roman" w:hAnsi="Times New Roman" w:cs="Times New Roman"/>
                <w:color w:val="000000" w:themeColor="text1"/>
                <w:sz w:val="18"/>
                <w:szCs w:val="18"/>
                <w:shd w:val="clear" w:color="auto" w:fill="FFFFFF"/>
              </w:rPr>
            </w:pPr>
            <w:r>
              <w:rPr>
                <w:rFonts w:ascii="Times New Roman" w:hAnsi="Times New Roman" w:cs="Times New Roman" w:hint="eastAsia"/>
                <w:color w:val="000000" w:themeColor="text1"/>
                <w:sz w:val="18"/>
                <w:szCs w:val="18"/>
                <w:shd w:val="clear" w:color="auto" w:fill="FFFFFF"/>
              </w:rPr>
              <w:t>0.06</w:t>
            </w:r>
          </w:p>
        </w:tc>
        <w:tc>
          <w:tcPr>
            <w:tcW w:w="1279" w:type="dxa"/>
            <w:tcBorders>
              <w:tl2br w:val="nil"/>
              <w:tr2bl w:val="nil"/>
            </w:tcBorders>
            <w:noWrap/>
            <w:vAlign w:val="center"/>
          </w:tcPr>
          <w:p w14:paraId="6FD827AE" w14:textId="77777777" w:rsidR="00DD0F01" w:rsidRDefault="00000000">
            <w:pPr>
              <w:jc w:val="center"/>
              <w:rPr>
                <w:rFonts w:ascii="Times New Roman" w:hAnsi="Times New Roman" w:cs="Times New Roman"/>
                <w:color w:val="000000" w:themeColor="text1"/>
                <w:sz w:val="18"/>
                <w:szCs w:val="18"/>
                <w:shd w:val="clear" w:color="auto" w:fill="FFFFFF"/>
              </w:rPr>
            </w:pPr>
            <w:r>
              <w:rPr>
                <w:rFonts w:ascii="Times New Roman" w:hAnsi="Times New Roman" w:cs="Times New Roman" w:hint="eastAsia"/>
                <w:color w:val="000000" w:themeColor="text1"/>
                <w:sz w:val="18"/>
                <w:szCs w:val="18"/>
                <w:shd w:val="clear" w:color="auto" w:fill="FFFFFF"/>
              </w:rPr>
              <w:t>0.002</w:t>
            </w:r>
          </w:p>
        </w:tc>
        <w:tc>
          <w:tcPr>
            <w:tcW w:w="1404" w:type="dxa"/>
            <w:tcBorders>
              <w:tl2br w:val="nil"/>
              <w:tr2bl w:val="nil"/>
            </w:tcBorders>
            <w:noWrap/>
            <w:vAlign w:val="center"/>
          </w:tcPr>
          <w:p w14:paraId="3BE87B02" w14:textId="77777777" w:rsidR="00DD0F01" w:rsidRDefault="00000000">
            <w:pPr>
              <w:jc w:val="center"/>
              <w:rPr>
                <w:rFonts w:ascii="Times New Roman" w:hAnsi="Times New Roman" w:cs="Times New Roman"/>
                <w:color w:val="000000" w:themeColor="text1"/>
                <w:sz w:val="18"/>
                <w:szCs w:val="18"/>
                <w:shd w:val="clear" w:color="auto" w:fill="FFFFFF"/>
              </w:rPr>
            </w:pPr>
            <w:r>
              <w:rPr>
                <w:rFonts w:ascii="Times New Roman" w:hAnsi="Times New Roman" w:cs="Times New Roman" w:hint="eastAsia"/>
                <w:color w:val="000000" w:themeColor="text1"/>
                <w:sz w:val="18"/>
                <w:szCs w:val="18"/>
                <w:shd w:val="clear" w:color="auto" w:fill="FFFFFF"/>
              </w:rPr>
              <w:t>0.002</w:t>
            </w:r>
          </w:p>
        </w:tc>
        <w:tc>
          <w:tcPr>
            <w:tcW w:w="1033" w:type="dxa"/>
            <w:tcBorders>
              <w:tl2br w:val="nil"/>
              <w:tr2bl w:val="nil"/>
            </w:tcBorders>
            <w:noWrap/>
            <w:vAlign w:val="center"/>
          </w:tcPr>
          <w:p w14:paraId="3628BE8C" w14:textId="77777777" w:rsidR="00DD0F01" w:rsidRDefault="00000000">
            <w:pPr>
              <w:jc w:val="center"/>
              <w:rPr>
                <w:rFonts w:ascii="Times New Roman" w:hAnsi="Times New Roman" w:cs="Times New Roman"/>
                <w:color w:val="000000" w:themeColor="text1"/>
                <w:sz w:val="18"/>
                <w:szCs w:val="18"/>
                <w:shd w:val="clear" w:color="auto" w:fill="FFFFFF"/>
              </w:rPr>
            </w:pPr>
            <w:r>
              <w:rPr>
                <w:rFonts w:ascii="Times New Roman" w:hAnsi="Times New Roman" w:cs="Times New Roman" w:hint="eastAsia"/>
                <w:color w:val="000000" w:themeColor="text1"/>
                <w:sz w:val="18"/>
                <w:szCs w:val="18"/>
                <w:shd w:val="clear" w:color="auto" w:fill="FFFFFF"/>
              </w:rPr>
              <w:t>0.002</w:t>
            </w:r>
          </w:p>
        </w:tc>
      </w:tr>
      <w:tr w:rsidR="00DD0F01" w14:paraId="02DC7405" w14:textId="77777777">
        <w:trPr>
          <w:trHeight w:val="288"/>
          <w:jc w:val="center"/>
        </w:trPr>
        <w:tc>
          <w:tcPr>
            <w:tcW w:w="3990" w:type="dxa"/>
            <w:tcBorders>
              <w:tl2br w:val="nil"/>
              <w:tr2bl w:val="nil"/>
            </w:tcBorders>
            <w:noWrap/>
            <w:vAlign w:val="center"/>
          </w:tcPr>
          <w:p w14:paraId="1667F71D" w14:textId="77777777" w:rsidR="00DD0F01" w:rsidRDefault="00DD0F01">
            <w:pPr>
              <w:jc w:val="center"/>
              <w:rPr>
                <w:rFonts w:ascii="Times New Roman" w:hAnsi="Times New Roman" w:cs="Times New Roman"/>
                <w:color w:val="000000" w:themeColor="text1"/>
                <w:sz w:val="18"/>
                <w:szCs w:val="18"/>
                <w:shd w:val="clear" w:color="auto" w:fill="FFFFFF"/>
              </w:rPr>
            </w:pPr>
          </w:p>
        </w:tc>
        <w:tc>
          <w:tcPr>
            <w:tcW w:w="2142" w:type="dxa"/>
            <w:tcBorders>
              <w:tl2br w:val="nil"/>
              <w:tr2bl w:val="nil"/>
            </w:tcBorders>
            <w:noWrap/>
            <w:vAlign w:val="center"/>
          </w:tcPr>
          <w:p w14:paraId="6041F1DD" w14:textId="77777777" w:rsidR="00DD0F01" w:rsidRDefault="00000000">
            <w:pPr>
              <w:jc w:val="center"/>
              <w:rPr>
                <w:rFonts w:ascii="Times New Roman" w:hAnsi="Times New Roman" w:cs="Times New Roman"/>
                <w:color w:val="000000" w:themeColor="text1"/>
                <w:sz w:val="18"/>
                <w:szCs w:val="18"/>
                <w:shd w:val="clear" w:color="auto" w:fill="FFFFFF"/>
              </w:rPr>
            </w:pPr>
            <w:r>
              <w:rPr>
                <w:rFonts w:ascii="Times New Roman" w:hAnsi="Times New Roman" w:cs="Times New Roman" w:hint="eastAsia"/>
                <w:color w:val="000000" w:themeColor="text1"/>
                <w:sz w:val="18"/>
                <w:szCs w:val="18"/>
                <w:shd w:val="clear" w:color="auto" w:fill="FFFFFF"/>
              </w:rPr>
              <w:t>0.08</w:t>
            </w:r>
          </w:p>
        </w:tc>
        <w:tc>
          <w:tcPr>
            <w:tcW w:w="1279" w:type="dxa"/>
            <w:tcBorders>
              <w:tl2br w:val="nil"/>
              <w:tr2bl w:val="nil"/>
            </w:tcBorders>
            <w:noWrap/>
            <w:vAlign w:val="center"/>
          </w:tcPr>
          <w:p w14:paraId="0E8DAB1D" w14:textId="77777777" w:rsidR="00DD0F01" w:rsidRDefault="00000000">
            <w:pPr>
              <w:jc w:val="center"/>
              <w:rPr>
                <w:rFonts w:ascii="Times New Roman" w:hAnsi="Times New Roman" w:cs="Times New Roman"/>
                <w:color w:val="000000" w:themeColor="text1"/>
                <w:sz w:val="18"/>
                <w:szCs w:val="18"/>
                <w:shd w:val="clear" w:color="auto" w:fill="FFFFFF"/>
              </w:rPr>
            </w:pPr>
            <w:r>
              <w:rPr>
                <w:rFonts w:ascii="Times New Roman" w:hAnsi="Times New Roman" w:cs="Times New Roman" w:hint="eastAsia"/>
                <w:color w:val="000000" w:themeColor="text1"/>
                <w:sz w:val="18"/>
                <w:szCs w:val="18"/>
                <w:shd w:val="clear" w:color="auto" w:fill="FFFFFF"/>
              </w:rPr>
              <w:t>0.001</w:t>
            </w:r>
          </w:p>
        </w:tc>
        <w:tc>
          <w:tcPr>
            <w:tcW w:w="1404" w:type="dxa"/>
            <w:tcBorders>
              <w:tl2br w:val="nil"/>
              <w:tr2bl w:val="nil"/>
            </w:tcBorders>
            <w:noWrap/>
            <w:vAlign w:val="center"/>
          </w:tcPr>
          <w:p w14:paraId="65C385FD" w14:textId="77777777" w:rsidR="00DD0F01" w:rsidRDefault="00000000">
            <w:pPr>
              <w:jc w:val="center"/>
              <w:rPr>
                <w:rFonts w:ascii="Times New Roman" w:hAnsi="Times New Roman" w:cs="Times New Roman"/>
                <w:color w:val="000000" w:themeColor="text1"/>
                <w:sz w:val="18"/>
                <w:szCs w:val="18"/>
                <w:shd w:val="clear" w:color="auto" w:fill="FFFFFF"/>
              </w:rPr>
            </w:pPr>
            <w:r>
              <w:rPr>
                <w:rFonts w:ascii="Times New Roman" w:hAnsi="Times New Roman" w:cs="Times New Roman" w:hint="eastAsia"/>
                <w:color w:val="000000" w:themeColor="text1"/>
                <w:sz w:val="18"/>
                <w:szCs w:val="18"/>
                <w:shd w:val="clear" w:color="auto" w:fill="FFFFFF"/>
              </w:rPr>
              <w:t>0.001</w:t>
            </w:r>
          </w:p>
        </w:tc>
        <w:tc>
          <w:tcPr>
            <w:tcW w:w="1033" w:type="dxa"/>
            <w:tcBorders>
              <w:tl2br w:val="nil"/>
              <w:tr2bl w:val="nil"/>
            </w:tcBorders>
            <w:noWrap/>
            <w:vAlign w:val="center"/>
          </w:tcPr>
          <w:p w14:paraId="4A010730" w14:textId="77777777" w:rsidR="00DD0F01" w:rsidRDefault="00000000">
            <w:pPr>
              <w:jc w:val="center"/>
              <w:rPr>
                <w:rFonts w:ascii="Times New Roman" w:hAnsi="Times New Roman" w:cs="Times New Roman"/>
                <w:color w:val="000000" w:themeColor="text1"/>
                <w:sz w:val="18"/>
                <w:szCs w:val="18"/>
                <w:shd w:val="clear" w:color="auto" w:fill="FFFFFF"/>
              </w:rPr>
            </w:pPr>
            <w:r>
              <w:rPr>
                <w:rFonts w:ascii="Times New Roman" w:hAnsi="Times New Roman" w:cs="Times New Roman" w:hint="eastAsia"/>
                <w:color w:val="000000" w:themeColor="text1"/>
                <w:sz w:val="18"/>
                <w:szCs w:val="18"/>
                <w:shd w:val="clear" w:color="auto" w:fill="FFFFFF"/>
              </w:rPr>
              <w:t>0.001</w:t>
            </w:r>
          </w:p>
        </w:tc>
      </w:tr>
      <w:tr w:rsidR="00DD0F01" w14:paraId="2D9BDADE" w14:textId="77777777">
        <w:trPr>
          <w:trHeight w:val="288"/>
          <w:jc w:val="center"/>
        </w:trPr>
        <w:tc>
          <w:tcPr>
            <w:tcW w:w="3990" w:type="dxa"/>
            <w:tcBorders>
              <w:tl2br w:val="nil"/>
              <w:tr2bl w:val="nil"/>
            </w:tcBorders>
            <w:noWrap/>
            <w:vAlign w:val="center"/>
          </w:tcPr>
          <w:p w14:paraId="05130AC7" w14:textId="77777777" w:rsidR="00DD0F01" w:rsidRDefault="00DD0F01">
            <w:pPr>
              <w:jc w:val="center"/>
              <w:rPr>
                <w:rFonts w:ascii="Times New Roman" w:hAnsi="Times New Roman" w:cs="Times New Roman"/>
                <w:color w:val="000000" w:themeColor="text1"/>
                <w:sz w:val="18"/>
                <w:szCs w:val="18"/>
                <w:shd w:val="clear" w:color="auto" w:fill="FFFFFF"/>
              </w:rPr>
            </w:pPr>
          </w:p>
        </w:tc>
        <w:tc>
          <w:tcPr>
            <w:tcW w:w="2142" w:type="dxa"/>
            <w:tcBorders>
              <w:tl2br w:val="nil"/>
              <w:tr2bl w:val="nil"/>
            </w:tcBorders>
            <w:noWrap/>
            <w:vAlign w:val="center"/>
          </w:tcPr>
          <w:p w14:paraId="5A9A2950" w14:textId="77777777" w:rsidR="00DD0F01" w:rsidRDefault="00000000">
            <w:pPr>
              <w:jc w:val="center"/>
              <w:rPr>
                <w:rFonts w:ascii="Times New Roman" w:hAnsi="Times New Roman" w:cs="Times New Roman"/>
                <w:color w:val="000000" w:themeColor="text1"/>
                <w:sz w:val="18"/>
                <w:szCs w:val="18"/>
                <w:shd w:val="clear" w:color="auto" w:fill="FFFFFF"/>
              </w:rPr>
            </w:pPr>
            <w:r>
              <w:rPr>
                <w:rFonts w:ascii="Times New Roman" w:hAnsi="Times New Roman" w:cs="Times New Roman" w:hint="eastAsia"/>
                <w:color w:val="000000" w:themeColor="text1"/>
                <w:sz w:val="18"/>
                <w:szCs w:val="18"/>
                <w:shd w:val="clear" w:color="auto" w:fill="FFFFFF"/>
              </w:rPr>
              <w:t>0.1</w:t>
            </w:r>
          </w:p>
        </w:tc>
        <w:tc>
          <w:tcPr>
            <w:tcW w:w="1279" w:type="dxa"/>
            <w:tcBorders>
              <w:tl2br w:val="nil"/>
              <w:tr2bl w:val="nil"/>
            </w:tcBorders>
            <w:noWrap/>
            <w:vAlign w:val="center"/>
          </w:tcPr>
          <w:p w14:paraId="3E2D0633" w14:textId="77777777" w:rsidR="00DD0F01" w:rsidRDefault="00000000">
            <w:pPr>
              <w:jc w:val="center"/>
              <w:rPr>
                <w:rFonts w:ascii="Times New Roman" w:hAnsi="Times New Roman" w:cs="Times New Roman"/>
                <w:color w:val="000000" w:themeColor="text1"/>
                <w:sz w:val="18"/>
                <w:szCs w:val="18"/>
                <w:shd w:val="clear" w:color="auto" w:fill="FFFFFF"/>
              </w:rPr>
            </w:pPr>
            <w:r>
              <w:rPr>
                <w:rFonts w:ascii="Times New Roman" w:hAnsi="Times New Roman" w:cs="Times New Roman" w:hint="eastAsia"/>
                <w:color w:val="000000" w:themeColor="text1"/>
                <w:sz w:val="18"/>
                <w:szCs w:val="18"/>
                <w:shd w:val="clear" w:color="auto" w:fill="FFFFFF"/>
              </w:rPr>
              <w:t>0.001</w:t>
            </w:r>
          </w:p>
        </w:tc>
        <w:tc>
          <w:tcPr>
            <w:tcW w:w="1404" w:type="dxa"/>
            <w:tcBorders>
              <w:tl2br w:val="nil"/>
              <w:tr2bl w:val="nil"/>
            </w:tcBorders>
            <w:noWrap/>
            <w:vAlign w:val="center"/>
          </w:tcPr>
          <w:p w14:paraId="11A23859" w14:textId="77777777" w:rsidR="00DD0F01" w:rsidRDefault="00000000">
            <w:pPr>
              <w:jc w:val="center"/>
              <w:rPr>
                <w:rFonts w:ascii="Times New Roman" w:hAnsi="Times New Roman" w:cs="Times New Roman"/>
                <w:color w:val="000000" w:themeColor="text1"/>
                <w:sz w:val="18"/>
                <w:szCs w:val="18"/>
                <w:shd w:val="clear" w:color="auto" w:fill="FFFFFF"/>
              </w:rPr>
            </w:pPr>
            <w:r>
              <w:rPr>
                <w:rFonts w:ascii="Times New Roman" w:hAnsi="Times New Roman" w:cs="Times New Roman" w:hint="eastAsia"/>
                <w:color w:val="000000" w:themeColor="text1"/>
                <w:sz w:val="18"/>
                <w:szCs w:val="18"/>
                <w:shd w:val="clear" w:color="auto" w:fill="FFFFFF"/>
              </w:rPr>
              <w:t>0.001</w:t>
            </w:r>
          </w:p>
        </w:tc>
        <w:tc>
          <w:tcPr>
            <w:tcW w:w="1033" w:type="dxa"/>
            <w:tcBorders>
              <w:tl2br w:val="nil"/>
              <w:tr2bl w:val="nil"/>
            </w:tcBorders>
            <w:noWrap/>
            <w:vAlign w:val="center"/>
          </w:tcPr>
          <w:p w14:paraId="16B2C4A5" w14:textId="77777777" w:rsidR="00DD0F01" w:rsidRDefault="00000000">
            <w:pPr>
              <w:jc w:val="center"/>
              <w:rPr>
                <w:rFonts w:ascii="Times New Roman" w:hAnsi="Times New Roman" w:cs="Times New Roman"/>
                <w:color w:val="000000" w:themeColor="text1"/>
                <w:sz w:val="18"/>
                <w:szCs w:val="18"/>
                <w:shd w:val="clear" w:color="auto" w:fill="FFFFFF"/>
              </w:rPr>
            </w:pPr>
            <w:r>
              <w:rPr>
                <w:rFonts w:ascii="Times New Roman" w:hAnsi="Times New Roman" w:cs="Times New Roman" w:hint="eastAsia"/>
                <w:color w:val="000000" w:themeColor="text1"/>
                <w:sz w:val="18"/>
                <w:szCs w:val="18"/>
                <w:shd w:val="clear" w:color="auto" w:fill="FFFFFF"/>
              </w:rPr>
              <w:t>0.001</w:t>
            </w:r>
          </w:p>
        </w:tc>
      </w:tr>
      <w:tr w:rsidR="00DD0F01" w14:paraId="7E83318C" w14:textId="77777777">
        <w:trPr>
          <w:trHeight w:val="288"/>
          <w:jc w:val="center"/>
        </w:trPr>
        <w:tc>
          <w:tcPr>
            <w:tcW w:w="3990" w:type="dxa"/>
            <w:tcBorders>
              <w:tl2br w:val="nil"/>
              <w:tr2bl w:val="nil"/>
            </w:tcBorders>
            <w:noWrap/>
            <w:vAlign w:val="center"/>
          </w:tcPr>
          <w:p w14:paraId="2FBE54B2" w14:textId="77777777" w:rsidR="00DD0F01" w:rsidRDefault="00DD0F01">
            <w:pPr>
              <w:jc w:val="center"/>
              <w:rPr>
                <w:rFonts w:ascii="Times New Roman" w:hAnsi="Times New Roman" w:cs="Times New Roman"/>
                <w:color w:val="000000" w:themeColor="text1"/>
                <w:sz w:val="18"/>
                <w:szCs w:val="18"/>
                <w:shd w:val="clear" w:color="auto" w:fill="FFFFFF"/>
              </w:rPr>
            </w:pPr>
          </w:p>
        </w:tc>
        <w:tc>
          <w:tcPr>
            <w:tcW w:w="2142" w:type="dxa"/>
            <w:tcBorders>
              <w:tl2br w:val="nil"/>
              <w:tr2bl w:val="nil"/>
            </w:tcBorders>
            <w:noWrap/>
            <w:vAlign w:val="center"/>
          </w:tcPr>
          <w:p w14:paraId="5A0C54C7" w14:textId="77777777" w:rsidR="00DD0F01" w:rsidRDefault="00000000">
            <w:pPr>
              <w:jc w:val="center"/>
              <w:rPr>
                <w:rFonts w:ascii="Times New Roman" w:hAnsi="Times New Roman" w:cs="Times New Roman"/>
                <w:color w:val="000000" w:themeColor="text1"/>
                <w:sz w:val="18"/>
                <w:szCs w:val="18"/>
                <w:shd w:val="clear" w:color="auto" w:fill="FFFFFF"/>
              </w:rPr>
            </w:pPr>
            <w:r>
              <w:rPr>
                <w:rFonts w:ascii="Times New Roman" w:hAnsi="Times New Roman" w:cs="Times New Roman" w:hint="eastAsia"/>
                <w:color w:val="000000" w:themeColor="text1"/>
                <w:sz w:val="18"/>
                <w:szCs w:val="18"/>
                <w:shd w:val="clear" w:color="auto" w:fill="FFFFFF"/>
              </w:rPr>
              <w:t>0.12</w:t>
            </w:r>
          </w:p>
        </w:tc>
        <w:tc>
          <w:tcPr>
            <w:tcW w:w="1279" w:type="dxa"/>
            <w:tcBorders>
              <w:tl2br w:val="nil"/>
              <w:tr2bl w:val="nil"/>
            </w:tcBorders>
            <w:noWrap/>
            <w:vAlign w:val="center"/>
          </w:tcPr>
          <w:p w14:paraId="62872615" w14:textId="77777777" w:rsidR="00DD0F01" w:rsidRDefault="00000000">
            <w:pPr>
              <w:jc w:val="center"/>
              <w:rPr>
                <w:rFonts w:ascii="Times New Roman" w:hAnsi="Times New Roman" w:cs="Times New Roman"/>
                <w:color w:val="000000" w:themeColor="text1"/>
                <w:sz w:val="18"/>
                <w:szCs w:val="18"/>
                <w:shd w:val="clear" w:color="auto" w:fill="FFFFFF"/>
              </w:rPr>
            </w:pPr>
            <w:r>
              <w:rPr>
                <w:rFonts w:ascii="Times New Roman" w:hAnsi="Times New Roman" w:cs="Times New Roman" w:hint="eastAsia"/>
                <w:color w:val="000000" w:themeColor="text1"/>
                <w:sz w:val="18"/>
                <w:szCs w:val="18"/>
                <w:shd w:val="clear" w:color="auto" w:fill="FFFFFF"/>
              </w:rPr>
              <w:t>0.000</w:t>
            </w:r>
          </w:p>
        </w:tc>
        <w:tc>
          <w:tcPr>
            <w:tcW w:w="1404" w:type="dxa"/>
            <w:tcBorders>
              <w:tl2br w:val="nil"/>
              <w:tr2bl w:val="nil"/>
            </w:tcBorders>
            <w:noWrap/>
            <w:vAlign w:val="center"/>
          </w:tcPr>
          <w:p w14:paraId="527D86FF" w14:textId="77777777" w:rsidR="00DD0F01" w:rsidRDefault="00000000">
            <w:pPr>
              <w:jc w:val="center"/>
              <w:rPr>
                <w:rFonts w:ascii="Times New Roman" w:hAnsi="Times New Roman" w:cs="Times New Roman"/>
                <w:color w:val="000000" w:themeColor="text1"/>
                <w:sz w:val="18"/>
                <w:szCs w:val="18"/>
                <w:shd w:val="clear" w:color="auto" w:fill="FFFFFF"/>
              </w:rPr>
            </w:pPr>
            <w:r>
              <w:rPr>
                <w:rFonts w:ascii="Times New Roman" w:hAnsi="Times New Roman" w:cs="Times New Roman" w:hint="eastAsia"/>
                <w:color w:val="000000" w:themeColor="text1"/>
                <w:sz w:val="18"/>
                <w:szCs w:val="18"/>
                <w:shd w:val="clear" w:color="auto" w:fill="FFFFFF"/>
              </w:rPr>
              <w:t>0.000</w:t>
            </w:r>
          </w:p>
        </w:tc>
        <w:tc>
          <w:tcPr>
            <w:tcW w:w="1033" w:type="dxa"/>
            <w:tcBorders>
              <w:tl2br w:val="nil"/>
              <w:tr2bl w:val="nil"/>
            </w:tcBorders>
            <w:noWrap/>
            <w:vAlign w:val="center"/>
          </w:tcPr>
          <w:p w14:paraId="63847CB3" w14:textId="77777777" w:rsidR="00DD0F01" w:rsidRDefault="00000000">
            <w:pPr>
              <w:jc w:val="center"/>
              <w:rPr>
                <w:rFonts w:ascii="Times New Roman" w:hAnsi="Times New Roman" w:cs="Times New Roman"/>
                <w:color w:val="000000" w:themeColor="text1"/>
                <w:sz w:val="18"/>
                <w:szCs w:val="18"/>
                <w:shd w:val="clear" w:color="auto" w:fill="FFFFFF"/>
              </w:rPr>
            </w:pPr>
            <w:r>
              <w:rPr>
                <w:rFonts w:ascii="Times New Roman" w:hAnsi="Times New Roman" w:cs="Times New Roman" w:hint="eastAsia"/>
                <w:color w:val="000000" w:themeColor="text1"/>
                <w:sz w:val="18"/>
                <w:szCs w:val="18"/>
                <w:shd w:val="clear" w:color="auto" w:fill="FFFFFF"/>
              </w:rPr>
              <w:t>0.000</w:t>
            </w:r>
          </w:p>
        </w:tc>
      </w:tr>
      <w:tr w:rsidR="00DD0F01" w14:paraId="75FFBAC8" w14:textId="77777777">
        <w:trPr>
          <w:trHeight w:val="288"/>
          <w:jc w:val="center"/>
        </w:trPr>
        <w:tc>
          <w:tcPr>
            <w:tcW w:w="3990" w:type="dxa"/>
            <w:tcBorders>
              <w:tl2br w:val="nil"/>
              <w:tr2bl w:val="nil"/>
            </w:tcBorders>
            <w:noWrap/>
            <w:vAlign w:val="center"/>
          </w:tcPr>
          <w:p w14:paraId="454A6B90" w14:textId="77777777" w:rsidR="00DD0F01" w:rsidRDefault="00DD0F01">
            <w:pPr>
              <w:jc w:val="center"/>
              <w:rPr>
                <w:rFonts w:ascii="Times New Roman" w:hAnsi="Times New Roman" w:cs="Times New Roman"/>
                <w:color w:val="000000" w:themeColor="text1"/>
                <w:sz w:val="18"/>
                <w:szCs w:val="18"/>
                <w:shd w:val="clear" w:color="auto" w:fill="FFFFFF"/>
              </w:rPr>
            </w:pPr>
          </w:p>
        </w:tc>
        <w:tc>
          <w:tcPr>
            <w:tcW w:w="2142" w:type="dxa"/>
            <w:tcBorders>
              <w:tl2br w:val="nil"/>
              <w:tr2bl w:val="nil"/>
            </w:tcBorders>
            <w:noWrap/>
            <w:vAlign w:val="center"/>
          </w:tcPr>
          <w:p w14:paraId="044BCE6A" w14:textId="77777777" w:rsidR="00DD0F01" w:rsidRDefault="00000000">
            <w:pPr>
              <w:jc w:val="center"/>
              <w:rPr>
                <w:rFonts w:ascii="Times New Roman" w:hAnsi="Times New Roman" w:cs="Times New Roman"/>
                <w:color w:val="000000" w:themeColor="text1"/>
                <w:sz w:val="18"/>
                <w:szCs w:val="18"/>
                <w:shd w:val="clear" w:color="auto" w:fill="FFFFFF"/>
              </w:rPr>
            </w:pPr>
            <w:r>
              <w:rPr>
                <w:rFonts w:ascii="Times New Roman" w:hAnsi="Times New Roman" w:cs="Times New Roman" w:hint="eastAsia"/>
                <w:color w:val="000000" w:themeColor="text1"/>
                <w:sz w:val="18"/>
                <w:szCs w:val="18"/>
                <w:shd w:val="clear" w:color="auto" w:fill="FFFFFF"/>
              </w:rPr>
              <w:t>0.14</w:t>
            </w:r>
          </w:p>
        </w:tc>
        <w:tc>
          <w:tcPr>
            <w:tcW w:w="1279" w:type="dxa"/>
            <w:tcBorders>
              <w:tl2br w:val="nil"/>
              <w:tr2bl w:val="nil"/>
            </w:tcBorders>
            <w:noWrap/>
            <w:vAlign w:val="center"/>
          </w:tcPr>
          <w:p w14:paraId="6AE79854" w14:textId="77777777" w:rsidR="00DD0F01" w:rsidRDefault="00000000">
            <w:pPr>
              <w:jc w:val="center"/>
              <w:rPr>
                <w:rFonts w:ascii="Times New Roman" w:hAnsi="Times New Roman" w:cs="Times New Roman"/>
                <w:color w:val="000000" w:themeColor="text1"/>
                <w:sz w:val="18"/>
                <w:szCs w:val="18"/>
                <w:shd w:val="clear" w:color="auto" w:fill="FFFFFF"/>
              </w:rPr>
            </w:pPr>
            <w:r>
              <w:rPr>
                <w:rFonts w:ascii="Times New Roman" w:hAnsi="Times New Roman" w:cs="Times New Roman" w:hint="eastAsia"/>
                <w:color w:val="000000" w:themeColor="text1"/>
                <w:sz w:val="18"/>
                <w:szCs w:val="18"/>
                <w:shd w:val="clear" w:color="auto" w:fill="FFFFFF"/>
              </w:rPr>
              <w:t>0.000</w:t>
            </w:r>
          </w:p>
        </w:tc>
        <w:tc>
          <w:tcPr>
            <w:tcW w:w="1404" w:type="dxa"/>
            <w:tcBorders>
              <w:tl2br w:val="nil"/>
              <w:tr2bl w:val="nil"/>
            </w:tcBorders>
            <w:noWrap/>
            <w:vAlign w:val="center"/>
          </w:tcPr>
          <w:p w14:paraId="06A8E01D" w14:textId="77777777" w:rsidR="00DD0F01" w:rsidRDefault="00000000">
            <w:pPr>
              <w:jc w:val="center"/>
              <w:rPr>
                <w:rFonts w:ascii="Times New Roman" w:hAnsi="Times New Roman" w:cs="Times New Roman"/>
                <w:color w:val="000000" w:themeColor="text1"/>
                <w:sz w:val="18"/>
                <w:szCs w:val="18"/>
                <w:shd w:val="clear" w:color="auto" w:fill="FFFFFF"/>
              </w:rPr>
            </w:pPr>
            <w:r>
              <w:rPr>
                <w:rFonts w:ascii="Times New Roman" w:hAnsi="Times New Roman" w:cs="Times New Roman" w:hint="eastAsia"/>
                <w:color w:val="000000" w:themeColor="text1"/>
                <w:sz w:val="18"/>
                <w:szCs w:val="18"/>
                <w:shd w:val="clear" w:color="auto" w:fill="FFFFFF"/>
              </w:rPr>
              <w:t>0.000</w:t>
            </w:r>
          </w:p>
        </w:tc>
        <w:tc>
          <w:tcPr>
            <w:tcW w:w="1033" w:type="dxa"/>
            <w:tcBorders>
              <w:tl2br w:val="nil"/>
              <w:tr2bl w:val="nil"/>
            </w:tcBorders>
            <w:noWrap/>
            <w:vAlign w:val="center"/>
          </w:tcPr>
          <w:p w14:paraId="30CE5FBA" w14:textId="77777777" w:rsidR="00DD0F01" w:rsidRDefault="00000000">
            <w:pPr>
              <w:jc w:val="center"/>
              <w:rPr>
                <w:rFonts w:ascii="Times New Roman" w:hAnsi="Times New Roman" w:cs="Times New Roman"/>
                <w:color w:val="000000" w:themeColor="text1"/>
                <w:sz w:val="18"/>
                <w:szCs w:val="18"/>
                <w:shd w:val="clear" w:color="auto" w:fill="FFFFFF"/>
              </w:rPr>
            </w:pPr>
            <w:r>
              <w:rPr>
                <w:rFonts w:ascii="Times New Roman" w:hAnsi="Times New Roman" w:cs="Times New Roman" w:hint="eastAsia"/>
                <w:color w:val="000000" w:themeColor="text1"/>
                <w:sz w:val="18"/>
                <w:szCs w:val="18"/>
                <w:shd w:val="clear" w:color="auto" w:fill="FFFFFF"/>
              </w:rPr>
              <w:t>0.000</w:t>
            </w:r>
          </w:p>
        </w:tc>
      </w:tr>
      <w:tr w:rsidR="00DD0F01" w14:paraId="4B8DAD52" w14:textId="77777777">
        <w:trPr>
          <w:trHeight w:val="288"/>
          <w:jc w:val="center"/>
        </w:trPr>
        <w:tc>
          <w:tcPr>
            <w:tcW w:w="3990" w:type="dxa"/>
            <w:tcBorders>
              <w:tl2br w:val="nil"/>
              <w:tr2bl w:val="nil"/>
            </w:tcBorders>
            <w:noWrap/>
            <w:vAlign w:val="center"/>
          </w:tcPr>
          <w:p w14:paraId="63565994" w14:textId="77777777" w:rsidR="00DD0F01" w:rsidRDefault="00DD0F01">
            <w:pPr>
              <w:jc w:val="center"/>
              <w:rPr>
                <w:rFonts w:ascii="Times New Roman" w:hAnsi="Times New Roman" w:cs="Times New Roman"/>
                <w:color w:val="000000" w:themeColor="text1"/>
                <w:sz w:val="18"/>
                <w:szCs w:val="18"/>
                <w:shd w:val="clear" w:color="auto" w:fill="FFFFFF"/>
              </w:rPr>
            </w:pPr>
          </w:p>
        </w:tc>
        <w:tc>
          <w:tcPr>
            <w:tcW w:w="2142" w:type="dxa"/>
            <w:tcBorders>
              <w:tl2br w:val="nil"/>
              <w:tr2bl w:val="nil"/>
            </w:tcBorders>
            <w:noWrap/>
            <w:vAlign w:val="center"/>
          </w:tcPr>
          <w:p w14:paraId="3D8FCA50" w14:textId="77777777" w:rsidR="00DD0F01" w:rsidRDefault="00000000">
            <w:pPr>
              <w:jc w:val="center"/>
              <w:rPr>
                <w:rFonts w:ascii="Times New Roman" w:hAnsi="Times New Roman" w:cs="Times New Roman"/>
                <w:color w:val="000000" w:themeColor="text1"/>
                <w:sz w:val="18"/>
                <w:szCs w:val="18"/>
                <w:shd w:val="clear" w:color="auto" w:fill="FFFFFF"/>
              </w:rPr>
            </w:pPr>
            <w:r>
              <w:rPr>
                <w:rFonts w:ascii="Times New Roman" w:hAnsi="Times New Roman" w:cs="Times New Roman" w:hint="eastAsia"/>
                <w:color w:val="000000" w:themeColor="text1"/>
                <w:sz w:val="18"/>
                <w:szCs w:val="18"/>
                <w:shd w:val="clear" w:color="auto" w:fill="FFFFFF"/>
              </w:rPr>
              <w:t>0.16</w:t>
            </w:r>
          </w:p>
        </w:tc>
        <w:tc>
          <w:tcPr>
            <w:tcW w:w="1279" w:type="dxa"/>
            <w:tcBorders>
              <w:tl2br w:val="nil"/>
              <w:tr2bl w:val="nil"/>
            </w:tcBorders>
            <w:noWrap/>
            <w:vAlign w:val="center"/>
          </w:tcPr>
          <w:p w14:paraId="2F86ECD1" w14:textId="77777777" w:rsidR="00DD0F01" w:rsidRDefault="00000000">
            <w:pPr>
              <w:jc w:val="center"/>
              <w:rPr>
                <w:rFonts w:ascii="Times New Roman" w:hAnsi="Times New Roman" w:cs="Times New Roman"/>
                <w:color w:val="000000" w:themeColor="text1"/>
                <w:sz w:val="18"/>
                <w:szCs w:val="18"/>
                <w:shd w:val="clear" w:color="auto" w:fill="FFFFFF"/>
              </w:rPr>
            </w:pPr>
            <w:r>
              <w:rPr>
                <w:rFonts w:ascii="Times New Roman" w:hAnsi="Times New Roman" w:cs="Times New Roman" w:hint="eastAsia"/>
                <w:color w:val="000000" w:themeColor="text1"/>
                <w:sz w:val="18"/>
                <w:szCs w:val="18"/>
                <w:shd w:val="clear" w:color="auto" w:fill="FFFFFF"/>
              </w:rPr>
              <w:t>0.000</w:t>
            </w:r>
          </w:p>
        </w:tc>
        <w:tc>
          <w:tcPr>
            <w:tcW w:w="1404" w:type="dxa"/>
            <w:tcBorders>
              <w:tl2br w:val="nil"/>
              <w:tr2bl w:val="nil"/>
            </w:tcBorders>
            <w:noWrap/>
            <w:vAlign w:val="center"/>
          </w:tcPr>
          <w:p w14:paraId="46F6E289" w14:textId="77777777" w:rsidR="00DD0F01" w:rsidRDefault="00000000">
            <w:pPr>
              <w:jc w:val="center"/>
              <w:rPr>
                <w:rFonts w:ascii="Times New Roman" w:hAnsi="Times New Roman" w:cs="Times New Roman"/>
                <w:color w:val="000000" w:themeColor="text1"/>
                <w:sz w:val="18"/>
                <w:szCs w:val="18"/>
                <w:shd w:val="clear" w:color="auto" w:fill="FFFFFF"/>
              </w:rPr>
            </w:pPr>
            <w:r>
              <w:rPr>
                <w:rFonts w:ascii="Times New Roman" w:hAnsi="Times New Roman" w:cs="Times New Roman" w:hint="eastAsia"/>
                <w:color w:val="000000" w:themeColor="text1"/>
                <w:sz w:val="18"/>
                <w:szCs w:val="18"/>
                <w:shd w:val="clear" w:color="auto" w:fill="FFFFFF"/>
              </w:rPr>
              <w:t>0.000</w:t>
            </w:r>
          </w:p>
        </w:tc>
        <w:tc>
          <w:tcPr>
            <w:tcW w:w="1033" w:type="dxa"/>
            <w:tcBorders>
              <w:tl2br w:val="nil"/>
              <w:tr2bl w:val="nil"/>
            </w:tcBorders>
            <w:noWrap/>
            <w:vAlign w:val="center"/>
          </w:tcPr>
          <w:p w14:paraId="2993B286" w14:textId="77777777" w:rsidR="00DD0F01" w:rsidRDefault="00000000">
            <w:pPr>
              <w:jc w:val="center"/>
              <w:rPr>
                <w:rFonts w:ascii="Times New Roman" w:hAnsi="Times New Roman" w:cs="Times New Roman"/>
                <w:color w:val="000000" w:themeColor="text1"/>
                <w:sz w:val="18"/>
                <w:szCs w:val="18"/>
                <w:shd w:val="clear" w:color="auto" w:fill="FFFFFF"/>
              </w:rPr>
            </w:pPr>
            <w:r>
              <w:rPr>
                <w:rFonts w:ascii="Times New Roman" w:hAnsi="Times New Roman" w:cs="Times New Roman" w:hint="eastAsia"/>
                <w:color w:val="000000" w:themeColor="text1"/>
                <w:sz w:val="18"/>
                <w:szCs w:val="18"/>
                <w:shd w:val="clear" w:color="auto" w:fill="FFFFFF"/>
              </w:rPr>
              <w:t>0.000</w:t>
            </w:r>
          </w:p>
        </w:tc>
      </w:tr>
      <w:tr w:rsidR="00DD0F01" w14:paraId="2D06903B" w14:textId="77777777">
        <w:trPr>
          <w:trHeight w:val="288"/>
          <w:jc w:val="center"/>
        </w:trPr>
        <w:tc>
          <w:tcPr>
            <w:tcW w:w="3990" w:type="dxa"/>
            <w:tcBorders>
              <w:tl2br w:val="nil"/>
              <w:tr2bl w:val="nil"/>
            </w:tcBorders>
            <w:noWrap/>
            <w:vAlign w:val="center"/>
          </w:tcPr>
          <w:p w14:paraId="0FB0CD97" w14:textId="77777777" w:rsidR="00DD0F01" w:rsidRDefault="00DD0F01">
            <w:pPr>
              <w:jc w:val="center"/>
              <w:rPr>
                <w:rFonts w:ascii="Times New Roman" w:hAnsi="Times New Roman" w:cs="Times New Roman"/>
                <w:color w:val="000000" w:themeColor="text1"/>
                <w:sz w:val="18"/>
                <w:szCs w:val="18"/>
                <w:shd w:val="clear" w:color="auto" w:fill="FFFFFF"/>
              </w:rPr>
            </w:pPr>
          </w:p>
        </w:tc>
        <w:tc>
          <w:tcPr>
            <w:tcW w:w="2142" w:type="dxa"/>
            <w:tcBorders>
              <w:tl2br w:val="nil"/>
              <w:tr2bl w:val="nil"/>
            </w:tcBorders>
            <w:noWrap/>
            <w:vAlign w:val="center"/>
          </w:tcPr>
          <w:p w14:paraId="50DEE98A" w14:textId="77777777" w:rsidR="00DD0F01" w:rsidRDefault="00000000">
            <w:pPr>
              <w:jc w:val="center"/>
              <w:rPr>
                <w:rFonts w:ascii="Times New Roman" w:hAnsi="Times New Roman" w:cs="Times New Roman"/>
                <w:color w:val="000000" w:themeColor="text1"/>
                <w:sz w:val="18"/>
                <w:szCs w:val="18"/>
                <w:shd w:val="clear" w:color="auto" w:fill="FFFFFF"/>
              </w:rPr>
            </w:pPr>
            <w:r>
              <w:rPr>
                <w:rFonts w:ascii="Times New Roman" w:hAnsi="Times New Roman" w:cs="Times New Roman" w:hint="eastAsia"/>
                <w:color w:val="000000" w:themeColor="text1"/>
                <w:sz w:val="18"/>
                <w:szCs w:val="18"/>
                <w:shd w:val="clear" w:color="auto" w:fill="FFFFFF"/>
              </w:rPr>
              <w:t>0.18</w:t>
            </w:r>
          </w:p>
        </w:tc>
        <w:tc>
          <w:tcPr>
            <w:tcW w:w="1279" w:type="dxa"/>
            <w:tcBorders>
              <w:tl2br w:val="nil"/>
              <w:tr2bl w:val="nil"/>
            </w:tcBorders>
            <w:noWrap/>
            <w:vAlign w:val="center"/>
          </w:tcPr>
          <w:p w14:paraId="550438C2" w14:textId="77777777" w:rsidR="00DD0F01" w:rsidRDefault="00000000">
            <w:pPr>
              <w:jc w:val="center"/>
              <w:rPr>
                <w:rFonts w:ascii="Times New Roman" w:hAnsi="Times New Roman" w:cs="Times New Roman"/>
                <w:color w:val="000000" w:themeColor="text1"/>
                <w:sz w:val="18"/>
                <w:szCs w:val="18"/>
                <w:shd w:val="clear" w:color="auto" w:fill="FFFFFF"/>
              </w:rPr>
            </w:pPr>
            <w:r>
              <w:rPr>
                <w:rFonts w:ascii="Times New Roman" w:hAnsi="Times New Roman" w:cs="Times New Roman" w:hint="eastAsia"/>
                <w:color w:val="000000" w:themeColor="text1"/>
                <w:sz w:val="18"/>
                <w:szCs w:val="18"/>
                <w:shd w:val="clear" w:color="auto" w:fill="FFFFFF"/>
              </w:rPr>
              <w:t>0.000</w:t>
            </w:r>
          </w:p>
        </w:tc>
        <w:tc>
          <w:tcPr>
            <w:tcW w:w="1404" w:type="dxa"/>
            <w:tcBorders>
              <w:tl2br w:val="nil"/>
              <w:tr2bl w:val="nil"/>
            </w:tcBorders>
            <w:noWrap/>
            <w:vAlign w:val="center"/>
          </w:tcPr>
          <w:p w14:paraId="40289738" w14:textId="77777777" w:rsidR="00DD0F01" w:rsidRDefault="00000000">
            <w:pPr>
              <w:jc w:val="center"/>
              <w:rPr>
                <w:rFonts w:ascii="Times New Roman" w:hAnsi="Times New Roman" w:cs="Times New Roman"/>
                <w:color w:val="000000" w:themeColor="text1"/>
                <w:sz w:val="18"/>
                <w:szCs w:val="18"/>
                <w:shd w:val="clear" w:color="auto" w:fill="FFFFFF"/>
              </w:rPr>
            </w:pPr>
            <w:r>
              <w:rPr>
                <w:rFonts w:ascii="Times New Roman" w:hAnsi="Times New Roman" w:cs="Times New Roman" w:hint="eastAsia"/>
                <w:color w:val="000000" w:themeColor="text1"/>
                <w:sz w:val="18"/>
                <w:szCs w:val="18"/>
                <w:shd w:val="clear" w:color="auto" w:fill="FFFFFF"/>
              </w:rPr>
              <w:t>0.000</w:t>
            </w:r>
          </w:p>
        </w:tc>
        <w:tc>
          <w:tcPr>
            <w:tcW w:w="1033" w:type="dxa"/>
            <w:tcBorders>
              <w:tl2br w:val="nil"/>
              <w:tr2bl w:val="nil"/>
            </w:tcBorders>
            <w:noWrap/>
            <w:vAlign w:val="center"/>
          </w:tcPr>
          <w:p w14:paraId="2E509B92" w14:textId="77777777" w:rsidR="00DD0F01" w:rsidRDefault="00000000">
            <w:pPr>
              <w:jc w:val="center"/>
              <w:rPr>
                <w:rFonts w:ascii="Times New Roman" w:hAnsi="Times New Roman" w:cs="Times New Roman"/>
                <w:color w:val="000000" w:themeColor="text1"/>
                <w:sz w:val="18"/>
                <w:szCs w:val="18"/>
                <w:shd w:val="clear" w:color="auto" w:fill="FFFFFF"/>
              </w:rPr>
            </w:pPr>
            <w:r>
              <w:rPr>
                <w:rFonts w:ascii="Times New Roman" w:hAnsi="Times New Roman" w:cs="Times New Roman" w:hint="eastAsia"/>
                <w:color w:val="000000" w:themeColor="text1"/>
                <w:sz w:val="18"/>
                <w:szCs w:val="18"/>
                <w:shd w:val="clear" w:color="auto" w:fill="FFFFFF"/>
              </w:rPr>
              <w:t>0.000</w:t>
            </w:r>
          </w:p>
        </w:tc>
      </w:tr>
      <w:tr w:rsidR="00DD0F01" w14:paraId="7909FB5A" w14:textId="77777777">
        <w:trPr>
          <w:trHeight w:val="288"/>
          <w:jc w:val="center"/>
        </w:trPr>
        <w:tc>
          <w:tcPr>
            <w:tcW w:w="3990" w:type="dxa"/>
            <w:tcBorders>
              <w:tl2br w:val="nil"/>
              <w:tr2bl w:val="nil"/>
            </w:tcBorders>
            <w:noWrap/>
            <w:vAlign w:val="center"/>
          </w:tcPr>
          <w:p w14:paraId="5341EA8E" w14:textId="77777777" w:rsidR="00DD0F01" w:rsidRDefault="00DD0F01">
            <w:pPr>
              <w:jc w:val="center"/>
              <w:rPr>
                <w:rFonts w:ascii="Times New Roman" w:hAnsi="Times New Roman" w:cs="Times New Roman"/>
                <w:color w:val="000000" w:themeColor="text1"/>
                <w:sz w:val="18"/>
                <w:szCs w:val="18"/>
                <w:shd w:val="clear" w:color="auto" w:fill="FFFFFF"/>
              </w:rPr>
            </w:pPr>
          </w:p>
        </w:tc>
        <w:tc>
          <w:tcPr>
            <w:tcW w:w="2142" w:type="dxa"/>
            <w:tcBorders>
              <w:tl2br w:val="nil"/>
              <w:tr2bl w:val="nil"/>
            </w:tcBorders>
            <w:noWrap/>
            <w:vAlign w:val="center"/>
          </w:tcPr>
          <w:p w14:paraId="78127242" w14:textId="77777777" w:rsidR="00DD0F01" w:rsidRDefault="00000000">
            <w:pPr>
              <w:jc w:val="center"/>
              <w:rPr>
                <w:rFonts w:ascii="Times New Roman" w:hAnsi="Times New Roman" w:cs="Times New Roman"/>
                <w:color w:val="000000" w:themeColor="text1"/>
                <w:sz w:val="18"/>
                <w:szCs w:val="18"/>
                <w:shd w:val="clear" w:color="auto" w:fill="FFFFFF"/>
              </w:rPr>
            </w:pPr>
            <w:r>
              <w:rPr>
                <w:rFonts w:ascii="Times New Roman" w:hAnsi="Times New Roman" w:cs="Times New Roman" w:hint="eastAsia"/>
                <w:color w:val="000000" w:themeColor="text1"/>
                <w:sz w:val="18"/>
                <w:szCs w:val="18"/>
                <w:shd w:val="clear" w:color="auto" w:fill="FFFFFF"/>
              </w:rPr>
              <w:t>0.2</w:t>
            </w:r>
          </w:p>
        </w:tc>
        <w:tc>
          <w:tcPr>
            <w:tcW w:w="1279" w:type="dxa"/>
            <w:tcBorders>
              <w:tl2br w:val="nil"/>
              <w:tr2bl w:val="nil"/>
            </w:tcBorders>
            <w:noWrap/>
            <w:vAlign w:val="center"/>
          </w:tcPr>
          <w:p w14:paraId="722391ED" w14:textId="77777777" w:rsidR="00DD0F01" w:rsidRDefault="00000000">
            <w:pPr>
              <w:jc w:val="center"/>
              <w:rPr>
                <w:rFonts w:ascii="Times New Roman" w:hAnsi="Times New Roman" w:cs="Times New Roman"/>
                <w:color w:val="000000" w:themeColor="text1"/>
                <w:sz w:val="18"/>
                <w:szCs w:val="18"/>
                <w:shd w:val="clear" w:color="auto" w:fill="FFFFFF"/>
              </w:rPr>
            </w:pPr>
            <w:r>
              <w:rPr>
                <w:rFonts w:ascii="Times New Roman" w:hAnsi="Times New Roman" w:cs="Times New Roman" w:hint="eastAsia"/>
                <w:color w:val="000000" w:themeColor="text1"/>
                <w:sz w:val="18"/>
                <w:szCs w:val="18"/>
                <w:shd w:val="clear" w:color="auto" w:fill="FFFFFF"/>
              </w:rPr>
              <w:t>0.000</w:t>
            </w:r>
          </w:p>
        </w:tc>
        <w:tc>
          <w:tcPr>
            <w:tcW w:w="1404" w:type="dxa"/>
            <w:tcBorders>
              <w:tl2br w:val="nil"/>
              <w:tr2bl w:val="nil"/>
            </w:tcBorders>
            <w:noWrap/>
            <w:vAlign w:val="center"/>
          </w:tcPr>
          <w:p w14:paraId="67337C75" w14:textId="77777777" w:rsidR="00DD0F01" w:rsidRDefault="00000000">
            <w:pPr>
              <w:jc w:val="center"/>
              <w:rPr>
                <w:rFonts w:ascii="Times New Roman" w:hAnsi="Times New Roman" w:cs="Times New Roman"/>
                <w:color w:val="000000" w:themeColor="text1"/>
                <w:sz w:val="18"/>
                <w:szCs w:val="18"/>
                <w:shd w:val="clear" w:color="auto" w:fill="FFFFFF"/>
              </w:rPr>
            </w:pPr>
            <w:r>
              <w:rPr>
                <w:rFonts w:ascii="Times New Roman" w:hAnsi="Times New Roman" w:cs="Times New Roman" w:hint="eastAsia"/>
                <w:color w:val="000000" w:themeColor="text1"/>
                <w:sz w:val="18"/>
                <w:szCs w:val="18"/>
                <w:shd w:val="clear" w:color="auto" w:fill="FFFFFF"/>
              </w:rPr>
              <w:t>0.000</w:t>
            </w:r>
          </w:p>
        </w:tc>
        <w:tc>
          <w:tcPr>
            <w:tcW w:w="1033" w:type="dxa"/>
            <w:tcBorders>
              <w:tl2br w:val="nil"/>
              <w:tr2bl w:val="nil"/>
            </w:tcBorders>
            <w:noWrap/>
            <w:vAlign w:val="center"/>
          </w:tcPr>
          <w:p w14:paraId="187918E7" w14:textId="77777777" w:rsidR="00DD0F01" w:rsidRDefault="00000000">
            <w:pPr>
              <w:jc w:val="center"/>
              <w:rPr>
                <w:rFonts w:ascii="Times New Roman" w:hAnsi="Times New Roman" w:cs="Times New Roman"/>
                <w:color w:val="000000" w:themeColor="text1"/>
                <w:sz w:val="18"/>
                <w:szCs w:val="18"/>
                <w:shd w:val="clear" w:color="auto" w:fill="FFFFFF"/>
              </w:rPr>
            </w:pPr>
            <w:r>
              <w:rPr>
                <w:rFonts w:ascii="Times New Roman" w:hAnsi="Times New Roman" w:cs="Times New Roman" w:hint="eastAsia"/>
                <w:color w:val="000000" w:themeColor="text1"/>
                <w:sz w:val="18"/>
                <w:szCs w:val="18"/>
                <w:shd w:val="clear" w:color="auto" w:fill="FFFFFF"/>
              </w:rPr>
              <w:t>0.000</w:t>
            </w:r>
          </w:p>
        </w:tc>
      </w:tr>
      <w:tr w:rsidR="00DD0F01" w14:paraId="6FC31648" w14:textId="77777777">
        <w:trPr>
          <w:trHeight w:val="288"/>
          <w:jc w:val="center"/>
        </w:trPr>
        <w:tc>
          <w:tcPr>
            <w:tcW w:w="3990" w:type="dxa"/>
            <w:tcBorders>
              <w:tl2br w:val="nil"/>
              <w:tr2bl w:val="nil"/>
            </w:tcBorders>
            <w:noWrap/>
            <w:vAlign w:val="center"/>
          </w:tcPr>
          <w:p w14:paraId="6A0BA9BF" w14:textId="77777777" w:rsidR="00DD0F01" w:rsidRDefault="00000000">
            <w:pPr>
              <w:jc w:val="center"/>
              <w:rPr>
                <w:rFonts w:ascii="Times New Roman" w:hAnsi="Times New Roman" w:cs="Times New Roman"/>
                <w:color w:val="000000" w:themeColor="text1"/>
                <w:sz w:val="18"/>
                <w:szCs w:val="18"/>
                <w:shd w:val="clear" w:color="auto" w:fill="FFFFFF"/>
              </w:rPr>
            </w:pPr>
            <w:r>
              <w:rPr>
                <w:rFonts w:ascii="Times New Roman" w:hAnsi="Times New Roman" w:cs="Times New Roman" w:hint="eastAsia"/>
                <w:color w:val="000000" w:themeColor="text1"/>
                <w:sz w:val="18"/>
                <w:szCs w:val="18"/>
                <w:shd w:val="clear" w:color="auto" w:fill="FFFFFF"/>
              </w:rPr>
              <w:t>对抗鲁棒性（</w:t>
            </w:r>
            <w:r>
              <w:rPr>
                <w:rFonts w:ascii="Times New Roman" w:hAnsi="Times New Roman" w:cs="Times New Roman" w:hint="eastAsia"/>
                <w:color w:val="000000" w:themeColor="text1"/>
                <w:sz w:val="18"/>
                <w:szCs w:val="18"/>
                <w:shd w:val="clear" w:color="auto" w:fill="FFFFFF"/>
              </w:rPr>
              <w:t>C&amp;W</w:t>
            </w:r>
            <w:r>
              <w:rPr>
                <w:rFonts w:ascii="Times New Roman" w:hAnsi="Times New Roman" w:cs="Times New Roman" w:hint="eastAsia"/>
                <w:color w:val="000000" w:themeColor="text1"/>
                <w:sz w:val="18"/>
                <w:szCs w:val="18"/>
                <w:shd w:val="clear" w:color="auto" w:fill="FFFFFF"/>
              </w:rPr>
              <w:t>）</w:t>
            </w:r>
          </w:p>
        </w:tc>
        <w:tc>
          <w:tcPr>
            <w:tcW w:w="2142" w:type="dxa"/>
            <w:tcBorders>
              <w:tl2br w:val="nil"/>
              <w:tr2bl w:val="nil"/>
            </w:tcBorders>
            <w:noWrap/>
            <w:vAlign w:val="center"/>
          </w:tcPr>
          <w:p w14:paraId="5C7BE185" w14:textId="77777777" w:rsidR="00DD0F01" w:rsidRDefault="00000000">
            <w:pPr>
              <w:jc w:val="center"/>
              <w:rPr>
                <w:rFonts w:ascii="Times New Roman" w:hAnsi="Times New Roman" w:cs="Times New Roman"/>
                <w:color w:val="000000" w:themeColor="text1"/>
                <w:sz w:val="18"/>
                <w:szCs w:val="18"/>
                <w:shd w:val="clear" w:color="auto" w:fill="FFFFFF"/>
              </w:rPr>
            </w:pPr>
            <w:r>
              <w:rPr>
                <w:rFonts w:ascii="Times New Roman" w:hAnsi="Times New Roman" w:cs="Times New Roman" w:hint="eastAsia"/>
                <w:color w:val="000000" w:themeColor="text1"/>
                <w:sz w:val="18"/>
                <w:szCs w:val="18"/>
                <w:shd w:val="clear" w:color="auto" w:fill="FFFFFF"/>
              </w:rPr>
              <w:t>0.01</w:t>
            </w:r>
          </w:p>
        </w:tc>
        <w:tc>
          <w:tcPr>
            <w:tcW w:w="1279" w:type="dxa"/>
            <w:tcBorders>
              <w:tl2br w:val="nil"/>
              <w:tr2bl w:val="nil"/>
            </w:tcBorders>
            <w:noWrap/>
            <w:vAlign w:val="center"/>
          </w:tcPr>
          <w:p w14:paraId="1787A30E" w14:textId="77777777" w:rsidR="00DD0F01" w:rsidRDefault="00000000">
            <w:pPr>
              <w:jc w:val="center"/>
              <w:rPr>
                <w:rFonts w:ascii="Times New Roman" w:hAnsi="Times New Roman" w:cs="Times New Roman"/>
                <w:color w:val="000000" w:themeColor="text1"/>
                <w:sz w:val="18"/>
                <w:szCs w:val="18"/>
                <w:shd w:val="clear" w:color="auto" w:fill="FFFFFF"/>
              </w:rPr>
            </w:pPr>
            <w:r>
              <w:rPr>
                <w:rFonts w:ascii="Times New Roman" w:hAnsi="Times New Roman" w:cs="Times New Roman" w:hint="eastAsia"/>
                <w:color w:val="000000" w:themeColor="text1"/>
                <w:sz w:val="18"/>
                <w:szCs w:val="18"/>
                <w:shd w:val="clear" w:color="auto" w:fill="FFFFFF"/>
              </w:rPr>
              <w:t>0.009</w:t>
            </w:r>
          </w:p>
        </w:tc>
        <w:tc>
          <w:tcPr>
            <w:tcW w:w="1404" w:type="dxa"/>
            <w:tcBorders>
              <w:tl2br w:val="nil"/>
              <w:tr2bl w:val="nil"/>
            </w:tcBorders>
            <w:noWrap/>
            <w:vAlign w:val="center"/>
          </w:tcPr>
          <w:p w14:paraId="49870D9A" w14:textId="77777777" w:rsidR="00DD0F01" w:rsidRDefault="00000000">
            <w:pPr>
              <w:jc w:val="center"/>
              <w:rPr>
                <w:rFonts w:ascii="Times New Roman" w:hAnsi="Times New Roman" w:cs="Times New Roman"/>
                <w:color w:val="000000" w:themeColor="text1"/>
                <w:sz w:val="18"/>
                <w:szCs w:val="18"/>
                <w:shd w:val="clear" w:color="auto" w:fill="FFFFFF"/>
              </w:rPr>
            </w:pPr>
            <w:r>
              <w:rPr>
                <w:rFonts w:ascii="Times New Roman" w:hAnsi="Times New Roman" w:cs="Times New Roman" w:hint="eastAsia"/>
                <w:color w:val="000000" w:themeColor="text1"/>
                <w:sz w:val="18"/>
                <w:szCs w:val="18"/>
                <w:shd w:val="clear" w:color="auto" w:fill="FFFFFF"/>
              </w:rPr>
              <w:t>0.010</w:t>
            </w:r>
          </w:p>
        </w:tc>
        <w:tc>
          <w:tcPr>
            <w:tcW w:w="1033" w:type="dxa"/>
            <w:tcBorders>
              <w:tl2br w:val="nil"/>
              <w:tr2bl w:val="nil"/>
            </w:tcBorders>
            <w:noWrap/>
            <w:vAlign w:val="center"/>
          </w:tcPr>
          <w:p w14:paraId="5D21ABA7" w14:textId="77777777" w:rsidR="00DD0F01" w:rsidRDefault="00000000">
            <w:pPr>
              <w:jc w:val="center"/>
              <w:rPr>
                <w:rFonts w:ascii="Times New Roman" w:hAnsi="Times New Roman" w:cs="Times New Roman"/>
                <w:color w:val="000000" w:themeColor="text1"/>
                <w:sz w:val="18"/>
                <w:szCs w:val="18"/>
                <w:shd w:val="clear" w:color="auto" w:fill="FFFFFF"/>
              </w:rPr>
            </w:pPr>
            <w:r>
              <w:rPr>
                <w:rFonts w:ascii="Times New Roman" w:hAnsi="Times New Roman" w:cs="Times New Roman" w:hint="eastAsia"/>
                <w:color w:val="000000" w:themeColor="text1"/>
                <w:sz w:val="18"/>
                <w:szCs w:val="18"/>
                <w:shd w:val="clear" w:color="auto" w:fill="FFFFFF"/>
              </w:rPr>
              <w:t>0.009</w:t>
            </w:r>
          </w:p>
        </w:tc>
      </w:tr>
      <w:tr w:rsidR="00DD0F01" w14:paraId="365B739A" w14:textId="77777777">
        <w:trPr>
          <w:trHeight w:val="288"/>
          <w:jc w:val="center"/>
        </w:trPr>
        <w:tc>
          <w:tcPr>
            <w:tcW w:w="3990" w:type="dxa"/>
            <w:tcBorders>
              <w:tl2br w:val="nil"/>
              <w:tr2bl w:val="nil"/>
            </w:tcBorders>
            <w:noWrap/>
            <w:vAlign w:val="center"/>
          </w:tcPr>
          <w:p w14:paraId="11EA5995" w14:textId="77777777" w:rsidR="00DD0F01" w:rsidRDefault="00DD0F01">
            <w:pPr>
              <w:jc w:val="center"/>
              <w:rPr>
                <w:rFonts w:ascii="Times New Roman" w:hAnsi="Times New Roman" w:cs="Times New Roman"/>
                <w:color w:val="000000" w:themeColor="text1"/>
                <w:sz w:val="18"/>
                <w:szCs w:val="18"/>
                <w:shd w:val="clear" w:color="auto" w:fill="FFFFFF"/>
              </w:rPr>
            </w:pPr>
          </w:p>
        </w:tc>
        <w:tc>
          <w:tcPr>
            <w:tcW w:w="2142" w:type="dxa"/>
            <w:tcBorders>
              <w:tl2br w:val="nil"/>
              <w:tr2bl w:val="nil"/>
            </w:tcBorders>
            <w:noWrap/>
            <w:vAlign w:val="center"/>
          </w:tcPr>
          <w:p w14:paraId="667B6944" w14:textId="77777777" w:rsidR="00DD0F01" w:rsidRDefault="00000000">
            <w:pPr>
              <w:jc w:val="center"/>
              <w:rPr>
                <w:rFonts w:ascii="Times New Roman" w:hAnsi="Times New Roman" w:cs="Times New Roman"/>
                <w:color w:val="000000" w:themeColor="text1"/>
                <w:sz w:val="18"/>
                <w:szCs w:val="18"/>
                <w:shd w:val="clear" w:color="auto" w:fill="FFFFFF"/>
              </w:rPr>
            </w:pPr>
            <w:r>
              <w:rPr>
                <w:rFonts w:ascii="Times New Roman" w:hAnsi="Times New Roman" w:cs="Times New Roman" w:hint="eastAsia"/>
                <w:color w:val="000000" w:themeColor="text1"/>
                <w:sz w:val="18"/>
                <w:szCs w:val="18"/>
                <w:shd w:val="clear" w:color="auto" w:fill="FFFFFF"/>
              </w:rPr>
              <w:t>0.03</w:t>
            </w:r>
          </w:p>
        </w:tc>
        <w:tc>
          <w:tcPr>
            <w:tcW w:w="1279" w:type="dxa"/>
            <w:tcBorders>
              <w:tl2br w:val="nil"/>
              <w:tr2bl w:val="nil"/>
            </w:tcBorders>
            <w:noWrap/>
            <w:vAlign w:val="center"/>
          </w:tcPr>
          <w:p w14:paraId="27824220" w14:textId="77777777" w:rsidR="00DD0F01" w:rsidRDefault="00000000">
            <w:pPr>
              <w:jc w:val="center"/>
              <w:rPr>
                <w:rFonts w:ascii="Times New Roman" w:hAnsi="Times New Roman" w:cs="Times New Roman"/>
                <w:color w:val="000000" w:themeColor="text1"/>
                <w:sz w:val="18"/>
                <w:szCs w:val="18"/>
                <w:shd w:val="clear" w:color="auto" w:fill="FFFFFF"/>
              </w:rPr>
            </w:pPr>
            <w:r>
              <w:rPr>
                <w:rFonts w:ascii="Times New Roman" w:hAnsi="Times New Roman" w:cs="Times New Roman" w:hint="eastAsia"/>
                <w:color w:val="000000" w:themeColor="text1"/>
                <w:sz w:val="18"/>
                <w:szCs w:val="18"/>
                <w:shd w:val="clear" w:color="auto" w:fill="FFFFFF"/>
              </w:rPr>
              <w:t>0.008</w:t>
            </w:r>
          </w:p>
        </w:tc>
        <w:tc>
          <w:tcPr>
            <w:tcW w:w="1404" w:type="dxa"/>
            <w:tcBorders>
              <w:tl2br w:val="nil"/>
              <w:tr2bl w:val="nil"/>
            </w:tcBorders>
            <w:noWrap/>
            <w:vAlign w:val="center"/>
          </w:tcPr>
          <w:p w14:paraId="4B2F9918" w14:textId="77777777" w:rsidR="00DD0F01" w:rsidRDefault="00000000">
            <w:pPr>
              <w:jc w:val="center"/>
              <w:rPr>
                <w:rFonts w:ascii="Times New Roman" w:hAnsi="Times New Roman" w:cs="Times New Roman"/>
                <w:color w:val="000000" w:themeColor="text1"/>
                <w:sz w:val="18"/>
                <w:szCs w:val="18"/>
                <w:shd w:val="clear" w:color="auto" w:fill="FFFFFF"/>
              </w:rPr>
            </w:pPr>
            <w:r>
              <w:rPr>
                <w:rFonts w:ascii="Times New Roman" w:hAnsi="Times New Roman" w:cs="Times New Roman" w:hint="eastAsia"/>
                <w:color w:val="000000" w:themeColor="text1"/>
                <w:sz w:val="18"/>
                <w:szCs w:val="18"/>
                <w:shd w:val="clear" w:color="auto" w:fill="FFFFFF"/>
              </w:rPr>
              <w:t>0.009</w:t>
            </w:r>
          </w:p>
        </w:tc>
        <w:tc>
          <w:tcPr>
            <w:tcW w:w="1033" w:type="dxa"/>
            <w:tcBorders>
              <w:tl2br w:val="nil"/>
              <w:tr2bl w:val="nil"/>
            </w:tcBorders>
            <w:noWrap/>
            <w:vAlign w:val="center"/>
          </w:tcPr>
          <w:p w14:paraId="7C1114E4" w14:textId="77777777" w:rsidR="00DD0F01" w:rsidRDefault="00000000">
            <w:pPr>
              <w:jc w:val="center"/>
              <w:rPr>
                <w:rFonts w:ascii="Times New Roman" w:hAnsi="Times New Roman" w:cs="Times New Roman"/>
                <w:color w:val="000000" w:themeColor="text1"/>
                <w:sz w:val="18"/>
                <w:szCs w:val="18"/>
                <w:shd w:val="clear" w:color="auto" w:fill="FFFFFF"/>
              </w:rPr>
            </w:pPr>
            <w:r>
              <w:rPr>
                <w:rFonts w:ascii="Times New Roman" w:hAnsi="Times New Roman" w:cs="Times New Roman" w:hint="eastAsia"/>
                <w:color w:val="000000" w:themeColor="text1"/>
                <w:sz w:val="18"/>
                <w:szCs w:val="18"/>
                <w:shd w:val="clear" w:color="auto" w:fill="FFFFFF"/>
              </w:rPr>
              <w:t>0.008</w:t>
            </w:r>
          </w:p>
        </w:tc>
      </w:tr>
      <w:tr w:rsidR="00DD0F01" w14:paraId="28F160B8" w14:textId="77777777">
        <w:trPr>
          <w:trHeight w:val="288"/>
          <w:jc w:val="center"/>
        </w:trPr>
        <w:tc>
          <w:tcPr>
            <w:tcW w:w="3990" w:type="dxa"/>
            <w:tcBorders>
              <w:tl2br w:val="nil"/>
              <w:tr2bl w:val="nil"/>
            </w:tcBorders>
            <w:noWrap/>
            <w:vAlign w:val="center"/>
          </w:tcPr>
          <w:p w14:paraId="2EA9D55A" w14:textId="77777777" w:rsidR="00DD0F01" w:rsidRDefault="00DD0F01">
            <w:pPr>
              <w:jc w:val="center"/>
              <w:rPr>
                <w:rFonts w:ascii="Times New Roman" w:hAnsi="Times New Roman" w:cs="Times New Roman"/>
                <w:color w:val="000000" w:themeColor="text1"/>
                <w:sz w:val="18"/>
                <w:szCs w:val="18"/>
                <w:shd w:val="clear" w:color="auto" w:fill="FFFFFF"/>
              </w:rPr>
            </w:pPr>
          </w:p>
        </w:tc>
        <w:tc>
          <w:tcPr>
            <w:tcW w:w="2142" w:type="dxa"/>
            <w:tcBorders>
              <w:tl2br w:val="nil"/>
              <w:tr2bl w:val="nil"/>
            </w:tcBorders>
            <w:noWrap/>
            <w:vAlign w:val="center"/>
          </w:tcPr>
          <w:p w14:paraId="446AB24A" w14:textId="77777777" w:rsidR="00DD0F01" w:rsidRDefault="00000000">
            <w:pPr>
              <w:jc w:val="center"/>
              <w:rPr>
                <w:rFonts w:ascii="Times New Roman" w:hAnsi="Times New Roman" w:cs="Times New Roman"/>
                <w:color w:val="000000" w:themeColor="text1"/>
                <w:sz w:val="18"/>
                <w:szCs w:val="18"/>
                <w:shd w:val="clear" w:color="auto" w:fill="FFFFFF"/>
              </w:rPr>
            </w:pPr>
            <w:r>
              <w:rPr>
                <w:rFonts w:ascii="Times New Roman" w:hAnsi="Times New Roman" w:cs="Times New Roman" w:hint="eastAsia"/>
                <w:color w:val="000000" w:themeColor="text1"/>
                <w:sz w:val="18"/>
                <w:szCs w:val="18"/>
                <w:shd w:val="clear" w:color="auto" w:fill="FFFFFF"/>
              </w:rPr>
              <w:t>0.05</w:t>
            </w:r>
          </w:p>
        </w:tc>
        <w:tc>
          <w:tcPr>
            <w:tcW w:w="1279" w:type="dxa"/>
            <w:tcBorders>
              <w:tl2br w:val="nil"/>
              <w:tr2bl w:val="nil"/>
            </w:tcBorders>
            <w:noWrap/>
            <w:vAlign w:val="center"/>
          </w:tcPr>
          <w:p w14:paraId="4C469D7E" w14:textId="77777777" w:rsidR="00DD0F01" w:rsidRDefault="00000000">
            <w:pPr>
              <w:jc w:val="center"/>
              <w:rPr>
                <w:rFonts w:ascii="Times New Roman" w:hAnsi="Times New Roman" w:cs="Times New Roman"/>
                <w:color w:val="000000" w:themeColor="text1"/>
                <w:sz w:val="18"/>
                <w:szCs w:val="18"/>
                <w:shd w:val="clear" w:color="auto" w:fill="FFFFFF"/>
              </w:rPr>
            </w:pPr>
            <w:r>
              <w:rPr>
                <w:rFonts w:ascii="Times New Roman" w:hAnsi="Times New Roman" w:cs="Times New Roman" w:hint="eastAsia"/>
                <w:color w:val="000000" w:themeColor="text1"/>
                <w:sz w:val="18"/>
                <w:szCs w:val="18"/>
                <w:shd w:val="clear" w:color="auto" w:fill="FFFFFF"/>
              </w:rPr>
              <w:t>0.007</w:t>
            </w:r>
          </w:p>
        </w:tc>
        <w:tc>
          <w:tcPr>
            <w:tcW w:w="1404" w:type="dxa"/>
            <w:tcBorders>
              <w:tl2br w:val="nil"/>
              <w:tr2bl w:val="nil"/>
            </w:tcBorders>
            <w:noWrap/>
            <w:vAlign w:val="center"/>
          </w:tcPr>
          <w:p w14:paraId="4C14D818" w14:textId="77777777" w:rsidR="00DD0F01" w:rsidRDefault="00000000">
            <w:pPr>
              <w:jc w:val="center"/>
              <w:rPr>
                <w:rFonts w:ascii="Times New Roman" w:hAnsi="Times New Roman" w:cs="Times New Roman"/>
                <w:color w:val="000000" w:themeColor="text1"/>
                <w:sz w:val="18"/>
                <w:szCs w:val="18"/>
                <w:shd w:val="clear" w:color="auto" w:fill="FFFFFF"/>
              </w:rPr>
            </w:pPr>
            <w:r>
              <w:rPr>
                <w:rFonts w:ascii="Times New Roman" w:hAnsi="Times New Roman" w:cs="Times New Roman" w:hint="eastAsia"/>
                <w:color w:val="000000" w:themeColor="text1"/>
                <w:sz w:val="18"/>
                <w:szCs w:val="18"/>
                <w:shd w:val="clear" w:color="auto" w:fill="FFFFFF"/>
              </w:rPr>
              <w:t>0.008</w:t>
            </w:r>
          </w:p>
        </w:tc>
        <w:tc>
          <w:tcPr>
            <w:tcW w:w="1033" w:type="dxa"/>
            <w:tcBorders>
              <w:tl2br w:val="nil"/>
              <w:tr2bl w:val="nil"/>
            </w:tcBorders>
            <w:noWrap/>
            <w:vAlign w:val="center"/>
          </w:tcPr>
          <w:p w14:paraId="56B2EB15" w14:textId="77777777" w:rsidR="00DD0F01" w:rsidRDefault="00000000">
            <w:pPr>
              <w:jc w:val="center"/>
              <w:rPr>
                <w:rFonts w:ascii="Times New Roman" w:hAnsi="Times New Roman" w:cs="Times New Roman"/>
                <w:color w:val="000000" w:themeColor="text1"/>
                <w:sz w:val="18"/>
                <w:szCs w:val="18"/>
                <w:shd w:val="clear" w:color="auto" w:fill="FFFFFF"/>
              </w:rPr>
            </w:pPr>
            <w:r>
              <w:rPr>
                <w:rFonts w:ascii="Times New Roman" w:hAnsi="Times New Roman" w:cs="Times New Roman" w:hint="eastAsia"/>
                <w:color w:val="000000" w:themeColor="text1"/>
                <w:sz w:val="18"/>
                <w:szCs w:val="18"/>
                <w:shd w:val="clear" w:color="auto" w:fill="FFFFFF"/>
              </w:rPr>
              <w:t>0.007</w:t>
            </w:r>
          </w:p>
        </w:tc>
      </w:tr>
      <w:tr w:rsidR="00DD0F01" w14:paraId="2445ADF4" w14:textId="77777777">
        <w:trPr>
          <w:trHeight w:val="288"/>
          <w:jc w:val="center"/>
        </w:trPr>
        <w:tc>
          <w:tcPr>
            <w:tcW w:w="3990" w:type="dxa"/>
            <w:tcBorders>
              <w:tl2br w:val="nil"/>
              <w:tr2bl w:val="nil"/>
            </w:tcBorders>
            <w:noWrap/>
            <w:vAlign w:val="center"/>
          </w:tcPr>
          <w:p w14:paraId="457A1A61" w14:textId="77777777" w:rsidR="00DD0F01" w:rsidRDefault="00DD0F01">
            <w:pPr>
              <w:jc w:val="center"/>
              <w:rPr>
                <w:rFonts w:ascii="Times New Roman" w:hAnsi="Times New Roman" w:cs="Times New Roman"/>
                <w:color w:val="000000" w:themeColor="text1"/>
                <w:sz w:val="18"/>
                <w:szCs w:val="18"/>
                <w:shd w:val="clear" w:color="auto" w:fill="FFFFFF"/>
              </w:rPr>
            </w:pPr>
          </w:p>
        </w:tc>
        <w:tc>
          <w:tcPr>
            <w:tcW w:w="2142" w:type="dxa"/>
            <w:tcBorders>
              <w:tl2br w:val="nil"/>
              <w:tr2bl w:val="nil"/>
            </w:tcBorders>
            <w:noWrap/>
            <w:vAlign w:val="center"/>
          </w:tcPr>
          <w:p w14:paraId="7852D958" w14:textId="77777777" w:rsidR="00DD0F01" w:rsidRDefault="00000000">
            <w:pPr>
              <w:jc w:val="center"/>
              <w:rPr>
                <w:rFonts w:ascii="Times New Roman" w:hAnsi="Times New Roman" w:cs="Times New Roman"/>
                <w:color w:val="000000" w:themeColor="text1"/>
                <w:sz w:val="18"/>
                <w:szCs w:val="18"/>
                <w:shd w:val="clear" w:color="auto" w:fill="FFFFFF"/>
              </w:rPr>
            </w:pPr>
            <w:r>
              <w:rPr>
                <w:rFonts w:ascii="Times New Roman" w:hAnsi="Times New Roman" w:cs="Times New Roman" w:hint="eastAsia"/>
                <w:color w:val="000000" w:themeColor="text1"/>
                <w:sz w:val="18"/>
                <w:szCs w:val="18"/>
                <w:shd w:val="clear" w:color="auto" w:fill="FFFFFF"/>
              </w:rPr>
              <w:t>0.06</w:t>
            </w:r>
          </w:p>
        </w:tc>
        <w:tc>
          <w:tcPr>
            <w:tcW w:w="1279" w:type="dxa"/>
            <w:tcBorders>
              <w:tl2br w:val="nil"/>
              <w:tr2bl w:val="nil"/>
            </w:tcBorders>
            <w:noWrap/>
            <w:vAlign w:val="center"/>
          </w:tcPr>
          <w:p w14:paraId="1D690A91" w14:textId="77777777" w:rsidR="00DD0F01" w:rsidRDefault="00000000">
            <w:pPr>
              <w:jc w:val="center"/>
              <w:rPr>
                <w:rFonts w:ascii="Times New Roman" w:hAnsi="Times New Roman" w:cs="Times New Roman"/>
                <w:color w:val="000000" w:themeColor="text1"/>
                <w:sz w:val="18"/>
                <w:szCs w:val="18"/>
                <w:shd w:val="clear" w:color="auto" w:fill="FFFFFF"/>
              </w:rPr>
            </w:pPr>
            <w:r>
              <w:rPr>
                <w:rFonts w:ascii="Times New Roman" w:hAnsi="Times New Roman" w:cs="Times New Roman" w:hint="eastAsia"/>
                <w:color w:val="000000" w:themeColor="text1"/>
                <w:sz w:val="18"/>
                <w:szCs w:val="18"/>
                <w:shd w:val="clear" w:color="auto" w:fill="FFFFFF"/>
              </w:rPr>
              <w:t>0.007</w:t>
            </w:r>
          </w:p>
        </w:tc>
        <w:tc>
          <w:tcPr>
            <w:tcW w:w="1404" w:type="dxa"/>
            <w:tcBorders>
              <w:tl2br w:val="nil"/>
              <w:tr2bl w:val="nil"/>
            </w:tcBorders>
            <w:noWrap/>
            <w:vAlign w:val="center"/>
          </w:tcPr>
          <w:p w14:paraId="61C7316B" w14:textId="77777777" w:rsidR="00DD0F01" w:rsidRDefault="00000000">
            <w:pPr>
              <w:jc w:val="center"/>
              <w:rPr>
                <w:rFonts w:ascii="Times New Roman" w:hAnsi="Times New Roman" w:cs="Times New Roman"/>
                <w:color w:val="000000" w:themeColor="text1"/>
                <w:sz w:val="18"/>
                <w:szCs w:val="18"/>
                <w:shd w:val="clear" w:color="auto" w:fill="FFFFFF"/>
              </w:rPr>
            </w:pPr>
            <w:r>
              <w:rPr>
                <w:rFonts w:ascii="Times New Roman" w:hAnsi="Times New Roman" w:cs="Times New Roman" w:hint="eastAsia"/>
                <w:color w:val="000000" w:themeColor="text1"/>
                <w:sz w:val="18"/>
                <w:szCs w:val="18"/>
                <w:shd w:val="clear" w:color="auto" w:fill="FFFFFF"/>
              </w:rPr>
              <w:t>0.007</w:t>
            </w:r>
          </w:p>
        </w:tc>
        <w:tc>
          <w:tcPr>
            <w:tcW w:w="1033" w:type="dxa"/>
            <w:tcBorders>
              <w:tl2br w:val="nil"/>
              <w:tr2bl w:val="nil"/>
            </w:tcBorders>
            <w:noWrap/>
            <w:vAlign w:val="center"/>
          </w:tcPr>
          <w:p w14:paraId="31BFC06C" w14:textId="77777777" w:rsidR="00DD0F01" w:rsidRDefault="00000000">
            <w:pPr>
              <w:jc w:val="center"/>
              <w:rPr>
                <w:rFonts w:ascii="Times New Roman" w:hAnsi="Times New Roman" w:cs="Times New Roman"/>
                <w:color w:val="000000" w:themeColor="text1"/>
                <w:sz w:val="18"/>
                <w:szCs w:val="18"/>
                <w:shd w:val="clear" w:color="auto" w:fill="FFFFFF"/>
              </w:rPr>
            </w:pPr>
            <w:r>
              <w:rPr>
                <w:rFonts w:ascii="Times New Roman" w:hAnsi="Times New Roman" w:cs="Times New Roman" w:hint="eastAsia"/>
                <w:color w:val="000000" w:themeColor="text1"/>
                <w:sz w:val="18"/>
                <w:szCs w:val="18"/>
                <w:shd w:val="clear" w:color="auto" w:fill="FFFFFF"/>
              </w:rPr>
              <w:t>0.008</w:t>
            </w:r>
          </w:p>
        </w:tc>
      </w:tr>
      <w:tr w:rsidR="00DD0F01" w14:paraId="256B3FA7" w14:textId="77777777">
        <w:trPr>
          <w:trHeight w:val="288"/>
          <w:jc w:val="center"/>
        </w:trPr>
        <w:tc>
          <w:tcPr>
            <w:tcW w:w="3990" w:type="dxa"/>
            <w:tcBorders>
              <w:tl2br w:val="nil"/>
              <w:tr2bl w:val="nil"/>
            </w:tcBorders>
            <w:noWrap/>
            <w:vAlign w:val="center"/>
          </w:tcPr>
          <w:p w14:paraId="798A632F" w14:textId="77777777" w:rsidR="00DD0F01" w:rsidRDefault="00DD0F01">
            <w:pPr>
              <w:jc w:val="center"/>
              <w:rPr>
                <w:rFonts w:ascii="Times New Roman" w:hAnsi="Times New Roman" w:cs="Times New Roman"/>
                <w:color w:val="000000" w:themeColor="text1"/>
                <w:sz w:val="18"/>
                <w:szCs w:val="18"/>
                <w:shd w:val="clear" w:color="auto" w:fill="FFFFFF"/>
              </w:rPr>
            </w:pPr>
          </w:p>
        </w:tc>
        <w:tc>
          <w:tcPr>
            <w:tcW w:w="2142" w:type="dxa"/>
            <w:tcBorders>
              <w:tl2br w:val="nil"/>
              <w:tr2bl w:val="nil"/>
            </w:tcBorders>
            <w:noWrap/>
            <w:vAlign w:val="center"/>
          </w:tcPr>
          <w:p w14:paraId="4D0C02CD" w14:textId="77777777" w:rsidR="00DD0F01" w:rsidRDefault="00000000">
            <w:pPr>
              <w:jc w:val="center"/>
              <w:rPr>
                <w:rFonts w:ascii="Times New Roman" w:hAnsi="Times New Roman" w:cs="Times New Roman"/>
                <w:color w:val="000000" w:themeColor="text1"/>
                <w:sz w:val="18"/>
                <w:szCs w:val="18"/>
                <w:shd w:val="clear" w:color="auto" w:fill="FFFFFF"/>
              </w:rPr>
            </w:pPr>
            <w:r>
              <w:rPr>
                <w:rFonts w:ascii="Times New Roman" w:hAnsi="Times New Roman" w:cs="Times New Roman" w:hint="eastAsia"/>
                <w:color w:val="000000" w:themeColor="text1"/>
                <w:sz w:val="18"/>
                <w:szCs w:val="18"/>
                <w:shd w:val="clear" w:color="auto" w:fill="FFFFFF"/>
              </w:rPr>
              <w:t>0.08</w:t>
            </w:r>
          </w:p>
        </w:tc>
        <w:tc>
          <w:tcPr>
            <w:tcW w:w="1279" w:type="dxa"/>
            <w:tcBorders>
              <w:tl2br w:val="nil"/>
              <w:tr2bl w:val="nil"/>
            </w:tcBorders>
            <w:noWrap/>
            <w:vAlign w:val="center"/>
          </w:tcPr>
          <w:p w14:paraId="60D44EB5" w14:textId="77777777" w:rsidR="00DD0F01" w:rsidRDefault="00000000">
            <w:pPr>
              <w:jc w:val="center"/>
              <w:rPr>
                <w:rFonts w:ascii="Times New Roman" w:hAnsi="Times New Roman" w:cs="Times New Roman"/>
                <w:color w:val="000000" w:themeColor="text1"/>
                <w:sz w:val="18"/>
                <w:szCs w:val="18"/>
                <w:shd w:val="clear" w:color="auto" w:fill="FFFFFF"/>
              </w:rPr>
            </w:pPr>
            <w:r>
              <w:rPr>
                <w:rFonts w:ascii="Times New Roman" w:hAnsi="Times New Roman" w:cs="Times New Roman" w:hint="eastAsia"/>
                <w:color w:val="000000" w:themeColor="text1"/>
                <w:sz w:val="18"/>
                <w:szCs w:val="18"/>
                <w:shd w:val="clear" w:color="auto" w:fill="FFFFFF"/>
              </w:rPr>
              <w:t>0.006</w:t>
            </w:r>
          </w:p>
        </w:tc>
        <w:tc>
          <w:tcPr>
            <w:tcW w:w="1404" w:type="dxa"/>
            <w:tcBorders>
              <w:tl2br w:val="nil"/>
              <w:tr2bl w:val="nil"/>
            </w:tcBorders>
            <w:noWrap/>
            <w:vAlign w:val="center"/>
          </w:tcPr>
          <w:p w14:paraId="4BDC6698" w14:textId="77777777" w:rsidR="00DD0F01" w:rsidRDefault="00000000">
            <w:pPr>
              <w:jc w:val="center"/>
              <w:rPr>
                <w:rFonts w:ascii="Times New Roman" w:hAnsi="Times New Roman" w:cs="Times New Roman"/>
                <w:color w:val="000000" w:themeColor="text1"/>
                <w:sz w:val="18"/>
                <w:szCs w:val="18"/>
                <w:shd w:val="clear" w:color="auto" w:fill="FFFFFF"/>
              </w:rPr>
            </w:pPr>
            <w:r>
              <w:rPr>
                <w:rFonts w:ascii="Times New Roman" w:hAnsi="Times New Roman" w:cs="Times New Roman" w:hint="eastAsia"/>
                <w:color w:val="000000" w:themeColor="text1"/>
                <w:sz w:val="18"/>
                <w:szCs w:val="18"/>
                <w:shd w:val="clear" w:color="auto" w:fill="FFFFFF"/>
              </w:rPr>
              <w:t>0.006</w:t>
            </w:r>
          </w:p>
        </w:tc>
        <w:tc>
          <w:tcPr>
            <w:tcW w:w="1033" w:type="dxa"/>
            <w:tcBorders>
              <w:tl2br w:val="nil"/>
              <w:tr2bl w:val="nil"/>
            </w:tcBorders>
            <w:noWrap/>
            <w:vAlign w:val="center"/>
          </w:tcPr>
          <w:p w14:paraId="6158C430" w14:textId="77777777" w:rsidR="00DD0F01" w:rsidRDefault="00000000">
            <w:pPr>
              <w:jc w:val="center"/>
              <w:rPr>
                <w:rFonts w:ascii="Times New Roman" w:hAnsi="Times New Roman" w:cs="Times New Roman"/>
                <w:color w:val="000000" w:themeColor="text1"/>
                <w:sz w:val="18"/>
                <w:szCs w:val="18"/>
                <w:shd w:val="clear" w:color="auto" w:fill="FFFFFF"/>
              </w:rPr>
            </w:pPr>
            <w:r>
              <w:rPr>
                <w:rFonts w:ascii="Times New Roman" w:hAnsi="Times New Roman" w:cs="Times New Roman" w:hint="eastAsia"/>
                <w:color w:val="000000" w:themeColor="text1"/>
                <w:sz w:val="18"/>
                <w:szCs w:val="18"/>
                <w:shd w:val="clear" w:color="auto" w:fill="FFFFFF"/>
              </w:rPr>
              <w:t>0.006</w:t>
            </w:r>
          </w:p>
        </w:tc>
      </w:tr>
      <w:tr w:rsidR="00DD0F01" w14:paraId="436AA433" w14:textId="77777777">
        <w:trPr>
          <w:trHeight w:val="288"/>
          <w:jc w:val="center"/>
        </w:trPr>
        <w:tc>
          <w:tcPr>
            <w:tcW w:w="3990" w:type="dxa"/>
            <w:tcBorders>
              <w:tl2br w:val="nil"/>
              <w:tr2bl w:val="nil"/>
            </w:tcBorders>
            <w:noWrap/>
            <w:vAlign w:val="center"/>
          </w:tcPr>
          <w:p w14:paraId="5200A6F3" w14:textId="77777777" w:rsidR="00DD0F01" w:rsidRDefault="00DD0F01">
            <w:pPr>
              <w:jc w:val="center"/>
              <w:rPr>
                <w:rFonts w:ascii="Times New Roman" w:hAnsi="Times New Roman" w:cs="Times New Roman"/>
                <w:color w:val="000000" w:themeColor="text1"/>
                <w:sz w:val="18"/>
                <w:szCs w:val="18"/>
                <w:shd w:val="clear" w:color="auto" w:fill="FFFFFF"/>
              </w:rPr>
            </w:pPr>
          </w:p>
        </w:tc>
        <w:tc>
          <w:tcPr>
            <w:tcW w:w="2142" w:type="dxa"/>
            <w:tcBorders>
              <w:tl2br w:val="nil"/>
              <w:tr2bl w:val="nil"/>
            </w:tcBorders>
            <w:noWrap/>
            <w:vAlign w:val="center"/>
          </w:tcPr>
          <w:p w14:paraId="7E11A7D8" w14:textId="77777777" w:rsidR="00DD0F01" w:rsidRDefault="00000000">
            <w:pPr>
              <w:jc w:val="center"/>
              <w:rPr>
                <w:rFonts w:ascii="Times New Roman" w:hAnsi="Times New Roman" w:cs="Times New Roman"/>
                <w:color w:val="000000" w:themeColor="text1"/>
                <w:sz w:val="18"/>
                <w:szCs w:val="18"/>
                <w:shd w:val="clear" w:color="auto" w:fill="FFFFFF"/>
              </w:rPr>
            </w:pPr>
            <w:r>
              <w:rPr>
                <w:rFonts w:ascii="Times New Roman" w:hAnsi="Times New Roman" w:cs="Times New Roman" w:hint="eastAsia"/>
                <w:color w:val="000000" w:themeColor="text1"/>
                <w:sz w:val="18"/>
                <w:szCs w:val="18"/>
                <w:shd w:val="clear" w:color="auto" w:fill="FFFFFF"/>
              </w:rPr>
              <w:t>0.1</w:t>
            </w:r>
          </w:p>
        </w:tc>
        <w:tc>
          <w:tcPr>
            <w:tcW w:w="1279" w:type="dxa"/>
            <w:tcBorders>
              <w:tl2br w:val="nil"/>
              <w:tr2bl w:val="nil"/>
            </w:tcBorders>
            <w:noWrap/>
            <w:vAlign w:val="center"/>
          </w:tcPr>
          <w:p w14:paraId="0660F512" w14:textId="77777777" w:rsidR="00DD0F01" w:rsidRDefault="00000000">
            <w:pPr>
              <w:jc w:val="center"/>
              <w:rPr>
                <w:rFonts w:ascii="Times New Roman" w:hAnsi="Times New Roman" w:cs="Times New Roman"/>
                <w:color w:val="000000" w:themeColor="text1"/>
                <w:sz w:val="18"/>
                <w:szCs w:val="18"/>
                <w:shd w:val="clear" w:color="auto" w:fill="FFFFFF"/>
              </w:rPr>
            </w:pPr>
            <w:r>
              <w:rPr>
                <w:rFonts w:ascii="Times New Roman" w:hAnsi="Times New Roman" w:cs="Times New Roman" w:hint="eastAsia"/>
                <w:color w:val="000000" w:themeColor="text1"/>
                <w:sz w:val="18"/>
                <w:szCs w:val="18"/>
                <w:shd w:val="clear" w:color="auto" w:fill="FFFFFF"/>
              </w:rPr>
              <w:t>0.006</w:t>
            </w:r>
          </w:p>
        </w:tc>
        <w:tc>
          <w:tcPr>
            <w:tcW w:w="1404" w:type="dxa"/>
            <w:tcBorders>
              <w:tl2br w:val="nil"/>
              <w:tr2bl w:val="nil"/>
            </w:tcBorders>
            <w:noWrap/>
            <w:vAlign w:val="center"/>
          </w:tcPr>
          <w:p w14:paraId="50A660B8" w14:textId="77777777" w:rsidR="00DD0F01" w:rsidRDefault="00000000">
            <w:pPr>
              <w:jc w:val="center"/>
              <w:rPr>
                <w:rFonts w:ascii="Times New Roman" w:hAnsi="Times New Roman" w:cs="Times New Roman"/>
                <w:color w:val="000000" w:themeColor="text1"/>
                <w:sz w:val="18"/>
                <w:szCs w:val="18"/>
                <w:shd w:val="clear" w:color="auto" w:fill="FFFFFF"/>
              </w:rPr>
            </w:pPr>
            <w:r>
              <w:rPr>
                <w:rFonts w:ascii="Times New Roman" w:hAnsi="Times New Roman" w:cs="Times New Roman" w:hint="eastAsia"/>
                <w:color w:val="000000" w:themeColor="text1"/>
                <w:sz w:val="18"/>
                <w:szCs w:val="18"/>
                <w:shd w:val="clear" w:color="auto" w:fill="FFFFFF"/>
              </w:rPr>
              <w:t>0.006</w:t>
            </w:r>
          </w:p>
        </w:tc>
        <w:tc>
          <w:tcPr>
            <w:tcW w:w="1033" w:type="dxa"/>
            <w:tcBorders>
              <w:tl2br w:val="nil"/>
              <w:tr2bl w:val="nil"/>
            </w:tcBorders>
            <w:noWrap/>
            <w:vAlign w:val="center"/>
          </w:tcPr>
          <w:p w14:paraId="19D960FE" w14:textId="77777777" w:rsidR="00DD0F01" w:rsidRDefault="00000000">
            <w:pPr>
              <w:jc w:val="center"/>
              <w:rPr>
                <w:rFonts w:ascii="Times New Roman" w:hAnsi="Times New Roman" w:cs="Times New Roman"/>
                <w:color w:val="000000" w:themeColor="text1"/>
                <w:sz w:val="18"/>
                <w:szCs w:val="18"/>
                <w:shd w:val="clear" w:color="auto" w:fill="FFFFFF"/>
              </w:rPr>
            </w:pPr>
            <w:r>
              <w:rPr>
                <w:rFonts w:ascii="Times New Roman" w:hAnsi="Times New Roman" w:cs="Times New Roman" w:hint="eastAsia"/>
                <w:color w:val="000000" w:themeColor="text1"/>
                <w:sz w:val="18"/>
                <w:szCs w:val="18"/>
                <w:shd w:val="clear" w:color="auto" w:fill="FFFFFF"/>
              </w:rPr>
              <w:t>0.006</w:t>
            </w:r>
          </w:p>
        </w:tc>
      </w:tr>
      <w:tr w:rsidR="00DD0F01" w14:paraId="1C7D72EC" w14:textId="77777777">
        <w:trPr>
          <w:trHeight w:val="288"/>
          <w:jc w:val="center"/>
        </w:trPr>
        <w:tc>
          <w:tcPr>
            <w:tcW w:w="3990" w:type="dxa"/>
            <w:tcBorders>
              <w:tl2br w:val="nil"/>
              <w:tr2bl w:val="nil"/>
            </w:tcBorders>
            <w:noWrap/>
            <w:vAlign w:val="center"/>
          </w:tcPr>
          <w:p w14:paraId="608AFC45" w14:textId="77777777" w:rsidR="00DD0F01" w:rsidRDefault="00DD0F01">
            <w:pPr>
              <w:jc w:val="center"/>
              <w:rPr>
                <w:rFonts w:ascii="Times New Roman" w:hAnsi="Times New Roman" w:cs="Times New Roman"/>
                <w:color w:val="000000" w:themeColor="text1"/>
                <w:sz w:val="18"/>
                <w:szCs w:val="18"/>
                <w:shd w:val="clear" w:color="auto" w:fill="FFFFFF"/>
              </w:rPr>
            </w:pPr>
          </w:p>
        </w:tc>
        <w:tc>
          <w:tcPr>
            <w:tcW w:w="2142" w:type="dxa"/>
            <w:tcBorders>
              <w:tl2br w:val="nil"/>
              <w:tr2bl w:val="nil"/>
            </w:tcBorders>
            <w:noWrap/>
            <w:vAlign w:val="center"/>
          </w:tcPr>
          <w:p w14:paraId="4EFCC705" w14:textId="77777777" w:rsidR="00DD0F01" w:rsidRDefault="00000000">
            <w:pPr>
              <w:jc w:val="center"/>
              <w:rPr>
                <w:rFonts w:ascii="Times New Roman" w:hAnsi="Times New Roman" w:cs="Times New Roman"/>
                <w:color w:val="000000" w:themeColor="text1"/>
                <w:sz w:val="18"/>
                <w:szCs w:val="18"/>
                <w:shd w:val="clear" w:color="auto" w:fill="FFFFFF"/>
              </w:rPr>
            </w:pPr>
            <w:r>
              <w:rPr>
                <w:rFonts w:ascii="Times New Roman" w:hAnsi="Times New Roman" w:cs="Times New Roman" w:hint="eastAsia"/>
                <w:color w:val="000000" w:themeColor="text1"/>
                <w:sz w:val="18"/>
                <w:szCs w:val="18"/>
                <w:shd w:val="clear" w:color="auto" w:fill="FFFFFF"/>
              </w:rPr>
              <w:t>0.12</w:t>
            </w:r>
          </w:p>
        </w:tc>
        <w:tc>
          <w:tcPr>
            <w:tcW w:w="1279" w:type="dxa"/>
            <w:tcBorders>
              <w:tl2br w:val="nil"/>
              <w:tr2bl w:val="nil"/>
            </w:tcBorders>
            <w:noWrap/>
            <w:vAlign w:val="center"/>
          </w:tcPr>
          <w:p w14:paraId="526BF07E" w14:textId="77777777" w:rsidR="00DD0F01" w:rsidRDefault="00000000">
            <w:pPr>
              <w:jc w:val="center"/>
              <w:rPr>
                <w:rFonts w:ascii="Times New Roman" w:hAnsi="Times New Roman" w:cs="Times New Roman"/>
                <w:color w:val="000000" w:themeColor="text1"/>
                <w:sz w:val="18"/>
                <w:szCs w:val="18"/>
                <w:shd w:val="clear" w:color="auto" w:fill="FFFFFF"/>
              </w:rPr>
            </w:pPr>
            <w:r>
              <w:rPr>
                <w:rFonts w:ascii="Times New Roman" w:hAnsi="Times New Roman" w:cs="Times New Roman" w:hint="eastAsia"/>
                <w:color w:val="000000" w:themeColor="text1"/>
                <w:sz w:val="18"/>
                <w:szCs w:val="18"/>
                <w:shd w:val="clear" w:color="auto" w:fill="FFFFFF"/>
              </w:rPr>
              <w:t>0.006</w:t>
            </w:r>
          </w:p>
        </w:tc>
        <w:tc>
          <w:tcPr>
            <w:tcW w:w="1404" w:type="dxa"/>
            <w:tcBorders>
              <w:tl2br w:val="nil"/>
              <w:tr2bl w:val="nil"/>
            </w:tcBorders>
            <w:noWrap/>
            <w:vAlign w:val="center"/>
          </w:tcPr>
          <w:p w14:paraId="11F5FE46" w14:textId="77777777" w:rsidR="00DD0F01" w:rsidRDefault="00000000">
            <w:pPr>
              <w:jc w:val="center"/>
              <w:rPr>
                <w:rFonts w:ascii="Times New Roman" w:hAnsi="Times New Roman" w:cs="Times New Roman"/>
                <w:color w:val="000000" w:themeColor="text1"/>
                <w:sz w:val="18"/>
                <w:szCs w:val="18"/>
                <w:shd w:val="clear" w:color="auto" w:fill="FFFFFF"/>
              </w:rPr>
            </w:pPr>
            <w:r>
              <w:rPr>
                <w:rFonts w:ascii="Times New Roman" w:hAnsi="Times New Roman" w:cs="Times New Roman" w:hint="eastAsia"/>
                <w:color w:val="000000" w:themeColor="text1"/>
                <w:sz w:val="18"/>
                <w:szCs w:val="18"/>
                <w:shd w:val="clear" w:color="auto" w:fill="FFFFFF"/>
              </w:rPr>
              <w:t>0.006</w:t>
            </w:r>
          </w:p>
        </w:tc>
        <w:tc>
          <w:tcPr>
            <w:tcW w:w="1033" w:type="dxa"/>
            <w:tcBorders>
              <w:tl2br w:val="nil"/>
              <w:tr2bl w:val="nil"/>
            </w:tcBorders>
            <w:noWrap/>
            <w:vAlign w:val="center"/>
          </w:tcPr>
          <w:p w14:paraId="25287782" w14:textId="77777777" w:rsidR="00DD0F01" w:rsidRDefault="00000000">
            <w:pPr>
              <w:jc w:val="center"/>
              <w:rPr>
                <w:rFonts w:ascii="Times New Roman" w:hAnsi="Times New Roman" w:cs="Times New Roman"/>
                <w:color w:val="000000" w:themeColor="text1"/>
                <w:sz w:val="18"/>
                <w:szCs w:val="18"/>
                <w:shd w:val="clear" w:color="auto" w:fill="FFFFFF"/>
              </w:rPr>
            </w:pPr>
            <w:r>
              <w:rPr>
                <w:rFonts w:ascii="Times New Roman" w:hAnsi="Times New Roman" w:cs="Times New Roman" w:hint="eastAsia"/>
                <w:color w:val="000000" w:themeColor="text1"/>
                <w:sz w:val="18"/>
                <w:szCs w:val="18"/>
                <w:shd w:val="clear" w:color="auto" w:fill="FFFFFF"/>
              </w:rPr>
              <w:t>0.006</w:t>
            </w:r>
          </w:p>
        </w:tc>
      </w:tr>
      <w:tr w:rsidR="00DD0F01" w14:paraId="33DB4B4C" w14:textId="77777777">
        <w:trPr>
          <w:trHeight w:val="288"/>
          <w:jc w:val="center"/>
        </w:trPr>
        <w:tc>
          <w:tcPr>
            <w:tcW w:w="3990" w:type="dxa"/>
            <w:tcBorders>
              <w:tl2br w:val="nil"/>
              <w:tr2bl w:val="nil"/>
            </w:tcBorders>
            <w:noWrap/>
            <w:vAlign w:val="center"/>
          </w:tcPr>
          <w:p w14:paraId="5770EDE5" w14:textId="77777777" w:rsidR="00DD0F01" w:rsidRDefault="00DD0F01">
            <w:pPr>
              <w:jc w:val="center"/>
              <w:rPr>
                <w:rFonts w:ascii="Times New Roman" w:hAnsi="Times New Roman" w:cs="Times New Roman"/>
                <w:color w:val="000000" w:themeColor="text1"/>
                <w:sz w:val="18"/>
                <w:szCs w:val="18"/>
                <w:shd w:val="clear" w:color="auto" w:fill="FFFFFF"/>
              </w:rPr>
            </w:pPr>
          </w:p>
        </w:tc>
        <w:tc>
          <w:tcPr>
            <w:tcW w:w="2142" w:type="dxa"/>
            <w:tcBorders>
              <w:tl2br w:val="nil"/>
              <w:tr2bl w:val="nil"/>
            </w:tcBorders>
            <w:noWrap/>
            <w:vAlign w:val="center"/>
          </w:tcPr>
          <w:p w14:paraId="22635A96" w14:textId="77777777" w:rsidR="00DD0F01" w:rsidRDefault="00000000">
            <w:pPr>
              <w:jc w:val="center"/>
              <w:rPr>
                <w:rFonts w:ascii="Times New Roman" w:hAnsi="Times New Roman" w:cs="Times New Roman"/>
                <w:color w:val="000000" w:themeColor="text1"/>
                <w:sz w:val="18"/>
                <w:szCs w:val="18"/>
                <w:shd w:val="clear" w:color="auto" w:fill="FFFFFF"/>
              </w:rPr>
            </w:pPr>
            <w:r>
              <w:rPr>
                <w:rFonts w:ascii="Times New Roman" w:hAnsi="Times New Roman" w:cs="Times New Roman" w:hint="eastAsia"/>
                <w:color w:val="000000" w:themeColor="text1"/>
                <w:sz w:val="18"/>
                <w:szCs w:val="18"/>
                <w:shd w:val="clear" w:color="auto" w:fill="FFFFFF"/>
              </w:rPr>
              <w:t>0.14</w:t>
            </w:r>
          </w:p>
        </w:tc>
        <w:tc>
          <w:tcPr>
            <w:tcW w:w="1279" w:type="dxa"/>
            <w:tcBorders>
              <w:tl2br w:val="nil"/>
              <w:tr2bl w:val="nil"/>
            </w:tcBorders>
            <w:noWrap/>
            <w:vAlign w:val="center"/>
          </w:tcPr>
          <w:p w14:paraId="5896F1A6" w14:textId="77777777" w:rsidR="00DD0F01" w:rsidRDefault="00000000">
            <w:pPr>
              <w:jc w:val="center"/>
              <w:rPr>
                <w:rFonts w:ascii="Times New Roman" w:hAnsi="Times New Roman" w:cs="Times New Roman"/>
                <w:color w:val="000000" w:themeColor="text1"/>
                <w:sz w:val="18"/>
                <w:szCs w:val="18"/>
                <w:shd w:val="clear" w:color="auto" w:fill="FFFFFF"/>
              </w:rPr>
            </w:pPr>
            <w:r>
              <w:rPr>
                <w:rFonts w:ascii="Times New Roman" w:hAnsi="Times New Roman" w:cs="Times New Roman" w:hint="eastAsia"/>
                <w:color w:val="000000" w:themeColor="text1"/>
                <w:sz w:val="18"/>
                <w:szCs w:val="18"/>
                <w:shd w:val="clear" w:color="auto" w:fill="FFFFFF"/>
              </w:rPr>
              <w:t>0.005</w:t>
            </w:r>
          </w:p>
        </w:tc>
        <w:tc>
          <w:tcPr>
            <w:tcW w:w="1404" w:type="dxa"/>
            <w:tcBorders>
              <w:tl2br w:val="nil"/>
              <w:tr2bl w:val="nil"/>
            </w:tcBorders>
            <w:noWrap/>
            <w:vAlign w:val="center"/>
          </w:tcPr>
          <w:p w14:paraId="31C1603F" w14:textId="77777777" w:rsidR="00DD0F01" w:rsidRDefault="00000000">
            <w:pPr>
              <w:jc w:val="center"/>
              <w:rPr>
                <w:rFonts w:ascii="Times New Roman" w:hAnsi="Times New Roman" w:cs="Times New Roman"/>
                <w:color w:val="000000" w:themeColor="text1"/>
                <w:sz w:val="18"/>
                <w:szCs w:val="18"/>
                <w:shd w:val="clear" w:color="auto" w:fill="FFFFFF"/>
              </w:rPr>
            </w:pPr>
            <w:r>
              <w:rPr>
                <w:rFonts w:ascii="Times New Roman" w:hAnsi="Times New Roman" w:cs="Times New Roman" w:hint="eastAsia"/>
                <w:color w:val="000000" w:themeColor="text1"/>
                <w:sz w:val="18"/>
                <w:szCs w:val="18"/>
                <w:shd w:val="clear" w:color="auto" w:fill="FFFFFF"/>
              </w:rPr>
              <w:t>0.005</w:t>
            </w:r>
          </w:p>
        </w:tc>
        <w:tc>
          <w:tcPr>
            <w:tcW w:w="1033" w:type="dxa"/>
            <w:tcBorders>
              <w:tl2br w:val="nil"/>
              <w:tr2bl w:val="nil"/>
            </w:tcBorders>
            <w:noWrap/>
            <w:vAlign w:val="center"/>
          </w:tcPr>
          <w:p w14:paraId="62961CCA" w14:textId="77777777" w:rsidR="00DD0F01" w:rsidRDefault="00000000">
            <w:pPr>
              <w:jc w:val="center"/>
              <w:rPr>
                <w:rFonts w:ascii="Times New Roman" w:hAnsi="Times New Roman" w:cs="Times New Roman"/>
                <w:color w:val="000000" w:themeColor="text1"/>
                <w:sz w:val="18"/>
                <w:szCs w:val="18"/>
                <w:shd w:val="clear" w:color="auto" w:fill="FFFFFF"/>
              </w:rPr>
            </w:pPr>
            <w:r>
              <w:rPr>
                <w:rFonts w:ascii="Times New Roman" w:hAnsi="Times New Roman" w:cs="Times New Roman" w:hint="eastAsia"/>
                <w:color w:val="000000" w:themeColor="text1"/>
                <w:sz w:val="18"/>
                <w:szCs w:val="18"/>
                <w:shd w:val="clear" w:color="auto" w:fill="FFFFFF"/>
              </w:rPr>
              <w:t>0.005</w:t>
            </w:r>
          </w:p>
        </w:tc>
      </w:tr>
    </w:tbl>
    <w:p w14:paraId="0B266007" w14:textId="77777777" w:rsidR="00DD0F01" w:rsidRDefault="00000000">
      <w:pPr>
        <w:jc w:val="center"/>
        <w:rPr>
          <w:rFonts w:ascii="Times New Roman" w:hAnsi="Times New Roman" w:cs="Times New Roman"/>
          <w:color w:val="000000" w:themeColor="text1"/>
          <w:sz w:val="18"/>
          <w:szCs w:val="18"/>
          <w:shd w:val="clear" w:color="auto" w:fill="FFFFFF"/>
        </w:rPr>
      </w:pPr>
      <w:r>
        <w:rPr>
          <w:rFonts w:ascii="Times New Roman" w:hAnsi="Times New Roman" w:cs="Times New Roman" w:hint="eastAsia"/>
          <w:color w:val="000000" w:themeColor="text1"/>
          <w:sz w:val="18"/>
          <w:szCs w:val="18"/>
          <w:shd w:val="clear" w:color="auto" w:fill="FFFFFF"/>
        </w:rPr>
        <w:lastRenderedPageBreak/>
        <w:t>表</w:t>
      </w:r>
      <w:r>
        <w:rPr>
          <w:rFonts w:ascii="Times New Roman" w:hAnsi="Times New Roman" w:cs="Times New Roman" w:hint="eastAsia"/>
          <w:color w:val="000000" w:themeColor="text1"/>
          <w:sz w:val="18"/>
          <w:szCs w:val="18"/>
          <w:shd w:val="clear" w:color="auto" w:fill="FFFFFF"/>
        </w:rPr>
        <w:t xml:space="preserve">113 </w:t>
      </w:r>
      <w:r>
        <w:rPr>
          <w:rFonts w:ascii="Times New Roman" w:hAnsi="Times New Roman" w:cs="Times New Roman" w:hint="eastAsia"/>
          <w:color w:val="000000" w:themeColor="text1"/>
          <w:sz w:val="18"/>
          <w:szCs w:val="18"/>
          <w:shd w:val="clear" w:color="auto" w:fill="FFFFFF"/>
        </w:rPr>
        <w:t>鲁棒性度量元指标数据表（续）</w:t>
      </w:r>
    </w:p>
    <w:tbl>
      <w:tblPr>
        <w:tblW w:w="5000" w:type="pct"/>
        <w:jc w:val="center"/>
        <w:tblBorders>
          <w:top w:val="single" w:sz="8" w:space="0" w:color="000000"/>
          <w:bottom w:val="single" w:sz="8" w:space="0" w:color="000000"/>
        </w:tblBorders>
        <w:tblLook w:val="04A0" w:firstRow="1" w:lastRow="0" w:firstColumn="1" w:lastColumn="0" w:noHBand="0" w:noVBand="1"/>
      </w:tblPr>
      <w:tblGrid>
        <w:gridCol w:w="3971"/>
        <w:gridCol w:w="2142"/>
        <w:gridCol w:w="1287"/>
        <w:gridCol w:w="1410"/>
        <w:gridCol w:w="1044"/>
      </w:tblGrid>
      <w:tr w:rsidR="00DD0F01" w14:paraId="3E1215A7" w14:textId="77777777">
        <w:trPr>
          <w:trHeight w:val="288"/>
          <w:jc w:val="center"/>
        </w:trPr>
        <w:tc>
          <w:tcPr>
            <w:tcW w:w="3971" w:type="dxa"/>
            <w:tcBorders>
              <w:bottom w:val="single" w:sz="8" w:space="0" w:color="000000"/>
            </w:tcBorders>
            <w:noWrap/>
            <w:vAlign w:val="center"/>
          </w:tcPr>
          <w:p w14:paraId="6E43CCE9" w14:textId="77777777" w:rsidR="00DD0F01" w:rsidRDefault="00000000">
            <w:pPr>
              <w:jc w:val="center"/>
              <w:rPr>
                <w:rFonts w:ascii="Times New Roman" w:hAnsi="Times New Roman" w:cs="Times New Roman"/>
                <w:color w:val="000000" w:themeColor="text1"/>
                <w:sz w:val="18"/>
                <w:szCs w:val="18"/>
                <w:shd w:val="clear" w:color="auto" w:fill="FFFFFF"/>
              </w:rPr>
            </w:pPr>
            <w:r>
              <w:rPr>
                <w:rFonts w:ascii="Times New Roman" w:hAnsi="Times New Roman" w:cs="Times New Roman" w:hint="eastAsia"/>
                <w:color w:val="000000" w:themeColor="text1"/>
                <w:sz w:val="18"/>
                <w:szCs w:val="18"/>
                <w:shd w:val="clear" w:color="auto" w:fill="FFFFFF"/>
              </w:rPr>
              <w:t>噪声种类</w:t>
            </w:r>
          </w:p>
        </w:tc>
        <w:tc>
          <w:tcPr>
            <w:tcW w:w="2142" w:type="dxa"/>
            <w:tcBorders>
              <w:bottom w:val="single" w:sz="8" w:space="0" w:color="000000"/>
            </w:tcBorders>
            <w:noWrap/>
            <w:vAlign w:val="center"/>
          </w:tcPr>
          <w:p w14:paraId="662652B2" w14:textId="77777777" w:rsidR="00DD0F01" w:rsidRDefault="00000000">
            <w:pPr>
              <w:jc w:val="center"/>
              <w:rPr>
                <w:rFonts w:ascii="Times New Roman" w:hAnsi="Times New Roman" w:cs="Times New Roman"/>
                <w:color w:val="000000" w:themeColor="text1"/>
                <w:sz w:val="18"/>
                <w:szCs w:val="18"/>
                <w:shd w:val="clear" w:color="auto" w:fill="FFFFFF"/>
              </w:rPr>
            </w:pPr>
            <w:r>
              <w:rPr>
                <w:rFonts w:ascii="Times New Roman" w:hAnsi="Times New Roman" w:cs="Times New Roman" w:hint="eastAsia"/>
                <w:color w:val="000000" w:themeColor="text1"/>
                <w:sz w:val="18"/>
                <w:szCs w:val="18"/>
                <w:shd w:val="clear" w:color="auto" w:fill="FFFFFF"/>
              </w:rPr>
              <w:t>噪声强度</w:t>
            </w:r>
          </w:p>
        </w:tc>
        <w:tc>
          <w:tcPr>
            <w:tcW w:w="1287" w:type="dxa"/>
            <w:tcBorders>
              <w:bottom w:val="single" w:sz="8" w:space="0" w:color="000000"/>
            </w:tcBorders>
            <w:noWrap/>
            <w:vAlign w:val="center"/>
          </w:tcPr>
          <w:p w14:paraId="3271AED9" w14:textId="77777777" w:rsidR="00DD0F01" w:rsidRDefault="00000000">
            <w:pPr>
              <w:widowControl/>
              <w:jc w:val="center"/>
              <w:textAlignment w:val="center"/>
              <w:rPr>
                <w:rFonts w:ascii="Times New Roman" w:hAnsi="Times New Roman" w:cs="Times New Roman"/>
                <w:color w:val="000000" w:themeColor="text1"/>
                <w:sz w:val="18"/>
                <w:szCs w:val="18"/>
                <w:shd w:val="clear" w:color="auto" w:fill="FFFFFF"/>
              </w:rPr>
            </w:pPr>
            <w:r>
              <w:rPr>
                <w:rFonts w:ascii="Times New Roman" w:hAnsi="Times New Roman" w:cs="Times New Roman" w:hint="eastAsia"/>
                <w:color w:val="000000" w:themeColor="text1"/>
                <w:sz w:val="18"/>
                <w:szCs w:val="18"/>
              </w:rPr>
              <w:t>准确率</w:t>
            </w:r>
          </w:p>
        </w:tc>
        <w:tc>
          <w:tcPr>
            <w:tcW w:w="1410" w:type="dxa"/>
            <w:tcBorders>
              <w:bottom w:val="single" w:sz="8" w:space="0" w:color="000000"/>
            </w:tcBorders>
            <w:noWrap/>
            <w:vAlign w:val="center"/>
          </w:tcPr>
          <w:p w14:paraId="545638B5" w14:textId="77777777" w:rsidR="00DD0F01" w:rsidRDefault="00000000">
            <w:pPr>
              <w:widowControl/>
              <w:jc w:val="center"/>
              <w:textAlignment w:val="center"/>
              <w:rPr>
                <w:rFonts w:ascii="Times New Roman" w:hAnsi="Times New Roman" w:cs="Times New Roman"/>
                <w:color w:val="000000" w:themeColor="text1"/>
                <w:sz w:val="18"/>
                <w:szCs w:val="18"/>
                <w:shd w:val="clear" w:color="auto" w:fill="FFFFFF"/>
              </w:rPr>
            </w:pPr>
            <w:r>
              <w:rPr>
                <w:rFonts w:ascii="Times New Roman" w:hAnsi="Times New Roman" w:cs="Times New Roman" w:hint="eastAsia"/>
                <w:color w:val="000000" w:themeColor="text1"/>
                <w:sz w:val="18"/>
                <w:szCs w:val="18"/>
              </w:rPr>
              <w:t>准确率</w:t>
            </w:r>
          </w:p>
        </w:tc>
        <w:tc>
          <w:tcPr>
            <w:tcW w:w="1044" w:type="dxa"/>
            <w:tcBorders>
              <w:bottom w:val="single" w:sz="8" w:space="0" w:color="000000"/>
            </w:tcBorders>
            <w:noWrap/>
            <w:vAlign w:val="center"/>
          </w:tcPr>
          <w:p w14:paraId="277BCCF9" w14:textId="77777777" w:rsidR="00DD0F01" w:rsidRDefault="00000000">
            <w:pPr>
              <w:widowControl/>
              <w:jc w:val="center"/>
              <w:textAlignment w:val="center"/>
              <w:rPr>
                <w:rFonts w:ascii="Times New Roman" w:hAnsi="Times New Roman" w:cs="Times New Roman"/>
                <w:color w:val="000000" w:themeColor="text1"/>
                <w:sz w:val="18"/>
                <w:szCs w:val="18"/>
                <w:shd w:val="clear" w:color="auto" w:fill="FFFFFF"/>
              </w:rPr>
            </w:pPr>
            <w:r>
              <w:rPr>
                <w:rFonts w:ascii="Times New Roman" w:hAnsi="Times New Roman" w:cs="Times New Roman" w:hint="eastAsia"/>
                <w:color w:val="000000" w:themeColor="text1"/>
                <w:sz w:val="18"/>
                <w:szCs w:val="18"/>
              </w:rPr>
              <w:t>召回率</w:t>
            </w:r>
          </w:p>
        </w:tc>
      </w:tr>
      <w:tr w:rsidR="00DD0F01" w14:paraId="0CD7A082" w14:textId="77777777">
        <w:trPr>
          <w:trHeight w:val="288"/>
          <w:jc w:val="center"/>
        </w:trPr>
        <w:tc>
          <w:tcPr>
            <w:tcW w:w="3971" w:type="dxa"/>
            <w:tcBorders>
              <w:tl2br w:val="nil"/>
              <w:tr2bl w:val="nil"/>
            </w:tcBorders>
            <w:noWrap/>
            <w:vAlign w:val="center"/>
          </w:tcPr>
          <w:p w14:paraId="53459FB6" w14:textId="77777777" w:rsidR="00DD0F01" w:rsidRDefault="00DD0F01">
            <w:pPr>
              <w:jc w:val="center"/>
              <w:rPr>
                <w:rFonts w:ascii="Times New Roman" w:hAnsi="Times New Roman" w:cs="Times New Roman"/>
                <w:color w:val="000000" w:themeColor="text1"/>
                <w:sz w:val="18"/>
                <w:szCs w:val="18"/>
                <w:shd w:val="clear" w:color="auto" w:fill="FFFFFF"/>
              </w:rPr>
            </w:pPr>
          </w:p>
        </w:tc>
        <w:tc>
          <w:tcPr>
            <w:tcW w:w="2142" w:type="dxa"/>
            <w:tcBorders>
              <w:tl2br w:val="nil"/>
              <w:tr2bl w:val="nil"/>
            </w:tcBorders>
            <w:noWrap/>
            <w:vAlign w:val="center"/>
          </w:tcPr>
          <w:p w14:paraId="703C8009" w14:textId="77777777" w:rsidR="00DD0F01" w:rsidRDefault="00000000">
            <w:pPr>
              <w:jc w:val="center"/>
              <w:rPr>
                <w:rFonts w:ascii="Times New Roman" w:hAnsi="Times New Roman" w:cs="Times New Roman"/>
                <w:color w:val="000000" w:themeColor="text1"/>
                <w:sz w:val="18"/>
                <w:szCs w:val="18"/>
                <w:shd w:val="clear" w:color="auto" w:fill="FFFFFF"/>
              </w:rPr>
            </w:pPr>
            <w:r>
              <w:rPr>
                <w:rFonts w:ascii="Times New Roman" w:hAnsi="Times New Roman" w:cs="Times New Roman" w:hint="eastAsia"/>
                <w:color w:val="000000" w:themeColor="text1"/>
                <w:sz w:val="18"/>
                <w:szCs w:val="18"/>
                <w:shd w:val="clear" w:color="auto" w:fill="FFFFFF"/>
              </w:rPr>
              <w:t>0.16</w:t>
            </w:r>
          </w:p>
        </w:tc>
        <w:tc>
          <w:tcPr>
            <w:tcW w:w="1287" w:type="dxa"/>
            <w:tcBorders>
              <w:tl2br w:val="nil"/>
              <w:tr2bl w:val="nil"/>
            </w:tcBorders>
            <w:noWrap/>
            <w:vAlign w:val="center"/>
          </w:tcPr>
          <w:p w14:paraId="0029EB71" w14:textId="77777777" w:rsidR="00DD0F01" w:rsidRDefault="00000000">
            <w:pPr>
              <w:jc w:val="center"/>
              <w:rPr>
                <w:rFonts w:ascii="Times New Roman" w:hAnsi="Times New Roman" w:cs="Times New Roman"/>
                <w:color w:val="000000" w:themeColor="text1"/>
                <w:sz w:val="18"/>
                <w:szCs w:val="18"/>
                <w:shd w:val="clear" w:color="auto" w:fill="FFFFFF"/>
              </w:rPr>
            </w:pPr>
            <w:r>
              <w:rPr>
                <w:rFonts w:ascii="Times New Roman" w:hAnsi="Times New Roman" w:cs="Times New Roman" w:hint="eastAsia"/>
                <w:color w:val="000000" w:themeColor="text1"/>
                <w:sz w:val="18"/>
                <w:szCs w:val="18"/>
                <w:shd w:val="clear" w:color="auto" w:fill="FFFFFF"/>
              </w:rPr>
              <w:t>0.005</w:t>
            </w:r>
          </w:p>
        </w:tc>
        <w:tc>
          <w:tcPr>
            <w:tcW w:w="1410" w:type="dxa"/>
            <w:tcBorders>
              <w:tl2br w:val="nil"/>
              <w:tr2bl w:val="nil"/>
            </w:tcBorders>
            <w:noWrap/>
            <w:vAlign w:val="center"/>
          </w:tcPr>
          <w:p w14:paraId="2AC9B0F1" w14:textId="77777777" w:rsidR="00DD0F01" w:rsidRDefault="00000000">
            <w:pPr>
              <w:jc w:val="center"/>
              <w:rPr>
                <w:rFonts w:ascii="Times New Roman" w:hAnsi="Times New Roman" w:cs="Times New Roman"/>
                <w:color w:val="000000" w:themeColor="text1"/>
                <w:sz w:val="18"/>
                <w:szCs w:val="18"/>
                <w:shd w:val="clear" w:color="auto" w:fill="FFFFFF"/>
              </w:rPr>
            </w:pPr>
            <w:r>
              <w:rPr>
                <w:rFonts w:ascii="Times New Roman" w:hAnsi="Times New Roman" w:cs="Times New Roman" w:hint="eastAsia"/>
                <w:color w:val="000000" w:themeColor="text1"/>
                <w:sz w:val="18"/>
                <w:szCs w:val="18"/>
                <w:shd w:val="clear" w:color="auto" w:fill="FFFFFF"/>
              </w:rPr>
              <w:t>0.005</w:t>
            </w:r>
          </w:p>
        </w:tc>
        <w:tc>
          <w:tcPr>
            <w:tcW w:w="1044" w:type="dxa"/>
            <w:tcBorders>
              <w:tl2br w:val="nil"/>
              <w:tr2bl w:val="nil"/>
            </w:tcBorders>
            <w:noWrap/>
            <w:vAlign w:val="center"/>
          </w:tcPr>
          <w:p w14:paraId="16DB11CE" w14:textId="77777777" w:rsidR="00DD0F01" w:rsidRDefault="00000000">
            <w:pPr>
              <w:jc w:val="center"/>
              <w:rPr>
                <w:rFonts w:ascii="Times New Roman" w:hAnsi="Times New Roman" w:cs="Times New Roman"/>
                <w:color w:val="000000" w:themeColor="text1"/>
                <w:sz w:val="18"/>
                <w:szCs w:val="18"/>
                <w:shd w:val="clear" w:color="auto" w:fill="FFFFFF"/>
              </w:rPr>
            </w:pPr>
            <w:r>
              <w:rPr>
                <w:rFonts w:ascii="Times New Roman" w:hAnsi="Times New Roman" w:cs="Times New Roman" w:hint="eastAsia"/>
                <w:color w:val="000000" w:themeColor="text1"/>
                <w:sz w:val="18"/>
                <w:szCs w:val="18"/>
                <w:shd w:val="clear" w:color="auto" w:fill="FFFFFF"/>
              </w:rPr>
              <w:t>0.005</w:t>
            </w:r>
          </w:p>
        </w:tc>
      </w:tr>
      <w:tr w:rsidR="00DD0F01" w14:paraId="05AEDF85" w14:textId="77777777">
        <w:trPr>
          <w:trHeight w:val="288"/>
          <w:jc w:val="center"/>
        </w:trPr>
        <w:tc>
          <w:tcPr>
            <w:tcW w:w="3971" w:type="dxa"/>
            <w:tcBorders>
              <w:tl2br w:val="nil"/>
              <w:tr2bl w:val="nil"/>
            </w:tcBorders>
            <w:noWrap/>
            <w:vAlign w:val="center"/>
          </w:tcPr>
          <w:p w14:paraId="154E586C" w14:textId="77777777" w:rsidR="00DD0F01" w:rsidRDefault="00DD0F01">
            <w:pPr>
              <w:jc w:val="center"/>
              <w:rPr>
                <w:rFonts w:ascii="Times New Roman" w:hAnsi="Times New Roman" w:cs="Times New Roman"/>
                <w:color w:val="000000" w:themeColor="text1"/>
                <w:sz w:val="18"/>
                <w:szCs w:val="18"/>
                <w:shd w:val="clear" w:color="auto" w:fill="FFFFFF"/>
              </w:rPr>
            </w:pPr>
          </w:p>
        </w:tc>
        <w:tc>
          <w:tcPr>
            <w:tcW w:w="2142" w:type="dxa"/>
            <w:tcBorders>
              <w:tl2br w:val="nil"/>
              <w:tr2bl w:val="nil"/>
            </w:tcBorders>
            <w:noWrap/>
            <w:vAlign w:val="center"/>
          </w:tcPr>
          <w:p w14:paraId="3948DD9B" w14:textId="77777777" w:rsidR="00DD0F01" w:rsidRDefault="00000000">
            <w:pPr>
              <w:jc w:val="center"/>
              <w:rPr>
                <w:rFonts w:ascii="Times New Roman" w:hAnsi="Times New Roman" w:cs="Times New Roman"/>
                <w:color w:val="000000" w:themeColor="text1"/>
                <w:sz w:val="18"/>
                <w:szCs w:val="18"/>
                <w:shd w:val="clear" w:color="auto" w:fill="FFFFFF"/>
              </w:rPr>
            </w:pPr>
            <w:r>
              <w:rPr>
                <w:rFonts w:ascii="Times New Roman" w:hAnsi="Times New Roman" w:cs="Times New Roman" w:hint="eastAsia"/>
                <w:color w:val="000000" w:themeColor="text1"/>
                <w:sz w:val="18"/>
                <w:szCs w:val="18"/>
                <w:shd w:val="clear" w:color="auto" w:fill="FFFFFF"/>
              </w:rPr>
              <w:t>0.18</w:t>
            </w:r>
          </w:p>
        </w:tc>
        <w:tc>
          <w:tcPr>
            <w:tcW w:w="1287" w:type="dxa"/>
            <w:tcBorders>
              <w:tl2br w:val="nil"/>
              <w:tr2bl w:val="nil"/>
            </w:tcBorders>
            <w:noWrap/>
            <w:vAlign w:val="center"/>
          </w:tcPr>
          <w:p w14:paraId="349B2C76" w14:textId="77777777" w:rsidR="00DD0F01" w:rsidRDefault="00000000">
            <w:pPr>
              <w:jc w:val="center"/>
              <w:rPr>
                <w:rFonts w:ascii="Times New Roman" w:hAnsi="Times New Roman" w:cs="Times New Roman"/>
                <w:color w:val="000000" w:themeColor="text1"/>
                <w:sz w:val="18"/>
                <w:szCs w:val="18"/>
                <w:shd w:val="clear" w:color="auto" w:fill="FFFFFF"/>
              </w:rPr>
            </w:pPr>
            <w:r>
              <w:rPr>
                <w:rFonts w:ascii="Times New Roman" w:hAnsi="Times New Roman" w:cs="Times New Roman" w:hint="eastAsia"/>
                <w:color w:val="000000" w:themeColor="text1"/>
                <w:sz w:val="18"/>
                <w:szCs w:val="18"/>
                <w:shd w:val="clear" w:color="auto" w:fill="FFFFFF"/>
              </w:rPr>
              <w:t>0.005</w:t>
            </w:r>
          </w:p>
        </w:tc>
        <w:tc>
          <w:tcPr>
            <w:tcW w:w="1410" w:type="dxa"/>
            <w:tcBorders>
              <w:tl2br w:val="nil"/>
              <w:tr2bl w:val="nil"/>
            </w:tcBorders>
            <w:noWrap/>
            <w:vAlign w:val="center"/>
          </w:tcPr>
          <w:p w14:paraId="0428DEC9" w14:textId="77777777" w:rsidR="00DD0F01" w:rsidRDefault="00000000">
            <w:pPr>
              <w:jc w:val="center"/>
              <w:rPr>
                <w:rFonts w:ascii="Times New Roman" w:hAnsi="Times New Roman" w:cs="Times New Roman"/>
                <w:color w:val="000000" w:themeColor="text1"/>
                <w:sz w:val="18"/>
                <w:szCs w:val="18"/>
                <w:shd w:val="clear" w:color="auto" w:fill="FFFFFF"/>
              </w:rPr>
            </w:pPr>
            <w:r>
              <w:rPr>
                <w:rFonts w:ascii="Times New Roman" w:hAnsi="Times New Roman" w:cs="Times New Roman" w:hint="eastAsia"/>
                <w:color w:val="000000" w:themeColor="text1"/>
                <w:sz w:val="18"/>
                <w:szCs w:val="18"/>
                <w:shd w:val="clear" w:color="auto" w:fill="FFFFFF"/>
              </w:rPr>
              <w:t>0.005</w:t>
            </w:r>
          </w:p>
        </w:tc>
        <w:tc>
          <w:tcPr>
            <w:tcW w:w="1044" w:type="dxa"/>
            <w:tcBorders>
              <w:tl2br w:val="nil"/>
              <w:tr2bl w:val="nil"/>
            </w:tcBorders>
            <w:noWrap/>
            <w:vAlign w:val="center"/>
          </w:tcPr>
          <w:p w14:paraId="233513C1" w14:textId="77777777" w:rsidR="00DD0F01" w:rsidRDefault="00000000">
            <w:pPr>
              <w:jc w:val="center"/>
              <w:rPr>
                <w:rFonts w:ascii="Times New Roman" w:hAnsi="Times New Roman" w:cs="Times New Roman"/>
                <w:color w:val="000000" w:themeColor="text1"/>
                <w:sz w:val="18"/>
                <w:szCs w:val="18"/>
                <w:shd w:val="clear" w:color="auto" w:fill="FFFFFF"/>
              </w:rPr>
            </w:pPr>
            <w:r>
              <w:rPr>
                <w:rFonts w:ascii="Times New Roman" w:hAnsi="Times New Roman" w:cs="Times New Roman" w:hint="eastAsia"/>
                <w:color w:val="000000" w:themeColor="text1"/>
                <w:sz w:val="18"/>
                <w:szCs w:val="18"/>
                <w:shd w:val="clear" w:color="auto" w:fill="FFFFFF"/>
              </w:rPr>
              <w:t>0.005</w:t>
            </w:r>
          </w:p>
        </w:tc>
      </w:tr>
      <w:tr w:rsidR="00DD0F01" w14:paraId="7EEBF1B7" w14:textId="77777777">
        <w:trPr>
          <w:trHeight w:val="288"/>
          <w:jc w:val="center"/>
        </w:trPr>
        <w:tc>
          <w:tcPr>
            <w:tcW w:w="3971" w:type="dxa"/>
            <w:tcBorders>
              <w:tl2br w:val="nil"/>
              <w:tr2bl w:val="nil"/>
            </w:tcBorders>
            <w:noWrap/>
            <w:vAlign w:val="center"/>
          </w:tcPr>
          <w:p w14:paraId="20DE8221" w14:textId="77777777" w:rsidR="00DD0F01" w:rsidRDefault="00DD0F01">
            <w:pPr>
              <w:jc w:val="center"/>
              <w:rPr>
                <w:rFonts w:ascii="Times New Roman" w:hAnsi="Times New Roman" w:cs="Times New Roman"/>
                <w:color w:val="000000" w:themeColor="text1"/>
                <w:sz w:val="18"/>
                <w:szCs w:val="18"/>
                <w:shd w:val="clear" w:color="auto" w:fill="FFFFFF"/>
              </w:rPr>
            </w:pPr>
          </w:p>
        </w:tc>
        <w:tc>
          <w:tcPr>
            <w:tcW w:w="2142" w:type="dxa"/>
            <w:tcBorders>
              <w:tl2br w:val="nil"/>
              <w:tr2bl w:val="nil"/>
            </w:tcBorders>
            <w:noWrap/>
            <w:vAlign w:val="center"/>
          </w:tcPr>
          <w:p w14:paraId="78CE5842" w14:textId="77777777" w:rsidR="00DD0F01" w:rsidRDefault="00000000">
            <w:pPr>
              <w:jc w:val="center"/>
              <w:rPr>
                <w:rFonts w:ascii="Times New Roman" w:hAnsi="Times New Roman" w:cs="Times New Roman"/>
                <w:color w:val="000000" w:themeColor="text1"/>
                <w:sz w:val="18"/>
                <w:szCs w:val="18"/>
                <w:shd w:val="clear" w:color="auto" w:fill="FFFFFF"/>
              </w:rPr>
            </w:pPr>
            <w:r>
              <w:rPr>
                <w:rFonts w:ascii="Times New Roman" w:hAnsi="Times New Roman" w:cs="Times New Roman" w:hint="eastAsia"/>
                <w:color w:val="000000" w:themeColor="text1"/>
                <w:sz w:val="18"/>
                <w:szCs w:val="18"/>
                <w:shd w:val="clear" w:color="auto" w:fill="FFFFFF"/>
              </w:rPr>
              <w:t>0.2</w:t>
            </w:r>
          </w:p>
        </w:tc>
        <w:tc>
          <w:tcPr>
            <w:tcW w:w="1287" w:type="dxa"/>
            <w:tcBorders>
              <w:tl2br w:val="nil"/>
              <w:tr2bl w:val="nil"/>
            </w:tcBorders>
            <w:noWrap/>
            <w:vAlign w:val="center"/>
          </w:tcPr>
          <w:p w14:paraId="49D45BBE" w14:textId="77777777" w:rsidR="00DD0F01" w:rsidRDefault="00000000">
            <w:pPr>
              <w:jc w:val="center"/>
              <w:rPr>
                <w:rFonts w:ascii="Times New Roman" w:hAnsi="Times New Roman" w:cs="Times New Roman"/>
                <w:color w:val="000000" w:themeColor="text1"/>
                <w:sz w:val="18"/>
                <w:szCs w:val="18"/>
                <w:shd w:val="clear" w:color="auto" w:fill="FFFFFF"/>
              </w:rPr>
            </w:pPr>
            <w:r>
              <w:rPr>
                <w:rFonts w:ascii="Times New Roman" w:hAnsi="Times New Roman" w:cs="Times New Roman" w:hint="eastAsia"/>
                <w:color w:val="000000" w:themeColor="text1"/>
                <w:sz w:val="18"/>
                <w:szCs w:val="18"/>
                <w:shd w:val="clear" w:color="auto" w:fill="FFFFFF"/>
              </w:rPr>
              <w:t>0.0049</w:t>
            </w:r>
          </w:p>
        </w:tc>
        <w:tc>
          <w:tcPr>
            <w:tcW w:w="1410" w:type="dxa"/>
            <w:tcBorders>
              <w:tl2br w:val="nil"/>
              <w:tr2bl w:val="nil"/>
            </w:tcBorders>
            <w:noWrap/>
            <w:vAlign w:val="center"/>
          </w:tcPr>
          <w:p w14:paraId="0594F03B" w14:textId="77777777" w:rsidR="00DD0F01" w:rsidRDefault="00000000">
            <w:pPr>
              <w:jc w:val="center"/>
              <w:rPr>
                <w:rFonts w:ascii="Times New Roman" w:hAnsi="Times New Roman" w:cs="Times New Roman"/>
                <w:color w:val="000000" w:themeColor="text1"/>
                <w:sz w:val="18"/>
                <w:szCs w:val="18"/>
                <w:shd w:val="clear" w:color="auto" w:fill="FFFFFF"/>
              </w:rPr>
            </w:pPr>
            <w:r>
              <w:rPr>
                <w:rFonts w:ascii="Times New Roman" w:hAnsi="Times New Roman" w:cs="Times New Roman" w:hint="eastAsia"/>
                <w:color w:val="000000" w:themeColor="text1"/>
                <w:sz w:val="18"/>
                <w:szCs w:val="18"/>
                <w:shd w:val="clear" w:color="auto" w:fill="FFFFFF"/>
              </w:rPr>
              <w:t>0.005</w:t>
            </w:r>
          </w:p>
        </w:tc>
        <w:tc>
          <w:tcPr>
            <w:tcW w:w="1044" w:type="dxa"/>
            <w:tcBorders>
              <w:tl2br w:val="nil"/>
              <w:tr2bl w:val="nil"/>
            </w:tcBorders>
            <w:noWrap/>
            <w:vAlign w:val="center"/>
          </w:tcPr>
          <w:p w14:paraId="5CE2222F" w14:textId="77777777" w:rsidR="00DD0F01" w:rsidRDefault="00000000">
            <w:pPr>
              <w:jc w:val="center"/>
              <w:rPr>
                <w:rFonts w:ascii="Times New Roman" w:hAnsi="Times New Roman" w:cs="Times New Roman"/>
                <w:color w:val="000000" w:themeColor="text1"/>
                <w:sz w:val="18"/>
                <w:szCs w:val="18"/>
                <w:shd w:val="clear" w:color="auto" w:fill="FFFFFF"/>
              </w:rPr>
            </w:pPr>
            <w:r>
              <w:rPr>
                <w:rFonts w:ascii="Times New Roman" w:hAnsi="Times New Roman" w:cs="Times New Roman" w:hint="eastAsia"/>
                <w:color w:val="000000" w:themeColor="text1"/>
                <w:sz w:val="18"/>
                <w:szCs w:val="18"/>
                <w:shd w:val="clear" w:color="auto" w:fill="FFFFFF"/>
              </w:rPr>
              <w:t>0.005</w:t>
            </w:r>
          </w:p>
        </w:tc>
      </w:tr>
      <w:tr w:rsidR="00DD0F01" w14:paraId="744EFECC" w14:textId="77777777">
        <w:trPr>
          <w:trHeight w:val="288"/>
          <w:jc w:val="center"/>
        </w:trPr>
        <w:tc>
          <w:tcPr>
            <w:tcW w:w="3971" w:type="dxa"/>
            <w:tcBorders>
              <w:tl2br w:val="nil"/>
              <w:tr2bl w:val="nil"/>
            </w:tcBorders>
            <w:noWrap/>
            <w:vAlign w:val="center"/>
          </w:tcPr>
          <w:p w14:paraId="1090B62D" w14:textId="77777777" w:rsidR="00DD0F01" w:rsidRDefault="00000000">
            <w:pPr>
              <w:jc w:val="center"/>
              <w:rPr>
                <w:rFonts w:ascii="Times New Roman" w:hAnsi="Times New Roman" w:cs="Times New Roman"/>
                <w:color w:val="000000" w:themeColor="text1"/>
                <w:sz w:val="18"/>
                <w:szCs w:val="18"/>
                <w:shd w:val="clear" w:color="auto" w:fill="FFFFFF"/>
              </w:rPr>
            </w:pPr>
            <w:r>
              <w:rPr>
                <w:rFonts w:ascii="Times New Roman" w:hAnsi="Times New Roman" w:cs="Times New Roman" w:hint="eastAsia"/>
                <w:color w:val="000000" w:themeColor="text1"/>
                <w:sz w:val="18"/>
                <w:szCs w:val="18"/>
                <w:shd w:val="clear" w:color="auto" w:fill="FFFFFF"/>
              </w:rPr>
              <w:t>压缩失真</w:t>
            </w:r>
          </w:p>
        </w:tc>
        <w:tc>
          <w:tcPr>
            <w:tcW w:w="2142" w:type="dxa"/>
            <w:tcBorders>
              <w:tl2br w:val="nil"/>
              <w:tr2bl w:val="nil"/>
            </w:tcBorders>
            <w:noWrap/>
            <w:vAlign w:val="center"/>
          </w:tcPr>
          <w:p w14:paraId="5EC04093" w14:textId="77777777" w:rsidR="00DD0F01" w:rsidRDefault="00000000">
            <w:pPr>
              <w:jc w:val="center"/>
              <w:rPr>
                <w:rFonts w:ascii="Times New Roman" w:hAnsi="Times New Roman" w:cs="Times New Roman"/>
                <w:color w:val="000000" w:themeColor="text1"/>
                <w:sz w:val="18"/>
                <w:szCs w:val="18"/>
                <w:shd w:val="clear" w:color="auto" w:fill="FFFFFF"/>
              </w:rPr>
            </w:pPr>
            <w:r>
              <w:rPr>
                <w:rFonts w:ascii="Times New Roman" w:hAnsi="Times New Roman" w:cs="Times New Roman" w:hint="eastAsia"/>
                <w:color w:val="000000" w:themeColor="text1"/>
                <w:sz w:val="18"/>
                <w:szCs w:val="18"/>
                <w:shd w:val="clear" w:color="auto" w:fill="FFFFFF"/>
              </w:rPr>
              <w:t>100</w:t>
            </w:r>
          </w:p>
        </w:tc>
        <w:tc>
          <w:tcPr>
            <w:tcW w:w="1287" w:type="dxa"/>
            <w:tcBorders>
              <w:tl2br w:val="nil"/>
              <w:tr2bl w:val="nil"/>
            </w:tcBorders>
            <w:noWrap/>
            <w:vAlign w:val="center"/>
          </w:tcPr>
          <w:p w14:paraId="415E11DE" w14:textId="77777777" w:rsidR="00DD0F01" w:rsidRDefault="00000000">
            <w:pPr>
              <w:jc w:val="center"/>
              <w:rPr>
                <w:rFonts w:ascii="Times New Roman" w:hAnsi="Times New Roman" w:cs="Times New Roman"/>
                <w:color w:val="000000" w:themeColor="text1"/>
                <w:sz w:val="18"/>
                <w:szCs w:val="18"/>
                <w:shd w:val="clear" w:color="auto" w:fill="FFFFFF"/>
              </w:rPr>
            </w:pPr>
            <w:r>
              <w:rPr>
                <w:rFonts w:ascii="Times New Roman" w:hAnsi="Times New Roman" w:cs="Times New Roman" w:hint="eastAsia"/>
                <w:color w:val="000000" w:themeColor="text1"/>
                <w:sz w:val="18"/>
                <w:szCs w:val="18"/>
                <w:shd w:val="clear" w:color="auto" w:fill="FFFFFF"/>
              </w:rPr>
              <w:t>0.746</w:t>
            </w:r>
          </w:p>
        </w:tc>
        <w:tc>
          <w:tcPr>
            <w:tcW w:w="1410" w:type="dxa"/>
            <w:tcBorders>
              <w:tl2br w:val="nil"/>
              <w:tr2bl w:val="nil"/>
            </w:tcBorders>
            <w:noWrap/>
            <w:vAlign w:val="center"/>
          </w:tcPr>
          <w:p w14:paraId="11C6BC1F" w14:textId="77777777" w:rsidR="00DD0F01" w:rsidRDefault="00000000">
            <w:pPr>
              <w:jc w:val="center"/>
              <w:rPr>
                <w:rFonts w:ascii="Times New Roman" w:hAnsi="Times New Roman" w:cs="Times New Roman"/>
                <w:color w:val="000000" w:themeColor="text1"/>
                <w:sz w:val="18"/>
                <w:szCs w:val="18"/>
                <w:shd w:val="clear" w:color="auto" w:fill="FFFFFF"/>
              </w:rPr>
            </w:pPr>
            <w:r>
              <w:rPr>
                <w:rFonts w:ascii="Times New Roman" w:hAnsi="Times New Roman" w:cs="Times New Roman" w:hint="eastAsia"/>
                <w:color w:val="000000" w:themeColor="text1"/>
                <w:sz w:val="18"/>
                <w:szCs w:val="18"/>
                <w:shd w:val="clear" w:color="auto" w:fill="FFFFFF"/>
              </w:rPr>
              <w:t>0.749</w:t>
            </w:r>
          </w:p>
        </w:tc>
        <w:tc>
          <w:tcPr>
            <w:tcW w:w="1044" w:type="dxa"/>
            <w:tcBorders>
              <w:tl2br w:val="nil"/>
              <w:tr2bl w:val="nil"/>
            </w:tcBorders>
            <w:noWrap/>
            <w:vAlign w:val="center"/>
          </w:tcPr>
          <w:p w14:paraId="362C4030" w14:textId="77777777" w:rsidR="00DD0F01" w:rsidRDefault="00000000">
            <w:pPr>
              <w:jc w:val="center"/>
              <w:rPr>
                <w:rFonts w:ascii="Times New Roman" w:hAnsi="Times New Roman" w:cs="Times New Roman"/>
                <w:color w:val="000000" w:themeColor="text1"/>
                <w:sz w:val="18"/>
                <w:szCs w:val="18"/>
                <w:shd w:val="clear" w:color="auto" w:fill="FFFFFF"/>
              </w:rPr>
            </w:pPr>
            <w:r>
              <w:rPr>
                <w:rFonts w:ascii="Times New Roman" w:hAnsi="Times New Roman" w:cs="Times New Roman" w:hint="eastAsia"/>
                <w:color w:val="000000" w:themeColor="text1"/>
                <w:sz w:val="18"/>
                <w:szCs w:val="18"/>
                <w:shd w:val="clear" w:color="auto" w:fill="FFFFFF"/>
              </w:rPr>
              <w:t>0.746</w:t>
            </w:r>
          </w:p>
        </w:tc>
      </w:tr>
      <w:tr w:rsidR="00DD0F01" w14:paraId="0BFFBC26" w14:textId="77777777">
        <w:trPr>
          <w:trHeight w:val="288"/>
          <w:jc w:val="center"/>
        </w:trPr>
        <w:tc>
          <w:tcPr>
            <w:tcW w:w="3971" w:type="dxa"/>
            <w:tcBorders>
              <w:tl2br w:val="nil"/>
              <w:tr2bl w:val="nil"/>
            </w:tcBorders>
            <w:noWrap/>
            <w:vAlign w:val="center"/>
          </w:tcPr>
          <w:p w14:paraId="09338F68" w14:textId="77777777" w:rsidR="00DD0F01" w:rsidRDefault="00DD0F01">
            <w:pPr>
              <w:jc w:val="center"/>
              <w:rPr>
                <w:rFonts w:ascii="Times New Roman" w:hAnsi="Times New Roman" w:cs="Times New Roman"/>
                <w:color w:val="000000" w:themeColor="text1"/>
                <w:sz w:val="18"/>
                <w:szCs w:val="18"/>
                <w:shd w:val="clear" w:color="auto" w:fill="FFFFFF"/>
              </w:rPr>
            </w:pPr>
          </w:p>
        </w:tc>
        <w:tc>
          <w:tcPr>
            <w:tcW w:w="2142" w:type="dxa"/>
            <w:tcBorders>
              <w:tl2br w:val="nil"/>
              <w:tr2bl w:val="nil"/>
            </w:tcBorders>
            <w:noWrap/>
            <w:vAlign w:val="center"/>
          </w:tcPr>
          <w:p w14:paraId="68C0D698" w14:textId="77777777" w:rsidR="00DD0F01" w:rsidRDefault="00000000">
            <w:pPr>
              <w:jc w:val="center"/>
              <w:rPr>
                <w:rFonts w:ascii="Times New Roman" w:hAnsi="Times New Roman" w:cs="Times New Roman"/>
                <w:color w:val="000000" w:themeColor="text1"/>
                <w:sz w:val="18"/>
                <w:szCs w:val="18"/>
                <w:shd w:val="clear" w:color="auto" w:fill="FFFFFF"/>
              </w:rPr>
            </w:pPr>
            <w:r>
              <w:rPr>
                <w:rFonts w:ascii="Times New Roman" w:hAnsi="Times New Roman" w:cs="Times New Roman" w:hint="eastAsia"/>
                <w:color w:val="000000" w:themeColor="text1"/>
                <w:sz w:val="18"/>
                <w:szCs w:val="18"/>
                <w:shd w:val="clear" w:color="auto" w:fill="FFFFFF"/>
              </w:rPr>
              <w:t>90</w:t>
            </w:r>
          </w:p>
        </w:tc>
        <w:tc>
          <w:tcPr>
            <w:tcW w:w="1287" w:type="dxa"/>
            <w:tcBorders>
              <w:tl2br w:val="nil"/>
              <w:tr2bl w:val="nil"/>
            </w:tcBorders>
            <w:noWrap/>
            <w:vAlign w:val="center"/>
          </w:tcPr>
          <w:p w14:paraId="52F0449A" w14:textId="77777777" w:rsidR="00DD0F01" w:rsidRDefault="00000000">
            <w:pPr>
              <w:jc w:val="center"/>
              <w:rPr>
                <w:rFonts w:ascii="Times New Roman" w:hAnsi="Times New Roman" w:cs="Times New Roman"/>
                <w:color w:val="000000" w:themeColor="text1"/>
                <w:sz w:val="18"/>
                <w:szCs w:val="18"/>
                <w:shd w:val="clear" w:color="auto" w:fill="FFFFFF"/>
              </w:rPr>
            </w:pPr>
            <w:r>
              <w:rPr>
                <w:rFonts w:ascii="Times New Roman" w:hAnsi="Times New Roman" w:cs="Times New Roman" w:hint="eastAsia"/>
                <w:color w:val="000000" w:themeColor="text1"/>
                <w:sz w:val="18"/>
                <w:szCs w:val="18"/>
                <w:shd w:val="clear" w:color="auto" w:fill="FFFFFF"/>
              </w:rPr>
              <w:t>0.724</w:t>
            </w:r>
          </w:p>
        </w:tc>
        <w:tc>
          <w:tcPr>
            <w:tcW w:w="1410" w:type="dxa"/>
            <w:tcBorders>
              <w:tl2br w:val="nil"/>
              <w:tr2bl w:val="nil"/>
            </w:tcBorders>
            <w:noWrap/>
            <w:vAlign w:val="center"/>
          </w:tcPr>
          <w:p w14:paraId="465BE048" w14:textId="77777777" w:rsidR="00DD0F01" w:rsidRDefault="00000000">
            <w:pPr>
              <w:jc w:val="center"/>
              <w:rPr>
                <w:rFonts w:ascii="Times New Roman" w:hAnsi="Times New Roman" w:cs="Times New Roman"/>
                <w:color w:val="000000" w:themeColor="text1"/>
                <w:sz w:val="18"/>
                <w:szCs w:val="18"/>
                <w:shd w:val="clear" w:color="auto" w:fill="FFFFFF"/>
              </w:rPr>
            </w:pPr>
            <w:r>
              <w:rPr>
                <w:rFonts w:ascii="Times New Roman" w:hAnsi="Times New Roman" w:cs="Times New Roman" w:hint="eastAsia"/>
                <w:color w:val="000000" w:themeColor="text1"/>
                <w:sz w:val="18"/>
                <w:szCs w:val="18"/>
                <w:shd w:val="clear" w:color="auto" w:fill="FFFFFF"/>
              </w:rPr>
              <w:t>0.729</w:t>
            </w:r>
          </w:p>
        </w:tc>
        <w:tc>
          <w:tcPr>
            <w:tcW w:w="1044" w:type="dxa"/>
            <w:tcBorders>
              <w:tl2br w:val="nil"/>
              <w:tr2bl w:val="nil"/>
            </w:tcBorders>
            <w:noWrap/>
            <w:vAlign w:val="center"/>
          </w:tcPr>
          <w:p w14:paraId="71F2289F" w14:textId="77777777" w:rsidR="00DD0F01" w:rsidRDefault="00000000">
            <w:pPr>
              <w:jc w:val="center"/>
              <w:rPr>
                <w:rFonts w:ascii="Times New Roman" w:hAnsi="Times New Roman" w:cs="Times New Roman"/>
                <w:color w:val="000000" w:themeColor="text1"/>
                <w:sz w:val="18"/>
                <w:szCs w:val="18"/>
                <w:shd w:val="clear" w:color="auto" w:fill="FFFFFF"/>
              </w:rPr>
            </w:pPr>
            <w:r>
              <w:rPr>
                <w:rFonts w:ascii="Times New Roman" w:hAnsi="Times New Roman" w:cs="Times New Roman" w:hint="eastAsia"/>
                <w:color w:val="000000" w:themeColor="text1"/>
                <w:sz w:val="18"/>
                <w:szCs w:val="18"/>
                <w:shd w:val="clear" w:color="auto" w:fill="FFFFFF"/>
              </w:rPr>
              <w:t>0.724</w:t>
            </w:r>
          </w:p>
        </w:tc>
      </w:tr>
      <w:tr w:rsidR="00DD0F01" w14:paraId="315C2BCB" w14:textId="77777777">
        <w:trPr>
          <w:trHeight w:val="288"/>
          <w:jc w:val="center"/>
        </w:trPr>
        <w:tc>
          <w:tcPr>
            <w:tcW w:w="3971" w:type="dxa"/>
            <w:tcBorders>
              <w:tl2br w:val="nil"/>
              <w:tr2bl w:val="nil"/>
            </w:tcBorders>
            <w:noWrap/>
            <w:vAlign w:val="center"/>
          </w:tcPr>
          <w:p w14:paraId="25A03D6F" w14:textId="77777777" w:rsidR="00DD0F01" w:rsidRDefault="00DD0F01">
            <w:pPr>
              <w:jc w:val="center"/>
              <w:rPr>
                <w:rFonts w:ascii="Times New Roman" w:hAnsi="Times New Roman" w:cs="Times New Roman"/>
                <w:color w:val="000000" w:themeColor="text1"/>
                <w:sz w:val="18"/>
                <w:szCs w:val="18"/>
                <w:shd w:val="clear" w:color="auto" w:fill="FFFFFF"/>
              </w:rPr>
            </w:pPr>
          </w:p>
        </w:tc>
        <w:tc>
          <w:tcPr>
            <w:tcW w:w="2142" w:type="dxa"/>
            <w:tcBorders>
              <w:tl2br w:val="nil"/>
              <w:tr2bl w:val="nil"/>
            </w:tcBorders>
            <w:noWrap/>
            <w:vAlign w:val="center"/>
          </w:tcPr>
          <w:p w14:paraId="4F99C39F" w14:textId="77777777" w:rsidR="00DD0F01" w:rsidRDefault="00000000">
            <w:pPr>
              <w:jc w:val="center"/>
              <w:rPr>
                <w:rFonts w:ascii="Times New Roman" w:hAnsi="Times New Roman" w:cs="Times New Roman"/>
                <w:color w:val="000000" w:themeColor="text1"/>
                <w:sz w:val="18"/>
                <w:szCs w:val="18"/>
                <w:shd w:val="clear" w:color="auto" w:fill="FFFFFF"/>
              </w:rPr>
            </w:pPr>
            <w:r>
              <w:rPr>
                <w:rFonts w:ascii="Times New Roman" w:hAnsi="Times New Roman" w:cs="Times New Roman" w:hint="eastAsia"/>
                <w:color w:val="000000" w:themeColor="text1"/>
                <w:sz w:val="18"/>
                <w:szCs w:val="18"/>
                <w:shd w:val="clear" w:color="auto" w:fill="FFFFFF"/>
              </w:rPr>
              <w:t>80</w:t>
            </w:r>
          </w:p>
        </w:tc>
        <w:tc>
          <w:tcPr>
            <w:tcW w:w="1287" w:type="dxa"/>
            <w:tcBorders>
              <w:tl2br w:val="nil"/>
              <w:tr2bl w:val="nil"/>
            </w:tcBorders>
            <w:noWrap/>
            <w:vAlign w:val="center"/>
          </w:tcPr>
          <w:p w14:paraId="3A8F313F" w14:textId="77777777" w:rsidR="00DD0F01" w:rsidRDefault="00000000">
            <w:pPr>
              <w:jc w:val="center"/>
              <w:rPr>
                <w:rFonts w:ascii="Times New Roman" w:hAnsi="Times New Roman" w:cs="Times New Roman"/>
                <w:color w:val="000000" w:themeColor="text1"/>
                <w:sz w:val="18"/>
                <w:szCs w:val="18"/>
                <w:shd w:val="clear" w:color="auto" w:fill="FFFFFF"/>
              </w:rPr>
            </w:pPr>
            <w:r>
              <w:rPr>
                <w:rFonts w:ascii="Times New Roman" w:hAnsi="Times New Roman" w:cs="Times New Roman" w:hint="eastAsia"/>
                <w:color w:val="000000" w:themeColor="text1"/>
                <w:sz w:val="18"/>
                <w:szCs w:val="18"/>
                <w:shd w:val="clear" w:color="auto" w:fill="FFFFFF"/>
              </w:rPr>
              <w:t>0.701</w:t>
            </w:r>
          </w:p>
        </w:tc>
        <w:tc>
          <w:tcPr>
            <w:tcW w:w="1410" w:type="dxa"/>
            <w:tcBorders>
              <w:tl2br w:val="nil"/>
              <w:tr2bl w:val="nil"/>
            </w:tcBorders>
            <w:noWrap/>
            <w:vAlign w:val="center"/>
          </w:tcPr>
          <w:p w14:paraId="698CA7A2" w14:textId="77777777" w:rsidR="00DD0F01" w:rsidRDefault="00000000">
            <w:pPr>
              <w:jc w:val="center"/>
              <w:rPr>
                <w:rFonts w:ascii="Times New Roman" w:hAnsi="Times New Roman" w:cs="Times New Roman"/>
                <w:color w:val="000000" w:themeColor="text1"/>
                <w:sz w:val="18"/>
                <w:szCs w:val="18"/>
                <w:shd w:val="clear" w:color="auto" w:fill="FFFFFF"/>
              </w:rPr>
            </w:pPr>
            <w:r>
              <w:rPr>
                <w:rFonts w:ascii="Times New Roman" w:hAnsi="Times New Roman" w:cs="Times New Roman" w:hint="eastAsia"/>
                <w:color w:val="000000" w:themeColor="text1"/>
                <w:sz w:val="18"/>
                <w:szCs w:val="18"/>
                <w:shd w:val="clear" w:color="auto" w:fill="FFFFFF"/>
              </w:rPr>
              <w:t>0.707</w:t>
            </w:r>
          </w:p>
        </w:tc>
        <w:tc>
          <w:tcPr>
            <w:tcW w:w="1044" w:type="dxa"/>
            <w:tcBorders>
              <w:tl2br w:val="nil"/>
              <w:tr2bl w:val="nil"/>
            </w:tcBorders>
            <w:noWrap/>
            <w:vAlign w:val="center"/>
          </w:tcPr>
          <w:p w14:paraId="6027B14C" w14:textId="77777777" w:rsidR="00DD0F01" w:rsidRDefault="00000000">
            <w:pPr>
              <w:jc w:val="center"/>
              <w:rPr>
                <w:rFonts w:ascii="Times New Roman" w:hAnsi="Times New Roman" w:cs="Times New Roman"/>
                <w:color w:val="000000" w:themeColor="text1"/>
                <w:sz w:val="18"/>
                <w:szCs w:val="18"/>
                <w:shd w:val="clear" w:color="auto" w:fill="FFFFFF"/>
              </w:rPr>
            </w:pPr>
            <w:r>
              <w:rPr>
                <w:rFonts w:ascii="Times New Roman" w:hAnsi="Times New Roman" w:cs="Times New Roman" w:hint="eastAsia"/>
                <w:color w:val="000000" w:themeColor="text1"/>
                <w:sz w:val="18"/>
                <w:szCs w:val="18"/>
                <w:shd w:val="clear" w:color="auto" w:fill="FFFFFF"/>
              </w:rPr>
              <w:t>0.701</w:t>
            </w:r>
          </w:p>
        </w:tc>
      </w:tr>
      <w:tr w:rsidR="00DD0F01" w14:paraId="4598D879" w14:textId="77777777">
        <w:trPr>
          <w:trHeight w:val="288"/>
          <w:jc w:val="center"/>
        </w:trPr>
        <w:tc>
          <w:tcPr>
            <w:tcW w:w="3971" w:type="dxa"/>
            <w:tcBorders>
              <w:tl2br w:val="nil"/>
              <w:tr2bl w:val="nil"/>
            </w:tcBorders>
            <w:noWrap/>
            <w:vAlign w:val="center"/>
          </w:tcPr>
          <w:p w14:paraId="1C7C83BF" w14:textId="77777777" w:rsidR="00DD0F01" w:rsidRDefault="00DD0F01">
            <w:pPr>
              <w:jc w:val="center"/>
              <w:rPr>
                <w:rFonts w:ascii="Times New Roman" w:hAnsi="Times New Roman" w:cs="Times New Roman"/>
                <w:color w:val="000000" w:themeColor="text1"/>
                <w:sz w:val="18"/>
                <w:szCs w:val="18"/>
                <w:shd w:val="clear" w:color="auto" w:fill="FFFFFF"/>
              </w:rPr>
            </w:pPr>
          </w:p>
        </w:tc>
        <w:tc>
          <w:tcPr>
            <w:tcW w:w="2142" w:type="dxa"/>
            <w:tcBorders>
              <w:tl2br w:val="nil"/>
              <w:tr2bl w:val="nil"/>
            </w:tcBorders>
            <w:noWrap/>
            <w:vAlign w:val="center"/>
          </w:tcPr>
          <w:p w14:paraId="7375331C" w14:textId="77777777" w:rsidR="00DD0F01" w:rsidRDefault="00000000">
            <w:pPr>
              <w:jc w:val="center"/>
              <w:rPr>
                <w:rFonts w:ascii="Times New Roman" w:hAnsi="Times New Roman" w:cs="Times New Roman"/>
                <w:color w:val="000000" w:themeColor="text1"/>
                <w:sz w:val="18"/>
                <w:szCs w:val="18"/>
                <w:shd w:val="clear" w:color="auto" w:fill="FFFFFF"/>
              </w:rPr>
            </w:pPr>
            <w:r>
              <w:rPr>
                <w:rFonts w:ascii="Times New Roman" w:hAnsi="Times New Roman" w:cs="Times New Roman" w:hint="eastAsia"/>
                <w:color w:val="000000" w:themeColor="text1"/>
                <w:sz w:val="18"/>
                <w:szCs w:val="18"/>
                <w:shd w:val="clear" w:color="auto" w:fill="FFFFFF"/>
              </w:rPr>
              <w:t>70</w:t>
            </w:r>
          </w:p>
        </w:tc>
        <w:tc>
          <w:tcPr>
            <w:tcW w:w="1287" w:type="dxa"/>
            <w:tcBorders>
              <w:tl2br w:val="nil"/>
              <w:tr2bl w:val="nil"/>
            </w:tcBorders>
            <w:noWrap/>
            <w:vAlign w:val="center"/>
          </w:tcPr>
          <w:p w14:paraId="6E446302" w14:textId="77777777" w:rsidR="00DD0F01" w:rsidRDefault="00000000">
            <w:pPr>
              <w:jc w:val="center"/>
              <w:rPr>
                <w:rFonts w:ascii="Times New Roman" w:hAnsi="Times New Roman" w:cs="Times New Roman"/>
                <w:color w:val="000000" w:themeColor="text1"/>
                <w:sz w:val="18"/>
                <w:szCs w:val="18"/>
                <w:shd w:val="clear" w:color="auto" w:fill="FFFFFF"/>
              </w:rPr>
            </w:pPr>
            <w:r>
              <w:rPr>
                <w:rFonts w:ascii="Times New Roman" w:hAnsi="Times New Roman" w:cs="Times New Roman" w:hint="eastAsia"/>
                <w:color w:val="000000" w:themeColor="text1"/>
                <w:sz w:val="18"/>
                <w:szCs w:val="18"/>
                <w:shd w:val="clear" w:color="auto" w:fill="FFFFFF"/>
              </w:rPr>
              <w:t>0.68</w:t>
            </w:r>
          </w:p>
        </w:tc>
        <w:tc>
          <w:tcPr>
            <w:tcW w:w="1410" w:type="dxa"/>
            <w:tcBorders>
              <w:tl2br w:val="nil"/>
              <w:tr2bl w:val="nil"/>
            </w:tcBorders>
            <w:noWrap/>
            <w:vAlign w:val="center"/>
          </w:tcPr>
          <w:p w14:paraId="01DDFC5B" w14:textId="77777777" w:rsidR="00DD0F01" w:rsidRDefault="00000000">
            <w:pPr>
              <w:jc w:val="center"/>
              <w:rPr>
                <w:rFonts w:ascii="Times New Roman" w:hAnsi="Times New Roman" w:cs="Times New Roman"/>
                <w:color w:val="000000" w:themeColor="text1"/>
                <w:sz w:val="18"/>
                <w:szCs w:val="18"/>
                <w:shd w:val="clear" w:color="auto" w:fill="FFFFFF"/>
              </w:rPr>
            </w:pPr>
            <w:r>
              <w:rPr>
                <w:rFonts w:ascii="Times New Roman" w:hAnsi="Times New Roman" w:cs="Times New Roman" w:hint="eastAsia"/>
                <w:color w:val="000000" w:themeColor="text1"/>
                <w:sz w:val="18"/>
                <w:szCs w:val="18"/>
                <w:shd w:val="clear" w:color="auto" w:fill="FFFFFF"/>
              </w:rPr>
              <w:t>0.687</w:t>
            </w:r>
          </w:p>
        </w:tc>
        <w:tc>
          <w:tcPr>
            <w:tcW w:w="1044" w:type="dxa"/>
            <w:tcBorders>
              <w:tl2br w:val="nil"/>
              <w:tr2bl w:val="nil"/>
            </w:tcBorders>
            <w:noWrap/>
            <w:vAlign w:val="center"/>
          </w:tcPr>
          <w:p w14:paraId="27BB1D7A" w14:textId="77777777" w:rsidR="00DD0F01" w:rsidRDefault="00000000">
            <w:pPr>
              <w:jc w:val="center"/>
              <w:rPr>
                <w:rFonts w:ascii="Times New Roman" w:hAnsi="Times New Roman" w:cs="Times New Roman"/>
                <w:color w:val="000000" w:themeColor="text1"/>
                <w:sz w:val="18"/>
                <w:szCs w:val="18"/>
                <w:shd w:val="clear" w:color="auto" w:fill="FFFFFF"/>
              </w:rPr>
            </w:pPr>
            <w:r>
              <w:rPr>
                <w:rFonts w:ascii="Times New Roman" w:hAnsi="Times New Roman" w:cs="Times New Roman" w:hint="eastAsia"/>
                <w:color w:val="000000" w:themeColor="text1"/>
                <w:sz w:val="18"/>
                <w:szCs w:val="18"/>
                <w:shd w:val="clear" w:color="auto" w:fill="FFFFFF"/>
              </w:rPr>
              <w:t>0.68</w:t>
            </w:r>
          </w:p>
        </w:tc>
      </w:tr>
      <w:tr w:rsidR="00DD0F01" w14:paraId="611C4B37" w14:textId="77777777">
        <w:trPr>
          <w:trHeight w:val="288"/>
          <w:jc w:val="center"/>
        </w:trPr>
        <w:tc>
          <w:tcPr>
            <w:tcW w:w="3971" w:type="dxa"/>
            <w:tcBorders>
              <w:tl2br w:val="nil"/>
              <w:tr2bl w:val="nil"/>
            </w:tcBorders>
            <w:noWrap/>
            <w:vAlign w:val="center"/>
          </w:tcPr>
          <w:p w14:paraId="2340F044" w14:textId="77777777" w:rsidR="00DD0F01" w:rsidRDefault="00DD0F01">
            <w:pPr>
              <w:jc w:val="center"/>
              <w:rPr>
                <w:rFonts w:ascii="Times New Roman" w:hAnsi="Times New Roman" w:cs="Times New Roman"/>
                <w:color w:val="000000" w:themeColor="text1"/>
                <w:sz w:val="18"/>
                <w:szCs w:val="18"/>
                <w:shd w:val="clear" w:color="auto" w:fill="FFFFFF"/>
              </w:rPr>
            </w:pPr>
          </w:p>
        </w:tc>
        <w:tc>
          <w:tcPr>
            <w:tcW w:w="2142" w:type="dxa"/>
            <w:tcBorders>
              <w:tl2br w:val="nil"/>
              <w:tr2bl w:val="nil"/>
            </w:tcBorders>
            <w:noWrap/>
            <w:vAlign w:val="center"/>
          </w:tcPr>
          <w:p w14:paraId="2BEA714D" w14:textId="77777777" w:rsidR="00DD0F01" w:rsidRDefault="00000000">
            <w:pPr>
              <w:jc w:val="center"/>
              <w:rPr>
                <w:rFonts w:ascii="Times New Roman" w:hAnsi="Times New Roman" w:cs="Times New Roman"/>
                <w:color w:val="000000" w:themeColor="text1"/>
                <w:sz w:val="18"/>
                <w:szCs w:val="18"/>
                <w:shd w:val="clear" w:color="auto" w:fill="FFFFFF"/>
              </w:rPr>
            </w:pPr>
            <w:r>
              <w:rPr>
                <w:rFonts w:ascii="Times New Roman" w:hAnsi="Times New Roman" w:cs="Times New Roman" w:hint="eastAsia"/>
                <w:color w:val="000000" w:themeColor="text1"/>
                <w:sz w:val="18"/>
                <w:szCs w:val="18"/>
                <w:shd w:val="clear" w:color="auto" w:fill="FFFFFF"/>
              </w:rPr>
              <w:t>60</w:t>
            </w:r>
          </w:p>
        </w:tc>
        <w:tc>
          <w:tcPr>
            <w:tcW w:w="1287" w:type="dxa"/>
            <w:tcBorders>
              <w:tl2br w:val="nil"/>
              <w:tr2bl w:val="nil"/>
            </w:tcBorders>
            <w:noWrap/>
            <w:vAlign w:val="center"/>
          </w:tcPr>
          <w:p w14:paraId="17CDFC97" w14:textId="77777777" w:rsidR="00DD0F01" w:rsidRDefault="00000000">
            <w:pPr>
              <w:jc w:val="center"/>
              <w:rPr>
                <w:rFonts w:ascii="Times New Roman" w:hAnsi="Times New Roman" w:cs="Times New Roman"/>
                <w:color w:val="000000" w:themeColor="text1"/>
                <w:sz w:val="18"/>
                <w:szCs w:val="18"/>
                <w:shd w:val="clear" w:color="auto" w:fill="FFFFFF"/>
              </w:rPr>
            </w:pPr>
            <w:r>
              <w:rPr>
                <w:rFonts w:ascii="Times New Roman" w:hAnsi="Times New Roman" w:cs="Times New Roman" w:hint="eastAsia"/>
                <w:color w:val="000000" w:themeColor="text1"/>
                <w:sz w:val="18"/>
                <w:szCs w:val="18"/>
                <w:shd w:val="clear" w:color="auto" w:fill="FFFFFF"/>
              </w:rPr>
              <w:t>0.663</w:t>
            </w:r>
          </w:p>
        </w:tc>
        <w:tc>
          <w:tcPr>
            <w:tcW w:w="1410" w:type="dxa"/>
            <w:tcBorders>
              <w:tl2br w:val="nil"/>
              <w:tr2bl w:val="nil"/>
            </w:tcBorders>
            <w:noWrap/>
            <w:vAlign w:val="center"/>
          </w:tcPr>
          <w:p w14:paraId="6EB4960C" w14:textId="77777777" w:rsidR="00DD0F01" w:rsidRDefault="00000000">
            <w:pPr>
              <w:jc w:val="center"/>
              <w:rPr>
                <w:rFonts w:ascii="Times New Roman" w:hAnsi="Times New Roman" w:cs="Times New Roman"/>
                <w:color w:val="000000" w:themeColor="text1"/>
                <w:sz w:val="18"/>
                <w:szCs w:val="18"/>
                <w:shd w:val="clear" w:color="auto" w:fill="FFFFFF"/>
              </w:rPr>
            </w:pPr>
            <w:r>
              <w:rPr>
                <w:rFonts w:ascii="Times New Roman" w:hAnsi="Times New Roman" w:cs="Times New Roman" w:hint="eastAsia"/>
                <w:color w:val="000000" w:themeColor="text1"/>
                <w:sz w:val="18"/>
                <w:szCs w:val="18"/>
                <w:shd w:val="clear" w:color="auto" w:fill="FFFFFF"/>
              </w:rPr>
              <w:t>0.671</w:t>
            </w:r>
          </w:p>
        </w:tc>
        <w:tc>
          <w:tcPr>
            <w:tcW w:w="1044" w:type="dxa"/>
            <w:tcBorders>
              <w:tl2br w:val="nil"/>
              <w:tr2bl w:val="nil"/>
            </w:tcBorders>
            <w:noWrap/>
            <w:vAlign w:val="center"/>
          </w:tcPr>
          <w:p w14:paraId="75B7D948" w14:textId="77777777" w:rsidR="00DD0F01" w:rsidRDefault="00000000">
            <w:pPr>
              <w:jc w:val="center"/>
              <w:rPr>
                <w:rFonts w:ascii="Times New Roman" w:hAnsi="Times New Roman" w:cs="Times New Roman"/>
                <w:color w:val="000000" w:themeColor="text1"/>
                <w:sz w:val="18"/>
                <w:szCs w:val="18"/>
                <w:shd w:val="clear" w:color="auto" w:fill="FFFFFF"/>
              </w:rPr>
            </w:pPr>
            <w:r>
              <w:rPr>
                <w:rFonts w:ascii="Times New Roman" w:hAnsi="Times New Roman" w:cs="Times New Roman" w:hint="eastAsia"/>
                <w:color w:val="000000" w:themeColor="text1"/>
                <w:sz w:val="18"/>
                <w:szCs w:val="18"/>
                <w:shd w:val="clear" w:color="auto" w:fill="FFFFFF"/>
              </w:rPr>
              <w:t>0.663</w:t>
            </w:r>
          </w:p>
        </w:tc>
      </w:tr>
      <w:tr w:rsidR="00DD0F01" w14:paraId="28C8776B" w14:textId="77777777">
        <w:trPr>
          <w:trHeight w:val="288"/>
          <w:jc w:val="center"/>
        </w:trPr>
        <w:tc>
          <w:tcPr>
            <w:tcW w:w="3971" w:type="dxa"/>
            <w:tcBorders>
              <w:tl2br w:val="nil"/>
              <w:tr2bl w:val="nil"/>
            </w:tcBorders>
            <w:noWrap/>
            <w:vAlign w:val="center"/>
          </w:tcPr>
          <w:p w14:paraId="206EB26E" w14:textId="77777777" w:rsidR="00DD0F01" w:rsidRDefault="00DD0F01">
            <w:pPr>
              <w:jc w:val="center"/>
              <w:rPr>
                <w:rFonts w:ascii="Times New Roman" w:hAnsi="Times New Roman" w:cs="Times New Roman"/>
                <w:color w:val="000000" w:themeColor="text1"/>
                <w:sz w:val="18"/>
                <w:szCs w:val="18"/>
                <w:shd w:val="clear" w:color="auto" w:fill="FFFFFF"/>
              </w:rPr>
            </w:pPr>
          </w:p>
        </w:tc>
        <w:tc>
          <w:tcPr>
            <w:tcW w:w="2142" w:type="dxa"/>
            <w:tcBorders>
              <w:tl2br w:val="nil"/>
              <w:tr2bl w:val="nil"/>
            </w:tcBorders>
            <w:noWrap/>
            <w:vAlign w:val="center"/>
          </w:tcPr>
          <w:p w14:paraId="6AF2AAD5" w14:textId="77777777" w:rsidR="00DD0F01" w:rsidRDefault="00000000">
            <w:pPr>
              <w:jc w:val="center"/>
              <w:rPr>
                <w:rFonts w:ascii="Times New Roman" w:hAnsi="Times New Roman" w:cs="Times New Roman"/>
                <w:color w:val="000000" w:themeColor="text1"/>
                <w:sz w:val="18"/>
                <w:szCs w:val="18"/>
                <w:shd w:val="clear" w:color="auto" w:fill="FFFFFF"/>
              </w:rPr>
            </w:pPr>
            <w:r>
              <w:rPr>
                <w:rFonts w:ascii="Times New Roman" w:hAnsi="Times New Roman" w:cs="Times New Roman" w:hint="eastAsia"/>
                <w:color w:val="000000" w:themeColor="text1"/>
                <w:sz w:val="18"/>
                <w:szCs w:val="18"/>
                <w:shd w:val="clear" w:color="auto" w:fill="FFFFFF"/>
              </w:rPr>
              <w:t>50</w:t>
            </w:r>
          </w:p>
        </w:tc>
        <w:tc>
          <w:tcPr>
            <w:tcW w:w="1287" w:type="dxa"/>
            <w:tcBorders>
              <w:tl2br w:val="nil"/>
              <w:tr2bl w:val="nil"/>
            </w:tcBorders>
            <w:noWrap/>
            <w:vAlign w:val="center"/>
          </w:tcPr>
          <w:p w14:paraId="79301BFA" w14:textId="77777777" w:rsidR="00DD0F01" w:rsidRDefault="00000000">
            <w:pPr>
              <w:jc w:val="center"/>
              <w:rPr>
                <w:rFonts w:ascii="Times New Roman" w:hAnsi="Times New Roman" w:cs="Times New Roman"/>
                <w:color w:val="000000" w:themeColor="text1"/>
                <w:sz w:val="18"/>
                <w:szCs w:val="18"/>
                <w:shd w:val="clear" w:color="auto" w:fill="FFFFFF"/>
              </w:rPr>
            </w:pPr>
            <w:r>
              <w:rPr>
                <w:rFonts w:ascii="Times New Roman" w:hAnsi="Times New Roman" w:cs="Times New Roman" w:hint="eastAsia"/>
                <w:color w:val="000000" w:themeColor="text1"/>
                <w:sz w:val="18"/>
                <w:szCs w:val="18"/>
                <w:shd w:val="clear" w:color="auto" w:fill="FFFFFF"/>
              </w:rPr>
              <w:t>0.645</w:t>
            </w:r>
          </w:p>
        </w:tc>
        <w:tc>
          <w:tcPr>
            <w:tcW w:w="1410" w:type="dxa"/>
            <w:tcBorders>
              <w:tl2br w:val="nil"/>
              <w:tr2bl w:val="nil"/>
            </w:tcBorders>
            <w:noWrap/>
            <w:vAlign w:val="center"/>
          </w:tcPr>
          <w:p w14:paraId="0A1F0C76" w14:textId="77777777" w:rsidR="00DD0F01" w:rsidRDefault="00000000">
            <w:pPr>
              <w:jc w:val="center"/>
              <w:rPr>
                <w:rFonts w:ascii="Times New Roman" w:hAnsi="Times New Roman" w:cs="Times New Roman"/>
                <w:color w:val="000000" w:themeColor="text1"/>
                <w:sz w:val="18"/>
                <w:szCs w:val="18"/>
                <w:shd w:val="clear" w:color="auto" w:fill="FFFFFF"/>
              </w:rPr>
            </w:pPr>
            <w:r>
              <w:rPr>
                <w:rFonts w:ascii="Times New Roman" w:hAnsi="Times New Roman" w:cs="Times New Roman" w:hint="eastAsia"/>
                <w:color w:val="000000" w:themeColor="text1"/>
                <w:sz w:val="18"/>
                <w:szCs w:val="18"/>
                <w:shd w:val="clear" w:color="auto" w:fill="FFFFFF"/>
              </w:rPr>
              <w:t>0.654</w:t>
            </w:r>
          </w:p>
        </w:tc>
        <w:tc>
          <w:tcPr>
            <w:tcW w:w="1044" w:type="dxa"/>
            <w:tcBorders>
              <w:tl2br w:val="nil"/>
              <w:tr2bl w:val="nil"/>
            </w:tcBorders>
            <w:noWrap/>
            <w:vAlign w:val="center"/>
          </w:tcPr>
          <w:p w14:paraId="38A54702" w14:textId="77777777" w:rsidR="00DD0F01" w:rsidRDefault="00000000">
            <w:pPr>
              <w:jc w:val="center"/>
              <w:rPr>
                <w:rFonts w:ascii="Times New Roman" w:hAnsi="Times New Roman" w:cs="Times New Roman"/>
                <w:color w:val="000000" w:themeColor="text1"/>
                <w:sz w:val="18"/>
                <w:szCs w:val="18"/>
                <w:shd w:val="clear" w:color="auto" w:fill="FFFFFF"/>
              </w:rPr>
            </w:pPr>
            <w:r>
              <w:rPr>
                <w:rFonts w:ascii="Times New Roman" w:hAnsi="Times New Roman" w:cs="Times New Roman" w:hint="eastAsia"/>
                <w:color w:val="000000" w:themeColor="text1"/>
                <w:sz w:val="18"/>
                <w:szCs w:val="18"/>
                <w:shd w:val="clear" w:color="auto" w:fill="FFFFFF"/>
              </w:rPr>
              <w:t>0.645</w:t>
            </w:r>
          </w:p>
        </w:tc>
      </w:tr>
      <w:tr w:rsidR="00DD0F01" w14:paraId="797173EF" w14:textId="77777777">
        <w:trPr>
          <w:trHeight w:val="288"/>
          <w:jc w:val="center"/>
        </w:trPr>
        <w:tc>
          <w:tcPr>
            <w:tcW w:w="3971" w:type="dxa"/>
            <w:tcBorders>
              <w:tl2br w:val="nil"/>
              <w:tr2bl w:val="nil"/>
            </w:tcBorders>
            <w:noWrap/>
            <w:vAlign w:val="center"/>
          </w:tcPr>
          <w:p w14:paraId="1F3129FE" w14:textId="77777777" w:rsidR="00DD0F01" w:rsidRDefault="00DD0F01">
            <w:pPr>
              <w:jc w:val="center"/>
              <w:rPr>
                <w:rFonts w:ascii="Times New Roman" w:hAnsi="Times New Roman" w:cs="Times New Roman"/>
                <w:color w:val="000000" w:themeColor="text1"/>
                <w:sz w:val="18"/>
                <w:szCs w:val="18"/>
                <w:shd w:val="clear" w:color="auto" w:fill="FFFFFF"/>
              </w:rPr>
            </w:pPr>
          </w:p>
        </w:tc>
        <w:tc>
          <w:tcPr>
            <w:tcW w:w="2142" w:type="dxa"/>
            <w:tcBorders>
              <w:tl2br w:val="nil"/>
              <w:tr2bl w:val="nil"/>
            </w:tcBorders>
            <w:noWrap/>
            <w:vAlign w:val="center"/>
          </w:tcPr>
          <w:p w14:paraId="3A77E826" w14:textId="77777777" w:rsidR="00DD0F01" w:rsidRDefault="00000000">
            <w:pPr>
              <w:jc w:val="center"/>
              <w:rPr>
                <w:rFonts w:ascii="Times New Roman" w:hAnsi="Times New Roman" w:cs="Times New Roman"/>
                <w:color w:val="000000" w:themeColor="text1"/>
                <w:sz w:val="18"/>
                <w:szCs w:val="18"/>
                <w:shd w:val="clear" w:color="auto" w:fill="FFFFFF"/>
              </w:rPr>
            </w:pPr>
            <w:r>
              <w:rPr>
                <w:rFonts w:ascii="Times New Roman" w:hAnsi="Times New Roman" w:cs="Times New Roman" w:hint="eastAsia"/>
                <w:color w:val="000000" w:themeColor="text1"/>
                <w:sz w:val="18"/>
                <w:szCs w:val="18"/>
                <w:shd w:val="clear" w:color="auto" w:fill="FFFFFF"/>
              </w:rPr>
              <w:t>40</w:t>
            </w:r>
          </w:p>
        </w:tc>
        <w:tc>
          <w:tcPr>
            <w:tcW w:w="1287" w:type="dxa"/>
            <w:tcBorders>
              <w:tl2br w:val="nil"/>
              <w:tr2bl w:val="nil"/>
            </w:tcBorders>
            <w:noWrap/>
            <w:vAlign w:val="center"/>
          </w:tcPr>
          <w:p w14:paraId="501483DD" w14:textId="77777777" w:rsidR="00DD0F01" w:rsidRDefault="00000000">
            <w:pPr>
              <w:jc w:val="center"/>
              <w:rPr>
                <w:rFonts w:ascii="Times New Roman" w:hAnsi="Times New Roman" w:cs="Times New Roman"/>
                <w:color w:val="000000" w:themeColor="text1"/>
                <w:sz w:val="18"/>
                <w:szCs w:val="18"/>
                <w:shd w:val="clear" w:color="auto" w:fill="FFFFFF"/>
              </w:rPr>
            </w:pPr>
            <w:r>
              <w:rPr>
                <w:rFonts w:ascii="Times New Roman" w:hAnsi="Times New Roman" w:cs="Times New Roman" w:hint="eastAsia"/>
                <w:color w:val="000000" w:themeColor="text1"/>
                <w:sz w:val="18"/>
                <w:szCs w:val="18"/>
                <w:shd w:val="clear" w:color="auto" w:fill="FFFFFF"/>
              </w:rPr>
              <w:t>0.627</w:t>
            </w:r>
          </w:p>
        </w:tc>
        <w:tc>
          <w:tcPr>
            <w:tcW w:w="1410" w:type="dxa"/>
            <w:tcBorders>
              <w:tl2br w:val="nil"/>
              <w:tr2bl w:val="nil"/>
            </w:tcBorders>
            <w:noWrap/>
            <w:vAlign w:val="center"/>
          </w:tcPr>
          <w:p w14:paraId="3802126C" w14:textId="77777777" w:rsidR="00DD0F01" w:rsidRDefault="00000000">
            <w:pPr>
              <w:jc w:val="center"/>
              <w:rPr>
                <w:rFonts w:ascii="Times New Roman" w:hAnsi="Times New Roman" w:cs="Times New Roman"/>
                <w:color w:val="000000" w:themeColor="text1"/>
                <w:sz w:val="18"/>
                <w:szCs w:val="18"/>
                <w:shd w:val="clear" w:color="auto" w:fill="FFFFFF"/>
              </w:rPr>
            </w:pPr>
            <w:r>
              <w:rPr>
                <w:rFonts w:ascii="Times New Roman" w:hAnsi="Times New Roman" w:cs="Times New Roman" w:hint="eastAsia"/>
                <w:color w:val="000000" w:themeColor="text1"/>
                <w:sz w:val="18"/>
                <w:szCs w:val="18"/>
                <w:shd w:val="clear" w:color="auto" w:fill="FFFFFF"/>
              </w:rPr>
              <w:t>0.636</w:t>
            </w:r>
          </w:p>
        </w:tc>
        <w:tc>
          <w:tcPr>
            <w:tcW w:w="1044" w:type="dxa"/>
            <w:tcBorders>
              <w:tl2br w:val="nil"/>
              <w:tr2bl w:val="nil"/>
            </w:tcBorders>
            <w:noWrap/>
            <w:vAlign w:val="center"/>
          </w:tcPr>
          <w:p w14:paraId="5B44FA0C" w14:textId="77777777" w:rsidR="00DD0F01" w:rsidRDefault="00000000">
            <w:pPr>
              <w:jc w:val="center"/>
              <w:rPr>
                <w:rFonts w:ascii="Times New Roman" w:hAnsi="Times New Roman" w:cs="Times New Roman"/>
                <w:color w:val="000000" w:themeColor="text1"/>
                <w:sz w:val="18"/>
                <w:szCs w:val="18"/>
                <w:shd w:val="clear" w:color="auto" w:fill="FFFFFF"/>
              </w:rPr>
            </w:pPr>
            <w:r>
              <w:rPr>
                <w:rFonts w:ascii="Times New Roman" w:hAnsi="Times New Roman" w:cs="Times New Roman" w:hint="eastAsia"/>
                <w:color w:val="000000" w:themeColor="text1"/>
                <w:sz w:val="18"/>
                <w:szCs w:val="18"/>
                <w:shd w:val="clear" w:color="auto" w:fill="FFFFFF"/>
              </w:rPr>
              <w:t>0.627</w:t>
            </w:r>
          </w:p>
        </w:tc>
      </w:tr>
      <w:tr w:rsidR="00DD0F01" w14:paraId="12BBFFA7" w14:textId="77777777">
        <w:trPr>
          <w:trHeight w:val="288"/>
          <w:jc w:val="center"/>
        </w:trPr>
        <w:tc>
          <w:tcPr>
            <w:tcW w:w="3971" w:type="dxa"/>
            <w:tcBorders>
              <w:tl2br w:val="nil"/>
              <w:tr2bl w:val="nil"/>
            </w:tcBorders>
            <w:noWrap/>
            <w:vAlign w:val="center"/>
          </w:tcPr>
          <w:p w14:paraId="693A46B6" w14:textId="77777777" w:rsidR="00DD0F01" w:rsidRDefault="00DD0F01">
            <w:pPr>
              <w:jc w:val="center"/>
              <w:rPr>
                <w:rFonts w:ascii="Times New Roman" w:hAnsi="Times New Roman" w:cs="Times New Roman"/>
                <w:color w:val="000000" w:themeColor="text1"/>
                <w:sz w:val="18"/>
                <w:szCs w:val="18"/>
                <w:shd w:val="clear" w:color="auto" w:fill="FFFFFF"/>
              </w:rPr>
            </w:pPr>
          </w:p>
        </w:tc>
        <w:tc>
          <w:tcPr>
            <w:tcW w:w="2142" w:type="dxa"/>
            <w:tcBorders>
              <w:tl2br w:val="nil"/>
              <w:tr2bl w:val="nil"/>
            </w:tcBorders>
            <w:noWrap/>
            <w:vAlign w:val="center"/>
          </w:tcPr>
          <w:p w14:paraId="6E4B298A" w14:textId="77777777" w:rsidR="00DD0F01" w:rsidRDefault="00000000">
            <w:pPr>
              <w:jc w:val="center"/>
              <w:rPr>
                <w:rFonts w:ascii="Times New Roman" w:hAnsi="Times New Roman" w:cs="Times New Roman"/>
                <w:color w:val="000000" w:themeColor="text1"/>
                <w:sz w:val="18"/>
                <w:szCs w:val="18"/>
                <w:shd w:val="clear" w:color="auto" w:fill="FFFFFF"/>
              </w:rPr>
            </w:pPr>
            <w:r>
              <w:rPr>
                <w:rFonts w:ascii="Times New Roman" w:hAnsi="Times New Roman" w:cs="Times New Roman" w:hint="eastAsia"/>
                <w:color w:val="000000" w:themeColor="text1"/>
                <w:sz w:val="18"/>
                <w:szCs w:val="18"/>
                <w:shd w:val="clear" w:color="auto" w:fill="FFFFFF"/>
              </w:rPr>
              <w:t>30</w:t>
            </w:r>
          </w:p>
        </w:tc>
        <w:tc>
          <w:tcPr>
            <w:tcW w:w="1287" w:type="dxa"/>
            <w:tcBorders>
              <w:tl2br w:val="nil"/>
              <w:tr2bl w:val="nil"/>
            </w:tcBorders>
            <w:noWrap/>
            <w:vAlign w:val="center"/>
          </w:tcPr>
          <w:p w14:paraId="5A06BE3C" w14:textId="77777777" w:rsidR="00DD0F01" w:rsidRDefault="00000000">
            <w:pPr>
              <w:jc w:val="center"/>
              <w:rPr>
                <w:rFonts w:ascii="Times New Roman" w:hAnsi="Times New Roman" w:cs="Times New Roman"/>
                <w:color w:val="000000" w:themeColor="text1"/>
                <w:sz w:val="18"/>
                <w:szCs w:val="18"/>
                <w:shd w:val="clear" w:color="auto" w:fill="FFFFFF"/>
              </w:rPr>
            </w:pPr>
            <w:r>
              <w:rPr>
                <w:rFonts w:ascii="Times New Roman" w:hAnsi="Times New Roman" w:cs="Times New Roman" w:hint="eastAsia"/>
                <w:color w:val="000000" w:themeColor="text1"/>
                <w:sz w:val="18"/>
                <w:szCs w:val="18"/>
                <w:shd w:val="clear" w:color="auto" w:fill="FFFFFF"/>
              </w:rPr>
              <w:t>0.594</w:t>
            </w:r>
          </w:p>
        </w:tc>
        <w:tc>
          <w:tcPr>
            <w:tcW w:w="1410" w:type="dxa"/>
            <w:tcBorders>
              <w:tl2br w:val="nil"/>
              <w:tr2bl w:val="nil"/>
            </w:tcBorders>
            <w:noWrap/>
            <w:vAlign w:val="center"/>
          </w:tcPr>
          <w:p w14:paraId="4CAE357B" w14:textId="77777777" w:rsidR="00DD0F01" w:rsidRDefault="00000000">
            <w:pPr>
              <w:jc w:val="center"/>
              <w:rPr>
                <w:rFonts w:ascii="Times New Roman" w:hAnsi="Times New Roman" w:cs="Times New Roman"/>
                <w:color w:val="000000" w:themeColor="text1"/>
                <w:sz w:val="18"/>
                <w:szCs w:val="18"/>
                <w:shd w:val="clear" w:color="auto" w:fill="FFFFFF"/>
              </w:rPr>
            </w:pPr>
            <w:r>
              <w:rPr>
                <w:rFonts w:ascii="Times New Roman" w:hAnsi="Times New Roman" w:cs="Times New Roman" w:hint="eastAsia"/>
                <w:color w:val="000000" w:themeColor="text1"/>
                <w:sz w:val="18"/>
                <w:szCs w:val="18"/>
                <w:shd w:val="clear" w:color="auto" w:fill="FFFFFF"/>
              </w:rPr>
              <w:t>0.607</w:t>
            </w:r>
          </w:p>
        </w:tc>
        <w:tc>
          <w:tcPr>
            <w:tcW w:w="1044" w:type="dxa"/>
            <w:tcBorders>
              <w:tl2br w:val="nil"/>
              <w:tr2bl w:val="nil"/>
            </w:tcBorders>
            <w:noWrap/>
            <w:vAlign w:val="center"/>
          </w:tcPr>
          <w:p w14:paraId="79F00203" w14:textId="77777777" w:rsidR="00DD0F01" w:rsidRDefault="00000000">
            <w:pPr>
              <w:jc w:val="center"/>
              <w:rPr>
                <w:rFonts w:ascii="Times New Roman" w:hAnsi="Times New Roman" w:cs="Times New Roman"/>
                <w:color w:val="000000" w:themeColor="text1"/>
                <w:sz w:val="18"/>
                <w:szCs w:val="18"/>
                <w:shd w:val="clear" w:color="auto" w:fill="FFFFFF"/>
              </w:rPr>
            </w:pPr>
            <w:r>
              <w:rPr>
                <w:rFonts w:ascii="Times New Roman" w:hAnsi="Times New Roman" w:cs="Times New Roman" w:hint="eastAsia"/>
                <w:color w:val="000000" w:themeColor="text1"/>
                <w:sz w:val="18"/>
                <w:szCs w:val="18"/>
                <w:shd w:val="clear" w:color="auto" w:fill="FFFFFF"/>
              </w:rPr>
              <w:t>0.594</w:t>
            </w:r>
          </w:p>
        </w:tc>
      </w:tr>
      <w:tr w:rsidR="00DD0F01" w14:paraId="22AC5914" w14:textId="77777777">
        <w:trPr>
          <w:trHeight w:val="288"/>
          <w:jc w:val="center"/>
        </w:trPr>
        <w:tc>
          <w:tcPr>
            <w:tcW w:w="3971" w:type="dxa"/>
            <w:tcBorders>
              <w:tl2br w:val="nil"/>
              <w:tr2bl w:val="nil"/>
            </w:tcBorders>
            <w:noWrap/>
            <w:vAlign w:val="center"/>
          </w:tcPr>
          <w:p w14:paraId="4543D62A" w14:textId="77777777" w:rsidR="00DD0F01" w:rsidRDefault="00DD0F01">
            <w:pPr>
              <w:jc w:val="center"/>
              <w:rPr>
                <w:rFonts w:ascii="Times New Roman" w:hAnsi="Times New Roman" w:cs="Times New Roman"/>
                <w:color w:val="000000" w:themeColor="text1"/>
                <w:sz w:val="18"/>
                <w:szCs w:val="18"/>
                <w:shd w:val="clear" w:color="auto" w:fill="FFFFFF"/>
              </w:rPr>
            </w:pPr>
          </w:p>
        </w:tc>
        <w:tc>
          <w:tcPr>
            <w:tcW w:w="2142" w:type="dxa"/>
            <w:tcBorders>
              <w:tl2br w:val="nil"/>
              <w:tr2bl w:val="nil"/>
            </w:tcBorders>
            <w:noWrap/>
            <w:vAlign w:val="center"/>
          </w:tcPr>
          <w:p w14:paraId="2140A767" w14:textId="77777777" w:rsidR="00DD0F01" w:rsidRDefault="00000000">
            <w:pPr>
              <w:jc w:val="center"/>
              <w:rPr>
                <w:rFonts w:ascii="Times New Roman" w:hAnsi="Times New Roman" w:cs="Times New Roman"/>
                <w:color w:val="000000" w:themeColor="text1"/>
                <w:sz w:val="18"/>
                <w:szCs w:val="18"/>
                <w:shd w:val="clear" w:color="auto" w:fill="FFFFFF"/>
              </w:rPr>
            </w:pPr>
            <w:r>
              <w:rPr>
                <w:rFonts w:ascii="Times New Roman" w:hAnsi="Times New Roman" w:cs="Times New Roman" w:hint="eastAsia"/>
                <w:color w:val="000000" w:themeColor="text1"/>
                <w:sz w:val="18"/>
                <w:szCs w:val="18"/>
                <w:shd w:val="clear" w:color="auto" w:fill="FFFFFF"/>
              </w:rPr>
              <w:t>20</w:t>
            </w:r>
          </w:p>
        </w:tc>
        <w:tc>
          <w:tcPr>
            <w:tcW w:w="1287" w:type="dxa"/>
            <w:tcBorders>
              <w:tl2br w:val="nil"/>
              <w:tr2bl w:val="nil"/>
            </w:tcBorders>
            <w:noWrap/>
            <w:vAlign w:val="center"/>
          </w:tcPr>
          <w:p w14:paraId="7B5B9D33" w14:textId="77777777" w:rsidR="00DD0F01" w:rsidRDefault="00000000">
            <w:pPr>
              <w:jc w:val="center"/>
              <w:rPr>
                <w:rFonts w:ascii="Times New Roman" w:hAnsi="Times New Roman" w:cs="Times New Roman"/>
                <w:color w:val="000000" w:themeColor="text1"/>
                <w:sz w:val="18"/>
                <w:szCs w:val="18"/>
                <w:shd w:val="clear" w:color="auto" w:fill="FFFFFF"/>
              </w:rPr>
            </w:pPr>
            <w:r>
              <w:rPr>
                <w:rFonts w:ascii="Times New Roman" w:hAnsi="Times New Roman" w:cs="Times New Roman" w:hint="eastAsia"/>
                <w:color w:val="000000" w:themeColor="text1"/>
                <w:sz w:val="18"/>
                <w:szCs w:val="18"/>
                <w:shd w:val="clear" w:color="auto" w:fill="FFFFFF"/>
              </w:rPr>
              <w:t>0.542</w:t>
            </w:r>
          </w:p>
        </w:tc>
        <w:tc>
          <w:tcPr>
            <w:tcW w:w="1410" w:type="dxa"/>
            <w:tcBorders>
              <w:tl2br w:val="nil"/>
              <w:tr2bl w:val="nil"/>
            </w:tcBorders>
            <w:noWrap/>
            <w:vAlign w:val="center"/>
          </w:tcPr>
          <w:p w14:paraId="2D45125D" w14:textId="77777777" w:rsidR="00DD0F01" w:rsidRDefault="00000000">
            <w:pPr>
              <w:jc w:val="center"/>
              <w:rPr>
                <w:rFonts w:ascii="Times New Roman" w:hAnsi="Times New Roman" w:cs="Times New Roman"/>
                <w:color w:val="000000" w:themeColor="text1"/>
                <w:sz w:val="18"/>
                <w:szCs w:val="18"/>
                <w:shd w:val="clear" w:color="auto" w:fill="FFFFFF"/>
              </w:rPr>
            </w:pPr>
            <w:r>
              <w:rPr>
                <w:rFonts w:ascii="Times New Roman" w:hAnsi="Times New Roman" w:cs="Times New Roman" w:hint="eastAsia"/>
                <w:color w:val="000000" w:themeColor="text1"/>
                <w:sz w:val="18"/>
                <w:szCs w:val="18"/>
                <w:shd w:val="clear" w:color="auto" w:fill="FFFFFF"/>
              </w:rPr>
              <w:t>0.56</w:t>
            </w:r>
          </w:p>
        </w:tc>
        <w:tc>
          <w:tcPr>
            <w:tcW w:w="1044" w:type="dxa"/>
            <w:tcBorders>
              <w:tl2br w:val="nil"/>
              <w:tr2bl w:val="nil"/>
            </w:tcBorders>
            <w:noWrap/>
            <w:vAlign w:val="center"/>
          </w:tcPr>
          <w:p w14:paraId="05761B7A" w14:textId="77777777" w:rsidR="00DD0F01" w:rsidRDefault="00000000">
            <w:pPr>
              <w:jc w:val="center"/>
              <w:rPr>
                <w:rFonts w:ascii="Times New Roman" w:hAnsi="Times New Roman" w:cs="Times New Roman"/>
                <w:color w:val="000000" w:themeColor="text1"/>
                <w:sz w:val="18"/>
                <w:szCs w:val="18"/>
                <w:shd w:val="clear" w:color="auto" w:fill="FFFFFF"/>
              </w:rPr>
            </w:pPr>
            <w:r>
              <w:rPr>
                <w:rFonts w:ascii="Times New Roman" w:hAnsi="Times New Roman" w:cs="Times New Roman" w:hint="eastAsia"/>
                <w:color w:val="000000" w:themeColor="text1"/>
                <w:sz w:val="18"/>
                <w:szCs w:val="18"/>
                <w:shd w:val="clear" w:color="auto" w:fill="FFFFFF"/>
              </w:rPr>
              <w:t>0.542</w:t>
            </w:r>
          </w:p>
        </w:tc>
      </w:tr>
      <w:tr w:rsidR="00DD0F01" w14:paraId="1E3FEB70" w14:textId="77777777">
        <w:trPr>
          <w:trHeight w:val="288"/>
          <w:jc w:val="center"/>
        </w:trPr>
        <w:tc>
          <w:tcPr>
            <w:tcW w:w="3971" w:type="dxa"/>
            <w:tcBorders>
              <w:tl2br w:val="nil"/>
              <w:tr2bl w:val="nil"/>
            </w:tcBorders>
            <w:noWrap/>
            <w:vAlign w:val="center"/>
          </w:tcPr>
          <w:p w14:paraId="0B192C42" w14:textId="77777777" w:rsidR="00DD0F01" w:rsidRDefault="00DD0F01">
            <w:pPr>
              <w:jc w:val="center"/>
              <w:rPr>
                <w:rFonts w:ascii="Times New Roman" w:hAnsi="Times New Roman" w:cs="Times New Roman"/>
                <w:color w:val="000000" w:themeColor="text1"/>
                <w:sz w:val="18"/>
                <w:szCs w:val="18"/>
                <w:shd w:val="clear" w:color="auto" w:fill="FFFFFF"/>
              </w:rPr>
            </w:pPr>
          </w:p>
        </w:tc>
        <w:tc>
          <w:tcPr>
            <w:tcW w:w="2142" w:type="dxa"/>
            <w:tcBorders>
              <w:tl2br w:val="nil"/>
              <w:tr2bl w:val="nil"/>
            </w:tcBorders>
            <w:noWrap/>
            <w:vAlign w:val="center"/>
          </w:tcPr>
          <w:p w14:paraId="492A1789" w14:textId="77777777" w:rsidR="00DD0F01" w:rsidRDefault="00000000">
            <w:pPr>
              <w:jc w:val="center"/>
              <w:rPr>
                <w:rFonts w:ascii="Times New Roman" w:hAnsi="Times New Roman" w:cs="Times New Roman"/>
                <w:color w:val="000000" w:themeColor="text1"/>
                <w:sz w:val="18"/>
                <w:szCs w:val="18"/>
                <w:shd w:val="clear" w:color="auto" w:fill="FFFFFF"/>
              </w:rPr>
            </w:pPr>
            <w:r>
              <w:rPr>
                <w:rFonts w:ascii="Times New Roman" w:hAnsi="Times New Roman" w:cs="Times New Roman" w:hint="eastAsia"/>
                <w:color w:val="000000" w:themeColor="text1"/>
                <w:sz w:val="18"/>
                <w:szCs w:val="18"/>
                <w:shd w:val="clear" w:color="auto" w:fill="FFFFFF"/>
              </w:rPr>
              <w:t>10</w:t>
            </w:r>
          </w:p>
        </w:tc>
        <w:tc>
          <w:tcPr>
            <w:tcW w:w="1287" w:type="dxa"/>
            <w:tcBorders>
              <w:tl2br w:val="nil"/>
              <w:tr2bl w:val="nil"/>
            </w:tcBorders>
            <w:noWrap/>
            <w:vAlign w:val="center"/>
          </w:tcPr>
          <w:p w14:paraId="1D3AED42" w14:textId="77777777" w:rsidR="00DD0F01" w:rsidRDefault="00000000">
            <w:pPr>
              <w:jc w:val="center"/>
              <w:rPr>
                <w:rFonts w:ascii="Times New Roman" w:hAnsi="Times New Roman" w:cs="Times New Roman"/>
                <w:color w:val="000000" w:themeColor="text1"/>
                <w:sz w:val="18"/>
                <w:szCs w:val="18"/>
                <w:shd w:val="clear" w:color="auto" w:fill="FFFFFF"/>
              </w:rPr>
            </w:pPr>
            <w:r>
              <w:rPr>
                <w:rFonts w:ascii="Times New Roman" w:hAnsi="Times New Roman" w:cs="Times New Roman" w:hint="eastAsia"/>
                <w:color w:val="000000" w:themeColor="text1"/>
                <w:sz w:val="18"/>
                <w:szCs w:val="18"/>
                <w:shd w:val="clear" w:color="auto" w:fill="FFFFFF"/>
              </w:rPr>
              <w:t>0.433</w:t>
            </w:r>
          </w:p>
        </w:tc>
        <w:tc>
          <w:tcPr>
            <w:tcW w:w="1410" w:type="dxa"/>
            <w:tcBorders>
              <w:tl2br w:val="nil"/>
              <w:tr2bl w:val="nil"/>
            </w:tcBorders>
            <w:noWrap/>
            <w:vAlign w:val="center"/>
          </w:tcPr>
          <w:p w14:paraId="68A66F66" w14:textId="77777777" w:rsidR="00DD0F01" w:rsidRDefault="00000000">
            <w:pPr>
              <w:jc w:val="center"/>
              <w:rPr>
                <w:rFonts w:ascii="Times New Roman" w:hAnsi="Times New Roman" w:cs="Times New Roman"/>
                <w:color w:val="000000" w:themeColor="text1"/>
                <w:sz w:val="18"/>
                <w:szCs w:val="18"/>
                <w:shd w:val="clear" w:color="auto" w:fill="FFFFFF"/>
              </w:rPr>
            </w:pPr>
            <w:r>
              <w:rPr>
                <w:rFonts w:ascii="Times New Roman" w:hAnsi="Times New Roman" w:cs="Times New Roman" w:hint="eastAsia"/>
                <w:color w:val="000000" w:themeColor="text1"/>
                <w:sz w:val="18"/>
                <w:szCs w:val="18"/>
                <w:shd w:val="clear" w:color="auto" w:fill="FFFFFF"/>
              </w:rPr>
              <w:t>0.46</w:t>
            </w:r>
          </w:p>
        </w:tc>
        <w:tc>
          <w:tcPr>
            <w:tcW w:w="1044" w:type="dxa"/>
            <w:tcBorders>
              <w:tl2br w:val="nil"/>
              <w:tr2bl w:val="nil"/>
            </w:tcBorders>
            <w:noWrap/>
            <w:vAlign w:val="center"/>
          </w:tcPr>
          <w:p w14:paraId="56E84C6C" w14:textId="77777777" w:rsidR="00DD0F01" w:rsidRDefault="00000000">
            <w:pPr>
              <w:jc w:val="center"/>
              <w:rPr>
                <w:rFonts w:ascii="Times New Roman" w:hAnsi="Times New Roman" w:cs="Times New Roman"/>
                <w:color w:val="000000" w:themeColor="text1"/>
                <w:sz w:val="18"/>
                <w:szCs w:val="18"/>
                <w:shd w:val="clear" w:color="auto" w:fill="FFFFFF"/>
              </w:rPr>
            </w:pPr>
            <w:r>
              <w:rPr>
                <w:rFonts w:ascii="Times New Roman" w:hAnsi="Times New Roman" w:cs="Times New Roman" w:hint="eastAsia"/>
                <w:color w:val="000000" w:themeColor="text1"/>
                <w:sz w:val="18"/>
                <w:szCs w:val="18"/>
                <w:shd w:val="clear" w:color="auto" w:fill="FFFFFF"/>
              </w:rPr>
              <w:t>0.433</w:t>
            </w:r>
          </w:p>
        </w:tc>
      </w:tr>
    </w:tbl>
    <w:p w14:paraId="67F82C5A" w14:textId="77777777" w:rsidR="00DD0F01" w:rsidRDefault="00DD0F01"/>
    <w:p w14:paraId="65AF342B" w14:textId="77777777" w:rsidR="00DD0F01" w:rsidRDefault="00DD0F01"/>
    <w:p w14:paraId="03AEA65F" w14:textId="77777777" w:rsidR="00DD0F01" w:rsidRDefault="00DD0F01"/>
    <w:p w14:paraId="7084DC68" w14:textId="77777777" w:rsidR="00DD0F01" w:rsidRDefault="00DD0F01"/>
    <w:p w14:paraId="242218ED" w14:textId="77777777" w:rsidR="00DD0F01" w:rsidRDefault="00DD0F01"/>
    <w:p w14:paraId="329715C3" w14:textId="77777777" w:rsidR="00DD0F01" w:rsidRDefault="00DD0F01"/>
    <w:p w14:paraId="3D23A894" w14:textId="77777777" w:rsidR="00DD0F01" w:rsidRDefault="00DD0F01"/>
    <w:p w14:paraId="3027E8E5" w14:textId="77777777" w:rsidR="00DD0F01" w:rsidRDefault="00DD0F01"/>
    <w:p w14:paraId="23A3B2E4" w14:textId="77777777" w:rsidR="00DD0F01" w:rsidRDefault="00DD0F01"/>
    <w:p w14:paraId="09A5F670" w14:textId="77777777" w:rsidR="00DD0F01" w:rsidRDefault="00DD0F01"/>
    <w:p w14:paraId="27804FEF" w14:textId="77777777" w:rsidR="00DD0F01" w:rsidRDefault="00DD0F01"/>
    <w:p w14:paraId="1618D45D" w14:textId="77777777" w:rsidR="00DD0F01" w:rsidRDefault="00DD0F01"/>
    <w:p w14:paraId="501218B5" w14:textId="77777777" w:rsidR="00DD0F01" w:rsidRDefault="00DD0F01"/>
    <w:p w14:paraId="56AE9304" w14:textId="77777777" w:rsidR="00DD0F01" w:rsidRDefault="00DD0F01"/>
    <w:p w14:paraId="0C7B41FA" w14:textId="77777777" w:rsidR="00DD0F01" w:rsidRDefault="00DD0F01"/>
    <w:p w14:paraId="27141CD8" w14:textId="77777777" w:rsidR="00DD0F01" w:rsidRDefault="00DD0F01"/>
    <w:p w14:paraId="3F918B48" w14:textId="77777777" w:rsidR="00DD0F01" w:rsidRDefault="00DD0F01"/>
    <w:p w14:paraId="54CBDD1E" w14:textId="77777777" w:rsidR="00DD0F01" w:rsidRDefault="00DD0F01"/>
    <w:p w14:paraId="588EF9E3" w14:textId="77777777" w:rsidR="00DD0F01" w:rsidRDefault="00DD0F01"/>
    <w:p w14:paraId="34BF0058" w14:textId="77777777" w:rsidR="00DD0F01" w:rsidRDefault="00DD0F01"/>
    <w:p w14:paraId="71060F49" w14:textId="77777777" w:rsidR="00DD0F01" w:rsidRDefault="00DD0F01"/>
    <w:p w14:paraId="3FB9D776" w14:textId="77777777" w:rsidR="00DD0F01" w:rsidRDefault="00DD0F01"/>
    <w:p w14:paraId="6E009349" w14:textId="77777777" w:rsidR="00DD0F01" w:rsidRDefault="00DD0F01"/>
    <w:p w14:paraId="32EB398E" w14:textId="77777777" w:rsidR="00DD0F01" w:rsidRDefault="00DD0F01"/>
    <w:p w14:paraId="39062440" w14:textId="77777777" w:rsidR="00DD0F01" w:rsidRDefault="00DD0F01"/>
    <w:p w14:paraId="044FD161" w14:textId="77777777" w:rsidR="00DD0F01" w:rsidRDefault="00DD0F01"/>
    <w:p w14:paraId="45BC52FF" w14:textId="77777777" w:rsidR="00DD0F01" w:rsidRDefault="00DD0F01"/>
    <w:p w14:paraId="5F596FE5" w14:textId="77777777" w:rsidR="00DD0F01" w:rsidRDefault="00DD0F01"/>
    <w:p w14:paraId="7B86584C" w14:textId="77777777" w:rsidR="00DD0F01" w:rsidRDefault="00DD0F01"/>
    <w:p w14:paraId="09650B9C" w14:textId="77777777" w:rsidR="00DD0F01" w:rsidRDefault="00000000">
      <w:pPr>
        <w:pStyle w:val="HTML"/>
        <w:widowControl/>
        <w:shd w:val="clear" w:color="auto" w:fill="FFFFFF"/>
        <w:outlineLvl w:val="1"/>
        <w:rPr>
          <w:rFonts w:ascii="Times New Roman" w:hAnsi="Times New Roman" w:cs="Arial" w:hint="default"/>
          <w:color w:val="000000" w:themeColor="text1"/>
          <w:kern w:val="2"/>
          <w:sz w:val="21"/>
          <w:szCs w:val="21"/>
          <w:shd w:val="clear" w:color="auto" w:fill="FFFFFF"/>
        </w:rPr>
      </w:pPr>
      <w:r>
        <w:rPr>
          <w:rFonts w:ascii="Times New Roman" w:hAnsi="Times New Roman" w:cs="Arial"/>
          <w:color w:val="000000" w:themeColor="text1"/>
          <w:kern w:val="2"/>
          <w:sz w:val="21"/>
          <w:szCs w:val="21"/>
          <w:shd w:val="clear" w:color="auto" w:fill="FFFFFF"/>
        </w:rPr>
        <w:lastRenderedPageBreak/>
        <w:t>5.3 SVHN</w:t>
      </w:r>
      <w:r>
        <w:rPr>
          <w:rFonts w:ascii="Times New Roman" w:hAnsi="Times New Roman" w:cs="Arial"/>
          <w:color w:val="000000" w:themeColor="text1"/>
          <w:kern w:val="2"/>
          <w:sz w:val="21"/>
          <w:szCs w:val="21"/>
          <w:shd w:val="clear" w:color="auto" w:fill="FFFFFF"/>
        </w:rPr>
        <w:t>数据集</w:t>
      </w:r>
    </w:p>
    <w:p w14:paraId="55E22687" w14:textId="77777777" w:rsidR="00DD0F01" w:rsidRDefault="00000000">
      <w:pPr>
        <w:pStyle w:val="HTML"/>
        <w:widowControl/>
        <w:shd w:val="clear" w:color="auto" w:fill="FFFFFF"/>
        <w:jc w:val="center"/>
        <w:rPr>
          <w:rFonts w:ascii="Times New Roman" w:hAnsi="Times New Roman" w:hint="default"/>
          <w:color w:val="000000" w:themeColor="text1"/>
          <w:sz w:val="18"/>
          <w:szCs w:val="18"/>
          <w:shd w:val="clear" w:color="auto" w:fill="FFFFFF"/>
        </w:rPr>
      </w:pPr>
      <w:r>
        <w:rPr>
          <w:rFonts w:ascii="Times New Roman" w:hAnsi="Times New Roman"/>
          <w:color w:val="000000" w:themeColor="text1"/>
          <w:sz w:val="18"/>
          <w:szCs w:val="18"/>
          <w:shd w:val="clear" w:color="auto" w:fill="FFFFFF"/>
        </w:rPr>
        <w:t>表</w:t>
      </w:r>
      <w:r>
        <w:rPr>
          <w:rFonts w:ascii="Times New Roman" w:hAnsi="Times New Roman"/>
          <w:color w:val="000000" w:themeColor="text1"/>
          <w:sz w:val="18"/>
          <w:szCs w:val="18"/>
          <w:shd w:val="clear" w:color="auto" w:fill="FFFFFF"/>
        </w:rPr>
        <w:t xml:space="preserve">114 </w:t>
      </w:r>
      <w:r>
        <w:rPr>
          <w:rFonts w:ascii="Times New Roman" w:hAnsi="Times New Roman"/>
          <w:color w:val="000000" w:themeColor="text1"/>
          <w:sz w:val="18"/>
          <w:szCs w:val="18"/>
          <w:shd w:val="clear" w:color="auto" w:fill="FFFFFF"/>
        </w:rPr>
        <w:t>鲁棒性度量元指标数据表</w:t>
      </w:r>
    </w:p>
    <w:tbl>
      <w:tblPr>
        <w:tblW w:w="5000" w:type="pct"/>
        <w:jc w:val="center"/>
        <w:tblBorders>
          <w:top w:val="single" w:sz="8" w:space="0" w:color="000000"/>
          <w:bottom w:val="single" w:sz="8" w:space="0" w:color="000000"/>
        </w:tblBorders>
        <w:tblLayout w:type="fixed"/>
        <w:tblLook w:val="04A0" w:firstRow="1" w:lastRow="0" w:firstColumn="1" w:lastColumn="0" w:noHBand="0" w:noVBand="1"/>
      </w:tblPr>
      <w:tblGrid>
        <w:gridCol w:w="3864"/>
        <w:gridCol w:w="2084"/>
        <w:gridCol w:w="1344"/>
        <w:gridCol w:w="1472"/>
        <w:gridCol w:w="1090"/>
      </w:tblGrid>
      <w:tr w:rsidR="00DD0F01" w14:paraId="409A7C97" w14:textId="77777777">
        <w:trPr>
          <w:trHeight w:val="288"/>
          <w:jc w:val="center"/>
        </w:trPr>
        <w:tc>
          <w:tcPr>
            <w:tcW w:w="1959" w:type="pct"/>
            <w:tcBorders>
              <w:bottom w:val="single" w:sz="4" w:space="0" w:color="000000"/>
            </w:tcBorders>
            <w:noWrap/>
            <w:vAlign w:val="center"/>
          </w:tcPr>
          <w:p w14:paraId="1898B887" w14:textId="77777777" w:rsidR="00DD0F01" w:rsidRDefault="00000000">
            <w:pPr>
              <w:widowControl/>
              <w:jc w:val="center"/>
              <w:textAlignment w:val="center"/>
              <w:rPr>
                <w:rFonts w:ascii="Times New Roman" w:hAnsi="Times New Roman" w:cs="Times New Roman"/>
                <w:color w:val="000000" w:themeColor="text1"/>
                <w:sz w:val="18"/>
                <w:szCs w:val="18"/>
              </w:rPr>
            </w:pPr>
            <w:r>
              <w:rPr>
                <w:rFonts w:ascii="Times New Roman" w:hAnsi="Times New Roman" w:cs="Times New Roman"/>
                <w:color w:val="000000" w:themeColor="text1"/>
                <w:kern w:val="0"/>
                <w:sz w:val="18"/>
                <w:szCs w:val="18"/>
                <w:lang w:bidi="ar"/>
              </w:rPr>
              <w:t>噪声种类</w:t>
            </w:r>
          </w:p>
        </w:tc>
        <w:tc>
          <w:tcPr>
            <w:tcW w:w="1057" w:type="pct"/>
            <w:tcBorders>
              <w:bottom w:val="single" w:sz="4" w:space="0" w:color="000000"/>
            </w:tcBorders>
            <w:noWrap/>
            <w:vAlign w:val="center"/>
          </w:tcPr>
          <w:p w14:paraId="2605EC66" w14:textId="77777777" w:rsidR="00DD0F01" w:rsidRDefault="00000000">
            <w:pPr>
              <w:widowControl/>
              <w:jc w:val="center"/>
              <w:textAlignment w:val="center"/>
              <w:rPr>
                <w:rFonts w:ascii="Times New Roman" w:hAnsi="Times New Roman" w:cs="Times New Roman"/>
                <w:color w:val="000000" w:themeColor="text1"/>
                <w:sz w:val="18"/>
                <w:szCs w:val="18"/>
              </w:rPr>
            </w:pPr>
            <w:r>
              <w:rPr>
                <w:rFonts w:ascii="Times New Roman" w:hAnsi="Times New Roman" w:cs="Times New Roman"/>
                <w:color w:val="000000" w:themeColor="text1"/>
                <w:kern w:val="0"/>
                <w:sz w:val="18"/>
                <w:szCs w:val="18"/>
                <w:lang w:bidi="ar"/>
              </w:rPr>
              <w:t>噪声强度</w:t>
            </w:r>
          </w:p>
        </w:tc>
        <w:tc>
          <w:tcPr>
            <w:tcW w:w="682" w:type="pct"/>
            <w:tcBorders>
              <w:bottom w:val="single" w:sz="4" w:space="0" w:color="000000"/>
            </w:tcBorders>
            <w:noWrap/>
            <w:vAlign w:val="center"/>
          </w:tcPr>
          <w:p w14:paraId="5937428B" w14:textId="77777777" w:rsidR="00DD0F01" w:rsidRDefault="00000000">
            <w:pPr>
              <w:widowControl/>
              <w:jc w:val="center"/>
              <w:textAlignment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准确率</w:t>
            </w:r>
          </w:p>
        </w:tc>
        <w:tc>
          <w:tcPr>
            <w:tcW w:w="747" w:type="pct"/>
            <w:tcBorders>
              <w:bottom w:val="single" w:sz="4" w:space="0" w:color="000000"/>
            </w:tcBorders>
            <w:noWrap/>
            <w:vAlign w:val="center"/>
          </w:tcPr>
          <w:p w14:paraId="19E50E01" w14:textId="77777777" w:rsidR="00DD0F01" w:rsidRDefault="00000000">
            <w:pPr>
              <w:widowControl/>
              <w:jc w:val="center"/>
              <w:textAlignment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准确率</w:t>
            </w:r>
          </w:p>
        </w:tc>
        <w:tc>
          <w:tcPr>
            <w:tcW w:w="553" w:type="pct"/>
            <w:tcBorders>
              <w:bottom w:val="single" w:sz="4" w:space="0" w:color="000000"/>
            </w:tcBorders>
            <w:noWrap/>
            <w:vAlign w:val="center"/>
          </w:tcPr>
          <w:p w14:paraId="38E5F5DD" w14:textId="77777777" w:rsidR="00DD0F01" w:rsidRDefault="00000000">
            <w:pPr>
              <w:widowControl/>
              <w:jc w:val="center"/>
              <w:textAlignment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召回率</w:t>
            </w:r>
          </w:p>
        </w:tc>
      </w:tr>
      <w:tr w:rsidR="00DD0F01" w14:paraId="1EA83144" w14:textId="77777777">
        <w:trPr>
          <w:trHeight w:val="288"/>
          <w:jc w:val="center"/>
        </w:trPr>
        <w:tc>
          <w:tcPr>
            <w:tcW w:w="1959" w:type="pct"/>
            <w:tcBorders>
              <w:top w:val="single" w:sz="4" w:space="0" w:color="000000"/>
              <w:tl2br w:val="nil"/>
              <w:tr2bl w:val="nil"/>
            </w:tcBorders>
            <w:noWrap/>
            <w:vAlign w:val="center"/>
          </w:tcPr>
          <w:p w14:paraId="2AC36C78" w14:textId="77777777" w:rsidR="00DD0F01" w:rsidRDefault="00000000">
            <w:pPr>
              <w:widowControl/>
              <w:jc w:val="center"/>
              <w:textAlignment w:val="center"/>
              <w:rPr>
                <w:rFonts w:ascii="Times New Roman" w:hAnsi="Times New Roman" w:cs="Times New Roman"/>
                <w:color w:val="000000" w:themeColor="text1"/>
                <w:sz w:val="18"/>
                <w:szCs w:val="18"/>
              </w:rPr>
            </w:pPr>
            <w:r>
              <w:rPr>
                <w:rFonts w:ascii="Times New Roman" w:hAnsi="Times New Roman" w:cs="Times New Roman"/>
                <w:color w:val="000000" w:themeColor="text1"/>
                <w:kern w:val="0"/>
                <w:sz w:val="18"/>
                <w:szCs w:val="18"/>
                <w:lang w:bidi="ar"/>
              </w:rPr>
              <w:t>遮挡鲁棒性（矩形遮挡）</w:t>
            </w:r>
          </w:p>
        </w:tc>
        <w:tc>
          <w:tcPr>
            <w:tcW w:w="1057" w:type="pct"/>
            <w:tcBorders>
              <w:top w:val="single" w:sz="4" w:space="0" w:color="000000"/>
              <w:tl2br w:val="nil"/>
              <w:tr2bl w:val="nil"/>
            </w:tcBorders>
            <w:noWrap/>
            <w:vAlign w:val="center"/>
          </w:tcPr>
          <w:p w14:paraId="385A2A8F" w14:textId="77777777" w:rsidR="00DD0F01" w:rsidRDefault="00000000">
            <w:pPr>
              <w:widowControl/>
              <w:jc w:val="center"/>
              <w:textAlignment w:val="center"/>
              <w:rPr>
                <w:rFonts w:ascii="Times New Roman" w:hAnsi="Times New Roman" w:cs="Times New Roman"/>
                <w:color w:val="000000" w:themeColor="text1"/>
                <w:sz w:val="18"/>
                <w:szCs w:val="18"/>
              </w:rPr>
            </w:pPr>
            <w:r>
              <w:rPr>
                <w:rFonts w:ascii="Times New Roman" w:hAnsi="Times New Roman" w:cs="Times New Roman"/>
                <w:color w:val="000000" w:themeColor="text1"/>
                <w:kern w:val="0"/>
                <w:sz w:val="18"/>
                <w:szCs w:val="18"/>
                <w:lang w:bidi="ar"/>
              </w:rPr>
              <w:t>0.01</w:t>
            </w:r>
          </w:p>
        </w:tc>
        <w:tc>
          <w:tcPr>
            <w:tcW w:w="682" w:type="pct"/>
            <w:tcBorders>
              <w:top w:val="single" w:sz="4" w:space="0" w:color="000000"/>
              <w:tl2br w:val="nil"/>
              <w:tr2bl w:val="nil"/>
            </w:tcBorders>
            <w:noWrap/>
            <w:vAlign w:val="center"/>
          </w:tcPr>
          <w:p w14:paraId="4159A793" w14:textId="77777777" w:rsidR="00DD0F01" w:rsidRDefault="00000000">
            <w:pPr>
              <w:jc w:val="center"/>
              <w:rPr>
                <w:rFonts w:ascii="Times New Roman" w:hAnsi="Times New Roman" w:cs="Times New Roman"/>
                <w:color w:val="000000" w:themeColor="text1"/>
                <w:sz w:val="18"/>
                <w:szCs w:val="18"/>
                <w:shd w:val="clear" w:color="auto" w:fill="FFFFFF"/>
              </w:rPr>
            </w:pPr>
            <w:r>
              <w:rPr>
                <w:rFonts w:ascii="Times New Roman" w:hAnsi="Times New Roman" w:cs="Times New Roman" w:hint="eastAsia"/>
                <w:color w:val="000000" w:themeColor="text1"/>
                <w:sz w:val="18"/>
                <w:szCs w:val="18"/>
                <w:shd w:val="clear" w:color="auto" w:fill="FFFFFF"/>
              </w:rPr>
              <w:t>0.932</w:t>
            </w:r>
          </w:p>
        </w:tc>
        <w:tc>
          <w:tcPr>
            <w:tcW w:w="747" w:type="pct"/>
            <w:tcBorders>
              <w:top w:val="single" w:sz="4" w:space="0" w:color="000000"/>
              <w:tl2br w:val="nil"/>
              <w:tr2bl w:val="nil"/>
            </w:tcBorders>
            <w:noWrap/>
            <w:vAlign w:val="center"/>
          </w:tcPr>
          <w:p w14:paraId="5F63950A" w14:textId="77777777" w:rsidR="00DD0F01" w:rsidRDefault="00000000">
            <w:pPr>
              <w:jc w:val="center"/>
              <w:rPr>
                <w:rFonts w:ascii="Times New Roman" w:hAnsi="Times New Roman" w:cs="Times New Roman"/>
                <w:color w:val="000000" w:themeColor="text1"/>
                <w:sz w:val="18"/>
                <w:szCs w:val="18"/>
                <w:shd w:val="clear" w:color="auto" w:fill="FFFFFF"/>
              </w:rPr>
            </w:pPr>
            <w:r>
              <w:rPr>
                <w:rFonts w:ascii="Times New Roman" w:hAnsi="Times New Roman" w:cs="Times New Roman" w:hint="eastAsia"/>
                <w:color w:val="000000" w:themeColor="text1"/>
                <w:sz w:val="18"/>
                <w:szCs w:val="18"/>
                <w:shd w:val="clear" w:color="auto" w:fill="FFFFFF"/>
              </w:rPr>
              <w:t>0.926</w:t>
            </w:r>
          </w:p>
        </w:tc>
        <w:tc>
          <w:tcPr>
            <w:tcW w:w="553" w:type="pct"/>
            <w:tcBorders>
              <w:top w:val="single" w:sz="4" w:space="0" w:color="000000"/>
              <w:tl2br w:val="nil"/>
              <w:tr2bl w:val="nil"/>
            </w:tcBorders>
            <w:noWrap/>
            <w:vAlign w:val="center"/>
          </w:tcPr>
          <w:p w14:paraId="07048D80" w14:textId="77777777" w:rsidR="00DD0F01" w:rsidRDefault="00000000">
            <w:pPr>
              <w:jc w:val="center"/>
              <w:rPr>
                <w:rFonts w:ascii="Times New Roman" w:hAnsi="Times New Roman" w:cs="Times New Roman"/>
                <w:color w:val="000000" w:themeColor="text1"/>
                <w:sz w:val="18"/>
                <w:szCs w:val="18"/>
                <w:shd w:val="clear" w:color="auto" w:fill="FFFFFF"/>
              </w:rPr>
            </w:pPr>
            <w:r>
              <w:rPr>
                <w:rFonts w:ascii="Times New Roman" w:hAnsi="Times New Roman" w:cs="Times New Roman" w:hint="eastAsia"/>
                <w:color w:val="000000" w:themeColor="text1"/>
                <w:sz w:val="18"/>
                <w:szCs w:val="18"/>
                <w:shd w:val="clear" w:color="auto" w:fill="FFFFFF"/>
              </w:rPr>
              <w:t>0.928</w:t>
            </w:r>
          </w:p>
        </w:tc>
      </w:tr>
      <w:tr w:rsidR="00DD0F01" w14:paraId="7183ACB8" w14:textId="77777777">
        <w:trPr>
          <w:trHeight w:val="288"/>
          <w:jc w:val="center"/>
        </w:trPr>
        <w:tc>
          <w:tcPr>
            <w:tcW w:w="1959" w:type="pct"/>
            <w:tcBorders>
              <w:tl2br w:val="nil"/>
              <w:tr2bl w:val="nil"/>
            </w:tcBorders>
            <w:noWrap/>
            <w:vAlign w:val="center"/>
          </w:tcPr>
          <w:p w14:paraId="0DCFB917" w14:textId="77777777" w:rsidR="00DD0F01" w:rsidRDefault="00DD0F01">
            <w:pPr>
              <w:widowControl/>
              <w:jc w:val="center"/>
              <w:textAlignment w:val="center"/>
              <w:rPr>
                <w:rFonts w:ascii="Times New Roman" w:hAnsi="Times New Roman" w:cs="Times New Roman"/>
                <w:color w:val="000000" w:themeColor="text1"/>
                <w:sz w:val="18"/>
                <w:szCs w:val="18"/>
              </w:rPr>
            </w:pPr>
          </w:p>
        </w:tc>
        <w:tc>
          <w:tcPr>
            <w:tcW w:w="1057" w:type="pct"/>
            <w:tcBorders>
              <w:tl2br w:val="nil"/>
              <w:tr2bl w:val="nil"/>
            </w:tcBorders>
            <w:noWrap/>
            <w:vAlign w:val="center"/>
          </w:tcPr>
          <w:p w14:paraId="59F137FD" w14:textId="77777777" w:rsidR="00DD0F01" w:rsidRDefault="00000000">
            <w:pPr>
              <w:widowControl/>
              <w:jc w:val="center"/>
              <w:textAlignment w:val="center"/>
              <w:rPr>
                <w:rFonts w:ascii="Times New Roman" w:hAnsi="Times New Roman" w:cs="Times New Roman"/>
                <w:color w:val="000000" w:themeColor="text1"/>
                <w:sz w:val="18"/>
                <w:szCs w:val="18"/>
              </w:rPr>
            </w:pPr>
            <w:r>
              <w:rPr>
                <w:rFonts w:ascii="Times New Roman" w:hAnsi="Times New Roman" w:cs="Times New Roman"/>
                <w:color w:val="000000" w:themeColor="text1"/>
                <w:kern w:val="0"/>
                <w:sz w:val="18"/>
                <w:szCs w:val="18"/>
                <w:lang w:bidi="ar"/>
              </w:rPr>
              <w:t>0.03</w:t>
            </w:r>
          </w:p>
        </w:tc>
        <w:tc>
          <w:tcPr>
            <w:tcW w:w="682" w:type="pct"/>
            <w:tcBorders>
              <w:tl2br w:val="nil"/>
              <w:tr2bl w:val="nil"/>
            </w:tcBorders>
            <w:noWrap/>
            <w:vAlign w:val="center"/>
          </w:tcPr>
          <w:p w14:paraId="12FF68E6" w14:textId="77777777" w:rsidR="00DD0F01" w:rsidRDefault="00000000">
            <w:pPr>
              <w:jc w:val="center"/>
              <w:rPr>
                <w:rFonts w:ascii="Times New Roman" w:hAnsi="Times New Roman" w:cs="Times New Roman"/>
                <w:color w:val="000000" w:themeColor="text1"/>
                <w:sz w:val="18"/>
                <w:szCs w:val="18"/>
                <w:shd w:val="clear" w:color="auto" w:fill="FFFFFF"/>
              </w:rPr>
            </w:pPr>
            <w:r>
              <w:rPr>
                <w:rFonts w:ascii="Times New Roman" w:hAnsi="Times New Roman" w:cs="Times New Roman" w:hint="eastAsia"/>
                <w:color w:val="000000" w:themeColor="text1"/>
                <w:sz w:val="18"/>
                <w:szCs w:val="18"/>
                <w:shd w:val="clear" w:color="auto" w:fill="FFFFFF"/>
              </w:rPr>
              <w:t>0.905</w:t>
            </w:r>
          </w:p>
        </w:tc>
        <w:tc>
          <w:tcPr>
            <w:tcW w:w="747" w:type="pct"/>
            <w:tcBorders>
              <w:tl2br w:val="nil"/>
              <w:tr2bl w:val="nil"/>
            </w:tcBorders>
            <w:noWrap/>
            <w:vAlign w:val="center"/>
          </w:tcPr>
          <w:p w14:paraId="7E76F230" w14:textId="77777777" w:rsidR="00DD0F01" w:rsidRDefault="00000000">
            <w:pPr>
              <w:jc w:val="center"/>
              <w:rPr>
                <w:rFonts w:ascii="Times New Roman" w:hAnsi="Times New Roman" w:cs="Times New Roman"/>
                <w:color w:val="000000" w:themeColor="text1"/>
                <w:sz w:val="18"/>
                <w:szCs w:val="18"/>
                <w:shd w:val="clear" w:color="auto" w:fill="FFFFFF"/>
              </w:rPr>
            </w:pPr>
            <w:r>
              <w:rPr>
                <w:rFonts w:ascii="Times New Roman" w:hAnsi="Times New Roman" w:cs="Times New Roman" w:hint="eastAsia"/>
                <w:color w:val="000000" w:themeColor="text1"/>
                <w:sz w:val="18"/>
                <w:szCs w:val="18"/>
                <w:shd w:val="clear" w:color="auto" w:fill="FFFFFF"/>
              </w:rPr>
              <w:t>0.898</w:t>
            </w:r>
          </w:p>
        </w:tc>
        <w:tc>
          <w:tcPr>
            <w:tcW w:w="553" w:type="pct"/>
            <w:tcBorders>
              <w:tl2br w:val="nil"/>
              <w:tr2bl w:val="nil"/>
            </w:tcBorders>
            <w:noWrap/>
            <w:vAlign w:val="center"/>
          </w:tcPr>
          <w:p w14:paraId="4E46D527" w14:textId="77777777" w:rsidR="00DD0F01" w:rsidRDefault="00000000">
            <w:pPr>
              <w:jc w:val="center"/>
              <w:rPr>
                <w:rFonts w:ascii="Times New Roman" w:hAnsi="Times New Roman" w:cs="Times New Roman"/>
                <w:color w:val="000000" w:themeColor="text1"/>
                <w:sz w:val="18"/>
                <w:szCs w:val="18"/>
                <w:shd w:val="clear" w:color="auto" w:fill="FFFFFF"/>
              </w:rPr>
            </w:pPr>
            <w:r>
              <w:rPr>
                <w:rFonts w:ascii="Times New Roman" w:hAnsi="Times New Roman" w:cs="Times New Roman" w:hint="eastAsia"/>
                <w:color w:val="000000" w:themeColor="text1"/>
                <w:sz w:val="18"/>
                <w:szCs w:val="18"/>
                <w:shd w:val="clear" w:color="auto" w:fill="FFFFFF"/>
              </w:rPr>
              <w:t>0.900</w:t>
            </w:r>
          </w:p>
        </w:tc>
      </w:tr>
      <w:tr w:rsidR="00DD0F01" w14:paraId="7D0020D7" w14:textId="77777777">
        <w:trPr>
          <w:trHeight w:val="90"/>
          <w:jc w:val="center"/>
        </w:trPr>
        <w:tc>
          <w:tcPr>
            <w:tcW w:w="1959" w:type="pct"/>
            <w:tcBorders>
              <w:tl2br w:val="nil"/>
              <w:tr2bl w:val="nil"/>
            </w:tcBorders>
            <w:noWrap/>
            <w:vAlign w:val="center"/>
          </w:tcPr>
          <w:p w14:paraId="3AA3C74A" w14:textId="77777777" w:rsidR="00DD0F01" w:rsidRDefault="00DD0F01">
            <w:pPr>
              <w:widowControl/>
              <w:jc w:val="center"/>
              <w:textAlignment w:val="center"/>
              <w:rPr>
                <w:rFonts w:ascii="Times New Roman" w:hAnsi="Times New Roman" w:cs="Times New Roman"/>
                <w:color w:val="000000" w:themeColor="text1"/>
                <w:sz w:val="18"/>
                <w:szCs w:val="18"/>
              </w:rPr>
            </w:pPr>
          </w:p>
        </w:tc>
        <w:tc>
          <w:tcPr>
            <w:tcW w:w="1057" w:type="pct"/>
            <w:tcBorders>
              <w:tl2br w:val="nil"/>
              <w:tr2bl w:val="nil"/>
            </w:tcBorders>
            <w:noWrap/>
            <w:vAlign w:val="center"/>
          </w:tcPr>
          <w:p w14:paraId="1E748662" w14:textId="77777777" w:rsidR="00DD0F01" w:rsidRDefault="00000000">
            <w:pPr>
              <w:widowControl/>
              <w:jc w:val="center"/>
              <w:textAlignment w:val="center"/>
              <w:rPr>
                <w:rFonts w:ascii="Times New Roman" w:hAnsi="Times New Roman" w:cs="Times New Roman"/>
                <w:color w:val="000000" w:themeColor="text1"/>
                <w:sz w:val="18"/>
                <w:szCs w:val="18"/>
              </w:rPr>
            </w:pPr>
            <w:r>
              <w:rPr>
                <w:rFonts w:ascii="Times New Roman" w:hAnsi="Times New Roman" w:cs="Times New Roman"/>
                <w:color w:val="000000" w:themeColor="text1"/>
                <w:kern w:val="0"/>
                <w:sz w:val="18"/>
                <w:szCs w:val="18"/>
                <w:lang w:bidi="ar"/>
              </w:rPr>
              <w:t>0.05</w:t>
            </w:r>
          </w:p>
        </w:tc>
        <w:tc>
          <w:tcPr>
            <w:tcW w:w="682" w:type="pct"/>
            <w:tcBorders>
              <w:tl2br w:val="nil"/>
              <w:tr2bl w:val="nil"/>
            </w:tcBorders>
            <w:noWrap/>
            <w:vAlign w:val="center"/>
          </w:tcPr>
          <w:p w14:paraId="0D87A116" w14:textId="77777777" w:rsidR="00DD0F01" w:rsidRDefault="00000000">
            <w:pPr>
              <w:jc w:val="center"/>
              <w:rPr>
                <w:rFonts w:ascii="Times New Roman" w:hAnsi="Times New Roman" w:cs="Times New Roman"/>
                <w:color w:val="000000" w:themeColor="text1"/>
                <w:sz w:val="18"/>
                <w:szCs w:val="18"/>
                <w:shd w:val="clear" w:color="auto" w:fill="FFFFFF"/>
              </w:rPr>
            </w:pPr>
            <w:r>
              <w:rPr>
                <w:rFonts w:ascii="Times New Roman" w:hAnsi="Times New Roman" w:cs="Times New Roman" w:hint="eastAsia"/>
                <w:color w:val="000000" w:themeColor="text1"/>
                <w:sz w:val="18"/>
                <w:szCs w:val="18"/>
                <w:shd w:val="clear" w:color="auto" w:fill="FFFFFF"/>
              </w:rPr>
              <w:t>0.867</w:t>
            </w:r>
          </w:p>
        </w:tc>
        <w:tc>
          <w:tcPr>
            <w:tcW w:w="747" w:type="pct"/>
            <w:tcBorders>
              <w:tl2br w:val="nil"/>
              <w:tr2bl w:val="nil"/>
            </w:tcBorders>
            <w:noWrap/>
            <w:vAlign w:val="center"/>
          </w:tcPr>
          <w:p w14:paraId="4DE1823E" w14:textId="77777777" w:rsidR="00DD0F01" w:rsidRDefault="00000000">
            <w:pPr>
              <w:jc w:val="center"/>
              <w:rPr>
                <w:rFonts w:ascii="Times New Roman" w:hAnsi="Times New Roman" w:cs="Times New Roman"/>
                <w:color w:val="000000" w:themeColor="text1"/>
                <w:sz w:val="18"/>
                <w:szCs w:val="18"/>
                <w:shd w:val="clear" w:color="auto" w:fill="FFFFFF"/>
              </w:rPr>
            </w:pPr>
            <w:r>
              <w:rPr>
                <w:rFonts w:ascii="Times New Roman" w:hAnsi="Times New Roman" w:cs="Times New Roman" w:hint="eastAsia"/>
                <w:color w:val="000000" w:themeColor="text1"/>
                <w:sz w:val="18"/>
                <w:szCs w:val="18"/>
                <w:shd w:val="clear" w:color="auto" w:fill="FFFFFF"/>
              </w:rPr>
              <w:t>0.858</w:t>
            </w:r>
          </w:p>
        </w:tc>
        <w:tc>
          <w:tcPr>
            <w:tcW w:w="553" w:type="pct"/>
            <w:tcBorders>
              <w:tl2br w:val="nil"/>
              <w:tr2bl w:val="nil"/>
            </w:tcBorders>
            <w:noWrap/>
            <w:vAlign w:val="center"/>
          </w:tcPr>
          <w:p w14:paraId="00563094" w14:textId="77777777" w:rsidR="00DD0F01" w:rsidRDefault="00000000">
            <w:pPr>
              <w:jc w:val="center"/>
              <w:rPr>
                <w:rFonts w:ascii="Times New Roman" w:hAnsi="Times New Roman" w:cs="Times New Roman"/>
                <w:color w:val="000000" w:themeColor="text1"/>
                <w:sz w:val="18"/>
                <w:szCs w:val="18"/>
                <w:shd w:val="clear" w:color="auto" w:fill="FFFFFF"/>
              </w:rPr>
            </w:pPr>
            <w:r>
              <w:rPr>
                <w:rFonts w:ascii="Times New Roman" w:hAnsi="Times New Roman" w:cs="Times New Roman" w:hint="eastAsia"/>
                <w:color w:val="000000" w:themeColor="text1"/>
                <w:sz w:val="18"/>
                <w:szCs w:val="18"/>
                <w:shd w:val="clear" w:color="auto" w:fill="FFFFFF"/>
              </w:rPr>
              <w:t>0.863</w:t>
            </w:r>
          </w:p>
        </w:tc>
      </w:tr>
      <w:tr w:rsidR="00DD0F01" w14:paraId="3DBBD9A1" w14:textId="77777777">
        <w:trPr>
          <w:trHeight w:val="288"/>
          <w:jc w:val="center"/>
        </w:trPr>
        <w:tc>
          <w:tcPr>
            <w:tcW w:w="1959" w:type="pct"/>
            <w:tcBorders>
              <w:tl2br w:val="nil"/>
              <w:tr2bl w:val="nil"/>
            </w:tcBorders>
            <w:noWrap/>
            <w:vAlign w:val="center"/>
          </w:tcPr>
          <w:p w14:paraId="5FD687BB" w14:textId="77777777" w:rsidR="00DD0F01" w:rsidRDefault="00DD0F01">
            <w:pPr>
              <w:widowControl/>
              <w:jc w:val="center"/>
              <w:textAlignment w:val="center"/>
              <w:rPr>
                <w:rFonts w:ascii="Times New Roman" w:hAnsi="Times New Roman" w:cs="Times New Roman"/>
                <w:color w:val="000000" w:themeColor="text1"/>
                <w:sz w:val="18"/>
                <w:szCs w:val="18"/>
              </w:rPr>
            </w:pPr>
          </w:p>
        </w:tc>
        <w:tc>
          <w:tcPr>
            <w:tcW w:w="1057" w:type="pct"/>
            <w:tcBorders>
              <w:tl2br w:val="nil"/>
              <w:tr2bl w:val="nil"/>
            </w:tcBorders>
            <w:noWrap/>
            <w:vAlign w:val="center"/>
          </w:tcPr>
          <w:p w14:paraId="4A8B7ABD" w14:textId="77777777" w:rsidR="00DD0F01" w:rsidRDefault="00000000">
            <w:pPr>
              <w:widowControl/>
              <w:jc w:val="center"/>
              <w:textAlignment w:val="center"/>
              <w:rPr>
                <w:rFonts w:ascii="Times New Roman" w:hAnsi="Times New Roman" w:cs="Times New Roman"/>
                <w:color w:val="000000" w:themeColor="text1"/>
                <w:sz w:val="18"/>
                <w:szCs w:val="18"/>
              </w:rPr>
            </w:pPr>
            <w:r>
              <w:rPr>
                <w:rFonts w:ascii="Times New Roman" w:hAnsi="Times New Roman" w:cs="Times New Roman"/>
                <w:color w:val="000000" w:themeColor="text1"/>
                <w:kern w:val="0"/>
                <w:sz w:val="18"/>
                <w:szCs w:val="18"/>
                <w:lang w:bidi="ar"/>
              </w:rPr>
              <w:t>0.06</w:t>
            </w:r>
          </w:p>
        </w:tc>
        <w:tc>
          <w:tcPr>
            <w:tcW w:w="682" w:type="pct"/>
            <w:tcBorders>
              <w:tl2br w:val="nil"/>
              <w:tr2bl w:val="nil"/>
            </w:tcBorders>
            <w:noWrap/>
            <w:vAlign w:val="center"/>
          </w:tcPr>
          <w:p w14:paraId="0C960F31" w14:textId="77777777" w:rsidR="00DD0F01" w:rsidRDefault="00000000">
            <w:pPr>
              <w:jc w:val="center"/>
              <w:rPr>
                <w:rFonts w:ascii="Times New Roman" w:hAnsi="Times New Roman" w:cs="Times New Roman"/>
                <w:color w:val="000000" w:themeColor="text1"/>
                <w:sz w:val="18"/>
                <w:szCs w:val="18"/>
                <w:shd w:val="clear" w:color="auto" w:fill="FFFFFF"/>
              </w:rPr>
            </w:pPr>
            <w:r>
              <w:rPr>
                <w:rFonts w:ascii="Times New Roman" w:hAnsi="Times New Roman" w:cs="Times New Roman" w:hint="eastAsia"/>
                <w:color w:val="000000" w:themeColor="text1"/>
                <w:sz w:val="18"/>
                <w:szCs w:val="18"/>
                <w:shd w:val="clear" w:color="auto" w:fill="FFFFFF"/>
              </w:rPr>
              <w:t>0.840</w:t>
            </w:r>
          </w:p>
        </w:tc>
        <w:tc>
          <w:tcPr>
            <w:tcW w:w="747" w:type="pct"/>
            <w:tcBorders>
              <w:tl2br w:val="nil"/>
              <w:tr2bl w:val="nil"/>
            </w:tcBorders>
            <w:noWrap/>
            <w:vAlign w:val="center"/>
          </w:tcPr>
          <w:p w14:paraId="1ADEF68D" w14:textId="77777777" w:rsidR="00DD0F01" w:rsidRDefault="00000000">
            <w:pPr>
              <w:jc w:val="center"/>
              <w:rPr>
                <w:rFonts w:ascii="Times New Roman" w:hAnsi="Times New Roman" w:cs="Times New Roman"/>
                <w:color w:val="000000" w:themeColor="text1"/>
                <w:sz w:val="18"/>
                <w:szCs w:val="18"/>
                <w:shd w:val="clear" w:color="auto" w:fill="FFFFFF"/>
              </w:rPr>
            </w:pPr>
            <w:r>
              <w:rPr>
                <w:rFonts w:ascii="Times New Roman" w:hAnsi="Times New Roman" w:cs="Times New Roman" w:hint="eastAsia"/>
                <w:color w:val="000000" w:themeColor="text1"/>
                <w:sz w:val="18"/>
                <w:szCs w:val="18"/>
                <w:shd w:val="clear" w:color="auto" w:fill="FFFFFF"/>
              </w:rPr>
              <w:t>0.830</w:t>
            </w:r>
          </w:p>
        </w:tc>
        <w:tc>
          <w:tcPr>
            <w:tcW w:w="553" w:type="pct"/>
            <w:tcBorders>
              <w:tl2br w:val="nil"/>
              <w:tr2bl w:val="nil"/>
            </w:tcBorders>
            <w:noWrap/>
            <w:vAlign w:val="center"/>
          </w:tcPr>
          <w:p w14:paraId="5830DFB2" w14:textId="77777777" w:rsidR="00DD0F01" w:rsidRDefault="00000000">
            <w:pPr>
              <w:jc w:val="center"/>
              <w:rPr>
                <w:rFonts w:ascii="Times New Roman" w:hAnsi="Times New Roman" w:cs="Times New Roman"/>
                <w:color w:val="000000" w:themeColor="text1"/>
                <w:sz w:val="18"/>
                <w:szCs w:val="18"/>
                <w:shd w:val="clear" w:color="auto" w:fill="FFFFFF"/>
              </w:rPr>
            </w:pPr>
            <w:r>
              <w:rPr>
                <w:rFonts w:ascii="Times New Roman" w:hAnsi="Times New Roman" w:cs="Times New Roman" w:hint="eastAsia"/>
                <w:color w:val="000000" w:themeColor="text1"/>
                <w:sz w:val="18"/>
                <w:szCs w:val="18"/>
                <w:shd w:val="clear" w:color="auto" w:fill="FFFFFF"/>
              </w:rPr>
              <w:t>0.834</w:t>
            </w:r>
          </w:p>
        </w:tc>
      </w:tr>
      <w:tr w:rsidR="00DD0F01" w14:paraId="3F75B138" w14:textId="77777777">
        <w:trPr>
          <w:trHeight w:val="288"/>
          <w:jc w:val="center"/>
        </w:trPr>
        <w:tc>
          <w:tcPr>
            <w:tcW w:w="1959" w:type="pct"/>
            <w:tcBorders>
              <w:tl2br w:val="nil"/>
              <w:tr2bl w:val="nil"/>
            </w:tcBorders>
            <w:noWrap/>
            <w:vAlign w:val="center"/>
          </w:tcPr>
          <w:p w14:paraId="72F19B9F" w14:textId="77777777" w:rsidR="00DD0F01" w:rsidRDefault="00DD0F01">
            <w:pPr>
              <w:widowControl/>
              <w:jc w:val="center"/>
              <w:textAlignment w:val="center"/>
              <w:rPr>
                <w:rFonts w:ascii="Times New Roman" w:hAnsi="Times New Roman" w:cs="Times New Roman"/>
                <w:color w:val="000000" w:themeColor="text1"/>
                <w:sz w:val="18"/>
                <w:szCs w:val="18"/>
              </w:rPr>
            </w:pPr>
          </w:p>
        </w:tc>
        <w:tc>
          <w:tcPr>
            <w:tcW w:w="1057" w:type="pct"/>
            <w:tcBorders>
              <w:tl2br w:val="nil"/>
              <w:tr2bl w:val="nil"/>
            </w:tcBorders>
            <w:noWrap/>
            <w:vAlign w:val="center"/>
          </w:tcPr>
          <w:p w14:paraId="1AE1A2EE" w14:textId="77777777" w:rsidR="00DD0F01" w:rsidRDefault="00000000">
            <w:pPr>
              <w:widowControl/>
              <w:jc w:val="center"/>
              <w:textAlignment w:val="center"/>
              <w:rPr>
                <w:rFonts w:ascii="Times New Roman" w:hAnsi="Times New Roman" w:cs="Times New Roman"/>
                <w:color w:val="000000" w:themeColor="text1"/>
                <w:sz w:val="18"/>
                <w:szCs w:val="18"/>
              </w:rPr>
            </w:pPr>
            <w:r>
              <w:rPr>
                <w:rFonts w:ascii="Times New Roman" w:hAnsi="Times New Roman" w:cs="Times New Roman"/>
                <w:color w:val="000000" w:themeColor="text1"/>
                <w:kern w:val="0"/>
                <w:sz w:val="18"/>
                <w:szCs w:val="18"/>
                <w:lang w:bidi="ar"/>
              </w:rPr>
              <w:t>0.08</w:t>
            </w:r>
          </w:p>
        </w:tc>
        <w:tc>
          <w:tcPr>
            <w:tcW w:w="682" w:type="pct"/>
            <w:tcBorders>
              <w:tl2br w:val="nil"/>
              <w:tr2bl w:val="nil"/>
            </w:tcBorders>
            <w:noWrap/>
            <w:vAlign w:val="center"/>
          </w:tcPr>
          <w:p w14:paraId="475CF52A" w14:textId="77777777" w:rsidR="00DD0F01" w:rsidRDefault="00000000">
            <w:pPr>
              <w:jc w:val="center"/>
              <w:rPr>
                <w:rFonts w:ascii="Times New Roman" w:hAnsi="Times New Roman" w:cs="Times New Roman"/>
                <w:color w:val="000000" w:themeColor="text1"/>
                <w:sz w:val="18"/>
                <w:szCs w:val="18"/>
                <w:shd w:val="clear" w:color="auto" w:fill="FFFFFF"/>
              </w:rPr>
            </w:pPr>
            <w:r>
              <w:rPr>
                <w:rFonts w:ascii="Times New Roman" w:hAnsi="Times New Roman" w:cs="Times New Roman" w:hint="eastAsia"/>
                <w:color w:val="000000" w:themeColor="text1"/>
                <w:sz w:val="18"/>
                <w:szCs w:val="18"/>
                <w:shd w:val="clear" w:color="auto" w:fill="FFFFFF"/>
              </w:rPr>
              <w:t>0.812</w:t>
            </w:r>
          </w:p>
        </w:tc>
        <w:tc>
          <w:tcPr>
            <w:tcW w:w="747" w:type="pct"/>
            <w:tcBorders>
              <w:tl2br w:val="nil"/>
              <w:tr2bl w:val="nil"/>
            </w:tcBorders>
            <w:noWrap/>
            <w:vAlign w:val="center"/>
          </w:tcPr>
          <w:p w14:paraId="5D817761" w14:textId="77777777" w:rsidR="00DD0F01" w:rsidRDefault="00000000">
            <w:pPr>
              <w:jc w:val="center"/>
              <w:rPr>
                <w:rFonts w:ascii="Times New Roman" w:hAnsi="Times New Roman" w:cs="Times New Roman"/>
                <w:color w:val="000000" w:themeColor="text1"/>
                <w:sz w:val="18"/>
                <w:szCs w:val="18"/>
                <w:shd w:val="clear" w:color="auto" w:fill="FFFFFF"/>
              </w:rPr>
            </w:pPr>
            <w:r>
              <w:rPr>
                <w:rFonts w:ascii="Times New Roman" w:hAnsi="Times New Roman" w:cs="Times New Roman" w:hint="eastAsia"/>
                <w:color w:val="000000" w:themeColor="text1"/>
                <w:sz w:val="18"/>
                <w:szCs w:val="18"/>
                <w:shd w:val="clear" w:color="auto" w:fill="FFFFFF"/>
              </w:rPr>
              <w:t>0.801</w:t>
            </w:r>
          </w:p>
        </w:tc>
        <w:tc>
          <w:tcPr>
            <w:tcW w:w="553" w:type="pct"/>
            <w:tcBorders>
              <w:tl2br w:val="nil"/>
              <w:tr2bl w:val="nil"/>
            </w:tcBorders>
            <w:noWrap/>
            <w:vAlign w:val="center"/>
          </w:tcPr>
          <w:p w14:paraId="176BBCD7" w14:textId="77777777" w:rsidR="00DD0F01" w:rsidRDefault="00000000">
            <w:pPr>
              <w:jc w:val="center"/>
              <w:rPr>
                <w:rFonts w:ascii="Times New Roman" w:hAnsi="Times New Roman" w:cs="Times New Roman"/>
                <w:color w:val="000000" w:themeColor="text1"/>
                <w:sz w:val="18"/>
                <w:szCs w:val="18"/>
                <w:shd w:val="clear" w:color="auto" w:fill="FFFFFF"/>
              </w:rPr>
            </w:pPr>
            <w:r>
              <w:rPr>
                <w:rFonts w:ascii="Times New Roman" w:hAnsi="Times New Roman" w:cs="Times New Roman" w:hint="eastAsia"/>
                <w:color w:val="000000" w:themeColor="text1"/>
                <w:sz w:val="18"/>
                <w:szCs w:val="18"/>
                <w:shd w:val="clear" w:color="auto" w:fill="FFFFFF"/>
              </w:rPr>
              <w:t>0.805</w:t>
            </w:r>
          </w:p>
        </w:tc>
      </w:tr>
      <w:tr w:rsidR="00DD0F01" w14:paraId="77E4292D" w14:textId="77777777">
        <w:trPr>
          <w:trHeight w:val="288"/>
          <w:jc w:val="center"/>
        </w:trPr>
        <w:tc>
          <w:tcPr>
            <w:tcW w:w="1959" w:type="pct"/>
            <w:tcBorders>
              <w:tl2br w:val="nil"/>
              <w:tr2bl w:val="nil"/>
            </w:tcBorders>
            <w:noWrap/>
            <w:vAlign w:val="center"/>
          </w:tcPr>
          <w:p w14:paraId="70E3D6A1" w14:textId="77777777" w:rsidR="00DD0F01" w:rsidRDefault="00DD0F01">
            <w:pPr>
              <w:widowControl/>
              <w:jc w:val="center"/>
              <w:textAlignment w:val="center"/>
              <w:rPr>
                <w:rFonts w:ascii="Times New Roman" w:hAnsi="Times New Roman" w:cs="Times New Roman"/>
                <w:color w:val="000000" w:themeColor="text1"/>
                <w:sz w:val="18"/>
                <w:szCs w:val="18"/>
              </w:rPr>
            </w:pPr>
          </w:p>
        </w:tc>
        <w:tc>
          <w:tcPr>
            <w:tcW w:w="1057" w:type="pct"/>
            <w:tcBorders>
              <w:tl2br w:val="nil"/>
              <w:tr2bl w:val="nil"/>
            </w:tcBorders>
            <w:noWrap/>
            <w:vAlign w:val="center"/>
          </w:tcPr>
          <w:p w14:paraId="50A7F998" w14:textId="77777777" w:rsidR="00DD0F01" w:rsidRDefault="00000000">
            <w:pPr>
              <w:widowControl/>
              <w:jc w:val="center"/>
              <w:textAlignment w:val="center"/>
              <w:rPr>
                <w:rFonts w:ascii="Times New Roman" w:hAnsi="Times New Roman" w:cs="Times New Roman"/>
                <w:color w:val="000000" w:themeColor="text1"/>
                <w:sz w:val="18"/>
                <w:szCs w:val="18"/>
              </w:rPr>
            </w:pPr>
            <w:r>
              <w:rPr>
                <w:rFonts w:ascii="Times New Roman" w:hAnsi="Times New Roman" w:cs="Times New Roman"/>
                <w:color w:val="000000" w:themeColor="text1"/>
                <w:kern w:val="0"/>
                <w:sz w:val="18"/>
                <w:szCs w:val="18"/>
                <w:lang w:bidi="ar"/>
              </w:rPr>
              <w:t>0.1</w:t>
            </w:r>
          </w:p>
        </w:tc>
        <w:tc>
          <w:tcPr>
            <w:tcW w:w="682" w:type="pct"/>
            <w:tcBorders>
              <w:tl2br w:val="nil"/>
              <w:tr2bl w:val="nil"/>
            </w:tcBorders>
            <w:noWrap/>
            <w:vAlign w:val="center"/>
          </w:tcPr>
          <w:p w14:paraId="3D6EFC7F" w14:textId="77777777" w:rsidR="00DD0F01" w:rsidRDefault="00000000">
            <w:pPr>
              <w:jc w:val="center"/>
              <w:rPr>
                <w:rFonts w:ascii="Times New Roman" w:hAnsi="Times New Roman" w:cs="Times New Roman"/>
                <w:color w:val="000000" w:themeColor="text1"/>
                <w:sz w:val="18"/>
                <w:szCs w:val="18"/>
                <w:shd w:val="clear" w:color="auto" w:fill="FFFFFF"/>
              </w:rPr>
            </w:pPr>
            <w:r>
              <w:rPr>
                <w:rFonts w:ascii="Times New Roman" w:hAnsi="Times New Roman" w:cs="Times New Roman" w:hint="eastAsia"/>
                <w:color w:val="000000" w:themeColor="text1"/>
                <w:sz w:val="18"/>
                <w:szCs w:val="18"/>
                <w:shd w:val="clear" w:color="auto" w:fill="FFFFFF"/>
              </w:rPr>
              <w:t>0.782</w:t>
            </w:r>
          </w:p>
        </w:tc>
        <w:tc>
          <w:tcPr>
            <w:tcW w:w="747" w:type="pct"/>
            <w:tcBorders>
              <w:tl2br w:val="nil"/>
              <w:tr2bl w:val="nil"/>
            </w:tcBorders>
            <w:noWrap/>
            <w:vAlign w:val="center"/>
          </w:tcPr>
          <w:p w14:paraId="024F511B" w14:textId="77777777" w:rsidR="00DD0F01" w:rsidRDefault="00000000">
            <w:pPr>
              <w:jc w:val="center"/>
              <w:rPr>
                <w:rFonts w:ascii="Times New Roman" w:hAnsi="Times New Roman" w:cs="Times New Roman"/>
                <w:color w:val="000000" w:themeColor="text1"/>
                <w:sz w:val="18"/>
                <w:szCs w:val="18"/>
                <w:shd w:val="clear" w:color="auto" w:fill="FFFFFF"/>
              </w:rPr>
            </w:pPr>
            <w:r>
              <w:rPr>
                <w:rFonts w:ascii="Times New Roman" w:hAnsi="Times New Roman" w:cs="Times New Roman" w:hint="eastAsia"/>
                <w:color w:val="000000" w:themeColor="text1"/>
                <w:sz w:val="18"/>
                <w:szCs w:val="18"/>
                <w:shd w:val="clear" w:color="auto" w:fill="FFFFFF"/>
              </w:rPr>
              <w:t>0.771</w:t>
            </w:r>
          </w:p>
        </w:tc>
        <w:tc>
          <w:tcPr>
            <w:tcW w:w="553" w:type="pct"/>
            <w:tcBorders>
              <w:tl2br w:val="nil"/>
              <w:tr2bl w:val="nil"/>
            </w:tcBorders>
            <w:noWrap/>
            <w:vAlign w:val="center"/>
          </w:tcPr>
          <w:p w14:paraId="4BA0E0C0" w14:textId="77777777" w:rsidR="00DD0F01" w:rsidRDefault="00000000">
            <w:pPr>
              <w:jc w:val="center"/>
              <w:rPr>
                <w:rFonts w:ascii="Times New Roman" w:hAnsi="Times New Roman" w:cs="Times New Roman"/>
                <w:color w:val="000000" w:themeColor="text1"/>
                <w:sz w:val="18"/>
                <w:szCs w:val="18"/>
                <w:shd w:val="clear" w:color="auto" w:fill="FFFFFF"/>
              </w:rPr>
            </w:pPr>
            <w:r>
              <w:rPr>
                <w:rFonts w:ascii="Times New Roman" w:hAnsi="Times New Roman" w:cs="Times New Roman" w:hint="eastAsia"/>
                <w:color w:val="000000" w:themeColor="text1"/>
                <w:sz w:val="18"/>
                <w:szCs w:val="18"/>
                <w:shd w:val="clear" w:color="auto" w:fill="FFFFFF"/>
              </w:rPr>
              <w:t>0.774</w:t>
            </w:r>
          </w:p>
        </w:tc>
      </w:tr>
      <w:tr w:rsidR="00DD0F01" w14:paraId="4F0F4719" w14:textId="77777777">
        <w:trPr>
          <w:trHeight w:val="288"/>
          <w:jc w:val="center"/>
        </w:trPr>
        <w:tc>
          <w:tcPr>
            <w:tcW w:w="1959" w:type="pct"/>
            <w:tcBorders>
              <w:tl2br w:val="nil"/>
              <w:tr2bl w:val="nil"/>
            </w:tcBorders>
            <w:noWrap/>
            <w:vAlign w:val="center"/>
          </w:tcPr>
          <w:p w14:paraId="27DD2092" w14:textId="77777777" w:rsidR="00DD0F01" w:rsidRDefault="00DD0F01">
            <w:pPr>
              <w:widowControl/>
              <w:jc w:val="center"/>
              <w:textAlignment w:val="center"/>
              <w:rPr>
                <w:rFonts w:ascii="Times New Roman" w:hAnsi="Times New Roman" w:cs="Times New Roman"/>
                <w:color w:val="000000" w:themeColor="text1"/>
                <w:sz w:val="18"/>
                <w:szCs w:val="18"/>
              </w:rPr>
            </w:pPr>
          </w:p>
        </w:tc>
        <w:tc>
          <w:tcPr>
            <w:tcW w:w="1057" w:type="pct"/>
            <w:tcBorders>
              <w:tl2br w:val="nil"/>
              <w:tr2bl w:val="nil"/>
            </w:tcBorders>
            <w:noWrap/>
            <w:vAlign w:val="center"/>
          </w:tcPr>
          <w:p w14:paraId="729CC702" w14:textId="77777777" w:rsidR="00DD0F01" w:rsidRDefault="00000000">
            <w:pPr>
              <w:widowControl/>
              <w:jc w:val="center"/>
              <w:textAlignment w:val="center"/>
              <w:rPr>
                <w:rFonts w:ascii="Times New Roman" w:hAnsi="Times New Roman" w:cs="Times New Roman"/>
                <w:color w:val="000000" w:themeColor="text1"/>
                <w:sz w:val="18"/>
                <w:szCs w:val="18"/>
              </w:rPr>
            </w:pPr>
            <w:r>
              <w:rPr>
                <w:rFonts w:ascii="Times New Roman" w:hAnsi="Times New Roman" w:cs="Times New Roman"/>
                <w:color w:val="000000" w:themeColor="text1"/>
                <w:kern w:val="0"/>
                <w:sz w:val="18"/>
                <w:szCs w:val="18"/>
                <w:lang w:bidi="ar"/>
              </w:rPr>
              <w:t>0.12</w:t>
            </w:r>
          </w:p>
        </w:tc>
        <w:tc>
          <w:tcPr>
            <w:tcW w:w="682" w:type="pct"/>
            <w:tcBorders>
              <w:tl2br w:val="nil"/>
              <w:tr2bl w:val="nil"/>
            </w:tcBorders>
            <w:noWrap/>
            <w:vAlign w:val="center"/>
          </w:tcPr>
          <w:p w14:paraId="089F7BEB" w14:textId="77777777" w:rsidR="00DD0F01" w:rsidRDefault="00000000">
            <w:pPr>
              <w:jc w:val="center"/>
              <w:rPr>
                <w:rFonts w:ascii="Times New Roman" w:hAnsi="Times New Roman" w:cs="Times New Roman"/>
                <w:color w:val="000000" w:themeColor="text1"/>
                <w:sz w:val="18"/>
                <w:szCs w:val="18"/>
                <w:shd w:val="clear" w:color="auto" w:fill="FFFFFF"/>
              </w:rPr>
            </w:pPr>
            <w:r>
              <w:rPr>
                <w:rFonts w:ascii="Times New Roman" w:hAnsi="Times New Roman" w:cs="Times New Roman" w:hint="eastAsia"/>
                <w:color w:val="000000" w:themeColor="text1"/>
                <w:sz w:val="18"/>
                <w:szCs w:val="18"/>
                <w:shd w:val="clear" w:color="auto" w:fill="FFFFFF"/>
              </w:rPr>
              <w:t>0.747</w:t>
            </w:r>
          </w:p>
        </w:tc>
        <w:tc>
          <w:tcPr>
            <w:tcW w:w="747" w:type="pct"/>
            <w:tcBorders>
              <w:tl2br w:val="nil"/>
              <w:tr2bl w:val="nil"/>
            </w:tcBorders>
            <w:noWrap/>
            <w:vAlign w:val="center"/>
          </w:tcPr>
          <w:p w14:paraId="12395004" w14:textId="77777777" w:rsidR="00DD0F01" w:rsidRDefault="00000000">
            <w:pPr>
              <w:jc w:val="center"/>
              <w:rPr>
                <w:rFonts w:ascii="Times New Roman" w:hAnsi="Times New Roman" w:cs="Times New Roman"/>
                <w:color w:val="000000" w:themeColor="text1"/>
                <w:sz w:val="18"/>
                <w:szCs w:val="18"/>
                <w:shd w:val="clear" w:color="auto" w:fill="FFFFFF"/>
              </w:rPr>
            </w:pPr>
            <w:r>
              <w:rPr>
                <w:rFonts w:ascii="Times New Roman" w:hAnsi="Times New Roman" w:cs="Times New Roman" w:hint="eastAsia"/>
                <w:color w:val="000000" w:themeColor="text1"/>
                <w:sz w:val="18"/>
                <w:szCs w:val="18"/>
                <w:shd w:val="clear" w:color="auto" w:fill="FFFFFF"/>
              </w:rPr>
              <w:t>0.732</w:t>
            </w:r>
          </w:p>
        </w:tc>
        <w:tc>
          <w:tcPr>
            <w:tcW w:w="553" w:type="pct"/>
            <w:tcBorders>
              <w:tl2br w:val="nil"/>
              <w:tr2bl w:val="nil"/>
            </w:tcBorders>
            <w:noWrap/>
            <w:vAlign w:val="center"/>
          </w:tcPr>
          <w:p w14:paraId="7D8E1D24" w14:textId="77777777" w:rsidR="00DD0F01" w:rsidRDefault="00000000">
            <w:pPr>
              <w:jc w:val="center"/>
              <w:rPr>
                <w:rFonts w:ascii="Times New Roman" w:hAnsi="Times New Roman" w:cs="Times New Roman"/>
                <w:color w:val="000000" w:themeColor="text1"/>
                <w:sz w:val="18"/>
                <w:szCs w:val="18"/>
                <w:shd w:val="clear" w:color="auto" w:fill="FFFFFF"/>
              </w:rPr>
            </w:pPr>
            <w:r>
              <w:rPr>
                <w:rFonts w:ascii="Times New Roman" w:hAnsi="Times New Roman" w:cs="Times New Roman" w:hint="eastAsia"/>
                <w:color w:val="000000" w:themeColor="text1"/>
                <w:sz w:val="18"/>
                <w:szCs w:val="18"/>
                <w:shd w:val="clear" w:color="auto" w:fill="FFFFFF"/>
              </w:rPr>
              <w:t>0.734</w:t>
            </w:r>
          </w:p>
        </w:tc>
      </w:tr>
      <w:tr w:rsidR="00DD0F01" w14:paraId="72CFB761" w14:textId="77777777">
        <w:trPr>
          <w:trHeight w:val="288"/>
          <w:jc w:val="center"/>
        </w:trPr>
        <w:tc>
          <w:tcPr>
            <w:tcW w:w="1959" w:type="pct"/>
            <w:tcBorders>
              <w:tl2br w:val="nil"/>
              <w:tr2bl w:val="nil"/>
            </w:tcBorders>
            <w:noWrap/>
            <w:vAlign w:val="center"/>
          </w:tcPr>
          <w:p w14:paraId="4E331ED0" w14:textId="77777777" w:rsidR="00DD0F01" w:rsidRDefault="00DD0F01">
            <w:pPr>
              <w:widowControl/>
              <w:jc w:val="center"/>
              <w:textAlignment w:val="center"/>
              <w:rPr>
                <w:rFonts w:ascii="Times New Roman" w:hAnsi="Times New Roman" w:cs="Times New Roman"/>
                <w:color w:val="000000" w:themeColor="text1"/>
                <w:sz w:val="18"/>
                <w:szCs w:val="18"/>
              </w:rPr>
            </w:pPr>
          </w:p>
        </w:tc>
        <w:tc>
          <w:tcPr>
            <w:tcW w:w="1057" w:type="pct"/>
            <w:tcBorders>
              <w:tl2br w:val="nil"/>
              <w:tr2bl w:val="nil"/>
            </w:tcBorders>
            <w:noWrap/>
            <w:vAlign w:val="center"/>
          </w:tcPr>
          <w:p w14:paraId="3E71C08B" w14:textId="77777777" w:rsidR="00DD0F01" w:rsidRDefault="00000000">
            <w:pPr>
              <w:widowControl/>
              <w:jc w:val="center"/>
              <w:textAlignment w:val="center"/>
              <w:rPr>
                <w:rFonts w:ascii="Times New Roman" w:hAnsi="Times New Roman" w:cs="Times New Roman"/>
                <w:color w:val="000000" w:themeColor="text1"/>
                <w:sz w:val="18"/>
                <w:szCs w:val="18"/>
              </w:rPr>
            </w:pPr>
            <w:r>
              <w:rPr>
                <w:rFonts w:ascii="Times New Roman" w:hAnsi="Times New Roman" w:cs="Times New Roman"/>
                <w:color w:val="000000" w:themeColor="text1"/>
                <w:kern w:val="0"/>
                <w:sz w:val="18"/>
                <w:szCs w:val="18"/>
                <w:lang w:bidi="ar"/>
              </w:rPr>
              <w:t>0.14</w:t>
            </w:r>
          </w:p>
        </w:tc>
        <w:tc>
          <w:tcPr>
            <w:tcW w:w="682" w:type="pct"/>
            <w:tcBorders>
              <w:tl2br w:val="nil"/>
              <w:tr2bl w:val="nil"/>
            </w:tcBorders>
            <w:noWrap/>
            <w:vAlign w:val="center"/>
          </w:tcPr>
          <w:p w14:paraId="7D656AD6" w14:textId="77777777" w:rsidR="00DD0F01" w:rsidRDefault="00000000">
            <w:pPr>
              <w:jc w:val="center"/>
              <w:rPr>
                <w:rFonts w:ascii="Times New Roman" w:hAnsi="Times New Roman" w:cs="Times New Roman"/>
                <w:color w:val="000000" w:themeColor="text1"/>
                <w:sz w:val="18"/>
                <w:szCs w:val="18"/>
                <w:shd w:val="clear" w:color="auto" w:fill="FFFFFF"/>
              </w:rPr>
            </w:pPr>
            <w:r>
              <w:rPr>
                <w:rFonts w:ascii="Times New Roman" w:hAnsi="Times New Roman" w:cs="Times New Roman" w:hint="eastAsia"/>
                <w:color w:val="000000" w:themeColor="text1"/>
                <w:sz w:val="18"/>
                <w:szCs w:val="18"/>
                <w:shd w:val="clear" w:color="auto" w:fill="FFFFFF"/>
              </w:rPr>
              <w:t>0.697</w:t>
            </w:r>
          </w:p>
        </w:tc>
        <w:tc>
          <w:tcPr>
            <w:tcW w:w="747" w:type="pct"/>
            <w:tcBorders>
              <w:tl2br w:val="nil"/>
              <w:tr2bl w:val="nil"/>
            </w:tcBorders>
            <w:noWrap/>
            <w:vAlign w:val="center"/>
          </w:tcPr>
          <w:p w14:paraId="75876B3E" w14:textId="77777777" w:rsidR="00DD0F01" w:rsidRDefault="00000000">
            <w:pPr>
              <w:jc w:val="center"/>
              <w:rPr>
                <w:rFonts w:ascii="Times New Roman" w:hAnsi="Times New Roman" w:cs="Times New Roman"/>
                <w:color w:val="000000" w:themeColor="text1"/>
                <w:sz w:val="18"/>
                <w:szCs w:val="18"/>
                <w:shd w:val="clear" w:color="auto" w:fill="FFFFFF"/>
              </w:rPr>
            </w:pPr>
            <w:r>
              <w:rPr>
                <w:rFonts w:ascii="Times New Roman" w:hAnsi="Times New Roman" w:cs="Times New Roman" w:hint="eastAsia"/>
                <w:color w:val="000000" w:themeColor="text1"/>
                <w:sz w:val="18"/>
                <w:szCs w:val="18"/>
                <w:shd w:val="clear" w:color="auto" w:fill="FFFFFF"/>
              </w:rPr>
              <w:t>0.68</w:t>
            </w:r>
          </w:p>
        </w:tc>
        <w:tc>
          <w:tcPr>
            <w:tcW w:w="553" w:type="pct"/>
            <w:tcBorders>
              <w:tl2br w:val="nil"/>
              <w:tr2bl w:val="nil"/>
            </w:tcBorders>
            <w:noWrap/>
            <w:vAlign w:val="center"/>
          </w:tcPr>
          <w:p w14:paraId="04588B95" w14:textId="77777777" w:rsidR="00DD0F01" w:rsidRDefault="00000000">
            <w:pPr>
              <w:jc w:val="center"/>
              <w:rPr>
                <w:rFonts w:ascii="Times New Roman" w:hAnsi="Times New Roman" w:cs="Times New Roman"/>
                <w:color w:val="000000" w:themeColor="text1"/>
                <w:sz w:val="18"/>
                <w:szCs w:val="18"/>
                <w:shd w:val="clear" w:color="auto" w:fill="FFFFFF"/>
              </w:rPr>
            </w:pPr>
            <w:r>
              <w:rPr>
                <w:rFonts w:ascii="Times New Roman" w:hAnsi="Times New Roman" w:cs="Times New Roman" w:hint="eastAsia"/>
                <w:color w:val="000000" w:themeColor="text1"/>
                <w:sz w:val="18"/>
                <w:szCs w:val="18"/>
                <w:shd w:val="clear" w:color="auto" w:fill="FFFFFF"/>
              </w:rPr>
              <w:t>0.681</w:t>
            </w:r>
          </w:p>
        </w:tc>
      </w:tr>
      <w:tr w:rsidR="00DD0F01" w14:paraId="3E559194" w14:textId="77777777">
        <w:trPr>
          <w:trHeight w:val="90"/>
          <w:jc w:val="center"/>
        </w:trPr>
        <w:tc>
          <w:tcPr>
            <w:tcW w:w="1959" w:type="pct"/>
            <w:tcBorders>
              <w:tl2br w:val="nil"/>
              <w:tr2bl w:val="nil"/>
            </w:tcBorders>
            <w:noWrap/>
            <w:vAlign w:val="center"/>
          </w:tcPr>
          <w:p w14:paraId="575AC1FF" w14:textId="77777777" w:rsidR="00DD0F01" w:rsidRDefault="00DD0F01">
            <w:pPr>
              <w:widowControl/>
              <w:jc w:val="center"/>
              <w:textAlignment w:val="center"/>
              <w:rPr>
                <w:rFonts w:ascii="Times New Roman" w:hAnsi="Times New Roman" w:cs="Times New Roman"/>
                <w:color w:val="000000" w:themeColor="text1"/>
                <w:sz w:val="18"/>
                <w:szCs w:val="18"/>
              </w:rPr>
            </w:pPr>
          </w:p>
        </w:tc>
        <w:tc>
          <w:tcPr>
            <w:tcW w:w="1057" w:type="pct"/>
            <w:tcBorders>
              <w:tl2br w:val="nil"/>
              <w:tr2bl w:val="nil"/>
            </w:tcBorders>
            <w:noWrap/>
            <w:vAlign w:val="center"/>
          </w:tcPr>
          <w:p w14:paraId="0F44D15B" w14:textId="77777777" w:rsidR="00DD0F01" w:rsidRDefault="00000000">
            <w:pPr>
              <w:widowControl/>
              <w:jc w:val="center"/>
              <w:textAlignment w:val="center"/>
              <w:rPr>
                <w:rFonts w:ascii="Times New Roman" w:hAnsi="Times New Roman" w:cs="Times New Roman"/>
                <w:color w:val="000000" w:themeColor="text1"/>
                <w:sz w:val="18"/>
                <w:szCs w:val="18"/>
              </w:rPr>
            </w:pPr>
            <w:r>
              <w:rPr>
                <w:rFonts w:ascii="Times New Roman" w:hAnsi="Times New Roman" w:cs="Times New Roman"/>
                <w:color w:val="000000" w:themeColor="text1"/>
                <w:kern w:val="0"/>
                <w:sz w:val="18"/>
                <w:szCs w:val="18"/>
                <w:lang w:bidi="ar"/>
              </w:rPr>
              <w:t>0.16</w:t>
            </w:r>
          </w:p>
        </w:tc>
        <w:tc>
          <w:tcPr>
            <w:tcW w:w="682" w:type="pct"/>
            <w:tcBorders>
              <w:tl2br w:val="nil"/>
              <w:tr2bl w:val="nil"/>
            </w:tcBorders>
            <w:noWrap/>
            <w:vAlign w:val="center"/>
          </w:tcPr>
          <w:p w14:paraId="58C7CEA9" w14:textId="77777777" w:rsidR="00DD0F01" w:rsidRDefault="00000000">
            <w:pPr>
              <w:jc w:val="center"/>
              <w:rPr>
                <w:rFonts w:ascii="Times New Roman" w:hAnsi="Times New Roman" w:cs="Times New Roman"/>
                <w:color w:val="000000" w:themeColor="text1"/>
                <w:sz w:val="18"/>
                <w:szCs w:val="18"/>
                <w:shd w:val="clear" w:color="auto" w:fill="FFFFFF"/>
              </w:rPr>
            </w:pPr>
            <w:r>
              <w:rPr>
                <w:rFonts w:ascii="Times New Roman" w:hAnsi="Times New Roman" w:cs="Times New Roman" w:hint="eastAsia"/>
                <w:color w:val="000000" w:themeColor="text1"/>
                <w:sz w:val="18"/>
                <w:szCs w:val="18"/>
                <w:shd w:val="clear" w:color="auto" w:fill="FFFFFF"/>
              </w:rPr>
              <w:t>0.649</w:t>
            </w:r>
          </w:p>
        </w:tc>
        <w:tc>
          <w:tcPr>
            <w:tcW w:w="747" w:type="pct"/>
            <w:tcBorders>
              <w:tl2br w:val="nil"/>
              <w:tr2bl w:val="nil"/>
            </w:tcBorders>
            <w:noWrap/>
            <w:vAlign w:val="center"/>
          </w:tcPr>
          <w:p w14:paraId="33B10513" w14:textId="77777777" w:rsidR="00DD0F01" w:rsidRDefault="00000000">
            <w:pPr>
              <w:jc w:val="center"/>
              <w:rPr>
                <w:rFonts w:ascii="Times New Roman" w:hAnsi="Times New Roman" w:cs="Times New Roman"/>
                <w:color w:val="000000" w:themeColor="text1"/>
                <w:sz w:val="18"/>
                <w:szCs w:val="18"/>
                <w:shd w:val="clear" w:color="auto" w:fill="FFFFFF"/>
              </w:rPr>
            </w:pPr>
            <w:r>
              <w:rPr>
                <w:rFonts w:ascii="Times New Roman" w:hAnsi="Times New Roman" w:cs="Times New Roman" w:hint="eastAsia"/>
                <w:color w:val="000000" w:themeColor="text1"/>
                <w:sz w:val="18"/>
                <w:szCs w:val="18"/>
                <w:shd w:val="clear" w:color="auto" w:fill="FFFFFF"/>
              </w:rPr>
              <w:t>0.631</w:t>
            </w:r>
          </w:p>
        </w:tc>
        <w:tc>
          <w:tcPr>
            <w:tcW w:w="553" w:type="pct"/>
            <w:tcBorders>
              <w:tl2br w:val="nil"/>
              <w:tr2bl w:val="nil"/>
            </w:tcBorders>
            <w:noWrap/>
            <w:vAlign w:val="center"/>
          </w:tcPr>
          <w:p w14:paraId="09AF1873" w14:textId="77777777" w:rsidR="00DD0F01" w:rsidRDefault="00000000">
            <w:pPr>
              <w:jc w:val="center"/>
              <w:rPr>
                <w:rFonts w:ascii="Times New Roman" w:hAnsi="Times New Roman" w:cs="Times New Roman"/>
                <w:color w:val="000000" w:themeColor="text1"/>
                <w:sz w:val="18"/>
                <w:szCs w:val="18"/>
                <w:shd w:val="clear" w:color="auto" w:fill="FFFFFF"/>
              </w:rPr>
            </w:pPr>
            <w:r>
              <w:rPr>
                <w:rFonts w:ascii="Times New Roman" w:hAnsi="Times New Roman" w:cs="Times New Roman" w:hint="eastAsia"/>
                <w:color w:val="000000" w:themeColor="text1"/>
                <w:sz w:val="18"/>
                <w:szCs w:val="18"/>
                <w:shd w:val="clear" w:color="auto" w:fill="FFFFFF"/>
              </w:rPr>
              <w:t>0.630</w:t>
            </w:r>
          </w:p>
        </w:tc>
      </w:tr>
      <w:tr w:rsidR="00DD0F01" w14:paraId="409B57C9" w14:textId="77777777">
        <w:trPr>
          <w:trHeight w:val="288"/>
          <w:jc w:val="center"/>
        </w:trPr>
        <w:tc>
          <w:tcPr>
            <w:tcW w:w="1959" w:type="pct"/>
            <w:tcBorders>
              <w:tl2br w:val="nil"/>
              <w:tr2bl w:val="nil"/>
            </w:tcBorders>
            <w:noWrap/>
            <w:vAlign w:val="center"/>
          </w:tcPr>
          <w:p w14:paraId="3E6BAB20" w14:textId="77777777" w:rsidR="00DD0F01" w:rsidRDefault="00DD0F01">
            <w:pPr>
              <w:widowControl/>
              <w:jc w:val="center"/>
              <w:textAlignment w:val="center"/>
              <w:rPr>
                <w:rFonts w:ascii="Times New Roman" w:hAnsi="Times New Roman" w:cs="Times New Roman"/>
                <w:color w:val="000000" w:themeColor="text1"/>
                <w:sz w:val="18"/>
                <w:szCs w:val="18"/>
              </w:rPr>
            </w:pPr>
          </w:p>
        </w:tc>
        <w:tc>
          <w:tcPr>
            <w:tcW w:w="1057" w:type="pct"/>
            <w:tcBorders>
              <w:tl2br w:val="nil"/>
              <w:tr2bl w:val="nil"/>
            </w:tcBorders>
            <w:noWrap/>
            <w:vAlign w:val="center"/>
          </w:tcPr>
          <w:p w14:paraId="65CB89B7" w14:textId="77777777" w:rsidR="00DD0F01" w:rsidRDefault="00000000">
            <w:pPr>
              <w:widowControl/>
              <w:jc w:val="center"/>
              <w:textAlignment w:val="center"/>
              <w:rPr>
                <w:rFonts w:ascii="Times New Roman" w:hAnsi="Times New Roman" w:cs="Times New Roman"/>
                <w:color w:val="000000" w:themeColor="text1"/>
                <w:sz w:val="18"/>
                <w:szCs w:val="18"/>
              </w:rPr>
            </w:pPr>
            <w:r>
              <w:rPr>
                <w:rFonts w:ascii="Times New Roman" w:hAnsi="Times New Roman" w:cs="Times New Roman"/>
                <w:color w:val="000000" w:themeColor="text1"/>
                <w:kern w:val="0"/>
                <w:sz w:val="18"/>
                <w:szCs w:val="18"/>
                <w:lang w:bidi="ar"/>
              </w:rPr>
              <w:t>0.18</w:t>
            </w:r>
          </w:p>
        </w:tc>
        <w:tc>
          <w:tcPr>
            <w:tcW w:w="682" w:type="pct"/>
            <w:tcBorders>
              <w:tl2br w:val="nil"/>
              <w:tr2bl w:val="nil"/>
            </w:tcBorders>
            <w:noWrap/>
            <w:vAlign w:val="center"/>
          </w:tcPr>
          <w:p w14:paraId="2C718098" w14:textId="77777777" w:rsidR="00DD0F01" w:rsidRDefault="00000000">
            <w:pPr>
              <w:jc w:val="center"/>
              <w:rPr>
                <w:rFonts w:ascii="Times New Roman" w:hAnsi="Times New Roman" w:cs="Times New Roman"/>
                <w:color w:val="000000" w:themeColor="text1"/>
                <w:sz w:val="18"/>
                <w:szCs w:val="18"/>
                <w:shd w:val="clear" w:color="auto" w:fill="FFFFFF"/>
              </w:rPr>
            </w:pPr>
            <w:r>
              <w:rPr>
                <w:rFonts w:ascii="Times New Roman" w:hAnsi="Times New Roman" w:cs="Times New Roman" w:hint="eastAsia"/>
                <w:color w:val="000000" w:themeColor="text1"/>
                <w:sz w:val="18"/>
                <w:szCs w:val="18"/>
                <w:shd w:val="clear" w:color="auto" w:fill="FFFFFF"/>
              </w:rPr>
              <w:t>0.597</w:t>
            </w:r>
          </w:p>
        </w:tc>
        <w:tc>
          <w:tcPr>
            <w:tcW w:w="747" w:type="pct"/>
            <w:tcBorders>
              <w:tl2br w:val="nil"/>
              <w:tr2bl w:val="nil"/>
            </w:tcBorders>
            <w:noWrap/>
            <w:vAlign w:val="center"/>
          </w:tcPr>
          <w:p w14:paraId="0A844138" w14:textId="77777777" w:rsidR="00DD0F01" w:rsidRDefault="00000000">
            <w:pPr>
              <w:jc w:val="center"/>
              <w:rPr>
                <w:rFonts w:ascii="Times New Roman" w:hAnsi="Times New Roman" w:cs="Times New Roman"/>
                <w:color w:val="000000" w:themeColor="text1"/>
                <w:sz w:val="18"/>
                <w:szCs w:val="18"/>
                <w:shd w:val="clear" w:color="auto" w:fill="FFFFFF"/>
              </w:rPr>
            </w:pPr>
            <w:r>
              <w:rPr>
                <w:rFonts w:ascii="Times New Roman" w:hAnsi="Times New Roman" w:cs="Times New Roman" w:hint="eastAsia"/>
                <w:color w:val="000000" w:themeColor="text1"/>
                <w:sz w:val="18"/>
                <w:szCs w:val="18"/>
                <w:shd w:val="clear" w:color="auto" w:fill="FFFFFF"/>
              </w:rPr>
              <w:t>0.583</w:t>
            </w:r>
          </w:p>
        </w:tc>
        <w:tc>
          <w:tcPr>
            <w:tcW w:w="553" w:type="pct"/>
            <w:tcBorders>
              <w:tl2br w:val="nil"/>
              <w:tr2bl w:val="nil"/>
            </w:tcBorders>
            <w:noWrap/>
            <w:vAlign w:val="center"/>
          </w:tcPr>
          <w:p w14:paraId="23B7E5AB" w14:textId="77777777" w:rsidR="00DD0F01" w:rsidRDefault="00000000">
            <w:pPr>
              <w:jc w:val="center"/>
              <w:rPr>
                <w:rFonts w:ascii="Times New Roman" w:hAnsi="Times New Roman" w:cs="Times New Roman"/>
                <w:color w:val="000000" w:themeColor="text1"/>
                <w:sz w:val="18"/>
                <w:szCs w:val="18"/>
                <w:shd w:val="clear" w:color="auto" w:fill="FFFFFF"/>
              </w:rPr>
            </w:pPr>
            <w:r>
              <w:rPr>
                <w:rFonts w:ascii="Times New Roman" w:hAnsi="Times New Roman" w:cs="Times New Roman" w:hint="eastAsia"/>
                <w:color w:val="000000" w:themeColor="text1"/>
                <w:sz w:val="18"/>
                <w:szCs w:val="18"/>
                <w:shd w:val="clear" w:color="auto" w:fill="FFFFFF"/>
              </w:rPr>
              <w:t>0.576</w:t>
            </w:r>
          </w:p>
        </w:tc>
      </w:tr>
      <w:tr w:rsidR="00DD0F01" w14:paraId="21076BDF" w14:textId="77777777">
        <w:trPr>
          <w:trHeight w:val="288"/>
          <w:jc w:val="center"/>
        </w:trPr>
        <w:tc>
          <w:tcPr>
            <w:tcW w:w="1959" w:type="pct"/>
            <w:tcBorders>
              <w:tl2br w:val="nil"/>
              <w:tr2bl w:val="nil"/>
            </w:tcBorders>
            <w:noWrap/>
            <w:vAlign w:val="center"/>
          </w:tcPr>
          <w:p w14:paraId="3EC4C8CA" w14:textId="77777777" w:rsidR="00DD0F01" w:rsidRDefault="00DD0F01">
            <w:pPr>
              <w:jc w:val="center"/>
              <w:rPr>
                <w:rFonts w:ascii="Times New Roman" w:hAnsi="Times New Roman" w:cs="Times New Roman"/>
                <w:color w:val="000000" w:themeColor="text1"/>
                <w:sz w:val="18"/>
                <w:szCs w:val="18"/>
              </w:rPr>
            </w:pPr>
          </w:p>
        </w:tc>
        <w:tc>
          <w:tcPr>
            <w:tcW w:w="1057" w:type="pct"/>
            <w:tcBorders>
              <w:tl2br w:val="nil"/>
              <w:tr2bl w:val="nil"/>
            </w:tcBorders>
            <w:noWrap/>
            <w:vAlign w:val="center"/>
          </w:tcPr>
          <w:p w14:paraId="1C35D322" w14:textId="77777777" w:rsidR="00DD0F01" w:rsidRDefault="00000000">
            <w:pPr>
              <w:jc w:val="center"/>
              <w:rPr>
                <w:rFonts w:ascii="Times New Roman" w:hAnsi="Times New Roman" w:cs="Times New Roman"/>
                <w:color w:val="000000" w:themeColor="text1"/>
                <w:kern w:val="0"/>
                <w:sz w:val="18"/>
                <w:szCs w:val="18"/>
                <w:lang w:bidi="ar"/>
              </w:rPr>
            </w:pPr>
            <w:r>
              <w:rPr>
                <w:rFonts w:ascii="Times New Roman" w:hAnsi="Times New Roman" w:cs="Times New Roman" w:hint="eastAsia"/>
                <w:color w:val="000000" w:themeColor="text1"/>
                <w:sz w:val="18"/>
                <w:szCs w:val="18"/>
                <w:shd w:val="clear" w:color="auto" w:fill="FFFFFF"/>
              </w:rPr>
              <w:t>0.2</w:t>
            </w:r>
          </w:p>
        </w:tc>
        <w:tc>
          <w:tcPr>
            <w:tcW w:w="682" w:type="pct"/>
            <w:tcBorders>
              <w:tl2br w:val="nil"/>
              <w:tr2bl w:val="nil"/>
            </w:tcBorders>
            <w:noWrap/>
            <w:vAlign w:val="center"/>
          </w:tcPr>
          <w:p w14:paraId="52A3EB9F" w14:textId="77777777" w:rsidR="00DD0F01" w:rsidRDefault="00000000">
            <w:pPr>
              <w:jc w:val="center"/>
              <w:rPr>
                <w:rFonts w:ascii="Times New Roman" w:hAnsi="Times New Roman" w:cs="Times New Roman"/>
                <w:color w:val="000000" w:themeColor="text1"/>
                <w:sz w:val="18"/>
                <w:szCs w:val="18"/>
                <w:shd w:val="clear" w:color="auto" w:fill="FFFFFF"/>
              </w:rPr>
            </w:pPr>
            <w:r>
              <w:rPr>
                <w:rFonts w:ascii="Times New Roman" w:hAnsi="Times New Roman" w:cs="Times New Roman" w:hint="eastAsia"/>
                <w:color w:val="000000" w:themeColor="text1"/>
                <w:sz w:val="18"/>
                <w:szCs w:val="18"/>
                <w:shd w:val="clear" w:color="auto" w:fill="FFFFFF"/>
              </w:rPr>
              <w:t>0.597</w:t>
            </w:r>
          </w:p>
        </w:tc>
        <w:tc>
          <w:tcPr>
            <w:tcW w:w="747" w:type="pct"/>
            <w:tcBorders>
              <w:tl2br w:val="nil"/>
              <w:tr2bl w:val="nil"/>
            </w:tcBorders>
            <w:noWrap/>
            <w:vAlign w:val="center"/>
          </w:tcPr>
          <w:p w14:paraId="249C51CB" w14:textId="77777777" w:rsidR="00DD0F01" w:rsidRDefault="00000000">
            <w:pPr>
              <w:jc w:val="center"/>
              <w:rPr>
                <w:rFonts w:ascii="Times New Roman" w:hAnsi="Times New Roman" w:cs="Times New Roman"/>
                <w:color w:val="000000" w:themeColor="text1"/>
                <w:sz w:val="18"/>
                <w:szCs w:val="18"/>
                <w:shd w:val="clear" w:color="auto" w:fill="FFFFFF"/>
              </w:rPr>
            </w:pPr>
            <w:r>
              <w:rPr>
                <w:rFonts w:ascii="Times New Roman" w:hAnsi="Times New Roman" w:cs="Times New Roman" w:hint="eastAsia"/>
                <w:color w:val="000000" w:themeColor="text1"/>
                <w:sz w:val="18"/>
                <w:szCs w:val="18"/>
                <w:shd w:val="clear" w:color="auto" w:fill="FFFFFF"/>
              </w:rPr>
              <w:t>0.582</w:t>
            </w:r>
          </w:p>
        </w:tc>
        <w:tc>
          <w:tcPr>
            <w:tcW w:w="553" w:type="pct"/>
            <w:tcBorders>
              <w:tl2br w:val="nil"/>
              <w:tr2bl w:val="nil"/>
            </w:tcBorders>
            <w:noWrap/>
            <w:vAlign w:val="center"/>
          </w:tcPr>
          <w:p w14:paraId="241950DD" w14:textId="77777777" w:rsidR="00DD0F01" w:rsidRDefault="00000000">
            <w:pPr>
              <w:jc w:val="center"/>
              <w:rPr>
                <w:rFonts w:ascii="Times New Roman" w:hAnsi="Times New Roman" w:cs="Times New Roman"/>
                <w:color w:val="000000" w:themeColor="text1"/>
                <w:sz w:val="18"/>
                <w:szCs w:val="18"/>
                <w:shd w:val="clear" w:color="auto" w:fill="FFFFFF"/>
              </w:rPr>
            </w:pPr>
            <w:r>
              <w:rPr>
                <w:rFonts w:ascii="Times New Roman" w:hAnsi="Times New Roman" w:cs="Times New Roman" w:hint="eastAsia"/>
                <w:color w:val="000000" w:themeColor="text1"/>
                <w:sz w:val="18"/>
                <w:szCs w:val="18"/>
                <w:shd w:val="clear" w:color="auto" w:fill="FFFFFF"/>
              </w:rPr>
              <w:t>0.576</w:t>
            </w:r>
          </w:p>
        </w:tc>
      </w:tr>
      <w:tr w:rsidR="00DD0F01" w14:paraId="70378994" w14:textId="77777777">
        <w:trPr>
          <w:trHeight w:val="288"/>
          <w:jc w:val="center"/>
        </w:trPr>
        <w:tc>
          <w:tcPr>
            <w:tcW w:w="1959" w:type="pct"/>
            <w:tcBorders>
              <w:tl2br w:val="nil"/>
              <w:tr2bl w:val="nil"/>
            </w:tcBorders>
            <w:noWrap/>
            <w:vAlign w:val="center"/>
          </w:tcPr>
          <w:p w14:paraId="44BEAF5E"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shd w:val="clear" w:color="auto" w:fill="FFFFFF"/>
              </w:rPr>
              <w:t>遮挡鲁棒性（不规则遮挡）</w:t>
            </w:r>
          </w:p>
        </w:tc>
        <w:tc>
          <w:tcPr>
            <w:tcW w:w="1057" w:type="pct"/>
            <w:tcBorders>
              <w:tl2br w:val="nil"/>
              <w:tr2bl w:val="nil"/>
            </w:tcBorders>
            <w:noWrap/>
            <w:vAlign w:val="center"/>
          </w:tcPr>
          <w:p w14:paraId="69870DCC" w14:textId="77777777" w:rsidR="00DD0F01" w:rsidRDefault="00000000">
            <w:pPr>
              <w:jc w:val="center"/>
              <w:rPr>
                <w:rFonts w:ascii="Times New Roman" w:hAnsi="Times New Roman" w:cs="Times New Roman"/>
                <w:color w:val="000000" w:themeColor="text1"/>
                <w:kern w:val="0"/>
                <w:sz w:val="18"/>
                <w:szCs w:val="18"/>
                <w:lang w:bidi="ar"/>
              </w:rPr>
            </w:pPr>
            <w:r>
              <w:rPr>
                <w:rFonts w:ascii="Times New Roman" w:hAnsi="Times New Roman" w:cs="Times New Roman" w:hint="eastAsia"/>
                <w:color w:val="000000" w:themeColor="text1"/>
                <w:sz w:val="18"/>
                <w:szCs w:val="18"/>
                <w:shd w:val="clear" w:color="auto" w:fill="FFFFFF"/>
              </w:rPr>
              <w:t>0.01</w:t>
            </w:r>
          </w:p>
        </w:tc>
        <w:tc>
          <w:tcPr>
            <w:tcW w:w="682" w:type="pct"/>
            <w:tcBorders>
              <w:tl2br w:val="nil"/>
              <w:tr2bl w:val="nil"/>
            </w:tcBorders>
            <w:noWrap/>
            <w:vAlign w:val="center"/>
          </w:tcPr>
          <w:p w14:paraId="10721D04" w14:textId="77777777" w:rsidR="00DD0F01" w:rsidRDefault="00000000">
            <w:pPr>
              <w:jc w:val="center"/>
              <w:rPr>
                <w:rFonts w:ascii="Times New Roman" w:hAnsi="Times New Roman" w:cs="Times New Roman"/>
                <w:color w:val="000000" w:themeColor="text1"/>
                <w:sz w:val="18"/>
                <w:szCs w:val="18"/>
                <w:shd w:val="clear" w:color="auto" w:fill="FFFFFF"/>
              </w:rPr>
            </w:pPr>
            <w:r>
              <w:rPr>
                <w:rFonts w:ascii="Times New Roman" w:hAnsi="Times New Roman" w:cs="Times New Roman" w:hint="eastAsia"/>
                <w:color w:val="000000" w:themeColor="text1"/>
                <w:sz w:val="18"/>
                <w:szCs w:val="18"/>
                <w:shd w:val="clear" w:color="auto" w:fill="FFFFFF"/>
              </w:rPr>
              <w:t>0.842</w:t>
            </w:r>
          </w:p>
        </w:tc>
        <w:tc>
          <w:tcPr>
            <w:tcW w:w="747" w:type="pct"/>
            <w:tcBorders>
              <w:tl2br w:val="nil"/>
              <w:tr2bl w:val="nil"/>
            </w:tcBorders>
            <w:noWrap/>
            <w:vAlign w:val="center"/>
          </w:tcPr>
          <w:p w14:paraId="2F50318D" w14:textId="77777777" w:rsidR="00DD0F01" w:rsidRDefault="00000000">
            <w:pPr>
              <w:jc w:val="center"/>
              <w:rPr>
                <w:rFonts w:ascii="Times New Roman" w:hAnsi="Times New Roman" w:cs="Times New Roman"/>
                <w:color w:val="000000" w:themeColor="text1"/>
                <w:sz w:val="18"/>
                <w:szCs w:val="18"/>
                <w:shd w:val="clear" w:color="auto" w:fill="FFFFFF"/>
              </w:rPr>
            </w:pPr>
            <w:r>
              <w:rPr>
                <w:rFonts w:ascii="Times New Roman" w:hAnsi="Times New Roman" w:cs="Times New Roman" w:hint="eastAsia"/>
                <w:color w:val="000000" w:themeColor="text1"/>
                <w:sz w:val="18"/>
                <w:szCs w:val="18"/>
                <w:shd w:val="clear" w:color="auto" w:fill="FFFFFF"/>
              </w:rPr>
              <w:t>0.828</w:t>
            </w:r>
          </w:p>
        </w:tc>
        <w:tc>
          <w:tcPr>
            <w:tcW w:w="553" w:type="pct"/>
            <w:tcBorders>
              <w:tl2br w:val="nil"/>
              <w:tr2bl w:val="nil"/>
            </w:tcBorders>
            <w:noWrap/>
            <w:vAlign w:val="center"/>
          </w:tcPr>
          <w:p w14:paraId="40B1AD58" w14:textId="77777777" w:rsidR="00DD0F01" w:rsidRDefault="00000000">
            <w:pPr>
              <w:jc w:val="center"/>
              <w:rPr>
                <w:rFonts w:ascii="Times New Roman" w:hAnsi="Times New Roman" w:cs="Times New Roman"/>
                <w:color w:val="000000" w:themeColor="text1"/>
                <w:sz w:val="18"/>
                <w:szCs w:val="18"/>
                <w:shd w:val="clear" w:color="auto" w:fill="FFFFFF"/>
              </w:rPr>
            </w:pPr>
            <w:r>
              <w:rPr>
                <w:rFonts w:ascii="Times New Roman" w:hAnsi="Times New Roman" w:cs="Times New Roman" w:hint="eastAsia"/>
                <w:color w:val="000000" w:themeColor="text1"/>
                <w:sz w:val="18"/>
                <w:szCs w:val="18"/>
                <w:shd w:val="clear" w:color="auto" w:fill="FFFFFF"/>
              </w:rPr>
              <w:t>0.836</w:t>
            </w:r>
          </w:p>
        </w:tc>
      </w:tr>
      <w:tr w:rsidR="00DD0F01" w14:paraId="46CC8360" w14:textId="77777777">
        <w:trPr>
          <w:trHeight w:val="288"/>
          <w:jc w:val="center"/>
        </w:trPr>
        <w:tc>
          <w:tcPr>
            <w:tcW w:w="1959" w:type="pct"/>
            <w:tcBorders>
              <w:tl2br w:val="nil"/>
              <w:tr2bl w:val="nil"/>
            </w:tcBorders>
            <w:noWrap/>
            <w:vAlign w:val="center"/>
          </w:tcPr>
          <w:p w14:paraId="20DC78F3" w14:textId="77777777" w:rsidR="00DD0F01" w:rsidRDefault="00DD0F01">
            <w:pPr>
              <w:jc w:val="center"/>
              <w:rPr>
                <w:rFonts w:ascii="Times New Roman" w:hAnsi="Times New Roman" w:cs="Times New Roman"/>
                <w:color w:val="000000" w:themeColor="text1"/>
                <w:sz w:val="18"/>
                <w:szCs w:val="18"/>
              </w:rPr>
            </w:pPr>
          </w:p>
        </w:tc>
        <w:tc>
          <w:tcPr>
            <w:tcW w:w="1057" w:type="pct"/>
            <w:tcBorders>
              <w:tl2br w:val="nil"/>
              <w:tr2bl w:val="nil"/>
            </w:tcBorders>
            <w:noWrap/>
            <w:vAlign w:val="center"/>
          </w:tcPr>
          <w:p w14:paraId="16E72B56" w14:textId="77777777" w:rsidR="00DD0F01" w:rsidRDefault="00000000">
            <w:pPr>
              <w:jc w:val="center"/>
              <w:rPr>
                <w:rFonts w:ascii="Times New Roman" w:hAnsi="Times New Roman" w:cs="Times New Roman"/>
                <w:color w:val="000000" w:themeColor="text1"/>
                <w:kern w:val="0"/>
                <w:sz w:val="18"/>
                <w:szCs w:val="18"/>
                <w:lang w:bidi="ar"/>
              </w:rPr>
            </w:pPr>
            <w:r>
              <w:rPr>
                <w:rFonts w:ascii="Times New Roman" w:hAnsi="Times New Roman" w:cs="Times New Roman" w:hint="eastAsia"/>
                <w:color w:val="000000" w:themeColor="text1"/>
                <w:sz w:val="18"/>
                <w:szCs w:val="18"/>
                <w:shd w:val="clear" w:color="auto" w:fill="FFFFFF"/>
              </w:rPr>
              <w:t>0.03</w:t>
            </w:r>
          </w:p>
        </w:tc>
        <w:tc>
          <w:tcPr>
            <w:tcW w:w="682" w:type="pct"/>
            <w:tcBorders>
              <w:tl2br w:val="nil"/>
              <w:tr2bl w:val="nil"/>
            </w:tcBorders>
            <w:noWrap/>
            <w:vAlign w:val="center"/>
          </w:tcPr>
          <w:p w14:paraId="0278F1AB" w14:textId="77777777" w:rsidR="00DD0F01" w:rsidRDefault="00000000">
            <w:pPr>
              <w:jc w:val="center"/>
              <w:rPr>
                <w:rFonts w:ascii="Times New Roman" w:hAnsi="Times New Roman" w:cs="Times New Roman"/>
                <w:color w:val="000000" w:themeColor="text1"/>
                <w:sz w:val="18"/>
                <w:szCs w:val="18"/>
                <w:shd w:val="clear" w:color="auto" w:fill="FFFFFF"/>
              </w:rPr>
            </w:pPr>
            <w:r>
              <w:rPr>
                <w:rFonts w:ascii="Times New Roman" w:hAnsi="Times New Roman" w:cs="Times New Roman" w:hint="eastAsia"/>
                <w:color w:val="000000" w:themeColor="text1"/>
                <w:sz w:val="18"/>
                <w:szCs w:val="18"/>
                <w:shd w:val="clear" w:color="auto" w:fill="FFFFFF"/>
              </w:rPr>
              <w:t>0.811</w:t>
            </w:r>
          </w:p>
        </w:tc>
        <w:tc>
          <w:tcPr>
            <w:tcW w:w="747" w:type="pct"/>
            <w:tcBorders>
              <w:tl2br w:val="nil"/>
              <w:tr2bl w:val="nil"/>
            </w:tcBorders>
            <w:noWrap/>
            <w:vAlign w:val="center"/>
          </w:tcPr>
          <w:p w14:paraId="67933F35" w14:textId="77777777" w:rsidR="00DD0F01" w:rsidRDefault="00000000">
            <w:pPr>
              <w:jc w:val="center"/>
              <w:rPr>
                <w:rFonts w:ascii="Times New Roman" w:hAnsi="Times New Roman" w:cs="Times New Roman"/>
                <w:color w:val="000000" w:themeColor="text1"/>
                <w:sz w:val="18"/>
                <w:szCs w:val="18"/>
                <w:shd w:val="clear" w:color="auto" w:fill="FFFFFF"/>
              </w:rPr>
            </w:pPr>
            <w:r>
              <w:rPr>
                <w:rFonts w:ascii="Times New Roman" w:hAnsi="Times New Roman" w:cs="Times New Roman" w:hint="eastAsia"/>
                <w:color w:val="000000" w:themeColor="text1"/>
                <w:sz w:val="18"/>
                <w:szCs w:val="18"/>
                <w:shd w:val="clear" w:color="auto" w:fill="FFFFFF"/>
              </w:rPr>
              <w:t>0.795</w:t>
            </w:r>
          </w:p>
        </w:tc>
        <w:tc>
          <w:tcPr>
            <w:tcW w:w="553" w:type="pct"/>
            <w:tcBorders>
              <w:tl2br w:val="nil"/>
              <w:tr2bl w:val="nil"/>
            </w:tcBorders>
            <w:noWrap/>
            <w:vAlign w:val="center"/>
          </w:tcPr>
          <w:p w14:paraId="3817FBAA" w14:textId="77777777" w:rsidR="00DD0F01" w:rsidRDefault="00000000">
            <w:pPr>
              <w:jc w:val="center"/>
              <w:rPr>
                <w:rFonts w:ascii="Times New Roman" w:hAnsi="Times New Roman" w:cs="Times New Roman"/>
                <w:color w:val="000000" w:themeColor="text1"/>
                <w:sz w:val="18"/>
                <w:szCs w:val="18"/>
                <w:shd w:val="clear" w:color="auto" w:fill="FFFFFF"/>
              </w:rPr>
            </w:pPr>
            <w:r>
              <w:rPr>
                <w:rFonts w:ascii="Times New Roman" w:hAnsi="Times New Roman" w:cs="Times New Roman" w:hint="eastAsia"/>
                <w:color w:val="000000" w:themeColor="text1"/>
                <w:sz w:val="18"/>
                <w:szCs w:val="18"/>
                <w:shd w:val="clear" w:color="auto" w:fill="FFFFFF"/>
              </w:rPr>
              <w:t>0.803</w:t>
            </w:r>
          </w:p>
        </w:tc>
      </w:tr>
      <w:tr w:rsidR="00DD0F01" w14:paraId="3041C8FC" w14:textId="77777777">
        <w:trPr>
          <w:trHeight w:val="288"/>
          <w:jc w:val="center"/>
        </w:trPr>
        <w:tc>
          <w:tcPr>
            <w:tcW w:w="1959" w:type="pct"/>
            <w:tcBorders>
              <w:tl2br w:val="nil"/>
              <w:tr2bl w:val="nil"/>
            </w:tcBorders>
            <w:noWrap/>
            <w:vAlign w:val="center"/>
          </w:tcPr>
          <w:p w14:paraId="54DF64EA" w14:textId="77777777" w:rsidR="00DD0F01" w:rsidRDefault="00DD0F01">
            <w:pPr>
              <w:jc w:val="center"/>
              <w:rPr>
                <w:rFonts w:ascii="Times New Roman" w:hAnsi="Times New Roman" w:cs="Times New Roman"/>
                <w:color w:val="000000" w:themeColor="text1"/>
                <w:sz w:val="18"/>
                <w:szCs w:val="18"/>
              </w:rPr>
            </w:pPr>
          </w:p>
        </w:tc>
        <w:tc>
          <w:tcPr>
            <w:tcW w:w="1057" w:type="pct"/>
            <w:tcBorders>
              <w:tl2br w:val="nil"/>
              <w:tr2bl w:val="nil"/>
            </w:tcBorders>
            <w:noWrap/>
            <w:vAlign w:val="center"/>
          </w:tcPr>
          <w:p w14:paraId="5E330B30" w14:textId="77777777" w:rsidR="00DD0F01" w:rsidRDefault="00000000">
            <w:pPr>
              <w:jc w:val="center"/>
              <w:rPr>
                <w:rFonts w:ascii="Times New Roman" w:hAnsi="Times New Roman" w:cs="Times New Roman"/>
                <w:color w:val="000000" w:themeColor="text1"/>
                <w:kern w:val="0"/>
                <w:sz w:val="18"/>
                <w:szCs w:val="18"/>
                <w:lang w:bidi="ar"/>
              </w:rPr>
            </w:pPr>
            <w:r>
              <w:rPr>
                <w:rFonts w:ascii="Times New Roman" w:hAnsi="Times New Roman" w:cs="Times New Roman" w:hint="eastAsia"/>
                <w:color w:val="000000" w:themeColor="text1"/>
                <w:sz w:val="18"/>
                <w:szCs w:val="18"/>
                <w:shd w:val="clear" w:color="auto" w:fill="FFFFFF"/>
              </w:rPr>
              <w:t>0.05</w:t>
            </w:r>
          </w:p>
        </w:tc>
        <w:tc>
          <w:tcPr>
            <w:tcW w:w="682" w:type="pct"/>
            <w:tcBorders>
              <w:tl2br w:val="nil"/>
              <w:tr2bl w:val="nil"/>
            </w:tcBorders>
            <w:noWrap/>
            <w:vAlign w:val="center"/>
          </w:tcPr>
          <w:p w14:paraId="1B7EF886" w14:textId="77777777" w:rsidR="00DD0F01" w:rsidRDefault="00000000">
            <w:pPr>
              <w:jc w:val="center"/>
              <w:rPr>
                <w:rFonts w:ascii="Times New Roman" w:hAnsi="Times New Roman" w:cs="Times New Roman"/>
                <w:color w:val="000000" w:themeColor="text1"/>
                <w:sz w:val="18"/>
                <w:szCs w:val="18"/>
                <w:shd w:val="clear" w:color="auto" w:fill="FFFFFF"/>
              </w:rPr>
            </w:pPr>
            <w:r>
              <w:rPr>
                <w:rFonts w:ascii="Times New Roman" w:hAnsi="Times New Roman" w:cs="Times New Roman" w:hint="eastAsia"/>
                <w:color w:val="000000" w:themeColor="text1"/>
                <w:sz w:val="18"/>
                <w:szCs w:val="18"/>
                <w:shd w:val="clear" w:color="auto" w:fill="FFFFFF"/>
              </w:rPr>
              <w:t>0.790</w:t>
            </w:r>
          </w:p>
        </w:tc>
        <w:tc>
          <w:tcPr>
            <w:tcW w:w="747" w:type="pct"/>
            <w:tcBorders>
              <w:tl2br w:val="nil"/>
              <w:tr2bl w:val="nil"/>
            </w:tcBorders>
            <w:noWrap/>
            <w:vAlign w:val="center"/>
          </w:tcPr>
          <w:p w14:paraId="73DF36A8" w14:textId="77777777" w:rsidR="00DD0F01" w:rsidRDefault="00000000">
            <w:pPr>
              <w:jc w:val="center"/>
              <w:rPr>
                <w:rFonts w:ascii="Times New Roman" w:hAnsi="Times New Roman" w:cs="Times New Roman"/>
                <w:color w:val="000000" w:themeColor="text1"/>
                <w:sz w:val="18"/>
                <w:szCs w:val="18"/>
                <w:shd w:val="clear" w:color="auto" w:fill="FFFFFF"/>
              </w:rPr>
            </w:pPr>
            <w:r>
              <w:rPr>
                <w:rFonts w:ascii="Times New Roman" w:hAnsi="Times New Roman" w:cs="Times New Roman" w:hint="eastAsia"/>
                <w:color w:val="000000" w:themeColor="text1"/>
                <w:sz w:val="18"/>
                <w:szCs w:val="18"/>
                <w:shd w:val="clear" w:color="auto" w:fill="FFFFFF"/>
              </w:rPr>
              <w:t>0.774</w:t>
            </w:r>
          </w:p>
        </w:tc>
        <w:tc>
          <w:tcPr>
            <w:tcW w:w="553" w:type="pct"/>
            <w:tcBorders>
              <w:tl2br w:val="nil"/>
              <w:tr2bl w:val="nil"/>
            </w:tcBorders>
            <w:noWrap/>
            <w:vAlign w:val="center"/>
          </w:tcPr>
          <w:p w14:paraId="1D93D390" w14:textId="77777777" w:rsidR="00DD0F01" w:rsidRDefault="00000000">
            <w:pPr>
              <w:jc w:val="center"/>
              <w:rPr>
                <w:rFonts w:ascii="Times New Roman" w:hAnsi="Times New Roman" w:cs="Times New Roman"/>
                <w:color w:val="000000" w:themeColor="text1"/>
                <w:sz w:val="18"/>
                <w:szCs w:val="18"/>
                <w:shd w:val="clear" w:color="auto" w:fill="FFFFFF"/>
              </w:rPr>
            </w:pPr>
            <w:r>
              <w:rPr>
                <w:rFonts w:ascii="Times New Roman" w:hAnsi="Times New Roman" w:cs="Times New Roman" w:hint="eastAsia"/>
                <w:color w:val="000000" w:themeColor="text1"/>
                <w:sz w:val="18"/>
                <w:szCs w:val="18"/>
                <w:shd w:val="clear" w:color="auto" w:fill="FFFFFF"/>
              </w:rPr>
              <w:t>0.781</w:t>
            </w:r>
          </w:p>
        </w:tc>
      </w:tr>
      <w:tr w:rsidR="00DD0F01" w14:paraId="092F58D1" w14:textId="77777777">
        <w:trPr>
          <w:trHeight w:val="198"/>
          <w:jc w:val="center"/>
        </w:trPr>
        <w:tc>
          <w:tcPr>
            <w:tcW w:w="1959" w:type="pct"/>
            <w:tcBorders>
              <w:tl2br w:val="nil"/>
              <w:tr2bl w:val="nil"/>
            </w:tcBorders>
            <w:noWrap/>
            <w:vAlign w:val="center"/>
          </w:tcPr>
          <w:p w14:paraId="5A1EDBFC" w14:textId="77777777" w:rsidR="00DD0F01" w:rsidRDefault="00DD0F01">
            <w:pPr>
              <w:jc w:val="center"/>
              <w:rPr>
                <w:rFonts w:ascii="Times New Roman" w:hAnsi="Times New Roman" w:cs="Times New Roman"/>
                <w:color w:val="000000" w:themeColor="text1"/>
                <w:sz w:val="18"/>
                <w:szCs w:val="18"/>
              </w:rPr>
            </w:pPr>
          </w:p>
        </w:tc>
        <w:tc>
          <w:tcPr>
            <w:tcW w:w="1057" w:type="pct"/>
            <w:tcBorders>
              <w:tl2br w:val="nil"/>
              <w:tr2bl w:val="nil"/>
            </w:tcBorders>
            <w:noWrap/>
            <w:vAlign w:val="center"/>
          </w:tcPr>
          <w:p w14:paraId="56E1AA8D" w14:textId="77777777" w:rsidR="00DD0F01" w:rsidRDefault="00000000">
            <w:pPr>
              <w:jc w:val="center"/>
              <w:rPr>
                <w:rFonts w:ascii="Times New Roman" w:hAnsi="Times New Roman" w:cs="Times New Roman"/>
                <w:color w:val="000000" w:themeColor="text1"/>
                <w:kern w:val="0"/>
                <w:sz w:val="18"/>
                <w:szCs w:val="18"/>
                <w:lang w:bidi="ar"/>
              </w:rPr>
            </w:pPr>
            <w:r>
              <w:rPr>
                <w:rFonts w:ascii="Times New Roman" w:hAnsi="Times New Roman" w:cs="Times New Roman" w:hint="eastAsia"/>
                <w:color w:val="000000" w:themeColor="text1"/>
                <w:sz w:val="18"/>
                <w:szCs w:val="18"/>
                <w:shd w:val="clear" w:color="auto" w:fill="FFFFFF"/>
              </w:rPr>
              <w:t>0.06</w:t>
            </w:r>
          </w:p>
        </w:tc>
        <w:tc>
          <w:tcPr>
            <w:tcW w:w="682" w:type="pct"/>
            <w:tcBorders>
              <w:tl2br w:val="nil"/>
              <w:tr2bl w:val="nil"/>
            </w:tcBorders>
            <w:noWrap/>
            <w:vAlign w:val="center"/>
          </w:tcPr>
          <w:p w14:paraId="739900D1" w14:textId="77777777" w:rsidR="00DD0F01" w:rsidRDefault="00000000">
            <w:pPr>
              <w:jc w:val="center"/>
              <w:rPr>
                <w:rFonts w:ascii="Times New Roman" w:hAnsi="Times New Roman" w:cs="Times New Roman"/>
                <w:color w:val="000000" w:themeColor="text1"/>
                <w:sz w:val="18"/>
                <w:szCs w:val="18"/>
                <w:shd w:val="clear" w:color="auto" w:fill="FFFFFF"/>
              </w:rPr>
            </w:pPr>
            <w:r>
              <w:rPr>
                <w:rFonts w:ascii="Times New Roman" w:hAnsi="Times New Roman" w:cs="Times New Roman" w:hint="eastAsia"/>
                <w:color w:val="000000" w:themeColor="text1"/>
                <w:sz w:val="18"/>
                <w:szCs w:val="18"/>
                <w:shd w:val="clear" w:color="auto" w:fill="FFFFFF"/>
              </w:rPr>
              <w:t>0.780</w:t>
            </w:r>
          </w:p>
        </w:tc>
        <w:tc>
          <w:tcPr>
            <w:tcW w:w="747" w:type="pct"/>
            <w:tcBorders>
              <w:tl2br w:val="nil"/>
              <w:tr2bl w:val="nil"/>
            </w:tcBorders>
            <w:noWrap/>
            <w:vAlign w:val="center"/>
          </w:tcPr>
          <w:p w14:paraId="0C3F83F2" w14:textId="77777777" w:rsidR="00DD0F01" w:rsidRDefault="00000000">
            <w:pPr>
              <w:jc w:val="center"/>
              <w:rPr>
                <w:rFonts w:ascii="Times New Roman" w:hAnsi="Times New Roman" w:cs="Times New Roman"/>
                <w:color w:val="000000" w:themeColor="text1"/>
                <w:sz w:val="18"/>
                <w:szCs w:val="18"/>
                <w:shd w:val="clear" w:color="auto" w:fill="FFFFFF"/>
              </w:rPr>
            </w:pPr>
            <w:r>
              <w:rPr>
                <w:rFonts w:ascii="Times New Roman" w:hAnsi="Times New Roman" w:cs="Times New Roman" w:hint="eastAsia"/>
                <w:color w:val="000000" w:themeColor="text1"/>
                <w:sz w:val="18"/>
                <w:szCs w:val="18"/>
                <w:shd w:val="clear" w:color="auto" w:fill="FFFFFF"/>
              </w:rPr>
              <w:t>0.763</w:t>
            </w:r>
          </w:p>
        </w:tc>
        <w:tc>
          <w:tcPr>
            <w:tcW w:w="553" w:type="pct"/>
            <w:tcBorders>
              <w:tl2br w:val="nil"/>
              <w:tr2bl w:val="nil"/>
            </w:tcBorders>
            <w:noWrap/>
            <w:vAlign w:val="center"/>
          </w:tcPr>
          <w:p w14:paraId="31AD3911" w14:textId="77777777" w:rsidR="00DD0F01" w:rsidRDefault="00000000">
            <w:pPr>
              <w:jc w:val="center"/>
              <w:rPr>
                <w:rFonts w:ascii="Times New Roman" w:hAnsi="Times New Roman" w:cs="Times New Roman"/>
                <w:color w:val="000000" w:themeColor="text1"/>
                <w:sz w:val="18"/>
                <w:szCs w:val="18"/>
                <w:shd w:val="clear" w:color="auto" w:fill="FFFFFF"/>
              </w:rPr>
            </w:pPr>
            <w:r>
              <w:rPr>
                <w:rFonts w:ascii="Times New Roman" w:hAnsi="Times New Roman" w:cs="Times New Roman" w:hint="eastAsia"/>
                <w:color w:val="000000" w:themeColor="text1"/>
                <w:sz w:val="18"/>
                <w:szCs w:val="18"/>
                <w:shd w:val="clear" w:color="auto" w:fill="FFFFFF"/>
              </w:rPr>
              <w:t>0.770</w:t>
            </w:r>
          </w:p>
        </w:tc>
      </w:tr>
      <w:tr w:rsidR="00DD0F01" w14:paraId="7D58489C" w14:textId="77777777">
        <w:trPr>
          <w:trHeight w:val="288"/>
          <w:jc w:val="center"/>
        </w:trPr>
        <w:tc>
          <w:tcPr>
            <w:tcW w:w="1959" w:type="pct"/>
            <w:tcBorders>
              <w:tl2br w:val="nil"/>
              <w:tr2bl w:val="nil"/>
            </w:tcBorders>
            <w:noWrap/>
            <w:vAlign w:val="center"/>
          </w:tcPr>
          <w:p w14:paraId="78C71DFF" w14:textId="77777777" w:rsidR="00DD0F01" w:rsidRDefault="00DD0F01">
            <w:pPr>
              <w:jc w:val="center"/>
              <w:rPr>
                <w:rFonts w:ascii="Times New Roman" w:hAnsi="Times New Roman" w:cs="Times New Roman"/>
                <w:color w:val="000000" w:themeColor="text1"/>
                <w:sz w:val="18"/>
                <w:szCs w:val="18"/>
              </w:rPr>
            </w:pPr>
          </w:p>
        </w:tc>
        <w:tc>
          <w:tcPr>
            <w:tcW w:w="1057" w:type="pct"/>
            <w:tcBorders>
              <w:tl2br w:val="nil"/>
              <w:tr2bl w:val="nil"/>
            </w:tcBorders>
            <w:noWrap/>
            <w:vAlign w:val="center"/>
          </w:tcPr>
          <w:p w14:paraId="0B0096E3" w14:textId="77777777" w:rsidR="00DD0F01" w:rsidRDefault="00000000">
            <w:pPr>
              <w:jc w:val="center"/>
              <w:rPr>
                <w:rFonts w:ascii="Times New Roman" w:hAnsi="Times New Roman" w:cs="Times New Roman"/>
                <w:color w:val="000000" w:themeColor="text1"/>
                <w:kern w:val="0"/>
                <w:sz w:val="18"/>
                <w:szCs w:val="18"/>
                <w:lang w:bidi="ar"/>
              </w:rPr>
            </w:pPr>
            <w:r>
              <w:rPr>
                <w:rFonts w:ascii="Times New Roman" w:hAnsi="Times New Roman" w:cs="Times New Roman" w:hint="eastAsia"/>
                <w:color w:val="000000" w:themeColor="text1"/>
                <w:sz w:val="18"/>
                <w:szCs w:val="18"/>
                <w:shd w:val="clear" w:color="auto" w:fill="FFFFFF"/>
              </w:rPr>
              <w:t>0.08</w:t>
            </w:r>
          </w:p>
        </w:tc>
        <w:tc>
          <w:tcPr>
            <w:tcW w:w="682" w:type="pct"/>
            <w:tcBorders>
              <w:tl2br w:val="nil"/>
              <w:tr2bl w:val="nil"/>
            </w:tcBorders>
            <w:noWrap/>
            <w:vAlign w:val="center"/>
          </w:tcPr>
          <w:p w14:paraId="3B0E6B39" w14:textId="77777777" w:rsidR="00DD0F01" w:rsidRDefault="00000000">
            <w:pPr>
              <w:jc w:val="center"/>
              <w:rPr>
                <w:rFonts w:ascii="Times New Roman" w:hAnsi="Times New Roman" w:cs="Times New Roman"/>
                <w:color w:val="000000" w:themeColor="text1"/>
                <w:sz w:val="18"/>
                <w:szCs w:val="18"/>
                <w:shd w:val="clear" w:color="auto" w:fill="FFFFFF"/>
              </w:rPr>
            </w:pPr>
            <w:r>
              <w:rPr>
                <w:rFonts w:ascii="Times New Roman" w:hAnsi="Times New Roman" w:cs="Times New Roman" w:hint="eastAsia"/>
                <w:color w:val="000000" w:themeColor="text1"/>
                <w:sz w:val="18"/>
                <w:szCs w:val="18"/>
                <w:shd w:val="clear" w:color="auto" w:fill="FFFFFF"/>
              </w:rPr>
              <w:t>0.758</w:t>
            </w:r>
          </w:p>
        </w:tc>
        <w:tc>
          <w:tcPr>
            <w:tcW w:w="747" w:type="pct"/>
            <w:tcBorders>
              <w:tl2br w:val="nil"/>
              <w:tr2bl w:val="nil"/>
            </w:tcBorders>
            <w:noWrap/>
            <w:vAlign w:val="center"/>
          </w:tcPr>
          <w:p w14:paraId="03C10864" w14:textId="77777777" w:rsidR="00DD0F01" w:rsidRDefault="00000000">
            <w:pPr>
              <w:jc w:val="center"/>
              <w:rPr>
                <w:rFonts w:ascii="Times New Roman" w:hAnsi="Times New Roman" w:cs="Times New Roman"/>
                <w:color w:val="000000" w:themeColor="text1"/>
                <w:sz w:val="18"/>
                <w:szCs w:val="18"/>
                <w:shd w:val="clear" w:color="auto" w:fill="FFFFFF"/>
              </w:rPr>
            </w:pPr>
            <w:r>
              <w:rPr>
                <w:rFonts w:ascii="Times New Roman" w:hAnsi="Times New Roman" w:cs="Times New Roman" w:hint="eastAsia"/>
                <w:color w:val="000000" w:themeColor="text1"/>
                <w:sz w:val="18"/>
                <w:szCs w:val="18"/>
                <w:shd w:val="clear" w:color="auto" w:fill="FFFFFF"/>
              </w:rPr>
              <w:t>0.742</w:t>
            </w:r>
          </w:p>
        </w:tc>
        <w:tc>
          <w:tcPr>
            <w:tcW w:w="553" w:type="pct"/>
            <w:tcBorders>
              <w:tl2br w:val="nil"/>
              <w:tr2bl w:val="nil"/>
            </w:tcBorders>
            <w:noWrap/>
            <w:vAlign w:val="center"/>
          </w:tcPr>
          <w:p w14:paraId="7F29D5FB" w14:textId="77777777" w:rsidR="00DD0F01" w:rsidRDefault="00000000">
            <w:pPr>
              <w:jc w:val="center"/>
              <w:rPr>
                <w:rFonts w:ascii="Times New Roman" w:hAnsi="Times New Roman" w:cs="Times New Roman"/>
                <w:color w:val="000000" w:themeColor="text1"/>
                <w:sz w:val="18"/>
                <w:szCs w:val="18"/>
                <w:shd w:val="clear" w:color="auto" w:fill="FFFFFF"/>
              </w:rPr>
            </w:pPr>
            <w:r>
              <w:rPr>
                <w:rFonts w:ascii="Times New Roman" w:hAnsi="Times New Roman" w:cs="Times New Roman" w:hint="eastAsia"/>
                <w:color w:val="000000" w:themeColor="text1"/>
                <w:sz w:val="18"/>
                <w:szCs w:val="18"/>
                <w:shd w:val="clear" w:color="auto" w:fill="FFFFFF"/>
              </w:rPr>
              <w:t>0.748</w:t>
            </w:r>
          </w:p>
        </w:tc>
      </w:tr>
      <w:tr w:rsidR="00DD0F01" w14:paraId="12D70294" w14:textId="77777777">
        <w:trPr>
          <w:trHeight w:val="288"/>
          <w:jc w:val="center"/>
        </w:trPr>
        <w:tc>
          <w:tcPr>
            <w:tcW w:w="1959" w:type="pct"/>
            <w:tcBorders>
              <w:tl2br w:val="nil"/>
              <w:tr2bl w:val="nil"/>
            </w:tcBorders>
            <w:noWrap/>
            <w:vAlign w:val="center"/>
          </w:tcPr>
          <w:p w14:paraId="286EB956" w14:textId="77777777" w:rsidR="00DD0F01" w:rsidRDefault="00DD0F01">
            <w:pPr>
              <w:jc w:val="center"/>
              <w:rPr>
                <w:rFonts w:ascii="Times New Roman" w:hAnsi="Times New Roman" w:cs="Times New Roman"/>
                <w:color w:val="000000" w:themeColor="text1"/>
                <w:sz w:val="18"/>
                <w:szCs w:val="18"/>
              </w:rPr>
            </w:pPr>
          </w:p>
        </w:tc>
        <w:tc>
          <w:tcPr>
            <w:tcW w:w="1057" w:type="pct"/>
            <w:tcBorders>
              <w:tl2br w:val="nil"/>
              <w:tr2bl w:val="nil"/>
            </w:tcBorders>
            <w:noWrap/>
            <w:vAlign w:val="center"/>
          </w:tcPr>
          <w:p w14:paraId="512D720F" w14:textId="77777777" w:rsidR="00DD0F01" w:rsidRDefault="00000000">
            <w:pPr>
              <w:jc w:val="center"/>
              <w:rPr>
                <w:rFonts w:ascii="Times New Roman" w:hAnsi="Times New Roman" w:cs="Times New Roman"/>
                <w:color w:val="000000" w:themeColor="text1"/>
                <w:kern w:val="0"/>
                <w:sz w:val="18"/>
                <w:szCs w:val="18"/>
                <w:lang w:bidi="ar"/>
              </w:rPr>
            </w:pPr>
            <w:r>
              <w:rPr>
                <w:rFonts w:ascii="Times New Roman" w:hAnsi="Times New Roman" w:cs="Times New Roman" w:hint="eastAsia"/>
                <w:color w:val="000000" w:themeColor="text1"/>
                <w:sz w:val="18"/>
                <w:szCs w:val="18"/>
                <w:shd w:val="clear" w:color="auto" w:fill="FFFFFF"/>
              </w:rPr>
              <w:t>0.1</w:t>
            </w:r>
          </w:p>
        </w:tc>
        <w:tc>
          <w:tcPr>
            <w:tcW w:w="682" w:type="pct"/>
            <w:tcBorders>
              <w:tl2br w:val="nil"/>
              <w:tr2bl w:val="nil"/>
            </w:tcBorders>
            <w:noWrap/>
            <w:vAlign w:val="center"/>
          </w:tcPr>
          <w:p w14:paraId="0C92AE3E" w14:textId="77777777" w:rsidR="00DD0F01" w:rsidRDefault="00000000">
            <w:pPr>
              <w:jc w:val="center"/>
              <w:rPr>
                <w:rFonts w:ascii="Times New Roman" w:hAnsi="Times New Roman" w:cs="Times New Roman"/>
                <w:color w:val="000000" w:themeColor="text1"/>
                <w:sz w:val="18"/>
                <w:szCs w:val="18"/>
                <w:shd w:val="clear" w:color="auto" w:fill="FFFFFF"/>
              </w:rPr>
            </w:pPr>
            <w:r>
              <w:rPr>
                <w:rFonts w:ascii="Times New Roman" w:hAnsi="Times New Roman" w:cs="Times New Roman" w:hint="eastAsia"/>
                <w:color w:val="000000" w:themeColor="text1"/>
                <w:sz w:val="18"/>
                <w:szCs w:val="18"/>
                <w:shd w:val="clear" w:color="auto" w:fill="FFFFFF"/>
              </w:rPr>
              <w:t>0.730</w:t>
            </w:r>
          </w:p>
        </w:tc>
        <w:tc>
          <w:tcPr>
            <w:tcW w:w="747" w:type="pct"/>
            <w:tcBorders>
              <w:tl2br w:val="nil"/>
              <w:tr2bl w:val="nil"/>
            </w:tcBorders>
            <w:noWrap/>
            <w:vAlign w:val="center"/>
          </w:tcPr>
          <w:p w14:paraId="6283A2AD" w14:textId="77777777" w:rsidR="00DD0F01" w:rsidRDefault="00000000">
            <w:pPr>
              <w:jc w:val="center"/>
              <w:rPr>
                <w:rFonts w:ascii="Times New Roman" w:hAnsi="Times New Roman" w:cs="Times New Roman"/>
                <w:color w:val="000000" w:themeColor="text1"/>
                <w:sz w:val="18"/>
                <w:szCs w:val="18"/>
                <w:shd w:val="clear" w:color="auto" w:fill="FFFFFF"/>
              </w:rPr>
            </w:pPr>
            <w:r>
              <w:rPr>
                <w:rFonts w:ascii="Times New Roman" w:hAnsi="Times New Roman" w:cs="Times New Roman" w:hint="eastAsia"/>
                <w:color w:val="000000" w:themeColor="text1"/>
                <w:sz w:val="18"/>
                <w:szCs w:val="18"/>
                <w:shd w:val="clear" w:color="auto" w:fill="FFFFFF"/>
              </w:rPr>
              <w:t>0.715</w:t>
            </w:r>
          </w:p>
        </w:tc>
        <w:tc>
          <w:tcPr>
            <w:tcW w:w="553" w:type="pct"/>
            <w:tcBorders>
              <w:tl2br w:val="nil"/>
              <w:tr2bl w:val="nil"/>
            </w:tcBorders>
            <w:noWrap/>
            <w:vAlign w:val="center"/>
          </w:tcPr>
          <w:p w14:paraId="5BEA881C" w14:textId="77777777" w:rsidR="00DD0F01" w:rsidRDefault="00000000">
            <w:pPr>
              <w:jc w:val="center"/>
              <w:rPr>
                <w:rFonts w:ascii="Times New Roman" w:hAnsi="Times New Roman" w:cs="Times New Roman"/>
                <w:color w:val="000000" w:themeColor="text1"/>
                <w:sz w:val="18"/>
                <w:szCs w:val="18"/>
                <w:shd w:val="clear" w:color="auto" w:fill="FFFFFF"/>
              </w:rPr>
            </w:pPr>
            <w:r>
              <w:rPr>
                <w:rFonts w:ascii="Times New Roman" w:hAnsi="Times New Roman" w:cs="Times New Roman" w:hint="eastAsia"/>
                <w:color w:val="000000" w:themeColor="text1"/>
                <w:sz w:val="18"/>
                <w:szCs w:val="18"/>
                <w:shd w:val="clear" w:color="auto" w:fill="FFFFFF"/>
              </w:rPr>
              <w:t>0.719</w:t>
            </w:r>
          </w:p>
        </w:tc>
      </w:tr>
      <w:tr w:rsidR="00DD0F01" w14:paraId="2A822C4C" w14:textId="77777777">
        <w:trPr>
          <w:trHeight w:val="288"/>
          <w:jc w:val="center"/>
        </w:trPr>
        <w:tc>
          <w:tcPr>
            <w:tcW w:w="1959" w:type="pct"/>
            <w:tcBorders>
              <w:tl2br w:val="nil"/>
              <w:tr2bl w:val="nil"/>
            </w:tcBorders>
            <w:noWrap/>
            <w:vAlign w:val="center"/>
          </w:tcPr>
          <w:p w14:paraId="26E314A0" w14:textId="77777777" w:rsidR="00DD0F01" w:rsidRDefault="00DD0F01">
            <w:pPr>
              <w:jc w:val="center"/>
              <w:rPr>
                <w:rFonts w:ascii="Times New Roman" w:hAnsi="Times New Roman" w:cs="Times New Roman"/>
                <w:color w:val="000000" w:themeColor="text1"/>
                <w:sz w:val="18"/>
                <w:szCs w:val="18"/>
              </w:rPr>
            </w:pPr>
          </w:p>
        </w:tc>
        <w:tc>
          <w:tcPr>
            <w:tcW w:w="1057" w:type="pct"/>
            <w:tcBorders>
              <w:tl2br w:val="nil"/>
              <w:tr2bl w:val="nil"/>
            </w:tcBorders>
            <w:noWrap/>
            <w:vAlign w:val="center"/>
          </w:tcPr>
          <w:p w14:paraId="51258B76" w14:textId="77777777" w:rsidR="00DD0F01" w:rsidRDefault="00000000">
            <w:pPr>
              <w:jc w:val="center"/>
              <w:rPr>
                <w:rFonts w:ascii="Times New Roman" w:hAnsi="Times New Roman" w:cs="Times New Roman"/>
                <w:color w:val="000000" w:themeColor="text1"/>
                <w:kern w:val="0"/>
                <w:sz w:val="18"/>
                <w:szCs w:val="18"/>
                <w:lang w:bidi="ar"/>
              </w:rPr>
            </w:pPr>
            <w:r>
              <w:rPr>
                <w:rFonts w:ascii="Times New Roman" w:hAnsi="Times New Roman" w:cs="Times New Roman" w:hint="eastAsia"/>
                <w:color w:val="000000" w:themeColor="text1"/>
                <w:sz w:val="18"/>
                <w:szCs w:val="18"/>
                <w:shd w:val="clear" w:color="auto" w:fill="FFFFFF"/>
              </w:rPr>
              <w:t>0.12</w:t>
            </w:r>
          </w:p>
        </w:tc>
        <w:tc>
          <w:tcPr>
            <w:tcW w:w="682" w:type="pct"/>
            <w:tcBorders>
              <w:tl2br w:val="nil"/>
              <w:tr2bl w:val="nil"/>
            </w:tcBorders>
            <w:noWrap/>
            <w:vAlign w:val="center"/>
          </w:tcPr>
          <w:p w14:paraId="0AB383AC" w14:textId="77777777" w:rsidR="00DD0F01" w:rsidRDefault="00000000">
            <w:pPr>
              <w:jc w:val="center"/>
              <w:rPr>
                <w:rFonts w:ascii="Times New Roman" w:hAnsi="Times New Roman" w:cs="Times New Roman"/>
                <w:color w:val="000000" w:themeColor="text1"/>
                <w:sz w:val="18"/>
                <w:szCs w:val="18"/>
                <w:shd w:val="clear" w:color="auto" w:fill="FFFFFF"/>
              </w:rPr>
            </w:pPr>
            <w:r>
              <w:rPr>
                <w:rFonts w:ascii="Times New Roman" w:hAnsi="Times New Roman" w:cs="Times New Roman" w:hint="eastAsia"/>
                <w:color w:val="000000" w:themeColor="text1"/>
                <w:sz w:val="18"/>
                <w:szCs w:val="18"/>
                <w:shd w:val="clear" w:color="auto" w:fill="FFFFFF"/>
              </w:rPr>
              <w:t>0.700</w:t>
            </w:r>
          </w:p>
        </w:tc>
        <w:tc>
          <w:tcPr>
            <w:tcW w:w="747" w:type="pct"/>
            <w:tcBorders>
              <w:tl2br w:val="nil"/>
              <w:tr2bl w:val="nil"/>
            </w:tcBorders>
            <w:noWrap/>
            <w:vAlign w:val="center"/>
          </w:tcPr>
          <w:p w14:paraId="0B630DC6" w14:textId="77777777" w:rsidR="00DD0F01" w:rsidRDefault="00000000">
            <w:pPr>
              <w:jc w:val="center"/>
              <w:rPr>
                <w:rFonts w:ascii="Times New Roman" w:hAnsi="Times New Roman" w:cs="Times New Roman"/>
                <w:color w:val="000000" w:themeColor="text1"/>
                <w:sz w:val="18"/>
                <w:szCs w:val="18"/>
                <w:shd w:val="clear" w:color="auto" w:fill="FFFFFF"/>
              </w:rPr>
            </w:pPr>
            <w:r>
              <w:rPr>
                <w:rFonts w:ascii="Times New Roman" w:hAnsi="Times New Roman" w:cs="Times New Roman" w:hint="eastAsia"/>
                <w:color w:val="000000" w:themeColor="text1"/>
                <w:sz w:val="18"/>
                <w:szCs w:val="18"/>
                <w:shd w:val="clear" w:color="auto" w:fill="FFFFFF"/>
              </w:rPr>
              <w:t>0.686</w:t>
            </w:r>
          </w:p>
        </w:tc>
        <w:tc>
          <w:tcPr>
            <w:tcW w:w="553" w:type="pct"/>
            <w:tcBorders>
              <w:tl2br w:val="nil"/>
              <w:tr2bl w:val="nil"/>
            </w:tcBorders>
            <w:noWrap/>
            <w:vAlign w:val="center"/>
          </w:tcPr>
          <w:p w14:paraId="70D5730D" w14:textId="77777777" w:rsidR="00DD0F01" w:rsidRDefault="00000000">
            <w:pPr>
              <w:jc w:val="center"/>
              <w:rPr>
                <w:rFonts w:ascii="Times New Roman" w:hAnsi="Times New Roman" w:cs="Times New Roman"/>
                <w:color w:val="000000" w:themeColor="text1"/>
                <w:sz w:val="18"/>
                <w:szCs w:val="18"/>
                <w:shd w:val="clear" w:color="auto" w:fill="FFFFFF"/>
              </w:rPr>
            </w:pPr>
            <w:r>
              <w:rPr>
                <w:rFonts w:ascii="Times New Roman" w:hAnsi="Times New Roman" w:cs="Times New Roman" w:hint="eastAsia"/>
                <w:color w:val="000000" w:themeColor="text1"/>
                <w:sz w:val="18"/>
                <w:szCs w:val="18"/>
                <w:shd w:val="clear" w:color="auto" w:fill="FFFFFF"/>
              </w:rPr>
              <w:t>0.688</w:t>
            </w:r>
          </w:p>
        </w:tc>
      </w:tr>
      <w:tr w:rsidR="00DD0F01" w14:paraId="380D4633" w14:textId="77777777">
        <w:trPr>
          <w:trHeight w:val="288"/>
          <w:jc w:val="center"/>
        </w:trPr>
        <w:tc>
          <w:tcPr>
            <w:tcW w:w="1959" w:type="pct"/>
            <w:tcBorders>
              <w:tl2br w:val="nil"/>
              <w:tr2bl w:val="nil"/>
            </w:tcBorders>
            <w:noWrap/>
            <w:vAlign w:val="center"/>
          </w:tcPr>
          <w:p w14:paraId="1E7F16AE" w14:textId="77777777" w:rsidR="00DD0F01" w:rsidRDefault="00DD0F01">
            <w:pPr>
              <w:jc w:val="center"/>
              <w:rPr>
                <w:rFonts w:ascii="Times New Roman" w:hAnsi="Times New Roman" w:cs="Times New Roman"/>
                <w:color w:val="000000" w:themeColor="text1"/>
                <w:sz w:val="18"/>
                <w:szCs w:val="18"/>
              </w:rPr>
            </w:pPr>
          </w:p>
        </w:tc>
        <w:tc>
          <w:tcPr>
            <w:tcW w:w="1057" w:type="pct"/>
            <w:tcBorders>
              <w:tl2br w:val="nil"/>
              <w:tr2bl w:val="nil"/>
            </w:tcBorders>
            <w:noWrap/>
            <w:vAlign w:val="center"/>
          </w:tcPr>
          <w:p w14:paraId="21634BE6" w14:textId="77777777" w:rsidR="00DD0F01" w:rsidRDefault="00000000">
            <w:pPr>
              <w:jc w:val="center"/>
              <w:rPr>
                <w:rFonts w:ascii="Times New Roman" w:hAnsi="Times New Roman" w:cs="Times New Roman"/>
                <w:color w:val="000000" w:themeColor="text1"/>
                <w:kern w:val="0"/>
                <w:sz w:val="18"/>
                <w:szCs w:val="18"/>
                <w:lang w:bidi="ar"/>
              </w:rPr>
            </w:pPr>
            <w:r>
              <w:rPr>
                <w:rFonts w:ascii="Times New Roman" w:hAnsi="Times New Roman" w:cs="Times New Roman" w:hint="eastAsia"/>
                <w:color w:val="000000" w:themeColor="text1"/>
                <w:sz w:val="18"/>
                <w:szCs w:val="18"/>
                <w:shd w:val="clear" w:color="auto" w:fill="FFFFFF"/>
              </w:rPr>
              <w:t>0.14</w:t>
            </w:r>
          </w:p>
        </w:tc>
        <w:tc>
          <w:tcPr>
            <w:tcW w:w="682" w:type="pct"/>
            <w:tcBorders>
              <w:tl2br w:val="nil"/>
              <w:tr2bl w:val="nil"/>
            </w:tcBorders>
            <w:noWrap/>
            <w:vAlign w:val="center"/>
          </w:tcPr>
          <w:p w14:paraId="2710AB0B" w14:textId="77777777" w:rsidR="00DD0F01" w:rsidRDefault="00000000">
            <w:pPr>
              <w:jc w:val="center"/>
              <w:rPr>
                <w:rFonts w:ascii="Times New Roman" w:hAnsi="Times New Roman" w:cs="Times New Roman"/>
                <w:color w:val="000000" w:themeColor="text1"/>
                <w:sz w:val="18"/>
                <w:szCs w:val="18"/>
                <w:shd w:val="clear" w:color="auto" w:fill="FFFFFF"/>
              </w:rPr>
            </w:pPr>
            <w:r>
              <w:rPr>
                <w:rFonts w:ascii="Times New Roman" w:hAnsi="Times New Roman" w:cs="Times New Roman" w:hint="eastAsia"/>
                <w:color w:val="000000" w:themeColor="text1"/>
                <w:sz w:val="18"/>
                <w:szCs w:val="18"/>
                <w:shd w:val="clear" w:color="auto" w:fill="FFFFFF"/>
              </w:rPr>
              <w:t>0.677</w:t>
            </w:r>
          </w:p>
        </w:tc>
        <w:tc>
          <w:tcPr>
            <w:tcW w:w="747" w:type="pct"/>
            <w:tcBorders>
              <w:tl2br w:val="nil"/>
              <w:tr2bl w:val="nil"/>
            </w:tcBorders>
            <w:noWrap/>
            <w:vAlign w:val="center"/>
          </w:tcPr>
          <w:p w14:paraId="7D1B3006" w14:textId="77777777" w:rsidR="00DD0F01" w:rsidRDefault="00000000">
            <w:pPr>
              <w:jc w:val="center"/>
              <w:rPr>
                <w:rFonts w:ascii="Times New Roman" w:hAnsi="Times New Roman" w:cs="Times New Roman"/>
                <w:color w:val="000000" w:themeColor="text1"/>
                <w:sz w:val="18"/>
                <w:szCs w:val="18"/>
                <w:shd w:val="clear" w:color="auto" w:fill="FFFFFF"/>
              </w:rPr>
            </w:pPr>
            <w:r>
              <w:rPr>
                <w:rFonts w:ascii="Times New Roman" w:hAnsi="Times New Roman" w:cs="Times New Roman" w:hint="eastAsia"/>
                <w:color w:val="000000" w:themeColor="text1"/>
                <w:sz w:val="18"/>
                <w:szCs w:val="18"/>
                <w:shd w:val="clear" w:color="auto" w:fill="FFFFFF"/>
              </w:rPr>
              <w:t>0.662</w:t>
            </w:r>
          </w:p>
        </w:tc>
        <w:tc>
          <w:tcPr>
            <w:tcW w:w="553" w:type="pct"/>
            <w:tcBorders>
              <w:tl2br w:val="nil"/>
              <w:tr2bl w:val="nil"/>
            </w:tcBorders>
            <w:noWrap/>
            <w:vAlign w:val="center"/>
          </w:tcPr>
          <w:p w14:paraId="357170C7" w14:textId="77777777" w:rsidR="00DD0F01" w:rsidRDefault="00000000">
            <w:pPr>
              <w:jc w:val="center"/>
              <w:rPr>
                <w:rFonts w:ascii="Times New Roman" w:hAnsi="Times New Roman" w:cs="Times New Roman"/>
                <w:color w:val="000000" w:themeColor="text1"/>
                <w:sz w:val="18"/>
                <w:szCs w:val="18"/>
                <w:shd w:val="clear" w:color="auto" w:fill="FFFFFF"/>
              </w:rPr>
            </w:pPr>
            <w:r>
              <w:rPr>
                <w:rFonts w:ascii="Times New Roman" w:hAnsi="Times New Roman" w:cs="Times New Roman" w:hint="eastAsia"/>
                <w:color w:val="000000" w:themeColor="text1"/>
                <w:sz w:val="18"/>
                <w:szCs w:val="18"/>
                <w:shd w:val="clear" w:color="auto" w:fill="FFFFFF"/>
              </w:rPr>
              <w:t>0.663</w:t>
            </w:r>
          </w:p>
        </w:tc>
      </w:tr>
      <w:tr w:rsidR="00DD0F01" w14:paraId="5AB9158A" w14:textId="77777777">
        <w:trPr>
          <w:trHeight w:val="288"/>
          <w:jc w:val="center"/>
        </w:trPr>
        <w:tc>
          <w:tcPr>
            <w:tcW w:w="1959" w:type="pct"/>
            <w:tcBorders>
              <w:tl2br w:val="nil"/>
              <w:tr2bl w:val="nil"/>
            </w:tcBorders>
            <w:noWrap/>
            <w:vAlign w:val="center"/>
          </w:tcPr>
          <w:p w14:paraId="3EE24B53" w14:textId="77777777" w:rsidR="00DD0F01" w:rsidRDefault="00DD0F01">
            <w:pPr>
              <w:jc w:val="center"/>
              <w:rPr>
                <w:rFonts w:ascii="Times New Roman" w:hAnsi="Times New Roman" w:cs="Times New Roman"/>
                <w:color w:val="000000" w:themeColor="text1"/>
                <w:sz w:val="18"/>
                <w:szCs w:val="18"/>
              </w:rPr>
            </w:pPr>
          </w:p>
        </w:tc>
        <w:tc>
          <w:tcPr>
            <w:tcW w:w="1057" w:type="pct"/>
            <w:tcBorders>
              <w:tl2br w:val="nil"/>
              <w:tr2bl w:val="nil"/>
            </w:tcBorders>
            <w:noWrap/>
            <w:vAlign w:val="center"/>
          </w:tcPr>
          <w:p w14:paraId="15FCEF78" w14:textId="77777777" w:rsidR="00DD0F01" w:rsidRDefault="00000000">
            <w:pPr>
              <w:jc w:val="center"/>
              <w:rPr>
                <w:rFonts w:ascii="Times New Roman" w:hAnsi="Times New Roman" w:cs="Times New Roman"/>
                <w:color w:val="000000" w:themeColor="text1"/>
                <w:kern w:val="0"/>
                <w:sz w:val="18"/>
                <w:szCs w:val="18"/>
                <w:lang w:bidi="ar"/>
              </w:rPr>
            </w:pPr>
            <w:r>
              <w:rPr>
                <w:rFonts w:ascii="Times New Roman" w:hAnsi="Times New Roman" w:cs="Times New Roman" w:hint="eastAsia"/>
                <w:color w:val="000000" w:themeColor="text1"/>
                <w:sz w:val="18"/>
                <w:szCs w:val="18"/>
                <w:shd w:val="clear" w:color="auto" w:fill="FFFFFF"/>
              </w:rPr>
              <w:t>0.16</w:t>
            </w:r>
          </w:p>
        </w:tc>
        <w:tc>
          <w:tcPr>
            <w:tcW w:w="682" w:type="pct"/>
            <w:tcBorders>
              <w:tl2br w:val="nil"/>
              <w:tr2bl w:val="nil"/>
            </w:tcBorders>
            <w:noWrap/>
            <w:vAlign w:val="center"/>
          </w:tcPr>
          <w:p w14:paraId="6EBA3F5D" w14:textId="77777777" w:rsidR="00DD0F01" w:rsidRDefault="00000000">
            <w:pPr>
              <w:jc w:val="center"/>
              <w:rPr>
                <w:rFonts w:ascii="Times New Roman" w:hAnsi="Times New Roman" w:cs="Times New Roman"/>
                <w:color w:val="000000" w:themeColor="text1"/>
                <w:sz w:val="18"/>
                <w:szCs w:val="18"/>
                <w:shd w:val="clear" w:color="auto" w:fill="FFFFFF"/>
              </w:rPr>
            </w:pPr>
            <w:r>
              <w:rPr>
                <w:rFonts w:ascii="Times New Roman" w:hAnsi="Times New Roman" w:cs="Times New Roman" w:hint="eastAsia"/>
                <w:color w:val="000000" w:themeColor="text1"/>
                <w:sz w:val="18"/>
                <w:szCs w:val="18"/>
                <w:shd w:val="clear" w:color="auto" w:fill="FFFFFF"/>
              </w:rPr>
              <w:t>0.643</w:t>
            </w:r>
          </w:p>
        </w:tc>
        <w:tc>
          <w:tcPr>
            <w:tcW w:w="747" w:type="pct"/>
            <w:tcBorders>
              <w:tl2br w:val="nil"/>
              <w:tr2bl w:val="nil"/>
            </w:tcBorders>
            <w:noWrap/>
            <w:vAlign w:val="center"/>
          </w:tcPr>
          <w:p w14:paraId="20E3E46A" w14:textId="77777777" w:rsidR="00DD0F01" w:rsidRDefault="00000000">
            <w:pPr>
              <w:jc w:val="center"/>
              <w:rPr>
                <w:rFonts w:ascii="Times New Roman" w:hAnsi="Times New Roman" w:cs="Times New Roman"/>
                <w:color w:val="000000" w:themeColor="text1"/>
                <w:sz w:val="18"/>
                <w:szCs w:val="18"/>
                <w:shd w:val="clear" w:color="auto" w:fill="FFFFFF"/>
              </w:rPr>
            </w:pPr>
            <w:r>
              <w:rPr>
                <w:rFonts w:ascii="Times New Roman" w:hAnsi="Times New Roman" w:cs="Times New Roman" w:hint="eastAsia"/>
                <w:color w:val="000000" w:themeColor="text1"/>
                <w:sz w:val="18"/>
                <w:szCs w:val="18"/>
                <w:shd w:val="clear" w:color="auto" w:fill="FFFFFF"/>
              </w:rPr>
              <w:t>0.629</w:t>
            </w:r>
          </w:p>
        </w:tc>
        <w:tc>
          <w:tcPr>
            <w:tcW w:w="553" w:type="pct"/>
            <w:tcBorders>
              <w:tl2br w:val="nil"/>
              <w:tr2bl w:val="nil"/>
            </w:tcBorders>
            <w:noWrap/>
            <w:vAlign w:val="center"/>
          </w:tcPr>
          <w:p w14:paraId="56FF059D" w14:textId="77777777" w:rsidR="00DD0F01" w:rsidRDefault="00000000">
            <w:pPr>
              <w:jc w:val="center"/>
              <w:rPr>
                <w:rFonts w:ascii="Times New Roman" w:hAnsi="Times New Roman" w:cs="Times New Roman"/>
                <w:color w:val="000000" w:themeColor="text1"/>
                <w:sz w:val="18"/>
                <w:szCs w:val="18"/>
                <w:shd w:val="clear" w:color="auto" w:fill="FFFFFF"/>
              </w:rPr>
            </w:pPr>
            <w:r>
              <w:rPr>
                <w:rFonts w:ascii="Times New Roman" w:hAnsi="Times New Roman" w:cs="Times New Roman" w:hint="eastAsia"/>
                <w:color w:val="000000" w:themeColor="text1"/>
                <w:sz w:val="18"/>
                <w:szCs w:val="18"/>
                <w:shd w:val="clear" w:color="auto" w:fill="FFFFFF"/>
              </w:rPr>
              <w:t>0.625</w:t>
            </w:r>
          </w:p>
        </w:tc>
      </w:tr>
      <w:tr w:rsidR="00DD0F01" w14:paraId="2CDDA880" w14:textId="77777777">
        <w:trPr>
          <w:trHeight w:val="288"/>
          <w:jc w:val="center"/>
        </w:trPr>
        <w:tc>
          <w:tcPr>
            <w:tcW w:w="1959" w:type="pct"/>
            <w:tcBorders>
              <w:tl2br w:val="nil"/>
              <w:tr2bl w:val="nil"/>
            </w:tcBorders>
            <w:noWrap/>
            <w:vAlign w:val="center"/>
          </w:tcPr>
          <w:p w14:paraId="6552C150" w14:textId="77777777" w:rsidR="00DD0F01" w:rsidRDefault="00DD0F01">
            <w:pPr>
              <w:jc w:val="center"/>
              <w:rPr>
                <w:rFonts w:ascii="Times New Roman" w:hAnsi="Times New Roman" w:cs="Times New Roman"/>
                <w:color w:val="000000" w:themeColor="text1"/>
                <w:sz w:val="18"/>
                <w:szCs w:val="18"/>
              </w:rPr>
            </w:pPr>
          </w:p>
        </w:tc>
        <w:tc>
          <w:tcPr>
            <w:tcW w:w="1057" w:type="pct"/>
            <w:tcBorders>
              <w:tl2br w:val="nil"/>
              <w:tr2bl w:val="nil"/>
            </w:tcBorders>
            <w:noWrap/>
            <w:vAlign w:val="center"/>
          </w:tcPr>
          <w:p w14:paraId="2D1DB085" w14:textId="77777777" w:rsidR="00DD0F01" w:rsidRDefault="00000000">
            <w:pPr>
              <w:jc w:val="center"/>
              <w:rPr>
                <w:rFonts w:ascii="Times New Roman" w:hAnsi="Times New Roman" w:cs="Times New Roman"/>
                <w:color w:val="000000" w:themeColor="text1"/>
                <w:sz w:val="18"/>
                <w:szCs w:val="18"/>
                <w:shd w:val="clear" w:color="auto" w:fill="FFFFFF"/>
              </w:rPr>
            </w:pPr>
            <w:r>
              <w:rPr>
                <w:rFonts w:ascii="Times New Roman" w:hAnsi="Times New Roman" w:cs="Times New Roman" w:hint="eastAsia"/>
                <w:color w:val="000000" w:themeColor="text1"/>
                <w:sz w:val="18"/>
                <w:szCs w:val="18"/>
                <w:shd w:val="clear" w:color="auto" w:fill="FFFFFF"/>
              </w:rPr>
              <w:t>0.18</w:t>
            </w:r>
          </w:p>
        </w:tc>
        <w:tc>
          <w:tcPr>
            <w:tcW w:w="682" w:type="pct"/>
            <w:tcBorders>
              <w:tl2br w:val="nil"/>
              <w:tr2bl w:val="nil"/>
            </w:tcBorders>
            <w:noWrap/>
            <w:vAlign w:val="center"/>
          </w:tcPr>
          <w:p w14:paraId="260915C6" w14:textId="77777777" w:rsidR="00DD0F01" w:rsidRDefault="00000000">
            <w:pPr>
              <w:jc w:val="center"/>
              <w:rPr>
                <w:rFonts w:ascii="Times New Roman" w:hAnsi="Times New Roman" w:cs="Times New Roman"/>
                <w:color w:val="000000" w:themeColor="text1"/>
                <w:sz w:val="18"/>
                <w:szCs w:val="18"/>
                <w:shd w:val="clear" w:color="auto" w:fill="FFFFFF"/>
              </w:rPr>
            </w:pPr>
            <w:r>
              <w:rPr>
                <w:rFonts w:ascii="Times New Roman" w:hAnsi="Times New Roman" w:cs="Times New Roman" w:hint="eastAsia"/>
                <w:color w:val="000000" w:themeColor="text1"/>
                <w:sz w:val="18"/>
                <w:szCs w:val="18"/>
                <w:shd w:val="clear" w:color="auto" w:fill="FFFFFF"/>
              </w:rPr>
              <w:t>0.617</w:t>
            </w:r>
          </w:p>
        </w:tc>
        <w:tc>
          <w:tcPr>
            <w:tcW w:w="747" w:type="pct"/>
            <w:tcBorders>
              <w:tl2br w:val="nil"/>
              <w:tr2bl w:val="nil"/>
            </w:tcBorders>
            <w:noWrap/>
            <w:vAlign w:val="center"/>
          </w:tcPr>
          <w:p w14:paraId="14BD6356" w14:textId="77777777" w:rsidR="00DD0F01" w:rsidRDefault="00000000">
            <w:pPr>
              <w:jc w:val="center"/>
              <w:rPr>
                <w:rFonts w:ascii="Times New Roman" w:hAnsi="Times New Roman" w:cs="Times New Roman"/>
                <w:color w:val="000000" w:themeColor="text1"/>
                <w:sz w:val="18"/>
                <w:szCs w:val="18"/>
                <w:shd w:val="clear" w:color="auto" w:fill="FFFFFF"/>
              </w:rPr>
            </w:pPr>
            <w:r>
              <w:rPr>
                <w:rFonts w:ascii="Times New Roman" w:hAnsi="Times New Roman" w:cs="Times New Roman" w:hint="eastAsia"/>
                <w:color w:val="000000" w:themeColor="text1"/>
                <w:sz w:val="18"/>
                <w:szCs w:val="18"/>
                <w:shd w:val="clear" w:color="auto" w:fill="FFFFFF"/>
              </w:rPr>
              <w:t>0.604</w:t>
            </w:r>
          </w:p>
        </w:tc>
        <w:tc>
          <w:tcPr>
            <w:tcW w:w="553" w:type="pct"/>
            <w:tcBorders>
              <w:tl2br w:val="nil"/>
              <w:tr2bl w:val="nil"/>
            </w:tcBorders>
            <w:noWrap/>
            <w:vAlign w:val="center"/>
          </w:tcPr>
          <w:p w14:paraId="5B2F573A" w14:textId="77777777" w:rsidR="00DD0F01" w:rsidRDefault="00000000">
            <w:pPr>
              <w:jc w:val="center"/>
              <w:rPr>
                <w:rFonts w:ascii="Times New Roman" w:hAnsi="Times New Roman" w:cs="Times New Roman"/>
                <w:color w:val="000000" w:themeColor="text1"/>
                <w:sz w:val="18"/>
                <w:szCs w:val="18"/>
                <w:shd w:val="clear" w:color="auto" w:fill="FFFFFF"/>
              </w:rPr>
            </w:pPr>
            <w:r>
              <w:rPr>
                <w:rFonts w:ascii="Times New Roman" w:hAnsi="Times New Roman" w:cs="Times New Roman" w:hint="eastAsia"/>
                <w:color w:val="000000" w:themeColor="text1"/>
                <w:sz w:val="18"/>
                <w:szCs w:val="18"/>
                <w:shd w:val="clear" w:color="auto" w:fill="FFFFFF"/>
              </w:rPr>
              <w:t>0.599</w:t>
            </w:r>
          </w:p>
        </w:tc>
      </w:tr>
      <w:tr w:rsidR="00DD0F01" w14:paraId="50EE12CB" w14:textId="77777777">
        <w:trPr>
          <w:trHeight w:val="121"/>
          <w:jc w:val="center"/>
        </w:trPr>
        <w:tc>
          <w:tcPr>
            <w:tcW w:w="1959" w:type="pct"/>
            <w:tcBorders>
              <w:tl2br w:val="nil"/>
              <w:tr2bl w:val="nil"/>
            </w:tcBorders>
            <w:noWrap/>
            <w:vAlign w:val="center"/>
          </w:tcPr>
          <w:p w14:paraId="596BE7DA" w14:textId="77777777" w:rsidR="00DD0F01" w:rsidRDefault="00DD0F01">
            <w:pPr>
              <w:jc w:val="center"/>
              <w:rPr>
                <w:rFonts w:ascii="Times New Roman" w:hAnsi="Times New Roman" w:cs="Times New Roman"/>
                <w:color w:val="000000" w:themeColor="text1"/>
                <w:sz w:val="18"/>
                <w:szCs w:val="18"/>
              </w:rPr>
            </w:pPr>
          </w:p>
        </w:tc>
        <w:tc>
          <w:tcPr>
            <w:tcW w:w="1057" w:type="pct"/>
            <w:tcBorders>
              <w:tl2br w:val="nil"/>
              <w:tr2bl w:val="nil"/>
            </w:tcBorders>
            <w:noWrap/>
            <w:vAlign w:val="center"/>
          </w:tcPr>
          <w:p w14:paraId="1F5A22FF" w14:textId="77777777" w:rsidR="00DD0F01" w:rsidRDefault="00000000">
            <w:pPr>
              <w:jc w:val="center"/>
              <w:rPr>
                <w:rFonts w:ascii="Times New Roman" w:hAnsi="Times New Roman" w:cs="Times New Roman"/>
                <w:color w:val="000000" w:themeColor="text1"/>
                <w:sz w:val="18"/>
                <w:szCs w:val="18"/>
                <w:shd w:val="clear" w:color="auto" w:fill="FFFFFF"/>
              </w:rPr>
            </w:pPr>
            <w:r>
              <w:rPr>
                <w:rFonts w:ascii="Times New Roman" w:hAnsi="Times New Roman" w:cs="Times New Roman" w:hint="eastAsia"/>
                <w:color w:val="000000" w:themeColor="text1"/>
                <w:sz w:val="18"/>
                <w:szCs w:val="18"/>
                <w:shd w:val="clear" w:color="auto" w:fill="FFFFFF"/>
              </w:rPr>
              <w:t>0.2</w:t>
            </w:r>
          </w:p>
        </w:tc>
        <w:tc>
          <w:tcPr>
            <w:tcW w:w="682" w:type="pct"/>
            <w:tcBorders>
              <w:tl2br w:val="nil"/>
              <w:tr2bl w:val="nil"/>
            </w:tcBorders>
            <w:noWrap/>
            <w:vAlign w:val="center"/>
          </w:tcPr>
          <w:p w14:paraId="33AEB2E8" w14:textId="77777777" w:rsidR="00DD0F01" w:rsidRDefault="00000000">
            <w:pPr>
              <w:jc w:val="center"/>
              <w:rPr>
                <w:rFonts w:ascii="Times New Roman" w:hAnsi="Times New Roman" w:cs="Times New Roman"/>
                <w:color w:val="000000" w:themeColor="text1"/>
                <w:sz w:val="18"/>
                <w:szCs w:val="18"/>
                <w:shd w:val="clear" w:color="auto" w:fill="FFFFFF"/>
              </w:rPr>
            </w:pPr>
            <w:r>
              <w:rPr>
                <w:rFonts w:ascii="Times New Roman" w:hAnsi="Times New Roman" w:cs="Times New Roman" w:hint="eastAsia"/>
                <w:color w:val="000000" w:themeColor="text1"/>
                <w:sz w:val="18"/>
                <w:szCs w:val="18"/>
                <w:shd w:val="clear" w:color="auto" w:fill="FFFFFF"/>
              </w:rPr>
              <w:t>0.591</w:t>
            </w:r>
          </w:p>
        </w:tc>
        <w:tc>
          <w:tcPr>
            <w:tcW w:w="747" w:type="pct"/>
            <w:tcBorders>
              <w:tl2br w:val="nil"/>
              <w:tr2bl w:val="nil"/>
            </w:tcBorders>
            <w:noWrap/>
            <w:vAlign w:val="center"/>
          </w:tcPr>
          <w:p w14:paraId="1105EE8B" w14:textId="77777777" w:rsidR="00DD0F01" w:rsidRDefault="00000000">
            <w:pPr>
              <w:jc w:val="center"/>
              <w:rPr>
                <w:rFonts w:ascii="Times New Roman" w:hAnsi="Times New Roman" w:cs="Times New Roman"/>
                <w:color w:val="000000" w:themeColor="text1"/>
                <w:sz w:val="18"/>
                <w:szCs w:val="18"/>
                <w:shd w:val="clear" w:color="auto" w:fill="FFFFFF"/>
              </w:rPr>
            </w:pPr>
            <w:r>
              <w:rPr>
                <w:rFonts w:ascii="Times New Roman" w:hAnsi="Times New Roman" w:cs="Times New Roman" w:hint="eastAsia"/>
                <w:color w:val="000000" w:themeColor="text1"/>
                <w:sz w:val="18"/>
                <w:szCs w:val="18"/>
                <w:shd w:val="clear" w:color="auto" w:fill="FFFFFF"/>
              </w:rPr>
              <w:t>0.580</w:t>
            </w:r>
          </w:p>
        </w:tc>
        <w:tc>
          <w:tcPr>
            <w:tcW w:w="553" w:type="pct"/>
            <w:tcBorders>
              <w:tl2br w:val="nil"/>
              <w:tr2bl w:val="nil"/>
            </w:tcBorders>
            <w:noWrap/>
            <w:vAlign w:val="center"/>
          </w:tcPr>
          <w:p w14:paraId="0561CC4B" w14:textId="77777777" w:rsidR="00DD0F01" w:rsidRDefault="00000000">
            <w:pPr>
              <w:jc w:val="center"/>
              <w:rPr>
                <w:rFonts w:ascii="Times New Roman" w:hAnsi="Times New Roman" w:cs="Times New Roman"/>
                <w:color w:val="000000" w:themeColor="text1"/>
                <w:sz w:val="18"/>
                <w:szCs w:val="18"/>
                <w:shd w:val="clear" w:color="auto" w:fill="FFFFFF"/>
              </w:rPr>
            </w:pPr>
            <w:r>
              <w:rPr>
                <w:rFonts w:ascii="Times New Roman" w:hAnsi="Times New Roman" w:cs="Times New Roman" w:hint="eastAsia"/>
                <w:color w:val="000000" w:themeColor="text1"/>
                <w:sz w:val="18"/>
                <w:szCs w:val="18"/>
                <w:shd w:val="clear" w:color="auto" w:fill="FFFFFF"/>
              </w:rPr>
              <w:t>0.571</w:t>
            </w:r>
          </w:p>
        </w:tc>
      </w:tr>
      <w:tr w:rsidR="00DD0F01" w14:paraId="517809D6" w14:textId="77777777">
        <w:trPr>
          <w:trHeight w:val="288"/>
          <w:jc w:val="center"/>
        </w:trPr>
        <w:tc>
          <w:tcPr>
            <w:tcW w:w="1959" w:type="pct"/>
            <w:tcBorders>
              <w:tl2br w:val="nil"/>
              <w:tr2bl w:val="nil"/>
            </w:tcBorders>
            <w:noWrap/>
            <w:vAlign w:val="center"/>
          </w:tcPr>
          <w:p w14:paraId="778DB8FC"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shd w:val="clear" w:color="auto" w:fill="FFFFFF"/>
              </w:rPr>
              <w:t>随机像素转换</w:t>
            </w:r>
          </w:p>
        </w:tc>
        <w:tc>
          <w:tcPr>
            <w:tcW w:w="1057" w:type="pct"/>
            <w:tcBorders>
              <w:tl2br w:val="nil"/>
              <w:tr2bl w:val="nil"/>
            </w:tcBorders>
            <w:noWrap/>
            <w:vAlign w:val="center"/>
          </w:tcPr>
          <w:p w14:paraId="1E5DB9A5" w14:textId="77777777" w:rsidR="00DD0F01" w:rsidRDefault="00000000">
            <w:pPr>
              <w:jc w:val="center"/>
              <w:rPr>
                <w:rFonts w:ascii="Times New Roman" w:hAnsi="Times New Roman" w:cs="Times New Roman"/>
                <w:color w:val="000000" w:themeColor="text1"/>
                <w:sz w:val="18"/>
                <w:szCs w:val="18"/>
                <w:shd w:val="clear" w:color="auto" w:fill="FFFFFF"/>
              </w:rPr>
            </w:pPr>
            <w:r>
              <w:rPr>
                <w:rFonts w:ascii="Times New Roman" w:hAnsi="Times New Roman" w:cs="Times New Roman" w:hint="eastAsia"/>
                <w:color w:val="000000" w:themeColor="text1"/>
                <w:sz w:val="18"/>
                <w:szCs w:val="18"/>
                <w:shd w:val="clear" w:color="auto" w:fill="FFFFFF"/>
              </w:rPr>
              <w:t>0.01</w:t>
            </w:r>
          </w:p>
        </w:tc>
        <w:tc>
          <w:tcPr>
            <w:tcW w:w="682" w:type="pct"/>
            <w:tcBorders>
              <w:tl2br w:val="nil"/>
              <w:tr2bl w:val="nil"/>
            </w:tcBorders>
            <w:noWrap/>
            <w:vAlign w:val="center"/>
          </w:tcPr>
          <w:p w14:paraId="007CDCE4" w14:textId="77777777" w:rsidR="00DD0F01" w:rsidRDefault="00000000">
            <w:pPr>
              <w:jc w:val="center"/>
              <w:rPr>
                <w:rFonts w:ascii="Times New Roman" w:hAnsi="Times New Roman" w:cs="Times New Roman"/>
                <w:color w:val="000000" w:themeColor="text1"/>
                <w:sz w:val="18"/>
                <w:szCs w:val="18"/>
                <w:shd w:val="clear" w:color="auto" w:fill="FFFFFF"/>
              </w:rPr>
            </w:pPr>
            <w:r>
              <w:rPr>
                <w:rFonts w:ascii="Times New Roman" w:hAnsi="Times New Roman" w:cs="Times New Roman" w:hint="eastAsia"/>
                <w:color w:val="000000" w:themeColor="text1"/>
                <w:sz w:val="18"/>
                <w:szCs w:val="18"/>
                <w:shd w:val="clear" w:color="auto" w:fill="FFFFFF"/>
              </w:rPr>
              <w:t>0.933</w:t>
            </w:r>
          </w:p>
        </w:tc>
        <w:tc>
          <w:tcPr>
            <w:tcW w:w="747" w:type="pct"/>
            <w:tcBorders>
              <w:tl2br w:val="nil"/>
              <w:tr2bl w:val="nil"/>
            </w:tcBorders>
            <w:noWrap/>
            <w:vAlign w:val="center"/>
          </w:tcPr>
          <w:p w14:paraId="2743B571" w14:textId="77777777" w:rsidR="00DD0F01" w:rsidRDefault="00000000">
            <w:pPr>
              <w:jc w:val="center"/>
              <w:rPr>
                <w:rFonts w:ascii="Times New Roman" w:hAnsi="Times New Roman" w:cs="Times New Roman"/>
                <w:color w:val="000000" w:themeColor="text1"/>
                <w:sz w:val="18"/>
                <w:szCs w:val="18"/>
                <w:shd w:val="clear" w:color="auto" w:fill="FFFFFF"/>
              </w:rPr>
            </w:pPr>
            <w:r>
              <w:rPr>
                <w:rFonts w:ascii="Times New Roman" w:hAnsi="Times New Roman" w:cs="Times New Roman" w:hint="eastAsia"/>
                <w:color w:val="000000" w:themeColor="text1"/>
                <w:sz w:val="18"/>
                <w:szCs w:val="18"/>
                <w:shd w:val="clear" w:color="auto" w:fill="FFFFFF"/>
              </w:rPr>
              <w:t>0.928</w:t>
            </w:r>
          </w:p>
        </w:tc>
        <w:tc>
          <w:tcPr>
            <w:tcW w:w="553" w:type="pct"/>
            <w:tcBorders>
              <w:tl2br w:val="nil"/>
              <w:tr2bl w:val="nil"/>
            </w:tcBorders>
            <w:noWrap/>
            <w:vAlign w:val="center"/>
          </w:tcPr>
          <w:p w14:paraId="30F899FD" w14:textId="77777777" w:rsidR="00DD0F01" w:rsidRDefault="00000000">
            <w:pPr>
              <w:jc w:val="center"/>
              <w:rPr>
                <w:rFonts w:ascii="Times New Roman" w:hAnsi="Times New Roman" w:cs="Times New Roman"/>
                <w:color w:val="000000" w:themeColor="text1"/>
                <w:sz w:val="18"/>
                <w:szCs w:val="18"/>
                <w:shd w:val="clear" w:color="auto" w:fill="FFFFFF"/>
              </w:rPr>
            </w:pPr>
            <w:r>
              <w:rPr>
                <w:rFonts w:ascii="Times New Roman" w:hAnsi="Times New Roman" w:cs="Times New Roman" w:hint="eastAsia"/>
                <w:color w:val="000000" w:themeColor="text1"/>
                <w:sz w:val="18"/>
                <w:szCs w:val="18"/>
                <w:shd w:val="clear" w:color="auto" w:fill="FFFFFF"/>
              </w:rPr>
              <w:t>0.929</w:t>
            </w:r>
          </w:p>
        </w:tc>
      </w:tr>
      <w:tr w:rsidR="00DD0F01" w14:paraId="6B9F1E64" w14:textId="77777777">
        <w:trPr>
          <w:trHeight w:val="288"/>
          <w:jc w:val="center"/>
        </w:trPr>
        <w:tc>
          <w:tcPr>
            <w:tcW w:w="1959" w:type="pct"/>
            <w:tcBorders>
              <w:tl2br w:val="nil"/>
              <w:tr2bl w:val="nil"/>
            </w:tcBorders>
            <w:noWrap/>
            <w:vAlign w:val="center"/>
          </w:tcPr>
          <w:p w14:paraId="583639E9" w14:textId="77777777" w:rsidR="00DD0F01" w:rsidRDefault="00DD0F01">
            <w:pPr>
              <w:jc w:val="center"/>
              <w:rPr>
                <w:rFonts w:ascii="Times New Roman" w:hAnsi="Times New Roman" w:cs="Times New Roman"/>
                <w:color w:val="000000" w:themeColor="text1"/>
                <w:sz w:val="18"/>
                <w:szCs w:val="18"/>
              </w:rPr>
            </w:pPr>
          </w:p>
        </w:tc>
        <w:tc>
          <w:tcPr>
            <w:tcW w:w="1057" w:type="pct"/>
            <w:tcBorders>
              <w:tl2br w:val="nil"/>
              <w:tr2bl w:val="nil"/>
            </w:tcBorders>
            <w:noWrap/>
            <w:vAlign w:val="center"/>
          </w:tcPr>
          <w:p w14:paraId="5E2E93D7" w14:textId="77777777" w:rsidR="00DD0F01" w:rsidRDefault="00000000">
            <w:pPr>
              <w:jc w:val="center"/>
              <w:rPr>
                <w:rFonts w:ascii="Times New Roman" w:hAnsi="Times New Roman" w:cs="Times New Roman"/>
                <w:color w:val="000000" w:themeColor="text1"/>
                <w:sz w:val="18"/>
                <w:szCs w:val="18"/>
                <w:shd w:val="clear" w:color="auto" w:fill="FFFFFF"/>
              </w:rPr>
            </w:pPr>
            <w:r>
              <w:rPr>
                <w:rFonts w:ascii="Times New Roman" w:hAnsi="Times New Roman" w:cs="Times New Roman" w:hint="eastAsia"/>
                <w:color w:val="000000" w:themeColor="text1"/>
                <w:sz w:val="18"/>
                <w:szCs w:val="18"/>
                <w:shd w:val="clear" w:color="auto" w:fill="FFFFFF"/>
              </w:rPr>
              <w:t>0.03</w:t>
            </w:r>
          </w:p>
        </w:tc>
        <w:tc>
          <w:tcPr>
            <w:tcW w:w="682" w:type="pct"/>
            <w:tcBorders>
              <w:tl2br w:val="nil"/>
              <w:tr2bl w:val="nil"/>
            </w:tcBorders>
            <w:noWrap/>
            <w:vAlign w:val="center"/>
          </w:tcPr>
          <w:p w14:paraId="6E27E96A" w14:textId="77777777" w:rsidR="00DD0F01" w:rsidRDefault="00000000">
            <w:pPr>
              <w:jc w:val="center"/>
              <w:rPr>
                <w:rFonts w:ascii="Times New Roman" w:hAnsi="Times New Roman" w:cs="Times New Roman"/>
                <w:color w:val="000000" w:themeColor="text1"/>
                <w:sz w:val="18"/>
                <w:szCs w:val="18"/>
                <w:shd w:val="clear" w:color="auto" w:fill="FFFFFF"/>
              </w:rPr>
            </w:pPr>
            <w:r>
              <w:rPr>
                <w:rFonts w:ascii="Times New Roman" w:hAnsi="Times New Roman" w:cs="Times New Roman" w:hint="eastAsia"/>
                <w:color w:val="000000" w:themeColor="text1"/>
                <w:sz w:val="18"/>
                <w:szCs w:val="18"/>
                <w:shd w:val="clear" w:color="auto" w:fill="FFFFFF"/>
              </w:rPr>
              <w:t>0.898</w:t>
            </w:r>
          </w:p>
        </w:tc>
        <w:tc>
          <w:tcPr>
            <w:tcW w:w="747" w:type="pct"/>
            <w:tcBorders>
              <w:tl2br w:val="nil"/>
              <w:tr2bl w:val="nil"/>
            </w:tcBorders>
            <w:noWrap/>
            <w:vAlign w:val="center"/>
          </w:tcPr>
          <w:p w14:paraId="34F60CE7" w14:textId="77777777" w:rsidR="00DD0F01" w:rsidRDefault="00000000">
            <w:pPr>
              <w:jc w:val="center"/>
              <w:rPr>
                <w:rFonts w:ascii="Times New Roman" w:hAnsi="Times New Roman" w:cs="Times New Roman"/>
                <w:color w:val="000000" w:themeColor="text1"/>
                <w:sz w:val="18"/>
                <w:szCs w:val="18"/>
                <w:shd w:val="clear" w:color="auto" w:fill="FFFFFF"/>
              </w:rPr>
            </w:pPr>
            <w:r>
              <w:rPr>
                <w:rFonts w:ascii="Times New Roman" w:hAnsi="Times New Roman" w:cs="Times New Roman" w:hint="eastAsia"/>
                <w:color w:val="000000" w:themeColor="text1"/>
                <w:sz w:val="18"/>
                <w:szCs w:val="18"/>
                <w:shd w:val="clear" w:color="auto" w:fill="FFFFFF"/>
              </w:rPr>
              <w:t>0.892</w:t>
            </w:r>
          </w:p>
        </w:tc>
        <w:tc>
          <w:tcPr>
            <w:tcW w:w="553" w:type="pct"/>
            <w:tcBorders>
              <w:tl2br w:val="nil"/>
              <w:tr2bl w:val="nil"/>
            </w:tcBorders>
            <w:noWrap/>
            <w:vAlign w:val="center"/>
          </w:tcPr>
          <w:p w14:paraId="7A822538" w14:textId="77777777" w:rsidR="00DD0F01" w:rsidRDefault="00000000">
            <w:pPr>
              <w:jc w:val="center"/>
              <w:rPr>
                <w:rFonts w:ascii="Times New Roman" w:hAnsi="Times New Roman" w:cs="Times New Roman"/>
                <w:color w:val="000000" w:themeColor="text1"/>
                <w:sz w:val="18"/>
                <w:szCs w:val="18"/>
                <w:shd w:val="clear" w:color="auto" w:fill="FFFFFF"/>
              </w:rPr>
            </w:pPr>
            <w:r>
              <w:rPr>
                <w:rFonts w:ascii="Times New Roman" w:hAnsi="Times New Roman" w:cs="Times New Roman" w:hint="eastAsia"/>
                <w:color w:val="000000" w:themeColor="text1"/>
                <w:sz w:val="18"/>
                <w:szCs w:val="18"/>
                <w:shd w:val="clear" w:color="auto" w:fill="FFFFFF"/>
              </w:rPr>
              <w:t>0.891</w:t>
            </w:r>
          </w:p>
        </w:tc>
      </w:tr>
      <w:tr w:rsidR="00DD0F01" w14:paraId="7467DE3F" w14:textId="77777777">
        <w:trPr>
          <w:trHeight w:val="288"/>
          <w:jc w:val="center"/>
        </w:trPr>
        <w:tc>
          <w:tcPr>
            <w:tcW w:w="1959" w:type="pct"/>
            <w:tcBorders>
              <w:tl2br w:val="nil"/>
              <w:tr2bl w:val="nil"/>
            </w:tcBorders>
            <w:noWrap/>
            <w:vAlign w:val="center"/>
          </w:tcPr>
          <w:p w14:paraId="6003C9EA" w14:textId="77777777" w:rsidR="00DD0F01" w:rsidRDefault="00DD0F01">
            <w:pPr>
              <w:jc w:val="center"/>
              <w:rPr>
                <w:rFonts w:ascii="Times New Roman" w:hAnsi="Times New Roman" w:cs="Times New Roman"/>
                <w:color w:val="000000" w:themeColor="text1"/>
                <w:sz w:val="18"/>
                <w:szCs w:val="18"/>
              </w:rPr>
            </w:pPr>
          </w:p>
        </w:tc>
        <w:tc>
          <w:tcPr>
            <w:tcW w:w="1057" w:type="pct"/>
            <w:tcBorders>
              <w:tl2br w:val="nil"/>
              <w:tr2bl w:val="nil"/>
            </w:tcBorders>
            <w:noWrap/>
            <w:vAlign w:val="center"/>
          </w:tcPr>
          <w:p w14:paraId="5B8399FF" w14:textId="77777777" w:rsidR="00DD0F01" w:rsidRDefault="00000000">
            <w:pPr>
              <w:jc w:val="center"/>
              <w:rPr>
                <w:rFonts w:ascii="Times New Roman" w:hAnsi="Times New Roman" w:cs="Times New Roman"/>
                <w:color w:val="000000" w:themeColor="text1"/>
                <w:sz w:val="18"/>
                <w:szCs w:val="18"/>
                <w:shd w:val="clear" w:color="auto" w:fill="FFFFFF"/>
              </w:rPr>
            </w:pPr>
            <w:r>
              <w:rPr>
                <w:rFonts w:ascii="Times New Roman" w:hAnsi="Times New Roman" w:cs="Times New Roman" w:hint="eastAsia"/>
                <w:color w:val="000000" w:themeColor="text1"/>
                <w:sz w:val="18"/>
                <w:szCs w:val="18"/>
                <w:shd w:val="clear" w:color="auto" w:fill="FFFFFF"/>
              </w:rPr>
              <w:t>0.05</w:t>
            </w:r>
          </w:p>
        </w:tc>
        <w:tc>
          <w:tcPr>
            <w:tcW w:w="682" w:type="pct"/>
            <w:tcBorders>
              <w:tl2br w:val="nil"/>
              <w:tr2bl w:val="nil"/>
            </w:tcBorders>
            <w:noWrap/>
            <w:vAlign w:val="center"/>
          </w:tcPr>
          <w:p w14:paraId="04C0A51E" w14:textId="77777777" w:rsidR="00DD0F01" w:rsidRDefault="00000000">
            <w:pPr>
              <w:jc w:val="center"/>
              <w:rPr>
                <w:rFonts w:ascii="Times New Roman" w:hAnsi="Times New Roman" w:cs="Times New Roman"/>
                <w:color w:val="000000" w:themeColor="text1"/>
                <w:sz w:val="18"/>
                <w:szCs w:val="18"/>
                <w:shd w:val="clear" w:color="auto" w:fill="FFFFFF"/>
              </w:rPr>
            </w:pPr>
            <w:r>
              <w:rPr>
                <w:rFonts w:ascii="Times New Roman" w:hAnsi="Times New Roman" w:cs="Times New Roman" w:hint="eastAsia"/>
                <w:color w:val="000000" w:themeColor="text1"/>
                <w:sz w:val="18"/>
                <w:szCs w:val="18"/>
                <w:shd w:val="clear" w:color="auto" w:fill="FFFFFF"/>
              </w:rPr>
              <w:t>0.854</w:t>
            </w:r>
          </w:p>
        </w:tc>
        <w:tc>
          <w:tcPr>
            <w:tcW w:w="747" w:type="pct"/>
            <w:tcBorders>
              <w:tl2br w:val="nil"/>
              <w:tr2bl w:val="nil"/>
            </w:tcBorders>
            <w:noWrap/>
            <w:vAlign w:val="center"/>
          </w:tcPr>
          <w:p w14:paraId="436DEA24" w14:textId="77777777" w:rsidR="00DD0F01" w:rsidRDefault="00000000">
            <w:pPr>
              <w:jc w:val="center"/>
              <w:rPr>
                <w:rFonts w:ascii="Times New Roman" w:hAnsi="Times New Roman" w:cs="Times New Roman"/>
                <w:color w:val="000000" w:themeColor="text1"/>
                <w:sz w:val="18"/>
                <w:szCs w:val="18"/>
                <w:shd w:val="clear" w:color="auto" w:fill="FFFFFF"/>
              </w:rPr>
            </w:pPr>
            <w:r>
              <w:rPr>
                <w:rFonts w:ascii="Times New Roman" w:hAnsi="Times New Roman" w:cs="Times New Roman" w:hint="eastAsia"/>
                <w:color w:val="000000" w:themeColor="text1"/>
                <w:sz w:val="18"/>
                <w:szCs w:val="18"/>
                <w:shd w:val="clear" w:color="auto" w:fill="FFFFFF"/>
              </w:rPr>
              <w:t>0.852</w:t>
            </w:r>
          </w:p>
        </w:tc>
        <w:tc>
          <w:tcPr>
            <w:tcW w:w="553" w:type="pct"/>
            <w:tcBorders>
              <w:tl2br w:val="nil"/>
              <w:tr2bl w:val="nil"/>
            </w:tcBorders>
            <w:noWrap/>
            <w:vAlign w:val="center"/>
          </w:tcPr>
          <w:p w14:paraId="49E762EA" w14:textId="77777777" w:rsidR="00DD0F01" w:rsidRDefault="00000000">
            <w:pPr>
              <w:jc w:val="center"/>
              <w:rPr>
                <w:rFonts w:ascii="Times New Roman" w:hAnsi="Times New Roman" w:cs="Times New Roman"/>
                <w:color w:val="000000" w:themeColor="text1"/>
                <w:sz w:val="18"/>
                <w:szCs w:val="18"/>
                <w:shd w:val="clear" w:color="auto" w:fill="FFFFFF"/>
              </w:rPr>
            </w:pPr>
            <w:r>
              <w:rPr>
                <w:rFonts w:ascii="Times New Roman" w:hAnsi="Times New Roman" w:cs="Times New Roman" w:hint="eastAsia"/>
                <w:color w:val="000000" w:themeColor="text1"/>
                <w:sz w:val="18"/>
                <w:szCs w:val="18"/>
                <w:shd w:val="clear" w:color="auto" w:fill="FFFFFF"/>
              </w:rPr>
              <w:t>0.845</w:t>
            </w:r>
          </w:p>
        </w:tc>
      </w:tr>
      <w:tr w:rsidR="00DD0F01" w14:paraId="134B3B97" w14:textId="77777777">
        <w:trPr>
          <w:trHeight w:val="288"/>
          <w:jc w:val="center"/>
        </w:trPr>
        <w:tc>
          <w:tcPr>
            <w:tcW w:w="1959" w:type="pct"/>
            <w:tcBorders>
              <w:tl2br w:val="nil"/>
              <w:tr2bl w:val="nil"/>
            </w:tcBorders>
            <w:noWrap/>
            <w:vAlign w:val="center"/>
          </w:tcPr>
          <w:p w14:paraId="0682DF8A" w14:textId="77777777" w:rsidR="00DD0F01" w:rsidRDefault="00DD0F01">
            <w:pPr>
              <w:jc w:val="center"/>
              <w:rPr>
                <w:rFonts w:ascii="Times New Roman" w:hAnsi="Times New Roman" w:cs="Times New Roman"/>
                <w:color w:val="000000" w:themeColor="text1"/>
                <w:sz w:val="18"/>
                <w:szCs w:val="18"/>
              </w:rPr>
            </w:pPr>
          </w:p>
        </w:tc>
        <w:tc>
          <w:tcPr>
            <w:tcW w:w="1057" w:type="pct"/>
            <w:tcBorders>
              <w:tl2br w:val="nil"/>
              <w:tr2bl w:val="nil"/>
            </w:tcBorders>
            <w:noWrap/>
            <w:vAlign w:val="center"/>
          </w:tcPr>
          <w:p w14:paraId="74819686" w14:textId="77777777" w:rsidR="00DD0F01" w:rsidRDefault="00000000">
            <w:pPr>
              <w:jc w:val="center"/>
              <w:rPr>
                <w:rFonts w:ascii="Times New Roman" w:hAnsi="Times New Roman" w:cs="Times New Roman"/>
                <w:color w:val="000000" w:themeColor="text1"/>
                <w:sz w:val="18"/>
                <w:szCs w:val="18"/>
                <w:shd w:val="clear" w:color="auto" w:fill="FFFFFF"/>
              </w:rPr>
            </w:pPr>
            <w:r>
              <w:rPr>
                <w:rFonts w:ascii="Times New Roman" w:hAnsi="Times New Roman" w:cs="Times New Roman" w:hint="eastAsia"/>
                <w:color w:val="000000" w:themeColor="text1"/>
                <w:sz w:val="18"/>
                <w:szCs w:val="18"/>
                <w:shd w:val="clear" w:color="auto" w:fill="FFFFFF"/>
              </w:rPr>
              <w:t>0.06</w:t>
            </w:r>
          </w:p>
        </w:tc>
        <w:tc>
          <w:tcPr>
            <w:tcW w:w="682" w:type="pct"/>
            <w:tcBorders>
              <w:tl2br w:val="nil"/>
              <w:tr2bl w:val="nil"/>
            </w:tcBorders>
            <w:noWrap/>
            <w:vAlign w:val="center"/>
          </w:tcPr>
          <w:p w14:paraId="7336D1F7" w14:textId="77777777" w:rsidR="00DD0F01" w:rsidRDefault="00000000">
            <w:pPr>
              <w:jc w:val="center"/>
              <w:rPr>
                <w:rFonts w:ascii="Times New Roman" w:hAnsi="Times New Roman" w:cs="Times New Roman"/>
                <w:color w:val="000000" w:themeColor="text1"/>
                <w:sz w:val="18"/>
                <w:szCs w:val="18"/>
                <w:shd w:val="clear" w:color="auto" w:fill="FFFFFF"/>
              </w:rPr>
            </w:pPr>
            <w:r>
              <w:rPr>
                <w:rFonts w:ascii="Times New Roman" w:hAnsi="Times New Roman" w:cs="Times New Roman" w:hint="eastAsia"/>
                <w:color w:val="000000" w:themeColor="text1"/>
                <w:sz w:val="18"/>
                <w:szCs w:val="18"/>
                <w:shd w:val="clear" w:color="auto" w:fill="FFFFFF"/>
              </w:rPr>
              <w:t>0.830</w:t>
            </w:r>
          </w:p>
        </w:tc>
        <w:tc>
          <w:tcPr>
            <w:tcW w:w="747" w:type="pct"/>
            <w:tcBorders>
              <w:tl2br w:val="nil"/>
              <w:tr2bl w:val="nil"/>
            </w:tcBorders>
            <w:noWrap/>
            <w:vAlign w:val="center"/>
          </w:tcPr>
          <w:p w14:paraId="6EB37E66" w14:textId="77777777" w:rsidR="00DD0F01" w:rsidRDefault="00000000">
            <w:pPr>
              <w:jc w:val="center"/>
              <w:rPr>
                <w:rFonts w:ascii="Times New Roman" w:hAnsi="Times New Roman" w:cs="Times New Roman"/>
                <w:color w:val="000000" w:themeColor="text1"/>
                <w:sz w:val="18"/>
                <w:szCs w:val="18"/>
                <w:shd w:val="clear" w:color="auto" w:fill="FFFFFF"/>
              </w:rPr>
            </w:pPr>
            <w:r>
              <w:rPr>
                <w:rFonts w:ascii="Times New Roman" w:hAnsi="Times New Roman" w:cs="Times New Roman" w:hint="eastAsia"/>
                <w:color w:val="000000" w:themeColor="text1"/>
                <w:sz w:val="18"/>
                <w:szCs w:val="18"/>
                <w:shd w:val="clear" w:color="auto" w:fill="FFFFFF"/>
              </w:rPr>
              <w:t>0.832</w:t>
            </w:r>
          </w:p>
        </w:tc>
        <w:tc>
          <w:tcPr>
            <w:tcW w:w="553" w:type="pct"/>
            <w:tcBorders>
              <w:tl2br w:val="nil"/>
              <w:tr2bl w:val="nil"/>
            </w:tcBorders>
            <w:noWrap/>
            <w:vAlign w:val="center"/>
          </w:tcPr>
          <w:p w14:paraId="7F81F1CA" w14:textId="77777777" w:rsidR="00DD0F01" w:rsidRDefault="00000000">
            <w:pPr>
              <w:jc w:val="center"/>
              <w:rPr>
                <w:rFonts w:ascii="Times New Roman" w:hAnsi="Times New Roman" w:cs="Times New Roman"/>
                <w:color w:val="000000" w:themeColor="text1"/>
                <w:sz w:val="18"/>
                <w:szCs w:val="18"/>
                <w:shd w:val="clear" w:color="auto" w:fill="FFFFFF"/>
              </w:rPr>
            </w:pPr>
            <w:r>
              <w:rPr>
                <w:rFonts w:ascii="Times New Roman" w:hAnsi="Times New Roman" w:cs="Times New Roman" w:hint="eastAsia"/>
                <w:color w:val="000000" w:themeColor="text1"/>
                <w:sz w:val="18"/>
                <w:szCs w:val="18"/>
                <w:shd w:val="clear" w:color="auto" w:fill="FFFFFF"/>
              </w:rPr>
              <w:t>0.818</w:t>
            </w:r>
          </w:p>
        </w:tc>
      </w:tr>
      <w:tr w:rsidR="00DD0F01" w14:paraId="138E88A9" w14:textId="77777777">
        <w:trPr>
          <w:trHeight w:val="288"/>
          <w:jc w:val="center"/>
        </w:trPr>
        <w:tc>
          <w:tcPr>
            <w:tcW w:w="1959" w:type="pct"/>
            <w:tcBorders>
              <w:tl2br w:val="nil"/>
              <w:tr2bl w:val="nil"/>
            </w:tcBorders>
            <w:noWrap/>
            <w:vAlign w:val="center"/>
          </w:tcPr>
          <w:p w14:paraId="28E8324E" w14:textId="77777777" w:rsidR="00DD0F01" w:rsidRDefault="00DD0F01">
            <w:pPr>
              <w:jc w:val="center"/>
              <w:rPr>
                <w:rFonts w:ascii="Times New Roman" w:hAnsi="Times New Roman" w:cs="Times New Roman"/>
                <w:color w:val="000000" w:themeColor="text1"/>
                <w:sz w:val="18"/>
                <w:szCs w:val="18"/>
              </w:rPr>
            </w:pPr>
          </w:p>
        </w:tc>
        <w:tc>
          <w:tcPr>
            <w:tcW w:w="1057" w:type="pct"/>
            <w:tcBorders>
              <w:tl2br w:val="nil"/>
              <w:tr2bl w:val="nil"/>
            </w:tcBorders>
            <w:noWrap/>
            <w:vAlign w:val="center"/>
          </w:tcPr>
          <w:p w14:paraId="6C234D24" w14:textId="77777777" w:rsidR="00DD0F01" w:rsidRDefault="00000000">
            <w:pPr>
              <w:jc w:val="center"/>
              <w:rPr>
                <w:rFonts w:ascii="Times New Roman" w:hAnsi="Times New Roman" w:cs="Times New Roman"/>
                <w:color w:val="000000" w:themeColor="text1"/>
                <w:sz w:val="18"/>
                <w:szCs w:val="18"/>
                <w:shd w:val="clear" w:color="auto" w:fill="FFFFFF"/>
              </w:rPr>
            </w:pPr>
            <w:r>
              <w:rPr>
                <w:rFonts w:ascii="Times New Roman" w:hAnsi="Times New Roman" w:cs="Times New Roman" w:hint="eastAsia"/>
                <w:color w:val="000000" w:themeColor="text1"/>
                <w:sz w:val="18"/>
                <w:szCs w:val="18"/>
                <w:shd w:val="clear" w:color="auto" w:fill="FFFFFF"/>
              </w:rPr>
              <w:t>0.08</w:t>
            </w:r>
          </w:p>
        </w:tc>
        <w:tc>
          <w:tcPr>
            <w:tcW w:w="682" w:type="pct"/>
            <w:tcBorders>
              <w:tl2br w:val="nil"/>
              <w:tr2bl w:val="nil"/>
            </w:tcBorders>
            <w:noWrap/>
            <w:vAlign w:val="center"/>
          </w:tcPr>
          <w:p w14:paraId="58EFB407" w14:textId="77777777" w:rsidR="00DD0F01" w:rsidRDefault="00000000">
            <w:pPr>
              <w:jc w:val="center"/>
              <w:rPr>
                <w:rFonts w:ascii="Times New Roman" w:hAnsi="Times New Roman" w:cs="Times New Roman"/>
                <w:color w:val="000000" w:themeColor="text1"/>
                <w:sz w:val="18"/>
                <w:szCs w:val="18"/>
                <w:shd w:val="clear" w:color="auto" w:fill="FFFFFF"/>
              </w:rPr>
            </w:pPr>
            <w:r>
              <w:rPr>
                <w:rFonts w:ascii="Times New Roman" w:hAnsi="Times New Roman" w:cs="Times New Roman" w:hint="eastAsia"/>
                <w:color w:val="000000" w:themeColor="text1"/>
                <w:sz w:val="18"/>
                <w:szCs w:val="18"/>
                <w:shd w:val="clear" w:color="auto" w:fill="FFFFFF"/>
              </w:rPr>
              <w:t>0.790</w:t>
            </w:r>
          </w:p>
        </w:tc>
        <w:tc>
          <w:tcPr>
            <w:tcW w:w="747" w:type="pct"/>
            <w:tcBorders>
              <w:tl2br w:val="nil"/>
              <w:tr2bl w:val="nil"/>
            </w:tcBorders>
            <w:noWrap/>
            <w:vAlign w:val="center"/>
          </w:tcPr>
          <w:p w14:paraId="6F7566ED" w14:textId="77777777" w:rsidR="00DD0F01" w:rsidRDefault="00000000">
            <w:pPr>
              <w:jc w:val="center"/>
              <w:rPr>
                <w:rFonts w:ascii="Times New Roman" w:hAnsi="Times New Roman" w:cs="Times New Roman"/>
                <w:color w:val="000000" w:themeColor="text1"/>
                <w:sz w:val="18"/>
                <w:szCs w:val="18"/>
                <w:shd w:val="clear" w:color="auto" w:fill="FFFFFF"/>
              </w:rPr>
            </w:pPr>
            <w:r>
              <w:rPr>
                <w:rFonts w:ascii="Times New Roman" w:hAnsi="Times New Roman" w:cs="Times New Roman" w:hint="eastAsia"/>
                <w:color w:val="000000" w:themeColor="text1"/>
                <w:sz w:val="18"/>
                <w:szCs w:val="18"/>
                <w:shd w:val="clear" w:color="auto" w:fill="FFFFFF"/>
              </w:rPr>
              <w:t>0.799</w:t>
            </w:r>
          </w:p>
        </w:tc>
        <w:tc>
          <w:tcPr>
            <w:tcW w:w="553" w:type="pct"/>
            <w:tcBorders>
              <w:tl2br w:val="nil"/>
              <w:tr2bl w:val="nil"/>
            </w:tcBorders>
            <w:noWrap/>
            <w:vAlign w:val="center"/>
          </w:tcPr>
          <w:p w14:paraId="47F46CE4" w14:textId="77777777" w:rsidR="00DD0F01" w:rsidRDefault="00000000">
            <w:pPr>
              <w:jc w:val="center"/>
              <w:rPr>
                <w:rFonts w:ascii="Times New Roman" w:hAnsi="Times New Roman" w:cs="Times New Roman"/>
                <w:color w:val="000000" w:themeColor="text1"/>
                <w:sz w:val="18"/>
                <w:szCs w:val="18"/>
                <w:shd w:val="clear" w:color="auto" w:fill="FFFFFF"/>
              </w:rPr>
            </w:pPr>
            <w:r>
              <w:rPr>
                <w:rFonts w:ascii="Times New Roman" w:hAnsi="Times New Roman" w:cs="Times New Roman" w:hint="eastAsia"/>
                <w:color w:val="000000" w:themeColor="text1"/>
                <w:sz w:val="18"/>
                <w:szCs w:val="18"/>
                <w:shd w:val="clear" w:color="auto" w:fill="FFFFFF"/>
              </w:rPr>
              <w:t>0.776</w:t>
            </w:r>
          </w:p>
        </w:tc>
      </w:tr>
      <w:tr w:rsidR="00DD0F01" w14:paraId="28D2191F" w14:textId="77777777">
        <w:trPr>
          <w:trHeight w:val="288"/>
          <w:jc w:val="center"/>
        </w:trPr>
        <w:tc>
          <w:tcPr>
            <w:tcW w:w="1959" w:type="pct"/>
            <w:tcBorders>
              <w:tl2br w:val="nil"/>
              <w:tr2bl w:val="nil"/>
            </w:tcBorders>
            <w:noWrap/>
            <w:vAlign w:val="center"/>
          </w:tcPr>
          <w:p w14:paraId="130DC6ED" w14:textId="77777777" w:rsidR="00DD0F01" w:rsidRDefault="00DD0F01">
            <w:pPr>
              <w:jc w:val="center"/>
              <w:rPr>
                <w:rFonts w:ascii="Times New Roman" w:hAnsi="Times New Roman" w:cs="Times New Roman"/>
                <w:color w:val="000000" w:themeColor="text1"/>
                <w:sz w:val="18"/>
                <w:szCs w:val="18"/>
              </w:rPr>
            </w:pPr>
          </w:p>
        </w:tc>
        <w:tc>
          <w:tcPr>
            <w:tcW w:w="1057" w:type="pct"/>
            <w:tcBorders>
              <w:tl2br w:val="nil"/>
              <w:tr2bl w:val="nil"/>
            </w:tcBorders>
            <w:noWrap/>
            <w:vAlign w:val="center"/>
          </w:tcPr>
          <w:p w14:paraId="5633F98B" w14:textId="77777777" w:rsidR="00DD0F01" w:rsidRDefault="00000000">
            <w:pPr>
              <w:jc w:val="center"/>
              <w:rPr>
                <w:rFonts w:ascii="Times New Roman" w:hAnsi="Times New Roman" w:cs="Times New Roman"/>
                <w:color w:val="000000" w:themeColor="text1"/>
                <w:sz w:val="18"/>
                <w:szCs w:val="18"/>
                <w:shd w:val="clear" w:color="auto" w:fill="FFFFFF"/>
              </w:rPr>
            </w:pPr>
            <w:r>
              <w:rPr>
                <w:rFonts w:ascii="Times New Roman" w:hAnsi="Times New Roman" w:cs="Times New Roman" w:hint="eastAsia"/>
                <w:color w:val="000000" w:themeColor="text1"/>
                <w:sz w:val="18"/>
                <w:szCs w:val="18"/>
                <w:shd w:val="clear" w:color="auto" w:fill="FFFFFF"/>
              </w:rPr>
              <w:t>0.1</w:t>
            </w:r>
          </w:p>
        </w:tc>
        <w:tc>
          <w:tcPr>
            <w:tcW w:w="682" w:type="pct"/>
            <w:tcBorders>
              <w:tl2br w:val="nil"/>
              <w:tr2bl w:val="nil"/>
            </w:tcBorders>
            <w:noWrap/>
            <w:vAlign w:val="center"/>
          </w:tcPr>
          <w:p w14:paraId="0CB5565A" w14:textId="77777777" w:rsidR="00DD0F01" w:rsidRDefault="00000000">
            <w:pPr>
              <w:jc w:val="center"/>
              <w:rPr>
                <w:rFonts w:ascii="Times New Roman" w:hAnsi="Times New Roman" w:cs="Times New Roman"/>
                <w:color w:val="000000" w:themeColor="text1"/>
                <w:sz w:val="18"/>
                <w:szCs w:val="18"/>
                <w:shd w:val="clear" w:color="auto" w:fill="FFFFFF"/>
              </w:rPr>
            </w:pPr>
            <w:r>
              <w:rPr>
                <w:rFonts w:ascii="Times New Roman" w:hAnsi="Times New Roman" w:cs="Times New Roman" w:hint="eastAsia"/>
                <w:color w:val="000000" w:themeColor="text1"/>
                <w:sz w:val="18"/>
                <w:szCs w:val="18"/>
                <w:shd w:val="clear" w:color="auto" w:fill="FFFFFF"/>
              </w:rPr>
              <w:t>0.745</w:t>
            </w:r>
          </w:p>
        </w:tc>
        <w:tc>
          <w:tcPr>
            <w:tcW w:w="747" w:type="pct"/>
            <w:tcBorders>
              <w:tl2br w:val="nil"/>
              <w:tr2bl w:val="nil"/>
            </w:tcBorders>
            <w:noWrap/>
            <w:vAlign w:val="center"/>
          </w:tcPr>
          <w:p w14:paraId="54ED1A56" w14:textId="77777777" w:rsidR="00DD0F01" w:rsidRDefault="00000000">
            <w:pPr>
              <w:jc w:val="center"/>
              <w:rPr>
                <w:rFonts w:ascii="Times New Roman" w:hAnsi="Times New Roman" w:cs="Times New Roman"/>
                <w:color w:val="000000" w:themeColor="text1"/>
                <w:sz w:val="18"/>
                <w:szCs w:val="18"/>
                <w:shd w:val="clear" w:color="auto" w:fill="FFFFFF"/>
              </w:rPr>
            </w:pPr>
            <w:r>
              <w:rPr>
                <w:rFonts w:ascii="Times New Roman" w:hAnsi="Times New Roman" w:cs="Times New Roman" w:hint="eastAsia"/>
                <w:color w:val="000000" w:themeColor="text1"/>
                <w:sz w:val="18"/>
                <w:szCs w:val="18"/>
                <w:shd w:val="clear" w:color="auto" w:fill="FFFFFF"/>
              </w:rPr>
              <w:t>0.759</w:t>
            </w:r>
          </w:p>
        </w:tc>
        <w:tc>
          <w:tcPr>
            <w:tcW w:w="553" w:type="pct"/>
            <w:tcBorders>
              <w:tl2br w:val="nil"/>
              <w:tr2bl w:val="nil"/>
            </w:tcBorders>
            <w:noWrap/>
            <w:vAlign w:val="center"/>
          </w:tcPr>
          <w:p w14:paraId="68D132E0" w14:textId="77777777" w:rsidR="00DD0F01" w:rsidRDefault="00000000">
            <w:pPr>
              <w:jc w:val="center"/>
              <w:rPr>
                <w:rFonts w:ascii="Times New Roman" w:hAnsi="Times New Roman" w:cs="Times New Roman"/>
                <w:color w:val="000000" w:themeColor="text1"/>
                <w:sz w:val="18"/>
                <w:szCs w:val="18"/>
                <w:shd w:val="clear" w:color="auto" w:fill="FFFFFF"/>
              </w:rPr>
            </w:pPr>
            <w:r>
              <w:rPr>
                <w:rFonts w:ascii="Times New Roman" w:hAnsi="Times New Roman" w:cs="Times New Roman" w:hint="eastAsia"/>
                <w:color w:val="000000" w:themeColor="text1"/>
                <w:sz w:val="18"/>
                <w:szCs w:val="18"/>
                <w:shd w:val="clear" w:color="auto" w:fill="FFFFFF"/>
              </w:rPr>
              <w:t>0.726</w:t>
            </w:r>
          </w:p>
        </w:tc>
      </w:tr>
      <w:tr w:rsidR="00DD0F01" w14:paraId="22D7D2AC" w14:textId="77777777">
        <w:trPr>
          <w:trHeight w:val="288"/>
          <w:jc w:val="center"/>
        </w:trPr>
        <w:tc>
          <w:tcPr>
            <w:tcW w:w="1959" w:type="pct"/>
            <w:tcBorders>
              <w:tl2br w:val="nil"/>
              <w:tr2bl w:val="nil"/>
            </w:tcBorders>
            <w:noWrap/>
            <w:vAlign w:val="center"/>
          </w:tcPr>
          <w:p w14:paraId="44E4A336" w14:textId="77777777" w:rsidR="00DD0F01" w:rsidRDefault="00DD0F01">
            <w:pPr>
              <w:jc w:val="center"/>
              <w:rPr>
                <w:rFonts w:ascii="Times New Roman" w:hAnsi="Times New Roman" w:cs="Times New Roman"/>
                <w:color w:val="000000" w:themeColor="text1"/>
                <w:sz w:val="18"/>
                <w:szCs w:val="18"/>
              </w:rPr>
            </w:pPr>
          </w:p>
        </w:tc>
        <w:tc>
          <w:tcPr>
            <w:tcW w:w="1057" w:type="pct"/>
            <w:tcBorders>
              <w:tl2br w:val="nil"/>
              <w:tr2bl w:val="nil"/>
            </w:tcBorders>
            <w:noWrap/>
            <w:vAlign w:val="center"/>
          </w:tcPr>
          <w:p w14:paraId="4F64753D" w14:textId="77777777" w:rsidR="00DD0F01" w:rsidRDefault="00000000">
            <w:pPr>
              <w:jc w:val="center"/>
              <w:rPr>
                <w:rFonts w:ascii="Times New Roman" w:hAnsi="Times New Roman" w:cs="Times New Roman"/>
                <w:color w:val="000000" w:themeColor="text1"/>
                <w:sz w:val="18"/>
                <w:szCs w:val="18"/>
                <w:shd w:val="clear" w:color="auto" w:fill="FFFFFF"/>
              </w:rPr>
            </w:pPr>
            <w:r>
              <w:rPr>
                <w:rFonts w:ascii="Times New Roman" w:hAnsi="Times New Roman" w:cs="Times New Roman" w:hint="eastAsia"/>
                <w:color w:val="000000" w:themeColor="text1"/>
                <w:sz w:val="18"/>
                <w:szCs w:val="18"/>
                <w:shd w:val="clear" w:color="auto" w:fill="FFFFFF"/>
              </w:rPr>
              <w:t>0.12</w:t>
            </w:r>
          </w:p>
        </w:tc>
        <w:tc>
          <w:tcPr>
            <w:tcW w:w="682" w:type="pct"/>
            <w:tcBorders>
              <w:tl2br w:val="nil"/>
              <w:tr2bl w:val="nil"/>
            </w:tcBorders>
            <w:noWrap/>
            <w:vAlign w:val="center"/>
          </w:tcPr>
          <w:p w14:paraId="237157B3" w14:textId="77777777" w:rsidR="00DD0F01" w:rsidRDefault="00000000">
            <w:pPr>
              <w:jc w:val="center"/>
              <w:rPr>
                <w:rFonts w:ascii="Times New Roman" w:hAnsi="Times New Roman" w:cs="Times New Roman"/>
                <w:color w:val="000000" w:themeColor="text1"/>
                <w:sz w:val="18"/>
                <w:szCs w:val="18"/>
                <w:shd w:val="clear" w:color="auto" w:fill="FFFFFF"/>
              </w:rPr>
            </w:pPr>
            <w:r>
              <w:rPr>
                <w:rFonts w:ascii="Times New Roman" w:hAnsi="Times New Roman" w:cs="Times New Roman" w:hint="eastAsia"/>
                <w:color w:val="000000" w:themeColor="text1"/>
                <w:sz w:val="18"/>
                <w:szCs w:val="18"/>
                <w:shd w:val="clear" w:color="auto" w:fill="FFFFFF"/>
              </w:rPr>
              <w:t>0.699</w:t>
            </w:r>
          </w:p>
        </w:tc>
        <w:tc>
          <w:tcPr>
            <w:tcW w:w="747" w:type="pct"/>
            <w:tcBorders>
              <w:tl2br w:val="nil"/>
              <w:tr2bl w:val="nil"/>
            </w:tcBorders>
            <w:noWrap/>
            <w:vAlign w:val="center"/>
          </w:tcPr>
          <w:p w14:paraId="283D9172" w14:textId="77777777" w:rsidR="00DD0F01" w:rsidRDefault="00000000">
            <w:pPr>
              <w:jc w:val="center"/>
              <w:rPr>
                <w:rFonts w:ascii="Times New Roman" w:hAnsi="Times New Roman" w:cs="Times New Roman"/>
                <w:color w:val="000000" w:themeColor="text1"/>
                <w:sz w:val="18"/>
                <w:szCs w:val="18"/>
                <w:shd w:val="clear" w:color="auto" w:fill="FFFFFF"/>
              </w:rPr>
            </w:pPr>
            <w:r>
              <w:rPr>
                <w:rFonts w:ascii="Times New Roman" w:hAnsi="Times New Roman" w:cs="Times New Roman" w:hint="eastAsia"/>
                <w:color w:val="000000" w:themeColor="text1"/>
                <w:sz w:val="18"/>
                <w:szCs w:val="18"/>
                <w:shd w:val="clear" w:color="auto" w:fill="FFFFFF"/>
              </w:rPr>
              <w:t>0.722</w:t>
            </w:r>
          </w:p>
        </w:tc>
        <w:tc>
          <w:tcPr>
            <w:tcW w:w="553" w:type="pct"/>
            <w:tcBorders>
              <w:tl2br w:val="nil"/>
              <w:tr2bl w:val="nil"/>
            </w:tcBorders>
            <w:noWrap/>
            <w:vAlign w:val="center"/>
          </w:tcPr>
          <w:p w14:paraId="2E2A2DBD" w14:textId="77777777" w:rsidR="00DD0F01" w:rsidRDefault="00000000">
            <w:pPr>
              <w:jc w:val="center"/>
              <w:rPr>
                <w:rFonts w:ascii="Times New Roman" w:hAnsi="Times New Roman" w:cs="Times New Roman"/>
                <w:color w:val="000000" w:themeColor="text1"/>
                <w:sz w:val="18"/>
                <w:szCs w:val="18"/>
                <w:shd w:val="clear" w:color="auto" w:fill="FFFFFF"/>
              </w:rPr>
            </w:pPr>
            <w:r>
              <w:rPr>
                <w:rFonts w:ascii="Times New Roman" w:hAnsi="Times New Roman" w:cs="Times New Roman" w:hint="eastAsia"/>
                <w:color w:val="000000" w:themeColor="text1"/>
                <w:sz w:val="18"/>
                <w:szCs w:val="18"/>
                <w:shd w:val="clear" w:color="auto" w:fill="FFFFFF"/>
              </w:rPr>
              <w:t>0.680</w:t>
            </w:r>
          </w:p>
        </w:tc>
      </w:tr>
      <w:tr w:rsidR="00DD0F01" w14:paraId="6EA852A0" w14:textId="77777777">
        <w:trPr>
          <w:trHeight w:val="288"/>
          <w:jc w:val="center"/>
        </w:trPr>
        <w:tc>
          <w:tcPr>
            <w:tcW w:w="1959" w:type="pct"/>
            <w:tcBorders>
              <w:tl2br w:val="nil"/>
              <w:tr2bl w:val="nil"/>
            </w:tcBorders>
            <w:noWrap/>
            <w:vAlign w:val="center"/>
          </w:tcPr>
          <w:p w14:paraId="64841EAC" w14:textId="77777777" w:rsidR="00DD0F01" w:rsidRDefault="00DD0F01">
            <w:pPr>
              <w:jc w:val="center"/>
              <w:rPr>
                <w:rFonts w:ascii="Times New Roman" w:hAnsi="Times New Roman" w:cs="Times New Roman"/>
                <w:color w:val="000000" w:themeColor="text1"/>
                <w:sz w:val="18"/>
                <w:szCs w:val="18"/>
              </w:rPr>
            </w:pPr>
          </w:p>
        </w:tc>
        <w:tc>
          <w:tcPr>
            <w:tcW w:w="1057" w:type="pct"/>
            <w:tcBorders>
              <w:tl2br w:val="nil"/>
              <w:tr2bl w:val="nil"/>
            </w:tcBorders>
            <w:noWrap/>
            <w:vAlign w:val="center"/>
          </w:tcPr>
          <w:p w14:paraId="6590EAAB" w14:textId="77777777" w:rsidR="00DD0F01" w:rsidRDefault="00000000">
            <w:pPr>
              <w:jc w:val="center"/>
              <w:rPr>
                <w:rFonts w:ascii="Times New Roman" w:hAnsi="Times New Roman" w:cs="Times New Roman"/>
                <w:color w:val="000000" w:themeColor="text1"/>
                <w:sz w:val="18"/>
                <w:szCs w:val="18"/>
                <w:shd w:val="clear" w:color="auto" w:fill="FFFFFF"/>
              </w:rPr>
            </w:pPr>
            <w:r>
              <w:rPr>
                <w:rFonts w:ascii="Times New Roman" w:hAnsi="Times New Roman" w:cs="Times New Roman" w:hint="eastAsia"/>
                <w:color w:val="000000" w:themeColor="text1"/>
                <w:sz w:val="18"/>
                <w:szCs w:val="18"/>
                <w:shd w:val="clear" w:color="auto" w:fill="FFFFFF"/>
              </w:rPr>
              <w:t>0.14</w:t>
            </w:r>
          </w:p>
        </w:tc>
        <w:tc>
          <w:tcPr>
            <w:tcW w:w="682" w:type="pct"/>
            <w:tcBorders>
              <w:tl2br w:val="nil"/>
              <w:tr2bl w:val="nil"/>
            </w:tcBorders>
            <w:noWrap/>
            <w:vAlign w:val="center"/>
          </w:tcPr>
          <w:p w14:paraId="1FB684F0" w14:textId="77777777" w:rsidR="00DD0F01" w:rsidRDefault="00000000">
            <w:pPr>
              <w:jc w:val="center"/>
              <w:rPr>
                <w:rFonts w:ascii="Times New Roman" w:hAnsi="Times New Roman" w:cs="Times New Roman"/>
                <w:color w:val="000000" w:themeColor="text1"/>
                <w:sz w:val="18"/>
                <w:szCs w:val="18"/>
                <w:shd w:val="clear" w:color="auto" w:fill="FFFFFF"/>
              </w:rPr>
            </w:pPr>
            <w:r>
              <w:rPr>
                <w:rFonts w:ascii="Times New Roman" w:hAnsi="Times New Roman" w:cs="Times New Roman" w:hint="eastAsia"/>
                <w:color w:val="000000" w:themeColor="text1"/>
                <w:sz w:val="18"/>
                <w:szCs w:val="18"/>
                <w:shd w:val="clear" w:color="auto" w:fill="FFFFFF"/>
              </w:rPr>
              <w:t>0.657</w:t>
            </w:r>
          </w:p>
        </w:tc>
        <w:tc>
          <w:tcPr>
            <w:tcW w:w="747" w:type="pct"/>
            <w:tcBorders>
              <w:tl2br w:val="nil"/>
              <w:tr2bl w:val="nil"/>
            </w:tcBorders>
            <w:noWrap/>
            <w:vAlign w:val="center"/>
          </w:tcPr>
          <w:p w14:paraId="7C772B76" w14:textId="77777777" w:rsidR="00DD0F01" w:rsidRDefault="00000000">
            <w:pPr>
              <w:jc w:val="center"/>
              <w:rPr>
                <w:rFonts w:ascii="Times New Roman" w:hAnsi="Times New Roman" w:cs="Times New Roman"/>
                <w:color w:val="000000" w:themeColor="text1"/>
                <w:sz w:val="18"/>
                <w:szCs w:val="18"/>
                <w:shd w:val="clear" w:color="auto" w:fill="FFFFFF"/>
              </w:rPr>
            </w:pPr>
            <w:r>
              <w:rPr>
                <w:rFonts w:ascii="Times New Roman" w:hAnsi="Times New Roman" w:cs="Times New Roman" w:hint="eastAsia"/>
                <w:color w:val="000000" w:themeColor="text1"/>
                <w:sz w:val="18"/>
                <w:szCs w:val="18"/>
                <w:shd w:val="clear" w:color="auto" w:fill="FFFFFF"/>
              </w:rPr>
              <w:t>0.686</w:t>
            </w:r>
          </w:p>
        </w:tc>
        <w:tc>
          <w:tcPr>
            <w:tcW w:w="553" w:type="pct"/>
            <w:tcBorders>
              <w:tl2br w:val="nil"/>
              <w:tr2bl w:val="nil"/>
            </w:tcBorders>
            <w:noWrap/>
            <w:vAlign w:val="center"/>
          </w:tcPr>
          <w:p w14:paraId="1961A291" w14:textId="77777777" w:rsidR="00DD0F01" w:rsidRDefault="00000000">
            <w:pPr>
              <w:jc w:val="center"/>
              <w:rPr>
                <w:rFonts w:ascii="Times New Roman" w:hAnsi="Times New Roman" w:cs="Times New Roman"/>
                <w:color w:val="000000" w:themeColor="text1"/>
                <w:sz w:val="18"/>
                <w:szCs w:val="18"/>
                <w:shd w:val="clear" w:color="auto" w:fill="FFFFFF"/>
              </w:rPr>
            </w:pPr>
            <w:r>
              <w:rPr>
                <w:rFonts w:ascii="Times New Roman" w:hAnsi="Times New Roman" w:cs="Times New Roman" w:hint="eastAsia"/>
                <w:color w:val="000000" w:themeColor="text1"/>
                <w:sz w:val="18"/>
                <w:szCs w:val="18"/>
                <w:shd w:val="clear" w:color="auto" w:fill="FFFFFF"/>
              </w:rPr>
              <w:t>0.633</w:t>
            </w:r>
          </w:p>
        </w:tc>
      </w:tr>
      <w:tr w:rsidR="00DD0F01" w14:paraId="2C98B831" w14:textId="77777777">
        <w:trPr>
          <w:trHeight w:val="288"/>
          <w:jc w:val="center"/>
        </w:trPr>
        <w:tc>
          <w:tcPr>
            <w:tcW w:w="1959" w:type="pct"/>
            <w:tcBorders>
              <w:tl2br w:val="nil"/>
              <w:tr2bl w:val="nil"/>
            </w:tcBorders>
            <w:noWrap/>
            <w:vAlign w:val="center"/>
          </w:tcPr>
          <w:p w14:paraId="0BA6B3E6" w14:textId="77777777" w:rsidR="00DD0F01" w:rsidRDefault="00DD0F01">
            <w:pPr>
              <w:jc w:val="center"/>
              <w:rPr>
                <w:rFonts w:ascii="Times New Roman" w:hAnsi="Times New Roman" w:cs="Times New Roman"/>
                <w:color w:val="000000" w:themeColor="text1"/>
                <w:sz w:val="18"/>
                <w:szCs w:val="18"/>
              </w:rPr>
            </w:pPr>
          </w:p>
        </w:tc>
        <w:tc>
          <w:tcPr>
            <w:tcW w:w="1057" w:type="pct"/>
            <w:tcBorders>
              <w:tl2br w:val="nil"/>
              <w:tr2bl w:val="nil"/>
            </w:tcBorders>
            <w:noWrap/>
            <w:vAlign w:val="center"/>
          </w:tcPr>
          <w:p w14:paraId="0950BDD1" w14:textId="77777777" w:rsidR="00DD0F01" w:rsidRDefault="00000000">
            <w:pPr>
              <w:jc w:val="center"/>
              <w:rPr>
                <w:rFonts w:ascii="Times New Roman" w:hAnsi="Times New Roman" w:cs="Times New Roman"/>
                <w:color w:val="000000" w:themeColor="text1"/>
                <w:sz w:val="18"/>
                <w:szCs w:val="18"/>
                <w:shd w:val="clear" w:color="auto" w:fill="FFFFFF"/>
              </w:rPr>
            </w:pPr>
            <w:r>
              <w:rPr>
                <w:rFonts w:ascii="Times New Roman" w:hAnsi="Times New Roman" w:cs="Times New Roman" w:hint="eastAsia"/>
                <w:color w:val="000000" w:themeColor="text1"/>
                <w:sz w:val="18"/>
                <w:szCs w:val="18"/>
                <w:shd w:val="clear" w:color="auto" w:fill="FFFFFF"/>
              </w:rPr>
              <w:t>0.16</w:t>
            </w:r>
          </w:p>
        </w:tc>
        <w:tc>
          <w:tcPr>
            <w:tcW w:w="682" w:type="pct"/>
            <w:tcBorders>
              <w:tl2br w:val="nil"/>
              <w:tr2bl w:val="nil"/>
            </w:tcBorders>
            <w:noWrap/>
            <w:vAlign w:val="center"/>
          </w:tcPr>
          <w:p w14:paraId="05AECA71" w14:textId="77777777" w:rsidR="00DD0F01" w:rsidRDefault="00000000">
            <w:pPr>
              <w:jc w:val="center"/>
              <w:rPr>
                <w:rFonts w:ascii="Times New Roman" w:hAnsi="Times New Roman" w:cs="Times New Roman"/>
                <w:color w:val="000000" w:themeColor="text1"/>
                <w:sz w:val="18"/>
                <w:szCs w:val="18"/>
                <w:shd w:val="clear" w:color="auto" w:fill="FFFFFF"/>
              </w:rPr>
            </w:pPr>
            <w:r>
              <w:rPr>
                <w:rFonts w:ascii="Times New Roman" w:hAnsi="Times New Roman" w:cs="Times New Roman" w:hint="eastAsia"/>
                <w:color w:val="000000" w:themeColor="text1"/>
                <w:sz w:val="18"/>
                <w:szCs w:val="18"/>
                <w:shd w:val="clear" w:color="auto" w:fill="FFFFFF"/>
              </w:rPr>
              <w:t>0.615</w:t>
            </w:r>
          </w:p>
        </w:tc>
        <w:tc>
          <w:tcPr>
            <w:tcW w:w="747" w:type="pct"/>
            <w:tcBorders>
              <w:tl2br w:val="nil"/>
              <w:tr2bl w:val="nil"/>
            </w:tcBorders>
            <w:noWrap/>
            <w:vAlign w:val="center"/>
          </w:tcPr>
          <w:p w14:paraId="33A812CD" w14:textId="77777777" w:rsidR="00DD0F01" w:rsidRDefault="00000000">
            <w:pPr>
              <w:jc w:val="center"/>
              <w:rPr>
                <w:rFonts w:ascii="Times New Roman" w:hAnsi="Times New Roman" w:cs="Times New Roman"/>
                <w:color w:val="000000" w:themeColor="text1"/>
                <w:sz w:val="18"/>
                <w:szCs w:val="18"/>
                <w:shd w:val="clear" w:color="auto" w:fill="FFFFFF"/>
              </w:rPr>
            </w:pPr>
            <w:r>
              <w:rPr>
                <w:rFonts w:ascii="Times New Roman" w:hAnsi="Times New Roman" w:cs="Times New Roman" w:hint="eastAsia"/>
                <w:color w:val="000000" w:themeColor="text1"/>
                <w:sz w:val="18"/>
                <w:szCs w:val="18"/>
                <w:shd w:val="clear" w:color="auto" w:fill="FFFFFF"/>
              </w:rPr>
              <w:t>0.650</w:t>
            </w:r>
          </w:p>
        </w:tc>
        <w:tc>
          <w:tcPr>
            <w:tcW w:w="553" w:type="pct"/>
            <w:tcBorders>
              <w:tl2br w:val="nil"/>
              <w:tr2bl w:val="nil"/>
            </w:tcBorders>
            <w:noWrap/>
            <w:vAlign w:val="center"/>
          </w:tcPr>
          <w:p w14:paraId="73EBE224" w14:textId="77777777" w:rsidR="00DD0F01" w:rsidRDefault="00000000">
            <w:pPr>
              <w:jc w:val="center"/>
              <w:rPr>
                <w:rFonts w:ascii="Times New Roman" w:hAnsi="Times New Roman" w:cs="Times New Roman"/>
                <w:color w:val="000000" w:themeColor="text1"/>
                <w:sz w:val="18"/>
                <w:szCs w:val="18"/>
                <w:shd w:val="clear" w:color="auto" w:fill="FFFFFF"/>
              </w:rPr>
            </w:pPr>
            <w:r>
              <w:rPr>
                <w:rFonts w:ascii="Times New Roman" w:hAnsi="Times New Roman" w:cs="Times New Roman" w:hint="eastAsia"/>
                <w:color w:val="000000" w:themeColor="text1"/>
                <w:sz w:val="18"/>
                <w:szCs w:val="18"/>
                <w:shd w:val="clear" w:color="auto" w:fill="FFFFFF"/>
              </w:rPr>
              <w:t>0.589</w:t>
            </w:r>
          </w:p>
        </w:tc>
      </w:tr>
      <w:tr w:rsidR="00DD0F01" w14:paraId="72AE23B9" w14:textId="77777777">
        <w:trPr>
          <w:trHeight w:val="288"/>
          <w:jc w:val="center"/>
        </w:trPr>
        <w:tc>
          <w:tcPr>
            <w:tcW w:w="1959" w:type="pct"/>
            <w:tcBorders>
              <w:tl2br w:val="nil"/>
              <w:tr2bl w:val="nil"/>
            </w:tcBorders>
            <w:noWrap/>
            <w:vAlign w:val="center"/>
          </w:tcPr>
          <w:p w14:paraId="34FC7CD3" w14:textId="77777777" w:rsidR="00DD0F01" w:rsidRDefault="00DD0F01">
            <w:pPr>
              <w:jc w:val="center"/>
              <w:rPr>
                <w:rFonts w:ascii="Times New Roman" w:hAnsi="Times New Roman" w:cs="Times New Roman"/>
                <w:color w:val="000000" w:themeColor="text1"/>
                <w:sz w:val="18"/>
                <w:szCs w:val="18"/>
              </w:rPr>
            </w:pPr>
          </w:p>
        </w:tc>
        <w:tc>
          <w:tcPr>
            <w:tcW w:w="1057" w:type="pct"/>
            <w:tcBorders>
              <w:tl2br w:val="nil"/>
              <w:tr2bl w:val="nil"/>
            </w:tcBorders>
            <w:noWrap/>
            <w:vAlign w:val="center"/>
          </w:tcPr>
          <w:p w14:paraId="4265F60F" w14:textId="77777777" w:rsidR="00DD0F01" w:rsidRDefault="00000000">
            <w:pPr>
              <w:jc w:val="center"/>
              <w:rPr>
                <w:rFonts w:ascii="Times New Roman" w:hAnsi="Times New Roman" w:cs="Times New Roman"/>
                <w:color w:val="000000" w:themeColor="text1"/>
                <w:sz w:val="18"/>
                <w:szCs w:val="18"/>
                <w:shd w:val="clear" w:color="auto" w:fill="FFFFFF"/>
              </w:rPr>
            </w:pPr>
            <w:r>
              <w:rPr>
                <w:rFonts w:ascii="Times New Roman" w:hAnsi="Times New Roman" w:cs="Times New Roman" w:hint="eastAsia"/>
                <w:color w:val="000000" w:themeColor="text1"/>
                <w:sz w:val="18"/>
                <w:szCs w:val="18"/>
                <w:shd w:val="clear" w:color="auto" w:fill="FFFFFF"/>
              </w:rPr>
              <w:t>0.18</w:t>
            </w:r>
          </w:p>
        </w:tc>
        <w:tc>
          <w:tcPr>
            <w:tcW w:w="682" w:type="pct"/>
            <w:tcBorders>
              <w:tl2br w:val="nil"/>
              <w:tr2bl w:val="nil"/>
            </w:tcBorders>
            <w:noWrap/>
            <w:vAlign w:val="center"/>
          </w:tcPr>
          <w:p w14:paraId="039DD480" w14:textId="77777777" w:rsidR="00DD0F01" w:rsidRDefault="00000000">
            <w:pPr>
              <w:jc w:val="center"/>
              <w:rPr>
                <w:rFonts w:ascii="Times New Roman" w:hAnsi="Times New Roman" w:cs="Times New Roman"/>
                <w:color w:val="000000" w:themeColor="text1"/>
                <w:sz w:val="18"/>
                <w:szCs w:val="18"/>
                <w:shd w:val="clear" w:color="auto" w:fill="FFFFFF"/>
              </w:rPr>
            </w:pPr>
            <w:r>
              <w:rPr>
                <w:rFonts w:ascii="Times New Roman" w:hAnsi="Times New Roman" w:cs="Times New Roman" w:hint="eastAsia"/>
                <w:color w:val="000000" w:themeColor="text1"/>
                <w:sz w:val="18"/>
                <w:szCs w:val="18"/>
                <w:shd w:val="clear" w:color="auto" w:fill="FFFFFF"/>
              </w:rPr>
              <w:t>0.579</w:t>
            </w:r>
          </w:p>
        </w:tc>
        <w:tc>
          <w:tcPr>
            <w:tcW w:w="747" w:type="pct"/>
            <w:tcBorders>
              <w:tl2br w:val="nil"/>
              <w:tr2bl w:val="nil"/>
            </w:tcBorders>
            <w:noWrap/>
            <w:vAlign w:val="center"/>
          </w:tcPr>
          <w:p w14:paraId="3D893FC6" w14:textId="77777777" w:rsidR="00DD0F01" w:rsidRDefault="00000000">
            <w:pPr>
              <w:jc w:val="center"/>
              <w:rPr>
                <w:rFonts w:ascii="Times New Roman" w:hAnsi="Times New Roman" w:cs="Times New Roman"/>
                <w:color w:val="000000" w:themeColor="text1"/>
                <w:sz w:val="18"/>
                <w:szCs w:val="18"/>
                <w:shd w:val="clear" w:color="auto" w:fill="FFFFFF"/>
              </w:rPr>
            </w:pPr>
            <w:r>
              <w:rPr>
                <w:rFonts w:ascii="Times New Roman" w:hAnsi="Times New Roman" w:cs="Times New Roman" w:hint="eastAsia"/>
                <w:color w:val="000000" w:themeColor="text1"/>
                <w:sz w:val="18"/>
                <w:szCs w:val="18"/>
                <w:shd w:val="clear" w:color="auto" w:fill="FFFFFF"/>
              </w:rPr>
              <w:t>0.621</w:t>
            </w:r>
          </w:p>
        </w:tc>
        <w:tc>
          <w:tcPr>
            <w:tcW w:w="553" w:type="pct"/>
            <w:tcBorders>
              <w:tl2br w:val="nil"/>
              <w:tr2bl w:val="nil"/>
            </w:tcBorders>
            <w:noWrap/>
            <w:vAlign w:val="center"/>
          </w:tcPr>
          <w:p w14:paraId="1F84DA33" w14:textId="77777777" w:rsidR="00DD0F01" w:rsidRDefault="00000000">
            <w:pPr>
              <w:jc w:val="center"/>
              <w:rPr>
                <w:rFonts w:ascii="Times New Roman" w:hAnsi="Times New Roman" w:cs="Times New Roman"/>
                <w:color w:val="000000" w:themeColor="text1"/>
                <w:sz w:val="18"/>
                <w:szCs w:val="18"/>
                <w:shd w:val="clear" w:color="auto" w:fill="FFFFFF"/>
              </w:rPr>
            </w:pPr>
            <w:r>
              <w:rPr>
                <w:rFonts w:ascii="Times New Roman" w:hAnsi="Times New Roman" w:cs="Times New Roman" w:hint="eastAsia"/>
                <w:color w:val="000000" w:themeColor="text1"/>
                <w:sz w:val="18"/>
                <w:szCs w:val="18"/>
                <w:shd w:val="clear" w:color="auto" w:fill="FFFFFF"/>
              </w:rPr>
              <w:t>0.551</w:t>
            </w:r>
          </w:p>
        </w:tc>
      </w:tr>
      <w:tr w:rsidR="00DD0F01" w14:paraId="72572EB4" w14:textId="77777777">
        <w:trPr>
          <w:trHeight w:val="288"/>
          <w:jc w:val="center"/>
        </w:trPr>
        <w:tc>
          <w:tcPr>
            <w:tcW w:w="1959" w:type="pct"/>
            <w:tcBorders>
              <w:tl2br w:val="nil"/>
              <w:tr2bl w:val="nil"/>
            </w:tcBorders>
            <w:noWrap/>
            <w:vAlign w:val="center"/>
          </w:tcPr>
          <w:p w14:paraId="00A96B0F" w14:textId="77777777" w:rsidR="00DD0F01" w:rsidRDefault="00DD0F01">
            <w:pPr>
              <w:jc w:val="center"/>
              <w:rPr>
                <w:rFonts w:ascii="Times New Roman" w:hAnsi="Times New Roman" w:cs="Times New Roman"/>
                <w:color w:val="000000" w:themeColor="text1"/>
                <w:sz w:val="18"/>
                <w:szCs w:val="18"/>
              </w:rPr>
            </w:pPr>
          </w:p>
        </w:tc>
        <w:tc>
          <w:tcPr>
            <w:tcW w:w="1057" w:type="pct"/>
            <w:tcBorders>
              <w:tl2br w:val="nil"/>
              <w:tr2bl w:val="nil"/>
            </w:tcBorders>
            <w:noWrap/>
            <w:vAlign w:val="center"/>
          </w:tcPr>
          <w:p w14:paraId="76864A7A" w14:textId="77777777" w:rsidR="00DD0F01" w:rsidRDefault="00000000">
            <w:pPr>
              <w:jc w:val="center"/>
              <w:rPr>
                <w:rFonts w:ascii="Times New Roman" w:hAnsi="Times New Roman" w:cs="Times New Roman"/>
                <w:color w:val="000000" w:themeColor="text1"/>
                <w:sz w:val="18"/>
                <w:szCs w:val="18"/>
                <w:shd w:val="clear" w:color="auto" w:fill="FFFFFF"/>
              </w:rPr>
            </w:pPr>
            <w:r>
              <w:rPr>
                <w:rFonts w:ascii="Times New Roman" w:hAnsi="Times New Roman" w:cs="Times New Roman" w:hint="eastAsia"/>
                <w:color w:val="000000" w:themeColor="text1"/>
                <w:sz w:val="18"/>
                <w:szCs w:val="18"/>
                <w:shd w:val="clear" w:color="auto" w:fill="FFFFFF"/>
              </w:rPr>
              <w:t>0.2</w:t>
            </w:r>
          </w:p>
        </w:tc>
        <w:tc>
          <w:tcPr>
            <w:tcW w:w="682" w:type="pct"/>
            <w:tcBorders>
              <w:tl2br w:val="nil"/>
              <w:tr2bl w:val="nil"/>
            </w:tcBorders>
            <w:noWrap/>
            <w:vAlign w:val="center"/>
          </w:tcPr>
          <w:p w14:paraId="7A47A8F9" w14:textId="77777777" w:rsidR="00DD0F01" w:rsidRDefault="00000000">
            <w:pPr>
              <w:jc w:val="center"/>
              <w:rPr>
                <w:rFonts w:ascii="Times New Roman" w:hAnsi="Times New Roman" w:cs="Times New Roman"/>
                <w:color w:val="000000" w:themeColor="text1"/>
                <w:sz w:val="18"/>
                <w:szCs w:val="18"/>
                <w:shd w:val="clear" w:color="auto" w:fill="FFFFFF"/>
              </w:rPr>
            </w:pPr>
            <w:r>
              <w:rPr>
                <w:rFonts w:ascii="Times New Roman" w:hAnsi="Times New Roman" w:cs="Times New Roman" w:hint="eastAsia"/>
                <w:color w:val="000000" w:themeColor="text1"/>
                <w:sz w:val="18"/>
                <w:szCs w:val="18"/>
                <w:shd w:val="clear" w:color="auto" w:fill="FFFFFF"/>
              </w:rPr>
              <w:t>0.538</w:t>
            </w:r>
          </w:p>
        </w:tc>
        <w:tc>
          <w:tcPr>
            <w:tcW w:w="747" w:type="pct"/>
            <w:tcBorders>
              <w:tl2br w:val="nil"/>
              <w:tr2bl w:val="nil"/>
            </w:tcBorders>
            <w:noWrap/>
            <w:vAlign w:val="center"/>
          </w:tcPr>
          <w:p w14:paraId="26052D47" w14:textId="77777777" w:rsidR="00DD0F01" w:rsidRDefault="00000000">
            <w:pPr>
              <w:jc w:val="center"/>
              <w:rPr>
                <w:rFonts w:ascii="Times New Roman" w:hAnsi="Times New Roman" w:cs="Times New Roman"/>
                <w:color w:val="000000" w:themeColor="text1"/>
                <w:sz w:val="18"/>
                <w:szCs w:val="18"/>
                <w:shd w:val="clear" w:color="auto" w:fill="FFFFFF"/>
              </w:rPr>
            </w:pPr>
            <w:r>
              <w:rPr>
                <w:rFonts w:ascii="Times New Roman" w:hAnsi="Times New Roman" w:cs="Times New Roman" w:hint="eastAsia"/>
                <w:color w:val="000000" w:themeColor="text1"/>
                <w:sz w:val="18"/>
                <w:szCs w:val="18"/>
                <w:shd w:val="clear" w:color="auto" w:fill="FFFFFF"/>
              </w:rPr>
              <w:t>0.584</w:t>
            </w:r>
          </w:p>
        </w:tc>
        <w:tc>
          <w:tcPr>
            <w:tcW w:w="553" w:type="pct"/>
            <w:tcBorders>
              <w:tl2br w:val="nil"/>
              <w:tr2bl w:val="nil"/>
            </w:tcBorders>
            <w:noWrap/>
            <w:vAlign w:val="center"/>
          </w:tcPr>
          <w:p w14:paraId="5526B79D" w14:textId="77777777" w:rsidR="00DD0F01" w:rsidRDefault="00000000">
            <w:pPr>
              <w:jc w:val="center"/>
              <w:rPr>
                <w:rFonts w:ascii="Times New Roman" w:hAnsi="Times New Roman" w:cs="Times New Roman"/>
                <w:color w:val="000000" w:themeColor="text1"/>
                <w:sz w:val="18"/>
                <w:szCs w:val="18"/>
                <w:shd w:val="clear" w:color="auto" w:fill="FFFFFF"/>
              </w:rPr>
            </w:pPr>
            <w:r>
              <w:rPr>
                <w:rFonts w:ascii="Times New Roman" w:hAnsi="Times New Roman" w:cs="Times New Roman" w:hint="eastAsia"/>
                <w:color w:val="000000" w:themeColor="text1"/>
                <w:sz w:val="18"/>
                <w:szCs w:val="18"/>
                <w:shd w:val="clear" w:color="auto" w:fill="FFFFFF"/>
              </w:rPr>
              <w:t>0.506</w:t>
            </w:r>
          </w:p>
        </w:tc>
      </w:tr>
      <w:tr w:rsidR="00DD0F01" w14:paraId="331304CD" w14:textId="77777777">
        <w:trPr>
          <w:trHeight w:val="288"/>
          <w:jc w:val="center"/>
        </w:trPr>
        <w:tc>
          <w:tcPr>
            <w:tcW w:w="1959" w:type="pct"/>
            <w:tcBorders>
              <w:tl2br w:val="nil"/>
              <w:tr2bl w:val="nil"/>
            </w:tcBorders>
            <w:noWrap/>
            <w:vAlign w:val="center"/>
          </w:tcPr>
          <w:p w14:paraId="7CA34125"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shd w:val="clear" w:color="auto" w:fill="FFFFFF"/>
              </w:rPr>
              <w:t>高斯鲁棒性</w:t>
            </w:r>
          </w:p>
        </w:tc>
        <w:tc>
          <w:tcPr>
            <w:tcW w:w="1057" w:type="pct"/>
            <w:tcBorders>
              <w:tl2br w:val="nil"/>
              <w:tr2bl w:val="nil"/>
            </w:tcBorders>
            <w:noWrap/>
            <w:vAlign w:val="center"/>
          </w:tcPr>
          <w:p w14:paraId="07435F01" w14:textId="77777777" w:rsidR="00DD0F01" w:rsidRDefault="00000000">
            <w:pPr>
              <w:jc w:val="center"/>
              <w:rPr>
                <w:rFonts w:ascii="Times New Roman" w:hAnsi="Times New Roman" w:cs="Times New Roman"/>
                <w:color w:val="000000" w:themeColor="text1"/>
                <w:sz w:val="18"/>
                <w:szCs w:val="18"/>
                <w:shd w:val="clear" w:color="auto" w:fill="FFFFFF"/>
              </w:rPr>
            </w:pPr>
            <w:r>
              <w:rPr>
                <w:rFonts w:ascii="Times New Roman" w:hAnsi="Times New Roman" w:cs="Times New Roman" w:hint="eastAsia"/>
                <w:color w:val="000000" w:themeColor="text1"/>
                <w:sz w:val="18"/>
                <w:szCs w:val="18"/>
                <w:shd w:val="clear" w:color="auto" w:fill="FFFFFF"/>
              </w:rPr>
              <w:t>0.01</w:t>
            </w:r>
          </w:p>
        </w:tc>
        <w:tc>
          <w:tcPr>
            <w:tcW w:w="682" w:type="pct"/>
            <w:tcBorders>
              <w:tl2br w:val="nil"/>
              <w:tr2bl w:val="nil"/>
            </w:tcBorders>
            <w:noWrap/>
            <w:vAlign w:val="center"/>
          </w:tcPr>
          <w:p w14:paraId="1C7C38F2" w14:textId="77777777" w:rsidR="00DD0F01" w:rsidRDefault="00000000">
            <w:pPr>
              <w:jc w:val="center"/>
              <w:rPr>
                <w:rFonts w:ascii="Times New Roman" w:hAnsi="Times New Roman" w:cs="Times New Roman"/>
                <w:color w:val="000000" w:themeColor="text1"/>
                <w:sz w:val="18"/>
                <w:szCs w:val="18"/>
                <w:shd w:val="clear" w:color="auto" w:fill="FFFFFF"/>
              </w:rPr>
            </w:pPr>
            <w:r>
              <w:rPr>
                <w:rFonts w:ascii="Times New Roman" w:hAnsi="Times New Roman" w:cs="Times New Roman" w:hint="eastAsia"/>
                <w:color w:val="000000" w:themeColor="text1"/>
                <w:sz w:val="18"/>
                <w:szCs w:val="18"/>
                <w:shd w:val="clear" w:color="auto" w:fill="FFFFFF"/>
              </w:rPr>
              <w:t>0.944</w:t>
            </w:r>
          </w:p>
        </w:tc>
        <w:tc>
          <w:tcPr>
            <w:tcW w:w="747" w:type="pct"/>
            <w:tcBorders>
              <w:tl2br w:val="nil"/>
              <w:tr2bl w:val="nil"/>
            </w:tcBorders>
            <w:noWrap/>
            <w:vAlign w:val="center"/>
          </w:tcPr>
          <w:p w14:paraId="72523413" w14:textId="77777777" w:rsidR="00DD0F01" w:rsidRDefault="00000000">
            <w:pPr>
              <w:jc w:val="center"/>
              <w:rPr>
                <w:rFonts w:ascii="Times New Roman" w:hAnsi="Times New Roman" w:cs="Times New Roman"/>
                <w:color w:val="000000" w:themeColor="text1"/>
                <w:sz w:val="18"/>
                <w:szCs w:val="18"/>
                <w:shd w:val="clear" w:color="auto" w:fill="FFFFFF"/>
              </w:rPr>
            </w:pPr>
            <w:r>
              <w:rPr>
                <w:rFonts w:ascii="Times New Roman" w:hAnsi="Times New Roman" w:cs="Times New Roman" w:hint="eastAsia"/>
                <w:color w:val="000000" w:themeColor="text1"/>
                <w:sz w:val="18"/>
                <w:szCs w:val="18"/>
                <w:shd w:val="clear" w:color="auto" w:fill="FFFFFF"/>
              </w:rPr>
              <w:t>0.939</w:t>
            </w:r>
          </w:p>
        </w:tc>
        <w:tc>
          <w:tcPr>
            <w:tcW w:w="553" w:type="pct"/>
            <w:tcBorders>
              <w:tl2br w:val="nil"/>
              <w:tr2bl w:val="nil"/>
            </w:tcBorders>
            <w:noWrap/>
            <w:vAlign w:val="center"/>
          </w:tcPr>
          <w:p w14:paraId="52C75D10" w14:textId="77777777" w:rsidR="00DD0F01" w:rsidRDefault="00000000">
            <w:pPr>
              <w:jc w:val="center"/>
              <w:rPr>
                <w:rFonts w:ascii="Times New Roman" w:hAnsi="Times New Roman" w:cs="Times New Roman"/>
                <w:color w:val="000000" w:themeColor="text1"/>
                <w:sz w:val="18"/>
                <w:szCs w:val="18"/>
                <w:shd w:val="clear" w:color="auto" w:fill="FFFFFF"/>
              </w:rPr>
            </w:pPr>
            <w:r>
              <w:rPr>
                <w:rFonts w:ascii="Times New Roman" w:hAnsi="Times New Roman" w:cs="Times New Roman" w:hint="eastAsia"/>
                <w:color w:val="000000" w:themeColor="text1"/>
                <w:sz w:val="18"/>
                <w:szCs w:val="18"/>
                <w:shd w:val="clear" w:color="auto" w:fill="FFFFFF"/>
              </w:rPr>
              <w:t>0.942</w:t>
            </w:r>
          </w:p>
        </w:tc>
      </w:tr>
      <w:tr w:rsidR="00DD0F01" w14:paraId="6E424AA1" w14:textId="77777777">
        <w:trPr>
          <w:trHeight w:val="288"/>
          <w:jc w:val="center"/>
        </w:trPr>
        <w:tc>
          <w:tcPr>
            <w:tcW w:w="1959" w:type="pct"/>
            <w:tcBorders>
              <w:tl2br w:val="nil"/>
              <w:tr2bl w:val="nil"/>
            </w:tcBorders>
            <w:noWrap/>
            <w:vAlign w:val="center"/>
          </w:tcPr>
          <w:p w14:paraId="467BE283" w14:textId="77777777" w:rsidR="00DD0F01" w:rsidRDefault="00DD0F01">
            <w:pPr>
              <w:jc w:val="center"/>
              <w:rPr>
                <w:rFonts w:ascii="Times New Roman" w:hAnsi="Times New Roman" w:cs="Times New Roman"/>
                <w:color w:val="000000" w:themeColor="text1"/>
                <w:sz w:val="18"/>
                <w:szCs w:val="18"/>
              </w:rPr>
            </w:pPr>
          </w:p>
        </w:tc>
        <w:tc>
          <w:tcPr>
            <w:tcW w:w="1057" w:type="pct"/>
            <w:tcBorders>
              <w:tl2br w:val="nil"/>
              <w:tr2bl w:val="nil"/>
            </w:tcBorders>
            <w:noWrap/>
            <w:vAlign w:val="center"/>
          </w:tcPr>
          <w:p w14:paraId="389EDE4B" w14:textId="77777777" w:rsidR="00DD0F01" w:rsidRDefault="00000000">
            <w:pPr>
              <w:jc w:val="center"/>
              <w:rPr>
                <w:rFonts w:ascii="Times New Roman" w:hAnsi="Times New Roman" w:cs="Times New Roman"/>
                <w:color w:val="000000" w:themeColor="text1"/>
                <w:sz w:val="18"/>
                <w:szCs w:val="18"/>
                <w:shd w:val="clear" w:color="auto" w:fill="FFFFFF"/>
              </w:rPr>
            </w:pPr>
            <w:r>
              <w:rPr>
                <w:rFonts w:ascii="Times New Roman" w:hAnsi="Times New Roman" w:cs="Times New Roman" w:hint="eastAsia"/>
                <w:color w:val="000000" w:themeColor="text1"/>
                <w:sz w:val="18"/>
                <w:szCs w:val="18"/>
                <w:shd w:val="clear" w:color="auto" w:fill="FFFFFF"/>
              </w:rPr>
              <w:t>0.03</w:t>
            </w:r>
          </w:p>
        </w:tc>
        <w:tc>
          <w:tcPr>
            <w:tcW w:w="682" w:type="pct"/>
            <w:tcBorders>
              <w:tl2br w:val="nil"/>
              <w:tr2bl w:val="nil"/>
            </w:tcBorders>
            <w:noWrap/>
            <w:vAlign w:val="center"/>
          </w:tcPr>
          <w:p w14:paraId="6FC2A1CC" w14:textId="77777777" w:rsidR="00DD0F01" w:rsidRDefault="00000000">
            <w:pPr>
              <w:jc w:val="center"/>
              <w:rPr>
                <w:rFonts w:ascii="Times New Roman" w:hAnsi="Times New Roman" w:cs="Times New Roman"/>
                <w:color w:val="000000" w:themeColor="text1"/>
                <w:sz w:val="18"/>
                <w:szCs w:val="18"/>
                <w:shd w:val="clear" w:color="auto" w:fill="FFFFFF"/>
              </w:rPr>
            </w:pPr>
            <w:r>
              <w:rPr>
                <w:rFonts w:ascii="Times New Roman" w:hAnsi="Times New Roman" w:cs="Times New Roman" w:hint="eastAsia"/>
                <w:color w:val="000000" w:themeColor="text1"/>
                <w:sz w:val="18"/>
                <w:szCs w:val="18"/>
                <w:shd w:val="clear" w:color="auto" w:fill="FFFFFF"/>
              </w:rPr>
              <w:t>0.944</w:t>
            </w:r>
          </w:p>
        </w:tc>
        <w:tc>
          <w:tcPr>
            <w:tcW w:w="747" w:type="pct"/>
            <w:tcBorders>
              <w:tl2br w:val="nil"/>
              <w:tr2bl w:val="nil"/>
            </w:tcBorders>
            <w:noWrap/>
            <w:vAlign w:val="center"/>
          </w:tcPr>
          <w:p w14:paraId="234FF3C7" w14:textId="77777777" w:rsidR="00DD0F01" w:rsidRDefault="00000000">
            <w:pPr>
              <w:jc w:val="center"/>
              <w:rPr>
                <w:rFonts w:ascii="Times New Roman" w:hAnsi="Times New Roman" w:cs="Times New Roman"/>
                <w:color w:val="000000" w:themeColor="text1"/>
                <w:sz w:val="18"/>
                <w:szCs w:val="18"/>
                <w:shd w:val="clear" w:color="auto" w:fill="FFFFFF"/>
              </w:rPr>
            </w:pPr>
            <w:r>
              <w:rPr>
                <w:rFonts w:ascii="Times New Roman" w:hAnsi="Times New Roman" w:cs="Times New Roman" w:hint="eastAsia"/>
                <w:color w:val="000000" w:themeColor="text1"/>
                <w:sz w:val="18"/>
                <w:szCs w:val="18"/>
                <w:shd w:val="clear" w:color="auto" w:fill="FFFFFF"/>
              </w:rPr>
              <w:t>0.939</w:t>
            </w:r>
          </w:p>
        </w:tc>
        <w:tc>
          <w:tcPr>
            <w:tcW w:w="553" w:type="pct"/>
            <w:tcBorders>
              <w:tl2br w:val="nil"/>
              <w:tr2bl w:val="nil"/>
            </w:tcBorders>
            <w:noWrap/>
            <w:vAlign w:val="center"/>
          </w:tcPr>
          <w:p w14:paraId="5A1734F9" w14:textId="77777777" w:rsidR="00DD0F01" w:rsidRDefault="00000000">
            <w:pPr>
              <w:jc w:val="center"/>
              <w:rPr>
                <w:rFonts w:ascii="Times New Roman" w:hAnsi="Times New Roman" w:cs="Times New Roman"/>
                <w:color w:val="000000" w:themeColor="text1"/>
                <w:sz w:val="18"/>
                <w:szCs w:val="18"/>
                <w:shd w:val="clear" w:color="auto" w:fill="FFFFFF"/>
              </w:rPr>
            </w:pPr>
            <w:r>
              <w:rPr>
                <w:rFonts w:ascii="Times New Roman" w:hAnsi="Times New Roman" w:cs="Times New Roman" w:hint="eastAsia"/>
                <w:color w:val="000000" w:themeColor="text1"/>
                <w:sz w:val="18"/>
                <w:szCs w:val="18"/>
                <w:shd w:val="clear" w:color="auto" w:fill="FFFFFF"/>
              </w:rPr>
              <w:t>0.941</w:t>
            </w:r>
          </w:p>
        </w:tc>
      </w:tr>
      <w:tr w:rsidR="00DD0F01" w14:paraId="1B422939" w14:textId="77777777">
        <w:trPr>
          <w:trHeight w:val="288"/>
          <w:jc w:val="center"/>
        </w:trPr>
        <w:tc>
          <w:tcPr>
            <w:tcW w:w="1959" w:type="pct"/>
            <w:tcBorders>
              <w:tl2br w:val="nil"/>
              <w:tr2bl w:val="nil"/>
            </w:tcBorders>
            <w:noWrap/>
            <w:vAlign w:val="center"/>
          </w:tcPr>
          <w:p w14:paraId="7F5A1A1B" w14:textId="77777777" w:rsidR="00DD0F01" w:rsidRDefault="00DD0F01">
            <w:pPr>
              <w:jc w:val="center"/>
              <w:rPr>
                <w:rFonts w:ascii="Times New Roman" w:hAnsi="Times New Roman" w:cs="Times New Roman"/>
                <w:color w:val="000000" w:themeColor="text1"/>
                <w:sz w:val="18"/>
                <w:szCs w:val="18"/>
              </w:rPr>
            </w:pPr>
          </w:p>
        </w:tc>
        <w:tc>
          <w:tcPr>
            <w:tcW w:w="1057" w:type="pct"/>
            <w:tcBorders>
              <w:tl2br w:val="nil"/>
              <w:tr2bl w:val="nil"/>
            </w:tcBorders>
            <w:noWrap/>
            <w:vAlign w:val="center"/>
          </w:tcPr>
          <w:p w14:paraId="01B029F8" w14:textId="77777777" w:rsidR="00DD0F01" w:rsidRDefault="00000000">
            <w:pPr>
              <w:jc w:val="center"/>
              <w:rPr>
                <w:rFonts w:ascii="Times New Roman" w:hAnsi="Times New Roman" w:cs="Times New Roman"/>
                <w:color w:val="000000" w:themeColor="text1"/>
                <w:sz w:val="18"/>
                <w:szCs w:val="18"/>
                <w:shd w:val="clear" w:color="auto" w:fill="FFFFFF"/>
              </w:rPr>
            </w:pPr>
            <w:r>
              <w:rPr>
                <w:rFonts w:ascii="Times New Roman" w:hAnsi="Times New Roman" w:cs="Times New Roman" w:hint="eastAsia"/>
                <w:color w:val="000000" w:themeColor="text1"/>
                <w:sz w:val="18"/>
                <w:szCs w:val="18"/>
                <w:shd w:val="clear" w:color="auto" w:fill="FFFFFF"/>
              </w:rPr>
              <w:t>0.05</w:t>
            </w:r>
          </w:p>
        </w:tc>
        <w:tc>
          <w:tcPr>
            <w:tcW w:w="682" w:type="pct"/>
            <w:tcBorders>
              <w:tl2br w:val="nil"/>
              <w:tr2bl w:val="nil"/>
            </w:tcBorders>
            <w:noWrap/>
            <w:vAlign w:val="center"/>
          </w:tcPr>
          <w:p w14:paraId="1E7A5643" w14:textId="77777777" w:rsidR="00DD0F01" w:rsidRDefault="00000000">
            <w:pPr>
              <w:jc w:val="center"/>
              <w:rPr>
                <w:rFonts w:ascii="Times New Roman" w:hAnsi="Times New Roman" w:cs="Times New Roman"/>
                <w:color w:val="000000" w:themeColor="text1"/>
                <w:sz w:val="18"/>
                <w:szCs w:val="18"/>
                <w:shd w:val="clear" w:color="auto" w:fill="FFFFFF"/>
              </w:rPr>
            </w:pPr>
            <w:r>
              <w:rPr>
                <w:rFonts w:ascii="Times New Roman" w:hAnsi="Times New Roman" w:cs="Times New Roman" w:hint="eastAsia"/>
                <w:color w:val="000000" w:themeColor="text1"/>
                <w:sz w:val="18"/>
                <w:szCs w:val="18"/>
                <w:shd w:val="clear" w:color="auto" w:fill="FFFFFF"/>
              </w:rPr>
              <w:t>0.941</w:t>
            </w:r>
          </w:p>
        </w:tc>
        <w:tc>
          <w:tcPr>
            <w:tcW w:w="747" w:type="pct"/>
            <w:tcBorders>
              <w:tl2br w:val="nil"/>
              <w:tr2bl w:val="nil"/>
            </w:tcBorders>
            <w:noWrap/>
            <w:vAlign w:val="center"/>
          </w:tcPr>
          <w:p w14:paraId="47D7930B" w14:textId="77777777" w:rsidR="00DD0F01" w:rsidRDefault="00000000">
            <w:pPr>
              <w:jc w:val="center"/>
              <w:rPr>
                <w:rFonts w:ascii="Times New Roman" w:hAnsi="Times New Roman" w:cs="Times New Roman"/>
                <w:color w:val="000000" w:themeColor="text1"/>
                <w:sz w:val="18"/>
                <w:szCs w:val="18"/>
                <w:shd w:val="clear" w:color="auto" w:fill="FFFFFF"/>
              </w:rPr>
            </w:pPr>
            <w:r>
              <w:rPr>
                <w:rFonts w:ascii="Times New Roman" w:hAnsi="Times New Roman" w:cs="Times New Roman" w:hint="eastAsia"/>
                <w:color w:val="000000" w:themeColor="text1"/>
                <w:sz w:val="18"/>
                <w:szCs w:val="18"/>
                <w:shd w:val="clear" w:color="auto" w:fill="FFFFFF"/>
              </w:rPr>
              <w:t>0.937</w:t>
            </w:r>
          </w:p>
        </w:tc>
        <w:tc>
          <w:tcPr>
            <w:tcW w:w="553" w:type="pct"/>
            <w:tcBorders>
              <w:tl2br w:val="nil"/>
              <w:tr2bl w:val="nil"/>
            </w:tcBorders>
            <w:noWrap/>
            <w:vAlign w:val="center"/>
          </w:tcPr>
          <w:p w14:paraId="1CA8C71F" w14:textId="77777777" w:rsidR="00DD0F01" w:rsidRDefault="00000000">
            <w:pPr>
              <w:jc w:val="center"/>
              <w:rPr>
                <w:rFonts w:ascii="Times New Roman" w:hAnsi="Times New Roman" w:cs="Times New Roman"/>
                <w:color w:val="000000" w:themeColor="text1"/>
                <w:sz w:val="18"/>
                <w:szCs w:val="18"/>
                <w:shd w:val="clear" w:color="auto" w:fill="FFFFFF"/>
              </w:rPr>
            </w:pPr>
            <w:r>
              <w:rPr>
                <w:rFonts w:ascii="Times New Roman" w:hAnsi="Times New Roman" w:cs="Times New Roman" w:hint="eastAsia"/>
                <w:color w:val="000000" w:themeColor="text1"/>
                <w:sz w:val="18"/>
                <w:szCs w:val="18"/>
                <w:shd w:val="clear" w:color="auto" w:fill="FFFFFF"/>
              </w:rPr>
              <w:t>0.939</w:t>
            </w:r>
          </w:p>
        </w:tc>
      </w:tr>
      <w:tr w:rsidR="00DD0F01" w14:paraId="61959C94" w14:textId="77777777">
        <w:trPr>
          <w:trHeight w:val="288"/>
          <w:jc w:val="center"/>
        </w:trPr>
        <w:tc>
          <w:tcPr>
            <w:tcW w:w="1959" w:type="pct"/>
            <w:tcBorders>
              <w:tl2br w:val="nil"/>
              <w:tr2bl w:val="nil"/>
            </w:tcBorders>
            <w:noWrap/>
            <w:vAlign w:val="center"/>
          </w:tcPr>
          <w:p w14:paraId="251B5047" w14:textId="77777777" w:rsidR="00DD0F01" w:rsidRDefault="00DD0F01">
            <w:pPr>
              <w:jc w:val="center"/>
              <w:rPr>
                <w:rFonts w:ascii="Times New Roman" w:hAnsi="Times New Roman" w:cs="Times New Roman"/>
                <w:color w:val="000000" w:themeColor="text1"/>
                <w:sz w:val="18"/>
                <w:szCs w:val="18"/>
              </w:rPr>
            </w:pPr>
          </w:p>
        </w:tc>
        <w:tc>
          <w:tcPr>
            <w:tcW w:w="1057" w:type="pct"/>
            <w:tcBorders>
              <w:tl2br w:val="nil"/>
              <w:tr2bl w:val="nil"/>
            </w:tcBorders>
            <w:noWrap/>
            <w:vAlign w:val="center"/>
          </w:tcPr>
          <w:p w14:paraId="5CFC6CE6" w14:textId="77777777" w:rsidR="00DD0F01" w:rsidRDefault="00000000">
            <w:pPr>
              <w:jc w:val="center"/>
              <w:rPr>
                <w:rFonts w:ascii="Times New Roman" w:hAnsi="Times New Roman" w:cs="Times New Roman"/>
                <w:color w:val="000000" w:themeColor="text1"/>
                <w:sz w:val="18"/>
                <w:szCs w:val="18"/>
                <w:shd w:val="clear" w:color="auto" w:fill="FFFFFF"/>
              </w:rPr>
            </w:pPr>
            <w:r>
              <w:rPr>
                <w:rFonts w:ascii="Times New Roman" w:hAnsi="Times New Roman" w:cs="Times New Roman" w:hint="eastAsia"/>
                <w:color w:val="000000" w:themeColor="text1"/>
                <w:sz w:val="18"/>
                <w:szCs w:val="18"/>
                <w:shd w:val="clear" w:color="auto" w:fill="FFFFFF"/>
              </w:rPr>
              <w:t>0.06</w:t>
            </w:r>
          </w:p>
        </w:tc>
        <w:tc>
          <w:tcPr>
            <w:tcW w:w="682" w:type="pct"/>
            <w:tcBorders>
              <w:tl2br w:val="nil"/>
              <w:tr2bl w:val="nil"/>
            </w:tcBorders>
            <w:noWrap/>
            <w:vAlign w:val="center"/>
          </w:tcPr>
          <w:p w14:paraId="4DE5DD9E" w14:textId="77777777" w:rsidR="00DD0F01" w:rsidRDefault="00000000">
            <w:pPr>
              <w:jc w:val="center"/>
              <w:rPr>
                <w:rFonts w:ascii="Times New Roman" w:hAnsi="Times New Roman" w:cs="Times New Roman"/>
                <w:color w:val="000000" w:themeColor="text1"/>
                <w:sz w:val="18"/>
                <w:szCs w:val="18"/>
                <w:shd w:val="clear" w:color="auto" w:fill="FFFFFF"/>
              </w:rPr>
            </w:pPr>
            <w:r>
              <w:rPr>
                <w:rFonts w:ascii="Times New Roman" w:hAnsi="Times New Roman" w:cs="Times New Roman" w:hint="eastAsia"/>
                <w:color w:val="000000" w:themeColor="text1"/>
                <w:sz w:val="18"/>
                <w:szCs w:val="18"/>
                <w:shd w:val="clear" w:color="auto" w:fill="FFFFFF"/>
              </w:rPr>
              <w:t>0.940</w:t>
            </w:r>
          </w:p>
        </w:tc>
        <w:tc>
          <w:tcPr>
            <w:tcW w:w="747" w:type="pct"/>
            <w:tcBorders>
              <w:tl2br w:val="nil"/>
              <w:tr2bl w:val="nil"/>
            </w:tcBorders>
            <w:noWrap/>
            <w:vAlign w:val="center"/>
          </w:tcPr>
          <w:p w14:paraId="60806FD8" w14:textId="77777777" w:rsidR="00DD0F01" w:rsidRDefault="00000000">
            <w:pPr>
              <w:jc w:val="center"/>
              <w:rPr>
                <w:rFonts w:ascii="Times New Roman" w:hAnsi="Times New Roman" w:cs="Times New Roman"/>
                <w:color w:val="000000" w:themeColor="text1"/>
                <w:sz w:val="18"/>
                <w:szCs w:val="18"/>
                <w:shd w:val="clear" w:color="auto" w:fill="FFFFFF"/>
              </w:rPr>
            </w:pPr>
            <w:r>
              <w:rPr>
                <w:rFonts w:ascii="Times New Roman" w:hAnsi="Times New Roman" w:cs="Times New Roman" w:hint="eastAsia"/>
                <w:color w:val="000000" w:themeColor="text1"/>
                <w:sz w:val="18"/>
                <w:szCs w:val="18"/>
                <w:shd w:val="clear" w:color="auto" w:fill="FFFFFF"/>
              </w:rPr>
              <w:t>0.935</w:t>
            </w:r>
          </w:p>
        </w:tc>
        <w:tc>
          <w:tcPr>
            <w:tcW w:w="553" w:type="pct"/>
            <w:tcBorders>
              <w:tl2br w:val="nil"/>
              <w:tr2bl w:val="nil"/>
            </w:tcBorders>
            <w:noWrap/>
            <w:vAlign w:val="center"/>
          </w:tcPr>
          <w:p w14:paraId="7AC68D6A" w14:textId="77777777" w:rsidR="00DD0F01" w:rsidRDefault="00000000">
            <w:pPr>
              <w:jc w:val="center"/>
              <w:rPr>
                <w:rFonts w:ascii="Times New Roman" w:hAnsi="Times New Roman" w:cs="Times New Roman"/>
                <w:color w:val="000000" w:themeColor="text1"/>
                <w:sz w:val="18"/>
                <w:szCs w:val="18"/>
                <w:shd w:val="clear" w:color="auto" w:fill="FFFFFF"/>
              </w:rPr>
            </w:pPr>
            <w:r>
              <w:rPr>
                <w:rFonts w:ascii="Times New Roman" w:hAnsi="Times New Roman" w:cs="Times New Roman" w:hint="eastAsia"/>
                <w:color w:val="000000" w:themeColor="text1"/>
                <w:sz w:val="18"/>
                <w:szCs w:val="18"/>
                <w:shd w:val="clear" w:color="auto" w:fill="FFFFFF"/>
              </w:rPr>
              <w:t>0.937</w:t>
            </w:r>
          </w:p>
        </w:tc>
      </w:tr>
      <w:tr w:rsidR="00DD0F01" w14:paraId="1969E578" w14:textId="77777777">
        <w:trPr>
          <w:trHeight w:val="288"/>
          <w:jc w:val="center"/>
        </w:trPr>
        <w:tc>
          <w:tcPr>
            <w:tcW w:w="1959" w:type="pct"/>
            <w:tcBorders>
              <w:tl2br w:val="nil"/>
              <w:tr2bl w:val="nil"/>
            </w:tcBorders>
            <w:noWrap/>
            <w:vAlign w:val="center"/>
          </w:tcPr>
          <w:p w14:paraId="35EADD42" w14:textId="77777777" w:rsidR="00DD0F01" w:rsidRDefault="00DD0F01">
            <w:pPr>
              <w:jc w:val="center"/>
              <w:rPr>
                <w:rFonts w:ascii="Times New Roman" w:hAnsi="Times New Roman" w:cs="Times New Roman"/>
                <w:color w:val="000000" w:themeColor="text1"/>
                <w:sz w:val="18"/>
                <w:szCs w:val="18"/>
              </w:rPr>
            </w:pPr>
          </w:p>
        </w:tc>
        <w:tc>
          <w:tcPr>
            <w:tcW w:w="1057" w:type="pct"/>
            <w:tcBorders>
              <w:tl2br w:val="nil"/>
              <w:tr2bl w:val="nil"/>
            </w:tcBorders>
            <w:noWrap/>
            <w:vAlign w:val="center"/>
          </w:tcPr>
          <w:p w14:paraId="728D86A2" w14:textId="77777777" w:rsidR="00DD0F01" w:rsidRDefault="00000000">
            <w:pPr>
              <w:jc w:val="center"/>
              <w:rPr>
                <w:rFonts w:ascii="Times New Roman" w:hAnsi="Times New Roman" w:cs="Times New Roman"/>
                <w:color w:val="000000" w:themeColor="text1"/>
                <w:sz w:val="18"/>
                <w:szCs w:val="18"/>
                <w:shd w:val="clear" w:color="auto" w:fill="FFFFFF"/>
              </w:rPr>
            </w:pPr>
            <w:r>
              <w:rPr>
                <w:rFonts w:ascii="Times New Roman" w:hAnsi="Times New Roman" w:cs="Times New Roman" w:hint="eastAsia"/>
                <w:color w:val="000000" w:themeColor="text1"/>
                <w:sz w:val="18"/>
                <w:szCs w:val="18"/>
                <w:shd w:val="clear" w:color="auto" w:fill="FFFFFF"/>
              </w:rPr>
              <w:t>0.08</w:t>
            </w:r>
          </w:p>
        </w:tc>
        <w:tc>
          <w:tcPr>
            <w:tcW w:w="682" w:type="pct"/>
            <w:tcBorders>
              <w:tl2br w:val="nil"/>
              <w:tr2bl w:val="nil"/>
            </w:tcBorders>
            <w:noWrap/>
            <w:vAlign w:val="center"/>
          </w:tcPr>
          <w:p w14:paraId="5416A90A" w14:textId="77777777" w:rsidR="00DD0F01" w:rsidRDefault="00000000">
            <w:pPr>
              <w:jc w:val="center"/>
              <w:rPr>
                <w:rFonts w:ascii="Times New Roman" w:hAnsi="Times New Roman" w:cs="Times New Roman"/>
                <w:color w:val="000000" w:themeColor="text1"/>
                <w:sz w:val="18"/>
                <w:szCs w:val="18"/>
                <w:shd w:val="clear" w:color="auto" w:fill="FFFFFF"/>
              </w:rPr>
            </w:pPr>
            <w:r>
              <w:rPr>
                <w:rFonts w:ascii="Times New Roman" w:hAnsi="Times New Roman" w:cs="Times New Roman" w:hint="eastAsia"/>
                <w:color w:val="000000" w:themeColor="text1"/>
                <w:sz w:val="18"/>
                <w:szCs w:val="18"/>
                <w:shd w:val="clear" w:color="auto" w:fill="FFFFFF"/>
              </w:rPr>
              <w:t>0.934</w:t>
            </w:r>
          </w:p>
        </w:tc>
        <w:tc>
          <w:tcPr>
            <w:tcW w:w="747" w:type="pct"/>
            <w:tcBorders>
              <w:tl2br w:val="nil"/>
              <w:tr2bl w:val="nil"/>
            </w:tcBorders>
            <w:noWrap/>
            <w:vAlign w:val="center"/>
          </w:tcPr>
          <w:p w14:paraId="678E5E5A" w14:textId="77777777" w:rsidR="00DD0F01" w:rsidRDefault="00000000">
            <w:pPr>
              <w:jc w:val="center"/>
              <w:rPr>
                <w:rFonts w:ascii="Times New Roman" w:hAnsi="Times New Roman" w:cs="Times New Roman"/>
                <w:color w:val="000000" w:themeColor="text1"/>
                <w:sz w:val="18"/>
                <w:szCs w:val="18"/>
                <w:shd w:val="clear" w:color="auto" w:fill="FFFFFF"/>
              </w:rPr>
            </w:pPr>
            <w:r>
              <w:rPr>
                <w:rFonts w:ascii="Times New Roman" w:hAnsi="Times New Roman" w:cs="Times New Roman" w:hint="eastAsia"/>
                <w:color w:val="000000" w:themeColor="text1"/>
                <w:sz w:val="18"/>
                <w:szCs w:val="18"/>
                <w:shd w:val="clear" w:color="auto" w:fill="FFFFFF"/>
              </w:rPr>
              <w:t>0.928</w:t>
            </w:r>
          </w:p>
        </w:tc>
        <w:tc>
          <w:tcPr>
            <w:tcW w:w="553" w:type="pct"/>
            <w:tcBorders>
              <w:tl2br w:val="nil"/>
              <w:tr2bl w:val="nil"/>
            </w:tcBorders>
            <w:noWrap/>
            <w:vAlign w:val="center"/>
          </w:tcPr>
          <w:p w14:paraId="213C143D" w14:textId="77777777" w:rsidR="00DD0F01" w:rsidRDefault="00000000">
            <w:pPr>
              <w:jc w:val="center"/>
              <w:rPr>
                <w:rFonts w:ascii="Times New Roman" w:hAnsi="Times New Roman" w:cs="Times New Roman"/>
                <w:color w:val="000000" w:themeColor="text1"/>
                <w:sz w:val="18"/>
                <w:szCs w:val="18"/>
                <w:shd w:val="clear" w:color="auto" w:fill="FFFFFF"/>
              </w:rPr>
            </w:pPr>
            <w:r>
              <w:rPr>
                <w:rFonts w:ascii="Times New Roman" w:hAnsi="Times New Roman" w:cs="Times New Roman" w:hint="eastAsia"/>
                <w:color w:val="000000" w:themeColor="text1"/>
                <w:sz w:val="18"/>
                <w:szCs w:val="18"/>
                <w:shd w:val="clear" w:color="auto" w:fill="FFFFFF"/>
              </w:rPr>
              <w:t>0.931</w:t>
            </w:r>
          </w:p>
        </w:tc>
      </w:tr>
      <w:tr w:rsidR="00DD0F01" w14:paraId="1241E637" w14:textId="77777777">
        <w:trPr>
          <w:trHeight w:val="167"/>
          <w:jc w:val="center"/>
        </w:trPr>
        <w:tc>
          <w:tcPr>
            <w:tcW w:w="1959" w:type="pct"/>
            <w:tcBorders>
              <w:tl2br w:val="nil"/>
              <w:tr2bl w:val="nil"/>
            </w:tcBorders>
            <w:noWrap/>
            <w:vAlign w:val="center"/>
          </w:tcPr>
          <w:p w14:paraId="47EEB15B" w14:textId="77777777" w:rsidR="00DD0F01" w:rsidRDefault="00DD0F01">
            <w:pPr>
              <w:jc w:val="center"/>
              <w:rPr>
                <w:rFonts w:ascii="Times New Roman" w:hAnsi="Times New Roman" w:cs="Times New Roman"/>
                <w:color w:val="000000" w:themeColor="text1"/>
                <w:sz w:val="18"/>
                <w:szCs w:val="18"/>
              </w:rPr>
            </w:pPr>
          </w:p>
        </w:tc>
        <w:tc>
          <w:tcPr>
            <w:tcW w:w="1057" w:type="pct"/>
            <w:tcBorders>
              <w:tl2br w:val="nil"/>
              <w:tr2bl w:val="nil"/>
            </w:tcBorders>
            <w:noWrap/>
            <w:vAlign w:val="center"/>
          </w:tcPr>
          <w:p w14:paraId="1A99BD8F" w14:textId="77777777" w:rsidR="00DD0F01" w:rsidRDefault="00000000">
            <w:pPr>
              <w:jc w:val="center"/>
              <w:rPr>
                <w:rFonts w:ascii="Times New Roman" w:hAnsi="Times New Roman" w:cs="Times New Roman"/>
                <w:color w:val="000000" w:themeColor="text1"/>
                <w:sz w:val="18"/>
                <w:szCs w:val="18"/>
                <w:shd w:val="clear" w:color="auto" w:fill="FFFFFF"/>
              </w:rPr>
            </w:pPr>
            <w:r>
              <w:rPr>
                <w:rFonts w:ascii="Times New Roman" w:hAnsi="Times New Roman" w:cs="Times New Roman" w:hint="eastAsia"/>
                <w:color w:val="000000" w:themeColor="text1"/>
                <w:sz w:val="18"/>
                <w:szCs w:val="18"/>
                <w:shd w:val="clear" w:color="auto" w:fill="FFFFFF"/>
              </w:rPr>
              <w:t>0.1</w:t>
            </w:r>
          </w:p>
        </w:tc>
        <w:tc>
          <w:tcPr>
            <w:tcW w:w="682" w:type="pct"/>
            <w:tcBorders>
              <w:tl2br w:val="nil"/>
              <w:tr2bl w:val="nil"/>
            </w:tcBorders>
            <w:noWrap/>
            <w:vAlign w:val="center"/>
          </w:tcPr>
          <w:p w14:paraId="7FC7BA48" w14:textId="77777777" w:rsidR="00DD0F01" w:rsidRDefault="00000000">
            <w:pPr>
              <w:jc w:val="center"/>
              <w:rPr>
                <w:rFonts w:ascii="Times New Roman" w:hAnsi="Times New Roman" w:cs="Times New Roman"/>
                <w:color w:val="000000" w:themeColor="text1"/>
                <w:sz w:val="18"/>
                <w:szCs w:val="18"/>
                <w:shd w:val="clear" w:color="auto" w:fill="FFFFFF"/>
              </w:rPr>
            </w:pPr>
            <w:r>
              <w:rPr>
                <w:rFonts w:ascii="Times New Roman" w:hAnsi="Times New Roman" w:cs="Times New Roman" w:hint="eastAsia"/>
                <w:color w:val="000000" w:themeColor="text1"/>
                <w:sz w:val="18"/>
                <w:szCs w:val="18"/>
                <w:shd w:val="clear" w:color="auto" w:fill="FFFFFF"/>
              </w:rPr>
              <w:t>0.929</w:t>
            </w:r>
          </w:p>
        </w:tc>
        <w:tc>
          <w:tcPr>
            <w:tcW w:w="747" w:type="pct"/>
            <w:tcBorders>
              <w:tl2br w:val="nil"/>
              <w:tr2bl w:val="nil"/>
            </w:tcBorders>
            <w:noWrap/>
            <w:vAlign w:val="center"/>
          </w:tcPr>
          <w:p w14:paraId="3A23A944" w14:textId="77777777" w:rsidR="00DD0F01" w:rsidRDefault="00000000">
            <w:pPr>
              <w:jc w:val="center"/>
              <w:rPr>
                <w:rFonts w:ascii="Times New Roman" w:hAnsi="Times New Roman" w:cs="Times New Roman"/>
                <w:color w:val="000000" w:themeColor="text1"/>
                <w:sz w:val="18"/>
                <w:szCs w:val="18"/>
                <w:shd w:val="clear" w:color="auto" w:fill="FFFFFF"/>
              </w:rPr>
            </w:pPr>
            <w:r>
              <w:rPr>
                <w:rFonts w:ascii="Times New Roman" w:hAnsi="Times New Roman" w:cs="Times New Roman" w:hint="eastAsia"/>
                <w:color w:val="000000" w:themeColor="text1"/>
                <w:sz w:val="18"/>
                <w:szCs w:val="18"/>
                <w:shd w:val="clear" w:color="auto" w:fill="FFFFFF"/>
              </w:rPr>
              <w:t>0.923</w:t>
            </w:r>
          </w:p>
        </w:tc>
        <w:tc>
          <w:tcPr>
            <w:tcW w:w="553" w:type="pct"/>
            <w:tcBorders>
              <w:tl2br w:val="nil"/>
              <w:tr2bl w:val="nil"/>
            </w:tcBorders>
            <w:noWrap/>
            <w:vAlign w:val="center"/>
          </w:tcPr>
          <w:p w14:paraId="1A17EE67" w14:textId="77777777" w:rsidR="00DD0F01" w:rsidRDefault="00000000">
            <w:pPr>
              <w:jc w:val="center"/>
              <w:rPr>
                <w:rFonts w:ascii="Times New Roman" w:hAnsi="Times New Roman" w:cs="Times New Roman"/>
                <w:color w:val="000000" w:themeColor="text1"/>
                <w:sz w:val="18"/>
                <w:szCs w:val="18"/>
                <w:shd w:val="clear" w:color="auto" w:fill="FFFFFF"/>
              </w:rPr>
            </w:pPr>
            <w:r>
              <w:rPr>
                <w:rFonts w:ascii="Times New Roman" w:hAnsi="Times New Roman" w:cs="Times New Roman" w:hint="eastAsia"/>
                <w:color w:val="000000" w:themeColor="text1"/>
                <w:sz w:val="18"/>
                <w:szCs w:val="18"/>
                <w:shd w:val="clear" w:color="auto" w:fill="FFFFFF"/>
              </w:rPr>
              <w:t>0.926</w:t>
            </w:r>
          </w:p>
        </w:tc>
      </w:tr>
      <w:tr w:rsidR="00DD0F01" w14:paraId="163584FE" w14:textId="77777777">
        <w:trPr>
          <w:trHeight w:val="288"/>
          <w:jc w:val="center"/>
        </w:trPr>
        <w:tc>
          <w:tcPr>
            <w:tcW w:w="1959" w:type="pct"/>
            <w:tcBorders>
              <w:tl2br w:val="nil"/>
              <w:tr2bl w:val="nil"/>
            </w:tcBorders>
            <w:noWrap/>
            <w:vAlign w:val="center"/>
          </w:tcPr>
          <w:p w14:paraId="16CABF5B" w14:textId="77777777" w:rsidR="00DD0F01" w:rsidRDefault="00DD0F01">
            <w:pPr>
              <w:jc w:val="center"/>
              <w:rPr>
                <w:rFonts w:ascii="Times New Roman" w:hAnsi="Times New Roman" w:cs="Times New Roman"/>
                <w:color w:val="000000" w:themeColor="text1"/>
                <w:sz w:val="18"/>
                <w:szCs w:val="18"/>
              </w:rPr>
            </w:pPr>
          </w:p>
        </w:tc>
        <w:tc>
          <w:tcPr>
            <w:tcW w:w="1057" w:type="pct"/>
            <w:tcBorders>
              <w:tl2br w:val="nil"/>
              <w:tr2bl w:val="nil"/>
            </w:tcBorders>
            <w:noWrap/>
            <w:vAlign w:val="center"/>
          </w:tcPr>
          <w:p w14:paraId="55196ACB" w14:textId="77777777" w:rsidR="00DD0F01" w:rsidRDefault="00000000">
            <w:pPr>
              <w:jc w:val="center"/>
              <w:rPr>
                <w:rFonts w:ascii="Times New Roman" w:hAnsi="Times New Roman" w:cs="Times New Roman"/>
                <w:color w:val="000000" w:themeColor="text1"/>
                <w:sz w:val="18"/>
                <w:szCs w:val="18"/>
                <w:shd w:val="clear" w:color="auto" w:fill="FFFFFF"/>
              </w:rPr>
            </w:pPr>
            <w:r>
              <w:rPr>
                <w:rFonts w:ascii="Times New Roman" w:hAnsi="Times New Roman" w:cs="Times New Roman" w:hint="eastAsia"/>
                <w:color w:val="000000" w:themeColor="text1"/>
                <w:sz w:val="18"/>
                <w:szCs w:val="18"/>
                <w:shd w:val="clear" w:color="auto" w:fill="FFFFFF"/>
              </w:rPr>
              <w:t>0.12</w:t>
            </w:r>
          </w:p>
        </w:tc>
        <w:tc>
          <w:tcPr>
            <w:tcW w:w="682" w:type="pct"/>
            <w:tcBorders>
              <w:tl2br w:val="nil"/>
              <w:tr2bl w:val="nil"/>
            </w:tcBorders>
            <w:noWrap/>
            <w:vAlign w:val="center"/>
          </w:tcPr>
          <w:p w14:paraId="5E027B93" w14:textId="77777777" w:rsidR="00DD0F01" w:rsidRDefault="00000000">
            <w:pPr>
              <w:jc w:val="center"/>
              <w:rPr>
                <w:rFonts w:ascii="Times New Roman" w:hAnsi="Times New Roman" w:cs="Times New Roman"/>
                <w:color w:val="000000" w:themeColor="text1"/>
                <w:sz w:val="18"/>
                <w:szCs w:val="18"/>
                <w:shd w:val="clear" w:color="auto" w:fill="FFFFFF"/>
              </w:rPr>
            </w:pPr>
            <w:r>
              <w:rPr>
                <w:rFonts w:ascii="Times New Roman" w:hAnsi="Times New Roman" w:cs="Times New Roman" w:hint="eastAsia"/>
                <w:color w:val="000000" w:themeColor="text1"/>
                <w:sz w:val="18"/>
                <w:szCs w:val="18"/>
                <w:shd w:val="clear" w:color="auto" w:fill="FFFFFF"/>
              </w:rPr>
              <w:t>0.920</w:t>
            </w:r>
          </w:p>
        </w:tc>
        <w:tc>
          <w:tcPr>
            <w:tcW w:w="747" w:type="pct"/>
            <w:tcBorders>
              <w:tl2br w:val="nil"/>
              <w:tr2bl w:val="nil"/>
            </w:tcBorders>
            <w:noWrap/>
            <w:vAlign w:val="center"/>
          </w:tcPr>
          <w:p w14:paraId="2364327C" w14:textId="77777777" w:rsidR="00DD0F01" w:rsidRDefault="00000000">
            <w:pPr>
              <w:jc w:val="center"/>
              <w:rPr>
                <w:rFonts w:ascii="Times New Roman" w:hAnsi="Times New Roman" w:cs="Times New Roman"/>
                <w:color w:val="000000" w:themeColor="text1"/>
                <w:sz w:val="18"/>
                <w:szCs w:val="18"/>
                <w:shd w:val="clear" w:color="auto" w:fill="FFFFFF"/>
              </w:rPr>
            </w:pPr>
            <w:r>
              <w:rPr>
                <w:rFonts w:ascii="Times New Roman" w:hAnsi="Times New Roman" w:cs="Times New Roman" w:hint="eastAsia"/>
                <w:color w:val="000000" w:themeColor="text1"/>
                <w:sz w:val="18"/>
                <w:szCs w:val="18"/>
                <w:shd w:val="clear" w:color="auto" w:fill="FFFFFF"/>
              </w:rPr>
              <w:t>0.914</w:t>
            </w:r>
          </w:p>
        </w:tc>
        <w:tc>
          <w:tcPr>
            <w:tcW w:w="553" w:type="pct"/>
            <w:tcBorders>
              <w:tl2br w:val="nil"/>
              <w:tr2bl w:val="nil"/>
            </w:tcBorders>
            <w:noWrap/>
            <w:vAlign w:val="center"/>
          </w:tcPr>
          <w:p w14:paraId="72F3D98F" w14:textId="77777777" w:rsidR="00DD0F01" w:rsidRDefault="00000000">
            <w:pPr>
              <w:jc w:val="center"/>
              <w:rPr>
                <w:rFonts w:ascii="Times New Roman" w:hAnsi="Times New Roman" w:cs="Times New Roman"/>
                <w:color w:val="000000" w:themeColor="text1"/>
                <w:sz w:val="18"/>
                <w:szCs w:val="18"/>
                <w:shd w:val="clear" w:color="auto" w:fill="FFFFFF"/>
              </w:rPr>
            </w:pPr>
            <w:r>
              <w:rPr>
                <w:rFonts w:ascii="Times New Roman" w:hAnsi="Times New Roman" w:cs="Times New Roman" w:hint="eastAsia"/>
                <w:color w:val="000000" w:themeColor="text1"/>
                <w:sz w:val="18"/>
                <w:szCs w:val="18"/>
                <w:shd w:val="clear" w:color="auto" w:fill="FFFFFF"/>
              </w:rPr>
              <w:t>0.916</w:t>
            </w:r>
          </w:p>
        </w:tc>
      </w:tr>
      <w:tr w:rsidR="00DD0F01" w14:paraId="298C5594" w14:textId="77777777">
        <w:trPr>
          <w:trHeight w:val="288"/>
          <w:jc w:val="center"/>
        </w:trPr>
        <w:tc>
          <w:tcPr>
            <w:tcW w:w="1959" w:type="pct"/>
            <w:tcBorders>
              <w:tl2br w:val="nil"/>
              <w:tr2bl w:val="nil"/>
            </w:tcBorders>
            <w:noWrap/>
            <w:vAlign w:val="center"/>
          </w:tcPr>
          <w:p w14:paraId="64A3427F" w14:textId="77777777" w:rsidR="00DD0F01" w:rsidRDefault="00DD0F01">
            <w:pPr>
              <w:jc w:val="center"/>
              <w:rPr>
                <w:rFonts w:ascii="Times New Roman" w:hAnsi="Times New Roman" w:cs="Times New Roman"/>
                <w:color w:val="000000" w:themeColor="text1"/>
                <w:sz w:val="18"/>
                <w:szCs w:val="18"/>
              </w:rPr>
            </w:pPr>
          </w:p>
        </w:tc>
        <w:tc>
          <w:tcPr>
            <w:tcW w:w="1057" w:type="pct"/>
            <w:tcBorders>
              <w:tl2br w:val="nil"/>
              <w:tr2bl w:val="nil"/>
            </w:tcBorders>
            <w:noWrap/>
            <w:vAlign w:val="center"/>
          </w:tcPr>
          <w:p w14:paraId="3C242EAA" w14:textId="77777777" w:rsidR="00DD0F01" w:rsidRDefault="00000000">
            <w:pPr>
              <w:jc w:val="center"/>
              <w:rPr>
                <w:rFonts w:ascii="Times New Roman" w:hAnsi="Times New Roman" w:cs="Times New Roman"/>
                <w:color w:val="000000" w:themeColor="text1"/>
                <w:sz w:val="18"/>
                <w:szCs w:val="18"/>
                <w:shd w:val="clear" w:color="auto" w:fill="FFFFFF"/>
              </w:rPr>
            </w:pPr>
            <w:r>
              <w:rPr>
                <w:rFonts w:ascii="Times New Roman" w:hAnsi="Times New Roman" w:cs="Times New Roman" w:hint="eastAsia"/>
                <w:color w:val="000000" w:themeColor="text1"/>
                <w:sz w:val="18"/>
                <w:szCs w:val="18"/>
                <w:shd w:val="clear" w:color="auto" w:fill="FFFFFF"/>
              </w:rPr>
              <w:t>0.14</w:t>
            </w:r>
          </w:p>
        </w:tc>
        <w:tc>
          <w:tcPr>
            <w:tcW w:w="682" w:type="pct"/>
            <w:tcBorders>
              <w:tl2br w:val="nil"/>
              <w:tr2bl w:val="nil"/>
            </w:tcBorders>
            <w:noWrap/>
            <w:vAlign w:val="center"/>
          </w:tcPr>
          <w:p w14:paraId="1D2DAA6A" w14:textId="77777777" w:rsidR="00DD0F01" w:rsidRDefault="00000000">
            <w:pPr>
              <w:jc w:val="center"/>
              <w:rPr>
                <w:rFonts w:ascii="Times New Roman" w:hAnsi="Times New Roman" w:cs="Times New Roman"/>
                <w:color w:val="000000" w:themeColor="text1"/>
                <w:sz w:val="18"/>
                <w:szCs w:val="18"/>
                <w:shd w:val="clear" w:color="auto" w:fill="FFFFFF"/>
              </w:rPr>
            </w:pPr>
            <w:r>
              <w:rPr>
                <w:rFonts w:ascii="Times New Roman" w:hAnsi="Times New Roman" w:cs="Times New Roman" w:hint="eastAsia"/>
                <w:color w:val="000000" w:themeColor="text1"/>
                <w:sz w:val="18"/>
                <w:szCs w:val="18"/>
                <w:shd w:val="clear" w:color="auto" w:fill="FFFFFF"/>
              </w:rPr>
              <w:t>0.907</w:t>
            </w:r>
          </w:p>
        </w:tc>
        <w:tc>
          <w:tcPr>
            <w:tcW w:w="747" w:type="pct"/>
            <w:tcBorders>
              <w:tl2br w:val="nil"/>
              <w:tr2bl w:val="nil"/>
            </w:tcBorders>
            <w:noWrap/>
            <w:vAlign w:val="center"/>
          </w:tcPr>
          <w:p w14:paraId="4E8BCE2F" w14:textId="77777777" w:rsidR="00DD0F01" w:rsidRDefault="00000000">
            <w:pPr>
              <w:jc w:val="center"/>
              <w:rPr>
                <w:rFonts w:ascii="Times New Roman" w:hAnsi="Times New Roman" w:cs="Times New Roman"/>
                <w:color w:val="000000" w:themeColor="text1"/>
                <w:sz w:val="18"/>
                <w:szCs w:val="18"/>
                <w:shd w:val="clear" w:color="auto" w:fill="FFFFFF"/>
              </w:rPr>
            </w:pPr>
            <w:r>
              <w:rPr>
                <w:rFonts w:ascii="Times New Roman" w:hAnsi="Times New Roman" w:cs="Times New Roman" w:hint="eastAsia"/>
                <w:color w:val="000000" w:themeColor="text1"/>
                <w:sz w:val="18"/>
                <w:szCs w:val="18"/>
                <w:shd w:val="clear" w:color="auto" w:fill="FFFFFF"/>
              </w:rPr>
              <w:t>0.901</w:t>
            </w:r>
          </w:p>
        </w:tc>
        <w:tc>
          <w:tcPr>
            <w:tcW w:w="553" w:type="pct"/>
            <w:tcBorders>
              <w:tl2br w:val="nil"/>
              <w:tr2bl w:val="nil"/>
            </w:tcBorders>
            <w:noWrap/>
            <w:vAlign w:val="center"/>
          </w:tcPr>
          <w:p w14:paraId="1B7E0E54" w14:textId="77777777" w:rsidR="00DD0F01" w:rsidRDefault="00000000">
            <w:pPr>
              <w:jc w:val="center"/>
              <w:rPr>
                <w:rFonts w:ascii="Times New Roman" w:hAnsi="Times New Roman" w:cs="Times New Roman"/>
                <w:color w:val="000000" w:themeColor="text1"/>
                <w:sz w:val="18"/>
                <w:szCs w:val="18"/>
                <w:shd w:val="clear" w:color="auto" w:fill="FFFFFF"/>
              </w:rPr>
            </w:pPr>
            <w:r>
              <w:rPr>
                <w:rFonts w:ascii="Times New Roman" w:hAnsi="Times New Roman" w:cs="Times New Roman" w:hint="eastAsia"/>
                <w:color w:val="000000" w:themeColor="text1"/>
                <w:sz w:val="18"/>
                <w:szCs w:val="18"/>
                <w:shd w:val="clear" w:color="auto" w:fill="FFFFFF"/>
              </w:rPr>
              <w:t>0.903</w:t>
            </w:r>
          </w:p>
        </w:tc>
      </w:tr>
    </w:tbl>
    <w:p w14:paraId="6A675FDC" w14:textId="77777777" w:rsidR="00DD0F01" w:rsidRDefault="00DD0F01">
      <w:pPr>
        <w:jc w:val="center"/>
        <w:rPr>
          <w:rFonts w:ascii="Times New Roman" w:hAnsi="Times New Roman" w:cs="Times New Roman"/>
          <w:color w:val="000000" w:themeColor="text1"/>
          <w:sz w:val="15"/>
          <w:szCs w:val="15"/>
          <w:shd w:val="clear" w:color="auto" w:fill="FFFFFF"/>
        </w:rPr>
      </w:pPr>
    </w:p>
    <w:p w14:paraId="17496DFF" w14:textId="77777777" w:rsidR="00DD0F01" w:rsidRDefault="00000000">
      <w:pPr>
        <w:jc w:val="center"/>
        <w:rPr>
          <w:rFonts w:ascii="Times New Roman" w:hAnsi="Times New Roman" w:cs="Times New Roman"/>
          <w:color w:val="000000" w:themeColor="text1"/>
          <w:sz w:val="18"/>
          <w:szCs w:val="18"/>
          <w:shd w:val="clear" w:color="auto" w:fill="FFFFFF"/>
        </w:rPr>
      </w:pPr>
      <w:r>
        <w:rPr>
          <w:rFonts w:ascii="Times New Roman" w:hAnsi="Times New Roman" w:cs="Times New Roman" w:hint="eastAsia"/>
          <w:color w:val="000000" w:themeColor="text1"/>
          <w:sz w:val="18"/>
          <w:szCs w:val="18"/>
          <w:shd w:val="clear" w:color="auto" w:fill="FFFFFF"/>
        </w:rPr>
        <w:t>表</w:t>
      </w:r>
      <w:r>
        <w:rPr>
          <w:rFonts w:ascii="Times New Roman" w:hAnsi="Times New Roman" w:cs="Times New Roman" w:hint="eastAsia"/>
          <w:color w:val="000000" w:themeColor="text1"/>
          <w:sz w:val="18"/>
          <w:szCs w:val="18"/>
          <w:shd w:val="clear" w:color="auto" w:fill="FFFFFF"/>
        </w:rPr>
        <w:t>114</w:t>
      </w:r>
      <w:r>
        <w:rPr>
          <w:rFonts w:ascii="Times New Roman" w:hAnsi="Times New Roman" w:cs="Times New Roman" w:hint="eastAsia"/>
          <w:color w:val="000000" w:themeColor="text1"/>
          <w:sz w:val="18"/>
          <w:szCs w:val="18"/>
          <w:shd w:val="clear" w:color="auto" w:fill="FFFFFF"/>
        </w:rPr>
        <w:t>鲁棒性度量元指标数据表（续）</w:t>
      </w:r>
    </w:p>
    <w:tbl>
      <w:tblPr>
        <w:tblW w:w="4997" w:type="pct"/>
        <w:jc w:val="center"/>
        <w:tblBorders>
          <w:top w:val="single" w:sz="8" w:space="0" w:color="000000"/>
          <w:bottom w:val="single" w:sz="8" w:space="0" w:color="000000"/>
        </w:tblBorders>
        <w:tblLook w:val="04A0" w:firstRow="1" w:lastRow="0" w:firstColumn="1" w:lastColumn="0" w:noHBand="0" w:noVBand="1"/>
      </w:tblPr>
      <w:tblGrid>
        <w:gridCol w:w="3990"/>
        <w:gridCol w:w="2142"/>
        <w:gridCol w:w="1279"/>
        <w:gridCol w:w="1404"/>
        <w:gridCol w:w="1033"/>
      </w:tblGrid>
      <w:tr w:rsidR="00DD0F01" w14:paraId="16584BB5" w14:textId="77777777">
        <w:trPr>
          <w:trHeight w:val="288"/>
          <w:jc w:val="center"/>
        </w:trPr>
        <w:tc>
          <w:tcPr>
            <w:tcW w:w="3721" w:type="dxa"/>
            <w:tcBorders>
              <w:bottom w:val="single" w:sz="8" w:space="0" w:color="000000"/>
            </w:tcBorders>
            <w:noWrap/>
            <w:vAlign w:val="center"/>
          </w:tcPr>
          <w:p w14:paraId="136F027A" w14:textId="77777777" w:rsidR="00DD0F01" w:rsidRDefault="00000000">
            <w:pPr>
              <w:jc w:val="center"/>
              <w:rPr>
                <w:rFonts w:ascii="Times New Roman" w:hAnsi="Times New Roman" w:cs="Times New Roman"/>
                <w:color w:val="000000" w:themeColor="text1"/>
                <w:sz w:val="18"/>
                <w:szCs w:val="18"/>
                <w:shd w:val="clear" w:color="auto" w:fill="FFFFFF"/>
              </w:rPr>
            </w:pPr>
            <w:r>
              <w:rPr>
                <w:rFonts w:ascii="Times New Roman" w:hAnsi="Times New Roman" w:cs="Times New Roman" w:hint="eastAsia"/>
                <w:color w:val="000000" w:themeColor="text1"/>
                <w:sz w:val="18"/>
                <w:szCs w:val="18"/>
                <w:shd w:val="clear" w:color="auto" w:fill="FFFFFF"/>
              </w:rPr>
              <w:t>噪声种类</w:t>
            </w:r>
          </w:p>
        </w:tc>
        <w:tc>
          <w:tcPr>
            <w:tcW w:w="1998" w:type="dxa"/>
            <w:tcBorders>
              <w:bottom w:val="single" w:sz="8" w:space="0" w:color="000000"/>
            </w:tcBorders>
            <w:noWrap/>
            <w:vAlign w:val="center"/>
          </w:tcPr>
          <w:p w14:paraId="6D3E39CB" w14:textId="77777777" w:rsidR="00DD0F01" w:rsidRDefault="00000000">
            <w:pPr>
              <w:jc w:val="center"/>
              <w:rPr>
                <w:rFonts w:ascii="Times New Roman" w:hAnsi="Times New Roman" w:cs="Times New Roman"/>
                <w:color w:val="000000" w:themeColor="text1"/>
                <w:sz w:val="18"/>
                <w:szCs w:val="18"/>
                <w:shd w:val="clear" w:color="auto" w:fill="FFFFFF"/>
              </w:rPr>
            </w:pPr>
            <w:r>
              <w:rPr>
                <w:rFonts w:ascii="Times New Roman" w:hAnsi="Times New Roman" w:cs="Times New Roman" w:hint="eastAsia"/>
                <w:color w:val="000000" w:themeColor="text1"/>
                <w:sz w:val="18"/>
                <w:szCs w:val="18"/>
                <w:shd w:val="clear" w:color="auto" w:fill="FFFFFF"/>
              </w:rPr>
              <w:t>噪声强度</w:t>
            </w:r>
          </w:p>
        </w:tc>
        <w:tc>
          <w:tcPr>
            <w:tcW w:w="1193" w:type="dxa"/>
            <w:tcBorders>
              <w:bottom w:val="single" w:sz="8" w:space="0" w:color="000000"/>
            </w:tcBorders>
            <w:noWrap/>
            <w:vAlign w:val="center"/>
          </w:tcPr>
          <w:p w14:paraId="58AE383C" w14:textId="77777777" w:rsidR="00DD0F01" w:rsidRDefault="00000000">
            <w:pPr>
              <w:widowControl/>
              <w:jc w:val="center"/>
              <w:textAlignment w:val="center"/>
              <w:rPr>
                <w:rFonts w:ascii="Times New Roman" w:hAnsi="Times New Roman" w:cs="Times New Roman"/>
                <w:color w:val="000000" w:themeColor="text1"/>
                <w:sz w:val="18"/>
                <w:szCs w:val="18"/>
                <w:shd w:val="clear" w:color="auto" w:fill="FFFFFF"/>
              </w:rPr>
            </w:pPr>
            <w:r>
              <w:rPr>
                <w:rFonts w:ascii="Times New Roman" w:hAnsi="Times New Roman" w:cs="Times New Roman" w:hint="eastAsia"/>
                <w:color w:val="000000" w:themeColor="text1"/>
                <w:sz w:val="18"/>
                <w:szCs w:val="18"/>
              </w:rPr>
              <w:t>准确率</w:t>
            </w:r>
          </w:p>
        </w:tc>
        <w:tc>
          <w:tcPr>
            <w:tcW w:w="1309" w:type="dxa"/>
            <w:tcBorders>
              <w:bottom w:val="single" w:sz="8" w:space="0" w:color="000000"/>
            </w:tcBorders>
            <w:noWrap/>
            <w:vAlign w:val="center"/>
          </w:tcPr>
          <w:p w14:paraId="53891DF6" w14:textId="77777777" w:rsidR="00DD0F01" w:rsidRDefault="00000000">
            <w:pPr>
              <w:widowControl/>
              <w:jc w:val="center"/>
              <w:textAlignment w:val="center"/>
              <w:rPr>
                <w:rFonts w:ascii="Times New Roman" w:hAnsi="Times New Roman" w:cs="Times New Roman"/>
                <w:color w:val="000000" w:themeColor="text1"/>
                <w:sz w:val="18"/>
                <w:szCs w:val="18"/>
                <w:shd w:val="clear" w:color="auto" w:fill="FFFFFF"/>
              </w:rPr>
            </w:pPr>
            <w:r>
              <w:rPr>
                <w:rFonts w:ascii="Times New Roman" w:hAnsi="Times New Roman" w:cs="Times New Roman" w:hint="eastAsia"/>
                <w:color w:val="000000" w:themeColor="text1"/>
                <w:sz w:val="18"/>
                <w:szCs w:val="18"/>
              </w:rPr>
              <w:t>准确率</w:t>
            </w:r>
          </w:p>
        </w:tc>
        <w:tc>
          <w:tcPr>
            <w:tcW w:w="963" w:type="dxa"/>
            <w:tcBorders>
              <w:bottom w:val="single" w:sz="8" w:space="0" w:color="000000"/>
            </w:tcBorders>
            <w:noWrap/>
            <w:vAlign w:val="center"/>
          </w:tcPr>
          <w:p w14:paraId="1F1E8714" w14:textId="77777777" w:rsidR="00DD0F01" w:rsidRDefault="00000000">
            <w:pPr>
              <w:widowControl/>
              <w:jc w:val="center"/>
              <w:textAlignment w:val="center"/>
              <w:rPr>
                <w:rFonts w:ascii="Times New Roman" w:hAnsi="Times New Roman" w:cs="Times New Roman"/>
                <w:color w:val="000000" w:themeColor="text1"/>
                <w:sz w:val="18"/>
                <w:szCs w:val="18"/>
                <w:shd w:val="clear" w:color="auto" w:fill="FFFFFF"/>
              </w:rPr>
            </w:pPr>
            <w:r>
              <w:rPr>
                <w:rFonts w:ascii="Times New Roman" w:hAnsi="Times New Roman" w:cs="Times New Roman" w:hint="eastAsia"/>
                <w:color w:val="000000" w:themeColor="text1"/>
                <w:sz w:val="18"/>
                <w:szCs w:val="18"/>
              </w:rPr>
              <w:t>召回率</w:t>
            </w:r>
          </w:p>
        </w:tc>
      </w:tr>
      <w:tr w:rsidR="00DD0F01" w14:paraId="302FF0AD" w14:textId="77777777">
        <w:trPr>
          <w:trHeight w:val="288"/>
          <w:jc w:val="center"/>
        </w:trPr>
        <w:tc>
          <w:tcPr>
            <w:tcW w:w="3721" w:type="dxa"/>
            <w:tcBorders>
              <w:top w:val="single" w:sz="8" w:space="0" w:color="000000"/>
              <w:bottom w:val="nil"/>
            </w:tcBorders>
            <w:noWrap/>
            <w:vAlign w:val="center"/>
          </w:tcPr>
          <w:p w14:paraId="2AFA8C57" w14:textId="77777777" w:rsidR="00DD0F01" w:rsidRDefault="00DD0F01">
            <w:pPr>
              <w:jc w:val="center"/>
              <w:rPr>
                <w:rFonts w:ascii="Times New Roman" w:hAnsi="Times New Roman" w:cs="Times New Roman"/>
                <w:color w:val="000000" w:themeColor="text1"/>
                <w:sz w:val="18"/>
                <w:szCs w:val="18"/>
                <w:shd w:val="clear" w:color="auto" w:fill="FFFFFF"/>
              </w:rPr>
            </w:pPr>
          </w:p>
        </w:tc>
        <w:tc>
          <w:tcPr>
            <w:tcW w:w="1998" w:type="dxa"/>
            <w:tcBorders>
              <w:top w:val="single" w:sz="8" w:space="0" w:color="000000"/>
              <w:bottom w:val="nil"/>
            </w:tcBorders>
            <w:noWrap/>
            <w:vAlign w:val="center"/>
          </w:tcPr>
          <w:p w14:paraId="725967A6" w14:textId="77777777" w:rsidR="00DD0F01" w:rsidRDefault="00000000">
            <w:pPr>
              <w:jc w:val="center"/>
              <w:rPr>
                <w:rFonts w:ascii="Times New Roman" w:hAnsi="Times New Roman" w:cs="Times New Roman"/>
                <w:color w:val="000000" w:themeColor="text1"/>
                <w:sz w:val="18"/>
                <w:szCs w:val="18"/>
                <w:shd w:val="clear" w:color="auto" w:fill="FFFFFF"/>
              </w:rPr>
            </w:pPr>
            <w:r>
              <w:rPr>
                <w:rFonts w:ascii="Times New Roman" w:hAnsi="Times New Roman" w:cs="Times New Roman" w:hint="eastAsia"/>
                <w:color w:val="000000" w:themeColor="text1"/>
                <w:sz w:val="18"/>
                <w:szCs w:val="18"/>
                <w:shd w:val="clear" w:color="auto" w:fill="FFFFFF"/>
              </w:rPr>
              <w:t>0.16</w:t>
            </w:r>
          </w:p>
        </w:tc>
        <w:tc>
          <w:tcPr>
            <w:tcW w:w="1193" w:type="dxa"/>
            <w:tcBorders>
              <w:top w:val="single" w:sz="8" w:space="0" w:color="000000"/>
              <w:bottom w:val="nil"/>
            </w:tcBorders>
            <w:noWrap/>
            <w:vAlign w:val="center"/>
          </w:tcPr>
          <w:p w14:paraId="67969635" w14:textId="77777777" w:rsidR="00DD0F01" w:rsidRDefault="00000000">
            <w:pPr>
              <w:jc w:val="center"/>
              <w:rPr>
                <w:rFonts w:ascii="Times New Roman" w:hAnsi="Times New Roman" w:cs="Times New Roman"/>
                <w:color w:val="000000" w:themeColor="text1"/>
                <w:sz w:val="18"/>
                <w:szCs w:val="18"/>
                <w:shd w:val="clear" w:color="auto" w:fill="FFFFFF"/>
              </w:rPr>
            </w:pPr>
            <w:r>
              <w:rPr>
                <w:rFonts w:ascii="Times New Roman" w:hAnsi="Times New Roman" w:cs="Times New Roman" w:hint="eastAsia"/>
                <w:color w:val="000000" w:themeColor="text1"/>
                <w:sz w:val="18"/>
                <w:szCs w:val="18"/>
                <w:shd w:val="clear" w:color="auto" w:fill="FFFFFF"/>
              </w:rPr>
              <w:t>0.888</w:t>
            </w:r>
          </w:p>
        </w:tc>
        <w:tc>
          <w:tcPr>
            <w:tcW w:w="1309" w:type="dxa"/>
            <w:tcBorders>
              <w:top w:val="single" w:sz="8" w:space="0" w:color="000000"/>
              <w:bottom w:val="nil"/>
            </w:tcBorders>
            <w:noWrap/>
            <w:vAlign w:val="center"/>
          </w:tcPr>
          <w:p w14:paraId="651B9BB2" w14:textId="77777777" w:rsidR="00DD0F01" w:rsidRDefault="00000000">
            <w:pPr>
              <w:jc w:val="center"/>
              <w:rPr>
                <w:rFonts w:ascii="Times New Roman" w:hAnsi="Times New Roman" w:cs="Times New Roman"/>
                <w:color w:val="000000" w:themeColor="text1"/>
                <w:sz w:val="18"/>
                <w:szCs w:val="18"/>
                <w:shd w:val="clear" w:color="auto" w:fill="FFFFFF"/>
              </w:rPr>
            </w:pPr>
            <w:r>
              <w:rPr>
                <w:rFonts w:ascii="Times New Roman" w:hAnsi="Times New Roman" w:cs="Times New Roman" w:hint="eastAsia"/>
                <w:color w:val="000000" w:themeColor="text1"/>
                <w:sz w:val="18"/>
                <w:szCs w:val="18"/>
                <w:shd w:val="clear" w:color="auto" w:fill="FFFFFF"/>
              </w:rPr>
              <w:t>0.884</w:t>
            </w:r>
          </w:p>
        </w:tc>
        <w:tc>
          <w:tcPr>
            <w:tcW w:w="963" w:type="dxa"/>
            <w:tcBorders>
              <w:top w:val="single" w:sz="8" w:space="0" w:color="000000"/>
              <w:bottom w:val="nil"/>
            </w:tcBorders>
            <w:noWrap/>
            <w:vAlign w:val="center"/>
          </w:tcPr>
          <w:p w14:paraId="22113CCD" w14:textId="77777777" w:rsidR="00DD0F01" w:rsidRDefault="00000000">
            <w:pPr>
              <w:jc w:val="center"/>
              <w:rPr>
                <w:rFonts w:ascii="Times New Roman" w:hAnsi="Times New Roman" w:cs="Times New Roman"/>
                <w:color w:val="000000" w:themeColor="text1"/>
                <w:sz w:val="18"/>
                <w:szCs w:val="18"/>
                <w:shd w:val="clear" w:color="auto" w:fill="FFFFFF"/>
              </w:rPr>
            </w:pPr>
            <w:r>
              <w:rPr>
                <w:rFonts w:ascii="Times New Roman" w:hAnsi="Times New Roman" w:cs="Times New Roman" w:hint="eastAsia"/>
                <w:color w:val="000000" w:themeColor="text1"/>
                <w:sz w:val="18"/>
                <w:szCs w:val="18"/>
                <w:shd w:val="clear" w:color="auto" w:fill="FFFFFF"/>
              </w:rPr>
              <w:t>0.882</w:t>
            </w:r>
          </w:p>
        </w:tc>
      </w:tr>
      <w:tr w:rsidR="00DD0F01" w14:paraId="1A7ACA93" w14:textId="77777777">
        <w:trPr>
          <w:trHeight w:val="288"/>
          <w:jc w:val="center"/>
        </w:trPr>
        <w:tc>
          <w:tcPr>
            <w:tcW w:w="3721" w:type="dxa"/>
            <w:tcBorders>
              <w:top w:val="nil"/>
              <w:bottom w:val="nil"/>
            </w:tcBorders>
            <w:noWrap/>
            <w:vAlign w:val="center"/>
          </w:tcPr>
          <w:p w14:paraId="4B05CCFF" w14:textId="77777777" w:rsidR="00DD0F01" w:rsidRDefault="00DD0F01">
            <w:pPr>
              <w:jc w:val="center"/>
              <w:rPr>
                <w:rFonts w:ascii="Times New Roman" w:hAnsi="Times New Roman" w:cs="Times New Roman"/>
                <w:color w:val="000000" w:themeColor="text1"/>
                <w:sz w:val="18"/>
                <w:szCs w:val="18"/>
                <w:shd w:val="clear" w:color="auto" w:fill="FFFFFF"/>
              </w:rPr>
            </w:pPr>
          </w:p>
        </w:tc>
        <w:tc>
          <w:tcPr>
            <w:tcW w:w="1998" w:type="dxa"/>
            <w:tcBorders>
              <w:top w:val="nil"/>
              <w:bottom w:val="nil"/>
            </w:tcBorders>
            <w:noWrap/>
            <w:vAlign w:val="center"/>
          </w:tcPr>
          <w:p w14:paraId="33FA6978" w14:textId="77777777" w:rsidR="00DD0F01" w:rsidRDefault="00000000">
            <w:pPr>
              <w:jc w:val="center"/>
              <w:rPr>
                <w:rFonts w:ascii="Times New Roman" w:hAnsi="Times New Roman" w:cs="Times New Roman"/>
                <w:color w:val="000000" w:themeColor="text1"/>
                <w:sz w:val="18"/>
                <w:szCs w:val="18"/>
                <w:shd w:val="clear" w:color="auto" w:fill="FFFFFF"/>
              </w:rPr>
            </w:pPr>
            <w:r>
              <w:rPr>
                <w:rFonts w:ascii="Times New Roman" w:hAnsi="Times New Roman" w:cs="Times New Roman" w:hint="eastAsia"/>
                <w:color w:val="000000" w:themeColor="text1"/>
                <w:sz w:val="18"/>
                <w:szCs w:val="18"/>
                <w:shd w:val="clear" w:color="auto" w:fill="FFFFFF"/>
              </w:rPr>
              <w:t>0.18</w:t>
            </w:r>
          </w:p>
        </w:tc>
        <w:tc>
          <w:tcPr>
            <w:tcW w:w="1193" w:type="dxa"/>
            <w:tcBorders>
              <w:top w:val="nil"/>
              <w:bottom w:val="nil"/>
            </w:tcBorders>
            <w:noWrap/>
            <w:vAlign w:val="center"/>
          </w:tcPr>
          <w:p w14:paraId="6CA09E84" w14:textId="77777777" w:rsidR="00DD0F01" w:rsidRDefault="00000000">
            <w:pPr>
              <w:jc w:val="center"/>
              <w:rPr>
                <w:rFonts w:ascii="Times New Roman" w:hAnsi="Times New Roman" w:cs="Times New Roman"/>
                <w:color w:val="000000" w:themeColor="text1"/>
                <w:sz w:val="18"/>
                <w:szCs w:val="18"/>
                <w:shd w:val="clear" w:color="auto" w:fill="FFFFFF"/>
              </w:rPr>
            </w:pPr>
            <w:r>
              <w:rPr>
                <w:rFonts w:ascii="Times New Roman" w:hAnsi="Times New Roman" w:cs="Times New Roman" w:hint="eastAsia"/>
                <w:color w:val="000000" w:themeColor="text1"/>
                <w:sz w:val="18"/>
                <w:szCs w:val="18"/>
                <w:shd w:val="clear" w:color="auto" w:fill="FFFFFF"/>
              </w:rPr>
              <w:t>0.866</w:t>
            </w:r>
          </w:p>
        </w:tc>
        <w:tc>
          <w:tcPr>
            <w:tcW w:w="1309" w:type="dxa"/>
            <w:tcBorders>
              <w:top w:val="nil"/>
              <w:bottom w:val="nil"/>
            </w:tcBorders>
            <w:noWrap/>
            <w:vAlign w:val="center"/>
          </w:tcPr>
          <w:p w14:paraId="038039B9" w14:textId="77777777" w:rsidR="00DD0F01" w:rsidRDefault="00000000">
            <w:pPr>
              <w:jc w:val="center"/>
              <w:rPr>
                <w:rFonts w:ascii="Times New Roman" w:hAnsi="Times New Roman" w:cs="Times New Roman"/>
                <w:color w:val="000000" w:themeColor="text1"/>
                <w:sz w:val="18"/>
                <w:szCs w:val="18"/>
                <w:shd w:val="clear" w:color="auto" w:fill="FFFFFF"/>
              </w:rPr>
            </w:pPr>
            <w:r>
              <w:rPr>
                <w:rFonts w:ascii="Times New Roman" w:hAnsi="Times New Roman" w:cs="Times New Roman" w:hint="eastAsia"/>
                <w:color w:val="000000" w:themeColor="text1"/>
                <w:sz w:val="18"/>
                <w:szCs w:val="18"/>
                <w:shd w:val="clear" w:color="auto" w:fill="FFFFFF"/>
              </w:rPr>
              <w:t>0.864</w:t>
            </w:r>
          </w:p>
        </w:tc>
        <w:tc>
          <w:tcPr>
            <w:tcW w:w="963" w:type="dxa"/>
            <w:tcBorders>
              <w:top w:val="nil"/>
              <w:bottom w:val="nil"/>
            </w:tcBorders>
            <w:noWrap/>
            <w:vAlign w:val="center"/>
          </w:tcPr>
          <w:p w14:paraId="01055E87" w14:textId="77777777" w:rsidR="00DD0F01" w:rsidRDefault="00000000">
            <w:pPr>
              <w:jc w:val="center"/>
              <w:rPr>
                <w:rFonts w:ascii="Times New Roman" w:hAnsi="Times New Roman" w:cs="Times New Roman"/>
                <w:color w:val="000000" w:themeColor="text1"/>
                <w:sz w:val="18"/>
                <w:szCs w:val="18"/>
                <w:shd w:val="clear" w:color="auto" w:fill="FFFFFF"/>
              </w:rPr>
            </w:pPr>
            <w:r>
              <w:rPr>
                <w:rFonts w:ascii="Times New Roman" w:hAnsi="Times New Roman" w:cs="Times New Roman" w:hint="eastAsia"/>
                <w:color w:val="000000" w:themeColor="text1"/>
                <w:sz w:val="18"/>
                <w:szCs w:val="18"/>
                <w:shd w:val="clear" w:color="auto" w:fill="FFFFFF"/>
              </w:rPr>
              <w:t>0.860</w:t>
            </w:r>
          </w:p>
        </w:tc>
      </w:tr>
      <w:tr w:rsidR="00DD0F01" w14:paraId="0018315E" w14:textId="77777777">
        <w:trPr>
          <w:trHeight w:val="288"/>
          <w:jc w:val="center"/>
        </w:trPr>
        <w:tc>
          <w:tcPr>
            <w:tcW w:w="3721" w:type="dxa"/>
            <w:tcBorders>
              <w:top w:val="nil"/>
              <w:bottom w:val="nil"/>
            </w:tcBorders>
            <w:noWrap/>
            <w:vAlign w:val="center"/>
          </w:tcPr>
          <w:p w14:paraId="5505A202" w14:textId="77777777" w:rsidR="00DD0F01" w:rsidRDefault="00DD0F01">
            <w:pPr>
              <w:jc w:val="center"/>
              <w:rPr>
                <w:rFonts w:ascii="Times New Roman" w:hAnsi="Times New Roman" w:cs="Times New Roman"/>
                <w:color w:val="000000" w:themeColor="text1"/>
                <w:sz w:val="18"/>
                <w:szCs w:val="18"/>
                <w:shd w:val="clear" w:color="auto" w:fill="FFFFFF"/>
              </w:rPr>
            </w:pPr>
          </w:p>
        </w:tc>
        <w:tc>
          <w:tcPr>
            <w:tcW w:w="1998" w:type="dxa"/>
            <w:tcBorders>
              <w:top w:val="nil"/>
              <w:bottom w:val="nil"/>
            </w:tcBorders>
            <w:noWrap/>
            <w:vAlign w:val="center"/>
          </w:tcPr>
          <w:p w14:paraId="4717220F" w14:textId="77777777" w:rsidR="00DD0F01" w:rsidRDefault="00000000">
            <w:pPr>
              <w:jc w:val="center"/>
              <w:rPr>
                <w:rFonts w:ascii="Times New Roman" w:hAnsi="Times New Roman" w:cs="Times New Roman"/>
                <w:color w:val="000000" w:themeColor="text1"/>
                <w:sz w:val="18"/>
                <w:szCs w:val="18"/>
                <w:shd w:val="clear" w:color="auto" w:fill="FFFFFF"/>
              </w:rPr>
            </w:pPr>
            <w:r>
              <w:rPr>
                <w:rFonts w:ascii="Times New Roman" w:hAnsi="Times New Roman" w:cs="Times New Roman" w:hint="eastAsia"/>
                <w:color w:val="000000" w:themeColor="text1"/>
                <w:sz w:val="18"/>
                <w:szCs w:val="18"/>
                <w:shd w:val="clear" w:color="auto" w:fill="FFFFFF"/>
              </w:rPr>
              <w:t>0.2</w:t>
            </w:r>
          </w:p>
        </w:tc>
        <w:tc>
          <w:tcPr>
            <w:tcW w:w="1193" w:type="dxa"/>
            <w:tcBorders>
              <w:top w:val="nil"/>
              <w:bottom w:val="nil"/>
            </w:tcBorders>
            <w:noWrap/>
            <w:vAlign w:val="center"/>
          </w:tcPr>
          <w:p w14:paraId="2CF2E623" w14:textId="77777777" w:rsidR="00DD0F01" w:rsidRDefault="00000000">
            <w:pPr>
              <w:jc w:val="center"/>
              <w:rPr>
                <w:rFonts w:ascii="Times New Roman" w:hAnsi="Times New Roman" w:cs="Times New Roman"/>
                <w:color w:val="000000" w:themeColor="text1"/>
                <w:sz w:val="18"/>
                <w:szCs w:val="18"/>
                <w:shd w:val="clear" w:color="auto" w:fill="FFFFFF"/>
              </w:rPr>
            </w:pPr>
            <w:r>
              <w:rPr>
                <w:rFonts w:ascii="Times New Roman" w:hAnsi="Times New Roman" w:cs="Times New Roman" w:hint="eastAsia"/>
                <w:color w:val="000000" w:themeColor="text1"/>
                <w:sz w:val="18"/>
                <w:szCs w:val="18"/>
                <w:shd w:val="clear" w:color="auto" w:fill="FFFFFF"/>
              </w:rPr>
              <w:t>0.843</w:t>
            </w:r>
          </w:p>
        </w:tc>
        <w:tc>
          <w:tcPr>
            <w:tcW w:w="1309" w:type="dxa"/>
            <w:tcBorders>
              <w:top w:val="nil"/>
              <w:bottom w:val="nil"/>
            </w:tcBorders>
            <w:noWrap/>
            <w:vAlign w:val="center"/>
          </w:tcPr>
          <w:p w14:paraId="057157FB" w14:textId="77777777" w:rsidR="00DD0F01" w:rsidRDefault="00000000">
            <w:pPr>
              <w:jc w:val="center"/>
              <w:rPr>
                <w:rFonts w:ascii="Times New Roman" w:hAnsi="Times New Roman" w:cs="Times New Roman"/>
                <w:color w:val="000000" w:themeColor="text1"/>
                <w:sz w:val="18"/>
                <w:szCs w:val="18"/>
                <w:shd w:val="clear" w:color="auto" w:fill="FFFFFF"/>
              </w:rPr>
            </w:pPr>
            <w:r>
              <w:rPr>
                <w:rFonts w:ascii="Times New Roman" w:hAnsi="Times New Roman" w:cs="Times New Roman" w:hint="eastAsia"/>
                <w:color w:val="000000" w:themeColor="text1"/>
                <w:sz w:val="18"/>
                <w:szCs w:val="18"/>
                <w:shd w:val="clear" w:color="auto" w:fill="FFFFFF"/>
              </w:rPr>
              <w:t>0.843</w:t>
            </w:r>
          </w:p>
        </w:tc>
        <w:tc>
          <w:tcPr>
            <w:tcW w:w="963" w:type="dxa"/>
            <w:tcBorders>
              <w:top w:val="nil"/>
              <w:bottom w:val="nil"/>
            </w:tcBorders>
            <w:noWrap/>
            <w:vAlign w:val="center"/>
          </w:tcPr>
          <w:p w14:paraId="72B220ED" w14:textId="77777777" w:rsidR="00DD0F01" w:rsidRDefault="00000000">
            <w:pPr>
              <w:jc w:val="center"/>
              <w:rPr>
                <w:rFonts w:ascii="Times New Roman" w:hAnsi="Times New Roman" w:cs="Times New Roman"/>
                <w:color w:val="000000" w:themeColor="text1"/>
                <w:sz w:val="18"/>
                <w:szCs w:val="18"/>
                <w:shd w:val="clear" w:color="auto" w:fill="FFFFFF"/>
              </w:rPr>
            </w:pPr>
            <w:r>
              <w:rPr>
                <w:rFonts w:ascii="Times New Roman" w:hAnsi="Times New Roman" w:cs="Times New Roman" w:hint="eastAsia"/>
                <w:color w:val="000000" w:themeColor="text1"/>
                <w:sz w:val="18"/>
                <w:szCs w:val="18"/>
                <w:shd w:val="clear" w:color="auto" w:fill="FFFFFF"/>
              </w:rPr>
              <w:t>0.833</w:t>
            </w:r>
          </w:p>
        </w:tc>
      </w:tr>
      <w:tr w:rsidR="00DD0F01" w14:paraId="59338810" w14:textId="77777777">
        <w:trPr>
          <w:trHeight w:val="102"/>
          <w:jc w:val="center"/>
        </w:trPr>
        <w:tc>
          <w:tcPr>
            <w:tcW w:w="3721" w:type="dxa"/>
            <w:tcBorders>
              <w:top w:val="nil"/>
              <w:bottom w:val="nil"/>
            </w:tcBorders>
            <w:noWrap/>
            <w:vAlign w:val="center"/>
          </w:tcPr>
          <w:p w14:paraId="4A07E352" w14:textId="77777777" w:rsidR="00DD0F01" w:rsidRDefault="00000000">
            <w:pPr>
              <w:jc w:val="center"/>
              <w:rPr>
                <w:rFonts w:ascii="Times New Roman" w:hAnsi="Times New Roman" w:cs="Times New Roman"/>
                <w:color w:val="000000" w:themeColor="text1"/>
                <w:sz w:val="18"/>
                <w:szCs w:val="18"/>
                <w:shd w:val="clear" w:color="auto" w:fill="FFFFFF"/>
              </w:rPr>
            </w:pPr>
            <w:r>
              <w:rPr>
                <w:rFonts w:ascii="Times New Roman" w:hAnsi="Times New Roman" w:cs="Times New Roman" w:hint="eastAsia"/>
                <w:color w:val="000000" w:themeColor="text1"/>
                <w:sz w:val="18"/>
                <w:szCs w:val="18"/>
                <w:shd w:val="clear" w:color="auto" w:fill="FFFFFF"/>
              </w:rPr>
              <w:t>椒盐鲁棒性</w:t>
            </w:r>
          </w:p>
        </w:tc>
        <w:tc>
          <w:tcPr>
            <w:tcW w:w="1998" w:type="dxa"/>
            <w:tcBorders>
              <w:top w:val="nil"/>
              <w:bottom w:val="nil"/>
            </w:tcBorders>
            <w:noWrap/>
            <w:vAlign w:val="center"/>
          </w:tcPr>
          <w:p w14:paraId="41AF63EE" w14:textId="77777777" w:rsidR="00DD0F01" w:rsidRDefault="00000000">
            <w:pPr>
              <w:jc w:val="center"/>
              <w:rPr>
                <w:rFonts w:ascii="Times New Roman" w:hAnsi="Times New Roman" w:cs="Times New Roman"/>
                <w:color w:val="000000" w:themeColor="text1"/>
                <w:sz w:val="18"/>
                <w:szCs w:val="18"/>
                <w:shd w:val="clear" w:color="auto" w:fill="FFFFFF"/>
              </w:rPr>
            </w:pPr>
            <w:r>
              <w:rPr>
                <w:rFonts w:ascii="Times New Roman" w:hAnsi="Times New Roman" w:cs="Times New Roman" w:hint="eastAsia"/>
                <w:color w:val="000000" w:themeColor="text1"/>
                <w:sz w:val="18"/>
                <w:szCs w:val="18"/>
                <w:shd w:val="clear" w:color="auto" w:fill="FFFFFF"/>
              </w:rPr>
              <w:t>0.01</w:t>
            </w:r>
          </w:p>
        </w:tc>
        <w:tc>
          <w:tcPr>
            <w:tcW w:w="1193" w:type="dxa"/>
            <w:tcBorders>
              <w:top w:val="nil"/>
              <w:bottom w:val="nil"/>
            </w:tcBorders>
            <w:noWrap/>
            <w:vAlign w:val="center"/>
          </w:tcPr>
          <w:p w14:paraId="72727310" w14:textId="77777777" w:rsidR="00DD0F01" w:rsidRDefault="00000000">
            <w:pPr>
              <w:jc w:val="center"/>
              <w:rPr>
                <w:rFonts w:ascii="Times New Roman" w:hAnsi="Times New Roman" w:cs="Times New Roman"/>
                <w:color w:val="000000" w:themeColor="text1"/>
                <w:sz w:val="18"/>
                <w:szCs w:val="18"/>
                <w:shd w:val="clear" w:color="auto" w:fill="FFFFFF"/>
              </w:rPr>
            </w:pPr>
            <w:r>
              <w:rPr>
                <w:rFonts w:ascii="Times New Roman" w:hAnsi="Times New Roman" w:cs="Times New Roman" w:hint="eastAsia"/>
                <w:color w:val="000000" w:themeColor="text1"/>
                <w:sz w:val="18"/>
                <w:szCs w:val="18"/>
                <w:shd w:val="clear" w:color="auto" w:fill="FFFFFF"/>
              </w:rPr>
              <w:t>0.888</w:t>
            </w:r>
          </w:p>
        </w:tc>
        <w:tc>
          <w:tcPr>
            <w:tcW w:w="1309" w:type="dxa"/>
            <w:tcBorders>
              <w:top w:val="nil"/>
              <w:bottom w:val="nil"/>
            </w:tcBorders>
            <w:noWrap/>
            <w:vAlign w:val="center"/>
          </w:tcPr>
          <w:p w14:paraId="55249887" w14:textId="77777777" w:rsidR="00DD0F01" w:rsidRDefault="00000000">
            <w:pPr>
              <w:jc w:val="center"/>
              <w:rPr>
                <w:rFonts w:ascii="Times New Roman" w:hAnsi="Times New Roman" w:cs="Times New Roman"/>
                <w:color w:val="000000" w:themeColor="text1"/>
                <w:sz w:val="18"/>
                <w:szCs w:val="18"/>
                <w:shd w:val="clear" w:color="auto" w:fill="FFFFFF"/>
              </w:rPr>
            </w:pPr>
            <w:r>
              <w:rPr>
                <w:rFonts w:ascii="Times New Roman" w:hAnsi="Times New Roman" w:cs="Times New Roman" w:hint="eastAsia"/>
                <w:color w:val="000000" w:themeColor="text1"/>
                <w:sz w:val="18"/>
                <w:szCs w:val="18"/>
                <w:shd w:val="clear" w:color="auto" w:fill="FFFFFF"/>
              </w:rPr>
              <w:t>0.883</w:t>
            </w:r>
          </w:p>
        </w:tc>
        <w:tc>
          <w:tcPr>
            <w:tcW w:w="963" w:type="dxa"/>
            <w:tcBorders>
              <w:top w:val="nil"/>
              <w:bottom w:val="nil"/>
            </w:tcBorders>
            <w:noWrap/>
            <w:vAlign w:val="center"/>
          </w:tcPr>
          <w:p w14:paraId="28DB1F5F" w14:textId="77777777" w:rsidR="00DD0F01" w:rsidRDefault="00000000">
            <w:pPr>
              <w:jc w:val="center"/>
              <w:rPr>
                <w:rFonts w:ascii="Times New Roman" w:hAnsi="Times New Roman" w:cs="Times New Roman"/>
                <w:color w:val="000000" w:themeColor="text1"/>
                <w:sz w:val="18"/>
                <w:szCs w:val="18"/>
                <w:shd w:val="clear" w:color="auto" w:fill="FFFFFF"/>
              </w:rPr>
            </w:pPr>
            <w:r>
              <w:rPr>
                <w:rFonts w:ascii="Times New Roman" w:hAnsi="Times New Roman" w:cs="Times New Roman" w:hint="eastAsia"/>
                <w:color w:val="000000" w:themeColor="text1"/>
                <w:sz w:val="18"/>
                <w:szCs w:val="18"/>
                <w:shd w:val="clear" w:color="auto" w:fill="FFFFFF"/>
              </w:rPr>
              <w:t>0.880</w:t>
            </w:r>
          </w:p>
        </w:tc>
      </w:tr>
      <w:tr w:rsidR="00DD0F01" w14:paraId="22E45D94" w14:textId="77777777">
        <w:trPr>
          <w:trHeight w:val="288"/>
          <w:jc w:val="center"/>
        </w:trPr>
        <w:tc>
          <w:tcPr>
            <w:tcW w:w="3721" w:type="dxa"/>
            <w:tcBorders>
              <w:top w:val="nil"/>
              <w:bottom w:val="nil"/>
            </w:tcBorders>
            <w:noWrap/>
            <w:vAlign w:val="center"/>
          </w:tcPr>
          <w:p w14:paraId="368F49ED" w14:textId="77777777" w:rsidR="00DD0F01" w:rsidRDefault="00DD0F01">
            <w:pPr>
              <w:jc w:val="center"/>
              <w:rPr>
                <w:rFonts w:ascii="Times New Roman" w:hAnsi="Times New Roman" w:cs="Times New Roman"/>
                <w:color w:val="000000" w:themeColor="text1"/>
                <w:sz w:val="18"/>
                <w:szCs w:val="18"/>
                <w:shd w:val="clear" w:color="auto" w:fill="FFFFFF"/>
              </w:rPr>
            </w:pPr>
          </w:p>
        </w:tc>
        <w:tc>
          <w:tcPr>
            <w:tcW w:w="1998" w:type="dxa"/>
            <w:tcBorders>
              <w:top w:val="nil"/>
              <w:bottom w:val="nil"/>
            </w:tcBorders>
            <w:noWrap/>
            <w:vAlign w:val="center"/>
          </w:tcPr>
          <w:p w14:paraId="52010C28" w14:textId="77777777" w:rsidR="00DD0F01" w:rsidRDefault="00000000">
            <w:pPr>
              <w:jc w:val="center"/>
              <w:rPr>
                <w:rFonts w:ascii="Times New Roman" w:hAnsi="Times New Roman" w:cs="Times New Roman"/>
                <w:color w:val="000000" w:themeColor="text1"/>
                <w:sz w:val="18"/>
                <w:szCs w:val="18"/>
                <w:shd w:val="clear" w:color="auto" w:fill="FFFFFF"/>
              </w:rPr>
            </w:pPr>
            <w:r>
              <w:rPr>
                <w:rFonts w:ascii="Times New Roman" w:hAnsi="Times New Roman" w:cs="Times New Roman" w:hint="eastAsia"/>
                <w:color w:val="000000" w:themeColor="text1"/>
                <w:sz w:val="18"/>
                <w:szCs w:val="18"/>
                <w:shd w:val="clear" w:color="auto" w:fill="FFFFFF"/>
              </w:rPr>
              <w:t>0.03</w:t>
            </w:r>
          </w:p>
        </w:tc>
        <w:tc>
          <w:tcPr>
            <w:tcW w:w="1193" w:type="dxa"/>
            <w:tcBorders>
              <w:top w:val="nil"/>
              <w:bottom w:val="nil"/>
            </w:tcBorders>
            <w:noWrap/>
            <w:vAlign w:val="center"/>
          </w:tcPr>
          <w:p w14:paraId="46952A6F" w14:textId="77777777" w:rsidR="00DD0F01" w:rsidRDefault="00000000">
            <w:pPr>
              <w:jc w:val="center"/>
              <w:rPr>
                <w:rFonts w:ascii="Times New Roman" w:hAnsi="Times New Roman" w:cs="Times New Roman"/>
                <w:color w:val="000000" w:themeColor="text1"/>
                <w:sz w:val="18"/>
                <w:szCs w:val="18"/>
                <w:shd w:val="clear" w:color="auto" w:fill="FFFFFF"/>
              </w:rPr>
            </w:pPr>
            <w:r>
              <w:rPr>
                <w:rFonts w:ascii="Times New Roman" w:hAnsi="Times New Roman" w:cs="Times New Roman" w:hint="eastAsia"/>
                <w:color w:val="000000" w:themeColor="text1"/>
                <w:sz w:val="18"/>
                <w:szCs w:val="18"/>
                <w:shd w:val="clear" w:color="auto" w:fill="FFFFFF"/>
              </w:rPr>
              <w:t>0.730</w:t>
            </w:r>
          </w:p>
        </w:tc>
        <w:tc>
          <w:tcPr>
            <w:tcW w:w="1309" w:type="dxa"/>
            <w:tcBorders>
              <w:top w:val="nil"/>
              <w:bottom w:val="nil"/>
            </w:tcBorders>
            <w:noWrap/>
            <w:vAlign w:val="center"/>
          </w:tcPr>
          <w:p w14:paraId="0432A4F1" w14:textId="77777777" w:rsidR="00DD0F01" w:rsidRDefault="00000000">
            <w:pPr>
              <w:jc w:val="center"/>
              <w:rPr>
                <w:rFonts w:ascii="Times New Roman" w:hAnsi="Times New Roman" w:cs="Times New Roman"/>
                <w:color w:val="000000" w:themeColor="text1"/>
                <w:sz w:val="18"/>
                <w:szCs w:val="18"/>
                <w:shd w:val="clear" w:color="auto" w:fill="FFFFFF"/>
              </w:rPr>
            </w:pPr>
            <w:r>
              <w:rPr>
                <w:rFonts w:ascii="Times New Roman" w:hAnsi="Times New Roman" w:cs="Times New Roman" w:hint="eastAsia"/>
                <w:color w:val="000000" w:themeColor="text1"/>
                <w:sz w:val="18"/>
                <w:szCs w:val="18"/>
                <w:shd w:val="clear" w:color="auto" w:fill="FFFFFF"/>
              </w:rPr>
              <w:t>0.743</w:t>
            </w:r>
          </w:p>
        </w:tc>
        <w:tc>
          <w:tcPr>
            <w:tcW w:w="963" w:type="dxa"/>
            <w:tcBorders>
              <w:top w:val="nil"/>
              <w:bottom w:val="nil"/>
            </w:tcBorders>
            <w:noWrap/>
            <w:vAlign w:val="center"/>
          </w:tcPr>
          <w:p w14:paraId="1750B4B5" w14:textId="77777777" w:rsidR="00DD0F01" w:rsidRDefault="00000000">
            <w:pPr>
              <w:jc w:val="center"/>
              <w:rPr>
                <w:rFonts w:ascii="Times New Roman" w:hAnsi="Times New Roman" w:cs="Times New Roman"/>
                <w:color w:val="000000" w:themeColor="text1"/>
                <w:sz w:val="18"/>
                <w:szCs w:val="18"/>
                <w:shd w:val="clear" w:color="auto" w:fill="FFFFFF"/>
              </w:rPr>
            </w:pPr>
            <w:r>
              <w:rPr>
                <w:rFonts w:ascii="Times New Roman" w:hAnsi="Times New Roman" w:cs="Times New Roman" w:hint="eastAsia"/>
                <w:color w:val="000000" w:themeColor="text1"/>
                <w:sz w:val="18"/>
                <w:szCs w:val="18"/>
                <w:shd w:val="clear" w:color="auto" w:fill="FFFFFF"/>
              </w:rPr>
              <w:t>0.705</w:t>
            </w:r>
          </w:p>
        </w:tc>
      </w:tr>
      <w:tr w:rsidR="00DD0F01" w14:paraId="28705F9E" w14:textId="77777777">
        <w:trPr>
          <w:trHeight w:val="288"/>
          <w:jc w:val="center"/>
        </w:trPr>
        <w:tc>
          <w:tcPr>
            <w:tcW w:w="3721" w:type="dxa"/>
            <w:tcBorders>
              <w:top w:val="nil"/>
              <w:bottom w:val="nil"/>
            </w:tcBorders>
            <w:noWrap/>
            <w:vAlign w:val="center"/>
          </w:tcPr>
          <w:p w14:paraId="7227FEF6" w14:textId="77777777" w:rsidR="00DD0F01" w:rsidRDefault="00DD0F01">
            <w:pPr>
              <w:jc w:val="center"/>
              <w:rPr>
                <w:rFonts w:ascii="Times New Roman" w:hAnsi="Times New Roman" w:cs="Times New Roman"/>
                <w:color w:val="000000" w:themeColor="text1"/>
                <w:sz w:val="18"/>
                <w:szCs w:val="18"/>
                <w:shd w:val="clear" w:color="auto" w:fill="FFFFFF"/>
              </w:rPr>
            </w:pPr>
          </w:p>
        </w:tc>
        <w:tc>
          <w:tcPr>
            <w:tcW w:w="1998" w:type="dxa"/>
            <w:tcBorders>
              <w:top w:val="nil"/>
              <w:bottom w:val="nil"/>
            </w:tcBorders>
            <w:noWrap/>
            <w:vAlign w:val="center"/>
          </w:tcPr>
          <w:p w14:paraId="0A96B170" w14:textId="77777777" w:rsidR="00DD0F01" w:rsidRDefault="00000000">
            <w:pPr>
              <w:jc w:val="center"/>
              <w:rPr>
                <w:rFonts w:ascii="Times New Roman" w:hAnsi="Times New Roman" w:cs="Times New Roman"/>
                <w:color w:val="000000" w:themeColor="text1"/>
                <w:sz w:val="18"/>
                <w:szCs w:val="18"/>
                <w:shd w:val="clear" w:color="auto" w:fill="FFFFFF"/>
              </w:rPr>
            </w:pPr>
            <w:r>
              <w:rPr>
                <w:rFonts w:ascii="Times New Roman" w:hAnsi="Times New Roman" w:cs="Times New Roman" w:hint="eastAsia"/>
                <w:color w:val="000000" w:themeColor="text1"/>
                <w:sz w:val="18"/>
                <w:szCs w:val="18"/>
                <w:shd w:val="clear" w:color="auto" w:fill="FFFFFF"/>
              </w:rPr>
              <w:t>0.05</w:t>
            </w:r>
          </w:p>
        </w:tc>
        <w:tc>
          <w:tcPr>
            <w:tcW w:w="1193" w:type="dxa"/>
            <w:tcBorders>
              <w:top w:val="nil"/>
              <w:bottom w:val="nil"/>
            </w:tcBorders>
            <w:noWrap/>
            <w:vAlign w:val="center"/>
          </w:tcPr>
          <w:p w14:paraId="0B4B6632" w14:textId="77777777" w:rsidR="00DD0F01" w:rsidRDefault="00000000">
            <w:pPr>
              <w:jc w:val="center"/>
              <w:rPr>
                <w:rFonts w:ascii="Times New Roman" w:hAnsi="Times New Roman" w:cs="Times New Roman"/>
                <w:color w:val="000000" w:themeColor="text1"/>
                <w:sz w:val="18"/>
                <w:szCs w:val="18"/>
                <w:shd w:val="clear" w:color="auto" w:fill="FFFFFF"/>
              </w:rPr>
            </w:pPr>
            <w:r>
              <w:rPr>
                <w:rFonts w:ascii="Times New Roman" w:hAnsi="Times New Roman" w:cs="Times New Roman" w:hint="eastAsia"/>
                <w:color w:val="000000" w:themeColor="text1"/>
                <w:sz w:val="18"/>
                <w:szCs w:val="18"/>
                <w:shd w:val="clear" w:color="auto" w:fill="FFFFFF"/>
              </w:rPr>
              <w:t>0.577</w:t>
            </w:r>
          </w:p>
        </w:tc>
        <w:tc>
          <w:tcPr>
            <w:tcW w:w="1309" w:type="dxa"/>
            <w:tcBorders>
              <w:top w:val="nil"/>
              <w:bottom w:val="nil"/>
            </w:tcBorders>
            <w:noWrap/>
            <w:vAlign w:val="center"/>
          </w:tcPr>
          <w:p w14:paraId="415867FB" w14:textId="77777777" w:rsidR="00DD0F01" w:rsidRDefault="00000000">
            <w:pPr>
              <w:jc w:val="center"/>
              <w:rPr>
                <w:rFonts w:ascii="Times New Roman" w:hAnsi="Times New Roman" w:cs="Times New Roman"/>
                <w:color w:val="000000" w:themeColor="text1"/>
                <w:sz w:val="18"/>
                <w:szCs w:val="18"/>
                <w:shd w:val="clear" w:color="auto" w:fill="FFFFFF"/>
              </w:rPr>
            </w:pPr>
            <w:r>
              <w:rPr>
                <w:rFonts w:ascii="Times New Roman" w:hAnsi="Times New Roman" w:cs="Times New Roman" w:hint="eastAsia"/>
                <w:color w:val="000000" w:themeColor="text1"/>
                <w:sz w:val="18"/>
                <w:szCs w:val="18"/>
                <w:shd w:val="clear" w:color="auto" w:fill="FFFFFF"/>
              </w:rPr>
              <w:t>0.619</w:t>
            </w:r>
          </w:p>
        </w:tc>
        <w:tc>
          <w:tcPr>
            <w:tcW w:w="963" w:type="dxa"/>
            <w:tcBorders>
              <w:top w:val="nil"/>
              <w:bottom w:val="nil"/>
            </w:tcBorders>
            <w:noWrap/>
            <w:vAlign w:val="center"/>
          </w:tcPr>
          <w:p w14:paraId="7458C6E1" w14:textId="77777777" w:rsidR="00DD0F01" w:rsidRDefault="00000000">
            <w:pPr>
              <w:jc w:val="center"/>
              <w:rPr>
                <w:rFonts w:ascii="Times New Roman" w:hAnsi="Times New Roman" w:cs="Times New Roman"/>
                <w:color w:val="000000" w:themeColor="text1"/>
                <w:sz w:val="18"/>
                <w:szCs w:val="18"/>
                <w:shd w:val="clear" w:color="auto" w:fill="FFFFFF"/>
              </w:rPr>
            </w:pPr>
            <w:r>
              <w:rPr>
                <w:rFonts w:ascii="Times New Roman" w:hAnsi="Times New Roman" w:cs="Times New Roman" w:hint="eastAsia"/>
                <w:color w:val="000000" w:themeColor="text1"/>
                <w:sz w:val="18"/>
                <w:szCs w:val="18"/>
                <w:shd w:val="clear" w:color="auto" w:fill="FFFFFF"/>
              </w:rPr>
              <w:t>0.543</w:t>
            </w:r>
          </w:p>
        </w:tc>
      </w:tr>
      <w:tr w:rsidR="00DD0F01" w14:paraId="1780DCFF" w14:textId="77777777">
        <w:trPr>
          <w:trHeight w:val="288"/>
          <w:jc w:val="center"/>
        </w:trPr>
        <w:tc>
          <w:tcPr>
            <w:tcW w:w="3721" w:type="dxa"/>
            <w:tcBorders>
              <w:top w:val="nil"/>
              <w:bottom w:val="nil"/>
            </w:tcBorders>
            <w:noWrap/>
            <w:vAlign w:val="center"/>
          </w:tcPr>
          <w:p w14:paraId="1BF0EDE1" w14:textId="77777777" w:rsidR="00DD0F01" w:rsidRDefault="00DD0F01">
            <w:pPr>
              <w:jc w:val="center"/>
              <w:rPr>
                <w:rFonts w:ascii="Times New Roman" w:hAnsi="Times New Roman" w:cs="Times New Roman"/>
                <w:color w:val="000000" w:themeColor="text1"/>
                <w:sz w:val="18"/>
                <w:szCs w:val="18"/>
                <w:shd w:val="clear" w:color="auto" w:fill="FFFFFF"/>
              </w:rPr>
            </w:pPr>
          </w:p>
        </w:tc>
        <w:tc>
          <w:tcPr>
            <w:tcW w:w="1998" w:type="dxa"/>
            <w:tcBorders>
              <w:top w:val="nil"/>
              <w:bottom w:val="nil"/>
            </w:tcBorders>
            <w:noWrap/>
            <w:vAlign w:val="center"/>
          </w:tcPr>
          <w:p w14:paraId="4BFAFD2B" w14:textId="77777777" w:rsidR="00DD0F01" w:rsidRDefault="00000000">
            <w:pPr>
              <w:jc w:val="center"/>
              <w:rPr>
                <w:rFonts w:ascii="Times New Roman" w:hAnsi="Times New Roman" w:cs="Times New Roman"/>
                <w:color w:val="000000" w:themeColor="text1"/>
                <w:sz w:val="18"/>
                <w:szCs w:val="18"/>
                <w:shd w:val="clear" w:color="auto" w:fill="FFFFFF"/>
              </w:rPr>
            </w:pPr>
            <w:r>
              <w:rPr>
                <w:rFonts w:ascii="Times New Roman" w:hAnsi="Times New Roman" w:cs="Times New Roman" w:hint="eastAsia"/>
                <w:color w:val="000000" w:themeColor="text1"/>
                <w:sz w:val="18"/>
                <w:szCs w:val="18"/>
                <w:shd w:val="clear" w:color="auto" w:fill="FFFFFF"/>
              </w:rPr>
              <w:t>0.06</w:t>
            </w:r>
          </w:p>
        </w:tc>
        <w:tc>
          <w:tcPr>
            <w:tcW w:w="1193" w:type="dxa"/>
            <w:tcBorders>
              <w:top w:val="nil"/>
              <w:bottom w:val="nil"/>
            </w:tcBorders>
            <w:noWrap/>
            <w:vAlign w:val="center"/>
          </w:tcPr>
          <w:p w14:paraId="1CB3BA27" w14:textId="77777777" w:rsidR="00DD0F01" w:rsidRDefault="00000000">
            <w:pPr>
              <w:jc w:val="center"/>
              <w:rPr>
                <w:rFonts w:ascii="Times New Roman" w:hAnsi="Times New Roman" w:cs="Times New Roman"/>
                <w:color w:val="000000" w:themeColor="text1"/>
                <w:sz w:val="18"/>
                <w:szCs w:val="18"/>
                <w:shd w:val="clear" w:color="auto" w:fill="FFFFFF"/>
              </w:rPr>
            </w:pPr>
            <w:r>
              <w:rPr>
                <w:rFonts w:ascii="Times New Roman" w:hAnsi="Times New Roman" w:cs="Times New Roman" w:hint="eastAsia"/>
                <w:color w:val="000000" w:themeColor="text1"/>
                <w:sz w:val="18"/>
                <w:szCs w:val="18"/>
                <w:shd w:val="clear" w:color="auto" w:fill="FFFFFF"/>
              </w:rPr>
              <w:t>0.517</w:t>
            </w:r>
          </w:p>
        </w:tc>
        <w:tc>
          <w:tcPr>
            <w:tcW w:w="1309" w:type="dxa"/>
            <w:tcBorders>
              <w:top w:val="nil"/>
              <w:bottom w:val="nil"/>
            </w:tcBorders>
            <w:noWrap/>
            <w:vAlign w:val="center"/>
          </w:tcPr>
          <w:p w14:paraId="6BFF3B8C" w14:textId="77777777" w:rsidR="00DD0F01" w:rsidRDefault="00000000">
            <w:pPr>
              <w:jc w:val="center"/>
              <w:rPr>
                <w:rFonts w:ascii="Times New Roman" w:hAnsi="Times New Roman" w:cs="Times New Roman"/>
                <w:color w:val="000000" w:themeColor="text1"/>
                <w:sz w:val="18"/>
                <w:szCs w:val="18"/>
                <w:shd w:val="clear" w:color="auto" w:fill="FFFFFF"/>
              </w:rPr>
            </w:pPr>
            <w:r>
              <w:rPr>
                <w:rFonts w:ascii="Times New Roman" w:hAnsi="Times New Roman" w:cs="Times New Roman" w:hint="eastAsia"/>
                <w:color w:val="000000" w:themeColor="text1"/>
                <w:sz w:val="18"/>
                <w:szCs w:val="18"/>
                <w:shd w:val="clear" w:color="auto" w:fill="FFFFFF"/>
              </w:rPr>
              <w:t>0.567</w:t>
            </w:r>
          </w:p>
        </w:tc>
        <w:tc>
          <w:tcPr>
            <w:tcW w:w="963" w:type="dxa"/>
            <w:tcBorders>
              <w:top w:val="nil"/>
              <w:bottom w:val="nil"/>
            </w:tcBorders>
            <w:noWrap/>
            <w:vAlign w:val="center"/>
          </w:tcPr>
          <w:p w14:paraId="2E31CC36" w14:textId="77777777" w:rsidR="00DD0F01" w:rsidRDefault="00000000">
            <w:pPr>
              <w:jc w:val="center"/>
              <w:rPr>
                <w:rFonts w:ascii="Times New Roman" w:hAnsi="Times New Roman" w:cs="Times New Roman"/>
                <w:color w:val="000000" w:themeColor="text1"/>
                <w:sz w:val="18"/>
                <w:szCs w:val="18"/>
                <w:shd w:val="clear" w:color="auto" w:fill="FFFFFF"/>
              </w:rPr>
            </w:pPr>
            <w:r>
              <w:rPr>
                <w:rFonts w:ascii="Times New Roman" w:hAnsi="Times New Roman" w:cs="Times New Roman" w:hint="eastAsia"/>
                <w:color w:val="000000" w:themeColor="text1"/>
                <w:sz w:val="18"/>
                <w:szCs w:val="18"/>
                <w:shd w:val="clear" w:color="auto" w:fill="FFFFFF"/>
              </w:rPr>
              <w:t>0.478</w:t>
            </w:r>
          </w:p>
        </w:tc>
      </w:tr>
      <w:tr w:rsidR="00DD0F01" w14:paraId="7E3CC48B" w14:textId="77777777">
        <w:trPr>
          <w:trHeight w:val="288"/>
          <w:jc w:val="center"/>
        </w:trPr>
        <w:tc>
          <w:tcPr>
            <w:tcW w:w="3721" w:type="dxa"/>
            <w:tcBorders>
              <w:top w:val="nil"/>
              <w:bottom w:val="nil"/>
            </w:tcBorders>
            <w:noWrap/>
            <w:vAlign w:val="center"/>
          </w:tcPr>
          <w:p w14:paraId="5468CC3F" w14:textId="77777777" w:rsidR="00DD0F01" w:rsidRDefault="00DD0F01">
            <w:pPr>
              <w:jc w:val="center"/>
              <w:rPr>
                <w:rFonts w:ascii="Times New Roman" w:hAnsi="Times New Roman" w:cs="Times New Roman"/>
                <w:color w:val="000000" w:themeColor="text1"/>
                <w:sz w:val="18"/>
                <w:szCs w:val="18"/>
                <w:shd w:val="clear" w:color="auto" w:fill="FFFFFF"/>
              </w:rPr>
            </w:pPr>
          </w:p>
        </w:tc>
        <w:tc>
          <w:tcPr>
            <w:tcW w:w="1998" w:type="dxa"/>
            <w:tcBorders>
              <w:top w:val="nil"/>
              <w:bottom w:val="nil"/>
            </w:tcBorders>
            <w:noWrap/>
            <w:vAlign w:val="center"/>
          </w:tcPr>
          <w:p w14:paraId="5C0FBF1A" w14:textId="77777777" w:rsidR="00DD0F01" w:rsidRDefault="00000000">
            <w:pPr>
              <w:jc w:val="center"/>
              <w:rPr>
                <w:rFonts w:ascii="Times New Roman" w:hAnsi="Times New Roman" w:cs="Times New Roman"/>
                <w:color w:val="000000" w:themeColor="text1"/>
                <w:sz w:val="18"/>
                <w:szCs w:val="18"/>
                <w:shd w:val="clear" w:color="auto" w:fill="FFFFFF"/>
              </w:rPr>
            </w:pPr>
            <w:r>
              <w:rPr>
                <w:rFonts w:ascii="Times New Roman" w:hAnsi="Times New Roman" w:cs="Times New Roman" w:hint="eastAsia"/>
                <w:color w:val="000000" w:themeColor="text1"/>
                <w:sz w:val="18"/>
                <w:szCs w:val="18"/>
                <w:shd w:val="clear" w:color="auto" w:fill="FFFFFF"/>
              </w:rPr>
              <w:t>0.08</w:t>
            </w:r>
          </w:p>
        </w:tc>
        <w:tc>
          <w:tcPr>
            <w:tcW w:w="1193" w:type="dxa"/>
            <w:tcBorders>
              <w:top w:val="nil"/>
              <w:bottom w:val="nil"/>
            </w:tcBorders>
            <w:noWrap/>
            <w:vAlign w:val="center"/>
          </w:tcPr>
          <w:p w14:paraId="775FA3DC" w14:textId="77777777" w:rsidR="00DD0F01" w:rsidRDefault="00000000">
            <w:pPr>
              <w:jc w:val="center"/>
              <w:rPr>
                <w:rFonts w:ascii="Times New Roman" w:hAnsi="Times New Roman" w:cs="Times New Roman"/>
                <w:color w:val="000000" w:themeColor="text1"/>
                <w:sz w:val="18"/>
                <w:szCs w:val="18"/>
                <w:shd w:val="clear" w:color="auto" w:fill="FFFFFF"/>
              </w:rPr>
            </w:pPr>
            <w:r>
              <w:rPr>
                <w:rFonts w:ascii="Times New Roman" w:hAnsi="Times New Roman" w:cs="Times New Roman" w:hint="eastAsia"/>
                <w:color w:val="000000" w:themeColor="text1"/>
                <w:sz w:val="18"/>
                <w:szCs w:val="18"/>
                <w:shd w:val="clear" w:color="auto" w:fill="FFFFFF"/>
              </w:rPr>
              <w:t>0.418</w:t>
            </w:r>
          </w:p>
        </w:tc>
        <w:tc>
          <w:tcPr>
            <w:tcW w:w="1309" w:type="dxa"/>
            <w:tcBorders>
              <w:top w:val="nil"/>
              <w:bottom w:val="nil"/>
            </w:tcBorders>
            <w:noWrap/>
            <w:vAlign w:val="center"/>
          </w:tcPr>
          <w:p w14:paraId="3A043D8B" w14:textId="77777777" w:rsidR="00DD0F01" w:rsidRDefault="00000000">
            <w:pPr>
              <w:jc w:val="center"/>
              <w:rPr>
                <w:rFonts w:ascii="Times New Roman" w:hAnsi="Times New Roman" w:cs="Times New Roman"/>
                <w:color w:val="000000" w:themeColor="text1"/>
                <w:sz w:val="18"/>
                <w:szCs w:val="18"/>
                <w:shd w:val="clear" w:color="auto" w:fill="FFFFFF"/>
              </w:rPr>
            </w:pPr>
            <w:r>
              <w:rPr>
                <w:rFonts w:ascii="Times New Roman" w:hAnsi="Times New Roman" w:cs="Times New Roman" w:hint="eastAsia"/>
                <w:color w:val="000000" w:themeColor="text1"/>
                <w:sz w:val="18"/>
                <w:szCs w:val="18"/>
                <w:shd w:val="clear" w:color="auto" w:fill="FFFFFF"/>
              </w:rPr>
              <w:t>0.477</w:t>
            </w:r>
          </w:p>
        </w:tc>
        <w:tc>
          <w:tcPr>
            <w:tcW w:w="963" w:type="dxa"/>
            <w:tcBorders>
              <w:top w:val="nil"/>
              <w:bottom w:val="nil"/>
            </w:tcBorders>
            <w:noWrap/>
            <w:vAlign w:val="center"/>
          </w:tcPr>
          <w:p w14:paraId="5F2C15F1" w14:textId="77777777" w:rsidR="00DD0F01" w:rsidRDefault="00000000">
            <w:pPr>
              <w:jc w:val="center"/>
              <w:rPr>
                <w:rFonts w:ascii="Times New Roman" w:hAnsi="Times New Roman" w:cs="Times New Roman"/>
                <w:color w:val="000000" w:themeColor="text1"/>
                <w:sz w:val="18"/>
                <w:szCs w:val="18"/>
                <w:shd w:val="clear" w:color="auto" w:fill="FFFFFF"/>
              </w:rPr>
            </w:pPr>
            <w:r>
              <w:rPr>
                <w:rFonts w:ascii="Times New Roman" w:hAnsi="Times New Roman" w:cs="Times New Roman" w:hint="eastAsia"/>
                <w:color w:val="000000" w:themeColor="text1"/>
                <w:sz w:val="18"/>
                <w:szCs w:val="18"/>
                <w:shd w:val="clear" w:color="auto" w:fill="FFFFFF"/>
              </w:rPr>
              <w:t>0.372</w:t>
            </w:r>
          </w:p>
        </w:tc>
      </w:tr>
      <w:tr w:rsidR="00DD0F01" w14:paraId="6AF6F3F1" w14:textId="77777777">
        <w:trPr>
          <w:trHeight w:val="288"/>
          <w:jc w:val="center"/>
        </w:trPr>
        <w:tc>
          <w:tcPr>
            <w:tcW w:w="3721" w:type="dxa"/>
            <w:tcBorders>
              <w:top w:val="nil"/>
              <w:bottom w:val="nil"/>
            </w:tcBorders>
            <w:noWrap/>
            <w:vAlign w:val="center"/>
          </w:tcPr>
          <w:p w14:paraId="0490109A" w14:textId="77777777" w:rsidR="00DD0F01" w:rsidRDefault="00DD0F01">
            <w:pPr>
              <w:jc w:val="center"/>
              <w:rPr>
                <w:rFonts w:ascii="Times New Roman" w:hAnsi="Times New Roman" w:cs="Times New Roman"/>
                <w:color w:val="000000" w:themeColor="text1"/>
                <w:sz w:val="18"/>
                <w:szCs w:val="18"/>
                <w:shd w:val="clear" w:color="auto" w:fill="FFFFFF"/>
              </w:rPr>
            </w:pPr>
          </w:p>
        </w:tc>
        <w:tc>
          <w:tcPr>
            <w:tcW w:w="1998" w:type="dxa"/>
            <w:tcBorders>
              <w:top w:val="nil"/>
              <w:bottom w:val="nil"/>
            </w:tcBorders>
            <w:noWrap/>
            <w:vAlign w:val="center"/>
          </w:tcPr>
          <w:p w14:paraId="27D74CB8" w14:textId="77777777" w:rsidR="00DD0F01" w:rsidRDefault="00000000">
            <w:pPr>
              <w:jc w:val="center"/>
              <w:rPr>
                <w:rFonts w:ascii="Times New Roman" w:hAnsi="Times New Roman" w:cs="Times New Roman"/>
                <w:color w:val="000000" w:themeColor="text1"/>
                <w:sz w:val="18"/>
                <w:szCs w:val="18"/>
                <w:shd w:val="clear" w:color="auto" w:fill="FFFFFF"/>
              </w:rPr>
            </w:pPr>
            <w:r>
              <w:rPr>
                <w:rFonts w:ascii="Times New Roman" w:hAnsi="Times New Roman" w:cs="Times New Roman" w:hint="eastAsia"/>
                <w:color w:val="000000" w:themeColor="text1"/>
                <w:sz w:val="18"/>
                <w:szCs w:val="18"/>
                <w:shd w:val="clear" w:color="auto" w:fill="FFFFFF"/>
              </w:rPr>
              <w:t>0.1</w:t>
            </w:r>
          </w:p>
        </w:tc>
        <w:tc>
          <w:tcPr>
            <w:tcW w:w="1193" w:type="dxa"/>
            <w:tcBorders>
              <w:top w:val="nil"/>
              <w:bottom w:val="nil"/>
            </w:tcBorders>
            <w:noWrap/>
            <w:vAlign w:val="center"/>
          </w:tcPr>
          <w:p w14:paraId="33A6A072" w14:textId="77777777" w:rsidR="00DD0F01" w:rsidRDefault="00000000">
            <w:pPr>
              <w:jc w:val="center"/>
              <w:rPr>
                <w:rFonts w:ascii="Times New Roman" w:hAnsi="Times New Roman" w:cs="Times New Roman"/>
                <w:color w:val="000000" w:themeColor="text1"/>
                <w:sz w:val="18"/>
                <w:szCs w:val="18"/>
                <w:shd w:val="clear" w:color="auto" w:fill="FFFFFF"/>
              </w:rPr>
            </w:pPr>
            <w:r>
              <w:rPr>
                <w:rFonts w:ascii="Times New Roman" w:hAnsi="Times New Roman" w:cs="Times New Roman" w:hint="eastAsia"/>
                <w:color w:val="000000" w:themeColor="text1"/>
                <w:sz w:val="18"/>
                <w:szCs w:val="18"/>
                <w:shd w:val="clear" w:color="auto" w:fill="FFFFFF"/>
              </w:rPr>
              <w:t>0.343</w:t>
            </w:r>
          </w:p>
        </w:tc>
        <w:tc>
          <w:tcPr>
            <w:tcW w:w="1309" w:type="dxa"/>
            <w:tcBorders>
              <w:top w:val="nil"/>
              <w:bottom w:val="nil"/>
            </w:tcBorders>
            <w:noWrap/>
            <w:vAlign w:val="center"/>
          </w:tcPr>
          <w:p w14:paraId="4F395F06" w14:textId="77777777" w:rsidR="00DD0F01" w:rsidRDefault="00000000">
            <w:pPr>
              <w:jc w:val="center"/>
              <w:rPr>
                <w:rFonts w:ascii="Times New Roman" w:hAnsi="Times New Roman" w:cs="Times New Roman"/>
                <w:color w:val="000000" w:themeColor="text1"/>
                <w:sz w:val="18"/>
                <w:szCs w:val="18"/>
                <w:shd w:val="clear" w:color="auto" w:fill="FFFFFF"/>
              </w:rPr>
            </w:pPr>
            <w:r>
              <w:rPr>
                <w:rFonts w:ascii="Times New Roman" w:hAnsi="Times New Roman" w:cs="Times New Roman" w:hint="eastAsia"/>
                <w:color w:val="000000" w:themeColor="text1"/>
                <w:sz w:val="18"/>
                <w:szCs w:val="18"/>
                <w:shd w:val="clear" w:color="auto" w:fill="FFFFFF"/>
              </w:rPr>
              <w:t>0.403</w:t>
            </w:r>
          </w:p>
        </w:tc>
        <w:tc>
          <w:tcPr>
            <w:tcW w:w="963" w:type="dxa"/>
            <w:tcBorders>
              <w:top w:val="nil"/>
              <w:bottom w:val="nil"/>
            </w:tcBorders>
            <w:noWrap/>
            <w:vAlign w:val="center"/>
          </w:tcPr>
          <w:p w14:paraId="7E46EB1B" w14:textId="77777777" w:rsidR="00DD0F01" w:rsidRDefault="00000000">
            <w:pPr>
              <w:jc w:val="center"/>
              <w:rPr>
                <w:rFonts w:ascii="Times New Roman" w:hAnsi="Times New Roman" w:cs="Times New Roman"/>
                <w:color w:val="000000" w:themeColor="text1"/>
                <w:sz w:val="18"/>
                <w:szCs w:val="18"/>
                <w:shd w:val="clear" w:color="auto" w:fill="FFFFFF"/>
              </w:rPr>
            </w:pPr>
            <w:r>
              <w:rPr>
                <w:rFonts w:ascii="Times New Roman" w:hAnsi="Times New Roman" w:cs="Times New Roman" w:hint="eastAsia"/>
                <w:color w:val="000000" w:themeColor="text1"/>
                <w:sz w:val="18"/>
                <w:szCs w:val="18"/>
                <w:shd w:val="clear" w:color="auto" w:fill="FFFFFF"/>
              </w:rPr>
              <w:t>0.296</w:t>
            </w:r>
          </w:p>
        </w:tc>
      </w:tr>
      <w:tr w:rsidR="00DD0F01" w14:paraId="68FA529D" w14:textId="77777777">
        <w:trPr>
          <w:trHeight w:val="288"/>
          <w:jc w:val="center"/>
        </w:trPr>
        <w:tc>
          <w:tcPr>
            <w:tcW w:w="3721" w:type="dxa"/>
            <w:tcBorders>
              <w:top w:val="nil"/>
              <w:bottom w:val="nil"/>
            </w:tcBorders>
            <w:noWrap/>
            <w:vAlign w:val="center"/>
          </w:tcPr>
          <w:p w14:paraId="3D876BB8" w14:textId="77777777" w:rsidR="00DD0F01" w:rsidRDefault="00DD0F01">
            <w:pPr>
              <w:jc w:val="center"/>
              <w:rPr>
                <w:rFonts w:ascii="Times New Roman" w:hAnsi="Times New Roman" w:cs="Times New Roman"/>
                <w:color w:val="000000" w:themeColor="text1"/>
                <w:sz w:val="18"/>
                <w:szCs w:val="18"/>
                <w:shd w:val="clear" w:color="auto" w:fill="FFFFFF"/>
              </w:rPr>
            </w:pPr>
          </w:p>
        </w:tc>
        <w:tc>
          <w:tcPr>
            <w:tcW w:w="1998" w:type="dxa"/>
            <w:tcBorders>
              <w:top w:val="nil"/>
              <w:bottom w:val="nil"/>
            </w:tcBorders>
            <w:noWrap/>
            <w:vAlign w:val="center"/>
          </w:tcPr>
          <w:p w14:paraId="5525932C" w14:textId="77777777" w:rsidR="00DD0F01" w:rsidRDefault="00000000">
            <w:pPr>
              <w:jc w:val="center"/>
              <w:rPr>
                <w:rFonts w:ascii="Times New Roman" w:hAnsi="Times New Roman" w:cs="Times New Roman"/>
                <w:color w:val="000000" w:themeColor="text1"/>
                <w:sz w:val="18"/>
                <w:szCs w:val="18"/>
                <w:shd w:val="clear" w:color="auto" w:fill="FFFFFF"/>
              </w:rPr>
            </w:pPr>
            <w:r>
              <w:rPr>
                <w:rFonts w:ascii="Times New Roman" w:hAnsi="Times New Roman" w:cs="Times New Roman" w:hint="eastAsia"/>
                <w:color w:val="000000" w:themeColor="text1"/>
                <w:sz w:val="18"/>
                <w:szCs w:val="18"/>
                <w:shd w:val="clear" w:color="auto" w:fill="FFFFFF"/>
              </w:rPr>
              <w:t>0.12</w:t>
            </w:r>
          </w:p>
        </w:tc>
        <w:tc>
          <w:tcPr>
            <w:tcW w:w="1193" w:type="dxa"/>
            <w:tcBorders>
              <w:top w:val="nil"/>
              <w:bottom w:val="nil"/>
            </w:tcBorders>
            <w:noWrap/>
            <w:vAlign w:val="center"/>
          </w:tcPr>
          <w:p w14:paraId="6D4E315C" w14:textId="77777777" w:rsidR="00DD0F01" w:rsidRDefault="00000000">
            <w:pPr>
              <w:jc w:val="center"/>
              <w:rPr>
                <w:rFonts w:ascii="Times New Roman" w:hAnsi="Times New Roman" w:cs="Times New Roman"/>
                <w:color w:val="000000" w:themeColor="text1"/>
                <w:sz w:val="18"/>
                <w:szCs w:val="18"/>
                <w:shd w:val="clear" w:color="auto" w:fill="FFFFFF"/>
              </w:rPr>
            </w:pPr>
            <w:r>
              <w:rPr>
                <w:rFonts w:ascii="Times New Roman" w:hAnsi="Times New Roman" w:cs="Times New Roman" w:hint="eastAsia"/>
                <w:color w:val="000000" w:themeColor="text1"/>
                <w:sz w:val="18"/>
                <w:szCs w:val="18"/>
                <w:shd w:val="clear" w:color="auto" w:fill="FFFFFF"/>
              </w:rPr>
              <w:t>0.290</w:t>
            </w:r>
          </w:p>
        </w:tc>
        <w:tc>
          <w:tcPr>
            <w:tcW w:w="1309" w:type="dxa"/>
            <w:tcBorders>
              <w:top w:val="nil"/>
              <w:bottom w:val="nil"/>
            </w:tcBorders>
            <w:noWrap/>
            <w:vAlign w:val="center"/>
          </w:tcPr>
          <w:p w14:paraId="1019968F" w14:textId="77777777" w:rsidR="00DD0F01" w:rsidRDefault="00000000">
            <w:pPr>
              <w:jc w:val="center"/>
              <w:rPr>
                <w:rFonts w:ascii="Times New Roman" w:hAnsi="Times New Roman" w:cs="Times New Roman"/>
                <w:color w:val="000000" w:themeColor="text1"/>
                <w:sz w:val="18"/>
                <w:szCs w:val="18"/>
                <w:shd w:val="clear" w:color="auto" w:fill="FFFFFF"/>
              </w:rPr>
            </w:pPr>
            <w:r>
              <w:rPr>
                <w:rFonts w:ascii="Times New Roman" w:hAnsi="Times New Roman" w:cs="Times New Roman" w:hint="eastAsia"/>
                <w:color w:val="000000" w:themeColor="text1"/>
                <w:sz w:val="18"/>
                <w:szCs w:val="18"/>
                <w:shd w:val="clear" w:color="auto" w:fill="FFFFFF"/>
              </w:rPr>
              <w:t>0.343</w:t>
            </w:r>
          </w:p>
        </w:tc>
        <w:tc>
          <w:tcPr>
            <w:tcW w:w="963" w:type="dxa"/>
            <w:tcBorders>
              <w:top w:val="nil"/>
              <w:bottom w:val="nil"/>
            </w:tcBorders>
            <w:noWrap/>
            <w:vAlign w:val="center"/>
          </w:tcPr>
          <w:p w14:paraId="47E4DE34" w14:textId="77777777" w:rsidR="00DD0F01" w:rsidRDefault="00000000">
            <w:pPr>
              <w:jc w:val="center"/>
              <w:rPr>
                <w:rFonts w:ascii="Times New Roman" w:hAnsi="Times New Roman" w:cs="Times New Roman"/>
                <w:color w:val="000000" w:themeColor="text1"/>
                <w:sz w:val="18"/>
                <w:szCs w:val="18"/>
                <w:shd w:val="clear" w:color="auto" w:fill="FFFFFF"/>
              </w:rPr>
            </w:pPr>
            <w:r>
              <w:rPr>
                <w:rFonts w:ascii="Times New Roman" w:hAnsi="Times New Roman" w:cs="Times New Roman" w:hint="eastAsia"/>
                <w:color w:val="000000" w:themeColor="text1"/>
                <w:sz w:val="18"/>
                <w:szCs w:val="18"/>
                <w:shd w:val="clear" w:color="auto" w:fill="FFFFFF"/>
              </w:rPr>
              <w:t>0.242</w:t>
            </w:r>
          </w:p>
        </w:tc>
      </w:tr>
      <w:tr w:rsidR="00DD0F01" w14:paraId="4CA26D2C" w14:textId="77777777">
        <w:trPr>
          <w:trHeight w:val="288"/>
          <w:jc w:val="center"/>
        </w:trPr>
        <w:tc>
          <w:tcPr>
            <w:tcW w:w="3721" w:type="dxa"/>
            <w:tcBorders>
              <w:top w:val="nil"/>
              <w:tl2br w:val="nil"/>
              <w:tr2bl w:val="nil"/>
            </w:tcBorders>
            <w:noWrap/>
            <w:vAlign w:val="center"/>
          </w:tcPr>
          <w:p w14:paraId="50CB08BB" w14:textId="77777777" w:rsidR="00DD0F01" w:rsidRDefault="00DD0F01">
            <w:pPr>
              <w:jc w:val="center"/>
              <w:rPr>
                <w:rFonts w:ascii="Times New Roman" w:hAnsi="Times New Roman" w:cs="Times New Roman"/>
                <w:color w:val="000000" w:themeColor="text1"/>
                <w:sz w:val="18"/>
                <w:szCs w:val="18"/>
                <w:shd w:val="clear" w:color="auto" w:fill="FFFFFF"/>
              </w:rPr>
            </w:pPr>
          </w:p>
        </w:tc>
        <w:tc>
          <w:tcPr>
            <w:tcW w:w="1998" w:type="dxa"/>
            <w:tcBorders>
              <w:top w:val="nil"/>
              <w:tl2br w:val="nil"/>
              <w:tr2bl w:val="nil"/>
            </w:tcBorders>
            <w:noWrap/>
            <w:vAlign w:val="center"/>
          </w:tcPr>
          <w:p w14:paraId="5B1EDAB8" w14:textId="77777777" w:rsidR="00DD0F01" w:rsidRDefault="00000000">
            <w:pPr>
              <w:jc w:val="center"/>
              <w:rPr>
                <w:rFonts w:ascii="Times New Roman" w:hAnsi="Times New Roman" w:cs="Times New Roman"/>
                <w:color w:val="000000" w:themeColor="text1"/>
                <w:sz w:val="18"/>
                <w:szCs w:val="18"/>
                <w:shd w:val="clear" w:color="auto" w:fill="FFFFFF"/>
              </w:rPr>
            </w:pPr>
            <w:r>
              <w:rPr>
                <w:rFonts w:ascii="Times New Roman" w:hAnsi="Times New Roman" w:cs="Times New Roman" w:hint="eastAsia"/>
                <w:color w:val="000000" w:themeColor="text1"/>
                <w:sz w:val="18"/>
                <w:szCs w:val="18"/>
                <w:shd w:val="clear" w:color="auto" w:fill="FFFFFF"/>
              </w:rPr>
              <w:t>0.14</w:t>
            </w:r>
          </w:p>
        </w:tc>
        <w:tc>
          <w:tcPr>
            <w:tcW w:w="1193" w:type="dxa"/>
            <w:tcBorders>
              <w:top w:val="nil"/>
              <w:tl2br w:val="nil"/>
              <w:tr2bl w:val="nil"/>
            </w:tcBorders>
            <w:noWrap/>
            <w:vAlign w:val="center"/>
          </w:tcPr>
          <w:p w14:paraId="31D44B2C" w14:textId="77777777" w:rsidR="00DD0F01" w:rsidRDefault="00000000">
            <w:pPr>
              <w:jc w:val="center"/>
              <w:rPr>
                <w:rFonts w:ascii="Times New Roman" w:hAnsi="Times New Roman" w:cs="Times New Roman"/>
                <w:color w:val="000000" w:themeColor="text1"/>
                <w:sz w:val="18"/>
                <w:szCs w:val="18"/>
                <w:shd w:val="clear" w:color="auto" w:fill="FFFFFF"/>
              </w:rPr>
            </w:pPr>
            <w:r>
              <w:rPr>
                <w:rFonts w:ascii="Times New Roman" w:hAnsi="Times New Roman" w:cs="Times New Roman" w:hint="eastAsia"/>
                <w:color w:val="000000" w:themeColor="text1"/>
                <w:sz w:val="18"/>
                <w:szCs w:val="18"/>
                <w:shd w:val="clear" w:color="auto" w:fill="FFFFFF"/>
              </w:rPr>
              <w:t>0.254</w:t>
            </w:r>
          </w:p>
        </w:tc>
        <w:tc>
          <w:tcPr>
            <w:tcW w:w="1309" w:type="dxa"/>
            <w:tcBorders>
              <w:top w:val="nil"/>
              <w:tl2br w:val="nil"/>
              <w:tr2bl w:val="nil"/>
            </w:tcBorders>
            <w:noWrap/>
            <w:vAlign w:val="center"/>
          </w:tcPr>
          <w:p w14:paraId="285EF26E" w14:textId="77777777" w:rsidR="00DD0F01" w:rsidRDefault="00000000">
            <w:pPr>
              <w:jc w:val="center"/>
              <w:rPr>
                <w:rFonts w:ascii="Times New Roman" w:hAnsi="Times New Roman" w:cs="Times New Roman"/>
                <w:color w:val="000000" w:themeColor="text1"/>
                <w:sz w:val="18"/>
                <w:szCs w:val="18"/>
                <w:shd w:val="clear" w:color="auto" w:fill="FFFFFF"/>
              </w:rPr>
            </w:pPr>
            <w:r>
              <w:rPr>
                <w:rFonts w:ascii="Times New Roman" w:hAnsi="Times New Roman" w:cs="Times New Roman" w:hint="eastAsia"/>
                <w:color w:val="000000" w:themeColor="text1"/>
                <w:sz w:val="18"/>
                <w:szCs w:val="18"/>
                <w:shd w:val="clear" w:color="auto" w:fill="FFFFFF"/>
              </w:rPr>
              <w:t>0.306</w:t>
            </w:r>
          </w:p>
        </w:tc>
        <w:tc>
          <w:tcPr>
            <w:tcW w:w="963" w:type="dxa"/>
            <w:tcBorders>
              <w:top w:val="nil"/>
              <w:tl2br w:val="nil"/>
              <w:tr2bl w:val="nil"/>
            </w:tcBorders>
            <w:noWrap/>
            <w:vAlign w:val="center"/>
          </w:tcPr>
          <w:p w14:paraId="6DEA8214" w14:textId="77777777" w:rsidR="00DD0F01" w:rsidRDefault="00000000">
            <w:pPr>
              <w:jc w:val="center"/>
              <w:rPr>
                <w:rFonts w:ascii="Times New Roman" w:hAnsi="Times New Roman" w:cs="Times New Roman"/>
                <w:color w:val="000000" w:themeColor="text1"/>
                <w:sz w:val="18"/>
                <w:szCs w:val="18"/>
                <w:shd w:val="clear" w:color="auto" w:fill="FFFFFF"/>
              </w:rPr>
            </w:pPr>
            <w:r>
              <w:rPr>
                <w:rFonts w:ascii="Times New Roman" w:hAnsi="Times New Roman" w:cs="Times New Roman" w:hint="eastAsia"/>
                <w:color w:val="000000" w:themeColor="text1"/>
                <w:sz w:val="18"/>
                <w:szCs w:val="18"/>
                <w:shd w:val="clear" w:color="auto" w:fill="FFFFFF"/>
              </w:rPr>
              <w:t>0.207</w:t>
            </w:r>
          </w:p>
        </w:tc>
      </w:tr>
      <w:tr w:rsidR="00DD0F01" w14:paraId="358B34E9" w14:textId="77777777">
        <w:trPr>
          <w:trHeight w:val="288"/>
          <w:jc w:val="center"/>
        </w:trPr>
        <w:tc>
          <w:tcPr>
            <w:tcW w:w="3721" w:type="dxa"/>
            <w:tcBorders>
              <w:tl2br w:val="nil"/>
              <w:tr2bl w:val="nil"/>
            </w:tcBorders>
            <w:noWrap/>
            <w:vAlign w:val="center"/>
          </w:tcPr>
          <w:p w14:paraId="6ADC7985" w14:textId="77777777" w:rsidR="00DD0F01" w:rsidRDefault="00DD0F01">
            <w:pPr>
              <w:jc w:val="center"/>
              <w:rPr>
                <w:rFonts w:ascii="Times New Roman" w:hAnsi="Times New Roman" w:cs="Times New Roman"/>
                <w:color w:val="000000" w:themeColor="text1"/>
                <w:sz w:val="18"/>
                <w:szCs w:val="18"/>
                <w:shd w:val="clear" w:color="auto" w:fill="FFFFFF"/>
              </w:rPr>
            </w:pPr>
          </w:p>
        </w:tc>
        <w:tc>
          <w:tcPr>
            <w:tcW w:w="1998" w:type="dxa"/>
            <w:tcBorders>
              <w:tl2br w:val="nil"/>
              <w:tr2bl w:val="nil"/>
            </w:tcBorders>
            <w:noWrap/>
            <w:vAlign w:val="center"/>
          </w:tcPr>
          <w:p w14:paraId="49D7124E" w14:textId="77777777" w:rsidR="00DD0F01" w:rsidRDefault="00000000">
            <w:pPr>
              <w:jc w:val="center"/>
              <w:rPr>
                <w:rFonts w:ascii="Times New Roman" w:hAnsi="Times New Roman" w:cs="Times New Roman"/>
                <w:color w:val="000000" w:themeColor="text1"/>
                <w:sz w:val="18"/>
                <w:szCs w:val="18"/>
                <w:shd w:val="clear" w:color="auto" w:fill="FFFFFF"/>
              </w:rPr>
            </w:pPr>
            <w:r>
              <w:rPr>
                <w:rFonts w:ascii="Times New Roman" w:hAnsi="Times New Roman" w:cs="Times New Roman" w:hint="eastAsia"/>
                <w:color w:val="000000" w:themeColor="text1"/>
                <w:sz w:val="18"/>
                <w:szCs w:val="18"/>
                <w:shd w:val="clear" w:color="auto" w:fill="FFFFFF"/>
              </w:rPr>
              <w:t>0.16</w:t>
            </w:r>
          </w:p>
        </w:tc>
        <w:tc>
          <w:tcPr>
            <w:tcW w:w="1193" w:type="dxa"/>
            <w:tcBorders>
              <w:tl2br w:val="nil"/>
              <w:tr2bl w:val="nil"/>
            </w:tcBorders>
            <w:noWrap/>
            <w:vAlign w:val="center"/>
          </w:tcPr>
          <w:p w14:paraId="1C85EC39" w14:textId="77777777" w:rsidR="00DD0F01" w:rsidRDefault="00000000">
            <w:pPr>
              <w:jc w:val="center"/>
              <w:rPr>
                <w:rFonts w:ascii="Times New Roman" w:hAnsi="Times New Roman" w:cs="Times New Roman"/>
                <w:color w:val="000000" w:themeColor="text1"/>
                <w:sz w:val="18"/>
                <w:szCs w:val="18"/>
                <w:shd w:val="clear" w:color="auto" w:fill="FFFFFF"/>
              </w:rPr>
            </w:pPr>
            <w:r>
              <w:rPr>
                <w:rFonts w:ascii="Times New Roman" w:hAnsi="Times New Roman" w:cs="Times New Roman" w:hint="eastAsia"/>
                <w:color w:val="000000" w:themeColor="text1"/>
                <w:sz w:val="18"/>
                <w:szCs w:val="18"/>
                <w:shd w:val="clear" w:color="auto" w:fill="FFFFFF"/>
              </w:rPr>
              <w:t>0.227</w:t>
            </w:r>
          </w:p>
        </w:tc>
        <w:tc>
          <w:tcPr>
            <w:tcW w:w="1309" w:type="dxa"/>
            <w:tcBorders>
              <w:tl2br w:val="nil"/>
              <w:tr2bl w:val="nil"/>
            </w:tcBorders>
            <w:noWrap/>
            <w:vAlign w:val="center"/>
          </w:tcPr>
          <w:p w14:paraId="24DC71D3" w14:textId="77777777" w:rsidR="00DD0F01" w:rsidRDefault="00000000">
            <w:pPr>
              <w:jc w:val="center"/>
              <w:rPr>
                <w:rFonts w:ascii="Times New Roman" w:hAnsi="Times New Roman" w:cs="Times New Roman"/>
                <w:color w:val="000000" w:themeColor="text1"/>
                <w:sz w:val="18"/>
                <w:szCs w:val="18"/>
                <w:shd w:val="clear" w:color="auto" w:fill="FFFFFF"/>
              </w:rPr>
            </w:pPr>
            <w:r>
              <w:rPr>
                <w:rFonts w:ascii="Times New Roman" w:hAnsi="Times New Roman" w:cs="Times New Roman" w:hint="eastAsia"/>
                <w:color w:val="000000" w:themeColor="text1"/>
                <w:sz w:val="18"/>
                <w:szCs w:val="18"/>
                <w:shd w:val="clear" w:color="auto" w:fill="FFFFFF"/>
              </w:rPr>
              <w:t>0.262</w:t>
            </w:r>
          </w:p>
        </w:tc>
        <w:tc>
          <w:tcPr>
            <w:tcW w:w="963" w:type="dxa"/>
            <w:tcBorders>
              <w:tl2br w:val="nil"/>
              <w:tr2bl w:val="nil"/>
            </w:tcBorders>
            <w:noWrap/>
            <w:vAlign w:val="center"/>
          </w:tcPr>
          <w:p w14:paraId="442EE0F3" w14:textId="77777777" w:rsidR="00DD0F01" w:rsidRDefault="00000000">
            <w:pPr>
              <w:jc w:val="center"/>
              <w:rPr>
                <w:rFonts w:ascii="Times New Roman" w:hAnsi="Times New Roman" w:cs="Times New Roman"/>
                <w:color w:val="000000" w:themeColor="text1"/>
                <w:sz w:val="18"/>
                <w:szCs w:val="18"/>
                <w:shd w:val="clear" w:color="auto" w:fill="FFFFFF"/>
              </w:rPr>
            </w:pPr>
            <w:r>
              <w:rPr>
                <w:rFonts w:ascii="Times New Roman" w:hAnsi="Times New Roman" w:cs="Times New Roman" w:hint="eastAsia"/>
                <w:color w:val="000000" w:themeColor="text1"/>
                <w:sz w:val="18"/>
                <w:szCs w:val="18"/>
                <w:shd w:val="clear" w:color="auto" w:fill="FFFFFF"/>
              </w:rPr>
              <w:t>0.179</w:t>
            </w:r>
          </w:p>
        </w:tc>
      </w:tr>
      <w:tr w:rsidR="00DD0F01" w14:paraId="572A1EF3" w14:textId="77777777">
        <w:trPr>
          <w:trHeight w:val="288"/>
          <w:jc w:val="center"/>
        </w:trPr>
        <w:tc>
          <w:tcPr>
            <w:tcW w:w="3721" w:type="dxa"/>
            <w:tcBorders>
              <w:tl2br w:val="nil"/>
              <w:tr2bl w:val="nil"/>
            </w:tcBorders>
            <w:noWrap/>
            <w:vAlign w:val="center"/>
          </w:tcPr>
          <w:p w14:paraId="50AD76DD" w14:textId="77777777" w:rsidR="00DD0F01" w:rsidRDefault="00DD0F01">
            <w:pPr>
              <w:jc w:val="center"/>
              <w:rPr>
                <w:rFonts w:ascii="Times New Roman" w:hAnsi="Times New Roman" w:cs="Times New Roman"/>
                <w:color w:val="000000" w:themeColor="text1"/>
                <w:sz w:val="18"/>
                <w:szCs w:val="18"/>
                <w:shd w:val="clear" w:color="auto" w:fill="FFFFFF"/>
              </w:rPr>
            </w:pPr>
          </w:p>
        </w:tc>
        <w:tc>
          <w:tcPr>
            <w:tcW w:w="1998" w:type="dxa"/>
            <w:tcBorders>
              <w:tl2br w:val="nil"/>
              <w:tr2bl w:val="nil"/>
            </w:tcBorders>
            <w:noWrap/>
            <w:vAlign w:val="center"/>
          </w:tcPr>
          <w:p w14:paraId="026DCB2E" w14:textId="77777777" w:rsidR="00DD0F01" w:rsidRDefault="00000000">
            <w:pPr>
              <w:jc w:val="center"/>
              <w:rPr>
                <w:rFonts w:ascii="Times New Roman" w:hAnsi="Times New Roman" w:cs="Times New Roman"/>
                <w:color w:val="000000" w:themeColor="text1"/>
                <w:sz w:val="18"/>
                <w:szCs w:val="18"/>
                <w:shd w:val="clear" w:color="auto" w:fill="FFFFFF"/>
              </w:rPr>
            </w:pPr>
            <w:r>
              <w:rPr>
                <w:rFonts w:ascii="Times New Roman" w:hAnsi="Times New Roman" w:cs="Times New Roman" w:hint="eastAsia"/>
                <w:color w:val="000000" w:themeColor="text1"/>
                <w:sz w:val="18"/>
                <w:szCs w:val="18"/>
                <w:shd w:val="clear" w:color="auto" w:fill="FFFFFF"/>
              </w:rPr>
              <w:t>0.18</w:t>
            </w:r>
          </w:p>
        </w:tc>
        <w:tc>
          <w:tcPr>
            <w:tcW w:w="1193" w:type="dxa"/>
            <w:tcBorders>
              <w:tl2br w:val="nil"/>
              <w:tr2bl w:val="nil"/>
            </w:tcBorders>
            <w:noWrap/>
            <w:vAlign w:val="center"/>
          </w:tcPr>
          <w:p w14:paraId="09EC3DA5" w14:textId="77777777" w:rsidR="00DD0F01" w:rsidRDefault="00000000">
            <w:pPr>
              <w:jc w:val="center"/>
              <w:rPr>
                <w:rFonts w:ascii="Times New Roman" w:hAnsi="Times New Roman" w:cs="Times New Roman"/>
                <w:color w:val="000000" w:themeColor="text1"/>
                <w:sz w:val="18"/>
                <w:szCs w:val="18"/>
                <w:shd w:val="clear" w:color="auto" w:fill="FFFFFF"/>
              </w:rPr>
            </w:pPr>
            <w:r>
              <w:rPr>
                <w:rFonts w:ascii="Times New Roman" w:hAnsi="Times New Roman" w:cs="Times New Roman" w:hint="eastAsia"/>
                <w:color w:val="000000" w:themeColor="text1"/>
                <w:sz w:val="18"/>
                <w:szCs w:val="18"/>
                <w:shd w:val="clear" w:color="auto" w:fill="FFFFFF"/>
              </w:rPr>
              <w:t>0.207</w:t>
            </w:r>
          </w:p>
        </w:tc>
        <w:tc>
          <w:tcPr>
            <w:tcW w:w="1309" w:type="dxa"/>
            <w:tcBorders>
              <w:tl2br w:val="nil"/>
              <w:tr2bl w:val="nil"/>
            </w:tcBorders>
            <w:noWrap/>
            <w:vAlign w:val="center"/>
          </w:tcPr>
          <w:p w14:paraId="70E18C99" w14:textId="77777777" w:rsidR="00DD0F01" w:rsidRDefault="00000000">
            <w:pPr>
              <w:jc w:val="center"/>
              <w:rPr>
                <w:rFonts w:ascii="Times New Roman" w:hAnsi="Times New Roman" w:cs="Times New Roman"/>
                <w:color w:val="000000" w:themeColor="text1"/>
                <w:sz w:val="18"/>
                <w:szCs w:val="18"/>
                <w:shd w:val="clear" w:color="auto" w:fill="FFFFFF"/>
              </w:rPr>
            </w:pPr>
            <w:r>
              <w:rPr>
                <w:rFonts w:ascii="Times New Roman" w:hAnsi="Times New Roman" w:cs="Times New Roman" w:hint="eastAsia"/>
                <w:color w:val="000000" w:themeColor="text1"/>
                <w:sz w:val="18"/>
                <w:szCs w:val="18"/>
                <w:shd w:val="clear" w:color="auto" w:fill="FFFFFF"/>
              </w:rPr>
              <w:t>0.231</w:t>
            </w:r>
          </w:p>
        </w:tc>
        <w:tc>
          <w:tcPr>
            <w:tcW w:w="963" w:type="dxa"/>
            <w:tcBorders>
              <w:tl2br w:val="nil"/>
              <w:tr2bl w:val="nil"/>
            </w:tcBorders>
            <w:noWrap/>
            <w:vAlign w:val="center"/>
          </w:tcPr>
          <w:p w14:paraId="6D2714B2" w14:textId="77777777" w:rsidR="00DD0F01" w:rsidRDefault="00000000">
            <w:pPr>
              <w:jc w:val="center"/>
              <w:rPr>
                <w:rFonts w:ascii="Times New Roman" w:hAnsi="Times New Roman" w:cs="Times New Roman"/>
                <w:color w:val="000000" w:themeColor="text1"/>
                <w:sz w:val="18"/>
                <w:szCs w:val="18"/>
                <w:shd w:val="clear" w:color="auto" w:fill="FFFFFF"/>
              </w:rPr>
            </w:pPr>
            <w:r>
              <w:rPr>
                <w:rFonts w:ascii="Times New Roman" w:hAnsi="Times New Roman" w:cs="Times New Roman" w:hint="eastAsia"/>
                <w:color w:val="000000" w:themeColor="text1"/>
                <w:sz w:val="18"/>
                <w:szCs w:val="18"/>
                <w:shd w:val="clear" w:color="auto" w:fill="FFFFFF"/>
              </w:rPr>
              <w:t>0.160</w:t>
            </w:r>
          </w:p>
        </w:tc>
      </w:tr>
      <w:tr w:rsidR="00DD0F01" w14:paraId="05CF34FD" w14:textId="77777777">
        <w:trPr>
          <w:trHeight w:val="288"/>
          <w:jc w:val="center"/>
        </w:trPr>
        <w:tc>
          <w:tcPr>
            <w:tcW w:w="3721" w:type="dxa"/>
            <w:tcBorders>
              <w:tl2br w:val="nil"/>
              <w:tr2bl w:val="nil"/>
            </w:tcBorders>
            <w:noWrap/>
            <w:vAlign w:val="center"/>
          </w:tcPr>
          <w:p w14:paraId="2CA3CF5F" w14:textId="77777777" w:rsidR="00DD0F01" w:rsidRDefault="00DD0F01">
            <w:pPr>
              <w:jc w:val="center"/>
              <w:rPr>
                <w:rFonts w:ascii="Times New Roman" w:hAnsi="Times New Roman" w:cs="Times New Roman"/>
                <w:color w:val="000000" w:themeColor="text1"/>
                <w:sz w:val="18"/>
                <w:szCs w:val="18"/>
                <w:shd w:val="clear" w:color="auto" w:fill="FFFFFF"/>
              </w:rPr>
            </w:pPr>
          </w:p>
        </w:tc>
        <w:tc>
          <w:tcPr>
            <w:tcW w:w="1998" w:type="dxa"/>
            <w:tcBorders>
              <w:tl2br w:val="nil"/>
              <w:tr2bl w:val="nil"/>
            </w:tcBorders>
            <w:noWrap/>
            <w:vAlign w:val="center"/>
          </w:tcPr>
          <w:p w14:paraId="074ADD98" w14:textId="77777777" w:rsidR="00DD0F01" w:rsidRDefault="00000000">
            <w:pPr>
              <w:jc w:val="center"/>
              <w:rPr>
                <w:rFonts w:ascii="Times New Roman" w:hAnsi="Times New Roman" w:cs="Times New Roman"/>
                <w:color w:val="000000" w:themeColor="text1"/>
                <w:sz w:val="18"/>
                <w:szCs w:val="18"/>
                <w:shd w:val="clear" w:color="auto" w:fill="FFFFFF"/>
              </w:rPr>
            </w:pPr>
            <w:r>
              <w:rPr>
                <w:rFonts w:ascii="Times New Roman" w:hAnsi="Times New Roman" w:cs="Times New Roman" w:hint="eastAsia"/>
                <w:color w:val="000000" w:themeColor="text1"/>
                <w:sz w:val="18"/>
                <w:szCs w:val="18"/>
                <w:shd w:val="clear" w:color="auto" w:fill="FFFFFF"/>
              </w:rPr>
              <w:t>0.2</w:t>
            </w:r>
          </w:p>
        </w:tc>
        <w:tc>
          <w:tcPr>
            <w:tcW w:w="1193" w:type="dxa"/>
            <w:tcBorders>
              <w:tl2br w:val="nil"/>
              <w:tr2bl w:val="nil"/>
            </w:tcBorders>
            <w:noWrap/>
            <w:vAlign w:val="center"/>
          </w:tcPr>
          <w:p w14:paraId="0E8E42B9" w14:textId="77777777" w:rsidR="00DD0F01" w:rsidRDefault="00000000">
            <w:pPr>
              <w:jc w:val="center"/>
              <w:rPr>
                <w:rFonts w:ascii="Times New Roman" w:hAnsi="Times New Roman" w:cs="Times New Roman"/>
                <w:color w:val="000000" w:themeColor="text1"/>
                <w:sz w:val="18"/>
                <w:szCs w:val="18"/>
                <w:shd w:val="clear" w:color="auto" w:fill="FFFFFF"/>
              </w:rPr>
            </w:pPr>
            <w:r>
              <w:rPr>
                <w:rFonts w:ascii="Times New Roman" w:hAnsi="Times New Roman" w:cs="Times New Roman" w:hint="eastAsia"/>
                <w:color w:val="000000" w:themeColor="text1"/>
                <w:sz w:val="18"/>
                <w:szCs w:val="18"/>
                <w:shd w:val="clear" w:color="auto" w:fill="FFFFFF"/>
              </w:rPr>
              <w:t>0.188</w:t>
            </w:r>
          </w:p>
        </w:tc>
        <w:tc>
          <w:tcPr>
            <w:tcW w:w="1309" w:type="dxa"/>
            <w:tcBorders>
              <w:tl2br w:val="nil"/>
              <w:tr2bl w:val="nil"/>
            </w:tcBorders>
            <w:noWrap/>
            <w:vAlign w:val="center"/>
          </w:tcPr>
          <w:p w14:paraId="19D26DAD" w14:textId="77777777" w:rsidR="00DD0F01" w:rsidRDefault="00000000">
            <w:pPr>
              <w:jc w:val="center"/>
              <w:rPr>
                <w:rFonts w:ascii="Times New Roman" w:hAnsi="Times New Roman" w:cs="Times New Roman"/>
                <w:color w:val="000000" w:themeColor="text1"/>
                <w:sz w:val="18"/>
                <w:szCs w:val="18"/>
                <w:shd w:val="clear" w:color="auto" w:fill="FFFFFF"/>
              </w:rPr>
            </w:pPr>
            <w:r>
              <w:rPr>
                <w:rFonts w:ascii="Times New Roman" w:hAnsi="Times New Roman" w:cs="Times New Roman" w:hint="eastAsia"/>
                <w:color w:val="000000" w:themeColor="text1"/>
                <w:sz w:val="18"/>
                <w:szCs w:val="18"/>
                <w:shd w:val="clear" w:color="auto" w:fill="FFFFFF"/>
              </w:rPr>
              <w:t>0.193</w:t>
            </w:r>
          </w:p>
        </w:tc>
        <w:tc>
          <w:tcPr>
            <w:tcW w:w="963" w:type="dxa"/>
            <w:tcBorders>
              <w:tl2br w:val="nil"/>
              <w:tr2bl w:val="nil"/>
            </w:tcBorders>
            <w:noWrap/>
            <w:vAlign w:val="center"/>
          </w:tcPr>
          <w:p w14:paraId="450A9F22" w14:textId="77777777" w:rsidR="00DD0F01" w:rsidRDefault="00000000">
            <w:pPr>
              <w:jc w:val="center"/>
              <w:rPr>
                <w:rFonts w:ascii="Times New Roman" w:hAnsi="Times New Roman" w:cs="Times New Roman"/>
                <w:color w:val="000000" w:themeColor="text1"/>
                <w:sz w:val="18"/>
                <w:szCs w:val="18"/>
                <w:shd w:val="clear" w:color="auto" w:fill="FFFFFF"/>
              </w:rPr>
            </w:pPr>
            <w:r>
              <w:rPr>
                <w:rFonts w:ascii="Times New Roman" w:hAnsi="Times New Roman" w:cs="Times New Roman" w:hint="eastAsia"/>
                <w:color w:val="000000" w:themeColor="text1"/>
                <w:sz w:val="18"/>
                <w:szCs w:val="18"/>
                <w:shd w:val="clear" w:color="auto" w:fill="FFFFFF"/>
              </w:rPr>
              <w:t>0.142</w:t>
            </w:r>
          </w:p>
        </w:tc>
      </w:tr>
      <w:tr w:rsidR="00DD0F01" w14:paraId="2EE9C5B9" w14:textId="77777777">
        <w:trPr>
          <w:trHeight w:val="288"/>
          <w:jc w:val="center"/>
        </w:trPr>
        <w:tc>
          <w:tcPr>
            <w:tcW w:w="3721" w:type="dxa"/>
            <w:tcBorders>
              <w:tl2br w:val="nil"/>
              <w:tr2bl w:val="nil"/>
            </w:tcBorders>
            <w:noWrap/>
            <w:vAlign w:val="center"/>
          </w:tcPr>
          <w:p w14:paraId="0DC8BAE7" w14:textId="77777777" w:rsidR="00DD0F01" w:rsidRDefault="00000000">
            <w:pPr>
              <w:jc w:val="center"/>
              <w:rPr>
                <w:rFonts w:ascii="Times New Roman" w:hAnsi="Times New Roman" w:cs="Times New Roman"/>
                <w:color w:val="000000" w:themeColor="text1"/>
                <w:sz w:val="18"/>
                <w:szCs w:val="18"/>
                <w:shd w:val="clear" w:color="auto" w:fill="FFFFFF"/>
              </w:rPr>
            </w:pPr>
            <w:r>
              <w:rPr>
                <w:rFonts w:ascii="Times New Roman" w:hAnsi="Times New Roman" w:cs="Times New Roman" w:hint="eastAsia"/>
                <w:color w:val="000000" w:themeColor="text1"/>
                <w:sz w:val="18"/>
                <w:szCs w:val="18"/>
                <w:shd w:val="clear" w:color="auto" w:fill="FFFFFF"/>
              </w:rPr>
              <w:t>色彩鲁棒性（亮度）</w:t>
            </w:r>
          </w:p>
        </w:tc>
        <w:tc>
          <w:tcPr>
            <w:tcW w:w="1998" w:type="dxa"/>
            <w:tcBorders>
              <w:tl2br w:val="nil"/>
              <w:tr2bl w:val="nil"/>
            </w:tcBorders>
            <w:noWrap/>
            <w:vAlign w:val="center"/>
          </w:tcPr>
          <w:p w14:paraId="6E1C6A0D" w14:textId="77777777" w:rsidR="00DD0F01" w:rsidRDefault="00000000">
            <w:pPr>
              <w:jc w:val="center"/>
              <w:rPr>
                <w:rFonts w:ascii="Times New Roman" w:hAnsi="Times New Roman" w:cs="Times New Roman"/>
                <w:color w:val="000000" w:themeColor="text1"/>
                <w:sz w:val="18"/>
                <w:szCs w:val="18"/>
                <w:shd w:val="clear" w:color="auto" w:fill="FFFFFF"/>
              </w:rPr>
            </w:pPr>
            <w:r>
              <w:rPr>
                <w:rFonts w:ascii="Times New Roman" w:hAnsi="Times New Roman" w:cs="Times New Roman" w:hint="eastAsia"/>
                <w:color w:val="000000" w:themeColor="text1"/>
                <w:sz w:val="18"/>
                <w:szCs w:val="18"/>
                <w:shd w:val="clear" w:color="auto" w:fill="FFFFFF"/>
              </w:rPr>
              <w:t>-20</w:t>
            </w:r>
          </w:p>
        </w:tc>
        <w:tc>
          <w:tcPr>
            <w:tcW w:w="1193" w:type="dxa"/>
            <w:tcBorders>
              <w:tl2br w:val="nil"/>
              <w:tr2bl w:val="nil"/>
            </w:tcBorders>
            <w:noWrap/>
            <w:vAlign w:val="center"/>
          </w:tcPr>
          <w:p w14:paraId="4A4E4E92" w14:textId="77777777" w:rsidR="00DD0F01" w:rsidRDefault="00000000">
            <w:pPr>
              <w:jc w:val="center"/>
              <w:rPr>
                <w:rFonts w:ascii="Times New Roman" w:hAnsi="Times New Roman" w:cs="Times New Roman"/>
                <w:color w:val="000000" w:themeColor="text1"/>
                <w:sz w:val="18"/>
                <w:szCs w:val="18"/>
                <w:shd w:val="clear" w:color="auto" w:fill="FFFFFF"/>
              </w:rPr>
            </w:pPr>
            <w:r>
              <w:rPr>
                <w:rFonts w:ascii="Times New Roman" w:hAnsi="Times New Roman" w:cs="Times New Roman" w:hint="eastAsia"/>
                <w:color w:val="000000" w:themeColor="text1"/>
                <w:sz w:val="18"/>
                <w:szCs w:val="18"/>
                <w:shd w:val="clear" w:color="auto" w:fill="FFFFFF"/>
              </w:rPr>
              <w:t>0.944</w:t>
            </w:r>
          </w:p>
        </w:tc>
        <w:tc>
          <w:tcPr>
            <w:tcW w:w="1309" w:type="dxa"/>
            <w:tcBorders>
              <w:tl2br w:val="nil"/>
              <w:tr2bl w:val="nil"/>
            </w:tcBorders>
            <w:noWrap/>
            <w:vAlign w:val="center"/>
          </w:tcPr>
          <w:p w14:paraId="509F9A40" w14:textId="77777777" w:rsidR="00DD0F01" w:rsidRDefault="00000000">
            <w:pPr>
              <w:jc w:val="center"/>
              <w:rPr>
                <w:rFonts w:ascii="Times New Roman" w:hAnsi="Times New Roman" w:cs="Times New Roman"/>
                <w:color w:val="000000" w:themeColor="text1"/>
                <w:sz w:val="18"/>
                <w:szCs w:val="18"/>
                <w:shd w:val="clear" w:color="auto" w:fill="FFFFFF"/>
              </w:rPr>
            </w:pPr>
            <w:r>
              <w:rPr>
                <w:rFonts w:ascii="Times New Roman" w:hAnsi="Times New Roman" w:cs="Times New Roman" w:hint="eastAsia"/>
                <w:color w:val="000000" w:themeColor="text1"/>
                <w:sz w:val="18"/>
                <w:szCs w:val="18"/>
                <w:shd w:val="clear" w:color="auto" w:fill="FFFFFF"/>
              </w:rPr>
              <w:t>0.939</w:t>
            </w:r>
          </w:p>
        </w:tc>
        <w:tc>
          <w:tcPr>
            <w:tcW w:w="963" w:type="dxa"/>
            <w:tcBorders>
              <w:tl2br w:val="nil"/>
              <w:tr2bl w:val="nil"/>
            </w:tcBorders>
            <w:noWrap/>
            <w:vAlign w:val="center"/>
          </w:tcPr>
          <w:p w14:paraId="573B51BC" w14:textId="77777777" w:rsidR="00DD0F01" w:rsidRDefault="00000000">
            <w:pPr>
              <w:jc w:val="center"/>
              <w:rPr>
                <w:rFonts w:ascii="Times New Roman" w:hAnsi="Times New Roman" w:cs="Times New Roman"/>
                <w:color w:val="000000" w:themeColor="text1"/>
                <w:sz w:val="18"/>
                <w:szCs w:val="18"/>
                <w:shd w:val="clear" w:color="auto" w:fill="FFFFFF"/>
              </w:rPr>
            </w:pPr>
            <w:r>
              <w:rPr>
                <w:rFonts w:ascii="Times New Roman" w:hAnsi="Times New Roman" w:cs="Times New Roman" w:hint="eastAsia"/>
                <w:color w:val="000000" w:themeColor="text1"/>
                <w:sz w:val="18"/>
                <w:szCs w:val="18"/>
                <w:shd w:val="clear" w:color="auto" w:fill="FFFFFF"/>
              </w:rPr>
              <w:t>0.942</w:t>
            </w:r>
          </w:p>
        </w:tc>
      </w:tr>
      <w:tr w:rsidR="00DD0F01" w14:paraId="619A75D9" w14:textId="77777777">
        <w:trPr>
          <w:trHeight w:val="288"/>
          <w:jc w:val="center"/>
        </w:trPr>
        <w:tc>
          <w:tcPr>
            <w:tcW w:w="3721" w:type="dxa"/>
            <w:tcBorders>
              <w:tl2br w:val="nil"/>
              <w:tr2bl w:val="nil"/>
            </w:tcBorders>
            <w:noWrap/>
            <w:vAlign w:val="center"/>
          </w:tcPr>
          <w:p w14:paraId="149E4FB1" w14:textId="77777777" w:rsidR="00DD0F01" w:rsidRDefault="00DD0F01">
            <w:pPr>
              <w:jc w:val="center"/>
              <w:rPr>
                <w:rFonts w:ascii="Times New Roman" w:hAnsi="Times New Roman" w:cs="Times New Roman"/>
                <w:color w:val="000000" w:themeColor="text1"/>
                <w:sz w:val="18"/>
                <w:szCs w:val="18"/>
                <w:shd w:val="clear" w:color="auto" w:fill="FFFFFF"/>
              </w:rPr>
            </w:pPr>
          </w:p>
        </w:tc>
        <w:tc>
          <w:tcPr>
            <w:tcW w:w="1998" w:type="dxa"/>
            <w:tcBorders>
              <w:tl2br w:val="nil"/>
              <w:tr2bl w:val="nil"/>
            </w:tcBorders>
            <w:noWrap/>
            <w:vAlign w:val="center"/>
          </w:tcPr>
          <w:p w14:paraId="32A0B097" w14:textId="77777777" w:rsidR="00DD0F01" w:rsidRDefault="00000000">
            <w:pPr>
              <w:jc w:val="center"/>
              <w:rPr>
                <w:rFonts w:ascii="Times New Roman" w:hAnsi="Times New Roman" w:cs="Times New Roman"/>
                <w:color w:val="000000" w:themeColor="text1"/>
                <w:sz w:val="18"/>
                <w:szCs w:val="18"/>
                <w:shd w:val="clear" w:color="auto" w:fill="FFFFFF"/>
              </w:rPr>
            </w:pPr>
            <w:r>
              <w:rPr>
                <w:rFonts w:ascii="Times New Roman" w:hAnsi="Times New Roman" w:cs="Times New Roman" w:hint="eastAsia"/>
                <w:color w:val="000000" w:themeColor="text1"/>
                <w:sz w:val="18"/>
                <w:szCs w:val="18"/>
                <w:shd w:val="clear" w:color="auto" w:fill="FFFFFF"/>
              </w:rPr>
              <w:t>-18</w:t>
            </w:r>
          </w:p>
        </w:tc>
        <w:tc>
          <w:tcPr>
            <w:tcW w:w="1193" w:type="dxa"/>
            <w:tcBorders>
              <w:tl2br w:val="nil"/>
              <w:tr2bl w:val="nil"/>
            </w:tcBorders>
            <w:noWrap/>
            <w:vAlign w:val="center"/>
          </w:tcPr>
          <w:p w14:paraId="096CE5CB" w14:textId="77777777" w:rsidR="00DD0F01" w:rsidRDefault="00000000">
            <w:pPr>
              <w:jc w:val="center"/>
              <w:rPr>
                <w:rFonts w:ascii="Times New Roman" w:hAnsi="Times New Roman" w:cs="Times New Roman"/>
                <w:color w:val="000000" w:themeColor="text1"/>
                <w:sz w:val="18"/>
                <w:szCs w:val="18"/>
                <w:shd w:val="clear" w:color="auto" w:fill="FFFFFF"/>
              </w:rPr>
            </w:pPr>
            <w:r>
              <w:rPr>
                <w:rFonts w:ascii="Times New Roman" w:hAnsi="Times New Roman" w:cs="Times New Roman" w:hint="eastAsia"/>
                <w:color w:val="000000" w:themeColor="text1"/>
                <w:sz w:val="18"/>
                <w:szCs w:val="18"/>
                <w:shd w:val="clear" w:color="auto" w:fill="FFFFFF"/>
              </w:rPr>
              <w:t>0.944</w:t>
            </w:r>
          </w:p>
        </w:tc>
        <w:tc>
          <w:tcPr>
            <w:tcW w:w="1309" w:type="dxa"/>
            <w:tcBorders>
              <w:tl2br w:val="nil"/>
              <w:tr2bl w:val="nil"/>
            </w:tcBorders>
            <w:noWrap/>
            <w:vAlign w:val="center"/>
          </w:tcPr>
          <w:p w14:paraId="36A8CD02" w14:textId="77777777" w:rsidR="00DD0F01" w:rsidRDefault="00000000">
            <w:pPr>
              <w:jc w:val="center"/>
              <w:rPr>
                <w:rFonts w:ascii="Times New Roman" w:hAnsi="Times New Roman" w:cs="Times New Roman"/>
                <w:color w:val="000000" w:themeColor="text1"/>
                <w:sz w:val="18"/>
                <w:szCs w:val="18"/>
                <w:shd w:val="clear" w:color="auto" w:fill="FFFFFF"/>
              </w:rPr>
            </w:pPr>
            <w:r>
              <w:rPr>
                <w:rFonts w:ascii="Times New Roman" w:hAnsi="Times New Roman" w:cs="Times New Roman" w:hint="eastAsia"/>
                <w:color w:val="000000" w:themeColor="text1"/>
                <w:sz w:val="18"/>
                <w:szCs w:val="18"/>
                <w:shd w:val="clear" w:color="auto" w:fill="FFFFFF"/>
              </w:rPr>
              <w:t>0.939</w:t>
            </w:r>
          </w:p>
        </w:tc>
        <w:tc>
          <w:tcPr>
            <w:tcW w:w="963" w:type="dxa"/>
            <w:tcBorders>
              <w:tl2br w:val="nil"/>
              <w:tr2bl w:val="nil"/>
            </w:tcBorders>
            <w:noWrap/>
            <w:vAlign w:val="center"/>
          </w:tcPr>
          <w:p w14:paraId="394712AE" w14:textId="77777777" w:rsidR="00DD0F01" w:rsidRDefault="00000000">
            <w:pPr>
              <w:jc w:val="center"/>
              <w:rPr>
                <w:rFonts w:ascii="Times New Roman" w:hAnsi="Times New Roman" w:cs="Times New Roman"/>
                <w:color w:val="000000" w:themeColor="text1"/>
                <w:sz w:val="18"/>
                <w:szCs w:val="18"/>
                <w:shd w:val="clear" w:color="auto" w:fill="FFFFFF"/>
              </w:rPr>
            </w:pPr>
            <w:r>
              <w:rPr>
                <w:rFonts w:ascii="Times New Roman" w:hAnsi="Times New Roman" w:cs="Times New Roman" w:hint="eastAsia"/>
                <w:color w:val="000000" w:themeColor="text1"/>
                <w:sz w:val="18"/>
                <w:szCs w:val="18"/>
                <w:shd w:val="clear" w:color="auto" w:fill="FFFFFF"/>
              </w:rPr>
              <w:t>0.943</w:t>
            </w:r>
          </w:p>
        </w:tc>
      </w:tr>
      <w:tr w:rsidR="00DD0F01" w14:paraId="520685CA" w14:textId="77777777">
        <w:trPr>
          <w:trHeight w:val="288"/>
          <w:jc w:val="center"/>
        </w:trPr>
        <w:tc>
          <w:tcPr>
            <w:tcW w:w="3721" w:type="dxa"/>
            <w:tcBorders>
              <w:tl2br w:val="nil"/>
              <w:tr2bl w:val="nil"/>
            </w:tcBorders>
            <w:noWrap/>
            <w:vAlign w:val="center"/>
          </w:tcPr>
          <w:p w14:paraId="1750FD48" w14:textId="77777777" w:rsidR="00DD0F01" w:rsidRDefault="00DD0F01">
            <w:pPr>
              <w:jc w:val="center"/>
              <w:rPr>
                <w:rFonts w:ascii="Times New Roman" w:hAnsi="Times New Roman" w:cs="Times New Roman"/>
                <w:color w:val="000000" w:themeColor="text1"/>
                <w:sz w:val="18"/>
                <w:szCs w:val="18"/>
                <w:shd w:val="clear" w:color="auto" w:fill="FFFFFF"/>
              </w:rPr>
            </w:pPr>
          </w:p>
        </w:tc>
        <w:tc>
          <w:tcPr>
            <w:tcW w:w="1998" w:type="dxa"/>
            <w:tcBorders>
              <w:tl2br w:val="nil"/>
              <w:tr2bl w:val="nil"/>
            </w:tcBorders>
            <w:noWrap/>
            <w:vAlign w:val="center"/>
          </w:tcPr>
          <w:p w14:paraId="2A22694E" w14:textId="77777777" w:rsidR="00DD0F01" w:rsidRDefault="00000000">
            <w:pPr>
              <w:jc w:val="center"/>
              <w:rPr>
                <w:rFonts w:ascii="Times New Roman" w:hAnsi="Times New Roman" w:cs="Times New Roman"/>
                <w:color w:val="000000" w:themeColor="text1"/>
                <w:sz w:val="18"/>
                <w:szCs w:val="18"/>
                <w:shd w:val="clear" w:color="auto" w:fill="FFFFFF"/>
              </w:rPr>
            </w:pPr>
            <w:r>
              <w:rPr>
                <w:rFonts w:ascii="Times New Roman" w:hAnsi="Times New Roman" w:cs="Times New Roman" w:hint="eastAsia"/>
                <w:color w:val="000000" w:themeColor="text1"/>
                <w:sz w:val="18"/>
                <w:szCs w:val="18"/>
                <w:shd w:val="clear" w:color="auto" w:fill="FFFFFF"/>
              </w:rPr>
              <w:t>-16</w:t>
            </w:r>
          </w:p>
        </w:tc>
        <w:tc>
          <w:tcPr>
            <w:tcW w:w="1193" w:type="dxa"/>
            <w:tcBorders>
              <w:tl2br w:val="nil"/>
              <w:tr2bl w:val="nil"/>
            </w:tcBorders>
            <w:noWrap/>
            <w:vAlign w:val="center"/>
          </w:tcPr>
          <w:p w14:paraId="387A0114" w14:textId="77777777" w:rsidR="00DD0F01" w:rsidRDefault="00000000">
            <w:pPr>
              <w:jc w:val="center"/>
              <w:rPr>
                <w:rFonts w:ascii="Times New Roman" w:hAnsi="Times New Roman" w:cs="Times New Roman"/>
                <w:color w:val="000000" w:themeColor="text1"/>
                <w:sz w:val="18"/>
                <w:szCs w:val="18"/>
                <w:shd w:val="clear" w:color="auto" w:fill="FFFFFF"/>
              </w:rPr>
            </w:pPr>
            <w:r>
              <w:rPr>
                <w:rFonts w:ascii="Times New Roman" w:hAnsi="Times New Roman" w:cs="Times New Roman" w:hint="eastAsia"/>
                <w:color w:val="000000" w:themeColor="text1"/>
                <w:sz w:val="18"/>
                <w:szCs w:val="18"/>
                <w:shd w:val="clear" w:color="auto" w:fill="FFFFFF"/>
              </w:rPr>
              <w:t>0.945</w:t>
            </w:r>
          </w:p>
        </w:tc>
        <w:tc>
          <w:tcPr>
            <w:tcW w:w="1309" w:type="dxa"/>
            <w:tcBorders>
              <w:tl2br w:val="nil"/>
              <w:tr2bl w:val="nil"/>
            </w:tcBorders>
            <w:noWrap/>
            <w:vAlign w:val="center"/>
          </w:tcPr>
          <w:p w14:paraId="698F2009" w14:textId="77777777" w:rsidR="00DD0F01" w:rsidRDefault="00000000">
            <w:pPr>
              <w:jc w:val="center"/>
              <w:rPr>
                <w:rFonts w:ascii="Times New Roman" w:hAnsi="Times New Roman" w:cs="Times New Roman"/>
                <w:color w:val="000000" w:themeColor="text1"/>
                <w:sz w:val="18"/>
                <w:szCs w:val="18"/>
                <w:shd w:val="clear" w:color="auto" w:fill="FFFFFF"/>
              </w:rPr>
            </w:pPr>
            <w:r>
              <w:rPr>
                <w:rFonts w:ascii="Times New Roman" w:hAnsi="Times New Roman" w:cs="Times New Roman" w:hint="eastAsia"/>
                <w:color w:val="000000" w:themeColor="text1"/>
                <w:sz w:val="18"/>
                <w:szCs w:val="18"/>
                <w:shd w:val="clear" w:color="auto" w:fill="FFFFFF"/>
              </w:rPr>
              <w:t>0.939</w:t>
            </w:r>
          </w:p>
        </w:tc>
        <w:tc>
          <w:tcPr>
            <w:tcW w:w="963" w:type="dxa"/>
            <w:tcBorders>
              <w:tl2br w:val="nil"/>
              <w:tr2bl w:val="nil"/>
            </w:tcBorders>
            <w:noWrap/>
            <w:vAlign w:val="center"/>
          </w:tcPr>
          <w:p w14:paraId="4A8FCA76" w14:textId="77777777" w:rsidR="00DD0F01" w:rsidRDefault="00000000">
            <w:pPr>
              <w:jc w:val="center"/>
              <w:rPr>
                <w:rFonts w:ascii="Times New Roman" w:hAnsi="Times New Roman" w:cs="Times New Roman"/>
                <w:color w:val="000000" w:themeColor="text1"/>
                <w:sz w:val="18"/>
                <w:szCs w:val="18"/>
                <w:shd w:val="clear" w:color="auto" w:fill="FFFFFF"/>
              </w:rPr>
            </w:pPr>
            <w:r>
              <w:rPr>
                <w:rFonts w:ascii="Times New Roman" w:hAnsi="Times New Roman" w:cs="Times New Roman" w:hint="eastAsia"/>
                <w:color w:val="000000" w:themeColor="text1"/>
                <w:sz w:val="18"/>
                <w:szCs w:val="18"/>
                <w:shd w:val="clear" w:color="auto" w:fill="FFFFFF"/>
              </w:rPr>
              <w:t>0.943</w:t>
            </w:r>
          </w:p>
        </w:tc>
      </w:tr>
      <w:tr w:rsidR="00DD0F01" w14:paraId="3EED962B" w14:textId="77777777">
        <w:trPr>
          <w:trHeight w:val="288"/>
          <w:jc w:val="center"/>
        </w:trPr>
        <w:tc>
          <w:tcPr>
            <w:tcW w:w="3721" w:type="dxa"/>
            <w:tcBorders>
              <w:tl2br w:val="nil"/>
              <w:tr2bl w:val="nil"/>
            </w:tcBorders>
            <w:noWrap/>
            <w:vAlign w:val="center"/>
          </w:tcPr>
          <w:p w14:paraId="4F317705" w14:textId="77777777" w:rsidR="00DD0F01" w:rsidRDefault="00DD0F01">
            <w:pPr>
              <w:jc w:val="center"/>
              <w:rPr>
                <w:rFonts w:ascii="Times New Roman" w:hAnsi="Times New Roman" w:cs="Times New Roman"/>
                <w:color w:val="000000" w:themeColor="text1"/>
                <w:sz w:val="18"/>
                <w:szCs w:val="18"/>
                <w:shd w:val="clear" w:color="auto" w:fill="FFFFFF"/>
              </w:rPr>
            </w:pPr>
          </w:p>
        </w:tc>
        <w:tc>
          <w:tcPr>
            <w:tcW w:w="1998" w:type="dxa"/>
            <w:tcBorders>
              <w:tl2br w:val="nil"/>
              <w:tr2bl w:val="nil"/>
            </w:tcBorders>
            <w:noWrap/>
            <w:vAlign w:val="center"/>
          </w:tcPr>
          <w:p w14:paraId="00962A8C" w14:textId="77777777" w:rsidR="00DD0F01" w:rsidRDefault="00000000">
            <w:pPr>
              <w:jc w:val="center"/>
              <w:rPr>
                <w:rFonts w:ascii="Times New Roman" w:hAnsi="Times New Roman" w:cs="Times New Roman"/>
                <w:color w:val="000000" w:themeColor="text1"/>
                <w:sz w:val="18"/>
                <w:szCs w:val="18"/>
                <w:shd w:val="clear" w:color="auto" w:fill="FFFFFF"/>
              </w:rPr>
            </w:pPr>
            <w:r>
              <w:rPr>
                <w:rFonts w:ascii="Times New Roman" w:hAnsi="Times New Roman" w:cs="Times New Roman" w:hint="eastAsia"/>
                <w:color w:val="000000" w:themeColor="text1"/>
                <w:sz w:val="18"/>
                <w:szCs w:val="18"/>
                <w:shd w:val="clear" w:color="auto" w:fill="FFFFFF"/>
              </w:rPr>
              <w:t>-14</w:t>
            </w:r>
          </w:p>
        </w:tc>
        <w:tc>
          <w:tcPr>
            <w:tcW w:w="1193" w:type="dxa"/>
            <w:tcBorders>
              <w:tl2br w:val="nil"/>
              <w:tr2bl w:val="nil"/>
            </w:tcBorders>
            <w:noWrap/>
            <w:vAlign w:val="center"/>
          </w:tcPr>
          <w:p w14:paraId="1F441829" w14:textId="77777777" w:rsidR="00DD0F01" w:rsidRDefault="00000000">
            <w:pPr>
              <w:jc w:val="center"/>
              <w:rPr>
                <w:rFonts w:ascii="Times New Roman" w:hAnsi="Times New Roman" w:cs="Times New Roman"/>
                <w:color w:val="000000" w:themeColor="text1"/>
                <w:sz w:val="18"/>
                <w:szCs w:val="18"/>
                <w:shd w:val="clear" w:color="auto" w:fill="FFFFFF"/>
              </w:rPr>
            </w:pPr>
            <w:r>
              <w:rPr>
                <w:rFonts w:ascii="Times New Roman" w:hAnsi="Times New Roman" w:cs="Times New Roman" w:hint="eastAsia"/>
                <w:color w:val="000000" w:themeColor="text1"/>
                <w:sz w:val="18"/>
                <w:szCs w:val="18"/>
                <w:shd w:val="clear" w:color="auto" w:fill="FFFFFF"/>
              </w:rPr>
              <w:t>0.945</w:t>
            </w:r>
          </w:p>
        </w:tc>
        <w:tc>
          <w:tcPr>
            <w:tcW w:w="1309" w:type="dxa"/>
            <w:tcBorders>
              <w:tl2br w:val="nil"/>
              <w:tr2bl w:val="nil"/>
            </w:tcBorders>
            <w:noWrap/>
            <w:vAlign w:val="center"/>
          </w:tcPr>
          <w:p w14:paraId="2DD38216" w14:textId="77777777" w:rsidR="00DD0F01" w:rsidRDefault="00000000">
            <w:pPr>
              <w:jc w:val="center"/>
              <w:rPr>
                <w:rFonts w:ascii="Times New Roman" w:hAnsi="Times New Roman" w:cs="Times New Roman"/>
                <w:color w:val="000000" w:themeColor="text1"/>
                <w:sz w:val="18"/>
                <w:szCs w:val="18"/>
                <w:shd w:val="clear" w:color="auto" w:fill="FFFFFF"/>
              </w:rPr>
            </w:pPr>
            <w:r>
              <w:rPr>
                <w:rFonts w:ascii="Times New Roman" w:hAnsi="Times New Roman" w:cs="Times New Roman" w:hint="eastAsia"/>
                <w:color w:val="000000" w:themeColor="text1"/>
                <w:sz w:val="18"/>
                <w:szCs w:val="18"/>
                <w:shd w:val="clear" w:color="auto" w:fill="FFFFFF"/>
              </w:rPr>
              <w:t>0.940</w:t>
            </w:r>
          </w:p>
        </w:tc>
        <w:tc>
          <w:tcPr>
            <w:tcW w:w="963" w:type="dxa"/>
            <w:tcBorders>
              <w:tl2br w:val="nil"/>
              <w:tr2bl w:val="nil"/>
            </w:tcBorders>
            <w:noWrap/>
            <w:vAlign w:val="center"/>
          </w:tcPr>
          <w:p w14:paraId="2A46624C" w14:textId="77777777" w:rsidR="00DD0F01" w:rsidRDefault="00000000">
            <w:pPr>
              <w:jc w:val="center"/>
              <w:rPr>
                <w:rFonts w:ascii="Times New Roman" w:hAnsi="Times New Roman" w:cs="Times New Roman"/>
                <w:color w:val="000000" w:themeColor="text1"/>
                <w:sz w:val="18"/>
                <w:szCs w:val="18"/>
                <w:shd w:val="clear" w:color="auto" w:fill="FFFFFF"/>
              </w:rPr>
            </w:pPr>
            <w:r>
              <w:rPr>
                <w:rFonts w:ascii="Times New Roman" w:hAnsi="Times New Roman" w:cs="Times New Roman" w:hint="eastAsia"/>
                <w:color w:val="000000" w:themeColor="text1"/>
                <w:sz w:val="18"/>
                <w:szCs w:val="18"/>
                <w:shd w:val="clear" w:color="auto" w:fill="FFFFFF"/>
              </w:rPr>
              <w:t>0.943</w:t>
            </w:r>
          </w:p>
        </w:tc>
      </w:tr>
      <w:tr w:rsidR="00DD0F01" w14:paraId="1E0677E0" w14:textId="77777777">
        <w:trPr>
          <w:trHeight w:val="288"/>
          <w:jc w:val="center"/>
        </w:trPr>
        <w:tc>
          <w:tcPr>
            <w:tcW w:w="3721" w:type="dxa"/>
            <w:tcBorders>
              <w:tl2br w:val="nil"/>
              <w:tr2bl w:val="nil"/>
            </w:tcBorders>
            <w:noWrap/>
            <w:vAlign w:val="center"/>
          </w:tcPr>
          <w:p w14:paraId="2184643B" w14:textId="77777777" w:rsidR="00DD0F01" w:rsidRDefault="00DD0F01">
            <w:pPr>
              <w:jc w:val="center"/>
              <w:rPr>
                <w:rFonts w:ascii="Times New Roman" w:hAnsi="Times New Roman" w:cs="Times New Roman"/>
                <w:color w:val="000000" w:themeColor="text1"/>
                <w:sz w:val="18"/>
                <w:szCs w:val="18"/>
                <w:shd w:val="clear" w:color="auto" w:fill="FFFFFF"/>
              </w:rPr>
            </w:pPr>
          </w:p>
        </w:tc>
        <w:tc>
          <w:tcPr>
            <w:tcW w:w="1998" w:type="dxa"/>
            <w:tcBorders>
              <w:tl2br w:val="nil"/>
              <w:tr2bl w:val="nil"/>
            </w:tcBorders>
            <w:noWrap/>
            <w:vAlign w:val="center"/>
          </w:tcPr>
          <w:p w14:paraId="40EE4986" w14:textId="77777777" w:rsidR="00DD0F01" w:rsidRDefault="00000000">
            <w:pPr>
              <w:jc w:val="center"/>
              <w:rPr>
                <w:rFonts w:ascii="Times New Roman" w:hAnsi="Times New Roman" w:cs="Times New Roman"/>
                <w:color w:val="000000" w:themeColor="text1"/>
                <w:sz w:val="18"/>
                <w:szCs w:val="18"/>
                <w:shd w:val="clear" w:color="auto" w:fill="FFFFFF"/>
              </w:rPr>
            </w:pPr>
            <w:r>
              <w:rPr>
                <w:rFonts w:ascii="Times New Roman" w:hAnsi="Times New Roman" w:cs="Times New Roman" w:hint="eastAsia"/>
                <w:color w:val="000000" w:themeColor="text1"/>
                <w:sz w:val="18"/>
                <w:szCs w:val="18"/>
                <w:shd w:val="clear" w:color="auto" w:fill="FFFFFF"/>
              </w:rPr>
              <w:t>-12</w:t>
            </w:r>
          </w:p>
        </w:tc>
        <w:tc>
          <w:tcPr>
            <w:tcW w:w="1193" w:type="dxa"/>
            <w:tcBorders>
              <w:tl2br w:val="nil"/>
              <w:tr2bl w:val="nil"/>
            </w:tcBorders>
            <w:noWrap/>
            <w:vAlign w:val="center"/>
          </w:tcPr>
          <w:p w14:paraId="4E5E304F" w14:textId="77777777" w:rsidR="00DD0F01" w:rsidRDefault="00000000">
            <w:pPr>
              <w:jc w:val="center"/>
              <w:rPr>
                <w:rFonts w:ascii="Times New Roman" w:hAnsi="Times New Roman" w:cs="Times New Roman"/>
                <w:color w:val="000000" w:themeColor="text1"/>
                <w:sz w:val="18"/>
                <w:szCs w:val="18"/>
                <w:shd w:val="clear" w:color="auto" w:fill="FFFFFF"/>
              </w:rPr>
            </w:pPr>
            <w:r>
              <w:rPr>
                <w:rFonts w:ascii="Times New Roman" w:hAnsi="Times New Roman" w:cs="Times New Roman" w:hint="eastAsia"/>
                <w:color w:val="000000" w:themeColor="text1"/>
                <w:sz w:val="18"/>
                <w:szCs w:val="18"/>
                <w:shd w:val="clear" w:color="auto" w:fill="FFFFFF"/>
              </w:rPr>
              <w:t>0.945</w:t>
            </w:r>
          </w:p>
        </w:tc>
        <w:tc>
          <w:tcPr>
            <w:tcW w:w="1309" w:type="dxa"/>
            <w:tcBorders>
              <w:tl2br w:val="nil"/>
              <w:tr2bl w:val="nil"/>
            </w:tcBorders>
            <w:noWrap/>
            <w:vAlign w:val="center"/>
          </w:tcPr>
          <w:p w14:paraId="03255C4D" w14:textId="77777777" w:rsidR="00DD0F01" w:rsidRDefault="00000000">
            <w:pPr>
              <w:jc w:val="center"/>
              <w:rPr>
                <w:rFonts w:ascii="Times New Roman" w:hAnsi="Times New Roman" w:cs="Times New Roman"/>
                <w:color w:val="000000" w:themeColor="text1"/>
                <w:sz w:val="18"/>
                <w:szCs w:val="18"/>
                <w:shd w:val="clear" w:color="auto" w:fill="FFFFFF"/>
              </w:rPr>
            </w:pPr>
            <w:r>
              <w:rPr>
                <w:rFonts w:ascii="Times New Roman" w:hAnsi="Times New Roman" w:cs="Times New Roman" w:hint="eastAsia"/>
                <w:color w:val="000000" w:themeColor="text1"/>
                <w:sz w:val="18"/>
                <w:szCs w:val="18"/>
                <w:shd w:val="clear" w:color="auto" w:fill="FFFFFF"/>
              </w:rPr>
              <w:t>0.940</w:t>
            </w:r>
          </w:p>
        </w:tc>
        <w:tc>
          <w:tcPr>
            <w:tcW w:w="963" w:type="dxa"/>
            <w:tcBorders>
              <w:tl2br w:val="nil"/>
              <w:tr2bl w:val="nil"/>
            </w:tcBorders>
            <w:noWrap/>
            <w:vAlign w:val="center"/>
          </w:tcPr>
          <w:p w14:paraId="3A830A24" w14:textId="77777777" w:rsidR="00DD0F01" w:rsidRDefault="00000000">
            <w:pPr>
              <w:jc w:val="center"/>
              <w:rPr>
                <w:rFonts w:ascii="Times New Roman" w:hAnsi="Times New Roman" w:cs="Times New Roman"/>
                <w:color w:val="000000" w:themeColor="text1"/>
                <w:sz w:val="18"/>
                <w:szCs w:val="18"/>
                <w:shd w:val="clear" w:color="auto" w:fill="FFFFFF"/>
              </w:rPr>
            </w:pPr>
            <w:r>
              <w:rPr>
                <w:rFonts w:ascii="Times New Roman" w:hAnsi="Times New Roman" w:cs="Times New Roman" w:hint="eastAsia"/>
                <w:color w:val="000000" w:themeColor="text1"/>
                <w:sz w:val="18"/>
                <w:szCs w:val="18"/>
                <w:shd w:val="clear" w:color="auto" w:fill="FFFFFF"/>
              </w:rPr>
              <w:t>0.943</w:t>
            </w:r>
          </w:p>
        </w:tc>
      </w:tr>
      <w:tr w:rsidR="00DD0F01" w14:paraId="0A923024" w14:textId="77777777">
        <w:trPr>
          <w:trHeight w:val="288"/>
          <w:jc w:val="center"/>
        </w:trPr>
        <w:tc>
          <w:tcPr>
            <w:tcW w:w="3721" w:type="dxa"/>
            <w:tcBorders>
              <w:tl2br w:val="nil"/>
              <w:tr2bl w:val="nil"/>
            </w:tcBorders>
            <w:noWrap/>
            <w:vAlign w:val="center"/>
          </w:tcPr>
          <w:p w14:paraId="04C20A17" w14:textId="77777777" w:rsidR="00DD0F01" w:rsidRDefault="00DD0F01">
            <w:pPr>
              <w:jc w:val="center"/>
              <w:rPr>
                <w:rFonts w:ascii="Times New Roman" w:hAnsi="Times New Roman" w:cs="Times New Roman"/>
                <w:color w:val="000000" w:themeColor="text1"/>
                <w:sz w:val="18"/>
                <w:szCs w:val="18"/>
                <w:shd w:val="clear" w:color="auto" w:fill="FFFFFF"/>
              </w:rPr>
            </w:pPr>
          </w:p>
        </w:tc>
        <w:tc>
          <w:tcPr>
            <w:tcW w:w="1998" w:type="dxa"/>
            <w:tcBorders>
              <w:tl2br w:val="nil"/>
              <w:tr2bl w:val="nil"/>
            </w:tcBorders>
            <w:noWrap/>
            <w:vAlign w:val="center"/>
          </w:tcPr>
          <w:p w14:paraId="4F332A0F" w14:textId="77777777" w:rsidR="00DD0F01" w:rsidRDefault="00000000">
            <w:pPr>
              <w:jc w:val="center"/>
              <w:rPr>
                <w:rFonts w:ascii="Times New Roman" w:hAnsi="Times New Roman" w:cs="Times New Roman"/>
                <w:color w:val="000000" w:themeColor="text1"/>
                <w:sz w:val="18"/>
                <w:szCs w:val="18"/>
                <w:shd w:val="clear" w:color="auto" w:fill="FFFFFF"/>
              </w:rPr>
            </w:pPr>
            <w:r>
              <w:rPr>
                <w:rFonts w:ascii="Times New Roman" w:hAnsi="Times New Roman" w:cs="Times New Roman" w:hint="eastAsia"/>
                <w:color w:val="000000" w:themeColor="text1"/>
                <w:sz w:val="18"/>
                <w:szCs w:val="18"/>
                <w:shd w:val="clear" w:color="auto" w:fill="FFFFFF"/>
              </w:rPr>
              <w:t>-10</w:t>
            </w:r>
          </w:p>
        </w:tc>
        <w:tc>
          <w:tcPr>
            <w:tcW w:w="1193" w:type="dxa"/>
            <w:tcBorders>
              <w:tl2br w:val="nil"/>
              <w:tr2bl w:val="nil"/>
            </w:tcBorders>
            <w:noWrap/>
            <w:vAlign w:val="center"/>
          </w:tcPr>
          <w:p w14:paraId="025E5572" w14:textId="77777777" w:rsidR="00DD0F01" w:rsidRDefault="00000000">
            <w:pPr>
              <w:jc w:val="center"/>
              <w:rPr>
                <w:rFonts w:ascii="Times New Roman" w:hAnsi="Times New Roman" w:cs="Times New Roman"/>
                <w:color w:val="000000" w:themeColor="text1"/>
                <w:sz w:val="18"/>
                <w:szCs w:val="18"/>
                <w:shd w:val="clear" w:color="auto" w:fill="FFFFFF"/>
              </w:rPr>
            </w:pPr>
            <w:r>
              <w:rPr>
                <w:rFonts w:ascii="Times New Roman" w:hAnsi="Times New Roman" w:cs="Times New Roman" w:hint="eastAsia"/>
                <w:color w:val="000000" w:themeColor="text1"/>
                <w:sz w:val="18"/>
                <w:szCs w:val="18"/>
                <w:shd w:val="clear" w:color="auto" w:fill="FFFFFF"/>
              </w:rPr>
              <w:t>0.945</w:t>
            </w:r>
          </w:p>
        </w:tc>
        <w:tc>
          <w:tcPr>
            <w:tcW w:w="1309" w:type="dxa"/>
            <w:tcBorders>
              <w:tl2br w:val="nil"/>
              <w:tr2bl w:val="nil"/>
            </w:tcBorders>
            <w:noWrap/>
            <w:vAlign w:val="center"/>
          </w:tcPr>
          <w:p w14:paraId="5131C365" w14:textId="77777777" w:rsidR="00DD0F01" w:rsidRDefault="00000000">
            <w:pPr>
              <w:jc w:val="center"/>
              <w:rPr>
                <w:rFonts w:ascii="Times New Roman" w:hAnsi="Times New Roman" w:cs="Times New Roman"/>
                <w:color w:val="000000" w:themeColor="text1"/>
                <w:sz w:val="18"/>
                <w:szCs w:val="18"/>
                <w:shd w:val="clear" w:color="auto" w:fill="FFFFFF"/>
              </w:rPr>
            </w:pPr>
            <w:r>
              <w:rPr>
                <w:rFonts w:ascii="Times New Roman" w:hAnsi="Times New Roman" w:cs="Times New Roman" w:hint="eastAsia"/>
                <w:color w:val="000000" w:themeColor="text1"/>
                <w:sz w:val="18"/>
                <w:szCs w:val="18"/>
                <w:shd w:val="clear" w:color="auto" w:fill="FFFFFF"/>
              </w:rPr>
              <w:t>0.940</w:t>
            </w:r>
          </w:p>
        </w:tc>
        <w:tc>
          <w:tcPr>
            <w:tcW w:w="963" w:type="dxa"/>
            <w:tcBorders>
              <w:tl2br w:val="nil"/>
              <w:tr2bl w:val="nil"/>
            </w:tcBorders>
            <w:noWrap/>
            <w:vAlign w:val="center"/>
          </w:tcPr>
          <w:p w14:paraId="4A62D3FE" w14:textId="77777777" w:rsidR="00DD0F01" w:rsidRDefault="00000000">
            <w:pPr>
              <w:jc w:val="center"/>
              <w:rPr>
                <w:rFonts w:ascii="Times New Roman" w:hAnsi="Times New Roman" w:cs="Times New Roman"/>
                <w:color w:val="000000" w:themeColor="text1"/>
                <w:sz w:val="18"/>
                <w:szCs w:val="18"/>
                <w:shd w:val="clear" w:color="auto" w:fill="FFFFFF"/>
              </w:rPr>
            </w:pPr>
            <w:r>
              <w:rPr>
                <w:rFonts w:ascii="Times New Roman" w:hAnsi="Times New Roman" w:cs="Times New Roman" w:hint="eastAsia"/>
                <w:color w:val="000000" w:themeColor="text1"/>
                <w:sz w:val="18"/>
                <w:szCs w:val="18"/>
                <w:shd w:val="clear" w:color="auto" w:fill="FFFFFF"/>
              </w:rPr>
              <w:t>0.943</w:t>
            </w:r>
          </w:p>
        </w:tc>
      </w:tr>
      <w:tr w:rsidR="00DD0F01" w14:paraId="5533A174" w14:textId="77777777">
        <w:trPr>
          <w:trHeight w:val="288"/>
          <w:jc w:val="center"/>
        </w:trPr>
        <w:tc>
          <w:tcPr>
            <w:tcW w:w="3721" w:type="dxa"/>
            <w:tcBorders>
              <w:tl2br w:val="nil"/>
              <w:tr2bl w:val="nil"/>
            </w:tcBorders>
            <w:noWrap/>
            <w:vAlign w:val="center"/>
          </w:tcPr>
          <w:p w14:paraId="4DACD3A0" w14:textId="77777777" w:rsidR="00DD0F01" w:rsidRDefault="00DD0F01">
            <w:pPr>
              <w:jc w:val="center"/>
              <w:rPr>
                <w:rFonts w:ascii="Times New Roman" w:hAnsi="Times New Roman" w:cs="Times New Roman"/>
                <w:color w:val="000000" w:themeColor="text1"/>
                <w:sz w:val="18"/>
                <w:szCs w:val="18"/>
                <w:shd w:val="clear" w:color="auto" w:fill="FFFFFF"/>
              </w:rPr>
            </w:pPr>
          </w:p>
        </w:tc>
        <w:tc>
          <w:tcPr>
            <w:tcW w:w="1998" w:type="dxa"/>
            <w:tcBorders>
              <w:tl2br w:val="nil"/>
              <w:tr2bl w:val="nil"/>
            </w:tcBorders>
            <w:noWrap/>
            <w:vAlign w:val="center"/>
          </w:tcPr>
          <w:p w14:paraId="4812DEC8" w14:textId="77777777" w:rsidR="00DD0F01" w:rsidRDefault="00000000">
            <w:pPr>
              <w:jc w:val="center"/>
              <w:rPr>
                <w:rFonts w:ascii="Times New Roman" w:hAnsi="Times New Roman" w:cs="Times New Roman"/>
                <w:color w:val="000000" w:themeColor="text1"/>
                <w:sz w:val="18"/>
                <w:szCs w:val="18"/>
                <w:shd w:val="clear" w:color="auto" w:fill="FFFFFF"/>
              </w:rPr>
            </w:pPr>
            <w:r>
              <w:rPr>
                <w:rFonts w:ascii="Times New Roman" w:hAnsi="Times New Roman" w:cs="Times New Roman" w:hint="eastAsia"/>
                <w:color w:val="000000" w:themeColor="text1"/>
                <w:sz w:val="18"/>
                <w:szCs w:val="18"/>
                <w:shd w:val="clear" w:color="auto" w:fill="FFFFFF"/>
              </w:rPr>
              <w:t>-8</w:t>
            </w:r>
          </w:p>
        </w:tc>
        <w:tc>
          <w:tcPr>
            <w:tcW w:w="1193" w:type="dxa"/>
            <w:tcBorders>
              <w:tl2br w:val="nil"/>
              <w:tr2bl w:val="nil"/>
            </w:tcBorders>
            <w:noWrap/>
            <w:vAlign w:val="center"/>
          </w:tcPr>
          <w:p w14:paraId="36DF161E" w14:textId="77777777" w:rsidR="00DD0F01" w:rsidRDefault="00000000">
            <w:pPr>
              <w:jc w:val="center"/>
              <w:rPr>
                <w:rFonts w:ascii="Times New Roman" w:hAnsi="Times New Roman" w:cs="Times New Roman"/>
                <w:color w:val="000000" w:themeColor="text1"/>
                <w:sz w:val="18"/>
                <w:szCs w:val="18"/>
                <w:shd w:val="clear" w:color="auto" w:fill="FFFFFF"/>
              </w:rPr>
            </w:pPr>
            <w:r>
              <w:rPr>
                <w:rFonts w:ascii="Times New Roman" w:hAnsi="Times New Roman" w:cs="Times New Roman" w:hint="eastAsia"/>
                <w:color w:val="000000" w:themeColor="text1"/>
                <w:sz w:val="18"/>
                <w:szCs w:val="18"/>
                <w:shd w:val="clear" w:color="auto" w:fill="FFFFFF"/>
              </w:rPr>
              <w:t>0.945</w:t>
            </w:r>
          </w:p>
        </w:tc>
        <w:tc>
          <w:tcPr>
            <w:tcW w:w="1309" w:type="dxa"/>
            <w:tcBorders>
              <w:tl2br w:val="nil"/>
              <w:tr2bl w:val="nil"/>
            </w:tcBorders>
            <w:noWrap/>
            <w:vAlign w:val="center"/>
          </w:tcPr>
          <w:p w14:paraId="6CE73ACA" w14:textId="77777777" w:rsidR="00DD0F01" w:rsidRDefault="00000000">
            <w:pPr>
              <w:jc w:val="center"/>
              <w:rPr>
                <w:rFonts w:ascii="Times New Roman" w:hAnsi="Times New Roman" w:cs="Times New Roman"/>
                <w:color w:val="000000" w:themeColor="text1"/>
                <w:sz w:val="18"/>
                <w:szCs w:val="18"/>
                <w:shd w:val="clear" w:color="auto" w:fill="FFFFFF"/>
              </w:rPr>
            </w:pPr>
            <w:r>
              <w:rPr>
                <w:rFonts w:ascii="Times New Roman" w:hAnsi="Times New Roman" w:cs="Times New Roman" w:hint="eastAsia"/>
                <w:color w:val="000000" w:themeColor="text1"/>
                <w:sz w:val="18"/>
                <w:szCs w:val="18"/>
                <w:shd w:val="clear" w:color="auto" w:fill="FFFFFF"/>
              </w:rPr>
              <w:t>0.940</w:t>
            </w:r>
          </w:p>
        </w:tc>
        <w:tc>
          <w:tcPr>
            <w:tcW w:w="963" w:type="dxa"/>
            <w:tcBorders>
              <w:tl2br w:val="nil"/>
              <w:tr2bl w:val="nil"/>
            </w:tcBorders>
            <w:noWrap/>
            <w:vAlign w:val="center"/>
          </w:tcPr>
          <w:p w14:paraId="65321984" w14:textId="77777777" w:rsidR="00DD0F01" w:rsidRDefault="00000000">
            <w:pPr>
              <w:jc w:val="center"/>
              <w:rPr>
                <w:rFonts w:ascii="Times New Roman" w:hAnsi="Times New Roman" w:cs="Times New Roman"/>
                <w:color w:val="000000" w:themeColor="text1"/>
                <w:sz w:val="18"/>
                <w:szCs w:val="18"/>
                <w:shd w:val="clear" w:color="auto" w:fill="FFFFFF"/>
              </w:rPr>
            </w:pPr>
            <w:r>
              <w:rPr>
                <w:rFonts w:ascii="Times New Roman" w:hAnsi="Times New Roman" w:cs="Times New Roman" w:hint="eastAsia"/>
                <w:color w:val="000000" w:themeColor="text1"/>
                <w:sz w:val="18"/>
                <w:szCs w:val="18"/>
                <w:shd w:val="clear" w:color="auto" w:fill="FFFFFF"/>
              </w:rPr>
              <w:t>0.943</w:t>
            </w:r>
          </w:p>
        </w:tc>
      </w:tr>
      <w:tr w:rsidR="00DD0F01" w14:paraId="4FE78BD2" w14:textId="77777777">
        <w:trPr>
          <w:trHeight w:val="288"/>
          <w:jc w:val="center"/>
        </w:trPr>
        <w:tc>
          <w:tcPr>
            <w:tcW w:w="3721" w:type="dxa"/>
            <w:tcBorders>
              <w:tl2br w:val="nil"/>
              <w:tr2bl w:val="nil"/>
            </w:tcBorders>
            <w:noWrap/>
            <w:vAlign w:val="center"/>
          </w:tcPr>
          <w:p w14:paraId="5B701080" w14:textId="77777777" w:rsidR="00DD0F01" w:rsidRDefault="00DD0F01">
            <w:pPr>
              <w:jc w:val="center"/>
              <w:rPr>
                <w:rFonts w:ascii="Times New Roman" w:hAnsi="Times New Roman" w:cs="Times New Roman"/>
                <w:color w:val="000000" w:themeColor="text1"/>
                <w:sz w:val="18"/>
                <w:szCs w:val="18"/>
                <w:shd w:val="clear" w:color="auto" w:fill="FFFFFF"/>
              </w:rPr>
            </w:pPr>
          </w:p>
        </w:tc>
        <w:tc>
          <w:tcPr>
            <w:tcW w:w="1998" w:type="dxa"/>
            <w:tcBorders>
              <w:tl2br w:val="nil"/>
              <w:tr2bl w:val="nil"/>
            </w:tcBorders>
            <w:noWrap/>
            <w:vAlign w:val="center"/>
          </w:tcPr>
          <w:p w14:paraId="4DE05439" w14:textId="77777777" w:rsidR="00DD0F01" w:rsidRDefault="00000000">
            <w:pPr>
              <w:jc w:val="center"/>
              <w:rPr>
                <w:rFonts w:ascii="Times New Roman" w:hAnsi="Times New Roman" w:cs="Times New Roman"/>
                <w:color w:val="000000" w:themeColor="text1"/>
                <w:sz w:val="18"/>
                <w:szCs w:val="18"/>
                <w:shd w:val="clear" w:color="auto" w:fill="FFFFFF"/>
              </w:rPr>
            </w:pPr>
            <w:r>
              <w:rPr>
                <w:rFonts w:ascii="Times New Roman" w:hAnsi="Times New Roman" w:cs="Times New Roman" w:hint="eastAsia"/>
                <w:color w:val="000000" w:themeColor="text1"/>
                <w:sz w:val="18"/>
                <w:szCs w:val="18"/>
                <w:shd w:val="clear" w:color="auto" w:fill="FFFFFF"/>
              </w:rPr>
              <w:t>-6</w:t>
            </w:r>
          </w:p>
        </w:tc>
        <w:tc>
          <w:tcPr>
            <w:tcW w:w="1193" w:type="dxa"/>
            <w:tcBorders>
              <w:tl2br w:val="nil"/>
              <w:tr2bl w:val="nil"/>
            </w:tcBorders>
            <w:noWrap/>
            <w:vAlign w:val="center"/>
          </w:tcPr>
          <w:p w14:paraId="235392D1" w14:textId="77777777" w:rsidR="00DD0F01" w:rsidRDefault="00000000">
            <w:pPr>
              <w:jc w:val="center"/>
              <w:rPr>
                <w:rFonts w:ascii="Times New Roman" w:hAnsi="Times New Roman" w:cs="Times New Roman"/>
                <w:color w:val="000000" w:themeColor="text1"/>
                <w:sz w:val="18"/>
                <w:szCs w:val="18"/>
                <w:shd w:val="clear" w:color="auto" w:fill="FFFFFF"/>
              </w:rPr>
            </w:pPr>
            <w:r>
              <w:rPr>
                <w:rFonts w:ascii="Times New Roman" w:hAnsi="Times New Roman" w:cs="Times New Roman" w:hint="eastAsia"/>
                <w:color w:val="000000" w:themeColor="text1"/>
                <w:sz w:val="18"/>
                <w:szCs w:val="18"/>
                <w:shd w:val="clear" w:color="auto" w:fill="FFFFFF"/>
              </w:rPr>
              <w:t>0.945</w:t>
            </w:r>
          </w:p>
        </w:tc>
        <w:tc>
          <w:tcPr>
            <w:tcW w:w="1309" w:type="dxa"/>
            <w:tcBorders>
              <w:tl2br w:val="nil"/>
              <w:tr2bl w:val="nil"/>
            </w:tcBorders>
            <w:noWrap/>
            <w:vAlign w:val="center"/>
          </w:tcPr>
          <w:p w14:paraId="1A0E760F" w14:textId="77777777" w:rsidR="00DD0F01" w:rsidRDefault="00000000">
            <w:pPr>
              <w:jc w:val="center"/>
              <w:rPr>
                <w:rFonts w:ascii="Times New Roman" w:hAnsi="Times New Roman" w:cs="Times New Roman"/>
                <w:color w:val="000000" w:themeColor="text1"/>
                <w:sz w:val="18"/>
                <w:szCs w:val="18"/>
                <w:shd w:val="clear" w:color="auto" w:fill="FFFFFF"/>
              </w:rPr>
            </w:pPr>
            <w:r>
              <w:rPr>
                <w:rFonts w:ascii="Times New Roman" w:hAnsi="Times New Roman" w:cs="Times New Roman" w:hint="eastAsia"/>
                <w:color w:val="000000" w:themeColor="text1"/>
                <w:sz w:val="18"/>
                <w:szCs w:val="18"/>
                <w:shd w:val="clear" w:color="auto" w:fill="FFFFFF"/>
              </w:rPr>
              <w:t>0.940</w:t>
            </w:r>
          </w:p>
        </w:tc>
        <w:tc>
          <w:tcPr>
            <w:tcW w:w="963" w:type="dxa"/>
            <w:tcBorders>
              <w:tl2br w:val="nil"/>
              <w:tr2bl w:val="nil"/>
            </w:tcBorders>
            <w:noWrap/>
            <w:vAlign w:val="center"/>
          </w:tcPr>
          <w:p w14:paraId="6215C486" w14:textId="77777777" w:rsidR="00DD0F01" w:rsidRDefault="00000000">
            <w:pPr>
              <w:jc w:val="center"/>
              <w:rPr>
                <w:rFonts w:ascii="Times New Roman" w:hAnsi="Times New Roman" w:cs="Times New Roman"/>
                <w:color w:val="000000" w:themeColor="text1"/>
                <w:sz w:val="18"/>
                <w:szCs w:val="18"/>
                <w:shd w:val="clear" w:color="auto" w:fill="FFFFFF"/>
              </w:rPr>
            </w:pPr>
            <w:r>
              <w:rPr>
                <w:rFonts w:ascii="Times New Roman" w:hAnsi="Times New Roman" w:cs="Times New Roman" w:hint="eastAsia"/>
                <w:color w:val="000000" w:themeColor="text1"/>
                <w:sz w:val="18"/>
                <w:szCs w:val="18"/>
                <w:shd w:val="clear" w:color="auto" w:fill="FFFFFF"/>
              </w:rPr>
              <w:t>0.943</w:t>
            </w:r>
          </w:p>
        </w:tc>
      </w:tr>
      <w:tr w:rsidR="00DD0F01" w14:paraId="16BEEA63" w14:textId="77777777">
        <w:trPr>
          <w:trHeight w:val="288"/>
          <w:jc w:val="center"/>
        </w:trPr>
        <w:tc>
          <w:tcPr>
            <w:tcW w:w="3721" w:type="dxa"/>
            <w:tcBorders>
              <w:tl2br w:val="nil"/>
              <w:tr2bl w:val="nil"/>
            </w:tcBorders>
            <w:noWrap/>
            <w:vAlign w:val="center"/>
          </w:tcPr>
          <w:p w14:paraId="12A90E1A" w14:textId="77777777" w:rsidR="00DD0F01" w:rsidRDefault="00DD0F01">
            <w:pPr>
              <w:jc w:val="center"/>
              <w:rPr>
                <w:rFonts w:ascii="Times New Roman" w:hAnsi="Times New Roman" w:cs="Times New Roman"/>
                <w:color w:val="000000" w:themeColor="text1"/>
                <w:sz w:val="18"/>
                <w:szCs w:val="18"/>
                <w:shd w:val="clear" w:color="auto" w:fill="FFFFFF"/>
              </w:rPr>
            </w:pPr>
          </w:p>
        </w:tc>
        <w:tc>
          <w:tcPr>
            <w:tcW w:w="1998" w:type="dxa"/>
            <w:tcBorders>
              <w:tl2br w:val="nil"/>
              <w:tr2bl w:val="nil"/>
            </w:tcBorders>
            <w:noWrap/>
            <w:vAlign w:val="center"/>
          </w:tcPr>
          <w:p w14:paraId="0131B14A" w14:textId="77777777" w:rsidR="00DD0F01" w:rsidRDefault="00000000">
            <w:pPr>
              <w:jc w:val="center"/>
              <w:rPr>
                <w:rFonts w:ascii="Times New Roman" w:hAnsi="Times New Roman" w:cs="Times New Roman"/>
                <w:color w:val="000000" w:themeColor="text1"/>
                <w:sz w:val="18"/>
                <w:szCs w:val="18"/>
                <w:shd w:val="clear" w:color="auto" w:fill="FFFFFF"/>
              </w:rPr>
            </w:pPr>
            <w:r>
              <w:rPr>
                <w:rFonts w:ascii="Times New Roman" w:hAnsi="Times New Roman" w:cs="Times New Roman" w:hint="eastAsia"/>
                <w:color w:val="000000" w:themeColor="text1"/>
                <w:sz w:val="18"/>
                <w:szCs w:val="18"/>
                <w:shd w:val="clear" w:color="auto" w:fill="FFFFFF"/>
              </w:rPr>
              <w:t>-5</w:t>
            </w:r>
          </w:p>
        </w:tc>
        <w:tc>
          <w:tcPr>
            <w:tcW w:w="1193" w:type="dxa"/>
            <w:tcBorders>
              <w:tl2br w:val="nil"/>
              <w:tr2bl w:val="nil"/>
            </w:tcBorders>
            <w:noWrap/>
            <w:vAlign w:val="center"/>
          </w:tcPr>
          <w:p w14:paraId="28ADBD6F" w14:textId="77777777" w:rsidR="00DD0F01" w:rsidRDefault="00000000">
            <w:pPr>
              <w:jc w:val="center"/>
              <w:rPr>
                <w:rFonts w:ascii="Times New Roman" w:hAnsi="Times New Roman" w:cs="Times New Roman"/>
                <w:color w:val="000000" w:themeColor="text1"/>
                <w:sz w:val="18"/>
                <w:szCs w:val="18"/>
                <w:shd w:val="clear" w:color="auto" w:fill="FFFFFF"/>
              </w:rPr>
            </w:pPr>
            <w:r>
              <w:rPr>
                <w:rFonts w:ascii="Times New Roman" w:hAnsi="Times New Roman" w:cs="Times New Roman" w:hint="eastAsia"/>
                <w:color w:val="000000" w:themeColor="text1"/>
                <w:sz w:val="18"/>
                <w:szCs w:val="18"/>
                <w:shd w:val="clear" w:color="auto" w:fill="FFFFFF"/>
              </w:rPr>
              <w:t>0.945</w:t>
            </w:r>
          </w:p>
        </w:tc>
        <w:tc>
          <w:tcPr>
            <w:tcW w:w="1309" w:type="dxa"/>
            <w:tcBorders>
              <w:tl2br w:val="nil"/>
              <w:tr2bl w:val="nil"/>
            </w:tcBorders>
            <w:noWrap/>
            <w:vAlign w:val="center"/>
          </w:tcPr>
          <w:p w14:paraId="4511F672" w14:textId="77777777" w:rsidR="00DD0F01" w:rsidRDefault="00000000">
            <w:pPr>
              <w:jc w:val="center"/>
              <w:rPr>
                <w:rFonts w:ascii="Times New Roman" w:hAnsi="Times New Roman" w:cs="Times New Roman"/>
                <w:color w:val="000000" w:themeColor="text1"/>
                <w:sz w:val="18"/>
                <w:szCs w:val="18"/>
                <w:shd w:val="clear" w:color="auto" w:fill="FFFFFF"/>
              </w:rPr>
            </w:pPr>
            <w:r>
              <w:rPr>
                <w:rFonts w:ascii="Times New Roman" w:hAnsi="Times New Roman" w:cs="Times New Roman" w:hint="eastAsia"/>
                <w:color w:val="000000" w:themeColor="text1"/>
                <w:sz w:val="18"/>
                <w:szCs w:val="18"/>
                <w:shd w:val="clear" w:color="auto" w:fill="FFFFFF"/>
              </w:rPr>
              <w:t>0.940</w:t>
            </w:r>
          </w:p>
        </w:tc>
        <w:tc>
          <w:tcPr>
            <w:tcW w:w="963" w:type="dxa"/>
            <w:tcBorders>
              <w:tl2br w:val="nil"/>
              <w:tr2bl w:val="nil"/>
            </w:tcBorders>
            <w:noWrap/>
            <w:vAlign w:val="center"/>
          </w:tcPr>
          <w:p w14:paraId="7F84AEDF" w14:textId="77777777" w:rsidR="00DD0F01" w:rsidRDefault="00000000">
            <w:pPr>
              <w:jc w:val="center"/>
              <w:rPr>
                <w:rFonts w:ascii="Times New Roman" w:hAnsi="Times New Roman" w:cs="Times New Roman"/>
                <w:color w:val="000000" w:themeColor="text1"/>
                <w:sz w:val="18"/>
                <w:szCs w:val="18"/>
                <w:shd w:val="clear" w:color="auto" w:fill="FFFFFF"/>
              </w:rPr>
            </w:pPr>
            <w:r>
              <w:rPr>
                <w:rFonts w:ascii="Times New Roman" w:hAnsi="Times New Roman" w:cs="Times New Roman" w:hint="eastAsia"/>
                <w:color w:val="000000" w:themeColor="text1"/>
                <w:sz w:val="18"/>
                <w:szCs w:val="18"/>
                <w:shd w:val="clear" w:color="auto" w:fill="FFFFFF"/>
              </w:rPr>
              <w:t>0.943</w:t>
            </w:r>
          </w:p>
        </w:tc>
      </w:tr>
      <w:tr w:rsidR="00DD0F01" w14:paraId="0C3DE44C" w14:textId="77777777">
        <w:trPr>
          <w:trHeight w:val="288"/>
          <w:jc w:val="center"/>
        </w:trPr>
        <w:tc>
          <w:tcPr>
            <w:tcW w:w="3721" w:type="dxa"/>
            <w:tcBorders>
              <w:tl2br w:val="nil"/>
              <w:tr2bl w:val="nil"/>
            </w:tcBorders>
            <w:noWrap/>
            <w:vAlign w:val="center"/>
          </w:tcPr>
          <w:p w14:paraId="41C8565D" w14:textId="77777777" w:rsidR="00DD0F01" w:rsidRDefault="00DD0F01">
            <w:pPr>
              <w:jc w:val="center"/>
              <w:rPr>
                <w:rFonts w:ascii="Times New Roman" w:hAnsi="Times New Roman" w:cs="Times New Roman"/>
                <w:color w:val="000000" w:themeColor="text1"/>
                <w:sz w:val="18"/>
                <w:szCs w:val="18"/>
                <w:shd w:val="clear" w:color="auto" w:fill="FFFFFF"/>
              </w:rPr>
            </w:pPr>
          </w:p>
        </w:tc>
        <w:tc>
          <w:tcPr>
            <w:tcW w:w="1998" w:type="dxa"/>
            <w:tcBorders>
              <w:tl2br w:val="nil"/>
              <w:tr2bl w:val="nil"/>
            </w:tcBorders>
            <w:noWrap/>
            <w:vAlign w:val="center"/>
          </w:tcPr>
          <w:p w14:paraId="6E0FE61F" w14:textId="77777777" w:rsidR="00DD0F01" w:rsidRDefault="00000000">
            <w:pPr>
              <w:jc w:val="center"/>
              <w:rPr>
                <w:rFonts w:ascii="Times New Roman" w:hAnsi="Times New Roman" w:cs="Times New Roman"/>
                <w:color w:val="000000" w:themeColor="text1"/>
                <w:sz w:val="18"/>
                <w:szCs w:val="18"/>
                <w:shd w:val="clear" w:color="auto" w:fill="FFFFFF"/>
              </w:rPr>
            </w:pPr>
            <w:r>
              <w:rPr>
                <w:rFonts w:ascii="Times New Roman" w:hAnsi="Times New Roman" w:cs="Times New Roman" w:hint="eastAsia"/>
                <w:color w:val="000000" w:themeColor="text1"/>
                <w:sz w:val="18"/>
                <w:szCs w:val="18"/>
                <w:shd w:val="clear" w:color="auto" w:fill="FFFFFF"/>
              </w:rPr>
              <w:t>-3</w:t>
            </w:r>
          </w:p>
        </w:tc>
        <w:tc>
          <w:tcPr>
            <w:tcW w:w="1193" w:type="dxa"/>
            <w:tcBorders>
              <w:tl2br w:val="nil"/>
              <w:tr2bl w:val="nil"/>
            </w:tcBorders>
            <w:noWrap/>
            <w:vAlign w:val="center"/>
          </w:tcPr>
          <w:p w14:paraId="305C80B9" w14:textId="77777777" w:rsidR="00DD0F01" w:rsidRDefault="00000000">
            <w:pPr>
              <w:jc w:val="center"/>
              <w:rPr>
                <w:rFonts w:ascii="Times New Roman" w:hAnsi="Times New Roman" w:cs="Times New Roman"/>
                <w:color w:val="000000" w:themeColor="text1"/>
                <w:sz w:val="18"/>
                <w:szCs w:val="18"/>
                <w:shd w:val="clear" w:color="auto" w:fill="FFFFFF"/>
              </w:rPr>
            </w:pPr>
            <w:r>
              <w:rPr>
                <w:rFonts w:ascii="Times New Roman" w:hAnsi="Times New Roman" w:cs="Times New Roman" w:hint="eastAsia"/>
                <w:color w:val="000000" w:themeColor="text1"/>
                <w:sz w:val="18"/>
                <w:szCs w:val="18"/>
                <w:shd w:val="clear" w:color="auto" w:fill="FFFFFF"/>
              </w:rPr>
              <w:t>0.945</w:t>
            </w:r>
          </w:p>
        </w:tc>
        <w:tc>
          <w:tcPr>
            <w:tcW w:w="1309" w:type="dxa"/>
            <w:tcBorders>
              <w:tl2br w:val="nil"/>
              <w:tr2bl w:val="nil"/>
            </w:tcBorders>
            <w:noWrap/>
            <w:vAlign w:val="center"/>
          </w:tcPr>
          <w:p w14:paraId="3A9E46C7" w14:textId="77777777" w:rsidR="00DD0F01" w:rsidRDefault="00000000">
            <w:pPr>
              <w:jc w:val="center"/>
              <w:rPr>
                <w:rFonts w:ascii="Times New Roman" w:hAnsi="Times New Roman" w:cs="Times New Roman"/>
                <w:color w:val="000000" w:themeColor="text1"/>
                <w:sz w:val="18"/>
                <w:szCs w:val="18"/>
                <w:shd w:val="clear" w:color="auto" w:fill="FFFFFF"/>
              </w:rPr>
            </w:pPr>
            <w:r>
              <w:rPr>
                <w:rFonts w:ascii="Times New Roman" w:hAnsi="Times New Roman" w:cs="Times New Roman" w:hint="eastAsia"/>
                <w:color w:val="000000" w:themeColor="text1"/>
                <w:sz w:val="18"/>
                <w:szCs w:val="18"/>
                <w:shd w:val="clear" w:color="auto" w:fill="FFFFFF"/>
              </w:rPr>
              <w:t>0.940</w:t>
            </w:r>
          </w:p>
        </w:tc>
        <w:tc>
          <w:tcPr>
            <w:tcW w:w="963" w:type="dxa"/>
            <w:tcBorders>
              <w:tl2br w:val="nil"/>
              <w:tr2bl w:val="nil"/>
            </w:tcBorders>
            <w:noWrap/>
            <w:vAlign w:val="center"/>
          </w:tcPr>
          <w:p w14:paraId="271ADA8F" w14:textId="77777777" w:rsidR="00DD0F01" w:rsidRDefault="00000000">
            <w:pPr>
              <w:jc w:val="center"/>
              <w:rPr>
                <w:rFonts w:ascii="Times New Roman" w:hAnsi="Times New Roman" w:cs="Times New Roman"/>
                <w:color w:val="000000" w:themeColor="text1"/>
                <w:sz w:val="18"/>
                <w:szCs w:val="18"/>
                <w:shd w:val="clear" w:color="auto" w:fill="FFFFFF"/>
              </w:rPr>
            </w:pPr>
            <w:r>
              <w:rPr>
                <w:rFonts w:ascii="Times New Roman" w:hAnsi="Times New Roman" w:cs="Times New Roman" w:hint="eastAsia"/>
                <w:color w:val="000000" w:themeColor="text1"/>
                <w:sz w:val="18"/>
                <w:szCs w:val="18"/>
                <w:shd w:val="clear" w:color="auto" w:fill="FFFFFF"/>
              </w:rPr>
              <w:t>0.943</w:t>
            </w:r>
          </w:p>
        </w:tc>
      </w:tr>
      <w:tr w:rsidR="00DD0F01" w14:paraId="4144CEDD" w14:textId="77777777">
        <w:trPr>
          <w:trHeight w:val="288"/>
          <w:jc w:val="center"/>
        </w:trPr>
        <w:tc>
          <w:tcPr>
            <w:tcW w:w="3721" w:type="dxa"/>
            <w:tcBorders>
              <w:tl2br w:val="nil"/>
              <w:tr2bl w:val="nil"/>
            </w:tcBorders>
            <w:noWrap/>
            <w:vAlign w:val="center"/>
          </w:tcPr>
          <w:p w14:paraId="554F9AA1" w14:textId="77777777" w:rsidR="00DD0F01" w:rsidRDefault="00DD0F01">
            <w:pPr>
              <w:jc w:val="center"/>
              <w:rPr>
                <w:rFonts w:ascii="Times New Roman" w:hAnsi="Times New Roman" w:cs="Times New Roman"/>
                <w:color w:val="000000" w:themeColor="text1"/>
                <w:sz w:val="18"/>
                <w:szCs w:val="18"/>
                <w:shd w:val="clear" w:color="auto" w:fill="FFFFFF"/>
              </w:rPr>
            </w:pPr>
          </w:p>
        </w:tc>
        <w:tc>
          <w:tcPr>
            <w:tcW w:w="1998" w:type="dxa"/>
            <w:tcBorders>
              <w:tl2br w:val="nil"/>
              <w:tr2bl w:val="nil"/>
            </w:tcBorders>
            <w:noWrap/>
            <w:vAlign w:val="center"/>
          </w:tcPr>
          <w:p w14:paraId="030CCD64" w14:textId="77777777" w:rsidR="00DD0F01" w:rsidRDefault="00000000">
            <w:pPr>
              <w:jc w:val="center"/>
              <w:rPr>
                <w:rFonts w:ascii="Times New Roman" w:hAnsi="Times New Roman" w:cs="Times New Roman"/>
                <w:color w:val="000000" w:themeColor="text1"/>
                <w:sz w:val="18"/>
                <w:szCs w:val="18"/>
                <w:shd w:val="clear" w:color="auto" w:fill="FFFFFF"/>
              </w:rPr>
            </w:pPr>
            <w:r>
              <w:rPr>
                <w:rFonts w:ascii="Times New Roman" w:hAnsi="Times New Roman" w:cs="Times New Roman" w:hint="eastAsia"/>
                <w:color w:val="000000" w:themeColor="text1"/>
                <w:sz w:val="18"/>
                <w:szCs w:val="18"/>
                <w:shd w:val="clear" w:color="auto" w:fill="FFFFFF"/>
              </w:rPr>
              <w:t>-1</w:t>
            </w:r>
          </w:p>
        </w:tc>
        <w:tc>
          <w:tcPr>
            <w:tcW w:w="1193" w:type="dxa"/>
            <w:tcBorders>
              <w:tl2br w:val="nil"/>
              <w:tr2bl w:val="nil"/>
            </w:tcBorders>
            <w:noWrap/>
            <w:vAlign w:val="center"/>
          </w:tcPr>
          <w:p w14:paraId="7CE513F6" w14:textId="77777777" w:rsidR="00DD0F01" w:rsidRDefault="00000000">
            <w:pPr>
              <w:jc w:val="center"/>
              <w:rPr>
                <w:rFonts w:ascii="Times New Roman" w:hAnsi="Times New Roman" w:cs="Times New Roman"/>
                <w:color w:val="000000" w:themeColor="text1"/>
                <w:sz w:val="18"/>
                <w:szCs w:val="18"/>
                <w:shd w:val="clear" w:color="auto" w:fill="FFFFFF"/>
              </w:rPr>
            </w:pPr>
            <w:r>
              <w:rPr>
                <w:rFonts w:ascii="Times New Roman" w:hAnsi="Times New Roman" w:cs="Times New Roman" w:hint="eastAsia"/>
                <w:color w:val="000000" w:themeColor="text1"/>
                <w:sz w:val="18"/>
                <w:szCs w:val="18"/>
                <w:shd w:val="clear" w:color="auto" w:fill="FFFFFF"/>
              </w:rPr>
              <w:t>0.945</w:t>
            </w:r>
          </w:p>
        </w:tc>
        <w:tc>
          <w:tcPr>
            <w:tcW w:w="1309" w:type="dxa"/>
            <w:tcBorders>
              <w:tl2br w:val="nil"/>
              <w:tr2bl w:val="nil"/>
            </w:tcBorders>
            <w:noWrap/>
            <w:vAlign w:val="center"/>
          </w:tcPr>
          <w:p w14:paraId="09340C66" w14:textId="77777777" w:rsidR="00DD0F01" w:rsidRDefault="00000000">
            <w:pPr>
              <w:jc w:val="center"/>
              <w:rPr>
                <w:rFonts w:ascii="Times New Roman" w:hAnsi="Times New Roman" w:cs="Times New Roman"/>
                <w:color w:val="000000" w:themeColor="text1"/>
                <w:sz w:val="18"/>
                <w:szCs w:val="18"/>
                <w:shd w:val="clear" w:color="auto" w:fill="FFFFFF"/>
              </w:rPr>
            </w:pPr>
            <w:r>
              <w:rPr>
                <w:rFonts w:ascii="Times New Roman" w:hAnsi="Times New Roman" w:cs="Times New Roman" w:hint="eastAsia"/>
                <w:color w:val="000000" w:themeColor="text1"/>
                <w:sz w:val="18"/>
                <w:szCs w:val="18"/>
                <w:shd w:val="clear" w:color="auto" w:fill="FFFFFF"/>
              </w:rPr>
              <w:t>0.940</w:t>
            </w:r>
          </w:p>
        </w:tc>
        <w:tc>
          <w:tcPr>
            <w:tcW w:w="963" w:type="dxa"/>
            <w:tcBorders>
              <w:tl2br w:val="nil"/>
              <w:tr2bl w:val="nil"/>
            </w:tcBorders>
            <w:noWrap/>
            <w:vAlign w:val="center"/>
          </w:tcPr>
          <w:p w14:paraId="78889CCC" w14:textId="77777777" w:rsidR="00DD0F01" w:rsidRDefault="00000000">
            <w:pPr>
              <w:jc w:val="center"/>
              <w:rPr>
                <w:rFonts w:ascii="Times New Roman" w:hAnsi="Times New Roman" w:cs="Times New Roman"/>
                <w:color w:val="000000" w:themeColor="text1"/>
                <w:sz w:val="18"/>
                <w:szCs w:val="18"/>
                <w:shd w:val="clear" w:color="auto" w:fill="FFFFFF"/>
              </w:rPr>
            </w:pPr>
            <w:r>
              <w:rPr>
                <w:rFonts w:ascii="Times New Roman" w:hAnsi="Times New Roman" w:cs="Times New Roman" w:hint="eastAsia"/>
                <w:color w:val="000000" w:themeColor="text1"/>
                <w:sz w:val="18"/>
                <w:szCs w:val="18"/>
                <w:shd w:val="clear" w:color="auto" w:fill="FFFFFF"/>
              </w:rPr>
              <w:t>0.942</w:t>
            </w:r>
          </w:p>
        </w:tc>
      </w:tr>
      <w:tr w:rsidR="00DD0F01" w14:paraId="67B2390D" w14:textId="77777777">
        <w:trPr>
          <w:trHeight w:val="288"/>
          <w:jc w:val="center"/>
        </w:trPr>
        <w:tc>
          <w:tcPr>
            <w:tcW w:w="3721" w:type="dxa"/>
            <w:tcBorders>
              <w:tl2br w:val="nil"/>
              <w:tr2bl w:val="nil"/>
            </w:tcBorders>
            <w:noWrap/>
            <w:vAlign w:val="center"/>
          </w:tcPr>
          <w:p w14:paraId="78AE37AB" w14:textId="77777777" w:rsidR="00DD0F01" w:rsidRDefault="00DD0F01">
            <w:pPr>
              <w:jc w:val="center"/>
              <w:rPr>
                <w:rFonts w:ascii="Times New Roman" w:hAnsi="Times New Roman" w:cs="Times New Roman"/>
                <w:color w:val="000000" w:themeColor="text1"/>
                <w:sz w:val="18"/>
                <w:szCs w:val="18"/>
                <w:shd w:val="clear" w:color="auto" w:fill="FFFFFF"/>
              </w:rPr>
            </w:pPr>
          </w:p>
        </w:tc>
        <w:tc>
          <w:tcPr>
            <w:tcW w:w="1998" w:type="dxa"/>
            <w:tcBorders>
              <w:tl2br w:val="nil"/>
              <w:tr2bl w:val="nil"/>
            </w:tcBorders>
            <w:noWrap/>
            <w:vAlign w:val="center"/>
          </w:tcPr>
          <w:p w14:paraId="02AF36D7" w14:textId="77777777" w:rsidR="00DD0F01" w:rsidRDefault="00000000">
            <w:pPr>
              <w:jc w:val="center"/>
              <w:rPr>
                <w:rFonts w:ascii="Times New Roman" w:hAnsi="Times New Roman" w:cs="Times New Roman"/>
                <w:color w:val="000000" w:themeColor="text1"/>
                <w:sz w:val="18"/>
                <w:szCs w:val="18"/>
                <w:shd w:val="clear" w:color="auto" w:fill="FFFFFF"/>
              </w:rPr>
            </w:pPr>
            <w:r>
              <w:rPr>
                <w:rFonts w:ascii="Times New Roman" w:hAnsi="Times New Roman" w:cs="Times New Roman" w:hint="eastAsia"/>
                <w:color w:val="000000" w:themeColor="text1"/>
                <w:sz w:val="18"/>
                <w:szCs w:val="18"/>
                <w:shd w:val="clear" w:color="auto" w:fill="FFFFFF"/>
              </w:rPr>
              <w:t>0</w:t>
            </w:r>
          </w:p>
        </w:tc>
        <w:tc>
          <w:tcPr>
            <w:tcW w:w="1193" w:type="dxa"/>
            <w:tcBorders>
              <w:tl2br w:val="nil"/>
              <w:tr2bl w:val="nil"/>
            </w:tcBorders>
            <w:noWrap/>
            <w:vAlign w:val="center"/>
          </w:tcPr>
          <w:p w14:paraId="61FF19CA" w14:textId="77777777" w:rsidR="00DD0F01" w:rsidRDefault="00000000">
            <w:pPr>
              <w:jc w:val="center"/>
              <w:rPr>
                <w:rFonts w:ascii="Times New Roman" w:hAnsi="Times New Roman" w:cs="Times New Roman"/>
                <w:color w:val="000000" w:themeColor="text1"/>
                <w:sz w:val="18"/>
                <w:szCs w:val="18"/>
                <w:shd w:val="clear" w:color="auto" w:fill="FFFFFF"/>
              </w:rPr>
            </w:pPr>
            <w:r>
              <w:rPr>
                <w:rFonts w:ascii="Times New Roman" w:hAnsi="Times New Roman" w:cs="Times New Roman" w:hint="eastAsia"/>
                <w:color w:val="000000" w:themeColor="text1"/>
                <w:sz w:val="18"/>
                <w:szCs w:val="18"/>
                <w:shd w:val="clear" w:color="auto" w:fill="FFFFFF"/>
              </w:rPr>
              <w:t>0.945</w:t>
            </w:r>
          </w:p>
        </w:tc>
        <w:tc>
          <w:tcPr>
            <w:tcW w:w="1309" w:type="dxa"/>
            <w:tcBorders>
              <w:tl2br w:val="nil"/>
              <w:tr2bl w:val="nil"/>
            </w:tcBorders>
            <w:noWrap/>
            <w:vAlign w:val="center"/>
          </w:tcPr>
          <w:p w14:paraId="79D26E12" w14:textId="77777777" w:rsidR="00DD0F01" w:rsidRDefault="00000000">
            <w:pPr>
              <w:jc w:val="center"/>
              <w:rPr>
                <w:rFonts w:ascii="Times New Roman" w:hAnsi="Times New Roman" w:cs="Times New Roman"/>
                <w:color w:val="000000" w:themeColor="text1"/>
                <w:sz w:val="18"/>
                <w:szCs w:val="18"/>
                <w:shd w:val="clear" w:color="auto" w:fill="FFFFFF"/>
              </w:rPr>
            </w:pPr>
            <w:r>
              <w:rPr>
                <w:rFonts w:ascii="Times New Roman" w:hAnsi="Times New Roman" w:cs="Times New Roman" w:hint="eastAsia"/>
                <w:color w:val="000000" w:themeColor="text1"/>
                <w:sz w:val="18"/>
                <w:szCs w:val="18"/>
                <w:shd w:val="clear" w:color="auto" w:fill="FFFFFF"/>
              </w:rPr>
              <w:t>0.940</w:t>
            </w:r>
          </w:p>
        </w:tc>
        <w:tc>
          <w:tcPr>
            <w:tcW w:w="963" w:type="dxa"/>
            <w:tcBorders>
              <w:tl2br w:val="nil"/>
              <w:tr2bl w:val="nil"/>
            </w:tcBorders>
            <w:noWrap/>
            <w:vAlign w:val="center"/>
          </w:tcPr>
          <w:p w14:paraId="7A59FCC2" w14:textId="77777777" w:rsidR="00DD0F01" w:rsidRDefault="00000000">
            <w:pPr>
              <w:jc w:val="center"/>
              <w:rPr>
                <w:rFonts w:ascii="Times New Roman" w:hAnsi="Times New Roman" w:cs="Times New Roman"/>
                <w:color w:val="000000" w:themeColor="text1"/>
                <w:sz w:val="18"/>
                <w:szCs w:val="18"/>
                <w:shd w:val="clear" w:color="auto" w:fill="FFFFFF"/>
              </w:rPr>
            </w:pPr>
            <w:r>
              <w:rPr>
                <w:rFonts w:ascii="Times New Roman" w:hAnsi="Times New Roman" w:cs="Times New Roman" w:hint="eastAsia"/>
                <w:color w:val="000000" w:themeColor="text1"/>
                <w:sz w:val="18"/>
                <w:szCs w:val="18"/>
                <w:shd w:val="clear" w:color="auto" w:fill="FFFFFF"/>
              </w:rPr>
              <w:t>0.942</w:t>
            </w:r>
          </w:p>
        </w:tc>
      </w:tr>
      <w:tr w:rsidR="00DD0F01" w14:paraId="60F16D4D" w14:textId="77777777">
        <w:trPr>
          <w:trHeight w:val="288"/>
          <w:jc w:val="center"/>
        </w:trPr>
        <w:tc>
          <w:tcPr>
            <w:tcW w:w="3721" w:type="dxa"/>
            <w:tcBorders>
              <w:tl2br w:val="nil"/>
              <w:tr2bl w:val="nil"/>
            </w:tcBorders>
            <w:noWrap/>
            <w:vAlign w:val="center"/>
          </w:tcPr>
          <w:p w14:paraId="02BC6CB2" w14:textId="77777777" w:rsidR="00DD0F01" w:rsidRDefault="00DD0F01">
            <w:pPr>
              <w:jc w:val="center"/>
              <w:rPr>
                <w:rFonts w:ascii="Times New Roman" w:hAnsi="Times New Roman" w:cs="Times New Roman"/>
                <w:color w:val="000000" w:themeColor="text1"/>
                <w:sz w:val="18"/>
                <w:szCs w:val="18"/>
                <w:shd w:val="clear" w:color="auto" w:fill="FFFFFF"/>
              </w:rPr>
            </w:pPr>
          </w:p>
        </w:tc>
        <w:tc>
          <w:tcPr>
            <w:tcW w:w="1998" w:type="dxa"/>
            <w:tcBorders>
              <w:tl2br w:val="nil"/>
              <w:tr2bl w:val="nil"/>
            </w:tcBorders>
            <w:noWrap/>
            <w:vAlign w:val="center"/>
          </w:tcPr>
          <w:p w14:paraId="1A72E914" w14:textId="77777777" w:rsidR="00DD0F01" w:rsidRDefault="00000000">
            <w:pPr>
              <w:jc w:val="center"/>
              <w:rPr>
                <w:rFonts w:ascii="Times New Roman" w:hAnsi="Times New Roman" w:cs="Times New Roman"/>
                <w:color w:val="000000" w:themeColor="text1"/>
                <w:sz w:val="18"/>
                <w:szCs w:val="18"/>
                <w:shd w:val="clear" w:color="auto" w:fill="FFFFFF"/>
              </w:rPr>
            </w:pPr>
            <w:r>
              <w:rPr>
                <w:rFonts w:ascii="Times New Roman" w:hAnsi="Times New Roman" w:cs="Times New Roman" w:hint="eastAsia"/>
                <w:color w:val="000000" w:themeColor="text1"/>
                <w:sz w:val="18"/>
                <w:szCs w:val="18"/>
                <w:shd w:val="clear" w:color="auto" w:fill="FFFFFF"/>
              </w:rPr>
              <w:t>1</w:t>
            </w:r>
          </w:p>
        </w:tc>
        <w:tc>
          <w:tcPr>
            <w:tcW w:w="1193" w:type="dxa"/>
            <w:tcBorders>
              <w:tl2br w:val="nil"/>
              <w:tr2bl w:val="nil"/>
            </w:tcBorders>
            <w:noWrap/>
            <w:vAlign w:val="center"/>
          </w:tcPr>
          <w:p w14:paraId="57DEB8AB" w14:textId="77777777" w:rsidR="00DD0F01" w:rsidRDefault="00000000">
            <w:pPr>
              <w:jc w:val="center"/>
              <w:rPr>
                <w:rFonts w:ascii="Times New Roman" w:hAnsi="Times New Roman" w:cs="Times New Roman"/>
                <w:color w:val="000000" w:themeColor="text1"/>
                <w:sz w:val="18"/>
                <w:szCs w:val="18"/>
                <w:shd w:val="clear" w:color="auto" w:fill="FFFFFF"/>
              </w:rPr>
            </w:pPr>
            <w:r>
              <w:rPr>
                <w:rFonts w:ascii="Times New Roman" w:hAnsi="Times New Roman" w:cs="Times New Roman" w:hint="eastAsia"/>
                <w:color w:val="000000" w:themeColor="text1"/>
                <w:sz w:val="18"/>
                <w:szCs w:val="18"/>
                <w:shd w:val="clear" w:color="auto" w:fill="FFFFFF"/>
              </w:rPr>
              <w:t>0.944</w:t>
            </w:r>
          </w:p>
        </w:tc>
        <w:tc>
          <w:tcPr>
            <w:tcW w:w="1309" w:type="dxa"/>
            <w:tcBorders>
              <w:tl2br w:val="nil"/>
              <w:tr2bl w:val="nil"/>
            </w:tcBorders>
            <w:noWrap/>
            <w:vAlign w:val="center"/>
          </w:tcPr>
          <w:p w14:paraId="7AF3E1F4" w14:textId="77777777" w:rsidR="00DD0F01" w:rsidRDefault="00000000">
            <w:pPr>
              <w:jc w:val="center"/>
              <w:rPr>
                <w:rFonts w:ascii="Times New Roman" w:hAnsi="Times New Roman" w:cs="Times New Roman"/>
                <w:color w:val="000000" w:themeColor="text1"/>
                <w:sz w:val="18"/>
                <w:szCs w:val="18"/>
                <w:shd w:val="clear" w:color="auto" w:fill="FFFFFF"/>
              </w:rPr>
            </w:pPr>
            <w:r>
              <w:rPr>
                <w:rFonts w:ascii="Times New Roman" w:hAnsi="Times New Roman" w:cs="Times New Roman" w:hint="eastAsia"/>
                <w:color w:val="000000" w:themeColor="text1"/>
                <w:sz w:val="18"/>
                <w:szCs w:val="18"/>
                <w:shd w:val="clear" w:color="auto" w:fill="FFFFFF"/>
              </w:rPr>
              <w:t>0.939</w:t>
            </w:r>
          </w:p>
        </w:tc>
        <w:tc>
          <w:tcPr>
            <w:tcW w:w="963" w:type="dxa"/>
            <w:tcBorders>
              <w:tl2br w:val="nil"/>
              <w:tr2bl w:val="nil"/>
            </w:tcBorders>
            <w:noWrap/>
            <w:vAlign w:val="center"/>
          </w:tcPr>
          <w:p w14:paraId="428B9EF5" w14:textId="77777777" w:rsidR="00DD0F01" w:rsidRDefault="00000000">
            <w:pPr>
              <w:jc w:val="center"/>
              <w:rPr>
                <w:rFonts w:ascii="Times New Roman" w:hAnsi="Times New Roman" w:cs="Times New Roman"/>
                <w:color w:val="000000" w:themeColor="text1"/>
                <w:sz w:val="18"/>
                <w:szCs w:val="18"/>
                <w:shd w:val="clear" w:color="auto" w:fill="FFFFFF"/>
              </w:rPr>
            </w:pPr>
            <w:r>
              <w:rPr>
                <w:rFonts w:ascii="Times New Roman" w:hAnsi="Times New Roman" w:cs="Times New Roman" w:hint="eastAsia"/>
                <w:color w:val="000000" w:themeColor="text1"/>
                <w:sz w:val="18"/>
                <w:szCs w:val="18"/>
                <w:shd w:val="clear" w:color="auto" w:fill="FFFFFF"/>
              </w:rPr>
              <w:t>0.942</w:t>
            </w:r>
          </w:p>
        </w:tc>
      </w:tr>
      <w:tr w:rsidR="00DD0F01" w14:paraId="443675A0" w14:textId="77777777">
        <w:trPr>
          <w:trHeight w:val="288"/>
          <w:jc w:val="center"/>
        </w:trPr>
        <w:tc>
          <w:tcPr>
            <w:tcW w:w="3721" w:type="dxa"/>
            <w:tcBorders>
              <w:tl2br w:val="nil"/>
              <w:tr2bl w:val="nil"/>
            </w:tcBorders>
            <w:noWrap/>
            <w:vAlign w:val="center"/>
          </w:tcPr>
          <w:p w14:paraId="5303BAA5" w14:textId="77777777" w:rsidR="00DD0F01" w:rsidRDefault="00DD0F01">
            <w:pPr>
              <w:jc w:val="center"/>
              <w:rPr>
                <w:rFonts w:ascii="Times New Roman" w:hAnsi="Times New Roman" w:cs="Times New Roman"/>
                <w:color w:val="000000" w:themeColor="text1"/>
                <w:sz w:val="18"/>
                <w:szCs w:val="18"/>
                <w:shd w:val="clear" w:color="auto" w:fill="FFFFFF"/>
              </w:rPr>
            </w:pPr>
          </w:p>
        </w:tc>
        <w:tc>
          <w:tcPr>
            <w:tcW w:w="1998" w:type="dxa"/>
            <w:tcBorders>
              <w:tl2br w:val="nil"/>
              <w:tr2bl w:val="nil"/>
            </w:tcBorders>
            <w:noWrap/>
            <w:vAlign w:val="center"/>
          </w:tcPr>
          <w:p w14:paraId="2DFA7538" w14:textId="77777777" w:rsidR="00DD0F01" w:rsidRDefault="00000000">
            <w:pPr>
              <w:jc w:val="center"/>
              <w:rPr>
                <w:rFonts w:ascii="Times New Roman" w:hAnsi="Times New Roman" w:cs="Times New Roman"/>
                <w:color w:val="000000" w:themeColor="text1"/>
                <w:sz w:val="18"/>
                <w:szCs w:val="18"/>
                <w:shd w:val="clear" w:color="auto" w:fill="FFFFFF"/>
              </w:rPr>
            </w:pPr>
            <w:r>
              <w:rPr>
                <w:rFonts w:ascii="Times New Roman" w:hAnsi="Times New Roman" w:cs="Times New Roman" w:hint="eastAsia"/>
                <w:color w:val="000000" w:themeColor="text1"/>
                <w:sz w:val="18"/>
                <w:szCs w:val="18"/>
                <w:shd w:val="clear" w:color="auto" w:fill="FFFFFF"/>
              </w:rPr>
              <w:t>3</w:t>
            </w:r>
          </w:p>
        </w:tc>
        <w:tc>
          <w:tcPr>
            <w:tcW w:w="1193" w:type="dxa"/>
            <w:tcBorders>
              <w:tl2br w:val="nil"/>
              <w:tr2bl w:val="nil"/>
            </w:tcBorders>
            <w:noWrap/>
            <w:vAlign w:val="center"/>
          </w:tcPr>
          <w:p w14:paraId="64C1A78A" w14:textId="77777777" w:rsidR="00DD0F01" w:rsidRDefault="00000000">
            <w:pPr>
              <w:jc w:val="center"/>
              <w:rPr>
                <w:rFonts w:ascii="Times New Roman" w:hAnsi="Times New Roman" w:cs="Times New Roman"/>
                <w:color w:val="000000" w:themeColor="text1"/>
                <w:sz w:val="18"/>
                <w:szCs w:val="18"/>
                <w:shd w:val="clear" w:color="auto" w:fill="FFFFFF"/>
              </w:rPr>
            </w:pPr>
            <w:r>
              <w:rPr>
                <w:rFonts w:ascii="Times New Roman" w:hAnsi="Times New Roman" w:cs="Times New Roman" w:hint="eastAsia"/>
                <w:color w:val="000000" w:themeColor="text1"/>
                <w:sz w:val="18"/>
                <w:szCs w:val="18"/>
                <w:shd w:val="clear" w:color="auto" w:fill="FFFFFF"/>
              </w:rPr>
              <w:t>0.944</w:t>
            </w:r>
          </w:p>
        </w:tc>
        <w:tc>
          <w:tcPr>
            <w:tcW w:w="1309" w:type="dxa"/>
            <w:tcBorders>
              <w:tl2br w:val="nil"/>
              <w:tr2bl w:val="nil"/>
            </w:tcBorders>
            <w:noWrap/>
            <w:vAlign w:val="center"/>
          </w:tcPr>
          <w:p w14:paraId="48BC90E9" w14:textId="77777777" w:rsidR="00DD0F01" w:rsidRDefault="00000000">
            <w:pPr>
              <w:jc w:val="center"/>
              <w:rPr>
                <w:rFonts w:ascii="Times New Roman" w:hAnsi="Times New Roman" w:cs="Times New Roman"/>
                <w:color w:val="000000" w:themeColor="text1"/>
                <w:sz w:val="18"/>
                <w:szCs w:val="18"/>
                <w:shd w:val="clear" w:color="auto" w:fill="FFFFFF"/>
              </w:rPr>
            </w:pPr>
            <w:r>
              <w:rPr>
                <w:rFonts w:ascii="Times New Roman" w:hAnsi="Times New Roman" w:cs="Times New Roman" w:hint="eastAsia"/>
                <w:color w:val="000000" w:themeColor="text1"/>
                <w:sz w:val="18"/>
                <w:szCs w:val="18"/>
                <w:shd w:val="clear" w:color="auto" w:fill="FFFFFF"/>
              </w:rPr>
              <w:t>0.939</w:t>
            </w:r>
          </w:p>
        </w:tc>
        <w:tc>
          <w:tcPr>
            <w:tcW w:w="963" w:type="dxa"/>
            <w:tcBorders>
              <w:tl2br w:val="nil"/>
              <w:tr2bl w:val="nil"/>
            </w:tcBorders>
            <w:noWrap/>
            <w:vAlign w:val="center"/>
          </w:tcPr>
          <w:p w14:paraId="388C2C68" w14:textId="77777777" w:rsidR="00DD0F01" w:rsidRDefault="00000000">
            <w:pPr>
              <w:jc w:val="center"/>
              <w:rPr>
                <w:rFonts w:ascii="Times New Roman" w:hAnsi="Times New Roman" w:cs="Times New Roman"/>
                <w:color w:val="000000" w:themeColor="text1"/>
                <w:sz w:val="18"/>
                <w:szCs w:val="18"/>
                <w:shd w:val="clear" w:color="auto" w:fill="FFFFFF"/>
              </w:rPr>
            </w:pPr>
            <w:r>
              <w:rPr>
                <w:rFonts w:ascii="Times New Roman" w:hAnsi="Times New Roman" w:cs="Times New Roman" w:hint="eastAsia"/>
                <w:color w:val="000000" w:themeColor="text1"/>
                <w:sz w:val="18"/>
                <w:szCs w:val="18"/>
                <w:shd w:val="clear" w:color="auto" w:fill="FFFFFF"/>
              </w:rPr>
              <w:t>0.942</w:t>
            </w:r>
          </w:p>
        </w:tc>
      </w:tr>
      <w:tr w:rsidR="00DD0F01" w14:paraId="0765EE35" w14:textId="77777777">
        <w:trPr>
          <w:trHeight w:val="288"/>
          <w:jc w:val="center"/>
        </w:trPr>
        <w:tc>
          <w:tcPr>
            <w:tcW w:w="3721" w:type="dxa"/>
            <w:tcBorders>
              <w:tl2br w:val="nil"/>
              <w:tr2bl w:val="nil"/>
            </w:tcBorders>
            <w:noWrap/>
            <w:vAlign w:val="center"/>
          </w:tcPr>
          <w:p w14:paraId="6BEC358A" w14:textId="77777777" w:rsidR="00DD0F01" w:rsidRDefault="00DD0F01">
            <w:pPr>
              <w:jc w:val="center"/>
              <w:rPr>
                <w:rFonts w:ascii="Times New Roman" w:hAnsi="Times New Roman" w:cs="Times New Roman"/>
                <w:color w:val="000000" w:themeColor="text1"/>
                <w:sz w:val="18"/>
                <w:szCs w:val="18"/>
                <w:shd w:val="clear" w:color="auto" w:fill="FFFFFF"/>
              </w:rPr>
            </w:pPr>
          </w:p>
        </w:tc>
        <w:tc>
          <w:tcPr>
            <w:tcW w:w="1998" w:type="dxa"/>
            <w:tcBorders>
              <w:tl2br w:val="nil"/>
              <w:tr2bl w:val="nil"/>
            </w:tcBorders>
            <w:noWrap/>
            <w:vAlign w:val="center"/>
          </w:tcPr>
          <w:p w14:paraId="0E4C0370" w14:textId="77777777" w:rsidR="00DD0F01" w:rsidRDefault="00000000">
            <w:pPr>
              <w:jc w:val="center"/>
              <w:rPr>
                <w:rFonts w:ascii="Times New Roman" w:hAnsi="Times New Roman" w:cs="Times New Roman"/>
                <w:color w:val="000000" w:themeColor="text1"/>
                <w:sz w:val="18"/>
                <w:szCs w:val="18"/>
                <w:shd w:val="clear" w:color="auto" w:fill="FFFFFF"/>
              </w:rPr>
            </w:pPr>
            <w:r>
              <w:rPr>
                <w:rFonts w:ascii="Times New Roman" w:hAnsi="Times New Roman" w:cs="Times New Roman" w:hint="eastAsia"/>
                <w:color w:val="000000" w:themeColor="text1"/>
                <w:sz w:val="18"/>
                <w:szCs w:val="18"/>
                <w:shd w:val="clear" w:color="auto" w:fill="FFFFFF"/>
              </w:rPr>
              <w:t>5</w:t>
            </w:r>
          </w:p>
        </w:tc>
        <w:tc>
          <w:tcPr>
            <w:tcW w:w="1193" w:type="dxa"/>
            <w:tcBorders>
              <w:tl2br w:val="nil"/>
              <w:tr2bl w:val="nil"/>
            </w:tcBorders>
            <w:noWrap/>
            <w:vAlign w:val="center"/>
          </w:tcPr>
          <w:p w14:paraId="2AD4F8E6" w14:textId="77777777" w:rsidR="00DD0F01" w:rsidRDefault="00000000">
            <w:pPr>
              <w:jc w:val="center"/>
              <w:rPr>
                <w:rFonts w:ascii="Times New Roman" w:hAnsi="Times New Roman" w:cs="Times New Roman"/>
                <w:color w:val="000000" w:themeColor="text1"/>
                <w:sz w:val="18"/>
                <w:szCs w:val="18"/>
                <w:shd w:val="clear" w:color="auto" w:fill="FFFFFF"/>
              </w:rPr>
            </w:pPr>
            <w:r>
              <w:rPr>
                <w:rFonts w:ascii="Times New Roman" w:hAnsi="Times New Roman" w:cs="Times New Roman" w:hint="eastAsia"/>
                <w:color w:val="000000" w:themeColor="text1"/>
                <w:sz w:val="18"/>
                <w:szCs w:val="18"/>
                <w:shd w:val="clear" w:color="auto" w:fill="FFFFFF"/>
              </w:rPr>
              <w:t>0.944</w:t>
            </w:r>
          </w:p>
        </w:tc>
        <w:tc>
          <w:tcPr>
            <w:tcW w:w="1309" w:type="dxa"/>
            <w:tcBorders>
              <w:tl2br w:val="nil"/>
              <w:tr2bl w:val="nil"/>
            </w:tcBorders>
            <w:noWrap/>
            <w:vAlign w:val="center"/>
          </w:tcPr>
          <w:p w14:paraId="28025E40" w14:textId="77777777" w:rsidR="00DD0F01" w:rsidRDefault="00000000">
            <w:pPr>
              <w:jc w:val="center"/>
              <w:rPr>
                <w:rFonts w:ascii="Times New Roman" w:hAnsi="Times New Roman" w:cs="Times New Roman"/>
                <w:color w:val="000000" w:themeColor="text1"/>
                <w:sz w:val="18"/>
                <w:szCs w:val="18"/>
                <w:shd w:val="clear" w:color="auto" w:fill="FFFFFF"/>
              </w:rPr>
            </w:pPr>
            <w:r>
              <w:rPr>
                <w:rFonts w:ascii="Times New Roman" w:hAnsi="Times New Roman" w:cs="Times New Roman" w:hint="eastAsia"/>
                <w:color w:val="000000" w:themeColor="text1"/>
                <w:sz w:val="18"/>
                <w:szCs w:val="18"/>
                <w:shd w:val="clear" w:color="auto" w:fill="FFFFFF"/>
              </w:rPr>
              <w:t>0.939</w:t>
            </w:r>
          </w:p>
        </w:tc>
        <w:tc>
          <w:tcPr>
            <w:tcW w:w="963" w:type="dxa"/>
            <w:tcBorders>
              <w:tl2br w:val="nil"/>
              <w:tr2bl w:val="nil"/>
            </w:tcBorders>
            <w:noWrap/>
            <w:vAlign w:val="center"/>
          </w:tcPr>
          <w:p w14:paraId="473C92E0" w14:textId="77777777" w:rsidR="00DD0F01" w:rsidRDefault="00000000">
            <w:pPr>
              <w:jc w:val="center"/>
              <w:rPr>
                <w:rFonts w:ascii="Times New Roman" w:hAnsi="Times New Roman" w:cs="Times New Roman"/>
                <w:color w:val="000000" w:themeColor="text1"/>
                <w:sz w:val="18"/>
                <w:szCs w:val="18"/>
                <w:shd w:val="clear" w:color="auto" w:fill="FFFFFF"/>
              </w:rPr>
            </w:pPr>
            <w:r>
              <w:rPr>
                <w:rFonts w:ascii="Times New Roman" w:hAnsi="Times New Roman" w:cs="Times New Roman" w:hint="eastAsia"/>
                <w:color w:val="000000" w:themeColor="text1"/>
                <w:sz w:val="18"/>
                <w:szCs w:val="18"/>
                <w:shd w:val="clear" w:color="auto" w:fill="FFFFFF"/>
              </w:rPr>
              <w:t>0.942</w:t>
            </w:r>
          </w:p>
        </w:tc>
      </w:tr>
      <w:tr w:rsidR="00DD0F01" w14:paraId="40D150FB" w14:textId="77777777">
        <w:trPr>
          <w:trHeight w:val="288"/>
          <w:jc w:val="center"/>
        </w:trPr>
        <w:tc>
          <w:tcPr>
            <w:tcW w:w="3721" w:type="dxa"/>
            <w:tcBorders>
              <w:tl2br w:val="nil"/>
              <w:tr2bl w:val="nil"/>
            </w:tcBorders>
            <w:noWrap/>
            <w:vAlign w:val="center"/>
          </w:tcPr>
          <w:p w14:paraId="539A477D" w14:textId="77777777" w:rsidR="00DD0F01" w:rsidRDefault="00DD0F01">
            <w:pPr>
              <w:jc w:val="center"/>
              <w:rPr>
                <w:rFonts w:ascii="Times New Roman" w:hAnsi="Times New Roman" w:cs="Times New Roman"/>
                <w:color w:val="000000" w:themeColor="text1"/>
                <w:sz w:val="18"/>
                <w:szCs w:val="18"/>
                <w:shd w:val="clear" w:color="auto" w:fill="FFFFFF"/>
              </w:rPr>
            </w:pPr>
          </w:p>
        </w:tc>
        <w:tc>
          <w:tcPr>
            <w:tcW w:w="1998" w:type="dxa"/>
            <w:tcBorders>
              <w:tl2br w:val="nil"/>
              <w:tr2bl w:val="nil"/>
            </w:tcBorders>
            <w:noWrap/>
            <w:vAlign w:val="center"/>
          </w:tcPr>
          <w:p w14:paraId="0262E492" w14:textId="77777777" w:rsidR="00DD0F01" w:rsidRDefault="00000000">
            <w:pPr>
              <w:jc w:val="center"/>
              <w:rPr>
                <w:rFonts w:ascii="Times New Roman" w:hAnsi="Times New Roman" w:cs="Times New Roman"/>
                <w:color w:val="000000" w:themeColor="text1"/>
                <w:sz w:val="18"/>
                <w:szCs w:val="18"/>
                <w:shd w:val="clear" w:color="auto" w:fill="FFFFFF"/>
              </w:rPr>
            </w:pPr>
            <w:r>
              <w:rPr>
                <w:rFonts w:ascii="Times New Roman" w:hAnsi="Times New Roman" w:cs="Times New Roman" w:hint="eastAsia"/>
                <w:color w:val="000000" w:themeColor="text1"/>
                <w:sz w:val="18"/>
                <w:szCs w:val="18"/>
                <w:shd w:val="clear" w:color="auto" w:fill="FFFFFF"/>
              </w:rPr>
              <w:t>6</w:t>
            </w:r>
          </w:p>
        </w:tc>
        <w:tc>
          <w:tcPr>
            <w:tcW w:w="1193" w:type="dxa"/>
            <w:tcBorders>
              <w:tl2br w:val="nil"/>
              <w:tr2bl w:val="nil"/>
            </w:tcBorders>
            <w:noWrap/>
            <w:vAlign w:val="center"/>
          </w:tcPr>
          <w:p w14:paraId="0A1D8A5F" w14:textId="77777777" w:rsidR="00DD0F01" w:rsidRDefault="00000000">
            <w:pPr>
              <w:jc w:val="center"/>
              <w:rPr>
                <w:rFonts w:ascii="Times New Roman" w:hAnsi="Times New Roman" w:cs="Times New Roman"/>
                <w:color w:val="000000" w:themeColor="text1"/>
                <w:sz w:val="18"/>
                <w:szCs w:val="18"/>
                <w:shd w:val="clear" w:color="auto" w:fill="FFFFFF"/>
              </w:rPr>
            </w:pPr>
            <w:r>
              <w:rPr>
                <w:rFonts w:ascii="Times New Roman" w:hAnsi="Times New Roman" w:cs="Times New Roman" w:hint="eastAsia"/>
                <w:color w:val="000000" w:themeColor="text1"/>
                <w:sz w:val="18"/>
                <w:szCs w:val="18"/>
                <w:shd w:val="clear" w:color="auto" w:fill="FFFFFF"/>
              </w:rPr>
              <w:t>0.944</w:t>
            </w:r>
          </w:p>
        </w:tc>
        <w:tc>
          <w:tcPr>
            <w:tcW w:w="1309" w:type="dxa"/>
            <w:tcBorders>
              <w:tl2br w:val="nil"/>
              <w:tr2bl w:val="nil"/>
            </w:tcBorders>
            <w:noWrap/>
            <w:vAlign w:val="center"/>
          </w:tcPr>
          <w:p w14:paraId="225A6135" w14:textId="77777777" w:rsidR="00DD0F01" w:rsidRDefault="00000000">
            <w:pPr>
              <w:jc w:val="center"/>
              <w:rPr>
                <w:rFonts w:ascii="Times New Roman" w:hAnsi="Times New Roman" w:cs="Times New Roman"/>
                <w:color w:val="000000" w:themeColor="text1"/>
                <w:sz w:val="18"/>
                <w:szCs w:val="18"/>
                <w:shd w:val="clear" w:color="auto" w:fill="FFFFFF"/>
              </w:rPr>
            </w:pPr>
            <w:r>
              <w:rPr>
                <w:rFonts w:ascii="Times New Roman" w:hAnsi="Times New Roman" w:cs="Times New Roman" w:hint="eastAsia"/>
                <w:color w:val="000000" w:themeColor="text1"/>
                <w:sz w:val="18"/>
                <w:szCs w:val="18"/>
                <w:shd w:val="clear" w:color="auto" w:fill="FFFFFF"/>
              </w:rPr>
              <w:t>0.939</w:t>
            </w:r>
          </w:p>
        </w:tc>
        <w:tc>
          <w:tcPr>
            <w:tcW w:w="963" w:type="dxa"/>
            <w:tcBorders>
              <w:tl2br w:val="nil"/>
              <w:tr2bl w:val="nil"/>
            </w:tcBorders>
            <w:noWrap/>
            <w:vAlign w:val="center"/>
          </w:tcPr>
          <w:p w14:paraId="171EB813" w14:textId="77777777" w:rsidR="00DD0F01" w:rsidRDefault="00000000">
            <w:pPr>
              <w:jc w:val="center"/>
              <w:rPr>
                <w:rFonts w:ascii="Times New Roman" w:hAnsi="Times New Roman" w:cs="Times New Roman"/>
                <w:color w:val="000000" w:themeColor="text1"/>
                <w:sz w:val="18"/>
                <w:szCs w:val="18"/>
                <w:shd w:val="clear" w:color="auto" w:fill="FFFFFF"/>
              </w:rPr>
            </w:pPr>
            <w:r>
              <w:rPr>
                <w:rFonts w:ascii="Times New Roman" w:hAnsi="Times New Roman" w:cs="Times New Roman" w:hint="eastAsia"/>
                <w:color w:val="000000" w:themeColor="text1"/>
                <w:sz w:val="18"/>
                <w:szCs w:val="18"/>
                <w:shd w:val="clear" w:color="auto" w:fill="FFFFFF"/>
              </w:rPr>
              <w:t>0.941</w:t>
            </w:r>
          </w:p>
        </w:tc>
      </w:tr>
      <w:tr w:rsidR="00DD0F01" w14:paraId="4683A9A4" w14:textId="77777777">
        <w:trPr>
          <w:trHeight w:val="288"/>
          <w:jc w:val="center"/>
        </w:trPr>
        <w:tc>
          <w:tcPr>
            <w:tcW w:w="3721" w:type="dxa"/>
            <w:tcBorders>
              <w:tl2br w:val="nil"/>
              <w:tr2bl w:val="nil"/>
            </w:tcBorders>
            <w:noWrap/>
            <w:vAlign w:val="center"/>
          </w:tcPr>
          <w:p w14:paraId="55D2002F" w14:textId="77777777" w:rsidR="00DD0F01" w:rsidRDefault="00DD0F01">
            <w:pPr>
              <w:jc w:val="center"/>
              <w:rPr>
                <w:rFonts w:ascii="Times New Roman" w:hAnsi="Times New Roman" w:cs="Times New Roman"/>
                <w:color w:val="000000" w:themeColor="text1"/>
                <w:sz w:val="18"/>
                <w:szCs w:val="18"/>
                <w:shd w:val="clear" w:color="auto" w:fill="FFFFFF"/>
              </w:rPr>
            </w:pPr>
          </w:p>
        </w:tc>
        <w:tc>
          <w:tcPr>
            <w:tcW w:w="1998" w:type="dxa"/>
            <w:tcBorders>
              <w:tl2br w:val="nil"/>
              <w:tr2bl w:val="nil"/>
            </w:tcBorders>
            <w:noWrap/>
            <w:vAlign w:val="center"/>
          </w:tcPr>
          <w:p w14:paraId="262A766E" w14:textId="77777777" w:rsidR="00DD0F01" w:rsidRDefault="00000000">
            <w:pPr>
              <w:jc w:val="center"/>
              <w:rPr>
                <w:rFonts w:ascii="Times New Roman" w:hAnsi="Times New Roman" w:cs="Times New Roman"/>
                <w:color w:val="000000" w:themeColor="text1"/>
                <w:sz w:val="18"/>
                <w:szCs w:val="18"/>
                <w:shd w:val="clear" w:color="auto" w:fill="FFFFFF"/>
              </w:rPr>
            </w:pPr>
            <w:r>
              <w:rPr>
                <w:rFonts w:ascii="Times New Roman" w:hAnsi="Times New Roman" w:cs="Times New Roman" w:hint="eastAsia"/>
                <w:color w:val="000000" w:themeColor="text1"/>
                <w:sz w:val="18"/>
                <w:szCs w:val="18"/>
                <w:shd w:val="clear" w:color="auto" w:fill="FFFFFF"/>
              </w:rPr>
              <w:t>8</w:t>
            </w:r>
          </w:p>
        </w:tc>
        <w:tc>
          <w:tcPr>
            <w:tcW w:w="1193" w:type="dxa"/>
            <w:tcBorders>
              <w:tl2br w:val="nil"/>
              <w:tr2bl w:val="nil"/>
            </w:tcBorders>
            <w:noWrap/>
            <w:vAlign w:val="center"/>
          </w:tcPr>
          <w:p w14:paraId="4425749D" w14:textId="77777777" w:rsidR="00DD0F01" w:rsidRDefault="00000000">
            <w:pPr>
              <w:jc w:val="center"/>
              <w:rPr>
                <w:rFonts w:ascii="Times New Roman" w:hAnsi="Times New Roman" w:cs="Times New Roman"/>
                <w:color w:val="000000" w:themeColor="text1"/>
                <w:sz w:val="18"/>
                <w:szCs w:val="18"/>
                <w:shd w:val="clear" w:color="auto" w:fill="FFFFFF"/>
              </w:rPr>
            </w:pPr>
            <w:r>
              <w:rPr>
                <w:rFonts w:ascii="Times New Roman" w:hAnsi="Times New Roman" w:cs="Times New Roman" w:hint="eastAsia"/>
                <w:color w:val="000000" w:themeColor="text1"/>
                <w:sz w:val="18"/>
                <w:szCs w:val="18"/>
                <w:shd w:val="clear" w:color="auto" w:fill="FFFFFF"/>
              </w:rPr>
              <w:t>0.944</w:t>
            </w:r>
          </w:p>
        </w:tc>
        <w:tc>
          <w:tcPr>
            <w:tcW w:w="1309" w:type="dxa"/>
            <w:tcBorders>
              <w:tl2br w:val="nil"/>
              <w:tr2bl w:val="nil"/>
            </w:tcBorders>
            <w:noWrap/>
            <w:vAlign w:val="center"/>
          </w:tcPr>
          <w:p w14:paraId="38C8AF54" w14:textId="77777777" w:rsidR="00DD0F01" w:rsidRDefault="00000000">
            <w:pPr>
              <w:jc w:val="center"/>
              <w:rPr>
                <w:rFonts w:ascii="Times New Roman" w:hAnsi="Times New Roman" w:cs="Times New Roman"/>
                <w:color w:val="000000" w:themeColor="text1"/>
                <w:sz w:val="18"/>
                <w:szCs w:val="18"/>
                <w:shd w:val="clear" w:color="auto" w:fill="FFFFFF"/>
              </w:rPr>
            </w:pPr>
            <w:r>
              <w:rPr>
                <w:rFonts w:ascii="Times New Roman" w:hAnsi="Times New Roman" w:cs="Times New Roman" w:hint="eastAsia"/>
                <w:color w:val="000000" w:themeColor="text1"/>
                <w:sz w:val="18"/>
                <w:szCs w:val="18"/>
                <w:shd w:val="clear" w:color="auto" w:fill="FFFFFF"/>
              </w:rPr>
              <w:t>0.939</w:t>
            </w:r>
          </w:p>
        </w:tc>
        <w:tc>
          <w:tcPr>
            <w:tcW w:w="963" w:type="dxa"/>
            <w:tcBorders>
              <w:tl2br w:val="nil"/>
              <w:tr2bl w:val="nil"/>
            </w:tcBorders>
            <w:noWrap/>
            <w:vAlign w:val="center"/>
          </w:tcPr>
          <w:p w14:paraId="78FDD1D4" w14:textId="77777777" w:rsidR="00DD0F01" w:rsidRDefault="00000000">
            <w:pPr>
              <w:jc w:val="center"/>
              <w:rPr>
                <w:rFonts w:ascii="Times New Roman" w:hAnsi="Times New Roman" w:cs="Times New Roman"/>
                <w:color w:val="000000" w:themeColor="text1"/>
                <w:sz w:val="18"/>
                <w:szCs w:val="18"/>
                <w:shd w:val="clear" w:color="auto" w:fill="FFFFFF"/>
              </w:rPr>
            </w:pPr>
            <w:r>
              <w:rPr>
                <w:rFonts w:ascii="Times New Roman" w:hAnsi="Times New Roman" w:cs="Times New Roman" w:hint="eastAsia"/>
                <w:color w:val="000000" w:themeColor="text1"/>
                <w:sz w:val="18"/>
                <w:szCs w:val="18"/>
                <w:shd w:val="clear" w:color="auto" w:fill="FFFFFF"/>
              </w:rPr>
              <w:t>0.941</w:t>
            </w:r>
          </w:p>
        </w:tc>
      </w:tr>
      <w:tr w:rsidR="00DD0F01" w14:paraId="0B5AB4C7" w14:textId="77777777">
        <w:trPr>
          <w:trHeight w:val="288"/>
          <w:jc w:val="center"/>
        </w:trPr>
        <w:tc>
          <w:tcPr>
            <w:tcW w:w="3721" w:type="dxa"/>
            <w:tcBorders>
              <w:tl2br w:val="nil"/>
              <w:tr2bl w:val="nil"/>
            </w:tcBorders>
            <w:noWrap/>
            <w:vAlign w:val="center"/>
          </w:tcPr>
          <w:p w14:paraId="1EF2FDEB" w14:textId="77777777" w:rsidR="00DD0F01" w:rsidRDefault="00DD0F01">
            <w:pPr>
              <w:jc w:val="center"/>
              <w:rPr>
                <w:rFonts w:ascii="Times New Roman" w:hAnsi="Times New Roman" w:cs="Times New Roman"/>
                <w:color w:val="000000" w:themeColor="text1"/>
                <w:sz w:val="18"/>
                <w:szCs w:val="18"/>
                <w:shd w:val="clear" w:color="auto" w:fill="FFFFFF"/>
              </w:rPr>
            </w:pPr>
          </w:p>
        </w:tc>
        <w:tc>
          <w:tcPr>
            <w:tcW w:w="1998" w:type="dxa"/>
            <w:tcBorders>
              <w:tl2br w:val="nil"/>
              <w:tr2bl w:val="nil"/>
            </w:tcBorders>
            <w:noWrap/>
            <w:vAlign w:val="center"/>
          </w:tcPr>
          <w:p w14:paraId="7702D434" w14:textId="77777777" w:rsidR="00DD0F01" w:rsidRDefault="00000000">
            <w:pPr>
              <w:jc w:val="center"/>
              <w:rPr>
                <w:rFonts w:ascii="Times New Roman" w:hAnsi="Times New Roman" w:cs="Times New Roman"/>
                <w:color w:val="000000" w:themeColor="text1"/>
                <w:sz w:val="18"/>
                <w:szCs w:val="18"/>
                <w:shd w:val="clear" w:color="auto" w:fill="FFFFFF"/>
              </w:rPr>
            </w:pPr>
            <w:r>
              <w:rPr>
                <w:rFonts w:ascii="Times New Roman" w:hAnsi="Times New Roman" w:cs="Times New Roman" w:hint="eastAsia"/>
                <w:color w:val="000000" w:themeColor="text1"/>
                <w:sz w:val="18"/>
                <w:szCs w:val="18"/>
                <w:shd w:val="clear" w:color="auto" w:fill="FFFFFF"/>
              </w:rPr>
              <w:t>10</w:t>
            </w:r>
          </w:p>
        </w:tc>
        <w:tc>
          <w:tcPr>
            <w:tcW w:w="1193" w:type="dxa"/>
            <w:tcBorders>
              <w:tl2br w:val="nil"/>
              <w:tr2bl w:val="nil"/>
            </w:tcBorders>
            <w:noWrap/>
            <w:vAlign w:val="center"/>
          </w:tcPr>
          <w:p w14:paraId="0FE79003" w14:textId="77777777" w:rsidR="00DD0F01" w:rsidRDefault="00000000">
            <w:pPr>
              <w:jc w:val="center"/>
              <w:rPr>
                <w:rFonts w:ascii="Times New Roman" w:hAnsi="Times New Roman" w:cs="Times New Roman"/>
                <w:color w:val="000000" w:themeColor="text1"/>
                <w:sz w:val="18"/>
                <w:szCs w:val="18"/>
                <w:shd w:val="clear" w:color="auto" w:fill="FFFFFF"/>
              </w:rPr>
            </w:pPr>
            <w:r>
              <w:rPr>
                <w:rFonts w:ascii="Times New Roman" w:hAnsi="Times New Roman" w:cs="Times New Roman" w:hint="eastAsia"/>
                <w:color w:val="000000" w:themeColor="text1"/>
                <w:sz w:val="18"/>
                <w:szCs w:val="18"/>
                <w:shd w:val="clear" w:color="auto" w:fill="FFFFFF"/>
              </w:rPr>
              <w:t>0.944</w:t>
            </w:r>
          </w:p>
        </w:tc>
        <w:tc>
          <w:tcPr>
            <w:tcW w:w="1309" w:type="dxa"/>
            <w:tcBorders>
              <w:tl2br w:val="nil"/>
              <w:tr2bl w:val="nil"/>
            </w:tcBorders>
            <w:noWrap/>
            <w:vAlign w:val="center"/>
          </w:tcPr>
          <w:p w14:paraId="308347AA" w14:textId="77777777" w:rsidR="00DD0F01" w:rsidRDefault="00000000">
            <w:pPr>
              <w:jc w:val="center"/>
              <w:rPr>
                <w:rFonts w:ascii="Times New Roman" w:hAnsi="Times New Roman" w:cs="Times New Roman"/>
                <w:color w:val="000000" w:themeColor="text1"/>
                <w:sz w:val="18"/>
                <w:szCs w:val="18"/>
                <w:shd w:val="clear" w:color="auto" w:fill="FFFFFF"/>
              </w:rPr>
            </w:pPr>
            <w:r>
              <w:rPr>
                <w:rFonts w:ascii="Times New Roman" w:hAnsi="Times New Roman" w:cs="Times New Roman" w:hint="eastAsia"/>
                <w:color w:val="000000" w:themeColor="text1"/>
                <w:sz w:val="18"/>
                <w:szCs w:val="18"/>
                <w:shd w:val="clear" w:color="auto" w:fill="FFFFFF"/>
              </w:rPr>
              <w:t>0.939</w:t>
            </w:r>
          </w:p>
        </w:tc>
        <w:tc>
          <w:tcPr>
            <w:tcW w:w="963" w:type="dxa"/>
            <w:tcBorders>
              <w:tl2br w:val="nil"/>
              <w:tr2bl w:val="nil"/>
            </w:tcBorders>
            <w:noWrap/>
            <w:vAlign w:val="center"/>
          </w:tcPr>
          <w:p w14:paraId="306CD4FD" w14:textId="77777777" w:rsidR="00DD0F01" w:rsidRDefault="00000000">
            <w:pPr>
              <w:jc w:val="center"/>
              <w:rPr>
                <w:rFonts w:ascii="Times New Roman" w:hAnsi="Times New Roman" w:cs="Times New Roman"/>
                <w:color w:val="000000" w:themeColor="text1"/>
                <w:sz w:val="18"/>
                <w:szCs w:val="18"/>
                <w:shd w:val="clear" w:color="auto" w:fill="FFFFFF"/>
              </w:rPr>
            </w:pPr>
            <w:r>
              <w:rPr>
                <w:rFonts w:ascii="Times New Roman" w:hAnsi="Times New Roman" w:cs="Times New Roman" w:hint="eastAsia"/>
                <w:color w:val="000000" w:themeColor="text1"/>
                <w:sz w:val="18"/>
                <w:szCs w:val="18"/>
                <w:shd w:val="clear" w:color="auto" w:fill="FFFFFF"/>
              </w:rPr>
              <w:t>0.941</w:t>
            </w:r>
          </w:p>
        </w:tc>
      </w:tr>
      <w:tr w:rsidR="00DD0F01" w14:paraId="2E9DA7CE" w14:textId="77777777">
        <w:trPr>
          <w:trHeight w:val="288"/>
          <w:jc w:val="center"/>
        </w:trPr>
        <w:tc>
          <w:tcPr>
            <w:tcW w:w="3721" w:type="dxa"/>
            <w:tcBorders>
              <w:tl2br w:val="nil"/>
              <w:tr2bl w:val="nil"/>
            </w:tcBorders>
            <w:noWrap/>
            <w:vAlign w:val="center"/>
          </w:tcPr>
          <w:p w14:paraId="4DDF4DE8" w14:textId="77777777" w:rsidR="00DD0F01" w:rsidRDefault="00DD0F01">
            <w:pPr>
              <w:jc w:val="center"/>
              <w:rPr>
                <w:rFonts w:ascii="Times New Roman" w:hAnsi="Times New Roman" w:cs="Times New Roman"/>
                <w:color w:val="000000" w:themeColor="text1"/>
                <w:sz w:val="18"/>
                <w:szCs w:val="18"/>
                <w:shd w:val="clear" w:color="auto" w:fill="FFFFFF"/>
              </w:rPr>
            </w:pPr>
          </w:p>
        </w:tc>
        <w:tc>
          <w:tcPr>
            <w:tcW w:w="1998" w:type="dxa"/>
            <w:tcBorders>
              <w:tl2br w:val="nil"/>
              <w:tr2bl w:val="nil"/>
            </w:tcBorders>
            <w:noWrap/>
            <w:vAlign w:val="center"/>
          </w:tcPr>
          <w:p w14:paraId="1CC09FCF" w14:textId="77777777" w:rsidR="00DD0F01" w:rsidRDefault="00000000">
            <w:pPr>
              <w:jc w:val="center"/>
              <w:rPr>
                <w:rFonts w:ascii="Times New Roman" w:hAnsi="Times New Roman" w:cs="Times New Roman"/>
                <w:color w:val="000000" w:themeColor="text1"/>
                <w:sz w:val="18"/>
                <w:szCs w:val="18"/>
                <w:shd w:val="clear" w:color="auto" w:fill="FFFFFF"/>
              </w:rPr>
            </w:pPr>
            <w:r>
              <w:rPr>
                <w:rFonts w:ascii="Times New Roman" w:hAnsi="Times New Roman" w:cs="Times New Roman" w:hint="eastAsia"/>
                <w:color w:val="000000" w:themeColor="text1"/>
                <w:sz w:val="18"/>
                <w:szCs w:val="18"/>
                <w:shd w:val="clear" w:color="auto" w:fill="FFFFFF"/>
              </w:rPr>
              <w:t>12</w:t>
            </w:r>
          </w:p>
        </w:tc>
        <w:tc>
          <w:tcPr>
            <w:tcW w:w="1193" w:type="dxa"/>
            <w:tcBorders>
              <w:tl2br w:val="nil"/>
              <w:tr2bl w:val="nil"/>
            </w:tcBorders>
            <w:noWrap/>
            <w:vAlign w:val="center"/>
          </w:tcPr>
          <w:p w14:paraId="7E2157DD" w14:textId="77777777" w:rsidR="00DD0F01" w:rsidRDefault="00000000">
            <w:pPr>
              <w:jc w:val="center"/>
              <w:rPr>
                <w:rFonts w:ascii="Times New Roman" w:hAnsi="Times New Roman" w:cs="Times New Roman"/>
                <w:color w:val="000000" w:themeColor="text1"/>
                <w:sz w:val="18"/>
                <w:szCs w:val="18"/>
                <w:shd w:val="clear" w:color="auto" w:fill="FFFFFF"/>
              </w:rPr>
            </w:pPr>
            <w:r>
              <w:rPr>
                <w:rFonts w:ascii="Times New Roman" w:hAnsi="Times New Roman" w:cs="Times New Roman" w:hint="eastAsia"/>
                <w:color w:val="000000" w:themeColor="text1"/>
                <w:sz w:val="18"/>
                <w:szCs w:val="18"/>
                <w:shd w:val="clear" w:color="auto" w:fill="FFFFFF"/>
              </w:rPr>
              <w:t>0.943</w:t>
            </w:r>
          </w:p>
        </w:tc>
        <w:tc>
          <w:tcPr>
            <w:tcW w:w="1309" w:type="dxa"/>
            <w:tcBorders>
              <w:tl2br w:val="nil"/>
              <w:tr2bl w:val="nil"/>
            </w:tcBorders>
            <w:noWrap/>
            <w:vAlign w:val="center"/>
          </w:tcPr>
          <w:p w14:paraId="51A9D237" w14:textId="77777777" w:rsidR="00DD0F01" w:rsidRDefault="00000000">
            <w:pPr>
              <w:jc w:val="center"/>
              <w:rPr>
                <w:rFonts w:ascii="Times New Roman" w:hAnsi="Times New Roman" w:cs="Times New Roman"/>
                <w:color w:val="000000" w:themeColor="text1"/>
                <w:sz w:val="18"/>
                <w:szCs w:val="18"/>
                <w:shd w:val="clear" w:color="auto" w:fill="FFFFFF"/>
              </w:rPr>
            </w:pPr>
            <w:r>
              <w:rPr>
                <w:rFonts w:ascii="Times New Roman" w:hAnsi="Times New Roman" w:cs="Times New Roman" w:hint="eastAsia"/>
                <w:color w:val="000000" w:themeColor="text1"/>
                <w:sz w:val="18"/>
                <w:szCs w:val="18"/>
                <w:shd w:val="clear" w:color="auto" w:fill="FFFFFF"/>
              </w:rPr>
              <w:t>0.939</w:t>
            </w:r>
          </w:p>
        </w:tc>
        <w:tc>
          <w:tcPr>
            <w:tcW w:w="963" w:type="dxa"/>
            <w:tcBorders>
              <w:tl2br w:val="nil"/>
              <w:tr2bl w:val="nil"/>
            </w:tcBorders>
            <w:noWrap/>
            <w:vAlign w:val="center"/>
          </w:tcPr>
          <w:p w14:paraId="700EC0C7" w14:textId="77777777" w:rsidR="00DD0F01" w:rsidRDefault="00000000">
            <w:pPr>
              <w:jc w:val="center"/>
              <w:rPr>
                <w:rFonts w:ascii="Times New Roman" w:hAnsi="Times New Roman" w:cs="Times New Roman"/>
                <w:color w:val="000000" w:themeColor="text1"/>
                <w:sz w:val="18"/>
                <w:szCs w:val="18"/>
                <w:shd w:val="clear" w:color="auto" w:fill="FFFFFF"/>
              </w:rPr>
            </w:pPr>
            <w:r>
              <w:rPr>
                <w:rFonts w:ascii="Times New Roman" w:hAnsi="Times New Roman" w:cs="Times New Roman" w:hint="eastAsia"/>
                <w:color w:val="000000" w:themeColor="text1"/>
                <w:sz w:val="18"/>
                <w:szCs w:val="18"/>
                <w:shd w:val="clear" w:color="auto" w:fill="FFFFFF"/>
              </w:rPr>
              <w:t>0.940</w:t>
            </w:r>
          </w:p>
        </w:tc>
      </w:tr>
      <w:tr w:rsidR="00DD0F01" w14:paraId="2FC96F1F" w14:textId="77777777">
        <w:trPr>
          <w:trHeight w:val="288"/>
          <w:jc w:val="center"/>
        </w:trPr>
        <w:tc>
          <w:tcPr>
            <w:tcW w:w="3721" w:type="dxa"/>
            <w:tcBorders>
              <w:tl2br w:val="nil"/>
              <w:tr2bl w:val="nil"/>
            </w:tcBorders>
            <w:noWrap/>
            <w:vAlign w:val="center"/>
          </w:tcPr>
          <w:p w14:paraId="6BF45D7C" w14:textId="77777777" w:rsidR="00DD0F01" w:rsidRDefault="00DD0F01">
            <w:pPr>
              <w:jc w:val="center"/>
              <w:rPr>
                <w:rFonts w:ascii="Times New Roman" w:hAnsi="Times New Roman" w:cs="Times New Roman"/>
                <w:color w:val="000000" w:themeColor="text1"/>
                <w:sz w:val="18"/>
                <w:szCs w:val="18"/>
                <w:shd w:val="clear" w:color="auto" w:fill="FFFFFF"/>
              </w:rPr>
            </w:pPr>
          </w:p>
        </w:tc>
        <w:tc>
          <w:tcPr>
            <w:tcW w:w="1998" w:type="dxa"/>
            <w:tcBorders>
              <w:tl2br w:val="nil"/>
              <w:tr2bl w:val="nil"/>
            </w:tcBorders>
            <w:noWrap/>
            <w:vAlign w:val="center"/>
          </w:tcPr>
          <w:p w14:paraId="15D1E665" w14:textId="77777777" w:rsidR="00DD0F01" w:rsidRDefault="00000000">
            <w:pPr>
              <w:jc w:val="center"/>
              <w:rPr>
                <w:rFonts w:ascii="Times New Roman" w:hAnsi="Times New Roman" w:cs="Times New Roman"/>
                <w:color w:val="000000" w:themeColor="text1"/>
                <w:sz w:val="18"/>
                <w:szCs w:val="18"/>
                <w:shd w:val="clear" w:color="auto" w:fill="FFFFFF"/>
              </w:rPr>
            </w:pPr>
            <w:r>
              <w:rPr>
                <w:rFonts w:ascii="Times New Roman" w:hAnsi="Times New Roman" w:cs="Times New Roman" w:hint="eastAsia"/>
                <w:color w:val="000000" w:themeColor="text1"/>
                <w:sz w:val="18"/>
                <w:szCs w:val="18"/>
                <w:shd w:val="clear" w:color="auto" w:fill="FFFFFF"/>
              </w:rPr>
              <w:t>14</w:t>
            </w:r>
          </w:p>
        </w:tc>
        <w:tc>
          <w:tcPr>
            <w:tcW w:w="1193" w:type="dxa"/>
            <w:tcBorders>
              <w:tl2br w:val="nil"/>
              <w:tr2bl w:val="nil"/>
            </w:tcBorders>
            <w:noWrap/>
            <w:vAlign w:val="center"/>
          </w:tcPr>
          <w:p w14:paraId="715DE271" w14:textId="77777777" w:rsidR="00DD0F01" w:rsidRDefault="00000000">
            <w:pPr>
              <w:jc w:val="center"/>
              <w:rPr>
                <w:rFonts w:ascii="Times New Roman" w:hAnsi="Times New Roman" w:cs="Times New Roman"/>
                <w:color w:val="000000" w:themeColor="text1"/>
                <w:sz w:val="18"/>
                <w:szCs w:val="18"/>
                <w:shd w:val="clear" w:color="auto" w:fill="FFFFFF"/>
              </w:rPr>
            </w:pPr>
            <w:r>
              <w:rPr>
                <w:rFonts w:ascii="Times New Roman" w:hAnsi="Times New Roman" w:cs="Times New Roman" w:hint="eastAsia"/>
                <w:color w:val="000000" w:themeColor="text1"/>
                <w:sz w:val="18"/>
                <w:szCs w:val="18"/>
                <w:shd w:val="clear" w:color="auto" w:fill="FFFFFF"/>
              </w:rPr>
              <w:t>0.943</w:t>
            </w:r>
          </w:p>
        </w:tc>
        <w:tc>
          <w:tcPr>
            <w:tcW w:w="1309" w:type="dxa"/>
            <w:tcBorders>
              <w:tl2br w:val="nil"/>
              <w:tr2bl w:val="nil"/>
            </w:tcBorders>
            <w:noWrap/>
            <w:vAlign w:val="center"/>
          </w:tcPr>
          <w:p w14:paraId="5ADA223D" w14:textId="77777777" w:rsidR="00DD0F01" w:rsidRDefault="00000000">
            <w:pPr>
              <w:jc w:val="center"/>
              <w:rPr>
                <w:rFonts w:ascii="Times New Roman" w:hAnsi="Times New Roman" w:cs="Times New Roman"/>
                <w:color w:val="000000" w:themeColor="text1"/>
                <w:sz w:val="18"/>
                <w:szCs w:val="18"/>
                <w:shd w:val="clear" w:color="auto" w:fill="FFFFFF"/>
              </w:rPr>
            </w:pPr>
            <w:r>
              <w:rPr>
                <w:rFonts w:ascii="Times New Roman" w:hAnsi="Times New Roman" w:cs="Times New Roman" w:hint="eastAsia"/>
                <w:color w:val="000000" w:themeColor="text1"/>
                <w:sz w:val="18"/>
                <w:szCs w:val="18"/>
                <w:shd w:val="clear" w:color="auto" w:fill="FFFFFF"/>
              </w:rPr>
              <w:t>0.938</w:t>
            </w:r>
          </w:p>
        </w:tc>
        <w:tc>
          <w:tcPr>
            <w:tcW w:w="963" w:type="dxa"/>
            <w:tcBorders>
              <w:tl2br w:val="nil"/>
              <w:tr2bl w:val="nil"/>
            </w:tcBorders>
            <w:noWrap/>
            <w:vAlign w:val="center"/>
          </w:tcPr>
          <w:p w14:paraId="5090703C" w14:textId="77777777" w:rsidR="00DD0F01" w:rsidRDefault="00000000">
            <w:pPr>
              <w:jc w:val="center"/>
              <w:rPr>
                <w:rFonts w:ascii="Times New Roman" w:hAnsi="Times New Roman" w:cs="Times New Roman"/>
                <w:color w:val="000000" w:themeColor="text1"/>
                <w:sz w:val="18"/>
                <w:szCs w:val="18"/>
                <w:shd w:val="clear" w:color="auto" w:fill="FFFFFF"/>
              </w:rPr>
            </w:pPr>
            <w:r>
              <w:rPr>
                <w:rFonts w:ascii="Times New Roman" w:hAnsi="Times New Roman" w:cs="Times New Roman" w:hint="eastAsia"/>
                <w:color w:val="000000" w:themeColor="text1"/>
                <w:sz w:val="18"/>
                <w:szCs w:val="18"/>
                <w:shd w:val="clear" w:color="auto" w:fill="FFFFFF"/>
              </w:rPr>
              <w:t>0.940</w:t>
            </w:r>
          </w:p>
        </w:tc>
      </w:tr>
      <w:tr w:rsidR="00DD0F01" w14:paraId="6956CA36" w14:textId="77777777">
        <w:trPr>
          <w:trHeight w:val="288"/>
          <w:jc w:val="center"/>
        </w:trPr>
        <w:tc>
          <w:tcPr>
            <w:tcW w:w="3721" w:type="dxa"/>
            <w:tcBorders>
              <w:tl2br w:val="nil"/>
              <w:tr2bl w:val="nil"/>
            </w:tcBorders>
            <w:noWrap/>
            <w:vAlign w:val="center"/>
          </w:tcPr>
          <w:p w14:paraId="4FB25DC6" w14:textId="77777777" w:rsidR="00DD0F01" w:rsidRDefault="00DD0F01">
            <w:pPr>
              <w:jc w:val="center"/>
              <w:rPr>
                <w:rFonts w:ascii="Times New Roman" w:hAnsi="Times New Roman" w:cs="Times New Roman"/>
                <w:color w:val="000000" w:themeColor="text1"/>
                <w:sz w:val="18"/>
                <w:szCs w:val="18"/>
                <w:shd w:val="clear" w:color="auto" w:fill="FFFFFF"/>
              </w:rPr>
            </w:pPr>
          </w:p>
        </w:tc>
        <w:tc>
          <w:tcPr>
            <w:tcW w:w="1998" w:type="dxa"/>
            <w:tcBorders>
              <w:tl2br w:val="nil"/>
              <w:tr2bl w:val="nil"/>
            </w:tcBorders>
            <w:noWrap/>
            <w:vAlign w:val="center"/>
          </w:tcPr>
          <w:p w14:paraId="54A2E431" w14:textId="77777777" w:rsidR="00DD0F01" w:rsidRDefault="00000000">
            <w:pPr>
              <w:jc w:val="center"/>
              <w:rPr>
                <w:rFonts w:ascii="Times New Roman" w:hAnsi="Times New Roman" w:cs="Times New Roman"/>
                <w:color w:val="000000" w:themeColor="text1"/>
                <w:sz w:val="18"/>
                <w:szCs w:val="18"/>
                <w:shd w:val="clear" w:color="auto" w:fill="FFFFFF"/>
              </w:rPr>
            </w:pPr>
            <w:r>
              <w:rPr>
                <w:rFonts w:ascii="Times New Roman" w:hAnsi="Times New Roman" w:cs="Times New Roman" w:hint="eastAsia"/>
                <w:color w:val="000000" w:themeColor="text1"/>
                <w:sz w:val="18"/>
                <w:szCs w:val="18"/>
                <w:shd w:val="clear" w:color="auto" w:fill="FFFFFF"/>
              </w:rPr>
              <w:t>16</w:t>
            </w:r>
          </w:p>
        </w:tc>
        <w:tc>
          <w:tcPr>
            <w:tcW w:w="1193" w:type="dxa"/>
            <w:tcBorders>
              <w:tl2br w:val="nil"/>
              <w:tr2bl w:val="nil"/>
            </w:tcBorders>
            <w:noWrap/>
            <w:vAlign w:val="center"/>
          </w:tcPr>
          <w:p w14:paraId="651320EE" w14:textId="77777777" w:rsidR="00DD0F01" w:rsidRDefault="00000000">
            <w:pPr>
              <w:jc w:val="center"/>
              <w:rPr>
                <w:rFonts w:ascii="Times New Roman" w:hAnsi="Times New Roman" w:cs="Times New Roman"/>
                <w:color w:val="000000" w:themeColor="text1"/>
                <w:sz w:val="18"/>
                <w:szCs w:val="18"/>
                <w:shd w:val="clear" w:color="auto" w:fill="FFFFFF"/>
              </w:rPr>
            </w:pPr>
            <w:r>
              <w:rPr>
                <w:rFonts w:ascii="Times New Roman" w:hAnsi="Times New Roman" w:cs="Times New Roman" w:hint="eastAsia"/>
                <w:color w:val="000000" w:themeColor="text1"/>
                <w:sz w:val="18"/>
                <w:szCs w:val="18"/>
                <w:shd w:val="clear" w:color="auto" w:fill="FFFFFF"/>
              </w:rPr>
              <w:t>0.943</w:t>
            </w:r>
          </w:p>
        </w:tc>
        <w:tc>
          <w:tcPr>
            <w:tcW w:w="1309" w:type="dxa"/>
            <w:tcBorders>
              <w:tl2br w:val="nil"/>
              <w:tr2bl w:val="nil"/>
            </w:tcBorders>
            <w:noWrap/>
            <w:vAlign w:val="center"/>
          </w:tcPr>
          <w:p w14:paraId="657D0C01" w14:textId="77777777" w:rsidR="00DD0F01" w:rsidRDefault="00000000">
            <w:pPr>
              <w:jc w:val="center"/>
              <w:rPr>
                <w:rFonts w:ascii="Times New Roman" w:hAnsi="Times New Roman" w:cs="Times New Roman"/>
                <w:color w:val="000000" w:themeColor="text1"/>
                <w:sz w:val="18"/>
                <w:szCs w:val="18"/>
                <w:shd w:val="clear" w:color="auto" w:fill="FFFFFF"/>
              </w:rPr>
            </w:pPr>
            <w:r>
              <w:rPr>
                <w:rFonts w:ascii="Times New Roman" w:hAnsi="Times New Roman" w:cs="Times New Roman" w:hint="eastAsia"/>
                <w:color w:val="000000" w:themeColor="text1"/>
                <w:sz w:val="18"/>
                <w:szCs w:val="18"/>
                <w:shd w:val="clear" w:color="auto" w:fill="FFFFFF"/>
              </w:rPr>
              <w:t>0.938</w:t>
            </w:r>
          </w:p>
        </w:tc>
        <w:tc>
          <w:tcPr>
            <w:tcW w:w="963" w:type="dxa"/>
            <w:tcBorders>
              <w:tl2br w:val="nil"/>
              <w:tr2bl w:val="nil"/>
            </w:tcBorders>
            <w:noWrap/>
            <w:vAlign w:val="center"/>
          </w:tcPr>
          <w:p w14:paraId="2821F048" w14:textId="77777777" w:rsidR="00DD0F01" w:rsidRDefault="00000000">
            <w:pPr>
              <w:jc w:val="center"/>
              <w:rPr>
                <w:rFonts w:ascii="Times New Roman" w:hAnsi="Times New Roman" w:cs="Times New Roman"/>
                <w:color w:val="000000" w:themeColor="text1"/>
                <w:sz w:val="18"/>
                <w:szCs w:val="18"/>
                <w:shd w:val="clear" w:color="auto" w:fill="FFFFFF"/>
              </w:rPr>
            </w:pPr>
            <w:r>
              <w:rPr>
                <w:rFonts w:ascii="Times New Roman" w:hAnsi="Times New Roman" w:cs="Times New Roman" w:hint="eastAsia"/>
                <w:color w:val="000000" w:themeColor="text1"/>
                <w:sz w:val="18"/>
                <w:szCs w:val="18"/>
                <w:shd w:val="clear" w:color="auto" w:fill="FFFFFF"/>
              </w:rPr>
              <w:t>0.940</w:t>
            </w:r>
          </w:p>
        </w:tc>
      </w:tr>
      <w:tr w:rsidR="00DD0F01" w14:paraId="60643DFC" w14:textId="77777777">
        <w:trPr>
          <w:trHeight w:val="288"/>
          <w:jc w:val="center"/>
        </w:trPr>
        <w:tc>
          <w:tcPr>
            <w:tcW w:w="3721" w:type="dxa"/>
            <w:tcBorders>
              <w:tl2br w:val="nil"/>
              <w:tr2bl w:val="nil"/>
            </w:tcBorders>
            <w:noWrap/>
            <w:vAlign w:val="center"/>
          </w:tcPr>
          <w:p w14:paraId="021C5E4A" w14:textId="77777777" w:rsidR="00DD0F01" w:rsidRDefault="00DD0F01">
            <w:pPr>
              <w:jc w:val="center"/>
              <w:rPr>
                <w:rFonts w:ascii="Times New Roman" w:hAnsi="Times New Roman" w:cs="Times New Roman"/>
                <w:color w:val="000000" w:themeColor="text1"/>
                <w:sz w:val="18"/>
                <w:szCs w:val="18"/>
                <w:shd w:val="clear" w:color="auto" w:fill="FFFFFF"/>
              </w:rPr>
            </w:pPr>
          </w:p>
        </w:tc>
        <w:tc>
          <w:tcPr>
            <w:tcW w:w="1998" w:type="dxa"/>
            <w:tcBorders>
              <w:tl2br w:val="nil"/>
              <w:tr2bl w:val="nil"/>
            </w:tcBorders>
            <w:noWrap/>
            <w:vAlign w:val="center"/>
          </w:tcPr>
          <w:p w14:paraId="0CC339F0" w14:textId="77777777" w:rsidR="00DD0F01" w:rsidRDefault="00000000">
            <w:pPr>
              <w:jc w:val="center"/>
              <w:rPr>
                <w:rFonts w:ascii="Times New Roman" w:hAnsi="Times New Roman" w:cs="Times New Roman"/>
                <w:color w:val="000000" w:themeColor="text1"/>
                <w:sz w:val="18"/>
                <w:szCs w:val="18"/>
                <w:shd w:val="clear" w:color="auto" w:fill="FFFFFF"/>
              </w:rPr>
            </w:pPr>
            <w:r>
              <w:rPr>
                <w:rFonts w:ascii="Times New Roman" w:hAnsi="Times New Roman" w:cs="Times New Roman" w:hint="eastAsia"/>
                <w:color w:val="000000" w:themeColor="text1"/>
                <w:sz w:val="18"/>
                <w:szCs w:val="18"/>
                <w:shd w:val="clear" w:color="auto" w:fill="FFFFFF"/>
              </w:rPr>
              <w:t>18</w:t>
            </w:r>
          </w:p>
        </w:tc>
        <w:tc>
          <w:tcPr>
            <w:tcW w:w="1193" w:type="dxa"/>
            <w:tcBorders>
              <w:tl2br w:val="nil"/>
              <w:tr2bl w:val="nil"/>
            </w:tcBorders>
            <w:noWrap/>
            <w:vAlign w:val="center"/>
          </w:tcPr>
          <w:p w14:paraId="73429643" w14:textId="77777777" w:rsidR="00DD0F01" w:rsidRDefault="00000000">
            <w:pPr>
              <w:jc w:val="center"/>
              <w:rPr>
                <w:rFonts w:ascii="Times New Roman" w:hAnsi="Times New Roman" w:cs="Times New Roman"/>
                <w:color w:val="000000" w:themeColor="text1"/>
                <w:sz w:val="18"/>
                <w:szCs w:val="18"/>
                <w:shd w:val="clear" w:color="auto" w:fill="FFFFFF"/>
              </w:rPr>
            </w:pPr>
            <w:r>
              <w:rPr>
                <w:rFonts w:ascii="Times New Roman" w:hAnsi="Times New Roman" w:cs="Times New Roman" w:hint="eastAsia"/>
                <w:color w:val="000000" w:themeColor="text1"/>
                <w:sz w:val="18"/>
                <w:szCs w:val="18"/>
                <w:shd w:val="clear" w:color="auto" w:fill="FFFFFF"/>
              </w:rPr>
              <w:t>0.942</w:t>
            </w:r>
          </w:p>
        </w:tc>
        <w:tc>
          <w:tcPr>
            <w:tcW w:w="1309" w:type="dxa"/>
            <w:tcBorders>
              <w:tl2br w:val="nil"/>
              <w:tr2bl w:val="nil"/>
            </w:tcBorders>
            <w:noWrap/>
            <w:vAlign w:val="center"/>
          </w:tcPr>
          <w:p w14:paraId="5B69857B" w14:textId="77777777" w:rsidR="00DD0F01" w:rsidRDefault="00000000">
            <w:pPr>
              <w:jc w:val="center"/>
              <w:rPr>
                <w:rFonts w:ascii="Times New Roman" w:hAnsi="Times New Roman" w:cs="Times New Roman"/>
                <w:color w:val="000000" w:themeColor="text1"/>
                <w:sz w:val="18"/>
                <w:szCs w:val="18"/>
                <w:shd w:val="clear" w:color="auto" w:fill="FFFFFF"/>
              </w:rPr>
            </w:pPr>
            <w:r>
              <w:rPr>
                <w:rFonts w:ascii="Times New Roman" w:hAnsi="Times New Roman" w:cs="Times New Roman" w:hint="eastAsia"/>
                <w:color w:val="000000" w:themeColor="text1"/>
                <w:sz w:val="18"/>
                <w:szCs w:val="18"/>
                <w:shd w:val="clear" w:color="auto" w:fill="FFFFFF"/>
              </w:rPr>
              <w:t>0.938</w:t>
            </w:r>
          </w:p>
        </w:tc>
        <w:tc>
          <w:tcPr>
            <w:tcW w:w="963" w:type="dxa"/>
            <w:tcBorders>
              <w:tl2br w:val="nil"/>
              <w:tr2bl w:val="nil"/>
            </w:tcBorders>
            <w:noWrap/>
            <w:vAlign w:val="center"/>
          </w:tcPr>
          <w:p w14:paraId="47F0CA45" w14:textId="77777777" w:rsidR="00DD0F01" w:rsidRDefault="00000000">
            <w:pPr>
              <w:jc w:val="center"/>
              <w:rPr>
                <w:rFonts w:ascii="Times New Roman" w:hAnsi="Times New Roman" w:cs="Times New Roman"/>
                <w:color w:val="000000" w:themeColor="text1"/>
                <w:sz w:val="18"/>
                <w:szCs w:val="18"/>
                <w:shd w:val="clear" w:color="auto" w:fill="FFFFFF"/>
              </w:rPr>
            </w:pPr>
            <w:r>
              <w:rPr>
                <w:rFonts w:ascii="Times New Roman" w:hAnsi="Times New Roman" w:cs="Times New Roman" w:hint="eastAsia"/>
                <w:color w:val="000000" w:themeColor="text1"/>
                <w:sz w:val="18"/>
                <w:szCs w:val="18"/>
                <w:shd w:val="clear" w:color="auto" w:fill="FFFFFF"/>
              </w:rPr>
              <w:t>0.939</w:t>
            </w:r>
          </w:p>
        </w:tc>
      </w:tr>
      <w:tr w:rsidR="00DD0F01" w14:paraId="659AA0B7" w14:textId="77777777">
        <w:trPr>
          <w:trHeight w:val="288"/>
          <w:jc w:val="center"/>
        </w:trPr>
        <w:tc>
          <w:tcPr>
            <w:tcW w:w="3721" w:type="dxa"/>
            <w:tcBorders>
              <w:tl2br w:val="nil"/>
              <w:tr2bl w:val="nil"/>
            </w:tcBorders>
            <w:noWrap/>
            <w:vAlign w:val="center"/>
          </w:tcPr>
          <w:p w14:paraId="3F30A86A" w14:textId="77777777" w:rsidR="00DD0F01" w:rsidRDefault="00DD0F01">
            <w:pPr>
              <w:jc w:val="center"/>
              <w:rPr>
                <w:rFonts w:ascii="Times New Roman" w:hAnsi="Times New Roman" w:cs="Times New Roman"/>
                <w:color w:val="000000" w:themeColor="text1"/>
                <w:sz w:val="18"/>
                <w:szCs w:val="18"/>
                <w:shd w:val="clear" w:color="auto" w:fill="FFFFFF"/>
              </w:rPr>
            </w:pPr>
          </w:p>
        </w:tc>
        <w:tc>
          <w:tcPr>
            <w:tcW w:w="1998" w:type="dxa"/>
            <w:tcBorders>
              <w:tl2br w:val="nil"/>
              <w:tr2bl w:val="nil"/>
            </w:tcBorders>
            <w:noWrap/>
            <w:vAlign w:val="center"/>
          </w:tcPr>
          <w:p w14:paraId="39A31026" w14:textId="77777777" w:rsidR="00DD0F01" w:rsidRDefault="00000000">
            <w:pPr>
              <w:jc w:val="center"/>
              <w:rPr>
                <w:rFonts w:ascii="Times New Roman" w:hAnsi="Times New Roman" w:cs="Times New Roman"/>
                <w:color w:val="000000" w:themeColor="text1"/>
                <w:sz w:val="18"/>
                <w:szCs w:val="18"/>
                <w:shd w:val="clear" w:color="auto" w:fill="FFFFFF"/>
              </w:rPr>
            </w:pPr>
            <w:r>
              <w:rPr>
                <w:rFonts w:ascii="Times New Roman" w:hAnsi="Times New Roman" w:cs="Times New Roman" w:hint="eastAsia"/>
                <w:color w:val="000000" w:themeColor="text1"/>
                <w:sz w:val="18"/>
                <w:szCs w:val="18"/>
                <w:shd w:val="clear" w:color="auto" w:fill="FFFFFF"/>
              </w:rPr>
              <w:t>20</w:t>
            </w:r>
          </w:p>
        </w:tc>
        <w:tc>
          <w:tcPr>
            <w:tcW w:w="1193" w:type="dxa"/>
            <w:tcBorders>
              <w:tl2br w:val="nil"/>
              <w:tr2bl w:val="nil"/>
            </w:tcBorders>
            <w:noWrap/>
            <w:vAlign w:val="center"/>
          </w:tcPr>
          <w:p w14:paraId="5AB23DC2" w14:textId="77777777" w:rsidR="00DD0F01" w:rsidRDefault="00000000">
            <w:pPr>
              <w:jc w:val="center"/>
              <w:rPr>
                <w:rFonts w:ascii="Times New Roman" w:hAnsi="Times New Roman" w:cs="Times New Roman"/>
                <w:color w:val="000000" w:themeColor="text1"/>
                <w:sz w:val="18"/>
                <w:szCs w:val="18"/>
                <w:shd w:val="clear" w:color="auto" w:fill="FFFFFF"/>
              </w:rPr>
            </w:pPr>
            <w:r>
              <w:rPr>
                <w:rFonts w:ascii="Times New Roman" w:hAnsi="Times New Roman" w:cs="Times New Roman" w:hint="eastAsia"/>
                <w:color w:val="000000" w:themeColor="text1"/>
                <w:sz w:val="18"/>
                <w:szCs w:val="18"/>
                <w:shd w:val="clear" w:color="auto" w:fill="FFFFFF"/>
              </w:rPr>
              <w:t>0.942</w:t>
            </w:r>
          </w:p>
        </w:tc>
        <w:tc>
          <w:tcPr>
            <w:tcW w:w="1309" w:type="dxa"/>
            <w:tcBorders>
              <w:tl2br w:val="nil"/>
              <w:tr2bl w:val="nil"/>
            </w:tcBorders>
            <w:noWrap/>
            <w:vAlign w:val="center"/>
          </w:tcPr>
          <w:p w14:paraId="3657F673" w14:textId="77777777" w:rsidR="00DD0F01" w:rsidRDefault="00000000">
            <w:pPr>
              <w:jc w:val="center"/>
              <w:rPr>
                <w:rFonts w:ascii="Times New Roman" w:hAnsi="Times New Roman" w:cs="Times New Roman"/>
                <w:color w:val="000000" w:themeColor="text1"/>
                <w:sz w:val="18"/>
                <w:szCs w:val="18"/>
                <w:shd w:val="clear" w:color="auto" w:fill="FFFFFF"/>
              </w:rPr>
            </w:pPr>
            <w:r>
              <w:rPr>
                <w:rFonts w:ascii="Times New Roman" w:hAnsi="Times New Roman" w:cs="Times New Roman" w:hint="eastAsia"/>
                <w:color w:val="000000" w:themeColor="text1"/>
                <w:sz w:val="18"/>
                <w:szCs w:val="18"/>
                <w:shd w:val="clear" w:color="auto" w:fill="FFFFFF"/>
              </w:rPr>
              <w:t>0.937</w:t>
            </w:r>
          </w:p>
        </w:tc>
        <w:tc>
          <w:tcPr>
            <w:tcW w:w="963" w:type="dxa"/>
            <w:tcBorders>
              <w:tl2br w:val="nil"/>
              <w:tr2bl w:val="nil"/>
            </w:tcBorders>
            <w:noWrap/>
            <w:vAlign w:val="center"/>
          </w:tcPr>
          <w:p w14:paraId="65D11402" w14:textId="77777777" w:rsidR="00DD0F01" w:rsidRDefault="00000000">
            <w:pPr>
              <w:jc w:val="center"/>
              <w:rPr>
                <w:rFonts w:ascii="Times New Roman" w:hAnsi="Times New Roman" w:cs="Times New Roman"/>
                <w:color w:val="000000" w:themeColor="text1"/>
                <w:sz w:val="18"/>
                <w:szCs w:val="18"/>
                <w:shd w:val="clear" w:color="auto" w:fill="FFFFFF"/>
              </w:rPr>
            </w:pPr>
            <w:r>
              <w:rPr>
                <w:rFonts w:ascii="Times New Roman" w:hAnsi="Times New Roman" w:cs="Times New Roman" w:hint="eastAsia"/>
                <w:color w:val="000000" w:themeColor="text1"/>
                <w:sz w:val="18"/>
                <w:szCs w:val="18"/>
                <w:shd w:val="clear" w:color="auto" w:fill="FFFFFF"/>
              </w:rPr>
              <w:t>0.938</w:t>
            </w:r>
          </w:p>
        </w:tc>
      </w:tr>
      <w:tr w:rsidR="00DD0F01" w14:paraId="0B9E51EB" w14:textId="77777777">
        <w:trPr>
          <w:trHeight w:val="288"/>
          <w:jc w:val="center"/>
        </w:trPr>
        <w:tc>
          <w:tcPr>
            <w:tcW w:w="3721" w:type="dxa"/>
            <w:tcBorders>
              <w:tl2br w:val="nil"/>
              <w:tr2bl w:val="nil"/>
            </w:tcBorders>
            <w:noWrap/>
            <w:vAlign w:val="center"/>
          </w:tcPr>
          <w:p w14:paraId="0B75C18B" w14:textId="77777777" w:rsidR="00DD0F01" w:rsidRDefault="00000000">
            <w:pPr>
              <w:jc w:val="center"/>
              <w:rPr>
                <w:rFonts w:ascii="Times New Roman" w:hAnsi="Times New Roman" w:cs="Times New Roman"/>
                <w:color w:val="000000" w:themeColor="text1"/>
                <w:sz w:val="18"/>
                <w:szCs w:val="18"/>
                <w:shd w:val="clear" w:color="auto" w:fill="FFFFFF"/>
              </w:rPr>
            </w:pPr>
            <w:r>
              <w:rPr>
                <w:rFonts w:ascii="Times New Roman" w:hAnsi="Times New Roman" w:cs="Times New Roman" w:hint="eastAsia"/>
                <w:color w:val="000000" w:themeColor="text1"/>
                <w:sz w:val="18"/>
                <w:szCs w:val="18"/>
                <w:shd w:val="clear" w:color="auto" w:fill="FFFFFF"/>
              </w:rPr>
              <w:t>色彩鲁棒性（饱和度）</w:t>
            </w:r>
          </w:p>
        </w:tc>
        <w:tc>
          <w:tcPr>
            <w:tcW w:w="1998" w:type="dxa"/>
            <w:tcBorders>
              <w:tl2br w:val="nil"/>
              <w:tr2bl w:val="nil"/>
            </w:tcBorders>
            <w:noWrap/>
            <w:vAlign w:val="center"/>
          </w:tcPr>
          <w:p w14:paraId="6C68FB19" w14:textId="77777777" w:rsidR="00DD0F01" w:rsidRDefault="00000000">
            <w:pPr>
              <w:jc w:val="center"/>
              <w:rPr>
                <w:rFonts w:ascii="Times New Roman" w:hAnsi="Times New Roman" w:cs="Times New Roman"/>
                <w:color w:val="000000" w:themeColor="text1"/>
                <w:sz w:val="18"/>
                <w:szCs w:val="18"/>
                <w:shd w:val="clear" w:color="auto" w:fill="FFFFFF"/>
              </w:rPr>
            </w:pPr>
            <w:r>
              <w:rPr>
                <w:rFonts w:ascii="Times New Roman" w:hAnsi="Times New Roman" w:cs="Times New Roman" w:hint="eastAsia"/>
                <w:color w:val="000000" w:themeColor="text1"/>
                <w:sz w:val="18"/>
                <w:szCs w:val="18"/>
                <w:shd w:val="clear" w:color="auto" w:fill="FFFFFF"/>
              </w:rPr>
              <w:t>-20</w:t>
            </w:r>
          </w:p>
        </w:tc>
        <w:tc>
          <w:tcPr>
            <w:tcW w:w="1193" w:type="dxa"/>
            <w:tcBorders>
              <w:tl2br w:val="nil"/>
              <w:tr2bl w:val="nil"/>
            </w:tcBorders>
            <w:noWrap/>
            <w:vAlign w:val="center"/>
          </w:tcPr>
          <w:p w14:paraId="7C03C1BE" w14:textId="77777777" w:rsidR="00DD0F01" w:rsidRDefault="00000000">
            <w:pPr>
              <w:jc w:val="center"/>
              <w:rPr>
                <w:rFonts w:ascii="Times New Roman" w:hAnsi="Times New Roman" w:cs="Times New Roman"/>
                <w:color w:val="000000" w:themeColor="text1"/>
                <w:sz w:val="18"/>
                <w:szCs w:val="18"/>
                <w:shd w:val="clear" w:color="auto" w:fill="FFFFFF"/>
              </w:rPr>
            </w:pPr>
            <w:r>
              <w:rPr>
                <w:rFonts w:ascii="Times New Roman" w:hAnsi="Times New Roman" w:cs="Times New Roman" w:hint="eastAsia"/>
                <w:color w:val="000000" w:themeColor="text1"/>
                <w:sz w:val="18"/>
                <w:szCs w:val="18"/>
                <w:shd w:val="clear" w:color="auto" w:fill="FFFFFF"/>
              </w:rPr>
              <w:t>0.945</w:t>
            </w:r>
          </w:p>
        </w:tc>
        <w:tc>
          <w:tcPr>
            <w:tcW w:w="1309" w:type="dxa"/>
            <w:tcBorders>
              <w:tl2br w:val="nil"/>
              <w:tr2bl w:val="nil"/>
            </w:tcBorders>
            <w:noWrap/>
            <w:vAlign w:val="center"/>
          </w:tcPr>
          <w:p w14:paraId="086052CF" w14:textId="77777777" w:rsidR="00DD0F01" w:rsidRDefault="00000000">
            <w:pPr>
              <w:jc w:val="center"/>
              <w:rPr>
                <w:rFonts w:ascii="Times New Roman" w:hAnsi="Times New Roman" w:cs="Times New Roman"/>
                <w:color w:val="000000" w:themeColor="text1"/>
                <w:sz w:val="18"/>
                <w:szCs w:val="18"/>
                <w:shd w:val="clear" w:color="auto" w:fill="FFFFFF"/>
              </w:rPr>
            </w:pPr>
            <w:r>
              <w:rPr>
                <w:rFonts w:ascii="Times New Roman" w:hAnsi="Times New Roman" w:cs="Times New Roman" w:hint="eastAsia"/>
                <w:color w:val="000000" w:themeColor="text1"/>
                <w:sz w:val="18"/>
                <w:szCs w:val="18"/>
                <w:shd w:val="clear" w:color="auto" w:fill="FFFFFF"/>
              </w:rPr>
              <w:t>0.940</w:t>
            </w:r>
          </w:p>
        </w:tc>
        <w:tc>
          <w:tcPr>
            <w:tcW w:w="963" w:type="dxa"/>
            <w:tcBorders>
              <w:tl2br w:val="nil"/>
              <w:tr2bl w:val="nil"/>
            </w:tcBorders>
            <w:noWrap/>
            <w:vAlign w:val="center"/>
          </w:tcPr>
          <w:p w14:paraId="65402583" w14:textId="77777777" w:rsidR="00DD0F01" w:rsidRDefault="00000000">
            <w:pPr>
              <w:jc w:val="center"/>
              <w:rPr>
                <w:rFonts w:ascii="Times New Roman" w:hAnsi="Times New Roman" w:cs="Times New Roman"/>
                <w:color w:val="000000" w:themeColor="text1"/>
                <w:sz w:val="18"/>
                <w:szCs w:val="18"/>
                <w:shd w:val="clear" w:color="auto" w:fill="FFFFFF"/>
              </w:rPr>
            </w:pPr>
            <w:r>
              <w:rPr>
                <w:rFonts w:ascii="Times New Roman" w:hAnsi="Times New Roman" w:cs="Times New Roman" w:hint="eastAsia"/>
                <w:color w:val="000000" w:themeColor="text1"/>
                <w:sz w:val="18"/>
                <w:szCs w:val="18"/>
                <w:shd w:val="clear" w:color="auto" w:fill="FFFFFF"/>
              </w:rPr>
              <w:t>0.943</w:t>
            </w:r>
          </w:p>
        </w:tc>
      </w:tr>
      <w:tr w:rsidR="00DD0F01" w14:paraId="31FB4F6E" w14:textId="77777777">
        <w:trPr>
          <w:trHeight w:val="288"/>
          <w:jc w:val="center"/>
        </w:trPr>
        <w:tc>
          <w:tcPr>
            <w:tcW w:w="3721" w:type="dxa"/>
            <w:tcBorders>
              <w:bottom w:val="nil"/>
              <w:tl2br w:val="nil"/>
              <w:tr2bl w:val="nil"/>
            </w:tcBorders>
            <w:noWrap/>
            <w:vAlign w:val="center"/>
          </w:tcPr>
          <w:p w14:paraId="74C890D6" w14:textId="77777777" w:rsidR="00DD0F01" w:rsidRDefault="00DD0F01">
            <w:pPr>
              <w:jc w:val="center"/>
              <w:rPr>
                <w:rFonts w:ascii="Times New Roman" w:hAnsi="Times New Roman" w:cs="Times New Roman"/>
                <w:color w:val="000000" w:themeColor="text1"/>
                <w:sz w:val="18"/>
                <w:szCs w:val="18"/>
                <w:shd w:val="clear" w:color="auto" w:fill="FFFFFF"/>
              </w:rPr>
            </w:pPr>
          </w:p>
        </w:tc>
        <w:tc>
          <w:tcPr>
            <w:tcW w:w="1998" w:type="dxa"/>
            <w:tcBorders>
              <w:bottom w:val="nil"/>
              <w:tl2br w:val="nil"/>
              <w:tr2bl w:val="nil"/>
            </w:tcBorders>
            <w:noWrap/>
            <w:vAlign w:val="center"/>
          </w:tcPr>
          <w:p w14:paraId="06ACCC72" w14:textId="77777777" w:rsidR="00DD0F01" w:rsidRDefault="00000000">
            <w:pPr>
              <w:jc w:val="center"/>
              <w:rPr>
                <w:rFonts w:ascii="Times New Roman" w:hAnsi="Times New Roman" w:cs="Times New Roman"/>
                <w:color w:val="000000" w:themeColor="text1"/>
                <w:sz w:val="18"/>
                <w:szCs w:val="18"/>
                <w:shd w:val="clear" w:color="auto" w:fill="FFFFFF"/>
              </w:rPr>
            </w:pPr>
            <w:r>
              <w:rPr>
                <w:rFonts w:ascii="Times New Roman" w:hAnsi="Times New Roman" w:cs="Times New Roman" w:hint="eastAsia"/>
                <w:color w:val="000000" w:themeColor="text1"/>
                <w:sz w:val="18"/>
                <w:szCs w:val="18"/>
                <w:shd w:val="clear" w:color="auto" w:fill="FFFFFF"/>
              </w:rPr>
              <w:t>-18</w:t>
            </w:r>
          </w:p>
        </w:tc>
        <w:tc>
          <w:tcPr>
            <w:tcW w:w="1193" w:type="dxa"/>
            <w:tcBorders>
              <w:bottom w:val="nil"/>
              <w:tl2br w:val="nil"/>
              <w:tr2bl w:val="nil"/>
            </w:tcBorders>
            <w:noWrap/>
            <w:vAlign w:val="center"/>
          </w:tcPr>
          <w:p w14:paraId="7CF0C730" w14:textId="77777777" w:rsidR="00DD0F01" w:rsidRDefault="00000000">
            <w:pPr>
              <w:jc w:val="center"/>
              <w:rPr>
                <w:rFonts w:ascii="Times New Roman" w:hAnsi="Times New Roman" w:cs="Times New Roman"/>
                <w:color w:val="000000" w:themeColor="text1"/>
                <w:sz w:val="18"/>
                <w:szCs w:val="18"/>
                <w:shd w:val="clear" w:color="auto" w:fill="FFFFFF"/>
              </w:rPr>
            </w:pPr>
            <w:r>
              <w:rPr>
                <w:rFonts w:ascii="Times New Roman" w:hAnsi="Times New Roman" w:cs="Times New Roman" w:hint="eastAsia"/>
                <w:color w:val="000000" w:themeColor="text1"/>
                <w:sz w:val="18"/>
                <w:szCs w:val="18"/>
                <w:shd w:val="clear" w:color="auto" w:fill="FFFFFF"/>
              </w:rPr>
              <w:t>0.945</w:t>
            </w:r>
          </w:p>
        </w:tc>
        <w:tc>
          <w:tcPr>
            <w:tcW w:w="1309" w:type="dxa"/>
            <w:tcBorders>
              <w:bottom w:val="nil"/>
              <w:tl2br w:val="nil"/>
              <w:tr2bl w:val="nil"/>
            </w:tcBorders>
            <w:noWrap/>
            <w:vAlign w:val="center"/>
          </w:tcPr>
          <w:p w14:paraId="73F18CEB" w14:textId="77777777" w:rsidR="00DD0F01" w:rsidRDefault="00000000">
            <w:pPr>
              <w:jc w:val="center"/>
              <w:rPr>
                <w:rFonts w:ascii="Times New Roman" w:hAnsi="Times New Roman" w:cs="Times New Roman"/>
                <w:color w:val="000000" w:themeColor="text1"/>
                <w:sz w:val="18"/>
                <w:szCs w:val="18"/>
                <w:shd w:val="clear" w:color="auto" w:fill="FFFFFF"/>
              </w:rPr>
            </w:pPr>
            <w:r>
              <w:rPr>
                <w:rFonts w:ascii="Times New Roman" w:hAnsi="Times New Roman" w:cs="Times New Roman" w:hint="eastAsia"/>
                <w:color w:val="000000" w:themeColor="text1"/>
                <w:sz w:val="18"/>
                <w:szCs w:val="18"/>
                <w:shd w:val="clear" w:color="auto" w:fill="FFFFFF"/>
              </w:rPr>
              <w:t>0.940</w:t>
            </w:r>
          </w:p>
        </w:tc>
        <w:tc>
          <w:tcPr>
            <w:tcW w:w="963" w:type="dxa"/>
            <w:tcBorders>
              <w:bottom w:val="nil"/>
              <w:tl2br w:val="nil"/>
              <w:tr2bl w:val="nil"/>
            </w:tcBorders>
            <w:noWrap/>
            <w:vAlign w:val="center"/>
          </w:tcPr>
          <w:p w14:paraId="1016684B" w14:textId="77777777" w:rsidR="00DD0F01" w:rsidRDefault="00000000">
            <w:pPr>
              <w:jc w:val="center"/>
              <w:rPr>
                <w:rFonts w:ascii="Times New Roman" w:hAnsi="Times New Roman" w:cs="Times New Roman"/>
                <w:color w:val="000000" w:themeColor="text1"/>
                <w:sz w:val="18"/>
                <w:szCs w:val="18"/>
                <w:shd w:val="clear" w:color="auto" w:fill="FFFFFF"/>
              </w:rPr>
            </w:pPr>
            <w:r>
              <w:rPr>
                <w:rFonts w:ascii="Times New Roman" w:hAnsi="Times New Roman" w:cs="Times New Roman" w:hint="eastAsia"/>
                <w:color w:val="000000" w:themeColor="text1"/>
                <w:sz w:val="18"/>
                <w:szCs w:val="18"/>
                <w:shd w:val="clear" w:color="auto" w:fill="FFFFFF"/>
              </w:rPr>
              <w:t>0.943</w:t>
            </w:r>
          </w:p>
        </w:tc>
      </w:tr>
      <w:tr w:rsidR="00DD0F01" w14:paraId="2688032C" w14:textId="77777777">
        <w:trPr>
          <w:trHeight w:val="288"/>
          <w:jc w:val="center"/>
        </w:trPr>
        <w:tc>
          <w:tcPr>
            <w:tcW w:w="3721" w:type="dxa"/>
            <w:tcBorders>
              <w:top w:val="nil"/>
            </w:tcBorders>
            <w:noWrap/>
            <w:vAlign w:val="center"/>
          </w:tcPr>
          <w:p w14:paraId="2D3AEDC0" w14:textId="77777777" w:rsidR="00DD0F01" w:rsidRDefault="00DD0F01">
            <w:pPr>
              <w:jc w:val="center"/>
              <w:rPr>
                <w:rFonts w:ascii="Times New Roman" w:hAnsi="Times New Roman" w:cs="Times New Roman"/>
                <w:color w:val="000000" w:themeColor="text1"/>
                <w:sz w:val="18"/>
                <w:szCs w:val="18"/>
                <w:shd w:val="clear" w:color="auto" w:fill="FFFFFF"/>
              </w:rPr>
            </w:pPr>
          </w:p>
        </w:tc>
        <w:tc>
          <w:tcPr>
            <w:tcW w:w="1998" w:type="dxa"/>
            <w:tcBorders>
              <w:top w:val="nil"/>
            </w:tcBorders>
            <w:noWrap/>
            <w:vAlign w:val="center"/>
          </w:tcPr>
          <w:p w14:paraId="4742DDBC" w14:textId="77777777" w:rsidR="00DD0F01" w:rsidRDefault="00000000">
            <w:pPr>
              <w:jc w:val="center"/>
              <w:rPr>
                <w:rFonts w:ascii="Times New Roman" w:hAnsi="Times New Roman" w:cs="Times New Roman"/>
                <w:color w:val="000000" w:themeColor="text1"/>
                <w:sz w:val="18"/>
                <w:szCs w:val="18"/>
                <w:shd w:val="clear" w:color="auto" w:fill="FFFFFF"/>
              </w:rPr>
            </w:pPr>
            <w:r>
              <w:rPr>
                <w:rFonts w:ascii="Times New Roman" w:hAnsi="Times New Roman" w:cs="Times New Roman" w:hint="eastAsia"/>
                <w:color w:val="000000" w:themeColor="text1"/>
                <w:sz w:val="18"/>
                <w:szCs w:val="18"/>
                <w:shd w:val="clear" w:color="auto" w:fill="FFFFFF"/>
              </w:rPr>
              <w:t>-16</w:t>
            </w:r>
          </w:p>
        </w:tc>
        <w:tc>
          <w:tcPr>
            <w:tcW w:w="1193" w:type="dxa"/>
            <w:tcBorders>
              <w:top w:val="nil"/>
            </w:tcBorders>
            <w:noWrap/>
            <w:vAlign w:val="center"/>
          </w:tcPr>
          <w:p w14:paraId="4CED4B94" w14:textId="77777777" w:rsidR="00DD0F01" w:rsidRDefault="00000000">
            <w:pPr>
              <w:jc w:val="center"/>
              <w:rPr>
                <w:rFonts w:ascii="Times New Roman" w:hAnsi="Times New Roman" w:cs="Times New Roman"/>
                <w:color w:val="000000" w:themeColor="text1"/>
                <w:sz w:val="18"/>
                <w:szCs w:val="18"/>
                <w:shd w:val="clear" w:color="auto" w:fill="FFFFFF"/>
              </w:rPr>
            </w:pPr>
            <w:r>
              <w:rPr>
                <w:rFonts w:ascii="Times New Roman" w:hAnsi="Times New Roman" w:cs="Times New Roman" w:hint="eastAsia"/>
                <w:color w:val="000000" w:themeColor="text1"/>
                <w:sz w:val="18"/>
                <w:szCs w:val="18"/>
                <w:shd w:val="clear" w:color="auto" w:fill="FFFFFF"/>
              </w:rPr>
              <w:t>0.945</w:t>
            </w:r>
          </w:p>
        </w:tc>
        <w:tc>
          <w:tcPr>
            <w:tcW w:w="1309" w:type="dxa"/>
            <w:tcBorders>
              <w:top w:val="nil"/>
            </w:tcBorders>
            <w:noWrap/>
            <w:vAlign w:val="center"/>
          </w:tcPr>
          <w:p w14:paraId="568B6F26" w14:textId="77777777" w:rsidR="00DD0F01" w:rsidRDefault="00000000">
            <w:pPr>
              <w:jc w:val="center"/>
              <w:rPr>
                <w:rFonts w:ascii="Times New Roman" w:hAnsi="Times New Roman" w:cs="Times New Roman"/>
                <w:color w:val="000000" w:themeColor="text1"/>
                <w:sz w:val="18"/>
                <w:szCs w:val="18"/>
                <w:shd w:val="clear" w:color="auto" w:fill="FFFFFF"/>
              </w:rPr>
            </w:pPr>
            <w:r>
              <w:rPr>
                <w:rFonts w:ascii="Times New Roman" w:hAnsi="Times New Roman" w:cs="Times New Roman" w:hint="eastAsia"/>
                <w:color w:val="000000" w:themeColor="text1"/>
                <w:sz w:val="18"/>
                <w:szCs w:val="18"/>
                <w:shd w:val="clear" w:color="auto" w:fill="FFFFFF"/>
              </w:rPr>
              <w:t>0.940</w:t>
            </w:r>
          </w:p>
        </w:tc>
        <w:tc>
          <w:tcPr>
            <w:tcW w:w="963" w:type="dxa"/>
            <w:tcBorders>
              <w:top w:val="nil"/>
            </w:tcBorders>
            <w:noWrap/>
            <w:vAlign w:val="center"/>
          </w:tcPr>
          <w:p w14:paraId="4364DF43" w14:textId="77777777" w:rsidR="00DD0F01" w:rsidRDefault="00000000">
            <w:pPr>
              <w:jc w:val="center"/>
              <w:rPr>
                <w:rFonts w:ascii="Times New Roman" w:hAnsi="Times New Roman" w:cs="Times New Roman"/>
                <w:color w:val="000000" w:themeColor="text1"/>
                <w:sz w:val="18"/>
                <w:szCs w:val="18"/>
                <w:shd w:val="clear" w:color="auto" w:fill="FFFFFF"/>
              </w:rPr>
            </w:pPr>
            <w:r>
              <w:rPr>
                <w:rFonts w:ascii="Times New Roman" w:hAnsi="Times New Roman" w:cs="Times New Roman" w:hint="eastAsia"/>
                <w:color w:val="000000" w:themeColor="text1"/>
                <w:sz w:val="18"/>
                <w:szCs w:val="18"/>
                <w:shd w:val="clear" w:color="auto" w:fill="FFFFFF"/>
              </w:rPr>
              <w:t>0.943</w:t>
            </w:r>
          </w:p>
        </w:tc>
      </w:tr>
      <w:tr w:rsidR="00DD0F01" w14:paraId="42AA64B7" w14:textId="77777777">
        <w:trPr>
          <w:trHeight w:val="288"/>
          <w:jc w:val="center"/>
        </w:trPr>
        <w:tc>
          <w:tcPr>
            <w:tcW w:w="3721" w:type="dxa"/>
            <w:tcBorders>
              <w:tl2br w:val="nil"/>
              <w:tr2bl w:val="nil"/>
            </w:tcBorders>
            <w:noWrap/>
            <w:vAlign w:val="center"/>
          </w:tcPr>
          <w:p w14:paraId="7F37F40F" w14:textId="77777777" w:rsidR="00DD0F01" w:rsidRDefault="00DD0F01">
            <w:pPr>
              <w:jc w:val="center"/>
              <w:rPr>
                <w:rFonts w:ascii="Times New Roman" w:hAnsi="Times New Roman" w:cs="Times New Roman"/>
                <w:color w:val="000000" w:themeColor="text1"/>
                <w:sz w:val="18"/>
                <w:szCs w:val="18"/>
                <w:shd w:val="clear" w:color="auto" w:fill="FFFFFF"/>
              </w:rPr>
            </w:pPr>
          </w:p>
        </w:tc>
        <w:tc>
          <w:tcPr>
            <w:tcW w:w="1998" w:type="dxa"/>
            <w:tcBorders>
              <w:tl2br w:val="nil"/>
              <w:tr2bl w:val="nil"/>
            </w:tcBorders>
            <w:noWrap/>
            <w:vAlign w:val="center"/>
          </w:tcPr>
          <w:p w14:paraId="572BD091" w14:textId="77777777" w:rsidR="00DD0F01" w:rsidRDefault="00000000">
            <w:pPr>
              <w:jc w:val="center"/>
              <w:rPr>
                <w:rFonts w:ascii="Times New Roman" w:hAnsi="Times New Roman" w:cs="Times New Roman"/>
                <w:color w:val="000000" w:themeColor="text1"/>
                <w:sz w:val="18"/>
                <w:szCs w:val="18"/>
                <w:shd w:val="clear" w:color="auto" w:fill="FFFFFF"/>
              </w:rPr>
            </w:pPr>
            <w:r>
              <w:rPr>
                <w:rFonts w:ascii="Times New Roman" w:hAnsi="Times New Roman" w:cs="Times New Roman" w:hint="eastAsia"/>
                <w:color w:val="000000" w:themeColor="text1"/>
                <w:sz w:val="18"/>
                <w:szCs w:val="18"/>
                <w:shd w:val="clear" w:color="auto" w:fill="FFFFFF"/>
              </w:rPr>
              <w:t>-14</w:t>
            </w:r>
          </w:p>
        </w:tc>
        <w:tc>
          <w:tcPr>
            <w:tcW w:w="1193" w:type="dxa"/>
            <w:tcBorders>
              <w:tl2br w:val="nil"/>
              <w:tr2bl w:val="nil"/>
            </w:tcBorders>
            <w:noWrap/>
            <w:vAlign w:val="center"/>
          </w:tcPr>
          <w:p w14:paraId="156E8C60" w14:textId="77777777" w:rsidR="00DD0F01" w:rsidRDefault="00000000">
            <w:pPr>
              <w:jc w:val="center"/>
              <w:rPr>
                <w:rFonts w:ascii="Times New Roman" w:hAnsi="Times New Roman" w:cs="Times New Roman"/>
                <w:color w:val="000000" w:themeColor="text1"/>
                <w:sz w:val="18"/>
                <w:szCs w:val="18"/>
                <w:shd w:val="clear" w:color="auto" w:fill="FFFFFF"/>
              </w:rPr>
            </w:pPr>
            <w:r>
              <w:rPr>
                <w:rFonts w:ascii="Times New Roman" w:hAnsi="Times New Roman" w:cs="Times New Roman" w:hint="eastAsia"/>
                <w:color w:val="000000" w:themeColor="text1"/>
                <w:sz w:val="18"/>
                <w:szCs w:val="18"/>
                <w:shd w:val="clear" w:color="auto" w:fill="FFFFFF"/>
              </w:rPr>
              <w:t>0.945</w:t>
            </w:r>
          </w:p>
        </w:tc>
        <w:tc>
          <w:tcPr>
            <w:tcW w:w="1309" w:type="dxa"/>
            <w:tcBorders>
              <w:tl2br w:val="nil"/>
              <w:tr2bl w:val="nil"/>
            </w:tcBorders>
            <w:noWrap/>
            <w:vAlign w:val="center"/>
          </w:tcPr>
          <w:p w14:paraId="78A24F1A" w14:textId="77777777" w:rsidR="00DD0F01" w:rsidRDefault="00000000">
            <w:pPr>
              <w:jc w:val="center"/>
              <w:rPr>
                <w:rFonts w:ascii="Times New Roman" w:hAnsi="Times New Roman" w:cs="Times New Roman"/>
                <w:color w:val="000000" w:themeColor="text1"/>
                <w:sz w:val="18"/>
                <w:szCs w:val="18"/>
                <w:shd w:val="clear" w:color="auto" w:fill="FFFFFF"/>
              </w:rPr>
            </w:pPr>
            <w:r>
              <w:rPr>
                <w:rFonts w:ascii="Times New Roman" w:hAnsi="Times New Roman" w:cs="Times New Roman" w:hint="eastAsia"/>
                <w:color w:val="000000" w:themeColor="text1"/>
                <w:sz w:val="18"/>
                <w:szCs w:val="18"/>
                <w:shd w:val="clear" w:color="auto" w:fill="FFFFFF"/>
              </w:rPr>
              <w:t>0.940</w:t>
            </w:r>
          </w:p>
        </w:tc>
        <w:tc>
          <w:tcPr>
            <w:tcW w:w="963" w:type="dxa"/>
            <w:tcBorders>
              <w:tl2br w:val="nil"/>
              <w:tr2bl w:val="nil"/>
            </w:tcBorders>
            <w:noWrap/>
            <w:vAlign w:val="center"/>
          </w:tcPr>
          <w:p w14:paraId="46C798E0" w14:textId="77777777" w:rsidR="00DD0F01" w:rsidRDefault="00000000">
            <w:pPr>
              <w:jc w:val="center"/>
              <w:rPr>
                <w:rFonts w:ascii="Times New Roman" w:hAnsi="Times New Roman" w:cs="Times New Roman"/>
                <w:color w:val="000000" w:themeColor="text1"/>
                <w:sz w:val="18"/>
                <w:szCs w:val="18"/>
                <w:shd w:val="clear" w:color="auto" w:fill="FFFFFF"/>
              </w:rPr>
            </w:pPr>
            <w:r>
              <w:rPr>
                <w:rFonts w:ascii="Times New Roman" w:hAnsi="Times New Roman" w:cs="Times New Roman" w:hint="eastAsia"/>
                <w:color w:val="000000" w:themeColor="text1"/>
                <w:sz w:val="18"/>
                <w:szCs w:val="18"/>
                <w:shd w:val="clear" w:color="auto" w:fill="FFFFFF"/>
              </w:rPr>
              <w:t>0.943</w:t>
            </w:r>
          </w:p>
        </w:tc>
      </w:tr>
    </w:tbl>
    <w:p w14:paraId="6CBC3E6D" w14:textId="77777777" w:rsidR="00DD0F01" w:rsidRDefault="00DD0F01">
      <w:pPr>
        <w:jc w:val="center"/>
        <w:rPr>
          <w:rFonts w:ascii="Times New Roman" w:hAnsi="Times New Roman" w:cs="Times New Roman"/>
          <w:color w:val="000000" w:themeColor="text1"/>
          <w:sz w:val="15"/>
          <w:szCs w:val="15"/>
          <w:shd w:val="clear" w:color="auto" w:fill="FFFFFF"/>
        </w:rPr>
      </w:pPr>
    </w:p>
    <w:p w14:paraId="6862FAB5" w14:textId="77777777" w:rsidR="00DD0F01" w:rsidRDefault="00000000">
      <w:pPr>
        <w:jc w:val="center"/>
        <w:rPr>
          <w:rFonts w:ascii="Times New Roman" w:hAnsi="Times New Roman" w:cs="Times New Roman"/>
          <w:color w:val="000000" w:themeColor="text1"/>
          <w:sz w:val="18"/>
          <w:szCs w:val="18"/>
          <w:shd w:val="clear" w:color="auto" w:fill="FFFFFF"/>
        </w:rPr>
      </w:pPr>
      <w:r>
        <w:rPr>
          <w:rFonts w:ascii="Times New Roman" w:hAnsi="Times New Roman" w:cs="Times New Roman" w:hint="eastAsia"/>
          <w:color w:val="000000" w:themeColor="text1"/>
          <w:sz w:val="18"/>
          <w:szCs w:val="18"/>
          <w:shd w:val="clear" w:color="auto" w:fill="FFFFFF"/>
        </w:rPr>
        <w:t>表</w:t>
      </w:r>
      <w:r>
        <w:rPr>
          <w:rFonts w:ascii="Times New Roman" w:hAnsi="Times New Roman" w:cs="Times New Roman" w:hint="eastAsia"/>
          <w:color w:val="000000" w:themeColor="text1"/>
          <w:sz w:val="18"/>
          <w:szCs w:val="18"/>
          <w:shd w:val="clear" w:color="auto" w:fill="FFFFFF"/>
        </w:rPr>
        <w:t xml:space="preserve">114 </w:t>
      </w:r>
      <w:r>
        <w:rPr>
          <w:rFonts w:ascii="Times New Roman" w:hAnsi="Times New Roman" w:cs="Times New Roman" w:hint="eastAsia"/>
          <w:color w:val="000000" w:themeColor="text1"/>
          <w:sz w:val="18"/>
          <w:szCs w:val="18"/>
          <w:shd w:val="clear" w:color="auto" w:fill="FFFFFF"/>
        </w:rPr>
        <w:t>鲁棒性度量元指标数据表（续）</w:t>
      </w:r>
    </w:p>
    <w:tbl>
      <w:tblPr>
        <w:tblW w:w="4997" w:type="pct"/>
        <w:jc w:val="center"/>
        <w:tblBorders>
          <w:top w:val="single" w:sz="8" w:space="0" w:color="000000"/>
          <w:bottom w:val="single" w:sz="8" w:space="0" w:color="000000"/>
        </w:tblBorders>
        <w:tblLook w:val="04A0" w:firstRow="1" w:lastRow="0" w:firstColumn="1" w:lastColumn="0" w:noHBand="0" w:noVBand="1"/>
      </w:tblPr>
      <w:tblGrid>
        <w:gridCol w:w="3990"/>
        <w:gridCol w:w="2142"/>
        <w:gridCol w:w="1279"/>
        <w:gridCol w:w="1404"/>
        <w:gridCol w:w="1033"/>
      </w:tblGrid>
      <w:tr w:rsidR="00DD0F01" w14:paraId="626B3F03" w14:textId="77777777">
        <w:trPr>
          <w:trHeight w:val="288"/>
          <w:jc w:val="center"/>
        </w:trPr>
        <w:tc>
          <w:tcPr>
            <w:tcW w:w="3721" w:type="dxa"/>
            <w:tcBorders>
              <w:bottom w:val="single" w:sz="8" w:space="0" w:color="000000"/>
            </w:tcBorders>
            <w:noWrap/>
            <w:vAlign w:val="center"/>
          </w:tcPr>
          <w:p w14:paraId="1E4A0920" w14:textId="77777777" w:rsidR="00DD0F01" w:rsidRDefault="00000000">
            <w:pPr>
              <w:jc w:val="center"/>
              <w:rPr>
                <w:rFonts w:ascii="Times New Roman" w:hAnsi="Times New Roman" w:cs="Times New Roman"/>
                <w:color w:val="000000" w:themeColor="text1"/>
                <w:sz w:val="18"/>
                <w:szCs w:val="18"/>
                <w:shd w:val="clear" w:color="auto" w:fill="FFFFFF"/>
              </w:rPr>
            </w:pPr>
            <w:r>
              <w:rPr>
                <w:rFonts w:ascii="Times New Roman" w:hAnsi="Times New Roman" w:cs="Times New Roman" w:hint="eastAsia"/>
                <w:color w:val="000000" w:themeColor="text1"/>
                <w:sz w:val="18"/>
                <w:szCs w:val="18"/>
                <w:shd w:val="clear" w:color="auto" w:fill="FFFFFF"/>
              </w:rPr>
              <w:t>噪声种类</w:t>
            </w:r>
          </w:p>
        </w:tc>
        <w:tc>
          <w:tcPr>
            <w:tcW w:w="1998" w:type="dxa"/>
            <w:tcBorders>
              <w:bottom w:val="single" w:sz="8" w:space="0" w:color="000000"/>
            </w:tcBorders>
            <w:noWrap/>
            <w:vAlign w:val="center"/>
          </w:tcPr>
          <w:p w14:paraId="5BB9A010" w14:textId="77777777" w:rsidR="00DD0F01" w:rsidRDefault="00000000">
            <w:pPr>
              <w:jc w:val="center"/>
              <w:rPr>
                <w:rFonts w:ascii="Times New Roman" w:hAnsi="Times New Roman" w:cs="Times New Roman"/>
                <w:color w:val="000000" w:themeColor="text1"/>
                <w:sz w:val="18"/>
                <w:szCs w:val="18"/>
                <w:shd w:val="clear" w:color="auto" w:fill="FFFFFF"/>
              </w:rPr>
            </w:pPr>
            <w:r>
              <w:rPr>
                <w:rFonts w:ascii="Times New Roman" w:hAnsi="Times New Roman" w:cs="Times New Roman" w:hint="eastAsia"/>
                <w:color w:val="000000" w:themeColor="text1"/>
                <w:sz w:val="18"/>
                <w:szCs w:val="18"/>
                <w:shd w:val="clear" w:color="auto" w:fill="FFFFFF"/>
              </w:rPr>
              <w:t>噪声强度</w:t>
            </w:r>
          </w:p>
        </w:tc>
        <w:tc>
          <w:tcPr>
            <w:tcW w:w="1193" w:type="dxa"/>
            <w:tcBorders>
              <w:bottom w:val="single" w:sz="8" w:space="0" w:color="000000"/>
            </w:tcBorders>
            <w:noWrap/>
            <w:vAlign w:val="center"/>
          </w:tcPr>
          <w:p w14:paraId="257EC9AA" w14:textId="77777777" w:rsidR="00DD0F01" w:rsidRDefault="00000000">
            <w:pPr>
              <w:widowControl/>
              <w:jc w:val="center"/>
              <w:textAlignment w:val="center"/>
              <w:rPr>
                <w:rFonts w:ascii="Times New Roman" w:hAnsi="Times New Roman" w:cs="Times New Roman"/>
                <w:color w:val="000000" w:themeColor="text1"/>
                <w:sz w:val="18"/>
                <w:szCs w:val="18"/>
                <w:shd w:val="clear" w:color="auto" w:fill="FFFFFF"/>
              </w:rPr>
            </w:pPr>
            <w:r>
              <w:rPr>
                <w:rFonts w:ascii="Times New Roman" w:hAnsi="Times New Roman" w:cs="Times New Roman" w:hint="eastAsia"/>
                <w:color w:val="000000" w:themeColor="text1"/>
                <w:sz w:val="18"/>
                <w:szCs w:val="18"/>
              </w:rPr>
              <w:t>准确率</w:t>
            </w:r>
          </w:p>
        </w:tc>
        <w:tc>
          <w:tcPr>
            <w:tcW w:w="1309" w:type="dxa"/>
            <w:tcBorders>
              <w:bottom w:val="single" w:sz="8" w:space="0" w:color="000000"/>
            </w:tcBorders>
            <w:noWrap/>
            <w:vAlign w:val="center"/>
          </w:tcPr>
          <w:p w14:paraId="0359C5D2" w14:textId="77777777" w:rsidR="00DD0F01" w:rsidRDefault="00000000">
            <w:pPr>
              <w:widowControl/>
              <w:jc w:val="center"/>
              <w:textAlignment w:val="center"/>
              <w:rPr>
                <w:rFonts w:ascii="Times New Roman" w:hAnsi="Times New Roman" w:cs="Times New Roman"/>
                <w:color w:val="000000" w:themeColor="text1"/>
                <w:sz w:val="18"/>
                <w:szCs w:val="18"/>
                <w:shd w:val="clear" w:color="auto" w:fill="FFFFFF"/>
              </w:rPr>
            </w:pPr>
            <w:r>
              <w:rPr>
                <w:rFonts w:ascii="Times New Roman" w:hAnsi="Times New Roman" w:cs="Times New Roman" w:hint="eastAsia"/>
                <w:color w:val="000000" w:themeColor="text1"/>
                <w:sz w:val="18"/>
                <w:szCs w:val="18"/>
              </w:rPr>
              <w:t>准确率</w:t>
            </w:r>
          </w:p>
        </w:tc>
        <w:tc>
          <w:tcPr>
            <w:tcW w:w="963" w:type="dxa"/>
            <w:tcBorders>
              <w:bottom w:val="single" w:sz="8" w:space="0" w:color="000000"/>
            </w:tcBorders>
            <w:noWrap/>
            <w:vAlign w:val="center"/>
          </w:tcPr>
          <w:p w14:paraId="0035DAF2" w14:textId="77777777" w:rsidR="00DD0F01" w:rsidRDefault="00000000">
            <w:pPr>
              <w:widowControl/>
              <w:jc w:val="center"/>
              <w:textAlignment w:val="center"/>
              <w:rPr>
                <w:rFonts w:ascii="Times New Roman" w:hAnsi="Times New Roman" w:cs="Times New Roman"/>
                <w:color w:val="000000" w:themeColor="text1"/>
                <w:sz w:val="18"/>
                <w:szCs w:val="18"/>
                <w:shd w:val="clear" w:color="auto" w:fill="FFFFFF"/>
              </w:rPr>
            </w:pPr>
            <w:r>
              <w:rPr>
                <w:rFonts w:ascii="Times New Roman" w:hAnsi="Times New Roman" w:cs="Times New Roman" w:hint="eastAsia"/>
                <w:color w:val="000000" w:themeColor="text1"/>
                <w:sz w:val="18"/>
                <w:szCs w:val="18"/>
              </w:rPr>
              <w:t>召回率</w:t>
            </w:r>
          </w:p>
        </w:tc>
      </w:tr>
      <w:tr w:rsidR="00DD0F01" w14:paraId="109407C2" w14:textId="77777777">
        <w:trPr>
          <w:trHeight w:val="90"/>
          <w:jc w:val="center"/>
        </w:trPr>
        <w:tc>
          <w:tcPr>
            <w:tcW w:w="3721" w:type="dxa"/>
            <w:tcBorders>
              <w:top w:val="single" w:sz="8" w:space="0" w:color="000000"/>
              <w:bottom w:val="nil"/>
            </w:tcBorders>
            <w:noWrap/>
            <w:vAlign w:val="center"/>
          </w:tcPr>
          <w:p w14:paraId="4F235671" w14:textId="77777777" w:rsidR="00DD0F01" w:rsidRDefault="00DD0F01">
            <w:pPr>
              <w:jc w:val="center"/>
              <w:rPr>
                <w:rFonts w:ascii="Times New Roman" w:hAnsi="Times New Roman" w:cs="Times New Roman"/>
                <w:color w:val="000000" w:themeColor="text1"/>
                <w:sz w:val="18"/>
                <w:szCs w:val="18"/>
                <w:shd w:val="clear" w:color="auto" w:fill="FFFFFF"/>
              </w:rPr>
            </w:pPr>
          </w:p>
        </w:tc>
        <w:tc>
          <w:tcPr>
            <w:tcW w:w="1998" w:type="dxa"/>
            <w:tcBorders>
              <w:top w:val="single" w:sz="8" w:space="0" w:color="000000"/>
              <w:bottom w:val="nil"/>
            </w:tcBorders>
            <w:noWrap/>
            <w:vAlign w:val="center"/>
          </w:tcPr>
          <w:p w14:paraId="3312284A" w14:textId="77777777" w:rsidR="00DD0F01" w:rsidRDefault="00000000">
            <w:pPr>
              <w:jc w:val="center"/>
              <w:rPr>
                <w:rFonts w:ascii="Times New Roman" w:hAnsi="Times New Roman" w:cs="Times New Roman"/>
                <w:color w:val="000000" w:themeColor="text1"/>
                <w:sz w:val="18"/>
                <w:szCs w:val="18"/>
                <w:shd w:val="clear" w:color="auto" w:fill="FFFFFF"/>
              </w:rPr>
            </w:pPr>
            <w:r>
              <w:rPr>
                <w:rFonts w:ascii="Times New Roman" w:hAnsi="Times New Roman" w:cs="Times New Roman" w:hint="eastAsia"/>
                <w:color w:val="000000" w:themeColor="text1"/>
                <w:sz w:val="18"/>
                <w:szCs w:val="18"/>
                <w:shd w:val="clear" w:color="auto" w:fill="FFFFFF"/>
              </w:rPr>
              <w:t>-12</w:t>
            </w:r>
          </w:p>
        </w:tc>
        <w:tc>
          <w:tcPr>
            <w:tcW w:w="1193" w:type="dxa"/>
            <w:tcBorders>
              <w:top w:val="single" w:sz="8" w:space="0" w:color="000000"/>
              <w:bottom w:val="nil"/>
            </w:tcBorders>
            <w:noWrap/>
            <w:vAlign w:val="center"/>
          </w:tcPr>
          <w:p w14:paraId="4A211133" w14:textId="77777777" w:rsidR="00DD0F01" w:rsidRDefault="00000000">
            <w:pPr>
              <w:jc w:val="center"/>
              <w:rPr>
                <w:rFonts w:ascii="Times New Roman" w:hAnsi="Times New Roman" w:cs="Times New Roman"/>
                <w:color w:val="000000" w:themeColor="text1"/>
                <w:sz w:val="18"/>
                <w:szCs w:val="18"/>
                <w:shd w:val="clear" w:color="auto" w:fill="FFFFFF"/>
              </w:rPr>
            </w:pPr>
            <w:r>
              <w:rPr>
                <w:rFonts w:ascii="Times New Roman" w:hAnsi="Times New Roman" w:cs="Times New Roman" w:hint="eastAsia"/>
                <w:color w:val="000000" w:themeColor="text1"/>
                <w:sz w:val="18"/>
                <w:szCs w:val="18"/>
                <w:shd w:val="clear" w:color="auto" w:fill="FFFFFF"/>
              </w:rPr>
              <w:t>0.945</w:t>
            </w:r>
          </w:p>
        </w:tc>
        <w:tc>
          <w:tcPr>
            <w:tcW w:w="1309" w:type="dxa"/>
            <w:tcBorders>
              <w:top w:val="single" w:sz="8" w:space="0" w:color="000000"/>
              <w:bottom w:val="nil"/>
            </w:tcBorders>
            <w:noWrap/>
            <w:vAlign w:val="center"/>
          </w:tcPr>
          <w:p w14:paraId="5147BFCF" w14:textId="77777777" w:rsidR="00DD0F01" w:rsidRDefault="00000000">
            <w:pPr>
              <w:jc w:val="center"/>
              <w:rPr>
                <w:rFonts w:ascii="Times New Roman" w:hAnsi="Times New Roman" w:cs="Times New Roman"/>
                <w:color w:val="000000" w:themeColor="text1"/>
                <w:sz w:val="18"/>
                <w:szCs w:val="18"/>
                <w:shd w:val="clear" w:color="auto" w:fill="FFFFFF"/>
              </w:rPr>
            </w:pPr>
            <w:r>
              <w:rPr>
                <w:rFonts w:ascii="Times New Roman" w:hAnsi="Times New Roman" w:cs="Times New Roman" w:hint="eastAsia"/>
                <w:color w:val="000000" w:themeColor="text1"/>
                <w:sz w:val="18"/>
                <w:szCs w:val="18"/>
                <w:shd w:val="clear" w:color="auto" w:fill="FFFFFF"/>
              </w:rPr>
              <w:t>0.940</w:t>
            </w:r>
          </w:p>
        </w:tc>
        <w:tc>
          <w:tcPr>
            <w:tcW w:w="963" w:type="dxa"/>
            <w:tcBorders>
              <w:top w:val="single" w:sz="8" w:space="0" w:color="000000"/>
              <w:bottom w:val="nil"/>
            </w:tcBorders>
            <w:noWrap/>
            <w:vAlign w:val="center"/>
          </w:tcPr>
          <w:p w14:paraId="6E474609" w14:textId="77777777" w:rsidR="00DD0F01" w:rsidRDefault="00000000">
            <w:pPr>
              <w:jc w:val="center"/>
              <w:rPr>
                <w:rFonts w:ascii="Times New Roman" w:hAnsi="Times New Roman" w:cs="Times New Roman"/>
                <w:color w:val="000000" w:themeColor="text1"/>
                <w:sz w:val="18"/>
                <w:szCs w:val="18"/>
                <w:shd w:val="clear" w:color="auto" w:fill="FFFFFF"/>
              </w:rPr>
            </w:pPr>
            <w:r>
              <w:rPr>
                <w:rFonts w:ascii="Times New Roman" w:hAnsi="Times New Roman" w:cs="Times New Roman" w:hint="eastAsia"/>
                <w:color w:val="000000" w:themeColor="text1"/>
                <w:sz w:val="18"/>
                <w:szCs w:val="18"/>
                <w:shd w:val="clear" w:color="auto" w:fill="FFFFFF"/>
              </w:rPr>
              <w:t>0.943</w:t>
            </w:r>
          </w:p>
        </w:tc>
      </w:tr>
      <w:tr w:rsidR="00DD0F01" w14:paraId="4049D6D0" w14:textId="77777777">
        <w:trPr>
          <w:trHeight w:val="288"/>
          <w:jc w:val="center"/>
        </w:trPr>
        <w:tc>
          <w:tcPr>
            <w:tcW w:w="3721" w:type="dxa"/>
            <w:tcBorders>
              <w:top w:val="nil"/>
              <w:bottom w:val="nil"/>
            </w:tcBorders>
            <w:noWrap/>
            <w:vAlign w:val="center"/>
          </w:tcPr>
          <w:p w14:paraId="744A9823" w14:textId="77777777" w:rsidR="00DD0F01" w:rsidRDefault="00DD0F01">
            <w:pPr>
              <w:jc w:val="center"/>
              <w:rPr>
                <w:rFonts w:ascii="Times New Roman" w:hAnsi="Times New Roman" w:cs="Times New Roman"/>
                <w:color w:val="000000" w:themeColor="text1"/>
                <w:sz w:val="18"/>
                <w:szCs w:val="18"/>
                <w:shd w:val="clear" w:color="auto" w:fill="FFFFFF"/>
              </w:rPr>
            </w:pPr>
          </w:p>
        </w:tc>
        <w:tc>
          <w:tcPr>
            <w:tcW w:w="1998" w:type="dxa"/>
            <w:tcBorders>
              <w:top w:val="nil"/>
              <w:bottom w:val="nil"/>
            </w:tcBorders>
            <w:noWrap/>
            <w:vAlign w:val="center"/>
          </w:tcPr>
          <w:p w14:paraId="4A249C7F" w14:textId="77777777" w:rsidR="00DD0F01" w:rsidRDefault="00000000">
            <w:pPr>
              <w:jc w:val="center"/>
              <w:rPr>
                <w:rFonts w:ascii="Times New Roman" w:hAnsi="Times New Roman" w:cs="Times New Roman"/>
                <w:color w:val="000000" w:themeColor="text1"/>
                <w:sz w:val="18"/>
                <w:szCs w:val="18"/>
                <w:shd w:val="clear" w:color="auto" w:fill="FFFFFF"/>
              </w:rPr>
            </w:pPr>
            <w:r>
              <w:rPr>
                <w:rFonts w:ascii="Times New Roman" w:hAnsi="Times New Roman" w:cs="Times New Roman" w:hint="eastAsia"/>
                <w:color w:val="000000" w:themeColor="text1"/>
                <w:sz w:val="18"/>
                <w:szCs w:val="18"/>
                <w:shd w:val="clear" w:color="auto" w:fill="FFFFFF"/>
              </w:rPr>
              <w:t>-10</w:t>
            </w:r>
          </w:p>
        </w:tc>
        <w:tc>
          <w:tcPr>
            <w:tcW w:w="1193" w:type="dxa"/>
            <w:tcBorders>
              <w:top w:val="nil"/>
              <w:bottom w:val="nil"/>
            </w:tcBorders>
            <w:noWrap/>
            <w:vAlign w:val="center"/>
          </w:tcPr>
          <w:p w14:paraId="704FC401" w14:textId="77777777" w:rsidR="00DD0F01" w:rsidRDefault="00000000">
            <w:pPr>
              <w:jc w:val="center"/>
              <w:rPr>
                <w:rFonts w:ascii="Times New Roman" w:hAnsi="Times New Roman" w:cs="Times New Roman"/>
                <w:color w:val="000000" w:themeColor="text1"/>
                <w:sz w:val="18"/>
                <w:szCs w:val="18"/>
                <w:shd w:val="clear" w:color="auto" w:fill="FFFFFF"/>
              </w:rPr>
            </w:pPr>
            <w:r>
              <w:rPr>
                <w:rFonts w:ascii="Times New Roman" w:hAnsi="Times New Roman" w:cs="Times New Roman" w:hint="eastAsia"/>
                <w:color w:val="000000" w:themeColor="text1"/>
                <w:sz w:val="18"/>
                <w:szCs w:val="18"/>
                <w:shd w:val="clear" w:color="auto" w:fill="FFFFFF"/>
              </w:rPr>
              <w:t>0.945</w:t>
            </w:r>
          </w:p>
        </w:tc>
        <w:tc>
          <w:tcPr>
            <w:tcW w:w="1309" w:type="dxa"/>
            <w:tcBorders>
              <w:top w:val="nil"/>
              <w:bottom w:val="nil"/>
            </w:tcBorders>
            <w:noWrap/>
            <w:vAlign w:val="center"/>
          </w:tcPr>
          <w:p w14:paraId="6AB59D77" w14:textId="77777777" w:rsidR="00DD0F01" w:rsidRDefault="00000000">
            <w:pPr>
              <w:jc w:val="center"/>
              <w:rPr>
                <w:rFonts w:ascii="Times New Roman" w:hAnsi="Times New Roman" w:cs="Times New Roman"/>
                <w:color w:val="000000" w:themeColor="text1"/>
                <w:sz w:val="18"/>
                <w:szCs w:val="18"/>
                <w:shd w:val="clear" w:color="auto" w:fill="FFFFFF"/>
              </w:rPr>
            </w:pPr>
            <w:r>
              <w:rPr>
                <w:rFonts w:ascii="Times New Roman" w:hAnsi="Times New Roman" w:cs="Times New Roman" w:hint="eastAsia"/>
                <w:color w:val="000000" w:themeColor="text1"/>
                <w:sz w:val="18"/>
                <w:szCs w:val="18"/>
                <w:shd w:val="clear" w:color="auto" w:fill="FFFFFF"/>
              </w:rPr>
              <w:t>0.940</w:t>
            </w:r>
          </w:p>
        </w:tc>
        <w:tc>
          <w:tcPr>
            <w:tcW w:w="963" w:type="dxa"/>
            <w:tcBorders>
              <w:top w:val="nil"/>
              <w:bottom w:val="nil"/>
            </w:tcBorders>
            <w:noWrap/>
            <w:vAlign w:val="center"/>
          </w:tcPr>
          <w:p w14:paraId="065E7BD8" w14:textId="77777777" w:rsidR="00DD0F01" w:rsidRDefault="00000000">
            <w:pPr>
              <w:jc w:val="center"/>
              <w:rPr>
                <w:rFonts w:ascii="Times New Roman" w:hAnsi="Times New Roman" w:cs="Times New Roman"/>
                <w:color w:val="000000" w:themeColor="text1"/>
                <w:sz w:val="18"/>
                <w:szCs w:val="18"/>
                <w:shd w:val="clear" w:color="auto" w:fill="FFFFFF"/>
              </w:rPr>
            </w:pPr>
            <w:r>
              <w:rPr>
                <w:rFonts w:ascii="Times New Roman" w:hAnsi="Times New Roman" w:cs="Times New Roman" w:hint="eastAsia"/>
                <w:color w:val="000000" w:themeColor="text1"/>
                <w:sz w:val="18"/>
                <w:szCs w:val="18"/>
                <w:shd w:val="clear" w:color="auto" w:fill="FFFFFF"/>
              </w:rPr>
              <w:t>0.943</w:t>
            </w:r>
          </w:p>
        </w:tc>
      </w:tr>
      <w:tr w:rsidR="00DD0F01" w14:paraId="09A9DA1B" w14:textId="77777777">
        <w:trPr>
          <w:trHeight w:val="288"/>
          <w:jc w:val="center"/>
        </w:trPr>
        <w:tc>
          <w:tcPr>
            <w:tcW w:w="3721" w:type="dxa"/>
            <w:tcBorders>
              <w:top w:val="nil"/>
              <w:bottom w:val="nil"/>
            </w:tcBorders>
            <w:noWrap/>
            <w:vAlign w:val="center"/>
          </w:tcPr>
          <w:p w14:paraId="7DDE8A1A" w14:textId="77777777" w:rsidR="00DD0F01" w:rsidRDefault="00DD0F01">
            <w:pPr>
              <w:jc w:val="center"/>
              <w:rPr>
                <w:rFonts w:ascii="Times New Roman" w:hAnsi="Times New Roman" w:cs="Times New Roman"/>
                <w:color w:val="000000" w:themeColor="text1"/>
                <w:sz w:val="18"/>
                <w:szCs w:val="18"/>
                <w:shd w:val="clear" w:color="auto" w:fill="FFFFFF"/>
              </w:rPr>
            </w:pPr>
          </w:p>
        </w:tc>
        <w:tc>
          <w:tcPr>
            <w:tcW w:w="1998" w:type="dxa"/>
            <w:tcBorders>
              <w:top w:val="nil"/>
              <w:bottom w:val="nil"/>
            </w:tcBorders>
            <w:noWrap/>
            <w:vAlign w:val="center"/>
          </w:tcPr>
          <w:p w14:paraId="176E33A7" w14:textId="77777777" w:rsidR="00DD0F01" w:rsidRDefault="00000000">
            <w:pPr>
              <w:jc w:val="center"/>
              <w:rPr>
                <w:rFonts w:ascii="Times New Roman" w:hAnsi="Times New Roman" w:cs="Times New Roman"/>
                <w:color w:val="000000" w:themeColor="text1"/>
                <w:sz w:val="18"/>
                <w:szCs w:val="18"/>
                <w:shd w:val="clear" w:color="auto" w:fill="FFFFFF"/>
              </w:rPr>
            </w:pPr>
            <w:r>
              <w:rPr>
                <w:rFonts w:ascii="Times New Roman" w:hAnsi="Times New Roman" w:cs="Times New Roman" w:hint="eastAsia"/>
                <w:color w:val="000000" w:themeColor="text1"/>
                <w:sz w:val="18"/>
                <w:szCs w:val="18"/>
                <w:shd w:val="clear" w:color="auto" w:fill="FFFFFF"/>
              </w:rPr>
              <w:t>-8</w:t>
            </w:r>
          </w:p>
        </w:tc>
        <w:tc>
          <w:tcPr>
            <w:tcW w:w="1193" w:type="dxa"/>
            <w:tcBorders>
              <w:top w:val="nil"/>
              <w:bottom w:val="nil"/>
            </w:tcBorders>
            <w:noWrap/>
            <w:vAlign w:val="center"/>
          </w:tcPr>
          <w:p w14:paraId="4A54EA60" w14:textId="77777777" w:rsidR="00DD0F01" w:rsidRDefault="00000000">
            <w:pPr>
              <w:jc w:val="center"/>
              <w:rPr>
                <w:rFonts w:ascii="Times New Roman" w:hAnsi="Times New Roman" w:cs="Times New Roman"/>
                <w:color w:val="000000" w:themeColor="text1"/>
                <w:sz w:val="18"/>
                <w:szCs w:val="18"/>
                <w:shd w:val="clear" w:color="auto" w:fill="FFFFFF"/>
              </w:rPr>
            </w:pPr>
            <w:r>
              <w:rPr>
                <w:rFonts w:ascii="Times New Roman" w:hAnsi="Times New Roman" w:cs="Times New Roman" w:hint="eastAsia"/>
                <w:color w:val="000000" w:themeColor="text1"/>
                <w:sz w:val="18"/>
                <w:szCs w:val="18"/>
                <w:shd w:val="clear" w:color="auto" w:fill="FFFFFF"/>
              </w:rPr>
              <w:t>0.945</w:t>
            </w:r>
          </w:p>
        </w:tc>
        <w:tc>
          <w:tcPr>
            <w:tcW w:w="1309" w:type="dxa"/>
            <w:tcBorders>
              <w:top w:val="nil"/>
              <w:bottom w:val="nil"/>
            </w:tcBorders>
            <w:noWrap/>
            <w:vAlign w:val="center"/>
          </w:tcPr>
          <w:p w14:paraId="4E65FBB3" w14:textId="77777777" w:rsidR="00DD0F01" w:rsidRDefault="00000000">
            <w:pPr>
              <w:jc w:val="center"/>
              <w:rPr>
                <w:rFonts w:ascii="Times New Roman" w:hAnsi="Times New Roman" w:cs="Times New Roman"/>
                <w:color w:val="000000" w:themeColor="text1"/>
                <w:sz w:val="18"/>
                <w:szCs w:val="18"/>
                <w:shd w:val="clear" w:color="auto" w:fill="FFFFFF"/>
              </w:rPr>
            </w:pPr>
            <w:r>
              <w:rPr>
                <w:rFonts w:ascii="Times New Roman" w:hAnsi="Times New Roman" w:cs="Times New Roman" w:hint="eastAsia"/>
                <w:color w:val="000000" w:themeColor="text1"/>
                <w:sz w:val="18"/>
                <w:szCs w:val="18"/>
                <w:shd w:val="clear" w:color="auto" w:fill="FFFFFF"/>
              </w:rPr>
              <w:t>0.940</w:t>
            </w:r>
          </w:p>
        </w:tc>
        <w:tc>
          <w:tcPr>
            <w:tcW w:w="963" w:type="dxa"/>
            <w:tcBorders>
              <w:top w:val="nil"/>
              <w:bottom w:val="nil"/>
            </w:tcBorders>
            <w:noWrap/>
            <w:vAlign w:val="center"/>
          </w:tcPr>
          <w:p w14:paraId="732CE2D9" w14:textId="77777777" w:rsidR="00DD0F01" w:rsidRDefault="00000000">
            <w:pPr>
              <w:jc w:val="center"/>
              <w:rPr>
                <w:rFonts w:ascii="Times New Roman" w:hAnsi="Times New Roman" w:cs="Times New Roman"/>
                <w:color w:val="000000" w:themeColor="text1"/>
                <w:sz w:val="18"/>
                <w:szCs w:val="18"/>
                <w:shd w:val="clear" w:color="auto" w:fill="FFFFFF"/>
              </w:rPr>
            </w:pPr>
            <w:r>
              <w:rPr>
                <w:rFonts w:ascii="Times New Roman" w:hAnsi="Times New Roman" w:cs="Times New Roman" w:hint="eastAsia"/>
                <w:color w:val="000000" w:themeColor="text1"/>
                <w:sz w:val="18"/>
                <w:szCs w:val="18"/>
                <w:shd w:val="clear" w:color="auto" w:fill="FFFFFF"/>
              </w:rPr>
              <w:t>0.942</w:t>
            </w:r>
          </w:p>
        </w:tc>
      </w:tr>
      <w:tr w:rsidR="00DD0F01" w14:paraId="1556F41E" w14:textId="77777777">
        <w:trPr>
          <w:trHeight w:val="288"/>
          <w:jc w:val="center"/>
        </w:trPr>
        <w:tc>
          <w:tcPr>
            <w:tcW w:w="3721" w:type="dxa"/>
            <w:tcBorders>
              <w:top w:val="nil"/>
              <w:bottom w:val="nil"/>
            </w:tcBorders>
            <w:noWrap/>
            <w:vAlign w:val="center"/>
          </w:tcPr>
          <w:p w14:paraId="3515FEA6" w14:textId="77777777" w:rsidR="00DD0F01" w:rsidRDefault="00DD0F01">
            <w:pPr>
              <w:jc w:val="center"/>
              <w:rPr>
                <w:rFonts w:ascii="Times New Roman" w:hAnsi="Times New Roman" w:cs="Times New Roman"/>
                <w:color w:val="000000" w:themeColor="text1"/>
                <w:sz w:val="18"/>
                <w:szCs w:val="18"/>
                <w:shd w:val="clear" w:color="auto" w:fill="FFFFFF"/>
              </w:rPr>
            </w:pPr>
          </w:p>
        </w:tc>
        <w:tc>
          <w:tcPr>
            <w:tcW w:w="1998" w:type="dxa"/>
            <w:tcBorders>
              <w:top w:val="nil"/>
              <w:bottom w:val="nil"/>
            </w:tcBorders>
            <w:noWrap/>
            <w:vAlign w:val="center"/>
          </w:tcPr>
          <w:p w14:paraId="5BD625EE" w14:textId="77777777" w:rsidR="00DD0F01" w:rsidRDefault="00000000">
            <w:pPr>
              <w:jc w:val="center"/>
              <w:rPr>
                <w:rFonts w:ascii="Times New Roman" w:hAnsi="Times New Roman" w:cs="Times New Roman"/>
                <w:color w:val="000000" w:themeColor="text1"/>
                <w:sz w:val="18"/>
                <w:szCs w:val="18"/>
                <w:shd w:val="clear" w:color="auto" w:fill="FFFFFF"/>
              </w:rPr>
            </w:pPr>
            <w:r>
              <w:rPr>
                <w:rFonts w:ascii="Times New Roman" w:hAnsi="Times New Roman" w:cs="Times New Roman" w:hint="eastAsia"/>
                <w:color w:val="000000" w:themeColor="text1"/>
                <w:sz w:val="18"/>
                <w:szCs w:val="18"/>
                <w:shd w:val="clear" w:color="auto" w:fill="FFFFFF"/>
              </w:rPr>
              <w:t>-6</w:t>
            </w:r>
          </w:p>
        </w:tc>
        <w:tc>
          <w:tcPr>
            <w:tcW w:w="1193" w:type="dxa"/>
            <w:tcBorders>
              <w:top w:val="nil"/>
              <w:bottom w:val="nil"/>
            </w:tcBorders>
            <w:noWrap/>
            <w:vAlign w:val="center"/>
          </w:tcPr>
          <w:p w14:paraId="42E19E4D" w14:textId="77777777" w:rsidR="00DD0F01" w:rsidRDefault="00000000">
            <w:pPr>
              <w:jc w:val="center"/>
              <w:rPr>
                <w:rFonts w:ascii="Times New Roman" w:hAnsi="Times New Roman" w:cs="Times New Roman"/>
                <w:color w:val="000000" w:themeColor="text1"/>
                <w:sz w:val="18"/>
                <w:szCs w:val="18"/>
                <w:shd w:val="clear" w:color="auto" w:fill="FFFFFF"/>
              </w:rPr>
            </w:pPr>
            <w:r>
              <w:rPr>
                <w:rFonts w:ascii="Times New Roman" w:hAnsi="Times New Roman" w:cs="Times New Roman" w:hint="eastAsia"/>
                <w:color w:val="000000" w:themeColor="text1"/>
                <w:sz w:val="18"/>
                <w:szCs w:val="18"/>
                <w:shd w:val="clear" w:color="auto" w:fill="FFFFFF"/>
              </w:rPr>
              <w:t>0.945</w:t>
            </w:r>
          </w:p>
        </w:tc>
        <w:tc>
          <w:tcPr>
            <w:tcW w:w="1309" w:type="dxa"/>
            <w:tcBorders>
              <w:top w:val="nil"/>
              <w:bottom w:val="nil"/>
            </w:tcBorders>
            <w:noWrap/>
            <w:vAlign w:val="center"/>
          </w:tcPr>
          <w:p w14:paraId="7D01494E" w14:textId="77777777" w:rsidR="00DD0F01" w:rsidRDefault="00000000">
            <w:pPr>
              <w:jc w:val="center"/>
              <w:rPr>
                <w:rFonts w:ascii="Times New Roman" w:hAnsi="Times New Roman" w:cs="Times New Roman"/>
                <w:color w:val="000000" w:themeColor="text1"/>
                <w:sz w:val="18"/>
                <w:szCs w:val="18"/>
                <w:shd w:val="clear" w:color="auto" w:fill="FFFFFF"/>
              </w:rPr>
            </w:pPr>
            <w:r>
              <w:rPr>
                <w:rFonts w:ascii="Times New Roman" w:hAnsi="Times New Roman" w:cs="Times New Roman" w:hint="eastAsia"/>
                <w:color w:val="000000" w:themeColor="text1"/>
                <w:sz w:val="18"/>
                <w:szCs w:val="18"/>
                <w:shd w:val="clear" w:color="auto" w:fill="FFFFFF"/>
              </w:rPr>
              <w:t>0.940</w:t>
            </w:r>
          </w:p>
        </w:tc>
        <w:tc>
          <w:tcPr>
            <w:tcW w:w="963" w:type="dxa"/>
            <w:tcBorders>
              <w:top w:val="nil"/>
              <w:bottom w:val="nil"/>
            </w:tcBorders>
            <w:noWrap/>
            <w:vAlign w:val="center"/>
          </w:tcPr>
          <w:p w14:paraId="4DEF7B61" w14:textId="77777777" w:rsidR="00DD0F01" w:rsidRDefault="00000000">
            <w:pPr>
              <w:jc w:val="center"/>
              <w:rPr>
                <w:rFonts w:ascii="Times New Roman" w:hAnsi="Times New Roman" w:cs="Times New Roman"/>
                <w:color w:val="000000" w:themeColor="text1"/>
                <w:sz w:val="18"/>
                <w:szCs w:val="18"/>
                <w:shd w:val="clear" w:color="auto" w:fill="FFFFFF"/>
              </w:rPr>
            </w:pPr>
            <w:r>
              <w:rPr>
                <w:rFonts w:ascii="Times New Roman" w:hAnsi="Times New Roman" w:cs="Times New Roman" w:hint="eastAsia"/>
                <w:color w:val="000000" w:themeColor="text1"/>
                <w:sz w:val="18"/>
                <w:szCs w:val="18"/>
                <w:shd w:val="clear" w:color="auto" w:fill="FFFFFF"/>
              </w:rPr>
              <w:t>0.943</w:t>
            </w:r>
          </w:p>
        </w:tc>
      </w:tr>
      <w:tr w:rsidR="00DD0F01" w14:paraId="240B83AC" w14:textId="77777777">
        <w:trPr>
          <w:trHeight w:val="288"/>
          <w:jc w:val="center"/>
        </w:trPr>
        <w:tc>
          <w:tcPr>
            <w:tcW w:w="3721" w:type="dxa"/>
            <w:tcBorders>
              <w:top w:val="nil"/>
              <w:bottom w:val="nil"/>
            </w:tcBorders>
            <w:noWrap/>
            <w:vAlign w:val="center"/>
          </w:tcPr>
          <w:p w14:paraId="179009EB" w14:textId="77777777" w:rsidR="00DD0F01" w:rsidRDefault="00DD0F01">
            <w:pPr>
              <w:jc w:val="center"/>
              <w:rPr>
                <w:rFonts w:ascii="Times New Roman" w:hAnsi="Times New Roman" w:cs="Times New Roman"/>
                <w:color w:val="000000" w:themeColor="text1"/>
                <w:sz w:val="18"/>
                <w:szCs w:val="18"/>
                <w:shd w:val="clear" w:color="auto" w:fill="FFFFFF"/>
              </w:rPr>
            </w:pPr>
          </w:p>
        </w:tc>
        <w:tc>
          <w:tcPr>
            <w:tcW w:w="1998" w:type="dxa"/>
            <w:tcBorders>
              <w:top w:val="nil"/>
              <w:bottom w:val="nil"/>
            </w:tcBorders>
            <w:noWrap/>
            <w:vAlign w:val="center"/>
          </w:tcPr>
          <w:p w14:paraId="5CD0BD71" w14:textId="77777777" w:rsidR="00DD0F01" w:rsidRDefault="00000000">
            <w:pPr>
              <w:jc w:val="center"/>
              <w:rPr>
                <w:rFonts w:ascii="Times New Roman" w:hAnsi="Times New Roman" w:cs="Times New Roman"/>
                <w:color w:val="000000" w:themeColor="text1"/>
                <w:sz w:val="18"/>
                <w:szCs w:val="18"/>
                <w:shd w:val="clear" w:color="auto" w:fill="FFFFFF"/>
              </w:rPr>
            </w:pPr>
            <w:r>
              <w:rPr>
                <w:rFonts w:ascii="Times New Roman" w:hAnsi="Times New Roman" w:cs="Times New Roman" w:hint="eastAsia"/>
                <w:color w:val="000000" w:themeColor="text1"/>
                <w:sz w:val="18"/>
                <w:szCs w:val="18"/>
                <w:shd w:val="clear" w:color="auto" w:fill="FFFFFF"/>
              </w:rPr>
              <w:t>-5</w:t>
            </w:r>
          </w:p>
        </w:tc>
        <w:tc>
          <w:tcPr>
            <w:tcW w:w="1193" w:type="dxa"/>
            <w:tcBorders>
              <w:top w:val="nil"/>
              <w:bottom w:val="nil"/>
            </w:tcBorders>
            <w:noWrap/>
            <w:vAlign w:val="center"/>
          </w:tcPr>
          <w:p w14:paraId="778D7ED2" w14:textId="77777777" w:rsidR="00DD0F01" w:rsidRDefault="00000000">
            <w:pPr>
              <w:jc w:val="center"/>
              <w:rPr>
                <w:rFonts w:ascii="Times New Roman" w:hAnsi="Times New Roman" w:cs="Times New Roman"/>
                <w:color w:val="000000" w:themeColor="text1"/>
                <w:sz w:val="18"/>
                <w:szCs w:val="18"/>
                <w:shd w:val="clear" w:color="auto" w:fill="FFFFFF"/>
              </w:rPr>
            </w:pPr>
            <w:r>
              <w:rPr>
                <w:rFonts w:ascii="Times New Roman" w:hAnsi="Times New Roman" w:cs="Times New Roman" w:hint="eastAsia"/>
                <w:color w:val="000000" w:themeColor="text1"/>
                <w:sz w:val="18"/>
                <w:szCs w:val="18"/>
                <w:shd w:val="clear" w:color="auto" w:fill="FFFFFF"/>
              </w:rPr>
              <w:t>0.945</w:t>
            </w:r>
          </w:p>
        </w:tc>
        <w:tc>
          <w:tcPr>
            <w:tcW w:w="1309" w:type="dxa"/>
            <w:tcBorders>
              <w:top w:val="nil"/>
              <w:bottom w:val="nil"/>
            </w:tcBorders>
            <w:noWrap/>
            <w:vAlign w:val="center"/>
          </w:tcPr>
          <w:p w14:paraId="0A48BA0F" w14:textId="77777777" w:rsidR="00DD0F01" w:rsidRDefault="00000000">
            <w:pPr>
              <w:jc w:val="center"/>
              <w:rPr>
                <w:rFonts w:ascii="Times New Roman" w:hAnsi="Times New Roman" w:cs="Times New Roman"/>
                <w:color w:val="000000" w:themeColor="text1"/>
                <w:sz w:val="18"/>
                <w:szCs w:val="18"/>
                <w:shd w:val="clear" w:color="auto" w:fill="FFFFFF"/>
              </w:rPr>
            </w:pPr>
            <w:r>
              <w:rPr>
                <w:rFonts w:ascii="Times New Roman" w:hAnsi="Times New Roman" w:cs="Times New Roman" w:hint="eastAsia"/>
                <w:color w:val="000000" w:themeColor="text1"/>
                <w:sz w:val="18"/>
                <w:szCs w:val="18"/>
                <w:shd w:val="clear" w:color="auto" w:fill="FFFFFF"/>
              </w:rPr>
              <w:t>0.940</w:t>
            </w:r>
          </w:p>
        </w:tc>
        <w:tc>
          <w:tcPr>
            <w:tcW w:w="963" w:type="dxa"/>
            <w:tcBorders>
              <w:top w:val="nil"/>
              <w:bottom w:val="nil"/>
            </w:tcBorders>
            <w:noWrap/>
            <w:vAlign w:val="center"/>
          </w:tcPr>
          <w:p w14:paraId="416CF6C4" w14:textId="77777777" w:rsidR="00DD0F01" w:rsidRDefault="00000000">
            <w:pPr>
              <w:jc w:val="center"/>
              <w:rPr>
                <w:rFonts w:ascii="Times New Roman" w:hAnsi="Times New Roman" w:cs="Times New Roman"/>
                <w:color w:val="000000" w:themeColor="text1"/>
                <w:sz w:val="18"/>
                <w:szCs w:val="18"/>
                <w:shd w:val="clear" w:color="auto" w:fill="FFFFFF"/>
              </w:rPr>
            </w:pPr>
            <w:r>
              <w:rPr>
                <w:rFonts w:ascii="Times New Roman" w:hAnsi="Times New Roman" w:cs="Times New Roman" w:hint="eastAsia"/>
                <w:color w:val="000000" w:themeColor="text1"/>
                <w:sz w:val="18"/>
                <w:szCs w:val="18"/>
                <w:shd w:val="clear" w:color="auto" w:fill="FFFFFF"/>
              </w:rPr>
              <w:t>0.943</w:t>
            </w:r>
          </w:p>
        </w:tc>
      </w:tr>
      <w:tr w:rsidR="00DD0F01" w14:paraId="4B5A8E5A" w14:textId="77777777">
        <w:trPr>
          <w:trHeight w:val="288"/>
          <w:jc w:val="center"/>
        </w:trPr>
        <w:tc>
          <w:tcPr>
            <w:tcW w:w="3721" w:type="dxa"/>
            <w:tcBorders>
              <w:top w:val="nil"/>
              <w:bottom w:val="nil"/>
            </w:tcBorders>
            <w:noWrap/>
            <w:vAlign w:val="center"/>
          </w:tcPr>
          <w:p w14:paraId="32EC4FEA" w14:textId="77777777" w:rsidR="00DD0F01" w:rsidRDefault="00DD0F01">
            <w:pPr>
              <w:jc w:val="center"/>
              <w:rPr>
                <w:rFonts w:ascii="Times New Roman" w:hAnsi="Times New Roman" w:cs="Times New Roman"/>
                <w:color w:val="000000" w:themeColor="text1"/>
                <w:sz w:val="18"/>
                <w:szCs w:val="18"/>
                <w:shd w:val="clear" w:color="auto" w:fill="FFFFFF"/>
              </w:rPr>
            </w:pPr>
          </w:p>
        </w:tc>
        <w:tc>
          <w:tcPr>
            <w:tcW w:w="1998" w:type="dxa"/>
            <w:tcBorders>
              <w:top w:val="nil"/>
              <w:bottom w:val="nil"/>
            </w:tcBorders>
            <w:noWrap/>
            <w:vAlign w:val="center"/>
          </w:tcPr>
          <w:p w14:paraId="1D07F56F" w14:textId="77777777" w:rsidR="00DD0F01" w:rsidRDefault="00000000">
            <w:pPr>
              <w:jc w:val="center"/>
              <w:rPr>
                <w:rFonts w:ascii="Times New Roman" w:hAnsi="Times New Roman" w:cs="Times New Roman"/>
                <w:color w:val="000000" w:themeColor="text1"/>
                <w:sz w:val="18"/>
                <w:szCs w:val="18"/>
                <w:shd w:val="clear" w:color="auto" w:fill="FFFFFF"/>
              </w:rPr>
            </w:pPr>
            <w:r>
              <w:rPr>
                <w:rFonts w:ascii="Times New Roman" w:hAnsi="Times New Roman" w:cs="Times New Roman" w:hint="eastAsia"/>
                <w:color w:val="000000" w:themeColor="text1"/>
                <w:sz w:val="18"/>
                <w:szCs w:val="18"/>
                <w:shd w:val="clear" w:color="auto" w:fill="FFFFFF"/>
              </w:rPr>
              <w:t>-3</w:t>
            </w:r>
          </w:p>
        </w:tc>
        <w:tc>
          <w:tcPr>
            <w:tcW w:w="1193" w:type="dxa"/>
            <w:tcBorders>
              <w:top w:val="nil"/>
              <w:bottom w:val="nil"/>
            </w:tcBorders>
            <w:noWrap/>
            <w:vAlign w:val="center"/>
          </w:tcPr>
          <w:p w14:paraId="0D409591" w14:textId="77777777" w:rsidR="00DD0F01" w:rsidRDefault="00000000">
            <w:pPr>
              <w:jc w:val="center"/>
              <w:rPr>
                <w:rFonts w:ascii="Times New Roman" w:hAnsi="Times New Roman" w:cs="Times New Roman"/>
                <w:color w:val="000000" w:themeColor="text1"/>
                <w:sz w:val="18"/>
                <w:szCs w:val="18"/>
                <w:shd w:val="clear" w:color="auto" w:fill="FFFFFF"/>
              </w:rPr>
            </w:pPr>
            <w:r>
              <w:rPr>
                <w:rFonts w:ascii="Times New Roman" w:hAnsi="Times New Roman" w:cs="Times New Roman" w:hint="eastAsia"/>
                <w:color w:val="000000" w:themeColor="text1"/>
                <w:sz w:val="18"/>
                <w:szCs w:val="18"/>
                <w:shd w:val="clear" w:color="auto" w:fill="FFFFFF"/>
              </w:rPr>
              <w:t>0.945</w:t>
            </w:r>
          </w:p>
        </w:tc>
        <w:tc>
          <w:tcPr>
            <w:tcW w:w="1309" w:type="dxa"/>
            <w:tcBorders>
              <w:top w:val="nil"/>
              <w:bottom w:val="nil"/>
            </w:tcBorders>
            <w:noWrap/>
            <w:vAlign w:val="center"/>
          </w:tcPr>
          <w:p w14:paraId="6E985B1B" w14:textId="77777777" w:rsidR="00DD0F01" w:rsidRDefault="00000000">
            <w:pPr>
              <w:jc w:val="center"/>
              <w:rPr>
                <w:rFonts w:ascii="Times New Roman" w:hAnsi="Times New Roman" w:cs="Times New Roman"/>
                <w:color w:val="000000" w:themeColor="text1"/>
                <w:sz w:val="18"/>
                <w:szCs w:val="18"/>
                <w:shd w:val="clear" w:color="auto" w:fill="FFFFFF"/>
              </w:rPr>
            </w:pPr>
            <w:r>
              <w:rPr>
                <w:rFonts w:ascii="Times New Roman" w:hAnsi="Times New Roman" w:cs="Times New Roman" w:hint="eastAsia"/>
                <w:color w:val="000000" w:themeColor="text1"/>
                <w:sz w:val="18"/>
                <w:szCs w:val="18"/>
                <w:shd w:val="clear" w:color="auto" w:fill="FFFFFF"/>
              </w:rPr>
              <w:t>0.940</w:t>
            </w:r>
          </w:p>
        </w:tc>
        <w:tc>
          <w:tcPr>
            <w:tcW w:w="963" w:type="dxa"/>
            <w:tcBorders>
              <w:top w:val="nil"/>
              <w:bottom w:val="nil"/>
            </w:tcBorders>
            <w:noWrap/>
            <w:vAlign w:val="center"/>
          </w:tcPr>
          <w:p w14:paraId="09B8FE9D" w14:textId="77777777" w:rsidR="00DD0F01" w:rsidRDefault="00000000">
            <w:pPr>
              <w:jc w:val="center"/>
              <w:rPr>
                <w:rFonts w:ascii="Times New Roman" w:hAnsi="Times New Roman" w:cs="Times New Roman"/>
                <w:color w:val="000000" w:themeColor="text1"/>
                <w:sz w:val="18"/>
                <w:szCs w:val="18"/>
                <w:shd w:val="clear" w:color="auto" w:fill="FFFFFF"/>
              </w:rPr>
            </w:pPr>
            <w:r>
              <w:rPr>
                <w:rFonts w:ascii="Times New Roman" w:hAnsi="Times New Roman" w:cs="Times New Roman" w:hint="eastAsia"/>
                <w:color w:val="000000" w:themeColor="text1"/>
                <w:sz w:val="18"/>
                <w:szCs w:val="18"/>
                <w:shd w:val="clear" w:color="auto" w:fill="FFFFFF"/>
              </w:rPr>
              <w:t>0.943</w:t>
            </w:r>
          </w:p>
        </w:tc>
      </w:tr>
      <w:tr w:rsidR="00DD0F01" w14:paraId="44A9F691" w14:textId="77777777">
        <w:trPr>
          <w:trHeight w:val="288"/>
          <w:jc w:val="center"/>
        </w:trPr>
        <w:tc>
          <w:tcPr>
            <w:tcW w:w="3721" w:type="dxa"/>
            <w:tcBorders>
              <w:top w:val="nil"/>
              <w:bottom w:val="nil"/>
            </w:tcBorders>
            <w:noWrap/>
            <w:vAlign w:val="center"/>
          </w:tcPr>
          <w:p w14:paraId="22542558" w14:textId="77777777" w:rsidR="00DD0F01" w:rsidRDefault="00DD0F01">
            <w:pPr>
              <w:jc w:val="center"/>
              <w:rPr>
                <w:rFonts w:ascii="Times New Roman" w:hAnsi="Times New Roman" w:cs="Times New Roman"/>
                <w:color w:val="000000" w:themeColor="text1"/>
                <w:sz w:val="18"/>
                <w:szCs w:val="18"/>
                <w:shd w:val="clear" w:color="auto" w:fill="FFFFFF"/>
              </w:rPr>
            </w:pPr>
          </w:p>
        </w:tc>
        <w:tc>
          <w:tcPr>
            <w:tcW w:w="1998" w:type="dxa"/>
            <w:tcBorders>
              <w:top w:val="nil"/>
              <w:bottom w:val="nil"/>
            </w:tcBorders>
            <w:noWrap/>
            <w:vAlign w:val="center"/>
          </w:tcPr>
          <w:p w14:paraId="0757A4B4" w14:textId="77777777" w:rsidR="00DD0F01" w:rsidRDefault="00000000">
            <w:pPr>
              <w:jc w:val="center"/>
              <w:rPr>
                <w:rFonts w:ascii="Times New Roman" w:hAnsi="Times New Roman" w:cs="Times New Roman"/>
                <w:color w:val="000000" w:themeColor="text1"/>
                <w:sz w:val="18"/>
                <w:szCs w:val="18"/>
                <w:shd w:val="clear" w:color="auto" w:fill="FFFFFF"/>
              </w:rPr>
            </w:pPr>
            <w:r>
              <w:rPr>
                <w:rFonts w:ascii="Times New Roman" w:hAnsi="Times New Roman" w:cs="Times New Roman" w:hint="eastAsia"/>
                <w:color w:val="000000" w:themeColor="text1"/>
                <w:sz w:val="18"/>
                <w:szCs w:val="18"/>
                <w:shd w:val="clear" w:color="auto" w:fill="FFFFFF"/>
              </w:rPr>
              <w:t>-1</w:t>
            </w:r>
          </w:p>
        </w:tc>
        <w:tc>
          <w:tcPr>
            <w:tcW w:w="1193" w:type="dxa"/>
            <w:tcBorders>
              <w:top w:val="nil"/>
              <w:bottom w:val="nil"/>
            </w:tcBorders>
            <w:noWrap/>
            <w:vAlign w:val="center"/>
          </w:tcPr>
          <w:p w14:paraId="2377C52F" w14:textId="77777777" w:rsidR="00DD0F01" w:rsidRDefault="00000000">
            <w:pPr>
              <w:jc w:val="center"/>
              <w:rPr>
                <w:rFonts w:ascii="Times New Roman" w:hAnsi="Times New Roman" w:cs="Times New Roman"/>
                <w:color w:val="000000" w:themeColor="text1"/>
                <w:sz w:val="18"/>
                <w:szCs w:val="18"/>
                <w:shd w:val="clear" w:color="auto" w:fill="FFFFFF"/>
              </w:rPr>
            </w:pPr>
            <w:r>
              <w:rPr>
                <w:rFonts w:ascii="Times New Roman" w:hAnsi="Times New Roman" w:cs="Times New Roman" w:hint="eastAsia"/>
                <w:color w:val="000000" w:themeColor="text1"/>
                <w:sz w:val="18"/>
                <w:szCs w:val="18"/>
                <w:shd w:val="clear" w:color="auto" w:fill="FFFFFF"/>
              </w:rPr>
              <w:t>0.945</w:t>
            </w:r>
          </w:p>
        </w:tc>
        <w:tc>
          <w:tcPr>
            <w:tcW w:w="1309" w:type="dxa"/>
            <w:tcBorders>
              <w:top w:val="nil"/>
              <w:bottom w:val="nil"/>
            </w:tcBorders>
            <w:noWrap/>
            <w:vAlign w:val="center"/>
          </w:tcPr>
          <w:p w14:paraId="77A3EA99" w14:textId="77777777" w:rsidR="00DD0F01" w:rsidRDefault="00000000">
            <w:pPr>
              <w:jc w:val="center"/>
              <w:rPr>
                <w:rFonts w:ascii="Times New Roman" w:hAnsi="Times New Roman" w:cs="Times New Roman"/>
                <w:color w:val="000000" w:themeColor="text1"/>
                <w:sz w:val="18"/>
                <w:szCs w:val="18"/>
                <w:shd w:val="clear" w:color="auto" w:fill="FFFFFF"/>
              </w:rPr>
            </w:pPr>
            <w:r>
              <w:rPr>
                <w:rFonts w:ascii="Times New Roman" w:hAnsi="Times New Roman" w:cs="Times New Roman" w:hint="eastAsia"/>
                <w:color w:val="000000" w:themeColor="text1"/>
                <w:sz w:val="18"/>
                <w:szCs w:val="18"/>
                <w:shd w:val="clear" w:color="auto" w:fill="FFFFFF"/>
              </w:rPr>
              <w:t>0.940</w:t>
            </w:r>
          </w:p>
        </w:tc>
        <w:tc>
          <w:tcPr>
            <w:tcW w:w="963" w:type="dxa"/>
            <w:tcBorders>
              <w:top w:val="nil"/>
              <w:bottom w:val="nil"/>
            </w:tcBorders>
            <w:noWrap/>
            <w:vAlign w:val="center"/>
          </w:tcPr>
          <w:p w14:paraId="237A9AB8" w14:textId="77777777" w:rsidR="00DD0F01" w:rsidRDefault="00000000">
            <w:pPr>
              <w:jc w:val="center"/>
              <w:rPr>
                <w:rFonts w:ascii="Times New Roman" w:hAnsi="Times New Roman" w:cs="Times New Roman"/>
                <w:color w:val="000000" w:themeColor="text1"/>
                <w:sz w:val="18"/>
                <w:szCs w:val="18"/>
                <w:shd w:val="clear" w:color="auto" w:fill="FFFFFF"/>
              </w:rPr>
            </w:pPr>
            <w:r>
              <w:rPr>
                <w:rFonts w:ascii="Times New Roman" w:hAnsi="Times New Roman" w:cs="Times New Roman" w:hint="eastAsia"/>
                <w:color w:val="000000" w:themeColor="text1"/>
                <w:sz w:val="18"/>
                <w:szCs w:val="18"/>
                <w:shd w:val="clear" w:color="auto" w:fill="FFFFFF"/>
              </w:rPr>
              <w:t>0.943</w:t>
            </w:r>
          </w:p>
        </w:tc>
      </w:tr>
      <w:tr w:rsidR="00DD0F01" w14:paraId="05429490" w14:textId="77777777">
        <w:trPr>
          <w:trHeight w:val="288"/>
          <w:jc w:val="center"/>
        </w:trPr>
        <w:tc>
          <w:tcPr>
            <w:tcW w:w="3721" w:type="dxa"/>
            <w:tcBorders>
              <w:top w:val="nil"/>
              <w:bottom w:val="nil"/>
            </w:tcBorders>
            <w:noWrap/>
            <w:vAlign w:val="center"/>
          </w:tcPr>
          <w:p w14:paraId="292A1EEC" w14:textId="77777777" w:rsidR="00DD0F01" w:rsidRDefault="00DD0F01">
            <w:pPr>
              <w:jc w:val="center"/>
              <w:rPr>
                <w:rFonts w:ascii="Times New Roman" w:hAnsi="Times New Roman" w:cs="Times New Roman"/>
                <w:color w:val="000000" w:themeColor="text1"/>
                <w:sz w:val="18"/>
                <w:szCs w:val="18"/>
                <w:shd w:val="clear" w:color="auto" w:fill="FFFFFF"/>
              </w:rPr>
            </w:pPr>
          </w:p>
        </w:tc>
        <w:tc>
          <w:tcPr>
            <w:tcW w:w="1998" w:type="dxa"/>
            <w:tcBorders>
              <w:top w:val="nil"/>
              <w:bottom w:val="nil"/>
            </w:tcBorders>
            <w:noWrap/>
            <w:vAlign w:val="center"/>
          </w:tcPr>
          <w:p w14:paraId="23CB66FB" w14:textId="77777777" w:rsidR="00DD0F01" w:rsidRDefault="00000000">
            <w:pPr>
              <w:jc w:val="center"/>
              <w:rPr>
                <w:rFonts w:ascii="Times New Roman" w:hAnsi="Times New Roman" w:cs="Times New Roman"/>
                <w:color w:val="000000" w:themeColor="text1"/>
                <w:sz w:val="18"/>
                <w:szCs w:val="18"/>
                <w:shd w:val="clear" w:color="auto" w:fill="FFFFFF"/>
              </w:rPr>
            </w:pPr>
            <w:r>
              <w:rPr>
                <w:rFonts w:ascii="Times New Roman" w:hAnsi="Times New Roman" w:cs="Times New Roman" w:hint="eastAsia"/>
                <w:color w:val="000000" w:themeColor="text1"/>
                <w:sz w:val="18"/>
                <w:szCs w:val="18"/>
                <w:shd w:val="clear" w:color="auto" w:fill="FFFFFF"/>
              </w:rPr>
              <w:t>0</w:t>
            </w:r>
          </w:p>
        </w:tc>
        <w:tc>
          <w:tcPr>
            <w:tcW w:w="1193" w:type="dxa"/>
            <w:tcBorders>
              <w:top w:val="nil"/>
              <w:bottom w:val="nil"/>
            </w:tcBorders>
            <w:noWrap/>
            <w:vAlign w:val="center"/>
          </w:tcPr>
          <w:p w14:paraId="2726B491" w14:textId="77777777" w:rsidR="00DD0F01" w:rsidRDefault="00000000">
            <w:pPr>
              <w:jc w:val="center"/>
              <w:rPr>
                <w:rFonts w:ascii="Times New Roman" w:hAnsi="Times New Roman" w:cs="Times New Roman"/>
                <w:color w:val="000000" w:themeColor="text1"/>
                <w:sz w:val="18"/>
                <w:szCs w:val="18"/>
                <w:shd w:val="clear" w:color="auto" w:fill="FFFFFF"/>
              </w:rPr>
            </w:pPr>
            <w:r>
              <w:rPr>
                <w:rFonts w:ascii="Times New Roman" w:hAnsi="Times New Roman" w:cs="Times New Roman" w:hint="eastAsia"/>
                <w:color w:val="000000" w:themeColor="text1"/>
                <w:sz w:val="18"/>
                <w:szCs w:val="18"/>
                <w:shd w:val="clear" w:color="auto" w:fill="FFFFFF"/>
              </w:rPr>
              <w:t>0.945</w:t>
            </w:r>
          </w:p>
        </w:tc>
        <w:tc>
          <w:tcPr>
            <w:tcW w:w="1309" w:type="dxa"/>
            <w:tcBorders>
              <w:top w:val="nil"/>
              <w:bottom w:val="nil"/>
            </w:tcBorders>
            <w:noWrap/>
            <w:vAlign w:val="center"/>
          </w:tcPr>
          <w:p w14:paraId="72393500" w14:textId="77777777" w:rsidR="00DD0F01" w:rsidRDefault="00000000">
            <w:pPr>
              <w:jc w:val="center"/>
              <w:rPr>
                <w:rFonts w:ascii="Times New Roman" w:hAnsi="Times New Roman" w:cs="Times New Roman"/>
                <w:color w:val="000000" w:themeColor="text1"/>
                <w:sz w:val="18"/>
                <w:szCs w:val="18"/>
                <w:shd w:val="clear" w:color="auto" w:fill="FFFFFF"/>
              </w:rPr>
            </w:pPr>
            <w:r>
              <w:rPr>
                <w:rFonts w:ascii="Times New Roman" w:hAnsi="Times New Roman" w:cs="Times New Roman" w:hint="eastAsia"/>
                <w:color w:val="000000" w:themeColor="text1"/>
                <w:sz w:val="18"/>
                <w:szCs w:val="18"/>
                <w:shd w:val="clear" w:color="auto" w:fill="FFFFFF"/>
              </w:rPr>
              <w:t>0.940</w:t>
            </w:r>
          </w:p>
        </w:tc>
        <w:tc>
          <w:tcPr>
            <w:tcW w:w="963" w:type="dxa"/>
            <w:tcBorders>
              <w:top w:val="nil"/>
              <w:bottom w:val="nil"/>
            </w:tcBorders>
            <w:noWrap/>
            <w:vAlign w:val="center"/>
          </w:tcPr>
          <w:p w14:paraId="0078EB9B" w14:textId="77777777" w:rsidR="00DD0F01" w:rsidRDefault="00000000">
            <w:pPr>
              <w:jc w:val="center"/>
              <w:rPr>
                <w:rFonts w:ascii="Times New Roman" w:hAnsi="Times New Roman" w:cs="Times New Roman"/>
                <w:color w:val="000000" w:themeColor="text1"/>
                <w:sz w:val="18"/>
                <w:szCs w:val="18"/>
                <w:shd w:val="clear" w:color="auto" w:fill="FFFFFF"/>
              </w:rPr>
            </w:pPr>
            <w:r>
              <w:rPr>
                <w:rFonts w:ascii="Times New Roman" w:hAnsi="Times New Roman" w:cs="Times New Roman" w:hint="eastAsia"/>
                <w:color w:val="000000" w:themeColor="text1"/>
                <w:sz w:val="18"/>
                <w:szCs w:val="18"/>
                <w:shd w:val="clear" w:color="auto" w:fill="FFFFFF"/>
              </w:rPr>
              <w:t>0.942</w:t>
            </w:r>
          </w:p>
        </w:tc>
      </w:tr>
      <w:tr w:rsidR="00DD0F01" w14:paraId="7D77DA96" w14:textId="77777777">
        <w:trPr>
          <w:trHeight w:val="288"/>
          <w:jc w:val="center"/>
        </w:trPr>
        <w:tc>
          <w:tcPr>
            <w:tcW w:w="3721" w:type="dxa"/>
            <w:tcBorders>
              <w:top w:val="nil"/>
              <w:bottom w:val="nil"/>
            </w:tcBorders>
            <w:noWrap/>
            <w:vAlign w:val="center"/>
          </w:tcPr>
          <w:p w14:paraId="666C5C0F" w14:textId="77777777" w:rsidR="00DD0F01" w:rsidRDefault="00DD0F01">
            <w:pPr>
              <w:jc w:val="center"/>
              <w:rPr>
                <w:rFonts w:ascii="Times New Roman" w:hAnsi="Times New Roman" w:cs="Times New Roman"/>
                <w:color w:val="000000" w:themeColor="text1"/>
                <w:sz w:val="18"/>
                <w:szCs w:val="18"/>
                <w:shd w:val="clear" w:color="auto" w:fill="FFFFFF"/>
              </w:rPr>
            </w:pPr>
          </w:p>
        </w:tc>
        <w:tc>
          <w:tcPr>
            <w:tcW w:w="1998" w:type="dxa"/>
            <w:tcBorders>
              <w:top w:val="nil"/>
              <w:bottom w:val="nil"/>
            </w:tcBorders>
            <w:noWrap/>
            <w:vAlign w:val="center"/>
          </w:tcPr>
          <w:p w14:paraId="19640558" w14:textId="77777777" w:rsidR="00DD0F01" w:rsidRDefault="00000000">
            <w:pPr>
              <w:jc w:val="center"/>
              <w:rPr>
                <w:rFonts w:ascii="Times New Roman" w:hAnsi="Times New Roman" w:cs="Times New Roman"/>
                <w:color w:val="000000" w:themeColor="text1"/>
                <w:sz w:val="18"/>
                <w:szCs w:val="18"/>
                <w:shd w:val="clear" w:color="auto" w:fill="FFFFFF"/>
              </w:rPr>
            </w:pPr>
            <w:r>
              <w:rPr>
                <w:rFonts w:ascii="Times New Roman" w:hAnsi="Times New Roman" w:cs="Times New Roman" w:hint="eastAsia"/>
                <w:color w:val="000000" w:themeColor="text1"/>
                <w:sz w:val="18"/>
                <w:szCs w:val="18"/>
                <w:shd w:val="clear" w:color="auto" w:fill="FFFFFF"/>
              </w:rPr>
              <w:t>1</w:t>
            </w:r>
          </w:p>
        </w:tc>
        <w:tc>
          <w:tcPr>
            <w:tcW w:w="1193" w:type="dxa"/>
            <w:tcBorders>
              <w:top w:val="nil"/>
              <w:bottom w:val="nil"/>
            </w:tcBorders>
            <w:noWrap/>
            <w:vAlign w:val="center"/>
          </w:tcPr>
          <w:p w14:paraId="237DEF5A" w14:textId="77777777" w:rsidR="00DD0F01" w:rsidRDefault="00000000">
            <w:pPr>
              <w:jc w:val="center"/>
              <w:rPr>
                <w:rFonts w:ascii="Times New Roman" w:hAnsi="Times New Roman" w:cs="Times New Roman"/>
                <w:color w:val="000000" w:themeColor="text1"/>
                <w:sz w:val="18"/>
                <w:szCs w:val="18"/>
                <w:shd w:val="clear" w:color="auto" w:fill="FFFFFF"/>
              </w:rPr>
            </w:pPr>
            <w:r>
              <w:rPr>
                <w:rFonts w:ascii="Times New Roman" w:hAnsi="Times New Roman" w:cs="Times New Roman" w:hint="eastAsia"/>
                <w:color w:val="000000" w:themeColor="text1"/>
                <w:sz w:val="18"/>
                <w:szCs w:val="18"/>
                <w:shd w:val="clear" w:color="auto" w:fill="FFFFFF"/>
              </w:rPr>
              <w:t>0.944</w:t>
            </w:r>
          </w:p>
        </w:tc>
        <w:tc>
          <w:tcPr>
            <w:tcW w:w="1309" w:type="dxa"/>
            <w:tcBorders>
              <w:top w:val="nil"/>
              <w:bottom w:val="nil"/>
            </w:tcBorders>
            <w:noWrap/>
            <w:vAlign w:val="center"/>
          </w:tcPr>
          <w:p w14:paraId="15EB18A1" w14:textId="77777777" w:rsidR="00DD0F01" w:rsidRDefault="00000000">
            <w:pPr>
              <w:jc w:val="center"/>
              <w:rPr>
                <w:rFonts w:ascii="Times New Roman" w:hAnsi="Times New Roman" w:cs="Times New Roman"/>
                <w:color w:val="000000" w:themeColor="text1"/>
                <w:sz w:val="18"/>
                <w:szCs w:val="18"/>
                <w:shd w:val="clear" w:color="auto" w:fill="FFFFFF"/>
              </w:rPr>
            </w:pPr>
            <w:r>
              <w:rPr>
                <w:rFonts w:ascii="Times New Roman" w:hAnsi="Times New Roman" w:cs="Times New Roman" w:hint="eastAsia"/>
                <w:color w:val="000000" w:themeColor="text1"/>
                <w:sz w:val="18"/>
                <w:szCs w:val="18"/>
                <w:shd w:val="clear" w:color="auto" w:fill="FFFFFF"/>
              </w:rPr>
              <w:t>0.939</w:t>
            </w:r>
          </w:p>
        </w:tc>
        <w:tc>
          <w:tcPr>
            <w:tcW w:w="963" w:type="dxa"/>
            <w:tcBorders>
              <w:top w:val="nil"/>
              <w:bottom w:val="nil"/>
            </w:tcBorders>
            <w:noWrap/>
            <w:vAlign w:val="center"/>
          </w:tcPr>
          <w:p w14:paraId="6A2ACD5E" w14:textId="77777777" w:rsidR="00DD0F01" w:rsidRDefault="00000000">
            <w:pPr>
              <w:jc w:val="center"/>
              <w:rPr>
                <w:rFonts w:ascii="Times New Roman" w:hAnsi="Times New Roman" w:cs="Times New Roman"/>
                <w:color w:val="000000" w:themeColor="text1"/>
                <w:sz w:val="18"/>
                <w:szCs w:val="18"/>
                <w:shd w:val="clear" w:color="auto" w:fill="FFFFFF"/>
              </w:rPr>
            </w:pPr>
            <w:r>
              <w:rPr>
                <w:rFonts w:ascii="Times New Roman" w:hAnsi="Times New Roman" w:cs="Times New Roman" w:hint="eastAsia"/>
                <w:color w:val="000000" w:themeColor="text1"/>
                <w:sz w:val="18"/>
                <w:szCs w:val="18"/>
                <w:shd w:val="clear" w:color="auto" w:fill="FFFFFF"/>
              </w:rPr>
              <w:t>0.942</w:t>
            </w:r>
          </w:p>
        </w:tc>
      </w:tr>
      <w:tr w:rsidR="00DD0F01" w14:paraId="6C722748" w14:textId="77777777">
        <w:trPr>
          <w:trHeight w:val="288"/>
          <w:jc w:val="center"/>
        </w:trPr>
        <w:tc>
          <w:tcPr>
            <w:tcW w:w="3721" w:type="dxa"/>
            <w:tcBorders>
              <w:top w:val="nil"/>
              <w:bottom w:val="nil"/>
            </w:tcBorders>
            <w:noWrap/>
            <w:vAlign w:val="center"/>
          </w:tcPr>
          <w:p w14:paraId="2DDD5A0E" w14:textId="77777777" w:rsidR="00DD0F01" w:rsidRDefault="00DD0F01">
            <w:pPr>
              <w:jc w:val="center"/>
              <w:rPr>
                <w:rFonts w:ascii="Times New Roman" w:hAnsi="Times New Roman" w:cs="Times New Roman"/>
                <w:color w:val="000000" w:themeColor="text1"/>
                <w:sz w:val="18"/>
                <w:szCs w:val="18"/>
                <w:shd w:val="clear" w:color="auto" w:fill="FFFFFF"/>
              </w:rPr>
            </w:pPr>
          </w:p>
        </w:tc>
        <w:tc>
          <w:tcPr>
            <w:tcW w:w="1998" w:type="dxa"/>
            <w:tcBorders>
              <w:top w:val="nil"/>
              <w:bottom w:val="nil"/>
            </w:tcBorders>
            <w:noWrap/>
            <w:vAlign w:val="center"/>
          </w:tcPr>
          <w:p w14:paraId="55A479FC" w14:textId="77777777" w:rsidR="00DD0F01" w:rsidRDefault="00000000">
            <w:pPr>
              <w:jc w:val="center"/>
              <w:rPr>
                <w:rFonts w:ascii="Times New Roman" w:hAnsi="Times New Roman" w:cs="Times New Roman"/>
                <w:color w:val="000000" w:themeColor="text1"/>
                <w:sz w:val="18"/>
                <w:szCs w:val="18"/>
                <w:shd w:val="clear" w:color="auto" w:fill="FFFFFF"/>
              </w:rPr>
            </w:pPr>
            <w:r>
              <w:rPr>
                <w:rFonts w:ascii="Times New Roman" w:hAnsi="Times New Roman" w:cs="Times New Roman" w:hint="eastAsia"/>
                <w:color w:val="000000" w:themeColor="text1"/>
                <w:sz w:val="18"/>
                <w:szCs w:val="18"/>
                <w:shd w:val="clear" w:color="auto" w:fill="FFFFFF"/>
              </w:rPr>
              <w:t>3</w:t>
            </w:r>
          </w:p>
        </w:tc>
        <w:tc>
          <w:tcPr>
            <w:tcW w:w="1193" w:type="dxa"/>
            <w:tcBorders>
              <w:top w:val="nil"/>
              <w:bottom w:val="nil"/>
            </w:tcBorders>
            <w:noWrap/>
            <w:vAlign w:val="center"/>
          </w:tcPr>
          <w:p w14:paraId="67E44C0A" w14:textId="77777777" w:rsidR="00DD0F01" w:rsidRDefault="00000000">
            <w:pPr>
              <w:jc w:val="center"/>
              <w:rPr>
                <w:rFonts w:ascii="Times New Roman" w:hAnsi="Times New Roman" w:cs="Times New Roman"/>
                <w:color w:val="000000" w:themeColor="text1"/>
                <w:sz w:val="18"/>
                <w:szCs w:val="18"/>
                <w:shd w:val="clear" w:color="auto" w:fill="FFFFFF"/>
              </w:rPr>
            </w:pPr>
            <w:r>
              <w:rPr>
                <w:rFonts w:ascii="Times New Roman" w:hAnsi="Times New Roman" w:cs="Times New Roman" w:hint="eastAsia"/>
                <w:color w:val="000000" w:themeColor="text1"/>
                <w:sz w:val="18"/>
                <w:szCs w:val="18"/>
                <w:shd w:val="clear" w:color="auto" w:fill="FFFFFF"/>
              </w:rPr>
              <w:t>0.944</w:t>
            </w:r>
          </w:p>
        </w:tc>
        <w:tc>
          <w:tcPr>
            <w:tcW w:w="1309" w:type="dxa"/>
            <w:tcBorders>
              <w:top w:val="nil"/>
              <w:bottom w:val="nil"/>
            </w:tcBorders>
            <w:noWrap/>
            <w:vAlign w:val="center"/>
          </w:tcPr>
          <w:p w14:paraId="51CD9745" w14:textId="77777777" w:rsidR="00DD0F01" w:rsidRDefault="00000000">
            <w:pPr>
              <w:jc w:val="center"/>
              <w:rPr>
                <w:rFonts w:ascii="Times New Roman" w:hAnsi="Times New Roman" w:cs="Times New Roman"/>
                <w:color w:val="000000" w:themeColor="text1"/>
                <w:sz w:val="18"/>
                <w:szCs w:val="18"/>
                <w:shd w:val="clear" w:color="auto" w:fill="FFFFFF"/>
              </w:rPr>
            </w:pPr>
            <w:r>
              <w:rPr>
                <w:rFonts w:ascii="Times New Roman" w:hAnsi="Times New Roman" w:cs="Times New Roman" w:hint="eastAsia"/>
                <w:color w:val="000000" w:themeColor="text1"/>
                <w:sz w:val="18"/>
                <w:szCs w:val="18"/>
                <w:shd w:val="clear" w:color="auto" w:fill="FFFFFF"/>
              </w:rPr>
              <w:t>0.939</w:t>
            </w:r>
          </w:p>
        </w:tc>
        <w:tc>
          <w:tcPr>
            <w:tcW w:w="963" w:type="dxa"/>
            <w:tcBorders>
              <w:top w:val="nil"/>
              <w:bottom w:val="nil"/>
            </w:tcBorders>
            <w:noWrap/>
            <w:vAlign w:val="center"/>
          </w:tcPr>
          <w:p w14:paraId="3F7610CC" w14:textId="77777777" w:rsidR="00DD0F01" w:rsidRDefault="00000000">
            <w:pPr>
              <w:jc w:val="center"/>
              <w:rPr>
                <w:rFonts w:ascii="Times New Roman" w:hAnsi="Times New Roman" w:cs="Times New Roman"/>
                <w:color w:val="000000" w:themeColor="text1"/>
                <w:sz w:val="18"/>
                <w:szCs w:val="18"/>
                <w:shd w:val="clear" w:color="auto" w:fill="FFFFFF"/>
              </w:rPr>
            </w:pPr>
            <w:r>
              <w:rPr>
                <w:rFonts w:ascii="Times New Roman" w:hAnsi="Times New Roman" w:cs="Times New Roman" w:hint="eastAsia"/>
                <w:color w:val="000000" w:themeColor="text1"/>
                <w:sz w:val="18"/>
                <w:szCs w:val="18"/>
                <w:shd w:val="clear" w:color="auto" w:fill="FFFFFF"/>
              </w:rPr>
              <w:t>0.942</w:t>
            </w:r>
          </w:p>
        </w:tc>
      </w:tr>
      <w:tr w:rsidR="00DD0F01" w14:paraId="32E60875" w14:textId="77777777">
        <w:trPr>
          <w:trHeight w:val="288"/>
          <w:jc w:val="center"/>
        </w:trPr>
        <w:tc>
          <w:tcPr>
            <w:tcW w:w="3721" w:type="dxa"/>
            <w:tcBorders>
              <w:top w:val="nil"/>
              <w:tl2br w:val="nil"/>
              <w:tr2bl w:val="nil"/>
            </w:tcBorders>
            <w:noWrap/>
            <w:vAlign w:val="center"/>
          </w:tcPr>
          <w:p w14:paraId="14FBC1C4" w14:textId="77777777" w:rsidR="00DD0F01" w:rsidRDefault="00DD0F01">
            <w:pPr>
              <w:jc w:val="center"/>
              <w:rPr>
                <w:rFonts w:ascii="Times New Roman" w:hAnsi="Times New Roman" w:cs="Times New Roman"/>
                <w:color w:val="000000" w:themeColor="text1"/>
                <w:sz w:val="18"/>
                <w:szCs w:val="18"/>
                <w:shd w:val="clear" w:color="auto" w:fill="FFFFFF"/>
              </w:rPr>
            </w:pPr>
          </w:p>
        </w:tc>
        <w:tc>
          <w:tcPr>
            <w:tcW w:w="1998" w:type="dxa"/>
            <w:tcBorders>
              <w:top w:val="nil"/>
              <w:tl2br w:val="nil"/>
              <w:tr2bl w:val="nil"/>
            </w:tcBorders>
            <w:noWrap/>
            <w:vAlign w:val="center"/>
          </w:tcPr>
          <w:p w14:paraId="3D74EFFC" w14:textId="77777777" w:rsidR="00DD0F01" w:rsidRDefault="00000000">
            <w:pPr>
              <w:jc w:val="center"/>
              <w:rPr>
                <w:rFonts w:ascii="Times New Roman" w:hAnsi="Times New Roman" w:cs="Times New Roman"/>
                <w:color w:val="000000" w:themeColor="text1"/>
                <w:sz w:val="18"/>
                <w:szCs w:val="18"/>
                <w:shd w:val="clear" w:color="auto" w:fill="FFFFFF"/>
              </w:rPr>
            </w:pPr>
            <w:r>
              <w:rPr>
                <w:rFonts w:ascii="Times New Roman" w:hAnsi="Times New Roman" w:cs="Times New Roman" w:hint="eastAsia"/>
                <w:color w:val="000000" w:themeColor="text1"/>
                <w:sz w:val="18"/>
                <w:szCs w:val="18"/>
                <w:shd w:val="clear" w:color="auto" w:fill="FFFFFF"/>
              </w:rPr>
              <w:t>5</w:t>
            </w:r>
          </w:p>
        </w:tc>
        <w:tc>
          <w:tcPr>
            <w:tcW w:w="1193" w:type="dxa"/>
            <w:tcBorders>
              <w:top w:val="nil"/>
              <w:tl2br w:val="nil"/>
              <w:tr2bl w:val="nil"/>
            </w:tcBorders>
            <w:noWrap/>
            <w:vAlign w:val="center"/>
          </w:tcPr>
          <w:p w14:paraId="7B5585ED" w14:textId="77777777" w:rsidR="00DD0F01" w:rsidRDefault="00000000">
            <w:pPr>
              <w:jc w:val="center"/>
              <w:rPr>
                <w:rFonts w:ascii="Times New Roman" w:hAnsi="Times New Roman" w:cs="Times New Roman"/>
                <w:color w:val="000000" w:themeColor="text1"/>
                <w:sz w:val="18"/>
                <w:szCs w:val="18"/>
                <w:shd w:val="clear" w:color="auto" w:fill="FFFFFF"/>
              </w:rPr>
            </w:pPr>
            <w:r>
              <w:rPr>
                <w:rFonts w:ascii="Times New Roman" w:hAnsi="Times New Roman" w:cs="Times New Roman" w:hint="eastAsia"/>
                <w:color w:val="000000" w:themeColor="text1"/>
                <w:sz w:val="18"/>
                <w:szCs w:val="18"/>
                <w:shd w:val="clear" w:color="auto" w:fill="FFFFFF"/>
              </w:rPr>
              <w:t>0.944</w:t>
            </w:r>
          </w:p>
        </w:tc>
        <w:tc>
          <w:tcPr>
            <w:tcW w:w="1309" w:type="dxa"/>
            <w:tcBorders>
              <w:top w:val="nil"/>
              <w:tl2br w:val="nil"/>
              <w:tr2bl w:val="nil"/>
            </w:tcBorders>
            <w:noWrap/>
            <w:vAlign w:val="center"/>
          </w:tcPr>
          <w:p w14:paraId="51125DCD" w14:textId="77777777" w:rsidR="00DD0F01" w:rsidRDefault="00000000">
            <w:pPr>
              <w:jc w:val="center"/>
              <w:rPr>
                <w:rFonts w:ascii="Times New Roman" w:hAnsi="Times New Roman" w:cs="Times New Roman"/>
                <w:color w:val="000000" w:themeColor="text1"/>
                <w:sz w:val="18"/>
                <w:szCs w:val="18"/>
                <w:shd w:val="clear" w:color="auto" w:fill="FFFFFF"/>
              </w:rPr>
            </w:pPr>
            <w:r>
              <w:rPr>
                <w:rFonts w:ascii="Times New Roman" w:hAnsi="Times New Roman" w:cs="Times New Roman" w:hint="eastAsia"/>
                <w:color w:val="000000" w:themeColor="text1"/>
                <w:sz w:val="18"/>
                <w:szCs w:val="18"/>
                <w:shd w:val="clear" w:color="auto" w:fill="FFFFFF"/>
              </w:rPr>
              <w:t>0.939</w:t>
            </w:r>
          </w:p>
        </w:tc>
        <w:tc>
          <w:tcPr>
            <w:tcW w:w="963" w:type="dxa"/>
            <w:tcBorders>
              <w:top w:val="nil"/>
              <w:tl2br w:val="nil"/>
              <w:tr2bl w:val="nil"/>
            </w:tcBorders>
            <w:noWrap/>
            <w:vAlign w:val="center"/>
          </w:tcPr>
          <w:p w14:paraId="14E86C32" w14:textId="77777777" w:rsidR="00DD0F01" w:rsidRDefault="00000000">
            <w:pPr>
              <w:jc w:val="center"/>
              <w:rPr>
                <w:rFonts w:ascii="Times New Roman" w:hAnsi="Times New Roman" w:cs="Times New Roman"/>
                <w:color w:val="000000" w:themeColor="text1"/>
                <w:sz w:val="18"/>
                <w:szCs w:val="18"/>
                <w:shd w:val="clear" w:color="auto" w:fill="FFFFFF"/>
              </w:rPr>
            </w:pPr>
            <w:r>
              <w:rPr>
                <w:rFonts w:ascii="Times New Roman" w:hAnsi="Times New Roman" w:cs="Times New Roman" w:hint="eastAsia"/>
                <w:color w:val="000000" w:themeColor="text1"/>
                <w:sz w:val="18"/>
                <w:szCs w:val="18"/>
                <w:shd w:val="clear" w:color="auto" w:fill="FFFFFF"/>
              </w:rPr>
              <w:t>0.942</w:t>
            </w:r>
          </w:p>
        </w:tc>
      </w:tr>
      <w:tr w:rsidR="00DD0F01" w14:paraId="2B52BECE" w14:textId="77777777">
        <w:trPr>
          <w:trHeight w:val="288"/>
          <w:jc w:val="center"/>
        </w:trPr>
        <w:tc>
          <w:tcPr>
            <w:tcW w:w="3721" w:type="dxa"/>
            <w:tcBorders>
              <w:tl2br w:val="nil"/>
              <w:tr2bl w:val="nil"/>
            </w:tcBorders>
            <w:noWrap/>
            <w:vAlign w:val="center"/>
          </w:tcPr>
          <w:p w14:paraId="3FC6D3DC" w14:textId="77777777" w:rsidR="00DD0F01" w:rsidRDefault="00DD0F01">
            <w:pPr>
              <w:jc w:val="center"/>
              <w:rPr>
                <w:rFonts w:ascii="Times New Roman" w:hAnsi="Times New Roman" w:cs="Times New Roman"/>
                <w:color w:val="000000" w:themeColor="text1"/>
                <w:sz w:val="18"/>
                <w:szCs w:val="18"/>
                <w:shd w:val="clear" w:color="auto" w:fill="FFFFFF"/>
              </w:rPr>
            </w:pPr>
          </w:p>
        </w:tc>
        <w:tc>
          <w:tcPr>
            <w:tcW w:w="1998" w:type="dxa"/>
            <w:tcBorders>
              <w:tl2br w:val="nil"/>
              <w:tr2bl w:val="nil"/>
            </w:tcBorders>
            <w:noWrap/>
            <w:vAlign w:val="center"/>
          </w:tcPr>
          <w:p w14:paraId="797B3D6C" w14:textId="77777777" w:rsidR="00DD0F01" w:rsidRDefault="00000000">
            <w:pPr>
              <w:jc w:val="center"/>
              <w:rPr>
                <w:rFonts w:ascii="Times New Roman" w:hAnsi="Times New Roman" w:cs="Times New Roman"/>
                <w:color w:val="000000" w:themeColor="text1"/>
                <w:sz w:val="18"/>
                <w:szCs w:val="18"/>
                <w:shd w:val="clear" w:color="auto" w:fill="FFFFFF"/>
              </w:rPr>
            </w:pPr>
            <w:r>
              <w:rPr>
                <w:rFonts w:ascii="Times New Roman" w:hAnsi="Times New Roman" w:cs="Times New Roman" w:hint="eastAsia"/>
                <w:color w:val="000000" w:themeColor="text1"/>
                <w:sz w:val="18"/>
                <w:szCs w:val="18"/>
                <w:shd w:val="clear" w:color="auto" w:fill="FFFFFF"/>
              </w:rPr>
              <w:t>6</w:t>
            </w:r>
          </w:p>
        </w:tc>
        <w:tc>
          <w:tcPr>
            <w:tcW w:w="1193" w:type="dxa"/>
            <w:tcBorders>
              <w:tl2br w:val="nil"/>
              <w:tr2bl w:val="nil"/>
            </w:tcBorders>
            <w:noWrap/>
            <w:vAlign w:val="center"/>
          </w:tcPr>
          <w:p w14:paraId="51DF2D07" w14:textId="77777777" w:rsidR="00DD0F01" w:rsidRDefault="00000000">
            <w:pPr>
              <w:jc w:val="center"/>
              <w:rPr>
                <w:rFonts w:ascii="Times New Roman" w:hAnsi="Times New Roman" w:cs="Times New Roman"/>
                <w:color w:val="000000" w:themeColor="text1"/>
                <w:sz w:val="18"/>
                <w:szCs w:val="18"/>
                <w:shd w:val="clear" w:color="auto" w:fill="FFFFFF"/>
              </w:rPr>
            </w:pPr>
            <w:r>
              <w:rPr>
                <w:rFonts w:ascii="Times New Roman" w:hAnsi="Times New Roman" w:cs="Times New Roman" w:hint="eastAsia"/>
                <w:color w:val="000000" w:themeColor="text1"/>
                <w:sz w:val="18"/>
                <w:szCs w:val="18"/>
                <w:shd w:val="clear" w:color="auto" w:fill="FFFFFF"/>
              </w:rPr>
              <w:t>0.944</w:t>
            </w:r>
          </w:p>
        </w:tc>
        <w:tc>
          <w:tcPr>
            <w:tcW w:w="1309" w:type="dxa"/>
            <w:tcBorders>
              <w:tl2br w:val="nil"/>
              <w:tr2bl w:val="nil"/>
            </w:tcBorders>
            <w:noWrap/>
            <w:vAlign w:val="center"/>
          </w:tcPr>
          <w:p w14:paraId="79812CC8" w14:textId="77777777" w:rsidR="00DD0F01" w:rsidRDefault="00000000">
            <w:pPr>
              <w:jc w:val="center"/>
              <w:rPr>
                <w:rFonts w:ascii="Times New Roman" w:hAnsi="Times New Roman" w:cs="Times New Roman"/>
                <w:color w:val="000000" w:themeColor="text1"/>
                <w:sz w:val="18"/>
                <w:szCs w:val="18"/>
                <w:shd w:val="clear" w:color="auto" w:fill="FFFFFF"/>
              </w:rPr>
            </w:pPr>
            <w:r>
              <w:rPr>
                <w:rFonts w:ascii="Times New Roman" w:hAnsi="Times New Roman" w:cs="Times New Roman" w:hint="eastAsia"/>
                <w:color w:val="000000" w:themeColor="text1"/>
                <w:sz w:val="18"/>
                <w:szCs w:val="18"/>
                <w:shd w:val="clear" w:color="auto" w:fill="FFFFFF"/>
              </w:rPr>
              <w:t>0.939</w:t>
            </w:r>
          </w:p>
        </w:tc>
        <w:tc>
          <w:tcPr>
            <w:tcW w:w="963" w:type="dxa"/>
            <w:tcBorders>
              <w:tl2br w:val="nil"/>
              <w:tr2bl w:val="nil"/>
            </w:tcBorders>
            <w:noWrap/>
            <w:vAlign w:val="center"/>
          </w:tcPr>
          <w:p w14:paraId="741D47DD" w14:textId="77777777" w:rsidR="00DD0F01" w:rsidRDefault="00000000">
            <w:pPr>
              <w:jc w:val="center"/>
              <w:rPr>
                <w:rFonts w:ascii="Times New Roman" w:hAnsi="Times New Roman" w:cs="Times New Roman"/>
                <w:color w:val="000000" w:themeColor="text1"/>
                <w:sz w:val="18"/>
                <w:szCs w:val="18"/>
                <w:shd w:val="clear" w:color="auto" w:fill="FFFFFF"/>
              </w:rPr>
            </w:pPr>
            <w:r>
              <w:rPr>
                <w:rFonts w:ascii="Times New Roman" w:hAnsi="Times New Roman" w:cs="Times New Roman" w:hint="eastAsia"/>
                <w:color w:val="000000" w:themeColor="text1"/>
                <w:sz w:val="18"/>
                <w:szCs w:val="18"/>
                <w:shd w:val="clear" w:color="auto" w:fill="FFFFFF"/>
              </w:rPr>
              <w:t>0.942</w:t>
            </w:r>
          </w:p>
        </w:tc>
      </w:tr>
      <w:tr w:rsidR="00DD0F01" w14:paraId="0066889D" w14:textId="77777777">
        <w:trPr>
          <w:trHeight w:val="288"/>
          <w:jc w:val="center"/>
        </w:trPr>
        <w:tc>
          <w:tcPr>
            <w:tcW w:w="3721" w:type="dxa"/>
            <w:tcBorders>
              <w:tl2br w:val="nil"/>
              <w:tr2bl w:val="nil"/>
            </w:tcBorders>
            <w:noWrap/>
            <w:vAlign w:val="center"/>
          </w:tcPr>
          <w:p w14:paraId="206B8267" w14:textId="77777777" w:rsidR="00DD0F01" w:rsidRDefault="00DD0F01">
            <w:pPr>
              <w:jc w:val="center"/>
              <w:rPr>
                <w:rFonts w:ascii="Times New Roman" w:hAnsi="Times New Roman" w:cs="Times New Roman"/>
                <w:color w:val="000000" w:themeColor="text1"/>
                <w:sz w:val="18"/>
                <w:szCs w:val="18"/>
                <w:shd w:val="clear" w:color="auto" w:fill="FFFFFF"/>
              </w:rPr>
            </w:pPr>
          </w:p>
        </w:tc>
        <w:tc>
          <w:tcPr>
            <w:tcW w:w="1998" w:type="dxa"/>
            <w:tcBorders>
              <w:tl2br w:val="nil"/>
              <w:tr2bl w:val="nil"/>
            </w:tcBorders>
            <w:noWrap/>
            <w:vAlign w:val="center"/>
          </w:tcPr>
          <w:p w14:paraId="6700EAB1" w14:textId="77777777" w:rsidR="00DD0F01" w:rsidRDefault="00000000">
            <w:pPr>
              <w:jc w:val="center"/>
              <w:rPr>
                <w:rFonts w:ascii="Times New Roman" w:hAnsi="Times New Roman" w:cs="Times New Roman"/>
                <w:color w:val="000000" w:themeColor="text1"/>
                <w:sz w:val="18"/>
                <w:szCs w:val="18"/>
                <w:shd w:val="clear" w:color="auto" w:fill="FFFFFF"/>
              </w:rPr>
            </w:pPr>
            <w:r>
              <w:rPr>
                <w:rFonts w:ascii="Times New Roman" w:hAnsi="Times New Roman" w:cs="Times New Roman" w:hint="eastAsia"/>
                <w:color w:val="000000" w:themeColor="text1"/>
                <w:sz w:val="18"/>
                <w:szCs w:val="18"/>
                <w:shd w:val="clear" w:color="auto" w:fill="FFFFFF"/>
              </w:rPr>
              <w:t>8</w:t>
            </w:r>
          </w:p>
        </w:tc>
        <w:tc>
          <w:tcPr>
            <w:tcW w:w="1193" w:type="dxa"/>
            <w:tcBorders>
              <w:tl2br w:val="nil"/>
              <w:tr2bl w:val="nil"/>
            </w:tcBorders>
            <w:noWrap/>
            <w:vAlign w:val="center"/>
          </w:tcPr>
          <w:p w14:paraId="1BE5C4B0" w14:textId="77777777" w:rsidR="00DD0F01" w:rsidRDefault="00000000">
            <w:pPr>
              <w:jc w:val="center"/>
              <w:rPr>
                <w:rFonts w:ascii="Times New Roman" w:hAnsi="Times New Roman" w:cs="Times New Roman"/>
                <w:color w:val="000000" w:themeColor="text1"/>
                <w:sz w:val="18"/>
                <w:szCs w:val="18"/>
                <w:shd w:val="clear" w:color="auto" w:fill="FFFFFF"/>
              </w:rPr>
            </w:pPr>
            <w:r>
              <w:rPr>
                <w:rFonts w:ascii="Times New Roman" w:hAnsi="Times New Roman" w:cs="Times New Roman" w:hint="eastAsia"/>
                <w:color w:val="000000" w:themeColor="text1"/>
                <w:sz w:val="18"/>
                <w:szCs w:val="18"/>
                <w:shd w:val="clear" w:color="auto" w:fill="FFFFFF"/>
              </w:rPr>
              <w:t>0.944</w:t>
            </w:r>
          </w:p>
        </w:tc>
        <w:tc>
          <w:tcPr>
            <w:tcW w:w="1309" w:type="dxa"/>
            <w:tcBorders>
              <w:tl2br w:val="nil"/>
              <w:tr2bl w:val="nil"/>
            </w:tcBorders>
            <w:noWrap/>
            <w:vAlign w:val="center"/>
          </w:tcPr>
          <w:p w14:paraId="7010DD04" w14:textId="77777777" w:rsidR="00DD0F01" w:rsidRDefault="00000000">
            <w:pPr>
              <w:jc w:val="center"/>
              <w:rPr>
                <w:rFonts w:ascii="Times New Roman" w:hAnsi="Times New Roman" w:cs="Times New Roman"/>
                <w:color w:val="000000" w:themeColor="text1"/>
                <w:sz w:val="18"/>
                <w:szCs w:val="18"/>
                <w:shd w:val="clear" w:color="auto" w:fill="FFFFFF"/>
              </w:rPr>
            </w:pPr>
            <w:r>
              <w:rPr>
                <w:rFonts w:ascii="Times New Roman" w:hAnsi="Times New Roman" w:cs="Times New Roman" w:hint="eastAsia"/>
                <w:color w:val="000000" w:themeColor="text1"/>
                <w:sz w:val="18"/>
                <w:szCs w:val="18"/>
                <w:shd w:val="clear" w:color="auto" w:fill="FFFFFF"/>
              </w:rPr>
              <w:t>0.939</w:t>
            </w:r>
          </w:p>
        </w:tc>
        <w:tc>
          <w:tcPr>
            <w:tcW w:w="963" w:type="dxa"/>
            <w:tcBorders>
              <w:tl2br w:val="nil"/>
              <w:tr2bl w:val="nil"/>
            </w:tcBorders>
            <w:noWrap/>
            <w:vAlign w:val="center"/>
          </w:tcPr>
          <w:p w14:paraId="24B8178A" w14:textId="77777777" w:rsidR="00DD0F01" w:rsidRDefault="00000000">
            <w:pPr>
              <w:jc w:val="center"/>
              <w:rPr>
                <w:rFonts w:ascii="Times New Roman" w:hAnsi="Times New Roman" w:cs="Times New Roman"/>
                <w:color w:val="000000" w:themeColor="text1"/>
                <w:sz w:val="18"/>
                <w:szCs w:val="18"/>
                <w:shd w:val="clear" w:color="auto" w:fill="FFFFFF"/>
              </w:rPr>
            </w:pPr>
            <w:r>
              <w:rPr>
                <w:rFonts w:ascii="Times New Roman" w:hAnsi="Times New Roman" w:cs="Times New Roman" w:hint="eastAsia"/>
                <w:color w:val="000000" w:themeColor="text1"/>
                <w:sz w:val="18"/>
                <w:szCs w:val="18"/>
                <w:shd w:val="clear" w:color="auto" w:fill="FFFFFF"/>
              </w:rPr>
              <w:t>0.942</w:t>
            </w:r>
          </w:p>
        </w:tc>
      </w:tr>
      <w:tr w:rsidR="00DD0F01" w14:paraId="46C4DC3C" w14:textId="77777777">
        <w:trPr>
          <w:trHeight w:val="288"/>
          <w:jc w:val="center"/>
        </w:trPr>
        <w:tc>
          <w:tcPr>
            <w:tcW w:w="3721" w:type="dxa"/>
            <w:tcBorders>
              <w:tl2br w:val="nil"/>
              <w:tr2bl w:val="nil"/>
            </w:tcBorders>
            <w:noWrap/>
            <w:vAlign w:val="center"/>
          </w:tcPr>
          <w:p w14:paraId="5A7F5EC2" w14:textId="77777777" w:rsidR="00DD0F01" w:rsidRDefault="00DD0F01">
            <w:pPr>
              <w:jc w:val="center"/>
              <w:rPr>
                <w:rFonts w:ascii="Times New Roman" w:hAnsi="Times New Roman" w:cs="Times New Roman"/>
                <w:color w:val="000000" w:themeColor="text1"/>
                <w:sz w:val="18"/>
                <w:szCs w:val="18"/>
                <w:shd w:val="clear" w:color="auto" w:fill="FFFFFF"/>
              </w:rPr>
            </w:pPr>
          </w:p>
        </w:tc>
        <w:tc>
          <w:tcPr>
            <w:tcW w:w="1998" w:type="dxa"/>
            <w:tcBorders>
              <w:tl2br w:val="nil"/>
              <w:tr2bl w:val="nil"/>
            </w:tcBorders>
            <w:noWrap/>
            <w:vAlign w:val="center"/>
          </w:tcPr>
          <w:p w14:paraId="69176130" w14:textId="77777777" w:rsidR="00DD0F01" w:rsidRDefault="00000000">
            <w:pPr>
              <w:jc w:val="center"/>
              <w:rPr>
                <w:rFonts w:ascii="Times New Roman" w:hAnsi="Times New Roman" w:cs="Times New Roman"/>
                <w:color w:val="000000" w:themeColor="text1"/>
                <w:sz w:val="18"/>
                <w:szCs w:val="18"/>
                <w:shd w:val="clear" w:color="auto" w:fill="FFFFFF"/>
              </w:rPr>
            </w:pPr>
            <w:r>
              <w:rPr>
                <w:rFonts w:ascii="Times New Roman" w:hAnsi="Times New Roman" w:cs="Times New Roman" w:hint="eastAsia"/>
                <w:color w:val="000000" w:themeColor="text1"/>
                <w:sz w:val="18"/>
                <w:szCs w:val="18"/>
                <w:shd w:val="clear" w:color="auto" w:fill="FFFFFF"/>
              </w:rPr>
              <w:t>10</w:t>
            </w:r>
          </w:p>
        </w:tc>
        <w:tc>
          <w:tcPr>
            <w:tcW w:w="1193" w:type="dxa"/>
            <w:tcBorders>
              <w:tl2br w:val="nil"/>
              <w:tr2bl w:val="nil"/>
            </w:tcBorders>
            <w:noWrap/>
            <w:vAlign w:val="center"/>
          </w:tcPr>
          <w:p w14:paraId="180BDA18" w14:textId="77777777" w:rsidR="00DD0F01" w:rsidRDefault="00000000">
            <w:pPr>
              <w:jc w:val="center"/>
              <w:rPr>
                <w:rFonts w:ascii="Times New Roman" w:hAnsi="Times New Roman" w:cs="Times New Roman"/>
                <w:color w:val="000000" w:themeColor="text1"/>
                <w:sz w:val="18"/>
                <w:szCs w:val="18"/>
                <w:shd w:val="clear" w:color="auto" w:fill="FFFFFF"/>
              </w:rPr>
            </w:pPr>
            <w:r>
              <w:rPr>
                <w:rFonts w:ascii="Times New Roman" w:hAnsi="Times New Roman" w:cs="Times New Roman" w:hint="eastAsia"/>
                <w:color w:val="000000" w:themeColor="text1"/>
                <w:sz w:val="18"/>
                <w:szCs w:val="18"/>
                <w:shd w:val="clear" w:color="auto" w:fill="FFFFFF"/>
              </w:rPr>
              <w:t>0.944</w:t>
            </w:r>
          </w:p>
        </w:tc>
        <w:tc>
          <w:tcPr>
            <w:tcW w:w="1309" w:type="dxa"/>
            <w:tcBorders>
              <w:tl2br w:val="nil"/>
              <w:tr2bl w:val="nil"/>
            </w:tcBorders>
            <w:noWrap/>
            <w:vAlign w:val="center"/>
          </w:tcPr>
          <w:p w14:paraId="36878F04" w14:textId="77777777" w:rsidR="00DD0F01" w:rsidRDefault="00000000">
            <w:pPr>
              <w:jc w:val="center"/>
              <w:rPr>
                <w:rFonts w:ascii="Times New Roman" w:hAnsi="Times New Roman" w:cs="Times New Roman"/>
                <w:color w:val="000000" w:themeColor="text1"/>
                <w:sz w:val="18"/>
                <w:szCs w:val="18"/>
                <w:shd w:val="clear" w:color="auto" w:fill="FFFFFF"/>
              </w:rPr>
            </w:pPr>
            <w:r>
              <w:rPr>
                <w:rFonts w:ascii="Times New Roman" w:hAnsi="Times New Roman" w:cs="Times New Roman" w:hint="eastAsia"/>
                <w:color w:val="000000" w:themeColor="text1"/>
                <w:sz w:val="18"/>
                <w:szCs w:val="18"/>
                <w:shd w:val="clear" w:color="auto" w:fill="FFFFFF"/>
              </w:rPr>
              <w:t>0.939</w:t>
            </w:r>
          </w:p>
        </w:tc>
        <w:tc>
          <w:tcPr>
            <w:tcW w:w="963" w:type="dxa"/>
            <w:tcBorders>
              <w:tl2br w:val="nil"/>
              <w:tr2bl w:val="nil"/>
            </w:tcBorders>
            <w:noWrap/>
            <w:vAlign w:val="center"/>
          </w:tcPr>
          <w:p w14:paraId="2386CCB3" w14:textId="77777777" w:rsidR="00DD0F01" w:rsidRDefault="00000000">
            <w:pPr>
              <w:jc w:val="center"/>
              <w:rPr>
                <w:rFonts w:ascii="Times New Roman" w:hAnsi="Times New Roman" w:cs="Times New Roman"/>
                <w:color w:val="000000" w:themeColor="text1"/>
                <w:sz w:val="18"/>
                <w:szCs w:val="18"/>
                <w:shd w:val="clear" w:color="auto" w:fill="FFFFFF"/>
              </w:rPr>
            </w:pPr>
            <w:r>
              <w:rPr>
                <w:rFonts w:ascii="Times New Roman" w:hAnsi="Times New Roman" w:cs="Times New Roman" w:hint="eastAsia"/>
                <w:color w:val="000000" w:themeColor="text1"/>
                <w:sz w:val="18"/>
                <w:szCs w:val="18"/>
                <w:shd w:val="clear" w:color="auto" w:fill="FFFFFF"/>
              </w:rPr>
              <w:t>0.942</w:t>
            </w:r>
          </w:p>
        </w:tc>
      </w:tr>
      <w:tr w:rsidR="00DD0F01" w14:paraId="6BBFE29A" w14:textId="77777777">
        <w:trPr>
          <w:trHeight w:val="288"/>
          <w:jc w:val="center"/>
        </w:trPr>
        <w:tc>
          <w:tcPr>
            <w:tcW w:w="3721" w:type="dxa"/>
            <w:tcBorders>
              <w:tl2br w:val="nil"/>
              <w:tr2bl w:val="nil"/>
            </w:tcBorders>
            <w:noWrap/>
            <w:vAlign w:val="center"/>
          </w:tcPr>
          <w:p w14:paraId="7AA1A890" w14:textId="77777777" w:rsidR="00DD0F01" w:rsidRDefault="00DD0F01">
            <w:pPr>
              <w:jc w:val="center"/>
              <w:rPr>
                <w:rFonts w:ascii="Times New Roman" w:hAnsi="Times New Roman" w:cs="Times New Roman"/>
                <w:color w:val="000000" w:themeColor="text1"/>
                <w:sz w:val="18"/>
                <w:szCs w:val="18"/>
                <w:shd w:val="clear" w:color="auto" w:fill="FFFFFF"/>
              </w:rPr>
            </w:pPr>
          </w:p>
        </w:tc>
        <w:tc>
          <w:tcPr>
            <w:tcW w:w="1998" w:type="dxa"/>
            <w:tcBorders>
              <w:tl2br w:val="nil"/>
              <w:tr2bl w:val="nil"/>
            </w:tcBorders>
            <w:noWrap/>
            <w:vAlign w:val="center"/>
          </w:tcPr>
          <w:p w14:paraId="4325E5D9" w14:textId="77777777" w:rsidR="00DD0F01" w:rsidRDefault="00000000">
            <w:pPr>
              <w:jc w:val="center"/>
              <w:rPr>
                <w:rFonts w:ascii="Times New Roman" w:hAnsi="Times New Roman" w:cs="Times New Roman"/>
                <w:color w:val="000000" w:themeColor="text1"/>
                <w:sz w:val="18"/>
                <w:szCs w:val="18"/>
                <w:shd w:val="clear" w:color="auto" w:fill="FFFFFF"/>
              </w:rPr>
            </w:pPr>
            <w:r>
              <w:rPr>
                <w:rFonts w:ascii="Times New Roman" w:hAnsi="Times New Roman" w:cs="Times New Roman" w:hint="eastAsia"/>
                <w:color w:val="000000" w:themeColor="text1"/>
                <w:sz w:val="18"/>
                <w:szCs w:val="18"/>
                <w:shd w:val="clear" w:color="auto" w:fill="FFFFFF"/>
              </w:rPr>
              <w:t>12</w:t>
            </w:r>
          </w:p>
        </w:tc>
        <w:tc>
          <w:tcPr>
            <w:tcW w:w="1193" w:type="dxa"/>
            <w:tcBorders>
              <w:tl2br w:val="nil"/>
              <w:tr2bl w:val="nil"/>
            </w:tcBorders>
            <w:noWrap/>
            <w:vAlign w:val="center"/>
          </w:tcPr>
          <w:p w14:paraId="529AB322" w14:textId="77777777" w:rsidR="00DD0F01" w:rsidRDefault="00000000">
            <w:pPr>
              <w:jc w:val="center"/>
              <w:rPr>
                <w:rFonts w:ascii="Times New Roman" w:hAnsi="Times New Roman" w:cs="Times New Roman"/>
                <w:color w:val="000000" w:themeColor="text1"/>
                <w:sz w:val="18"/>
                <w:szCs w:val="18"/>
                <w:shd w:val="clear" w:color="auto" w:fill="FFFFFF"/>
              </w:rPr>
            </w:pPr>
            <w:r>
              <w:rPr>
                <w:rFonts w:ascii="Times New Roman" w:hAnsi="Times New Roman" w:cs="Times New Roman" w:hint="eastAsia"/>
                <w:color w:val="000000" w:themeColor="text1"/>
                <w:sz w:val="18"/>
                <w:szCs w:val="18"/>
                <w:shd w:val="clear" w:color="auto" w:fill="FFFFFF"/>
              </w:rPr>
              <w:t>0.944</w:t>
            </w:r>
          </w:p>
        </w:tc>
        <w:tc>
          <w:tcPr>
            <w:tcW w:w="1309" w:type="dxa"/>
            <w:tcBorders>
              <w:tl2br w:val="nil"/>
              <w:tr2bl w:val="nil"/>
            </w:tcBorders>
            <w:noWrap/>
            <w:vAlign w:val="center"/>
          </w:tcPr>
          <w:p w14:paraId="4E288F1F" w14:textId="77777777" w:rsidR="00DD0F01" w:rsidRDefault="00000000">
            <w:pPr>
              <w:jc w:val="center"/>
              <w:rPr>
                <w:rFonts w:ascii="Times New Roman" w:hAnsi="Times New Roman" w:cs="Times New Roman"/>
                <w:color w:val="000000" w:themeColor="text1"/>
                <w:sz w:val="18"/>
                <w:szCs w:val="18"/>
                <w:shd w:val="clear" w:color="auto" w:fill="FFFFFF"/>
              </w:rPr>
            </w:pPr>
            <w:r>
              <w:rPr>
                <w:rFonts w:ascii="Times New Roman" w:hAnsi="Times New Roman" w:cs="Times New Roman" w:hint="eastAsia"/>
                <w:color w:val="000000" w:themeColor="text1"/>
                <w:sz w:val="18"/>
                <w:szCs w:val="18"/>
                <w:shd w:val="clear" w:color="auto" w:fill="FFFFFF"/>
              </w:rPr>
              <w:t>0.939</w:t>
            </w:r>
          </w:p>
        </w:tc>
        <w:tc>
          <w:tcPr>
            <w:tcW w:w="963" w:type="dxa"/>
            <w:tcBorders>
              <w:tl2br w:val="nil"/>
              <w:tr2bl w:val="nil"/>
            </w:tcBorders>
            <w:noWrap/>
            <w:vAlign w:val="center"/>
          </w:tcPr>
          <w:p w14:paraId="4772B9CC" w14:textId="77777777" w:rsidR="00DD0F01" w:rsidRDefault="00000000">
            <w:pPr>
              <w:jc w:val="center"/>
              <w:rPr>
                <w:rFonts w:ascii="Times New Roman" w:hAnsi="Times New Roman" w:cs="Times New Roman"/>
                <w:color w:val="000000" w:themeColor="text1"/>
                <w:sz w:val="18"/>
                <w:szCs w:val="18"/>
                <w:shd w:val="clear" w:color="auto" w:fill="FFFFFF"/>
              </w:rPr>
            </w:pPr>
            <w:r>
              <w:rPr>
                <w:rFonts w:ascii="Times New Roman" w:hAnsi="Times New Roman" w:cs="Times New Roman" w:hint="eastAsia"/>
                <w:color w:val="000000" w:themeColor="text1"/>
                <w:sz w:val="18"/>
                <w:szCs w:val="18"/>
                <w:shd w:val="clear" w:color="auto" w:fill="FFFFFF"/>
              </w:rPr>
              <w:t>0.942</w:t>
            </w:r>
          </w:p>
        </w:tc>
      </w:tr>
      <w:tr w:rsidR="00DD0F01" w14:paraId="5B6C70DF" w14:textId="77777777">
        <w:trPr>
          <w:trHeight w:val="288"/>
          <w:jc w:val="center"/>
        </w:trPr>
        <w:tc>
          <w:tcPr>
            <w:tcW w:w="3721" w:type="dxa"/>
            <w:tcBorders>
              <w:tl2br w:val="nil"/>
              <w:tr2bl w:val="nil"/>
            </w:tcBorders>
            <w:noWrap/>
            <w:vAlign w:val="center"/>
          </w:tcPr>
          <w:p w14:paraId="0DE1B022" w14:textId="77777777" w:rsidR="00DD0F01" w:rsidRDefault="00DD0F01">
            <w:pPr>
              <w:jc w:val="center"/>
              <w:rPr>
                <w:rFonts w:ascii="Times New Roman" w:hAnsi="Times New Roman" w:cs="Times New Roman"/>
                <w:color w:val="000000" w:themeColor="text1"/>
                <w:sz w:val="18"/>
                <w:szCs w:val="18"/>
                <w:shd w:val="clear" w:color="auto" w:fill="FFFFFF"/>
              </w:rPr>
            </w:pPr>
          </w:p>
        </w:tc>
        <w:tc>
          <w:tcPr>
            <w:tcW w:w="1998" w:type="dxa"/>
            <w:tcBorders>
              <w:tl2br w:val="nil"/>
              <w:tr2bl w:val="nil"/>
            </w:tcBorders>
            <w:noWrap/>
            <w:vAlign w:val="center"/>
          </w:tcPr>
          <w:p w14:paraId="469B7EFE" w14:textId="77777777" w:rsidR="00DD0F01" w:rsidRDefault="00000000">
            <w:pPr>
              <w:jc w:val="center"/>
              <w:rPr>
                <w:rFonts w:ascii="Times New Roman" w:hAnsi="Times New Roman" w:cs="Times New Roman"/>
                <w:color w:val="000000" w:themeColor="text1"/>
                <w:sz w:val="18"/>
                <w:szCs w:val="18"/>
                <w:shd w:val="clear" w:color="auto" w:fill="FFFFFF"/>
              </w:rPr>
            </w:pPr>
            <w:r>
              <w:rPr>
                <w:rFonts w:ascii="Times New Roman" w:hAnsi="Times New Roman" w:cs="Times New Roman" w:hint="eastAsia"/>
                <w:color w:val="000000" w:themeColor="text1"/>
                <w:sz w:val="18"/>
                <w:szCs w:val="18"/>
                <w:shd w:val="clear" w:color="auto" w:fill="FFFFFF"/>
              </w:rPr>
              <w:t>14</w:t>
            </w:r>
          </w:p>
        </w:tc>
        <w:tc>
          <w:tcPr>
            <w:tcW w:w="1193" w:type="dxa"/>
            <w:tcBorders>
              <w:tl2br w:val="nil"/>
              <w:tr2bl w:val="nil"/>
            </w:tcBorders>
            <w:noWrap/>
            <w:vAlign w:val="center"/>
          </w:tcPr>
          <w:p w14:paraId="2BB2B6C2" w14:textId="77777777" w:rsidR="00DD0F01" w:rsidRDefault="00000000">
            <w:pPr>
              <w:jc w:val="center"/>
              <w:rPr>
                <w:rFonts w:ascii="Times New Roman" w:hAnsi="Times New Roman" w:cs="Times New Roman"/>
                <w:color w:val="000000" w:themeColor="text1"/>
                <w:sz w:val="18"/>
                <w:szCs w:val="18"/>
                <w:shd w:val="clear" w:color="auto" w:fill="FFFFFF"/>
              </w:rPr>
            </w:pPr>
            <w:r>
              <w:rPr>
                <w:rFonts w:ascii="Times New Roman" w:hAnsi="Times New Roman" w:cs="Times New Roman" w:hint="eastAsia"/>
                <w:color w:val="000000" w:themeColor="text1"/>
                <w:sz w:val="18"/>
                <w:szCs w:val="18"/>
                <w:shd w:val="clear" w:color="auto" w:fill="FFFFFF"/>
              </w:rPr>
              <w:t>0.944</w:t>
            </w:r>
          </w:p>
        </w:tc>
        <w:tc>
          <w:tcPr>
            <w:tcW w:w="1309" w:type="dxa"/>
            <w:tcBorders>
              <w:tl2br w:val="nil"/>
              <w:tr2bl w:val="nil"/>
            </w:tcBorders>
            <w:noWrap/>
            <w:vAlign w:val="center"/>
          </w:tcPr>
          <w:p w14:paraId="60203AF9" w14:textId="77777777" w:rsidR="00DD0F01" w:rsidRDefault="00000000">
            <w:pPr>
              <w:jc w:val="center"/>
              <w:rPr>
                <w:rFonts w:ascii="Times New Roman" w:hAnsi="Times New Roman" w:cs="Times New Roman"/>
                <w:color w:val="000000" w:themeColor="text1"/>
                <w:sz w:val="18"/>
                <w:szCs w:val="18"/>
                <w:shd w:val="clear" w:color="auto" w:fill="FFFFFF"/>
              </w:rPr>
            </w:pPr>
            <w:r>
              <w:rPr>
                <w:rFonts w:ascii="Times New Roman" w:hAnsi="Times New Roman" w:cs="Times New Roman" w:hint="eastAsia"/>
                <w:color w:val="000000" w:themeColor="text1"/>
                <w:sz w:val="18"/>
                <w:szCs w:val="18"/>
                <w:shd w:val="clear" w:color="auto" w:fill="FFFFFF"/>
              </w:rPr>
              <w:t>0.939</w:t>
            </w:r>
          </w:p>
        </w:tc>
        <w:tc>
          <w:tcPr>
            <w:tcW w:w="963" w:type="dxa"/>
            <w:tcBorders>
              <w:tl2br w:val="nil"/>
              <w:tr2bl w:val="nil"/>
            </w:tcBorders>
            <w:noWrap/>
            <w:vAlign w:val="center"/>
          </w:tcPr>
          <w:p w14:paraId="0446201A" w14:textId="77777777" w:rsidR="00DD0F01" w:rsidRDefault="00000000">
            <w:pPr>
              <w:jc w:val="center"/>
              <w:rPr>
                <w:rFonts w:ascii="Times New Roman" w:hAnsi="Times New Roman" w:cs="Times New Roman"/>
                <w:color w:val="000000" w:themeColor="text1"/>
                <w:sz w:val="18"/>
                <w:szCs w:val="18"/>
                <w:shd w:val="clear" w:color="auto" w:fill="FFFFFF"/>
              </w:rPr>
            </w:pPr>
            <w:r>
              <w:rPr>
                <w:rFonts w:ascii="Times New Roman" w:hAnsi="Times New Roman" w:cs="Times New Roman" w:hint="eastAsia"/>
                <w:color w:val="000000" w:themeColor="text1"/>
                <w:sz w:val="18"/>
                <w:szCs w:val="18"/>
                <w:shd w:val="clear" w:color="auto" w:fill="FFFFFF"/>
              </w:rPr>
              <w:t>0.942</w:t>
            </w:r>
          </w:p>
        </w:tc>
      </w:tr>
      <w:tr w:rsidR="00DD0F01" w14:paraId="4196E01F" w14:textId="77777777">
        <w:trPr>
          <w:trHeight w:val="288"/>
          <w:jc w:val="center"/>
        </w:trPr>
        <w:tc>
          <w:tcPr>
            <w:tcW w:w="3721" w:type="dxa"/>
            <w:tcBorders>
              <w:tl2br w:val="nil"/>
              <w:tr2bl w:val="nil"/>
            </w:tcBorders>
            <w:noWrap/>
            <w:vAlign w:val="center"/>
          </w:tcPr>
          <w:p w14:paraId="3BF8422E" w14:textId="77777777" w:rsidR="00DD0F01" w:rsidRDefault="00DD0F01">
            <w:pPr>
              <w:jc w:val="center"/>
              <w:rPr>
                <w:rFonts w:ascii="Times New Roman" w:hAnsi="Times New Roman" w:cs="Times New Roman"/>
                <w:color w:val="000000" w:themeColor="text1"/>
                <w:sz w:val="18"/>
                <w:szCs w:val="18"/>
                <w:shd w:val="clear" w:color="auto" w:fill="FFFFFF"/>
              </w:rPr>
            </w:pPr>
          </w:p>
        </w:tc>
        <w:tc>
          <w:tcPr>
            <w:tcW w:w="1998" w:type="dxa"/>
            <w:tcBorders>
              <w:tl2br w:val="nil"/>
              <w:tr2bl w:val="nil"/>
            </w:tcBorders>
            <w:noWrap/>
            <w:vAlign w:val="center"/>
          </w:tcPr>
          <w:p w14:paraId="6490674E" w14:textId="77777777" w:rsidR="00DD0F01" w:rsidRDefault="00000000">
            <w:pPr>
              <w:jc w:val="center"/>
              <w:rPr>
                <w:rFonts w:ascii="Times New Roman" w:hAnsi="Times New Roman" w:cs="Times New Roman"/>
                <w:color w:val="000000" w:themeColor="text1"/>
                <w:sz w:val="18"/>
                <w:szCs w:val="18"/>
                <w:shd w:val="clear" w:color="auto" w:fill="FFFFFF"/>
              </w:rPr>
            </w:pPr>
            <w:r>
              <w:rPr>
                <w:rFonts w:ascii="Times New Roman" w:hAnsi="Times New Roman" w:cs="Times New Roman" w:hint="eastAsia"/>
                <w:color w:val="000000" w:themeColor="text1"/>
                <w:sz w:val="18"/>
                <w:szCs w:val="18"/>
                <w:shd w:val="clear" w:color="auto" w:fill="FFFFFF"/>
              </w:rPr>
              <w:t>16</w:t>
            </w:r>
          </w:p>
        </w:tc>
        <w:tc>
          <w:tcPr>
            <w:tcW w:w="1193" w:type="dxa"/>
            <w:tcBorders>
              <w:tl2br w:val="nil"/>
              <w:tr2bl w:val="nil"/>
            </w:tcBorders>
            <w:noWrap/>
            <w:vAlign w:val="center"/>
          </w:tcPr>
          <w:p w14:paraId="49B36816" w14:textId="77777777" w:rsidR="00DD0F01" w:rsidRDefault="00000000">
            <w:pPr>
              <w:jc w:val="center"/>
              <w:rPr>
                <w:rFonts w:ascii="Times New Roman" w:hAnsi="Times New Roman" w:cs="Times New Roman"/>
                <w:color w:val="000000" w:themeColor="text1"/>
                <w:sz w:val="18"/>
                <w:szCs w:val="18"/>
                <w:shd w:val="clear" w:color="auto" w:fill="FFFFFF"/>
              </w:rPr>
            </w:pPr>
            <w:r>
              <w:rPr>
                <w:rFonts w:ascii="Times New Roman" w:hAnsi="Times New Roman" w:cs="Times New Roman" w:hint="eastAsia"/>
                <w:color w:val="000000" w:themeColor="text1"/>
                <w:sz w:val="18"/>
                <w:szCs w:val="18"/>
                <w:shd w:val="clear" w:color="auto" w:fill="FFFFFF"/>
              </w:rPr>
              <w:t>0.944</w:t>
            </w:r>
          </w:p>
        </w:tc>
        <w:tc>
          <w:tcPr>
            <w:tcW w:w="1309" w:type="dxa"/>
            <w:tcBorders>
              <w:tl2br w:val="nil"/>
              <w:tr2bl w:val="nil"/>
            </w:tcBorders>
            <w:noWrap/>
            <w:vAlign w:val="center"/>
          </w:tcPr>
          <w:p w14:paraId="2A9449F7" w14:textId="77777777" w:rsidR="00DD0F01" w:rsidRDefault="00000000">
            <w:pPr>
              <w:jc w:val="center"/>
              <w:rPr>
                <w:rFonts w:ascii="Times New Roman" w:hAnsi="Times New Roman" w:cs="Times New Roman"/>
                <w:color w:val="000000" w:themeColor="text1"/>
                <w:sz w:val="18"/>
                <w:szCs w:val="18"/>
                <w:shd w:val="clear" w:color="auto" w:fill="FFFFFF"/>
              </w:rPr>
            </w:pPr>
            <w:r>
              <w:rPr>
                <w:rFonts w:ascii="Times New Roman" w:hAnsi="Times New Roman" w:cs="Times New Roman" w:hint="eastAsia"/>
                <w:color w:val="000000" w:themeColor="text1"/>
                <w:sz w:val="18"/>
                <w:szCs w:val="18"/>
                <w:shd w:val="clear" w:color="auto" w:fill="FFFFFF"/>
              </w:rPr>
              <w:t>0.939</w:t>
            </w:r>
          </w:p>
        </w:tc>
        <w:tc>
          <w:tcPr>
            <w:tcW w:w="963" w:type="dxa"/>
            <w:tcBorders>
              <w:tl2br w:val="nil"/>
              <w:tr2bl w:val="nil"/>
            </w:tcBorders>
            <w:noWrap/>
            <w:vAlign w:val="center"/>
          </w:tcPr>
          <w:p w14:paraId="39563F01" w14:textId="77777777" w:rsidR="00DD0F01" w:rsidRDefault="00000000">
            <w:pPr>
              <w:jc w:val="center"/>
              <w:rPr>
                <w:rFonts w:ascii="Times New Roman" w:hAnsi="Times New Roman" w:cs="Times New Roman"/>
                <w:color w:val="000000" w:themeColor="text1"/>
                <w:sz w:val="18"/>
                <w:szCs w:val="18"/>
                <w:shd w:val="clear" w:color="auto" w:fill="FFFFFF"/>
              </w:rPr>
            </w:pPr>
            <w:r>
              <w:rPr>
                <w:rFonts w:ascii="Times New Roman" w:hAnsi="Times New Roman" w:cs="Times New Roman" w:hint="eastAsia"/>
                <w:color w:val="000000" w:themeColor="text1"/>
                <w:sz w:val="18"/>
                <w:szCs w:val="18"/>
                <w:shd w:val="clear" w:color="auto" w:fill="FFFFFF"/>
              </w:rPr>
              <w:t>0.942</w:t>
            </w:r>
          </w:p>
        </w:tc>
      </w:tr>
      <w:tr w:rsidR="00DD0F01" w14:paraId="26D7EC7D" w14:textId="77777777">
        <w:trPr>
          <w:trHeight w:val="288"/>
          <w:jc w:val="center"/>
        </w:trPr>
        <w:tc>
          <w:tcPr>
            <w:tcW w:w="3721" w:type="dxa"/>
            <w:tcBorders>
              <w:tl2br w:val="nil"/>
              <w:tr2bl w:val="nil"/>
            </w:tcBorders>
            <w:noWrap/>
            <w:vAlign w:val="center"/>
          </w:tcPr>
          <w:p w14:paraId="077E3159" w14:textId="77777777" w:rsidR="00DD0F01" w:rsidRDefault="00DD0F01">
            <w:pPr>
              <w:jc w:val="center"/>
              <w:rPr>
                <w:rFonts w:ascii="Times New Roman" w:hAnsi="Times New Roman" w:cs="Times New Roman"/>
                <w:color w:val="000000" w:themeColor="text1"/>
                <w:sz w:val="18"/>
                <w:szCs w:val="18"/>
                <w:shd w:val="clear" w:color="auto" w:fill="FFFFFF"/>
              </w:rPr>
            </w:pPr>
          </w:p>
        </w:tc>
        <w:tc>
          <w:tcPr>
            <w:tcW w:w="1998" w:type="dxa"/>
            <w:tcBorders>
              <w:tl2br w:val="nil"/>
              <w:tr2bl w:val="nil"/>
            </w:tcBorders>
            <w:noWrap/>
            <w:vAlign w:val="center"/>
          </w:tcPr>
          <w:p w14:paraId="0C868CCC" w14:textId="77777777" w:rsidR="00DD0F01" w:rsidRDefault="00000000">
            <w:pPr>
              <w:jc w:val="center"/>
              <w:rPr>
                <w:rFonts w:ascii="Times New Roman" w:hAnsi="Times New Roman" w:cs="Times New Roman"/>
                <w:color w:val="000000" w:themeColor="text1"/>
                <w:sz w:val="18"/>
                <w:szCs w:val="18"/>
                <w:shd w:val="clear" w:color="auto" w:fill="FFFFFF"/>
              </w:rPr>
            </w:pPr>
            <w:r>
              <w:rPr>
                <w:rFonts w:ascii="Times New Roman" w:hAnsi="Times New Roman" w:cs="Times New Roman" w:hint="eastAsia"/>
                <w:color w:val="000000" w:themeColor="text1"/>
                <w:sz w:val="18"/>
                <w:szCs w:val="18"/>
                <w:shd w:val="clear" w:color="auto" w:fill="FFFFFF"/>
              </w:rPr>
              <w:t>18</w:t>
            </w:r>
          </w:p>
        </w:tc>
        <w:tc>
          <w:tcPr>
            <w:tcW w:w="1193" w:type="dxa"/>
            <w:tcBorders>
              <w:tl2br w:val="nil"/>
              <w:tr2bl w:val="nil"/>
            </w:tcBorders>
            <w:noWrap/>
            <w:vAlign w:val="center"/>
          </w:tcPr>
          <w:p w14:paraId="7DCA1041" w14:textId="77777777" w:rsidR="00DD0F01" w:rsidRDefault="00000000">
            <w:pPr>
              <w:jc w:val="center"/>
              <w:rPr>
                <w:rFonts w:ascii="Times New Roman" w:hAnsi="Times New Roman" w:cs="Times New Roman"/>
                <w:color w:val="000000" w:themeColor="text1"/>
                <w:sz w:val="18"/>
                <w:szCs w:val="18"/>
                <w:shd w:val="clear" w:color="auto" w:fill="FFFFFF"/>
              </w:rPr>
            </w:pPr>
            <w:r>
              <w:rPr>
                <w:rFonts w:ascii="Times New Roman" w:hAnsi="Times New Roman" w:cs="Times New Roman" w:hint="eastAsia"/>
                <w:color w:val="000000" w:themeColor="text1"/>
                <w:sz w:val="18"/>
                <w:szCs w:val="18"/>
                <w:shd w:val="clear" w:color="auto" w:fill="FFFFFF"/>
              </w:rPr>
              <w:t>0.944</w:t>
            </w:r>
          </w:p>
        </w:tc>
        <w:tc>
          <w:tcPr>
            <w:tcW w:w="1309" w:type="dxa"/>
            <w:tcBorders>
              <w:tl2br w:val="nil"/>
              <w:tr2bl w:val="nil"/>
            </w:tcBorders>
            <w:noWrap/>
            <w:vAlign w:val="center"/>
          </w:tcPr>
          <w:p w14:paraId="77D4EA16" w14:textId="77777777" w:rsidR="00DD0F01" w:rsidRDefault="00000000">
            <w:pPr>
              <w:jc w:val="center"/>
              <w:rPr>
                <w:rFonts w:ascii="Times New Roman" w:hAnsi="Times New Roman" w:cs="Times New Roman"/>
                <w:color w:val="000000" w:themeColor="text1"/>
                <w:sz w:val="18"/>
                <w:szCs w:val="18"/>
                <w:shd w:val="clear" w:color="auto" w:fill="FFFFFF"/>
              </w:rPr>
            </w:pPr>
            <w:r>
              <w:rPr>
                <w:rFonts w:ascii="Times New Roman" w:hAnsi="Times New Roman" w:cs="Times New Roman" w:hint="eastAsia"/>
                <w:color w:val="000000" w:themeColor="text1"/>
                <w:sz w:val="18"/>
                <w:szCs w:val="18"/>
                <w:shd w:val="clear" w:color="auto" w:fill="FFFFFF"/>
              </w:rPr>
              <w:t>0.939</w:t>
            </w:r>
          </w:p>
        </w:tc>
        <w:tc>
          <w:tcPr>
            <w:tcW w:w="963" w:type="dxa"/>
            <w:tcBorders>
              <w:tl2br w:val="nil"/>
              <w:tr2bl w:val="nil"/>
            </w:tcBorders>
            <w:noWrap/>
            <w:vAlign w:val="center"/>
          </w:tcPr>
          <w:p w14:paraId="474E8E56" w14:textId="77777777" w:rsidR="00DD0F01" w:rsidRDefault="00000000">
            <w:pPr>
              <w:jc w:val="center"/>
              <w:rPr>
                <w:rFonts w:ascii="Times New Roman" w:hAnsi="Times New Roman" w:cs="Times New Roman"/>
                <w:color w:val="000000" w:themeColor="text1"/>
                <w:sz w:val="18"/>
                <w:szCs w:val="18"/>
                <w:shd w:val="clear" w:color="auto" w:fill="FFFFFF"/>
              </w:rPr>
            </w:pPr>
            <w:r>
              <w:rPr>
                <w:rFonts w:ascii="Times New Roman" w:hAnsi="Times New Roman" w:cs="Times New Roman" w:hint="eastAsia"/>
                <w:color w:val="000000" w:themeColor="text1"/>
                <w:sz w:val="18"/>
                <w:szCs w:val="18"/>
                <w:shd w:val="clear" w:color="auto" w:fill="FFFFFF"/>
              </w:rPr>
              <w:t>0.942</w:t>
            </w:r>
          </w:p>
        </w:tc>
      </w:tr>
      <w:tr w:rsidR="00DD0F01" w14:paraId="0117BEB1" w14:textId="77777777">
        <w:trPr>
          <w:trHeight w:val="288"/>
          <w:jc w:val="center"/>
        </w:trPr>
        <w:tc>
          <w:tcPr>
            <w:tcW w:w="3721" w:type="dxa"/>
            <w:tcBorders>
              <w:tl2br w:val="nil"/>
              <w:tr2bl w:val="nil"/>
            </w:tcBorders>
            <w:noWrap/>
            <w:vAlign w:val="center"/>
          </w:tcPr>
          <w:p w14:paraId="25BF62E0" w14:textId="77777777" w:rsidR="00DD0F01" w:rsidRDefault="00DD0F01">
            <w:pPr>
              <w:jc w:val="center"/>
              <w:rPr>
                <w:rFonts w:ascii="Times New Roman" w:hAnsi="Times New Roman" w:cs="Times New Roman"/>
                <w:color w:val="000000" w:themeColor="text1"/>
                <w:sz w:val="18"/>
                <w:szCs w:val="18"/>
                <w:shd w:val="clear" w:color="auto" w:fill="FFFFFF"/>
              </w:rPr>
            </w:pPr>
          </w:p>
        </w:tc>
        <w:tc>
          <w:tcPr>
            <w:tcW w:w="1998" w:type="dxa"/>
            <w:tcBorders>
              <w:tl2br w:val="nil"/>
              <w:tr2bl w:val="nil"/>
            </w:tcBorders>
            <w:noWrap/>
            <w:vAlign w:val="center"/>
          </w:tcPr>
          <w:p w14:paraId="798FE0F7" w14:textId="77777777" w:rsidR="00DD0F01" w:rsidRDefault="00000000">
            <w:pPr>
              <w:jc w:val="center"/>
              <w:rPr>
                <w:rFonts w:ascii="Times New Roman" w:hAnsi="Times New Roman" w:cs="Times New Roman"/>
                <w:color w:val="000000" w:themeColor="text1"/>
                <w:sz w:val="18"/>
                <w:szCs w:val="18"/>
                <w:shd w:val="clear" w:color="auto" w:fill="FFFFFF"/>
              </w:rPr>
            </w:pPr>
            <w:r>
              <w:rPr>
                <w:rFonts w:ascii="Times New Roman" w:hAnsi="Times New Roman" w:cs="Times New Roman" w:hint="eastAsia"/>
                <w:color w:val="000000" w:themeColor="text1"/>
                <w:sz w:val="18"/>
                <w:szCs w:val="18"/>
                <w:shd w:val="clear" w:color="auto" w:fill="FFFFFF"/>
              </w:rPr>
              <w:t>20</w:t>
            </w:r>
          </w:p>
        </w:tc>
        <w:tc>
          <w:tcPr>
            <w:tcW w:w="1193" w:type="dxa"/>
            <w:tcBorders>
              <w:tl2br w:val="nil"/>
              <w:tr2bl w:val="nil"/>
            </w:tcBorders>
            <w:noWrap/>
            <w:vAlign w:val="center"/>
          </w:tcPr>
          <w:p w14:paraId="017233A0" w14:textId="77777777" w:rsidR="00DD0F01" w:rsidRDefault="00000000">
            <w:pPr>
              <w:jc w:val="center"/>
              <w:rPr>
                <w:rFonts w:ascii="Times New Roman" w:hAnsi="Times New Roman" w:cs="Times New Roman"/>
                <w:color w:val="000000" w:themeColor="text1"/>
                <w:sz w:val="18"/>
                <w:szCs w:val="18"/>
                <w:shd w:val="clear" w:color="auto" w:fill="FFFFFF"/>
              </w:rPr>
            </w:pPr>
            <w:r>
              <w:rPr>
                <w:rFonts w:ascii="Times New Roman" w:hAnsi="Times New Roman" w:cs="Times New Roman" w:hint="eastAsia"/>
                <w:color w:val="000000" w:themeColor="text1"/>
                <w:sz w:val="18"/>
                <w:szCs w:val="18"/>
                <w:shd w:val="clear" w:color="auto" w:fill="FFFFFF"/>
              </w:rPr>
              <w:t>0.944</w:t>
            </w:r>
          </w:p>
        </w:tc>
        <w:tc>
          <w:tcPr>
            <w:tcW w:w="1309" w:type="dxa"/>
            <w:tcBorders>
              <w:tl2br w:val="nil"/>
              <w:tr2bl w:val="nil"/>
            </w:tcBorders>
            <w:noWrap/>
            <w:vAlign w:val="center"/>
          </w:tcPr>
          <w:p w14:paraId="1225F76A" w14:textId="77777777" w:rsidR="00DD0F01" w:rsidRDefault="00000000">
            <w:pPr>
              <w:jc w:val="center"/>
              <w:rPr>
                <w:rFonts w:ascii="Times New Roman" w:hAnsi="Times New Roman" w:cs="Times New Roman"/>
                <w:color w:val="000000" w:themeColor="text1"/>
                <w:sz w:val="18"/>
                <w:szCs w:val="18"/>
                <w:shd w:val="clear" w:color="auto" w:fill="FFFFFF"/>
              </w:rPr>
            </w:pPr>
            <w:r>
              <w:rPr>
                <w:rFonts w:ascii="Times New Roman" w:hAnsi="Times New Roman" w:cs="Times New Roman" w:hint="eastAsia"/>
                <w:color w:val="000000" w:themeColor="text1"/>
                <w:sz w:val="18"/>
                <w:szCs w:val="18"/>
                <w:shd w:val="clear" w:color="auto" w:fill="FFFFFF"/>
              </w:rPr>
              <w:t>0.939</w:t>
            </w:r>
          </w:p>
        </w:tc>
        <w:tc>
          <w:tcPr>
            <w:tcW w:w="963" w:type="dxa"/>
            <w:tcBorders>
              <w:tl2br w:val="nil"/>
              <w:tr2bl w:val="nil"/>
            </w:tcBorders>
            <w:noWrap/>
            <w:vAlign w:val="center"/>
          </w:tcPr>
          <w:p w14:paraId="6ECFB1C3" w14:textId="77777777" w:rsidR="00DD0F01" w:rsidRDefault="00000000">
            <w:pPr>
              <w:jc w:val="center"/>
              <w:rPr>
                <w:rFonts w:ascii="Times New Roman" w:hAnsi="Times New Roman" w:cs="Times New Roman"/>
                <w:color w:val="000000" w:themeColor="text1"/>
                <w:sz w:val="18"/>
                <w:szCs w:val="18"/>
                <w:shd w:val="clear" w:color="auto" w:fill="FFFFFF"/>
              </w:rPr>
            </w:pPr>
            <w:r>
              <w:rPr>
                <w:rFonts w:ascii="Times New Roman" w:hAnsi="Times New Roman" w:cs="Times New Roman" w:hint="eastAsia"/>
                <w:color w:val="000000" w:themeColor="text1"/>
                <w:sz w:val="18"/>
                <w:szCs w:val="18"/>
                <w:shd w:val="clear" w:color="auto" w:fill="FFFFFF"/>
              </w:rPr>
              <w:t>0.942</w:t>
            </w:r>
          </w:p>
        </w:tc>
      </w:tr>
      <w:tr w:rsidR="00DD0F01" w14:paraId="68D66208" w14:textId="77777777">
        <w:trPr>
          <w:trHeight w:val="288"/>
          <w:jc w:val="center"/>
        </w:trPr>
        <w:tc>
          <w:tcPr>
            <w:tcW w:w="3721" w:type="dxa"/>
            <w:tcBorders>
              <w:tl2br w:val="nil"/>
              <w:tr2bl w:val="nil"/>
            </w:tcBorders>
            <w:noWrap/>
            <w:vAlign w:val="center"/>
          </w:tcPr>
          <w:p w14:paraId="6879C47B" w14:textId="77777777" w:rsidR="00DD0F01" w:rsidRDefault="00000000">
            <w:pPr>
              <w:jc w:val="center"/>
              <w:rPr>
                <w:rFonts w:ascii="Times New Roman" w:hAnsi="Times New Roman" w:cs="Times New Roman"/>
                <w:color w:val="000000" w:themeColor="text1"/>
                <w:sz w:val="18"/>
                <w:szCs w:val="18"/>
                <w:shd w:val="clear" w:color="auto" w:fill="FFFFFF"/>
              </w:rPr>
            </w:pPr>
            <w:r>
              <w:rPr>
                <w:rFonts w:ascii="Times New Roman" w:hAnsi="Times New Roman" w:cs="Times New Roman" w:hint="eastAsia"/>
                <w:color w:val="000000" w:themeColor="text1"/>
                <w:sz w:val="18"/>
                <w:szCs w:val="18"/>
                <w:shd w:val="clear" w:color="auto" w:fill="FFFFFF"/>
              </w:rPr>
              <w:t>色彩鲁棒性（色相）</w:t>
            </w:r>
          </w:p>
        </w:tc>
        <w:tc>
          <w:tcPr>
            <w:tcW w:w="1998" w:type="dxa"/>
            <w:tcBorders>
              <w:tl2br w:val="nil"/>
              <w:tr2bl w:val="nil"/>
            </w:tcBorders>
            <w:noWrap/>
            <w:vAlign w:val="center"/>
          </w:tcPr>
          <w:p w14:paraId="157DC06E" w14:textId="77777777" w:rsidR="00DD0F01" w:rsidRDefault="00000000">
            <w:pPr>
              <w:jc w:val="center"/>
              <w:rPr>
                <w:rFonts w:ascii="Times New Roman" w:hAnsi="Times New Roman" w:cs="Times New Roman"/>
                <w:color w:val="000000" w:themeColor="text1"/>
                <w:sz w:val="18"/>
                <w:szCs w:val="18"/>
                <w:shd w:val="clear" w:color="auto" w:fill="FFFFFF"/>
              </w:rPr>
            </w:pPr>
            <w:r>
              <w:rPr>
                <w:rFonts w:ascii="Times New Roman" w:hAnsi="Times New Roman" w:cs="Times New Roman" w:hint="eastAsia"/>
                <w:color w:val="000000" w:themeColor="text1"/>
                <w:sz w:val="18"/>
                <w:szCs w:val="18"/>
                <w:shd w:val="clear" w:color="auto" w:fill="FFFFFF"/>
              </w:rPr>
              <w:t>-20</w:t>
            </w:r>
          </w:p>
        </w:tc>
        <w:tc>
          <w:tcPr>
            <w:tcW w:w="1193" w:type="dxa"/>
            <w:tcBorders>
              <w:tl2br w:val="nil"/>
              <w:tr2bl w:val="nil"/>
            </w:tcBorders>
            <w:noWrap/>
            <w:vAlign w:val="center"/>
          </w:tcPr>
          <w:p w14:paraId="71B31075" w14:textId="77777777" w:rsidR="00DD0F01" w:rsidRDefault="00000000">
            <w:pPr>
              <w:jc w:val="center"/>
              <w:rPr>
                <w:rFonts w:ascii="Times New Roman" w:hAnsi="Times New Roman" w:cs="Times New Roman"/>
                <w:color w:val="000000" w:themeColor="text1"/>
                <w:sz w:val="18"/>
                <w:szCs w:val="18"/>
                <w:shd w:val="clear" w:color="auto" w:fill="FFFFFF"/>
              </w:rPr>
            </w:pPr>
            <w:r>
              <w:rPr>
                <w:rFonts w:ascii="Times New Roman" w:hAnsi="Times New Roman" w:cs="Times New Roman" w:hint="eastAsia"/>
                <w:color w:val="000000" w:themeColor="text1"/>
                <w:sz w:val="18"/>
                <w:szCs w:val="18"/>
                <w:shd w:val="clear" w:color="auto" w:fill="FFFFFF"/>
              </w:rPr>
              <w:t>0.941</w:t>
            </w:r>
          </w:p>
        </w:tc>
        <w:tc>
          <w:tcPr>
            <w:tcW w:w="1309" w:type="dxa"/>
            <w:tcBorders>
              <w:tl2br w:val="nil"/>
              <w:tr2bl w:val="nil"/>
            </w:tcBorders>
            <w:noWrap/>
            <w:vAlign w:val="center"/>
          </w:tcPr>
          <w:p w14:paraId="3ABE5C99" w14:textId="77777777" w:rsidR="00DD0F01" w:rsidRDefault="00000000">
            <w:pPr>
              <w:jc w:val="center"/>
              <w:rPr>
                <w:rFonts w:ascii="Times New Roman" w:hAnsi="Times New Roman" w:cs="Times New Roman"/>
                <w:color w:val="000000" w:themeColor="text1"/>
                <w:sz w:val="18"/>
                <w:szCs w:val="18"/>
                <w:shd w:val="clear" w:color="auto" w:fill="FFFFFF"/>
              </w:rPr>
            </w:pPr>
            <w:r>
              <w:rPr>
                <w:rFonts w:ascii="Times New Roman" w:hAnsi="Times New Roman" w:cs="Times New Roman" w:hint="eastAsia"/>
                <w:color w:val="000000" w:themeColor="text1"/>
                <w:sz w:val="18"/>
                <w:szCs w:val="18"/>
                <w:shd w:val="clear" w:color="auto" w:fill="FFFFFF"/>
              </w:rPr>
              <w:t>0.936</w:t>
            </w:r>
          </w:p>
        </w:tc>
        <w:tc>
          <w:tcPr>
            <w:tcW w:w="963" w:type="dxa"/>
            <w:tcBorders>
              <w:tl2br w:val="nil"/>
              <w:tr2bl w:val="nil"/>
            </w:tcBorders>
            <w:noWrap/>
            <w:vAlign w:val="center"/>
          </w:tcPr>
          <w:p w14:paraId="409CDAF2" w14:textId="77777777" w:rsidR="00DD0F01" w:rsidRDefault="00000000">
            <w:pPr>
              <w:jc w:val="center"/>
              <w:rPr>
                <w:rFonts w:ascii="Times New Roman" w:hAnsi="Times New Roman" w:cs="Times New Roman"/>
                <w:color w:val="000000" w:themeColor="text1"/>
                <w:sz w:val="18"/>
                <w:szCs w:val="18"/>
                <w:shd w:val="clear" w:color="auto" w:fill="FFFFFF"/>
              </w:rPr>
            </w:pPr>
            <w:r>
              <w:rPr>
                <w:rFonts w:ascii="Times New Roman" w:hAnsi="Times New Roman" w:cs="Times New Roman" w:hint="eastAsia"/>
                <w:color w:val="000000" w:themeColor="text1"/>
                <w:sz w:val="18"/>
                <w:szCs w:val="18"/>
                <w:shd w:val="clear" w:color="auto" w:fill="FFFFFF"/>
              </w:rPr>
              <w:t>0.939</w:t>
            </w:r>
          </w:p>
        </w:tc>
      </w:tr>
      <w:tr w:rsidR="00DD0F01" w14:paraId="2AB119CB" w14:textId="77777777">
        <w:trPr>
          <w:trHeight w:val="288"/>
          <w:jc w:val="center"/>
        </w:trPr>
        <w:tc>
          <w:tcPr>
            <w:tcW w:w="3721" w:type="dxa"/>
            <w:tcBorders>
              <w:tl2br w:val="nil"/>
              <w:tr2bl w:val="nil"/>
            </w:tcBorders>
            <w:noWrap/>
            <w:vAlign w:val="center"/>
          </w:tcPr>
          <w:p w14:paraId="14E6C4E0" w14:textId="77777777" w:rsidR="00DD0F01" w:rsidRDefault="00DD0F01">
            <w:pPr>
              <w:jc w:val="center"/>
              <w:rPr>
                <w:rFonts w:ascii="Times New Roman" w:hAnsi="Times New Roman" w:cs="Times New Roman"/>
                <w:color w:val="000000" w:themeColor="text1"/>
                <w:sz w:val="18"/>
                <w:szCs w:val="18"/>
                <w:shd w:val="clear" w:color="auto" w:fill="FFFFFF"/>
              </w:rPr>
            </w:pPr>
          </w:p>
        </w:tc>
        <w:tc>
          <w:tcPr>
            <w:tcW w:w="1998" w:type="dxa"/>
            <w:tcBorders>
              <w:tl2br w:val="nil"/>
              <w:tr2bl w:val="nil"/>
            </w:tcBorders>
            <w:noWrap/>
            <w:vAlign w:val="center"/>
          </w:tcPr>
          <w:p w14:paraId="490C282D" w14:textId="77777777" w:rsidR="00DD0F01" w:rsidRDefault="00000000">
            <w:pPr>
              <w:jc w:val="center"/>
              <w:rPr>
                <w:rFonts w:ascii="Times New Roman" w:hAnsi="Times New Roman" w:cs="Times New Roman"/>
                <w:color w:val="000000" w:themeColor="text1"/>
                <w:sz w:val="18"/>
                <w:szCs w:val="18"/>
                <w:shd w:val="clear" w:color="auto" w:fill="FFFFFF"/>
              </w:rPr>
            </w:pPr>
            <w:r>
              <w:rPr>
                <w:rFonts w:ascii="Times New Roman" w:hAnsi="Times New Roman" w:cs="Times New Roman" w:hint="eastAsia"/>
                <w:color w:val="000000" w:themeColor="text1"/>
                <w:sz w:val="18"/>
                <w:szCs w:val="18"/>
                <w:shd w:val="clear" w:color="auto" w:fill="FFFFFF"/>
              </w:rPr>
              <w:t>-18</w:t>
            </w:r>
          </w:p>
        </w:tc>
        <w:tc>
          <w:tcPr>
            <w:tcW w:w="1193" w:type="dxa"/>
            <w:tcBorders>
              <w:tl2br w:val="nil"/>
              <w:tr2bl w:val="nil"/>
            </w:tcBorders>
            <w:noWrap/>
            <w:vAlign w:val="center"/>
          </w:tcPr>
          <w:p w14:paraId="23936818" w14:textId="77777777" w:rsidR="00DD0F01" w:rsidRDefault="00000000">
            <w:pPr>
              <w:jc w:val="center"/>
              <w:rPr>
                <w:rFonts w:ascii="Times New Roman" w:hAnsi="Times New Roman" w:cs="Times New Roman"/>
                <w:color w:val="000000" w:themeColor="text1"/>
                <w:sz w:val="18"/>
                <w:szCs w:val="18"/>
                <w:shd w:val="clear" w:color="auto" w:fill="FFFFFF"/>
              </w:rPr>
            </w:pPr>
            <w:r>
              <w:rPr>
                <w:rFonts w:ascii="Times New Roman" w:hAnsi="Times New Roman" w:cs="Times New Roman" w:hint="eastAsia"/>
                <w:color w:val="000000" w:themeColor="text1"/>
                <w:sz w:val="18"/>
                <w:szCs w:val="18"/>
                <w:shd w:val="clear" w:color="auto" w:fill="FFFFFF"/>
              </w:rPr>
              <w:t>0.942</w:t>
            </w:r>
          </w:p>
        </w:tc>
        <w:tc>
          <w:tcPr>
            <w:tcW w:w="1309" w:type="dxa"/>
            <w:tcBorders>
              <w:tl2br w:val="nil"/>
              <w:tr2bl w:val="nil"/>
            </w:tcBorders>
            <w:noWrap/>
            <w:vAlign w:val="center"/>
          </w:tcPr>
          <w:p w14:paraId="4BC1271B" w14:textId="77777777" w:rsidR="00DD0F01" w:rsidRDefault="00000000">
            <w:pPr>
              <w:jc w:val="center"/>
              <w:rPr>
                <w:rFonts w:ascii="Times New Roman" w:hAnsi="Times New Roman" w:cs="Times New Roman"/>
                <w:color w:val="000000" w:themeColor="text1"/>
                <w:sz w:val="18"/>
                <w:szCs w:val="18"/>
                <w:shd w:val="clear" w:color="auto" w:fill="FFFFFF"/>
              </w:rPr>
            </w:pPr>
            <w:r>
              <w:rPr>
                <w:rFonts w:ascii="Times New Roman" w:hAnsi="Times New Roman" w:cs="Times New Roman" w:hint="eastAsia"/>
                <w:color w:val="000000" w:themeColor="text1"/>
                <w:sz w:val="18"/>
                <w:szCs w:val="18"/>
                <w:shd w:val="clear" w:color="auto" w:fill="FFFFFF"/>
              </w:rPr>
              <w:t>0.937</w:t>
            </w:r>
          </w:p>
        </w:tc>
        <w:tc>
          <w:tcPr>
            <w:tcW w:w="963" w:type="dxa"/>
            <w:tcBorders>
              <w:tl2br w:val="nil"/>
              <w:tr2bl w:val="nil"/>
            </w:tcBorders>
            <w:noWrap/>
            <w:vAlign w:val="center"/>
          </w:tcPr>
          <w:p w14:paraId="1C9B81E7" w14:textId="77777777" w:rsidR="00DD0F01" w:rsidRDefault="00000000">
            <w:pPr>
              <w:jc w:val="center"/>
              <w:rPr>
                <w:rFonts w:ascii="Times New Roman" w:hAnsi="Times New Roman" w:cs="Times New Roman"/>
                <w:color w:val="000000" w:themeColor="text1"/>
                <w:sz w:val="18"/>
                <w:szCs w:val="18"/>
                <w:shd w:val="clear" w:color="auto" w:fill="FFFFFF"/>
              </w:rPr>
            </w:pPr>
            <w:r>
              <w:rPr>
                <w:rFonts w:ascii="Times New Roman" w:hAnsi="Times New Roman" w:cs="Times New Roman" w:hint="eastAsia"/>
                <w:color w:val="000000" w:themeColor="text1"/>
                <w:sz w:val="18"/>
                <w:szCs w:val="18"/>
                <w:shd w:val="clear" w:color="auto" w:fill="FFFFFF"/>
              </w:rPr>
              <w:t>0.939</w:t>
            </w:r>
          </w:p>
        </w:tc>
      </w:tr>
      <w:tr w:rsidR="00DD0F01" w14:paraId="1E1FD88C" w14:textId="77777777">
        <w:trPr>
          <w:trHeight w:val="288"/>
          <w:jc w:val="center"/>
        </w:trPr>
        <w:tc>
          <w:tcPr>
            <w:tcW w:w="3721" w:type="dxa"/>
            <w:tcBorders>
              <w:tl2br w:val="nil"/>
              <w:tr2bl w:val="nil"/>
            </w:tcBorders>
            <w:noWrap/>
            <w:vAlign w:val="center"/>
          </w:tcPr>
          <w:p w14:paraId="469FD2C5" w14:textId="77777777" w:rsidR="00DD0F01" w:rsidRDefault="00DD0F01">
            <w:pPr>
              <w:jc w:val="center"/>
              <w:rPr>
                <w:rFonts w:ascii="Times New Roman" w:hAnsi="Times New Roman" w:cs="Times New Roman"/>
                <w:color w:val="000000" w:themeColor="text1"/>
                <w:sz w:val="18"/>
                <w:szCs w:val="18"/>
                <w:shd w:val="clear" w:color="auto" w:fill="FFFFFF"/>
              </w:rPr>
            </w:pPr>
          </w:p>
        </w:tc>
        <w:tc>
          <w:tcPr>
            <w:tcW w:w="1998" w:type="dxa"/>
            <w:tcBorders>
              <w:tl2br w:val="nil"/>
              <w:tr2bl w:val="nil"/>
            </w:tcBorders>
            <w:noWrap/>
            <w:vAlign w:val="center"/>
          </w:tcPr>
          <w:p w14:paraId="1E6794DD" w14:textId="77777777" w:rsidR="00DD0F01" w:rsidRDefault="00000000">
            <w:pPr>
              <w:jc w:val="center"/>
              <w:rPr>
                <w:rFonts w:ascii="Times New Roman" w:hAnsi="Times New Roman" w:cs="Times New Roman"/>
                <w:color w:val="000000" w:themeColor="text1"/>
                <w:sz w:val="18"/>
                <w:szCs w:val="18"/>
                <w:shd w:val="clear" w:color="auto" w:fill="FFFFFF"/>
              </w:rPr>
            </w:pPr>
            <w:r>
              <w:rPr>
                <w:rFonts w:ascii="Times New Roman" w:hAnsi="Times New Roman" w:cs="Times New Roman" w:hint="eastAsia"/>
                <w:color w:val="000000" w:themeColor="text1"/>
                <w:sz w:val="18"/>
                <w:szCs w:val="18"/>
                <w:shd w:val="clear" w:color="auto" w:fill="FFFFFF"/>
              </w:rPr>
              <w:t>-16</w:t>
            </w:r>
          </w:p>
        </w:tc>
        <w:tc>
          <w:tcPr>
            <w:tcW w:w="1193" w:type="dxa"/>
            <w:tcBorders>
              <w:tl2br w:val="nil"/>
              <w:tr2bl w:val="nil"/>
            </w:tcBorders>
            <w:noWrap/>
            <w:vAlign w:val="center"/>
          </w:tcPr>
          <w:p w14:paraId="5F990723" w14:textId="77777777" w:rsidR="00DD0F01" w:rsidRDefault="00000000">
            <w:pPr>
              <w:jc w:val="center"/>
              <w:rPr>
                <w:rFonts w:ascii="Times New Roman" w:hAnsi="Times New Roman" w:cs="Times New Roman"/>
                <w:color w:val="000000" w:themeColor="text1"/>
                <w:sz w:val="18"/>
                <w:szCs w:val="18"/>
                <w:shd w:val="clear" w:color="auto" w:fill="FFFFFF"/>
              </w:rPr>
            </w:pPr>
            <w:r>
              <w:rPr>
                <w:rFonts w:ascii="Times New Roman" w:hAnsi="Times New Roman" w:cs="Times New Roman" w:hint="eastAsia"/>
                <w:color w:val="000000" w:themeColor="text1"/>
                <w:sz w:val="18"/>
                <w:szCs w:val="18"/>
                <w:shd w:val="clear" w:color="auto" w:fill="FFFFFF"/>
              </w:rPr>
              <w:t>0.942</w:t>
            </w:r>
          </w:p>
        </w:tc>
        <w:tc>
          <w:tcPr>
            <w:tcW w:w="1309" w:type="dxa"/>
            <w:tcBorders>
              <w:tl2br w:val="nil"/>
              <w:tr2bl w:val="nil"/>
            </w:tcBorders>
            <w:noWrap/>
            <w:vAlign w:val="center"/>
          </w:tcPr>
          <w:p w14:paraId="27DE5773" w14:textId="77777777" w:rsidR="00DD0F01" w:rsidRDefault="00000000">
            <w:pPr>
              <w:jc w:val="center"/>
              <w:rPr>
                <w:rFonts w:ascii="Times New Roman" w:hAnsi="Times New Roman" w:cs="Times New Roman"/>
                <w:color w:val="000000" w:themeColor="text1"/>
                <w:sz w:val="18"/>
                <w:szCs w:val="18"/>
                <w:shd w:val="clear" w:color="auto" w:fill="FFFFFF"/>
              </w:rPr>
            </w:pPr>
            <w:r>
              <w:rPr>
                <w:rFonts w:ascii="Times New Roman" w:hAnsi="Times New Roman" w:cs="Times New Roman" w:hint="eastAsia"/>
                <w:color w:val="000000" w:themeColor="text1"/>
                <w:sz w:val="18"/>
                <w:szCs w:val="18"/>
                <w:shd w:val="clear" w:color="auto" w:fill="FFFFFF"/>
              </w:rPr>
              <w:t>0.937</w:t>
            </w:r>
          </w:p>
        </w:tc>
        <w:tc>
          <w:tcPr>
            <w:tcW w:w="963" w:type="dxa"/>
            <w:tcBorders>
              <w:tl2br w:val="nil"/>
              <w:tr2bl w:val="nil"/>
            </w:tcBorders>
            <w:noWrap/>
            <w:vAlign w:val="center"/>
          </w:tcPr>
          <w:p w14:paraId="4B80F079" w14:textId="77777777" w:rsidR="00DD0F01" w:rsidRDefault="00000000">
            <w:pPr>
              <w:jc w:val="center"/>
              <w:rPr>
                <w:rFonts w:ascii="Times New Roman" w:hAnsi="Times New Roman" w:cs="Times New Roman"/>
                <w:color w:val="000000" w:themeColor="text1"/>
                <w:sz w:val="18"/>
                <w:szCs w:val="18"/>
                <w:shd w:val="clear" w:color="auto" w:fill="FFFFFF"/>
              </w:rPr>
            </w:pPr>
            <w:r>
              <w:rPr>
                <w:rFonts w:ascii="Times New Roman" w:hAnsi="Times New Roman" w:cs="Times New Roman" w:hint="eastAsia"/>
                <w:color w:val="000000" w:themeColor="text1"/>
                <w:sz w:val="18"/>
                <w:szCs w:val="18"/>
                <w:shd w:val="clear" w:color="auto" w:fill="FFFFFF"/>
              </w:rPr>
              <w:t>0.94</w:t>
            </w:r>
          </w:p>
        </w:tc>
      </w:tr>
      <w:tr w:rsidR="00DD0F01" w14:paraId="5B57591E" w14:textId="77777777">
        <w:trPr>
          <w:trHeight w:val="288"/>
          <w:jc w:val="center"/>
        </w:trPr>
        <w:tc>
          <w:tcPr>
            <w:tcW w:w="3721" w:type="dxa"/>
            <w:tcBorders>
              <w:tl2br w:val="nil"/>
              <w:tr2bl w:val="nil"/>
            </w:tcBorders>
            <w:noWrap/>
            <w:vAlign w:val="center"/>
          </w:tcPr>
          <w:p w14:paraId="7CDF41BA" w14:textId="77777777" w:rsidR="00DD0F01" w:rsidRDefault="00DD0F01">
            <w:pPr>
              <w:jc w:val="center"/>
              <w:rPr>
                <w:rFonts w:ascii="Times New Roman" w:hAnsi="Times New Roman" w:cs="Times New Roman"/>
                <w:color w:val="000000" w:themeColor="text1"/>
                <w:sz w:val="18"/>
                <w:szCs w:val="18"/>
                <w:shd w:val="clear" w:color="auto" w:fill="FFFFFF"/>
              </w:rPr>
            </w:pPr>
          </w:p>
        </w:tc>
        <w:tc>
          <w:tcPr>
            <w:tcW w:w="1998" w:type="dxa"/>
            <w:tcBorders>
              <w:tl2br w:val="nil"/>
              <w:tr2bl w:val="nil"/>
            </w:tcBorders>
            <w:noWrap/>
            <w:vAlign w:val="center"/>
          </w:tcPr>
          <w:p w14:paraId="509E8DA5" w14:textId="77777777" w:rsidR="00DD0F01" w:rsidRDefault="00000000">
            <w:pPr>
              <w:jc w:val="center"/>
              <w:rPr>
                <w:rFonts w:ascii="Times New Roman" w:hAnsi="Times New Roman" w:cs="Times New Roman"/>
                <w:color w:val="000000" w:themeColor="text1"/>
                <w:sz w:val="18"/>
                <w:szCs w:val="18"/>
                <w:shd w:val="clear" w:color="auto" w:fill="FFFFFF"/>
              </w:rPr>
            </w:pPr>
            <w:r>
              <w:rPr>
                <w:rFonts w:ascii="Times New Roman" w:hAnsi="Times New Roman" w:cs="Times New Roman" w:hint="eastAsia"/>
                <w:color w:val="000000" w:themeColor="text1"/>
                <w:sz w:val="18"/>
                <w:szCs w:val="18"/>
                <w:shd w:val="clear" w:color="auto" w:fill="FFFFFF"/>
              </w:rPr>
              <w:t>-14</w:t>
            </w:r>
          </w:p>
        </w:tc>
        <w:tc>
          <w:tcPr>
            <w:tcW w:w="1193" w:type="dxa"/>
            <w:tcBorders>
              <w:tl2br w:val="nil"/>
              <w:tr2bl w:val="nil"/>
            </w:tcBorders>
            <w:noWrap/>
            <w:vAlign w:val="center"/>
          </w:tcPr>
          <w:p w14:paraId="538D7573" w14:textId="77777777" w:rsidR="00DD0F01" w:rsidRDefault="00000000">
            <w:pPr>
              <w:jc w:val="center"/>
              <w:rPr>
                <w:rFonts w:ascii="Times New Roman" w:hAnsi="Times New Roman" w:cs="Times New Roman"/>
                <w:color w:val="000000" w:themeColor="text1"/>
                <w:sz w:val="18"/>
                <w:szCs w:val="18"/>
                <w:shd w:val="clear" w:color="auto" w:fill="FFFFFF"/>
              </w:rPr>
            </w:pPr>
            <w:r>
              <w:rPr>
                <w:rFonts w:ascii="Times New Roman" w:hAnsi="Times New Roman" w:cs="Times New Roman" w:hint="eastAsia"/>
                <w:color w:val="000000" w:themeColor="text1"/>
                <w:sz w:val="18"/>
                <w:szCs w:val="18"/>
                <w:shd w:val="clear" w:color="auto" w:fill="FFFFFF"/>
              </w:rPr>
              <w:t>0.943</w:t>
            </w:r>
          </w:p>
        </w:tc>
        <w:tc>
          <w:tcPr>
            <w:tcW w:w="1309" w:type="dxa"/>
            <w:tcBorders>
              <w:tl2br w:val="nil"/>
              <w:tr2bl w:val="nil"/>
            </w:tcBorders>
            <w:noWrap/>
            <w:vAlign w:val="center"/>
          </w:tcPr>
          <w:p w14:paraId="6A52777A" w14:textId="77777777" w:rsidR="00DD0F01" w:rsidRDefault="00000000">
            <w:pPr>
              <w:jc w:val="center"/>
              <w:rPr>
                <w:rFonts w:ascii="Times New Roman" w:hAnsi="Times New Roman" w:cs="Times New Roman"/>
                <w:color w:val="000000" w:themeColor="text1"/>
                <w:sz w:val="18"/>
                <w:szCs w:val="18"/>
                <w:shd w:val="clear" w:color="auto" w:fill="FFFFFF"/>
              </w:rPr>
            </w:pPr>
            <w:r>
              <w:rPr>
                <w:rFonts w:ascii="Times New Roman" w:hAnsi="Times New Roman" w:cs="Times New Roman" w:hint="eastAsia"/>
                <w:color w:val="000000" w:themeColor="text1"/>
                <w:sz w:val="18"/>
                <w:szCs w:val="18"/>
                <w:shd w:val="clear" w:color="auto" w:fill="FFFFFF"/>
              </w:rPr>
              <w:t>0.939</w:t>
            </w:r>
          </w:p>
        </w:tc>
        <w:tc>
          <w:tcPr>
            <w:tcW w:w="963" w:type="dxa"/>
            <w:tcBorders>
              <w:tl2br w:val="nil"/>
              <w:tr2bl w:val="nil"/>
            </w:tcBorders>
            <w:noWrap/>
            <w:vAlign w:val="center"/>
          </w:tcPr>
          <w:p w14:paraId="6B0E128B" w14:textId="77777777" w:rsidR="00DD0F01" w:rsidRDefault="00000000">
            <w:pPr>
              <w:jc w:val="center"/>
              <w:rPr>
                <w:rFonts w:ascii="Times New Roman" w:hAnsi="Times New Roman" w:cs="Times New Roman"/>
                <w:color w:val="000000" w:themeColor="text1"/>
                <w:sz w:val="18"/>
                <w:szCs w:val="18"/>
                <w:shd w:val="clear" w:color="auto" w:fill="FFFFFF"/>
              </w:rPr>
            </w:pPr>
            <w:r>
              <w:rPr>
                <w:rFonts w:ascii="Times New Roman" w:hAnsi="Times New Roman" w:cs="Times New Roman" w:hint="eastAsia"/>
                <w:color w:val="000000" w:themeColor="text1"/>
                <w:sz w:val="18"/>
                <w:szCs w:val="18"/>
                <w:shd w:val="clear" w:color="auto" w:fill="FFFFFF"/>
              </w:rPr>
              <w:t>0.941</w:t>
            </w:r>
          </w:p>
        </w:tc>
      </w:tr>
      <w:tr w:rsidR="00DD0F01" w14:paraId="402DB3D3" w14:textId="77777777">
        <w:trPr>
          <w:trHeight w:val="288"/>
          <w:jc w:val="center"/>
        </w:trPr>
        <w:tc>
          <w:tcPr>
            <w:tcW w:w="3721" w:type="dxa"/>
            <w:tcBorders>
              <w:tl2br w:val="nil"/>
              <w:tr2bl w:val="nil"/>
            </w:tcBorders>
            <w:noWrap/>
            <w:vAlign w:val="center"/>
          </w:tcPr>
          <w:p w14:paraId="0B5AC061" w14:textId="77777777" w:rsidR="00DD0F01" w:rsidRDefault="00DD0F01">
            <w:pPr>
              <w:jc w:val="center"/>
              <w:rPr>
                <w:rFonts w:ascii="Times New Roman" w:hAnsi="Times New Roman" w:cs="Times New Roman"/>
                <w:color w:val="000000" w:themeColor="text1"/>
                <w:sz w:val="18"/>
                <w:szCs w:val="18"/>
                <w:shd w:val="clear" w:color="auto" w:fill="FFFFFF"/>
              </w:rPr>
            </w:pPr>
          </w:p>
        </w:tc>
        <w:tc>
          <w:tcPr>
            <w:tcW w:w="1998" w:type="dxa"/>
            <w:tcBorders>
              <w:tl2br w:val="nil"/>
              <w:tr2bl w:val="nil"/>
            </w:tcBorders>
            <w:noWrap/>
            <w:vAlign w:val="center"/>
          </w:tcPr>
          <w:p w14:paraId="18BDBB0F" w14:textId="77777777" w:rsidR="00DD0F01" w:rsidRDefault="00000000">
            <w:pPr>
              <w:jc w:val="center"/>
              <w:rPr>
                <w:rFonts w:ascii="Times New Roman" w:hAnsi="Times New Roman" w:cs="Times New Roman"/>
                <w:color w:val="000000" w:themeColor="text1"/>
                <w:sz w:val="18"/>
                <w:szCs w:val="18"/>
                <w:shd w:val="clear" w:color="auto" w:fill="FFFFFF"/>
              </w:rPr>
            </w:pPr>
            <w:r>
              <w:rPr>
                <w:rFonts w:ascii="Times New Roman" w:hAnsi="Times New Roman" w:cs="Times New Roman" w:hint="eastAsia"/>
                <w:color w:val="000000" w:themeColor="text1"/>
                <w:sz w:val="18"/>
                <w:szCs w:val="18"/>
                <w:shd w:val="clear" w:color="auto" w:fill="FFFFFF"/>
              </w:rPr>
              <w:t>-12</w:t>
            </w:r>
          </w:p>
        </w:tc>
        <w:tc>
          <w:tcPr>
            <w:tcW w:w="1193" w:type="dxa"/>
            <w:tcBorders>
              <w:tl2br w:val="nil"/>
              <w:tr2bl w:val="nil"/>
            </w:tcBorders>
            <w:noWrap/>
            <w:vAlign w:val="center"/>
          </w:tcPr>
          <w:p w14:paraId="7931666F" w14:textId="77777777" w:rsidR="00DD0F01" w:rsidRDefault="00000000">
            <w:pPr>
              <w:jc w:val="center"/>
              <w:rPr>
                <w:rFonts w:ascii="Times New Roman" w:hAnsi="Times New Roman" w:cs="Times New Roman"/>
                <w:color w:val="000000" w:themeColor="text1"/>
                <w:sz w:val="18"/>
                <w:szCs w:val="18"/>
                <w:shd w:val="clear" w:color="auto" w:fill="FFFFFF"/>
              </w:rPr>
            </w:pPr>
            <w:r>
              <w:rPr>
                <w:rFonts w:ascii="Times New Roman" w:hAnsi="Times New Roman" w:cs="Times New Roman" w:hint="eastAsia"/>
                <w:color w:val="000000" w:themeColor="text1"/>
                <w:sz w:val="18"/>
                <w:szCs w:val="18"/>
                <w:shd w:val="clear" w:color="auto" w:fill="FFFFFF"/>
              </w:rPr>
              <w:t>0.943</w:t>
            </w:r>
          </w:p>
        </w:tc>
        <w:tc>
          <w:tcPr>
            <w:tcW w:w="1309" w:type="dxa"/>
            <w:tcBorders>
              <w:tl2br w:val="nil"/>
              <w:tr2bl w:val="nil"/>
            </w:tcBorders>
            <w:noWrap/>
            <w:vAlign w:val="center"/>
          </w:tcPr>
          <w:p w14:paraId="4B4641B4" w14:textId="77777777" w:rsidR="00DD0F01" w:rsidRDefault="00000000">
            <w:pPr>
              <w:jc w:val="center"/>
              <w:rPr>
                <w:rFonts w:ascii="Times New Roman" w:hAnsi="Times New Roman" w:cs="Times New Roman"/>
                <w:color w:val="000000" w:themeColor="text1"/>
                <w:sz w:val="18"/>
                <w:szCs w:val="18"/>
                <w:shd w:val="clear" w:color="auto" w:fill="FFFFFF"/>
              </w:rPr>
            </w:pPr>
            <w:r>
              <w:rPr>
                <w:rFonts w:ascii="Times New Roman" w:hAnsi="Times New Roman" w:cs="Times New Roman" w:hint="eastAsia"/>
                <w:color w:val="000000" w:themeColor="text1"/>
                <w:sz w:val="18"/>
                <w:szCs w:val="18"/>
                <w:shd w:val="clear" w:color="auto" w:fill="FFFFFF"/>
              </w:rPr>
              <w:t>0.939</w:t>
            </w:r>
          </w:p>
        </w:tc>
        <w:tc>
          <w:tcPr>
            <w:tcW w:w="963" w:type="dxa"/>
            <w:tcBorders>
              <w:tl2br w:val="nil"/>
              <w:tr2bl w:val="nil"/>
            </w:tcBorders>
            <w:noWrap/>
            <w:vAlign w:val="center"/>
          </w:tcPr>
          <w:p w14:paraId="636331D9" w14:textId="77777777" w:rsidR="00DD0F01" w:rsidRDefault="00000000">
            <w:pPr>
              <w:jc w:val="center"/>
              <w:rPr>
                <w:rFonts w:ascii="Times New Roman" w:hAnsi="Times New Roman" w:cs="Times New Roman"/>
                <w:color w:val="000000" w:themeColor="text1"/>
                <w:sz w:val="18"/>
                <w:szCs w:val="18"/>
                <w:shd w:val="clear" w:color="auto" w:fill="FFFFFF"/>
              </w:rPr>
            </w:pPr>
            <w:r>
              <w:rPr>
                <w:rFonts w:ascii="Times New Roman" w:hAnsi="Times New Roman" w:cs="Times New Roman" w:hint="eastAsia"/>
                <w:color w:val="000000" w:themeColor="text1"/>
                <w:sz w:val="18"/>
                <w:szCs w:val="18"/>
                <w:shd w:val="clear" w:color="auto" w:fill="FFFFFF"/>
              </w:rPr>
              <w:t>0.941</w:t>
            </w:r>
          </w:p>
        </w:tc>
      </w:tr>
      <w:tr w:rsidR="00DD0F01" w14:paraId="4CB38F28" w14:textId="77777777">
        <w:trPr>
          <w:trHeight w:val="288"/>
          <w:jc w:val="center"/>
        </w:trPr>
        <w:tc>
          <w:tcPr>
            <w:tcW w:w="3721" w:type="dxa"/>
            <w:tcBorders>
              <w:tl2br w:val="nil"/>
              <w:tr2bl w:val="nil"/>
            </w:tcBorders>
            <w:noWrap/>
            <w:vAlign w:val="center"/>
          </w:tcPr>
          <w:p w14:paraId="6E25EE8C" w14:textId="77777777" w:rsidR="00DD0F01" w:rsidRDefault="00DD0F01">
            <w:pPr>
              <w:jc w:val="center"/>
              <w:rPr>
                <w:rFonts w:ascii="Times New Roman" w:hAnsi="Times New Roman" w:cs="Times New Roman"/>
                <w:color w:val="000000" w:themeColor="text1"/>
                <w:sz w:val="18"/>
                <w:szCs w:val="18"/>
                <w:shd w:val="clear" w:color="auto" w:fill="FFFFFF"/>
              </w:rPr>
            </w:pPr>
          </w:p>
        </w:tc>
        <w:tc>
          <w:tcPr>
            <w:tcW w:w="1998" w:type="dxa"/>
            <w:tcBorders>
              <w:tl2br w:val="nil"/>
              <w:tr2bl w:val="nil"/>
            </w:tcBorders>
            <w:noWrap/>
            <w:vAlign w:val="center"/>
          </w:tcPr>
          <w:p w14:paraId="799C248B" w14:textId="77777777" w:rsidR="00DD0F01" w:rsidRDefault="00000000">
            <w:pPr>
              <w:jc w:val="center"/>
              <w:rPr>
                <w:rFonts w:ascii="Times New Roman" w:hAnsi="Times New Roman" w:cs="Times New Roman"/>
                <w:color w:val="000000" w:themeColor="text1"/>
                <w:sz w:val="18"/>
                <w:szCs w:val="18"/>
                <w:shd w:val="clear" w:color="auto" w:fill="FFFFFF"/>
              </w:rPr>
            </w:pPr>
            <w:r>
              <w:rPr>
                <w:rFonts w:ascii="Times New Roman" w:hAnsi="Times New Roman" w:cs="Times New Roman" w:hint="eastAsia"/>
                <w:color w:val="000000" w:themeColor="text1"/>
                <w:sz w:val="18"/>
                <w:szCs w:val="18"/>
                <w:shd w:val="clear" w:color="auto" w:fill="FFFFFF"/>
              </w:rPr>
              <w:t>-10</w:t>
            </w:r>
          </w:p>
        </w:tc>
        <w:tc>
          <w:tcPr>
            <w:tcW w:w="1193" w:type="dxa"/>
            <w:tcBorders>
              <w:tl2br w:val="nil"/>
              <w:tr2bl w:val="nil"/>
            </w:tcBorders>
            <w:noWrap/>
            <w:vAlign w:val="center"/>
          </w:tcPr>
          <w:p w14:paraId="3AC2C386" w14:textId="77777777" w:rsidR="00DD0F01" w:rsidRDefault="00000000">
            <w:pPr>
              <w:jc w:val="center"/>
              <w:rPr>
                <w:rFonts w:ascii="Times New Roman" w:hAnsi="Times New Roman" w:cs="Times New Roman"/>
                <w:color w:val="000000" w:themeColor="text1"/>
                <w:sz w:val="18"/>
                <w:szCs w:val="18"/>
                <w:shd w:val="clear" w:color="auto" w:fill="FFFFFF"/>
              </w:rPr>
            </w:pPr>
            <w:r>
              <w:rPr>
                <w:rFonts w:ascii="Times New Roman" w:hAnsi="Times New Roman" w:cs="Times New Roman" w:hint="eastAsia"/>
                <w:color w:val="000000" w:themeColor="text1"/>
                <w:sz w:val="18"/>
                <w:szCs w:val="18"/>
                <w:shd w:val="clear" w:color="auto" w:fill="FFFFFF"/>
              </w:rPr>
              <w:t>0.944</w:t>
            </w:r>
          </w:p>
        </w:tc>
        <w:tc>
          <w:tcPr>
            <w:tcW w:w="1309" w:type="dxa"/>
            <w:tcBorders>
              <w:tl2br w:val="nil"/>
              <w:tr2bl w:val="nil"/>
            </w:tcBorders>
            <w:noWrap/>
            <w:vAlign w:val="center"/>
          </w:tcPr>
          <w:p w14:paraId="335836AE" w14:textId="77777777" w:rsidR="00DD0F01" w:rsidRDefault="00000000">
            <w:pPr>
              <w:jc w:val="center"/>
              <w:rPr>
                <w:rFonts w:ascii="Times New Roman" w:hAnsi="Times New Roman" w:cs="Times New Roman"/>
                <w:color w:val="000000" w:themeColor="text1"/>
                <w:sz w:val="18"/>
                <w:szCs w:val="18"/>
                <w:shd w:val="clear" w:color="auto" w:fill="FFFFFF"/>
              </w:rPr>
            </w:pPr>
            <w:r>
              <w:rPr>
                <w:rFonts w:ascii="Times New Roman" w:hAnsi="Times New Roman" w:cs="Times New Roman" w:hint="eastAsia"/>
                <w:color w:val="000000" w:themeColor="text1"/>
                <w:sz w:val="18"/>
                <w:szCs w:val="18"/>
                <w:shd w:val="clear" w:color="auto" w:fill="FFFFFF"/>
              </w:rPr>
              <w:t>0.939</w:t>
            </w:r>
          </w:p>
        </w:tc>
        <w:tc>
          <w:tcPr>
            <w:tcW w:w="963" w:type="dxa"/>
            <w:tcBorders>
              <w:tl2br w:val="nil"/>
              <w:tr2bl w:val="nil"/>
            </w:tcBorders>
            <w:noWrap/>
            <w:vAlign w:val="center"/>
          </w:tcPr>
          <w:p w14:paraId="74D88B9D" w14:textId="77777777" w:rsidR="00DD0F01" w:rsidRDefault="00000000">
            <w:pPr>
              <w:jc w:val="center"/>
              <w:rPr>
                <w:rFonts w:ascii="Times New Roman" w:hAnsi="Times New Roman" w:cs="Times New Roman"/>
                <w:color w:val="000000" w:themeColor="text1"/>
                <w:sz w:val="18"/>
                <w:szCs w:val="18"/>
                <w:shd w:val="clear" w:color="auto" w:fill="FFFFFF"/>
              </w:rPr>
            </w:pPr>
            <w:r>
              <w:rPr>
                <w:rFonts w:ascii="Times New Roman" w:hAnsi="Times New Roman" w:cs="Times New Roman" w:hint="eastAsia"/>
                <w:color w:val="000000" w:themeColor="text1"/>
                <w:sz w:val="18"/>
                <w:szCs w:val="18"/>
                <w:shd w:val="clear" w:color="auto" w:fill="FFFFFF"/>
              </w:rPr>
              <w:t>0.941</w:t>
            </w:r>
          </w:p>
        </w:tc>
      </w:tr>
      <w:tr w:rsidR="00DD0F01" w14:paraId="5D2DD02C" w14:textId="77777777">
        <w:trPr>
          <w:trHeight w:val="288"/>
          <w:jc w:val="center"/>
        </w:trPr>
        <w:tc>
          <w:tcPr>
            <w:tcW w:w="3721" w:type="dxa"/>
            <w:tcBorders>
              <w:tl2br w:val="nil"/>
              <w:tr2bl w:val="nil"/>
            </w:tcBorders>
            <w:noWrap/>
            <w:vAlign w:val="center"/>
          </w:tcPr>
          <w:p w14:paraId="67667A68" w14:textId="77777777" w:rsidR="00DD0F01" w:rsidRDefault="00DD0F01">
            <w:pPr>
              <w:jc w:val="center"/>
              <w:rPr>
                <w:rFonts w:ascii="Times New Roman" w:hAnsi="Times New Roman" w:cs="Times New Roman"/>
                <w:color w:val="000000" w:themeColor="text1"/>
                <w:sz w:val="18"/>
                <w:szCs w:val="18"/>
                <w:shd w:val="clear" w:color="auto" w:fill="FFFFFF"/>
              </w:rPr>
            </w:pPr>
          </w:p>
        </w:tc>
        <w:tc>
          <w:tcPr>
            <w:tcW w:w="1998" w:type="dxa"/>
            <w:tcBorders>
              <w:tl2br w:val="nil"/>
              <w:tr2bl w:val="nil"/>
            </w:tcBorders>
            <w:noWrap/>
            <w:vAlign w:val="center"/>
          </w:tcPr>
          <w:p w14:paraId="12226090" w14:textId="77777777" w:rsidR="00DD0F01" w:rsidRDefault="00000000">
            <w:pPr>
              <w:jc w:val="center"/>
              <w:rPr>
                <w:rFonts w:ascii="Times New Roman" w:hAnsi="Times New Roman" w:cs="Times New Roman"/>
                <w:color w:val="000000" w:themeColor="text1"/>
                <w:sz w:val="18"/>
                <w:szCs w:val="18"/>
                <w:shd w:val="clear" w:color="auto" w:fill="FFFFFF"/>
              </w:rPr>
            </w:pPr>
            <w:r>
              <w:rPr>
                <w:rFonts w:ascii="Times New Roman" w:hAnsi="Times New Roman" w:cs="Times New Roman" w:hint="eastAsia"/>
                <w:color w:val="000000" w:themeColor="text1"/>
                <w:sz w:val="18"/>
                <w:szCs w:val="18"/>
                <w:shd w:val="clear" w:color="auto" w:fill="FFFFFF"/>
              </w:rPr>
              <w:t>-8</w:t>
            </w:r>
          </w:p>
        </w:tc>
        <w:tc>
          <w:tcPr>
            <w:tcW w:w="1193" w:type="dxa"/>
            <w:tcBorders>
              <w:tl2br w:val="nil"/>
              <w:tr2bl w:val="nil"/>
            </w:tcBorders>
            <w:noWrap/>
            <w:vAlign w:val="center"/>
          </w:tcPr>
          <w:p w14:paraId="13FFE3D7" w14:textId="77777777" w:rsidR="00DD0F01" w:rsidRDefault="00000000">
            <w:pPr>
              <w:jc w:val="center"/>
              <w:rPr>
                <w:rFonts w:ascii="Times New Roman" w:hAnsi="Times New Roman" w:cs="Times New Roman"/>
                <w:color w:val="000000" w:themeColor="text1"/>
                <w:sz w:val="18"/>
                <w:szCs w:val="18"/>
                <w:shd w:val="clear" w:color="auto" w:fill="FFFFFF"/>
              </w:rPr>
            </w:pPr>
            <w:r>
              <w:rPr>
                <w:rFonts w:ascii="Times New Roman" w:hAnsi="Times New Roman" w:cs="Times New Roman" w:hint="eastAsia"/>
                <w:color w:val="000000" w:themeColor="text1"/>
                <w:sz w:val="18"/>
                <w:szCs w:val="18"/>
                <w:shd w:val="clear" w:color="auto" w:fill="FFFFFF"/>
              </w:rPr>
              <w:t>0.944</w:t>
            </w:r>
          </w:p>
        </w:tc>
        <w:tc>
          <w:tcPr>
            <w:tcW w:w="1309" w:type="dxa"/>
            <w:tcBorders>
              <w:tl2br w:val="nil"/>
              <w:tr2bl w:val="nil"/>
            </w:tcBorders>
            <w:noWrap/>
            <w:vAlign w:val="center"/>
          </w:tcPr>
          <w:p w14:paraId="032D6E3C" w14:textId="77777777" w:rsidR="00DD0F01" w:rsidRDefault="00000000">
            <w:pPr>
              <w:jc w:val="center"/>
              <w:rPr>
                <w:rFonts w:ascii="Times New Roman" w:hAnsi="Times New Roman" w:cs="Times New Roman"/>
                <w:color w:val="000000" w:themeColor="text1"/>
                <w:sz w:val="18"/>
                <w:szCs w:val="18"/>
                <w:shd w:val="clear" w:color="auto" w:fill="FFFFFF"/>
              </w:rPr>
            </w:pPr>
            <w:r>
              <w:rPr>
                <w:rFonts w:ascii="Times New Roman" w:hAnsi="Times New Roman" w:cs="Times New Roman" w:hint="eastAsia"/>
                <w:color w:val="000000" w:themeColor="text1"/>
                <w:sz w:val="18"/>
                <w:szCs w:val="18"/>
                <w:shd w:val="clear" w:color="auto" w:fill="FFFFFF"/>
              </w:rPr>
              <w:t>0.939</w:t>
            </w:r>
          </w:p>
        </w:tc>
        <w:tc>
          <w:tcPr>
            <w:tcW w:w="963" w:type="dxa"/>
            <w:tcBorders>
              <w:tl2br w:val="nil"/>
              <w:tr2bl w:val="nil"/>
            </w:tcBorders>
            <w:noWrap/>
            <w:vAlign w:val="center"/>
          </w:tcPr>
          <w:p w14:paraId="73A51B30" w14:textId="77777777" w:rsidR="00DD0F01" w:rsidRDefault="00000000">
            <w:pPr>
              <w:jc w:val="center"/>
              <w:rPr>
                <w:rFonts w:ascii="Times New Roman" w:hAnsi="Times New Roman" w:cs="Times New Roman"/>
                <w:color w:val="000000" w:themeColor="text1"/>
                <w:sz w:val="18"/>
                <w:szCs w:val="18"/>
                <w:shd w:val="clear" w:color="auto" w:fill="FFFFFF"/>
              </w:rPr>
            </w:pPr>
            <w:r>
              <w:rPr>
                <w:rFonts w:ascii="Times New Roman" w:hAnsi="Times New Roman" w:cs="Times New Roman" w:hint="eastAsia"/>
                <w:color w:val="000000" w:themeColor="text1"/>
                <w:sz w:val="18"/>
                <w:szCs w:val="18"/>
                <w:shd w:val="clear" w:color="auto" w:fill="FFFFFF"/>
              </w:rPr>
              <w:t>0.942</w:t>
            </w:r>
          </w:p>
        </w:tc>
      </w:tr>
      <w:tr w:rsidR="00DD0F01" w14:paraId="38446BC6" w14:textId="77777777">
        <w:trPr>
          <w:trHeight w:val="288"/>
          <w:jc w:val="center"/>
        </w:trPr>
        <w:tc>
          <w:tcPr>
            <w:tcW w:w="3721" w:type="dxa"/>
            <w:tcBorders>
              <w:tl2br w:val="nil"/>
              <w:tr2bl w:val="nil"/>
            </w:tcBorders>
            <w:noWrap/>
            <w:vAlign w:val="center"/>
          </w:tcPr>
          <w:p w14:paraId="548A0DB5" w14:textId="77777777" w:rsidR="00DD0F01" w:rsidRDefault="00DD0F01">
            <w:pPr>
              <w:jc w:val="center"/>
              <w:rPr>
                <w:rFonts w:ascii="Times New Roman" w:hAnsi="Times New Roman" w:cs="Times New Roman"/>
                <w:color w:val="000000" w:themeColor="text1"/>
                <w:sz w:val="18"/>
                <w:szCs w:val="18"/>
                <w:shd w:val="clear" w:color="auto" w:fill="FFFFFF"/>
              </w:rPr>
            </w:pPr>
          </w:p>
        </w:tc>
        <w:tc>
          <w:tcPr>
            <w:tcW w:w="1998" w:type="dxa"/>
            <w:tcBorders>
              <w:tl2br w:val="nil"/>
              <w:tr2bl w:val="nil"/>
            </w:tcBorders>
            <w:noWrap/>
            <w:vAlign w:val="center"/>
          </w:tcPr>
          <w:p w14:paraId="759A57E7" w14:textId="77777777" w:rsidR="00DD0F01" w:rsidRDefault="00000000">
            <w:pPr>
              <w:jc w:val="center"/>
              <w:rPr>
                <w:rFonts w:ascii="Times New Roman" w:hAnsi="Times New Roman" w:cs="Times New Roman"/>
                <w:color w:val="000000" w:themeColor="text1"/>
                <w:sz w:val="18"/>
                <w:szCs w:val="18"/>
                <w:shd w:val="clear" w:color="auto" w:fill="FFFFFF"/>
              </w:rPr>
            </w:pPr>
            <w:r>
              <w:rPr>
                <w:rFonts w:ascii="Times New Roman" w:hAnsi="Times New Roman" w:cs="Times New Roman" w:hint="eastAsia"/>
                <w:color w:val="000000" w:themeColor="text1"/>
                <w:sz w:val="18"/>
                <w:szCs w:val="18"/>
                <w:shd w:val="clear" w:color="auto" w:fill="FFFFFF"/>
              </w:rPr>
              <w:t>-6</w:t>
            </w:r>
          </w:p>
        </w:tc>
        <w:tc>
          <w:tcPr>
            <w:tcW w:w="1193" w:type="dxa"/>
            <w:tcBorders>
              <w:tl2br w:val="nil"/>
              <w:tr2bl w:val="nil"/>
            </w:tcBorders>
            <w:noWrap/>
            <w:vAlign w:val="center"/>
          </w:tcPr>
          <w:p w14:paraId="091BFD42" w14:textId="77777777" w:rsidR="00DD0F01" w:rsidRDefault="00000000">
            <w:pPr>
              <w:jc w:val="center"/>
              <w:rPr>
                <w:rFonts w:ascii="Times New Roman" w:hAnsi="Times New Roman" w:cs="Times New Roman"/>
                <w:color w:val="000000" w:themeColor="text1"/>
                <w:sz w:val="18"/>
                <w:szCs w:val="18"/>
                <w:shd w:val="clear" w:color="auto" w:fill="FFFFFF"/>
              </w:rPr>
            </w:pPr>
            <w:r>
              <w:rPr>
                <w:rFonts w:ascii="Times New Roman" w:hAnsi="Times New Roman" w:cs="Times New Roman" w:hint="eastAsia"/>
                <w:color w:val="000000" w:themeColor="text1"/>
                <w:sz w:val="18"/>
                <w:szCs w:val="18"/>
                <w:shd w:val="clear" w:color="auto" w:fill="FFFFFF"/>
              </w:rPr>
              <w:t>0.945</w:t>
            </w:r>
          </w:p>
        </w:tc>
        <w:tc>
          <w:tcPr>
            <w:tcW w:w="1309" w:type="dxa"/>
            <w:tcBorders>
              <w:tl2br w:val="nil"/>
              <w:tr2bl w:val="nil"/>
            </w:tcBorders>
            <w:noWrap/>
            <w:vAlign w:val="center"/>
          </w:tcPr>
          <w:p w14:paraId="0B06D16E" w14:textId="77777777" w:rsidR="00DD0F01" w:rsidRDefault="00000000">
            <w:pPr>
              <w:jc w:val="center"/>
              <w:rPr>
                <w:rFonts w:ascii="Times New Roman" w:hAnsi="Times New Roman" w:cs="Times New Roman"/>
                <w:color w:val="000000" w:themeColor="text1"/>
                <w:sz w:val="18"/>
                <w:szCs w:val="18"/>
                <w:shd w:val="clear" w:color="auto" w:fill="FFFFFF"/>
              </w:rPr>
            </w:pPr>
            <w:r>
              <w:rPr>
                <w:rFonts w:ascii="Times New Roman" w:hAnsi="Times New Roman" w:cs="Times New Roman" w:hint="eastAsia"/>
                <w:color w:val="000000" w:themeColor="text1"/>
                <w:sz w:val="18"/>
                <w:szCs w:val="18"/>
                <w:shd w:val="clear" w:color="auto" w:fill="FFFFFF"/>
              </w:rPr>
              <w:t>0.940</w:t>
            </w:r>
          </w:p>
        </w:tc>
        <w:tc>
          <w:tcPr>
            <w:tcW w:w="963" w:type="dxa"/>
            <w:tcBorders>
              <w:tl2br w:val="nil"/>
              <w:tr2bl w:val="nil"/>
            </w:tcBorders>
            <w:noWrap/>
            <w:vAlign w:val="center"/>
          </w:tcPr>
          <w:p w14:paraId="7E2CEBF5" w14:textId="77777777" w:rsidR="00DD0F01" w:rsidRDefault="00000000">
            <w:pPr>
              <w:jc w:val="center"/>
              <w:rPr>
                <w:rFonts w:ascii="Times New Roman" w:hAnsi="Times New Roman" w:cs="Times New Roman"/>
                <w:color w:val="000000" w:themeColor="text1"/>
                <w:sz w:val="18"/>
                <w:szCs w:val="18"/>
                <w:shd w:val="clear" w:color="auto" w:fill="FFFFFF"/>
              </w:rPr>
            </w:pPr>
            <w:r>
              <w:rPr>
                <w:rFonts w:ascii="Times New Roman" w:hAnsi="Times New Roman" w:cs="Times New Roman" w:hint="eastAsia"/>
                <w:color w:val="000000" w:themeColor="text1"/>
                <w:sz w:val="18"/>
                <w:szCs w:val="18"/>
                <w:shd w:val="clear" w:color="auto" w:fill="FFFFFF"/>
              </w:rPr>
              <w:t>0.942</w:t>
            </w:r>
          </w:p>
        </w:tc>
      </w:tr>
      <w:tr w:rsidR="00DD0F01" w14:paraId="49F04EE4" w14:textId="77777777">
        <w:trPr>
          <w:trHeight w:val="288"/>
          <w:jc w:val="center"/>
        </w:trPr>
        <w:tc>
          <w:tcPr>
            <w:tcW w:w="3721" w:type="dxa"/>
            <w:tcBorders>
              <w:tl2br w:val="nil"/>
              <w:tr2bl w:val="nil"/>
            </w:tcBorders>
            <w:noWrap/>
            <w:vAlign w:val="center"/>
          </w:tcPr>
          <w:p w14:paraId="08B3F79E" w14:textId="77777777" w:rsidR="00DD0F01" w:rsidRDefault="00DD0F01">
            <w:pPr>
              <w:jc w:val="center"/>
              <w:rPr>
                <w:rFonts w:ascii="Times New Roman" w:hAnsi="Times New Roman" w:cs="Times New Roman"/>
                <w:color w:val="000000" w:themeColor="text1"/>
                <w:sz w:val="18"/>
                <w:szCs w:val="18"/>
                <w:shd w:val="clear" w:color="auto" w:fill="FFFFFF"/>
              </w:rPr>
            </w:pPr>
          </w:p>
        </w:tc>
        <w:tc>
          <w:tcPr>
            <w:tcW w:w="1998" w:type="dxa"/>
            <w:tcBorders>
              <w:tl2br w:val="nil"/>
              <w:tr2bl w:val="nil"/>
            </w:tcBorders>
            <w:noWrap/>
            <w:vAlign w:val="center"/>
          </w:tcPr>
          <w:p w14:paraId="39E9F5D8" w14:textId="77777777" w:rsidR="00DD0F01" w:rsidRDefault="00000000">
            <w:pPr>
              <w:jc w:val="center"/>
              <w:rPr>
                <w:rFonts w:ascii="Times New Roman" w:hAnsi="Times New Roman" w:cs="Times New Roman"/>
                <w:color w:val="000000" w:themeColor="text1"/>
                <w:sz w:val="18"/>
                <w:szCs w:val="18"/>
                <w:shd w:val="clear" w:color="auto" w:fill="FFFFFF"/>
              </w:rPr>
            </w:pPr>
            <w:r>
              <w:rPr>
                <w:rFonts w:ascii="Times New Roman" w:hAnsi="Times New Roman" w:cs="Times New Roman" w:hint="eastAsia"/>
                <w:color w:val="000000" w:themeColor="text1"/>
                <w:sz w:val="18"/>
                <w:szCs w:val="18"/>
                <w:shd w:val="clear" w:color="auto" w:fill="FFFFFF"/>
              </w:rPr>
              <w:t>-5</w:t>
            </w:r>
          </w:p>
        </w:tc>
        <w:tc>
          <w:tcPr>
            <w:tcW w:w="1193" w:type="dxa"/>
            <w:tcBorders>
              <w:tl2br w:val="nil"/>
              <w:tr2bl w:val="nil"/>
            </w:tcBorders>
            <w:noWrap/>
            <w:vAlign w:val="center"/>
          </w:tcPr>
          <w:p w14:paraId="59CA96D9" w14:textId="77777777" w:rsidR="00DD0F01" w:rsidRDefault="00000000">
            <w:pPr>
              <w:jc w:val="center"/>
              <w:rPr>
                <w:rFonts w:ascii="Times New Roman" w:hAnsi="Times New Roman" w:cs="Times New Roman"/>
                <w:color w:val="000000" w:themeColor="text1"/>
                <w:sz w:val="18"/>
                <w:szCs w:val="18"/>
                <w:shd w:val="clear" w:color="auto" w:fill="FFFFFF"/>
              </w:rPr>
            </w:pPr>
            <w:r>
              <w:rPr>
                <w:rFonts w:ascii="Times New Roman" w:hAnsi="Times New Roman" w:cs="Times New Roman" w:hint="eastAsia"/>
                <w:color w:val="000000" w:themeColor="text1"/>
                <w:sz w:val="18"/>
                <w:szCs w:val="18"/>
                <w:shd w:val="clear" w:color="auto" w:fill="FFFFFF"/>
              </w:rPr>
              <w:t>0.945</w:t>
            </w:r>
          </w:p>
        </w:tc>
        <w:tc>
          <w:tcPr>
            <w:tcW w:w="1309" w:type="dxa"/>
            <w:tcBorders>
              <w:tl2br w:val="nil"/>
              <w:tr2bl w:val="nil"/>
            </w:tcBorders>
            <w:noWrap/>
            <w:vAlign w:val="center"/>
          </w:tcPr>
          <w:p w14:paraId="6074D3E3" w14:textId="77777777" w:rsidR="00DD0F01" w:rsidRDefault="00000000">
            <w:pPr>
              <w:jc w:val="center"/>
              <w:rPr>
                <w:rFonts w:ascii="Times New Roman" w:hAnsi="Times New Roman" w:cs="Times New Roman"/>
                <w:color w:val="000000" w:themeColor="text1"/>
                <w:sz w:val="18"/>
                <w:szCs w:val="18"/>
                <w:shd w:val="clear" w:color="auto" w:fill="FFFFFF"/>
              </w:rPr>
            </w:pPr>
            <w:r>
              <w:rPr>
                <w:rFonts w:ascii="Times New Roman" w:hAnsi="Times New Roman" w:cs="Times New Roman" w:hint="eastAsia"/>
                <w:color w:val="000000" w:themeColor="text1"/>
                <w:sz w:val="18"/>
                <w:szCs w:val="18"/>
                <w:shd w:val="clear" w:color="auto" w:fill="FFFFFF"/>
              </w:rPr>
              <w:t>0.940</w:t>
            </w:r>
          </w:p>
        </w:tc>
        <w:tc>
          <w:tcPr>
            <w:tcW w:w="963" w:type="dxa"/>
            <w:tcBorders>
              <w:tl2br w:val="nil"/>
              <w:tr2bl w:val="nil"/>
            </w:tcBorders>
            <w:noWrap/>
            <w:vAlign w:val="center"/>
          </w:tcPr>
          <w:p w14:paraId="46C868A0" w14:textId="77777777" w:rsidR="00DD0F01" w:rsidRDefault="00000000">
            <w:pPr>
              <w:jc w:val="center"/>
              <w:rPr>
                <w:rFonts w:ascii="Times New Roman" w:hAnsi="Times New Roman" w:cs="Times New Roman"/>
                <w:color w:val="000000" w:themeColor="text1"/>
                <w:sz w:val="18"/>
                <w:szCs w:val="18"/>
                <w:shd w:val="clear" w:color="auto" w:fill="FFFFFF"/>
              </w:rPr>
            </w:pPr>
            <w:r>
              <w:rPr>
                <w:rFonts w:ascii="Times New Roman" w:hAnsi="Times New Roman" w:cs="Times New Roman" w:hint="eastAsia"/>
                <w:color w:val="000000" w:themeColor="text1"/>
                <w:sz w:val="18"/>
                <w:szCs w:val="18"/>
                <w:shd w:val="clear" w:color="auto" w:fill="FFFFFF"/>
              </w:rPr>
              <w:t>0.942</w:t>
            </w:r>
          </w:p>
        </w:tc>
      </w:tr>
      <w:tr w:rsidR="00DD0F01" w14:paraId="48DB8BA6" w14:textId="77777777">
        <w:trPr>
          <w:trHeight w:val="288"/>
          <w:jc w:val="center"/>
        </w:trPr>
        <w:tc>
          <w:tcPr>
            <w:tcW w:w="3721" w:type="dxa"/>
            <w:tcBorders>
              <w:tl2br w:val="nil"/>
              <w:tr2bl w:val="nil"/>
            </w:tcBorders>
            <w:noWrap/>
            <w:vAlign w:val="center"/>
          </w:tcPr>
          <w:p w14:paraId="68E09102" w14:textId="77777777" w:rsidR="00DD0F01" w:rsidRDefault="00DD0F01">
            <w:pPr>
              <w:jc w:val="center"/>
              <w:rPr>
                <w:rFonts w:ascii="Times New Roman" w:hAnsi="Times New Roman" w:cs="Times New Roman"/>
                <w:color w:val="000000" w:themeColor="text1"/>
                <w:sz w:val="18"/>
                <w:szCs w:val="18"/>
                <w:shd w:val="clear" w:color="auto" w:fill="FFFFFF"/>
              </w:rPr>
            </w:pPr>
          </w:p>
        </w:tc>
        <w:tc>
          <w:tcPr>
            <w:tcW w:w="1998" w:type="dxa"/>
            <w:tcBorders>
              <w:tl2br w:val="nil"/>
              <w:tr2bl w:val="nil"/>
            </w:tcBorders>
            <w:noWrap/>
            <w:vAlign w:val="center"/>
          </w:tcPr>
          <w:p w14:paraId="02395590" w14:textId="77777777" w:rsidR="00DD0F01" w:rsidRDefault="00000000">
            <w:pPr>
              <w:jc w:val="center"/>
              <w:rPr>
                <w:rFonts w:ascii="Times New Roman" w:hAnsi="Times New Roman" w:cs="Times New Roman"/>
                <w:color w:val="000000" w:themeColor="text1"/>
                <w:sz w:val="18"/>
                <w:szCs w:val="18"/>
                <w:shd w:val="clear" w:color="auto" w:fill="FFFFFF"/>
              </w:rPr>
            </w:pPr>
            <w:r>
              <w:rPr>
                <w:rFonts w:ascii="Times New Roman" w:hAnsi="Times New Roman" w:cs="Times New Roman" w:hint="eastAsia"/>
                <w:color w:val="000000" w:themeColor="text1"/>
                <w:sz w:val="18"/>
                <w:szCs w:val="18"/>
                <w:shd w:val="clear" w:color="auto" w:fill="FFFFFF"/>
              </w:rPr>
              <w:t>-3</w:t>
            </w:r>
          </w:p>
        </w:tc>
        <w:tc>
          <w:tcPr>
            <w:tcW w:w="1193" w:type="dxa"/>
            <w:tcBorders>
              <w:tl2br w:val="nil"/>
              <w:tr2bl w:val="nil"/>
            </w:tcBorders>
            <w:noWrap/>
            <w:vAlign w:val="center"/>
          </w:tcPr>
          <w:p w14:paraId="6313E411" w14:textId="77777777" w:rsidR="00DD0F01" w:rsidRDefault="00000000">
            <w:pPr>
              <w:jc w:val="center"/>
              <w:rPr>
                <w:rFonts w:ascii="Times New Roman" w:hAnsi="Times New Roman" w:cs="Times New Roman"/>
                <w:color w:val="000000" w:themeColor="text1"/>
                <w:sz w:val="18"/>
                <w:szCs w:val="18"/>
                <w:shd w:val="clear" w:color="auto" w:fill="FFFFFF"/>
              </w:rPr>
            </w:pPr>
            <w:r>
              <w:rPr>
                <w:rFonts w:ascii="Times New Roman" w:hAnsi="Times New Roman" w:cs="Times New Roman" w:hint="eastAsia"/>
                <w:color w:val="000000" w:themeColor="text1"/>
                <w:sz w:val="18"/>
                <w:szCs w:val="18"/>
                <w:shd w:val="clear" w:color="auto" w:fill="FFFFFF"/>
              </w:rPr>
              <w:t>0.944</w:t>
            </w:r>
          </w:p>
        </w:tc>
        <w:tc>
          <w:tcPr>
            <w:tcW w:w="1309" w:type="dxa"/>
            <w:tcBorders>
              <w:tl2br w:val="nil"/>
              <w:tr2bl w:val="nil"/>
            </w:tcBorders>
            <w:noWrap/>
            <w:vAlign w:val="center"/>
          </w:tcPr>
          <w:p w14:paraId="2D25FE3C" w14:textId="77777777" w:rsidR="00DD0F01" w:rsidRDefault="00000000">
            <w:pPr>
              <w:jc w:val="center"/>
              <w:rPr>
                <w:rFonts w:ascii="Times New Roman" w:hAnsi="Times New Roman" w:cs="Times New Roman"/>
                <w:color w:val="000000" w:themeColor="text1"/>
                <w:sz w:val="18"/>
                <w:szCs w:val="18"/>
                <w:shd w:val="clear" w:color="auto" w:fill="FFFFFF"/>
              </w:rPr>
            </w:pPr>
            <w:r>
              <w:rPr>
                <w:rFonts w:ascii="Times New Roman" w:hAnsi="Times New Roman" w:cs="Times New Roman" w:hint="eastAsia"/>
                <w:color w:val="000000" w:themeColor="text1"/>
                <w:sz w:val="18"/>
                <w:szCs w:val="18"/>
                <w:shd w:val="clear" w:color="auto" w:fill="FFFFFF"/>
              </w:rPr>
              <w:t>0.940</w:t>
            </w:r>
          </w:p>
        </w:tc>
        <w:tc>
          <w:tcPr>
            <w:tcW w:w="963" w:type="dxa"/>
            <w:tcBorders>
              <w:tl2br w:val="nil"/>
              <w:tr2bl w:val="nil"/>
            </w:tcBorders>
            <w:noWrap/>
            <w:vAlign w:val="center"/>
          </w:tcPr>
          <w:p w14:paraId="78BF5BF8" w14:textId="77777777" w:rsidR="00DD0F01" w:rsidRDefault="00000000">
            <w:pPr>
              <w:jc w:val="center"/>
              <w:rPr>
                <w:rFonts w:ascii="Times New Roman" w:hAnsi="Times New Roman" w:cs="Times New Roman"/>
                <w:color w:val="000000" w:themeColor="text1"/>
                <w:sz w:val="18"/>
                <w:szCs w:val="18"/>
                <w:shd w:val="clear" w:color="auto" w:fill="FFFFFF"/>
              </w:rPr>
            </w:pPr>
            <w:r>
              <w:rPr>
                <w:rFonts w:ascii="Times New Roman" w:hAnsi="Times New Roman" w:cs="Times New Roman" w:hint="eastAsia"/>
                <w:color w:val="000000" w:themeColor="text1"/>
                <w:sz w:val="18"/>
                <w:szCs w:val="18"/>
                <w:shd w:val="clear" w:color="auto" w:fill="FFFFFF"/>
              </w:rPr>
              <w:t>0.942</w:t>
            </w:r>
          </w:p>
        </w:tc>
      </w:tr>
      <w:tr w:rsidR="00DD0F01" w14:paraId="1CC8DC32" w14:textId="77777777">
        <w:trPr>
          <w:trHeight w:val="288"/>
          <w:jc w:val="center"/>
        </w:trPr>
        <w:tc>
          <w:tcPr>
            <w:tcW w:w="3721" w:type="dxa"/>
            <w:tcBorders>
              <w:tl2br w:val="nil"/>
              <w:tr2bl w:val="nil"/>
            </w:tcBorders>
            <w:noWrap/>
            <w:vAlign w:val="center"/>
          </w:tcPr>
          <w:p w14:paraId="4A1B0D85" w14:textId="77777777" w:rsidR="00DD0F01" w:rsidRDefault="00DD0F01">
            <w:pPr>
              <w:jc w:val="center"/>
              <w:rPr>
                <w:rFonts w:ascii="Times New Roman" w:hAnsi="Times New Roman" w:cs="Times New Roman"/>
                <w:color w:val="000000" w:themeColor="text1"/>
                <w:sz w:val="18"/>
                <w:szCs w:val="18"/>
                <w:shd w:val="clear" w:color="auto" w:fill="FFFFFF"/>
              </w:rPr>
            </w:pPr>
          </w:p>
        </w:tc>
        <w:tc>
          <w:tcPr>
            <w:tcW w:w="1998" w:type="dxa"/>
            <w:tcBorders>
              <w:tl2br w:val="nil"/>
              <w:tr2bl w:val="nil"/>
            </w:tcBorders>
            <w:noWrap/>
            <w:vAlign w:val="center"/>
          </w:tcPr>
          <w:p w14:paraId="011B127F" w14:textId="77777777" w:rsidR="00DD0F01" w:rsidRDefault="00000000">
            <w:pPr>
              <w:jc w:val="center"/>
              <w:rPr>
                <w:rFonts w:ascii="Times New Roman" w:hAnsi="Times New Roman" w:cs="Times New Roman"/>
                <w:color w:val="000000" w:themeColor="text1"/>
                <w:sz w:val="18"/>
                <w:szCs w:val="18"/>
                <w:shd w:val="clear" w:color="auto" w:fill="FFFFFF"/>
              </w:rPr>
            </w:pPr>
            <w:r>
              <w:rPr>
                <w:rFonts w:ascii="Times New Roman" w:hAnsi="Times New Roman" w:cs="Times New Roman" w:hint="eastAsia"/>
                <w:color w:val="000000" w:themeColor="text1"/>
                <w:sz w:val="18"/>
                <w:szCs w:val="18"/>
                <w:shd w:val="clear" w:color="auto" w:fill="FFFFFF"/>
              </w:rPr>
              <w:t>-1</w:t>
            </w:r>
          </w:p>
        </w:tc>
        <w:tc>
          <w:tcPr>
            <w:tcW w:w="1193" w:type="dxa"/>
            <w:tcBorders>
              <w:tl2br w:val="nil"/>
              <w:tr2bl w:val="nil"/>
            </w:tcBorders>
            <w:noWrap/>
            <w:vAlign w:val="center"/>
          </w:tcPr>
          <w:p w14:paraId="2012D03F" w14:textId="77777777" w:rsidR="00DD0F01" w:rsidRDefault="00000000">
            <w:pPr>
              <w:jc w:val="center"/>
              <w:rPr>
                <w:rFonts w:ascii="Times New Roman" w:hAnsi="Times New Roman" w:cs="Times New Roman"/>
                <w:color w:val="000000" w:themeColor="text1"/>
                <w:sz w:val="18"/>
                <w:szCs w:val="18"/>
                <w:shd w:val="clear" w:color="auto" w:fill="FFFFFF"/>
              </w:rPr>
            </w:pPr>
            <w:r>
              <w:rPr>
                <w:rFonts w:ascii="Times New Roman" w:hAnsi="Times New Roman" w:cs="Times New Roman" w:hint="eastAsia"/>
                <w:color w:val="000000" w:themeColor="text1"/>
                <w:sz w:val="18"/>
                <w:szCs w:val="18"/>
                <w:shd w:val="clear" w:color="auto" w:fill="FFFFFF"/>
              </w:rPr>
              <w:t>0.945</w:t>
            </w:r>
          </w:p>
        </w:tc>
        <w:tc>
          <w:tcPr>
            <w:tcW w:w="1309" w:type="dxa"/>
            <w:tcBorders>
              <w:tl2br w:val="nil"/>
              <w:tr2bl w:val="nil"/>
            </w:tcBorders>
            <w:noWrap/>
            <w:vAlign w:val="center"/>
          </w:tcPr>
          <w:p w14:paraId="3A5C08C3" w14:textId="77777777" w:rsidR="00DD0F01" w:rsidRDefault="00000000">
            <w:pPr>
              <w:jc w:val="center"/>
              <w:rPr>
                <w:rFonts w:ascii="Times New Roman" w:hAnsi="Times New Roman" w:cs="Times New Roman"/>
                <w:color w:val="000000" w:themeColor="text1"/>
                <w:sz w:val="18"/>
                <w:szCs w:val="18"/>
                <w:shd w:val="clear" w:color="auto" w:fill="FFFFFF"/>
              </w:rPr>
            </w:pPr>
            <w:r>
              <w:rPr>
                <w:rFonts w:ascii="Times New Roman" w:hAnsi="Times New Roman" w:cs="Times New Roman" w:hint="eastAsia"/>
                <w:color w:val="000000" w:themeColor="text1"/>
                <w:sz w:val="18"/>
                <w:szCs w:val="18"/>
                <w:shd w:val="clear" w:color="auto" w:fill="FFFFFF"/>
              </w:rPr>
              <w:t>0.940</w:t>
            </w:r>
          </w:p>
        </w:tc>
        <w:tc>
          <w:tcPr>
            <w:tcW w:w="963" w:type="dxa"/>
            <w:tcBorders>
              <w:tl2br w:val="nil"/>
              <w:tr2bl w:val="nil"/>
            </w:tcBorders>
            <w:noWrap/>
            <w:vAlign w:val="center"/>
          </w:tcPr>
          <w:p w14:paraId="1E572E69" w14:textId="77777777" w:rsidR="00DD0F01" w:rsidRDefault="00000000">
            <w:pPr>
              <w:jc w:val="center"/>
              <w:rPr>
                <w:rFonts w:ascii="Times New Roman" w:hAnsi="Times New Roman" w:cs="Times New Roman"/>
                <w:color w:val="000000" w:themeColor="text1"/>
                <w:sz w:val="18"/>
                <w:szCs w:val="18"/>
                <w:shd w:val="clear" w:color="auto" w:fill="FFFFFF"/>
              </w:rPr>
            </w:pPr>
            <w:r>
              <w:rPr>
                <w:rFonts w:ascii="Times New Roman" w:hAnsi="Times New Roman" w:cs="Times New Roman" w:hint="eastAsia"/>
                <w:color w:val="000000" w:themeColor="text1"/>
                <w:sz w:val="18"/>
                <w:szCs w:val="18"/>
                <w:shd w:val="clear" w:color="auto" w:fill="FFFFFF"/>
              </w:rPr>
              <w:t>0.942</w:t>
            </w:r>
          </w:p>
        </w:tc>
      </w:tr>
      <w:tr w:rsidR="00DD0F01" w14:paraId="39B3B846" w14:textId="77777777">
        <w:trPr>
          <w:trHeight w:val="288"/>
          <w:jc w:val="center"/>
        </w:trPr>
        <w:tc>
          <w:tcPr>
            <w:tcW w:w="3721" w:type="dxa"/>
            <w:tcBorders>
              <w:tl2br w:val="nil"/>
              <w:tr2bl w:val="nil"/>
            </w:tcBorders>
            <w:noWrap/>
            <w:vAlign w:val="center"/>
          </w:tcPr>
          <w:p w14:paraId="5210C8BD" w14:textId="77777777" w:rsidR="00DD0F01" w:rsidRDefault="00DD0F01">
            <w:pPr>
              <w:jc w:val="center"/>
              <w:rPr>
                <w:rFonts w:ascii="Times New Roman" w:hAnsi="Times New Roman" w:cs="Times New Roman"/>
                <w:color w:val="000000" w:themeColor="text1"/>
                <w:sz w:val="18"/>
                <w:szCs w:val="18"/>
                <w:shd w:val="clear" w:color="auto" w:fill="FFFFFF"/>
              </w:rPr>
            </w:pPr>
          </w:p>
        </w:tc>
        <w:tc>
          <w:tcPr>
            <w:tcW w:w="1998" w:type="dxa"/>
            <w:tcBorders>
              <w:tl2br w:val="nil"/>
              <w:tr2bl w:val="nil"/>
            </w:tcBorders>
            <w:noWrap/>
            <w:vAlign w:val="center"/>
          </w:tcPr>
          <w:p w14:paraId="79EBAF0A" w14:textId="77777777" w:rsidR="00DD0F01" w:rsidRDefault="00000000">
            <w:pPr>
              <w:jc w:val="center"/>
              <w:rPr>
                <w:rFonts w:ascii="Times New Roman" w:hAnsi="Times New Roman" w:cs="Times New Roman"/>
                <w:color w:val="000000" w:themeColor="text1"/>
                <w:sz w:val="18"/>
                <w:szCs w:val="18"/>
                <w:shd w:val="clear" w:color="auto" w:fill="FFFFFF"/>
              </w:rPr>
            </w:pPr>
            <w:r>
              <w:rPr>
                <w:rFonts w:ascii="Times New Roman" w:hAnsi="Times New Roman" w:cs="Times New Roman" w:hint="eastAsia"/>
                <w:color w:val="000000" w:themeColor="text1"/>
                <w:sz w:val="18"/>
                <w:szCs w:val="18"/>
                <w:shd w:val="clear" w:color="auto" w:fill="FFFFFF"/>
              </w:rPr>
              <w:t>0</w:t>
            </w:r>
          </w:p>
        </w:tc>
        <w:tc>
          <w:tcPr>
            <w:tcW w:w="1193" w:type="dxa"/>
            <w:tcBorders>
              <w:tl2br w:val="nil"/>
              <w:tr2bl w:val="nil"/>
            </w:tcBorders>
            <w:noWrap/>
            <w:vAlign w:val="center"/>
          </w:tcPr>
          <w:p w14:paraId="77B78C39" w14:textId="77777777" w:rsidR="00DD0F01" w:rsidRDefault="00000000">
            <w:pPr>
              <w:jc w:val="center"/>
              <w:rPr>
                <w:rFonts w:ascii="Times New Roman" w:hAnsi="Times New Roman" w:cs="Times New Roman"/>
                <w:color w:val="000000" w:themeColor="text1"/>
                <w:sz w:val="18"/>
                <w:szCs w:val="18"/>
                <w:shd w:val="clear" w:color="auto" w:fill="FFFFFF"/>
              </w:rPr>
            </w:pPr>
            <w:r>
              <w:rPr>
                <w:rFonts w:ascii="Times New Roman" w:hAnsi="Times New Roman" w:cs="Times New Roman" w:hint="eastAsia"/>
                <w:color w:val="000000" w:themeColor="text1"/>
                <w:sz w:val="18"/>
                <w:szCs w:val="18"/>
                <w:shd w:val="clear" w:color="auto" w:fill="FFFFFF"/>
              </w:rPr>
              <w:t>0.945</w:t>
            </w:r>
          </w:p>
        </w:tc>
        <w:tc>
          <w:tcPr>
            <w:tcW w:w="1309" w:type="dxa"/>
            <w:tcBorders>
              <w:tl2br w:val="nil"/>
              <w:tr2bl w:val="nil"/>
            </w:tcBorders>
            <w:noWrap/>
            <w:vAlign w:val="center"/>
          </w:tcPr>
          <w:p w14:paraId="62F2DFDF" w14:textId="77777777" w:rsidR="00DD0F01" w:rsidRDefault="00000000">
            <w:pPr>
              <w:jc w:val="center"/>
              <w:rPr>
                <w:rFonts w:ascii="Times New Roman" w:hAnsi="Times New Roman" w:cs="Times New Roman"/>
                <w:color w:val="000000" w:themeColor="text1"/>
                <w:sz w:val="18"/>
                <w:szCs w:val="18"/>
                <w:shd w:val="clear" w:color="auto" w:fill="FFFFFF"/>
              </w:rPr>
            </w:pPr>
            <w:r>
              <w:rPr>
                <w:rFonts w:ascii="Times New Roman" w:hAnsi="Times New Roman" w:cs="Times New Roman" w:hint="eastAsia"/>
                <w:color w:val="000000" w:themeColor="text1"/>
                <w:sz w:val="18"/>
                <w:szCs w:val="18"/>
                <w:shd w:val="clear" w:color="auto" w:fill="FFFFFF"/>
              </w:rPr>
              <w:t>0.940</w:t>
            </w:r>
          </w:p>
        </w:tc>
        <w:tc>
          <w:tcPr>
            <w:tcW w:w="963" w:type="dxa"/>
            <w:tcBorders>
              <w:tl2br w:val="nil"/>
              <w:tr2bl w:val="nil"/>
            </w:tcBorders>
            <w:noWrap/>
            <w:vAlign w:val="center"/>
          </w:tcPr>
          <w:p w14:paraId="566B8DCD" w14:textId="77777777" w:rsidR="00DD0F01" w:rsidRDefault="00000000">
            <w:pPr>
              <w:jc w:val="center"/>
              <w:rPr>
                <w:rFonts w:ascii="Times New Roman" w:hAnsi="Times New Roman" w:cs="Times New Roman"/>
                <w:color w:val="000000" w:themeColor="text1"/>
                <w:sz w:val="18"/>
                <w:szCs w:val="18"/>
                <w:shd w:val="clear" w:color="auto" w:fill="FFFFFF"/>
              </w:rPr>
            </w:pPr>
            <w:r>
              <w:rPr>
                <w:rFonts w:ascii="Times New Roman" w:hAnsi="Times New Roman" w:cs="Times New Roman" w:hint="eastAsia"/>
                <w:color w:val="000000" w:themeColor="text1"/>
                <w:sz w:val="18"/>
                <w:szCs w:val="18"/>
                <w:shd w:val="clear" w:color="auto" w:fill="FFFFFF"/>
              </w:rPr>
              <w:t>0.942</w:t>
            </w:r>
          </w:p>
        </w:tc>
      </w:tr>
      <w:tr w:rsidR="00DD0F01" w14:paraId="796662C5" w14:textId="77777777">
        <w:trPr>
          <w:trHeight w:val="288"/>
          <w:jc w:val="center"/>
        </w:trPr>
        <w:tc>
          <w:tcPr>
            <w:tcW w:w="3721" w:type="dxa"/>
            <w:tcBorders>
              <w:tl2br w:val="nil"/>
              <w:tr2bl w:val="nil"/>
            </w:tcBorders>
            <w:noWrap/>
            <w:vAlign w:val="center"/>
          </w:tcPr>
          <w:p w14:paraId="57DB02E0" w14:textId="77777777" w:rsidR="00DD0F01" w:rsidRDefault="00DD0F01">
            <w:pPr>
              <w:jc w:val="center"/>
              <w:rPr>
                <w:rFonts w:ascii="Times New Roman" w:hAnsi="Times New Roman" w:cs="Times New Roman"/>
                <w:color w:val="000000" w:themeColor="text1"/>
                <w:sz w:val="18"/>
                <w:szCs w:val="18"/>
                <w:shd w:val="clear" w:color="auto" w:fill="FFFFFF"/>
              </w:rPr>
            </w:pPr>
          </w:p>
        </w:tc>
        <w:tc>
          <w:tcPr>
            <w:tcW w:w="1998" w:type="dxa"/>
            <w:tcBorders>
              <w:tl2br w:val="nil"/>
              <w:tr2bl w:val="nil"/>
            </w:tcBorders>
            <w:noWrap/>
            <w:vAlign w:val="center"/>
          </w:tcPr>
          <w:p w14:paraId="796B9F71" w14:textId="77777777" w:rsidR="00DD0F01" w:rsidRDefault="00000000">
            <w:pPr>
              <w:jc w:val="center"/>
              <w:rPr>
                <w:rFonts w:ascii="Times New Roman" w:hAnsi="Times New Roman" w:cs="Times New Roman"/>
                <w:color w:val="000000" w:themeColor="text1"/>
                <w:sz w:val="18"/>
                <w:szCs w:val="18"/>
                <w:shd w:val="clear" w:color="auto" w:fill="FFFFFF"/>
              </w:rPr>
            </w:pPr>
            <w:r>
              <w:rPr>
                <w:rFonts w:ascii="Times New Roman" w:hAnsi="Times New Roman" w:cs="Times New Roman" w:hint="eastAsia"/>
                <w:color w:val="000000" w:themeColor="text1"/>
                <w:sz w:val="18"/>
                <w:szCs w:val="18"/>
                <w:shd w:val="clear" w:color="auto" w:fill="FFFFFF"/>
              </w:rPr>
              <w:t>1</w:t>
            </w:r>
          </w:p>
        </w:tc>
        <w:tc>
          <w:tcPr>
            <w:tcW w:w="1193" w:type="dxa"/>
            <w:tcBorders>
              <w:tl2br w:val="nil"/>
              <w:tr2bl w:val="nil"/>
            </w:tcBorders>
            <w:noWrap/>
            <w:vAlign w:val="center"/>
          </w:tcPr>
          <w:p w14:paraId="7FDE9A8B" w14:textId="77777777" w:rsidR="00DD0F01" w:rsidRDefault="00000000">
            <w:pPr>
              <w:jc w:val="center"/>
              <w:rPr>
                <w:rFonts w:ascii="Times New Roman" w:hAnsi="Times New Roman" w:cs="Times New Roman"/>
                <w:color w:val="000000" w:themeColor="text1"/>
                <w:sz w:val="18"/>
                <w:szCs w:val="18"/>
                <w:shd w:val="clear" w:color="auto" w:fill="FFFFFF"/>
              </w:rPr>
            </w:pPr>
            <w:r>
              <w:rPr>
                <w:rFonts w:ascii="Times New Roman" w:hAnsi="Times New Roman" w:cs="Times New Roman" w:hint="eastAsia"/>
                <w:color w:val="000000" w:themeColor="text1"/>
                <w:sz w:val="18"/>
                <w:szCs w:val="18"/>
                <w:shd w:val="clear" w:color="auto" w:fill="FFFFFF"/>
              </w:rPr>
              <w:t>0.945</w:t>
            </w:r>
          </w:p>
        </w:tc>
        <w:tc>
          <w:tcPr>
            <w:tcW w:w="1309" w:type="dxa"/>
            <w:tcBorders>
              <w:tl2br w:val="nil"/>
              <w:tr2bl w:val="nil"/>
            </w:tcBorders>
            <w:noWrap/>
            <w:vAlign w:val="center"/>
          </w:tcPr>
          <w:p w14:paraId="0B6FCDD6" w14:textId="77777777" w:rsidR="00DD0F01" w:rsidRDefault="00000000">
            <w:pPr>
              <w:jc w:val="center"/>
              <w:rPr>
                <w:rFonts w:ascii="Times New Roman" w:hAnsi="Times New Roman" w:cs="Times New Roman"/>
                <w:color w:val="000000" w:themeColor="text1"/>
                <w:sz w:val="18"/>
                <w:szCs w:val="18"/>
                <w:shd w:val="clear" w:color="auto" w:fill="FFFFFF"/>
              </w:rPr>
            </w:pPr>
            <w:r>
              <w:rPr>
                <w:rFonts w:ascii="Times New Roman" w:hAnsi="Times New Roman" w:cs="Times New Roman" w:hint="eastAsia"/>
                <w:color w:val="000000" w:themeColor="text1"/>
                <w:sz w:val="18"/>
                <w:szCs w:val="18"/>
                <w:shd w:val="clear" w:color="auto" w:fill="FFFFFF"/>
              </w:rPr>
              <w:t>0.940</w:t>
            </w:r>
          </w:p>
        </w:tc>
        <w:tc>
          <w:tcPr>
            <w:tcW w:w="963" w:type="dxa"/>
            <w:tcBorders>
              <w:tl2br w:val="nil"/>
              <w:tr2bl w:val="nil"/>
            </w:tcBorders>
            <w:noWrap/>
            <w:vAlign w:val="center"/>
          </w:tcPr>
          <w:p w14:paraId="55421994" w14:textId="77777777" w:rsidR="00DD0F01" w:rsidRDefault="00000000">
            <w:pPr>
              <w:jc w:val="center"/>
              <w:rPr>
                <w:rFonts w:ascii="Times New Roman" w:hAnsi="Times New Roman" w:cs="Times New Roman"/>
                <w:color w:val="000000" w:themeColor="text1"/>
                <w:sz w:val="18"/>
                <w:szCs w:val="18"/>
                <w:shd w:val="clear" w:color="auto" w:fill="FFFFFF"/>
              </w:rPr>
            </w:pPr>
            <w:r>
              <w:rPr>
                <w:rFonts w:ascii="Times New Roman" w:hAnsi="Times New Roman" w:cs="Times New Roman" w:hint="eastAsia"/>
                <w:color w:val="000000" w:themeColor="text1"/>
                <w:sz w:val="18"/>
                <w:szCs w:val="18"/>
                <w:shd w:val="clear" w:color="auto" w:fill="FFFFFF"/>
              </w:rPr>
              <w:t>0.942</w:t>
            </w:r>
          </w:p>
        </w:tc>
      </w:tr>
      <w:tr w:rsidR="00DD0F01" w14:paraId="0045DE71" w14:textId="77777777">
        <w:trPr>
          <w:trHeight w:val="288"/>
          <w:jc w:val="center"/>
        </w:trPr>
        <w:tc>
          <w:tcPr>
            <w:tcW w:w="3721" w:type="dxa"/>
            <w:tcBorders>
              <w:tl2br w:val="nil"/>
              <w:tr2bl w:val="nil"/>
            </w:tcBorders>
            <w:noWrap/>
            <w:vAlign w:val="center"/>
          </w:tcPr>
          <w:p w14:paraId="67A69B67" w14:textId="77777777" w:rsidR="00DD0F01" w:rsidRDefault="00DD0F01">
            <w:pPr>
              <w:jc w:val="center"/>
              <w:rPr>
                <w:rFonts w:ascii="Times New Roman" w:hAnsi="Times New Roman" w:cs="Times New Roman"/>
                <w:color w:val="000000" w:themeColor="text1"/>
                <w:sz w:val="18"/>
                <w:szCs w:val="18"/>
                <w:shd w:val="clear" w:color="auto" w:fill="FFFFFF"/>
              </w:rPr>
            </w:pPr>
          </w:p>
        </w:tc>
        <w:tc>
          <w:tcPr>
            <w:tcW w:w="1998" w:type="dxa"/>
            <w:tcBorders>
              <w:tl2br w:val="nil"/>
              <w:tr2bl w:val="nil"/>
            </w:tcBorders>
            <w:noWrap/>
            <w:vAlign w:val="center"/>
          </w:tcPr>
          <w:p w14:paraId="77BE9C53" w14:textId="77777777" w:rsidR="00DD0F01" w:rsidRDefault="00000000">
            <w:pPr>
              <w:jc w:val="center"/>
              <w:rPr>
                <w:rFonts w:ascii="Times New Roman" w:hAnsi="Times New Roman" w:cs="Times New Roman"/>
                <w:color w:val="000000" w:themeColor="text1"/>
                <w:sz w:val="18"/>
                <w:szCs w:val="18"/>
                <w:shd w:val="clear" w:color="auto" w:fill="FFFFFF"/>
              </w:rPr>
            </w:pPr>
            <w:r>
              <w:rPr>
                <w:rFonts w:ascii="Times New Roman" w:hAnsi="Times New Roman" w:cs="Times New Roman" w:hint="eastAsia"/>
                <w:color w:val="000000" w:themeColor="text1"/>
                <w:sz w:val="18"/>
                <w:szCs w:val="18"/>
                <w:shd w:val="clear" w:color="auto" w:fill="FFFFFF"/>
              </w:rPr>
              <w:t>3</w:t>
            </w:r>
          </w:p>
        </w:tc>
        <w:tc>
          <w:tcPr>
            <w:tcW w:w="1193" w:type="dxa"/>
            <w:tcBorders>
              <w:tl2br w:val="nil"/>
              <w:tr2bl w:val="nil"/>
            </w:tcBorders>
            <w:noWrap/>
            <w:vAlign w:val="center"/>
          </w:tcPr>
          <w:p w14:paraId="0F15E3C9" w14:textId="77777777" w:rsidR="00DD0F01" w:rsidRDefault="00000000">
            <w:pPr>
              <w:jc w:val="center"/>
              <w:rPr>
                <w:rFonts w:ascii="Times New Roman" w:hAnsi="Times New Roman" w:cs="Times New Roman"/>
                <w:color w:val="000000" w:themeColor="text1"/>
                <w:sz w:val="18"/>
                <w:szCs w:val="18"/>
                <w:shd w:val="clear" w:color="auto" w:fill="FFFFFF"/>
              </w:rPr>
            </w:pPr>
            <w:r>
              <w:rPr>
                <w:rFonts w:ascii="Times New Roman" w:hAnsi="Times New Roman" w:cs="Times New Roman" w:hint="eastAsia"/>
                <w:color w:val="000000" w:themeColor="text1"/>
                <w:sz w:val="18"/>
                <w:szCs w:val="18"/>
                <w:shd w:val="clear" w:color="auto" w:fill="FFFFFF"/>
              </w:rPr>
              <w:t>0.945</w:t>
            </w:r>
          </w:p>
        </w:tc>
        <w:tc>
          <w:tcPr>
            <w:tcW w:w="1309" w:type="dxa"/>
            <w:tcBorders>
              <w:tl2br w:val="nil"/>
              <w:tr2bl w:val="nil"/>
            </w:tcBorders>
            <w:noWrap/>
            <w:vAlign w:val="center"/>
          </w:tcPr>
          <w:p w14:paraId="58543D18" w14:textId="77777777" w:rsidR="00DD0F01" w:rsidRDefault="00000000">
            <w:pPr>
              <w:jc w:val="center"/>
              <w:rPr>
                <w:rFonts w:ascii="Times New Roman" w:hAnsi="Times New Roman" w:cs="Times New Roman"/>
                <w:color w:val="000000" w:themeColor="text1"/>
                <w:sz w:val="18"/>
                <w:szCs w:val="18"/>
                <w:shd w:val="clear" w:color="auto" w:fill="FFFFFF"/>
              </w:rPr>
            </w:pPr>
            <w:r>
              <w:rPr>
                <w:rFonts w:ascii="Times New Roman" w:hAnsi="Times New Roman" w:cs="Times New Roman" w:hint="eastAsia"/>
                <w:color w:val="000000" w:themeColor="text1"/>
                <w:sz w:val="18"/>
                <w:szCs w:val="18"/>
                <w:shd w:val="clear" w:color="auto" w:fill="FFFFFF"/>
              </w:rPr>
              <w:t>0.941</w:t>
            </w:r>
          </w:p>
        </w:tc>
        <w:tc>
          <w:tcPr>
            <w:tcW w:w="963" w:type="dxa"/>
            <w:tcBorders>
              <w:tl2br w:val="nil"/>
              <w:tr2bl w:val="nil"/>
            </w:tcBorders>
            <w:noWrap/>
            <w:vAlign w:val="center"/>
          </w:tcPr>
          <w:p w14:paraId="303504CA" w14:textId="77777777" w:rsidR="00DD0F01" w:rsidRDefault="00000000">
            <w:pPr>
              <w:jc w:val="center"/>
              <w:rPr>
                <w:rFonts w:ascii="Times New Roman" w:hAnsi="Times New Roman" w:cs="Times New Roman"/>
                <w:color w:val="000000" w:themeColor="text1"/>
                <w:sz w:val="18"/>
                <w:szCs w:val="18"/>
                <w:shd w:val="clear" w:color="auto" w:fill="FFFFFF"/>
              </w:rPr>
            </w:pPr>
            <w:r>
              <w:rPr>
                <w:rFonts w:ascii="Times New Roman" w:hAnsi="Times New Roman" w:cs="Times New Roman" w:hint="eastAsia"/>
                <w:color w:val="000000" w:themeColor="text1"/>
                <w:sz w:val="18"/>
                <w:szCs w:val="18"/>
                <w:shd w:val="clear" w:color="auto" w:fill="FFFFFF"/>
              </w:rPr>
              <w:t>0.943</w:t>
            </w:r>
          </w:p>
        </w:tc>
      </w:tr>
      <w:tr w:rsidR="00DD0F01" w14:paraId="621B660D" w14:textId="77777777">
        <w:trPr>
          <w:trHeight w:val="288"/>
          <w:jc w:val="center"/>
        </w:trPr>
        <w:tc>
          <w:tcPr>
            <w:tcW w:w="3721" w:type="dxa"/>
            <w:tcBorders>
              <w:tl2br w:val="nil"/>
              <w:tr2bl w:val="nil"/>
            </w:tcBorders>
            <w:noWrap/>
            <w:vAlign w:val="center"/>
          </w:tcPr>
          <w:p w14:paraId="1CECC942" w14:textId="77777777" w:rsidR="00DD0F01" w:rsidRDefault="00DD0F01">
            <w:pPr>
              <w:jc w:val="center"/>
              <w:rPr>
                <w:rFonts w:ascii="Times New Roman" w:hAnsi="Times New Roman" w:cs="Times New Roman"/>
                <w:color w:val="000000" w:themeColor="text1"/>
                <w:sz w:val="18"/>
                <w:szCs w:val="18"/>
                <w:shd w:val="clear" w:color="auto" w:fill="FFFFFF"/>
              </w:rPr>
            </w:pPr>
          </w:p>
        </w:tc>
        <w:tc>
          <w:tcPr>
            <w:tcW w:w="1998" w:type="dxa"/>
            <w:tcBorders>
              <w:tl2br w:val="nil"/>
              <w:tr2bl w:val="nil"/>
            </w:tcBorders>
            <w:noWrap/>
            <w:vAlign w:val="center"/>
          </w:tcPr>
          <w:p w14:paraId="3F360697" w14:textId="77777777" w:rsidR="00DD0F01" w:rsidRDefault="00000000">
            <w:pPr>
              <w:jc w:val="center"/>
              <w:rPr>
                <w:rFonts w:ascii="Times New Roman" w:hAnsi="Times New Roman" w:cs="Times New Roman"/>
                <w:color w:val="000000" w:themeColor="text1"/>
                <w:sz w:val="18"/>
                <w:szCs w:val="18"/>
                <w:shd w:val="clear" w:color="auto" w:fill="FFFFFF"/>
              </w:rPr>
            </w:pPr>
            <w:r>
              <w:rPr>
                <w:rFonts w:ascii="Times New Roman" w:hAnsi="Times New Roman" w:cs="Times New Roman" w:hint="eastAsia"/>
                <w:color w:val="000000" w:themeColor="text1"/>
                <w:sz w:val="18"/>
                <w:szCs w:val="18"/>
                <w:shd w:val="clear" w:color="auto" w:fill="FFFFFF"/>
              </w:rPr>
              <w:t>5</w:t>
            </w:r>
          </w:p>
        </w:tc>
        <w:tc>
          <w:tcPr>
            <w:tcW w:w="1193" w:type="dxa"/>
            <w:tcBorders>
              <w:tl2br w:val="nil"/>
              <w:tr2bl w:val="nil"/>
            </w:tcBorders>
            <w:noWrap/>
            <w:vAlign w:val="center"/>
          </w:tcPr>
          <w:p w14:paraId="7E7525E7" w14:textId="77777777" w:rsidR="00DD0F01" w:rsidRDefault="00000000">
            <w:pPr>
              <w:jc w:val="center"/>
              <w:rPr>
                <w:rFonts w:ascii="Times New Roman" w:hAnsi="Times New Roman" w:cs="Times New Roman"/>
                <w:color w:val="000000" w:themeColor="text1"/>
                <w:sz w:val="18"/>
                <w:szCs w:val="18"/>
                <w:shd w:val="clear" w:color="auto" w:fill="FFFFFF"/>
              </w:rPr>
            </w:pPr>
            <w:r>
              <w:rPr>
                <w:rFonts w:ascii="Times New Roman" w:hAnsi="Times New Roman" w:cs="Times New Roman" w:hint="eastAsia"/>
                <w:color w:val="000000" w:themeColor="text1"/>
                <w:sz w:val="18"/>
                <w:szCs w:val="18"/>
                <w:shd w:val="clear" w:color="auto" w:fill="FFFFFF"/>
              </w:rPr>
              <w:t>0.945</w:t>
            </w:r>
          </w:p>
        </w:tc>
        <w:tc>
          <w:tcPr>
            <w:tcW w:w="1309" w:type="dxa"/>
            <w:tcBorders>
              <w:tl2br w:val="nil"/>
              <w:tr2bl w:val="nil"/>
            </w:tcBorders>
            <w:noWrap/>
            <w:vAlign w:val="center"/>
          </w:tcPr>
          <w:p w14:paraId="4723F379" w14:textId="77777777" w:rsidR="00DD0F01" w:rsidRDefault="00000000">
            <w:pPr>
              <w:jc w:val="center"/>
              <w:rPr>
                <w:rFonts w:ascii="Times New Roman" w:hAnsi="Times New Roman" w:cs="Times New Roman"/>
                <w:color w:val="000000" w:themeColor="text1"/>
                <w:sz w:val="18"/>
                <w:szCs w:val="18"/>
                <w:shd w:val="clear" w:color="auto" w:fill="FFFFFF"/>
              </w:rPr>
            </w:pPr>
            <w:r>
              <w:rPr>
                <w:rFonts w:ascii="Times New Roman" w:hAnsi="Times New Roman" w:cs="Times New Roman" w:hint="eastAsia"/>
                <w:color w:val="000000" w:themeColor="text1"/>
                <w:sz w:val="18"/>
                <w:szCs w:val="18"/>
                <w:shd w:val="clear" w:color="auto" w:fill="FFFFFF"/>
              </w:rPr>
              <w:t>0.940</w:t>
            </w:r>
          </w:p>
        </w:tc>
        <w:tc>
          <w:tcPr>
            <w:tcW w:w="963" w:type="dxa"/>
            <w:tcBorders>
              <w:tl2br w:val="nil"/>
              <w:tr2bl w:val="nil"/>
            </w:tcBorders>
            <w:noWrap/>
            <w:vAlign w:val="center"/>
          </w:tcPr>
          <w:p w14:paraId="4B0E9690" w14:textId="77777777" w:rsidR="00DD0F01" w:rsidRDefault="00000000">
            <w:pPr>
              <w:jc w:val="center"/>
              <w:rPr>
                <w:rFonts w:ascii="Times New Roman" w:hAnsi="Times New Roman" w:cs="Times New Roman"/>
                <w:color w:val="000000" w:themeColor="text1"/>
                <w:sz w:val="18"/>
                <w:szCs w:val="18"/>
                <w:shd w:val="clear" w:color="auto" w:fill="FFFFFF"/>
              </w:rPr>
            </w:pPr>
            <w:r>
              <w:rPr>
                <w:rFonts w:ascii="Times New Roman" w:hAnsi="Times New Roman" w:cs="Times New Roman" w:hint="eastAsia"/>
                <w:color w:val="000000" w:themeColor="text1"/>
                <w:sz w:val="18"/>
                <w:szCs w:val="18"/>
                <w:shd w:val="clear" w:color="auto" w:fill="FFFFFF"/>
              </w:rPr>
              <w:t>0.943</w:t>
            </w:r>
          </w:p>
        </w:tc>
      </w:tr>
      <w:tr w:rsidR="00DD0F01" w14:paraId="1229DE38" w14:textId="77777777">
        <w:trPr>
          <w:trHeight w:val="288"/>
          <w:jc w:val="center"/>
        </w:trPr>
        <w:tc>
          <w:tcPr>
            <w:tcW w:w="3721" w:type="dxa"/>
            <w:tcBorders>
              <w:tl2br w:val="nil"/>
              <w:tr2bl w:val="nil"/>
            </w:tcBorders>
            <w:noWrap/>
            <w:vAlign w:val="center"/>
          </w:tcPr>
          <w:p w14:paraId="31C00DC5" w14:textId="77777777" w:rsidR="00DD0F01" w:rsidRDefault="00DD0F01">
            <w:pPr>
              <w:jc w:val="center"/>
              <w:rPr>
                <w:rFonts w:ascii="Times New Roman" w:hAnsi="Times New Roman" w:cs="Times New Roman"/>
                <w:color w:val="000000" w:themeColor="text1"/>
                <w:sz w:val="18"/>
                <w:szCs w:val="18"/>
                <w:shd w:val="clear" w:color="auto" w:fill="FFFFFF"/>
              </w:rPr>
            </w:pPr>
          </w:p>
        </w:tc>
        <w:tc>
          <w:tcPr>
            <w:tcW w:w="1998" w:type="dxa"/>
            <w:tcBorders>
              <w:tl2br w:val="nil"/>
              <w:tr2bl w:val="nil"/>
            </w:tcBorders>
            <w:noWrap/>
            <w:vAlign w:val="center"/>
          </w:tcPr>
          <w:p w14:paraId="4F9EC519" w14:textId="77777777" w:rsidR="00DD0F01" w:rsidRDefault="00000000">
            <w:pPr>
              <w:jc w:val="center"/>
              <w:rPr>
                <w:rFonts w:ascii="Times New Roman" w:hAnsi="Times New Roman" w:cs="Times New Roman"/>
                <w:color w:val="000000" w:themeColor="text1"/>
                <w:sz w:val="18"/>
                <w:szCs w:val="18"/>
                <w:shd w:val="clear" w:color="auto" w:fill="FFFFFF"/>
              </w:rPr>
            </w:pPr>
            <w:r>
              <w:rPr>
                <w:rFonts w:ascii="Times New Roman" w:hAnsi="Times New Roman" w:cs="Times New Roman" w:hint="eastAsia"/>
                <w:color w:val="000000" w:themeColor="text1"/>
                <w:sz w:val="18"/>
                <w:szCs w:val="18"/>
                <w:shd w:val="clear" w:color="auto" w:fill="FFFFFF"/>
              </w:rPr>
              <w:t>6</w:t>
            </w:r>
          </w:p>
        </w:tc>
        <w:tc>
          <w:tcPr>
            <w:tcW w:w="1193" w:type="dxa"/>
            <w:tcBorders>
              <w:tl2br w:val="nil"/>
              <w:tr2bl w:val="nil"/>
            </w:tcBorders>
            <w:noWrap/>
            <w:vAlign w:val="center"/>
          </w:tcPr>
          <w:p w14:paraId="7BBA80F2" w14:textId="77777777" w:rsidR="00DD0F01" w:rsidRDefault="00000000">
            <w:pPr>
              <w:jc w:val="center"/>
              <w:rPr>
                <w:rFonts w:ascii="Times New Roman" w:hAnsi="Times New Roman" w:cs="Times New Roman"/>
                <w:color w:val="000000" w:themeColor="text1"/>
                <w:sz w:val="18"/>
                <w:szCs w:val="18"/>
                <w:shd w:val="clear" w:color="auto" w:fill="FFFFFF"/>
              </w:rPr>
            </w:pPr>
            <w:r>
              <w:rPr>
                <w:rFonts w:ascii="Times New Roman" w:hAnsi="Times New Roman" w:cs="Times New Roman" w:hint="eastAsia"/>
                <w:color w:val="000000" w:themeColor="text1"/>
                <w:sz w:val="18"/>
                <w:szCs w:val="18"/>
                <w:shd w:val="clear" w:color="auto" w:fill="FFFFFF"/>
              </w:rPr>
              <w:t>0.945</w:t>
            </w:r>
          </w:p>
        </w:tc>
        <w:tc>
          <w:tcPr>
            <w:tcW w:w="1309" w:type="dxa"/>
            <w:tcBorders>
              <w:tl2br w:val="nil"/>
              <w:tr2bl w:val="nil"/>
            </w:tcBorders>
            <w:noWrap/>
            <w:vAlign w:val="center"/>
          </w:tcPr>
          <w:p w14:paraId="0716295C" w14:textId="77777777" w:rsidR="00DD0F01" w:rsidRDefault="00000000">
            <w:pPr>
              <w:jc w:val="center"/>
              <w:rPr>
                <w:rFonts w:ascii="Times New Roman" w:hAnsi="Times New Roman" w:cs="Times New Roman"/>
                <w:color w:val="000000" w:themeColor="text1"/>
                <w:sz w:val="18"/>
                <w:szCs w:val="18"/>
                <w:shd w:val="clear" w:color="auto" w:fill="FFFFFF"/>
              </w:rPr>
            </w:pPr>
            <w:r>
              <w:rPr>
                <w:rFonts w:ascii="Times New Roman" w:hAnsi="Times New Roman" w:cs="Times New Roman" w:hint="eastAsia"/>
                <w:color w:val="000000" w:themeColor="text1"/>
                <w:sz w:val="18"/>
                <w:szCs w:val="18"/>
                <w:shd w:val="clear" w:color="auto" w:fill="FFFFFF"/>
              </w:rPr>
              <w:t>0.940</w:t>
            </w:r>
          </w:p>
        </w:tc>
        <w:tc>
          <w:tcPr>
            <w:tcW w:w="963" w:type="dxa"/>
            <w:tcBorders>
              <w:tl2br w:val="nil"/>
              <w:tr2bl w:val="nil"/>
            </w:tcBorders>
            <w:noWrap/>
            <w:vAlign w:val="center"/>
          </w:tcPr>
          <w:p w14:paraId="493AEC9B" w14:textId="77777777" w:rsidR="00DD0F01" w:rsidRDefault="00000000">
            <w:pPr>
              <w:jc w:val="center"/>
              <w:rPr>
                <w:rFonts w:ascii="Times New Roman" w:hAnsi="Times New Roman" w:cs="Times New Roman"/>
                <w:color w:val="000000" w:themeColor="text1"/>
                <w:sz w:val="18"/>
                <w:szCs w:val="18"/>
                <w:shd w:val="clear" w:color="auto" w:fill="FFFFFF"/>
              </w:rPr>
            </w:pPr>
            <w:r>
              <w:rPr>
                <w:rFonts w:ascii="Times New Roman" w:hAnsi="Times New Roman" w:cs="Times New Roman" w:hint="eastAsia"/>
                <w:color w:val="000000" w:themeColor="text1"/>
                <w:sz w:val="18"/>
                <w:szCs w:val="18"/>
                <w:shd w:val="clear" w:color="auto" w:fill="FFFFFF"/>
              </w:rPr>
              <w:t>0.942</w:t>
            </w:r>
          </w:p>
        </w:tc>
      </w:tr>
      <w:tr w:rsidR="00DD0F01" w14:paraId="42B4B4BE" w14:textId="77777777">
        <w:trPr>
          <w:trHeight w:val="288"/>
          <w:jc w:val="center"/>
        </w:trPr>
        <w:tc>
          <w:tcPr>
            <w:tcW w:w="3721" w:type="dxa"/>
            <w:tcBorders>
              <w:tl2br w:val="nil"/>
              <w:tr2bl w:val="nil"/>
            </w:tcBorders>
            <w:noWrap/>
            <w:vAlign w:val="center"/>
          </w:tcPr>
          <w:p w14:paraId="62863F64" w14:textId="77777777" w:rsidR="00DD0F01" w:rsidRDefault="00DD0F01">
            <w:pPr>
              <w:jc w:val="center"/>
              <w:rPr>
                <w:rFonts w:ascii="Times New Roman" w:hAnsi="Times New Roman" w:cs="Times New Roman"/>
                <w:color w:val="000000" w:themeColor="text1"/>
                <w:sz w:val="18"/>
                <w:szCs w:val="18"/>
                <w:shd w:val="clear" w:color="auto" w:fill="FFFFFF"/>
              </w:rPr>
            </w:pPr>
          </w:p>
        </w:tc>
        <w:tc>
          <w:tcPr>
            <w:tcW w:w="1998" w:type="dxa"/>
            <w:tcBorders>
              <w:tl2br w:val="nil"/>
              <w:tr2bl w:val="nil"/>
            </w:tcBorders>
            <w:noWrap/>
            <w:vAlign w:val="center"/>
          </w:tcPr>
          <w:p w14:paraId="4F49BB06" w14:textId="77777777" w:rsidR="00DD0F01" w:rsidRDefault="00000000">
            <w:pPr>
              <w:jc w:val="center"/>
              <w:rPr>
                <w:rFonts w:ascii="Times New Roman" w:hAnsi="Times New Roman" w:cs="Times New Roman"/>
                <w:color w:val="000000" w:themeColor="text1"/>
                <w:sz w:val="18"/>
                <w:szCs w:val="18"/>
                <w:shd w:val="clear" w:color="auto" w:fill="FFFFFF"/>
              </w:rPr>
            </w:pPr>
            <w:r>
              <w:rPr>
                <w:rFonts w:ascii="Times New Roman" w:hAnsi="Times New Roman" w:cs="Times New Roman" w:hint="eastAsia"/>
                <w:color w:val="000000" w:themeColor="text1"/>
                <w:sz w:val="18"/>
                <w:szCs w:val="18"/>
                <w:shd w:val="clear" w:color="auto" w:fill="FFFFFF"/>
              </w:rPr>
              <w:t>8</w:t>
            </w:r>
          </w:p>
        </w:tc>
        <w:tc>
          <w:tcPr>
            <w:tcW w:w="1193" w:type="dxa"/>
            <w:tcBorders>
              <w:tl2br w:val="nil"/>
              <w:tr2bl w:val="nil"/>
            </w:tcBorders>
            <w:noWrap/>
            <w:vAlign w:val="center"/>
          </w:tcPr>
          <w:p w14:paraId="465CBBB8" w14:textId="77777777" w:rsidR="00DD0F01" w:rsidRDefault="00000000">
            <w:pPr>
              <w:jc w:val="center"/>
              <w:rPr>
                <w:rFonts w:ascii="Times New Roman" w:hAnsi="Times New Roman" w:cs="Times New Roman"/>
                <w:color w:val="000000" w:themeColor="text1"/>
                <w:sz w:val="18"/>
                <w:szCs w:val="18"/>
                <w:shd w:val="clear" w:color="auto" w:fill="FFFFFF"/>
              </w:rPr>
            </w:pPr>
            <w:r>
              <w:rPr>
                <w:rFonts w:ascii="Times New Roman" w:hAnsi="Times New Roman" w:cs="Times New Roman" w:hint="eastAsia"/>
                <w:color w:val="000000" w:themeColor="text1"/>
                <w:sz w:val="18"/>
                <w:szCs w:val="18"/>
                <w:shd w:val="clear" w:color="auto" w:fill="FFFFFF"/>
              </w:rPr>
              <w:t>0.945</w:t>
            </w:r>
          </w:p>
        </w:tc>
        <w:tc>
          <w:tcPr>
            <w:tcW w:w="1309" w:type="dxa"/>
            <w:tcBorders>
              <w:tl2br w:val="nil"/>
              <w:tr2bl w:val="nil"/>
            </w:tcBorders>
            <w:noWrap/>
            <w:vAlign w:val="center"/>
          </w:tcPr>
          <w:p w14:paraId="1E08127E" w14:textId="77777777" w:rsidR="00DD0F01" w:rsidRDefault="00000000">
            <w:pPr>
              <w:jc w:val="center"/>
              <w:rPr>
                <w:rFonts w:ascii="Times New Roman" w:hAnsi="Times New Roman" w:cs="Times New Roman"/>
                <w:color w:val="000000" w:themeColor="text1"/>
                <w:sz w:val="18"/>
                <w:szCs w:val="18"/>
                <w:shd w:val="clear" w:color="auto" w:fill="FFFFFF"/>
              </w:rPr>
            </w:pPr>
            <w:r>
              <w:rPr>
                <w:rFonts w:ascii="Times New Roman" w:hAnsi="Times New Roman" w:cs="Times New Roman" w:hint="eastAsia"/>
                <w:color w:val="000000" w:themeColor="text1"/>
                <w:sz w:val="18"/>
                <w:szCs w:val="18"/>
                <w:shd w:val="clear" w:color="auto" w:fill="FFFFFF"/>
              </w:rPr>
              <w:t>0.940</w:t>
            </w:r>
          </w:p>
        </w:tc>
        <w:tc>
          <w:tcPr>
            <w:tcW w:w="963" w:type="dxa"/>
            <w:tcBorders>
              <w:tl2br w:val="nil"/>
              <w:tr2bl w:val="nil"/>
            </w:tcBorders>
            <w:noWrap/>
            <w:vAlign w:val="center"/>
          </w:tcPr>
          <w:p w14:paraId="3E51AB21" w14:textId="77777777" w:rsidR="00DD0F01" w:rsidRDefault="00000000">
            <w:pPr>
              <w:jc w:val="center"/>
              <w:rPr>
                <w:rFonts w:ascii="Times New Roman" w:hAnsi="Times New Roman" w:cs="Times New Roman"/>
                <w:color w:val="000000" w:themeColor="text1"/>
                <w:sz w:val="18"/>
                <w:szCs w:val="18"/>
                <w:shd w:val="clear" w:color="auto" w:fill="FFFFFF"/>
              </w:rPr>
            </w:pPr>
            <w:r>
              <w:rPr>
                <w:rFonts w:ascii="Times New Roman" w:hAnsi="Times New Roman" w:cs="Times New Roman" w:hint="eastAsia"/>
                <w:color w:val="000000" w:themeColor="text1"/>
                <w:sz w:val="18"/>
                <w:szCs w:val="18"/>
                <w:shd w:val="clear" w:color="auto" w:fill="FFFFFF"/>
              </w:rPr>
              <w:t>0.942</w:t>
            </w:r>
          </w:p>
        </w:tc>
      </w:tr>
      <w:tr w:rsidR="00DD0F01" w14:paraId="705E2AE9" w14:textId="77777777">
        <w:trPr>
          <w:trHeight w:val="288"/>
          <w:jc w:val="center"/>
        </w:trPr>
        <w:tc>
          <w:tcPr>
            <w:tcW w:w="3721" w:type="dxa"/>
            <w:tcBorders>
              <w:tl2br w:val="nil"/>
              <w:tr2bl w:val="nil"/>
            </w:tcBorders>
            <w:noWrap/>
            <w:vAlign w:val="center"/>
          </w:tcPr>
          <w:p w14:paraId="0C2D5A30" w14:textId="77777777" w:rsidR="00DD0F01" w:rsidRDefault="00DD0F01">
            <w:pPr>
              <w:jc w:val="center"/>
              <w:rPr>
                <w:rFonts w:ascii="Times New Roman" w:hAnsi="Times New Roman" w:cs="Times New Roman"/>
                <w:color w:val="000000" w:themeColor="text1"/>
                <w:sz w:val="18"/>
                <w:szCs w:val="18"/>
                <w:shd w:val="clear" w:color="auto" w:fill="FFFFFF"/>
              </w:rPr>
            </w:pPr>
          </w:p>
        </w:tc>
        <w:tc>
          <w:tcPr>
            <w:tcW w:w="1998" w:type="dxa"/>
            <w:tcBorders>
              <w:tl2br w:val="nil"/>
              <w:tr2bl w:val="nil"/>
            </w:tcBorders>
            <w:noWrap/>
            <w:vAlign w:val="center"/>
          </w:tcPr>
          <w:p w14:paraId="0A695F5C" w14:textId="77777777" w:rsidR="00DD0F01" w:rsidRDefault="00000000">
            <w:pPr>
              <w:jc w:val="center"/>
              <w:rPr>
                <w:rFonts w:ascii="Times New Roman" w:hAnsi="Times New Roman" w:cs="Times New Roman"/>
                <w:color w:val="000000" w:themeColor="text1"/>
                <w:sz w:val="18"/>
                <w:szCs w:val="18"/>
                <w:shd w:val="clear" w:color="auto" w:fill="FFFFFF"/>
              </w:rPr>
            </w:pPr>
            <w:r>
              <w:rPr>
                <w:rFonts w:ascii="Times New Roman" w:hAnsi="Times New Roman" w:cs="Times New Roman" w:hint="eastAsia"/>
                <w:color w:val="000000" w:themeColor="text1"/>
                <w:sz w:val="18"/>
                <w:szCs w:val="18"/>
                <w:shd w:val="clear" w:color="auto" w:fill="FFFFFF"/>
              </w:rPr>
              <w:t>10</w:t>
            </w:r>
          </w:p>
        </w:tc>
        <w:tc>
          <w:tcPr>
            <w:tcW w:w="1193" w:type="dxa"/>
            <w:tcBorders>
              <w:tl2br w:val="nil"/>
              <w:tr2bl w:val="nil"/>
            </w:tcBorders>
            <w:noWrap/>
            <w:vAlign w:val="center"/>
          </w:tcPr>
          <w:p w14:paraId="6113C140" w14:textId="77777777" w:rsidR="00DD0F01" w:rsidRDefault="00000000">
            <w:pPr>
              <w:jc w:val="center"/>
              <w:rPr>
                <w:rFonts w:ascii="Times New Roman" w:hAnsi="Times New Roman" w:cs="Times New Roman"/>
                <w:color w:val="000000" w:themeColor="text1"/>
                <w:sz w:val="18"/>
                <w:szCs w:val="18"/>
                <w:shd w:val="clear" w:color="auto" w:fill="FFFFFF"/>
              </w:rPr>
            </w:pPr>
            <w:r>
              <w:rPr>
                <w:rFonts w:ascii="Times New Roman" w:hAnsi="Times New Roman" w:cs="Times New Roman" w:hint="eastAsia"/>
                <w:color w:val="000000" w:themeColor="text1"/>
                <w:sz w:val="18"/>
                <w:szCs w:val="18"/>
                <w:shd w:val="clear" w:color="auto" w:fill="FFFFFF"/>
              </w:rPr>
              <w:t>0.944</w:t>
            </w:r>
          </w:p>
        </w:tc>
        <w:tc>
          <w:tcPr>
            <w:tcW w:w="1309" w:type="dxa"/>
            <w:tcBorders>
              <w:tl2br w:val="nil"/>
              <w:tr2bl w:val="nil"/>
            </w:tcBorders>
            <w:noWrap/>
            <w:vAlign w:val="center"/>
          </w:tcPr>
          <w:p w14:paraId="496AEADB" w14:textId="77777777" w:rsidR="00DD0F01" w:rsidRDefault="00000000">
            <w:pPr>
              <w:jc w:val="center"/>
              <w:rPr>
                <w:rFonts w:ascii="Times New Roman" w:hAnsi="Times New Roman" w:cs="Times New Roman"/>
                <w:color w:val="000000" w:themeColor="text1"/>
                <w:sz w:val="18"/>
                <w:szCs w:val="18"/>
                <w:shd w:val="clear" w:color="auto" w:fill="FFFFFF"/>
              </w:rPr>
            </w:pPr>
            <w:r>
              <w:rPr>
                <w:rFonts w:ascii="Times New Roman" w:hAnsi="Times New Roman" w:cs="Times New Roman" w:hint="eastAsia"/>
                <w:color w:val="000000" w:themeColor="text1"/>
                <w:sz w:val="18"/>
                <w:szCs w:val="18"/>
                <w:shd w:val="clear" w:color="auto" w:fill="FFFFFF"/>
              </w:rPr>
              <w:t>0.940</w:t>
            </w:r>
          </w:p>
        </w:tc>
        <w:tc>
          <w:tcPr>
            <w:tcW w:w="963" w:type="dxa"/>
            <w:tcBorders>
              <w:tl2br w:val="nil"/>
              <w:tr2bl w:val="nil"/>
            </w:tcBorders>
            <w:noWrap/>
            <w:vAlign w:val="center"/>
          </w:tcPr>
          <w:p w14:paraId="5195923B" w14:textId="77777777" w:rsidR="00DD0F01" w:rsidRDefault="00000000">
            <w:pPr>
              <w:jc w:val="center"/>
              <w:rPr>
                <w:rFonts w:ascii="Times New Roman" w:hAnsi="Times New Roman" w:cs="Times New Roman"/>
                <w:color w:val="000000" w:themeColor="text1"/>
                <w:sz w:val="18"/>
                <w:szCs w:val="18"/>
                <w:shd w:val="clear" w:color="auto" w:fill="FFFFFF"/>
              </w:rPr>
            </w:pPr>
            <w:r>
              <w:rPr>
                <w:rFonts w:ascii="Times New Roman" w:hAnsi="Times New Roman" w:cs="Times New Roman" w:hint="eastAsia"/>
                <w:color w:val="000000" w:themeColor="text1"/>
                <w:sz w:val="18"/>
                <w:szCs w:val="18"/>
                <w:shd w:val="clear" w:color="auto" w:fill="FFFFFF"/>
              </w:rPr>
              <w:t>0.942</w:t>
            </w:r>
          </w:p>
        </w:tc>
      </w:tr>
      <w:tr w:rsidR="00DD0F01" w14:paraId="41DE5898" w14:textId="77777777">
        <w:trPr>
          <w:trHeight w:val="288"/>
          <w:jc w:val="center"/>
        </w:trPr>
        <w:tc>
          <w:tcPr>
            <w:tcW w:w="3721" w:type="dxa"/>
            <w:tcBorders>
              <w:tl2br w:val="nil"/>
              <w:tr2bl w:val="nil"/>
            </w:tcBorders>
            <w:noWrap/>
            <w:vAlign w:val="center"/>
          </w:tcPr>
          <w:p w14:paraId="2733EA26" w14:textId="77777777" w:rsidR="00DD0F01" w:rsidRDefault="00DD0F01">
            <w:pPr>
              <w:jc w:val="center"/>
              <w:rPr>
                <w:rFonts w:ascii="Times New Roman" w:hAnsi="Times New Roman" w:cs="Times New Roman"/>
                <w:color w:val="000000" w:themeColor="text1"/>
                <w:sz w:val="18"/>
                <w:szCs w:val="18"/>
                <w:shd w:val="clear" w:color="auto" w:fill="FFFFFF"/>
              </w:rPr>
            </w:pPr>
          </w:p>
        </w:tc>
        <w:tc>
          <w:tcPr>
            <w:tcW w:w="1998" w:type="dxa"/>
            <w:tcBorders>
              <w:tl2br w:val="nil"/>
              <w:tr2bl w:val="nil"/>
            </w:tcBorders>
            <w:noWrap/>
            <w:vAlign w:val="center"/>
          </w:tcPr>
          <w:p w14:paraId="47995F0C" w14:textId="77777777" w:rsidR="00DD0F01" w:rsidRDefault="00000000">
            <w:pPr>
              <w:jc w:val="center"/>
              <w:rPr>
                <w:rFonts w:ascii="Times New Roman" w:hAnsi="Times New Roman" w:cs="Times New Roman"/>
                <w:color w:val="000000" w:themeColor="text1"/>
                <w:sz w:val="18"/>
                <w:szCs w:val="18"/>
                <w:shd w:val="clear" w:color="auto" w:fill="FFFFFF"/>
              </w:rPr>
            </w:pPr>
            <w:r>
              <w:rPr>
                <w:rFonts w:ascii="Times New Roman" w:hAnsi="Times New Roman" w:cs="Times New Roman" w:hint="eastAsia"/>
                <w:color w:val="000000" w:themeColor="text1"/>
                <w:sz w:val="18"/>
                <w:szCs w:val="18"/>
                <w:shd w:val="clear" w:color="auto" w:fill="FFFFFF"/>
              </w:rPr>
              <w:t>12</w:t>
            </w:r>
          </w:p>
        </w:tc>
        <w:tc>
          <w:tcPr>
            <w:tcW w:w="1193" w:type="dxa"/>
            <w:tcBorders>
              <w:tl2br w:val="nil"/>
              <w:tr2bl w:val="nil"/>
            </w:tcBorders>
            <w:noWrap/>
            <w:vAlign w:val="center"/>
          </w:tcPr>
          <w:p w14:paraId="28650F00" w14:textId="77777777" w:rsidR="00DD0F01" w:rsidRDefault="00000000">
            <w:pPr>
              <w:jc w:val="center"/>
              <w:rPr>
                <w:rFonts w:ascii="Times New Roman" w:hAnsi="Times New Roman" w:cs="Times New Roman"/>
                <w:color w:val="000000" w:themeColor="text1"/>
                <w:sz w:val="18"/>
                <w:szCs w:val="18"/>
                <w:shd w:val="clear" w:color="auto" w:fill="FFFFFF"/>
              </w:rPr>
            </w:pPr>
            <w:r>
              <w:rPr>
                <w:rFonts w:ascii="Times New Roman" w:hAnsi="Times New Roman" w:cs="Times New Roman" w:hint="eastAsia"/>
                <w:color w:val="000000" w:themeColor="text1"/>
                <w:sz w:val="18"/>
                <w:szCs w:val="18"/>
                <w:shd w:val="clear" w:color="auto" w:fill="FFFFFF"/>
              </w:rPr>
              <w:t>0.944</w:t>
            </w:r>
          </w:p>
        </w:tc>
        <w:tc>
          <w:tcPr>
            <w:tcW w:w="1309" w:type="dxa"/>
            <w:tcBorders>
              <w:tl2br w:val="nil"/>
              <w:tr2bl w:val="nil"/>
            </w:tcBorders>
            <w:noWrap/>
            <w:vAlign w:val="center"/>
          </w:tcPr>
          <w:p w14:paraId="06CED345" w14:textId="77777777" w:rsidR="00DD0F01" w:rsidRDefault="00000000">
            <w:pPr>
              <w:jc w:val="center"/>
              <w:rPr>
                <w:rFonts w:ascii="Times New Roman" w:hAnsi="Times New Roman" w:cs="Times New Roman"/>
                <w:color w:val="000000" w:themeColor="text1"/>
                <w:sz w:val="18"/>
                <w:szCs w:val="18"/>
                <w:shd w:val="clear" w:color="auto" w:fill="FFFFFF"/>
              </w:rPr>
            </w:pPr>
            <w:r>
              <w:rPr>
                <w:rFonts w:ascii="Times New Roman" w:hAnsi="Times New Roman" w:cs="Times New Roman" w:hint="eastAsia"/>
                <w:color w:val="000000" w:themeColor="text1"/>
                <w:sz w:val="18"/>
                <w:szCs w:val="18"/>
                <w:shd w:val="clear" w:color="auto" w:fill="FFFFFF"/>
              </w:rPr>
              <w:t>0.939</w:t>
            </w:r>
          </w:p>
        </w:tc>
        <w:tc>
          <w:tcPr>
            <w:tcW w:w="963" w:type="dxa"/>
            <w:tcBorders>
              <w:tl2br w:val="nil"/>
              <w:tr2bl w:val="nil"/>
            </w:tcBorders>
            <w:noWrap/>
            <w:vAlign w:val="center"/>
          </w:tcPr>
          <w:p w14:paraId="24A2CBB6" w14:textId="77777777" w:rsidR="00DD0F01" w:rsidRDefault="00000000">
            <w:pPr>
              <w:jc w:val="center"/>
              <w:rPr>
                <w:rFonts w:ascii="Times New Roman" w:hAnsi="Times New Roman" w:cs="Times New Roman"/>
                <w:color w:val="000000" w:themeColor="text1"/>
                <w:sz w:val="18"/>
                <w:szCs w:val="18"/>
                <w:shd w:val="clear" w:color="auto" w:fill="FFFFFF"/>
              </w:rPr>
            </w:pPr>
            <w:r>
              <w:rPr>
                <w:rFonts w:ascii="Times New Roman" w:hAnsi="Times New Roman" w:cs="Times New Roman" w:hint="eastAsia"/>
                <w:color w:val="000000" w:themeColor="text1"/>
                <w:sz w:val="18"/>
                <w:szCs w:val="18"/>
                <w:shd w:val="clear" w:color="auto" w:fill="FFFFFF"/>
              </w:rPr>
              <w:t>0.941</w:t>
            </w:r>
          </w:p>
        </w:tc>
      </w:tr>
      <w:tr w:rsidR="00DD0F01" w14:paraId="3953E917" w14:textId="77777777">
        <w:trPr>
          <w:trHeight w:val="288"/>
          <w:jc w:val="center"/>
        </w:trPr>
        <w:tc>
          <w:tcPr>
            <w:tcW w:w="3721" w:type="dxa"/>
            <w:tcBorders>
              <w:bottom w:val="nil"/>
              <w:tl2br w:val="nil"/>
              <w:tr2bl w:val="nil"/>
            </w:tcBorders>
            <w:noWrap/>
            <w:vAlign w:val="center"/>
          </w:tcPr>
          <w:p w14:paraId="379ECE48" w14:textId="77777777" w:rsidR="00DD0F01" w:rsidRDefault="00DD0F01">
            <w:pPr>
              <w:jc w:val="center"/>
              <w:rPr>
                <w:rFonts w:ascii="Times New Roman" w:hAnsi="Times New Roman" w:cs="Times New Roman"/>
                <w:color w:val="000000" w:themeColor="text1"/>
                <w:sz w:val="18"/>
                <w:szCs w:val="18"/>
                <w:shd w:val="clear" w:color="auto" w:fill="FFFFFF"/>
              </w:rPr>
            </w:pPr>
          </w:p>
        </w:tc>
        <w:tc>
          <w:tcPr>
            <w:tcW w:w="1998" w:type="dxa"/>
            <w:tcBorders>
              <w:bottom w:val="nil"/>
              <w:tl2br w:val="nil"/>
              <w:tr2bl w:val="nil"/>
            </w:tcBorders>
            <w:noWrap/>
            <w:vAlign w:val="center"/>
          </w:tcPr>
          <w:p w14:paraId="3C77AF65" w14:textId="77777777" w:rsidR="00DD0F01" w:rsidRDefault="00000000">
            <w:pPr>
              <w:jc w:val="center"/>
              <w:rPr>
                <w:rFonts w:ascii="Times New Roman" w:hAnsi="Times New Roman" w:cs="Times New Roman"/>
                <w:color w:val="000000" w:themeColor="text1"/>
                <w:sz w:val="18"/>
                <w:szCs w:val="18"/>
                <w:shd w:val="clear" w:color="auto" w:fill="FFFFFF"/>
              </w:rPr>
            </w:pPr>
            <w:r>
              <w:rPr>
                <w:rFonts w:ascii="Times New Roman" w:hAnsi="Times New Roman" w:cs="Times New Roman" w:hint="eastAsia"/>
                <w:color w:val="000000" w:themeColor="text1"/>
                <w:sz w:val="18"/>
                <w:szCs w:val="18"/>
                <w:shd w:val="clear" w:color="auto" w:fill="FFFFFF"/>
              </w:rPr>
              <w:t>14</w:t>
            </w:r>
          </w:p>
        </w:tc>
        <w:tc>
          <w:tcPr>
            <w:tcW w:w="1193" w:type="dxa"/>
            <w:tcBorders>
              <w:bottom w:val="nil"/>
              <w:tl2br w:val="nil"/>
              <w:tr2bl w:val="nil"/>
            </w:tcBorders>
            <w:noWrap/>
            <w:vAlign w:val="center"/>
          </w:tcPr>
          <w:p w14:paraId="68137652" w14:textId="77777777" w:rsidR="00DD0F01" w:rsidRDefault="00000000">
            <w:pPr>
              <w:jc w:val="center"/>
              <w:rPr>
                <w:rFonts w:ascii="Times New Roman" w:hAnsi="Times New Roman" w:cs="Times New Roman"/>
                <w:color w:val="000000" w:themeColor="text1"/>
                <w:sz w:val="18"/>
                <w:szCs w:val="18"/>
                <w:shd w:val="clear" w:color="auto" w:fill="FFFFFF"/>
              </w:rPr>
            </w:pPr>
            <w:r>
              <w:rPr>
                <w:rFonts w:ascii="Times New Roman" w:hAnsi="Times New Roman" w:cs="Times New Roman" w:hint="eastAsia"/>
                <w:color w:val="000000" w:themeColor="text1"/>
                <w:sz w:val="18"/>
                <w:szCs w:val="18"/>
                <w:shd w:val="clear" w:color="auto" w:fill="FFFFFF"/>
              </w:rPr>
              <w:t>0.943</w:t>
            </w:r>
          </w:p>
        </w:tc>
        <w:tc>
          <w:tcPr>
            <w:tcW w:w="1309" w:type="dxa"/>
            <w:tcBorders>
              <w:bottom w:val="nil"/>
              <w:tl2br w:val="nil"/>
              <w:tr2bl w:val="nil"/>
            </w:tcBorders>
            <w:noWrap/>
            <w:vAlign w:val="center"/>
          </w:tcPr>
          <w:p w14:paraId="6F351CAA" w14:textId="77777777" w:rsidR="00DD0F01" w:rsidRDefault="00000000">
            <w:pPr>
              <w:jc w:val="center"/>
              <w:rPr>
                <w:rFonts w:ascii="Times New Roman" w:hAnsi="Times New Roman" w:cs="Times New Roman"/>
                <w:color w:val="000000" w:themeColor="text1"/>
                <w:sz w:val="18"/>
                <w:szCs w:val="18"/>
                <w:shd w:val="clear" w:color="auto" w:fill="FFFFFF"/>
              </w:rPr>
            </w:pPr>
            <w:r>
              <w:rPr>
                <w:rFonts w:ascii="Times New Roman" w:hAnsi="Times New Roman" w:cs="Times New Roman" w:hint="eastAsia"/>
                <w:color w:val="000000" w:themeColor="text1"/>
                <w:sz w:val="18"/>
                <w:szCs w:val="18"/>
                <w:shd w:val="clear" w:color="auto" w:fill="FFFFFF"/>
              </w:rPr>
              <w:t>0.938</w:t>
            </w:r>
          </w:p>
        </w:tc>
        <w:tc>
          <w:tcPr>
            <w:tcW w:w="963" w:type="dxa"/>
            <w:tcBorders>
              <w:bottom w:val="nil"/>
              <w:tl2br w:val="nil"/>
              <w:tr2bl w:val="nil"/>
            </w:tcBorders>
            <w:noWrap/>
            <w:vAlign w:val="center"/>
          </w:tcPr>
          <w:p w14:paraId="53B3A03C" w14:textId="77777777" w:rsidR="00DD0F01" w:rsidRDefault="00000000">
            <w:pPr>
              <w:jc w:val="center"/>
              <w:rPr>
                <w:rFonts w:ascii="Times New Roman" w:hAnsi="Times New Roman" w:cs="Times New Roman"/>
                <w:color w:val="000000" w:themeColor="text1"/>
                <w:sz w:val="18"/>
                <w:szCs w:val="18"/>
                <w:shd w:val="clear" w:color="auto" w:fill="FFFFFF"/>
              </w:rPr>
            </w:pPr>
            <w:r>
              <w:rPr>
                <w:rFonts w:ascii="Times New Roman" w:hAnsi="Times New Roman" w:cs="Times New Roman" w:hint="eastAsia"/>
                <w:color w:val="000000" w:themeColor="text1"/>
                <w:sz w:val="18"/>
                <w:szCs w:val="18"/>
                <w:shd w:val="clear" w:color="auto" w:fill="FFFFFF"/>
              </w:rPr>
              <w:t>0.94</w:t>
            </w:r>
          </w:p>
        </w:tc>
      </w:tr>
      <w:tr w:rsidR="00DD0F01" w14:paraId="2316F1DF" w14:textId="77777777">
        <w:trPr>
          <w:trHeight w:val="288"/>
          <w:jc w:val="center"/>
        </w:trPr>
        <w:tc>
          <w:tcPr>
            <w:tcW w:w="3721" w:type="dxa"/>
            <w:tcBorders>
              <w:top w:val="nil"/>
            </w:tcBorders>
            <w:noWrap/>
            <w:vAlign w:val="center"/>
          </w:tcPr>
          <w:p w14:paraId="07DD5841" w14:textId="77777777" w:rsidR="00DD0F01" w:rsidRDefault="00DD0F01">
            <w:pPr>
              <w:jc w:val="center"/>
              <w:rPr>
                <w:rFonts w:ascii="Times New Roman" w:hAnsi="Times New Roman" w:cs="Times New Roman"/>
                <w:color w:val="000000" w:themeColor="text1"/>
                <w:sz w:val="18"/>
                <w:szCs w:val="18"/>
                <w:shd w:val="clear" w:color="auto" w:fill="FFFFFF"/>
              </w:rPr>
            </w:pPr>
          </w:p>
        </w:tc>
        <w:tc>
          <w:tcPr>
            <w:tcW w:w="1998" w:type="dxa"/>
            <w:tcBorders>
              <w:top w:val="nil"/>
            </w:tcBorders>
            <w:noWrap/>
            <w:vAlign w:val="center"/>
          </w:tcPr>
          <w:p w14:paraId="0650FB15" w14:textId="77777777" w:rsidR="00DD0F01" w:rsidRDefault="00000000">
            <w:pPr>
              <w:jc w:val="center"/>
              <w:rPr>
                <w:rFonts w:ascii="Times New Roman" w:hAnsi="Times New Roman" w:cs="Times New Roman"/>
                <w:color w:val="000000" w:themeColor="text1"/>
                <w:sz w:val="18"/>
                <w:szCs w:val="18"/>
                <w:shd w:val="clear" w:color="auto" w:fill="FFFFFF"/>
              </w:rPr>
            </w:pPr>
            <w:r>
              <w:rPr>
                <w:rFonts w:ascii="Times New Roman" w:hAnsi="Times New Roman" w:cs="Times New Roman" w:hint="eastAsia"/>
                <w:color w:val="000000" w:themeColor="text1"/>
                <w:sz w:val="18"/>
                <w:szCs w:val="18"/>
                <w:shd w:val="clear" w:color="auto" w:fill="FFFFFF"/>
              </w:rPr>
              <w:t>16</w:t>
            </w:r>
          </w:p>
        </w:tc>
        <w:tc>
          <w:tcPr>
            <w:tcW w:w="1193" w:type="dxa"/>
            <w:tcBorders>
              <w:top w:val="nil"/>
            </w:tcBorders>
            <w:noWrap/>
            <w:vAlign w:val="center"/>
          </w:tcPr>
          <w:p w14:paraId="6078E843" w14:textId="77777777" w:rsidR="00DD0F01" w:rsidRDefault="00000000">
            <w:pPr>
              <w:jc w:val="center"/>
              <w:rPr>
                <w:rFonts w:ascii="Times New Roman" w:hAnsi="Times New Roman" w:cs="Times New Roman"/>
                <w:color w:val="000000" w:themeColor="text1"/>
                <w:sz w:val="18"/>
                <w:szCs w:val="18"/>
                <w:shd w:val="clear" w:color="auto" w:fill="FFFFFF"/>
              </w:rPr>
            </w:pPr>
            <w:r>
              <w:rPr>
                <w:rFonts w:ascii="Times New Roman" w:hAnsi="Times New Roman" w:cs="Times New Roman" w:hint="eastAsia"/>
                <w:color w:val="000000" w:themeColor="text1"/>
                <w:sz w:val="18"/>
                <w:szCs w:val="18"/>
                <w:shd w:val="clear" w:color="auto" w:fill="FFFFFF"/>
              </w:rPr>
              <w:t>0.942</w:t>
            </w:r>
          </w:p>
        </w:tc>
        <w:tc>
          <w:tcPr>
            <w:tcW w:w="1309" w:type="dxa"/>
            <w:tcBorders>
              <w:top w:val="nil"/>
            </w:tcBorders>
            <w:noWrap/>
            <w:vAlign w:val="center"/>
          </w:tcPr>
          <w:p w14:paraId="28DEAA3F" w14:textId="77777777" w:rsidR="00DD0F01" w:rsidRDefault="00000000">
            <w:pPr>
              <w:jc w:val="center"/>
              <w:rPr>
                <w:rFonts w:ascii="Times New Roman" w:hAnsi="Times New Roman" w:cs="Times New Roman"/>
                <w:color w:val="000000" w:themeColor="text1"/>
                <w:sz w:val="18"/>
                <w:szCs w:val="18"/>
                <w:shd w:val="clear" w:color="auto" w:fill="FFFFFF"/>
              </w:rPr>
            </w:pPr>
            <w:r>
              <w:rPr>
                <w:rFonts w:ascii="Times New Roman" w:hAnsi="Times New Roman" w:cs="Times New Roman" w:hint="eastAsia"/>
                <w:color w:val="000000" w:themeColor="text1"/>
                <w:sz w:val="18"/>
                <w:szCs w:val="18"/>
                <w:shd w:val="clear" w:color="auto" w:fill="FFFFFF"/>
              </w:rPr>
              <w:t>0.938</w:t>
            </w:r>
          </w:p>
        </w:tc>
        <w:tc>
          <w:tcPr>
            <w:tcW w:w="963" w:type="dxa"/>
            <w:tcBorders>
              <w:top w:val="nil"/>
            </w:tcBorders>
            <w:noWrap/>
            <w:vAlign w:val="center"/>
          </w:tcPr>
          <w:p w14:paraId="58977A62" w14:textId="77777777" w:rsidR="00DD0F01" w:rsidRDefault="00000000">
            <w:pPr>
              <w:jc w:val="center"/>
              <w:rPr>
                <w:rFonts w:ascii="Times New Roman" w:hAnsi="Times New Roman" w:cs="Times New Roman"/>
                <w:color w:val="000000" w:themeColor="text1"/>
                <w:sz w:val="18"/>
                <w:szCs w:val="18"/>
                <w:shd w:val="clear" w:color="auto" w:fill="FFFFFF"/>
              </w:rPr>
            </w:pPr>
            <w:r>
              <w:rPr>
                <w:rFonts w:ascii="Times New Roman" w:hAnsi="Times New Roman" w:cs="Times New Roman" w:hint="eastAsia"/>
                <w:color w:val="000000" w:themeColor="text1"/>
                <w:sz w:val="18"/>
                <w:szCs w:val="18"/>
                <w:shd w:val="clear" w:color="auto" w:fill="FFFFFF"/>
              </w:rPr>
              <w:t>0.94</w:t>
            </w:r>
          </w:p>
        </w:tc>
      </w:tr>
      <w:tr w:rsidR="00DD0F01" w14:paraId="7A110B7A" w14:textId="77777777">
        <w:trPr>
          <w:trHeight w:val="288"/>
          <w:jc w:val="center"/>
        </w:trPr>
        <w:tc>
          <w:tcPr>
            <w:tcW w:w="3721" w:type="dxa"/>
            <w:tcBorders>
              <w:tl2br w:val="nil"/>
              <w:tr2bl w:val="nil"/>
            </w:tcBorders>
            <w:noWrap/>
            <w:vAlign w:val="center"/>
          </w:tcPr>
          <w:p w14:paraId="0CE68D69" w14:textId="77777777" w:rsidR="00DD0F01" w:rsidRDefault="00DD0F01">
            <w:pPr>
              <w:jc w:val="center"/>
              <w:rPr>
                <w:rFonts w:ascii="Times New Roman" w:hAnsi="Times New Roman" w:cs="Times New Roman"/>
                <w:color w:val="000000" w:themeColor="text1"/>
                <w:sz w:val="18"/>
                <w:szCs w:val="18"/>
                <w:shd w:val="clear" w:color="auto" w:fill="FFFFFF"/>
              </w:rPr>
            </w:pPr>
          </w:p>
        </w:tc>
        <w:tc>
          <w:tcPr>
            <w:tcW w:w="1998" w:type="dxa"/>
            <w:tcBorders>
              <w:tl2br w:val="nil"/>
              <w:tr2bl w:val="nil"/>
            </w:tcBorders>
            <w:noWrap/>
            <w:vAlign w:val="center"/>
          </w:tcPr>
          <w:p w14:paraId="4E6B3315" w14:textId="77777777" w:rsidR="00DD0F01" w:rsidRDefault="00000000">
            <w:pPr>
              <w:jc w:val="center"/>
              <w:rPr>
                <w:rFonts w:ascii="Times New Roman" w:hAnsi="Times New Roman" w:cs="Times New Roman"/>
                <w:color w:val="000000" w:themeColor="text1"/>
                <w:sz w:val="18"/>
                <w:szCs w:val="18"/>
                <w:shd w:val="clear" w:color="auto" w:fill="FFFFFF"/>
              </w:rPr>
            </w:pPr>
            <w:r>
              <w:rPr>
                <w:rFonts w:ascii="Times New Roman" w:hAnsi="Times New Roman" w:cs="Times New Roman" w:hint="eastAsia"/>
                <w:color w:val="000000" w:themeColor="text1"/>
                <w:sz w:val="18"/>
                <w:szCs w:val="18"/>
                <w:shd w:val="clear" w:color="auto" w:fill="FFFFFF"/>
              </w:rPr>
              <w:t>18</w:t>
            </w:r>
          </w:p>
        </w:tc>
        <w:tc>
          <w:tcPr>
            <w:tcW w:w="1193" w:type="dxa"/>
            <w:tcBorders>
              <w:tl2br w:val="nil"/>
              <w:tr2bl w:val="nil"/>
            </w:tcBorders>
            <w:noWrap/>
            <w:vAlign w:val="center"/>
          </w:tcPr>
          <w:p w14:paraId="79AA932B" w14:textId="77777777" w:rsidR="00DD0F01" w:rsidRDefault="00000000">
            <w:pPr>
              <w:jc w:val="center"/>
              <w:rPr>
                <w:rFonts w:ascii="Times New Roman" w:hAnsi="Times New Roman" w:cs="Times New Roman"/>
                <w:color w:val="000000" w:themeColor="text1"/>
                <w:sz w:val="18"/>
                <w:szCs w:val="18"/>
                <w:shd w:val="clear" w:color="auto" w:fill="FFFFFF"/>
              </w:rPr>
            </w:pPr>
            <w:r>
              <w:rPr>
                <w:rFonts w:ascii="Times New Roman" w:hAnsi="Times New Roman" w:cs="Times New Roman" w:hint="eastAsia"/>
                <w:color w:val="000000" w:themeColor="text1"/>
                <w:sz w:val="18"/>
                <w:szCs w:val="18"/>
                <w:shd w:val="clear" w:color="auto" w:fill="FFFFFF"/>
              </w:rPr>
              <w:t>0.941</w:t>
            </w:r>
          </w:p>
        </w:tc>
        <w:tc>
          <w:tcPr>
            <w:tcW w:w="1309" w:type="dxa"/>
            <w:tcBorders>
              <w:tl2br w:val="nil"/>
              <w:tr2bl w:val="nil"/>
            </w:tcBorders>
            <w:noWrap/>
            <w:vAlign w:val="center"/>
          </w:tcPr>
          <w:p w14:paraId="1FAF8992" w14:textId="77777777" w:rsidR="00DD0F01" w:rsidRDefault="00000000">
            <w:pPr>
              <w:jc w:val="center"/>
              <w:rPr>
                <w:rFonts w:ascii="Times New Roman" w:hAnsi="Times New Roman" w:cs="Times New Roman"/>
                <w:color w:val="000000" w:themeColor="text1"/>
                <w:sz w:val="18"/>
                <w:szCs w:val="18"/>
                <w:shd w:val="clear" w:color="auto" w:fill="FFFFFF"/>
              </w:rPr>
            </w:pPr>
            <w:r>
              <w:rPr>
                <w:rFonts w:ascii="Times New Roman" w:hAnsi="Times New Roman" w:cs="Times New Roman" w:hint="eastAsia"/>
                <w:color w:val="000000" w:themeColor="text1"/>
                <w:sz w:val="18"/>
                <w:szCs w:val="18"/>
                <w:shd w:val="clear" w:color="auto" w:fill="FFFFFF"/>
              </w:rPr>
              <w:t>0.937</w:t>
            </w:r>
          </w:p>
        </w:tc>
        <w:tc>
          <w:tcPr>
            <w:tcW w:w="963" w:type="dxa"/>
            <w:tcBorders>
              <w:tl2br w:val="nil"/>
              <w:tr2bl w:val="nil"/>
            </w:tcBorders>
            <w:noWrap/>
            <w:vAlign w:val="center"/>
          </w:tcPr>
          <w:p w14:paraId="70591FC3" w14:textId="77777777" w:rsidR="00DD0F01" w:rsidRDefault="00000000">
            <w:pPr>
              <w:jc w:val="center"/>
              <w:rPr>
                <w:rFonts w:ascii="Times New Roman" w:hAnsi="Times New Roman" w:cs="Times New Roman"/>
                <w:color w:val="000000" w:themeColor="text1"/>
                <w:sz w:val="18"/>
                <w:szCs w:val="18"/>
                <w:shd w:val="clear" w:color="auto" w:fill="FFFFFF"/>
              </w:rPr>
            </w:pPr>
            <w:r>
              <w:rPr>
                <w:rFonts w:ascii="Times New Roman" w:hAnsi="Times New Roman" w:cs="Times New Roman" w:hint="eastAsia"/>
                <w:color w:val="000000" w:themeColor="text1"/>
                <w:sz w:val="18"/>
                <w:szCs w:val="18"/>
                <w:shd w:val="clear" w:color="auto" w:fill="FFFFFF"/>
              </w:rPr>
              <w:t>0.939</w:t>
            </w:r>
          </w:p>
        </w:tc>
      </w:tr>
    </w:tbl>
    <w:p w14:paraId="0F639095" w14:textId="77777777" w:rsidR="00DD0F01" w:rsidRDefault="00DD0F01">
      <w:pPr>
        <w:jc w:val="center"/>
        <w:rPr>
          <w:rFonts w:ascii="Times New Roman" w:hAnsi="Times New Roman" w:cs="Times New Roman"/>
          <w:color w:val="000000" w:themeColor="text1"/>
          <w:sz w:val="18"/>
          <w:szCs w:val="18"/>
          <w:shd w:val="clear" w:color="auto" w:fill="FFFFFF"/>
        </w:rPr>
      </w:pPr>
    </w:p>
    <w:p w14:paraId="7A9BFE49" w14:textId="77777777" w:rsidR="00DD0F01" w:rsidRDefault="00000000">
      <w:pPr>
        <w:jc w:val="center"/>
        <w:rPr>
          <w:rFonts w:ascii="Times New Roman" w:hAnsi="Times New Roman" w:cs="Times New Roman"/>
          <w:color w:val="000000" w:themeColor="text1"/>
          <w:sz w:val="18"/>
          <w:szCs w:val="18"/>
          <w:shd w:val="clear" w:color="auto" w:fill="FFFFFF"/>
        </w:rPr>
      </w:pPr>
      <w:r>
        <w:rPr>
          <w:rFonts w:ascii="Times New Roman" w:hAnsi="Times New Roman" w:cs="Times New Roman" w:hint="eastAsia"/>
          <w:color w:val="000000" w:themeColor="text1"/>
          <w:sz w:val="18"/>
          <w:szCs w:val="18"/>
          <w:shd w:val="clear" w:color="auto" w:fill="FFFFFF"/>
        </w:rPr>
        <w:t>表</w:t>
      </w:r>
      <w:r>
        <w:rPr>
          <w:rFonts w:ascii="Times New Roman" w:hAnsi="Times New Roman" w:cs="Times New Roman" w:hint="eastAsia"/>
          <w:color w:val="000000" w:themeColor="text1"/>
          <w:sz w:val="18"/>
          <w:szCs w:val="18"/>
          <w:shd w:val="clear" w:color="auto" w:fill="FFFFFF"/>
        </w:rPr>
        <w:t xml:space="preserve">114 </w:t>
      </w:r>
      <w:r>
        <w:rPr>
          <w:rFonts w:ascii="Times New Roman" w:hAnsi="Times New Roman" w:cs="Times New Roman" w:hint="eastAsia"/>
          <w:color w:val="000000" w:themeColor="text1"/>
          <w:sz w:val="18"/>
          <w:szCs w:val="18"/>
          <w:shd w:val="clear" w:color="auto" w:fill="FFFFFF"/>
        </w:rPr>
        <w:t>鲁棒性度量元指标数据表（续）</w:t>
      </w:r>
    </w:p>
    <w:tbl>
      <w:tblPr>
        <w:tblW w:w="4997" w:type="pct"/>
        <w:jc w:val="center"/>
        <w:tblBorders>
          <w:top w:val="single" w:sz="8" w:space="0" w:color="000000"/>
          <w:bottom w:val="single" w:sz="8" w:space="0" w:color="000000"/>
        </w:tblBorders>
        <w:tblLook w:val="04A0" w:firstRow="1" w:lastRow="0" w:firstColumn="1" w:lastColumn="0" w:noHBand="0" w:noVBand="1"/>
      </w:tblPr>
      <w:tblGrid>
        <w:gridCol w:w="3990"/>
        <w:gridCol w:w="2142"/>
        <w:gridCol w:w="1279"/>
        <w:gridCol w:w="1404"/>
        <w:gridCol w:w="1033"/>
      </w:tblGrid>
      <w:tr w:rsidR="00DD0F01" w14:paraId="0DCC5CF8" w14:textId="77777777">
        <w:trPr>
          <w:trHeight w:val="288"/>
          <w:jc w:val="center"/>
        </w:trPr>
        <w:tc>
          <w:tcPr>
            <w:tcW w:w="3721" w:type="dxa"/>
            <w:tcBorders>
              <w:bottom w:val="single" w:sz="8" w:space="0" w:color="000000"/>
            </w:tcBorders>
            <w:noWrap/>
            <w:vAlign w:val="center"/>
          </w:tcPr>
          <w:p w14:paraId="0765E79F" w14:textId="77777777" w:rsidR="00DD0F01" w:rsidRDefault="00000000">
            <w:pPr>
              <w:jc w:val="center"/>
              <w:rPr>
                <w:rFonts w:ascii="Times New Roman" w:hAnsi="Times New Roman" w:cs="Times New Roman"/>
                <w:color w:val="000000" w:themeColor="text1"/>
                <w:sz w:val="18"/>
                <w:szCs w:val="18"/>
                <w:shd w:val="clear" w:color="auto" w:fill="FFFFFF"/>
              </w:rPr>
            </w:pPr>
            <w:r>
              <w:rPr>
                <w:rFonts w:ascii="Times New Roman" w:hAnsi="Times New Roman" w:cs="Times New Roman" w:hint="eastAsia"/>
                <w:color w:val="000000" w:themeColor="text1"/>
                <w:sz w:val="18"/>
                <w:szCs w:val="18"/>
                <w:shd w:val="clear" w:color="auto" w:fill="FFFFFF"/>
              </w:rPr>
              <w:t>噪声种类</w:t>
            </w:r>
          </w:p>
        </w:tc>
        <w:tc>
          <w:tcPr>
            <w:tcW w:w="1998" w:type="dxa"/>
            <w:tcBorders>
              <w:bottom w:val="single" w:sz="8" w:space="0" w:color="000000"/>
            </w:tcBorders>
            <w:noWrap/>
            <w:vAlign w:val="center"/>
          </w:tcPr>
          <w:p w14:paraId="5C69E73C" w14:textId="77777777" w:rsidR="00DD0F01" w:rsidRDefault="00000000">
            <w:pPr>
              <w:jc w:val="center"/>
              <w:rPr>
                <w:rFonts w:ascii="Times New Roman" w:hAnsi="Times New Roman" w:cs="Times New Roman"/>
                <w:color w:val="000000" w:themeColor="text1"/>
                <w:sz w:val="18"/>
                <w:szCs w:val="18"/>
                <w:shd w:val="clear" w:color="auto" w:fill="FFFFFF"/>
              </w:rPr>
            </w:pPr>
            <w:r>
              <w:rPr>
                <w:rFonts w:ascii="Times New Roman" w:hAnsi="Times New Roman" w:cs="Times New Roman" w:hint="eastAsia"/>
                <w:color w:val="000000" w:themeColor="text1"/>
                <w:sz w:val="18"/>
                <w:szCs w:val="18"/>
                <w:shd w:val="clear" w:color="auto" w:fill="FFFFFF"/>
              </w:rPr>
              <w:t>噪声强度</w:t>
            </w:r>
          </w:p>
        </w:tc>
        <w:tc>
          <w:tcPr>
            <w:tcW w:w="1193" w:type="dxa"/>
            <w:tcBorders>
              <w:bottom w:val="single" w:sz="8" w:space="0" w:color="000000"/>
            </w:tcBorders>
            <w:noWrap/>
            <w:vAlign w:val="center"/>
          </w:tcPr>
          <w:p w14:paraId="68951150" w14:textId="77777777" w:rsidR="00DD0F01" w:rsidRDefault="00000000">
            <w:pPr>
              <w:widowControl/>
              <w:jc w:val="center"/>
              <w:textAlignment w:val="center"/>
              <w:rPr>
                <w:rFonts w:ascii="Times New Roman" w:hAnsi="Times New Roman" w:cs="Times New Roman"/>
                <w:color w:val="000000" w:themeColor="text1"/>
                <w:sz w:val="18"/>
                <w:szCs w:val="18"/>
                <w:shd w:val="clear" w:color="auto" w:fill="FFFFFF"/>
              </w:rPr>
            </w:pPr>
            <w:r>
              <w:rPr>
                <w:rFonts w:ascii="Times New Roman" w:hAnsi="Times New Roman" w:cs="Times New Roman" w:hint="eastAsia"/>
                <w:color w:val="000000" w:themeColor="text1"/>
                <w:sz w:val="18"/>
                <w:szCs w:val="18"/>
              </w:rPr>
              <w:t>准确率</w:t>
            </w:r>
          </w:p>
        </w:tc>
        <w:tc>
          <w:tcPr>
            <w:tcW w:w="1309" w:type="dxa"/>
            <w:tcBorders>
              <w:bottom w:val="single" w:sz="8" w:space="0" w:color="000000"/>
            </w:tcBorders>
            <w:noWrap/>
            <w:vAlign w:val="center"/>
          </w:tcPr>
          <w:p w14:paraId="11BB1D61" w14:textId="77777777" w:rsidR="00DD0F01" w:rsidRDefault="00000000">
            <w:pPr>
              <w:widowControl/>
              <w:jc w:val="center"/>
              <w:textAlignment w:val="center"/>
              <w:rPr>
                <w:rFonts w:ascii="Times New Roman" w:hAnsi="Times New Roman" w:cs="Times New Roman"/>
                <w:color w:val="000000" w:themeColor="text1"/>
                <w:sz w:val="18"/>
                <w:szCs w:val="18"/>
                <w:shd w:val="clear" w:color="auto" w:fill="FFFFFF"/>
              </w:rPr>
            </w:pPr>
            <w:r>
              <w:rPr>
                <w:rFonts w:ascii="Times New Roman" w:hAnsi="Times New Roman" w:cs="Times New Roman" w:hint="eastAsia"/>
                <w:color w:val="000000" w:themeColor="text1"/>
                <w:sz w:val="18"/>
                <w:szCs w:val="18"/>
              </w:rPr>
              <w:t>准确率</w:t>
            </w:r>
          </w:p>
        </w:tc>
        <w:tc>
          <w:tcPr>
            <w:tcW w:w="963" w:type="dxa"/>
            <w:tcBorders>
              <w:bottom w:val="single" w:sz="8" w:space="0" w:color="000000"/>
            </w:tcBorders>
            <w:noWrap/>
            <w:vAlign w:val="center"/>
          </w:tcPr>
          <w:p w14:paraId="26B6A55F" w14:textId="77777777" w:rsidR="00DD0F01" w:rsidRDefault="00000000">
            <w:pPr>
              <w:widowControl/>
              <w:jc w:val="center"/>
              <w:textAlignment w:val="center"/>
              <w:rPr>
                <w:rFonts w:ascii="Times New Roman" w:hAnsi="Times New Roman" w:cs="Times New Roman"/>
                <w:color w:val="000000" w:themeColor="text1"/>
                <w:sz w:val="18"/>
                <w:szCs w:val="18"/>
                <w:shd w:val="clear" w:color="auto" w:fill="FFFFFF"/>
              </w:rPr>
            </w:pPr>
            <w:r>
              <w:rPr>
                <w:rFonts w:ascii="Times New Roman" w:hAnsi="Times New Roman" w:cs="Times New Roman" w:hint="eastAsia"/>
                <w:color w:val="000000" w:themeColor="text1"/>
                <w:sz w:val="18"/>
                <w:szCs w:val="18"/>
              </w:rPr>
              <w:t>召回率</w:t>
            </w:r>
          </w:p>
        </w:tc>
      </w:tr>
      <w:tr w:rsidR="00DD0F01" w14:paraId="771A0BA5" w14:textId="77777777">
        <w:trPr>
          <w:trHeight w:val="288"/>
          <w:jc w:val="center"/>
        </w:trPr>
        <w:tc>
          <w:tcPr>
            <w:tcW w:w="3721" w:type="dxa"/>
            <w:tcBorders>
              <w:top w:val="single" w:sz="8" w:space="0" w:color="000000"/>
              <w:bottom w:val="nil"/>
            </w:tcBorders>
            <w:noWrap/>
            <w:vAlign w:val="center"/>
          </w:tcPr>
          <w:p w14:paraId="66CB2A2B" w14:textId="77777777" w:rsidR="00DD0F01" w:rsidRDefault="00DD0F01">
            <w:pPr>
              <w:jc w:val="center"/>
              <w:rPr>
                <w:rFonts w:ascii="Times New Roman" w:hAnsi="Times New Roman" w:cs="Times New Roman"/>
                <w:color w:val="000000" w:themeColor="text1"/>
                <w:sz w:val="18"/>
                <w:szCs w:val="18"/>
                <w:shd w:val="clear" w:color="auto" w:fill="FFFFFF"/>
              </w:rPr>
            </w:pPr>
          </w:p>
        </w:tc>
        <w:tc>
          <w:tcPr>
            <w:tcW w:w="1998" w:type="dxa"/>
            <w:tcBorders>
              <w:top w:val="single" w:sz="8" w:space="0" w:color="000000"/>
              <w:bottom w:val="nil"/>
            </w:tcBorders>
            <w:noWrap/>
            <w:vAlign w:val="center"/>
          </w:tcPr>
          <w:p w14:paraId="662540A9" w14:textId="77777777" w:rsidR="00DD0F01" w:rsidRDefault="00000000">
            <w:pPr>
              <w:jc w:val="center"/>
              <w:rPr>
                <w:rFonts w:ascii="Times New Roman" w:hAnsi="Times New Roman" w:cs="Times New Roman"/>
                <w:color w:val="000000" w:themeColor="text1"/>
                <w:sz w:val="18"/>
                <w:szCs w:val="18"/>
                <w:shd w:val="clear" w:color="auto" w:fill="FFFFFF"/>
              </w:rPr>
            </w:pPr>
            <w:r>
              <w:rPr>
                <w:rFonts w:ascii="Times New Roman" w:hAnsi="Times New Roman" w:cs="Times New Roman" w:hint="eastAsia"/>
                <w:color w:val="000000" w:themeColor="text1"/>
                <w:sz w:val="18"/>
                <w:szCs w:val="18"/>
                <w:shd w:val="clear" w:color="auto" w:fill="FFFFFF"/>
              </w:rPr>
              <w:t>20</w:t>
            </w:r>
          </w:p>
        </w:tc>
        <w:tc>
          <w:tcPr>
            <w:tcW w:w="1193" w:type="dxa"/>
            <w:tcBorders>
              <w:top w:val="single" w:sz="8" w:space="0" w:color="000000"/>
              <w:bottom w:val="nil"/>
            </w:tcBorders>
            <w:noWrap/>
            <w:vAlign w:val="center"/>
          </w:tcPr>
          <w:p w14:paraId="69D53996" w14:textId="77777777" w:rsidR="00DD0F01" w:rsidRDefault="00000000">
            <w:pPr>
              <w:jc w:val="center"/>
              <w:rPr>
                <w:rFonts w:ascii="Times New Roman" w:hAnsi="Times New Roman" w:cs="Times New Roman"/>
                <w:color w:val="000000" w:themeColor="text1"/>
                <w:sz w:val="18"/>
                <w:szCs w:val="18"/>
                <w:shd w:val="clear" w:color="auto" w:fill="FFFFFF"/>
              </w:rPr>
            </w:pPr>
            <w:r>
              <w:rPr>
                <w:rFonts w:ascii="Times New Roman" w:hAnsi="Times New Roman" w:cs="Times New Roman" w:hint="eastAsia"/>
                <w:color w:val="000000" w:themeColor="text1"/>
                <w:sz w:val="18"/>
                <w:szCs w:val="18"/>
                <w:shd w:val="clear" w:color="auto" w:fill="FFFFFF"/>
              </w:rPr>
              <w:t>0.941</w:t>
            </w:r>
          </w:p>
        </w:tc>
        <w:tc>
          <w:tcPr>
            <w:tcW w:w="1309" w:type="dxa"/>
            <w:tcBorders>
              <w:top w:val="single" w:sz="8" w:space="0" w:color="000000"/>
              <w:bottom w:val="nil"/>
            </w:tcBorders>
            <w:noWrap/>
            <w:vAlign w:val="center"/>
          </w:tcPr>
          <w:p w14:paraId="734A9B6F" w14:textId="77777777" w:rsidR="00DD0F01" w:rsidRDefault="00000000">
            <w:pPr>
              <w:jc w:val="center"/>
              <w:rPr>
                <w:rFonts w:ascii="Times New Roman" w:hAnsi="Times New Roman" w:cs="Times New Roman"/>
                <w:color w:val="000000" w:themeColor="text1"/>
                <w:sz w:val="18"/>
                <w:szCs w:val="18"/>
                <w:shd w:val="clear" w:color="auto" w:fill="FFFFFF"/>
              </w:rPr>
            </w:pPr>
            <w:r>
              <w:rPr>
                <w:rFonts w:ascii="Times New Roman" w:hAnsi="Times New Roman" w:cs="Times New Roman" w:hint="eastAsia"/>
                <w:color w:val="000000" w:themeColor="text1"/>
                <w:sz w:val="18"/>
                <w:szCs w:val="18"/>
                <w:shd w:val="clear" w:color="auto" w:fill="FFFFFF"/>
              </w:rPr>
              <w:t>0.937</w:t>
            </w:r>
          </w:p>
        </w:tc>
        <w:tc>
          <w:tcPr>
            <w:tcW w:w="963" w:type="dxa"/>
            <w:tcBorders>
              <w:top w:val="single" w:sz="8" w:space="0" w:color="000000"/>
              <w:bottom w:val="nil"/>
            </w:tcBorders>
            <w:noWrap/>
            <w:vAlign w:val="center"/>
          </w:tcPr>
          <w:p w14:paraId="20845AAC" w14:textId="77777777" w:rsidR="00DD0F01" w:rsidRDefault="00000000">
            <w:pPr>
              <w:jc w:val="center"/>
              <w:rPr>
                <w:rFonts w:ascii="Times New Roman" w:hAnsi="Times New Roman" w:cs="Times New Roman"/>
                <w:color w:val="000000" w:themeColor="text1"/>
                <w:sz w:val="18"/>
                <w:szCs w:val="18"/>
                <w:shd w:val="clear" w:color="auto" w:fill="FFFFFF"/>
              </w:rPr>
            </w:pPr>
            <w:r>
              <w:rPr>
                <w:rFonts w:ascii="Times New Roman" w:hAnsi="Times New Roman" w:cs="Times New Roman" w:hint="eastAsia"/>
                <w:color w:val="000000" w:themeColor="text1"/>
                <w:sz w:val="18"/>
                <w:szCs w:val="18"/>
                <w:shd w:val="clear" w:color="auto" w:fill="FFFFFF"/>
              </w:rPr>
              <w:t>0.939</w:t>
            </w:r>
          </w:p>
        </w:tc>
      </w:tr>
      <w:tr w:rsidR="00DD0F01" w14:paraId="10513E80" w14:textId="77777777">
        <w:trPr>
          <w:trHeight w:val="288"/>
          <w:jc w:val="center"/>
        </w:trPr>
        <w:tc>
          <w:tcPr>
            <w:tcW w:w="3721" w:type="dxa"/>
            <w:tcBorders>
              <w:top w:val="nil"/>
              <w:bottom w:val="nil"/>
            </w:tcBorders>
            <w:noWrap/>
            <w:vAlign w:val="center"/>
          </w:tcPr>
          <w:p w14:paraId="264A1F12" w14:textId="77777777" w:rsidR="00DD0F01" w:rsidRDefault="00000000">
            <w:pPr>
              <w:jc w:val="center"/>
              <w:rPr>
                <w:rFonts w:ascii="Times New Roman" w:hAnsi="Times New Roman" w:cs="Times New Roman"/>
                <w:color w:val="000000" w:themeColor="text1"/>
                <w:sz w:val="18"/>
                <w:szCs w:val="18"/>
                <w:shd w:val="clear" w:color="auto" w:fill="FFFFFF"/>
              </w:rPr>
            </w:pPr>
            <w:r>
              <w:rPr>
                <w:rFonts w:ascii="Times New Roman" w:hAnsi="Times New Roman" w:cs="Times New Roman" w:hint="eastAsia"/>
                <w:color w:val="000000" w:themeColor="text1"/>
                <w:sz w:val="18"/>
                <w:szCs w:val="18"/>
                <w:shd w:val="clear" w:color="auto" w:fill="FFFFFF"/>
              </w:rPr>
              <w:t>色彩鲁棒性（亮度</w:t>
            </w:r>
            <w:r>
              <w:rPr>
                <w:rFonts w:ascii="Times New Roman" w:hAnsi="Times New Roman" w:cs="Times New Roman" w:hint="eastAsia"/>
                <w:color w:val="000000" w:themeColor="text1"/>
                <w:sz w:val="18"/>
                <w:szCs w:val="18"/>
                <w:shd w:val="clear" w:color="auto" w:fill="FFFFFF"/>
              </w:rPr>
              <w:t>+</w:t>
            </w:r>
            <w:r>
              <w:rPr>
                <w:rFonts w:ascii="Times New Roman" w:hAnsi="Times New Roman" w:cs="Times New Roman" w:hint="eastAsia"/>
                <w:color w:val="000000" w:themeColor="text1"/>
                <w:sz w:val="18"/>
                <w:szCs w:val="18"/>
                <w:shd w:val="clear" w:color="auto" w:fill="FFFFFF"/>
              </w:rPr>
              <w:t>饱和度）</w:t>
            </w:r>
          </w:p>
        </w:tc>
        <w:tc>
          <w:tcPr>
            <w:tcW w:w="1998" w:type="dxa"/>
            <w:tcBorders>
              <w:top w:val="nil"/>
              <w:bottom w:val="nil"/>
            </w:tcBorders>
            <w:noWrap/>
            <w:vAlign w:val="center"/>
          </w:tcPr>
          <w:p w14:paraId="57BE1E66" w14:textId="77777777" w:rsidR="00DD0F01" w:rsidRDefault="00000000">
            <w:pPr>
              <w:jc w:val="center"/>
              <w:rPr>
                <w:rFonts w:ascii="Times New Roman" w:hAnsi="Times New Roman" w:cs="Times New Roman"/>
                <w:color w:val="000000" w:themeColor="text1"/>
                <w:sz w:val="18"/>
                <w:szCs w:val="18"/>
                <w:shd w:val="clear" w:color="auto" w:fill="FFFFFF"/>
              </w:rPr>
            </w:pPr>
            <w:r>
              <w:rPr>
                <w:rFonts w:ascii="Times New Roman" w:hAnsi="Times New Roman" w:cs="Times New Roman" w:hint="eastAsia"/>
                <w:color w:val="000000" w:themeColor="text1"/>
                <w:sz w:val="18"/>
                <w:szCs w:val="18"/>
                <w:shd w:val="clear" w:color="auto" w:fill="FFFFFF"/>
              </w:rPr>
              <w:t>（</w:t>
            </w:r>
            <w:r>
              <w:rPr>
                <w:rFonts w:ascii="Times New Roman" w:hAnsi="Times New Roman" w:cs="Times New Roman" w:hint="eastAsia"/>
                <w:color w:val="000000" w:themeColor="text1"/>
                <w:sz w:val="18"/>
                <w:szCs w:val="18"/>
                <w:shd w:val="clear" w:color="auto" w:fill="FFFFFF"/>
              </w:rPr>
              <w:t>-20</w:t>
            </w:r>
            <w:r>
              <w:rPr>
                <w:rFonts w:ascii="Times New Roman" w:hAnsi="Times New Roman" w:cs="Times New Roman" w:hint="eastAsia"/>
                <w:color w:val="000000" w:themeColor="text1"/>
                <w:sz w:val="18"/>
                <w:szCs w:val="18"/>
                <w:shd w:val="clear" w:color="auto" w:fill="FFFFFF"/>
              </w:rPr>
              <w:t>，</w:t>
            </w:r>
            <w:r>
              <w:rPr>
                <w:rFonts w:ascii="Times New Roman" w:hAnsi="Times New Roman" w:cs="Times New Roman" w:hint="eastAsia"/>
                <w:color w:val="000000" w:themeColor="text1"/>
                <w:sz w:val="18"/>
                <w:szCs w:val="18"/>
                <w:shd w:val="clear" w:color="auto" w:fill="FFFFFF"/>
              </w:rPr>
              <w:t>20</w:t>
            </w:r>
            <w:r>
              <w:rPr>
                <w:rFonts w:ascii="Times New Roman" w:hAnsi="Times New Roman" w:cs="Times New Roman" w:hint="eastAsia"/>
                <w:color w:val="000000" w:themeColor="text1"/>
                <w:sz w:val="18"/>
                <w:szCs w:val="18"/>
                <w:shd w:val="clear" w:color="auto" w:fill="FFFFFF"/>
              </w:rPr>
              <w:t>）</w:t>
            </w:r>
          </w:p>
        </w:tc>
        <w:tc>
          <w:tcPr>
            <w:tcW w:w="1193" w:type="dxa"/>
            <w:tcBorders>
              <w:top w:val="nil"/>
              <w:bottom w:val="nil"/>
            </w:tcBorders>
            <w:noWrap/>
            <w:vAlign w:val="center"/>
          </w:tcPr>
          <w:p w14:paraId="46B078CA" w14:textId="77777777" w:rsidR="00DD0F01" w:rsidRDefault="00000000">
            <w:pPr>
              <w:jc w:val="center"/>
              <w:rPr>
                <w:rFonts w:ascii="Times New Roman" w:hAnsi="Times New Roman" w:cs="Times New Roman"/>
                <w:color w:val="000000" w:themeColor="text1"/>
                <w:sz w:val="18"/>
                <w:szCs w:val="18"/>
                <w:shd w:val="clear" w:color="auto" w:fill="FFFFFF"/>
              </w:rPr>
            </w:pPr>
            <w:r>
              <w:rPr>
                <w:rFonts w:ascii="Times New Roman" w:hAnsi="Times New Roman" w:cs="Times New Roman" w:hint="eastAsia"/>
                <w:color w:val="000000" w:themeColor="text1"/>
                <w:sz w:val="18"/>
                <w:szCs w:val="18"/>
                <w:shd w:val="clear" w:color="auto" w:fill="FFFFFF"/>
              </w:rPr>
              <w:t>0.944</w:t>
            </w:r>
          </w:p>
        </w:tc>
        <w:tc>
          <w:tcPr>
            <w:tcW w:w="1309" w:type="dxa"/>
            <w:tcBorders>
              <w:top w:val="nil"/>
              <w:bottom w:val="nil"/>
            </w:tcBorders>
            <w:noWrap/>
            <w:vAlign w:val="center"/>
          </w:tcPr>
          <w:p w14:paraId="067E59A4" w14:textId="77777777" w:rsidR="00DD0F01" w:rsidRDefault="00000000">
            <w:pPr>
              <w:jc w:val="center"/>
              <w:rPr>
                <w:rFonts w:ascii="Times New Roman" w:hAnsi="Times New Roman" w:cs="Times New Roman"/>
                <w:color w:val="000000" w:themeColor="text1"/>
                <w:sz w:val="18"/>
                <w:szCs w:val="18"/>
                <w:shd w:val="clear" w:color="auto" w:fill="FFFFFF"/>
              </w:rPr>
            </w:pPr>
            <w:r>
              <w:rPr>
                <w:rFonts w:ascii="Times New Roman" w:hAnsi="Times New Roman" w:cs="Times New Roman" w:hint="eastAsia"/>
                <w:color w:val="000000" w:themeColor="text1"/>
                <w:sz w:val="18"/>
                <w:szCs w:val="18"/>
                <w:shd w:val="clear" w:color="auto" w:fill="FFFFFF"/>
              </w:rPr>
              <w:t>0.938</w:t>
            </w:r>
          </w:p>
        </w:tc>
        <w:tc>
          <w:tcPr>
            <w:tcW w:w="963" w:type="dxa"/>
            <w:tcBorders>
              <w:top w:val="nil"/>
              <w:bottom w:val="nil"/>
            </w:tcBorders>
            <w:noWrap/>
            <w:vAlign w:val="center"/>
          </w:tcPr>
          <w:p w14:paraId="3070DC88" w14:textId="77777777" w:rsidR="00DD0F01" w:rsidRDefault="00000000">
            <w:pPr>
              <w:jc w:val="center"/>
              <w:rPr>
                <w:rFonts w:ascii="Times New Roman" w:hAnsi="Times New Roman" w:cs="Times New Roman"/>
                <w:color w:val="000000" w:themeColor="text1"/>
                <w:sz w:val="18"/>
                <w:szCs w:val="18"/>
                <w:shd w:val="clear" w:color="auto" w:fill="FFFFFF"/>
              </w:rPr>
            </w:pPr>
            <w:r>
              <w:rPr>
                <w:rFonts w:ascii="Times New Roman" w:hAnsi="Times New Roman" w:cs="Times New Roman" w:hint="eastAsia"/>
                <w:color w:val="000000" w:themeColor="text1"/>
                <w:sz w:val="18"/>
                <w:szCs w:val="18"/>
                <w:shd w:val="clear" w:color="auto" w:fill="FFFFFF"/>
              </w:rPr>
              <w:t>0.942</w:t>
            </w:r>
          </w:p>
        </w:tc>
      </w:tr>
      <w:tr w:rsidR="00DD0F01" w14:paraId="338F1E5C" w14:textId="77777777">
        <w:trPr>
          <w:trHeight w:val="288"/>
          <w:jc w:val="center"/>
        </w:trPr>
        <w:tc>
          <w:tcPr>
            <w:tcW w:w="3721" w:type="dxa"/>
            <w:tcBorders>
              <w:top w:val="nil"/>
              <w:bottom w:val="nil"/>
            </w:tcBorders>
            <w:noWrap/>
            <w:vAlign w:val="center"/>
          </w:tcPr>
          <w:p w14:paraId="095339A5" w14:textId="77777777" w:rsidR="00DD0F01" w:rsidRDefault="00DD0F01">
            <w:pPr>
              <w:jc w:val="center"/>
              <w:rPr>
                <w:rFonts w:ascii="Times New Roman" w:hAnsi="Times New Roman" w:cs="Times New Roman"/>
                <w:color w:val="000000" w:themeColor="text1"/>
                <w:sz w:val="18"/>
                <w:szCs w:val="18"/>
                <w:shd w:val="clear" w:color="auto" w:fill="FFFFFF"/>
              </w:rPr>
            </w:pPr>
          </w:p>
        </w:tc>
        <w:tc>
          <w:tcPr>
            <w:tcW w:w="1998" w:type="dxa"/>
            <w:tcBorders>
              <w:top w:val="nil"/>
              <w:bottom w:val="nil"/>
            </w:tcBorders>
            <w:noWrap/>
            <w:vAlign w:val="center"/>
          </w:tcPr>
          <w:p w14:paraId="2F140E70" w14:textId="77777777" w:rsidR="00DD0F01" w:rsidRDefault="00000000">
            <w:pPr>
              <w:jc w:val="center"/>
              <w:rPr>
                <w:rFonts w:ascii="Times New Roman" w:hAnsi="Times New Roman" w:cs="Times New Roman"/>
                <w:color w:val="000000" w:themeColor="text1"/>
                <w:sz w:val="18"/>
                <w:szCs w:val="18"/>
                <w:shd w:val="clear" w:color="auto" w:fill="FFFFFF"/>
              </w:rPr>
            </w:pPr>
            <w:r>
              <w:rPr>
                <w:rFonts w:ascii="Times New Roman" w:hAnsi="Times New Roman" w:cs="Times New Roman" w:hint="eastAsia"/>
                <w:color w:val="000000" w:themeColor="text1"/>
                <w:sz w:val="18"/>
                <w:szCs w:val="18"/>
                <w:shd w:val="clear" w:color="auto" w:fill="FFFFFF"/>
              </w:rPr>
              <w:t>（</w:t>
            </w:r>
            <w:r>
              <w:rPr>
                <w:rFonts w:ascii="Times New Roman" w:hAnsi="Times New Roman" w:cs="Times New Roman" w:hint="eastAsia"/>
                <w:color w:val="000000" w:themeColor="text1"/>
                <w:sz w:val="18"/>
                <w:szCs w:val="18"/>
                <w:shd w:val="clear" w:color="auto" w:fill="FFFFFF"/>
              </w:rPr>
              <w:t>-10</w:t>
            </w:r>
            <w:r>
              <w:rPr>
                <w:rFonts w:ascii="Times New Roman" w:hAnsi="Times New Roman" w:cs="Times New Roman" w:hint="eastAsia"/>
                <w:color w:val="000000" w:themeColor="text1"/>
                <w:sz w:val="18"/>
                <w:szCs w:val="18"/>
                <w:shd w:val="clear" w:color="auto" w:fill="FFFFFF"/>
              </w:rPr>
              <w:t>，</w:t>
            </w:r>
            <w:r>
              <w:rPr>
                <w:rFonts w:ascii="Times New Roman" w:hAnsi="Times New Roman" w:cs="Times New Roman" w:hint="eastAsia"/>
                <w:color w:val="000000" w:themeColor="text1"/>
                <w:sz w:val="18"/>
                <w:szCs w:val="18"/>
                <w:shd w:val="clear" w:color="auto" w:fill="FFFFFF"/>
              </w:rPr>
              <w:t>10</w:t>
            </w:r>
            <w:r>
              <w:rPr>
                <w:rFonts w:ascii="Times New Roman" w:hAnsi="Times New Roman" w:cs="Times New Roman" w:hint="eastAsia"/>
                <w:color w:val="000000" w:themeColor="text1"/>
                <w:sz w:val="18"/>
                <w:szCs w:val="18"/>
                <w:shd w:val="clear" w:color="auto" w:fill="FFFFFF"/>
              </w:rPr>
              <w:t>）</w:t>
            </w:r>
          </w:p>
        </w:tc>
        <w:tc>
          <w:tcPr>
            <w:tcW w:w="1193" w:type="dxa"/>
            <w:tcBorders>
              <w:top w:val="nil"/>
              <w:bottom w:val="nil"/>
            </w:tcBorders>
            <w:noWrap/>
            <w:vAlign w:val="center"/>
          </w:tcPr>
          <w:p w14:paraId="0056CF0C" w14:textId="77777777" w:rsidR="00DD0F01" w:rsidRDefault="00000000">
            <w:pPr>
              <w:jc w:val="center"/>
              <w:rPr>
                <w:rFonts w:ascii="Times New Roman" w:hAnsi="Times New Roman" w:cs="Times New Roman"/>
                <w:color w:val="000000" w:themeColor="text1"/>
                <w:sz w:val="18"/>
                <w:szCs w:val="18"/>
                <w:shd w:val="clear" w:color="auto" w:fill="FFFFFF"/>
              </w:rPr>
            </w:pPr>
            <w:r>
              <w:rPr>
                <w:rFonts w:ascii="Times New Roman" w:hAnsi="Times New Roman" w:cs="Times New Roman" w:hint="eastAsia"/>
                <w:color w:val="000000" w:themeColor="text1"/>
                <w:sz w:val="18"/>
                <w:szCs w:val="18"/>
                <w:shd w:val="clear" w:color="auto" w:fill="FFFFFF"/>
              </w:rPr>
              <w:t>0.945</w:t>
            </w:r>
          </w:p>
        </w:tc>
        <w:tc>
          <w:tcPr>
            <w:tcW w:w="1309" w:type="dxa"/>
            <w:tcBorders>
              <w:top w:val="nil"/>
              <w:bottom w:val="nil"/>
            </w:tcBorders>
            <w:noWrap/>
            <w:vAlign w:val="center"/>
          </w:tcPr>
          <w:p w14:paraId="59FA7FF5" w14:textId="77777777" w:rsidR="00DD0F01" w:rsidRDefault="00000000">
            <w:pPr>
              <w:jc w:val="center"/>
              <w:rPr>
                <w:rFonts w:ascii="Times New Roman" w:hAnsi="Times New Roman" w:cs="Times New Roman"/>
                <w:color w:val="000000" w:themeColor="text1"/>
                <w:sz w:val="18"/>
                <w:szCs w:val="18"/>
                <w:shd w:val="clear" w:color="auto" w:fill="FFFFFF"/>
              </w:rPr>
            </w:pPr>
            <w:r>
              <w:rPr>
                <w:rFonts w:ascii="Times New Roman" w:hAnsi="Times New Roman" w:cs="Times New Roman" w:hint="eastAsia"/>
                <w:color w:val="000000" w:themeColor="text1"/>
                <w:sz w:val="18"/>
                <w:szCs w:val="18"/>
                <w:shd w:val="clear" w:color="auto" w:fill="FFFFFF"/>
              </w:rPr>
              <w:t>0.939</w:t>
            </w:r>
          </w:p>
        </w:tc>
        <w:tc>
          <w:tcPr>
            <w:tcW w:w="963" w:type="dxa"/>
            <w:tcBorders>
              <w:top w:val="nil"/>
              <w:bottom w:val="nil"/>
            </w:tcBorders>
            <w:noWrap/>
            <w:vAlign w:val="center"/>
          </w:tcPr>
          <w:p w14:paraId="4716303D" w14:textId="77777777" w:rsidR="00DD0F01" w:rsidRDefault="00000000">
            <w:pPr>
              <w:jc w:val="center"/>
              <w:rPr>
                <w:rFonts w:ascii="Times New Roman" w:hAnsi="Times New Roman" w:cs="Times New Roman"/>
                <w:color w:val="000000" w:themeColor="text1"/>
                <w:sz w:val="18"/>
                <w:szCs w:val="18"/>
                <w:shd w:val="clear" w:color="auto" w:fill="FFFFFF"/>
              </w:rPr>
            </w:pPr>
            <w:r>
              <w:rPr>
                <w:rFonts w:ascii="Times New Roman" w:hAnsi="Times New Roman" w:cs="Times New Roman" w:hint="eastAsia"/>
                <w:color w:val="000000" w:themeColor="text1"/>
                <w:sz w:val="18"/>
                <w:szCs w:val="18"/>
                <w:shd w:val="clear" w:color="auto" w:fill="FFFFFF"/>
              </w:rPr>
              <w:t>0.942</w:t>
            </w:r>
          </w:p>
        </w:tc>
      </w:tr>
      <w:tr w:rsidR="00DD0F01" w14:paraId="1AA29857" w14:textId="77777777">
        <w:trPr>
          <w:trHeight w:val="288"/>
          <w:jc w:val="center"/>
        </w:trPr>
        <w:tc>
          <w:tcPr>
            <w:tcW w:w="3721" w:type="dxa"/>
            <w:tcBorders>
              <w:top w:val="nil"/>
              <w:bottom w:val="nil"/>
            </w:tcBorders>
            <w:noWrap/>
            <w:vAlign w:val="center"/>
          </w:tcPr>
          <w:p w14:paraId="4442790F" w14:textId="77777777" w:rsidR="00DD0F01" w:rsidRDefault="00DD0F01">
            <w:pPr>
              <w:jc w:val="center"/>
              <w:rPr>
                <w:rFonts w:ascii="Times New Roman" w:hAnsi="Times New Roman" w:cs="Times New Roman"/>
                <w:color w:val="000000" w:themeColor="text1"/>
                <w:sz w:val="18"/>
                <w:szCs w:val="18"/>
                <w:shd w:val="clear" w:color="auto" w:fill="FFFFFF"/>
              </w:rPr>
            </w:pPr>
          </w:p>
        </w:tc>
        <w:tc>
          <w:tcPr>
            <w:tcW w:w="1998" w:type="dxa"/>
            <w:tcBorders>
              <w:top w:val="nil"/>
              <w:bottom w:val="nil"/>
            </w:tcBorders>
            <w:noWrap/>
            <w:vAlign w:val="center"/>
          </w:tcPr>
          <w:p w14:paraId="336B2AA8" w14:textId="77777777" w:rsidR="00DD0F01" w:rsidRDefault="00000000">
            <w:pPr>
              <w:jc w:val="center"/>
              <w:rPr>
                <w:rFonts w:ascii="Times New Roman" w:hAnsi="Times New Roman" w:cs="Times New Roman"/>
                <w:color w:val="000000" w:themeColor="text1"/>
                <w:sz w:val="18"/>
                <w:szCs w:val="18"/>
                <w:shd w:val="clear" w:color="auto" w:fill="FFFFFF"/>
              </w:rPr>
            </w:pPr>
            <w:r>
              <w:rPr>
                <w:rFonts w:ascii="Times New Roman" w:hAnsi="Times New Roman" w:cs="Times New Roman" w:hint="eastAsia"/>
                <w:color w:val="000000" w:themeColor="text1"/>
                <w:sz w:val="18"/>
                <w:szCs w:val="18"/>
                <w:shd w:val="clear" w:color="auto" w:fill="FFFFFF"/>
              </w:rPr>
              <w:t>（</w:t>
            </w:r>
            <w:r>
              <w:rPr>
                <w:rFonts w:ascii="Times New Roman" w:hAnsi="Times New Roman" w:cs="Times New Roman" w:hint="eastAsia"/>
                <w:color w:val="000000" w:themeColor="text1"/>
                <w:sz w:val="18"/>
                <w:szCs w:val="18"/>
                <w:shd w:val="clear" w:color="auto" w:fill="FFFFFF"/>
              </w:rPr>
              <w:t>-5</w:t>
            </w:r>
            <w:r>
              <w:rPr>
                <w:rFonts w:ascii="Times New Roman" w:hAnsi="Times New Roman" w:cs="Times New Roman" w:hint="eastAsia"/>
                <w:color w:val="000000" w:themeColor="text1"/>
                <w:sz w:val="18"/>
                <w:szCs w:val="18"/>
                <w:shd w:val="clear" w:color="auto" w:fill="FFFFFF"/>
              </w:rPr>
              <w:t>，</w:t>
            </w:r>
            <w:r>
              <w:rPr>
                <w:rFonts w:ascii="Times New Roman" w:hAnsi="Times New Roman" w:cs="Times New Roman" w:hint="eastAsia"/>
                <w:color w:val="000000" w:themeColor="text1"/>
                <w:sz w:val="18"/>
                <w:szCs w:val="18"/>
                <w:shd w:val="clear" w:color="auto" w:fill="FFFFFF"/>
              </w:rPr>
              <w:t>5</w:t>
            </w:r>
            <w:r>
              <w:rPr>
                <w:rFonts w:ascii="Times New Roman" w:hAnsi="Times New Roman" w:cs="Times New Roman" w:hint="eastAsia"/>
                <w:color w:val="000000" w:themeColor="text1"/>
                <w:sz w:val="18"/>
                <w:szCs w:val="18"/>
                <w:shd w:val="clear" w:color="auto" w:fill="FFFFFF"/>
              </w:rPr>
              <w:t>）</w:t>
            </w:r>
          </w:p>
        </w:tc>
        <w:tc>
          <w:tcPr>
            <w:tcW w:w="1193" w:type="dxa"/>
            <w:tcBorders>
              <w:top w:val="nil"/>
              <w:bottom w:val="nil"/>
            </w:tcBorders>
            <w:noWrap/>
            <w:vAlign w:val="center"/>
          </w:tcPr>
          <w:p w14:paraId="0A46B3CA" w14:textId="77777777" w:rsidR="00DD0F01" w:rsidRDefault="00000000">
            <w:pPr>
              <w:jc w:val="center"/>
              <w:rPr>
                <w:rFonts w:ascii="Times New Roman" w:hAnsi="Times New Roman" w:cs="Times New Roman"/>
                <w:color w:val="000000" w:themeColor="text1"/>
                <w:sz w:val="18"/>
                <w:szCs w:val="18"/>
                <w:shd w:val="clear" w:color="auto" w:fill="FFFFFF"/>
              </w:rPr>
            </w:pPr>
            <w:r>
              <w:rPr>
                <w:rFonts w:ascii="Times New Roman" w:hAnsi="Times New Roman" w:cs="Times New Roman" w:hint="eastAsia"/>
                <w:color w:val="000000" w:themeColor="text1"/>
                <w:sz w:val="18"/>
                <w:szCs w:val="18"/>
                <w:shd w:val="clear" w:color="auto" w:fill="FFFFFF"/>
              </w:rPr>
              <w:t>0.945</w:t>
            </w:r>
          </w:p>
        </w:tc>
        <w:tc>
          <w:tcPr>
            <w:tcW w:w="1309" w:type="dxa"/>
            <w:tcBorders>
              <w:top w:val="nil"/>
              <w:bottom w:val="nil"/>
            </w:tcBorders>
            <w:noWrap/>
            <w:vAlign w:val="center"/>
          </w:tcPr>
          <w:p w14:paraId="4303AC1B" w14:textId="77777777" w:rsidR="00DD0F01" w:rsidRDefault="00000000">
            <w:pPr>
              <w:jc w:val="center"/>
              <w:rPr>
                <w:rFonts w:ascii="Times New Roman" w:hAnsi="Times New Roman" w:cs="Times New Roman"/>
                <w:color w:val="000000" w:themeColor="text1"/>
                <w:sz w:val="18"/>
                <w:szCs w:val="18"/>
                <w:shd w:val="clear" w:color="auto" w:fill="FFFFFF"/>
              </w:rPr>
            </w:pPr>
            <w:r>
              <w:rPr>
                <w:rFonts w:ascii="Times New Roman" w:hAnsi="Times New Roman" w:cs="Times New Roman" w:hint="eastAsia"/>
                <w:color w:val="000000" w:themeColor="text1"/>
                <w:sz w:val="18"/>
                <w:szCs w:val="18"/>
                <w:shd w:val="clear" w:color="auto" w:fill="FFFFFF"/>
              </w:rPr>
              <w:t>0.940</w:t>
            </w:r>
          </w:p>
        </w:tc>
        <w:tc>
          <w:tcPr>
            <w:tcW w:w="963" w:type="dxa"/>
            <w:tcBorders>
              <w:top w:val="nil"/>
              <w:bottom w:val="nil"/>
            </w:tcBorders>
            <w:noWrap/>
            <w:vAlign w:val="center"/>
          </w:tcPr>
          <w:p w14:paraId="41FBC0AF" w14:textId="77777777" w:rsidR="00DD0F01" w:rsidRDefault="00000000">
            <w:pPr>
              <w:jc w:val="center"/>
              <w:rPr>
                <w:rFonts w:ascii="Times New Roman" w:hAnsi="Times New Roman" w:cs="Times New Roman"/>
                <w:color w:val="000000" w:themeColor="text1"/>
                <w:sz w:val="18"/>
                <w:szCs w:val="18"/>
                <w:shd w:val="clear" w:color="auto" w:fill="FFFFFF"/>
              </w:rPr>
            </w:pPr>
            <w:r>
              <w:rPr>
                <w:rFonts w:ascii="Times New Roman" w:hAnsi="Times New Roman" w:cs="Times New Roman" w:hint="eastAsia"/>
                <w:color w:val="000000" w:themeColor="text1"/>
                <w:sz w:val="18"/>
                <w:szCs w:val="18"/>
                <w:shd w:val="clear" w:color="auto" w:fill="FFFFFF"/>
              </w:rPr>
              <w:t>0.943</w:t>
            </w:r>
          </w:p>
        </w:tc>
      </w:tr>
      <w:tr w:rsidR="00DD0F01" w14:paraId="1EE9AB61" w14:textId="77777777">
        <w:trPr>
          <w:trHeight w:val="288"/>
          <w:jc w:val="center"/>
        </w:trPr>
        <w:tc>
          <w:tcPr>
            <w:tcW w:w="3721" w:type="dxa"/>
            <w:tcBorders>
              <w:top w:val="nil"/>
              <w:bottom w:val="nil"/>
            </w:tcBorders>
            <w:noWrap/>
            <w:vAlign w:val="center"/>
          </w:tcPr>
          <w:p w14:paraId="63D961E7" w14:textId="77777777" w:rsidR="00DD0F01" w:rsidRDefault="00DD0F01">
            <w:pPr>
              <w:jc w:val="center"/>
              <w:rPr>
                <w:rFonts w:ascii="Times New Roman" w:hAnsi="Times New Roman" w:cs="Times New Roman"/>
                <w:color w:val="000000" w:themeColor="text1"/>
                <w:sz w:val="18"/>
                <w:szCs w:val="18"/>
                <w:shd w:val="clear" w:color="auto" w:fill="FFFFFF"/>
              </w:rPr>
            </w:pPr>
          </w:p>
        </w:tc>
        <w:tc>
          <w:tcPr>
            <w:tcW w:w="1998" w:type="dxa"/>
            <w:tcBorders>
              <w:top w:val="nil"/>
              <w:bottom w:val="nil"/>
            </w:tcBorders>
            <w:noWrap/>
            <w:vAlign w:val="center"/>
          </w:tcPr>
          <w:p w14:paraId="49D33F2E" w14:textId="77777777" w:rsidR="00DD0F01" w:rsidRDefault="00000000">
            <w:pPr>
              <w:jc w:val="center"/>
              <w:rPr>
                <w:rFonts w:ascii="Times New Roman" w:hAnsi="Times New Roman" w:cs="Times New Roman"/>
                <w:color w:val="000000" w:themeColor="text1"/>
                <w:sz w:val="18"/>
                <w:szCs w:val="18"/>
                <w:shd w:val="clear" w:color="auto" w:fill="FFFFFF"/>
              </w:rPr>
            </w:pPr>
            <w:r>
              <w:rPr>
                <w:rFonts w:ascii="Times New Roman" w:hAnsi="Times New Roman" w:cs="Times New Roman" w:hint="eastAsia"/>
                <w:color w:val="000000" w:themeColor="text1"/>
                <w:sz w:val="18"/>
                <w:szCs w:val="18"/>
                <w:shd w:val="clear" w:color="auto" w:fill="FFFFFF"/>
              </w:rPr>
              <w:t>（</w:t>
            </w:r>
            <w:r>
              <w:rPr>
                <w:rFonts w:ascii="Times New Roman" w:hAnsi="Times New Roman" w:cs="Times New Roman" w:hint="eastAsia"/>
                <w:color w:val="000000" w:themeColor="text1"/>
                <w:sz w:val="18"/>
                <w:szCs w:val="18"/>
                <w:shd w:val="clear" w:color="auto" w:fill="FFFFFF"/>
              </w:rPr>
              <w:t>-3</w:t>
            </w:r>
            <w:r>
              <w:rPr>
                <w:rFonts w:ascii="Times New Roman" w:hAnsi="Times New Roman" w:cs="Times New Roman" w:hint="eastAsia"/>
                <w:color w:val="000000" w:themeColor="text1"/>
                <w:sz w:val="18"/>
                <w:szCs w:val="18"/>
                <w:shd w:val="clear" w:color="auto" w:fill="FFFFFF"/>
              </w:rPr>
              <w:t>，</w:t>
            </w:r>
            <w:r>
              <w:rPr>
                <w:rFonts w:ascii="Times New Roman" w:hAnsi="Times New Roman" w:cs="Times New Roman" w:hint="eastAsia"/>
                <w:color w:val="000000" w:themeColor="text1"/>
                <w:sz w:val="18"/>
                <w:szCs w:val="18"/>
                <w:shd w:val="clear" w:color="auto" w:fill="FFFFFF"/>
              </w:rPr>
              <w:t>3</w:t>
            </w:r>
            <w:r>
              <w:rPr>
                <w:rFonts w:ascii="Times New Roman" w:hAnsi="Times New Roman" w:cs="Times New Roman" w:hint="eastAsia"/>
                <w:color w:val="000000" w:themeColor="text1"/>
                <w:sz w:val="18"/>
                <w:szCs w:val="18"/>
                <w:shd w:val="clear" w:color="auto" w:fill="FFFFFF"/>
              </w:rPr>
              <w:t>）</w:t>
            </w:r>
          </w:p>
        </w:tc>
        <w:tc>
          <w:tcPr>
            <w:tcW w:w="1193" w:type="dxa"/>
            <w:tcBorders>
              <w:top w:val="nil"/>
              <w:bottom w:val="nil"/>
            </w:tcBorders>
            <w:noWrap/>
            <w:vAlign w:val="center"/>
          </w:tcPr>
          <w:p w14:paraId="50D5B71D" w14:textId="77777777" w:rsidR="00DD0F01" w:rsidRDefault="00000000">
            <w:pPr>
              <w:jc w:val="center"/>
              <w:rPr>
                <w:rFonts w:ascii="Times New Roman" w:hAnsi="Times New Roman" w:cs="Times New Roman"/>
                <w:color w:val="000000" w:themeColor="text1"/>
                <w:sz w:val="18"/>
                <w:szCs w:val="18"/>
                <w:shd w:val="clear" w:color="auto" w:fill="FFFFFF"/>
              </w:rPr>
            </w:pPr>
            <w:r>
              <w:rPr>
                <w:rFonts w:ascii="Times New Roman" w:hAnsi="Times New Roman" w:cs="Times New Roman" w:hint="eastAsia"/>
                <w:color w:val="000000" w:themeColor="text1"/>
                <w:sz w:val="18"/>
                <w:szCs w:val="18"/>
                <w:shd w:val="clear" w:color="auto" w:fill="FFFFFF"/>
              </w:rPr>
              <w:t>0.945</w:t>
            </w:r>
          </w:p>
        </w:tc>
        <w:tc>
          <w:tcPr>
            <w:tcW w:w="1309" w:type="dxa"/>
            <w:tcBorders>
              <w:top w:val="nil"/>
              <w:bottom w:val="nil"/>
            </w:tcBorders>
            <w:noWrap/>
            <w:vAlign w:val="center"/>
          </w:tcPr>
          <w:p w14:paraId="7D2BAEDD" w14:textId="77777777" w:rsidR="00DD0F01" w:rsidRDefault="00000000">
            <w:pPr>
              <w:jc w:val="center"/>
              <w:rPr>
                <w:rFonts w:ascii="Times New Roman" w:hAnsi="Times New Roman" w:cs="Times New Roman"/>
                <w:color w:val="000000" w:themeColor="text1"/>
                <w:sz w:val="18"/>
                <w:szCs w:val="18"/>
                <w:shd w:val="clear" w:color="auto" w:fill="FFFFFF"/>
              </w:rPr>
            </w:pPr>
            <w:r>
              <w:rPr>
                <w:rFonts w:ascii="Times New Roman" w:hAnsi="Times New Roman" w:cs="Times New Roman" w:hint="eastAsia"/>
                <w:color w:val="000000" w:themeColor="text1"/>
                <w:sz w:val="18"/>
                <w:szCs w:val="18"/>
                <w:shd w:val="clear" w:color="auto" w:fill="FFFFFF"/>
              </w:rPr>
              <w:t>0.940</w:t>
            </w:r>
          </w:p>
        </w:tc>
        <w:tc>
          <w:tcPr>
            <w:tcW w:w="963" w:type="dxa"/>
            <w:tcBorders>
              <w:top w:val="nil"/>
              <w:bottom w:val="nil"/>
            </w:tcBorders>
            <w:noWrap/>
            <w:vAlign w:val="center"/>
          </w:tcPr>
          <w:p w14:paraId="4EB30089" w14:textId="77777777" w:rsidR="00DD0F01" w:rsidRDefault="00000000">
            <w:pPr>
              <w:jc w:val="center"/>
              <w:rPr>
                <w:rFonts w:ascii="Times New Roman" w:hAnsi="Times New Roman" w:cs="Times New Roman"/>
                <w:color w:val="000000" w:themeColor="text1"/>
                <w:sz w:val="18"/>
                <w:szCs w:val="18"/>
                <w:shd w:val="clear" w:color="auto" w:fill="FFFFFF"/>
              </w:rPr>
            </w:pPr>
            <w:r>
              <w:rPr>
                <w:rFonts w:ascii="Times New Roman" w:hAnsi="Times New Roman" w:cs="Times New Roman" w:hint="eastAsia"/>
                <w:color w:val="000000" w:themeColor="text1"/>
                <w:sz w:val="18"/>
                <w:szCs w:val="18"/>
                <w:shd w:val="clear" w:color="auto" w:fill="FFFFFF"/>
              </w:rPr>
              <w:t>0.943</w:t>
            </w:r>
          </w:p>
        </w:tc>
      </w:tr>
      <w:tr w:rsidR="00DD0F01" w14:paraId="0B3A7CCB" w14:textId="77777777">
        <w:trPr>
          <w:trHeight w:val="288"/>
          <w:jc w:val="center"/>
        </w:trPr>
        <w:tc>
          <w:tcPr>
            <w:tcW w:w="3721" w:type="dxa"/>
            <w:tcBorders>
              <w:top w:val="nil"/>
              <w:bottom w:val="nil"/>
            </w:tcBorders>
            <w:noWrap/>
            <w:vAlign w:val="center"/>
          </w:tcPr>
          <w:p w14:paraId="16FDAE0A" w14:textId="77777777" w:rsidR="00DD0F01" w:rsidRDefault="00DD0F01">
            <w:pPr>
              <w:jc w:val="center"/>
              <w:rPr>
                <w:rFonts w:ascii="Times New Roman" w:hAnsi="Times New Roman" w:cs="Times New Roman"/>
                <w:color w:val="000000" w:themeColor="text1"/>
                <w:sz w:val="18"/>
                <w:szCs w:val="18"/>
                <w:shd w:val="clear" w:color="auto" w:fill="FFFFFF"/>
              </w:rPr>
            </w:pPr>
          </w:p>
        </w:tc>
        <w:tc>
          <w:tcPr>
            <w:tcW w:w="1998" w:type="dxa"/>
            <w:tcBorders>
              <w:top w:val="nil"/>
              <w:bottom w:val="nil"/>
            </w:tcBorders>
            <w:noWrap/>
            <w:vAlign w:val="center"/>
          </w:tcPr>
          <w:p w14:paraId="45BF0844" w14:textId="77777777" w:rsidR="00DD0F01" w:rsidRDefault="00000000">
            <w:pPr>
              <w:jc w:val="center"/>
              <w:rPr>
                <w:rFonts w:ascii="Times New Roman" w:hAnsi="Times New Roman" w:cs="Times New Roman"/>
                <w:color w:val="000000" w:themeColor="text1"/>
                <w:sz w:val="18"/>
                <w:szCs w:val="18"/>
                <w:shd w:val="clear" w:color="auto" w:fill="FFFFFF"/>
              </w:rPr>
            </w:pPr>
            <w:r>
              <w:rPr>
                <w:rFonts w:ascii="Times New Roman" w:hAnsi="Times New Roman" w:cs="Times New Roman" w:hint="eastAsia"/>
                <w:color w:val="000000" w:themeColor="text1"/>
                <w:sz w:val="18"/>
                <w:szCs w:val="18"/>
                <w:shd w:val="clear" w:color="auto" w:fill="FFFFFF"/>
              </w:rPr>
              <w:t>（</w:t>
            </w:r>
            <w:r>
              <w:rPr>
                <w:rFonts w:ascii="Times New Roman" w:hAnsi="Times New Roman" w:cs="Times New Roman" w:hint="eastAsia"/>
                <w:color w:val="000000" w:themeColor="text1"/>
                <w:sz w:val="18"/>
                <w:szCs w:val="18"/>
                <w:shd w:val="clear" w:color="auto" w:fill="FFFFFF"/>
              </w:rPr>
              <w:t>3</w:t>
            </w:r>
            <w:r>
              <w:rPr>
                <w:rFonts w:ascii="Times New Roman" w:hAnsi="Times New Roman" w:cs="Times New Roman" w:hint="eastAsia"/>
                <w:color w:val="000000" w:themeColor="text1"/>
                <w:sz w:val="18"/>
                <w:szCs w:val="18"/>
                <w:shd w:val="clear" w:color="auto" w:fill="FFFFFF"/>
              </w:rPr>
              <w:t>，</w:t>
            </w:r>
            <w:r>
              <w:rPr>
                <w:rFonts w:ascii="Times New Roman" w:hAnsi="Times New Roman" w:cs="Times New Roman" w:hint="eastAsia"/>
                <w:color w:val="000000" w:themeColor="text1"/>
                <w:sz w:val="18"/>
                <w:szCs w:val="18"/>
                <w:shd w:val="clear" w:color="auto" w:fill="FFFFFF"/>
              </w:rPr>
              <w:t>-3</w:t>
            </w:r>
            <w:r>
              <w:rPr>
                <w:rFonts w:ascii="Times New Roman" w:hAnsi="Times New Roman" w:cs="Times New Roman" w:hint="eastAsia"/>
                <w:color w:val="000000" w:themeColor="text1"/>
                <w:sz w:val="18"/>
                <w:szCs w:val="18"/>
                <w:shd w:val="clear" w:color="auto" w:fill="FFFFFF"/>
              </w:rPr>
              <w:t>）</w:t>
            </w:r>
          </w:p>
        </w:tc>
        <w:tc>
          <w:tcPr>
            <w:tcW w:w="1193" w:type="dxa"/>
            <w:tcBorders>
              <w:top w:val="nil"/>
              <w:bottom w:val="nil"/>
            </w:tcBorders>
            <w:noWrap/>
            <w:vAlign w:val="center"/>
          </w:tcPr>
          <w:p w14:paraId="619BAA1F" w14:textId="77777777" w:rsidR="00DD0F01" w:rsidRDefault="00000000">
            <w:pPr>
              <w:jc w:val="center"/>
              <w:rPr>
                <w:rFonts w:ascii="Times New Roman" w:hAnsi="Times New Roman" w:cs="Times New Roman"/>
                <w:color w:val="000000" w:themeColor="text1"/>
                <w:sz w:val="18"/>
                <w:szCs w:val="18"/>
                <w:shd w:val="clear" w:color="auto" w:fill="FFFFFF"/>
              </w:rPr>
            </w:pPr>
            <w:r>
              <w:rPr>
                <w:rFonts w:ascii="Times New Roman" w:hAnsi="Times New Roman" w:cs="Times New Roman" w:hint="eastAsia"/>
                <w:color w:val="000000" w:themeColor="text1"/>
                <w:sz w:val="18"/>
                <w:szCs w:val="18"/>
                <w:shd w:val="clear" w:color="auto" w:fill="FFFFFF"/>
              </w:rPr>
              <w:t>0.944</w:t>
            </w:r>
          </w:p>
        </w:tc>
        <w:tc>
          <w:tcPr>
            <w:tcW w:w="1309" w:type="dxa"/>
            <w:tcBorders>
              <w:top w:val="nil"/>
              <w:bottom w:val="nil"/>
            </w:tcBorders>
            <w:noWrap/>
            <w:vAlign w:val="center"/>
          </w:tcPr>
          <w:p w14:paraId="2C8007B1" w14:textId="77777777" w:rsidR="00DD0F01" w:rsidRDefault="00000000">
            <w:pPr>
              <w:jc w:val="center"/>
              <w:rPr>
                <w:rFonts w:ascii="Times New Roman" w:hAnsi="Times New Roman" w:cs="Times New Roman"/>
                <w:color w:val="000000" w:themeColor="text1"/>
                <w:sz w:val="18"/>
                <w:szCs w:val="18"/>
                <w:shd w:val="clear" w:color="auto" w:fill="FFFFFF"/>
              </w:rPr>
            </w:pPr>
            <w:r>
              <w:rPr>
                <w:rFonts w:ascii="Times New Roman" w:hAnsi="Times New Roman" w:cs="Times New Roman" w:hint="eastAsia"/>
                <w:color w:val="000000" w:themeColor="text1"/>
                <w:sz w:val="18"/>
                <w:szCs w:val="18"/>
                <w:shd w:val="clear" w:color="auto" w:fill="FFFFFF"/>
              </w:rPr>
              <w:t>0.940</w:t>
            </w:r>
          </w:p>
        </w:tc>
        <w:tc>
          <w:tcPr>
            <w:tcW w:w="963" w:type="dxa"/>
            <w:tcBorders>
              <w:top w:val="nil"/>
              <w:bottom w:val="nil"/>
            </w:tcBorders>
            <w:noWrap/>
            <w:vAlign w:val="center"/>
          </w:tcPr>
          <w:p w14:paraId="29CDA7BE" w14:textId="77777777" w:rsidR="00DD0F01" w:rsidRDefault="00000000">
            <w:pPr>
              <w:jc w:val="center"/>
              <w:rPr>
                <w:rFonts w:ascii="Times New Roman" w:hAnsi="Times New Roman" w:cs="Times New Roman"/>
                <w:color w:val="000000" w:themeColor="text1"/>
                <w:sz w:val="18"/>
                <w:szCs w:val="18"/>
                <w:shd w:val="clear" w:color="auto" w:fill="FFFFFF"/>
              </w:rPr>
            </w:pPr>
            <w:r>
              <w:rPr>
                <w:rFonts w:ascii="Times New Roman" w:hAnsi="Times New Roman" w:cs="Times New Roman" w:hint="eastAsia"/>
                <w:color w:val="000000" w:themeColor="text1"/>
                <w:sz w:val="18"/>
                <w:szCs w:val="18"/>
                <w:shd w:val="clear" w:color="auto" w:fill="FFFFFF"/>
              </w:rPr>
              <w:t>0.942</w:t>
            </w:r>
          </w:p>
        </w:tc>
      </w:tr>
      <w:tr w:rsidR="00DD0F01" w14:paraId="4ADA8001" w14:textId="77777777">
        <w:trPr>
          <w:trHeight w:val="288"/>
          <w:jc w:val="center"/>
        </w:trPr>
        <w:tc>
          <w:tcPr>
            <w:tcW w:w="3721" w:type="dxa"/>
            <w:tcBorders>
              <w:top w:val="nil"/>
              <w:bottom w:val="nil"/>
            </w:tcBorders>
            <w:noWrap/>
            <w:vAlign w:val="center"/>
          </w:tcPr>
          <w:p w14:paraId="683ABF12" w14:textId="77777777" w:rsidR="00DD0F01" w:rsidRDefault="00DD0F01">
            <w:pPr>
              <w:jc w:val="center"/>
              <w:rPr>
                <w:rFonts w:ascii="Times New Roman" w:hAnsi="Times New Roman" w:cs="Times New Roman"/>
                <w:color w:val="000000" w:themeColor="text1"/>
                <w:sz w:val="18"/>
                <w:szCs w:val="18"/>
                <w:shd w:val="clear" w:color="auto" w:fill="FFFFFF"/>
              </w:rPr>
            </w:pPr>
          </w:p>
        </w:tc>
        <w:tc>
          <w:tcPr>
            <w:tcW w:w="1998" w:type="dxa"/>
            <w:tcBorders>
              <w:top w:val="nil"/>
              <w:bottom w:val="nil"/>
            </w:tcBorders>
            <w:noWrap/>
            <w:vAlign w:val="center"/>
          </w:tcPr>
          <w:p w14:paraId="03824A0B" w14:textId="77777777" w:rsidR="00DD0F01" w:rsidRDefault="00000000">
            <w:pPr>
              <w:jc w:val="center"/>
              <w:rPr>
                <w:rFonts w:ascii="Times New Roman" w:hAnsi="Times New Roman" w:cs="Times New Roman"/>
                <w:color w:val="000000" w:themeColor="text1"/>
                <w:sz w:val="18"/>
                <w:szCs w:val="18"/>
                <w:shd w:val="clear" w:color="auto" w:fill="FFFFFF"/>
              </w:rPr>
            </w:pPr>
            <w:r>
              <w:rPr>
                <w:rFonts w:ascii="Times New Roman" w:hAnsi="Times New Roman" w:cs="Times New Roman" w:hint="eastAsia"/>
                <w:color w:val="000000" w:themeColor="text1"/>
                <w:sz w:val="18"/>
                <w:szCs w:val="18"/>
                <w:shd w:val="clear" w:color="auto" w:fill="FFFFFF"/>
              </w:rPr>
              <w:t>（</w:t>
            </w:r>
            <w:r>
              <w:rPr>
                <w:rFonts w:ascii="Times New Roman" w:hAnsi="Times New Roman" w:cs="Times New Roman" w:hint="eastAsia"/>
                <w:color w:val="000000" w:themeColor="text1"/>
                <w:sz w:val="18"/>
                <w:szCs w:val="18"/>
                <w:shd w:val="clear" w:color="auto" w:fill="FFFFFF"/>
              </w:rPr>
              <w:t>5</w:t>
            </w:r>
            <w:r>
              <w:rPr>
                <w:rFonts w:ascii="Times New Roman" w:hAnsi="Times New Roman" w:cs="Times New Roman" w:hint="eastAsia"/>
                <w:color w:val="000000" w:themeColor="text1"/>
                <w:sz w:val="18"/>
                <w:szCs w:val="18"/>
                <w:shd w:val="clear" w:color="auto" w:fill="FFFFFF"/>
              </w:rPr>
              <w:t>，</w:t>
            </w:r>
            <w:r>
              <w:rPr>
                <w:rFonts w:ascii="Times New Roman" w:hAnsi="Times New Roman" w:cs="Times New Roman" w:hint="eastAsia"/>
                <w:color w:val="000000" w:themeColor="text1"/>
                <w:sz w:val="18"/>
                <w:szCs w:val="18"/>
                <w:shd w:val="clear" w:color="auto" w:fill="FFFFFF"/>
              </w:rPr>
              <w:t>-5</w:t>
            </w:r>
            <w:r>
              <w:rPr>
                <w:rFonts w:ascii="Times New Roman" w:hAnsi="Times New Roman" w:cs="Times New Roman" w:hint="eastAsia"/>
                <w:color w:val="000000" w:themeColor="text1"/>
                <w:sz w:val="18"/>
                <w:szCs w:val="18"/>
                <w:shd w:val="clear" w:color="auto" w:fill="FFFFFF"/>
              </w:rPr>
              <w:t>）</w:t>
            </w:r>
          </w:p>
        </w:tc>
        <w:tc>
          <w:tcPr>
            <w:tcW w:w="1193" w:type="dxa"/>
            <w:tcBorders>
              <w:top w:val="nil"/>
              <w:bottom w:val="nil"/>
            </w:tcBorders>
            <w:noWrap/>
            <w:vAlign w:val="center"/>
          </w:tcPr>
          <w:p w14:paraId="5A8C8F20" w14:textId="77777777" w:rsidR="00DD0F01" w:rsidRDefault="00000000">
            <w:pPr>
              <w:jc w:val="center"/>
              <w:rPr>
                <w:rFonts w:ascii="Times New Roman" w:hAnsi="Times New Roman" w:cs="Times New Roman"/>
                <w:color w:val="000000" w:themeColor="text1"/>
                <w:sz w:val="18"/>
                <w:szCs w:val="18"/>
                <w:shd w:val="clear" w:color="auto" w:fill="FFFFFF"/>
              </w:rPr>
            </w:pPr>
            <w:r>
              <w:rPr>
                <w:rFonts w:ascii="Times New Roman" w:hAnsi="Times New Roman" w:cs="Times New Roman" w:hint="eastAsia"/>
                <w:color w:val="000000" w:themeColor="text1"/>
                <w:sz w:val="18"/>
                <w:szCs w:val="18"/>
                <w:shd w:val="clear" w:color="auto" w:fill="FFFFFF"/>
              </w:rPr>
              <w:t>0.944</w:t>
            </w:r>
          </w:p>
        </w:tc>
        <w:tc>
          <w:tcPr>
            <w:tcW w:w="1309" w:type="dxa"/>
            <w:tcBorders>
              <w:top w:val="nil"/>
              <w:bottom w:val="nil"/>
            </w:tcBorders>
            <w:noWrap/>
            <w:vAlign w:val="center"/>
          </w:tcPr>
          <w:p w14:paraId="37C02D19" w14:textId="77777777" w:rsidR="00DD0F01" w:rsidRDefault="00000000">
            <w:pPr>
              <w:jc w:val="center"/>
              <w:rPr>
                <w:rFonts w:ascii="Times New Roman" w:hAnsi="Times New Roman" w:cs="Times New Roman"/>
                <w:color w:val="000000" w:themeColor="text1"/>
                <w:sz w:val="18"/>
                <w:szCs w:val="18"/>
                <w:shd w:val="clear" w:color="auto" w:fill="FFFFFF"/>
              </w:rPr>
            </w:pPr>
            <w:r>
              <w:rPr>
                <w:rFonts w:ascii="Times New Roman" w:hAnsi="Times New Roman" w:cs="Times New Roman" w:hint="eastAsia"/>
                <w:color w:val="000000" w:themeColor="text1"/>
                <w:sz w:val="18"/>
                <w:szCs w:val="18"/>
                <w:shd w:val="clear" w:color="auto" w:fill="FFFFFF"/>
              </w:rPr>
              <w:t>0.939</w:t>
            </w:r>
          </w:p>
        </w:tc>
        <w:tc>
          <w:tcPr>
            <w:tcW w:w="963" w:type="dxa"/>
            <w:tcBorders>
              <w:top w:val="nil"/>
              <w:bottom w:val="nil"/>
            </w:tcBorders>
            <w:noWrap/>
            <w:vAlign w:val="center"/>
          </w:tcPr>
          <w:p w14:paraId="201EB3BA" w14:textId="77777777" w:rsidR="00DD0F01" w:rsidRDefault="00000000">
            <w:pPr>
              <w:jc w:val="center"/>
              <w:rPr>
                <w:rFonts w:ascii="Times New Roman" w:hAnsi="Times New Roman" w:cs="Times New Roman"/>
                <w:color w:val="000000" w:themeColor="text1"/>
                <w:sz w:val="18"/>
                <w:szCs w:val="18"/>
                <w:shd w:val="clear" w:color="auto" w:fill="FFFFFF"/>
              </w:rPr>
            </w:pPr>
            <w:r>
              <w:rPr>
                <w:rFonts w:ascii="Times New Roman" w:hAnsi="Times New Roman" w:cs="Times New Roman" w:hint="eastAsia"/>
                <w:color w:val="000000" w:themeColor="text1"/>
                <w:sz w:val="18"/>
                <w:szCs w:val="18"/>
                <w:shd w:val="clear" w:color="auto" w:fill="FFFFFF"/>
              </w:rPr>
              <w:t>0.942</w:t>
            </w:r>
          </w:p>
        </w:tc>
      </w:tr>
      <w:tr w:rsidR="00DD0F01" w14:paraId="532CD948" w14:textId="77777777">
        <w:trPr>
          <w:trHeight w:val="288"/>
          <w:jc w:val="center"/>
        </w:trPr>
        <w:tc>
          <w:tcPr>
            <w:tcW w:w="3721" w:type="dxa"/>
            <w:tcBorders>
              <w:top w:val="nil"/>
              <w:bottom w:val="nil"/>
            </w:tcBorders>
            <w:noWrap/>
            <w:vAlign w:val="center"/>
          </w:tcPr>
          <w:p w14:paraId="62485DC6" w14:textId="77777777" w:rsidR="00DD0F01" w:rsidRDefault="00DD0F01">
            <w:pPr>
              <w:jc w:val="center"/>
              <w:rPr>
                <w:rFonts w:ascii="Times New Roman" w:hAnsi="Times New Roman" w:cs="Times New Roman"/>
                <w:color w:val="000000" w:themeColor="text1"/>
                <w:sz w:val="18"/>
                <w:szCs w:val="18"/>
                <w:shd w:val="clear" w:color="auto" w:fill="FFFFFF"/>
              </w:rPr>
            </w:pPr>
          </w:p>
        </w:tc>
        <w:tc>
          <w:tcPr>
            <w:tcW w:w="1998" w:type="dxa"/>
            <w:tcBorders>
              <w:top w:val="nil"/>
              <w:bottom w:val="nil"/>
            </w:tcBorders>
            <w:noWrap/>
            <w:vAlign w:val="center"/>
          </w:tcPr>
          <w:p w14:paraId="0F823A31" w14:textId="77777777" w:rsidR="00DD0F01" w:rsidRDefault="00000000">
            <w:pPr>
              <w:jc w:val="center"/>
              <w:rPr>
                <w:rFonts w:ascii="Times New Roman" w:hAnsi="Times New Roman" w:cs="Times New Roman"/>
                <w:color w:val="000000" w:themeColor="text1"/>
                <w:sz w:val="18"/>
                <w:szCs w:val="18"/>
                <w:shd w:val="clear" w:color="auto" w:fill="FFFFFF"/>
              </w:rPr>
            </w:pPr>
            <w:r>
              <w:rPr>
                <w:rFonts w:ascii="Times New Roman" w:hAnsi="Times New Roman" w:cs="Times New Roman" w:hint="eastAsia"/>
                <w:color w:val="000000" w:themeColor="text1"/>
                <w:sz w:val="18"/>
                <w:szCs w:val="18"/>
                <w:shd w:val="clear" w:color="auto" w:fill="FFFFFF"/>
              </w:rPr>
              <w:t>（</w:t>
            </w:r>
            <w:r>
              <w:rPr>
                <w:rFonts w:ascii="Times New Roman" w:hAnsi="Times New Roman" w:cs="Times New Roman" w:hint="eastAsia"/>
                <w:color w:val="000000" w:themeColor="text1"/>
                <w:sz w:val="18"/>
                <w:szCs w:val="18"/>
                <w:shd w:val="clear" w:color="auto" w:fill="FFFFFF"/>
              </w:rPr>
              <w:t>10</w:t>
            </w:r>
            <w:r>
              <w:rPr>
                <w:rFonts w:ascii="Times New Roman" w:hAnsi="Times New Roman" w:cs="Times New Roman" w:hint="eastAsia"/>
                <w:color w:val="000000" w:themeColor="text1"/>
                <w:sz w:val="18"/>
                <w:szCs w:val="18"/>
                <w:shd w:val="clear" w:color="auto" w:fill="FFFFFF"/>
              </w:rPr>
              <w:t>，</w:t>
            </w:r>
            <w:r>
              <w:rPr>
                <w:rFonts w:ascii="Times New Roman" w:hAnsi="Times New Roman" w:cs="Times New Roman" w:hint="eastAsia"/>
                <w:color w:val="000000" w:themeColor="text1"/>
                <w:sz w:val="18"/>
                <w:szCs w:val="18"/>
                <w:shd w:val="clear" w:color="auto" w:fill="FFFFFF"/>
              </w:rPr>
              <w:t>-10</w:t>
            </w:r>
            <w:r>
              <w:rPr>
                <w:rFonts w:ascii="Times New Roman" w:hAnsi="Times New Roman" w:cs="Times New Roman" w:hint="eastAsia"/>
                <w:color w:val="000000" w:themeColor="text1"/>
                <w:sz w:val="18"/>
                <w:szCs w:val="18"/>
                <w:shd w:val="clear" w:color="auto" w:fill="FFFFFF"/>
              </w:rPr>
              <w:t>）</w:t>
            </w:r>
          </w:p>
        </w:tc>
        <w:tc>
          <w:tcPr>
            <w:tcW w:w="1193" w:type="dxa"/>
            <w:tcBorders>
              <w:top w:val="nil"/>
              <w:bottom w:val="nil"/>
            </w:tcBorders>
            <w:noWrap/>
            <w:vAlign w:val="center"/>
          </w:tcPr>
          <w:p w14:paraId="6DD1EAF6" w14:textId="77777777" w:rsidR="00DD0F01" w:rsidRDefault="00000000">
            <w:pPr>
              <w:jc w:val="center"/>
              <w:rPr>
                <w:rFonts w:ascii="Times New Roman" w:hAnsi="Times New Roman" w:cs="Times New Roman"/>
                <w:color w:val="000000" w:themeColor="text1"/>
                <w:sz w:val="18"/>
                <w:szCs w:val="18"/>
                <w:shd w:val="clear" w:color="auto" w:fill="FFFFFF"/>
              </w:rPr>
            </w:pPr>
            <w:r>
              <w:rPr>
                <w:rFonts w:ascii="Times New Roman" w:hAnsi="Times New Roman" w:cs="Times New Roman" w:hint="eastAsia"/>
                <w:color w:val="000000" w:themeColor="text1"/>
                <w:sz w:val="18"/>
                <w:szCs w:val="18"/>
                <w:shd w:val="clear" w:color="auto" w:fill="FFFFFF"/>
              </w:rPr>
              <w:t>0.944</w:t>
            </w:r>
          </w:p>
        </w:tc>
        <w:tc>
          <w:tcPr>
            <w:tcW w:w="1309" w:type="dxa"/>
            <w:tcBorders>
              <w:top w:val="nil"/>
              <w:bottom w:val="nil"/>
            </w:tcBorders>
            <w:noWrap/>
            <w:vAlign w:val="center"/>
          </w:tcPr>
          <w:p w14:paraId="49D0C312" w14:textId="77777777" w:rsidR="00DD0F01" w:rsidRDefault="00000000">
            <w:pPr>
              <w:jc w:val="center"/>
              <w:rPr>
                <w:rFonts w:ascii="Times New Roman" w:hAnsi="Times New Roman" w:cs="Times New Roman"/>
                <w:color w:val="000000" w:themeColor="text1"/>
                <w:sz w:val="18"/>
                <w:szCs w:val="18"/>
                <w:shd w:val="clear" w:color="auto" w:fill="FFFFFF"/>
              </w:rPr>
            </w:pPr>
            <w:r>
              <w:rPr>
                <w:rFonts w:ascii="Times New Roman" w:hAnsi="Times New Roman" w:cs="Times New Roman" w:hint="eastAsia"/>
                <w:color w:val="000000" w:themeColor="text1"/>
                <w:sz w:val="18"/>
                <w:szCs w:val="18"/>
                <w:shd w:val="clear" w:color="auto" w:fill="FFFFFF"/>
              </w:rPr>
              <w:t>0.939</w:t>
            </w:r>
          </w:p>
        </w:tc>
        <w:tc>
          <w:tcPr>
            <w:tcW w:w="963" w:type="dxa"/>
            <w:tcBorders>
              <w:top w:val="nil"/>
              <w:bottom w:val="nil"/>
            </w:tcBorders>
            <w:noWrap/>
            <w:vAlign w:val="center"/>
          </w:tcPr>
          <w:p w14:paraId="1458A508" w14:textId="77777777" w:rsidR="00DD0F01" w:rsidRDefault="00000000">
            <w:pPr>
              <w:jc w:val="center"/>
              <w:rPr>
                <w:rFonts w:ascii="Times New Roman" w:hAnsi="Times New Roman" w:cs="Times New Roman"/>
                <w:color w:val="000000" w:themeColor="text1"/>
                <w:sz w:val="18"/>
                <w:szCs w:val="18"/>
                <w:shd w:val="clear" w:color="auto" w:fill="FFFFFF"/>
              </w:rPr>
            </w:pPr>
            <w:r>
              <w:rPr>
                <w:rFonts w:ascii="Times New Roman" w:hAnsi="Times New Roman" w:cs="Times New Roman" w:hint="eastAsia"/>
                <w:color w:val="000000" w:themeColor="text1"/>
                <w:sz w:val="18"/>
                <w:szCs w:val="18"/>
                <w:shd w:val="clear" w:color="auto" w:fill="FFFFFF"/>
              </w:rPr>
              <w:t>0.941</w:t>
            </w:r>
          </w:p>
        </w:tc>
      </w:tr>
      <w:tr w:rsidR="00DD0F01" w14:paraId="5C584ED4" w14:textId="77777777">
        <w:trPr>
          <w:trHeight w:val="288"/>
          <w:jc w:val="center"/>
        </w:trPr>
        <w:tc>
          <w:tcPr>
            <w:tcW w:w="3721" w:type="dxa"/>
            <w:tcBorders>
              <w:top w:val="nil"/>
              <w:bottom w:val="nil"/>
            </w:tcBorders>
            <w:noWrap/>
            <w:vAlign w:val="center"/>
          </w:tcPr>
          <w:p w14:paraId="27C2DD01" w14:textId="77777777" w:rsidR="00DD0F01" w:rsidRDefault="00DD0F01">
            <w:pPr>
              <w:jc w:val="center"/>
              <w:rPr>
                <w:rFonts w:ascii="Times New Roman" w:hAnsi="Times New Roman" w:cs="Times New Roman"/>
                <w:color w:val="000000" w:themeColor="text1"/>
                <w:sz w:val="18"/>
                <w:szCs w:val="18"/>
                <w:shd w:val="clear" w:color="auto" w:fill="FFFFFF"/>
              </w:rPr>
            </w:pPr>
          </w:p>
        </w:tc>
        <w:tc>
          <w:tcPr>
            <w:tcW w:w="1998" w:type="dxa"/>
            <w:tcBorders>
              <w:top w:val="nil"/>
              <w:bottom w:val="nil"/>
            </w:tcBorders>
            <w:noWrap/>
            <w:vAlign w:val="center"/>
          </w:tcPr>
          <w:p w14:paraId="0D568F67" w14:textId="77777777" w:rsidR="00DD0F01" w:rsidRDefault="00000000">
            <w:pPr>
              <w:jc w:val="center"/>
              <w:rPr>
                <w:rFonts w:ascii="Times New Roman" w:hAnsi="Times New Roman" w:cs="Times New Roman"/>
                <w:color w:val="000000" w:themeColor="text1"/>
                <w:sz w:val="18"/>
                <w:szCs w:val="18"/>
                <w:shd w:val="clear" w:color="auto" w:fill="FFFFFF"/>
              </w:rPr>
            </w:pPr>
            <w:r>
              <w:rPr>
                <w:rFonts w:ascii="Times New Roman" w:hAnsi="Times New Roman" w:cs="Times New Roman" w:hint="eastAsia"/>
                <w:color w:val="000000" w:themeColor="text1"/>
                <w:sz w:val="18"/>
                <w:szCs w:val="18"/>
                <w:shd w:val="clear" w:color="auto" w:fill="FFFFFF"/>
              </w:rPr>
              <w:t>（</w:t>
            </w:r>
            <w:r>
              <w:rPr>
                <w:rFonts w:ascii="Times New Roman" w:hAnsi="Times New Roman" w:cs="Times New Roman" w:hint="eastAsia"/>
                <w:color w:val="000000" w:themeColor="text1"/>
                <w:sz w:val="18"/>
                <w:szCs w:val="18"/>
                <w:shd w:val="clear" w:color="auto" w:fill="FFFFFF"/>
              </w:rPr>
              <w:t>15</w:t>
            </w:r>
            <w:r>
              <w:rPr>
                <w:rFonts w:ascii="Times New Roman" w:hAnsi="Times New Roman" w:cs="Times New Roman" w:hint="eastAsia"/>
                <w:color w:val="000000" w:themeColor="text1"/>
                <w:sz w:val="18"/>
                <w:szCs w:val="18"/>
                <w:shd w:val="clear" w:color="auto" w:fill="FFFFFF"/>
              </w:rPr>
              <w:t>，</w:t>
            </w:r>
            <w:r>
              <w:rPr>
                <w:rFonts w:ascii="Times New Roman" w:hAnsi="Times New Roman" w:cs="Times New Roman" w:hint="eastAsia"/>
                <w:color w:val="000000" w:themeColor="text1"/>
                <w:sz w:val="18"/>
                <w:szCs w:val="18"/>
                <w:shd w:val="clear" w:color="auto" w:fill="FFFFFF"/>
              </w:rPr>
              <w:t>-15</w:t>
            </w:r>
            <w:r>
              <w:rPr>
                <w:rFonts w:ascii="Times New Roman" w:hAnsi="Times New Roman" w:cs="Times New Roman" w:hint="eastAsia"/>
                <w:color w:val="000000" w:themeColor="text1"/>
                <w:sz w:val="18"/>
                <w:szCs w:val="18"/>
                <w:shd w:val="clear" w:color="auto" w:fill="FFFFFF"/>
              </w:rPr>
              <w:t>）</w:t>
            </w:r>
          </w:p>
        </w:tc>
        <w:tc>
          <w:tcPr>
            <w:tcW w:w="1193" w:type="dxa"/>
            <w:tcBorders>
              <w:top w:val="nil"/>
              <w:bottom w:val="nil"/>
            </w:tcBorders>
            <w:noWrap/>
            <w:vAlign w:val="center"/>
          </w:tcPr>
          <w:p w14:paraId="7A74EC92" w14:textId="77777777" w:rsidR="00DD0F01" w:rsidRDefault="00000000">
            <w:pPr>
              <w:jc w:val="center"/>
              <w:rPr>
                <w:rFonts w:ascii="Times New Roman" w:hAnsi="Times New Roman" w:cs="Times New Roman"/>
                <w:color w:val="000000" w:themeColor="text1"/>
                <w:sz w:val="18"/>
                <w:szCs w:val="18"/>
                <w:shd w:val="clear" w:color="auto" w:fill="FFFFFF"/>
              </w:rPr>
            </w:pPr>
            <w:r>
              <w:rPr>
                <w:rFonts w:ascii="Times New Roman" w:hAnsi="Times New Roman" w:cs="Times New Roman" w:hint="eastAsia"/>
                <w:color w:val="000000" w:themeColor="text1"/>
                <w:sz w:val="18"/>
                <w:szCs w:val="18"/>
                <w:shd w:val="clear" w:color="auto" w:fill="FFFFFF"/>
              </w:rPr>
              <w:t>0.943</w:t>
            </w:r>
          </w:p>
        </w:tc>
        <w:tc>
          <w:tcPr>
            <w:tcW w:w="1309" w:type="dxa"/>
            <w:tcBorders>
              <w:top w:val="nil"/>
              <w:bottom w:val="nil"/>
            </w:tcBorders>
            <w:noWrap/>
            <w:vAlign w:val="center"/>
          </w:tcPr>
          <w:p w14:paraId="23D7F961" w14:textId="77777777" w:rsidR="00DD0F01" w:rsidRDefault="00000000">
            <w:pPr>
              <w:jc w:val="center"/>
              <w:rPr>
                <w:rFonts w:ascii="Times New Roman" w:hAnsi="Times New Roman" w:cs="Times New Roman"/>
                <w:color w:val="000000" w:themeColor="text1"/>
                <w:sz w:val="18"/>
                <w:szCs w:val="18"/>
                <w:shd w:val="clear" w:color="auto" w:fill="FFFFFF"/>
              </w:rPr>
            </w:pPr>
            <w:r>
              <w:rPr>
                <w:rFonts w:ascii="Times New Roman" w:hAnsi="Times New Roman" w:cs="Times New Roman" w:hint="eastAsia"/>
                <w:color w:val="000000" w:themeColor="text1"/>
                <w:sz w:val="18"/>
                <w:szCs w:val="18"/>
                <w:shd w:val="clear" w:color="auto" w:fill="FFFFFF"/>
              </w:rPr>
              <w:t>0.939</w:t>
            </w:r>
          </w:p>
        </w:tc>
        <w:tc>
          <w:tcPr>
            <w:tcW w:w="963" w:type="dxa"/>
            <w:tcBorders>
              <w:top w:val="nil"/>
              <w:bottom w:val="nil"/>
            </w:tcBorders>
            <w:noWrap/>
            <w:vAlign w:val="center"/>
          </w:tcPr>
          <w:p w14:paraId="0183CFBC" w14:textId="77777777" w:rsidR="00DD0F01" w:rsidRDefault="00000000">
            <w:pPr>
              <w:jc w:val="center"/>
              <w:rPr>
                <w:rFonts w:ascii="Times New Roman" w:hAnsi="Times New Roman" w:cs="Times New Roman"/>
                <w:color w:val="000000" w:themeColor="text1"/>
                <w:sz w:val="18"/>
                <w:szCs w:val="18"/>
                <w:shd w:val="clear" w:color="auto" w:fill="FFFFFF"/>
              </w:rPr>
            </w:pPr>
            <w:r>
              <w:rPr>
                <w:rFonts w:ascii="Times New Roman" w:hAnsi="Times New Roman" w:cs="Times New Roman" w:hint="eastAsia"/>
                <w:color w:val="000000" w:themeColor="text1"/>
                <w:sz w:val="18"/>
                <w:szCs w:val="18"/>
                <w:shd w:val="clear" w:color="auto" w:fill="FFFFFF"/>
              </w:rPr>
              <w:t>0.941</w:t>
            </w:r>
          </w:p>
        </w:tc>
      </w:tr>
      <w:tr w:rsidR="00DD0F01" w14:paraId="4B9EBC1A" w14:textId="77777777">
        <w:trPr>
          <w:trHeight w:val="288"/>
          <w:jc w:val="center"/>
        </w:trPr>
        <w:tc>
          <w:tcPr>
            <w:tcW w:w="3721" w:type="dxa"/>
            <w:tcBorders>
              <w:top w:val="nil"/>
              <w:bottom w:val="nil"/>
            </w:tcBorders>
            <w:noWrap/>
            <w:vAlign w:val="center"/>
          </w:tcPr>
          <w:p w14:paraId="76935E72" w14:textId="77777777" w:rsidR="00DD0F01" w:rsidRDefault="00DD0F01">
            <w:pPr>
              <w:jc w:val="center"/>
              <w:rPr>
                <w:rFonts w:ascii="Times New Roman" w:hAnsi="Times New Roman" w:cs="Times New Roman"/>
                <w:color w:val="000000" w:themeColor="text1"/>
                <w:sz w:val="18"/>
                <w:szCs w:val="18"/>
                <w:shd w:val="clear" w:color="auto" w:fill="FFFFFF"/>
              </w:rPr>
            </w:pPr>
          </w:p>
        </w:tc>
        <w:tc>
          <w:tcPr>
            <w:tcW w:w="1998" w:type="dxa"/>
            <w:tcBorders>
              <w:top w:val="nil"/>
              <w:bottom w:val="nil"/>
            </w:tcBorders>
            <w:noWrap/>
            <w:vAlign w:val="center"/>
          </w:tcPr>
          <w:p w14:paraId="5F220AEE" w14:textId="77777777" w:rsidR="00DD0F01" w:rsidRDefault="00000000">
            <w:pPr>
              <w:jc w:val="center"/>
              <w:rPr>
                <w:rFonts w:ascii="Times New Roman" w:hAnsi="Times New Roman" w:cs="Times New Roman"/>
                <w:color w:val="000000" w:themeColor="text1"/>
                <w:sz w:val="18"/>
                <w:szCs w:val="18"/>
                <w:shd w:val="clear" w:color="auto" w:fill="FFFFFF"/>
              </w:rPr>
            </w:pPr>
            <w:r>
              <w:rPr>
                <w:rFonts w:ascii="Times New Roman" w:hAnsi="Times New Roman" w:cs="Times New Roman" w:hint="eastAsia"/>
                <w:color w:val="000000" w:themeColor="text1"/>
                <w:sz w:val="18"/>
                <w:szCs w:val="18"/>
                <w:shd w:val="clear" w:color="auto" w:fill="FFFFFF"/>
              </w:rPr>
              <w:t>（</w:t>
            </w:r>
            <w:r>
              <w:rPr>
                <w:rFonts w:ascii="Times New Roman" w:hAnsi="Times New Roman" w:cs="Times New Roman" w:hint="eastAsia"/>
                <w:color w:val="000000" w:themeColor="text1"/>
                <w:sz w:val="18"/>
                <w:szCs w:val="18"/>
                <w:shd w:val="clear" w:color="auto" w:fill="FFFFFF"/>
              </w:rPr>
              <w:t>20</w:t>
            </w:r>
            <w:r>
              <w:rPr>
                <w:rFonts w:ascii="Times New Roman" w:hAnsi="Times New Roman" w:cs="Times New Roman" w:hint="eastAsia"/>
                <w:color w:val="000000" w:themeColor="text1"/>
                <w:sz w:val="18"/>
                <w:szCs w:val="18"/>
                <w:shd w:val="clear" w:color="auto" w:fill="FFFFFF"/>
              </w:rPr>
              <w:t>，</w:t>
            </w:r>
            <w:r>
              <w:rPr>
                <w:rFonts w:ascii="Times New Roman" w:hAnsi="Times New Roman" w:cs="Times New Roman" w:hint="eastAsia"/>
                <w:color w:val="000000" w:themeColor="text1"/>
                <w:sz w:val="18"/>
                <w:szCs w:val="18"/>
                <w:shd w:val="clear" w:color="auto" w:fill="FFFFFF"/>
              </w:rPr>
              <w:t>-20</w:t>
            </w:r>
            <w:r>
              <w:rPr>
                <w:rFonts w:ascii="Times New Roman" w:hAnsi="Times New Roman" w:cs="Times New Roman" w:hint="eastAsia"/>
                <w:color w:val="000000" w:themeColor="text1"/>
                <w:sz w:val="18"/>
                <w:szCs w:val="18"/>
                <w:shd w:val="clear" w:color="auto" w:fill="FFFFFF"/>
              </w:rPr>
              <w:t>）</w:t>
            </w:r>
          </w:p>
        </w:tc>
        <w:tc>
          <w:tcPr>
            <w:tcW w:w="1193" w:type="dxa"/>
            <w:tcBorders>
              <w:top w:val="nil"/>
              <w:bottom w:val="nil"/>
            </w:tcBorders>
            <w:noWrap/>
            <w:vAlign w:val="center"/>
          </w:tcPr>
          <w:p w14:paraId="3BB27A1C" w14:textId="77777777" w:rsidR="00DD0F01" w:rsidRDefault="00000000">
            <w:pPr>
              <w:jc w:val="center"/>
              <w:rPr>
                <w:rFonts w:ascii="Times New Roman" w:hAnsi="Times New Roman" w:cs="Times New Roman"/>
                <w:color w:val="000000" w:themeColor="text1"/>
                <w:sz w:val="18"/>
                <w:szCs w:val="18"/>
                <w:shd w:val="clear" w:color="auto" w:fill="FFFFFF"/>
              </w:rPr>
            </w:pPr>
            <w:r>
              <w:rPr>
                <w:rFonts w:ascii="Times New Roman" w:hAnsi="Times New Roman" w:cs="Times New Roman" w:hint="eastAsia"/>
                <w:color w:val="000000" w:themeColor="text1"/>
                <w:sz w:val="18"/>
                <w:szCs w:val="18"/>
                <w:shd w:val="clear" w:color="auto" w:fill="FFFFFF"/>
              </w:rPr>
              <w:t>0.942</w:t>
            </w:r>
          </w:p>
        </w:tc>
        <w:tc>
          <w:tcPr>
            <w:tcW w:w="1309" w:type="dxa"/>
            <w:tcBorders>
              <w:top w:val="nil"/>
              <w:bottom w:val="nil"/>
            </w:tcBorders>
            <w:noWrap/>
            <w:vAlign w:val="center"/>
          </w:tcPr>
          <w:p w14:paraId="6844FAA9" w14:textId="77777777" w:rsidR="00DD0F01" w:rsidRDefault="00000000">
            <w:pPr>
              <w:jc w:val="center"/>
              <w:rPr>
                <w:rFonts w:ascii="Times New Roman" w:hAnsi="Times New Roman" w:cs="Times New Roman"/>
                <w:color w:val="000000" w:themeColor="text1"/>
                <w:sz w:val="18"/>
                <w:szCs w:val="18"/>
                <w:shd w:val="clear" w:color="auto" w:fill="FFFFFF"/>
              </w:rPr>
            </w:pPr>
            <w:r>
              <w:rPr>
                <w:rFonts w:ascii="Times New Roman" w:hAnsi="Times New Roman" w:cs="Times New Roman" w:hint="eastAsia"/>
                <w:color w:val="000000" w:themeColor="text1"/>
                <w:sz w:val="18"/>
                <w:szCs w:val="18"/>
                <w:shd w:val="clear" w:color="auto" w:fill="FFFFFF"/>
              </w:rPr>
              <w:t>0.938</w:t>
            </w:r>
          </w:p>
        </w:tc>
        <w:tc>
          <w:tcPr>
            <w:tcW w:w="963" w:type="dxa"/>
            <w:tcBorders>
              <w:top w:val="nil"/>
              <w:bottom w:val="nil"/>
            </w:tcBorders>
            <w:noWrap/>
            <w:vAlign w:val="center"/>
          </w:tcPr>
          <w:p w14:paraId="4CE0620B" w14:textId="77777777" w:rsidR="00DD0F01" w:rsidRDefault="00000000">
            <w:pPr>
              <w:jc w:val="center"/>
              <w:rPr>
                <w:rFonts w:ascii="Times New Roman" w:hAnsi="Times New Roman" w:cs="Times New Roman"/>
                <w:color w:val="000000" w:themeColor="text1"/>
                <w:sz w:val="18"/>
                <w:szCs w:val="18"/>
                <w:shd w:val="clear" w:color="auto" w:fill="FFFFFF"/>
              </w:rPr>
            </w:pPr>
            <w:r>
              <w:rPr>
                <w:rFonts w:ascii="Times New Roman" w:hAnsi="Times New Roman" w:cs="Times New Roman" w:hint="eastAsia"/>
                <w:color w:val="000000" w:themeColor="text1"/>
                <w:sz w:val="18"/>
                <w:szCs w:val="18"/>
                <w:shd w:val="clear" w:color="auto" w:fill="FFFFFF"/>
              </w:rPr>
              <w:t>0.939</w:t>
            </w:r>
          </w:p>
        </w:tc>
      </w:tr>
      <w:tr w:rsidR="00DD0F01" w14:paraId="17589B57" w14:textId="77777777">
        <w:trPr>
          <w:trHeight w:val="288"/>
          <w:jc w:val="center"/>
        </w:trPr>
        <w:tc>
          <w:tcPr>
            <w:tcW w:w="3721" w:type="dxa"/>
            <w:tcBorders>
              <w:top w:val="nil"/>
              <w:tl2br w:val="nil"/>
              <w:tr2bl w:val="nil"/>
            </w:tcBorders>
            <w:noWrap/>
            <w:vAlign w:val="center"/>
          </w:tcPr>
          <w:p w14:paraId="4329ADD1" w14:textId="77777777" w:rsidR="00DD0F01" w:rsidRDefault="00000000">
            <w:pPr>
              <w:jc w:val="center"/>
              <w:rPr>
                <w:rFonts w:ascii="Times New Roman" w:hAnsi="Times New Roman" w:cs="Times New Roman"/>
                <w:color w:val="000000" w:themeColor="text1"/>
                <w:sz w:val="18"/>
                <w:szCs w:val="18"/>
                <w:shd w:val="clear" w:color="auto" w:fill="FFFFFF"/>
              </w:rPr>
            </w:pPr>
            <w:r>
              <w:rPr>
                <w:rFonts w:ascii="Times New Roman" w:hAnsi="Times New Roman" w:cs="Times New Roman" w:hint="eastAsia"/>
                <w:color w:val="000000" w:themeColor="text1"/>
                <w:sz w:val="18"/>
                <w:szCs w:val="18"/>
                <w:shd w:val="clear" w:color="auto" w:fill="FFFFFF"/>
              </w:rPr>
              <w:t>色彩鲁棒性（亮度</w:t>
            </w:r>
            <w:r>
              <w:rPr>
                <w:rFonts w:ascii="Times New Roman" w:hAnsi="Times New Roman" w:cs="Times New Roman" w:hint="eastAsia"/>
                <w:color w:val="000000" w:themeColor="text1"/>
                <w:sz w:val="18"/>
                <w:szCs w:val="18"/>
                <w:shd w:val="clear" w:color="auto" w:fill="FFFFFF"/>
              </w:rPr>
              <w:t>+</w:t>
            </w:r>
            <w:r>
              <w:rPr>
                <w:rFonts w:ascii="Times New Roman" w:hAnsi="Times New Roman" w:cs="Times New Roman" w:hint="eastAsia"/>
                <w:color w:val="000000" w:themeColor="text1"/>
                <w:sz w:val="18"/>
                <w:szCs w:val="18"/>
                <w:shd w:val="clear" w:color="auto" w:fill="FFFFFF"/>
              </w:rPr>
              <w:t>色相）</w:t>
            </w:r>
          </w:p>
        </w:tc>
        <w:tc>
          <w:tcPr>
            <w:tcW w:w="1998" w:type="dxa"/>
            <w:tcBorders>
              <w:top w:val="nil"/>
              <w:tl2br w:val="nil"/>
              <w:tr2bl w:val="nil"/>
            </w:tcBorders>
            <w:noWrap/>
            <w:vAlign w:val="center"/>
          </w:tcPr>
          <w:p w14:paraId="684DEB0E" w14:textId="77777777" w:rsidR="00DD0F01" w:rsidRDefault="00000000">
            <w:pPr>
              <w:jc w:val="center"/>
              <w:rPr>
                <w:rFonts w:ascii="Times New Roman" w:hAnsi="Times New Roman" w:cs="Times New Roman"/>
                <w:color w:val="000000" w:themeColor="text1"/>
                <w:sz w:val="18"/>
                <w:szCs w:val="18"/>
                <w:shd w:val="clear" w:color="auto" w:fill="FFFFFF"/>
              </w:rPr>
            </w:pPr>
            <w:r>
              <w:rPr>
                <w:rFonts w:ascii="Times New Roman" w:hAnsi="Times New Roman" w:cs="Times New Roman" w:hint="eastAsia"/>
                <w:color w:val="000000" w:themeColor="text1"/>
                <w:sz w:val="18"/>
                <w:szCs w:val="18"/>
                <w:shd w:val="clear" w:color="auto" w:fill="FFFFFF"/>
              </w:rPr>
              <w:t>（</w:t>
            </w:r>
            <w:r>
              <w:rPr>
                <w:rFonts w:ascii="Times New Roman" w:hAnsi="Times New Roman" w:cs="Times New Roman" w:hint="eastAsia"/>
                <w:color w:val="000000" w:themeColor="text1"/>
                <w:sz w:val="18"/>
                <w:szCs w:val="18"/>
                <w:shd w:val="clear" w:color="auto" w:fill="FFFFFF"/>
              </w:rPr>
              <w:t>-20</w:t>
            </w:r>
            <w:r>
              <w:rPr>
                <w:rFonts w:ascii="Times New Roman" w:hAnsi="Times New Roman" w:cs="Times New Roman" w:hint="eastAsia"/>
                <w:color w:val="000000" w:themeColor="text1"/>
                <w:sz w:val="18"/>
                <w:szCs w:val="18"/>
                <w:shd w:val="clear" w:color="auto" w:fill="FFFFFF"/>
              </w:rPr>
              <w:t>，</w:t>
            </w:r>
            <w:r>
              <w:rPr>
                <w:rFonts w:ascii="Times New Roman" w:hAnsi="Times New Roman" w:cs="Times New Roman" w:hint="eastAsia"/>
                <w:color w:val="000000" w:themeColor="text1"/>
                <w:sz w:val="18"/>
                <w:szCs w:val="18"/>
                <w:shd w:val="clear" w:color="auto" w:fill="FFFFFF"/>
              </w:rPr>
              <w:t>20</w:t>
            </w:r>
            <w:r>
              <w:rPr>
                <w:rFonts w:ascii="Times New Roman" w:hAnsi="Times New Roman" w:cs="Times New Roman" w:hint="eastAsia"/>
                <w:color w:val="000000" w:themeColor="text1"/>
                <w:sz w:val="18"/>
                <w:szCs w:val="18"/>
                <w:shd w:val="clear" w:color="auto" w:fill="FFFFFF"/>
              </w:rPr>
              <w:t>）</w:t>
            </w:r>
          </w:p>
        </w:tc>
        <w:tc>
          <w:tcPr>
            <w:tcW w:w="1193" w:type="dxa"/>
            <w:tcBorders>
              <w:top w:val="nil"/>
              <w:tl2br w:val="nil"/>
              <w:tr2bl w:val="nil"/>
            </w:tcBorders>
            <w:noWrap/>
            <w:vAlign w:val="center"/>
          </w:tcPr>
          <w:p w14:paraId="519921D7" w14:textId="77777777" w:rsidR="00DD0F01" w:rsidRDefault="00000000">
            <w:pPr>
              <w:jc w:val="center"/>
              <w:rPr>
                <w:rFonts w:ascii="Times New Roman" w:hAnsi="Times New Roman" w:cs="Times New Roman"/>
                <w:color w:val="000000" w:themeColor="text1"/>
                <w:sz w:val="18"/>
                <w:szCs w:val="18"/>
                <w:shd w:val="clear" w:color="auto" w:fill="FFFFFF"/>
              </w:rPr>
            </w:pPr>
            <w:r>
              <w:rPr>
                <w:rFonts w:ascii="Times New Roman" w:hAnsi="Times New Roman" w:cs="Times New Roman" w:hint="eastAsia"/>
                <w:color w:val="000000" w:themeColor="text1"/>
                <w:sz w:val="18"/>
                <w:szCs w:val="18"/>
                <w:shd w:val="clear" w:color="auto" w:fill="FFFFFF"/>
              </w:rPr>
              <w:t>0.941</w:t>
            </w:r>
          </w:p>
        </w:tc>
        <w:tc>
          <w:tcPr>
            <w:tcW w:w="1309" w:type="dxa"/>
            <w:tcBorders>
              <w:top w:val="nil"/>
              <w:tl2br w:val="nil"/>
              <w:tr2bl w:val="nil"/>
            </w:tcBorders>
            <w:noWrap/>
            <w:vAlign w:val="center"/>
          </w:tcPr>
          <w:p w14:paraId="4E5E6855" w14:textId="77777777" w:rsidR="00DD0F01" w:rsidRDefault="00000000">
            <w:pPr>
              <w:jc w:val="center"/>
              <w:rPr>
                <w:rFonts w:ascii="Times New Roman" w:hAnsi="Times New Roman" w:cs="Times New Roman"/>
                <w:color w:val="000000" w:themeColor="text1"/>
                <w:sz w:val="18"/>
                <w:szCs w:val="18"/>
                <w:shd w:val="clear" w:color="auto" w:fill="FFFFFF"/>
              </w:rPr>
            </w:pPr>
            <w:r>
              <w:rPr>
                <w:rFonts w:ascii="Times New Roman" w:hAnsi="Times New Roman" w:cs="Times New Roman" w:hint="eastAsia"/>
                <w:color w:val="000000" w:themeColor="text1"/>
                <w:sz w:val="18"/>
                <w:szCs w:val="18"/>
                <w:shd w:val="clear" w:color="auto" w:fill="FFFFFF"/>
              </w:rPr>
              <w:t>0.937</w:t>
            </w:r>
          </w:p>
        </w:tc>
        <w:tc>
          <w:tcPr>
            <w:tcW w:w="963" w:type="dxa"/>
            <w:tcBorders>
              <w:top w:val="nil"/>
              <w:tl2br w:val="nil"/>
              <w:tr2bl w:val="nil"/>
            </w:tcBorders>
            <w:noWrap/>
            <w:vAlign w:val="center"/>
          </w:tcPr>
          <w:p w14:paraId="504AEC25" w14:textId="77777777" w:rsidR="00DD0F01" w:rsidRDefault="00000000">
            <w:pPr>
              <w:jc w:val="center"/>
              <w:rPr>
                <w:rFonts w:ascii="Times New Roman" w:hAnsi="Times New Roman" w:cs="Times New Roman"/>
                <w:color w:val="000000" w:themeColor="text1"/>
                <w:sz w:val="18"/>
                <w:szCs w:val="18"/>
                <w:shd w:val="clear" w:color="auto" w:fill="FFFFFF"/>
              </w:rPr>
            </w:pPr>
            <w:r>
              <w:rPr>
                <w:rFonts w:ascii="Times New Roman" w:hAnsi="Times New Roman" w:cs="Times New Roman" w:hint="eastAsia"/>
                <w:color w:val="000000" w:themeColor="text1"/>
                <w:sz w:val="18"/>
                <w:szCs w:val="18"/>
                <w:shd w:val="clear" w:color="auto" w:fill="FFFFFF"/>
              </w:rPr>
              <w:t>0.939</w:t>
            </w:r>
          </w:p>
        </w:tc>
      </w:tr>
      <w:tr w:rsidR="00DD0F01" w14:paraId="48B30A7C" w14:textId="77777777">
        <w:trPr>
          <w:trHeight w:val="288"/>
          <w:jc w:val="center"/>
        </w:trPr>
        <w:tc>
          <w:tcPr>
            <w:tcW w:w="3721" w:type="dxa"/>
            <w:tcBorders>
              <w:tl2br w:val="nil"/>
              <w:tr2bl w:val="nil"/>
            </w:tcBorders>
            <w:noWrap/>
            <w:vAlign w:val="center"/>
          </w:tcPr>
          <w:p w14:paraId="69529C1B" w14:textId="77777777" w:rsidR="00DD0F01" w:rsidRDefault="00DD0F01">
            <w:pPr>
              <w:jc w:val="center"/>
              <w:rPr>
                <w:rFonts w:ascii="Times New Roman" w:hAnsi="Times New Roman" w:cs="Times New Roman"/>
                <w:color w:val="000000" w:themeColor="text1"/>
                <w:sz w:val="18"/>
                <w:szCs w:val="18"/>
                <w:shd w:val="clear" w:color="auto" w:fill="FFFFFF"/>
              </w:rPr>
            </w:pPr>
          </w:p>
        </w:tc>
        <w:tc>
          <w:tcPr>
            <w:tcW w:w="1998" w:type="dxa"/>
            <w:tcBorders>
              <w:tl2br w:val="nil"/>
              <w:tr2bl w:val="nil"/>
            </w:tcBorders>
            <w:noWrap/>
            <w:vAlign w:val="center"/>
          </w:tcPr>
          <w:p w14:paraId="71079900" w14:textId="77777777" w:rsidR="00DD0F01" w:rsidRDefault="00000000">
            <w:pPr>
              <w:jc w:val="center"/>
              <w:rPr>
                <w:rFonts w:ascii="Times New Roman" w:hAnsi="Times New Roman" w:cs="Times New Roman"/>
                <w:color w:val="000000" w:themeColor="text1"/>
                <w:sz w:val="18"/>
                <w:szCs w:val="18"/>
                <w:shd w:val="clear" w:color="auto" w:fill="FFFFFF"/>
              </w:rPr>
            </w:pPr>
            <w:r>
              <w:rPr>
                <w:rFonts w:ascii="Times New Roman" w:hAnsi="Times New Roman" w:cs="Times New Roman" w:hint="eastAsia"/>
                <w:color w:val="000000" w:themeColor="text1"/>
                <w:sz w:val="18"/>
                <w:szCs w:val="18"/>
                <w:shd w:val="clear" w:color="auto" w:fill="FFFFFF"/>
              </w:rPr>
              <w:t>（</w:t>
            </w:r>
            <w:r>
              <w:rPr>
                <w:rFonts w:ascii="Times New Roman" w:hAnsi="Times New Roman" w:cs="Times New Roman" w:hint="eastAsia"/>
                <w:color w:val="000000" w:themeColor="text1"/>
                <w:sz w:val="18"/>
                <w:szCs w:val="18"/>
                <w:shd w:val="clear" w:color="auto" w:fill="FFFFFF"/>
              </w:rPr>
              <w:t>-10</w:t>
            </w:r>
            <w:r>
              <w:rPr>
                <w:rFonts w:ascii="Times New Roman" w:hAnsi="Times New Roman" w:cs="Times New Roman" w:hint="eastAsia"/>
                <w:color w:val="000000" w:themeColor="text1"/>
                <w:sz w:val="18"/>
                <w:szCs w:val="18"/>
                <w:shd w:val="clear" w:color="auto" w:fill="FFFFFF"/>
              </w:rPr>
              <w:t>，</w:t>
            </w:r>
            <w:r>
              <w:rPr>
                <w:rFonts w:ascii="Times New Roman" w:hAnsi="Times New Roman" w:cs="Times New Roman" w:hint="eastAsia"/>
                <w:color w:val="000000" w:themeColor="text1"/>
                <w:sz w:val="18"/>
                <w:szCs w:val="18"/>
                <w:shd w:val="clear" w:color="auto" w:fill="FFFFFF"/>
              </w:rPr>
              <w:t>10</w:t>
            </w:r>
            <w:r>
              <w:rPr>
                <w:rFonts w:ascii="Times New Roman" w:hAnsi="Times New Roman" w:cs="Times New Roman" w:hint="eastAsia"/>
                <w:color w:val="000000" w:themeColor="text1"/>
                <w:sz w:val="18"/>
                <w:szCs w:val="18"/>
                <w:shd w:val="clear" w:color="auto" w:fill="FFFFFF"/>
              </w:rPr>
              <w:t>）</w:t>
            </w:r>
          </w:p>
        </w:tc>
        <w:tc>
          <w:tcPr>
            <w:tcW w:w="1193" w:type="dxa"/>
            <w:tcBorders>
              <w:tl2br w:val="nil"/>
              <w:tr2bl w:val="nil"/>
            </w:tcBorders>
            <w:noWrap/>
            <w:vAlign w:val="center"/>
          </w:tcPr>
          <w:p w14:paraId="54A5E4C9" w14:textId="77777777" w:rsidR="00DD0F01" w:rsidRDefault="00000000">
            <w:pPr>
              <w:jc w:val="center"/>
              <w:rPr>
                <w:rFonts w:ascii="Times New Roman" w:hAnsi="Times New Roman" w:cs="Times New Roman"/>
                <w:color w:val="000000" w:themeColor="text1"/>
                <w:sz w:val="18"/>
                <w:szCs w:val="18"/>
                <w:shd w:val="clear" w:color="auto" w:fill="FFFFFF"/>
              </w:rPr>
            </w:pPr>
            <w:r>
              <w:rPr>
                <w:rFonts w:ascii="Times New Roman" w:hAnsi="Times New Roman" w:cs="Times New Roman" w:hint="eastAsia"/>
                <w:color w:val="000000" w:themeColor="text1"/>
                <w:sz w:val="18"/>
                <w:szCs w:val="18"/>
                <w:shd w:val="clear" w:color="auto" w:fill="FFFFFF"/>
              </w:rPr>
              <w:t>0.944</w:t>
            </w:r>
          </w:p>
        </w:tc>
        <w:tc>
          <w:tcPr>
            <w:tcW w:w="1309" w:type="dxa"/>
            <w:tcBorders>
              <w:tl2br w:val="nil"/>
              <w:tr2bl w:val="nil"/>
            </w:tcBorders>
            <w:noWrap/>
            <w:vAlign w:val="center"/>
          </w:tcPr>
          <w:p w14:paraId="246FECF4" w14:textId="77777777" w:rsidR="00DD0F01" w:rsidRDefault="00000000">
            <w:pPr>
              <w:jc w:val="center"/>
              <w:rPr>
                <w:rFonts w:ascii="Times New Roman" w:hAnsi="Times New Roman" w:cs="Times New Roman"/>
                <w:color w:val="000000" w:themeColor="text1"/>
                <w:sz w:val="18"/>
                <w:szCs w:val="18"/>
                <w:shd w:val="clear" w:color="auto" w:fill="FFFFFF"/>
              </w:rPr>
            </w:pPr>
            <w:r>
              <w:rPr>
                <w:rFonts w:ascii="Times New Roman" w:hAnsi="Times New Roman" w:cs="Times New Roman" w:hint="eastAsia"/>
                <w:color w:val="000000" w:themeColor="text1"/>
                <w:sz w:val="18"/>
                <w:szCs w:val="18"/>
                <w:shd w:val="clear" w:color="auto" w:fill="FFFFFF"/>
              </w:rPr>
              <w:t>0.940</w:t>
            </w:r>
          </w:p>
        </w:tc>
        <w:tc>
          <w:tcPr>
            <w:tcW w:w="963" w:type="dxa"/>
            <w:tcBorders>
              <w:tl2br w:val="nil"/>
              <w:tr2bl w:val="nil"/>
            </w:tcBorders>
            <w:noWrap/>
            <w:vAlign w:val="center"/>
          </w:tcPr>
          <w:p w14:paraId="10737683" w14:textId="77777777" w:rsidR="00DD0F01" w:rsidRDefault="00000000">
            <w:pPr>
              <w:jc w:val="center"/>
              <w:rPr>
                <w:rFonts w:ascii="Times New Roman" w:hAnsi="Times New Roman" w:cs="Times New Roman"/>
                <w:color w:val="000000" w:themeColor="text1"/>
                <w:sz w:val="18"/>
                <w:szCs w:val="18"/>
                <w:shd w:val="clear" w:color="auto" w:fill="FFFFFF"/>
              </w:rPr>
            </w:pPr>
            <w:r>
              <w:rPr>
                <w:rFonts w:ascii="Times New Roman" w:hAnsi="Times New Roman" w:cs="Times New Roman" w:hint="eastAsia"/>
                <w:color w:val="000000" w:themeColor="text1"/>
                <w:sz w:val="18"/>
                <w:szCs w:val="18"/>
                <w:shd w:val="clear" w:color="auto" w:fill="FFFFFF"/>
              </w:rPr>
              <w:t>0.942</w:t>
            </w:r>
          </w:p>
        </w:tc>
      </w:tr>
      <w:tr w:rsidR="00DD0F01" w14:paraId="20D8A18C" w14:textId="77777777">
        <w:trPr>
          <w:trHeight w:val="288"/>
          <w:jc w:val="center"/>
        </w:trPr>
        <w:tc>
          <w:tcPr>
            <w:tcW w:w="3721" w:type="dxa"/>
            <w:tcBorders>
              <w:tl2br w:val="nil"/>
              <w:tr2bl w:val="nil"/>
            </w:tcBorders>
            <w:noWrap/>
            <w:vAlign w:val="center"/>
          </w:tcPr>
          <w:p w14:paraId="356C5D5C" w14:textId="77777777" w:rsidR="00DD0F01" w:rsidRDefault="00DD0F01">
            <w:pPr>
              <w:jc w:val="center"/>
              <w:rPr>
                <w:rFonts w:ascii="Times New Roman" w:hAnsi="Times New Roman" w:cs="Times New Roman"/>
                <w:color w:val="000000" w:themeColor="text1"/>
                <w:sz w:val="18"/>
                <w:szCs w:val="18"/>
                <w:shd w:val="clear" w:color="auto" w:fill="FFFFFF"/>
              </w:rPr>
            </w:pPr>
          </w:p>
        </w:tc>
        <w:tc>
          <w:tcPr>
            <w:tcW w:w="1998" w:type="dxa"/>
            <w:tcBorders>
              <w:tl2br w:val="nil"/>
              <w:tr2bl w:val="nil"/>
            </w:tcBorders>
            <w:noWrap/>
            <w:vAlign w:val="center"/>
          </w:tcPr>
          <w:p w14:paraId="38332E11" w14:textId="77777777" w:rsidR="00DD0F01" w:rsidRDefault="00000000">
            <w:pPr>
              <w:jc w:val="center"/>
              <w:rPr>
                <w:rFonts w:ascii="Times New Roman" w:hAnsi="Times New Roman" w:cs="Times New Roman"/>
                <w:color w:val="000000" w:themeColor="text1"/>
                <w:sz w:val="18"/>
                <w:szCs w:val="18"/>
                <w:shd w:val="clear" w:color="auto" w:fill="FFFFFF"/>
              </w:rPr>
            </w:pPr>
            <w:r>
              <w:rPr>
                <w:rFonts w:ascii="Times New Roman" w:hAnsi="Times New Roman" w:cs="Times New Roman" w:hint="eastAsia"/>
                <w:color w:val="000000" w:themeColor="text1"/>
                <w:sz w:val="18"/>
                <w:szCs w:val="18"/>
                <w:shd w:val="clear" w:color="auto" w:fill="FFFFFF"/>
              </w:rPr>
              <w:t>（</w:t>
            </w:r>
            <w:r>
              <w:rPr>
                <w:rFonts w:ascii="Times New Roman" w:hAnsi="Times New Roman" w:cs="Times New Roman" w:hint="eastAsia"/>
                <w:color w:val="000000" w:themeColor="text1"/>
                <w:sz w:val="18"/>
                <w:szCs w:val="18"/>
                <w:shd w:val="clear" w:color="auto" w:fill="FFFFFF"/>
              </w:rPr>
              <w:t>-5</w:t>
            </w:r>
            <w:r>
              <w:rPr>
                <w:rFonts w:ascii="Times New Roman" w:hAnsi="Times New Roman" w:cs="Times New Roman" w:hint="eastAsia"/>
                <w:color w:val="000000" w:themeColor="text1"/>
                <w:sz w:val="18"/>
                <w:szCs w:val="18"/>
                <w:shd w:val="clear" w:color="auto" w:fill="FFFFFF"/>
              </w:rPr>
              <w:t>，</w:t>
            </w:r>
            <w:r>
              <w:rPr>
                <w:rFonts w:ascii="Times New Roman" w:hAnsi="Times New Roman" w:cs="Times New Roman" w:hint="eastAsia"/>
                <w:color w:val="000000" w:themeColor="text1"/>
                <w:sz w:val="18"/>
                <w:szCs w:val="18"/>
                <w:shd w:val="clear" w:color="auto" w:fill="FFFFFF"/>
              </w:rPr>
              <w:t>5</w:t>
            </w:r>
            <w:r>
              <w:rPr>
                <w:rFonts w:ascii="Times New Roman" w:hAnsi="Times New Roman" w:cs="Times New Roman" w:hint="eastAsia"/>
                <w:color w:val="000000" w:themeColor="text1"/>
                <w:sz w:val="18"/>
                <w:szCs w:val="18"/>
                <w:shd w:val="clear" w:color="auto" w:fill="FFFFFF"/>
              </w:rPr>
              <w:t>）</w:t>
            </w:r>
          </w:p>
        </w:tc>
        <w:tc>
          <w:tcPr>
            <w:tcW w:w="1193" w:type="dxa"/>
            <w:tcBorders>
              <w:tl2br w:val="nil"/>
              <w:tr2bl w:val="nil"/>
            </w:tcBorders>
            <w:noWrap/>
            <w:vAlign w:val="center"/>
          </w:tcPr>
          <w:p w14:paraId="2E1A3727" w14:textId="77777777" w:rsidR="00DD0F01" w:rsidRDefault="00000000">
            <w:pPr>
              <w:jc w:val="center"/>
              <w:rPr>
                <w:rFonts w:ascii="Times New Roman" w:hAnsi="Times New Roman" w:cs="Times New Roman"/>
                <w:color w:val="000000" w:themeColor="text1"/>
                <w:sz w:val="18"/>
                <w:szCs w:val="18"/>
                <w:shd w:val="clear" w:color="auto" w:fill="FFFFFF"/>
              </w:rPr>
            </w:pPr>
            <w:r>
              <w:rPr>
                <w:rFonts w:ascii="Times New Roman" w:hAnsi="Times New Roman" w:cs="Times New Roman" w:hint="eastAsia"/>
                <w:color w:val="000000" w:themeColor="text1"/>
                <w:sz w:val="18"/>
                <w:szCs w:val="18"/>
                <w:shd w:val="clear" w:color="auto" w:fill="FFFFFF"/>
              </w:rPr>
              <w:t>0.945</w:t>
            </w:r>
          </w:p>
        </w:tc>
        <w:tc>
          <w:tcPr>
            <w:tcW w:w="1309" w:type="dxa"/>
            <w:tcBorders>
              <w:tl2br w:val="nil"/>
              <w:tr2bl w:val="nil"/>
            </w:tcBorders>
            <w:noWrap/>
            <w:vAlign w:val="center"/>
          </w:tcPr>
          <w:p w14:paraId="54B551FF" w14:textId="77777777" w:rsidR="00DD0F01" w:rsidRDefault="00000000">
            <w:pPr>
              <w:jc w:val="center"/>
              <w:rPr>
                <w:rFonts w:ascii="Times New Roman" w:hAnsi="Times New Roman" w:cs="Times New Roman"/>
                <w:color w:val="000000" w:themeColor="text1"/>
                <w:sz w:val="18"/>
                <w:szCs w:val="18"/>
                <w:shd w:val="clear" w:color="auto" w:fill="FFFFFF"/>
              </w:rPr>
            </w:pPr>
            <w:r>
              <w:rPr>
                <w:rFonts w:ascii="Times New Roman" w:hAnsi="Times New Roman" w:cs="Times New Roman" w:hint="eastAsia"/>
                <w:color w:val="000000" w:themeColor="text1"/>
                <w:sz w:val="18"/>
                <w:szCs w:val="18"/>
                <w:shd w:val="clear" w:color="auto" w:fill="FFFFFF"/>
              </w:rPr>
              <w:t>0.941</w:t>
            </w:r>
          </w:p>
        </w:tc>
        <w:tc>
          <w:tcPr>
            <w:tcW w:w="963" w:type="dxa"/>
            <w:tcBorders>
              <w:tl2br w:val="nil"/>
              <w:tr2bl w:val="nil"/>
            </w:tcBorders>
            <w:noWrap/>
            <w:vAlign w:val="center"/>
          </w:tcPr>
          <w:p w14:paraId="3142100F" w14:textId="77777777" w:rsidR="00DD0F01" w:rsidRDefault="00000000">
            <w:pPr>
              <w:jc w:val="center"/>
              <w:rPr>
                <w:rFonts w:ascii="Times New Roman" w:hAnsi="Times New Roman" w:cs="Times New Roman"/>
                <w:color w:val="000000" w:themeColor="text1"/>
                <w:sz w:val="18"/>
                <w:szCs w:val="18"/>
                <w:shd w:val="clear" w:color="auto" w:fill="FFFFFF"/>
              </w:rPr>
            </w:pPr>
            <w:r>
              <w:rPr>
                <w:rFonts w:ascii="Times New Roman" w:hAnsi="Times New Roman" w:cs="Times New Roman" w:hint="eastAsia"/>
                <w:color w:val="000000" w:themeColor="text1"/>
                <w:sz w:val="18"/>
                <w:szCs w:val="18"/>
                <w:shd w:val="clear" w:color="auto" w:fill="FFFFFF"/>
              </w:rPr>
              <w:t>0.943</w:t>
            </w:r>
          </w:p>
        </w:tc>
      </w:tr>
      <w:tr w:rsidR="00DD0F01" w14:paraId="77ACF57A" w14:textId="77777777">
        <w:trPr>
          <w:trHeight w:val="288"/>
          <w:jc w:val="center"/>
        </w:trPr>
        <w:tc>
          <w:tcPr>
            <w:tcW w:w="3721" w:type="dxa"/>
            <w:tcBorders>
              <w:tl2br w:val="nil"/>
              <w:tr2bl w:val="nil"/>
            </w:tcBorders>
            <w:noWrap/>
            <w:vAlign w:val="center"/>
          </w:tcPr>
          <w:p w14:paraId="2B2FE904" w14:textId="77777777" w:rsidR="00DD0F01" w:rsidRDefault="00DD0F01">
            <w:pPr>
              <w:jc w:val="center"/>
              <w:rPr>
                <w:rFonts w:ascii="Times New Roman" w:hAnsi="Times New Roman" w:cs="Times New Roman"/>
                <w:color w:val="000000" w:themeColor="text1"/>
                <w:sz w:val="18"/>
                <w:szCs w:val="18"/>
                <w:shd w:val="clear" w:color="auto" w:fill="FFFFFF"/>
              </w:rPr>
            </w:pPr>
          </w:p>
        </w:tc>
        <w:tc>
          <w:tcPr>
            <w:tcW w:w="1998" w:type="dxa"/>
            <w:tcBorders>
              <w:tl2br w:val="nil"/>
              <w:tr2bl w:val="nil"/>
            </w:tcBorders>
            <w:noWrap/>
            <w:vAlign w:val="center"/>
          </w:tcPr>
          <w:p w14:paraId="515B290B" w14:textId="77777777" w:rsidR="00DD0F01" w:rsidRDefault="00000000">
            <w:pPr>
              <w:jc w:val="center"/>
              <w:rPr>
                <w:rFonts w:ascii="Times New Roman" w:hAnsi="Times New Roman" w:cs="Times New Roman"/>
                <w:color w:val="000000" w:themeColor="text1"/>
                <w:sz w:val="18"/>
                <w:szCs w:val="18"/>
                <w:shd w:val="clear" w:color="auto" w:fill="FFFFFF"/>
              </w:rPr>
            </w:pPr>
            <w:r>
              <w:rPr>
                <w:rFonts w:ascii="Times New Roman" w:hAnsi="Times New Roman" w:cs="Times New Roman" w:hint="eastAsia"/>
                <w:color w:val="000000" w:themeColor="text1"/>
                <w:sz w:val="18"/>
                <w:szCs w:val="18"/>
                <w:shd w:val="clear" w:color="auto" w:fill="FFFFFF"/>
              </w:rPr>
              <w:t>（</w:t>
            </w:r>
            <w:r>
              <w:rPr>
                <w:rFonts w:ascii="Times New Roman" w:hAnsi="Times New Roman" w:cs="Times New Roman" w:hint="eastAsia"/>
                <w:color w:val="000000" w:themeColor="text1"/>
                <w:sz w:val="18"/>
                <w:szCs w:val="18"/>
                <w:shd w:val="clear" w:color="auto" w:fill="FFFFFF"/>
              </w:rPr>
              <w:t>-3</w:t>
            </w:r>
            <w:r>
              <w:rPr>
                <w:rFonts w:ascii="Times New Roman" w:hAnsi="Times New Roman" w:cs="Times New Roman" w:hint="eastAsia"/>
                <w:color w:val="000000" w:themeColor="text1"/>
                <w:sz w:val="18"/>
                <w:szCs w:val="18"/>
                <w:shd w:val="clear" w:color="auto" w:fill="FFFFFF"/>
              </w:rPr>
              <w:t>，</w:t>
            </w:r>
            <w:r>
              <w:rPr>
                <w:rFonts w:ascii="Times New Roman" w:hAnsi="Times New Roman" w:cs="Times New Roman" w:hint="eastAsia"/>
                <w:color w:val="000000" w:themeColor="text1"/>
                <w:sz w:val="18"/>
                <w:szCs w:val="18"/>
                <w:shd w:val="clear" w:color="auto" w:fill="FFFFFF"/>
              </w:rPr>
              <w:t>3</w:t>
            </w:r>
            <w:r>
              <w:rPr>
                <w:rFonts w:ascii="Times New Roman" w:hAnsi="Times New Roman" w:cs="Times New Roman" w:hint="eastAsia"/>
                <w:color w:val="000000" w:themeColor="text1"/>
                <w:sz w:val="18"/>
                <w:szCs w:val="18"/>
                <w:shd w:val="clear" w:color="auto" w:fill="FFFFFF"/>
              </w:rPr>
              <w:t>）</w:t>
            </w:r>
          </w:p>
        </w:tc>
        <w:tc>
          <w:tcPr>
            <w:tcW w:w="1193" w:type="dxa"/>
            <w:tcBorders>
              <w:tl2br w:val="nil"/>
              <w:tr2bl w:val="nil"/>
            </w:tcBorders>
            <w:noWrap/>
            <w:vAlign w:val="center"/>
          </w:tcPr>
          <w:p w14:paraId="46BFB9F5" w14:textId="77777777" w:rsidR="00DD0F01" w:rsidRDefault="00000000">
            <w:pPr>
              <w:jc w:val="center"/>
              <w:rPr>
                <w:rFonts w:ascii="Times New Roman" w:hAnsi="Times New Roman" w:cs="Times New Roman"/>
                <w:color w:val="000000" w:themeColor="text1"/>
                <w:sz w:val="18"/>
                <w:szCs w:val="18"/>
                <w:shd w:val="clear" w:color="auto" w:fill="FFFFFF"/>
              </w:rPr>
            </w:pPr>
            <w:r>
              <w:rPr>
                <w:rFonts w:ascii="Times New Roman" w:hAnsi="Times New Roman" w:cs="Times New Roman" w:hint="eastAsia"/>
                <w:color w:val="000000" w:themeColor="text1"/>
                <w:sz w:val="18"/>
                <w:szCs w:val="18"/>
                <w:shd w:val="clear" w:color="auto" w:fill="FFFFFF"/>
              </w:rPr>
              <w:t>0.945</w:t>
            </w:r>
          </w:p>
        </w:tc>
        <w:tc>
          <w:tcPr>
            <w:tcW w:w="1309" w:type="dxa"/>
            <w:tcBorders>
              <w:tl2br w:val="nil"/>
              <w:tr2bl w:val="nil"/>
            </w:tcBorders>
            <w:noWrap/>
            <w:vAlign w:val="center"/>
          </w:tcPr>
          <w:p w14:paraId="3C45901D" w14:textId="77777777" w:rsidR="00DD0F01" w:rsidRDefault="00000000">
            <w:pPr>
              <w:jc w:val="center"/>
              <w:rPr>
                <w:rFonts w:ascii="Times New Roman" w:hAnsi="Times New Roman" w:cs="Times New Roman"/>
                <w:color w:val="000000" w:themeColor="text1"/>
                <w:sz w:val="18"/>
                <w:szCs w:val="18"/>
                <w:shd w:val="clear" w:color="auto" w:fill="FFFFFF"/>
              </w:rPr>
            </w:pPr>
            <w:r>
              <w:rPr>
                <w:rFonts w:ascii="Times New Roman" w:hAnsi="Times New Roman" w:cs="Times New Roman" w:hint="eastAsia"/>
                <w:color w:val="000000" w:themeColor="text1"/>
                <w:sz w:val="18"/>
                <w:szCs w:val="18"/>
                <w:shd w:val="clear" w:color="auto" w:fill="FFFFFF"/>
              </w:rPr>
              <w:t>0.940</w:t>
            </w:r>
          </w:p>
        </w:tc>
        <w:tc>
          <w:tcPr>
            <w:tcW w:w="963" w:type="dxa"/>
            <w:tcBorders>
              <w:tl2br w:val="nil"/>
              <w:tr2bl w:val="nil"/>
            </w:tcBorders>
            <w:noWrap/>
            <w:vAlign w:val="center"/>
          </w:tcPr>
          <w:p w14:paraId="18946286" w14:textId="77777777" w:rsidR="00DD0F01" w:rsidRDefault="00000000">
            <w:pPr>
              <w:jc w:val="center"/>
              <w:rPr>
                <w:rFonts w:ascii="Times New Roman" w:hAnsi="Times New Roman" w:cs="Times New Roman"/>
                <w:color w:val="000000" w:themeColor="text1"/>
                <w:sz w:val="18"/>
                <w:szCs w:val="18"/>
                <w:shd w:val="clear" w:color="auto" w:fill="FFFFFF"/>
              </w:rPr>
            </w:pPr>
            <w:r>
              <w:rPr>
                <w:rFonts w:ascii="Times New Roman" w:hAnsi="Times New Roman" w:cs="Times New Roman" w:hint="eastAsia"/>
                <w:color w:val="000000" w:themeColor="text1"/>
                <w:sz w:val="18"/>
                <w:szCs w:val="18"/>
                <w:shd w:val="clear" w:color="auto" w:fill="FFFFFF"/>
              </w:rPr>
              <w:t>0.942</w:t>
            </w:r>
          </w:p>
        </w:tc>
      </w:tr>
      <w:tr w:rsidR="00DD0F01" w14:paraId="24BDD576" w14:textId="77777777">
        <w:trPr>
          <w:trHeight w:val="288"/>
          <w:jc w:val="center"/>
        </w:trPr>
        <w:tc>
          <w:tcPr>
            <w:tcW w:w="3721" w:type="dxa"/>
            <w:tcBorders>
              <w:tl2br w:val="nil"/>
              <w:tr2bl w:val="nil"/>
            </w:tcBorders>
            <w:noWrap/>
            <w:vAlign w:val="center"/>
          </w:tcPr>
          <w:p w14:paraId="403D46A4" w14:textId="77777777" w:rsidR="00DD0F01" w:rsidRDefault="00DD0F01">
            <w:pPr>
              <w:jc w:val="center"/>
              <w:rPr>
                <w:rFonts w:ascii="Times New Roman" w:hAnsi="Times New Roman" w:cs="Times New Roman"/>
                <w:color w:val="000000" w:themeColor="text1"/>
                <w:sz w:val="18"/>
                <w:szCs w:val="18"/>
                <w:shd w:val="clear" w:color="auto" w:fill="FFFFFF"/>
              </w:rPr>
            </w:pPr>
          </w:p>
        </w:tc>
        <w:tc>
          <w:tcPr>
            <w:tcW w:w="1998" w:type="dxa"/>
            <w:tcBorders>
              <w:tl2br w:val="nil"/>
              <w:tr2bl w:val="nil"/>
            </w:tcBorders>
            <w:noWrap/>
            <w:vAlign w:val="center"/>
          </w:tcPr>
          <w:p w14:paraId="19E22AE2" w14:textId="77777777" w:rsidR="00DD0F01" w:rsidRDefault="00000000">
            <w:pPr>
              <w:jc w:val="center"/>
              <w:rPr>
                <w:rFonts w:ascii="Times New Roman" w:hAnsi="Times New Roman" w:cs="Times New Roman"/>
                <w:color w:val="000000" w:themeColor="text1"/>
                <w:sz w:val="18"/>
                <w:szCs w:val="18"/>
                <w:shd w:val="clear" w:color="auto" w:fill="FFFFFF"/>
              </w:rPr>
            </w:pPr>
            <w:r>
              <w:rPr>
                <w:rFonts w:ascii="Times New Roman" w:hAnsi="Times New Roman" w:cs="Times New Roman" w:hint="eastAsia"/>
                <w:color w:val="000000" w:themeColor="text1"/>
                <w:sz w:val="18"/>
                <w:szCs w:val="18"/>
                <w:shd w:val="clear" w:color="auto" w:fill="FFFFFF"/>
              </w:rPr>
              <w:t>（</w:t>
            </w:r>
            <w:r>
              <w:rPr>
                <w:rFonts w:ascii="Times New Roman" w:hAnsi="Times New Roman" w:cs="Times New Roman" w:hint="eastAsia"/>
                <w:color w:val="000000" w:themeColor="text1"/>
                <w:sz w:val="18"/>
                <w:szCs w:val="18"/>
                <w:shd w:val="clear" w:color="auto" w:fill="FFFFFF"/>
              </w:rPr>
              <w:t>3</w:t>
            </w:r>
            <w:r>
              <w:rPr>
                <w:rFonts w:ascii="Times New Roman" w:hAnsi="Times New Roman" w:cs="Times New Roman" w:hint="eastAsia"/>
                <w:color w:val="000000" w:themeColor="text1"/>
                <w:sz w:val="18"/>
                <w:szCs w:val="18"/>
                <w:shd w:val="clear" w:color="auto" w:fill="FFFFFF"/>
              </w:rPr>
              <w:t>，</w:t>
            </w:r>
            <w:r>
              <w:rPr>
                <w:rFonts w:ascii="Times New Roman" w:hAnsi="Times New Roman" w:cs="Times New Roman" w:hint="eastAsia"/>
                <w:color w:val="000000" w:themeColor="text1"/>
                <w:sz w:val="18"/>
                <w:szCs w:val="18"/>
                <w:shd w:val="clear" w:color="auto" w:fill="FFFFFF"/>
              </w:rPr>
              <w:t>-3</w:t>
            </w:r>
            <w:r>
              <w:rPr>
                <w:rFonts w:ascii="Times New Roman" w:hAnsi="Times New Roman" w:cs="Times New Roman" w:hint="eastAsia"/>
                <w:color w:val="000000" w:themeColor="text1"/>
                <w:sz w:val="18"/>
                <w:szCs w:val="18"/>
                <w:shd w:val="clear" w:color="auto" w:fill="FFFFFF"/>
              </w:rPr>
              <w:t>）</w:t>
            </w:r>
          </w:p>
        </w:tc>
        <w:tc>
          <w:tcPr>
            <w:tcW w:w="1193" w:type="dxa"/>
            <w:tcBorders>
              <w:tl2br w:val="nil"/>
              <w:tr2bl w:val="nil"/>
            </w:tcBorders>
            <w:noWrap/>
            <w:vAlign w:val="center"/>
          </w:tcPr>
          <w:p w14:paraId="0D8F684F" w14:textId="77777777" w:rsidR="00DD0F01" w:rsidRDefault="00000000">
            <w:pPr>
              <w:jc w:val="center"/>
              <w:rPr>
                <w:rFonts w:ascii="Times New Roman" w:hAnsi="Times New Roman" w:cs="Times New Roman"/>
                <w:color w:val="000000" w:themeColor="text1"/>
                <w:sz w:val="18"/>
                <w:szCs w:val="18"/>
                <w:shd w:val="clear" w:color="auto" w:fill="FFFFFF"/>
              </w:rPr>
            </w:pPr>
            <w:r>
              <w:rPr>
                <w:rFonts w:ascii="Times New Roman" w:hAnsi="Times New Roman" w:cs="Times New Roman" w:hint="eastAsia"/>
                <w:color w:val="000000" w:themeColor="text1"/>
                <w:sz w:val="18"/>
                <w:szCs w:val="18"/>
                <w:shd w:val="clear" w:color="auto" w:fill="FFFFFF"/>
              </w:rPr>
              <w:t>0.944</w:t>
            </w:r>
          </w:p>
        </w:tc>
        <w:tc>
          <w:tcPr>
            <w:tcW w:w="1309" w:type="dxa"/>
            <w:tcBorders>
              <w:tl2br w:val="nil"/>
              <w:tr2bl w:val="nil"/>
            </w:tcBorders>
            <w:noWrap/>
            <w:vAlign w:val="center"/>
          </w:tcPr>
          <w:p w14:paraId="3A3154D5" w14:textId="77777777" w:rsidR="00DD0F01" w:rsidRDefault="00000000">
            <w:pPr>
              <w:jc w:val="center"/>
              <w:rPr>
                <w:rFonts w:ascii="Times New Roman" w:hAnsi="Times New Roman" w:cs="Times New Roman"/>
                <w:color w:val="000000" w:themeColor="text1"/>
                <w:sz w:val="18"/>
                <w:szCs w:val="18"/>
                <w:shd w:val="clear" w:color="auto" w:fill="FFFFFF"/>
              </w:rPr>
            </w:pPr>
            <w:r>
              <w:rPr>
                <w:rFonts w:ascii="Times New Roman" w:hAnsi="Times New Roman" w:cs="Times New Roman" w:hint="eastAsia"/>
                <w:color w:val="000000" w:themeColor="text1"/>
                <w:sz w:val="18"/>
                <w:szCs w:val="18"/>
                <w:shd w:val="clear" w:color="auto" w:fill="FFFFFF"/>
              </w:rPr>
              <w:t>0.939</w:t>
            </w:r>
          </w:p>
        </w:tc>
        <w:tc>
          <w:tcPr>
            <w:tcW w:w="963" w:type="dxa"/>
            <w:tcBorders>
              <w:tl2br w:val="nil"/>
              <w:tr2bl w:val="nil"/>
            </w:tcBorders>
            <w:noWrap/>
            <w:vAlign w:val="center"/>
          </w:tcPr>
          <w:p w14:paraId="2FD00D32" w14:textId="77777777" w:rsidR="00DD0F01" w:rsidRDefault="00000000">
            <w:pPr>
              <w:jc w:val="center"/>
              <w:rPr>
                <w:rFonts w:ascii="Times New Roman" w:hAnsi="Times New Roman" w:cs="Times New Roman"/>
                <w:color w:val="000000" w:themeColor="text1"/>
                <w:sz w:val="18"/>
                <w:szCs w:val="18"/>
                <w:shd w:val="clear" w:color="auto" w:fill="FFFFFF"/>
              </w:rPr>
            </w:pPr>
            <w:r>
              <w:rPr>
                <w:rFonts w:ascii="Times New Roman" w:hAnsi="Times New Roman" w:cs="Times New Roman" w:hint="eastAsia"/>
                <w:color w:val="000000" w:themeColor="text1"/>
                <w:sz w:val="18"/>
                <w:szCs w:val="18"/>
                <w:shd w:val="clear" w:color="auto" w:fill="FFFFFF"/>
              </w:rPr>
              <w:t>0.942</w:t>
            </w:r>
          </w:p>
        </w:tc>
      </w:tr>
      <w:tr w:rsidR="00DD0F01" w14:paraId="7A5D7565" w14:textId="77777777">
        <w:trPr>
          <w:trHeight w:val="288"/>
          <w:jc w:val="center"/>
        </w:trPr>
        <w:tc>
          <w:tcPr>
            <w:tcW w:w="3721" w:type="dxa"/>
            <w:tcBorders>
              <w:tl2br w:val="nil"/>
              <w:tr2bl w:val="nil"/>
            </w:tcBorders>
            <w:noWrap/>
            <w:vAlign w:val="center"/>
          </w:tcPr>
          <w:p w14:paraId="14B31C50" w14:textId="77777777" w:rsidR="00DD0F01" w:rsidRDefault="00DD0F01">
            <w:pPr>
              <w:jc w:val="center"/>
              <w:rPr>
                <w:rFonts w:ascii="Times New Roman" w:hAnsi="Times New Roman" w:cs="Times New Roman"/>
                <w:color w:val="000000" w:themeColor="text1"/>
                <w:sz w:val="18"/>
                <w:szCs w:val="18"/>
                <w:shd w:val="clear" w:color="auto" w:fill="FFFFFF"/>
              </w:rPr>
            </w:pPr>
          </w:p>
        </w:tc>
        <w:tc>
          <w:tcPr>
            <w:tcW w:w="1998" w:type="dxa"/>
            <w:tcBorders>
              <w:tl2br w:val="nil"/>
              <w:tr2bl w:val="nil"/>
            </w:tcBorders>
            <w:noWrap/>
            <w:vAlign w:val="center"/>
          </w:tcPr>
          <w:p w14:paraId="62AA9DB1" w14:textId="77777777" w:rsidR="00DD0F01" w:rsidRDefault="00000000">
            <w:pPr>
              <w:jc w:val="center"/>
              <w:rPr>
                <w:rFonts w:ascii="Times New Roman" w:hAnsi="Times New Roman" w:cs="Times New Roman"/>
                <w:color w:val="000000" w:themeColor="text1"/>
                <w:sz w:val="18"/>
                <w:szCs w:val="18"/>
                <w:shd w:val="clear" w:color="auto" w:fill="FFFFFF"/>
              </w:rPr>
            </w:pPr>
            <w:r>
              <w:rPr>
                <w:rFonts w:ascii="Times New Roman" w:hAnsi="Times New Roman" w:cs="Times New Roman" w:hint="eastAsia"/>
                <w:color w:val="000000" w:themeColor="text1"/>
                <w:sz w:val="18"/>
                <w:szCs w:val="18"/>
                <w:shd w:val="clear" w:color="auto" w:fill="FFFFFF"/>
              </w:rPr>
              <w:t>（</w:t>
            </w:r>
            <w:r>
              <w:rPr>
                <w:rFonts w:ascii="Times New Roman" w:hAnsi="Times New Roman" w:cs="Times New Roman" w:hint="eastAsia"/>
                <w:color w:val="000000" w:themeColor="text1"/>
                <w:sz w:val="18"/>
                <w:szCs w:val="18"/>
                <w:shd w:val="clear" w:color="auto" w:fill="FFFFFF"/>
              </w:rPr>
              <w:t>5</w:t>
            </w:r>
            <w:r>
              <w:rPr>
                <w:rFonts w:ascii="Times New Roman" w:hAnsi="Times New Roman" w:cs="Times New Roman" w:hint="eastAsia"/>
                <w:color w:val="000000" w:themeColor="text1"/>
                <w:sz w:val="18"/>
                <w:szCs w:val="18"/>
                <w:shd w:val="clear" w:color="auto" w:fill="FFFFFF"/>
              </w:rPr>
              <w:t>，</w:t>
            </w:r>
            <w:r>
              <w:rPr>
                <w:rFonts w:ascii="Times New Roman" w:hAnsi="Times New Roman" w:cs="Times New Roman" w:hint="eastAsia"/>
                <w:color w:val="000000" w:themeColor="text1"/>
                <w:sz w:val="18"/>
                <w:szCs w:val="18"/>
                <w:shd w:val="clear" w:color="auto" w:fill="FFFFFF"/>
              </w:rPr>
              <w:t>-5</w:t>
            </w:r>
            <w:r>
              <w:rPr>
                <w:rFonts w:ascii="Times New Roman" w:hAnsi="Times New Roman" w:cs="Times New Roman" w:hint="eastAsia"/>
                <w:color w:val="000000" w:themeColor="text1"/>
                <w:sz w:val="18"/>
                <w:szCs w:val="18"/>
                <w:shd w:val="clear" w:color="auto" w:fill="FFFFFF"/>
              </w:rPr>
              <w:t>）</w:t>
            </w:r>
          </w:p>
        </w:tc>
        <w:tc>
          <w:tcPr>
            <w:tcW w:w="1193" w:type="dxa"/>
            <w:tcBorders>
              <w:tl2br w:val="nil"/>
              <w:tr2bl w:val="nil"/>
            </w:tcBorders>
            <w:noWrap/>
            <w:vAlign w:val="center"/>
          </w:tcPr>
          <w:p w14:paraId="503CB598" w14:textId="77777777" w:rsidR="00DD0F01" w:rsidRDefault="00000000">
            <w:pPr>
              <w:jc w:val="center"/>
              <w:rPr>
                <w:rFonts w:ascii="Times New Roman" w:hAnsi="Times New Roman" w:cs="Times New Roman"/>
                <w:color w:val="000000" w:themeColor="text1"/>
                <w:sz w:val="18"/>
                <w:szCs w:val="18"/>
                <w:shd w:val="clear" w:color="auto" w:fill="FFFFFF"/>
              </w:rPr>
            </w:pPr>
            <w:r>
              <w:rPr>
                <w:rFonts w:ascii="Times New Roman" w:hAnsi="Times New Roman" w:cs="Times New Roman" w:hint="eastAsia"/>
                <w:color w:val="000000" w:themeColor="text1"/>
                <w:sz w:val="18"/>
                <w:szCs w:val="18"/>
                <w:shd w:val="clear" w:color="auto" w:fill="FFFFFF"/>
              </w:rPr>
              <w:t>0.944</w:t>
            </w:r>
          </w:p>
        </w:tc>
        <w:tc>
          <w:tcPr>
            <w:tcW w:w="1309" w:type="dxa"/>
            <w:tcBorders>
              <w:tl2br w:val="nil"/>
              <w:tr2bl w:val="nil"/>
            </w:tcBorders>
            <w:noWrap/>
            <w:vAlign w:val="center"/>
          </w:tcPr>
          <w:p w14:paraId="1493EE78" w14:textId="77777777" w:rsidR="00DD0F01" w:rsidRDefault="00000000">
            <w:pPr>
              <w:jc w:val="center"/>
              <w:rPr>
                <w:rFonts w:ascii="Times New Roman" w:hAnsi="Times New Roman" w:cs="Times New Roman"/>
                <w:color w:val="000000" w:themeColor="text1"/>
                <w:sz w:val="18"/>
                <w:szCs w:val="18"/>
                <w:shd w:val="clear" w:color="auto" w:fill="FFFFFF"/>
              </w:rPr>
            </w:pPr>
            <w:r>
              <w:rPr>
                <w:rFonts w:ascii="Times New Roman" w:hAnsi="Times New Roman" w:cs="Times New Roman" w:hint="eastAsia"/>
                <w:color w:val="000000" w:themeColor="text1"/>
                <w:sz w:val="18"/>
                <w:szCs w:val="18"/>
                <w:shd w:val="clear" w:color="auto" w:fill="FFFFFF"/>
              </w:rPr>
              <w:t>0.939</w:t>
            </w:r>
          </w:p>
        </w:tc>
        <w:tc>
          <w:tcPr>
            <w:tcW w:w="963" w:type="dxa"/>
            <w:tcBorders>
              <w:tl2br w:val="nil"/>
              <w:tr2bl w:val="nil"/>
            </w:tcBorders>
            <w:noWrap/>
            <w:vAlign w:val="center"/>
          </w:tcPr>
          <w:p w14:paraId="7FA4E5DB" w14:textId="77777777" w:rsidR="00DD0F01" w:rsidRDefault="00000000">
            <w:pPr>
              <w:jc w:val="center"/>
              <w:rPr>
                <w:rFonts w:ascii="Times New Roman" w:hAnsi="Times New Roman" w:cs="Times New Roman"/>
                <w:color w:val="000000" w:themeColor="text1"/>
                <w:sz w:val="18"/>
                <w:szCs w:val="18"/>
                <w:shd w:val="clear" w:color="auto" w:fill="FFFFFF"/>
              </w:rPr>
            </w:pPr>
            <w:r>
              <w:rPr>
                <w:rFonts w:ascii="Times New Roman" w:hAnsi="Times New Roman" w:cs="Times New Roman" w:hint="eastAsia"/>
                <w:color w:val="000000" w:themeColor="text1"/>
                <w:sz w:val="18"/>
                <w:szCs w:val="18"/>
                <w:shd w:val="clear" w:color="auto" w:fill="FFFFFF"/>
              </w:rPr>
              <w:t>0.941</w:t>
            </w:r>
          </w:p>
        </w:tc>
      </w:tr>
      <w:tr w:rsidR="00DD0F01" w14:paraId="2C93FBF3" w14:textId="77777777">
        <w:trPr>
          <w:trHeight w:val="288"/>
          <w:jc w:val="center"/>
        </w:trPr>
        <w:tc>
          <w:tcPr>
            <w:tcW w:w="3721" w:type="dxa"/>
            <w:tcBorders>
              <w:tl2br w:val="nil"/>
              <w:tr2bl w:val="nil"/>
            </w:tcBorders>
            <w:noWrap/>
            <w:vAlign w:val="center"/>
          </w:tcPr>
          <w:p w14:paraId="79C33EC6" w14:textId="77777777" w:rsidR="00DD0F01" w:rsidRDefault="00DD0F01">
            <w:pPr>
              <w:jc w:val="center"/>
              <w:rPr>
                <w:rFonts w:ascii="Times New Roman" w:hAnsi="Times New Roman" w:cs="Times New Roman"/>
                <w:color w:val="000000" w:themeColor="text1"/>
                <w:sz w:val="18"/>
                <w:szCs w:val="18"/>
                <w:shd w:val="clear" w:color="auto" w:fill="FFFFFF"/>
              </w:rPr>
            </w:pPr>
          </w:p>
        </w:tc>
        <w:tc>
          <w:tcPr>
            <w:tcW w:w="1998" w:type="dxa"/>
            <w:tcBorders>
              <w:tl2br w:val="nil"/>
              <w:tr2bl w:val="nil"/>
            </w:tcBorders>
            <w:noWrap/>
            <w:vAlign w:val="center"/>
          </w:tcPr>
          <w:p w14:paraId="46A54E5F" w14:textId="77777777" w:rsidR="00DD0F01" w:rsidRDefault="00000000">
            <w:pPr>
              <w:jc w:val="center"/>
              <w:rPr>
                <w:rFonts w:ascii="Times New Roman" w:hAnsi="Times New Roman" w:cs="Times New Roman"/>
                <w:color w:val="000000" w:themeColor="text1"/>
                <w:sz w:val="18"/>
                <w:szCs w:val="18"/>
                <w:shd w:val="clear" w:color="auto" w:fill="FFFFFF"/>
              </w:rPr>
            </w:pPr>
            <w:r>
              <w:rPr>
                <w:rFonts w:ascii="Times New Roman" w:hAnsi="Times New Roman" w:cs="Times New Roman" w:hint="eastAsia"/>
                <w:color w:val="000000" w:themeColor="text1"/>
                <w:sz w:val="18"/>
                <w:szCs w:val="18"/>
                <w:shd w:val="clear" w:color="auto" w:fill="FFFFFF"/>
              </w:rPr>
              <w:t>（</w:t>
            </w:r>
            <w:r>
              <w:rPr>
                <w:rFonts w:ascii="Times New Roman" w:hAnsi="Times New Roman" w:cs="Times New Roman" w:hint="eastAsia"/>
                <w:color w:val="000000" w:themeColor="text1"/>
                <w:sz w:val="18"/>
                <w:szCs w:val="18"/>
                <w:shd w:val="clear" w:color="auto" w:fill="FFFFFF"/>
              </w:rPr>
              <w:t>10</w:t>
            </w:r>
            <w:r>
              <w:rPr>
                <w:rFonts w:ascii="Times New Roman" w:hAnsi="Times New Roman" w:cs="Times New Roman" w:hint="eastAsia"/>
                <w:color w:val="000000" w:themeColor="text1"/>
                <w:sz w:val="18"/>
                <w:szCs w:val="18"/>
                <w:shd w:val="clear" w:color="auto" w:fill="FFFFFF"/>
              </w:rPr>
              <w:t>，</w:t>
            </w:r>
            <w:r>
              <w:rPr>
                <w:rFonts w:ascii="Times New Roman" w:hAnsi="Times New Roman" w:cs="Times New Roman" w:hint="eastAsia"/>
                <w:color w:val="000000" w:themeColor="text1"/>
                <w:sz w:val="18"/>
                <w:szCs w:val="18"/>
                <w:shd w:val="clear" w:color="auto" w:fill="FFFFFF"/>
              </w:rPr>
              <w:t>-10</w:t>
            </w:r>
            <w:r>
              <w:rPr>
                <w:rFonts w:ascii="Times New Roman" w:hAnsi="Times New Roman" w:cs="Times New Roman" w:hint="eastAsia"/>
                <w:color w:val="000000" w:themeColor="text1"/>
                <w:sz w:val="18"/>
                <w:szCs w:val="18"/>
                <w:shd w:val="clear" w:color="auto" w:fill="FFFFFF"/>
              </w:rPr>
              <w:t>）</w:t>
            </w:r>
          </w:p>
        </w:tc>
        <w:tc>
          <w:tcPr>
            <w:tcW w:w="1193" w:type="dxa"/>
            <w:tcBorders>
              <w:tl2br w:val="nil"/>
              <w:tr2bl w:val="nil"/>
            </w:tcBorders>
            <w:noWrap/>
            <w:vAlign w:val="center"/>
          </w:tcPr>
          <w:p w14:paraId="16034D45" w14:textId="77777777" w:rsidR="00DD0F01" w:rsidRDefault="00000000">
            <w:pPr>
              <w:jc w:val="center"/>
              <w:rPr>
                <w:rFonts w:ascii="Times New Roman" w:hAnsi="Times New Roman" w:cs="Times New Roman"/>
                <w:color w:val="000000" w:themeColor="text1"/>
                <w:sz w:val="18"/>
                <w:szCs w:val="18"/>
                <w:shd w:val="clear" w:color="auto" w:fill="FFFFFF"/>
              </w:rPr>
            </w:pPr>
            <w:r>
              <w:rPr>
                <w:rFonts w:ascii="Times New Roman" w:hAnsi="Times New Roman" w:cs="Times New Roman" w:hint="eastAsia"/>
                <w:color w:val="000000" w:themeColor="text1"/>
                <w:sz w:val="18"/>
                <w:szCs w:val="18"/>
                <w:shd w:val="clear" w:color="auto" w:fill="FFFFFF"/>
              </w:rPr>
              <w:t>0.942</w:t>
            </w:r>
          </w:p>
        </w:tc>
        <w:tc>
          <w:tcPr>
            <w:tcW w:w="1309" w:type="dxa"/>
            <w:tcBorders>
              <w:tl2br w:val="nil"/>
              <w:tr2bl w:val="nil"/>
            </w:tcBorders>
            <w:noWrap/>
            <w:vAlign w:val="center"/>
          </w:tcPr>
          <w:p w14:paraId="0C01A53F" w14:textId="77777777" w:rsidR="00DD0F01" w:rsidRDefault="00000000">
            <w:pPr>
              <w:jc w:val="center"/>
              <w:rPr>
                <w:rFonts w:ascii="Times New Roman" w:hAnsi="Times New Roman" w:cs="Times New Roman"/>
                <w:color w:val="000000" w:themeColor="text1"/>
                <w:sz w:val="18"/>
                <w:szCs w:val="18"/>
                <w:shd w:val="clear" w:color="auto" w:fill="FFFFFF"/>
              </w:rPr>
            </w:pPr>
            <w:r>
              <w:rPr>
                <w:rFonts w:ascii="Times New Roman" w:hAnsi="Times New Roman" w:cs="Times New Roman" w:hint="eastAsia"/>
                <w:color w:val="000000" w:themeColor="text1"/>
                <w:sz w:val="18"/>
                <w:szCs w:val="18"/>
                <w:shd w:val="clear" w:color="auto" w:fill="FFFFFF"/>
              </w:rPr>
              <w:t>0.938</w:t>
            </w:r>
          </w:p>
        </w:tc>
        <w:tc>
          <w:tcPr>
            <w:tcW w:w="963" w:type="dxa"/>
            <w:tcBorders>
              <w:tl2br w:val="nil"/>
              <w:tr2bl w:val="nil"/>
            </w:tcBorders>
            <w:noWrap/>
            <w:vAlign w:val="center"/>
          </w:tcPr>
          <w:p w14:paraId="208E20A0" w14:textId="77777777" w:rsidR="00DD0F01" w:rsidRDefault="00000000">
            <w:pPr>
              <w:jc w:val="center"/>
              <w:rPr>
                <w:rFonts w:ascii="Times New Roman" w:hAnsi="Times New Roman" w:cs="Times New Roman"/>
                <w:color w:val="000000" w:themeColor="text1"/>
                <w:sz w:val="18"/>
                <w:szCs w:val="18"/>
                <w:shd w:val="clear" w:color="auto" w:fill="FFFFFF"/>
              </w:rPr>
            </w:pPr>
            <w:r>
              <w:rPr>
                <w:rFonts w:ascii="Times New Roman" w:hAnsi="Times New Roman" w:cs="Times New Roman" w:hint="eastAsia"/>
                <w:color w:val="000000" w:themeColor="text1"/>
                <w:sz w:val="18"/>
                <w:szCs w:val="18"/>
                <w:shd w:val="clear" w:color="auto" w:fill="FFFFFF"/>
              </w:rPr>
              <w:t>0.940</w:t>
            </w:r>
          </w:p>
        </w:tc>
      </w:tr>
      <w:tr w:rsidR="00DD0F01" w14:paraId="1BE7F08D" w14:textId="77777777">
        <w:trPr>
          <w:trHeight w:val="288"/>
          <w:jc w:val="center"/>
        </w:trPr>
        <w:tc>
          <w:tcPr>
            <w:tcW w:w="3721" w:type="dxa"/>
            <w:tcBorders>
              <w:tl2br w:val="nil"/>
              <w:tr2bl w:val="nil"/>
            </w:tcBorders>
            <w:noWrap/>
            <w:vAlign w:val="center"/>
          </w:tcPr>
          <w:p w14:paraId="75F42B40" w14:textId="77777777" w:rsidR="00DD0F01" w:rsidRDefault="00DD0F01">
            <w:pPr>
              <w:jc w:val="center"/>
              <w:rPr>
                <w:rFonts w:ascii="Times New Roman" w:hAnsi="Times New Roman" w:cs="Times New Roman"/>
                <w:color w:val="000000" w:themeColor="text1"/>
                <w:sz w:val="18"/>
                <w:szCs w:val="18"/>
                <w:shd w:val="clear" w:color="auto" w:fill="FFFFFF"/>
              </w:rPr>
            </w:pPr>
          </w:p>
        </w:tc>
        <w:tc>
          <w:tcPr>
            <w:tcW w:w="1998" w:type="dxa"/>
            <w:tcBorders>
              <w:tl2br w:val="nil"/>
              <w:tr2bl w:val="nil"/>
            </w:tcBorders>
            <w:noWrap/>
            <w:vAlign w:val="center"/>
          </w:tcPr>
          <w:p w14:paraId="09E779C5" w14:textId="77777777" w:rsidR="00DD0F01" w:rsidRDefault="00000000">
            <w:pPr>
              <w:jc w:val="center"/>
              <w:rPr>
                <w:rFonts w:ascii="Times New Roman" w:hAnsi="Times New Roman" w:cs="Times New Roman"/>
                <w:color w:val="000000" w:themeColor="text1"/>
                <w:sz w:val="18"/>
                <w:szCs w:val="18"/>
                <w:shd w:val="clear" w:color="auto" w:fill="FFFFFF"/>
              </w:rPr>
            </w:pPr>
            <w:r>
              <w:rPr>
                <w:rFonts w:ascii="Times New Roman" w:hAnsi="Times New Roman" w:cs="Times New Roman" w:hint="eastAsia"/>
                <w:color w:val="000000" w:themeColor="text1"/>
                <w:sz w:val="18"/>
                <w:szCs w:val="18"/>
                <w:shd w:val="clear" w:color="auto" w:fill="FFFFFF"/>
              </w:rPr>
              <w:t>（</w:t>
            </w:r>
            <w:r>
              <w:rPr>
                <w:rFonts w:ascii="Times New Roman" w:hAnsi="Times New Roman" w:cs="Times New Roman" w:hint="eastAsia"/>
                <w:color w:val="000000" w:themeColor="text1"/>
                <w:sz w:val="18"/>
                <w:szCs w:val="18"/>
                <w:shd w:val="clear" w:color="auto" w:fill="FFFFFF"/>
              </w:rPr>
              <w:t>15</w:t>
            </w:r>
            <w:r>
              <w:rPr>
                <w:rFonts w:ascii="Times New Roman" w:hAnsi="Times New Roman" w:cs="Times New Roman" w:hint="eastAsia"/>
                <w:color w:val="000000" w:themeColor="text1"/>
                <w:sz w:val="18"/>
                <w:szCs w:val="18"/>
                <w:shd w:val="clear" w:color="auto" w:fill="FFFFFF"/>
              </w:rPr>
              <w:t>，</w:t>
            </w:r>
            <w:r>
              <w:rPr>
                <w:rFonts w:ascii="Times New Roman" w:hAnsi="Times New Roman" w:cs="Times New Roman" w:hint="eastAsia"/>
                <w:color w:val="000000" w:themeColor="text1"/>
                <w:sz w:val="18"/>
                <w:szCs w:val="18"/>
                <w:shd w:val="clear" w:color="auto" w:fill="FFFFFF"/>
              </w:rPr>
              <w:t>-15</w:t>
            </w:r>
            <w:r>
              <w:rPr>
                <w:rFonts w:ascii="Times New Roman" w:hAnsi="Times New Roman" w:cs="Times New Roman" w:hint="eastAsia"/>
                <w:color w:val="000000" w:themeColor="text1"/>
                <w:sz w:val="18"/>
                <w:szCs w:val="18"/>
                <w:shd w:val="clear" w:color="auto" w:fill="FFFFFF"/>
              </w:rPr>
              <w:t>）</w:t>
            </w:r>
          </w:p>
        </w:tc>
        <w:tc>
          <w:tcPr>
            <w:tcW w:w="1193" w:type="dxa"/>
            <w:tcBorders>
              <w:tl2br w:val="nil"/>
              <w:tr2bl w:val="nil"/>
            </w:tcBorders>
            <w:noWrap/>
            <w:vAlign w:val="center"/>
          </w:tcPr>
          <w:p w14:paraId="32C9BBEA" w14:textId="77777777" w:rsidR="00DD0F01" w:rsidRDefault="00000000">
            <w:pPr>
              <w:jc w:val="center"/>
              <w:rPr>
                <w:rFonts w:ascii="Times New Roman" w:hAnsi="Times New Roman" w:cs="Times New Roman"/>
                <w:color w:val="000000" w:themeColor="text1"/>
                <w:sz w:val="18"/>
                <w:szCs w:val="18"/>
                <w:shd w:val="clear" w:color="auto" w:fill="FFFFFF"/>
              </w:rPr>
            </w:pPr>
            <w:r>
              <w:rPr>
                <w:rFonts w:ascii="Times New Roman" w:hAnsi="Times New Roman" w:cs="Times New Roman" w:hint="eastAsia"/>
                <w:color w:val="000000" w:themeColor="text1"/>
                <w:sz w:val="18"/>
                <w:szCs w:val="18"/>
                <w:shd w:val="clear" w:color="auto" w:fill="FFFFFF"/>
              </w:rPr>
              <w:t>0.940</w:t>
            </w:r>
          </w:p>
        </w:tc>
        <w:tc>
          <w:tcPr>
            <w:tcW w:w="1309" w:type="dxa"/>
            <w:tcBorders>
              <w:tl2br w:val="nil"/>
              <w:tr2bl w:val="nil"/>
            </w:tcBorders>
            <w:noWrap/>
            <w:vAlign w:val="center"/>
          </w:tcPr>
          <w:p w14:paraId="2A7D52DF" w14:textId="77777777" w:rsidR="00DD0F01" w:rsidRDefault="00000000">
            <w:pPr>
              <w:jc w:val="center"/>
              <w:rPr>
                <w:rFonts w:ascii="Times New Roman" w:hAnsi="Times New Roman" w:cs="Times New Roman"/>
                <w:color w:val="000000" w:themeColor="text1"/>
                <w:sz w:val="18"/>
                <w:szCs w:val="18"/>
                <w:shd w:val="clear" w:color="auto" w:fill="FFFFFF"/>
              </w:rPr>
            </w:pPr>
            <w:r>
              <w:rPr>
                <w:rFonts w:ascii="Times New Roman" w:hAnsi="Times New Roman" w:cs="Times New Roman" w:hint="eastAsia"/>
                <w:color w:val="000000" w:themeColor="text1"/>
                <w:sz w:val="18"/>
                <w:szCs w:val="18"/>
                <w:shd w:val="clear" w:color="auto" w:fill="FFFFFF"/>
              </w:rPr>
              <w:t>0.936</w:t>
            </w:r>
          </w:p>
        </w:tc>
        <w:tc>
          <w:tcPr>
            <w:tcW w:w="963" w:type="dxa"/>
            <w:tcBorders>
              <w:tl2br w:val="nil"/>
              <w:tr2bl w:val="nil"/>
            </w:tcBorders>
            <w:noWrap/>
            <w:vAlign w:val="center"/>
          </w:tcPr>
          <w:p w14:paraId="0156632E" w14:textId="77777777" w:rsidR="00DD0F01" w:rsidRDefault="00000000">
            <w:pPr>
              <w:jc w:val="center"/>
              <w:rPr>
                <w:rFonts w:ascii="Times New Roman" w:hAnsi="Times New Roman" w:cs="Times New Roman"/>
                <w:color w:val="000000" w:themeColor="text1"/>
                <w:sz w:val="18"/>
                <w:szCs w:val="18"/>
                <w:shd w:val="clear" w:color="auto" w:fill="FFFFFF"/>
              </w:rPr>
            </w:pPr>
            <w:r>
              <w:rPr>
                <w:rFonts w:ascii="Times New Roman" w:hAnsi="Times New Roman" w:cs="Times New Roman" w:hint="eastAsia"/>
                <w:color w:val="000000" w:themeColor="text1"/>
                <w:sz w:val="18"/>
                <w:szCs w:val="18"/>
                <w:shd w:val="clear" w:color="auto" w:fill="FFFFFF"/>
              </w:rPr>
              <w:t>0.937</w:t>
            </w:r>
          </w:p>
        </w:tc>
      </w:tr>
      <w:tr w:rsidR="00DD0F01" w14:paraId="75C4919E" w14:textId="77777777">
        <w:trPr>
          <w:trHeight w:val="288"/>
          <w:jc w:val="center"/>
        </w:trPr>
        <w:tc>
          <w:tcPr>
            <w:tcW w:w="3721" w:type="dxa"/>
            <w:tcBorders>
              <w:tl2br w:val="nil"/>
              <w:tr2bl w:val="nil"/>
            </w:tcBorders>
            <w:noWrap/>
            <w:vAlign w:val="center"/>
          </w:tcPr>
          <w:p w14:paraId="01C94A33" w14:textId="77777777" w:rsidR="00DD0F01" w:rsidRDefault="00DD0F01">
            <w:pPr>
              <w:jc w:val="center"/>
              <w:rPr>
                <w:rFonts w:ascii="Times New Roman" w:hAnsi="Times New Roman" w:cs="Times New Roman"/>
                <w:color w:val="000000" w:themeColor="text1"/>
                <w:sz w:val="18"/>
                <w:szCs w:val="18"/>
                <w:shd w:val="clear" w:color="auto" w:fill="FFFFFF"/>
              </w:rPr>
            </w:pPr>
          </w:p>
        </w:tc>
        <w:tc>
          <w:tcPr>
            <w:tcW w:w="1998" w:type="dxa"/>
            <w:tcBorders>
              <w:tl2br w:val="nil"/>
              <w:tr2bl w:val="nil"/>
            </w:tcBorders>
            <w:noWrap/>
            <w:vAlign w:val="center"/>
          </w:tcPr>
          <w:p w14:paraId="57230667" w14:textId="77777777" w:rsidR="00DD0F01" w:rsidRDefault="00000000">
            <w:pPr>
              <w:jc w:val="center"/>
              <w:rPr>
                <w:rFonts w:ascii="Times New Roman" w:hAnsi="Times New Roman" w:cs="Times New Roman"/>
                <w:color w:val="000000" w:themeColor="text1"/>
                <w:sz w:val="18"/>
                <w:szCs w:val="18"/>
                <w:shd w:val="clear" w:color="auto" w:fill="FFFFFF"/>
              </w:rPr>
            </w:pPr>
            <w:r>
              <w:rPr>
                <w:rFonts w:ascii="Times New Roman" w:hAnsi="Times New Roman" w:cs="Times New Roman" w:hint="eastAsia"/>
                <w:color w:val="000000" w:themeColor="text1"/>
                <w:sz w:val="18"/>
                <w:szCs w:val="18"/>
                <w:shd w:val="clear" w:color="auto" w:fill="FFFFFF"/>
              </w:rPr>
              <w:t>（</w:t>
            </w:r>
            <w:r>
              <w:rPr>
                <w:rFonts w:ascii="Times New Roman" w:hAnsi="Times New Roman" w:cs="Times New Roman" w:hint="eastAsia"/>
                <w:color w:val="000000" w:themeColor="text1"/>
                <w:sz w:val="18"/>
                <w:szCs w:val="18"/>
                <w:shd w:val="clear" w:color="auto" w:fill="FFFFFF"/>
              </w:rPr>
              <w:t>20</w:t>
            </w:r>
            <w:r>
              <w:rPr>
                <w:rFonts w:ascii="Times New Roman" w:hAnsi="Times New Roman" w:cs="Times New Roman" w:hint="eastAsia"/>
                <w:color w:val="000000" w:themeColor="text1"/>
                <w:sz w:val="18"/>
                <w:szCs w:val="18"/>
                <w:shd w:val="clear" w:color="auto" w:fill="FFFFFF"/>
              </w:rPr>
              <w:t>，</w:t>
            </w:r>
            <w:r>
              <w:rPr>
                <w:rFonts w:ascii="Times New Roman" w:hAnsi="Times New Roman" w:cs="Times New Roman" w:hint="eastAsia"/>
                <w:color w:val="000000" w:themeColor="text1"/>
                <w:sz w:val="18"/>
                <w:szCs w:val="18"/>
                <w:shd w:val="clear" w:color="auto" w:fill="FFFFFF"/>
              </w:rPr>
              <w:t>-20</w:t>
            </w:r>
            <w:r>
              <w:rPr>
                <w:rFonts w:ascii="Times New Roman" w:hAnsi="Times New Roman" w:cs="Times New Roman" w:hint="eastAsia"/>
                <w:color w:val="000000" w:themeColor="text1"/>
                <w:sz w:val="18"/>
                <w:szCs w:val="18"/>
                <w:shd w:val="clear" w:color="auto" w:fill="FFFFFF"/>
              </w:rPr>
              <w:t>）</w:t>
            </w:r>
          </w:p>
        </w:tc>
        <w:tc>
          <w:tcPr>
            <w:tcW w:w="1193" w:type="dxa"/>
            <w:tcBorders>
              <w:tl2br w:val="nil"/>
              <w:tr2bl w:val="nil"/>
            </w:tcBorders>
            <w:noWrap/>
            <w:vAlign w:val="center"/>
          </w:tcPr>
          <w:p w14:paraId="07CF0FD5" w14:textId="77777777" w:rsidR="00DD0F01" w:rsidRDefault="00000000">
            <w:pPr>
              <w:jc w:val="center"/>
              <w:rPr>
                <w:rFonts w:ascii="Times New Roman" w:hAnsi="Times New Roman" w:cs="Times New Roman"/>
                <w:color w:val="000000" w:themeColor="text1"/>
                <w:sz w:val="18"/>
                <w:szCs w:val="18"/>
                <w:shd w:val="clear" w:color="auto" w:fill="FFFFFF"/>
              </w:rPr>
            </w:pPr>
            <w:r>
              <w:rPr>
                <w:rFonts w:ascii="Times New Roman" w:hAnsi="Times New Roman" w:cs="Times New Roman" w:hint="eastAsia"/>
                <w:color w:val="000000" w:themeColor="text1"/>
                <w:sz w:val="18"/>
                <w:szCs w:val="18"/>
                <w:shd w:val="clear" w:color="auto" w:fill="FFFFFF"/>
              </w:rPr>
              <w:t>0.938</w:t>
            </w:r>
          </w:p>
        </w:tc>
        <w:tc>
          <w:tcPr>
            <w:tcW w:w="1309" w:type="dxa"/>
            <w:tcBorders>
              <w:tl2br w:val="nil"/>
              <w:tr2bl w:val="nil"/>
            </w:tcBorders>
            <w:noWrap/>
            <w:vAlign w:val="center"/>
          </w:tcPr>
          <w:p w14:paraId="5D755569" w14:textId="77777777" w:rsidR="00DD0F01" w:rsidRDefault="00000000">
            <w:pPr>
              <w:jc w:val="center"/>
              <w:rPr>
                <w:rFonts w:ascii="Times New Roman" w:hAnsi="Times New Roman" w:cs="Times New Roman"/>
                <w:color w:val="000000" w:themeColor="text1"/>
                <w:sz w:val="18"/>
                <w:szCs w:val="18"/>
                <w:shd w:val="clear" w:color="auto" w:fill="FFFFFF"/>
              </w:rPr>
            </w:pPr>
            <w:r>
              <w:rPr>
                <w:rFonts w:ascii="Times New Roman" w:hAnsi="Times New Roman" w:cs="Times New Roman" w:hint="eastAsia"/>
                <w:color w:val="000000" w:themeColor="text1"/>
                <w:sz w:val="18"/>
                <w:szCs w:val="18"/>
                <w:shd w:val="clear" w:color="auto" w:fill="FFFFFF"/>
              </w:rPr>
              <w:t>0.933</w:t>
            </w:r>
          </w:p>
        </w:tc>
        <w:tc>
          <w:tcPr>
            <w:tcW w:w="963" w:type="dxa"/>
            <w:tcBorders>
              <w:tl2br w:val="nil"/>
              <w:tr2bl w:val="nil"/>
            </w:tcBorders>
            <w:noWrap/>
            <w:vAlign w:val="center"/>
          </w:tcPr>
          <w:p w14:paraId="0A2459E7" w14:textId="77777777" w:rsidR="00DD0F01" w:rsidRDefault="00000000">
            <w:pPr>
              <w:jc w:val="center"/>
              <w:rPr>
                <w:rFonts w:ascii="Times New Roman" w:hAnsi="Times New Roman" w:cs="Times New Roman"/>
                <w:color w:val="000000" w:themeColor="text1"/>
                <w:sz w:val="18"/>
                <w:szCs w:val="18"/>
                <w:shd w:val="clear" w:color="auto" w:fill="FFFFFF"/>
              </w:rPr>
            </w:pPr>
            <w:r>
              <w:rPr>
                <w:rFonts w:ascii="Times New Roman" w:hAnsi="Times New Roman" w:cs="Times New Roman" w:hint="eastAsia"/>
                <w:color w:val="000000" w:themeColor="text1"/>
                <w:sz w:val="18"/>
                <w:szCs w:val="18"/>
                <w:shd w:val="clear" w:color="auto" w:fill="FFFFFF"/>
              </w:rPr>
              <w:t>0.934</w:t>
            </w:r>
          </w:p>
        </w:tc>
      </w:tr>
      <w:tr w:rsidR="00DD0F01" w14:paraId="25864EC9" w14:textId="77777777">
        <w:trPr>
          <w:trHeight w:val="288"/>
          <w:jc w:val="center"/>
        </w:trPr>
        <w:tc>
          <w:tcPr>
            <w:tcW w:w="3721" w:type="dxa"/>
            <w:tcBorders>
              <w:tl2br w:val="nil"/>
              <w:tr2bl w:val="nil"/>
            </w:tcBorders>
            <w:noWrap/>
            <w:vAlign w:val="center"/>
          </w:tcPr>
          <w:p w14:paraId="579D70FC" w14:textId="77777777" w:rsidR="00DD0F01" w:rsidRDefault="00000000">
            <w:pPr>
              <w:jc w:val="center"/>
              <w:rPr>
                <w:rFonts w:ascii="Times New Roman" w:hAnsi="Times New Roman" w:cs="Times New Roman"/>
                <w:color w:val="000000" w:themeColor="text1"/>
                <w:sz w:val="18"/>
                <w:szCs w:val="18"/>
                <w:shd w:val="clear" w:color="auto" w:fill="FFFFFF"/>
              </w:rPr>
            </w:pPr>
            <w:r>
              <w:rPr>
                <w:rFonts w:ascii="Times New Roman" w:hAnsi="Times New Roman" w:cs="Times New Roman" w:hint="eastAsia"/>
                <w:color w:val="000000" w:themeColor="text1"/>
                <w:sz w:val="18"/>
                <w:szCs w:val="18"/>
                <w:shd w:val="clear" w:color="auto" w:fill="FFFFFF"/>
              </w:rPr>
              <w:t>色彩鲁棒性（饱和度</w:t>
            </w:r>
            <w:r>
              <w:rPr>
                <w:rFonts w:ascii="Times New Roman" w:hAnsi="Times New Roman" w:cs="Times New Roman" w:hint="eastAsia"/>
                <w:color w:val="000000" w:themeColor="text1"/>
                <w:sz w:val="18"/>
                <w:szCs w:val="18"/>
                <w:shd w:val="clear" w:color="auto" w:fill="FFFFFF"/>
              </w:rPr>
              <w:t>+</w:t>
            </w:r>
            <w:r>
              <w:rPr>
                <w:rFonts w:ascii="Times New Roman" w:hAnsi="Times New Roman" w:cs="Times New Roman" w:hint="eastAsia"/>
                <w:color w:val="000000" w:themeColor="text1"/>
                <w:sz w:val="18"/>
                <w:szCs w:val="18"/>
                <w:shd w:val="clear" w:color="auto" w:fill="FFFFFF"/>
              </w:rPr>
              <w:t>色相）</w:t>
            </w:r>
          </w:p>
        </w:tc>
        <w:tc>
          <w:tcPr>
            <w:tcW w:w="1998" w:type="dxa"/>
            <w:tcBorders>
              <w:tl2br w:val="nil"/>
              <w:tr2bl w:val="nil"/>
            </w:tcBorders>
            <w:noWrap/>
            <w:vAlign w:val="center"/>
          </w:tcPr>
          <w:p w14:paraId="7EF80765" w14:textId="77777777" w:rsidR="00DD0F01" w:rsidRDefault="00000000">
            <w:pPr>
              <w:jc w:val="center"/>
              <w:rPr>
                <w:rFonts w:ascii="Times New Roman" w:hAnsi="Times New Roman" w:cs="Times New Roman"/>
                <w:color w:val="000000" w:themeColor="text1"/>
                <w:sz w:val="18"/>
                <w:szCs w:val="18"/>
                <w:shd w:val="clear" w:color="auto" w:fill="FFFFFF"/>
              </w:rPr>
            </w:pPr>
            <w:r>
              <w:rPr>
                <w:rFonts w:ascii="Times New Roman" w:hAnsi="Times New Roman" w:cs="Times New Roman" w:hint="eastAsia"/>
                <w:color w:val="000000" w:themeColor="text1"/>
                <w:sz w:val="18"/>
                <w:szCs w:val="18"/>
                <w:shd w:val="clear" w:color="auto" w:fill="FFFFFF"/>
              </w:rPr>
              <w:t>（</w:t>
            </w:r>
            <w:r>
              <w:rPr>
                <w:rFonts w:ascii="Times New Roman" w:hAnsi="Times New Roman" w:cs="Times New Roman" w:hint="eastAsia"/>
                <w:color w:val="000000" w:themeColor="text1"/>
                <w:sz w:val="18"/>
                <w:szCs w:val="18"/>
                <w:shd w:val="clear" w:color="auto" w:fill="FFFFFF"/>
              </w:rPr>
              <w:t>-20</w:t>
            </w:r>
            <w:r>
              <w:rPr>
                <w:rFonts w:ascii="Times New Roman" w:hAnsi="Times New Roman" w:cs="Times New Roman" w:hint="eastAsia"/>
                <w:color w:val="000000" w:themeColor="text1"/>
                <w:sz w:val="18"/>
                <w:szCs w:val="18"/>
                <w:shd w:val="clear" w:color="auto" w:fill="FFFFFF"/>
              </w:rPr>
              <w:t>，</w:t>
            </w:r>
            <w:r>
              <w:rPr>
                <w:rFonts w:ascii="Times New Roman" w:hAnsi="Times New Roman" w:cs="Times New Roman" w:hint="eastAsia"/>
                <w:color w:val="000000" w:themeColor="text1"/>
                <w:sz w:val="18"/>
                <w:szCs w:val="18"/>
                <w:shd w:val="clear" w:color="auto" w:fill="FFFFFF"/>
              </w:rPr>
              <w:t>20</w:t>
            </w:r>
            <w:r>
              <w:rPr>
                <w:rFonts w:ascii="Times New Roman" w:hAnsi="Times New Roman" w:cs="Times New Roman" w:hint="eastAsia"/>
                <w:color w:val="000000" w:themeColor="text1"/>
                <w:sz w:val="18"/>
                <w:szCs w:val="18"/>
                <w:shd w:val="clear" w:color="auto" w:fill="FFFFFF"/>
              </w:rPr>
              <w:t>）</w:t>
            </w:r>
          </w:p>
        </w:tc>
        <w:tc>
          <w:tcPr>
            <w:tcW w:w="1193" w:type="dxa"/>
            <w:tcBorders>
              <w:tl2br w:val="nil"/>
              <w:tr2bl w:val="nil"/>
            </w:tcBorders>
            <w:noWrap/>
            <w:vAlign w:val="center"/>
          </w:tcPr>
          <w:p w14:paraId="744E2A3C" w14:textId="77777777" w:rsidR="00DD0F01" w:rsidRDefault="00000000">
            <w:pPr>
              <w:jc w:val="center"/>
              <w:rPr>
                <w:rFonts w:ascii="Times New Roman" w:hAnsi="Times New Roman" w:cs="Times New Roman"/>
                <w:color w:val="000000" w:themeColor="text1"/>
                <w:sz w:val="18"/>
                <w:szCs w:val="18"/>
                <w:shd w:val="clear" w:color="auto" w:fill="FFFFFF"/>
              </w:rPr>
            </w:pPr>
            <w:r>
              <w:rPr>
                <w:rFonts w:ascii="Times New Roman" w:hAnsi="Times New Roman" w:cs="Times New Roman" w:hint="eastAsia"/>
                <w:color w:val="000000" w:themeColor="text1"/>
                <w:sz w:val="18"/>
                <w:szCs w:val="18"/>
                <w:shd w:val="clear" w:color="auto" w:fill="FFFFFF"/>
              </w:rPr>
              <w:t>0.943</w:t>
            </w:r>
          </w:p>
        </w:tc>
        <w:tc>
          <w:tcPr>
            <w:tcW w:w="1309" w:type="dxa"/>
            <w:tcBorders>
              <w:tl2br w:val="nil"/>
              <w:tr2bl w:val="nil"/>
            </w:tcBorders>
            <w:noWrap/>
            <w:vAlign w:val="center"/>
          </w:tcPr>
          <w:p w14:paraId="38D1FE50" w14:textId="77777777" w:rsidR="00DD0F01" w:rsidRDefault="00000000">
            <w:pPr>
              <w:jc w:val="center"/>
              <w:rPr>
                <w:rFonts w:ascii="Times New Roman" w:hAnsi="Times New Roman" w:cs="Times New Roman"/>
                <w:color w:val="000000" w:themeColor="text1"/>
                <w:sz w:val="18"/>
                <w:szCs w:val="18"/>
                <w:shd w:val="clear" w:color="auto" w:fill="FFFFFF"/>
              </w:rPr>
            </w:pPr>
            <w:r>
              <w:rPr>
                <w:rFonts w:ascii="Times New Roman" w:hAnsi="Times New Roman" w:cs="Times New Roman" w:hint="eastAsia"/>
                <w:color w:val="000000" w:themeColor="text1"/>
                <w:sz w:val="18"/>
                <w:szCs w:val="18"/>
                <w:shd w:val="clear" w:color="auto" w:fill="FFFFFF"/>
              </w:rPr>
              <w:t>0.939</w:t>
            </w:r>
          </w:p>
        </w:tc>
        <w:tc>
          <w:tcPr>
            <w:tcW w:w="963" w:type="dxa"/>
            <w:tcBorders>
              <w:tl2br w:val="nil"/>
              <w:tr2bl w:val="nil"/>
            </w:tcBorders>
            <w:noWrap/>
            <w:vAlign w:val="center"/>
          </w:tcPr>
          <w:p w14:paraId="68674ED7" w14:textId="77777777" w:rsidR="00DD0F01" w:rsidRDefault="00000000">
            <w:pPr>
              <w:jc w:val="center"/>
              <w:rPr>
                <w:rFonts w:ascii="Times New Roman" w:hAnsi="Times New Roman" w:cs="Times New Roman"/>
                <w:color w:val="000000" w:themeColor="text1"/>
                <w:sz w:val="18"/>
                <w:szCs w:val="18"/>
                <w:shd w:val="clear" w:color="auto" w:fill="FFFFFF"/>
              </w:rPr>
            </w:pPr>
            <w:r>
              <w:rPr>
                <w:rFonts w:ascii="Times New Roman" w:hAnsi="Times New Roman" w:cs="Times New Roman" w:hint="eastAsia"/>
                <w:color w:val="000000" w:themeColor="text1"/>
                <w:sz w:val="18"/>
                <w:szCs w:val="18"/>
                <w:shd w:val="clear" w:color="auto" w:fill="FFFFFF"/>
              </w:rPr>
              <w:t>0.941</w:t>
            </w:r>
          </w:p>
        </w:tc>
      </w:tr>
      <w:tr w:rsidR="00DD0F01" w14:paraId="2E8EE272" w14:textId="77777777">
        <w:trPr>
          <w:trHeight w:val="288"/>
          <w:jc w:val="center"/>
        </w:trPr>
        <w:tc>
          <w:tcPr>
            <w:tcW w:w="3721" w:type="dxa"/>
            <w:tcBorders>
              <w:tl2br w:val="nil"/>
              <w:tr2bl w:val="nil"/>
            </w:tcBorders>
            <w:noWrap/>
            <w:vAlign w:val="center"/>
          </w:tcPr>
          <w:p w14:paraId="24FC6541" w14:textId="77777777" w:rsidR="00DD0F01" w:rsidRDefault="00DD0F01">
            <w:pPr>
              <w:jc w:val="center"/>
              <w:rPr>
                <w:rFonts w:ascii="Times New Roman" w:hAnsi="Times New Roman" w:cs="Times New Roman"/>
                <w:color w:val="000000" w:themeColor="text1"/>
                <w:sz w:val="18"/>
                <w:szCs w:val="18"/>
                <w:shd w:val="clear" w:color="auto" w:fill="FFFFFF"/>
              </w:rPr>
            </w:pPr>
          </w:p>
        </w:tc>
        <w:tc>
          <w:tcPr>
            <w:tcW w:w="1998" w:type="dxa"/>
            <w:tcBorders>
              <w:tl2br w:val="nil"/>
              <w:tr2bl w:val="nil"/>
            </w:tcBorders>
            <w:noWrap/>
            <w:vAlign w:val="center"/>
          </w:tcPr>
          <w:p w14:paraId="78629975" w14:textId="77777777" w:rsidR="00DD0F01" w:rsidRDefault="00000000">
            <w:pPr>
              <w:jc w:val="center"/>
              <w:rPr>
                <w:rFonts w:ascii="Times New Roman" w:hAnsi="Times New Roman" w:cs="Times New Roman"/>
                <w:color w:val="000000" w:themeColor="text1"/>
                <w:sz w:val="18"/>
                <w:szCs w:val="18"/>
                <w:shd w:val="clear" w:color="auto" w:fill="FFFFFF"/>
              </w:rPr>
            </w:pPr>
            <w:r>
              <w:rPr>
                <w:rFonts w:ascii="Times New Roman" w:hAnsi="Times New Roman" w:cs="Times New Roman" w:hint="eastAsia"/>
                <w:color w:val="000000" w:themeColor="text1"/>
                <w:sz w:val="18"/>
                <w:szCs w:val="18"/>
                <w:shd w:val="clear" w:color="auto" w:fill="FFFFFF"/>
              </w:rPr>
              <w:t>（</w:t>
            </w:r>
            <w:r>
              <w:rPr>
                <w:rFonts w:ascii="Times New Roman" w:hAnsi="Times New Roman" w:cs="Times New Roman" w:hint="eastAsia"/>
                <w:color w:val="000000" w:themeColor="text1"/>
                <w:sz w:val="18"/>
                <w:szCs w:val="18"/>
                <w:shd w:val="clear" w:color="auto" w:fill="FFFFFF"/>
              </w:rPr>
              <w:t>-10</w:t>
            </w:r>
            <w:r>
              <w:rPr>
                <w:rFonts w:ascii="Times New Roman" w:hAnsi="Times New Roman" w:cs="Times New Roman" w:hint="eastAsia"/>
                <w:color w:val="000000" w:themeColor="text1"/>
                <w:sz w:val="18"/>
                <w:szCs w:val="18"/>
                <w:shd w:val="clear" w:color="auto" w:fill="FFFFFF"/>
              </w:rPr>
              <w:t>，</w:t>
            </w:r>
            <w:r>
              <w:rPr>
                <w:rFonts w:ascii="Times New Roman" w:hAnsi="Times New Roman" w:cs="Times New Roman" w:hint="eastAsia"/>
                <w:color w:val="000000" w:themeColor="text1"/>
                <w:sz w:val="18"/>
                <w:szCs w:val="18"/>
                <w:shd w:val="clear" w:color="auto" w:fill="FFFFFF"/>
              </w:rPr>
              <w:t>10</w:t>
            </w:r>
            <w:r>
              <w:rPr>
                <w:rFonts w:ascii="Times New Roman" w:hAnsi="Times New Roman" w:cs="Times New Roman" w:hint="eastAsia"/>
                <w:color w:val="000000" w:themeColor="text1"/>
                <w:sz w:val="18"/>
                <w:szCs w:val="18"/>
                <w:shd w:val="clear" w:color="auto" w:fill="FFFFFF"/>
              </w:rPr>
              <w:t>）</w:t>
            </w:r>
          </w:p>
        </w:tc>
        <w:tc>
          <w:tcPr>
            <w:tcW w:w="1193" w:type="dxa"/>
            <w:tcBorders>
              <w:tl2br w:val="nil"/>
              <w:tr2bl w:val="nil"/>
            </w:tcBorders>
            <w:noWrap/>
            <w:vAlign w:val="center"/>
          </w:tcPr>
          <w:p w14:paraId="6807E0F9" w14:textId="77777777" w:rsidR="00DD0F01" w:rsidRDefault="00000000">
            <w:pPr>
              <w:jc w:val="center"/>
              <w:rPr>
                <w:rFonts w:ascii="Times New Roman" w:hAnsi="Times New Roman" w:cs="Times New Roman"/>
                <w:color w:val="000000" w:themeColor="text1"/>
                <w:sz w:val="18"/>
                <w:szCs w:val="18"/>
                <w:shd w:val="clear" w:color="auto" w:fill="FFFFFF"/>
              </w:rPr>
            </w:pPr>
            <w:r>
              <w:rPr>
                <w:rFonts w:ascii="Times New Roman" w:hAnsi="Times New Roman" w:cs="Times New Roman" w:hint="eastAsia"/>
                <w:color w:val="000000" w:themeColor="text1"/>
                <w:sz w:val="18"/>
                <w:szCs w:val="18"/>
                <w:shd w:val="clear" w:color="auto" w:fill="FFFFFF"/>
              </w:rPr>
              <w:t>0.945</w:t>
            </w:r>
          </w:p>
        </w:tc>
        <w:tc>
          <w:tcPr>
            <w:tcW w:w="1309" w:type="dxa"/>
            <w:tcBorders>
              <w:tl2br w:val="nil"/>
              <w:tr2bl w:val="nil"/>
            </w:tcBorders>
            <w:noWrap/>
            <w:vAlign w:val="center"/>
          </w:tcPr>
          <w:p w14:paraId="2E566600" w14:textId="77777777" w:rsidR="00DD0F01" w:rsidRDefault="00000000">
            <w:pPr>
              <w:jc w:val="center"/>
              <w:rPr>
                <w:rFonts w:ascii="Times New Roman" w:hAnsi="Times New Roman" w:cs="Times New Roman"/>
                <w:color w:val="000000" w:themeColor="text1"/>
                <w:sz w:val="18"/>
                <w:szCs w:val="18"/>
                <w:shd w:val="clear" w:color="auto" w:fill="FFFFFF"/>
              </w:rPr>
            </w:pPr>
            <w:r>
              <w:rPr>
                <w:rFonts w:ascii="Times New Roman" w:hAnsi="Times New Roman" w:cs="Times New Roman" w:hint="eastAsia"/>
                <w:color w:val="000000" w:themeColor="text1"/>
                <w:sz w:val="18"/>
                <w:szCs w:val="18"/>
                <w:shd w:val="clear" w:color="auto" w:fill="FFFFFF"/>
              </w:rPr>
              <w:t>0.940</w:t>
            </w:r>
          </w:p>
        </w:tc>
        <w:tc>
          <w:tcPr>
            <w:tcW w:w="963" w:type="dxa"/>
            <w:tcBorders>
              <w:tl2br w:val="nil"/>
              <w:tr2bl w:val="nil"/>
            </w:tcBorders>
            <w:noWrap/>
            <w:vAlign w:val="center"/>
          </w:tcPr>
          <w:p w14:paraId="4128DB2E" w14:textId="77777777" w:rsidR="00DD0F01" w:rsidRDefault="00000000">
            <w:pPr>
              <w:jc w:val="center"/>
              <w:rPr>
                <w:rFonts w:ascii="Times New Roman" w:hAnsi="Times New Roman" w:cs="Times New Roman"/>
                <w:color w:val="000000" w:themeColor="text1"/>
                <w:sz w:val="18"/>
                <w:szCs w:val="18"/>
                <w:shd w:val="clear" w:color="auto" w:fill="FFFFFF"/>
              </w:rPr>
            </w:pPr>
            <w:r>
              <w:rPr>
                <w:rFonts w:ascii="Times New Roman" w:hAnsi="Times New Roman" w:cs="Times New Roman" w:hint="eastAsia"/>
                <w:color w:val="000000" w:themeColor="text1"/>
                <w:sz w:val="18"/>
                <w:szCs w:val="18"/>
                <w:shd w:val="clear" w:color="auto" w:fill="FFFFFF"/>
              </w:rPr>
              <w:t>0.942</w:t>
            </w:r>
          </w:p>
        </w:tc>
      </w:tr>
      <w:tr w:rsidR="00DD0F01" w14:paraId="19153ED0" w14:textId="77777777">
        <w:trPr>
          <w:trHeight w:val="288"/>
          <w:jc w:val="center"/>
        </w:trPr>
        <w:tc>
          <w:tcPr>
            <w:tcW w:w="3721" w:type="dxa"/>
            <w:tcBorders>
              <w:tl2br w:val="nil"/>
              <w:tr2bl w:val="nil"/>
            </w:tcBorders>
            <w:noWrap/>
            <w:vAlign w:val="center"/>
          </w:tcPr>
          <w:p w14:paraId="73A19D96" w14:textId="77777777" w:rsidR="00DD0F01" w:rsidRDefault="00DD0F01">
            <w:pPr>
              <w:jc w:val="center"/>
              <w:rPr>
                <w:rFonts w:ascii="Times New Roman" w:hAnsi="Times New Roman" w:cs="Times New Roman"/>
                <w:color w:val="000000" w:themeColor="text1"/>
                <w:sz w:val="18"/>
                <w:szCs w:val="18"/>
                <w:shd w:val="clear" w:color="auto" w:fill="FFFFFF"/>
              </w:rPr>
            </w:pPr>
          </w:p>
        </w:tc>
        <w:tc>
          <w:tcPr>
            <w:tcW w:w="1998" w:type="dxa"/>
            <w:tcBorders>
              <w:tl2br w:val="nil"/>
              <w:tr2bl w:val="nil"/>
            </w:tcBorders>
            <w:noWrap/>
            <w:vAlign w:val="center"/>
          </w:tcPr>
          <w:p w14:paraId="7C69DEC7" w14:textId="77777777" w:rsidR="00DD0F01" w:rsidRDefault="00000000">
            <w:pPr>
              <w:jc w:val="center"/>
              <w:rPr>
                <w:rFonts w:ascii="Times New Roman" w:hAnsi="Times New Roman" w:cs="Times New Roman"/>
                <w:color w:val="000000" w:themeColor="text1"/>
                <w:sz w:val="18"/>
                <w:szCs w:val="18"/>
                <w:shd w:val="clear" w:color="auto" w:fill="FFFFFF"/>
              </w:rPr>
            </w:pPr>
            <w:r>
              <w:rPr>
                <w:rFonts w:ascii="Times New Roman" w:hAnsi="Times New Roman" w:cs="Times New Roman" w:hint="eastAsia"/>
                <w:color w:val="000000" w:themeColor="text1"/>
                <w:sz w:val="18"/>
                <w:szCs w:val="18"/>
                <w:shd w:val="clear" w:color="auto" w:fill="FFFFFF"/>
              </w:rPr>
              <w:t>（</w:t>
            </w:r>
            <w:r>
              <w:rPr>
                <w:rFonts w:ascii="Times New Roman" w:hAnsi="Times New Roman" w:cs="Times New Roman" w:hint="eastAsia"/>
                <w:color w:val="000000" w:themeColor="text1"/>
                <w:sz w:val="18"/>
                <w:szCs w:val="18"/>
                <w:shd w:val="clear" w:color="auto" w:fill="FFFFFF"/>
              </w:rPr>
              <w:t>-5</w:t>
            </w:r>
            <w:r>
              <w:rPr>
                <w:rFonts w:ascii="Times New Roman" w:hAnsi="Times New Roman" w:cs="Times New Roman" w:hint="eastAsia"/>
                <w:color w:val="000000" w:themeColor="text1"/>
                <w:sz w:val="18"/>
                <w:szCs w:val="18"/>
                <w:shd w:val="clear" w:color="auto" w:fill="FFFFFF"/>
              </w:rPr>
              <w:t>，</w:t>
            </w:r>
            <w:r>
              <w:rPr>
                <w:rFonts w:ascii="Times New Roman" w:hAnsi="Times New Roman" w:cs="Times New Roman" w:hint="eastAsia"/>
                <w:color w:val="000000" w:themeColor="text1"/>
                <w:sz w:val="18"/>
                <w:szCs w:val="18"/>
                <w:shd w:val="clear" w:color="auto" w:fill="FFFFFF"/>
              </w:rPr>
              <w:t>5</w:t>
            </w:r>
            <w:r>
              <w:rPr>
                <w:rFonts w:ascii="Times New Roman" w:hAnsi="Times New Roman" w:cs="Times New Roman" w:hint="eastAsia"/>
                <w:color w:val="000000" w:themeColor="text1"/>
                <w:sz w:val="18"/>
                <w:szCs w:val="18"/>
                <w:shd w:val="clear" w:color="auto" w:fill="FFFFFF"/>
              </w:rPr>
              <w:t>）</w:t>
            </w:r>
          </w:p>
        </w:tc>
        <w:tc>
          <w:tcPr>
            <w:tcW w:w="1193" w:type="dxa"/>
            <w:tcBorders>
              <w:tl2br w:val="nil"/>
              <w:tr2bl w:val="nil"/>
            </w:tcBorders>
            <w:noWrap/>
            <w:vAlign w:val="center"/>
          </w:tcPr>
          <w:p w14:paraId="4F73E543" w14:textId="77777777" w:rsidR="00DD0F01" w:rsidRDefault="00000000">
            <w:pPr>
              <w:jc w:val="center"/>
              <w:rPr>
                <w:rFonts w:ascii="Times New Roman" w:hAnsi="Times New Roman" w:cs="Times New Roman"/>
                <w:color w:val="000000" w:themeColor="text1"/>
                <w:sz w:val="18"/>
                <w:szCs w:val="18"/>
                <w:shd w:val="clear" w:color="auto" w:fill="FFFFFF"/>
              </w:rPr>
            </w:pPr>
            <w:r>
              <w:rPr>
                <w:rFonts w:ascii="Times New Roman" w:hAnsi="Times New Roman" w:cs="Times New Roman" w:hint="eastAsia"/>
                <w:color w:val="000000" w:themeColor="text1"/>
                <w:sz w:val="18"/>
                <w:szCs w:val="18"/>
                <w:shd w:val="clear" w:color="auto" w:fill="FFFFFF"/>
              </w:rPr>
              <w:t>0.945</w:t>
            </w:r>
          </w:p>
        </w:tc>
        <w:tc>
          <w:tcPr>
            <w:tcW w:w="1309" w:type="dxa"/>
            <w:tcBorders>
              <w:tl2br w:val="nil"/>
              <w:tr2bl w:val="nil"/>
            </w:tcBorders>
            <w:noWrap/>
            <w:vAlign w:val="center"/>
          </w:tcPr>
          <w:p w14:paraId="32FF51AF" w14:textId="77777777" w:rsidR="00DD0F01" w:rsidRDefault="00000000">
            <w:pPr>
              <w:jc w:val="center"/>
              <w:rPr>
                <w:rFonts w:ascii="Times New Roman" w:hAnsi="Times New Roman" w:cs="Times New Roman"/>
                <w:color w:val="000000" w:themeColor="text1"/>
                <w:sz w:val="18"/>
                <w:szCs w:val="18"/>
                <w:shd w:val="clear" w:color="auto" w:fill="FFFFFF"/>
              </w:rPr>
            </w:pPr>
            <w:r>
              <w:rPr>
                <w:rFonts w:ascii="Times New Roman" w:hAnsi="Times New Roman" w:cs="Times New Roman" w:hint="eastAsia"/>
                <w:color w:val="000000" w:themeColor="text1"/>
                <w:sz w:val="18"/>
                <w:szCs w:val="18"/>
                <w:shd w:val="clear" w:color="auto" w:fill="FFFFFF"/>
              </w:rPr>
              <w:t>0.941</w:t>
            </w:r>
          </w:p>
        </w:tc>
        <w:tc>
          <w:tcPr>
            <w:tcW w:w="963" w:type="dxa"/>
            <w:tcBorders>
              <w:tl2br w:val="nil"/>
              <w:tr2bl w:val="nil"/>
            </w:tcBorders>
            <w:noWrap/>
            <w:vAlign w:val="center"/>
          </w:tcPr>
          <w:p w14:paraId="7F62963A" w14:textId="77777777" w:rsidR="00DD0F01" w:rsidRDefault="00000000">
            <w:pPr>
              <w:jc w:val="center"/>
              <w:rPr>
                <w:rFonts w:ascii="Times New Roman" w:hAnsi="Times New Roman" w:cs="Times New Roman"/>
                <w:color w:val="000000" w:themeColor="text1"/>
                <w:sz w:val="18"/>
                <w:szCs w:val="18"/>
                <w:shd w:val="clear" w:color="auto" w:fill="FFFFFF"/>
              </w:rPr>
            </w:pPr>
            <w:r>
              <w:rPr>
                <w:rFonts w:ascii="Times New Roman" w:hAnsi="Times New Roman" w:cs="Times New Roman" w:hint="eastAsia"/>
                <w:color w:val="000000" w:themeColor="text1"/>
                <w:sz w:val="18"/>
                <w:szCs w:val="18"/>
                <w:shd w:val="clear" w:color="auto" w:fill="FFFFFF"/>
              </w:rPr>
              <w:t>0.943</w:t>
            </w:r>
          </w:p>
        </w:tc>
      </w:tr>
      <w:tr w:rsidR="00DD0F01" w14:paraId="60F8BBB7" w14:textId="77777777">
        <w:trPr>
          <w:trHeight w:val="288"/>
          <w:jc w:val="center"/>
        </w:trPr>
        <w:tc>
          <w:tcPr>
            <w:tcW w:w="3721" w:type="dxa"/>
            <w:tcBorders>
              <w:tl2br w:val="nil"/>
              <w:tr2bl w:val="nil"/>
            </w:tcBorders>
            <w:noWrap/>
            <w:vAlign w:val="center"/>
          </w:tcPr>
          <w:p w14:paraId="0D228FD1" w14:textId="77777777" w:rsidR="00DD0F01" w:rsidRDefault="00DD0F01">
            <w:pPr>
              <w:jc w:val="center"/>
              <w:rPr>
                <w:rFonts w:ascii="Times New Roman" w:hAnsi="Times New Roman" w:cs="Times New Roman"/>
                <w:color w:val="000000" w:themeColor="text1"/>
                <w:sz w:val="18"/>
                <w:szCs w:val="18"/>
                <w:shd w:val="clear" w:color="auto" w:fill="FFFFFF"/>
              </w:rPr>
            </w:pPr>
          </w:p>
        </w:tc>
        <w:tc>
          <w:tcPr>
            <w:tcW w:w="1998" w:type="dxa"/>
            <w:tcBorders>
              <w:tl2br w:val="nil"/>
              <w:tr2bl w:val="nil"/>
            </w:tcBorders>
            <w:noWrap/>
            <w:vAlign w:val="center"/>
          </w:tcPr>
          <w:p w14:paraId="35659376" w14:textId="77777777" w:rsidR="00DD0F01" w:rsidRDefault="00000000">
            <w:pPr>
              <w:jc w:val="center"/>
              <w:rPr>
                <w:rFonts w:ascii="Times New Roman" w:hAnsi="Times New Roman" w:cs="Times New Roman"/>
                <w:color w:val="000000" w:themeColor="text1"/>
                <w:sz w:val="18"/>
                <w:szCs w:val="18"/>
                <w:shd w:val="clear" w:color="auto" w:fill="FFFFFF"/>
              </w:rPr>
            </w:pPr>
            <w:r>
              <w:rPr>
                <w:rFonts w:ascii="Times New Roman" w:hAnsi="Times New Roman" w:cs="Times New Roman" w:hint="eastAsia"/>
                <w:color w:val="000000" w:themeColor="text1"/>
                <w:sz w:val="18"/>
                <w:szCs w:val="18"/>
                <w:shd w:val="clear" w:color="auto" w:fill="FFFFFF"/>
              </w:rPr>
              <w:t>（</w:t>
            </w:r>
            <w:r>
              <w:rPr>
                <w:rFonts w:ascii="Times New Roman" w:hAnsi="Times New Roman" w:cs="Times New Roman" w:hint="eastAsia"/>
                <w:color w:val="000000" w:themeColor="text1"/>
                <w:sz w:val="18"/>
                <w:szCs w:val="18"/>
                <w:shd w:val="clear" w:color="auto" w:fill="FFFFFF"/>
              </w:rPr>
              <w:t>-3</w:t>
            </w:r>
            <w:r>
              <w:rPr>
                <w:rFonts w:ascii="Times New Roman" w:hAnsi="Times New Roman" w:cs="Times New Roman" w:hint="eastAsia"/>
                <w:color w:val="000000" w:themeColor="text1"/>
                <w:sz w:val="18"/>
                <w:szCs w:val="18"/>
                <w:shd w:val="clear" w:color="auto" w:fill="FFFFFF"/>
              </w:rPr>
              <w:t>，</w:t>
            </w:r>
            <w:r>
              <w:rPr>
                <w:rFonts w:ascii="Times New Roman" w:hAnsi="Times New Roman" w:cs="Times New Roman" w:hint="eastAsia"/>
                <w:color w:val="000000" w:themeColor="text1"/>
                <w:sz w:val="18"/>
                <w:szCs w:val="18"/>
                <w:shd w:val="clear" w:color="auto" w:fill="FFFFFF"/>
              </w:rPr>
              <w:t>3</w:t>
            </w:r>
            <w:r>
              <w:rPr>
                <w:rFonts w:ascii="Times New Roman" w:hAnsi="Times New Roman" w:cs="Times New Roman" w:hint="eastAsia"/>
                <w:color w:val="000000" w:themeColor="text1"/>
                <w:sz w:val="18"/>
                <w:szCs w:val="18"/>
                <w:shd w:val="clear" w:color="auto" w:fill="FFFFFF"/>
              </w:rPr>
              <w:t>）</w:t>
            </w:r>
          </w:p>
        </w:tc>
        <w:tc>
          <w:tcPr>
            <w:tcW w:w="1193" w:type="dxa"/>
            <w:tcBorders>
              <w:tl2br w:val="nil"/>
              <w:tr2bl w:val="nil"/>
            </w:tcBorders>
            <w:noWrap/>
            <w:vAlign w:val="center"/>
          </w:tcPr>
          <w:p w14:paraId="07D92D1B" w14:textId="77777777" w:rsidR="00DD0F01" w:rsidRDefault="00000000">
            <w:pPr>
              <w:jc w:val="center"/>
              <w:rPr>
                <w:rFonts w:ascii="Times New Roman" w:hAnsi="Times New Roman" w:cs="Times New Roman"/>
                <w:color w:val="000000" w:themeColor="text1"/>
                <w:sz w:val="18"/>
                <w:szCs w:val="18"/>
                <w:shd w:val="clear" w:color="auto" w:fill="FFFFFF"/>
              </w:rPr>
            </w:pPr>
            <w:r>
              <w:rPr>
                <w:rFonts w:ascii="Times New Roman" w:hAnsi="Times New Roman" w:cs="Times New Roman" w:hint="eastAsia"/>
                <w:color w:val="000000" w:themeColor="text1"/>
                <w:sz w:val="18"/>
                <w:szCs w:val="18"/>
                <w:shd w:val="clear" w:color="auto" w:fill="FFFFFF"/>
              </w:rPr>
              <w:t>0.945</w:t>
            </w:r>
          </w:p>
        </w:tc>
        <w:tc>
          <w:tcPr>
            <w:tcW w:w="1309" w:type="dxa"/>
            <w:tcBorders>
              <w:tl2br w:val="nil"/>
              <w:tr2bl w:val="nil"/>
            </w:tcBorders>
            <w:noWrap/>
            <w:vAlign w:val="center"/>
          </w:tcPr>
          <w:p w14:paraId="1E4AD695" w14:textId="77777777" w:rsidR="00DD0F01" w:rsidRDefault="00000000">
            <w:pPr>
              <w:jc w:val="center"/>
              <w:rPr>
                <w:rFonts w:ascii="Times New Roman" w:hAnsi="Times New Roman" w:cs="Times New Roman"/>
                <w:color w:val="000000" w:themeColor="text1"/>
                <w:sz w:val="18"/>
                <w:szCs w:val="18"/>
                <w:shd w:val="clear" w:color="auto" w:fill="FFFFFF"/>
              </w:rPr>
            </w:pPr>
            <w:r>
              <w:rPr>
                <w:rFonts w:ascii="Times New Roman" w:hAnsi="Times New Roman" w:cs="Times New Roman" w:hint="eastAsia"/>
                <w:color w:val="000000" w:themeColor="text1"/>
                <w:sz w:val="18"/>
                <w:szCs w:val="18"/>
                <w:shd w:val="clear" w:color="auto" w:fill="FFFFFF"/>
              </w:rPr>
              <w:t>0.941</w:t>
            </w:r>
          </w:p>
        </w:tc>
        <w:tc>
          <w:tcPr>
            <w:tcW w:w="963" w:type="dxa"/>
            <w:tcBorders>
              <w:tl2br w:val="nil"/>
              <w:tr2bl w:val="nil"/>
            </w:tcBorders>
            <w:noWrap/>
            <w:vAlign w:val="center"/>
          </w:tcPr>
          <w:p w14:paraId="2691D710" w14:textId="77777777" w:rsidR="00DD0F01" w:rsidRDefault="00000000">
            <w:pPr>
              <w:jc w:val="center"/>
              <w:rPr>
                <w:rFonts w:ascii="Times New Roman" w:hAnsi="Times New Roman" w:cs="Times New Roman"/>
                <w:color w:val="000000" w:themeColor="text1"/>
                <w:sz w:val="18"/>
                <w:szCs w:val="18"/>
                <w:shd w:val="clear" w:color="auto" w:fill="FFFFFF"/>
              </w:rPr>
            </w:pPr>
            <w:r>
              <w:rPr>
                <w:rFonts w:ascii="Times New Roman" w:hAnsi="Times New Roman" w:cs="Times New Roman" w:hint="eastAsia"/>
                <w:color w:val="000000" w:themeColor="text1"/>
                <w:sz w:val="18"/>
                <w:szCs w:val="18"/>
                <w:shd w:val="clear" w:color="auto" w:fill="FFFFFF"/>
              </w:rPr>
              <w:t>0.943</w:t>
            </w:r>
          </w:p>
        </w:tc>
      </w:tr>
      <w:tr w:rsidR="00DD0F01" w14:paraId="5A587FEB" w14:textId="77777777">
        <w:trPr>
          <w:trHeight w:val="288"/>
          <w:jc w:val="center"/>
        </w:trPr>
        <w:tc>
          <w:tcPr>
            <w:tcW w:w="3721" w:type="dxa"/>
            <w:tcBorders>
              <w:tl2br w:val="nil"/>
              <w:tr2bl w:val="nil"/>
            </w:tcBorders>
            <w:noWrap/>
            <w:vAlign w:val="center"/>
          </w:tcPr>
          <w:p w14:paraId="7E430A8F" w14:textId="77777777" w:rsidR="00DD0F01" w:rsidRDefault="00DD0F01">
            <w:pPr>
              <w:jc w:val="center"/>
              <w:rPr>
                <w:rFonts w:ascii="Times New Roman" w:hAnsi="Times New Roman" w:cs="Times New Roman"/>
                <w:color w:val="000000" w:themeColor="text1"/>
                <w:sz w:val="18"/>
                <w:szCs w:val="18"/>
                <w:shd w:val="clear" w:color="auto" w:fill="FFFFFF"/>
              </w:rPr>
            </w:pPr>
          </w:p>
        </w:tc>
        <w:tc>
          <w:tcPr>
            <w:tcW w:w="1998" w:type="dxa"/>
            <w:tcBorders>
              <w:tl2br w:val="nil"/>
              <w:tr2bl w:val="nil"/>
            </w:tcBorders>
            <w:noWrap/>
            <w:vAlign w:val="center"/>
          </w:tcPr>
          <w:p w14:paraId="46BB1BD1" w14:textId="77777777" w:rsidR="00DD0F01" w:rsidRDefault="00000000">
            <w:pPr>
              <w:jc w:val="center"/>
              <w:rPr>
                <w:rFonts w:ascii="Times New Roman" w:hAnsi="Times New Roman" w:cs="Times New Roman"/>
                <w:color w:val="000000" w:themeColor="text1"/>
                <w:sz w:val="18"/>
                <w:szCs w:val="18"/>
                <w:shd w:val="clear" w:color="auto" w:fill="FFFFFF"/>
              </w:rPr>
            </w:pPr>
            <w:r>
              <w:rPr>
                <w:rFonts w:ascii="Times New Roman" w:hAnsi="Times New Roman" w:cs="Times New Roman" w:hint="eastAsia"/>
                <w:color w:val="000000" w:themeColor="text1"/>
                <w:sz w:val="18"/>
                <w:szCs w:val="18"/>
                <w:shd w:val="clear" w:color="auto" w:fill="FFFFFF"/>
              </w:rPr>
              <w:t>（</w:t>
            </w:r>
            <w:r>
              <w:rPr>
                <w:rFonts w:ascii="Times New Roman" w:hAnsi="Times New Roman" w:cs="Times New Roman" w:hint="eastAsia"/>
                <w:color w:val="000000" w:themeColor="text1"/>
                <w:sz w:val="18"/>
                <w:szCs w:val="18"/>
                <w:shd w:val="clear" w:color="auto" w:fill="FFFFFF"/>
              </w:rPr>
              <w:t>3</w:t>
            </w:r>
            <w:r>
              <w:rPr>
                <w:rFonts w:ascii="Times New Roman" w:hAnsi="Times New Roman" w:cs="Times New Roman" w:hint="eastAsia"/>
                <w:color w:val="000000" w:themeColor="text1"/>
                <w:sz w:val="18"/>
                <w:szCs w:val="18"/>
                <w:shd w:val="clear" w:color="auto" w:fill="FFFFFF"/>
              </w:rPr>
              <w:t>，</w:t>
            </w:r>
            <w:r>
              <w:rPr>
                <w:rFonts w:ascii="Times New Roman" w:hAnsi="Times New Roman" w:cs="Times New Roman" w:hint="eastAsia"/>
                <w:color w:val="000000" w:themeColor="text1"/>
                <w:sz w:val="18"/>
                <w:szCs w:val="18"/>
                <w:shd w:val="clear" w:color="auto" w:fill="FFFFFF"/>
              </w:rPr>
              <w:t>-3</w:t>
            </w:r>
            <w:r>
              <w:rPr>
                <w:rFonts w:ascii="Times New Roman" w:hAnsi="Times New Roman" w:cs="Times New Roman" w:hint="eastAsia"/>
                <w:color w:val="000000" w:themeColor="text1"/>
                <w:sz w:val="18"/>
                <w:szCs w:val="18"/>
                <w:shd w:val="clear" w:color="auto" w:fill="FFFFFF"/>
              </w:rPr>
              <w:t>）</w:t>
            </w:r>
          </w:p>
        </w:tc>
        <w:tc>
          <w:tcPr>
            <w:tcW w:w="1193" w:type="dxa"/>
            <w:tcBorders>
              <w:tl2br w:val="nil"/>
              <w:tr2bl w:val="nil"/>
            </w:tcBorders>
            <w:noWrap/>
            <w:vAlign w:val="center"/>
          </w:tcPr>
          <w:p w14:paraId="33837898" w14:textId="77777777" w:rsidR="00DD0F01" w:rsidRDefault="00000000">
            <w:pPr>
              <w:jc w:val="center"/>
              <w:rPr>
                <w:rFonts w:ascii="Times New Roman" w:hAnsi="Times New Roman" w:cs="Times New Roman"/>
                <w:color w:val="000000" w:themeColor="text1"/>
                <w:sz w:val="18"/>
                <w:szCs w:val="18"/>
                <w:shd w:val="clear" w:color="auto" w:fill="FFFFFF"/>
              </w:rPr>
            </w:pPr>
            <w:r>
              <w:rPr>
                <w:rFonts w:ascii="Times New Roman" w:hAnsi="Times New Roman" w:cs="Times New Roman" w:hint="eastAsia"/>
                <w:color w:val="000000" w:themeColor="text1"/>
                <w:sz w:val="18"/>
                <w:szCs w:val="18"/>
                <w:shd w:val="clear" w:color="auto" w:fill="FFFFFF"/>
              </w:rPr>
              <w:t>0.944</w:t>
            </w:r>
          </w:p>
        </w:tc>
        <w:tc>
          <w:tcPr>
            <w:tcW w:w="1309" w:type="dxa"/>
            <w:tcBorders>
              <w:tl2br w:val="nil"/>
              <w:tr2bl w:val="nil"/>
            </w:tcBorders>
            <w:noWrap/>
            <w:vAlign w:val="center"/>
          </w:tcPr>
          <w:p w14:paraId="3FAED2A9" w14:textId="77777777" w:rsidR="00DD0F01" w:rsidRDefault="00000000">
            <w:pPr>
              <w:jc w:val="center"/>
              <w:rPr>
                <w:rFonts w:ascii="Times New Roman" w:hAnsi="Times New Roman" w:cs="Times New Roman"/>
                <w:color w:val="000000" w:themeColor="text1"/>
                <w:sz w:val="18"/>
                <w:szCs w:val="18"/>
                <w:shd w:val="clear" w:color="auto" w:fill="FFFFFF"/>
              </w:rPr>
            </w:pPr>
            <w:r>
              <w:rPr>
                <w:rFonts w:ascii="Times New Roman" w:hAnsi="Times New Roman" w:cs="Times New Roman" w:hint="eastAsia"/>
                <w:color w:val="000000" w:themeColor="text1"/>
                <w:sz w:val="18"/>
                <w:szCs w:val="18"/>
                <w:shd w:val="clear" w:color="auto" w:fill="FFFFFF"/>
              </w:rPr>
              <w:t>0.939</w:t>
            </w:r>
          </w:p>
        </w:tc>
        <w:tc>
          <w:tcPr>
            <w:tcW w:w="963" w:type="dxa"/>
            <w:tcBorders>
              <w:tl2br w:val="nil"/>
              <w:tr2bl w:val="nil"/>
            </w:tcBorders>
            <w:noWrap/>
            <w:vAlign w:val="center"/>
          </w:tcPr>
          <w:p w14:paraId="2CDD83C1" w14:textId="77777777" w:rsidR="00DD0F01" w:rsidRDefault="00000000">
            <w:pPr>
              <w:jc w:val="center"/>
              <w:rPr>
                <w:rFonts w:ascii="Times New Roman" w:hAnsi="Times New Roman" w:cs="Times New Roman"/>
                <w:color w:val="000000" w:themeColor="text1"/>
                <w:sz w:val="18"/>
                <w:szCs w:val="18"/>
                <w:shd w:val="clear" w:color="auto" w:fill="FFFFFF"/>
              </w:rPr>
            </w:pPr>
            <w:r>
              <w:rPr>
                <w:rFonts w:ascii="Times New Roman" w:hAnsi="Times New Roman" w:cs="Times New Roman" w:hint="eastAsia"/>
                <w:color w:val="000000" w:themeColor="text1"/>
                <w:sz w:val="18"/>
                <w:szCs w:val="18"/>
                <w:shd w:val="clear" w:color="auto" w:fill="FFFFFF"/>
              </w:rPr>
              <w:t>0.942</w:t>
            </w:r>
          </w:p>
        </w:tc>
      </w:tr>
      <w:tr w:rsidR="00DD0F01" w14:paraId="41F00ADD" w14:textId="77777777">
        <w:trPr>
          <w:trHeight w:val="288"/>
          <w:jc w:val="center"/>
        </w:trPr>
        <w:tc>
          <w:tcPr>
            <w:tcW w:w="3721" w:type="dxa"/>
            <w:tcBorders>
              <w:tl2br w:val="nil"/>
              <w:tr2bl w:val="nil"/>
            </w:tcBorders>
            <w:noWrap/>
            <w:vAlign w:val="center"/>
          </w:tcPr>
          <w:p w14:paraId="5CC2F7AC" w14:textId="77777777" w:rsidR="00DD0F01" w:rsidRDefault="00DD0F01">
            <w:pPr>
              <w:jc w:val="center"/>
              <w:rPr>
                <w:rFonts w:ascii="Times New Roman" w:hAnsi="Times New Roman" w:cs="Times New Roman"/>
                <w:color w:val="000000" w:themeColor="text1"/>
                <w:sz w:val="18"/>
                <w:szCs w:val="18"/>
                <w:shd w:val="clear" w:color="auto" w:fill="FFFFFF"/>
              </w:rPr>
            </w:pPr>
          </w:p>
        </w:tc>
        <w:tc>
          <w:tcPr>
            <w:tcW w:w="1998" w:type="dxa"/>
            <w:tcBorders>
              <w:tl2br w:val="nil"/>
              <w:tr2bl w:val="nil"/>
            </w:tcBorders>
            <w:noWrap/>
            <w:vAlign w:val="center"/>
          </w:tcPr>
          <w:p w14:paraId="1457E0A4" w14:textId="77777777" w:rsidR="00DD0F01" w:rsidRDefault="00000000">
            <w:pPr>
              <w:jc w:val="center"/>
              <w:rPr>
                <w:rFonts w:ascii="Times New Roman" w:hAnsi="Times New Roman" w:cs="Times New Roman"/>
                <w:color w:val="000000" w:themeColor="text1"/>
                <w:sz w:val="18"/>
                <w:szCs w:val="18"/>
                <w:shd w:val="clear" w:color="auto" w:fill="FFFFFF"/>
              </w:rPr>
            </w:pPr>
            <w:r>
              <w:rPr>
                <w:rFonts w:ascii="Times New Roman" w:hAnsi="Times New Roman" w:cs="Times New Roman" w:hint="eastAsia"/>
                <w:color w:val="000000" w:themeColor="text1"/>
                <w:sz w:val="18"/>
                <w:szCs w:val="18"/>
                <w:shd w:val="clear" w:color="auto" w:fill="FFFFFF"/>
              </w:rPr>
              <w:t>（</w:t>
            </w:r>
            <w:r>
              <w:rPr>
                <w:rFonts w:ascii="Times New Roman" w:hAnsi="Times New Roman" w:cs="Times New Roman" w:hint="eastAsia"/>
                <w:color w:val="000000" w:themeColor="text1"/>
                <w:sz w:val="18"/>
                <w:szCs w:val="18"/>
                <w:shd w:val="clear" w:color="auto" w:fill="FFFFFF"/>
              </w:rPr>
              <w:t>5</w:t>
            </w:r>
            <w:r>
              <w:rPr>
                <w:rFonts w:ascii="Times New Roman" w:hAnsi="Times New Roman" w:cs="Times New Roman" w:hint="eastAsia"/>
                <w:color w:val="000000" w:themeColor="text1"/>
                <w:sz w:val="18"/>
                <w:szCs w:val="18"/>
                <w:shd w:val="clear" w:color="auto" w:fill="FFFFFF"/>
              </w:rPr>
              <w:t>，</w:t>
            </w:r>
            <w:r>
              <w:rPr>
                <w:rFonts w:ascii="Times New Roman" w:hAnsi="Times New Roman" w:cs="Times New Roman" w:hint="eastAsia"/>
                <w:color w:val="000000" w:themeColor="text1"/>
                <w:sz w:val="18"/>
                <w:szCs w:val="18"/>
                <w:shd w:val="clear" w:color="auto" w:fill="FFFFFF"/>
              </w:rPr>
              <w:t>-5</w:t>
            </w:r>
            <w:r>
              <w:rPr>
                <w:rFonts w:ascii="Times New Roman" w:hAnsi="Times New Roman" w:cs="Times New Roman" w:hint="eastAsia"/>
                <w:color w:val="000000" w:themeColor="text1"/>
                <w:sz w:val="18"/>
                <w:szCs w:val="18"/>
                <w:shd w:val="clear" w:color="auto" w:fill="FFFFFF"/>
              </w:rPr>
              <w:t>）</w:t>
            </w:r>
          </w:p>
        </w:tc>
        <w:tc>
          <w:tcPr>
            <w:tcW w:w="1193" w:type="dxa"/>
            <w:tcBorders>
              <w:tl2br w:val="nil"/>
              <w:tr2bl w:val="nil"/>
            </w:tcBorders>
            <w:noWrap/>
            <w:vAlign w:val="center"/>
          </w:tcPr>
          <w:p w14:paraId="616F7AD9" w14:textId="77777777" w:rsidR="00DD0F01" w:rsidRDefault="00000000">
            <w:pPr>
              <w:jc w:val="center"/>
              <w:rPr>
                <w:rFonts w:ascii="Times New Roman" w:hAnsi="Times New Roman" w:cs="Times New Roman"/>
                <w:color w:val="000000" w:themeColor="text1"/>
                <w:sz w:val="18"/>
                <w:szCs w:val="18"/>
                <w:shd w:val="clear" w:color="auto" w:fill="FFFFFF"/>
              </w:rPr>
            </w:pPr>
            <w:r>
              <w:rPr>
                <w:rFonts w:ascii="Times New Roman" w:hAnsi="Times New Roman" w:cs="Times New Roman" w:hint="eastAsia"/>
                <w:color w:val="000000" w:themeColor="text1"/>
                <w:sz w:val="18"/>
                <w:szCs w:val="18"/>
                <w:shd w:val="clear" w:color="auto" w:fill="FFFFFF"/>
              </w:rPr>
              <w:t>0.944</w:t>
            </w:r>
          </w:p>
        </w:tc>
        <w:tc>
          <w:tcPr>
            <w:tcW w:w="1309" w:type="dxa"/>
            <w:tcBorders>
              <w:tl2br w:val="nil"/>
              <w:tr2bl w:val="nil"/>
            </w:tcBorders>
            <w:noWrap/>
            <w:vAlign w:val="center"/>
          </w:tcPr>
          <w:p w14:paraId="624F759A" w14:textId="77777777" w:rsidR="00DD0F01" w:rsidRDefault="00000000">
            <w:pPr>
              <w:jc w:val="center"/>
              <w:rPr>
                <w:rFonts w:ascii="Times New Roman" w:hAnsi="Times New Roman" w:cs="Times New Roman"/>
                <w:color w:val="000000" w:themeColor="text1"/>
                <w:sz w:val="18"/>
                <w:szCs w:val="18"/>
                <w:shd w:val="clear" w:color="auto" w:fill="FFFFFF"/>
              </w:rPr>
            </w:pPr>
            <w:r>
              <w:rPr>
                <w:rFonts w:ascii="Times New Roman" w:hAnsi="Times New Roman" w:cs="Times New Roman" w:hint="eastAsia"/>
                <w:color w:val="000000" w:themeColor="text1"/>
                <w:sz w:val="18"/>
                <w:szCs w:val="18"/>
                <w:shd w:val="clear" w:color="auto" w:fill="FFFFFF"/>
              </w:rPr>
              <w:t>0.939</w:t>
            </w:r>
          </w:p>
        </w:tc>
        <w:tc>
          <w:tcPr>
            <w:tcW w:w="963" w:type="dxa"/>
            <w:tcBorders>
              <w:tl2br w:val="nil"/>
              <w:tr2bl w:val="nil"/>
            </w:tcBorders>
            <w:noWrap/>
            <w:vAlign w:val="center"/>
          </w:tcPr>
          <w:p w14:paraId="14768ED0" w14:textId="77777777" w:rsidR="00DD0F01" w:rsidRDefault="00000000">
            <w:pPr>
              <w:jc w:val="center"/>
              <w:rPr>
                <w:rFonts w:ascii="Times New Roman" w:hAnsi="Times New Roman" w:cs="Times New Roman"/>
                <w:color w:val="000000" w:themeColor="text1"/>
                <w:sz w:val="18"/>
                <w:szCs w:val="18"/>
                <w:shd w:val="clear" w:color="auto" w:fill="FFFFFF"/>
              </w:rPr>
            </w:pPr>
            <w:r>
              <w:rPr>
                <w:rFonts w:ascii="Times New Roman" w:hAnsi="Times New Roman" w:cs="Times New Roman" w:hint="eastAsia"/>
                <w:color w:val="000000" w:themeColor="text1"/>
                <w:sz w:val="18"/>
                <w:szCs w:val="18"/>
                <w:shd w:val="clear" w:color="auto" w:fill="FFFFFF"/>
              </w:rPr>
              <w:t>0.942</w:t>
            </w:r>
          </w:p>
        </w:tc>
      </w:tr>
      <w:tr w:rsidR="00DD0F01" w14:paraId="6819CF5F" w14:textId="77777777">
        <w:trPr>
          <w:trHeight w:val="288"/>
          <w:jc w:val="center"/>
        </w:trPr>
        <w:tc>
          <w:tcPr>
            <w:tcW w:w="3721" w:type="dxa"/>
            <w:tcBorders>
              <w:tl2br w:val="nil"/>
              <w:tr2bl w:val="nil"/>
            </w:tcBorders>
            <w:noWrap/>
            <w:vAlign w:val="center"/>
          </w:tcPr>
          <w:p w14:paraId="2CF71124" w14:textId="77777777" w:rsidR="00DD0F01" w:rsidRDefault="00DD0F01">
            <w:pPr>
              <w:jc w:val="center"/>
              <w:rPr>
                <w:rFonts w:ascii="Times New Roman" w:hAnsi="Times New Roman" w:cs="Times New Roman"/>
                <w:color w:val="000000" w:themeColor="text1"/>
                <w:sz w:val="18"/>
                <w:szCs w:val="18"/>
                <w:shd w:val="clear" w:color="auto" w:fill="FFFFFF"/>
              </w:rPr>
            </w:pPr>
          </w:p>
        </w:tc>
        <w:tc>
          <w:tcPr>
            <w:tcW w:w="1998" w:type="dxa"/>
            <w:tcBorders>
              <w:tl2br w:val="nil"/>
              <w:tr2bl w:val="nil"/>
            </w:tcBorders>
            <w:noWrap/>
            <w:vAlign w:val="center"/>
          </w:tcPr>
          <w:p w14:paraId="13370407" w14:textId="77777777" w:rsidR="00DD0F01" w:rsidRDefault="00000000">
            <w:pPr>
              <w:jc w:val="center"/>
              <w:rPr>
                <w:rFonts w:ascii="Times New Roman" w:hAnsi="Times New Roman" w:cs="Times New Roman"/>
                <w:color w:val="000000" w:themeColor="text1"/>
                <w:sz w:val="18"/>
                <w:szCs w:val="18"/>
                <w:shd w:val="clear" w:color="auto" w:fill="FFFFFF"/>
              </w:rPr>
            </w:pPr>
            <w:r>
              <w:rPr>
                <w:rFonts w:ascii="Times New Roman" w:hAnsi="Times New Roman" w:cs="Times New Roman" w:hint="eastAsia"/>
                <w:color w:val="000000" w:themeColor="text1"/>
                <w:sz w:val="18"/>
                <w:szCs w:val="18"/>
                <w:shd w:val="clear" w:color="auto" w:fill="FFFFFF"/>
              </w:rPr>
              <w:t>（</w:t>
            </w:r>
            <w:r>
              <w:rPr>
                <w:rFonts w:ascii="Times New Roman" w:hAnsi="Times New Roman" w:cs="Times New Roman" w:hint="eastAsia"/>
                <w:color w:val="000000" w:themeColor="text1"/>
                <w:sz w:val="18"/>
                <w:szCs w:val="18"/>
                <w:shd w:val="clear" w:color="auto" w:fill="FFFFFF"/>
              </w:rPr>
              <w:t>10</w:t>
            </w:r>
            <w:r>
              <w:rPr>
                <w:rFonts w:ascii="Times New Roman" w:hAnsi="Times New Roman" w:cs="Times New Roman" w:hint="eastAsia"/>
                <w:color w:val="000000" w:themeColor="text1"/>
                <w:sz w:val="18"/>
                <w:szCs w:val="18"/>
                <w:shd w:val="clear" w:color="auto" w:fill="FFFFFF"/>
              </w:rPr>
              <w:t>，</w:t>
            </w:r>
            <w:r>
              <w:rPr>
                <w:rFonts w:ascii="Times New Roman" w:hAnsi="Times New Roman" w:cs="Times New Roman" w:hint="eastAsia"/>
                <w:color w:val="000000" w:themeColor="text1"/>
                <w:sz w:val="18"/>
                <w:szCs w:val="18"/>
                <w:shd w:val="clear" w:color="auto" w:fill="FFFFFF"/>
              </w:rPr>
              <w:t>-10</w:t>
            </w:r>
            <w:r>
              <w:rPr>
                <w:rFonts w:ascii="Times New Roman" w:hAnsi="Times New Roman" w:cs="Times New Roman" w:hint="eastAsia"/>
                <w:color w:val="000000" w:themeColor="text1"/>
                <w:sz w:val="18"/>
                <w:szCs w:val="18"/>
                <w:shd w:val="clear" w:color="auto" w:fill="FFFFFF"/>
              </w:rPr>
              <w:t>）</w:t>
            </w:r>
          </w:p>
        </w:tc>
        <w:tc>
          <w:tcPr>
            <w:tcW w:w="1193" w:type="dxa"/>
            <w:tcBorders>
              <w:tl2br w:val="nil"/>
              <w:tr2bl w:val="nil"/>
            </w:tcBorders>
            <w:noWrap/>
            <w:vAlign w:val="center"/>
          </w:tcPr>
          <w:p w14:paraId="246C3EEE" w14:textId="77777777" w:rsidR="00DD0F01" w:rsidRDefault="00000000">
            <w:pPr>
              <w:jc w:val="center"/>
              <w:rPr>
                <w:rFonts w:ascii="Times New Roman" w:hAnsi="Times New Roman" w:cs="Times New Roman"/>
                <w:color w:val="000000" w:themeColor="text1"/>
                <w:sz w:val="18"/>
                <w:szCs w:val="18"/>
                <w:shd w:val="clear" w:color="auto" w:fill="FFFFFF"/>
              </w:rPr>
            </w:pPr>
            <w:r>
              <w:rPr>
                <w:rFonts w:ascii="Times New Roman" w:hAnsi="Times New Roman" w:cs="Times New Roman" w:hint="eastAsia"/>
                <w:color w:val="000000" w:themeColor="text1"/>
                <w:sz w:val="18"/>
                <w:szCs w:val="18"/>
                <w:shd w:val="clear" w:color="auto" w:fill="FFFFFF"/>
              </w:rPr>
              <w:t>0.943</w:t>
            </w:r>
          </w:p>
        </w:tc>
        <w:tc>
          <w:tcPr>
            <w:tcW w:w="1309" w:type="dxa"/>
            <w:tcBorders>
              <w:tl2br w:val="nil"/>
              <w:tr2bl w:val="nil"/>
            </w:tcBorders>
            <w:noWrap/>
            <w:vAlign w:val="center"/>
          </w:tcPr>
          <w:p w14:paraId="741A19D6" w14:textId="77777777" w:rsidR="00DD0F01" w:rsidRDefault="00000000">
            <w:pPr>
              <w:jc w:val="center"/>
              <w:rPr>
                <w:rFonts w:ascii="Times New Roman" w:hAnsi="Times New Roman" w:cs="Times New Roman"/>
                <w:color w:val="000000" w:themeColor="text1"/>
                <w:sz w:val="18"/>
                <w:szCs w:val="18"/>
                <w:shd w:val="clear" w:color="auto" w:fill="FFFFFF"/>
              </w:rPr>
            </w:pPr>
            <w:r>
              <w:rPr>
                <w:rFonts w:ascii="Times New Roman" w:hAnsi="Times New Roman" w:cs="Times New Roman" w:hint="eastAsia"/>
                <w:color w:val="000000" w:themeColor="text1"/>
                <w:sz w:val="18"/>
                <w:szCs w:val="18"/>
                <w:shd w:val="clear" w:color="auto" w:fill="FFFFFF"/>
              </w:rPr>
              <w:t>0.938</w:t>
            </w:r>
          </w:p>
        </w:tc>
        <w:tc>
          <w:tcPr>
            <w:tcW w:w="963" w:type="dxa"/>
            <w:tcBorders>
              <w:tl2br w:val="nil"/>
              <w:tr2bl w:val="nil"/>
            </w:tcBorders>
            <w:noWrap/>
            <w:vAlign w:val="center"/>
          </w:tcPr>
          <w:p w14:paraId="41787563" w14:textId="77777777" w:rsidR="00DD0F01" w:rsidRDefault="00000000">
            <w:pPr>
              <w:jc w:val="center"/>
              <w:rPr>
                <w:rFonts w:ascii="Times New Roman" w:hAnsi="Times New Roman" w:cs="Times New Roman"/>
                <w:color w:val="000000" w:themeColor="text1"/>
                <w:sz w:val="18"/>
                <w:szCs w:val="18"/>
                <w:shd w:val="clear" w:color="auto" w:fill="FFFFFF"/>
              </w:rPr>
            </w:pPr>
            <w:r>
              <w:rPr>
                <w:rFonts w:ascii="Times New Roman" w:hAnsi="Times New Roman" w:cs="Times New Roman" w:hint="eastAsia"/>
                <w:color w:val="000000" w:themeColor="text1"/>
                <w:sz w:val="18"/>
                <w:szCs w:val="18"/>
                <w:shd w:val="clear" w:color="auto" w:fill="FFFFFF"/>
              </w:rPr>
              <w:t>0.940</w:t>
            </w:r>
          </w:p>
        </w:tc>
      </w:tr>
      <w:tr w:rsidR="00DD0F01" w14:paraId="4DAD15B2" w14:textId="77777777">
        <w:trPr>
          <w:trHeight w:val="288"/>
          <w:jc w:val="center"/>
        </w:trPr>
        <w:tc>
          <w:tcPr>
            <w:tcW w:w="3721" w:type="dxa"/>
            <w:tcBorders>
              <w:tl2br w:val="nil"/>
              <w:tr2bl w:val="nil"/>
            </w:tcBorders>
            <w:noWrap/>
            <w:vAlign w:val="center"/>
          </w:tcPr>
          <w:p w14:paraId="2B1FAFA9" w14:textId="77777777" w:rsidR="00DD0F01" w:rsidRDefault="00DD0F01">
            <w:pPr>
              <w:jc w:val="center"/>
              <w:rPr>
                <w:rFonts w:ascii="Times New Roman" w:hAnsi="Times New Roman" w:cs="Times New Roman"/>
                <w:color w:val="000000" w:themeColor="text1"/>
                <w:sz w:val="18"/>
                <w:szCs w:val="18"/>
                <w:shd w:val="clear" w:color="auto" w:fill="FFFFFF"/>
              </w:rPr>
            </w:pPr>
          </w:p>
        </w:tc>
        <w:tc>
          <w:tcPr>
            <w:tcW w:w="1998" w:type="dxa"/>
            <w:tcBorders>
              <w:tl2br w:val="nil"/>
              <w:tr2bl w:val="nil"/>
            </w:tcBorders>
            <w:noWrap/>
            <w:vAlign w:val="center"/>
          </w:tcPr>
          <w:p w14:paraId="2BED6D66" w14:textId="77777777" w:rsidR="00DD0F01" w:rsidRDefault="00000000">
            <w:pPr>
              <w:jc w:val="center"/>
              <w:rPr>
                <w:rFonts w:ascii="Times New Roman" w:hAnsi="Times New Roman" w:cs="Times New Roman"/>
                <w:color w:val="000000" w:themeColor="text1"/>
                <w:sz w:val="18"/>
                <w:szCs w:val="18"/>
                <w:shd w:val="clear" w:color="auto" w:fill="FFFFFF"/>
              </w:rPr>
            </w:pPr>
            <w:r>
              <w:rPr>
                <w:rFonts w:ascii="Times New Roman" w:hAnsi="Times New Roman" w:cs="Times New Roman" w:hint="eastAsia"/>
                <w:color w:val="000000" w:themeColor="text1"/>
                <w:sz w:val="18"/>
                <w:szCs w:val="18"/>
                <w:shd w:val="clear" w:color="auto" w:fill="FFFFFF"/>
              </w:rPr>
              <w:t>（</w:t>
            </w:r>
            <w:r>
              <w:rPr>
                <w:rFonts w:ascii="Times New Roman" w:hAnsi="Times New Roman" w:cs="Times New Roman" w:hint="eastAsia"/>
                <w:color w:val="000000" w:themeColor="text1"/>
                <w:sz w:val="18"/>
                <w:szCs w:val="18"/>
                <w:shd w:val="clear" w:color="auto" w:fill="FFFFFF"/>
              </w:rPr>
              <w:t>15</w:t>
            </w:r>
            <w:r>
              <w:rPr>
                <w:rFonts w:ascii="Times New Roman" w:hAnsi="Times New Roman" w:cs="Times New Roman" w:hint="eastAsia"/>
                <w:color w:val="000000" w:themeColor="text1"/>
                <w:sz w:val="18"/>
                <w:szCs w:val="18"/>
                <w:shd w:val="clear" w:color="auto" w:fill="FFFFFF"/>
              </w:rPr>
              <w:t>，</w:t>
            </w:r>
            <w:r>
              <w:rPr>
                <w:rFonts w:ascii="Times New Roman" w:hAnsi="Times New Roman" w:cs="Times New Roman" w:hint="eastAsia"/>
                <w:color w:val="000000" w:themeColor="text1"/>
                <w:sz w:val="18"/>
                <w:szCs w:val="18"/>
                <w:shd w:val="clear" w:color="auto" w:fill="FFFFFF"/>
              </w:rPr>
              <w:t>-15</w:t>
            </w:r>
            <w:r>
              <w:rPr>
                <w:rFonts w:ascii="Times New Roman" w:hAnsi="Times New Roman" w:cs="Times New Roman" w:hint="eastAsia"/>
                <w:color w:val="000000" w:themeColor="text1"/>
                <w:sz w:val="18"/>
                <w:szCs w:val="18"/>
                <w:shd w:val="clear" w:color="auto" w:fill="FFFFFF"/>
              </w:rPr>
              <w:t>）</w:t>
            </w:r>
          </w:p>
        </w:tc>
        <w:tc>
          <w:tcPr>
            <w:tcW w:w="1193" w:type="dxa"/>
            <w:tcBorders>
              <w:tl2br w:val="nil"/>
              <w:tr2bl w:val="nil"/>
            </w:tcBorders>
            <w:noWrap/>
            <w:vAlign w:val="center"/>
          </w:tcPr>
          <w:p w14:paraId="4742843A" w14:textId="77777777" w:rsidR="00DD0F01" w:rsidRDefault="00000000">
            <w:pPr>
              <w:jc w:val="center"/>
              <w:rPr>
                <w:rFonts w:ascii="Times New Roman" w:hAnsi="Times New Roman" w:cs="Times New Roman"/>
                <w:color w:val="000000" w:themeColor="text1"/>
                <w:sz w:val="18"/>
                <w:szCs w:val="18"/>
                <w:shd w:val="clear" w:color="auto" w:fill="FFFFFF"/>
              </w:rPr>
            </w:pPr>
            <w:r>
              <w:rPr>
                <w:rFonts w:ascii="Times New Roman" w:hAnsi="Times New Roman" w:cs="Times New Roman" w:hint="eastAsia"/>
                <w:color w:val="000000" w:themeColor="text1"/>
                <w:sz w:val="18"/>
                <w:szCs w:val="18"/>
                <w:shd w:val="clear" w:color="auto" w:fill="FFFFFF"/>
              </w:rPr>
              <w:t>0.941</w:t>
            </w:r>
          </w:p>
        </w:tc>
        <w:tc>
          <w:tcPr>
            <w:tcW w:w="1309" w:type="dxa"/>
            <w:tcBorders>
              <w:tl2br w:val="nil"/>
              <w:tr2bl w:val="nil"/>
            </w:tcBorders>
            <w:noWrap/>
            <w:vAlign w:val="center"/>
          </w:tcPr>
          <w:p w14:paraId="0903E5BD" w14:textId="77777777" w:rsidR="00DD0F01" w:rsidRDefault="00000000">
            <w:pPr>
              <w:jc w:val="center"/>
              <w:rPr>
                <w:rFonts w:ascii="Times New Roman" w:hAnsi="Times New Roman" w:cs="Times New Roman"/>
                <w:color w:val="000000" w:themeColor="text1"/>
                <w:sz w:val="18"/>
                <w:szCs w:val="18"/>
                <w:shd w:val="clear" w:color="auto" w:fill="FFFFFF"/>
              </w:rPr>
            </w:pPr>
            <w:r>
              <w:rPr>
                <w:rFonts w:ascii="Times New Roman" w:hAnsi="Times New Roman" w:cs="Times New Roman" w:hint="eastAsia"/>
                <w:color w:val="000000" w:themeColor="text1"/>
                <w:sz w:val="18"/>
                <w:szCs w:val="18"/>
                <w:shd w:val="clear" w:color="auto" w:fill="FFFFFF"/>
              </w:rPr>
              <w:t>0.936</w:t>
            </w:r>
          </w:p>
        </w:tc>
        <w:tc>
          <w:tcPr>
            <w:tcW w:w="963" w:type="dxa"/>
            <w:tcBorders>
              <w:tl2br w:val="nil"/>
              <w:tr2bl w:val="nil"/>
            </w:tcBorders>
            <w:noWrap/>
            <w:vAlign w:val="center"/>
          </w:tcPr>
          <w:p w14:paraId="4494ED8C" w14:textId="77777777" w:rsidR="00DD0F01" w:rsidRDefault="00000000">
            <w:pPr>
              <w:jc w:val="center"/>
              <w:rPr>
                <w:rFonts w:ascii="Times New Roman" w:hAnsi="Times New Roman" w:cs="Times New Roman"/>
                <w:color w:val="000000" w:themeColor="text1"/>
                <w:sz w:val="18"/>
                <w:szCs w:val="18"/>
                <w:shd w:val="clear" w:color="auto" w:fill="FFFFFF"/>
              </w:rPr>
            </w:pPr>
            <w:r>
              <w:rPr>
                <w:rFonts w:ascii="Times New Roman" w:hAnsi="Times New Roman" w:cs="Times New Roman" w:hint="eastAsia"/>
                <w:color w:val="000000" w:themeColor="text1"/>
                <w:sz w:val="18"/>
                <w:szCs w:val="18"/>
                <w:shd w:val="clear" w:color="auto" w:fill="FFFFFF"/>
              </w:rPr>
              <w:t>0.939</w:t>
            </w:r>
          </w:p>
        </w:tc>
      </w:tr>
      <w:tr w:rsidR="00DD0F01" w14:paraId="37323388" w14:textId="77777777">
        <w:trPr>
          <w:trHeight w:val="288"/>
          <w:jc w:val="center"/>
        </w:trPr>
        <w:tc>
          <w:tcPr>
            <w:tcW w:w="3721" w:type="dxa"/>
            <w:tcBorders>
              <w:tl2br w:val="nil"/>
              <w:tr2bl w:val="nil"/>
            </w:tcBorders>
            <w:noWrap/>
            <w:vAlign w:val="center"/>
          </w:tcPr>
          <w:p w14:paraId="0894F094" w14:textId="77777777" w:rsidR="00DD0F01" w:rsidRDefault="00DD0F01">
            <w:pPr>
              <w:jc w:val="center"/>
              <w:rPr>
                <w:rFonts w:ascii="Times New Roman" w:hAnsi="Times New Roman" w:cs="Times New Roman"/>
                <w:color w:val="000000" w:themeColor="text1"/>
                <w:sz w:val="18"/>
                <w:szCs w:val="18"/>
                <w:shd w:val="clear" w:color="auto" w:fill="FFFFFF"/>
              </w:rPr>
            </w:pPr>
          </w:p>
        </w:tc>
        <w:tc>
          <w:tcPr>
            <w:tcW w:w="1998" w:type="dxa"/>
            <w:tcBorders>
              <w:tl2br w:val="nil"/>
              <w:tr2bl w:val="nil"/>
            </w:tcBorders>
            <w:noWrap/>
            <w:vAlign w:val="center"/>
          </w:tcPr>
          <w:p w14:paraId="2BB44B74" w14:textId="77777777" w:rsidR="00DD0F01" w:rsidRDefault="00000000">
            <w:pPr>
              <w:jc w:val="center"/>
              <w:rPr>
                <w:rFonts w:ascii="Times New Roman" w:hAnsi="Times New Roman" w:cs="Times New Roman"/>
                <w:color w:val="000000" w:themeColor="text1"/>
                <w:sz w:val="18"/>
                <w:szCs w:val="18"/>
                <w:shd w:val="clear" w:color="auto" w:fill="FFFFFF"/>
              </w:rPr>
            </w:pPr>
            <w:r>
              <w:rPr>
                <w:rFonts w:ascii="Times New Roman" w:hAnsi="Times New Roman" w:cs="Times New Roman" w:hint="eastAsia"/>
                <w:color w:val="000000" w:themeColor="text1"/>
                <w:sz w:val="18"/>
                <w:szCs w:val="18"/>
                <w:shd w:val="clear" w:color="auto" w:fill="FFFFFF"/>
              </w:rPr>
              <w:t>（</w:t>
            </w:r>
            <w:r>
              <w:rPr>
                <w:rFonts w:ascii="Times New Roman" w:hAnsi="Times New Roman" w:cs="Times New Roman" w:hint="eastAsia"/>
                <w:color w:val="000000" w:themeColor="text1"/>
                <w:sz w:val="18"/>
                <w:szCs w:val="18"/>
                <w:shd w:val="clear" w:color="auto" w:fill="FFFFFF"/>
              </w:rPr>
              <w:t>20</w:t>
            </w:r>
            <w:r>
              <w:rPr>
                <w:rFonts w:ascii="Times New Roman" w:hAnsi="Times New Roman" w:cs="Times New Roman" w:hint="eastAsia"/>
                <w:color w:val="000000" w:themeColor="text1"/>
                <w:sz w:val="18"/>
                <w:szCs w:val="18"/>
                <w:shd w:val="clear" w:color="auto" w:fill="FFFFFF"/>
              </w:rPr>
              <w:t>，</w:t>
            </w:r>
            <w:r>
              <w:rPr>
                <w:rFonts w:ascii="Times New Roman" w:hAnsi="Times New Roman" w:cs="Times New Roman" w:hint="eastAsia"/>
                <w:color w:val="000000" w:themeColor="text1"/>
                <w:sz w:val="18"/>
                <w:szCs w:val="18"/>
                <w:shd w:val="clear" w:color="auto" w:fill="FFFFFF"/>
              </w:rPr>
              <w:t>-20</w:t>
            </w:r>
            <w:r>
              <w:rPr>
                <w:rFonts w:ascii="Times New Roman" w:hAnsi="Times New Roman" w:cs="Times New Roman" w:hint="eastAsia"/>
                <w:color w:val="000000" w:themeColor="text1"/>
                <w:sz w:val="18"/>
                <w:szCs w:val="18"/>
                <w:shd w:val="clear" w:color="auto" w:fill="FFFFFF"/>
              </w:rPr>
              <w:t>）</w:t>
            </w:r>
          </w:p>
        </w:tc>
        <w:tc>
          <w:tcPr>
            <w:tcW w:w="1193" w:type="dxa"/>
            <w:tcBorders>
              <w:tl2br w:val="nil"/>
              <w:tr2bl w:val="nil"/>
            </w:tcBorders>
            <w:noWrap/>
            <w:vAlign w:val="center"/>
          </w:tcPr>
          <w:p w14:paraId="537D20EB" w14:textId="77777777" w:rsidR="00DD0F01" w:rsidRDefault="00000000">
            <w:pPr>
              <w:jc w:val="center"/>
              <w:rPr>
                <w:rFonts w:ascii="Times New Roman" w:hAnsi="Times New Roman" w:cs="Times New Roman"/>
                <w:color w:val="000000" w:themeColor="text1"/>
                <w:sz w:val="18"/>
                <w:szCs w:val="18"/>
                <w:shd w:val="clear" w:color="auto" w:fill="FFFFFF"/>
              </w:rPr>
            </w:pPr>
            <w:r>
              <w:rPr>
                <w:rFonts w:ascii="Times New Roman" w:hAnsi="Times New Roman" w:cs="Times New Roman" w:hint="eastAsia"/>
                <w:color w:val="000000" w:themeColor="text1"/>
                <w:sz w:val="18"/>
                <w:szCs w:val="18"/>
                <w:shd w:val="clear" w:color="auto" w:fill="FFFFFF"/>
              </w:rPr>
              <w:t>0.939</w:t>
            </w:r>
          </w:p>
        </w:tc>
        <w:tc>
          <w:tcPr>
            <w:tcW w:w="1309" w:type="dxa"/>
            <w:tcBorders>
              <w:tl2br w:val="nil"/>
              <w:tr2bl w:val="nil"/>
            </w:tcBorders>
            <w:noWrap/>
            <w:vAlign w:val="center"/>
          </w:tcPr>
          <w:p w14:paraId="61142A64" w14:textId="77777777" w:rsidR="00DD0F01" w:rsidRDefault="00000000">
            <w:pPr>
              <w:jc w:val="center"/>
              <w:rPr>
                <w:rFonts w:ascii="Times New Roman" w:hAnsi="Times New Roman" w:cs="Times New Roman"/>
                <w:color w:val="000000" w:themeColor="text1"/>
                <w:sz w:val="18"/>
                <w:szCs w:val="18"/>
                <w:shd w:val="clear" w:color="auto" w:fill="FFFFFF"/>
              </w:rPr>
            </w:pPr>
            <w:r>
              <w:rPr>
                <w:rFonts w:ascii="Times New Roman" w:hAnsi="Times New Roman" w:cs="Times New Roman" w:hint="eastAsia"/>
                <w:color w:val="000000" w:themeColor="text1"/>
                <w:sz w:val="18"/>
                <w:szCs w:val="18"/>
                <w:shd w:val="clear" w:color="auto" w:fill="FFFFFF"/>
              </w:rPr>
              <w:t>0.934</w:t>
            </w:r>
          </w:p>
        </w:tc>
        <w:tc>
          <w:tcPr>
            <w:tcW w:w="963" w:type="dxa"/>
            <w:tcBorders>
              <w:tl2br w:val="nil"/>
              <w:tr2bl w:val="nil"/>
            </w:tcBorders>
            <w:noWrap/>
            <w:vAlign w:val="center"/>
          </w:tcPr>
          <w:p w14:paraId="02FBC9F6" w14:textId="77777777" w:rsidR="00DD0F01" w:rsidRDefault="00000000">
            <w:pPr>
              <w:jc w:val="center"/>
              <w:rPr>
                <w:rFonts w:ascii="Times New Roman" w:hAnsi="Times New Roman" w:cs="Times New Roman"/>
                <w:color w:val="000000" w:themeColor="text1"/>
                <w:sz w:val="18"/>
                <w:szCs w:val="18"/>
                <w:shd w:val="clear" w:color="auto" w:fill="FFFFFF"/>
              </w:rPr>
            </w:pPr>
            <w:r>
              <w:rPr>
                <w:rFonts w:ascii="Times New Roman" w:hAnsi="Times New Roman" w:cs="Times New Roman" w:hint="eastAsia"/>
                <w:color w:val="000000" w:themeColor="text1"/>
                <w:sz w:val="18"/>
                <w:szCs w:val="18"/>
                <w:shd w:val="clear" w:color="auto" w:fill="FFFFFF"/>
              </w:rPr>
              <w:t>0.936</w:t>
            </w:r>
          </w:p>
        </w:tc>
      </w:tr>
      <w:tr w:rsidR="00DD0F01" w14:paraId="43406BB9" w14:textId="77777777">
        <w:trPr>
          <w:trHeight w:val="288"/>
          <w:jc w:val="center"/>
        </w:trPr>
        <w:tc>
          <w:tcPr>
            <w:tcW w:w="3721" w:type="dxa"/>
            <w:tcBorders>
              <w:tl2br w:val="nil"/>
              <w:tr2bl w:val="nil"/>
            </w:tcBorders>
            <w:noWrap/>
            <w:vAlign w:val="center"/>
          </w:tcPr>
          <w:p w14:paraId="76D16A3A" w14:textId="77777777" w:rsidR="00DD0F01" w:rsidRDefault="00000000">
            <w:pPr>
              <w:jc w:val="center"/>
              <w:rPr>
                <w:rFonts w:ascii="Times New Roman" w:hAnsi="Times New Roman" w:cs="Times New Roman"/>
                <w:color w:val="000000" w:themeColor="text1"/>
                <w:sz w:val="18"/>
                <w:szCs w:val="18"/>
                <w:shd w:val="clear" w:color="auto" w:fill="FFFFFF"/>
              </w:rPr>
            </w:pPr>
            <w:r>
              <w:rPr>
                <w:rFonts w:ascii="Times New Roman" w:hAnsi="Times New Roman" w:cs="Times New Roman" w:hint="eastAsia"/>
                <w:color w:val="000000" w:themeColor="text1"/>
                <w:sz w:val="18"/>
                <w:szCs w:val="18"/>
                <w:shd w:val="clear" w:color="auto" w:fill="FFFFFF"/>
              </w:rPr>
              <w:t>色彩鲁棒性（亮度</w:t>
            </w:r>
            <w:r>
              <w:rPr>
                <w:rFonts w:ascii="Times New Roman" w:hAnsi="Times New Roman" w:cs="Times New Roman" w:hint="eastAsia"/>
                <w:color w:val="000000" w:themeColor="text1"/>
                <w:sz w:val="18"/>
                <w:szCs w:val="18"/>
                <w:shd w:val="clear" w:color="auto" w:fill="FFFFFF"/>
              </w:rPr>
              <w:t>+</w:t>
            </w:r>
            <w:r>
              <w:rPr>
                <w:rFonts w:ascii="Times New Roman" w:hAnsi="Times New Roman" w:cs="Times New Roman" w:hint="eastAsia"/>
                <w:color w:val="000000" w:themeColor="text1"/>
                <w:sz w:val="18"/>
                <w:szCs w:val="18"/>
                <w:shd w:val="clear" w:color="auto" w:fill="FFFFFF"/>
              </w:rPr>
              <w:t>饱和度</w:t>
            </w:r>
            <w:r>
              <w:rPr>
                <w:rFonts w:ascii="Times New Roman" w:hAnsi="Times New Roman" w:cs="Times New Roman" w:hint="eastAsia"/>
                <w:color w:val="000000" w:themeColor="text1"/>
                <w:sz w:val="18"/>
                <w:szCs w:val="18"/>
                <w:shd w:val="clear" w:color="auto" w:fill="FFFFFF"/>
              </w:rPr>
              <w:t>+</w:t>
            </w:r>
            <w:r>
              <w:rPr>
                <w:rFonts w:ascii="Times New Roman" w:hAnsi="Times New Roman" w:cs="Times New Roman" w:hint="eastAsia"/>
                <w:color w:val="000000" w:themeColor="text1"/>
                <w:sz w:val="18"/>
                <w:szCs w:val="18"/>
                <w:shd w:val="clear" w:color="auto" w:fill="FFFFFF"/>
              </w:rPr>
              <w:t>色相）</w:t>
            </w:r>
          </w:p>
        </w:tc>
        <w:tc>
          <w:tcPr>
            <w:tcW w:w="1998" w:type="dxa"/>
            <w:tcBorders>
              <w:tl2br w:val="nil"/>
              <w:tr2bl w:val="nil"/>
            </w:tcBorders>
            <w:noWrap/>
            <w:vAlign w:val="center"/>
          </w:tcPr>
          <w:p w14:paraId="37EB7D95" w14:textId="77777777" w:rsidR="00DD0F01" w:rsidRDefault="00000000">
            <w:pPr>
              <w:jc w:val="center"/>
              <w:rPr>
                <w:rFonts w:ascii="Times New Roman" w:hAnsi="Times New Roman" w:cs="Times New Roman"/>
                <w:color w:val="000000" w:themeColor="text1"/>
                <w:sz w:val="18"/>
                <w:szCs w:val="18"/>
                <w:shd w:val="clear" w:color="auto" w:fill="FFFFFF"/>
              </w:rPr>
            </w:pPr>
            <w:r>
              <w:rPr>
                <w:rFonts w:ascii="Times New Roman" w:hAnsi="Times New Roman" w:cs="Times New Roman" w:hint="eastAsia"/>
                <w:color w:val="000000" w:themeColor="text1"/>
                <w:sz w:val="18"/>
                <w:szCs w:val="18"/>
                <w:shd w:val="clear" w:color="auto" w:fill="FFFFFF"/>
              </w:rPr>
              <w:t>（</w:t>
            </w:r>
            <w:r>
              <w:rPr>
                <w:rFonts w:ascii="Times New Roman" w:hAnsi="Times New Roman" w:cs="Times New Roman" w:hint="eastAsia"/>
                <w:color w:val="000000" w:themeColor="text1"/>
                <w:sz w:val="18"/>
                <w:szCs w:val="18"/>
                <w:shd w:val="clear" w:color="auto" w:fill="FFFFFF"/>
              </w:rPr>
              <w:t>3</w:t>
            </w:r>
            <w:r>
              <w:rPr>
                <w:rFonts w:ascii="Times New Roman" w:hAnsi="Times New Roman" w:cs="Times New Roman" w:hint="eastAsia"/>
                <w:color w:val="000000" w:themeColor="text1"/>
                <w:sz w:val="18"/>
                <w:szCs w:val="18"/>
                <w:shd w:val="clear" w:color="auto" w:fill="FFFFFF"/>
              </w:rPr>
              <w:t>，</w:t>
            </w:r>
            <w:r>
              <w:rPr>
                <w:rFonts w:ascii="Times New Roman" w:hAnsi="Times New Roman" w:cs="Times New Roman" w:hint="eastAsia"/>
                <w:color w:val="000000" w:themeColor="text1"/>
                <w:sz w:val="18"/>
                <w:szCs w:val="18"/>
                <w:shd w:val="clear" w:color="auto" w:fill="FFFFFF"/>
              </w:rPr>
              <w:t>-3,-3</w:t>
            </w:r>
            <w:r>
              <w:rPr>
                <w:rFonts w:ascii="Times New Roman" w:hAnsi="Times New Roman" w:cs="Times New Roman" w:hint="eastAsia"/>
                <w:color w:val="000000" w:themeColor="text1"/>
                <w:sz w:val="18"/>
                <w:szCs w:val="18"/>
                <w:shd w:val="clear" w:color="auto" w:fill="FFFFFF"/>
              </w:rPr>
              <w:t>）</w:t>
            </w:r>
          </w:p>
        </w:tc>
        <w:tc>
          <w:tcPr>
            <w:tcW w:w="1193" w:type="dxa"/>
            <w:tcBorders>
              <w:tl2br w:val="nil"/>
              <w:tr2bl w:val="nil"/>
            </w:tcBorders>
            <w:noWrap/>
            <w:vAlign w:val="center"/>
          </w:tcPr>
          <w:p w14:paraId="05CE00EC" w14:textId="77777777" w:rsidR="00DD0F01" w:rsidRDefault="00000000">
            <w:pPr>
              <w:jc w:val="center"/>
              <w:rPr>
                <w:rFonts w:ascii="Times New Roman" w:hAnsi="Times New Roman" w:cs="Times New Roman"/>
                <w:color w:val="000000" w:themeColor="text1"/>
                <w:sz w:val="18"/>
                <w:szCs w:val="18"/>
                <w:shd w:val="clear" w:color="auto" w:fill="FFFFFF"/>
              </w:rPr>
            </w:pPr>
            <w:r>
              <w:rPr>
                <w:rFonts w:ascii="Times New Roman" w:hAnsi="Times New Roman" w:cs="Times New Roman" w:hint="eastAsia"/>
                <w:color w:val="000000" w:themeColor="text1"/>
                <w:sz w:val="18"/>
                <w:szCs w:val="18"/>
                <w:shd w:val="clear" w:color="auto" w:fill="FFFFFF"/>
              </w:rPr>
              <w:t>0.944</w:t>
            </w:r>
          </w:p>
        </w:tc>
        <w:tc>
          <w:tcPr>
            <w:tcW w:w="1309" w:type="dxa"/>
            <w:tcBorders>
              <w:tl2br w:val="nil"/>
              <w:tr2bl w:val="nil"/>
            </w:tcBorders>
            <w:noWrap/>
            <w:vAlign w:val="center"/>
          </w:tcPr>
          <w:p w14:paraId="47A449DF" w14:textId="77777777" w:rsidR="00DD0F01" w:rsidRDefault="00000000">
            <w:pPr>
              <w:jc w:val="center"/>
              <w:rPr>
                <w:rFonts w:ascii="Times New Roman" w:hAnsi="Times New Roman" w:cs="Times New Roman"/>
                <w:color w:val="000000" w:themeColor="text1"/>
                <w:sz w:val="18"/>
                <w:szCs w:val="18"/>
                <w:shd w:val="clear" w:color="auto" w:fill="FFFFFF"/>
              </w:rPr>
            </w:pPr>
            <w:r>
              <w:rPr>
                <w:rFonts w:ascii="Times New Roman" w:hAnsi="Times New Roman" w:cs="Times New Roman" w:hint="eastAsia"/>
                <w:color w:val="000000" w:themeColor="text1"/>
                <w:sz w:val="18"/>
                <w:szCs w:val="18"/>
                <w:shd w:val="clear" w:color="auto" w:fill="FFFFFF"/>
              </w:rPr>
              <w:t>0.940</w:t>
            </w:r>
          </w:p>
        </w:tc>
        <w:tc>
          <w:tcPr>
            <w:tcW w:w="963" w:type="dxa"/>
            <w:tcBorders>
              <w:tl2br w:val="nil"/>
              <w:tr2bl w:val="nil"/>
            </w:tcBorders>
            <w:noWrap/>
            <w:vAlign w:val="center"/>
          </w:tcPr>
          <w:p w14:paraId="403A8202" w14:textId="77777777" w:rsidR="00DD0F01" w:rsidRDefault="00000000">
            <w:pPr>
              <w:jc w:val="center"/>
              <w:rPr>
                <w:rFonts w:ascii="Times New Roman" w:hAnsi="Times New Roman" w:cs="Times New Roman"/>
                <w:color w:val="000000" w:themeColor="text1"/>
                <w:sz w:val="18"/>
                <w:szCs w:val="18"/>
                <w:shd w:val="clear" w:color="auto" w:fill="FFFFFF"/>
              </w:rPr>
            </w:pPr>
            <w:r>
              <w:rPr>
                <w:rFonts w:ascii="Times New Roman" w:hAnsi="Times New Roman" w:cs="Times New Roman" w:hint="eastAsia"/>
                <w:color w:val="000000" w:themeColor="text1"/>
                <w:sz w:val="18"/>
                <w:szCs w:val="18"/>
                <w:shd w:val="clear" w:color="auto" w:fill="FFFFFF"/>
              </w:rPr>
              <w:t>0.942</w:t>
            </w:r>
          </w:p>
        </w:tc>
      </w:tr>
      <w:tr w:rsidR="00DD0F01" w14:paraId="7C6BFED0" w14:textId="77777777">
        <w:trPr>
          <w:trHeight w:val="288"/>
          <w:jc w:val="center"/>
        </w:trPr>
        <w:tc>
          <w:tcPr>
            <w:tcW w:w="3721" w:type="dxa"/>
            <w:tcBorders>
              <w:tl2br w:val="nil"/>
              <w:tr2bl w:val="nil"/>
            </w:tcBorders>
            <w:noWrap/>
            <w:vAlign w:val="center"/>
          </w:tcPr>
          <w:p w14:paraId="7EBD674E" w14:textId="77777777" w:rsidR="00DD0F01" w:rsidRDefault="00DD0F01">
            <w:pPr>
              <w:rPr>
                <w:rFonts w:ascii="Times New Roman" w:hAnsi="Times New Roman" w:cs="Times New Roman"/>
                <w:color w:val="000000" w:themeColor="text1"/>
                <w:sz w:val="18"/>
                <w:szCs w:val="18"/>
                <w:shd w:val="clear" w:color="auto" w:fill="FFFFFF"/>
              </w:rPr>
            </w:pPr>
          </w:p>
        </w:tc>
        <w:tc>
          <w:tcPr>
            <w:tcW w:w="1998" w:type="dxa"/>
            <w:tcBorders>
              <w:tl2br w:val="nil"/>
              <w:tr2bl w:val="nil"/>
            </w:tcBorders>
            <w:noWrap/>
            <w:vAlign w:val="center"/>
          </w:tcPr>
          <w:p w14:paraId="0AF704C6" w14:textId="77777777" w:rsidR="00DD0F01" w:rsidRDefault="00000000">
            <w:pPr>
              <w:jc w:val="center"/>
              <w:rPr>
                <w:rFonts w:ascii="Times New Roman" w:hAnsi="Times New Roman" w:cs="Times New Roman"/>
                <w:color w:val="000000" w:themeColor="text1"/>
                <w:sz w:val="18"/>
                <w:szCs w:val="18"/>
                <w:shd w:val="clear" w:color="auto" w:fill="FFFFFF"/>
              </w:rPr>
            </w:pPr>
            <w:r>
              <w:rPr>
                <w:rFonts w:ascii="Times New Roman" w:hAnsi="Times New Roman" w:cs="Times New Roman" w:hint="eastAsia"/>
                <w:color w:val="000000" w:themeColor="text1"/>
                <w:sz w:val="18"/>
                <w:szCs w:val="18"/>
                <w:shd w:val="clear" w:color="auto" w:fill="FFFFFF"/>
              </w:rPr>
              <w:t>（</w:t>
            </w:r>
            <w:r>
              <w:rPr>
                <w:rFonts w:ascii="Times New Roman" w:hAnsi="Times New Roman" w:cs="Times New Roman" w:hint="eastAsia"/>
                <w:color w:val="000000" w:themeColor="text1"/>
                <w:sz w:val="18"/>
                <w:szCs w:val="18"/>
                <w:shd w:val="clear" w:color="auto" w:fill="FFFFFF"/>
              </w:rPr>
              <w:t>10</w:t>
            </w:r>
            <w:r>
              <w:rPr>
                <w:rFonts w:ascii="Times New Roman" w:hAnsi="Times New Roman" w:cs="Times New Roman" w:hint="eastAsia"/>
                <w:color w:val="000000" w:themeColor="text1"/>
                <w:sz w:val="18"/>
                <w:szCs w:val="18"/>
                <w:shd w:val="clear" w:color="auto" w:fill="FFFFFF"/>
              </w:rPr>
              <w:t>，</w:t>
            </w:r>
            <w:r>
              <w:rPr>
                <w:rFonts w:ascii="Times New Roman" w:hAnsi="Times New Roman" w:cs="Times New Roman" w:hint="eastAsia"/>
                <w:color w:val="000000" w:themeColor="text1"/>
                <w:sz w:val="18"/>
                <w:szCs w:val="18"/>
                <w:shd w:val="clear" w:color="auto" w:fill="FFFFFF"/>
              </w:rPr>
              <w:t>-10,-10</w:t>
            </w:r>
            <w:r>
              <w:rPr>
                <w:rFonts w:ascii="Times New Roman" w:hAnsi="Times New Roman" w:cs="Times New Roman" w:hint="eastAsia"/>
                <w:color w:val="000000" w:themeColor="text1"/>
                <w:sz w:val="18"/>
                <w:szCs w:val="18"/>
                <w:shd w:val="clear" w:color="auto" w:fill="FFFFFF"/>
              </w:rPr>
              <w:t>）</w:t>
            </w:r>
          </w:p>
        </w:tc>
        <w:tc>
          <w:tcPr>
            <w:tcW w:w="1193" w:type="dxa"/>
            <w:tcBorders>
              <w:tl2br w:val="nil"/>
              <w:tr2bl w:val="nil"/>
            </w:tcBorders>
            <w:noWrap/>
            <w:vAlign w:val="center"/>
          </w:tcPr>
          <w:p w14:paraId="5500674D" w14:textId="77777777" w:rsidR="00DD0F01" w:rsidRDefault="00000000">
            <w:pPr>
              <w:jc w:val="center"/>
              <w:rPr>
                <w:rFonts w:ascii="Times New Roman" w:hAnsi="Times New Roman" w:cs="Times New Roman"/>
                <w:color w:val="000000" w:themeColor="text1"/>
                <w:sz w:val="18"/>
                <w:szCs w:val="18"/>
                <w:shd w:val="clear" w:color="auto" w:fill="FFFFFF"/>
              </w:rPr>
            </w:pPr>
            <w:r>
              <w:rPr>
                <w:rFonts w:ascii="Times New Roman" w:hAnsi="Times New Roman" w:cs="Times New Roman" w:hint="eastAsia"/>
                <w:color w:val="000000" w:themeColor="text1"/>
                <w:sz w:val="18"/>
                <w:szCs w:val="18"/>
                <w:shd w:val="clear" w:color="auto" w:fill="FFFFFF"/>
              </w:rPr>
              <w:t>0.943</w:t>
            </w:r>
          </w:p>
        </w:tc>
        <w:tc>
          <w:tcPr>
            <w:tcW w:w="1309" w:type="dxa"/>
            <w:tcBorders>
              <w:tl2br w:val="nil"/>
              <w:tr2bl w:val="nil"/>
            </w:tcBorders>
            <w:noWrap/>
            <w:vAlign w:val="center"/>
          </w:tcPr>
          <w:p w14:paraId="72769ED0" w14:textId="77777777" w:rsidR="00DD0F01" w:rsidRDefault="00000000">
            <w:pPr>
              <w:jc w:val="center"/>
              <w:rPr>
                <w:rFonts w:ascii="Times New Roman" w:hAnsi="Times New Roman" w:cs="Times New Roman"/>
                <w:color w:val="000000" w:themeColor="text1"/>
                <w:sz w:val="18"/>
                <w:szCs w:val="18"/>
                <w:shd w:val="clear" w:color="auto" w:fill="FFFFFF"/>
              </w:rPr>
            </w:pPr>
            <w:r>
              <w:rPr>
                <w:rFonts w:ascii="Times New Roman" w:hAnsi="Times New Roman" w:cs="Times New Roman" w:hint="eastAsia"/>
                <w:color w:val="000000" w:themeColor="text1"/>
                <w:sz w:val="18"/>
                <w:szCs w:val="18"/>
                <w:shd w:val="clear" w:color="auto" w:fill="FFFFFF"/>
              </w:rPr>
              <w:t>0.938</w:t>
            </w:r>
          </w:p>
        </w:tc>
        <w:tc>
          <w:tcPr>
            <w:tcW w:w="963" w:type="dxa"/>
            <w:tcBorders>
              <w:tl2br w:val="nil"/>
              <w:tr2bl w:val="nil"/>
            </w:tcBorders>
            <w:noWrap/>
            <w:vAlign w:val="center"/>
          </w:tcPr>
          <w:p w14:paraId="26C4F239" w14:textId="77777777" w:rsidR="00DD0F01" w:rsidRDefault="00000000">
            <w:pPr>
              <w:jc w:val="center"/>
              <w:rPr>
                <w:rFonts w:ascii="Times New Roman" w:hAnsi="Times New Roman" w:cs="Times New Roman"/>
                <w:color w:val="000000" w:themeColor="text1"/>
                <w:sz w:val="18"/>
                <w:szCs w:val="18"/>
                <w:shd w:val="clear" w:color="auto" w:fill="FFFFFF"/>
              </w:rPr>
            </w:pPr>
            <w:r>
              <w:rPr>
                <w:rFonts w:ascii="Times New Roman" w:hAnsi="Times New Roman" w:cs="Times New Roman" w:hint="eastAsia"/>
                <w:color w:val="000000" w:themeColor="text1"/>
                <w:sz w:val="18"/>
                <w:szCs w:val="18"/>
                <w:shd w:val="clear" w:color="auto" w:fill="FFFFFF"/>
              </w:rPr>
              <w:t>0.940</w:t>
            </w:r>
          </w:p>
        </w:tc>
      </w:tr>
      <w:tr w:rsidR="00DD0F01" w14:paraId="34A5FA61" w14:textId="77777777">
        <w:trPr>
          <w:trHeight w:val="288"/>
          <w:jc w:val="center"/>
        </w:trPr>
        <w:tc>
          <w:tcPr>
            <w:tcW w:w="3721" w:type="dxa"/>
            <w:tcBorders>
              <w:tl2br w:val="nil"/>
              <w:tr2bl w:val="nil"/>
            </w:tcBorders>
            <w:noWrap/>
            <w:vAlign w:val="center"/>
          </w:tcPr>
          <w:p w14:paraId="27B1864E" w14:textId="77777777" w:rsidR="00DD0F01" w:rsidRDefault="00DD0F01">
            <w:pPr>
              <w:jc w:val="center"/>
              <w:rPr>
                <w:rFonts w:ascii="Times New Roman" w:hAnsi="Times New Roman" w:cs="Times New Roman"/>
                <w:color w:val="000000" w:themeColor="text1"/>
                <w:sz w:val="18"/>
                <w:szCs w:val="18"/>
                <w:shd w:val="clear" w:color="auto" w:fill="FFFFFF"/>
              </w:rPr>
            </w:pPr>
          </w:p>
        </w:tc>
        <w:tc>
          <w:tcPr>
            <w:tcW w:w="1998" w:type="dxa"/>
            <w:tcBorders>
              <w:tl2br w:val="nil"/>
              <w:tr2bl w:val="nil"/>
            </w:tcBorders>
            <w:noWrap/>
            <w:vAlign w:val="center"/>
          </w:tcPr>
          <w:p w14:paraId="5C6CE74A" w14:textId="77777777" w:rsidR="00DD0F01" w:rsidRDefault="00000000">
            <w:pPr>
              <w:jc w:val="center"/>
              <w:rPr>
                <w:rFonts w:ascii="Times New Roman" w:hAnsi="Times New Roman" w:cs="Times New Roman"/>
                <w:color w:val="000000" w:themeColor="text1"/>
                <w:sz w:val="18"/>
                <w:szCs w:val="18"/>
                <w:shd w:val="clear" w:color="auto" w:fill="FFFFFF"/>
              </w:rPr>
            </w:pPr>
            <w:r>
              <w:rPr>
                <w:rFonts w:ascii="Times New Roman" w:hAnsi="Times New Roman" w:cs="Times New Roman" w:hint="eastAsia"/>
                <w:color w:val="000000" w:themeColor="text1"/>
                <w:sz w:val="18"/>
                <w:szCs w:val="18"/>
                <w:shd w:val="clear" w:color="auto" w:fill="FFFFFF"/>
              </w:rPr>
              <w:t>（</w:t>
            </w:r>
            <w:r>
              <w:rPr>
                <w:rFonts w:ascii="Times New Roman" w:hAnsi="Times New Roman" w:cs="Times New Roman" w:hint="eastAsia"/>
                <w:color w:val="000000" w:themeColor="text1"/>
                <w:sz w:val="18"/>
                <w:szCs w:val="18"/>
                <w:shd w:val="clear" w:color="auto" w:fill="FFFFFF"/>
              </w:rPr>
              <w:t>20</w:t>
            </w:r>
            <w:r>
              <w:rPr>
                <w:rFonts w:ascii="Times New Roman" w:hAnsi="Times New Roman" w:cs="Times New Roman" w:hint="eastAsia"/>
                <w:color w:val="000000" w:themeColor="text1"/>
                <w:sz w:val="18"/>
                <w:szCs w:val="18"/>
                <w:shd w:val="clear" w:color="auto" w:fill="FFFFFF"/>
              </w:rPr>
              <w:t>，</w:t>
            </w:r>
            <w:r>
              <w:rPr>
                <w:rFonts w:ascii="Times New Roman" w:hAnsi="Times New Roman" w:cs="Times New Roman" w:hint="eastAsia"/>
                <w:color w:val="000000" w:themeColor="text1"/>
                <w:sz w:val="18"/>
                <w:szCs w:val="18"/>
                <w:shd w:val="clear" w:color="auto" w:fill="FFFFFF"/>
              </w:rPr>
              <w:t>-20,-20</w:t>
            </w:r>
            <w:r>
              <w:rPr>
                <w:rFonts w:ascii="Times New Roman" w:hAnsi="Times New Roman" w:cs="Times New Roman" w:hint="eastAsia"/>
                <w:color w:val="000000" w:themeColor="text1"/>
                <w:sz w:val="18"/>
                <w:szCs w:val="18"/>
                <w:shd w:val="clear" w:color="auto" w:fill="FFFFFF"/>
              </w:rPr>
              <w:t>）</w:t>
            </w:r>
          </w:p>
        </w:tc>
        <w:tc>
          <w:tcPr>
            <w:tcW w:w="1193" w:type="dxa"/>
            <w:tcBorders>
              <w:tl2br w:val="nil"/>
              <w:tr2bl w:val="nil"/>
            </w:tcBorders>
            <w:noWrap/>
            <w:vAlign w:val="center"/>
          </w:tcPr>
          <w:p w14:paraId="565BD99B" w14:textId="77777777" w:rsidR="00DD0F01" w:rsidRDefault="00000000">
            <w:pPr>
              <w:jc w:val="center"/>
              <w:rPr>
                <w:rFonts w:ascii="Times New Roman" w:hAnsi="Times New Roman" w:cs="Times New Roman"/>
                <w:color w:val="000000" w:themeColor="text1"/>
                <w:sz w:val="18"/>
                <w:szCs w:val="18"/>
                <w:shd w:val="clear" w:color="auto" w:fill="FFFFFF"/>
              </w:rPr>
            </w:pPr>
            <w:r>
              <w:rPr>
                <w:rFonts w:ascii="Times New Roman" w:hAnsi="Times New Roman" w:cs="Times New Roman" w:hint="eastAsia"/>
                <w:color w:val="000000" w:themeColor="text1"/>
                <w:sz w:val="18"/>
                <w:szCs w:val="18"/>
                <w:shd w:val="clear" w:color="auto" w:fill="FFFFFF"/>
              </w:rPr>
              <w:t>0.939</w:t>
            </w:r>
          </w:p>
        </w:tc>
        <w:tc>
          <w:tcPr>
            <w:tcW w:w="1309" w:type="dxa"/>
            <w:tcBorders>
              <w:tl2br w:val="nil"/>
              <w:tr2bl w:val="nil"/>
            </w:tcBorders>
            <w:noWrap/>
            <w:vAlign w:val="center"/>
          </w:tcPr>
          <w:p w14:paraId="1D5C1D01" w14:textId="77777777" w:rsidR="00DD0F01" w:rsidRDefault="00000000">
            <w:pPr>
              <w:jc w:val="center"/>
              <w:rPr>
                <w:rFonts w:ascii="Times New Roman" w:hAnsi="Times New Roman" w:cs="Times New Roman"/>
                <w:color w:val="000000" w:themeColor="text1"/>
                <w:sz w:val="18"/>
                <w:szCs w:val="18"/>
                <w:shd w:val="clear" w:color="auto" w:fill="FFFFFF"/>
              </w:rPr>
            </w:pPr>
            <w:r>
              <w:rPr>
                <w:rFonts w:ascii="Times New Roman" w:hAnsi="Times New Roman" w:cs="Times New Roman" w:hint="eastAsia"/>
                <w:color w:val="000000" w:themeColor="text1"/>
                <w:sz w:val="18"/>
                <w:szCs w:val="18"/>
                <w:shd w:val="clear" w:color="auto" w:fill="FFFFFF"/>
              </w:rPr>
              <w:t>0.935</w:t>
            </w:r>
          </w:p>
        </w:tc>
        <w:tc>
          <w:tcPr>
            <w:tcW w:w="963" w:type="dxa"/>
            <w:tcBorders>
              <w:tl2br w:val="nil"/>
              <w:tr2bl w:val="nil"/>
            </w:tcBorders>
            <w:noWrap/>
            <w:vAlign w:val="center"/>
          </w:tcPr>
          <w:p w14:paraId="4A40852E" w14:textId="77777777" w:rsidR="00DD0F01" w:rsidRDefault="00000000">
            <w:pPr>
              <w:jc w:val="center"/>
              <w:rPr>
                <w:rFonts w:ascii="Times New Roman" w:hAnsi="Times New Roman" w:cs="Times New Roman"/>
                <w:color w:val="000000" w:themeColor="text1"/>
                <w:sz w:val="18"/>
                <w:szCs w:val="18"/>
                <w:shd w:val="clear" w:color="auto" w:fill="FFFFFF"/>
              </w:rPr>
            </w:pPr>
            <w:r>
              <w:rPr>
                <w:rFonts w:ascii="Times New Roman" w:hAnsi="Times New Roman" w:cs="Times New Roman" w:hint="eastAsia"/>
                <w:color w:val="000000" w:themeColor="text1"/>
                <w:sz w:val="18"/>
                <w:szCs w:val="18"/>
                <w:shd w:val="clear" w:color="auto" w:fill="FFFFFF"/>
              </w:rPr>
              <w:t>0.936</w:t>
            </w:r>
          </w:p>
        </w:tc>
      </w:tr>
      <w:tr w:rsidR="00DD0F01" w14:paraId="35F7BE3D" w14:textId="77777777">
        <w:trPr>
          <w:trHeight w:val="288"/>
          <w:jc w:val="center"/>
        </w:trPr>
        <w:tc>
          <w:tcPr>
            <w:tcW w:w="3721" w:type="dxa"/>
            <w:tcBorders>
              <w:tl2br w:val="nil"/>
              <w:tr2bl w:val="nil"/>
            </w:tcBorders>
            <w:noWrap/>
            <w:vAlign w:val="center"/>
          </w:tcPr>
          <w:p w14:paraId="4C736B84" w14:textId="77777777" w:rsidR="00DD0F01" w:rsidRDefault="00000000">
            <w:pPr>
              <w:jc w:val="center"/>
              <w:rPr>
                <w:rFonts w:ascii="Times New Roman" w:hAnsi="Times New Roman" w:cs="Times New Roman"/>
                <w:color w:val="000000" w:themeColor="text1"/>
                <w:sz w:val="18"/>
                <w:szCs w:val="18"/>
                <w:shd w:val="clear" w:color="auto" w:fill="FFFFFF"/>
              </w:rPr>
            </w:pPr>
            <w:r>
              <w:rPr>
                <w:rFonts w:ascii="Times New Roman" w:hAnsi="Times New Roman" w:cs="Times New Roman" w:hint="eastAsia"/>
                <w:color w:val="000000" w:themeColor="text1"/>
                <w:sz w:val="18"/>
                <w:szCs w:val="18"/>
                <w:shd w:val="clear" w:color="auto" w:fill="FFFFFF"/>
              </w:rPr>
              <w:t>对抗鲁棒性（</w:t>
            </w:r>
            <w:r>
              <w:rPr>
                <w:rFonts w:ascii="Times New Roman" w:hAnsi="Times New Roman" w:cs="Times New Roman" w:hint="eastAsia"/>
                <w:color w:val="000000" w:themeColor="text1"/>
                <w:sz w:val="18"/>
                <w:szCs w:val="18"/>
                <w:shd w:val="clear" w:color="auto" w:fill="FFFFFF"/>
              </w:rPr>
              <w:t>FGSM</w:t>
            </w:r>
            <w:r>
              <w:rPr>
                <w:rFonts w:ascii="Times New Roman" w:hAnsi="Times New Roman" w:cs="Times New Roman" w:hint="eastAsia"/>
                <w:color w:val="000000" w:themeColor="text1"/>
                <w:sz w:val="18"/>
                <w:szCs w:val="18"/>
                <w:shd w:val="clear" w:color="auto" w:fill="FFFFFF"/>
              </w:rPr>
              <w:t>）</w:t>
            </w:r>
          </w:p>
        </w:tc>
        <w:tc>
          <w:tcPr>
            <w:tcW w:w="1998" w:type="dxa"/>
            <w:tcBorders>
              <w:tl2br w:val="nil"/>
              <w:tr2bl w:val="nil"/>
            </w:tcBorders>
            <w:noWrap/>
            <w:vAlign w:val="center"/>
          </w:tcPr>
          <w:p w14:paraId="6D0976EB" w14:textId="77777777" w:rsidR="00DD0F01" w:rsidRDefault="00000000">
            <w:pPr>
              <w:jc w:val="center"/>
              <w:rPr>
                <w:rFonts w:ascii="Times New Roman" w:hAnsi="Times New Roman" w:cs="Times New Roman"/>
                <w:color w:val="000000" w:themeColor="text1"/>
                <w:sz w:val="18"/>
                <w:szCs w:val="18"/>
                <w:shd w:val="clear" w:color="auto" w:fill="FFFFFF"/>
              </w:rPr>
            </w:pPr>
            <w:r>
              <w:rPr>
                <w:rFonts w:ascii="Times New Roman" w:hAnsi="Times New Roman" w:cs="Times New Roman" w:hint="eastAsia"/>
                <w:color w:val="000000" w:themeColor="text1"/>
                <w:sz w:val="18"/>
                <w:szCs w:val="18"/>
                <w:shd w:val="clear" w:color="auto" w:fill="FFFFFF"/>
              </w:rPr>
              <w:t>0.01</w:t>
            </w:r>
          </w:p>
        </w:tc>
        <w:tc>
          <w:tcPr>
            <w:tcW w:w="1193" w:type="dxa"/>
            <w:tcBorders>
              <w:tl2br w:val="nil"/>
              <w:tr2bl w:val="nil"/>
            </w:tcBorders>
            <w:noWrap/>
            <w:vAlign w:val="center"/>
          </w:tcPr>
          <w:p w14:paraId="35A6E734" w14:textId="77777777" w:rsidR="00DD0F01" w:rsidRDefault="00000000">
            <w:pPr>
              <w:jc w:val="center"/>
              <w:rPr>
                <w:rFonts w:ascii="Times New Roman" w:hAnsi="Times New Roman" w:cs="Times New Roman"/>
                <w:color w:val="000000" w:themeColor="text1"/>
                <w:sz w:val="18"/>
                <w:szCs w:val="18"/>
                <w:shd w:val="clear" w:color="auto" w:fill="FFFFFF"/>
              </w:rPr>
            </w:pPr>
            <w:r>
              <w:rPr>
                <w:rFonts w:ascii="Times New Roman" w:hAnsi="Times New Roman" w:cs="Times New Roman" w:hint="eastAsia"/>
                <w:color w:val="000000" w:themeColor="text1"/>
                <w:sz w:val="18"/>
                <w:szCs w:val="18"/>
                <w:shd w:val="clear" w:color="auto" w:fill="FFFFFF"/>
              </w:rPr>
              <w:t>0.762</w:t>
            </w:r>
          </w:p>
        </w:tc>
        <w:tc>
          <w:tcPr>
            <w:tcW w:w="1309" w:type="dxa"/>
            <w:tcBorders>
              <w:tl2br w:val="nil"/>
              <w:tr2bl w:val="nil"/>
            </w:tcBorders>
            <w:noWrap/>
            <w:vAlign w:val="center"/>
          </w:tcPr>
          <w:p w14:paraId="738CCF13" w14:textId="77777777" w:rsidR="00DD0F01" w:rsidRDefault="00000000">
            <w:pPr>
              <w:jc w:val="center"/>
              <w:rPr>
                <w:rFonts w:ascii="Times New Roman" w:hAnsi="Times New Roman" w:cs="Times New Roman"/>
                <w:color w:val="000000" w:themeColor="text1"/>
                <w:sz w:val="18"/>
                <w:szCs w:val="18"/>
                <w:shd w:val="clear" w:color="auto" w:fill="FFFFFF"/>
              </w:rPr>
            </w:pPr>
            <w:r>
              <w:rPr>
                <w:rFonts w:ascii="Times New Roman" w:hAnsi="Times New Roman" w:cs="Times New Roman" w:hint="eastAsia"/>
                <w:color w:val="000000" w:themeColor="text1"/>
                <w:sz w:val="18"/>
                <w:szCs w:val="18"/>
                <w:shd w:val="clear" w:color="auto" w:fill="FFFFFF"/>
              </w:rPr>
              <w:t>0.745</w:t>
            </w:r>
          </w:p>
        </w:tc>
        <w:tc>
          <w:tcPr>
            <w:tcW w:w="963" w:type="dxa"/>
            <w:tcBorders>
              <w:tl2br w:val="nil"/>
              <w:tr2bl w:val="nil"/>
            </w:tcBorders>
            <w:noWrap/>
            <w:vAlign w:val="center"/>
          </w:tcPr>
          <w:p w14:paraId="5100A24D" w14:textId="77777777" w:rsidR="00DD0F01" w:rsidRDefault="00000000">
            <w:pPr>
              <w:jc w:val="center"/>
              <w:rPr>
                <w:rFonts w:ascii="Times New Roman" w:hAnsi="Times New Roman" w:cs="Times New Roman"/>
                <w:color w:val="000000" w:themeColor="text1"/>
                <w:sz w:val="18"/>
                <w:szCs w:val="18"/>
                <w:shd w:val="clear" w:color="auto" w:fill="FFFFFF"/>
              </w:rPr>
            </w:pPr>
            <w:r>
              <w:rPr>
                <w:rFonts w:ascii="Times New Roman" w:hAnsi="Times New Roman" w:cs="Times New Roman" w:hint="eastAsia"/>
                <w:color w:val="000000" w:themeColor="text1"/>
                <w:sz w:val="18"/>
                <w:szCs w:val="18"/>
                <w:shd w:val="clear" w:color="auto" w:fill="FFFFFF"/>
              </w:rPr>
              <w:t>0.758</w:t>
            </w:r>
          </w:p>
        </w:tc>
      </w:tr>
      <w:tr w:rsidR="00DD0F01" w14:paraId="41ADDAE6" w14:textId="77777777">
        <w:trPr>
          <w:trHeight w:val="288"/>
          <w:jc w:val="center"/>
        </w:trPr>
        <w:tc>
          <w:tcPr>
            <w:tcW w:w="3721" w:type="dxa"/>
            <w:tcBorders>
              <w:tl2br w:val="nil"/>
              <w:tr2bl w:val="nil"/>
            </w:tcBorders>
            <w:noWrap/>
            <w:vAlign w:val="center"/>
          </w:tcPr>
          <w:p w14:paraId="026D3D7B" w14:textId="77777777" w:rsidR="00DD0F01" w:rsidRDefault="00DD0F01">
            <w:pPr>
              <w:jc w:val="center"/>
              <w:rPr>
                <w:rFonts w:ascii="Times New Roman" w:hAnsi="Times New Roman" w:cs="Times New Roman"/>
                <w:color w:val="000000" w:themeColor="text1"/>
                <w:sz w:val="18"/>
                <w:szCs w:val="18"/>
                <w:shd w:val="clear" w:color="auto" w:fill="FFFFFF"/>
              </w:rPr>
            </w:pPr>
          </w:p>
        </w:tc>
        <w:tc>
          <w:tcPr>
            <w:tcW w:w="1998" w:type="dxa"/>
            <w:tcBorders>
              <w:tl2br w:val="nil"/>
              <w:tr2bl w:val="nil"/>
            </w:tcBorders>
            <w:noWrap/>
            <w:vAlign w:val="center"/>
          </w:tcPr>
          <w:p w14:paraId="4AF1E9DE" w14:textId="77777777" w:rsidR="00DD0F01" w:rsidRDefault="00000000">
            <w:pPr>
              <w:jc w:val="center"/>
              <w:rPr>
                <w:rFonts w:ascii="Times New Roman" w:hAnsi="Times New Roman" w:cs="Times New Roman"/>
                <w:color w:val="000000" w:themeColor="text1"/>
                <w:sz w:val="18"/>
                <w:szCs w:val="18"/>
                <w:shd w:val="clear" w:color="auto" w:fill="FFFFFF"/>
              </w:rPr>
            </w:pPr>
            <w:r>
              <w:rPr>
                <w:rFonts w:ascii="Times New Roman" w:hAnsi="Times New Roman" w:cs="Times New Roman" w:hint="eastAsia"/>
                <w:color w:val="000000" w:themeColor="text1"/>
                <w:sz w:val="18"/>
                <w:szCs w:val="18"/>
                <w:shd w:val="clear" w:color="auto" w:fill="FFFFFF"/>
              </w:rPr>
              <w:t>0.03</w:t>
            </w:r>
          </w:p>
        </w:tc>
        <w:tc>
          <w:tcPr>
            <w:tcW w:w="1193" w:type="dxa"/>
            <w:tcBorders>
              <w:tl2br w:val="nil"/>
              <w:tr2bl w:val="nil"/>
            </w:tcBorders>
            <w:noWrap/>
            <w:vAlign w:val="center"/>
          </w:tcPr>
          <w:p w14:paraId="507A5ACF" w14:textId="77777777" w:rsidR="00DD0F01" w:rsidRDefault="00000000">
            <w:pPr>
              <w:jc w:val="center"/>
              <w:rPr>
                <w:rFonts w:ascii="Times New Roman" w:hAnsi="Times New Roman" w:cs="Times New Roman"/>
                <w:color w:val="000000" w:themeColor="text1"/>
                <w:sz w:val="18"/>
                <w:szCs w:val="18"/>
                <w:shd w:val="clear" w:color="auto" w:fill="FFFFFF"/>
              </w:rPr>
            </w:pPr>
            <w:r>
              <w:rPr>
                <w:rFonts w:ascii="Times New Roman" w:hAnsi="Times New Roman" w:cs="Times New Roman" w:hint="eastAsia"/>
                <w:color w:val="000000" w:themeColor="text1"/>
                <w:sz w:val="18"/>
                <w:szCs w:val="18"/>
                <w:shd w:val="clear" w:color="auto" w:fill="FFFFFF"/>
              </w:rPr>
              <w:t>0.381</w:t>
            </w:r>
          </w:p>
        </w:tc>
        <w:tc>
          <w:tcPr>
            <w:tcW w:w="1309" w:type="dxa"/>
            <w:tcBorders>
              <w:tl2br w:val="nil"/>
              <w:tr2bl w:val="nil"/>
            </w:tcBorders>
            <w:noWrap/>
            <w:vAlign w:val="center"/>
          </w:tcPr>
          <w:p w14:paraId="35637B47" w14:textId="77777777" w:rsidR="00DD0F01" w:rsidRDefault="00000000">
            <w:pPr>
              <w:jc w:val="center"/>
              <w:rPr>
                <w:rFonts w:ascii="Times New Roman" w:hAnsi="Times New Roman" w:cs="Times New Roman"/>
                <w:color w:val="000000" w:themeColor="text1"/>
                <w:sz w:val="18"/>
                <w:szCs w:val="18"/>
                <w:shd w:val="clear" w:color="auto" w:fill="FFFFFF"/>
              </w:rPr>
            </w:pPr>
            <w:r>
              <w:rPr>
                <w:rFonts w:ascii="Times New Roman" w:hAnsi="Times New Roman" w:cs="Times New Roman" w:hint="eastAsia"/>
                <w:color w:val="000000" w:themeColor="text1"/>
                <w:sz w:val="18"/>
                <w:szCs w:val="18"/>
                <w:shd w:val="clear" w:color="auto" w:fill="FFFFFF"/>
              </w:rPr>
              <w:t>0.376</w:t>
            </w:r>
          </w:p>
        </w:tc>
        <w:tc>
          <w:tcPr>
            <w:tcW w:w="963" w:type="dxa"/>
            <w:tcBorders>
              <w:tl2br w:val="nil"/>
              <w:tr2bl w:val="nil"/>
            </w:tcBorders>
            <w:noWrap/>
            <w:vAlign w:val="center"/>
          </w:tcPr>
          <w:p w14:paraId="7B854954" w14:textId="77777777" w:rsidR="00DD0F01" w:rsidRDefault="00000000">
            <w:pPr>
              <w:jc w:val="center"/>
              <w:rPr>
                <w:rFonts w:ascii="Times New Roman" w:hAnsi="Times New Roman" w:cs="Times New Roman"/>
                <w:color w:val="000000" w:themeColor="text1"/>
                <w:sz w:val="18"/>
                <w:szCs w:val="18"/>
                <w:shd w:val="clear" w:color="auto" w:fill="FFFFFF"/>
              </w:rPr>
            </w:pPr>
            <w:r>
              <w:rPr>
                <w:rFonts w:ascii="Times New Roman" w:hAnsi="Times New Roman" w:cs="Times New Roman" w:hint="eastAsia"/>
                <w:color w:val="000000" w:themeColor="text1"/>
                <w:sz w:val="18"/>
                <w:szCs w:val="18"/>
                <w:shd w:val="clear" w:color="auto" w:fill="FFFFFF"/>
              </w:rPr>
              <w:t>0.379</w:t>
            </w:r>
          </w:p>
        </w:tc>
      </w:tr>
      <w:tr w:rsidR="00DD0F01" w14:paraId="16142E18" w14:textId="77777777">
        <w:trPr>
          <w:trHeight w:val="288"/>
          <w:jc w:val="center"/>
        </w:trPr>
        <w:tc>
          <w:tcPr>
            <w:tcW w:w="3721" w:type="dxa"/>
            <w:tcBorders>
              <w:tl2br w:val="nil"/>
              <w:tr2bl w:val="nil"/>
            </w:tcBorders>
            <w:noWrap/>
            <w:vAlign w:val="center"/>
          </w:tcPr>
          <w:p w14:paraId="129903DF" w14:textId="77777777" w:rsidR="00DD0F01" w:rsidRDefault="00DD0F01">
            <w:pPr>
              <w:jc w:val="center"/>
              <w:rPr>
                <w:rFonts w:ascii="Times New Roman" w:hAnsi="Times New Roman" w:cs="Times New Roman"/>
                <w:color w:val="000000" w:themeColor="text1"/>
                <w:sz w:val="18"/>
                <w:szCs w:val="18"/>
                <w:shd w:val="clear" w:color="auto" w:fill="FFFFFF"/>
              </w:rPr>
            </w:pPr>
          </w:p>
        </w:tc>
        <w:tc>
          <w:tcPr>
            <w:tcW w:w="1998" w:type="dxa"/>
            <w:tcBorders>
              <w:tl2br w:val="nil"/>
              <w:tr2bl w:val="nil"/>
            </w:tcBorders>
            <w:noWrap/>
            <w:vAlign w:val="center"/>
          </w:tcPr>
          <w:p w14:paraId="5FF5F3EF" w14:textId="77777777" w:rsidR="00DD0F01" w:rsidRDefault="00000000">
            <w:pPr>
              <w:jc w:val="center"/>
              <w:rPr>
                <w:rFonts w:ascii="Times New Roman" w:hAnsi="Times New Roman" w:cs="Times New Roman"/>
                <w:color w:val="000000" w:themeColor="text1"/>
                <w:sz w:val="18"/>
                <w:szCs w:val="18"/>
                <w:shd w:val="clear" w:color="auto" w:fill="FFFFFF"/>
              </w:rPr>
            </w:pPr>
            <w:r>
              <w:rPr>
                <w:rFonts w:ascii="Times New Roman" w:hAnsi="Times New Roman" w:cs="Times New Roman" w:hint="eastAsia"/>
                <w:color w:val="000000" w:themeColor="text1"/>
                <w:sz w:val="18"/>
                <w:szCs w:val="18"/>
                <w:shd w:val="clear" w:color="auto" w:fill="FFFFFF"/>
              </w:rPr>
              <w:t>0.05</w:t>
            </w:r>
          </w:p>
        </w:tc>
        <w:tc>
          <w:tcPr>
            <w:tcW w:w="1193" w:type="dxa"/>
            <w:tcBorders>
              <w:tl2br w:val="nil"/>
              <w:tr2bl w:val="nil"/>
            </w:tcBorders>
            <w:noWrap/>
            <w:vAlign w:val="center"/>
          </w:tcPr>
          <w:p w14:paraId="60239445" w14:textId="77777777" w:rsidR="00DD0F01" w:rsidRDefault="00000000">
            <w:pPr>
              <w:jc w:val="center"/>
              <w:rPr>
                <w:rFonts w:ascii="Times New Roman" w:hAnsi="Times New Roman" w:cs="Times New Roman"/>
                <w:color w:val="000000" w:themeColor="text1"/>
                <w:sz w:val="18"/>
                <w:szCs w:val="18"/>
                <w:shd w:val="clear" w:color="auto" w:fill="FFFFFF"/>
              </w:rPr>
            </w:pPr>
            <w:r>
              <w:rPr>
                <w:rFonts w:ascii="Times New Roman" w:hAnsi="Times New Roman" w:cs="Times New Roman" w:hint="eastAsia"/>
                <w:color w:val="000000" w:themeColor="text1"/>
                <w:sz w:val="18"/>
                <w:szCs w:val="18"/>
                <w:shd w:val="clear" w:color="auto" w:fill="FFFFFF"/>
              </w:rPr>
              <w:t>0.186</w:t>
            </w:r>
          </w:p>
        </w:tc>
        <w:tc>
          <w:tcPr>
            <w:tcW w:w="1309" w:type="dxa"/>
            <w:tcBorders>
              <w:tl2br w:val="nil"/>
              <w:tr2bl w:val="nil"/>
            </w:tcBorders>
            <w:noWrap/>
            <w:vAlign w:val="center"/>
          </w:tcPr>
          <w:p w14:paraId="251062A6" w14:textId="77777777" w:rsidR="00DD0F01" w:rsidRDefault="00000000">
            <w:pPr>
              <w:jc w:val="center"/>
              <w:rPr>
                <w:rFonts w:ascii="Times New Roman" w:hAnsi="Times New Roman" w:cs="Times New Roman"/>
                <w:color w:val="000000" w:themeColor="text1"/>
                <w:sz w:val="18"/>
                <w:szCs w:val="18"/>
                <w:shd w:val="clear" w:color="auto" w:fill="FFFFFF"/>
              </w:rPr>
            </w:pPr>
            <w:r>
              <w:rPr>
                <w:rFonts w:ascii="Times New Roman" w:hAnsi="Times New Roman" w:cs="Times New Roman" w:hint="eastAsia"/>
                <w:color w:val="000000" w:themeColor="text1"/>
                <w:sz w:val="18"/>
                <w:szCs w:val="18"/>
                <w:shd w:val="clear" w:color="auto" w:fill="FFFFFF"/>
              </w:rPr>
              <w:t>0.190</w:t>
            </w:r>
          </w:p>
        </w:tc>
        <w:tc>
          <w:tcPr>
            <w:tcW w:w="963" w:type="dxa"/>
            <w:tcBorders>
              <w:tl2br w:val="nil"/>
              <w:tr2bl w:val="nil"/>
            </w:tcBorders>
            <w:noWrap/>
            <w:vAlign w:val="center"/>
          </w:tcPr>
          <w:p w14:paraId="583460B1" w14:textId="77777777" w:rsidR="00DD0F01" w:rsidRDefault="00000000">
            <w:pPr>
              <w:jc w:val="center"/>
              <w:rPr>
                <w:rFonts w:ascii="Times New Roman" w:hAnsi="Times New Roman" w:cs="Times New Roman"/>
                <w:color w:val="000000" w:themeColor="text1"/>
                <w:sz w:val="18"/>
                <w:szCs w:val="18"/>
                <w:shd w:val="clear" w:color="auto" w:fill="FFFFFF"/>
              </w:rPr>
            </w:pPr>
            <w:r>
              <w:rPr>
                <w:rFonts w:ascii="Times New Roman" w:hAnsi="Times New Roman" w:cs="Times New Roman" w:hint="eastAsia"/>
                <w:color w:val="000000" w:themeColor="text1"/>
                <w:sz w:val="18"/>
                <w:szCs w:val="18"/>
                <w:shd w:val="clear" w:color="auto" w:fill="FFFFFF"/>
              </w:rPr>
              <w:t>0.181</w:t>
            </w:r>
          </w:p>
        </w:tc>
      </w:tr>
      <w:tr w:rsidR="00DD0F01" w14:paraId="1569C18D" w14:textId="77777777">
        <w:trPr>
          <w:trHeight w:val="288"/>
          <w:jc w:val="center"/>
        </w:trPr>
        <w:tc>
          <w:tcPr>
            <w:tcW w:w="3721" w:type="dxa"/>
            <w:tcBorders>
              <w:tl2br w:val="nil"/>
              <w:tr2bl w:val="nil"/>
            </w:tcBorders>
            <w:noWrap/>
            <w:vAlign w:val="center"/>
          </w:tcPr>
          <w:p w14:paraId="3297BAFC" w14:textId="77777777" w:rsidR="00DD0F01" w:rsidRDefault="00DD0F01">
            <w:pPr>
              <w:jc w:val="center"/>
              <w:rPr>
                <w:rFonts w:ascii="Times New Roman" w:hAnsi="Times New Roman" w:cs="Times New Roman"/>
                <w:color w:val="000000" w:themeColor="text1"/>
                <w:sz w:val="18"/>
                <w:szCs w:val="18"/>
                <w:shd w:val="clear" w:color="auto" w:fill="FFFFFF"/>
              </w:rPr>
            </w:pPr>
          </w:p>
        </w:tc>
        <w:tc>
          <w:tcPr>
            <w:tcW w:w="1998" w:type="dxa"/>
            <w:tcBorders>
              <w:tl2br w:val="nil"/>
              <w:tr2bl w:val="nil"/>
            </w:tcBorders>
            <w:noWrap/>
            <w:vAlign w:val="center"/>
          </w:tcPr>
          <w:p w14:paraId="665FDAC5" w14:textId="77777777" w:rsidR="00DD0F01" w:rsidRDefault="00000000">
            <w:pPr>
              <w:jc w:val="center"/>
              <w:rPr>
                <w:rFonts w:ascii="Times New Roman" w:hAnsi="Times New Roman" w:cs="Times New Roman"/>
                <w:color w:val="000000" w:themeColor="text1"/>
                <w:sz w:val="18"/>
                <w:szCs w:val="18"/>
                <w:shd w:val="clear" w:color="auto" w:fill="FFFFFF"/>
              </w:rPr>
            </w:pPr>
            <w:r>
              <w:rPr>
                <w:rFonts w:ascii="Times New Roman" w:hAnsi="Times New Roman" w:cs="Times New Roman" w:hint="eastAsia"/>
                <w:color w:val="000000" w:themeColor="text1"/>
                <w:sz w:val="18"/>
                <w:szCs w:val="18"/>
                <w:shd w:val="clear" w:color="auto" w:fill="FFFFFF"/>
              </w:rPr>
              <w:t>0.06</w:t>
            </w:r>
          </w:p>
        </w:tc>
        <w:tc>
          <w:tcPr>
            <w:tcW w:w="1193" w:type="dxa"/>
            <w:tcBorders>
              <w:tl2br w:val="nil"/>
              <w:tr2bl w:val="nil"/>
            </w:tcBorders>
            <w:noWrap/>
            <w:vAlign w:val="center"/>
          </w:tcPr>
          <w:p w14:paraId="079EB769" w14:textId="77777777" w:rsidR="00DD0F01" w:rsidRDefault="00000000">
            <w:pPr>
              <w:jc w:val="center"/>
              <w:rPr>
                <w:rFonts w:ascii="Times New Roman" w:hAnsi="Times New Roman" w:cs="Times New Roman"/>
                <w:color w:val="000000" w:themeColor="text1"/>
                <w:sz w:val="18"/>
                <w:szCs w:val="18"/>
                <w:shd w:val="clear" w:color="auto" w:fill="FFFFFF"/>
              </w:rPr>
            </w:pPr>
            <w:r>
              <w:rPr>
                <w:rFonts w:ascii="Times New Roman" w:hAnsi="Times New Roman" w:cs="Times New Roman" w:hint="eastAsia"/>
                <w:color w:val="000000" w:themeColor="text1"/>
                <w:sz w:val="18"/>
                <w:szCs w:val="18"/>
                <w:shd w:val="clear" w:color="auto" w:fill="FFFFFF"/>
              </w:rPr>
              <w:t>0.133</w:t>
            </w:r>
          </w:p>
        </w:tc>
        <w:tc>
          <w:tcPr>
            <w:tcW w:w="1309" w:type="dxa"/>
            <w:tcBorders>
              <w:tl2br w:val="nil"/>
              <w:tr2bl w:val="nil"/>
            </w:tcBorders>
            <w:noWrap/>
            <w:vAlign w:val="center"/>
          </w:tcPr>
          <w:p w14:paraId="728CA787" w14:textId="77777777" w:rsidR="00DD0F01" w:rsidRDefault="00000000">
            <w:pPr>
              <w:jc w:val="center"/>
              <w:rPr>
                <w:rFonts w:ascii="Times New Roman" w:hAnsi="Times New Roman" w:cs="Times New Roman"/>
                <w:color w:val="000000" w:themeColor="text1"/>
                <w:sz w:val="18"/>
                <w:szCs w:val="18"/>
                <w:shd w:val="clear" w:color="auto" w:fill="FFFFFF"/>
              </w:rPr>
            </w:pPr>
            <w:r>
              <w:rPr>
                <w:rFonts w:ascii="Times New Roman" w:hAnsi="Times New Roman" w:cs="Times New Roman" w:hint="eastAsia"/>
                <w:color w:val="000000" w:themeColor="text1"/>
                <w:sz w:val="18"/>
                <w:szCs w:val="18"/>
                <w:shd w:val="clear" w:color="auto" w:fill="FFFFFF"/>
              </w:rPr>
              <w:t>0.139</w:t>
            </w:r>
          </w:p>
        </w:tc>
        <w:tc>
          <w:tcPr>
            <w:tcW w:w="963" w:type="dxa"/>
            <w:tcBorders>
              <w:tl2br w:val="nil"/>
              <w:tr2bl w:val="nil"/>
            </w:tcBorders>
            <w:noWrap/>
            <w:vAlign w:val="center"/>
          </w:tcPr>
          <w:p w14:paraId="0347A307" w14:textId="77777777" w:rsidR="00DD0F01" w:rsidRDefault="00000000">
            <w:pPr>
              <w:jc w:val="center"/>
              <w:rPr>
                <w:rFonts w:ascii="Times New Roman" w:hAnsi="Times New Roman" w:cs="Times New Roman"/>
                <w:color w:val="000000" w:themeColor="text1"/>
                <w:sz w:val="18"/>
                <w:szCs w:val="18"/>
                <w:shd w:val="clear" w:color="auto" w:fill="FFFFFF"/>
              </w:rPr>
            </w:pPr>
            <w:r>
              <w:rPr>
                <w:rFonts w:ascii="Times New Roman" w:hAnsi="Times New Roman" w:cs="Times New Roman" w:hint="eastAsia"/>
                <w:color w:val="000000" w:themeColor="text1"/>
                <w:sz w:val="18"/>
                <w:szCs w:val="18"/>
                <w:shd w:val="clear" w:color="auto" w:fill="FFFFFF"/>
              </w:rPr>
              <w:t>0.128</w:t>
            </w:r>
          </w:p>
        </w:tc>
      </w:tr>
      <w:tr w:rsidR="00DD0F01" w14:paraId="1F6CBAAB" w14:textId="77777777">
        <w:trPr>
          <w:trHeight w:val="288"/>
          <w:jc w:val="center"/>
        </w:trPr>
        <w:tc>
          <w:tcPr>
            <w:tcW w:w="3721" w:type="dxa"/>
            <w:tcBorders>
              <w:tl2br w:val="nil"/>
              <w:tr2bl w:val="nil"/>
            </w:tcBorders>
            <w:noWrap/>
            <w:vAlign w:val="center"/>
          </w:tcPr>
          <w:p w14:paraId="077865CF" w14:textId="77777777" w:rsidR="00DD0F01" w:rsidRDefault="00DD0F01">
            <w:pPr>
              <w:jc w:val="center"/>
              <w:rPr>
                <w:rFonts w:ascii="Times New Roman" w:hAnsi="Times New Roman" w:cs="Times New Roman"/>
                <w:color w:val="000000" w:themeColor="text1"/>
                <w:sz w:val="18"/>
                <w:szCs w:val="18"/>
                <w:shd w:val="clear" w:color="auto" w:fill="FFFFFF"/>
              </w:rPr>
            </w:pPr>
          </w:p>
        </w:tc>
        <w:tc>
          <w:tcPr>
            <w:tcW w:w="1998" w:type="dxa"/>
            <w:tcBorders>
              <w:tl2br w:val="nil"/>
              <w:tr2bl w:val="nil"/>
            </w:tcBorders>
            <w:noWrap/>
            <w:vAlign w:val="center"/>
          </w:tcPr>
          <w:p w14:paraId="795E7DA1" w14:textId="77777777" w:rsidR="00DD0F01" w:rsidRDefault="00000000">
            <w:pPr>
              <w:jc w:val="center"/>
              <w:rPr>
                <w:rFonts w:ascii="Times New Roman" w:hAnsi="Times New Roman" w:cs="Times New Roman"/>
                <w:color w:val="000000" w:themeColor="text1"/>
                <w:sz w:val="18"/>
                <w:szCs w:val="18"/>
                <w:shd w:val="clear" w:color="auto" w:fill="FFFFFF"/>
              </w:rPr>
            </w:pPr>
            <w:r>
              <w:rPr>
                <w:rFonts w:ascii="Times New Roman" w:hAnsi="Times New Roman" w:cs="Times New Roman" w:hint="eastAsia"/>
                <w:color w:val="000000" w:themeColor="text1"/>
                <w:sz w:val="18"/>
                <w:szCs w:val="18"/>
                <w:shd w:val="clear" w:color="auto" w:fill="FFFFFF"/>
              </w:rPr>
              <w:t>0.08</w:t>
            </w:r>
          </w:p>
        </w:tc>
        <w:tc>
          <w:tcPr>
            <w:tcW w:w="1193" w:type="dxa"/>
            <w:tcBorders>
              <w:tl2br w:val="nil"/>
              <w:tr2bl w:val="nil"/>
            </w:tcBorders>
            <w:noWrap/>
            <w:vAlign w:val="center"/>
          </w:tcPr>
          <w:p w14:paraId="5B4EC4E5" w14:textId="77777777" w:rsidR="00DD0F01" w:rsidRDefault="00000000">
            <w:pPr>
              <w:jc w:val="center"/>
              <w:rPr>
                <w:rFonts w:ascii="Times New Roman" w:hAnsi="Times New Roman" w:cs="Times New Roman"/>
                <w:color w:val="000000" w:themeColor="text1"/>
                <w:sz w:val="18"/>
                <w:szCs w:val="18"/>
                <w:shd w:val="clear" w:color="auto" w:fill="FFFFFF"/>
              </w:rPr>
            </w:pPr>
            <w:r>
              <w:rPr>
                <w:rFonts w:ascii="Times New Roman" w:hAnsi="Times New Roman" w:cs="Times New Roman" w:hint="eastAsia"/>
                <w:color w:val="000000" w:themeColor="text1"/>
                <w:sz w:val="18"/>
                <w:szCs w:val="18"/>
                <w:shd w:val="clear" w:color="auto" w:fill="FFFFFF"/>
              </w:rPr>
              <w:t>0.074</w:t>
            </w:r>
          </w:p>
        </w:tc>
        <w:tc>
          <w:tcPr>
            <w:tcW w:w="1309" w:type="dxa"/>
            <w:tcBorders>
              <w:tl2br w:val="nil"/>
              <w:tr2bl w:val="nil"/>
            </w:tcBorders>
            <w:noWrap/>
            <w:vAlign w:val="center"/>
          </w:tcPr>
          <w:p w14:paraId="528BF95A" w14:textId="77777777" w:rsidR="00DD0F01" w:rsidRDefault="00000000">
            <w:pPr>
              <w:jc w:val="center"/>
              <w:rPr>
                <w:rFonts w:ascii="Times New Roman" w:hAnsi="Times New Roman" w:cs="Times New Roman"/>
                <w:color w:val="000000" w:themeColor="text1"/>
                <w:sz w:val="18"/>
                <w:szCs w:val="18"/>
                <w:shd w:val="clear" w:color="auto" w:fill="FFFFFF"/>
              </w:rPr>
            </w:pPr>
            <w:r>
              <w:rPr>
                <w:rFonts w:ascii="Times New Roman" w:hAnsi="Times New Roman" w:cs="Times New Roman" w:hint="eastAsia"/>
                <w:color w:val="000000" w:themeColor="text1"/>
                <w:sz w:val="18"/>
                <w:szCs w:val="18"/>
                <w:shd w:val="clear" w:color="auto" w:fill="FFFFFF"/>
              </w:rPr>
              <w:t>0.078</w:t>
            </w:r>
          </w:p>
        </w:tc>
        <w:tc>
          <w:tcPr>
            <w:tcW w:w="963" w:type="dxa"/>
            <w:tcBorders>
              <w:tl2br w:val="nil"/>
              <w:tr2bl w:val="nil"/>
            </w:tcBorders>
            <w:noWrap/>
            <w:vAlign w:val="center"/>
          </w:tcPr>
          <w:p w14:paraId="75E74255" w14:textId="77777777" w:rsidR="00DD0F01" w:rsidRDefault="00000000">
            <w:pPr>
              <w:jc w:val="center"/>
              <w:rPr>
                <w:rFonts w:ascii="Times New Roman" w:hAnsi="Times New Roman" w:cs="Times New Roman"/>
                <w:color w:val="000000" w:themeColor="text1"/>
                <w:sz w:val="18"/>
                <w:szCs w:val="18"/>
                <w:shd w:val="clear" w:color="auto" w:fill="FFFFFF"/>
              </w:rPr>
            </w:pPr>
            <w:r>
              <w:rPr>
                <w:rFonts w:ascii="Times New Roman" w:hAnsi="Times New Roman" w:cs="Times New Roman" w:hint="eastAsia"/>
                <w:color w:val="000000" w:themeColor="text1"/>
                <w:sz w:val="18"/>
                <w:szCs w:val="18"/>
                <w:shd w:val="clear" w:color="auto" w:fill="FFFFFF"/>
              </w:rPr>
              <w:t>0.069</w:t>
            </w:r>
          </w:p>
        </w:tc>
      </w:tr>
      <w:tr w:rsidR="00DD0F01" w14:paraId="310BF1E7" w14:textId="77777777">
        <w:trPr>
          <w:trHeight w:val="288"/>
          <w:jc w:val="center"/>
        </w:trPr>
        <w:tc>
          <w:tcPr>
            <w:tcW w:w="3721" w:type="dxa"/>
            <w:tcBorders>
              <w:tl2br w:val="nil"/>
              <w:tr2bl w:val="nil"/>
            </w:tcBorders>
            <w:noWrap/>
            <w:vAlign w:val="center"/>
          </w:tcPr>
          <w:p w14:paraId="17FB711C" w14:textId="77777777" w:rsidR="00DD0F01" w:rsidRDefault="00DD0F01">
            <w:pPr>
              <w:jc w:val="center"/>
              <w:rPr>
                <w:rFonts w:ascii="Times New Roman" w:hAnsi="Times New Roman" w:cs="Times New Roman"/>
                <w:color w:val="000000" w:themeColor="text1"/>
                <w:sz w:val="18"/>
                <w:szCs w:val="18"/>
                <w:shd w:val="clear" w:color="auto" w:fill="FFFFFF"/>
              </w:rPr>
            </w:pPr>
          </w:p>
        </w:tc>
        <w:tc>
          <w:tcPr>
            <w:tcW w:w="1998" w:type="dxa"/>
            <w:tcBorders>
              <w:tl2br w:val="nil"/>
              <w:tr2bl w:val="nil"/>
            </w:tcBorders>
            <w:noWrap/>
            <w:vAlign w:val="center"/>
          </w:tcPr>
          <w:p w14:paraId="4351C40D" w14:textId="77777777" w:rsidR="00DD0F01" w:rsidRDefault="00000000">
            <w:pPr>
              <w:jc w:val="center"/>
              <w:rPr>
                <w:rFonts w:ascii="Times New Roman" w:hAnsi="Times New Roman" w:cs="Times New Roman"/>
                <w:color w:val="000000" w:themeColor="text1"/>
                <w:sz w:val="18"/>
                <w:szCs w:val="18"/>
                <w:shd w:val="clear" w:color="auto" w:fill="FFFFFF"/>
              </w:rPr>
            </w:pPr>
            <w:r>
              <w:rPr>
                <w:rFonts w:ascii="Times New Roman" w:hAnsi="Times New Roman" w:cs="Times New Roman" w:hint="eastAsia"/>
                <w:color w:val="000000" w:themeColor="text1"/>
                <w:sz w:val="18"/>
                <w:szCs w:val="18"/>
                <w:shd w:val="clear" w:color="auto" w:fill="FFFFFF"/>
              </w:rPr>
              <w:t>0.1</w:t>
            </w:r>
          </w:p>
        </w:tc>
        <w:tc>
          <w:tcPr>
            <w:tcW w:w="1193" w:type="dxa"/>
            <w:tcBorders>
              <w:tl2br w:val="nil"/>
              <w:tr2bl w:val="nil"/>
            </w:tcBorders>
            <w:noWrap/>
            <w:vAlign w:val="center"/>
          </w:tcPr>
          <w:p w14:paraId="37D69EEF" w14:textId="77777777" w:rsidR="00DD0F01" w:rsidRDefault="00000000">
            <w:pPr>
              <w:jc w:val="center"/>
              <w:rPr>
                <w:rFonts w:ascii="Times New Roman" w:hAnsi="Times New Roman" w:cs="Times New Roman"/>
                <w:color w:val="000000" w:themeColor="text1"/>
                <w:sz w:val="18"/>
                <w:szCs w:val="18"/>
                <w:shd w:val="clear" w:color="auto" w:fill="FFFFFF"/>
              </w:rPr>
            </w:pPr>
            <w:r>
              <w:rPr>
                <w:rFonts w:ascii="Times New Roman" w:hAnsi="Times New Roman" w:cs="Times New Roman" w:hint="eastAsia"/>
                <w:color w:val="000000" w:themeColor="text1"/>
                <w:sz w:val="18"/>
                <w:szCs w:val="18"/>
                <w:shd w:val="clear" w:color="auto" w:fill="FFFFFF"/>
              </w:rPr>
              <w:t>0.052</w:t>
            </w:r>
          </w:p>
        </w:tc>
        <w:tc>
          <w:tcPr>
            <w:tcW w:w="1309" w:type="dxa"/>
            <w:tcBorders>
              <w:tl2br w:val="nil"/>
              <w:tr2bl w:val="nil"/>
            </w:tcBorders>
            <w:noWrap/>
            <w:vAlign w:val="center"/>
          </w:tcPr>
          <w:p w14:paraId="41D5B21D" w14:textId="77777777" w:rsidR="00DD0F01" w:rsidRDefault="00000000">
            <w:pPr>
              <w:jc w:val="center"/>
              <w:rPr>
                <w:rFonts w:ascii="Times New Roman" w:hAnsi="Times New Roman" w:cs="Times New Roman"/>
                <w:color w:val="000000" w:themeColor="text1"/>
                <w:sz w:val="18"/>
                <w:szCs w:val="18"/>
                <w:shd w:val="clear" w:color="auto" w:fill="FFFFFF"/>
              </w:rPr>
            </w:pPr>
            <w:r>
              <w:rPr>
                <w:rFonts w:ascii="Times New Roman" w:hAnsi="Times New Roman" w:cs="Times New Roman" w:hint="eastAsia"/>
                <w:color w:val="000000" w:themeColor="text1"/>
                <w:sz w:val="18"/>
                <w:szCs w:val="18"/>
                <w:shd w:val="clear" w:color="auto" w:fill="FFFFFF"/>
              </w:rPr>
              <w:t>0.054</w:t>
            </w:r>
          </w:p>
        </w:tc>
        <w:tc>
          <w:tcPr>
            <w:tcW w:w="963" w:type="dxa"/>
            <w:tcBorders>
              <w:tl2br w:val="nil"/>
              <w:tr2bl w:val="nil"/>
            </w:tcBorders>
            <w:noWrap/>
            <w:vAlign w:val="center"/>
          </w:tcPr>
          <w:p w14:paraId="43706A57" w14:textId="77777777" w:rsidR="00DD0F01" w:rsidRDefault="00000000">
            <w:pPr>
              <w:jc w:val="center"/>
              <w:rPr>
                <w:rFonts w:ascii="Times New Roman" w:hAnsi="Times New Roman" w:cs="Times New Roman"/>
                <w:color w:val="000000" w:themeColor="text1"/>
                <w:sz w:val="18"/>
                <w:szCs w:val="18"/>
                <w:shd w:val="clear" w:color="auto" w:fill="FFFFFF"/>
              </w:rPr>
            </w:pPr>
            <w:r>
              <w:rPr>
                <w:rFonts w:ascii="Times New Roman" w:hAnsi="Times New Roman" w:cs="Times New Roman" w:hint="eastAsia"/>
                <w:color w:val="000000" w:themeColor="text1"/>
                <w:sz w:val="18"/>
                <w:szCs w:val="18"/>
                <w:shd w:val="clear" w:color="auto" w:fill="FFFFFF"/>
              </w:rPr>
              <w:t>0.047</w:t>
            </w:r>
          </w:p>
        </w:tc>
      </w:tr>
      <w:tr w:rsidR="00DD0F01" w14:paraId="6D9F7E02" w14:textId="77777777">
        <w:trPr>
          <w:trHeight w:val="288"/>
          <w:jc w:val="center"/>
        </w:trPr>
        <w:tc>
          <w:tcPr>
            <w:tcW w:w="3721" w:type="dxa"/>
            <w:tcBorders>
              <w:tl2br w:val="nil"/>
              <w:tr2bl w:val="nil"/>
            </w:tcBorders>
            <w:noWrap/>
            <w:vAlign w:val="center"/>
          </w:tcPr>
          <w:p w14:paraId="3D5ABB3D" w14:textId="77777777" w:rsidR="00DD0F01" w:rsidRDefault="00DD0F01">
            <w:pPr>
              <w:jc w:val="center"/>
              <w:rPr>
                <w:rFonts w:ascii="Times New Roman" w:hAnsi="Times New Roman" w:cs="Times New Roman"/>
                <w:color w:val="000000" w:themeColor="text1"/>
                <w:sz w:val="18"/>
                <w:szCs w:val="18"/>
                <w:shd w:val="clear" w:color="auto" w:fill="FFFFFF"/>
              </w:rPr>
            </w:pPr>
          </w:p>
        </w:tc>
        <w:tc>
          <w:tcPr>
            <w:tcW w:w="1998" w:type="dxa"/>
            <w:tcBorders>
              <w:tl2br w:val="nil"/>
              <w:tr2bl w:val="nil"/>
            </w:tcBorders>
            <w:noWrap/>
            <w:vAlign w:val="center"/>
          </w:tcPr>
          <w:p w14:paraId="581A2690" w14:textId="77777777" w:rsidR="00DD0F01" w:rsidRDefault="00000000">
            <w:pPr>
              <w:jc w:val="center"/>
              <w:rPr>
                <w:rFonts w:ascii="Times New Roman" w:hAnsi="Times New Roman" w:cs="Times New Roman"/>
                <w:color w:val="000000" w:themeColor="text1"/>
                <w:sz w:val="18"/>
                <w:szCs w:val="18"/>
                <w:shd w:val="clear" w:color="auto" w:fill="FFFFFF"/>
              </w:rPr>
            </w:pPr>
            <w:r>
              <w:rPr>
                <w:rFonts w:ascii="Times New Roman" w:hAnsi="Times New Roman" w:cs="Times New Roman" w:hint="eastAsia"/>
                <w:color w:val="000000" w:themeColor="text1"/>
                <w:sz w:val="18"/>
                <w:szCs w:val="18"/>
                <w:shd w:val="clear" w:color="auto" w:fill="FFFFFF"/>
              </w:rPr>
              <w:t>0.12</w:t>
            </w:r>
          </w:p>
        </w:tc>
        <w:tc>
          <w:tcPr>
            <w:tcW w:w="1193" w:type="dxa"/>
            <w:tcBorders>
              <w:tl2br w:val="nil"/>
              <w:tr2bl w:val="nil"/>
            </w:tcBorders>
            <w:noWrap/>
            <w:vAlign w:val="center"/>
          </w:tcPr>
          <w:p w14:paraId="3A6993B8" w14:textId="77777777" w:rsidR="00DD0F01" w:rsidRDefault="00000000">
            <w:pPr>
              <w:jc w:val="center"/>
              <w:rPr>
                <w:rFonts w:ascii="Times New Roman" w:hAnsi="Times New Roman" w:cs="Times New Roman"/>
                <w:color w:val="000000" w:themeColor="text1"/>
                <w:sz w:val="18"/>
                <w:szCs w:val="18"/>
                <w:shd w:val="clear" w:color="auto" w:fill="FFFFFF"/>
              </w:rPr>
            </w:pPr>
            <w:r>
              <w:rPr>
                <w:rFonts w:ascii="Times New Roman" w:hAnsi="Times New Roman" w:cs="Times New Roman" w:hint="eastAsia"/>
                <w:color w:val="000000" w:themeColor="text1"/>
                <w:sz w:val="18"/>
                <w:szCs w:val="18"/>
                <w:shd w:val="clear" w:color="auto" w:fill="FFFFFF"/>
              </w:rPr>
              <w:t>0.044</w:t>
            </w:r>
          </w:p>
        </w:tc>
        <w:tc>
          <w:tcPr>
            <w:tcW w:w="1309" w:type="dxa"/>
            <w:tcBorders>
              <w:tl2br w:val="nil"/>
              <w:tr2bl w:val="nil"/>
            </w:tcBorders>
            <w:noWrap/>
            <w:vAlign w:val="center"/>
          </w:tcPr>
          <w:p w14:paraId="0CBABDB7" w14:textId="77777777" w:rsidR="00DD0F01" w:rsidRDefault="00000000">
            <w:pPr>
              <w:jc w:val="center"/>
              <w:rPr>
                <w:rFonts w:ascii="Times New Roman" w:hAnsi="Times New Roman" w:cs="Times New Roman"/>
                <w:color w:val="000000" w:themeColor="text1"/>
                <w:sz w:val="18"/>
                <w:szCs w:val="18"/>
                <w:shd w:val="clear" w:color="auto" w:fill="FFFFFF"/>
              </w:rPr>
            </w:pPr>
            <w:r>
              <w:rPr>
                <w:rFonts w:ascii="Times New Roman" w:hAnsi="Times New Roman" w:cs="Times New Roman" w:hint="eastAsia"/>
                <w:color w:val="000000" w:themeColor="text1"/>
                <w:sz w:val="18"/>
                <w:szCs w:val="18"/>
                <w:shd w:val="clear" w:color="auto" w:fill="FFFFFF"/>
              </w:rPr>
              <w:t>0.044</w:t>
            </w:r>
          </w:p>
        </w:tc>
        <w:tc>
          <w:tcPr>
            <w:tcW w:w="963" w:type="dxa"/>
            <w:tcBorders>
              <w:tl2br w:val="nil"/>
              <w:tr2bl w:val="nil"/>
            </w:tcBorders>
            <w:noWrap/>
            <w:vAlign w:val="center"/>
          </w:tcPr>
          <w:p w14:paraId="55B5397C" w14:textId="77777777" w:rsidR="00DD0F01" w:rsidRDefault="00000000">
            <w:pPr>
              <w:jc w:val="center"/>
              <w:rPr>
                <w:rFonts w:ascii="Times New Roman" w:hAnsi="Times New Roman" w:cs="Times New Roman"/>
                <w:color w:val="000000" w:themeColor="text1"/>
                <w:sz w:val="18"/>
                <w:szCs w:val="18"/>
                <w:shd w:val="clear" w:color="auto" w:fill="FFFFFF"/>
              </w:rPr>
            </w:pPr>
            <w:r>
              <w:rPr>
                <w:rFonts w:ascii="Times New Roman" w:hAnsi="Times New Roman" w:cs="Times New Roman" w:hint="eastAsia"/>
                <w:color w:val="000000" w:themeColor="text1"/>
                <w:sz w:val="18"/>
                <w:szCs w:val="18"/>
                <w:shd w:val="clear" w:color="auto" w:fill="FFFFFF"/>
              </w:rPr>
              <w:t>0.039</w:t>
            </w:r>
          </w:p>
        </w:tc>
      </w:tr>
      <w:tr w:rsidR="00DD0F01" w14:paraId="0EC6DAF0" w14:textId="77777777">
        <w:trPr>
          <w:trHeight w:val="288"/>
          <w:jc w:val="center"/>
        </w:trPr>
        <w:tc>
          <w:tcPr>
            <w:tcW w:w="3721" w:type="dxa"/>
            <w:tcBorders>
              <w:bottom w:val="nil"/>
              <w:tl2br w:val="nil"/>
              <w:tr2bl w:val="nil"/>
            </w:tcBorders>
            <w:noWrap/>
            <w:vAlign w:val="center"/>
          </w:tcPr>
          <w:p w14:paraId="26033736" w14:textId="77777777" w:rsidR="00DD0F01" w:rsidRDefault="00DD0F01">
            <w:pPr>
              <w:jc w:val="center"/>
              <w:rPr>
                <w:rFonts w:ascii="Times New Roman" w:hAnsi="Times New Roman" w:cs="Times New Roman"/>
                <w:color w:val="000000" w:themeColor="text1"/>
                <w:sz w:val="18"/>
                <w:szCs w:val="18"/>
                <w:shd w:val="clear" w:color="auto" w:fill="FFFFFF"/>
              </w:rPr>
            </w:pPr>
          </w:p>
        </w:tc>
        <w:tc>
          <w:tcPr>
            <w:tcW w:w="1998" w:type="dxa"/>
            <w:tcBorders>
              <w:bottom w:val="nil"/>
              <w:tl2br w:val="nil"/>
              <w:tr2bl w:val="nil"/>
            </w:tcBorders>
            <w:noWrap/>
            <w:vAlign w:val="center"/>
          </w:tcPr>
          <w:p w14:paraId="49D77AE7" w14:textId="77777777" w:rsidR="00DD0F01" w:rsidRDefault="00000000">
            <w:pPr>
              <w:jc w:val="center"/>
              <w:rPr>
                <w:rFonts w:ascii="Times New Roman" w:hAnsi="Times New Roman" w:cs="Times New Roman"/>
                <w:color w:val="000000" w:themeColor="text1"/>
                <w:sz w:val="18"/>
                <w:szCs w:val="18"/>
                <w:shd w:val="clear" w:color="auto" w:fill="FFFFFF"/>
              </w:rPr>
            </w:pPr>
            <w:r>
              <w:rPr>
                <w:rFonts w:ascii="Times New Roman" w:hAnsi="Times New Roman" w:cs="Times New Roman" w:hint="eastAsia"/>
                <w:color w:val="000000" w:themeColor="text1"/>
                <w:sz w:val="18"/>
                <w:szCs w:val="18"/>
                <w:shd w:val="clear" w:color="auto" w:fill="FFFFFF"/>
              </w:rPr>
              <w:t>0.14</w:t>
            </w:r>
          </w:p>
        </w:tc>
        <w:tc>
          <w:tcPr>
            <w:tcW w:w="1193" w:type="dxa"/>
            <w:tcBorders>
              <w:bottom w:val="nil"/>
              <w:tl2br w:val="nil"/>
              <w:tr2bl w:val="nil"/>
            </w:tcBorders>
            <w:noWrap/>
            <w:vAlign w:val="center"/>
          </w:tcPr>
          <w:p w14:paraId="603D703B" w14:textId="77777777" w:rsidR="00DD0F01" w:rsidRDefault="00000000">
            <w:pPr>
              <w:jc w:val="center"/>
              <w:rPr>
                <w:rFonts w:ascii="Times New Roman" w:hAnsi="Times New Roman" w:cs="Times New Roman"/>
                <w:color w:val="000000" w:themeColor="text1"/>
                <w:sz w:val="18"/>
                <w:szCs w:val="18"/>
                <w:shd w:val="clear" w:color="auto" w:fill="FFFFFF"/>
              </w:rPr>
            </w:pPr>
            <w:r>
              <w:rPr>
                <w:rFonts w:ascii="Times New Roman" w:hAnsi="Times New Roman" w:cs="Times New Roman" w:hint="eastAsia"/>
                <w:color w:val="000000" w:themeColor="text1"/>
                <w:sz w:val="18"/>
                <w:szCs w:val="18"/>
                <w:shd w:val="clear" w:color="auto" w:fill="FFFFFF"/>
              </w:rPr>
              <w:t>0.043</w:t>
            </w:r>
          </w:p>
        </w:tc>
        <w:tc>
          <w:tcPr>
            <w:tcW w:w="1309" w:type="dxa"/>
            <w:tcBorders>
              <w:bottom w:val="nil"/>
              <w:tl2br w:val="nil"/>
              <w:tr2bl w:val="nil"/>
            </w:tcBorders>
            <w:noWrap/>
            <w:vAlign w:val="center"/>
          </w:tcPr>
          <w:p w14:paraId="26810229" w14:textId="77777777" w:rsidR="00DD0F01" w:rsidRDefault="00000000">
            <w:pPr>
              <w:jc w:val="center"/>
              <w:rPr>
                <w:rFonts w:ascii="Times New Roman" w:hAnsi="Times New Roman" w:cs="Times New Roman"/>
                <w:color w:val="000000" w:themeColor="text1"/>
                <w:sz w:val="18"/>
                <w:szCs w:val="18"/>
                <w:shd w:val="clear" w:color="auto" w:fill="FFFFFF"/>
              </w:rPr>
            </w:pPr>
            <w:r>
              <w:rPr>
                <w:rFonts w:ascii="Times New Roman" w:hAnsi="Times New Roman" w:cs="Times New Roman" w:hint="eastAsia"/>
                <w:color w:val="000000" w:themeColor="text1"/>
                <w:sz w:val="18"/>
                <w:szCs w:val="18"/>
                <w:shd w:val="clear" w:color="auto" w:fill="FFFFFF"/>
              </w:rPr>
              <w:t>0.041</w:t>
            </w:r>
          </w:p>
        </w:tc>
        <w:tc>
          <w:tcPr>
            <w:tcW w:w="963" w:type="dxa"/>
            <w:tcBorders>
              <w:bottom w:val="nil"/>
              <w:tl2br w:val="nil"/>
              <w:tr2bl w:val="nil"/>
            </w:tcBorders>
            <w:noWrap/>
            <w:vAlign w:val="center"/>
          </w:tcPr>
          <w:p w14:paraId="1EC6DDA5" w14:textId="77777777" w:rsidR="00DD0F01" w:rsidRDefault="00000000">
            <w:pPr>
              <w:jc w:val="center"/>
              <w:rPr>
                <w:rFonts w:ascii="Times New Roman" w:hAnsi="Times New Roman" w:cs="Times New Roman"/>
                <w:color w:val="000000" w:themeColor="text1"/>
                <w:sz w:val="18"/>
                <w:szCs w:val="18"/>
                <w:shd w:val="clear" w:color="auto" w:fill="FFFFFF"/>
              </w:rPr>
            </w:pPr>
            <w:r>
              <w:rPr>
                <w:rFonts w:ascii="Times New Roman" w:hAnsi="Times New Roman" w:cs="Times New Roman" w:hint="eastAsia"/>
                <w:color w:val="000000" w:themeColor="text1"/>
                <w:sz w:val="18"/>
                <w:szCs w:val="18"/>
                <w:shd w:val="clear" w:color="auto" w:fill="FFFFFF"/>
              </w:rPr>
              <w:t>0.039</w:t>
            </w:r>
          </w:p>
        </w:tc>
      </w:tr>
      <w:tr w:rsidR="00DD0F01" w14:paraId="1BBACB81" w14:textId="77777777">
        <w:trPr>
          <w:trHeight w:val="288"/>
          <w:jc w:val="center"/>
        </w:trPr>
        <w:tc>
          <w:tcPr>
            <w:tcW w:w="3721" w:type="dxa"/>
            <w:tcBorders>
              <w:top w:val="nil"/>
            </w:tcBorders>
            <w:noWrap/>
            <w:vAlign w:val="center"/>
          </w:tcPr>
          <w:p w14:paraId="2D6F2C28" w14:textId="77777777" w:rsidR="00DD0F01" w:rsidRDefault="00DD0F01">
            <w:pPr>
              <w:jc w:val="center"/>
              <w:rPr>
                <w:rFonts w:ascii="Times New Roman" w:hAnsi="Times New Roman" w:cs="Times New Roman"/>
                <w:color w:val="000000" w:themeColor="text1"/>
                <w:sz w:val="18"/>
                <w:szCs w:val="18"/>
                <w:shd w:val="clear" w:color="auto" w:fill="FFFFFF"/>
              </w:rPr>
            </w:pPr>
          </w:p>
        </w:tc>
        <w:tc>
          <w:tcPr>
            <w:tcW w:w="1998" w:type="dxa"/>
            <w:tcBorders>
              <w:top w:val="nil"/>
            </w:tcBorders>
            <w:noWrap/>
            <w:vAlign w:val="center"/>
          </w:tcPr>
          <w:p w14:paraId="4FEDE1E3" w14:textId="77777777" w:rsidR="00DD0F01" w:rsidRDefault="00000000">
            <w:pPr>
              <w:jc w:val="center"/>
              <w:rPr>
                <w:rFonts w:ascii="Times New Roman" w:hAnsi="Times New Roman" w:cs="Times New Roman"/>
                <w:color w:val="000000" w:themeColor="text1"/>
                <w:sz w:val="18"/>
                <w:szCs w:val="18"/>
                <w:shd w:val="clear" w:color="auto" w:fill="FFFFFF"/>
              </w:rPr>
            </w:pPr>
            <w:r>
              <w:rPr>
                <w:rFonts w:ascii="Times New Roman" w:hAnsi="Times New Roman" w:cs="Times New Roman" w:hint="eastAsia"/>
                <w:color w:val="000000" w:themeColor="text1"/>
                <w:sz w:val="18"/>
                <w:szCs w:val="18"/>
                <w:shd w:val="clear" w:color="auto" w:fill="FFFFFF"/>
              </w:rPr>
              <w:t>0.16</w:t>
            </w:r>
          </w:p>
        </w:tc>
        <w:tc>
          <w:tcPr>
            <w:tcW w:w="1193" w:type="dxa"/>
            <w:tcBorders>
              <w:top w:val="nil"/>
            </w:tcBorders>
            <w:noWrap/>
            <w:vAlign w:val="center"/>
          </w:tcPr>
          <w:p w14:paraId="4515699A" w14:textId="77777777" w:rsidR="00DD0F01" w:rsidRDefault="00000000">
            <w:pPr>
              <w:jc w:val="center"/>
              <w:rPr>
                <w:rFonts w:ascii="Times New Roman" w:hAnsi="Times New Roman" w:cs="Times New Roman"/>
                <w:color w:val="000000" w:themeColor="text1"/>
                <w:sz w:val="18"/>
                <w:szCs w:val="18"/>
                <w:shd w:val="clear" w:color="auto" w:fill="FFFFFF"/>
              </w:rPr>
            </w:pPr>
            <w:r>
              <w:rPr>
                <w:rFonts w:ascii="Times New Roman" w:hAnsi="Times New Roman" w:cs="Times New Roman" w:hint="eastAsia"/>
                <w:color w:val="000000" w:themeColor="text1"/>
                <w:sz w:val="18"/>
                <w:szCs w:val="18"/>
                <w:shd w:val="clear" w:color="auto" w:fill="FFFFFF"/>
              </w:rPr>
              <w:t>0.045</w:t>
            </w:r>
          </w:p>
        </w:tc>
        <w:tc>
          <w:tcPr>
            <w:tcW w:w="1309" w:type="dxa"/>
            <w:tcBorders>
              <w:top w:val="nil"/>
            </w:tcBorders>
            <w:noWrap/>
            <w:vAlign w:val="center"/>
          </w:tcPr>
          <w:p w14:paraId="453D56B5" w14:textId="77777777" w:rsidR="00DD0F01" w:rsidRDefault="00000000">
            <w:pPr>
              <w:jc w:val="center"/>
              <w:rPr>
                <w:rFonts w:ascii="Times New Roman" w:hAnsi="Times New Roman" w:cs="Times New Roman"/>
                <w:color w:val="000000" w:themeColor="text1"/>
                <w:sz w:val="18"/>
                <w:szCs w:val="18"/>
                <w:shd w:val="clear" w:color="auto" w:fill="FFFFFF"/>
              </w:rPr>
            </w:pPr>
            <w:r>
              <w:rPr>
                <w:rFonts w:ascii="Times New Roman" w:hAnsi="Times New Roman" w:cs="Times New Roman" w:hint="eastAsia"/>
                <w:color w:val="000000" w:themeColor="text1"/>
                <w:sz w:val="18"/>
                <w:szCs w:val="18"/>
                <w:shd w:val="clear" w:color="auto" w:fill="FFFFFF"/>
              </w:rPr>
              <w:t>0.041</w:t>
            </w:r>
          </w:p>
        </w:tc>
        <w:tc>
          <w:tcPr>
            <w:tcW w:w="963" w:type="dxa"/>
            <w:tcBorders>
              <w:top w:val="nil"/>
            </w:tcBorders>
            <w:noWrap/>
            <w:vAlign w:val="center"/>
          </w:tcPr>
          <w:p w14:paraId="5D25C1C6" w14:textId="77777777" w:rsidR="00DD0F01" w:rsidRDefault="00000000">
            <w:pPr>
              <w:jc w:val="center"/>
              <w:rPr>
                <w:rFonts w:ascii="Times New Roman" w:hAnsi="Times New Roman" w:cs="Times New Roman"/>
                <w:color w:val="000000" w:themeColor="text1"/>
                <w:sz w:val="18"/>
                <w:szCs w:val="18"/>
                <w:shd w:val="clear" w:color="auto" w:fill="FFFFFF"/>
              </w:rPr>
            </w:pPr>
            <w:r>
              <w:rPr>
                <w:rFonts w:ascii="Times New Roman" w:hAnsi="Times New Roman" w:cs="Times New Roman" w:hint="eastAsia"/>
                <w:color w:val="000000" w:themeColor="text1"/>
                <w:sz w:val="18"/>
                <w:szCs w:val="18"/>
                <w:shd w:val="clear" w:color="auto" w:fill="FFFFFF"/>
              </w:rPr>
              <w:t>0.040</w:t>
            </w:r>
          </w:p>
        </w:tc>
      </w:tr>
      <w:tr w:rsidR="00DD0F01" w14:paraId="585C4260" w14:textId="77777777">
        <w:trPr>
          <w:trHeight w:val="288"/>
          <w:jc w:val="center"/>
        </w:trPr>
        <w:tc>
          <w:tcPr>
            <w:tcW w:w="3721" w:type="dxa"/>
            <w:tcBorders>
              <w:tl2br w:val="nil"/>
              <w:tr2bl w:val="nil"/>
            </w:tcBorders>
            <w:noWrap/>
            <w:vAlign w:val="center"/>
          </w:tcPr>
          <w:p w14:paraId="6D523B18" w14:textId="77777777" w:rsidR="00DD0F01" w:rsidRDefault="00DD0F01">
            <w:pPr>
              <w:jc w:val="center"/>
              <w:rPr>
                <w:rFonts w:ascii="Times New Roman" w:hAnsi="Times New Roman" w:cs="Times New Roman"/>
                <w:color w:val="000000" w:themeColor="text1"/>
                <w:sz w:val="18"/>
                <w:szCs w:val="18"/>
                <w:shd w:val="clear" w:color="auto" w:fill="FFFFFF"/>
              </w:rPr>
            </w:pPr>
          </w:p>
        </w:tc>
        <w:tc>
          <w:tcPr>
            <w:tcW w:w="1998" w:type="dxa"/>
            <w:tcBorders>
              <w:tl2br w:val="nil"/>
              <w:tr2bl w:val="nil"/>
            </w:tcBorders>
            <w:noWrap/>
            <w:vAlign w:val="center"/>
          </w:tcPr>
          <w:p w14:paraId="7C9ED45B" w14:textId="77777777" w:rsidR="00DD0F01" w:rsidRDefault="00000000">
            <w:pPr>
              <w:jc w:val="center"/>
              <w:rPr>
                <w:rFonts w:ascii="Times New Roman" w:hAnsi="Times New Roman" w:cs="Times New Roman"/>
                <w:color w:val="000000" w:themeColor="text1"/>
                <w:sz w:val="18"/>
                <w:szCs w:val="18"/>
                <w:shd w:val="clear" w:color="auto" w:fill="FFFFFF"/>
              </w:rPr>
            </w:pPr>
            <w:r>
              <w:rPr>
                <w:rFonts w:ascii="Times New Roman" w:hAnsi="Times New Roman" w:cs="Times New Roman" w:hint="eastAsia"/>
                <w:color w:val="000000" w:themeColor="text1"/>
                <w:sz w:val="18"/>
                <w:szCs w:val="18"/>
                <w:shd w:val="clear" w:color="auto" w:fill="FFFFFF"/>
              </w:rPr>
              <w:t>0.18</w:t>
            </w:r>
          </w:p>
        </w:tc>
        <w:tc>
          <w:tcPr>
            <w:tcW w:w="1193" w:type="dxa"/>
            <w:tcBorders>
              <w:tl2br w:val="nil"/>
              <w:tr2bl w:val="nil"/>
            </w:tcBorders>
            <w:noWrap/>
            <w:vAlign w:val="center"/>
          </w:tcPr>
          <w:p w14:paraId="280666EA" w14:textId="77777777" w:rsidR="00DD0F01" w:rsidRDefault="00000000">
            <w:pPr>
              <w:jc w:val="center"/>
              <w:rPr>
                <w:rFonts w:ascii="Times New Roman" w:hAnsi="Times New Roman" w:cs="Times New Roman"/>
                <w:color w:val="000000" w:themeColor="text1"/>
                <w:sz w:val="18"/>
                <w:szCs w:val="18"/>
                <w:shd w:val="clear" w:color="auto" w:fill="FFFFFF"/>
              </w:rPr>
            </w:pPr>
            <w:r>
              <w:rPr>
                <w:rFonts w:ascii="Times New Roman" w:hAnsi="Times New Roman" w:cs="Times New Roman" w:hint="eastAsia"/>
                <w:color w:val="000000" w:themeColor="text1"/>
                <w:sz w:val="18"/>
                <w:szCs w:val="18"/>
                <w:shd w:val="clear" w:color="auto" w:fill="FFFFFF"/>
              </w:rPr>
              <w:t>0.050</w:t>
            </w:r>
          </w:p>
        </w:tc>
        <w:tc>
          <w:tcPr>
            <w:tcW w:w="1309" w:type="dxa"/>
            <w:tcBorders>
              <w:tl2br w:val="nil"/>
              <w:tr2bl w:val="nil"/>
            </w:tcBorders>
            <w:noWrap/>
            <w:vAlign w:val="center"/>
          </w:tcPr>
          <w:p w14:paraId="36AC5E18" w14:textId="77777777" w:rsidR="00DD0F01" w:rsidRDefault="00000000">
            <w:pPr>
              <w:jc w:val="center"/>
              <w:rPr>
                <w:rFonts w:ascii="Times New Roman" w:hAnsi="Times New Roman" w:cs="Times New Roman"/>
                <w:color w:val="000000" w:themeColor="text1"/>
                <w:sz w:val="18"/>
                <w:szCs w:val="18"/>
                <w:shd w:val="clear" w:color="auto" w:fill="FFFFFF"/>
              </w:rPr>
            </w:pPr>
            <w:r>
              <w:rPr>
                <w:rFonts w:ascii="Times New Roman" w:hAnsi="Times New Roman" w:cs="Times New Roman" w:hint="eastAsia"/>
                <w:color w:val="000000" w:themeColor="text1"/>
                <w:sz w:val="18"/>
                <w:szCs w:val="18"/>
                <w:shd w:val="clear" w:color="auto" w:fill="FFFFFF"/>
              </w:rPr>
              <w:t>0.043</w:t>
            </w:r>
          </w:p>
        </w:tc>
        <w:tc>
          <w:tcPr>
            <w:tcW w:w="963" w:type="dxa"/>
            <w:tcBorders>
              <w:tl2br w:val="nil"/>
              <w:tr2bl w:val="nil"/>
            </w:tcBorders>
            <w:noWrap/>
            <w:vAlign w:val="center"/>
          </w:tcPr>
          <w:p w14:paraId="04812780" w14:textId="77777777" w:rsidR="00DD0F01" w:rsidRDefault="00000000">
            <w:pPr>
              <w:jc w:val="center"/>
              <w:rPr>
                <w:rFonts w:ascii="Times New Roman" w:hAnsi="Times New Roman" w:cs="Times New Roman"/>
                <w:color w:val="000000" w:themeColor="text1"/>
                <w:sz w:val="18"/>
                <w:szCs w:val="18"/>
                <w:shd w:val="clear" w:color="auto" w:fill="FFFFFF"/>
              </w:rPr>
            </w:pPr>
            <w:r>
              <w:rPr>
                <w:rFonts w:ascii="Times New Roman" w:hAnsi="Times New Roman" w:cs="Times New Roman" w:hint="eastAsia"/>
                <w:color w:val="000000" w:themeColor="text1"/>
                <w:sz w:val="18"/>
                <w:szCs w:val="18"/>
                <w:shd w:val="clear" w:color="auto" w:fill="FFFFFF"/>
              </w:rPr>
              <w:t>0.044</w:t>
            </w:r>
          </w:p>
        </w:tc>
      </w:tr>
    </w:tbl>
    <w:p w14:paraId="13CB8BE2" w14:textId="77777777" w:rsidR="00DD0F01" w:rsidRDefault="00DD0F01">
      <w:pPr>
        <w:jc w:val="center"/>
        <w:rPr>
          <w:rFonts w:ascii="Times New Roman" w:hAnsi="Times New Roman" w:cs="Times New Roman"/>
          <w:color w:val="000000" w:themeColor="text1"/>
          <w:sz w:val="18"/>
          <w:szCs w:val="18"/>
          <w:shd w:val="clear" w:color="auto" w:fill="FFFFFF"/>
        </w:rPr>
      </w:pPr>
    </w:p>
    <w:p w14:paraId="508A6E9F" w14:textId="77777777" w:rsidR="00DD0F01" w:rsidRDefault="00000000">
      <w:pPr>
        <w:jc w:val="center"/>
        <w:rPr>
          <w:rFonts w:ascii="Times New Roman" w:hAnsi="Times New Roman" w:cs="Times New Roman"/>
          <w:color w:val="000000" w:themeColor="text1"/>
          <w:sz w:val="18"/>
          <w:szCs w:val="18"/>
          <w:shd w:val="clear" w:color="auto" w:fill="FFFFFF"/>
        </w:rPr>
      </w:pPr>
      <w:r>
        <w:rPr>
          <w:rFonts w:ascii="Times New Roman" w:hAnsi="Times New Roman" w:cs="Times New Roman" w:hint="eastAsia"/>
          <w:color w:val="000000" w:themeColor="text1"/>
          <w:sz w:val="18"/>
          <w:szCs w:val="18"/>
          <w:shd w:val="clear" w:color="auto" w:fill="FFFFFF"/>
        </w:rPr>
        <w:t>表</w:t>
      </w:r>
      <w:r>
        <w:rPr>
          <w:rFonts w:ascii="Times New Roman" w:hAnsi="Times New Roman" w:cs="Times New Roman" w:hint="eastAsia"/>
          <w:color w:val="000000" w:themeColor="text1"/>
          <w:sz w:val="18"/>
          <w:szCs w:val="18"/>
          <w:shd w:val="clear" w:color="auto" w:fill="FFFFFF"/>
        </w:rPr>
        <w:t xml:space="preserve">114 </w:t>
      </w:r>
      <w:r>
        <w:rPr>
          <w:rFonts w:ascii="Times New Roman" w:hAnsi="Times New Roman" w:cs="Times New Roman" w:hint="eastAsia"/>
          <w:color w:val="000000" w:themeColor="text1"/>
          <w:sz w:val="18"/>
          <w:szCs w:val="18"/>
          <w:shd w:val="clear" w:color="auto" w:fill="FFFFFF"/>
        </w:rPr>
        <w:t>鲁棒性度量元指标数据表（续）</w:t>
      </w:r>
    </w:p>
    <w:tbl>
      <w:tblPr>
        <w:tblW w:w="5000" w:type="pct"/>
        <w:jc w:val="center"/>
        <w:tblBorders>
          <w:top w:val="single" w:sz="8" w:space="0" w:color="000000"/>
          <w:bottom w:val="single" w:sz="8" w:space="0" w:color="000000"/>
        </w:tblBorders>
        <w:tblLayout w:type="fixed"/>
        <w:tblLook w:val="04A0" w:firstRow="1" w:lastRow="0" w:firstColumn="1" w:lastColumn="0" w:noHBand="0" w:noVBand="1"/>
      </w:tblPr>
      <w:tblGrid>
        <w:gridCol w:w="3972"/>
        <w:gridCol w:w="2141"/>
        <w:gridCol w:w="1287"/>
        <w:gridCol w:w="1411"/>
        <w:gridCol w:w="1043"/>
      </w:tblGrid>
      <w:tr w:rsidR="00DD0F01" w14:paraId="3927AD42" w14:textId="77777777">
        <w:trPr>
          <w:trHeight w:val="288"/>
          <w:jc w:val="center"/>
        </w:trPr>
        <w:tc>
          <w:tcPr>
            <w:tcW w:w="3435" w:type="dxa"/>
            <w:tcBorders>
              <w:bottom w:val="single" w:sz="8" w:space="0" w:color="000000"/>
            </w:tcBorders>
            <w:noWrap/>
            <w:vAlign w:val="center"/>
          </w:tcPr>
          <w:p w14:paraId="56B9E9D2" w14:textId="77777777" w:rsidR="00DD0F01" w:rsidRDefault="00000000">
            <w:pPr>
              <w:jc w:val="center"/>
              <w:rPr>
                <w:rFonts w:ascii="Times New Roman" w:hAnsi="Times New Roman" w:cs="Times New Roman"/>
                <w:color w:val="000000" w:themeColor="text1"/>
                <w:sz w:val="18"/>
                <w:szCs w:val="18"/>
                <w:shd w:val="clear" w:color="auto" w:fill="FFFFFF"/>
              </w:rPr>
            </w:pPr>
            <w:r>
              <w:rPr>
                <w:rFonts w:ascii="Times New Roman" w:hAnsi="Times New Roman" w:cs="Times New Roman" w:hint="eastAsia"/>
                <w:color w:val="000000" w:themeColor="text1"/>
                <w:sz w:val="18"/>
                <w:szCs w:val="18"/>
                <w:shd w:val="clear" w:color="auto" w:fill="FFFFFF"/>
              </w:rPr>
              <w:t>噪声种类</w:t>
            </w:r>
          </w:p>
        </w:tc>
        <w:tc>
          <w:tcPr>
            <w:tcW w:w="1852" w:type="dxa"/>
            <w:tcBorders>
              <w:bottom w:val="single" w:sz="8" w:space="0" w:color="000000"/>
            </w:tcBorders>
            <w:noWrap/>
            <w:vAlign w:val="center"/>
          </w:tcPr>
          <w:p w14:paraId="5A72EAD2" w14:textId="77777777" w:rsidR="00DD0F01" w:rsidRDefault="00000000">
            <w:pPr>
              <w:jc w:val="center"/>
              <w:rPr>
                <w:rFonts w:ascii="Times New Roman" w:hAnsi="Times New Roman" w:cs="Times New Roman"/>
                <w:color w:val="000000" w:themeColor="text1"/>
                <w:sz w:val="18"/>
                <w:szCs w:val="18"/>
                <w:shd w:val="clear" w:color="auto" w:fill="FFFFFF"/>
              </w:rPr>
            </w:pPr>
            <w:r>
              <w:rPr>
                <w:rFonts w:ascii="Times New Roman" w:hAnsi="Times New Roman" w:cs="Times New Roman" w:hint="eastAsia"/>
                <w:color w:val="000000" w:themeColor="text1"/>
                <w:sz w:val="18"/>
                <w:szCs w:val="18"/>
                <w:shd w:val="clear" w:color="auto" w:fill="FFFFFF"/>
              </w:rPr>
              <w:t>噪声强度</w:t>
            </w:r>
          </w:p>
        </w:tc>
        <w:tc>
          <w:tcPr>
            <w:tcW w:w="1113" w:type="dxa"/>
            <w:tcBorders>
              <w:bottom w:val="single" w:sz="8" w:space="0" w:color="000000"/>
            </w:tcBorders>
            <w:noWrap/>
            <w:vAlign w:val="center"/>
          </w:tcPr>
          <w:p w14:paraId="45D062DF" w14:textId="77777777" w:rsidR="00DD0F01" w:rsidRDefault="00000000">
            <w:pPr>
              <w:widowControl/>
              <w:jc w:val="center"/>
              <w:textAlignment w:val="center"/>
              <w:rPr>
                <w:rFonts w:ascii="Times New Roman" w:hAnsi="Times New Roman" w:cs="Times New Roman"/>
                <w:color w:val="000000" w:themeColor="text1"/>
                <w:sz w:val="18"/>
                <w:szCs w:val="18"/>
                <w:shd w:val="clear" w:color="auto" w:fill="FFFFFF"/>
              </w:rPr>
            </w:pPr>
            <w:r>
              <w:rPr>
                <w:rFonts w:ascii="Times New Roman" w:hAnsi="Times New Roman" w:cs="Times New Roman" w:hint="eastAsia"/>
                <w:color w:val="000000" w:themeColor="text1"/>
                <w:sz w:val="18"/>
                <w:szCs w:val="18"/>
              </w:rPr>
              <w:t>准确率</w:t>
            </w:r>
          </w:p>
        </w:tc>
        <w:tc>
          <w:tcPr>
            <w:tcW w:w="1220" w:type="dxa"/>
            <w:tcBorders>
              <w:bottom w:val="single" w:sz="8" w:space="0" w:color="000000"/>
            </w:tcBorders>
            <w:noWrap/>
            <w:vAlign w:val="center"/>
          </w:tcPr>
          <w:p w14:paraId="6CED9A5A" w14:textId="77777777" w:rsidR="00DD0F01" w:rsidRDefault="00000000">
            <w:pPr>
              <w:widowControl/>
              <w:jc w:val="center"/>
              <w:textAlignment w:val="center"/>
              <w:rPr>
                <w:rFonts w:ascii="Times New Roman" w:hAnsi="Times New Roman" w:cs="Times New Roman"/>
                <w:color w:val="000000" w:themeColor="text1"/>
                <w:sz w:val="18"/>
                <w:szCs w:val="18"/>
                <w:shd w:val="clear" w:color="auto" w:fill="FFFFFF"/>
              </w:rPr>
            </w:pPr>
            <w:r>
              <w:rPr>
                <w:rFonts w:ascii="Times New Roman" w:hAnsi="Times New Roman" w:cs="Times New Roman" w:hint="eastAsia"/>
                <w:color w:val="000000" w:themeColor="text1"/>
                <w:sz w:val="18"/>
                <w:szCs w:val="18"/>
              </w:rPr>
              <w:t>准确率</w:t>
            </w:r>
          </w:p>
        </w:tc>
        <w:tc>
          <w:tcPr>
            <w:tcW w:w="902" w:type="dxa"/>
            <w:tcBorders>
              <w:bottom w:val="single" w:sz="8" w:space="0" w:color="000000"/>
            </w:tcBorders>
            <w:noWrap/>
            <w:vAlign w:val="center"/>
          </w:tcPr>
          <w:p w14:paraId="6529CD6B" w14:textId="77777777" w:rsidR="00DD0F01" w:rsidRDefault="00000000">
            <w:pPr>
              <w:widowControl/>
              <w:jc w:val="center"/>
              <w:textAlignment w:val="center"/>
              <w:rPr>
                <w:rFonts w:ascii="Times New Roman" w:hAnsi="Times New Roman" w:cs="Times New Roman"/>
                <w:color w:val="000000" w:themeColor="text1"/>
                <w:sz w:val="18"/>
                <w:szCs w:val="18"/>
                <w:shd w:val="clear" w:color="auto" w:fill="FFFFFF"/>
              </w:rPr>
            </w:pPr>
            <w:r>
              <w:rPr>
                <w:rFonts w:ascii="Times New Roman" w:hAnsi="Times New Roman" w:cs="Times New Roman" w:hint="eastAsia"/>
                <w:color w:val="000000" w:themeColor="text1"/>
                <w:sz w:val="18"/>
                <w:szCs w:val="18"/>
              </w:rPr>
              <w:t>召回率</w:t>
            </w:r>
          </w:p>
        </w:tc>
      </w:tr>
      <w:tr w:rsidR="00DD0F01" w14:paraId="2A68E670" w14:textId="77777777">
        <w:trPr>
          <w:trHeight w:val="288"/>
          <w:jc w:val="center"/>
        </w:trPr>
        <w:tc>
          <w:tcPr>
            <w:tcW w:w="3435" w:type="dxa"/>
            <w:tcBorders>
              <w:top w:val="single" w:sz="8" w:space="0" w:color="000000"/>
              <w:bottom w:val="nil"/>
            </w:tcBorders>
            <w:noWrap/>
            <w:vAlign w:val="center"/>
          </w:tcPr>
          <w:p w14:paraId="1F6E3993" w14:textId="77777777" w:rsidR="00DD0F01" w:rsidRDefault="00DD0F01">
            <w:pPr>
              <w:jc w:val="center"/>
              <w:rPr>
                <w:rFonts w:ascii="Times New Roman" w:hAnsi="Times New Roman" w:cs="Times New Roman"/>
                <w:color w:val="000000" w:themeColor="text1"/>
                <w:sz w:val="18"/>
                <w:szCs w:val="18"/>
                <w:shd w:val="clear" w:color="auto" w:fill="FFFFFF"/>
              </w:rPr>
            </w:pPr>
          </w:p>
        </w:tc>
        <w:tc>
          <w:tcPr>
            <w:tcW w:w="1852" w:type="dxa"/>
            <w:tcBorders>
              <w:top w:val="single" w:sz="8" w:space="0" w:color="000000"/>
              <w:bottom w:val="nil"/>
            </w:tcBorders>
            <w:noWrap/>
            <w:vAlign w:val="center"/>
          </w:tcPr>
          <w:p w14:paraId="22900618" w14:textId="77777777" w:rsidR="00DD0F01" w:rsidRDefault="00000000">
            <w:pPr>
              <w:jc w:val="center"/>
              <w:rPr>
                <w:rFonts w:ascii="Times New Roman" w:hAnsi="Times New Roman" w:cs="Times New Roman"/>
                <w:color w:val="000000" w:themeColor="text1"/>
                <w:sz w:val="18"/>
                <w:szCs w:val="18"/>
                <w:shd w:val="clear" w:color="auto" w:fill="FFFFFF"/>
              </w:rPr>
            </w:pPr>
            <w:r>
              <w:rPr>
                <w:rFonts w:ascii="Times New Roman" w:hAnsi="Times New Roman" w:cs="Times New Roman" w:hint="eastAsia"/>
                <w:color w:val="000000" w:themeColor="text1"/>
                <w:sz w:val="18"/>
                <w:szCs w:val="18"/>
                <w:shd w:val="clear" w:color="auto" w:fill="FFFFFF"/>
              </w:rPr>
              <w:t>0.2</w:t>
            </w:r>
          </w:p>
        </w:tc>
        <w:tc>
          <w:tcPr>
            <w:tcW w:w="1113" w:type="dxa"/>
            <w:tcBorders>
              <w:top w:val="single" w:sz="8" w:space="0" w:color="000000"/>
              <w:bottom w:val="nil"/>
            </w:tcBorders>
            <w:noWrap/>
            <w:vAlign w:val="center"/>
          </w:tcPr>
          <w:p w14:paraId="6C697B57" w14:textId="77777777" w:rsidR="00DD0F01" w:rsidRDefault="00000000">
            <w:pPr>
              <w:jc w:val="center"/>
              <w:rPr>
                <w:rFonts w:ascii="Times New Roman" w:hAnsi="Times New Roman" w:cs="Times New Roman"/>
                <w:color w:val="000000" w:themeColor="text1"/>
                <w:sz w:val="18"/>
                <w:szCs w:val="18"/>
                <w:shd w:val="clear" w:color="auto" w:fill="FFFFFF"/>
              </w:rPr>
            </w:pPr>
            <w:r>
              <w:rPr>
                <w:rFonts w:ascii="Times New Roman" w:hAnsi="Times New Roman" w:cs="Times New Roman" w:hint="eastAsia"/>
                <w:color w:val="000000" w:themeColor="text1"/>
                <w:sz w:val="18"/>
                <w:szCs w:val="18"/>
                <w:shd w:val="clear" w:color="auto" w:fill="FFFFFF"/>
              </w:rPr>
              <w:t>0.052</w:t>
            </w:r>
          </w:p>
        </w:tc>
        <w:tc>
          <w:tcPr>
            <w:tcW w:w="1220" w:type="dxa"/>
            <w:tcBorders>
              <w:top w:val="single" w:sz="8" w:space="0" w:color="000000"/>
              <w:bottom w:val="nil"/>
            </w:tcBorders>
            <w:noWrap/>
            <w:vAlign w:val="center"/>
          </w:tcPr>
          <w:p w14:paraId="78CD8F18" w14:textId="77777777" w:rsidR="00DD0F01" w:rsidRDefault="00000000">
            <w:pPr>
              <w:jc w:val="center"/>
              <w:rPr>
                <w:rFonts w:ascii="Times New Roman" w:hAnsi="Times New Roman" w:cs="Times New Roman"/>
                <w:color w:val="000000" w:themeColor="text1"/>
                <w:sz w:val="18"/>
                <w:szCs w:val="18"/>
                <w:shd w:val="clear" w:color="auto" w:fill="FFFFFF"/>
              </w:rPr>
            </w:pPr>
            <w:r>
              <w:rPr>
                <w:rFonts w:ascii="Times New Roman" w:hAnsi="Times New Roman" w:cs="Times New Roman" w:hint="eastAsia"/>
                <w:color w:val="000000" w:themeColor="text1"/>
                <w:sz w:val="18"/>
                <w:szCs w:val="18"/>
                <w:shd w:val="clear" w:color="auto" w:fill="FFFFFF"/>
              </w:rPr>
              <w:t>0.044</w:t>
            </w:r>
          </w:p>
        </w:tc>
        <w:tc>
          <w:tcPr>
            <w:tcW w:w="902" w:type="dxa"/>
            <w:tcBorders>
              <w:top w:val="single" w:sz="8" w:space="0" w:color="000000"/>
              <w:bottom w:val="nil"/>
            </w:tcBorders>
            <w:noWrap/>
            <w:vAlign w:val="center"/>
          </w:tcPr>
          <w:p w14:paraId="1A4AF250" w14:textId="77777777" w:rsidR="00DD0F01" w:rsidRDefault="00000000">
            <w:pPr>
              <w:jc w:val="center"/>
              <w:rPr>
                <w:rFonts w:ascii="Times New Roman" w:hAnsi="Times New Roman" w:cs="Times New Roman"/>
                <w:color w:val="000000" w:themeColor="text1"/>
                <w:sz w:val="18"/>
                <w:szCs w:val="18"/>
                <w:shd w:val="clear" w:color="auto" w:fill="FFFFFF"/>
              </w:rPr>
            </w:pPr>
            <w:r>
              <w:rPr>
                <w:rFonts w:ascii="Times New Roman" w:hAnsi="Times New Roman" w:cs="Times New Roman" w:hint="eastAsia"/>
                <w:color w:val="000000" w:themeColor="text1"/>
                <w:sz w:val="18"/>
                <w:szCs w:val="18"/>
                <w:shd w:val="clear" w:color="auto" w:fill="FFFFFF"/>
              </w:rPr>
              <w:t>0.046</w:t>
            </w:r>
          </w:p>
        </w:tc>
      </w:tr>
      <w:tr w:rsidR="00DD0F01" w14:paraId="4F6A985F" w14:textId="77777777">
        <w:trPr>
          <w:trHeight w:val="288"/>
          <w:jc w:val="center"/>
        </w:trPr>
        <w:tc>
          <w:tcPr>
            <w:tcW w:w="3435" w:type="dxa"/>
            <w:tcBorders>
              <w:top w:val="nil"/>
              <w:bottom w:val="nil"/>
            </w:tcBorders>
            <w:noWrap/>
            <w:vAlign w:val="center"/>
          </w:tcPr>
          <w:p w14:paraId="08EA99A5" w14:textId="77777777" w:rsidR="00DD0F01" w:rsidRDefault="00000000">
            <w:pPr>
              <w:jc w:val="center"/>
              <w:rPr>
                <w:rFonts w:ascii="Times New Roman" w:hAnsi="Times New Roman" w:cs="Times New Roman"/>
                <w:color w:val="000000" w:themeColor="text1"/>
                <w:sz w:val="18"/>
                <w:szCs w:val="18"/>
                <w:shd w:val="clear" w:color="auto" w:fill="FFFFFF"/>
              </w:rPr>
            </w:pPr>
            <w:r>
              <w:rPr>
                <w:rFonts w:ascii="Times New Roman" w:hAnsi="Times New Roman" w:cs="Times New Roman" w:hint="eastAsia"/>
                <w:color w:val="000000" w:themeColor="text1"/>
                <w:sz w:val="18"/>
                <w:szCs w:val="18"/>
                <w:shd w:val="clear" w:color="auto" w:fill="FFFFFF"/>
              </w:rPr>
              <w:t>对抗鲁棒性（</w:t>
            </w:r>
            <w:r>
              <w:rPr>
                <w:rFonts w:ascii="Times New Roman" w:hAnsi="Times New Roman" w:cs="Times New Roman" w:hint="eastAsia"/>
                <w:color w:val="000000" w:themeColor="text1"/>
                <w:sz w:val="18"/>
                <w:szCs w:val="18"/>
                <w:shd w:val="clear" w:color="auto" w:fill="FFFFFF"/>
              </w:rPr>
              <w:t>PGD</w:t>
            </w:r>
            <w:r>
              <w:rPr>
                <w:rFonts w:ascii="Times New Roman" w:hAnsi="Times New Roman" w:cs="Times New Roman" w:hint="eastAsia"/>
                <w:color w:val="000000" w:themeColor="text1"/>
                <w:sz w:val="18"/>
                <w:szCs w:val="18"/>
                <w:shd w:val="clear" w:color="auto" w:fill="FFFFFF"/>
              </w:rPr>
              <w:t>）</w:t>
            </w:r>
          </w:p>
        </w:tc>
        <w:tc>
          <w:tcPr>
            <w:tcW w:w="1852" w:type="dxa"/>
            <w:tcBorders>
              <w:top w:val="nil"/>
              <w:bottom w:val="nil"/>
            </w:tcBorders>
            <w:noWrap/>
            <w:vAlign w:val="center"/>
          </w:tcPr>
          <w:p w14:paraId="2C9FC3FF" w14:textId="77777777" w:rsidR="00DD0F01" w:rsidRDefault="00000000">
            <w:pPr>
              <w:jc w:val="center"/>
              <w:rPr>
                <w:rFonts w:ascii="Times New Roman" w:hAnsi="Times New Roman" w:cs="Times New Roman"/>
                <w:color w:val="000000" w:themeColor="text1"/>
                <w:sz w:val="18"/>
                <w:szCs w:val="18"/>
                <w:shd w:val="clear" w:color="auto" w:fill="FFFFFF"/>
              </w:rPr>
            </w:pPr>
            <w:r>
              <w:rPr>
                <w:rFonts w:ascii="Times New Roman" w:hAnsi="Times New Roman" w:cs="Times New Roman" w:hint="eastAsia"/>
                <w:color w:val="000000" w:themeColor="text1"/>
                <w:sz w:val="18"/>
                <w:szCs w:val="18"/>
                <w:shd w:val="clear" w:color="auto" w:fill="FFFFFF"/>
              </w:rPr>
              <w:t>0.01</w:t>
            </w:r>
          </w:p>
        </w:tc>
        <w:tc>
          <w:tcPr>
            <w:tcW w:w="1113" w:type="dxa"/>
            <w:tcBorders>
              <w:top w:val="nil"/>
              <w:bottom w:val="nil"/>
            </w:tcBorders>
            <w:noWrap/>
            <w:vAlign w:val="center"/>
          </w:tcPr>
          <w:p w14:paraId="67BFDB59" w14:textId="77777777" w:rsidR="00DD0F01" w:rsidRDefault="00000000">
            <w:pPr>
              <w:jc w:val="center"/>
              <w:rPr>
                <w:rFonts w:ascii="Times New Roman" w:hAnsi="Times New Roman" w:cs="Times New Roman"/>
                <w:color w:val="000000" w:themeColor="text1"/>
                <w:sz w:val="18"/>
                <w:szCs w:val="18"/>
                <w:shd w:val="clear" w:color="auto" w:fill="FFFFFF"/>
              </w:rPr>
            </w:pPr>
            <w:r>
              <w:rPr>
                <w:rFonts w:ascii="Times New Roman" w:hAnsi="Times New Roman" w:cs="Times New Roman" w:hint="eastAsia"/>
                <w:color w:val="000000" w:themeColor="text1"/>
                <w:sz w:val="18"/>
                <w:szCs w:val="18"/>
                <w:shd w:val="clear" w:color="auto" w:fill="FFFFFF"/>
              </w:rPr>
              <w:t>0.698</w:t>
            </w:r>
          </w:p>
        </w:tc>
        <w:tc>
          <w:tcPr>
            <w:tcW w:w="1220" w:type="dxa"/>
            <w:tcBorders>
              <w:top w:val="nil"/>
              <w:bottom w:val="nil"/>
            </w:tcBorders>
            <w:noWrap/>
            <w:vAlign w:val="center"/>
          </w:tcPr>
          <w:p w14:paraId="65818B79" w14:textId="77777777" w:rsidR="00DD0F01" w:rsidRDefault="00000000">
            <w:pPr>
              <w:jc w:val="center"/>
              <w:rPr>
                <w:rFonts w:ascii="Times New Roman" w:hAnsi="Times New Roman" w:cs="Times New Roman"/>
                <w:color w:val="000000" w:themeColor="text1"/>
                <w:sz w:val="18"/>
                <w:szCs w:val="18"/>
                <w:shd w:val="clear" w:color="auto" w:fill="FFFFFF"/>
              </w:rPr>
            </w:pPr>
            <w:r>
              <w:rPr>
                <w:rFonts w:ascii="Times New Roman" w:hAnsi="Times New Roman" w:cs="Times New Roman" w:hint="eastAsia"/>
                <w:color w:val="000000" w:themeColor="text1"/>
                <w:sz w:val="18"/>
                <w:szCs w:val="18"/>
                <w:shd w:val="clear" w:color="auto" w:fill="FFFFFF"/>
              </w:rPr>
              <w:t>0.680</w:t>
            </w:r>
          </w:p>
        </w:tc>
        <w:tc>
          <w:tcPr>
            <w:tcW w:w="902" w:type="dxa"/>
            <w:tcBorders>
              <w:top w:val="nil"/>
              <w:bottom w:val="nil"/>
            </w:tcBorders>
            <w:noWrap/>
            <w:vAlign w:val="center"/>
          </w:tcPr>
          <w:p w14:paraId="3FF33B90" w14:textId="77777777" w:rsidR="00DD0F01" w:rsidRDefault="00000000">
            <w:pPr>
              <w:jc w:val="center"/>
              <w:rPr>
                <w:rFonts w:ascii="Times New Roman" w:hAnsi="Times New Roman" w:cs="Times New Roman"/>
                <w:color w:val="000000" w:themeColor="text1"/>
                <w:sz w:val="18"/>
                <w:szCs w:val="18"/>
                <w:shd w:val="clear" w:color="auto" w:fill="FFFFFF"/>
              </w:rPr>
            </w:pPr>
            <w:r>
              <w:rPr>
                <w:rFonts w:ascii="Times New Roman" w:hAnsi="Times New Roman" w:cs="Times New Roman" w:hint="eastAsia"/>
                <w:color w:val="000000" w:themeColor="text1"/>
                <w:sz w:val="18"/>
                <w:szCs w:val="18"/>
                <w:shd w:val="clear" w:color="auto" w:fill="FFFFFF"/>
              </w:rPr>
              <w:t>0.698</w:t>
            </w:r>
          </w:p>
        </w:tc>
      </w:tr>
      <w:tr w:rsidR="00DD0F01" w14:paraId="13954DCC" w14:textId="77777777">
        <w:trPr>
          <w:trHeight w:val="288"/>
          <w:jc w:val="center"/>
        </w:trPr>
        <w:tc>
          <w:tcPr>
            <w:tcW w:w="3435" w:type="dxa"/>
            <w:tcBorders>
              <w:top w:val="nil"/>
              <w:bottom w:val="nil"/>
            </w:tcBorders>
            <w:noWrap/>
            <w:vAlign w:val="center"/>
          </w:tcPr>
          <w:p w14:paraId="65B814F2" w14:textId="77777777" w:rsidR="00DD0F01" w:rsidRDefault="00DD0F01">
            <w:pPr>
              <w:jc w:val="center"/>
              <w:rPr>
                <w:rFonts w:ascii="Times New Roman" w:hAnsi="Times New Roman" w:cs="Times New Roman"/>
                <w:color w:val="000000" w:themeColor="text1"/>
                <w:sz w:val="18"/>
                <w:szCs w:val="18"/>
                <w:shd w:val="clear" w:color="auto" w:fill="FFFFFF"/>
              </w:rPr>
            </w:pPr>
          </w:p>
        </w:tc>
        <w:tc>
          <w:tcPr>
            <w:tcW w:w="1852" w:type="dxa"/>
            <w:tcBorders>
              <w:top w:val="nil"/>
              <w:bottom w:val="nil"/>
            </w:tcBorders>
            <w:noWrap/>
            <w:vAlign w:val="center"/>
          </w:tcPr>
          <w:p w14:paraId="3FB346B4" w14:textId="77777777" w:rsidR="00DD0F01" w:rsidRDefault="00000000">
            <w:pPr>
              <w:jc w:val="center"/>
              <w:rPr>
                <w:rFonts w:ascii="Times New Roman" w:hAnsi="Times New Roman" w:cs="Times New Roman"/>
                <w:color w:val="000000" w:themeColor="text1"/>
                <w:sz w:val="18"/>
                <w:szCs w:val="18"/>
                <w:shd w:val="clear" w:color="auto" w:fill="FFFFFF"/>
              </w:rPr>
            </w:pPr>
            <w:r>
              <w:rPr>
                <w:rFonts w:ascii="Times New Roman" w:hAnsi="Times New Roman" w:cs="Times New Roman" w:hint="eastAsia"/>
                <w:color w:val="000000" w:themeColor="text1"/>
                <w:sz w:val="18"/>
                <w:szCs w:val="18"/>
                <w:shd w:val="clear" w:color="auto" w:fill="FFFFFF"/>
              </w:rPr>
              <w:t>0.03</w:t>
            </w:r>
          </w:p>
        </w:tc>
        <w:tc>
          <w:tcPr>
            <w:tcW w:w="1113" w:type="dxa"/>
            <w:tcBorders>
              <w:top w:val="nil"/>
              <w:bottom w:val="nil"/>
            </w:tcBorders>
            <w:noWrap/>
            <w:vAlign w:val="center"/>
          </w:tcPr>
          <w:p w14:paraId="5CF0A806" w14:textId="77777777" w:rsidR="00DD0F01" w:rsidRDefault="00000000">
            <w:pPr>
              <w:jc w:val="center"/>
              <w:rPr>
                <w:rFonts w:ascii="Times New Roman" w:hAnsi="Times New Roman" w:cs="Times New Roman"/>
                <w:color w:val="000000" w:themeColor="text1"/>
                <w:sz w:val="18"/>
                <w:szCs w:val="18"/>
                <w:shd w:val="clear" w:color="auto" w:fill="FFFFFF"/>
              </w:rPr>
            </w:pPr>
            <w:r>
              <w:rPr>
                <w:rFonts w:ascii="Times New Roman" w:hAnsi="Times New Roman" w:cs="Times New Roman" w:hint="eastAsia"/>
                <w:color w:val="000000" w:themeColor="text1"/>
                <w:sz w:val="18"/>
                <w:szCs w:val="18"/>
                <w:shd w:val="clear" w:color="auto" w:fill="FFFFFF"/>
              </w:rPr>
              <w:t>0.167</w:t>
            </w:r>
          </w:p>
        </w:tc>
        <w:tc>
          <w:tcPr>
            <w:tcW w:w="1220" w:type="dxa"/>
            <w:tcBorders>
              <w:top w:val="nil"/>
              <w:bottom w:val="nil"/>
            </w:tcBorders>
            <w:noWrap/>
            <w:vAlign w:val="center"/>
          </w:tcPr>
          <w:p w14:paraId="2A50DA1C" w14:textId="77777777" w:rsidR="00DD0F01" w:rsidRDefault="00000000">
            <w:pPr>
              <w:jc w:val="center"/>
              <w:rPr>
                <w:rFonts w:ascii="Times New Roman" w:hAnsi="Times New Roman" w:cs="Times New Roman"/>
                <w:color w:val="000000" w:themeColor="text1"/>
                <w:sz w:val="18"/>
                <w:szCs w:val="18"/>
                <w:shd w:val="clear" w:color="auto" w:fill="FFFFFF"/>
              </w:rPr>
            </w:pPr>
            <w:r>
              <w:rPr>
                <w:rFonts w:ascii="Times New Roman" w:hAnsi="Times New Roman" w:cs="Times New Roman" w:hint="eastAsia"/>
                <w:color w:val="000000" w:themeColor="text1"/>
                <w:sz w:val="18"/>
                <w:szCs w:val="18"/>
                <w:shd w:val="clear" w:color="auto" w:fill="FFFFFF"/>
              </w:rPr>
              <w:t>0.167</w:t>
            </w:r>
          </w:p>
        </w:tc>
        <w:tc>
          <w:tcPr>
            <w:tcW w:w="902" w:type="dxa"/>
            <w:tcBorders>
              <w:top w:val="nil"/>
              <w:bottom w:val="nil"/>
            </w:tcBorders>
            <w:noWrap/>
            <w:vAlign w:val="center"/>
          </w:tcPr>
          <w:p w14:paraId="6CD7B445" w14:textId="77777777" w:rsidR="00DD0F01" w:rsidRDefault="00000000">
            <w:pPr>
              <w:jc w:val="center"/>
              <w:rPr>
                <w:rFonts w:ascii="Times New Roman" w:hAnsi="Times New Roman" w:cs="Times New Roman"/>
                <w:color w:val="000000" w:themeColor="text1"/>
                <w:sz w:val="18"/>
                <w:szCs w:val="18"/>
                <w:shd w:val="clear" w:color="auto" w:fill="FFFFFF"/>
              </w:rPr>
            </w:pPr>
            <w:r>
              <w:rPr>
                <w:rFonts w:ascii="Times New Roman" w:hAnsi="Times New Roman" w:cs="Times New Roman" w:hint="eastAsia"/>
                <w:color w:val="000000" w:themeColor="text1"/>
                <w:sz w:val="18"/>
                <w:szCs w:val="18"/>
                <w:shd w:val="clear" w:color="auto" w:fill="FFFFFF"/>
              </w:rPr>
              <w:t>0.170</w:t>
            </w:r>
          </w:p>
        </w:tc>
      </w:tr>
      <w:tr w:rsidR="00DD0F01" w14:paraId="183EA032" w14:textId="77777777">
        <w:trPr>
          <w:trHeight w:val="288"/>
          <w:jc w:val="center"/>
        </w:trPr>
        <w:tc>
          <w:tcPr>
            <w:tcW w:w="3435" w:type="dxa"/>
            <w:tcBorders>
              <w:top w:val="nil"/>
              <w:bottom w:val="nil"/>
            </w:tcBorders>
            <w:noWrap/>
            <w:vAlign w:val="center"/>
          </w:tcPr>
          <w:p w14:paraId="1F519082" w14:textId="77777777" w:rsidR="00DD0F01" w:rsidRDefault="00DD0F01">
            <w:pPr>
              <w:jc w:val="center"/>
              <w:rPr>
                <w:rFonts w:ascii="Times New Roman" w:hAnsi="Times New Roman" w:cs="Times New Roman"/>
                <w:color w:val="000000" w:themeColor="text1"/>
                <w:sz w:val="18"/>
                <w:szCs w:val="18"/>
                <w:shd w:val="clear" w:color="auto" w:fill="FFFFFF"/>
              </w:rPr>
            </w:pPr>
          </w:p>
        </w:tc>
        <w:tc>
          <w:tcPr>
            <w:tcW w:w="1852" w:type="dxa"/>
            <w:tcBorders>
              <w:top w:val="nil"/>
              <w:bottom w:val="nil"/>
            </w:tcBorders>
            <w:noWrap/>
            <w:vAlign w:val="center"/>
          </w:tcPr>
          <w:p w14:paraId="62F7D840" w14:textId="77777777" w:rsidR="00DD0F01" w:rsidRDefault="00000000">
            <w:pPr>
              <w:jc w:val="center"/>
              <w:rPr>
                <w:rFonts w:ascii="Times New Roman" w:hAnsi="Times New Roman" w:cs="Times New Roman"/>
                <w:color w:val="000000" w:themeColor="text1"/>
                <w:sz w:val="18"/>
                <w:szCs w:val="18"/>
                <w:shd w:val="clear" w:color="auto" w:fill="FFFFFF"/>
              </w:rPr>
            </w:pPr>
            <w:r>
              <w:rPr>
                <w:rFonts w:ascii="Times New Roman" w:hAnsi="Times New Roman" w:cs="Times New Roman" w:hint="eastAsia"/>
                <w:color w:val="000000" w:themeColor="text1"/>
                <w:sz w:val="18"/>
                <w:szCs w:val="18"/>
                <w:shd w:val="clear" w:color="auto" w:fill="FFFFFF"/>
              </w:rPr>
              <w:t>0.05</w:t>
            </w:r>
          </w:p>
        </w:tc>
        <w:tc>
          <w:tcPr>
            <w:tcW w:w="1113" w:type="dxa"/>
            <w:tcBorders>
              <w:top w:val="nil"/>
              <w:bottom w:val="nil"/>
            </w:tcBorders>
            <w:noWrap/>
            <w:vAlign w:val="center"/>
          </w:tcPr>
          <w:p w14:paraId="4A052267" w14:textId="77777777" w:rsidR="00DD0F01" w:rsidRDefault="00000000">
            <w:pPr>
              <w:jc w:val="center"/>
              <w:rPr>
                <w:rFonts w:ascii="Times New Roman" w:hAnsi="Times New Roman" w:cs="Times New Roman"/>
                <w:color w:val="000000" w:themeColor="text1"/>
                <w:sz w:val="18"/>
                <w:szCs w:val="18"/>
                <w:shd w:val="clear" w:color="auto" w:fill="FFFFFF"/>
              </w:rPr>
            </w:pPr>
            <w:r>
              <w:rPr>
                <w:rFonts w:ascii="Times New Roman" w:hAnsi="Times New Roman" w:cs="Times New Roman" w:hint="eastAsia"/>
                <w:color w:val="000000" w:themeColor="text1"/>
                <w:sz w:val="18"/>
                <w:szCs w:val="18"/>
                <w:shd w:val="clear" w:color="auto" w:fill="FFFFFF"/>
              </w:rPr>
              <w:t>0.029</w:t>
            </w:r>
          </w:p>
        </w:tc>
        <w:tc>
          <w:tcPr>
            <w:tcW w:w="1220" w:type="dxa"/>
            <w:tcBorders>
              <w:top w:val="nil"/>
              <w:bottom w:val="nil"/>
            </w:tcBorders>
            <w:noWrap/>
            <w:vAlign w:val="center"/>
          </w:tcPr>
          <w:p w14:paraId="3FDC0771" w14:textId="77777777" w:rsidR="00DD0F01" w:rsidRDefault="00000000">
            <w:pPr>
              <w:jc w:val="center"/>
              <w:rPr>
                <w:rFonts w:ascii="Times New Roman" w:hAnsi="Times New Roman" w:cs="Times New Roman"/>
                <w:color w:val="000000" w:themeColor="text1"/>
                <w:sz w:val="18"/>
                <w:szCs w:val="18"/>
                <w:shd w:val="clear" w:color="auto" w:fill="FFFFFF"/>
              </w:rPr>
            </w:pPr>
            <w:r>
              <w:rPr>
                <w:rFonts w:ascii="Times New Roman" w:hAnsi="Times New Roman" w:cs="Times New Roman" w:hint="eastAsia"/>
                <w:color w:val="000000" w:themeColor="text1"/>
                <w:sz w:val="18"/>
                <w:szCs w:val="18"/>
                <w:shd w:val="clear" w:color="auto" w:fill="FFFFFF"/>
              </w:rPr>
              <w:t>0.029</w:t>
            </w:r>
          </w:p>
        </w:tc>
        <w:tc>
          <w:tcPr>
            <w:tcW w:w="902" w:type="dxa"/>
            <w:tcBorders>
              <w:top w:val="nil"/>
              <w:bottom w:val="nil"/>
            </w:tcBorders>
            <w:noWrap/>
            <w:vAlign w:val="center"/>
          </w:tcPr>
          <w:p w14:paraId="67442D60" w14:textId="77777777" w:rsidR="00DD0F01" w:rsidRDefault="00000000">
            <w:pPr>
              <w:jc w:val="center"/>
              <w:rPr>
                <w:rFonts w:ascii="Times New Roman" w:hAnsi="Times New Roman" w:cs="Times New Roman"/>
                <w:color w:val="000000" w:themeColor="text1"/>
                <w:sz w:val="18"/>
                <w:szCs w:val="18"/>
                <w:shd w:val="clear" w:color="auto" w:fill="FFFFFF"/>
              </w:rPr>
            </w:pPr>
            <w:r>
              <w:rPr>
                <w:rFonts w:ascii="Times New Roman" w:hAnsi="Times New Roman" w:cs="Times New Roman" w:hint="eastAsia"/>
                <w:color w:val="000000" w:themeColor="text1"/>
                <w:sz w:val="18"/>
                <w:szCs w:val="18"/>
                <w:shd w:val="clear" w:color="auto" w:fill="FFFFFF"/>
              </w:rPr>
              <w:t>0.029</w:t>
            </w:r>
          </w:p>
        </w:tc>
      </w:tr>
      <w:tr w:rsidR="00DD0F01" w14:paraId="716E43EB" w14:textId="77777777">
        <w:trPr>
          <w:trHeight w:val="288"/>
          <w:jc w:val="center"/>
        </w:trPr>
        <w:tc>
          <w:tcPr>
            <w:tcW w:w="3435" w:type="dxa"/>
            <w:tcBorders>
              <w:top w:val="nil"/>
              <w:bottom w:val="nil"/>
            </w:tcBorders>
            <w:noWrap/>
            <w:vAlign w:val="center"/>
          </w:tcPr>
          <w:p w14:paraId="69CCEE31" w14:textId="77777777" w:rsidR="00DD0F01" w:rsidRDefault="00DD0F01">
            <w:pPr>
              <w:jc w:val="center"/>
              <w:rPr>
                <w:rFonts w:ascii="Times New Roman" w:hAnsi="Times New Roman" w:cs="Times New Roman"/>
                <w:color w:val="000000" w:themeColor="text1"/>
                <w:sz w:val="18"/>
                <w:szCs w:val="18"/>
                <w:shd w:val="clear" w:color="auto" w:fill="FFFFFF"/>
              </w:rPr>
            </w:pPr>
          </w:p>
        </w:tc>
        <w:tc>
          <w:tcPr>
            <w:tcW w:w="1852" w:type="dxa"/>
            <w:tcBorders>
              <w:top w:val="nil"/>
              <w:bottom w:val="nil"/>
            </w:tcBorders>
            <w:noWrap/>
            <w:vAlign w:val="center"/>
          </w:tcPr>
          <w:p w14:paraId="6DA5E3D1" w14:textId="77777777" w:rsidR="00DD0F01" w:rsidRDefault="00000000">
            <w:pPr>
              <w:jc w:val="center"/>
              <w:rPr>
                <w:rFonts w:ascii="Times New Roman" w:hAnsi="Times New Roman" w:cs="Times New Roman"/>
                <w:color w:val="000000" w:themeColor="text1"/>
                <w:sz w:val="18"/>
                <w:szCs w:val="18"/>
                <w:shd w:val="clear" w:color="auto" w:fill="FFFFFF"/>
              </w:rPr>
            </w:pPr>
            <w:r>
              <w:rPr>
                <w:rFonts w:ascii="Times New Roman" w:hAnsi="Times New Roman" w:cs="Times New Roman" w:hint="eastAsia"/>
                <w:color w:val="000000" w:themeColor="text1"/>
                <w:sz w:val="18"/>
                <w:szCs w:val="18"/>
                <w:shd w:val="clear" w:color="auto" w:fill="FFFFFF"/>
              </w:rPr>
              <w:t>0.06</w:t>
            </w:r>
          </w:p>
        </w:tc>
        <w:tc>
          <w:tcPr>
            <w:tcW w:w="1113" w:type="dxa"/>
            <w:tcBorders>
              <w:top w:val="nil"/>
              <w:bottom w:val="nil"/>
            </w:tcBorders>
            <w:noWrap/>
            <w:vAlign w:val="center"/>
          </w:tcPr>
          <w:p w14:paraId="33B18BDE" w14:textId="77777777" w:rsidR="00DD0F01" w:rsidRDefault="00000000">
            <w:pPr>
              <w:jc w:val="center"/>
              <w:rPr>
                <w:rFonts w:ascii="Times New Roman" w:hAnsi="Times New Roman" w:cs="Times New Roman"/>
                <w:color w:val="000000" w:themeColor="text1"/>
                <w:sz w:val="18"/>
                <w:szCs w:val="18"/>
                <w:shd w:val="clear" w:color="auto" w:fill="FFFFFF"/>
              </w:rPr>
            </w:pPr>
            <w:r>
              <w:rPr>
                <w:rFonts w:ascii="Times New Roman" w:hAnsi="Times New Roman" w:cs="Times New Roman" w:hint="eastAsia"/>
                <w:color w:val="000000" w:themeColor="text1"/>
                <w:sz w:val="18"/>
                <w:szCs w:val="18"/>
                <w:shd w:val="clear" w:color="auto" w:fill="FFFFFF"/>
              </w:rPr>
              <w:t>0.013</w:t>
            </w:r>
          </w:p>
        </w:tc>
        <w:tc>
          <w:tcPr>
            <w:tcW w:w="1220" w:type="dxa"/>
            <w:tcBorders>
              <w:top w:val="nil"/>
              <w:bottom w:val="nil"/>
            </w:tcBorders>
            <w:noWrap/>
            <w:vAlign w:val="center"/>
          </w:tcPr>
          <w:p w14:paraId="434DE351" w14:textId="77777777" w:rsidR="00DD0F01" w:rsidRDefault="00000000">
            <w:pPr>
              <w:jc w:val="center"/>
              <w:rPr>
                <w:rFonts w:ascii="Times New Roman" w:hAnsi="Times New Roman" w:cs="Times New Roman"/>
                <w:color w:val="000000" w:themeColor="text1"/>
                <w:sz w:val="18"/>
                <w:szCs w:val="18"/>
                <w:shd w:val="clear" w:color="auto" w:fill="FFFFFF"/>
              </w:rPr>
            </w:pPr>
            <w:r>
              <w:rPr>
                <w:rFonts w:ascii="Times New Roman" w:hAnsi="Times New Roman" w:cs="Times New Roman" w:hint="eastAsia"/>
                <w:color w:val="000000" w:themeColor="text1"/>
                <w:sz w:val="18"/>
                <w:szCs w:val="18"/>
                <w:shd w:val="clear" w:color="auto" w:fill="FFFFFF"/>
              </w:rPr>
              <w:t>0.013</w:t>
            </w:r>
          </w:p>
        </w:tc>
        <w:tc>
          <w:tcPr>
            <w:tcW w:w="902" w:type="dxa"/>
            <w:tcBorders>
              <w:top w:val="nil"/>
              <w:bottom w:val="nil"/>
            </w:tcBorders>
            <w:noWrap/>
            <w:vAlign w:val="center"/>
          </w:tcPr>
          <w:p w14:paraId="77D5D8BF" w14:textId="77777777" w:rsidR="00DD0F01" w:rsidRDefault="00000000">
            <w:pPr>
              <w:jc w:val="center"/>
              <w:rPr>
                <w:rFonts w:ascii="Times New Roman" w:hAnsi="Times New Roman" w:cs="Times New Roman"/>
                <w:color w:val="000000" w:themeColor="text1"/>
                <w:sz w:val="18"/>
                <w:szCs w:val="18"/>
                <w:shd w:val="clear" w:color="auto" w:fill="FFFFFF"/>
              </w:rPr>
            </w:pPr>
            <w:r>
              <w:rPr>
                <w:rFonts w:ascii="Times New Roman" w:hAnsi="Times New Roman" w:cs="Times New Roman" w:hint="eastAsia"/>
                <w:color w:val="000000" w:themeColor="text1"/>
                <w:sz w:val="18"/>
                <w:szCs w:val="18"/>
                <w:shd w:val="clear" w:color="auto" w:fill="FFFFFF"/>
              </w:rPr>
              <w:t>0.013</w:t>
            </w:r>
          </w:p>
        </w:tc>
      </w:tr>
      <w:tr w:rsidR="00DD0F01" w14:paraId="5D0A9DF3" w14:textId="77777777">
        <w:trPr>
          <w:trHeight w:val="288"/>
          <w:jc w:val="center"/>
        </w:trPr>
        <w:tc>
          <w:tcPr>
            <w:tcW w:w="3435" w:type="dxa"/>
            <w:tcBorders>
              <w:top w:val="nil"/>
              <w:bottom w:val="nil"/>
            </w:tcBorders>
            <w:noWrap/>
            <w:vAlign w:val="center"/>
          </w:tcPr>
          <w:p w14:paraId="38C363F6" w14:textId="77777777" w:rsidR="00DD0F01" w:rsidRDefault="00DD0F01">
            <w:pPr>
              <w:jc w:val="center"/>
              <w:rPr>
                <w:rFonts w:ascii="Times New Roman" w:hAnsi="Times New Roman" w:cs="Times New Roman"/>
                <w:color w:val="000000" w:themeColor="text1"/>
                <w:sz w:val="18"/>
                <w:szCs w:val="18"/>
                <w:shd w:val="clear" w:color="auto" w:fill="FFFFFF"/>
              </w:rPr>
            </w:pPr>
          </w:p>
        </w:tc>
        <w:tc>
          <w:tcPr>
            <w:tcW w:w="1852" w:type="dxa"/>
            <w:tcBorders>
              <w:top w:val="nil"/>
              <w:bottom w:val="nil"/>
            </w:tcBorders>
            <w:noWrap/>
            <w:vAlign w:val="center"/>
          </w:tcPr>
          <w:p w14:paraId="66CA9C6B" w14:textId="77777777" w:rsidR="00DD0F01" w:rsidRDefault="00000000">
            <w:pPr>
              <w:jc w:val="center"/>
              <w:rPr>
                <w:rFonts w:ascii="Times New Roman" w:hAnsi="Times New Roman" w:cs="Times New Roman"/>
                <w:color w:val="000000" w:themeColor="text1"/>
                <w:sz w:val="18"/>
                <w:szCs w:val="18"/>
                <w:shd w:val="clear" w:color="auto" w:fill="FFFFFF"/>
              </w:rPr>
            </w:pPr>
            <w:r>
              <w:rPr>
                <w:rFonts w:ascii="Times New Roman" w:hAnsi="Times New Roman" w:cs="Times New Roman" w:hint="eastAsia"/>
                <w:color w:val="000000" w:themeColor="text1"/>
                <w:sz w:val="18"/>
                <w:szCs w:val="18"/>
                <w:shd w:val="clear" w:color="auto" w:fill="FFFFFF"/>
              </w:rPr>
              <w:t>0.08</w:t>
            </w:r>
          </w:p>
        </w:tc>
        <w:tc>
          <w:tcPr>
            <w:tcW w:w="1113" w:type="dxa"/>
            <w:tcBorders>
              <w:top w:val="nil"/>
              <w:bottom w:val="nil"/>
            </w:tcBorders>
            <w:noWrap/>
            <w:vAlign w:val="center"/>
          </w:tcPr>
          <w:p w14:paraId="7B186F83" w14:textId="77777777" w:rsidR="00DD0F01" w:rsidRDefault="00000000">
            <w:pPr>
              <w:jc w:val="center"/>
              <w:rPr>
                <w:rFonts w:ascii="Times New Roman" w:hAnsi="Times New Roman" w:cs="Times New Roman"/>
                <w:color w:val="000000" w:themeColor="text1"/>
                <w:sz w:val="18"/>
                <w:szCs w:val="18"/>
                <w:shd w:val="clear" w:color="auto" w:fill="FFFFFF"/>
              </w:rPr>
            </w:pPr>
            <w:r>
              <w:rPr>
                <w:rFonts w:ascii="Times New Roman" w:hAnsi="Times New Roman" w:cs="Times New Roman" w:hint="eastAsia"/>
                <w:color w:val="000000" w:themeColor="text1"/>
                <w:sz w:val="18"/>
                <w:szCs w:val="18"/>
                <w:shd w:val="clear" w:color="auto" w:fill="FFFFFF"/>
              </w:rPr>
              <w:t>0.005</w:t>
            </w:r>
          </w:p>
        </w:tc>
        <w:tc>
          <w:tcPr>
            <w:tcW w:w="1220" w:type="dxa"/>
            <w:tcBorders>
              <w:top w:val="nil"/>
              <w:bottom w:val="nil"/>
            </w:tcBorders>
            <w:noWrap/>
            <w:vAlign w:val="center"/>
          </w:tcPr>
          <w:p w14:paraId="386A8A22" w14:textId="77777777" w:rsidR="00DD0F01" w:rsidRDefault="00000000">
            <w:pPr>
              <w:jc w:val="center"/>
              <w:rPr>
                <w:rFonts w:ascii="Times New Roman" w:hAnsi="Times New Roman" w:cs="Times New Roman"/>
                <w:color w:val="000000" w:themeColor="text1"/>
                <w:sz w:val="18"/>
                <w:szCs w:val="18"/>
                <w:shd w:val="clear" w:color="auto" w:fill="FFFFFF"/>
              </w:rPr>
            </w:pPr>
            <w:r>
              <w:rPr>
                <w:rFonts w:ascii="Times New Roman" w:hAnsi="Times New Roman" w:cs="Times New Roman" w:hint="eastAsia"/>
                <w:color w:val="000000" w:themeColor="text1"/>
                <w:sz w:val="18"/>
                <w:szCs w:val="18"/>
                <w:shd w:val="clear" w:color="auto" w:fill="FFFFFF"/>
              </w:rPr>
              <w:t>0.004</w:t>
            </w:r>
          </w:p>
        </w:tc>
        <w:tc>
          <w:tcPr>
            <w:tcW w:w="902" w:type="dxa"/>
            <w:tcBorders>
              <w:top w:val="nil"/>
              <w:bottom w:val="nil"/>
            </w:tcBorders>
            <w:noWrap/>
            <w:vAlign w:val="center"/>
          </w:tcPr>
          <w:p w14:paraId="3689659E" w14:textId="77777777" w:rsidR="00DD0F01" w:rsidRDefault="00000000">
            <w:pPr>
              <w:jc w:val="center"/>
              <w:rPr>
                <w:rFonts w:ascii="Times New Roman" w:hAnsi="Times New Roman" w:cs="Times New Roman"/>
                <w:color w:val="000000" w:themeColor="text1"/>
                <w:sz w:val="18"/>
                <w:szCs w:val="18"/>
                <w:shd w:val="clear" w:color="auto" w:fill="FFFFFF"/>
              </w:rPr>
            </w:pPr>
            <w:r>
              <w:rPr>
                <w:rFonts w:ascii="Times New Roman" w:hAnsi="Times New Roman" w:cs="Times New Roman" w:hint="eastAsia"/>
                <w:color w:val="000000" w:themeColor="text1"/>
                <w:sz w:val="18"/>
                <w:szCs w:val="18"/>
                <w:shd w:val="clear" w:color="auto" w:fill="FFFFFF"/>
              </w:rPr>
              <w:t>0.005</w:t>
            </w:r>
          </w:p>
        </w:tc>
      </w:tr>
      <w:tr w:rsidR="00DD0F01" w14:paraId="3702570A" w14:textId="77777777">
        <w:trPr>
          <w:trHeight w:val="288"/>
          <w:jc w:val="center"/>
        </w:trPr>
        <w:tc>
          <w:tcPr>
            <w:tcW w:w="3435" w:type="dxa"/>
            <w:tcBorders>
              <w:top w:val="nil"/>
              <w:bottom w:val="nil"/>
            </w:tcBorders>
            <w:noWrap/>
            <w:vAlign w:val="center"/>
          </w:tcPr>
          <w:p w14:paraId="4D24D35A" w14:textId="77777777" w:rsidR="00DD0F01" w:rsidRDefault="00DD0F01">
            <w:pPr>
              <w:jc w:val="center"/>
              <w:rPr>
                <w:rFonts w:ascii="Times New Roman" w:hAnsi="Times New Roman" w:cs="Times New Roman"/>
                <w:color w:val="000000" w:themeColor="text1"/>
                <w:sz w:val="18"/>
                <w:szCs w:val="18"/>
                <w:shd w:val="clear" w:color="auto" w:fill="FFFFFF"/>
              </w:rPr>
            </w:pPr>
          </w:p>
        </w:tc>
        <w:tc>
          <w:tcPr>
            <w:tcW w:w="1852" w:type="dxa"/>
            <w:tcBorders>
              <w:top w:val="nil"/>
              <w:bottom w:val="nil"/>
            </w:tcBorders>
            <w:noWrap/>
            <w:vAlign w:val="center"/>
          </w:tcPr>
          <w:p w14:paraId="28E714DD" w14:textId="77777777" w:rsidR="00DD0F01" w:rsidRDefault="00000000">
            <w:pPr>
              <w:jc w:val="center"/>
              <w:rPr>
                <w:rFonts w:ascii="Times New Roman" w:hAnsi="Times New Roman" w:cs="Times New Roman"/>
                <w:color w:val="000000" w:themeColor="text1"/>
                <w:sz w:val="18"/>
                <w:szCs w:val="18"/>
                <w:shd w:val="clear" w:color="auto" w:fill="FFFFFF"/>
              </w:rPr>
            </w:pPr>
            <w:r>
              <w:rPr>
                <w:rFonts w:ascii="Times New Roman" w:hAnsi="Times New Roman" w:cs="Times New Roman" w:hint="eastAsia"/>
                <w:color w:val="000000" w:themeColor="text1"/>
                <w:sz w:val="18"/>
                <w:szCs w:val="18"/>
                <w:shd w:val="clear" w:color="auto" w:fill="FFFFFF"/>
              </w:rPr>
              <w:t>0.1</w:t>
            </w:r>
          </w:p>
        </w:tc>
        <w:tc>
          <w:tcPr>
            <w:tcW w:w="1113" w:type="dxa"/>
            <w:tcBorders>
              <w:top w:val="nil"/>
              <w:bottom w:val="nil"/>
            </w:tcBorders>
            <w:noWrap/>
            <w:vAlign w:val="center"/>
          </w:tcPr>
          <w:p w14:paraId="5A588681" w14:textId="77777777" w:rsidR="00DD0F01" w:rsidRDefault="00000000">
            <w:pPr>
              <w:jc w:val="center"/>
              <w:rPr>
                <w:rFonts w:ascii="Times New Roman" w:hAnsi="Times New Roman" w:cs="Times New Roman"/>
                <w:color w:val="000000" w:themeColor="text1"/>
                <w:sz w:val="18"/>
                <w:szCs w:val="18"/>
                <w:shd w:val="clear" w:color="auto" w:fill="FFFFFF"/>
              </w:rPr>
            </w:pPr>
            <w:r>
              <w:rPr>
                <w:rFonts w:ascii="Times New Roman" w:hAnsi="Times New Roman" w:cs="Times New Roman" w:hint="eastAsia"/>
                <w:color w:val="000000" w:themeColor="text1"/>
                <w:sz w:val="18"/>
                <w:szCs w:val="18"/>
                <w:shd w:val="clear" w:color="auto" w:fill="FFFFFF"/>
              </w:rPr>
              <w:t>0.003</w:t>
            </w:r>
          </w:p>
        </w:tc>
        <w:tc>
          <w:tcPr>
            <w:tcW w:w="1220" w:type="dxa"/>
            <w:tcBorders>
              <w:top w:val="nil"/>
              <w:bottom w:val="nil"/>
            </w:tcBorders>
            <w:noWrap/>
            <w:vAlign w:val="center"/>
          </w:tcPr>
          <w:p w14:paraId="7965FCB0" w14:textId="77777777" w:rsidR="00DD0F01" w:rsidRDefault="00000000">
            <w:pPr>
              <w:jc w:val="center"/>
              <w:rPr>
                <w:rFonts w:ascii="Times New Roman" w:hAnsi="Times New Roman" w:cs="Times New Roman"/>
                <w:color w:val="000000" w:themeColor="text1"/>
                <w:sz w:val="18"/>
                <w:szCs w:val="18"/>
                <w:shd w:val="clear" w:color="auto" w:fill="FFFFFF"/>
              </w:rPr>
            </w:pPr>
            <w:r>
              <w:rPr>
                <w:rFonts w:ascii="Times New Roman" w:hAnsi="Times New Roman" w:cs="Times New Roman" w:hint="eastAsia"/>
                <w:color w:val="000000" w:themeColor="text1"/>
                <w:sz w:val="18"/>
                <w:szCs w:val="18"/>
                <w:shd w:val="clear" w:color="auto" w:fill="FFFFFF"/>
              </w:rPr>
              <w:t>0.002</w:t>
            </w:r>
          </w:p>
        </w:tc>
        <w:tc>
          <w:tcPr>
            <w:tcW w:w="902" w:type="dxa"/>
            <w:tcBorders>
              <w:top w:val="nil"/>
              <w:bottom w:val="nil"/>
            </w:tcBorders>
            <w:noWrap/>
            <w:vAlign w:val="center"/>
          </w:tcPr>
          <w:p w14:paraId="5D3F3517" w14:textId="77777777" w:rsidR="00DD0F01" w:rsidRDefault="00000000">
            <w:pPr>
              <w:jc w:val="center"/>
              <w:rPr>
                <w:rFonts w:ascii="Times New Roman" w:hAnsi="Times New Roman" w:cs="Times New Roman"/>
                <w:color w:val="000000" w:themeColor="text1"/>
                <w:sz w:val="18"/>
                <w:szCs w:val="18"/>
                <w:shd w:val="clear" w:color="auto" w:fill="FFFFFF"/>
              </w:rPr>
            </w:pPr>
            <w:r>
              <w:rPr>
                <w:rFonts w:ascii="Times New Roman" w:hAnsi="Times New Roman" w:cs="Times New Roman" w:hint="eastAsia"/>
                <w:color w:val="000000" w:themeColor="text1"/>
                <w:sz w:val="18"/>
                <w:szCs w:val="18"/>
                <w:shd w:val="clear" w:color="auto" w:fill="FFFFFF"/>
              </w:rPr>
              <w:t>0.003</w:t>
            </w:r>
          </w:p>
        </w:tc>
      </w:tr>
      <w:tr w:rsidR="00DD0F01" w14:paraId="41574683" w14:textId="77777777">
        <w:trPr>
          <w:trHeight w:val="288"/>
          <w:jc w:val="center"/>
        </w:trPr>
        <w:tc>
          <w:tcPr>
            <w:tcW w:w="3435" w:type="dxa"/>
            <w:tcBorders>
              <w:top w:val="nil"/>
              <w:bottom w:val="nil"/>
            </w:tcBorders>
            <w:noWrap/>
            <w:vAlign w:val="center"/>
          </w:tcPr>
          <w:p w14:paraId="18C695D3" w14:textId="77777777" w:rsidR="00DD0F01" w:rsidRDefault="00DD0F01">
            <w:pPr>
              <w:jc w:val="center"/>
              <w:rPr>
                <w:rFonts w:ascii="Times New Roman" w:hAnsi="Times New Roman" w:cs="Times New Roman"/>
                <w:color w:val="000000" w:themeColor="text1"/>
                <w:sz w:val="18"/>
                <w:szCs w:val="18"/>
                <w:shd w:val="clear" w:color="auto" w:fill="FFFFFF"/>
              </w:rPr>
            </w:pPr>
          </w:p>
        </w:tc>
        <w:tc>
          <w:tcPr>
            <w:tcW w:w="1852" w:type="dxa"/>
            <w:tcBorders>
              <w:top w:val="nil"/>
              <w:bottom w:val="nil"/>
            </w:tcBorders>
            <w:noWrap/>
            <w:vAlign w:val="center"/>
          </w:tcPr>
          <w:p w14:paraId="72D1CB13" w14:textId="77777777" w:rsidR="00DD0F01" w:rsidRDefault="00000000">
            <w:pPr>
              <w:jc w:val="center"/>
              <w:rPr>
                <w:rFonts w:ascii="Times New Roman" w:hAnsi="Times New Roman" w:cs="Times New Roman"/>
                <w:color w:val="000000" w:themeColor="text1"/>
                <w:sz w:val="18"/>
                <w:szCs w:val="18"/>
                <w:shd w:val="clear" w:color="auto" w:fill="FFFFFF"/>
              </w:rPr>
            </w:pPr>
            <w:r>
              <w:rPr>
                <w:rFonts w:ascii="Times New Roman" w:hAnsi="Times New Roman" w:cs="Times New Roman" w:hint="eastAsia"/>
                <w:color w:val="000000" w:themeColor="text1"/>
                <w:sz w:val="18"/>
                <w:szCs w:val="18"/>
                <w:shd w:val="clear" w:color="auto" w:fill="FFFFFF"/>
              </w:rPr>
              <w:t>0.12</w:t>
            </w:r>
          </w:p>
        </w:tc>
        <w:tc>
          <w:tcPr>
            <w:tcW w:w="1113" w:type="dxa"/>
            <w:tcBorders>
              <w:top w:val="nil"/>
              <w:bottom w:val="nil"/>
            </w:tcBorders>
            <w:noWrap/>
            <w:vAlign w:val="center"/>
          </w:tcPr>
          <w:p w14:paraId="0E6A7C33" w14:textId="77777777" w:rsidR="00DD0F01" w:rsidRDefault="00000000">
            <w:pPr>
              <w:jc w:val="center"/>
              <w:rPr>
                <w:rFonts w:ascii="Times New Roman" w:hAnsi="Times New Roman" w:cs="Times New Roman"/>
                <w:color w:val="000000" w:themeColor="text1"/>
                <w:sz w:val="18"/>
                <w:szCs w:val="18"/>
                <w:shd w:val="clear" w:color="auto" w:fill="FFFFFF"/>
              </w:rPr>
            </w:pPr>
            <w:r>
              <w:rPr>
                <w:rFonts w:ascii="Times New Roman" w:hAnsi="Times New Roman" w:cs="Times New Roman" w:hint="eastAsia"/>
                <w:color w:val="000000" w:themeColor="text1"/>
                <w:sz w:val="18"/>
                <w:szCs w:val="18"/>
                <w:shd w:val="clear" w:color="auto" w:fill="FFFFFF"/>
              </w:rPr>
              <w:t>0.002</w:t>
            </w:r>
          </w:p>
        </w:tc>
        <w:tc>
          <w:tcPr>
            <w:tcW w:w="1220" w:type="dxa"/>
            <w:tcBorders>
              <w:top w:val="nil"/>
              <w:bottom w:val="nil"/>
            </w:tcBorders>
            <w:noWrap/>
            <w:vAlign w:val="center"/>
          </w:tcPr>
          <w:p w14:paraId="5B87132E" w14:textId="77777777" w:rsidR="00DD0F01" w:rsidRDefault="00000000">
            <w:pPr>
              <w:jc w:val="center"/>
              <w:rPr>
                <w:rFonts w:ascii="Times New Roman" w:hAnsi="Times New Roman" w:cs="Times New Roman"/>
                <w:color w:val="000000" w:themeColor="text1"/>
                <w:sz w:val="18"/>
                <w:szCs w:val="18"/>
                <w:shd w:val="clear" w:color="auto" w:fill="FFFFFF"/>
              </w:rPr>
            </w:pPr>
            <w:r>
              <w:rPr>
                <w:rFonts w:ascii="Times New Roman" w:hAnsi="Times New Roman" w:cs="Times New Roman" w:hint="eastAsia"/>
                <w:color w:val="000000" w:themeColor="text1"/>
                <w:sz w:val="18"/>
                <w:szCs w:val="18"/>
                <w:shd w:val="clear" w:color="auto" w:fill="FFFFFF"/>
              </w:rPr>
              <w:t>0.002</w:t>
            </w:r>
          </w:p>
        </w:tc>
        <w:tc>
          <w:tcPr>
            <w:tcW w:w="902" w:type="dxa"/>
            <w:tcBorders>
              <w:top w:val="nil"/>
              <w:bottom w:val="nil"/>
            </w:tcBorders>
            <w:noWrap/>
            <w:vAlign w:val="center"/>
          </w:tcPr>
          <w:p w14:paraId="7FE80F58" w14:textId="77777777" w:rsidR="00DD0F01" w:rsidRDefault="00000000">
            <w:pPr>
              <w:jc w:val="center"/>
              <w:rPr>
                <w:rFonts w:ascii="Times New Roman" w:hAnsi="Times New Roman" w:cs="Times New Roman"/>
                <w:color w:val="000000" w:themeColor="text1"/>
                <w:sz w:val="18"/>
                <w:szCs w:val="18"/>
                <w:shd w:val="clear" w:color="auto" w:fill="FFFFFF"/>
              </w:rPr>
            </w:pPr>
            <w:r>
              <w:rPr>
                <w:rFonts w:ascii="Times New Roman" w:hAnsi="Times New Roman" w:cs="Times New Roman" w:hint="eastAsia"/>
                <w:color w:val="000000" w:themeColor="text1"/>
                <w:sz w:val="18"/>
                <w:szCs w:val="18"/>
                <w:shd w:val="clear" w:color="auto" w:fill="FFFFFF"/>
              </w:rPr>
              <w:t>0.002</w:t>
            </w:r>
          </w:p>
        </w:tc>
      </w:tr>
      <w:tr w:rsidR="00DD0F01" w14:paraId="5A74453D" w14:textId="77777777">
        <w:trPr>
          <w:trHeight w:val="288"/>
          <w:jc w:val="center"/>
        </w:trPr>
        <w:tc>
          <w:tcPr>
            <w:tcW w:w="3435" w:type="dxa"/>
            <w:tcBorders>
              <w:top w:val="nil"/>
              <w:bottom w:val="nil"/>
            </w:tcBorders>
            <w:noWrap/>
            <w:vAlign w:val="center"/>
          </w:tcPr>
          <w:p w14:paraId="50A4C83C" w14:textId="77777777" w:rsidR="00DD0F01" w:rsidRDefault="00DD0F01">
            <w:pPr>
              <w:jc w:val="center"/>
              <w:rPr>
                <w:rFonts w:ascii="Times New Roman" w:hAnsi="Times New Roman" w:cs="Times New Roman"/>
                <w:color w:val="000000" w:themeColor="text1"/>
                <w:sz w:val="18"/>
                <w:szCs w:val="18"/>
                <w:shd w:val="clear" w:color="auto" w:fill="FFFFFF"/>
              </w:rPr>
            </w:pPr>
          </w:p>
        </w:tc>
        <w:tc>
          <w:tcPr>
            <w:tcW w:w="1852" w:type="dxa"/>
            <w:tcBorders>
              <w:top w:val="nil"/>
              <w:bottom w:val="nil"/>
            </w:tcBorders>
            <w:noWrap/>
            <w:vAlign w:val="center"/>
          </w:tcPr>
          <w:p w14:paraId="041DB096" w14:textId="77777777" w:rsidR="00DD0F01" w:rsidRDefault="00000000">
            <w:pPr>
              <w:jc w:val="center"/>
              <w:rPr>
                <w:rFonts w:ascii="Times New Roman" w:hAnsi="Times New Roman" w:cs="Times New Roman"/>
                <w:color w:val="000000" w:themeColor="text1"/>
                <w:sz w:val="18"/>
                <w:szCs w:val="18"/>
                <w:shd w:val="clear" w:color="auto" w:fill="FFFFFF"/>
              </w:rPr>
            </w:pPr>
            <w:r>
              <w:rPr>
                <w:rFonts w:ascii="Times New Roman" w:hAnsi="Times New Roman" w:cs="Times New Roman" w:hint="eastAsia"/>
                <w:color w:val="000000" w:themeColor="text1"/>
                <w:sz w:val="18"/>
                <w:szCs w:val="18"/>
                <w:shd w:val="clear" w:color="auto" w:fill="FFFFFF"/>
              </w:rPr>
              <w:t>0.14</w:t>
            </w:r>
          </w:p>
        </w:tc>
        <w:tc>
          <w:tcPr>
            <w:tcW w:w="1113" w:type="dxa"/>
            <w:tcBorders>
              <w:top w:val="nil"/>
              <w:bottom w:val="nil"/>
            </w:tcBorders>
            <w:noWrap/>
            <w:vAlign w:val="center"/>
          </w:tcPr>
          <w:p w14:paraId="1F01C116" w14:textId="77777777" w:rsidR="00DD0F01" w:rsidRDefault="00000000">
            <w:pPr>
              <w:jc w:val="center"/>
              <w:rPr>
                <w:rFonts w:ascii="Times New Roman" w:hAnsi="Times New Roman" w:cs="Times New Roman"/>
                <w:color w:val="000000" w:themeColor="text1"/>
                <w:sz w:val="18"/>
                <w:szCs w:val="18"/>
                <w:shd w:val="clear" w:color="auto" w:fill="FFFFFF"/>
              </w:rPr>
            </w:pPr>
            <w:r>
              <w:rPr>
                <w:rFonts w:ascii="Times New Roman" w:hAnsi="Times New Roman" w:cs="Times New Roman" w:hint="eastAsia"/>
                <w:color w:val="000000" w:themeColor="text1"/>
                <w:sz w:val="18"/>
                <w:szCs w:val="18"/>
                <w:shd w:val="clear" w:color="auto" w:fill="FFFFFF"/>
              </w:rPr>
              <w:t>0.002</w:t>
            </w:r>
          </w:p>
        </w:tc>
        <w:tc>
          <w:tcPr>
            <w:tcW w:w="1220" w:type="dxa"/>
            <w:tcBorders>
              <w:top w:val="nil"/>
              <w:bottom w:val="nil"/>
            </w:tcBorders>
            <w:noWrap/>
            <w:vAlign w:val="center"/>
          </w:tcPr>
          <w:p w14:paraId="2DC585C5" w14:textId="77777777" w:rsidR="00DD0F01" w:rsidRDefault="00000000">
            <w:pPr>
              <w:jc w:val="center"/>
              <w:rPr>
                <w:rFonts w:ascii="Times New Roman" w:hAnsi="Times New Roman" w:cs="Times New Roman"/>
                <w:color w:val="000000" w:themeColor="text1"/>
                <w:sz w:val="18"/>
                <w:szCs w:val="18"/>
                <w:shd w:val="clear" w:color="auto" w:fill="FFFFFF"/>
              </w:rPr>
            </w:pPr>
            <w:r>
              <w:rPr>
                <w:rFonts w:ascii="Times New Roman" w:hAnsi="Times New Roman" w:cs="Times New Roman" w:hint="eastAsia"/>
                <w:color w:val="000000" w:themeColor="text1"/>
                <w:sz w:val="18"/>
                <w:szCs w:val="18"/>
                <w:shd w:val="clear" w:color="auto" w:fill="FFFFFF"/>
              </w:rPr>
              <w:t>0.001</w:t>
            </w:r>
          </w:p>
        </w:tc>
        <w:tc>
          <w:tcPr>
            <w:tcW w:w="902" w:type="dxa"/>
            <w:tcBorders>
              <w:top w:val="nil"/>
              <w:bottom w:val="nil"/>
            </w:tcBorders>
            <w:noWrap/>
            <w:vAlign w:val="center"/>
          </w:tcPr>
          <w:p w14:paraId="1F69F8AA" w14:textId="77777777" w:rsidR="00DD0F01" w:rsidRDefault="00000000">
            <w:pPr>
              <w:jc w:val="center"/>
              <w:rPr>
                <w:rFonts w:ascii="Times New Roman" w:hAnsi="Times New Roman" w:cs="Times New Roman"/>
                <w:color w:val="000000" w:themeColor="text1"/>
                <w:sz w:val="18"/>
                <w:szCs w:val="18"/>
                <w:shd w:val="clear" w:color="auto" w:fill="FFFFFF"/>
              </w:rPr>
            </w:pPr>
            <w:r>
              <w:rPr>
                <w:rFonts w:ascii="Times New Roman" w:hAnsi="Times New Roman" w:cs="Times New Roman" w:hint="eastAsia"/>
                <w:color w:val="000000" w:themeColor="text1"/>
                <w:sz w:val="18"/>
                <w:szCs w:val="18"/>
                <w:shd w:val="clear" w:color="auto" w:fill="FFFFFF"/>
              </w:rPr>
              <w:t>0.002</w:t>
            </w:r>
          </w:p>
        </w:tc>
      </w:tr>
      <w:tr w:rsidR="00DD0F01" w14:paraId="64FD6108" w14:textId="77777777">
        <w:trPr>
          <w:trHeight w:val="288"/>
          <w:jc w:val="center"/>
        </w:trPr>
        <w:tc>
          <w:tcPr>
            <w:tcW w:w="3435" w:type="dxa"/>
            <w:tcBorders>
              <w:top w:val="nil"/>
              <w:bottom w:val="nil"/>
            </w:tcBorders>
            <w:noWrap/>
            <w:vAlign w:val="center"/>
          </w:tcPr>
          <w:p w14:paraId="5EC05498" w14:textId="77777777" w:rsidR="00DD0F01" w:rsidRDefault="00DD0F01">
            <w:pPr>
              <w:jc w:val="center"/>
              <w:rPr>
                <w:rFonts w:ascii="Times New Roman" w:hAnsi="Times New Roman" w:cs="Times New Roman"/>
                <w:color w:val="000000" w:themeColor="text1"/>
                <w:sz w:val="18"/>
                <w:szCs w:val="18"/>
                <w:shd w:val="clear" w:color="auto" w:fill="FFFFFF"/>
              </w:rPr>
            </w:pPr>
          </w:p>
        </w:tc>
        <w:tc>
          <w:tcPr>
            <w:tcW w:w="1852" w:type="dxa"/>
            <w:tcBorders>
              <w:top w:val="nil"/>
              <w:bottom w:val="nil"/>
            </w:tcBorders>
            <w:noWrap/>
            <w:vAlign w:val="center"/>
          </w:tcPr>
          <w:p w14:paraId="56BEF449" w14:textId="77777777" w:rsidR="00DD0F01" w:rsidRDefault="00000000">
            <w:pPr>
              <w:jc w:val="center"/>
              <w:rPr>
                <w:rFonts w:ascii="Times New Roman" w:hAnsi="Times New Roman" w:cs="Times New Roman"/>
                <w:color w:val="000000" w:themeColor="text1"/>
                <w:sz w:val="18"/>
                <w:szCs w:val="18"/>
                <w:shd w:val="clear" w:color="auto" w:fill="FFFFFF"/>
              </w:rPr>
            </w:pPr>
            <w:r>
              <w:rPr>
                <w:rFonts w:ascii="Times New Roman" w:hAnsi="Times New Roman" w:cs="Times New Roman" w:hint="eastAsia"/>
                <w:color w:val="000000" w:themeColor="text1"/>
                <w:sz w:val="18"/>
                <w:szCs w:val="18"/>
                <w:shd w:val="clear" w:color="auto" w:fill="FFFFFF"/>
              </w:rPr>
              <w:t>0.16</w:t>
            </w:r>
          </w:p>
        </w:tc>
        <w:tc>
          <w:tcPr>
            <w:tcW w:w="1113" w:type="dxa"/>
            <w:tcBorders>
              <w:top w:val="nil"/>
              <w:bottom w:val="nil"/>
            </w:tcBorders>
            <w:noWrap/>
            <w:vAlign w:val="center"/>
          </w:tcPr>
          <w:p w14:paraId="0D6E4908" w14:textId="77777777" w:rsidR="00DD0F01" w:rsidRDefault="00000000">
            <w:pPr>
              <w:jc w:val="center"/>
              <w:rPr>
                <w:rFonts w:ascii="Times New Roman" w:hAnsi="Times New Roman" w:cs="Times New Roman"/>
                <w:color w:val="000000" w:themeColor="text1"/>
                <w:sz w:val="18"/>
                <w:szCs w:val="18"/>
                <w:shd w:val="clear" w:color="auto" w:fill="FFFFFF"/>
              </w:rPr>
            </w:pPr>
            <w:r>
              <w:rPr>
                <w:rFonts w:ascii="Times New Roman" w:hAnsi="Times New Roman" w:cs="Times New Roman" w:hint="eastAsia"/>
                <w:color w:val="000000" w:themeColor="text1"/>
                <w:sz w:val="18"/>
                <w:szCs w:val="18"/>
                <w:shd w:val="clear" w:color="auto" w:fill="FFFFFF"/>
              </w:rPr>
              <w:t>0.001</w:t>
            </w:r>
          </w:p>
        </w:tc>
        <w:tc>
          <w:tcPr>
            <w:tcW w:w="1220" w:type="dxa"/>
            <w:tcBorders>
              <w:top w:val="nil"/>
              <w:bottom w:val="nil"/>
            </w:tcBorders>
            <w:noWrap/>
            <w:vAlign w:val="center"/>
          </w:tcPr>
          <w:p w14:paraId="78D4A332" w14:textId="77777777" w:rsidR="00DD0F01" w:rsidRDefault="00000000">
            <w:pPr>
              <w:jc w:val="center"/>
              <w:rPr>
                <w:rFonts w:ascii="Times New Roman" w:hAnsi="Times New Roman" w:cs="Times New Roman"/>
                <w:color w:val="000000" w:themeColor="text1"/>
                <w:sz w:val="18"/>
                <w:szCs w:val="18"/>
                <w:shd w:val="clear" w:color="auto" w:fill="FFFFFF"/>
              </w:rPr>
            </w:pPr>
            <w:r>
              <w:rPr>
                <w:rFonts w:ascii="Times New Roman" w:hAnsi="Times New Roman" w:cs="Times New Roman" w:hint="eastAsia"/>
                <w:color w:val="000000" w:themeColor="text1"/>
                <w:sz w:val="18"/>
                <w:szCs w:val="18"/>
                <w:shd w:val="clear" w:color="auto" w:fill="FFFFFF"/>
              </w:rPr>
              <w:t>0.001</w:t>
            </w:r>
          </w:p>
        </w:tc>
        <w:tc>
          <w:tcPr>
            <w:tcW w:w="902" w:type="dxa"/>
            <w:tcBorders>
              <w:top w:val="nil"/>
              <w:bottom w:val="nil"/>
            </w:tcBorders>
            <w:noWrap/>
            <w:vAlign w:val="center"/>
          </w:tcPr>
          <w:p w14:paraId="2F93A382" w14:textId="77777777" w:rsidR="00DD0F01" w:rsidRDefault="00000000">
            <w:pPr>
              <w:jc w:val="center"/>
              <w:rPr>
                <w:rFonts w:ascii="Times New Roman" w:hAnsi="Times New Roman" w:cs="Times New Roman"/>
                <w:color w:val="000000" w:themeColor="text1"/>
                <w:sz w:val="18"/>
                <w:szCs w:val="18"/>
                <w:shd w:val="clear" w:color="auto" w:fill="FFFFFF"/>
              </w:rPr>
            </w:pPr>
            <w:r>
              <w:rPr>
                <w:rFonts w:ascii="Times New Roman" w:hAnsi="Times New Roman" w:cs="Times New Roman" w:hint="eastAsia"/>
                <w:color w:val="000000" w:themeColor="text1"/>
                <w:sz w:val="18"/>
                <w:szCs w:val="18"/>
                <w:shd w:val="clear" w:color="auto" w:fill="FFFFFF"/>
              </w:rPr>
              <w:t>0.001</w:t>
            </w:r>
          </w:p>
        </w:tc>
      </w:tr>
      <w:tr w:rsidR="00DD0F01" w14:paraId="613C2FF1" w14:textId="77777777">
        <w:trPr>
          <w:trHeight w:val="288"/>
          <w:jc w:val="center"/>
        </w:trPr>
        <w:tc>
          <w:tcPr>
            <w:tcW w:w="3435" w:type="dxa"/>
            <w:tcBorders>
              <w:top w:val="nil"/>
              <w:tl2br w:val="nil"/>
              <w:tr2bl w:val="nil"/>
            </w:tcBorders>
            <w:noWrap/>
            <w:vAlign w:val="center"/>
          </w:tcPr>
          <w:p w14:paraId="54981014" w14:textId="77777777" w:rsidR="00DD0F01" w:rsidRDefault="00DD0F01">
            <w:pPr>
              <w:jc w:val="center"/>
              <w:rPr>
                <w:rFonts w:ascii="Times New Roman" w:hAnsi="Times New Roman" w:cs="Times New Roman"/>
                <w:color w:val="000000" w:themeColor="text1"/>
                <w:sz w:val="18"/>
                <w:szCs w:val="18"/>
                <w:shd w:val="clear" w:color="auto" w:fill="FFFFFF"/>
              </w:rPr>
            </w:pPr>
          </w:p>
        </w:tc>
        <w:tc>
          <w:tcPr>
            <w:tcW w:w="1852" w:type="dxa"/>
            <w:tcBorders>
              <w:top w:val="nil"/>
              <w:tl2br w:val="nil"/>
              <w:tr2bl w:val="nil"/>
            </w:tcBorders>
            <w:noWrap/>
            <w:vAlign w:val="center"/>
          </w:tcPr>
          <w:p w14:paraId="44C86E09" w14:textId="77777777" w:rsidR="00DD0F01" w:rsidRDefault="00000000">
            <w:pPr>
              <w:jc w:val="center"/>
              <w:rPr>
                <w:rFonts w:ascii="Times New Roman" w:hAnsi="Times New Roman" w:cs="Times New Roman"/>
                <w:color w:val="000000" w:themeColor="text1"/>
                <w:sz w:val="18"/>
                <w:szCs w:val="18"/>
                <w:shd w:val="clear" w:color="auto" w:fill="FFFFFF"/>
              </w:rPr>
            </w:pPr>
            <w:r>
              <w:rPr>
                <w:rFonts w:ascii="Times New Roman" w:hAnsi="Times New Roman" w:cs="Times New Roman" w:hint="eastAsia"/>
                <w:color w:val="000000" w:themeColor="text1"/>
                <w:sz w:val="18"/>
                <w:szCs w:val="18"/>
                <w:shd w:val="clear" w:color="auto" w:fill="FFFFFF"/>
              </w:rPr>
              <w:t>0.18</w:t>
            </w:r>
          </w:p>
        </w:tc>
        <w:tc>
          <w:tcPr>
            <w:tcW w:w="1113" w:type="dxa"/>
            <w:tcBorders>
              <w:top w:val="nil"/>
              <w:tl2br w:val="nil"/>
              <w:tr2bl w:val="nil"/>
            </w:tcBorders>
            <w:noWrap/>
            <w:vAlign w:val="center"/>
          </w:tcPr>
          <w:p w14:paraId="330FB171" w14:textId="77777777" w:rsidR="00DD0F01" w:rsidRDefault="00000000">
            <w:pPr>
              <w:jc w:val="center"/>
              <w:rPr>
                <w:rFonts w:ascii="Times New Roman" w:hAnsi="Times New Roman" w:cs="Times New Roman"/>
                <w:color w:val="000000" w:themeColor="text1"/>
                <w:sz w:val="18"/>
                <w:szCs w:val="18"/>
                <w:shd w:val="clear" w:color="auto" w:fill="FFFFFF"/>
              </w:rPr>
            </w:pPr>
            <w:r>
              <w:rPr>
                <w:rFonts w:ascii="Times New Roman" w:hAnsi="Times New Roman" w:cs="Times New Roman" w:hint="eastAsia"/>
                <w:color w:val="000000" w:themeColor="text1"/>
                <w:sz w:val="18"/>
                <w:szCs w:val="18"/>
                <w:shd w:val="clear" w:color="auto" w:fill="FFFFFF"/>
              </w:rPr>
              <w:t>0.001</w:t>
            </w:r>
          </w:p>
        </w:tc>
        <w:tc>
          <w:tcPr>
            <w:tcW w:w="1220" w:type="dxa"/>
            <w:tcBorders>
              <w:top w:val="nil"/>
              <w:tl2br w:val="nil"/>
              <w:tr2bl w:val="nil"/>
            </w:tcBorders>
            <w:noWrap/>
            <w:vAlign w:val="center"/>
          </w:tcPr>
          <w:p w14:paraId="67F20479" w14:textId="77777777" w:rsidR="00DD0F01" w:rsidRDefault="00000000">
            <w:pPr>
              <w:jc w:val="center"/>
              <w:rPr>
                <w:rFonts w:ascii="Times New Roman" w:hAnsi="Times New Roman" w:cs="Times New Roman"/>
                <w:color w:val="000000" w:themeColor="text1"/>
                <w:sz w:val="18"/>
                <w:szCs w:val="18"/>
                <w:shd w:val="clear" w:color="auto" w:fill="FFFFFF"/>
              </w:rPr>
            </w:pPr>
            <w:r>
              <w:rPr>
                <w:rFonts w:ascii="Times New Roman" w:hAnsi="Times New Roman" w:cs="Times New Roman" w:hint="eastAsia"/>
                <w:color w:val="000000" w:themeColor="text1"/>
                <w:sz w:val="18"/>
                <w:szCs w:val="18"/>
                <w:shd w:val="clear" w:color="auto" w:fill="FFFFFF"/>
              </w:rPr>
              <w:t>0.001</w:t>
            </w:r>
          </w:p>
        </w:tc>
        <w:tc>
          <w:tcPr>
            <w:tcW w:w="902" w:type="dxa"/>
            <w:tcBorders>
              <w:top w:val="nil"/>
              <w:tl2br w:val="nil"/>
              <w:tr2bl w:val="nil"/>
            </w:tcBorders>
            <w:noWrap/>
            <w:vAlign w:val="center"/>
          </w:tcPr>
          <w:p w14:paraId="5D14C0D2" w14:textId="77777777" w:rsidR="00DD0F01" w:rsidRDefault="00000000">
            <w:pPr>
              <w:jc w:val="center"/>
              <w:rPr>
                <w:rFonts w:ascii="Times New Roman" w:hAnsi="Times New Roman" w:cs="Times New Roman"/>
                <w:color w:val="000000" w:themeColor="text1"/>
                <w:sz w:val="18"/>
                <w:szCs w:val="18"/>
                <w:shd w:val="clear" w:color="auto" w:fill="FFFFFF"/>
              </w:rPr>
            </w:pPr>
            <w:r>
              <w:rPr>
                <w:rFonts w:ascii="Times New Roman" w:hAnsi="Times New Roman" w:cs="Times New Roman" w:hint="eastAsia"/>
                <w:color w:val="000000" w:themeColor="text1"/>
                <w:sz w:val="18"/>
                <w:szCs w:val="18"/>
                <w:shd w:val="clear" w:color="auto" w:fill="FFFFFF"/>
              </w:rPr>
              <w:t>0.001</w:t>
            </w:r>
          </w:p>
        </w:tc>
      </w:tr>
      <w:tr w:rsidR="00DD0F01" w14:paraId="04534FB1" w14:textId="77777777">
        <w:trPr>
          <w:trHeight w:val="288"/>
          <w:jc w:val="center"/>
        </w:trPr>
        <w:tc>
          <w:tcPr>
            <w:tcW w:w="3435" w:type="dxa"/>
            <w:tcBorders>
              <w:tl2br w:val="nil"/>
              <w:tr2bl w:val="nil"/>
            </w:tcBorders>
            <w:noWrap/>
            <w:vAlign w:val="center"/>
          </w:tcPr>
          <w:p w14:paraId="4907FEE5" w14:textId="77777777" w:rsidR="00DD0F01" w:rsidRDefault="00DD0F01">
            <w:pPr>
              <w:jc w:val="center"/>
              <w:rPr>
                <w:rFonts w:ascii="Times New Roman" w:hAnsi="Times New Roman" w:cs="Times New Roman"/>
                <w:color w:val="000000" w:themeColor="text1"/>
                <w:sz w:val="18"/>
                <w:szCs w:val="18"/>
                <w:shd w:val="clear" w:color="auto" w:fill="FFFFFF"/>
              </w:rPr>
            </w:pPr>
          </w:p>
        </w:tc>
        <w:tc>
          <w:tcPr>
            <w:tcW w:w="1852" w:type="dxa"/>
            <w:tcBorders>
              <w:tl2br w:val="nil"/>
              <w:tr2bl w:val="nil"/>
            </w:tcBorders>
            <w:noWrap/>
            <w:vAlign w:val="center"/>
          </w:tcPr>
          <w:p w14:paraId="22F98ED9" w14:textId="77777777" w:rsidR="00DD0F01" w:rsidRDefault="00000000">
            <w:pPr>
              <w:jc w:val="center"/>
              <w:rPr>
                <w:rFonts w:ascii="Times New Roman" w:hAnsi="Times New Roman" w:cs="Times New Roman"/>
                <w:color w:val="000000" w:themeColor="text1"/>
                <w:sz w:val="18"/>
                <w:szCs w:val="18"/>
                <w:shd w:val="clear" w:color="auto" w:fill="FFFFFF"/>
              </w:rPr>
            </w:pPr>
            <w:r>
              <w:rPr>
                <w:rFonts w:ascii="Times New Roman" w:hAnsi="Times New Roman" w:cs="Times New Roman" w:hint="eastAsia"/>
                <w:color w:val="000000" w:themeColor="text1"/>
                <w:sz w:val="18"/>
                <w:szCs w:val="18"/>
                <w:shd w:val="clear" w:color="auto" w:fill="FFFFFF"/>
              </w:rPr>
              <w:t>0.2</w:t>
            </w:r>
          </w:p>
        </w:tc>
        <w:tc>
          <w:tcPr>
            <w:tcW w:w="1113" w:type="dxa"/>
            <w:tcBorders>
              <w:tl2br w:val="nil"/>
              <w:tr2bl w:val="nil"/>
            </w:tcBorders>
            <w:noWrap/>
            <w:vAlign w:val="center"/>
          </w:tcPr>
          <w:p w14:paraId="0DCE726C" w14:textId="77777777" w:rsidR="00DD0F01" w:rsidRDefault="00000000">
            <w:pPr>
              <w:jc w:val="center"/>
              <w:rPr>
                <w:rFonts w:ascii="Times New Roman" w:hAnsi="Times New Roman" w:cs="Times New Roman"/>
                <w:color w:val="000000" w:themeColor="text1"/>
                <w:sz w:val="18"/>
                <w:szCs w:val="18"/>
                <w:shd w:val="clear" w:color="auto" w:fill="FFFFFF"/>
              </w:rPr>
            </w:pPr>
            <w:r>
              <w:rPr>
                <w:rFonts w:ascii="Times New Roman" w:hAnsi="Times New Roman" w:cs="Times New Roman" w:hint="eastAsia"/>
                <w:color w:val="000000" w:themeColor="text1"/>
                <w:sz w:val="18"/>
                <w:szCs w:val="18"/>
                <w:shd w:val="clear" w:color="auto" w:fill="FFFFFF"/>
              </w:rPr>
              <w:t>0.001</w:t>
            </w:r>
          </w:p>
        </w:tc>
        <w:tc>
          <w:tcPr>
            <w:tcW w:w="1220" w:type="dxa"/>
            <w:tcBorders>
              <w:tl2br w:val="nil"/>
              <w:tr2bl w:val="nil"/>
            </w:tcBorders>
            <w:noWrap/>
            <w:vAlign w:val="center"/>
          </w:tcPr>
          <w:p w14:paraId="2D35C4DF" w14:textId="77777777" w:rsidR="00DD0F01" w:rsidRDefault="00000000">
            <w:pPr>
              <w:jc w:val="center"/>
              <w:rPr>
                <w:rFonts w:ascii="Times New Roman" w:hAnsi="Times New Roman" w:cs="Times New Roman"/>
                <w:color w:val="000000" w:themeColor="text1"/>
                <w:sz w:val="18"/>
                <w:szCs w:val="18"/>
                <w:shd w:val="clear" w:color="auto" w:fill="FFFFFF"/>
              </w:rPr>
            </w:pPr>
            <w:r>
              <w:rPr>
                <w:rFonts w:ascii="Times New Roman" w:hAnsi="Times New Roman" w:cs="Times New Roman" w:hint="eastAsia"/>
                <w:color w:val="000000" w:themeColor="text1"/>
                <w:sz w:val="18"/>
                <w:szCs w:val="18"/>
                <w:shd w:val="clear" w:color="auto" w:fill="FFFFFF"/>
              </w:rPr>
              <w:t>0.000</w:t>
            </w:r>
          </w:p>
        </w:tc>
        <w:tc>
          <w:tcPr>
            <w:tcW w:w="902" w:type="dxa"/>
            <w:tcBorders>
              <w:tl2br w:val="nil"/>
              <w:tr2bl w:val="nil"/>
            </w:tcBorders>
            <w:noWrap/>
            <w:vAlign w:val="center"/>
          </w:tcPr>
          <w:p w14:paraId="16AE4A4B" w14:textId="77777777" w:rsidR="00DD0F01" w:rsidRDefault="00000000">
            <w:pPr>
              <w:jc w:val="center"/>
              <w:rPr>
                <w:rFonts w:ascii="Times New Roman" w:hAnsi="Times New Roman" w:cs="Times New Roman"/>
                <w:color w:val="000000" w:themeColor="text1"/>
                <w:sz w:val="18"/>
                <w:szCs w:val="18"/>
                <w:shd w:val="clear" w:color="auto" w:fill="FFFFFF"/>
              </w:rPr>
            </w:pPr>
            <w:r>
              <w:rPr>
                <w:rFonts w:ascii="Times New Roman" w:hAnsi="Times New Roman" w:cs="Times New Roman" w:hint="eastAsia"/>
                <w:color w:val="000000" w:themeColor="text1"/>
                <w:sz w:val="18"/>
                <w:szCs w:val="18"/>
                <w:shd w:val="clear" w:color="auto" w:fill="FFFFFF"/>
              </w:rPr>
              <w:t>0.001</w:t>
            </w:r>
          </w:p>
        </w:tc>
      </w:tr>
      <w:tr w:rsidR="00DD0F01" w14:paraId="02643723" w14:textId="77777777">
        <w:trPr>
          <w:trHeight w:val="288"/>
          <w:jc w:val="center"/>
        </w:trPr>
        <w:tc>
          <w:tcPr>
            <w:tcW w:w="3435" w:type="dxa"/>
            <w:tcBorders>
              <w:tl2br w:val="nil"/>
              <w:tr2bl w:val="nil"/>
            </w:tcBorders>
            <w:noWrap/>
            <w:vAlign w:val="center"/>
          </w:tcPr>
          <w:p w14:paraId="0119A0BE" w14:textId="77777777" w:rsidR="00DD0F01" w:rsidRDefault="00000000">
            <w:pPr>
              <w:jc w:val="center"/>
              <w:rPr>
                <w:rFonts w:ascii="Times New Roman" w:hAnsi="Times New Roman" w:cs="Times New Roman"/>
                <w:color w:val="000000" w:themeColor="text1"/>
                <w:sz w:val="18"/>
                <w:szCs w:val="18"/>
                <w:shd w:val="clear" w:color="auto" w:fill="FFFFFF"/>
              </w:rPr>
            </w:pPr>
            <w:r>
              <w:rPr>
                <w:rFonts w:ascii="Times New Roman" w:hAnsi="Times New Roman" w:cs="Times New Roman" w:hint="eastAsia"/>
                <w:color w:val="000000" w:themeColor="text1"/>
                <w:sz w:val="18"/>
                <w:szCs w:val="18"/>
                <w:shd w:val="clear" w:color="auto" w:fill="FFFFFF"/>
              </w:rPr>
              <w:t>对抗鲁棒性（</w:t>
            </w:r>
            <w:r>
              <w:rPr>
                <w:rFonts w:ascii="Times New Roman" w:hAnsi="Times New Roman" w:cs="Times New Roman" w:hint="eastAsia"/>
                <w:color w:val="000000" w:themeColor="text1"/>
                <w:sz w:val="18"/>
                <w:szCs w:val="18"/>
                <w:shd w:val="clear" w:color="auto" w:fill="FFFFFF"/>
              </w:rPr>
              <w:t>C&amp;W</w:t>
            </w:r>
            <w:r>
              <w:rPr>
                <w:rFonts w:ascii="Times New Roman" w:hAnsi="Times New Roman" w:cs="Times New Roman" w:hint="eastAsia"/>
                <w:color w:val="000000" w:themeColor="text1"/>
                <w:sz w:val="18"/>
                <w:szCs w:val="18"/>
                <w:shd w:val="clear" w:color="auto" w:fill="FFFFFF"/>
              </w:rPr>
              <w:t>）</w:t>
            </w:r>
          </w:p>
        </w:tc>
        <w:tc>
          <w:tcPr>
            <w:tcW w:w="1852" w:type="dxa"/>
            <w:tcBorders>
              <w:tl2br w:val="nil"/>
              <w:tr2bl w:val="nil"/>
            </w:tcBorders>
            <w:noWrap/>
            <w:vAlign w:val="center"/>
          </w:tcPr>
          <w:p w14:paraId="6B00CF15" w14:textId="77777777" w:rsidR="00DD0F01" w:rsidRDefault="00000000">
            <w:pPr>
              <w:jc w:val="center"/>
              <w:rPr>
                <w:rFonts w:ascii="Times New Roman" w:hAnsi="Times New Roman" w:cs="Times New Roman"/>
                <w:color w:val="000000" w:themeColor="text1"/>
                <w:sz w:val="18"/>
                <w:szCs w:val="18"/>
                <w:shd w:val="clear" w:color="auto" w:fill="FFFFFF"/>
              </w:rPr>
            </w:pPr>
            <w:r>
              <w:rPr>
                <w:rFonts w:ascii="Times New Roman" w:hAnsi="Times New Roman" w:cs="Times New Roman" w:hint="eastAsia"/>
                <w:color w:val="000000" w:themeColor="text1"/>
                <w:sz w:val="18"/>
                <w:szCs w:val="18"/>
                <w:shd w:val="clear" w:color="auto" w:fill="FFFFFF"/>
              </w:rPr>
              <w:t>0.01</w:t>
            </w:r>
          </w:p>
        </w:tc>
        <w:tc>
          <w:tcPr>
            <w:tcW w:w="1113" w:type="dxa"/>
            <w:tcBorders>
              <w:tl2br w:val="nil"/>
              <w:tr2bl w:val="nil"/>
            </w:tcBorders>
            <w:noWrap/>
            <w:vAlign w:val="center"/>
          </w:tcPr>
          <w:p w14:paraId="45350DA3" w14:textId="77777777" w:rsidR="00DD0F01" w:rsidRDefault="00000000">
            <w:pPr>
              <w:jc w:val="center"/>
              <w:rPr>
                <w:rFonts w:ascii="Times New Roman" w:hAnsi="Times New Roman" w:cs="Times New Roman"/>
                <w:color w:val="000000" w:themeColor="text1"/>
                <w:sz w:val="18"/>
                <w:szCs w:val="18"/>
                <w:shd w:val="clear" w:color="auto" w:fill="FFFFFF"/>
              </w:rPr>
            </w:pPr>
            <w:r>
              <w:rPr>
                <w:rFonts w:ascii="Times New Roman" w:hAnsi="Times New Roman" w:cs="Times New Roman" w:hint="eastAsia"/>
                <w:color w:val="000000" w:themeColor="text1"/>
                <w:sz w:val="18"/>
                <w:szCs w:val="18"/>
                <w:shd w:val="clear" w:color="auto" w:fill="FFFFFF"/>
              </w:rPr>
              <w:t>0.125</w:t>
            </w:r>
          </w:p>
        </w:tc>
        <w:tc>
          <w:tcPr>
            <w:tcW w:w="1220" w:type="dxa"/>
            <w:tcBorders>
              <w:tl2br w:val="nil"/>
              <w:tr2bl w:val="nil"/>
            </w:tcBorders>
            <w:noWrap/>
            <w:vAlign w:val="center"/>
          </w:tcPr>
          <w:p w14:paraId="07CE2E50" w14:textId="77777777" w:rsidR="00DD0F01" w:rsidRDefault="00000000">
            <w:pPr>
              <w:jc w:val="center"/>
              <w:rPr>
                <w:rFonts w:ascii="Times New Roman" w:hAnsi="Times New Roman" w:cs="Times New Roman"/>
                <w:color w:val="000000" w:themeColor="text1"/>
                <w:sz w:val="18"/>
                <w:szCs w:val="18"/>
                <w:shd w:val="clear" w:color="auto" w:fill="FFFFFF"/>
              </w:rPr>
            </w:pPr>
            <w:r>
              <w:rPr>
                <w:rFonts w:ascii="Times New Roman" w:hAnsi="Times New Roman" w:cs="Times New Roman" w:hint="eastAsia"/>
                <w:color w:val="000000" w:themeColor="text1"/>
                <w:sz w:val="18"/>
                <w:szCs w:val="18"/>
                <w:shd w:val="clear" w:color="auto" w:fill="FFFFFF"/>
              </w:rPr>
              <w:t>0.101</w:t>
            </w:r>
          </w:p>
        </w:tc>
        <w:tc>
          <w:tcPr>
            <w:tcW w:w="902" w:type="dxa"/>
            <w:tcBorders>
              <w:tl2br w:val="nil"/>
              <w:tr2bl w:val="nil"/>
            </w:tcBorders>
            <w:noWrap/>
            <w:vAlign w:val="center"/>
          </w:tcPr>
          <w:p w14:paraId="1E84475D" w14:textId="77777777" w:rsidR="00DD0F01" w:rsidRDefault="00000000">
            <w:pPr>
              <w:jc w:val="center"/>
              <w:rPr>
                <w:rFonts w:ascii="Times New Roman" w:hAnsi="Times New Roman" w:cs="Times New Roman"/>
                <w:color w:val="000000" w:themeColor="text1"/>
                <w:sz w:val="18"/>
                <w:szCs w:val="18"/>
                <w:shd w:val="clear" w:color="auto" w:fill="FFFFFF"/>
              </w:rPr>
            </w:pPr>
            <w:r>
              <w:rPr>
                <w:rFonts w:ascii="Times New Roman" w:hAnsi="Times New Roman" w:cs="Times New Roman" w:hint="eastAsia"/>
                <w:color w:val="000000" w:themeColor="text1"/>
                <w:sz w:val="18"/>
                <w:szCs w:val="18"/>
                <w:shd w:val="clear" w:color="auto" w:fill="FFFFFF"/>
              </w:rPr>
              <w:t>0.094</w:t>
            </w:r>
          </w:p>
        </w:tc>
      </w:tr>
      <w:tr w:rsidR="00DD0F01" w14:paraId="05CFBA51" w14:textId="77777777">
        <w:trPr>
          <w:trHeight w:val="288"/>
          <w:jc w:val="center"/>
        </w:trPr>
        <w:tc>
          <w:tcPr>
            <w:tcW w:w="3435" w:type="dxa"/>
            <w:tcBorders>
              <w:tl2br w:val="nil"/>
              <w:tr2bl w:val="nil"/>
            </w:tcBorders>
            <w:noWrap/>
            <w:vAlign w:val="center"/>
          </w:tcPr>
          <w:p w14:paraId="11089E71" w14:textId="77777777" w:rsidR="00DD0F01" w:rsidRDefault="00DD0F01">
            <w:pPr>
              <w:jc w:val="center"/>
              <w:rPr>
                <w:rFonts w:ascii="Times New Roman" w:hAnsi="Times New Roman" w:cs="Times New Roman"/>
                <w:color w:val="000000" w:themeColor="text1"/>
                <w:sz w:val="18"/>
                <w:szCs w:val="18"/>
                <w:shd w:val="clear" w:color="auto" w:fill="FFFFFF"/>
              </w:rPr>
            </w:pPr>
          </w:p>
        </w:tc>
        <w:tc>
          <w:tcPr>
            <w:tcW w:w="1852" w:type="dxa"/>
            <w:tcBorders>
              <w:tl2br w:val="nil"/>
              <w:tr2bl w:val="nil"/>
            </w:tcBorders>
            <w:noWrap/>
            <w:vAlign w:val="center"/>
          </w:tcPr>
          <w:p w14:paraId="1D8690B9" w14:textId="77777777" w:rsidR="00DD0F01" w:rsidRDefault="00000000">
            <w:pPr>
              <w:jc w:val="center"/>
              <w:rPr>
                <w:rFonts w:ascii="Times New Roman" w:hAnsi="Times New Roman" w:cs="Times New Roman"/>
                <w:color w:val="000000" w:themeColor="text1"/>
                <w:sz w:val="18"/>
                <w:szCs w:val="18"/>
                <w:shd w:val="clear" w:color="auto" w:fill="FFFFFF"/>
              </w:rPr>
            </w:pPr>
            <w:r>
              <w:rPr>
                <w:rFonts w:ascii="Times New Roman" w:hAnsi="Times New Roman" w:cs="Times New Roman" w:hint="eastAsia"/>
                <w:color w:val="000000" w:themeColor="text1"/>
                <w:sz w:val="18"/>
                <w:szCs w:val="18"/>
                <w:shd w:val="clear" w:color="auto" w:fill="FFFFFF"/>
              </w:rPr>
              <w:t>0.03</w:t>
            </w:r>
          </w:p>
        </w:tc>
        <w:tc>
          <w:tcPr>
            <w:tcW w:w="1113" w:type="dxa"/>
            <w:tcBorders>
              <w:tl2br w:val="nil"/>
              <w:tr2bl w:val="nil"/>
            </w:tcBorders>
            <w:noWrap/>
            <w:vAlign w:val="center"/>
          </w:tcPr>
          <w:p w14:paraId="646D2F4E" w14:textId="77777777" w:rsidR="00DD0F01" w:rsidRDefault="00000000">
            <w:pPr>
              <w:jc w:val="center"/>
              <w:rPr>
                <w:rFonts w:ascii="Times New Roman" w:hAnsi="Times New Roman" w:cs="Times New Roman"/>
                <w:color w:val="000000" w:themeColor="text1"/>
                <w:sz w:val="18"/>
                <w:szCs w:val="18"/>
                <w:shd w:val="clear" w:color="auto" w:fill="FFFFFF"/>
              </w:rPr>
            </w:pPr>
            <w:r>
              <w:rPr>
                <w:rFonts w:ascii="Times New Roman" w:hAnsi="Times New Roman" w:cs="Times New Roman" w:hint="eastAsia"/>
                <w:color w:val="000000" w:themeColor="text1"/>
                <w:sz w:val="18"/>
                <w:szCs w:val="18"/>
                <w:shd w:val="clear" w:color="auto" w:fill="FFFFFF"/>
              </w:rPr>
              <w:t>0.122</w:t>
            </w:r>
          </w:p>
        </w:tc>
        <w:tc>
          <w:tcPr>
            <w:tcW w:w="1220" w:type="dxa"/>
            <w:tcBorders>
              <w:tl2br w:val="nil"/>
              <w:tr2bl w:val="nil"/>
            </w:tcBorders>
            <w:noWrap/>
            <w:vAlign w:val="center"/>
          </w:tcPr>
          <w:p w14:paraId="6961E637" w14:textId="77777777" w:rsidR="00DD0F01" w:rsidRDefault="00000000">
            <w:pPr>
              <w:jc w:val="center"/>
              <w:rPr>
                <w:rFonts w:ascii="Times New Roman" w:hAnsi="Times New Roman" w:cs="Times New Roman"/>
                <w:color w:val="000000" w:themeColor="text1"/>
                <w:sz w:val="18"/>
                <w:szCs w:val="18"/>
                <w:shd w:val="clear" w:color="auto" w:fill="FFFFFF"/>
              </w:rPr>
            </w:pPr>
            <w:r>
              <w:rPr>
                <w:rFonts w:ascii="Times New Roman" w:hAnsi="Times New Roman" w:cs="Times New Roman" w:hint="eastAsia"/>
                <w:color w:val="000000" w:themeColor="text1"/>
                <w:sz w:val="18"/>
                <w:szCs w:val="18"/>
                <w:shd w:val="clear" w:color="auto" w:fill="FFFFFF"/>
              </w:rPr>
              <w:t>0.098</w:t>
            </w:r>
          </w:p>
        </w:tc>
        <w:tc>
          <w:tcPr>
            <w:tcW w:w="902" w:type="dxa"/>
            <w:tcBorders>
              <w:tl2br w:val="nil"/>
              <w:tr2bl w:val="nil"/>
            </w:tcBorders>
            <w:noWrap/>
            <w:vAlign w:val="center"/>
          </w:tcPr>
          <w:p w14:paraId="664A2238" w14:textId="77777777" w:rsidR="00DD0F01" w:rsidRDefault="00000000">
            <w:pPr>
              <w:jc w:val="center"/>
              <w:rPr>
                <w:rFonts w:ascii="Times New Roman" w:hAnsi="Times New Roman" w:cs="Times New Roman"/>
                <w:color w:val="000000" w:themeColor="text1"/>
                <w:sz w:val="18"/>
                <w:szCs w:val="18"/>
                <w:shd w:val="clear" w:color="auto" w:fill="FFFFFF"/>
              </w:rPr>
            </w:pPr>
            <w:r>
              <w:rPr>
                <w:rFonts w:ascii="Times New Roman" w:hAnsi="Times New Roman" w:cs="Times New Roman" w:hint="eastAsia"/>
                <w:color w:val="000000" w:themeColor="text1"/>
                <w:sz w:val="18"/>
                <w:szCs w:val="18"/>
                <w:shd w:val="clear" w:color="auto" w:fill="FFFFFF"/>
              </w:rPr>
              <w:t>0.092</w:t>
            </w:r>
          </w:p>
        </w:tc>
      </w:tr>
      <w:tr w:rsidR="00DD0F01" w14:paraId="442D75EC" w14:textId="77777777">
        <w:trPr>
          <w:trHeight w:val="288"/>
          <w:jc w:val="center"/>
        </w:trPr>
        <w:tc>
          <w:tcPr>
            <w:tcW w:w="3435" w:type="dxa"/>
            <w:tcBorders>
              <w:tl2br w:val="nil"/>
              <w:tr2bl w:val="nil"/>
            </w:tcBorders>
            <w:noWrap/>
            <w:vAlign w:val="center"/>
          </w:tcPr>
          <w:p w14:paraId="3E9FC441" w14:textId="77777777" w:rsidR="00DD0F01" w:rsidRDefault="00DD0F01">
            <w:pPr>
              <w:jc w:val="center"/>
              <w:rPr>
                <w:rFonts w:ascii="Times New Roman" w:hAnsi="Times New Roman" w:cs="Times New Roman"/>
                <w:color w:val="000000" w:themeColor="text1"/>
                <w:sz w:val="18"/>
                <w:szCs w:val="18"/>
                <w:shd w:val="clear" w:color="auto" w:fill="FFFFFF"/>
              </w:rPr>
            </w:pPr>
          </w:p>
        </w:tc>
        <w:tc>
          <w:tcPr>
            <w:tcW w:w="1852" w:type="dxa"/>
            <w:tcBorders>
              <w:tl2br w:val="nil"/>
              <w:tr2bl w:val="nil"/>
            </w:tcBorders>
            <w:noWrap/>
            <w:vAlign w:val="center"/>
          </w:tcPr>
          <w:p w14:paraId="5DD4AD2F" w14:textId="77777777" w:rsidR="00DD0F01" w:rsidRDefault="00000000">
            <w:pPr>
              <w:jc w:val="center"/>
              <w:rPr>
                <w:rFonts w:ascii="Times New Roman" w:hAnsi="Times New Roman" w:cs="Times New Roman"/>
                <w:color w:val="000000" w:themeColor="text1"/>
                <w:sz w:val="18"/>
                <w:szCs w:val="18"/>
                <w:shd w:val="clear" w:color="auto" w:fill="FFFFFF"/>
              </w:rPr>
            </w:pPr>
            <w:r>
              <w:rPr>
                <w:rFonts w:ascii="Times New Roman" w:hAnsi="Times New Roman" w:cs="Times New Roman" w:hint="eastAsia"/>
                <w:color w:val="000000" w:themeColor="text1"/>
                <w:sz w:val="18"/>
                <w:szCs w:val="18"/>
                <w:shd w:val="clear" w:color="auto" w:fill="FFFFFF"/>
              </w:rPr>
              <w:t>0.05</w:t>
            </w:r>
          </w:p>
        </w:tc>
        <w:tc>
          <w:tcPr>
            <w:tcW w:w="1113" w:type="dxa"/>
            <w:tcBorders>
              <w:tl2br w:val="nil"/>
              <w:tr2bl w:val="nil"/>
            </w:tcBorders>
            <w:noWrap/>
            <w:vAlign w:val="center"/>
          </w:tcPr>
          <w:p w14:paraId="779D54BF" w14:textId="77777777" w:rsidR="00DD0F01" w:rsidRDefault="00000000">
            <w:pPr>
              <w:jc w:val="center"/>
              <w:rPr>
                <w:rFonts w:ascii="Times New Roman" w:hAnsi="Times New Roman" w:cs="Times New Roman"/>
                <w:color w:val="000000" w:themeColor="text1"/>
                <w:sz w:val="18"/>
                <w:szCs w:val="18"/>
                <w:shd w:val="clear" w:color="auto" w:fill="FFFFFF"/>
              </w:rPr>
            </w:pPr>
            <w:r>
              <w:rPr>
                <w:rFonts w:ascii="Times New Roman" w:hAnsi="Times New Roman" w:cs="Times New Roman" w:hint="eastAsia"/>
                <w:color w:val="000000" w:themeColor="text1"/>
                <w:sz w:val="18"/>
                <w:szCs w:val="18"/>
                <w:shd w:val="clear" w:color="auto" w:fill="FFFFFF"/>
              </w:rPr>
              <w:t>0.121</w:t>
            </w:r>
          </w:p>
        </w:tc>
        <w:tc>
          <w:tcPr>
            <w:tcW w:w="1220" w:type="dxa"/>
            <w:tcBorders>
              <w:tl2br w:val="nil"/>
              <w:tr2bl w:val="nil"/>
            </w:tcBorders>
            <w:noWrap/>
            <w:vAlign w:val="center"/>
          </w:tcPr>
          <w:p w14:paraId="6AEC4230" w14:textId="77777777" w:rsidR="00DD0F01" w:rsidRDefault="00000000">
            <w:pPr>
              <w:jc w:val="center"/>
              <w:rPr>
                <w:rFonts w:ascii="Times New Roman" w:hAnsi="Times New Roman" w:cs="Times New Roman"/>
                <w:color w:val="000000" w:themeColor="text1"/>
                <w:sz w:val="18"/>
                <w:szCs w:val="18"/>
                <w:shd w:val="clear" w:color="auto" w:fill="FFFFFF"/>
              </w:rPr>
            </w:pPr>
            <w:r>
              <w:rPr>
                <w:rFonts w:ascii="Times New Roman" w:hAnsi="Times New Roman" w:cs="Times New Roman" w:hint="eastAsia"/>
                <w:color w:val="000000" w:themeColor="text1"/>
                <w:sz w:val="18"/>
                <w:szCs w:val="18"/>
                <w:shd w:val="clear" w:color="auto" w:fill="FFFFFF"/>
              </w:rPr>
              <w:t>0.096</w:t>
            </w:r>
          </w:p>
        </w:tc>
        <w:tc>
          <w:tcPr>
            <w:tcW w:w="902" w:type="dxa"/>
            <w:tcBorders>
              <w:tl2br w:val="nil"/>
              <w:tr2bl w:val="nil"/>
            </w:tcBorders>
            <w:noWrap/>
            <w:vAlign w:val="center"/>
          </w:tcPr>
          <w:p w14:paraId="3704F4F4" w14:textId="77777777" w:rsidR="00DD0F01" w:rsidRDefault="00000000">
            <w:pPr>
              <w:jc w:val="center"/>
              <w:rPr>
                <w:rFonts w:ascii="Times New Roman" w:hAnsi="Times New Roman" w:cs="Times New Roman"/>
                <w:color w:val="000000" w:themeColor="text1"/>
                <w:sz w:val="18"/>
                <w:szCs w:val="18"/>
                <w:shd w:val="clear" w:color="auto" w:fill="FFFFFF"/>
              </w:rPr>
            </w:pPr>
            <w:r>
              <w:rPr>
                <w:rFonts w:ascii="Times New Roman" w:hAnsi="Times New Roman" w:cs="Times New Roman" w:hint="eastAsia"/>
                <w:color w:val="000000" w:themeColor="text1"/>
                <w:sz w:val="18"/>
                <w:szCs w:val="18"/>
                <w:shd w:val="clear" w:color="auto" w:fill="FFFFFF"/>
              </w:rPr>
              <w:t>0.091</w:t>
            </w:r>
          </w:p>
        </w:tc>
      </w:tr>
      <w:tr w:rsidR="00DD0F01" w14:paraId="5874775C" w14:textId="77777777">
        <w:trPr>
          <w:trHeight w:val="288"/>
          <w:jc w:val="center"/>
        </w:trPr>
        <w:tc>
          <w:tcPr>
            <w:tcW w:w="3435" w:type="dxa"/>
            <w:tcBorders>
              <w:tl2br w:val="nil"/>
              <w:tr2bl w:val="nil"/>
            </w:tcBorders>
            <w:noWrap/>
            <w:vAlign w:val="center"/>
          </w:tcPr>
          <w:p w14:paraId="63F8F4F5" w14:textId="77777777" w:rsidR="00DD0F01" w:rsidRDefault="00DD0F01">
            <w:pPr>
              <w:jc w:val="center"/>
              <w:rPr>
                <w:rFonts w:ascii="Times New Roman" w:hAnsi="Times New Roman" w:cs="Times New Roman"/>
                <w:color w:val="000000" w:themeColor="text1"/>
                <w:sz w:val="18"/>
                <w:szCs w:val="18"/>
                <w:shd w:val="clear" w:color="auto" w:fill="FFFFFF"/>
              </w:rPr>
            </w:pPr>
          </w:p>
        </w:tc>
        <w:tc>
          <w:tcPr>
            <w:tcW w:w="1852" w:type="dxa"/>
            <w:tcBorders>
              <w:tl2br w:val="nil"/>
              <w:tr2bl w:val="nil"/>
            </w:tcBorders>
            <w:noWrap/>
            <w:vAlign w:val="center"/>
          </w:tcPr>
          <w:p w14:paraId="03A6CF66" w14:textId="77777777" w:rsidR="00DD0F01" w:rsidRDefault="00000000">
            <w:pPr>
              <w:jc w:val="center"/>
              <w:rPr>
                <w:rFonts w:ascii="Times New Roman" w:hAnsi="Times New Roman" w:cs="Times New Roman"/>
                <w:color w:val="000000" w:themeColor="text1"/>
                <w:sz w:val="18"/>
                <w:szCs w:val="18"/>
                <w:shd w:val="clear" w:color="auto" w:fill="FFFFFF"/>
              </w:rPr>
            </w:pPr>
            <w:r>
              <w:rPr>
                <w:rFonts w:ascii="Times New Roman" w:hAnsi="Times New Roman" w:cs="Times New Roman" w:hint="eastAsia"/>
                <w:color w:val="000000" w:themeColor="text1"/>
                <w:sz w:val="18"/>
                <w:szCs w:val="18"/>
                <w:shd w:val="clear" w:color="auto" w:fill="FFFFFF"/>
              </w:rPr>
              <w:t>0.06</w:t>
            </w:r>
          </w:p>
        </w:tc>
        <w:tc>
          <w:tcPr>
            <w:tcW w:w="1113" w:type="dxa"/>
            <w:tcBorders>
              <w:tl2br w:val="nil"/>
              <w:tr2bl w:val="nil"/>
            </w:tcBorders>
            <w:noWrap/>
            <w:vAlign w:val="center"/>
          </w:tcPr>
          <w:p w14:paraId="13AA688B" w14:textId="77777777" w:rsidR="00DD0F01" w:rsidRDefault="00000000">
            <w:pPr>
              <w:jc w:val="center"/>
              <w:rPr>
                <w:rFonts w:ascii="Times New Roman" w:hAnsi="Times New Roman" w:cs="Times New Roman"/>
                <w:color w:val="000000" w:themeColor="text1"/>
                <w:sz w:val="18"/>
                <w:szCs w:val="18"/>
                <w:shd w:val="clear" w:color="auto" w:fill="FFFFFF"/>
              </w:rPr>
            </w:pPr>
            <w:r>
              <w:rPr>
                <w:rFonts w:ascii="Times New Roman" w:hAnsi="Times New Roman" w:cs="Times New Roman" w:hint="eastAsia"/>
                <w:color w:val="000000" w:themeColor="text1"/>
                <w:sz w:val="18"/>
                <w:szCs w:val="18"/>
                <w:shd w:val="clear" w:color="auto" w:fill="FFFFFF"/>
              </w:rPr>
              <w:t>0.121</w:t>
            </w:r>
          </w:p>
        </w:tc>
        <w:tc>
          <w:tcPr>
            <w:tcW w:w="1220" w:type="dxa"/>
            <w:tcBorders>
              <w:tl2br w:val="nil"/>
              <w:tr2bl w:val="nil"/>
            </w:tcBorders>
            <w:noWrap/>
            <w:vAlign w:val="center"/>
          </w:tcPr>
          <w:p w14:paraId="5B1D4EAB" w14:textId="77777777" w:rsidR="00DD0F01" w:rsidRDefault="00000000">
            <w:pPr>
              <w:jc w:val="center"/>
              <w:rPr>
                <w:rFonts w:ascii="Times New Roman" w:hAnsi="Times New Roman" w:cs="Times New Roman"/>
                <w:color w:val="000000" w:themeColor="text1"/>
                <w:sz w:val="18"/>
                <w:szCs w:val="18"/>
                <w:shd w:val="clear" w:color="auto" w:fill="FFFFFF"/>
              </w:rPr>
            </w:pPr>
            <w:r>
              <w:rPr>
                <w:rFonts w:ascii="Times New Roman" w:hAnsi="Times New Roman" w:cs="Times New Roman" w:hint="eastAsia"/>
                <w:color w:val="000000" w:themeColor="text1"/>
                <w:sz w:val="18"/>
                <w:szCs w:val="18"/>
                <w:shd w:val="clear" w:color="auto" w:fill="FFFFFF"/>
              </w:rPr>
              <w:t>0.096</w:t>
            </w:r>
          </w:p>
        </w:tc>
        <w:tc>
          <w:tcPr>
            <w:tcW w:w="902" w:type="dxa"/>
            <w:tcBorders>
              <w:tl2br w:val="nil"/>
              <w:tr2bl w:val="nil"/>
            </w:tcBorders>
            <w:noWrap/>
            <w:vAlign w:val="center"/>
          </w:tcPr>
          <w:p w14:paraId="511C9ECD" w14:textId="77777777" w:rsidR="00DD0F01" w:rsidRDefault="00000000">
            <w:pPr>
              <w:jc w:val="center"/>
              <w:rPr>
                <w:rFonts w:ascii="Times New Roman" w:hAnsi="Times New Roman" w:cs="Times New Roman"/>
                <w:color w:val="000000" w:themeColor="text1"/>
                <w:sz w:val="18"/>
                <w:szCs w:val="18"/>
                <w:shd w:val="clear" w:color="auto" w:fill="FFFFFF"/>
              </w:rPr>
            </w:pPr>
            <w:r>
              <w:rPr>
                <w:rFonts w:ascii="Times New Roman" w:hAnsi="Times New Roman" w:cs="Times New Roman" w:hint="eastAsia"/>
                <w:color w:val="000000" w:themeColor="text1"/>
                <w:sz w:val="18"/>
                <w:szCs w:val="18"/>
                <w:shd w:val="clear" w:color="auto" w:fill="FFFFFF"/>
              </w:rPr>
              <w:t>0.090</w:t>
            </w:r>
          </w:p>
        </w:tc>
      </w:tr>
      <w:tr w:rsidR="00DD0F01" w14:paraId="28A984D3" w14:textId="77777777">
        <w:trPr>
          <w:trHeight w:val="288"/>
          <w:jc w:val="center"/>
        </w:trPr>
        <w:tc>
          <w:tcPr>
            <w:tcW w:w="3435" w:type="dxa"/>
            <w:tcBorders>
              <w:tl2br w:val="nil"/>
              <w:tr2bl w:val="nil"/>
            </w:tcBorders>
            <w:noWrap/>
            <w:vAlign w:val="center"/>
          </w:tcPr>
          <w:p w14:paraId="5DD60AB4" w14:textId="77777777" w:rsidR="00DD0F01" w:rsidRDefault="00DD0F01">
            <w:pPr>
              <w:jc w:val="center"/>
              <w:rPr>
                <w:rFonts w:ascii="Times New Roman" w:hAnsi="Times New Roman" w:cs="Times New Roman"/>
                <w:color w:val="000000" w:themeColor="text1"/>
                <w:sz w:val="18"/>
                <w:szCs w:val="18"/>
                <w:shd w:val="clear" w:color="auto" w:fill="FFFFFF"/>
              </w:rPr>
            </w:pPr>
          </w:p>
        </w:tc>
        <w:tc>
          <w:tcPr>
            <w:tcW w:w="1852" w:type="dxa"/>
            <w:tcBorders>
              <w:tl2br w:val="nil"/>
              <w:tr2bl w:val="nil"/>
            </w:tcBorders>
            <w:noWrap/>
            <w:vAlign w:val="center"/>
          </w:tcPr>
          <w:p w14:paraId="37A24539" w14:textId="77777777" w:rsidR="00DD0F01" w:rsidRDefault="00000000">
            <w:pPr>
              <w:jc w:val="center"/>
              <w:rPr>
                <w:rFonts w:ascii="Times New Roman" w:hAnsi="Times New Roman" w:cs="Times New Roman"/>
                <w:color w:val="000000" w:themeColor="text1"/>
                <w:sz w:val="18"/>
                <w:szCs w:val="18"/>
                <w:shd w:val="clear" w:color="auto" w:fill="FFFFFF"/>
              </w:rPr>
            </w:pPr>
            <w:r>
              <w:rPr>
                <w:rFonts w:ascii="Times New Roman" w:hAnsi="Times New Roman" w:cs="Times New Roman" w:hint="eastAsia"/>
                <w:color w:val="000000" w:themeColor="text1"/>
                <w:sz w:val="18"/>
                <w:szCs w:val="18"/>
                <w:shd w:val="clear" w:color="auto" w:fill="FFFFFF"/>
              </w:rPr>
              <w:t>0.08</w:t>
            </w:r>
          </w:p>
        </w:tc>
        <w:tc>
          <w:tcPr>
            <w:tcW w:w="1113" w:type="dxa"/>
            <w:tcBorders>
              <w:tl2br w:val="nil"/>
              <w:tr2bl w:val="nil"/>
            </w:tcBorders>
            <w:noWrap/>
            <w:vAlign w:val="center"/>
          </w:tcPr>
          <w:p w14:paraId="7CDD6778" w14:textId="77777777" w:rsidR="00DD0F01" w:rsidRDefault="00000000">
            <w:pPr>
              <w:jc w:val="center"/>
              <w:rPr>
                <w:rFonts w:ascii="Times New Roman" w:hAnsi="Times New Roman" w:cs="Times New Roman"/>
                <w:color w:val="000000" w:themeColor="text1"/>
                <w:sz w:val="18"/>
                <w:szCs w:val="18"/>
                <w:shd w:val="clear" w:color="auto" w:fill="FFFFFF"/>
              </w:rPr>
            </w:pPr>
            <w:r>
              <w:rPr>
                <w:rFonts w:ascii="Times New Roman" w:hAnsi="Times New Roman" w:cs="Times New Roman" w:hint="eastAsia"/>
                <w:color w:val="000000" w:themeColor="text1"/>
                <w:sz w:val="18"/>
                <w:szCs w:val="18"/>
                <w:shd w:val="clear" w:color="auto" w:fill="FFFFFF"/>
              </w:rPr>
              <w:t>0.120</w:t>
            </w:r>
          </w:p>
        </w:tc>
        <w:tc>
          <w:tcPr>
            <w:tcW w:w="1220" w:type="dxa"/>
            <w:tcBorders>
              <w:tl2br w:val="nil"/>
              <w:tr2bl w:val="nil"/>
            </w:tcBorders>
            <w:noWrap/>
            <w:vAlign w:val="center"/>
          </w:tcPr>
          <w:p w14:paraId="7B1A3F75" w14:textId="77777777" w:rsidR="00DD0F01" w:rsidRDefault="00000000">
            <w:pPr>
              <w:jc w:val="center"/>
              <w:rPr>
                <w:rFonts w:ascii="Times New Roman" w:hAnsi="Times New Roman" w:cs="Times New Roman"/>
                <w:color w:val="000000" w:themeColor="text1"/>
                <w:sz w:val="18"/>
                <w:szCs w:val="18"/>
                <w:shd w:val="clear" w:color="auto" w:fill="FFFFFF"/>
              </w:rPr>
            </w:pPr>
            <w:r>
              <w:rPr>
                <w:rFonts w:ascii="Times New Roman" w:hAnsi="Times New Roman" w:cs="Times New Roman" w:hint="eastAsia"/>
                <w:color w:val="000000" w:themeColor="text1"/>
                <w:sz w:val="18"/>
                <w:szCs w:val="18"/>
                <w:shd w:val="clear" w:color="auto" w:fill="FFFFFF"/>
              </w:rPr>
              <w:t>0.095</w:t>
            </w:r>
          </w:p>
        </w:tc>
        <w:tc>
          <w:tcPr>
            <w:tcW w:w="902" w:type="dxa"/>
            <w:tcBorders>
              <w:tl2br w:val="nil"/>
              <w:tr2bl w:val="nil"/>
            </w:tcBorders>
            <w:noWrap/>
            <w:vAlign w:val="center"/>
          </w:tcPr>
          <w:p w14:paraId="10B909A3" w14:textId="77777777" w:rsidR="00DD0F01" w:rsidRDefault="00000000">
            <w:pPr>
              <w:jc w:val="center"/>
              <w:rPr>
                <w:rFonts w:ascii="Times New Roman" w:hAnsi="Times New Roman" w:cs="Times New Roman"/>
                <w:color w:val="000000" w:themeColor="text1"/>
                <w:sz w:val="18"/>
                <w:szCs w:val="18"/>
                <w:shd w:val="clear" w:color="auto" w:fill="FFFFFF"/>
              </w:rPr>
            </w:pPr>
            <w:r>
              <w:rPr>
                <w:rFonts w:ascii="Times New Roman" w:hAnsi="Times New Roman" w:cs="Times New Roman" w:hint="eastAsia"/>
                <w:color w:val="000000" w:themeColor="text1"/>
                <w:sz w:val="18"/>
                <w:szCs w:val="18"/>
                <w:shd w:val="clear" w:color="auto" w:fill="FFFFFF"/>
              </w:rPr>
              <w:t>0.090</w:t>
            </w:r>
          </w:p>
        </w:tc>
      </w:tr>
      <w:tr w:rsidR="00DD0F01" w14:paraId="3B3DEAC4" w14:textId="77777777">
        <w:trPr>
          <w:trHeight w:val="288"/>
          <w:jc w:val="center"/>
        </w:trPr>
        <w:tc>
          <w:tcPr>
            <w:tcW w:w="3435" w:type="dxa"/>
            <w:tcBorders>
              <w:tl2br w:val="nil"/>
              <w:tr2bl w:val="nil"/>
            </w:tcBorders>
            <w:noWrap/>
            <w:vAlign w:val="center"/>
          </w:tcPr>
          <w:p w14:paraId="326DDC98" w14:textId="77777777" w:rsidR="00DD0F01" w:rsidRDefault="00DD0F01">
            <w:pPr>
              <w:jc w:val="center"/>
              <w:rPr>
                <w:rFonts w:ascii="Times New Roman" w:hAnsi="Times New Roman" w:cs="Times New Roman"/>
                <w:color w:val="000000" w:themeColor="text1"/>
                <w:sz w:val="18"/>
                <w:szCs w:val="18"/>
                <w:shd w:val="clear" w:color="auto" w:fill="FFFFFF"/>
              </w:rPr>
            </w:pPr>
          </w:p>
        </w:tc>
        <w:tc>
          <w:tcPr>
            <w:tcW w:w="1852" w:type="dxa"/>
            <w:tcBorders>
              <w:tl2br w:val="nil"/>
              <w:tr2bl w:val="nil"/>
            </w:tcBorders>
            <w:noWrap/>
            <w:vAlign w:val="center"/>
          </w:tcPr>
          <w:p w14:paraId="07C3F412" w14:textId="77777777" w:rsidR="00DD0F01" w:rsidRDefault="00000000">
            <w:pPr>
              <w:jc w:val="center"/>
              <w:rPr>
                <w:rFonts w:ascii="Times New Roman" w:hAnsi="Times New Roman" w:cs="Times New Roman"/>
                <w:color w:val="000000" w:themeColor="text1"/>
                <w:sz w:val="18"/>
                <w:szCs w:val="18"/>
                <w:shd w:val="clear" w:color="auto" w:fill="FFFFFF"/>
              </w:rPr>
            </w:pPr>
            <w:r>
              <w:rPr>
                <w:rFonts w:ascii="Times New Roman" w:hAnsi="Times New Roman" w:cs="Times New Roman" w:hint="eastAsia"/>
                <w:color w:val="000000" w:themeColor="text1"/>
                <w:sz w:val="18"/>
                <w:szCs w:val="18"/>
                <w:shd w:val="clear" w:color="auto" w:fill="FFFFFF"/>
              </w:rPr>
              <w:t>0.1</w:t>
            </w:r>
          </w:p>
        </w:tc>
        <w:tc>
          <w:tcPr>
            <w:tcW w:w="1113" w:type="dxa"/>
            <w:tcBorders>
              <w:tl2br w:val="nil"/>
              <w:tr2bl w:val="nil"/>
            </w:tcBorders>
            <w:noWrap/>
            <w:vAlign w:val="center"/>
          </w:tcPr>
          <w:p w14:paraId="25887528" w14:textId="77777777" w:rsidR="00DD0F01" w:rsidRDefault="00000000">
            <w:pPr>
              <w:jc w:val="center"/>
              <w:rPr>
                <w:rFonts w:ascii="Times New Roman" w:hAnsi="Times New Roman" w:cs="Times New Roman"/>
                <w:color w:val="000000" w:themeColor="text1"/>
                <w:sz w:val="18"/>
                <w:szCs w:val="18"/>
                <w:shd w:val="clear" w:color="auto" w:fill="FFFFFF"/>
              </w:rPr>
            </w:pPr>
            <w:r>
              <w:rPr>
                <w:rFonts w:ascii="Times New Roman" w:hAnsi="Times New Roman" w:cs="Times New Roman" w:hint="eastAsia"/>
                <w:color w:val="000000" w:themeColor="text1"/>
                <w:sz w:val="18"/>
                <w:szCs w:val="18"/>
                <w:shd w:val="clear" w:color="auto" w:fill="FFFFFF"/>
              </w:rPr>
              <w:t>0.120</w:t>
            </w:r>
          </w:p>
        </w:tc>
        <w:tc>
          <w:tcPr>
            <w:tcW w:w="1220" w:type="dxa"/>
            <w:tcBorders>
              <w:tl2br w:val="nil"/>
              <w:tr2bl w:val="nil"/>
            </w:tcBorders>
            <w:noWrap/>
            <w:vAlign w:val="center"/>
          </w:tcPr>
          <w:p w14:paraId="1729DEE3" w14:textId="77777777" w:rsidR="00DD0F01" w:rsidRDefault="00000000">
            <w:pPr>
              <w:jc w:val="center"/>
              <w:rPr>
                <w:rFonts w:ascii="Times New Roman" w:hAnsi="Times New Roman" w:cs="Times New Roman"/>
                <w:color w:val="000000" w:themeColor="text1"/>
                <w:sz w:val="18"/>
                <w:szCs w:val="18"/>
                <w:shd w:val="clear" w:color="auto" w:fill="FFFFFF"/>
              </w:rPr>
            </w:pPr>
            <w:r>
              <w:rPr>
                <w:rFonts w:ascii="Times New Roman" w:hAnsi="Times New Roman" w:cs="Times New Roman" w:hint="eastAsia"/>
                <w:color w:val="000000" w:themeColor="text1"/>
                <w:sz w:val="18"/>
                <w:szCs w:val="18"/>
                <w:shd w:val="clear" w:color="auto" w:fill="FFFFFF"/>
              </w:rPr>
              <w:t>0.095</w:t>
            </w:r>
          </w:p>
        </w:tc>
        <w:tc>
          <w:tcPr>
            <w:tcW w:w="902" w:type="dxa"/>
            <w:tcBorders>
              <w:tl2br w:val="nil"/>
              <w:tr2bl w:val="nil"/>
            </w:tcBorders>
            <w:noWrap/>
            <w:vAlign w:val="center"/>
          </w:tcPr>
          <w:p w14:paraId="7702749D" w14:textId="77777777" w:rsidR="00DD0F01" w:rsidRDefault="00000000">
            <w:pPr>
              <w:jc w:val="center"/>
              <w:rPr>
                <w:rFonts w:ascii="Times New Roman" w:hAnsi="Times New Roman" w:cs="Times New Roman"/>
                <w:color w:val="000000" w:themeColor="text1"/>
                <w:sz w:val="18"/>
                <w:szCs w:val="18"/>
                <w:shd w:val="clear" w:color="auto" w:fill="FFFFFF"/>
              </w:rPr>
            </w:pPr>
            <w:r>
              <w:rPr>
                <w:rFonts w:ascii="Times New Roman" w:hAnsi="Times New Roman" w:cs="Times New Roman" w:hint="eastAsia"/>
                <w:color w:val="000000" w:themeColor="text1"/>
                <w:sz w:val="18"/>
                <w:szCs w:val="18"/>
                <w:shd w:val="clear" w:color="auto" w:fill="FFFFFF"/>
              </w:rPr>
              <w:t>0.089</w:t>
            </w:r>
          </w:p>
        </w:tc>
      </w:tr>
      <w:tr w:rsidR="00DD0F01" w14:paraId="3E9F30B3" w14:textId="77777777">
        <w:trPr>
          <w:trHeight w:val="288"/>
          <w:jc w:val="center"/>
        </w:trPr>
        <w:tc>
          <w:tcPr>
            <w:tcW w:w="3435" w:type="dxa"/>
            <w:tcBorders>
              <w:tl2br w:val="nil"/>
              <w:tr2bl w:val="nil"/>
            </w:tcBorders>
            <w:noWrap/>
            <w:vAlign w:val="center"/>
          </w:tcPr>
          <w:p w14:paraId="6B7DD928" w14:textId="77777777" w:rsidR="00DD0F01" w:rsidRDefault="00DD0F01">
            <w:pPr>
              <w:jc w:val="center"/>
              <w:rPr>
                <w:rFonts w:ascii="Times New Roman" w:hAnsi="Times New Roman" w:cs="Times New Roman"/>
                <w:color w:val="000000" w:themeColor="text1"/>
                <w:sz w:val="18"/>
                <w:szCs w:val="18"/>
                <w:shd w:val="clear" w:color="auto" w:fill="FFFFFF"/>
              </w:rPr>
            </w:pPr>
          </w:p>
        </w:tc>
        <w:tc>
          <w:tcPr>
            <w:tcW w:w="1852" w:type="dxa"/>
            <w:tcBorders>
              <w:tl2br w:val="nil"/>
              <w:tr2bl w:val="nil"/>
            </w:tcBorders>
            <w:noWrap/>
            <w:vAlign w:val="center"/>
          </w:tcPr>
          <w:p w14:paraId="6167727B" w14:textId="77777777" w:rsidR="00DD0F01" w:rsidRDefault="00000000">
            <w:pPr>
              <w:jc w:val="center"/>
              <w:rPr>
                <w:rFonts w:ascii="Times New Roman" w:hAnsi="Times New Roman" w:cs="Times New Roman"/>
                <w:color w:val="000000" w:themeColor="text1"/>
                <w:sz w:val="18"/>
                <w:szCs w:val="18"/>
                <w:shd w:val="clear" w:color="auto" w:fill="FFFFFF"/>
              </w:rPr>
            </w:pPr>
            <w:r>
              <w:rPr>
                <w:rFonts w:ascii="Times New Roman" w:hAnsi="Times New Roman" w:cs="Times New Roman" w:hint="eastAsia"/>
                <w:color w:val="000000" w:themeColor="text1"/>
                <w:sz w:val="18"/>
                <w:szCs w:val="18"/>
                <w:shd w:val="clear" w:color="auto" w:fill="FFFFFF"/>
              </w:rPr>
              <w:t>0.12</w:t>
            </w:r>
          </w:p>
        </w:tc>
        <w:tc>
          <w:tcPr>
            <w:tcW w:w="1113" w:type="dxa"/>
            <w:tcBorders>
              <w:tl2br w:val="nil"/>
              <w:tr2bl w:val="nil"/>
            </w:tcBorders>
            <w:noWrap/>
            <w:vAlign w:val="center"/>
          </w:tcPr>
          <w:p w14:paraId="410C6A09" w14:textId="77777777" w:rsidR="00DD0F01" w:rsidRDefault="00000000">
            <w:pPr>
              <w:jc w:val="center"/>
              <w:rPr>
                <w:rFonts w:ascii="Times New Roman" w:hAnsi="Times New Roman" w:cs="Times New Roman"/>
                <w:color w:val="000000" w:themeColor="text1"/>
                <w:sz w:val="18"/>
                <w:szCs w:val="18"/>
                <w:shd w:val="clear" w:color="auto" w:fill="FFFFFF"/>
              </w:rPr>
            </w:pPr>
            <w:r>
              <w:rPr>
                <w:rFonts w:ascii="Times New Roman" w:hAnsi="Times New Roman" w:cs="Times New Roman" w:hint="eastAsia"/>
                <w:color w:val="000000" w:themeColor="text1"/>
                <w:sz w:val="18"/>
                <w:szCs w:val="18"/>
                <w:shd w:val="clear" w:color="auto" w:fill="FFFFFF"/>
              </w:rPr>
              <w:t>0.119</w:t>
            </w:r>
          </w:p>
        </w:tc>
        <w:tc>
          <w:tcPr>
            <w:tcW w:w="1220" w:type="dxa"/>
            <w:tcBorders>
              <w:tl2br w:val="nil"/>
              <w:tr2bl w:val="nil"/>
            </w:tcBorders>
            <w:noWrap/>
            <w:vAlign w:val="center"/>
          </w:tcPr>
          <w:p w14:paraId="290D7172" w14:textId="77777777" w:rsidR="00DD0F01" w:rsidRDefault="00000000">
            <w:pPr>
              <w:jc w:val="center"/>
              <w:rPr>
                <w:rFonts w:ascii="Times New Roman" w:hAnsi="Times New Roman" w:cs="Times New Roman"/>
                <w:color w:val="000000" w:themeColor="text1"/>
                <w:sz w:val="18"/>
                <w:szCs w:val="18"/>
                <w:shd w:val="clear" w:color="auto" w:fill="FFFFFF"/>
              </w:rPr>
            </w:pPr>
            <w:r>
              <w:rPr>
                <w:rFonts w:ascii="Times New Roman" w:hAnsi="Times New Roman" w:cs="Times New Roman" w:hint="eastAsia"/>
                <w:color w:val="000000" w:themeColor="text1"/>
                <w:sz w:val="18"/>
                <w:szCs w:val="18"/>
                <w:shd w:val="clear" w:color="auto" w:fill="FFFFFF"/>
              </w:rPr>
              <w:t>0.095</w:t>
            </w:r>
          </w:p>
        </w:tc>
        <w:tc>
          <w:tcPr>
            <w:tcW w:w="902" w:type="dxa"/>
            <w:tcBorders>
              <w:tl2br w:val="nil"/>
              <w:tr2bl w:val="nil"/>
            </w:tcBorders>
            <w:noWrap/>
            <w:vAlign w:val="center"/>
          </w:tcPr>
          <w:p w14:paraId="4A24F7EE" w14:textId="77777777" w:rsidR="00DD0F01" w:rsidRDefault="00000000">
            <w:pPr>
              <w:jc w:val="center"/>
              <w:rPr>
                <w:rFonts w:ascii="Times New Roman" w:hAnsi="Times New Roman" w:cs="Times New Roman"/>
                <w:color w:val="000000" w:themeColor="text1"/>
                <w:sz w:val="18"/>
                <w:szCs w:val="18"/>
                <w:shd w:val="clear" w:color="auto" w:fill="FFFFFF"/>
              </w:rPr>
            </w:pPr>
            <w:r>
              <w:rPr>
                <w:rFonts w:ascii="Times New Roman" w:hAnsi="Times New Roman" w:cs="Times New Roman" w:hint="eastAsia"/>
                <w:color w:val="000000" w:themeColor="text1"/>
                <w:sz w:val="18"/>
                <w:szCs w:val="18"/>
                <w:shd w:val="clear" w:color="auto" w:fill="FFFFFF"/>
              </w:rPr>
              <w:t>0.089</w:t>
            </w:r>
          </w:p>
        </w:tc>
      </w:tr>
      <w:tr w:rsidR="00DD0F01" w14:paraId="0317BF79" w14:textId="77777777">
        <w:trPr>
          <w:trHeight w:val="288"/>
          <w:jc w:val="center"/>
        </w:trPr>
        <w:tc>
          <w:tcPr>
            <w:tcW w:w="3435" w:type="dxa"/>
            <w:tcBorders>
              <w:tl2br w:val="nil"/>
              <w:tr2bl w:val="nil"/>
            </w:tcBorders>
            <w:noWrap/>
            <w:vAlign w:val="center"/>
          </w:tcPr>
          <w:p w14:paraId="5A870E26" w14:textId="77777777" w:rsidR="00DD0F01" w:rsidRDefault="00DD0F01">
            <w:pPr>
              <w:jc w:val="center"/>
              <w:rPr>
                <w:rFonts w:ascii="Times New Roman" w:hAnsi="Times New Roman" w:cs="Times New Roman"/>
                <w:color w:val="000000" w:themeColor="text1"/>
                <w:sz w:val="18"/>
                <w:szCs w:val="18"/>
                <w:shd w:val="clear" w:color="auto" w:fill="FFFFFF"/>
              </w:rPr>
            </w:pPr>
          </w:p>
        </w:tc>
        <w:tc>
          <w:tcPr>
            <w:tcW w:w="1852" w:type="dxa"/>
            <w:tcBorders>
              <w:tl2br w:val="nil"/>
              <w:tr2bl w:val="nil"/>
            </w:tcBorders>
            <w:noWrap/>
            <w:vAlign w:val="center"/>
          </w:tcPr>
          <w:p w14:paraId="334F9FFB" w14:textId="77777777" w:rsidR="00DD0F01" w:rsidRDefault="00000000">
            <w:pPr>
              <w:jc w:val="center"/>
              <w:rPr>
                <w:rFonts w:ascii="Times New Roman" w:hAnsi="Times New Roman" w:cs="Times New Roman"/>
                <w:color w:val="000000" w:themeColor="text1"/>
                <w:sz w:val="18"/>
                <w:szCs w:val="18"/>
                <w:shd w:val="clear" w:color="auto" w:fill="FFFFFF"/>
              </w:rPr>
            </w:pPr>
            <w:r>
              <w:rPr>
                <w:rFonts w:ascii="Times New Roman" w:hAnsi="Times New Roman" w:cs="Times New Roman" w:hint="eastAsia"/>
                <w:color w:val="000000" w:themeColor="text1"/>
                <w:sz w:val="18"/>
                <w:szCs w:val="18"/>
                <w:shd w:val="clear" w:color="auto" w:fill="FFFFFF"/>
              </w:rPr>
              <w:t>0.14</w:t>
            </w:r>
          </w:p>
        </w:tc>
        <w:tc>
          <w:tcPr>
            <w:tcW w:w="1113" w:type="dxa"/>
            <w:tcBorders>
              <w:tl2br w:val="nil"/>
              <w:tr2bl w:val="nil"/>
            </w:tcBorders>
            <w:noWrap/>
            <w:vAlign w:val="center"/>
          </w:tcPr>
          <w:p w14:paraId="32610505" w14:textId="77777777" w:rsidR="00DD0F01" w:rsidRDefault="00000000">
            <w:pPr>
              <w:jc w:val="center"/>
              <w:rPr>
                <w:rFonts w:ascii="Times New Roman" w:hAnsi="Times New Roman" w:cs="Times New Roman"/>
                <w:color w:val="000000" w:themeColor="text1"/>
                <w:sz w:val="18"/>
                <w:szCs w:val="18"/>
                <w:shd w:val="clear" w:color="auto" w:fill="FFFFFF"/>
              </w:rPr>
            </w:pPr>
            <w:r>
              <w:rPr>
                <w:rFonts w:ascii="Times New Roman" w:hAnsi="Times New Roman" w:cs="Times New Roman" w:hint="eastAsia"/>
                <w:color w:val="000000" w:themeColor="text1"/>
                <w:sz w:val="18"/>
                <w:szCs w:val="18"/>
                <w:shd w:val="clear" w:color="auto" w:fill="FFFFFF"/>
              </w:rPr>
              <w:t>0.119</w:t>
            </w:r>
          </w:p>
        </w:tc>
        <w:tc>
          <w:tcPr>
            <w:tcW w:w="1220" w:type="dxa"/>
            <w:tcBorders>
              <w:tl2br w:val="nil"/>
              <w:tr2bl w:val="nil"/>
            </w:tcBorders>
            <w:noWrap/>
            <w:vAlign w:val="center"/>
          </w:tcPr>
          <w:p w14:paraId="0281A7B7" w14:textId="77777777" w:rsidR="00DD0F01" w:rsidRDefault="00000000">
            <w:pPr>
              <w:jc w:val="center"/>
              <w:rPr>
                <w:rFonts w:ascii="Times New Roman" w:hAnsi="Times New Roman" w:cs="Times New Roman"/>
                <w:color w:val="000000" w:themeColor="text1"/>
                <w:sz w:val="18"/>
                <w:szCs w:val="18"/>
                <w:shd w:val="clear" w:color="auto" w:fill="FFFFFF"/>
              </w:rPr>
            </w:pPr>
            <w:r>
              <w:rPr>
                <w:rFonts w:ascii="Times New Roman" w:hAnsi="Times New Roman" w:cs="Times New Roman" w:hint="eastAsia"/>
                <w:color w:val="000000" w:themeColor="text1"/>
                <w:sz w:val="18"/>
                <w:szCs w:val="18"/>
                <w:shd w:val="clear" w:color="auto" w:fill="FFFFFF"/>
              </w:rPr>
              <w:t>0.095</w:t>
            </w:r>
          </w:p>
        </w:tc>
        <w:tc>
          <w:tcPr>
            <w:tcW w:w="902" w:type="dxa"/>
            <w:tcBorders>
              <w:tl2br w:val="nil"/>
              <w:tr2bl w:val="nil"/>
            </w:tcBorders>
            <w:noWrap/>
            <w:vAlign w:val="center"/>
          </w:tcPr>
          <w:p w14:paraId="045E0DE7" w14:textId="77777777" w:rsidR="00DD0F01" w:rsidRDefault="00000000">
            <w:pPr>
              <w:jc w:val="center"/>
              <w:rPr>
                <w:rFonts w:ascii="Times New Roman" w:hAnsi="Times New Roman" w:cs="Times New Roman"/>
                <w:color w:val="000000" w:themeColor="text1"/>
                <w:sz w:val="18"/>
                <w:szCs w:val="18"/>
                <w:shd w:val="clear" w:color="auto" w:fill="FFFFFF"/>
              </w:rPr>
            </w:pPr>
            <w:r>
              <w:rPr>
                <w:rFonts w:ascii="Times New Roman" w:hAnsi="Times New Roman" w:cs="Times New Roman" w:hint="eastAsia"/>
                <w:color w:val="000000" w:themeColor="text1"/>
                <w:sz w:val="18"/>
                <w:szCs w:val="18"/>
                <w:shd w:val="clear" w:color="auto" w:fill="FFFFFF"/>
              </w:rPr>
              <w:t>0.089</w:t>
            </w:r>
          </w:p>
        </w:tc>
      </w:tr>
      <w:tr w:rsidR="00DD0F01" w14:paraId="62248736" w14:textId="77777777">
        <w:trPr>
          <w:trHeight w:val="288"/>
          <w:jc w:val="center"/>
        </w:trPr>
        <w:tc>
          <w:tcPr>
            <w:tcW w:w="3435" w:type="dxa"/>
            <w:tcBorders>
              <w:tl2br w:val="nil"/>
              <w:tr2bl w:val="nil"/>
            </w:tcBorders>
            <w:noWrap/>
            <w:vAlign w:val="center"/>
          </w:tcPr>
          <w:p w14:paraId="2E76D526" w14:textId="77777777" w:rsidR="00DD0F01" w:rsidRDefault="00DD0F01">
            <w:pPr>
              <w:jc w:val="center"/>
              <w:rPr>
                <w:rFonts w:ascii="Times New Roman" w:hAnsi="Times New Roman" w:cs="Times New Roman"/>
                <w:color w:val="000000" w:themeColor="text1"/>
                <w:sz w:val="18"/>
                <w:szCs w:val="18"/>
                <w:shd w:val="clear" w:color="auto" w:fill="FFFFFF"/>
              </w:rPr>
            </w:pPr>
          </w:p>
        </w:tc>
        <w:tc>
          <w:tcPr>
            <w:tcW w:w="1852" w:type="dxa"/>
            <w:tcBorders>
              <w:tl2br w:val="nil"/>
              <w:tr2bl w:val="nil"/>
            </w:tcBorders>
            <w:noWrap/>
            <w:vAlign w:val="center"/>
          </w:tcPr>
          <w:p w14:paraId="11845930" w14:textId="77777777" w:rsidR="00DD0F01" w:rsidRDefault="00000000">
            <w:pPr>
              <w:jc w:val="center"/>
              <w:rPr>
                <w:rFonts w:ascii="Times New Roman" w:hAnsi="Times New Roman" w:cs="Times New Roman"/>
                <w:color w:val="000000" w:themeColor="text1"/>
                <w:sz w:val="18"/>
                <w:szCs w:val="18"/>
                <w:shd w:val="clear" w:color="auto" w:fill="FFFFFF"/>
              </w:rPr>
            </w:pPr>
            <w:r>
              <w:rPr>
                <w:rFonts w:ascii="Times New Roman" w:hAnsi="Times New Roman" w:cs="Times New Roman" w:hint="eastAsia"/>
                <w:color w:val="000000" w:themeColor="text1"/>
                <w:sz w:val="18"/>
                <w:szCs w:val="18"/>
                <w:shd w:val="clear" w:color="auto" w:fill="FFFFFF"/>
              </w:rPr>
              <w:t>0.16</w:t>
            </w:r>
          </w:p>
        </w:tc>
        <w:tc>
          <w:tcPr>
            <w:tcW w:w="1113" w:type="dxa"/>
            <w:tcBorders>
              <w:tl2br w:val="nil"/>
              <w:tr2bl w:val="nil"/>
            </w:tcBorders>
            <w:noWrap/>
            <w:vAlign w:val="center"/>
          </w:tcPr>
          <w:p w14:paraId="07C8D09B" w14:textId="77777777" w:rsidR="00DD0F01" w:rsidRDefault="00000000">
            <w:pPr>
              <w:jc w:val="center"/>
              <w:rPr>
                <w:rFonts w:ascii="Times New Roman" w:hAnsi="Times New Roman" w:cs="Times New Roman"/>
                <w:color w:val="000000" w:themeColor="text1"/>
                <w:sz w:val="18"/>
                <w:szCs w:val="18"/>
                <w:shd w:val="clear" w:color="auto" w:fill="FFFFFF"/>
              </w:rPr>
            </w:pPr>
            <w:r>
              <w:rPr>
                <w:rFonts w:ascii="Times New Roman" w:hAnsi="Times New Roman" w:cs="Times New Roman" w:hint="eastAsia"/>
                <w:color w:val="000000" w:themeColor="text1"/>
                <w:sz w:val="18"/>
                <w:szCs w:val="18"/>
                <w:shd w:val="clear" w:color="auto" w:fill="FFFFFF"/>
              </w:rPr>
              <w:t>0.119</w:t>
            </w:r>
          </w:p>
        </w:tc>
        <w:tc>
          <w:tcPr>
            <w:tcW w:w="1220" w:type="dxa"/>
            <w:tcBorders>
              <w:tl2br w:val="nil"/>
              <w:tr2bl w:val="nil"/>
            </w:tcBorders>
            <w:noWrap/>
            <w:vAlign w:val="center"/>
          </w:tcPr>
          <w:p w14:paraId="7C81CD13" w14:textId="77777777" w:rsidR="00DD0F01" w:rsidRDefault="00000000">
            <w:pPr>
              <w:jc w:val="center"/>
              <w:rPr>
                <w:rFonts w:ascii="Times New Roman" w:hAnsi="Times New Roman" w:cs="Times New Roman"/>
                <w:color w:val="000000" w:themeColor="text1"/>
                <w:sz w:val="18"/>
                <w:szCs w:val="18"/>
                <w:shd w:val="clear" w:color="auto" w:fill="FFFFFF"/>
              </w:rPr>
            </w:pPr>
            <w:r>
              <w:rPr>
                <w:rFonts w:ascii="Times New Roman" w:hAnsi="Times New Roman" w:cs="Times New Roman" w:hint="eastAsia"/>
                <w:color w:val="000000" w:themeColor="text1"/>
                <w:sz w:val="18"/>
                <w:szCs w:val="18"/>
                <w:shd w:val="clear" w:color="auto" w:fill="FFFFFF"/>
              </w:rPr>
              <w:t>0.095</w:t>
            </w:r>
          </w:p>
        </w:tc>
        <w:tc>
          <w:tcPr>
            <w:tcW w:w="902" w:type="dxa"/>
            <w:tcBorders>
              <w:tl2br w:val="nil"/>
              <w:tr2bl w:val="nil"/>
            </w:tcBorders>
            <w:noWrap/>
            <w:vAlign w:val="center"/>
          </w:tcPr>
          <w:p w14:paraId="7CD1DD36" w14:textId="77777777" w:rsidR="00DD0F01" w:rsidRDefault="00000000">
            <w:pPr>
              <w:jc w:val="center"/>
              <w:rPr>
                <w:rFonts w:ascii="Times New Roman" w:hAnsi="Times New Roman" w:cs="Times New Roman"/>
                <w:color w:val="000000" w:themeColor="text1"/>
                <w:sz w:val="18"/>
                <w:szCs w:val="18"/>
                <w:shd w:val="clear" w:color="auto" w:fill="FFFFFF"/>
              </w:rPr>
            </w:pPr>
            <w:r>
              <w:rPr>
                <w:rFonts w:ascii="Times New Roman" w:hAnsi="Times New Roman" w:cs="Times New Roman" w:hint="eastAsia"/>
                <w:color w:val="000000" w:themeColor="text1"/>
                <w:sz w:val="18"/>
                <w:szCs w:val="18"/>
                <w:shd w:val="clear" w:color="auto" w:fill="FFFFFF"/>
              </w:rPr>
              <w:t>0.089</w:t>
            </w:r>
          </w:p>
        </w:tc>
      </w:tr>
      <w:tr w:rsidR="00DD0F01" w14:paraId="56FE19A7" w14:textId="77777777">
        <w:trPr>
          <w:trHeight w:val="288"/>
          <w:jc w:val="center"/>
        </w:trPr>
        <w:tc>
          <w:tcPr>
            <w:tcW w:w="3435" w:type="dxa"/>
            <w:tcBorders>
              <w:tl2br w:val="nil"/>
              <w:tr2bl w:val="nil"/>
            </w:tcBorders>
            <w:noWrap/>
            <w:vAlign w:val="center"/>
          </w:tcPr>
          <w:p w14:paraId="66B2F5B1" w14:textId="77777777" w:rsidR="00DD0F01" w:rsidRDefault="00DD0F01">
            <w:pPr>
              <w:jc w:val="center"/>
              <w:rPr>
                <w:rFonts w:ascii="Times New Roman" w:hAnsi="Times New Roman" w:cs="Times New Roman"/>
                <w:color w:val="000000" w:themeColor="text1"/>
                <w:sz w:val="18"/>
                <w:szCs w:val="18"/>
                <w:shd w:val="clear" w:color="auto" w:fill="FFFFFF"/>
              </w:rPr>
            </w:pPr>
          </w:p>
        </w:tc>
        <w:tc>
          <w:tcPr>
            <w:tcW w:w="1852" w:type="dxa"/>
            <w:tcBorders>
              <w:tl2br w:val="nil"/>
              <w:tr2bl w:val="nil"/>
            </w:tcBorders>
            <w:noWrap/>
            <w:vAlign w:val="center"/>
          </w:tcPr>
          <w:p w14:paraId="1BEF74F1" w14:textId="77777777" w:rsidR="00DD0F01" w:rsidRDefault="00000000">
            <w:pPr>
              <w:jc w:val="center"/>
              <w:rPr>
                <w:rFonts w:ascii="Times New Roman" w:hAnsi="Times New Roman" w:cs="Times New Roman"/>
                <w:color w:val="000000" w:themeColor="text1"/>
                <w:sz w:val="18"/>
                <w:szCs w:val="18"/>
                <w:shd w:val="clear" w:color="auto" w:fill="FFFFFF"/>
              </w:rPr>
            </w:pPr>
            <w:r>
              <w:rPr>
                <w:rFonts w:ascii="Times New Roman" w:hAnsi="Times New Roman" w:cs="Times New Roman" w:hint="eastAsia"/>
                <w:color w:val="000000" w:themeColor="text1"/>
                <w:sz w:val="18"/>
                <w:szCs w:val="18"/>
                <w:shd w:val="clear" w:color="auto" w:fill="FFFFFF"/>
              </w:rPr>
              <w:t>0.18</w:t>
            </w:r>
          </w:p>
        </w:tc>
        <w:tc>
          <w:tcPr>
            <w:tcW w:w="1113" w:type="dxa"/>
            <w:tcBorders>
              <w:tl2br w:val="nil"/>
              <w:tr2bl w:val="nil"/>
            </w:tcBorders>
            <w:noWrap/>
            <w:vAlign w:val="center"/>
          </w:tcPr>
          <w:p w14:paraId="1C7FDF95" w14:textId="77777777" w:rsidR="00DD0F01" w:rsidRDefault="00000000">
            <w:pPr>
              <w:jc w:val="center"/>
              <w:rPr>
                <w:rFonts w:ascii="Times New Roman" w:hAnsi="Times New Roman" w:cs="Times New Roman"/>
                <w:color w:val="000000" w:themeColor="text1"/>
                <w:sz w:val="18"/>
                <w:szCs w:val="18"/>
                <w:shd w:val="clear" w:color="auto" w:fill="FFFFFF"/>
              </w:rPr>
            </w:pPr>
            <w:r>
              <w:rPr>
                <w:rFonts w:ascii="Times New Roman" w:hAnsi="Times New Roman" w:cs="Times New Roman" w:hint="eastAsia"/>
                <w:color w:val="000000" w:themeColor="text1"/>
                <w:sz w:val="18"/>
                <w:szCs w:val="18"/>
                <w:shd w:val="clear" w:color="auto" w:fill="FFFFFF"/>
              </w:rPr>
              <w:t>0.119</w:t>
            </w:r>
          </w:p>
        </w:tc>
        <w:tc>
          <w:tcPr>
            <w:tcW w:w="1220" w:type="dxa"/>
            <w:tcBorders>
              <w:tl2br w:val="nil"/>
              <w:tr2bl w:val="nil"/>
            </w:tcBorders>
            <w:noWrap/>
            <w:vAlign w:val="center"/>
          </w:tcPr>
          <w:p w14:paraId="14F0F14D" w14:textId="77777777" w:rsidR="00DD0F01" w:rsidRDefault="00000000">
            <w:pPr>
              <w:jc w:val="center"/>
              <w:rPr>
                <w:rFonts w:ascii="Times New Roman" w:hAnsi="Times New Roman" w:cs="Times New Roman"/>
                <w:color w:val="000000" w:themeColor="text1"/>
                <w:sz w:val="18"/>
                <w:szCs w:val="18"/>
                <w:shd w:val="clear" w:color="auto" w:fill="FFFFFF"/>
              </w:rPr>
            </w:pPr>
            <w:r>
              <w:rPr>
                <w:rFonts w:ascii="Times New Roman" w:hAnsi="Times New Roman" w:cs="Times New Roman" w:hint="eastAsia"/>
                <w:color w:val="000000" w:themeColor="text1"/>
                <w:sz w:val="18"/>
                <w:szCs w:val="18"/>
                <w:shd w:val="clear" w:color="auto" w:fill="FFFFFF"/>
              </w:rPr>
              <w:t>0.094</w:t>
            </w:r>
          </w:p>
        </w:tc>
        <w:tc>
          <w:tcPr>
            <w:tcW w:w="902" w:type="dxa"/>
            <w:tcBorders>
              <w:tl2br w:val="nil"/>
              <w:tr2bl w:val="nil"/>
            </w:tcBorders>
            <w:noWrap/>
            <w:vAlign w:val="center"/>
          </w:tcPr>
          <w:p w14:paraId="11D5F035" w14:textId="77777777" w:rsidR="00DD0F01" w:rsidRDefault="00000000">
            <w:pPr>
              <w:jc w:val="center"/>
              <w:rPr>
                <w:rFonts w:ascii="Times New Roman" w:hAnsi="Times New Roman" w:cs="Times New Roman"/>
                <w:color w:val="000000" w:themeColor="text1"/>
                <w:sz w:val="18"/>
                <w:szCs w:val="18"/>
                <w:shd w:val="clear" w:color="auto" w:fill="FFFFFF"/>
              </w:rPr>
            </w:pPr>
            <w:r>
              <w:rPr>
                <w:rFonts w:ascii="Times New Roman" w:hAnsi="Times New Roman" w:cs="Times New Roman" w:hint="eastAsia"/>
                <w:color w:val="000000" w:themeColor="text1"/>
                <w:sz w:val="18"/>
                <w:szCs w:val="18"/>
                <w:shd w:val="clear" w:color="auto" w:fill="FFFFFF"/>
              </w:rPr>
              <w:t>0.089</w:t>
            </w:r>
          </w:p>
        </w:tc>
      </w:tr>
      <w:tr w:rsidR="00DD0F01" w14:paraId="04A7057B" w14:textId="77777777">
        <w:trPr>
          <w:trHeight w:val="288"/>
          <w:jc w:val="center"/>
        </w:trPr>
        <w:tc>
          <w:tcPr>
            <w:tcW w:w="3435" w:type="dxa"/>
            <w:tcBorders>
              <w:tl2br w:val="nil"/>
              <w:tr2bl w:val="nil"/>
            </w:tcBorders>
            <w:noWrap/>
            <w:vAlign w:val="center"/>
          </w:tcPr>
          <w:p w14:paraId="147DD324" w14:textId="77777777" w:rsidR="00DD0F01" w:rsidRDefault="00DD0F01">
            <w:pPr>
              <w:jc w:val="center"/>
              <w:rPr>
                <w:rFonts w:ascii="Times New Roman" w:hAnsi="Times New Roman" w:cs="Times New Roman"/>
                <w:color w:val="000000" w:themeColor="text1"/>
                <w:sz w:val="18"/>
                <w:szCs w:val="18"/>
                <w:shd w:val="clear" w:color="auto" w:fill="FFFFFF"/>
              </w:rPr>
            </w:pPr>
          </w:p>
        </w:tc>
        <w:tc>
          <w:tcPr>
            <w:tcW w:w="1852" w:type="dxa"/>
            <w:tcBorders>
              <w:tl2br w:val="nil"/>
              <w:tr2bl w:val="nil"/>
            </w:tcBorders>
            <w:noWrap/>
            <w:vAlign w:val="center"/>
          </w:tcPr>
          <w:p w14:paraId="75EB9D4C" w14:textId="77777777" w:rsidR="00DD0F01" w:rsidRDefault="00000000">
            <w:pPr>
              <w:jc w:val="center"/>
              <w:rPr>
                <w:rFonts w:ascii="Times New Roman" w:hAnsi="Times New Roman" w:cs="Times New Roman"/>
                <w:color w:val="000000" w:themeColor="text1"/>
                <w:sz w:val="18"/>
                <w:szCs w:val="18"/>
                <w:shd w:val="clear" w:color="auto" w:fill="FFFFFF"/>
              </w:rPr>
            </w:pPr>
            <w:r>
              <w:rPr>
                <w:rFonts w:ascii="Times New Roman" w:hAnsi="Times New Roman" w:cs="Times New Roman" w:hint="eastAsia"/>
                <w:color w:val="000000" w:themeColor="text1"/>
                <w:sz w:val="18"/>
                <w:szCs w:val="18"/>
                <w:shd w:val="clear" w:color="auto" w:fill="FFFFFF"/>
              </w:rPr>
              <w:t>0.2</w:t>
            </w:r>
          </w:p>
        </w:tc>
        <w:tc>
          <w:tcPr>
            <w:tcW w:w="1113" w:type="dxa"/>
            <w:tcBorders>
              <w:tl2br w:val="nil"/>
              <w:tr2bl w:val="nil"/>
            </w:tcBorders>
            <w:noWrap/>
            <w:vAlign w:val="center"/>
          </w:tcPr>
          <w:p w14:paraId="2462E3BC" w14:textId="77777777" w:rsidR="00DD0F01" w:rsidRDefault="00000000">
            <w:pPr>
              <w:jc w:val="center"/>
              <w:rPr>
                <w:rFonts w:ascii="Times New Roman" w:hAnsi="Times New Roman" w:cs="Times New Roman"/>
                <w:color w:val="000000" w:themeColor="text1"/>
                <w:sz w:val="18"/>
                <w:szCs w:val="18"/>
                <w:shd w:val="clear" w:color="auto" w:fill="FFFFFF"/>
              </w:rPr>
            </w:pPr>
            <w:r>
              <w:rPr>
                <w:rFonts w:ascii="Times New Roman" w:hAnsi="Times New Roman" w:cs="Times New Roman" w:hint="eastAsia"/>
                <w:color w:val="000000" w:themeColor="text1"/>
                <w:sz w:val="18"/>
                <w:szCs w:val="18"/>
                <w:shd w:val="clear" w:color="auto" w:fill="FFFFFF"/>
              </w:rPr>
              <w:t>0.119</w:t>
            </w:r>
          </w:p>
        </w:tc>
        <w:tc>
          <w:tcPr>
            <w:tcW w:w="1220" w:type="dxa"/>
            <w:tcBorders>
              <w:tl2br w:val="nil"/>
              <w:tr2bl w:val="nil"/>
            </w:tcBorders>
            <w:noWrap/>
            <w:vAlign w:val="center"/>
          </w:tcPr>
          <w:p w14:paraId="136ADD8F" w14:textId="77777777" w:rsidR="00DD0F01" w:rsidRDefault="00000000">
            <w:pPr>
              <w:jc w:val="center"/>
              <w:rPr>
                <w:rFonts w:ascii="Times New Roman" w:hAnsi="Times New Roman" w:cs="Times New Roman"/>
                <w:color w:val="000000" w:themeColor="text1"/>
                <w:sz w:val="18"/>
                <w:szCs w:val="18"/>
                <w:shd w:val="clear" w:color="auto" w:fill="FFFFFF"/>
              </w:rPr>
            </w:pPr>
            <w:r>
              <w:rPr>
                <w:rFonts w:ascii="Times New Roman" w:hAnsi="Times New Roman" w:cs="Times New Roman" w:hint="eastAsia"/>
                <w:color w:val="000000" w:themeColor="text1"/>
                <w:sz w:val="18"/>
                <w:szCs w:val="18"/>
                <w:shd w:val="clear" w:color="auto" w:fill="FFFFFF"/>
              </w:rPr>
              <w:t>0.094</w:t>
            </w:r>
          </w:p>
        </w:tc>
        <w:tc>
          <w:tcPr>
            <w:tcW w:w="902" w:type="dxa"/>
            <w:tcBorders>
              <w:tl2br w:val="nil"/>
              <w:tr2bl w:val="nil"/>
            </w:tcBorders>
            <w:noWrap/>
            <w:vAlign w:val="center"/>
          </w:tcPr>
          <w:p w14:paraId="56FD05AB" w14:textId="77777777" w:rsidR="00DD0F01" w:rsidRDefault="00000000">
            <w:pPr>
              <w:jc w:val="center"/>
              <w:rPr>
                <w:rFonts w:ascii="Times New Roman" w:hAnsi="Times New Roman" w:cs="Times New Roman"/>
                <w:color w:val="000000" w:themeColor="text1"/>
                <w:sz w:val="18"/>
                <w:szCs w:val="18"/>
                <w:shd w:val="clear" w:color="auto" w:fill="FFFFFF"/>
              </w:rPr>
            </w:pPr>
            <w:r>
              <w:rPr>
                <w:rFonts w:ascii="Times New Roman" w:hAnsi="Times New Roman" w:cs="Times New Roman" w:hint="eastAsia"/>
                <w:color w:val="000000" w:themeColor="text1"/>
                <w:sz w:val="18"/>
                <w:szCs w:val="18"/>
                <w:shd w:val="clear" w:color="auto" w:fill="FFFFFF"/>
              </w:rPr>
              <w:t>0.089</w:t>
            </w:r>
          </w:p>
        </w:tc>
      </w:tr>
      <w:tr w:rsidR="00DD0F01" w14:paraId="455B3B68" w14:textId="77777777">
        <w:trPr>
          <w:trHeight w:val="288"/>
          <w:jc w:val="center"/>
        </w:trPr>
        <w:tc>
          <w:tcPr>
            <w:tcW w:w="3435" w:type="dxa"/>
            <w:tcBorders>
              <w:tl2br w:val="nil"/>
              <w:tr2bl w:val="nil"/>
            </w:tcBorders>
            <w:noWrap/>
            <w:vAlign w:val="center"/>
          </w:tcPr>
          <w:p w14:paraId="0F4BBB51" w14:textId="77777777" w:rsidR="00DD0F01" w:rsidRDefault="00000000">
            <w:pPr>
              <w:jc w:val="center"/>
              <w:rPr>
                <w:rFonts w:ascii="Times New Roman" w:hAnsi="Times New Roman" w:cs="Times New Roman"/>
                <w:color w:val="000000" w:themeColor="text1"/>
                <w:sz w:val="18"/>
                <w:szCs w:val="18"/>
                <w:shd w:val="clear" w:color="auto" w:fill="FFFFFF"/>
              </w:rPr>
            </w:pPr>
            <w:r>
              <w:rPr>
                <w:rFonts w:ascii="Times New Roman" w:hAnsi="Times New Roman" w:cs="Times New Roman" w:hint="eastAsia"/>
                <w:color w:val="000000" w:themeColor="text1"/>
                <w:sz w:val="18"/>
                <w:szCs w:val="18"/>
                <w:shd w:val="clear" w:color="auto" w:fill="FFFFFF"/>
              </w:rPr>
              <w:t>压缩失真</w:t>
            </w:r>
          </w:p>
        </w:tc>
        <w:tc>
          <w:tcPr>
            <w:tcW w:w="1852" w:type="dxa"/>
            <w:tcBorders>
              <w:tl2br w:val="nil"/>
              <w:tr2bl w:val="nil"/>
            </w:tcBorders>
            <w:noWrap/>
            <w:vAlign w:val="center"/>
          </w:tcPr>
          <w:p w14:paraId="25A8B226" w14:textId="77777777" w:rsidR="00DD0F01" w:rsidRDefault="00000000">
            <w:pPr>
              <w:jc w:val="center"/>
              <w:rPr>
                <w:rFonts w:ascii="Times New Roman" w:hAnsi="Times New Roman" w:cs="Times New Roman"/>
                <w:color w:val="000000" w:themeColor="text1"/>
                <w:sz w:val="18"/>
                <w:szCs w:val="18"/>
                <w:shd w:val="clear" w:color="auto" w:fill="FFFFFF"/>
              </w:rPr>
            </w:pPr>
            <w:r>
              <w:rPr>
                <w:rFonts w:ascii="Times New Roman" w:hAnsi="Times New Roman" w:cs="Times New Roman" w:hint="eastAsia"/>
                <w:color w:val="000000" w:themeColor="text1"/>
                <w:sz w:val="18"/>
                <w:szCs w:val="18"/>
                <w:shd w:val="clear" w:color="auto" w:fill="FFFFFF"/>
              </w:rPr>
              <w:t>100</w:t>
            </w:r>
          </w:p>
        </w:tc>
        <w:tc>
          <w:tcPr>
            <w:tcW w:w="1113" w:type="dxa"/>
            <w:tcBorders>
              <w:tl2br w:val="nil"/>
              <w:tr2bl w:val="nil"/>
            </w:tcBorders>
            <w:noWrap/>
            <w:vAlign w:val="center"/>
          </w:tcPr>
          <w:p w14:paraId="3BC5FDDB" w14:textId="77777777" w:rsidR="00DD0F01" w:rsidRDefault="00000000">
            <w:pPr>
              <w:jc w:val="center"/>
              <w:rPr>
                <w:rFonts w:ascii="Times New Roman" w:hAnsi="Times New Roman" w:cs="Times New Roman"/>
                <w:color w:val="000000" w:themeColor="text1"/>
                <w:sz w:val="18"/>
                <w:szCs w:val="18"/>
                <w:shd w:val="clear" w:color="auto" w:fill="FFFFFF"/>
              </w:rPr>
            </w:pPr>
            <w:r>
              <w:rPr>
                <w:rFonts w:ascii="Times New Roman" w:hAnsi="Times New Roman" w:cs="Times New Roman" w:hint="eastAsia"/>
                <w:color w:val="000000" w:themeColor="text1"/>
                <w:sz w:val="18"/>
                <w:szCs w:val="18"/>
                <w:shd w:val="clear" w:color="auto" w:fill="FFFFFF"/>
              </w:rPr>
              <w:t>0.945</w:t>
            </w:r>
          </w:p>
        </w:tc>
        <w:tc>
          <w:tcPr>
            <w:tcW w:w="1220" w:type="dxa"/>
            <w:tcBorders>
              <w:tl2br w:val="nil"/>
              <w:tr2bl w:val="nil"/>
            </w:tcBorders>
            <w:noWrap/>
            <w:vAlign w:val="center"/>
          </w:tcPr>
          <w:p w14:paraId="7EC7E351" w14:textId="77777777" w:rsidR="00DD0F01" w:rsidRDefault="00000000">
            <w:pPr>
              <w:jc w:val="center"/>
              <w:rPr>
                <w:rFonts w:ascii="Times New Roman" w:hAnsi="Times New Roman" w:cs="Times New Roman"/>
                <w:color w:val="000000" w:themeColor="text1"/>
                <w:sz w:val="18"/>
                <w:szCs w:val="18"/>
                <w:shd w:val="clear" w:color="auto" w:fill="FFFFFF"/>
              </w:rPr>
            </w:pPr>
            <w:r>
              <w:rPr>
                <w:rFonts w:ascii="Times New Roman" w:hAnsi="Times New Roman" w:cs="Times New Roman" w:hint="eastAsia"/>
                <w:color w:val="000000" w:themeColor="text1"/>
                <w:sz w:val="18"/>
                <w:szCs w:val="18"/>
                <w:shd w:val="clear" w:color="auto" w:fill="FFFFFF"/>
              </w:rPr>
              <w:t>0.940</w:t>
            </w:r>
          </w:p>
        </w:tc>
        <w:tc>
          <w:tcPr>
            <w:tcW w:w="902" w:type="dxa"/>
            <w:tcBorders>
              <w:tl2br w:val="nil"/>
              <w:tr2bl w:val="nil"/>
            </w:tcBorders>
            <w:noWrap/>
            <w:vAlign w:val="center"/>
          </w:tcPr>
          <w:p w14:paraId="7D9D5767" w14:textId="77777777" w:rsidR="00DD0F01" w:rsidRDefault="00000000">
            <w:pPr>
              <w:jc w:val="center"/>
              <w:rPr>
                <w:rFonts w:ascii="Times New Roman" w:hAnsi="Times New Roman" w:cs="Times New Roman"/>
                <w:color w:val="000000" w:themeColor="text1"/>
                <w:sz w:val="18"/>
                <w:szCs w:val="18"/>
                <w:shd w:val="clear" w:color="auto" w:fill="FFFFFF"/>
              </w:rPr>
            </w:pPr>
            <w:r>
              <w:rPr>
                <w:rFonts w:ascii="Times New Roman" w:hAnsi="Times New Roman" w:cs="Times New Roman" w:hint="eastAsia"/>
                <w:color w:val="000000" w:themeColor="text1"/>
                <w:sz w:val="18"/>
                <w:szCs w:val="18"/>
                <w:shd w:val="clear" w:color="auto" w:fill="FFFFFF"/>
              </w:rPr>
              <w:t>0.943</w:t>
            </w:r>
          </w:p>
        </w:tc>
      </w:tr>
      <w:tr w:rsidR="00DD0F01" w14:paraId="743F0806" w14:textId="77777777">
        <w:trPr>
          <w:trHeight w:val="288"/>
          <w:jc w:val="center"/>
        </w:trPr>
        <w:tc>
          <w:tcPr>
            <w:tcW w:w="3435" w:type="dxa"/>
            <w:tcBorders>
              <w:tl2br w:val="nil"/>
              <w:tr2bl w:val="nil"/>
            </w:tcBorders>
            <w:noWrap/>
            <w:vAlign w:val="center"/>
          </w:tcPr>
          <w:p w14:paraId="4DA6F7A2" w14:textId="77777777" w:rsidR="00DD0F01" w:rsidRDefault="00DD0F01">
            <w:pPr>
              <w:jc w:val="center"/>
              <w:rPr>
                <w:rFonts w:ascii="Times New Roman" w:hAnsi="Times New Roman" w:cs="Times New Roman"/>
                <w:color w:val="000000" w:themeColor="text1"/>
                <w:sz w:val="18"/>
                <w:szCs w:val="18"/>
                <w:shd w:val="clear" w:color="auto" w:fill="FFFFFF"/>
              </w:rPr>
            </w:pPr>
          </w:p>
        </w:tc>
        <w:tc>
          <w:tcPr>
            <w:tcW w:w="1852" w:type="dxa"/>
            <w:tcBorders>
              <w:tl2br w:val="nil"/>
              <w:tr2bl w:val="nil"/>
            </w:tcBorders>
            <w:noWrap/>
            <w:vAlign w:val="center"/>
          </w:tcPr>
          <w:p w14:paraId="312D0197" w14:textId="77777777" w:rsidR="00DD0F01" w:rsidRDefault="00000000">
            <w:pPr>
              <w:jc w:val="center"/>
              <w:rPr>
                <w:rFonts w:ascii="Times New Roman" w:hAnsi="Times New Roman" w:cs="Times New Roman"/>
                <w:color w:val="000000" w:themeColor="text1"/>
                <w:sz w:val="18"/>
                <w:szCs w:val="18"/>
                <w:shd w:val="clear" w:color="auto" w:fill="FFFFFF"/>
              </w:rPr>
            </w:pPr>
            <w:r>
              <w:rPr>
                <w:rFonts w:ascii="Times New Roman" w:hAnsi="Times New Roman" w:cs="Times New Roman" w:hint="eastAsia"/>
                <w:color w:val="000000" w:themeColor="text1"/>
                <w:sz w:val="18"/>
                <w:szCs w:val="18"/>
                <w:shd w:val="clear" w:color="auto" w:fill="FFFFFF"/>
              </w:rPr>
              <w:t>90</w:t>
            </w:r>
          </w:p>
        </w:tc>
        <w:tc>
          <w:tcPr>
            <w:tcW w:w="1113" w:type="dxa"/>
            <w:tcBorders>
              <w:tl2br w:val="nil"/>
              <w:tr2bl w:val="nil"/>
            </w:tcBorders>
            <w:noWrap/>
            <w:vAlign w:val="center"/>
          </w:tcPr>
          <w:p w14:paraId="26BE3F72" w14:textId="77777777" w:rsidR="00DD0F01" w:rsidRDefault="00000000">
            <w:pPr>
              <w:jc w:val="center"/>
              <w:rPr>
                <w:rFonts w:ascii="Times New Roman" w:hAnsi="Times New Roman" w:cs="Times New Roman"/>
                <w:color w:val="000000" w:themeColor="text1"/>
                <w:sz w:val="18"/>
                <w:szCs w:val="18"/>
                <w:shd w:val="clear" w:color="auto" w:fill="FFFFFF"/>
              </w:rPr>
            </w:pPr>
            <w:r>
              <w:rPr>
                <w:rFonts w:ascii="Times New Roman" w:hAnsi="Times New Roman" w:cs="Times New Roman" w:hint="eastAsia"/>
                <w:color w:val="000000" w:themeColor="text1"/>
                <w:sz w:val="18"/>
                <w:szCs w:val="18"/>
                <w:shd w:val="clear" w:color="auto" w:fill="FFFFFF"/>
              </w:rPr>
              <w:t>0.944</w:t>
            </w:r>
          </w:p>
        </w:tc>
        <w:tc>
          <w:tcPr>
            <w:tcW w:w="1220" w:type="dxa"/>
            <w:tcBorders>
              <w:tl2br w:val="nil"/>
              <w:tr2bl w:val="nil"/>
            </w:tcBorders>
            <w:noWrap/>
            <w:vAlign w:val="center"/>
          </w:tcPr>
          <w:p w14:paraId="726F9A4B" w14:textId="77777777" w:rsidR="00DD0F01" w:rsidRDefault="00000000">
            <w:pPr>
              <w:jc w:val="center"/>
              <w:rPr>
                <w:rFonts w:ascii="Times New Roman" w:hAnsi="Times New Roman" w:cs="Times New Roman"/>
                <w:color w:val="000000" w:themeColor="text1"/>
                <w:sz w:val="18"/>
                <w:szCs w:val="18"/>
                <w:shd w:val="clear" w:color="auto" w:fill="FFFFFF"/>
              </w:rPr>
            </w:pPr>
            <w:r>
              <w:rPr>
                <w:rFonts w:ascii="Times New Roman" w:hAnsi="Times New Roman" w:cs="Times New Roman" w:hint="eastAsia"/>
                <w:color w:val="000000" w:themeColor="text1"/>
                <w:sz w:val="18"/>
                <w:szCs w:val="18"/>
                <w:shd w:val="clear" w:color="auto" w:fill="FFFFFF"/>
              </w:rPr>
              <w:t>0.940</w:t>
            </w:r>
          </w:p>
        </w:tc>
        <w:tc>
          <w:tcPr>
            <w:tcW w:w="902" w:type="dxa"/>
            <w:tcBorders>
              <w:tl2br w:val="nil"/>
              <w:tr2bl w:val="nil"/>
            </w:tcBorders>
            <w:noWrap/>
            <w:vAlign w:val="center"/>
          </w:tcPr>
          <w:p w14:paraId="5368BC4F" w14:textId="77777777" w:rsidR="00DD0F01" w:rsidRDefault="00000000">
            <w:pPr>
              <w:jc w:val="center"/>
              <w:rPr>
                <w:rFonts w:ascii="Times New Roman" w:hAnsi="Times New Roman" w:cs="Times New Roman"/>
                <w:color w:val="000000" w:themeColor="text1"/>
                <w:sz w:val="18"/>
                <w:szCs w:val="18"/>
                <w:shd w:val="clear" w:color="auto" w:fill="FFFFFF"/>
              </w:rPr>
            </w:pPr>
            <w:r>
              <w:rPr>
                <w:rFonts w:ascii="Times New Roman" w:hAnsi="Times New Roman" w:cs="Times New Roman" w:hint="eastAsia"/>
                <w:color w:val="000000" w:themeColor="text1"/>
                <w:sz w:val="18"/>
                <w:szCs w:val="18"/>
                <w:shd w:val="clear" w:color="auto" w:fill="FFFFFF"/>
              </w:rPr>
              <w:t>0.942</w:t>
            </w:r>
          </w:p>
        </w:tc>
      </w:tr>
      <w:tr w:rsidR="00DD0F01" w14:paraId="60A9E861" w14:textId="77777777">
        <w:trPr>
          <w:trHeight w:val="288"/>
          <w:jc w:val="center"/>
        </w:trPr>
        <w:tc>
          <w:tcPr>
            <w:tcW w:w="3435" w:type="dxa"/>
            <w:tcBorders>
              <w:tl2br w:val="nil"/>
              <w:tr2bl w:val="nil"/>
            </w:tcBorders>
            <w:noWrap/>
            <w:vAlign w:val="center"/>
          </w:tcPr>
          <w:p w14:paraId="7E71F794" w14:textId="77777777" w:rsidR="00DD0F01" w:rsidRDefault="00DD0F01">
            <w:pPr>
              <w:jc w:val="center"/>
              <w:rPr>
                <w:rFonts w:ascii="Times New Roman" w:hAnsi="Times New Roman" w:cs="Times New Roman"/>
                <w:color w:val="000000" w:themeColor="text1"/>
                <w:sz w:val="18"/>
                <w:szCs w:val="18"/>
                <w:shd w:val="clear" w:color="auto" w:fill="FFFFFF"/>
              </w:rPr>
            </w:pPr>
          </w:p>
        </w:tc>
        <w:tc>
          <w:tcPr>
            <w:tcW w:w="1852" w:type="dxa"/>
            <w:tcBorders>
              <w:tl2br w:val="nil"/>
              <w:tr2bl w:val="nil"/>
            </w:tcBorders>
            <w:noWrap/>
            <w:vAlign w:val="center"/>
          </w:tcPr>
          <w:p w14:paraId="05112EA2" w14:textId="77777777" w:rsidR="00DD0F01" w:rsidRDefault="00000000">
            <w:pPr>
              <w:jc w:val="center"/>
              <w:rPr>
                <w:rFonts w:ascii="Times New Roman" w:hAnsi="Times New Roman" w:cs="Times New Roman"/>
                <w:color w:val="000000" w:themeColor="text1"/>
                <w:sz w:val="18"/>
                <w:szCs w:val="18"/>
                <w:shd w:val="clear" w:color="auto" w:fill="FFFFFF"/>
              </w:rPr>
            </w:pPr>
            <w:r>
              <w:rPr>
                <w:rFonts w:ascii="Times New Roman" w:hAnsi="Times New Roman" w:cs="Times New Roman" w:hint="eastAsia"/>
                <w:color w:val="000000" w:themeColor="text1"/>
                <w:sz w:val="18"/>
                <w:szCs w:val="18"/>
                <w:shd w:val="clear" w:color="auto" w:fill="FFFFFF"/>
              </w:rPr>
              <w:t>80</w:t>
            </w:r>
          </w:p>
        </w:tc>
        <w:tc>
          <w:tcPr>
            <w:tcW w:w="1113" w:type="dxa"/>
            <w:tcBorders>
              <w:tl2br w:val="nil"/>
              <w:tr2bl w:val="nil"/>
            </w:tcBorders>
            <w:noWrap/>
            <w:vAlign w:val="center"/>
          </w:tcPr>
          <w:p w14:paraId="398A6841" w14:textId="77777777" w:rsidR="00DD0F01" w:rsidRDefault="00000000">
            <w:pPr>
              <w:jc w:val="center"/>
              <w:rPr>
                <w:rFonts w:ascii="Times New Roman" w:hAnsi="Times New Roman" w:cs="Times New Roman"/>
                <w:color w:val="000000" w:themeColor="text1"/>
                <w:sz w:val="18"/>
                <w:szCs w:val="18"/>
                <w:shd w:val="clear" w:color="auto" w:fill="FFFFFF"/>
              </w:rPr>
            </w:pPr>
            <w:r>
              <w:rPr>
                <w:rFonts w:ascii="Times New Roman" w:hAnsi="Times New Roman" w:cs="Times New Roman" w:hint="eastAsia"/>
                <w:color w:val="000000" w:themeColor="text1"/>
                <w:sz w:val="18"/>
                <w:szCs w:val="18"/>
                <w:shd w:val="clear" w:color="auto" w:fill="FFFFFF"/>
              </w:rPr>
              <w:t>0.944</w:t>
            </w:r>
          </w:p>
        </w:tc>
        <w:tc>
          <w:tcPr>
            <w:tcW w:w="1220" w:type="dxa"/>
            <w:tcBorders>
              <w:tl2br w:val="nil"/>
              <w:tr2bl w:val="nil"/>
            </w:tcBorders>
            <w:noWrap/>
            <w:vAlign w:val="center"/>
          </w:tcPr>
          <w:p w14:paraId="6B881FC3" w14:textId="77777777" w:rsidR="00DD0F01" w:rsidRDefault="00000000">
            <w:pPr>
              <w:jc w:val="center"/>
              <w:rPr>
                <w:rFonts w:ascii="Times New Roman" w:hAnsi="Times New Roman" w:cs="Times New Roman"/>
                <w:color w:val="000000" w:themeColor="text1"/>
                <w:sz w:val="18"/>
                <w:szCs w:val="18"/>
                <w:shd w:val="clear" w:color="auto" w:fill="FFFFFF"/>
              </w:rPr>
            </w:pPr>
            <w:r>
              <w:rPr>
                <w:rFonts w:ascii="Times New Roman" w:hAnsi="Times New Roman" w:cs="Times New Roman" w:hint="eastAsia"/>
                <w:color w:val="000000" w:themeColor="text1"/>
                <w:sz w:val="18"/>
                <w:szCs w:val="18"/>
                <w:shd w:val="clear" w:color="auto" w:fill="FFFFFF"/>
              </w:rPr>
              <w:t>0.939</w:t>
            </w:r>
          </w:p>
        </w:tc>
        <w:tc>
          <w:tcPr>
            <w:tcW w:w="902" w:type="dxa"/>
            <w:tcBorders>
              <w:tl2br w:val="nil"/>
              <w:tr2bl w:val="nil"/>
            </w:tcBorders>
            <w:noWrap/>
            <w:vAlign w:val="center"/>
          </w:tcPr>
          <w:p w14:paraId="5B0E5EE3" w14:textId="77777777" w:rsidR="00DD0F01" w:rsidRDefault="00000000">
            <w:pPr>
              <w:jc w:val="center"/>
              <w:rPr>
                <w:rFonts w:ascii="Times New Roman" w:hAnsi="Times New Roman" w:cs="Times New Roman"/>
                <w:color w:val="000000" w:themeColor="text1"/>
                <w:sz w:val="18"/>
                <w:szCs w:val="18"/>
                <w:shd w:val="clear" w:color="auto" w:fill="FFFFFF"/>
              </w:rPr>
            </w:pPr>
            <w:r>
              <w:rPr>
                <w:rFonts w:ascii="Times New Roman" w:hAnsi="Times New Roman" w:cs="Times New Roman" w:hint="eastAsia"/>
                <w:color w:val="000000" w:themeColor="text1"/>
                <w:sz w:val="18"/>
                <w:szCs w:val="18"/>
                <w:shd w:val="clear" w:color="auto" w:fill="FFFFFF"/>
              </w:rPr>
              <w:t>0.942</w:t>
            </w:r>
          </w:p>
        </w:tc>
      </w:tr>
      <w:tr w:rsidR="00DD0F01" w14:paraId="296EE48F" w14:textId="77777777">
        <w:trPr>
          <w:trHeight w:val="288"/>
          <w:jc w:val="center"/>
        </w:trPr>
        <w:tc>
          <w:tcPr>
            <w:tcW w:w="3435" w:type="dxa"/>
            <w:tcBorders>
              <w:tl2br w:val="nil"/>
              <w:tr2bl w:val="nil"/>
            </w:tcBorders>
            <w:noWrap/>
            <w:vAlign w:val="center"/>
          </w:tcPr>
          <w:p w14:paraId="083D503B" w14:textId="77777777" w:rsidR="00DD0F01" w:rsidRDefault="00DD0F01">
            <w:pPr>
              <w:jc w:val="center"/>
              <w:rPr>
                <w:rFonts w:ascii="Times New Roman" w:hAnsi="Times New Roman" w:cs="Times New Roman"/>
                <w:color w:val="000000" w:themeColor="text1"/>
                <w:sz w:val="18"/>
                <w:szCs w:val="18"/>
                <w:shd w:val="clear" w:color="auto" w:fill="FFFFFF"/>
              </w:rPr>
            </w:pPr>
          </w:p>
        </w:tc>
        <w:tc>
          <w:tcPr>
            <w:tcW w:w="1852" w:type="dxa"/>
            <w:tcBorders>
              <w:tl2br w:val="nil"/>
              <w:tr2bl w:val="nil"/>
            </w:tcBorders>
            <w:noWrap/>
            <w:vAlign w:val="center"/>
          </w:tcPr>
          <w:p w14:paraId="7AF2C52C" w14:textId="77777777" w:rsidR="00DD0F01" w:rsidRDefault="00000000">
            <w:pPr>
              <w:jc w:val="center"/>
              <w:rPr>
                <w:rFonts w:ascii="Times New Roman" w:hAnsi="Times New Roman" w:cs="Times New Roman"/>
                <w:color w:val="000000" w:themeColor="text1"/>
                <w:sz w:val="18"/>
                <w:szCs w:val="18"/>
                <w:shd w:val="clear" w:color="auto" w:fill="FFFFFF"/>
              </w:rPr>
            </w:pPr>
            <w:r>
              <w:rPr>
                <w:rFonts w:ascii="Times New Roman" w:hAnsi="Times New Roman" w:cs="Times New Roman" w:hint="eastAsia"/>
                <w:color w:val="000000" w:themeColor="text1"/>
                <w:sz w:val="18"/>
                <w:szCs w:val="18"/>
                <w:shd w:val="clear" w:color="auto" w:fill="FFFFFF"/>
              </w:rPr>
              <w:t>70</w:t>
            </w:r>
          </w:p>
        </w:tc>
        <w:tc>
          <w:tcPr>
            <w:tcW w:w="1113" w:type="dxa"/>
            <w:tcBorders>
              <w:tl2br w:val="nil"/>
              <w:tr2bl w:val="nil"/>
            </w:tcBorders>
            <w:noWrap/>
            <w:vAlign w:val="center"/>
          </w:tcPr>
          <w:p w14:paraId="014E54B5" w14:textId="77777777" w:rsidR="00DD0F01" w:rsidRDefault="00000000">
            <w:pPr>
              <w:jc w:val="center"/>
              <w:rPr>
                <w:rFonts w:ascii="Times New Roman" w:hAnsi="Times New Roman" w:cs="Times New Roman"/>
                <w:color w:val="000000" w:themeColor="text1"/>
                <w:sz w:val="18"/>
                <w:szCs w:val="18"/>
                <w:shd w:val="clear" w:color="auto" w:fill="FFFFFF"/>
              </w:rPr>
            </w:pPr>
            <w:r>
              <w:rPr>
                <w:rFonts w:ascii="Times New Roman" w:hAnsi="Times New Roman" w:cs="Times New Roman" w:hint="eastAsia"/>
                <w:color w:val="000000" w:themeColor="text1"/>
                <w:sz w:val="18"/>
                <w:szCs w:val="18"/>
                <w:shd w:val="clear" w:color="auto" w:fill="FFFFFF"/>
              </w:rPr>
              <w:t>0.944</w:t>
            </w:r>
          </w:p>
        </w:tc>
        <w:tc>
          <w:tcPr>
            <w:tcW w:w="1220" w:type="dxa"/>
            <w:tcBorders>
              <w:tl2br w:val="nil"/>
              <w:tr2bl w:val="nil"/>
            </w:tcBorders>
            <w:noWrap/>
            <w:vAlign w:val="center"/>
          </w:tcPr>
          <w:p w14:paraId="59BCB3E9" w14:textId="77777777" w:rsidR="00DD0F01" w:rsidRDefault="00000000">
            <w:pPr>
              <w:jc w:val="center"/>
              <w:rPr>
                <w:rFonts w:ascii="Times New Roman" w:hAnsi="Times New Roman" w:cs="Times New Roman"/>
                <w:color w:val="000000" w:themeColor="text1"/>
                <w:sz w:val="18"/>
                <w:szCs w:val="18"/>
                <w:shd w:val="clear" w:color="auto" w:fill="FFFFFF"/>
              </w:rPr>
            </w:pPr>
            <w:r>
              <w:rPr>
                <w:rFonts w:ascii="Times New Roman" w:hAnsi="Times New Roman" w:cs="Times New Roman" w:hint="eastAsia"/>
                <w:color w:val="000000" w:themeColor="text1"/>
                <w:sz w:val="18"/>
                <w:szCs w:val="18"/>
                <w:shd w:val="clear" w:color="auto" w:fill="FFFFFF"/>
              </w:rPr>
              <w:t>0.939</w:t>
            </w:r>
          </w:p>
        </w:tc>
        <w:tc>
          <w:tcPr>
            <w:tcW w:w="902" w:type="dxa"/>
            <w:tcBorders>
              <w:tl2br w:val="nil"/>
              <w:tr2bl w:val="nil"/>
            </w:tcBorders>
            <w:noWrap/>
            <w:vAlign w:val="center"/>
          </w:tcPr>
          <w:p w14:paraId="0AF01119" w14:textId="77777777" w:rsidR="00DD0F01" w:rsidRDefault="00000000">
            <w:pPr>
              <w:jc w:val="center"/>
              <w:rPr>
                <w:rFonts w:ascii="Times New Roman" w:hAnsi="Times New Roman" w:cs="Times New Roman"/>
                <w:color w:val="000000" w:themeColor="text1"/>
                <w:sz w:val="18"/>
                <w:szCs w:val="18"/>
                <w:shd w:val="clear" w:color="auto" w:fill="FFFFFF"/>
              </w:rPr>
            </w:pPr>
            <w:r>
              <w:rPr>
                <w:rFonts w:ascii="Times New Roman" w:hAnsi="Times New Roman" w:cs="Times New Roman" w:hint="eastAsia"/>
                <w:color w:val="000000" w:themeColor="text1"/>
                <w:sz w:val="18"/>
                <w:szCs w:val="18"/>
                <w:shd w:val="clear" w:color="auto" w:fill="FFFFFF"/>
              </w:rPr>
              <w:t>0.941</w:t>
            </w:r>
          </w:p>
        </w:tc>
      </w:tr>
      <w:tr w:rsidR="00DD0F01" w14:paraId="24042A15" w14:textId="77777777">
        <w:trPr>
          <w:trHeight w:val="288"/>
          <w:jc w:val="center"/>
        </w:trPr>
        <w:tc>
          <w:tcPr>
            <w:tcW w:w="3435" w:type="dxa"/>
            <w:tcBorders>
              <w:tl2br w:val="nil"/>
              <w:tr2bl w:val="nil"/>
            </w:tcBorders>
            <w:noWrap/>
            <w:vAlign w:val="center"/>
          </w:tcPr>
          <w:p w14:paraId="3648127D" w14:textId="77777777" w:rsidR="00DD0F01" w:rsidRDefault="00DD0F01">
            <w:pPr>
              <w:jc w:val="center"/>
              <w:rPr>
                <w:rFonts w:ascii="Times New Roman" w:hAnsi="Times New Roman" w:cs="Times New Roman"/>
                <w:color w:val="000000" w:themeColor="text1"/>
                <w:sz w:val="18"/>
                <w:szCs w:val="18"/>
                <w:shd w:val="clear" w:color="auto" w:fill="FFFFFF"/>
              </w:rPr>
            </w:pPr>
          </w:p>
        </w:tc>
        <w:tc>
          <w:tcPr>
            <w:tcW w:w="1852" w:type="dxa"/>
            <w:tcBorders>
              <w:tl2br w:val="nil"/>
              <w:tr2bl w:val="nil"/>
            </w:tcBorders>
            <w:noWrap/>
            <w:vAlign w:val="center"/>
          </w:tcPr>
          <w:p w14:paraId="7D384F02" w14:textId="77777777" w:rsidR="00DD0F01" w:rsidRDefault="00000000">
            <w:pPr>
              <w:jc w:val="center"/>
              <w:rPr>
                <w:rFonts w:ascii="Times New Roman" w:hAnsi="Times New Roman" w:cs="Times New Roman"/>
                <w:color w:val="000000" w:themeColor="text1"/>
                <w:sz w:val="18"/>
                <w:szCs w:val="18"/>
                <w:shd w:val="clear" w:color="auto" w:fill="FFFFFF"/>
              </w:rPr>
            </w:pPr>
            <w:r>
              <w:rPr>
                <w:rFonts w:ascii="Times New Roman" w:hAnsi="Times New Roman" w:cs="Times New Roman" w:hint="eastAsia"/>
                <w:color w:val="000000" w:themeColor="text1"/>
                <w:sz w:val="18"/>
                <w:szCs w:val="18"/>
                <w:shd w:val="clear" w:color="auto" w:fill="FFFFFF"/>
              </w:rPr>
              <w:t>60</w:t>
            </w:r>
          </w:p>
        </w:tc>
        <w:tc>
          <w:tcPr>
            <w:tcW w:w="1113" w:type="dxa"/>
            <w:tcBorders>
              <w:tl2br w:val="nil"/>
              <w:tr2bl w:val="nil"/>
            </w:tcBorders>
            <w:noWrap/>
            <w:vAlign w:val="center"/>
          </w:tcPr>
          <w:p w14:paraId="7053D166" w14:textId="77777777" w:rsidR="00DD0F01" w:rsidRDefault="00000000">
            <w:pPr>
              <w:jc w:val="center"/>
              <w:rPr>
                <w:rFonts w:ascii="Times New Roman" w:hAnsi="Times New Roman" w:cs="Times New Roman"/>
                <w:color w:val="000000" w:themeColor="text1"/>
                <w:sz w:val="18"/>
                <w:szCs w:val="18"/>
                <w:shd w:val="clear" w:color="auto" w:fill="FFFFFF"/>
              </w:rPr>
            </w:pPr>
            <w:r>
              <w:rPr>
                <w:rFonts w:ascii="Times New Roman" w:hAnsi="Times New Roman" w:cs="Times New Roman" w:hint="eastAsia"/>
                <w:color w:val="000000" w:themeColor="text1"/>
                <w:sz w:val="18"/>
                <w:szCs w:val="18"/>
                <w:shd w:val="clear" w:color="auto" w:fill="FFFFFF"/>
              </w:rPr>
              <w:t>0.943</w:t>
            </w:r>
          </w:p>
        </w:tc>
        <w:tc>
          <w:tcPr>
            <w:tcW w:w="1220" w:type="dxa"/>
            <w:tcBorders>
              <w:tl2br w:val="nil"/>
              <w:tr2bl w:val="nil"/>
            </w:tcBorders>
            <w:noWrap/>
            <w:vAlign w:val="center"/>
          </w:tcPr>
          <w:p w14:paraId="5ECEA880" w14:textId="77777777" w:rsidR="00DD0F01" w:rsidRDefault="00000000">
            <w:pPr>
              <w:jc w:val="center"/>
              <w:rPr>
                <w:rFonts w:ascii="Times New Roman" w:hAnsi="Times New Roman" w:cs="Times New Roman"/>
                <w:color w:val="000000" w:themeColor="text1"/>
                <w:sz w:val="18"/>
                <w:szCs w:val="18"/>
                <w:shd w:val="clear" w:color="auto" w:fill="FFFFFF"/>
              </w:rPr>
            </w:pPr>
            <w:r>
              <w:rPr>
                <w:rFonts w:ascii="Times New Roman" w:hAnsi="Times New Roman" w:cs="Times New Roman" w:hint="eastAsia"/>
                <w:color w:val="000000" w:themeColor="text1"/>
                <w:sz w:val="18"/>
                <w:szCs w:val="18"/>
                <w:shd w:val="clear" w:color="auto" w:fill="FFFFFF"/>
              </w:rPr>
              <w:t>0.937</w:t>
            </w:r>
          </w:p>
        </w:tc>
        <w:tc>
          <w:tcPr>
            <w:tcW w:w="902" w:type="dxa"/>
            <w:tcBorders>
              <w:tl2br w:val="nil"/>
              <w:tr2bl w:val="nil"/>
            </w:tcBorders>
            <w:noWrap/>
            <w:vAlign w:val="center"/>
          </w:tcPr>
          <w:p w14:paraId="20938945" w14:textId="77777777" w:rsidR="00DD0F01" w:rsidRDefault="00000000">
            <w:pPr>
              <w:jc w:val="center"/>
              <w:rPr>
                <w:rFonts w:ascii="Times New Roman" w:hAnsi="Times New Roman" w:cs="Times New Roman"/>
                <w:color w:val="000000" w:themeColor="text1"/>
                <w:sz w:val="18"/>
                <w:szCs w:val="18"/>
                <w:shd w:val="clear" w:color="auto" w:fill="FFFFFF"/>
              </w:rPr>
            </w:pPr>
            <w:r>
              <w:rPr>
                <w:rFonts w:ascii="Times New Roman" w:hAnsi="Times New Roman" w:cs="Times New Roman" w:hint="eastAsia"/>
                <w:color w:val="000000" w:themeColor="text1"/>
                <w:sz w:val="18"/>
                <w:szCs w:val="18"/>
                <w:shd w:val="clear" w:color="auto" w:fill="FFFFFF"/>
              </w:rPr>
              <w:t>0.940</w:t>
            </w:r>
          </w:p>
        </w:tc>
      </w:tr>
      <w:tr w:rsidR="00DD0F01" w14:paraId="744EFF13" w14:textId="77777777">
        <w:trPr>
          <w:trHeight w:val="288"/>
          <w:jc w:val="center"/>
        </w:trPr>
        <w:tc>
          <w:tcPr>
            <w:tcW w:w="3435" w:type="dxa"/>
            <w:tcBorders>
              <w:tl2br w:val="nil"/>
              <w:tr2bl w:val="nil"/>
            </w:tcBorders>
            <w:noWrap/>
            <w:vAlign w:val="center"/>
          </w:tcPr>
          <w:p w14:paraId="62ABCD47" w14:textId="77777777" w:rsidR="00DD0F01" w:rsidRDefault="00DD0F01">
            <w:pPr>
              <w:jc w:val="center"/>
              <w:rPr>
                <w:rFonts w:ascii="Times New Roman" w:hAnsi="Times New Roman" w:cs="Times New Roman"/>
                <w:color w:val="000000" w:themeColor="text1"/>
                <w:sz w:val="18"/>
                <w:szCs w:val="18"/>
                <w:shd w:val="clear" w:color="auto" w:fill="FFFFFF"/>
              </w:rPr>
            </w:pPr>
          </w:p>
        </w:tc>
        <w:tc>
          <w:tcPr>
            <w:tcW w:w="1852" w:type="dxa"/>
            <w:tcBorders>
              <w:tl2br w:val="nil"/>
              <w:tr2bl w:val="nil"/>
            </w:tcBorders>
            <w:noWrap/>
            <w:vAlign w:val="center"/>
          </w:tcPr>
          <w:p w14:paraId="6FA07684" w14:textId="77777777" w:rsidR="00DD0F01" w:rsidRDefault="00000000">
            <w:pPr>
              <w:jc w:val="center"/>
              <w:rPr>
                <w:rFonts w:ascii="Times New Roman" w:hAnsi="Times New Roman" w:cs="Times New Roman"/>
                <w:color w:val="000000" w:themeColor="text1"/>
                <w:sz w:val="18"/>
                <w:szCs w:val="18"/>
                <w:shd w:val="clear" w:color="auto" w:fill="FFFFFF"/>
              </w:rPr>
            </w:pPr>
            <w:r>
              <w:rPr>
                <w:rFonts w:ascii="Times New Roman" w:hAnsi="Times New Roman" w:cs="Times New Roman" w:hint="eastAsia"/>
                <w:color w:val="000000" w:themeColor="text1"/>
                <w:sz w:val="18"/>
                <w:szCs w:val="18"/>
                <w:shd w:val="clear" w:color="auto" w:fill="FFFFFF"/>
              </w:rPr>
              <w:t>50</w:t>
            </w:r>
          </w:p>
        </w:tc>
        <w:tc>
          <w:tcPr>
            <w:tcW w:w="1113" w:type="dxa"/>
            <w:tcBorders>
              <w:tl2br w:val="nil"/>
              <w:tr2bl w:val="nil"/>
            </w:tcBorders>
            <w:noWrap/>
            <w:vAlign w:val="center"/>
          </w:tcPr>
          <w:p w14:paraId="1942B2FB" w14:textId="77777777" w:rsidR="00DD0F01" w:rsidRDefault="00000000">
            <w:pPr>
              <w:jc w:val="center"/>
              <w:rPr>
                <w:rFonts w:ascii="Times New Roman" w:hAnsi="Times New Roman" w:cs="Times New Roman"/>
                <w:color w:val="000000" w:themeColor="text1"/>
                <w:sz w:val="18"/>
                <w:szCs w:val="18"/>
                <w:shd w:val="clear" w:color="auto" w:fill="FFFFFF"/>
              </w:rPr>
            </w:pPr>
            <w:r>
              <w:rPr>
                <w:rFonts w:ascii="Times New Roman" w:hAnsi="Times New Roman" w:cs="Times New Roman" w:hint="eastAsia"/>
                <w:color w:val="000000" w:themeColor="text1"/>
                <w:sz w:val="18"/>
                <w:szCs w:val="18"/>
                <w:shd w:val="clear" w:color="auto" w:fill="FFFFFF"/>
              </w:rPr>
              <w:t>0.943</w:t>
            </w:r>
          </w:p>
        </w:tc>
        <w:tc>
          <w:tcPr>
            <w:tcW w:w="1220" w:type="dxa"/>
            <w:tcBorders>
              <w:tl2br w:val="nil"/>
              <w:tr2bl w:val="nil"/>
            </w:tcBorders>
            <w:noWrap/>
            <w:vAlign w:val="center"/>
          </w:tcPr>
          <w:p w14:paraId="754227CB" w14:textId="77777777" w:rsidR="00DD0F01" w:rsidRDefault="00000000">
            <w:pPr>
              <w:jc w:val="center"/>
              <w:rPr>
                <w:rFonts w:ascii="Times New Roman" w:hAnsi="Times New Roman" w:cs="Times New Roman"/>
                <w:color w:val="000000" w:themeColor="text1"/>
                <w:sz w:val="18"/>
                <w:szCs w:val="18"/>
                <w:shd w:val="clear" w:color="auto" w:fill="FFFFFF"/>
              </w:rPr>
            </w:pPr>
            <w:r>
              <w:rPr>
                <w:rFonts w:ascii="Times New Roman" w:hAnsi="Times New Roman" w:cs="Times New Roman" w:hint="eastAsia"/>
                <w:color w:val="000000" w:themeColor="text1"/>
                <w:sz w:val="18"/>
                <w:szCs w:val="18"/>
                <w:shd w:val="clear" w:color="auto" w:fill="FFFFFF"/>
              </w:rPr>
              <w:t>0.938</w:t>
            </w:r>
          </w:p>
        </w:tc>
        <w:tc>
          <w:tcPr>
            <w:tcW w:w="902" w:type="dxa"/>
            <w:tcBorders>
              <w:tl2br w:val="nil"/>
              <w:tr2bl w:val="nil"/>
            </w:tcBorders>
            <w:noWrap/>
            <w:vAlign w:val="center"/>
          </w:tcPr>
          <w:p w14:paraId="7A9BA7AF" w14:textId="77777777" w:rsidR="00DD0F01" w:rsidRDefault="00000000">
            <w:pPr>
              <w:jc w:val="center"/>
              <w:rPr>
                <w:rFonts w:ascii="Times New Roman" w:hAnsi="Times New Roman" w:cs="Times New Roman"/>
                <w:color w:val="000000" w:themeColor="text1"/>
                <w:sz w:val="18"/>
                <w:szCs w:val="18"/>
                <w:shd w:val="clear" w:color="auto" w:fill="FFFFFF"/>
              </w:rPr>
            </w:pPr>
            <w:r>
              <w:rPr>
                <w:rFonts w:ascii="Times New Roman" w:hAnsi="Times New Roman" w:cs="Times New Roman" w:hint="eastAsia"/>
                <w:color w:val="000000" w:themeColor="text1"/>
                <w:sz w:val="18"/>
                <w:szCs w:val="18"/>
                <w:shd w:val="clear" w:color="auto" w:fill="FFFFFF"/>
              </w:rPr>
              <w:t>0.940</w:t>
            </w:r>
          </w:p>
        </w:tc>
      </w:tr>
      <w:tr w:rsidR="00DD0F01" w14:paraId="4DEEEFCB" w14:textId="77777777">
        <w:trPr>
          <w:trHeight w:val="288"/>
          <w:jc w:val="center"/>
        </w:trPr>
        <w:tc>
          <w:tcPr>
            <w:tcW w:w="3435" w:type="dxa"/>
            <w:tcBorders>
              <w:tl2br w:val="nil"/>
              <w:tr2bl w:val="nil"/>
            </w:tcBorders>
            <w:noWrap/>
            <w:vAlign w:val="center"/>
          </w:tcPr>
          <w:p w14:paraId="74C12E0B" w14:textId="77777777" w:rsidR="00DD0F01" w:rsidRDefault="00DD0F01">
            <w:pPr>
              <w:jc w:val="center"/>
              <w:rPr>
                <w:rFonts w:ascii="Times New Roman" w:hAnsi="Times New Roman" w:cs="Times New Roman"/>
                <w:color w:val="000000" w:themeColor="text1"/>
                <w:sz w:val="18"/>
                <w:szCs w:val="18"/>
                <w:shd w:val="clear" w:color="auto" w:fill="FFFFFF"/>
              </w:rPr>
            </w:pPr>
          </w:p>
        </w:tc>
        <w:tc>
          <w:tcPr>
            <w:tcW w:w="1852" w:type="dxa"/>
            <w:tcBorders>
              <w:tl2br w:val="nil"/>
              <w:tr2bl w:val="nil"/>
            </w:tcBorders>
            <w:noWrap/>
            <w:vAlign w:val="center"/>
          </w:tcPr>
          <w:p w14:paraId="0AE84740" w14:textId="77777777" w:rsidR="00DD0F01" w:rsidRDefault="00000000">
            <w:pPr>
              <w:jc w:val="center"/>
              <w:rPr>
                <w:rFonts w:ascii="Times New Roman" w:hAnsi="Times New Roman" w:cs="Times New Roman"/>
                <w:color w:val="000000" w:themeColor="text1"/>
                <w:sz w:val="18"/>
                <w:szCs w:val="18"/>
                <w:shd w:val="clear" w:color="auto" w:fill="FFFFFF"/>
              </w:rPr>
            </w:pPr>
            <w:r>
              <w:rPr>
                <w:rFonts w:ascii="Times New Roman" w:hAnsi="Times New Roman" w:cs="Times New Roman" w:hint="eastAsia"/>
                <w:color w:val="000000" w:themeColor="text1"/>
                <w:sz w:val="18"/>
                <w:szCs w:val="18"/>
                <w:shd w:val="clear" w:color="auto" w:fill="FFFFFF"/>
              </w:rPr>
              <w:t>40</w:t>
            </w:r>
          </w:p>
        </w:tc>
        <w:tc>
          <w:tcPr>
            <w:tcW w:w="1113" w:type="dxa"/>
            <w:tcBorders>
              <w:tl2br w:val="nil"/>
              <w:tr2bl w:val="nil"/>
            </w:tcBorders>
            <w:noWrap/>
            <w:vAlign w:val="center"/>
          </w:tcPr>
          <w:p w14:paraId="7EA15712" w14:textId="77777777" w:rsidR="00DD0F01" w:rsidRDefault="00000000">
            <w:pPr>
              <w:jc w:val="center"/>
              <w:rPr>
                <w:rFonts w:ascii="Times New Roman" w:hAnsi="Times New Roman" w:cs="Times New Roman"/>
                <w:color w:val="000000" w:themeColor="text1"/>
                <w:sz w:val="18"/>
                <w:szCs w:val="18"/>
                <w:shd w:val="clear" w:color="auto" w:fill="FFFFFF"/>
              </w:rPr>
            </w:pPr>
            <w:r>
              <w:rPr>
                <w:rFonts w:ascii="Times New Roman" w:hAnsi="Times New Roman" w:cs="Times New Roman" w:hint="eastAsia"/>
                <w:color w:val="000000" w:themeColor="text1"/>
                <w:sz w:val="18"/>
                <w:szCs w:val="18"/>
                <w:shd w:val="clear" w:color="auto" w:fill="FFFFFF"/>
              </w:rPr>
              <w:t>0.940</w:t>
            </w:r>
          </w:p>
        </w:tc>
        <w:tc>
          <w:tcPr>
            <w:tcW w:w="1220" w:type="dxa"/>
            <w:tcBorders>
              <w:tl2br w:val="nil"/>
              <w:tr2bl w:val="nil"/>
            </w:tcBorders>
            <w:noWrap/>
            <w:vAlign w:val="center"/>
          </w:tcPr>
          <w:p w14:paraId="5492D5C8" w14:textId="77777777" w:rsidR="00DD0F01" w:rsidRDefault="00000000">
            <w:pPr>
              <w:jc w:val="center"/>
              <w:rPr>
                <w:rFonts w:ascii="Times New Roman" w:hAnsi="Times New Roman" w:cs="Times New Roman"/>
                <w:color w:val="000000" w:themeColor="text1"/>
                <w:sz w:val="18"/>
                <w:szCs w:val="18"/>
                <w:shd w:val="clear" w:color="auto" w:fill="FFFFFF"/>
              </w:rPr>
            </w:pPr>
            <w:r>
              <w:rPr>
                <w:rFonts w:ascii="Times New Roman" w:hAnsi="Times New Roman" w:cs="Times New Roman" w:hint="eastAsia"/>
                <w:color w:val="000000" w:themeColor="text1"/>
                <w:sz w:val="18"/>
                <w:szCs w:val="18"/>
                <w:shd w:val="clear" w:color="auto" w:fill="FFFFFF"/>
              </w:rPr>
              <w:t>0.935</w:t>
            </w:r>
          </w:p>
        </w:tc>
        <w:tc>
          <w:tcPr>
            <w:tcW w:w="902" w:type="dxa"/>
            <w:tcBorders>
              <w:tl2br w:val="nil"/>
              <w:tr2bl w:val="nil"/>
            </w:tcBorders>
            <w:noWrap/>
            <w:vAlign w:val="center"/>
          </w:tcPr>
          <w:p w14:paraId="28F01123" w14:textId="77777777" w:rsidR="00DD0F01" w:rsidRDefault="00000000">
            <w:pPr>
              <w:jc w:val="center"/>
              <w:rPr>
                <w:rFonts w:ascii="Times New Roman" w:hAnsi="Times New Roman" w:cs="Times New Roman"/>
                <w:color w:val="000000" w:themeColor="text1"/>
                <w:sz w:val="18"/>
                <w:szCs w:val="18"/>
                <w:shd w:val="clear" w:color="auto" w:fill="FFFFFF"/>
              </w:rPr>
            </w:pPr>
            <w:r>
              <w:rPr>
                <w:rFonts w:ascii="Times New Roman" w:hAnsi="Times New Roman" w:cs="Times New Roman" w:hint="eastAsia"/>
                <w:color w:val="000000" w:themeColor="text1"/>
                <w:sz w:val="18"/>
                <w:szCs w:val="18"/>
                <w:shd w:val="clear" w:color="auto" w:fill="FFFFFF"/>
              </w:rPr>
              <w:t>0.937</w:t>
            </w:r>
          </w:p>
        </w:tc>
      </w:tr>
      <w:tr w:rsidR="00DD0F01" w14:paraId="17BD7597" w14:textId="77777777">
        <w:trPr>
          <w:trHeight w:val="288"/>
          <w:jc w:val="center"/>
        </w:trPr>
        <w:tc>
          <w:tcPr>
            <w:tcW w:w="3435" w:type="dxa"/>
            <w:tcBorders>
              <w:tl2br w:val="nil"/>
              <w:tr2bl w:val="nil"/>
            </w:tcBorders>
            <w:noWrap/>
            <w:vAlign w:val="center"/>
          </w:tcPr>
          <w:p w14:paraId="479C4107" w14:textId="77777777" w:rsidR="00DD0F01" w:rsidRDefault="00DD0F01">
            <w:pPr>
              <w:jc w:val="center"/>
              <w:rPr>
                <w:rFonts w:ascii="Times New Roman" w:hAnsi="Times New Roman" w:cs="Times New Roman"/>
                <w:color w:val="000000" w:themeColor="text1"/>
                <w:sz w:val="18"/>
                <w:szCs w:val="18"/>
                <w:shd w:val="clear" w:color="auto" w:fill="FFFFFF"/>
              </w:rPr>
            </w:pPr>
          </w:p>
        </w:tc>
        <w:tc>
          <w:tcPr>
            <w:tcW w:w="1852" w:type="dxa"/>
            <w:tcBorders>
              <w:tl2br w:val="nil"/>
              <w:tr2bl w:val="nil"/>
            </w:tcBorders>
            <w:noWrap/>
            <w:vAlign w:val="center"/>
          </w:tcPr>
          <w:p w14:paraId="09C5BB4E" w14:textId="77777777" w:rsidR="00DD0F01" w:rsidRDefault="00000000">
            <w:pPr>
              <w:jc w:val="center"/>
              <w:rPr>
                <w:rFonts w:ascii="Times New Roman" w:hAnsi="Times New Roman" w:cs="Times New Roman"/>
                <w:color w:val="000000" w:themeColor="text1"/>
                <w:sz w:val="18"/>
                <w:szCs w:val="18"/>
                <w:shd w:val="clear" w:color="auto" w:fill="FFFFFF"/>
              </w:rPr>
            </w:pPr>
            <w:r>
              <w:rPr>
                <w:rFonts w:ascii="Times New Roman" w:hAnsi="Times New Roman" w:cs="Times New Roman" w:hint="eastAsia"/>
                <w:color w:val="000000" w:themeColor="text1"/>
                <w:sz w:val="18"/>
                <w:szCs w:val="18"/>
                <w:shd w:val="clear" w:color="auto" w:fill="FFFFFF"/>
              </w:rPr>
              <w:t>30</w:t>
            </w:r>
          </w:p>
        </w:tc>
        <w:tc>
          <w:tcPr>
            <w:tcW w:w="1113" w:type="dxa"/>
            <w:tcBorders>
              <w:tl2br w:val="nil"/>
              <w:tr2bl w:val="nil"/>
            </w:tcBorders>
            <w:noWrap/>
            <w:vAlign w:val="center"/>
          </w:tcPr>
          <w:p w14:paraId="2CBAF736" w14:textId="77777777" w:rsidR="00DD0F01" w:rsidRDefault="00000000">
            <w:pPr>
              <w:jc w:val="center"/>
              <w:rPr>
                <w:rFonts w:ascii="Times New Roman" w:hAnsi="Times New Roman" w:cs="Times New Roman"/>
                <w:color w:val="000000" w:themeColor="text1"/>
                <w:sz w:val="18"/>
                <w:szCs w:val="18"/>
                <w:shd w:val="clear" w:color="auto" w:fill="FFFFFF"/>
              </w:rPr>
            </w:pPr>
            <w:r>
              <w:rPr>
                <w:rFonts w:ascii="Times New Roman" w:hAnsi="Times New Roman" w:cs="Times New Roman" w:hint="eastAsia"/>
                <w:color w:val="000000" w:themeColor="text1"/>
                <w:sz w:val="18"/>
                <w:szCs w:val="18"/>
                <w:shd w:val="clear" w:color="auto" w:fill="FFFFFF"/>
              </w:rPr>
              <w:t>0.939</w:t>
            </w:r>
          </w:p>
        </w:tc>
        <w:tc>
          <w:tcPr>
            <w:tcW w:w="1220" w:type="dxa"/>
            <w:tcBorders>
              <w:tl2br w:val="nil"/>
              <w:tr2bl w:val="nil"/>
            </w:tcBorders>
            <w:noWrap/>
            <w:vAlign w:val="center"/>
          </w:tcPr>
          <w:p w14:paraId="221DE2CD" w14:textId="77777777" w:rsidR="00DD0F01" w:rsidRDefault="00000000">
            <w:pPr>
              <w:jc w:val="center"/>
              <w:rPr>
                <w:rFonts w:ascii="Times New Roman" w:hAnsi="Times New Roman" w:cs="Times New Roman"/>
                <w:color w:val="000000" w:themeColor="text1"/>
                <w:sz w:val="18"/>
                <w:szCs w:val="18"/>
                <w:shd w:val="clear" w:color="auto" w:fill="FFFFFF"/>
              </w:rPr>
            </w:pPr>
            <w:r>
              <w:rPr>
                <w:rFonts w:ascii="Times New Roman" w:hAnsi="Times New Roman" w:cs="Times New Roman" w:hint="eastAsia"/>
                <w:color w:val="000000" w:themeColor="text1"/>
                <w:sz w:val="18"/>
                <w:szCs w:val="18"/>
                <w:shd w:val="clear" w:color="auto" w:fill="FFFFFF"/>
              </w:rPr>
              <w:t>0.934</w:t>
            </w:r>
          </w:p>
        </w:tc>
        <w:tc>
          <w:tcPr>
            <w:tcW w:w="902" w:type="dxa"/>
            <w:tcBorders>
              <w:tl2br w:val="nil"/>
              <w:tr2bl w:val="nil"/>
            </w:tcBorders>
            <w:noWrap/>
            <w:vAlign w:val="center"/>
          </w:tcPr>
          <w:p w14:paraId="7F1E8878" w14:textId="77777777" w:rsidR="00DD0F01" w:rsidRDefault="00000000">
            <w:pPr>
              <w:jc w:val="center"/>
              <w:rPr>
                <w:rFonts w:ascii="Times New Roman" w:hAnsi="Times New Roman" w:cs="Times New Roman"/>
                <w:color w:val="000000" w:themeColor="text1"/>
                <w:sz w:val="18"/>
                <w:szCs w:val="18"/>
                <w:shd w:val="clear" w:color="auto" w:fill="FFFFFF"/>
              </w:rPr>
            </w:pPr>
            <w:r>
              <w:rPr>
                <w:rFonts w:ascii="Times New Roman" w:hAnsi="Times New Roman" w:cs="Times New Roman" w:hint="eastAsia"/>
                <w:color w:val="000000" w:themeColor="text1"/>
                <w:sz w:val="18"/>
                <w:szCs w:val="18"/>
                <w:shd w:val="clear" w:color="auto" w:fill="FFFFFF"/>
              </w:rPr>
              <w:t>0.936</w:t>
            </w:r>
          </w:p>
        </w:tc>
      </w:tr>
      <w:tr w:rsidR="00DD0F01" w14:paraId="1A9C15B1" w14:textId="77777777">
        <w:trPr>
          <w:trHeight w:val="288"/>
          <w:jc w:val="center"/>
        </w:trPr>
        <w:tc>
          <w:tcPr>
            <w:tcW w:w="3435" w:type="dxa"/>
            <w:tcBorders>
              <w:tl2br w:val="nil"/>
              <w:tr2bl w:val="nil"/>
            </w:tcBorders>
            <w:noWrap/>
            <w:vAlign w:val="center"/>
          </w:tcPr>
          <w:p w14:paraId="7753B147" w14:textId="77777777" w:rsidR="00DD0F01" w:rsidRDefault="00DD0F01">
            <w:pPr>
              <w:jc w:val="center"/>
              <w:rPr>
                <w:rFonts w:ascii="Times New Roman" w:hAnsi="Times New Roman" w:cs="Times New Roman"/>
                <w:color w:val="000000" w:themeColor="text1"/>
                <w:sz w:val="18"/>
                <w:szCs w:val="18"/>
                <w:shd w:val="clear" w:color="auto" w:fill="FFFFFF"/>
              </w:rPr>
            </w:pPr>
          </w:p>
        </w:tc>
        <w:tc>
          <w:tcPr>
            <w:tcW w:w="1852" w:type="dxa"/>
            <w:tcBorders>
              <w:tl2br w:val="nil"/>
              <w:tr2bl w:val="nil"/>
            </w:tcBorders>
            <w:noWrap/>
            <w:vAlign w:val="center"/>
          </w:tcPr>
          <w:p w14:paraId="54B18695" w14:textId="77777777" w:rsidR="00DD0F01" w:rsidRDefault="00000000">
            <w:pPr>
              <w:jc w:val="center"/>
              <w:rPr>
                <w:rFonts w:ascii="Times New Roman" w:hAnsi="Times New Roman" w:cs="Times New Roman"/>
                <w:color w:val="000000" w:themeColor="text1"/>
                <w:sz w:val="18"/>
                <w:szCs w:val="18"/>
                <w:shd w:val="clear" w:color="auto" w:fill="FFFFFF"/>
              </w:rPr>
            </w:pPr>
            <w:r>
              <w:rPr>
                <w:rFonts w:ascii="Times New Roman" w:hAnsi="Times New Roman" w:cs="Times New Roman" w:hint="eastAsia"/>
                <w:color w:val="000000" w:themeColor="text1"/>
                <w:sz w:val="18"/>
                <w:szCs w:val="18"/>
                <w:shd w:val="clear" w:color="auto" w:fill="FFFFFF"/>
              </w:rPr>
              <w:t>20</w:t>
            </w:r>
          </w:p>
        </w:tc>
        <w:tc>
          <w:tcPr>
            <w:tcW w:w="1113" w:type="dxa"/>
            <w:tcBorders>
              <w:tl2br w:val="nil"/>
              <w:tr2bl w:val="nil"/>
            </w:tcBorders>
            <w:noWrap/>
            <w:vAlign w:val="center"/>
          </w:tcPr>
          <w:p w14:paraId="643F4C0D" w14:textId="77777777" w:rsidR="00DD0F01" w:rsidRDefault="00000000">
            <w:pPr>
              <w:jc w:val="center"/>
              <w:rPr>
                <w:rFonts w:ascii="Times New Roman" w:hAnsi="Times New Roman" w:cs="Times New Roman"/>
                <w:color w:val="000000" w:themeColor="text1"/>
                <w:sz w:val="18"/>
                <w:szCs w:val="18"/>
                <w:shd w:val="clear" w:color="auto" w:fill="FFFFFF"/>
              </w:rPr>
            </w:pPr>
            <w:r>
              <w:rPr>
                <w:rFonts w:ascii="Times New Roman" w:hAnsi="Times New Roman" w:cs="Times New Roman" w:hint="eastAsia"/>
                <w:color w:val="000000" w:themeColor="text1"/>
                <w:sz w:val="18"/>
                <w:szCs w:val="18"/>
                <w:shd w:val="clear" w:color="auto" w:fill="FFFFFF"/>
              </w:rPr>
              <w:t>0.930</w:t>
            </w:r>
          </w:p>
        </w:tc>
        <w:tc>
          <w:tcPr>
            <w:tcW w:w="1220" w:type="dxa"/>
            <w:tcBorders>
              <w:tl2br w:val="nil"/>
              <w:tr2bl w:val="nil"/>
            </w:tcBorders>
            <w:noWrap/>
            <w:vAlign w:val="center"/>
          </w:tcPr>
          <w:p w14:paraId="037862D8" w14:textId="77777777" w:rsidR="00DD0F01" w:rsidRDefault="00000000">
            <w:pPr>
              <w:jc w:val="center"/>
              <w:rPr>
                <w:rFonts w:ascii="Times New Roman" w:hAnsi="Times New Roman" w:cs="Times New Roman"/>
                <w:color w:val="000000" w:themeColor="text1"/>
                <w:sz w:val="18"/>
                <w:szCs w:val="18"/>
                <w:shd w:val="clear" w:color="auto" w:fill="FFFFFF"/>
              </w:rPr>
            </w:pPr>
            <w:r>
              <w:rPr>
                <w:rFonts w:ascii="Times New Roman" w:hAnsi="Times New Roman" w:cs="Times New Roman" w:hint="eastAsia"/>
                <w:color w:val="000000" w:themeColor="text1"/>
                <w:sz w:val="18"/>
                <w:szCs w:val="18"/>
                <w:shd w:val="clear" w:color="auto" w:fill="FFFFFF"/>
              </w:rPr>
              <w:t>0.925</w:t>
            </w:r>
          </w:p>
        </w:tc>
        <w:tc>
          <w:tcPr>
            <w:tcW w:w="902" w:type="dxa"/>
            <w:tcBorders>
              <w:tl2br w:val="nil"/>
              <w:tr2bl w:val="nil"/>
            </w:tcBorders>
            <w:noWrap/>
            <w:vAlign w:val="center"/>
          </w:tcPr>
          <w:p w14:paraId="4236FB5A" w14:textId="77777777" w:rsidR="00DD0F01" w:rsidRDefault="00000000">
            <w:pPr>
              <w:jc w:val="center"/>
              <w:rPr>
                <w:rFonts w:ascii="Times New Roman" w:hAnsi="Times New Roman" w:cs="Times New Roman"/>
                <w:color w:val="000000" w:themeColor="text1"/>
                <w:sz w:val="18"/>
                <w:szCs w:val="18"/>
                <w:shd w:val="clear" w:color="auto" w:fill="FFFFFF"/>
              </w:rPr>
            </w:pPr>
            <w:r>
              <w:rPr>
                <w:rFonts w:ascii="Times New Roman" w:hAnsi="Times New Roman" w:cs="Times New Roman" w:hint="eastAsia"/>
                <w:color w:val="000000" w:themeColor="text1"/>
                <w:sz w:val="18"/>
                <w:szCs w:val="18"/>
                <w:shd w:val="clear" w:color="auto" w:fill="FFFFFF"/>
              </w:rPr>
              <w:t>0.926</w:t>
            </w:r>
          </w:p>
        </w:tc>
      </w:tr>
      <w:tr w:rsidR="00DD0F01" w14:paraId="473E0414" w14:textId="77777777">
        <w:trPr>
          <w:trHeight w:val="288"/>
          <w:jc w:val="center"/>
        </w:trPr>
        <w:tc>
          <w:tcPr>
            <w:tcW w:w="3435" w:type="dxa"/>
            <w:tcBorders>
              <w:tl2br w:val="nil"/>
              <w:tr2bl w:val="nil"/>
            </w:tcBorders>
            <w:noWrap/>
            <w:vAlign w:val="center"/>
          </w:tcPr>
          <w:p w14:paraId="275EE8DB" w14:textId="77777777" w:rsidR="00DD0F01" w:rsidRDefault="00DD0F01">
            <w:pPr>
              <w:jc w:val="center"/>
              <w:rPr>
                <w:rFonts w:ascii="Times New Roman" w:hAnsi="Times New Roman" w:cs="Times New Roman"/>
                <w:color w:val="000000" w:themeColor="text1"/>
                <w:sz w:val="18"/>
                <w:szCs w:val="18"/>
                <w:shd w:val="clear" w:color="auto" w:fill="FFFFFF"/>
              </w:rPr>
            </w:pPr>
          </w:p>
        </w:tc>
        <w:tc>
          <w:tcPr>
            <w:tcW w:w="1852" w:type="dxa"/>
            <w:tcBorders>
              <w:tl2br w:val="nil"/>
              <w:tr2bl w:val="nil"/>
            </w:tcBorders>
            <w:noWrap/>
            <w:vAlign w:val="center"/>
          </w:tcPr>
          <w:p w14:paraId="135F249F" w14:textId="77777777" w:rsidR="00DD0F01" w:rsidRDefault="00000000">
            <w:pPr>
              <w:jc w:val="center"/>
              <w:rPr>
                <w:rFonts w:ascii="Times New Roman" w:hAnsi="Times New Roman" w:cs="Times New Roman"/>
                <w:color w:val="000000" w:themeColor="text1"/>
                <w:sz w:val="18"/>
                <w:szCs w:val="18"/>
                <w:shd w:val="clear" w:color="auto" w:fill="FFFFFF"/>
              </w:rPr>
            </w:pPr>
            <w:r>
              <w:rPr>
                <w:rFonts w:ascii="Times New Roman" w:hAnsi="Times New Roman" w:cs="Times New Roman" w:hint="eastAsia"/>
                <w:color w:val="000000" w:themeColor="text1"/>
                <w:sz w:val="18"/>
                <w:szCs w:val="18"/>
                <w:shd w:val="clear" w:color="auto" w:fill="FFFFFF"/>
              </w:rPr>
              <w:t>10</w:t>
            </w:r>
          </w:p>
        </w:tc>
        <w:tc>
          <w:tcPr>
            <w:tcW w:w="1113" w:type="dxa"/>
            <w:tcBorders>
              <w:tl2br w:val="nil"/>
              <w:tr2bl w:val="nil"/>
            </w:tcBorders>
            <w:noWrap/>
            <w:vAlign w:val="center"/>
          </w:tcPr>
          <w:p w14:paraId="2206BCC5" w14:textId="77777777" w:rsidR="00DD0F01" w:rsidRDefault="00000000">
            <w:pPr>
              <w:jc w:val="center"/>
              <w:rPr>
                <w:rFonts w:ascii="Times New Roman" w:hAnsi="Times New Roman" w:cs="Times New Roman"/>
                <w:color w:val="000000" w:themeColor="text1"/>
                <w:sz w:val="18"/>
                <w:szCs w:val="18"/>
                <w:shd w:val="clear" w:color="auto" w:fill="FFFFFF"/>
              </w:rPr>
            </w:pPr>
            <w:r>
              <w:rPr>
                <w:rFonts w:ascii="Times New Roman" w:hAnsi="Times New Roman" w:cs="Times New Roman" w:hint="eastAsia"/>
                <w:color w:val="000000" w:themeColor="text1"/>
                <w:sz w:val="18"/>
                <w:szCs w:val="18"/>
                <w:shd w:val="clear" w:color="auto" w:fill="FFFFFF"/>
              </w:rPr>
              <w:t>0.885</w:t>
            </w:r>
          </w:p>
        </w:tc>
        <w:tc>
          <w:tcPr>
            <w:tcW w:w="1220" w:type="dxa"/>
            <w:tcBorders>
              <w:tl2br w:val="nil"/>
              <w:tr2bl w:val="nil"/>
            </w:tcBorders>
            <w:noWrap/>
            <w:vAlign w:val="center"/>
          </w:tcPr>
          <w:p w14:paraId="09F5F3B9" w14:textId="77777777" w:rsidR="00DD0F01" w:rsidRDefault="00000000">
            <w:pPr>
              <w:jc w:val="center"/>
              <w:rPr>
                <w:rFonts w:ascii="Times New Roman" w:hAnsi="Times New Roman" w:cs="Times New Roman"/>
                <w:color w:val="000000" w:themeColor="text1"/>
                <w:sz w:val="18"/>
                <w:szCs w:val="18"/>
                <w:shd w:val="clear" w:color="auto" w:fill="FFFFFF"/>
              </w:rPr>
            </w:pPr>
            <w:r>
              <w:rPr>
                <w:rFonts w:ascii="Times New Roman" w:hAnsi="Times New Roman" w:cs="Times New Roman" w:hint="eastAsia"/>
                <w:color w:val="000000" w:themeColor="text1"/>
                <w:sz w:val="18"/>
                <w:szCs w:val="18"/>
                <w:shd w:val="clear" w:color="auto" w:fill="FFFFFF"/>
              </w:rPr>
              <w:t>0.877</w:t>
            </w:r>
          </w:p>
        </w:tc>
        <w:tc>
          <w:tcPr>
            <w:tcW w:w="902" w:type="dxa"/>
            <w:tcBorders>
              <w:tl2br w:val="nil"/>
              <w:tr2bl w:val="nil"/>
            </w:tcBorders>
            <w:noWrap/>
            <w:vAlign w:val="center"/>
          </w:tcPr>
          <w:p w14:paraId="5F16C9BD" w14:textId="77777777" w:rsidR="00DD0F01" w:rsidRDefault="00000000">
            <w:pPr>
              <w:jc w:val="center"/>
              <w:rPr>
                <w:rFonts w:ascii="Times New Roman" w:hAnsi="Times New Roman" w:cs="Times New Roman"/>
                <w:color w:val="000000" w:themeColor="text1"/>
                <w:sz w:val="18"/>
                <w:szCs w:val="18"/>
                <w:shd w:val="clear" w:color="auto" w:fill="FFFFFF"/>
              </w:rPr>
            </w:pPr>
            <w:r>
              <w:rPr>
                <w:rFonts w:ascii="Times New Roman" w:hAnsi="Times New Roman" w:cs="Times New Roman" w:hint="eastAsia"/>
                <w:color w:val="000000" w:themeColor="text1"/>
                <w:sz w:val="18"/>
                <w:szCs w:val="18"/>
                <w:shd w:val="clear" w:color="auto" w:fill="FFFFFF"/>
              </w:rPr>
              <w:t>0.876</w:t>
            </w:r>
          </w:p>
        </w:tc>
      </w:tr>
    </w:tbl>
    <w:p w14:paraId="5FD653BC" w14:textId="77777777" w:rsidR="00DD0F01" w:rsidRDefault="00DD0F01">
      <w:pPr>
        <w:rPr>
          <w:rFonts w:ascii="Times New Roman" w:hAnsi="Times New Roman" w:cs="Arial"/>
          <w:color w:val="000000" w:themeColor="text1"/>
          <w:szCs w:val="21"/>
          <w:shd w:val="clear" w:color="auto" w:fill="FFFFFF"/>
        </w:rPr>
      </w:pPr>
    </w:p>
    <w:p w14:paraId="1EC06BC5" w14:textId="77777777" w:rsidR="00DD0F01" w:rsidRDefault="00DD0F01">
      <w:pPr>
        <w:rPr>
          <w:rFonts w:ascii="Times New Roman" w:hAnsi="Times New Roman" w:cs="Arial"/>
          <w:color w:val="000000" w:themeColor="text1"/>
          <w:szCs w:val="21"/>
          <w:shd w:val="clear" w:color="auto" w:fill="FFFFFF"/>
        </w:rPr>
      </w:pPr>
    </w:p>
    <w:p w14:paraId="741917DC" w14:textId="77777777" w:rsidR="00DD0F01" w:rsidRDefault="00DD0F01">
      <w:pPr>
        <w:rPr>
          <w:rFonts w:ascii="Times New Roman" w:hAnsi="Times New Roman" w:cs="Arial"/>
          <w:color w:val="000000" w:themeColor="text1"/>
          <w:szCs w:val="21"/>
          <w:shd w:val="clear" w:color="auto" w:fill="FFFFFF"/>
        </w:rPr>
      </w:pPr>
    </w:p>
    <w:p w14:paraId="67069247" w14:textId="77777777" w:rsidR="00DD0F01" w:rsidRDefault="00DD0F01">
      <w:pPr>
        <w:rPr>
          <w:rFonts w:ascii="Times New Roman" w:hAnsi="Times New Roman" w:cs="Arial"/>
          <w:color w:val="000000" w:themeColor="text1"/>
          <w:szCs w:val="21"/>
          <w:shd w:val="clear" w:color="auto" w:fill="FFFFFF"/>
        </w:rPr>
      </w:pPr>
    </w:p>
    <w:p w14:paraId="10A071A0" w14:textId="77777777" w:rsidR="00DD0F01" w:rsidRDefault="00DD0F01">
      <w:pPr>
        <w:rPr>
          <w:rFonts w:ascii="Times New Roman" w:hAnsi="Times New Roman" w:cs="Arial"/>
          <w:color w:val="000000" w:themeColor="text1"/>
          <w:szCs w:val="21"/>
          <w:shd w:val="clear" w:color="auto" w:fill="FFFFFF"/>
        </w:rPr>
      </w:pPr>
    </w:p>
    <w:p w14:paraId="119FDAE8" w14:textId="77777777" w:rsidR="00DD0F01" w:rsidRDefault="00DD0F01">
      <w:pPr>
        <w:rPr>
          <w:rFonts w:ascii="Times New Roman" w:hAnsi="Times New Roman" w:cs="Times New Roman"/>
        </w:rPr>
      </w:pPr>
    </w:p>
    <w:p w14:paraId="74D3C042" w14:textId="77777777" w:rsidR="00DD0F01" w:rsidRDefault="00DD0F01">
      <w:pPr>
        <w:rPr>
          <w:rFonts w:ascii="Times New Roman" w:hAnsi="Times New Roman" w:cs="Times New Roman"/>
        </w:rPr>
      </w:pPr>
    </w:p>
    <w:p w14:paraId="6A383085" w14:textId="77777777" w:rsidR="00DD0F01" w:rsidRDefault="00DD0F01">
      <w:pPr>
        <w:rPr>
          <w:rFonts w:ascii="Times New Roman" w:hAnsi="Times New Roman" w:cs="Times New Roman"/>
        </w:rPr>
      </w:pPr>
    </w:p>
    <w:p w14:paraId="6B3BDA59" w14:textId="77777777" w:rsidR="00DD0F01" w:rsidRDefault="00000000">
      <w:pPr>
        <w:outlineLvl w:val="1"/>
        <w:rPr>
          <w:rFonts w:ascii="Times New Roman" w:hAnsi="Times New Roman" w:cs="Arial"/>
          <w:color w:val="000000" w:themeColor="text1"/>
          <w:szCs w:val="21"/>
          <w:shd w:val="clear" w:color="auto" w:fill="FFFFFF"/>
        </w:rPr>
      </w:pPr>
      <w:r>
        <w:rPr>
          <w:rFonts w:ascii="Times New Roman" w:hAnsi="Times New Roman" w:cs="Arial"/>
          <w:color w:val="000000" w:themeColor="text1"/>
          <w:szCs w:val="21"/>
          <w:shd w:val="clear" w:color="auto" w:fill="FFFFFF"/>
        </w:rPr>
        <w:lastRenderedPageBreak/>
        <w:t>5.</w:t>
      </w:r>
      <w:r>
        <w:rPr>
          <w:rFonts w:ascii="Times New Roman" w:hAnsi="Times New Roman" w:cs="Arial" w:hint="eastAsia"/>
          <w:color w:val="000000" w:themeColor="text1"/>
          <w:szCs w:val="21"/>
          <w:shd w:val="clear" w:color="auto" w:fill="FFFFFF"/>
        </w:rPr>
        <w:t>4</w:t>
      </w:r>
      <w:r>
        <w:rPr>
          <w:rFonts w:ascii="Times New Roman" w:hAnsi="Times New Roman" w:cs="Arial"/>
          <w:color w:val="000000" w:themeColor="text1"/>
          <w:szCs w:val="21"/>
          <w:shd w:val="clear" w:color="auto" w:fill="FFFFFF"/>
        </w:rPr>
        <w:t xml:space="preserve"> </w:t>
      </w:r>
      <w:r>
        <w:rPr>
          <w:rFonts w:ascii="Times New Roman" w:hAnsi="Times New Roman" w:cs="Times New Roman" w:hint="eastAsia"/>
          <w:color w:val="000000" w:themeColor="text1"/>
          <w:szCs w:val="21"/>
          <w:shd w:val="clear" w:color="auto" w:fill="FFFFFF"/>
        </w:rPr>
        <w:t>RSC11</w:t>
      </w:r>
      <w:r>
        <w:rPr>
          <w:rFonts w:ascii="Times New Roman" w:hAnsi="Times New Roman" w:cs="Arial"/>
          <w:color w:val="000000" w:themeColor="text1"/>
          <w:szCs w:val="21"/>
          <w:shd w:val="clear" w:color="auto" w:fill="FFFFFF"/>
        </w:rPr>
        <w:t>数据集</w:t>
      </w:r>
      <w:r>
        <w:rPr>
          <w:rFonts w:ascii="Times New Roman" w:hAnsi="Times New Roman" w:cs="Arial" w:hint="eastAsia"/>
          <w:color w:val="000000" w:themeColor="text1"/>
          <w:szCs w:val="21"/>
          <w:shd w:val="clear" w:color="auto" w:fill="FFFFFF"/>
        </w:rPr>
        <w:t>和度量元等级</w:t>
      </w:r>
    </w:p>
    <w:p w14:paraId="2DDBADEC" w14:textId="77777777" w:rsidR="00DD0F01" w:rsidRDefault="00000000">
      <w:pPr>
        <w:jc w:val="center"/>
        <w:rPr>
          <w:rFonts w:ascii="Times New Roman" w:hAnsi="Times New Roman" w:cs="Times New Roman"/>
          <w:color w:val="000000" w:themeColor="text1"/>
          <w:sz w:val="18"/>
          <w:szCs w:val="18"/>
          <w:shd w:val="clear" w:color="auto" w:fill="FFFFFF"/>
        </w:rPr>
      </w:pPr>
      <w:r>
        <w:rPr>
          <w:rFonts w:ascii="Times New Roman" w:hAnsi="Times New Roman" w:cs="Times New Roman"/>
          <w:color w:val="000000" w:themeColor="text1"/>
          <w:sz w:val="18"/>
          <w:szCs w:val="18"/>
          <w:shd w:val="clear" w:color="auto" w:fill="FFFFFF"/>
        </w:rPr>
        <w:t>表</w:t>
      </w:r>
      <w:r>
        <w:rPr>
          <w:rFonts w:ascii="Times New Roman" w:hAnsi="Times New Roman" w:cs="Times New Roman"/>
          <w:color w:val="000000" w:themeColor="text1"/>
          <w:sz w:val="18"/>
          <w:szCs w:val="18"/>
          <w:shd w:val="clear" w:color="auto" w:fill="FFFFFF"/>
        </w:rPr>
        <w:t>1</w:t>
      </w:r>
      <w:r>
        <w:rPr>
          <w:rFonts w:ascii="Times New Roman" w:hAnsi="Times New Roman" w:cs="Times New Roman" w:hint="eastAsia"/>
          <w:color w:val="000000" w:themeColor="text1"/>
          <w:sz w:val="18"/>
          <w:szCs w:val="18"/>
          <w:shd w:val="clear" w:color="auto" w:fill="FFFFFF"/>
        </w:rPr>
        <w:t>15</w:t>
      </w:r>
      <w:r>
        <w:rPr>
          <w:rFonts w:ascii="Times New Roman" w:hAnsi="Times New Roman" w:cs="Times New Roman"/>
          <w:color w:val="000000" w:themeColor="text1"/>
          <w:sz w:val="18"/>
          <w:szCs w:val="18"/>
          <w:shd w:val="clear" w:color="auto" w:fill="FFFFFF"/>
        </w:rPr>
        <w:t>鲁棒性度量元指标数据表</w:t>
      </w:r>
    </w:p>
    <w:tbl>
      <w:tblPr>
        <w:tblW w:w="5000" w:type="pct"/>
        <w:jc w:val="center"/>
        <w:tblBorders>
          <w:top w:val="single" w:sz="8" w:space="0" w:color="000000"/>
          <w:bottom w:val="single" w:sz="8" w:space="0" w:color="000000"/>
        </w:tblBorders>
        <w:tblLayout w:type="fixed"/>
        <w:tblLook w:val="04A0" w:firstRow="1" w:lastRow="0" w:firstColumn="1" w:lastColumn="0" w:noHBand="0" w:noVBand="1"/>
      </w:tblPr>
      <w:tblGrid>
        <w:gridCol w:w="3864"/>
        <w:gridCol w:w="2084"/>
        <w:gridCol w:w="1344"/>
        <w:gridCol w:w="1472"/>
        <w:gridCol w:w="1090"/>
      </w:tblGrid>
      <w:tr w:rsidR="00DD0F01" w14:paraId="1C3D8739" w14:textId="77777777">
        <w:trPr>
          <w:trHeight w:val="288"/>
          <w:jc w:val="center"/>
        </w:trPr>
        <w:tc>
          <w:tcPr>
            <w:tcW w:w="1959" w:type="pct"/>
            <w:tcBorders>
              <w:bottom w:val="single" w:sz="4" w:space="0" w:color="000000"/>
            </w:tcBorders>
            <w:noWrap/>
            <w:vAlign w:val="center"/>
          </w:tcPr>
          <w:p w14:paraId="16E7445C" w14:textId="77777777" w:rsidR="00DD0F01" w:rsidRDefault="00000000">
            <w:pPr>
              <w:widowControl/>
              <w:jc w:val="center"/>
              <w:textAlignment w:val="center"/>
              <w:rPr>
                <w:rFonts w:ascii="Times New Roman" w:hAnsi="Times New Roman" w:cs="Times New Roman"/>
                <w:color w:val="000000" w:themeColor="text1"/>
                <w:sz w:val="18"/>
                <w:szCs w:val="18"/>
              </w:rPr>
            </w:pPr>
            <w:r>
              <w:rPr>
                <w:rFonts w:ascii="Times New Roman" w:hAnsi="Times New Roman" w:cs="Times New Roman"/>
                <w:color w:val="000000" w:themeColor="text1"/>
                <w:kern w:val="0"/>
                <w:sz w:val="18"/>
                <w:szCs w:val="18"/>
                <w:lang w:bidi="ar"/>
              </w:rPr>
              <w:t>噪声种类</w:t>
            </w:r>
          </w:p>
        </w:tc>
        <w:tc>
          <w:tcPr>
            <w:tcW w:w="1057" w:type="pct"/>
            <w:tcBorders>
              <w:bottom w:val="single" w:sz="4" w:space="0" w:color="000000"/>
            </w:tcBorders>
            <w:noWrap/>
            <w:vAlign w:val="center"/>
          </w:tcPr>
          <w:p w14:paraId="5603E83D" w14:textId="77777777" w:rsidR="00DD0F01" w:rsidRDefault="00000000">
            <w:pPr>
              <w:widowControl/>
              <w:jc w:val="center"/>
              <w:textAlignment w:val="center"/>
              <w:rPr>
                <w:rFonts w:ascii="Times New Roman" w:hAnsi="Times New Roman" w:cs="Times New Roman"/>
                <w:color w:val="000000" w:themeColor="text1"/>
                <w:sz w:val="18"/>
                <w:szCs w:val="18"/>
              </w:rPr>
            </w:pPr>
            <w:r>
              <w:rPr>
                <w:rFonts w:ascii="Times New Roman" w:hAnsi="Times New Roman" w:cs="Times New Roman"/>
                <w:color w:val="000000" w:themeColor="text1"/>
                <w:kern w:val="0"/>
                <w:sz w:val="18"/>
                <w:szCs w:val="18"/>
                <w:lang w:bidi="ar"/>
              </w:rPr>
              <w:t>噪声强度</w:t>
            </w:r>
            <w:r>
              <w:rPr>
                <w:rFonts w:ascii="Times New Roman" w:hAnsi="Times New Roman" w:cs="Times New Roman" w:hint="eastAsia"/>
                <w:color w:val="000000" w:themeColor="text1"/>
                <w:kern w:val="0"/>
                <w:sz w:val="18"/>
                <w:szCs w:val="18"/>
                <w:lang w:bidi="ar"/>
              </w:rPr>
              <w:t>（比例）</w:t>
            </w:r>
          </w:p>
        </w:tc>
        <w:tc>
          <w:tcPr>
            <w:tcW w:w="682" w:type="pct"/>
            <w:tcBorders>
              <w:bottom w:val="single" w:sz="4" w:space="0" w:color="000000"/>
            </w:tcBorders>
            <w:noWrap/>
            <w:vAlign w:val="center"/>
          </w:tcPr>
          <w:p w14:paraId="69A30F74" w14:textId="77777777" w:rsidR="00DD0F01" w:rsidRDefault="00000000">
            <w:pPr>
              <w:widowControl/>
              <w:jc w:val="center"/>
              <w:textAlignment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准确率</w:t>
            </w:r>
          </w:p>
        </w:tc>
        <w:tc>
          <w:tcPr>
            <w:tcW w:w="747" w:type="pct"/>
            <w:tcBorders>
              <w:bottom w:val="single" w:sz="4" w:space="0" w:color="000000"/>
            </w:tcBorders>
            <w:noWrap/>
            <w:vAlign w:val="center"/>
          </w:tcPr>
          <w:p w14:paraId="1CF3848F" w14:textId="77777777" w:rsidR="00DD0F01" w:rsidRDefault="00000000">
            <w:pPr>
              <w:widowControl/>
              <w:jc w:val="center"/>
              <w:textAlignment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准确率</w:t>
            </w:r>
          </w:p>
        </w:tc>
        <w:tc>
          <w:tcPr>
            <w:tcW w:w="553" w:type="pct"/>
            <w:tcBorders>
              <w:bottom w:val="single" w:sz="4" w:space="0" w:color="000000"/>
            </w:tcBorders>
            <w:noWrap/>
            <w:vAlign w:val="center"/>
          </w:tcPr>
          <w:p w14:paraId="7D61D22A" w14:textId="77777777" w:rsidR="00DD0F01" w:rsidRDefault="00000000">
            <w:pPr>
              <w:widowControl/>
              <w:jc w:val="center"/>
              <w:textAlignment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召回率</w:t>
            </w:r>
          </w:p>
        </w:tc>
      </w:tr>
      <w:tr w:rsidR="00DD0F01" w14:paraId="4DAD8C1A" w14:textId="77777777">
        <w:trPr>
          <w:trHeight w:val="288"/>
          <w:jc w:val="center"/>
        </w:trPr>
        <w:tc>
          <w:tcPr>
            <w:tcW w:w="1959" w:type="pct"/>
            <w:tcBorders>
              <w:top w:val="single" w:sz="4" w:space="0" w:color="000000"/>
              <w:tl2br w:val="nil"/>
              <w:tr2bl w:val="nil"/>
            </w:tcBorders>
            <w:noWrap/>
            <w:vAlign w:val="center"/>
          </w:tcPr>
          <w:p w14:paraId="437180FA" w14:textId="77777777" w:rsidR="00DD0F01" w:rsidRDefault="00000000">
            <w:pPr>
              <w:widowControl/>
              <w:jc w:val="center"/>
              <w:textAlignment w:val="center"/>
              <w:rPr>
                <w:rFonts w:ascii="Times New Roman" w:hAnsi="Times New Roman" w:cs="Times New Roman"/>
                <w:color w:val="000000" w:themeColor="text1"/>
                <w:sz w:val="18"/>
                <w:szCs w:val="18"/>
              </w:rPr>
            </w:pPr>
            <w:r>
              <w:rPr>
                <w:rFonts w:ascii="Times New Roman" w:hAnsi="Times New Roman" w:cs="Times New Roman"/>
                <w:color w:val="000000" w:themeColor="text1"/>
                <w:kern w:val="0"/>
                <w:sz w:val="18"/>
                <w:szCs w:val="18"/>
                <w:lang w:bidi="ar"/>
              </w:rPr>
              <w:t>遮挡鲁棒性（矩形遮挡）</w:t>
            </w:r>
          </w:p>
        </w:tc>
        <w:tc>
          <w:tcPr>
            <w:tcW w:w="1057" w:type="pct"/>
            <w:tcBorders>
              <w:top w:val="single" w:sz="4" w:space="0" w:color="000000"/>
              <w:tl2br w:val="nil"/>
              <w:tr2bl w:val="nil"/>
            </w:tcBorders>
            <w:noWrap/>
            <w:vAlign w:val="center"/>
          </w:tcPr>
          <w:p w14:paraId="77DDE41C" w14:textId="77777777" w:rsidR="00DD0F01" w:rsidRDefault="00000000">
            <w:pPr>
              <w:widowControl/>
              <w:jc w:val="center"/>
              <w:textAlignment w:val="center"/>
              <w:rPr>
                <w:rFonts w:ascii="Times New Roman" w:hAnsi="Times New Roman" w:cs="Times New Roman"/>
                <w:color w:val="000000" w:themeColor="text1"/>
                <w:sz w:val="18"/>
                <w:szCs w:val="18"/>
              </w:rPr>
            </w:pPr>
            <w:r>
              <w:rPr>
                <w:rFonts w:ascii="Times New Roman" w:hAnsi="Times New Roman" w:cs="Times New Roman"/>
                <w:color w:val="000000" w:themeColor="text1"/>
                <w:kern w:val="0"/>
                <w:sz w:val="18"/>
                <w:szCs w:val="18"/>
                <w:lang w:bidi="ar"/>
              </w:rPr>
              <w:t>0.01</w:t>
            </w:r>
          </w:p>
        </w:tc>
        <w:tc>
          <w:tcPr>
            <w:tcW w:w="682" w:type="pct"/>
            <w:tcBorders>
              <w:top w:val="single" w:sz="4" w:space="0" w:color="000000"/>
              <w:tl2br w:val="nil"/>
              <w:tr2bl w:val="nil"/>
            </w:tcBorders>
            <w:noWrap/>
            <w:vAlign w:val="center"/>
          </w:tcPr>
          <w:p w14:paraId="77B4A661" w14:textId="77777777" w:rsidR="00DD0F01" w:rsidRDefault="00000000">
            <w:pPr>
              <w:jc w:val="center"/>
              <w:rPr>
                <w:rFonts w:ascii="Times New Roman" w:hAnsi="Times New Roman" w:cs="Times New Roman"/>
                <w:color w:val="000000" w:themeColor="text1"/>
                <w:sz w:val="18"/>
                <w:szCs w:val="18"/>
                <w:shd w:val="clear" w:color="auto" w:fill="FFFFFF"/>
              </w:rPr>
            </w:pPr>
            <w:r>
              <w:rPr>
                <w:rFonts w:ascii="Times New Roman" w:hAnsi="Times New Roman" w:cs="Times New Roman" w:hint="eastAsia"/>
                <w:color w:val="000000" w:themeColor="text1"/>
                <w:sz w:val="18"/>
                <w:szCs w:val="18"/>
                <w:shd w:val="clear" w:color="auto" w:fill="FFFFFF"/>
              </w:rPr>
              <w:t>0.756</w:t>
            </w:r>
          </w:p>
        </w:tc>
        <w:tc>
          <w:tcPr>
            <w:tcW w:w="747" w:type="pct"/>
            <w:tcBorders>
              <w:top w:val="single" w:sz="4" w:space="0" w:color="000000"/>
              <w:tl2br w:val="nil"/>
              <w:tr2bl w:val="nil"/>
            </w:tcBorders>
            <w:noWrap/>
            <w:vAlign w:val="center"/>
          </w:tcPr>
          <w:p w14:paraId="33650285" w14:textId="77777777" w:rsidR="00DD0F01" w:rsidRDefault="00000000">
            <w:pPr>
              <w:jc w:val="center"/>
              <w:rPr>
                <w:rFonts w:ascii="Times New Roman" w:hAnsi="Times New Roman" w:cs="Times New Roman"/>
                <w:color w:val="000000" w:themeColor="text1"/>
                <w:sz w:val="18"/>
                <w:szCs w:val="18"/>
                <w:shd w:val="clear" w:color="auto" w:fill="FFFFFF"/>
              </w:rPr>
            </w:pPr>
            <w:r>
              <w:rPr>
                <w:rFonts w:ascii="Times New Roman" w:hAnsi="Times New Roman" w:cs="Times New Roman" w:hint="eastAsia"/>
                <w:color w:val="000000" w:themeColor="text1"/>
                <w:sz w:val="18"/>
                <w:szCs w:val="18"/>
                <w:shd w:val="clear" w:color="auto" w:fill="FFFFFF"/>
              </w:rPr>
              <w:t>0.744</w:t>
            </w:r>
          </w:p>
        </w:tc>
        <w:tc>
          <w:tcPr>
            <w:tcW w:w="553" w:type="pct"/>
            <w:tcBorders>
              <w:top w:val="single" w:sz="4" w:space="0" w:color="000000"/>
              <w:tl2br w:val="nil"/>
              <w:tr2bl w:val="nil"/>
            </w:tcBorders>
            <w:noWrap/>
            <w:vAlign w:val="center"/>
          </w:tcPr>
          <w:p w14:paraId="51E93E83" w14:textId="77777777" w:rsidR="00DD0F01" w:rsidRDefault="00000000">
            <w:pPr>
              <w:jc w:val="center"/>
              <w:rPr>
                <w:rFonts w:ascii="Times New Roman" w:hAnsi="Times New Roman" w:cs="Times New Roman"/>
                <w:color w:val="000000" w:themeColor="text1"/>
                <w:sz w:val="18"/>
                <w:szCs w:val="18"/>
                <w:shd w:val="clear" w:color="auto" w:fill="FFFFFF"/>
              </w:rPr>
            </w:pPr>
            <w:r>
              <w:rPr>
                <w:rFonts w:ascii="Times New Roman" w:hAnsi="Times New Roman" w:cs="Times New Roman" w:hint="eastAsia"/>
                <w:color w:val="000000" w:themeColor="text1"/>
                <w:sz w:val="18"/>
                <w:szCs w:val="18"/>
                <w:shd w:val="clear" w:color="auto" w:fill="FFFFFF"/>
              </w:rPr>
              <w:t>0.740</w:t>
            </w:r>
          </w:p>
        </w:tc>
      </w:tr>
      <w:tr w:rsidR="00DD0F01" w14:paraId="08693F79" w14:textId="77777777">
        <w:trPr>
          <w:trHeight w:val="288"/>
          <w:jc w:val="center"/>
        </w:trPr>
        <w:tc>
          <w:tcPr>
            <w:tcW w:w="1959" w:type="pct"/>
            <w:tcBorders>
              <w:tl2br w:val="nil"/>
              <w:tr2bl w:val="nil"/>
            </w:tcBorders>
            <w:noWrap/>
            <w:vAlign w:val="center"/>
          </w:tcPr>
          <w:p w14:paraId="399D3AB1" w14:textId="77777777" w:rsidR="00DD0F01" w:rsidRDefault="00DD0F01">
            <w:pPr>
              <w:widowControl/>
              <w:jc w:val="center"/>
              <w:textAlignment w:val="center"/>
              <w:rPr>
                <w:rFonts w:ascii="Times New Roman" w:hAnsi="Times New Roman" w:cs="Times New Roman"/>
                <w:color w:val="000000" w:themeColor="text1"/>
                <w:sz w:val="18"/>
                <w:szCs w:val="18"/>
              </w:rPr>
            </w:pPr>
          </w:p>
        </w:tc>
        <w:tc>
          <w:tcPr>
            <w:tcW w:w="1057" w:type="pct"/>
            <w:tcBorders>
              <w:tl2br w:val="nil"/>
              <w:tr2bl w:val="nil"/>
            </w:tcBorders>
            <w:noWrap/>
            <w:vAlign w:val="center"/>
          </w:tcPr>
          <w:p w14:paraId="654CB854" w14:textId="77777777" w:rsidR="00DD0F01" w:rsidRDefault="00000000">
            <w:pPr>
              <w:widowControl/>
              <w:jc w:val="center"/>
              <w:textAlignment w:val="center"/>
              <w:rPr>
                <w:rFonts w:ascii="Times New Roman" w:hAnsi="Times New Roman" w:cs="Times New Roman"/>
                <w:color w:val="000000" w:themeColor="text1"/>
                <w:sz w:val="18"/>
                <w:szCs w:val="18"/>
              </w:rPr>
            </w:pPr>
            <w:r>
              <w:rPr>
                <w:rFonts w:ascii="Times New Roman" w:hAnsi="Times New Roman" w:cs="Times New Roman"/>
                <w:color w:val="000000" w:themeColor="text1"/>
                <w:kern w:val="0"/>
                <w:sz w:val="18"/>
                <w:szCs w:val="18"/>
                <w:lang w:bidi="ar"/>
              </w:rPr>
              <w:t>0.03</w:t>
            </w:r>
          </w:p>
        </w:tc>
        <w:tc>
          <w:tcPr>
            <w:tcW w:w="682" w:type="pct"/>
            <w:tcBorders>
              <w:tl2br w:val="nil"/>
              <w:tr2bl w:val="nil"/>
            </w:tcBorders>
            <w:noWrap/>
            <w:vAlign w:val="center"/>
          </w:tcPr>
          <w:p w14:paraId="4339D14A" w14:textId="77777777" w:rsidR="00DD0F01" w:rsidRDefault="00000000">
            <w:pPr>
              <w:jc w:val="center"/>
              <w:rPr>
                <w:rFonts w:ascii="Times New Roman" w:hAnsi="Times New Roman" w:cs="Times New Roman"/>
                <w:color w:val="000000" w:themeColor="text1"/>
                <w:sz w:val="18"/>
                <w:szCs w:val="18"/>
                <w:shd w:val="clear" w:color="auto" w:fill="FFFFFF"/>
              </w:rPr>
            </w:pPr>
            <w:r>
              <w:rPr>
                <w:rFonts w:ascii="Times New Roman" w:hAnsi="Times New Roman" w:cs="Times New Roman" w:hint="eastAsia"/>
                <w:color w:val="000000" w:themeColor="text1"/>
                <w:sz w:val="18"/>
                <w:szCs w:val="18"/>
                <w:shd w:val="clear" w:color="auto" w:fill="FFFFFF"/>
              </w:rPr>
              <w:t>0.753</w:t>
            </w:r>
          </w:p>
        </w:tc>
        <w:tc>
          <w:tcPr>
            <w:tcW w:w="747" w:type="pct"/>
            <w:tcBorders>
              <w:tl2br w:val="nil"/>
              <w:tr2bl w:val="nil"/>
            </w:tcBorders>
            <w:noWrap/>
            <w:vAlign w:val="center"/>
          </w:tcPr>
          <w:p w14:paraId="5C4FE10D" w14:textId="77777777" w:rsidR="00DD0F01" w:rsidRDefault="00000000">
            <w:pPr>
              <w:jc w:val="center"/>
              <w:rPr>
                <w:rFonts w:ascii="Times New Roman" w:hAnsi="Times New Roman" w:cs="Times New Roman"/>
                <w:color w:val="000000" w:themeColor="text1"/>
                <w:sz w:val="18"/>
                <w:szCs w:val="18"/>
                <w:shd w:val="clear" w:color="auto" w:fill="FFFFFF"/>
              </w:rPr>
            </w:pPr>
            <w:r>
              <w:rPr>
                <w:rFonts w:ascii="Times New Roman" w:hAnsi="Times New Roman" w:cs="Times New Roman" w:hint="eastAsia"/>
                <w:color w:val="000000" w:themeColor="text1"/>
                <w:sz w:val="18"/>
                <w:szCs w:val="18"/>
                <w:shd w:val="clear" w:color="auto" w:fill="FFFFFF"/>
              </w:rPr>
              <w:t>0.738</w:t>
            </w:r>
          </w:p>
        </w:tc>
        <w:tc>
          <w:tcPr>
            <w:tcW w:w="553" w:type="pct"/>
            <w:tcBorders>
              <w:tl2br w:val="nil"/>
              <w:tr2bl w:val="nil"/>
            </w:tcBorders>
            <w:noWrap/>
            <w:vAlign w:val="center"/>
          </w:tcPr>
          <w:p w14:paraId="27AD68AE" w14:textId="77777777" w:rsidR="00DD0F01" w:rsidRDefault="00000000">
            <w:pPr>
              <w:jc w:val="center"/>
              <w:rPr>
                <w:rFonts w:ascii="Times New Roman" w:hAnsi="Times New Roman" w:cs="Times New Roman"/>
                <w:color w:val="000000" w:themeColor="text1"/>
                <w:sz w:val="18"/>
                <w:szCs w:val="18"/>
                <w:shd w:val="clear" w:color="auto" w:fill="FFFFFF"/>
              </w:rPr>
            </w:pPr>
            <w:r>
              <w:rPr>
                <w:rFonts w:ascii="Times New Roman" w:hAnsi="Times New Roman" w:cs="Times New Roman" w:hint="eastAsia"/>
                <w:color w:val="000000" w:themeColor="text1"/>
                <w:sz w:val="18"/>
                <w:szCs w:val="18"/>
                <w:shd w:val="clear" w:color="auto" w:fill="FFFFFF"/>
              </w:rPr>
              <w:t>0.736</w:t>
            </w:r>
          </w:p>
        </w:tc>
      </w:tr>
      <w:tr w:rsidR="00DD0F01" w14:paraId="4DA5AE46" w14:textId="77777777">
        <w:trPr>
          <w:trHeight w:val="288"/>
          <w:jc w:val="center"/>
        </w:trPr>
        <w:tc>
          <w:tcPr>
            <w:tcW w:w="1959" w:type="pct"/>
            <w:tcBorders>
              <w:tl2br w:val="nil"/>
              <w:tr2bl w:val="nil"/>
            </w:tcBorders>
            <w:noWrap/>
            <w:vAlign w:val="center"/>
          </w:tcPr>
          <w:p w14:paraId="3225027C" w14:textId="77777777" w:rsidR="00DD0F01" w:rsidRDefault="00DD0F01">
            <w:pPr>
              <w:widowControl/>
              <w:jc w:val="center"/>
              <w:textAlignment w:val="center"/>
              <w:rPr>
                <w:rFonts w:ascii="Times New Roman" w:hAnsi="Times New Roman" w:cs="Times New Roman"/>
                <w:color w:val="000000" w:themeColor="text1"/>
                <w:sz w:val="18"/>
                <w:szCs w:val="18"/>
              </w:rPr>
            </w:pPr>
          </w:p>
        </w:tc>
        <w:tc>
          <w:tcPr>
            <w:tcW w:w="1057" w:type="pct"/>
            <w:tcBorders>
              <w:tl2br w:val="nil"/>
              <w:tr2bl w:val="nil"/>
            </w:tcBorders>
            <w:noWrap/>
            <w:vAlign w:val="center"/>
          </w:tcPr>
          <w:p w14:paraId="438E1E79" w14:textId="77777777" w:rsidR="00DD0F01" w:rsidRDefault="00000000">
            <w:pPr>
              <w:widowControl/>
              <w:jc w:val="center"/>
              <w:textAlignment w:val="center"/>
              <w:rPr>
                <w:rFonts w:ascii="Times New Roman" w:hAnsi="Times New Roman" w:cs="Times New Roman"/>
                <w:color w:val="000000" w:themeColor="text1"/>
                <w:sz w:val="18"/>
                <w:szCs w:val="18"/>
              </w:rPr>
            </w:pPr>
            <w:r>
              <w:rPr>
                <w:rFonts w:ascii="Times New Roman" w:hAnsi="Times New Roman" w:cs="Times New Roman"/>
                <w:color w:val="000000" w:themeColor="text1"/>
                <w:kern w:val="0"/>
                <w:sz w:val="18"/>
                <w:szCs w:val="18"/>
                <w:lang w:bidi="ar"/>
              </w:rPr>
              <w:t>0.05</w:t>
            </w:r>
          </w:p>
        </w:tc>
        <w:tc>
          <w:tcPr>
            <w:tcW w:w="682" w:type="pct"/>
            <w:tcBorders>
              <w:tl2br w:val="nil"/>
              <w:tr2bl w:val="nil"/>
            </w:tcBorders>
            <w:noWrap/>
            <w:vAlign w:val="center"/>
          </w:tcPr>
          <w:p w14:paraId="4653E351" w14:textId="77777777" w:rsidR="00DD0F01" w:rsidRDefault="00000000">
            <w:pPr>
              <w:jc w:val="center"/>
              <w:rPr>
                <w:rFonts w:ascii="Times New Roman" w:hAnsi="Times New Roman" w:cs="Times New Roman"/>
                <w:color w:val="000000" w:themeColor="text1"/>
                <w:sz w:val="18"/>
                <w:szCs w:val="18"/>
                <w:shd w:val="clear" w:color="auto" w:fill="FFFFFF"/>
              </w:rPr>
            </w:pPr>
            <w:r>
              <w:rPr>
                <w:rFonts w:ascii="Times New Roman" w:hAnsi="Times New Roman" w:cs="Times New Roman" w:hint="eastAsia"/>
                <w:color w:val="000000" w:themeColor="text1"/>
                <w:sz w:val="18"/>
                <w:szCs w:val="18"/>
                <w:shd w:val="clear" w:color="auto" w:fill="FFFFFF"/>
              </w:rPr>
              <w:t>0.731</w:t>
            </w:r>
          </w:p>
        </w:tc>
        <w:tc>
          <w:tcPr>
            <w:tcW w:w="747" w:type="pct"/>
            <w:tcBorders>
              <w:tl2br w:val="nil"/>
              <w:tr2bl w:val="nil"/>
            </w:tcBorders>
            <w:noWrap/>
            <w:vAlign w:val="center"/>
          </w:tcPr>
          <w:p w14:paraId="01C47214" w14:textId="77777777" w:rsidR="00DD0F01" w:rsidRDefault="00000000">
            <w:pPr>
              <w:jc w:val="center"/>
              <w:rPr>
                <w:rFonts w:ascii="Times New Roman" w:hAnsi="Times New Roman" w:cs="Times New Roman"/>
                <w:color w:val="000000" w:themeColor="text1"/>
                <w:sz w:val="18"/>
                <w:szCs w:val="18"/>
                <w:shd w:val="clear" w:color="auto" w:fill="FFFFFF"/>
              </w:rPr>
            </w:pPr>
            <w:r>
              <w:rPr>
                <w:rFonts w:ascii="Times New Roman" w:hAnsi="Times New Roman" w:cs="Times New Roman" w:hint="eastAsia"/>
                <w:color w:val="000000" w:themeColor="text1"/>
                <w:sz w:val="18"/>
                <w:szCs w:val="18"/>
                <w:shd w:val="clear" w:color="auto" w:fill="FFFFFF"/>
              </w:rPr>
              <w:t>0.717</w:t>
            </w:r>
          </w:p>
        </w:tc>
        <w:tc>
          <w:tcPr>
            <w:tcW w:w="553" w:type="pct"/>
            <w:tcBorders>
              <w:tl2br w:val="nil"/>
              <w:tr2bl w:val="nil"/>
            </w:tcBorders>
            <w:noWrap/>
            <w:vAlign w:val="center"/>
          </w:tcPr>
          <w:p w14:paraId="253B9FF6" w14:textId="77777777" w:rsidR="00DD0F01" w:rsidRDefault="00000000">
            <w:pPr>
              <w:jc w:val="center"/>
              <w:rPr>
                <w:rFonts w:ascii="Times New Roman" w:hAnsi="Times New Roman" w:cs="Times New Roman"/>
                <w:color w:val="000000" w:themeColor="text1"/>
                <w:sz w:val="18"/>
                <w:szCs w:val="18"/>
                <w:shd w:val="clear" w:color="auto" w:fill="FFFFFF"/>
              </w:rPr>
            </w:pPr>
            <w:r>
              <w:rPr>
                <w:rFonts w:ascii="Times New Roman" w:hAnsi="Times New Roman" w:cs="Times New Roman" w:hint="eastAsia"/>
                <w:color w:val="000000" w:themeColor="text1"/>
                <w:sz w:val="18"/>
                <w:szCs w:val="18"/>
                <w:shd w:val="clear" w:color="auto" w:fill="FFFFFF"/>
              </w:rPr>
              <w:t>0.709</w:t>
            </w:r>
          </w:p>
        </w:tc>
      </w:tr>
      <w:tr w:rsidR="00DD0F01" w14:paraId="6FB1AB36" w14:textId="77777777">
        <w:trPr>
          <w:trHeight w:val="288"/>
          <w:jc w:val="center"/>
        </w:trPr>
        <w:tc>
          <w:tcPr>
            <w:tcW w:w="1959" w:type="pct"/>
            <w:tcBorders>
              <w:tl2br w:val="nil"/>
              <w:tr2bl w:val="nil"/>
            </w:tcBorders>
            <w:noWrap/>
            <w:vAlign w:val="center"/>
          </w:tcPr>
          <w:p w14:paraId="605DC9A3" w14:textId="77777777" w:rsidR="00DD0F01" w:rsidRDefault="00DD0F01">
            <w:pPr>
              <w:widowControl/>
              <w:jc w:val="center"/>
              <w:textAlignment w:val="center"/>
              <w:rPr>
                <w:rFonts w:ascii="Times New Roman" w:hAnsi="Times New Roman" w:cs="Times New Roman"/>
                <w:color w:val="000000" w:themeColor="text1"/>
                <w:sz w:val="18"/>
                <w:szCs w:val="18"/>
              </w:rPr>
            </w:pPr>
          </w:p>
        </w:tc>
        <w:tc>
          <w:tcPr>
            <w:tcW w:w="1057" w:type="pct"/>
            <w:tcBorders>
              <w:tl2br w:val="nil"/>
              <w:tr2bl w:val="nil"/>
            </w:tcBorders>
            <w:noWrap/>
            <w:vAlign w:val="center"/>
          </w:tcPr>
          <w:p w14:paraId="2E3EED73" w14:textId="77777777" w:rsidR="00DD0F01" w:rsidRDefault="00000000">
            <w:pPr>
              <w:widowControl/>
              <w:jc w:val="center"/>
              <w:textAlignment w:val="center"/>
              <w:rPr>
                <w:rFonts w:ascii="Times New Roman" w:hAnsi="Times New Roman" w:cs="Times New Roman"/>
                <w:color w:val="000000" w:themeColor="text1"/>
                <w:sz w:val="18"/>
                <w:szCs w:val="18"/>
              </w:rPr>
            </w:pPr>
            <w:r>
              <w:rPr>
                <w:rFonts w:ascii="Times New Roman" w:hAnsi="Times New Roman" w:cs="Times New Roman"/>
                <w:color w:val="000000" w:themeColor="text1"/>
                <w:kern w:val="0"/>
                <w:sz w:val="18"/>
                <w:szCs w:val="18"/>
                <w:lang w:bidi="ar"/>
              </w:rPr>
              <w:t>0.06</w:t>
            </w:r>
          </w:p>
        </w:tc>
        <w:tc>
          <w:tcPr>
            <w:tcW w:w="682" w:type="pct"/>
            <w:tcBorders>
              <w:tl2br w:val="nil"/>
              <w:tr2bl w:val="nil"/>
            </w:tcBorders>
            <w:noWrap/>
            <w:vAlign w:val="center"/>
          </w:tcPr>
          <w:p w14:paraId="64275B0D" w14:textId="77777777" w:rsidR="00DD0F01" w:rsidRDefault="00000000">
            <w:pPr>
              <w:jc w:val="center"/>
              <w:rPr>
                <w:rFonts w:ascii="Times New Roman" w:hAnsi="Times New Roman" w:cs="Times New Roman"/>
                <w:color w:val="000000" w:themeColor="text1"/>
                <w:sz w:val="18"/>
                <w:szCs w:val="18"/>
                <w:shd w:val="clear" w:color="auto" w:fill="FFFFFF"/>
              </w:rPr>
            </w:pPr>
            <w:r>
              <w:rPr>
                <w:rFonts w:ascii="Times New Roman" w:hAnsi="Times New Roman" w:cs="Times New Roman" w:hint="eastAsia"/>
                <w:color w:val="000000" w:themeColor="text1"/>
                <w:sz w:val="18"/>
                <w:szCs w:val="18"/>
                <w:shd w:val="clear" w:color="auto" w:fill="FFFFFF"/>
              </w:rPr>
              <w:t>0.712</w:t>
            </w:r>
          </w:p>
        </w:tc>
        <w:tc>
          <w:tcPr>
            <w:tcW w:w="747" w:type="pct"/>
            <w:tcBorders>
              <w:tl2br w:val="nil"/>
              <w:tr2bl w:val="nil"/>
            </w:tcBorders>
            <w:noWrap/>
            <w:vAlign w:val="center"/>
          </w:tcPr>
          <w:p w14:paraId="5C7CE53B" w14:textId="77777777" w:rsidR="00DD0F01" w:rsidRDefault="00000000">
            <w:pPr>
              <w:jc w:val="center"/>
              <w:rPr>
                <w:rFonts w:ascii="Times New Roman" w:hAnsi="Times New Roman" w:cs="Times New Roman"/>
                <w:color w:val="000000" w:themeColor="text1"/>
                <w:sz w:val="18"/>
                <w:szCs w:val="18"/>
                <w:shd w:val="clear" w:color="auto" w:fill="FFFFFF"/>
              </w:rPr>
            </w:pPr>
            <w:r>
              <w:rPr>
                <w:rFonts w:ascii="Times New Roman" w:hAnsi="Times New Roman" w:cs="Times New Roman" w:hint="eastAsia"/>
                <w:color w:val="000000" w:themeColor="text1"/>
                <w:sz w:val="18"/>
                <w:szCs w:val="18"/>
                <w:shd w:val="clear" w:color="auto" w:fill="FFFFFF"/>
              </w:rPr>
              <w:t>0.709</w:t>
            </w:r>
          </w:p>
        </w:tc>
        <w:tc>
          <w:tcPr>
            <w:tcW w:w="553" w:type="pct"/>
            <w:tcBorders>
              <w:tl2br w:val="nil"/>
              <w:tr2bl w:val="nil"/>
            </w:tcBorders>
            <w:noWrap/>
            <w:vAlign w:val="center"/>
          </w:tcPr>
          <w:p w14:paraId="2AC52612" w14:textId="77777777" w:rsidR="00DD0F01" w:rsidRDefault="00000000">
            <w:pPr>
              <w:jc w:val="center"/>
              <w:rPr>
                <w:rFonts w:ascii="Times New Roman" w:hAnsi="Times New Roman" w:cs="Times New Roman"/>
                <w:color w:val="000000" w:themeColor="text1"/>
                <w:sz w:val="18"/>
                <w:szCs w:val="18"/>
                <w:shd w:val="clear" w:color="auto" w:fill="FFFFFF"/>
              </w:rPr>
            </w:pPr>
            <w:r>
              <w:rPr>
                <w:rFonts w:ascii="Times New Roman" w:hAnsi="Times New Roman" w:cs="Times New Roman" w:hint="eastAsia"/>
                <w:color w:val="000000" w:themeColor="text1"/>
                <w:sz w:val="18"/>
                <w:szCs w:val="18"/>
                <w:shd w:val="clear" w:color="auto" w:fill="FFFFFF"/>
              </w:rPr>
              <w:t>0.695</w:t>
            </w:r>
          </w:p>
        </w:tc>
      </w:tr>
      <w:tr w:rsidR="00DD0F01" w14:paraId="7518B172" w14:textId="77777777">
        <w:trPr>
          <w:trHeight w:val="288"/>
          <w:jc w:val="center"/>
        </w:trPr>
        <w:tc>
          <w:tcPr>
            <w:tcW w:w="1959" w:type="pct"/>
            <w:tcBorders>
              <w:tl2br w:val="nil"/>
              <w:tr2bl w:val="nil"/>
            </w:tcBorders>
            <w:noWrap/>
            <w:vAlign w:val="center"/>
          </w:tcPr>
          <w:p w14:paraId="4C642B00" w14:textId="77777777" w:rsidR="00DD0F01" w:rsidRDefault="00DD0F01">
            <w:pPr>
              <w:widowControl/>
              <w:jc w:val="center"/>
              <w:textAlignment w:val="center"/>
              <w:rPr>
                <w:rFonts w:ascii="Times New Roman" w:hAnsi="Times New Roman" w:cs="Times New Roman"/>
                <w:color w:val="000000" w:themeColor="text1"/>
                <w:sz w:val="18"/>
                <w:szCs w:val="18"/>
              </w:rPr>
            </w:pPr>
          </w:p>
        </w:tc>
        <w:tc>
          <w:tcPr>
            <w:tcW w:w="1057" w:type="pct"/>
            <w:tcBorders>
              <w:tl2br w:val="nil"/>
              <w:tr2bl w:val="nil"/>
            </w:tcBorders>
            <w:noWrap/>
            <w:vAlign w:val="center"/>
          </w:tcPr>
          <w:p w14:paraId="475131FE" w14:textId="77777777" w:rsidR="00DD0F01" w:rsidRDefault="00000000">
            <w:pPr>
              <w:widowControl/>
              <w:jc w:val="center"/>
              <w:textAlignment w:val="center"/>
              <w:rPr>
                <w:rFonts w:ascii="Times New Roman" w:hAnsi="Times New Roman" w:cs="Times New Roman"/>
                <w:color w:val="000000" w:themeColor="text1"/>
                <w:sz w:val="18"/>
                <w:szCs w:val="18"/>
              </w:rPr>
            </w:pPr>
            <w:r>
              <w:rPr>
                <w:rFonts w:ascii="Times New Roman" w:hAnsi="Times New Roman" w:cs="Times New Roman"/>
                <w:color w:val="000000" w:themeColor="text1"/>
                <w:kern w:val="0"/>
                <w:sz w:val="18"/>
                <w:szCs w:val="18"/>
                <w:lang w:bidi="ar"/>
              </w:rPr>
              <w:t>0.08</w:t>
            </w:r>
          </w:p>
        </w:tc>
        <w:tc>
          <w:tcPr>
            <w:tcW w:w="682" w:type="pct"/>
            <w:tcBorders>
              <w:tl2br w:val="nil"/>
              <w:tr2bl w:val="nil"/>
            </w:tcBorders>
            <w:noWrap/>
            <w:vAlign w:val="center"/>
          </w:tcPr>
          <w:p w14:paraId="02F403D7" w14:textId="77777777" w:rsidR="00DD0F01" w:rsidRDefault="00000000">
            <w:pPr>
              <w:jc w:val="center"/>
              <w:rPr>
                <w:rFonts w:ascii="Times New Roman" w:hAnsi="Times New Roman" w:cs="Times New Roman"/>
                <w:color w:val="000000" w:themeColor="text1"/>
                <w:sz w:val="18"/>
                <w:szCs w:val="18"/>
                <w:shd w:val="clear" w:color="auto" w:fill="FFFFFF"/>
              </w:rPr>
            </w:pPr>
            <w:r>
              <w:rPr>
                <w:rFonts w:ascii="Times New Roman" w:hAnsi="Times New Roman" w:cs="Times New Roman" w:hint="eastAsia"/>
                <w:color w:val="000000" w:themeColor="text1"/>
                <w:sz w:val="18"/>
                <w:szCs w:val="18"/>
                <w:shd w:val="clear" w:color="auto" w:fill="FFFFFF"/>
              </w:rPr>
              <w:t>0.694</w:t>
            </w:r>
          </w:p>
        </w:tc>
        <w:tc>
          <w:tcPr>
            <w:tcW w:w="747" w:type="pct"/>
            <w:tcBorders>
              <w:tl2br w:val="nil"/>
              <w:tr2bl w:val="nil"/>
            </w:tcBorders>
            <w:noWrap/>
            <w:vAlign w:val="center"/>
          </w:tcPr>
          <w:p w14:paraId="041CEE7F" w14:textId="77777777" w:rsidR="00DD0F01" w:rsidRDefault="00000000">
            <w:pPr>
              <w:jc w:val="center"/>
              <w:rPr>
                <w:rFonts w:ascii="Times New Roman" w:hAnsi="Times New Roman" w:cs="Times New Roman"/>
                <w:color w:val="000000" w:themeColor="text1"/>
                <w:sz w:val="18"/>
                <w:szCs w:val="18"/>
                <w:shd w:val="clear" w:color="auto" w:fill="FFFFFF"/>
              </w:rPr>
            </w:pPr>
            <w:r>
              <w:rPr>
                <w:rFonts w:ascii="Times New Roman" w:hAnsi="Times New Roman" w:cs="Times New Roman" w:hint="eastAsia"/>
                <w:color w:val="000000" w:themeColor="text1"/>
                <w:sz w:val="18"/>
                <w:szCs w:val="18"/>
                <w:shd w:val="clear" w:color="auto" w:fill="FFFFFF"/>
              </w:rPr>
              <w:t>0.665</w:t>
            </w:r>
          </w:p>
        </w:tc>
        <w:tc>
          <w:tcPr>
            <w:tcW w:w="553" w:type="pct"/>
            <w:tcBorders>
              <w:tl2br w:val="nil"/>
              <w:tr2bl w:val="nil"/>
            </w:tcBorders>
            <w:noWrap/>
            <w:vAlign w:val="center"/>
          </w:tcPr>
          <w:p w14:paraId="787EC528" w14:textId="77777777" w:rsidR="00DD0F01" w:rsidRDefault="00000000">
            <w:pPr>
              <w:jc w:val="center"/>
              <w:rPr>
                <w:rFonts w:ascii="Times New Roman" w:hAnsi="Times New Roman" w:cs="Times New Roman"/>
                <w:color w:val="000000" w:themeColor="text1"/>
                <w:sz w:val="18"/>
                <w:szCs w:val="18"/>
                <w:shd w:val="clear" w:color="auto" w:fill="FFFFFF"/>
              </w:rPr>
            </w:pPr>
            <w:r>
              <w:rPr>
                <w:rFonts w:ascii="Times New Roman" w:hAnsi="Times New Roman" w:cs="Times New Roman" w:hint="eastAsia"/>
                <w:color w:val="000000" w:themeColor="text1"/>
                <w:sz w:val="18"/>
                <w:szCs w:val="18"/>
                <w:shd w:val="clear" w:color="auto" w:fill="FFFFFF"/>
              </w:rPr>
              <w:t>0.680</w:t>
            </w:r>
          </w:p>
        </w:tc>
      </w:tr>
      <w:tr w:rsidR="00DD0F01" w14:paraId="3E311C05" w14:textId="77777777">
        <w:trPr>
          <w:trHeight w:val="288"/>
          <w:jc w:val="center"/>
        </w:trPr>
        <w:tc>
          <w:tcPr>
            <w:tcW w:w="1959" w:type="pct"/>
            <w:tcBorders>
              <w:tl2br w:val="nil"/>
              <w:tr2bl w:val="nil"/>
            </w:tcBorders>
            <w:noWrap/>
            <w:vAlign w:val="center"/>
          </w:tcPr>
          <w:p w14:paraId="40D92B66" w14:textId="77777777" w:rsidR="00DD0F01" w:rsidRDefault="00DD0F01">
            <w:pPr>
              <w:widowControl/>
              <w:jc w:val="center"/>
              <w:textAlignment w:val="center"/>
              <w:rPr>
                <w:rFonts w:ascii="Times New Roman" w:hAnsi="Times New Roman" w:cs="Times New Roman"/>
                <w:color w:val="000000" w:themeColor="text1"/>
                <w:sz w:val="18"/>
                <w:szCs w:val="18"/>
              </w:rPr>
            </w:pPr>
          </w:p>
        </w:tc>
        <w:tc>
          <w:tcPr>
            <w:tcW w:w="1057" w:type="pct"/>
            <w:tcBorders>
              <w:tl2br w:val="nil"/>
              <w:tr2bl w:val="nil"/>
            </w:tcBorders>
            <w:noWrap/>
            <w:vAlign w:val="center"/>
          </w:tcPr>
          <w:p w14:paraId="2B8C25E6" w14:textId="77777777" w:rsidR="00DD0F01" w:rsidRDefault="00000000">
            <w:pPr>
              <w:widowControl/>
              <w:jc w:val="center"/>
              <w:textAlignment w:val="center"/>
              <w:rPr>
                <w:rFonts w:ascii="Times New Roman" w:hAnsi="Times New Roman" w:cs="Times New Roman"/>
                <w:color w:val="000000" w:themeColor="text1"/>
                <w:sz w:val="18"/>
                <w:szCs w:val="18"/>
              </w:rPr>
            </w:pPr>
            <w:r>
              <w:rPr>
                <w:rFonts w:ascii="Times New Roman" w:hAnsi="Times New Roman" w:cs="Times New Roman"/>
                <w:color w:val="000000" w:themeColor="text1"/>
                <w:kern w:val="0"/>
                <w:sz w:val="18"/>
                <w:szCs w:val="18"/>
                <w:lang w:bidi="ar"/>
              </w:rPr>
              <w:t>0.1</w:t>
            </w:r>
          </w:p>
        </w:tc>
        <w:tc>
          <w:tcPr>
            <w:tcW w:w="682" w:type="pct"/>
            <w:tcBorders>
              <w:tl2br w:val="nil"/>
              <w:tr2bl w:val="nil"/>
            </w:tcBorders>
            <w:noWrap/>
            <w:vAlign w:val="center"/>
          </w:tcPr>
          <w:p w14:paraId="15F1D61E" w14:textId="77777777" w:rsidR="00DD0F01" w:rsidRDefault="00000000">
            <w:pPr>
              <w:jc w:val="center"/>
              <w:rPr>
                <w:rFonts w:ascii="Times New Roman" w:hAnsi="Times New Roman" w:cs="Times New Roman"/>
                <w:color w:val="000000" w:themeColor="text1"/>
                <w:sz w:val="18"/>
                <w:szCs w:val="18"/>
                <w:shd w:val="clear" w:color="auto" w:fill="FFFFFF"/>
              </w:rPr>
            </w:pPr>
            <w:r>
              <w:rPr>
                <w:rFonts w:ascii="Times New Roman" w:hAnsi="Times New Roman" w:cs="Times New Roman" w:hint="eastAsia"/>
                <w:color w:val="000000" w:themeColor="text1"/>
                <w:sz w:val="18"/>
                <w:szCs w:val="18"/>
                <w:shd w:val="clear" w:color="auto" w:fill="FFFFFF"/>
              </w:rPr>
              <w:t>0.661</w:t>
            </w:r>
          </w:p>
        </w:tc>
        <w:tc>
          <w:tcPr>
            <w:tcW w:w="747" w:type="pct"/>
            <w:tcBorders>
              <w:tl2br w:val="nil"/>
              <w:tr2bl w:val="nil"/>
            </w:tcBorders>
            <w:noWrap/>
            <w:vAlign w:val="center"/>
          </w:tcPr>
          <w:p w14:paraId="6FCC0F88" w14:textId="77777777" w:rsidR="00DD0F01" w:rsidRDefault="00000000">
            <w:pPr>
              <w:jc w:val="center"/>
              <w:rPr>
                <w:rFonts w:ascii="Times New Roman" w:hAnsi="Times New Roman" w:cs="Times New Roman"/>
                <w:color w:val="000000" w:themeColor="text1"/>
                <w:sz w:val="18"/>
                <w:szCs w:val="18"/>
                <w:shd w:val="clear" w:color="auto" w:fill="FFFFFF"/>
              </w:rPr>
            </w:pPr>
            <w:r>
              <w:rPr>
                <w:rFonts w:ascii="Times New Roman" w:hAnsi="Times New Roman" w:cs="Times New Roman" w:hint="eastAsia"/>
                <w:color w:val="000000" w:themeColor="text1"/>
                <w:sz w:val="18"/>
                <w:szCs w:val="18"/>
                <w:shd w:val="clear" w:color="auto" w:fill="FFFFFF"/>
              </w:rPr>
              <w:t>0.639</w:t>
            </w:r>
          </w:p>
        </w:tc>
        <w:tc>
          <w:tcPr>
            <w:tcW w:w="553" w:type="pct"/>
            <w:tcBorders>
              <w:tl2br w:val="nil"/>
              <w:tr2bl w:val="nil"/>
            </w:tcBorders>
            <w:noWrap/>
            <w:vAlign w:val="center"/>
          </w:tcPr>
          <w:p w14:paraId="191255FF" w14:textId="77777777" w:rsidR="00DD0F01" w:rsidRDefault="00000000">
            <w:pPr>
              <w:jc w:val="center"/>
              <w:rPr>
                <w:rFonts w:ascii="Times New Roman" w:hAnsi="Times New Roman" w:cs="Times New Roman"/>
                <w:color w:val="000000" w:themeColor="text1"/>
                <w:sz w:val="18"/>
                <w:szCs w:val="18"/>
                <w:shd w:val="clear" w:color="auto" w:fill="FFFFFF"/>
              </w:rPr>
            </w:pPr>
            <w:r>
              <w:rPr>
                <w:rFonts w:ascii="Times New Roman" w:hAnsi="Times New Roman" w:cs="Times New Roman" w:hint="eastAsia"/>
                <w:color w:val="000000" w:themeColor="text1"/>
                <w:sz w:val="18"/>
                <w:szCs w:val="18"/>
                <w:shd w:val="clear" w:color="auto" w:fill="FFFFFF"/>
              </w:rPr>
              <w:t>0.644</w:t>
            </w:r>
          </w:p>
        </w:tc>
      </w:tr>
      <w:tr w:rsidR="00DD0F01" w14:paraId="4CA700B8" w14:textId="77777777">
        <w:trPr>
          <w:trHeight w:val="288"/>
          <w:jc w:val="center"/>
        </w:trPr>
        <w:tc>
          <w:tcPr>
            <w:tcW w:w="1959" w:type="pct"/>
            <w:tcBorders>
              <w:tl2br w:val="nil"/>
              <w:tr2bl w:val="nil"/>
            </w:tcBorders>
            <w:noWrap/>
            <w:vAlign w:val="center"/>
          </w:tcPr>
          <w:p w14:paraId="1B93C1CC" w14:textId="77777777" w:rsidR="00DD0F01" w:rsidRDefault="00DD0F01">
            <w:pPr>
              <w:widowControl/>
              <w:jc w:val="center"/>
              <w:textAlignment w:val="center"/>
              <w:rPr>
                <w:rFonts w:ascii="Times New Roman" w:hAnsi="Times New Roman" w:cs="Times New Roman"/>
                <w:color w:val="000000" w:themeColor="text1"/>
                <w:sz w:val="18"/>
                <w:szCs w:val="18"/>
              </w:rPr>
            </w:pPr>
          </w:p>
        </w:tc>
        <w:tc>
          <w:tcPr>
            <w:tcW w:w="1057" w:type="pct"/>
            <w:tcBorders>
              <w:tl2br w:val="nil"/>
              <w:tr2bl w:val="nil"/>
            </w:tcBorders>
            <w:noWrap/>
            <w:vAlign w:val="center"/>
          </w:tcPr>
          <w:p w14:paraId="0F1D74CC" w14:textId="77777777" w:rsidR="00DD0F01" w:rsidRDefault="00000000">
            <w:pPr>
              <w:widowControl/>
              <w:jc w:val="center"/>
              <w:textAlignment w:val="center"/>
              <w:rPr>
                <w:rFonts w:ascii="Times New Roman" w:hAnsi="Times New Roman" w:cs="Times New Roman"/>
                <w:color w:val="000000" w:themeColor="text1"/>
                <w:sz w:val="18"/>
                <w:szCs w:val="18"/>
              </w:rPr>
            </w:pPr>
            <w:r>
              <w:rPr>
                <w:rFonts w:ascii="Times New Roman" w:hAnsi="Times New Roman" w:cs="Times New Roman"/>
                <w:color w:val="000000" w:themeColor="text1"/>
                <w:kern w:val="0"/>
                <w:sz w:val="18"/>
                <w:szCs w:val="18"/>
                <w:lang w:bidi="ar"/>
              </w:rPr>
              <w:t>0.12</w:t>
            </w:r>
          </w:p>
        </w:tc>
        <w:tc>
          <w:tcPr>
            <w:tcW w:w="682" w:type="pct"/>
            <w:tcBorders>
              <w:tl2br w:val="nil"/>
              <w:tr2bl w:val="nil"/>
            </w:tcBorders>
            <w:noWrap/>
            <w:vAlign w:val="center"/>
          </w:tcPr>
          <w:p w14:paraId="0F7A665D" w14:textId="77777777" w:rsidR="00DD0F01" w:rsidRDefault="00000000">
            <w:pPr>
              <w:jc w:val="center"/>
              <w:rPr>
                <w:rFonts w:ascii="Times New Roman" w:hAnsi="Times New Roman" w:cs="Times New Roman"/>
                <w:color w:val="000000" w:themeColor="text1"/>
                <w:sz w:val="18"/>
                <w:szCs w:val="18"/>
                <w:shd w:val="clear" w:color="auto" w:fill="FFFFFF"/>
              </w:rPr>
            </w:pPr>
            <w:r>
              <w:rPr>
                <w:rFonts w:ascii="Times New Roman" w:hAnsi="Times New Roman" w:cs="Times New Roman" w:hint="eastAsia"/>
                <w:color w:val="000000" w:themeColor="text1"/>
                <w:sz w:val="18"/>
                <w:szCs w:val="18"/>
                <w:shd w:val="clear" w:color="auto" w:fill="FFFFFF"/>
              </w:rPr>
              <w:t>0.598</w:t>
            </w:r>
          </w:p>
        </w:tc>
        <w:tc>
          <w:tcPr>
            <w:tcW w:w="747" w:type="pct"/>
            <w:tcBorders>
              <w:tl2br w:val="nil"/>
              <w:tr2bl w:val="nil"/>
            </w:tcBorders>
            <w:noWrap/>
            <w:vAlign w:val="center"/>
          </w:tcPr>
          <w:p w14:paraId="7D10F79B" w14:textId="77777777" w:rsidR="00DD0F01" w:rsidRDefault="00000000">
            <w:pPr>
              <w:jc w:val="center"/>
              <w:rPr>
                <w:rFonts w:ascii="Times New Roman" w:hAnsi="Times New Roman" w:cs="Times New Roman"/>
                <w:color w:val="000000" w:themeColor="text1"/>
                <w:sz w:val="18"/>
                <w:szCs w:val="18"/>
                <w:shd w:val="clear" w:color="auto" w:fill="FFFFFF"/>
              </w:rPr>
            </w:pPr>
            <w:r>
              <w:rPr>
                <w:rFonts w:ascii="Times New Roman" w:hAnsi="Times New Roman" w:cs="Times New Roman" w:hint="eastAsia"/>
                <w:color w:val="000000" w:themeColor="text1"/>
                <w:sz w:val="18"/>
                <w:szCs w:val="18"/>
                <w:shd w:val="clear" w:color="auto" w:fill="FFFFFF"/>
              </w:rPr>
              <w:t>0.617</w:t>
            </w:r>
          </w:p>
        </w:tc>
        <w:tc>
          <w:tcPr>
            <w:tcW w:w="553" w:type="pct"/>
            <w:tcBorders>
              <w:tl2br w:val="nil"/>
              <w:tr2bl w:val="nil"/>
            </w:tcBorders>
            <w:noWrap/>
            <w:vAlign w:val="center"/>
          </w:tcPr>
          <w:p w14:paraId="1A407238" w14:textId="77777777" w:rsidR="00DD0F01" w:rsidRDefault="00000000">
            <w:pPr>
              <w:jc w:val="center"/>
              <w:rPr>
                <w:rFonts w:ascii="Times New Roman" w:hAnsi="Times New Roman" w:cs="Times New Roman"/>
                <w:color w:val="000000" w:themeColor="text1"/>
                <w:sz w:val="18"/>
                <w:szCs w:val="18"/>
                <w:shd w:val="clear" w:color="auto" w:fill="FFFFFF"/>
              </w:rPr>
            </w:pPr>
            <w:r>
              <w:rPr>
                <w:rFonts w:ascii="Times New Roman" w:hAnsi="Times New Roman" w:cs="Times New Roman" w:hint="eastAsia"/>
                <w:color w:val="000000" w:themeColor="text1"/>
                <w:sz w:val="18"/>
                <w:szCs w:val="18"/>
                <w:shd w:val="clear" w:color="auto" w:fill="FFFFFF"/>
              </w:rPr>
              <w:t>0.588</w:t>
            </w:r>
          </w:p>
        </w:tc>
      </w:tr>
      <w:tr w:rsidR="00DD0F01" w14:paraId="59C5A1CE" w14:textId="77777777">
        <w:trPr>
          <w:trHeight w:val="288"/>
          <w:jc w:val="center"/>
        </w:trPr>
        <w:tc>
          <w:tcPr>
            <w:tcW w:w="1959" w:type="pct"/>
            <w:tcBorders>
              <w:tl2br w:val="nil"/>
              <w:tr2bl w:val="nil"/>
            </w:tcBorders>
            <w:noWrap/>
            <w:vAlign w:val="center"/>
          </w:tcPr>
          <w:p w14:paraId="57CE3904" w14:textId="77777777" w:rsidR="00DD0F01" w:rsidRDefault="00DD0F01">
            <w:pPr>
              <w:widowControl/>
              <w:jc w:val="center"/>
              <w:textAlignment w:val="center"/>
              <w:rPr>
                <w:rFonts w:ascii="Times New Roman" w:hAnsi="Times New Roman" w:cs="Times New Roman"/>
                <w:color w:val="000000" w:themeColor="text1"/>
                <w:sz w:val="18"/>
                <w:szCs w:val="18"/>
              </w:rPr>
            </w:pPr>
          </w:p>
        </w:tc>
        <w:tc>
          <w:tcPr>
            <w:tcW w:w="1057" w:type="pct"/>
            <w:tcBorders>
              <w:tl2br w:val="nil"/>
              <w:tr2bl w:val="nil"/>
            </w:tcBorders>
            <w:noWrap/>
            <w:vAlign w:val="center"/>
          </w:tcPr>
          <w:p w14:paraId="73FE7CCC" w14:textId="77777777" w:rsidR="00DD0F01" w:rsidRDefault="00000000">
            <w:pPr>
              <w:widowControl/>
              <w:jc w:val="center"/>
              <w:textAlignment w:val="center"/>
              <w:rPr>
                <w:rFonts w:ascii="Times New Roman" w:hAnsi="Times New Roman" w:cs="Times New Roman"/>
                <w:color w:val="000000" w:themeColor="text1"/>
                <w:sz w:val="18"/>
                <w:szCs w:val="18"/>
              </w:rPr>
            </w:pPr>
            <w:r>
              <w:rPr>
                <w:rFonts w:ascii="Times New Roman" w:hAnsi="Times New Roman" w:cs="Times New Roman"/>
                <w:color w:val="000000" w:themeColor="text1"/>
                <w:kern w:val="0"/>
                <w:sz w:val="18"/>
                <w:szCs w:val="18"/>
                <w:lang w:bidi="ar"/>
              </w:rPr>
              <w:t>0.14</w:t>
            </w:r>
          </w:p>
        </w:tc>
        <w:tc>
          <w:tcPr>
            <w:tcW w:w="682" w:type="pct"/>
            <w:tcBorders>
              <w:tl2br w:val="nil"/>
              <w:tr2bl w:val="nil"/>
            </w:tcBorders>
            <w:noWrap/>
            <w:vAlign w:val="center"/>
          </w:tcPr>
          <w:p w14:paraId="3E51B8E8" w14:textId="77777777" w:rsidR="00DD0F01" w:rsidRDefault="00000000">
            <w:pPr>
              <w:jc w:val="center"/>
              <w:rPr>
                <w:rFonts w:ascii="Times New Roman" w:hAnsi="Times New Roman" w:cs="Times New Roman"/>
                <w:color w:val="000000" w:themeColor="text1"/>
                <w:sz w:val="18"/>
                <w:szCs w:val="18"/>
                <w:shd w:val="clear" w:color="auto" w:fill="FFFFFF"/>
              </w:rPr>
            </w:pPr>
            <w:r>
              <w:rPr>
                <w:rFonts w:ascii="Times New Roman" w:hAnsi="Times New Roman" w:cs="Times New Roman" w:hint="eastAsia"/>
                <w:color w:val="000000" w:themeColor="text1"/>
                <w:sz w:val="18"/>
                <w:szCs w:val="18"/>
                <w:shd w:val="clear" w:color="auto" w:fill="FFFFFF"/>
              </w:rPr>
              <w:t>0.594</w:t>
            </w:r>
          </w:p>
        </w:tc>
        <w:tc>
          <w:tcPr>
            <w:tcW w:w="747" w:type="pct"/>
            <w:tcBorders>
              <w:tl2br w:val="nil"/>
              <w:tr2bl w:val="nil"/>
            </w:tcBorders>
            <w:noWrap/>
            <w:vAlign w:val="center"/>
          </w:tcPr>
          <w:p w14:paraId="10068F6C" w14:textId="77777777" w:rsidR="00DD0F01" w:rsidRDefault="00000000">
            <w:pPr>
              <w:jc w:val="center"/>
              <w:rPr>
                <w:rFonts w:ascii="Times New Roman" w:hAnsi="Times New Roman" w:cs="Times New Roman"/>
                <w:color w:val="000000" w:themeColor="text1"/>
                <w:sz w:val="18"/>
                <w:szCs w:val="18"/>
                <w:shd w:val="clear" w:color="auto" w:fill="FFFFFF"/>
              </w:rPr>
            </w:pPr>
            <w:r>
              <w:rPr>
                <w:rFonts w:ascii="Times New Roman" w:hAnsi="Times New Roman" w:cs="Times New Roman" w:hint="eastAsia"/>
                <w:color w:val="000000" w:themeColor="text1"/>
                <w:sz w:val="18"/>
                <w:szCs w:val="18"/>
                <w:shd w:val="clear" w:color="auto" w:fill="FFFFFF"/>
              </w:rPr>
              <w:t>0.671</w:t>
            </w:r>
          </w:p>
        </w:tc>
        <w:tc>
          <w:tcPr>
            <w:tcW w:w="553" w:type="pct"/>
            <w:tcBorders>
              <w:tl2br w:val="nil"/>
              <w:tr2bl w:val="nil"/>
            </w:tcBorders>
            <w:noWrap/>
            <w:vAlign w:val="center"/>
          </w:tcPr>
          <w:p w14:paraId="5737B5E4" w14:textId="77777777" w:rsidR="00DD0F01" w:rsidRDefault="00000000">
            <w:pPr>
              <w:jc w:val="center"/>
              <w:rPr>
                <w:rFonts w:ascii="Times New Roman" w:hAnsi="Times New Roman" w:cs="Times New Roman"/>
                <w:color w:val="000000" w:themeColor="text1"/>
                <w:sz w:val="18"/>
                <w:szCs w:val="18"/>
                <w:shd w:val="clear" w:color="auto" w:fill="FFFFFF"/>
              </w:rPr>
            </w:pPr>
            <w:r>
              <w:rPr>
                <w:rFonts w:ascii="Times New Roman" w:hAnsi="Times New Roman" w:cs="Times New Roman" w:hint="eastAsia"/>
                <w:color w:val="000000" w:themeColor="text1"/>
                <w:sz w:val="18"/>
                <w:szCs w:val="18"/>
                <w:shd w:val="clear" w:color="auto" w:fill="FFFFFF"/>
              </w:rPr>
              <w:t>0.589</w:t>
            </w:r>
          </w:p>
        </w:tc>
      </w:tr>
      <w:tr w:rsidR="00DD0F01" w14:paraId="766AFC8B" w14:textId="77777777">
        <w:trPr>
          <w:trHeight w:val="289"/>
          <w:jc w:val="center"/>
        </w:trPr>
        <w:tc>
          <w:tcPr>
            <w:tcW w:w="1959" w:type="pct"/>
            <w:tcBorders>
              <w:tl2br w:val="nil"/>
              <w:tr2bl w:val="nil"/>
            </w:tcBorders>
            <w:noWrap/>
            <w:vAlign w:val="center"/>
          </w:tcPr>
          <w:p w14:paraId="48051A1D" w14:textId="77777777" w:rsidR="00DD0F01" w:rsidRDefault="00DD0F01">
            <w:pPr>
              <w:widowControl/>
              <w:jc w:val="center"/>
              <w:textAlignment w:val="center"/>
              <w:rPr>
                <w:rFonts w:ascii="Times New Roman" w:hAnsi="Times New Roman" w:cs="Times New Roman"/>
                <w:color w:val="000000" w:themeColor="text1"/>
                <w:sz w:val="18"/>
                <w:szCs w:val="18"/>
              </w:rPr>
            </w:pPr>
          </w:p>
        </w:tc>
        <w:tc>
          <w:tcPr>
            <w:tcW w:w="1057" w:type="pct"/>
            <w:tcBorders>
              <w:tl2br w:val="nil"/>
              <w:tr2bl w:val="nil"/>
            </w:tcBorders>
            <w:noWrap/>
            <w:vAlign w:val="center"/>
          </w:tcPr>
          <w:p w14:paraId="67EDA244" w14:textId="77777777" w:rsidR="00DD0F01" w:rsidRDefault="00000000">
            <w:pPr>
              <w:widowControl/>
              <w:jc w:val="center"/>
              <w:textAlignment w:val="center"/>
              <w:rPr>
                <w:rFonts w:ascii="Times New Roman" w:hAnsi="Times New Roman" w:cs="Times New Roman"/>
                <w:color w:val="000000" w:themeColor="text1"/>
                <w:sz w:val="18"/>
                <w:szCs w:val="18"/>
              </w:rPr>
            </w:pPr>
            <w:r>
              <w:rPr>
                <w:rFonts w:ascii="Times New Roman" w:hAnsi="Times New Roman" w:cs="Times New Roman"/>
                <w:color w:val="000000" w:themeColor="text1"/>
                <w:kern w:val="0"/>
                <w:sz w:val="18"/>
                <w:szCs w:val="18"/>
                <w:lang w:bidi="ar"/>
              </w:rPr>
              <w:t>0.16</w:t>
            </w:r>
          </w:p>
        </w:tc>
        <w:tc>
          <w:tcPr>
            <w:tcW w:w="682" w:type="pct"/>
            <w:tcBorders>
              <w:tl2br w:val="nil"/>
              <w:tr2bl w:val="nil"/>
            </w:tcBorders>
            <w:noWrap/>
            <w:vAlign w:val="center"/>
          </w:tcPr>
          <w:p w14:paraId="6A00A5A8" w14:textId="77777777" w:rsidR="00DD0F01" w:rsidRDefault="00000000">
            <w:pPr>
              <w:jc w:val="center"/>
              <w:rPr>
                <w:rFonts w:ascii="Times New Roman" w:hAnsi="Times New Roman" w:cs="Times New Roman"/>
                <w:color w:val="000000" w:themeColor="text1"/>
                <w:sz w:val="18"/>
                <w:szCs w:val="18"/>
                <w:shd w:val="clear" w:color="auto" w:fill="FFFFFF"/>
              </w:rPr>
            </w:pPr>
            <w:r>
              <w:rPr>
                <w:rFonts w:ascii="Times New Roman" w:hAnsi="Times New Roman" w:cs="Times New Roman" w:hint="eastAsia"/>
                <w:color w:val="000000" w:themeColor="text1"/>
                <w:sz w:val="18"/>
                <w:szCs w:val="18"/>
                <w:shd w:val="clear" w:color="auto" w:fill="FFFFFF"/>
              </w:rPr>
              <w:t>0.528</w:t>
            </w:r>
          </w:p>
        </w:tc>
        <w:tc>
          <w:tcPr>
            <w:tcW w:w="747" w:type="pct"/>
            <w:tcBorders>
              <w:tl2br w:val="nil"/>
              <w:tr2bl w:val="nil"/>
            </w:tcBorders>
            <w:noWrap/>
            <w:vAlign w:val="center"/>
          </w:tcPr>
          <w:p w14:paraId="4966BC35" w14:textId="77777777" w:rsidR="00DD0F01" w:rsidRDefault="00000000">
            <w:pPr>
              <w:jc w:val="center"/>
              <w:rPr>
                <w:rFonts w:ascii="Times New Roman" w:hAnsi="Times New Roman" w:cs="Times New Roman"/>
                <w:color w:val="000000" w:themeColor="text1"/>
                <w:sz w:val="18"/>
                <w:szCs w:val="18"/>
                <w:shd w:val="clear" w:color="auto" w:fill="FFFFFF"/>
              </w:rPr>
            </w:pPr>
            <w:r>
              <w:rPr>
                <w:rFonts w:ascii="Times New Roman" w:hAnsi="Times New Roman" w:cs="Times New Roman" w:hint="eastAsia"/>
                <w:color w:val="000000" w:themeColor="text1"/>
                <w:sz w:val="18"/>
                <w:szCs w:val="18"/>
                <w:shd w:val="clear" w:color="auto" w:fill="FFFFFF"/>
              </w:rPr>
              <w:t>0.626</w:t>
            </w:r>
          </w:p>
        </w:tc>
        <w:tc>
          <w:tcPr>
            <w:tcW w:w="553" w:type="pct"/>
            <w:tcBorders>
              <w:tl2br w:val="nil"/>
              <w:tr2bl w:val="nil"/>
            </w:tcBorders>
            <w:noWrap/>
            <w:vAlign w:val="center"/>
          </w:tcPr>
          <w:p w14:paraId="04013A77" w14:textId="77777777" w:rsidR="00DD0F01" w:rsidRDefault="00000000">
            <w:pPr>
              <w:jc w:val="center"/>
              <w:rPr>
                <w:rFonts w:ascii="Times New Roman" w:hAnsi="Times New Roman" w:cs="Times New Roman"/>
                <w:color w:val="000000" w:themeColor="text1"/>
                <w:sz w:val="18"/>
                <w:szCs w:val="18"/>
                <w:shd w:val="clear" w:color="auto" w:fill="FFFFFF"/>
              </w:rPr>
            </w:pPr>
            <w:r>
              <w:rPr>
                <w:rFonts w:ascii="Times New Roman" w:hAnsi="Times New Roman" w:cs="Times New Roman" w:hint="eastAsia"/>
                <w:color w:val="000000" w:themeColor="text1"/>
                <w:sz w:val="18"/>
                <w:szCs w:val="18"/>
                <w:shd w:val="clear" w:color="auto" w:fill="FFFFFF"/>
              </w:rPr>
              <w:t>0.526</w:t>
            </w:r>
          </w:p>
        </w:tc>
      </w:tr>
      <w:tr w:rsidR="00DD0F01" w14:paraId="01DB4B04" w14:textId="77777777">
        <w:trPr>
          <w:trHeight w:val="288"/>
          <w:jc w:val="center"/>
        </w:trPr>
        <w:tc>
          <w:tcPr>
            <w:tcW w:w="1959" w:type="pct"/>
            <w:tcBorders>
              <w:tl2br w:val="nil"/>
              <w:tr2bl w:val="nil"/>
            </w:tcBorders>
            <w:noWrap/>
            <w:vAlign w:val="center"/>
          </w:tcPr>
          <w:p w14:paraId="4225F7EF" w14:textId="77777777" w:rsidR="00DD0F01" w:rsidRDefault="00DD0F01">
            <w:pPr>
              <w:widowControl/>
              <w:jc w:val="center"/>
              <w:textAlignment w:val="center"/>
              <w:rPr>
                <w:rFonts w:ascii="Times New Roman" w:hAnsi="Times New Roman" w:cs="Times New Roman"/>
                <w:color w:val="000000" w:themeColor="text1"/>
                <w:sz w:val="18"/>
                <w:szCs w:val="18"/>
              </w:rPr>
            </w:pPr>
          </w:p>
        </w:tc>
        <w:tc>
          <w:tcPr>
            <w:tcW w:w="1057" w:type="pct"/>
            <w:tcBorders>
              <w:tl2br w:val="nil"/>
              <w:tr2bl w:val="nil"/>
            </w:tcBorders>
            <w:noWrap/>
            <w:vAlign w:val="center"/>
          </w:tcPr>
          <w:p w14:paraId="78A8BB25" w14:textId="77777777" w:rsidR="00DD0F01" w:rsidRDefault="00000000">
            <w:pPr>
              <w:widowControl/>
              <w:jc w:val="center"/>
              <w:textAlignment w:val="center"/>
              <w:rPr>
                <w:rFonts w:ascii="Times New Roman" w:hAnsi="Times New Roman" w:cs="Times New Roman"/>
                <w:color w:val="000000" w:themeColor="text1"/>
                <w:sz w:val="18"/>
                <w:szCs w:val="18"/>
              </w:rPr>
            </w:pPr>
            <w:r>
              <w:rPr>
                <w:rFonts w:ascii="Times New Roman" w:hAnsi="Times New Roman" w:cs="Times New Roman"/>
                <w:color w:val="000000" w:themeColor="text1"/>
                <w:kern w:val="0"/>
                <w:sz w:val="18"/>
                <w:szCs w:val="18"/>
                <w:lang w:bidi="ar"/>
              </w:rPr>
              <w:t>0.18</w:t>
            </w:r>
          </w:p>
        </w:tc>
        <w:tc>
          <w:tcPr>
            <w:tcW w:w="682" w:type="pct"/>
            <w:tcBorders>
              <w:tl2br w:val="nil"/>
              <w:tr2bl w:val="nil"/>
            </w:tcBorders>
            <w:noWrap/>
            <w:vAlign w:val="center"/>
          </w:tcPr>
          <w:p w14:paraId="2D8BD0B2" w14:textId="77777777" w:rsidR="00DD0F01" w:rsidRDefault="00000000">
            <w:pPr>
              <w:jc w:val="center"/>
              <w:rPr>
                <w:rFonts w:ascii="Times New Roman" w:hAnsi="Times New Roman" w:cs="Times New Roman"/>
                <w:color w:val="000000" w:themeColor="text1"/>
                <w:sz w:val="18"/>
                <w:szCs w:val="18"/>
                <w:shd w:val="clear" w:color="auto" w:fill="FFFFFF"/>
              </w:rPr>
            </w:pPr>
            <w:r>
              <w:rPr>
                <w:rFonts w:ascii="Times New Roman" w:hAnsi="Times New Roman" w:cs="Times New Roman" w:hint="eastAsia"/>
                <w:color w:val="000000" w:themeColor="text1"/>
                <w:sz w:val="18"/>
                <w:szCs w:val="18"/>
                <w:shd w:val="clear" w:color="auto" w:fill="FFFFFF"/>
              </w:rPr>
              <w:t>0.494</w:t>
            </w:r>
          </w:p>
        </w:tc>
        <w:tc>
          <w:tcPr>
            <w:tcW w:w="747" w:type="pct"/>
            <w:tcBorders>
              <w:tl2br w:val="nil"/>
              <w:tr2bl w:val="nil"/>
            </w:tcBorders>
            <w:noWrap/>
            <w:vAlign w:val="center"/>
          </w:tcPr>
          <w:p w14:paraId="4B06E232" w14:textId="77777777" w:rsidR="00DD0F01" w:rsidRDefault="00000000">
            <w:pPr>
              <w:jc w:val="center"/>
              <w:rPr>
                <w:rFonts w:ascii="Times New Roman" w:hAnsi="Times New Roman" w:cs="Times New Roman"/>
                <w:color w:val="000000" w:themeColor="text1"/>
                <w:sz w:val="18"/>
                <w:szCs w:val="18"/>
                <w:shd w:val="clear" w:color="auto" w:fill="FFFFFF"/>
              </w:rPr>
            </w:pPr>
            <w:r>
              <w:rPr>
                <w:rFonts w:ascii="Times New Roman" w:hAnsi="Times New Roman" w:cs="Times New Roman" w:hint="eastAsia"/>
                <w:color w:val="000000" w:themeColor="text1"/>
                <w:sz w:val="18"/>
                <w:szCs w:val="18"/>
                <w:shd w:val="clear" w:color="auto" w:fill="FFFFFF"/>
              </w:rPr>
              <w:t>0.641</w:t>
            </w:r>
          </w:p>
        </w:tc>
        <w:tc>
          <w:tcPr>
            <w:tcW w:w="553" w:type="pct"/>
            <w:tcBorders>
              <w:tl2br w:val="nil"/>
              <w:tr2bl w:val="nil"/>
            </w:tcBorders>
            <w:noWrap/>
            <w:vAlign w:val="center"/>
          </w:tcPr>
          <w:p w14:paraId="24032E9D" w14:textId="77777777" w:rsidR="00DD0F01" w:rsidRDefault="00000000">
            <w:pPr>
              <w:jc w:val="center"/>
              <w:rPr>
                <w:rFonts w:ascii="Times New Roman" w:hAnsi="Times New Roman" w:cs="Times New Roman"/>
                <w:color w:val="000000" w:themeColor="text1"/>
                <w:sz w:val="18"/>
                <w:szCs w:val="18"/>
                <w:shd w:val="clear" w:color="auto" w:fill="FFFFFF"/>
              </w:rPr>
            </w:pPr>
            <w:r>
              <w:rPr>
                <w:rFonts w:ascii="Times New Roman" w:hAnsi="Times New Roman" w:cs="Times New Roman" w:hint="eastAsia"/>
                <w:color w:val="000000" w:themeColor="text1"/>
                <w:sz w:val="18"/>
                <w:szCs w:val="18"/>
                <w:shd w:val="clear" w:color="auto" w:fill="FFFFFF"/>
              </w:rPr>
              <w:t>0.498</w:t>
            </w:r>
          </w:p>
        </w:tc>
      </w:tr>
      <w:tr w:rsidR="00DD0F01" w14:paraId="220575D8" w14:textId="77777777">
        <w:trPr>
          <w:trHeight w:val="252"/>
          <w:jc w:val="center"/>
        </w:trPr>
        <w:tc>
          <w:tcPr>
            <w:tcW w:w="1959" w:type="pct"/>
            <w:tcBorders>
              <w:tl2br w:val="nil"/>
              <w:tr2bl w:val="nil"/>
            </w:tcBorders>
            <w:noWrap/>
            <w:vAlign w:val="center"/>
          </w:tcPr>
          <w:p w14:paraId="787D8ECA" w14:textId="77777777" w:rsidR="00DD0F01" w:rsidRDefault="00DD0F01">
            <w:pPr>
              <w:jc w:val="center"/>
              <w:rPr>
                <w:rFonts w:ascii="Times New Roman" w:hAnsi="Times New Roman" w:cs="Times New Roman"/>
                <w:color w:val="000000" w:themeColor="text1"/>
                <w:sz w:val="18"/>
                <w:szCs w:val="18"/>
              </w:rPr>
            </w:pPr>
          </w:p>
        </w:tc>
        <w:tc>
          <w:tcPr>
            <w:tcW w:w="1057" w:type="pct"/>
            <w:tcBorders>
              <w:tl2br w:val="nil"/>
              <w:tr2bl w:val="nil"/>
            </w:tcBorders>
            <w:noWrap/>
            <w:vAlign w:val="center"/>
          </w:tcPr>
          <w:p w14:paraId="40E0DC3E" w14:textId="77777777" w:rsidR="00DD0F01" w:rsidRDefault="00000000">
            <w:pPr>
              <w:jc w:val="center"/>
              <w:rPr>
                <w:rFonts w:ascii="Times New Roman" w:hAnsi="Times New Roman" w:cs="Times New Roman"/>
                <w:color w:val="000000" w:themeColor="text1"/>
                <w:kern w:val="0"/>
                <w:sz w:val="18"/>
                <w:szCs w:val="18"/>
                <w:lang w:bidi="ar"/>
              </w:rPr>
            </w:pPr>
            <w:r>
              <w:rPr>
                <w:rFonts w:ascii="Times New Roman" w:hAnsi="Times New Roman" w:cs="Times New Roman" w:hint="eastAsia"/>
                <w:color w:val="000000" w:themeColor="text1"/>
                <w:sz w:val="18"/>
                <w:szCs w:val="18"/>
                <w:shd w:val="clear" w:color="auto" w:fill="FFFFFF"/>
              </w:rPr>
              <w:t>0.2</w:t>
            </w:r>
          </w:p>
        </w:tc>
        <w:tc>
          <w:tcPr>
            <w:tcW w:w="682" w:type="pct"/>
            <w:tcBorders>
              <w:tl2br w:val="nil"/>
              <w:tr2bl w:val="nil"/>
            </w:tcBorders>
            <w:noWrap/>
            <w:vAlign w:val="center"/>
          </w:tcPr>
          <w:p w14:paraId="2CA4B3FD" w14:textId="77777777" w:rsidR="00DD0F01" w:rsidRDefault="00000000">
            <w:pPr>
              <w:jc w:val="center"/>
              <w:rPr>
                <w:rFonts w:ascii="Times New Roman" w:hAnsi="Times New Roman" w:cs="Times New Roman"/>
                <w:color w:val="000000" w:themeColor="text1"/>
                <w:sz w:val="18"/>
                <w:szCs w:val="18"/>
                <w:shd w:val="clear" w:color="auto" w:fill="FFFFFF"/>
              </w:rPr>
            </w:pPr>
            <w:r>
              <w:rPr>
                <w:rFonts w:ascii="Times New Roman" w:hAnsi="Times New Roman" w:cs="Times New Roman" w:hint="eastAsia"/>
                <w:color w:val="000000" w:themeColor="text1"/>
                <w:sz w:val="18"/>
                <w:szCs w:val="18"/>
                <w:shd w:val="clear" w:color="auto" w:fill="FFFFFF"/>
              </w:rPr>
              <w:t>0.491</w:t>
            </w:r>
          </w:p>
        </w:tc>
        <w:tc>
          <w:tcPr>
            <w:tcW w:w="747" w:type="pct"/>
            <w:tcBorders>
              <w:tl2br w:val="nil"/>
              <w:tr2bl w:val="nil"/>
            </w:tcBorders>
            <w:noWrap/>
            <w:vAlign w:val="center"/>
          </w:tcPr>
          <w:p w14:paraId="635D0EE7" w14:textId="77777777" w:rsidR="00DD0F01" w:rsidRDefault="00000000">
            <w:pPr>
              <w:jc w:val="center"/>
              <w:rPr>
                <w:rFonts w:ascii="Times New Roman" w:hAnsi="Times New Roman" w:cs="Times New Roman"/>
                <w:color w:val="000000" w:themeColor="text1"/>
                <w:sz w:val="18"/>
                <w:szCs w:val="18"/>
                <w:shd w:val="clear" w:color="auto" w:fill="FFFFFF"/>
              </w:rPr>
            </w:pPr>
            <w:r>
              <w:rPr>
                <w:rFonts w:ascii="Times New Roman" w:hAnsi="Times New Roman" w:cs="Times New Roman" w:hint="eastAsia"/>
                <w:color w:val="000000" w:themeColor="text1"/>
                <w:sz w:val="18"/>
                <w:szCs w:val="18"/>
                <w:shd w:val="clear" w:color="auto" w:fill="FFFFFF"/>
              </w:rPr>
              <w:t>0.614</w:t>
            </w:r>
          </w:p>
        </w:tc>
        <w:tc>
          <w:tcPr>
            <w:tcW w:w="553" w:type="pct"/>
            <w:tcBorders>
              <w:tl2br w:val="nil"/>
              <w:tr2bl w:val="nil"/>
            </w:tcBorders>
            <w:noWrap/>
            <w:vAlign w:val="center"/>
          </w:tcPr>
          <w:p w14:paraId="09EAFF66" w14:textId="77777777" w:rsidR="00DD0F01" w:rsidRDefault="00000000">
            <w:pPr>
              <w:jc w:val="center"/>
              <w:rPr>
                <w:rFonts w:ascii="Times New Roman" w:hAnsi="Times New Roman" w:cs="Times New Roman"/>
                <w:color w:val="000000" w:themeColor="text1"/>
                <w:sz w:val="18"/>
                <w:szCs w:val="18"/>
                <w:shd w:val="clear" w:color="auto" w:fill="FFFFFF"/>
              </w:rPr>
            </w:pPr>
            <w:r>
              <w:rPr>
                <w:rFonts w:ascii="Times New Roman" w:hAnsi="Times New Roman" w:cs="Times New Roman" w:hint="eastAsia"/>
                <w:color w:val="000000" w:themeColor="text1"/>
                <w:sz w:val="18"/>
                <w:szCs w:val="18"/>
                <w:shd w:val="clear" w:color="auto" w:fill="FFFFFF"/>
              </w:rPr>
              <w:t>0.492</w:t>
            </w:r>
          </w:p>
        </w:tc>
      </w:tr>
      <w:tr w:rsidR="00DD0F01" w14:paraId="54E7E298" w14:textId="77777777">
        <w:trPr>
          <w:trHeight w:val="288"/>
          <w:jc w:val="center"/>
        </w:trPr>
        <w:tc>
          <w:tcPr>
            <w:tcW w:w="1959" w:type="pct"/>
            <w:tcBorders>
              <w:tl2br w:val="nil"/>
              <w:tr2bl w:val="nil"/>
            </w:tcBorders>
            <w:noWrap/>
            <w:vAlign w:val="center"/>
          </w:tcPr>
          <w:p w14:paraId="5A63A85F"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shd w:val="clear" w:color="auto" w:fill="FFFFFF"/>
              </w:rPr>
              <w:t>遮挡鲁棒性（不规则遮挡）</w:t>
            </w:r>
          </w:p>
        </w:tc>
        <w:tc>
          <w:tcPr>
            <w:tcW w:w="1057" w:type="pct"/>
            <w:tcBorders>
              <w:tl2br w:val="nil"/>
              <w:tr2bl w:val="nil"/>
            </w:tcBorders>
            <w:noWrap/>
            <w:vAlign w:val="center"/>
          </w:tcPr>
          <w:p w14:paraId="5BD84FA8" w14:textId="77777777" w:rsidR="00DD0F01" w:rsidRDefault="00000000">
            <w:pPr>
              <w:jc w:val="center"/>
              <w:rPr>
                <w:rFonts w:ascii="Times New Roman" w:hAnsi="Times New Roman" w:cs="Times New Roman"/>
                <w:color w:val="000000" w:themeColor="text1"/>
                <w:kern w:val="0"/>
                <w:sz w:val="18"/>
                <w:szCs w:val="18"/>
                <w:lang w:bidi="ar"/>
              </w:rPr>
            </w:pPr>
            <w:r>
              <w:rPr>
                <w:rFonts w:ascii="Times New Roman" w:hAnsi="Times New Roman" w:cs="Times New Roman" w:hint="eastAsia"/>
                <w:color w:val="000000" w:themeColor="text1"/>
                <w:sz w:val="18"/>
                <w:szCs w:val="18"/>
                <w:shd w:val="clear" w:color="auto" w:fill="FFFFFF"/>
              </w:rPr>
              <w:t>0.01</w:t>
            </w:r>
          </w:p>
        </w:tc>
        <w:tc>
          <w:tcPr>
            <w:tcW w:w="682" w:type="pct"/>
            <w:tcBorders>
              <w:tl2br w:val="nil"/>
              <w:tr2bl w:val="nil"/>
            </w:tcBorders>
            <w:noWrap/>
            <w:vAlign w:val="center"/>
          </w:tcPr>
          <w:p w14:paraId="3E55940A" w14:textId="77777777" w:rsidR="00DD0F01" w:rsidRDefault="00000000">
            <w:pPr>
              <w:jc w:val="center"/>
              <w:rPr>
                <w:rFonts w:ascii="Times New Roman" w:hAnsi="Times New Roman" w:cs="Times New Roman"/>
                <w:color w:val="000000" w:themeColor="text1"/>
                <w:sz w:val="18"/>
                <w:szCs w:val="18"/>
                <w:shd w:val="clear" w:color="auto" w:fill="FFFFFF"/>
              </w:rPr>
            </w:pPr>
            <w:r>
              <w:rPr>
                <w:rFonts w:ascii="Times New Roman" w:hAnsi="Times New Roman" w:cs="Times New Roman" w:hint="eastAsia"/>
                <w:color w:val="000000" w:themeColor="text1"/>
                <w:sz w:val="18"/>
                <w:szCs w:val="18"/>
                <w:shd w:val="clear" w:color="auto" w:fill="FFFFFF"/>
              </w:rPr>
              <w:t>0.686</w:t>
            </w:r>
          </w:p>
        </w:tc>
        <w:tc>
          <w:tcPr>
            <w:tcW w:w="747" w:type="pct"/>
            <w:tcBorders>
              <w:tl2br w:val="nil"/>
              <w:tr2bl w:val="nil"/>
            </w:tcBorders>
            <w:noWrap/>
            <w:vAlign w:val="center"/>
          </w:tcPr>
          <w:p w14:paraId="7E541652" w14:textId="77777777" w:rsidR="00DD0F01" w:rsidRDefault="00000000">
            <w:pPr>
              <w:jc w:val="center"/>
              <w:rPr>
                <w:rFonts w:ascii="Times New Roman" w:hAnsi="Times New Roman" w:cs="Times New Roman"/>
                <w:color w:val="000000" w:themeColor="text1"/>
                <w:sz w:val="18"/>
                <w:szCs w:val="18"/>
                <w:shd w:val="clear" w:color="auto" w:fill="FFFFFF"/>
              </w:rPr>
            </w:pPr>
            <w:r>
              <w:rPr>
                <w:rFonts w:ascii="Times New Roman" w:hAnsi="Times New Roman" w:cs="Times New Roman" w:hint="eastAsia"/>
                <w:color w:val="000000" w:themeColor="text1"/>
                <w:sz w:val="18"/>
                <w:szCs w:val="18"/>
                <w:shd w:val="clear" w:color="auto" w:fill="FFFFFF"/>
              </w:rPr>
              <w:t>0.650</w:t>
            </w:r>
          </w:p>
        </w:tc>
        <w:tc>
          <w:tcPr>
            <w:tcW w:w="553" w:type="pct"/>
            <w:tcBorders>
              <w:tl2br w:val="nil"/>
              <w:tr2bl w:val="nil"/>
            </w:tcBorders>
            <w:noWrap/>
            <w:vAlign w:val="center"/>
          </w:tcPr>
          <w:p w14:paraId="3E9BD2F2" w14:textId="77777777" w:rsidR="00DD0F01" w:rsidRDefault="00000000">
            <w:pPr>
              <w:jc w:val="center"/>
              <w:rPr>
                <w:rFonts w:ascii="Times New Roman" w:hAnsi="Times New Roman" w:cs="Times New Roman"/>
                <w:color w:val="000000" w:themeColor="text1"/>
                <w:sz w:val="18"/>
                <w:szCs w:val="18"/>
                <w:shd w:val="clear" w:color="auto" w:fill="FFFFFF"/>
              </w:rPr>
            </w:pPr>
            <w:r>
              <w:rPr>
                <w:rFonts w:ascii="Times New Roman" w:hAnsi="Times New Roman" w:cs="Times New Roman" w:hint="eastAsia"/>
                <w:color w:val="000000" w:themeColor="text1"/>
                <w:sz w:val="18"/>
                <w:szCs w:val="18"/>
                <w:shd w:val="clear" w:color="auto" w:fill="FFFFFF"/>
              </w:rPr>
              <w:t>0.671</w:t>
            </w:r>
          </w:p>
        </w:tc>
      </w:tr>
      <w:tr w:rsidR="00DD0F01" w14:paraId="5B60879D" w14:textId="77777777">
        <w:trPr>
          <w:trHeight w:val="288"/>
          <w:jc w:val="center"/>
        </w:trPr>
        <w:tc>
          <w:tcPr>
            <w:tcW w:w="1959" w:type="pct"/>
            <w:tcBorders>
              <w:tl2br w:val="nil"/>
              <w:tr2bl w:val="nil"/>
            </w:tcBorders>
            <w:noWrap/>
            <w:vAlign w:val="center"/>
          </w:tcPr>
          <w:p w14:paraId="72765F35" w14:textId="77777777" w:rsidR="00DD0F01" w:rsidRDefault="00DD0F01">
            <w:pPr>
              <w:jc w:val="center"/>
              <w:rPr>
                <w:rFonts w:ascii="Times New Roman" w:hAnsi="Times New Roman" w:cs="Times New Roman"/>
                <w:color w:val="000000" w:themeColor="text1"/>
                <w:sz w:val="18"/>
                <w:szCs w:val="18"/>
              </w:rPr>
            </w:pPr>
          </w:p>
        </w:tc>
        <w:tc>
          <w:tcPr>
            <w:tcW w:w="1057" w:type="pct"/>
            <w:tcBorders>
              <w:tl2br w:val="nil"/>
              <w:tr2bl w:val="nil"/>
            </w:tcBorders>
            <w:noWrap/>
            <w:vAlign w:val="center"/>
          </w:tcPr>
          <w:p w14:paraId="4E0F47F8" w14:textId="77777777" w:rsidR="00DD0F01" w:rsidRDefault="00000000">
            <w:pPr>
              <w:jc w:val="center"/>
              <w:rPr>
                <w:rFonts w:ascii="Times New Roman" w:hAnsi="Times New Roman" w:cs="Times New Roman"/>
                <w:color w:val="000000" w:themeColor="text1"/>
                <w:kern w:val="0"/>
                <w:sz w:val="18"/>
                <w:szCs w:val="18"/>
                <w:lang w:bidi="ar"/>
              </w:rPr>
            </w:pPr>
            <w:r>
              <w:rPr>
                <w:rFonts w:ascii="Times New Roman" w:hAnsi="Times New Roman" w:cs="Times New Roman" w:hint="eastAsia"/>
                <w:color w:val="000000" w:themeColor="text1"/>
                <w:sz w:val="18"/>
                <w:szCs w:val="18"/>
                <w:shd w:val="clear" w:color="auto" w:fill="FFFFFF"/>
              </w:rPr>
              <w:t>0.03</w:t>
            </w:r>
          </w:p>
        </w:tc>
        <w:tc>
          <w:tcPr>
            <w:tcW w:w="682" w:type="pct"/>
            <w:tcBorders>
              <w:tl2br w:val="nil"/>
              <w:tr2bl w:val="nil"/>
            </w:tcBorders>
            <w:noWrap/>
            <w:vAlign w:val="center"/>
          </w:tcPr>
          <w:p w14:paraId="29CB8E18" w14:textId="77777777" w:rsidR="00DD0F01" w:rsidRDefault="00000000">
            <w:pPr>
              <w:jc w:val="center"/>
              <w:rPr>
                <w:rFonts w:ascii="Times New Roman" w:hAnsi="Times New Roman" w:cs="Times New Roman"/>
                <w:color w:val="000000" w:themeColor="text1"/>
                <w:sz w:val="18"/>
                <w:szCs w:val="18"/>
                <w:shd w:val="clear" w:color="auto" w:fill="FFFFFF"/>
              </w:rPr>
            </w:pPr>
            <w:r>
              <w:rPr>
                <w:rFonts w:ascii="Times New Roman" w:hAnsi="Times New Roman" w:cs="Times New Roman" w:hint="eastAsia"/>
                <w:color w:val="000000" w:themeColor="text1"/>
                <w:sz w:val="18"/>
                <w:szCs w:val="18"/>
                <w:shd w:val="clear" w:color="auto" w:fill="FFFFFF"/>
              </w:rPr>
              <w:t>0.701</w:t>
            </w:r>
          </w:p>
        </w:tc>
        <w:tc>
          <w:tcPr>
            <w:tcW w:w="747" w:type="pct"/>
            <w:tcBorders>
              <w:tl2br w:val="nil"/>
              <w:tr2bl w:val="nil"/>
            </w:tcBorders>
            <w:noWrap/>
            <w:vAlign w:val="center"/>
          </w:tcPr>
          <w:p w14:paraId="5D3AF4AD" w14:textId="77777777" w:rsidR="00DD0F01" w:rsidRDefault="00000000">
            <w:pPr>
              <w:jc w:val="center"/>
              <w:rPr>
                <w:rFonts w:ascii="Times New Roman" w:hAnsi="Times New Roman" w:cs="Times New Roman"/>
                <w:color w:val="000000" w:themeColor="text1"/>
                <w:sz w:val="18"/>
                <w:szCs w:val="18"/>
                <w:shd w:val="clear" w:color="auto" w:fill="FFFFFF"/>
              </w:rPr>
            </w:pPr>
            <w:r>
              <w:rPr>
                <w:rFonts w:ascii="Times New Roman" w:hAnsi="Times New Roman" w:cs="Times New Roman" w:hint="eastAsia"/>
                <w:color w:val="000000" w:themeColor="text1"/>
                <w:sz w:val="18"/>
                <w:szCs w:val="18"/>
                <w:shd w:val="clear" w:color="auto" w:fill="FFFFFF"/>
              </w:rPr>
              <w:t>0.696</w:t>
            </w:r>
          </w:p>
        </w:tc>
        <w:tc>
          <w:tcPr>
            <w:tcW w:w="553" w:type="pct"/>
            <w:tcBorders>
              <w:tl2br w:val="nil"/>
              <w:tr2bl w:val="nil"/>
            </w:tcBorders>
            <w:noWrap/>
            <w:vAlign w:val="center"/>
          </w:tcPr>
          <w:p w14:paraId="26E418BC" w14:textId="77777777" w:rsidR="00DD0F01" w:rsidRDefault="00000000">
            <w:pPr>
              <w:jc w:val="center"/>
              <w:rPr>
                <w:rFonts w:ascii="Times New Roman" w:hAnsi="Times New Roman" w:cs="Times New Roman"/>
                <w:color w:val="000000" w:themeColor="text1"/>
                <w:sz w:val="18"/>
                <w:szCs w:val="18"/>
                <w:shd w:val="clear" w:color="auto" w:fill="FFFFFF"/>
              </w:rPr>
            </w:pPr>
            <w:r>
              <w:rPr>
                <w:rFonts w:ascii="Times New Roman" w:hAnsi="Times New Roman" w:cs="Times New Roman" w:hint="eastAsia"/>
                <w:color w:val="000000" w:themeColor="text1"/>
                <w:sz w:val="18"/>
                <w:szCs w:val="18"/>
                <w:shd w:val="clear" w:color="auto" w:fill="FFFFFF"/>
              </w:rPr>
              <w:t>0.681</w:t>
            </w:r>
          </w:p>
        </w:tc>
      </w:tr>
      <w:tr w:rsidR="00DD0F01" w14:paraId="7AD75300" w14:textId="77777777">
        <w:trPr>
          <w:trHeight w:val="288"/>
          <w:jc w:val="center"/>
        </w:trPr>
        <w:tc>
          <w:tcPr>
            <w:tcW w:w="1959" w:type="pct"/>
            <w:tcBorders>
              <w:tl2br w:val="nil"/>
              <w:tr2bl w:val="nil"/>
            </w:tcBorders>
            <w:noWrap/>
            <w:vAlign w:val="center"/>
          </w:tcPr>
          <w:p w14:paraId="70E1282E" w14:textId="77777777" w:rsidR="00DD0F01" w:rsidRDefault="00DD0F01">
            <w:pPr>
              <w:jc w:val="center"/>
              <w:rPr>
                <w:rFonts w:ascii="Times New Roman" w:hAnsi="Times New Roman" w:cs="Times New Roman"/>
                <w:color w:val="000000" w:themeColor="text1"/>
                <w:sz w:val="18"/>
                <w:szCs w:val="18"/>
              </w:rPr>
            </w:pPr>
          </w:p>
        </w:tc>
        <w:tc>
          <w:tcPr>
            <w:tcW w:w="1057" w:type="pct"/>
            <w:tcBorders>
              <w:tl2br w:val="nil"/>
              <w:tr2bl w:val="nil"/>
            </w:tcBorders>
            <w:noWrap/>
            <w:vAlign w:val="center"/>
          </w:tcPr>
          <w:p w14:paraId="113C4073" w14:textId="77777777" w:rsidR="00DD0F01" w:rsidRDefault="00000000">
            <w:pPr>
              <w:jc w:val="center"/>
              <w:rPr>
                <w:rFonts w:ascii="Times New Roman" w:hAnsi="Times New Roman" w:cs="Times New Roman"/>
                <w:color w:val="000000" w:themeColor="text1"/>
                <w:kern w:val="0"/>
                <w:sz w:val="18"/>
                <w:szCs w:val="18"/>
                <w:lang w:bidi="ar"/>
              </w:rPr>
            </w:pPr>
            <w:r>
              <w:rPr>
                <w:rFonts w:ascii="Times New Roman" w:hAnsi="Times New Roman" w:cs="Times New Roman" w:hint="eastAsia"/>
                <w:color w:val="000000" w:themeColor="text1"/>
                <w:sz w:val="18"/>
                <w:szCs w:val="18"/>
                <w:shd w:val="clear" w:color="auto" w:fill="FFFFFF"/>
              </w:rPr>
              <w:t>0.05</w:t>
            </w:r>
          </w:p>
        </w:tc>
        <w:tc>
          <w:tcPr>
            <w:tcW w:w="682" w:type="pct"/>
            <w:tcBorders>
              <w:tl2br w:val="nil"/>
              <w:tr2bl w:val="nil"/>
            </w:tcBorders>
            <w:noWrap/>
            <w:vAlign w:val="center"/>
          </w:tcPr>
          <w:p w14:paraId="4CB52777" w14:textId="77777777" w:rsidR="00DD0F01" w:rsidRDefault="00000000">
            <w:pPr>
              <w:jc w:val="center"/>
              <w:rPr>
                <w:rFonts w:ascii="Times New Roman" w:hAnsi="Times New Roman" w:cs="Times New Roman"/>
                <w:color w:val="000000" w:themeColor="text1"/>
                <w:sz w:val="18"/>
                <w:szCs w:val="18"/>
                <w:shd w:val="clear" w:color="auto" w:fill="FFFFFF"/>
              </w:rPr>
            </w:pPr>
            <w:r>
              <w:rPr>
                <w:rFonts w:ascii="Times New Roman" w:hAnsi="Times New Roman" w:cs="Times New Roman" w:hint="eastAsia"/>
                <w:color w:val="000000" w:themeColor="text1"/>
                <w:sz w:val="18"/>
                <w:szCs w:val="18"/>
                <w:shd w:val="clear" w:color="auto" w:fill="FFFFFF"/>
              </w:rPr>
              <w:t>0.649</w:t>
            </w:r>
          </w:p>
        </w:tc>
        <w:tc>
          <w:tcPr>
            <w:tcW w:w="747" w:type="pct"/>
            <w:tcBorders>
              <w:tl2br w:val="nil"/>
              <w:tr2bl w:val="nil"/>
            </w:tcBorders>
            <w:noWrap/>
            <w:vAlign w:val="center"/>
          </w:tcPr>
          <w:p w14:paraId="63A59CC1" w14:textId="77777777" w:rsidR="00DD0F01" w:rsidRDefault="00000000">
            <w:pPr>
              <w:jc w:val="center"/>
              <w:rPr>
                <w:rFonts w:ascii="Times New Roman" w:hAnsi="Times New Roman" w:cs="Times New Roman"/>
                <w:color w:val="000000" w:themeColor="text1"/>
                <w:sz w:val="18"/>
                <w:szCs w:val="18"/>
                <w:shd w:val="clear" w:color="auto" w:fill="FFFFFF"/>
              </w:rPr>
            </w:pPr>
            <w:r>
              <w:rPr>
                <w:rFonts w:ascii="Times New Roman" w:hAnsi="Times New Roman" w:cs="Times New Roman" w:hint="eastAsia"/>
                <w:color w:val="000000" w:themeColor="text1"/>
                <w:sz w:val="18"/>
                <w:szCs w:val="18"/>
                <w:shd w:val="clear" w:color="auto" w:fill="FFFFFF"/>
              </w:rPr>
              <w:t>0.631</w:t>
            </w:r>
          </w:p>
        </w:tc>
        <w:tc>
          <w:tcPr>
            <w:tcW w:w="553" w:type="pct"/>
            <w:tcBorders>
              <w:tl2br w:val="nil"/>
              <w:tr2bl w:val="nil"/>
            </w:tcBorders>
            <w:noWrap/>
            <w:vAlign w:val="center"/>
          </w:tcPr>
          <w:p w14:paraId="14E9B9F1" w14:textId="77777777" w:rsidR="00DD0F01" w:rsidRDefault="00000000">
            <w:pPr>
              <w:jc w:val="center"/>
              <w:rPr>
                <w:rFonts w:ascii="Times New Roman" w:hAnsi="Times New Roman" w:cs="Times New Roman"/>
                <w:color w:val="000000" w:themeColor="text1"/>
                <w:sz w:val="18"/>
                <w:szCs w:val="18"/>
                <w:shd w:val="clear" w:color="auto" w:fill="FFFFFF"/>
              </w:rPr>
            </w:pPr>
            <w:r>
              <w:rPr>
                <w:rFonts w:ascii="Times New Roman" w:hAnsi="Times New Roman" w:cs="Times New Roman" w:hint="eastAsia"/>
                <w:color w:val="000000" w:themeColor="text1"/>
                <w:sz w:val="18"/>
                <w:szCs w:val="18"/>
                <w:shd w:val="clear" w:color="auto" w:fill="FFFFFF"/>
              </w:rPr>
              <w:t>0.638</w:t>
            </w:r>
          </w:p>
        </w:tc>
      </w:tr>
      <w:tr w:rsidR="00DD0F01" w14:paraId="09C22C98" w14:textId="77777777">
        <w:trPr>
          <w:trHeight w:val="302"/>
          <w:jc w:val="center"/>
        </w:trPr>
        <w:tc>
          <w:tcPr>
            <w:tcW w:w="1959" w:type="pct"/>
            <w:tcBorders>
              <w:tl2br w:val="nil"/>
              <w:tr2bl w:val="nil"/>
            </w:tcBorders>
            <w:noWrap/>
            <w:vAlign w:val="center"/>
          </w:tcPr>
          <w:p w14:paraId="0B35EEF5" w14:textId="77777777" w:rsidR="00DD0F01" w:rsidRDefault="00DD0F01">
            <w:pPr>
              <w:jc w:val="center"/>
              <w:rPr>
                <w:rFonts w:ascii="Times New Roman" w:hAnsi="Times New Roman" w:cs="Times New Roman"/>
                <w:color w:val="000000" w:themeColor="text1"/>
                <w:sz w:val="18"/>
                <w:szCs w:val="18"/>
              </w:rPr>
            </w:pPr>
          </w:p>
        </w:tc>
        <w:tc>
          <w:tcPr>
            <w:tcW w:w="1057" w:type="pct"/>
            <w:tcBorders>
              <w:tl2br w:val="nil"/>
              <w:tr2bl w:val="nil"/>
            </w:tcBorders>
            <w:noWrap/>
            <w:vAlign w:val="center"/>
          </w:tcPr>
          <w:p w14:paraId="510038C3" w14:textId="77777777" w:rsidR="00DD0F01" w:rsidRDefault="00000000">
            <w:pPr>
              <w:jc w:val="center"/>
              <w:rPr>
                <w:rFonts w:ascii="Times New Roman" w:hAnsi="Times New Roman" w:cs="Times New Roman"/>
                <w:color w:val="000000" w:themeColor="text1"/>
                <w:kern w:val="0"/>
                <w:sz w:val="18"/>
                <w:szCs w:val="18"/>
                <w:lang w:bidi="ar"/>
              </w:rPr>
            </w:pPr>
            <w:r>
              <w:rPr>
                <w:rFonts w:ascii="Times New Roman" w:hAnsi="Times New Roman" w:cs="Times New Roman" w:hint="eastAsia"/>
                <w:color w:val="000000" w:themeColor="text1"/>
                <w:sz w:val="18"/>
                <w:szCs w:val="18"/>
                <w:shd w:val="clear" w:color="auto" w:fill="FFFFFF"/>
              </w:rPr>
              <w:t>0.06</w:t>
            </w:r>
          </w:p>
        </w:tc>
        <w:tc>
          <w:tcPr>
            <w:tcW w:w="682" w:type="pct"/>
            <w:tcBorders>
              <w:tl2br w:val="nil"/>
              <w:tr2bl w:val="nil"/>
            </w:tcBorders>
            <w:noWrap/>
            <w:vAlign w:val="center"/>
          </w:tcPr>
          <w:p w14:paraId="19D66A97" w14:textId="77777777" w:rsidR="00DD0F01" w:rsidRDefault="00000000">
            <w:pPr>
              <w:jc w:val="center"/>
              <w:rPr>
                <w:rFonts w:ascii="Times New Roman" w:hAnsi="Times New Roman" w:cs="Times New Roman"/>
                <w:color w:val="000000" w:themeColor="text1"/>
                <w:sz w:val="18"/>
                <w:szCs w:val="18"/>
                <w:shd w:val="clear" w:color="auto" w:fill="FFFFFF"/>
              </w:rPr>
            </w:pPr>
            <w:r>
              <w:rPr>
                <w:rFonts w:ascii="Times New Roman" w:hAnsi="Times New Roman" w:cs="Times New Roman" w:hint="eastAsia"/>
                <w:color w:val="000000" w:themeColor="text1"/>
                <w:sz w:val="18"/>
                <w:szCs w:val="18"/>
                <w:shd w:val="clear" w:color="auto" w:fill="FFFFFF"/>
              </w:rPr>
              <w:t>0.631</w:t>
            </w:r>
          </w:p>
        </w:tc>
        <w:tc>
          <w:tcPr>
            <w:tcW w:w="747" w:type="pct"/>
            <w:tcBorders>
              <w:tl2br w:val="nil"/>
              <w:tr2bl w:val="nil"/>
            </w:tcBorders>
            <w:noWrap/>
            <w:vAlign w:val="center"/>
          </w:tcPr>
          <w:p w14:paraId="06B2F92D" w14:textId="77777777" w:rsidR="00DD0F01" w:rsidRDefault="00000000">
            <w:pPr>
              <w:jc w:val="center"/>
              <w:rPr>
                <w:rFonts w:ascii="Times New Roman" w:hAnsi="Times New Roman" w:cs="Times New Roman"/>
                <w:color w:val="000000" w:themeColor="text1"/>
                <w:sz w:val="18"/>
                <w:szCs w:val="18"/>
                <w:shd w:val="clear" w:color="auto" w:fill="FFFFFF"/>
              </w:rPr>
            </w:pPr>
            <w:r>
              <w:rPr>
                <w:rFonts w:ascii="Times New Roman" w:hAnsi="Times New Roman" w:cs="Times New Roman" w:hint="eastAsia"/>
                <w:color w:val="000000" w:themeColor="text1"/>
                <w:sz w:val="18"/>
                <w:szCs w:val="18"/>
                <w:shd w:val="clear" w:color="auto" w:fill="FFFFFF"/>
              </w:rPr>
              <w:t>0.626</w:t>
            </w:r>
          </w:p>
        </w:tc>
        <w:tc>
          <w:tcPr>
            <w:tcW w:w="553" w:type="pct"/>
            <w:tcBorders>
              <w:tl2br w:val="nil"/>
              <w:tr2bl w:val="nil"/>
            </w:tcBorders>
            <w:noWrap/>
            <w:vAlign w:val="center"/>
          </w:tcPr>
          <w:p w14:paraId="3A9D3008" w14:textId="77777777" w:rsidR="00DD0F01" w:rsidRDefault="00000000">
            <w:pPr>
              <w:jc w:val="center"/>
              <w:rPr>
                <w:rFonts w:ascii="Times New Roman" w:hAnsi="Times New Roman" w:cs="Times New Roman"/>
                <w:color w:val="000000" w:themeColor="text1"/>
                <w:sz w:val="18"/>
                <w:szCs w:val="18"/>
                <w:shd w:val="clear" w:color="auto" w:fill="FFFFFF"/>
              </w:rPr>
            </w:pPr>
            <w:r>
              <w:rPr>
                <w:rFonts w:ascii="Times New Roman" w:hAnsi="Times New Roman" w:cs="Times New Roman" w:hint="eastAsia"/>
                <w:color w:val="000000" w:themeColor="text1"/>
                <w:sz w:val="18"/>
                <w:szCs w:val="18"/>
                <w:shd w:val="clear" w:color="auto" w:fill="FFFFFF"/>
              </w:rPr>
              <w:t>0.624</w:t>
            </w:r>
          </w:p>
        </w:tc>
      </w:tr>
      <w:tr w:rsidR="00DD0F01" w14:paraId="747172F9" w14:textId="77777777">
        <w:trPr>
          <w:trHeight w:val="288"/>
          <w:jc w:val="center"/>
        </w:trPr>
        <w:tc>
          <w:tcPr>
            <w:tcW w:w="1959" w:type="pct"/>
            <w:tcBorders>
              <w:tl2br w:val="nil"/>
              <w:tr2bl w:val="nil"/>
            </w:tcBorders>
            <w:noWrap/>
            <w:vAlign w:val="center"/>
          </w:tcPr>
          <w:p w14:paraId="1D4A4C2F" w14:textId="77777777" w:rsidR="00DD0F01" w:rsidRDefault="00DD0F01">
            <w:pPr>
              <w:jc w:val="center"/>
              <w:rPr>
                <w:rFonts w:ascii="Times New Roman" w:hAnsi="Times New Roman" w:cs="Times New Roman"/>
                <w:color w:val="000000" w:themeColor="text1"/>
                <w:sz w:val="18"/>
                <w:szCs w:val="18"/>
              </w:rPr>
            </w:pPr>
          </w:p>
        </w:tc>
        <w:tc>
          <w:tcPr>
            <w:tcW w:w="1057" w:type="pct"/>
            <w:tcBorders>
              <w:tl2br w:val="nil"/>
              <w:tr2bl w:val="nil"/>
            </w:tcBorders>
            <w:noWrap/>
            <w:vAlign w:val="center"/>
          </w:tcPr>
          <w:p w14:paraId="0029104D" w14:textId="77777777" w:rsidR="00DD0F01" w:rsidRDefault="00000000">
            <w:pPr>
              <w:jc w:val="center"/>
              <w:rPr>
                <w:rFonts w:ascii="Times New Roman" w:hAnsi="Times New Roman" w:cs="Times New Roman"/>
                <w:color w:val="000000" w:themeColor="text1"/>
                <w:kern w:val="0"/>
                <w:sz w:val="18"/>
                <w:szCs w:val="18"/>
                <w:lang w:bidi="ar"/>
              </w:rPr>
            </w:pPr>
            <w:r>
              <w:rPr>
                <w:rFonts w:ascii="Times New Roman" w:hAnsi="Times New Roman" w:cs="Times New Roman" w:hint="eastAsia"/>
                <w:color w:val="000000" w:themeColor="text1"/>
                <w:sz w:val="18"/>
                <w:szCs w:val="18"/>
                <w:shd w:val="clear" w:color="auto" w:fill="FFFFFF"/>
              </w:rPr>
              <w:t>0.08</w:t>
            </w:r>
          </w:p>
        </w:tc>
        <w:tc>
          <w:tcPr>
            <w:tcW w:w="682" w:type="pct"/>
            <w:tcBorders>
              <w:tl2br w:val="nil"/>
              <w:tr2bl w:val="nil"/>
            </w:tcBorders>
            <w:noWrap/>
            <w:vAlign w:val="center"/>
          </w:tcPr>
          <w:p w14:paraId="146285A1" w14:textId="77777777" w:rsidR="00DD0F01" w:rsidRDefault="00000000">
            <w:pPr>
              <w:jc w:val="center"/>
              <w:rPr>
                <w:rFonts w:ascii="Times New Roman" w:hAnsi="Times New Roman" w:cs="Times New Roman"/>
                <w:color w:val="000000" w:themeColor="text1"/>
                <w:sz w:val="18"/>
                <w:szCs w:val="18"/>
                <w:shd w:val="clear" w:color="auto" w:fill="FFFFFF"/>
              </w:rPr>
            </w:pPr>
            <w:r>
              <w:rPr>
                <w:rFonts w:ascii="Times New Roman" w:hAnsi="Times New Roman" w:cs="Times New Roman" w:hint="eastAsia"/>
                <w:color w:val="000000" w:themeColor="text1"/>
                <w:sz w:val="18"/>
                <w:szCs w:val="18"/>
                <w:shd w:val="clear" w:color="auto" w:fill="FFFFFF"/>
              </w:rPr>
              <w:t>0.616</w:t>
            </w:r>
          </w:p>
        </w:tc>
        <w:tc>
          <w:tcPr>
            <w:tcW w:w="747" w:type="pct"/>
            <w:tcBorders>
              <w:tl2br w:val="nil"/>
              <w:tr2bl w:val="nil"/>
            </w:tcBorders>
            <w:noWrap/>
            <w:vAlign w:val="center"/>
          </w:tcPr>
          <w:p w14:paraId="668FC3BE" w14:textId="77777777" w:rsidR="00DD0F01" w:rsidRDefault="00000000">
            <w:pPr>
              <w:jc w:val="center"/>
              <w:rPr>
                <w:rFonts w:ascii="Times New Roman" w:hAnsi="Times New Roman" w:cs="Times New Roman"/>
                <w:color w:val="000000" w:themeColor="text1"/>
                <w:sz w:val="18"/>
                <w:szCs w:val="18"/>
                <w:shd w:val="clear" w:color="auto" w:fill="FFFFFF"/>
              </w:rPr>
            </w:pPr>
            <w:r>
              <w:rPr>
                <w:rFonts w:ascii="Times New Roman" w:hAnsi="Times New Roman" w:cs="Times New Roman" w:hint="eastAsia"/>
                <w:color w:val="000000" w:themeColor="text1"/>
                <w:sz w:val="18"/>
                <w:szCs w:val="18"/>
                <w:shd w:val="clear" w:color="auto" w:fill="FFFFFF"/>
              </w:rPr>
              <w:t>0.628</w:t>
            </w:r>
          </w:p>
        </w:tc>
        <w:tc>
          <w:tcPr>
            <w:tcW w:w="553" w:type="pct"/>
            <w:tcBorders>
              <w:tl2br w:val="nil"/>
              <w:tr2bl w:val="nil"/>
            </w:tcBorders>
            <w:noWrap/>
            <w:vAlign w:val="center"/>
          </w:tcPr>
          <w:p w14:paraId="1B40C42A" w14:textId="77777777" w:rsidR="00DD0F01" w:rsidRDefault="00000000">
            <w:pPr>
              <w:jc w:val="center"/>
              <w:rPr>
                <w:rFonts w:ascii="Times New Roman" w:hAnsi="Times New Roman" w:cs="Times New Roman"/>
                <w:color w:val="000000" w:themeColor="text1"/>
                <w:sz w:val="18"/>
                <w:szCs w:val="18"/>
                <w:shd w:val="clear" w:color="auto" w:fill="FFFFFF"/>
              </w:rPr>
            </w:pPr>
            <w:r>
              <w:rPr>
                <w:rFonts w:ascii="Times New Roman" w:hAnsi="Times New Roman" w:cs="Times New Roman" w:hint="eastAsia"/>
                <w:color w:val="000000" w:themeColor="text1"/>
                <w:sz w:val="18"/>
                <w:szCs w:val="18"/>
                <w:shd w:val="clear" w:color="auto" w:fill="FFFFFF"/>
              </w:rPr>
              <w:t>0.613</w:t>
            </w:r>
          </w:p>
        </w:tc>
      </w:tr>
      <w:tr w:rsidR="00DD0F01" w14:paraId="6E10434A" w14:textId="77777777">
        <w:trPr>
          <w:trHeight w:val="288"/>
          <w:jc w:val="center"/>
        </w:trPr>
        <w:tc>
          <w:tcPr>
            <w:tcW w:w="1959" w:type="pct"/>
            <w:tcBorders>
              <w:tl2br w:val="nil"/>
              <w:tr2bl w:val="nil"/>
            </w:tcBorders>
            <w:noWrap/>
            <w:vAlign w:val="center"/>
          </w:tcPr>
          <w:p w14:paraId="418FD51D" w14:textId="77777777" w:rsidR="00DD0F01" w:rsidRDefault="00DD0F01">
            <w:pPr>
              <w:jc w:val="center"/>
              <w:rPr>
                <w:rFonts w:ascii="Times New Roman" w:hAnsi="Times New Roman" w:cs="Times New Roman"/>
                <w:color w:val="000000" w:themeColor="text1"/>
                <w:sz w:val="18"/>
                <w:szCs w:val="18"/>
              </w:rPr>
            </w:pPr>
          </w:p>
        </w:tc>
        <w:tc>
          <w:tcPr>
            <w:tcW w:w="1057" w:type="pct"/>
            <w:tcBorders>
              <w:tl2br w:val="nil"/>
              <w:tr2bl w:val="nil"/>
            </w:tcBorders>
            <w:noWrap/>
            <w:vAlign w:val="center"/>
          </w:tcPr>
          <w:p w14:paraId="2DB86A12" w14:textId="77777777" w:rsidR="00DD0F01" w:rsidRDefault="00000000">
            <w:pPr>
              <w:jc w:val="center"/>
              <w:rPr>
                <w:rFonts w:ascii="Times New Roman" w:hAnsi="Times New Roman" w:cs="Times New Roman"/>
                <w:color w:val="000000" w:themeColor="text1"/>
                <w:kern w:val="0"/>
                <w:sz w:val="18"/>
                <w:szCs w:val="18"/>
                <w:lang w:bidi="ar"/>
              </w:rPr>
            </w:pPr>
            <w:r>
              <w:rPr>
                <w:rFonts w:ascii="Times New Roman" w:hAnsi="Times New Roman" w:cs="Times New Roman" w:hint="eastAsia"/>
                <w:color w:val="000000" w:themeColor="text1"/>
                <w:sz w:val="18"/>
                <w:szCs w:val="18"/>
                <w:shd w:val="clear" w:color="auto" w:fill="FFFFFF"/>
              </w:rPr>
              <w:t>0.1</w:t>
            </w:r>
          </w:p>
        </w:tc>
        <w:tc>
          <w:tcPr>
            <w:tcW w:w="682" w:type="pct"/>
            <w:tcBorders>
              <w:tl2br w:val="nil"/>
              <w:tr2bl w:val="nil"/>
            </w:tcBorders>
            <w:noWrap/>
            <w:vAlign w:val="center"/>
          </w:tcPr>
          <w:p w14:paraId="594A455C" w14:textId="77777777" w:rsidR="00DD0F01" w:rsidRDefault="00000000">
            <w:pPr>
              <w:jc w:val="center"/>
              <w:rPr>
                <w:rFonts w:ascii="Times New Roman" w:hAnsi="Times New Roman" w:cs="Times New Roman"/>
                <w:color w:val="000000" w:themeColor="text1"/>
                <w:sz w:val="18"/>
                <w:szCs w:val="18"/>
                <w:shd w:val="clear" w:color="auto" w:fill="FFFFFF"/>
              </w:rPr>
            </w:pPr>
            <w:r>
              <w:rPr>
                <w:rFonts w:ascii="Times New Roman" w:hAnsi="Times New Roman" w:cs="Times New Roman" w:hint="eastAsia"/>
                <w:color w:val="000000" w:themeColor="text1"/>
                <w:sz w:val="18"/>
                <w:szCs w:val="18"/>
                <w:shd w:val="clear" w:color="auto" w:fill="FFFFFF"/>
              </w:rPr>
              <w:t>0.624</w:t>
            </w:r>
          </w:p>
        </w:tc>
        <w:tc>
          <w:tcPr>
            <w:tcW w:w="747" w:type="pct"/>
            <w:tcBorders>
              <w:tl2br w:val="nil"/>
              <w:tr2bl w:val="nil"/>
            </w:tcBorders>
            <w:noWrap/>
            <w:vAlign w:val="center"/>
          </w:tcPr>
          <w:p w14:paraId="19E33A52" w14:textId="77777777" w:rsidR="00DD0F01" w:rsidRDefault="00000000">
            <w:pPr>
              <w:jc w:val="center"/>
              <w:rPr>
                <w:rFonts w:ascii="Times New Roman" w:hAnsi="Times New Roman" w:cs="Times New Roman"/>
                <w:color w:val="000000" w:themeColor="text1"/>
                <w:sz w:val="18"/>
                <w:szCs w:val="18"/>
                <w:shd w:val="clear" w:color="auto" w:fill="FFFFFF"/>
              </w:rPr>
            </w:pPr>
            <w:r>
              <w:rPr>
                <w:rFonts w:ascii="Times New Roman" w:hAnsi="Times New Roman" w:cs="Times New Roman" w:hint="eastAsia"/>
                <w:color w:val="000000" w:themeColor="text1"/>
                <w:sz w:val="18"/>
                <w:szCs w:val="18"/>
                <w:shd w:val="clear" w:color="auto" w:fill="FFFFFF"/>
              </w:rPr>
              <w:t>0.688</w:t>
            </w:r>
          </w:p>
        </w:tc>
        <w:tc>
          <w:tcPr>
            <w:tcW w:w="553" w:type="pct"/>
            <w:tcBorders>
              <w:tl2br w:val="nil"/>
              <w:tr2bl w:val="nil"/>
            </w:tcBorders>
            <w:noWrap/>
            <w:vAlign w:val="center"/>
          </w:tcPr>
          <w:p w14:paraId="0EEA1343" w14:textId="77777777" w:rsidR="00DD0F01" w:rsidRDefault="00000000">
            <w:pPr>
              <w:jc w:val="center"/>
              <w:rPr>
                <w:rFonts w:ascii="Times New Roman" w:hAnsi="Times New Roman" w:cs="Times New Roman"/>
                <w:color w:val="000000" w:themeColor="text1"/>
                <w:sz w:val="18"/>
                <w:szCs w:val="18"/>
                <w:shd w:val="clear" w:color="auto" w:fill="FFFFFF"/>
              </w:rPr>
            </w:pPr>
            <w:r>
              <w:rPr>
                <w:rFonts w:ascii="Times New Roman" w:hAnsi="Times New Roman" w:cs="Times New Roman" w:hint="eastAsia"/>
                <w:color w:val="000000" w:themeColor="text1"/>
                <w:sz w:val="18"/>
                <w:szCs w:val="18"/>
                <w:shd w:val="clear" w:color="auto" w:fill="FFFFFF"/>
              </w:rPr>
              <w:t>0.625</w:t>
            </w:r>
          </w:p>
        </w:tc>
      </w:tr>
      <w:tr w:rsidR="00DD0F01" w14:paraId="3439173D" w14:textId="77777777">
        <w:trPr>
          <w:trHeight w:val="288"/>
          <w:jc w:val="center"/>
        </w:trPr>
        <w:tc>
          <w:tcPr>
            <w:tcW w:w="1959" w:type="pct"/>
            <w:tcBorders>
              <w:tl2br w:val="nil"/>
              <w:tr2bl w:val="nil"/>
            </w:tcBorders>
            <w:noWrap/>
            <w:vAlign w:val="center"/>
          </w:tcPr>
          <w:p w14:paraId="698D6275" w14:textId="77777777" w:rsidR="00DD0F01" w:rsidRDefault="00DD0F01">
            <w:pPr>
              <w:jc w:val="center"/>
              <w:rPr>
                <w:rFonts w:ascii="Times New Roman" w:hAnsi="Times New Roman" w:cs="Times New Roman"/>
                <w:color w:val="000000" w:themeColor="text1"/>
                <w:sz w:val="18"/>
                <w:szCs w:val="18"/>
              </w:rPr>
            </w:pPr>
          </w:p>
        </w:tc>
        <w:tc>
          <w:tcPr>
            <w:tcW w:w="1057" w:type="pct"/>
            <w:tcBorders>
              <w:tl2br w:val="nil"/>
              <w:tr2bl w:val="nil"/>
            </w:tcBorders>
            <w:noWrap/>
            <w:vAlign w:val="center"/>
          </w:tcPr>
          <w:p w14:paraId="4B769393" w14:textId="77777777" w:rsidR="00DD0F01" w:rsidRDefault="00000000">
            <w:pPr>
              <w:jc w:val="center"/>
              <w:rPr>
                <w:rFonts w:ascii="Times New Roman" w:hAnsi="Times New Roman" w:cs="Times New Roman"/>
                <w:color w:val="000000" w:themeColor="text1"/>
                <w:kern w:val="0"/>
                <w:sz w:val="18"/>
                <w:szCs w:val="18"/>
                <w:lang w:bidi="ar"/>
              </w:rPr>
            </w:pPr>
            <w:r>
              <w:rPr>
                <w:rFonts w:ascii="Times New Roman" w:hAnsi="Times New Roman" w:cs="Times New Roman" w:hint="eastAsia"/>
                <w:color w:val="000000" w:themeColor="text1"/>
                <w:sz w:val="18"/>
                <w:szCs w:val="18"/>
                <w:shd w:val="clear" w:color="auto" w:fill="FFFFFF"/>
              </w:rPr>
              <w:t>0.12</w:t>
            </w:r>
          </w:p>
        </w:tc>
        <w:tc>
          <w:tcPr>
            <w:tcW w:w="682" w:type="pct"/>
            <w:tcBorders>
              <w:tl2br w:val="nil"/>
              <w:tr2bl w:val="nil"/>
            </w:tcBorders>
            <w:noWrap/>
            <w:vAlign w:val="center"/>
          </w:tcPr>
          <w:p w14:paraId="36BE3CE2" w14:textId="77777777" w:rsidR="00DD0F01" w:rsidRDefault="00000000">
            <w:pPr>
              <w:jc w:val="center"/>
              <w:rPr>
                <w:rFonts w:ascii="Times New Roman" w:hAnsi="Times New Roman" w:cs="Times New Roman"/>
                <w:color w:val="000000" w:themeColor="text1"/>
                <w:sz w:val="18"/>
                <w:szCs w:val="18"/>
                <w:shd w:val="clear" w:color="auto" w:fill="FFFFFF"/>
              </w:rPr>
            </w:pPr>
            <w:r>
              <w:rPr>
                <w:rFonts w:ascii="Times New Roman" w:hAnsi="Times New Roman" w:cs="Times New Roman" w:hint="eastAsia"/>
                <w:color w:val="000000" w:themeColor="text1"/>
                <w:sz w:val="18"/>
                <w:szCs w:val="18"/>
                <w:shd w:val="clear" w:color="auto" w:fill="FFFFFF"/>
              </w:rPr>
              <w:t>0.576</w:t>
            </w:r>
          </w:p>
        </w:tc>
        <w:tc>
          <w:tcPr>
            <w:tcW w:w="747" w:type="pct"/>
            <w:tcBorders>
              <w:tl2br w:val="nil"/>
              <w:tr2bl w:val="nil"/>
            </w:tcBorders>
            <w:noWrap/>
            <w:vAlign w:val="center"/>
          </w:tcPr>
          <w:p w14:paraId="78D0E2FA" w14:textId="77777777" w:rsidR="00DD0F01" w:rsidRDefault="00000000">
            <w:pPr>
              <w:jc w:val="center"/>
              <w:rPr>
                <w:rFonts w:ascii="Times New Roman" w:hAnsi="Times New Roman" w:cs="Times New Roman"/>
                <w:color w:val="000000" w:themeColor="text1"/>
                <w:sz w:val="18"/>
                <w:szCs w:val="18"/>
                <w:shd w:val="clear" w:color="auto" w:fill="FFFFFF"/>
              </w:rPr>
            </w:pPr>
            <w:r>
              <w:rPr>
                <w:rFonts w:ascii="Times New Roman" w:hAnsi="Times New Roman" w:cs="Times New Roman" w:hint="eastAsia"/>
                <w:color w:val="000000" w:themeColor="text1"/>
                <w:sz w:val="18"/>
                <w:szCs w:val="18"/>
                <w:shd w:val="clear" w:color="auto" w:fill="FFFFFF"/>
              </w:rPr>
              <w:t>0.630</w:t>
            </w:r>
          </w:p>
        </w:tc>
        <w:tc>
          <w:tcPr>
            <w:tcW w:w="553" w:type="pct"/>
            <w:tcBorders>
              <w:tl2br w:val="nil"/>
              <w:tr2bl w:val="nil"/>
            </w:tcBorders>
            <w:noWrap/>
            <w:vAlign w:val="center"/>
          </w:tcPr>
          <w:p w14:paraId="6DCA8656" w14:textId="77777777" w:rsidR="00DD0F01" w:rsidRDefault="00000000">
            <w:pPr>
              <w:jc w:val="center"/>
              <w:rPr>
                <w:rFonts w:ascii="Times New Roman" w:hAnsi="Times New Roman" w:cs="Times New Roman"/>
                <w:color w:val="000000" w:themeColor="text1"/>
                <w:sz w:val="18"/>
                <w:szCs w:val="18"/>
                <w:shd w:val="clear" w:color="auto" w:fill="FFFFFF"/>
              </w:rPr>
            </w:pPr>
            <w:r>
              <w:rPr>
                <w:rFonts w:ascii="Times New Roman" w:hAnsi="Times New Roman" w:cs="Times New Roman" w:hint="eastAsia"/>
                <w:color w:val="000000" w:themeColor="text1"/>
                <w:sz w:val="18"/>
                <w:szCs w:val="18"/>
                <w:shd w:val="clear" w:color="auto" w:fill="FFFFFF"/>
              </w:rPr>
              <w:t>0.578</w:t>
            </w:r>
          </w:p>
        </w:tc>
      </w:tr>
      <w:tr w:rsidR="00DD0F01" w14:paraId="28D7E2D7" w14:textId="77777777">
        <w:trPr>
          <w:trHeight w:val="288"/>
          <w:jc w:val="center"/>
        </w:trPr>
        <w:tc>
          <w:tcPr>
            <w:tcW w:w="1959" w:type="pct"/>
            <w:tcBorders>
              <w:tl2br w:val="nil"/>
              <w:tr2bl w:val="nil"/>
            </w:tcBorders>
            <w:noWrap/>
            <w:vAlign w:val="center"/>
          </w:tcPr>
          <w:p w14:paraId="40D4CC76" w14:textId="77777777" w:rsidR="00DD0F01" w:rsidRDefault="00DD0F01">
            <w:pPr>
              <w:jc w:val="center"/>
              <w:rPr>
                <w:rFonts w:ascii="Times New Roman" w:hAnsi="Times New Roman" w:cs="Times New Roman"/>
                <w:color w:val="000000" w:themeColor="text1"/>
                <w:sz w:val="18"/>
                <w:szCs w:val="18"/>
              </w:rPr>
            </w:pPr>
          </w:p>
        </w:tc>
        <w:tc>
          <w:tcPr>
            <w:tcW w:w="1057" w:type="pct"/>
            <w:tcBorders>
              <w:tl2br w:val="nil"/>
              <w:tr2bl w:val="nil"/>
            </w:tcBorders>
            <w:noWrap/>
            <w:vAlign w:val="center"/>
          </w:tcPr>
          <w:p w14:paraId="3A2C0366" w14:textId="77777777" w:rsidR="00DD0F01" w:rsidRDefault="00000000">
            <w:pPr>
              <w:jc w:val="center"/>
              <w:rPr>
                <w:rFonts w:ascii="Times New Roman" w:hAnsi="Times New Roman" w:cs="Times New Roman"/>
                <w:color w:val="000000" w:themeColor="text1"/>
                <w:kern w:val="0"/>
                <w:sz w:val="18"/>
                <w:szCs w:val="18"/>
                <w:lang w:bidi="ar"/>
              </w:rPr>
            </w:pPr>
            <w:r>
              <w:rPr>
                <w:rFonts w:ascii="Times New Roman" w:hAnsi="Times New Roman" w:cs="Times New Roman" w:hint="eastAsia"/>
                <w:color w:val="000000" w:themeColor="text1"/>
                <w:sz w:val="18"/>
                <w:szCs w:val="18"/>
                <w:shd w:val="clear" w:color="auto" w:fill="FFFFFF"/>
              </w:rPr>
              <w:t>0.14</w:t>
            </w:r>
          </w:p>
        </w:tc>
        <w:tc>
          <w:tcPr>
            <w:tcW w:w="682" w:type="pct"/>
            <w:tcBorders>
              <w:tl2br w:val="nil"/>
              <w:tr2bl w:val="nil"/>
            </w:tcBorders>
            <w:noWrap/>
            <w:vAlign w:val="center"/>
          </w:tcPr>
          <w:p w14:paraId="7FAB7BD1" w14:textId="77777777" w:rsidR="00DD0F01" w:rsidRDefault="00000000">
            <w:pPr>
              <w:jc w:val="center"/>
              <w:rPr>
                <w:rFonts w:ascii="Times New Roman" w:hAnsi="Times New Roman" w:cs="Times New Roman"/>
                <w:color w:val="000000" w:themeColor="text1"/>
                <w:sz w:val="18"/>
                <w:szCs w:val="18"/>
                <w:shd w:val="clear" w:color="auto" w:fill="FFFFFF"/>
              </w:rPr>
            </w:pPr>
            <w:r>
              <w:rPr>
                <w:rFonts w:ascii="Times New Roman" w:hAnsi="Times New Roman" w:cs="Times New Roman" w:hint="eastAsia"/>
                <w:color w:val="000000" w:themeColor="text1"/>
                <w:sz w:val="18"/>
                <w:szCs w:val="18"/>
                <w:shd w:val="clear" w:color="auto" w:fill="FFFFFF"/>
              </w:rPr>
              <w:t>0.557</w:t>
            </w:r>
          </w:p>
        </w:tc>
        <w:tc>
          <w:tcPr>
            <w:tcW w:w="747" w:type="pct"/>
            <w:tcBorders>
              <w:tl2br w:val="nil"/>
              <w:tr2bl w:val="nil"/>
            </w:tcBorders>
            <w:noWrap/>
            <w:vAlign w:val="center"/>
          </w:tcPr>
          <w:p w14:paraId="21C8D52A" w14:textId="77777777" w:rsidR="00DD0F01" w:rsidRDefault="00000000">
            <w:pPr>
              <w:jc w:val="center"/>
              <w:rPr>
                <w:rFonts w:ascii="Times New Roman" w:hAnsi="Times New Roman" w:cs="Times New Roman"/>
                <w:color w:val="000000" w:themeColor="text1"/>
                <w:sz w:val="18"/>
                <w:szCs w:val="18"/>
                <w:shd w:val="clear" w:color="auto" w:fill="FFFFFF"/>
              </w:rPr>
            </w:pPr>
            <w:r>
              <w:rPr>
                <w:rFonts w:ascii="Times New Roman" w:hAnsi="Times New Roman" w:cs="Times New Roman" w:hint="eastAsia"/>
                <w:color w:val="000000" w:themeColor="text1"/>
                <w:sz w:val="18"/>
                <w:szCs w:val="18"/>
                <w:shd w:val="clear" w:color="auto" w:fill="FFFFFF"/>
              </w:rPr>
              <w:t>0.629</w:t>
            </w:r>
          </w:p>
        </w:tc>
        <w:tc>
          <w:tcPr>
            <w:tcW w:w="553" w:type="pct"/>
            <w:tcBorders>
              <w:tl2br w:val="nil"/>
              <w:tr2bl w:val="nil"/>
            </w:tcBorders>
            <w:noWrap/>
            <w:vAlign w:val="center"/>
          </w:tcPr>
          <w:p w14:paraId="08E63D20" w14:textId="77777777" w:rsidR="00DD0F01" w:rsidRDefault="00000000">
            <w:pPr>
              <w:jc w:val="center"/>
              <w:rPr>
                <w:rFonts w:ascii="Times New Roman" w:hAnsi="Times New Roman" w:cs="Times New Roman"/>
                <w:color w:val="000000" w:themeColor="text1"/>
                <w:sz w:val="18"/>
                <w:szCs w:val="18"/>
                <w:shd w:val="clear" w:color="auto" w:fill="FFFFFF"/>
              </w:rPr>
            </w:pPr>
            <w:r>
              <w:rPr>
                <w:rFonts w:ascii="Times New Roman" w:hAnsi="Times New Roman" w:cs="Times New Roman" w:hint="eastAsia"/>
                <w:color w:val="000000" w:themeColor="text1"/>
                <w:sz w:val="18"/>
                <w:szCs w:val="18"/>
                <w:shd w:val="clear" w:color="auto" w:fill="FFFFFF"/>
              </w:rPr>
              <w:t>0.563</w:t>
            </w:r>
          </w:p>
        </w:tc>
      </w:tr>
      <w:tr w:rsidR="00DD0F01" w14:paraId="4977A5E2" w14:textId="77777777">
        <w:trPr>
          <w:trHeight w:val="288"/>
          <w:jc w:val="center"/>
        </w:trPr>
        <w:tc>
          <w:tcPr>
            <w:tcW w:w="1959" w:type="pct"/>
            <w:tcBorders>
              <w:tl2br w:val="nil"/>
              <w:tr2bl w:val="nil"/>
            </w:tcBorders>
            <w:noWrap/>
            <w:vAlign w:val="center"/>
          </w:tcPr>
          <w:p w14:paraId="49C2C905" w14:textId="77777777" w:rsidR="00DD0F01" w:rsidRDefault="00DD0F01">
            <w:pPr>
              <w:jc w:val="center"/>
              <w:rPr>
                <w:rFonts w:ascii="Times New Roman" w:hAnsi="Times New Roman" w:cs="Times New Roman"/>
                <w:color w:val="000000" w:themeColor="text1"/>
                <w:sz w:val="18"/>
                <w:szCs w:val="18"/>
              </w:rPr>
            </w:pPr>
          </w:p>
        </w:tc>
        <w:tc>
          <w:tcPr>
            <w:tcW w:w="1057" w:type="pct"/>
            <w:tcBorders>
              <w:tl2br w:val="nil"/>
              <w:tr2bl w:val="nil"/>
            </w:tcBorders>
            <w:noWrap/>
            <w:vAlign w:val="center"/>
          </w:tcPr>
          <w:p w14:paraId="24F6AC3B" w14:textId="77777777" w:rsidR="00DD0F01" w:rsidRDefault="00000000">
            <w:pPr>
              <w:jc w:val="center"/>
              <w:rPr>
                <w:rFonts w:ascii="Times New Roman" w:hAnsi="Times New Roman" w:cs="Times New Roman"/>
                <w:color w:val="000000" w:themeColor="text1"/>
                <w:kern w:val="0"/>
                <w:sz w:val="18"/>
                <w:szCs w:val="18"/>
                <w:lang w:bidi="ar"/>
              </w:rPr>
            </w:pPr>
            <w:r>
              <w:rPr>
                <w:rFonts w:ascii="Times New Roman" w:hAnsi="Times New Roman" w:cs="Times New Roman" w:hint="eastAsia"/>
                <w:color w:val="000000" w:themeColor="text1"/>
                <w:sz w:val="18"/>
                <w:szCs w:val="18"/>
                <w:shd w:val="clear" w:color="auto" w:fill="FFFFFF"/>
              </w:rPr>
              <w:t>0.16</w:t>
            </w:r>
          </w:p>
        </w:tc>
        <w:tc>
          <w:tcPr>
            <w:tcW w:w="682" w:type="pct"/>
            <w:tcBorders>
              <w:tl2br w:val="nil"/>
              <w:tr2bl w:val="nil"/>
            </w:tcBorders>
            <w:noWrap/>
            <w:vAlign w:val="center"/>
          </w:tcPr>
          <w:p w14:paraId="2F08A78C" w14:textId="77777777" w:rsidR="00DD0F01" w:rsidRDefault="00000000">
            <w:pPr>
              <w:jc w:val="center"/>
              <w:rPr>
                <w:rFonts w:ascii="Times New Roman" w:hAnsi="Times New Roman" w:cs="Times New Roman"/>
                <w:color w:val="000000" w:themeColor="text1"/>
                <w:sz w:val="18"/>
                <w:szCs w:val="18"/>
                <w:shd w:val="clear" w:color="auto" w:fill="FFFFFF"/>
              </w:rPr>
            </w:pPr>
            <w:r>
              <w:rPr>
                <w:rFonts w:ascii="Times New Roman" w:hAnsi="Times New Roman" w:cs="Times New Roman" w:hint="eastAsia"/>
                <w:color w:val="000000" w:themeColor="text1"/>
                <w:sz w:val="18"/>
                <w:szCs w:val="18"/>
                <w:shd w:val="clear" w:color="auto" w:fill="FFFFFF"/>
              </w:rPr>
              <w:t>0.509</w:t>
            </w:r>
          </w:p>
        </w:tc>
        <w:tc>
          <w:tcPr>
            <w:tcW w:w="747" w:type="pct"/>
            <w:tcBorders>
              <w:tl2br w:val="nil"/>
              <w:tr2bl w:val="nil"/>
            </w:tcBorders>
            <w:noWrap/>
            <w:vAlign w:val="center"/>
          </w:tcPr>
          <w:p w14:paraId="73BEA658" w14:textId="77777777" w:rsidR="00DD0F01" w:rsidRDefault="00000000">
            <w:pPr>
              <w:jc w:val="center"/>
              <w:rPr>
                <w:rFonts w:ascii="Times New Roman" w:hAnsi="Times New Roman" w:cs="Times New Roman"/>
                <w:color w:val="000000" w:themeColor="text1"/>
                <w:sz w:val="18"/>
                <w:szCs w:val="18"/>
                <w:shd w:val="clear" w:color="auto" w:fill="FFFFFF"/>
              </w:rPr>
            </w:pPr>
            <w:r>
              <w:rPr>
                <w:rFonts w:ascii="Times New Roman" w:hAnsi="Times New Roman" w:cs="Times New Roman" w:hint="eastAsia"/>
                <w:color w:val="000000" w:themeColor="text1"/>
                <w:sz w:val="18"/>
                <w:szCs w:val="18"/>
                <w:shd w:val="clear" w:color="auto" w:fill="FFFFFF"/>
              </w:rPr>
              <w:t>0.646</w:t>
            </w:r>
          </w:p>
        </w:tc>
        <w:tc>
          <w:tcPr>
            <w:tcW w:w="553" w:type="pct"/>
            <w:tcBorders>
              <w:tl2br w:val="nil"/>
              <w:tr2bl w:val="nil"/>
            </w:tcBorders>
            <w:noWrap/>
            <w:vAlign w:val="center"/>
          </w:tcPr>
          <w:p w14:paraId="56AA9BB2" w14:textId="77777777" w:rsidR="00DD0F01" w:rsidRDefault="00000000">
            <w:pPr>
              <w:jc w:val="center"/>
              <w:rPr>
                <w:rFonts w:ascii="Times New Roman" w:hAnsi="Times New Roman" w:cs="Times New Roman"/>
                <w:color w:val="000000" w:themeColor="text1"/>
                <w:sz w:val="18"/>
                <w:szCs w:val="18"/>
                <w:shd w:val="clear" w:color="auto" w:fill="FFFFFF"/>
              </w:rPr>
            </w:pPr>
            <w:r>
              <w:rPr>
                <w:rFonts w:ascii="Times New Roman" w:hAnsi="Times New Roman" w:cs="Times New Roman" w:hint="eastAsia"/>
                <w:color w:val="000000" w:themeColor="text1"/>
                <w:sz w:val="18"/>
                <w:szCs w:val="18"/>
                <w:shd w:val="clear" w:color="auto" w:fill="FFFFFF"/>
              </w:rPr>
              <w:t>0.515</w:t>
            </w:r>
          </w:p>
        </w:tc>
      </w:tr>
      <w:tr w:rsidR="00DD0F01" w14:paraId="0DFB06BE" w14:textId="77777777">
        <w:trPr>
          <w:trHeight w:val="90"/>
          <w:jc w:val="center"/>
        </w:trPr>
        <w:tc>
          <w:tcPr>
            <w:tcW w:w="1959" w:type="pct"/>
            <w:tcBorders>
              <w:tl2br w:val="nil"/>
              <w:tr2bl w:val="nil"/>
            </w:tcBorders>
            <w:noWrap/>
            <w:vAlign w:val="center"/>
          </w:tcPr>
          <w:p w14:paraId="72EB14F1" w14:textId="77777777" w:rsidR="00DD0F01" w:rsidRDefault="00DD0F01">
            <w:pPr>
              <w:jc w:val="center"/>
              <w:rPr>
                <w:rFonts w:ascii="Times New Roman" w:hAnsi="Times New Roman" w:cs="Times New Roman"/>
                <w:color w:val="000000" w:themeColor="text1"/>
                <w:sz w:val="18"/>
                <w:szCs w:val="18"/>
              </w:rPr>
            </w:pPr>
          </w:p>
        </w:tc>
        <w:tc>
          <w:tcPr>
            <w:tcW w:w="1057" w:type="pct"/>
            <w:tcBorders>
              <w:tl2br w:val="nil"/>
              <w:tr2bl w:val="nil"/>
            </w:tcBorders>
            <w:noWrap/>
            <w:vAlign w:val="center"/>
          </w:tcPr>
          <w:p w14:paraId="49256BF7" w14:textId="77777777" w:rsidR="00DD0F01" w:rsidRDefault="00000000">
            <w:pPr>
              <w:jc w:val="center"/>
              <w:rPr>
                <w:rFonts w:ascii="Times New Roman" w:hAnsi="Times New Roman" w:cs="Times New Roman"/>
                <w:color w:val="000000" w:themeColor="text1"/>
                <w:sz w:val="18"/>
                <w:szCs w:val="18"/>
                <w:shd w:val="clear" w:color="auto" w:fill="FFFFFF"/>
              </w:rPr>
            </w:pPr>
            <w:r>
              <w:rPr>
                <w:rFonts w:ascii="Times New Roman" w:hAnsi="Times New Roman" w:cs="Times New Roman" w:hint="eastAsia"/>
                <w:color w:val="000000" w:themeColor="text1"/>
                <w:sz w:val="18"/>
                <w:szCs w:val="18"/>
                <w:shd w:val="clear" w:color="auto" w:fill="FFFFFF"/>
              </w:rPr>
              <w:t>0.18</w:t>
            </w:r>
          </w:p>
        </w:tc>
        <w:tc>
          <w:tcPr>
            <w:tcW w:w="682" w:type="pct"/>
            <w:tcBorders>
              <w:tl2br w:val="nil"/>
              <w:tr2bl w:val="nil"/>
            </w:tcBorders>
            <w:noWrap/>
            <w:vAlign w:val="center"/>
          </w:tcPr>
          <w:p w14:paraId="40C465B4" w14:textId="77777777" w:rsidR="00DD0F01" w:rsidRDefault="00000000">
            <w:pPr>
              <w:jc w:val="center"/>
              <w:rPr>
                <w:rFonts w:ascii="Times New Roman" w:hAnsi="Times New Roman" w:cs="Times New Roman"/>
                <w:color w:val="000000" w:themeColor="text1"/>
                <w:sz w:val="18"/>
                <w:szCs w:val="18"/>
                <w:shd w:val="clear" w:color="auto" w:fill="FFFFFF"/>
              </w:rPr>
            </w:pPr>
            <w:r>
              <w:rPr>
                <w:rFonts w:ascii="Times New Roman" w:hAnsi="Times New Roman" w:cs="Times New Roman" w:hint="eastAsia"/>
                <w:color w:val="000000" w:themeColor="text1"/>
                <w:sz w:val="18"/>
                <w:szCs w:val="18"/>
                <w:shd w:val="clear" w:color="auto" w:fill="FFFFFF"/>
              </w:rPr>
              <w:t>0.491</w:t>
            </w:r>
          </w:p>
        </w:tc>
        <w:tc>
          <w:tcPr>
            <w:tcW w:w="747" w:type="pct"/>
            <w:tcBorders>
              <w:tl2br w:val="nil"/>
              <w:tr2bl w:val="nil"/>
            </w:tcBorders>
            <w:noWrap/>
            <w:vAlign w:val="center"/>
          </w:tcPr>
          <w:p w14:paraId="38B03A6D" w14:textId="77777777" w:rsidR="00DD0F01" w:rsidRDefault="00000000">
            <w:pPr>
              <w:jc w:val="center"/>
              <w:rPr>
                <w:rFonts w:ascii="Times New Roman" w:hAnsi="Times New Roman" w:cs="Times New Roman"/>
                <w:color w:val="000000" w:themeColor="text1"/>
                <w:sz w:val="18"/>
                <w:szCs w:val="18"/>
                <w:shd w:val="clear" w:color="auto" w:fill="FFFFFF"/>
              </w:rPr>
            </w:pPr>
            <w:r>
              <w:rPr>
                <w:rFonts w:ascii="Times New Roman" w:hAnsi="Times New Roman" w:cs="Times New Roman" w:hint="eastAsia"/>
                <w:color w:val="000000" w:themeColor="text1"/>
                <w:sz w:val="18"/>
                <w:szCs w:val="18"/>
                <w:shd w:val="clear" w:color="auto" w:fill="FFFFFF"/>
              </w:rPr>
              <w:t>0.580</w:t>
            </w:r>
          </w:p>
        </w:tc>
        <w:tc>
          <w:tcPr>
            <w:tcW w:w="553" w:type="pct"/>
            <w:tcBorders>
              <w:tl2br w:val="nil"/>
              <w:tr2bl w:val="nil"/>
            </w:tcBorders>
            <w:noWrap/>
            <w:vAlign w:val="center"/>
          </w:tcPr>
          <w:p w14:paraId="2C0920D7" w14:textId="77777777" w:rsidR="00DD0F01" w:rsidRDefault="00000000">
            <w:pPr>
              <w:jc w:val="center"/>
              <w:rPr>
                <w:rFonts w:ascii="Times New Roman" w:hAnsi="Times New Roman" w:cs="Times New Roman"/>
                <w:color w:val="000000" w:themeColor="text1"/>
                <w:sz w:val="18"/>
                <w:szCs w:val="18"/>
                <w:shd w:val="clear" w:color="auto" w:fill="FFFFFF"/>
              </w:rPr>
            </w:pPr>
            <w:r>
              <w:rPr>
                <w:rFonts w:ascii="Times New Roman" w:hAnsi="Times New Roman" w:cs="Times New Roman" w:hint="eastAsia"/>
                <w:color w:val="000000" w:themeColor="text1"/>
                <w:sz w:val="18"/>
                <w:szCs w:val="18"/>
                <w:shd w:val="clear" w:color="auto" w:fill="FFFFFF"/>
              </w:rPr>
              <w:t>0.500</w:t>
            </w:r>
          </w:p>
        </w:tc>
      </w:tr>
      <w:tr w:rsidR="00DD0F01" w14:paraId="6ED0129F" w14:textId="77777777">
        <w:trPr>
          <w:trHeight w:val="121"/>
          <w:jc w:val="center"/>
        </w:trPr>
        <w:tc>
          <w:tcPr>
            <w:tcW w:w="1959" w:type="pct"/>
            <w:tcBorders>
              <w:tl2br w:val="nil"/>
              <w:tr2bl w:val="nil"/>
            </w:tcBorders>
            <w:noWrap/>
            <w:vAlign w:val="center"/>
          </w:tcPr>
          <w:p w14:paraId="25B74342" w14:textId="77777777" w:rsidR="00DD0F01" w:rsidRDefault="00DD0F01">
            <w:pPr>
              <w:jc w:val="center"/>
              <w:rPr>
                <w:rFonts w:ascii="Times New Roman" w:hAnsi="Times New Roman" w:cs="Times New Roman"/>
                <w:color w:val="000000" w:themeColor="text1"/>
                <w:sz w:val="18"/>
                <w:szCs w:val="18"/>
              </w:rPr>
            </w:pPr>
          </w:p>
        </w:tc>
        <w:tc>
          <w:tcPr>
            <w:tcW w:w="1057" w:type="pct"/>
            <w:tcBorders>
              <w:tl2br w:val="nil"/>
              <w:tr2bl w:val="nil"/>
            </w:tcBorders>
            <w:noWrap/>
            <w:vAlign w:val="center"/>
          </w:tcPr>
          <w:p w14:paraId="0F3A1EFD" w14:textId="77777777" w:rsidR="00DD0F01" w:rsidRDefault="00000000">
            <w:pPr>
              <w:jc w:val="center"/>
              <w:rPr>
                <w:rFonts w:ascii="Times New Roman" w:hAnsi="Times New Roman" w:cs="Times New Roman"/>
                <w:color w:val="000000" w:themeColor="text1"/>
                <w:sz w:val="18"/>
                <w:szCs w:val="18"/>
                <w:shd w:val="clear" w:color="auto" w:fill="FFFFFF"/>
              </w:rPr>
            </w:pPr>
            <w:r>
              <w:rPr>
                <w:rFonts w:ascii="Times New Roman" w:hAnsi="Times New Roman" w:cs="Times New Roman" w:hint="eastAsia"/>
                <w:color w:val="000000" w:themeColor="text1"/>
                <w:sz w:val="18"/>
                <w:szCs w:val="18"/>
                <w:shd w:val="clear" w:color="auto" w:fill="FFFFFF"/>
              </w:rPr>
              <w:t>0.2</w:t>
            </w:r>
          </w:p>
        </w:tc>
        <w:tc>
          <w:tcPr>
            <w:tcW w:w="682" w:type="pct"/>
            <w:tcBorders>
              <w:tl2br w:val="nil"/>
              <w:tr2bl w:val="nil"/>
            </w:tcBorders>
            <w:noWrap/>
            <w:vAlign w:val="center"/>
          </w:tcPr>
          <w:p w14:paraId="718C81BC" w14:textId="77777777" w:rsidR="00DD0F01" w:rsidRDefault="00000000">
            <w:pPr>
              <w:jc w:val="center"/>
              <w:rPr>
                <w:rFonts w:ascii="Times New Roman" w:hAnsi="Times New Roman" w:cs="Times New Roman"/>
                <w:color w:val="000000" w:themeColor="text1"/>
                <w:sz w:val="18"/>
                <w:szCs w:val="18"/>
                <w:shd w:val="clear" w:color="auto" w:fill="FFFFFF"/>
              </w:rPr>
            </w:pPr>
            <w:r>
              <w:rPr>
                <w:rFonts w:ascii="Times New Roman" w:hAnsi="Times New Roman" w:cs="Times New Roman" w:hint="eastAsia"/>
                <w:color w:val="000000" w:themeColor="text1"/>
                <w:sz w:val="18"/>
                <w:szCs w:val="18"/>
                <w:shd w:val="clear" w:color="auto" w:fill="FFFFFF"/>
              </w:rPr>
              <w:t>0.428</w:t>
            </w:r>
          </w:p>
        </w:tc>
        <w:tc>
          <w:tcPr>
            <w:tcW w:w="747" w:type="pct"/>
            <w:tcBorders>
              <w:tl2br w:val="nil"/>
              <w:tr2bl w:val="nil"/>
            </w:tcBorders>
            <w:noWrap/>
            <w:vAlign w:val="center"/>
          </w:tcPr>
          <w:p w14:paraId="76F9F47C" w14:textId="77777777" w:rsidR="00DD0F01" w:rsidRDefault="00000000">
            <w:pPr>
              <w:jc w:val="center"/>
              <w:rPr>
                <w:rFonts w:ascii="Times New Roman" w:hAnsi="Times New Roman" w:cs="Times New Roman"/>
                <w:color w:val="000000" w:themeColor="text1"/>
                <w:sz w:val="18"/>
                <w:szCs w:val="18"/>
                <w:shd w:val="clear" w:color="auto" w:fill="FFFFFF"/>
              </w:rPr>
            </w:pPr>
            <w:r>
              <w:rPr>
                <w:rFonts w:ascii="Times New Roman" w:hAnsi="Times New Roman" w:cs="Times New Roman" w:hint="eastAsia"/>
                <w:color w:val="000000" w:themeColor="text1"/>
                <w:sz w:val="18"/>
                <w:szCs w:val="18"/>
                <w:shd w:val="clear" w:color="auto" w:fill="FFFFFF"/>
              </w:rPr>
              <w:t>0.556</w:t>
            </w:r>
          </w:p>
        </w:tc>
        <w:tc>
          <w:tcPr>
            <w:tcW w:w="553" w:type="pct"/>
            <w:tcBorders>
              <w:tl2br w:val="nil"/>
              <w:tr2bl w:val="nil"/>
            </w:tcBorders>
            <w:noWrap/>
            <w:vAlign w:val="center"/>
          </w:tcPr>
          <w:p w14:paraId="63C4602F" w14:textId="77777777" w:rsidR="00DD0F01" w:rsidRDefault="00000000">
            <w:pPr>
              <w:jc w:val="center"/>
              <w:rPr>
                <w:rFonts w:ascii="Times New Roman" w:hAnsi="Times New Roman" w:cs="Times New Roman"/>
                <w:color w:val="000000" w:themeColor="text1"/>
                <w:sz w:val="18"/>
                <w:szCs w:val="18"/>
                <w:shd w:val="clear" w:color="auto" w:fill="FFFFFF"/>
              </w:rPr>
            </w:pPr>
            <w:r>
              <w:rPr>
                <w:rFonts w:ascii="Times New Roman" w:hAnsi="Times New Roman" w:cs="Times New Roman" w:hint="eastAsia"/>
                <w:color w:val="000000" w:themeColor="text1"/>
                <w:sz w:val="18"/>
                <w:szCs w:val="18"/>
                <w:shd w:val="clear" w:color="auto" w:fill="FFFFFF"/>
              </w:rPr>
              <w:t>0.443</w:t>
            </w:r>
          </w:p>
        </w:tc>
      </w:tr>
      <w:tr w:rsidR="00DD0F01" w14:paraId="3E96B364" w14:textId="77777777">
        <w:trPr>
          <w:trHeight w:val="288"/>
          <w:jc w:val="center"/>
        </w:trPr>
        <w:tc>
          <w:tcPr>
            <w:tcW w:w="1959" w:type="pct"/>
            <w:tcBorders>
              <w:tl2br w:val="nil"/>
              <w:tr2bl w:val="nil"/>
            </w:tcBorders>
            <w:noWrap/>
            <w:vAlign w:val="center"/>
          </w:tcPr>
          <w:p w14:paraId="369FE72E"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shd w:val="clear" w:color="auto" w:fill="FFFFFF"/>
              </w:rPr>
              <w:t>高斯鲁棒性</w:t>
            </w:r>
          </w:p>
        </w:tc>
        <w:tc>
          <w:tcPr>
            <w:tcW w:w="1057" w:type="pct"/>
            <w:tcBorders>
              <w:tl2br w:val="nil"/>
              <w:tr2bl w:val="nil"/>
            </w:tcBorders>
            <w:noWrap/>
            <w:vAlign w:val="center"/>
          </w:tcPr>
          <w:p w14:paraId="13C1C305" w14:textId="77777777" w:rsidR="00DD0F01" w:rsidRDefault="00000000">
            <w:pPr>
              <w:jc w:val="center"/>
              <w:rPr>
                <w:rFonts w:ascii="Times New Roman" w:hAnsi="Times New Roman" w:cs="Times New Roman"/>
                <w:color w:val="000000" w:themeColor="text1"/>
                <w:sz w:val="18"/>
                <w:szCs w:val="18"/>
                <w:shd w:val="clear" w:color="auto" w:fill="FFFFFF"/>
              </w:rPr>
            </w:pPr>
            <w:r>
              <w:rPr>
                <w:rFonts w:ascii="Times New Roman" w:hAnsi="Times New Roman" w:cs="Times New Roman" w:hint="eastAsia"/>
                <w:color w:val="000000" w:themeColor="text1"/>
                <w:sz w:val="18"/>
                <w:szCs w:val="18"/>
                <w:shd w:val="clear" w:color="auto" w:fill="FFFFFF"/>
              </w:rPr>
              <w:t>0.01</w:t>
            </w:r>
          </w:p>
        </w:tc>
        <w:tc>
          <w:tcPr>
            <w:tcW w:w="682" w:type="pct"/>
            <w:tcBorders>
              <w:tl2br w:val="nil"/>
              <w:tr2bl w:val="nil"/>
            </w:tcBorders>
            <w:noWrap/>
            <w:vAlign w:val="center"/>
          </w:tcPr>
          <w:p w14:paraId="0CC2C6D6" w14:textId="77777777" w:rsidR="00DD0F01" w:rsidRDefault="00000000">
            <w:pPr>
              <w:jc w:val="center"/>
              <w:rPr>
                <w:rFonts w:ascii="Times New Roman" w:hAnsi="Times New Roman" w:cs="Times New Roman"/>
                <w:color w:val="000000" w:themeColor="text1"/>
                <w:sz w:val="18"/>
                <w:szCs w:val="18"/>
                <w:shd w:val="clear" w:color="auto" w:fill="FFFFFF"/>
              </w:rPr>
            </w:pPr>
            <w:r>
              <w:rPr>
                <w:rFonts w:ascii="Times New Roman" w:hAnsi="Times New Roman" w:cs="Times New Roman" w:hint="eastAsia"/>
                <w:color w:val="000000" w:themeColor="text1"/>
                <w:sz w:val="18"/>
                <w:szCs w:val="18"/>
                <w:shd w:val="clear" w:color="auto" w:fill="FFFFFF"/>
              </w:rPr>
              <w:t>0.756</w:t>
            </w:r>
          </w:p>
        </w:tc>
        <w:tc>
          <w:tcPr>
            <w:tcW w:w="747" w:type="pct"/>
            <w:tcBorders>
              <w:tl2br w:val="nil"/>
              <w:tr2bl w:val="nil"/>
            </w:tcBorders>
            <w:noWrap/>
            <w:vAlign w:val="center"/>
          </w:tcPr>
          <w:p w14:paraId="6A46B555" w14:textId="77777777" w:rsidR="00DD0F01" w:rsidRDefault="00000000">
            <w:pPr>
              <w:jc w:val="center"/>
              <w:rPr>
                <w:rFonts w:ascii="Times New Roman" w:hAnsi="Times New Roman" w:cs="Times New Roman"/>
                <w:color w:val="000000" w:themeColor="text1"/>
                <w:sz w:val="18"/>
                <w:szCs w:val="18"/>
                <w:shd w:val="clear" w:color="auto" w:fill="FFFFFF"/>
              </w:rPr>
            </w:pPr>
            <w:r>
              <w:rPr>
                <w:rFonts w:ascii="Times New Roman" w:hAnsi="Times New Roman" w:cs="Times New Roman" w:hint="eastAsia"/>
                <w:color w:val="000000" w:themeColor="text1"/>
                <w:sz w:val="18"/>
                <w:szCs w:val="18"/>
                <w:shd w:val="clear" w:color="auto" w:fill="FFFFFF"/>
              </w:rPr>
              <w:t>0.787</w:t>
            </w:r>
          </w:p>
        </w:tc>
        <w:tc>
          <w:tcPr>
            <w:tcW w:w="553" w:type="pct"/>
            <w:tcBorders>
              <w:tl2br w:val="nil"/>
              <w:tr2bl w:val="nil"/>
            </w:tcBorders>
            <w:noWrap/>
            <w:vAlign w:val="center"/>
          </w:tcPr>
          <w:p w14:paraId="6A9690C7" w14:textId="77777777" w:rsidR="00DD0F01" w:rsidRDefault="00000000">
            <w:pPr>
              <w:jc w:val="center"/>
              <w:rPr>
                <w:rFonts w:ascii="Times New Roman" w:hAnsi="Times New Roman" w:cs="Times New Roman"/>
                <w:color w:val="000000" w:themeColor="text1"/>
                <w:sz w:val="18"/>
                <w:szCs w:val="18"/>
                <w:shd w:val="clear" w:color="auto" w:fill="FFFFFF"/>
              </w:rPr>
            </w:pPr>
            <w:r>
              <w:rPr>
                <w:rFonts w:ascii="Times New Roman" w:hAnsi="Times New Roman" w:cs="Times New Roman" w:hint="eastAsia"/>
                <w:color w:val="000000" w:themeColor="text1"/>
                <w:sz w:val="18"/>
                <w:szCs w:val="18"/>
                <w:shd w:val="clear" w:color="auto" w:fill="FFFFFF"/>
              </w:rPr>
              <w:t>0.737</w:t>
            </w:r>
          </w:p>
        </w:tc>
      </w:tr>
      <w:tr w:rsidR="00DD0F01" w14:paraId="3F6571D6" w14:textId="77777777">
        <w:trPr>
          <w:trHeight w:val="288"/>
          <w:jc w:val="center"/>
        </w:trPr>
        <w:tc>
          <w:tcPr>
            <w:tcW w:w="1959" w:type="pct"/>
            <w:tcBorders>
              <w:tl2br w:val="nil"/>
              <w:tr2bl w:val="nil"/>
            </w:tcBorders>
            <w:noWrap/>
            <w:vAlign w:val="center"/>
          </w:tcPr>
          <w:p w14:paraId="0C9F491B" w14:textId="77777777" w:rsidR="00DD0F01" w:rsidRDefault="00DD0F01">
            <w:pPr>
              <w:jc w:val="center"/>
              <w:rPr>
                <w:rFonts w:ascii="Times New Roman" w:hAnsi="Times New Roman" w:cs="Times New Roman"/>
                <w:color w:val="000000" w:themeColor="text1"/>
                <w:sz w:val="18"/>
                <w:szCs w:val="18"/>
              </w:rPr>
            </w:pPr>
          </w:p>
        </w:tc>
        <w:tc>
          <w:tcPr>
            <w:tcW w:w="1057" w:type="pct"/>
            <w:tcBorders>
              <w:tl2br w:val="nil"/>
              <w:tr2bl w:val="nil"/>
            </w:tcBorders>
            <w:noWrap/>
            <w:vAlign w:val="center"/>
          </w:tcPr>
          <w:p w14:paraId="4D35F2AB" w14:textId="77777777" w:rsidR="00DD0F01" w:rsidRDefault="00000000">
            <w:pPr>
              <w:jc w:val="center"/>
              <w:rPr>
                <w:rFonts w:ascii="Times New Roman" w:hAnsi="Times New Roman" w:cs="Times New Roman"/>
                <w:color w:val="000000" w:themeColor="text1"/>
                <w:sz w:val="18"/>
                <w:szCs w:val="18"/>
                <w:shd w:val="clear" w:color="auto" w:fill="FFFFFF"/>
              </w:rPr>
            </w:pPr>
            <w:r>
              <w:rPr>
                <w:rFonts w:ascii="Times New Roman" w:hAnsi="Times New Roman" w:cs="Times New Roman" w:hint="eastAsia"/>
                <w:color w:val="000000" w:themeColor="text1"/>
                <w:sz w:val="18"/>
                <w:szCs w:val="18"/>
                <w:shd w:val="clear" w:color="auto" w:fill="FFFFFF"/>
              </w:rPr>
              <w:t>0.03</w:t>
            </w:r>
          </w:p>
        </w:tc>
        <w:tc>
          <w:tcPr>
            <w:tcW w:w="682" w:type="pct"/>
            <w:tcBorders>
              <w:tl2br w:val="nil"/>
              <w:tr2bl w:val="nil"/>
            </w:tcBorders>
            <w:noWrap/>
            <w:vAlign w:val="center"/>
          </w:tcPr>
          <w:p w14:paraId="3BB70A0A" w14:textId="77777777" w:rsidR="00DD0F01" w:rsidRDefault="00000000">
            <w:pPr>
              <w:jc w:val="center"/>
              <w:rPr>
                <w:rFonts w:ascii="Times New Roman" w:hAnsi="Times New Roman" w:cs="Times New Roman"/>
                <w:color w:val="000000" w:themeColor="text1"/>
                <w:sz w:val="18"/>
                <w:szCs w:val="18"/>
                <w:shd w:val="clear" w:color="auto" w:fill="FFFFFF"/>
              </w:rPr>
            </w:pPr>
            <w:r>
              <w:rPr>
                <w:rFonts w:ascii="Times New Roman" w:hAnsi="Times New Roman" w:cs="Times New Roman" w:hint="eastAsia"/>
                <w:color w:val="000000" w:themeColor="text1"/>
                <w:sz w:val="18"/>
                <w:szCs w:val="18"/>
                <w:shd w:val="clear" w:color="auto" w:fill="FFFFFF"/>
              </w:rPr>
              <w:t>0.768</w:t>
            </w:r>
          </w:p>
        </w:tc>
        <w:tc>
          <w:tcPr>
            <w:tcW w:w="747" w:type="pct"/>
            <w:tcBorders>
              <w:tl2br w:val="nil"/>
              <w:tr2bl w:val="nil"/>
            </w:tcBorders>
            <w:noWrap/>
            <w:vAlign w:val="center"/>
          </w:tcPr>
          <w:p w14:paraId="39B4C42C" w14:textId="77777777" w:rsidR="00DD0F01" w:rsidRDefault="00000000">
            <w:pPr>
              <w:jc w:val="center"/>
              <w:rPr>
                <w:rFonts w:ascii="Times New Roman" w:hAnsi="Times New Roman" w:cs="Times New Roman"/>
                <w:color w:val="000000" w:themeColor="text1"/>
                <w:sz w:val="18"/>
                <w:szCs w:val="18"/>
                <w:shd w:val="clear" w:color="auto" w:fill="FFFFFF"/>
              </w:rPr>
            </w:pPr>
            <w:r>
              <w:rPr>
                <w:rFonts w:ascii="Times New Roman" w:hAnsi="Times New Roman" w:cs="Times New Roman" w:hint="eastAsia"/>
                <w:color w:val="000000" w:themeColor="text1"/>
                <w:sz w:val="18"/>
                <w:szCs w:val="18"/>
                <w:shd w:val="clear" w:color="auto" w:fill="FFFFFF"/>
              </w:rPr>
              <w:t>0.797</w:t>
            </w:r>
          </w:p>
        </w:tc>
        <w:tc>
          <w:tcPr>
            <w:tcW w:w="553" w:type="pct"/>
            <w:tcBorders>
              <w:tl2br w:val="nil"/>
              <w:tr2bl w:val="nil"/>
            </w:tcBorders>
            <w:noWrap/>
            <w:vAlign w:val="center"/>
          </w:tcPr>
          <w:p w14:paraId="32A9A801" w14:textId="77777777" w:rsidR="00DD0F01" w:rsidRDefault="00000000">
            <w:pPr>
              <w:jc w:val="center"/>
              <w:rPr>
                <w:rFonts w:ascii="Times New Roman" w:hAnsi="Times New Roman" w:cs="Times New Roman"/>
                <w:color w:val="000000" w:themeColor="text1"/>
                <w:sz w:val="18"/>
                <w:szCs w:val="18"/>
                <w:shd w:val="clear" w:color="auto" w:fill="FFFFFF"/>
              </w:rPr>
            </w:pPr>
            <w:r>
              <w:rPr>
                <w:rFonts w:ascii="Times New Roman" w:hAnsi="Times New Roman" w:cs="Times New Roman" w:hint="eastAsia"/>
                <w:color w:val="000000" w:themeColor="text1"/>
                <w:sz w:val="18"/>
                <w:szCs w:val="18"/>
                <w:shd w:val="clear" w:color="auto" w:fill="FFFFFF"/>
              </w:rPr>
              <w:t>0.749</w:t>
            </w:r>
          </w:p>
        </w:tc>
      </w:tr>
      <w:tr w:rsidR="00DD0F01" w14:paraId="09102C6D" w14:textId="77777777">
        <w:trPr>
          <w:trHeight w:val="288"/>
          <w:jc w:val="center"/>
        </w:trPr>
        <w:tc>
          <w:tcPr>
            <w:tcW w:w="1959" w:type="pct"/>
            <w:tcBorders>
              <w:tl2br w:val="nil"/>
              <w:tr2bl w:val="nil"/>
            </w:tcBorders>
            <w:noWrap/>
            <w:vAlign w:val="center"/>
          </w:tcPr>
          <w:p w14:paraId="01BCB790" w14:textId="77777777" w:rsidR="00DD0F01" w:rsidRDefault="00DD0F01">
            <w:pPr>
              <w:jc w:val="center"/>
              <w:rPr>
                <w:rFonts w:ascii="Times New Roman" w:hAnsi="Times New Roman" w:cs="Times New Roman"/>
                <w:color w:val="000000" w:themeColor="text1"/>
                <w:sz w:val="18"/>
                <w:szCs w:val="18"/>
              </w:rPr>
            </w:pPr>
          </w:p>
        </w:tc>
        <w:tc>
          <w:tcPr>
            <w:tcW w:w="1057" w:type="pct"/>
            <w:tcBorders>
              <w:tl2br w:val="nil"/>
              <w:tr2bl w:val="nil"/>
            </w:tcBorders>
            <w:noWrap/>
            <w:vAlign w:val="center"/>
          </w:tcPr>
          <w:p w14:paraId="1BA94BEA" w14:textId="77777777" w:rsidR="00DD0F01" w:rsidRDefault="00000000">
            <w:pPr>
              <w:jc w:val="center"/>
              <w:rPr>
                <w:rFonts w:ascii="Times New Roman" w:hAnsi="Times New Roman" w:cs="Times New Roman"/>
                <w:color w:val="000000" w:themeColor="text1"/>
                <w:sz w:val="18"/>
                <w:szCs w:val="18"/>
                <w:shd w:val="clear" w:color="auto" w:fill="FFFFFF"/>
              </w:rPr>
            </w:pPr>
            <w:r>
              <w:rPr>
                <w:rFonts w:ascii="Times New Roman" w:hAnsi="Times New Roman" w:cs="Times New Roman" w:hint="eastAsia"/>
                <w:color w:val="000000" w:themeColor="text1"/>
                <w:sz w:val="18"/>
                <w:szCs w:val="18"/>
                <w:shd w:val="clear" w:color="auto" w:fill="FFFFFF"/>
              </w:rPr>
              <w:t>0.05</w:t>
            </w:r>
          </w:p>
        </w:tc>
        <w:tc>
          <w:tcPr>
            <w:tcW w:w="682" w:type="pct"/>
            <w:tcBorders>
              <w:tl2br w:val="nil"/>
              <w:tr2bl w:val="nil"/>
            </w:tcBorders>
            <w:noWrap/>
            <w:vAlign w:val="center"/>
          </w:tcPr>
          <w:p w14:paraId="1E1F2AD1" w14:textId="77777777" w:rsidR="00DD0F01" w:rsidRDefault="00000000">
            <w:pPr>
              <w:jc w:val="center"/>
              <w:rPr>
                <w:rFonts w:ascii="Times New Roman" w:hAnsi="Times New Roman" w:cs="Times New Roman"/>
                <w:color w:val="000000" w:themeColor="text1"/>
                <w:sz w:val="18"/>
                <w:szCs w:val="18"/>
                <w:shd w:val="clear" w:color="auto" w:fill="FFFFFF"/>
              </w:rPr>
            </w:pPr>
            <w:r>
              <w:rPr>
                <w:rFonts w:ascii="Times New Roman" w:hAnsi="Times New Roman" w:cs="Times New Roman" w:hint="eastAsia"/>
                <w:color w:val="000000" w:themeColor="text1"/>
                <w:sz w:val="18"/>
                <w:szCs w:val="18"/>
                <w:shd w:val="clear" w:color="auto" w:fill="FFFFFF"/>
              </w:rPr>
              <w:t>0.760</w:t>
            </w:r>
          </w:p>
        </w:tc>
        <w:tc>
          <w:tcPr>
            <w:tcW w:w="747" w:type="pct"/>
            <w:tcBorders>
              <w:tl2br w:val="nil"/>
              <w:tr2bl w:val="nil"/>
            </w:tcBorders>
            <w:noWrap/>
            <w:vAlign w:val="center"/>
          </w:tcPr>
          <w:p w14:paraId="1B382658" w14:textId="77777777" w:rsidR="00DD0F01" w:rsidRDefault="00000000">
            <w:pPr>
              <w:jc w:val="center"/>
              <w:rPr>
                <w:rFonts w:ascii="Times New Roman" w:hAnsi="Times New Roman" w:cs="Times New Roman"/>
                <w:color w:val="000000" w:themeColor="text1"/>
                <w:sz w:val="18"/>
                <w:szCs w:val="18"/>
                <w:shd w:val="clear" w:color="auto" w:fill="FFFFFF"/>
              </w:rPr>
            </w:pPr>
            <w:r>
              <w:rPr>
                <w:rFonts w:ascii="Times New Roman" w:hAnsi="Times New Roman" w:cs="Times New Roman" w:hint="eastAsia"/>
                <w:color w:val="000000" w:themeColor="text1"/>
                <w:sz w:val="18"/>
                <w:szCs w:val="18"/>
                <w:shd w:val="clear" w:color="auto" w:fill="FFFFFF"/>
              </w:rPr>
              <w:t>0.789</w:t>
            </w:r>
          </w:p>
        </w:tc>
        <w:tc>
          <w:tcPr>
            <w:tcW w:w="553" w:type="pct"/>
            <w:tcBorders>
              <w:tl2br w:val="nil"/>
              <w:tr2bl w:val="nil"/>
            </w:tcBorders>
            <w:noWrap/>
            <w:vAlign w:val="center"/>
          </w:tcPr>
          <w:p w14:paraId="7B33460E" w14:textId="77777777" w:rsidR="00DD0F01" w:rsidRDefault="00000000">
            <w:pPr>
              <w:jc w:val="center"/>
              <w:rPr>
                <w:rFonts w:ascii="Times New Roman" w:hAnsi="Times New Roman" w:cs="Times New Roman"/>
                <w:color w:val="000000" w:themeColor="text1"/>
                <w:sz w:val="18"/>
                <w:szCs w:val="18"/>
                <w:shd w:val="clear" w:color="auto" w:fill="FFFFFF"/>
              </w:rPr>
            </w:pPr>
            <w:r>
              <w:rPr>
                <w:rFonts w:ascii="Times New Roman" w:hAnsi="Times New Roman" w:cs="Times New Roman" w:hint="eastAsia"/>
                <w:color w:val="000000" w:themeColor="text1"/>
                <w:sz w:val="18"/>
                <w:szCs w:val="18"/>
                <w:shd w:val="clear" w:color="auto" w:fill="FFFFFF"/>
              </w:rPr>
              <w:t>0.738</w:t>
            </w:r>
          </w:p>
        </w:tc>
      </w:tr>
      <w:tr w:rsidR="00DD0F01" w14:paraId="551BECC2" w14:textId="77777777">
        <w:trPr>
          <w:trHeight w:val="288"/>
          <w:jc w:val="center"/>
        </w:trPr>
        <w:tc>
          <w:tcPr>
            <w:tcW w:w="1959" w:type="pct"/>
            <w:tcBorders>
              <w:tl2br w:val="nil"/>
              <w:tr2bl w:val="nil"/>
            </w:tcBorders>
            <w:noWrap/>
            <w:vAlign w:val="center"/>
          </w:tcPr>
          <w:p w14:paraId="3D8C245E" w14:textId="77777777" w:rsidR="00DD0F01" w:rsidRDefault="00DD0F01">
            <w:pPr>
              <w:jc w:val="center"/>
              <w:rPr>
                <w:rFonts w:ascii="Times New Roman" w:hAnsi="Times New Roman" w:cs="Times New Roman"/>
                <w:color w:val="000000" w:themeColor="text1"/>
                <w:sz w:val="18"/>
                <w:szCs w:val="18"/>
              </w:rPr>
            </w:pPr>
          </w:p>
        </w:tc>
        <w:tc>
          <w:tcPr>
            <w:tcW w:w="1057" w:type="pct"/>
            <w:tcBorders>
              <w:tl2br w:val="nil"/>
              <w:tr2bl w:val="nil"/>
            </w:tcBorders>
            <w:noWrap/>
            <w:vAlign w:val="center"/>
          </w:tcPr>
          <w:p w14:paraId="03529E46" w14:textId="77777777" w:rsidR="00DD0F01" w:rsidRDefault="00000000">
            <w:pPr>
              <w:jc w:val="center"/>
              <w:rPr>
                <w:rFonts w:ascii="Times New Roman" w:hAnsi="Times New Roman" w:cs="Times New Roman"/>
                <w:color w:val="000000" w:themeColor="text1"/>
                <w:sz w:val="18"/>
                <w:szCs w:val="18"/>
                <w:shd w:val="clear" w:color="auto" w:fill="FFFFFF"/>
              </w:rPr>
            </w:pPr>
            <w:r>
              <w:rPr>
                <w:rFonts w:ascii="Times New Roman" w:hAnsi="Times New Roman" w:cs="Times New Roman" w:hint="eastAsia"/>
                <w:color w:val="000000" w:themeColor="text1"/>
                <w:sz w:val="18"/>
                <w:szCs w:val="18"/>
                <w:shd w:val="clear" w:color="auto" w:fill="FFFFFF"/>
              </w:rPr>
              <w:t>0.06</w:t>
            </w:r>
          </w:p>
        </w:tc>
        <w:tc>
          <w:tcPr>
            <w:tcW w:w="682" w:type="pct"/>
            <w:tcBorders>
              <w:tl2br w:val="nil"/>
              <w:tr2bl w:val="nil"/>
            </w:tcBorders>
            <w:noWrap/>
            <w:vAlign w:val="center"/>
          </w:tcPr>
          <w:p w14:paraId="33A9C416" w14:textId="77777777" w:rsidR="00DD0F01" w:rsidRDefault="00000000">
            <w:pPr>
              <w:jc w:val="center"/>
              <w:rPr>
                <w:rFonts w:ascii="Times New Roman" w:hAnsi="Times New Roman" w:cs="Times New Roman"/>
                <w:color w:val="000000" w:themeColor="text1"/>
                <w:sz w:val="18"/>
                <w:szCs w:val="18"/>
                <w:shd w:val="clear" w:color="auto" w:fill="FFFFFF"/>
              </w:rPr>
            </w:pPr>
            <w:r>
              <w:rPr>
                <w:rFonts w:ascii="Times New Roman" w:hAnsi="Times New Roman" w:cs="Times New Roman" w:hint="eastAsia"/>
                <w:color w:val="000000" w:themeColor="text1"/>
                <w:sz w:val="18"/>
                <w:szCs w:val="18"/>
                <w:shd w:val="clear" w:color="auto" w:fill="FFFFFF"/>
              </w:rPr>
              <w:t>0.742</w:t>
            </w:r>
          </w:p>
        </w:tc>
        <w:tc>
          <w:tcPr>
            <w:tcW w:w="747" w:type="pct"/>
            <w:tcBorders>
              <w:tl2br w:val="nil"/>
              <w:tr2bl w:val="nil"/>
            </w:tcBorders>
            <w:noWrap/>
            <w:vAlign w:val="center"/>
          </w:tcPr>
          <w:p w14:paraId="1DE5FA17" w14:textId="77777777" w:rsidR="00DD0F01" w:rsidRDefault="00000000">
            <w:pPr>
              <w:jc w:val="center"/>
              <w:rPr>
                <w:rFonts w:ascii="Times New Roman" w:hAnsi="Times New Roman" w:cs="Times New Roman"/>
                <w:color w:val="000000" w:themeColor="text1"/>
                <w:sz w:val="18"/>
                <w:szCs w:val="18"/>
                <w:shd w:val="clear" w:color="auto" w:fill="FFFFFF"/>
              </w:rPr>
            </w:pPr>
            <w:r>
              <w:rPr>
                <w:rFonts w:ascii="Times New Roman" w:hAnsi="Times New Roman" w:cs="Times New Roman" w:hint="eastAsia"/>
                <w:color w:val="000000" w:themeColor="text1"/>
                <w:sz w:val="18"/>
                <w:szCs w:val="18"/>
                <w:shd w:val="clear" w:color="auto" w:fill="FFFFFF"/>
              </w:rPr>
              <w:t>0.768</w:t>
            </w:r>
          </w:p>
        </w:tc>
        <w:tc>
          <w:tcPr>
            <w:tcW w:w="553" w:type="pct"/>
            <w:tcBorders>
              <w:tl2br w:val="nil"/>
              <w:tr2bl w:val="nil"/>
            </w:tcBorders>
            <w:noWrap/>
            <w:vAlign w:val="center"/>
          </w:tcPr>
          <w:p w14:paraId="420969B7" w14:textId="77777777" w:rsidR="00DD0F01" w:rsidRDefault="00000000">
            <w:pPr>
              <w:jc w:val="center"/>
              <w:rPr>
                <w:rFonts w:ascii="Times New Roman" w:hAnsi="Times New Roman" w:cs="Times New Roman"/>
                <w:color w:val="000000" w:themeColor="text1"/>
                <w:sz w:val="18"/>
                <w:szCs w:val="18"/>
                <w:shd w:val="clear" w:color="auto" w:fill="FFFFFF"/>
              </w:rPr>
            </w:pPr>
            <w:r>
              <w:rPr>
                <w:rFonts w:ascii="Times New Roman" w:hAnsi="Times New Roman" w:cs="Times New Roman" w:hint="eastAsia"/>
                <w:color w:val="000000" w:themeColor="text1"/>
                <w:sz w:val="18"/>
                <w:szCs w:val="18"/>
                <w:shd w:val="clear" w:color="auto" w:fill="FFFFFF"/>
              </w:rPr>
              <w:t>0.721</w:t>
            </w:r>
          </w:p>
        </w:tc>
      </w:tr>
      <w:tr w:rsidR="00DD0F01" w14:paraId="235B61B7" w14:textId="77777777">
        <w:trPr>
          <w:trHeight w:val="288"/>
          <w:jc w:val="center"/>
        </w:trPr>
        <w:tc>
          <w:tcPr>
            <w:tcW w:w="1959" w:type="pct"/>
            <w:tcBorders>
              <w:tl2br w:val="nil"/>
              <w:tr2bl w:val="nil"/>
            </w:tcBorders>
            <w:noWrap/>
            <w:vAlign w:val="center"/>
          </w:tcPr>
          <w:p w14:paraId="409E9528" w14:textId="77777777" w:rsidR="00DD0F01" w:rsidRDefault="00DD0F01">
            <w:pPr>
              <w:jc w:val="center"/>
              <w:rPr>
                <w:rFonts w:ascii="Times New Roman" w:hAnsi="Times New Roman" w:cs="Times New Roman"/>
                <w:color w:val="000000" w:themeColor="text1"/>
                <w:sz w:val="18"/>
                <w:szCs w:val="18"/>
              </w:rPr>
            </w:pPr>
          </w:p>
        </w:tc>
        <w:tc>
          <w:tcPr>
            <w:tcW w:w="1057" w:type="pct"/>
            <w:tcBorders>
              <w:tl2br w:val="nil"/>
              <w:tr2bl w:val="nil"/>
            </w:tcBorders>
            <w:noWrap/>
            <w:vAlign w:val="center"/>
          </w:tcPr>
          <w:p w14:paraId="568405A0" w14:textId="77777777" w:rsidR="00DD0F01" w:rsidRDefault="00000000">
            <w:pPr>
              <w:jc w:val="center"/>
              <w:rPr>
                <w:rFonts w:ascii="Times New Roman" w:hAnsi="Times New Roman" w:cs="Times New Roman"/>
                <w:color w:val="000000" w:themeColor="text1"/>
                <w:sz w:val="18"/>
                <w:szCs w:val="18"/>
                <w:shd w:val="clear" w:color="auto" w:fill="FFFFFF"/>
              </w:rPr>
            </w:pPr>
            <w:r>
              <w:rPr>
                <w:rFonts w:ascii="Times New Roman" w:hAnsi="Times New Roman" w:cs="Times New Roman" w:hint="eastAsia"/>
                <w:color w:val="000000" w:themeColor="text1"/>
                <w:sz w:val="18"/>
                <w:szCs w:val="18"/>
                <w:shd w:val="clear" w:color="auto" w:fill="FFFFFF"/>
              </w:rPr>
              <w:t>0.08</w:t>
            </w:r>
          </w:p>
        </w:tc>
        <w:tc>
          <w:tcPr>
            <w:tcW w:w="682" w:type="pct"/>
            <w:tcBorders>
              <w:tl2br w:val="nil"/>
              <w:tr2bl w:val="nil"/>
            </w:tcBorders>
            <w:noWrap/>
            <w:vAlign w:val="center"/>
          </w:tcPr>
          <w:p w14:paraId="6FEFC523" w14:textId="77777777" w:rsidR="00DD0F01" w:rsidRDefault="00000000">
            <w:pPr>
              <w:jc w:val="center"/>
              <w:rPr>
                <w:rFonts w:ascii="Times New Roman" w:hAnsi="Times New Roman" w:cs="Times New Roman"/>
                <w:color w:val="000000" w:themeColor="text1"/>
                <w:sz w:val="18"/>
                <w:szCs w:val="18"/>
                <w:shd w:val="clear" w:color="auto" w:fill="FFFFFF"/>
              </w:rPr>
            </w:pPr>
            <w:r>
              <w:rPr>
                <w:rFonts w:ascii="Times New Roman" w:hAnsi="Times New Roman" w:cs="Times New Roman" w:hint="eastAsia"/>
                <w:color w:val="000000" w:themeColor="text1"/>
                <w:sz w:val="18"/>
                <w:szCs w:val="18"/>
                <w:shd w:val="clear" w:color="auto" w:fill="FFFFFF"/>
              </w:rPr>
              <w:t>0.708</w:t>
            </w:r>
          </w:p>
        </w:tc>
        <w:tc>
          <w:tcPr>
            <w:tcW w:w="747" w:type="pct"/>
            <w:tcBorders>
              <w:tl2br w:val="nil"/>
              <w:tr2bl w:val="nil"/>
            </w:tcBorders>
            <w:noWrap/>
            <w:vAlign w:val="center"/>
          </w:tcPr>
          <w:p w14:paraId="76EC69F0" w14:textId="77777777" w:rsidR="00DD0F01" w:rsidRDefault="00000000">
            <w:pPr>
              <w:jc w:val="center"/>
              <w:rPr>
                <w:rFonts w:ascii="Times New Roman" w:hAnsi="Times New Roman" w:cs="Times New Roman"/>
                <w:color w:val="000000" w:themeColor="text1"/>
                <w:sz w:val="18"/>
                <w:szCs w:val="18"/>
                <w:shd w:val="clear" w:color="auto" w:fill="FFFFFF"/>
              </w:rPr>
            </w:pPr>
            <w:r>
              <w:rPr>
                <w:rFonts w:ascii="Times New Roman" w:hAnsi="Times New Roman" w:cs="Times New Roman" w:hint="eastAsia"/>
                <w:color w:val="000000" w:themeColor="text1"/>
                <w:sz w:val="18"/>
                <w:szCs w:val="18"/>
                <w:shd w:val="clear" w:color="auto" w:fill="FFFFFF"/>
              </w:rPr>
              <w:t>0.709</w:t>
            </w:r>
          </w:p>
        </w:tc>
        <w:tc>
          <w:tcPr>
            <w:tcW w:w="553" w:type="pct"/>
            <w:tcBorders>
              <w:tl2br w:val="nil"/>
              <w:tr2bl w:val="nil"/>
            </w:tcBorders>
            <w:noWrap/>
            <w:vAlign w:val="center"/>
          </w:tcPr>
          <w:p w14:paraId="6A2B89B0" w14:textId="77777777" w:rsidR="00DD0F01" w:rsidRDefault="00000000">
            <w:pPr>
              <w:jc w:val="center"/>
              <w:rPr>
                <w:rFonts w:ascii="Times New Roman" w:hAnsi="Times New Roman" w:cs="Times New Roman"/>
                <w:color w:val="000000" w:themeColor="text1"/>
                <w:sz w:val="18"/>
                <w:szCs w:val="18"/>
                <w:shd w:val="clear" w:color="auto" w:fill="FFFFFF"/>
              </w:rPr>
            </w:pPr>
            <w:r>
              <w:rPr>
                <w:rFonts w:ascii="Times New Roman" w:hAnsi="Times New Roman" w:cs="Times New Roman" w:hint="eastAsia"/>
                <w:color w:val="000000" w:themeColor="text1"/>
                <w:sz w:val="18"/>
                <w:szCs w:val="18"/>
                <w:shd w:val="clear" w:color="auto" w:fill="FFFFFF"/>
              </w:rPr>
              <w:t>0.684</w:t>
            </w:r>
          </w:p>
        </w:tc>
      </w:tr>
      <w:tr w:rsidR="00DD0F01" w14:paraId="1ADFDFC9" w14:textId="77777777">
        <w:trPr>
          <w:trHeight w:val="167"/>
          <w:jc w:val="center"/>
        </w:trPr>
        <w:tc>
          <w:tcPr>
            <w:tcW w:w="1959" w:type="pct"/>
            <w:tcBorders>
              <w:tl2br w:val="nil"/>
              <w:tr2bl w:val="nil"/>
            </w:tcBorders>
            <w:noWrap/>
            <w:vAlign w:val="center"/>
          </w:tcPr>
          <w:p w14:paraId="029F4761" w14:textId="77777777" w:rsidR="00DD0F01" w:rsidRDefault="00DD0F01">
            <w:pPr>
              <w:jc w:val="center"/>
              <w:rPr>
                <w:rFonts w:ascii="Times New Roman" w:hAnsi="Times New Roman" w:cs="Times New Roman"/>
                <w:color w:val="000000" w:themeColor="text1"/>
                <w:sz w:val="18"/>
                <w:szCs w:val="18"/>
              </w:rPr>
            </w:pPr>
          </w:p>
        </w:tc>
        <w:tc>
          <w:tcPr>
            <w:tcW w:w="1057" w:type="pct"/>
            <w:tcBorders>
              <w:tl2br w:val="nil"/>
              <w:tr2bl w:val="nil"/>
            </w:tcBorders>
            <w:noWrap/>
            <w:vAlign w:val="center"/>
          </w:tcPr>
          <w:p w14:paraId="2299C2A0" w14:textId="77777777" w:rsidR="00DD0F01" w:rsidRDefault="00000000">
            <w:pPr>
              <w:jc w:val="center"/>
              <w:rPr>
                <w:rFonts w:ascii="Times New Roman" w:hAnsi="Times New Roman" w:cs="Times New Roman"/>
                <w:color w:val="000000" w:themeColor="text1"/>
                <w:sz w:val="18"/>
                <w:szCs w:val="18"/>
                <w:shd w:val="clear" w:color="auto" w:fill="FFFFFF"/>
              </w:rPr>
            </w:pPr>
            <w:r>
              <w:rPr>
                <w:rFonts w:ascii="Times New Roman" w:hAnsi="Times New Roman" w:cs="Times New Roman" w:hint="eastAsia"/>
                <w:color w:val="000000" w:themeColor="text1"/>
                <w:sz w:val="18"/>
                <w:szCs w:val="18"/>
                <w:shd w:val="clear" w:color="auto" w:fill="FFFFFF"/>
              </w:rPr>
              <w:t>0.1</w:t>
            </w:r>
          </w:p>
        </w:tc>
        <w:tc>
          <w:tcPr>
            <w:tcW w:w="682" w:type="pct"/>
            <w:tcBorders>
              <w:tl2br w:val="nil"/>
              <w:tr2bl w:val="nil"/>
            </w:tcBorders>
            <w:noWrap/>
            <w:vAlign w:val="center"/>
          </w:tcPr>
          <w:p w14:paraId="0F68B4BA" w14:textId="77777777" w:rsidR="00DD0F01" w:rsidRDefault="00000000">
            <w:pPr>
              <w:jc w:val="center"/>
              <w:rPr>
                <w:rFonts w:ascii="Times New Roman" w:hAnsi="Times New Roman" w:cs="Times New Roman"/>
                <w:color w:val="000000" w:themeColor="text1"/>
                <w:sz w:val="18"/>
                <w:szCs w:val="18"/>
                <w:shd w:val="clear" w:color="auto" w:fill="FFFFFF"/>
              </w:rPr>
            </w:pPr>
            <w:r>
              <w:rPr>
                <w:rFonts w:ascii="Times New Roman" w:hAnsi="Times New Roman" w:cs="Times New Roman" w:hint="eastAsia"/>
                <w:color w:val="000000" w:themeColor="text1"/>
                <w:sz w:val="18"/>
                <w:szCs w:val="18"/>
                <w:shd w:val="clear" w:color="auto" w:fill="FFFFFF"/>
              </w:rPr>
              <w:t>0.652</w:t>
            </w:r>
          </w:p>
        </w:tc>
        <w:tc>
          <w:tcPr>
            <w:tcW w:w="747" w:type="pct"/>
            <w:tcBorders>
              <w:tl2br w:val="nil"/>
              <w:tr2bl w:val="nil"/>
            </w:tcBorders>
            <w:noWrap/>
            <w:vAlign w:val="center"/>
          </w:tcPr>
          <w:p w14:paraId="47F2A011" w14:textId="77777777" w:rsidR="00DD0F01" w:rsidRDefault="00000000">
            <w:pPr>
              <w:jc w:val="center"/>
              <w:rPr>
                <w:rFonts w:ascii="Times New Roman" w:hAnsi="Times New Roman" w:cs="Times New Roman"/>
                <w:color w:val="000000" w:themeColor="text1"/>
                <w:sz w:val="18"/>
                <w:szCs w:val="18"/>
                <w:shd w:val="clear" w:color="auto" w:fill="FFFFFF"/>
              </w:rPr>
            </w:pPr>
            <w:r>
              <w:rPr>
                <w:rFonts w:ascii="Times New Roman" w:hAnsi="Times New Roman" w:cs="Times New Roman" w:hint="eastAsia"/>
                <w:color w:val="000000" w:themeColor="text1"/>
                <w:sz w:val="18"/>
                <w:szCs w:val="18"/>
                <w:shd w:val="clear" w:color="auto" w:fill="FFFFFF"/>
              </w:rPr>
              <w:t>0.651</w:t>
            </w:r>
          </w:p>
        </w:tc>
        <w:tc>
          <w:tcPr>
            <w:tcW w:w="553" w:type="pct"/>
            <w:tcBorders>
              <w:tl2br w:val="nil"/>
              <w:tr2bl w:val="nil"/>
            </w:tcBorders>
            <w:noWrap/>
            <w:vAlign w:val="center"/>
          </w:tcPr>
          <w:p w14:paraId="4BA271D4" w14:textId="77777777" w:rsidR="00DD0F01" w:rsidRDefault="00000000">
            <w:pPr>
              <w:jc w:val="center"/>
              <w:rPr>
                <w:rFonts w:ascii="Times New Roman" w:hAnsi="Times New Roman" w:cs="Times New Roman"/>
                <w:color w:val="000000" w:themeColor="text1"/>
                <w:sz w:val="18"/>
                <w:szCs w:val="18"/>
                <w:shd w:val="clear" w:color="auto" w:fill="FFFFFF"/>
              </w:rPr>
            </w:pPr>
            <w:r>
              <w:rPr>
                <w:rFonts w:ascii="Times New Roman" w:hAnsi="Times New Roman" w:cs="Times New Roman" w:hint="eastAsia"/>
                <w:color w:val="000000" w:themeColor="text1"/>
                <w:sz w:val="18"/>
                <w:szCs w:val="18"/>
                <w:shd w:val="clear" w:color="auto" w:fill="FFFFFF"/>
              </w:rPr>
              <w:t>0.650</w:t>
            </w:r>
          </w:p>
        </w:tc>
      </w:tr>
      <w:tr w:rsidR="00DD0F01" w14:paraId="55D521F8" w14:textId="77777777">
        <w:trPr>
          <w:trHeight w:val="288"/>
          <w:jc w:val="center"/>
        </w:trPr>
        <w:tc>
          <w:tcPr>
            <w:tcW w:w="1959" w:type="pct"/>
            <w:tcBorders>
              <w:tl2br w:val="nil"/>
              <w:tr2bl w:val="nil"/>
            </w:tcBorders>
            <w:noWrap/>
            <w:vAlign w:val="center"/>
          </w:tcPr>
          <w:p w14:paraId="328C7C46" w14:textId="77777777" w:rsidR="00DD0F01" w:rsidRDefault="00DD0F01">
            <w:pPr>
              <w:jc w:val="center"/>
              <w:rPr>
                <w:rFonts w:ascii="Times New Roman" w:hAnsi="Times New Roman" w:cs="Times New Roman"/>
                <w:color w:val="000000" w:themeColor="text1"/>
                <w:sz w:val="18"/>
                <w:szCs w:val="18"/>
              </w:rPr>
            </w:pPr>
          </w:p>
        </w:tc>
        <w:tc>
          <w:tcPr>
            <w:tcW w:w="1057" w:type="pct"/>
            <w:tcBorders>
              <w:tl2br w:val="nil"/>
              <w:tr2bl w:val="nil"/>
            </w:tcBorders>
            <w:noWrap/>
            <w:vAlign w:val="center"/>
          </w:tcPr>
          <w:p w14:paraId="5D85D7D1" w14:textId="77777777" w:rsidR="00DD0F01" w:rsidRDefault="00000000">
            <w:pPr>
              <w:jc w:val="center"/>
              <w:rPr>
                <w:rFonts w:ascii="Times New Roman" w:hAnsi="Times New Roman" w:cs="Times New Roman"/>
                <w:color w:val="000000" w:themeColor="text1"/>
                <w:sz w:val="18"/>
                <w:szCs w:val="18"/>
                <w:shd w:val="clear" w:color="auto" w:fill="FFFFFF"/>
              </w:rPr>
            </w:pPr>
            <w:r>
              <w:rPr>
                <w:rFonts w:ascii="Times New Roman" w:hAnsi="Times New Roman" w:cs="Times New Roman" w:hint="eastAsia"/>
                <w:color w:val="000000" w:themeColor="text1"/>
                <w:sz w:val="18"/>
                <w:szCs w:val="18"/>
                <w:shd w:val="clear" w:color="auto" w:fill="FFFFFF"/>
              </w:rPr>
              <w:t>0.12</w:t>
            </w:r>
          </w:p>
        </w:tc>
        <w:tc>
          <w:tcPr>
            <w:tcW w:w="682" w:type="pct"/>
            <w:tcBorders>
              <w:tl2br w:val="nil"/>
              <w:tr2bl w:val="nil"/>
            </w:tcBorders>
            <w:noWrap/>
            <w:vAlign w:val="center"/>
          </w:tcPr>
          <w:p w14:paraId="620DB56F" w14:textId="77777777" w:rsidR="00DD0F01" w:rsidRDefault="00000000">
            <w:pPr>
              <w:jc w:val="center"/>
              <w:rPr>
                <w:rFonts w:ascii="Times New Roman" w:hAnsi="Times New Roman" w:cs="Times New Roman"/>
                <w:color w:val="000000" w:themeColor="text1"/>
                <w:sz w:val="18"/>
                <w:szCs w:val="18"/>
                <w:shd w:val="clear" w:color="auto" w:fill="FFFFFF"/>
              </w:rPr>
            </w:pPr>
            <w:r>
              <w:rPr>
                <w:rFonts w:ascii="Times New Roman" w:hAnsi="Times New Roman" w:cs="Times New Roman" w:hint="eastAsia"/>
                <w:color w:val="000000" w:themeColor="text1"/>
                <w:sz w:val="18"/>
                <w:szCs w:val="18"/>
                <w:shd w:val="clear" w:color="auto" w:fill="FFFFFF"/>
              </w:rPr>
              <w:t>0.605</w:t>
            </w:r>
          </w:p>
        </w:tc>
        <w:tc>
          <w:tcPr>
            <w:tcW w:w="747" w:type="pct"/>
            <w:tcBorders>
              <w:tl2br w:val="nil"/>
              <w:tr2bl w:val="nil"/>
            </w:tcBorders>
            <w:noWrap/>
            <w:vAlign w:val="center"/>
          </w:tcPr>
          <w:p w14:paraId="18ECB099" w14:textId="77777777" w:rsidR="00DD0F01" w:rsidRDefault="00000000">
            <w:pPr>
              <w:jc w:val="center"/>
              <w:rPr>
                <w:rFonts w:ascii="Times New Roman" w:hAnsi="Times New Roman" w:cs="Times New Roman"/>
                <w:color w:val="000000" w:themeColor="text1"/>
                <w:sz w:val="18"/>
                <w:szCs w:val="18"/>
                <w:shd w:val="clear" w:color="auto" w:fill="FFFFFF"/>
              </w:rPr>
            </w:pPr>
            <w:r>
              <w:rPr>
                <w:rFonts w:ascii="Times New Roman" w:hAnsi="Times New Roman" w:cs="Times New Roman" w:hint="eastAsia"/>
                <w:color w:val="000000" w:themeColor="text1"/>
                <w:sz w:val="18"/>
                <w:szCs w:val="18"/>
                <w:shd w:val="clear" w:color="auto" w:fill="FFFFFF"/>
              </w:rPr>
              <w:t>0.678</w:t>
            </w:r>
          </w:p>
        </w:tc>
        <w:tc>
          <w:tcPr>
            <w:tcW w:w="553" w:type="pct"/>
            <w:tcBorders>
              <w:tl2br w:val="nil"/>
              <w:tr2bl w:val="nil"/>
            </w:tcBorders>
            <w:noWrap/>
            <w:vAlign w:val="center"/>
          </w:tcPr>
          <w:p w14:paraId="2CE2F111" w14:textId="77777777" w:rsidR="00DD0F01" w:rsidRDefault="00000000">
            <w:pPr>
              <w:jc w:val="center"/>
              <w:rPr>
                <w:rFonts w:ascii="Times New Roman" w:hAnsi="Times New Roman" w:cs="Times New Roman"/>
                <w:color w:val="000000" w:themeColor="text1"/>
                <w:sz w:val="18"/>
                <w:szCs w:val="18"/>
                <w:shd w:val="clear" w:color="auto" w:fill="FFFFFF"/>
              </w:rPr>
            </w:pPr>
            <w:r>
              <w:rPr>
                <w:rFonts w:ascii="Times New Roman" w:hAnsi="Times New Roman" w:cs="Times New Roman" w:hint="eastAsia"/>
                <w:color w:val="000000" w:themeColor="text1"/>
                <w:sz w:val="18"/>
                <w:szCs w:val="18"/>
                <w:shd w:val="clear" w:color="auto" w:fill="FFFFFF"/>
              </w:rPr>
              <w:t>0.591</w:t>
            </w:r>
          </w:p>
        </w:tc>
      </w:tr>
      <w:tr w:rsidR="00DD0F01" w14:paraId="78053869" w14:textId="77777777">
        <w:trPr>
          <w:trHeight w:val="288"/>
          <w:jc w:val="center"/>
        </w:trPr>
        <w:tc>
          <w:tcPr>
            <w:tcW w:w="1959" w:type="pct"/>
            <w:tcBorders>
              <w:tl2br w:val="nil"/>
              <w:tr2bl w:val="nil"/>
            </w:tcBorders>
            <w:noWrap/>
            <w:vAlign w:val="center"/>
          </w:tcPr>
          <w:p w14:paraId="112179D1" w14:textId="77777777" w:rsidR="00DD0F01" w:rsidRDefault="00DD0F01">
            <w:pPr>
              <w:jc w:val="center"/>
              <w:rPr>
                <w:rFonts w:ascii="Times New Roman" w:hAnsi="Times New Roman" w:cs="Times New Roman"/>
                <w:color w:val="000000" w:themeColor="text1"/>
                <w:sz w:val="18"/>
                <w:szCs w:val="18"/>
              </w:rPr>
            </w:pPr>
          </w:p>
        </w:tc>
        <w:tc>
          <w:tcPr>
            <w:tcW w:w="1057" w:type="pct"/>
            <w:tcBorders>
              <w:tl2br w:val="nil"/>
              <w:tr2bl w:val="nil"/>
            </w:tcBorders>
            <w:noWrap/>
            <w:vAlign w:val="center"/>
          </w:tcPr>
          <w:p w14:paraId="462A1F13" w14:textId="77777777" w:rsidR="00DD0F01" w:rsidRDefault="00000000">
            <w:pPr>
              <w:jc w:val="center"/>
              <w:rPr>
                <w:rFonts w:ascii="Times New Roman" w:hAnsi="Times New Roman" w:cs="Times New Roman"/>
                <w:color w:val="000000" w:themeColor="text1"/>
                <w:sz w:val="18"/>
                <w:szCs w:val="18"/>
                <w:shd w:val="clear" w:color="auto" w:fill="FFFFFF"/>
              </w:rPr>
            </w:pPr>
            <w:r>
              <w:rPr>
                <w:rFonts w:ascii="Times New Roman" w:hAnsi="Times New Roman" w:cs="Times New Roman" w:hint="eastAsia"/>
                <w:color w:val="000000" w:themeColor="text1"/>
                <w:sz w:val="18"/>
                <w:szCs w:val="18"/>
                <w:shd w:val="clear" w:color="auto" w:fill="FFFFFF"/>
              </w:rPr>
              <w:t>0.14</w:t>
            </w:r>
          </w:p>
        </w:tc>
        <w:tc>
          <w:tcPr>
            <w:tcW w:w="682" w:type="pct"/>
            <w:tcBorders>
              <w:tl2br w:val="nil"/>
              <w:tr2bl w:val="nil"/>
            </w:tcBorders>
            <w:noWrap/>
            <w:vAlign w:val="center"/>
          </w:tcPr>
          <w:p w14:paraId="409FED18" w14:textId="77777777" w:rsidR="00DD0F01" w:rsidRDefault="00000000">
            <w:pPr>
              <w:jc w:val="center"/>
              <w:rPr>
                <w:rFonts w:ascii="Times New Roman" w:hAnsi="Times New Roman" w:cs="Times New Roman"/>
                <w:color w:val="000000" w:themeColor="text1"/>
                <w:sz w:val="18"/>
                <w:szCs w:val="18"/>
                <w:shd w:val="clear" w:color="auto" w:fill="FFFFFF"/>
              </w:rPr>
            </w:pPr>
            <w:r>
              <w:rPr>
                <w:rFonts w:ascii="Times New Roman" w:hAnsi="Times New Roman" w:cs="Times New Roman" w:hint="eastAsia"/>
                <w:color w:val="000000" w:themeColor="text1"/>
                <w:sz w:val="18"/>
                <w:szCs w:val="18"/>
                <w:shd w:val="clear" w:color="auto" w:fill="FFFFFF"/>
              </w:rPr>
              <w:t>0.498</w:t>
            </w:r>
          </w:p>
        </w:tc>
        <w:tc>
          <w:tcPr>
            <w:tcW w:w="747" w:type="pct"/>
            <w:tcBorders>
              <w:tl2br w:val="nil"/>
              <w:tr2bl w:val="nil"/>
            </w:tcBorders>
            <w:noWrap/>
            <w:vAlign w:val="center"/>
          </w:tcPr>
          <w:p w14:paraId="5CC27C30" w14:textId="77777777" w:rsidR="00DD0F01" w:rsidRDefault="00000000">
            <w:pPr>
              <w:jc w:val="center"/>
              <w:rPr>
                <w:rFonts w:ascii="Times New Roman" w:hAnsi="Times New Roman" w:cs="Times New Roman"/>
                <w:color w:val="000000" w:themeColor="text1"/>
                <w:sz w:val="18"/>
                <w:szCs w:val="18"/>
                <w:shd w:val="clear" w:color="auto" w:fill="FFFFFF"/>
              </w:rPr>
            </w:pPr>
            <w:r>
              <w:rPr>
                <w:rFonts w:ascii="Times New Roman" w:hAnsi="Times New Roman" w:cs="Times New Roman" w:hint="eastAsia"/>
                <w:color w:val="000000" w:themeColor="text1"/>
                <w:sz w:val="18"/>
                <w:szCs w:val="18"/>
                <w:shd w:val="clear" w:color="auto" w:fill="FFFFFF"/>
              </w:rPr>
              <w:t>0.536</w:t>
            </w:r>
          </w:p>
        </w:tc>
        <w:tc>
          <w:tcPr>
            <w:tcW w:w="553" w:type="pct"/>
            <w:tcBorders>
              <w:tl2br w:val="nil"/>
              <w:tr2bl w:val="nil"/>
            </w:tcBorders>
            <w:noWrap/>
            <w:vAlign w:val="center"/>
          </w:tcPr>
          <w:p w14:paraId="332E68B9" w14:textId="77777777" w:rsidR="00DD0F01" w:rsidRDefault="00000000">
            <w:pPr>
              <w:jc w:val="center"/>
              <w:rPr>
                <w:rFonts w:ascii="Times New Roman" w:hAnsi="Times New Roman" w:cs="Times New Roman"/>
                <w:color w:val="000000" w:themeColor="text1"/>
                <w:sz w:val="18"/>
                <w:szCs w:val="18"/>
                <w:shd w:val="clear" w:color="auto" w:fill="FFFFFF"/>
              </w:rPr>
            </w:pPr>
            <w:r>
              <w:rPr>
                <w:rFonts w:ascii="Times New Roman" w:hAnsi="Times New Roman" w:cs="Times New Roman" w:hint="eastAsia"/>
                <w:color w:val="000000" w:themeColor="text1"/>
                <w:sz w:val="18"/>
                <w:szCs w:val="18"/>
                <w:shd w:val="clear" w:color="auto" w:fill="FFFFFF"/>
              </w:rPr>
              <w:t>0.491</w:t>
            </w:r>
          </w:p>
        </w:tc>
      </w:tr>
      <w:tr w:rsidR="00DD0F01" w14:paraId="40526D8F" w14:textId="77777777">
        <w:trPr>
          <w:trHeight w:val="288"/>
          <w:jc w:val="center"/>
        </w:trPr>
        <w:tc>
          <w:tcPr>
            <w:tcW w:w="3862" w:type="dxa"/>
            <w:tcBorders>
              <w:tl2br w:val="nil"/>
              <w:tr2bl w:val="nil"/>
            </w:tcBorders>
            <w:noWrap/>
            <w:vAlign w:val="center"/>
          </w:tcPr>
          <w:p w14:paraId="65C525B9" w14:textId="77777777" w:rsidR="00DD0F01" w:rsidRDefault="00DD0F01">
            <w:pPr>
              <w:jc w:val="center"/>
              <w:rPr>
                <w:rFonts w:ascii="Times New Roman" w:hAnsi="Times New Roman" w:cs="Times New Roman"/>
                <w:color w:val="000000" w:themeColor="text1"/>
                <w:sz w:val="18"/>
                <w:szCs w:val="18"/>
              </w:rPr>
            </w:pPr>
          </w:p>
        </w:tc>
        <w:tc>
          <w:tcPr>
            <w:tcW w:w="2084" w:type="dxa"/>
            <w:tcBorders>
              <w:tl2br w:val="nil"/>
              <w:tr2bl w:val="nil"/>
            </w:tcBorders>
            <w:noWrap/>
            <w:vAlign w:val="center"/>
          </w:tcPr>
          <w:p w14:paraId="26988F3E" w14:textId="77777777" w:rsidR="00DD0F01" w:rsidRDefault="00000000">
            <w:pPr>
              <w:jc w:val="center"/>
              <w:rPr>
                <w:rFonts w:ascii="Times New Roman" w:hAnsi="Times New Roman" w:cs="Times New Roman"/>
                <w:color w:val="000000" w:themeColor="text1"/>
                <w:sz w:val="18"/>
                <w:szCs w:val="18"/>
                <w:shd w:val="clear" w:color="auto" w:fill="FFFFFF"/>
              </w:rPr>
            </w:pPr>
            <w:r>
              <w:rPr>
                <w:rFonts w:ascii="Times New Roman" w:hAnsi="Times New Roman" w:cs="Times New Roman" w:hint="eastAsia"/>
                <w:color w:val="000000" w:themeColor="text1"/>
                <w:sz w:val="18"/>
                <w:szCs w:val="18"/>
                <w:shd w:val="clear" w:color="auto" w:fill="FFFFFF"/>
              </w:rPr>
              <w:t>0.16</w:t>
            </w:r>
          </w:p>
        </w:tc>
        <w:tc>
          <w:tcPr>
            <w:tcW w:w="1345" w:type="dxa"/>
            <w:tcBorders>
              <w:tl2br w:val="nil"/>
              <w:tr2bl w:val="nil"/>
            </w:tcBorders>
            <w:noWrap/>
            <w:vAlign w:val="center"/>
          </w:tcPr>
          <w:p w14:paraId="4CF9E41E" w14:textId="77777777" w:rsidR="00DD0F01" w:rsidRDefault="00000000">
            <w:pPr>
              <w:jc w:val="center"/>
              <w:rPr>
                <w:rFonts w:ascii="Times New Roman" w:hAnsi="Times New Roman" w:cs="Times New Roman"/>
                <w:color w:val="000000" w:themeColor="text1"/>
                <w:sz w:val="18"/>
                <w:szCs w:val="18"/>
                <w:shd w:val="clear" w:color="auto" w:fill="FFFFFF"/>
              </w:rPr>
            </w:pPr>
            <w:r>
              <w:rPr>
                <w:rFonts w:ascii="Times New Roman" w:hAnsi="Times New Roman" w:cs="Times New Roman" w:hint="eastAsia"/>
                <w:color w:val="000000" w:themeColor="text1"/>
                <w:sz w:val="18"/>
                <w:szCs w:val="18"/>
                <w:shd w:val="clear" w:color="auto" w:fill="FFFFFF"/>
              </w:rPr>
              <w:t>0.450</w:t>
            </w:r>
          </w:p>
        </w:tc>
        <w:tc>
          <w:tcPr>
            <w:tcW w:w="1473" w:type="dxa"/>
            <w:tcBorders>
              <w:tl2br w:val="nil"/>
              <w:tr2bl w:val="nil"/>
            </w:tcBorders>
            <w:noWrap/>
            <w:vAlign w:val="center"/>
          </w:tcPr>
          <w:p w14:paraId="15D5A5FA" w14:textId="77777777" w:rsidR="00DD0F01" w:rsidRDefault="00000000">
            <w:pPr>
              <w:jc w:val="center"/>
              <w:rPr>
                <w:rFonts w:ascii="Times New Roman" w:hAnsi="Times New Roman" w:cs="Times New Roman"/>
                <w:color w:val="000000" w:themeColor="text1"/>
                <w:sz w:val="18"/>
                <w:szCs w:val="18"/>
                <w:shd w:val="clear" w:color="auto" w:fill="FFFFFF"/>
              </w:rPr>
            </w:pPr>
            <w:r>
              <w:rPr>
                <w:rFonts w:ascii="Times New Roman" w:hAnsi="Times New Roman" w:cs="Times New Roman" w:hint="eastAsia"/>
                <w:color w:val="000000" w:themeColor="text1"/>
                <w:sz w:val="18"/>
                <w:szCs w:val="18"/>
                <w:shd w:val="clear" w:color="auto" w:fill="FFFFFF"/>
              </w:rPr>
              <w:t>0.522</w:t>
            </w:r>
          </w:p>
        </w:tc>
        <w:tc>
          <w:tcPr>
            <w:tcW w:w="1090" w:type="dxa"/>
            <w:tcBorders>
              <w:tl2br w:val="nil"/>
              <w:tr2bl w:val="nil"/>
            </w:tcBorders>
            <w:noWrap/>
            <w:vAlign w:val="center"/>
          </w:tcPr>
          <w:p w14:paraId="32AFF88B" w14:textId="77777777" w:rsidR="00DD0F01" w:rsidRDefault="00000000">
            <w:pPr>
              <w:jc w:val="center"/>
              <w:rPr>
                <w:rFonts w:ascii="Times New Roman" w:hAnsi="Times New Roman" w:cs="Times New Roman"/>
                <w:color w:val="000000" w:themeColor="text1"/>
                <w:sz w:val="18"/>
                <w:szCs w:val="18"/>
                <w:shd w:val="clear" w:color="auto" w:fill="FFFFFF"/>
              </w:rPr>
            </w:pPr>
            <w:r>
              <w:rPr>
                <w:rFonts w:ascii="Times New Roman" w:hAnsi="Times New Roman" w:cs="Times New Roman" w:hint="eastAsia"/>
                <w:color w:val="000000" w:themeColor="text1"/>
                <w:sz w:val="18"/>
                <w:szCs w:val="18"/>
                <w:shd w:val="clear" w:color="auto" w:fill="FFFFFF"/>
              </w:rPr>
              <w:t>0.452</w:t>
            </w:r>
          </w:p>
        </w:tc>
      </w:tr>
      <w:tr w:rsidR="00DD0F01" w14:paraId="70E43500" w14:textId="77777777">
        <w:trPr>
          <w:trHeight w:val="288"/>
          <w:jc w:val="center"/>
        </w:trPr>
        <w:tc>
          <w:tcPr>
            <w:tcW w:w="3862" w:type="dxa"/>
            <w:tcBorders>
              <w:tl2br w:val="nil"/>
              <w:tr2bl w:val="nil"/>
            </w:tcBorders>
            <w:noWrap/>
            <w:vAlign w:val="center"/>
          </w:tcPr>
          <w:p w14:paraId="5D133C37" w14:textId="77777777" w:rsidR="00DD0F01" w:rsidRDefault="00DD0F01">
            <w:pPr>
              <w:jc w:val="center"/>
              <w:rPr>
                <w:rFonts w:ascii="Times New Roman" w:hAnsi="Times New Roman" w:cs="Times New Roman"/>
                <w:color w:val="000000" w:themeColor="text1"/>
                <w:sz w:val="18"/>
                <w:szCs w:val="18"/>
              </w:rPr>
            </w:pPr>
          </w:p>
        </w:tc>
        <w:tc>
          <w:tcPr>
            <w:tcW w:w="2084" w:type="dxa"/>
            <w:tcBorders>
              <w:tl2br w:val="nil"/>
              <w:tr2bl w:val="nil"/>
            </w:tcBorders>
            <w:noWrap/>
            <w:vAlign w:val="center"/>
          </w:tcPr>
          <w:p w14:paraId="47C81E14" w14:textId="77777777" w:rsidR="00DD0F01" w:rsidRDefault="00000000">
            <w:pPr>
              <w:jc w:val="center"/>
              <w:rPr>
                <w:rFonts w:ascii="Times New Roman" w:hAnsi="Times New Roman" w:cs="Times New Roman"/>
                <w:color w:val="000000" w:themeColor="text1"/>
                <w:sz w:val="18"/>
                <w:szCs w:val="18"/>
                <w:shd w:val="clear" w:color="auto" w:fill="FFFFFF"/>
              </w:rPr>
            </w:pPr>
            <w:r>
              <w:rPr>
                <w:rFonts w:ascii="Times New Roman" w:hAnsi="Times New Roman" w:cs="Times New Roman" w:hint="eastAsia"/>
                <w:color w:val="000000" w:themeColor="text1"/>
                <w:sz w:val="18"/>
                <w:szCs w:val="18"/>
                <w:shd w:val="clear" w:color="auto" w:fill="FFFFFF"/>
              </w:rPr>
              <w:t>0.18</w:t>
            </w:r>
          </w:p>
        </w:tc>
        <w:tc>
          <w:tcPr>
            <w:tcW w:w="1345" w:type="dxa"/>
            <w:tcBorders>
              <w:tl2br w:val="nil"/>
              <w:tr2bl w:val="nil"/>
            </w:tcBorders>
            <w:noWrap/>
            <w:vAlign w:val="center"/>
          </w:tcPr>
          <w:p w14:paraId="280F131F" w14:textId="77777777" w:rsidR="00DD0F01" w:rsidRDefault="00000000">
            <w:pPr>
              <w:jc w:val="center"/>
              <w:rPr>
                <w:rFonts w:ascii="Times New Roman" w:hAnsi="Times New Roman" w:cs="Times New Roman"/>
                <w:color w:val="000000" w:themeColor="text1"/>
                <w:sz w:val="18"/>
                <w:szCs w:val="18"/>
                <w:shd w:val="clear" w:color="auto" w:fill="FFFFFF"/>
              </w:rPr>
            </w:pPr>
            <w:r>
              <w:rPr>
                <w:rFonts w:ascii="Times New Roman" w:hAnsi="Times New Roman" w:cs="Times New Roman" w:hint="eastAsia"/>
                <w:color w:val="000000" w:themeColor="text1"/>
                <w:sz w:val="18"/>
                <w:szCs w:val="18"/>
                <w:shd w:val="clear" w:color="auto" w:fill="FFFFFF"/>
              </w:rPr>
              <w:t>0.384</w:t>
            </w:r>
          </w:p>
        </w:tc>
        <w:tc>
          <w:tcPr>
            <w:tcW w:w="1473" w:type="dxa"/>
            <w:tcBorders>
              <w:tl2br w:val="nil"/>
              <w:tr2bl w:val="nil"/>
            </w:tcBorders>
            <w:noWrap/>
            <w:vAlign w:val="center"/>
          </w:tcPr>
          <w:p w14:paraId="2039F4C9" w14:textId="77777777" w:rsidR="00DD0F01" w:rsidRDefault="00000000">
            <w:pPr>
              <w:jc w:val="center"/>
              <w:rPr>
                <w:rFonts w:ascii="Times New Roman" w:hAnsi="Times New Roman" w:cs="Times New Roman"/>
                <w:color w:val="000000" w:themeColor="text1"/>
                <w:sz w:val="18"/>
                <w:szCs w:val="18"/>
                <w:shd w:val="clear" w:color="auto" w:fill="FFFFFF"/>
              </w:rPr>
            </w:pPr>
            <w:r>
              <w:rPr>
                <w:rFonts w:ascii="Times New Roman" w:hAnsi="Times New Roman" w:cs="Times New Roman" w:hint="eastAsia"/>
                <w:color w:val="000000" w:themeColor="text1"/>
                <w:sz w:val="18"/>
                <w:szCs w:val="18"/>
                <w:shd w:val="clear" w:color="auto" w:fill="FFFFFF"/>
              </w:rPr>
              <w:t>0.380</w:t>
            </w:r>
          </w:p>
        </w:tc>
        <w:tc>
          <w:tcPr>
            <w:tcW w:w="1090" w:type="dxa"/>
            <w:tcBorders>
              <w:tl2br w:val="nil"/>
              <w:tr2bl w:val="nil"/>
            </w:tcBorders>
            <w:noWrap/>
            <w:vAlign w:val="center"/>
          </w:tcPr>
          <w:p w14:paraId="16BD26C8" w14:textId="77777777" w:rsidR="00DD0F01" w:rsidRDefault="00000000">
            <w:pPr>
              <w:jc w:val="center"/>
              <w:rPr>
                <w:rFonts w:ascii="Times New Roman" w:hAnsi="Times New Roman" w:cs="Times New Roman"/>
                <w:color w:val="000000" w:themeColor="text1"/>
                <w:sz w:val="18"/>
                <w:szCs w:val="18"/>
                <w:shd w:val="clear" w:color="auto" w:fill="FFFFFF"/>
              </w:rPr>
            </w:pPr>
            <w:r>
              <w:rPr>
                <w:rFonts w:ascii="Times New Roman" w:hAnsi="Times New Roman" w:cs="Times New Roman" w:hint="eastAsia"/>
                <w:color w:val="000000" w:themeColor="text1"/>
                <w:sz w:val="18"/>
                <w:szCs w:val="18"/>
                <w:shd w:val="clear" w:color="auto" w:fill="FFFFFF"/>
              </w:rPr>
              <w:t>0.395</w:t>
            </w:r>
          </w:p>
        </w:tc>
      </w:tr>
      <w:tr w:rsidR="00DD0F01" w14:paraId="6636F7A5" w14:textId="77777777">
        <w:trPr>
          <w:trHeight w:val="288"/>
          <w:jc w:val="center"/>
        </w:trPr>
        <w:tc>
          <w:tcPr>
            <w:tcW w:w="3862" w:type="dxa"/>
            <w:tcBorders>
              <w:tl2br w:val="nil"/>
              <w:tr2bl w:val="nil"/>
            </w:tcBorders>
            <w:noWrap/>
            <w:vAlign w:val="center"/>
          </w:tcPr>
          <w:p w14:paraId="7A0EBE43" w14:textId="77777777" w:rsidR="00DD0F01" w:rsidRDefault="00DD0F01">
            <w:pPr>
              <w:jc w:val="center"/>
              <w:rPr>
                <w:rFonts w:ascii="Times New Roman" w:hAnsi="Times New Roman" w:cs="Times New Roman"/>
                <w:color w:val="000000" w:themeColor="text1"/>
                <w:sz w:val="18"/>
                <w:szCs w:val="18"/>
              </w:rPr>
            </w:pPr>
          </w:p>
        </w:tc>
        <w:tc>
          <w:tcPr>
            <w:tcW w:w="2084" w:type="dxa"/>
            <w:tcBorders>
              <w:tl2br w:val="nil"/>
              <w:tr2bl w:val="nil"/>
            </w:tcBorders>
            <w:noWrap/>
            <w:vAlign w:val="center"/>
          </w:tcPr>
          <w:p w14:paraId="45B63E05" w14:textId="77777777" w:rsidR="00DD0F01" w:rsidRDefault="00000000">
            <w:pPr>
              <w:jc w:val="center"/>
              <w:rPr>
                <w:rFonts w:ascii="Times New Roman" w:hAnsi="Times New Roman" w:cs="Times New Roman"/>
                <w:color w:val="000000" w:themeColor="text1"/>
                <w:sz w:val="18"/>
                <w:szCs w:val="18"/>
                <w:shd w:val="clear" w:color="auto" w:fill="FFFFFF"/>
              </w:rPr>
            </w:pPr>
            <w:r>
              <w:rPr>
                <w:rFonts w:ascii="Times New Roman" w:hAnsi="Times New Roman" w:cs="Times New Roman" w:hint="eastAsia"/>
                <w:color w:val="000000" w:themeColor="text1"/>
                <w:sz w:val="18"/>
                <w:szCs w:val="18"/>
                <w:shd w:val="clear" w:color="auto" w:fill="FFFFFF"/>
              </w:rPr>
              <w:t>0.2</w:t>
            </w:r>
          </w:p>
        </w:tc>
        <w:tc>
          <w:tcPr>
            <w:tcW w:w="1345" w:type="dxa"/>
            <w:tcBorders>
              <w:tl2br w:val="nil"/>
              <w:tr2bl w:val="nil"/>
            </w:tcBorders>
            <w:noWrap/>
            <w:vAlign w:val="center"/>
          </w:tcPr>
          <w:p w14:paraId="152D087C" w14:textId="77777777" w:rsidR="00DD0F01" w:rsidRDefault="00000000">
            <w:pPr>
              <w:jc w:val="center"/>
              <w:rPr>
                <w:rFonts w:ascii="Times New Roman" w:hAnsi="Times New Roman" w:cs="Times New Roman"/>
                <w:color w:val="000000" w:themeColor="text1"/>
                <w:sz w:val="18"/>
                <w:szCs w:val="18"/>
                <w:shd w:val="clear" w:color="auto" w:fill="FFFFFF"/>
              </w:rPr>
            </w:pPr>
            <w:r>
              <w:rPr>
                <w:rFonts w:ascii="Times New Roman" w:hAnsi="Times New Roman" w:cs="Times New Roman" w:hint="eastAsia"/>
                <w:color w:val="000000" w:themeColor="text1"/>
                <w:sz w:val="18"/>
                <w:szCs w:val="18"/>
                <w:shd w:val="clear" w:color="auto" w:fill="FFFFFF"/>
              </w:rPr>
              <w:t>0.384</w:t>
            </w:r>
          </w:p>
        </w:tc>
        <w:tc>
          <w:tcPr>
            <w:tcW w:w="1473" w:type="dxa"/>
            <w:tcBorders>
              <w:tl2br w:val="nil"/>
              <w:tr2bl w:val="nil"/>
            </w:tcBorders>
            <w:noWrap/>
            <w:vAlign w:val="center"/>
          </w:tcPr>
          <w:p w14:paraId="2D293956" w14:textId="77777777" w:rsidR="00DD0F01" w:rsidRDefault="00000000">
            <w:pPr>
              <w:jc w:val="center"/>
              <w:rPr>
                <w:rFonts w:ascii="Times New Roman" w:hAnsi="Times New Roman" w:cs="Times New Roman"/>
                <w:color w:val="000000" w:themeColor="text1"/>
                <w:sz w:val="18"/>
                <w:szCs w:val="18"/>
                <w:shd w:val="clear" w:color="auto" w:fill="FFFFFF"/>
              </w:rPr>
            </w:pPr>
            <w:r>
              <w:rPr>
                <w:rFonts w:ascii="Times New Roman" w:hAnsi="Times New Roman" w:cs="Times New Roman" w:hint="eastAsia"/>
                <w:color w:val="000000" w:themeColor="text1"/>
                <w:sz w:val="18"/>
                <w:szCs w:val="18"/>
                <w:shd w:val="clear" w:color="auto" w:fill="FFFFFF"/>
              </w:rPr>
              <w:t>0.390</w:t>
            </w:r>
          </w:p>
        </w:tc>
        <w:tc>
          <w:tcPr>
            <w:tcW w:w="1090" w:type="dxa"/>
            <w:tcBorders>
              <w:tl2br w:val="nil"/>
              <w:tr2bl w:val="nil"/>
            </w:tcBorders>
            <w:noWrap/>
            <w:vAlign w:val="center"/>
          </w:tcPr>
          <w:p w14:paraId="3AFF0AA4" w14:textId="77777777" w:rsidR="00DD0F01" w:rsidRDefault="00000000">
            <w:pPr>
              <w:jc w:val="center"/>
              <w:rPr>
                <w:rFonts w:ascii="Times New Roman" w:hAnsi="Times New Roman" w:cs="Times New Roman"/>
                <w:color w:val="000000" w:themeColor="text1"/>
                <w:sz w:val="18"/>
                <w:szCs w:val="18"/>
                <w:shd w:val="clear" w:color="auto" w:fill="FFFFFF"/>
              </w:rPr>
            </w:pPr>
            <w:r>
              <w:rPr>
                <w:rFonts w:ascii="Times New Roman" w:hAnsi="Times New Roman" w:cs="Times New Roman" w:hint="eastAsia"/>
                <w:color w:val="000000" w:themeColor="text1"/>
                <w:sz w:val="18"/>
                <w:szCs w:val="18"/>
                <w:shd w:val="clear" w:color="auto" w:fill="FFFFFF"/>
              </w:rPr>
              <w:t>0.402</w:t>
            </w:r>
          </w:p>
        </w:tc>
      </w:tr>
      <w:tr w:rsidR="00DD0F01" w14:paraId="40957B98" w14:textId="77777777">
        <w:trPr>
          <w:trHeight w:val="288"/>
          <w:jc w:val="center"/>
        </w:trPr>
        <w:tc>
          <w:tcPr>
            <w:tcW w:w="3862" w:type="dxa"/>
            <w:tcBorders>
              <w:tl2br w:val="nil"/>
              <w:tr2bl w:val="nil"/>
            </w:tcBorders>
            <w:noWrap/>
            <w:vAlign w:val="center"/>
          </w:tcPr>
          <w:p w14:paraId="3FF23A01"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shd w:val="clear" w:color="auto" w:fill="FFFFFF"/>
              </w:rPr>
              <w:t>椒盐鲁棒性</w:t>
            </w:r>
          </w:p>
        </w:tc>
        <w:tc>
          <w:tcPr>
            <w:tcW w:w="2084" w:type="dxa"/>
            <w:tcBorders>
              <w:tl2br w:val="nil"/>
              <w:tr2bl w:val="nil"/>
            </w:tcBorders>
            <w:noWrap/>
            <w:vAlign w:val="center"/>
          </w:tcPr>
          <w:p w14:paraId="1640F2DD" w14:textId="77777777" w:rsidR="00DD0F01" w:rsidRDefault="00000000">
            <w:pPr>
              <w:jc w:val="center"/>
              <w:rPr>
                <w:rFonts w:ascii="Times New Roman" w:hAnsi="Times New Roman" w:cs="Times New Roman"/>
                <w:color w:val="000000" w:themeColor="text1"/>
                <w:sz w:val="18"/>
                <w:szCs w:val="18"/>
                <w:shd w:val="clear" w:color="auto" w:fill="FFFFFF"/>
              </w:rPr>
            </w:pPr>
            <w:r>
              <w:rPr>
                <w:rFonts w:ascii="Times New Roman" w:hAnsi="Times New Roman" w:cs="Times New Roman" w:hint="eastAsia"/>
                <w:color w:val="000000" w:themeColor="text1"/>
                <w:sz w:val="18"/>
                <w:szCs w:val="18"/>
                <w:shd w:val="clear" w:color="auto" w:fill="FFFFFF"/>
              </w:rPr>
              <w:t>0.01</w:t>
            </w:r>
          </w:p>
        </w:tc>
        <w:tc>
          <w:tcPr>
            <w:tcW w:w="1345" w:type="dxa"/>
            <w:tcBorders>
              <w:tl2br w:val="nil"/>
              <w:tr2bl w:val="nil"/>
            </w:tcBorders>
            <w:noWrap/>
            <w:vAlign w:val="center"/>
          </w:tcPr>
          <w:p w14:paraId="0135B739" w14:textId="77777777" w:rsidR="00DD0F01" w:rsidRDefault="00000000">
            <w:pPr>
              <w:jc w:val="center"/>
              <w:rPr>
                <w:rFonts w:ascii="Times New Roman" w:hAnsi="Times New Roman" w:cs="Times New Roman"/>
                <w:color w:val="000000" w:themeColor="text1"/>
                <w:sz w:val="18"/>
                <w:szCs w:val="18"/>
                <w:shd w:val="clear" w:color="auto" w:fill="FFFFFF"/>
              </w:rPr>
            </w:pPr>
            <w:r>
              <w:rPr>
                <w:rFonts w:ascii="Times New Roman" w:hAnsi="Times New Roman" w:cs="Times New Roman" w:hint="eastAsia"/>
                <w:color w:val="000000" w:themeColor="text1"/>
                <w:sz w:val="18"/>
                <w:szCs w:val="18"/>
                <w:shd w:val="clear" w:color="auto" w:fill="FFFFFF"/>
              </w:rPr>
              <w:t>0.620</w:t>
            </w:r>
          </w:p>
        </w:tc>
        <w:tc>
          <w:tcPr>
            <w:tcW w:w="1473" w:type="dxa"/>
            <w:tcBorders>
              <w:tl2br w:val="nil"/>
              <w:tr2bl w:val="nil"/>
            </w:tcBorders>
            <w:noWrap/>
            <w:vAlign w:val="center"/>
          </w:tcPr>
          <w:p w14:paraId="1AED27B8" w14:textId="77777777" w:rsidR="00DD0F01" w:rsidRDefault="00000000">
            <w:pPr>
              <w:jc w:val="center"/>
              <w:rPr>
                <w:rFonts w:ascii="Times New Roman" w:hAnsi="Times New Roman" w:cs="Times New Roman"/>
                <w:color w:val="000000" w:themeColor="text1"/>
                <w:sz w:val="18"/>
                <w:szCs w:val="18"/>
                <w:shd w:val="clear" w:color="auto" w:fill="FFFFFF"/>
              </w:rPr>
            </w:pPr>
            <w:r>
              <w:rPr>
                <w:rFonts w:ascii="Times New Roman" w:hAnsi="Times New Roman" w:cs="Times New Roman" w:hint="eastAsia"/>
                <w:color w:val="000000" w:themeColor="text1"/>
                <w:sz w:val="18"/>
                <w:szCs w:val="18"/>
                <w:shd w:val="clear" w:color="auto" w:fill="FFFFFF"/>
              </w:rPr>
              <w:t>0.638</w:t>
            </w:r>
          </w:p>
        </w:tc>
        <w:tc>
          <w:tcPr>
            <w:tcW w:w="1090" w:type="dxa"/>
            <w:tcBorders>
              <w:tl2br w:val="nil"/>
              <w:tr2bl w:val="nil"/>
            </w:tcBorders>
            <w:noWrap/>
            <w:vAlign w:val="center"/>
          </w:tcPr>
          <w:p w14:paraId="6164E90A" w14:textId="77777777" w:rsidR="00DD0F01" w:rsidRDefault="00000000">
            <w:pPr>
              <w:jc w:val="center"/>
              <w:rPr>
                <w:rFonts w:ascii="Times New Roman" w:hAnsi="Times New Roman" w:cs="Times New Roman"/>
                <w:color w:val="000000" w:themeColor="text1"/>
                <w:sz w:val="18"/>
                <w:szCs w:val="18"/>
                <w:shd w:val="clear" w:color="auto" w:fill="FFFFFF"/>
              </w:rPr>
            </w:pPr>
            <w:r>
              <w:rPr>
                <w:rFonts w:ascii="Times New Roman" w:hAnsi="Times New Roman" w:cs="Times New Roman" w:hint="eastAsia"/>
                <w:color w:val="000000" w:themeColor="text1"/>
                <w:sz w:val="18"/>
                <w:szCs w:val="18"/>
                <w:shd w:val="clear" w:color="auto" w:fill="FFFFFF"/>
              </w:rPr>
              <w:t>0.594</w:t>
            </w:r>
          </w:p>
        </w:tc>
      </w:tr>
      <w:tr w:rsidR="00DD0F01" w14:paraId="37B19E1E" w14:textId="77777777">
        <w:trPr>
          <w:trHeight w:val="288"/>
          <w:jc w:val="center"/>
        </w:trPr>
        <w:tc>
          <w:tcPr>
            <w:tcW w:w="3862" w:type="dxa"/>
            <w:tcBorders>
              <w:tl2br w:val="nil"/>
              <w:tr2bl w:val="nil"/>
            </w:tcBorders>
            <w:noWrap/>
            <w:vAlign w:val="center"/>
          </w:tcPr>
          <w:p w14:paraId="2F380651" w14:textId="77777777" w:rsidR="00DD0F01" w:rsidRDefault="00DD0F01">
            <w:pPr>
              <w:jc w:val="center"/>
              <w:rPr>
                <w:rFonts w:ascii="Times New Roman" w:hAnsi="Times New Roman" w:cs="Times New Roman"/>
                <w:color w:val="000000" w:themeColor="text1"/>
                <w:sz w:val="18"/>
                <w:szCs w:val="18"/>
              </w:rPr>
            </w:pPr>
          </w:p>
        </w:tc>
        <w:tc>
          <w:tcPr>
            <w:tcW w:w="2084" w:type="dxa"/>
            <w:tcBorders>
              <w:tl2br w:val="nil"/>
              <w:tr2bl w:val="nil"/>
            </w:tcBorders>
            <w:noWrap/>
            <w:vAlign w:val="center"/>
          </w:tcPr>
          <w:p w14:paraId="371FAEB8" w14:textId="77777777" w:rsidR="00DD0F01" w:rsidRDefault="00000000">
            <w:pPr>
              <w:jc w:val="center"/>
              <w:rPr>
                <w:rFonts w:ascii="Times New Roman" w:hAnsi="Times New Roman" w:cs="Times New Roman"/>
                <w:color w:val="000000" w:themeColor="text1"/>
                <w:sz w:val="18"/>
                <w:szCs w:val="18"/>
                <w:shd w:val="clear" w:color="auto" w:fill="FFFFFF"/>
              </w:rPr>
            </w:pPr>
            <w:r>
              <w:rPr>
                <w:rFonts w:ascii="Times New Roman" w:hAnsi="Times New Roman" w:cs="Times New Roman" w:hint="eastAsia"/>
                <w:color w:val="000000" w:themeColor="text1"/>
                <w:sz w:val="18"/>
                <w:szCs w:val="18"/>
                <w:shd w:val="clear" w:color="auto" w:fill="FFFFFF"/>
              </w:rPr>
              <w:t>0.03</w:t>
            </w:r>
          </w:p>
        </w:tc>
        <w:tc>
          <w:tcPr>
            <w:tcW w:w="1345" w:type="dxa"/>
            <w:tcBorders>
              <w:tl2br w:val="nil"/>
              <w:tr2bl w:val="nil"/>
            </w:tcBorders>
            <w:noWrap/>
            <w:vAlign w:val="center"/>
          </w:tcPr>
          <w:p w14:paraId="46A1E699" w14:textId="77777777" w:rsidR="00DD0F01" w:rsidRDefault="00000000">
            <w:pPr>
              <w:jc w:val="center"/>
              <w:rPr>
                <w:rFonts w:ascii="Times New Roman" w:hAnsi="Times New Roman" w:cs="Times New Roman"/>
                <w:color w:val="000000" w:themeColor="text1"/>
                <w:sz w:val="18"/>
                <w:szCs w:val="18"/>
                <w:shd w:val="clear" w:color="auto" w:fill="FFFFFF"/>
              </w:rPr>
            </w:pPr>
            <w:r>
              <w:rPr>
                <w:rFonts w:ascii="Times New Roman" w:hAnsi="Times New Roman" w:cs="Times New Roman" w:hint="eastAsia"/>
                <w:color w:val="000000" w:themeColor="text1"/>
                <w:sz w:val="18"/>
                <w:szCs w:val="18"/>
                <w:shd w:val="clear" w:color="auto" w:fill="FFFFFF"/>
              </w:rPr>
              <w:t>0.317</w:t>
            </w:r>
          </w:p>
        </w:tc>
        <w:tc>
          <w:tcPr>
            <w:tcW w:w="1473" w:type="dxa"/>
            <w:tcBorders>
              <w:tl2br w:val="nil"/>
              <w:tr2bl w:val="nil"/>
            </w:tcBorders>
            <w:noWrap/>
            <w:vAlign w:val="center"/>
          </w:tcPr>
          <w:p w14:paraId="0841B205" w14:textId="77777777" w:rsidR="00DD0F01" w:rsidRDefault="00000000">
            <w:pPr>
              <w:jc w:val="center"/>
              <w:rPr>
                <w:rFonts w:ascii="Times New Roman" w:hAnsi="Times New Roman" w:cs="Times New Roman"/>
                <w:color w:val="000000" w:themeColor="text1"/>
                <w:sz w:val="18"/>
                <w:szCs w:val="18"/>
                <w:shd w:val="clear" w:color="auto" w:fill="FFFFFF"/>
              </w:rPr>
            </w:pPr>
            <w:r>
              <w:rPr>
                <w:rFonts w:ascii="Times New Roman" w:hAnsi="Times New Roman" w:cs="Times New Roman" w:hint="eastAsia"/>
                <w:color w:val="000000" w:themeColor="text1"/>
                <w:sz w:val="18"/>
                <w:szCs w:val="18"/>
                <w:shd w:val="clear" w:color="auto" w:fill="FFFFFF"/>
              </w:rPr>
              <w:t>0.452</w:t>
            </w:r>
          </w:p>
        </w:tc>
        <w:tc>
          <w:tcPr>
            <w:tcW w:w="1090" w:type="dxa"/>
            <w:tcBorders>
              <w:tl2br w:val="nil"/>
              <w:tr2bl w:val="nil"/>
            </w:tcBorders>
            <w:noWrap/>
            <w:vAlign w:val="center"/>
          </w:tcPr>
          <w:p w14:paraId="1447F18B" w14:textId="77777777" w:rsidR="00DD0F01" w:rsidRDefault="00000000">
            <w:pPr>
              <w:jc w:val="center"/>
              <w:rPr>
                <w:rFonts w:ascii="Times New Roman" w:hAnsi="Times New Roman" w:cs="Times New Roman"/>
                <w:color w:val="000000" w:themeColor="text1"/>
                <w:sz w:val="18"/>
                <w:szCs w:val="18"/>
                <w:shd w:val="clear" w:color="auto" w:fill="FFFFFF"/>
              </w:rPr>
            </w:pPr>
            <w:r>
              <w:rPr>
                <w:rFonts w:ascii="Times New Roman" w:hAnsi="Times New Roman" w:cs="Times New Roman" w:hint="eastAsia"/>
                <w:color w:val="000000" w:themeColor="text1"/>
                <w:sz w:val="18"/>
                <w:szCs w:val="18"/>
                <w:shd w:val="clear" w:color="auto" w:fill="FFFFFF"/>
              </w:rPr>
              <w:t>0.323</w:t>
            </w:r>
          </w:p>
        </w:tc>
      </w:tr>
      <w:tr w:rsidR="00DD0F01" w14:paraId="06838A30" w14:textId="77777777">
        <w:trPr>
          <w:trHeight w:val="288"/>
          <w:jc w:val="center"/>
        </w:trPr>
        <w:tc>
          <w:tcPr>
            <w:tcW w:w="3862" w:type="dxa"/>
            <w:tcBorders>
              <w:tl2br w:val="nil"/>
              <w:tr2bl w:val="nil"/>
            </w:tcBorders>
            <w:noWrap/>
            <w:vAlign w:val="center"/>
          </w:tcPr>
          <w:p w14:paraId="1021A845" w14:textId="77777777" w:rsidR="00DD0F01" w:rsidRDefault="00DD0F01">
            <w:pPr>
              <w:jc w:val="center"/>
              <w:rPr>
                <w:rFonts w:ascii="Times New Roman" w:hAnsi="Times New Roman" w:cs="Times New Roman"/>
                <w:color w:val="000000" w:themeColor="text1"/>
                <w:sz w:val="18"/>
                <w:szCs w:val="18"/>
              </w:rPr>
            </w:pPr>
          </w:p>
        </w:tc>
        <w:tc>
          <w:tcPr>
            <w:tcW w:w="2084" w:type="dxa"/>
            <w:tcBorders>
              <w:tl2br w:val="nil"/>
              <w:tr2bl w:val="nil"/>
            </w:tcBorders>
            <w:noWrap/>
            <w:vAlign w:val="center"/>
          </w:tcPr>
          <w:p w14:paraId="7AA860FE" w14:textId="77777777" w:rsidR="00DD0F01" w:rsidRDefault="00000000">
            <w:pPr>
              <w:jc w:val="center"/>
              <w:rPr>
                <w:rFonts w:ascii="Times New Roman" w:hAnsi="Times New Roman" w:cs="Times New Roman"/>
                <w:color w:val="000000" w:themeColor="text1"/>
                <w:sz w:val="18"/>
                <w:szCs w:val="18"/>
                <w:shd w:val="clear" w:color="auto" w:fill="FFFFFF"/>
              </w:rPr>
            </w:pPr>
            <w:r>
              <w:rPr>
                <w:rFonts w:ascii="Times New Roman" w:hAnsi="Times New Roman" w:cs="Times New Roman" w:hint="eastAsia"/>
                <w:color w:val="000000" w:themeColor="text1"/>
                <w:sz w:val="18"/>
                <w:szCs w:val="18"/>
                <w:shd w:val="clear" w:color="auto" w:fill="FFFFFF"/>
              </w:rPr>
              <w:t>0.05</w:t>
            </w:r>
          </w:p>
        </w:tc>
        <w:tc>
          <w:tcPr>
            <w:tcW w:w="1345" w:type="dxa"/>
            <w:tcBorders>
              <w:tl2br w:val="nil"/>
              <w:tr2bl w:val="nil"/>
            </w:tcBorders>
            <w:noWrap/>
            <w:vAlign w:val="center"/>
          </w:tcPr>
          <w:p w14:paraId="49F8275D" w14:textId="77777777" w:rsidR="00DD0F01" w:rsidRDefault="00000000">
            <w:pPr>
              <w:jc w:val="center"/>
              <w:rPr>
                <w:rFonts w:ascii="Times New Roman" w:hAnsi="Times New Roman" w:cs="Times New Roman"/>
                <w:color w:val="000000" w:themeColor="text1"/>
                <w:sz w:val="18"/>
                <w:szCs w:val="18"/>
                <w:shd w:val="clear" w:color="auto" w:fill="FFFFFF"/>
              </w:rPr>
            </w:pPr>
            <w:r>
              <w:rPr>
                <w:rFonts w:ascii="Times New Roman" w:hAnsi="Times New Roman" w:cs="Times New Roman" w:hint="eastAsia"/>
                <w:color w:val="000000" w:themeColor="text1"/>
                <w:sz w:val="18"/>
                <w:szCs w:val="18"/>
                <w:shd w:val="clear" w:color="auto" w:fill="FFFFFF"/>
              </w:rPr>
              <w:t>0.240</w:t>
            </w:r>
          </w:p>
        </w:tc>
        <w:tc>
          <w:tcPr>
            <w:tcW w:w="1473" w:type="dxa"/>
            <w:tcBorders>
              <w:tl2br w:val="nil"/>
              <w:tr2bl w:val="nil"/>
            </w:tcBorders>
            <w:noWrap/>
            <w:vAlign w:val="center"/>
          </w:tcPr>
          <w:p w14:paraId="57499CC9" w14:textId="77777777" w:rsidR="00DD0F01" w:rsidRDefault="00000000">
            <w:pPr>
              <w:jc w:val="center"/>
              <w:rPr>
                <w:rFonts w:ascii="Times New Roman" w:hAnsi="Times New Roman" w:cs="Times New Roman"/>
                <w:color w:val="000000" w:themeColor="text1"/>
                <w:sz w:val="18"/>
                <w:szCs w:val="18"/>
                <w:shd w:val="clear" w:color="auto" w:fill="FFFFFF"/>
              </w:rPr>
            </w:pPr>
            <w:r>
              <w:rPr>
                <w:rFonts w:ascii="Times New Roman" w:hAnsi="Times New Roman" w:cs="Times New Roman" w:hint="eastAsia"/>
                <w:color w:val="000000" w:themeColor="text1"/>
                <w:sz w:val="18"/>
                <w:szCs w:val="18"/>
                <w:shd w:val="clear" w:color="auto" w:fill="FFFFFF"/>
              </w:rPr>
              <w:t>0.145</w:t>
            </w:r>
          </w:p>
        </w:tc>
        <w:tc>
          <w:tcPr>
            <w:tcW w:w="1090" w:type="dxa"/>
            <w:tcBorders>
              <w:tl2br w:val="nil"/>
              <w:tr2bl w:val="nil"/>
            </w:tcBorders>
            <w:noWrap/>
            <w:vAlign w:val="center"/>
          </w:tcPr>
          <w:p w14:paraId="066DD3DA" w14:textId="77777777" w:rsidR="00DD0F01" w:rsidRDefault="00000000">
            <w:pPr>
              <w:jc w:val="center"/>
              <w:rPr>
                <w:rFonts w:ascii="Times New Roman" w:hAnsi="Times New Roman" w:cs="Times New Roman"/>
                <w:color w:val="000000" w:themeColor="text1"/>
                <w:sz w:val="18"/>
                <w:szCs w:val="18"/>
                <w:shd w:val="clear" w:color="auto" w:fill="FFFFFF"/>
              </w:rPr>
            </w:pPr>
            <w:r>
              <w:rPr>
                <w:rFonts w:ascii="Times New Roman" w:hAnsi="Times New Roman" w:cs="Times New Roman" w:hint="eastAsia"/>
                <w:color w:val="000000" w:themeColor="text1"/>
                <w:sz w:val="18"/>
                <w:szCs w:val="18"/>
                <w:shd w:val="clear" w:color="auto" w:fill="FFFFFF"/>
              </w:rPr>
              <w:t>0.259</w:t>
            </w:r>
          </w:p>
        </w:tc>
      </w:tr>
      <w:tr w:rsidR="00DD0F01" w14:paraId="6B48C425" w14:textId="77777777">
        <w:trPr>
          <w:trHeight w:val="288"/>
          <w:jc w:val="center"/>
        </w:trPr>
        <w:tc>
          <w:tcPr>
            <w:tcW w:w="3862" w:type="dxa"/>
            <w:tcBorders>
              <w:tl2br w:val="nil"/>
              <w:tr2bl w:val="nil"/>
            </w:tcBorders>
            <w:noWrap/>
            <w:vAlign w:val="center"/>
          </w:tcPr>
          <w:p w14:paraId="2BCB5A7D" w14:textId="77777777" w:rsidR="00DD0F01" w:rsidRDefault="00DD0F01">
            <w:pPr>
              <w:jc w:val="center"/>
              <w:rPr>
                <w:rFonts w:ascii="Times New Roman" w:hAnsi="Times New Roman" w:cs="Times New Roman"/>
                <w:color w:val="000000" w:themeColor="text1"/>
                <w:sz w:val="18"/>
                <w:szCs w:val="18"/>
              </w:rPr>
            </w:pPr>
          </w:p>
        </w:tc>
        <w:tc>
          <w:tcPr>
            <w:tcW w:w="2084" w:type="dxa"/>
            <w:tcBorders>
              <w:tl2br w:val="nil"/>
              <w:tr2bl w:val="nil"/>
            </w:tcBorders>
            <w:noWrap/>
            <w:vAlign w:val="center"/>
          </w:tcPr>
          <w:p w14:paraId="09A2DBEA" w14:textId="77777777" w:rsidR="00DD0F01" w:rsidRDefault="00000000">
            <w:pPr>
              <w:jc w:val="center"/>
              <w:rPr>
                <w:rFonts w:ascii="Times New Roman" w:hAnsi="Times New Roman" w:cs="Times New Roman"/>
                <w:color w:val="000000" w:themeColor="text1"/>
                <w:sz w:val="18"/>
                <w:szCs w:val="18"/>
                <w:shd w:val="clear" w:color="auto" w:fill="FFFFFF"/>
              </w:rPr>
            </w:pPr>
            <w:r>
              <w:rPr>
                <w:rFonts w:ascii="Times New Roman" w:hAnsi="Times New Roman" w:cs="Times New Roman" w:hint="eastAsia"/>
                <w:color w:val="000000" w:themeColor="text1"/>
                <w:sz w:val="18"/>
                <w:szCs w:val="18"/>
                <w:shd w:val="clear" w:color="auto" w:fill="FFFFFF"/>
              </w:rPr>
              <w:t>0.06</w:t>
            </w:r>
          </w:p>
        </w:tc>
        <w:tc>
          <w:tcPr>
            <w:tcW w:w="1345" w:type="dxa"/>
            <w:tcBorders>
              <w:tl2br w:val="nil"/>
              <w:tr2bl w:val="nil"/>
            </w:tcBorders>
            <w:noWrap/>
            <w:vAlign w:val="center"/>
          </w:tcPr>
          <w:p w14:paraId="48C96B1B" w14:textId="77777777" w:rsidR="00DD0F01" w:rsidRDefault="00000000">
            <w:pPr>
              <w:jc w:val="center"/>
              <w:rPr>
                <w:rFonts w:ascii="Times New Roman" w:hAnsi="Times New Roman" w:cs="Times New Roman"/>
                <w:color w:val="000000" w:themeColor="text1"/>
                <w:sz w:val="18"/>
                <w:szCs w:val="18"/>
                <w:shd w:val="clear" w:color="auto" w:fill="FFFFFF"/>
              </w:rPr>
            </w:pPr>
            <w:r>
              <w:rPr>
                <w:rFonts w:ascii="Times New Roman" w:hAnsi="Times New Roman" w:cs="Times New Roman" w:hint="eastAsia"/>
                <w:color w:val="000000" w:themeColor="text1"/>
                <w:sz w:val="18"/>
                <w:szCs w:val="18"/>
                <w:shd w:val="clear" w:color="auto" w:fill="FFFFFF"/>
              </w:rPr>
              <w:t>0.225</w:t>
            </w:r>
          </w:p>
        </w:tc>
        <w:tc>
          <w:tcPr>
            <w:tcW w:w="1473" w:type="dxa"/>
            <w:tcBorders>
              <w:tl2br w:val="nil"/>
              <w:tr2bl w:val="nil"/>
            </w:tcBorders>
            <w:noWrap/>
            <w:vAlign w:val="center"/>
          </w:tcPr>
          <w:p w14:paraId="3328EF9E" w14:textId="77777777" w:rsidR="00DD0F01" w:rsidRDefault="00000000">
            <w:pPr>
              <w:jc w:val="center"/>
              <w:rPr>
                <w:rFonts w:ascii="Times New Roman" w:hAnsi="Times New Roman" w:cs="Times New Roman"/>
                <w:color w:val="000000" w:themeColor="text1"/>
                <w:sz w:val="18"/>
                <w:szCs w:val="18"/>
                <w:shd w:val="clear" w:color="auto" w:fill="FFFFFF"/>
              </w:rPr>
            </w:pPr>
            <w:r>
              <w:rPr>
                <w:rFonts w:ascii="Times New Roman" w:hAnsi="Times New Roman" w:cs="Times New Roman" w:hint="eastAsia"/>
                <w:color w:val="000000" w:themeColor="text1"/>
                <w:sz w:val="18"/>
                <w:szCs w:val="18"/>
                <w:shd w:val="clear" w:color="auto" w:fill="FFFFFF"/>
              </w:rPr>
              <w:t>0.129</w:t>
            </w:r>
          </w:p>
        </w:tc>
        <w:tc>
          <w:tcPr>
            <w:tcW w:w="1090" w:type="dxa"/>
            <w:tcBorders>
              <w:tl2br w:val="nil"/>
              <w:tr2bl w:val="nil"/>
            </w:tcBorders>
            <w:noWrap/>
            <w:vAlign w:val="center"/>
          </w:tcPr>
          <w:p w14:paraId="6CD137FA" w14:textId="77777777" w:rsidR="00DD0F01" w:rsidRDefault="00000000">
            <w:pPr>
              <w:jc w:val="center"/>
              <w:rPr>
                <w:rFonts w:ascii="Times New Roman" w:hAnsi="Times New Roman" w:cs="Times New Roman"/>
                <w:color w:val="000000" w:themeColor="text1"/>
                <w:sz w:val="18"/>
                <w:szCs w:val="18"/>
                <w:shd w:val="clear" w:color="auto" w:fill="FFFFFF"/>
              </w:rPr>
            </w:pPr>
            <w:r>
              <w:rPr>
                <w:rFonts w:ascii="Times New Roman" w:hAnsi="Times New Roman" w:cs="Times New Roman" w:hint="eastAsia"/>
                <w:color w:val="000000" w:themeColor="text1"/>
                <w:sz w:val="18"/>
                <w:szCs w:val="18"/>
                <w:shd w:val="clear" w:color="auto" w:fill="FFFFFF"/>
              </w:rPr>
              <w:t>0.245</w:t>
            </w:r>
          </w:p>
        </w:tc>
      </w:tr>
      <w:tr w:rsidR="00DD0F01" w14:paraId="1EA731E0" w14:textId="77777777">
        <w:trPr>
          <w:trHeight w:val="288"/>
          <w:jc w:val="center"/>
        </w:trPr>
        <w:tc>
          <w:tcPr>
            <w:tcW w:w="3862" w:type="dxa"/>
            <w:tcBorders>
              <w:tl2br w:val="nil"/>
              <w:tr2bl w:val="nil"/>
            </w:tcBorders>
            <w:noWrap/>
            <w:vAlign w:val="center"/>
          </w:tcPr>
          <w:p w14:paraId="679D36BC" w14:textId="77777777" w:rsidR="00DD0F01" w:rsidRDefault="00DD0F01">
            <w:pPr>
              <w:jc w:val="center"/>
              <w:rPr>
                <w:rFonts w:ascii="Times New Roman" w:hAnsi="Times New Roman" w:cs="Times New Roman"/>
                <w:color w:val="000000" w:themeColor="text1"/>
                <w:sz w:val="18"/>
                <w:szCs w:val="18"/>
              </w:rPr>
            </w:pPr>
          </w:p>
        </w:tc>
        <w:tc>
          <w:tcPr>
            <w:tcW w:w="2084" w:type="dxa"/>
            <w:tcBorders>
              <w:tl2br w:val="nil"/>
              <w:tr2bl w:val="nil"/>
            </w:tcBorders>
            <w:noWrap/>
            <w:vAlign w:val="center"/>
          </w:tcPr>
          <w:p w14:paraId="488AE5E4" w14:textId="77777777" w:rsidR="00DD0F01" w:rsidRDefault="00000000">
            <w:pPr>
              <w:jc w:val="center"/>
              <w:rPr>
                <w:rFonts w:ascii="Times New Roman" w:hAnsi="Times New Roman" w:cs="Times New Roman"/>
                <w:color w:val="000000" w:themeColor="text1"/>
                <w:sz w:val="18"/>
                <w:szCs w:val="18"/>
                <w:shd w:val="clear" w:color="auto" w:fill="FFFFFF"/>
              </w:rPr>
            </w:pPr>
            <w:r>
              <w:rPr>
                <w:rFonts w:ascii="Times New Roman" w:hAnsi="Times New Roman" w:cs="Times New Roman" w:hint="eastAsia"/>
                <w:color w:val="000000" w:themeColor="text1"/>
                <w:sz w:val="18"/>
                <w:szCs w:val="18"/>
                <w:shd w:val="clear" w:color="auto" w:fill="FFFFFF"/>
              </w:rPr>
              <w:t>0.08</w:t>
            </w:r>
          </w:p>
        </w:tc>
        <w:tc>
          <w:tcPr>
            <w:tcW w:w="1345" w:type="dxa"/>
            <w:tcBorders>
              <w:tl2br w:val="nil"/>
              <w:tr2bl w:val="nil"/>
            </w:tcBorders>
            <w:noWrap/>
            <w:vAlign w:val="center"/>
          </w:tcPr>
          <w:p w14:paraId="26DA13A0" w14:textId="77777777" w:rsidR="00DD0F01" w:rsidRDefault="00000000">
            <w:pPr>
              <w:jc w:val="center"/>
              <w:rPr>
                <w:rFonts w:ascii="Times New Roman" w:hAnsi="Times New Roman" w:cs="Times New Roman"/>
                <w:color w:val="000000" w:themeColor="text1"/>
                <w:sz w:val="18"/>
                <w:szCs w:val="18"/>
                <w:shd w:val="clear" w:color="auto" w:fill="FFFFFF"/>
              </w:rPr>
            </w:pPr>
            <w:r>
              <w:rPr>
                <w:rFonts w:ascii="Times New Roman" w:hAnsi="Times New Roman" w:cs="Times New Roman" w:hint="eastAsia"/>
                <w:color w:val="000000" w:themeColor="text1"/>
                <w:sz w:val="18"/>
                <w:szCs w:val="18"/>
                <w:shd w:val="clear" w:color="auto" w:fill="FFFFFF"/>
              </w:rPr>
              <w:t>0.199</w:t>
            </w:r>
          </w:p>
        </w:tc>
        <w:tc>
          <w:tcPr>
            <w:tcW w:w="1473" w:type="dxa"/>
            <w:tcBorders>
              <w:tl2br w:val="nil"/>
              <w:tr2bl w:val="nil"/>
            </w:tcBorders>
            <w:noWrap/>
            <w:vAlign w:val="center"/>
          </w:tcPr>
          <w:p w14:paraId="1DDCD568" w14:textId="77777777" w:rsidR="00DD0F01" w:rsidRDefault="00000000">
            <w:pPr>
              <w:jc w:val="center"/>
              <w:rPr>
                <w:rFonts w:ascii="Times New Roman" w:hAnsi="Times New Roman" w:cs="Times New Roman"/>
                <w:color w:val="000000" w:themeColor="text1"/>
                <w:sz w:val="18"/>
                <w:szCs w:val="18"/>
                <w:shd w:val="clear" w:color="auto" w:fill="FFFFFF"/>
              </w:rPr>
            </w:pPr>
            <w:r>
              <w:rPr>
                <w:rFonts w:ascii="Times New Roman" w:hAnsi="Times New Roman" w:cs="Times New Roman" w:hint="eastAsia"/>
                <w:color w:val="000000" w:themeColor="text1"/>
                <w:sz w:val="18"/>
                <w:szCs w:val="18"/>
                <w:shd w:val="clear" w:color="auto" w:fill="FFFFFF"/>
              </w:rPr>
              <w:t>0.093</w:t>
            </w:r>
          </w:p>
        </w:tc>
        <w:tc>
          <w:tcPr>
            <w:tcW w:w="1090" w:type="dxa"/>
            <w:tcBorders>
              <w:tl2br w:val="nil"/>
              <w:tr2bl w:val="nil"/>
            </w:tcBorders>
            <w:noWrap/>
            <w:vAlign w:val="center"/>
          </w:tcPr>
          <w:p w14:paraId="6C734323" w14:textId="77777777" w:rsidR="00DD0F01" w:rsidRDefault="00000000">
            <w:pPr>
              <w:jc w:val="center"/>
              <w:rPr>
                <w:rFonts w:ascii="Times New Roman" w:hAnsi="Times New Roman" w:cs="Times New Roman"/>
                <w:color w:val="000000" w:themeColor="text1"/>
                <w:sz w:val="18"/>
                <w:szCs w:val="18"/>
                <w:shd w:val="clear" w:color="auto" w:fill="FFFFFF"/>
              </w:rPr>
            </w:pPr>
            <w:r>
              <w:rPr>
                <w:rFonts w:ascii="Times New Roman" w:hAnsi="Times New Roman" w:cs="Times New Roman" w:hint="eastAsia"/>
                <w:color w:val="000000" w:themeColor="text1"/>
                <w:sz w:val="18"/>
                <w:szCs w:val="18"/>
                <w:shd w:val="clear" w:color="auto" w:fill="FFFFFF"/>
              </w:rPr>
              <w:t>0.218</w:t>
            </w:r>
          </w:p>
        </w:tc>
      </w:tr>
      <w:tr w:rsidR="00DD0F01" w14:paraId="47090426" w14:textId="77777777">
        <w:trPr>
          <w:trHeight w:val="288"/>
          <w:jc w:val="center"/>
        </w:trPr>
        <w:tc>
          <w:tcPr>
            <w:tcW w:w="3862" w:type="dxa"/>
            <w:tcBorders>
              <w:tl2br w:val="nil"/>
              <w:tr2bl w:val="nil"/>
            </w:tcBorders>
            <w:noWrap/>
            <w:vAlign w:val="center"/>
          </w:tcPr>
          <w:p w14:paraId="4702FAD0" w14:textId="77777777" w:rsidR="00DD0F01" w:rsidRDefault="00DD0F01">
            <w:pPr>
              <w:jc w:val="center"/>
              <w:rPr>
                <w:rFonts w:ascii="Times New Roman" w:hAnsi="Times New Roman" w:cs="Times New Roman"/>
                <w:color w:val="000000" w:themeColor="text1"/>
                <w:sz w:val="18"/>
                <w:szCs w:val="18"/>
              </w:rPr>
            </w:pPr>
          </w:p>
        </w:tc>
        <w:tc>
          <w:tcPr>
            <w:tcW w:w="2084" w:type="dxa"/>
            <w:tcBorders>
              <w:tl2br w:val="nil"/>
              <w:tr2bl w:val="nil"/>
            </w:tcBorders>
            <w:noWrap/>
            <w:vAlign w:val="center"/>
          </w:tcPr>
          <w:p w14:paraId="195AA01B" w14:textId="77777777" w:rsidR="00DD0F01" w:rsidRDefault="00000000">
            <w:pPr>
              <w:jc w:val="center"/>
              <w:rPr>
                <w:rFonts w:ascii="Times New Roman" w:hAnsi="Times New Roman" w:cs="Times New Roman"/>
                <w:color w:val="000000" w:themeColor="text1"/>
                <w:sz w:val="18"/>
                <w:szCs w:val="18"/>
                <w:shd w:val="clear" w:color="auto" w:fill="FFFFFF"/>
              </w:rPr>
            </w:pPr>
            <w:r>
              <w:rPr>
                <w:rFonts w:ascii="Times New Roman" w:hAnsi="Times New Roman" w:cs="Times New Roman" w:hint="eastAsia"/>
                <w:color w:val="000000" w:themeColor="text1"/>
                <w:sz w:val="18"/>
                <w:szCs w:val="18"/>
                <w:shd w:val="clear" w:color="auto" w:fill="FFFFFF"/>
              </w:rPr>
              <w:t>0.1</w:t>
            </w:r>
          </w:p>
        </w:tc>
        <w:tc>
          <w:tcPr>
            <w:tcW w:w="1345" w:type="dxa"/>
            <w:tcBorders>
              <w:tl2br w:val="nil"/>
              <w:tr2bl w:val="nil"/>
            </w:tcBorders>
            <w:noWrap/>
            <w:vAlign w:val="center"/>
          </w:tcPr>
          <w:p w14:paraId="2DE3D594" w14:textId="77777777" w:rsidR="00DD0F01" w:rsidRDefault="00000000">
            <w:pPr>
              <w:jc w:val="center"/>
              <w:rPr>
                <w:rFonts w:ascii="Times New Roman" w:hAnsi="Times New Roman" w:cs="Times New Roman"/>
                <w:color w:val="000000" w:themeColor="text1"/>
                <w:sz w:val="18"/>
                <w:szCs w:val="18"/>
                <w:shd w:val="clear" w:color="auto" w:fill="FFFFFF"/>
              </w:rPr>
            </w:pPr>
            <w:r>
              <w:rPr>
                <w:rFonts w:ascii="Times New Roman" w:hAnsi="Times New Roman" w:cs="Times New Roman" w:hint="eastAsia"/>
                <w:color w:val="000000" w:themeColor="text1"/>
                <w:sz w:val="18"/>
                <w:szCs w:val="18"/>
                <w:shd w:val="clear" w:color="auto" w:fill="FFFFFF"/>
              </w:rPr>
              <w:t>0.210</w:t>
            </w:r>
          </w:p>
        </w:tc>
        <w:tc>
          <w:tcPr>
            <w:tcW w:w="1473" w:type="dxa"/>
            <w:tcBorders>
              <w:tl2br w:val="nil"/>
              <w:tr2bl w:val="nil"/>
            </w:tcBorders>
            <w:noWrap/>
            <w:vAlign w:val="center"/>
          </w:tcPr>
          <w:p w14:paraId="31433B47" w14:textId="77777777" w:rsidR="00DD0F01" w:rsidRDefault="00000000">
            <w:pPr>
              <w:jc w:val="center"/>
              <w:rPr>
                <w:rFonts w:ascii="Times New Roman" w:hAnsi="Times New Roman" w:cs="Times New Roman"/>
                <w:color w:val="000000" w:themeColor="text1"/>
                <w:sz w:val="18"/>
                <w:szCs w:val="18"/>
                <w:shd w:val="clear" w:color="auto" w:fill="FFFFFF"/>
              </w:rPr>
            </w:pPr>
            <w:r>
              <w:rPr>
                <w:rFonts w:ascii="Times New Roman" w:hAnsi="Times New Roman" w:cs="Times New Roman" w:hint="eastAsia"/>
                <w:color w:val="000000" w:themeColor="text1"/>
                <w:sz w:val="18"/>
                <w:szCs w:val="18"/>
                <w:shd w:val="clear" w:color="auto" w:fill="FFFFFF"/>
              </w:rPr>
              <w:t>0.094</w:t>
            </w:r>
          </w:p>
        </w:tc>
        <w:tc>
          <w:tcPr>
            <w:tcW w:w="1090" w:type="dxa"/>
            <w:tcBorders>
              <w:tl2br w:val="nil"/>
              <w:tr2bl w:val="nil"/>
            </w:tcBorders>
            <w:noWrap/>
            <w:vAlign w:val="center"/>
          </w:tcPr>
          <w:p w14:paraId="0AACFBFB" w14:textId="77777777" w:rsidR="00DD0F01" w:rsidRDefault="00000000">
            <w:pPr>
              <w:jc w:val="center"/>
              <w:rPr>
                <w:rFonts w:ascii="Times New Roman" w:hAnsi="Times New Roman" w:cs="Times New Roman"/>
                <w:color w:val="000000" w:themeColor="text1"/>
                <w:sz w:val="18"/>
                <w:szCs w:val="18"/>
                <w:shd w:val="clear" w:color="auto" w:fill="FFFFFF"/>
              </w:rPr>
            </w:pPr>
            <w:r>
              <w:rPr>
                <w:rFonts w:ascii="Times New Roman" w:hAnsi="Times New Roman" w:cs="Times New Roman" w:hint="eastAsia"/>
                <w:color w:val="000000" w:themeColor="text1"/>
                <w:sz w:val="18"/>
                <w:szCs w:val="18"/>
                <w:shd w:val="clear" w:color="auto" w:fill="FFFFFF"/>
              </w:rPr>
              <w:t>0.232</w:t>
            </w:r>
          </w:p>
        </w:tc>
      </w:tr>
      <w:tr w:rsidR="00DD0F01" w14:paraId="58D80E6B" w14:textId="77777777">
        <w:trPr>
          <w:trHeight w:val="288"/>
          <w:jc w:val="center"/>
        </w:trPr>
        <w:tc>
          <w:tcPr>
            <w:tcW w:w="3862" w:type="dxa"/>
            <w:tcBorders>
              <w:tl2br w:val="nil"/>
              <w:tr2bl w:val="nil"/>
            </w:tcBorders>
            <w:noWrap/>
            <w:vAlign w:val="center"/>
          </w:tcPr>
          <w:p w14:paraId="2BA27451" w14:textId="77777777" w:rsidR="00DD0F01" w:rsidRDefault="00DD0F01">
            <w:pPr>
              <w:jc w:val="center"/>
              <w:rPr>
                <w:rFonts w:ascii="Times New Roman" w:hAnsi="Times New Roman" w:cs="Times New Roman"/>
                <w:color w:val="000000" w:themeColor="text1"/>
                <w:sz w:val="18"/>
                <w:szCs w:val="18"/>
              </w:rPr>
            </w:pPr>
          </w:p>
        </w:tc>
        <w:tc>
          <w:tcPr>
            <w:tcW w:w="2084" w:type="dxa"/>
            <w:tcBorders>
              <w:tl2br w:val="nil"/>
              <w:tr2bl w:val="nil"/>
            </w:tcBorders>
            <w:noWrap/>
            <w:vAlign w:val="center"/>
          </w:tcPr>
          <w:p w14:paraId="0607CF0D" w14:textId="77777777" w:rsidR="00DD0F01" w:rsidRDefault="00000000">
            <w:pPr>
              <w:jc w:val="center"/>
              <w:rPr>
                <w:rFonts w:ascii="Times New Roman" w:hAnsi="Times New Roman" w:cs="Times New Roman"/>
                <w:color w:val="000000" w:themeColor="text1"/>
                <w:sz w:val="18"/>
                <w:szCs w:val="18"/>
                <w:shd w:val="clear" w:color="auto" w:fill="FFFFFF"/>
              </w:rPr>
            </w:pPr>
            <w:r>
              <w:rPr>
                <w:rFonts w:ascii="Times New Roman" w:hAnsi="Times New Roman" w:cs="Times New Roman" w:hint="eastAsia"/>
                <w:color w:val="000000" w:themeColor="text1"/>
                <w:sz w:val="18"/>
                <w:szCs w:val="18"/>
                <w:shd w:val="clear" w:color="auto" w:fill="FFFFFF"/>
              </w:rPr>
              <w:t>0.12</w:t>
            </w:r>
          </w:p>
        </w:tc>
        <w:tc>
          <w:tcPr>
            <w:tcW w:w="1345" w:type="dxa"/>
            <w:tcBorders>
              <w:tl2br w:val="nil"/>
              <w:tr2bl w:val="nil"/>
            </w:tcBorders>
            <w:noWrap/>
            <w:vAlign w:val="center"/>
          </w:tcPr>
          <w:p w14:paraId="29335F0D" w14:textId="77777777" w:rsidR="00DD0F01" w:rsidRDefault="00000000">
            <w:pPr>
              <w:jc w:val="center"/>
              <w:rPr>
                <w:rFonts w:ascii="Times New Roman" w:hAnsi="Times New Roman" w:cs="Times New Roman"/>
                <w:color w:val="000000" w:themeColor="text1"/>
                <w:sz w:val="18"/>
                <w:szCs w:val="18"/>
                <w:shd w:val="clear" w:color="auto" w:fill="FFFFFF"/>
              </w:rPr>
            </w:pPr>
            <w:r>
              <w:rPr>
                <w:rFonts w:ascii="Times New Roman" w:hAnsi="Times New Roman" w:cs="Times New Roman" w:hint="eastAsia"/>
                <w:color w:val="000000" w:themeColor="text1"/>
                <w:sz w:val="18"/>
                <w:szCs w:val="18"/>
                <w:shd w:val="clear" w:color="auto" w:fill="FFFFFF"/>
              </w:rPr>
              <w:t>0.192</w:t>
            </w:r>
          </w:p>
        </w:tc>
        <w:tc>
          <w:tcPr>
            <w:tcW w:w="1473" w:type="dxa"/>
            <w:tcBorders>
              <w:tl2br w:val="nil"/>
              <w:tr2bl w:val="nil"/>
            </w:tcBorders>
            <w:noWrap/>
            <w:vAlign w:val="center"/>
          </w:tcPr>
          <w:p w14:paraId="519B2CBD" w14:textId="77777777" w:rsidR="00DD0F01" w:rsidRDefault="00000000">
            <w:pPr>
              <w:jc w:val="center"/>
              <w:rPr>
                <w:rFonts w:ascii="Times New Roman" w:hAnsi="Times New Roman" w:cs="Times New Roman"/>
                <w:color w:val="000000" w:themeColor="text1"/>
                <w:sz w:val="18"/>
                <w:szCs w:val="18"/>
                <w:shd w:val="clear" w:color="auto" w:fill="FFFFFF"/>
              </w:rPr>
            </w:pPr>
            <w:r>
              <w:rPr>
                <w:rFonts w:ascii="Times New Roman" w:hAnsi="Times New Roman" w:cs="Times New Roman" w:hint="eastAsia"/>
                <w:color w:val="000000" w:themeColor="text1"/>
                <w:sz w:val="18"/>
                <w:szCs w:val="18"/>
                <w:shd w:val="clear" w:color="auto" w:fill="FFFFFF"/>
              </w:rPr>
              <w:t>0.087</w:t>
            </w:r>
          </w:p>
        </w:tc>
        <w:tc>
          <w:tcPr>
            <w:tcW w:w="1090" w:type="dxa"/>
            <w:tcBorders>
              <w:tl2br w:val="nil"/>
              <w:tr2bl w:val="nil"/>
            </w:tcBorders>
            <w:noWrap/>
            <w:vAlign w:val="center"/>
          </w:tcPr>
          <w:p w14:paraId="65AD1797" w14:textId="77777777" w:rsidR="00DD0F01" w:rsidRDefault="00000000">
            <w:pPr>
              <w:jc w:val="center"/>
              <w:rPr>
                <w:rFonts w:ascii="Times New Roman" w:hAnsi="Times New Roman" w:cs="Times New Roman"/>
                <w:color w:val="000000" w:themeColor="text1"/>
                <w:sz w:val="18"/>
                <w:szCs w:val="18"/>
                <w:shd w:val="clear" w:color="auto" w:fill="FFFFFF"/>
              </w:rPr>
            </w:pPr>
            <w:r>
              <w:rPr>
                <w:rFonts w:ascii="Times New Roman" w:hAnsi="Times New Roman" w:cs="Times New Roman" w:hint="eastAsia"/>
                <w:color w:val="000000" w:themeColor="text1"/>
                <w:sz w:val="18"/>
                <w:szCs w:val="18"/>
                <w:shd w:val="clear" w:color="auto" w:fill="FFFFFF"/>
              </w:rPr>
              <w:t>0.215</w:t>
            </w:r>
          </w:p>
        </w:tc>
      </w:tr>
      <w:tr w:rsidR="00DD0F01" w14:paraId="211ED742" w14:textId="77777777">
        <w:trPr>
          <w:trHeight w:val="288"/>
          <w:jc w:val="center"/>
        </w:trPr>
        <w:tc>
          <w:tcPr>
            <w:tcW w:w="3862" w:type="dxa"/>
            <w:tcBorders>
              <w:tl2br w:val="nil"/>
              <w:tr2bl w:val="nil"/>
            </w:tcBorders>
            <w:noWrap/>
            <w:vAlign w:val="center"/>
          </w:tcPr>
          <w:p w14:paraId="1575466D" w14:textId="77777777" w:rsidR="00DD0F01" w:rsidRDefault="00DD0F01">
            <w:pPr>
              <w:jc w:val="center"/>
              <w:rPr>
                <w:rFonts w:ascii="Times New Roman" w:hAnsi="Times New Roman" w:cs="Times New Roman"/>
                <w:color w:val="000000" w:themeColor="text1"/>
                <w:sz w:val="18"/>
                <w:szCs w:val="18"/>
              </w:rPr>
            </w:pPr>
          </w:p>
        </w:tc>
        <w:tc>
          <w:tcPr>
            <w:tcW w:w="2084" w:type="dxa"/>
            <w:tcBorders>
              <w:tl2br w:val="nil"/>
              <w:tr2bl w:val="nil"/>
            </w:tcBorders>
            <w:noWrap/>
            <w:vAlign w:val="center"/>
          </w:tcPr>
          <w:p w14:paraId="1D6DD289" w14:textId="77777777" w:rsidR="00DD0F01" w:rsidRDefault="00000000">
            <w:pPr>
              <w:jc w:val="center"/>
              <w:rPr>
                <w:rFonts w:ascii="Times New Roman" w:hAnsi="Times New Roman" w:cs="Times New Roman"/>
                <w:color w:val="000000" w:themeColor="text1"/>
                <w:sz w:val="18"/>
                <w:szCs w:val="18"/>
                <w:shd w:val="clear" w:color="auto" w:fill="FFFFFF"/>
              </w:rPr>
            </w:pPr>
            <w:r>
              <w:rPr>
                <w:rFonts w:ascii="Times New Roman" w:hAnsi="Times New Roman" w:cs="Times New Roman" w:hint="eastAsia"/>
                <w:color w:val="000000" w:themeColor="text1"/>
                <w:sz w:val="18"/>
                <w:szCs w:val="18"/>
                <w:shd w:val="clear" w:color="auto" w:fill="FFFFFF"/>
              </w:rPr>
              <w:t>0.14</w:t>
            </w:r>
          </w:p>
        </w:tc>
        <w:tc>
          <w:tcPr>
            <w:tcW w:w="1345" w:type="dxa"/>
            <w:tcBorders>
              <w:tl2br w:val="nil"/>
              <w:tr2bl w:val="nil"/>
            </w:tcBorders>
            <w:noWrap/>
            <w:vAlign w:val="center"/>
          </w:tcPr>
          <w:p w14:paraId="53512888" w14:textId="77777777" w:rsidR="00DD0F01" w:rsidRDefault="00000000">
            <w:pPr>
              <w:jc w:val="center"/>
              <w:rPr>
                <w:rFonts w:ascii="Times New Roman" w:hAnsi="Times New Roman" w:cs="Times New Roman"/>
                <w:color w:val="000000" w:themeColor="text1"/>
                <w:sz w:val="18"/>
                <w:szCs w:val="18"/>
                <w:shd w:val="clear" w:color="auto" w:fill="FFFFFF"/>
              </w:rPr>
            </w:pPr>
            <w:r>
              <w:rPr>
                <w:rFonts w:ascii="Times New Roman" w:hAnsi="Times New Roman" w:cs="Times New Roman" w:hint="eastAsia"/>
                <w:color w:val="000000" w:themeColor="text1"/>
                <w:sz w:val="18"/>
                <w:szCs w:val="18"/>
                <w:shd w:val="clear" w:color="auto" w:fill="FFFFFF"/>
              </w:rPr>
              <w:t>0.177</w:t>
            </w:r>
          </w:p>
        </w:tc>
        <w:tc>
          <w:tcPr>
            <w:tcW w:w="1473" w:type="dxa"/>
            <w:tcBorders>
              <w:tl2br w:val="nil"/>
              <w:tr2bl w:val="nil"/>
            </w:tcBorders>
            <w:noWrap/>
            <w:vAlign w:val="center"/>
          </w:tcPr>
          <w:p w14:paraId="6614CA64" w14:textId="77777777" w:rsidR="00DD0F01" w:rsidRDefault="00000000">
            <w:pPr>
              <w:jc w:val="center"/>
              <w:rPr>
                <w:rFonts w:ascii="Times New Roman" w:hAnsi="Times New Roman" w:cs="Times New Roman"/>
                <w:color w:val="000000" w:themeColor="text1"/>
                <w:sz w:val="18"/>
                <w:szCs w:val="18"/>
                <w:shd w:val="clear" w:color="auto" w:fill="FFFFFF"/>
              </w:rPr>
            </w:pPr>
            <w:r>
              <w:rPr>
                <w:rFonts w:ascii="Times New Roman" w:hAnsi="Times New Roman" w:cs="Times New Roman" w:hint="eastAsia"/>
                <w:color w:val="000000" w:themeColor="text1"/>
                <w:sz w:val="18"/>
                <w:szCs w:val="18"/>
                <w:shd w:val="clear" w:color="auto" w:fill="FFFFFF"/>
              </w:rPr>
              <w:t>0.063</w:t>
            </w:r>
          </w:p>
        </w:tc>
        <w:tc>
          <w:tcPr>
            <w:tcW w:w="1090" w:type="dxa"/>
            <w:tcBorders>
              <w:tl2br w:val="nil"/>
              <w:tr2bl w:val="nil"/>
            </w:tcBorders>
            <w:noWrap/>
            <w:vAlign w:val="center"/>
          </w:tcPr>
          <w:p w14:paraId="7E0DD4F1" w14:textId="77777777" w:rsidR="00DD0F01" w:rsidRDefault="00000000">
            <w:pPr>
              <w:jc w:val="center"/>
              <w:rPr>
                <w:rFonts w:ascii="Times New Roman" w:hAnsi="Times New Roman" w:cs="Times New Roman"/>
                <w:color w:val="000000" w:themeColor="text1"/>
                <w:sz w:val="18"/>
                <w:szCs w:val="18"/>
                <w:shd w:val="clear" w:color="auto" w:fill="FFFFFF"/>
              </w:rPr>
            </w:pPr>
            <w:r>
              <w:rPr>
                <w:rFonts w:ascii="Times New Roman" w:hAnsi="Times New Roman" w:cs="Times New Roman" w:hint="eastAsia"/>
                <w:color w:val="000000" w:themeColor="text1"/>
                <w:sz w:val="18"/>
                <w:szCs w:val="18"/>
                <w:shd w:val="clear" w:color="auto" w:fill="FFFFFF"/>
              </w:rPr>
              <w:t>0.202</w:t>
            </w:r>
          </w:p>
        </w:tc>
      </w:tr>
    </w:tbl>
    <w:p w14:paraId="4E3C5652" w14:textId="77777777" w:rsidR="00DD0F01" w:rsidRDefault="00000000">
      <w:pPr>
        <w:jc w:val="center"/>
        <w:rPr>
          <w:rFonts w:ascii="Times New Roman" w:hAnsi="Times New Roman" w:cs="Times New Roman"/>
          <w:color w:val="000000" w:themeColor="text1"/>
          <w:sz w:val="18"/>
          <w:szCs w:val="18"/>
          <w:shd w:val="clear" w:color="auto" w:fill="FFFFFF"/>
        </w:rPr>
      </w:pPr>
      <w:r>
        <w:rPr>
          <w:rFonts w:ascii="Times New Roman" w:hAnsi="Times New Roman" w:cs="Times New Roman" w:hint="eastAsia"/>
          <w:color w:val="000000" w:themeColor="text1"/>
          <w:sz w:val="18"/>
          <w:szCs w:val="18"/>
          <w:shd w:val="clear" w:color="auto" w:fill="FFFFFF"/>
        </w:rPr>
        <w:lastRenderedPageBreak/>
        <w:t>表</w:t>
      </w:r>
      <w:r>
        <w:rPr>
          <w:rFonts w:ascii="Times New Roman" w:hAnsi="Times New Roman" w:cs="Times New Roman" w:hint="eastAsia"/>
          <w:color w:val="000000" w:themeColor="text1"/>
          <w:sz w:val="18"/>
          <w:szCs w:val="18"/>
          <w:shd w:val="clear" w:color="auto" w:fill="FFFFFF"/>
        </w:rPr>
        <w:t>115</w:t>
      </w:r>
      <w:r>
        <w:rPr>
          <w:rFonts w:ascii="Times New Roman" w:hAnsi="Times New Roman" w:cs="Times New Roman" w:hint="eastAsia"/>
          <w:color w:val="000000" w:themeColor="text1"/>
          <w:sz w:val="18"/>
          <w:szCs w:val="18"/>
          <w:shd w:val="clear" w:color="auto" w:fill="FFFFFF"/>
        </w:rPr>
        <w:t>鲁棒性度量元指标数据表（续）</w:t>
      </w:r>
    </w:p>
    <w:tbl>
      <w:tblPr>
        <w:tblW w:w="5000" w:type="pct"/>
        <w:jc w:val="center"/>
        <w:tblBorders>
          <w:top w:val="single" w:sz="8" w:space="0" w:color="000000"/>
          <w:bottom w:val="single" w:sz="8" w:space="0" w:color="000000"/>
        </w:tblBorders>
        <w:tblLayout w:type="fixed"/>
        <w:tblLook w:val="04A0" w:firstRow="1" w:lastRow="0" w:firstColumn="1" w:lastColumn="0" w:noHBand="0" w:noVBand="1"/>
      </w:tblPr>
      <w:tblGrid>
        <w:gridCol w:w="3972"/>
        <w:gridCol w:w="2141"/>
        <w:gridCol w:w="1287"/>
        <w:gridCol w:w="1411"/>
        <w:gridCol w:w="1043"/>
      </w:tblGrid>
      <w:tr w:rsidR="00DD0F01" w14:paraId="318131F7" w14:textId="77777777">
        <w:trPr>
          <w:trHeight w:val="288"/>
          <w:jc w:val="center"/>
        </w:trPr>
        <w:tc>
          <w:tcPr>
            <w:tcW w:w="3972" w:type="dxa"/>
            <w:tcBorders>
              <w:bottom w:val="single" w:sz="8" w:space="0" w:color="000000"/>
            </w:tcBorders>
            <w:noWrap/>
            <w:vAlign w:val="center"/>
          </w:tcPr>
          <w:p w14:paraId="5817A2CF" w14:textId="77777777" w:rsidR="00DD0F01" w:rsidRDefault="00000000">
            <w:pPr>
              <w:jc w:val="center"/>
              <w:rPr>
                <w:rFonts w:ascii="Times New Roman" w:hAnsi="Times New Roman" w:cs="Times New Roman"/>
                <w:color w:val="000000" w:themeColor="text1"/>
                <w:sz w:val="18"/>
                <w:szCs w:val="18"/>
                <w:shd w:val="clear" w:color="auto" w:fill="FFFFFF"/>
              </w:rPr>
            </w:pPr>
            <w:r>
              <w:rPr>
                <w:rFonts w:ascii="Times New Roman" w:hAnsi="Times New Roman" w:cs="Times New Roman" w:hint="eastAsia"/>
                <w:color w:val="000000" w:themeColor="text1"/>
                <w:sz w:val="18"/>
                <w:szCs w:val="18"/>
                <w:shd w:val="clear" w:color="auto" w:fill="FFFFFF"/>
              </w:rPr>
              <w:t>噪声种类</w:t>
            </w:r>
          </w:p>
        </w:tc>
        <w:tc>
          <w:tcPr>
            <w:tcW w:w="2141" w:type="dxa"/>
            <w:tcBorders>
              <w:bottom w:val="single" w:sz="8" w:space="0" w:color="000000"/>
            </w:tcBorders>
            <w:noWrap/>
            <w:vAlign w:val="center"/>
          </w:tcPr>
          <w:p w14:paraId="125D7EF5" w14:textId="77777777" w:rsidR="00DD0F01" w:rsidRDefault="00000000">
            <w:pPr>
              <w:jc w:val="center"/>
              <w:rPr>
                <w:rFonts w:ascii="Times New Roman" w:hAnsi="Times New Roman" w:cs="Times New Roman"/>
                <w:color w:val="000000" w:themeColor="text1"/>
                <w:sz w:val="18"/>
                <w:szCs w:val="18"/>
                <w:shd w:val="clear" w:color="auto" w:fill="FFFFFF"/>
              </w:rPr>
            </w:pPr>
            <w:r>
              <w:rPr>
                <w:rFonts w:ascii="Times New Roman" w:hAnsi="Times New Roman" w:cs="Times New Roman" w:hint="eastAsia"/>
                <w:color w:val="000000" w:themeColor="text1"/>
                <w:sz w:val="18"/>
                <w:szCs w:val="18"/>
                <w:shd w:val="clear" w:color="auto" w:fill="FFFFFF"/>
              </w:rPr>
              <w:t>噪声强度</w:t>
            </w:r>
          </w:p>
        </w:tc>
        <w:tc>
          <w:tcPr>
            <w:tcW w:w="1287" w:type="dxa"/>
            <w:tcBorders>
              <w:bottom w:val="single" w:sz="8" w:space="0" w:color="000000"/>
            </w:tcBorders>
            <w:noWrap/>
            <w:vAlign w:val="center"/>
          </w:tcPr>
          <w:p w14:paraId="18A622BD" w14:textId="77777777" w:rsidR="00DD0F01" w:rsidRDefault="00000000">
            <w:pPr>
              <w:widowControl/>
              <w:jc w:val="center"/>
              <w:textAlignment w:val="center"/>
              <w:rPr>
                <w:rFonts w:ascii="Times New Roman" w:hAnsi="Times New Roman" w:cs="Times New Roman"/>
                <w:color w:val="000000" w:themeColor="text1"/>
                <w:sz w:val="18"/>
                <w:szCs w:val="18"/>
                <w:shd w:val="clear" w:color="auto" w:fill="FFFFFF"/>
              </w:rPr>
            </w:pPr>
            <w:r>
              <w:rPr>
                <w:rFonts w:ascii="Times New Roman" w:hAnsi="Times New Roman" w:cs="Times New Roman" w:hint="eastAsia"/>
                <w:color w:val="000000" w:themeColor="text1"/>
                <w:sz w:val="18"/>
                <w:szCs w:val="18"/>
              </w:rPr>
              <w:t>准确率</w:t>
            </w:r>
          </w:p>
        </w:tc>
        <w:tc>
          <w:tcPr>
            <w:tcW w:w="1411" w:type="dxa"/>
            <w:tcBorders>
              <w:bottom w:val="single" w:sz="8" w:space="0" w:color="000000"/>
            </w:tcBorders>
            <w:noWrap/>
            <w:vAlign w:val="center"/>
          </w:tcPr>
          <w:p w14:paraId="2414C187" w14:textId="77777777" w:rsidR="00DD0F01" w:rsidRDefault="00000000">
            <w:pPr>
              <w:widowControl/>
              <w:jc w:val="center"/>
              <w:textAlignment w:val="center"/>
              <w:rPr>
                <w:rFonts w:ascii="Times New Roman" w:hAnsi="Times New Roman" w:cs="Times New Roman"/>
                <w:color w:val="000000" w:themeColor="text1"/>
                <w:sz w:val="18"/>
                <w:szCs w:val="18"/>
                <w:shd w:val="clear" w:color="auto" w:fill="FFFFFF"/>
              </w:rPr>
            </w:pPr>
            <w:r>
              <w:rPr>
                <w:rFonts w:ascii="Times New Roman" w:hAnsi="Times New Roman" w:cs="Times New Roman" w:hint="eastAsia"/>
                <w:color w:val="000000" w:themeColor="text1"/>
                <w:sz w:val="18"/>
                <w:szCs w:val="18"/>
              </w:rPr>
              <w:t>准确率</w:t>
            </w:r>
          </w:p>
        </w:tc>
        <w:tc>
          <w:tcPr>
            <w:tcW w:w="1043" w:type="dxa"/>
            <w:tcBorders>
              <w:bottom w:val="single" w:sz="8" w:space="0" w:color="000000"/>
            </w:tcBorders>
            <w:noWrap/>
            <w:vAlign w:val="center"/>
          </w:tcPr>
          <w:p w14:paraId="3E280674" w14:textId="77777777" w:rsidR="00DD0F01" w:rsidRDefault="00000000">
            <w:pPr>
              <w:widowControl/>
              <w:jc w:val="center"/>
              <w:textAlignment w:val="center"/>
              <w:rPr>
                <w:rFonts w:ascii="Times New Roman" w:hAnsi="Times New Roman" w:cs="Times New Roman"/>
                <w:color w:val="000000" w:themeColor="text1"/>
                <w:sz w:val="18"/>
                <w:szCs w:val="18"/>
                <w:shd w:val="clear" w:color="auto" w:fill="FFFFFF"/>
              </w:rPr>
            </w:pPr>
            <w:r>
              <w:rPr>
                <w:rFonts w:ascii="Times New Roman" w:hAnsi="Times New Roman" w:cs="Times New Roman" w:hint="eastAsia"/>
                <w:color w:val="000000" w:themeColor="text1"/>
                <w:sz w:val="18"/>
                <w:szCs w:val="18"/>
              </w:rPr>
              <w:t>召回率</w:t>
            </w:r>
          </w:p>
        </w:tc>
      </w:tr>
      <w:tr w:rsidR="00DD0F01" w14:paraId="53FE3234" w14:textId="77777777">
        <w:trPr>
          <w:trHeight w:val="288"/>
          <w:jc w:val="center"/>
        </w:trPr>
        <w:tc>
          <w:tcPr>
            <w:tcW w:w="3972" w:type="dxa"/>
            <w:tcBorders>
              <w:tl2br w:val="nil"/>
              <w:tr2bl w:val="nil"/>
            </w:tcBorders>
            <w:noWrap/>
            <w:vAlign w:val="center"/>
          </w:tcPr>
          <w:p w14:paraId="1686B713" w14:textId="77777777" w:rsidR="00DD0F01" w:rsidRDefault="00DD0F01">
            <w:pPr>
              <w:jc w:val="center"/>
              <w:rPr>
                <w:rFonts w:ascii="Times New Roman" w:hAnsi="Times New Roman" w:cs="Times New Roman"/>
                <w:color w:val="000000" w:themeColor="text1"/>
                <w:sz w:val="18"/>
                <w:szCs w:val="18"/>
                <w:shd w:val="clear" w:color="auto" w:fill="FFFFFF"/>
              </w:rPr>
            </w:pPr>
          </w:p>
        </w:tc>
        <w:tc>
          <w:tcPr>
            <w:tcW w:w="2141" w:type="dxa"/>
            <w:tcBorders>
              <w:tl2br w:val="nil"/>
              <w:tr2bl w:val="nil"/>
            </w:tcBorders>
            <w:noWrap/>
            <w:vAlign w:val="center"/>
          </w:tcPr>
          <w:p w14:paraId="5EB37C81" w14:textId="77777777" w:rsidR="00DD0F01" w:rsidRDefault="00000000">
            <w:pPr>
              <w:jc w:val="center"/>
              <w:rPr>
                <w:rFonts w:ascii="Times New Roman" w:hAnsi="Times New Roman" w:cs="Times New Roman"/>
                <w:color w:val="000000" w:themeColor="text1"/>
                <w:sz w:val="18"/>
                <w:szCs w:val="18"/>
                <w:shd w:val="clear" w:color="auto" w:fill="FFFFFF"/>
              </w:rPr>
            </w:pPr>
            <w:r>
              <w:rPr>
                <w:rFonts w:ascii="Times New Roman" w:hAnsi="Times New Roman" w:cs="Times New Roman" w:hint="eastAsia"/>
                <w:color w:val="000000" w:themeColor="text1"/>
                <w:sz w:val="18"/>
                <w:szCs w:val="18"/>
                <w:shd w:val="clear" w:color="auto" w:fill="FFFFFF"/>
              </w:rPr>
              <w:t>0.16</w:t>
            </w:r>
          </w:p>
        </w:tc>
        <w:tc>
          <w:tcPr>
            <w:tcW w:w="1287" w:type="dxa"/>
            <w:tcBorders>
              <w:tl2br w:val="nil"/>
              <w:tr2bl w:val="nil"/>
            </w:tcBorders>
            <w:noWrap/>
            <w:vAlign w:val="center"/>
          </w:tcPr>
          <w:p w14:paraId="4CEB63BF" w14:textId="77777777" w:rsidR="00DD0F01" w:rsidRDefault="00000000">
            <w:pPr>
              <w:jc w:val="center"/>
              <w:rPr>
                <w:rFonts w:ascii="Times New Roman" w:hAnsi="Times New Roman" w:cs="Times New Roman"/>
                <w:color w:val="000000" w:themeColor="text1"/>
                <w:sz w:val="18"/>
                <w:szCs w:val="18"/>
                <w:shd w:val="clear" w:color="auto" w:fill="FFFFFF"/>
              </w:rPr>
            </w:pPr>
            <w:r>
              <w:rPr>
                <w:rFonts w:ascii="Times New Roman" w:hAnsi="Times New Roman" w:cs="Times New Roman" w:hint="eastAsia"/>
                <w:color w:val="000000" w:themeColor="text1"/>
                <w:sz w:val="18"/>
                <w:szCs w:val="18"/>
                <w:shd w:val="clear" w:color="auto" w:fill="FFFFFF"/>
              </w:rPr>
              <w:t>0.155</w:t>
            </w:r>
          </w:p>
        </w:tc>
        <w:tc>
          <w:tcPr>
            <w:tcW w:w="1411" w:type="dxa"/>
            <w:tcBorders>
              <w:tl2br w:val="nil"/>
              <w:tr2bl w:val="nil"/>
            </w:tcBorders>
            <w:noWrap/>
            <w:vAlign w:val="center"/>
          </w:tcPr>
          <w:p w14:paraId="325A2B78" w14:textId="77777777" w:rsidR="00DD0F01" w:rsidRDefault="00000000">
            <w:pPr>
              <w:jc w:val="center"/>
              <w:rPr>
                <w:rFonts w:ascii="Times New Roman" w:hAnsi="Times New Roman" w:cs="Times New Roman"/>
                <w:color w:val="000000" w:themeColor="text1"/>
                <w:sz w:val="18"/>
                <w:szCs w:val="18"/>
                <w:shd w:val="clear" w:color="auto" w:fill="FFFFFF"/>
              </w:rPr>
            </w:pPr>
            <w:r>
              <w:rPr>
                <w:rFonts w:ascii="Times New Roman" w:hAnsi="Times New Roman" w:cs="Times New Roman" w:hint="eastAsia"/>
                <w:color w:val="000000" w:themeColor="text1"/>
                <w:sz w:val="18"/>
                <w:szCs w:val="18"/>
                <w:shd w:val="clear" w:color="auto" w:fill="FFFFFF"/>
              </w:rPr>
              <w:t>0.046</w:t>
            </w:r>
          </w:p>
        </w:tc>
        <w:tc>
          <w:tcPr>
            <w:tcW w:w="1043" w:type="dxa"/>
            <w:tcBorders>
              <w:tl2br w:val="nil"/>
              <w:tr2bl w:val="nil"/>
            </w:tcBorders>
            <w:noWrap/>
            <w:vAlign w:val="center"/>
          </w:tcPr>
          <w:p w14:paraId="74EE8B8D" w14:textId="77777777" w:rsidR="00DD0F01" w:rsidRDefault="00000000">
            <w:pPr>
              <w:jc w:val="center"/>
              <w:rPr>
                <w:rFonts w:ascii="Times New Roman" w:hAnsi="Times New Roman" w:cs="Times New Roman"/>
                <w:color w:val="000000" w:themeColor="text1"/>
                <w:sz w:val="18"/>
                <w:szCs w:val="18"/>
                <w:shd w:val="clear" w:color="auto" w:fill="FFFFFF"/>
              </w:rPr>
            </w:pPr>
            <w:r>
              <w:rPr>
                <w:rFonts w:ascii="Times New Roman" w:hAnsi="Times New Roman" w:cs="Times New Roman" w:hint="eastAsia"/>
                <w:color w:val="000000" w:themeColor="text1"/>
                <w:sz w:val="18"/>
                <w:szCs w:val="18"/>
                <w:shd w:val="clear" w:color="auto" w:fill="FFFFFF"/>
              </w:rPr>
              <w:t>0.179</w:t>
            </w:r>
          </w:p>
        </w:tc>
      </w:tr>
      <w:tr w:rsidR="00DD0F01" w14:paraId="7F1AA2F9" w14:textId="77777777">
        <w:trPr>
          <w:trHeight w:val="288"/>
          <w:jc w:val="center"/>
        </w:trPr>
        <w:tc>
          <w:tcPr>
            <w:tcW w:w="3972" w:type="dxa"/>
            <w:tcBorders>
              <w:tl2br w:val="nil"/>
              <w:tr2bl w:val="nil"/>
            </w:tcBorders>
            <w:noWrap/>
            <w:vAlign w:val="center"/>
          </w:tcPr>
          <w:p w14:paraId="0267597C" w14:textId="77777777" w:rsidR="00DD0F01" w:rsidRDefault="00DD0F01">
            <w:pPr>
              <w:jc w:val="center"/>
              <w:rPr>
                <w:rFonts w:ascii="Times New Roman" w:hAnsi="Times New Roman" w:cs="Times New Roman"/>
                <w:color w:val="000000" w:themeColor="text1"/>
                <w:sz w:val="18"/>
                <w:szCs w:val="18"/>
                <w:shd w:val="clear" w:color="auto" w:fill="FFFFFF"/>
              </w:rPr>
            </w:pPr>
          </w:p>
        </w:tc>
        <w:tc>
          <w:tcPr>
            <w:tcW w:w="2141" w:type="dxa"/>
            <w:tcBorders>
              <w:tl2br w:val="nil"/>
              <w:tr2bl w:val="nil"/>
            </w:tcBorders>
            <w:noWrap/>
            <w:vAlign w:val="center"/>
          </w:tcPr>
          <w:p w14:paraId="443AFF4D" w14:textId="77777777" w:rsidR="00DD0F01" w:rsidRDefault="00000000">
            <w:pPr>
              <w:jc w:val="center"/>
              <w:rPr>
                <w:rFonts w:ascii="Times New Roman" w:hAnsi="Times New Roman" w:cs="Times New Roman"/>
                <w:color w:val="000000" w:themeColor="text1"/>
                <w:sz w:val="18"/>
                <w:szCs w:val="18"/>
                <w:shd w:val="clear" w:color="auto" w:fill="FFFFFF"/>
              </w:rPr>
            </w:pPr>
            <w:r>
              <w:rPr>
                <w:rFonts w:ascii="Times New Roman" w:hAnsi="Times New Roman" w:cs="Times New Roman" w:hint="eastAsia"/>
                <w:color w:val="000000" w:themeColor="text1"/>
                <w:sz w:val="18"/>
                <w:szCs w:val="18"/>
                <w:shd w:val="clear" w:color="auto" w:fill="FFFFFF"/>
              </w:rPr>
              <w:t>0.18</w:t>
            </w:r>
          </w:p>
        </w:tc>
        <w:tc>
          <w:tcPr>
            <w:tcW w:w="1287" w:type="dxa"/>
            <w:tcBorders>
              <w:tl2br w:val="nil"/>
              <w:tr2bl w:val="nil"/>
            </w:tcBorders>
            <w:noWrap/>
            <w:vAlign w:val="center"/>
          </w:tcPr>
          <w:p w14:paraId="40DB50ED" w14:textId="77777777" w:rsidR="00DD0F01" w:rsidRDefault="00000000">
            <w:pPr>
              <w:jc w:val="center"/>
              <w:rPr>
                <w:rFonts w:ascii="Times New Roman" w:hAnsi="Times New Roman" w:cs="Times New Roman"/>
                <w:color w:val="000000" w:themeColor="text1"/>
                <w:sz w:val="18"/>
                <w:szCs w:val="18"/>
                <w:shd w:val="clear" w:color="auto" w:fill="FFFFFF"/>
              </w:rPr>
            </w:pPr>
            <w:r>
              <w:rPr>
                <w:rFonts w:ascii="Times New Roman" w:hAnsi="Times New Roman" w:cs="Times New Roman" w:hint="eastAsia"/>
                <w:color w:val="000000" w:themeColor="text1"/>
                <w:sz w:val="18"/>
                <w:szCs w:val="18"/>
                <w:shd w:val="clear" w:color="auto" w:fill="FFFFFF"/>
              </w:rPr>
              <w:t>0.155</w:t>
            </w:r>
          </w:p>
        </w:tc>
        <w:tc>
          <w:tcPr>
            <w:tcW w:w="1411" w:type="dxa"/>
            <w:tcBorders>
              <w:tl2br w:val="nil"/>
              <w:tr2bl w:val="nil"/>
            </w:tcBorders>
            <w:noWrap/>
            <w:vAlign w:val="center"/>
          </w:tcPr>
          <w:p w14:paraId="11A4FD0E" w14:textId="77777777" w:rsidR="00DD0F01" w:rsidRDefault="00000000">
            <w:pPr>
              <w:jc w:val="center"/>
              <w:rPr>
                <w:rFonts w:ascii="Times New Roman" w:hAnsi="Times New Roman" w:cs="Times New Roman"/>
                <w:color w:val="000000" w:themeColor="text1"/>
                <w:sz w:val="18"/>
                <w:szCs w:val="18"/>
                <w:shd w:val="clear" w:color="auto" w:fill="FFFFFF"/>
              </w:rPr>
            </w:pPr>
            <w:r>
              <w:rPr>
                <w:rFonts w:ascii="Times New Roman" w:hAnsi="Times New Roman" w:cs="Times New Roman" w:hint="eastAsia"/>
                <w:color w:val="000000" w:themeColor="text1"/>
                <w:sz w:val="18"/>
                <w:szCs w:val="18"/>
                <w:shd w:val="clear" w:color="auto" w:fill="FFFFFF"/>
              </w:rPr>
              <w:t>0.043</w:t>
            </w:r>
          </w:p>
        </w:tc>
        <w:tc>
          <w:tcPr>
            <w:tcW w:w="1043" w:type="dxa"/>
            <w:tcBorders>
              <w:tl2br w:val="nil"/>
              <w:tr2bl w:val="nil"/>
            </w:tcBorders>
            <w:noWrap/>
            <w:vAlign w:val="center"/>
          </w:tcPr>
          <w:p w14:paraId="7F1C63B2" w14:textId="77777777" w:rsidR="00DD0F01" w:rsidRDefault="00000000">
            <w:pPr>
              <w:jc w:val="center"/>
              <w:rPr>
                <w:rFonts w:ascii="Times New Roman" w:hAnsi="Times New Roman" w:cs="Times New Roman"/>
                <w:color w:val="000000" w:themeColor="text1"/>
                <w:sz w:val="18"/>
                <w:szCs w:val="18"/>
                <w:shd w:val="clear" w:color="auto" w:fill="FFFFFF"/>
              </w:rPr>
            </w:pPr>
            <w:r>
              <w:rPr>
                <w:rFonts w:ascii="Times New Roman" w:hAnsi="Times New Roman" w:cs="Times New Roman" w:hint="eastAsia"/>
                <w:color w:val="000000" w:themeColor="text1"/>
                <w:sz w:val="18"/>
                <w:szCs w:val="18"/>
                <w:shd w:val="clear" w:color="auto" w:fill="FFFFFF"/>
              </w:rPr>
              <w:t>0.179</w:t>
            </w:r>
          </w:p>
        </w:tc>
      </w:tr>
      <w:tr w:rsidR="00DD0F01" w14:paraId="5763959F" w14:textId="77777777">
        <w:trPr>
          <w:trHeight w:val="288"/>
          <w:jc w:val="center"/>
        </w:trPr>
        <w:tc>
          <w:tcPr>
            <w:tcW w:w="3972" w:type="dxa"/>
            <w:tcBorders>
              <w:tl2br w:val="nil"/>
              <w:tr2bl w:val="nil"/>
            </w:tcBorders>
            <w:noWrap/>
            <w:vAlign w:val="center"/>
          </w:tcPr>
          <w:p w14:paraId="0689E156" w14:textId="77777777" w:rsidR="00DD0F01" w:rsidRDefault="00DD0F01">
            <w:pPr>
              <w:jc w:val="center"/>
              <w:rPr>
                <w:rFonts w:ascii="Times New Roman" w:hAnsi="Times New Roman" w:cs="Times New Roman"/>
                <w:color w:val="000000" w:themeColor="text1"/>
                <w:sz w:val="18"/>
                <w:szCs w:val="18"/>
                <w:shd w:val="clear" w:color="auto" w:fill="FFFFFF"/>
              </w:rPr>
            </w:pPr>
          </w:p>
        </w:tc>
        <w:tc>
          <w:tcPr>
            <w:tcW w:w="2141" w:type="dxa"/>
            <w:tcBorders>
              <w:tl2br w:val="nil"/>
              <w:tr2bl w:val="nil"/>
            </w:tcBorders>
            <w:noWrap/>
            <w:vAlign w:val="center"/>
          </w:tcPr>
          <w:p w14:paraId="64B8A74F" w14:textId="77777777" w:rsidR="00DD0F01" w:rsidRDefault="00000000">
            <w:pPr>
              <w:jc w:val="center"/>
              <w:rPr>
                <w:rFonts w:ascii="Times New Roman" w:hAnsi="Times New Roman" w:cs="Times New Roman"/>
                <w:color w:val="000000" w:themeColor="text1"/>
                <w:sz w:val="18"/>
                <w:szCs w:val="18"/>
                <w:shd w:val="clear" w:color="auto" w:fill="FFFFFF"/>
              </w:rPr>
            </w:pPr>
            <w:r>
              <w:rPr>
                <w:rFonts w:ascii="Times New Roman" w:hAnsi="Times New Roman" w:cs="Times New Roman" w:hint="eastAsia"/>
                <w:color w:val="000000" w:themeColor="text1"/>
                <w:sz w:val="18"/>
                <w:szCs w:val="18"/>
                <w:shd w:val="clear" w:color="auto" w:fill="FFFFFF"/>
              </w:rPr>
              <w:t>0.2</w:t>
            </w:r>
          </w:p>
        </w:tc>
        <w:tc>
          <w:tcPr>
            <w:tcW w:w="1287" w:type="dxa"/>
            <w:tcBorders>
              <w:tl2br w:val="nil"/>
              <w:tr2bl w:val="nil"/>
            </w:tcBorders>
            <w:noWrap/>
            <w:vAlign w:val="center"/>
          </w:tcPr>
          <w:p w14:paraId="1630B7A9" w14:textId="77777777" w:rsidR="00DD0F01" w:rsidRDefault="00000000">
            <w:pPr>
              <w:jc w:val="center"/>
              <w:rPr>
                <w:rFonts w:ascii="Times New Roman" w:hAnsi="Times New Roman" w:cs="Times New Roman"/>
                <w:color w:val="000000" w:themeColor="text1"/>
                <w:sz w:val="18"/>
                <w:szCs w:val="18"/>
                <w:shd w:val="clear" w:color="auto" w:fill="FFFFFF"/>
              </w:rPr>
            </w:pPr>
            <w:r>
              <w:rPr>
                <w:rFonts w:ascii="Times New Roman" w:hAnsi="Times New Roman" w:cs="Times New Roman" w:hint="eastAsia"/>
                <w:color w:val="000000" w:themeColor="text1"/>
                <w:sz w:val="18"/>
                <w:szCs w:val="18"/>
                <w:shd w:val="clear" w:color="auto" w:fill="FFFFFF"/>
              </w:rPr>
              <w:t>0.151</w:t>
            </w:r>
          </w:p>
        </w:tc>
        <w:tc>
          <w:tcPr>
            <w:tcW w:w="1411" w:type="dxa"/>
            <w:tcBorders>
              <w:tl2br w:val="nil"/>
              <w:tr2bl w:val="nil"/>
            </w:tcBorders>
            <w:noWrap/>
            <w:vAlign w:val="center"/>
          </w:tcPr>
          <w:p w14:paraId="4F34180C" w14:textId="77777777" w:rsidR="00DD0F01" w:rsidRDefault="00000000">
            <w:pPr>
              <w:jc w:val="center"/>
              <w:rPr>
                <w:rFonts w:ascii="Times New Roman" w:hAnsi="Times New Roman" w:cs="Times New Roman"/>
                <w:color w:val="000000" w:themeColor="text1"/>
                <w:sz w:val="18"/>
                <w:szCs w:val="18"/>
                <w:shd w:val="clear" w:color="auto" w:fill="FFFFFF"/>
              </w:rPr>
            </w:pPr>
            <w:r>
              <w:rPr>
                <w:rFonts w:ascii="Times New Roman" w:hAnsi="Times New Roman" w:cs="Times New Roman" w:hint="eastAsia"/>
                <w:color w:val="000000" w:themeColor="text1"/>
                <w:sz w:val="18"/>
                <w:szCs w:val="18"/>
                <w:shd w:val="clear" w:color="auto" w:fill="FFFFFF"/>
              </w:rPr>
              <w:t>0.041</w:t>
            </w:r>
          </w:p>
        </w:tc>
        <w:tc>
          <w:tcPr>
            <w:tcW w:w="1043" w:type="dxa"/>
            <w:tcBorders>
              <w:tl2br w:val="nil"/>
              <w:tr2bl w:val="nil"/>
            </w:tcBorders>
            <w:noWrap/>
            <w:vAlign w:val="center"/>
          </w:tcPr>
          <w:p w14:paraId="77C0A960" w14:textId="77777777" w:rsidR="00DD0F01" w:rsidRDefault="00000000">
            <w:pPr>
              <w:jc w:val="center"/>
              <w:rPr>
                <w:rFonts w:ascii="Times New Roman" w:hAnsi="Times New Roman" w:cs="Times New Roman"/>
                <w:color w:val="000000" w:themeColor="text1"/>
                <w:sz w:val="18"/>
                <w:szCs w:val="18"/>
                <w:shd w:val="clear" w:color="auto" w:fill="FFFFFF"/>
              </w:rPr>
            </w:pPr>
            <w:r>
              <w:rPr>
                <w:rFonts w:ascii="Times New Roman" w:hAnsi="Times New Roman" w:cs="Times New Roman" w:hint="eastAsia"/>
                <w:color w:val="000000" w:themeColor="text1"/>
                <w:sz w:val="18"/>
                <w:szCs w:val="18"/>
                <w:shd w:val="clear" w:color="auto" w:fill="FFFFFF"/>
              </w:rPr>
              <w:t>0.178</w:t>
            </w:r>
          </w:p>
        </w:tc>
      </w:tr>
      <w:tr w:rsidR="00DD0F01" w14:paraId="32B8CB60" w14:textId="77777777">
        <w:trPr>
          <w:trHeight w:val="288"/>
          <w:jc w:val="center"/>
        </w:trPr>
        <w:tc>
          <w:tcPr>
            <w:tcW w:w="3972" w:type="dxa"/>
            <w:tcBorders>
              <w:tl2br w:val="nil"/>
              <w:tr2bl w:val="nil"/>
            </w:tcBorders>
            <w:noWrap/>
            <w:vAlign w:val="center"/>
          </w:tcPr>
          <w:p w14:paraId="71F31C52" w14:textId="77777777" w:rsidR="00DD0F01" w:rsidRDefault="00000000">
            <w:pPr>
              <w:jc w:val="center"/>
              <w:rPr>
                <w:rFonts w:ascii="Times New Roman" w:hAnsi="Times New Roman" w:cs="Times New Roman"/>
                <w:color w:val="000000" w:themeColor="text1"/>
                <w:sz w:val="18"/>
                <w:szCs w:val="18"/>
                <w:shd w:val="clear" w:color="auto" w:fill="FFFFFF"/>
              </w:rPr>
            </w:pPr>
            <w:r>
              <w:rPr>
                <w:rFonts w:ascii="Times New Roman" w:hAnsi="Times New Roman" w:cs="Times New Roman" w:hint="eastAsia"/>
                <w:color w:val="000000" w:themeColor="text1"/>
                <w:sz w:val="18"/>
                <w:szCs w:val="18"/>
                <w:shd w:val="clear" w:color="auto" w:fill="FFFFFF"/>
              </w:rPr>
              <w:t>色彩鲁棒性（亮度）</w:t>
            </w:r>
          </w:p>
        </w:tc>
        <w:tc>
          <w:tcPr>
            <w:tcW w:w="2141" w:type="dxa"/>
            <w:tcBorders>
              <w:tl2br w:val="nil"/>
              <w:tr2bl w:val="nil"/>
            </w:tcBorders>
            <w:noWrap/>
            <w:vAlign w:val="center"/>
          </w:tcPr>
          <w:p w14:paraId="3F2C9778" w14:textId="77777777" w:rsidR="00DD0F01" w:rsidRDefault="00000000">
            <w:pPr>
              <w:jc w:val="center"/>
              <w:rPr>
                <w:rFonts w:ascii="Times New Roman" w:hAnsi="Times New Roman" w:cs="Times New Roman"/>
                <w:color w:val="000000" w:themeColor="text1"/>
                <w:sz w:val="18"/>
                <w:szCs w:val="18"/>
                <w:shd w:val="clear" w:color="auto" w:fill="FFFFFF"/>
              </w:rPr>
            </w:pPr>
            <w:r>
              <w:rPr>
                <w:rFonts w:ascii="Times New Roman" w:hAnsi="Times New Roman" w:cs="Times New Roman" w:hint="eastAsia"/>
                <w:color w:val="000000" w:themeColor="text1"/>
                <w:sz w:val="18"/>
                <w:szCs w:val="18"/>
                <w:shd w:val="clear" w:color="auto" w:fill="FFFFFF"/>
              </w:rPr>
              <w:t>-20</w:t>
            </w:r>
          </w:p>
        </w:tc>
        <w:tc>
          <w:tcPr>
            <w:tcW w:w="1287" w:type="dxa"/>
            <w:tcBorders>
              <w:tl2br w:val="nil"/>
              <w:tr2bl w:val="nil"/>
            </w:tcBorders>
            <w:noWrap/>
            <w:vAlign w:val="center"/>
          </w:tcPr>
          <w:p w14:paraId="4F8DF3DD" w14:textId="77777777" w:rsidR="00DD0F01" w:rsidRDefault="00000000">
            <w:pPr>
              <w:jc w:val="center"/>
              <w:rPr>
                <w:rFonts w:ascii="Times New Roman" w:hAnsi="Times New Roman" w:cs="Times New Roman"/>
                <w:color w:val="000000" w:themeColor="text1"/>
                <w:sz w:val="18"/>
                <w:szCs w:val="18"/>
                <w:shd w:val="clear" w:color="auto" w:fill="FFFFFF"/>
              </w:rPr>
            </w:pPr>
            <w:r>
              <w:rPr>
                <w:rFonts w:ascii="Times New Roman" w:hAnsi="Times New Roman" w:cs="Times New Roman" w:hint="eastAsia"/>
                <w:color w:val="000000" w:themeColor="text1"/>
                <w:sz w:val="18"/>
                <w:szCs w:val="18"/>
                <w:shd w:val="clear" w:color="auto" w:fill="FFFFFF"/>
              </w:rPr>
              <w:t>0.657</w:t>
            </w:r>
          </w:p>
        </w:tc>
        <w:tc>
          <w:tcPr>
            <w:tcW w:w="1411" w:type="dxa"/>
            <w:tcBorders>
              <w:tl2br w:val="nil"/>
              <w:tr2bl w:val="nil"/>
            </w:tcBorders>
            <w:noWrap/>
            <w:vAlign w:val="center"/>
          </w:tcPr>
          <w:p w14:paraId="2085EA97" w14:textId="77777777" w:rsidR="00DD0F01" w:rsidRDefault="00000000">
            <w:pPr>
              <w:jc w:val="center"/>
              <w:rPr>
                <w:rFonts w:ascii="Times New Roman" w:hAnsi="Times New Roman" w:cs="Times New Roman"/>
                <w:color w:val="000000" w:themeColor="text1"/>
                <w:sz w:val="18"/>
                <w:szCs w:val="18"/>
                <w:shd w:val="clear" w:color="auto" w:fill="FFFFFF"/>
              </w:rPr>
            </w:pPr>
            <w:r>
              <w:rPr>
                <w:rFonts w:ascii="Times New Roman" w:hAnsi="Times New Roman" w:cs="Times New Roman" w:hint="eastAsia"/>
                <w:color w:val="000000" w:themeColor="text1"/>
                <w:sz w:val="18"/>
                <w:szCs w:val="18"/>
                <w:shd w:val="clear" w:color="auto" w:fill="FFFFFF"/>
              </w:rPr>
              <w:t>0.595</w:t>
            </w:r>
          </w:p>
        </w:tc>
        <w:tc>
          <w:tcPr>
            <w:tcW w:w="1043" w:type="dxa"/>
            <w:tcBorders>
              <w:tl2br w:val="nil"/>
              <w:tr2bl w:val="nil"/>
            </w:tcBorders>
            <w:noWrap/>
            <w:vAlign w:val="center"/>
          </w:tcPr>
          <w:p w14:paraId="663740FD" w14:textId="77777777" w:rsidR="00DD0F01" w:rsidRDefault="00000000">
            <w:pPr>
              <w:jc w:val="center"/>
              <w:rPr>
                <w:rFonts w:ascii="Times New Roman" w:hAnsi="Times New Roman" w:cs="Times New Roman"/>
                <w:color w:val="000000" w:themeColor="text1"/>
                <w:sz w:val="18"/>
                <w:szCs w:val="18"/>
                <w:shd w:val="clear" w:color="auto" w:fill="FFFFFF"/>
              </w:rPr>
            </w:pPr>
            <w:r>
              <w:rPr>
                <w:rFonts w:ascii="Times New Roman" w:hAnsi="Times New Roman" w:cs="Times New Roman" w:hint="eastAsia"/>
                <w:color w:val="000000" w:themeColor="text1"/>
                <w:sz w:val="18"/>
                <w:szCs w:val="18"/>
                <w:shd w:val="clear" w:color="auto" w:fill="FFFFFF"/>
              </w:rPr>
              <w:t>0.637</w:t>
            </w:r>
          </w:p>
        </w:tc>
      </w:tr>
      <w:tr w:rsidR="00DD0F01" w14:paraId="49E0BB9D" w14:textId="77777777">
        <w:trPr>
          <w:trHeight w:val="288"/>
          <w:jc w:val="center"/>
        </w:trPr>
        <w:tc>
          <w:tcPr>
            <w:tcW w:w="3972" w:type="dxa"/>
            <w:tcBorders>
              <w:tl2br w:val="nil"/>
              <w:tr2bl w:val="nil"/>
            </w:tcBorders>
            <w:noWrap/>
            <w:vAlign w:val="center"/>
          </w:tcPr>
          <w:p w14:paraId="598E8228" w14:textId="77777777" w:rsidR="00DD0F01" w:rsidRDefault="00DD0F01">
            <w:pPr>
              <w:jc w:val="center"/>
              <w:rPr>
                <w:rFonts w:ascii="Times New Roman" w:hAnsi="Times New Roman" w:cs="Times New Roman"/>
                <w:color w:val="000000" w:themeColor="text1"/>
                <w:sz w:val="18"/>
                <w:szCs w:val="18"/>
                <w:shd w:val="clear" w:color="auto" w:fill="FFFFFF"/>
              </w:rPr>
            </w:pPr>
          </w:p>
        </w:tc>
        <w:tc>
          <w:tcPr>
            <w:tcW w:w="2141" w:type="dxa"/>
            <w:tcBorders>
              <w:tl2br w:val="nil"/>
              <w:tr2bl w:val="nil"/>
            </w:tcBorders>
            <w:noWrap/>
            <w:vAlign w:val="center"/>
          </w:tcPr>
          <w:p w14:paraId="7585026F" w14:textId="77777777" w:rsidR="00DD0F01" w:rsidRDefault="00000000">
            <w:pPr>
              <w:jc w:val="center"/>
              <w:rPr>
                <w:rFonts w:ascii="Times New Roman" w:hAnsi="Times New Roman" w:cs="Times New Roman"/>
                <w:color w:val="000000" w:themeColor="text1"/>
                <w:sz w:val="18"/>
                <w:szCs w:val="18"/>
                <w:shd w:val="clear" w:color="auto" w:fill="FFFFFF"/>
              </w:rPr>
            </w:pPr>
            <w:r>
              <w:rPr>
                <w:rFonts w:ascii="Times New Roman" w:hAnsi="Times New Roman" w:cs="Times New Roman" w:hint="eastAsia"/>
                <w:color w:val="000000" w:themeColor="text1"/>
                <w:sz w:val="18"/>
                <w:szCs w:val="18"/>
                <w:shd w:val="clear" w:color="auto" w:fill="FFFFFF"/>
              </w:rPr>
              <w:t>-18</w:t>
            </w:r>
          </w:p>
        </w:tc>
        <w:tc>
          <w:tcPr>
            <w:tcW w:w="1287" w:type="dxa"/>
            <w:tcBorders>
              <w:tl2br w:val="nil"/>
              <w:tr2bl w:val="nil"/>
            </w:tcBorders>
            <w:noWrap/>
            <w:vAlign w:val="center"/>
          </w:tcPr>
          <w:p w14:paraId="36F4F52A" w14:textId="77777777" w:rsidR="00DD0F01" w:rsidRDefault="00000000">
            <w:pPr>
              <w:jc w:val="center"/>
              <w:rPr>
                <w:rFonts w:ascii="Times New Roman" w:hAnsi="Times New Roman" w:cs="Times New Roman"/>
                <w:color w:val="000000" w:themeColor="text1"/>
                <w:sz w:val="18"/>
                <w:szCs w:val="18"/>
                <w:shd w:val="clear" w:color="auto" w:fill="FFFFFF"/>
              </w:rPr>
            </w:pPr>
            <w:r>
              <w:rPr>
                <w:rFonts w:ascii="Times New Roman" w:hAnsi="Times New Roman" w:cs="Times New Roman" w:hint="eastAsia"/>
                <w:color w:val="000000" w:themeColor="text1"/>
                <w:sz w:val="18"/>
                <w:szCs w:val="18"/>
                <w:shd w:val="clear" w:color="auto" w:fill="FFFFFF"/>
              </w:rPr>
              <w:t>0.668</w:t>
            </w:r>
          </w:p>
        </w:tc>
        <w:tc>
          <w:tcPr>
            <w:tcW w:w="1411" w:type="dxa"/>
            <w:tcBorders>
              <w:tl2br w:val="nil"/>
              <w:tr2bl w:val="nil"/>
            </w:tcBorders>
            <w:noWrap/>
            <w:vAlign w:val="center"/>
          </w:tcPr>
          <w:p w14:paraId="2964EB82" w14:textId="77777777" w:rsidR="00DD0F01" w:rsidRDefault="00000000">
            <w:pPr>
              <w:jc w:val="center"/>
              <w:rPr>
                <w:rFonts w:ascii="Times New Roman" w:hAnsi="Times New Roman" w:cs="Times New Roman"/>
                <w:color w:val="000000" w:themeColor="text1"/>
                <w:sz w:val="18"/>
                <w:szCs w:val="18"/>
                <w:shd w:val="clear" w:color="auto" w:fill="FFFFFF"/>
              </w:rPr>
            </w:pPr>
            <w:r>
              <w:rPr>
                <w:rFonts w:ascii="Times New Roman" w:hAnsi="Times New Roman" w:cs="Times New Roman" w:hint="eastAsia"/>
                <w:color w:val="000000" w:themeColor="text1"/>
                <w:sz w:val="18"/>
                <w:szCs w:val="18"/>
                <w:shd w:val="clear" w:color="auto" w:fill="FFFFFF"/>
              </w:rPr>
              <w:t>0.595</w:t>
            </w:r>
          </w:p>
        </w:tc>
        <w:tc>
          <w:tcPr>
            <w:tcW w:w="1043" w:type="dxa"/>
            <w:tcBorders>
              <w:tl2br w:val="nil"/>
              <w:tr2bl w:val="nil"/>
            </w:tcBorders>
            <w:noWrap/>
            <w:vAlign w:val="center"/>
          </w:tcPr>
          <w:p w14:paraId="6ABB69EF" w14:textId="77777777" w:rsidR="00DD0F01" w:rsidRDefault="00000000">
            <w:pPr>
              <w:jc w:val="center"/>
              <w:rPr>
                <w:rFonts w:ascii="Times New Roman" w:hAnsi="Times New Roman" w:cs="Times New Roman"/>
                <w:color w:val="000000" w:themeColor="text1"/>
                <w:sz w:val="18"/>
                <w:szCs w:val="18"/>
                <w:shd w:val="clear" w:color="auto" w:fill="FFFFFF"/>
              </w:rPr>
            </w:pPr>
            <w:r>
              <w:rPr>
                <w:rFonts w:ascii="Times New Roman" w:hAnsi="Times New Roman" w:cs="Times New Roman" w:hint="eastAsia"/>
                <w:color w:val="000000" w:themeColor="text1"/>
                <w:sz w:val="18"/>
                <w:szCs w:val="18"/>
                <w:shd w:val="clear" w:color="auto" w:fill="FFFFFF"/>
              </w:rPr>
              <w:t>0.648</w:t>
            </w:r>
          </w:p>
        </w:tc>
      </w:tr>
      <w:tr w:rsidR="00DD0F01" w14:paraId="52C56EF3" w14:textId="77777777">
        <w:trPr>
          <w:trHeight w:val="90"/>
          <w:jc w:val="center"/>
        </w:trPr>
        <w:tc>
          <w:tcPr>
            <w:tcW w:w="3972" w:type="dxa"/>
            <w:tcBorders>
              <w:tl2br w:val="nil"/>
              <w:tr2bl w:val="nil"/>
            </w:tcBorders>
            <w:noWrap/>
            <w:vAlign w:val="center"/>
          </w:tcPr>
          <w:p w14:paraId="579C0260" w14:textId="77777777" w:rsidR="00DD0F01" w:rsidRDefault="00DD0F01">
            <w:pPr>
              <w:jc w:val="center"/>
              <w:rPr>
                <w:rFonts w:ascii="Times New Roman" w:hAnsi="Times New Roman" w:cs="Times New Roman"/>
                <w:color w:val="000000" w:themeColor="text1"/>
                <w:sz w:val="18"/>
                <w:szCs w:val="18"/>
                <w:shd w:val="clear" w:color="auto" w:fill="FFFFFF"/>
              </w:rPr>
            </w:pPr>
          </w:p>
        </w:tc>
        <w:tc>
          <w:tcPr>
            <w:tcW w:w="2141" w:type="dxa"/>
            <w:tcBorders>
              <w:tl2br w:val="nil"/>
              <w:tr2bl w:val="nil"/>
            </w:tcBorders>
            <w:noWrap/>
            <w:vAlign w:val="center"/>
          </w:tcPr>
          <w:p w14:paraId="28144AD5" w14:textId="77777777" w:rsidR="00DD0F01" w:rsidRDefault="00000000">
            <w:pPr>
              <w:jc w:val="center"/>
              <w:rPr>
                <w:rFonts w:ascii="Times New Roman" w:hAnsi="Times New Roman" w:cs="Times New Roman"/>
                <w:color w:val="000000" w:themeColor="text1"/>
                <w:sz w:val="18"/>
                <w:szCs w:val="18"/>
                <w:shd w:val="clear" w:color="auto" w:fill="FFFFFF"/>
              </w:rPr>
            </w:pPr>
            <w:r>
              <w:rPr>
                <w:rFonts w:ascii="Times New Roman" w:hAnsi="Times New Roman" w:cs="Times New Roman" w:hint="eastAsia"/>
                <w:color w:val="000000" w:themeColor="text1"/>
                <w:sz w:val="18"/>
                <w:szCs w:val="18"/>
                <w:shd w:val="clear" w:color="auto" w:fill="FFFFFF"/>
              </w:rPr>
              <w:t>-16</w:t>
            </w:r>
          </w:p>
        </w:tc>
        <w:tc>
          <w:tcPr>
            <w:tcW w:w="1287" w:type="dxa"/>
            <w:tcBorders>
              <w:tl2br w:val="nil"/>
              <w:tr2bl w:val="nil"/>
            </w:tcBorders>
            <w:noWrap/>
            <w:vAlign w:val="center"/>
          </w:tcPr>
          <w:p w14:paraId="51AE62BF" w14:textId="77777777" w:rsidR="00DD0F01" w:rsidRDefault="00000000">
            <w:pPr>
              <w:jc w:val="center"/>
              <w:rPr>
                <w:rFonts w:ascii="Times New Roman" w:hAnsi="Times New Roman" w:cs="Times New Roman"/>
                <w:color w:val="000000" w:themeColor="text1"/>
                <w:sz w:val="18"/>
                <w:szCs w:val="18"/>
                <w:shd w:val="clear" w:color="auto" w:fill="FFFFFF"/>
              </w:rPr>
            </w:pPr>
            <w:r>
              <w:rPr>
                <w:rFonts w:ascii="Times New Roman" w:hAnsi="Times New Roman" w:cs="Times New Roman" w:hint="eastAsia"/>
                <w:color w:val="000000" w:themeColor="text1"/>
                <w:sz w:val="18"/>
                <w:szCs w:val="18"/>
                <w:shd w:val="clear" w:color="auto" w:fill="FFFFFF"/>
              </w:rPr>
              <w:t>0.686</w:t>
            </w:r>
          </w:p>
        </w:tc>
        <w:tc>
          <w:tcPr>
            <w:tcW w:w="1411" w:type="dxa"/>
            <w:tcBorders>
              <w:tl2br w:val="nil"/>
              <w:tr2bl w:val="nil"/>
            </w:tcBorders>
            <w:noWrap/>
            <w:vAlign w:val="center"/>
          </w:tcPr>
          <w:p w14:paraId="719D1B09" w14:textId="77777777" w:rsidR="00DD0F01" w:rsidRDefault="00000000">
            <w:pPr>
              <w:jc w:val="center"/>
              <w:rPr>
                <w:rFonts w:ascii="Times New Roman" w:hAnsi="Times New Roman" w:cs="Times New Roman"/>
                <w:color w:val="000000" w:themeColor="text1"/>
                <w:sz w:val="18"/>
                <w:szCs w:val="18"/>
                <w:shd w:val="clear" w:color="auto" w:fill="FFFFFF"/>
              </w:rPr>
            </w:pPr>
            <w:r>
              <w:rPr>
                <w:rFonts w:ascii="Times New Roman" w:hAnsi="Times New Roman" w:cs="Times New Roman" w:hint="eastAsia"/>
                <w:color w:val="000000" w:themeColor="text1"/>
                <w:sz w:val="18"/>
                <w:szCs w:val="18"/>
                <w:shd w:val="clear" w:color="auto" w:fill="FFFFFF"/>
              </w:rPr>
              <w:t>0.645</w:t>
            </w:r>
          </w:p>
        </w:tc>
        <w:tc>
          <w:tcPr>
            <w:tcW w:w="1043" w:type="dxa"/>
            <w:tcBorders>
              <w:tl2br w:val="nil"/>
              <w:tr2bl w:val="nil"/>
            </w:tcBorders>
            <w:noWrap/>
            <w:vAlign w:val="center"/>
          </w:tcPr>
          <w:p w14:paraId="5AC4C04F" w14:textId="77777777" w:rsidR="00DD0F01" w:rsidRDefault="00000000">
            <w:pPr>
              <w:jc w:val="center"/>
              <w:rPr>
                <w:rFonts w:ascii="Times New Roman" w:hAnsi="Times New Roman" w:cs="Times New Roman"/>
                <w:color w:val="000000" w:themeColor="text1"/>
                <w:sz w:val="18"/>
                <w:szCs w:val="18"/>
                <w:shd w:val="clear" w:color="auto" w:fill="FFFFFF"/>
              </w:rPr>
            </w:pPr>
            <w:r>
              <w:rPr>
                <w:rFonts w:ascii="Times New Roman" w:hAnsi="Times New Roman" w:cs="Times New Roman" w:hint="eastAsia"/>
                <w:color w:val="000000" w:themeColor="text1"/>
                <w:sz w:val="18"/>
                <w:szCs w:val="18"/>
                <w:shd w:val="clear" w:color="auto" w:fill="FFFFFF"/>
              </w:rPr>
              <w:t>0.668</w:t>
            </w:r>
          </w:p>
        </w:tc>
      </w:tr>
      <w:tr w:rsidR="00DD0F01" w14:paraId="66F400EA" w14:textId="77777777">
        <w:trPr>
          <w:trHeight w:val="288"/>
          <w:jc w:val="center"/>
        </w:trPr>
        <w:tc>
          <w:tcPr>
            <w:tcW w:w="3972" w:type="dxa"/>
            <w:tcBorders>
              <w:tl2br w:val="nil"/>
              <w:tr2bl w:val="nil"/>
            </w:tcBorders>
            <w:noWrap/>
            <w:vAlign w:val="center"/>
          </w:tcPr>
          <w:p w14:paraId="0165625C" w14:textId="77777777" w:rsidR="00DD0F01" w:rsidRDefault="00DD0F01">
            <w:pPr>
              <w:jc w:val="center"/>
              <w:rPr>
                <w:rFonts w:ascii="Times New Roman" w:hAnsi="Times New Roman" w:cs="Times New Roman"/>
                <w:color w:val="000000" w:themeColor="text1"/>
                <w:sz w:val="18"/>
                <w:szCs w:val="18"/>
                <w:shd w:val="clear" w:color="auto" w:fill="FFFFFF"/>
              </w:rPr>
            </w:pPr>
          </w:p>
        </w:tc>
        <w:tc>
          <w:tcPr>
            <w:tcW w:w="2141" w:type="dxa"/>
            <w:tcBorders>
              <w:tl2br w:val="nil"/>
              <w:tr2bl w:val="nil"/>
            </w:tcBorders>
            <w:noWrap/>
            <w:vAlign w:val="center"/>
          </w:tcPr>
          <w:p w14:paraId="7D7AAE48" w14:textId="77777777" w:rsidR="00DD0F01" w:rsidRDefault="00000000">
            <w:pPr>
              <w:jc w:val="center"/>
              <w:rPr>
                <w:rFonts w:ascii="Times New Roman" w:hAnsi="Times New Roman" w:cs="Times New Roman"/>
                <w:color w:val="000000" w:themeColor="text1"/>
                <w:sz w:val="18"/>
                <w:szCs w:val="18"/>
                <w:shd w:val="clear" w:color="auto" w:fill="FFFFFF"/>
              </w:rPr>
            </w:pPr>
            <w:r>
              <w:rPr>
                <w:rFonts w:ascii="Times New Roman" w:hAnsi="Times New Roman" w:cs="Times New Roman" w:hint="eastAsia"/>
                <w:color w:val="000000" w:themeColor="text1"/>
                <w:sz w:val="18"/>
                <w:szCs w:val="18"/>
                <w:shd w:val="clear" w:color="auto" w:fill="FFFFFF"/>
              </w:rPr>
              <w:t>-14</w:t>
            </w:r>
          </w:p>
        </w:tc>
        <w:tc>
          <w:tcPr>
            <w:tcW w:w="1287" w:type="dxa"/>
            <w:tcBorders>
              <w:tl2br w:val="nil"/>
              <w:tr2bl w:val="nil"/>
            </w:tcBorders>
            <w:noWrap/>
            <w:vAlign w:val="center"/>
          </w:tcPr>
          <w:p w14:paraId="18A8C2EF" w14:textId="77777777" w:rsidR="00DD0F01" w:rsidRDefault="00000000">
            <w:pPr>
              <w:jc w:val="center"/>
              <w:rPr>
                <w:rFonts w:ascii="Times New Roman" w:hAnsi="Times New Roman" w:cs="Times New Roman"/>
                <w:color w:val="000000" w:themeColor="text1"/>
                <w:sz w:val="18"/>
                <w:szCs w:val="18"/>
                <w:shd w:val="clear" w:color="auto" w:fill="FFFFFF"/>
              </w:rPr>
            </w:pPr>
            <w:r>
              <w:rPr>
                <w:rFonts w:ascii="Times New Roman" w:hAnsi="Times New Roman" w:cs="Times New Roman" w:hint="eastAsia"/>
                <w:color w:val="000000" w:themeColor="text1"/>
                <w:sz w:val="18"/>
                <w:szCs w:val="18"/>
                <w:shd w:val="clear" w:color="auto" w:fill="FFFFFF"/>
              </w:rPr>
              <w:t>0.712</w:t>
            </w:r>
          </w:p>
        </w:tc>
        <w:tc>
          <w:tcPr>
            <w:tcW w:w="1411" w:type="dxa"/>
            <w:tcBorders>
              <w:tl2br w:val="nil"/>
              <w:tr2bl w:val="nil"/>
            </w:tcBorders>
            <w:noWrap/>
            <w:vAlign w:val="center"/>
          </w:tcPr>
          <w:p w14:paraId="16FF4D0C" w14:textId="77777777" w:rsidR="00DD0F01" w:rsidRDefault="00000000">
            <w:pPr>
              <w:jc w:val="center"/>
              <w:rPr>
                <w:rFonts w:ascii="Times New Roman" w:hAnsi="Times New Roman" w:cs="Times New Roman"/>
                <w:color w:val="000000" w:themeColor="text1"/>
                <w:sz w:val="18"/>
                <w:szCs w:val="18"/>
                <w:shd w:val="clear" w:color="auto" w:fill="FFFFFF"/>
              </w:rPr>
            </w:pPr>
            <w:r>
              <w:rPr>
                <w:rFonts w:ascii="Times New Roman" w:hAnsi="Times New Roman" w:cs="Times New Roman" w:hint="eastAsia"/>
                <w:color w:val="000000" w:themeColor="text1"/>
                <w:sz w:val="18"/>
                <w:szCs w:val="18"/>
                <w:shd w:val="clear" w:color="auto" w:fill="FFFFFF"/>
              </w:rPr>
              <w:t>0.686</w:t>
            </w:r>
          </w:p>
        </w:tc>
        <w:tc>
          <w:tcPr>
            <w:tcW w:w="1043" w:type="dxa"/>
            <w:tcBorders>
              <w:tl2br w:val="nil"/>
              <w:tr2bl w:val="nil"/>
            </w:tcBorders>
            <w:noWrap/>
            <w:vAlign w:val="center"/>
          </w:tcPr>
          <w:p w14:paraId="07A72FCE" w14:textId="77777777" w:rsidR="00DD0F01" w:rsidRDefault="00000000">
            <w:pPr>
              <w:jc w:val="center"/>
              <w:rPr>
                <w:rFonts w:ascii="Times New Roman" w:hAnsi="Times New Roman" w:cs="Times New Roman"/>
                <w:color w:val="000000" w:themeColor="text1"/>
                <w:sz w:val="18"/>
                <w:szCs w:val="18"/>
                <w:shd w:val="clear" w:color="auto" w:fill="FFFFFF"/>
              </w:rPr>
            </w:pPr>
            <w:r>
              <w:rPr>
                <w:rFonts w:ascii="Times New Roman" w:hAnsi="Times New Roman" w:cs="Times New Roman" w:hint="eastAsia"/>
                <w:color w:val="000000" w:themeColor="text1"/>
                <w:sz w:val="18"/>
                <w:szCs w:val="18"/>
                <w:shd w:val="clear" w:color="auto" w:fill="FFFFFF"/>
              </w:rPr>
              <w:t>0.693</w:t>
            </w:r>
          </w:p>
        </w:tc>
      </w:tr>
      <w:tr w:rsidR="00DD0F01" w14:paraId="5661E01E" w14:textId="77777777">
        <w:trPr>
          <w:trHeight w:val="288"/>
          <w:jc w:val="center"/>
        </w:trPr>
        <w:tc>
          <w:tcPr>
            <w:tcW w:w="3972" w:type="dxa"/>
            <w:tcBorders>
              <w:tl2br w:val="nil"/>
              <w:tr2bl w:val="nil"/>
            </w:tcBorders>
            <w:noWrap/>
            <w:vAlign w:val="center"/>
          </w:tcPr>
          <w:p w14:paraId="18AA75C1" w14:textId="77777777" w:rsidR="00DD0F01" w:rsidRDefault="00DD0F01">
            <w:pPr>
              <w:jc w:val="center"/>
              <w:rPr>
                <w:rFonts w:ascii="Times New Roman" w:hAnsi="Times New Roman" w:cs="Times New Roman"/>
                <w:color w:val="000000" w:themeColor="text1"/>
                <w:sz w:val="18"/>
                <w:szCs w:val="18"/>
                <w:shd w:val="clear" w:color="auto" w:fill="FFFFFF"/>
              </w:rPr>
            </w:pPr>
          </w:p>
        </w:tc>
        <w:tc>
          <w:tcPr>
            <w:tcW w:w="2141" w:type="dxa"/>
            <w:tcBorders>
              <w:tl2br w:val="nil"/>
              <w:tr2bl w:val="nil"/>
            </w:tcBorders>
            <w:noWrap/>
            <w:vAlign w:val="center"/>
          </w:tcPr>
          <w:p w14:paraId="6749643D" w14:textId="77777777" w:rsidR="00DD0F01" w:rsidRDefault="00000000">
            <w:pPr>
              <w:jc w:val="center"/>
              <w:rPr>
                <w:rFonts w:ascii="Times New Roman" w:hAnsi="Times New Roman" w:cs="Times New Roman"/>
                <w:color w:val="000000" w:themeColor="text1"/>
                <w:sz w:val="18"/>
                <w:szCs w:val="18"/>
                <w:shd w:val="clear" w:color="auto" w:fill="FFFFFF"/>
              </w:rPr>
            </w:pPr>
            <w:r>
              <w:rPr>
                <w:rFonts w:ascii="Times New Roman" w:hAnsi="Times New Roman" w:cs="Times New Roman" w:hint="eastAsia"/>
                <w:color w:val="000000" w:themeColor="text1"/>
                <w:sz w:val="18"/>
                <w:szCs w:val="18"/>
                <w:shd w:val="clear" w:color="auto" w:fill="FFFFFF"/>
              </w:rPr>
              <w:t>-12</w:t>
            </w:r>
          </w:p>
        </w:tc>
        <w:tc>
          <w:tcPr>
            <w:tcW w:w="1287" w:type="dxa"/>
            <w:tcBorders>
              <w:tl2br w:val="nil"/>
              <w:tr2bl w:val="nil"/>
            </w:tcBorders>
            <w:noWrap/>
            <w:vAlign w:val="center"/>
          </w:tcPr>
          <w:p w14:paraId="701F9F3E" w14:textId="77777777" w:rsidR="00DD0F01" w:rsidRDefault="00000000">
            <w:pPr>
              <w:jc w:val="center"/>
              <w:rPr>
                <w:rFonts w:ascii="Times New Roman" w:hAnsi="Times New Roman" w:cs="Times New Roman"/>
                <w:color w:val="000000" w:themeColor="text1"/>
                <w:sz w:val="18"/>
                <w:szCs w:val="18"/>
                <w:shd w:val="clear" w:color="auto" w:fill="FFFFFF"/>
              </w:rPr>
            </w:pPr>
            <w:r>
              <w:rPr>
                <w:rFonts w:ascii="Times New Roman" w:hAnsi="Times New Roman" w:cs="Times New Roman" w:hint="eastAsia"/>
                <w:color w:val="000000" w:themeColor="text1"/>
                <w:sz w:val="18"/>
                <w:szCs w:val="18"/>
                <w:shd w:val="clear" w:color="auto" w:fill="FFFFFF"/>
              </w:rPr>
              <w:t>0.738</w:t>
            </w:r>
          </w:p>
        </w:tc>
        <w:tc>
          <w:tcPr>
            <w:tcW w:w="1411" w:type="dxa"/>
            <w:tcBorders>
              <w:tl2br w:val="nil"/>
              <w:tr2bl w:val="nil"/>
            </w:tcBorders>
            <w:noWrap/>
            <w:vAlign w:val="center"/>
          </w:tcPr>
          <w:p w14:paraId="7D5B5E27" w14:textId="77777777" w:rsidR="00DD0F01" w:rsidRDefault="00000000">
            <w:pPr>
              <w:jc w:val="center"/>
              <w:rPr>
                <w:rFonts w:ascii="Times New Roman" w:hAnsi="Times New Roman" w:cs="Times New Roman"/>
                <w:color w:val="000000" w:themeColor="text1"/>
                <w:sz w:val="18"/>
                <w:szCs w:val="18"/>
                <w:shd w:val="clear" w:color="auto" w:fill="FFFFFF"/>
              </w:rPr>
            </w:pPr>
            <w:r>
              <w:rPr>
                <w:rFonts w:ascii="Times New Roman" w:hAnsi="Times New Roman" w:cs="Times New Roman" w:hint="eastAsia"/>
                <w:color w:val="000000" w:themeColor="text1"/>
                <w:sz w:val="18"/>
                <w:szCs w:val="18"/>
                <w:shd w:val="clear" w:color="auto" w:fill="FFFFFF"/>
              </w:rPr>
              <w:t>0.721</w:t>
            </w:r>
          </w:p>
        </w:tc>
        <w:tc>
          <w:tcPr>
            <w:tcW w:w="1043" w:type="dxa"/>
            <w:tcBorders>
              <w:tl2br w:val="nil"/>
              <w:tr2bl w:val="nil"/>
            </w:tcBorders>
            <w:noWrap/>
            <w:vAlign w:val="center"/>
          </w:tcPr>
          <w:p w14:paraId="12B82F24" w14:textId="77777777" w:rsidR="00DD0F01" w:rsidRDefault="00000000">
            <w:pPr>
              <w:jc w:val="center"/>
              <w:rPr>
                <w:rFonts w:ascii="Times New Roman" w:hAnsi="Times New Roman" w:cs="Times New Roman"/>
                <w:color w:val="000000" w:themeColor="text1"/>
                <w:sz w:val="18"/>
                <w:szCs w:val="18"/>
                <w:shd w:val="clear" w:color="auto" w:fill="FFFFFF"/>
              </w:rPr>
            </w:pPr>
            <w:r>
              <w:rPr>
                <w:rFonts w:ascii="Times New Roman" w:hAnsi="Times New Roman" w:cs="Times New Roman" w:hint="eastAsia"/>
                <w:color w:val="000000" w:themeColor="text1"/>
                <w:sz w:val="18"/>
                <w:szCs w:val="18"/>
                <w:shd w:val="clear" w:color="auto" w:fill="FFFFFF"/>
              </w:rPr>
              <w:t>0.720</w:t>
            </w:r>
          </w:p>
        </w:tc>
      </w:tr>
      <w:tr w:rsidR="00DD0F01" w14:paraId="0F343F19" w14:textId="77777777">
        <w:trPr>
          <w:trHeight w:val="288"/>
          <w:jc w:val="center"/>
        </w:trPr>
        <w:tc>
          <w:tcPr>
            <w:tcW w:w="3972" w:type="dxa"/>
            <w:tcBorders>
              <w:tl2br w:val="nil"/>
              <w:tr2bl w:val="nil"/>
            </w:tcBorders>
            <w:noWrap/>
            <w:vAlign w:val="center"/>
          </w:tcPr>
          <w:p w14:paraId="7857A3F0" w14:textId="77777777" w:rsidR="00DD0F01" w:rsidRDefault="00DD0F01">
            <w:pPr>
              <w:jc w:val="center"/>
              <w:rPr>
                <w:rFonts w:ascii="Times New Roman" w:hAnsi="Times New Roman" w:cs="Times New Roman"/>
                <w:color w:val="000000" w:themeColor="text1"/>
                <w:sz w:val="18"/>
                <w:szCs w:val="18"/>
                <w:shd w:val="clear" w:color="auto" w:fill="FFFFFF"/>
              </w:rPr>
            </w:pPr>
          </w:p>
        </w:tc>
        <w:tc>
          <w:tcPr>
            <w:tcW w:w="2141" w:type="dxa"/>
            <w:tcBorders>
              <w:tl2br w:val="nil"/>
              <w:tr2bl w:val="nil"/>
            </w:tcBorders>
            <w:noWrap/>
            <w:vAlign w:val="center"/>
          </w:tcPr>
          <w:p w14:paraId="708B9D0A" w14:textId="77777777" w:rsidR="00DD0F01" w:rsidRDefault="00000000">
            <w:pPr>
              <w:jc w:val="center"/>
              <w:rPr>
                <w:rFonts w:ascii="Times New Roman" w:hAnsi="Times New Roman" w:cs="Times New Roman"/>
                <w:color w:val="000000" w:themeColor="text1"/>
                <w:sz w:val="18"/>
                <w:szCs w:val="18"/>
                <w:shd w:val="clear" w:color="auto" w:fill="FFFFFF"/>
              </w:rPr>
            </w:pPr>
            <w:r>
              <w:rPr>
                <w:rFonts w:ascii="Times New Roman" w:hAnsi="Times New Roman" w:cs="Times New Roman" w:hint="eastAsia"/>
                <w:color w:val="000000" w:themeColor="text1"/>
                <w:sz w:val="18"/>
                <w:szCs w:val="18"/>
                <w:shd w:val="clear" w:color="auto" w:fill="FFFFFF"/>
              </w:rPr>
              <w:t>-10</w:t>
            </w:r>
          </w:p>
        </w:tc>
        <w:tc>
          <w:tcPr>
            <w:tcW w:w="1287" w:type="dxa"/>
            <w:tcBorders>
              <w:tl2br w:val="nil"/>
              <w:tr2bl w:val="nil"/>
            </w:tcBorders>
            <w:noWrap/>
            <w:vAlign w:val="center"/>
          </w:tcPr>
          <w:p w14:paraId="617F43D7" w14:textId="77777777" w:rsidR="00DD0F01" w:rsidRDefault="00000000">
            <w:pPr>
              <w:jc w:val="center"/>
              <w:rPr>
                <w:rFonts w:ascii="Times New Roman" w:hAnsi="Times New Roman" w:cs="Times New Roman"/>
                <w:color w:val="000000" w:themeColor="text1"/>
                <w:sz w:val="18"/>
                <w:szCs w:val="18"/>
                <w:shd w:val="clear" w:color="auto" w:fill="FFFFFF"/>
              </w:rPr>
            </w:pPr>
            <w:r>
              <w:rPr>
                <w:rFonts w:ascii="Times New Roman" w:hAnsi="Times New Roman" w:cs="Times New Roman" w:hint="eastAsia"/>
                <w:color w:val="000000" w:themeColor="text1"/>
                <w:sz w:val="18"/>
                <w:szCs w:val="18"/>
                <w:shd w:val="clear" w:color="auto" w:fill="FFFFFF"/>
              </w:rPr>
              <w:t>0.749</w:t>
            </w:r>
          </w:p>
        </w:tc>
        <w:tc>
          <w:tcPr>
            <w:tcW w:w="1411" w:type="dxa"/>
            <w:tcBorders>
              <w:tl2br w:val="nil"/>
              <w:tr2bl w:val="nil"/>
            </w:tcBorders>
            <w:noWrap/>
            <w:vAlign w:val="center"/>
          </w:tcPr>
          <w:p w14:paraId="7B54BAE5" w14:textId="77777777" w:rsidR="00DD0F01" w:rsidRDefault="00000000">
            <w:pPr>
              <w:jc w:val="center"/>
              <w:rPr>
                <w:rFonts w:ascii="Times New Roman" w:hAnsi="Times New Roman" w:cs="Times New Roman"/>
                <w:color w:val="000000" w:themeColor="text1"/>
                <w:sz w:val="18"/>
                <w:szCs w:val="18"/>
                <w:shd w:val="clear" w:color="auto" w:fill="FFFFFF"/>
              </w:rPr>
            </w:pPr>
            <w:r>
              <w:rPr>
                <w:rFonts w:ascii="Times New Roman" w:hAnsi="Times New Roman" w:cs="Times New Roman" w:hint="eastAsia"/>
                <w:color w:val="000000" w:themeColor="text1"/>
                <w:sz w:val="18"/>
                <w:szCs w:val="18"/>
                <w:shd w:val="clear" w:color="auto" w:fill="FFFFFF"/>
              </w:rPr>
              <w:t>0.737</w:t>
            </w:r>
          </w:p>
        </w:tc>
        <w:tc>
          <w:tcPr>
            <w:tcW w:w="1043" w:type="dxa"/>
            <w:tcBorders>
              <w:tl2br w:val="nil"/>
              <w:tr2bl w:val="nil"/>
            </w:tcBorders>
            <w:noWrap/>
            <w:vAlign w:val="center"/>
          </w:tcPr>
          <w:p w14:paraId="6C8E9E4F" w14:textId="77777777" w:rsidR="00DD0F01" w:rsidRDefault="00000000">
            <w:pPr>
              <w:jc w:val="center"/>
              <w:rPr>
                <w:rFonts w:ascii="Times New Roman" w:hAnsi="Times New Roman" w:cs="Times New Roman"/>
                <w:color w:val="000000" w:themeColor="text1"/>
                <w:sz w:val="18"/>
                <w:szCs w:val="18"/>
                <w:shd w:val="clear" w:color="auto" w:fill="FFFFFF"/>
              </w:rPr>
            </w:pPr>
            <w:r>
              <w:rPr>
                <w:rFonts w:ascii="Times New Roman" w:hAnsi="Times New Roman" w:cs="Times New Roman" w:hint="eastAsia"/>
                <w:color w:val="000000" w:themeColor="text1"/>
                <w:sz w:val="18"/>
                <w:szCs w:val="18"/>
                <w:shd w:val="clear" w:color="auto" w:fill="FFFFFF"/>
              </w:rPr>
              <w:t>0.731</w:t>
            </w:r>
          </w:p>
        </w:tc>
      </w:tr>
      <w:tr w:rsidR="00DD0F01" w14:paraId="31B44E91" w14:textId="77777777">
        <w:trPr>
          <w:trHeight w:val="288"/>
          <w:jc w:val="center"/>
        </w:trPr>
        <w:tc>
          <w:tcPr>
            <w:tcW w:w="3972" w:type="dxa"/>
            <w:tcBorders>
              <w:tl2br w:val="nil"/>
              <w:tr2bl w:val="nil"/>
            </w:tcBorders>
            <w:noWrap/>
            <w:vAlign w:val="center"/>
          </w:tcPr>
          <w:p w14:paraId="188C9670" w14:textId="77777777" w:rsidR="00DD0F01" w:rsidRDefault="00DD0F01">
            <w:pPr>
              <w:jc w:val="center"/>
              <w:rPr>
                <w:rFonts w:ascii="Times New Roman" w:hAnsi="Times New Roman" w:cs="Times New Roman"/>
                <w:color w:val="000000" w:themeColor="text1"/>
                <w:sz w:val="18"/>
                <w:szCs w:val="18"/>
                <w:shd w:val="clear" w:color="auto" w:fill="FFFFFF"/>
              </w:rPr>
            </w:pPr>
          </w:p>
        </w:tc>
        <w:tc>
          <w:tcPr>
            <w:tcW w:w="2141" w:type="dxa"/>
            <w:tcBorders>
              <w:tl2br w:val="nil"/>
              <w:tr2bl w:val="nil"/>
            </w:tcBorders>
            <w:noWrap/>
            <w:vAlign w:val="center"/>
          </w:tcPr>
          <w:p w14:paraId="6C2CAE26" w14:textId="77777777" w:rsidR="00DD0F01" w:rsidRDefault="00000000">
            <w:pPr>
              <w:jc w:val="center"/>
              <w:rPr>
                <w:rFonts w:ascii="Times New Roman" w:hAnsi="Times New Roman" w:cs="Times New Roman"/>
                <w:color w:val="000000" w:themeColor="text1"/>
                <w:sz w:val="18"/>
                <w:szCs w:val="18"/>
                <w:shd w:val="clear" w:color="auto" w:fill="FFFFFF"/>
              </w:rPr>
            </w:pPr>
            <w:r>
              <w:rPr>
                <w:rFonts w:ascii="Times New Roman" w:hAnsi="Times New Roman" w:cs="Times New Roman" w:hint="eastAsia"/>
                <w:color w:val="000000" w:themeColor="text1"/>
                <w:sz w:val="18"/>
                <w:szCs w:val="18"/>
                <w:shd w:val="clear" w:color="auto" w:fill="FFFFFF"/>
              </w:rPr>
              <w:t>-8</w:t>
            </w:r>
          </w:p>
        </w:tc>
        <w:tc>
          <w:tcPr>
            <w:tcW w:w="1287" w:type="dxa"/>
            <w:tcBorders>
              <w:tl2br w:val="nil"/>
              <w:tr2bl w:val="nil"/>
            </w:tcBorders>
            <w:noWrap/>
            <w:vAlign w:val="center"/>
          </w:tcPr>
          <w:p w14:paraId="2E271E4F" w14:textId="77777777" w:rsidR="00DD0F01" w:rsidRDefault="00000000">
            <w:pPr>
              <w:jc w:val="center"/>
              <w:rPr>
                <w:rFonts w:ascii="Times New Roman" w:hAnsi="Times New Roman" w:cs="Times New Roman"/>
                <w:color w:val="000000" w:themeColor="text1"/>
                <w:sz w:val="18"/>
                <w:szCs w:val="18"/>
                <w:shd w:val="clear" w:color="auto" w:fill="FFFFFF"/>
              </w:rPr>
            </w:pPr>
            <w:r>
              <w:rPr>
                <w:rFonts w:ascii="Times New Roman" w:hAnsi="Times New Roman" w:cs="Times New Roman" w:hint="eastAsia"/>
                <w:color w:val="000000" w:themeColor="text1"/>
                <w:sz w:val="18"/>
                <w:szCs w:val="18"/>
                <w:shd w:val="clear" w:color="auto" w:fill="FFFFFF"/>
              </w:rPr>
              <w:t>0.749</w:t>
            </w:r>
          </w:p>
        </w:tc>
        <w:tc>
          <w:tcPr>
            <w:tcW w:w="1411" w:type="dxa"/>
            <w:tcBorders>
              <w:tl2br w:val="nil"/>
              <w:tr2bl w:val="nil"/>
            </w:tcBorders>
            <w:noWrap/>
            <w:vAlign w:val="center"/>
          </w:tcPr>
          <w:p w14:paraId="65DCE8D2" w14:textId="77777777" w:rsidR="00DD0F01" w:rsidRDefault="00000000">
            <w:pPr>
              <w:jc w:val="center"/>
              <w:rPr>
                <w:rFonts w:ascii="Times New Roman" w:hAnsi="Times New Roman" w:cs="Times New Roman"/>
                <w:color w:val="000000" w:themeColor="text1"/>
                <w:sz w:val="18"/>
                <w:szCs w:val="18"/>
                <w:shd w:val="clear" w:color="auto" w:fill="FFFFFF"/>
              </w:rPr>
            </w:pPr>
            <w:r>
              <w:rPr>
                <w:rFonts w:ascii="Times New Roman" w:hAnsi="Times New Roman" w:cs="Times New Roman" w:hint="eastAsia"/>
                <w:color w:val="000000" w:themeColor="text1"/>
                <w:sz w:val="18"/>
                <w:szCs w:val="18"/>
                <w:shd w:val="clear" w:color="auto" w:fill="FFFFFF"/>
              </w:rPr>
              <w:t>0.733</w:t>
            </w:r>
          </w:p>
        </w:tc>
        <w:tc>
          <w:tcPr>
            <w:tcW w:w="1043" w:type="dxa"/>
            <w:tcBorders>
              <w:tl2br w:val="nil"/>
              <w:tr2bl w:val="nil"/>
            </w:tcBorders>
            <w:noWrap/>
            <w:vAlign w:val="center"/>
          </w:tcPr>
          <w:p w14:paraId="04D5ACFC" w14:textId="77777777" w:rsidR="00DD0F01" w:rsidRDefault="00000000">
            <w:pPr>
              <w:jc w:val="center"/>
              <w:rPr>
                <w:rFonts w:ascii="Times New Roman" w:hAnsi="Times New Roman" w:cs="Times New Roman"/>
                <w:color w:val="000000" w:themeColor="text1"/>
                <w:sz w:val="18"/>
                <w:szCs w:val="18"/>
                <w:shd w:val="clear" w:color="auto" w:fill="FFFFFF"/>
              </w:rPr>
            </w:pPr>
            <w:r>
              <w:rPr>
                <w:rFonts w:ascii="Times New Roman" w:hAnsi="Times New Roman" w:cs="Times New Roman" w:hint="eastAsia"/>
                <w:color w:val="000000" w:themeColor="text1"/>
                <w:sz w:val="18"/>
                <w:szCs w:val="18"/>
                <w:shd w:val="clear" w:color="auto" w:fill="FFFFFF"/>
              </w:rPr>
              <w:t>0.729</w:t>
            </w:r>
          </w:p>
        </w:tc>
      </w:tr>
      <w:tr w:rsidR="00DD0F01" w14:paraId="618D6C6E" w14:textId="77777777">
        <w:trPr>
          <w:trHeight w:val="288"/>
          <w:jc w:val="center"/>
        </w:trPr>
        <w:tc>
          <w:tcPr>
            <w:tcW w:w="3972" w:type="dxa"/>
            <w:tcBorders>
              <w:tl2br w:val="nil"/>
              <w:tr2bl w:val="nil"/>
            </w:tcBorders>
            <w:noWrap/>
            <w:vAlign w:val="center"/>
          </w:tcPr>
          <w:p w14:paraId="59ABFF40" w14:textId="77777777" w:rsidR="00DD0F01" w:rsidRDefault="00DD0F01">
            <w:pPr>
              <w:jc w:val="center"/>
              <w:rPr>
                <w:rFonts w:ascii="Times New Roman" w:hAnsi="Times New Roman" w:cs="Times New Roman"/>
                <w:color w:val="000000" w:themeColor="text1"/>
                <w:sz w:val="18"/>
                <w:szCs w:val="18"/>
                <w:shd w:val="clear" w:color="auto" w:fill="FFFFFF"/>
              </w:rPr>
            </w:pPr>
          </w:p>
        </w:tc>
        <w:tc>
          <w:tcPr>
            <w:tcW w:w="2141" w:type="dxa"/>
            <w:tcBorders>
              <w:tl2br w:val="nil"/>
              <w:tr2bl w:val="nil"/>
            </w:tcBorders>
            <w:noWrap/>
            <w:vAlign w:val="center"/>
          </w:tcPr>
          <w:p w14:paraId="018F7301" w14:textId="77777777" w:rsidR="00DD0F01" w:rsidRDefault="00000000">
            <w:pPr>
              <w:jc w:val="center"/>
              <w:rPr>
                <w:rFonts w:ascii="Times New Roman" w:hAnsi="Times New Roman" w:cs="Times New Roman"/>
                <w:color w:val="000000" w:themeColor="text1"/>
                <w:sz w:val="18"/>
                <w:szCs w:val="18"/>
                <w:shd w:val="clear" w:color="auto" w:fill="FFFFFF"/>
              </w:rPr>
            </w:pPr>
            <w:r>
              <w:rPr>
                <w:rFonts w:ascii="Times New Roman" w:hAnsi="Times New Roman" w:cs="Times New Roman" w:hint="eastAsia"/>
                <w:color w:val="000000" w:themeColor="text1"/>
                <w:sz w:val="18"/>
                <w:szCs w:val="18"/>
                <w:shd w:val="clear" w:color="auto" w:fill="FFFFFF"/>
              </w:rPr>
              <w:t>-6</w:t>
            </w:r>
          </w:p>
        </w:tc>
        <w:tc>
          <w:tcPr>
            <w:tcW w:w="1287" w:type="dxa"/>
            <w:tcBorders>
              <w:tl2br w:val="nil"/>
              <w:tr2bl w:val="nil"/>
            </w:tcBorders>
            <w:noWrap/>
            <w:vAlign w:val="center"/>
          </w:tcPr>
          <w:p w14:paraId="07D24E48" w14:textId="77777777" w:rsidR="00DD0F01" w:rsidRDefault="00000000">
            <w:pPr>
              <w:jc w:val="center"/>
              <w:rPr>
                <w:rFonts w:ascii="Times New Roman" w:hAnsi="Times New Roman" w:cs="Times New Roman"/>
                <w:color w:val="000000" w:themeColor="text1"/>
                <w:sz w:val="18"/>
                <w:szCs w:val="18"/>
                <w:shd w:val="clear" w:color="auto" w:fill="FFFFFF"/>
              </w:rPr>
            </w:pPr>
            <w:r>
              <w:rPr>
                <w:rFonts w:ascii="Times New Roman" w:hAnsi="Times New Roman" w:cs="Times New Roman" w:hint="eastAsia"/>
                <w:color w:val="000000" w:themeColor="text1"/>
                <w:sz w:val="18"/>
                <w:szCs w:val="18"/>
                <w:shd w:val="clear" w:color="auto" w:fill="FFFFFF"/>
              </w:rPr>
              <w:t>0.749</w:t>
            </w:r>
          </w:p>
        </w:tc>
        <w:tc>
          <w:tcPr>
            <w:tcW w:w="1411" w:type="dxa"/>
            <w:tcBorders>
              <w:tl2br w:val="nil"/>
              <w:tr2bl w:val="nil"/>
            </w:tcBorders>
            <w:noWrap/>
            <w:vAlign w:val="center"/>
          </w:tcPr>
          <w:p w14:paraId="04DDD16B" w14:textId="77777777" w:rsidR="00DD0F01" w:rsidRDefault="00000000">
            <w:pPr>
              <w:jc w:val="center"/>
              <w:rPr>
                <w:rFonts w:ascii="Times New Roman" w:hAnsi="Times New Roman" w:cs="Times New Roman"/>
                <w:color w:val="000000" w:themeColor="text1"/>
                <w:sz w:val="18"/>
                <w:szCs w:val="18"/>
                <w:shd w:val="clear" w:color="auto" w:fill="FFFFFF"/>
              </w:rPr>
            </w:pPr>
            <w:r>
              <w:rPr>
                <w:rFonts w:ascii="Times New Roman" w:hAnsi="Times New Roman" w:cs="Times New Roman" w:hint="eastAsia"/>
                <w:color w:val="000000" w:themeColor="text1"/>
                <w:sz w:val="18"/>
                <w:szCs w:val="18"/>
                <w:shd w:val="clear" w:color="auto" w:fill="FFFFFF"/>
              </w:rPr>
              <w:t>0.778</w:t>
            </w:r>
          </w:p>
        </w:tc>
        <w:tc>
          <w:tcPr>
            <w:tcW w:w="1043" w:type="dxa"/>
            <w:tcBorders>
              <w:tl2br w:val="nil"/>
              <w:tr2bl w:val="nil"/>
            </w:tcBorders>
            <w:noWrap/>
            <w:vAlign w:val="center"/>
          </w:tcPr>
          <w:p w14:paraId="0BBBD77A" w14:textId="77777777" w:rsidR="00DD0F01" w:rsidRDefault="00000000">
            <w:pPr>
              <w:jc w:val="center"/>
              <w:rPr>
                <w:rFonts w:ascii="Times New Roman" w:hAnsi="Times New Roman" w:cs="Times New Roman"/>
                <w:color w:val="000000" w:themeColor="text1"/>
                <w:sz w:val="18"/>
                <w:szCs w:val="18"/>
                <w:shd w:val="clear" w:color="auto" w:fill="FFFFFF"/>
              </w:rPr>
            </w:pPr>
            <w:r>
              <w:rPr>
                <w:rFonts w:ascii="Times New Roman" w:hAnsi="Times New Roman" w:cs="Times New Roman" w:hint="eastAsia"/>
                <w:color w:val="000000" w:themeColor="text1"/>
                <w:sz w:val="18"/>
                <w:szCs w:val="18"/>
                <w:shd w:val="clear" w:color="auto" w:fill="FFFFFF"/>
              </w:rPr>
              <w:t>0.731</w:t>
            </w:r>
          </w:p>
        </w:tc>
      </w:tr>
      <w:tr w:rsidR="00DD0F01" w14:paraId="12079A80" w14:textId="77777777">
        <w:trPr>
          <w:trHeight w:val="288"/>
          <w:jc w:val="center"/>
        </w:trPr>
        <w:tc>
          <w:tcPr>
            <w:tcW w:w="3972" w:type="dxa"/>
            <w:tcBorders>
              <w:tl2br w:val="nil"/>
              <w:tr2bl w:val="nil"/>
            </w:tcBorders>
            <w:noWrap/>
            <w:vAlign w:val="center"/>
          </w:tcPr>
          <w:p w14:paraId="5427D913" w14:textId="77777777" w:rsidR="00DD0F01" w:rsidRDefault="00DD0F01">
            <w:pPr>
              <w:jc w:val="center"/>
              <w:rPr>
                <w:rFonts w:ascii="Times New Roman" w:hAnsi="Times New Roman" w:cs="Times New Roman"/>
                <w:color w:val="000000" w:themeColor="text1"/>
                <w:sz w:val="18"/>
                <w:szCs w:val="18"/>
                <w:shd w:val="clear" w:color="auto" w:fill="FFFFFF"/>
              </w:rPr>
            </w:pPr>
          </w:p>
        </w:tc>
        <w:tc>
          <w:tcPr>
            <w:tcW w:w="2141" w:type="dxa"/>
            <w:tcBorders>
              <w:tl2br w:val="nil"/>
              <w:tr2bl w:val="nil"/>
            </w:tcBorders>
            <w:noWrap/>
            <w:vAlign w:val="center"/>
          </w:tcPr>
          <w:p w14:paraId="5D7C9567" w14:textId="77777777" w:rsidR="00DD0F01" w:rsidRDefault="00000000">
            <w:pPr>
              <w:jc w:val="center"/>
              <w:rPr>
                <w:rFonts w:ascii="Times New Roman" w:hAnsi="Times New Roman" w:cs="Times New Roman"/>
                <w:color w:val="000000" w:themeColor="text1"/>
                <w:sz w:val="18"/>
                <w:szCs w:val="18"/>
                <w:shd w:val="clear" w:color="auto" w:fill="FFFFFF"/>
              </w:rPr>
            </w:pPr>
            <w:r>
              <w:rPr>
                <w:rFonts w:ascii="Times New Roman" w:hAnsi="Times New Roman" w:cs="Times New Roman" w:hint="eastAsia"/>
                <w:color w:val="000000" w:themeColor="text1"/>
                <w:sz w:val="18"/>
                <w:szCs w:val="18"/>
                <w:shd w:val="clear" w:color="auto" w:fill="FFFFFF"/>
              </w:rPr>
              <w:t>-5</w:t>
            </w:r>
          </w:p>
        </w:tc>
        <w:tc>
          <w:tcPr>
            <w:tcW w:w="1287" w:type="dxa"/>
            <w:tcBorders>
              <w:tl2br w:val="nil"/>
              <w:tr2bl w:val="nil"/>
            </w:tcBorders>
            <w:noWrap/>
            <w:vAlign w:val="center"/>
          </w:tcPr>
          <w:p w14:paraId="1F4D7222" w14:textId="77777777" w:rsidR="00DD0F01" w:rsidRDefault="00000000">
            <w:pPr>
              <w:jc w:val="center"/>
              <w:rPr>
                <w:rFonts w:ascii="Times New Roman" w:hAnsi="Times New Roman" w:cs="Times New Roman"/>
                <w:color w:val="000000" w:themeColor="text1"/>
                <w:sz w:val="18"/>
                <w:szCs w:val="18"/>
                <w:shd w:val="clear" w:color="auto" w:fill="FFFFFF"/>
              </w:rPr>
            </w:pPr>
            <w:r>
              <w:rPr>
                <w:rFonts w:ascii="Times New Roman" w:hAnsi="Times New Roman" w:cs="Times New Roman" w:hint="eastAsia"/>
                <w:color w:val="000000" w:themeColor="text1"/>
                <w:sz w:val="18"/>
                <w:szCs w:val="18"/>
                <w:shd w:val="clear" w:color="auto" w:fill="FFFFFF"/>
              </w:rPr>
              <w:t>0.753</w:t>
            </w:r>
          </w:p>
        </w:tc>
        <w:tc>
          <w:tcPr>
            <w:tcW w:w="1411" w:type="dxa"/>
            <w:tcBorders>
              <w:tl2br w:val="nil"/>
              <w:tr2bl w:val="nil"/>
            </w:tcBorders>
            <w:noWrap/>
            <w:vAlign w:val="center"/>
          </w:tcPr>
          <w:p w14:paraId="48004E3D" w14:textId="77777777" w:rsidR="00DD0F01" w:rsidRDefault="00000000">
            <w:pPr>
              <w:jc w:val="center"/>
              <w:rPr>
                <w:rFonts w:ascii="Times New Roman" w:hAnsi="Times New Roman" w:cs="Times New Roman"/>
                <w:color w:val="000000" w:themeColor="text1"/>
                <w:sz w:val="18"/>
                <w:szCs w:val="18"/>
                <w:shd w:val="clear" w:color="auto" w:fill="FFFFFF"/>
              </w:rPr>
            </w:pPr>
            <w:r>
              <w:rPr>
                <w:rFonts w:ascii="Times New Roman" w:hAnsi="Times New Roman" w:cs="Times New Roman" w:hint="eastAsia"/>
                <w:color w:val="000000" w:themeColor="text1"/>
                <w:sz w:val="18"/>
                <w:szCs w:val="18"/>
                <w:shd w:val="clear" w:color="auto" w:fill="FFFFFF"/>
              </w:rPr>
              <w:t>0.781</w:t>
            </w:r>
          </w:p>
        </w:tc>
        <w:tc>
          <w:tcPr>
            <w:tcW w:w="1043" w:type="dxa"/>
            <w:tcBorders>
              <w:tl2br w:val="nil"/>
              <w:tr2bl w:val="nil"/>
            </w:tcBorders>
            <w:noWrap/>
            <w:vAlign w:val="center"/>
          </w:tcPr>
          <w:p w14:paraId="3F763A41" w14:textId="77777777" w:rsidR="00DD0F01" w:rsidRDefault="00000000">
            <w:pPr>
              <w:jc w:val="center"/>
              <w:rPr>
                <w:rFonts w:ascii="Times New Roman" w:hAnsi="Times New Roman" w:cs="Times New Roman"/>
                <w:color w:val="000000" w:themeColor="text1"/>
                <w:sz w:val="18"/>
                <w:szCs w:val="18"/>
                <w:shd w:val="clear" w:color="auto" w:fill="FFFFFF"/>
              </w:rPr>
            </w:pPr>
            <w:r>
              <w:rPr>
                <w:rFonts w:ascii="Times New Roman" w:hAnsi="Times New Roman" w:cs="Times New Roman" w:hint="eastAsia"/>
                <w:color w:val="000000" w:themeColor="text1"/>
                <w:sz w:val="18"/>
                <w:szCs w:val="18"/>
                <w:shd w:val="clear" w:color="auto" w:fill="FFFFFF"/>
              </w:rPr>
              <w:t>0.735</w:t>
            </w:r>
          </w:p>
        </w:tc>
      </w:tr>
      <w:tr w:rsidR="00DD0F01" w14:paraId="23276B2E" w14:textId="77777777">
        <w:trPr>
          <w:trHeight w:val="288"/>
          <w:jc w:val="center"/>
        </w:trPr>
        <w:tc>
          <w:tcPr>
            <w:tcW w:w="3972" w:type="dxa"/>
            <w:tcBorders>
              <w:tl2br w:val="nil"/>
              <w:tr2bl w:val="nil"/>
            </w:tcBorders>
            <w:noWrap/>
            <w:vAlign w:val="center"/>
          </w:tcPr>
          <w:p w14:paraId="7B0714C9" w14:textId="77777777" w:rsidR="00DD0F01" w:rsidRDefault="00DD0F01">
            <w:pPr>
              <w:jc w:val="center"/>
              <w:rPr>
                <w:rFonts w:ascii="Times New Roman" w:hAnsi="Times New Roman" w:cs="Times New Roman"/>
                <w:color w:val="000000" w:themeColor="text1"/>
                <w:sz w:val="18"/>
                <w:szCs w:val="18"/>
                <w:shd w:val="clear" w:color="auto" w:fill="FFFFFF"/>
              </w:rPr>
            </w:pPr>
          </w:p>
        </w:tc>
        <w:tc>
          <w:tcPr>
            <w:tcW w:w="2141" w:type="dxa"/>
            <w:tcBorders>
              <w:tl2br w:val="nil"/>
              <w:tr2bl w:val="nil"/>
            </w:tcBorders>
            <w:noWrap/>
            <w:vAlign w:val="center"/>
          </w:tcPr>
          <w:p w14:paraId="378CBAB3" w14:textId="77777777" w:rsidR="00DD0F01" w:rsidRDefault="00000000">
            <w:pPr>
              <w:jc w:val="center"/>
              <w:rPr>
                <w:rFonts w:ascii="Times New Roman" w:hAnsi="Times New Roman" w:cs="Times New Roman"/>
                <w:color w:val="000000" w:themeColor="text1"/>
                <w:sz w:val="18"/>
                <w:szCs w:val="18"/>
                <w:shd w:val="clear" w:color="auto" w:fill="FFFFFF"/>
              </w:rPr>
            </w:pPr>
            <w:r>
              <w:rPr>
                <w:rFonts w:ascii="Times New Roman" w:hAnsi="Times New Roman" w:cs="Times New Roman" w:hint="eastAsia"/>
                <w:color w:val="000000" w:themeColor="text1"/>
                <w:sz w:val="18"/>
                <w:szCs w:val="18"/>
                <w:shd w:val="clear" w:color="auto" w:fill="FFFFFF"/>
              </w:rPr>
              <w:t>-3</w:t>
            </w:r>
          </w:p>
        </w:tc>
        <w:tc>
          <w:tcPr>
            <w:tcW w:w="1287" w:type="dxa"/>
            <w:tcBorders>
              <w:tl2br w:val="nil"/>
              <w:tr2bl w:val="nil"/>
            </w:tcBorders>
            <w:noWrap/>
            <w:vAlign w:val="center"/>
          </w:tcPr>
          <w:p w14:paraId="0D93B070" w14:textId="77777777" w:rsidR="00DD0F01" w:rsidRDefault="00000000">
            <w:pPr>
              <w:jc w:val="center"/>
              <w:rPr>
                <w:rFonts w:ascii="Times New Roman" w:hAnsi="Times New Roman" w:cs="Times New Roman"/>
                <w:color w:val="000000" w:themeColor="text1"/>
                <w:sz w:val="18"/>
                <w:szCs w:val="18"/>
                <w:shd w:val="clear" w:color="auto" w:fill="FFFFFF"/>
              </w:rPr>
            </w:pPr>
            <w:r>
              <w:rPr>
                <w:rFonts w:ascii="Times New Roman" w:hAnsi="Times New Roman" w:cs="Times New Roman" w:hint="eastAsia"/>
                <w:color w:val="000000" w:themeColor="text1"/>
                <w:sz w:val="18"/>
                <w:szCs w:val="18"/>
                <w:shd w:val="clear" w:color="auto" w:fill="FFFFFF"/>
              </w:rPr>
              <w:t>0.745</w:t>
            </w:r>
          </w:p>
        </w:tc>
        <w:tc>
          <w:tcPr>
            <w:tcW w:w="1411" w:type="dxa"/>
            <w:tcBorders>
              <w:tl2br w:val="nil"/>
              <w:tr2bl w:val="nil"/>
            </w:tcBorders>
            <w:noWrap/>
            <w:vAlign w:val="center"/>
          </w:tcPr>
          <w:p w14:paraId="0C911BAB" w14:textId="77777777" w:rsidR="00DD0F01" w:rsidRDefault="00000000">
            <w:pPr>
              <w:jc w:val="center"/>
              <w:rPr>
                <w:rFonts w:ascii="Times New Roman" w:hAnsi="Times New Roman" w:cs="Times New Roman"/>
                <w:color w:val="000000" w:themeColor="text1"/>
                <w:sz w:val="18"/>
                <w:szCs w:val="18"/>
                <w:shd w:val="clear" w:color="auto" w:fill="FFFFFF"/>
              </w:rPr>
            </w:pPr>
            <w:r>
              <w:rPr>
                <w:rFonts w:ascii="Times New Roman" w:hAnsi="Times New Roman" w:cs="Times New Roman" w:hint="eastAsia"/>
                <w:color w:val="000000" w:themeColor="text1"/>
                <w:sz w:val="18"/>
                <w:szCs w:val="18"/>
                <w:shd w:val="clear" w:color="auto" w:fill="FFFFFF"/>
              </w:rPr>
              <w:t>0.771</w:t>
            </w:r>
          </w:p>
        </w:tc>
        <w:tc>
          <w:tcPr>
            <w:tcW w:w="1043" w:type="dxa"/>
            <w:tcBorders>
              <w:tl2br w:val="nil"/>
              <w:tr2bl w:val="nil"/>
            </w:tcBorders>
            <w:noWrap/>
            <w:vAlign w:val="center"/>
          </w:tcPr>
          <w:p w14:paraId="16571313" w14:textId="77777777" w:rsidR="00DD0F01" w:rsidRDefault="00000000">
            <w:pPr>
              <w:jc w:val="center"/>
              <w:rPr>
                <w:rFonts w:ascii="Times New Roman" w:hAnsi="Times New Roman" w:cs="Times New Roman"/>
                <w:color w:val="000000" w:themeColor="text1"/>
                <w:sz w:val="18"/>
                <w:szCs w:val="18"/>
                <w:shd w:val="clear" w:color="auto" w:fill="FFFFFF"/>
              </w:rPr>
            </w:pPr>
            <w:r>
              <w:rPr>
                <w:rFonts w:ascii="Times New Roman" w:hAnsi="Times New Roman" w:cs="Times New Roman" w:hint="eastAsia"/>
                <w:color w:val="000000" w:themeColor="text1"/>
                <w:sz w:val="18"/>
                <w:szCs w:val="18"/>
                <w:shd w:val="clear" w:color="auto" w:fill="FFFFFF"/>
              </w:rPr>
              <w:t>0.730</w:t>
            </w:r>
          </w:p>
        </w:tc>
      </w:tr>
      <w:tr w:rsidR="00DD0F01" w14:paraId="36CD1C8C" w14:textId="77777777">
        <w:trPr>
          <w:trHeight w:val="288"/>
          <w:jc w:val="center"/>
        </w:trPr>
        <w:tc>
          <w:tcPr>
            <w:tcW w:w="3972" w:type="dxa"/>
            <w:tcBorders>
              <w:tl2br w:val="nil"/>
              <w:tr2bl w:val="nil"/>
            </w:tcBorders>
            <w:noWrap/>
            <w:vAlign w:val="center"/>
          </w:tcPr>
          <w:p w14:paraId="399416E5" w14:textId="77777777" w:rsidR="00DD0F01" w:rsidRDefault="00DD0F01">
            <w:pPr>
              <w:jc w:val="center"/>
              <w:rPr>
                <w:rFonts w:ascii="Times New Roman" w:hAnsi="Times New Roman" w:cs="Times New Roman"/>
                <w:color w:val="000000" w:themeColor="text1"/>
                <w:sz w:val="18"/>
                <w:szCs w:val="18"/>
                <w:shd w:val="clear" w:color="auto" w:fill="FFFFFF"/>
              </w:rPr>
            </w:pPr>
          </w:p>
        </w:tc>
        <w:tc>
          <w:tcPr>
            <w:tcW w:w="2141" w:type="dxa"/>
            <w:tcBorders>
              <w:tl2br w:val="nil"/>
              <w:tr2bl w:val="nil"/>
            </w:tcBorders>
            <w:noWrap/>
            <w:vAlign w:val="center"/>
          </w:tcPr>
          <w:p w14:paraId="38725380" w14:textId="77777777" w:rsidR="00DD0F01" w:rsidRDefault="00000000">
            <w:pPr>
              <w:jc w:val="center"/>
              <w:rPr>
                <w:rFonts w:ascii="Times New Roman" w:hAnsi="Times New Roman" w:cs="Times New Roman"/>
                <w:color w:val="000000" w:themeColor="text1"/>
                <w:sz w:val="18"/>
                <w:szCs w:val="18"/>
                <w:shd w:val="clear" w:color="auto" w:fill="FFFFFF"/>
              </w:rPr>
            </w:pPr>
            <w:r>
              <w:rPr>
                <w:rFonts w:ascii="Times New Roman" w:hAnsi="Times New Roman" w:cs="Times New Roman" w:hint="eastAsia"/>
                <w:color w:val="000000" w:themeColor="text1"/>
                <w:sz w:val="18"/>
                <w:szCs w:val="18"/>
                <w:shd w:val="clear" w:color="auto" w:fill="FFFFFF"/>
              </w:rPr>
              <w:t>-1</w:t>
            </w:r>
          </w:p>
        </w:tc>
        <w:tc>
          <w:tcPr>
            <w:tcW w:w="1287" w:type="dxa"/>
            <w:tcBorders>
              <w:tl2br w:val="nil"/>
              <w:tr2bl w:val="nil"/>
            </w:tcBorders>
            <w:noWrap/>
            <w:vAlign w:val="center"/>
          </w:tcPr>
          <w:p w14:paraId="28970158" w14:textId="77777777" w:rsidR="00DD0F01" w:rsidRDefault="00000000">
            <w:pPr>
              <w:jc w:val="center"/>
              <w:rPr>
                <w:rFonts w:ascii="Times New Roman" w:hAnsi="Times New Roman" w:cs="Times New Roman"/>
                <w:color w:val="000000" w:themeColor="text1"/>
                <w:sz w:val="18"/>
                <w:szCs w:val="18"/>
                <w:shd w:val="clear" w:color="auto" w:fill="FFFFFF"/>
              </w:rPr>
            </w:pPr>
            <w:r>
              <w:rPr>
                <w:rFonts w:ascii="Times New Roman" w:hAnsi="Times New Roman" w:cs="Times New Roman" w:hint="eastAsia"/>
                <w:color w:val="000000" w:themeColor="text1"/>
                <w:sz w:val="18"/>
                <w:szCs w:val="18"/>
                <w:shd w:val="clear" w:color="auto" w:fill="FFFFFF"/>
              </w:rPr>
              <w:t>0.749</w:t>
            </w:r>
          </w:p>
        </w:tc>
        <w:tc>
          <w:tcPr>
            <w:tcW w:w="1411" w:type="dxa"/>
            <w:tcBorders>
              <w:tl2br w:val="nil"/>
              <w:tr2bl w:val="nil"/>
            </w:tcBorders>
            <w:noWrap/>
            <w:vAlign w:val="center"/>
          </w:tcPr>
          <w:p w14:paraId="4BC3984B" w14:textId="77777777" w:rsidR="00DD0F01" w:rsidRDefault="00000000">
            <w:pPr>
              <w:jc w:val="center"/>
              <w:rPr>
                <w:rFonts w:ascii="Times New Roman" w:hAnsi="Times New Roman" w:cs="Times New Roman"/>
                <w:color w:val="000000" w:themeColor="text1"/>
                <w:sz w:val="18"/>
                <w:szCs w:val="18"/>
                <w:shd w:val="clear" w:color="auto" w:fill="FFFFFF"/>
              </w:rPr>
            </w:pPr>
            <w:r>
              <w:rPr>
                <w:rFonts w:ascii="Times New Roman" w:hAnsi="Times New Roman" w:cs="Times New Roman" w:hint="eastAsia"/>
                <w:color w:val="000000" w:themeColor="text1"/>
                <w:sz w:val="18"/>
                <w:szCs w:val="18"/>
                <w:shd w:val="clear" w:color="auto" w:fill="FFFFFF"/>
              </w:rPr>
              <w:t>0.775</w:t>
            </w:r>
          </w:p>
        </w:tc>
        <w:tc>
          <w:tcPr>
            <w:tcW w:w="1043" w:type="dxa"/>
            <w:tcBorders>
              <w:tl2br w:val="nil"/>
              <w:tr2bl w:val="nil"/>
            </w:tcBorders>
            <w:noWrap/>
            <w:vAlign w:val="center"/>
          </w:tcPr>
          <w:p w14:paraId="696DF227" w14:textId="77777777" w:rsidR="00DD0F01" w:rsidRDefault="00000000">
            <w:pPr>
              <w:jc w:val="center"/>
              <w:rPr>
                <w:rFonts w:ascii="Times New Roman" w:hAnsi="Times New Roman" w:cs="Times New Roman"/>
                <w:color w:val="000000" w:themeColor="text1"/>
                <w:sz w:val="18"/>
                <w:szCs w:val="18"/>
                <w:shd w:val="clear" w:color="auto" w:fill="FFFFFF"/>
              </w:rPr>
            </w:pPr>
            <w:r>
              <w:rPr>
                <w:rFonts w:ascii="Times New Roman" w:hAnsi="Times New Roman" w:cs="Times New Roman" w:hint="eastAsia"/>
                <w:color w:val="000000" w:themeColor="text1"/>
                <w:sz w:val="18"/>
                <w:szCs w:val="18"/>
                <w:shd w:val="clear" w:color="auto" w:fill="FFFFFF"/>
              </w:rPr>
              <w:t>0.732</w:t>
            </w:r>
          </w:p>
        </w:tc>
      </w:tr>
      <w:tr w:rsidR="00DD0F01" w14:paraId="03D0BC48" w14:textId="77777777">
        <w:trPr>
          <w:trHeight w:val="288"/>
          <w:jc w:val="center"/>
        </w:trPr>
        <w:tc>
          <w:tcPr>
            <w:tcW w:w="3972" w:type="dxa"/>
            <w:tcBorders>
              <w:tl2br w:val="nil"/>
              <w:tr2bl w:val="nil"/>
            </w:tcBorders>
            <w:noWrap/>
            <w:vAlign w:val="center"/>
          </w:tcPr>
          <w:p w14:paraId="1BA50CE5" w14:textId="77777777" w:rsidR="00DD0F01" w:rsidRDefault="00DD0F01">
            <w:pPr>
              <w:jc w:val="center"/>
              <w:rPr>
                <w:rFonts w:ascii="Times New Roman" w:hAnsi="Times New Roman" w:cs="Times New Roman"/>
                <w:color w:val="000000" w:themeColor="text1"/>
                <w:sz w:val="18"/>
                <w:szCs w:val="18"/>
                <w:shd w:val="clear" w:color="auto" w:fill="FFFFFF"/>
              </w:rPr>
            </w:pPr>
          </w:p>
        </w:tc>
        <w:tc>
          <w:tcPr>
            <w:tcW w:w="2141" w:type="dxa"/>
            <w:tcBorders>
              <w:tl2br w:val="nil"/>
              <w:tr2bl w:val="nil"/>
            </w:tcBorders>
            <w:noWrap/>
            <w:vAlign w:val="center"/>
          </w:tcPr>
          <w:p w14:paraId="6725F8FA" w14:textId="77777777" w:rsidR="00DD0F01" w:rsidRDefault="00000000">
            <w:pPr>
              <w:jc w:val="center"/>
              <w:rPr>
                <w:rFonts w:ascii="Times New Roman" w:hAnsi="Times New Roman" w:cs="Times New Roman"/>
                <w:color w:val="000000" w:themeColor="text1"/>
                <w:sz w:val="18"/>
                <w:szCs w:val="18"/>
                <w:shd w:val="clear" w:color="auto" w:fill="FFFFFF"/>
              </w:rPr>
            </w:pPr>
            <w:r>
              <w:rPr>
                <w:rFonts w:ascii="Times New Roman" w:hAnsi="Times New Roman" w:cs="Times New Roman" w:hint="eastAsia"/>
                <w:color w:val="000000" w:themeColor="text1"/>
                <w:sz w:val="18"/>
                <w:szCs w:val="18"/>
                <w:shd w:val="clear" w:color="auto" w:fill="FFFFFF"/>
              </w:rPr>
              <w:t>0</w:t>
            </w:r>
          </w:p>
        </w:tc>
        <w:tc>
          <w:tcPr>
            <w:tcW w:w="1287" w:type="dxa"/>
            <w:tcBorders>
              <w:tl2br w:val="nil"/>
              <w:tr2bl w:val="nil"/>
            </w:tcBorders>
            <w:noWrap/>
            <w:vAlign w:val="center"/>
          </w:tcPr>
          <w:p w14:paraId="1C967DF0" w14:textId="77777777" w:rsidR="00DD0F01" w:rsidRDefault="00000000">
            <w:pPr>
              <w:jc w:val="center"/>
              <w:rPr>
                <w:rFonts w:ascii="Times New Roman" w:hAnsi="Times New Roman" w:cs="Times New Roman"/>
                <w:color w:val="000000" w:themeColor="text1"/>
                <w:sz w:val="18"/>
                <w:szCs w:val="18"/>
                <w:shd w:val="clear" w:color="auto" w:fill="FFFFFF"/>
              </w:rPr>
            </w:pPr>
            <w:r>
              <w:rPr>
                <w:rFonts w:ascii="Times New Roman" w:hAnsi="Times New Roman" w:cs="Times New Roman" w:hint="eastAsia"/>
                <w:color w:val="000000" w:themeColor="text1"/>
                <w:sz w:val="18"/>
                <w:szCs w:val="18"/>
                <w:shd w:val="clear" w:color="auto" w:fill="FFFFFF"/>
              </w:rPr>
              <w:t>0.768</w:t>
            </w:r>
          </w:p>
        </w:tc>
        <w:tc>
          <w:tcPr>
            <w:tcW w:w="1411" w:type="dxa"/>
            <w:tcBorders>
              <w:tl2br w:val="nil"/>
              <w:tr2bl w:val="nil"/>
            </w:tcBorders>
            <w:noWrap/>
            <w:vAlign w:val="center"/>
          </w:tcPr>
          <w:p w14:paraId="3D289FCA" w14:textId="77777777" w:rsidR="00DD0F01" w:rsidRDefault="00000000">
            <w:pPr>
              <w:jc w:val="center"/>
              <w:rPr>
                <w:rFonts w:ascii="Times New Roman" w:hAnsi="Times New Roman" w:cs="Times New Roman"/>
                <w:color w:val="000000" w:themeColor="text1"/>
                <w:sz w:val="18"/>
                <w:szCs w:val="18"/>
                <w:shd w:val="clear" w:color="auto" w:fill="FFFFFF"/>
              </w:rPr>
            </w:pPr>
            <w:r>
              <w:rPr>
                <w:rFonts w:ascii="Times New Roman" w:hAnsi="Times New Roman" w:cs="Times New Roman" w:hint="eastAsia"/>
                <w:color w:val="000000" w:themeColor="text1"/>
                <w:sz w:val="18"/>
                <w:szCs w:val="18"/>
                <w:shd w:val="clear" w:color="auto" w:fill="FFFFFF"/>
              </w:rPr>
              <w:t>0.796</w:t>
            </w:r>
          </w:p>
        </w:tc>
        <w:tc>
          <w:tcPr>
            <w:tcW w:w="1043" w:type="dxa"/>
            <w:tcBorders>
              <w:tl2br w:val="nil"/>
              <w:tr2bl w:val="nil"/>
            </w:tcBorders>
            <w:noWrap/>
            <w:vAlign w:val="center"/>
          </w:tcPr>
          <w:p w14:paraId="142B6107" w14:textId="77777777" w:rsidR="00DD0F01" w:rsidRDefault="00000000">
            <w:pPr>
              <w:jc w:val="center"/>
              <w:rPr>
                <w:rFonts w:ascii="Times New Roman" w:hAnsi="Times New Roman" w:cs="Times New Roman"/>
                <w:color w:val="000000" w:themeColor="text1"/>
                <w:sz w:val="18"/>
                <w:szCs w:val="18"/>
                <w:shd w:val="clear" w:color="auto" w:fill="FFFFFF"/>
              </w:rPr>
            </w:pPr>
            <w:r>
              <w:rPr>
                <w:rFonts w:ascii="Times New Roman" w:hAnsi="Times New Roman" w:cs="Times New Roman" w:hint="eastAsia"/>
                <w:color w:val="000000" w:themeColor="text1"/>
                <w:sz w:val="18"/>
                <w:szCs w:val="18"/>
                <w:shd w:val="clear" w:color="auto" w:fill="FFFFFF"/>
              </w:rPr>
              <w:t>0.750</w:t>
            </w:r>
          </w:p>
        </w:tc>
      </w:tr>
      <w:tr w:rsidR="00DD0F01" w14:paraId="42BD35BC" w14:textId="77777777">
        <w:trPr>
          <w:trHeight w:val="288"/>
          <w:jc w:val="center"/>
        </w:trPr>
        <w:tc>
          <w:tcPr>
            <w:tcW w:w="3972" w:type="dxa"/>
            <w:tcBorders>
              <w:tl2br w:val="nil"/>
              <w:tr2bl w:val="nil"/>
            </w:tcBorders>
            <w:noWrap/>
            <w:vAlign w:val="center"/>
          </w:tcPr>
          <w:p w14:paraId="4712A52C" w14:textId="77777777" w:rsidR="00DD0F01" w:rsidRDefault="00DD0F01">
            <w:pPr>
              <w:jc w:val="center"/>
              <w:rPr>
                <w:rFonts w:ascii="Times New Roman" w:hAnsi="Times New Roman" w:cs="Times New Roman"/>
                <w:color w:val="000000" w:themeColor="text1"/>
                <w:sz w:val="18"/>
                <w:szCs w:val="18"/>
                <w:shd w:val="clear" w:color="auto" w:fill="FFFFFF"/>
              </w:rPr>
            </w:pPr>
          </w:p>
        </w:tc>
        <w:tc>
          <w:tcPr>
            <w:tcW w:w="2141" w:type="dxa"/>
            <w:tcBorders>
              <w:tl2br w:val="nil"/>
              <w:tr2bl w:val="nil"/>
            </w:tcBorders>
            <w:noWrap/>
            <w:vAlign w:val="center"/>
          </w:tcPr>
          <w:p w14:paraId="2C0BA544" w14:textId="77777777" w:rsidR="00DD0F01" w:rsidRDefault="00000000">
            <w:pPr>
              <w:jc w:val="center"/>
              <w:rPr>
                <w:rFonts w:ascii="Times New Roman" w:hAnsi="Times New Roman" w:cs="Times New Roman"/>
                <w:color w:val="000000" w:themeColor="text1"/>
                <w:sz w:val="18"/>
                <w:szCs w:val="18"/>
                <w:shd w:val="clear" w:color="auto" w:fill="FFFFFF"/>
              </w:rPr>
            </w:pPr>
            <w:r>
              <w:rPr>
                <w:rFonts w:ascii="Times New Roman" w:hAnsi="Times New Roman" w:cs="Times New Roman" w:hint="eastAsia"/>
                <w:color w:val="000000" w:themeColor="text1"/>
                <w:sz w:val="18"/>
                <w:szCs w:val="18"/>
                <w:shd w:val="clear" w:color="auto" w:fill="FFFFFF"/>
              </w:rPr>
              <w:t>1</w:t>
            </w:r>
          </w:p>
        </w:tc>
        <w:tc>
          <w:tcPr>
            <w:tcW w:w="1287" w:type="dxa"/>
            <w:tcBorders>
              <w:tl2br w:val="nil"/>
              <w:tr2bl w:val="nil"/>
            </w:tcBorders>
            <w:noWrap/>
            <w:vAlign w:val="center"/>
          </w:tcPr>
          <w:p w14:paraId="582074A4" w14:textId="77777777" w:rsidR="00DD0F01" w:rsidRDefault="00000000">
            <w:pPr>
              <w:jc w:val="center"/>
              <w:rPr>
                <w:rFonts w:ascii="Times New Roman" w:hAnsi="Times New Roman" w:cs="Times New Roman"/>
                <w:color w:val="000000" w:themeColor="text1"/>
                <w:sz w:val="18"/>
                <w:szCs w:val="18"/>
                <w:shd w:val="clear" w:color="auto" w:fill="FFFFFF"/>
              </w:rPr>
            </w:pPr>
            <w:r>
              <w:rPr>
                <w:rFonts w:ascii="Times New Roman" w:hAnsi="Times New Roman" w:cs="Times New Roman" w:hint="eastAsia"/>
                <w:color w:val="000000" w:themeColor="text1"/>
                <w:sz w:val="18"/>
                <w:szCs w:val="18"/>
                <w:shd w:val="clear" w:color="auto" w:fill="FFFFFF"/>
              </w:rPr>
              <w:t>0.768</w:t>
            </w:r>
          </w:p>
        </w:tc>
        <w:tc>
          <w:tcPr>
            <w:tcW w:w="1411" w:type="dxa"/>
            <w:tcBorders>
              <w:tl2br w:val="nil"/>
              <w:tr2bl w:val="nil"/>
            </w:tcBorders>
            <w:noWrap/>
            <w:vAlign w:val="center"/>
          </w:tcPr>
          <w:p w14:paraId="026F32B4" w14:textId="77777777" w:rsidR="00DD0F01" w:rsidRDefault="00000000">
            <w:pPr>
              <w:jc w:val="center"/>
              <w:rPr>
                <w:rFonts w:ascii="Times New Roman" w:hAnsi="Times New Roman" w:cs="Times New Roman"/>
                <w:color w:val="000000" w:themeColor="text1"/>
                <w:sz w:val="18"/>
                <w:szCs w:val="18"/>
                <w:shd w:val="clear" w:color="auto" w:fill="FFFFFF"/>
              </w:rPr>
            </w:pPr>
            <w:r>
              <w:rPr>
                <w:rFonts w:ascii="Times New Roman" w:hAnsi="Times New Roman" w:cs="Times New Roman" w:hint="eastAsia"/>
                <w:color w:val="000000" w:themeColor="text1"/>
                <w:sz w:val="18"/>
                <w:szCs w:val="18"/>
                <w:shd w:val="clear" w:color="auto" w:fill="FFFFFF"/>
              </w:rPr>
              <w:t>0.797</w:t>
            </w:r>
          </w:p>
        </w:tc>
        <w:tc>
          <w:tcPr>
            <w:tcW w:w="1043" w:type="dxa"/>
            <w:tcBorders>
              <w:tl2br w:val="nil"/>
              <w:tr2bl w:val="nil"/>
            </w:tcBorders>
            <w:noWrap/>
            <w:vAlign w:val="center"/>
          </w:tcPr>
          <w:p w14:paraId="02881855" w14:textId="77777777" w:rsidR="00DD0F01" w:rsidRDefault="00000000">
            <w:pPr>
              <w:jc w:val="center"/>
              <w:rPr>
                <w:rFonts w:ascii="Times New Roman" w:hAnsi="Times New Roman" w:cs="Times New Roman"/>
                <w:color w:val="000000" w:themeColor="text1"/>
                <w:sz w:val="18"/>
                <w:szCs w:val="18"/>
                <w:shd w:val="clear" w:color="auto" w:fill="FFFFFF"/>
              </w:rPr>
            </w:pPr>
            <w:r>
              <w:rPr>
                <w:rFonts w:ascii="Times New Roman" w:hAnsi="Times New Roman" w:cs="Times New Roman" w:hint="eastAsia"/>
                <w:color w:val="000000" w:themeColor="text1"/>
                <w:sz w:val="18"/>
                <w:szCs w:val="18"/>
                <w:shd w:val="clear" w:color="auto" w:fill="FFFFFF"/>
              </w:rPr>
              <w:t>0.748</w:t>
            </w:r>
          </w:p>
        </w:tc>
      </w:tr>
      <w:tr w:rsidR="00DD0F01" w14:paraId="74054BD0" w14:textId="77777777">
        <w:trPr>
          <w:trHeight w:val="288"/>
          <w:jc w:val="center"/>
        </w:trPr>
        <w:tc>
          <w:tcPr>
            <w:tcW w:w="3972" w:type="dxa"/>
            <w:tcBorders>
              <w:tl2br w:val="nil"/>
              <w:tr2bl w:val="nil"/>
            </w:tcBorders>
            <w:noWrap/>
            <w:vAlign w:val="center"/>
          </w:tcPr>
          <w:p w14:paraId="0D0A17DE" w14:textId="77777777" w:rsidR="00DD0F01" w:rsidRDefault="00DD0F01">
            <w:pPr>
              <w:jc w:val="center"/>
              <w:rPr>
                <w:rFonts w:ascii="Times New Roman" w:hAnsi="Times New Roman" w:cs="Times New Roman"/>
                <w:color w:val="000000" w:themeColor="text1"/>
                <w:sz w:val="18"/>
                <w:szCs w:val="18"/>
                <w:shd w:val="clear" w:color="auto" w:fill="FFFFFF"/>
              </w:rPr>
            </w:pPr>
          </w:p>
        </w:tc>
        <w:tc>
          <w:tcPr>
            <w:tcW w:w="2141" w:type="dxa"/>
            <w:tcBorders>
              <w:tl2br w:val="nil"/>
              <w:tr2bl w:val="nil"/>
            </w:tcBorders>
            <w:noWrap/>
            <w:vAlign w:val="center"/>
          </w:tcPr>
          <w:p w14:paraId="00BADBFE" w14:textId="77777777" w:rsidR="00DD0F01" w:rsidRDefault="00000000">
            <w:pPr>
              <w:jc w:val="center"/>
              <w:rPr>
                <w:rFonts w:ascii="Times New Roman" w:hAnsi="Times New Roman" w:cs="Times New Roman"/>
                <w:color w:val="000000" w:themeColor="text1"/>
                <w:sz w:val="18"/>
                <w:szCs w:val="18"/>
                <w:shd w:val="clear" w:color="auto" w:fill="FFFFFF"/>
              </w:rPr>
            </w:pPr>
            <w:r>
              <w:rPr>
                <w:rFonts w:ascii="Times New Roman" w:hAnsi="Times New Roman" w:cs="Times New Roman" w:hint="eastAsia"/>
                <w:color w:val="000000" w:themeColor="text1"/>
                <w:sz w:val="18"/>
                <w:szCs w:val="18"/>
                <w:shd w:val="clear" w:color="auto" w:fill="FFFFFF"/>
              </w:rPr>
              <w:t>3</w:t>
            </w:r>
          </w:p>
        </w:tc>
        <w:tc>
          <w:tcPr>
            <w:tcW w:w="1287" w:type="dxa"/>
            <w:tcBorders>
              <w:tl2br w:val="nil"/>
              <w:tr2bl w:val="nil"/>
            </w:tcBorders>
            <w:noWrap/>
            <w:vAlign w:val="center"/>
          </w:tcPr>
          <w:p w14:paraId="4E0C104C" w14:textId="77777777" w:rsidR="00DD0F01" w:rsidRDefault="00000000">
            <w:pPr>
              <w:jc w:val="center"/>
              <w:rPr>
                <w:rFonts w:ascii="Times New Roman" w:hAnsi="Times New Roman" w:cs="Times New Roman"/>
                <w:color w:val="000000" w:themeColor="text1"/>
                <w:sz w:val="18"/>
                <w:szCs w:val="18"/>
                <w:shd w:val="clear" w:color="auto" w:fill="FFFFFF"/>
              </w:rPr>
            </w:pPr>
            <w:r>
              <w:rPr>
                <w:rFonts w:ascii="Times New Roman" w:hAnsi="Times New Roman" w:cs="Times New Roman" w:hint="eastAsia"/>
                <w:color w:val="000000" w:themeColor="text1"/>
                <w:sz w:val="18"/>
                <w:szCs w:val="18"/>
                <w:shd w:val="clear" w:color="auto" w:fill="FFFFFF"/>
              </w:rPr>
              <w:t>0.756</w:t>
            </w:r>
          </w:p>
        </w:tc>
        <w:tc>
          <w:tcPr>
            <w:tcW w:w="1411" w:type="dxa"/>
            <w:tcBorders>
              <w:tl2br w:val="nil"/>
              <w:tr2bl w:val="nil"/>
            </w:tcBorders>
            <w:noWrap/>
            <w:vAlign w:val="center"/>
          </w:tcPr>
          <w:p w14:paraId="5365E832" w14:textId="77777777" w:rsidR="00DD0F01" w:rsidRDefault="00000000">
            <w:pPr>
              <w:jc w:val="center"/>
              <w:rPr>
                <w:rFonts w:ascii="Times New Roman" w:hAnsi="Times New Roman" w:cs="Times New Roman"/>
                <w:color w:val="000000" w:themeColor="text1"/>
                <w:sz w:val="18"/>
                <w:szCs w:val="18"/>
                <w:shd w:val="clear" w:color="auto" w:fill="FFFFFF"/>
              </w:rPr>
            </w:pPr>
            <w:r>
              <w:rPr>
                <w:rFonts w:ascii="Times New Roman" w:hAnsi="Times New Roman" w:cs="Times New Roman" w:hint="eastAsia"/>
                <w:color w:val="000000" w:themeColor="text1"/>
                <w:sz w:val="18"/>
                <w:szCs w:val="18"/>
                <w:shd w:val="clear" w:color="auto" w:fill="FFFFFF"/>
              </w:rPr>
              <w:t>0.786</w:t>
            </w:r>
          </w:p>
        </w:tc>
        <w:tc>
          <w:tcPr>
            <w:tcW w:w="1043" w:type="dxa"/>
            <w:tcBorders>
              <w:tl2br w:val="nil"/>
              <w:tr2bl w:val="nil"/>
            </w:tcBorders>
            <w:noWrap/>
            <w:vAlign w:val="center"/>
          </w:tcPr>
          <w:p w14:paraId="54886C2B" w14:textId="77777777" w:rsidR="00DD0F01" w:rsidRDefault="00000000">
            <w:pPr>
              <w:jc w:val="center"/>
              <w:rPr>
                <w:rFonts w:ascii="Times New Roman" w:hAnsi="Times New Roman" w:cs="Times New Roman"/>
                <w:color w:val="000000" w:themeColor="text1"/>
                <w:sz w:val="18"/>
                <w:szCs w:val="18"/>
                <w:shd w:val="clear" w:color="auto" w:fill="FFFFFF"/>
              </w:rPr>
            </w:pPr>
            <w:r>
              <w:rPr>
                <w:rFonts w:ascii="Times New Roman" w:hAnsi="Times New Roman" w:cs="Times New Roman" w:hint="eastAsia"/>
                <w:color w:val="000000" w:themeColor="text1"/>
                <w:sz w:val="18"/>
                <w:szCs w:val="18"/>
                <w:shd w:val="clear" w:color="auto" w:fill="FFFFFF"/>
              </w:rPr>
              <w:t>0.736</w:t>
            </w:r>
          </w:p>
        </w:tc>
      </w:tr>
      <w:tr w:rsidR="00DD0F01" w14:paraId="4C73D688" w14:textId="77777777">
        <w:trPr>
          <w:trHeight w:val="288"/>
          <w:jc w:val="center"/>
        </w:trPr>
        <w:tc>
          <w:tcPr>
            <w:tcW w:w="3972" w:type="dxa"/>
            <w:tcBorders>
              <w:tl2br w:val="nil"/>
              <w:tr2bl w:val="nil"/>
            </w:tcBorders>
            <w:noWrap/>
            <w:vAlign w:val="center"/>
          </w:tcPr>
          <w:p w14:paraId="206EC095" w14:textId="77777777" w:rsidR="00DD0F01" w:rsidRDefault="00DD0F01">
            <w:pPr>
              <w:jc w:val="center"/>
              <w:rPr>
                <w:rFonts w:ascii="Times New Roman" w:hAnsi="Times New Roman" w:cs="Times New Roman"/>
                <w:color w:val="000000" w:themeColor="text1"/>
                <w:sz w:val="18"/>
                <w:szCs w:val="18"/>
                <w:shd w:val="clear" w:color="auto" w:fill="FFFFFF"/>
              </w:rPr>
            </w:pPr>
          </w:p>
        </w:tc>
        <w:tc>
          <w:tcPr>
            <w:tcW w:w="2141" w:type="dxa"/>
            <w:tcBorders>
              <w:tl2br w:val="nil"/>
              <w:tr2bl w:val="nil"/>
            </w:tcBorders>
            <w:noWrap/>
            <w:vAlign w:val="center"/>
          </w:tcPr>
          <w:p w14:paraId="4F61A8FE" w14:textId="77777777" w:rsidR="00DD0F01" w:rsidRDefault="00000000">
            <w:pPr>
              <w:jc w:val="center"/>
              <w:rPr>
                <w:rFonts w:ascii="Times New Roman" w:hAnsi="Times New Roman" w:cs="Times New Roman"/>
                <w:color w:val="000000" w:themeColor="text1"/>
                <w:sz w:val="18"/>
                <w:szCs w:val="18"/>
                <w:shd w:val="clear" w:color="auto" w:fill="FFFFFF"/>
              </w:rPr>
            </w:pPr>
            <w:r>
              <w:rPr>
                <w:rFonts w:ascii="Times New Roman" w:hAnsi="Times New Roman" w:cs="Times New Roman" w:hint="eastAsia"/>
                <w:color w:val="000000" w:themeColor="text1"/>
                <w:sz w:val="18"/>
                <w:szCs w:val="18"/>
                <w:shd w:val="clear" w:color="auto" w:fill="FFFFFF"/>
              </w:rPr>
              <w:t>5</w:t>
            </w:r>
          </w:p>
        </w:tc>
        <w:tc>
          <w:tcPr>
            <w:tcW w:w="1287" w:type="dxa"/>
            <w:tcBorders>
              <w:tl2br w:val="nil"/>
              <w:tr2bl w:val="nil"/>
            </w:tcBorders>
            <w:noWrap/>
            <w:vAlign w:val="center"/>
          </w:tcPr>
          <w:p w14:paraId="04A38111" w14:textId="77777777" w:rsidR="00DD0F01" w:rsidRDefault="00000000">
            <w:pPr>
              <w:jc w:val="center"/>
              <w:rPr>
                <w:rFonts w:ascii="Times New Roman" w:hAnsi="Times New Roman" w:cs="Times New Roman"/>
                <w:color w:val="000000" w:themeColor="text1"/>
                <w:sz w:val="18"/>
                <w:szCs w:val="18"/>
                <w:shd w:val="clear" w:color="auto" w:fill="FFFFFF"/>
              </w:rPr>
            </w:pPr>
            <w:r>
              <w:rPr>
                <w:rFonts w:ascii="Times New Roman" w:hAnsi="Times New Roman" w:cs="Times New Roman" w:hint="eastAsia"/>
                <w:color w:val="000000" w:themeColor="text1"/>
                <w:sz w:val="18"/>
                <w:szCs w:val="18"/>
                <w:shd w:val="clear" w:color="auto" w:fill="FFFFFF"/>
              </w:rPr>
              <w:t>0.756</w:t>
            </w:r>
          </w:p>
        </w:tc>
        <w:tc>
          <w:tcPr>
            <w:tcW w:w="1411" w:type="dxa"/>
            <w:tcBorders>
              <w:tl2br w:val="nil"/>
              <w:tr2bl w:val="nil"/>
            </w:tcBorders>
            <w:noWrap/>
            <w:vAlign w:val="center"/>
          </w:tcPr>
          <w:p w14:paraId="47BF818A" w14:textId="77777777" w:rsidR="00DD0F01" w:rsidRDefault="00000000">
            <w:pPr>
              <w:jc w:val="center"/>
              <w:rPr>
                <w:rFonts w:ascii="Times New Roman" w:hAnsi="Times New Roman" w:cs="Times New Roman"/>
                <w:color w:val="000000" w:themeColor="text1"/>
                <w:sz w:val="18"/>
                <w:szCs w:val="18"/>
                <w:shd w:val="clear" w:color="auto" w:fill="FFFFFF"/>
              </w:rPr>
            </w:pPr>
            <w:r>
              <w:rPr>
                <w:rFonts w:ascii="Times New Roman" w:hAnsi="Times New Roman" w:cs="Times New Roman" w:hint="eastAsia"/>
                <w:color w:val="000000" w:themeColor="text1"/>
                <w:sz w:val="18"/>
                <w:szCs w:val="18"/>
                <w:shd w:val="clear" w:color="auto" w:fill="FFFFFF"/>
              </w:rPr>
              <w:t>0.787</w:t>
            </w:r>
          </w:p>
        </w:tc>
        <w:tc>
          <w:tcPr>
            <w:tcW w:w="1043" w:type="dxa"/>
            <w:tcBorders>
              <w:tl2br w:val="nil"/>
              <w:tr2bl w:val="nil"/>
            </w:tcBorders>
            <w:noWrap/>
            <w:vAlign w:val="center"/>
          </w:tcPr>
          <w:p w14:paraId="764E3EEF" w14:textId="77777777" w:rsidR="00DD0F01" w:rsidRDefault="00000000">
            <w:pPr>
              <w:jc w:val="center"/>
              <w:rPr>
                <w:rFonts w:ascii="Times New Roman" w:hAnsi="Times New Roman" w:cs="Times New Roman"/>
                <w:color w:val="000000" w:themeColor="text1"/>
                <w:sz w:val="18"/>
                <w:szCs w:val="18"/>
                <w:shd w:val="clear" w:color="auto" w:fill="FFFFFF"/>
              </w:rPr>
            </w:pPr>
            <w:r>
              <w:rPr>
                <w:rFonts w:ascii="Times New Roman" w:hAnsi="Times New Roman" w:cs="Times New Roman" w:hint="eastAsia"/>
                <w:color w:val="000000" w:themeColor="text1"/>
                <w:sz w:val="18"/>
                <w:szCs w:val="18"/>
                <w:shd w:val="clear" w:color="auto" w:fill="FFFFFF"/>
              </w:rPr>
              <w:t>0.734</w:t>
            </w:r>
          </w:p>
        </w:tc>
      </w:tr>
      <w:tr w:rsidR="00DD0F01" w14:paraId="1CDC35DD" w14:textId="77777777">
        <w:trPr>
          <w:trHeight w:val="288"/>
          <w:jc w:val="center"/>
        </w:trPr>
        <w:tc>
          <w:tcPr>
            <w:tcW w:w="3972" w:type="dxa"/>
            <w:tcBorders>
              <w:tl2br w:val="nil"/>
              <w:tr2bl w:val="nil"/>
            </w:tcBorders>
            <w:noWrap/>
            <w:vAlign w:val="center"/>
          </w:tcPr>
          <w:p w14:paraId="278B185D" w14:textId="77777777" w:rsidR="00DD0F01" w:rsidRDefault="00DD0F01">
            <w:pPr>
              <w:jc w:val="center"/>
              <w:rPr>
                <w:rFonts w:ascii="Times New Roman" w:hAnsi="Times New Roman" w:cs="Times New Roman"/>
                <w:color w:val="000000" w:themeColor="text1"/>
                <w:sz w:val="18"/>
                <w:szCs w:val="18"/>
                <w:shd w:val="clear" w:color="auto" w:fill="FFFFFF"/>
              </w:rPr>
            </w:pPr>
          </w:p>
        </w:tc>
        <w:tc>
          <w:tcPr>
            <w:tcW w:w="2141" w:type="dxa"/>
            <w:tcBorders>
              <w:tl2br w:val="nil"/>
              <w:tr2bl w:val="nil"/>
            </w:tcBorders>
            <w:noWrap/>
            <w:vAlign w:val="center"/>
          </w:tcPr>
          <w:p w14:paraId="1C8ACBA5" w14:textId="77777777" w:rsidR="00DD0F01" w:rsidRDefault="00000000">
            <w:pPr>
              <w:jc w:val="center"/>
              <w:rPr>
                <w:rFonts w:ascii="Times New Roman" w:hAnsi="Times New Roman" w:cs="Times New Roman"/>
                <w:color w:val="000000" w:themeColor="text1"/>
                <w:sz w:val="18"/>
                <w:szCs w:val="18"/>
                <w:shd w:val="clear" w:color="auto" w:fill="FFFFFF"/>
              </w:rPr>
            </w:pPr>
            <w:r>
              <w:rPr>
                <w:rFonts w:ascii="Times New Roman" w:hAnsi="Times New Roman" w:cs="Times New Roman" w:hint="eastAsia"/>
                <w:color w:val="000000" w:themeColor="text1"/>
                <w:sz w:val="18"/>
                <w:szCs w:val="18"/>
                <w:shd w:val="clear" w:color="auto" w:fill="FFFFFF"/>
              </w:rPr>
              <w:t>6</w:t>
            </w:r>
          </w:p>
        </w:tc>
        <w:tc>
          <w:tcPr>
            <w:tcW w:w="1287" w:type="dxa"/>
            <w:tcBorders>
              <w:tl2br w:val="nil"/>
              <w:tr2bl w:val="nil"/>
            </w:tcBorders>
            <w:noWrap/>
            <w:vAlign w:val="center"/>
          </w:tcPr>
          <w:p w14:paraId="12607A14" w14:textId="77777777" w:rsidR="00DD0F01" w:rsidRDefault="00000000">
            <w:pPr>
              <w:jc w:val="center"/>
              <w:rPr>
                <w:rFonts w:ascii="Times New Roman" w:hAnsi="Times New Roman" w:cs="Times New Roman"/>
                <w:color w:val="000000" w:themeColor="text1"/>
                <w:sz w:val="18"/>
                <w:szCs w:val="18"/>
                <w:shd w:val="clear" w:color="auto" w:fill="FFFFFF"/>
              </w:rPr>
            </w:pPr>
            <w:r>
              <w:rPr>
                <w:rFonts w:ascii="Times New Roman" w:hAnsi="Times New Roman" w:cs="Times New Roman" w:hint="eastAsia"/>
                <w:color w:val="000000" w:themeColor="text1"/>
                <w:sz w:val="18"/>
                <w:szCs w:val="18"/>
                <w:shd w:val="clear" w:color="auto" w:fill="FFFFFF"/>
              </w:rPr>
              <w:t>0.760</w:t>
            </w:r>
          </w:p>
        </w:tc>
        <w:tc>
          <w:tcPr>
            <w:tcW w:w="1411" w:type="dxa"/>
            <w:tcBorders>
              <w:tl2br w:val="nil"/>
              <w:tr2bl w:val="nil"/>
            </w:tcBorders>
            <w:noWrap/>
            <w:vAlign w:val="center"/>
          </w:tcPr>
          <w:p w14:paraId="68DE0D8A" w14:textId="77777777" w:rsidR="00DD0F01" w:rsidRDefault="00000000">
            <w:pPr>
              <w:jc w:val="center"/>
              <w:rPr>
                <w:rFonts w:ascii="Times New Roman" w:hAnsi="Times New Roman" w:cs="Times New Roman"/>
                <w:color w:val="000000" w:themeColor="text1"/>
                <w:sz w:val="18"/>
                <w:szCs w:val="18"/>
                <w:shd w:val="clear" w:color="auto" w:fill="FFFFFF"/>
              </w:rPr>
            </w:pPr>
            <w:r>
              <w:rPr>
                <w:rFonts w:ascii="Times New Roman" w:hAnsi="Times New Roman" w:cs="Times New Roman" w:hint="eastAsia"/>
                <w:color w:val="000000" w:themeColor="text1"/>
                <w:sz w:val="18"/>
                <w:szCs w:val="18"/>
                <w:shd w:val="clear" w:color="auto" w:fill="FFFFFF"/>
              </w:rPr>
              <w:t>0.790</w:t>
            </w:r>
          </w:p>
        </w:tc>
        <w:tc>
          <w:tcPr>
            <w:tcW w:w="1043" w:type="dxa"/>
            <w:tcBorders>
              <w:tl2br w:val="nil"/>
              <w:tr2bl w:val="nil"/>
            </w:tcBorders>
            <w:noWrap/>
            <w:vAlign w:val="center"/>
          </w:tcPr>
          <w:p w14:paraId="415D86A6" w14:textId="77777777" w:rsidR="00DD0F01" w:rsidRDefault="00000000">
            <w:pPr>
              <w:jc w:val="center"/>
              <w:rPr>
                <w:rFonts w:ascii="Times New Roman" w:hAnsi="Times New Roman" w:cs="Times New Roman"/>
                <w:color w:val="000000" w:themeColor="text1"/>
                <w:sz w:val="18"/>
                <w:szCs w:val="18"/>
                <w:shd w:val="clear" w:color="auto" w:fill="FFFFFF"/>
              </w:rPr>
            </w:pPr>
            <w:r>
              <w:rPr>
                <w:rFonts w:ascii="Times New Roman" w:hAnsi="Times New Roman" w:cs="Times New Roman" w:hint="eastAsia"/>
                <w:color w:val="000000" w:themeColor="text1"/>
                <w:sz w:val="18"/>
                <w:szCs w:val="18"/>
                <w:shd w:val="clear" w:color="auto" w:fill="FFFFFF"/>
              </w:rPr>
              <w:t>0.739</w:t>
            </w:r>
          </w:p>
        </w:tc>
      </w:tr>
      <w:tr w:rsidR="00DD0F01" w14:paraId="178F5720" w14:textId="77777777">
        <w:trPr>
          <w:trHeight w:val="288"/>
          <w:jc w:val="center"/>
        </w:trPr>
        <w:tc>
          <w:tcPr>
            <w:tcW w:w="3972" w:type="dxa"/>
            <w:tcBorders>
              <w:tl2br w:val="nil"/>
              <w:tr2bl w:val="nil"/>
            </w:tcBorders>
            <w:noWrap/>
            <w:vAlign w:val="center"/>
          </w:tcPr>
          <w:p w14:paraId="247B7203" w14:textId="77777777" w:rsidR="00DD0F01" w:rsidRDefault="00DD0F01">
            <w:pPr>
              <w:jc w:val="center"/>
              <w:rPr>
                <w:rFonts w:ascii="Times New Roman" w:hAnsi="Times New Roman" w:cs="Times New Roman"/>
                <w:color w:val="000000" w:themeColor="text1"/>
                <w:sz w:val="18"/>
                <w:szCs w:val="18"/>
                <w:shd w:val="clear" w:color="auto" w:fill="FFFFFF"/>
              </w:rPr>
            </w:pPr>
          </w:p>
        </w:tc>
        <w:tc>
          <w:tcPr>
            <w:tcW w:w="2141" w:type="dxa"/>
            <w:tcBorders>
              <w:tl2br w:val="nil"/>
              <w:tr2bl w:val="nil"/>
            </w:tcBorders>
            <w:noWrap/>
            <w:vAlign w:val="center"/>
          </w:tcPr>
          <w:p w14:paraId="46821D4E" w14:textId="77777777" w:rsidR="00DD0F01" w:rsidRDefault="00000000">
            <w:pPr>
              <w:jc w:val="center"/>
              <w:rPr>
                <w:rFonts w:ascii="Times New Roman" w:hAnsi="Times New Roman" w:cs="Times New Roman"/>
                <w:color w:val="000000" w:themeColor="text1"/>
                <w:sz w:val="18"/>
                <w:szCs w:val="18"/>
                <w:shd w:val="clear" w:color="auto" w:fill="FFFFFF"/>
              </w:rPr>
            </w:pPr>
            <w:r>
              <w:rPr>
                <w:rFonts w:ascii="Times New Roman" w:hAnsi="Times New Roman" w:cs="Times New Roman" w:hint="eastAsia"/>
                <w:color w:val="000000" w:themeColor="text1"/>
                <w:sz w:val="18"/>
                <w:szCs w:val="18"/>
                <w:shd w:val="clear" w:color="auto" w:fill="FFFFFF"/>
              </w:rPr>
              <w:t>8</w:t>
            </w:r>
          </w:p>
        </w:tc>
        <w:tc>
          <w:tcPr>
            <w:tcW w:w="1287" w:type="dxa"/>
            <w:tcBorders>
              <w:tl2br w:val="nil"/>
              <w:tr2bl w:val="nil"/>
            </w:tcBorders>
            <w:noWrap/>
            <w:vAlign w:val="center"/>
          </w:tcPr>
          <w:p w14:paraId="53BA70C4" w14:textId="77777777" w:rsidR="00DD0F01" w:rsidRDefault="00000000">
            <w:pPr>
              <w:jc w:val="center"/>
              <w:rPr>
                <w:rFonts w:ascii="Times New Roman" w:hAnsi="Times New Roman" w:cs="Times New Roman"/>
                <w:color w:val="000000" w:themeColor="text1"/>
                <w:sz w:val="18"/>
                <w:szCs w:val="18"/>
                <w:shd w:val="clear" w:color="auto" w:fill="FFFFFF"/>
              </w:rPr>
            </w:pPr>
            <w:r>
              <w:rPr>
                <w:rFonts w:ascii="Times New Roman" w:hAnsi="Times New Roman" w:cs="Times New Roman" w:hint="eastAsia"/>
                <w:color w:val="000000" w:themeColor="text1"/>
                <w:sz w:val="18"/>
                <w:szCs w:val="18"/>
                <w:shd w:val="clear" w:color="auto" w:fill="FFFFFF"/>
              </w:rPr>
              <w:t>0.760</w:t>
            </w:r>
          </w:p>
        </w:tc>
        <w:tc>
          <w:tcPr>
            <w:tcW w:w="1411" w:type="dxa"/>
            <w:tcBorders>
              <w:tl2br w:val="nil"/>
              <w:tr2bl w:val="nil"/>
            </w:tcBorders>
            <w:noWrap/>
            <w:vAlign w:val="center"/>
          </w:tcPr>
          <w:p w14:paraId="77C629FA" w14:textId="77777777" w:rsidR="00DD0F01" w:rsidRDefault="00000000">
            <w:pPr>
              <w:jc w:val="center"/>
              <w:rPr>
                <w:rFonts w:ascii="Times New Roman" w:hAnsi="Times New Roman" w:cs="Times New Roman"/>
                <w:color w:val="000000" w:themeColor="text1"/>
                <w:sz w:val="18"/>
                <w:szCs w:val="18"/>
                <w:shd w:val="clear" w:color="auto" w:fill="FFFFFF"/>
              </w:rPr>
            </w:pPr>
            <w:r>
              <w:rPr>
                <w:rFonts w:ascii="Times New Roman" w:hAnsi="Times New Roman" w:cs="Times New Roman" w:hint="eastAsia"/>
                <w:color w:val="000000" w:themeColor="text1"/>
                <w:sz w:val="18"/>
                <w:szCs w:val="18"/>
                <w:shd w:val="clear" w:color="auto" w:fill="FFFFFF"/>
              </w:rPr>
              <w:t>0.793</w:t>
            </w:r>
          </w:p>
        </w:tc>
        <w:tc>
          <w:tcPr>
            <w:tcW w:w="1043" w:type="dxa"/>
            <w:tcBorders>
              <w:tl2br w:val="nil"/>
              <w:tr2bl w:val="nil"/>
            </w:tcBorders>
            <w:noWrap/>
            <w:vAlign w:val="center"/>
          </w:tcPr>
          <w:p w14:paraId="38D63ABE" w14:textId="77777777" w:rsidR="00DD0F01" w:rsidRDefault="00000000">
            <w:pPr>
              <w:jc w:val="center"/>
              <w:rPr>
                <w:rFonts w:ascii="Times New Roman" w:hAnsi="Times New Roman" w:cs="Times New Roman"/>
                <w:color w:val="000000" w:themeColor="text1"/>
                <w:sz w:val="18"/>
                <w:szCs w:val="18"/>
                <w:shd w:val="clear" w:color="auto" w:fill="FFFFFF"/>
              </w:rPr>
            </w:pPr>
            <w:r>
              <w:rPr>
                <w:rFonts w:ascii="Times New Roman" w:hAnsi="Times New Roman" w:cs="Times New Roman" w:hint="eastAsia"/>
                <w:color w:val="000000" w:themeColor="text1"/>
                <w:sz w:val="18"/>
                <w:szCs w:val="18"/>
                <w:shd w:val="clear" w:color="auto" w:fill="FFFFFF"/>
              </w:rPr>
              <w:t>0.740</w:t>
            </w:r>
          </w:p>
        </w:tc>
      </w:tr>
      <w:tr w:rsidR="00DD0F01" w14:paraId="00E274A1" w14:textId="77777777">
        <w:trPr>
          <w:trHeight w:val="288"/>
          <w:jc w:val="center"/>
        </w:trPr>
        <w:tc>
          <w:tcPr>
            <w:tcW w:w="3972" w:type="dxa"/>
            <w:tcBorders>
              <w:tl2br w:val="nil"/>
              <w:tr2bl w:val="nil"/>
            </w:tcBorders>
            <w:noWrap/>
            <w:vAlign w:val="center"/>
          </w:tcPr>
          <w:p w14:paraId="5E13D94B" w14:textId="77777777" w:rsidR="00DD0F01" w:rsidRDefault="00DD0F01">
            <w:pPr>
              <w:jc w:val="center"/>
              <w:rPr>
                <w:rFonts w:ascii="Times New Roman" w:hAnsi="Times New Roman" w:cs="Times New Roman"/>
                <w:color w:val="000000" w:themeColor="text1"/>
                <w:sz w:val="18"/>
                <w:szCs w:val="18"/>
                <w:shd w:val="clear" w:color="auto" w:fill="FFFFFF"/>
              </w:rPr>
            </w:pPr>
          </w:p>
        </w:tc>
        <w:tc>
          <w:tcPr>
            <w:tcW w:w="2141" w:type="dxa"/>
            <w:tcBorders>
              <w:tl2br w:val="nil"/>
              <w:tr2bl w:val="nil"/>
            </w:tcBorders>
            <w:noWrap/>
            <w:vAlign w:val="center"/>
          </w:tcPr>
          <w:p w14:paraId="29337B25" w14:textId="77777777" w:rsidR="00DD0F01" w:rsidRDefault="00000000">
            <w:pPr>
              <w:jc w:val="center"/>
              <w:rPr>
                <w:rFonts w:ascii="Times New Roman" w:hAnsi="Times New Roman" w:cs="Times New Roman"/>
                <w:color w:val="000000" w:themeColor="text1"/>
                <w:sz w:val="18"/>
                <w:szCs w:val="18"/>
                <w:shd w:val="clear" w:color="auto" w:fill="FFFFFF"/>
              </w:rPr>
            </w:pPr>
            <w:r>
              <w:rPr>
                <w:rFonts w:ascii="Times New Roman" w:hAnsi="Times New Roman" w:cs="Times New Roman" w:hint="eastAsia"/>
                <w:color w:val="000000" w:themeColor="text1"/>
                <w:sz w:val="18"/>
                <w:szCs w:val="18"/>
                <w:shd w:val="clear" w:color="auto" w:fill="FFFFFF"/>
              </w:rPr>
              <w:t>10</w:t>
            </w:r>
          </w:p>
        </w:tc>
        <w:tc>
          <w:tcPr>
            <w:tcW w:w="1287" w:type="dxa"/>
            <w:tcBorders>
              <w:tl2br w:val="nil"/>
              <w:tr2bl w:val="nil"/>
            </w:tcBorders>
            <w:noWrap/>
            <w:vAlign w:val="center"/>
          </w:tcPr>
          <w:p w14:paraId="5BA18BE9" w14:textId="77777777" w:rsidR="00DD0F01" w:rsidRDefault="00000000">
            <w:pPr>
              <w:jc w:val="center"/>
              <w:rPr>
                <w:rFonts w:ascii="Times New Roman" w:hAnsi="Times New Roman" w:cs="Times New Roman"/>
                <w:color w:val="000000" w:themeColor="text1"/>
                <w:sz w:val="18"/>
                <w:szCs w:val="18"/>
                <w:shd w:val="clear" w:color="auto" w:fill="FFFFFF"/>
              </w:rPr>
            </w:pPr>
            <w:r>
              <w:rPr>
                <w:rFonts w:ascii="Times New Roman" w:hAnsi="Times New Roman" w:cs="Times New Roman" w:hint="eastAsia"/>
                <w:color w:val="000000" w:themeColor="text1"/>
                <w:sz w:val="18"/>
                <w:szCs w:val="18"/>
                <w:shd w:val="clear" w:color="auto" w:fill="FFFFFF"/>
              </w:rPr>
              <w:t>0.745</w:t>
            </w:r>
          </w:p>
        </w:tc>
        <w:tc>
          <w:tcPr>
            <w:tcW w:w="1411" w:type="dxa"/>
            <w:tcBorders>
              <w:tl2br w:val="nil"/>
              <w:tr2bl w:val="nil"/>
            </w:tcBorders>
            <w:noWrap/>
            <w:vAlign w:val="center"/>
          </w:tcPr>
          <w:p w14:paraId="37F94352" w14:textId="77777777" w:rsidR="00DD0F01" w:rsidRDefault="00000000">
            <w:pPr>
              <w:jc w:val="center"/>
              <w:rPr>
                <w:rFonts w:ascii="Times New Roman" w:hAnsi="Times New Roman" w:cs="Times New Roman"/>
                <w:color w:val="000000" w:themeColor="text1"/>
                <w:sz w:val="18"/>
                <w:szCs w:val="18"/>
                <w:shd w:val="clear" w:color="auto" w:fill="FFFFFF"/>
              </w:rPr>
            </w:pPr>
            <w:r>
              <w:rPr>
                <w:rFonts w:ascii="Times New Roman" w:hAnsi="Times New Roman" w:cs="Times New Roman" w:hint="eastAsia"/>
                <w:color w:val="000000" w:themeColor="text1"/>
                <w:sz w:val="18"/>
                <w:szCs w:val="18"/>
                <w:shd w:val="clear" w:color="auto" w:fill="FFFFFF"/>
              </w:rPr>
              <w:t>0.785</w:t>
            </w:r>
          </w:p>
        </w:tc>
        <w:tc>
          <w:tcPr>
            <w:tcW w:w="1043" w:type="dxa"/>
            <w:tcBorders>
              <w:tl2br w:val="nil"/>
              <w:tr2bl w:val="nil"/>
            </w:tcBorders>
            <w:noWrap/>
            <w:vAlign w:val="center"/>
          </w:tcPr>
          <w:p w14:paraId="46A45FFA" w14:textId="77777777" w:rsidR="00DD0F01" w:rsidRDefault="00000000">
            <w:pPr>
              <w:jc w:val="center"/>
              <w:rPr>
                <w:rFonts w:ascii="Times New Roman" w:hAnsi="Times New Roman" w:cs="Times New Roman"/>
                <w:color w:val="000000" w:themeColor="text1"/>
                <w:sz w:val="18"/>
                <w:szCs w:val="18"/>
                <w:shd w:val="clear" w:color="auto" w:fill="FFFFFF"/>
              </w:rPr>
            </w:pPr>
            <w:r>
              <w:rPr>
                <w:rFonts w:ascii="Times New Roman" w:hAnsi="Times New Roman" w:cs="Times New Roman" w:hint="eastAsia"/>
                <w:color w:val="000000" w:themeColor="text1"/>
                <w:sz w:val="18"/>
                <w:szCs w:val="18"/>
                <w:shd w:val="clear" w:color="auto" w:fill="FFFFFF"/>
              </w:rPr>
              <w:t>0.722</w:t>
            </w:r>
          </w:p>
        </w:tc>
      </w:tr>
      <w:tr w:rsidR="00DD0F01" w14:paraId="296745C0" w14:textId="77777777">
        <w:trPr>
          <w:trHeight w:val="288"/>
          <w:jc w:val="center"/>
        </w:trPr>
        <w:tc>
          <w:tcPr>
            <w:tcW w:w="3972" w:type="dxa"/>
            <w:tcBorders>
              <w:tl2br w:val="nil"/>
              <w:tr2bl w:val="nil"/>
            </w:tcBorders>
            <w:noWrap/>
            <w:vAlign w:val="center"/>
          </w:tcPr>
          <w:p w14:paraId="74EA8B35" w14:textId="77777777" w:rsidR="00DD0F01" w:rsidRDefault="00DD0F01">
            <w:pPr>
              <w:jc w:val="center"/>
              <w:rPr>
                <w:rFonts w:ascii="Times New Roman" w:hAnsi="Times New Roman" w:cs="Times New Roman"/>
                <w:color w:val="000000" w:themeColor="text1"/>
                <w:sz w:val="18"/>
                <w:szCs w:val="18"/>
                <w:shd w:val="clear" w:color="auto" w:fill="FFFFFF"/>
              </w:rPr>
            </w:pPr>
          </w:p>
        </w:tc>
        <w:tc>
          <w:tcPr>
            <w:tcW w:w="2141" w:type="dxa"/>
            <w:tcBorders>
              <w:tl2br w:val="nil"/>
              <w:tr2bl w:val="nil"/>
            </w:tcBorders>
            <w:noWrap/>
            <w:vAlign w:val="center"/>
          </w:tcPr>
          <w:p w14:paraId="2CC0A14A" w14:textId="77777777" w:rsidR="00DD0F01" w:rsidRDefault="00000000">
            <w:pPr>
              <w:jc w:val="center"/>
              <w:rPr>
                <w:rFonts w:ascii="Times New Roman" w:hAnsi="Times New Roman" w:cs="Times New Roman"/>
                <w:color w:val="000000" w:themeColor="text1"/>
                <w:sz w:val="18"/>
                <w:szCs w:val="18"/>
                <w:shd w:val="clear" w:color="auto" w:fill="FFFFFF"/>
              </w:rPr>
            </w:pPr>
            <w:r>
              <w:rPr>
                <w:rFonts w:ascii="Times New Roman" w:hAnsi="Times New Roman" w:cs="Times New Roman" w:hint="eastAsia"/>
                <w:color w:val="000000" w:themeColor="text1"/>
                <w:sz w:val="18"/>
                <w:szCs w:val="18"/>
                <w:shd w:val="clear" w:color="auto" w:fill="FFFFFF"/>
              </w:rPr>
              <w:t>12</w:t>
            </w:r>
          </w:p>
        </w:tc>
        <w:tc>
          <w:tcPr>
            <w:tcW w:w="1287" w:type="dxa"/>
            <w:tcBorders>
              <w:tl2br w:val="nil"/>
              <w:tr2bl w:val="nil"/>
            </w:tcBorders>
            <w:noWrap/>
            <w:vAlign w:val="center"/>
          </w:tcPr>
          <w:p w14:paraId="0BF20BBC" w14:textId="77777777" w:rsidR="00DD0F01" w:rsidRDefault="00000000">
            <w:pPr>
              <w:jc w:val="center"/>
              <w:rPr>
                <w:rFonts w:ascii="Times New Roman" w:hAnsi="Times New Roman" w:cs="Times New Roman"/>
                <w:color w:val="000000" w:themeColor="text1"/>
                <w:sz w:val="18"/>
                <w:szCs w:val="18"/>
                <w:shd w:val="clear" w:color="auto" w:fill="FFFFFF"/>
              </w:rPr>
            </w:pPr>
            <w:r>
              <w:rPr>
                <w:rFonts w:ascii="Times New Roman" w:hAnsi="Times New Roman" w:cs="Times New Roman" w:hint="eastAsia"/>
                <w:color w:val="000000" w:themeColor="text1"/>
                <w:sz w:val="18"/>
                <w:szCs w:val="18"/>
                <w:shd w:val="clear" w:color="auto" w:fill="FFFFFF"/>
              </w:rPr>
              <w:t>0.727</w:t>
            </w:r>
          </w:p>
        </w:tc>
        <w:tc>
          <w:tcPr>
            <w:tcW w:w="1411" w:type="dxa"/>
            <w:tcBorders>
              <w:tl2br w:val="nil"/>
              <w:tr2bl w:val="nil"/>
            </w:tcBorders>
            <w:noWrap/>
            <w:vAlign w:val="center"/>
          </w:tcPr>
          <w:p w14:paraId="00586B31" w14:textId="77777777" w:rsidR="00DD0F01" w:rsidRDefault="00000000">
            <w:pPr>
              <w:jc w:val="center"/>
              <w:rPr>
                <w:rFonts w:ascii="Times New Roman" w:hAnsi="Times New Roman" w:cs="Times New Roman"/>
                <w:color w:val="000000" w:themeColor="text1"/>
                <w:sz w:val="18"/>
                <w:szCs w:val="18"/>
                <w:shd w:val="clear" w:color="auto" w:fill="FFFFFF"/>
              </w:rPr>
            </w:pPr>
            <w:r>
              <w:rPr>
                <w:rFonts w:ascii="Times New Roman" w:hAnsi="Times New Roman" w:cs="Times New Roman" w:hint="eastAsia"/>
                <w:color w:val="000000" w:themeColor="text1"/>
                <w:sz w:val="18"/>
                <w:szCs w:val="18"/>
                <w:shd w:val="clear" w:color="auto" w:fill="FFFFFF"/>
              </w:rPr>
              <w:t>0.772</w:t>
            </w:r>
          </w:p>
        </w:tc>
        <w:tc>
          <w:tcPr>
            <w:tcW w:w="1043" w:type="dxa"/>
            <w:tcBorders>
              <w:tl2br w:val="nil"/>
              <w:tr2bl w:val="nil"/>
            </w:tcBorders>
            <w:noWrap/>
            <w:vAlign w:val="center"/>
          </w:tcPr>
          <w:p w14:paraId="5990CA5B" w14:textId="77777777" w:rsidR="00DD0F01" w:rsidRDefault="00000000">
            <w:pPr>
              <w:jc w:val="center"/>
              <w:rPr>
                <w:rFonts w:ascii="Times New Roman" w:hAnsi="Times New Roman" w:cs="Times New Roman"/>
                <w:color w:val="000000" w:themeColor="text1"/>
                <w:sz w:val="18"/>
                <w:szCs w:val="18"/>
                <w:shd w:val="clear" w:color="auto" w:fill="FFFFFF"/>
              </w:rPr>
            </w:pPr>
            <w:r>
              <w:rPr>
                <w:rFonts w:ascii="Times New Roman" w:hAnsi="Times New Roman" w:cs="Times New Roman" w:hint="eastAsia"/>
                <w:color w:val="000000" w:themeColor="text1"/>
                <w:sz w:val="18"/>
                <w:szCs w:val="18"/>
                <w:shd w:val="clear" w:color="auto" w:fill="FFFFFF"/>
              </w:rPr>
              <w:t>0.702</w:t>
            </w:r>
          </w:p>
        </w:tc>
      </w:tr>
      <w:tr w:rsidR="00DD0F01" w14:paraId="19B0DAD8" w14:textId="77777777">
        <w:trPr>
          <w:trHeight w:val="288"/>
          <w:jc w:val="center"/>
        </w:trPr>
        <w:tc>
          <w:tcPr>
            <w:tcW w:w="3972" w:type="dxa"/>
            <w:tcBorders>
              <w:tl2br w:val="nil"/>
              <w:tr2bl w:val="nil"/>
            </w:tcBorders>
            <w:noWrap/>
            <w:vAlign w:val="center"/>
          </w:tcPr>
          <w:p w14:paraId="634E6D67" w14:textId="77777777" w:rsidR="00DD0F01" w:rsidRDefault="00DD0F01">
            <w:pPr>
              <w:jc w:val="center"/>
              <w:rPr>
                <w:rFonts w:ascii="Times New Roman" w:hAnsi="Times New Roman" w:cs="Times New Roman"/>
                <w:color w:val="000000" w:themeColor="text1"/>
                <w:sz w:val="18"/>
                <w:szCs w:val="18"/>
                <w:shd w:val="clear" w:color="auto" w:fill="FFFFFF"/>
              </w:rPr>
            </w:pPr>
          </w:p>
        </w:tc>
        <w:tc>
          <w:tcPr>
            <w:tcW w:w="2141" w:type="dxa"/>
            <w:tcBorders>
              <w:tl2br w:val="nil"/>
              <w:tr2bl w:val="nil"/>
            </w:tcBorders>
            <w:noWrap/>
            <w:vAlign w:val="center"/>
          </w:tcPr>
          <w:p w14:paraId="7CCE01ED" w14:textId="77777777" w:rsidR="00DD0F01" w:rsidRDefault="00000000">
            <w:pPr>
              <w:jc w:val="center"/>
              <w:rPr>
                <w:rFonts w:ascii="Times New Roman" w:hAnsi="Times New Roman" w:cs="Times New Roman"/>
                <w:color w:val="000000" w:themeColor="text1"/>
                <w:sz w:val="18"/>
                <w:szCs w:val="18"/>
                <w:shd w:val="clear" w:color="auto" w:fill="FFFFFF"/>
              </w:rPr>
            </w:pPr>
            <w:r>
              <w:rPr>
                <w:rFonts w:ascii="Times New Roman" w:hAnsi="Times New Roman" w:cs="Times New Roman" w:hint="eastAsia"/>
                <w:color w:val="000000" w:themeColor="text1"/>
                <w:sz w:val="18"/>
                <w:szCs w:val="18"/>
                <w:shd w:val="clear" w:color="auto" w:fill="FFFFFF"/>
              </w:rPr>
              <w:t>14</w:t>
            </w:r>
          </w:p>
        </w:tc>
        <w:tc>
          <w:tcPr>
            <w:tcW w:w="1287" w:type="dxa"/>
            <w:tcBorders>
              <w:tl2br w:val="nil"/>
              <w:tr2bl w:val="nil"/>
            </w:tcBorders>
            <w:noWrap/>
            <w:vAlign w:val="center"/>
          </w:tcPr>
          <w:p w14:paraId="779C31C3" w14:textId="77777777" w:rsidR="00DD0F01" w:rsidRDefault="00000000">
            <w:pPr>
              <w:jc w:val="center"/>
              <w:rPr>
                <w:rFonts w:ascii="Times New Roman" w:hAnsi="Times New Roman" w:cs="Times New Roman"/>
                <w:color w:val="000000" w:themeColor="text1"/>
                <w:sz w:val="18"/>
                <w:szCs w:val="18"/>
                <w:shd w:val="clear" w:color="auto" w:fill="FFFFFF"/>
              </w:rPr>
            </w:pPr>
            <w:r>
              <w:rPr>
                <w:rFonts w:ascii="Times New Roman" w:hAnsi="Times New Roman" w:cs="Times New Roman" w:hint="eastAsia"/>
                <w:color w:val="000000" w:themeColor="text1"/>
                <w:sz w:val="18"/>
                <w:szCs w:val="18"/>
                <w:shd w:val="clear" w:color="auto" w:fill="FFFFFF"/>
              </w:rPr>
              <w:t>0.712</w:t>
            </w:r>
          </w:p>
        </w:tc>
        <w:tc>
          <w:tcPr>
            <w:tcW w:w="1411" w:type="dxa"/>
            <w:tcBorders>
              <w:tl2br w:val="nil"/>
              <w:tr2bl w:val="nil"/>
            </w:tcBorders>
            <w:noWrap/>
            <w:vAlign w:val="center"/>
          </w:tcPr>
          <w:p w14:paraId="3074B875" w14:textId="77777777" w:rsidR="00DD0F01" w:rsidRDefault="00000000">
            <w:pPr>
              <w:jc w:val="center"/>
              <w:rPr>
                <w:rFonts w:ascii="Times New Roman" w:hAnsi="Times New Roman" w:cs="Times New Roman"/>
                <w:color w:val="000000" w:themeColor="text1"/>
                <w:sz w:val="18"/>
                <w:szCs w:val="18"/>
                <w:shd w:val="clear" w:color="auto" w:fill="FFFFFF"/>
              </w:rPr>
            </w:pPr>
            <w:r>
              <w:rPr>
                <w:rFonts w:ascii="Times New Roman" w:hAnsi="Times New Roman" w:cs="Times New Roman" w:hint="eastAsia"/>
                <w:color w:val="000000" w:themeColor="text1"/>
                <w:sz w:val="18"/>
                <w:szCs w:val="18"/>
                <w:shd w:val="clear" w:color="auto" w:fill="FFFFFF"/>
              </w:rPr>
              <w:t>0.762</w:t>
            </w:r>
          </w:p>
        </w:tc>
        <w:tc>
          <w:tcPr>
            <w:tcW w:w="1043" w:type="dxa"/>
            <w:tcBorders>
              <w:tl2br w:val="nil"/>
              <w:tr2bl w:val="nil"/>
            </w:tcBorders>
            <w:noWrap/>
            <w:vAlign w:val="center"/>
          </w:tcPr>
          <w:p w14:paraId="75A61BB1" w14:textId="77777777" w:rsidR="00DD0F01" w:rsidRDefault="00000000">
            <w:pPr>
              <w:jc w:val="center"/>
              <w:rPr>
                <w:rFonts w:ascii="Times New Roman" w:hAnsi="Times New Roman" w:cs="Times New Roman"/>
                <w:color w:val="000000" w:themeColor="text1"/>
                <w:sz w:val="18"/>
                <w:szCs w:val="18"/>
                <w:shd w:val="clear" w:color="auto" w:fill="FFFFFF"/>
              </w:rPr>
            </w:pPr>
            <w:r>
              <w:rPr>
                <w:rFonts w:ascii="Times New Roman" w:hAnsi="Times New Roman" w:cs="Times New Roman" w:hint="eastAsia"/>
                <w:color w:val="000000" w:themeColor="text1"/>
                <w:sz w:val="18"/>
                <w:szCs w:val="18"/>
                <w:shd w:val="clear" w:color="auto" w:fill="FFFFFF"/>
              </w:rPr>
              <w:t>0.689</w:t>
            </w:r>
          </w:p>
        </w:tc>
      </w:tr>
      <w:tr w:rsidR="00DD0F01" w14:paraId="1797EAEB" w14:textId="77777777">
        <w:trPr>
          <w:trHeight w:val="288"/>
          <w:jc w:val="center"/>
        </w:trPr>
        <w:tc>
          <w:tcPr>
            <w:tcW w:w="3972" w:type="dxa"/>
            <w:tcBorders>
              <w:tl2br w:val="nil"/>
              <w:tr2bl w:val="nil"/>
            </w:tcBorders>
            <w:noWrap/>
            <w:vAlign w:val="center"/>
          </w:tcPr>
          <w:p w14:paraId="6BAF6711" w14:textId="77777777" w:rsidR="00DD0F01" w:rsidRDefault="00DD0F01">
            <w:pPr>
              <w:jc w:val="center"/>
              <w:rPr>
                <w:rFonts w:ascii="Times New Roman" w:hAnsi="Times New Roman" w:cs="Times New Roman"/>
                <w:color w:val="000000" w:themeColor="text1"/>
                <w:sz w:val="18"/>
                <w:szCs w:val="18"/>
                <w:shd w:val="clear" w:color="auto" w:fill="FFFFFF"/>
              </w:rPr>
            </w:pPr>
          </w:p>
        </w:tc>
        <w:tc>
          <w:tcPr>
            <w:tcW w:w="2141" w:type="dxa"/>
            <w:tcBorders>
              <w:tl2br w:val="nil"/>
              <w:tr2bl w:val="nil"/>
            </w:tcBorders>
            <w:noWrap/>
            <w:vAlign w:val="center"/>
          </w:tcPr>
          <w:p w14:paraId="2BDE30AC" w14:textId="77777777" w:rsidR="00DD0F01" w:rsidRDefault="00000000">
            <w:pPr>
              <w:jc w:val="center"/>
              <w:rPr>
                <w:rFonts w:ascii="Times New Roman" w:hAnsi="Times New Roman" w:cs="Times New Roman"/>
                <w:color w:val="000000" w:themeColor="text1"/>
                <w:sz w:val="18"/>
                <w:szCs w:val="18"/>
                <w:shd w:val="clear" w:color="auto" w:fill="FFFFFF"/>
              </w:rPr>
            </w:pPr>
            <w:r>
              <w:rPr>
                <w:rFonts w:ascii="Times New Roman" w:hAnsi="Times New Roman" w:cs="Times New Roman" w:hint="eastAsia"/>
                <w:color w:val="000000" w:themeColor="text1"/>
                <w:sz w:val="18"/>
                <w:szCs w:val="18"/>
                <w:shd w:val="clear" w:color="auto" w:fill="FFFFFF"/>
              </w:rPr>
              <w:t>16</w:t>
            </w:r>
          </w:p>
        </w:tc>
        <w:tc>
          <w:tcPr>
            <w:tcW w:w="1287" w:type="dxa"/>
            <w:tcBorders>
              <w:tl2br w:val="nil"/>
              <w:tr2bl w:val="nil"/>
            </w:tcBorders>
            <w:noWrap/>
            <w:vAlign w:val="center"/>
          </w:tcPr>
          <w:p w14:paraId="5079A530" w14:textId="77777777" w:rsidR="00DD0F01" w:rsidRDefault="00000000">
            <w:pPr>
              <w:jc w:val="center"/>
              <w:rPr>
                <w:rFonts w:ascii="Times New Roman" w:hAnsi="Times New Roman" w:cs="Times New Roman"/>
                <w:color w:val="000000" w:themeColor="text1"/>
                <w:sz w:val="18"/>
                <w:szCs w:val="18"/>
                <w:shd w:val="clear" w:color="auto" w:fill="FFFFFF"/>
              </w:rPr>
            </w:pPr>
            <w:r>
              <w:rPr>
                <w:rFonts w:ascii="Times New Roman" w:hAnsi="Times New Roman" w:cs="Times New Roman" w:hint="eastAsia"/>
                <w:color w:val="000000" w:themeColor="text1"/>
                <w:sz w:val="18"/>
                <w:szCs w:val="18"/>
                <w:shd w:val="clear" w:color="auto" w:fill="FFFFFF"/>
              </w:rPr>
              <w:t>0.705</w:t>
            </w:r>
          </w:p>
        </w:tc>
        <w:tc>
          <w:tcPr>
            <w:tcW w:w="1411" w:type="dxa"/>
            <w:tcBorders>
              <w:tl2br w:val="nil"/>
              <w:tr2bl w:val="nil"/>
            </w:tcBorders>
            <w:noWrap/>
            <w:vAlign w:val="center"/>
          </w:tcPr>
          <w:p w14:paraId="31530FBC" w14:textId="77777777" w:rsidR="00DD0F01" w:rsidRDefault="00000000">
            <w:pPr>
              <w:jc w:val="center"/>
              <w:rPr>
                <w:rFonts w:ascii="Times New Roman" w:hAnsi="Times New Roman" w:cs="Times New Roman"/>
                <w:color w:val="000000" w:themeColor="text1"/>
                <w:sz w:val="18"/>
                <w:szCs w:val="18"/>
                <w:shd w:val="clear" w:color="auto" w:fill="FFFFFF"/>
              </w:rPr>
            </w:pPr>
            <w:r>
              <w:rPr>
                <w:rFonts w:ascii="Times New Roman" w:hAnsi="Times New Roman" w:cs="Times New Roman" w:hint="eastAsia"/>
                <w:color w:val="000000" w:themeColor="text1"/>
                <w:sz w:val="18"/>
                <w:szCs w:val="18"/>
                <w:shd w:val="clear" w:color="auto" w:fill="FFFFFF"/>
              </w:rPr>
              <w:t>0.760</w:t>
            </w:r>
          </w:p>
        </w:tc>
        <w:tc>
          <w:tcPr>
            <w:tcW w:w="1043" w:type="dxa"/>
            <w:tcBorders>
              <w:tl2br w:val="nil"/>
              <w:tr2bl w:val="nil"/>
            </w:tcBorders>
            <w:noWrap/>
            <w:vAlign w:val="center"/>
          </w:tcPr>
          <w:p w14:paraId="0ACD9C63" w14:textId="77777777" w:rsidR="00DD0F01" w:rsidRDefault="00000000">
            <w:pPr>
              <w:jc w:val="center"/>
              <w:rPr>
                <w:rFonts w:ascii="Times New Roman" w:hAnsi="Times New Roman" w:cs="Times New Roman"/>
                <w:color w:val="000000" w:themeColor="text1"/>
                <w:sz w:val="18"/>
                <w:szCs w:val="18"/>
                <w:shd w:val="clear" w:color="auto" w:fill="FFFFFF"/>
              </w:rPr>
            </w:pPr>
            <w:r>
              <w:rPr>
                <w:rFonts w:ascii="Times New Roman" w:hAnsi="Times New Roman" w:cs="Times New Roman" w:hint="eastAsia"/>
                <w:color w:val="000000" w:themeColor="text1"/>
                <w:sz w:val="18"/>
                <w:szCs w:val="18"/>
                <w:shd w:val="clear" w:color="auto" w:fill="FFFFFF"/>
              </w:rPr>
              <w:t>0.684</w:t>
            </w:r>
          </w:p>
        </w:tc>
      </w:tr>
      <w:tr w:rsidR="00DD0F01" w14:paraId="60BB8A23" w14:textId="77777777">
        <w:trPr>
          <w:trHeight w:val="288"/>
          <w:jc w:val="center"/>
        </w:trPr>
        <w:tc>
          <w:tcPr>
            <w:tcW w:w="3972" w:type="dxa"/>
            <w:tcBorders>
              <w:tl2br w:val="nil"/>
              <w:tr2bl w:val="nil"/>
            </w:tcBorders>
            <w:noWrap/>
            <w:vAlign w:val="center"/>
          </w:tcPr>
          <w:p w14:paraId="6EEB51F9" w14:textId="77777777" w:rsidR="00DD0F01" w:rsidRDefault="00DD0F01">
            <w:pPr>
              <w:jc w:val="center"/>
              <w:rPr>
                <w:rFonts w:ascii="Times New Roman" w:hAnsi="Times New Roman" w:cs="Times New Roman"/>
                <w:color w:val="000000" w:themeColor="text1"/>
                <w:sz w:val="18"/>
                <w:szCs w:val="18"/>
                <w:shd w:val="clear" w:color="auto" w:fill="FFFFFF"/>
              </w:rPr>
            </w:pPr>
          </w:p>
        </w:tc>
        <w:tc>
          <w:tcPr>
            <w:tcW w:w="2141" w:type="dxa"/>
            <w:tcBorders>
              <w:tl2br w:val="nil"/>
              <w:tr2bl w:val="nil"/>
            </w:tcBorders>
            <w:noWrap/>
            <w:vAlign w:val="center"/>
          </w:tcPr>
          <w:p w14:paraId="2AAE098B" w14:textId="77777777" w:rsidR="00DD0F01" w:rsidRDefault="00000000">
            <w:pPr>
              <w:jc w:val="center"/>
              <w:rPr>
                <w:rFonts w:ascii="Times New Roman" w:hAnsi="Times New Roman" w:cs="Times New Roman"/>
                <w:color w:val="000000" w:themeColor="text1"/>
                <w:sz w:val="18"/>
                <w:szCs w:val="18"/>
                <w:shd w:val="clear" w:color="auto" w:fill="FFFFFF"/>
              </w:rPr>
            </w:pPr>
            <w:r>
              <w:rPr>
                <w:rFonts w:ascii="Times New Roman" w:hAnsi="Times New Roman" w:cs="Times New Roman" w:hint="eastAsia"/>
                <w:color w:val="000000" w:themeColor="text1"/>
                <w:sz w:val="18"/>
                <w:szCs w:val="18"/>
                <w:shd w:val="clear" w:color="auto" w:fill="FFFFFF"/>
              </w:rPr>
              <w:t>18</w:t>
            </w:r>
          </w:p>
        </w:tc>
        <w:tc>
          <w:tcPr>
            <w:tcW w:w="1287" w:type="dxa"/>
            <w:tcBorders>
              <w:tl2br w:val="nil"/>
              <w:tr2bl w:val="nil"/>
            </w:tcBorders>
            <w:noWrap/>
            <w:vAlign w:val="center"/>
          </w:tcPr>
          <w:p w14:paraId="734D198F" w14:textId="77777777" w:rsidR="00DD0F01" w:rsidRDefault="00000000">
            <w:pPr>
              <w:jc w:val="center"/>
              <w:rPr>
                <w:rFonts w:ascii="Times New Roman" w:hAnsi="Times New Roman" w:cs="Times New Roman"/>
                <w:color w:val="000000" w:themeColor="text1"/>
                <w:sz w:val="18"/>
                <w:szCs w:val="18"/>
                <w:shd w:val="clear" w:color="auto" w:fill="FFFFFF"/>
              </w:rPr>
            </w:pPr>
            <w:r>
              <w:rPr>
                <w:rFonts w:ascii="Times New Roman" w:hAnsi="Times New Roman" w:cs="Times New Roman" w:hint="eastAsia"/>
                <w:color w:val="000000" w:themeColor="text1"/>
                <w:sz w:val="18"/>
                <w:szCs w:val="18"/>
                <w:shd w:val="clear" w:color="auto" w:fill="FFFFFF"/>
              </w:rPr>
              <w:t>0.697</w:t>
            </w:r>
          </w:p>
        </w:tc>
        <w:tc>
          <w:tcPr>
            <w:tcW w:w="1411" w:type="dxa"/>
            <w:tcBorders>
              <w:tl2br w:val="nil"/>
              <w:tr2bl w:val="nil"/>
            </w:tcBorders>
            <w:noWrap/>
            <w:vAlign w:val="center"/>
          </w:tcPr>
          <w:p w14:paraId="461836DA" w14:textId="77777777" w:rsidR="00DD0F01" w:rsidRDefault="00000000">
            <w:pPr>
              <w:jc w:val="center"/>
              <w:rPr>
                <w:rFonts w:ascii="Times New Roman" w:hAnsi="Times New Roman" w:cs="Times New Roman"/>
                <w:color w:val="000000" w:themeColor="text1"/>
                <w:sz w:val="18"/>
                <w:szCs w:val="18"/>
                <w:shd w:val="clear" w:color="auto" w:fill="FFFFFF"/>
              </w:rPr>
            </w:pPr>
            <w:r>
              <w:rPr>
                <w:rFonts w:ascii="Times New Roman" w:hAnsi="Times New Roman" w:cs="Times New Roman" w:hint="eastAsia"/>
                <w:color w:val="000000" w:themeColor="text1"/>
                <w:sz w:val="18"/>
                <w:szCs w:val="18"/>
                <w:shd w:val="clear" w:color="auto" w:fill="FFFFFF"/>
              </w:rPr>
              <w:t>0.757</w:t>
            </w:r>
          </w:p>
        </w:tc>
        <w:tc>
          <w:tcPr>
            <w:tcW w:w="1043" w:type="dxa"/>
            <w:tcBorders>
              <w:tl2br w:val="nil"/>
              <w:tr2bl w:val="nil"/>
            </w:tcBorders>
            <w:noWrap/>
            <w:vAlign w:val="center"/>
          </w:tcPr>
          <w:p w14:paraId="0AF1122A" w14:textId="77777777" w:rsidR="00DD0F01" w:rsidRDefault="00000000">
            <w:pPr>
              <w:jc w:val="center"/>
              <w:rPr>
                <w:rFonts w:ascii="Times New Roman" w:hAnsi="Times New Roman" w:cs="Times New Roman"/>
                <w:color w:val="000000" w:themeColor="text1"/>
                <w:sz w:val="18"/>
                <w:szCs w:val="18"/>
                <w:shd w:val="clear" w:color="auto" w:fill="FFFFFF"/>
              </w:rPr>
            </w:pPr>
            <w:r>
              <w:rPr>
                <w:rFonts w:ascii="Times New Roman" w:hAnsi="Times New Roman" w:cs="Times New Roman" w:hint="eastAsia"/>
                <w:color w:val="000000" w:themeColor="text1"/>
                <w:sz w:val="18"/>
                <w:szCs w:val="18"/>
                <w:shd w:val="clear" w:color="auto" w:fill="FFFFFF"/>
              </w:rPr>
              <w:t>0.675</w:t>
            </w:r>
          </w:p>
        </w:tc>
      </w:tr>
      <w:tr w:rsidR="00DD0F01" w14:paraId="5446C00E" w14:textId="77777777">
        <w:trPr>
          <w:trHeight w:val="288"/>
          <w:jc w:val="center"/>
        </w:trPr>
        <w:tc>
          <w:tcPr>
            <w:tcW w:w="3972" w:type="dxa"/>
            <w:tcBorders>
              <w:tl2br w:val="nil"/>
              <w:tr2bl w:val="nil"/>
            </w:tcBorders>
            <w:noWrap/>
            <w:vAlign w:val="center"/>
          </w:tcPr>
          <w:p w14:paraId="13A2AB65" w14:textId="77777777" w:rsidR="00DD0F01" w:rsidRDefault="00DD0F01">
            <w:pPr>
              <w:jc w:val="center"/>
              <w:rPr>
                <w:rFonts w:ascii="Times New Roman" w:hAnsi="Times New Roman" w:cs="Times New Roman"/>
                <w:color w:val="000000" w:themeColor="text1"/>
                <w:sz w:val="18"/>
                <w:szCs w:val="18"/>
                <w:shd w:val="clear" w:color="auto" w:fill="FFFFFF"/>
              </w:rPr>
            </w:pPr>
          </w:p>
        </w:tc>
        <w:tc>
          <w:tcPr>
            <w:tcW w:w="2141" w:type="dxa"/>
            <w:tcBorders>
              <w:tl2br w:val="nil"/>
              <w:tr2bl w:val="nil"/>
            </w:tcBorders>
            <w:noWrap/>
            <w:vAlign w:val="center"/>
          </w:tcPr>
          <w:p w14:paraId="0CFFBCFC" w14:textId="77777777" w:rsidR="00DD0F01" w:rsidRDefault="00000000">
            <w:pPr>
              <w:jc w:val="center"/>
              <w:rPr>
                <w:rFonts w:ascii="Times New Roman" w:hAnsi="Times New Roman" w:cs="Times New Roman"/>
                <w:color w:val="000000" w:themeColor="text1"/>
                <w:sz w:val="18"/>
                <w:szCs w:val="18"/>
                <w:shd w:val="clear" w:color="auto" w:fill="FFFFFF"/>
              </w:rPr>
            </w:pPr>
            <w:r>
              <w:rPr>
                <w:rFonts w:ascii="Times New Roman" w:hAnsi="Times New Roman" w:cs="Times New Roman" w:hint="eastAsia"/>
                <w:color w:val="000000" w:themeColor="text1"/>
                <w:sz w:val="18"/>
                <w:szCs w:val="18"/>
                <w:shd w:val="clear" w:color="auto" w:fill="FFFFFF"/>
              </w:rPr>
              <w:t>20</w:t>
            </w:r>
          </w:p>
        </w:tc>
        <w:tc>
          <w:tcPr>
            <w:tcW w:w="1287" w:type="dxa"/>
            <w:tcBorders>
              <w:tl2br w:val="nil"/>
              <w:tr2bl w:val="nil"/>
            </w:tcBorders>
            <w:noWrap/>
            <w:vAlign w:val="center"/>
          </w:tcPr>
          <w:p w14:paraId="66C20F93" w14:textId="77777777" w:rsidR="00DD0F01" w:rsidRDefault="00000000">
            <w:pPr>
              <w:jc w:val="center"/>
              <w:rPr>
                <w:rFonts w:ascii="Times New Roman" w:hAnsi="Times New Roman" w:cs="Times New Roman"/>
                <w:color w:val="000000" w:themeColor="text1"/>
                <w:sz w:val="18"/>
                <w:szCs w:val="18"/>
                <w:shd w:val="clear" w:color="auto" w:fill="FFFFFF"/>
              </w:rPr>
            </w:pPr>
            <w:r>
              <w:rPr>
                <w:rFonts w:ascii="Times New Roman" w:hAnsi="Times New Roman" w:cs="Times New Roman" w:hint="eastAsia"/>
                <w:color w:val="000000" w:themeColor="text1"/>
                <w:sz w:val="18"/>
                <w:szCs w:val="18"/>
                <w:shd w:val="clear" w:color="auto" w:fill="FFFFFF"/>
              </w:rPr>
              <w:t>0.694</w:t>
            </w:r>
          </w:p>
        </w:tc>
        <w:tc>
          <w:tcPr>
            <w:tcW w:w="1411" w:type="dxa"/>
            <w:tcBorders>
              <w:tl2br w:val="nil"/>
              <w:tr2bl w:val="nil"/>
            </w:tcBorders>
            <w:noWrap/>
            <w:vAlign w:val="center"/>
          </w:tcPr>
          <w:p w14:paraId="34E435F9" w14:textId="77777777" w:rsidR="00DD0F01" w:rsidRDefault="00000000">
            <w:pPr>
              <w:jc w:val="center"/>
              <w:rPr>
                <w:rFonts w:ascii="Times New Roman" w:hAnsi="Times New Roman" w:cs="Times New Roman"/>
                <w:color w:val="000000" w:themeColor="text1"/>
                <w:sz w:val="18"/>
                <w:szCs w:val="18"/>
                <w:shd w:val="clear" w:color="auto" w:fill="FFFFFF"/>
              </w:rPr>
            </w:pPr>
            <w:r>
              <w:rPr>
                <w:rFonts w:ascii="Times New Roman" w:hAnsi="Times New Roman" w:cs="Times New Roman" w:hint="eastAsia"/>
                <w:color w:val="000000" w:themeColor="text1"/>
                <w:sz w:val="18"/>
                <w:szCs w:val="18"/>
                <w:shd w:val="clear" w:color="auto" w:fill="FFFFFF"/>
              </w:rPr>
              <w:t>0.754</w:t>
            </w:r>
          </w:p>
        </w:tc>
        <w:tc>
          <w:tcPr>
            <w:tcW w:w="1043" w:type="dxa"/>
            <w:tcBorders>
              <w:tl2br w:val="nil"/>
              <w:tr2bl w:val="nil"/>
            </w:tcBorders>
            <w:noWrap/>
            <w:vAlign w:val="center"/>
          </w:tcPr>
          <w:p w14:paraId="21FB8A8F" w14:textId="77777777" w:rsidR="00DD0F01" w:rsidRDefault="00000000">
            <w:pPr>
              <w:jc w:val="center"/>
              <w:rPr>
                <w:rFonts w:ascii="Times New Roman" w:hAnsi="Times New Roman" w:cs="Times New Roman"/>
                <w:color w:val="000000" w:themeColor="text1"/>
                <w:sz w:val="18"/>
                <w:szCs w:val="18"/>
                <w:shd w:val="clear" w:color="auto" w:fill="FFFFFF"/>
              </w:rPr>
            </w:pPr>
            <w:r>
              <w:rPr>
                <w:rFonts w:ascii="Times New Roman" w:hAnsi="Times New Roman" w:cs="Times New Roman" w:hint="eastAsia"/>
                <w:color w:val="000000" w:themeColor="text1"/>
                <w:sz w:val="18"/>
                <w:szCs w:val="18"/>
                <w:shd w:val="clear" w:color="auto" w:fill="FFFFFF"/>
              </w:rPr>
              <w:t>0.672</w:t>
            </w:r>
          </w:p>
        </w:tc>
      </w:tr>
      <w:tr w:rsidR="00DD0F01" w14:paraId="41B0B599" w14:textId="77777777">
        <w:trPr>
          <w:trHeight w:val="288"/>
          <w:jc w:val="center"/>
        </w:trPr>
        <w:tc>
          <w:tcPr>
            <w:tcW w:w="3972" w:type="dxa"/>
            <w:tcBorders>
              <w:tl2br w:val="nil"/>
              <w:tr2bl w:val="nil"/>
            </w:tcBorders>
            <w:noWrap/>
            <w:vAlign w:val="center"/>
          </w:tcPr>
          <w:p w14:paraId="3ACEC7BF" w14:textId="77777777" w:rsidR="00DD0F01" w:rsidRDefault="00000000">
            <w:pPr>
              <w:jc w:val="center"/>
              <w:rPr>
                <w:rFonts w:ascii="Times New Roman" w:hAnsi="Times New Roman" w:cs="Times New Roman"/>
                <w:color w:val="000000" w:themeColor="text1"/>
                <w:sz w:val="18"/>
                <w:szCs w:val="18"/>
                <w:shd w:val="clear" w:color="auto" w:fill="FFFFFF"/>
              </w:rPr>
            </w:pPr>
            <w:r>
              <w:rPr>
                <w:rFonts w:ascii="Times New Roman" w:hAnsi="Times New Roman" w:cs="Times New Roman" w:hint="eastAsia"/>
                <w:color w:val="000000" w:themeColor="text1"/>
                <w:sz w:val="18"/>
                <w:szCs w:val="18"/>
                <w:shd w:val="clear" w:color="auto" w:fill="FFFFFF"/>
              </w:rPr>
              <w:t>色彩鲁棒性（饱和度）</w:t>
            </w:r>
          </w:p>
        </w:tc>
        <w:tc>
          <w:tcPr>
            <w:tcW w:w="2141" w:type="dxa"/>
            <w:tcBorders>
              <w:tl2br w:val="nil"/>
              <w:tr2bl w:val="nil"/>
            </w:tcBorders>
            <w:noWrap/>
            <w:vAlign w:val="center"/>
          </w:tcPr>
          <w:p w14:paraId="05ED2DE6" w14:textId="77777777" w:rsidR="00DD0F01" w:rsidRDefault="00000000">
            <w:pPr>
              <w:jc w:val="center"/>
              <w:rPr>
                <w:rFonts w:ascii="Times New Roman" w:hAnsi="Times New Roman" w:cs="Times New Roman"/>
                <w:color w:val="000000" w:themeColor="text1"/>
                <w:sz w:val="18"/>
                <w:szCs w:val="18"/>
                <w:shd w:val="clear" w:color="auto" w:fill="FFFFFF"/>
              </w:rPr>
            </w:pPr>
            <w:r>
              <w:rPr>
                <w:rFonts w:ascii="Times New Roman" w:hAnsi="Times New Roman" w:cs="Times New Roman" w:hint="eastAsia"/>
                <w:color w:val="000000" w:themeColor="text1"/>
                <w:sz w:val="18"/>
                <w:szCs w:val="18"/>
                <w:shd w:val="clear" w:color="auto" w:fill="FFFFFF"/>
              </w:rPr>
              <w:t>-20</w:t>
            </w:r>
          </w:p>
        </w:tc>
        <w:tc>
          <w:tcPr>
            <w:tcW w:w="1287" w:type="dxa"/>
            <w:tcBorders>
              <w:tl2br w:val="nil"/>
              <w:tr2bl w:val="nil"/>
            </w:tcBorders>
            <w:noWrap/>
            <w:vAlign w:val="center"/>
          </w:tcPr>
          <w:p w14:paraId="39B50BC6" w14:textId="77777777" w:rsidR="00DD0F01" w:rsidRDefault="00000000">
            <w:pPr>
              <w:jc w:val="center"/>
              <w:rPr>
                <w:rFonts w:ascii="Times New Roman" w:hAnsi="Times New Roman" w:cs="Times New Roman"/>
                <w:color w:val="000000" w:themeColor="text1"/>
                <w:sz w:val="18"/>
                <w:szCs w:val="18"/>
                <w:shd w:val="clear" w:color="auto" w:fill="FFFFFF"/>
              </w:rPr>
            </w:pPr>
            <w:r>
              <w:rPr>
                <w:rFonts w:ascii="Times New Roman" w:hAnsi="Times New Roman" w:cs="Times New Roman" w:hint="eastAsia"/>
                <w:color w:val="000000" w:themeColor="text1"/>
                <w:sz w:val="18"/>
                <w:szCs w:val="18"/>
                <w:shd w:val="clear" w:color="auto" w:fill="FFFFFF"/>
              </w:rPr>
              <w:t>0.738</w:t>
            </w:r>
          </w:p>
        </w:tc>
        <w:tc>
          <w:tcPr>
            <w:tcW w:w="1411" w:type="dxa"/>
            <w:tcBorders>
              <w:tl2br w:val="nil"/>
              <w:tr2bl w:val="nil"/>
            </w:tcBorders>
            <w:noWrap/>
            <w:vAlign w:val="center"/>
          </w:tcPr>
          <w:p w14:paraId="58D18CDA" w14:textId="77777777" w:rsidR="00DD0F01" w:rsidRDefault="00000000">
            <w:pPr>
              <w:jc w:val="center"/>
              <w:rPr>
                <w:rFonts w:ascii="Times New Roman" w:hAnsi="Times New Roman" w:cs="Times New Roman"/>
                <w:color w:val="000000" w:themeColor="text1"/>
                <w:sz w:val="18"/>
                <w:szCs w:val="18"/>
                <w:shd w:val="clear" w:color="auto" w:fill="FFFFFF"/>
              </w:rPr>
            </w:pPr>
            <w:r>
              <w:rPr>
                <w:rFonts w:ascii="Times New Roman" w:hAnsi="Times New Roman" w:cs="Times New Roman" w:hint="eastAsia"/>
                <w:color w:val="000000" w:themeColor="text1"/>
                <w:sz w:val="18"/>
                <w:szCs w:val="18"/>
                <w:shd w:val="clear" w:color="auto" w:fill="FFFFFF"/>
              </w:rPr>
              <w:t>0.736</w:t>
            </w:r>
          </w:p>
        </w:tc>
        <w:tc>
          <w:tcPr>
            <w:tcW w:w="1043" w:type="dxa"/>
            <w:tcBorders>
              <w:tl2br w:val="nil"/>
              <w:tr2bl w:val="nil"/>
            </w:tcBorders>
            <w:noWrap/>
            <w:vAlign w:val="center"/>
          </w:tcPr>
          <w:p w14:paraId="590F2B9C" w14:textId="77777777" w:rsidR="00DD0F01" w:rsidRDefault="00000000">
            <w:pPr>
              <w:jc w:val="center"/>
              <w:rPr>
                <w:rFonts w:ascii="Times New Roman" w:hAnsi="Times New Roman" w:cs="Times New Roman"/>
                <w:color w:val="000000" w:themeColor="text1"/>
                <w:sz w:val="18"/>
                <w:szCs w:val="18"/>
                <w:shd w:val="clear" w:color="auto" w:fill="FFFFFF"/>
              </w:rPr>
            </w:pPr>
            <w:r>
              <w:rPr>
                <w:rFonts w:ascii="Times New Roman" w:hAnsi="Times New Roman" w:cs="Times New Roman" w:hint="eastAsia"/>
                <w:color w:val="000000" w:themeColor="text1"/>
                <w:sz w:val="18"/>
                <w:szCs w:val="18"/>
                <w:shd w:val="clear" w:color="auto" w:fill="FFFFFF"/>
              </w:rPr>
              <w:t>0.717</w:t>
            </w:r>
          </w:p>
        </w:tc>
      </w:tr>
      <w:tr w:rsidR="00DD0F01" w14:paraId="1EF9610B" w14:textId="77777777">
        <w:trPr>
          <w:trHeight w:val="288"/>
          <w:jc w:val="center"/>
        </w:trPr>
        <w:tc>
          <w:tcPr>
            <w:tcW w:w="3972" w:type="dxa"/>
            <w:tcBorders>
              <w:bottom w:val="nil"/>
              <w:tl2br w:val="nil"/>
              <w:tr2bl w:val="nil"/>
            </w:tcBorders>
            <w:noWrap/>
            <w:vAlign w:val="center"/>
          </w:tcPr>
          <w:p w14:paraId="518A8067" w14:textId="77777777" w:rsidR="00DD0F01" w:rsidRDefault="00DD0F01">
            <w:pPr>
              <w:jc w:val="center"/>
              <w:rPr>
                <w:rFonts w:ascii="Times New Roman" w:hAnsi="Times New Roman" w:cs="Times New Roman"/>
                <w:color w:val="000000" w:themeColor="text1"/>
                <w:sz w:val="18"/>
                <w:szCs w:val="18"/>
                <w:shd w:val="clear" w:color="auto" w:fill="FFFFFF"/>
              </w:rPr>
            </w:pPr>
          </w:p>
        </w:tc>
        <w:tc>
          <w:tcPr>
            <w:tcW w:w="2141" w:type="dxa"/>
            <w:tcBorders>
              <w:bottom w:val="nil"/>
              <w:tl2br w:val="nil"/>
              <w:tr2bl w:val="nil"/>
            </w:tcBorders>
            <w:noWrap/>
            <w:vAlign w:val="center"/>
          </w:tcPr>
          <w:p w14:paraId="450CAD06" w14:textId="77777777" w:rsidR="00DD0F01" w:rsidRDefault="00000000">
            <w:pPr>
              <w:jc w:val="center"/>
              <w:rPr>
                <w:rFonts w:ascii="Times New Roman" w:hAnsi="Times New Roman" w:cs="Times New Roman"/>
                <w:color w:val="000000" w:themeColor="text1"/>
                <w:sz w:val="18"/>
                <w:szCs w:val="18"/>
                <w:shd w:val="clear" w:color="auto" w:fill="FFFFFF"/>
              </w:rPr>
            </w:pPr>
            <w:r>
              <w:rPr>
                <w:rFonts w:ascii="Times New Roman" w:hAnsi="Times New Roman" w:cs="Times New Roman" w:hint="eastAsia"/>
                <w:color w:val="000000" w:themeColor="text1"/>
                <w:sz w:val="18"/>
                <w:szCs w:val="18"/>
                <w:shd w:val="clear" w:color="auto" w:fill="FFFFFF"/>
              </w:rPr>
              <w:t>-18</w:t>
            </w:r>
          </w:p>
        </w:tc>
        <w:tc>
          <w:tcPr>
            <w:tcW w:w="1287" w:type="dxa"/>
            <w:tcBorders>
              <w:bottom w:val="nil"/>
              <w:tl2br w:val="nil"/>
              <w:tr2bl w:val="nil"/>
            </w:tcBorders>
            <w:noWrap/>
            <w:vAlign w:val="center"/>
          </w:tcPr>
          <w:p w14:paraId="39E7FA77" w14:textId="77777777" w:rsidR="00DD0F01" w:rsidRDefault="00000000">
            <w:pPr>
              <w:jc w:val="center"/>
              <w:rPr>
                <w:rFonts w:ascii="Times New Roman" w:hAnsi="Times New Roman" w:cs="Times New Roman"/>
                <w:color w:val="000000" w:themeColor="text1"/>
                <w:sz w:val="18"/>
                <w:szCs w:val="18"/>
                <w:shd w:val="clear" w:color="auto" w:fill="FFFFFF"/>
              </w:rPr>
            </w:pPr>
            <w:r>
              <w:rPr>
                <w:rFonts w:ascii="Times New Roman" w:hAnsi="Times New Roman" w:cs="Times New Roman" w:hint="eastAsia"/>
                <w:color w:val="000000" w:themeColor="text1"/>
                <w:sz w:val="18"/>
                <w:szCs w:val="18"/>
                <w:shd w:val="clear" w:color="auto" w:fill="FFFFFF"/>
              </w:rPr>
              <w:t>0.742</w:t>
            </w:r>
          </w:p>
        </w:tc>
        <w:tc>
          <w:tcPr>
            <w:tcW w:w="1411" w:type="dxa"/>
            <w:tcBorders>
              <w:bottom w:val="nil"/>
              <w:tl2br w:val="nil"/>
              <w:tr2bl w:val="nil"/>
            </w:tcBorders>
            <w:noWrap/>
            <w:vAlign w:val="center"/>
          </w:tcPr>
          <w:p w14:paraId="6D062D0A" w14:textId="77777777" w:rsidR="00DD0F01" w:rsidRDefault="00000000">
            <w:pPr>
              <w:jc w:val="center"/>
              <w:rPr>
                <w:rFonts w:ascii="Times New Roman" w:hAnsi="Times New Roman" w:cs="Times New Roman"/>
                <w:color w:val="000000" w:themeColor="text1"/>
                <w:sz w:val="18"/>
                <w:szCs w:val="18"/>
                <w:shd w:val="clear" w:color="auto" w:fill="FFFFFF"/>
              </w:rPr>
            </w:pPr>
            <w:r>
              <w:rPr>
                <w:rFonts w:ascii="Times New Roman" w:hAnsi="Times New Roman" w:cs="Times New Roman" w:hint="eastAsia"/>
                <w:color w:val="000000" w:themeColor="text1"/>
                <w:sz w:val="18"/>
                <w:szCs w:val="18"/>
                <w:shd w:val="clear" w:color="auto" w:fill="FFFFFF"/>
              </w:rPr>
              <w:t>0.769</w:t>
            </w:r>
          </w:p>
        </w:tc>
        <w:tc>
          <w:tcPr>
            <w:tcW w:w="1043" w:type="dxa"/>
            <w:tcBorders>
              <w:bottom w:val="nil"/>
              <w:tl2br w:val="nil"/>
              <w:tr2bl w:val="nil"/>
            </w:tcBorders>
            <w:noWrap/>
            <w:vAlign w:val="center"/>
          </w:tcPr>
          <w:p w14:paraId="6612F15D" w14:textId="77777777" w:rsidR="00DD0F01" w:rsidRDefault="00000000">
            <w:pPr>
              <w:jc w:val="center"/>
              <w:rPr>
                <w:rFonts w:ascii="Times New Roman" w:hAnsi="Times New Roman" w:cs="Times New Roman"/>
                <w:color w:val="000000" w:themeColor="text1"/>
                <w:sz w:val="18"/>
                <w:szCs w:val="18"/>
                <w:shd w:val="clear" w:color="auto" w:fill="FFFFFF"/>
              </w:rPr>
            </w:pPr>
            <w:r>
              <w:rPr>
                <w:rFonts w:ascii="Times New Roman" w:hAnsi="Times New Roman" w:cs="Times New Roman" w:hint="eastAsia"/>
                <w:color w:val="000000" w:themeColor="text1"/>
                <w:sz w:val="18"/>
                <w:szCs w:val="18"/>
                <w:shd w:val="clear" w:color="auto" w:fill="FFFFFF"/>
              </w:rPr>
              <w:t>0.718</w:t>
            </w:r>
          </w:p>
        </w:tc>
      </w:tr>
      <w:tr w:rsidR="00DD0F01" w14:paraId="09080833" w14:textId="77777777">
        <w:trPr>
          <w:trHeight w:val="288"/>
          <w:jc w:val="center"/>
        </w:trPr>
        <w:tc>
          <w:tcPr>
            <w:tcW w:w="3972" w:type="dxa"/>
            <w:tcBorders>
              <w:top w:val="nil"/>
            </w:tcBorders>
            <w:noWrap/>
            <w:vAlign w:val="center"/>
          </w:tcPr>
          <w:p w14:paraId="0C6B22BF" w14:textId="77777777" w:rsidR="00DD0F01" w:rsidRDefault="00DD0F01">
            <w:pPr>
              <w:jc w:val="center"/>
              <w:rPr>
                <w:rFonts w:ascii="Times New Roman" w:hAnsi="Times New Roman" w:cs="Times New Roman"/>
                <w:color w:val="000000" w:themeColor="text1"/>
                <w:sz w:val="18"/>
                <w:szCs w:val="18"/>
                <w:shd w:val="clear" w:color="auto" w:fill="FFFFFF"/>
              </w:rPr>
            </w:pPr>
          </w:p>
        </w:tc>
        <w:tc>
          <w:tcPr>
            <w:tcW w:w="2141" w:type="dxa"/>
            <w:tcBorders>
              <w:top w:val="nil"/>
            </w:tcBorders>
            <w:noWrap/>
            <w:vAlign w:val="center"/>
          </w:tcPr>
          <w:p w14:paraId="158F7735" w14:textId="77777777" w:rsidR="00DD0F01" w:rsidRDefault="00000000">
            <w:pPr>
              <w:jc w:val="center"/>
              <w:rPr>
                <w:rFonts w:ascii="Times New Roman" w:hAnsi="Times New Roman" w:cs="Times New Roman"/>
                <w:color w:val="000000" w:themeColor="text1"/>
                <w:sz w:val="18"/>
                <w:szCs w:val="18"/>
                <w:shd w:val="clear" w:color="auto" w:fill="FFFFFF"/>
              </w:rPr>
            </w:pPr>
            <w:r>
              <w:rPr>
                <w:rFonts w:ascii="Times New Roman" w:hAnsi="Times New Roman" w:cs="Times New Roman" w:hint="eastAsia"/>
                <w:color w:val="000000" w:themeColor="text1"/>
                <w:sz w:val="18"/>
                <w:szCs w:val="18"/>
                <w:shd w:val="clear" w:color="auto" w:fill="FFFFFF"/>
              </w:rPr>
              <w:t>-16</w:t>
            </w:r>
          </w:p>
        </w:tc>
        <w:tc>
          <w:tcPr>
            <w:tcW w:w="1287" w:type="dxa"/>
            <w:tcBorders>
              <w:top w:val="nil"/>
            </w:tcBorders>
            <w:noWrap/>
            <w:vAlign w:val="center"/>
          </w:tcPr>
          <w:p w14:paraId="058D9DF6" w14:textId="77777777" w:rsidR="00DD0F01" w:rsidRDefault="00000000">
            <w:pPr>
              <w:jc w:val="center"/>
              <w:rPr>
                <w:rFonts w:ascii="Times New Roman" w:hAnsi="Times New Roman" w:cs="Times New Roman"/>
                <w:color w:val="000000" w:themeColor="text1"/>
                <w:sz w:val="18"/>
                <w:szCs w:val="18"/>
                <w:shd w:val="clear" w:color="auto" w:fill="FFFFFF"/>
              </w:rPr>
            </w:pPr>
            <w:r>
              <w:rPr>
                <w:rFonts w:ascii="Times New Roman" w:hAnsi="Times New Roman" w:cs="Times New Roman" w:hint="eastAsia"/>
                <w:color w:val="000000" w:themeColor="text1"/>
                <w:sz w:val="18"/>
                <w:szCs w:val="18"/>
                <w:shd w:val="clear" w:color="auto" w:fill="FFFFFF"/>
              </w:rPr>
              <w:t>0.734</w:t>
            </w:r>
          </w:p>
        </w:tc>
        <w:tc>
          <w:tcPr>
            <w:tcW w:w="1411" w:type="dxa"/>
            <w:tcBorders>
              <w:top w:val="nil"/>
            </w:tcBorders>
            <w:noWrap/>
            <w:vAlign w:val="center"/>
          </w:tcPr>
          <w:p w14:paraId="370002DE" w14:textId="77777777" w:rsidR="00DD0F01" w:rsidRDefault="00000000">
            <w:pPr>
              <w:jc w:val="center"/>
              <w:rPr>
                <w:rFonts w:ascii="Times New Roman" w:hAnsi="Times New Roman" w:cs="Times New Roman"/>
                <w:color w:val="000000" w:themeColor="text1"/>
                <w:sz w:val="18"/>
                <w:szCs w:val="18"/>
                <w:shd w:val="clear" w:color="auto" w:fill="FFFFFF"/>
              </w:rPr>
            </w:pPr>
            <w:r>
              <w:rPr>
                <w:rFonts w:ascii="Times New Roman" w:hAnsi="Times New Roman" w:cs="Times New Roman" w:hint="eastAsia"/>
                <w:color w:val="000000" w:themeColor="text1"/>
                <w:sz w:val="18"/>
                <w:szCs w:val="18"/>
                <w:shd w:val="clear" w:color="auto" w:fill="FFFFFF"/>
              </w:rPr>
              <w:t>0.764</w:t>
            </w:r>
          </w:p>
        </w:tc>
        <w:tc>
          <w:tcPr>
            <w:tcW w:w="1043" w:type="dxa"/>
            <w:tcBorders>
              <w:top w:val="nil"/>
            </w:tcBorders>
            <w:noWrap/>
            <w:vAlign w:val="center"/>
          </w:tcPr>
          <w:p w14:paraId="3DB69DCB" w14:textId="77777777" w:rsidR="00DD0F01" w:rsidRDefault="00000000">
            <w:pPr>
              <w:jc w:val="center"/>
              <w:rPr>
                <w:rFonts w:ascii="Times New Roman" w:hAnsi="Times New Roman" w:cs="Times New Roman"/>
                <w:color w:val="000000" w:themeColor="text1"/>
                <w:sz w:val="18"/>
                <w:szCs w:val="18"/>
                <w:shd w:val="clear" w:color="auto" w:fill="FFFFFF"/>
              </w:rPr>
            </w:pPr>
            <w:r>
              <w:rPr>
                <w:rFonts w:ascii="Times New Roman" w:hAnsi="Times New Roman" w:cs="Times New Roman" w:hint="eastAsia"/>
                <w:color w:val="000000" w:themeColor="text1"/>
                <w:sz w:val="18"/>
                <w:szCs w:val="18"/>
                <w:shd w:val="clear" w:color="auto" w:fill="FFFFFF"/>
              </w:rPr>
              <w:t>0.71</w:t>
            </w:r>
          </w:p>
        </w:tc>
      </w:tr>
      <w:tr w:rsidR="00DD0F01" w14:paraId="6FA508C3" w14:textId="77777777">
        <w:trPr>
          <w:trHeight w:val="288"/>
          <w:jc w:val="center"/>
        </w:trPr>
        <w:tc>
          <w:tcPr>
            <w:tcW w:w="3972" w:type="dxa"/>
            <w:tcBorders>
              <w:tl2br w:val="nil"/>
              <w:tr2bl w:val="nil"/>
            </w:tcBorders>
            <w:noWrap/>
            <w:vAlign w:val="center"/>
          </w:tcPr>
          <w:p w14:paraId="27C44A22" w14:textId="77777777" w:rsidR="00DD0F01" w:rsidRDefault="00DD0F01">
            <w:pPr>
              <w:jc w:val="center"/>
              <w:rPr>
                <w:rFonts w:ascii="Times New Roman" w:hAnsi="Times New Roman" w:cs="Times New Roman"/>
                <w:color w:val="000000" w:themeColor="text1"/>
                <w:sz w:val="18"/>
                <w:szCs w:val="18"/>
                <w:shd w:val="clear" w:color="auto" w:fill="FFFFFF"/>
              </w:rPr>
            </w:pPr>
          </w:p>
        </w:tc>
        <w:tc>
          <w:tcPr>
            <w:tcW w:w="2141" w:type="dxa"/>
            <w:tcBorders>
              <w:tl2br w:val="nil"/>
              <w:tr2bl w:val="nil"/>
            </w:tcBorders>
            <w:noWrap/>
            <w:vAlign w:val="center"/>
          </w:tcPr>
          <w:p w14:paraId="5A6B1C4B" w14:textId="77777777" w:rsidR="00DD0F01" w:rsidRDefault="00000000">
            <w:pPr>
              <w:jc w:val="center"/>
              <w:rPr>
                <w:rFonts w:ascii="Times New Roman" w:hAnsi="Times New Roman" w:cs="Times New Roman"/>
                <w:color w:val="000000" w:themeColor="text1"/>
                <w:sz w:val="18"/>
                <w:szCs w:val="18"/>
                <w:shd w:val="clear" w:color="auto" w:fill="FFFFFF"/>
              </w:rPr>
            </w:pPr>
            <w:r>
              <w:rPr>
                <w:rFonts w:ascii="Times New Roman" w:hAnsi="Times New Roman" w:cs="Times New Roman" w:hint="eastAsia"/>
                <w:color w:val="000000" w:themeColor="text1"/>
                <w:sz w:val="18"/>
                <w:szCs w:val="18"/>
                <w:shd w:val="clear" w:color="auto" w:fill="FFFFFF"/>
              </w:rPr>
              <w:t>-14</w:t>
            </w:r>
          </w:p>
        </w:tc>
        <w:tc>
          <w:tcPr>
            <w:tcW w:w="1287" w:type="dxa"/>
            <w:tcBorders>
              <w:tl2br w:val="nil"/>
              <w:tr2bl w:val="nil"/>
            </w:tcBorders>
            <w:noWrap/>
            <w:vAlign w:val="center"/>
          </w:tcPr>
          <w:p w14:paraId="239B485D" w14:textId="77777777" w:rsidR="00DD0F01" w:rsidRDefault="00000000">
            <w:pPr>
              <w:jc w:val="center"/>
              <w:rPr>
                <w:rFonts w:ascii="Times New Roman" w:hAnsi="Times New Roman" w:cs="Times New Roman"/>
                <w:color w:val="000000" w:themeColor="text1"/>
                <w:sz w:val="18"/>
                <w:szCs w:val="18"/>
                <w:shd w:val="clear" w:color="auto" w:fill="FFFFFF"/>
              </w:rPr>
            </w:pPr>
            <w:r>
              <w:rPr>
                <w:rFonts w:ascii="Times New Roman" w:hAnsi="Times New Roman" w:cs="Times New Roman" w:hint="eastAsia"/>
                <w:color w:val="000000" w:themeColor="text1"/>
                <w:sz w:val="18"/>
                <w:szCs w:val="18"/>
                <w:shd w:val="clear" w:color="auto" w:fill="FFFFFF"/>
              </w:rPr>
              <w:t>0.742</w:t>
            </w:r>
          </w:p>
        </w:tc>
        <w:tc>
          <w:tcPr>
            <w:tcW w:w="1411" w:type="dxa"/>
            <w:tcBorders>
              <w:tl2br w:val="nil"/>
              <w:tr2bl w:val="nil"/>
            </w:tcBorders>
            <w:noWrap/>
            <w:vAlign w:val="center"/>
          </w:tcPr>
          <w:p w14:paraId="3B17BBA2" w14:textId="77777777" w:rsidR="00DD0F01" w:rsidRDefault="00000000">
            <w:pPr>
              <w:jc w:val="center"/>
              <w:rPr>
                <w:rFonts w:ascii="Times New Roman" w:hAnsi="Times New Roman" w:cs="Times New Roman"/>
                <w:color w:val="000000" w:themeColor="text1"/>
                <w:sz w:val="18"/>
                <w:szCs w:val="18"/>
                <w:shd w:val="clear" w:color="auto" w:fill="FFFFFF"/>
              </w:rPr>
            </w:pPr>
            <w:r>
              <w:rPr>
                <w:rFonts w:ascii="Times New Roman" w:hAnsi="Times New Roman" w:cs="Times New Roman" w:hint="eastAsia"/>
                <w:color w:val="000000" w:themeColor="text1"/>
                <w:sz w:val="18"/>
                <w:szCs w:val="18"/>
                <w:shd w:val="clear" w:color="auto" w:fill="FFFFFF"/>
              </w:rPr>
              <w:t>0.77</w:t>
            </w:r>
          </w:p>
        </w:tc>
        <w:tc>
          <w:tcPr>
            <w:tcW w:w="1043" w:type="dxa"/>
            <w:tcBorders>
              <w:tl2br w:val="nil"/>
              <w:tr2bl w:val="nil"/>
            </w:tcBorders>
            <w:noWrap/>
            <w:vAlign w:val="center"/>
          </w:tcPr>
          <w:p w14:paraId="3DD75CA9" w14:textId="77777777" w:rsidR="00DD0F01" w:rsidRDefault="00000000">
            <w:pPr>
              <w:jc w:val="center"/>
              <w:rPr>
                <w:rFonts w:ascii="Times New Roman" w:hAnsi="Times New Roman" w:cs="Times New Roman"/>
                <w:color w:val="000000" w:themeColor="text1"/>
                <w:sz w:val="18"/>
                <w:szCs w:val="18"/>
                <w:shd w:val="clear" w:color="auto" w:fill="FFFFFF"/>
              </w:rPr>
            </w:pPr>
            <w:r>
              <w:rPr>
                <w:rFonts w:ascii="Times New Roman" w:hAnsi="Times New Roman" w:cs="Times New Roman" w:hint="eastAsia"/>
                <w:color w:val="000000" w:themeColor="text1"/>
                <w:sz w:val="18"/>
                <w:szCs w:val="18"/>
                <w:shd w:val="clear" w:color="auto" w:fill="FFFFFF"/>
              </w:rPr>
              <w:t>0.718</w:t>
            </w:r>
          </w:p>
        </w:tc>
      </w:tr>
      <w:tr w:rsidR="00DD0F01" w14:paraId="2C1F21AD" w14:textId="77777777">
        <w:trPr>
          <w:trHeight w:val="288"/>
          <w:jc w:val="center"/>
        </w:trPr>
        <w:tc>
          <w:tcPr>
            <w:tcW w:w="3972" w:type="dxa"/>
            <w:tcBorders>
              <w:tl2br w:val="nil"/>
              <w:tr2bl w:val="nil"/>
            </w:tcBorders>
            <w:noWrap/>
            <w:vAlign w:val="center"/>
          </w:tcPr>
          <w:p w14:paraId="4E9E92C5" w14:textId="77777777" w:rsidR="00DD0F01" w:rsidRDefault="00DD0F01">
            <w:pPr>
              <w:jc w:val="center"/>
              <w:rPr>
                <w:rFonts w:ascii="Times New Roman" w:hAnsi="Times New Roman" w:cs="Times New Roman"/>
                <w:color w:val="000000" w:themeColor="text1"/>
                <w:sz w:val="18"/>
                <w:szCs w:val="18"/>
                <w:shd w:val="clear" w:color="auto" w:fill="FFFFFF"/>
              </w:rPr>
            </w:pPr>
          </w:p>
        </w:tc>
        <w:tc>
          <w:tcPr>
            <w:tcW w:w="2141" w:type="dxa"/>
            <w:tcBorders>
              <w:tl2br w:val="nil"/>
              <w:tr2bl w:val="nil"/>
            </w:tcBorders>
            <w:noWrap/>
            <w:vAlign w:val="center"/>
          </w:tcPr>
          <w:p w14:paraId="4B68E80A" w14:textId="77777777" w:rsidR="00DD0F01" w:rsidRDefault="00000000">
            <w:pPr>
              <w:jc w:val="center"/>
              <w:rPr>
                <w:rFonts w:ascii="Times New Roman" w:hAnsi="Times New Roman" w:cs="Times New Roman"/>
                <w:color w:val="000000" w:themeColor="text1"/>
                <w:sz w:val="18"/>
                <w:szCs w:val="18"/>
                <w:shd w:val="clear" w:color="auto" w:fill="FFFFFF"/>
              </w:rPr>
            </w:pPr>
            <w:r>
              <w:rPr>
                <w:rFonts w:ascii="Times New Roman" w:hAnsi="Times New Roman" w:cs="Times New Roman" w:hint="eastAsia"/>
                <w:color w:val="000000" w:themeColor="text1"/>
                <w:sz w:val="18"/>
                <w:szCs w:val="18"/>
                <w:shd w:val="clear" w:color="auto" w:fill="FFFFFF"/>
              </w:rPr>
              <w:t>-12</w:t>
            </w:r>
          </w:p>
        </w:tc>
        <w:tc>
          <w:tcPr>
            <w:tcW w:w="1287" w:type="dxa"/>
            <w:tcBorders>
              <w:tl2br w:val="nil"/>
              <w:tr2bl w:val="nil"/>
            </w:tcBorders>
            <w:noWrap/>
            <w:vAlign w:val="center"/>
          </w:tcPr>
          <w:p w14:paraId="68722173" w14:textId="77777777" w:rsidR="00DD0F01" w:rsidRDefault="00000000">
            <w:pPr>
              <w:jc w:val="center"/>
              <w:rPr>
                <w:rFonts w:ascii="Times New Roman" w:hAnsi="Times New Roman" w:cs="Times New Roman"/>
                <w:color w:val="000000" w:themeColor="text1"/>
                <w:sz w:val="18"/>
                <w:szCs w:val="18"/>
                <w:shd w:val="clear" w:color="auto" w:fill="FFFFFF"/>
              </w:rPr>
            </w:pPr>
            <w:r>
              <w:rPr>
                <w:rFonts w:ascii="Times New Roman" w:hAnsi="Times New Roman" w:cs="Times New Roman" w:hint="eastAsia"/>
                <w:color w:val="000000" w:themeColor="text1"/>
                <w:sz w:val="18"/>
                <w:szCs w:val="18"/>
                <w:shd w:val="clear" w:color="auto" w:fill="FFFFFF"/>
              </w:rPr>
              <w:t>0.738</w:t>
            </w:r>
          </w:p>
        </w:tc>
        <w:tc>
          <w:tcPr>
            <w:tcW w:w="1411" w:type="dxa"/>
            <w:tcBorders>
              <w:tl2br w:val="nil"/>
              <w:tr2bl w:val="nil"/>
            </w:tcBorders>
            <w:noWrap/>
            <w:vAlign w:val="center"/>
          </w:tcPr>
          <w:p w14:paraId="535C43E5" w14:textId="77777777" w:rsidR="00DD0F01" w:rsidRDefault="00000000">
            <w:pPr>
              <w:jc w:val="center"/>
              <w:rPr>
                <w:rFonts w:ascii="Times New Roman" w:hAnsi="Times New Roman" w:cs="Times New Roman"/>
                <w:color w:val="000000" w:themeColor="text1"/>
                <w:sz w:val="18"/>
                <w:szCs w:val="18"/>
                <w:shd w:val="clear" w:color="auto" w:fill="FFFFFF"/>
              </w:rPr>
            </w:pPr>
            <w:r>
              <w:rPr>
                <w:rFonts w:ascii="Times New Roman" w:hAnsi="Times New Roman" w:cs="Times New Roman" w:hint="eastAsia"/>
                <w:color w:val="000000" w:themeColor="text1"/>
                <w:sz w:val="18"/>
                <w:szCs w:val="18"/>
                <w:shd w:val="clear" w:color="auto" w:fill="FFFFFF"/>
              </w:rPr>
              <w:t>0.767</w:t>
            </w:r>
          </w:p>
        </w:tc>
        <w:tc>
          <w:tcPr>
            <w:tcW w:w="1043" w:type="dxa"/>
            <w:tcBorders>
              <w:tl2br w:val="nil"/>
              <w:tr2bl w:val="nil"/>
            </w:tcBorders>
            <w:noWrap/>
            <w:vAlign w:val="center"/>
          </w:tcPr>
          <w:p w14:paraId="25E57E79" w14:textId="77777777" w:rsidR="00DD0F01" w:rsidRDefault="00000000">
            <w:pPr>
              <w:jc w:val="center"/>
              <w:rPr>
                <w:rFonts w:ascii="Times New Roman" w:hAnsi="Times New Roman" w:cs="Times New Roman"/>
                <w:color w:val="000000" w:themeColor="text1"/>
                <w:sz w:val="18"/>
                <w:szCs w:val="18"/>
                <w:shd w:val="clear" w:color="auto" w:fill="FFFFFF"/>
              </w:rPr>
            </w:pPr>
            <w:r>
              <w:rPr>
                <w:rFonts w:ascii="Times New Roman" w:hAnsi="Times New Roman" w:cs="Times New Roman" w:hint="eastAsia"/>
                <w:color w:val="000000" w:themeColor="text1"/>
                <w:sz w:val="18"/>
                <w:szCs w:val="18"/>
                <w:shd w:val="clear" w:color="auto" w:fill="FFFFFF"/>
              </w:rPr>
              <w:t>0.715</w:t>
            </w:r>
          </w:p>
        </w:tc>
      </w:tr>
      <w:tr w:rsidR="00DD0F01" w14:paraId="2697188D" w14:textId="77777777">
        <w:trPr>
          <w:trHeight w:val="288"/>
          <w:jc w:val="center"/>
        </w:trPr>
        <w:tc>
          <w:tcPr>
            <w:tcW w:w="3972" w:type="dxa"/>
            <w:tcBorders>
              <w:tl2br w:val="nil"/>
              <w:tr2bl w:val="nil"/>
            </w:tcBorders>
            <w:noWrap/>
            <w:vAlign w:val="center"/>
          </w:tcPr>
          <w:p w14:paraId="5B647BBC" w14:textId="77777777" w:rsidR="00DD0F01" w:rsidRDefault="00DD0F01">
            <w:pPr>
              <w:jc w:val="center"/>
              <w:rPr>
                <w:rFonts w:ascii="Times New Roman" w:hAnsi="Times New Roman" w:cs="Times New Roman"/>
                <w:color w:val="000000" w:themeColor="text1"/>
                <w:sz w:val="18"/>
                <w:szCs w:val="18"/>
                <w:shd w:val="clear" w:color="auto" w:fill="FFFFFF"/>
              </w:rPr>
            </w:pPr>
          </w:p>
        </w:tc>
        <w:tc>
          <w:tcPr>
            <w:tcW w:w="2141" w:type="dxa"/>
            <w:tcBorders>
              <w:tl2br w:val="nil"/>
              <w:tr2bl w:val="nil"/>
            </w:tcBorders>
            <w:noWrap/>
            <w:vAlign w:val="center"/>
          </w:tcPr>
          <w:p w14:paraId="0B9A1D57" w14:textId="77777777" w:rsidR="00DD0F01" w:rsidRDefault="00000000">
            <w:pPr>
              <w:jc w:val="center"/>
              <w:rPr>
                <w:rFonts w:ascii="Times New Roman" w:hAnsi="Times New Roman" w:cs="Times New Roman"/>
                <w:color w:val="000000" w:themeColor="text1"/>
                <w:sz w:val="18"/>
                <w:szCs w:val="18"/>
                <w:shd w:val="clear" w:color="auto" w:fill="FFFFFF"/>
              </w:rPr>
            </w:pPr>
            <w:r>
              <w:rPr>
                <w:rFonts w:ascii="Times New Roman" w:hAnsi="Times New Roman" w:cs="Times New Roman" w:hint="eastAsia"/>
                <w:color w:val="000000" w:themeColor="text1"/>
                <w:sz w:val="18"/>
                <w:szCs w:val="18"/>
                <w:shd w:val="clear" w:color="auto" w:fill="FFFFFF"/>
              </w:rPr>
              <w:t>-10</w:t>
            </w:r>
          </w:p>
        </w:tc>
        <w:tc>
          <w:tcPr>
            <w:tcW w:w="1287" w:type="dxa"/>
            <w:tcBorders>
              <w:tl2br w:val="nil"/>
              <w:tr2bl w:val="nil"/>
            </w:tcBorders>
            <w:noWrap/>
            <w:vAlign w:val="center"/>
          </w:tcPr>
          <w:p w14:paraId="1394080F" w14:textId="77777777" w:rsidR="00DD0F01" w:rsidRDefault="00000000">
            <w:pPr>
              <w:jc w:val="center"/>
              <w:rPr>
                <w:rFonts w:ascii="Times New Roman" w:hAnsi="Times New Roman" w:cs="Times New Roman"/>
                <w:color w:val="000000" w:themeColor="text1"/>
                <w:sz w:val="18"/>
                <w:szCs w:val="18"/>
                <w:shd w:val="clear" w:color="auto" w:fill="FFFFFF"/>
              </w:rPr>
            </w:pPr>
            <w:r>
              <w:rPr>
                <w:rFonts w:ascii="Times New Roman" w:hAnsi="Times New Roman" w:cs="Times New Roman" w:hint="eastAsia"/>
                <w:color w:val="000000" w:themeColor="text1"/>
                <w:sz w:val="18"/>
                <w:szCs w:val="18"/>
                <w:shd w:val="clear" w:color="auto" w:fill="FFFFFF"/>
              </w:rPr>
              <w:t>0.745</w:t>
            </w:r>
          </w:p>
        </w:tc>
        <w:tc>
          <w:tcPr>
            <w:tcW w:w="1411" w:type="dxa"/>
            <w:tcBorders>
              <w:tl2br w:val="nil"/>
              <w:tr2bl w:val="nil"/>
            </w:tcBorders>
            <w:noWrap/>
            <w:vAlign w:val="center"/>
          </w:tcPr>
          <w:p w14:paraId="1D488453" w14:textId="77777777" w:rsidR="00DD0F01" w:rsidRDefault="00000000">
            <w:pPr>
              <w:jc w:val="center"/>
              <w:rPr>
                <w:rFonts w:ascii="Times New Roman" w:hAnsi="Times New Roman" w:cs="Times New Roman"/>
                <w:color w:val="000000" w:themeColor="text1"/>
                <w:sz w:val="18"/>
                <w:szCs w:val="18"/>
                <w:shd w:val="clear" w:color="auto" w:fill="FFFFFF"/>
              </w:rPr>
            </w:pPr>
            <w:r>
              <w:rPr>
                <w:rFonts w:ascii="Times New Roman" w:hAnsi="Times New Roman" w:cs="Times New Roman" w:hint="eastAsia"/>
                <w:color w:val="000000" w:themeColor="text1"/>
                <w:sz w:val="18"/>
                <w:szCs w:val="18"/>
                <w:shd w:val="clear" w:color="auto" w:fill="FFFFFF"/>
              </w:rPr>
              <w:t>0.775</w:t>
            </w:r>
          </w:p>
        </w:tc>
        <w:tc>
          <w:tcPr>
            <w:tcW w:w="1043" w:type="dxa"/>
            <w:tcBorders>
              <w:tl2br w:val="nil"/>
              <w:tr2bl w:val="nil"/>
            </w:tcBorders>
            <w:noWrap/>
            <w:vAlign w:val="center"/>
          </w:tcPr>
          <w:p w14:paraId="14F7EC6E" w14:textId="77777777" w:rsidR="00DD0F01" w:rsidRDefault="00000000">
            <w:pPr>
              <w:jc w:val="center"/>
              <w:rPr>
                <w:rFonts w:ascii="Times New Roman" w:hAnsi="Times New Roman" w:cs="Times New Roman"/>
                <w:color w:val="000000" w:themeColor="text1"/>
                <w:sz w:val="18"/>
                <w:szCs w:val="18"/>
                <w:shd w:val="clear" w:color="auto" w:fill="FFFFFF"/>
              </w:rPr>
            </w:pPr>
            <w:r>
              <w:rPr>
                <w:rFonts w:ascii="Times New Roman" w:hAnsi="Times New Roman" w:cs="Times New Roman" w:hint="eastAsia"/>
                <w:color w:val="000000" w:themeColor="text1"/>
                <w:sz w:val="18"/>
                <w:szCs w:val="18"/>
                <w:shd w:val="clear" w:color="auto" w:fill="FFFFFF"/>
              </w:rPr>
              <w:t>0.723</w:t>
            </w:r>
          </w:p>
        </w:tc>
      </w:tr>
      <w:tr w:rsidR="00DD0F01" w14:paraId="7113FD0F" w14:textId="77777777">
        <w:trPr>
          <w:trHeight w:val="288"/>
          <w:jc w:val="center"/>
        </w:trPr>
        <w:tc>
          <w:tcPr>
            <w:tcW w:w="3972" w:type="dxa"/>
            <w:tcBorders>
              <w:tl2br w:val="nil"/>
              <w:tr2bl w:val="nil"/>
            </w:tcBorders>
            <w:noWrap/>
            <w:vAlign w:val="center"/>
          </w:tcPr>
          <w:p w14:paraId="529C42C3" w14:textId="77777777" w:rsidR="00DD0F01" w:rsidRDefault="00DD0F01">
            <w:pPr>
              <w:jc w:val="center"/>
              <w:rPr>
                <w:rFonts w:ascii="Times New Roman" w:hAnsi="Times New Roman" w:cs="Times New Roman"/>
                <w:color w:val="000000" w:themeColor="text1"/>
                <w:sz w:val="18"/>
                <w:szCs w:val="18"/>
                <w:shd w:val="clear" w:color="auto" w:fill="FFFFFF"/>
              </w:rPr>
            </w:pPr>
          </w:p>
        </w:tc>
        <w:tc>
          <w:tcPr>
            <w:tcW w:w="2141" w:type="dxa"/>
            <w:tcBorders>
              <w:tl2br w:val="nil"/>
              <w:tr2bl w:val="nil"/>
            </w:tcBorders>
            <w:noWrap/>
            <w:vAlign w:val="center"/>
          </w:tcPr>
          <w:p w14:paraId="11071DCC" w14:textId="77777777" w:rsidR="00DD0F01" w:rsidRDefault="00000000">
            <w:pPr>
              <w:jc w:val="center"/>
              <w:rPr>
                <w:rFonts w:ascii="Times New Roman" w:hAnsi="Times New Roman" w:cs="Times New Roman"/>
                <w:color w:val="000000" w:themeColor="text1"/>
                <w:sz w:val="18"/>
                <w:szCs w:val="18"/>
                <w:shd w:val="clear" w:color="auto" w:fill="FFFFFF"/>
              </w:rPr>
            </w:pPr>
            <w:r>
              <w:rPr>
                <w:rFonts w:ascii="Times New Roman" w:hAnsi="Times New Roman" w:cs="Times New Roman" w:hint="eastAsia"/>
                <w:color w:val="000000" w:themeColor="text1"/>
                <w:sz w:val="18"/>
                <w:szCs w:val="18"/>
                <w:shd w:val="clear" w:color="auto" w:fill="FFFFFF"/>
              </w:rPr>
              <w:t>-8</w:t>
            </w:r>
          </w:p>
        </w:tc>
        <w:tc>
          <w:tcPr>
            <w:tcW w:w="1287" w:type="dxa"/>
            <w:tcBorders>
              <w:tl2br w:val="nil"/>
              <w:tr2bl w:val="nil"/>
            </w:tcBorders>
            <w:noWrap/>
            <w:vAlign w:val="center"/>
          </w:tcPr>
          <w:p w14:paraId="7195BBC4" w14:textId="77777777" w:rsidR="00DD0F01" w:rsidRDefault="00000000">
            <w:pPr>
              <w:jc w:val="center"/>
              <w:rPr>
                <w:rFonts w:ascii="Times New Roman" w:hAnsi="Times New Roman" w:cs="Times New Roman"/>
                <w:color w:val="000000" w:themeColor="text1"/>
                <w:sz w:val="18"/>
                <w:szCs w:val="18"/>
                <w:shd w:val="clear" w:color="auto" w:fill="FFFFFF"/>
              </w:rPr>
            </w:pPr>
            <w:r>
              <w:rPr>
                <w:rFonts w:ascii="Times New Roman" w:hAnsi="Times New Roman" w:cs="Times New Roman" w:hint="eastAsia"/>
                <w:color w:val="000000" w:themeColor="text1"/>
                <w:sz w:val="18"/>
                <w:szCs w:val="18"/>
                <w:shd w:val="clear" w:color="auto" w:fill="FFFFFF"/>
              </w:rPr>
              <w:t>0.753</w:t>
            </w:r>
          </w:p>
        </w:tc>
        <w:tc>
          <w:tcPr>
            <w:tcW w:w="1411" w:type="dxa"/>
            <w:tcBorders>
              <w:tl2br w:val="nil"/>
              <w:tr2bl w:val="nil"/>
            </w:tcBorders>
            <w:noWrap/>
            <w:vAlign w:val="center"/>
          </w:tcPr>
          <w:p w14:paraId="033B92EF" w14:textId="77777777" w:rsidR="00DD0F01" w:rsidRDefault="00000000">
            <w:pPr>
              <w:jc w:val="center"/>
              <w:rPr>
                <w:rFonts w:ascii="Times New Roman" w:hAnsi="Times New Roman" w:cs="Times New Roman"/>
                <w:color w:val="000000" w:themeColor="text1"/>
                <w:sz w:val="18"/>
                <w:szCs w:val="18"/>
                <w:shd w:val="clear" w:color="auto" w:fill="FFFFFF"/>
              </w:rPr>
            </w:pPr>
            <w:r>
              <w:rPr>
                <w:rFonts w:ascii="Times New Roman" w:hAnsi="Times New Roman" w:cs="Times New Roman" w:hint="eastAsia"/>
                <w:color w:val="000000" w:themeColor="text1"/>
                <w:sz w:val="18"/>
                <w:szCs w:val="18"/>
                <w:shd w:val="clear" w:color="auto" w:fill="FFFFFF"/>
              </w:rPr>
              <w:t>0.782</w:t>
            </w:r>
          </w:p>
        </w:tc>
        <w:tc>
          <w:tcPr>
            <w:tcW w:w="1043" w:type="dxa"/>
            <w:tcBorders>
              <w:tl2br w:val="nil"/>
              <w:tr2bl w:val="nil"/>
            </w:tcBorders>
            <w:noWrap/>
            <w:vAlign w:val="center"/>
          </w:tcPr>
          <w:p w14:paraId="0958E910" w14:textId="77777777" w:rsidR="00DD0F01" w:rsidRDefault="00000000">
            <w:pPr>
              <w:jc w:val="center"/>
              <w:rPr>
                <w:rFonts w:ascii="Times New Roman" w:hAnsi="Times New Roman" w:cs="Times New Roman"/>
                <w:color w:val="000000" w:themeColor="text1"/>
                <w:sz w:val="18"/>
                <w:szCs w:val="18"/>
                <w:shd w:val="clear" w:color="auto" w:fill="FFFFFF"/>
              </w:rPr>
            </w:pPr>
            <w:r>
              <w:rPr>
                <w:rFonts w:ascii="Times New Roman" w:hAnsi="Times New Roman" w:cs="Times New Roman" w:hint="eastAsia"/>
                <w:color w:val="000000" w:themeColor="text1"/>
                <w:sz w:val="18"/>
                <w:szCs w:val="18"/>
                <w:shd w:val="clear" w:color="auto" w:fill="FFFFFF"/>
              </w:rPr>
              <w:t>0.731</w:t>
            </w:r>
          </w:p>
        </w:tc>
      </w:tr>
      <w:tr w:rsidR="00DD0F01" w14:paraId="6B717223" w14:textId="77777777">
        <w:trPr>
          <w:trHeight w:val="288"/>
          <w:jc w:val="center"/>
        </w:trPr>
        <w:tc>
          <w:tcPr>
            <w:tcW w:w="3972" w:type="dxa"/>
            <w:tcBorders>
              <w:tl2br w:val="nil"/>
              <w:tr2bl w:val="nil"/>
            </w:tcBorders>
            <w:noWrap/>
            <w:vAlign w:val="center"/>
          </w:tcPr>
          <w:p w14:paraId="09D89CDC" w14:textId="77777777" w:rsidR="00DD0F01" w:rsidRDefault="00DD0F01">
            <w:pPr>
              <w:jc w:val="center"/>
              <w:rPr>
                <w:rFonts w:ascii="Times New Roman" w:hAnsi="Times New Roman" w:cs="Times New Roman"/>
                <w:color w:val="000000" w:themeColor="text1"/>
                <w:sz w:val="18"/>
                <w:szCs w:val="18"/>
                <w:shd w:val="clear" w:color="auto" w:fill="FFFFFF"/>
              </w:rPr>
            </w:pPr>
          </w:p>
        </w:tc>
        <w:tc>
          <w:tcPr>
            <w:tcW w:w="2141" w:type="dxa"/>
            <w:tcBorders>
              <w:tl2br w:val="nil"/>
              <w:tr2bl w:val="nil"/>
            </w:tcBorders>
            <w:noWrap/>
            <w:vAlign w:val="center"/>
          </w:tcPr>
          <w:p w14:paraId="6F4EA994" w14:textId="77777777" w:rsidR="00DD0F01" w:rsidRDefault="00000000">
            <w:pPr>
              <w:jc w:val="center"/>
              <w:rPr>
                <w:rFonts w:ascii="Times New Roman" w:hAnsi="Times New Roman" w:cs="Times New Roman"/>
                <w:color w:val="000000" w:themeColor="text1"/>
                <w:sz w:val="18"/>
                <w:szCs w:val="18"/>
                <w:shd w:val="clear" w:color="auto" w:fill="FFFFFF"/>
              </w:rPr>
            </w:pPr>
            <w:r>
              <w:rPr>
                <w:rFonts w:ascii="Times New Roman" w:hAnsi="Times New Roman" w:cs="Times New Roman" w:hint="eastAsia"/>
                <w:color w:val="000000" w:themeColor="text1"/>
                <w:sz w:val="18"/>
                <w:szCs w:val="18"/>
                <w:shd w:val="clear" w:color="auto" w:fill="FFFFFF"/>
              </w:rPr>
              <w:t>-6</w:t>
            </w:r>
          </w:p>
        </w:tc>
        <w:tc>
          <w:tcPr>
            <w:tcW w:w="1287" w:type="dxa"/>
            <w:tcBorders>
              <w:tl2br w:val="nil"/>
              <w:tr2bl w:val="nil"/>
            </w:tcBorders>
            <w:noWrap/>
            <w:vAlign w:val="center"/>
          </w:tcPr>
          <w:p w14:paraId="1545D612" w14:textId="77777777" w:rsidR="00DD0F01" w:rsidRDefault="00000000">
            <w:pPr>
              <w:jc w:val="center"/>
              <w:rPr>
                <w:rFonts w:ascii="Times New Roman" w:hAnsi="Times New Roman" w:cs="Times New Roman"/>
                <w:color w:val="000000" w:themeColor="text1"/>
                <w:sz w:val="18"/>
                <w:szCs w:val="18"/>
                <w:shd w:val="clear" w:color="auto" w:fill="FFFFFF"/>
              </w:rPr>
            </w:pPr>
            <w:r>
              <w:rPr>
                <w:rFonts w:ascii="Times New Roman" w:hAnsi="Times New Roman" w:cs="Times New Roman" w:hint="eastAsia"/>
                <w:color w:val="000000" w:themeColor="text1"/>
                <w:sz w:val="18"/>
                <w:szCs w:val="18"/>
                <w:shd w:val="clear" w:color="auto" w:fill="FFFFFF"/>
              </w:rPr>
              <w:t>0.756</w:t>
            </w:r>
          </w:p>
        </w:tc>
        <w:tc>
          <w:tcPr>
            <w:tcW w:w="1411" w:type="dxa"/>
            <w:tcBorders>
              <w:tl2br w:val="nil"/>
              <w:tr2bl w:val="nil"/>
            </w:tcBorders>
            <w:noWrap/>
            <w:vAlign w:val="center"/>
          </w:tcPr>
          <w:p w14:paraId="09AF1A4C" w14:textId="77777777" w:rsidR="00DD0F01" w:rsidRDefault="00000000">
            <w:pPr>
              <w:jc w:val="center"/>
              <w:rPr>
                <w:rFonts w:ascii="Times New Roman" w:hAnsi="Times New Roman" w:cs="Times New Roman"/>
                <w:color w:val="000000" w:themeColor="text1"/>
                <w:sz w:val="18"/>
                <w:szCs w:val="18"/>
                <w:shd w:val="clear" w:color="auto" w:fill="FFFFFF"/>
              </w:rPr>
            </w:pPr>
            <w:r>
              <w:rPr>
                <w:rFonts w:ascii="Times New Roman" w:hAnsi="Times New Roman" w:cs="Times New Roman" w:hint="eastAsia"/>
                <w:color w:val="000000" w:themeColor="text1"/>
                <w:sz w:val="18"/>
                <w:szCs w:val="18"/>
                <w:shd w:val="clear" w:color="auto" w:fill="FFFFFF"/>
              </w:rPr>
              <w:t>0.786</w:t>
            </w:r>
          </w:p>
        </w:tc>
        <w:tc>
          <w:tcPr>
            <w:tcW w:w="1043" w:type="dxa"/>
            <w:tcBorders>
              <w:tl2br w:val="nil"/>
              <w:tr2bl w:val="nil"/>
            </w:tcBorders>
            <w:noWrap/>
            <w:vAlign w:val="center"/>
          </w:tcPr>
          <w:p w14:paraId="63F7379C" w14:textId="77777777" w:rsidR="00DD0F01" w:rsidRDefault="00000000">
            <w:pPr>
              <w:jc w:val="center"/>
              <w:rPr>
                <w:rFonts w:ascii="Times New Roman" w:hAnsi="Times New Roman" w:cs="Times New Roman"/>
                <w:color w:val="000000" w:themeColor="text1"/>
                <w:sz w:val="18"/>
                <w:szCs w:val="18"/>
                <w:shd w:val="clear" w:color="auto" w:fill="FFFFFF"/>
              </w:rPr>
            </w:pPr>
            <w:r>
              <w:rPr>
                <w:rFonts w:ascii="Times New Roman" w:hAnsi="Times New Roman" w:cs="Times New Roman" w:hint="eastAsia"/>
                <w:color w:val="000000" w:themeColor="text1"/>
                <w:sz w:val="18"/>
                <w:szCs w:val="18"/>
                <w:shd w:val="clear" w:color="auto" w:fill="FFFFFF"/>
              </w:rPr>
              <w:t>0.736</w:t>
            </w:r>
          </w:p>
        </w:tc>
      </w:tr>
      <w:tr w:rsidR="00DD0F01" w14:paraId="79FB4484" w14:textId="77777777">
        <w:trPr>
          <w:trHeight w:val="288"/>
          <w:jc w:val="center"/>
        </w:trPr>
        <w:tc>
          <w:tcPr>
            <w:tcW w:w="3972" w:type="dxa"/>
            <w:tcBorders>
              <w:tl2br w:val="nil"/>
              <w:tr2bl w:val="nil"/>
            </w:tcBorders>
            <w:noWrap/>
            <w:vAlign w:val="center"/>
          </w:tcPr>
          <w:p w14:paraId="5C9DCFC4" w14:textId="77777777" w:rsidR="00DD0F01" w:rsidRDefault="00DD0F01">
            <w:pPr>
              <w:jc w:val="center"/>
              <w:rPr>
                <w:rFonts w:ascii="Times New Roman" w:hAnsi="Times New Roman" w:cs="Times New Roman"/>
                <w:color w:val="000000" w:themeColor="text1"/>
                <w:sz w:val="18"/>
                <w:szCs w:val="18"/>
                <w:shd w:val="clear" w:color="auto" w:fill="FFFFFF"/>
              </w:rPr>
            </w:pPr>
          </w:p>
        </w:tc>
        <w:tc>
          <w:tcPr>
            <w:tcW w:w="2141" w:type="dxa"/>
            <w:tcBorders>
              <w:tl2br w:val="nil"/>
              <w:tr2bl w:val="nil"/>
            </w:tcBorders>
            <w:noWrap/>
            <w:vAlign w:val="center"/>
          </w:tcPr>
          <w:p w14:paraId="4883113F" w14:textId="77777777" w:rsidR="00DD0F01" w:rsidRDefault="00000000">
            <w:pPr>
              <w:jc w:val="center"/>
              <w:rPr>
                <w:rFonts w:ascii="Times New Roman" w:hAnsi="Times New Roman" w:cs="Times New Roman"/>
                <w:color w:val="000000" w:themeColor="text1"/>
                <w:sz w:val="18"/>
                <w:szCs w:val="18"/>
                <w:shd w:val="clear" w:color="auto" w:fill="FFFFFF"/>
              </w:rPr>
            </w:pPr>
            <w:r>
              <w:rPr>
                <w:rFonts w:ascii="Times New Roman" w:hAnsi="Times New Roman" w:cs="Times New Roman" w:hint="eastAsia"/>
                <w:color w:val="000000" w:themeColor="text1"/>
                <w:sz w:val="18"/>
                <w:szCs w:val="18"/>
                <w:shd w:val="clear" w:color="auto" w:fill="FFFFFF"/>
              </w:rPr>
              <w:t>-5</w:t>
            </w:r>
          </w:p>
        </w:tc>
        <w:tc>
          <w:tcPr>
            <w:tcW w:w="1287" w:type="dxa"/>
            <w:tcBorders>
              <w:tl2br w:val="nil"/>
              <w:tr2bl w:val="nil"/>
            </w:tcBorders>
            <w:noWrap/>
            <w:vAlign w:val="center"/>
          </w:tcPr>
          <w:p w14:paraId="53BA7241" w14:textId="77777777" w:rsidR="00DD0F01" w:rsidRDefault="00000000">
            <w:pPr>
              <w:jc w:val="center"/>
              <w:rPr>
                <w:rFonts w:ascii="Times New Roman" w:hAnsi="Times New Roman" w:cs="Times New Roman"/>
                <w:color w:val="000000" w:themeColor="text1"/>
                <w:sz w:val="18"/>
                <w:szCs w:val="18"/>
                <w:shd w:val="clear" w:color="auto" w:fill="FFFFFF"/>
              </w:rPr>
            </w:pPr>
            <w:r>
              <w:rPr>
                <w:rFonts w:ascii="Times New Roman" w:hAnsi="Times New Roman" w:cs="Times New Roman" w:hint="eastAsia"/>
                <w:color w:val="000000" w:themeColor="text1"/>
                <w:sz w:val="18"/>
                <w:szCs w:val="18"/>
                <w:shd w:val="clear" w:color="auto" w:fill="FFFFFF"/>
              </w:rPr>
              <w:t>0.756</w:t>
            </w:r>
          </w:p>
        </w:tc>
        <w:tc>
          <w:tcPr>
            <w:tcW w:w="1411" w:type="dxa"/>
            <w:tcBorders>
              <w:tl2br w:val="nil"/>
              <w:tr2bl w:val="nil"/>
            </w:tcBorders>
            <w:noWrap/>
            <w:vAlign w:val="center"/>
          </w:tcPr>
          <w:p w14:paraId="2F943C27" w14:textId="77777777" w:rsidR="00DD0F01" w:rsidRDefault="00000000">
            <w:pPr>
              <w:jc w:val="center"/>
              <w:rPr>
                <w:rFonts w:ascii="Times New Roman" w:hAnsi="Times New Roman" w:cs="Times New Roman"/>
                <w:color w:val="000000" w:themeColor="text1"/>
                <w:sz w:val="18"/>
                <w:szCs w:val="18"/>
                <w:shd w:val="clear" w:color="auto" w:fill="FFFFFF"/>
              </w:rPr>
            </w:pPr>
            <w:r>
              <w:rPr>
                <w:rFonts w:ascii="Times New Roman" w:hAnsi="Times New Roman" w:cs="Times New Roman" w:hint="eastAsia"/>
                <w:color w:val="000000" w:themeColor="text1"/>
                <w:sz w:val="18"/>
                <w:szCs w:val="18"/>
                <w:shd w:val="clear" w:color="auto" w:fill="FFFFFF"/>
              </w:rPr>
              <w:t>0.786</w:t>
            </w:r>
          </w:p>
        </w:tc>
        <w:tc>
          <w:tcPr>
            <w:tcW w:w="1043" w:type="dxa"/>
            <w:tcBorders>
              <w:tl2br w:val="nil"/>
              <w:tr2bl w:val="nil"/>
            </w:tcBorders>
            <w:noWrap/>
            <w:vAlign w:val="center"/>
          </w:tcPr>
          <w:p w14:paraId="21A25F25" w14:textId="77777777" w:rsidR="00DD0F01" w:rsidRDefault="00000000">
            <w:pPr>
              <w:jc w:val="center"/>
              <w:rPr>
                <w:rFonts w:ascii="Times New Roman" w:hAnsi="Times New Roman" w:cs="Times New Roman"/>
                <w:color w:val="000000" w:themeColor="text1"/>
                <w:sz w:val="18"/>
                <w:szCs w:val="18"/>
                <w:shd w:val="clear" w:color="auto" w:fill="FFFFFF"/>
              </w:rPr>
            </w:pPr>
            <w:r>
              <w:rPr>
                <w:rFonts w:ascii="Times New Roman" w:hAnsi="Times New Roman" w:cs="Times New Roman" w:hint="eastAsia"/>
                <w:color w:val="000000" w:themeColor="text1"/>
                <w:sz w:val="18"/>
                <w:szCs w:val="18"/>
                <w:shd w:val="clear" w:color="auto" w:fill="FFFFFF"/>
              </w:rPr>
              <w:t>0.736</w:t>
            </w:r>
          </w:p>
        </w:tc>
      </w:tr>
      <w:tr w:rsidR="00DD0F01" w14:paraId="52CD56B6" w14:textId="77777777">
        <w:trPr>
          <w:trHeight w:val="288"/>
          <w:jc w:val="center"/>
        </w:trPr>
        <w:tc>
          <w:tcPr>
            <w:tcW w:w="3972" w:type="dxa"/>
            <w:tcBorders>
              <w:tl2br w:val="nil"/>
              <w:tr2bl w:val="nil"/>
            </w:tcBorders>
            <w:noWrap/>
            <w:vAlign w:val="center"/>
          </w:tcPr>
          <w:p w14:paraId="1822627E" w14:textId="77777777" w:rsidR="00DD0F01" w:rsidRDefault="00DD0F01">
            <w:pPr>
              <w:jc w:val="center"/>
              <w:rPr>
                <w:rFonts w:ascii="Times New Roman" w:hAnsi="Times New Roman" w:cs="Times New Roman"/>
                <w:color w:val="000000" w:themeColor="text1"/>
                <w:sz w:val="18"/>
                <w:szCs w:val="18"/>
                <w:shd w:val="clear" w:color="auto" w:fill="FFFFFF"/>
              </w:rPr>
            </w:pPr>
          </w:p>
        </w:tc>
        <w:tc>
          <w:tcPr>
            <w:tcW w:w="2141" w:type="dxa"/>
            <w:tcBorders>
              <w:tl2br w:val="nil"/>
              <w:tr2bl w:val="nil"/>
            </w:tcBorders>
            <w:noWrap/>
            <w:vAlign w:val="center"/>
          </w:tcPr>
          <w:p w14:paraId="4BD8A316" w14:textId="77777777" w:rsidR="00DD0F01" w:rsidRDefault="00000000">
            <w:pPr>
              <w:jc w:val="center"/>
              <w:rPr>
                <w:rFonts w:ascii="Times New Roman" w:hAnsi="Times New Roman" w:cs="Times New Roman"/>
                <w:color w:val="000000" w:themeColor="text1"/>
                <w:sz w:val="18"/>
                <w:szCs w:val="18"/>
                <w:shd w:val="clear" w:color="auto" w:fill="FFFFFF"/>
              </w:rPr>
            </w:pPr>
            <w:r>
              <w:rPr>
                <w:rFonts w:ascii="Times New Roman" w:hAnsi="Times New Roman" w:cs="Times New Roman" w:hint="eastAsia"/>
                <w:color w:val="000000" w:themeColor="text1"/>
                <w:sz w:val="18"/>
                <w:szCs w:val="18"/>
                <w:shd w:val="clear" w:color="auto" w:fill="FFFFFF"/>
              </w:rPr>
              <w:t>-3</w:t>
            </w:r>
          </w:p>
        </w:tc>
        <w:tc>
          <w:tcPr>
            <w:tcW w:w="1287" w:type="dxa"/>
            <w:tcBorders>
              <w:tl2br w:val="nil"/>
              <w:tr2bl w:val="nil"/>
            </w:tcBorders>
            <w:noWrap/>
            <w:vAlign w:val="center"/>
          </w:tcPr>
          <w:p w14:paraId="05144D0B" w14:textId="77777777" w:rsidR="00DD0F01" w:rsidRDefault="00000000">
            <w:pPr>
              <w:jc w:val="center"/>
              <w:rPr>
                <w:rFonts w:ascii="Times New Roman" w:hAnsi="Times New Roman" w:cs="Times New Roman"/>
                <w:color w:val="000000" w:themeColor="text1"/>
                <w:sz w:val="18"/>
                <w:szCs w:val="18"/>
                <w:shd w:val="clear" w:color="auto" w:fill="FFFFFF"/>
              </w:rPr>
            </w:pPr>
            <w:r>
              <w:rPr>
                <w:rFonts w:ascii="Times New Roman" w:hAnsi="Times New Roman" w:cs="Times New Roman" w:hint="eastAsia"/>
                <w:color w:val="000000" w:themeColor="text1"/>
                <w:sz w:val="18"/>
                <w:szCs w:val="18"/>
                <w:shd w:val="clear" w:color="auto" w:fill="FFFFFF"/>
              </w:rPr>
              <w:t>0.756</w:t>
            </w:r>
          </w:p>
        </w:tc>
        <w:tc>
          <w:tcPr>
            <w:tcW w:w="1411" w:type="dxa"/>
            <w:tcBorders>
              <w:tl2br w:val="nil"/>
              <w:tr2bl w:val="nil"/>
            </w:tcBorders>
            <w:noWrap/>
            <w:vAlign w:val="center"/>
          </w:tcPr>
          <w:p w14:paraId="5511FE1C" w14:textId="77777777" w:rsidR="00DD0F01" w:rsidRDefault="00000000">
            <w:pPr>
              <w:jc w:val="center"/>
              <w:rPr>
                <w:rFonts w:ascii="Times New Roman" w:hAnsi="Times New Roman" w:cs="Times New Roman"/>
                <w:color w:val="000000" w:themeColor="text1"/>
                <w:sz w:val="18"/>
                <w:szCs w:val="18"/>
                <w:shd w:val="clear" w:color="auto" w:fill="FFFFFF"/>
              </w:rPr>
            </w:pPr>
            <w:r>
              <w:rPr>
                <w:rFonts w:ascii="Times New Roman" w:hAnsi="Times New Roman" w:cs="Times New Roman" w:hint="eastAsia"/>
                <w:color w:val="000000" w:themeColor="text1"/>
                <w:sz w:val="18"/>
                <w:szCs w:val="18"/>
                <w:shd w:val="clear" w:color="auto" w:fill="FFFFFF"/>
              </w:rPr>
              <w:t>0.786</w:t>
            </w:r>
          </w:p>
        </w:tc>
        <w:tc>
          <w:tcPr>
            <w:tcW w:w="1043" w:type="dxa"/>
            <w:tcBorders>
              <w:tl2br w:val="nil"/>
              <w:tr2bl w:val="nil"/>
            </w:tcBorders>
            <w:noWrap/>
            <w:vAlign w:val="center"/>
          </w:tcPr>
          <w:p w14:paraId="29C38577" w14:textId="77777777" w:rsidR="00DD0F01" w:rsidRDefault="00000000">
            <w:pPr>
              <w:jc w:val="center"/>
              <w:rPr>
                <w:rFonts w:ascii="Times New Roman" w:hAnsi="Times New Roman" w:cs="Times New Roman"/>
                <w:color w:val="000000" w:themeColor="text1"/>
                <w:sz w:val="18"/>
                <w:szCs w:val="18"/>
                <w:shd w:val="clear" w:color="auto" w:fill="FFFFFF"/>
              </w:rPr>
            </w:pPr>
            <w:r>
              <w:rPr>
                <w:rFonts w:ascii="Times New Roman" w:hAnsi="Times New Roman" w:cs="Times New Roman" w:hint="eastAsia"/>
                <w:color w:val="000000" w:themeColor="text1"/>
                <w:sz w:val="18"/>
                <w:szCs w:val="18"/>
                <w:shd w:val="clear" w:color="auto" w:fill="FFFFFF"/>
              </w:rPr>
              <w:t>0.736</w:t>
            </w:r>
          </w:p>
        </w:tc>
      </w:tr>
      <w:tr w:rsidR="00DD0F01" w14:paraId="4DDB0709" w14:textId="77777777">
        <w:trPr>
          <w:trHeight w:val="288"/>
          <w:jc w:val="center"/>
        </w:trPr>
        <w:tc>
          <w:tcPr>
            <w:tcW w:w="3972" w:type="dxa"/>
            <w:tcBorders>
              <w:tl2br w:val="nil"/>
              <w:tr2bl w:val="nil"/>
            </w:tcBorders>
            <w:noWrap/>
            <w:vAlign w:val="center"/>
          </w:tcPr>
          <w:p w14:paraId="786A11A6" w14:textId="77777777" w:rsidR="00DD0F01" w:rsidRDefault="00DD0F01">
            <w:pPr>
              <w:jc w:val="center"/>
              <w:rPr>
                <w:rFonts w:ascii="Times New Roman" w:hAnsi="Times New Roman" w:cs="Times New Roman"/>
                <w:color w:val="000000" w:themeColor="text1"/>
                <w:sz w:val="18"/>
                <w:szCs w:val="18"/>
                <w:shd w:val="clear" w:color="auto" w:fill="FFFFFF"/>
              </w:rPr>
            </w:pPr>
          </w:p>
        </w:tc>
        <w:tc>
          <w:tcPr>
            <w:tcW w:w="2141" w:type="dxa"/>
            <w:tcBorders>
              <w:tl2br w:val="nil"/>
              <w:tr2bl w:val="nil"/>
            </w:tcBorders>
            <w:noWrap/>
            <w:vAlign w:val="center"/>
          </w:tcPr>
          <w:p w14:paraId="0D40C832" w14:textId="77777777" w:rsidR="00DD0F01" w:rsidRDefault="00000000">
            <w:pPr>
              <w:jc w:val="center"/>
              <w:rPr>
                <w:rFonts w:ascii="Times New Roman" w:hAnsi="Times New Roman" w:cs="Times New Roman"/>
                <w:color w:val="000000" w:themeColor="text1"/>
                <w:sz w:val="18"/>
                <w:szCs w:val="18"/>
                <w:shd w:val="clear" w:color="auto" w:fill="FFFFFF"/>
              </w:rPr>
            </w:pPr>
            <w:r>
              <w:rPr>
                <w:rFonts w:ascii="Times New Roman" w:hAnsi="Times New Roman" w:cs="Times New Roman" w:hint="eastAsia"/>
                <w:color w:val="000000" w:themeColor="text1"/>
                <w:sz w:val="18"/>
                <w:szCs w:val="18"/>
                <w:shd w:val="clear" w:color="auto" w:fill="FFFFFF"/>
              </w:rPr>
              <w:t>-1</w:t>
            </w:r>
          </w:p>
        </w:tc>
        <w:tc>
          <w:tcPr>
            <w:tcW w:w="1287" w:type="dxa"/>
            <w:tcBorders>
              <w:tl2br w:val="nil"/>
              <w:tr2bl w:val="nil"/>
            </w:tcBorders>
            <w:noWrap/>
            <w:vAlign w:val="center"/>
          </w:tcPr>
          <w:p w14:paraId="7C600026" w14:textId="77777777" w:rsidR="00DD0F01" w:rsidRDefault="00000000">
            <w:pPr>
              <w:jc w:val="center"/>
              <w:rPr>
                <w:rFonts w:ascii="Times New Roman" w:hAnsi="Times New Roman" w:cs="Times New Roman"/>
                <w:color w:val="000000" w:themeColor="text1"/>
                <w:sz w:val="18"/>
                <w:szCs w:val="18"/>
                <w:shd w:val="clear" w:color="auto" w:fill="FFFFFF"/>
              </w:rPr>
            </w:pPr>
            <w:r>
              <w:rPr>
                <w:rFonts w:ascii="Times New Roman" w:hAnsi="Times New Roman" w:cs="Times New Roman" w:hint="eastAsia"/>
                <w:color w:val="000000" w:themeColor="text1"/>
                <w:sz w:val="18"/>
                <w:szCs w:val="18"/>
                <w:shd w:val="clear" w:color="auto" w:fill="FFFFFF"/>
              </w:rPr>
              <w:t>0.756</w:t>
            </w:r>
          </w:p>
        </w:tc>
        <w:tc>
          <w:tcPr>
            <w:tcW w:w="1411" w:type="dxa"/>
            <w:tcBorders>
              <w:tl2br w:val="nil"/>
              <w:tr2bl w:val="nil"/>
            </w:tcBorders>
            <w:noWrap/>
            <w:vAlign w:val="center"/>
          </w:tcPr>
          <w:p w14:paraId="6EF2C26F" w14:textId="77777777" w:rsidR="00DD0F01" w:rsidRDefault="00000000">
            <w:pPr>
              <w:jc w:val="center"/>
              <w:rPr>
                <w:rFonts w:ascii="Times New Roman" w:hAnsi="Times New Roman" w:cs="Times New Roman"/>
                <w:color w:val="000000" w:themeColor="text1"/>
                <w:sz w:val="18"/>
                <w:szCs w:val="18"/>
                <w:shd w:val="clear" w:color="auto" w:fill="FFFFFF"/>
              </w:rPr>
            </w:pPr>
            <w:r>
              <w:rPr>
                <w:rFonts w:ascii="Times New Roman" w:hAnsi="Times New Roman" w:cs="Times New Roman" w:hint="eastAsia"/>
                <w:color w:val="000000" w:themeColor="text1"/>
                <w:sz w:val="18"/>
                <w:szCs w:val="18"/>
                <w:shd w:val="clear" w:color="auto" w:fill="FFFFFF"/>
              </w:rPr>
              <w:t>0.786</w:t>
            </w:r>
          </w:p>
        </w:tc>
        <w:tc>
          <w:tcPr>
            <w:tcW w:w="1043" w:type="dxa"/>
            <w:tcBorders>
              <w:tl2br w:val="nil"/>
              <w:tr2bl w:val="nil"/>
            </w:tcBorders>
            <w:noWrap/>
            <w:vAlign w:val="center"/>
          </w:tcPr>
          <w:p w14:paraId="33DC39C4" w14:textId="77777777" w:rsidR="00DD0F01" w:rsidRDefault="00000000">
            <w:pPr>
              <w:jc w:val="center"/>
              <w:rPr>
                <w:rFonts w:ascii="Times New Roman" w:hAnsi="Times New Roman" w:cs="Times New Roman"/>
                <w:color w:val="000000" w:themeColor="text1"/>
                <w:sz w:val="18"/>
                <w:szCs w:val="18"/>
                <w:shd w:val="clear" w:color="auto" w:fill="FFFFFF"/>
              </w:rPr>
            </w:pPr>
            <w:r>
              <w:rPr>
                <w:rFonts w:ascii="Times New Roman" w:hAnsi="Times New Roman" w:cs="Times New Roman" w:hint="eastAsia"/>
                <w:color w:val="000000" w:themeColor="text1"/>
                <w:sz w:val="18"/>
                <w:szCs w:val="18"/>
                <w:shd w:val="clear" w:color="auto" w:fill="FFFFFF"/>
              </w:rPr>
              <w:t>0.736</w:t>
            </w:r>
          </w:p>
        </w:tc>
      </w:tr>
      <w:tr w:rsidR="00DD0F01" w14:paraId="25678537" w14:textId="77777777">
        <w:trPr>
          <w:trHeight w:val="288"/>
          <w:jc w:val="center"/>
        </w:trPr>
        <w:tc>
          <w:tcPr>
            <w:tcW w:w="3972" w:type="dxa"/>
            <w:tcBorders>
              <w:tl2br w:val="nil"/>
              <w:tr2bl w:val="nil"/>
            </w:tcBorders>
            <w:noWrap/>
            <w:vAlign w:val="center"/>
          </w:tcPr>
          <w:p w14:paraId="0EBAA148" w14:textId="77777777" w:rsidR="00DD0F01" w:rsidRDefault="00DD0F01">
            <w:pPr>
              <w:jc w:val="center"/>
              <w:rPr>
                <w:rFonts w:ascii="Times New Roman" w:hAnsi="Times New Roman" w:cs="Times New Roman"/>
                <w:color w:val="000000" w:themeColor="text1"/>
                <w:sz w:val="18"/>
                <w:szCs w:val="18"/>
                <w:shd w:val="clear" w:color="auto" w:fill="FFFFFF"/>
              </w:rPr>
            </w:pPr>
          </w:p>
        </w:tc>
        <w:tc>
          <w:tcPr>
            <w:tcW w:w="2141" w:type="dxa"/>
            <w:tcBorders>
              <w:tl2br w:val="nil"/>
              <w:tr2bl w:val="nil"/>
            </w:tcBorders>
            <w:noWrap/>
            <w:vAlign w:val="center"/>
          </w:tcPr>
          <w:p w14:paraId="34DE94D4" w14:textId="77777777" w:rsidR="00DD0F01" w:rsidRDefault="00000000">
            <w:pPr>
              <w:jc w:val="center"/>
              <w:rPr>
                <w:rFonts w:ascii="Times New Roman" w:hAnsi="Times New Roman" w:cs="Times New Roman"/>
                <w:color w:val="000000" w:themeColor="text1"/>
                <w:sz w:val="18"/>
                <w:szCs w:val="18"/>
                <w:shd w:val="clear" w:color="auto" w:fill="FFFFFF"/>
              </w:rPr>
            </w:pPr>
            <w:r>
              <w:rPr>
                <w:rFonts w:ascii="Times New Roman" w:hAnsi="Times New Roman" w:cs="Times New Roman" w:hint="eastAsia"/>
                <w:color w:val="000000" w:themeColor="text1"/>
                <w:sz w:val="18"/>
                <w:szCs w:val="18"/>
                <w:shd w:val="clear" w:color="auto" w:fill="FFFFFF"/>
              </w:rPr>
              <w:t>0</w:t>
            </w:r>
          </w:p>
        </w:tc>
        <w:tc>
          <w:tcPr>
            <w:tcW w:w="1287" w:type="dxa"/>
            <w:tcBorders>
              <w:tl2br w:val="nil"/>
              <w:tr2bl w:val="nil"/>
            </w:tcBorders>
            <w:noWrap/>
            <w:vAlign w:val="center"/>
          </w:tcPr>
          <w:p w14:paraId="39758C20" w14:textId="77777777" w:rsidR="00DD0F01" w:rsidRDefault="00000000">
            <w:pPr>
              <w:jc w:val="center"/>
              <w:rPr>
                <w:rFonts w:ascii="Times New Roman" w:hAnsi="Times New Roman" w:cs="Times New Roman"/>
                <w:color w:val="000000" w:themeColor="text1"/>
                <w:sz w:val="18"/>
                <w:szCs w:val="18"/>
                <w:shd w:val="clear" w:color="auto" w:fill="FFFFFF"/>
              </w:rPr>
            </w:pPr>
            <w:r>
              <w:rPr>
                <w:rFonts w:ascii="Times New Roman" w:hAnsi="Times New Roman" w:cs="Times New Roman" w:hint="eastAsia"/>
                <w:color w:val="000000" w:themeColor="text1"/>
                <w:sz w:val="18"/>
                <w:szCs w:val="18"/>
                <w:shd w:val="clear" w:color="auto" w:fill="FFFFFF"/>
              </w:rPr>
              <w:t>0.768</w:t>
            </w:r>
          </w:p>
        </w:tc>
        <w:tc>
          <w:tcPr>
            <w:tcW w:w="1411" w:type="dxa"/>
            <w:tcBorders>
              <w:tl2br w:val="nil"/>
              <w:tr2bl w:val="nil"/>
            </w:tcBorders>
            <w:noWrap/>
            <w:vAlign w:val="center"/>
          </w:tcPr>
          <w:p w14:paraId="6EE7A18A" w14:textId="77777777" w:rsidR="00DD0F01" w:rsidRDefault="00000000">
            <w:pPr>
              <w:jc w:val="center"/>
              <w:rPr>
                <w:rFonts w:ascii="Times New Roman" w:hAnsi="Times New Roman" w:cs="Times New Roman"/>
                <w:color w:val="000000" w:themeColor="text1"/>
                <w:sz w:val="18"/>
                <w:szCs w:val="18"/>
                <w:shd w:val="clear" w:color="auto" w:fill="FFFFFF"/>
              </w:rPr>
            </w:pPr>
            <w:r>
              <w:rPr>
                <w:rFonts w:ascii="Times New Roman" w:hAnsi="Times New Roman" w:cs="Times New Roman" w:hint="eastAsia"/>
                <w:color w:val="000000" w:themeColor="text1"/>
                <w:sz w:val="18"/>
                <w:szCs w:val="18"/>
                <w:shd w:val="clear" w:color="auto" w:fill="FFFFFF"/>
              </w:rPr>
              <w:t>0.796</w:t>
            </w:r>
          </w:p>
        </w:tc>
        <w:tc>
          <w:tcPr>
            <w:tcW w:w="1043" w:type="dxa"/>
            <w:tcBorders>
              <w:tl2br w:val="nil"/>
              <w:tr2bl w:val="nil"/>
            </w:tcBorders>
            <w:noWrap/>
            <w:vAlign w:val="center"/>
          </w:tcPr>
          <w:p w14:paraId="38581847" w14:textId="77777777" w:rsidR="00DD0F01" w:rsidRDefault="00000000">
            <w:pPr>
              <w:jc w:val="center"/>
              <w:rPr>
                <w:rFonts w:ascii="Times New Roman" w:hAnsi="Times New Roman" w:cs="Times New Roman"/>
                <w:color w:val="000000" w:themeColor="text1"/>
                <w:sz w:val="18"/>
                <w:szCs w:val="18"/>
                <w:shd w:val="clear" w:color="auto" w:fill="FFFFFF"/>
              </w:rPr>
            </w:pPr>
            <w:r>
              <w:rPr>
                <w:rFonts w:ascii="Times New Roman" w:hAnsi="Times New Roman" w:cs="Times New Roman" w:hint="eastAsia"/>
                <w:color w:val="000000" w:themeColor="text1"/>
                <w:sz w:val="18"/>
                <w:szCs w:val="18"/>
                <w:shd w:val="clear" w:color="auto" w:fill="FFFFFF"/>
              </w:rPr>
              <w:t>0.750</w:t>
            </w:r>
          </w:p>
        </w:tc>
      </w:tr>
      <w:tr w:rsidR="00DD0F01" w14:paraId="17A6AFD4" w14:textId="77777777">
        <w:trPr>
          <w:trHeight w:val="288"/>
          <w:jc w:val="center"/>
        </w:trPr>
        <w:tc>
          <w:tcPr>
            <w:tcW w:w="3972" w:type="dxa"/>
            <w:tcBorders>
              <w:tl2br w:val="nil"/>
              <w:tr2bl w:val="nil"/>
            </w:tcBorders>
            <w:noWrap/>
            <w:vAlign w:val="center"/>
          </w:tcPr>
          <w:p w14:paraId="138C717E" w14:textId="77777777" w:rsidR="00DD0F01" w:rsidRDefault="00DD0F01">
            <w:pPr>
              <w:jc w:val="center"/>
              <w:rPr>
                <w:rFonts w:ascii="Times New Roman" w:hAnsi="Times New Roman" w:cs="Times New Roman"/>
                <w:color w:val="000000" w:themeColor="text1"/>
                <w:sz w:val="18"/>
                <w:szCs w:val="18"/>
                <w:shd w:val="clear" w:color="auto" w:fill="FFFFFF"/>
              </w:rPr>
            </w:pPr>
          </w:p>
        </w:tc>
        <w:tc>
          <w:tcPr>
            <w:tcW w:w="2141" w:type="dxa"/>
            <w:tcBorders>
              <w:tl2br w:val="nil"/>
              <w:tr2bl w:val="nil"/>
            </w:tcBorders>
            <w:noWrap/>
            <w:vAlign w:val="center"/>
          </w:tcPr>
          <w:p w14:paraId="3D37E563" w14:textId="77777777" w:rsidR="00DD0F01" w:rsidRDefault="00000000">
            <w:pPr>
              <w:jc w:val="center"/>
              <w:rPr>
                <w:rFonts w:ascii="Times New Roman" w:hAnsi="Times New Roman" w:cs="Times New Roman"/>
                <w:color w:val="000000" w:themeColor="text1"/>
                <w:sz w:val="18"/>
                <w:szCs w:val="18"/>
                <w:shd w:val="clear" w:color="auto" w:fill="FFFFFF"/>
              </w:rPr>
            </w:pPr>
            <w:r>
              <w:rPr>
                <w:rFonts w:ascii="Times New Roman" w:hAnsi="Times New Roman" w:cs="Times New Roman" w:hint="eastAsia"/>
                <w:color w:val="000000" w:themeColor="text1"/>
                <w:sz w:val="18"/>
                <w:szCs w:val="18"/>
                <w:shd w:val="clear" w:color="auto" w:fill="FFFFFF"/>
              </w:rPr>
              <w:t>1</w:t>
            </w:r>
          </w:p>
        </w:tc>
        <w:tc>
          <w:tcPr>
            <w:tcW w:w="1287" w:type="dxa"/>
            <w:tcBorders>
              <w:tl2br w:val="nil"/>
              <w:tr2bl w:val="nil"/>
            </w:tcBorders>
            <w:noWrap/>
            <w:vAlign w:val="center"/>
          </w:tcPr>
          <w:p w14:paraId="3918C699" w14:textId="77777777" w:rsidR="00DD0F01" w:rsidRDefault="00000000">
            <w:pPr>
              <w:jc w:val="center"/>
              <w:rPr>
                <w:rFonts w:ascii="Times New Roman" w:hAnsi="Times New Roman" w:cs="Times New Roman"/>
                <w:color w:val="000000" w:themeColor="text1"/>
                <w:sz w:val="18"/>
                <w:szCs w:val="18"/>
                <w:shd w:val="clear" w:color="auto" w:fill="FFFFFF"/>
              </w:rPr>
            </w:pPr>
            <w:r>
              <w:rPr>
                <w:rFonts w:ascii="Times New Roman" w:hAnsi="Times New Roman" w:cs="Times New Roman" w:hint="eastAsia"/>
                <w:color w:val="000000" w:themeColor="text1"/>
                <w:sz w:val="18"/>
                <w:szCs w:val="18"/>
                <w:shd w:val="clear" w:color="auto" w:fill="FFFFFF"/>
              </w:rPr>
              <w:t>0.753</w:t>
            </w:r>
          </w:p>
        </w:tc>
        <w:tc>
          <w:tcPr>
            <w:tcW w:w="1411" w:type="dxa"/>
            <w:tcBorders>
              <w:tl2br w:val="nil"/>
              <w:tr2bl w:val="nil"/>
            </w:tcBorders>
            <w:noWrap/>
            <w:vAlign w:val="center"/>
          </w:tcPr>
          <w:p w14:paraId="0F6349AB" w14:textId="77777777" w:rsidR="00DD0F01" w:rsidRDefault="00000000">
            <w:pPr>
              <w:jc w:val="center"/>
              <w:rPr>
                <w:rFonts w:ascii="Times New Roman" w:hAnsi="Times New Roman" w:cs="Times New Roman"/>
                <w:color w:val="000000" w:themeColor="text1"/>
                <w:sz w:val="18"/>
                <w:szCs w:val="18"/>
                <w:shd w:val="clear" w:color="auto" w:fill="FFFFFF"/>
              </w:rPr>
            </w:pPr>
            <w:r>
              <w:rPr>
                <w:rFonts w:ascii="Times New Roman" w:hAnsi="Times New Roman" w:cs="Times New Roman" w:hint="eastAsia"/>
                <w:color w:val="000000" w:themeColor="text1"/>
                <w:sz w:val="18"/>
                <w:szCs w:val="18"/>
                <w:shd w:val="clear" w:color="auto" w:fill="FFFFFF"/>
              </w:rPr>
              <w:t>0.783</w:t>
            </w:r>
          </w:p>
        </w:tc>
        <w:tc>
          <w:tcPr>
            <w:tcW w:w="1043" w:type="dxa"/>
            <w:tcBorders>
              <w:tl2br w:val="nil"/>
              <w:tr2bl w:val="nil"/>
            </w:tcBorders>
            <w:noWrap/>
            <w:vAlign w:val="center"/>
          </w:tcPr>
          <w:p w14:paraId="01BDDAB7" w14:textId="77777777" w:rsidR="00DD0F01" w:rsidRDefault="00000000">
            <w:pPr>
              <w:jc w:val="center"/>
              <w:rPr>
                <w:rFonts w:ascii="Times New Roman" w:hAnsi="Times New Roman" w:cs="Times New Roman"/>
                <w:color w:val="000000" w:themeColor="text1"/>
                <w:sz w:val="18"/>
                <w:szCs w:val="18"/>
                <w:shd w:val="clear" w:color="auto" w:fill="FFFFFF"/>
              </w:rPr>
            </w:pPr>
            <w:r>
              <w:rPr>
                <w:rFonts w:ascii="Times New Roman" w:hAnsi="Times New Roman" w:cs="Times New Roman" w:hint="eastAsia"/>
                <w:color w:val="000000" w:themeColor="text1"/>
                <w:sz w:val="18"/>
                <w:szCs w:val="18"/>
                <w:shd w:val="clear" w:color="auto" w:fill="FFFFFF"/>
              </w:rPr>
              <w:t>0.734</w:t>
            </w:r>
          </w:p>
        </w:tc>
      </w:tr>
      <w:tr w:rsidR="00DD0F01" w14:paraId="33DBD676" w14:textId="77777777">
        <w:trPr>
          <w:trHeight w:val="288"/>
          <w:jc w:val="center"/>
        </w:trPr>
        <w:tc>
          <w:tcPr>
            <w:tcW w:w="3972" w:type="dxa"/>
            <w:tcBorders>
              <w:tl2br w:val="nil"/>
              <w:tr2bl w:val="nil"/>
            </w:tcBorders>
            <w:noWrap/>
            <w:vAlign w:val="center"/>
          </w:tcPr>
          <w:p w14:paraId="0EA1611A" w14:textId="77777777" w:rsidR="00DD0F01" w:rsidRDefault="00DD0F01">
            <w:pPr>
              <w:jc w:val="center"/>
              <w:rPr>
                <w:rFonts w:ascii="Times New Roman" w:hAnsi="Times New Roman" w:cs="Times New Roman"/>
                <w:color w:val="000000" w:themeColor="text1"/>
                <w:sz w:val="18"/>
                <w:szCs w:val="18"/>
                <w:shd w:val="clear" w:color="auto" w:fill="FFFFFF"/>
              </w:rPr>
            </w:pPr>
          </w:p>
        </w:tc>
        <w:tc>
          <w:tcPr>
            <w:tcW w:w="2141" w:type="dxa"/>
            <w:tcBorders>
              <w:tl2br w:val="nil"/>
              <w:tr2bl w:val="nil"/>
            </w:tcBorders>
            <w:noWrap/>
            <w:vAlign w:val="center"/>
          </w:tcPr>
          <w:p w14:paraId="02FEAA8A" w14:textId="77777777" w:rsidR="00DD0F01" w:rsidRDefault="00000000">
            <w:pPr>
              <w:jc w:val="center"/>
              <w:rPr>
                <w:rFonts w:ascii="Times New Roman" w:hAnsi="Times New Roman" w:cs="Times New Roman"/>
                <w:color w:val="000000" w:themeColor="text1"/>
                <w:sz w:val="18"/>
                <w:szCs w:val="18"/>
                <w:shd w:val="clear" w:color="auto" w:fill="FFFFFF"/>
              </w:rPr>
            </w:pPr>
            <w:r>
              <w:rPr>
                <w:rFonts w:ascii="Times New Roman" w:hAnsi="Times New Roman" w:cs="Times New Roman" w:hint="eastAsia"/>
                <w:color w:val="000000" w:themeColor="text1"/>
                <w:sz w:val="18"/>
                <w:szCs w:val="18"/>
                <w:shd w:val="clear" w:color="auto" w:fill="FFFFFF"/>
              </w:rPr>
              <w:t>3</w:t>
            </w:r>
          </w:p>
        </w:tc>
        <w:tc>
          <w:tcPr>
            <w:tcW w:w="1287" w:type="dxa"/>
            <w:tcBorders>
              <w:tl2br w:val="nil"/>
              <w:tr2bl w:val="nil"/>
            </w:tcBorders>
            <w:noWrap/>
            <w:vAlign w:val="center"/>
          </w:tcPr>
          <w:p w14:paraId="4BF3077C" w14:textId="77777777" w:rsidR="00DD0F01" w:rsidRDefault="00000000">
            <w:pPr>
              <w:jc w:val="center"/>
              <w:rPr>
                <w:rFonts w:ascii="Times New Roman" w:hAnsi="Times New Roman" w:cs="Times New Roman"/>
                <w:color w:val="000000" w:themeColor="text1"/>
                <w:sz w:val="18"/>
                <w:szCs w:val="18"/>
                <w:shd w:val="clear" w:color="auto" w:fill="FFFFFF"/>
              </w:rPr>
            </w:pPr>
            <w:r>
              <w:rPr>
                <w:rFonts w:ascii="Times New Roman" w:hAnsi="Times New Roman" w:cs="Times New Roman" w:hint="eastAsia"/>
                <w:color w:val="000000" w:themeColor="text1"/>
                <w:sz w:val="18"/>
                <w:szCs w:val="18"/>
                <w:shd w:val="clear" w:color="auto" w:fill="FFFFFF"/>
              </w:rPr>
              <w:t>0.753</w:t>
            </w:r>
          </w:p>
        </w:tc>
        <w:tc>
          <w:tcPr>
            <w:tcW w:w="1411" w:type="dxa"/>
            <w:tcBorders>
              <w:tl2br w:val="nil"/>
              <w:tr2bl w:val="nil"/>
            </w:tcBorders>
            <w:noWrap/>
            <w:vAlign w:val="center"/>
          </w:tcPr>
          <w:p w14:paraId="5086C631" w14:textId="77777777" w:rsidR="00DD0F01" w:rsidRDefault="00000000">
            <w:pPr>
              <w:jc w:val="center"/>
              <w:rPr>
                <w:rFonts w:ascii="Times New Roman" w:hAnsi="Times New Roman" w:cs="Times New Roman"/>
                <w:color w:val="000000" w:themeColor="text1"/>
                <w:sz w:val="18"/>
                <w:szCs w:val="18"/>
                <w:shd w:val="clear" w:color="auto" w:fill="FFFFFF"/>
              </w:rPr>
            </w:pPr>
            <w:r>
              <w:rPr>
                <w:rFonts w:ascii="Times New Roman" w:hAnsi="Times New Roman" w:cs="Times New Roman" w:hint="eastAsia"/>
                <w:color w:val="000000" w:themeColor="text1"/>
                <w:sz w:val="18"/>
                <w:szCs w:val="18"/>
                <w:shd w:val="clear" w:color="auto" w:fill="FFFFFF"/>
              </w:rPr>
              <w:t>0.783</w:t>
            </w:r>
          </w:p>
        </w:tc>
        <w:tc>
          <w:tcPr>
            <w:tcW w:w="1043" w:type="dxa"/>
            <w:tcBorders>
              <w:tl2br w:val="nil"/>
              <w:tr2bl w:val="nil"/>
            </w:tcBorders>
            <w:noWrap/>
            <w:vAlign w:val="center"/>
          </w:tcPr>
          <w:p w14:paraId="1363AB43" w14:textId="77777777" w:rsidR="00DD0F01" w:rsidRDefault="00000000">
            <w:pPr>
              <w:jc w:val="center"/>
              <w:rPr>
                <w:rFonts w:ascii="Times New Roman" w:hAnsi="Times New Roman" w:cs="Times New Roman"/>
                <w:color w:val="000000" w:themeColor="text1"/>
                <w:sz w:val="18"/>
                <w:szCs w:val="18"/>
                <w:shd w:val="clear" w:color="auto" w:fill="FFFFFF"/>
              </w:rPr>
            </w:pPr>
            <w:r>
              <w:rPr>
                <w:rFonts w:ascii="Times New Roman" w:hAnsi="Times New Roman" w:cs="Times New Roman" w:hint="eastAsia"/>
                <w:color w:val="000000" w:themeColor="text1"/>
                <w:sz w:val="18"/>
                <w:szCs w:val="18"/>
                <w:shd w:val="clear" w:color="auto" w:fill="FFFFFF"/>
              </w:rPr>
              <w:t>0.734</w:t>
            </w:r>
          </w:p>
        </w:tc>
      </w:tr>
      <w:tr w:rsidR="00DD0F01" w14:paraId="50474239" w14:textId="77777777">
        <w:trPr>
          <w:trHeight w:val="288"/>
          <w:jc w:val="center"/>
        </w:trPr>
        <w:tc>
          <w:tcPr>
            <w:tcW w:w="3972" w:type="dxa"/>
            <w:tcBorders>
              <w:tl2br w:val="nil"/>
              <w:tr2bl w:val="nil"/>
            </w:tcBorders>
            <w:noWrap/>
            <w:vAlign w:val="center"/>
          </w:tcPr>
          <w:p w14:paraId="166C77A5" w14:textId="77777777" w:rsidR="00DD0F01" w:rsidRDefault="00DD0F01">
            <w:pPr>
              <w:jc w:val="center"/>
              <w:rPr>
                <w:rFonts w:ascii="Times New Roman" w:hAnsi="Times New Roman" w:cs="Times New Roman"/>
                <w:color w:val="000000" w:themeColor="text1"/>
                <w:sz w:val="18"/>
                <w:szCs w:val="18"/>
                <w:shd w:val="clear" w:color="auto" w:fill="FFFFFF"/>
              </w:rPr>
            </w:pPr>
          </w:p>
        </w:tc>
        <w:tc>
          <w:tcPr>
            <w:tcW w:w="2141" w:type="dxa"/>
            <w:tcBorders>
              <w:tl2br w:val="nil"/>
              <w:tr2bl w:val="nil"/>
            </w:tcBorders>
            <w:noWrap/>
            <w:vAlign w:val="center"/>
          </w:tcPr>
          <w:p w14:paraId="1351FEF9" w14:textId="77777777" w:rsidR="00DD0F01" w:rsidRDefault="00000000">
            <w:pPr>
              <w:jc w:val="center"/>
              <w:rPr>
                <w:rFonts w:ascii="Times New Roman" w:hAnsi="Times New Roman" w:cs="Times New Roman"/>
                <w:color w:val="000000" w:themeColor="text1"/>
                <w:sz w:val="18"/>
                <w:szCs w:val="18"/>
                <w:shd w:val="clear" w:color="auto" w:fill="FFFFFF"/>
              </w:rPr>
            </w:pPr>
            <w:r>
              <w:rPr>
                <w:rFonts w:ascii="Times New Roman" w:hAnsi="Times New Roman" w:cs="Times New Roman" w:hint="eastAsia"/>
                <w:color w:val="000000" w:themeColor="text1"/>
                <w:sz w:val="18"/>
                <w:szCs w:val="18"/>
                <w:shd w:val="clear" w:color="auto" w:fill="FFFFFF"/>
              </w:rPr>
              <w:t>5</w:t>
            </w:r>
          </w:p>
        </w:tc>
        <w:tc>
          <w:tcPr>
            <w:tcW w:w="1287" w:type="dxa"/>
            <w:tcBorders>
              <w:tl2br w:val="nil"/>
              <w:tr2bl w:val="nil"/>
            </w:tcBorders>
            <w:noWrap/>
            <w:vAlign w:val="center"/>
          </w:tcPr>
          <w:p w14:paraId="58AF653B" w14:textId="77777777" w:rsidR="00DD0F01" w:rsidRDefault="00000000">
            <w:pPr>
              <w:jc w:val="center"/>
              <w:rPr>
                <w:rFonts w:ascii="Times New Roman" w:hAnsi="Times New Roman" w:cs="Times New Roman"/>
                <w:color w:val="000000" w:themeColor="text1"/>
                <w:sz w:val="18"/>
                <w:szCs w:val="18"/>
                <w:shd w:val="clear" w:color="auto" w:fill="FFFFFF"/>
              </w:rPr>
            </w:pPr>
            <w:r>
              <w:rPr>
                <w:rFonts w:ascii="Times New Roman" w:hAnsi="Times New Roman" w:cs="Times New Roman" w:hint="eastAsia"/>
                <w:color w:val="000000" w:themeColor="text1"/>
                <w:sz w:val="18"/>
                <w:szCs w:val="18"/>
                <w:shd w:val="clear" w:color="auto" w:fill="FFFFFF"/>
              </w:rPr>
              <w:t>0.749</w:t>
            </w:r>
          </w:p>
        </w:tc>
        <w:tc>
          <w:tcPr>
            <w:tcW w:w="1411" w:type="dxa"/>
            <w:tcBorders>
              <w:tl2br w:val="nil"/>
              <w:tr2bl w:val="nil"/>
            </w:tcBorders>
            <w:noWrap/>
            <w:vAlign w:val="center"/>
          </w:tcPr>
          <w:p w14:paraId="500E8A89" w14:textId="77777777" w:rsidR="00DD0F01" w:rsidRDefault="00000000">
            <w:pPr>
              <w:jc w:val="center"/>
              <w:rPr>
                <w:rFonts w:ascii="Times New Roman" w:hAnsi="Times New Roman" w:cs="Times New Roman"/>
                <w:color w:val="000000" w:themeColor="text1"/>
                <w:sz w:val="18"/>
                <w:szCs w:val="18"/>
                <w:shd w:val="clear" w:color="auto" w:fill="FFFFFF"/>
              </w:rPr>
            </w:pPr>
            <w:r>
              <w:rPr>
                <w:rFonts w:ascii="Times New Roman" w:hAnsi="Times New Roman" w:cs="Times New Roman" w:hint="eastAsia"/>
                <w:color w:val="000000" w:themeColor="text1"/>
                <w:sz w:val="18"/>
                <w:szCs w:val="18"/>
                <w:shd w:val="clear" w:color="auto" w:fill="FFFFFF"/>
              </w:rPr>
              <w:t>0.779</w:t>
            </w:r>
          </w:p>
        </w:tc>
        <w:tc>
          <w:tcPr>
            <w:tcW w:w="1043" w:type="dxa"/>
            <w:tcBorders>
              <w:tl2br w:val="nil"/>
              <w:tr2bl w:val="nil"/>
            </w:tcBorders>
            <w:noWrap/>
            <w:vAlign w:val="center"/>
          </w:tcPr>
          <w:p w14:paraId="3759B0EC" w14:textId="77777777" w:rsidR="00DD0F01" w:rsidRDefault="00000000">
            <w:pPr>
              <w:jc w:val="center"/>
              <w:rPr>
                <w:rFonts w:ascii="Times New Roman" w:hAnsi="Times New Roman" w:cs="Times New Roman"/>
                <w:color w:val="000000" w:themeColor="text1"/>
                <w:sz w:val="18"/>
                <w:szCs w:val="18"/>
                <w:shd w:val="clear" w:color="auto" w:fill="FFFFFF"/>
              </w:rPr>
            </w:pPr>
            <w:r>
              <w:rPr>
                <w:rFonts w:ascii="Times New Roman" w:hAnsi="Times New Roman" w:cs="Times New Roman" w:hint="eastAsia"/>
                <w:color w:val="000000" w:themeColor="text1"/>
                <w:sz w:val="18"/>
                <w:szCs w:val="18"/>
                <w:shd w:val="clear" w:color="auto" w:fill="FFFFFF"/>
              </w:rPr>
              <w:t>0.731</w:t>
            </w:r>
          </w:p>
        </w:tc>
      </w:tr>
      <w:tr w:rsidR="00DD0F01" w14:paraId="331B0477" w14:textId="77777777">
        <w:trPr>
          <w:trHeight w:val="288"/>
          <w:jc w:val="center"/>
        </w:trPr>
        <w:tc>
          <w:tcPr>
            <w:tcW w:w="3972" w:type="dxa"/>
            <w:tcBorders>
              <w:tl2br w:val="nil"/>
              <w:tr2bl w:val="nil"/>
            </w:tcBorders>
            <w:noWrap/>
            <w:vAlign w:val="center"/>
          </w:tcPr>
          <w:p w14:paraId="63645DFD" w14:textId="77777777" w:rsidR="00DD0F01" w:rsidRDefault="00DD0F01">
            <w:pPr>
              <w:jc w:val="center"/>
              <w:rPr>
                <w:rFonts w:ascii="Times New Roman" w:hAnsi="Times New Roman" w:cs="Times New Roman"/>
                <w:color w:val="000000" w:themeColor="text1"/>
                <w:sz w:val="18"/>
                <w:szCs w:val="18"/>
                <w:shd w:val="clear" w:color="auto" w:fill="FFFFFF"/>
              </w:rPr>
            </w:pPr>
          </w:p>
        </w:tc>
        <w:tc>
          <w:tcPr>
            <w:tcW w:w="2141" w:type="dxa"/>
            <w:tcBorders>
              <w:tl2br w:val="nil"/>
              <w:tr2bl w:val="nil"/>
            </w:tcBorders>
            <w:noWrap/>
            <w:vAlign w:val="center"/>
          </w:tcPr>
          <w:p w14:paraId="792E7E27" w14:textId="77777777" w:rsidR="00DD0F01" w:rsidRDefault="00000000">
            <w:pPr>
              <w:jc w:val="center"/>
              <w:rPr>
                <w:rFonts w:ascii="Times New Roman" w:hAnsi="Times New Roman" w:cs="Times New Roman"/>
                <w:color w:val="000000" w:themeColor="text1"/>
                <w:sz w:val="18"/>
                <w:szCs w:val="18"/>
                <w:shd w:val="clear" w:color="auto" w:fill="FFFFFF"/>
              </w:rPr>
            </w:pPr>
            <w:r>
              <w:rPr>
                <w:rFonts w:ascii="Times New Roman" w:hAnsi="Times New Roman" w:cs="Times New Roman" w:hint="eastAsia"/>
                <w:color w:val="000000" w:themeColor="text1"/>
                <w:sz w:val="18"/>
                <w:szCs w:val="18"/>
                <w:shd w:val="clear" w:color="auto" w:fill="FFFFFF"/>
              </w:rPr>
              <w:t>6</w:t>
            </w:r>
          </w:p>
        </w:tc>
        <w:tc>
          <w:tcPr>
            <w:tcW w:w="1287" w:type="dxa"/>
            <w:tcBorders>
              <w:tl2br w:val="nil"/>
              <w:tr2bl w:val="nil"/>
            </w:tcBorders>
            <w:noWrap/>
            <w:vAlign w:val="center"/>
          </w:tcPr>
          <w:p w14:paraId="3050FB63" w14:textId="77777777" w:rsidR="00DD0F01" w:rsidRDefault="00000000">
            <w:pPr>
              <w:jc w:val="center"/>
              <w:rPr>
                <w:rFonts w:ascii="Times New Roman" w:hAnsi="Times New Roman" w:cs="Times New Roman"/>
                <w:color w:val="000000" w:themeColor="text1"/>
                <w:sz w:val="18"/>
                <w:szCs w:val="18"/>
                <w:shd w:val="clear" w:color="auto" w:fill="FFFFFF"/>
              </w:rPr>
            </w:pPr>
            <w:r>
              <w:rPr>
                <w:rFonts w:ascii="Times New Roman" w:hAnsi="Times New Roman" w:cs="Times New Roman" w:hint="eastAsia"/>
                <w:color w:val="000000" w:themeColor="text1"/>
                <w:sz w:val="18"/>
                <w:szCs w:val="18"/>
                <w:shd w:val="clear" w:color="auto" w:fill="FFFFFF"/>
              </w:rPr>
              <w:t>0.749</w:t>
            </w:r>
          </w:p>
        </w:tc>
        <w:tc>
          <w:tcPr>
            <w:tcW w:w="1411" w:type="dxa"/>
            <w:tcBorders>
              <w:tl2br w:val="nil"/>
              <w:tr2bl w:val="nil"/>
            </w:tcBorders>
            <w:noWrap/>
            <w:vAlign w:val="center"/>
          </w:tcPr>
          <w:p w14:paraId="16503A78" w14:textId="77777777" w:rsidR="00DD0F01" w:rsidRDefault="00000000">
            <w:pPr>
              <w:jc w:val="center"/>
              <w:rPr>
                <w:rFonts w:ascii="Times New Roman" w:hAnsi="Times New Roman" w:cs="Times New Roman"/>
                <w:color w:val="000000" w:themeColor="text1"/>
                <w:sz w:val="18"/>
                <w:szCs w:val="18"/>
                <w:shd w:val="clear" w:color="auto" w:fill="FFFFFF"/>
              </w:rPr>
            </w:pPr>
            <w:r>
              <w:rPr>
                <w:rFonts w:ascii="Times New Roman" w:hAnsi="Times New Roman" w:cs="Times New Roman" w:hint="eastAsia"/>
                <w:color w:val="000000" w:themeColor="text1"/>
                <w:sz w:val="18"/>
                <w:szCs w:val="18"/>
                <w:shd w:val="clear" w:color="auto" w:fill="FFFFFF"/>
              </w:rPr>
              <w:t>0.779</w:t>
            </w:r>
          </w:p>
        </w:tc>
        <w:tc>
          <w:tcPr>
            <w:tcW w:w="1043" w:type="dxa"/>
            <w:tcBorders>
              <w:tl2br w:val="nil"/>
              <w:tr2bl w:val="nil"/>
            </w:tcBorders>
            <w:noWrap/>
            <w:vAlign w:val="center"/>
          </w:tcPr>
          <w:p w14:paraId="4D209E7E" w14:textId="77777777" w:rsidR="00DD0F01" w:rsidRDefault="00000000">
            <w:pPr>
              <w:jc w:val="center"/>
              <w:rPr>
                <w:rFonts w:ascii="Times New Roman" w:hAnsi="Times New Roman" w:cs="Times New Roman"/>
                <w:color w:val="000000" w:themeColor="text1"/>
                <w:sz w:val="18"/>
                <w:szCs w:val="18"/>
                <w:shd w:val="clear" w:color="auto" w:fill="FFFFFF"/>
              </w:rPr>
            </w:pPr>
            <w:r>
              <w:rPr>
                <w:rFonts w:ascii="Times New Roman" w:hAnsi="Times New Roman" w:cs="Times New Roman" w:hint="eastAsia"/>
                <w:color w:val="000000" w:themeColor="text1"/>
                <w:sz w:val="18"/>
                <w:szCs w:val="18"/>
                <w:shd w:val="clear" w:color="auto" w:fill="FFFFFF"/>
              </w:rPr>
              <w:t>0.731</w:t>
            </w:r>
          </w:p>
        </w:tc>
      </w:tr>
    </w:tbl>
    <w:p w14:paraId="56591144" w14:textId="77777777" w:rsidR="00DD0F01" w:rsidRDefault="00000000">
      <w:pPr>
        <w:jc w:val="center"/>
        <w:rPr>
          <w:rFonts w:ascii="Times New Roman" w:hAnsi="Times New Roman" w:cs="Times New Roman"/>
          <w:color w:val="000000" w:themeColor="text1"/>
          <w:sz w:val="18"/>
          <w:szCs w:val="18"/>
          <w:shd w:val="clear" w:color="auto" w:fill="FFFFFF"/>
        </w:rPr>
      </w:pPr>
      <w:r>
        <w:rPr>
          <w:rFonts w:ascii="Times New Roman" w:hAnsi="Times New Roman" w:cs="Times New Roman" w:hint="eastAsia"/>
          <w:color w:val="000000" w:themeColor="text1"/>
          <w:sz w:val="18"/>
          <w:szCs w:val="18"/>
          <w:shd w:val="clear" w:color="auto" w:fill="FFFFFF"/>
        </w:rPr>
        <w:lastRenderedPageBreak/>
        <w:t>表</w:t>
      </w:r>
      <w:r>
        <w:rPr>
          <w:rFonts w:ascii="Times New Roman" w:hAnsi="Times New Roman" w:cs="Times New Roman" w:hint="eastAsia"/>
          <w:color w:val="000000" w:themeColor="text1"/>
          <w:sz w:val="18"/>
          <w:szCs w:val="18"/>
          <w:shd w:val="clear" w:color="auto" w:fill="FFFFFF"/>
        </w:rPr>
        <w:t xml:space="preserve">115 </w:t>
      </w:r>
      <w:r>
        <w:rPr>
          <w:rFonts w:ascii="Times New Roman" w:hAnsi="Times New Roman" w:cs="Times New Roman" w:hint="eastAsia"/>
          <w:color w:val="000000" w:themeColor="text1"/>
          <w:sz w:val="18"/>
          <w:szCs w:val="18"/>
          <w:shd w:val="clear" w:color="auto" w:fill="FFFFFF"/>
        </w:rPr>
        <w:t>鲁棒性度量元指标数据表（续）</w:t>
      </w:r>
    </w:p>
    <w:tbl>
      <w:tblPr>
        <w:tblW w:w="5000" w:type="pct"/>
        <w:jc w:val="center"/>
        <w:tblBorders>
          <w:top w:val="single" w:sz="8" w:space="0" w:color="000000"/>
          <w:bottom w:val="single" w:sz="8" w:space="0" w:color="000000"/>
        </w:tblBorders>
        <w:tblLayout w:type="fixed"/>
        <w:tblLook w:val="04A0" w:firstRow="1" w:lastRow="0" w:firstColumn="1" w:lastColumn="0" w:noHBand="0" w:noVBand="1"/>
      </w:tblPr>
      <w:tblGrid>
        <w:gridCol w:w="3972"/>
        <w:gridCol w:w="2141"/>
        <w:gridCol w:w="1287"/>
        <w:gridCol w:w="1411"/>
        <w:gridCol w:w="1043"/>
      </w:tblGrid>
      <w:tr w:rsidR="00DD0F01" w14:paraId="2578ED96" w14:textId="77777777">
        <w:trPr>
          <w:trHeight w:val="288"/>
          <w:jc w:val="center"/>
        </w:trPr>
        <w:tc>
          <w:tcPr>
            <w:tcW w:w="3972" w:type="dxa"/>
            <w:tcBorders>
              <w:bottom w:val="single" w:sz="8" w:space="0" w:color="000000"/>
            </w:tcBorders>
            <w:noWrap/>
            <w:vAlign w:val="center"/>
          </w:tcPr>
          <w:p w14:paraId="2A5F6810" w14:textId="77777777" w:rsidR="00DD0F01" w:rsidRDefault="00000000">
            <w:pPr>
              <w:jc w:val="center"/>
              <w:rPr>
                <w:rFonts w:ascii="Times New Roman" w:hAnsi="Times New Roman" w:cs="Times New Roman"/>
                <w:color w:val="000000" w:themeColor="text1"/>
                <w:sz w:val="18"/>
                <w:szCs w:val="18"/>
                <w:shd w:val="clear" w:color="auto" w:fill="FFFFFF"/>
              </w:rPr>
            </w:pPr>
            <w:r>
              <w:rPr>
                <w:rFonts w:ascii="Times New Roman" w:hAnsi="Times New Roman" w:cs="Times New Roman" w:hint="eastAsia"/>
                <w:color w:val="000000" w:themeColor="text1"/>
                <w:sz w:val="18"/>
                <w:szCs w:val="18"/>
                <w:shd w:val="clear" w:color="auto" w:fill="FFFFFF"/>
              </w:rPr>
              <w:t>噪声种类</w:t>
            </w:r>
          </w:p>
        </w:tc>
        <w:tc>
          <w:tcPr>
            <w:tcW w:w="2141" w:type="dxa"/>
            <w:tcBorders>
              <w:bottom w:val="single" w:sz="8" w:space="0" w:color="000000"/>
            </w:tcBorders>
            <w:noWrap/>
            <w:vAlign w:val="center"/>
          </w:tcPr>
          <w:p w14:paraId="7FF44628" w14:textId="77777777" w:rsidR="00DD0F01" w:rsidRDefault="00000000">
            <w:pPr>
              <w:jc w:val="center"/>
              <w:rPr>
                <w:rFonts w:ascii="Times New Roman" w:hAnsi="Times New Roman" w:cs="Times New Roman"/>
                <w:color w:val="000000" w:themeColor="text1"/>
                <w:sz w:val="18"/>
                <w:szCs w:val="18"/>
                <w:shd w:val="clear" w:color="auto" w:fill="FFFFFF"/>
              </w:rPr>
            </w:pPr>
            <w:r>
              <w:rPr>
                <w:rFonts w:ascii="Times New Roman" w:hAnsi="Times New Roman" w:cs="Times New Roman" w:hint="eastAsia"/>
                <w:color w:val="000000" w:themeColor="text1"/>
                <w:sz w:val="18"/>
                <w:szCs w:val="18"/>
                <w:shd w:val="clear" w:color="auto" w:fill="FFFFFF"/>
              </w:rPr>
              <w:t>噪声强度</w:t>
            </w:r>
          </w:p>
        </w:tc>
        <w:tc>
          <w:tcPr>
            <w:tcW w:w="1287" w:type="dxa"/>
            <w:tcBorders>
              <w:bottom w:val="single" w:sz="8" w:space="0" w:color="000000"/>
            </w:tcBorders>
            <w:noWrap/>
            <w:vAlign w:val="center"/>
          </w:tcPr>
          <w:p w14:paraId="60C295F0" w14:textId="77777777" w:rsidR="00DD0F01" w:rsidRDefault="00000000">
            <w:pPr>
              <w:widowControl/>
              <w:jc w:val="center"/>
              <w:textAlignment w:val="center"/>
              <w:rPr>
                <w:rFonts w:ascii="Times New Roman" w:hAnsi="Times New Roman" w:cs="Times New Roman"/>
                <w:color w:val="000000" w:themeColor="text1"/>
                <w:sz w:val="18"/>
                <w:szCs w:val="18"/>
                <w:shd w:val="clear" w:color="auto" w:fill="FFFFFF"/>
              </w:rPr>
            </w:pPr>
            <w:r>
              <w:rPr>
                <w:rFonts w:ascii="Times New Roman" w:hAnsi="Times New Roman" w:cs="Times New Roman" w:hint="eastAsia"/>
                <w:color w:val="000000" w:themeColor="text1"/>
                <w:sz w:val="18"/>
                <w:szCs w:val="18"/>
              </w:rPr>
              <w:t>准确率</w:t>
            </w:r>
          </w:p>
        </w:tc>
        <w:tc>
          <w:tcPr>
            <w:tcW w:w="1411" w:type="dxa"/>
            <w:tcBorders>
              <w:bottom w:val="single" w:sz="8" w:space="0" w:color="000000"/>
            </w:tcBorders>
            <w:noWrap/>
            <w:vAlign w:val="center"/>
          </w:tcPr>
          <w:p w14:paraId="7D5F1527" w14:textId="77777777" w:rsidR="00DD0F01" w:rsidRDefault="00000000">
            <w:pPr>
              <w:widowControl/>
              <w:jc w:val="center"/>
              <w:textAlignment w:val="center"/>
              <w:rPr>
                <w:rFonts w:ascii="Times New Roman" w:hAnsi="Times New Roman" w:cs="Times New Roman"/>
                <w:color w:val="000000" w:themeColor="text1"/>
                <w:sz w:val="18"/>
                <w:szCs w:val="18"/>
                <w:shd w:val="clear" w:color="auto" w:fill="FFFFFF"/>
              </w:rPr>
            </w:pPr>
            <w:r>
              <w:rPr>
                <w:rFonts w:ascii="Times New Roman" w:hAnsi="Times New Roman" w:cs="Times New Roman" w:hint="eastAsia"/>
                <w:color w:val="000000" w:themeColor="text1"/>
                <w:sz w:val="18"/>
                <w:szCs w:val="18"/>
              </w:rPr>
              <w:t>准确率</w:t>
            </w:r>
          </w:p>
        </w:tc>
        <w:tc>
          <w:tcPr>
            <w:tcW w:w="1043" w:type="dxa"/>
            <w:tcBorders>
              <w:bottom w:val="single" w:sz="8" w:space="0" w:color="000000"/>
            </w:tcBorders>
            <w:noWrap/>
            <w:vAlign w:val="center"/>
          </w:tcPr>
          <w:p w14:paraId="1ACA20EB" w14:textId="77777777" w:rsidR="00DD0F01" w:rsidRDefault="00000000">
            <w:pPr>
              <w:widowControl/>
              <w:jc w:val="center"/>
              <w:textAlignment w:val="center"/>
              <w:rPr>
                <w:rFonts w:ascii="Times New Roman" w:hAnsi="Times New Roman" w:cs="Times New Roman"/>
                <w:color w:val="000000" w:themeColor="text1"/>
                <w:sz w:val="18"/>
                <w:szCs w:val="18"/>
                <w:shd w:val="clear" w:color="auto" w:fill="FFFFFF"/>
              </w:rPr>
            </w:pPr>
            <w:r>
              <w:rPr>
                <w:rFonts w:ascii="Times New Roman" w:hAnsi="Times New Roman" w:cs="Times New Roman" w:hint="eastAsia"/>
                <w:color w:val="000000" w:themeColor="text1"/>
                <w:sz w:val="18"/>
                <w:szCs w:val="18"/>
              </w:rPr>
              <w:t>召回率</w:t>
            </w:r>
          </w:p>
        </w:tc>
      </w:tr>
      <w:tr w:rsidR="00DD0F01" w14:paraId="65813A2D" w14:textId="77777777">
        <w:trPr>
          <w:trHeight w:val="288"/>
          <w:jc w:val="center"/>
        </w:trPr>
        <w:tc>
          <w:tcPr>
            <w:tcW w:w="3972" w:type="dxa"/>
            <w:tcBorders>
              <w:tl2br w:val="nil"/>
              <w:tr2bl w:val="nil"/>
            </w:tcBorders>
            <w:noWrap/>
            <w:vAlign w:val="center"/>
          </w:tcPr>
          <w:p w14:paraId="1F7B1CD1" w14:textId="77777777" w:rsidR="00DD0F01" w:rsidRDefault="00DD0F01">
            <w:pPr>
              <w:jc w:val="center"/>
              <w:rPr>
                <w:rFonts w:ascii="Times New Roman" w:hAnsi="Times New Roman" w:cs="Times New Roman"/>
                <w:color w:val="000000" w:themeColor="text1"/>
                <w:sz w:val="18"/>
                <w:szCs w:val="18"/>
                <w:shd w:val="clear" w:color="auto" w:fill="FFFFFF"/>
              </w:rPr>
            </w:pPr>
          </w:p>
        </w:tc>
        <w:tc>
          <w:tcPr>
            <w:tcW w:w="2141" w:type="dxa"/>
            <w:tcBorders>
              <w:tl2br w:val="nil"/>
              <w:tr2bl w:val="nil"/>
            </w:tcBorders>
            <w:noWrap/>
            <w:vAlign w:val="center"/>
          </w:tcPr>
          <w:p w14:paraId="373E75ED" w14:textId="77777777" w:rsidR="00DD0F01" w:rsidRDefault="00000000">
            <w:pPr>
              <w:jc w:val="center"/>
              <w:rPr>
                <w:rFonts w:ascii="Times New Roman" w:hAnsi="Times New Roman" w:cs="Times New Roman"/>
                <w:color w:val="000000" w:themeColor="text1"/>
                <w:sz w:val="18"/>
                <w:szCs w:val="18"/>
                <w:shd w:val="clear" w:color="auto" w:fill="FFFFFF"/>
              </w:rPr>
            </w:pPr>
            <w:r>
              <w:rPr>
                <w:rFonts w:ascii="Times New Roman" w:hAnsi="Times New Roman" w:cs="Times New Roman" w:hint="eastAsia"/>
                <w:color w:val="000000" w:themeColor="text1"/>
                <w:sz w:val="18"/>
                <w:szCs w:val="18"/>
                <w:shd w:val="clear" w:color="auto" w:fill="FFFFFF"/>
              </w:rPr>
              <w:t>8</w:t>
            </w:r>
          </w:p>
        </w:tc>
        <w:tc>
          <w:tcPr>
            <w:tcW w:w="1287" w:type="dxa"/>
            <w:tcBorders>
              <w:tl2br w:val="nil"/>
              <w:tr2bl w:val="nil"/>
            </w:tcBorders>
            <w:noWrap/>
            <w:vAlign w:val="center"/>
          </w:tcPr>
          <w:p w14:paraId="1BA77A85" w14:textId="77777777" w:rsidR="00DD0F01" w:rsidRDefault="00000000">
            <w:pPr>
              <w:jc w:val="center"/>
              <w:rPr>
                <w:rFonts w:ascii="Times New Roman" w:hAnsi="Times New Roman" w:cs="Times New Roman"/>
                <w:color w:val="000000" w:themeColor="text1"/>
                <w:sz w:val="18"/>
                <w:szCs w:val="18"/>
                <w:shd w:val="clear" w:color="auto" w:fill="FFFFFF"/>
              </w:rPr>
            </w:pPr>
            <w:r>
              <w:rPr>
                <w:rFonts w:ascii="Times New Roman" w:hAnsi="Times New Roman" w:cs="Times New Roman" w:hint="eastAsia"/>
                <w:color w:val="000000" w:themeColor="text1"/>
                <w:sz w:val="18"/>
                <w:szCs w:val="18"/>
                <w:shd w:val="clear" w:color="auto" w:fill="FFFFFF"/>
              </w:rPr>
              <w:t>0.749</w:t>
            </w:r>
          </w:p>
        </w:tc>
        <w:tc>
          <w:tcPr>
            <w:tcW w:w="1411" w:type="dxa"/>
            <w:tcBorders>
              <w:tl2br w:val="nil"/>
              <w:tr2bl w:val="nil"/>
            </w:tcBorders>
            <w:noWrap/>
            <w:vAlign w:val="center"/>
          </w:tcPr>
          <w:p w14:paraId="0F52B822" w14:textId="77777777" w:rsidR="00DD0F01" w:rsidRDefault="00000000">
            <w:pPr>
              <w:jc w:val="center"/>
              <w:rPr>
                <w:rFonts w:ascii="Times New Roman" w:hAnsi="Times New Roman" w:cs="Times New Roman"/>
                <w:color w:val="000000" w:themeColor="text1"/>
                <w:sz w:val="18"/>
                <w:szCs w:val="18"/>
                <w:shd w:val="clear" w:color="auto" w:fill="FFFFFF"/>
              </w:rPr>
            </w:pPr>
            <w:r>
              <w:rPr>
                <w:rFonts w:ascii="Times New Roman" w:hAnsi="Times New Roman" w:cs="Times New Roman" w:hint="eastAsia"/>
                <w:color w:val="000000" w:themeColor="text1"/>
                <w:sz w:val="18"/>
                <w:szCs w:val="18"/>
                <w:shd w:val="clear" w:color="auto" w:fill="FFFFFF"/>
              </w:rPr>
              <w:t>0.781</w:t>
            </w:r>
          </w:p>
        </w:tc>
        <w:tc>
          <w:tcPr>
            <w:tcW w:w="1043" w:type="dxa"/>
            <w:tcBorders>
              <w:tl2br w:val="nil"/>
              <w:tr2bl w:val="nil"/>
            </w:tcBorders>
            <w:noWrap/>
            <w:vAlign w:val="center"/>
          </w:tcPr>
          <w:p w14:paraId="6A025778" w14:textId="77777777" w:rsidR="00DD0F01" w:rsidRDefault="00000000">
            <w:pPr>
              <w:jc w:val="center"/>
              <w:rPr>
                <w:rFonts w:ascii="Times New Roman" w:hAnsi="Times New Roman" w:cs="Times New Roman"/>
                <w:color w:val="000000" w:themeColor="text1"/>
                <w:sz w:val="18"/>
                <w:szCs w:val="18"/>
                <w:shd w:val="clear" w:color="auto" w:fill="FFFFFF"/>
              </w:rPr>
            </w:pPr>
            <w:r>
              <w:rPr>
                <w:rFonts w:ascii="Times New Roman" w:hAnsi="Times New Roman" w:cs="Times New Roman" w:hint="eastAsia"/>
                <w:color w:val="000000" w:themeColor="text1"/>
                <w:sz w:val="18"/>
                <w:szCs w:val="18"/>
                <w:shd w:val="clear" w:color="auto" w:fill="FFFFFF"/>
              </w:rPr>
              <w:t>0.731</w:t>
            </w:r>
          </w:p>
        </w:tc>
      </w:tr>
      <w:tr w:rsidR="00DD0F01" w14:paraId="735F51EC" w14:textId="77777777">
        <w:trPr>
          <w:trHeight w:val="288"/>
          <w:jc w:val="center"/>
        </w:trPr>
        <w:tc>
          <w:tcPr>
            <w:tcW w:w="3972" w:type="dxa"/>
            <w:tcBorders>
              <w:tl2br w:val="nil"/>
              <w:tr2bl w:val="nil"/>
            </w:tcBorders>
            <w:noWrap/>
            <w:vAlign w:val="center"/>
          </w:tcPr>
          <w:p w14:paraId="31A4201E" w14:textId="77777777" w:rsidR="00DD0F01" w:rsidRDefault="00DD0F01">
            <w:pPr>
              <w:jc w:val="center"/>
              <w:rPr>
                <w:rFonts w:ascii="Times New Roman" w:hAnsi="Times New Roman" w:cs="Times New Roman"/>
                <w:color w:val="000000" w:themeColor="text1"/>
                <w:sz w:val="18"/>
                <w:szCs w:val="18"/>
                <w:shd w:val="clear" w:color="auto" w:fill="FFFFFF"/>
              </w:rPr>
            </w:pPr>
          </w:p>
        </w:tc>
        <w:tc>
          <w:tcPr>
            <w:tcW w:w="2141" w:type="dxa"/>
            <w:tcBorders>
              <w:tl2br w:val="nil"/>
              <w:tr2bl w:val="nil"/>
            </w:tcBorders>
            <w:noWrap/>
            <w:vAlign w:val="center"/>
          </w:tcPr>
          <w:p w14:paraId="0F823349" w14:textId="77777777" w:rsidR="00DD0F01" w:rsidRDefault="00000000">
            <w:pPr>
              <w:jc w:val="center"/>
              <w:rPr>
                <w:rFonts w:ascii="Times New Roman" w:hAnsi="Times New Roman" w:cs="Times New Roman"/>
                <w:color w:val="000000" w:themeColor="text1"/>
                <w:sz w:val="18"/>
                <w:szCs w:val="18"/>
                <w:shd w:val="clear" w:color="auto" w:fill="FFFFFF"/>
              </w:rPr>
            </w:pPr>
            <w:r>
              <w:rPr>
                <w:rFonts w:ascii="Times New Roman" w:hAnsi="Times New Roman" w:cs="Times New Roman" w:hint="eastAsia"/>
                <w:color w:val="000000" w:themeColor="text1"/>
                <w:sz w:val="18"/>
                <w:szCs w:val="18"/>
                <w:shd w:val="clear" w:color="auto" w:fill="FFFFFF"/>
              </w:rPr>
              <w:t>10</w:t>
            </w:r>
          </w:p>
        </w:tc>
        <w:tc>
          <w:tcPr>
            <w:tcW w:w="1287" w:type="dxa"/>
            <w:tcBorders>
              <w:tl2br w:val="nil"/>
              <w:tr2bl w:val="nil"/>
            </w:tcBorders>
            <w:noWrap/>
            <w:vAlign w:val="center"/>
          </w:tcPr>
          <w:p w14:paraId="6653D2A3" w14:textId="77777777" w:rsidR="00DD0F01" w:rsidRDefault="00000000">
            <w:pPr>
              <w:jc w:val="center"/>
              <w:rPr>
                <w:rFonts w:ascii="Times New Roman" w:hAnsi="Times New Roman" w:cs="Times New Roman"/>
                <w:color w:val="000000" w:themeColor="text1"/>
                <w:sz w:val="18"/>
                <w:szCs w:val="18"/>
                <w:shd w:val="clear" w:color="auto" w:fill="FFFFFF"/>
              </w:rPr>
            </w:pPr>
            <w:r>
              <w:rPr>
                <w:rFonts w:ascii="Times New Roman" w:hAnsi="Times New Roman" w:cs="Times New Roman" w:hint="eastAsia"/>
                <w:color w:val="000000" w:themeColor="text1"/>
                <w:sz w:val="18"/>
                <w:szCs w:val="18"/>
                <w:shd w:val="clear" w:color="auto" w:fill="FFFFFF"/>
              </w:rPr>
              <w:t>0.753</w:t>
            </w:r>
          </w:p>
        </w:tc>
        <w:tc>
          <w:tcPr>
            <w:tcW w:w="1411" w:type="dxa"/>
            <w:tcBorders>
              <w:tl2br w:val="nil"/>
              <w:tr2bl w:val="nil"/>
            </w:tcBorders>
            <w:noWrap/>
            <w:vAlign w:val="center"/>
          </w:tcPr>
          <w:p w14:paraId="117521F9" w14:textId="77777777" w:rsidR="00DD0F01" w:rsidRDefault="00000000">
            <w:pPr>
              <w:jc w:val="center"/>
              <w:rPr>
                <w:rFonts w:ascii="Times New Roman" w:hAnsi="Times New Roman" w:cs="Times New Roman"/>
                <w:color w:val="000000" w:themeColor="text1"/>
                <w:sz w:val="18"/>
                <w:szCs w:val="18"/>
                <w:shd w:val="clear" w:color="auto" w:fill="FFFFFF"/>
              </w:rPr>
            </w:pPr>
            <w:r>
              <w:rPr>
                <w:rFonts w:ascii="Times New Roman" w:hAnsi="Times New Roman" w:cs="Times New Roman" w:hint="eastAsia"/>
                <w:color w:val="000000" w:themeColor="text1"/>
                <w:sz w:val="18"/>
                <w:szCs w:val="18"/>
                <w:shd w:val="clear" w:color="auto" w:fill="FFFFFF"/>
              </w:rPr>
              <w:t>0.784</w:t>
            </w:r>
          </w:p>
        </w:tc>
        <w:tc>
          <w:tcPr>
            <w:tcW w:w="1043" w:type="dxa"/>
            <w:tcBorders>
              <w:tl2br w:val="nil"/>
              <w:tr2bl w:val="nil"/>
            </w:tcBorders>
            <w:noWrap/>
            <w:vAlign w:val="center"/>
          </w:tcPr>
          <w:p w14:paraId="3C33C078" w14:textId="77777777" w:rsidR="00DD0F01" w:rsidRDefault="00000000">
            <w:pPr>
              <w:jc w:val="center"/>
              <w:rPr>
                <w:rFonts w:ascii="Times New Roman" w:hAnsi="Times New Roman" w:cs="Times New Roman"/>
                <w:color w:val="000000" w:themeColor="text1"/>
                <w:sz w:val="18"/>
                <w:szCs w:val="18"/>
                <w:shd w:val="clear" w:color="auto" w:fill="FFFFFF"/>
              </w:rPr>
            </w:pPr>
            <w:r>
              <w:rPr>
                <w:rFonts w:ascii="Times New Roman" w:hAnsi="Times New Roman" w:cs="Times New Roman" w:hint="eastAsia"/>
                <w:color w:val="000000" w:themeColor="text1"/>
                <w:sz w:val="18"/>
                <w:szCs w:val="18"/>
                <w:shd w:val="clear" w:color="auto" w:fill="FFFFFF"/>
              </w:rPr>
              <w:t>0.735</w:t>
            </w:r>
          </w:p>
        </w:tc>
      </w:tr>
      <w:tr w:rsidR="00DD0F01" w14:paraId="76FBCE02" w14:textId="77777777">
        <w:trPr>
          <w:trHeight w:val="288"/>
          <w:jc w:val="center"/>
        </w:trPr>
        <w:tc>
          <w:tcPr>
            <w:tcW w:w="3972" w:type="dxa"/>
            <w:tcBorders>
              <w:tl2br w:val="nil"/>
              <w:tr2bl w:val="nil"/>
            </w:tcBorders>
            <w:noWrap/>
            <w:vAlign w:val="center"/>
          </w:tcPr>
          <w:p w14:paraId="2CB609E0" w14:textId="77777777" w:rsidR="00DD0F01" w:rsidRDefault="00DD0F01">
            <w:pPr>
              <w:jc w:val="center"/>
              <w:rPr>
                <w:rFonts w:ascii="Times New Roman" w:hAnsi="Times New Roman" w:cs="Times New Roman"/>
                <w:color w:val="000000" w:themeColor="text1"/>
                <w:sz w:val="18"/>
                <w:szCs w:val="18"/>
                <w:shd w:val="clear" w:color="auto" w:fill="FFFFFF"/>
              </w:rPr>
            </w:pPr>
          </w:p>
        </w:tc>
        <w:tc>
          <w:tcPr>
            <w:tcW w:w="2141" w:type="dxa"/>
            <w:tcBorders>
              <w:tl2br w:val="nil"/>
              <w:tr2bl w:val="nil"/>
            </w:tcBorders>
            <w:noWrap/>
            <w:vAlign w:val="center"/>
          </w:tcPr>
          <w:p w14:paraId="5FF06BEB" w14:textId="77777777" w:rsidR="00DD0F01" w:rsidRDefault="00000000">
            <w:pPr>
              <w:jc w:val="center"/>
              <w:rPr>
                <w:rFonts w:ascii="Times New Roman" w:hAnsi="Times New Roman" w:cs="Times New Roman"/>
                <w:color w:val="000000" w:themeColor="text1"/>
                <w:sz w:val="18"/>
                <w:szCs w:val="18"/>
                <w:shd w:val="clear" w:color="auto" w:fill="FFFFFF"/>
              </w:rPr>
            </w:pPr>
            <w:r>
              <w:rPr>
                <w:rFonts w:ascii="Times New Roman" w:hAnsi="Times New Roman" w:cs="Times New Roman" w:hint="eastAsia"/>
                <w:color w:val="000000" w:themeColor="text1"/>
                <w:sz w:val="18"/>
                <w:szCs w:val="18"/>
                <w:shd w:val="clear" w:color="auto" w:fill="FFFFFF"/>
              </w:rPr>
              <w:t>12</w:t>
            </w:r>
          </w:p>
        </w:tc>
        <w:tc>
          <w:tcPr>
            <w:tcW w:w="1287" w:type="dxa"/>
            <w:tcBorders>
              <w:tl2br w:val="nil"/>
              <w:tr2bl w:val="nil"/>
            </w:tcBorders>
            <w:noWrap/>
            <w:vAlign w:val="center"/>
          </w:tcPr>
          <w:p w14:paraId="305A7B16" w14:textId="77777777" w:rsidR="00DD0F01" w:rsidRDefault="00000000">
            <w:pPr>
              <w:jc w:val="center"/>
              <w:rPr>
                <w:rFonts w:ascii="Times New Roman" w:hAnsi="Times New Roman" w:cs="Times New Roman"/>
                <w:color w:val="000000" w:themeColor="text1"/>
                <w:sz w:val="18"/>
                <w:szCs w:val="18"/>
                <w:shd w:val="clear" w:color="auto" w:fill="FFFFFF"/>
              </w:rPr>
            </w:pPr>
            <w:r>
              <w:rPr>
                <w:rFonts w:ascii="Times New Roman" w:hAnsi="Times New Roman" w:cs="Times New Roman" w:hint="eastAsia"/>
                <w:color w:val="000000" w:themeColor="text1"/>
                <w:sz w:val="18"/>
                <w:szCs w:val="18"/>
                <w:shd w:val="clear" w:color="auto" w:fill="FFFFFF"/>
              </w:rPr>
              <w:t>0.753</w:t>
            </w:r>
          </w:p>
        </w:tc>
        <w:tc>
          <w:tcPr>
            <w:tcW w:w="1411" w:type="dxa"/>
            <w:tcBorders>
              <w:tl2br w:val="nil"/>
              <w:tr2bl w:val="nil"/>
            </w:tcBorders>
            <w:noWrap/>
            <w:vAlign w:val="center"/>
          </w:tcPr>
          <w:p w14:paraId="4F707C3D" w14:textId="77777777" w:rsidR="00DD0F01" w:rsidRDefault="00000000">
            <w:pPr>
              <w:jc w:val="center"/>
              <w:rPr>
                <w:rFonts w:ascii="Times New Roman" w:hAnsi="Times New Roman" w:cs="Times New Roman"/>
                <w:color w:val="000000" w:themeColor="text1"/>
                <w:sz w:val="18"/>
                <w:szCs w:val="18"/>
                <w:shd w:val="clear" w:color="auto" w:fill="FFFFFF"/>
              </w:rPr>
            </w:pPr>
            <w:r>
              <w:rPr>
                <w:rFonts w:ascii="Times New Roman" w:hAnsi="Times New Roman" w:cs="Times New Roman" w:hint="eastAsia"/>
                <w:color w:val="000000" w:themeColor="text1"/>
                <w:sz w:val="18"/>
                <w:szCs w:val="18"/>
                <w:shd w:val="clear" w:color="auto" w:fill="FFFFFF"/>
              </w:rPr>
              <w:t>0.782</w:t>
            </w:r>
          </w:p>
        </w:tc>
        <w:tc>
          <w:tcPr>
            <w:tcW w:w="1043" w:type="dxa"/>
            <w:tcBorders>
              <w:tl2br w:val="nil"/>
              <w:tr2bl w:val="nil"/>
            </w:tcBorders>
            <w:noWrap/>
            <w:vAlign w:val="center"/>
          </w:tcPr>
          <w:p w14:paraId="019BF731" w14:textId="77777777" w:rsidR="00DD0F01" w:rsidRDefault="00000000">
            <w:pPr>
              <w:jc w:val="center"/>
              <w:rPr>
                <w:rFonts w:ascii="Times New Roman" w:hAnsi="Times New Roman" w:cs="Times New Roman"/>
                <w:color w:val="000000" w:themeColor="text1"/>
                <w:sz w:val="18"/>
                <w:szCs w:val="18"/>
                <w:shd w:val="clear" w:color="auto" w:fill="FFFFFF"/>
              </w:rPr>
            </w:pPr>
            <w:r>
              <w:rPr>
                <w:rFonts w:ascii="Times New Roman" w:hAnsi="Times New Roman" w:cs="Times New Roman" w:hint="eastAsia"/>
                <w:color w:val="000000" w:themeColor="text1"/>
                <w:sz w:val="18"/>
                <w:szCs w:val="18"/>
                <w:shd w:val="clear" w:color="auto" w:fill="FFFFFF"/>
              </w:rPr>
              <w:t>0.734</w:t>
            </w:r>
          </w:p>
        </w:tc>
      </w:tr>
      <w:tr w:rsidR="00DD0F01" w14:paraId="7963D58B" w14:textId="77777777">
        <w:trPr>
          <w:trHeight w:val="288"/>
          <w:jc w:val="center"/>
        </w:trPr>
        <w:tc>
          <w:tcPr>
            <w:tcW w:w="3972" w:type="dxa"/>
            <w:tcBorders>
              <w:tl2br w:val="nil"/>
              <w:tr2bl w:val="nil"/>
            </w:tcBorders>
            <w:noWrap/>
            <w:vAlign w:val="center"/>
          </w:tcPr>
          <w:p w14:paraId="5F70F467" w14:textId="77777777" w:rsidR="00DD0F01" w:rsidRDefault="00DD0F01">
            <w:pPr>
              <w:jc w:val="center"/>
              <w:rPr>
                <w:rFonts w:ascii="Times New Roman" w:hAnsi="Times New Roman" w:cs="Times New Roman"/>
                <w:color w:val="000000" w:themeColor="text1"/>
                <w:sz w:val="18"/>
                <w:szCs w:val="18"/>
                <w:shd w:val="clear" w:color="auto" w:fill="FFFFFF"/>
              </w:rPr>
            </w:pPr>
          </w:p>
        </w:tc>
        <w:tc>
          <w:tcPr>
            <w:tcW w:w="2141" w:type="dxa"/>
            <w:tcBorders>
              <w:tl2br w:val="nil"/>
              <w:tr2bl w:val="nil"/>
            </w:tcBorders>
            <w:noWrap/>
            <w:vAlign w:val="center"/>
          </w:tcPr>
          <w:p w14:paraId="6A955300" w14:textId="77777777" w:rsidR="00DD0F01" w:rsidRDefault="00000000">
            <w:pPr>
              <w:jc w:val="center"/>
              <w:rPr>
                <w:rFonts w:ascii="Times New Roman" w:hAnsi="Times New Roman" w:cs="Times New Roman"/>
                <w:color w:val="000000" w:themeColor="text1"/>
                <w:sz w:val="18"/>
                <w:szCs w:val="18"/>
                <w:shd w:val="clear" w:color="auto" w:fill="FFFFFF"/>
              </w:rPr>
            </w:pPr>
            <w:r>
              <w:rPr>
                <w:rFonts w:ascii="Times New Roman" w:hAnsi="Times New Roman" w:cs="Times New Roman" w:hint="eastAsia"/>
                <w:color w:val="000000" w:themeColor="text1"/>
                <w:sz w:val="18"/>
                <w:szCs w:val="18"/>
                <w:shd w:val="clear" w:color="auto" w:fill="FFFFFF"/>
              </w:rPr>
              <w:t>14</w:t>
            </w:r>
          </w:p>
        </w:tc>
        <w:tc>
          <w:tcPr>
            <w:tcW w:w="1287" w:type="dxa"/>
            <w:tcBorders>
              <w:tl2br w:val="nil"/>
              <w:tr2bl w:val="nil"/>
            </w:tcBorders>
            <w:noWrap/>
            <w:vAlign w:val="center"/>
          </w:tcPr>
          <w:p w14:paraId="699073CD" w14:textId="77777777" w:rsidR="00DD0F01" w:rsidRDefault="00000000">
            <w:pPr>
              <w:jc w:val="center"/>
              <w:rPr>
                <w:rFonts w:ascii="Times New Roman" w:hAnsi="Times New Roman" w:cs="Times New Roman"/>
                <w:color w:val="000000" w:themeColor="text1"/>
                <w:sz w:val="18"/>
                <w:szCs w:val="18"/>
                <w:shd w:val="clear" w:color="auto" w:fill="FFFFFF"/>
              </w:rPr>
            </w:pPr>
            <w:r>
              <w:rPr>
                <w:rFonts w:ascii="Times New Roman" w:hAnsi="Times New Roman" w:cs="Times New Roman" w:hint="eastAsia"/>
                <w:color w:val="000000" w:themeColor="text1"/>
                <w:sz w:val="18"/>
                <w:szCs w:val="18"/>
                <w:shd w:val="clear" w:color="auto" w:fill="FFFFFF"/>
              </w:rPr>
              <w:t>0.753</w:t>
            </w:r>
          </w:p>
        </w:tc>
        <w:tc>
          <w:tcPr>
            <w:tcW w:w="1411" w:type="dxa"/>
            <w:tcBorders>
              <w:tl2br w:val="nil"/>
              <w:tr2bl w:val="nil"/>
            </w:tcBorders>
            <w:noWrap/>
            <w:vAlign w:val="center"/>
          </w:tcPr>
          <w:p w14:paraId="17934824" w14:textId="77777777" w:rsidR="00DD0F01" w:rsidRDefault="00000000">
            <w:pPr>
              <w:jc w:val="center"/>
              <w:rPr>
                <w:rFonts w:ascii="Times New Roman" w:hAnsi="Times New Roman" w:cs="Times New Roman"/>
                <w:color w:val="000000" w:themeColor="text1"/>
                <w:sz w:val="18"/>
                <w:szCs w:val="18"/>
                <w:shd w:val="clear" w:color="auto" w:fill="FFFFFF"/>
              </w:rPr>
            </w:pPr>
            <w:r>
              <w:rPr>
                <w:rFonts w:ascii="Times New Roman" w:hAnsi="Times New Roman" w:cs="Times New Roman" w:hint="eastAsia"/>
                <w:color w:val="000000" w:themeColor="text1"/>
                <w:sz w:val="18"/>
                <w:szCs w:val="18"/>
                <w:shd w:val="clear" w:color="auto" w:fill="FFFFFF"/>
              </w:rPr>
              <w:t>0.782</w:t>
            </w:r>
          </w:p>
        </w:tc>
        <w:tc>
          <w:tcPr>
            <w:tcW w:w="1043" w:type="dxa"/>
            <w:tcBorders>
              <w:tl2br w:val="nil"/>
              <w:tr2bl w:val="nil"/>
            </w:tcBorders>
            <w:noWrap/>
            <w:vAlign w:val="center"/>
          </w:tcPr>
          <w:p w14:paraId="7876CA7B" w14:textId="77777777" w:rsidR="00DD0F01" w:rsidRDefault="00000000">
            <w:pPr>
              <w:jc w:val="center"/>
              <w:rPr>
                <w:rFonts w:ascii="Times New Roman" w:hAnsi="Times New Roman" w:cs="Times New Roman"/>
                <w:color w:val="000000" w:themeColor="text1"/>
                <w:sz w:val="18"/>
                <w:szCs w:val="18"/>
                <w:shd w:val="clear" w:color="auto" w:fill="FFFFFF"/>
              </w:rPr>
            </w:pPr>
            <w:r>
              <w:rPr>
                <w:rFonts w:ascii="Times New Roman" w:hAnsi="Times New Roman" w:cs="Times New Roman" w:hint="eastAsia"/>
                <w:color w:val="000000" w:themeColor="text1"/>
                <w:sz w:val="18"/>
                <w:szCs w:val="18"/>
                <w:shd w:val="clear" w:color="auto" w:fill="FFFFFF"/>
              </w:rPr>
              <w:t>0.734</w:t>
            </w:r>
          </w:p>
        </w:tc>
      </w:tr>
      <w:tr w:rsidR="00DD0F01" w14:paraId="730BF74A" w14:textId="77777777">
        <w:trPr>
          <w:trHeight w:val="288"/>
          <w:jc w:val="center"/>
        </w:trPr>
        <w:tc>
          <w:tcPr>
            <w:tcW w:w="3972" w:type="dxa"/>
            <w:tcBorders>
              <w:tl2br w:val="nil"/>
              <w:tr2bl w:val="nil"/>
            </w:tcBorders>
            <w:noWrap/>
            <w:vAlign w:val="center"/>
          </w:tcPr>
          <w:p w14:paraId="5DA8161F" w14:textId="77777777" w:rsidR="00DD0F01" w:rsidRDefault="00DD0F01">
            <w:pPr>
              <w:jc w:val="center"/>
              <w:rPr>
                <w:rFonts w:ascii="Times New Roman" w:hAnsi="Times New Roman" w:cs="Times New Roman"/>
                <w:color w:val="000000" w:themeColor="text1"/>
                <w:sz w:val="18"/>
                <w:szCs w:val="18"/>
                <w:shd w:val="clear" w:color="auto" w:fill="FFFFFF"/>
              </w:rPr>
            </w:pPr>
          </w:p>
        </w:tc>
        <w:tc>
          <w:tcPr>
            <w:tcW w:w="2141" w:type="dxa"/>
            <w:tcBorders>
              <w:tl2br w:val="nil"/>
              <w:tr2bl w:val="nil"/>
            </w:tcBorders>
            <w:noWrap/>
            <w:vAlign w:val="center"/>
          </w:tcPr>
          <w:p w14:paraId="68DD437E" w14:textId="77777777" w:rsidR="00DD0F01" w:rsidRDefault="00000000">
            <w:pPr>
              <w:jc w:val="center"/>
              <w:rPr>
                <w:rFonts w:ascii="Times New Roman" w:hAnsi="Times New Roman" w:cs="Times New Roman"/>
                <w:color w:val="000000" w:themeColor="text1"/>
                <w:sz w:val="18"/>
                <w:szCs w:val="18"/>
                <w:shd w:val="clear" w:color="auto" w:fill="FFFFFF"/>
              </w:rPr>
            </w:pPr>
            <w:r>
              <w:rPr>
                <w:rFonts w:ascii="Times New Roman" w:hAnsi="Times New Roman" w:cs="Times New Roman" w:hint="eastAsia"/>
                <w:color w:val="000000" w:themeColor="text1"/>
                <w:sz w:val="18"/>
                <w:szCs w:val="18"/>
                <w:shd w:val="clear" w:color="auto" w:fill="FFFFFF"/>
              </w:rPr>
              <w:t>16</w:t>
            </w:r>
          </w:p>
        </w:tc>
        <w:tc>
          <w:tcPr>
            <w:tcW w:w="1287" w:type="dxa"/>
            <w:tcBorders>
              <w:tl2br w:val="nil"/>
              <w:tr2bl w:val="nil"/>
            </w:tcBorders>
            <w:noWrap/>
            <w:vAlign w:val="center"/>
          </w:tcPr>
          <w:p w14:paraId="1A42BBEF" w14:textId="77777777" w:rsidR="00DD0F01" w:rsidRDefault="00000000">
            <w:pPr>
              <w:jc w:val="center"/>
              <w:rPr>
                <w:rFonts w:ascii="Times New Roman" w:hAnsi="Times New Roman" w:cs="Times New Roman"/>
                <w:color w:val="000000" w:themeColor="text1"/>
                <w:sz w:val="18"/>
                <w:szCs w:val="18"/>
                <w:shd w:val="clear" w:color="auto" w:fill="FFFFFF"/>
              </w:rPr>
            </w:pPr>
            <w:r>
              <w:rPr>
                <w:rFonts w:ascii="Times New Roman" w:hAnsi="Times New Roman" w:cs="Times New Roman" w:hint="eastAsia"/>
                <w:color w:val="000000" w:themeColor="text1"/>
                <w:sz w:val="18"/>
                <w:szCs w:val="18"/>
                <w:shd w:val="clear" w:color="auto" w:fill="FFFFFF"/>
              </w:rPr>
              <w:t>0.753</w:t>
            </w:r>
          </w:p>
        </w:tc>
        <w:tc>
          <w:tcPr>
            <w:tcW w:w="1411" w:type="dxa"/>
            <w:tcBorders>
              <w:tl2br w:val="nil"/>
              <w:tr2bl w:val="nil"/>
            </w:tcBorders>
            <w:noWrap/>
            <w:vAlign w:val="center"/>
          </w:tcPr>
          <w:p w14:paraId="0EBA6DF6" w14:textId="77777777" w:rsidR="00DD0F01" w:rsidRDefault="00000000">
            <w:pPr>
              <w:jc w:val="center"/>
              <w:rPr>
                <w:rFonts w:ascii="Times New Roman" w:hAnsi="Times New Roman" w:cs="Times New Roman"/>
                <w:color w:val="000000" w:themeColor="text1"/>
                <w:sz w:val="18"/>
                <w:szCs w:val="18"/>
                <w:shd w:val="clear" w:color="auto" w:fill="FFFFFF"/>
              </w:rPr>
            </w:pPr>
            <w:r>
              <w:rPr>
                <w:rFonts w:ascii="Times New Roman" w:hAnsi="Times New Roman" w:cs="Times New Roman" w:hint="eastAsia"/>
                <w:color w:val="000000" w:themeColor="text1"/>
                <w:sz w:val="18"/>
                <w:szCs w:val="18"/>
                <w:shd w:val="clear" w:color="auto" w:fill="FFFFFF"/>
              </w:rPr>
              <w:t>0.782</w:t>
            </w:r>
          </w:p>
        </w:tc>
        <w:tc>
          <w:tcPr>
            <w:tcW w:w="1043" w:type="dxa"/>
            <w:tcBorders>
              <w:tl2br w:val="nil"/>
              <w:tr2bl w:val="nil"/>
            </w:tcBorders>
            <w:noWrap/>
            <w:vAlign w:val="center"/>
          </w:tcPr>
          <w:p w14:paraId="05B44909" w14:textId="77777777" w:rsidR="00DD0F01" w:rsidRDefault="00000000">
            <w:pPr>
              <w:jc w:val="center"/>
              <w:rPr>
                <w:rFonts w:ascii="Times New Roman" w:hAnsi="Times New Roman" w:cs="Times New Roman"/>
                <w:color w:val="000000" w:themeColor="text1"/>
                <w:sz w:val="18"/>
                <w:szCs w:val="18"/>
                <w:shd w:val="clear" w:color="auto" w:fill="FFFFFF"/>
              </w:rPr>
            </w:pPr>
            <w:r>
              <w:rPr>
                <w:rFonts w:ascii="Times New Roman" w:hAnsi="Times New Roman" w:cs="Times New Roman" w:hint="eastAsia"/>
                <w:color w:val="000000" w:themeColor="text1"/>
                <w:sz w:val="18"/>
                <w:szCs w:val="18"/>
                <w:shd w:val="clear" w:color="auto" w:fill="FFFFFF"/>
              </w:rPr>
              <w:t>0.734</w:t>
            </w:r>
          </w:p>
        </w:tc>
      </w:tr>
      <w:tr w:rsidR="00DD0F01" w14:paraId="52425E02" w14:textId="77777777">
        <w:trPr>
          <w:trHeight w:val="288"/>
          <w:jc w:val="center"/>
        </w:trPr>
        <w:tc>
          <w:tcPr>
            <w:tcW w:w="3972" w:type="dxa"/>
            <w:tcBorders>
              <w:tl2br w:val="nil"/>
              <w:tr2bl w:val="nil"/>
            </w:tcBorders>
            <w:noWrap/>
            <w:vAlign w:val="center"/>
          </w:tcPr>
          <w:p w14:paraId="2BA01377" w14:textId="77777777" w:rsidR="00DD0F01" w:rsidRDefault="00DD0F01">
            <w:pPr>
              <w:jc w:val="center"/>
              <w:rPr>
                <w:rFonts w:ascii="Times New Roman" w:hAnsi="Times New Roman" w:cs="Times New Roman"/>
                <w:color w:val="000000" w:themeColor="text1"/>
                <w:sz w:val="18"/>
                <w:szCs w:val="18"/>
                <w:shd w:val="clear" w:color="auto" w:fill="FFFFFF"/>
              </w:rPr>
            </w:pPr>
          </w:p>
        </w:tc>
        <w:tc>
          <w:tcPr>
            <w:tcW w:w="2141" w:type="dxa"/>
            <w:tcBorders>
              <w:tl2br w:val="nil"/>
              <w:tr2bl w:val="nil"/>
            </w:tcBorders>
            <w:noWrap/>
            <w:vAlign w:val="center"/>
          </w:tcPr>
          <w:p w14:paraId="3407E8AD" w14:textId="77777777" w:rsidR="00DD0F01" w:rsidRDefault="00000000">
            <w:pPr>
              <w:jc w:val="center"/>
              <w:rPr>
                <w:rFonts w:ascii="Times New Roman" w:hAnsi="Times New Roman" w:cs="Times New Roman"/>
                <w:color w:val="000000" w:themeColor="text1"/>
                <w:sz w:val="18"/>
                <w:szCs w:val="18"/>
                <w:shd w:val="clear" w:color="auto" w:fill="FFFFFF"/>
              </w:rPr>
            </w:pPr>
            <w:r>
              <w:rPr>
                <w:rFonts w:ascii="Times New Roman" w:hAnsi="Times New Roman" w:cs="Times New Roman" w:hint="eastAsia"/>
                <w:color w:val="000000" w:themeColor="text1"/>
                <w:sz w:val="18"/>
                <w:szCs w:val="18"/>
                <w:shd w:val="clear" w:color="auto" w:fill="FFFFFF"/>
              </w:rPr>
              <w:t>18</w:t>
            </w:r>
          </w:p>
        </w:tc>
        <w:tc>
          <w:tcPr>
            <w:tcW w:w="1287" w:type="dxa"/>
            <w:tcBorders>
              <w:tl2br w:val="nil"/>
              <w:tr2bl w:val="nil"/>
            </w:tcBorders>
            <w:noWrap/>
            <w:vAlign w:val="center"/>
          </w:tcPr>
          <w:p w14:paraId="05029477" w14:textId="77777777" w:rsidR="00DD0F01" w:rsidRDefault="00000000">
            <w:pPr>
              <w:jc w:val="center"/>
              <w:rPr>
                <w:rFonts w:ascii="Times New Roman" w:hAnsi="Times New Roman" w:cs="Times New Roman"/>
                <w:color w:val="000000" w:themeColor="text1"/>
                <w:sz w:val="18"/>
                <w:szCs w:val="18"/>
                <w:shd w:val="clear" w:color="auto" w:fill="FFFFFF"/>
              </w:rPr>
            </w:pPr>
            <w:r>
              <w:rPr>
                <w:rFonts w:ascii="Times New Roman" w:hAnsi="Times New Roman" w:cs="Times New Roman" w:hint="eastAsia"/>
                <w:color w:val="000000" w:themeColor="text1"/>
                <w:sz w:val="18"/>
                <w:szCs w:val="18"/>
                <w:shd w:val="clear" w:color="auto" w:fill="FFFFFF"/>
              </w:rPr>
              <w:t>0.749</w:t>
            </w:r>
          </w:p>
        </w:tc>
        <w:tc>
          <w:tcPr>
            <w:tcW w:w="1411" w:type="dxa"/>
            <w:tcBorders>
              <w:tl2br w:val="nil"/>
              <w:tr2bl w:val="nil"/>
            </w:tcBorders>
            <w:noWrap/>
            <w:vAlign w:val="center"/>
          </w:tcPr>
          <w:p w14:paraId="221F34BD" w14:textId="77777777" w:rsidR="00DD0F01" w:rsidRDefault="00000000">
            <w:pPr>
              <w:jc w:val="center"/>
              <w:rPr>
                <w:rFonts w:ascii="Times New Roman" w:hAnsi="Times New Roman" w:cs="Times New Roman"/>
                <w:color w:val="000000" w:themeColor="text1"/>
                <w:sz w:val="18"/>
                <w:szCs w:val="18"/>
                <w:shd w:val="clear" w:color="auto" w:fill="FFFFFF"/>
              </w:rPr>
            </w:pPr>
            <w:r>
              <w:rPr>
                <w:rFonts w:ascii="Times New Roman" w:hAnsi="Times New Roman" w:cs="Times New Roman" w:hint="eastAsia"/>
                <w:color w:val="000000" w:themeColor="text1"/>
                <w:sz w:val="18"/>
                <w:szCs w:val="18"/>
                <w:shd w:val="clear" w:color="auto" w:fill="FFFFFF"/>
              </w:rPr>
              <w:t>0.780</w:t>
            </w:r>
          </w:p>
        </w:tc>
        <w:tc>
          <w:tcPr>
            <w:tcW w:w="1043" w:type="dxa"/>
            <w:tcBorders>
              <w:tl2br w:val="nil"/>
              <w:tr2bl w:val="nil"/>
            </w:tcBorders>
            <w:noWrap/>
            <w:vAlign w:val="center"/>
          </w:tcPr>
          <w:p w14:paraId="1243BD47" w14:textId="77777777" w:rsidR="00DD0F01" w:rsidRDefault="00000000">
            <w:pPr>
              <w:jc w:val="center"/>
              <w:rPr>
                <w:rFonts w:ascii="Times New Roman" w:hAnsi="Times New Roman" w:cs="Times New Roman"/>
                <w:color w:val="000000" w:themeColor="text1"/>
                <w:sz w:val="18"/>
                <w:szCs w:val="18"/>
                <w:shd w:val="clear" w:color="auto" w:fill="FFFFFF"/>
              </w:rPr>
            </w:pPr>
            <w:r>
              <w:rPr>
                <w:rFonts w:ascii="Times New Roman" w:hAnsi="Times New Roman" w:cs="Times New Roman" w:hint="eastAsia"/>
                <w:color w:val="000000" w:themeColor="text1"/>
                <w:sz w:val="18"/>
                <w:szCs w:val="18"/>
                <w:shd w:val="clear" w:color="auto" w:fill="FFFFFF"/>
              </w:rPr>
              <w:t>0.730</w:t>
            </w:r>
          </w:p>
        </w:tc>
      </w:tr>
      <w:tr w:rsidR="00DD0F01" w14:paraId="374ED7BE" w14:textId="77777777">
        <w:trPr>
          <w:trHeight w:val="288"/>
          <w:jc w:val="center"/>
        </w:trPr>
        <w:tc>
          <w:tcPr>
            <w:tcW w:w="3972" w:type="dxa"/>
            <w:tcBorders>
              <w:tl2br w:val="nil"/>
              <w:tr2bl w:val="nil"/>
            </w:tcBorders>
            <w:noWrap/>
            <w:vAlign w:val="center"/>
          </w:tcPr>
          <w:p w14:paraId="35AF4920" w14:textId="77777777" w:rsidR="00DD0F01" w:rsidRDefault="00DD0F01">
            <w:pPr>
              <w:jc w:val="center"/>
              <w:rPr>
                <w:rFonts w:ascii="Times New Roman" w:hAnsi="Times New Roman" w:cs="Times New Roman"/>
                <w:color w:val="000000" w:themeColor="text1"/>
                <w:sz w:val="18"/>
                <w:szCs w:val="18"/>
                <w:shd w:val="clear" w:color="auto" w:fill="FFFFFF"/>
              </w:rPr>
            </w:pPr>
          </w:p>
        </w:tc>
        <w:tc>
          <w:tcPr>
            <w:tcW w:w="2141" w:type="dxa"/>
            <w:tcBorders>
              <w:tl2br w:val="nil"/>
              <w:tr2bl w:val="nil"/>
            </w:tcBorders>
            <w:noWrap/>
            <w:vAlign w:val="center"/>
          </w:tcPr>
          <w:p w14:paraId="4686D4B3" w14:textId="77777777" w:rsidR="00DD0F01" w:rsidRDefault="00000000">
            <w:pPr>
              <w:jc w:val="center"/>
              <w:rPr>
                <w:rFonts w:ascii="Times New Roman" w:hAnsi="Times New Roman" w:cs="Times New Roman"/>
                <w:color w:val="000000" w:themeColor="text1"/>
                <w:sz w:val="18"/>
                <w:szCs w:val="18"/>
                <w:shd w:val="clear" w:color="auto" w:fill="FFFFFF"/>
              </w:rPr>
            </w:pPr>
            <w:r>
              <w:rPr>
                <w:rFonts w:ascii="Times New Roman" w:hAnsi="Times New Roman" w:cs="Times New Roman" w:hint="eastAsia"/>
                <w:color w:val="000000" w:themeColor="text1"/>
                <w:sz w:val="18"/>
                <w:szCs w:val="18"/>
                <w:shd w:val="clear" w:color="auto" w:fill="FFFFFF"/>
              </w:rPr>
              <w:t>20</w:t>
            </w:r>
          </w:p>
        </w:tc>
        <w:tc>
          <w:tcPr>
            <w:tcW w:w="1287" w:type="dxa"/>
            <w:tcBorders>
              <w:tl2br w:val="nil"/>
              <w:tr2bl w:val="nil"/>
            </w:tcBorders>
            <w:noWrap/>
            <w:vAlign w:val="center"/>
          </w:tcPr>
          <w:p w14:paraId="0E6BEED2" w14:textId="77777777" w:rsidR="00DD0F01" w:rsidRDefault="00000000">
            <w:pPr>
              <w:jc w:val="center"/>
              <w:rPr>
                <w:rFonts w:ascii="Times New Roman" w:hAnsi="Times New Roman" w:cs="Times New Roman"/>
                <w:color w:val="000000" w:themeColor="text1"/>
                <w:sz w:val="18"/>
                <w:szCs w:val="18"/>
                <w:shd w:val="clear" w:color="auto" w:fill="FFFFFF"/>
              </w:rPr>
            </w:pPr>
            <w:r>
              <w:rPr>
                <w:rFonts w:ascii="Times New Roman" w:hAnsi="Times New Roman" w:cs="Times New Roman" w:hint="eastAsia"/>
                <w:color w:val="000000" w:themeColor="text1"/>
                <w:sz w:val="18"/>
                <w:szCs w:val="18"/>
                <w:shd w:val="clear" w:color="auto" w:fill="FFFFFF"/>
              </w:rPr>
              <w:t>0.753</w:t>
            </w:r>
          </w:p>
        </w:tc>
        <w:tc>
          <w:tcPr>
            <w:tcW w:w="1411" w:type="dxa"/>
            <w:tcBorders>
              <w:tl2br w:val="nil"/>
              <w:tr2bl w:val="nil"/>
            </w:tcBorders>
            <w:noWrap/>
            <w:vAlign w:val="center"/>
          </w:tcPr>
          <w:p w14:paraId="1CF4F2F9" w14:textId="77777777" w:rsidR="00DD0F01" w:rsidRDefault="00000000">
            <w:pPr>
              <w:jc w:val="center"/>
              <w:rPr>
                <w:rFonts w:ascii="Times New Roman" w:hAnsi="Times New Roman" w:cs="Times New Roman"/>
                <w:color w:val="000000" w:themeColor="text1"/>
                <w:sz w:val="18"/>
                <w:szCs w:val="18"/>
                <w:shd w:val="clear" w:color="auto" w:fill="FFFFFF"/>
              </w:rPr>
            </w:pPr>
            <w:r>
              <w:rPr>
                <w:rFonts w:ascii="Times New Roman" w:hAnsi="Times New Roman" w:cs="Times New Roman" w:hint="eastAsia"/>
                <w:color w:val="000000" w:themeColor="text1"/>
                <w:sz w:val="18"/>
                <w:szCs w:val="18"/>
                <w:shd w:val="clear" w:color="auto" w:fill="FFFFFF"/>
              </w:rPr>
              <w:t>0.781</w:t>
            </w:r>
          </w:p>
        </w:tc>
        <w:tc>
          <w:tcPr>
            <w:tcW w:w="1043" w:type="dxa"/>
            <w:tcBorders>
              <w:tl2br w:val="nil"/>
              <w:tr2bl w:val="nil"/>
            </w:tcBorders>
            <w:noWrap/>
            <w:vAlign w:val="center"/>
          </w:tcPr>
          <w:p w14:paraId="0D4C932A" w14:textId="77777777" w:rsidR="00DD0F01" w:rsidRDefault="00000000">
            <w:pPr>
              <w:jc w:val="center"/>
              <w:rPr>
                <w:rFonts w:ascii="Times New Roman" w:hAnsi="Times New Roman" w:cs="Times New Roman"/>
                <w:color w:val="000000" w:themeColor="text1"/>
                <w:sz w:val="18"/>
                <w:szCs w:val="18"/>
                <w:shd w:val="clear" w:color="auto" w:fill="FFFFFF"/>
              </w:rPr>
            </w:pPr>
            <w:r>
              <w:rPr>
                <w:rFonts w:ascii="Times New Roman" w:hAnsi="Times New Roman" w:cs="Times New Roman" w:hint="eastAsia"/>
                <w:color w:val="000000" w:themeColor="text1"/>
                <w:sz w:val="18"/>
                <w:szCs w:val="18"/>
                <w:shd w:val="clear" w:color="auto" w:fill="FFFFFF"/>
              </w:rPr>
              <w:t>0.735</w:t>
            </w:r>
          </w:p>
        </w:tc>
      </w:tr>
      <w:tr w:rsidR="00DD0F01" w14:paraId="634C1B82" w14:textId="77777777">
        <w:trPr>
          <w:trHeight w:val="288"/>
          <w:jc w:val="center"/>
        </w:trPr>
        <w:tc>
          <w:tcPr>
            <w:tcW w:w="3972" w:type="dxa"/>
            <w:tcBorders>
              <w:tl2br w:val="nil"/>
              <w:tr2bl w:val="nil"/>
            </w:tcBorders>
            <w:noWrap/>
            <w:vAlign w:val="center"/>
          </w:tcPr>
          <w:p w14:paraId="3D9A8748" w14:textId="77777777" w:rsidR="00DD0F01" w:rsidRDefault="00000000">
            <w:pPr>
              <w:jc w:val="center"/>
              <w:rPr>
                <w:rFonts w:ascii="Times New Roman" w:hAnsi="Times New Roman" w:cs="Times New Roman"/>
                <w:color w:val="000000" w:themeColor="text1"/>
                <w:sz w:val="18"/>
                <w:szCs w:val="18"/>
                <w:shd w:val="clear" w:color="auto" w:fill="FFFFFF"/>
              </w:rPr>
            </w:pPr>
            <w:r>
              <w:rPr>
                <w:rFonts w:ascii="Times New Roman" w:hAnsi="Times New Roman" w:cs="Times New Roman" w:hint="eastAsia"/>
                <w:color w:val="000000" w:themeColor="text1"/>
                <w:sz w:val="18"/>
                <w:szCs w:val="18"/>
                <w:shd w:val="clear" w:color="auto" w:fill="FFFFFF"/>
              </w:rPr>
              <w:t>色彩鲁棒性（色相）</w:t>
            </w:r>
          </w:p>
        </w:tc>
        <w:tc>
          <w:tcPr>
            <w:tcW w:w="2141" w:type="dxa"/>
            <w:tcBorders>
              <w:tl2br w:val="nil"/>
              <w:tr2bl w:val="nil"/>
            </w:tcBorders>
            <w:noWrap/>
            <w:vAlign w:val="center"/>
          </w:tcPr>
          <w:p w14:paraId="247D87BE" w14:textId="77777777" w:rsidR="00DD0F01" w:rsidRDefault="00000000">
            <w:pPr>
              <w:jc w:val="center"/>
              <w:rPr>
                <w:rFonts w:ascii="Times New Roman" w:hAnsi="Times New Roman" w:cs="Times New Roman"/>
                <w:color w:val="000000" w:themeColor="text1"/>
                <w:sz w:val="18"/>
                <w:szCs w:val="18"/>
                <w:shd w:val="clear" w:color="auto" w:fill="FFFFFF"/>
              </w:rPr>
            </w:pPr>
            <w:r>
              <w:rPr>
                <w:rFonts w:ascii="Times New Roman" w:hAnsi="Times New Roman" w:cs="Times New Roman" w:hint="eastAsia"/>
                <w:color w:val="000000" w:themeColor="text1"/>
                <w:sz w:val="18"/>
                <w:szCs w:val="18"/>
                <w:shd w:val="clear" w:color="auto" w:fill="FFFFFF"/>
              </w:rPr>
              <w:t>-20</w:t>
            </w:r>
          </w:p>
        </w:tc>
        <w:tc>
          <w:tcPr>
            <w:tcW w:w="1287" w:type="dxa"/>
            <w:tcBorders>
              <w:tl2br w:val="nil"/>
              <w:tr2bl w:val="nil"/>
            </w:tcBorders>
            <w:noWrap/>
            <w:vAlign w:val="center"/>
          </w:tcPr>
          <w:p w14:paraId="2058629A" w14:textId="77777777" w:rsidR="00DD0F01" w:rsidRDefault="00000000">
            <w:pPr>
              <w:jc w:val="center"/>
              <w:rPr>
                <w:rFonts w:ascii="Times New Roman" w:hAnsi="Times New Roman" w:cs="Times New Roman"/>
                <w:color w:val="000000" w:themeColor="text1"/>
                <w:sz w:val="18"/>
                <w:szCs w:val="18"/>
                <w:shd w:val="clear" w:color="auto" w:fill="FFFFFF"/>
              </w:rPr>
            </w:pPr>
            <w:r>
              <w:rPr>
                <w:rFonts w:ascii="Times New Roman" w:hAnsi="Times New Roman" w:cs="Times New Roman" w:hint="eastAsia"/>
                <w:color w:val="000000" w:themeColor="text1"/>
                <w:sz w:val="18"/>
                <w:szCs w:val="18"/>
                <w:shd w:val="clear" w:color="auto" w:fill="FFFFFF"/>
              </w:rPr>
              <w:t>0.542</w:t>
            </w:r>
          </w:p>
        </w:tc>
        <w:tc>
          <w:tcPr>
            <w:tcW w:w="1411" w:type="dxa"/>
            <w:tcBorders>
              <w:tl2br w:val="nil"/>
              <w:tr2bl w:val="nil"/>
            </w:tcBorders>
            <w:noWrap/>
            <w:vAlign w:val="center"/>
          </w:tcPr>
          <w:p w14:paraId="3541723E" w14:textId="77777777" w:rsidR="00DD0F01" w:rsidRDefault="00000000">
            <w:pPr>
              <w:jc w:val="center"/>
              <w:rPr>
                <w:rFonts w:ascii="Times New Roman" w:hAnsi="Times New Roman" w:cs="Times New Roman"/>
                <w:color w:val="000000" w:themeColor="text1"/>
                <w:sz w:val="18"/>
                <w:szCs w:val="18"/>
                <w:shd w:val="clear" w:color="auto" w:fill="FFFFFF"/>
              </w:rPr>
            </w:pPr>
            <w:r>
              <w:rPr>
                <w:rFonts w:ascii="Times New Roman" w:hAnsi="Times New Roman" w:cs="Times New Roman" w:hint="eastAsia"/>
                <w:color w:val="000000" w:themeColor="text1"/>
                <w:sz w:val="18"/>
                <w:szCs w:val="18"/>
                <w:shd w:val="clear" w:color="auto" w:fill="FFFFFF"/>
              </w:rPr>
              <w:t>0.614</w:t>
            </w:r>
          </w:p>
        </w:tc>
        <w:tc>
          <w:tcPr>
            <w:tcW w:w="1043" w:type="dxa"/>
            <w:tcBorders>
              <w:tl2br w:val="nil"/>
              <w:tr2bl w:val="nil"/>
            </w:tcBorders>
            <w:noWrap/>
            <w:vAlign w:val="center"/>
          </w:tcPr>
          <w:p w14:paraId="285F7C8F" w14:textId="77777777" w:rsidR="00DD0F01" w:rsidRDefault="00000000">
            <w:pPr>
              <w:jc w:val="center"/>
              <w:rPr>
                <w:rFonts w:ascii="Times New Roman" w:hAnsi="Times New Roman" w:cs="Times New Roman"/>
                <w:color w:val="000000" w:themeColor="text1"/>
                <w:sz w:val="18"/>
                <w:szCs w:val="18"/>
                <w:shd w:val="clear" w:color="auto" w:fill="FFFFFF"/>
              </w:rPr>
            </w:pPr>
            <w:r>
              <w:rPr>
                <w:rFonts w:ascii="Times New Roman" w:hAnsi="Times New Roman" w:cs="Times New Roman" w:hint="eastAsia"/>
                <w:color w:val="000000" w:themeColor="text1"/>
                <w:sz w:val="18"/>
                <w:szCs w:val="18"/>
                <w:shd w:val="clear" w:color="auto" w:fill="FFFFFF"/>
              </w:rPr>
              <w:t>0.557</w:t>
            </w:r>
          </w:p>
        </w:tc>
      </w:tr>
      <w:tr w:rsidR="00DD0F01" w14:paraId="7AD825E9" w14:textId="77777777">
        <w:trPr>
          <w:trHeight w:val="288"/>
          <w:jc w:val="center"/>
        </w:trPr>
        <w:tc>
          <w:tcPr>
            <w:tcW w:w="3972" w:type="dxa"/>
            <w:tcBorders>
              <w:tl2br w:val="nil"/>
              <w:tr2bl w:val="nil"/>
            </w:tcBorders>
            <w:noWrap/>
            <w:vAlign w:val="center"/>
          </w:tcPr>
          <w:p w14:paraId="7012889E" w14:textId="77777777" w:rsidR="00DD0F01" w:rsidRDefault="00DD0F01">
            <w:pPr>
              <w:jc w:val="center"/>
              <w:rPr>
                <w:rFonts w:ascii="Times New Roman" w:hAnsi="Times New Roman" w:cs="Times New Roman"/>
                <w:color w:val="000000" w:themeColor="text1"/>
                <w:sz w:val="18"/>
                <w:szCs w:val="18"/>
                <w:shd w:val="clear" w:color="auto" w:fill="FFFFFF"/>
              </w:rPr>
            </w:pPr>
          </w:p>
        </w:tc>
        <w:tc>
          <w:tcPr>
            <w:tcW w:w="2141" w:type="dxa"/>
            <w:tcBorders>
              <w:tl2br w:val="nil"/>
              <w:tr2bl w:val="nil"/>
            </w:tcBorders>
            <w:noWrap/>
            <w:vAlign w:val="center"/>
          </w:tcPr>
          <w:p w14:paraId="5AEA0033" w14:textId="77777777" w:rsidR="00DD0F01" w:rsidRDefault="00000000">
            <w:pPr>
              <w:jc w:val="center"/>
              <w:rPr>
                <w:rFonts w:ascii="Times New Roman" w:hAnsi="Times New Roman" w:cs="Times New Roman"/>
                <w:color w:val="000000" w:themeColor="text1"/>
                <w:sz w:val="18"/>
                <w:szCs w:val="18"/>
                <w:shd w:val="clear" w:color="auto" w:fill="FFFFFF"/>
              </w:rPr>
            </w:pPr>
            <w:r>
              <w:rPr>
                <w:rFonts w:ascii="Times New Roman" w:hAnsi="Times New Roman" w:cs="Times New Roman" w:hint="eastAsia"/>
                <w:color w:val="000000" w:themeColor="text1"/>
                <w:sz w:val="18"/>
                <w:szCs w:val="18"/>
                <w:shd w:val="clear" w:color="auto" w:fill="FFFFFF"/>
              </w:rPr>
              <w:t>-18</w:t>
            </w:r>
          </w:p>
        </w:tc>
        <w:tc>
          <w:tcPr>
            <w:tcW w:w="1287" w:type="dxa"/>
            <w:tcBorders>
              <w:tl2br w:val="nil"/>
              <w:tr2bl w:val="nil"/>
            </w:tcBorders>
            <w:noWrap/>
            <w:vAlign w:val="center"/>
          </w:tcPr>
          <w:p w14:paraId="583EB18A" w14:textId="77777777" w:rsidR="00DD0F01" w:rsidRDefault="00000000">
            <w:pPr>
              <w:jc w:val="center"/>
              <w:rPr>
                <w:rFonts w:ascii="Times New Roman" w:hAnsi="Times New Roman" w:cs="Times New Roman"/>
                <w:color w:val="000000" w:themeColor="text1"/>
                <w:sz w:val="18"/>
                <w:szCs w:val="18"/>
                <w:shd w:val="clear" w:color="auto" w:fill="FFFFFF"/>
              </w:rPr>
            </w:pPr>
            <w:r>
              <w:rPr>
                <w:rFonts w:ascii="Times New Roman" w:hAnsi="Times New Roman" w:cs="Times New Roman" w:hint="eastAsia"/>
                <w:color w:val="000000" w:themeColor="text1"/>
                <w:sz w:val="18"/>
                <w:szCs w:val="18"/>
                <w:shd w:val="clear" w:color="auto" w:fill="FFFFFF"/>
              </w:rPr>
              <w:t>0.576</w:t>
            </w:r>
          </w:p>
        </w:tc>
        <w:tc>
          <w:tcPr>
            <w:tcW w:w="1411" w:type="dxa"/>
            <w:tcBorders>
              <w:tl2br w:val="nil"/>
              <w:tr2bl w:val="nil"/>
            </w:tcBorders>
            <w:noWrap/>
            <w:vAlign w:val="center"/>
          </w:tcPr>
          <w:p w14:paraId="61DB798C" w14:textId="77777777" w:rsidR="00DD0F01" w:rsidRDefault="00000000">
            <w:pPr>
              <w:jc w:val="center"/>
              <w:rPr>
                <w:rFonts w:ascii="Times New Roman" w:hAnsi="Times New Roman" w:cs="Times New Roman"/>
                <w:color w:val="000000" w:themeColor="text1"/>
                <w:sz w:val="18"/>
                <w:szCs w:val="18"/>
                <w:shd w:val="clear" w:color="auto" w:fill="FFFFFF"/>
              </w:rPr>
            </w:pPr>
            <w:r>
              <w:rPr>
                <w:rFonts w:ascii="Times New Roman" w:hAnsi="Times New Roman" w:cs="Times New Roman" w:hint="eastAsia"/>
                <w:color w:val="000000" w:themeColor="text1"/>
                <w:sz w:val="18"/>
                <w:szCs w:val="18"/>
                <w:shd w:val="clear" w:color="auto" w:fill="FFFFFF"/>
              </w:rPr>
              <w:t>0.617</w:t>
            </w:r>
          </w:p>
        </w:tc>
        <w:tc>
          <w:tcPr>
            <w:tcW w:w="1043" w:type="dxa"/>
            <w:tcBorders>
              <w:tl2br w:val="nil"/>
              <w:tr2bl w:val="nil"/>
            </w:tcBorders>
            <w:noWrap/>
            <w:vAlign w:val="center"/>
          </w:tcPr>
          <w:p w14:paraId="2078CF28" w14:textId="77777777" w:rsidR="00DD0F01" w:rsidRDefault="00000000">
            <w:pPr>
              <w:jc w:val="center"/>
              <w:rPr>
                <w:rFonts w:ascii="Times New Roman" w:hAnsi="Times New Roman" w:cs="Times New Roman"/>
                <w:color w:val="000000" w:themeColor="text1"/>
                <w:sz w:val="18"/>
                <w:szCs w:val="18"/>
                <w:shd w:val="clear" w:color="auto" w:fill="FFFFFF"/>
              </w:rPr>
            </w:pPr>
            <w:r>
              <w:rPr>
                <w:rFonts w:ascii="Times New Roman" w:hAnsi="Times New Roman" w:cs="Times New Roman" w:hint="eastAsia"/>
                <w:color w:val="000000" w:themeColor="text1"/>
                <w:sz w:val="18"/>
                <w:szCs w:val="18"/>
                <w:shd w:val="clear" w:color="auto" w:fill="FFFFFF"/>
              </w:rPr>
              <w:t>0.584</w:t>
            </w:r>
          </w:p>
        </w:tc>
      </w:tr>
      <w:tr w:rsidR="00DD0F01" w14:paraId="4C9B0361" w14:textId="77777777">
        <w:trPr>
          <w:trHeight w:val="288"/>
          <w:jc w:val="center"/>
        </w:trPr>
        <w:tc>
          <w:tcPr>
            <w:tcW w:w="3972" w:type="dxa"/>
            <w:tcBorders>
              <w:tl2br w:val="nil"/>
              <w:tr2bl w:val="nil"/>
            </w:tcBorders>
            <w:noWrap/>
            <w:vAlign w:val="center"/>
          </w:tcPr>
          <w:p w14:paraId="509F39D7" w14:textId="77777777" w:rsidR="00DD0F01" w:rsidRDefault="00DD0F01">
            <w:pPr>
              <w:jc w:val="center"/>
              <w:rPr>
                <w:rFonts w:ascii="Times New Roman" w:hAnsi="Times New Roman" w:cs="Times New Roman"/>
                <w:color w:val="000000" w:themeColor="text1"/>
                <w:sz w:val="18"/>
                <w:szCs w:val="18"/>
                <w:shd w:val="clear" w:color="auto" w:fill="FFFFFF"/>
              </w:rPr>
            </w:pPr>
          </w:p>
        </w:tc>
        <w:tc>
          <w:tcPr>
            <w:tcW w:w="2141" w:type="dxa"/>
            <w:tcBorders>
              <w:tl2br w:val="nil"/>
              <w:tr2bl w:val="nil"/>
            </w:tcBorders>
            <w:noWrap/>
            <w:vAlign w:val="center"/>
          </w:tcPr>
          <w:p w14:paraId="149DF564" w14:textId="77777777" w:rsidR="00DD0F01" w:rsidRDefault="00000000">
            <w:pPr>
              <w:jc w:val="center"/>
              <w:rPr>
                <w:rFonts w:ascii="Times New Roman" w:hAnsi="Times New Roman" w:cs="Times New Roman"/>
                <w:color w:val="000000" w:themeColor="text1"/>
                <w:sz w:val="18"/>
                <w:szCs w:val="18"/>
                <w:shd w:val="clear" w:color="auto" w:fill="FFFFFF"/>
              </w:rPr>
            </w:pPr>
            <w:r>
              <w:rPr>
                <w:rFonts w:ascii="Times New Roman" w:hAnsi="Times New Roman" w:cs="Times New Roman" w:hint="eastAsia"/>
                <w:color w:val="000000" w:themeColor="text1"/>
                <w:sz w:val="18"/>
                <w:szCs w:val="18"/>
                <w:shd w:val="clear" w:color="auto" w:fill="FFFFFF"/>
              </w:rPr>
              <w:t>-16</w:t>
            </w:r>
          </w:p>
        </w:tc>
        <w:tc>
          <w:tcPr>
            <w:tcW w:w="1287" w:type="dxa"/>
            <w:tcBorders>
              <w:tl2br w:val="nil"/>
              <w:tr2bl w:val="nil"/>
            </w:tcBorders>
            <w:noWrap/>
            <w:vAlign w:val="center"/>
          </w:tcPr>
          <w:p w14:paraId="464B5209" w14:textId="77777777" w:rsidR="00DD0F01" w:rsidRDefault="00000000">
            <w:pPr>
              <w:jc w:val="center"/>
              <w:rPr>
                <w:rFonts w:ascii="Times New Roman" w:hAnsi="Times New Roman" w:cs="Times New Roman"/>
                <w:color w:val="000000" w:themeColor="text1"/>
                <w:sz w:val="18"/>
                <w:szCs w:val="18"/>
                <w:shd w:val="clear" w:color="auto" w:fill="FFFFFF"/>
              </w:rPr>
            </w:pPr>
            <w:r>
              <w:rPr>
                <w:rFonts w:ascii="Times New Roman" w:hAnsi="Times New Roman" w:cs="Times New Roman" w:hint="eastAsia"/>
                <w:color w:val="000000" w:themeColor="text1"/>
                <w:sz w:val="18"/>
                <w:szCs w:val="18"/>
                <w:shd w:val="clear" w:color="auto" w:fill="FFFFFF"/>
              </w:rPr>
              <w:t>0.605</w:t>
            </w:r>
          </w:p>
        </w:tc>
        <w:tc>
          <w:tcPr>
            <w:tcW w:w="1411" w:type="dxa"/>
            <w:tcBorders>
              <w:tl2br w:val="nil"/>
              <w:tr2bl w:val="nil"/>
            </w:tcBorders>
            <w:noWrap/>
            <w:vAlign w:val="center"/>
          </w:tcPr>
          <w:p w14:paraId="668DE5C0" w14:textId="77777777" w:rsidR="00DD0F01" w:rsidRDefault="00000000">
            <w:pPr>
              <w:jc w:val="center"/>
              <w:rPr>
                <w:rFonts w:ascii="Times New Roman" w:hAnsi="Times New Roman" w:cs="Times New Roman"/>
                <w:color w:val="000000" w:themeColor="text1"/>
                <w:sz w:val="18"/>
                <w:szCs w:val="18"/>
                <w:shd w:val="clear" w:color="auto" w:fill="FFFFFF"/>
              </w:rPr>
            </w:pPr>
            <w:r>
              <w:rPr>
                <w:rFonts w:ascii="Times New Roman" w:hAnsi="Times New Roman" w:cs="Times New Roman" w:hint="eastAsia"/>
                <w:color w:val="000000" w:themeColor="text1"/>
                <w:sz w:val="18"/>
                <w:szCs w:val="18"/>
                <w:shd w:val="clear" w:color="auto" w:fill="FFFFFF"/>
              </w:rPr>
              <w:t>0.626</w:t>
            </w:r>
          </w:p>
        </w:tc>
        <w:tc>
          <w:tcPr>
            <w:tcW w:w="1043" w:type="dxa"/>
            <w:tcBorders>
              <w:tl2br w:val="nil"/>
              <w:tr2bl w:val="nil"/>
            </w:tcBorders>
            <w:noWrap/>
            <w:vAlign w:val="center"/>
          </w:tcPr>
          <w:p w14:paraId="6C38E960" w14:textId="77777777" w:rsidR="00DD0F01" w:rsidRDefault="00000000">
            <w:pPr>
              <w:jc w:val="center"/>
              <w:rPr>
                <w:rFonts w:ascii="Times New Roman" w:hAnsi="Times New Roman" w:cs="Times New Roman"/>
                <w:color w:val="000000" w:themeColor="text1"/>
                <w:sz w:val="18"/>
                <w:szCs w:val="18"/>
                <w:shd w:val="clear" w:color="auto" w:fill="FFFFFF"/>
              </w:rPr>
            </w:pPr>
            <w:r>
              <w:rPr>
                <w:rFonts w:ascii="Times New Roman" w:hAnsi="Times New Roman" w:cs="Times New Roman" w:hint="eastAsia"/>
                <w:color w:val="000000" w:themeColor="text1"/>
                <w:sz w:val="18"/>
                <w:szCs w:val="18"/>
                <w:shd w:val="clear" w:color="auto" w:fill="FFFFFF"/>
              </w:rPr>
              <w:t>0.607</w:t>
            </w:r>
          </w:p>
        </w:tc>
      </w:tr>
      <w:tr w:rsidR="00DD0F01" w14:paraId="45CE59C1" w14:textId="77777777">
        <w:trPr>
          <w:trHeight w:val="288"/>
          <w:jc w:val="center"/>
        </w:trPr>
        <w:tc>
          <w:tcPr>
            <w:tcW w:w="3972" w:type="dxa"/>
            <w:tcBorders>
              <w:tl2br w:val="nil"/>
              <w:tr2bl w:val="nil"/>
            </w:tcBorders>
            <w:noWrap/>
            <w:vAlign w:val="center"/>
          </w:tcPr>
          <w:p w14:paraId="49F72A31" w14:textId="77777777" w:rsidR="00DD0F01" w:rsidRDefault="00DD0F01">
            <w:pPr>
              <w:jc w:val="center"/>
              <w:rPr>
                <w:rFonts w:ascii="Times New Roman" w:hAnsi="Times New Roman" w:cs="Times New Roman"/>
                <w:color w:val="000000" w:themeColor="text1"/>
                <w:sz w:val="18"/>
                <w:szCs w:val="18"/>
                <w:shd w:val="clear" w:color="auto" w:fill="FFFFFF"/>
              </w:rPr>
            </w:pPr>
          </w:p>
        </w:tc>
        <w:tc>
          <w:tcPr>
            <w:tcW w:w="2141" w:type="dxa"/>
            <w:tcBorders>
              <w:tl2br w:val="nil"/>
              <w:tr2bl w:val="nil"/>
            </w:tcBorders>
            <w:noWrap/>
            <w:vAlign w:val="center"/>
          </w:tcPr>
          <w:p w14:paraId="0114A3C0" w14:textId="77777777" w:rsidR="00DD0F01" w:rsidRDefault="00000000">
            <w:pPr>
              <w:jc w:val="center"/>
              <w:rPr>
                <w:rFonts w:ascii="Times New Roman" w:hAnsi="Times New Roman" w:cs="Times New Roman"/>
                <w:color w:val="000000" w:themeColor="text1"/>
                <w:sz w:val="18"/>
                <w:szCs w:val="18"/>
                <w:shd w:val="clear" w:color="auto" w:fill="FFFFFF"/>
              </w:rPr>
            </w:pPr>
            <w:r>
              <w:rPr>
                <w:rFonts w:ascii="Times New Roman" w:hAnsi="Times New Roman" w:cs="Times New Roman" w:hint="eastAsia"/>
                <w:color w:val="000000" w:themeColor="text1"/>
                <w:sz w:val="18"/>
                <w:szCs w:val="18"/>
                <w:shd w:val="clear" w:color="auto" w:fill="FFFFFF"/>
              </w:rPr>
              <w:t>-14</w:t>
            </w:r>
          </w:p>
        </w:tc>
        <w:tc>
          <w:tcPr>
            <w:tcW w:w="1287" w:type="dxa"/>
            <w:tcBorders>
              <w:tl2br w:val="nil"/>
              <w:tr2bl w:val="nil"/>
            </w:tcBorders>
            <w:noWrap/>
            <w:vAlign w:val="center"/>
          </w:tcPr>
          <w:p w14:paraId="6EED1842" w14:textId="77777777" w:rsidR="00DD0F01" w:rsidRDefault="00000000">
            <w:pPr>
              <w:jc w:val="center"/>
              <w:rPr>
                <w:rFonts w:ascii="Times New Roman" w:hAnsi="Times New Roman" w:cs="Times New Roman"/>
                <w:color w:val="000000" w:themeColor="text1"/>
                <w:sz w:val="18"/>
                <w:szCs w:val="18"/>
                <w:shd w:val="clear" w:color="auto" w:fill="FFFFFF"/>
              </w:rPr>
            </w:pPr>
            <w:r>
              <w:rPr>
                <w:rFonts w:ascii="Times New Roman" w:hAnsi="Times New Roman" w:cs="Times New Roman" w:hint="eastAsia"/>
                <w:color w:val="000000" w:themeColor="text1"/>
                <w:sz w:val="18"/>
                <w:szCs w:val="18"/>
                <w:shd w:val="clear" w:color="auto" w:fill="FFFFFF"/>
              </w:rPr>
              <w:t>0.627</w:t>
            </w:r>
          </w:p>
        </w:tc>
        <w:tc>
          <w:tcPr>
            <w:tcW w:w="1411" w:type="dxa"/>
            <w:tcBorders>
              <w:tl2br w:val="nil"/>
              <w:tr2bl w:val="nil"/>
            </w:tcBorders>
            <w:noWrap/>
            <w:vAlign w:val="center"/>
          </w:tcPr>
          <w:p w14:paraId="3108AE97" w14:textId="77777777" w:rsidR="00DD0F01" w:rsidRDefault="00000000">
            <w:pPr>
              <w:jc w:val="center"/>
              <w:rPr>
                <w:rFonts w:ascii="Times New Roman" w:hAnsi="Times New Roman" w:cs="Times New Roman"/>
                <w:color w:val="000000" w:themeColor="text1"/>
                <w:sz w:val="18"/>
                <w:szCs w:val="18"/>
                <w:shd w:val="clear" w:color="auto" w:fill="FFFFFF"/>
              </w:rPr>
            </w:pPr>
            <w:r>
              <w:rPr>
                <w:rFonts w:ascii="Times New Roman" w:hAnsi="Times New Roman" w:cs="Times New Roman" w:hint="eastAsia"/>
                <w:color w:val="000000" w:themeColor="text1"/>
                <w:sz w:val="18"/>
                <w:szCs w:val="18"/>
                <w:shd w:val="clear" w:color="auto" w:fill="FFFFFF"/>
              </w:rPr>
              <w:t>0.638</w:t>
            </w:r>
          </w:p>
        </w:tc>
        <w:tc>
          <w:tcPr>
            <w:tcW w:w="1043" w:type="dxa"/>
            <w:tcBorders>
              <w:tl2br w:val="nil"/>
              <w:tr2bl w:val="nil"/>
            </w:tcBorders>
            <w:noWrap/>
            <w:vAlign w:val="center"/>
          </w:tcPr>
          <w:p w14:paraId="7DAEAA2D" w14:textId="77777777" w:rsidR="00DD0F01" w:rsidRDefault="00000000">
            <w:pPr>
              <w:jc w:val="center"/>
              <w:rPr>
                <w:rFonts w:ascii="Times New Roman" w:hAnsi="Times New Roman" w:cs="Times New Roman"/>
                <w:color w:val="000000" w:themeColor="text1"/>
                <w:sz w:val="18"/>
                <w:szCs w:val="18"/>
                <w:shd w:val="clear" w:color="auto" w:fill="FFFFFF"/>
              </w:rPr>
            </w:pPr>
            <w:r>
              <w:rPr>
                <w:rFonts w:ascii="Times New Roman" w:hAnsi="Times New Roman" w:cs="Times New Roman" w:hint="eastAsia"/>
                <w:color w:val="000000" w:themeColor="text1"/>
                <w:sz w:val="18"/>
                <w:szCs w:val="18"/>
                <w:shd w:val="clear" w:color="auto" w:fill="FFFFFF"/>
              </w:rPr>
              <w:t>0.621</w:t>
            </w:r>
          </w:p>
        </w:tc>
      </w:tr>
      <w:tr w:rsidR="00DD0F01" w14:paraId="6EA2BEE8" w14:textId="77777777">
        <w:trPr>
          <w:trHeight w:val="90"/>
          <w:jc w:val="center"/>
        </w:trPr>
        <w:tc>
          <w:tcPr>
            <w:tcW w:w="3972" w:type="dxa"/>
            <w:tcBorders>
              <w:tl2br w:val="nil"/>
              <w:tr2bl w:val="nil"/>
            </w:tcBorders>
            <w:noWrap/>
            <w:vAlign w:val="center"/>
          </w:tcPr>
          <w:p w14:paraId="0B975900" w14:textId="77777777" w:rsidR="00DD0F01" w:rsidRDefault="00DD0F01">
            <w:pPr>
              <w:jc w:val="center"/>
              <w:rPr>
                <w:rFonts w:ascii="Times New Roman" w:hAnsi="Times New Roman" w:cs="Times New Roman"/>
                <w:color w:val="000000" w:themeColor="text1"/>
                <w:sz w:val="18"/>
                <w:szCs w:val="18"/>
                <w:shd w:val="clear" w:color="auto" w:fill="FFFFFF"/>
              </w:rPr>
            </w:pPr>
          </w:p>
        </w:tc>
        <w:tc>
          <w:tcPr>
            <w:tcW w:w="2141" w:type="dxa"/>
            <w:tcBorders>
              <w:tl2br w:val="nil"/>
              <w:tr2bl w:val="nil"/>
            </w:tcBorders>
            <w:noWrap/>
            <w:vAlign w:val="center"/>
          </w:tcPr>
          <w:p w14:paraId="7F9A8B6F" w14:textId="77777777" w:rsidR="00DD0F01" w:rsidRDefault="00000000">
            <w:pPr>
              <w:jc w:val="center"/>
              <w:rPr>
                <w:rFonts w:ascii="Times New Roman" w:hAnsi="Times New Roman" w:cs="Times New Roman"/>
                <w:color w:val="000000" w:themeColor="text1"/>
                <w:sz w:val="18"/>
                <w:szCs w:val="18"/>
                <w:shd w:val="clear" w:color="auto" w:fill="FFFFFF"/>
              </w:rPr>
            </w:pPr>
            <w:r>
              <w:rPr>
                <w:rFonts w:ascii="Times New Roman" w:hAnsi="Times New Roman" w:cs="Times New Roman" w:hint="eastAsia"/>
                <w:color w:val="000000" w:themeColor="text1"/>
                <w:sz w:val="18"/>
                <w:szCs w:val="18"/>
                <w:shd w:val="clear" w:color="auto" w:fill="FFFFFF"/>
              </w:rPr>
              <w:t>-12</w:t>
            </w:r>
          </w:p>
        </w:tc>
        <w:tc>
          <w:tcPr>
            <w:tcW w:w="1287" w:type="dxa"/>
            <w:tcBorders>
              <w:tl2br w:val="nil"/>
              <w:tr2bl w:val="nil"/>
            </w:tcBorders>
            <w:noWrap/>
            <w:vAlign w:val="center"/>
          </w:tcPr>
          <w:p w14:paraId="17099606" w14:textId="77777777" w:rsidR="00DD0F01" w:rsidRDefault="00000000">
            <w:pPr>
              <w:jc w:val="center"/>
              <w:rPr>
                <w:rFonts w:ascii="Times New Roman" w:hAnsi="Times New Roman" w:cs="Times New Roman"/>
                <w:color w:val="000000" w:themeColor="text1"/>
                <w:sz w:val="18"/>
                <w:szCs w:val="18"/>
                <w:shd w:val="clear" w:color="auto" w:fill="FFFFFF"/>
              </w:rPr>
            </w:pPr>
            <w:r>
              <w:rPr>
                <w:rFonts w:ascii="Times New Roman" w:hAnsi="Times New Roman" w:cs="Times New Roman" w:hint="eastAsia"/>
                <w:color w:val="000000" w:themeColor="text1"/>
                <w:sz w:val="18"/>
                <w:szCs w:val="18"/>
                <w:shd w:val="clear" w:color="auto" w:fill="FFFFFF"/>
              </w:rPr>
              <w:t>0.646</w:t>
            </w:r>
          </w:p>
        </w:tc>
        <w:tc>
          <w:tcPr>
            <w:tcW w:w="1411" w:type="dxa"/>
            <w:tcBorders>
              <w:tl2br w:val="nil"/>
              <w:tr2bl w:val="nil"/>
            </w:tcBorders>
            <w:noWrap/>
            <w:vAlign w:val="center"/>
          </w:tcPr>
          <w:p w14:paraId="7CDA21A5" w14:textId="77777777" w:rsidR="00DD0F01" w:rsidRDefault="00000000">
            <w:pPr>
              <w:jc w:val="center"/>
              <w:rPr>
                <w:rFonts w:ascii="Times New Roman" w:hAnsi="Times New Roman" w:cs="Times New Roman"/>
                <w:color w:val="000000" w:themeColor="text1"/>
                <w:sz w:val="18"/>
                <w:szCs w:val="18"/>
                <w:shd w:val="clear" w:color="auto" w:fill="FFFFFF"/>
              </w:rPr>
            </w:pPr>
            <w:r>
              <w:rPr>
                <w:rFonts w:ascii="Times New Roman" w:hAnsi="Times New Roman" w:cs="Times New Roman" w:hint="eastAsia"/>
                <w:color w:val="000000" w:themeColor="text1"/>
                <w:sz w:val="18"/>
                <w:szCs w:val="18"/>
                <w:shd w:val="clear" w:color="auto" w:fill="FFFFFF"/>
              </w:rPr>
              <w:t>0.650</w:t>
            </w:r>
          </w:p>
        </w:tc>
        <w:tc>
          <w:tcPr>
            <w:tcW w:w="1043" w:type="dxa"/>
            <w:tcBorders>
              <w:tl2br w:val="nil"/>
              <w:tr2bl w:val="nil"/>
            </w:tcBorders>
            <w:noWrap/>
            <w:vAlign w:val="center"/>
          </w:tcPr>
          <w:p w14:paraId="74717543" w14:textId="77777777" w:rsidR="00DD0F01" w:rsidRDefault="00000000">
            <w:pPr>
              <w:jc w:val="center"/>
              <w:rPr>
                <w:rFonts w:ascii="Times New Roman" w:hAnsi="Times New Roman" w:cs="Times New Roman"/>
                <w:color w:val="000000" w:themeColor="text1"/>
                <w:sz w:val="18"/>
                <w:szCs w:val="18"/>
                <w:shd w:val="clear" w:color="auto" w:fill="FFFFFF"/>
              </w:rPr>
            </w:pPr>
            <w:r>
              <w:rPr>
                <w:rFonts w:ascii="Times New Roman" w:hAnsi="Times New Roman" w:cs="Times New Roman" w:hint="eastAsia"/>
                <w:color w:val="000000" w:themeColor="text1"/>
                <w:sz w:val="18"/>
                <w:szCs w:val="18"/>
                <w:shd w:val="clear" w:color="auto" w:fill="FFFFFF"/>
              </w:rPr>
              <w:t>0.637</w:t>
            </w:r>
          </w:p>
        </w:tc>
      </w:tr>
      <w:tr w:rsidR="00DD0F01" w14:paraId="32734130" w14:textId="77777777">
        <w:trPr>
          <w:trHeight w:val="288"/>
          <w:jc w:val="center"/>
        </w:trPr>
        <w:tc>
          <w:tcPr>
            <w:tcW w:w="3972" w:type="dxa"/>
            <w:tcBorders>
              <w:tl2br w:val="nil"/>
              <w:tr2bl w:val="nil"/>
            </w:tcBorders>
            <w:noWrap/>
            <w:vAlign w:val="center"/>
          </w:tcPr>
          <w:p w14:paraId="3515E904" w14:textId="77777777" w:rsidR="00DD0F01" w:rsidRDefault="00DD0F01">
            <w:pPr>
              <w:jc w:val="center"/>
              <w:rPr>
                <w:rFonts w:ascii="Times New Roman" w:hAnsi="Times New Roman" w:cs="Times New Roman"/>
                <w:color w:val="000000" w:themeColor="text1"/>
                <w:sz w:val="18"/>
                <w:szCs w:val="18"/>
                <w:shd w:val="clear" w:color="auto" w:fill="FFFFFF"/>
              </w:rPr>
            </w:pPr>
          </w:p>
        </w:tc>
        <w:tc>
          <w:tcPr>
            <w:tcW w:w="2141" w:type="dxa"/>
            <w:tcBorders>
              <w:tl2br w:val="nil"/>
              <w:tr2bl w:val="nil"/>
            </w:tcBorders>
            <w:noWrap/>
            <w:vAlign w:val="center"/>
          </w:tcPr>
          <w:p w14:paraId="78F6A858" w14:textId="77777777" w:rsidR="00DD0F01" w:rsidRDefault="00000000">
            <w:pPr>
              <w:jc w:val="center"/>
              <w:rPr>
                <w:rFonts w:ascii="Times New Roman" w:hAnsi="Times New Roman" w:cs="Times New Roman"/>
                <w:color w:val="000000" w:themeColor="text1"/>
                <w:sz w:val="18"/>
                <w:szCs w:val="18"/>
                <w:shd w:val="clear" w:color="auto" w:fill="FFFFFF"/>
              </w:rPr>
            </w:pPr>
            <w:r>
              <w:rPr>
                <w:rFonts w:ascii="Times New Roman" w:hAnsi="Times New Roman" w:cs="Times New Roman" w:hint="eastAsia"/>
                <w:color w:val="000000" w:themeColor="text1"/>
                <w:sz w:val="18"/>
                <w:szCs w:val="18"/>
                <w:shd w:val="clear" w:color="auto" w:fill="FFFFFF"/>
              </w:rPr>
              <w:t>-10</w:t>
            </w:r>
          </w:p>
        </w:tc>
        <w:tc>
          <w:tcPr>
            <w:tcW w:w="1287" w:type="dxa"/>
            <w:tcBorders>
              <w:tl2br w:val="nil"/>
              <w:tr2bl w:val="nil"/>
            </w:tcBorders>
            <w:noWrap/>
            <w:vAlign w:val="center"/>
          </w:tcPr>
          <w:p w14:paraId="1220EB2B" w14:textId="77777777" w:rsidR="00DD0F01" w:rsidRDefault="00000000">
            <w:pPr>
              <w:jc w:val="center"/>
              <w:rPr>
                <w:rFonts w:ascii="Times New Roman" w:hAnsi="Times New Roman" w:cs="Times New Roman"/>
                <w:color w:val="000000" w:themeColor="text1"/>
                <w:sz w:val="18"/>
                <w:szCs w:val="18"/>
                <w:shd w:val="clear" w:color="auto" w:fill="FFFFFF"/>
              </w:rPr>
            </w:pPr>
            <w:r>
              <w:rPr>
                <w:rFonts w:ascii="Times New Roman" w:hAnsi="Times New Roman" w:cs="Times New Roman" w:hint="eastAsia"/>
                <w:color w:val="000000" w:themeColor="text1"/>
                <w:sz w:val="18"/>
                <w:szCs w:val="18"/>
                <w:shd w:val="clear" w:color="auto" w:fill="FFFFFF"/>
              </w:rPr>
              <w:t>0.679</w:t>
            </w:r>
          </w:p>
        </w:tc>
        <w:tc>
          <w:tcPr>
            <w:tcW w:w="1411" w:type="dxa"/>
            <w:tcBorders>
              <w:tl2br w:val="nil"/>
              <w:tr2bl w:val="nil"/>
            </w:tcBorders>
            <w:noWrap/>
            <w:vAlign w:val="center"/>
          </w:tcPr>
          <w:p w14:paraId="71D83A0B" w14:textId="77777777" w:rsidR="00DD0F01" w:rsidRDefault="00000000">
            <w:pPr>
              <w:jc w:val="center"/>
              <w:rPr>
                <w:rFonts w:ascii="Times New Roman" w:hAnsi="Times New Roman" w:cs="Times New Roman"/>
                <w:color w:val="000000" w:themeColor="text1"/>
                <w:sz w:val="18"/>
                <w:szCs w:val="18"/>
                <w:shd w:val="clear" w:color="auto" w:fill="FFFFFF"/>
              </w:rPr>
            </w:pPr>
            <w:r>
              <w:rPr>
                <w:rFonts w:ascii="Times New Roman" w:hAnsi="Times New Roman" w:cs="Times New Roman" w:hint="eastAsia"/>
                <w:color w:val="000000" w:themeColor="text1"/>
                <w:sz w:val="18"/>
                <w:szCs w:val="18"/>
                <w:shd w:val="clear" w:color="auto" w:fill="FFFFFF"/>
              </w:rPr>
              <w:t>0.666</w:t>
            </w:r>
          </w:p>
        </w:tc>
        <w:tc>
          <w:tcPr>
            <w:tcW w:w="1043" w:type="dxa"/>
            <w:tcBorders>
              <w:tl2br w:val="nil"/>
              <w:tr2bl w:val="nil"/>
            </w:tcBorders>
            <w:noWrap/>
            <w:vAlign w:val="center"/>
          </w:tcPr>
          <w:p w14:paraId="1064D67B" w14:textId="77777777" w:rsidR="00DD0F01" w:rsidRDefault="00000000">
            <w:pPr>
              <w:jc w:val="center"/>
              <w:rPr>
                <w:rFonts w:ascii="Times New Roman" w:hAnsi="Times New Roman" w:cs="Times New Roman"/>
                <w:color w:val="000000" w:themeColor="text1"/>
                <w:sz w:val="18"/>
                <w:szCs w:val="18"/>
                <w:shd w:val="clear" w:color="auto" w:fill="FFFFFF"/>
              </w:rPr>
            </w:pPr>
            <w:r>
              <w:rPr>
                <w:rFonts w:ascii="Times New Roman" w:hAnsi="Times New Roman" w:cs="Times New Roman" w:hint="eastAsia"/>
                <w:color w:val="000000" w:themeColor="text1"/>
                <w:sz w:val="18"/>
                <w:szCs w:val="18"/>
                <w:shd w:val="clear" w:color="auto" w:fill="FFFFFF"/>
              </w:rPr>
              <w:t>0.664</w:t>
            </w:r>
          </w:p>
        </w:tc>
      </w:tr>
      <w:tr w:rsidR="00DD0F01" w14:paraId="228C2FA0" w14:textId="77777777">
        <w:trPr>
          <w:trHeight w:val="288"/>
          <w:jc w:val="center"/>
        </w:trPr>
        <w:tc>
          <w:tcPr>
            <w:tcW w:w="3972" w:type="dxa"/>
            <w:tcBorders>
              <w:tl2br w:val="nil"/>
              <w:tr2bl w:val="nil"/>
            </w:tcBorders>
            <w:noWrap/>
            <w:vAlign w:val="center"/>
          </w:tcPr>
          <w:p w14:paraId="36811A8A" w14:textId="77777777" w:rsidR="00DD0F01" w:rsidRDefault="00DD0F01">
            <w:pPr>
              <w:jc w:val="center"/>
              <w:rPr>
                <w:rFonts w:ascii="Times New Roman" w:hAnsi="Times New Roman" w:cs="Times New Roman"/>
                <w:color w:val="000000" w:themeColor="text1"/>
                <w:sz w:val="18"/>
                <w:szCs w:val="18"/>
                <w:shd w:val="clear" w:color="auto" w:fill="FFFFFF"/>
              </w:rPr>
            </w:pPr>
          </w:p>
        </w:tc>
        <w:tc>
          <w:tcPr>
            <w:tcW w:w="2141" w:type="dxa"/>
            <w:tcBorders>
              <w:tl2br w:val="nil"/>
              <w:tr2bl w:val="nil"/>
            </w:tcBorders>
            <w:noWrap/>
            <w:vAlign w:val="center"/>
          </w:tcPr>
          <w:p w14:paraId="326C722E" w14:textId="77777777" w:rsidR="00DD0F01" w:rsidRDefault="00000000">
            <w:pPr>
              <w:jc w:val="center"/>
              <w:rPr>
                <w:rFonts w:ascii="Times New Roman" w:hAnsi="Times New Roman" w:cs="Times New Roman"/>
                <w:color w:val="000000" w:themeColor="text1"/>
                <w:sz w:val="18"/>
                <w:szCs w:val="18"/>
                <w:shd w:val="clear" w:color="auto" w:fill="FFFFFF"/>
              </w:rPr>
            </w:pPr>
            <w:r>
              <w:rPr>
                <w:rFonts w:ascii="Times New Roman" w:hAnsi="Times New Roman" w:cs="Times New Roman" w:hint="eastAsia"/>
                <w:color w:val="000000" w:themeColor="text1"/>
                <w:sz w:val="18"/>
                <w:szCs w:val="18"/>
                <w:shd w:val="clear" w:color="auto" w:fill="FFFFFF"/>
              </w:rPr>
              <w:t>-8</w:t>
            </w:r>
          </w:p>
        </w:tc>
        <w:tc>
          <w:tcPr>
            <w:tcW w:w="1287" w:type="dxa"/>
            <w:tcBorders>
              <w:tl2br w:val="nil"/>
              <w:tr2bl w:val="nil"/>
            </w:tcBorders>
            <w:noWrap/>
            <w:vAlign w:val="center"/>
          </w:tcPr>
          <w:p w14:paraId="5383760D" w14:textId="77777777" w:rsidR="00DD0F01" w:rsidRDefault="00000000">
            <w:pPr>
              <w:jc w:val="center"/>
              <w:rPr>
                <w:rFonts w:ascii="Times New Roman" w:hAnsi="Times New Roman" w:cs="Times New Roman"/>
                <w:color w:val="000000" w:themeColor="text1"/>
                <w:sz w:val="18"/>
                <w:szCs w:val="18"/>
                <w:shd w:val="clear" w:color="auto" w:fill="FFFFFF"/>
              </w:rPr>
            </w:pPr>
            <w:r>
              <w:rPr>
                <w:rFonts w:ascii="Times New Roman" w:hAnsi="Times New Roman" w:cs="Times New Roman" w:hint="eastAsia"/>
                <w:color w:val="000000" w:themeColor="text1"/>
                <w:sz w:val="18"/>
                <w:szCs w:val="18"/>
                <w:shd w:val="clear" w:color="auto" w:fill="FFFFFF"/>
              </w:rPr>
              <w:t>0.716</w:t>
            </w:r>
          </w:p>
        </w:tc>
        <w:tc>
          <w:tcPr>
            <w:tcW w:w="1411" w:type="dxa"/>
            <w:tcBorders>
              <w:tl2br w:val="nil"/>
              <w:tr2bl w:val="nil"/>
            </w:tcBorders>
            <w:noWrap/>
            <w:vAlign w:val="center"/>
          </w:tcPr>
          <w:p w14:paraId="67FFC624" w14:textId="77777777" w:rsidR="00DD0F01" w:rsidRDefault="00000000">
            <w:pPr>
              <w:jc w:val="center"/>
              <w:rPr>
                <w:rFonts w:ascii="Times New Roman" w:hAnsi="Times New Roman" w:cs="Times New Roman"/>
                <w:color w:val="000000" w:themeColor="text1"/>
                <w:sz w:val="18"/>
                <w:szCs w:val="18"/>
                <w:shd w:val="clear" w:color="auto" w:fill="FFFFFF"/>
              </w:rPr>
            </w:pPr>
            <w:r>
              <w:rPr>
                <w:rFonts w:ascii="Times New Roman" w:hAnsi="Times New Roman" w:cs="Times New Roman" w:hint="eastAsia"/>
                <w:color w:val="000000" w:themeColor="text1"/>
                <w:sz w:val="18"/>
                <w:szCs w:val="18"/>
                <w:shd w:val="clear" w:color="auto" w:fill="FFFFFF"/>
              </w:rPr>
              <w:t>0.698</w:t>
            </w:r>
          </w:p>
        </w:tc>
        <w:tc>
          <w:tcPr>
            <w:tcW w:w="1043" w:type="dxa"/>
            <w:tcBorders>
              <w:tl2br w:val="nil"/>
              <w:tr2bl w:val="nil"/>
            </w:tcBorders>
            <w:noWrap/>
            <w:vAlign w:val="center"/>
          </w:tcPr>
          <w:p w14:paraId="64C214BD" w14:textId="77777777" w:rsidR="00DD0F01" w:rsidRDefault="00000000">
            <w:pPr>
              <w:jc w:val="center"/>
              <w:rPr>
                <w:rFonts w:ascii="Times New Roman" w:hAnsi="Times New Roman" w:cs="Times New Roman"/>
                <w:color w:val="000000" w:themeColor="text1"/>
                <w:sz w:val="18"/>
                <w:szCs w:val="18"/>
                <w:shd w:val="clear" w:color="auto" w:fill="FFFFFF"/>
              </w:rPr>
            </w:pPr>
            <w:r>
              <w:rPr>
                <w:rFonts w:ascii="Times New Roman" w:hAnsi="Times New Roman" w:cs="Times New Roman" w:hint="eastAsia"/>
                <w:color w:val="000000" w:themeColor="text1"/>
                <w:sz w:val="18"/>
                <w:szCs w:val="18"/>
                <w:shd w:val="clear" w:color="auto" w:fill="FFFFFF"/>
              </w:rPr>
              <w:t>0.697</w:t>
            </w:r>
          </w:p>
        </w:tc>
      </w:tr>
      <w:tr w:rsidR="00DD0F01" w14:paraId="46D12A53" w14:textId="77777777">
        <w:trPr>
          <w:trHeight w:val="288"/>
          <w:jc w:val="center"/>
        </w:trPr>
        <w:tc>
          <w:tcPr>
            <w:tcW w:w="3972" w:type="dxa"/>
            <w:tcBorders>
              <w:tl2br w:val="nil"/>
              <w:tr2bl w:val="nil"/>
            </w:tcBorders>
            <w:noWrap/>
            <w:vAlign w:val="center"/>
          </w:tcPr>
          <w:p w14:paraId="0CB8088F" w14:textId="77777777" w:rsidR="00DD0F01" w:rsidRDefault="00DD0F01">
            <w:pPr>
              <w:jc w:val="center"/>
              <w:rPr>
                <w:rFonts w:ascii="Times New Roman" w:hAnsi="Times New Roman" w:cs="Times New Roman"/>
                <w:color w:val="000000" w:themeColor="text1"/>
                <w:sz w:val="18"/>
                <w:szCs w:val="18"/>
                <w:shd w:val="clear" w:color="auto" w:fill="FFFFFF"/>
              </w:rPr>
            </w:pPr>
          </w:p>
        </w:tc>
        <w:tc>
          <w:tcPr>
            <w:tcW w:w="2141" w:type="dxa"/>
            <w:tcBorders>
              <w:tl2br w:val="nil"/>
              <w:tr2bl w:val="nil"/>
            </w:tcBorders>
            <w:noWrap/>
            <w:vAlign w:val="center"/>
          </w:tcPr>
          <w:p w14:paraId="2E25F133" w14:textId="77777777" w:rsidR="00DD0F01" w:rsidRDefault="00000000">
            <w:pPr>
              <w:jc w:val="center"/>
              <w:rPr>
                <w:rFonts w:ascii="Times New Roman" w:hAnsi="Times New Roman" w:cs="Times New Roman"/>
                <w:color w:val="000000" w:themeColor="text1"/>
                <w:sz w:val="18"/>
                <w:szCs w:val="18"/>
                <w:shd w:val="clear" w:color="auto" w:fill="FFFFFF"/>
              </w:rPr>
            </w:pPr>
            <w:r>
              <w:rPr>
                <w:rFonts w:ascii="Times New Roman" w:hAnsi="Times New Roman" w:cs="Times New Roman" w:hint="eastAsia"/>
                <w:color w:val="000000" w:themeColor="text1"/>
                <w:sz w:val="18"/>
                <w:szCs w:val="18"/>
                <w:shd w:val="clear" w:color="auto" w:fill="FFFFFF"/>
              </w:rPr>
              <w:t>-6</w:t>
            </w:r>
          </w:p>
        </w:tc>
        <w:tc>
          <w:tcPr>
            <w:tcW w:w="1287" w:type="dxa"/>
            <w:tcBorders>
              <w:tl2br w:val="nil"/>
              <w:tr2bl w:val="nil"/>
            </w:tcBorders>
            <w:noWrap/>
            <w:vAlign w:val="center"/>
          </w:tcPr>
          <w:p w14:paraId="4F5D5A96" w14:textId="77777777" w:rsidR="00DD0F01" w:rsidRDefault="00000000">
            <w:pPr>
              <w:jc w:val="center"/>
              <w:rPr>
                <w:rFonts w:ascii="Times New Roman" w:hAnsi="Times New Roman" w:cs="Times New Roman"/>
                <w:color w:val="000000" w:themeColor="text1"/>
                <w:sz w:val="18"/>
                <w:szCs w:val="18"/>
                <w:shd w:val="clear" w:color="auto" w:fill="FFFFFF"/>
              </w:rPr>
            </w:pPr>
            <w:r>
              <w:rPr>
                <w:rFonts w:ascii="Times New Roman" w:hAnsi="Times New Roman" w:cs="Times New Roman" w:hint="eastAsia"/>
                <w:color w:val="000000" w:themeColor="text1"/>
                <w:sz w:val="18"/>
                <w:szCs w:val="18"/>
                <w:shd w:val="clear" w:color="auto" w:fill="FFFFFF"/>
              </w:rPr>
              <w:t>0.734</w:t>
            </w:r>
          </w:p>
        </w:tc>
        <w:tc>
          <w:tcPr>
            <w:tcW w:w="1411" w:type="dxa"/>
            <w:tcBorders>
              <w:tl2br w:val="nil"/>
              <w:tr2bl w:val="nil"/>
            </w:tcBorders>
            <w:noWrap/>
            <w:vAlign w:val="center"/>
          </w:tcPr>
          <w:p w14:paraId="76B1B70B" w14:textId="77777777" w:rsidR="00DD0F01" w:rsidRDefault="00000000">
            <w:pPr>
              <w:jc w:val="center"/>
              <w:rPr>
                <w:rFonts w:ascii="Times New Roman" w:hAnsi="Times New Roman" w:cs="Times New Roman"/>
                <w:color w:val="000000" w:themeColor="text1"/>
                <w:sz w:val="18"/>
                <w:szCs w:val="18"/>
                <w:shd w:val="clear" w:color="auto" w:fill="FFFFFF"/>
              </w:rPr>
            </w:pPr>
            <w:r>
              <w:rPr>
                <w:rFonts w:ascii="Times New Roman" w:hAnsi="Times New Roman" w:cs="Times New Roman" w:hint="eastAsia"/>
                <w:color w:val="000000" w:themeColor="text1"/>
                <w:sz w:val="18"/>
                <w:szCs w:val="18"/>
                <w:shd w:val="clear" w:color="auto" w:fill="FFFFFF"/>
              </w:rPr>
              <w:t>0.720</w:t>
            </w:r>
          </w:p>
        </w:tc>
        <w:tc>
          <w:tcPr>
            <w:tcW w:w="1043" w:type="dxa"/>
            <w:tcBorders>
              <w:tl2br w:val="nil"/>
              <w:tr2bl w:val="nil"/>
            </w:tcBorders>
            <w:noWrap/>
            <w:vAlign w:val="center"/>
          </w:tcPr>
          <w:p w14:paraId="33708BCA" w14:textId="77777777" w:rsidR="00DD0F01" w:rsidRDefault="00000000">
            <w:pPr>
              <w:jc w:val="center"/>
              <w:rPr>
                <w:rFonts w:ascii="Times New Roman" w:hAnsi="Times New Roman" w:cs="Times New Roman"/>
                <w:color w:val="000000" w:themeColor="text1"/>
                <w:sz w:val="18"/>
                <w:szCs w:val="18"/>
                <w:shd w:val="clear" w:color="auto" w:fill="FFFFFF"/>
              </w:rPr>
            </w:pPr>
            <w:r>
              <w:rPr>
                <w:rFonts w:ascii="Times New Roman" w:hAnsi="Times New Roman" w:cs="Times New Roman" w:hint="eastAsia"/>
                <w:color w:val="000000" w:themeColor="text1"/>
                <w:sz w:val="18"/>
                <w:szCs w:val="18"/>
                <w:shd w:val="clear" w:color="auto" w:fill="FFFFFF"/>
              </w:rPr>
              <w:t>0.712</w:t>
            </w:r>
          </w:p>
        </w:tc>
      </w:tr>
      <w:tr w:rsidR="00DD0F01" w14:paraId="569F7947" w14:textId="77777777">
        <w:trPr>
          <w:trHeight w:val="288"/>
          <w:jc w:val="center"/>
        </w:trPr>
        <w:tc>
          <w:tcPr>
            <w:tcW w:w="3972" w:type="dxa"/>
            <w:tcBorders>
              <w:tl2br w:val="nil"/>
              <w:tr2bl w:val="nil"/>
            </w:tcBorders>
            <w:noWrap/>
            <w:vAlign w:val="center"/>
          </w:tcPr>
          <w:p w14:paraId="073F1E03" w14:textId="77777777" w:rsidR="00DD0F01" w:rsidRDefault="00DD0F01">
            <w:pPr>
              <w:jc w:val="center"/>
              <w:rPr>
                <w:rFonts w:ascii="Times New Roman" w:hAnsi="Times New Roman" w:cs="Times New Roman"/>
                <w:color w:val="000000" w:themeColor="text1"/>
                <w:sz w:val="18"/>
                <w:szCs w:val="18"/>
                <w:shd w:val="clear" w:color="auto" w:fill="FFFFFF"/>
              </w:rPr>
            </w:pPr>
          </w:p>
        </w:tc>
        <w:tc>
          <w:tcPr>
            <w:tcW w:w="2141" w:type="dxa"/>
            <w:tcBorders>
              <w:tl2br w:val="nil"/>
              <w:tr2bl w:val="nil"/>
            </w:tcBorders>
            <w:noWrap/>
            <w:vAlign w:val="center"/>
          </w:tcPr>
          <w:p w14:paraId="4876047F" w14:textId="77777777" w:rsidR="00DD0F01" w:rsidRDefault="00000000">
            <w:pPr>
              <w:jc w:val="center"/>
              <w:rPr>
                <w:rFonts w:ascii="Times New Roman" w:hAnsi="Times New Roman" w:cs="Times New Roman"/>
                <w:color w:val="000000" w:themeColor="text1"/>
                <w:sz w:val="18"/>
                <w:szCs w:val="18"/>
                <w:shd w:val="clear" w:color="auto" w:fill="FFFFFF"/>
              </w:rPr>
            </w:pPr>
            <w:r>
              <w:rPr>
                <w:rFonts w:ascii="Times New Roman" w:hAnsi="Times New Roman" w:cs="Times New Roman" w:hint="eastAsia"/>
                <w:color w:val="000000" w:themeColor="text1"/>
                <w:sz w:val="18"/>
                <w:szCs w:val="18"/>
                <w:shd w:val="clear" w:color="auto" w:fill="FFFFFF"/>
              </w:rPr>
              <w:t>-5</w:t>
            </w:r>
          </w:p>
        </w:tc>
        <w:tc>
          <w:tcPr>
            <w:tcW w:w="1287" w:type="dxa"/>
            <w:tcBorders>
              <w:tl2br w:val="nil"/>
              <w:tr2bl w:val="nil"/>
            </w:tcBorders>
            <w:noWrap/>
            <w:vAlign w:val="center"/>
          </w:tcPr>
          <w:p w14:paraId="622BB801" w14:textId="77777777" w:rsidR="00DD0F01" w:rsidRDefault="00000000">
            <w:pPr>
              <w:jc w:val="center"/>
              <w:rPr>
                <w:rFonts w:ascii="Times New Roman" w:hAnsi="Times New Roman" w:cs="Times New Roman"/>
                <w:color w:val="000000" w:themeColor="text1"/>
                <w:sz w:val="18"/>
                <w:szCs w:val="18"/>
                <w:shd w:val="clear" w:color="auto" w:fill="FFFFFF"/>
              </w:rPr>
            </w:pPr>
            <w:r>
              <w:rPr>
                <w:rFonts w:ascii="Times New Roman" w:hAnsi="Times New Roman" w:cs="Times New Roman" w:hint="eastAsia"/>
                <w:color w:val="000000" w:themeColor="text1"/>
                <w:sz w:val="18"/>
                <w:szCs w:val="18"/>
                <w:shd w:val="clear" w:color="auto" w:fill="FFFFFF"/>
              </w:rPr>
              <w:t>0.731</w:t>
            </w:r>
          </w:p>
        </w:tc>
        <w:tc>
          <w:tcPr>
            <w:tcW w:w="1411" w:type="dxa"/>
            <w:tcBorders>
              <w:tl2br w:val="nil"/>
              <w:tr2bl w:val="nil"/>
            </w:tcBorders>
            <w:noWrap/>
            <w:vAlign w:val="center"/>
          </w:tcPr>
          <w:p w14:paraId="3E7B9F7D" w14:textId="77777777" w:rsidR="00DD0F01" w:rsidRDefault="00000000">
            <w:pPr>
              <w:jc w:val="center"/>
              <w:rPr>
                <w:rFonts w:ascii="Times New Roman" w:hAnsi="Times New Roman" w:cs="Times New Roman"/>
                <w:color w:val="000000" w:themeColor="text1"/>
                <w:sz w:val="18"/>
                <w:szCs w:val="18"/>
                <w:shd w:val="clear" w:color="auto" w:fill="FFFFFF"/>
              </w:rPr>
            </w:pPr>
            <w:r>
              <w:rPr>
                <w:rFonts w:ascii="Times New Roman" w:hAnsi="Times New Roman" w:cs="Times New Roman" w:hint="eastAsia"/>
                <w:color w:val="000000" w:themeColor="text1"/>
                <w:sz w:val="18"/>
                <w:szCs w:val="18"/>
                <w:shd w:val="clear" w:color="auto" w:fill="FFFFFF"/>
              </w:rPr>
              <w:t>0.704</w:t>
            </w:r>
          </w:p>
        </w:tc>
        <w:tc>
          <w:tcPr>
            <w:tcW w:w="1043" w:type="dxa"/>
            <w:tcBorders>
              <w:tl2br w:val="nil"/>
              <w:tr2bl w:val="nil"/>
            </w:tcBorders>
            <w:noWrap/>
            <w:vAlign w:val="center"/>
          </w:tcPr>
          <w:p w14:paraId="65617EB5" w14:textId="77777777" w:rsidR="00DD0F01" w:rsidRDefault="00000000">
            <w:pPr>
              <w:jc w:val="center"/>
              <w:rPr>
                <w:rFonts w:ascii="Times New Roman" w:hAnsi="Times New Roman" w:cs="Times New Roman"/>
                <w:color w:val="000000" w:themeColor="text1"/>
                <w:sz w:val="18"/>
                <w:szCs w:val="18"/>
                <w:shd w:val="clear" w:color="auto" w:fill="FFFFFF"/>
              </w:rPr>
            </w:pPr>
            <w:r>
              <w:rPr>
                <w:rFonts w:ascii="Times New Roman" w:hAnsi="Times New Roman" w:cs="Times New Roman" w:hint="eastAsia"/>
                <w:color w:val="000000" w:themeColor="text1"/>
                <w:sz w:val="18"/>
                <w:szCs w:val="18"/>
                <w:shd w:val="clear" w:color="auto" w:fill="FFFFFF"/>
              </w:rPr>
              <w:t>0.709</w:t>
            </w:r>
          </w:p>
        </w:tc>
      </w:tr>
      <w:tr w:rsidR="00DD0F01" w14:paraId="62E1F6FB" w14:textId="77777777">
        <w:trPr>
          <w:trHeight w:val="288"/>
          <w:jc w:val="center"/>
        </w:trPr>
        <w:tc>
          <w:tcPr>
            <w:tcW w:w="3972" w:type="dxa"/>
            <w:tcBorders>
              <w:tl2br w:val="nil"/>
              <w:tr2bl w:val="nil"/>
            </w:tcBorders>
            <w:noWrap/>
            <w:vAlign w:val="center"/>
          </w:tcPr>
          <w:p w14:paraId="525E564E" w14:textId="77777777" w:rsidR="00DD0F01" w:rsidRDefault="00DD0F01">
            <w:pPr>
              <w:jc w:val="center"/>
              <w:rPr>
                <w:rFonts w:ascii="Times New Roman" w:hAnsi="Times New Roman" w:cs="Times New Roman"/>
                <w:color w:val="000000" w:themeColor="text1"/>
                <w:sz w:val="18"/>
                <w:szCs w:val="18"/>
                <w:shd w:val="clear" w:color="auto" w:fill="FFFFFF"/>
              </w:rPr>
            </w:pPr>
          </w:p>
        </w:tc>
        <w:tc>
          <w:tcPr>
            <w:tcW w:w="2141" w:type="dxa"/>
            <w:tcBorders>
              <w:tl2br w:val="nil"/>
              <w:tr2bl w:val="nil"/>
            </w:tcBorders>
            <w:noWrap/>
            <w:vAlign w:val="center"/>
          </w:tcPr>
          <w:p w14:paraId="154F91B5" w14:textId="77777777" w:rsidR="00DD0F01" w:rsidRDefault="00000000">
            <w:pPr>
              <w:jc w:val="center"/>
              <w:rPr>
                <w:rFonts w:ascii="Times New Roman" w:hAnsi="Times New Roman" w:cs="Times New Roman"/>
                <w:color w:val="000000" w:themeColor="text1"/>
                <w:sz w:val="18"/>
                <w:szCs w:val="18"/>
                <w:shd w:val="clear" w:color="auto" w:fill="FFFFFF"/>
              </w:rPr>
            </w:pPr>
            <w:r>
              <w:rPr>
                <w:rFonts w:ascii="Times New Roman" w:hAnsi="Times New Roman" w:cs="Times New Roman" w:hint="eastAsia"/>
                <w:color w:val="000000" w:themeColor="text1"/>
                <w:sz w:val="18"/>
                <w:szCs w:val="18"/>
                <w:shd w:val="clear" w:color="auto" w:fill="FFFFFF"/>
              </w:rPr>
              <w:t>-3</w:t>
            </w:r>
          </w:p>
        </w:tc>
        <w:tc>
          <w:tcPr>
            <w:tcW w:w="1287" w:type="dxa"/>
            <w:tcBorders>
              <w:tl2br w:val="nil"/>
              <w:tr2bl w:val="nil"/>
            </w:tcBorders>
            <w:noWrap/>
            <w:vAlign w:val="center"/>
          </w:tcPr>
          <w:p w14:paraId="4BB34A44" w14:textId="77777777" w:rsidR="00DD0F01" w:rsidRDefault="00000000">
            <w:pPr>
              <w:jc w:val="center"/>
              <w:rPr>
                <w:rFonts w:ascii="Times New Roman" w:hAnsi="Times New Roman" w:cs="Times New Roman"/>
                <w:color w:val="000000" w:themeColor="text1"/>
                <w:sz w:val="18"/>
                <w:szCs w:val="18"/>
                <w:shd w:val="clear" w:color="auto" w:fill="FFFFFF"/>
              </w:rPr>
            </w:pPr>
            <w:r>
              <w:rPr>
                <w:rFonts w:ascii="Times New Roman" w:hAnsi="Times New Roman" w:cs="Times New Roman" w:hint="eastAsia"/>
                <w:color w:val="000000" w:themeColor="text1"/>
                <w:sz w:val="18"/>
                <w:szCs w:val="18"/>
                <w:shd w:val="clear" w:color="auto" w:fill="FFFFFF"/>
              </w:rPr>
              <w:t>0.745</w:t>
            </w:r>
          </w:p>
        </w:tc>
        <w:tc>
          <w:tcPr>
            <w:tcW w:w="1411" w:type="dxa"/>
            <w:tcBorders>
              <w:tl2br w:val="nil"/>
              <w:tr2bl w:val="nil"/>
            </w:tcBorders>
            <w:noWrap/>
            <w:vAlign w:val="center"/>
          </w:tcPr>
          <w:p w14:paraId="23DE6807" w14:textId="77777777" w:rsidR="00DD0F01" w:rsidRDefault="00000000">
            <w:pPr>
              <w:jc w:val="center"/>
              <w:rPr>
                <w:rFonts w:ascii="Times New Roman" w:hAnsi="Times New Roman" w:cs="Times New Roman"/>
                <w:color w:val="000000" w:themeColor="text1"/>
                <w:sz w:val="18"/>
                <w:szCs w:val="18"/>
                <w:shd w:val="clear" w:color="auto" w:fill="FFFFFF"/>
              </w:rPr>
            </w:pPr>
            <w:r>
              <w:rPr>
                <w:rFonts w:ascii="Times New Roman" w:hAnsi="Times New Roman" w:cs="Times New Roman" w:hint="eastAsia"/>
                <w:color w:val="000000" w:themeColor="text1"/>
                <w:sz w:val="18"/>
                <w:szCs w:val="18"/>
                <w:shd w:val="clear" w:color="auto" w:fill="FFFFFF"/>
              </w:rPr>
              <w:t>0.730</w:t>
            </w:r>
          </w:p>
        </w:tc>
        <w:tc>
          <w:tcPr>
            <w:tcW w:w="1043" w:type="dxa"/>
            <w:tcBorders>
              <w:tl2br w:val="nil"/>
              <w:tr2bl w:val="nil"/>
            </w:tcBorders>
            <w:noWrap/>
            <w:vAlign w:val="center"/>
          </w:tcPr>
          <w:p w14:paraId="21C476D2" w14:textId="77777777" w:rsidR="00DD0F01" w:rsidRDefault="00000000">
            <w:pPr>
              <w:jc w:val="center"/>
              <w:rPr>
                <w:rFonts w:ascii="Times New Roman" w:hAnsi="Times New Roman" w:cs="Times New Roman"/>
                <w:color w:val="000000" w:themeColor="text1"/>
                <w:sz w:val="18"/>
                <w:szCs w:val="18"/>
                <w:shd w:val="clear" w:color="auto" w:fill="FFFFFF"/>
              </w:rPr>
            </w:pPr>
            <w:r>
              <w:rPr>
                <w:rFonts w:ascii="Times New Roman" w:hAnsi="Times New Roman" w:cs="Times New Roman" w:hint="eastAsia"/>
                <w:color w:val="000000" w:themeColor="text1"/>
                <w:sz w:val="18"/>
                <w:szCs w:val="18"/>
                <w:shd w:val="clear" w:color="auto" w:fill="FFFFFF"/>
              </w:rPr>
              <w:t>0.726</w:t>
            </w:r>
          </w:p>
        </w:tc>
      </w:tr>
      <w:tr w:rsidR="00DD0F01" w14:paraId="145614B3" w14:textId="77777777">
        <w:trPr>
          <w:trHeight w:val="288"/>
          <w:jc w:val="center"/>
        </w:trPr>
        <w:tc>
          <w:tcPr>
            <w:tcW w:w="3972" w:type="dxa"/>
            <w:tcBorders>
              <w:tl2br w:val="nil"/>
              <w:tr2bl w:val="nil"/>
            </w:tcBorders>
            <w:noWrap/>
            <w:vAlign w:val="center"/>
          </w:tcPr>
          <w:p w14:paraId="6F8C6A06" w14:textId="77777777" w:rsidR="00DD0F01" w:rsidRDefault="00DD0F01">
            <w:pPr>
              <w:jc w:val="center"/>
              <w:rPr>
                <w:rFonts w:ascii="Times New Roman" w:hAnsi="Times New Roman" w:cs="Times New Roman"/>
                <w:color w:val="000000" w:themeColor="text1"/>
                <w:sz w:val="18"/>
                <w:szCs w:val="18"/>
                <w:shd w:val="clear" w:color="auto" w:fill="FFFFFF"/>
              </w:rPr>
            </w:pPr>
          </w:p>
        </w:tc>
        <w:tc>
          <w:tcPr>
            <w:tcW w:w="2141" w:type="dxa"/>
            <w:tcBorders>
              <w:tl2br w:val="nil"/>
              <w:tr2bl w:val="nil"/>
            </w:tcBorders>
            <w:noWrap/>
            <w:vAlign w:val="center"/>
          </w:tcPr>
          <w:p w14:paraId="7C40BABC" w14:textId="77777777" w:rsidR="00DD0F01" w:rsidRDefault="00000000">
            <w:pPr>
              <w:jc w:val="center"/>
              <w:rPr>
                <w:rFonts w:ascii="Times New Roman" w:hAnsi="Times New Roman" w:cs="Times New Roman"/>
                <w:color w:val="000000" w:themeColor="text1"/>
                <w:sz w:val="18"/>
                <w:szCs w:val="18"/>
                <w:shd w:val="clear" w:color="auto" w:fill="FFFFFF"/>
              </w:rPr>
            </w:pPr>
            <w:r>
              <w:rPr>
                <w:rFonts w:ascii="Times New Roman" w:hAnsi="Times New Roman" w:cs="Times New Roman" w:hint="eastAsia"/>
                <w:color w:val="000000" w:themeColor="text1"/>
                <w:sz w:val="18"/>
                <w:szCs w:val="18"/>
                <w:shd w:val="clear" w:color="auto" w:fill="FFFFFF"/>
              </w:rPr>
              <w:t>-1</w:t>
            </w:r>
          </w:p>
        </w:tc>
        <w:tc>
          <w:tcPr>
            <w:tcW w:w="1287" w:type="dxa"/>
            <w:tcBorders>
              <w:tl2br w:val="nil"/>
              <w:tr2bl w:val="nil"/>
            </w:tcBorders>
            <w:noWrap/>
            <w:vAlign w:val="center"/>
          </w:tcPr>
          <w:p w14:paraId="4A6E6679" w14:textId="77777777" w:rsidR="00DD0F01" w:rsidRDefault="00000000">
            <w:pPr>
              <w:jc w:val="center"/>
              <w:rPr>
                <w:rFonts w:ascii="Times New Roman" w:hAnsi="Times New Roman" w:cs="Times New Roman"/>
                <w:color w:val="000000" w:themeColor="text1"/>
                <w:sz w:val="18"/>
                <w:szCs w:val="18"/>
                <w:shd w:val="clear" w:color="auto" w:fill="FFFFFF"/>
              </w:rPr>
            </w:pPr>
            <w:r>
              <w:rPr>
                <w:rFonts w:ascii="Times New Roman" w:hAnsi="Times New Roman" w:cs="Times New Roman" w:hint="eastAsia"/>
                <w:color w:val="000000" w:themeColor="text1"/>
                <w:sz w:val="18"/>
                <w:szCs w:val="18"/>
                <w:shd w:val="clear" w:color="auto" w:fill="FFFFFF"/>
              </w:rPr>
              <w:t>0.753</w:t>
            </w:r>
          </w:p>
        </w:tc>
        <w:tc>
          <w:tcPr>
            <w:tcW w:w="1411" w:type="dxa"/>
            <w:tcBorders>
              <w:tl2br w:val="nil"/>
              <w:tr2bl w:val="nil"/>
            </w:tcBorders>
            <w:noWrap/>
            <w:vAlign w:val="center"/>
          </w:tcPr>
          <w:p w14:paraId="0B90F733" w14:textId="77777777" w:rsidR="00DD0F01" w:rsidRDefault="00000000">
            <w:pPr>
              <w:jc w:val="center"/>
              <w:rPr>
                <w:rFonts w:ascii="Times New Roman" w:hAnsi="Times New Roman" w:cs="Times New Roman"/>
                <w:color w:val="000000" w:themeColor="text1"/>
                <w:sz w:val="18"/>
                <w:szCs w:val="18"/>
                <w:shd w:val="clear" w:color="auto" w:fill="FFFFFF"/>
              </w:rPr>
            </w:pPr>
            <w:r>
              <w:rPr>
                <w:rFonts w:ascii="Times New Roman" w:hAnsi="Times New Roman" w:cs="Times New Roman" w:hint="eastAsia"/>
                <w:color w:val="000000" w:themeColor="text1"/>
                <w:sz w:val="18"/>
                <w:szCs w:val="18"/>
                <w:shd w:val="clear" w:color="auto" w:fill="FFFFFF"/>
              </w:rPr>
              <w:t>0.783</w:t>
            </w:r>
          </w:p>
        </w:tc>
        <w:tc>
          <w:tcPr>
            <w:tcW w:w="1043" w:type="dxa"/>
            <w:tcBorders>
              <w:tl2br w:val="nil"/>
              <w:tr2bl w:val="nil"/>
            </w:tcBorders>
            <w:noWrap/>
            <w:vAlign w:val="center"/>
          </w:tcPr>
          <w:p w14:paraId="03DD3B75" w14:textId="77777777" w:rsidR="00DD0F01" w:rsidRDefault="00000000">
            <w:pPr>
              <w:jc w:val="center"/>
              <w:rPr>
                <w:rFonts w:ascii="Times New Roman" w:hAnsi="Times New Roman" w:cs="Times New Roman"/>
                <w:color w:val="000000" w:themeColor="text1"/>
                <w:sz w:val="18"/>
                <w:szCs w:val="18"/>
                <w:shd w:val="clear" w:color="auto" w:fill="FFFFFF"/>
              </w:rPr>
            </w:pPr>
            <w:r>
              <w:rPr>
                <w:rFonts w:ascii="Times New Roman" w:hAnsi="Times New Roman" w:cs="Times New Roman" w:hint="eastAsia"/>
                <w:color w:val="000000" w:themeColor="text1"/>
                <w:sz w:val="18"/>
                <w:szCs w:val="18"/>
                <w:shd w:val="clear" w:color="auto" w:fill="FFFFFF"/>
              </w:rPr>
              <w:t>0.734</w:t>
            </w:r>
          </w:p>
        </w:tc>
      </w:tr>
      <w:tr w:rsidR="00DD0F01" w14:paraId="13C877FC" w14:textId="77777777">
        <w:trPr>
          <w:trHeight w:val="288"/>
          <w:jc w:val="center"/>
        </w:trPr>
        <w:tc>
          <w:tcPr>
            <w:tcW w:w="3972" w:type="dxa"/>
            <w:tcBorders>
              <w:tl2br w:val="nil"/>
              <w:tr2bl w:val="nil"/>
            </w:tcBorders>
            <w:noWrap/>
            <w:vAlign w:val="center"/>
          </w:tcPr>
          <w:p w14:paraId="65FF2D04" w14:textId="77777777" w:rsidR="00DD0F01" w:rsidRDefault="00DD0F01">
            <w:pPr>
              <w:jc w:val="center"/>
              <w:rPr>
                <w:rFonts w:ascii="Times New Roman" w:hAnsi="Times New Roman" w:cs="Times New Roman"/>
                <w:color w:val="000000" w:themeColor="text1"/>
                <w:sz w:val="18"/>
                <w:szCs w:val="18"/>
                <w:shd w:val="clear" w:color="auto" w:fill="FFFFFF"/>
              </w:rPr>
            </w:pPr>
          </w:p>
        </w:tc>
        <w:tc>
          <w:tcPr>
            <w:tcW w:w="2141" w:type="dxa"/>
            <w:tcBorders>
              <w:tl2br w:val="nil"/>
              <w:tr2bl w:val="nil"/>
            </w:tcBorders>
            <w:noWrap/>
            <w:vAlign w:val="center"/>
          </w:tcPr>
          <w:p w14:paraId="44E463B2" w14:textId="77777777" w:rsidR="00DD0F01" w:rsidRDefault="00000000">
            <w:pPr>
              <w:jc w:val="center"/>
              <w:rPr>
                <w:rFonts w:ascii="Times New Roman" w:hAnsi="Times New Roman" w:cs="Times New Roman"/>
                <w:color w:val="000000" w:themeColor="text1"/>
                <w:sz w:val="18"/>
                <w:szCs w:val="18"/>
                <w:shd w:val="clear" w:color="auto" w:fill="FFFFFF"/>
              </w:rPr>
            </w:pPr>
            <w:r>
              <w:rPr>
                <w:rFonts w:ascii="Times New Roman" w:hAnsi="Times New Roman" w:cs="Times New Roman" w:hint="eastAsia"/>
                <w:color w:val="000000" w:themeColor="text1"/>
                <w:sz w:val="18"/>
                <w:szCs w:val="18"/>
                <w:shd w:val="clear" w:color="auto" w:fill="FFFFFF"/>
              </w:rPr>
              <w:t>0</w:t>
            </w:r>
          </w:p>
        </w:tc>
        <w:tc>
          <w:tcPr>
            <w:tcW w:w="1287" w:type="dxa"/>
            <w:tcBorders>
              <w:tl2br w:val="nil"/>
              <w:tr2bl w:val="nil"/>
            </w:tcBorders>
            <w:noWrap/>
            <w:vAlign w:val="center"/>
          </w:tcPr>
          <w:p w14:paraId="77EDE01E" w14:textId="77777777" w:rsidR="00DD0F01" w:rsidRDefault="00000000">
            <w:pPr>
              <w:jc w:val="center"/>
              <w:rPr>
                <w:rFonts w:ascii="Times New Roman" w:hAnsi="Times New Roman" w:cs="Times New Roman"/>
                <w:color w:val="000000" w:themeColor="text1"/>
                <w:sz w:val="18"/>
                <w:szCs w:val="18"/>
                <w:shd w:val="clear" w:color="auto" w:fill="FFFFFF"/>
              </w:rPr>
            </w:pPr>
            <w:r>
              <w:rPr>
                <w:rFonts w:ascii="Times New Roman" w:hAnsi="Times New Roman" w:cs="Times New Roman" w:hint="eastAsia"/>
                <w:color w:val="000000" w:themeColor="text1"/>
                <w:sz w:val="18"/>
                <w:szCs w:val="18"/>
                <w:shd w:val="clear" w:color="auto" w:fill="FFFFFF"/>
              </w:rPr>
              <w:t>0.768</w:t>
            </w:r>
          </w:p>
        </w:tc>
        <w:tc>
          <w:tcPr>
            <w:tcW w:w="1411" w:type="dxa"/>
            <w:tcBorders>
              <w:tl2br w:val="nil"/>
              <w:tr2bl w:val="nil"/>
            </w:tcBorders>
            <w:noWrap/>
            <w:vAlign w:val="center"/>
          </w:tcPr>
          <w:p w14:paraId="6F5DBC85" w14:textId="77777777" w:rsidR="00DD0F01" w:rsidRDefault="00000000">
            <w:pPr>
              <w:jc w:val="center"/>
              <w:rPr>
                <w:rFonts w:ascii="Times New Roman" w:hAnsi="Times New Roman" w:cs="Times New Roman"/>
                <w:color w:val="000000" w:themeColor="text1"/>
                <w:sz w:val="18"/>
                <w:szCs w:val="18"/>
                <w:shd w:val="clear" w:color="auto" w:fill="FFFFFF"/>
              </w:rPr>
            </w:pPr>
            <w:r>
              <w:rPr>
                <w:rFonts w:ascii="Times New Roman" w:hAnsi="Times New Roman" w:cs="Times New Roman" w:hint="eastAsia"/>
                <w:color w:val="000000" w:themeColor="text1"/>
                <w:sz w:val="18"/>
                <w:szCs w:val="18"/>
                <w:shd w:val="clear" w:color="auto" w:fill="FFFFFF"/>
              </w:rPr>
              <w:t>0.796</w:t>
            </w:r>
          </w:p>
        </w:tc>
        <w:tc>
          <w:tcPr>
            <w:tcW w:w="1043" w:type="dxa"/>
            <w:tcBorders>
              <w:tl2br w:val="nil"/>
              <w:tr2bl w:val="nil"/>
            </w:tcBorders>
            <w:noWrap/>
            <w:vAlign w:val="center"/>
          </w:tcPr>
          <w:p w14:paraId="7D116392" w14:textId="77777777" w:rsidR="00DD0F01" w:rsidRDefault="00000000">
            <w:pPr>
              <w:jc w:val="center"/>
              <w:rPr>
                <w:rFonts w:ascii="Times New Roman" w:hAnsi="Times New Roman" w:cs="Times New Roman"/>
                <w:color w:val="000000" w:themeColor="text1"/>
                <w:sz w:val="18"/>
                <w:szCs w:val="18"/>
                <w:shd w:val="clear" w:color="auto" w:fill="FFFFFF"/>
              </w:rPr>
            </w:pPr>
            <w:r>
              <w:rPr>
                <w:rFonts w:ascii="Times New Roman" w:hAnsi="Times New Roman" w:cs="Times New Roman" w:hint="eastAsia"/>
                <w:color w:val="000000" w:themeColor="text1"/>
                <w:sz w:val="18"/>
                <w:szCs w:val="18"/>
                <w:shd w:val="clear" w:color="auto" w:fill="FFFFFF"/>
              </w:rPr>
              <w:t>0.750</w:t>
            </w:r>
          </w:p>
        </w:tc>
      </w:tr>
      <w:tr w:rsidR="00DD0F01" w14:paraId="0D8808F5" w14:textId="77777777">
        <w:trPr>
          <w:trHeight w:val="288"/>
          <w:jc w:val="center"/>
        </w:trPr>
        <w:tc>
          <w:tcPr>
            <w:tcW w:w="3972" w:type="dxa"/>
            <w:tcBorders>
              <w:tl2br w:val="nil"/>
              <w:tr2bl w:val="nil"/>
            </w:tcBorders>
            <w:noWrap/>
            <w:vAlign w:val="center"/>
          </w:tcPr>
          <w:p w14:paraId="36A8B7E3" w14:textId="77777777" w:rsidR="00DD0F01" w:rsidRDefault="00DD0F01">
            <w:pPr>
              <w:jc w:val="center"/>
              <w:rPr>
                <w:rFonts w:ascii="Times New Roman" w:hAnsi="Times New Roman" w:cs="Times New Roman"/>
                <w:color w:val="000000" w:themeColor="text1"/>
                <w:sz w:val="18"/>
                <w:szCs w:val="18"/>
                <w:shd w:val="clear" w:color="auto" w:fill="FFFFFF"/>
              </w:rPr>
            </w:pPr>
          </w:p>
        </w:tc>
        <w:tc>
          <w:tcPr>
            <w:tcW w:w="2141" w:type="dxa"/>
            <w:tcBorders>
              <w:tl2br w:val="nil"/>
              <w:tr2bl w:val="nil"/>
            </w:tcBorders>
            <w:noWrap/>
            <w:vAlign w:val="center"/>
          </w:tcPr>
          <w:p w14:paraId="12C2CDD7" w14:textId="77777777" w:rsidR="00DD0F01" w:rsidRDefault="00000000">
            <w:pPr>
              <w:jc w:val="center"/>
              <w:rPr>
                <w:rFonts w:ascii="Times New Roman" w:hAnsi="Times New Roman" w:cs="Times New Roman"/>
                <w:color w:val="000000" w:themeColor="text1"/>
                <w:sz w:val="18"/>
                <w:szCs w:val="18"/>
                <w:shd w:val="clear" w:color="auto" w:fill="FFFFFF"/>
              </w:rPr>
            </w:pPr>
            <w:r>
              <w:rPr>
                <w:rFonts w:ascii="Times New Roman" w:hAnsi="Times New Roman" w:cs="Times New Roman" w:hint="eastAsia"/>
                <w:color w:val="000000" w:themeColor="text1"/>
                <w:sz w:val="18"/>
                <w:szCs w:val="18"/>
                <w:shd w:val="clear" w:color="auto" w:fill="FFFFFF"/>
              </w:rPr>
              <w:t>1</w:t>
            </w:r>
          </w:p>
        </w:tc>
        <w:tc>
          <w:tcPr>
            <w:tcW w:w="1287" w:type="dxa"/>
            <w:tcBorders>
              <w:tl2br w:val="nil"/>
              <w:tr2bl w:val="nil"/>
            </w:tcBorders>
            <w:noWrap/>
            <w:vAlign w:val="center"/>
          </w:tcPr>
          <w:p w14:paraId="02479EA4" w14:textId="77777777" w:rsidR="00DD0F01" w:rsidRDefault="00000000">
            <w:pPr>
              <w:jc w:val="center"/>
              <w:rPr>
                <w:rFonts w:ascii="Times New Roman" w:hAnsi="Times New Roman" w:cs="Times New Roman"/>
                <w:color w:val="000000" w:themeColor="text1"/>
                <w:sz w:val="18"/>
                <w:szCs w:val="18"/>
                <w:shd w:val="clear" w:color="auto" w:fill="FFFFFF"/>
              </w:rPr>
            </w:pPr>
            <w:r>
              <w:rPr>
                <w:rFonts w:ascii="Times New Roman" w:hAnsi="Times New Roman" w:cs="Times New Roman" w:hint="eastAsia"/>
                <w:color w:val="000000" w:themeColor="text1"/>
                <w:sz w:val="18"/>
                <w:szCs w:val="18"/>
                <w:shd w:val="clear" w:color="auto" w:fill="FFFFFF"/>
              </w:rPr>
              <w:t>0.768</w:t>
            </w:r>
          </w:p>
        </w:tc>
        <w:tc>
          <w:tcPr>
            <w:tcW w:w="1411" w:type="dxa"/>
            <w:tcBorders>
              <w:tl2br w:val="nil"/>
              <w:tr2bl w:val="nil"/>
            </w:tcBorders>
            <w:noWrap/>
            <w:vAlign w:val="center"/>
          </w:tcPr>
          <w:p w14:paraId="1DFA3FC3" w14:textId="77777777" w:rsidR="00DD0F01" w:rsidRDefault="00000000">
            <w:pPr>
              <w:jc w:val="center"/>
              <w:rPr>
                <w:rFonts w:ascii="Times New Roman" w:hAnsi="Times New Roman" w:cs="Times New Roman"/>
                <w:color w:val="000000" w:themeColor="text1"/>
                <w:sz w:val="18"/>
                <w:szCs w:val="18"/>
                <w:shd w:val="clear" w:color="auto" w:fill="FFFFFF"/>
              </w:rPr>
            </w:pPr>
            <w:r>
              <w:rPr>
                <w:rFonts w:ascii="Times New Roman" w:hAnsi="Times New Roman" w:cs="Times New Roman" w:hint="eastAsia"/>
                <w:color w:val="000000" w:themeColor="text1"/>
                <w:sz w:val="18"/>
                <w:szCs w:val="18"/>
                <w:shd w:val="clear" w:color="auto" w:fill="FFFFFF"/>
              </w:rPr>
              <w:t>0.796</w:t>
            </w:r>
          </w:p>
        </w:tc>
        <w:tc>
          <w:tcPr>
            <w:tcW w:w="1043" w:type="dxa"/>
            <w:tcBorders>
              <w:tl2br w:val="nil"/>
              <w:tr2bl w:val="nil"/>
            </w:tcBorders>
            <w:noWrap/>
            <w:vAlign w:val="center"/>
          </w:tcPr>
          <w:p w14:paraId="3048652A" w14:textId="77777777" w:rsidR="00DD0F01" w:rsidRDefault="00000000">
            <w:pPr>
              <w:jc w:val="center"/>
              <w:rPr>
                <w:rFonts w:ascii="Times New Roman" w:hAnsi="Times New Roman" w:cs="Times New Roman"/>
                <w:color w:val="000000" w:themeColor="text1"/>
                <w:sz w:val="18"/>
                <w:szCs w:val="18"/>
                <w:shd w:val="clear" w:color="auto" w:fill="FFFFFF"/>
              </w:rPr>
            </w:pPr>
            <w:r>
              <w:rPr>
                <w:rFonts w:ascii="Times New Roman" w:hAnsi="Times New Roman" w:cs="Times New Roman" w:hint="eastAsia"/>
                <w:color w:val="000000" w:themeColor="text1"/>
                <w:sz w:val="18"/>
                <w:szCs w:val="18"/>
                <w:shd w:val="clear" w:color="auto" w:fill="FFFFFF"/>
              </w:rPr>
              <w:t>0.750</w:t>
            </w:r>
          </w:p>
        </w:tc>
      </w:tr>
      <w:tr w:rsidR="00DD0F01" w14:paraId="794EB1E4" w14:textId="77777777">
        <w:trPr>
          <w:trHeight w:val="288"/>
          <w:jc w:val="center"/>
        </w:trPr>
        <w:tc>
          <w:tcPr>
            <w:tcW w:w="3972" w:type="dxa"/>
            <w:tcBorders>
              <w:tl2br w:val="nil"/>
              <w:tr2bl w:val="nil"/>
            </w:tcBorders>
            <w:noWrap/>
            <w:vAlign w:val="center"/>
          </w:tcPr>
          <w:p w14:paraId="65FDA7D9" w14:textId="77777777" w:rsidR="00DD0F01" w:rsidRDefault="00DD0F01">
            <w:pPr>
              <w:jc w:val="center"/>
              <w:rPr>
                <w:rFonts w:ascii="Times New Roman" w:hAnsi="Times New Roman" w:cs="Times New Roman"/>
                <w:color w:val="000000" w:themeColor="text1"/>
                <w:sz w:val="18"/>
                <w:szCs w:val="18"/>
                <w:shd w:val="clear" w:color="auto" w:fill="FFFFFF"/>
              </w:rPr>
            </w:pPr>
          </w:p>
        </w:tc>
        <w:tc>
          <w:tcPr>
            <w:tcW w:w="2141" w:type="dxa"/>
            <w:tcBorders>
              <w:tl2br w:val="nil"/>
              <w:tr2bl w:val="nil"/>
            </w:tcBorders>
            <w:noWrap/>
            <w:vAlign w:val="center"/>
          </w:tcPr>
          <w:p w14:paraId="28358598" w14:textId="77777777" w:rsidR="00DD0F01" w:rsidRDefault="00000000">
            <w:pPr>
              <w:jc w:val="center"/>
              <w:rPr>
                <w:rFonts w:ascii="Times New Roman" w:hAnsi="Times New Roman" w:cs="Times New Roman"/>
                <w:color w:val="000000" w:themeColor="text1"/>
                <w:sz w:val="18"/>
                <w:szCs w:val="18"/>
                <w:shd w:val="clear" w:color="auto" w:fill="FFFFFF"/>
              </w:rPr>
            </w:pPr>
            <w:r>
              <w:rPr>
                <w:rFonts w:ascii="Times New Roman" w:hAnsi="Times New Roman" w:cs="Times New Roman" w:hint="eastAsia"/>
                <w:color w:val="000000" w:themeColor="text1"/>
                <w:sz w:val="18"/>
                <w:szCs w:val="18"/>
                <w:shd w:val="clear" w:color="auto" w:fill="FFFFFF"/>
              </w:rPr>
              <w:t>3</w:t>
            </w:r>
          </w:p>
        </w:tc>
        <w:tc>
          <w:tcPr>
            <w:tcW w:w="1287" w:type="dxa"/>
            <w:tcBorders>
              <w:tl2br w:val="nil"/>
              <w:tr2bl w:val="nil"/>
            </w:tcBorders>
            <w:noWrap/>
            <w:vAlign w:val="center"/>
          </w:tcPr>
          <w:p w14:paraId="23B9E4FD" w14:textId="77777777" w:rsidR="00DD0F01" w:rsidRDefault="00000000">
            <w:pPr>
              <w:jc w:val="center"/>
              <w:rPr>
                <w:rFonts w:ascii="Times New Roman" w:hAnsi="Times New Roman" w:cs="Times New Roman"/>
                <w:color w:val="000000" w:themeColor="text1"/>
                <w:sz w:val="18"/>
                <w:szCs w:val="18"/>
                <w:shd w:val="clear" w:color="auto" w:fill="FFFFFF"/>
              </w:rPr>
            </w:pPr>
            <w:r>
              <w:rPr>
                <w:rFonts w:ascii="Times New Roman" w:hAnsi="Times New Roman" w:cs="Times New Roman" w:hint="eastAsia"/>
                <w:color w:val="000000" w:themeColor="text1"/>
                <w:sz w:val="18"/>
                <w:szCs w:val="18"/>
                <w:shd w:val="clear" w:color="auto" w:fill="FFFFFF"/>
              </w:rPr>
              <w:t>0.768</w:t>
            </w:r>
          </w:p>
        </w:tc>
        <w:tc>
          <w:tcPr>
            <w:tcW w:w="1411" w:type="dxa"/>
            <w:tcBorders>
              <w:tl2br w:val="nil"/>
              <w:tr2bl w:val="nil"/>
            </w:tcBorders>
            <w:noWrap/>
            <w:vAlign w:val="center"/>
          </w:tcPr>
          <w:p w14:paraId="3CB2F07F" w14:textId="77777777" w:rsidR="00DD0F01" w:rsidRDefault="00000000">
            <w:pPr>
              <w:jc w:val="center"/>
              <w:rPr>
                <w:rFonts w:ascii="Times New Roman" w:hAnsi="Times New Roman" w:cs="Times New Roman"/>
                <w:color w:val="000000" w:themeColor="text1"/>
                <w:sz w:val="18"/>
                <w:szCs w:val="18"/>
                <w:shd w:val="clear" w:color="auto" w:fill="FFFFFF"/>
              </w:rPr>
            </w:pPr>
            <w:r>
              <w:rPr>
                <w:rFonts w:ascii="Times New Roman" w:hAnsi="Times New Roman" w:cs="Times New Roman" w:hint="eastAsia"/>
                <w:color w:val="000000" w:themeColor="text1"/>
                <w:sz w:val="18"/>
                <w:szCs w:val="18"/>
                <w:shd w:val="clear" w:color="auto" w:fill="FFFFFF"/>
              </w:rPr>
              <w:t>0.798</w:t>
            </w:r>
          </w:p>
        </w:tc>
        <w:tc>
          <w:tcPr>
            <w:tcW w:w="1043" w:type="dxa"/>
            <w:tcBorders>
              <w:tl2br w:val="nil"/>
              <w:tr2bl w:val="nil"/>
            </w:tcBorders>
            <w:noWrap/>
            <w:vAlign w:val="center"/>
          </w:tcPr>
          <w:p w14:paraId="27C7D179" w14:textId="77777777" w:rsidR="00DD0F01" w:rsidRDefault="00000000">
            <w:pPr>
              <w:jc w:val="center"/>
              <w:rPr>
                <w:rFonts w:ascii="Times New Roman" w:hAnsi="Times New Roman" w:cs="Times New Roman"/>
                <w:color w:val="000000" w:themeColor="text1"/>
                <w:sz w:val="18"/>
                <w:szCs w:val="18"/>
                <w:shd w:val="clear" w:color="auto" w:fill="FFFFFF"/>
              </w:rPr>
            </w:pPr>
            <w:r>
              <w:rPr>
                <w:rFonts w:ascii="Times New Roman" w:hAnsi="Times New Roman" w:cs="Times New Roman" w:hint="eastAsia"/>
                <w:color w:val="000000" w:themeColor="text1"/>
                <w:sz w:val="18"/>
                <w:szCs w:val="18"/>
                <w:shd w:val="clear" w:color="auto" w:fill="FFFFFF"/>
              </w:rPr>
              <w:t>0.751</w:t>
            </w:r>
          </w:p>
        </w:tc>
      </w:tr>
      <w:tr w:rsidR="00DD0F01" w14:paraId="14D63226" w14:textId="77777777">
        <w:trPr>
          <w:trHeight w:val="288"/>
          <w:jc w:val="center"/>
        </w:trPr>
        <w:tc>
          <w:tcPr>
            <w:tcW w:w="3972" w:type="dxa"/>
            <w:tcBorders>
              <w:tl2br w:val="nil"/>
              <w:tr2bl w:val="nil"/>
            </w:tcBorders>
            <w:noWrap/>
            <w:vAlign w:val="center"/>
          </w:tcPr>
          <w:p w14:paraId="56A2B72F" w14:textId="77777777" w:rsidR="00DD0F01" w:rsidRDefault="00DD0F01">
            <w:pPr>
              <w:jc w:val="center"/>
              <w:rPr>
                <w:rFonts w:ascii="Times New Roman" w:hAnsi="Times New Roman" w:cs="Times New Roman"/>
                <w:color w:val="000000" w:themeColor="text1"/>
                <w:sz w:val="18"/>
                <w:szCs w:val="18"/>
                <w:shd w:val="clear" w:color="auto" w:fill="FFFFFF"/>
              </w:rPr>
            </w:pPr>
          </w:p>
        </w:tc>
        <w:tc>
          <w:tcPr>
            <w:tcW w:w="2141" w:type="dxa"/>
            <w:tcBorders>
              <w:tl2br w:val="nil"/>
              <w:tr2bl w:val="nil"/>
            </w:tcBorders>
            <w:noWrap/>
            <w:vAlign w:val="center"/>
          </w:tcPr>
          <w:p w14:paraId="358936B9" w14:textId="77777777" w:rsidR="00DD0F01" w:rsidRDefault="00000000">
            <w:pPr>
              <w:jc w:val="center"/>
              <w:rPr>
                <w:rFonts w:ascii="Times New Roman" w:hAnsi="Times New Roman" w:cs="Times New Roman"/>
                <w:color w:val="000000" w:themeColor="text1"/>
                <w:sz w:val="18"/>
                <w:szCs w:val="18"/>
                <w:shd w:val="clear" w:color="auto" w:fill="FFFFFF"/>
              </w:rPr>
            </w:pPr>
            <w:r>
              <w:rPr>
                <w:rFonts w:ascii="Times New Roman" w:hAnsi="Times New Roman" w:cs="Times New Roman" w:hint="eastAsia"/>
                <w:color w:val="000000" w:themeColor="text1"/>
                <w:sz w:val="18"/>
                <w:szCs w:val="18"/>
                <w:shd w:val="clear" w:color="auto" w:fill="FFFFFF"/>
              </w:rPr>
              <w:t>5</w:t>
            </w:r>
          </w:p>
        </w:tc>
        <w:tc>
          <w:tcPr>
            <w:tcW w:w="1287" w:type="dxa"/>
            <w:tcBorders>
              <w:tl2br w:val="nil"/>
              <w:tr2bl w:val="nil"/>
            </w:tcBorders>
            <w:noWrap/>
            <w:vAlign w:val="center"/>
          </w:tcPr>
          <w:p w14:paraId="44258655" w14:textId="77777777" w:rsidR="00DD0F01" w:rsidRDefault="00000000">
            <w:pPr>
              <w:jc w:val="center"/>
              <w:rPr>
                <w:rFonts w:ascii="Times New Roman" w:hAnsi="Times New Roman" w:cs="Times New Roman"/>
                <w:color w:val="000000" w:themeColor="text1"/>
                <w:sz w:val="18"/>
                <w:szCs w:val="18"/>
                <w:shd w:val="clear" w:color="auto" w:fill="FFFFFF"/>
              </w:rPr>
            </w:pPr>
            <w:r>
              <w:rPr>
                <w:rFonts w:ascii="Times New Roman" w:hAnsi="Times New Roman" w:cs="Times New Roman" w:hint="eastAsia"/>
                <w:color w:val="000000" w:themeColor="text1"/>
                <w:sz w:val="18"/>
                <w:szCs w:val="18"/>
                <w:shd w:val="clear" w:color="auto" w:fill="FFFFFF"/>
              </w:rPr>
              <w:t>0.775</w:t>
            </w:r>
          </w:p>
        </w:tc>
        <w:tc>
          <w:tcPr>
            <w:tcW w:w="1411" w:type="dxa"/>
            <w:tcBorders>
              <w:tl2br w:val="nil"/>
              <w:tr2bl w:val="nil"/>
            </w:tcBorders>
            <w:noWrap/>
            <w:vAlign w:val="center"/>
          </w:tcPr>
          <w:p w14:paraId="629CC738" w14:textId="77777777" w:rsidR="00DD0F01" w:rsidRDefault="00000000">
            <w:pPr>
              <w:jc w:val="center"/>
              <w:rPr>
                <w:rFonts w:ascii="Times New Roman" w:hAnsi="Times New Roman" w:cs="Times New Roman"/>
                <w:color w:val="000000" w:themeColor="text1"/>
                <w:sz w:val="18"/>
                <w:szCs w:val="18"/>
                <w:shd w:val="clear" w:color="auto" w:fill="FFFFFF"/>
              </w:rPr>
            </w:pPr>
            <w:r>
              <w:rPr>
                <w:rFonts w:ascii="Times New Roman" w:hAnsi="Times New Roman" w:cs="Times New Roman" w:hint="eastAsia"/>
                <w:color w:val="000000" w:themeColor="text1"/>
                <w:sz w:val="18"/>
                <w:szCs w:val="18"/>
                <w:shd w:val="clear" w:color="auto" w:fill="FFFFFF"/>
              </w:rPr>
              <w:t>0.805</w:t>
            </w:r>
          </w:p>
        </w:tc>
        <w:tc>
          <w:tcPr>
            <w:tcW w:w="1043" w:type="dxa"/>
            <w:tcBorders>
              <w:tl2br w:val="nil"/>
              <w:tr2bl w:val="nil"/>
            </w:tcBorders>
            <w:noWrap/>
            <w:vAlign w:val="center"/>
          </w:tcPr>
          <w:p w14:paraId="22448B2B" w14:textId="77777777" w:rsidR="00DD0F01" w:rsidRDefault="00000000">
            <w:pPr>
              <w:jc w:val="center"/>
              <w:rPr>
                <w:rFonts w:ascii="Times New Roman" w:hAnsi="Times New Roman" w:cs="Times New Roman"/>
                <w:color w:val="000000" w:themeColor="text1"/>
                <w:sz w:val="18"/>
                <w:szCs w:val="18"/>
                <w:shd w:val="clear" w:color="auto" w:fill="FFFFFF"/>
              </w:rPr>
            </w:pPr>
            <w:r>
              <w:rPr>
                <w:rFonts w:ascii="Times New Roman" w:hAnsi="Times New Roman" w:cs="Times New Roman" w:hint="eastAsia"/>
                <w:color w:val="000000" w:themeColor="text1"/>
                <w:sz w:val="18"/>
                <w:szCs w:val="18"/>
                <w:shd w:val="clear" w:color="auto" w:fill="FFFFFF"/>
              </w:rPr>
              <w:t>0.759</w:t>
            </w:r>
          </w:p>
        </w:tc>
      </w:tr>
      <w:tr w:rsidR="00DD0F01" w14:paraId="11CD4CB4" w14:textId="77777777">
        <w:trPr>
          <w:trHeight w:val="288"/>
          <w:jc w:val="center"/>
        </w:trPr>
        <w:tc>
          <w:tcPr>
            <w:tcW w:w="3972" w:type="dxa"/>
            <w:tcBorders>
              <w:tl2br w:val="nil"/>
              <w:tr2bl w:val="nil"/>
            </w:tcBorders>
            <w:noWrap/>
            <w:vAlign w:val="center"/>
          </w:tcPr>
          <w:p w14:paraId="03549FD5" w14:textId="77777777" w:rsidR="00DD0F01" w:rsidRDefault="00DD0F01">
            <w:pPr>
              <w:jc w:val="center"/>
              <w:rPr>
                <w:rFonts w:ascii="Times New Roman" w:hAnsi="Times New Roman" w:cs="Times New Roman"/>
                <w:color w:val="000000" w:themeColor="text1"/>
                <w:sz w:val="18"/>
                <w:szCs w:val="18"/>
                <w:shd w:val="clear" w:color="auto" w:fill="FFFFFF"/>
              </w:rPr>
            </w:pPr>
          </w:p>
        </w:tc>
        <w:tc>
          <w:tcPr>
            <w:tcW w:w="2141" w:type="dxa"/>
            <w:tcBorders>
              <w:tl2br w:val="nil"/>
              <w:tr2bl w:val="nil"/>
            </w:tcBorders>
            <w:noWrap/>
            <w:vAlign w:val="center"/>
          </w:tcPr>
          <w:p w14:paraId="0DC62B0E" w14:textId="77777777" w:rsidR="00DD0F01" w:rsidRDefault="00000000">
            <w:pPr>
              <w:jc w:val="center"/>
              <w:rPr>
                <w:rFonts w:ascii="Times New Roman" w:hAnsi="Times New Roman" w:cs="Times New Roman"/>
                <w:color w:val="000000" w:themeColor="text1"/>
                <w:sz w:val="18"/>
                <w:szCs w:val="18"/>
                <w:shd w:val="clear" w:color="auto" w:fill="FFFFFF"/>
              </w:rPr>
            </w:pPr>
            <w:r>
              <w:rPr>
                <w:rFonts w:ascii="Times New Roman" w:hAnsi="Times New Roman" w:cs="Times New Roman" w:hint="eastAsia"/>
                <w:color w:val="000000" w:themeColor="text1"/>
                <w:sz w:val="18"/>
                <w:szCs w:val="18"/>
                <w:shd w:val="clear" w:color="auto" w:fill="FFFFFF"/>
              </w:rPr>
              <w:t>6</w:t>
            </w:r>
          </w:p>
        </w:tc>
        <w:tc>
          <w:tcPr>
            <w:tcW w:w="1287" w:type="dxa"/>
            <w:tcBorders>
              <w:tl2br w:val="nil"/>
              <w:tr2bl w:val="nil"/>
            </w:tcBorders>
            <w:noWrap/>
            <w:vAlign w:val="center"/>
          </w:tcPr>
          <w:p w14:paraId="7C1F44E0" w14:textId="77777777" w:rsidR="00DD0F01" w:rsidRDefault="00000000">
            <w:pPr>
              <w:jc w:val="center"/>
              <w:rPr>
                <w:rFonts w:ascii="Times New Roman" w:hAnsi="Times New Roman" w:cs="Times New Roman"/>
                <w:color w:val="000000" w:themeColor="text1"/>
                <w:sz w:val="18"/>
                <w:szCs w:val="18"/>
                <w:shd w:val="clear" w:color="auto" w:fill="FFFFFF"/>
              </w:rPr>
            </w:pPr>
            <w:r>
              <w:rPr>
                <w:rFonts w:ascii="Times New Roman" w:hAnsi="Times New Roman" w:cs="Times New Roman" w:hint="eastAsia"/>
                <w:color w:val="000000" w:themeColor="text1"/>
                <w:sz w:val="18"/>
                <w:szCs w:val="18"/>
                <w:shd w:val="clear" w:color="auto" w:fill="FFFFFF"/>
              </w:rPr>
              <w:t>0.764</w:t>
            </w:r>
          </w:p>
        </w:tc>
        <w:tc>
          <w:tcPr>
            <w:tcW w:w="1411" w:type="dxa"/>
            <w:tcBorders>
              <w:tl2br w:val="nil"/>
              <w:tr2bl w:val="nil"/>
            </w:tcBorders>
            <w:noWrap/>
            <w:vAlign w:val="center"/>
          </w:tcPr>
          <w:p w14:paraId="245B84C6" w14:textId="77777777" w:rsidR="00DD0F01" w:rsidRDefault="00000000">
            <w:pPr>
              <w:jc w:val="center"/>
              <w:rPr>
                <w:rFonts w:ascii="Times New Roman" w:hAnsi="Times New Roman" w:cs="Times New Roman"/>
                <w:color w:val="000000" w:themeColor="text1"/>
                <w:sz w:val="18"/>
                <w:szCs w:val="18"/>
                <w:shd w:val="clear" w:color="auto" w:fill="FFFFFF"/>
              </w:rPr>
            </w:pPr>
            <w:r>
              <w:rPr>
                <w:rFonts w:ascii="Times New Roman" w:hAnsi="Times New Roman" w:cs="Times New Roman" w:hint="eastAsia"/>
                <w:color w:val="000000" w:themeColor="text1"/>
                <w:sz w:val="18"/>
                <w:szCs w:val="18"/>
                <w:shd w:val="clear" w:color="auto" w:fill="FFFFFF"/>
              </w:rPr>
              <w:t>0.796</w:t>
            </w:r>
          </w:p>
        </w:tc>
        <w:tc>
          <w:tcPr>
            <w:tcW w:w="1043" w:type="dxa"/>
            <w:tcBorders>
              <w:tl2br w:val="nil"/>
              <w:tr2bl w:val="nil"/>
            </w:tcBorders>
            <w:noWrap/>
            <w:vAlign w:val="center"/>
          </w:tcPr>
          <w:p w14:paraId="28BCD977" w14:textId="77777777" w:rsidR="00DD0F01" w:rsidRDefault="00000000">
            <w:pPr>
              <w:jc w:val="center"/>
              <w:rPr>
                <w:rFonts w:ascii="Times New Roman" w:hAnsi="Times New Roman" w:cs="Times New Roman"/>
                <w:color w:val="000000" w:themeColor="text1"/>
                <w:sz w:val="18"/>
                <w:szCs w:val="18"/>
                <w:shd w:val="clear" w:color="auto" w:fill="FFFFFF"/>
              </w:rPr>
            </w:pPr>
            <w:r>
              <w:rPr>
                <w:rFonts w:ascii="Times New Roman" w:hAnsi="Times New Roman" w:cs="Times New Roman" w:hint="eastAsia"/>
                <w:color w:val="000000" w:themeColor="text1"/>
                <w:sz w:val="18"/>
                <w:szCs w:val="18"/>
                <w:shd w:val="clear" w:color="auto" w:fill="FFFFFF"/>
              </w:rPr>
              <w:t>0.746</w:t>
            </w:r>
          </w:p>
        </w:tc>
      </w:tr>
      <w:tr w:rsidR="00DD0F01" w14:paraId="52D918B4" w14:textId="77777777">
        <w:trPr>
          <w:trHeight w:val="288"/>
          <w:jc w:val="center"/>
        </w:trPr>
        <w:tc>
          <w:tcPr>
            <w:tcW w:w="3972" w:type="dxa"/>
            <w:tcBorders>
              <w:tl2br w:val="nil"/>
              <w:tr2bl w:val="nil"/>
            </w:tcBorders>
            <w:noWrap/>
            <w:vAlign w:val="center"/>
          </w:tcPr>
          <w:p w14:paraId="0CD24282" w14:textId="77777777" w:rsidR="00DD0F01" w:rsidRDefault="00DD0F01">
            <w:pPr>
              <w:jc w:val="center"/>
              <w:rPr>
                <w:rFonts w:ascii="Times New Roman" w:hAnsi="Times New Roman" w:cs="Times New Roman"/>
                <w:color w:val="000000" w:themeColor="text1"/>
                <w:sz w:val="18"/>
                <w:szCs w:val="18"/>
                <w:shd w:val="clear" w:color="auto" w:fill="FFFFFF"/>
              </w:rPr>
            </w:pPr>
          </w:p>
        </w:tc>
        <w:tc>
          <w:tcPr>
            <w:tcW w:w="2141" w:type="dxa"/>
            <w:tcBorders>
              <w:tl2br w:val="nil"/>
              <w:tr2bl w:val="nil"/>
            </w:tcBorders>
            <w:noWrap/>
            <w:vAlign w:val="center"/>
          </w:tcPr>
          <w:p w14:paraId="6647C7F4" w14:textId="77777777" w:rsidR="00DD0F01" w:rsidRDefault="00000000">
            <w:pPr>
              <w:jc w:val="center"/>
              <w:rPr>
                <w:rFonts w:ascii="Times New Roman" w:hAnsi="Times New Roman" w:cs="Times New Roman"/>
                <w:color w:val="000000" w:themeColor="text1"/>
                <w:sz w:val="18"/>
                <w:szCs w:val="18"/>
                <w:shd w:val="clear" w:color="auto" w:fill="FFFFFF"/>
              </w:rPr>
            </w:pPr>
            <w:r>
              <w:rPr>
                <w:rFonts w:ascii="Times New Roman" w:hAnsi="Times New Roman" w:cs="Times New Roman" w:hint="eastAsia"/>
                <w:color w:val="000000" w:themeColor="text1"/>
                <w:sz w:val="18"/>
                <w:szCs w:val="18"/>
                <w:shd w:val="clear" w:color="auto" w:fill="FFFFFF"/>
              </w:rPr>
              <w:t>8</w:t>
            </w:r>
          </w:p>
        </w:tc>
        <w:tc>
          <w:tcPr>
            <w:tcW w:w="1287" w:type="dxa"/>
            <w:tcBorders>
              <w:tl2br w:val="nil"/>
              <w:tr2bl w:val="nil"/>
            </w:tcBorders>
            <w:noWrap/>
            <w:vAlign w:val="center"/>
          </w:tcPr>
          <w:p w14:paraId="5D36744B" w14:textId="77777777" w:rsidR="00DD0F01" w:rsidRDefault="00000000">
            <w:pPr>
              <w:jc w:val="center"/>
              <w:rPr>
                <w:rFonts w:ascii="Times New Roman" w:hAnsi="Times New Roman" w:cs="Times New Roman"/>
                <w:color w:val="000000" w:themeColor="text1"/>
                <w:sz w:val="18"/>
                <w:szCs w:val="18"/>
                <w:shd w:val="clear" w:color="auto" w:fill="FFFFFF"/>
              </w:rPr>
            </w:pPr>
            <w:r>
              <w:rPr>
                <w:rFonts w:ascii="Times New Roman" w:hAnsi="Times New Roman" w:cs="Times New Roman" w:hint="eastAsia"/>
                <w:color w:val="000000" w:themeColor="text1"/>
                <w:sz w:val="18"/>
                <w:szCs w:val="18"/>
                <w:shd w:val="clear" w:color="auto" w:fill="FFFFFF"/>
              </w:rPr>
              <w:t>0.738</w:t>
            </w:r>
          </w:p>
        </w:tc>
        <w:tc>
          <w:tcPr>
            <w:tcW w:w="1411" w:type="dxa"/>
            <w:tcBorders>
              <w:tl2br w:val="nil"/>
              <w:tr2bl w:val="nil"/>
            </w:tcBorders>
            <w:noWrap/>
            <w:vAlign w:val="center"/>
          </w:tcPr>
          <w:p w14:paraId="5387C618" w14:textId="77777777" w:rsidR="00DD0F01" w:rsidRDefault="00000000">
            <w:pPr>
              <w:jc w:val="center"/>
              <w:rPr>
                <w:rFonts w:ascii="Times New Roman" w:hAnsi="Times New Roman" w:cs="Times New Roman"/>
                <w:color w:val="000000" w:themeColor="text1"/>
                <w:sz w:val="18"/>
                <w:szCs w:val="18"/>
                <w:shd w:val="clear" w:color="auto" w:fill="FFFFFF"/>
              </w:rPr>
            </w:pPr>
            <w:r>
              <w:rPr>
                <w:rFonts w:ascii="Times New Roman" w:hAnsi="Times New Roman" w:cs="Times New Roman" w:hint="eastAsia"/>
                <w:color w:val="000000" w:themeColor="text1"/>
                <w:sz w:val="18"/>
                <w:szCs w:val="18"/>
                <w:shd w:val="clear" w:color="auto" w:fill="FFFFFF"/>
              </w:rPr>
              <w:t>0.783</w:t>
            </w:r>
          </w:p>
        </w:tc>
        <w:tc>
          <w:tcPr>
            <w:tcW w:w="1043" w:type="dxa"/>
            <w:tcBorders>
              <w:tl2br w:val="nil"/>
              <w:tr2bl w:val="nil"/>
            </w:tcBorders>
            <w:noWrap/>
            <w:vAlign w:val="center"/>
          </w:tcPr>
          <w:p w14:paraId="7D3252E6" w14:textId="77777777" w:rsidR="00DD0F01" w:rsidRDefault="00000000">
            <w:pPr>
              <w:jc w:val="center"/>
              <w:rPr>
                <w:rFonts w:ascii="Times New Roman" w:hAnsi="Times New Roman" w:cs="Times New Roman"/>
                <w:color w:val="000000" w:themeColor="text1"/>
                <w:sz w:val="18"/>
                <w:szCs w:val="18"/>
                <w:shd w:val="clear" w:color="auto" w:fill="FFFFFF"/>
              </w:rPr>
            </w:pPr>
            <w:r>
              <w:rPr>
                <w:rFonts w:ascii="Times New Roman" w:hAnsi="Times New Roman" w:cs="Times New Roman" w:hint="eastAsia"/>
                <w:color w:val="000000" w:themeColor="text1"/>
                <w:sz w:val="18"/>
                <w:szCs w:val="18"/>
                <w:shd w:val="clear" w:color="auto" w:fill="FFFFFF"/>
              </w:rPr>
              <w:t>0.716</w:t>
            </w:r>
          </w:p>
        </w:tc>
      </w:tr>
      <w:tr w:rsidR="00DD0F01" w14:paraId="6F1DE512" w14:textId="77777777">
        <w:trPr>
          <w:trHeight w:val="288"/>
          <w:jc w:val="center"/>
        </w:trPr>
        <w:tc>
          <w:tcPr>
            <w:tcW w:w="3972" w:type="dxa"/>
            <w:tcBorders>
              <w:tl2br w:val="nil"/>
              <w:tr2bl w:val="nil"/>
            </w:tcBorders>
            <w:noWrap/>
            <w:vAlign w:val="center"/>
          </w:tcPr>
          <w:p w14:paraId="4596C460" w14:textId="77777777" w:rsidR="00DD0F01" w:rsidRDefault="00DD0F01">
            <w:pPr>
              <w:jc w:val="center"/>
              <w:rPr>
                <w:rFonts w:ascii="Times New Roman" w:hAnsi="Times New Roman" w:cs="Times New Roman"/>
                <w:color w:val="000000" w:themeColor="text1"/>
                <w:sz w:val="18"/>
                <w:szCs w:val="18"/>
                <w:shd w:val="clear" w:color="auto" w:fill="FFFFFF"/>
              </w:rPr>
            </w:pPr>
          </w:p>
        </w:tc>
        <w:tc>
          <w:tcPr>
            <w:tcW w:w="2141" w:type="dxa"/>
            <w:tcBorders>
              <w:tl2br w:val="nil"/>
              <w:tr2bl w:val="nil"/>
            </w:tcBorders>
            <w:noWrap/>
            <w:vAlign w:val="center"/>
          </w:tcPr>
          <w:p w14:paraId="772BCA19" w14:textId="77777777" w:rsidR="00DD0F01" w:rsidRDefault="00000000">
            <w:pPr>
              <w:jc w:val="center"/>
              <w:rPr>
                <w:rFonts w:ascii="Times New Roman" w:hAnsi="Times New Roman" w:cs="Times New Roman"/>
                <w:color w:val="000000" w:themeColor="text1"/>
                <w:sz w:val="18"/>
                <w:szCs w:val="18"/>
                <w:shd w:val="clear" w:color="auto" w:fill="FFFFFF"/>
              </w:rPr>
            </w:pPr>
            <w:r>
              <w:rPr>
                <w:rFonts w:ascii="Times New Roman" w:hAnsi="Times New Roman" w:cs="Times New Roman" w:hint="eastAsia"/>
                <w:color w:val="000000" w:themeColor="text1"/>
                <w:sz w:val="18"/>
                <w:szCs w:val="18"/>
                <w:shd w:val="clear" w:color="auto" w:fill="FFFFFF"/>
              </w:rPr>
              <w:t>10</w:t>
            </w:r>
          </w:p>
        </w:tc>
        <w:tc>
          <w:tcPr>
            <w:tcW w:w="1287" w:type="dxa"/>
            <w:tcBorders>
              <w:tl2br w:val="nil"/>
              <w:tr2bl w:val="nil"/>
            </w:tcBorders>
            <w:noWrap/>
            <w:vAlign w:val="center"/>
          </w:tcPr>
          <w:p w14:paraId="17FB482C" w14:textId="77777777" w:rsidR="00DD0F01" w:rsidRDefault="00000000">
            <w:pPr>
              <w:jc w:val="center"/>
              <w:rPr>
                <w:rFonts w:ascii="Times New Roman" w:hAnsi="Times New Roman" w:cs="Times New Roman"/>
                <w:color w:val="000000" w:themeColor="text1"/>
                <w:sz w:val="18"/>
                <w:szCs w:val="18"/>
                <w:shd w:val="clear" w:color="auto" w:fill="FFFFFF"/>
              </w:rPr>
            </w:pPr>
            <w:r>
              <w:rPr>
                <w:rFonts w:ascii="Times New Roman" w:hAnsi="Times New Roman" w:cs="Times New Roman" w:hint="eastAsia"/>
                <w:color w:val="000000" w:themeColor="text1"/>
                <w:sz w:val="18"/>
                <w:szCs w:val="18"/>
                <w:shd w:val="clear" w:color="auto" w:fill="FFFFFF"/>
              </w:rPr>
              <w:t>0.712</w:t>
            </w:r>
          </w:p>
        </w:tc>
        <w:tc>
          <w:tcPr>
            <w:tcW w:w="1411" w:type="dxa"/>
            <w:tcBorders>
              <w:tl2br w:val="nil"/>
              <w:tr2bl w:val="nil"/>
            </w:tcBorders>
            <w:noWrap/>
            <w:vAlign w:val="center"/>
          </w:tcPr>
          <w:p w14:paraId="2212A3F8" w14:textId="77777777" w:rsidR="00DD0F01" w:rsidRDefault="00000000">
            <w:pPr>
              <w:jc w:val="center"/>
              <w:rPr>
                <w:rFonts w:ascii="Times New Roman" w:hAnsi="Times New Roman" w:cs="Times New Roman"/>
                <w:color w:val="000000" w:themeColor="text1"/>
                <w:sz w:val="18"/>
                <w:szCs w:val="18"/>
                <w:shd w:val="clear" w:color="auto" w:fill="FFFFFF"/>
              </w:rPr>
            </w:pPr>
            <w:r>
              <w:rPr>
                <w:rFonts w:ascii="Times New Roman" w:hAnsi="Times New Roman" w:cs="Times New Roman" w:hint="eastAsia"/>
                <w:color w:val="000000" w:themeColor="text1"/>
                <w:sz w:val="18"/>
                <w:szCs w:val="18"/>
                <w:shd w:val="clear" w:color="auto" w:fill="FFFFFF"/>
              </w:rPr>
              <w:t>0.768</w:t>
            </w:r>
          </w:p>
        </w:tc>
        <w:tc>
          <w:tcPr>
            <w:tcW w:w="1043" w:type="dxa"/>
            <w:tcBorders>
              <w:tl2br w:val="nil"/>
              <w:tr2bl w:val="nil"/>
            </w:tcBorders>
            <w:noWrap/>
            <w:vAlign w:val="center"/>
          </w:tcPr>
          <w:p w14:paraId="4AE9F98E" w14:textId="77777777" w:rsidR="00DD0F01" w:rsidRDefault="00000000">
            <w:pPr>
              <w:jc w:val="center"/>
              <w:rPr>
                <w:rFonts w:ascii="Times New Roman" w:hAnsi="Times New Roman" w:cs="Times New Roman"/>
                <w:color w:val="000000" w:themeColor="text1"/>
                <w:sz w:val="18"/>
                <w:szCs w:val="18"/>
                <w:shd w:val="clear" w:color="auto" w:fill="FFFFFF"/>
              </w:rPr>
            </w:pPr>
            <w:r>
              <w:rPr>
                <w:rFonts w:ascii="Times New Roman" w:hAnsi="Times New Roman" w:cs="Times New Roman" w:hint="eastAsia"/>
                <w:color w:val="000000" w:themeColor="text1"/>
                <w:sz w:val="18"/>
                <w:szCs w:val="18"/>
                <w:shd w:val="clear" w:color="auto" w:fill="FFFFFF"/>
              </w:rPr>
              <w:t>0.692</w:t>
            </w:r>
          </w:p>
        </w:tc>
      </w:tr>
      <w:tr w:rsidR="00DD0F01" w14:paraId="6B1AECCF" w14:textId="77777777">
        <w:trPr>
          <w:trHeight w:val="288"/>
          <w:jc w:val="center"/>
        </w:trPr>
        <w:tc>
          <w:tcPr>
            <w:tcW w:w="3972" w:type="dxa"/>
            <w:tcBorders>
              <w:tl2br w:val="nil"/>
              <w:tr2bl w:val="nil"/>
            </w:tcBorders>
            <w:noWrap/>
            <w:vAlign w:val="center"/>
          </w:tcPr>
          <w:p w14:paraId="6D9C2441" w14:textId="77777777" w:rsidR="00DD0F01" w:rsidRDefault="00DD0F01">
            <w:pPr>
              <w:jc w:val="center"/>
              <w:rPr>
                <w:rFonts w:ascii="Times New Roman" w:hAnsi="Times New Roman" w:cs="Times New Roman"/>
                <w:color w:val="000000" w:themeColor="text1"/>
                <w:sz w:val="18"/>
                <w:szCs w:val="18"/>
                <w:shd w:val="clear" w:color="auto" w:fill="FFFFFF"/>
              </w:rPr>
            </w:pPr>
          </w:p>
        </w:tc>
        <w:tc>
          <w:tcPr>
            <w:tcW w:w="2141" w:type="dxa"/>
            <w:tcBorders>
              <w:tl2br w:val="nil"/>
              <w:tr2bl w:val="nil"/>
            </w:tcBorders>
            <w:noWrap/>
            <w:vAlign w:val="center"/>
          </w:tcPr>
          <w:p w14:paraId="225BCE1D" w14:textId="77777777" w:rsidR="00DD0F01" w:rsidRDefault="00000000">
            <w:pPr>
              <w:jc w:val="center"/>
              <w:rPr>
                <w:rFonts w:ascii="Times New Roman" w:hAnsi="Times New Roman" w:cs="Times New Roman"/>
                <w:color w:val="000000" w:themeColor="text1"/>
                <w:sz w:val="18"/>
                <w:szCs w:val="18"/>
                <w:shd w:val="clear" w:color="auto" w:fill="FFFFFF"/>
              </w:rPr>
            </w:pPr>
            <w:r>
              <w:rPr>
                <w:rFonts w:ascii="Times New Roman" w:hAnsi="Times New Roman" w:cs="Times New Roman" w:hint="eastAsia"/>
                <w:color w:val="000000" w:themeColor="text1"/>
                <w:sz w:val="18"/>
                <w:szCs w:val="18"/>
                <w:shd w:val="clear" w:color="auto" w:fill="FFFFFF"/>
              </w:rPr>
              <w:t>12</w:t>
            </w:r>
          </w:p>
        </w:tc>
        <w:tc>
          <w:tcPr>
            <w:tcW w:w="1287" w:type="dxa"/>
            <w:tcBorders>
              <w:tl2br w:val="nil"/>
              <w:tr2bl w:val="nil"/>
            </w:tcBorders>
            <w:noWrap/>
            <w:vAlign w:val="center"/>
          </w:tcPr>
          <w:p w14:paraId="1F4D418F" w14:textId="77777777" w:rsidR="00DD0F01" w:rsidRDefault="00000000">
            <w:pPr>
              <w:jc w:val="center"/>
              <w:rPr>
                <w:rFonts w:ascii="Times New Roman" w:hAnsi="Times New Roman" w:cs="Times New Roman"/>
                <w:color w:val="000000" w:themeColor="text1"/>
                <w:sz w:val="18"/>
                <w:szCs w:val="18"/>
                <w:shd w:val="clear" w:color="auto" w:fill="FFFFFF"/>
              </w:rPr>
            </w:pPr>
            <w:r>
              <w:rPr>
                <w:rFonts w:ascii="Times New Roman" w:hAnsi="Times New Roman" w:cs="Times New Roman" w:hint="eastAsia"/>
                <w:color w:val="000000" w:themeColor="text1"/>
                <w:sz w:val="18"/>
                <w:szCs w:val="18"/>
                <w:shd w:val="clear" w:color="auto" w:fill="FFFFFF"/>
              </w:rPr>
              <w:t>0.683</w:t>
            </w:r>
          </w:p>
        </w:tc>
        <w:tc>
          <w:tcPr>
            <w:tcW w:w="1411" w:type="dxa"/>
            <w:tcBorders>
              <w:tl2br w:val="nil"/>
              <w:tr2bl w:val="nil"/>
            </w:tcBorders>
            <w:noWrap/>
            <w:vAlign w:val="center"/>
          </w:tcPr>
          <w:p w14:paraId="73905B2E" w14:textId="77777777" w:rsidR="00DD0F01" w:rsidRDefault="00000000">
            <w:pPr>
              <w:jc w:val="center"/>
              <w:rPr>
                <w:rFonts w:ascii="Times New Roman" w:hAnsi="Times New Roman" w:cs="Times New Roman"/>
                <w:color w:val="000000" w:themeColor="text1"/>
                <w:sz w:val="18"/>
                <w:szCs w:val="18"/>
                <w:shd w:val="clear" w:color="auto" w:fill="FFFFFF"/>
              </w:rPr>
            </w:pPr>
            <w:r>
              <w:rPr>
                <w:rFonts w:ascii="Times New Roman" w:hAnsi="Times New Roman" w:cs="Times New Roman" w:hint="eastAsia"/>
                <w:color w:val="000000" w:themeColor="text1"/>
                <w:sz w:val="18"/>
                <w:szCs w:val="18"/>
                <w:shd w:val="clear" w:color="auto" w:fill="FFFFFF"/>
              </w:rPr>
              <w:t>0.750</w:t>
            </w:r>
          </w:p>
        </w:tc>
        <w:tc>
          <w:tcPr>
            <w:tcW w:w="1043" w:type="dxa"/>
            <w:tcBorders>
              <w:tl2br w:val="nil"/>
              <w:tr2bl w:val="nil"/>
            </w:tcBorders>
            <w:noWrap/>
            <w:vAlign w:val="center"/>
          </w:tcPr>
          <w:p w14:paraId="04437E65" w14:textId="77777777" w:rsidR="00DD0F01" w:rsidRDefault="00000000">
            <w:pPr>
              <w:jc w:val="center"/>
              <w:rPr>
                <w:rFonts w:ascii="Times New Roman" w:hAnsi="Times New Roman" w:cs="Times New Roman"/>
                <w:color w:val="000000" w:themeColor="text1"/>
                <w:sz w:val="18"/>
                <w:szCs w:val="18"/>
                <w:shd w:val="clear" w:color="auto" w:fill="FFFFFF"/>
              </w:rPr>
            </w:pPr>
            <w:r>
              <w:rPr>
                <w:rFonts w:ascii="Times New Roman" w:hAnsi="Times New Roman" w:cs="Times New Roman" w:hint="eastAsia"/>
                <w:color w:val="000000" w:themeColor="text1"/>
                <w:sz w:val="18"/>
                <w:szCs w:val="18"/>
                <w:shd w:val="clear" w:color="auto" w:fill="FFFFFF"/>
              </w:rPr>
              <w:t>0.662</w:t>
            </w:r>
          </w:p>
        </w:tc>
      </w:tr>
      <w:tr w:rsidR="00DD0F01" w14:paraId="38B00971" w14:textId="77777777">
        <w:trPr>
          <w:trHeight w:val="288"/>
          <w:jc w:val="center"/>
        </w:trPr>
        <w:tc>
          <w:tcPr>
            <w:tcW w:w="3972" w:type="dxa"/>
            <w:tcBorders>
              <w:bottom w:val="nil"/>
              <w:tl2br w:val="nil"/>
              <w:tr2bl w:val="nil"/>
            </w:tcBorders>
            <w:noWrap/>
            <w:vAlign w:val="center"/>
          </w:tcPr>
          <w:p w14:paraId="4E2ECA74" w14:textId="77777777" w:rsidR="00DD0F01" w:rsidRDefault="00DD0F01">
            <w:pPr>
              <w:jc w:val="center"/>
              <w:rPr>
                <w:rFonts w:ascii="Times New Roman" w:hAnsi="Times New Roman" w:cs="Times New Roman"/>
                <w:color w:val="000000" w:themeColor="text1"/>
                <w:sz w:val="18"/>
                <w:szCs w:val="18"/>
                <w:shd w:val="clear" w:color="auto" w:fill="FFFFFF"/>
              </w:rPr>
            </w:pPr>
          </w:p>
        </w:tc>
        <w:tc>
          <w:tcPr>
            <w:tcW w:w="2141" w:type="dxa"/>
            <w:tcBorders>
              <w:bottom w:val="nil"/>
              <w:tl2br w:val="nil"/>
              <w:tr2bl w:val="nil"/>
            </w:tcBorders>
            <w:noWrap/>
            <w:vAlign w:val="center"/>
          </w:tcPr>
          <w:p w14:paraId="279C1A09" w14:textId="77777777" w:rsidR="00DD0F01" w:rsidRDefault="00000000">
            <w:pPr>
              <w:jc w:val="center"/>
              <w:rPr>
                <w:rFonts w:ascii="Times New Roman" w:hAnsi="Times New Roman" w:cs="Times New Roman"/>
                <w:color w:val="000000" w:themeColor="text1"/>
                <w:sz w:val="18"/>
                <w:szCs w:val="18"/>
                <w:shd w:val="clear" w:color="auto" w:fill="FFFFFF"/>
              </w:rPr>
            </w:pPr>
            <w:r>
              <w:rPr>
                <w:rFonts w:ascii="Times New Roman" w:hAnsi="Times New Roman" w:cs="Times New Roman" w:hint="eastAsia"/>
                <w:color w:val="000000" w:themeColor="text1"/>
                <w:sz w:val="18"/>
                <w:szCs w:val="18"/>
                <w:shd w:val="clear" w:color="auto" w:fill="FFFFFF"/>
              </w:rPr>
              <w:t>14</w:t>
            </w:r>
          </w:p>
        </w:tc>
        <w:tc>
          <w:tcPr>
            <w:tcW w:w="1287" w:type="dxa"/>
            <w:tcBorders>
              <w:bottom w:val="nil"/>
              <w:tl2br w:val="nil"/>
              <w:tr2bl w:val="nil"/>
            </w:tcBorders>
            <w:noWrap/>
            <w:vAlign w:val="center"/>
          </w:tcPr>
          <w:p w14:paraId="38BFE20A" w14:textId="77777777" w:rsidR="00DD0F01" w:rsidRDefault="00000000">
            <w:pPr>
              <w:jc w:val="center"/>
              <w:rPr>
                <w:rFonts w:ascii="Times New Roman" w:hAnsi="Times New Roman" w:cs="Times New Roman"/>
                <w:color w:val="000000" w:themeColor="text1"/>
                <w:sz w:val="18"/>
                <w:szCs w:val="18"/>
                <w:shd w:val="clear" w:color="auto" w:fill="FFFFFF"/>
              </w:rPr>
            </w:pPr>
            <w:r>
              <w:rPr>
                <w:rFonts w:ascii="Times New Roman" w:hAnsi="Times New Roman" w:cs="Times New Roman" w:hint="eastAsia"/>
                <w:color w:val="000000" w:themeColor="text1"/>
                <w:sz w:val="18"/>
                <w:szCs w:val="18"/>
                <w:shd w:val="clear" w:color="auto" w:fill="FFFFFF"/>
              </w:rPr>
              <w:t>0.675</w:t>
            </w:r>
          </w:p>
        </w:tc>
        <w:tc>
          <w:tcPr>
            <w:tcW w:w="1411" w:type="dxa"/>
            <w:tcBorders>
              <w:bottom w:val="nil"/>
              <w:tl2br w:val="nil"/>
              <w:tr2bl w:val="nil"/>
            </w:tcBorders>
            <w:noWrap/>
            <w:vAlign w:val="center"/>
          </w:tcPr>
          <w:p w14:paraId="172F3BD0" w14:textId="77777777" w:rsidR="00DD0F01" w:rsidRDefault="00000000">
            <w:pPr>
              <w:jc w:val="center"/>
              <w:rPr>
                <w:rFonts w:ascii="Times New Roman" w:hAnsi="Times New Roman" w:cs="Times New Roman"/>
                <w:color w:val="000000" w:themeColor="text1"/>
                <w:sz w:val="18"/>
                <w:szCs w:val="18"/>
                <w:shd w:val="clear" w:color="auto" w:fill="FFFFFF"/>
              </w:rPr>
            </w:pPr>
            <w:r>
              <w:rPr>
                <w:rFonts w:ascii="Times New Roman" w:hAnsi="Times New Roman" w:cs="Times New Roman" w:hint="eastAsia"/>
                <w:color w:val="000000" w:themeColor="text1"/>
                <w:sz w:val="18"/>
                <w:szCs w:val="18"/>
                <w:shd w:val="clear" w:color="auto" w:fill="FFFFFF"/>
              </w:rPr>
              <w:t>0.753</w:t>
            </w:r>
          </w:p>
        </w:tc>
        <w:tc>
          <w:tcPr>
            <w:tcW w:w="1043" w:type="dxa"/>
            <w:tcBorders>
              <w:bottom w:val="nil"/>
              <w:tl2br w:val="nil"/>
              <w:tr2bl w:val="nil"/>
            </w:tcBorders>
            <w:noWrap/>
            <w:vAlign w:val="center"/>
          </w:tcPr>
          <w:p w14:paraId="6F778D48" w14:textId="77777777" w:rsidR="00DD0F01" w:rsidRDefault="00000000">
            <w:pPr>
              <w:jc w:val="center"/>
              <w:rPr>
                <w:rFonts w:ascii="Times New Roman" w:hAnsi="Times New Roman" w:cs="Times New Roman"/>
                <w:color w:val="000000" w:themeColor="text1"/>
                <w:sz w:val="18"/>
                <w:szCs w:val="18"/>
                <w:shd w:val="clear" w:color="auto" w:fill="FFFFFF"/>
              </w:rPr>
            </w:pPr>
            <w:r>
              <w:rPr>
                <w:rFonts w:ascii="Times New Roman" w:hAnsi="Times New Roman" w:cs="Times New Roman" w:hint="eastAsia"/>
                <w:color w:val="000000" w:themeColor="text1"/>
                <w:sz w:val="18"/>
                <w:szCs w:val="18"/>
                <w:shd w:val="clear" w:color="auto" w:fill="FFFFFF"/>
              </w:rPr>
              <w:t>0.656</w:t>
            </w:r>
          </w:p>
        </w:tc>
      </w:tr>
      <w:tr w:rsidR="00DD0F01" w14:paraId="14C557A5" w14:textId="77777777">
        <w:trPr>
          <w:trHeight w:val="288"/>
          <w:jc w:val="center"/>
        </w:trPr>
        <w:tc>
          <w:tcPr>
            <w:tcW w:w="3972" w:type="dxa"/>
            <w:tcBorders>
              <w:top w:val="nil"/>
            </w:tcBorders>
            <w:noWrap/>
            <w:vAlign w:val="center"/>
          </w:tcPr>
          <w:p w14:paraId="38474467" w14:textId="77777777" w:rsidR="00DD0F01" w:rsidRDefault="00DD0F01">
            <w:pPr>
              <w:jc w:val="center"/>
              <w:rPr>
                <w:rFonts w:ascii="Times New Roman" w:hAnsi="Times New Roman" w:cs="Times New Roman"/>
                <w:color w:val="000000" w:themeColor="text1"/>
                <w:sz w:val="18"/>
                <w:szCs w:val="18"/>
                <w:shd w:val="clear" w:color="auto" w:fill="FFFFFF"/>
              </w:rPr>
            </w:pPr>
          </w:p>
        </w:tc>
        <w:tc>
          <w:tcPr>
            <w:tcW w:w="2141" w:type="dxa"/>
            <w:tcBorders>
              <w:top w:val="nil"/>
            </w:tcBorders>
            <w:noWrap/>
            <w:vAlign w:val="center"/>
          </w:tcPr>
          <w:p w14:paraId="4F5F2B71" w14:textId="77777777" w:rsidR="00DD0F01" w:rsidRDefault="00000000">
            <w:pPr>
              <w:jc w:val="center"/>
              <w:rPr>
                <w:rFonts w:ascii="Times New Roman" w:hAnsi="Times New Roman" w:cs="Times New Roman"/>
                <w:color w:val="000000" w:themeColor="text1"/>
                <w:sz w:val="18"/>
                <w:szCs w:val="18"/>
                <w:shd w:val="clear" w:color="auto" w:fill="FFFFFF"/>
              </w:rPr>
            </w:pPr>
            <w:r>
              <w:rPr>
                <w:rFonts w:ascii="Times New Roman" w:hAnsi="Times New Roman" w:cs="Times New Roman" w:hint="eastAsia"/>
                <w:color w:val="000000" w:themeColor="text1"/>
                <w:sz w:val="18"/>
                <w:szCs w:val="18"/>
                <w:shd w:val="clear" w:color="auto" w:fill="FFFFFF"/>
              </w:rPr>
              <w:t>16</w:t>
            </w:r>
          </w:p>
        </w:tc>
        <w:tc>
          <w:tcPr>
            <w:tcW w:w="1287" w:type="dxa"/>
            <w:tcBorders>
              <w:top w:val="nil"/>
            </w:tcBorders>
            <w:noWrap/>
            <w:vAlign w:val="center"/>
          </w:tcPr>
          <w:p w14:paraId="1114030C" w14:textId="77777777" w:rsidR="00DD0F01" w:rsidRDefault="00000000">
            <w:pPr>
              <w:jc w:val="center"/>
              <w:rPr>
                <w:rFonts w:ascii="Times New Roman" w:hAnsi="Times New Roman" w:cs="Times New Roman"/>
                <w:color w:val="000000" w:themeColor="text1"/>
                <w:sz w:val="18"/>
                <w:szCs w:val="18"/>
                <w:shd w:val="clear" w:color="auto" w:fill="FFFFFF"/>
              </w:rPr>
            </w:pPr>
            <w:r>
              <w:rPr>
                <w:rFonts w:ascii="Times New Roman" w:hAnsi="Times New Roman" w:cs="Times New Roman" w:hint="eastAsia"/>
                <w:color w:val="000000" w:themeColor="text1"/>
                <w:sz w:val="18"/>
                <w:szCs w:val="18"/>
                <w:shd w:val="clear" w:color="auto" w:fill="FFFFFF"/>
              </w:rPr>
              <w:t>0.642</w:t>
            </w:r>
          </w:p>
        </w:tc>
        <w:tc>
          <w:tcPr>
            <w:tcW w:w="1411" w:type="dxa"/>
            <w:tcBorders>
              <w:top w:val="nil"/>
            </w:tcBorders>
            <w:noWrap/>
            <w:vAlign w:val="center"/>
          </w:tcPr>
          <w:p w14:paraId="4D646F79" w14:textId="77777777" w:rsidR="00DD0F01" w:rsidRDefault="00000000">
            <w:pPr>
              <w:jc w:val="center"/>
              <w:rPr>
                <w:rFonts w:ascii="Times New Roman" w:hAnsi="Times New Roman" w:cs="Times New Roman"/>
                <w:color w:val="000000" w:themeColor="text1"/>
                <w:sz w:val="18"/>
                <w:szCs w:val="18"/>
                <w:shd w:val="clear" w:color="auto" w:fill="FFFFFF"/>
              </w:rPr>
            </w:pPr>
            <w:r>
              <w:rPr>
                <w:rFonts w:ascii="Times New Roman" w:hAnsi="Times New Roman" w:cs="Times New Roman" w:hint="eastAsia"/>
                <w:color w:val="000000" w:themeColor="text1"/>
                <w:sz w:val="18"/>
                <w:szCs w:val="18"/>
                <w:shd w:val="clear" w:color="auto" w:fill="FFFFFF"/>
              </w:rPr>
              <w:t>0.730</w:t>
            </w:r>
          </w:p>
        </w:tc>
        <w:tc>
          <w:tcPr>
            <w:tcW w:w="1043" w:type="dxa"/>
            <w:tcBorders>
              <w:top w:val="nil"/>
            </w:tcBorders>
            <w:noWrap/>
            <w:vAlign w:val="center"/>
          </w:tcPr>
          <w:p w14:paraId="39970C39" w14:textId="77777777" w:rsidR="00DD0F01" w:rsidRDefault="00000000">
            <w:pPr>
              <w:jc w:val="center"/>
              <w:rPr>
                <w:rFonts w:ascii="Times New Roman" w:hAnsi="Times New Roman" w:cs="Times New Roman"/>
                <w:color w:val="000000" w:themeColor="text1"/>
                <w:sz w:val="18"/>
                <w:szCs w:val="18"/>
                <w:shd w:val="clear" w:color="auto" w:fill="FFFFFF"/>
              </w:rPr>
            </w:pPr>
            <w:r>
              <w:rPr>
                <w:rFonts w:ascii="Times New Roman" w:hAnsi="Times New Roman" w:cs="Times New Roman" w:hint="eastAsia"/>
                <w:color w:val="000000" w:themeColor="text1"/>
                <w:sz w:val="18"/>
                <w:szCs w:val="18"/>
                <w:shd w:val="clear" w:color="auto" w:fill="FFFFFF"/>
              </w:rPr>
              <w:t>0.620</w:t>
            </w:r>
          </w:p>
        </w:tc>
      </w:tr>
      <w:tr w:rsidR="00DD0F01" w14:paraId="3CCCE303" w14:textId="77777777">
        <w:trPr>
          <w:trHeight w:val="288"/>
          <w:jc w:val="center"/>
        </w:trPr>
        <w:tc>
          <w:tcPr>
            <w:tcW w:w="3972" w:type="dxa"/>
            <w:tcBorders>
              <w:tl2br w:val="nil"/>
              <w:tr2bl w:val="nil"/>
            </w:tcBorders>
            <w:noWrap/>
            <w:vAlign w:val="center"/>
          </w:tcPr>
          <w:p w14:paraId="00A2EAB8" w14:textId="77777777" w:rsidR="00DD0F01" w:rsidRDefault="00DD0F01">
            <w:pPr>
              <w:jc w:val="center"/>
              <w:rPr>
                <w:rFonts w:ascii="Times New Roman" w:hAnsi="Times New Roman" w:cs="Times New Roman"/>
                <w:color w:val="000000" w:themeColor="text1"/>
                <w:sz w:val="18"/>
                <w:szCs w:val="18"/>
                <w:shd w:val="clear" w:color="auto" w:fill="FFFFFF"/>
              </w:rPr>
            </w:pPr>
          </w:p>
        </w:tc>
        <w:tc>
          <w:tcPr>
            <w:tcW w:w="2141" w:type="dxa"/>
            <w:tcBorders>
              <w:tl2br w:val="nil"/>
              <w:tr2bl w:val="nil"/>
            </w:tcBorders>
            <w:noWrap/>
            <w:vAlign w:val="center"/>
          </w:tcPr>
          <w:p w14:paraId="14AF1FDB" w14:textId="77777777" w:rsidR="00DD0F01" w:rsidRDefault="00000000">
            <w:pPr>
              <w:jc w:val="center"/>
              <w:rPr>
                <w:rFonts w:ascii="Times New Roman" w:hAnsi="Times New Roman" w:cs="Times New Roman"/>
                <w:color w:val="000000" w:themeColor="text1"/>
                <w:sz w:val="18"/>
                <w:szCs w:val="18"/>
                <w:shd w:val="clear" w:color="auto" w:fill="FFFFFF"/>
              </w:rPr>
            </w:pPr>
            <w:r>
              <w:rPr>
                <w:rFonts w:ascii="Times New Roman" w:hAnsi="Times New Roman" w:cs="Times New Roman" w:hint="eastAsia"/>
                <w:color w:val="000000" w:themeColor="text1"/>
                <w:sz w:val="18"/>
                <w:szCs w:val="18"/>
                <w:shd w:val="clear" w:color="auto" w:fill="FFFFFF"/>
              </w:rPr>
              <w:t>18</w:t>
            </w:r>
          </w:p>
        </w:tc>
        <w:tc>
          <w:tcPr>
            <w:tcW w:w="1287" w:type="dxa"/>
            <w:tcBorders>
              <w:tl2br w:val="nil"/>
              <w:tr2bl w:val="nil"/>
            </w:tcBorders>
            <w:noWrap/>
            <w:vAlign w:val="center"/>
          </w:tcPr>
          <w:p w14:paraId="24572321" w14:textId="77777777" w:rsidR="00DD0F01" w:rsidRDefault="00000000">
            <w:pPr>
              <w:jc w:val="center"/>
              <w:rPr>
                <w:rFonts w:ascii="Times New Roman" w:hAnsi="Times New Roman" w:cs="Times New Roman"/>
                <w:color w:val="000000" w:themeColor="text1"/>
                <w:sz w:val="18"/>
                <w:szCs w:val="18"/>
                <w:shd w:val="clear" w:color="auto" w:fill="FFFFFF"/>
              </w:rPr>
            </w:pPr>
            <w:r>
              <w:rPr>
                <w:rFonts w:ascii="Times New Roman" w:hAnsi="Times New Roman" w:cs="Times New Roman" w:hint="eastAsia"/>
                <w:color w:val="000000" w:themeColor="text1"/>
                <w:sz w:val="18"/>
                <w:szCs w:val="18"/>
                <w:shd w:val="clear" w:color="auto" w:fill="FFFFFF"/>
              </w:rPr>
              <w:t>0.613</w:t>
            </w:r>
          </w:p>
        </w:tc>
        <w:tc>
          <w:tcPr>
            <w:tcW w:w="1411" w:type="dxa"/>
            <w:tcBorders>
              <w:tl2br w:val="nil"/>
              <w:tr2bl w:val="nil"/>
            </w:tcBorders>
            <w:noWrap/>
            <w:vAlign w:val="center"/>
          </w:tcPr>
          <w:p w14:paraId="1D0E4129" w14:textId="77777777" w:rsidR="00DD0F01" w:rsidRDefault="00000000">
            <w:pPr>
              <w:jc w:val="center"/>
              <w:rPr>
                <w:rFonts w:ascii="Times New Roman" w:hAnsi="Times New Roman" w:cs="Times New Roman"/>
                <w:color w:val="000000" w:themeColor="text1"/>
                <w:sz w:val="18"/>
                <w:szCs w:val="18"/>
                <w:shd w:val="clear" w:color="auto" w:fill="FFFFFF"/>
              </w:rPr>
            </w:pPr>
            <w:r>
              <w:rPr>
                <w:rFonts w:ascii="Times New Roman" w:hAnsi="Times New Roman" w:cs="Times New Roman" w:hint="eastAsia"/>
                <w:color w:val="000000" w:themeColor="text1"/>
                <w:sz w:val="18"/>
                <w:szCs w:val="18"/>
                <w:shd w:val="clear" w:color="auto" w:fill="FFFFFF"/>
              </w:rPr>
              <w:t>0.707</w:t>
            </w:r>
          </w:p>
        </w:tc>
        <w:tc>
          <w:tcPr>
            <w:tcW w:w="1043" w:type="dxa"/>
            <w:tcBorders>
              <w:tl2br w:val="nil"/>
              <w:tr2bl w:val="nil"/>
            </w:tcBorders>
            <w:noWrap/>
            <w:vAlign w:val="center"/>
          </w:tcPr>
          <w:p w14:paraId="2942A3C2" w14:textId="77777777" w:rsidR="00DD0F01" w:rsidRDefault="00000000">
            <w:pPr>
              <w:jc w:val="center"/>
              <w:rPr>
                <w:rFonts w:ascii="Times New Roman" w:hAnsi="Times New Roman" w:cs="Times New Roman"/>
                <w:color w:val="000000" w:themeColor="text1"/>
                <w:sz w:val="18"/>
                <w:szCs w:val="18"/>
                <w:shd w:val="clear" w:color="auto" w:fill="FFFFFF"/>
              </w:rPr>
            </w:pPr>
            <w:r>
              <w:rPr>
                <w:rFonts w:ascii="Times New Roman" w:hAnsi="Times New Roman" w:cs="Times New Roman" w:hint="eastAsia"/>
                <w:color w:val="000000" w:themeColor="text1"/>
                <w:sz w:val="18"/>
                <w:szCs w:val="18"/>
                <w:shd w:val="clear" w:color="auto" w:fill="FFFFFF"/>
              </w:rPr>
              <w:t>0.593</w:t>
            </w:r>
          </w:p>
        </w:tc>
      </w:tr>
      <w:tr w:rsidR="00DD0F01" w14:paraId="3CAB872D" w14:textId="77777777">
        <w:trPr>
          <w:trHeight w:val="288"/>
          <w:jc w:val="center"/>
        </w:trPr>
        <w:tc>
          <w:tcPr>
            <w:tcW w:w="3972" w:type="dxa"/>
            <w:tcBorders>
              <w:tl2br w:val="nil"/>
              <w:tr2bl w:val="nil"/>
            </w:tcBorders>
            <w:noWrap/>
            <w:vAlign w:val="center"/>
          </w:tcPr>
          <w:p w14:paraId="2732F7C8" w14:textId="77777777" w:rsidR="00DD0F01" w:rsidRDefault="00DD0F01">
            <w:pPr>
              <w:jc w:val="center"/>
              <w:rPr>
                <w:rFonts w:ascii="Times New Roman" w:hAnsi="Times New Roman" w:cs="Times New Roman"/>
                <w:color w:val="000000" w:themeColor="text1"/>
                <w:sz w:val="18"/>
                <w:szCs w:val="18"/>
                <w:shd w:val="clear" w:color="auto" w:fill="FFFFFF"/>
              </w:rPr>
            </w:pPr>
          </w:p>
        </w:tc>
        <w:tc>
          <w:tcPr>
            <w:tcW w:w="2141" w:type="dxa"/>
            <w:tcBorders>
              <w:tl2br w:val="nil"/>
              <w:tr2bl w:val="nil"/>
            </w:tcBorders>
            <w:noWrap/>
            <w:vAlign w:val="center"/>
          </w:tcPr>
          <w:p w14:paraId="0231A440" w14:textId="77777777" w:rsidR="00DD0F01" w:rsidRDefault="00000000">
            <w:pPr>
              <w:jc w:val="center"/>
              <w:rPr>
                <w:rFonts w:ascii="Times New Roman" w:hAnsi="Times New Roman" w:cs="Times New Roman"/>
                <w:color w:val="000000" w:themeColor="text1"/>
                <w:sz w:val="18"/>
                <w:szCs w:val="18"/>
                <w:shd w:val="clear" w:color="auto" w:fill="FFFFFF"/>
              </w:rPr>
            </w:pPr>
            <w:r>
              <w:rPr>
                <w:rFonts w:ascii="Times New Roman" w:hAnsi="Times New Roman" w:cs="Times New Roman" w:hint="eastAsia"/>
                <w:color w:val="000000" w:themeColor="text1"/>
                <w:sz w:val="18"/>
                <w:szCs w:val="18"/>
                <w:shd w:val="clear" w:color="auto" w:fill="FFFFFF"/>
              </w:rPr>
              <w:t>20</w:t>
            </w:r>
          </w:p>
        </w:tc>
        <w:tc>
          <w:tcPr>
            <w:tcW w:w="1287" w:type="dxa"/>
            <w:tcBorders>
              <w:tl2br w:val="nil"/>
              <w:tr2bl w:val="nil"/>
            </w:tcBorders>
            <w:noWrap/>
            <w:vAlign w:val="center"/>
          </w:tcPr>
          <w:p w14:paraId="3B6BB3A5" w14:textId="77777777" w:rsidR="00DD0F01" w:rsidRDefault="00000000">
            <w:pPr>
              <w:jc w:val="center"/>
              <w:rPr>
                <w:rFonts w:ascii="Times New Roman" w:hAnsi="Times New Roman" w:cs="Times New Roman"/>
                <w:color w:val="000000" w:themeColor="text1"/>
                <w:sz w:val="18"/>
                <w:szCs w:val="18"/>
                <w:shd w:val="clear" w:color="auto" w:fill="FFFFFF"/>
              </w:rPr>
            </w:pPr>
            <w:r>
              <w:rPr>
                <w:rFonts w:ascii="Times New Roman" w:hAnsi="Times New Roman" w:cs="Times New Roman" w:hint="eastAsia"/>
                <w:color w:val="000000" w:themeColor="text1"/>
                <w:sz w:val="18"/>
                <w:szCs w:val="18"/>
                <w:shd w:val="clear" w:color="auto" w:fill="FFFFFF"/>
              </w:rPr>
              <w:t>0.601</w:t>
            </w:r>
          </w:p>
        </w:tc>
        <w:tc>
          <w:tcPr>
            <w:tcW w:w="1411" w:type="dxa"/>
            <w:tcBorders>
              <w:tl2br w:val="nil"/>
              <w:tr2bl w:val="nil"/>
            </w:tcBorders>
            <w:noWrap/>
            <w:vAlign w:val="center"/>
          </w:tcPr>
          <w:p w14:paraId="283175A4" w14:textId="77777777" w:rsidR="00DD0F01" w:rsidRDefault="00000000">
            <w:pPr>
              <w:jc w:val="center"/>
              <w:rPr>
                <w:rFonts w:ascii="Times New Roman" w:hAnsi="Times New Roman" w:cs="Times New Roman"/>
                <w:color w:val="000000" w:themeColor="text1"/>
                <w:sz w:val="18"/>
                <w:szCs w:val="18"/>
                <w:shd w:val="clear" w:color="auto" w:fill="FFFFFF"/>
              </w:rPr>
            </w:pPr>
            <w:r>
              <w:rPr>
                <w:rFonts w:ascii="Times New Roman" w:hAnsi="Times New Roman" w:cs="Times New Roman" w:hint="eastAsia"/>
                <w:color w:val="000000" w:themeColor="text1"/>
                <w:sz w:val="18"/>
                <w:szCs w:val="18"/>
                <w:shd w:val="clear" w:color="auto" w:fill="FFFFFF"/>
              </w:rPr>
              <w:t>0.691</w:t>
            </w:r>
          </w:p>
        </w:tc>
        <w:tc>
          <w:tcPr>
            <w:tcW w:w="1043" w:type="dxa"/>
            <w:tcBorders>
              <w:tl2br w:val="nil"/>
              <w:tr2bl w:val="nil"/>
            </w:tcBorders>
            <w:noWrap/>
            <w:vAlign w:val="center"/>
          </w:tcPr>
          <w:p w14:paraId="6EDEF090" w14:textId="77777777" w:rsidR="00DD0F01" w:rsidRDefault="00000000">
            <w:pPr>
              <w:jc w:val="center"/>
              <w:rPr>
                <w:rFonts w:ascii="Times New Roman" w:hAnsi="Times New Roman" w:cs="Times New Roman"/>
                <w:color w:val="000000" w:themeColor="text1"/>
                <w:sz w:val="18"/>
                <w:szCs w:val="18"/>
                <w:shd w:val="clear" w:color="auto" w:fill="FFFFFF"/>
              </w:rPr>
            </w:pPr>
            <w:r>
              <w:rPr>
                <w:rFonts w:ascii="Times New Roman" w:hAnsi="Times New Roman" w:cs="Times New Roman" w:hint="eastAsia"/>
                <w:color w:val="000000" w:themeColor="text1"/>
                <w:sz w:val="18"/>
                <w:szCs w:val="18"/>
                <w:shd w:val="clear" w:color="auto" w:fill="FFFFFF"/>
              </w:rPr>
              <w:t>0.580</w:t>
            </w:r>
          </w:p>
        </w:tc>
      </w:tr>
      <w:tr w:rsidR="00DD0F01" w14:paraId="7DF0DCF0" w14:textId="77777777">
        <w:trPr>
          <w:trHeight w:val="288"/>
          <w:jc w:val="center"/>
        </w:trPr>
        <w:tc>
          <w:tcPr>
            <w:tcW w:w="3972" w:type="dxa"/>
            <w:tcBorders>
              <w:tl2br w:val="nil"/>
              <w:tr2bl w:val="nil"/>
            </w:tcBorders>
            <w:noWrap/>
            <w:vAlign w:val="center"/>
          </w:tcPr>
          <w:p w14:paraId="2D4A14E8" w14:textId="77777777" w:rsidR="00DD0F01" w:rsidRDefault="00000000">
            <w:pPr>
              <w:jc w:val="center"/>
              <w:rPr>
                <w:rFonts w:ascii="Times New Roman" w:hAnsi="Times New Roman" w:cs="Times New Roman"/>
                <w:color w:val="000000" w:themeColor="text1"/>
                <w:sz w:val="18"/>
                <w:szCs w:val="18"/>
                <w:shd w:val="clear" w:color="auto" w:fill="FFFFFF"/>
              </w:rPr>
            </w:pPr>
            <w:r>
              <w:rPr>
                <w:rFonts w:ascii="Times New Roman" w:hAnsi="Times New Roman" w:cs="Times New Roman" w:hint="eastAsia"/>
                <w:color w:val="000000" w:themeColor="text1"/>
                <w:sz w:val="18"/>
                <w:szCs w:val="18"/>
                <w:shd w:val="clear" w:color="auto" w:fill="FFFFFF"/>
              </w:rPr>
              <w:t>色彩鲁棒性（亮度</w:t>
            </w:r>
            <w:r>
              <w:rPr>
                <w:rFonts w:ascii="Times New Roman" w:hAnsi="Times New Roman" w:cs="Times New Roman" w:hint="eastAsia"/>
                <w:color w:val="000000" w:themeColor="text1"/>
                <w:sz w:val="18"/>
                <w:szCs w:val="18"/>
                <w:shd w:val="clear" w:color="auto" w:fill="FFFFFF"/>
              </w:rPr>
              <w:t>+</w:t>
            </w:r>
            <w:r>
              <w:rPr>
                <w:rFonts w:ascii="Times New Roman" w:hAnsi="Times New Roman" w:cs="Times New Roman" w:hint="eastAsia"/>
                <w:color w:val="000000" w:themeColor="text1"/>
                <w:sz w:val="18"/>
                <w:szCs w:val="18"/>
                <w:shd w:val="clear" w:color="auto" w:fill="FFFFFF"/>
              </w:rPr>
              <w:t>饱和度）</w:t>
            </w:r>
          </w:p>
        </w:tc>
        <w:tc>
          <w:tcPr>
            <w:tcW w:w="2141" w:type="dxa"/>
            <w:tcBorders>
              <w:tl2br w:val="nil"/>
              <w:tr2bl w:val="nil"/>
            </w:tcBorders>
            <w:noWrap/>
            <w:vAlign w:val="center"/>
          </w:tcPr>
          <w:p w14:paraId="078B49EF" w14:textId="77777777" w:rsidR="00DD0F01" w:rsidRDefault="00000000">
            <w:pPr>
              <w:jc w:val="center"/>
              <w:rPr>
                <w:rFonts w:ascii="Times New Roman" w:hAnsi="Times New Roman" w:cs="Times New Roman"/>
                <w:color w:val="000000" w:themeColor="text1"/>
                <w:sz w:val="18"/>
                <w:szCs w:val="18"/>
                <w:shd w:val="clear" w:color="auto" w:fill="FFFFFF"/>
              </w:rPr>
            </w:pPr>
            <w:r>
              <w:rPr>
                <w:rFonts w:ascii="Times New Roman" w:hAnsi="Times New Roman" w:cs="Times New Roman" w:hint="eastAsia"/>
                <w:color w:val="000000" w:themeColor="text1"/>
                <w:sz w:val="18"/>
                <w:szCs w:val="18"/>
                <w:shd w:val="clear" w:color="auto" w:fill="FFFFFF"/>
              </w:rPr>
              <w:t>（</w:t>
            </w:r>
            <w:r>
              <w:rPr>
                <w:rFonts w:ascii="Times New Roman" w:hAnsi="Times New Roman" w:cs="Times New Roman" w:hint="eastAsia"/>
                <w:color w:val="000000" w:themeColor="text1"/>
                <w:sz w:val="18"/>
                <w:szCs w:val="18"/>
                <w:shd w:val="clear" w:color="auto" w:fill="FFFFFF"/>
              </w:rPr>
              <w:t>-20</w:t>
            </w:r>
            <w:r>
              <w:rPr>
                <w:rFonts w:ascii="Times New Roman" w:hAnsi="Times New Roman" w:cs="Times New Roman" w:hint="eastAsia"/>
                <w:color w:val="000000" w:themeColor="text1"/>
                <w:sz w:val="18"/>
                <w:szCs w:val="18"/>
                <w:shd w:val="clear" w:color="auto" w:fill="FFFFFF"/>
              </w:rPr>
              <w:t>，</w:t>
            </w:r>
            <w:r>
              <w:rPr>
                <w:rFonts w:ascii="Times New Roman" w:hAnsi="Times New Roman" w:cs="Times New Roman" w:hint="eastAsia"/>
                <w:color w:val="000000" w:themeColor="text1"/>
                <w:sz w:val="18"/>
                <w:szCs w:val="18"/>
                <w:shd w:val="clear" w:color="auto" w:fill="FFFFFF"/>
              </w:rPr>
              <w:t>20</w:t>
            </w:r>
            <w:r>
              <w:rPr>
                <w:rFonts w:ascii="Times New Roman" w:hAnsi="Times New Roman" w:cs="Times New Roman" w:hint="eastAsia"/>
                <w:color w:val="000000" w:themeColor="text1"/>
                <w:sz w:val="18"/>
                <w:szCs w:val="18"/>
                <w:shd w:val="clear" w:color="auto" w:fill="FFFFFF"/>
              </w:rPr>
              <w:t>）</w:t>
            </w:r>
          </w:p>
        </w:tc>
        <w:tc>
          <w:tcPr>
            <w:tcW w:w="1287" w:type="dxa"/>
            <w:tcBorders>
              <w:tl2br w:val="nil"/>
              <w:tr2bl w:val="nil"/>
            </w:tcBorders>
            <w:noWrap/>
            <w:vAlign w:val="center"/>
          </w:tcPr>
          <w:p w14:paraId="01E15CAF" w14:textId="77777777" w:rsidR="00DD0F01" w:rsidRDefault="00000000">
            <w:pPr>
              <w:jc w:val="center"/>
              <w:rPr>
                <w:rFonts w:ascii="Times New Roman" w:hAnsi="Times New Roman" w:cs="Times New Roman"/>
                <w:color w:val="000000" w:themeColor="text1"/>
                <w:sz w:val="18"/>
                <w:szCs w:val="18"/>
                <w:shd w:val="clear" w:color="auto" w:fill="FFFFFF"/>
              </w:rPr>
            </w:pPr>
            <w:r>
              <w:rPr>
                <w:rFonts w:ascii="Times New Roman" w:hAnsi="Times New Roman" w:cs="Times New Roman" w:hint="eastAsia"/>
                <w:color w:val="000000" w:themeColor="text1"/>
                <w:sz w:val="18"/>
                <w:szCs w:val="18"/>
                <w:shd w:val="clear" w:color="auto" w:fill="FFFFFF"/>
              </w:rPr>
              <w:t>0.661</w:t>
            </w:r>
          </w:p>
        </w:tc>
        <w:tc>
          <w:tcPr>
            <w:tcW w:w="1411" w:type="dxa"/>
            <w:tcBorders>
              <w:tl2br w:val="nil"/>
              <w:tr2bl w:val="nil"/>
            </w:tcBorders>
            <w:noWrap/>
            <w:vAlign w:val="center"/>
          </w:tcPr>
          <w:p w14:paraId="2D4C2902" w14:textId="77777777" w:rsidR="00DD0F01" w:rsidRDefault="00000000">
            <w:pPr>
              <w:jc w:val="center"/>
              <w:rPr>
                <w:rFonts w:ascii="Times New Roman" w:hAnsi="Times New Roman" w:cs="Times New Roman"/>
                <w:color w:val="000000" w:themeColor="text1"/>
                <w:sz w:val="18"/>
                <w:szCs w:val="18"/>
                <w:shd w:val="clear" w:color="auto" w:fill="FFFFFF"/>
              </w:rPr>
            </w:pPr>
            <w:r>
              <w:rPr>
                <w:rFonts w:ascii="Times New Roman" w:hAnsi="Times New Roman" w:cs="Times New Roman" w:hint="eastAsia"/>
                <w:color w:val="000000" w:themeColor="text1"/>
                <w:sz w:val="18"/>
                <w:szCs w:val="18"/>
                <w:shd w:val="clear" w:color="auto" w:fill="FFFFFF"/>
              </w:rPr>
              <w:t>0.635</w:t>
            </w:r>
          </w:p>
        </w:tc>
        <w:tc>
          <w:tcPr>
            <w:tcW w:w="1043" w:type="dxa"/>
            <w:tcBorders>
              <w:tl2br w:val="nil"/>
              <w:tr2bl w:val="nil"/>
            </w:tcBorders>
            <w:noWrap/>
            <w:vAlign w:val="center"/>
          </w:tcPr>
          <w:p w14:paraId="7D0F1CA4" w14:textId="77777777" w:rsidR="00DD0F01" w:rsidRDefault="00000000">
            <w:pPr>
              <w:jc w:val="center"/>
              <w:rPr>
                <w:rFonts w:ascii="Times New Roman" w:hAnsi="Times New Roman" w:cs="Times New Roman"/>
                <w:color w:val="000000" w:themeColor="text1"/>
                <w:sz w:val="18"/>
                <w:szCs w:val="18"/>
                <w:shd w:val="clear" w:color="auto" w:fill="FFFFFF"/>
              </w:rPr>
            </w:pPr>
            <w:r>
              <w:rPr>
                <w:rFonts w:ascii="Times New Roman" w:hAnsi="Times New Roman" w:cs="Times New Roman" w:hint="eastAsia"/>
                <w:color w:val="000000" w:themeColor="text1"/>
                <w:sz w:val="18"/>
                <w:szCs w:val="18"/>
                <w:shd w:val="clear" w:color="auto" w:fill="FFFFFF"/>
              </w:rPr>
              <w:t>0.638</w:t>
            </w:r>
          </w:p>
        </w:tc>
      </w:tr>
      <w:tr w:rsidR="00DD0F01" w14:paraId="281566F3" w14:textId="77777777">
        <w:trPr>
          <w:trHeight w:val="288"/>
          <w:jc w:val="center"/>
        </w:trPr>
        <w:tc>
          <w:tcPr>
            <w:tcW w:w="3972" w:type="dxa"/>
            <w:tcBorders>
              <w:tl2br w:val="nil"/>
              <w:tr2bl w:val="nil"/>
            </w:tcBorders>
            <w:noWrap/>
            <w:vAlign w:val="center"/>
          </w:tcPr>
          <w:p w14:paraId="168E572D" w14:textId="77777777" w:rsidR="00DD0F01" w:rsidRDefault="00DD0F01">
            <w:pPr>
              <w:jc w:val="center"/>
              <w:rPr>
                <w:rFonts w:ascii="Times New Roman" w:hAnsi="Times New Roman" w:cs="Times New Roman"/>
                <w:color w:val="000000" w:themeColor="text1"/>
                <w:sz w:val="18"/>
                <w:szCs w:val="18"/>
                <w:shd w:val="clear" w:color="auto" w:fill="FFFFFF"/>
              </w:rPr>
            </w:pPr>
          </w:p>
        </w:tc>
        <w:tc>
          <w:tcPr>
            <w:tcW w:w="2141" w:type="dxa"/>
            <w:tcBorders>
              <w:tl2br w:val="nil"/>
              <w:tr2bl w:val="nil"/>
            </w:tcBorders>
            <w:noWrap/>
            <w:vAlign w:val="center"/>
          </w:tcPr>
          <w:p w14:paraId="29DEC21C" w14:textId="77777777" w:rsidR="00DD0F01" w:rsidRDefault="00000000">
            <w:pPr>
              <w:jc w:val="center"/>
              <w:rPr>
                <w:rFonts w:ascii="Times New Roman" w:hAnsi="Times New Roman" w:cs="Times New Roman"/>
                <w:color w:val="000000" w:themeColor="text1"/>
                <w:sz w:val="18"/>
                <w:szCs w:val="18"/>
                <w:shd w:val="clear" w:color="auto" w:fill="FFFFFF"/>
              </w:rPr>
            </w:pPr>
            <w:r>
              <w:rPr>
                <w:rFonts w:ascii="Times New Roman" w:hAnsi="Times New Roman" w:cs="Times New Roman" w:hint="eastAsia"/>
                <w:color w:val="000000" w:themeColor="text1"/>
                <w:sz w:val="18"/>
                <w:szCs w:val="18"/>
                <w:shd w:val="clear" w:color="auto" w:fill="FFFFFF"/>
              </w:rPr>
              <w:t>（</w:t>
            </w:r>
            <w:r>
              <w:rPr>
                <w:rFonts w:ascii="Times New Roman" w:hAnsi="Times New Roman" w:cs="Times New Roman" w:hint="eastAsia"/>
                <w:color w:val="000000" w:themeColor="text1"/>
                <w:sz w:val="18"/>
                <w:szCs w:val="18"/>
                <w:shd w:val="clear" w:color="auto" w:fill="FFFFFF"/>
              </w:rPr>
              <w:t>-10</w:t>
            </w:r>
            <w:r>
              <w:rPr>
                <w:rFonts w:ascii="Times New Roman" w:hAnsi="Times New Roman" w:cs="Times New Roman" w:hint="eastAsia"/>
                <w:color w:val="000000" w:themeColor="text1"/>
                <w:sz w:val="18"/>
                <w:szCs w:val="18"/>
                <w:shd w:val="clear" w:color="auto" w:fill="FFFFFF"/>
              </w:rPr>
              <w:t>，</w:t>
            </w:r>
            <w:r>
              <w:rPr>
                <w:rFonts w:ascii="Times New Roman" w:hAnsi="Times New Roman" w:cs="Times New Roman" w:hint="eastAsia"/>
                <w:color w:val="000000" w:themeColor="text1"/>
                <w:sz w:val="18"/>
                <w:szCs w:val="18"/>
                <w:shd w:val="clear" w:color="auto" w:fill="FFFFFF"/>
              </w:rPr>
              <w:t>10</w:t>
            </w:r>
            <w:r>
              <w:rPr>
                <w:rFonts w:ascii="Times New Roman" w:hAnsi="Times New Roman" w:cs="Times New Roman" w:hint="eastAsia"/>
                <w:color w:val="000000" w:themeColor="text1"/>
                <w:sz w:val="18"/>
                <w:szCs w:val="18"/>
                <w:shd w:val="clear" w:color="auto" w:fill="FFFFFF"/>
              </w:rPr>
              <w:t>）</w:t>
            </w:r>
          </w:p>
        </w:tc>
        <w:tc>
          <w:tcPr>
            <w:tcW w:w="1287" w:type="dxa"/>
            <w:tcBorders>
              <w:tl2br w:val="nil"/>
              <w:tr2bl w:val="nil"/>
            </w:tcBorders>
            <w:noWrap/>
            <w:vAlign w:val="center"/>
          </w:tcPr>
          <w:p w14:paraId="77ABA99B" w14:textId="77777777" w:rsidR="00DD0F01" w:rsidRDefault="00000000">
            <w:pPr>
              <w:jc w:val="center"/>
              <w:rPr>
                <w:rFonts w:ascii="Times New Roman" w:hAnsi="Times New Roman" w:cs="Times New Roman"/>
                <w:color w:val="000000" w:themeColor="text1"/>
                <w:sz w:val="18"/>
                <w:szCs w:val="18"/>
                <w:shd w:val="clear" w:color="auto" w:fill="FFFFFF"/>
              </w:rPr>
            </w:pPr>
            <w:r>
              <w:rPr>
                <w:rFonts w:ascii="Times New Roman" w:hAnsi="Times New Roman" w:cs="Times New Roman" w:hint="eastAsia"/>
                <w:color w:val="000000" w:themeColor="text1"/>
                <w:sz w:val="18"/>
                <w:szCs w:val="18"/>
                <w:shd w:val="clear" w:color="auto" w:fill="FFFFFF"/>
              </w:rPr>
              <w:t>0.756</w:t>
            </w:r>
          </w:p>
        </w:tc>
        <w:tc>
          <w:tcPr>
            <w:tcW w:w="1411" w:type="dxa"/>
            <w:tcBorders>
              <w:tl2br w:val="nil"/>
              <w:tr2bl w:val="nil"/>
            </w:tcBorders>
            <w:noWrap/>
            <w:vAlign w:val="center"/>
          </w:tcPr>
          <w:p w14:paraId="23E27036" w14:textId="77777777" w:rsidR="00DD0F01" w:rsidRDefault="00000000">
            <w:pPr>
              <w:jc w:val="center"/>
              <w:rPr>
                <w:rFonts w:ascii="Times New Roman" w:hAnsi="Times New Roman" w:cs="Times New Roman"/>
                <w:color w:val="000000" w:themeColor="text1"/>
                <w:sz w:val="18"/>
                <w:szCs w:val="18"/>
                <w:shd w:val="clear" w:color="auto" w:fill="FFFFFF"/>
              </w:rPr>
            </w:pPr>
            <w:r>
              <w:rPr>
                <w:rFonts w:ascii="Times New Roman" w:hAnsi="Times New Roman" w:cs="Times New Roman" w:hint="eastAsia"/>
                <w:color w:val="000000" w:themeColor="text1"/>
                <w:sz w:val="18"/>
                <w:szCs w:val="18"/>
                <w:shd w:val="clear" w:color="auto" w:fill="FFFFFF"/>
              </w:rPr>
              <w:t>0.781</w:t>
            </w:r>
          </w:p>
        </w:tc>
        <w:tc>
          <w:tcPr>
            <w:tcW w:w="1043" w:type="dxa"/>
            <w:tcBorders>
              <w:tl2br w:val="nil"/>
              <w:tr2bl w:val="nil"/>
            </w:tcBorders>
            <w:noWrap/>
            <w:vAlign w:val="center"/>
          </w:tcPr>
          <w:p w14:paraId="4D8C4200" w14:textId="77777777" w:rsidR="00DD0F01" w:rsidRDefault="00000000">
            <w:pPr>
              <w:jc w:val="center"/>
              <w:rPr>
                <w:rFonts w:ascii="Times New Roman" w:hAnsi="Times New Roman" w:cs="Times New Roman"/>
                <w:color w:val="000000" w:themeColor="text1"/>
                <w:sz w:val="18"/>
                <w:szCs w:val="18"/>
                <w:shd w:val="clear" w:color="auto" w:fill="FFFFFF"/>
              </w:rPr>
            </w:pPr>
            <w:r>
              <w:rPr>
                <w:rFonts w:ascii="Times New Roman" w:hAnsi="Times New Roman" w:cs="Times New Roman" w:hint="eastAsia"/>
                <w:color w:val="000000" w:themeColor="text1"/>
                <w:sz w:val="18"/>
                <w:szCs w:val="18"/>
                <w:shd w:val="clear" w:color="auto" w:fill="FFFFFF"/>
              </w:rPr>
              <w:t>0.739</w:t>
            </w:r>
          </w:p>
        </w:tc>
      </w:tr>
      <w:tr w:rsidR="00DD0F01" w14:paraId="30BA13AA" w14:textId="77777777">
        <w:trPr>
          <w:trHeight w:val="288"/>
          <w:jc w:val="center"/>
        </w:trPr>
        <w:tc>
          <w:tcPr>
            <w:tcW w:w="3972" w:type="dxa"/>
            <w:tcBorders>
              <w:tl2br w:val="nil"/>
              <w:tr2bl w:val="nil"/>
            </w:tcBorders>
            <w:noWrap/>
            <w:vAlign w:val="center"/>
          </w:tcPr>
          <w:p w14:paraId="5D5480A3" w14:textId="77777777" w:rsidR="00DD0F01" w:rsidRDefault="00DD0F01">
            <w:pPr>
              <w:jc w:val="center"/>
              <w:rPr>
                <w:rFonts w:ascii="Times New Roman" w:hAnsi="Times New Roman" w:cs="Times New Roman"/>
                <w:color w:val="000000" w:themeColor="text1"/>
                <w:sz w:val="18"/>
                <w:szCs w:val="18"/>
                <w:shd w:val="clear" w:color="auto" w:fill="FFFFFF"/>
              </w:rPr>
            </w:pPr>
          </w:p>
        </w:tc>
        <w:tc>
          <w:tcPr>
            <w:tcW w:w="2141" w:type="dxa"/>
            <w:tcBorders>
              <w:tl2br w:val="nil"/>
              <w:tr2bl w:val="nil"/>
            </w:tcBorders>
            <w:noWrap/>
            <w:vAlign w:val="center"/>
          </w:tcPr>
          <w:p w14:paraId="785EF920" w14:textId="77777777" w:rsidR="00DD0F01" w:rsidRDefault="00000000">
            <w:pPr>
              <w:jc w:val="center"/>
              <w:rPr>
                <w:rFonts w:ascii="Times New Roman" w:hAnsi="Times New Roman" w:cs="Times New Roman"/>
                <w:color w:val="000000" w:themeColor="text1"/>
                <w:sz w:val="18"/>
                <w:szCs w:val="18"/>
                <w:shd w:val="clear" w:color="auto" w:fill="FFFFFF"/>
              </w:rPr>
            </w:pPr>
            <w:r>
              <w:rPr>
                <w:rFonts w:ascii="Times New Roman" w:hAnsi="Times New Roman" w:cs="Times New Roman" w:hint="eastAsia"/>
                <w:color w:val="000000" w:themeColor="text1"/>
                <w:sz w:val="18"/>
                <w:szCs w:val="18"/>
                <w:shd w:val="clear" w:color="auto" w:fill="FFFFFF"/>
              </w:rPr>
              <w:t>（</w:t>
            </w:r>
            <w:r>
              <w:rPr>
                <w:rFonts w:ascii="Times New Roman" w:hAnsi="Times New Roman" w:cs="Times New Roman" w:hint="eastAsia"/>
                <w:color w:val="000000" w:themeColor="text1"/>
                <w:sz w:val="18"/>
                <w:szCs w:val="18"/>
                <w:shd w:val="clear" w:color="auto" w:fill="FFFFFF"/>
              </w:rPr>
              <w:t>-5</w:t>
            </w:r>
            <w:r>
              <w:rPr>
                <w:rFonts w:ascii="Times New Roman" w:hAnsi="Times New Roman" w:cs="Times New Roman" w:hint="eastAsia"/>
                <w:color w:val="000000" w:themeColor="text1"/>
                <w:sz w:val="18"/>
                <w:szCs w:val="18"/>
                <w:shd w:val="clear" w:color="auto" w:fill="FFFFFF"/>
              </w:rPr>
              <w:t>，</w:t>
            </w:r>
            <w:r>
              <w:rPr>
                <w:rFonts w:ascii="Times New Roman" w:hAnsi="Times New Roman" w:cs="Times New Roman" w:hint="eastAsia"/>
                <w:color w:val="000000" w:themeColor="text1"/>
                <w:sz w:val="18"/>
                <w:szCs w:val="18"/>
                <w:shd w:val="clear" w:color="auto" w:fill="FFFFFF"/>
              </w:rPr>
              <w:t>5</w:t>
            </w:r>
            <w:r>
              <w:rPr>
                <w:rFonts w:ascii="Times New Roman" w:hAnsi="Times New Roman" w:cs="Times New Roman" w:hint="eastAsia"/>
                <w:color w:val="000000" w:themeColor="text1"/>
                <w:sz w:val="18"/>
                <w:szCs w:val="18"/>
                <w:shd w:val="clear" w:color="auto" w:fill="FFFFFF"/>
              </w:rPr>
              <w:t>）</w:t>
            </w:r>
          </w:p>
        </w:tc>
        <w:tc>
          <w:tcPr>
            <w:tcW w:w="1287" w:type="dxa"/>
            <w:tcBorders>
              <w:tl2br w:val="nil"/>
              <w:tr2bl w:val="nil"/>
            </w:tcBorders>
            <w:noWrap/>
            <w:vAlign w:val="center"/>
          </w:tcPr>
          <w:p w14:paraId="42F01211" w14:textId="77777777" w:rsidR="00DD0F01" w:rsidRDefault="00000000">
            <w:pPr>
              <w:jc w:val="center"/>
              <w:rPr>
                <w:rFonts w:ascii="Times New Roman" w:hAnsi="Times New Roman" w:cs="Times New Roman"/>
                <w:color w:val="000000" w:themeColor="text1"/>
                <w:sz w:val="18"/>
                <w:szCs w:val="18"/>
                <w:shd w:val="clear" w:color="auto" w:fill="FFFFFF"/>
              </w:rPr>
            </w:pPr>
            <w:r>
              <w:rPr>
                <w:rFonts w:ascii="Times New Roman" w:hAnsi="Times New Roman" w:cs="Times New Roman" w:hint="eastAsia"/>
                <w:color w:val="000000" w:themeColor="text1"/>
                <w:sz w:val="18"/>
                <w:szCs w:val="18"/>
                <w:shd w:val="clear" w:color="auto" w:fill="FFFFFF"/>
              </w:rPr>
              <w:t>0.756</w:t>
            </w:r>
          </w:p>
        </w:tc>
        <w:tc>
          <w:tcPr>
            <w:tcW w:w="1411" w:type="dxa"/>
            <w:tcBorders>
              <w:tl2br w:val="nil"/>
              <w:tr2bl w:val="nil"/>
            </w:tcBorders>
            <w:noWrap/>
            <w:vAlign w:val="center"/>
          </w:tcPr>
          <w:p w14:paraId="71235DB6" w14:textId="77777777" w:rsidR="00DD0F01" w:rsidRDefault="00000000">
            <w:pPr>
              <w:jc w:val="center"/>
              <w:rPr>
                <w:rFonts w:ascii="Times New Roman" w:hAnsi="Times New Roman" w:cs="Times New Roman"/>
                <w:color w:val="000000" w:themeColor="text1"/>
                <w:sz w:val="18"/>
                <w:szCs w:val="18"/>
                <w:shd w:val="clear" w:color="auto" w:fill="FFFFFF"/>
              </w:rPr>
            </w:pPr>
            <w:r>
              <w:rPr>
                <w:rFonts w:ascii="Times New Roman" w:hAnsi="Times New Roman" w:cs="Times New Roman" w:hint="eastAsia"/>
                <w:color w:val="000000" w:themeColor="text1"/>
                <w:sz w:val="18"/>
                <w:szCs w:val="18"/>
                <w:shd w:val="clear" w:color="auto" w:fill="FFFFFF"/>
              </w:rPr>
              <w:t>0.784</w:t>
            </w:r>
          </w:p>
        </w:tc>
        <w:tc>
          <w:tcPr>
            <w:tcW w:w="1043" w:type="dxa"/>
            <w:tcBorders>
              <w:tl2br w:val="nil"/>
              <w:tr2bl w:val="nil"/>
            </w:tcBorders>
            <w:noWrap/>
            <w:vAlign w:val="center"/>
          </w:tcPr>
          <w:p w14:paraId="60259A40" w14:textId="77777777" w:rsidR="00DD0F01" w:rsidRDefault="00000000">
            <w:pPr>
              <w:jc w:val="center"/>
              <w:rPr>
                <w:rFonts w:ascii="Times New Roman" w:hAnsi="Times New Roman" w:cs="Times New Roman"/>
                <w:color w:val="000000" w:themeColor="text1"/>
                <w:sz w:val="18"/>
                <w:szCs w:val="18"/>
                <w:shd w:val="clear" w:color="auto" w:fill="FFFFFF"/>
              </w:rPr>
            </w:pPr>
            <w:r>
              <w:rPr>
                <w:rFonts w:ascii="Times New Roman" w:hAnsi="Times New Roman" w:cs="Times New Roman" w:hint="eastAsia"/>
                <w:color w:val="000000" w:themeColor="text1"/>
                <w:sz w:val="18"/>
                <w:szCs w:val="18"/>
                <w:shd w:val="clear" w:color="auto" w:fill="FFFFFF"/>
              </w:rPr>
              <w:t>0.739</w:t>
            </w:r>
          </w:p>
        </w:tc>
      </w:tr>
      <w:tr w:rsidR="00DD0F01" w14:paraId="274BD81A" w14:textId="77777777">
        <w:trPr>
          <w:trHeight w:val="288"/>
          <w:jc w:val="center"/>
        </w:trPr>
        <w:tc>
          <w:tcPr>
            <w:tcW w:w="3972" w:type="dxa"/>
            <w:tcBorders>
              <w:tl2br w:val="nil"/>
              <w:tr2bl w:val="nil"/>
            </w:tcBorders>
            <w:noWrap/>
            <w:vAlign w:val="center"/>
          </w:tcPr>
          <w:p w14:paraId="4413D8D7" w14:textId="77777777" w:rsidR="00DD0F01" w:rsidRDefault="00DD0F01">
            <w:pPr>
              <w:jc w:val="center"/>
              <w:rPr>
                <w:rFonts w:ascii="Times New Roman" w:hAnsi="Times New Roman" w:cs="Times New Roman"/>
                <w:color w:val="000000" w:themeColor="text1"/>
                <w:sz w:val="18"/>
                <w:szCs w:val="18"/>
                <w:shd w:val="clear" w:color="auto" w:fill="FFFFFF"/>
              </w:rPr>
            </w:pPr>
          </w:p>
        </w:tc>
        <w:tc>
          <w:tcPr>
            <w:tcW w:w="2141" w:type="dxa"/>
            <w:tcBorders>
              <w:tl2br w:val="nil"/>
              <w:tr2bl w:val="nil"/>
            </w:tcBorders>
            <w:noWrap/>
            <w:vAlign w:val="center"/>
          </w:tcPr>
          <w:p w14:paraId="169B4B29" w14:textId="77777777" w:rsidR="00DD0F01" w:rsidRDefault="00000000">
            <w:pPr>
              <w:jc w:val="center"/>
              <w:rPr>
                <w:rFonts w:ascii="Times New Roman" w:hAnsi="Times New Roman" w:cs="Times New Roman"/>
                <w:color w:val="000000" w:themeColor="text1"/>
                <w:sz w:val="18"/>
                <w:szCs w:val="18"/>
                <w:shd w:val="clear" w:color="auto" w:fill="FFFFFF"/>
              </w:rPr>
            </w:pPr>
            <w:r>
              <w:rPr>
                <w:rFonts w:ascii="Times New Roman" w:hAnsi="Times New Roman" w:cs="Times New Roman" w:hint="eastAsia"/>
                <w:color w:val="000000" w:themeColor="text1"/>
                <w:sz w:val="18"/>
                <w:szCs w:val="18"/>
                <w:shd w:val="clear" w:color="auto" w:fill="FFFFFF"/>
              </w:rPr>
              <w:t>（</w:t>
            </w:r>
            <w:r>
              <w:rPr>
                <w:rFonts w:ascii="Times New Roman" w:hAnsi="Times New Roman" w:cs="Times New Roman" w:hint="eastAsia"/>
                <w:color w:val="000000" w:themeColor="text1"/>
                <w:sz w:val="18"/>
                <w:szCs w:val="18"/>
                <w:shd w:val="clear" w:color="auto" w:fill="FFFFFF"/>
              </w:rPr>
              <w:t>-3</w:t>
            </w:r>
            <w:r>
              <w:rPr>
                <w:rFonts w:ascii="Times New Roman" w:hAnsi="Times New Roman" w:cs="Times New Roman" w:hint="eastAsia"/>
                <w:color w:val="000000" w:themeColor="text1"/>
                <w:sz w:val="18"/>
                <w:szCs w:val="18"/>
                <w:shd w:val="clear" w:color="auto" w:fill="FFFFFF"/>
              </w:rPr>
              <w:t>，</w:t>
            </w:r>
            <w:r>
              <w:rPr>
                <w:rFonts w:ascii="Times New Roman" w:hAnsi="Times New Roman" w:cs="Times New Roman" w:hint="eastAsia"/>
                <w:color w:val="000000" w:themeColor="text1"/>
                <w:sz w:val="18"/>
                <w:szCs w:val="18"/>
                <w:shd w:val="clear" w:color="auto" w:fill="FFFFFF"/>
              </w:rPr>
              <w:t>3</w:t>
            </w:r>
            <w:r>
              <w:rPr>
                <w:rFonts w:ascii="Times New Roman" w:hAnsi="Times New Roman" w:cs="Times New Roman" w:hint="eastAsia"/>
                <w:color w:val="000000" w:themeColor="text1"/>
                <w:sz w:val="18"/>
                <w:szCs w:val="18"/>
                <w:shd w:val="clear" w:color="auto" w:fill="FFFFFF"/>
              </w:rPr>
              <w:t>）</w:t>
            </w:r>
          </w:p>
        </w:tc>
        <w:tc>
          <w:tcPr>
            <w:tcW w:w="1287" w:type="dxa"/>
            <w:tcBorders>
              <w:tl2br w:val="nil"/>
              <w:tr2bl w:val="nil"/>
            </w:tcBorders>
            <w:noWrap/>
            <w:vAlign w:val="center"/>
          </w:tcPr>
          <w:p w14:paraId="4C1A051A" w14:textId="77777777" w:rsidR="00DD0F01" w:rsidRDefault="00000000">
            <w:pPr>
              <w:jc w:val="center"/>
              <w:rPr>
                <w:rFonts w:ascii="Times New Roman" w:hAnsi="Times New Roman" w:cs="Times New Roman"/>
                <w:color w:val="000000" w:themeColor="text1"/>
                <w:sz w:val="18"/>
                <w:szCs w:val="18"/>
                <w:shd w:val="clear" w:color="auto" w:fill="FFFFFF"/>
              </w:rPr>
            </w:pPr>
            <w:r>
              <w:rPr>
                <w:rFonts w:ascii="Times New Roman" w:hAnsi="Times New Roman" w:cs="Times New Roman" w:hint="eastAsia"/>
                <w:color w:val="000000" w:themeColor="text1"/>
                <w:sz w:val="18"/>
                <w:szCs w:val="18"/>
                <w:shd w:val="clear" w:color="auto" w:fill="FFFFFF"/>
              </w:rPr>
              <w:t>0.76</w:t>
            </w:r>
          </w:p>
        </w:tc>
        <w:tc>
          <w:tcPr>
            <w:tcW w:w="1411" w:type="dxa"/>
            <w:tcBorders>
              <w:tl2br w:val="nil"/>
              <w:tr2bl w:val="nil"/>
            </w:tcBorders>
            <w:noWrap/>
            <w:vAlign w:val="center"/>
          </w:tcPr>
          <w:p w14:paraId="21E8F635" w14:textId="77777777" w:rsidR="00DD0F01" w:rsidRDefault="00000000">
            <w:pPr>
              <w:jc w:val="center"/>
              <w:rPr>
                <w:rFonts w:ascii="Times New Roman" w:hAnsi="Times New Roman" w:cs="Times New Roman"/>
                <w:color w:val="000000" w:themeColor="text1"/>
                <w:sz w:val="18"/>
                <w:szCs w:val="18"/>
                <w:shd w:val="clear" w:color="auto" w:fill="FFFFFF"/>
              </w:rPr>
            </w:pPr>
            <w:r>
              <w:rPr>
                <w:rFonts w:ascii="Times New Roman" w:hAnsi="Times New Roman" w:cs="Times New Roman" w:hint="eastAsia"/>
                <w:color w:val="000000" w:themeColor="text1"/>
                <w:sz w:val="18"/>
                <w:szCs w:val="18"/>
                <w:shd w:val="clear" w:color="auto" w:fill="FFFFFF"/>
              </w:rPr>
              <w:t>0.789</w:t>
            </w:r>
          </w:p>
        </w:tc>
        <w:tc>
          <w:tcPr>
            <w:tcW w:w="1043" w:type="dxa"/>
            <w:tcBorders>
              <w:tl2br w:val="nil"/>
              <w:tr2bl w:val="nil"/>
            </w:tcBorders>
            <w:noWrap/>
            <w:vAlign w:val="center"/>
          </w:tcPr>
          <w:p w14:paraId="48761301" w14:textId="77777777" w:rsidR="00DD0F01" w:rsidRDefault="00000000">
            <w:pPr>
              <w:jc w:val="center"/>
              <w:rPr>
                <w:rFonts w:ascii="Times New Roman" w:hAnsi="Times New Roman" w:cs="Times New Roman"/>
                <w:color w:val="000000" w:themeColor="text1"/>
                <w:sz w:val="18"/>
                <w:szCs w:val="18"/>
                <w:shd w:val="clear" w:color="auto" w:fill="FFFFFF"/>
              </w:rPr>
            </w:pPr>
            <w:r>
              <w:rPr>
                <w:rFonts w:ascii="Times New Roman" w:hAnsi="Times New Roman" w:cs="Times New Roman" w:hint="eastAsia"/>
                <w:color w:val="000000" w:themeColor="text1"/>
                <w:sz w:val="18"/>
                <w:szCs w:val="18"/>
                <w:shd w:val="clear" w:color="auto" w:fill="FFFFFF"/>
              </w:rPr>
              <w:t>0.744</w:t>
            </w:r>
          </w:p>
        </w:tc>
      </w:tr>
      <w:tr w:rsidR="00DD0F01" w14:paraId="4125AFA7" w14:textId="77777777">
        <w:trPr>
          <w:trHeight w:val="288"/>
          <w:jc w:val="center"/>
        </w:trPr>
        <w:tc>
          <w:tcPr>
            <w:tcW w:w="3972" w:type="dxa"/>
            <w:tcBorders>
              <w:tl2br w:val="nil"/>
              <w:tr2bl w:val="nil"/>
            </w:tcBorders>
            <w:noWrap/>
            <w:vAlign w:val="center"/>
          </w:tcPr>
          <w:p w14:paraId="252277B1" w14:textId="77777777" w:rsidR="00DD0F01" w:rsidRDefault="00DD0F01">
            <w:pPr>
              <w:jc w:val="center"/>
              <w:rPr>
                <w:rFonts w:ascii="Times New Roman" w:hAnsi="Times New Roman" w:cs="Times New Roman"/>
                <w:color w:val="000000" w:themeColor="text1"/>
                <w:sz w:val="18"/>
                <w:szCs w:val="18"/>
                <w:shd w:val="clear" w:color="auto" w:fill="FFFFFF"/>
              </w:rPr>
            </w:pPr>
          </w:p>
        </w:tc>
        <w:tc>
          <w:tcPr>
            <w:tcW w:w="2141" w:type="dxa"/>
            <w:tcBorders>
              <w:tl2br w:val="nil"/>
              <w:tr2bl w:val="nil"/>
            </w:tcBorders>
            <w:noWrap/>
            <w:vAlign w:val="center"/>
          </w:tcPr>
          <w:p w14:paraId="76C812DA" w14:textId="77777777" w:rsidR="00DD0F01" w:rsidRDefault="00000000">
            <w:pPr>
              <w:jc w:val="center"/>
              <w:rPr>
                <w:rFonts w:ascii="Times New Roman" w:hAnsi="Times New Roman" w:cs="Times New Roman"/>
                <w:color w:val="000000" w:themeColor="text1"/>
                <w:sz w:val="18"/>
                <w:szCs w:val="18"/>
                <w:shd w:val="clear" w:color="auto" w:fill="FFFFFF"/>
              </w:rPr>
            </w:pPr>
            <w:r>
              <w:rPr>
                <w:rFonts w:ascii="Times New Roman" w:hAnsi="Times New Roman" w:cs="Times New Roman" w:hint="eastAsia"/>
                <w:color w:val="000000" w:themeColor="text1"/>
                <w:sz w:val="18"/>
                <w:szCs w:val="18"/>
                <w:shd w:val="clear" w:color="auto" w:fill="FFFFFF"/>
              </w:rPr>
              <w:t>（</w:t>
            </w:r>
            <w:r>
              <w:rPr>
                <w:rFonts w:ascii="Times New Roman" w:hAnsi="Times New Roman" w:cs="Times New Roman" w:hint="eastAsia"/>
                <w:color w:val="000000" w:themeColor="text1"/>
                <w:sz w:val="18"/>
                <w:szCs w:val="18"/>
                <w:shd w:val="clear" w:color="auto" w:fill="FFFFFF"/>
              </w:rPr>
              <w:t>3</w:t>
            </w:r>
            <w:r>
              <w:rPr>
                <w:rFonts w:ascii="Times New Roman" w:hAnsi="Times New Roman" w:cs="Times New Roman" w:hint="eastAsia"/>
                <w:color w:val="000000" w:themeColor="text1"/>
                <w:sz w:val="18"/>
                <w:szCs w:val="18"/>
                <w:shd w:val="clear" w:color="auto" w:fill="FFFFFF"/>
              </w:rPr>
              <w:t>，</w:t>
            </w:r>
            <w:r>
              <w:rPr>
                <w:rFonts w:ascii="Times New Roman" w:hAnsi="Times New Roman" w:cs="Times New Roman" w:hint="eastAsia"/>
                <w:color w:val="000000" w:themeColor="text1"/>
                <w:sz w:val="18"/>
                <w:szCs w:val="18"/>
                <w:shd w:val="clear" w:color="auto" w:fill="FFFFFF"/>
              </w:rPr>
              <w:t>-3</w:t>
            </w:r>
            <w:r>
              <w:rPr>
                <w:rFonts w:ascii="Times New Roman" w:hAnsi="Times New Roman" w:cs="Times New Roman" w:hint="eastAsia"/>
                <w:color w:val="000000" w:themeColor="text1"/>
                <w:sz w:val="18"/>
                <w:szCs w:val="18"/>
                <w:shd w:val="clear" w:color="auto" w:fill="FFFFFF"/>
              </w:rPr>
              <w:t>）</w:t>
            </w:r>
          </w:p>
        </w:tc>
        <w:tc>
          <w:tcPr>
            <w:tcW w:w="1287" w:type="dxa"/>
            <w:tcBorders>
              <w:tl2br w:val="nil"/>
              <w:tr2bl w:val="nil"/>
            </w:tcBorders>
            <w:noWrap/>
            <w:vAlign w:val="center"/>
          </w:tcPr>
          <w:p w14:paraId="38BFA4E3" w14:textId="77777777" w:rsidR="00DD0F01" w:rsidRDefault="00000000">
            <w:pPr>
              <w:jc w:val="center"/>
              <w:rPr>
                <w:rFonts w:ascii="Times New Roman" w:hAnsi="Times New Roman" w:cs="Times New Roman"/>
                <w:color w:val="000000" w:themeColor="text1"/>
                <w:sz w:val="18"/>
                <w:szCs w:val="18"/>
                <w:shd w:val="clear" w:color="auto" w:fill="FFFFFF"/>
              </w:rPr>
            </w:pPr>
            <w:r>
              <w:rPr>
                <w:rFonts w:ascii="Times New Roman" w:hAnsi="Times New Roman" w:cs="Times New Roman" w:hint="eastAsia"/>
                <w:color w:val="000000" w:themeColor="text1"/>
                <w:sz w:val="18"/>
                <w:szCs w:val="18"/>
                <w:shd w:val="clear" w:color="auto" w:fill="FFFFFF"/>
              </w:rPr>
              <w:t>0.756</w:t>
            </w:r>
          </w:p>
        </w:tc>
        <w:tc>
          <w:tcPr>
            <w:tcW w:w="1411" w:type="dxa"/>
            <w:tcBorders>
              <w:tl2br w:val="nil"/>
              <w:tr2bl w:val="nil"/>
            </w:tcBorders>
            <w:noWrap/>
            <w:vAlign w:val="center"/>
          </w:tcPr>
          <w:p w14:paraId="7B7FDC17" w14:textId="77777777" w:rsidR="00DD0F01" w:rsidRDefault="00000000">
            <w:pPr>
              <w:jc w:val="center"/>
              <w:rPr>
                <w:rFonts w:ascii="Times New Roman" w:hAnsi="Times New Roman" w:cs="Times New Roman"/>
                <w:color w:val="000000" w:themeColor="text1"/>
                <w:sz w:val="18"/>
                <w:szCs w:val="18"/>
                <w:shd w:val="clear" w:color="auto" w:fill="FFFFFF"/>
              </w:rPr>
            </w:pPr>
            <w:r>
              <w:rPr>
                <w:rFonts w:ascii="Times New Roman" w:hAnsi="Times New Roman" w:cs="Times New Roman" w:hint="eastAsia"/>
                <w:color w:val="000000" w:themeColor="text1"/>
                <w:sz w:val="18"/>
                <w:szCs w:val="18"/>
                <w:shd w:val="clear" w:color="auto" w:fill="FFFFFF"/>
              </w:rPr>
              <w:t>0.785</w:t>
            </w:r>
          </w:p>
        </w:tc>
        <w:tc>
          <w:tcPr>
            <w:tcW w:w="1043" w:type="dxa"/>
            <w:tcBorders>
              <w:tl2br w:val="nil"/>
              <w:tr2bl w:val="nil"/>
            </w:tcBorders>
            <w:noWrap/>
            <w:vAlign w:val="center"/>
          </w:tcPr>
          <w:p w14:paraId="4BD944AB" w14:textId="77777777" w:rsidR="00DD0F01" w:rsidRDefault="00000000">
            <w:pPr>
              <w:jc w:val="center"/>
              <w:rPr>
                <w:rFonts w:ascii="Times New Roman" w:hAnsi="Times New Roman" w:cs="Times New Roman"/>
                <w:color w:val="000000" w:themeColor="text1"/>
                <w:sz w:val="18"/>
                <w:szCs w:val="18"/>
                <w:shd w:val="clear" w:color="auto" w:fill="FFFFFF"/>
              </w:rPr>
            </w:pPr>
            <w:r>
              <w:rPr>
                <w:rFonts w:ascii="Times New Roman" w:hAnsi="Times New Roman" w:cs="Times New Roman" w:hint="eastAsia"/>
                <w:color w:val="000000" w:themeColor="text1"/>
                <w:sz w:val="18"/>
                <w:szCs w:val="18"/>
                <w:shd w:val="clear" w:color="auto" w:fill="FFFFFF"/>
              </w:rPr>
              <w:t>0.733</w:t>
            </w:r>
          </w:p>
        </w:tc>
      </w:tr>
      <w:tr w:rsidR="00DD0F01" w14:paraId="1178DCDE" w14:textId="77777777">
        <w:trPr>
          <w:trHeight w:val="288"/>
          <w:jc w:val="center"/>
        </w:trPr>
        <w:tc>
          <w:tcPr>
            <w:tcW w:w="3972" w:type="dxa"/>
            <w:tcBorders>
              <w:tl2br w:val="nil"/>
              <w:tr2bl w:val="nil"/>
            </w:tcBorders>
            <w:noWrap/>
            <w:vAlign w:val="center"/>
          </w:tcPr>
          <w:p w14:paraId="098E5209" w14:textId="77777777" w:rsidR="00DD0F01" w:rsidRDefault="00DD0F01">
            <w:pPr>
              <w:jc w:val="center"/>
              <w:rPr>
                <w:rFonts w:ascii="Times New Roman" w:hAnsi="Times New Roman" w:cs="Times New Roman"/>
                <w:color w:val="000000" w:themeColor="text1"/>
                <w:sz w:val="18"/>
                <w:szCs w:val="18"/>
                <w:shd w:val="clear" w:color="auto" w:fill="FFFFFF"/>
              </w:rPr>
            </w:pPr>
          </w:p>
        </w:tc>
        <w:tc>
          <w:tcPr>
            <w:tcW w:w="2141" w:type="dxa"/>
            <w:tcBorders>
              <w:tl2br w:val="nil"/>
              <w:tr2bl w:val="nil"/>
            </w:tcBorders>
            <w:noWrap/>
            <w:vAlign w:val="center"/>
          </w:tcPr>
          <w:p w14:paraId="37C84A98" w14:textId="77777777" w:rsidR="00DD0F01" w:rsidRDefault="00000000">
            <w:pPr>
              <w:jc w:val="center"/>
              <w:rPr>
                <w:rFonts w:ascii="Times New Roman" w:hAnsi="Times New Roman" w:cs="Times New Roman"/>
                <w:color w:val="000000" w:themeColor="text1"/>
                <w:sz w:val="18"/>
                <w:szCs w:val="18"/>
                <w:shd w:val="clear" w:color="auto" w:fill="FFFFFF"/>
              </w:rPr>
            </w:pPr>
            <w:r>
              <w:rPr>
                <w:rFonts w:ascii="Times New Roman" w:hAnsi="Times New Roman" w:cs="Times New Roman" w:hint="eastAsia"/>
                <w:color w:val="000000" w:themeColor="text1"/>
                <w:sz w:val="18"/>
                <w:szCs w:val="18"/>
                <w:shd w:val="clear" w:color="auto" w:fill="FFFFFF"/>
              </w:rPr>
              <w:t>（</w:t>
            </w:r>
            <w:r>
              <w:rPr>
                <w:rFonts w:ascii="Times New Roman" w:hAnsi="Times New Roman" w:cs="Times New Roman" w:hint="eastAsia"/>
                <w:color w:val="000000" w:themeColor="text1"/>
                <w:sz w:val="18"/>
                <w:szCs w:val="18"/>
                <w:shd w:val="clear" w:color="auto" w:fill="FFFFFF"/>
              </w:rPr>
              <w:t>5</w:t>
            </w:r>
            <w:r>
              <w:rPr>
                <w:rFonts w:ascii="Times New Roman" w:hAnsi="Times New Roman" w:cs="Times New Roman" w:hint="eastAsia"/>
                <w:color w:val="000000" w:themeColor="text1"/>
                <w:sz w:val="18"/>
                <w:szCs w:val="18"/>
                <w:shd w:val="clear" w:color="auto" w:fill="FFFFFF"/>
              </w:rPr>
              <w:t>，</w:t>
            </w:r>
            <w:r>
              <w:rPr>
                <w:rFonts w:ascii="Times New Roman" w:hAnsi="Times New Roman" w:cs="Times New Roman" w:hint="eastAsia"/>
                <w:color w:val="000000" w:themeColor="text1"/>
                <w:sz w:val="18"/>
                <w:szCs w:val="18"/>
                <w:shd w:val="clear" w:color="auto" w:fill="FFFFFF"/>
              </w:rPr>
              <w:t>-5</w:t>
            </w:r>
            <w:r>
              <w:rPr>
                <w:rFonts w:ascii="Times New Roman" w:hAnsi="Times New Roman" w:cs="Times New Roman" w:hint="eastAsia"/>
                <w:color w:val="000000" w:themeColor="text1"/>
                <w:sz w:val="18"/>
                <w:szCs w:val="18"/>
                <w:shd w:val="clear" w:color="auto" w:fill="FFFFFF"/>
              </w:rPr>
              <w:t>）</w:t>
            </w:r>
          </w:p>
        </w:tc>
        <w:tc>
          <w:tcPr>
            <w:tcW w:w="1287" w:type="dxa"/>
            <w:tcBorders>
              <w:tl2br w:val="nil"/>
              <w:tr2bl w:val="nil"/>
            </w:tcBorders>
            <w:noWrap/>
            <w:vAlign w:val="center"/>
          </w:tcPr>
          <w:p w14:paraId="1B5B9E09" w14:textId="77777777" w:rsidR="00DD0F01" w:rsidRDefault="00000000">
            <w:pPr>
              <w:jc w:val="center"/>
              <w:rPr>
                <w:rFonts w:ascii="Times New Roman" w:hAnsi="Times New Roman" w:cs="Times New Roman"/>
                <w:color w:val="000000" w:themeColor="text1"/>
                <w:sz w:val="18"/>
                <w:szCs w:val="18"/>
                <w:shd w:val="clear" w:color="auto" w:fill="FFFFFF"/>
              </w:rPr>
            </w:pPr>
            <w:r>
              <w:rPr>
                <w:rFonts w:ascii="Times New Roman" w:hAnsi="Times New Roman" w:cs="Times New Roman" w:hint="eastAsia"/>
                <w:color w:val="000000" w:themeColor="text1"/>
                <w:sz w:val="18"/>
                <w:szCs w:val="18"/>
                <w:shd w:val="clear" w:color="auto" w:fill="FFFFFF"/>
              </w:rPr>
              <w:t>0.760</w:t>
            </w:r>
          </w:p>
        </w:tc>
        <w:tc>
          <w:tcPr>
            <w:tcW w:w="1411" w:type="dxa"/>
            <w:tcBorders>
              <w:tl2br w:val="nil"/>
              <w:tr2bl w:val="nil"/>
            </w:tcBorders>
            <w:noWrap/>
            <w:vAlign w:val="center"/>
          </w:tcPr>
          <w:p w14:paraId="74418478" w14:textId="77777777" w:rsidR="00DD0F01" w:rsidRDefault="00000000">
            <w:pPr>
              <w:jc w:val="center"/>
              <w:rPr>
                <w:rFonts w:ascii="Times New Roman" w:hAnsi="Times New Roman" w:cs="Times New Roman"/>
                <w:color w:val="000000" w:themeColor="text1"/>
                <w:sz w:val="18"/>
                <w:szCs w:val="18"/>
                <w:shd w:val="clear" w:color="auto" w:fill="FFFFFF"/>
              </w:rPr>
            </w:pPr>
            <w:r>
              <w:rPr>
                <w:rFonts w:ascii="Times New Roman" w:hAnsi="Times New Roman" w:cs="Times New Roman" w:hint="eastAsia"/>
                <w:color w:val="000000" w:themeColor="text1"/>
                <w:sz w:val="18"/>
                <w:szCs w:val="18"/>
                <w:shd w:val="clear" w:color="auto" w:fill="FFFFFF"/>
              </w:rPr>
              <w:t>0.791</w:t>
            </w:r>
          </w:p>
        </w:tc>
        <w:tc>
          <w:tcPr>
            <w:tcW w:w="1043" w:type="dxa"/>
            <w:tcBorders>
              <w:tl2br w:val="nil"/>
              <w:tr2bl w:val="nil"/>
            </w:tcBorders>
            <w:noWrap/>
            <w:vAlign w:val="center"/>
          </w:tcPr>
          <w:p w14:paraId="49A878C2" w14:textId="77777777" w:rsidR="00DD0F01" w:rsidRDefault="00000000">
            <w:pPr>
              <w:jc w:val="center"/>
              <w:rPr>
                <w:rFonts w:ascii="Times New Roman" w:hAnsi="Times New Roman" w:cs="Times New Roman"/>
                <w:color w:val="000000" w:themeColor="text1"/>
                <w:sz w:val="18"/>
                <w:szCs w:val="18"/>
                <w:shd w:val="clear" w:color="auto" w:fill="FFFFFF"/>
              </w:rPr>
            </w:pPr>
            <w:r>
              <w:rPr>
                <w:rFonts w:ascii="Times New Roman" w:hAnsi="Times New Roman" w:cs="Times New Roman" w:hint="eastAsia"/>
                <w:color w:val="000000" w:themeColor="text1"/>
                <w:sz w:val="18"/>
                <w:szCs w:val="18"/>
                <w:shd w:val="clear" w:color="auto" w:fill="FFFFFF"/>
              </w:rPr>
              <w:t>0.737</w:t>
            </w:r>
          </w:p>
        </w:tc>
      </w:tr>
      <w:tr w:rsidR="00DD0F01" w14:paraId="2FDE2D73" w14:textId="77777777">
        <w:trPr>
          <w:trHeight w:val="288"/>
          <w:jc w:val="center"/>
        </w:trPr>
        <w:tc>
          <w:tcPr>
            <w:tcW w:w="3972" w:type="dxa"/>
            <w:tcBorders>
              <w:tl2br w:val="nil"/>
              <w:tr2bl w:val="nil"/>
            </w:tcBorders>
            <w:noWrap/>
            <w:vAlign w:val="center"/>
          </w:tcPr>
          <w:p w14:paraId="4C633426" w14:textId="77777777" w:rsidR="00DD0F01" w:rsidRDefault="00DD0F01">
            <w:pPr>
              <w:jc w:val="center"/>
              <w:rPr>
                <w:rFonts w:ascii="Times New Roman" w:hAnsi="Times New Roman" w:cs="Times New Roman"/>
                <w:color w:val="000000" w:themeColor="text1"/>
                <w:sz w:val="18"/>
                <w:szCs w:val="18"/>
                <w:shd w:val="clear" w:color="auto" w:fill="FFFFFF"/>
              </w:rPr>
            </w:pPr>
          </w:p>
        </w:tc>
        <w:tc>
          <w:tcPr>
            <w:tcW w:w="2141" w:type="dxa"/>
            <w:tcBorders>
              <w:tl2br w:val="nil"/>
              <w:tr2bl w:val="nil"/>
            </w:tcBorders>
            <w:noWrap/>
            <w:vAlign w:val="center"/>
          </w:tcPr>
          <w:p w14:paraId="14797994" w14:textId="77777777" w:rsidR="00DD0F01" w:rsidRDefault="00000000">
            <w:pPr>
              <w:jc w:val="center"/>
              <w:rPr>
                <w:rFonts w:ascii="Times New Roman" w:hAnsi="Times New Roman" w:cs="Times New Roman"/>
                <w:color w:val="000000" w:themeColor="text1"/>
                <w:sz w:val="18"/>
                <w:szCs w:val="18"/>
                <w:shd w:val="clear" w:color="auto" w:fill="FFFFFF"/>
              </w:rPr>
            </w:pPr>
            <w:r>
              <w:rPr>
                <w:rFonts w:ascii="Times New Roman" w:hAnsi="Times New Roman" w:cs="Times New Roman" w:hint="eastAsia"/>
                <w:color w:val="000000" w:themeColor="text1"/>
                <w:sz w:val="18"/>
                <w:szCs w:val="18"/>
                <w:shd w:val="clear" w:color="auto" w:fill="FFFFFF"/>
              </w:rPr>
              <w:t>（</w:t>
            </w:r>
            <w:r>
              <w:rPr>
                <w:rFonts w:ascii="Times New Roman" w:hAnsi="Times New Roman" w:cs="Times New Roman" w:hint="eastAsia"/>
                <w:color w:val="000000" w:themeColor="text1"/>
                <w:sz w:val="18"/>
                <w:szCs w:val="18"/>
                <w:shd w:val="clear" w:color="auto" w:fill="FFFFFF"/>
              </w:rPr>
              <w:t>10</w:t>
            </w:r>
            <w:r>
              <w:rPr>
                <w:rFonts w:ascii="Times New Roman" w:hAnsi="Times New Roman" w:cs="Times New Roman" w:hint="eastAsia"/>
                <w:color w:val="000000" w:themeColor="text1"/>
                <w:sz w:val="18"/>
                <w:szCs w:val="18"/>
                <w:shd w:val="clear" w:color="auto" w:fill="FFFFFF"/>
              </w:rPr>
              <w:t>，</w:t>
            </w:r>
            <w:r>
              <w:rPr>
                <w:rFonts w:ascii="Times New Roman" w:hAnsi="Times New Roman" w:cs="Times New Roman" w:hint="eastAsia"/>
                <w:color w:val="000000" w:themeColor="text1"/>
                <w:sz w:val="18"/>
                <w:szCs w:val="18"/>
                <w:shd w:val="clear" w:color="auto" w:fill="FFFFFF"/>
              </w:rPr>
              <w:t>-10</w:t>
            </w:r>
            <w:r>
              <w:rPr>
                <w:rFonts w:ascii="Times New Roman" w:hAnsi="Times New Roman" w:cs="Times New Roman" w:hint="eastAsia"/>
                <w:color w:val="000000" w:themeColor="text1"/>
                <w:sz w:val="18"/>
                <w:szCs w:val="18"/>
                <w:shd w:val="clear" w:color="auto" w:fill="FFFFFF"/>
              </w:rPr>
              <w:t>）</w:t>
            </w:r>
          </w:p>
        </w:tc>
        <w:tc>
          <w:tcPr>
            <w:tcW w:w="1287" w:type="dxa"/>
            <w:tcBorders>
              <w:tl2br w:val="nil"/>
              <w:tr2bl w:val="nil"/>
            </w:tcBorders>
            <w:noWrap/>
            <w:vAlign w:val="center"/>
          </w:tcPr>
          <w:p w14:paraId="3AAD811F" w14:textId="77777777" w:rsidR="00DD0F01" w:rsidRDefault="00000000">
            <w:pPr>
              <w:jc w:val="center"/>
              <w:rPr>
                <w:rFonts w:ascii="Times New Roman" w:hAnsi="Times New Roman" w:cs="Times New Roman"/>
                <w:color w:val="000000" w:themeColor="text1"/>
                <w:sz w:val="18"/>
                <w:szCs w:val="18"/>
                <w:shd w:val="clear" w:color="auto" w:fill="FFFFFF"/>
              </w:rPr>
            </w:pPr>
            <w:r>
              <w:rPr>
                <w:rFonts w:ascii="Times New Roman" w:hAnsi="Times New Roman" w:cs="Times New Roman" w:hint="eastAsia"/>
                <w:color w:val="000000" w:themeColor="text1"/>
                <w:sz w:val="18"/>
                <w:szCs w:val="18"/>
                <w:shd w:val="clear" w:color="auto" w:fill="FFFFFF"/>
              </w:rPr>
              <w:t>0.745</w:t>
            </w:r>
          </w:p>
        </w:tc>
        <w:tc>
          <w:tcPr>
            <w:tcW w:w="1411" w:type="dxa"/>
            <w:tcBorders>
              <w:tl2br w:val="nil"/>
              <w:tr2bl w:val="nil"/>
            </w:tcBorders>
            <w:noWrap/>
            <w:vAlign w:val="center"/>
          </w:tcPr>
          <w:p w14:paraId="644416FA" w14:textId="77777777" w:rsidR="00DD0F01" w:rsidRDefault="00000000">
            <w:pPr>
              <w:jc w:val="center"/>
              <w:rPr>
                <w:rFonts w:ascii="Times New Roman" w:hAnsi="Times New Roman" w:cs="Times New Roman"/>
                <w:color w:val="000000" w:themeColor="text1"/>
                <w:sz w:val="18"/>
                <w:szCs w:val="18"/>
                <w:shd w:val="clear" w:color="auto" w:fill="FFFFFF"/>
              </w:rPr>
            </w:pPr>
            <w:r>
              <w:rPr>
                <w:rFonts w:ascii="Times New Roman" w:hAnsi="Times New Roman" w:cs="Times New Roman" w:hint="eastAsia"/>
                <w:color w:val="000000" w:themeColor="text1"/>
                <w:sz w:val="18"/>
                <w:szCs w:val="18"/>
                <w:shd w:val="clear" w:color="auto" w:fill="FFFFFF"/>
              </w:rPr>
              <w:t>0.785</w:t>
            </w:r>
          </w:p>
        </w:tc>
        <w:tc>
          <w:tcPr>
            <w:tcW w:w="1043" w:type="dxa"/>
            <w:tcBorders>
              <w:tl2br w:val="nil"/>
              <w:tr2bl w:val="nil"/>
            </w:tcBorders>
            <w:noWrap/>
            <w:vAlign w:val="center"/>
          </w:tcPr>
          <w:p w14:paraId="55248A42" w14:textId="77777777" w:rsidR="00DD0F01" w:rsidRDefault="00000000">
            <w:pPr>
              <w:jc w:val="center"/>
              <w:rPr>
                <w:rFonts w:ascii="Times New Roman" w:hAnsi="Times New Roman" w:cs="Times New Roman"/>
                <w:color w:val="000000" w:themeColor="text1"/>
                <w:sz w:val="18"/>
                <w:szCs w:val="18"/>
                <w:shd w:val="clear" w:color="auto" w:fill="FFFFFF"/>
              </w:rPr>
            </w:pPr>
            <w:r>
              <w:rPr>
                <w:rFonts w:ascii="Times New Roman" w:hAnsi="Times New Roman" w:cs="Times New Roman" w:hint="eastAsia"/>
                <w:color w:val="000000" w:themeColor="text1"/>
                <w:sz w:val="18"/>
                <w:szCs w:val="18"/>
                <w:shd w:val="clear" w:color="auto" w:fill="FFFFFF"/>
              </w:rPr>
              <w:t>0.724</w:t>
            </w:r>
          </w:p>
        </w:tc>
      </w:tr>
      <w:tr w:rsidR="00DD0F01" w14:paraId="0F04EA2A" w14:textId="77777777">
        <w:trPr>
          <w:trHeight w:val="288"/>
          <w:jc w:val="center"/>
        </w:trPr>
        <w:tc>
          <w:tcPr>
            <w:tcW w:w="3972" w:type="dxa"/>
            <w:tcBorders>
              <w:tl2br w:val="nil"/>
              <w:tr2bl w:val="nil"/>
            </w:tcBorders>
            <w:noWrap/>
            <w:vAlign w:val="center"/>
          </w:tcPr>
          <w:p w14:paraId="34329ACE" w14:textId="77777777" w:rsidR="00DD0F01" w:rsidRDefault="00DD0F01">
            <w:pPr>
              <w:jc w:val="center"/>
              <w:rPr>
                <w:rFonts w:ascii="Times New Roman" w:hAnsi="Times New Roman" w:cs="Times New Roman"/>
                <w:color w:val="000000" w:themeColor="text1"/>
                <w:sz w:val="18"/>
                <w:szCs w:val="18"/>
                <w:shd w:val="clear" w:color="auto" w:fill="FFFFFF"/>
              </w:rPr>
            </w:pPr>
          </w:p>
        </w:tc>
        <w:tc>
          <w:tcPr>
            <w:tcW w:w="2141" w:type="dxa"/>
            <w:tcBorders>
              <w:tl2br w:val="nil"/>
              <w:tr2bl w:val="nil"/>
            </w:tcBorders>
            <w:noWrap/>
            <w:vAlign w:val="center"/>
          </w:tcPr>
          <w:p w14:paraId="4DC06995" w14:textId="77777777" w:rsidR="00DD0F01" w:rsidRDefault="00000000">
            <w:pPr>
              <w:jc w:val="center"/>
              <w:rPr>
                <w:rFonts w:ascii="Times New Roman" w:hAnsi="Times New Roman" w:cs="Times New Roman"/>
                <w:color w:val="000000" w:themeColor="text1"/>
                <w:sz w:val="18"/>
                <w:szCs w:val="18"/>
                <w:shd w:val="clear" w:color="auto" w:fill="FFFFFF"/>
              </w:rPr>
            </w:pPr>
            <w:r>
              <w:rPr>
                <w:rFonts w:ascii="Times New Roman" w:hAnsi="Times New Roman" w:cs="Times New Roman" w:hint="eastAsia"/>
                <w:color w:val="000000" w:themeColor="text1"/>
                <w:sz w:val="18"/>
                <w:szCs w:val="18"/>
                <w:shd w:val="clear" w:color="auto" w:fill="FFFFFF"/>
              </w:rPr>
              <w:t>（</w:t>
            </w:r>
            <w:r>
              <w:rPr>
                <w:rFonts w:ascii="Times New Roman" w:hAnsi="Times New Roman" w:cs="Times New Roman" w:hint="eastAsia"/>
                <w:color w:val="000000" w:themeColor="text1"/>
                <w:sz w:val="18"/>
                <w:szCs w:val="18"/>
                <w:shd w:val="clear" w:color="auto" w:fill="FFFFFF"/>
              </w:rPr>
              <w:t>15</w:t>
            </w:r>
            <w:r>
              <w:rPr>
                <w:rFonts w:ascii="Times New Roman" w:hAnsi="Times New Roman" w:cs="Times New Roman" w:hint="eastAsia"/>
                <w:color w:val="000000" w:themeColor="text1"/>
                <w:sz w:val="18"/>
                <w:szCs w:val="18"/>
                <w:shd w:val="clear" w:color="auto" w:fill="FFFFFF"/>
              </w:rPr>
              <w:t>，</w:t>
            </w:r>
            <w:r>
              <w:rPr>
                <w:rFonts w:ascii="Times New Roman" w:hAnsi="Times New Roman" w:cs="Times New Roman" w:hint="eastAsia"/>
                <w:color w:val="000000" w:themeColor="text1"/>
                <w:sz w:val="18"/>
                <w:szCs w:val="18"/>
                <w:shd w:val="clear" w:color="auto" w:fill="FFFFFF"/>
              </w:rPr>
              <w:t>-15</w:t>
            </w:r>
            <w:r>
              <w:rPr>
                <w:rFonts w:ascii="Times New Roman" w:hAnsi="Times New Roman" w:cs="Times New Roman" w:hint="eastAsia"/>
                <w:color w:val="000000" w:themeColor="text1"/>
                <w:sz w:val="18"/>
                <w:szCs w:val="18"/>
                <w:shd w:val="clear" w:color="auto" w:fill="FFFFFF"/>
              </w:rPr>
              <w:t>）</w:t>
            </w:r>
          </w:p>
        </w:tc>
        <w:tc>
          <w:tcPr>
            <w:tcW w:w="1287" w:type="dxa"/>
            <w:tcBorders>
              <w:tl2br w:val="nil"/>
              <w:tr2bl w:val="nil"/>
            </w:tcBorders>
            <w:noWrap/>
            <w:vAlign w:val="center"/>
          </w:tcPr>
          <w:p w14:paraId="1B8ECC83" w14:textId="77777777" w:rsidR="00DD0F01" w:rsidRDefault="00000000">
            <w:pPr>
              <w:jc w:val="center"/>
              <w:rPr>
                <w:rFonts w:ascii="Times New Roman" w:hAnsi="Times New Roman" w:cs="Times New Roman"/>
                <w:color w:val="000000" w:themeColor="text1"/>
                <w:sz w:val="18"/>
                <w:szCs w:val="18"/>
                <w:shd w:val="clear" w:color="auto" w:fill="FFFFFF"/>
              </w:rPr>
            </w:pPr>
            <w:r>
              <w:rPr>
                <w:rFonts w:ascii="Times New Roman" w:hAnsi="Times New Roman" w:cs="Times New Roman" w:hint="eastAsia"/>
                <w:color w:val="000000" w:themeColor="text1"/>
                <w:sz w:val="18"/>
                <w:szCs w:val="18"/>
                <w:shd w:val="clear" w:color="auto" w:fill="FFFFFF"/>
              </w:rPr>
              <w:t>0.712</w:t>
            </w:r>
          </w:p>
        </w:tc>
        <w:tc>
          <w:tcPr>
            <w:tcW w:w="1411" w:type="dxa"/>
            <w:tcBorders>
              <w:tl2br w:val="nil"/>
              <w:tr2bl w:val="nil"/>
            </w:tcBorders>
            <w:noWrap/>
            <w:vAlign w:val="center"/>
          </w:tcPr>
          <w:p w14:paraId="623C04FB" w14:textId="77777777" w:rsidR="00DD0F01" w:rsidRDefault="00000000">
            <w:pPr>
              <w:jc w:val="center"/>
              <w:rPr>
                <w:rFonts w:ascii="Times New Roman" w:hAnsi="Times New Roman" w:cs="Times New Roman"/>
                <w:color w:val="000000" w:themeColor="text1"/>
                <w:sz w:val="18"/>
                <w:szCs w:val="18"/>
                <w:shd w:val="clear" w:color="auto" w:fill="FFFFFF"/>
              </w:rPr>
            </w:pPr>
            <w:r>
              <w:rPr>
                <w:rFonts w:ascii="Times New Roman" w:hAnsi="Times New Roman" w:cs="Times New Roman" w:hint="eastAsia"/>
                <w:color w:val="000000" w:themeColor="text1"/>
                <w:sz w:val="18"/>
                <w:szCs w:val="18"/>
                <w:shd w:val="clear" w:color="auto" w:fill="FFFFFF"/>
              </w:rPr>
              <w:t>0.762</w:t>
            </w:r>
          </w:p>
        </w:tc>
        <w:tc>
          <w:tcPr>
            <w:tcW w:w="1043" w:type="dxa"/>
            <w:tcBorders>
              <w:tl2br w:val="nil"/>
              <w:tr2bl w:val="nil"/>
            </w:tcBorders>
            <w:noWrap/>
            <w:vAlign w:val="center"/>
          </w:tcPr>
          <w:p w14:paraId="0DFE070B" w14:textId="77777777" w:rsidR="00DD0F01" w:rsidRDefault="00000000">
            <w:pPr>
              <w:jc w:val="center"/>
              <w:rPr>
                <w:rFonts w:ascii="Times New Roman" w:hAnsi="Times New Roman" w:cs="Times New Roman"/>
                <w:color w:val="000000" w:themeColor="text1"/>
                <w:sz w:val="18"/>
                <w:szCs w:val="18"/>
                <w:shd w:val="clear" w:color="auto" w:fill="FFFFFF"/>
              </w:rPr>
            </w:pPr>
            <w:r>
              <w:rPr>
                <w:rFonts w:ascii="Times New Roman" w:hAnsi="Times New Roman" w:cs="Times New Roman" w:hint="eastAsia"/>
                <w:color w:val="000000" w:themeColor="text1"/>
                <w:sz w:val="18"/>
                <w:szCs w:val="18"/>
                <w:shd w:val="clear" w:color="auto" w:fill="FFFFFF"/>
              </w:rPr>
              <w:t>0.688</w:t>
            </w:r>
          </w:p>
        </w:tc>
      </w:tr>
      <w:tr w:rsidR="00DD0F01" w14:paraId="59FDF9AB" w14:textId="77777777">
        <w:trPr>
          <w:trHeight w:val="288"/>
          <w:jc w:val="center"/>
        </w:trPr>
        <w:tc>
          <w:tcPr>
            <w:tcW w:w="3972" w:type="dxa"/>
            <w:tcBorders>
              <w:tl2br w:val="nil"/>
              <w:tr2bl w:val="nil"/>
            </w:tcBorders>
            <w:noWrap/>
            <w:vAlign w:val="center"/>
          </w:tcPr>
          <w:p w14:paraId="6A23480D" w14:textId="77777777" w:rsidR="00DD0F01" w:rsidRDefault="00DD0F01">
            <w:pPr>
              <w:jc w:val="center"/>
              <w:rPr>
                <w:rFonts w:ascii="Times New Roman" w:hAnsi="Times New Roman" w:cs="Times New Roman"/>
                <w:color w:val="000000" w:themeColor="text1"/>
                <w:sz w:val="18"/>
                <w:szCs w:val="18"/>
                <w:shd w:val="clear" w:color="auto" w:fill="FFFFFF"/>
              </w:rPr>
            </w:pPr>
          </w:p>
        </w:tc>
        <w:tc>
          <w:tcPr>
            <w:tcW w:w="2141" w:type="dxa"/>
            <w:tcBorders>
              <w:tl2br w:val="nil"/>
              <w:tr2bl w:val="nil"/>
            </w:tcBorders>
            <w:noWrap/>
            <w:vAlign w:val="center"/>
          </w:tcPr>
          <w:p w14:paraId="70AE3056" w14:textId="77777777" w:rsidR="00DD0F01" w:rsidRDefault="00000000">
            <w:pPr>
              <w:jc w:val="center"/>
              <w:rPr>
                <w:rFonts w:ascii="Times New Roman" w:hAnsi="Times New Roman" w:cs="Times New Roman"/>
                <w:color w:val="000000" w:themeColor="text1"/>
                <w:sz w:val="18"/>
                <w:szCs w:val="18"/>
                <w:shd w:val="clear" w:color="auto" w:fill="FFFFFF"/>
              </w:rPr>
            </w:pPr>
            <w:r>
              <w:rPr>
                <w:rFonts w:ascii="Times New Roman" w:hAnsi="Times New Roman" w:cs="Times New Roman" w:hint="eastAsia"/>
                <w:color w:val="000000" w:themeColor="text1"/>
                <w:sz w:val="18"/>
                <w:szCs w:val="18"/>
                <w:shd w:val="clear" w:color="auto" w:fill="FFFFFF"/>
              </w:rPr>
              <w:t>（</w:t>
            </w:r>
            <w:r>
              <w:rPr>
                <w:rFonts w:ascii="Times New Roman" w:hAnsi="Times New Roman" w:cs="Times New Roman" w:hint="eastAsia"/>
                <w:color w:val="000000" w:themeColor="text1"/>
                <w:sz w:val="18"/>
                <w:szCs w:val="18"/>
                <w:shd w:val="clear" w:color="auto" w:fill="FFFFFF"/>
              </w:rPr>
              <w:t>20</w:t>
            </w:r>
            <w:r>
              <w:rPr>
                <w:rFonts w:ascii="Times New Roman" w:hAnsi="Times New Roman" w:cs="Times New Roman" w:hint="eastAsia"/>
                <w:color w:val="000000" w:themeColor="text1"/>
                <w:sz w:val="18"/>
                <w:szCs w:val="18"/>
                <w:shd w:val="clear" w:color="auto" w:fill="FFFFFF"/>
              </w:rPr>
              <w:t>，</w:t>
            </w:r>
            <w:r>
              <w:rPr>
                <w:rFonts w:ascii="Times New Roman" w:hAnsi="Times New Roman" w:cs="Times New Roman" w:hint="eastAsia"/>
                <w:color w:val="000000" w:themeColor="text1"/>
                <w:sz w:val="18"/>
                <w:szCs w:val="18"/>
                <w:shd w:val="clear" w:color="auto" w:fill="FFFFFF"/>
              </w:rPr>
              <w:t>-20</w:t>
            </w:r>
            <w:r>
              <w:rPr>
                <w:rFonts w:ascii="Times New Roman" w:hAnsi="Times New Roman" w:cs="Times New Roman" w:hint="eastAsia"/>
                <w:color w:val="000000" w:themeColor="text1"/>
                <w:sz w:val="18"/>
                <w:szCs w:val="18"/>
                <w:shd w:val="clear" w:color="auto" w:fill="FFFFFF"/>
              </w:rPr>
              <w:t>）</w:t>
            </w:r>
          </w:p>
        </w:tc>
        <w:tc>
          <w:tcPr>
            <w:tcW w:w="1287" w:type="dxa"/>
            <w:tcBorders>
              <w:tl2br w:val="nil"/>
              <w:tr2bl w:val="nil"/>
            </w:tcBorders>
            <w:noWrap/>
            <w:vAlign w:val="center"/>
          </w:tcPr>
          <w:p w14:paraId="53E9810E" w14:textId="77777777" w:rsidR="00DD0F01" w:rsidRDefault="00000000">
            <w:pPr>
              <w:jc w:val="center"/>
              <w:rPr>
                <w:rFonts w:ascii="Times New Roman" w:hAnsi="Times New Roman" w:cs="Times New Roman"/>
                <w:color w:val="000000" w:themeColor="text1"/>
                <w:sz w:val="18"/>
                <w:szCs w:val="18"/>
                <w:shd w:val="clear" w:color="auto" w:fill="FFFFFF"/>
              </w:rPr>
            </w:pPr>
            <w:r>
              <w:rPr>
                <w:rFonts w:ascii="Times New Roman" w:hAnsi="Times New Roman" w:cs="Times New Roman" w:hint="eastAsia"/>
                <w:color w:val="000000" w:themeColor="text1"/>
                <w:sz w:val="18"/>
                <w:szCs w:val="18"/>
                <w:shd w:val="clear" w:color="auto" w:fill="FFFFFF"/>
              </w:rPr>
              <w:t>0.672</w:t>
            </w:r>
          </w:p>
        </w:tc>
        <w:tc>
          <w:tcPr>
            <w:tcW w:w="1411" w:type="dxa"/>
            <w:tcBorders>
              <w:tl2br w:val="nil"/>
              <w:tr2bl w:val="nil"/>
            </w:tcBorders>
            <w:noWrap/>
            <w:vAlign w:val="center"/>
          </w:tcPr>
          <w:p w14:paraId="43B318D4" w14:textId="77777777" w:rsidR="00DD0F01" w:rsidRDefault="00000000">
            <w:pPr>
              <w:jc w:val="center"/>
              <w:rPr>
                <w:rFonts w:ascii="Times New Roman" w:hAnsi="Times New Roman" w:cs="Times New Roman"/>
                <w:color w:val="000000" w:themeColor="text1"/>
                <w:sz w:val="18"/>
                <w:szCs w:val="18"/>
                <w:shd w:val="clear" w:color="auto" w:fill="FFFFFF"/>
              </w:rPr>
            </w:pPr>
            <w:r>
              <w:rPr>
                <w:rFonts w:ascii="Times New Roman" w:hAnsi="Times New Roman" w:cs="Times New Roman" w:hint="eastAsia"/>
                <w:color w:val="000000" w:themeColor="text1"/>
                <w:sz w:val="18"/>
                <w:szCs w:val="18"/>
                <w:shd w:val="clear" w:color="auto" w:fill="FFFFFF"/>
              </w:rPr>
              <w:t>0.733</w:t>
            </w:r>
          </w:p>
        </w:tc>
        <w:tc>
          <w:tcPr>
            <w:tcW w:w="1043" w:type="dxa"/>
            <w:tcBorders>
              <w:tl2br w:val="nil"/>
              <w:tr2bl w:val="nil"/>
            </w:tcBorders>
            <w:noWrap/>
            <w:vAlign w:val="center"/>
          </w:tcPr>
          <w:p w14:paraId="726C1F6D" w14:textId="77777777" w:rsidR="00DD0F01" w:rsidRDefault="00000000">
            <w:pPr>
              <w:jc w:val="center"/>
              <w:rPr>
                <w:rFonts w:ascii="Times New Roman" w:hAnsi="Times New Roman" w:cs="Times New Roman"/>
                <w:color w:val="000000" w:themeColor="text1"/>
                <w:sz w:val="18"/>
                <w:szCs w:val="18"/>
                <w:shd w:val="clear" w:color="auto" w:fill="FFFFFF"/>
              </w:rPr>
            </w:pPr>
            <w:r>
              <w:rPr>
                <w:rFonts w:ascii="Times New Roman" w:hAnsi="Times New Roman" w:cs="Times New Roman" w:hint="eastAsia"/>
                <w:color w:val="000000" w:themeColor="text1"/>
                <w:sz w:val="18"/>
                <w:szCs w:val="18"/>
                <w:shd w:val="clear" w:color="auto" w:fill="FFFFFF"/>
              </w:rPr>
              <w:t>0.648</w:t>
            </w:r>
          </w:p>
        </w:tc>
      </w:tr>
      <w:tr w:rsidR="00DD0F01" w14:paraId="54F172B3" w14:textId="77777777">
        <w:trPr>
          <w:trHeight w:val="288"/>
          <w:jc w:val="center"/>
        </w:trPr>
        <w:tc>
          <w:tcPr>
            <w:tcW w:w="3972" w:type="dxa"/>
            <w:tcBorders>
              <w:tl2br w:val="nil"/>
              <w:tr2bl w:val="nil"/>
            </w:tcBorders>
            <w:noWrap/>
            <w:vAlign w:val="center"/>
          </w:tcPr>
          <w:p w14:paraId="5E2F79E2" w14:textId="77777777" w:rsidR="00DD0F01" w:rsidRDefault="00000000">
            <w:pPr>
              <w:jc w:val="center"/>
              <w:rPr>
                <w:rFonts w:ascii="Times New Roman" w:hAnsi="Times New Roman" w:cs="Times New Roman"/>
                <w:color w:val="000000" w:themeColor="text1"/>
                <w:sz w:val="18"/>
                <w:szCs w:val="18"/>
                <w:shd w:val="clear" w:color="auto" w:fill="FFFFFF"/>
              </w:rPr>
            </w:pPr>
            <w:r>
              <w:rPr>
                <w:rFonts w:ascii="Times New Roman" w:hAnsi="Times New Roman" w:cs="Times New Roman" w:hint="eastAsia"/>
                <w:color w:val="000000" w:themeColor="text1"/>
                <w:sz w:val="18"/>
                <w:szCs w:val="18"/>
                <w:shd w:val="clear" w:color="auto" w:fill="FFFFFF"/>
              </w:rPr>
              <w:t>色彩鲁棒性（亮度</w:t>
            </w:r>
            <w:r>
              <w:rPr>
                <w:rFonts w:ascii="Times New Roman" w:hAnsi="Times New Roman" w:cs="Times New Roman" w:hint="eastAsia"/>
                <w:color w:val="000000" w:themeColor="text1"/>
                <w:sz w:val="18"/>
                <w:szCs w:val="18"/>
                <w:shd w:val="clear" w:color="auto" w:fill="FFFFFF"/>
              </w:rPr>
              <w:t>+</w:t>
            </w:r>
            <w:r>
              <w:rPr>
                <w:rFonts w:ascii="Times New Roman" w:hAnsi="Times New Roman" w:cs="Times New Roman" w:hint="eastAsia"/>
                <w:color w:val="000000" w:themeColor="text1"/>
                <w:sz w:val="18"/>
                <w:szCs w:val="18"/>
                <w:shd w:val="clear" w:color="auto" w:fill="FFFFFF"/>
              </w:rPr>
              <w:t>色相）</w:t>
            </w:r>
          </w:p>
        </w:tc>
        <w:tc>
          <w:tcPr>
            <w:tcW w:w="2141" w:type="dxa"/>
            <w:tcBorders>
              <w:tl2br w:val="nil"/>
              <w:tr2bl w:val="nil"/>
            </w:tcBorders>
            <w:noWrap/>
            <w:vAlign w:val="center"/>
          </w:tcPr>
          <w:p w14:paraId="63C880D1" w14:textId="77777777" w:rsidR="00DD0F01" w:rsidRDefault="00000000">
            <w:pPr>
              <w:jc w:val="center"/>
              <w:rPr>
                <w:rFonts w:ascii="Times New Roman" w:hAnsi="Times New Roman" w:cs="Times New Roman"/>
                <w:color w:val="000000" w:themeColor="text1"/>
                <w:sz w:val="18"/>
                <w:szCs w:val="18"/>
                <w:shd w:val="clear" w:color="auto" w:fill="FFFFFF"/>
              </w:rPr>
            </w:pPr>
            <w:r>
              <w:rPr>
                <w:rFonts w:ascii="Times New Roman" w:hAnsi="Times New Roman" w:cs="Times New Roman" w:hint="eastAsia"/>
                <w:color w:val="000000" w:themeColor="text1"/>
                <w:sz w:val="18"/>
                <w:szCs w:val="18"/>
                <w:shd w:val="clear" w:color="auto" w:fill="FFFFFF"/>
              </w:rPr>
              <w:t>（</w:t>
            </w:r>
            <w:r>
              <w:rPr>
                <w:rFonts w:ascii="Times New Roman" w:hAnsi="Times New Roman" w:cs="Times New Roman" w:hint="eastAsia"/>
                <w:color w:val="000000" w:themeColor="text1"/>
                <w:sz w:val="18"/>
                <w:szCs w:val="18"/>
                <w:shd w:val="clear" w:color="auto" w:fill="FFFFFF"/>
              </w:rPr>
              <w:t>-20</w:t>
            </w:r>
            <w:r>
              <w:rPr>
                <w:rFonts w:ascii="Times New Roman" w:hAnsi="Times New Roman" w:cs="Times New Roman" w:hint="eastAsia"/>
                <w:color w:val="000000" w:themeColor="text1"/>
                <w:sz w:val="18"/>
                <w:szCs w:val="18"/>
                <w:shd w:val="clear" w:color="auto" w:fill="FFFFFF"/>
              </w:rPr>
              <w:t>，</w:t>
            </w:r>
            <w:r>
              <w:rPr>
                <w:rFonts w:ascii="Times New Roman" w:hAnsi="Times New Roman" w:cs="Times New Roman" w:hint="eastAsia"/>
                <w:color w:val="000000" w:themeColor="text1"/>
                <w:sz w:val="18"/>
                <w:szCs w:val="18"/>
                <w:shd w:val="clear" w:color="auto" w:fill="FFFFFF"/>
              </w:rPr>
              <w:t>20</w:t>
            </w:r>
            <w:r>
              <w:rPr>
                <w:rFonts w:ascii="Times New Roman" w:hAnsi="Times New Roman" w:cs="Times New Roman" w:hint="eastAsia"/>
                <w:color w:val="000000" w:themeColor="text1"/>
                <w:sz w:val="18"/>
                <w:szCs w:val="18"/>
                <w:shd w:val="clear" w:color="auto" w:fill="FFFFFF"/>
              </w:rPr>
              <w:t>）</w:t>
            </w:r>
          </w:p>
        </w:tc>
        <w:tc>
          <w:tcPr>
            <w:tcW w:w="1287" w:type="dxa"/>
            <w:tcBorders>
              <w:tl2br w:val="nil"/>
              <w:tr2bl w:val="nil"/>
            </w:tcBorders>
            <w:noWrap/>
            <w:vAlign w:val="center"/>
          </w:tcPr>
          <w:p w14:paraId="793DB9E7" w14:textId="77777777" w:rsidR="00DD0F01" w:rsidRDefault="00000000">
            <w:pPr>
              <w:jc w:val="center"/>
              <w:rPr>
                <w:rFonts w:ascii="Times New Roman" w:hAnsi="Times New Roman" w:cs="Times New Roman"/>
                <w:color w:val="000000" w:themeColor="text1"/>
                <w:sz w:val="18"/>
                <w:szCs w:val="18"/>
                <w:shd w:val="clear" w:color="auto" w:fill="FFFFFF"/>
              </w:rPr>
            </w:pPr>
            <w:r>
              <w:rPr>
                <w:rFonts w:ascii="Times New Roman" w:hAnsi="Times New Roman" w:cs="Times New Roman" w:hint="eastAsia"/>
                <w:color w:val="000000" w:themeColor="text1"/>
                <w:sz w:val="18"/>
                <w:szCs w:val="18"/>
                <w:shd w:val="clear" w:color="auto" w:fill="FFFFFF"/>
              </w:rPr>
              <w:t>0.524</w:t>
            </w:r>
          </w:p>
        </w:tc>
        <w:tc>
          <w:tcPr>
            <w:tcW w:w="1411" w:type="dxa"/>
            <w:tcBorders>
              <w:tl2br w:val="nil"/>
              <w:tr2bl w:val="nil"/>
            </w:tcBorders>
            <w:noWrap/>
            <w:vAlign w:val="center"/>
          </w:tcPr>
          <w:p w14:paraId="32C9AF6F" w14:textId="77777777" w:rsidR="00DD0F01" w:rsidRDefault="00000000">
            <w:pPr>
              <w:jc w:val="center"/>
              <w:rPr>
                <w:rFonts w:ascii="Times New Roman" w:hAnsi="Times New Roman" w:cs="Times New Roman"/>
                <w:color w:val="000000" w:themeColor="text1"/>
                <w:sz w:val="18"/>
                <w:szCs w:val="18"/>
                <w:shd w:val="clear" w:color="auto" w:fill="FFFFFF"/>
              </w:rPr>
            </w:pPr>
            <w:r>
              <w:rPr>
                <w:rFonts w:ascii="Times New Roman" w:hAnsi="Times New Roman" w:cs="Times New Roman" w:hint="eastAsia"/>
                <w:color w:val="000000" w:themeColor="text1"/>
                <w:sz w:val="18"/>
                <w:szCs w:val="18"/>
                <w:shd w:val="clear" w:color="auto" w:fill="FFFFFF"/>
              </w:rPr>
              <w:t>0.479</w:t>
            </w:r>
          </w:p>
        </w:tc>
        <w:tc>
          <w:tcPr>
            <w:tcW w:w="1043" w:type="dxa"/>
            <w:tcBorders>
              <w:tl2br w:val="nil"/>
              <w:tr2bl w:val="nil"/>
            </w:tcBorders>
            <w:noWrap/>
            <w:vAlign w:val="center"/>
          </w:tcPr>
          <w:p w14:paraId="2645BDAF" w14:textId="77777777" w:rsidR="00DD0F01" w:rsidRDefault="00000000">
            <w:pPr>
              <w:jc w:val="center"/>
              <w:rPr>
                <w:rFonts w:ascii="Times New Roman" w:hAnsi="Times New Roman" w:cs="Times New Roman"/>
                <w:color w:val="000000" w:themeColor="text1"/>
                <w:sz w:val="18"/>
                <w:szCs w:val="18"/>
                <w:shd w:val="clear" w:color="auto" w:fill="FFFFFF"/>
              </w:rPr>
            </w:pPr>
            <w:r>
              <w:rPr>
                <w:rFonts w:ascii="Times New Roman" w:hAnsi="Times New Roman" w:cs="Times New Roman" w:hint="eastAsia"/>
                <w:color w:val="000000" w:themeColor="text1"/>
                <w:sz w:val="18"/>
                <w:szCs w:val="18"/>
                <w:shd w:val="clear" w:color="auto" w:fill="FFFFFF"/>
              </w:rPr>
              <w:t>0.513</w:t>
            </w:r>
          </w:p>
        </w:tc>
      </w:tr>
      <w:tr w:rsidR="00DD0F01" w14:paraId="6F787B80" w14:textId="77777777">
        <w:trPr>
          <w:trHeight w:val="288"/>
          <w:jc w:val="center"/>
        </w:trPr>
        <w:tc>
          <w:tcPr>
            <w:tcW w:w="3972" w:type="dxa"/>
            <w:tcBorders>
              <w:tl2br w:val="nil"/>
              <w:tr2bl w:val="nil"/>
            </w:tcBorders>
            <w:noWrap/>
            <w:vAlign w:val="center"/>
          </w:tcPr>
          <w:p w14:paraId="7EBDE7F7" w14:textId="77777777" w:rsidR="00DD0F01" w:rsidRDefault="00DD0F01">
            <w:pPr>
              <w:jc w:val="center"/>
              <w:rPr>
                <w:rFonts w:ascii="Times New Roman" w:hAnsi="Times New Roman" w:cs="Times New Roman"/>
                <w:color w:val="000000" w:themeColor="text1"/>
                <w:sz w:val="18"/>
                <w:szCs w:val="18"/>
                <w:shd w:val="clear" w:color="auto" w:fill="FFFFFF"/>
              </w:rPr>
            </w:pPr>
          </w:p>
        </w:tc>
        <w:tc>
          <w:tcPr>
            <w:tcW w:w="2141" w:type="dxa"/>
            <w:tcBorders>
              <w:tl2br w:val="nil"/>
              <w:tr2bl w:val="nil"/>
            </w:tcBorders>
            <w:noWrap/>
            <w:vAlign w:val="center"/>
          </w:tcPr>
          <w:p w14:paraId="4FFCFADA" w14:textId="77777777" w:rsidR="00DD0F01" w:rsidRDefault="00000000">
            <w:pPr>
              <w:jc w:val="center"/>
              <w:rPr>
                <w:rFonts w:ascii="Times New Roman" w:hAnsi="Times New Roman" w:cs="Times New Roman"/>
                <w:color w:val="000000" w:themeColor="text1"/>
                <w:sz w:val="18"/>
                <w:szCs w:val="18"/>
                <w:shd w:val="clear" w:color="auto" w:fill="FFFFFF"/>
              </w:rPr>
            </w:pPr>
            <w:r>
              <w:rPr>
                <w:rFonts w:ascii="Times New Roman" w:hAnsi="Times New Roman" w:cs="Times New Roman" w:hint="eastAsia"/>
                <w:color w:val="000000" w:themeColor="text1"/>
                <w:sz w:val="18"/>
                <w:szCs w:val="18"/>
                <w:shd w:val="clear" w:color="auto" w:fill="FFFFFF"/>
              </w:rPr>
              <w:t>（</w:t>
            </w:r>
            <w:r>
              <w:rPr>
                <w:rFonts w:ascii="Times New Roman" w:hAnsi="Times New Roman" w:cs="Times New Roman" w:hint="eastAsia"/>
                <w:color w:val="000000" w:themeColor="text1"/>
                <w:sz w:val="18"/>
                <w:szCs w:val="18"/>
                <w:shd w:val="clear" w:color="auto" w:fill="FFFFFF"/>
              </w:rPr>
              <w:t>-10</w:t>
            </w:r>
            <w:r>
              <w:rPr>
                <w:rFonts w:ascii="Times New Roman" w:hAnsi="Times New Roman" w:cs="Times New Roman" w:hint="eastAsia"/>
                <w:color w:val="000000" w:themeColor="text1"/>
                <w:sz w:val="18"/>
                <w:szCs w:val="18"/>
                <w:shd w:val="clear" w:color="auto" w:fill="FFFFFF"/>
              </w:rPr>
              <w:t>，</w:t>
            </w:r>
            <w:r>
              <w:rPr>
                <w:rFonts w:ascii="Times New Roman" w:hAnsi="Times New Roman" w:cs="Times New Roman" w:hint="eastAsia"/>
                <w:color w:val="000000" w:themeColor="text1"/>
                <w:sz w:val="18"/>
                <w:szCs w:val="18"/>
                <w:shd w:val="clear" w:color="auto" w:fill="FFFFFF"/>
              </w:rPr>
              <w:t>10</w:t>
            </w:r>
            <w:r>
              <w:rPr>
                <w:rFonts w:ascii="Times New Roman" w:hAnsi="Times New Roman" w:cs="Times New Roman" w:hint="eastAsia"/>
                <w:color w:val="000000" w:themeColor="text1"/>
                <w:sz w:val="18"/>
                <w:szCs w:val="18"/>
                <w:shd w:val="clear" w:color="auto" w:fill="FFFFFF"/>
              </w:rPr>
              <w:t>）</w:t>
            </w:r>
          </w:p>
        </w:tc>
        <w:tc>
          <w:tcPr>
            <w:tcW w:w="1287" w:type="dxa"/>
            <w:tcBorders>
              <w:tl2br w:val="nil"/>
              <w:tr2bl w:val="nil"/>
            </w:tcBorders>
            <w:noWrap/>
            <w:vAlign w:val="center"/>
          </w:tcPr>
          <w:p w14:paraId="3898B5E2" w14:textId="77777777" w:rsidR="00DD0F01" w:rsidRDefault="00000000">
            <w:pPr>
              <w:jc w:val="center"/>
              <w:rPr>
                <w:rFonts w:ascii="Times New Roman" w:hAnsi="Times New Roman" w:cs="Times New Roman"/>
                <w:color w:val="000000" w:themeColor="text1"/>
                <w:sz w:val="18"/>
                <w:szCs w:val="18"/>
                <w:shd w:val="clear" w:color="auto" w:fill="FFFFFF"/>
              </w:rPr>
            </w:pPr>
            <w:r>
              <w:rPr>
                <w:rFonts w:ascii="Times New Roman" w:hAnsi="Times New Roman" w:cs="Times New Roman" w:hint="eastAsia"/>
                <w:color w:val="000000" w:themeColor="text1"/>
                <w:sz w:val="18"/>
                <w:szCs w:val="18"/>
                <w:shd w:val="clear" w:color="auto" w:fill="FFFFFF"/>
              </w:rPr>
              <w:t>0.727</w:t>
            </w:r>
          </w:p>
        </w:tc>
        <w:tc>
          <w:tcPr>
            <w:tcW w:w="1411" w:type="dxa"/>
            <w:tcBorders>
              <w:tl2br w:val="nil"/>
              <w:tr2bl w:val="nil"/>
            </w:tcBorders>
            <w:noWrap/>
            <w:vAlign w:val="center"/>
          </w:tcPr>
          <w:p w14:paraId="0A6A9C1B" w14:textId="77777777" w:rsidR="00DD0F01" w:rsidRDefault="00000000">
            <w:pPr>
              <w:jc w:val="center"/>
              <w:rPr>
                <w:rFonts w:ascii="Times New Roman" w:hAnsi="Times New Roman" w:cs="Times New Roman"/>
                <w:color w:val="000000" w:themeColor="text1"/>
                <w:sz w:val="18"/>
                <w:szCs w:val="18"/>
                <w:shd w:val="clear" w:color="auto" w:fill="FFFFFF"/>
              </w:rPr>
            </w:pPr>
            <w:r>
              <w:rPr>
                <w:rFonts w:ascii="Times New Roman" w:hAnsi="Times New Roman" w:cs="Times New Roman" w:hint="eastAsia"/>
                <w:color w:val="000000" w:themeColor="text1"/>
                <w:sz w:val="18"/>
                <w:szCs w:val="18"/>
                <w:shd w:val="clear" w:color="auto" w:fill="FFFFFF"/>
              </w:rPr>
              <w:t>0.765</w:t>
            </w:r>
          </w:p>
        </w:tc>
        <w:tc>
          <w:tcPr>
            <w:tcW w:w="1043" w:type="dxa"/>
            <w:tcBorders>
              <w:tl2br w:val="nil"/>
              <w:tr2bl w:val="nil"/>
            </w:tcBorders>
            <w:noWrap/>
            <w:vAlign w:val="center"/>
          </w:tcPr>
          <w:p w14:paraId="61BA86D0" w14:textId="77777777" w:rsidR="00DD0F01" w:rsidRDefault="00000000">
            <w:pPr>
              <w:jc w:val="center"/>
              <w:rPr>
                <w:rFonts w:ascii="Times New Roman" w:hAnsi="Times New Roman" w:cs="Times New Roman"/>
                <w:color w:val="000000" w:themeColor="text1"/>
                <w:sz w:val="18"/>
                <w:szCs w:val="18"/>
                <w:shd w:val="clear" w:color="auto" w:fill="FFFFFF"/>
              </w:rPr>
            </w:pPr>
            <w:r>
              <w:rPr>
                <w:rFonts w:ascii="Times New Roman" w:hAnsi="Times New Roman" w:cs="Times New Roman" w:hint="eastAsia"/>
                <w:color w:val="000000" w:themeColor="text1"/>
                <w:sz w:val="18"/>
                <w:szCs w:val="18"/>
                <w:shd w:val="clear" w:color="auto" w:fill="FFFFFF"/>
              </w:rPr>
              <w:t>0.706</w:t>
            </w:r>
          </w:p>
        </w:tc>
      </w:tr>
    </w:tbl>
    <w:p w14:paraId="3A2F041D" w14:textId="77777777" w:rsidR="00DD0F01" w:rsidRDefault="00DD0F01">
      <w:pPr>
        <w:jc w:val="center"/>
        <w:rPr>
          <w:rFonts w:ascii="Times New Roman" w:hAnsi="Times New Roman" w:cs="Times New Roman"/>
          <w:color w:val="000000" w:themeColor="text1"/>
          <w:sz w:val="18"/>
          <w:szCs w:val="18"/>
          <w:shd w:val="clear" w:color="auto" w:fill="FFFFFF"/>
        </w:rPr>
      </w:pPr>
    </w:p>
    <w:p w14:paraId="617A1C93" w14:textId="77777777" w:rsidR="00DD0F01" w:rsidRDefault="00000000">
      <w:pPr>
        <w:jc w:val="center"/>
        <w:rPr>
          <w:rFonts w:ascii="Times New Roman" w:hAnsi="Times New Roman" w:cs="Times New Roman"/>
          <w:color w:val="000000" w:themeColor="text1"/>
          <w:sz w:val="18"/>
          <w:szCs w:val="18"/>
          <w:shd w:val="clear" w:color="auto" w:fill="FFFFFF"/>
        </w:rPr>
      </w:pPr>
      <w:r>
        <w:rPr>
          <w:rFonts w:ascii="Times New Roman" w:hAnsi="Times New Roman" w:cs="Times New Roman" w:hint="eastAsia"/>
          <w:color w:val="000000" w:themeColor="text1"/>
          <w:sz w:val="18"/>
          <w:szCs w:val="18"/>
          <w:shd w:val="clear" w:color="auto" w:fill="FFFFFF"/>
        </w:rPr>
        <w:lastRenderedPageBreak/>
        <w:t>表</w:t>
      </w:r>
      <w:r>
        <w:rPr>
          <w:rFonts w:ascii="Times New Roman" w:hAnsi="Times New Roman" w:cs="Times New Roman" w:hint="eastAsia"/>
          <w:color w:val="000000" w:themeColor="text1"/>
          <w:sz w:val="18"/>
          <w:szCs w:val="18"/>
          <w:shd w:val="clear" w:color="auto" w:fill="FFFFFF"/>
        </w:rPr>
        <w:t>115</w:t>
      </w:r>
      <w:r>
        <w:rPr>
          <w:rFonts w:ascii="Times New Roman" w:hAnsi="Times New Roman" w:cs="Times New Roman" w:hint="eastAsia"/>
          <w:color w:val="000000" w:themeColor="text1"/>
          <w:sz w:val="18"/>
          <w:szCs w:val="18"/>
          <w:shd w:val="clear" w:color="auto" w:fill="FFFFFF"/>
        </w:rPr>
        <w:t>鲁棒性度量元指标数据表（续）</w:t>
      </w:r>
    </w:p>
    <w:tbl>
      <w:tblPr>
        <w:tblW w:w="4996" w:type="pct"/>
        <w:jc w:val="center"/>
        <w:tblBorders>
          <w:top w:val="single" w:sz="8" w:space="0" w:color="000000"/>
          <w:bottom w:val="single" w:sz="8" w:space="0" w:color="000000"/>
        </w:tblBorders>
        <w:tblLook w:val="04A0" w:firstRow="1" w:lastRow="0" w:firstColumn="1" w:lastColumn="0" w:noHBand="0" w:noVBand="1"/>
      </w:tblPr>
      <w:tblGrid>
        <w:gridCol w:w="3990"/>
        <w:gridCol w:w="2142"/>
        <w:gridCol w:w="1279"/>
        <w:gridCol w:w="1404"/>
        <w:gridCol w:w="1033"/>
      </w:tblGrid>
      <w:tr w:rsidR="00DD0F01" w14:paraId="7BF96CDF" w14:textId="77777777">
        <w:trPr>
          <w:trHeight w:val="288"/>
          <w:jc w:val="center"/>
        </w:trPr>
        <w:tc>
          <w:tcPr>
            <w:tcW w:w="3990" w:type="dxa"/>
            <w:tcBorders>
              <w:bottom w:val="single" w:sz="8" w:space="0" w:color="000000"/>
            </w:tcBorders>
            <w:noWrap/>
            <w:vAlign w:val="center"/>
          </w:tcPr>
          <w:p w14:paraId="2D081E95" w14:textId="77777777" w:rsidR="00DD0F01" w:rsidRDefault="00000000">
            <w:pPr>
              <w:jc w:val="center"/>
              <w:rPr>
                <w:rFonts w:ascii="Times New Roman" w:hAnsi="Times New Roman" w:cs="Times New Roman"/>
                <w:color w:val="000000" w:themeColor="text1"/>
                <w:sz w:val="18"/>
                <w:szCs w:val="18"/>
                <w:shd w:val="clear" w:color="auto" w:fill="FFFFFF"/>
              </w:rPr>
            </w:pPr>
            <w:r>
              <w:rPr>
                <w:rFonts w:ascii="Times New Roman" w:hAnsi="Times New Roman" w:cs="Times New Roman" w:hint="eastAsia"/>
                <w:color w:val="000000" w:themeColor="text1"/>
                <w:sz w:val="18"/>
                <w:szCs w:val="18"/>
                <w:shd w:val="clear" w:color="auto" w:fill="FFFFFF"/>
              </w:rPr>
              <w:t>噪声种类</w:t>
            </w:r>
          </w:p>
        </w:tc>
        <w:tc>
          <w:tcPr>
            <w:tcW w:w="2142" w:type="dxa"/>
            <w:tcBorders>
              <w:bottom w:val="single" w:sz="8" w:space="0" w:color="000000"/>
            </w:tcBorders>
            <w:noWrap/>
            <w:vAlign w:val="center"/>
          </w:tcPr>
          <w:p w14:paraId="07BDAB3F" w14:textId="77777777" w:rsidR="00DD0F01" w:rsidRDefault="00000000">
            <w:pPr>
              <w:jc w:val="center"/>
              <w:rPr>
                <w:rFonts w:ascii="Times New Roman" w:hAnsi="Times New Roman" w:cs="Times New Roman"/>
                <w:color w:val="000000" w:themeColor="text1"/>
                <w:sz w:val="18"/>
                <w:szCs w:val="18"/>
                <w:shd w:val="clear" w:color="auto" w:fill="FFFFFF"/>
              </w:rPr>
            </w:pPr>
            <w:r>
              <w:rPr>
                <w:rFonts w:ascii="Times New Roman" w:hAnsi="Times New Roman" w:cs="Times New Roman" w:hint="eastAsia"/>
                <w:color w:val="000000" w:themeColor="text1"/>
                <w:sz w:val="18"/>
                <w:szCs w:val="18"/>
                <w:shd w:val="clear" w:color="auto" w:fill="FFFFFF"/>
              </w:rPr>
              <w:t>噪声强度</w:t>
            </w:r>
          </w:p>
        </w:tc>
        <w:tc>
          <w:tcPr>
            <w:tcW w:w="1279" w:type="dxa"/>
            <w:tcBorders>
              <w:bottom w:val="single" w:sz="8" w:space="0" w:color="000000"/>
            </w:tcBorders>
            <w:noWrap/>
            <w:vAlign w:val="center"/>
          </w:tcPr>
          <w:p w14:paraId="4A16BD95" w14:textId="77777777" w:rsidR="00DD0F01" w:rsidRDefault="00000000">
            <w:pPr>
              <w:widowControl/>
              <w:jc w:val="center"/>
              <w:textAlignment w:val="center"/>
              <w:rPr>
                <w:rFonts w:ascii="Times New Roman" w:hAnsi="Times New Roman" w:cs="Times New Roman"/>
                <w:color w:val="000000" w:themeColor="text1"/>
                <w:sz w:val="18"/>
                <w:szCs w:val="18"/>
                <w:shd w:val="clear" w:color="auto" w:fill="FFFFFF"/>
              </w:rPr>
            </w:pPr>
            <w:r>
              <w:rPr>
                <w:rFonts w:ascii="Times New Roman" w:hAnsi="Times New Roman" w:cs="Times New Roman" w:hint="eastAsia"/>
                <w:color w:val="000000" w:themeColor="text1"/>
                <w:sz w:val="18"/>
                <w:szCs w:val="18"/>
              </w:rPr>
              <w:t>准确率</w:t>
            </w:r>
          </w:p>
        </w:tc>
        <w:tc>
          <w:tcPr>
            <w:tcW w:w="1404" w:type="dxa"/>
            <w:tcBorders>
              <w:bottom w:val="single" w:sz="8" w:space="0" w:color="000000"/>
            </w:tcBorders>
            <w:noWrap/>
            <w:vAlign w:val="center"/>
          </w:tcPr>
          <w:p w14:paraId="54462BC2" w14:textId="77777777" w:rsidR="00DD0F01" w:rsidRDefault="00000000">
            <w:pPr>
              <w:widowControl/>
              <w:jc w:val="center"/>
              <w:textAlignment w:val="center"/>
              <w:rPr>
                <w:rFonts w:ascii="Times New Roman" w:hAnsi="Times New Roman" w:cs="Times New Roman"/>
                <w:color w:val="000000" w:themeColor="text1"/>
                <w:sz w:val="18"/>
                <w:szCs w:val="18"/>
                <w:shd w:val="clear" w:color="auto" w:fill="FFFFFF"/>
              </w:rPr>
            </w:pPr>
            <w:r>
              <w:rPr>
                <w:rFonts w:ascii="Times New Roman" w:hAnsi="Times New Roman" w:cs="Times New Roman" w:hint="eastAsia"/>
                <w:color w:val="000000" w:themeColor="text1"/>
                <w:sz w:val="18"/>
                <w:szCs w:val="18"/>
              </w:rPr>
              <w:t>准确率</w:t>
            </w:r>
          </w:p>
        </w:tc>
        <w:tc>
          <w:tcPr>
            <w:tcW w:w="1033" w:type="dxa"/>
            <w:tcBorders>
              <w:bottom w:val="single" w:sz="8" w:space="0" w:color="000000"/>
            </w:tcBorders>
            <w:noWrap/>
            <w:vAlign w:val="center"/>
          </w:tcPr>
          <w:p w14:paraId="2E7198AD" w14:textId="77777777" w:rsidR="00DD0F01" w:rsidRDefault="00000000">
            <w:pPr>
              <w:widowControl/>
              <w:jc w:val="center"/>
              <w:textAlignment w:val="center"/>
              <w:rPr>
                <w:rFonts w:ascii="Times New Roman" w:hAnsi="Times New Roman" w:cs="Times New Roman"/>
                <w:color w:val="000000" w:themeColor="text1"/>
                <w:sz w:val="18"/>
                <w:szCs w:val="18"/>
                <w:shd w:val="clear" w:color="auto" w:fill="FFFFFF"/>
              </w:rPr>
            </w:pPr>
            <w:r>
              <w:rPr>
                <w:rFonts w:ascii="Times New Roman" w:hAnsi="Times New Roman" w:cs="Times New Roman" w:hint="eastAsia"/>
                <w:color w:val="000000" w:themeColor="text1"/>
                <w:sz w:val="18"/>
                <w:szCs w:val="18"/>
              </w:rPr>
              <w:t>召回率</w:t>
            </w:r>
          </w:p>
        </w:tc>
      </w:tr>
      <w:tr w:rsidR="00DD0F01" w14:paraId="071C6C77" w14:textId="77777777">
        <w:trPr>
          <w:trHeight w:val="288"/>
          <w:jc w:val="center"/>
        </w:trPr>
        <w:tc>
          <w:tcPr>
            <w:tcW w:w="3990" w:type="dxa"/>
            <w:tcBorders>
              <w:tl2br w:val="nil"/>
              <w:tr2bl w:val="nil"/>
            </w:tcBorders>
            <w:noWrap/>
            <w:vAlign w:val="center"/>
          </w:tcPr>
          <w:p w14:paraId="76F5A0C9" w14:textId="77777777" w:rsidR="00DD0F01" w:rsidRDefault="00DD0F01">
            <w:pPr>
              <w:jc w:val="center"/>
              <w:rPr>
                <w:rFonts w:ascii="Times New Roman" w:hAnsi="Times New Roman" w:cs="Times New Roman"/>
                <w:color w:val="000000" w:themeColor="text1"/>
                <w:sz w:val="18"/>
                <w:szCs w:val="18"/>
                <w:shd w:val="clear" w:color="auto" w:fill="FFFFFF"/>
              </w:rPr>
            </w:pPr>
          </w:p>
        </w:tc>
        <w:tc>
          <w:tcPr>
            <w:tcW w:w="2142" w:type="dxa"/>
            <w:tcBorders>
              <w:tl2br w:val="nil"/>
              <w:tr2bl w:val="nil"/>
            </w:tcBorders>
            <w:noWrap/>
            <w:vAlign w:val="center"/>
          </w:tcPr>
          <w:p w14:paraId="30989F0D" w14:textId="77777777" w:rsidR="00DD0F01" w:rsidRDefault="00000000">
            <w:pPr>
              <w:jc w:val="center"/>
              <w:rPr>
                <w:rFonts w:ascii="Times New Roman" w:hAnsi="Times New Roman" w:cs="Times New Roman"/>
                <w:color w:val="000000" w:themeColor="text1"/>
                <w:sz w:val="18"/>
                <w:szCs w:val="18"/>
                <w:shd w:val="clear" w:color="auto" w:fill="FFFFFF"/>
              </w:rPr>
            </w:pPr>
            <w:r>
              <w:rPr>
                <w:rFonts w:ascii="Times New Roman" w:hAnsi="Times New Roman" w:cs="Times New Roman" w:hint="eastAsia"/>
                <w:color w:val="000000" w:themeColor="text1"/>
                <w:sz w:val="18"/>
                <w:szCs w:val="18"/>
                <w:shd w:val="clear" w:color="auto" w:fill="FFFFFF"/>
              </w:rPr>
              <w:t>（</w:t>
            </w:r>
            <w:r>
              <w:rPr>
                <w:rFonts w:ascii="Times New Roman" w:hAnsi="Times New Roman" w:cs="Times New Roman" w:hint="eastAsia"/>
                <w:color w:val="000000" w:themeColor="text1"/>
                <w:sz w:val="18"/>
                <w:szCs w:val="18"/>
                <w:shd w:val="clear" w:color="auto" w:fill="FFFFFF"/>
              </w:rPr>
              <w:t>-5</w:t>
            </w:r>
            <w:r>
              <w:rPr>
                <w:rFonts w:ascii="Times New Roman" w:hAnsi="Times New Roman" w:cs="Times New Roman" w:hint="eastAsia"/>
                <w:color w:val="000000" w:themeColor="text1"/>
                <w:sz w:val="18"/>
                <w:szCs w:val="18"/>
                <w:shd w:val="clear" w:color="auto" w:fill="FFFFFF"/>
              </w:rPr>
              <w:t>，</w:t>
            </w:r>
            <w:r>
              <w:rPr>
                <w:rFonts w:ascii="Times New Roman" w:hAnsi="Times New Roman" w:cs="Times New Roman" w:hint="eastAsia"/>
                <w:color w:val="000000" w:themeColor="text1"/>
                <w:sz w:val="18"/>
                <w:szCs w:val="18"/>
                <w:shd w:val="clear" w:color="auto" w:fill="FFFFFF"/>
              </w:rPr>
              <w:t>5</w:t>
            </w:r>
            <w:r>
              <w:rPr>
                <w:rFonts w:ascii="Times New Roman" w:hAnsi="Times New Roman" w:cs="Times New Roman" w:hint="eastAsia"/>
                <w:color w:val="000000" w:themeColor="text1"/>
                <w:sz w:val="18"/>
                <w:szCs w:val="18"/>
                <w:shd w:val="clear" w:color="auto" w:fill="FFFFFF"/>
              </w:rPr>
              <w:t>）</w:t>
            </w:r>
          </w:p>
        </w:tc>
        <w:tc>
          <w:tcPr>
            <w:tcW w:w="1279" w:type="dxa"/>
            <w:tcBorders>
              <w:tl2br w:val="nil"/>
              <w:tr2bl w:val="nil"/>
            </w:tcBorders>
            <w:noWrap/>
            <w:vAlign w:val="center"/>
          </w:tcPr>
          <w:p w14:paraId="5FCE03E9" w14:textId="77777777" w:rsidR="00DD0F01" w:rsidRDefault="00000000">
            <w:pPr>
              <w:jc w:val="center"/>
              <w:rPr>
                <w:rFonts w:ascii="Times New Roman" w:hAnsi="Times New Roman" w:cs="Times New Roman"/>
                <w:color w:val="000000" w:themeColor="text1"/>
                <w:sz w:val="18"/>
                <w:szCs w:val="18"/>
                <w:shd w:val="clear" w:color="auto" w:fill="FFFFFF"/>
              </w:rPr>
            </w:pPr>
            <w:r>
              <w:rPr>
                <w:rFonts w:ascii="Times New Roman" w:hAnsi="Times New Roman" w:cs="Times New Roman" w:hint="eastAsia"/>
                <w:color w:val="000000" w:themeColor="text1"/>
                <w:sz w:val="18"/>
                <w:szCs w:val="18"/>
                <w:shd w:val="clear" w:color="auto" w:fill="FFFFFF"/>
              </w:rPr>
              <w:t>0.775</w:t>
            </w:r>
          </w:p>
        </w:tc>
        <w:tc>
          <w:tcPr>
            <w:tcW w:w="1404" w:type="dxa"/>
            <w:tcBorders>
              <w:tl2br w:val="nil"/>
              <w:tr2bl w:val="nil"/>
            </w:tcBorders>
            <w:noWrap/>
            <w:vAlign w:val="center"/>
          </w:tcPr>
          <w:p w14:paraId="1A0B8998" w14:textId="77777777" w:rsidR="00DD0F01" w:rsidRDefault="00000000">
            <w:pPr>
              <w:jc w:val="center"/>
              <w:rPr>
                <w:rFonts w:ascii="Times New Roman" w:hAnsi="Times New Roman" w:cs="Times New Roman"/>
                <w:color w:val="000000" w:themeColor="text1"/>
                <w:sz w:val="18"/>
                <w:szCs w:val="18"/>
                <w:shd w:val="clear" w:color="auto" w:fill="FFFFFF"/>
              </w:rPr>
            </w:pPr>
            <w:r>
              <w:rPr>
                <w:rFonts w:ascii="Times New Roman" w:hAnsi="Times New Roman" w:cs="Times New Roman" w:hint="eastAsia"/>
                <w:color w:val="000000" w:themeColor="text1"/>
                <w:sz w:val="18"/>
                <w:szCs w:val="18"/>
                <w:shd w:val="clear" w:color="auto" w:fill="FFFFFF"/>
              </w:rPr>
              <w:t>0.805</w:t>
            </w:r>
          </w:p>
        </w:tc>
        <w:tc>
          <w:tcPr>
            <w:tcW w:w="1033" w:type="dxa"/>
            <w:tcBorders>
              <w:tl2br w:val="nil"/>
              <w:tr2bl w:val="nil"/>
            </w:tcBorders>
            <w:noWrap/>
            <w:vAlign w:val="center"/>
          </w:tcPr>
          <w:p w14:paraId="413D95D2" w14:textId="77777777" w:rsidR="00DD0F01" w:rsidRDefault="00000000">
            <w:pPr>
              <w:jc w:val="center"/>
              <w:rPr>
                <w:rFonts w:ascii="Times New Roman" w:hAnsi="Times New Roman" w:cs="Times New Roman"/>
                <w:color w:val="000000" w:themeColor="text1"/>
                <w:sz w:val="18"/>
                <w:szCs w:val="18"/>
                <w:shd w:val="clear" w:color="auto" w:fill="FFFFFF"/>
              </w:rPr>
            </w:pPr>
            <w:r>
              <w:rPr>
                <w:rFonts w:ascii="Times New Roman" w:hAnsi="Times New Roman" w:cs="Times New Roman" w:hint="eastAsia"/>
                <w:color w:val="000000" w:themeColor="text1"/>
                <w:sz w:val="18"/>
                <w:szCs w:val="18"/>
                <w:shd w:val="clear" w:color="auto" w:fill="FFFFFF"/>
              </w:rPr>
              <w:t>0.756</w:t>
            </w:r>
          </w:p>
        </w:tc>
      </w:tr>
      <w:tr w:rsidR="00DD0F01" w14:paraId="1B6902D9" w14:textId="77777777">
        <w:trPr>
          <w:trHeight w:val="288"/>
          <w:jc w:val="center"/>
        </w:trPr>
        <w:tc>
          <w:tcPr>
            <w:tcW w:w="3990" w:type="dxa"/>
            <w:tcBorders>
              <w:tl2br w:val="nil"/>
              <w:tr2bl w:val="nil"/>
            </w:tcBorders>
            <w:noWrap/>
            <w:vAlign w:val="center"/>
          </w:tcPr>
          <w:p w14:paraId="72499700" w14:textId="77777777" w:rsidR="00DD0F01" w:rsidRDefault="00DD0F01">
            <w:pPr>
              <w:jc w:val="center"/>
              <w:rPr>
                <w:rFonts w:ascii="Times New Roman" w:hAnsi="Times New Roman" w:cs="Times New Roman"/>
                <w:color w:val="000000" w:themeColor="text1"/>
                <w:sz w:val="18"/>
                <w:szCs w:val="18"/>
                <w:shd w:val="clear" w:color="auto" w:fill="FFFFFF"/>
              </w:rPr>
            </w:pPr>
          </w:p>
        </w:tc>
        <w:tc>
          <w:tcPr>
            <w:tcW w:w="2142" w:type="dxa"/>
            <w:tcBorders>
              <w:tl2br w:val="nil"/>
              <w:tr2bl w:val="nil"/>
            </w:tcBorders>
            <w:noWrap/>
            <w:vAlign w:val="center"/>
          </w:tcPr>
          <w:p w14:paraId="00E45D69" w14:textId="77777777" w:rsidR="00DD0F01" w:rsidRDefault="00000000">
            <w:pPr>
              <w:jc w:val="center"/>
              <w:rPr>
                <w:rFonts w:ascii="Times New Roman" w:hAnsi="Times New Roman" w:cs="Times New Roman"/>
                <w:color w:val="000000" w:themeColor="text1"/>
                <w:sz w:val="18"/>
                <w:szCs w:val="18"/>
                <w:shd w:val="clear" w:color="auto" w:fill="FFFFFF"/>
              </w:rPr>
            </w:pPr>
            <w:r>
              <w:rPr>
                <w:rFonts w:ascii="Times New Roman" w:hAnsi="Times New Roman" w:cs="Times New Roman" w:hint="eastAsia"/>
                <w:color w:val="000000" w:themeColor="text1"/>
                <w:sz w:val="18"/>
                <w:szCs w:val="18"/>
                <w:shd w:val="clear" w:color="auto" w:fill="FFFFFF"/>
              </w:rPr>
              <w:t>（</w:t>
            </w:r>
            <w:r>
              <w:rPr>
                <w:rFonts w:ascii="Times New Roman" w:hAnsi="Times New Roman" w:cs="Times New Roman" w:hint="eastAsia"/>
                <w:color w:val="000000" w:themeColor="text1"/>
                <w:sz w:val="18"/>
                <w:szCs w:val="18"/>
                <w:shd w:val="clear" w:color="auto" w:fill="FFFFFF"/>
              </w:rPr>
              <w:t>-3</w:t>
            </w:r>
            <w:r>
              <w:rPr>
                <w:rFonts w:ascii="Times New Roman" w:hAnsi="Times New Roman" w:cs="Times New Roman" w:hint="eastAsia"/>
                <w:color w:val="000000" w:themeColor="text1"/>
                <w:sz w:val="18"/>
                <w:szCs w:val="18"/>
                <w:shd w:val="clear" w:color="auto" w:fill="FFFFFF"/>
              </w:rPr>
              <w:t>，</w:t>
            </w:r>
            <w:r>
              <w:rPr>
                <w:rFonts w:ascii="Times New Roman" w:hAnsi="Times New Roman" w:cs="Times New Roman" w:hint="eastAsia"/>
                <w:color w:val="000000" w:themeColor="text1"/>
                <w:sz w:val="18"/>
                <w:szCs w:val="18"/>
                <w:shd w:val="clear" w:color="auto" w:fill="FFFFFF"/>
              </w:rPr>
              <w:t>3</w:t>
            </w:r>
            <w:r>
              <w:rPr>
                <w:rFonts w:ascii="Times New Roman" w:hAnsi="Times New Roman" w:cs="Times New Roman" w:hint="eastAsia"/>
                <w:color w:val="000000" w:themeColor="text1"/>
                <w:sz w:val="18"/>
                <w:szCs w:val="18"/>
                <w:shd w:val="clear" w:color="auto" w:fill="FFFFFF"/>
              </w:rPr>
              <w:t>）</w:t>
            </w:r>
          </w:p>
        </w:tc>
        <w:tc>
          <w:tcPr>
            <w:tcW w:w="1279" w:type="dxa"/>
            <w:tcBorders>
              <w:tl2br w:val="nil"/>
              <w:tr2bl w:val="nil"/>
            </w:tcBorders>
            <w:noWrap/>
            <w:vAlign w:val="center"/>
          </w:tcPr>
          <w:p w14:paraId="09EF3FE4" w14:textId="77777777" w:rsidR="00DD0F01" w:rsidRDefault="00000000">
            <w:pPr>
              <w:jc w:val="center"/>
              <w:rPr>
                <w:rFonts w:ascii="Times New Roman" w:hAnsi="Times New Roman" w:cs="Times New Roman"/>
                <w:color w:val="000000" w:themeColor="text1"/>
                <w:sz w:val="18"/>
                <w:szCs w:val="18"/>
                <w:shd w:val="clear" w:color="auto" w:fill="FFFFFF"/>
              </w:rPr>
            </w:pPr>
            <w:r>
              <w:rPr>
                <w:rFonts w:ascii="Times New Roman" w:hAnsi="Times New Roman" w:cs="Times New Roman" w:hint="eastAsia"/>
                <w:color w:val="000000" w:themeColor="text1"/>
                <w:sz w:val="18"/>
                <w:szCs w:val="18"/>
                <w:shd w:val="clear" w:color="auto" w:fill="FFFFFF"/>
              </w:rPr>
              <w:t>0.779</w:t>
            </w:r>
          </w:p>
        </w:tc>
        <w:tc>
          <w:tcPr>
            <w:tcW w:w="1404" w:type="dxa"/>
            <w:tcBorders>
              <w:tl2br w:val="nil"/>
              <w:tr2bl w:val="nil"/>
            </w:tcBorders>
            <w:noWrap/>
            <w:vAlign w:val="center"/>
          </w:tcPr>
          <w:p w14:paraId="7CB74CB7" w14:textId="77777777" w:rsidR="00DD0F01" w:rsidRDefault="00000000">
            <w:pPr>
              <w:jc w:val="center"/>
              <w:rPr>
                <w:rFonts w:ascii="Times New Roman" w:hAnsi="Times New Roman" w:cs="Times New Roman"/>
                <w:color w:val="000000" w:themeColor="text1"/>
                <w:sz w:val="18"/>
                <w:szCs w:val="18"/>
                <w:shd w:val="clear" w:color="auto" w:fill="FFFFFF"/>
              </w:rPr>
            </w:pPr>
            <w:r>
              <w:rPr>
                <w:rFonts w:ascii="Times New Roman" w:hAnsi="Times New Roman" w:cs="Times New Roman" w:hint="eastAsia"/>
                <w:color w:val="000000" w:themeColor="text1"/>
                <w:sz w:val="18"/>
                <w:szCs w:val="18"/>
                <w:shd w:val="clear" w:color="auto" w:fill="FFFFFF"/>
              </w:rPr>
              <w:t>0.805</w:t>
            </w:r>
          </w:p>
        </w:tc>
        <w:tc>
          <w:tcPr>
            <w:tcW w:w="1033" w:type="dxa"/>
            <w:tcBorders>
              <w:tl2br w:val="nil"/>
              <w:tr2bl w:val="nil"/>
            </w:tcBorders>
            <w:noWrap/>
            <w:vAlign w:val="center"/>
          </w:tcPr>
          <w:p w14:paraId="0672C112" w14:textId="77777777" w:rsidR="00DD0F01" w:rsidRDefault="00000000">
            <w:pPr>
              <w:jc w:val="center"/>
              <w:rPr>
                <w:rFonts w:ascii="Times New Roman" w:hAnsi="Times New Roman" w:cs="Times New Roman"/>
                <w:color w:val="000000" w:themeColor="text1"/>
                <w:sz w:val="18"/>
                <w:szCs w:val="18"/>
                <w:shd w:val="clear" w:color="auto" w:fill="FFFFFF"/>
              </w:rPr>
            </w:pPr>
            <w:r>
              <w:rPr>
                <w:rFonts w:ascii="Times New Roman" w:hAnsi="Times New Roman" w:cs="Times New Roman" w:hint="eastAsia"/>
                <w:color w:val="000000" w:themeColor="text1"/>
                <w:sz w:val="18"/>
                <w:szCs w:val="18"/>
                <w:shd w:val="clear" w:color="auto" w:fill="FFFFFF"/>
              </w:rPr>
              <w:t>0.761</w:t>
            </w:r>
          </w:p>
        </w:tc>
      </w:tr>
      <w:tr w:rsidR="00DD0F01" w14:paraId="17D3882C" w14:textId="77777777">
        <w:trPr>
          <w:trHeight w:val="288"/>
          <w:jc w:val="center"/>
        </w:trPr>
        <w:tc>
          <w:tcPr>
            <w:tcW w:w="3990" w:type="dxa"/>
            <w:tcBorders>
              <w:tl2br w:val="nil"/>
              <w:tr2bl w:val="nil"/>
            </w:tcBorders>
            <w:noWrap/>
            <w:vAlign w:val="center"/>
          </w:tcPr>
          <w:p w14:paraId="63DF449F" w14:textId="77777777" w:rsidR="00DD0F01" w:rsidRDefault="00DD0F01">
            <w:pPr>
              <w:jc w:val="center"/>
              <w:rPr>
                <w:rFonts w:ascii="Times New Roman" w:hAnsi="Times New Roman" w:cs="Times New Roman"/>
                <w:color w:val="000000" w:themeColor="text1"/>
                <w:sz w:val="18"/>
                <w:szCs w:val="18"/>
                <w:shd w:val="clear" w:color="auto" w:fill="FFFFFF"/>
              </w:rPr>
            </w:pPr>
          </w:p>
        </w:tc>
        <w:tc>
          <w:tcPr>
            <w:tcW w:w="2142" w:type="dxa"/>
            <w:tcBorders>
              <w:tl2br w:val="nil"/>
              <w:tr2bl w:val="nil"/>
            </w:tcBorders>
            <w:noWrap/>
            <w:vAlign w:val="center"/>
          </w:tcPr>
          <w:p w14:paraId="3C4F6589" w14:textId="77777777" w:rsidR="00DD0F01" w:rsidRDefault="00000000">
            <w:pPr>
              <w:jc w:val="center"/>
              <w:rPr>
                <w:rFonts w:ascii="Times New Roman" w:hAnsi="Times New Roman" w:cs="Times New Roman"/>
                <w:color w:val="000000" w:themeColor="text1"/>
                <w:sz w:val="18"/>
                <w:szCs w:val="18"/>
                <w:shd w:val="clear" w:color="auto" w:fill="FFFFFF"/>
              </w:rPr>
            </w:pPr>
            <w:r>
              <w:rPr>
                <w:rFonts w:ascii="Times New Roman" w:hAnsi="Times New Roman" w:cs="Times New Roman" w:hint="eastAsia"/>
                <w:color w:val="000000" w:themeColor="text1"/>
                <w:sz w:val="18"/>
                <w:szCs w:val="18"/>
                <w:shd w:val="clear" w:color="auto" w:fill="FFFFFF"/>
              </w:rPr>
              <w:t>（</w:t>
            </w:r>
            <w:r>
              <w:rPr>
                <w:rFonts w:ascii="Times New Roman" w:hAnsi="Times New Roman" w:cs="Times New Roman" w:hint="eastAsia"/>
                <w:color w:val="000000" w:themeColor="text1"/>
                <w:sz w:val="18"/>
                <w:szCs w:val="18"/>
                <w:shd w:val="clear" w:color="auto" w:fill="FFFFFF"/>
              </w:rPr>
              <w:t>3</w:t>
            </w:r>
            <w:r>
              <w:rPr>
                <w:rFonts w:ascii="Times New Roman" w:hAnsi="Times New Roman" w:cs="Times New Roman" w:hint="eastAsia"/>
                <w:color w:val="000000" w:themeColor="text1"/>
                <w:sz w:val="18"/>
                <w:szCs w:val="18"/>
                <w:shd w:val="clear" w:color="auto" w:fill="FFFFFF"/>
              </w:rPr>
              <w:t>，</w:t>
            </w:r>
            <w:r>
              <w:rPr>
                <w:rFonts w:ascii="Times New Roman" w:hAnsi="Times New Roman" w:cs="Times New Roman" w:hint="eastAsia"/>
                <w:color w:val="000000" w:themeColor="text1"/>
                <w:sz w:val="18"/>
                <w:szCs w:val="18"/>
                <w:shd w:val="clear" w:color="auto" w:fill="FFFFFF"/>
              </w:rPr>
              <w:t>-3</w:t>
            </w:r>
            <w:r>
              <w:rPr>
                <w:rFonts w:ascii="Times New Roman" w:hAnsi="Times New Roman" w:cs="Times New Roman" w:hint="eastAsia"/>
                <w:color w:val="000000" w:themeColor="text1"/>
                <w:sz w:val="18"/>
                <w:szCs w:val="18"/>
                <w:shd w:val="clear" w:color="auto" w:fill="FFFFFF"/>
              </w:rPr>
              <w:t>）</w:t>
            </w:r>
          </w:p>
        </w:tc>
        <w:tc>
          <w:tcPr>
            <w:tcW w:w="1279" w:type="dxa"/>
            <w:tcBorders>
              <w:tl2br w:val="nil"/>
              <w:tr2bl w:val="nil"/>
            </w:tcBorders>
            <w:noWrap/>
            <w:vAlign w:val="center"/>
          </w:tcPr>
          <w:p w14:paraId="4E8F1BAD" w14:textId="77777777" w:rsidR="00DD0F01" w:rsidRDefault="00000000">
            <w:pPr>
              <w:jc w:val="center"/>
              <w:rPr>
                <w:rFonts w:ascii="Times New Roman" w:hAnsi="Times New Roman" w:cs="Times New Roman"/>
                <w:color w:val="000000" w:themeColor="text1"/>
                <w:sz w:val="18"/>
                <w:szCs w:val="18"/>
                <w:shd w:val="clear" w:color="auto" w:fill="FFFFFF"/>
              </w:rPr>
            </w:pPr>
            <w:r>
              <w:rPr>
                <w:rFonts w:ascii="Times New Roman" w:hAnsi="Times New Roman" w:cs="Times New Roman" w:hint="eastAsia"/>
                <w:color w:val="000000" w:themeColor="text1"/>
                <w:sz w:val="18"/>
                <w:szCs w:val="18"/>
                <w:shd w:val="clear" w:color="auto" w:fill="FFFFFF"/>
              </w:rPr>
              <w:t>0.753</w:t>
            </w:r>
          </w:p>
        </w:tc>
        <w:tc>
          <w:tcPr>
            <w:tcW w:w="1404" w:type="dxa"/>
            <w:tcBorders>
              <w:tl2br w:val="nil"/>
              <w:tr2bl w:val="nil"/>
            </w:tcBorders>
            <w:noWrap/>
            <w:vAlign w:val="center"/>
          </w:tcPr>
          <w:p w14:paraId="141A1849" w14:textId="77777777" w:rsidR="00DD0F01" w:rsidRDefault="00000000">
            <w:pPr>
              <w:jc w:val="center"/>
              <w:rPr>
                <w:rFonts w:ascii="Times New Roman" w:hAnsi="Times New Roman" w:cs="Times New Roman"/>
                <w:color w:val="000000" w:themeColor="text1"/>
                <w:sz w:val="18"/>
                <w:szCs w:val="18"/>
                <w:shd w:val="clear" w:color="auto" w:fill="FFFFFF"/>
              </w:rPr>
            </w:pPr>
            <w:r>
              <w:rPr>
                <w:rFonts w:ascii="Times New Roman" w:hAnsi="Times New Roman" w:cs="Times New Roman" w:hint="eastAsia"/>
                <w:color w:val="000000" w:themeColor="text1"/>
                <w:sz w:val="18"/>
                <w:szCs w:val="18"/>
                <w:shd w:val="clear" w:color="auto" w:fill="FFFFFF"/>
              </w:rPr>
              <w:t>0.735</w:t>
            </w:r>
          </w:p>
        </w:tc>
        <w:tc>
          <w:tcPr>
            <w:tcW w:w="1033" w:type="dxa"/>
            <w:tcBorders>
              <w:tl2br w:val="nil"/>
              <w:tr2bl w:val="nil"/>
            </w:tcBorders>
            <w:noWrap/>
            <w:vAlign w:val="center"/>
          </w:tcPr>
          <w:p w14:paraId="17FAD666" w14:textId="77777777" w:rsidR="00DD0F01" w:rsidRDefault="00000000">
            <w:pPr>
              <w:jc w:val="center"/>
              <w:rPr>
                <w:rFonts w:ascii="Times New Roman" w:hAnsi="Times New Roman" w:cs="Times New Roman"/>
                <w:color w:val="000000" w:themeColor="text1"/>
                <w:sz w:val="18"/>
                <w:szCs w:val="18"/>
                <w:shd w:val="clear" w:color="auto" w:fill="FFFFFF"/>
              </w:rPr>
            </w:pPr>
            <w:r>
              <w:rPr>
                <w:rFonts w:ascii="Times New Roman" w:hAnsi="Times New Roman" w:cs="Times New Roman" w:hint="eastAsia"/>
                <w:color w:val="000000" w:themeColor="text1"/>
                <w:sz w:val="18"/>
                <w:szCs w:val="18"/>
                <w:shd w:val="clear" w:color="auto" w:fill="FFFFFF"/>
              </w:rPr>
              <w:t>0.734</w:t>
            </w:r>
          </w:p>
        </w:tc>
      </w:tr>
      <w:tr w:rsidR="00DD0F01" w14:paraId="2D23E4B6" w14:textId="77777777">
        <w:trPr>
          <w:trHeight w:val="288"/>
          <w:jc w:val="center"/>
        </w:trPr>
        <w:tc>
          <w:tcPr>
            <w:tcW w:w="3990" w:type="dxa"/>
            <w:tcBorders>
              <w:tl2br w:val="nil"/>
              <w:tr2bl w:val="nil"/>
            </w:tcBorders>
            <w:noWrap/>
            <w:vAlign w:val="center"/>
          </w:tcPr>
          <w:p w14:paraId="78295128" w14:textId="77777777" w:rsidR="00DD0F01" w:rsidRDefault="00DD0F01">
            <w:pPr>
              <w:jc w:val="center"/>
              <w:rPr>
                <w:rFonts w:ascii="Times New Roman" w:hAnsi="Times New Roman" w:cs="Times New Roman"/>
                <w:color w:val="000000" w:themeColor="text1"/>
                <w:sz w:val="18"/>
                <w:szCs w:val="18"/>
                <w:shd w:val="clear" w:color="auto" w:fill="FFFFFF"/>
              </w:rPr>
            </w:pPr>
          </w:p>
        </w:tc>
        <w:tc>
          <w:tcPr>
            <w:tcW w:w="2142" w:type="dxa"/>
            <w:tcBorders>
              <w:tl2br w:val="nil"/>
              <w:tr2bl w:val="nil"/>
            </w:tcBorders>
            <w:noWrap/>
            <w:vAlign w:val="center"/>
          </w:tcPr>
          <w:p w14:paraId="084CBA36" w14:textId="77777777" w:rsidR="00DD0F01" w:rsidRDefault="00000000">
            <w:pPr>
              <w:jc w:val="center"/>
              <w:rPr>
                <w:rFonts w:ascii="Times New Roman" w:hAnsi="Times New Roman" w:cs="Times New Roman"/>
                <w:color w:val="000000" w:themeColor="text1"/>
                <w:sz w:val="18"/>
                <w:szCs w:val="18"/>
                <w:shd w:val="clear" w:color="auto" w:fill="FFFFFF"/>
              </w:rPr>
            </w:pPr>
            <w:r>
              <w:rPr>
                <w:rFonts w:ascii="Times New Roman" w:hAnsi="Times New Roman" w:cs="Times New Roman" w:hint="eastAsia"/>
                <w:color w:val="000000" w:themeColor="text1"/>
                <w:sz w:val="18"/>
                <w:szCs w:val="18"/>
                <w:shd w:val="clear" w:color="auto" w:fill="FFFFFF"/>
              </w:rPr>
              <w:t>（</w:t>
            </w:r>
            <w:r>
              <w:rPr>
                <w:rFonts w:ascii="Times New Roman" w:hAnsi="Times New Roman" w:cs="Times New Roman" w:hint="eastAsia"/>
                <w:color w:val="000000" w:themeColor="text1"/>
                <w:sz w:val="18"/>
                <w:szCs w:val="18"/>
                <w:shd w:val="clear" w:color="auto" w:fill="FFFFFF"/>
              </w:rPr>
              <w:t>5</w:t>
            </w:r>
            <w:r>
              <w:rPr>
                <w:rFonts w:ascii="Times New Roman" w:hAnsi="Times New Roman" w:cs="Times New Roman" w:hint="eastAsia"/>
                <w:color w:val="000000" w:themeColor="text1"/>
                <w:sz w:val="18"/>
                <w:szCs w:val="18"/>
                <w:shd w:val="clear" w:color="auto" w:fill="FFFFFF"/>
              </w:rPr>
              <w:t>，</w:t>
            </w:r>
            <w:r>
              <w:rPr>
                <w:rFonts w:ascii="Times New Roman" w:hAnsi="Times New Roman" w:cs="Times New Roman" w:hint="eastAsia"/>
                <w:color w:val="000000" w:themeColor="text1"/>
                <w:sz w:val="18"/>
                <w:szCs w:val="18"/>
                <w:shd w:val="clear" w:color="auto" w:fill="FFFFFF"/>
              </w:rPr>
              <w:t>-5</w:t>
            </w:r>
            <w:r>
              <w:rPr>
                <w:rFonts w:ascii="Times New Roman" w:hAnsi="Times New Roman" w:cs="Times New Roman" w:hint="eastAsia"/>
                <w:color w:val="000000" w:themeColor="text1"/>
                <w:sz w:val="18"/>
                <w:szCs w:val="18"/>
                <w:shd w:val="clear" w:color="auto" w:fill="FFFFFF"/>
              </w:rPr>
              <w:t>）</w:t>
            </w:r>
          </w:p>
        </w:tc>
        <w:tc>
          <w:tcPr>
            <w:tcW w:w="1279" w:type="dxa"/>
            <w:tcBorders>
              <w:tl2br w:val="nil"/>
              <w:tr2bl w:val="nil"/>
            </w:tcBorders>
            <w:noWrap/>
            <w:vAlign w:val="center"/>
          </w:tcPr>
          <w:p w14:paraId="4D499BAD" w14:textId="77777777" w:rsidR="00DD0F01" w:rsidRDefault="00000000">
            <w:pPr>
              <w:jc w:val="center"/>
              <w:rPr>
                <w:rFonts w:ascii="Times New Roman" w:hAnsi="Times New Roman" w:cs="Times New Roman"/>
                <w:color w:val="000000" w:themeColor="text1"/>
                <w:sz w:val="18"/>
                <w:szCs w:val="18"/>
                <w:shd w:val="clear" w:color="auto" w:fill="FFFFFF"/>
              </w:rPr>
            </w:pPr>
            <w:r>
              <w:rPr>
                <w:rFonts w:ascii="Times New Roman" w:hAnsi="Times New Roman" w:cs="Times New Roman" w:hint="eastAsia"/>
                <w:color w:val="000000" w:themeColor="text1"/>
                <w:sz w:val="18"/>
                <w:szCs w:val="18"/>
                <w:shd w:val="clear" w:color="auto" w:fill="FFFFFF"/>
              </w:rPr>
              <w:t>0.731</w:t>
            </w:r>
          </w:p>
        </w:tc>
        <w:tc>
          <w:tcPr>
            <w:tcW w:w="1404" w:type="dxa"/>
            <w:tcBorders>
              <w:tl2br w:val="nil"/>
              <w:tr2bl w:val="nil"/>
            </w:tcBorders>
            <w:noWrap/>
            <w:vAlign w:val="center"/>
          </w:tcPr>
          <w:p w14:paraId="26D1ECE5" w14:textId="77777777" w:rsidR="00DD0F01" w:rsidRDefault="00000000">
            <w:pPr>
              <w:jc w:val="center"/>
              <w:rPr>
                <w:rFonts w:ascii="Times New Roman" w:hAnsi="Times New Roman" w:cs="Times New Roman"/>
                <w:color w:val="000000" w:themeColor="text1"/>
                <w:sz w:val="18"/>
                <w:szCs w:val="18"/>
                <w:shd w:val="clear" w:color="auto" w:fill="FFFFFF"/>
              </w:rPr>
            </w:pPr>
            <w:r>
              <w:rPr>
                <w:rFonts w:ascii="Times New Roman" w:hAnsi="Times New Roman" w:cs="Times New Roman" w:hint="eastAsia"/>
                <w:color w:val="000000" w:themeColor="text1"/>
                <w:sz w:val="18"/>
                <w:szCs w:val="18"/>
                <w:shd w:val="clear" w:color="auto" w:fill="FFFFFF"/>
              </w:rPr>
              <w:t>0.704</w:t>
            </w:r>
          </w:p>
        </w:tc>
        <w:tc>
          <w:tcPr>
            <w:tcW w:w="1033" w:type="dxa"/>
            <w:tcBorders>
              <w:tl2br w:val="nil"/>
              <w:tr2bl w:val="nil"/>
            </w:tcBorders>
            <w:noWrap/>
            <w:vAlign w:val="center"/>
          </w:tcPr>
          <w:p w14:paraId="10DA2109" w14:textId="77777777" w:rsidR="00DD0F01" w:rsidRDefault="00000000">
            <w:pPr>
              <w:jc w:val="center"/>
              <w:rPr>
                <w:rFonts w:ascii="Times New Roman" w:hAnsi="Times New Roman" w:cs="Times New Roman"/>
                <w:color w:val="000000" w:themeColor="text1"/>
                <w:sz w:val="18"/>
                <w:szCs w:val="18"/>
                <w:shd w:val="clear" w:color="auto" w:fill="FFFFFF"/>
              </w:rPr>
            </w:pPr>
            <w:r>
              <w:rPr>
                <w:rFonts w:ascii="Times New Roman" w:hAnsi="Times New Roman" w:cs="Times New Roman" w:hint="eastAsia"/>
                <w:color w:val="000000" w:themeColor="text1"/>
                <w:sz w:val="18"/>
                <w:szCs w:val="18"/>
                <w:shd w:val="clear" w:color="auto" w:fill="FFFFFF"/>
              </w:rPr>
              <w:t>0.711</w:t>
            </w:r>
          </w:p>
        </w:tc>
      </w:tr>
      <w:tr w:rsidR="00DD0F01" w14:paraId="0DD9F0CC" w14:textId="77777777">
        <w:trPr>
          <w:trHeight w:val="288"/>
          <w:jc w:val="center"/>
        </w:trPr>
        <w:tc>
          <w:tcPr>
            <w:tcW w:w="3990" w:type="dxa"/>
            <w:tcBorders>
              <w:tl2br w:val="nil"/>
              <w:tr2bl w:val="nil"/>
            </w:tcBorders>
            <w:noWrap/>
            <w:vAlign w:val="center"/>
          </w:tcPr>
          <w:p w14:paraId="6A17C2A7" w14:textId="77777777" w:rsidR="00DD0F01" w:rsidRDefault="00DD0F01">
            <w:pPr>
              <w:jc w:val="center"/>
              <w:rPr>
                <w:rFonts w:ascii="Times New Roman" w:hAnsi="Times New Roman" w:cs="Times New Roman"/>
                <w:color w:val="000000" w:themeColor="text1"/>
                <w:sz w:val="18"/>
                <w:szCs w:val="18"/>
                <w:shd w:val="clear" w:color="auto" w:fill="FFFFFF"/>
              </w:rPr>
            </w:pPr>
          </w:p>
        </w:tc>
        <w:tc>
          <w:tcPr>
            <w:tcW w:w="2142" w:type="dxa"/>
            <w:tcBorders>
              <w:tl2br w:val="nil"/>
              <w:tr2bl w:val="nil"/>
            </w:tcBorders>
            <w:noWrap/>
            <w:vAlign w:val="center"/>
          </w:tcPr>
          <w:p w14:paraId="3F04CFE2" w14:textId="77777777" w:rsidR="00DD0F01" w:rsidRDefault="00000000">
            <w:pPr>
              <w:jc w:val="center"/>
              <w:rPr>
                <w:rFonts w:ascii="Times New Roman" w:hAnsi="Times New Roman" w:cs="Times New Roman"/>
                <w:color w:val="000000" w:themeColor="text1"/>
                <w:sz w:val="18"/>
                <w:szCs w:val="18"/>
                <w:shd w:val="clear" w:color="auto" w:fill="FFFFFF"/>
              </w:rPr>
            </w:pPr>
            <w:r>
              <w:rPr>
                <w:rFonts w:ascii="Times New Roman" w:hAnsi="Times New Roman" w:cs="Times New Roman" w:hint="eastAsia"/>
                <w:color w:val="000000" w:themeColor="text1"/>
                <w:sz w:val="18"/>
                <w:szCs w:val="18"/>
                <w:shd w:val="clear" w:color="auto" w:fill="FFFFFF"/>
              </w:rPr>
              <w:t>（</w:t>
            </w:r>
            <w:r>
              <w:rPr>
                <w:rFonts w:ascii="Times New Roman" w:hAnsi="Times New Roman" w:cs="Times New Roman" w:hint="eastAsia"/>
                <w:color w:val="000000" w:themeColor="text1"/>
                <w:sz w:val="18"/>
                <w:szCs w:val="18"/>
                <w:shd w:val="clear" w:color="auto" w:fill="FFFFFF"/>
              </w:rPr>
              <w:t>10</w:t>
            </w:r>
            <w:r>
              <w:rPr>
                <w:rFonts w:ascii="Times New Roman" w:hAnsi="Times New Roman" w:cs="Times New Roman" w:hint="eastAsia"/>
                <w:color w:val="000000" w:themeColor="text1"/>
                <w:sz w:val="18"/>
                <w:szCs w:val="18"/>
                <w:shd w:val="clear" w:color="auto" w:fill="FFFFFF"/>
              </w:rPr>
              <w:t>，</w:t>
            </w:r>
            <w:r>
              <w:rPr>
                <w:rFonts w:ascii="Times New Roman" w:hAnsi="Times New Roman" w:cs="Times New Roman" w:hint="eastAsia"/>
                <w:color w:val="000000" w:themeColor="text1"/>
                <w:sz w:val="18"/>
                <w:szCs w:val="18"/>
                <w:shd w:val="clear" w:color="auto" w:fill="FFFFFF"/>
              </w:rPr>
              <w:t>-10</w:t>
            </w:r>
            <w:r>
              <w:rPr>
                <w:rFonts w:ascii="Times New Roman" w:hAnsi="Times New Roman" w:cs="Times New Roman" w:hint="eastAsia"/>
                <w:color w:val="000000" w:themeColor="text1"/>
                <w:sz w:val="18"/>
                <w:szCs w:val="18"/>
                <w:shd w:val="clear" w:color="auto" w:fill="FFFFFF"/>
              </w:rPr>
              <w:t>）</w:t>
            </w:r>
          </w:p>
        </w:tc>
        <w:tc>
          <w:tcPr>
            <w:tcW w:w="1279" w:type="dxa"/>
            <w:tcBorders>
              <w:tl2br w:val="nil"/>
              <w:tr2bl w:val="nil"/>
            </w:tcBorders>
            <w:noWrap/>
            <w:vAlign w:val="center"/>
          </w:tcPr>
          <w:p w14:paraId="620408A2" w14:textId="77777777" w:rsidR="00DD0F01" w:rsidRDefault="00000000">
            <w:pPr>
              <w:jc w:val="center"/>
              <w:rPr>
                <w:rFonts w:ascii="Times New Roman" w:hAnsi="Times New Roman" w:cs="Times New Roman"/>
                <w:color w:val="000000" w:themeColor="text1"/>
                <w:sz w:val="18"/>
                <w:szCs w:val="18"/>
                <w:shd w:val="clear" w:color="auto" w:fill="FFFFFF"/>
              </w:rPr>
            </w:pPr>
            <w:r>
              <w:rPr>
                <w:rFonts w:ascii="Times New Roman" w:hAnsi="Times New Roman" w:cs="Times New Roman" w:hint="eastAsia"/>
                <w:color w:val="000000" w:themeColor="text1"/>
                <w:sz w:val="18"/>
                <w:szCs w:val="18"/>
                <w:shd w:val="clear" w:color="auto" w:fill="FFFFFF"/>
              </w:rPr>
              <w:t>0.701</w:t>
            </w:r>
          </w:p>
        </w:tc>
        <w:tc>
          <w:tcPr>
            <w:tcW w:w="1404" w:type="dxa"/>
            <w:tcBorders>
              <w:tl2br w:val="nil"/>
              <w:tr2bl w:val="nil"/>
            </w:tcBorders>
            <w:noWrap/>
            <w:vAlign w:val="center"/>
          </w:tcPr>
          <w:p w14:paraId="7613E46E" w14:textId="77777777" w:rsidR="00DD0F01" w:rsidRDefault="00000000">
            <w:pPr>
              <w:jc w:val="center"/>
              <w:rPr>
                <w:rFonts w:ascii="Times New Roman" w:hAnsi="Times New Roman" w:cs="Times New Roman"/>
                <w:color w:val="000000" w:themeColor="text1"/>
                <w:sz w:val="18"/>
                <w:szCs w:val="18"/>
                <w:shd w:val="clear" w:color="auto" w:fill="FFFFFF"/>
              </w:rPr>
            </w:pPr>
            <w:r>
              <w:rPr>
                <w:rFonts w:ascii="Times New Roman" w:hAnsi="Times New Roman" w:cs="Times New Roman" w:hint="eastAsia"/>
                <w:color w:val="000000" w:themeColor="text1"/>
                <w:sz w:val="18"/>
                <w:szCs w:val="18"/>
                <w:shd w:val="clear" w:color="auto" w:fill="FFFFFF"/>
              </w:rPr>
              <w:t>0.676</w:t>
            </w:r>
          </w:p>
        </w:tc>
        <w:tc>
          <w:tcPr>
            <w:tcW w:w="1033" w:type="dxa"/>
            <w:tcBorders>
              <w:tl2br w:val="nil"/>
              <w:tr2bl w:val="nil"/>
            </w:tcBorders>
            <w:noWrap/>
            <w:vAlign w:val="center"/>
          </w:tcPr>
          <w:p w14:paraId="50258679" w14:textId="77777777" w:rsidR="00DD0F01" w:rsidRDefault="00000000">
            <w:pPr>
              <w:jc w:val="center"/>
              <w:rPr>
                <w:rFonts w:ascii="Times New Roman" w:hAnsi="Times New Roman" w:cs="Times New Roman"/>
                <w:color w:val="000000" w:themeColor="text1"/>
                <w:sz w:val="18"/>
                <w:szCs w:val="18"/>
                <w:shd w:val="clear" w:color="auto" w:fill="FFFFFF"/>
              </w:rPr>
            </w:pPr>
            <w:r>
              <w:rPr>
                <w:rFonts w:ascii="Times New Roman" w:hAnsi="Times New Roman" w:cs="Times New Roman" w:hint="eastAsia"/>
                <w:color w:val="000000" w:themeColor="text1"/>
                <w:sz w:val="18"/>
                <w:szCs w:val="18"/>
                <w:shd w:val="clear" w:color="auto" w:fill="FFFFFF"/>
              </w:rPr>
              <w:t>0.684</w:t>
            </w:r>
          </w:p>
        </w:tc>
      </w:tr>
      <w:tr w:rsidR="00DD0F01" w14:paraId="01094EDA" w14:textId="77777777">
        <w:trPr>
          <w:trHeight w:val="288"/>
          <w:jc w:val="center"/>
        </w:trPr>
        <w:tc>
          <w:tcPr>
            <w:tcW w:w="3990" w:type="dxa"/>
            <w:tcBorders>
              <w:tl2br w:val="nil"/>
              <w:tr2bl w:val="nil"/>
            </w:tcBorders>
            <w:noWrap/>
            <w:vAlign w:val="center"/>
          </w:tcPr>
          <w:p w14:paraId="68837B6A" w14:textId="77777777" w:rsidR="00DD0F01" w:rsidRDefault="00DD0F01">
            <w:pPr>
              <w:jc w:val="center"/>
              <w:rPr>
                <w:rFonts w:ascii="Times New Roman" w:hAnsi="Times New Roman" w:cs="Times New Roman"/>
                <w:color w:val="000000" w:themeColor="text1"/>
                <w:sz w:val="18"/>
                <w:szCs w:val="18"/>
                <w:shd w:val="clear" w:color="auto" w:fill="FFFFFF"/>
              </w:rPr>
            </w:pPr>
          </w:p>
        </w:tc>
        <w:tc>
          <w:tcPr>
            <w:tcW w:w="2142" w:type="dxa"/>
            <w:tcBorders>
              <w:tl2br w:val="nil"/>
              <w:tr2bl w:val="nil"/>
            </w:tcBorders>
            <w:noWrap/>
            <w:vAlign w:val="center"/>
          </w:tcPr>
          <w:p w14:paraId="42790877" w14:textId="77777777" w:rsidR="00DD0F01" w:rsidRDefault="00000000">
            <w:pPr>
              <w:jc w:val="center"/>
              <w:rPr>
                <w:rFonts w:ascii="Times New Roman" w:hAnsi="Times New Roman" w:cs="Times New Roman"/>
                <w:color w:val="000000" w:themeColor="text1"/>
                <w:sz w:val="18"/>
                <w:szCs w:val="18"/>
                <w:shd w:val="clear" w:color="auto" w:fill="FFFFFF"/>
              </w:rPr>
            </w:pPr>
            <w:r>
              <w:rPr>
                <w:rFonts w:ascii="Times New Roman" w:hAnsi="Times New Roman" w:cs="Times New Roman" w:hint="eastAsia"/>
                <w:color w:val="000000" w:themeColor="text1"/>
                <w:sz w:val="18"/>
                <w:szCs w:val="18"/>
                <w:shd w:val="clear" w:color="auto" w:fill="FFFFFF"/>
              </w:rPr>
              <w:t>（</w:t>
            </w:r>
            <w:r>
              <w:rPr>
                <w:rFonts w:ascii="Times New Roman" w:hAnsi="Times New Roman" w:cs="Times New Roman" w:hint="eastAsia"/>
                <w:color w:val="000000" w:themeColor="text1"/>
                <w:sz w:val="18"/>
                <w:szCs w:val="18"/>
                <w:shd w:val="clear" w:color="auto" w:fill="FFFFFF"/>
              </w:rPr>
              <w:t>15</w:t>
            </w:r>
            <w:r>
              <w:rPr>
                <w:rFonts w:ascii="Times New Roman" w:hAnsi="Times New Roman" w:cs="Times New Roman" w:hint="eastAsia"/>
                <w:color w:val="000000" w:themeColor="text1"/>
                <w:sz w:val="18"/>
                <w:szCs w:val="18"/>
                <w:shd w:val="clear" w:color="auto" w:fill="FFFFFF"/>
              </w:rPr>
              <w:t>，</w:t>
            </w:r>
            <w:r>
              <w:rPr>
                <w:rFonts w:ascii="Times New Roman" w:hAnsi="Times New Roman" w:cs="Times New Roman" w:hint="eastAsia"/>
                <w:color w:val="000000" w:themeColor="text1"/>
                <w:sz w:val="18"/>
                <w:szCs w:val="18"/>
                <w:shd w:val="clear" w:color="auto" w:fill="FFFFFF"/>
              </w:rPr>
              <w:t>-15</w:t>
            </w:r>
            <w:r>
              <w:rPr>
                <w:rFonts w:ascii="Times New Roman" w:hAnsi="Times New Roman" w:cs="Times New Roman" w:hint="eastAsia"/>
                <w:color w:val="000000" w:themeColor="text1"/>
                <w:sz w:val="18"/>
                <w:szCs w:val="18"/>
                <w:shd w:val="clear" w:color="auto" w:fill="FFFFFF"/>
              </w:rPr>
              <w:t>）</w:t>
            </w:r>
          </w:p>
        </w:tc>
        <w:tc>
          <w:tcPr>
            <w:tcW w:w="1279" w:type="dxa"/>
            <w:tcBorders>
              <w:tl2br w:val="nil"/>
              <w:tr2bl w:val="nil"/>
            </w:tcBorders>
            <w:noWrap/>
            <w:vAlign w:val="center"/>
          </w:tcPr>
          <w:p w14:paraId="36B455ED" w14:textId="77777777" w:rsidR="00DD0F01" w:rsidRDefault="00000000">
            <w:pPr>
              <w:jc w:val="center"/>
              <w:rPr>
                <w:rFonts w:ascii="Times New Roman" w:hAnsi="Times New Roman" w:cs="Times New Roman"/>
                <w:color w:val="000000" w:themeColor="text1"/>
                <w:sz w:val="18"/>
                <w:szCs w:val="18"/>
                <w:shd w:val="clear" w:color="auto" w:fill="FFFFFF"/>
              </w:rPr>
            </w:pPr>
            <w:r>
              <w:rPr>
                <w:rFonts w:ascii="Times New Roman" w:hAnsi="Times New Roman" w:cs="Times New Roman" w:hint="eastAsia"/>
                <w:color w:val="000000" w:themeColor="text1"/>
                <w:sz w:val="18"/>
                <w:szCs w:val="18"/>
                <w:shd w:val="clear" w:color="auto" w:fill="FFFFFF"/>
              </w:rPr>
              <w:t>0.624</w:t>
            </w:r>
          </w:p>
        </w:tc>
        <w:tc>
          <w:tcPr>
            <w:tcW w:w="1404" w:type="dxa"/>
            <w:tcBorders>
              <w:tl2br w:val="nil"/>
              <w:tr2bl w:val="nil"/>
            </w:tcBorders>
            <w:noWrap/>
            <w:vAlign w:val="center"/>
          </w:tcPr>
          <w:p w14:paraId="068AE716" w14:textId="77777777" w:rsidR="00DD0F01" w:rsidRDefault="00000000">
            <w:pPr>
              <w:jc w:val="center"/>
              <w:rPr>
                <w:rFonts w:ascii="Times New Roman" w:hAnsi="Times New Roman" w:cs="Times New Roman"/>
                <w:color w:val="000000" w:themeColor="text1"/>
                <w:sz w:val="18"/>
                <w:szCs w:val="18"/>
                <w:shd w:val="clear" w:color="auto" w:fill="FFFFFF"/>
              </w:rPr>
            </w:pPr>
            <w:r>
              <w:rPr>
                <w:rFonts w:ascii="Times New Roman" w:hAnsi="Times New Roman" w:cs="Times New Roman" w:hint="eastAsia"/>
                <w:color w:val="000000" w:themeColor="text1"/>
                <w:sz w:val="18"/>
                <w:szCs w:val="18"/>
                <w:shd w:val="clear" w:color="auto" w:fill="FFFFFF"/>
              </w:rPr>
              <w:t>0.621</w:t>
            </w:r>
          </w:p>
        </w:tc>
        <w:tc>
          <w:tcPr>
            <w:tcW w:w="1033" w:type="dxa"/>
            <w:tcBorders>
              <w:tl2br w:val="nil"/>
              <w:tr2bl w:val="nil"/>
            </w:tcBorders>
            <w:noWrap/>
            <w:vAlign w:val="center"/>
          </w:tcPr>
          <w:p w14:paraId="233931DD" w14:textId="77777777" w:rsidR="00DD0F01" w:rsidRDefault="00000000">
            <w:pPr>
              <w:jc w:val="center"/>
              <w:rPr>
                <w:rFonts w:ascii="Times New Roman" w:hAnsi="Times New Roman" w:cs="Times New Roman"/>
                <w:color w:val="000000" w:themeColor="text1"/>
                <w:sz w:val="18"/>
                <w:szCs w:val="18"/>
                <w:shd w:val="clear" w:color="auto" w:fill="FFFFFF"/>
              </w:rPr>
            </w:pPr>
            <w:r>
              <w:rPr>
                <w:rFonts w:ascii="Times New Roman" w:hAnsi="Times New Roman" w:cs="Times New Roman" w:hint="eastAsia"/>
                <w:color w:val="000000" w:themeColor="text1"/>
                <w:sz w:val="18"/>
                <w:szCs w:val="18"/>
                <w:shd w:val="clear" w:color="auto" w:fill="FFFFFF"/>
              </w:rPr>
              <w:t>0.619</w:t>
            </w:r>
          </w:p>
        </w:tc>
      </w:tr>
      <w:tr w:rsidR="00DD0F01" w14:paraId="29BF48FA" w14:textId="77777777">
        <w:trPr>
          <w:trHeight w:val="288"/>
          <w:jc w:val="center"/>
        </w:trPr>
        <w:tc>
          <w:tcPr>
            <w:tcW w:w="3990" w:type="dxa"/>
            <w:tcBorders>
              <w:tl2br w:val="nil"/>
              <w:tr2bl w:val="nil"/>
            </w:tcBorders>
            <w:noWrap/>
            <w:vAlign w:val="center"/>
          </w:tcPr>
          <w:p w14:paraId="27911BC9" w14:textId="77777777" w:rsidR="00DD0F01" w:rsidRDefault="00DD0F01">
            <w:pPr>
              <w:jc w:val="center"/>
              <w:rPr>
                <w:rFonts w:ascii="Times New Roman" w:hAnsi="Times New Roman" w:cs="Times New Roman"/>
                <w:color w:val="000000" w:themeColor="text1"/>
                <w:sz w:val="18"/>
                <w:szCs w:val="18"/>
                <w:shd w:val="clear" w:color="auto" w:fill="FFFFFF"/>
              </w:rPr>
            </w:pPr>
          </w:p>
        </w:tc>
        <w:tc>
          <w:tcPr>
            <w:tcW w:w="2142" w:type="dxa"/>
            <w:tcBorders>
              <w:tl2br w:val="nil"/>
              <w:tr2bl w:val="nil"/>
            </w:tcBorders>
            <w:noWrap/>
            <w:vAlign w:val="center"/>
          </w:tcPr>
          <w:p w14:paraId="5C735369" w14:textId="77777777" w:rsidR="00DD0F01" w:rsidRDefault="00000000">
            <w:pPr>
              <w:jc w:val="center"/>
              <w:rPr>
                <w:rFonts w:ascii="Times New Roman" w:hAnsi="Times New Roman" w:cs="Times New Roman"/>
                <w:color w:val="000000" w:themeColor="text1"/>
                <w:sz w:val="18"/>
                <w:szCs w:val="18"/>
                <w:shd w:val="clear" w:color="auto" w:fill="FFFFFF"/>
              </w:rPr>
            </w:pPr>
            <w:r>
              <w:rPr>
                <w:rFonts w:ascii="Times New Roman" w:hAnsi="Times New Roman" w:cs="Times New Roman" w:hint="eastAsia"/>
                <w:color w:val="000000" w:themeColor="text1"/>
                <w:sz w:val="18"/>
                <w:szCs w:val="18"/>
                <w:shd w:val="clear" w:color="auto" w:fill="FFFFFF"/>
              </w:rPr>
              <w:t>（</w:t>
            </w:r>
            <w:r>
              <w:rPr>
                <w:rFonts w:ascii="Times New Roman" w:hAnsi="Times New Roman" w:cs="Times New Roman" w:hint="eastAsia"/>
                <w:color w:val="000000" w:themeColor="text1"/>
                <w:sz w:val="18"/>
                <w:szCs w:val="18"/>
                <w:shd w:val="clear" w:color="auto" w:fill="FFFFFF"/>
              </w:rPr>
              <w:t>20</w:t>
            </w:r>
            <w:r>
              <w:rPr>
                <w:rFonts w:ascii="Times New Roman" w:hAnsi="Times New Roman" w:cs="Times New Roman" w:hint="eastAsia"/>
                <w:color w:val="000000" w:themeColor="text1"/>
                <w:sz w:val="18"/>
                <w:szCs w:val="18"/>
                <w:shd w:val="clear" w:color="auto" w:fill="FFFFFF"/>
              </w:rPr>
              <w:t>，</w:t>
            </w:r>
            <w:r>
              <w:rPr>
                <w:rFonts w:ascii="Times New Roman" w:hAnsi="Times New Roman" w:cs="Times New Roman" w:hint="eastAsia"/>
                <w:color w:val="000000" w:themeColor="text1"/>
                <w:sz w:val="18"/>
                <w:szCs w:val="18"/>
                <w:shd w:val="clear" w:color="auto" w:fill="FFFFFF"/>
              </w:rPr>
              <w:t>-20</w:t>
            </w:r>
            <w:r>
              <w:rPr>
                <w:rFonts w:ascii="Times New Roman" w:hAnsi="Times New Roman" w:cs="Times New Roman" w:hint="eastAsia"/>
                <w:color w:val="000000" w:themeColor="text1"/>
                <w:sz w:val="18"/>
                <w:szCs w:val="18"/>
                <w:shd w:val="clear" w:color="auto" w:fill="FFFFFF"/>
              </w:rPr>
              <w:t>）</w:t>
            </w:r>
          </w:p>
        </w:tc>
        <w:tc>
          <w:tcPr>
            <w:tcW w:w="1279" w:type="dxa"/>
            <w:tcBorders>
              <w:tl2br w:val="nil"/>
              <w:tr2bl w:val="nil"/>
            </w:tcBorders>
            <w:noWrap/>
            <w:vAlign w:val="center"/>
          </w:tcPr>
          <w:p w14:paraId="70F034B6" w14:textId="77777777" w:rsidR="00DD0F01" w:rsidRDefault="00000000">
            <w:pPr>
              <w:jc w:val="center"/>
              <w:rPr>
                <w:rFonts w:ascii="Times New Roman" w:hAnsi="Times New Roman" w:cs="Times New Roman"/>
                <w:color w:val="000000" w:themeColor="text1"/>
                <w:sz w:val="18"/>
                <w:szCs w:val="18"/>
                <w:shd w:val="clear" w:color="auto" w:fill="FFFFFF"/>
              </w:rPr>
            </w:pPr>
            <w:r>
              <w:rPr>
                <w:rFonts w:ascii="Times New Roman" w:hAnsi="Times New Roman" w:cs="Times New Roman" w:hint="eastAsia"/>
                <w:color w:val="000000" w:themeColor="text1"/>
                <w:sz w:val="18"/>
                <w:szCs w:val="18"/>
                <w:shd w:val="clear" w:color="auto" w:fill="FFFFFF"/>
              </w:rPr>
              <w:t>0.550</w:t>
            </w:r>
          </w:p>
        </w:tc>
        <w:tc>
          <w:tcPr>
            <w:tcW w:w="1404" w:type="dxa"/>
            <w:tcBorders>
              <w:tl2br w:val="nil"/>
              <w:tr2bl w:val="nil"/>
            </w:tcBorders>
            <w:noWrap/>
            <w:vAlign w:val="center"/>
          </w:tcPr>
          <w:p w14:paraId="0056E3D9" w14:textId="77777777" w:rsidR="00DD0F01" w:rsidRDefault="00000000">
            <w:pPr>
              <w:jc w:val="center"/>
              <w:rPr>
                <w:rFonts w:ascii="Times New Roman" w:hAnsi="Times New Roman" w:cs="Times New Roman"/>
                <w:color w:val="000000" w:themeColor="text1"/>
                <w:sz w:val="18"/>
                <w:szCs w:val="18"/>
                <w:shd w:val="clear" w:color="auto" w:fill="FFFFFF"/>
              </w:rPr>
            </w:pPr>
            <w:r>
              <w:rPr>
                <w:rFonts w:ascii="Times New Roman" w:hAnsi="Times New Roman" w:cs="Times New Roman" w:hint="eastAsia"/>
                <w:color w:val="000000" w:themeColor="text1"/>
                <w:sz w:val="18"/>
                <w:szCs w:val="18"/>
                <w:shd w:val="clear" w:color="auto" w:fill="FFFFFF"/>
              </w:rPr>
              <w:t>0.594</w:t>
            </w:r>
          </w:p>
        </w:tc>
        <w:tc>
          <w:tcPr>
            <w:tcW w:w="1033" w:type="dxa"/>
            <w:tcBorders>
              <w:tl2br w:val="nil"/>
              <w:tr2bl w:val="nil"/>
            </w:tcBorders>
            <w:noWrap/>
            <w:vAlign w:val="center"/>
          </w:tcPr>
          <w:p w14:paraId="1A9080B4" w14:textId="77777777" w:rsidR="00DD0F01" w:rsidRDefault="00000000">
            <w:pPr>
              <w:jc w:val="center"/>
              <w:rPr>
                <w:rFonts w:ascii="Times New Roman" w:hAnsi="Times New Roman" w:cs="Times New Roman"/>
                <w:color w:val="000000" w:themeColor="text1"/>
                <w:sz w:val="18"/>
                <w:szCs w:val="18"/>
                <w:shd w:val="clear" w:color="auto" w:fill="FFFFFF"/>
              </w:rPr>
            </w:pPr>
            <w:r>
              <w:rPr>
                <w:rFonts w:ascii="Times New Roman" w:hAnsi="Times New Roman" w:cs="Times New Roman" w:hint="eastAsia"/>
                <w:color w:val="000000" w:themeColor="text1"/>
                <w:sz w:val="18"/>
                <w:szCs w:val="18"/>
                <w:shd w:val="clear" w:color="auto" w:fill="FFFFFF"/>
              </w:rPr>
              <w:t>0.561</w:t>
            </w:r>
          </w:p>
        </w:tc>
      </w:tr>
      <w:tr w:rsidR="00DD0F01" w14:paraId="456F0C36" w14:textId="77777777">
        <w:trPr>
          <w:trHeight w:val="288"/>
          <w:jc w:val="center"/>
        </w:trPr>
        <w:tc>
          <w:tcPr>
            <w:tcW w:w="3990" w:type="dxa"/>
            <w:tcBorders>
              <w:tl2br w:val="nil"/>
              <w:tr2bl w:val="nil"/>
            </w:tcBorders>
            <w:noWrap/>
            <w:vAlign w:val="center"/>
          </w:tcPr>
          <w:p w14:paraId="606CB8F6" w14:textId="77777777" w:rsidR="00DD0F01" w:rsidRDefault="00000000">
            <w:pPr>
              <w:jc w:val="center"/>
              <w:rPr>
                <w:rFonts w:ascii="Times New Roman" w:hAnsi="Times New Roman" w:cs="Times New Roman"/>
                <w:color w:val="000000" w:themeColor="text1"/>
                <w:sz w:val="18"/>
                <w:szCs w:val="18"/>
                <w:shd w:val="clear" w:color="auto" w:fill="FFFFFF"/>
              </w:rPr>
            </w:pPr>
            <w:r>
              <w:rPr>
                <w:rFonts w:ascii="Times New Roman" w:hAnsi="Times New Roman" w:cs="Times New Roman" w:hint="eastAsia"/>
                <w:color w:val="000000" w:themeColor="text1"/>
                <w:sz w:val="18"/>
                <w:szCs w:val="18"/>
                <w:shd w:val="clear" w:color="auto" w:fill="FFFFFF"/>
              </w:rPr>
              <w:t>色彩鲁棒性（亮度</w:t>
            </w:r>
            <w:r>
              <w:rPr>
                <w:rFonts w:ascii="Times New Roman" w:hAnsi="Times New Roman" w:cs="Times New Roman" w:hint="eastAsia"/>
                <w:color w:val="000000" w:themeColor="text1"/>
                <w:sz w:val="18"/>
                <w:szCs w:val="18"/>
                <w:shd w:val="clear" w:color="auto" w:fill="FFFFFF"/>
              </w:rPr>
              <w:t>+</w:t>
            </w:r>
            <w:r>
              <w:rPr>
                <w:rFonts w:ascii="Times New Roman" w:hAnsi="Times New Roman" w:cs="Times New Roman" w:hint="eastAsia"/>
                <w:color w:val="000000" w:themeColor="text1"/>
                <w:sz w:val="18"/>
                <w:szCs w:val="18"/>
                <w:shd w:val="clear" w:color="auto" w:fill="FFFFFF"/>
              </w:rPr>
              <w:t>饱和度</w:t>
            </w:r>
            <w:r>
              <w:rPr>
                <w:rFonts w:ascii="Times New Roman" w:hAnsi="Times New Roman" w:cs="Times New Roman" w:hint="eastAsia"/>
                <w:color w:val="000000" w:themeColor="text1"/>
                <w:sz w:val="18"/>
                <w:szCs w:val="18"/>
                <w:shd w:val="clear" w:color="auto" w:fill="FFFFFF"/>
              </w:rPr>
              <w:t>+</w:t>
            </w:r>
            <w:r>
              <w:rPr>
                <w:rFonts w:ascii="Times New Roman" w:hAnsi="Times New Roman" w:cs="Times New Roman" w:hint="eastAsia"/>
                <w:color w:val="000000" w:themeColor="text1"/>
                <w:sz w:val="18"/>
                <w:szCs w:val="18"/>
                <w:shd w:val="clear" w:color="auto" w:fill="FFFFFF"/>
              </w:rPr>
              <w:t>色相）</w:t>
            </w:r>
          </w:p>
        </w:tc>
        <w:tc>
          <w:tcPr>
            <w:tcW w:w="2142" w:type="dxa"/>
            <w:tcBorders>
              <w:tl2br w:val="nil"/>
              <w:tr2bl w:val="nil"/>
            </w:tcBorders>
            <w:noWrap/>
            <w:vAlign w:val="center"/>
          </w:tcPr>
          <w:p w14:paraId="30678E69" w14:textId="77777777" w:rsidR="00DD0F01" w:rsidRDefault="00000000">
            <w:pPr>
              <w:jc w:val="center"/>
              <w:rPr>
                <w:rFonts w:ascii="Times New Roman" w:hAnsi="Times New Roman" w:cs="Times New Roman"/>
                <w:color w:val="000000" w:themeColor="text1"/>
                <w:sz w:val="18"/>
                <w:szCs w:val="18"/>
                <w:shd w:val="clear" w:color="auto" w:fill="FFFFFF"/>
              </w:rPr>
            </w:pPr>
            <w:r>
              <w:rPr>
                <w:rFonts w:ascii="Times New Roman" w:hAnsi="Times New Roman" w:cs="Times New Roman" w:hint="eastAsia"/>
                <w:color w:val="000000" w:themeColor="text1"/>
                <w:sz w:val="18"/>
                <w:szCs w:val="18"/>
                <w:shd w:val="clear" w:color="auto" w:fill="FFFFFF"/>
              </w:rPr>
              <w:t>（</w:t>
            </w:r>
            <w:r>
              <w:rPr>
                <w:rFonts w:ascii="Times New Roman" w:hAnsi="Times New Roman" w:cs="Times New Roman" w:hint="eastAsia"/>
                <w:color w:val="000000" w:themeColor="text1"/>
                <w:sz w:val="18"/>
                <w:szCs w:val="18"/>
                <w:shd w:val="clear" w:color="auto" w:fill="FFFFFF"/>
              </w:rPr>
              <w:t>3</w:t>
            </w:r>
            <w:r>
              <w:rPr>
                <w:rFonts w:ascii="Times New Roman" w:hAnsi="Times New Roman" w:cs="Times New Roman" w:hint="eastAsia"/>
                <w:color w:val="000000" w:themeColor="text1"/>
                <w:sz w:val="18"/>
                <w:szCs w:val="18"/>
                <w:shd w:val="clear" w:color="auto" w:fill="FFFFFF"/>
              </w:rPr>
              <w:t>，</w:t>
            </w:r>
            <w:r>
              <w:rPr>
                <w:rFonts w:ascii="Times New Roman" w:hAnsi="Times New Roman" w:cs="Times New Roman" w:hint="eastAsia"/>
                <w:color w:val="000000" w:themeColor="text1"/>
                <w:sz w:val="18"/>
                <w:szCs w:val="18"/>
                <w:shd w:val="clear" w:color="auto" w:fill="FFFFFF"/>
              </w:rPr>
              <w:t>-3,-3</w:t>
            </w:r>
            <w:r>
              <w:rPr>
                <w:rFonts w:ascii="Times New Roman" w:hAnsi="Times New Roman" w:cs="Times New Roman" w:hint="eastAsia"/>
                <w:color w:val="000000" w:themeColor="text1"/>
                <w:sz w:val="18"/>
                <w:szCs w:val="18"/>
                <w:shd w:val="clear" w:color="auto" w:fill="FFFFFF"/>
              </w:rPr>
              <w:t>）</w:t>
            </w:r>
          </w:p>
        </w:tc>
        <w:tc>
          <w:tcPr>
            <w:tcW w:w="1279" w:type="dxa"/>
            <w:tcBorders>
              <w:tl2br w:val="nil"/>
              <w:tr2bl w:val="nil"/>
            </w:tcBorders>
            <w:noWrap/>
            <w:vAlign w:val="center"/>
          </w:tcPr>
          <w:p w14:paraId="3A38F8FE" w14:textId="77777777" w:rsidR="00DD0F01" w:rsidRDefault="00000000">
            <w:pPr>
              <w:jc w:val="center"/>
              <w:rPr>
                <w:rFonts w:ascii="Times New Roman" w:hAnsi="Times New Roman" w:cs="Times New Roman"/>
                <w:color w:val="000000" w:themeColor="text1"/>
                <w:sz w:val="18"/>
                <w:szCs w:val="18"/>
                <w:shd w:val="clear" w:color="auto" w:fill="FFFFFF"/>
              </w:rPr>
            </w:pPr>
            <w:r>
              <w:rPr>
                <w:rFonts w:ascii="Times New Roman" w:hAnsi="Times New Roman" w:cs="Times New Roman" w:hint="eastAsia"/>
                <w:color w:val="000000" w:themeColor="text1"/>
                <w:sz w:val="18"/>
                <w:szCs w:val="18"/>
                <w:shd w:val="clear" w:color="auto" w:fill="FFFFFF"/>
              </w:rPr>
              <w:t>0.738</w:t>
            </w:r>
          </w:p>
        </w:tc>
        <w:tc>
          <w:tcPr>
            <w:tcW w:w="1404" w:type="dxa"/>
            <w:tcBorders>
              <w:tl2br w:val="nil"/>
              <w:tr2bl w:val="nil"/>
            </w:tcBorders>
            <w:noWrap/>
            <w:vAlign w:val="center"/>
          </w:tcPr>
          <w:p w14:paraId="7D0E756E" w14:textId="77777777" w:rsidR="00DD0F01" w:rsidRDefault="00000000">
            <w:pPr>
              <w:jc w:val="center"/>
              <w:rPr>
                <w:rFonts w:ascii="Times New Roman" w:hAnsi="Times New Roman" w:cs="Times New Roman"/>
                <w:color w:val="000000" w:themeColor="text1"/>
                <w:sz w:val="18"/>
                <w:szCs w:val="18"/>
                <w:shd w:val="clear" w:color="auto" w:fill="FFFFFF"/>
              </w:rPr>
            </w:pPr>
            <w:r>
              <w:rPr>
                <w:rFonts w:ascii="Times New Roman" w:hAnsi="Times New Roman" w:cs="Times New Roman" w:hint="eastAsia"/>
                <w:color w:val="000000" w:themeColor="text1"/>
                <w:sz w:val="18"/>
                <w:szCs w:val="18"/>
                <w:shd w:val="clear" w:color="auto" w:fill="FFFFFF"/>
              </w:rPr>
              <w:t>0.765</w:t>
            </w:r>
          </w:p>
        </w:tc>
        <w:tc>
          <w:tcPr>
            <w:tcW w:w="1033" w:type="dxa"/>
            <w:tcBorders>
              <w:tl2br w:val="nil"/>
              <w:tr2bl w:val="nil"/>
            </w:tcBorders>
            <w:noWrap/>
            <w:vAlign w:val="center"/>
          </w:tcPr>
          <w:p w14:paraId="76E262BF" w14:textId="77777777" w:rsidR="00DD0F01" w:rsidRDefault="00000000">
            <w:pPr>
              <w:jc w:val="center"/>
              <w:rPr>
                <w:rFonts w:ascii="Times New Roman" w:hAnsi="Times New Roman" w:cs="Times New Roman"/>
                <w:color w:val="000000" w:themeColor="text1"/>
                <w:sz w:val="18"/>
                <w:szCs w:val="18"/>
                <w:shd w:val="clear" w:color="auto" w:fill="FFFFFF"/>
              </w:rPr>
            </w:pPr>
            <w:r>
              <w:rPr>
                <w:rFonts w:ascii="Times New Roman" w:hAnsi="Times New Roman" w:cs="Times New Roman" w:hint="eastAsia"/>
                <w:color w:val="000000" w:themeColor="text1"/>
                <w:sz w:val="18"/>
                <w:szCs w:val="18"/>
                <w:shd w:val="clear" w:color="auto" w:fill="FFFFFF"/>
              </w:rPr>
              <w:t>0.713</w:t>
            </w:r>
          </w:p>
        </w:tc>
      </w:tr>
      <w:tr w:rsidR="00DD0F01" w14:paraId="1B169330" w14:textId="77777777">
        <w:trPr>
          <w:trHeight w:val="288"/>
          <w:jc w:val="center"/>
        </w:trPr>
        <w:tc>
          <w:tcPr>
            <w:tcW w:w="3990" w:type="dxa"/>
            <w:tcBorders>
              <w:tl2br w:val="nil"/>
              <w:tr2bl w:val="nil"/>
            </w:tcBorders>
            <w:noWrap/>
            <w:vAlign w:val="center"/>
          </w:tcPr>
          <w:p w14:paraId="6918F42E" w14:textId="77777777" w:rsidR="00DD0F01" w:rsidRDefault="00DD0F01">
            <w:pPr>
              <w:rPr>
                <w:rFonts w:ascii="Times New Roman" w:hAnsi="Times New Roman" w:cs="Times New Roman"/>
                <w:color w:val="000000" w:themeColor="text1"/>
                <w:sz w:val="18"/>
                <w:szCs w:val="18"/>
                <w:shd w:val="clear" w:color="auto" w:fill="FFFFFF"/>
              </w:rPr>
            </w:pPr>
          </w:p>
        </w:tc>
        <w:tc>
          <w:tcPr>
            <w:tcW w:w="2142" w:type="dxa"/>
            <w:tcBorders>
              <w:tl2br w:val="nil"/>
              <w:tr2bl w:val="nil"/>
            </w:tcBorders>
            <w:noWrap/>
            <w:vAlign w:val="center"/>
          </w:tcPr>
          <w:p w14:paraId="50124794" w14:textId="77777777" w:rsidR="00DD0F01" w:rsidRDefault="00000000">
            <w:pPr>
              <w:jc w:val="center"/>
              <w:rPr>
                <w:rFonts w:ascii="Times New Roman" w:hAnsi="Times New Roman" w:cs="Times New Roman"/>
                <w:color w:val="000000" w:themeColor="text1"/>
                <w:sz w:val="18"/>
                <w:szCs w:val="18"/>
                <w:shd w:val="clear" w:color="auto" w:fill="FFFFFF"/>
              </w:rPr>
            </w:pPr>
            <w:r>
              <w:rPr>
                <w:rFonts w:ascii="Times New Roman" w:hAnsi="Times New Roman" w:cs="Times New Roman" w:hint="eastAsia"/>
                <w:color w:val="000000" w:themeColor="text1"/>
                <w:sz w:val="18"/>
                <w:szCs w:val="18"/>
                <w:shd w:val="clear" w:color="auto" w:fill="FFFFFF"/>
              </w:rPr>
              <w:t>（</w:t>
            </w:r>
            <w:r>
              <w:rPr>
                <w:rFonts w:ascii="Times New Roman" w:hAnsi="Times New Roman" w:cs="Times New Roman" w:hint="eastAsia"/>
                <w:color w:val="000000" w:themeColor="text1"/>
                <w:sz w:val="18"/>
                <w:szCs w:val="18"/>
                <w:shd w:val="clear" w:color="auto" w:fill="FFFFFF"/>
              </w:rPr>
              <w:t>10</w:t>
            </w:r>
            <w:r>
              <w:rPr>
                <w:rFonts w:ascii="Times New Roman" w:hAnsi="Times New Roman" w:cs="Times New Roman" w:hint="eastAsia"/>
                <w:color w:val="000000" w:themeColor="text1"/>
                <w:sz w:val="18"/>
                <w:szCs w:val="18"/>
                <w:shd w:val="clear" w:color="auto" w:fill="FFFFFF"/>
              </w:rPr>
              <w:t>，</w:t>
            </w:r>
            <w:r>
              <w:rPr>
                <w:rFonts w:ascii="Times New Roman" w:hAnsi="Times New Roman" w:cs="Times New Roman" w:hint="eastAsia"/>
                <w:color w:val="000000" w:themeColor="text1"/>
                <w:sz w:val="18"/>
                <w:szCs w:val="18"/>
                <w:shd w:val="clear" w:color="auto" w:fill="FFFFFF"/>
              </w:rPr>
              <w:t>-10,-10</w:t>
            </w:r>
            <w:r>
              <w:rPr>
                <w:rFonts w:ascii="Times New Roman" w:hAnsi="Times New Roman" w:cs="Times New Roman" w:hint="eastAsia"/>
                <w:color w:val="000000" w:themeColor="text1"/>
                <w:sz w:val="18"/>
                <w:szCs w:val="18"/>
                <w:shd w:val="clear" w:color="auto" w:fill="FFFFFF"/>
              </w:rPr>
              <w:t>）</w:t>
            </w:r>
          </w:p>
        </w:tc>
        <w:tc>
          <w:tcPr>
            <w:tcW w:w="1279" w:type="dxa"/>
            <w:tcBorders>
              <w:tl2br w:val="nil"/>
              <w:tr2bl w:val="nil"/>
            </w:tcBorders>
            <w:noWrap/>
            <w:vAlign w:val="center"/>
          </w:tcPr>
          <w:p w14:paraId="656E34AC" w14:textId="77777777" w:rsidR="00DD0F01" w:rsidRDefault="00000000">
            <w:pPr>
              <w:jc w:val="center"/>
              <w:rPr>
                <w:rFonts w:ascii="Times New Roman" w:hAnsi="Times New Roman" w:cs="Times New Roman"/>
                <w:color w:val="000000" w:themeColor="text1"/>
                <w:sz w:val="18"/>
                <w:szCs w:val="18"/>
                <w:shd w:val="clear" w:color="auto" w:fill="FFFFFF"/>
              </w:rPr>
            </w:pPr>
            <w:r>
              <w:rPr>
                <w:rFonts w:ascii="Times New Roman" w:hAnsi="Times New Roman" w:cs="Times New Roman" w:hint="eastAsia"/>
                <w:color w:val="000000" w:themeColor="text1"/>
                <w:sz w:val="18"/>
                <w:szCs w:val="18"/>
                <w:shd w:val="clear" w:color="auto" w:fill="FFFFFF"/>
              </w:rPr>
              <w:t>0.638</w:t>
            </w:r>
          </w:p>
        </w:tc>
        <w:tc>
          <w:tcPr>
            <w:tcW w:w="1404" w:type="dxa"/>
            <w:tcBorders>
              <w:tl2br w:val="nil"/>
              <w:tr2bl w:val="nil"/>
            </w:tcBorders>
            <w:noWrap/>
            <w:vAlign w:val="center"/>
          </w:tcPr>
          <w:p w14:paraId="0CB782CE" w14:textId="77777777" w:rsidR="00DD0F01" w:rsidRDefault="00000000">
            <w:pPr>
              <w:jc w:val="center"/>
              <w:rPr>
                <w:rFonts w:ascii="Times New Roman" w:hAnsi="Times New Roman" w:cs="Times New Roman"/>
                <w:color w:val="000000" w:themeColor="text1"/>
                <w:sz w:val="18"/>
                <w:szCs w:val="18"/>
                <w:shd w:val="clear" w:color="auto" w:fill="FFFFFF"/>
              </w:rPr>
            </w:pPr>
            <w:r>
              <w:rPr>
                <w:rFonts w:ascii="Times New Roman" w:hAnsi="Times New Roman" w:cs="Times New Roman" w:hint="eastAsia"/>
                <w:color w:val="000000" w:themeColor="text1"/>
                <w:sz w:val="18"/>
                <w:szCs w:val="18"/>
                <w:shd w:val="clear" w:color="auto" w:fill="FFFFFF"/>
              </w:rPr>
              <w:t>0.644</w:t>
            </w:r>
          </w:p>
        </w:tc>
        <w:tc>
          <w:tcPr>
            <w:tcW w:w="1033" w:type="dxa"/>
            <w:tcBorders>
              <w:tl2br w:val="nil"/>
              <w:tr2bl w:val="nil"/>
            </w:tcBorders>
            <w:noWrap/>
            <w:vAlign w:val="center"/>
          </w:tcPr>
          <w:p w14:paraId="3FF29199" w14:textId="77777777" w:rsidR="00DD0F01" w:rsidRDefault="00000000">
            <w:pPr>
              <w:jc w:val="center"/>
              <w:rPr>
                <w:rFonts w:ascii="Times New Roman" w:hAnsi="Times New Roman" w:cs="Times New Roman"/>
                <w:color w:val="000000" w:themeColor="text1"/>
                <w:sz w:val="18"/>
                <w:szCs w:val="18"/>
                <w:shd w:val="clear" w:color="auto" w:fill="FFFFFF"/>
              </w:rPr>
            </w:pPr>
            <w:r>
              <w:rPr>
                <w:rFonts w:ascii="Times New Roman" w:hAnsi="Times New Roman" w:cs="Times New Roman" w:hint="eastAsia"/>
                <w:color w:val="000000" w:themeColor="text1"/>
                <w:sz w:val="18"/>
                <w:szCs w:val="18"/>
                <w:shd w:val="clear" w:color="auto" w:fill="FFFFFF"/>
              </w:rPr>
              <w:t>0.622</w:t>
            </w:r>
          </w:p>
        </w:tc>
      </w:tr>
      <w:tr w:rsidR="00DD0F01" w14:paraId="4E03C1CF" w14:textId="77777777">
        <w:trPr>
          <w:trHeight w:val="288"/>
          <w:jc w:val="center"/>
        </w:trPr>
        <w:tc>
          <w:tcPr>
            <w:tcW w:w="3990" w:type="dxa"/>
            <w:tcBorders>
              <w:tl2br w:val="nil"/>
              <w:tr2bl w:val="nil"/>
            </w:tcBorders>
            <w:noWrap/>
            <w:vAlign w:val="center"/>
          </w:tcPr>
          <w:p w14:paraId="472D6BAE" w14:textId="77777777" w:rsidR="00DD0F01" w:rsidRDefault="00DD0F01">
            <w:pPr>
              <w:jc w:val="center"/>
              <w:rPr>
                <w:rFonts w:ascii="Times New Roman" w:hAnsi="Times New Roman" w:cs="Times New Roman"/>
                <w:color w:val="000000" w:themeColor="text1"/>
                <w:sz w:val="18"/>
                <w:szCs w:val="18"/>
                <w:shd w:val="clear" w:color="auto" w:fill="FFFFFF"/>
              </w:rPr>
            </w:pPr>
          </w:p>
        </w:tc>
        <w:tc>
          <w:tcPr>
            <w:tcW w:w="2142" w:type="dxa"/>
            <w:tcBorders>
              <w:tl2br w:val="nil"/>
              <w:tr2bl w:val="nil"/>
            </w:tcBorders>
            <w:noWrap/>
            <w:vAlign w:val="center"/>
          </w:tcPr>
          <w:p w14:paraId="226EFDE6" w14:textId="77777777" w:rsidR="00DD0F01" w:rsidRDefault="00000000">
            <w:pPr>
              <w:jc w:val="center"/>
              <w:rPr>
                <w:rFonts w:ascii="Times New Roman" w:hAnsi="Times New Roman" w:cs="Times New Roman"/>
                <w:color w:val="000000" w:themeColor="text1"/>
                <w:sz w:val="18"/>
                <w:szCs w:val="18"/>
                <w:shd w:val="clear" w:color="auto" w:fill="FFFFFF"/>
              </w:rPr>
            </w:pPr>
            <w:r>
              <w:rPr>
                <w:rFonts w:ascii="Times New Roman" w:hAnsi="Times New Roman" w:cs="Times New Roman" w:hint="eastAsia"/>
                <w:color w:val="000000" w:themeColor="text1"/>
                <w:sz w:val="18"/>
                <w:szCs w:val="18"/>
                <w:shd w:val="clear" w:color="auto" w:fill="FFFFFF"/>
              </w:rPr>
              <w:t>（</w:t>
            </w:r>
            <w:r>
              <w:rPr>
                <w:rFonts w:ascii="Times New Roman" w:hAnsi="Times New Roman" w:cs="Times New Roman" w:hint="eastAsia"/>
                <w:color w:val="000000" w:themeColor="text1"/>
                <w:sz w:val="18"/>
                <w:szCs w:val="18"/>
                <w:shd w:val="clear" w:color="auto" w:fill="FFFFFF"/>
              </w:rPr>
              <w:t>20</w:t>
            </w:r>
            <w:r>
              <w:rPr>
                <w:rFonts w:ascii="Times New Roman" w:hAnsi="Times New Roman" w:cs="Times New Roman" w:hint="eastAsia"/>
                <w:color w:val="000000" w:themeColor="text1"/>
                <w:sz w:val="18"/>
                <w:szCs w:val="18"/>
                <w:shd w:val="clear" w:color="auto" w:fill="FFFFFF"/>
              </w:rPr>
              <w:t>，</w:t>
            </w:r>
            <w:r>
              <w:rPr>
                <w:rFonts w:ascii="Times New Roman" w:hAnsi="Times New Roman" w:cs="Times New Roman" w:hint="eastAsia"/>
                <w:color w:val="000000" w:themeColor="text1"/>
                <w:sz w:val="18"/>
                <w:szCs w:val="18"/>
                <w:shd w:val="clear" w:color="auto" w:fill="FFFFFF"/>
              </w:rPr>
              <w:t>-20,-20</w:t>
            </w:r>
            <w:r>
              <w:rPr>
                <w:rFonts w:ascii="Times New Roman" w:hAnsi="Times New Roman" w:cs="Times New Roman" w:hint="eastAsia"/>
                <w:color w:val="000000" w:themeColor="text1"/>
                <w:sz w:val="18"/>
                <w:szCs w:val="18"/>
                <w:shd w:val="clear" w:color="auto" w:fill="FFFFFF"/>
              </w:rPr>
              <w:t>）</w:t>
            </w:r>
          </w:p>
        </w:tc>
        <w:tc>
          <w:tcPr>
            <w:tcW w:w="1279" w:type="dxa"/>
            <w:tcBorders>
              <w:tl2br w:val="nil"/>
              <w:tr2bl w:val="nil"/>
            </w:tcBorders>
            <w:noWrap/>
            <w:vAlign w:val="center"/>
          </w:tcPr>
          <w:p w14:paraId="72865B0B" w14:textId="77777777" w:rsidR="00DD0F01" w:rsidRDefault="00000000">
            <w:pPr>
              <w:jc w:val="center"/>
              <w:rPr>
                <w:rFonts w:ascii="Times New Roman" w:hAnsi="Times New Roman" w:cs="Times New Roman"/>
                <w:color w:val="000000" w:themeColor="text1"/>
                <w:sz w:val="18"/>
                <w:szCs w:val="18"/>
                <w:shd w:val="clear" w:color="auto" w:fill="FFFFFF"/>
              </w:rPr>
            </w:pPr>
            <w:r>
              <w:rPr>
                <w:rFonts w:ascii="Times New Roman" w:hAnsi="Times New Roman" w:cs="Times New Roman" w:hint="eastAsia"/>
                <w:color w:val="000000" w:themeColor="text1"/>
                <w:sz w:val="18"/>
                <w:szCs w:val="18"/>
                <w:shd w:val="clear" w:color="auto" w:fill="FFFFFF"/>
              </w:rPr>
              <w:t>0.458</w:t>
            </w:r>
          </w:p>
        </w:tc>
        <w:tc>
          <w:tcPr>
            <w:tcW w:w="1404" w:type="dxa"/>
            <w:tcBorders>
              <w:tl2br w:val="nil"/>
              <w:tr2bl w:val="nil"/>
            </w:tcBorders>
            <w:noWrap/>
            <w:vAlign w:val="center"/>
          </w:tcPr>
          <w:p w14:paraId="636D3F7A" w14:textId="77777777" w:rsidR="00DD0F01" w:rsidRDefault="00000000">
            <w:pPr>
              <w:jc w:val="center"/>
              <w:rPr>
                <w:rFonts w:ascii="Times New Roman" w:hAnsi="Times New Roman" w:cs="Times New Roman"/>
                <w:color w:val="000000" w:themeColor="text1"/>
                <w:sz w:val="18"/>
                <w:szCs w:val="18"/>
                <w:shd w:val="clear" w:color="auto" w:fill="FFFFFF"/>
              </w:rPr>
            </w:pPr>
            <w:r>
              <w:rPr>
                <w:rFonts w:ascii="Times New Roman" w:hAnsi="Times New Roman" w:cs="Times New Roman" w:hint="eastAsia"/>
                <w:color w:val="000000" w:themeColor="text1"/>
                <w:sz w:val="18"/>
                <w:szCs w:val="18"/>
                <w:shd w:val="clear" w:color="auto" w:fill="FFFFFF"/>
              </w:rPr>
              <w:t>0.560</w:t>
            </w:r>
          </w:p>
        </w:tc>
        <w:tc>
          <w:tcPr>
            <w:tcW w:w="1033" w:type="dxa"/>
            <w:tcBorders>
              <w:tl2br w:val="nil"/>
              <w:tr2bl w:val="nil"/>
            </w:tcBorders>
            <w:noWrap/>
            <w:vAlign w:val="center"/>
          </w:tcPr>
          <w:p w14:paraId="27722B20" w14:textId="77777777" w:rsidR="00DD0F01" w:rsidRDefault="00000000">
            <w:pPr>
              <w:jc w:val="center"/>
              <w:rPr>
                <w:rFonts w:ascii="Times New Roman" w:hAnsi="Times New Roman" w:cs="Times New Roman"/>
                <w:color w:val="000000" w:themeColor="text1"/>
                <w:sz w:val="18"/>
                <w:szCs w:val="18"/>
                <w:shd w:val="clear" w:color="auto" w:fill="FFFFFF"/>
              </w:rPr>
            </w:pPr>
            <w:r>
              <w:rPr>
                <w:rFonts w:ascii="Times New Roman" w:hAnsi="Times New Roman" w:cs="Times New Roman" w:hint="eastAsia"/>
                <w:color w:val="000000" w:themeColor="text1"/>
                <w:sz w:val="18"/>
                <w:szCs w:val="18"/>
                <w:shd w:val="clear" w:color="auto" w:fill="FFFFFF"/>
              </w:rPr>
              <w:t>0.468</w:t>
            </w:r>
          </w:p>
        </w:tc>
      </w:tr>
      <w:tr w:rsidR="00DD0F01" w14:paraId="0F75BAA1" w14:textId="77777777">
        <w:trPr>
          <w:trHeight w:val="288"/>
          <w:jc w:val="center"/>
        </w:trPr>
        <w:tc>
          <w:tcPr>
            <w:tcW w:w="3990" w:type="dxa"/>
            <w:tcBorders>
              <w:tl2br w:val="nil"/>
              <w:tr2bl w:val="nil"/>
            </w:tcBorders>
            <w:noWrap/>
            <w:vAlign w:val="center"/>
          </w:tcPr>
          <w:p w14:paraId="4DECDB56" w14:textId="77777777" w:rsidR="00DD0F01" w:rsidRDefault="00000000">
            <w:pPr>
              <w:jc w:val="center"/>
              <w:rPr>
                <w:rFonts w:ascii="Times New Roman" w:hAnsi="Times New Roman" w:cs="Times New Roman"/>
                <w:color w:val="000000" w:themeColor="text1"/>
                <w:sz w:val="18"/>
                <w:szCs w:val="18"/>
                <w:shd w:val="clear" w:color="auto" w:fill="FFFFFF"/>
              </w:rPr>
            </w:pPr>
            <w:r>
              <w:rPr>
                <w:rFonts w:ascii="Times New Roman" w:hAnsi="Times New Roman" w:cs="Times New Roman" w:hint="eastAsia"/>
                <w:color w:val="000000" w:themeColor="text1"/>
                <w:sz w:val="18"/>
                <w:szCs w:val="18"/>
                <w:shd w:val="clear" w:color="auto" w:fill="FFFFFF"/>
              </w:rPr>
              <w:t>对抗鲁棒性（</w:t>
            </w:r>
            <w:r>
              <w:rPr>
                <w:rFonts w:ascii="Times New Roman" w:hAnsi="Times New Roman" w:cs="Times New Roman" w:hint="eastAsia"/>
                <w:color w:val="000000" w:themeColor="text1"/>
                <w:sz w:val="18"/>
                <w:szCs w:val="18"/>
                <w:shd w:val="clear" w:color="auto" w:fill="FFFFFF"/>
              </w:rPr>
              <w:t>FGSM</w:t>
            </w:r>
            <w:r>
              <w:rPr>
                <w:rFonts w:ascii="Times New Roman" w:hAnsi="Times New Roman" w:cs="Times New Roman" w:hint="eastAsia"/>
                <w:color w:val="000000" w:themeColor="text1"/>
                <w:sz w:val="18"/>
                <w:szCs w:val="18"/>
                <w:shd w:val="clear" w:color="auto" w:fill="FFFFFF"/>
              </w:rPr>
              <w:t>）</w:t>
            </w:r>
          </w:p>
        </w:tc>
        <w:tc>
          <w:tcPr>
            <w:tcW w:w="2142" w:type="dxa"/>
            <w:tcBorders>
              <w:tl2br w:val="nil"/>
              <w:tr2bl w:val="nil"/>
            </w:tcBorders>
            <w:noWrap/>
            <w:vAlign w:val="center"/>
          </w:tcPr>
          <w:p w14:paraId="7279B8AF" w14:textId="77777777" w:rsidR="00DD0F01" w:rsidRDefault="00000000">
            <w:pPr>
              <w:jc w:val="center"/>
              <w:rPr>
                <w:rFonts w:ascii="Times New Roman" w:hAnsi="Times New Roman" w:cs="Times New Roman"/>
                <w:color w:val="000000" w:themeColor="text1"/>
                <w:sz w:val="18"/>
                <w:szCs w:val="18"/>
                <w:shd w:val="clear" w:color="auto" w:fill="FFFFFF"/>
              </w:rPr>
            </w:pPr>
            <w:r>
              <w:rPr>
                <w:rFonts w:ascii="Times New Roman" w:hAnsi="Times New Roman" w:cs="Times New Roman" w:hint="eastAsia"/>
                <w:color w:val="000000" w:themeColor="text1"/>
                <w:sz w:val="18"/>
                <w:szCs w:val="18"/>
                <w:shd w:val="clear" w:color="auto" w:fill="FFFFFF"/>
              </w:rPr>
              <w:t>0.01</w:t>
            </w:r>
          </w:p>
        </w:tc>
        <w:tc>
          <w:tcPr>
            <w:tcW w:w="1279" w:type="dxa"/>
            <w:tcBorders>
              <w:tl2br w:val="nil"/>
              <w:tr2bl w:val="nil"/>
            </w:tcBorders>
            <w:noWrap/>
            <w:vAlign w:val="center"/>
          </w:tcPr>
          <w:p w14:paraId="2D9C2047" w14:textId="77777777" w:rsidR="00DD0F01" w:rsidRDefault="00000000">
            <w:pPr>
              <w:jc w:val="center"/>
              <w:rPr>
                <w:rFonts w:ascii="Times New Roman" w:hAnsi="Times New Roman" w:cs="Times New Roman"/>
                <w:color w:val="000000" w:themeColor="text1"/>
                <w:sz w:val="18"/>
                <w:szCs w:val="18"/>
                <w:shd w:val="clear" w:color="auto" w:fill="FFFFFF"/>
              </w:rPr>
            </w:pPr>
            <w:r>
              <w:rPr>
                <w:rFonts w:ascii="Times New Roman" w:hAnsi="Times New Roman" w:cs="Times New Roman" w:hint="eastAsia"/>
                <w:color w:val="000000" w:themeColor="text1"/>
                <w:sz w:val="18"/>
                <w:szCs w:val="18"/>
                <w:shd w:val="clear" w:color="auto" w:fill="FFFFFF"/>
              </w:rPr>
              <w:t>0.539</w:t>
            </w:r>
          </w:p>
        </w:tc>
        <w:tc>
          <w:tcPr>
            <w:tcW w:w="1404" w:type="dxa"/>
            <w:tcBorders>
              <w:tl2br w:val="nil"/>
              <w:tr2bl w:val="nil"/>
            </w:tcBorders>
            <w:noWrap/>
            <w:vAlign w:val="center"/>
          </w:tcPr>
          <w:p w14:paraId="08DC78FE" w14:textId="77777777" w:rsidR="00DD0F01" w:rsidRDefault="00000000">
            <w:pPr>
              <w:jc w:val="center"/>
              <w:rPr>
                <w:rFonts w:ascii="Times New Roman" w:hAnsi="Times New Roman" w:cs="Times New Roman"/>
                <w:color w:val="000000" w:themeColor="text1"/>
                <w:sz w:val="18"/>
                <w:szCs w:val="18"/>
                <w:shd w:val="clear" w:color="auto" w:fill="FFFFFF"/>
              </w:rPr>
            </w:pPr>
            <w:r>
              <w:rPr>
                <w:rFonts w:ascii="Times New Roman" w:hAnsi="Times New Roman" w:cs="Times New Roman" w:hint="eastAsia"/>
                <w:color w:val="000000" w:themeColor="text1"/>
                <w:sz w:val="18"/>
                <w:szCs w:val="18"/>
                <w:shd w:val="clear" w:color="auto" w:fill="FFFFFF"/>
              </w:rPr>
              <w:t>0.502</w:t>
            </w:r>
          </w:p>
        </w:tc>
        <w:tc>
          <w:tcPr>
            <w:tcW w:w="1033" w:type="dxa"/>
            <w:tcBorders>
              <w:tl2br w:val="nil"/>
              <w:tr2bl w:val="nil"/>
            </w:tcBorders>
            <w:noWrap/>
            <w:vAlign w:val="center"/>
          </w:tcPr>
          <w:p w14:paraId="766813B6" w14:textId="77777777" w:rsidR="00DD0F01" w:rsidRDefault="00000000">
            <w:pPr>
              <w:jc w:val="center"/>
              <w:rPr>
                <w:rFonts w:ascii="Times New Roman" w:hAnsi="Times New Roman" w:cs="Times New Roman"/>
                <w:color w:val="000000" w:themeColor="text1"/>
                <w:sz w:val="18"/>
                <w:szCs w:val="18"/>
                <w:shd w:val="clear" w:color="auto" w:fill="FFFFFF"/>
              </w:rPr>
            </w:pPr>
            <w:r>
              <w:rPr>
                <w:rFonts w:ascii="Times New Roman" w:hAnsi="Times New Roman" w:cs="Times New Roman" w:hint="eastAsia"/>
                <w:color w:val="000000" w:themeColor="text1"/>
                <w:sz w:val="18"/>
                <w:szCs w:val="18"/>
                <w:shd w:val="clear" w:color="auto" w:fill="FFFFFF"/>
              </w:rPr>
              <w:t>0.512</w:t>
            </w:r>
          </w:p>
        </w:tc>
      </w:tr>
      <w:tr w:rsidR="00DD0F01" w14:paraId="6EEE7D2E" w14:textId="77777777">
        <w:trPr>
          <w:trHeight w:val="288"/>
          <w:jc w:val="center"/>
        </w:trPr>
        <w:tc>
          <w:tcPr>
            <w:tcW w:w="3990" w:type="dxa"/>
            <w:tcBorders>
              <w:tl2br w:val="nil"/>
              <w:tr2bl w:val="nil"/>
            </w:tcBorders>
            <w:noWrap/>
            <w:vAlign w:val="center"/>
          </w:tcPr>
          <w:p w14:paraId="2419E180" w14:textId="77777777" w:rsidR="00DD0F01" w:rsidRDefault="00DD0F01">
            <w:pPr>
              <w:jc w:val="center"/>
              <w:rPr>
                <w:rFonts w:ascii="Times New Roman" w:hAnsi="Times New Roman" w:cs="Times New Roman"/>
                <w:color w:val="000000" w:themeColor="text1"/>
                <w:sz w:val="18"/>
                <w:szCs w:val="18"/>
                <w:shd w:val="clear" w:color="auto" w:fill="FFFFFF"/>
              </w:rPr>
            </w:pPr>
          </w:p>
        </w:tc>
        <w:tc>
          <w:tcPr>
            <w:tcW w:w="2142" w:type="dxa"/>
            <w:tcBorders>
              <w:tl2br w:val="nil"/>
              <w:tr2bl w:val="nil"/>
            </w:tcBorders>
            <w:noWrap/>
            <w:vAlign w:val="center"/>
          </w:tcPr>
          <w:p w14:paraId="6F0C744D" w14:textId="77777777" w:rsidR="00DD0F01" w:rsidRDefault="00000000">
            <w:pPr>
              <w:jc w:val="center"/>
              <w:rPr>
                <w:rFonts w:ascii="Times New Roman" w:hAnsi="Times New Roman" w:cs="Times New Roman"/>
                <w:color w:val="000000" w:themeColor="text1"/>
                <w:sz w:val="18"/>
                <w:szCs w:val="18"/>
                <w:shd w:val="clear" w:color="auto" w:fill="FFFFFF"/>
              </w:rPr>
            </w:pPr>
            <w:r>
              <w:rPr>
                <w:rFonts w:ascii="Times New Roman" w:hAnsi="Times New Roman" w:cs="Times New Roman" w:hint="eastAsia"/>
                <w:color w:val="000000" w:themeColor="text1"/>
                <w:sz w:val="18"/>
                <w:szCs w:val="18"/>
                <w:shd w:val="clear" w:color="auto" w:fill="FFFFFF"/>
              </w:rPr>
              <w:t>0.03</w:t>
            </w:r>
          </w:p>
        </w:tc>
        <w:tc>
          <w:tcPr>
            <w:tcW w:w="1279" w:type="dxa"/>
            <w:tcBorders>
              <w:tl2br w:val="nil"/>
              <w:tr2bl w:val="nil"/>
            </w:tcBorders>
            <w:noWrap/>
            <w:vAlign w:val="center"/>
          </w:tcPr>
          <w:p w14:paraId="61229E5C" w14:textId="77777777" w:rsidR="00DD0F01" w:rsidRDefault="00000000">
            <w:pPr>
              <w:jc w:val="center"/>
              <w:rPr>
                <w:rFonts w:ascii="Times New Roman" w:hAnsi="Times New Roman" w:cs="Times New Roman"/>
                <w:color w:val="000000" w:themeColor="text1"/>
                <w:sz w:val="18"/>
                <w:szCs w:val="18"/>
                <w:shd w:val="clear" w:color="auto" w:fill="FFFFFF"/>
              </w:rPr>
            </w:pPr>
            <w:r>
              <w:rPr>
                <w:rFonts w:ascii="Times New Roman" w:hAnsi="Times New Roman" w:cs="Times New Roman" w:hint="eastAsia"/>
                <w:color w:val="000000" w:themeColor="text1"/>
                <w:sz w:val="18"/>
                <w:szCs w:val="18"/>
                <w:shd w:val="clear" w:color="auto" w:fill="FFFFFF"/>
              </w:rPr>
              <w:t>0.232</w:t>
            </w:r>
          </w:p>
        </w:tc>
        <w:tc>
          <w:tcPr>
            <w:tcW w:w="1404" w:type="dxa"/>
            <w:tcBorders>
              <w:tl2br w:val="nil"/>
              <w:tr2bl w:val="nil"/>
            </w:tcBorders>
            <w:noWrap/>
            <w:vAlign w:val="center"/>
          </w:tcPr>
          <w:p w14:paraId="0E4090BA" w14:textId="77777777" w:rsidR="00DD0F01" w:rsidRDefault="00000000">
            <w:pPr>
              <w:jc w:val="center"/>
              <w:rPr>
                <w:rFonts w:ascii="Times New Roman" w:hAnsi="Times New Roman" w:cs="Times New Roman"/>
                <w:color w:val="000000" w:themeColor="text1"/>
                <w:sz w:val="18"/>
                <w:szCs w:val="18"/>
                <w:shd w:val="clear" w:color="auto" w:fill="FFFFFF"/>
              </w:rPr>
            </w:pPr>
            <w:r>
              <w:rPr>
                <w:rFonts w:ascii="Times New Roman" w:hAnsi="Times New Roman" w:cs="Times New Roman" w:hint="eastAsia"/>
                <w:color w:val="000000" w:themeColor="text1"/>
                <w:sz w:val="18"/>
                <w:szCs w:val="18"/>
                <w:shd w:val="clear" w:color="auto" w:fill="FFFFFF"/>
              </w:rPr>
              <w:t>0.229</w:t>
            </w:r>
          </w:p>
        </w:tc>
        <w:tc>
          <w:tcPr>
            <w:tcW w:w="1033" w:type="dxa"/>
            <w:tcBorders>
              <w:tl2br w:val="nil"/>
              <w:tr2bl w:val="nil"/>
            </w:tcBorders>
            <w:noWrap/>
            <w:vAlign w:val="center"/>
          </w:tcPr>
          <w:p w14:paraId="54E6D986" w14:textId="77777777" w:rsidR="00DD0F01" w:rsidRDefault="00000000">
            <w:pPr>
              <w:jc w:val="center"/>
              <w:rPr>
                <w:rFonts w:ascii="Times New Roman" w:hAnsi="Times New Roman" w:cs="Times New Roman"/>
                <w:color w:val="000000" w:themeColor="text1"/>
                <w:sz w:val="18"/>
                <w:szCs w:val="18"/>
                <w:shd w:val="clear" w:color="auto" w:fill="FFFFFF"/>
              </w:rPr>
            </w:pPr>
            <w:r>
              <w:rPr>
                <w:rFonts w:ascii="Times New Roman" w:hAnsi="Times New Roman" w:cs="Times New Roman" w:hint="eastAsia"/>
                <w:color w:val="000000" w:themeColor="text1"/>
                <w:sz w:val="18"/>
                <w:szCs w:val="18"/>
                <w:shd w:val="clear" w:color="auto" w:fill="FFFFFF"/>
              </w:rPr>
              <w:t>0.229</w:t>
            </w:r>
          </w:p>
        </w:tc>
      </w:tr>
      <w:tr w:rsidR="00DD0F01" w14:paraId="2F88C05D" w14:textId="77777777">
        <w:trPr>
          <w:trHeight w:val="288"/>
          <w:jc w:val="center"/>
        </w:trPr>
        <w:tc>
          <w:tcPr>
            <w:tcW w:w="3990" w:type="dxa"/>
            <w:tcBorders>
              <w:tl2br w:val="nil"/>
              <w:tr2bl w:val="nil"/>
            </w:tcBorders>
            <w:noWrap/>
            <w:vAlign w:val="center"/>
          </w:tcPr>
          <w:p w14:paraId="6E376D64" w14:textId="77777777" w:rsidR="00DD0F01" w:rsidRDefault="00DD0F01">
            <w:pPr>
              <w:jc w:val="center"/>
              <w:rPr>
                <w:rFonts w:ascii="Times New Roman" w:hAnsi="Times New Roman" w:cs="Times New Roman"/>
                <w:color w:val="000000" w:themeColor="text1"/>
                <w:sz w:val="18"/>
                <w:szCs w:val="18"/>
                <w:shd w:val="clear" w:color="auto" w:fill="FFFFFF"/>
              </w:rPr>
            </w:pPr>
          </w:p>
        </w:tc>
        <w:tc>
          <w:tcPr>
            <w:tcW w:w="2142" w:type="dxa"/>
            <w:tcBorders>
              <w:tl2br w:val="nil"/>
              <w:tr2bl w:val="nil"/>
            </w:tcBorders>
            <w:noWrap/>
            <w:vAlign w:val="center"/>
          </w:tcPr>
          <w:p w14:paraId="1D5BC9A3" w14:textId="77777777" w:rsidR="00DD0F01" w:rsidRDefault="00000000">
            <w:pPr>
              <w:jc w:val="center"/>
              <w:rPr>
                <w:rFonts w:ascii="Times New Roman" w:hAnsi="Times New Roman" w:cs="Times New Roman"/>
                <w:color w:val="000000" w:themeColor="text1"/>
                <w:sz w:val="18"/>
                <w:szCs w:val="18"/>
                <w:shd w:val="clear" w:color="auto" w:fill="FFFFFF"/>
              </w:rPr>
            </w:pPr>
            <w:r>
              <w:rPr>
                <w:rFonts w:ascii="Times New Roman" w:hAnsi="Times New Roman" w:cs="Times New Roman" w:hint="eastAsia"/>
                <w:color w:val="000000" w:themeColor="text1"/>
                <w:sz w:val="18"/>
                <w:szCs w:val="18"/>
                <w:shd w:val="clear" w:color="auto" w:fill="FFFFFF"/>
              </w:rPr>
              <w:t>0.05</w:t>
            </w:r>
          </w:p>
        </w:tc>
        <w:tc>
          <w:tcPr>
            <w:tcW w:w="1279" w:type="dxa"/>
            <w:tcBorders>
              <w:tl2br w:val="nil"/>
              <w:tr2bl w:val="nil"/>
            </w:tcBorders>
            <w:noWrap/>
            <w:vAlign w:val="center"/>
          </w:tcPr>
          <w:p w14:paraId="13F59DED" w14:textId="77777777" w:rsidR="00DD0F01" w:rsidRDefault="00000000">
            <w:pPr>
              <w:jc w:val="center"/>
              <w:rPr>
                <w:rFonts w:ascii="Times New Roman" w:hAnsi="Times New Roman" w:cs="Times New Roman"/>
                <w:color w:val="000000" w:themeColor="text1"/>
                <w:sz w:val="18"/>
                <w:szCs w:val="18"/>
                <w:shd w:val="clear" w:color="auto" w:fill="FFFFFF"/>
              </w:rPr>
            </w:pPr>
            <w:r>
              <w:rPr>
                <w:rFonts w:ascii="Times New Roman" w:hAnsi="Times New Roman" w:cs="Times New Roman" w:hint="eastAsia"/>
                <w:color w:val="000000" w:themeColor="text1"/>
                <w:sz w:val="18"/>
                <w:szCs w:val="18"/>
                <w:shd w:val="clear" w:color="auto" w:fill="FFFFFF"/>
              </w:rPr>
              <w:t>0.103</w:t>
            </w:r>
          </w:p>
        </w:tc>
        <w:tc>
          <w:tcPr>
            <w:tcW w:w="1404" w:type="dxa"/>
            <w:tcBorders>
              <w:tl2br w:val="nil"/>
              <w:tr2bl w:val="nil"/>
            </w:tcBorders>
            <w:noWrap/>
            <w:vAlign w:val="center"/>
          </w:tcPr>
          <w:p w14:paraId="637C8450" w14:textId="77777777" w:rsidR="00DD0F01" w:rsidRDefault="00000000">
            <w:pPr>
              <w:jc w:val="center"/>
              <w:rPr>
                <w:rFonts w:ascii="Times New Roman" w:hAnsi="Times New Roman" w:cs="Times New Roman"/>
                <w:color w:val="000000" w:themeColor="text1"/>
                <w:sz w:val="18"/>
                <w:szCs w:val="18"/>
                <w:shd w:val="clear" w:color="auto" w:fill="FFFFFF"/>
              </w:rPr>
            </w:pPr>
            <w:r>
              <w:rPr>
                <w:rFonts w:ascii="Times New Roman" w:hAnsi="Times New Roman" w:cs="Times New Roman" w:hint="eastAsia"/>
                <w:color w:val="000000" w:themeColor="text1"/>
                <w:sz w:val="18"/>
                <w:szCs w:val="18"/>
                <w:shd w:val="clear" w:color="auto" w:fill="FFFFFF"/>
              </w:rPr>
              <w:t>0.124</w:t>
            </w:r>
          </w:p>
        </w:tc>
        <w:tc>
          <w:tcPr>
            <w:tcW w:w="1033" w:type="dxa"/>
            <w:tcBorders>
              <w:tl2br w:val="nil"/>
              <w:tr2bl w:val="nil"/>
            </w:tcBorders>
            <w:noWrap/>
            <w:vAlign w:val="center"/>
          </w:tcPr>
          <w:p w14:paraId="5CD2C639" w14:textId="77777777" w:rsidR="00DD0F01" w:rsidRDefault="00000000">
            <w:pPr>
              <w:jc w:val="center"/>
              <w:rPr>
                <w:rFonts w:ascii="Times New Roman" w:hAnsi="Times New Roman" w:cs="Times New Roman"/>
                <w:color w:val="000000" w:themeColor="text1"/>
                <w:sz w:val="18"/>
                <w:szCs w:val="18"/>
                <w:shd w:val="clear" w:color="auto" w:fill="FFFFFF"/>
              </w:rPr>
            </w:pPr>
            <w:r>
              <w:rPr>
                <w:rFonts w:ascii="Times New Roman" w:hAnsi="Times New Roman" w:cs="Times New Roman" w:hint="eastAsia"/>
                <w:color w:val="000000" w:themeColor="text1"/>
                <w:sz w:val="18"/>
                <w:szCs w:val="18"/>
                <w:shd w:val="clear" w:color="auto" w:fill="FFFFFF"/>
              </w:rPr>
              <w:t>0.108</w:t>
            </w:r>
          </w:p>
        </w:tc>
      </w:tr>
      <w:tr w:rsidR="00DD0F01" w14:paraId="4B7B61E7" w14:textId="77777777">
        <w:trPr>
          <w:trHeight w:val="288"/>
          <w:jc w:val="center"/>
        </w:trPr>
        <w:tc>
          <w:tcPr>
            <w:tcW w:w="3990" w:type="dxa"/>
            <w:tcBorders>
              <w:tl2br w:val="nil"/>
              <w:tr2bl w:val="nil"/>
            </w:tcBorders>
            <w:noWrap/>
            <w:vAlign w:val="center"/>
          </w:tcPr>
          <w:p w14:paraId="4F5A5436" w14:textId="77777777" w:rsidR="00DD0F01" w:rsidRDefault="00DD0F01">
            <w:pPr>
              <w:jc w:val="center"/>
              <w:rPr>
                <w:rFonts w:ascii="Times New Roman" w:hAnsi="Times New Roman" w:cs="Times New Roman"/>
                <w:color w:val="000000" w:themeColor="text1"/>
                <w:sz w:val="18"/>
                <w:szCs w:val="18"/>
                <w:shd w:val="clear" w:color="auto" w:fill="FFFFFF"/>
              </w:rPr>
            </w:pPr>
          </w:p>
        </w:tc>
        <w:tc>
          <w:tcPr>
            <w:tcW w:w="2142" w:type="dxa"/>
            <w:tcBorders>
              <w:tl2br w:val="nil"/>
              <w:tr2bl w:val="nil"/>
            </w:tcBorders>
            <w:noWrap/>
            <w:vAlign w:val="center"/>
          </w:tcPr>
          <w:p w14:paraId="41857B26" w14:textId="77777777" w:rsidR="00DD0F01" w:rsidRDefault="00000000">
            <w:pPr>
              <w:jc w:val="center"/>
              <w:rPr>
                <w:rFonts w:ascii="Times New Roman" w:hAnsi="Times New Roman" w:cs="Times New Roman"/>
                <w:color w:val="000000" w:themeColor="text1"/>
                <w:sz w:val="18"/>
                <w:szCs w:val="18"/>
                <w:shd w:val="clear" w:color="auto" w:fill="FFFFFF"/>
              </w:rPr>
            </w:pPr>
            <w:r>
              <w:rPr>
                <w:rFonts w:ascii="Times New Roman" w:hAnsi="Times New Roman" w:cs="Times New Roman" w:hint="eastAsia"/>
                <w:color w:val="000000" w:themeColor="text1"/>
                <w:sz w:val="18"/>
                <w:szCs w:val="18"/>
                <w:shd w:val="clear" w:color="auto" w:fill="FFFFFF"/>
              </w:rPr>
              <w:t>0.06</w:t>
            </w:r>
          </w:p>
        </w:tc>
        <w:tc>
          <w:tcPr>
            <w:tcW w:w="1279" w:type="dxa"/>
            <w:tcBorders>
              <w:tl2br w:val="nil"/>
              <w:tr2bl w:val="nil"/>
            </w:tcBorders>
            <w:noWrap/>
            <w:vAlign w:val="center"/>
          </w:tcPr>
          <w:p w14:paraId="55F54EED" w14:textId="77777777" w:rsidR="00DD0F01" w:rsidRDefault="00000000">
            <w:pPr>
              <w:jc w:val="center"/>
              <w:rPr>
                <w:rFonts w:ascii="Times New Roman" w:hAnsi="Times New Roman" w:cs="Times New Roman"/>
                <w:color w:val="000000" w:themeColor="text1"/>
                <w:sz w:val="18"/>
                <w:szCs w:val="18"/>
                <w:shd w:val="clear" w:color="auto" w:fill="FFFFFF"/>
              </w:rPr>
            </w:pPr>
            <w:r>
              <w:rPr>
                <w:rFonts w:ascii="Times New Roman" w:hAnsi="Times New Roman" w:cs="Times New Roman" w:hint="eastAsia"/>
                <w:color w:val="000000" w:themeColor="text1"/>
                <w:sz w:val="18"/>
                <w:szCs w:val="18"/>
                <w:shd w:val="clear" w:color="auto" w:fill="FFFFFF"/>
              </w:rPr>
              <w:t>0.070</w:t>
            </w:r>
          </w:p>
        </w:tc>
        <w:tc>
          <w:tcPr>
            <w:tcW w:w="1404" w:type="dxa"/>
            <w:tcBorders>
              <w:tl2br w:val="nil"/>
              <w:tr2bl w:val="nil"/>
            </w:tcBorders>
            <w:noWrap/>
            <w:vAlign w:val="center"/>
          </w:tcPr>
          <w:p w14:paraId="682EDE2D" w14:textId="77777777" w:rsidR="00DD0F01" w:rsidRDefault="00000000">
            <w:pPr>
              <w:jc w:val="center"/>
              <w:rPr>
                <w:rFonts w:ascii="Times New Roman" w:hAnsi="Times New Roman" w:cs="Times New Roman"/>
                <w:color w:val="000000" w:themeColor="text1"/>
                <w:sz w:val="18"/>
                <w:szCs w:val="18"/>
                <w:shd w:val="clear" w:color="auto" w:fill="FFFFFF"/>
              </w:rPr>
            </w:pPr>
            <w:r>
              <w:rPr>
                <w:rFonts w:ascii="Times New Roman" w:hAnsi="Times New Roman" w:cs="Times New Roman" w:hint="eastAsia"/>
                <w:color w:val="000000" w:themeColor="text1"/>
                <w:sz w:val="18"/>
                <w:szCs w:val="18"/>
                <w:shd w:val="clear" w:color="auto" w:fill="FFFFFF"/>
              </w:rPr>
              <w:t>0.088</w:t>
            </w:r>
          </w:p>
        </w:tc>
        <w:tc>
          <w:tcPr>
            <w:tcW w:w="1033" w:type="dxa"/>
            <w:tcBorders>
              <w:tl2br w:val="nil"/>
              <w:tr2bl w:val="nil"/>
            </w:tcBorders>
            <w:noWrap/>
            <w:vAlign w:val="center"/>
          </w:tcPr>
          <w:p w14:paraId="42997CBF" w14:textId="77777777" w:rsidR="00DD0F01" w:rsidRDefault="00000000">
            <w:pPr>
              <w:jc w:val="center"/>
              <w:rPr>
                <w:rFonts w:ascii="Times New Roman" w:hAnsi="Times New Roman" w:cs="Times New Roman"/>
                <w:color w:val="000000" w:themeColor="text1"/>
                <w:sz w:val="18"/>
                <w:szCs w:val="18"/>
                <w:shd w:val="clear" w:color="auto" w:fill="FFFFFF"/>
              </w:rPr>
            </w:pPr>
            <w:r>
              <w:rPr>
                <w:rFonts w:ascii="Times New Roman" w:hAnsi="Times New Roman" w:cs="Times New Roman" w:hint="eastAsia"/>
                <w:color w:val="000000" w:themeColor="text1"/>
                <w:sz w:val="18"/>
                <w:szCs w:val="18"/>
                <w:shd w:val="clear" w:color="auto" w:fill="FFFFFF"/>
              </w:rPr>
              <w:t>0.071</w:t>
            </w:r>
          </w:p>
        </w:tc>
      </w:tr>
      <w:tr w:rsidR="00DD0F01" w14:paraId="489F3171" w14:textId="77777777">
        <w:trPr>
          <w:trHeight w:val="288"/>
          <w:jc w:val="center"/>
        </w:trPr>
        <w:tc>
          <w:tcPr>
            <w:tcW w:w="3990" w:type="dxa"/>
            <w:tcBorders>
              <w:tl2br w:val="nil"/>
              <w:tr2bl w:val="nil"/>
            </w:tcBorders>
            <w:noWrap/>
            <w:vAlign w:val="center"/>
          </w:tcPr>
          <w:p w14:paraId="73DCCA53" w14:textId="77777777" w:rsidR="00DD0F01" w:rsidRDefault="00DD0F01">
            <w:pPr>
              <w:jc w:val="center"/>
              <w:rPr>
                <w:rFonts w:ascii="Times New Roman" w:hAnsi="Times New Roman" w:cs="Times New Roman"/>
                <w:color w:val="000000" w:themeColor="text1"/>
                <w:sz w:val="18"/>
                <w:szCs w:val="18"/>
                <w:shd w:val="clear" w:color="auto" w:fill="FFFFFF"/>
              </w:rPr>
            </w:pPr>
          </w:p>
        </w:tc>
        <w:tc>
          <w:tcPr>
            <w:tcW w:w="2142" w:type="dxa"/>
            <w:tcBorders>
              <w:tl2br w:val="nil"/>
              <w:tr2bl w:val="nil"/>
            </w:tcBorders>
            <w:noWrap/>
            <w:vAlign w:val="center"/>
          </w:tcPr>
          <w:p w14:paraId="4AFDE209" w14:textId="77777777" w:rsidR="00DD0F01" w:rsidRDefault="00000000">
            <w:pPr>
              <w:jc w:val="center"/>
              <w:rPr>
                <w:rFonts w:ascii="Times New Roman" w:hAnsi="Times New Roman" w:cs="Times New Roman"/>
                <w:color w:val="000000" w:themeColor="text1"/>
                <w:sz w:val="18"/>
                <w:szCs w:val="18"/>
                <w:shd w:val="clear" w:color="auto" w:fill="FFFFFF"/>
              </w:rPr>
            </w:pPr>
            <w:r>
              <w:rPr>
                <w:rFonts w:ascii="Times New Roman" w:hAnsi="Times New Roman" w:cs="Times New Roman" w:hint="eastAsia"/>
                <w:color w:val="000000" w:themeColor="text1"/>
                <w:sz w:val="18"/>
                <w:szCs w:val="18"/>
                <w:shd w:val="clear" w:color="auto" w:fill="FFFFFF"/>
              </w:rPr>
              <w:t>0.08</w:t>
            </w:r>
          </w:p>
        </w:tc>
        <w:tc>
          <w:tcPr>
            <w:tcW w:w="1279" w:type="dxa"/>
            <w:tcBorders>
              <w:tl2br w:val="nil"/>
              <w:tr2bl w:val="nil"/>
            </w:tcBorders>
            <w:noWrap/>
            <w:vAlign w:val="center"/>
          </w:tcPr>
          <w:p w14:paraId="19876972" w14:textId="77777777" w:rsidR="00DD0F01" w:rsidRDefault="00000000">
            <w:pPr>
              <w:jc w:val="center"/>
              <w:rPr>
                <w:rFonts w:ascii="Times New Roman" w:hAnsi="Times New Roman" w:cs="Times New Roman"/>
                <w:color w:val="000000" w:themeColor="text1"/>
                <w:sz w:val="18"/>
                <w:szCs w:val="18"/>
                <w:shd w:val="clear" w:color="auto" w:fill="FFFFFF"/>
              </w:rPr>
            </w:pPr>
            <w:r>
              <w:rPr>
                <w:rFonts w:ascii="Times New Roman" w:hAnsi="Times New Roman" w:cs="Times New Roman" w:hint="eastAsia"/>
                <w:color w:val="000000" w:themeColor="text1"/>
                <w:sz w:val="18"/>
                <w:szCs w:val="18"/>
                <w:shd w:val="clear" w:color="auto" w:fill="FFFFFF"/>
              </w:rPr>
              <w:t>0.081</w:t>
            </w:r>
          </w:p>
        </w:tc>
        <w:tc>
          <w:tcPr>
            <w:tcW w:w="1404" w:type="dxa"/>
            <w:tcBorders>
              <w:tl2br w:val="nil"/>
              <w:tr2bl w:val="nil"/>
            </w:tcBorders>
            <w:noWrap/>
            <w:vAlign w:val="center"/>
          </w:tcPr>
          <w:p w14:paraId="15E40B02" w14:textId="77777777" w:rsidR="00DD0F01" w:rsidRDefault="00000000">
            <w:pPr>
              <w:jc w:val="center"/>
              <w:rPr>
                <w:rFonts w:ascii="Times New Roman" w:hAnsi="Times New Roman" w:cs="Times New Roman"/>
                <w:color w:val="000000" w:themeColor="text1"/>
                <w:sz w:val="18"/>
                <w:szCs w:val="18"/>
                <w:shd w:val="clear" w:color="auto" w:fill="FFFFFF"/>
              </w:rPr>
            </w:pPr>
            <w:r>
              <w:rPr>
                <w:rFonts w:ascii="Times New Roman" w:hAnsi="Times New Roman" w:cs="Times New Roman" w:hint="eastAsia"/>
                <w:color w:val="000000" w:themeColor="text1"/>
                <w:sz w:val="18"/>
                <w:szCs w:val="18"/>
                <w:shd w:val="clear" w:color="auto" w:fill="FFFFFF"/>
              </w:rPr>
              <w:t>0.100</w:t>
            </w:r>
          </w:p>
        </w:tc>
        <w:tc>
          <w:tcPr>
            <w:tcW w:w="1033" w:type="dxa"/>
            <w:tcBorders>
              <w:tl2br w:val="nil"/>
              <w:tr2bl w:val="nil"/>
            </w:tcBorders>
            <w:noWrap/>
            <w:vAlign w:val="center"/>
          </w:tcPr>
          <w:p w14:paraId="6C2F0ADC" w14:textId="77777777" w:rsidR="00DD0F01" w:rsidRDefault="00000000">
            <w:pPr>
              <w:jc w:val="center"/>
              <w:rPr>
                <w:rFonts w:ascii="Times New Roman" w:hAnsi="Times New Roman" w:cs="Times New Roman"/>
                <w:color w:val="000000" w:themeColor="text1"/>
                <w:sz w:val="18"/>
                <w:szCs w:val="18"/>
                <w:shd w:val="clear" w:color="auto" w:fill="FFFFFF"/>
              </w:rPr>
            </w:pPr>
            <w:r>
              <w:rPr>
                <w:rFonts w:ascii="Times New Roman" w:hAnsi="Times New Roman" w:cs="Times New Roman" w:hint="eastAsia"/>
                <w:color w:val="000000" w:themeColor="text1"/>
                <w:sz w:val="18"/>
                <w:szCs w:val="18"/>
                <w:shd w:val="clear" w:color="auto" w:fill="FFFFFF"/>
              </w:rPr>
              <w:t>0.081</w:t>
            </w:r>
          </w:p>
        </w:tc>
      </w:tr>
      <w:tr w:rsidR="00DD0F01" w14:paraId="4C709B59" w14:textId="77777777">
        <w:trPr>
          <w:trHeight w:val="288"/>
          <w:jc w:val="center"/>
        </w:trPr>
        <w:tc>
          <w:tcPr>
            <w:tcW w:w="3990" w:type="dxa"/>
            <w:tcBorders>
              <w:tl2br w:val="nil"/>
              <w:tr2bl w:val="nil"/>
            </w:tcBorders>
            <w:noWrap/>
            <w:vAlign w:val="center"/>
          </w:tcPr>
          <w:p w14:paraId="091AAB1E" w14:textId="77777777" w:rsidR="00DD0F01" w:rsidRDefault="00DD0F01">
            <w:pPr>
              <w:jc w:val="center"/>
              <w:rPr>
                <w:rFonts w:ascii="Times New Roman" w:hAnsi="Times New Roman" w:cs="Times New Roman"/>
                <w:color w:val="000000" w:themeColor="text1"/>
                <w:sz w:val="18"/>
                <w:szCs w:val="18"/>
                <w:shd w:val="clear" w:color="auto" w:fill="FFFFFF"/>
              </w:rPr>
            </w:pPr>
          </w:p>
        </w:tc>
        <w:tc>
          <w:tcPr>
            <w:tcW w:w="2142" w:type="dxa"/>
            <w:tcBorders>
              <w:tl2br w:val="nil"/>
              <w:tr2bl w:val="nil"/>
            </w:tcBorders>
            <w:noWrap/>
            <w:vAlign w:val="center"/>
          </w:tcPr>
          <w:p w14:paraId="20B31DB8" w14:textId="77777777" w:rsidR="00DD0F01" w:rsidRDefault="00000000">
            <w:pPr>
              <w:jc w:val="center"/>
              <w:rPr>
                <w:rFonts w:ascii="Times New Roman" w:hAnsi="Times New Roman" w:cs="Times New Roman"/>
                <w:color w:val="000000" w:themeColor="text1"/>
                <w:sz w:val="18"/>
                <w:szCs w:val="18"/>
                <w:shd w:val="clear" w:color="auto" w:fill="FFFFFF"/>
              </w:rPr>
            </w:pPr>
            <w:r>
              <w:rPr>
                <w:rFonts w:ascii="Times New Roman" w:hAnsi="Times New Roman" w:cs="Times New Roman" w:hint="eastAsia"/>
                <w:color w:val="000000" w:themeColor="text1"/>
                <w:sz w:val="18"/>
                <w:szCs w:val="18"/>
                <w:shd w:val="clear" w:color="auto" w:fill="FFFFFF"/>
              </w:rPr>
              <w:t>0.1</w:t>
            </w:r>
          </w:p>
        </w:tc>
        <w:tc>
          <w:tcPr>
            <w:tcW w:w="1279" w:type="dxa"/>
            <w:tcBorders>
              <w:tl2br w:val="nil"/>
              <w:tr2bl w:val="nil"/>
            </w:tcBorders>
            <w:noWrap/>
            <w:vAlign w:val="center"/>
          </w:tcPr>
          <w:p w14:paraId="1FA04BD0" w14:textId="77777777" w:rsidR="00DD0F01" w:rsidRDefault="00000000">
            <w:pPr>
              <w:jc w:val="center"/>
              <w:rPr>
                <w:rFonts w:ascii="Times New Roman" w:hAnsi="Times New Roman" w:cs="Times New Roman"/>
                <w:color w:val="000000" w:themeColor="text1"/>
                <w:sz w:val="18"/>
                <w:szCs w:val="18"/>
                <w:shd w:val="clear" w:color="auto" w:fill="FFFFFF"/>
              </w:rPr>
            </w:pPr>
            <w:r>
              <w:rPr>
                <w:rFonts w:ascii="Times New Roman" w:hAnsi="Times New Roman" w:cs="Times New Roman" w:hint="eastAsia"/>
                <w:color w:val="000000" w:themeColor="text1"/>
                <w:sz w:val="18"/>
                <w:szCs w:val="18"/>
                <w:shd w:val="clear" w:color="auto" w:fill="FFFFFF"/>
              </w:rPr>
              <w:t>0.077</w:t>
            </w:r>
          </w:p>
        </w:tc>
        <w:tc>
          <w:tcPr>
            <w:tcW w:w="1404" w:type="dxa"/>
            <w:tcBorders>
              <w:tl2br w:val="nil"/>
              <w:tr2bl w:val="nil"/>
            </w:tcBorders>
            <w:noWrap/>
            <w:vAlign w:val="center"/>
          </w:tcPr>
          <w:p w14:paraId="3432041E" w14:textId="77777777" w:rsidR="00DD0F01" w:rsidRDefault="00000000">
            <w:pPr>
              <w:jc w:val="center"/>
              <w:rPr>
                <w:rFonts w:ascii="Times New Roman" w:hAnsi="Times New Roman" w:cs="Times New Roman"/>
                <w:color w:val="000000" w:themeColor="text1"/>
                <w:sz w:val="18"/>
                <w:szCs w:val="18"/>
                <w:shd w:val="clear" w:color="auto" w:fill="FFFFFF"/>
              </w:rPr>
            </w:pPr>
            <w:r>
              <w:rPr>
                <w:rFonts w:ascii="Times New Roman" w:hAnsi="Times New Roman" w:cs="Times New Roman" w:hint="eastAsia"/>
                <w:color w:val="000000" w:themeColor="text1"/>
                <w:sz w:val="18"/>
                <w:szCs w:val="18"/>
                <w:shd w:val="clear" w:color="auto" w:fill="FFFFFF"/>
              </w:rPr>
              <w:t>0.097</w:t>
            </w:r>
          </w:p>
        </w:tc>
        <w:tc>
          <w:tcPr>
            <w:tcW w:w="1033" w:type="dxa"/>
            <w:tcBorders>
              <w:tl2br w:val="nil"/>
              <w:tr2bl w:val="nil"/>
            </w:tcBorders>
            <w:noWrap/>
            <w:vAlign w:val="center"/>
          </w:tcPr>
          <w:p w14:paraId="7B757742" w14:textId="77777777" w:rsidR="00DD0F01" w:rsidRDefault="00000000">
            <w:pPr>
              <w:jc w:val="center"/>
              <w:rPr>
                <w:rFonts w:ascii="Times New Roman" w:hAnsi="Times New Roman" w:cs="Times New Roman"/>
                <w:color w:val="000000" w:themeColor="text1"/>
                <w:sz w:val="18"/>
                <w:szCs w:val="18"/>
                <w:shd w:val="clear" w:color="auto" w:fill="FFFFFF"/>
              </w:rPr>
            </w:pPr>
            <w:r>
              <w:rPr>
                <w:rFonts w:ascii="Times New Roman" w:hAnsi="Times New Roman" w:cs="Times New Roman" w:hint="eastAsia"/>
                <w:color w:val="000000" w:themeColor="text1"/>
                <w:sz w:val="18"/>
                <w:szCs w:val="18"/>
                <w:shd w:val="clear" w:color="auto" w:fill="FFFFFF"/>
              </w:rPr>
              <w:t>0.076</w:t>
            </w:r>
          </w:p>
        </w:tc>
      </w:tr>
      <w:tr w:rsidR="00DD0F01" w14:paraId="1DCA984E" w14:textId="77777777">
        <w:trPr>
          <w:trHeight w:val="288"/>
          <w:jc w:val="center"/>
        </w:trPr>
        <w:tc>
          <w:tcPr>
            <w:tcW w:w="3990" w:type="dxa"/>
            <w:tcBorders>
              <w:tl2br w:val="nil"/>
              <w:tr2bl w:val="nil"/>
            </w:tcBorders>
            <w:noWrap/>
            <w:vAlign w:val="center"/>
          </w:tcPr>
          <w:p w14:paraId="5CE354BD" w14:textId="77777777" w:rsidR="00DD0F01" w:rsidRDefault="00DD0F01">
            <w:pPr>
              <w:jc w:val="center"/>
              <w:rPr>
                <w:rFonts w:ascii="Times New Roman" w:hAnsi="Times New Roman" w:cs="Times New Roman"/>
                <w:color w:val="000000" w:themeColor="text1"/>
                <w:sz w:val="18"/>
                <w:szCs w:val="18"/>
                <w:shd w:val="clear" w:color="auto" w:fill="FFFFFF"/>
              </w:rPr>
            </w:pPr>
          </w:p>
        </w:tc>
        <w:tc>
          <w:tcPr>
            <w:tcW w:w="2142" w:type="dxa"/>
            <w:tcBorders>
              <w:tl2br w:val="nil"/>
              <w:tr2bl w:val="nil"/>
            </w:tcBorders>
            <w:noWrap/>
            <w:vAlign w:val="center"/>
          </w:tcPr>
          <w:p w14:paraId="13DCE46B" w14:textId="77777777" w:rsidR="00DD0F01" w:rsidRDefault="00000000">
            <w:pPr>
              <w:jc w:val="center"/>
              <w:rPr>
                <w:rFonts w:ascii="Times New Roman" w:hAnsi="Times New Roman" w:cs="Times New Roman"/>
                <w:color w:val="000000" w:themeColor="text1"/>
                <w:sz w:val="18"/>
                <w:szCs w:val="18"/>
                <w:shd w:val="clear" w:color="auto" w:fill="FFFFFF"/>
              </w:rPr>
            </w:pPr>
            <w:r>
              <w:rPr>
                <w:rFonts w:ascii="Times New Roman" w:hAnsi="Times New Roman" w:cs="Times New Roman" w:hint="eastAsia"/>
                <w:color w:val="000000" w:themeColor="text1"/>
                <w:sz w:val="18"/>
                <w:szCs w:val="18"/>
                <w:shd w:val="clear" w:color="auto" w:fill="FFFFFF"/>
              </w:rPr>
              <w:t>0.12</w:t>
            </w:r>
          </w:p>
        </w:tc>
        <w:tc>
          <w:tcPr>
            <w:tcW w:w="1279" w:type="dxa"/>
            <w:tcBorders>
              <w:tl2br w:val="nil"/>
              <w:tr2bl w:val="nil"/>
            </w:tcBorders>
            <w:noWrap/>
            <w:vAlign w:val="center"/>
          </w:tcPr>
          <w:p w14:paraId="1C36E639" w14:textId="77777777" w:rsidR="00DD0F01" w:rsidRDefault="00000000">
            <w:pPr>
              <w:jc w:val="center"/>
              <w:rPr>
                <w:rFonts w:ascii="Times New Roman" w:hAnsi="Times New Roman" w:cs="Times New Roman"/>
                <w:color w:val="000000" w:themeColor="text1"/>
                <w:sz w:val="18"/>
                <w:szCs w:val="18"/>
                <w:shd w:val="clear" w:color="auto" w:fill="FFFFFF"/>
              </w:rPr>
            </w:pPr>
            <w:r>
              <w:rPr>
                <w:rFonts w:ascii="Times New Roman" w:hAnsi="Times New Roman" w:cs="Times New Roman" w:hint="eastAsia"/>
                <w:color w:val="000000" w:themeColor="text1"/>
                <w:sz w:val="18"/>
                <w:szCs w:val="18"/>
                <w:shd w:val="clear" w:color="auto" w:fill="FFFFFF"/>
              </w:rPr>
              <w:t>0.074</w:t>
            </w:r>
          </w:p>
        </w:tc>
        <w:tc>
          <w:tcPr>
            <w:tcW w:w="1404" w:type="dxa"/>
            <w:tcBorders>
              <w:tl2br w:val="nil"/>
              <w:tr2bl w:val="nil"/>
            </w:tcBorders>
            <w:noWrap/>
            <w:vAlign w:val="center"/>
          </w:tcPr>
          <w:p w14:paraId="065B260F" w14:textId="77777777" w:rsidR="00DD0F01" w:rsidRDefault="00000000">
            <w:pPr>
              <w:jc w:val="center"/>
              <w:rPr>
                <w:rFonts w:ascii="Times New Roman" w:hAnsi="Times New Roman" w:cs="Times New Roman"/>
                <w:color w:val="000000" w:themeColor="text1"/>
                <w:sz w:val="18"/>
                <w:szCs w:val="18"/>
                <w:shd w:val="clear" w:color="auto" w:fill="FFFFFF"/>
              </w:rPr>
            </w:pPr>
            <w:r>
              <w:rPr>
                <w:rFonts w:ascii="Times New Roman" w:hAnsi="Times New Roman" w:cs="Times New Roman" w:hint="eastAsia"/>
                <w:color w:val="000000" w:themeColor="text1"/>
                <w:sz w:val="18"/>
                <w:szCs w:val="18"/>
                <w:shd w:val="clear" w:color="auto" w:fill="FFFFFF"/>
              </w:rPr>
              <w:t>0.102</w:t>
            </w:r>
          </w:p>
        </w:tc>
        <w:tc>
          <w:tcPr>
            <w:tcW w:w="1033" w:type="dxa"/>
            <w:tcBorders>
              <w:tl2br w:val="nil"/>
              <w:tr2bl w:val="nil"/>
            </w:tcBorders>
            <w:noWrap/>
            <w:vAlign w:val="center"/>
          </w:tcPr>
          <w:p w14:paraId="0E8A2BF6" w14:textId="77777777" w:rsidR="00DD0F01" w:rsidRDefault="00000000">
            <w:pPr>
              <w:jc w:val="center"/>
              <w:rPr>
                <w:rFonts w:ascii="Times New Roman" w:hAnsi="Times New Roman" w:cs="Times New Roman"/>
                <w:color w:val="000000" w:themeColor="text1"/>
                <w:sz w:val="18"/>
                <w:szCs w:val="18"/>
                <w:shd w:val="clear" w:color="auto" w:fill="FFFFFF"/>
              </w:rPr>
            </w:pPr>
            <w:r>
              <w:rPr>
                <w:rFonts w:ascii="Times New Roman" w:hAnsi="Times New Roman" w:cs="Times New Roman" w:hint="eastAsia"/>
                <w:color w:val="000000" w:themeColor="text1"/>
                <w:sz w:val="18"/>
                <w:szCs w:val="18"/>
                <w:shd w:val="clear" w:color="auto" w:fill="FFFFFF"/>
              </w:rPr>
              <w:t>0.071</w:t>
            </w:r>
          </w:p>
        </w:tc>
      </w:tr>
      <w:tr w:rsidR="00DD0F01" w14:paraId="55948713" w14:textId="77777777">
        <w:trPr>
          <w:trHeight w:val="288"/>
          <w:jc w:val="center"/>
        </w:trPr>
        <w:tc>
          <w:tcPr>
            <w:tcW w:w="3990" w:type="dxa"/>
            <w:tcBorders>
              <w:bottom w:val="nil"/>
              <w:tl2br w:val="nil"/>
              <w:tr2bl w:val="nil"/>
            </w:tcBorders>
            <w:noWrap/>
            <w:vAlign w:val="center"/>
          </w:tcPr>
          <w:p w14:paraId="23E1262E" w14:textId="77777777" w:rsidR="00DD0F01" w:rsidRDefault="00DD0F01">
            <w:pPr>
              <w:jc w:val="center"/>
              <w:rPr>
                <w:rFonts w:ascii="Times New Roman" w:hAnsi="Times New Roman" w:cs="Times New Roman"/>
                <w:color w:val="000000" w:themeColor="text1"/>
                <w:sz w:val="18"/>
                <w:szCs w:val="18"/>
                <w:shd w:val="clear" w:color="auto" w:fill="FFFFFF"/>
              </w:rPr>
            </w:pPr>
          </w:p>
        </w:tc>
        <w:tc>
          <w:tcPr>
            <w:tcW w:w="2142" w:type="dxa"/>
            <w:tcBorders>
              <w:bottom w:val="nil"/>
              <w:tl2br w:val="nil"/>
              <w:tr2bl w:val="nil"/>
            </w:tcBorders>
            <w:noWrap/>
            <w:vAlign w:val="center"/>
          </w:tcPr>
          <w:p w14:paraId="1680A1C5" w14:textId="77777777" w:rsidR="00DD0F01" w:rsidRDefault="00000000">
            <w:pPr>
              <w:jc w:val="center"/>
              <w:rPr>
                <w:rFonts w:ascii="Times New Roman" w:hAnsi="Times New Roman" w:cs="Times New Roman"/>
                <w:color w:val="000000" w:themeColor="text1"/>
                <w:sz w:val="18"/>
                <w:szCs w:val="18"/>
                <w:shd w:val="clear" w:color="auto" w:fill="FFFFFF"/>
              </w:rPr>
            </w:pPr>
            <w:r>
              <w:rPr>
                <w:rFonts w:ascii="Times New Roman" w:hAnsi="Times New Roman" w:cs="Times New Roman" w:hint="eastAsia"/>
                <w:color w:val="000000" w:themeColor="text1"/>
                <w:sz w:val="18"/>
                <w:szCs w:val="18"/>
                <w:shd w:val="clear" w:color="auto" w:fill="FFFFFF"/>
              </w:rPr>
              <w:t>0.14</w:t>
            </w:r>
          </w:p>
        </w:tc>
        <w:tc>
          <w:tcPr>
            <w:tcW w:w="1279" w:type="dxa"/>
            <w:tcBorders>
              <w:bottom w:val="nil"/>
              <w:tl2br w:val="nil"/>
              <w:tr2bl w:val="nil"/>
            </w:tcBorders>
            <w:noWrap/>
            <w:vAlign w:val="center"/>
          </w:tcPr>
          <w:p w14:paraId="36AE90C0" w14:textId="77777777" w:rsidR="00DD0F01" w:rsidRDefault="00000000">
            <w:pPr>
              <w:jc w:val="center"/>
              <w:rPr>
                <w:rFonts w:ascii="Times New Roman" w:hAnsi="Times New Roman" w:cs="Times New Roman"/>
                <w:color w:val="000000" w:themeColor="text1"/>
                <w:sz w:val="18"/>
                <w:szCs w:val="18"/>
                <w:shd w:val="clear" w:color="auto" w:fill="FFFFFF"/>
              </w:rPr>
            </w:pPr>
            <w:r>
              <w:rPr>
                <w:rFonts w:ascii="Times New Roman" w:hAnsi="Times New Roman" w:cs="Times New Roman" w:hint="eastAsia"/>
                <w:color w:val="000000" w:themeColor="text1"/>
                <w:sz w:val="18"/>
                <w:szCs w:val="18"/>
                <w:shd w:val="clear" w:color="auto" w:fill="FFFFFF"/>
              </w:rPr>
              <w:t>0.077</w:t>
            </w:r>
          </w:p>
        </w:tc>
        <w:tc>
          <w:tcPr>
            <w:tcW w:w="1404" w:type="dxa"/>
            <w:tcBorders>
              <w:bottom w:val="nil"/>
              <w:tl2br w:val="nil"/>
              <w:tr2bl w:val="nil"/>
            </w:tcBorders>
            <w:noWrap/>
            <w:vAlign w:val="center"/>
          </w:tcPr>
          <w:p w14:paraId="073E4282" w14:textId="77777777" w:rsidR="00DD0F01" w:rsidRDefault="00000000">
            <w:pPr>
              <w:jc w:val="center"/>
              <w:rPr>
                <w:rFonts w:ascii="Times New Roman" w:hAnsi="Times New Roman" w:cs="Times New Roman"/>
                <w:color w:val="000000" w:themeColor="text1"/>
                <w:sz w:val="18"/>
                <w:szCs w:val="18"/>
                <w:shd w:val="clear" w:color="auto" w:fill="FFFFFF"/>
              </w:rPr>
            </w:pPr>
            <w:r>
              <w:rPr>
                <w:rFonts w:ascii="Times New Roman" w:hAnsi="Times New Roman" w:cs="Times New Roman" w:hint="eastAsia"/>
                <w:color w:val="000000" w:themeColor="text1"/>
                <w:sz w:val="18"/>
                <w:szCs w:val="18"/>
                <w:shd w:val="clear" w:color="auto" w:fill="FFFFFF"/>
              </w:rPr>
              <w:t>0.111</w:t>
            </w:r>
          </w:p>
        </w:tc>
        <w:tc>
          <w:tcPr>
            <w:tcW w:w="1033" w:type="dxa"/>
            <w:tcBorders>
              <w:bottom w:val="nil"/>
              <w:tl2br w:val="nil"/>
              <w:tr2bl w:val="nil"/>
            </w:tcBorders>
            <w:noWrap/>
            <w:vAlign w:val="center"/>
          </w:tcPr>
          <w:p w14:paraId="55A9AAF3" w14:textId="77777777" w:rsidR="00DD0F01" w:rsidRDefault="00000000">
            <w:pPr>
              <w:jc w:val="center"/>
              <w:rPr>
                <w:rFonts w:ascii="Times New Roman" w:hAnsi="Times New Roman" w:cs="Times New Roman"/>
                <w:color w:val="000000" w:themeColor="text1"/>
                <w:sz w:val="18"/>
                <w:szCs w:val="18"/>
                <w:shd w:val="clear" w:color="auto" w:fill="FFFFFF"/>
              </w:rPr>
            </w:pPr>
            <w:r>
              <w:rPr>
                <w:rFonts w:ascii="Times New Roman" w:hAnsi="Times New Roman" w:cs="Times New Roman" w:hint="eastAsia"/>
                <w:color w:val="000000" w:themeColor="text1"/>
                <w:sz w:val="18"/>
                <w:szCs w:val="18"/>
                <w:shd w:val="clear" w:color="auto" w:fill="FFFFFF"/>
              </w:rPr>
              <w:t>0.074</w:t>
            </w:r>
          </w:p>
        </w:tc>
      </w:tr>
      <w:tr w:rsidR="00DD0F01" w14:paraId="0488DA75" w14:textId="77777777">
        <w:trPr>
          <w:trHeight w:val="288"/>
          <w:jc w:val="center"/>
        </w:trPr>
        <w:tc>
          <w:tcPr>
            <w:tcW w:w="3990" w:type="dxa"/>
            <w:tcBorders>
              <w:top w:val="nil"/>
            </w:tcBorders>
            <w:noWrap/>
            <w:vAlign w:val="center"/>
          </w:tcPr>
          <w:p w14:paraId="2F80BCDF" w14:textId="77777777" w:rsidR="00DD0F01" w:rsidRDefault="00DD0F01">
            <w:pPr>
              <w:jc w:val="center"/>
              <w:rPr>
                <w:rFonts w:ascii="Times New Roman" w:hAnsi="Times New Roman" w:cs="Times New Roman"/>
                <w:color w:val="000000" w:themeColor="text1"/>
                <w:sz w:val="18"/>
                <w:szCs w:val="18"/>
                <w:shd w:val="clear" w:color="auto" w:fill="FFFFFF"/>
              </w:rPr>
            </w:pPr>
          </w:p>
        </w:tc>
        <w:tc>
          <w:tcPr>
            <w:tcW w:w="2142" w:type="dxa"/>
            <w:tcBorders>
              <w:top w:val="nil"/>
            </w:tcBorders>
            <w:noWrap/>
            <w:vAlign w:val="center"/>
          </w:tcPr>
          <w:p w14:paraId="01D96E87" w14:textId="77777777" w:rsidR="00DD0F01" w:rsidRDefault="00000000">
            <w:pPr>
              <w:jc w:val="center"/>
              <w:rPr>
                <w:rFonts w:ascii="Times New Roman" w:hAnsi="Times New Roman" w:cs="Times New Roman"/>
                <w:color w:val="000000" w:themeColor="text1"/>
                <w:sz w:val="18"/>
                <w:szCs w:val="18"/>
                <w:shd w:val="clear" w:color="auto" w:fill="FFFFFF"/>
              </w:rPr>
            </w:pPr>
            <w:r>
              <w:rPr>
                <w:rFonts w:ascii="Times New Roman" w:hAnsi="Times New Roman" w:cs="Times New Roman" w:hint="eastAsia"/>
                <w:color w:val="000000" w:themeColor="text1"/>
                <w:sz w:val="18"/>
                <w:szCs w:val="18"/>
                <w:shd w:val="clear" w:color="auto" w:fill="FFFFFF"/>
              </w:rPr>
              <w:t>0.16</w:t>
            </w:r>
          </w:p>
        </w:tc>
        <w:tc>
          <w:tcPr>
            <w:tcW w:w="1279" w:type="dxa"/>
            <w:tcBorders>
              <w:top w:val="nil"/>
            </w:tcBorders>
            <w:noWrap/>
            <w:vAlign w:val="center"/>
          </w:tcPr>
          <w:p w14:paraId="07D000AC" w14:textId="77777777" w:rsidR="00DD0F01" w:rsidRDefault="00000000">
            <w:pPr>
              <w:jc w:val="center"/>
              <w:rPr>
                <w:rFonts w:ascii="Times New Roman" w:hAnsi="Times New Roman" w:cs="Times New Roman"/>
                <w:color w:val="000000" w:themeColor="text1"/>
                <w:sz w:val="18"/>
                <w:szCs w:val="18"/>
                <w:shd w:val="clear" w:color="auto" w:fill="FFFFFF"/>
              </w:rPr>
            </w:pPr>
            <w:r>
              <w:rPr>
                <w:rFonts w:ascii="Times New Roman" w:hAnsi="Times New Roman" w:cs="Times New Roman" w:hint="eastAsia"/>
                <w:color w:val="000000" w:themeColor="text1"/>
                <w:sz w:val="18"/>
                <w:szCs w:val="18"/>
                <w:shd w:val="clear" w:color="auto" w:fill="FFFFFF"/>
              </w:rPr>
              <w:t>0.077</w:t>
            </w:r>
          </w:p>
        </w:tc>
        <w:tc>
          <w:tcPr>
            <w:tcW w:w="1404" w:type="dxa"/>
            <w:tcBorders>
              <w:top w:val="nil"/>
            </w:tcBorders>
            <w:noWrap/>
            <w:vAlign w:val="center"/>
          </w:tcPr>
          <w:p w14:paraId="732124CF" w14:textId="77777777" w:rsidR="00DD0F01" w:rsidRDefault="00000000">
            <w:pPr>
              <w:jc w:val="center"/>
              <w:rPr>
                <w:rFonts w:ascii="Times New Roman" w:hAnsi="Times New Roman" w:cs="Times New Roman"/>
                <w:color w:val="000000" w:themeColor="text1"/>
                <w:sz w:val="18"/>
                <w:szCs w:val="18"/>
                <w:shd w:val="clear" w:color="auto" w:fill="FFFFFF"/>
              </w:rPr>
            </w:pPr>
            <w:r>
              <w:rPr>
                <w:rFonts w:ascii="Times New Roman" w:hAnsi="Times New Roman" w:cs="Times New Roman" w:hint="eastAsia"/>
                <w:color w:val="000000" w:themeColor="text1"/>
                <w:sz w:val="18"/>
                <w:szCs w:val="18"/>
                <w:shd w:val="clear" w:color="auto" w:fill="FFFFFF"/>
              </w:rPr>
              <w:t>0.103</w:t>
            </w:r>
          </w:p>
        </w:tc>
        <w:tc>
          <w:tcPr>
            <w:tcW w:w="1033" w:type="dxa"/>
            <w:tcBorders>
              <w:top w:val="nil"/>
            </w:tcBorders>
            <w:noWrap/>
            <w:vAlign w:val="center"/>
          </w:tcPr>
          <w:p w14:paraId="272378F9" w14:textId="77777777" w:rsidR="00DD0F01" w:rsidRDefault="00000000">
            <w:pPr>
              <w:jc w:val="center"/>
              <w:rPr>
                <w:rFonts w:ascii="Times New Roman" w:hAnsi="Times New Roman" w:cs="Times New Roman"/>
                <w:color w:val="000000" w:themeColor="text1"/>
                <w:sz w:val="18"/>
                <w:szCs w:val="18"/>
                <w:shd w:val="clear" w:color="auto" w:fill="FFFFFF"/>
              </w:rPr>
            </w:pPr>
            <w:r>
              <w:rPr>
                <w:rFonts w:ascii="Times New Roman" w:hAnsi="Times New Roman" w:cs="Times New Roman" w:hint="eastAsia"/>
                <w:color w:val="000000" w:themeColor="text1"/>
                <w:sz w:val="18"/>
                <w:szCs w:val="18"/>
                <w:shd w:val="clear" w:color="auto" w:fill="FFFFFF"/>
              </w:rPr>
              <w:t>0.077</w:t>
            </w:r>
          </w:p>
        </w:tc>
      </w:tr>
      <w:tr w:rsidR="00DD0F01" w14:paraId="3A09AAC5" w14:textId="77777777">
        <w:trPr>
          <w:trHeight w:val="288"/>
          <w:jc w:val="center"/>
        </w:trPr>
        <w:tc>
          <w:tcPr>
            <w:tcW w:w="3990" w:type="dxa"/>
            <w:tcBorders>
              <w:tl2br w:val="nil"/>
              <w:tr2bl w:val="nil"/>
            </w:tcBorders>
            <w:noWrap/>
            <w:vAlign w:val="center"/>
          </w:tcPr>
          <w:p w14:paraId="0A5EEDEE" w14:textId="77777777" w:rsidR="00DD0F01" w:rsidRDefault="00DD0F01">
            <w:pPr>
              <w:jc w:val="center"/>
              <w:rPr>
                <w:rFonts w:ascii="Times New Roman" w:hAnsi="Times New Roman" w:cs="Times New Roman"/>
                <w:color w:val="000000" w:themeColor="text1"/>
                <w:sz w:val="18"/>
                <w:szCs w:val="18"/>
                <w:shd w:val="clear" w:color="auto" w:fill="FFFFFF"/>
              </w:rPr>
            </w:pPr>
          </w:p>
        </w:tc>
        <w:tc>
          <w:tcPr>
            <w:tcW w:w="2142" w:type="dxa"/>
            <w:tcBorders>
              <w:tl2br w:val="nil"/>
              <w:tr2bl w:val="nil"/>
            </w:tcBorders>
            <w:noWrap/>
            <w:vAlign w:val="center"/>
          </w:tcPr>
          <w:p w14:paraId="730CD151" w14:textId="77777777" w:rsidR="00DD0F01" w:rsidRDefault="00000000">
            <w:pPr>
              <w:jc w:val="center"/>
              <w:rPr>
                <w:rFonts w:ascii="Times New Roman" w:hAnsi="Times New Roman" w:cs="Times New Roman"/>
                <w:color w:val="000000" w:themeColor="text1"/>
                <w:sz w:val="18"/>
                <w:szCs w:val="18"/>
                <w:shd w:val="clear" w:color="auto" w:fill="FFFFFF"/>
              </w:rPr>
            </w:pPr>
            <w:r>
              <w:rPr>
                <w:rFonts w:ascii="Times New Roman" w:hAnsi="Times New Roman" w:cs="Times New Roman" w:hint="eastAsia"/>
                <w:color w:val="000000" w:themeColor="text1"/>
                <w:sz w:val="18"/>
                <w:szCs w:val="18"/>
                <w:shd w:val="clear" w:color="auto" w:fill="FFFFFF"/>
              </w:rPr>
              <w:t>0.18</w:t>
            </w:r>
          </w:p>
        </w:tc>
        <w:tc>
          <w:tcPr>
            <w:tcW w:w="1279" w:type="dxa"/>
            <w:tcBorders>
              <w:tl2br w:val="nil"/>
              <w:tr2bl w:val="nil"/>
            </w:tcBorders>
            <w:noWrap/>
            <w:vAlign w:val="center"/>
          </w:tcPr>
          <w:p w14:paraId="750F3A36" w14:textId="77777777" w:rsidR="00DD0F01" w:rsidRDefault="00000000">
            <w:pPr>
              <w:jc w:val="center"/>
              <w:rPr>
                <w:rFonts w:ascii="Times New Roman" w:hAnsi="Times New Roman" w:cs="Times New Roman"/>
                <w:color w:val="000000" w:themeColor="text1"/>
                <w:sz w:val="18"/>
                <w:szCs w:val="18"/>
                <w:shd w:val="clear" w:color="auto" w:fill="FFFFFF"/>
              </w:rPr>
            </w:pPr>
            <w:r>
              <w:rPr>
                <w:rFonts w:ascii="Times New Roman" w:hAnsi="Times New Roman" w:cs="Times New Roman" w:hint="eastAsia"/>
                <w:color w:val="000000" w:themeColor="text1"/>
                <w:sz w:val="18"/>
                <w:szCs w:val="18"/>
                <w:shd w:val="clear" w:color="auto" w:fill="FFFFFF"/>
              </w:rPr>
              <w:t>0.074</w:t>
            </w:r>
          </w:p>
        </w:tc>
        <w:tc>
          <w:tcPr>
            <w:tcW w:w="1404" w:type="dxa"/>
            <w:tcBorders>
              <w:tl2br w:val="nil"/>
              <w:tr2bl w:val="nil"/>
            </w:tcBorders>
            <w:noWrap/>
            <w:vAlign w:val="center"/>
          </w:tcPr>
          <w:p w14:paraId="66D219D1" w14:textId="77777777" w:rsidR="00DD0F01" w:rsidRDefault="00000000">
            <w:pPr>
              <w:jc w:val="center"/>
              <w:rPr>
                <w:rFonts w:ascii="Times New Roman" w:hAnsi="Times New Roman" w:cs="Times New Roman"/>
                <w:color w:val="000000" w:themeColor="text1"/>
                <w:sz w:val="18"/>
                <w:szCs w:val="18"/>
                <w:shd w:val="clear" w:color="auto" w:fill="FFFFFF"/>
              </w:rPr>
            </w:pPr>
            <w:r>
              <w:rPr>
                <w:rFonts w:ascii="Times New Roman" w:hAnsi="Times New Roman" w:cs="Times New Roman" w:hint="eastAsia"/>
                <w:color w:val="000000" w:themeColor="text1"/>
                <w:sz w:val="18"/>
                <w:szCs w:val="18"/>
                <w:shd w:val="clear" w:color="auto" w:fill="FFFFFF"/>
              </w:rPr>
              <w:t>0.122</w:t>
            </w:r>
          </w:p>
        </w:tc>
        <w:tc>
          <w:tcPr>
            <w:tcW w:w="1033" w:type="dxa"/>
            <w:tcBorders>
              <w:tl2br w:val="nil"/>
              <w:tr2bl w:val="nil"/>
            </w:tcBorders>
            <w:noWrap/>
            <w:vAlign w:val="center"/>
          </w:tcPr>
          <w:p w14:paraId="180F575C" w14:textId="77777777" w:rsidR="00DD0F01" w:rsidRDefault="00000000">
            <w:pPr>
              <w:jc w:val="center"/>
              <w:rPr>
                <w:rFonts w:ascii="Times New Roman" w:hAnsi="Times New Roman" w:cs="Times New Roman"/>
                <w:color w:val="000000" w:themeColor="text1"/>
                <w:sz w:val="18"/>
                <w:szCs w:val="18"/>
                <w:shd w:val="clear" w:color="auto" w:fill="FFFFFF"/>
              </w:rPr>
            </w:pPr>
            <w:r>
              <w:rPr>
                <w:rFonts w:ascii="Times New Roman" w:hAnsi="Times New Roman" w:cs="Times New Roman" w:hint="eastAsia"/>
                <w:color w:val="000000" w:themeColor="text1"/>
                <w:sz w:val="18"/>
                <w:szCs w:val="18"/>
                <w:shd w:val="clear" w:color="auto" w:fill="FFFFFF"/>
              </w:rPr>
              <w:t>0.075</w:t>
            </w:r>
          </w:p>
        </w:tc>
      </w:tr>
      <w:tr w:rsidR="00DD0F01" w14:paraId="06AA6440" w14:textId="77777777">
        <w:trPr>
          <w:trHeight w:val="288"/>
          <w:jc w:val="center"/>
        </w:trPr>
        <w:tc>
          <w:tcPr>
            <w:tcW w:w="3990" w:type="dxa"/>
            <w:tcBorders>
              <w:tl2br w:val="nil"/>
              <w:tr2bl w:val="nil"/>
            </w:tcBorders>
            <w:noWrap/>
            <w:vAlign w:val="center"/>
          </w:tcPr>
          <w:p w14:paraId="4D6B3798" w14:textId="77777777" w:rsidR="00DD0F01" w:rsidRDefault="00DD0F01">
            <w:pPr>
              <w:jc w:val="center"/>
              <w:rPr>
                <w:rFonts w:ascii="Times New Roman" w:hAnsi="Times New Roman" w:cs="Times New Roman"/>
                <w:color w:val="000000" w:themeColor="text1"/>
                <w:sz w:val="18"/>
                <w:szCs w:val="18"/>
                <w:shd w:val="clear" w:color="auto" w:fill="FFFFFF"/>
              </w:rPr>
            </w:pPr>
          </w:p>
        </w:tc>
        <w:tc>
          <w:tcPr>
            <w:tcW w:w="2142" w:type="dxa"/>
            <w:tcBorders>
              <w:tl2br w:val="nil"/>
              <w:tr2bl w:val="nil"/>
            </w:tcBorders>
            <w:noWrap/>
            <w:vAlign w:val="center"/>
          </w:tcPr>
          <w:p w14:paraId="7FFE10C9" w14:textId="77777777" w:rsidR="00DD0F01" w:rsidRDefault="00000000">
            <w:pPr>
              <w:jc w:val="center"/>
              <w:rPr>
                <w:rFonts w:ascii="Times New Roman" w:hAnsi="Times New Roman" w:cs="Times New Roman"/>
                <w:color w:val="000000" w:themeColor="text1"/>
                <w:sz w:val="18"/>
                <w:szCs w:val="18"/>
                <w:shd w:val="clear" w:color="auto" w:fill="FFFFFF"/>
              </w:rPr>
            </w:pPr>
            <w:r>
              <w:rPr>
                <w:rFonts w:ascii="Times New Roman" w:hAnsi="Times New Roman" w:cs="Times New Roman" w:hint="eastAsia"/>
                <w:color w:val="000000" w:themeColor="text1"/>
                <w:sz w:val="18"/>
                <w:szCs w:val="18"/>
                <w:shd w:val="clear" w:color="auto" w:fill="FFFFFF"/>
              </w:rPr>
              <w:t>0.2</w:t>
            </w:r>
          </w:p>
        </w:tc>
        <w:tc>
          <w:tcPr>
            <w:tcW w:w="1279" w:type="dxa"/>
            <w:tcBorders>
              <w:tl2br w:val="nil"/>
              <w:tr2bl w:val="nil"/>
            </w:tcBorders>
            <w:noWrap/>
            <w:vAlign w:val="center"/>
          </w:tcPr>
          <w:p w14:paraId="4A54D2C5" w14:textId="77777777" w:rsidR="00DD0F01" w:rsidRDefault="00000000">
            <w:pPr>
              <w:jc w:val="center"/>
              <w:rPr>
                <w:rFonts w:ascii="Times New Roman" w:hAnsi="Times New Roman" w:cs="Times New Roman"/>
                <w:color w:val="000000" w:themeColor="text1"/>
                <w:sz w:val="18"/>
                <w:szCs w:val="18"/>
                <w:shd w:val="clear" w:color="auto" w:fill="FFFFFF"/>
              </w:rPr>
            </w:pPr>
            <w:r>
              <w:rPr>
                <w:rFonts w:ascii="Times New Roman" w:hAnsi="Times New Roman" w:cs="Times New Roman" w:hint="eastAsia"/>
                <w:color w:val="000000" w:themeColor="text1"/>
                <w:sz w:val="18"/>
                <w:szCs w:val="18"/>
                <w:shd w:val="clear" w:color="auto" w:fill="FFFFFF"/>
              </w:rPr>
              <w:t>0.055</w:t>
            </w:r>
          </w:p>
        </w:tc>
        <w:tc>
          <w:tcPr>
            <w:tcW w:w="1404" w:type="dxa"/>
            <w:tcBorders>
              <w:tl2br w:val="nil"/>
              <w:tr2bl w:val="nil"/>
            </w:tcBorders>
            <w:noWrap/>
            <w:vAlign w:val="center"/>
          </w:tcPr>
          <w:p w14:paraId="255C5CE6" w14:textId="77777777" w:rsidR="00DD0F01" w:rsidRDefault="00000000">
            <w:pPr>
              <w:jc w:val="center"/>
              <w:rPr>
                <w:rFonts w:ascii="Times New Roman" w:hAnsi="Times New Roman" w:cs="Times New Roman"/>
                <w:color w:val="000000" w:themeColor="text1"/>
                <w:sz w:val="18"/>
                <w:szCs w:val="18"/>
                <w:shd w:val="clear" w:color="auto" w:fill="FFFFFF"/>
              </w:rPr>
            </w:pPr>
            <w:r>
              <w:rPr>
                <w:rFonts w:ascii="Times New Roman" w:hAnsi="Times New Roman" w:cs="Times New Roman" w:hint="eastAsia"/>
                <w:color w:val="000000" w:themeColor="text1"/>
                <w:sz w:val="18"/>
                <w:szCs w:val="18"/>
                <w:shd w:val="clear" w:color="auto" w:fill="FFFFFF"/>
              </w:rPr>
              <w:t>0.103</w:t>
            </w:r>
          </w:p>
        </w:tc>
        <w:tc>
          <w:tcPr>
            <w:tcW w:w="1033" w:type="dxa"/>
            <w:tcBorders>
              <w:tl2br w:val="nil"/>
              <w:tr2bl w:val="nil"/>
            </w:tcBorders>
            <w:noWrap/>
            <w:vAlign w:val="center"/>
          </w:tcPr>
          <w:p w14:paraId="0F4730DD" w14:textId="77777777" w:rsidR="00DD0F01" w:rsidRDefault="00000000">
            <w:pPr>
              <w:jc w:val="center"/>
              <w:rPr>
                <w:rFonts w:ascii="Times New Roman" w:hAnsi="Times New Roman" w:cs="Times New Roman"/>
                <w:color w:val="000000" w:themeColor="text1"/>
                <w:sz w:val="18"/>
                <w:szCs w:val="18"/>
                <w:shd w:val="clear" w:color="auto" w:fill="FFFFFF"/>
              </w:rPr>
            </w:pPr>
            <w:r>
              <w:rPr>
                <w:rFonts w:ascii="Times New Roman" w:hAnsi="Times New Roman" w:cs="Times New Roman" w:hint="eastAsia"/>
                <w:color w:val="000000" w:themeColor="text1"/>
                <w:sz w:val="18"/>
                <w:szCs w:val="18"/>
                <w:shd w:val="clear" w:color="auto" w:fill="FFFFFF"/>
              </w:rPr>
              <w:t>0.058</w:t>
            </w:r>
          </w:p>
        </w:tc>
      </w:tr>
      <w:tr w:rsidR="00DD0F01" w14:paraId="35DD437D" w14:textId="77777777">
        <w:trPr>
          <w:trHeight w:val="288"/>
          <w:jc w:val="center"/>
        </w:trPr>
        <w:tc>
          <w:tcPr>
            <w:tcW w:w="3990" w:type="dxa"/>
            <w:tcBorders>
              <w:tl2br w:val="nil"/>
              <w:tr2bl w:val="nil"/>
            </w:tcBorders>
            <w:noWrap/>
            <w:vAlign w:val="center"/>
          </w:tcPr>
          <w:p w14:paraId="635279C9" w14:textId="77777777" w:rsidR="00DD0F01" w:rsidRDefault="00000000">
            <w:pPr>
              <w:jc w:val="center"/>
              <w:rPr>
                <w:rFonts w:ascii="Times New Roman" w:hAnsi="Times New Roman" w:cs="Times New Roman"/>
                <w:color w:val="000000" w:themeColor="text1"/>
                <w:sz w:val="18"/>
                <w:szCs w:val="18"/>
                <w:shd w:val="clear" w:color="auto" w:fill="FFFFFF"/>
              </w:rPr>
            </w:pPr>
            <w:r>
              <w:rPr>
                <w:rFonts w:ascii="Times New Roman" w:hAnsi="Times New Roman" w:cs="Times New Roman" w:hint="eastAsia"/>
                <w:color w:val="000000" w:themeColor="text1"/>
                <w:sz w:val="18"/>
                <w:szCs w:val="18"/>
                <w:shd w:val="clear" w:color="auto" w:fill="FFFFFF"/>
              </w:rPr>
              <w:t>对抗鲁棒性（</w:t>
            </w:r>
            <w:r>
              <w:rPr>
                <w:rFonts w:ascii="Times New Roman" w:hAnsi="Times New Roman" w:cs="Times New Roman" w:hint="eastAsia"/>
                <w:color w:val="000000" w:themeColor="text1"/>
                <w:sz w:val="18"/>
                <w:szCs w:val="18"/>
                <w:shd w:val="clear" w:color="auto" w:fill="FFFFFF"/>
              </w:rPr>
              <w:t>PGD</w:t>
            </w:r>
            <w:r>
              <w:rPr>
                <w:rFonts w:ascii="Times New Roman" w:hAnsi="Times New Roman" w:cs="Times New Roman" w:hint="eastAsia"/>
                <w:color w:val="000000" w:themeColor="text1"/>
                <w:sz w:val="18"/>
                <w:szCs w:val="18"/>
                <w:shd w:val="clear" w:color="auto" w:fill="FFFFFF"/>
              </w:rPr>
              <w:t>）</w:t>
            </w:r>
          </w:p>
        </w:tc>
        <w:tc>
          <w:tcPr>
            <w:tcW w:w="2142" w:type="dxa"/>
            <w:tcBorders>
              <w:tl2br w:val="nil"/>
              <w:tr2bl w:val="nil"/>
            </w:tcBorders>
            <w:noWrap/>
            <w:vAlign w:val="center"/>
          </w:tcPr>
          <w:p w14:paraId="467F3AA3" w14:textId="77777777" w:rsidR="00DD0F01" w:rsidRDefault="00000000">
            <w:pPr>
              <w:jc w:val="center"/>
              <w:rPr>
                <w:rFonts w:ascii="Times New Roman" w:hAnsi="Times New Roman" w:cs="Times New Roman"/>
                <w:color w:val="000000" w:themeColor="text1"/>
                <w:sz w:val="18"/>
                <w:szCs w:val="18"/>
                <w:shd w:val="clear" w:color="auto" w:fill="FFFFFF"/>
              </w:rPr>
            </w:pPr>
            <w:r>
              <w:rPr>
                <w:rFonts w:ascii="Times New Roman" w:hAnsi="Times New Roman" w:cs="Times New Roman" w:hint="eastAsia"/>
                <w:color w:val="000000" w:themeColor="text1"/>
                <w:sz w:val="18"/>
                <w:szCs w:val="18"/>
                <w:shd w:val="clear" w:color="auto" w:fill="FFFFFF"/>
              </w:rPr>
              <w:t>0.01</w:t>
            </w:r>
          </w:p>
        </w:tc>
        <w:tc>
          <w:tcPr>
            <w:tcW w:w="1279" w:type="dxa"/>
            <w:tcBorders>
              <w:tl2br w:val="nil"/>
              <w:tr2bl w:val="nil"/>
            </w:tcBorders>
            <w:noWrap/>
            <w:vAlign w:val="center"/>
          </w:tcPr>
          <w:p w14:paraId="3C47C715" w14:textId="77777777" w:rsidR="00DD0F01" w:rsidRDefault="00000000">
            <w:pPr>
              <w:jc w:val="center"/>
              <w:rPr>
                <w:rFonts w:ascii="Times New Roman" w:hAnsi="Times New Roman" w:cs="Times New Roman"/>
                <w:color w:val="000000" w:themeColor="text1"/>
                <w:sz w:val="18"/>
                <w:szCs w:val="18"/>
                <w:shd w:val="clear" w:color="auto" w:fill="FFFFFF"/>
              </w:rPr>
            </w:pPr>
            <w:r>
              <w:rPr>
                <w:rFonts w:ascii="Times New Roman" w:hAnsi="Times New Roman" w:cs="Times New Roman" w:hint="eastAsia"/>
                <w:color w:val="000000" w:themeColor="text1"/>
                <w:sz w:val="18"/>
                <w:szCs w:val="18"/>
                <w:shd w:val="clear" w:color="auto" w:fill="FFFFFF"/>
              </w:rPr>
              <w:t>0.528</w:t>
            </w:r>
          </w:p>
        </w:tc>
        <w:tc>
          <w:tcPr>
            <w:tcW w:w="1404" w:type="dxa"/>
            <w:tcBorders>
              <w:tl2br w:val="nil"/>
              <w:tr2bl w:val="nil"/>
            </w:tcBorders>
            <w:noWrap/>
            <w:vAlign w:val="center"/>
          </w:tcPr>
          <w:p w14:paraId="6968F00E" w14:textId="77777777" w:rsidR="00DD0F01" w:rsidRDefault="00000000">
            <w:pPr>
              <w:jc w:val="center"/>
              <w:rPr>
                <w:rFonts w:ascii="Times New Roman" w:hAnsi="Times New Roman" w:cs="Times New Roman"/>
                <w:color w:val="000000" w:themeColor="text1"/>
                <w:sz w:val="18"/>
                <w:szCs w:val="18"/>
                <w:shd w:val="clear" w:color="auto" w:fill="FFFFFF"/>
              </w:rPr>
            </w:pPr>
            <w:r>
              <w:rPr>
                <w:rFonts w:ascii="Times New Roman" w:hAnsi="Times New Roman" w:cs="Times New Roman" w:hint="eastAsia"/>
                <w:color w:val="000000" w:themeColor="text1"/>
                <w:sz w:val="18"/>
                <w:szCs w:val="18"/>
                <w:shd w:val="clear" w:color="auto" w:fill="FFFFFF"/>
              </w:rPr>
              <w:t>0.490</w:t>
            </w:r>
          </w:p>
        </w:tc>
        <w:tc>
          <w:tcPr>
            <w:tcW w:w="1033" w:type="dxa"/>
            <w:tcBorders>
              <w:tl2br w:val="nil"/>
              <w:tr2bl w:val="nil"/>
            </w:tcBorders>
            <w:noWrap/>
            <w:vAlign w:val="center"/>
          </w:tcPr>
          <w:p w14:paraId="66D2A021" w14:textId="77777777" w:rsidR="00DD0F01" w:rsidRDefault="00000000">
            <w:pPr>
              <w:jc w:val="center"/>
              <w:rPr>
                <w:rFonts w:ascii="Times New Roman" w:hAnsi="Times New Roman" w:cs="Times New Roman"/>
                <w:color w:val="000000" w:themeColor="text1"/>
                <w:sz w:val="18"/>
                <w:szCs w:val="18"/>
                <w:shd w:val="clear" w:color="auto" w:fill="FFFFFF"/>
              </w:rPr>
            </w:pPr>
            <w:r>
              <w:rPr>
                <w:rFonts w:ascii="Times New Roman" w:hAnsi="Times New Roman" w:cs="Times New Roman" w:hint="eastAsia"/>
                <w:color w:val="000000" w:themeColor="text1"/>
                <w:sz w:val="18"/>
                <w:szCs w:val="18"/>
                <w:shd w:val="clear" w:color="auto" w:fill="FFFFFF"/>
              </w:rPr>
              <w:t>0.502</w:t>
            </w:r>
          </w:p>
        </w:tc>
      </w:tr>
      <w:tr w:rsidR="00DD0F01" w14:paraId="47765807" w14:textId="77777777">
        <w:trPr>
          <w:trHeight w:val="288"/>
          <w:jc w:val="center"/>
        </w:trPr>
        <w:tc>
          <w:tcPr>
            <w:tcW w:w="3990" w:type="dxa"/>
            <w:tcBorders>
              <w:tl2br w:val="nil"/>
              <w:tr2bl w:val="nil"/>
            </w:tcBorders>
            <w:noWrap/>
            <w:vAlign w:val="center"/>
          </w:tcPr>
          <w:p w14:paraId="70A20625" w14:textId="77777777" w:rsidR="00DD0F01" w:rsidRDefault="00DD0F01">
            <w:pPr>
              <w:jc w:val="center"/>
              <w:rPr>
                <w:rFonts w:ascii="Times New Roman" w:hAnsi="Times New Roman" w:cs="Times New Roman"/>
                <w:color w:val="000000" w:themeColor="text1"/>
                <w:sz w:val="18"/>
                <w:szCs w:val="18"/>
                <w:shd w:val="clear" w:color="auto" w:fill="FFFFFF"/>
              </w:rPr>
            </w:pPr>
          </w:p>
        </w:tc>
        <w:tc>
          <w:tcPr>
            <w:tcW w:w="2142" w:type="dxa"/>
            <w:tcBorders>
              <w:tl2br w:val="nil"/>
              <w:tr2bl w:val="nil"/>
            </w:tcBorders>
            <w:noWrap/>
            <w:vAlign w:val="center"/>
          </w:tcPr>
          <w:p w14:paraId="3155194C" w14:textId="77777777" w:rsidR="00DD0F01" w:rsidRDefault="00000000">
            <w:pPr>
              <w:jc w:val="center"/>
              <w:rPr>
                <w:rFonts w:ascii="Times New Roman" w:hAnsi="Times New Roman" w:cs="Times New Roman"/>
                <w:color w:val="000000" w:themeColor="text1"/>
                <w:sz w:val="18"/>
                <w:szCs w:val="18"/>
                <w:shd w:val="clear" w:color="auto" w:fill="FFFFFF"/>
              </w:rPr>
            </w:pPr>
            <w:r>
              <w:rPr>
                <w:rFonts w:ascii="Times New Roman" w:hAnsi="Times New Roman" w:cs="Times New Roman" w:hint="eastAsia"/>
                <w:color w:val="000000" w:themeColor="text1"/>
                <w:sz w:val="18"/>
                <w:szCs w:val="18"/>
                <w:shd w:val="clear" w:color="auto" w:fill="FFFFFF"/>
              </w:rPr>
              <w:t>0.03</w:t>
            </w:r>
          </w:p>
        </w:tc>
        <w:tc>
          <w:tcPr>
            <w:tcW w:w="1279" w:type="dxa"/>
            <w:tcBorders>
              <w:tl2br w:val="nil"/>
              <w:tr2bl w:val="nil"/>
            </w:tcBorders>
            <w:noWrap/>
            <w:vAlign w:val="center"/>
          </w:tcPr>
          <w:p w14:paraId="7A74E01B" w14:textId="77777777" w:rsidR="00DD0F01" w:rsidRDefault="00000000">
            <w:pPr>
              <w:jc w:val="center"/>
              <w:rPr>
                <w:rFonts w:ascii="Times New Roman" w:hAnsi="Times New Roman" w:cs="Times New Roman"/>
                <w:color w:val="000000" w:themeColor="text1"/>
                <w:sz w:val="18"/>
                <w:szCs w:val="18"/>
                <w:shd w:val="clear" w:color="auto" w:fill="FFFFFF"/>
              </w:rPr>
            </w:pPr>
            <w:r>
              <w:rPr>
                <w:rFonts w:ascii="Times New Roman" w:hAnsi="Times New Roman" w:cs="Times New Roman" w:hint="eastAsia"/>
                <w:color w:val="000000" w:themeColor="text1"/>
                <w:sz w:val="18"/>
                <w:szCs w:val="18"/>
                <w:shd w:val="clear" w:color="auto" w:fill="FFFFFF"/>
              </w:rPr>
              <w:t>0.140</w:t>
            </w:r>
          </w:p>
        </w:tc>
        <w:tc>
          <w:tcPr>
            <w:tcW w:w="1404" w:type="dxa"/>
            <w:tcBorders>
              <w:tl2br w:val="nil"/>
              <w:tr2bl w:val="nil"/>
            </w:tcBorders>
            <w:noWrap/>
            <w:vAlign w:val="center"/>
          </w:tcPr>
          <w:p w14:paraId="6C589F74" w14:textId="77777777" w:rsidR="00DD0F01" w:rsidRDefault="00000000">
            <w:pPr>
              <w:jc w:val="center"/>
              <w:rPr>
                <w:rFonts w:ascii="Times New Roman" w:hAnsi="Times New Roman" w:cs="Times New Roman"/>
                <w:color w:val="000000" w:themeColor="text1"/>
                <w:sz w:val="18"/>
                <w:szCs w:val="18"/>
                <w:shd w:val="clear" w:color="auto" w:fill="FFFFFF"/>
              </w:rPr>
            </w:pPr>
            <w:r>
              <w:rPr>
                <w:rFonts w:ascii="Times New Roman" w:hAnsi="Times New Roman" w:cs="Times New Roman" w:hint="eastAsia"/>
                <w:color w:val="000000" w:themeColor="text1"/>
                <w:sz w:val="18"/>
                <w:szCs w:val="18"/>
                <w:shd w:val="clear" w:color="auto" w:fill="FFFFFF"/>
              </w:rPr>
              <w:t>0.137</w:t>
            </w:r>
          </w:p>
        </w:tc>
        <w:tc>
          <w:tcPr>
            <w:tcW w:w="1033" w:type="dxa"/>
            <w:tcBorders>
              <w:tl2br w:val="nil"/>
              <w:tr2bl w:val="nil"/>
            </w:tcBorders>
            <w:noWrap/>
            <w:vAlign w:val="center"/>
          </w:tcPr>
          <w:p w14:paraId="76C30F3E" w14:textId="77777777" w:rsidR="00DD0F01" w:rsidRDefault="00000000">
            <w:pPr>
              <w:jc w:val="center"/>
              <w:rPr>
                <w:rFonts w:ascii="Times New Roman" w:hAnsi="Times New Roman" w:cs="Times New Roman"/>
                <w:color w:val="000000" w:themeColor="text1"/>
                <w:sz w:val="18"/>
                <w:szCs w:val="18"/>
                <w:shd w:val="clear" w:color="auto" w:fill="FFFFFF"/>
              </w:rPr>
            </w:pPr>
            <w:r>
              <w:rPr>
                <w:rFonts w:ascii="Times New Roman" w:hAnsi="Times New Roman" w:cs="Times New Roman" w:hint="eastAsia"/>
                <w:color w:val="000000" w:themeColor="text1"/>
                <w:sz w:val="18"/>
                <w:szCs w:val="18"/>
                <w:shd w:val="clear" w:color="auto" w:fill="FFFFFF"/>
              </w:rPr>
              <w:t>0.146</w:t>
            </w:r>
          </w:p>
        </w:tc>
      </w:tr>
      <w:tr w:rsidR="00DD0F01" w14:paraId="74A53E14" w14:textId="77777777">
        <w:trPr>
          <w:trHeight w:val="288"/>
          <w:jc w:val="center"/>
        </w:trPr>
        <w:tc>
          <w:tcPr>
            <w:tcW w:w="3990" w:type="dxa"/>
            <w:tcBorders>
              <w:tl2br w:val="nil"/>
              <w:tr2bl w:val="nil"/>
            </w:tcBorders>
            <w:noWrap/>
            <w:vAlign w:val="center"/>
          </w:tcPr>
          <w:p w14:paraId="3CB68445" w14:textId="77777777" w:rsidR="00DD0F01" w:rsidRDefault="00DD0F01">
            <w:pPr>
              <w:jc w:val="center"/>
              <w:rPr>
                <w:rFonts w:ascii="Times New Roman" w:hAnsi="Times New Roman" w:cs="Times New Roman"/>
                <w:color w:val="000000" w:themeColor="text1"/>
                <w:sz w:val="18"/>
                <w:szCs w:val="18"/>
                <w:shd w:val="clear" w:color="auto" w:fill="FFFFFF"/>
              </w:rPr>
            </w:pPr>
          </w:p>
        </w:tc>
        <w:tc>
          <w:tcPr>
            <w:tcW w:w="2142" w:type="dxa"/>
            <w:tcBorders>
              <w:tl2br w:val="nil"/>
              <w:tr2bl w:val="nil"/>
            </w:tcBorders>
            <w:noWrap/>
            <w:vAlign w:val="center"/>
          </w:tcPr>
          <w:p w14:paraId="310B3E3A" w14:textId="77777777" w:rsidR="00DD0F01" w:rsidRDefault="00000000">
            <w:pPr>
              <w:jc w:val="center"/>
              <w:rPr>
                <w:rFonts w:ascii="Times New Roman" w:hAnsi="Times New Roman" w:cs="Times New Roman"/>
                <w:color w:val="000000" w:themeColor="text1"/>
                <w:sz w:val="18"/>
                <w:szCs w:val="18"/>
                <w:shd w:val="clear" w:color="auto" w:fill="FFFFFF"/>
              </w:rPr>
            </w:pPr>
            <w:r>
              <w:rPr>
                <w:rFonts w:ascii="Times New Roman" w:hAnsi="Times New Roman" w:cs="Times New Roman" w:hint="eastAsia"/>
                <w:color w:val="000000" w:themeColor="text1"/>
                <w:sz w:val="18"/>
                <w:szCs w:val="18"/>
                <w:shd w:val="clear" w:color="auto" w:fill="FFFFFF"/>
              </w:rPr>
              <w:t>0.05</w:t>
            </w:r>
          </w:p>
        </w:tc>
        <w:tc>
          <w:tcPr>
            <w:tcW w:w="1279" w:type="dxa"/>
            <w:tcBorders>
              <w:tl2br w:val="nil"/>
              <w:tr2bl w:val="nil"/>
            </w:tcBorders>
            <w:noWrap/>
            <w:vAlign w:val="center"/>
          </w:tcPr>
          <w:p w14:paraId="1A8CDD8B" w14:textId="77777777" w:rsidR="00DD0F01" w:rsidRDefault="00000000">
            <w:pPr>
              <w:jc w:val="center"/>
              <w:rPr>
                <w:rFonts w:ascii="Times New Roman" w:hAnsi="Times New Roman" w:cs="Times New Roman"/>
                <w:color w:val="000000" w:themeColor="text1"/>
                <w:sz w:val="18"/>
                <w:szCs w:val="18"/>
                <w:shd w:val="clear" w:color="auto" w:fill="FFFFFF"/>
              </w:rPr>
            </w:pPr>
            <w:r>
              <w:rPr>
                <w:rFonts w:ascii="Times New Roman" w:hAnsi="Times New Roman" w:cs="Times New Roman" w:hint="eastAsia"/>
                <w:color w:val="000000" w:themeColor="text1"/>
                <w:sz w:val="18"/>
                <w:szCs w:val="18"/>
                <w:shd w:val="clear" w:color="auto" w:fill="FFFFFF"/>
              </w:rPr>
              <w:t>0.033</w:t>
            </w:r>
          </w:p>
        </w:tc>
        <w:tc>
          <w:tcPr>
            <w:tcW w:w="1404" w:type="dxa"/>
            <w:tcBorders>
              <w:tl2br w:val="nil"/>
              <w:tr2bl w:val="nil"/>
            </w:tcBorders>
            <w:noWrap/>
            <w:vAlign w:val="center"/>
          </w:tcPr>
          <w:p w14:paraId="548E516B" w14:textId="77777777" w:rsidR="00DD0F01" w:rsidRDefault="00000000">
            <w:pPr>
              <w:jc w:val="center"/>
              <w:rPr>
                <w:rFonts w:ascii="Times New Roman" w:hAnsi="Times New Roman" w:cs="Times New Roman"/>
                <w:color w:val="000000" w:themeColor="text1"/>
                <w:sz w:val="18"/>
                <w:szCs w:val="18"/>
                <w:shd w:val="clear" w:color="auto" w:fill="FFFFFF"/>
              </w:rPr>
            </w:pPr>
            <w:r>
              <w:rPr>
                <w:rFonts w:ascii="Times New Roman" w:hAnsi="Times New Roman" w:cs="Times New Roman" w:hint="eastAsia"/>
                <w:color w:val="000000" w:themeColor="text1"/>
                <w:sz w:val="18"/>
                <w:szCs w:val="18"/>
                <w:shd w:val="clear" w:color="auto" w:fill="FFFFFF"/>
              </w:rPr>
              <w:t>0.034</w:t>
            </w:r>
          </w:p>
        </w:tc>
        <w:tc>
          <w:tcPr>
            <w:tcW w:w="1033" w:type="dxa"/>
            <w:tcBorders>
              <w:tl2br w:val="nil"/>
              <w:tr2bl w:val="nil"/>
            </w:tcBorders>
            <w:noWrap/>
            <w:vAlign w:val="center"/>
          </w:tcPr>
          <w:p w14:paraId="0E91059F" w14:textId="77777777" w:rsidR="00DD0F01" w:rsidRDefault="00000000">
            <w:pPr>
              <w:jc w:val="center"/>
              <w:rPr>
                <w:rFonts w:ascii="Times New Roman" w:hAnsi="Times New Roman" w:cs="Times New Roman"/>
                <w:color w:val="000000" w:themeColor="text1"/>
                <w:sz w:val="18"/>
                <w:szCs w:val="18"/>
                <w:shd w:val="clear" w:color="auto" w:fill="FFFFFF"/>
              </w:rPr>
            </w:pPr>
            <w:r>
              <w:rPr>
                <w:rFonts w:ascii="Times New Roman" w:hAnsi="Times New Roman" w:cs="Times New Roman" w:hint="eastAsia"/>
                <w:color w:val="000000" w:themeColor="text1"/>
                <w:sz w:val="18"/>
                <w:szCs w:val="18"/>
                <w:shd w:val="clear" w:color="auto" w:fill="FFFFFF"/>
              </w:rPr>
              <w:t>0.042</w:t>
            </w:r>
          </w:p>
        </w:tc>
      </w:tr>
      <w:tr w:rsidR="00DD0F01" w14:paraId="6AFB0B2D" w14:textId="77777777">
        <w:trPr>
          <w:trHeight w:val="288"/>
          <w:jc w:val="center"/>
        </w:trPr>
        <w:tc>
          <w:tcPr>
            <w:tcW w:w="3990" w:type="dxa"/>
            <w:tcBorders>
              <w:tl2br w:val="nil"/>
              <w:tr2bl w:val="nil"/>
            </w:tcBorders>
            <w:noWrap/>
            <w:vAlign w:val="center"/>
          </w:tcPr>
          <w:p w14:paraId="6B0328CF" w14:textId="77777777" w:rsidR="00DD0F01" w:rsidRDefault="00DD0F01">
            <w:pPr>
              <w:jc w:val="center"/>
              <w:rPr>
                <w:rFonts w:ascii="Times New Roman" w:hAnsi="Times New Roman" w:cs="Times New Roman"/>
                <w:color w:val="000000" w:themeColor="text1"/>
                <w:sz w:val="18"/>
                <w:szCs w:val="18"/>
                <w:shd w:val="clear" w:color="auto" w:fill="FFFFFF"/>
              </w:rPr>
            </w:pPr>
          </w:p>
        </w:tc>
        <w:tc>
          <w:tcPr>
            <w:tcW w:w="2142" w:type="dxa"/>
            <w:tcBorders>
              <w:tl2br w:val="nil"/>
              <w:tr2bl w:val="nil"/>
            </w:tcBorders>
            <w:noWrap/>
            <w:vAlign w:val="center"/>
          </w:tcPr>
          <w:p w14:paraId="0CF8DDA5" w14:textId="77777777" w:rsidR="00DD0F01" w:rsidRDefault="00000000">
            <w:pPr>
              <w:jc w:val="center"/>
              <w:rPr>
                <w:rFonts w:ascii="Times New Roman" w:hAnsi="Times New Roman" w:cs="Times New Roman"/>
                <w:color w:val="000000" w:themeColor="text1"/>
                <w:sz w:val="18"/>
                <w:szCs w:val="18"/>
                <w:shd w:val="clear" w:color="auto" w:fill="FFFFFF"/>
              </w:rPr>
            </w:pPr>
            <w:r>
              <w:rPr>
                <w:rFonts w:ascii="Times New Roman" w:hAnsi="Times New Roman" w:cs="Times New Roman" w:hint="eastAsia"/>
                <w:color w:val="000000" w:themeColor="text1"/>
                <w:sz w:val="18"/>
                <w:szCs w:val="18"/>
                <w:shd w:val="clear" w:color="auto" w:fill="FFFFFF"/>
              </w:rPr>
              <w:t>0.06</w:t>
            </w:r>
          </w:p>
        </w:tc>
        <w:tc>
          <w:tcPr>
            <w:tcW w:w="1279" w:type="dxa"/>
            <w:tcBorders>
              <w:tl2br w:val="nil"/>
              <w:tr2bl w:val="nil"/>
            </w:tcBorders>
            <w:noWrap/>
            <w:vAlign w:val="center"/>
          </w:tcPr>
          <w:p w14:paraId="46DC8986" w14:textId="77777777" w:rsidR="00DD0F01" w:rsidRDefault="00000000">
            <w:pPr>
              <w:jc w:val="center"/>
              <w:rPr>
                <w:rFonts w:ascii="Times New Roman" w:hAnsi="Times New Roman" w:cs="Times New Roman"/>
                <w:color w:val="000000" w:themeColor="text1"/>
                <w:sz w:val="18"/>
                <w:szCs w:val="18"/>
                <w:shd w:val="clear" w:color="auto" w:fill="FFFFFF"/>
              </w:rPr>
            </w:pPr>
            <w:r>
              <w:rPr>
                <w:rFonts w:ascii="Times New Roman" w:hAnsi="Times New Roman" w:cs="Times New Roman" w:hint="eastAsia"/>
                <w:color w:val="000000" w:themeColor="text1"/>
                <w:sz w:val="18"/>
                <w:szCs w:val="18"/>
                <w:shd w:val="clear" w:color="auto" w:fill="FFFFFF"/>
              </w:rPr>
              <w:t>0.011</w:t>
            </w:r>
          </w:p>
        </w:tc>
        <w:tc>
          <w:tcPr>
            <w:tcW w:w="1404" w:type="dxa"/>
            <w:tcBorders>
              <w:tl2br w:val="nil"/>
              <w:tr2bl w:val="nil"/>
            </w:tcBorders>
            <w:noWrap/>
            <w:vAlign w:val="center"/>
          </w:tcPr>
          <w:p w14:paraId="16889D12" w14:textId="77777777" w:rsidR="00DD0F01" w:rsidRDefault="00000000">
            <w:pPr>
              <w:jc w:val="center"/>
              <w:rPr>
                <w:rFonts w:ascii="Times New Roman" w:hAnsi="Times New Roman" w:cs="Times New Roman"/>
                <w:color w:val="000000" w:themeColor="text1"/>
                <w:sz w:val="18"/>
                <w:szCs w:val="18"/>
                <w:shd w:val="clear" w:color="auto" w:fill="FFFFFF"/>
              </w:rPr>
            </w:pPr>
            <w:r>
              <w:rPr>
                <w:rFonts w:ascii="Times New Roman" w:hAnsi="Times New Roman" w:cs="Times New Roman" w:hint="eastAsia"/>
                <w:color w:val="000000" w:themeColor="text1"/>
                <w:sz w:val="18"/>
                <w:szCs w:val="18"/>
                <w:shd w:val="clear" w:color="auto" w:fill="FFFFFF"/>
              </w:rPr>
              <w:t>0.010</w:t>
            </w:r>
          </w:p>
        </w:tc>
        <w:tc>
          <w:tcPr>
            <w:tcW w:w="1033" w:type="dxa"/>
            <w:tcBorders>
              <w:tl2br w:val="nil"/>
              <w:tr2bl w:val="nil"/>
            </w:tcBorders>
            <w:noWrap/>
            <w:vAlign w:val="center"/>
          </w:tcPr>
          <w:p w14:paraId="7790242B" w14:textId="77777777" w:rsidR="00DD0F01" w:rsidRDefault="00000000">
            <w:pPr>
              <w:jc w:val="center"/>
              <w:rPr>
                <w:rFonts w:ascii="Times New Roman" w:hAnsi="Times New Roman" w:cs="Times New Roman"/>
                <w:color w:val="000000" w:themeColor="text1"/>
                <w:sz w:val="18"/>
                <w:szCs w:val="18"/>
                <w:shd w:val="clear" w:color="auto" w:fill="FFFFFF"/>
              </w:rPr>
            </w:pPr>
            <w:r>
              <w:rPr>
                <w:rFonts w:ascii="Times New Roman" w:hAnsi="Times New Roman" w:cs="Times New Roman" w:hint="eastAsia"/>
                <w:color w:val="000000" w:themeColor="text1"/>
                <w:sz w:val="18"/>
                <w:szCs w:val="18"/>
                <w:shd w:val="clear" w:color="auto" w:fill="FFFFFF"/>
              </w:rPr>
              <w:t>0.014</w:t>
            </w:r>
          </w:p>
        </w:tc>
      </w:tr>
      <w:tr w:rsidR="00DD0F01" w14:paraId="1BCB7985" w14:textId="77777777">
        <w:trPr>
          <w:trHeight w:val="288"/>
          <w:jc w:val="center"/>
        </w:trPr>
        <w:tc>
          <w:tcPr>
            <w:tcW w:w="3990" w:type="dxa"/>
            <w:tcBorders>
              <w:tl2br w:val="nil"/>
              <w:tr2bl w:val="nil"/>
            </w:tcBorders>
            <w:noWrap/>
            <w:vAlign w:val="center"/>
          </w:tcPr>
          <w:p w14:paraId="57315631" w14:textId="77777777" w:rsidR="00DD0F01" w:rsidRDefault="00DD0F01">
            <w:pPr>
              <w:jc w:val="center"/>
              <w:rPr>
                <w:rFonts w:ascii="Times New Roman" w:hAnsi="Times New Roman" w:cs="Times New Roman"/>
                <w:color w:val="000000" w:themeColor="text1"/>
                <w:sz w:val="18"/>
                <w:szCs w:val="18"/>
                <w:shd w:val="clear" w:color="auto" w:fill="FFFFFF"/>
              </w:rPr>
            </w:pPr>
          </w:p>
        </w:tc>
        <w:tc>
          <w:tcPr>
            <w:tcW w:w="2142" w:type="dxa"/>
            <w:tcBorders>
              <w:tl2br w:val="nil"/>
              <w:tr2bl w:val="nil"/>
            </w:tcBorders>
            <w:noWrap/>
            <w:vAlign w:val="center"/>
          </w:tcPr>
          <w:p w14:paraId="1B9005B4" w14:textId="77777777" w:rsidR="00DD0F01" w:rsidRDefault="00000000">
            <w:pPr>
              <w:jc w:val="center"/>
              <w:rPr>
                <w:rFonts w:ascii="Times New Roman" w:hAnsi="Times New Roman" w:cs="Times New Roman"/>
                <w:color w:val="000000" w:themeColor="text1"/>
                <w:sz w:val="18"/>
                <w:szCs w:val="18"/>
                <w:shd w:val="clear" w:color="auto" w:fill="FFFFFF"/>
              </w:rPr>
            </w:pPr>
            <w:r>
              <w:rPr>
                <w:rFonts w:ascii="Times New Roman" w:hAnsi="Times New Roman" w:cs="Times New Roman" w:hint="eastAsia"/>
                <w:color w:val="000000" w:themeColor="text1"/>
                <w:sz w:val="18"/>
                <w:szCs w:val="18"/>
                <w:shd w:val="clear" w:color="auto" w:fill="FFFFFF"/>
              </w:rPr>
              <w:t>0.08</w:t>
            </w:r>
          </w:p>
        </w:tc>
        <w:tc>
          <w:tcPr>
            <w:tcW w:w="1279" w:type="dxa"/>
            <w:tcBorders>
              <w:tl2br w:val="nil"/>
              <w:tr2bl w:val="nil"/>
            </w:tcBorders>
            <w:noWrap/>
            <w:vAlign w:val="center"/>
          </w:tcPr>
          <w:p w14:paraId="6BD716BB" w14:textId="77777777" w:rsidR="00DD0F01" w:rsidRDefault="00000000">
            <w:pPr>
              <w:jc w:val="center"/>
              <w:rPr>
                <w:rFonts w:ascii="Times New Roman" w:hAnsi="Times New Roman" w:cs="Times New Roman"/>
                <w:color w:val="000000" w:themeColor="text1"/>
                <w:sz w:val="18"/>
                <w:szCs w:val="18"/>
                <w:shd w:val="clear" w:color="auto" w:fill="FFFFFF"/>
              </w:rPr>
            </w:pPr>
            <w:r>
              <w:rPr>
                <w:rFonts w:ascii="Times New Roman" w:hAnsi="Times New Roman" w:cs="Times New Roman" w:hint="eastAsia"/>
                <w:color w:val="000000" w:themeColor="text1"/>
                <w:sz w:val="18"/>
                <w:szCs w:val="18"/>
                <w:shd w:val="clear" w:color="auto" w:fill="FFFFFF"/>
              </w:rPr>
              <w:t>0.011</w:t>
            </w:r>
          </w:p>
        </w:tc>
        <w:tc>
          <w:tcPr>
            <w:tcW w:w="1404" w:type="dxa"/>
            <w:tcBorders>
              <w:tl2br w:val="nil"/>
              <w:tr2bl w:val="nil"/>
            </w:tcBorders>
            <w:noWrap/>
            <w:vAlign w:val="center"/>
          </w:tcPr>
          <w:p w14:paraId="6DA228D5" w14:textId="77777777" w:rsidR="00DD0F01" w:rsidRDefault="00000000">
            <w:pPr>
              <w:jc w:val="center"/>
              <w:rPr>
                <w:rFonts w:ascii="Times New Roman" w:hAnsi="Times New Roman" w:cs="Times New Roman"/>
                <w:color w:val="000000" w:themeColor="text1"/>
                <w:sz w:val="18"/>
                <w:szCs w:val="18"/>
                <w:shd w:val="clear" w:color="auto" w:fill="FFFFFF"/>
              </w:rPr>
            </w:pPr>
            <w:r>
              <w:rPr>
                <w:rFonts w:ascii="Times New Roman" w:hAnsi="Times New Roman" w:cs="Times New Roman" w:hint="eastAsia"/>
                <w:color w:val="000000" w:themeColor="text1"/>
                <w:sz w:val="18"/>
                <w:szCs w:val="18"/>
                <w:shd w:val="clear" w:color="auto" w:fill="FFFFFF"/>
              </w:rPr>
              <w:t>0.006</w:t>
            </w:r>
          </w:p>
        </w:tc>
        <w:tc>
          <w:tcPr>
            <w:tcW w:w="1033" w:type="dxa"/>
            <w:tcBorders>
              <w:tl2br w:val="nil"/>
              <w:tr2bl w:val="nil"/>
            </w:tcBorders>
            <w:noWrap/>
            <w:vAlign w:val="center"/>
          </w:tcPr>
          <w:p w14:paraId="56EB989F" w14:textId="77777777" w:rsidR="00DD0F01" w:rsidRDefault="00000000">
            <w:pPr>
              <w:jc w:val="center"/>
              <w:rPr>
                <w:rFonts w:ascii="Times New Roman" w:hAnsi="Times New Roman" w:cs="Times New Roman"/>
                <w:color w:val="000000" w:themeColor="text1"/>
                <w:sz w:val="18"/>
                <w:szCs w:val="18"/>
                <w:shd w:val="clear" w:color="auto" w:fill="FFFFFF"/>
              </w:rPr>
            </w:pPr>
            <w:r>
              <w:rPr>
                <w:rFonts w:ascii="Times New Roman" w:hAnsi="Times New Roman" w:cs="Times New Roman" w:hint="eastAsia"/>
                <w:color w:val="000000" w:themeColor="text1"/>
                <w:sz w:val="18"/>
                <w:szCs w:val="18"/>
                <w:shd w:val="clear" w:color="auto" w:fill="FFFFFF"/>
              </w:rPr>
              <w:t>0.015</w:t>
            </w:r>
          </w:p>
        </w:tc>
      </w:tr>
      <w:tr w:rsidR="00DD0F01" w14:paraId="68A105FC" w14:textId="77777777">
        <w:trPr>
          <w:trHeight w:val="288"/>
          <w:jc w:val="center"/>
        </w:trPr>
        <w:tc>
          <w:tcPr>
            <w:tcW w:w="3990" w:type="dxa"/>
            <w:tcBorders>
              <w:tl2br w:val="nil"/>
              <w:tr2bl w:val="nil"/>
            </w:tcBorders>
            <w:noWrap/>
            <w:vAlign w:val="center"/>
          </w:tcPr>
          <w:p w14:paraId="4240BC1F" w14:textId="77777777" w:rsidR="00DD0F01" w:rsidRDefault="00DD0F01">
            <w:pPr>
              <w:jc w:val="center"/>
              <w:rPr>
                <w:rFonts w:ascii="Times New Roman" w:hAnsi="Times New Roman" w:cs="Times New Roman"/>
                <w:color w:val="000000" w:themeColor="text1"/>
                <w:sz w:val="18"/>
                <w:szCs w:val="18"/>
                <w:shd w:val="clear" w:color="auto" w:fill="FFFFFF"/>
              </w:rPr>
            </w:pPr>
          </w:p>
        </w:tc>
        <w:tc>
          <w:tcPr>
            <w:tcW w:w="2142" w:type="dxa"/>
            <w:tcBorders>
              <w:tl2br w:val="nil"/>
              <w:tr2bl w:val="nil"/>
            </w:tcBorders>
            <w:noWrap/>
            <w:vAlign w:val="center"/>
          </w:tcPr>
          <w:p w14:paraId="13A90CF6" w14:textId="77777777" w:rsidR="00DD0F01" w:rsidRDefault="00000000">
            <w:pPr>
              <w:jc w:val="center"/>
              <w:rPr>
                <w:rFonts w:ascii="Times New Roman" w:hAnsi="Times New Roman" w:cs="Times New Roman"/>
                <w:color w:val="000000" w:themeColor="text1"/>
                <w:sz w:val="18"/>
                <w:szCs w:val="18"/>
                <w:shd w:val="clear" w:color="auto" w:fill="FFFFFF"/>
              </w:rPr>
            </w:pPr>
            <w:r>
              <w:rPr>
                <w:rFonts w:ascii="Times New Roman" w:hAnsi="Times New Roman" w:cs="Times New Roman" w:hint="eastAsia"/>
                <w:color w:val="000000" w:themeColor="text1"/>
                <w:sz w:val="18"/>
                <w:szCs w:val="18"/>
                <w:shd w:val="clear" w:color="auto" w:fill="FFFFFF"/>
              </w:rPr>
              <w:t>0.1</w:t>
            </w:r>
          </w:p>
        </w:tc>
        <w:tc>
          <w:tcPr>
            <w:tcW w:w="1279" w:type="dxa"/>
            <w:tcBorders>
              <w:tl2br w:val="nil"/>
              <w:tr2bl w:val="nil"/>
            </w:tcBorders>
            <w:noWrap/>
            <w:vAlign w:val="center"/>
          </w:tcPr>
          <w:p w14:paraId="595553CC" w14:textId="77777777" w:rsidR="00DD0F01" w:rsidRDefault="00000000">
            <w:pPr>
              <w:jc w:val="center"/>
              <w:rPr>
                <w:rFonts w:ascii="Times New Roman" w:hAnsi="Times New Roman" w:cs="Times New Roman"/>
                <w:color w:val="000000" w:themeColor="text1"/>
                <w:sz w:val="18"/>
                <w:szCs w:val="18"/>
                <w:shd w:val="clear" w:color="auto" w:fill="FFFFFF"/>
              </w:rPr>
            </w:pPr>
            <w:r>
              <w:rPr>
                <w:rFonts w:ascii="Times New Roman" w:hAnsi="Times New Roman" w:cs="Times New Roman" w:hint="eastAsia"/>
                <w:color w:val="000000" w:themeColor="text1"/>
                <w:sz w:val="18"/>
                <w:szCs w:val="18"/>
                <w:shd w:val="clear" w:color="auto" w:fill="FFFFFF"/>
              </w:rPr>
              <w:t>0.011</w:t>
            </w:r>
          </w:p>
        </w:tc>
        <w:tc>
          <w:tcPr>
            <w:tcW w:w="1404" w:type="dxa"/>
            <w:tcBorders>
              <w:tl2br w:val="nil"/>
              <w:tr2bl w:val="nil"/>
            </w:tcBorders>
            <w:noWrap/>
            <w:vAlign w:val="center"/>
          </w:tcPr>
          <w:p w14:paraId="327ACAA5" w14:textId="77777777" w:rsidR="00DD0F01" w:rsidRDefault="00000000">
            <w:pPr>
              <w:jc w:val="center"/>
              <w:rPr>
                <w:rFonts w:ascii="Times New Roman" w:hAnsi="Times New Roman" w:cs="Times New Roman"/>
                <w:color w:val="000000" w:themeColor="text1"/>
                <w:sz w:val="18"/>
                <w:szCs w:val="18"/>
                <w:shd w:val="clear" w:color="auto" w:fill="FFFFFF"/>
              </w:rPr>
            </w:pPr>
            <w:r>
              <w:rPr>
                <w:rFonts w:ascii="Times New Roman" w:hAnsi="Times New Roman" w:cs="Times New Roman" w:hint="eastAsia"/>
                <w:color w:val="000000" w:themeColor="text1"/>
                <w:sz w:val="18"/>
                <w:szCs w:val="18"/>
                <w:shd w:val="clear" w:color="auto" w:fill="FFFFFF"/>
              </w:rPr>
              <w:t>0.005</w:t>
            </w:r>
          </w:p>
        </w:tc>
        <w:tc>
          <w:tcPr>
            <w:tcW w:w="1033" w:type="dxa"/>
            <w:tcBorders>
              <w:tl2br w:val="nil"/>
              <w:tr2bl w:val="nil"/>
            </w:tcBorders>
            <w:noWrap/>
            <w:vAlign w:val="center"/>
          </w:tcPr>
          <w:p w14:paraId="3E178480" w14:textId="77777777" w:rsidR="00DD0F01" w:rsidRDefault="00000000">
            <w:pPr>
              <w:jc w:val="center"/>
              <w:rPr>
                <w:rFonts w:ascii="Times New Roman" w:hAnsi="Times New Roman" w:cs="Times New Roman"/>
                <w:color w:val="000000" w:themeColor="text1"/>
                <w:sz w:val="18"/>
                <w:szCs w:val="18"/>
                <w:shd w:val="clear" w:color="auto" w:fill="FFFFFF"/>
              </w:rPr>
            </w:pPr>
            <w:r>
              <w:rPr>
                <w:rFonts w:ascii="Times New Roman" w:hAnsi="Times New Roman" w:cs="Times New Roman" w:hint="eastAsia"/>
                <w:color w:val="000000" w:themeColor="text1"/>
                <w:sz w:val="18"/>
                <w:szCs w:val="18"/>
                <w:shd w:val="clear" w:color="auto" w:fill="FFFFFF"/>
              </w:rPr>
              <w:t>0.015</w:t>
            </w:r>
          </w:p>
        </w:tc>
      </w:tr>
      <w:tr w:rsidR="00DD0F01" w14:paraId="32B4CE2A" w14:textId="77777777">
        <w:trPr>
          <w:trHeight w:val="288"/>
          <w:jc w:val="center"/>
        </w:trPr>
        <w:tc>
          <w:tcPr>
            <w:tcW w:w="3990" w:type="dxa"/>
            <w:tcBorders>
              <w:tl2br w:val="nil"/>
              <w:tr2bl w:val="nil"/>
            </w:tcBorders>
            <w:noWrap/>
            <w:vAlign w:val="center"/>
          </w:tcPr>
          <w:p w14:paraId="381CC833" w14:textId="77777777" w:rsidR="00DD0F01" w:rsidRDefault="00DD0F01">
            <w:pPr>
              <w:jc w:val="center"/>
              <w:rPr>
                <w:rFonts w:ascii="Times New Roman" w:hAnsi="Times New Roman" w:cs="Times New Roman"/>
                <w:color w:val="000000" w:themeColor="text1"/>
                <w:sz w:val="18"/>
                <w:szCs w:val="18"/>
                <w:shd w:val="clear" w:color="auto" w:fill="FFFFFF"/>
              </w:rPr>
            </w:pPr>
          </w:p>
        </w:tc>
        <w:tc>
          <w:tcPr>
            <w:tcW w:w="2142" w:type="dxa"/>
            <w:tcBorders>
              <w:tl2br w:val="nil"/>
              <w:tr2bl w:val="nil"/>
            </w:tcBorders>
            <w:noWrap/>
            <w:vAlign w:val="center"/>
          </w:tcPr>
          <w:p w14:paraId="7913EA19" w14:textId="77777777" w:rsidR="00DD0F01" w:rsidRDefault="00000000">
            <w:pPr>
              <w:jc w:val="center"/>
              <w:rPr>
                <w:rFonts w:ascii="Times New Roman" w:hAnsi="Times New Roman" w:cs="Times New Roman"/>
                <w:color w:val="000000" w:themeColor="text1"/>
                <w:sz w:val="18"/>
                <w:szCs w:val="18"/>
                <w:shd w:val="clear" w:color="auto" w:fill="FFFFFF"/>
              </w:rPr>
            </w:pPr>
            <w:r>
              <w:rPr>
                <w:rFonts w:ascii="Times New Roman" w:hAnsi="Times New Roman" w:cs="Times New Roman" w:hint="eastAsia"/>
                <w:color w:val="000000" w:themeColor="text1"/>
                <w:sz w:val="18"/>
                <w:szCs w:val="18"/>
                <w:shd w:val="clear" w:color="auto" w:fill="FFFFFF"/>
              </w:rPr>
              <w:t>0.12</w:t>
            </w:r>
          </w:p>
        </w:tc>
        <w:tc>
          <w:tcPr>
            <w:tcW w:w="1279" w:type="dxa"/>
            <w:tcBorders>
              <w:tl2br w:val="nil"/>
              <w:tr2bl w:val="nil"/>
            </w:tcBorders>
            <w:noWrap/>
            <w:vAlign w:val="center"/>
          </w:tcPr>
          <w:p w14:paraId="76B749F6" w14:textId="77777777" w:rsidR="00DD0F01" w:rsidRDefault="00000000">
            <w:pPr>
              <w:jc w:val="center"/>
              <w:rPr>
                <w:rFonts w:ascii="Times New Roman" w:hAnsi="Times New Roman" w:cs="Times New Roman"/>
                <w:color w:val="000000" w:themeColor="text1"/>
                <w:sz w:val="18"/>
                <w:szCs w:val="18"/>
                <w:shd w:val="clear" w:color="auto" w:fill="FFFFFF"/>
              </w:rPr>
            </w:pPr>
            <w:r>
              <w:rPr>
                <w:rFonts w:ascii="Times New Roman" w:hAnsi="Times New Roman" w:cs="Times New Roman" w:hint="eastAsia"/>
                <w:color w:val="000000" w:themeColor="text1"/>
                <w:sz w:val="18"/>
                <w:szCs w:val="18"/>
                <w:shd w:val="clear" w:color="auto" w:fill="FFFFFF"/>
              </w:rPr>
              <w:t>0.011</w:t>
            </w:r>
          </w:p>
        </w:tc>
        <w:tc>
          <w:tcPr>
            <w:tcW w:w="1404" w:type="dxa"/>
            <w:tcBorders>
              <w:tl2br w:val="nil"/>
              <w:tr2bl w:val="nil"/>
            </w:tcBorders>
            <w:noWrap/>
            <w:vAlign w:val="center"/>
          </w:tcPr>
          <w:p w14:paraId="2F24DB98" w14:textId="77777777" w:rsidR="00DD0F01" w:rsidRDefault="00000000">
            <w:pPr>
              <w:jc w:val="center"/>
              <w:rPr>
                <w:rFonts w:ascii="Times New Roman" w:hAnsi="Times New Roman" w:cs="Times New Roman"/>
                <w:color w:val="000000" w:themeColor="text1"/>
                <w:sz w:val="18"/>
                <w:szCs w:val="18"/>
                <w:shd w:val="clear" w:color="auto" w:fill="FFFFFF"/>
              </w:rPr>
            </w:pPr>
            <w:r>
              <w:rPr>
                <w:rFonts w:ascii="Times New Roman" w:hAnsi="Times New Roman" w:cs="Times New Roman" w:hint="eastAsia"/>
                <w:color w:val="000000" w:themeColor="text1"/>
                <w:sz w:val="18"/>
                <w:szCs w:val="18"/>
                <w:shd w:val="clear" w:color="auto" w:fill="FFFFFF"/>
              </w:rPr>
              <w:t>0.003</w:t>
            </w:r>
          </w:p>
        </w:tc>
        <w:tc>
          <w:tcPr>
            <w:tcW w:w="1033" w:type="dxa"/>
            <w:tcBorders>
              <w:tl2br w:val="nil"/>
              <w:tr2bl w:val="nil"/>
            </w:tcBorders>
            <w:noWrap/>
            <w:vAlign w:val="center"/>
          </w:tcPr>
          <w:p w14:paraId="37631629" w14:textId="77777777" w:rsidR="00DD0F01" w:rsidRDefault="00000000">
            <w:pPr>
              <w:jc w:val="center"/>
              <w:rPr>
                <w:rFonts w:ascii="Times New Roman" w:hAnsi="Times New Roman" w:cs="Times New Roman"/>
                <w:color w:val="000000" w:themeColor="text1"/>
                <w:sz w:val="18"/>
                <w:szCs w:val="18"/>
                <w:shd w:val="clear" w:color="auto" w:fill="FFFFFF"/>
              </w:rPr>
            </w:pPr>
            <w:r>
              <w:rPr>
                <w:rFonts w:ascii="Times New Roman" w:hAnsi="Times New Roman" w:cs="Times New Roman" w:hint="eastAsia"/>
                <w:color w:val="000000" w:themeColor="text1"/>
                <w:sz w:val="18"/>
                <w:szCs w:val="18"/>
                <w:shd w:val="clear" w:color="auto" w:fill="FFFFFF"/>
              </w:rPr>
              <w:t>0.015</w:t>
            </w:r>
          </w:p>
        </w:tc>
      </w:tr>
      <w:tr w:rsidR="00DD0F01" w14:paraId="1750628B" w14:textId="77777777">
        <w:trPr>
          <w:trHeight w:val="288"/>
          <w:jc w:val="center"/>
        </w:trPr>
        <w:tc>
          <w:tcPr>
            <w:tcW w:w="3990" w:type="dxa"/>
            <w:tcBorders>
              <w:tl2br w:val="nil"/>
              <w:tr2bl w:val="nil"/>
            </w:tcBorders>
            <w:noWrap/>
            <w:vAlign w:val="center"/>
          </w:tcPr>
          <w:p w14:paraId="1F808C53" w14:textId="77777777" w:rsidR="00DD0F01" w:rsidRDefault="00DD0F01">
            <w:pPr>
              <w:jc w:val="center"/>
              <w:rPr>
                <w:rFonts w:ascii="Times New Roman" w:hAnsi="Times New Roman" w:cs="Times New Roman"/>
                <w:color w:val="000000" w:themeColor="text1"/>
                <w:sz w:val="18"/>
                <w:szCs w:val="18"/>
                <w:shd w:val="clear" w:color="auto" w:fill="FFFFFF"/>
              </w:rPr>
            </w:pPr>
          </w:p>
        </w:tc>
        <w:tc>
          <w:tcPr>
            <w:tcW w:w="2142" w:type="dxa"/>
            <w:tcBorders>
              <w:tl2br w:val="nil"/>
              <w:tr2bl w:val="nil"/>
            </w:tcBorders>
            <w:noWrap/>
            <w:vAlign w:val="center"/>
          </w:tcPr>
          <w:p w14:paraId="77305365" w14:textId="77777777" w:rsidR="00DD0F01" w:rsidRDefault="00000000">
            <w:pPr>
              <w:jc w:val="center"/>
              <w:rPr>
                <w:rFonts w:ascii="Times New Roman" w:hAnsi="Times New Roman" w:cs="Times New Roman"/>
                <w:color w:val="000000" w:themeColor="text1"/>
                <w:sz w:val="18"/>
                <w:szCs w:val="18"/>
                <w:shd w:val="clear" w:color="auto" w:fill="FFFFFF"/>
              </w:rPr>
            </w:pPr>
            <w:r>
              <w:rPr>
                <w:rFonts w:ascii="Times New Roman" w:hAnsi="Times New Roman" w:cs="Times New Roman" w:hint="eastAsia"/>
                <w:color w:val="000000" w:themeColor="text1"/>
                <w:sz w:val="18"/>
                <w:szCs w:val="18"/>
                <w:shd w:val="clear" w:color="auto" w:fill="FFFFFF"/>
              </w:rPr>
              <w:t>0.14</w:t>
            </w:r>
          </w:p>
        </w:tc>
        <w:tc>
          <w:tcPr>
            <w:tcW w:w="1279" w:type="dxa"/>
            <w:tcBorders>
              <w:tl2br w:val="nil"/>
              <w:tr2bl w:val="nil"/>
            </w:tcBorders>
            <w:noWrap/>
            <w:vAlign w:val="center"/>
          </w:tcPr>
          <w:p w14:paraId="1DF58B87" w14:textId="77777777" w:rsidR="00DD0F01" w:rsidRDefault="00000000">
            <w:pPr>
              <w:jc w:val="center"/>
              <w:rPr>
                <w:rFonts w:ascii="Times New Roman" w:hAnsi="Times New Roman" w:cs="Times New Roman"/>
                <w:color w:val="000000" w:themeColor="text1"/>
                <w:sz w:val="18"/>
                <w:szCs w:val="18"/>
                <w:shd w:val="clear" w:color="auto" w:fill="FFFFFF"/>
              </w:rPr>
            </w:pPr>
            <w:r>
              <w:rPr>
                <w:rFonts w:ascii="Times New Roman" w:hAnsi="Times New Roman" w:cs="Times New Roman" w:hint="eastAsia"/>
                <w:color w:val="000000" w:themeColor="text1"/>
                <w:sz w:val="18"/>
                <w:szCs w:val="18"/>
                <w:shd w:val="clear" w:color="auto" w:fill="FFFFFF"/>
              </w:rPr>
              <w:t>0.015</w:t>
            </w:r>
          </w:p>
        </w:tc>
        <w:tc>
          <w:tcPr>
            <w:tcW w:w="1404" w:type="dxa"/>
            <w:tcBorders>
              <w:tl2br w:val="nil"/>
              <w:tr2bl w:val="nil"/>
            </w:tcBorders>
            <w:noWrap/>
            <w:vAlign w:val="center"/>
          </w:tcPr>
          <w:p w14:paraId="5F3F15F7" w14:textId="77777777" w:rsidR="00DD0F01" w:rsidRDefault="00000000">
            <w:pPr>
              <w:jc w:val="center"/>
              <w:rPr>
                <w:rFonts w:ascii="Times New Roman" w:hAnsi="Times New Roman" w:cs="Times New Roman"/>
                <w:color w:val="000000" w:themeColor="text1"/>
                <w:sz w:val="18"/>
                <w:szCs w:val="18"/>
                <w:shd w:val="clear" w:color="auto" w:fill="FFFFFF"/>
              </w:rPr>
            </w:pPr>
            <w:r>
              <w:rPr>
                <w:rFonts w:ascii="Times New Roman" w:hAnsi="Times New Roman" w:cs="Times New Roman" w:hint="eastAsia"/>
                <w:color w:val="000000" w:themeColor="text1"/>
                <w:sz w:val="18"/>
                <w:szCs w:val="18"/>
                <w:shd w:val="clear" w:color="auto" w:fill="FFFFFF"/>
              </w:rPr>
              <w:t>0.004</w:t>
            </w:r>
          </w:p>
        </w:tc>
        <w:tc>
          <w:tcPr>
            <w:tcW w:w="1033" w:type="dxa"/>
            <w:tcBorders>
              <w:tl2br w:val="nil"/>
              <w:tr2bl w:val="nil"/>
            </w:tcBorders>
            <w:noWrap/>
            <w:vAlign w:val="center"/>
          </w:tcPr>
          <w:p w14:paraId="0255CEE5" w14:textId="77777777" w:rsidR="00DD0F01" w:rsidRDefault="00000000">
            <w:pPr>
              <w:jc w:val="center"/>
              <w:rPr>
                <w:rFonts w:ascii="Times New Roman" w:hAnsi="Times New Roman" w:cs="Times New Roman"/>
                <w:color w:val="000000" w:themeColor="text1"/>
                <w:sz w:val="18"/>
                <w:szCs w:val="18"/>
                <w:shd w:val="clear" w:color="auto" w:fill="FFFFFF"/>
              </w:rPr>
            </w:pPr>
            <w:r>
              <w:rPr>
                <w:rFonts w:ascii="Times New Roman" w:hAnsi="Times New Roman" w:cs="Times New Roman" w:hint="eastAsia"/>
                <w:color w:val="000000" w:themeColor="text1"/>
                <w:sz w:val="18"/>
                <w:szCs w:val="18"/>
                <w:shd w:val="clear" w:color="auto" w:fill="FFFFFF"/>
              </w:rPr>
              <w:t>0.02</w:t>
            </w:r>
          </w:p>
        </w:tc>
      </w:tr>
      <w:tr w:rsidR="00DD0F01" w14:paraId="0651E443" w14:textId="77777777">
        <w:trPr>
          <w:trHeight w:val="288"/>
          <w:jc w:val="center"/>
        </w:trPr>
        <w:tc>
          <w:tcPr>
            <w:tcW w:w="3990" w:type="dxa"/>
            <w:tcBorders>
              <w:tl2br w:val="nil"/>
              <w:tr2bl w:val="nil"/>
            </w:tcBorders>
            <w:noWrap/>
            <w:vAlign w:val="center"/>
          </w:tcPr>
          <w:p w14:paraId="78851999" w14:textId="77777777" w:rsidR="00DD0F01" w:rsidRDefault="00DD0F01">
            <w:pPr>
              <w:jc w:val="center"/>
              <w:rPr>
                <w:rFonts w:ascii="Times New Roman" w:hAnsi="Times New Roman" w:cs="Times New Roman"/>
                <w:color w:val="000000" w:themeColor="text1"/>
                <w:sz w:val="18"/>
                <w:szCs w:val="18"/>
                <w:shd w:val="clear" w:color="auto" w:fill="FFFFFF"/>
              </w:rPr>
            </w:pPr>
          </w:p>
        </w:tc>
        <w:tc>
          <w:tcPr>
            <w:tcW w:w="2142" w:type="dxa"/>
            <w:tcBorders>
              <w:tl2br w:val="nil"/>
              <w:tr2bl w:val="nil"/>
            </w:tcBorders>
            <w:noWrap/>
            <w:vAlign w:val="center"/>
          </w:tcPr>
          <w:p w14:paraId="052E9725" w14:textId="77777777" w:rsidR="00DD0F01" w:rsidRDefault="00000000">
            <w:pPr>
              <w:jc w:val="center"/>
              <w:rPr>
                <w:rFonts w:ascii="Times New Roman" w:hAnsi="Times New Roman" w:cs="Times New Roman"/>
                <w:color w:val="000000" w:themeColor="text1"/>
                <w:sz w:val="18"/>
                <w:szCs w:val="18"/>
                <w:shd w:val="clear" w:color="auto" w:fill="FFFFFF"/>
              </w:rPr>
            </w:pPr>
            <w:r>
              <w:rPr>
                <w:rFonts w:ascii="Times New Roman" w:hAnsi="Times New Roman" w:cs="Times New Roman" w:hint="eastAsia"/>
                <w:color w:val="000000" w:themeColor="text1"/>
                <w:sz w:val="18"/>
                <w:szCs w:val="18"/>
                <w:shd w:val="clear" w:color="auto" w:fill="FFFFFF"/>
              </w:rPr>
              <w:t>0.16</w:t>
            </w:r>
          </w:p>
        </w:tc>
        <w:tc>
          <w:tcPr>
            <w:tcW w:w="1279" w:type="dxa"/>
            <w:tcBorders>
              <w:tl2br w:val="nil"/>
              <w:tr2bl w:val="nil"/>
            </w:tcBorders>
            <w:noWrap/>
            <w:vAlign w:val="center"/>
          </w:tcPr>
          <w:p w14:paraId="477F3D8F" w14:textId="77777777" w:rsidR="00DD0F01" w:rsidRDefault="00000000">
            <w:pPr>
              <w:jc w:val="center"/>
              <w:rPr>
                <w:rFonts w:ascii="Times New Roman" w:hAnsi="Times New Roman" w:cs="Times New Roman"/>
                <w:color w:val="000000" w:themeColor="text1"/>
                <w:sz w:val="18"/>
                <w:szCs w:val="18"/>
                <w:shd w:val="clear" w:color="auto" w:fill="FFFFFF"/>
              </w:rPr>
            </w:pPr>
            <w:r>
              <w:rPr>
                <w:rFonts w:ascii="Times New Roman" w:hAnsi="Times New Roman" w:cs="Times New Roman" w:hint="eastAsia"/>
                <w:color w:val="000000" w:themeColor="text1"/>
                <w:sz w:val="18"/>
                <w:szCs w:val="18"/>
                <w:shd w:val="clear" w:color="auto" w:fill="FFFFFF"/>
              </w:rPr>
              <w:t>0.018</w:t>
            </w:r>
          </w:p>
        </w:tc>
        <w:tc>
          <w:tcPr>
            <w:tcW w:w="1404" w:type="dxa"/>
            <w:tcBorders>
              <w:tl2br w:val="nil"/>
              <w:tr2bl w:val="nil"/>
            </w:tcBorders>
            <w:noWrap/>
            <w:vAlign w:val="center"/>
          </w:tcPr>
          <w:p w14:paraId="73FD0ED9" w14:textId="77777777" w:rsidR="00DD0F01" w:rsidRDefault="00000000">
            <w:pPr>
              <w:jc w:val="center"/>
              <w:rPr>
                <w:rFonts w:ascii="Times New Roman" w:hAnsi="Times New Roman" w:cs="Times New Roman"/>
                <w:color w:val="000000" w:themeColor="text1"/>
                <w:sz w:val="18"/>
                <w:szCs w:val="18"/>
                <w:shd w:val="clear" w:color="auto" w:fill="FFFFFF"/>
              </w:rPr>
            </w:pPr>
            <w:r>
              <w:rPr>
                <w:rFonts w:ascii="Times New Roman" w:hAnsi="Times New Roman" w:cs="Times New Roman" w:hint="eastAsia"/>
                <w:color w:val="000000" w:themeColor="text1"/>
                <w:sz w:val="18"/>
                <w:szCs w:val="18"/>
                <w:shd w:val="clear" w:color="auto" w:fill="FFFFFF"/>
              </w:rPr>
              <w:t>0.004</w:t>
            </w:r>
          </w:p>
        </w:tc>
        <w:tc>
          <w:tcPr>
            <w:tcW w:w="1033" w:type="dxa"/>
            <w:tcBorders>
              <w:tl2br w:val="nil"/>
              <w:tr2bl w:val="nil"/>
            </w:tcBorders>
            <w:noWrap/>
            <w:vAlign w:val="center"/>
          </w:tcPr>
          <w:p w14:paraId="7ECAAAF1" w14:textId="77777777" w:rsidR="00DD0F01" w:rsidRDefault="00000000">
            <w:pPr>
              <w:jc w:val="center"/>
              <w:rPr>
                <w:rFonts w:ascii="Times New Roman" w:hAnsi="Times New Roman" w:cs="Times New Roman"/>
                <w:color w:val="000000" w:themeColor="text1"/>
                <w:sz w:val="18"/>
                <w:szCs w:val="18"/>
                <w:shd w:val="clear" w:color="auto" w:fill="FFFFFF"/>
              </w:rPr>
            </w:pPr>
            <w:r>
              <w:rPr>
                <w:rFonts w:ascii="Times New Roman" w:hAnsi="Times New Roman" w:cs="Times New Roman" w:hint="eastAsia"/>
                <w:color w:val="000000" w:themeColor="text1"/>
                <w:sz w:val="18"/>
                <w:szCs w:val="18"/>
                <w:shd w:val="clear" w:color="auto" w:fill="FFFFFF"/>
              </w:rPr>
              <w:t>0.025</w:t>
            </w:r>
          </w:p>
        </w:tc>
      </w:tr>
      <w:tr w:rsidR="00DD0F01" w14:paraId="2BFA74F8" w14:textId="77777777">
        <w:trPr>
          <w:trHeight w:val="288"/>
          <w:jc w:val="center"/>
        </w:trPr>
        <w:tc>
          <w:tcPr>
            <w:tcW w:w="3990" w:type="dxa"/>
            <w:tcBorders>
              <w:tl2br w:val="nil"/>
              <w:tr2bl w:val="nil"/>
            </w:tcBorders>
            <w:noWrap/>
            <w:vAlign w:val="center"/>
          </w:tcPr>
          <w:p w14:paraId="4DB208D2" w14:textId="77777777" w:rsidR="00DD0F01" w:rsidRDefault="00DD0F01">
            <w:pPr>
              <w:jc w:val="center"/>
              <w:rPr>
                <w:rFonts w:ascii="Times New Roman" w:hAnsi="Times New Roman" w:cs="Times New Roman"/>
                <w:color w:val="000000" w:themeColor="text1"/>
                <w:sz w:val="18"/>
                <w:szCs w:val="18"/>
                <w:shd w:val="clear" w:color="auto" w:fill="FFFFFF"/>
              </w:rPr>
            </w:pPr>
          </w:p>
        </w:tc>
        <w:tc>
          <w:tcPr>
            <w:tcW w:w="2142" w:type="dxa"/>
            <w:tcBorders>
              <w:tl2br w:val="nil"/>
              <w:tr2bl w:val="nil"/>
            </w:tcBorders>
            <w:noWrap/>
            <w:vAlign w:val="center"/>
          </w:tcPr>
          <w:p w14:paraId="648CD4A6" w14:textId="77777777" w:rsidR="00DD0F01" w:rsidRDefault="00000000">
            <w:pPr>
              <w:jc w:val="center"/>
              <w:rPr>
                <w:rFonts w:ascii="Times New Roman" w:hAnsi="Times New Roman" w:cs="Times New Roman"/>
                <w:color w:val="000000" w:themeColor="text1"/>
                <w:sz w:val="18"/>
                <w:szCs w:val="18"/>
                <w:shd w:val="clear" w:color="auto" w:fill="FFFFFF"/>
              </w:rPr>
            </w:pPr>
            <w:r>
              <w:rPr>
                <w:rFonts w:ascii="Times New Roman" w:hAnsi="Times New Roman" w:cs="Times New Roman" w:hint="eastAsia"/>
                <w:color w:val="000000" w:themeColor="text1"/>
                <w:sz w:val="18"/>
                <w:szCs w:val="18"/>
                <w:shd w:val="clear" w:color="auto" w:fill="FFFFFF"/>
              </w:rPr>
              <w:t>0.18</w:t>
            </w:r>
          </w:p>
        </w:tc>
        <w:tc>
          <w:tcPr>
            <w:tcW w:w="1279" w:type="dxa"/>
            <w:tcBorders>
              <w:tl2br w:val="nil"/>
              <w:tr2bl w:val="nil"/>
            </w:tcBorders>
            <w:noWrap/>
            <w:vAlign w:val="center"/>
          </w:tcPr>
          <w:p w14:paraId="3431B637" w14:textId="77777777" w:rsidR="00DD0F01" w:rsidRDefault="00000000">
            <w:pPr>
              <w:jc w:val="center"/>
              <w:rPr>
                <w:rFonts w:ascii="Times New Roman" w:hAnsi="Times New Roman" w:cs="Times New Roman"/>
                <w:color w:val="000000" w:themeColor="text1"/>
                <w:sz w:val="18"/>
                <w:szCs w:val="18"/>
                <w:shd w:val="clear" w:color="auto" w:fill="FFFFFF"/>
              </w:rPr>
            </w:pPr>
            <w:r>
              <w:rPr>
                <w:rFonts w:ascii="Times New Roman" w:hAnsi="Times New Roman" w:cs="Times New Roman" w:hint="eastAsia"/>
                <w:color w:val="000000" w:themeColor="text1"/>
                <w:sz w:val="18"/>
                <w:szCs w:val="18"/>
                <w:shd w:val="clear" w:color="auto" w:fill="FFFFFF"/>
              </w:rPr>
              <w:t>0.018</w:t>
            </w:r>
          </w:p>
        </w:tc>
        <w:tc>
          <w:tcPr>
            <w:tcW w:w="1404" w:type="dxa"/>
            <w:tcBorders>
              <w:tl2br w:val="nil"/>
              <w:tr2bl w:val="nil"/>
            </w:tcBorders>
            <w:noWrap/>
            <w:vAlign w:val="center"/>
          </w:tcPr>
          <w:p w14:paraId="1B628442" w14:textId="77777777" w:rsidR="00DD0F01" w:rsidRDefault="00000000">
            <w:pPr>
              <w:jc w:val="center"/>
              <w:rPr>
                <w:rFonts w:ascii="Times New Roman" w:hAnsi="Times New Roman" w:cs="Times New Roman"/>
                <w:color w:val="000000" w:themeColor="text1"/>
                <w:sz w:val="18"/>
                <w:szCs w:val="18"/>
                <w:shd w:val="clear" w:color="auto" w:fill="FFFFFF"/>
              </w:rPr>
            </w:pPr>
            <w:r>
              <w:rPr>
                <w:rFonts w:ascii="Times New Roman" w:hAnsi="Times New Roman" w:cs="Times New Roman" w:hint="eastAsia"/>
                <w:color w:val="000000" w:themeColor="text1"/>
                <w:sz w:val="18"/>
                <w:szCs w:val="18"/>
                <w:shd w:val="clear" w:color="auto" w:fill="FFFFFF"/>
              </w:rPr>
              <w:t>0.004</w:t>
            </w:r>
          </w:p>
        </w:tc>
        <w:tc>
          <w:tcPr>
            <w:tcW w:w="1033" w:type="dxa"/>
            <w:tcBorders>
              <w:tl2br w:val="nil"/>
              <w:tr2bl w:val="nil"/>
            </w:tcBorders>
            <w:noWrap/>
            <w:vAlign w:val="center"/>
          </w:tcPr>
          <w:p w14:paraId="5F54292C" w14:textId="77777777" w:rsidR="00DD0F01" w:rsidRDefault="00000000">
            <w:pPr>
              <w:jc w:val="center"/>
              <w:rPr>
                <w:rFonts w:ascii="Times New Roman" w:hAnsi="Times New Roman" w:cs="Times New Roman"/>
                <w:color w:val="000000" w:themeColor="text1"/>
                <w:sz w:val="18"/>
                <w:szCs w:val="18"/>
                <w:shd w:val="clear" w:color="auto" w:fill="FFFFFF"/>
              </w:rPr>
            </w:pPr>
            <w:r>
              <w:rPr>
                <w:rFonts w:ascii="Times New Roman" w:hAnsi="Times New Roman" w:cs="Times New Roman" w:hint="eastAsia"/>
                <w:color w:val="000000" w:themeColor="text1"/>
                <w:sz w:val="18"/>
                <w:szCs w:val="18"/>
                <w:shd w:val="clear" w:color="auto" w:fill="FFFFFF"/>
              </w:rPr>
              <w:t>0.025</w:t>
            </w:r>
          </w:p>
        </w:tc>
      </w:tr>
      <w:tr w:rsidR="00DD0F01" w14:paraId="02BAC33B" w14:textId="77777777">
        <w:trPr>
          <w:trHeight w:val="288"/>
          <w:jc w:val="center"/>
        </w:trPr>
        <w:tc>
          <w:tcPr>
            <w:tcW w:w="3990" w:type="dxa"/>
            <w:tcBorders>
              <w:tl2br w:val="nil"/>
              <w:tr2bl w:val="nil"/>
            </w:tcBorders>
            <w:noWrap/>
            <w:vAlign w:val="center"/>
          </w:tcPr>
          <w:p w14:paraId="5E3323B0" w14:textId="77777777" w:rsidR="00DD0F01" w:rsidRDefault="00DD0F01">
            <w:pPr>
              <w:jc w:val="center"/>
              <w:rPr>
                <w:rFonts w:ascii="Times New Roman" w:hAnsi="Times New Roman" w:cs="Times New Roman"/>
                <w:color w:val="000000" w:themeColor="text1"/>
                <w:sz w:val="18"/>
                <w:szCs w:val="18"/>
                <w:shd w:val="clear" w:color="auto" w:fill="FFFFFF"/>
              </w:rPr>
            </w:pPr>
          </w:p>
        </w:tc>
        <w:tc>
          <w:tcPr>
            <w:tcW w:w="2142" w:type="dxa"/>
            <w:tcBorders>
              <w:tl2br w:val="nil"/>
              <w:tr2bl w:val="nil"/>
            </w:tcBorders>
            <w:noWrap/>
            <w:vAlign w:val="center"/>
          </w:tcPr>
          <w:p w14:paraId="13B556BD" w14:textId="77777777" w:rsidR="00DD0F01" w:rsidRDefault="00000000">
            <w:pPr>
              <w:jc w:val="center"/>
              <w:rPr>
                <w:rFonts w:ascii="Times New Roman" w:hAnsi="Times New Roman" w:cs="Times New Roman"/>
                <w:color w:val="000000" w:themeColor="text1"/>
                <w:sz w:val="18"/>
                <w:szCs w:val="18"/>
                <w:shd w:val="clear" w:color="auto" w:fill="FFFFFF"/>
              </w:rPr>
            </w:pPr>
            <w:r>
              <w:rPr>
                <w:rFonts w:ascii="Times New Roman" w:hAnsi="Times New Roman" w:cs="Times New Roman" w:hint="eastAsia"/>
                <w:color w:val="000000" w:themeColor="text1"/>
                <w:sz w:val="18"/>
                <w:szCs w:val="18"/>
                <w:shd w:val="clear" w:color="auto" w:fill="FFFFFF"/>
              </w:rPr>
              <w:t>0.2</w:t>
            </w:r>
          </w:p>
        </w:tc>
        <w:tc>
          <w:tcPr>
            <w:tcW w:w="1279" w:type="dxa"/>
            <w:tcBorders>
              <w:tl2br w:val="nil"/>
              <w:tr2bl w:val="nil"/>
            </w:tcBorders>
            <w:noWrap/>
            <w:vAlign w:val="center"/>
          </w:tcPr>
          <w:p w14:paraId="7257656E" w14:textId="77777777" w:rsidR="00DD0F01" w:rsidRDefault="00000000">
            <w:pPr>
              <w:jc w:val="center"/>
              <w:rPr>
                <w:rFonts w:ascii="Times New Roman" w:hAnsi="Times New Roman" w:cs="Times New Roman"/>
                <w:color w:val="000000" w:themeColor="text1"/>
                <w:sz w:val="18"/>
                <w:szCs w:val="18"/>
                <w:shd w:val="clear" w:color="auto" w:fill="FFFFFF"/>
              </w:rPr>
            </w:pPr>
            <w:r>
              <w:rPr>
                <w:rFonts w:ascii="Times New Roman" w:hAnsi="Times New Roman" w:cs="Times New Roman" w:hint="eastAsia"/>
                <w:color w:val="000000" w:themeColor="text1"/>
                <w:sz w:val="18"/>
                <w:szCs w:val="18"/>
                <w:shd w:val="clear" w:color="auto" w:fill="FFFFFF"/>
              </w:rPr>
              <w:t>0.018</w:t>
            </w:r>
          </w:p>
        </w:tc>
        <w:tc>
          <w:tcPr>
            <w:tcW w:w="1404" w:type="dxa"/>
            <w:tcBorders>
              <w:tl2br w:val="nil"/>
              <w:tr2bl w:val="nil"/>
            </w:tcBorders>
            <w:noWrap/>
            <w:vAlign w:val="center"/>
          </w:tcPr>
          <w:p w14:paraId="601130D2" w14:textId="77777777" w:rsidR="00DD0F01" w:rsidRDefault="00000000">
            <w:pPr>
              <w:jc w:val="center"/>
              <w:rPr>
                <w:rFonts w:ascii="Times New Roman" w:hAnsi="Times New Roman" w:cs="Times New Roman"/>
                <w:color w:val="000000" w:themeColor="text1"/>
                <w:sz w:val="18"/>
                <w:szCs w:val="18"/>
                <w:shd w:val="clear" w:color="auto" w:fill="FFFFFF"/>
              </w:rPr>
            </w:pPr>
            <w:r>
              <w:rPr>
                <w:rFonts w:ascii="Times New Roman" w:hAnsi="Times New Roman" w:cs="Times New Roman" w:hint="eastAsia"/>
                <w:color w:val="000000" w:themeColor="text1"/>
                <w:sz w:val="18"/>
                <w:szCs w:val="18"/>
                <w:shd w:val="clear" w:color="auto" w:fill="FFFFFF"/>
              </w:rPr>
              <w:t>0.004</w:t>
            </w:r>
          </w:p>
        </w:tc>
        <w:tc>
          <w:tcPr>
            <w:tcW w:w="1033" w:type="dxa"/>
            <w:tcBorders>
              <w:tl2br w:val="nil"/>
              <w:tr2bl w:val="nil"/>
            </w:tcBorders>
            <w:noWrap/>
            <w:vAlign w:val="center"/>
          </w:tcPr>
          <w:p w14:paraId="25608F57" w14:textId="77777777" w:rsidR="00DD0F01" w:rsidRDefault="00000000">
            <w:pPr>
              <w:jc w:val="center"/>
              <w:rPr>
                <w:rFonts w:ascii="Times New Roman" w:hAnsi="Times New Roman" w:cs="Times New Roman"/>
                <w:color w:val="000000" w:themeColor="text1"/>
                <w:sz w:val="18"/>
                <w:szCs w:val="18"/>
                <w:shd w:val="clear" w:color="auto" w:fill="FFFFFF"/>
              </w:rPr>
            </w:pPr>
            <w:r>
              <w:rPr>
                <w:rFonts w:ascii="Times New Roman" w:hAnsi="Times New Roman" w:cs="Times New Roman" w:hint="eastAsia"/>
                <w:color w:val="000000" w:themeColor="text1"/>
                <w:sz w:val="18"/>
                <w:szCs w:val="18"/>
                <w:shd w:val="clear" w:color="auto" w:fill="FFFFFF"/>
              </w:rPr>
              <w:t>0.025</w:t>
            </w:r>
          </w:p>
        </w:tc>
      </w:tr>
      <w:tr w:rsidR="00DD0F01" w14:paraId="0F01D44C" w14:textId="77777777">
        <w:trPr>
          <w:trHeight w:val="288"/>
          <w:jc w:val="center"/>
        </w:trPr>
        <w:tc>
          <w:tcPr>
            <w:tcW w:w="3990" w:type="dxa"/>
            <w:tcBorders>
              <w:tl2br w:val="nil"/>
              <w:tr2bl w:val="nil"/>
            </w:tcBorders>
            <w:noWrap/>
            <w:vAlign w:val="center"/>
          </w:tcPr>
          <w:p w14:paraId="7D5BC1E4" w14:textId="77777777" w:rsidR="00DD0F01" w:rsidRDefault="00000000">
            <w:pPr>
              <w:jc w:val="center"/>
              <w:rPr>
                <w:rFonts w:ascii="Times New Roman" w:hAnsi="Times New Roman" w:cs="Times New Roman"/>
                <w:color w:val="000000" w:themeColor="text1"/>
                <w:sz w:val="18"/>
                <w:szCs w:val="18"/>
                <w:shd w:val="clear" w:color="auto" w:fill="FFFFFF"/>
              </w:rPr>
            </w:pPr>
            <w:r>
              <w:rPr>
                <w:rFonts w:ascii="Times New Roman" w:hAnsi="Times New Roman" w:cs="Times New Roman" w:hint="eastAsia"/>
                <w:color w:val="000000" w:themeColor="text1"/>
                <w:sz w:val="18"/>
                <w:szCs w:val="18"/>
                <w:shd w:val="clear" w:color="auto" w:fill="FFFFFF"/>
              </w:rPr>
              <w:t>对抗鲁棒性（</w:t>
            </w:r>
            <w:r>
              <w:rPr>
                <w:rFonts w:ascii="Times New Roman" w:hAnsi="Times New Roman" w:cs="Times New Roman" w:hint="eastAsia"/>
                <w:color w:val="000000" w:themeColor="text1"/>
                <w:sz w:val="18"/>
                <w:szCs w:val="18"/>
                <w:shd w:val="clear" w:color="auto" w:fill="FFFFFF"/>
              </w:rPr>
              <w:t>C&amp;W</w:t>
            </w:r>
            <w:r>
              <w:rPr>
                <w:rFonts w:ascii="Times New Roman" w:hAnsi="Times New Roman" w:cs="Times New Roman" w:hint="eastAsia"/>
                <w:color w:val="000000" w:themeColor="text1"/>
                <w:sz w:val="18"/>
                <w:szCs w:val="18"/>
                <w:shd w:val="clear" w:color="auto" w:fill="FFFFFF"/>
              </w:rPr>
              <w:t>）</w:t>
            </w:r>
          </w:p>
        </w:tc>
        <w:tc>
          <w:tcPr>
            <w:tcW w:w="2142" w:type="dxa"/>
            <w:tcBorders>
              <w:tl2br w:val="nil"/>
              <w:tr2bl w:val="nil"/>
            </w:tcBorders>
            <w:noWrap/>
            <w:vAlign w:val="center"/>
          </w:tcPr>
          <w:p w14:paraId="6A503EDE" w14:textId="77777777" w:rsidR="00DD0F01" w:rsidRDefault="00000000">
            <w:pPr>
              <w:jc w:val="center"/>
              <w:rPr>
                <w:rFonts w:ascii="Times New Roman" w:hAnsi="Times New Roman" w:cs="Times New Roman"/>
                <w:color w:val="000000" w:themeColor="text1"/>
                <w:sz w:val="18"/>
                <w:szCs w:val="18"/>
                <w:shd w:val="clear" w:color="auto" w:fill="FFFFFF"/>
              </w:rPr>
            </w:pPr>
            <w:r>
              <w:rPr>
                <w:rFonts w:ascii="Times New Roman" w:hAnsi="Times New Roman" w:cs="Times New Roman" w:hint="eastAsia"/>
                <w:color w:val="000000" w:themeColor="text1"/>
                <w:sz w:val="18"/>
                <w:szCs w:val="18"/>
                <w:shd w:val="clear" w:color="auto" w:fill="FFFFFF"/>
              </w:rPr>
              <w:t>0.01</w:t>
            </w:r>
          </w:p>
        </w:tc>
        <w:tc>
          <w:tcPr>
            <w:tcW w:w="1279" w:type="dxa"/>
            <w:tcBorders>
              <w:tl2br w:val="nil"/>
              <w:tr2bl w:val="nil"/>
            </w:tcBorders>
            <w:noWrap/>
            <w:vAlign w:val="center"/>
          </w:tcPr>
          <w:p w14:paraId="1BC78876" w14:textId="77777777" w:rsidR="00DD0F01" w:rsidRDefault="00000000">
            <w:pPr>
              <w:jc w:val="center"/>
              <w:rPr>
                <w:rFonts w:ascii="Times New Roman" w:hAnsi="Times New Roman" w:cs="Times New Roman"/>
                <w:color w:val="000000" w:themeColor="text1"/>
                <w:sz w:val="18"/>
                <w:szCs w:val="18"/>
                <w:shd w:val="clear" w:color="auto" w:fill="FFFFFF"/>
              </w:rPr>
            </w:pPr>
            <w:r>
              <w:rPr>
                <w:rFonts w:ascii="Times New Roman" w:hAnsi="Times New Roman" w:cs="Times New Roman" w:hint="eastAsia"/>
                <w:color w:val="000000" w:themeColor="text1"/>
                <w:sz w:val="18"/>
                <w:szCs w:val="18"/>
                <w:shd w:val="clear" w:color="auto" w:fill="FFFFFF"/>
              </w:rPr>
              <w:t>0.048</w:t>
            </w:r>
          </w:p>
        </w:tc>
        <w:tc>
          <w:tcPr>
            <w:tcW w:w="1404" w:type="dxa"/>
            <w:tcBorders>
              <w:tl2br w:val="nil"/>
              <w:tr2bl w:val="nil"/>
            </w:tcBorders>
            <w:noWrap/>
            <w:vAlign w:val="center"/>
          </w:tcPr>
          <w:p w14:paraId="14D2A397" w14:textId="77777777" w:rsidR="00DD0F01" w:rsidRDefault="00000000">
            <w:pPr>
              <w:jc w:val="center"/>
              <w:rPr>
                <w:rFonts w:ascii="Times New Roman" w:hAnsi="Times New Roman" w:cs="Times New Roman"/>
                <w:color w:val="000000" w:themeColor="text1"/>
                <w:sz w:val="18"/>
                <w:szCs w:val="18"/>
                <w:shd w:val="clear" w:color="auto" w:fill="FFFFFF"/>
              </w:rPr>
            </w:pPr>
            <w:r>
              <w:rPr>
                <w:rFonts w:ascii="Times New Roman" w:hAnsi="Times New Roman" w:cs="Times New Roman" w:hint="eastAsia"/>
                <w:color w:val="000000" w:themeColor="text1"/>
                <w:sz w:val="18"/>
                <w:szCs w:val="18"/>
                <w:shd w:val="clear" w:color="auto" w:fill="FFFFFF"/>
              </w:rPr>
              <w:t>0.020</w:t>
            </w:r>
          </w:p>
        </w:tc>
        <w:tc>
          <w:tcPr>
            <w:tcW w:w="1033" w:type="dxa"/>
            <w:tcBorders>
              <w:tl2br w:val="nil"/>
              <w:tr2bl w:val="nil"/>
            </w:tcBorders>
            <w:noWrap/>
            <w:vAlign w:val="center"/>
          </w:tcPr>
          <w:p w14:paraId="58AD9E71" w14:textId="77777777" w:rsidR="00DD0F01" w:rsidRDefault="00000000">
            <w:pPr>
              <w:jc w:val="center"/>
              <w:rPr>
                <w:rFonts w:ascii="Times New Roman" w:hAnsi="Times New Roman" w:cs="Times New Roman"/>
                <w:color w:val="000000" w:themeColor="text1"/>
                <w:sz w:val="18"/>
                <w:szCs w:val="18"/>
                <w:shd w:val="clear" w:color="auto" w:fill="FFFFFF"/>
              </w:rPr>
            </w:pPr>
            <w:r>
              <w:rPr>
                <w:rFonts w:ascii="Times New Roman" w:hAnsi="Times New Roman" w:cs="Times New Roman" w:hint="eastAsia"/>
                <w:color w:val="000000" w:themeColor="text1"/>
                <w:sz w:val="18"/>
                <w:szCs w:val="18"/>
                <w:shd w:val="clear" w:color="auto" w:fill="FFFFFF"/>
              </w:rPr>
              <w:t>0.066</w:t>
            </w:r>
          </w:p>
        </w:tc>
      </w:tr>
      <w:tr w:rsidR="00DD0F01" w14:paraId="309AACDD" w14:textId="77777777">
        <w:trPr>
          <w:trHeight w:val="288"/>
          <w:jc w:val="center"/>
        </w:trPr>
        <w:tc>
          <w:tcPr>
            <w:tcW w:w="3990" w:type="dxa"/>
            <w:tcBorders>
              <w:tl2br w:val="nil"/>
              <w:tr2bl w:val="nil"/>
            </w:tcBorders>
            <w:noWrap/>
            <w:vAlign w:val="center"/>
          </w:tcPr>
          <w:p w14:paraId="1BBC3C5E" w14:textId="77777777" w:rsidR="00DD0F01" w:rsidRDefault="00DD0F01">
            <w:pPr>
              <w:jc w:val="center"/>
              <w:rPr>
                <w:rFonts w:ascii="Times New Roman" w:hAnsi="Times New Roman" w:cs="Times New Roman"/>
                <w:color w:val="000000" w:themeColor="text1"/>
                <w:sz w:val="18"/>
                <w:szCs w:val="18"/>
                <w:shd w:val="clear" w:color="auto" w:fill="FFFFFF"/>
              </w:rPr>
            </w:pPr>
          </w:p>
        </w:tc>
        <w:tc>
          <w:tcPr>
            <w:tcW w:w="2142" w:type="dxa"/>
            <w:tcBorders>
              <w:tl2br w:val="nil"/>
              <w:tr2bl w:val="nil"/>
            </w:tcBorders>
            <w:noWrap/>
            <w:vAlign w:val="center"/>
          </w:tcPr>
          <w:p w14:paraId="3B9E9B35" w14:textId="77777777" w:rsidR="00DD0F01" w:rsidRDefault="00000000">
            <w:pPr>
              <w:jc w:val="center"/>
              <w:rPr>
                <w:rFonts w:ascii="Times New Roman" w:hAnsi="Times New Roman" w:cs="Times New Roman"/>
                <w:color w:val="000000" w:themeColor="text1"/>
                <w:sz w:val="18"/>
                <w:szCs w:val="18"/>
                <w:shd w:val="clear" w:color="auto" w:fill="FFFFFF"/>
              </w:rPr>
            </w:pPr>
            <w:r>
              <w:rPr>
                <w:rFonts w:ascii="Times New Roman" w:hAnsi="Times New Roman" w:cs="Times New Roman" w:hint="eastAsia"/>
                <w:color w:val="000000" w:themeColor="text1"/>
                <w:sz w:val="18"/>
                <w:szCs w:val="18"/>
                <w:shd w:val="clear" w:color="auto" w:fill="FFFFFF"/>
              </w:rPr>
              <w:t>0.03</w:t>
            </w:r>
          </w:p>
        </w:tc>
        <w:tc>
          <w:tcPr>
            <w:tcW w:w="1279" w:type="dxa"/>
            <w:tcBorders>
              <w:tl2br w:val="nil"/>
              <w:tr2bl w:val="nil"/>
            </w:tcBorders>
            <w:noWrap/>
            <w:vAlign w:val="center"/>
          </w:tcPr>
          <w:p w14:paraId="6F82E37E" w14:textId="77777777" w:rsidR="00DD0F01" w:rsidRDefault="00000000">
            <w:pPr>
              <w:jc w:val="center"/>
              <w:rPr>
                <w:rFonts w:ascii="Times New Roman" w:hAnsi="Times New Roman" w:cs="Times New Roman"/>
                <w:color w:val="000000" w:themeColor="text1"/>
                <w:sz w:val="18"/>
                <w:szCs w:val="18"/>
                <w:shd w:val="clear" w:color="auto" w:fill="FFFFFF"/>
              </w:rPr>
            </w:pPr>
            <w:r>
              <w:rPr>
                <w:rFonts w:ascii="Times New Roman" w:hAnsi="Times New Roman" w:cs="Times New Roman" w:hint="eastAsia"/>
                <w:color w:val="000000" w:themeColor="text1"/>
                <w:sz w:val="18"/>
                <w:szCs w:val="18"/>
                <w:shd w:val="clear" w:color="auto" w:fill="FFFFFF"/>
              </w:rPr>
              <w:t>0.044</w:t>
            </w:r>
          </w:p>
        </w:tc>
        <w:tc>
          <w:tcPr>
            <w:tcW w:w="1404" w:type="dxa"/>
            <w:tcBorders>
              <w:tl2br w:val="nil"/>
              <w:tr2bl w:val="nil"/>
            </w:tcBorders>
            <w:noWrap/>
            <w:vAlign w:val="center"/>
          </w:tcPr>
          <w:p w14:paraId="3E4D5CCB" w14:textId="77777777" w:rsidR="00DD0F01" w:rsidRDefault="00000000">
            <w:pPr>
              <w:jc w:val="center"/>
              <w:rPr>
                <w:rFonts w:ascii="Times New Roman" w:hAnsi="Times New Roman" w:cs="Times New Roman"/>
                <w:color w:val="000000" w:themeColor="text1"/>
                <w:sz w:val="18"/>
                <w:szCs w:val="18"/>
                <w:shd w:val="clear" w:color="auto" w:fill="FFFFFF"/>
              </w:rPr>
            </w:pPr>
            <w:r>
              <w:rPr>
                <w:rFonts w:ascii="Times New Roman" w:hAnsi="Times New Roman" w:cs="Times New Roman" w:hint="eastAsia"/>
                <w:color w:val="000000" w:themeColor="text1"/>
                <w:sz w:val="18"/>
                <w:szCs w:val="18"/>
                <w:shd w:val="clear" w:color="auto" w:fill="FFFFFF"/>
              </w:rPr>
              <w:t>0.017</w:t>
            </w:r>
          </w:p>
        </w:tc>
        <w:tc>
          <w:tcPr>
            <w:tcW w:w="1033" w:type="dxa"/>
            <w:tcBorders>
              <w:tl2br w:val="nil"/>
              <w:tr2bl w:val="nil"/>
            </w:tcBorders>
            <w:noWrap/>
            <w:vAlign w:val="center"/>
          </w:tcPr>
          <w:p w14:paraId="5D0F2BC5" w14:textId="77777777" w:rsidR="00DD0F01" w:rsidRDefault="00000000">
            <w:pPr>
              <w:jc w:val="center"/>
              <w:rPr>
                <w:rFonts w:ascii="Times New Roman" w:hAnsi="Times New Roman" w:cs="Times New Roman"/>
                <w:color w:val="000000" w:themeColor="text1"/>
                <w:sz w:val="18"/>
                <w:szCs w:val="18"/>
                <w:shd w:val="clear" w:color="auto" w:fill="FFFFFF"/>
              </w:rPr>
            </w:pPr>
            <w:r>
              <w:rPr>
                <w:rFonts w:ascii="Times New Roman" w:hAnsi="Times New Roman" w:cs="Times New Roman" w:hint="eastAsia"/>
                <w:color w:val="000000" w:themeColor="text1"/>
                <w:sz w:val="18"/>
                <w:szCs w:val="18"/>
                <w:shd w:val="clear" w:color="auto" w:fill="FFFFFF"/>
              </w:rPr>
              <w:t>0.062</w:t>
            </w:r>
          </w:p>
        </w:tc>
      </w:tr>
      <w:tr w:rsidR="00DD0F01" w14:paraId="051A5F6B" w14:textId="77777777">
        <w:trPr>
          <w:trHeight w:val="288"/>
          <w:jc w:val="center"/>
        </w:trPr>
        <w:tc>
          <w:tcPr>
            <w:tcW w:w="3990" w:type="dxa"/>
            <w:tcBorders>
              <w:tl2br w:val="nil"/>
              <w:tr2bl w:val="nil"/>
            </w:tcBorders>
            <w:noWrap/>
            <w:vAlign w:val="center"/>
          </w:tcPr>
          <w:p w14:paraId="1CE9D079" w14:textId="77777777" w:rsidR="00DD0F01" w:rsidRDefault="00DD0F01">
            <w:pPr>
              <w:jc w:val="center"/>
              <w:rPr>
                <w:rFonts w:ascii="Times New Roman" w:hAnsi="Times New Roman" w:cs="Times New Roman"/>
                <w:color w:val="000000" w:themeColor="text1"/>
                <w:sz w:val="18"/>
                <w:szCs w:val="18"/>
                <w:shd w:val="clear" w:color="auto" w:fill="FFFFFF"/>
              </w:rPr>
            </w:pPr>
          </w:p>
        </w:tc>
        <w:tc>
          <w:tcPr>
            <w:tcW w:w="2142" w:type="dxa"/>
            <w:tcBorders>
              <w:tl2br w:val="nil"/>
              <w:tr2bl w:val="nil"/>
            </w:tcBorders>
            <w:noWrap/>
            <w:vAlign w:val="center"/>
          </w:tcPr>
          <w:p w14:paraId="1C05E75D" w14:textId="77777777" w:rsidR="00DD0F01" w:rsidRDefault="00000000">
            <w:pPr>
              <w:jc w:val="center"/>
              <w:rPr>
                <w:rFonts w:ascii="Times New Roman" w:hAnsi="Times New Roman" w:cs="Times New Roman"/>
                <w:color w:val="000000" w:themeColor="text1"/>
                <w:sz w:val="18"/>
                <w:szCs w:val="18"/>
                <w:shd w:val="clear" w:color="auto" w:fill="FFFFFF"/>
              </w:rPr>
            </w:pPr>
            <w:r>
              <w:rPr>
                <w:rFonts w:ascii="Times New Roman" w:hAnsi="Times New Roman" w:cs="Times New Roman" w:hint="eastAsia"/>
                <w:color w:val="000000" w:themeColor="text1"/>
                <w:sz w:val="18"/>
                <w:szCs w:val="18"/>
                <w:shd w:val="clear" w:color="auto" w:fill="FFFFFF"/>
              </w:rPr>
              <w:t>0.05</w:t>
            </w:r>
          </w:p>
        </w:tc>
        <w:tc>
          <w:tcPr>
            <w:tcW w:w="1279" w:type="dxa"/>
            <w:tcBorders>
              <w:tl2br w:val="nil"/>
              <w:tr2bl w:val="nil"/>
            </w:tcBorders>
            <w:noWrap/>
            <w:vAlign w:val="center"/>
          </w:tcPr>
          <w:p w14:paraId="4C7D6F2F" w14:textId="77777777" w:rsidR="00DD0F01" w:rsidRDefault="00000000">
            <w:pPr>
              <w:jc w:val="center"/>
              <w:rPr>
                <w:rFonts w:ascii="Times New Roman" w:hAnsi="Times New Roman" w:cs="Times New Roman"/>
                <w:color w:val="000000" w:themeColor="text1"/>
                <w:sz w:val="18"/>
                <w:szCs w:val="18"/>
                <w:shd w:val="clear" w:color="auto" w:fill="FFFFFF"/>
              </w:rPr>
            </w:pPr>
            <w:r>
              <w:rPr>
                <w:rFonts w:ascii="Times New Roman" w:hAnsi="Times New Roman" w:cs="Times New Roman" w:hint="eastAsia"/>
                <w:color w:val="000000" w:themeColor="text1"/>
                <w:sz w:val="18"/>
                <w:szCs w:val="18"/>
                <w:shd w:val="clear" w:color="auto" w:fill="FFFFFF"/>
              </w:rPr>
              <w:t>0.044</w:t>
            </w:r>
          </w:p>
        </w:tc>
        <w:tc>
          <w:tcPr>
            <w:tcW w:w="1404" w:type="dxa"/>
            <w:tcBorders>
              <w:tl2br w:val="nil"/>
              <w:tr2bl w:val="nil"/>
            </w:tcBorders>
            <w:noWrap/>
            <w:vAlign w:val="center"/>
          </w:tcPr>
          <w:p w14:paraId="5B1D620B" w14:textId="77777777" w:rsidR="00DD0F01" w:rsidRDefault="00000000">
            <w:pPr>
              <w:jc w:val="center"/>
              <w:rPr>
                <w:rFonts w:ascii="Times New Roman" w:hAnsi="Times New Roman" w:cs="Times New Roman"/>
                <w:color w:val="000000" w:themeColor="text1"/>
                <w:sz w:val="18"/>
                <w:szCs w:val="18"/>
                <w:shd w:val="clear" w:color="auto" w:fill="FFFFFF"/>
              </w:rPr>
            </w:pPr>
            <w:r>
              <w:rPr>
                <w:rFonts w:ascii="Times New Roman" w:hAnsi="Times New Roman" w:cs="Times New Roman" w:hint="eastAsia"/>
                <w:color w:val="000000" w:themeColor="text1"/>
                <w:sz w:val="18"/>
                <w:szCs w:val="18"/>
                <w:shd w:val="clear" w:color="auto" w:fill="FFFFFF"/>
              </w:rPr>
              <w:t>0.017</w:t>
            </w:r>
          </w:p>
        </w:tc>
        <w:tc>
          <w:tcPr>
            <w:tcW w:w="1033" w:type="dxa"/>
            <w:tcBorders>
              <w:tl2br w:val="nil"/>
              <w:tr2bl w:val="nil"/>
            </w:tcBorders>
            <w:noWrap/>
            <w:vAlign w:val="center"/>
          </w:tcPr>
          <w:p w14:paraId="1A20681A" w14:textId="77777777" w:rsidR="00DD0F01" w:rsidRDefault="00000000">
            <w:pPr>
              <w:jc w:val="center"/>
              <w:rPr>
                <w:rFonts w:ascii="Times New Roman" w:hAnsi="Times New Roman" w:cs="Times New Roman"/>
                <w:color w:val="000000" w:themeColor="text1"/>
                <w:sz w:val="18"/>
                <w:szCs w:val="18"/>
                <w:shd w:val="clear" w:color="auto" w:fill="FFFFFF"/>
              </w:rPr>
            </w:pPr>
            <w:r>
              <w:rPr>
                <w:rFonts w:ascii="Times New Roman" w:hAnsi="Times New Roman" w:cs="Times New Roman" w:hint="eastAsia"/>
                <w:color w:val="000000" w:themeColor="text1"/>
                <w:sz w:val="18"/>
                <w:szCs w:val="18"/>
                <w:shd w:val="clear" w:color="auto" w:fill="FFFFFF"/>
              </w:rPr>
              <w:t>0.062</w:t>
            </w:r>
          </w:p>
        </w:tc>
      </w:tr>
      <w:tr w:rsidR="00DD0F01" w14:paraId="2E86AE8B" w14:textId="77777777">
        <w:trPr>
          <w:trHeight w:val="288"/>
          <w:jc w:val="center"/>
        </w:trPr>
        <w:tc>
          <w:tcPr>
            <w:tcW w:w="3990" w:type="dxa"/>
            <w:tcBorders>
              <w:tl2br w:val="nil"/>
              <w:tr2bl w:val="nil"/>
            </w:tcBorders>
            <w:noWrap/>
            <w:vAlign w:val="center"/>
          </w:tcPr>
          <w:p w14:paraId="142F84DA" w14:textId="77777777" w:rsidR="00DD0F01" w:rsidRDefault="00DD0F01">
            <w:pPr>
              <w:jc w:val="center"/>
              <w:rPr>
                <w:rFonts w:ascii="Times New Roman" w:hAnsi="Times New Roman" w:cs="Times New Roman"/>
                <w:color w:val="000000" w:themeColor="text1"/>
                <w:sz w:val="18"/>
                <w:szCs w:val="18"/>
                <w:shd w:val="clear" w:color="auto" w:fill="FFFFFF"/>
              </w:rPr>
            </w:pPr>
          </w:p>
        </w:tc>
        <w:tc>
          <w:tcPr>
            <w:tcW w:w="2142" w:type="dxa"/>
            <w:tcBorders>
              <w:tl2br w:val="nil"/>
              <w:tr2bl w:val="nil"/>
            </w:tcBorders>
            <w:noWrap/>
            <w:vAlign w:val="center"/>
          </w:tcPr>
          <w:p w14:paraId="36153637" w14:textId="77777777" w:rsidR="00DD0F01" w:rsidRDefault="00000000">
            <w:pPr>
              <w:jc w:val="center"/>
              <w:rPr>
                <w:rFonts w:ascii="Times New Roman" w:hAnsi="Times New Roman" w:cs="Times New Roman"/>
                <w:color w:val="000000" w:themeColor="text1"/>
                <w:sz w:val="18"/>
                <w:szCs w:val="18"/>
                <w:shd w:val="clear" w:color="auto" w:fill="FFFFFF"/>
              </w:rPr>
            </w:pPr>
            <w:r>
              <w:rPr>
                <w:rFonts w:ascii="Times New Roman" w:hAnsi="Times New Roman" w:cs="Times New Roman" w:hint="eastAsia"/>
                <w:color w:val="000000" w:themeColor="text1"/>
                <w:sz w:val="18"/>
                <w:szCs w:val="18"/>
                <w:shd w:val="clear" w:color="auto" w:fill="FFFFFF"/>
              </w:rPr>
              <w:t>0.06</w:t>
            </w:r>
          </w:p>
        </w:tc>
        <w:tc>
          <w:tcPr>
            <w:tcW w:w="1279" w:type="dxa"/>
            <w:tcBorders>
              <w:tl2br w:val="nil"/>
              <w:tr2bl w:val="nil"/>
            </w:tcBorders>
            <w:noWrap/>
            <w:vAlign w:val="center"/>
          </w:tcPr>
          <w:p w14:paraId="5E492C0E" w14:textId="77777777" w:rsidR="00DD0F01" w:rsidRDefault="00000000">
            <w:pPr>
              <w:jc w:val="center"/>
              <w:rPr>
                <w:rFonts w:ascii="Times New Roman" w:hAnsi="Times New Roman" w:cs="Times New Roman"/>
                <w:color w:val="000000" w:themeColor="text1"/>
                <w:sz w:val="18"/>
                <w:szCs w:val="18"/>
                <w:shd w:val="clear" w:color="auto" w:fill="FFFFFF"/>
              </w:rPr>
            </w:pPr>
            <w:r>
              <w:rPr>
                <w:rFonts w:ascii="Times New Roman" w:hAnsi="Times New Roman" w:cs="Times New Roman" w:hint="eastAsia"/>
                <w:color w:val="000000" w:themeColor="text1"/>
                <w:sz w:val="18"/>
                <w:szCs w:val="18"/>
                <w:shd w:val="clear" w:color="auto" w:fill="FFFFFF"/>
              </w:rPr>
              <w:t>0.044</w:t>
            </w:r>
          </w:p>
        </w:tc>
        <w:tc>
          <w:tcPr>
            <w:tcW w:w="1404" w:type="dxa"/>
            <w:tcBorders>
              <w:tl2br w:val="nil"/>
              <w:tr2bl w:val="nil"/>
            </w:tcBorders>
            <w:noWrap/>
            <w:vAlign w:val="center"/>
          </w:tcPr>
          <w:p w14:paraId="6566C353" w14:textId="77777777" w:rsidR="00DD0F01" w:rsidRDefault="00000000">
            <w:pPr>
              <w:jc w:val="center"/>
              <w:rPr>
                <w:rFonts w:ascii="Times New Roman" w:hAnsi="Times New Roman" w:cs="Times New Roman"/>
                <w:color w:val="000000" w:themeColor="text1"/>
                <w:sz w:val="18"/>
                <w:szCs w:val="18"/>
                <w:shd w:val="clear" w:color="auto" w:fill="FFFFFF"/>
              </w:rPr>
            </w:pPr>
            <w:r>
              <w:rPr>
                <w:rFonts w:ascii="Times New Roman" w:hAnsi="Times New Roman" w:cs="Times New Roman" w:hint="eastAsia"/>
                <w:color w:val="000000" w:themeColor="text1"/>
                <w:sz w:val="18"/>
                <w:szCs w:val="18"/>
                <w:shd w:val="clear" w:color="auto" w:fill="FFFFFF"/>
              </w:rPr>
              <w:t>0.017</w:t>
            </w:r>
          </w:p>
        </w:tc>
        <w:tc>
          <w:tcPr>
            <w:tcW w:w="1033" w:type="dxa"/>
            <w:tcBorders>
              <w:tl2br w:val="nil"/>
              <w:tr2bl w:val="nil"/>
            </w:tcBorders>
            <w:noWrap/>
            <w:vAlign w:val="center"/>
          </w:tcPr>
          <w:p w14:paraId="6F8EE0C2" w14:textId="77777777" w:rsidR="00DD0F01" w:rsidRDefault="00000000">
            <w:pPr>
              <w:jc w:val="center"/>
              <w:rPr>
                <w:rFonts w:ascii="Times New Roman" w:hAnsi="Times New Roman" w:cs="Times New Roman"/>
                <w:color w:val="000000" w:themeColor="text1"/>
                <w:sz w:val="18"/>
                <w:szCs w:val="18"/>
                <w:shd w:val="clear" w:color="auto" w:fill="FFFFFF"/>
              </w:rPr>
            </w:pPr>
            <w:r>
              <w:rPr>
                <w:rFonts w:ascii="Times New Roman" w:hAnsi="Times New Roman" w:cs="Times New Roman" w:hint="eastAsia"/>
                <w:color w:val="000000" w:themeColor="text1"/>
                <w:sz w:val="18"/>
                <w:szCs w:val="18"/>
                <w:shd w:val="clear" w:color="auto" w:fill="FFFFFF"/>
              </w:rPr>
              <w:t>0.062</w:t>
            </w:r>
          </w:p>
        </w:tc>
      </w:tr>
      <w:tr w:rsidR="00DD0F01" w14:paraId="5C295B55" w14:textId="77777777">
        <w:trPr>
          <w:trHeight w:val="288"/>
          <w:jc w:val="center"/>
        </w:trPr>
        <w:tc>
          <w:tcPr>
            <w:tcW w:w="3990" w:type="dxa"/>
            <w:tcBorders>
              <w:tl2br w:val="nil"/>
              <w:tr2bl w:val="nil"/>
            </w:tcBorders>
            <w:noWrap/>
            <w:vAlign w:val="center"/>
          </w:tcPr>
          <w:p w14:paraId="140C5C1F" w14:textId="77777777" w:rsidR="00DD0F01" w:rsidRDefault="00DD0F01">
            <w:pPr>
              <w:jc w:val="center"/>
              <w:rPr>
                <w:rFonts w:ascii="Times New Roman" w:hAnsi="Times New Roman" w:cs="Times New Roman"/>
                <w:color w:val="000000" w:themeColor="text1"/>
                <w:sz w:val="18"/>
                <w:szCs w:val="18"/>
                <w:shd w:val="clear" w:color="auto" w:fill="FFFFFF"/>
              </w:rPr>
            </w:pPr>
          </w:p>
        </w:tc>
        <w:tc>
          <w:tcPr>
            <w:tcW w:w="2142" w:type="dxa"/>
            <w:tcBorders>
              <w:tl2br w:val="nil"/>
              <w:tr2bl w:val="nil"/>
            </w:tcBorders>
            <w:noWrap/>
            <w:vAlign w:val="center"/>
          </w:tcPr>
          <w:p w14:paraId="794597D9" w14:textId="77777777" w:rsidR="00DD0F01" w:rsidRDefault="00000000">
            <w:pPr>
              <w:jc w:val="center"/>
              <w:rPr>
                <w:rFonts w:ascii="Times New Roman" w:hAnsi="Times New Roman" w:cs="Times New Roman"/>
                <w:color w:val="000000" w:themeColor="text1"/>
                <w:sz w:val="18"/>
                <w:szCs w:val="18"/>
                <w:shd w:val="clear" w:color="auto" w:fill="FFFFFF"/>
              </w:rPr>
            </w:pPr>
            <w:r>
              <w:rPr>
                <w:rFonts w:ascii="Times New Roman" w:hAnsi="Times New Roman" w:cs="Times New Roman" w:hint="eastAsia"/>
                <w:color w:val="000000" w:themeColor="text1"/>
                <w:sz w:val="18"/>
                <w:szCs w:val="18"/>
                <w:shd w:val="clear" w:color="auto" w:fill="FFFFFF"/>
              </w:rPr>
              <w:t>0.08</w:t>
            </w:r>
          </w:p>
        </w:tc>
        <w:tc>
          <w:tcPr>
            <w:tcW w:w="1279" w:type="dxa"/>
            <w:tcBorders>
              <w:tl2br w:val="nil"/>
              <w:tr2bl w:val="nil"/>
            </w:tcBorders>
            <w:noWrap/>
            <w:vAlign w:val="center"/>
          </w:tcPr>
          <w:p w14:paraId="53A1AA55" w14:textId="77777777" w:rsidR="00DD0F01" w:rsidRDefault="00000000">
            <w:pPr>
              <w:jc w:val="center"/>
              <w:rPr>
                <w:rFonts w:ascii="Times New Roman" w:hAnsi="Times New Roman" w:cs="Times New Roman"/>
                <w:color w:val="000000" w:themeColor="text1"/>
                <w:sz w:val="18"/>
                <w:szCs w:val="18"/>
                <w:shd w:val="clear" w:color="auto" w:fill="FFFFFF"/>
              </w:rPr>
            </w:pPr>
            <w:r>
              <w:rPr>
                <w:rFonts w:ascii="Times New Roman" w:hAnsi="Times New Roman" w:cs="Times New Roman" w:hint="eastAsia"/>
                <w:color w:val="000000" w:themeColor="text1"/>
                <w:sz w:val="18"/>
                <w:szCs w:val="18"/>
                <w:shd w:val="clear" w:color="auto" w:fill="FFFFFF"/>
              </w:rPr>
              <w:t>0.044</w:t>
            </w:r>
          </w:p>
        </w:tc>
        <w:tc>
          <w:tcPr>
            <w:tcW w:w="1404" w:type="dxa"/>
            <w:tcBorders>
              <w:tl2br w:val="nil"/>
              <w:tr2bl w:val="nil"/>
            </w:tcBorders>
            <w:noWrap/>
            <w:vAlign w:val="center"/>
          </w:tcPr>
          <w:p w14:paraId="3188EEB7" w14:textId="77777777" w:rsidR="00DD0F01" w:rsidRDefault="00000000">
            <w:pPr>
              <w:jc w:val="center"/>
              <w:rPr>
                <w:rFonts w:ascii="Times New Roman" w:hAnsi="Times New Roman" w:cs="Times New Roman"/>
                <w:color w:val="000000" w:themeColor="text1"/>
                <w:sz w:val="18"/>
                <w:szCs w:val="18"/>
                <w:shd w:val="clear" w:color="auto" w:fill="FFFFFF"/>
              </w:rPr>
            </w:pPr>
            <w:r>
              <w:rPr>
                <w:rFonts w:ascii="Times New Roman" w:hAnsi="Times New Roman" w:cs="Times New Roman" w:hint="eastAsia"/>
                <w:color w:val="000000" w:themeColor="text1"/>
                <w:sz w:val="18"/>
                <w:szCs w:val="18"/>
                <w:shd w:val="clear" w:color="auto" w:fill="FFFFFF"/>
              </w:rPr>
              <w:t>0.017</w:t>
            </w:r>
          </w:p>
        </w:tc>
        <w:tc>
          <w:tcPr>
            <w:tcW w:w="1033" w:type="dxa"/>
            <w:tcBorders>
              <w:tl2br w:val="nil"/>
              <w:tr2bl w:val="nil"/>
            </w:tcBorders>
            <w:noWrap/>
            <w:vAlign w:val="center"/>
          </w:tcPr>
          <w:p w14:paraId="2464ABB4" w14:textId="77777777" w:rsidR="00DD0F01" w:rsidRDefault="00000000">
            <w:pPr>
              <w:jc w:val="center"/>
              <w:rPr>
                <w:rFonts w:ascii="Times New Roman" w:hAnsi="Times New Roman" w:cs="Times New Roman"/>
                <w:color w:val="000000" w:themeColor="text1"/>
                <w:sz w:val="18"/>
                <w:szCs w:val="18"/>
                <w:shd w:val="clear" w:color="auto" w:fill="FFFFFF"/>
              </w:rPr>
            </w:pPr>
            <w:r>
              <w:rPr>
                <w:rFonts w:ascii="Times New Roman" w:hAnsi="Times New Roman" w:cs="Times New Roman" w:hint="eastAsia"/>
                <w:color w:val="000000" w:themeColor="text1"/>
                <w:sz w:val="18"/>
                <w:szCs w:val="18"/>
                <w:shd w:val="clear" w:color="auto" w:fill="FFFFFF"/>
              </w:rPr>
              <w:t>0.062</w:t>
            </w:r>
          </w:p>
        </w:tc>
      </w:tr>
      <w:tr w:rsidR="00DD0F01" w14:paraId="02950D00" w14:textId="77777777">
        <w:trPr>
          <w:trHeight w:val="288"/>
          <w:jc w:val="center"/>
        </w:trPr>
        <w:tc>
          <w:tcPr>
            <w:tcW w:w="3990" w:type="dxa"/>
            <w:tcBorders>
              <w:tl2br w:val="nil"/>
              <w:tr2bl w:val="nil"/>
            </w:tcBorders>
            <w:noWrap/>
            <w:vAlign w:val="center"/>
          </w:tcPr>
          <w:p w14:paraId="14A44CE0" w14:textId="77777777" w:rsidR="00DD0F01" w:rsidRDefault="00DD0F01">
            <w:pPr>
              <w:jc w:val="center"/>
              <w:rPr>
                <w:rFonts w:ascii="Times New Roman" w:hAnsi="Times New Roman" w:cs="Times New Roman"/>
                <w:color w:val="000000" w:themeColor="text1"/>
                <w:sz w:val="18"/>
                <w:szCs w:val="18"/>
                <w:shd w:val="clear" w:color="auto" w:fill="FFFFFF"/>
              </w:rPr>
            </w:pPr>
          </w:p>
        </w:tc>
        <w:tc>
          <w:tcPr>
            <w:tcW w:w="2142" w:type="dxa"/>
            <w:tcBorders>
              <w:tl2br w:val="nil"/>
              <w:tr2bl w:val="nil"/>
            </w:tcBorders>
            <w:noWrap/>
            <w:vAlign w:val="center"/>
          </w:tcPr>
          <w:p w14:paraId="0CD3A292" w14:textId="77777777" w:rsidR="00DD0F01" w:rsidRDefault="00000000">
            <w:pPr>
              <w:jc w:val="center"/>
              <w:rPr>
                <w:rFonts w:ascii="Times New Roman" w:hAnsi="Times New Roman" w:cs="Times New Roman"/>
                <w:color w:val="000000" w:themeColor="text1"/>
                <w:sz w:val="18"/>
                <w:szCs w:val="18"/>
                <w:shd w:val="clear" w:color="auto" w:fill="FFFFFF"/>
              </w:rPr>
            </w:pPr>
            <w:r>
              <w:rPr>
                <w:rFonts w:ascii="Times New Roman" w:hAnsi="Times New Roman" w:cs="Times New Roman" w:hint="eastAsia"/>
                <w:color w:val="000000" w:themeColor="text1"/>
                <w:sz w:val="18"/>
                <w:szCs w:val="18"/>
                <w:shd w:val="clear" w:color="auto" w:fill="FFFFFF"/>
              </w:rPr>
              <w:t>0.1</w:t>
            </w:r>
          </w:p>
        </w:tc>
        <w:tc>
          <w:tcPr>
            <w:tcW w:w="1279" w:type="dxa"/>
            <w:tcBorders>
              <w:tl2br w:val="nil"/>
              <w:tr2bl w:val="nil"/>
            </w:tcBorders>
            <w:noWrap/>
            <w:vAlign w:val="center"/>
          </w:tcPr>
          <w:p w14:paraId="3F975E78" w14:textId="77777777" w:rsidR="00DD0F01" w:rsidRDefault="00000000">
            <w:pPr>
              <w:jc w:val="center"/>
              <w:rPr>
                <w:rFonts w:ascii="Times New Roman" w:hAnsi="Times New Roman" w:cs="Times New Roman"/>
                <w:color w:val="000000" w:themeColor="text1"/>
                <w:sz w:val="18"/>
                <w:szCs w:val="18"/>
                <w:shd w:val="clear" w:color="auto" w:fill="FFFFFF"/>
              </w:rPr>
            </w:pPr>
            <w:r>
              <w:rPr>
                <w:rFonts w:ascii="Times New Roman" w:hAnsi="Times New Roman" w:cs="Times New Roman" w:hint="eastAsia"/>
                <w:color w:val="000000" w:themeColor="text1"/>
                <w:sz w:val="18"/>
                <w:szCs w:val="18"/>
                <w:shd w:val="clear" w:color="auto" w:fill="FFFFFF"/>
              </w:rPr>
              <w:t>0.044</w:t>
            </w:r>
          </w:p>
        </w:tc>
        <w:tc>
          <w:tcPr>
            <w:tcW w:w="1404" w:type="dxa"/>
            <w:tcBorders>
              <w:tl2br w:val="nil"/>
              <w:tr2bl w:val="nil"/>
            </w:tcBorders>
            <w:noWrap/>
            <w:vAlign w:val="center"/>
          </w:tcPr>
          <w:p w14:paraId="76FAA8E6" w14:textId="77777777" w:rsidR="00DD0F01" w:rsidRDefault="00000000">
            <w:pPr>
              <w:jc w:val="center"/>
              <w:rPr>
                <w:rFonts w:ascii="Times New Roman" w:hAnsi="Times New Roman" w:cs="Times New Roman"/>
                <w:color w:val="000000" w:themeColor="text1"/>
                <w:sz w:val="18"/>
                <w:szCs w:val="18"/>
                <w:shd w:val="clear" w:color="auto" w:fill="FFFFFF"/>
              </w:rPr>
            </w:pPr>
            <w:r>
              <w:rPr>
                <w:rFonts w:ascii="Times New Roman" w:hAnsi="Times New Roman" w:cs="Times New Roman" w:hint="eastAsia"/>
                <w:color w:val="000000" w:themeColor="text1"/>
                <w:sz w:val="18"/>
                <w:szCs w:val="18"/>
                <w:shd w:val="clear" w:color="auto" w:fill="FFFFFF"/>
              </w:rPr>
              <w:t>0.017</w:t>
            </w:r>
          </w:p>
        </w:tc>
        <w:tc>
          <w:tcPr>
            <w:tcW w:w="1033" w:type="dxa"/>
            <w:tcBorders>
              <w:tl2br w:val="nil"/>
              <w:tr2bl w:val="nil"/>
            </w:tcBorders>
            <w:noWrap/>
            <w:vAlign w:val="center"/>
          </w:tcPr>
          <w:p w14:paraId="5E8C5309" w14:textId="77777777" w:rsidR="00DD0F01" w:rsidRDefault="00000000">
            <w:pPr>
              <w:jc w:val="center"/>
              <w:rPr>
                <w:rFonts w:ascii="Times New Roman" w:hAnsi="Times New Roman" w:cs="Times New Roman"/>
                <w:color w:val="000000" w:themeColor="text1"/>
                <w:sz w:val="18"/>
                <w:szCs w:val="18"/>
                <w:shd w:val="clear" w:color="auto" w:fill="FFFFFF"/>
              </w:rPr>
            </w:pPr>
            <w:r>
              <w:rPr>
                <w:rFonts w:ascii="Times New Roman" w:hAnsi="Times New Roman" w:cs="Times New Roman" w:hint="eastAsia"/>
                <w:color w:val="000000" w:themeColor="text1"/>
                <w:sz w:val="18"/>
                <w:szCs w:val="18"/>
                <w:shd w:val="clear" w:color="auto" w:fill="FFFFFF"/>
              </w:rPr>
              <w:t>0.062</w:t>
            </w:r>
          </w:p>
        </w:tc>
      </w:tr>
      <w:tr w:rsidR="00DD0F01" w14:paraId="4024F6B1" w14:textId="77777777">
        <w:trPr>
          <w:trHeight w:val="288"/>
          <w:jc w:val="center"/>
        </w:trPr>
        <w:tc>
          <w:tcPr>
            <w:tcW w:w="3990" w:type="dxa"/>
            <w:tcBorders>
              <w:tl2br w:val="nil"/>
              <w:tr2bl w:val="nil"/>
            </w:tcBorders>
            <w:noWrap/>
            <w:vAlign w:val="center"/>
          </w:tcPr>
          <w:p w14:paraId="5432153B" w14:textId="77777777" w:rsidR="00DD0F01" w:rsidRDefault="00DD0F01">
            <w:pPr>
              <w:jc w:val="center"/>
              <w:rPr>
                <w:rFonts w:ascii="Times New Roman" w:hAnsi="Times New Roman" w:cs="Times New Roman"/>
                <w:color w:val="000000" w:themeColor="text1"/>
                <w:sz w:val="18"/>
                <w:szCs w:val="18"/>
                <w:shd w:val="clear" w:color="auto" w:fill="FFFFFF"/>
              </w:rPr>
            </w:pPr>
          </w:p>
        </w:tc>
        <w:tc>
          <w:tcPr>
            <w:tcW w:w="2142" w:type="dxa"/>
            <w:tcBorders>
              <w:tl2br w:val="nil"/>
              <w:tr2bl w:val="nil"/>
            </w:tcBorders>
            <w:noWrap/>
            <w:vAlign w:val="center"/>
          </w:tcPr>
          <w:p w14:paraId="67551553" w14:textId="77777777" w:rsidR="00DD0F01" w:rsidRDefault="00000000">
            <w:pPr>
              <w:jc w:val="center"/>
              <w:rPr>
                <w:rFonts w:ascii="Times New Roman" w:hAnsi="Times New Roman" w:cs="Times New Roman"/>
                <w:color w:val="000000" w:themeColor="text1"/>
                <w:sz w:val="18"/>
                <w:szCs w:val="18"/>
                <w:shd w:val="clear" w:color="auto" w:fill="FFFFFF"/>
              </w:rPr>
            </w:pPr>
            <w:r>
              <w:rPr>
                <w:rFonts w:ascii="Times New Roman" w:hAnsi="Times New Roman" w:cs="Times New Roman" w:hint="eastAsia"/>
                <w:color w:val="000000" w:themeColor="text1"/>
                <w:sz w:val="18"/>
                <w:szCs w:val="18"/>
                <w:shd w:val="clear" w:color="auto" w:fill="FFFFFF"/>
              </w:rPr>
              <w:t>0.12</w:t>
            </w:r>
          </w:p>
        </w:tc>
        <w:tc>
          <w:tcPr>
            <w:tcW w:w="1279" w:type="dxa"/>
            <w:tcBorders>
              <w:tl2br w:val="nil"/>
              <w:tr2bl w:val="nil"/>
            </w:tcBorders>
            <w:noWrap/>
            <w:vAlign w:val="center"/>
          </w:tcPr>
          <w:p w14:paraId="66E8BCC0" w14:textId="77777777" w:rsidR="00DD0F01" w:rsidRDefault="00000000">
            <w:pPr>
              <w:jc w:val="center"/>
              <w:rPr>
                <w:rFonts w:ascii="Times New Roman" w:hAnsi="Times New Roman" w:cs="Times New Roman"/>
                <w:color w:val="000000" w:themeColor="text1"/>
                <w:sz w:val="18"/>
                <w:szCs w:val="18"/>
                <w:shd w:val="clear" w:color="auto" w:fill="FFFFFF"/>
              </w:rPr>
            </w:pPr>
            <w:r>
              <w:rPr>
                <w:rFonts w:ascii="Times New Roman" w:hAnsi="Times New Roman" w:cs="Times New Roman" w:hint="eastAsia"/>
                <w:color w:val="000000" w:themeColor="text1"/>
                <w:sz w:val="18"/>
                <w:szCs w:val="18"/>
                <w:shd w:val="clear" w:color="auto" w:fill="FFFFFF"/>
              </w:rPr>
              <w:t>0.044</w:t>
            </w:r>
          </w:p>
        </w:tc>
        <w:tc>
          <w:tcPr>
            <w:tcW w:w="1404" w:type="dxa"/>
            <w:tcBorders>
              <w:tl2br w:val="nil"/>
              <w:tr2bl w:val="nil"/>
            </w:tcBorders>
            <w:noWrap/>
            <w:vAlign w:val="center"/>
          </w:tcPr>
          <w:p w14:paraId="28C00173" w14:textId="77777777" w:rsidR="00DD0F01" w:rsidRDefault="00000000">
            <w:pPr>
              <w:jc w:val="center"/>
              <w:rPr>
                <w:rFonts w:ascii="Times New Roman" w:hAnsi="Times New Roman" w:cs="Times New Roman"/>
                <w:color w:val="000000" w:themeColor="text1"/>
                <w:sz w:val="18"/>
                <w:szCs w:val="18"/>
                <w:shd w:val="clear" w:color="auto" w:fill="FFFFFF"/>
              </w:rPr>
            </w:pPr>
            <w:r>
              <w:rPr>
                <w:rFonts w:ascii="Times New Roman" w:hAnsi="Times New Roman" w:cs="Times New Roman" w:hint="eastAsia"/>
                <w:color w:val="000000" w:themeColor="text1"/>
                <w:sz w:val="18"/>
                <w:szCs w:val="18"/>
                <w:shd w:val="clear" w:color="auto" w:fill="FFFFFF"/>
              </w:rPr>
              <w:t>0.017</w:t>
            </w:r>
          </w:p>
        </w:tc>
        <w:tc>
          <w:tcPr>
            <w:tcW w:w="1033" w:type="dxa"/>
            <w:tcBorders>
              <w:tl2br w:val="nil"/>
              <w:tr2bl w:val="nil"/>
            </w:tcBorders>
            <w:noWrap/>
            <w:vAlign w:val="center"/>
          </w:tcPr>
          <w:p w14:paraId="3EFD8421" w14:textId="77777777" w:rsidR="00DD0F01" w:rsidRDefault="00000000">
            <w:pPr>
              <w:jc w:val="center"/>
              <w:rPr>
                <w:rFonts w:ascii="Times New Roman" w:hAnsi="Times New Roman" w:cs="Times New Roman"/>
                <w:color w:val="000000" w:themeColor="text1"/>
                <w:sz w:val="18"/>
                <w:szCs w:val="18"/>
                <w:shd w:val="clear" w:color="auto" w:fill="FFFFFF"/>
              </w:rPr>
            </w:pPr>
            <w:r>
              <w:rPr>
                <w:rFonts w:ascii="Times New Roman" w:hAnsi="Times New Roman" w:cs="Times New Roman" w:hint="eastAsia"/>
                <w:color w:val="000000" w:themeColor="text1"/>
                <w:sz w:val="18"/>
                <w:szCs w:val="18"/>
                <w:shd w:val="clear" w:color="auto" w:fill="FFFFFF"/>
              </w:rPr>
              <w:t>0.062</w:t>
            </w:r>
          </w:p>
        </w:tc>
      </w:tr>
      <w:tr w:rsidR="00DD0F01" w14:paraId="5ECB882E" w14:textId="77777777">
        <w:trPr>
          <w:trHeight w:val="288"/>
          <w:jc w:val="center"/>
        </w:trPr>
        <w:tc>
          <w:tcPr>
            <w:tcW w:w="3990" w:type="dxa"/>
            <w:tcBorders>
              <w:tl2br w:val="nil"/>
              <w:tr2bl w:val="nil"/>
            </w:tcBorders>
            <w:noWrap/>
            <w:vAlign w:val="center"/>
          </w:tcPr>
          <w:p w14:paraId="53E0F6BE" w14:textId="77777777" w:rsidR="00DD0F01" w:rsidRDefault="00DD0F01">
            <w:pPr>
              <w:jc w:val="center"/>
              <w:rPr>
                <w:rFonts w:ascii="Times New Roman" w:hAnsi="Times New Roman" w:cs="Times New Roman"/>
                <w:color w:val="000000" w:themeColor="text1"/>
                <w:sz w:val="18"/>
                <w:szCs w:val="18"/>
                <w:shd w:val="clear" w:color="auto" w:fill="FFFFFF"/>
              </w:rPr>
            </w:pPr>
          </w:p>
        </w:tc>
        <w:tc>
          <w:tcPr>
            <w:tcW w:w="2142" w:type="dxa"/>
            <w:tcBorders>
              <w:tl2br w:val="nil"/>
              <w:tr2bl w:val="nil"/>
            </w:tcBorders>
            <w:noWrap/>
            <w:vAlign w:val="center"/>
          </w:tcPr>
          <w:p w14:paraId="0F5CCF9D" w14:textId="77777777" w:rsidR="00DD0F01" w:rsidRDefault="00000000">
            <w:pPr>
              <w:jc w:val="center"/>
              <w:rPr>
                <w:rFonts w:ascii="Times New Roman" w:hAnsi="Times New Roman" w:cs="Times New Roman"/>
                <w:color w:val="000000" w:themeColor="text1"/>
                <w:sz w:val="18"/>
                <w:szCs w:val="18"/>
                <w:shd w:val="clear" w:color="auto" w:fill="FFFFFF"/>
              </w:rPr>
            </w:pPr>
            <w:r>
              <w:rPr>
                <w:rFonts w:ascii="Times New Roman" w:hAnsi="Times New Roman" w:cs="Times New Roman" w:hint="eastAsia"/>
                <w:color w:val="000000" w:themeColor="text1"/>
                <w:sz w:val="18"/>
                <w:szCs w:val="18"/>
                <w:shd w:val="clear" w:color="auto" w:fill="FFFFFF"/>
              </w:rPr>
              <w:t>0.14</w:t>
            </w:r>
          </w:p>
        </w:tc>
        <w:tc>
          <w:tcPr>
            <w:tcW w:w="1279" w:type="dxa"/>
            <w:tcBorders>
              <w:tl2br w:val="nil"/>
              <w:tr2bl w:val="nil"/>
            </w:tcBorders>
            <w:noWrap/>
            <w:vAlign w:val="center"/>
          </w:tcPr>
          <w:p w14:paraId="54CF543B" w14:textId="77777777" w:rsidR="00DD0F01" w:rsidRDefault="00000000">
            <w:pPr>
              <w:jc w:val="center"/>
              <w:rPr>
                <w:rFonts w:ascii="Times New Roman" w:hAnsi="Times New Roman" w:cs="Times New Roman"/>
                <w:color w:val="000000" w:themeColor="text1"/>
                <w:sz w:val="18"/>
                <w:szCs w:val="18"/>
                <w:shd w:val="clear" w:color="auto" w:fill="FFFFFF"/>
              </w:rPr>
            </w:pPr>
            <w:r>
              <w:rPr>
                <w:rFonts w:ascii="Times New Roman" w:hAnsi="Times New Roman" w:cs="Times New Roman" w:hint="eastAsia"/>
                <w:color w:val="000000" w:themeColor="text1"/>
                <w:sz w:val="18"/>
                <w:szCs w:val="18"/>
                <w:shd w:val="clear" w:color="auto" w:fill="FFFFFF"/>
              </w:rPr>
              <w:t>0.044</w:t>
            </w:r>
          </w:p>
        </w:tc>
        <w:tc>
          <w:tcPr>
            <w:tcW w:w="1404" w:type="dxa"/>
            <w:tcBorders>
              <w:tl2br w:val="nil"/>
              <w:tr2bl w:val="nil"/>
            </w:tcBorders>
            <w:noWrap/>
            <w:vAlign w:val="center"/>
          </w:tcPr>
          <w:p w14:paraId="36C084D2" w14:textId="77777777" w:rsidR="00DD0F01" w:rsidRDefault="00000000">
            <w:pPr>
              <w:jc w:val="center"/>
              <w:rPr>
                <w:rFonts w:ascii="Times New Roman" w:hAnsi="Times New Roman" w:cs="Times New Roman"/>
                <w:color w:val="000000" w:themeColor="text1"/>
                <w:sz w:val="18"/>
                <w:szCs w:val="18"/>
                <w:shd w:val="clear" w:color="auto" w:fill="FFFFFF"/>
              </w:rPr>
            </w:pPr>
            <w:r>
              <w:rPr>
                <w:rFonts w:ascii="Times New Roman" w:hAnsi="Times New Roman" w:cs="Times New Roman" w:hint="eastAsia"/>
                <w:color w:val="000000" w:themeColor="text1"/>
                <w:sz w:val="18"/>
                <w:szCs w:val="18"/>
                <w:shd w:val="clear" w:color="auto" w:fill="FFFFFF"/>
              </w:rPr>
              <w:t>0.017</w:t>
            </w:r>
          </w:p>
        </w:tc>
        <w:tc>
          <w:tcPr>
            <w:tcW w:w="1033" w:type="dxa"/>
            <w:tcBorders>
              <w:tl2br w:val="nil"/>
              <w:tr2bl w:val="nil"/>
            </w:tcBorders>
            <w:noWrap/>
            <w:vAlign w:val="center"/>
          </w:tcPr>
          <w:p w14:paraId="58CD83E2" w14:textId="77777777" w:rsidR="00DD0F01" w:rsidRDefault="00000000">
            <w:pPr>
              <w:jc w:val="center"/>
              <w:rPr>
                <w:rFonts w:ascii="Times New Roman" w:hAnsi="Times New Roman" w:cs="Times New Roman"/>
                <w:color w:val="000000" w:themeColor="text1"/>
                <w:sz w:val="18"/>
                <w:szCs w:val="18"/>
                <w:shd w:val="clear" w:color="auto" w:fill="FFFFFF"/>
              </w:rPr>
            </w:pPr>
            <w:r>
              <w:rPr>
                <w:rFonts w:ascii="Times New Roman" w:hAnsi="Times New Roman" w:cs="Times New Roman" w:hint="eastAsia"/>
                <w:color w:val="000000" w:themeColor="text1"/>
                <w:sz w:val="18"/>
                <w:szCs w:val="18"/>
                <w:shd w:val="clear" w:color="auto" w:fill="FFFFFF"/>
              </w:rPr>
              <w:t>0.062</w:t>
            </w:r>
          </w:p>
        </w:tc>
      </w:tr>
      <w:tr w:rsidR="00DD0F01" w14:paraId="2CAC085F" w14:textId="77777777">
        <w:trPr>
          <w:trHeight w:val="288"/>
          <w:jc w:val="center"/>
        </w:trPr>
        <w:tc>
          <w:tcPr>
            <w:tcW w:w="3990" w:type="dxa"/>
            <w:tcBorders>
              <w:tl2br w:val="nil"/>
              <w:tr2bl w:val="nil"/>
            </w:tcBorders>
            <w:noWrap/>
            <w:vAlign w:val="center"/>
          </w:tcPr>
          <w:p w14:paraId="2EF43416" w14:textId="77777777" w:rsidR="00DD0F01" w:rsidRDefault="00DD0F01">
            <w:pPr>
              <w:jc w:val="center"/>
              <w:rPr>
                <w:rFonts w:ascii="Times New Roman" w:hAnsi="Times New Roman" w:cs="Times New Roman"/>
                <w:color w:val="000000" w:themeColor="text1"/>
                <w:sz w:val="18"/>
                <w:szCs w:val="18"/>
                <w:shd w:val="clear" w:color="auto" w:fill="FFFFFF"/>
              </w:rPr>
            </w:pPr>
          </w:p>
        </w:tc>
        <w:tc>
          <w:tcPr>
            <w:tcW w:w="2142" w:type="dxa"/>
            <w:tcBorders>
              <w:tl2br w:val="nil"/>
              <w:tr2bl w:val="nil"/>
            </w:tcBorders>
            <w:noWrap/>
            <w:vAlign w:val="center"/>
          </w:tcPr>
          <w:p w14:paraId="5A2CE383" w14:textId="77777777" w:rsidR="00DD0F01" w:rsidRDefault="00000000">
            <w:pPr>
              <w:jc w:val="center"/>
              <w:rPr>
                <w:rFonts w:ascii="Times New Roman" w:hAnsi="Times New Roman" w:cs="Times New Roman"/>
                <w:color w:val="000000" w:themeColor="text1"/>
                <w:sz w:val="18"/>
                <w:szCs w:val="18"/>
                <w:shd w:val="clear" w:color="auto" w:fill="FFFFFF"/>
              </w:rPr>
            </w:pPr>
            <w:r>
              <w:rPr>
                <w:rFonts w:ascii="Times New Roman" w:hAnsi="Times New Roman" w:cs="Times New Roman" w:hint="eastAsia"/>
                <w:color w:val="000000" w:themeColor="text1"/>
                <w:sz w:val="18"/>
                <w:szCs w:val="18"/>
                <w:shd w:val="clear" w:color="auto" w:fill="FFFFFF"/>
              </w:rPr>
              <w:t>0.16</w:t>
            </w:r>
          </w:p>
        </w:tc>
        <w:tc>
          <w:tcPr>
            <w:tcW w:w="1279" w:type="dxa"/>
            <w:tcBorders>
              <w:tl2br w:val="nil"/>
              <w:tr2bl w:val="nil"/>
            </w:tcBorders>
            <w:noWrap/>
            <w:vAlign w:val="center"/>
          </w:tcPr>
          <w:p w14:paraId="79AD33D4" w14:textId="77777777" w:rsidR="00DD0F01" w:rsidRDefault="00000000">
            <w:pPr>
              <w:jc w:val="center"/>
              <w:rPr>
                <w:rFonts w:ascii="Times New Roman" w:hAnsi="Times New Roman" w:cs="Times New Roman"/>
                <w:color w:val="000000" w:themeColor="text1"/>
                <w:sz w:val="18"/>
                <w:szCs w:val="18"/>
                <w:shd w:val="clear" w:color="auto" w:fill="FFFFFF"/>
              </w:rPr>
            </w:pPr>
            <w:r>
              <w:rPr>
                <w:rFonts w:ascii="Times New Roman" w:hAnsi="Times New Roman" w:cs="Times New Roman" w:hint="eastAsia"/>
                <w:color w:val="000000" w:themeColor="text1"/>
                <w:sz w:val="18"/>
                <w:szCs w:val="18"/>
                <w:shd w:val="clear" w:color="auto" w:fill="FFFFFF"/>
              </w:rPr>
              <w:t>0.041</w:t>
            </w:r>
          </w:p>
        </w:tc>
        <w:tc>
          <w:tcPr>
            <w:tcW w:w="1404" w:type="dxa"/>
            <w:tcBorders>
              <w:tl2br w:val="nil"/>
              <w:tr2bl w:val="nil"/>
            </w:tcBorders>
            <w:noWrap/>
            <w:vAlign w:val="center"/>
          </w:tcPr>
          <w:p w14:paraId="67066CAB" w14:textId="77777777" w:rsidR="00DD0F01" w:rsidRDefault="00000000">
            <w:pPr>
              <w:jc w:val="center"/>
              <w:rPr>
                <w:rFonts w:ascii="Times New Roman" w:hAnsi="Times New Roman" w:cs="Times New Roman"/>
                <w:color w:val="000000" w:themeColor="text1"/>
                <w:sz w:val="18"/>
                <w:szCs w:val="18"/>
                <w:shd w:val="clear" w:color="auto" w:fill="FFFFFF"/>
              </w:rPr>
            </w:pPr>
            <w:r>
              <w:rPr>
                <w:rFonts w:ascii="Times New Roman" w:hAnsi="Times New Roman" w:cs="Times New Roman" w:hint="eastAsia"/>
                <w:color w:val="000000" w:themeColor="text1"/>
                <w:sz w:val="18"/>
                <w:szCs w:val="18"/>
                <w:shd w:val="clear" w:color="auto" w:fill="FFFFFF"/>
              </w:rPr>
              <w:t>0.014</w:t>
            </w:r>
          </w:p>
        </w:tc>
        <w:tc>
          <w:tcPr>
            <w:tcW w:w="1033" w:type="dxa"/>
            <w:tcBorders>
              <w:tl2br w:val="nil"/>
              <w:tr2bl w:val="nil"/>
            </w:tcBorders>
            <w:noWrap/>
            <w:vAlign w:val="center"/>
          </w:tcPr>
          <w:p w14:paraId="37E0E928" w14:textId="77777777" w:rsidR="00DD0F01" w:rsidRDefault="00000000">
            <w:pPr>
              <w:jc w:val="center"/>
              <w:rPr>
                <w:rFonts w:ascii="Times New Roman" w:hAnsi="Times New Roman" w:cs="Times New Roman"/>
                <w:color w:val="000000" w:themeColor="text1"/>
                <w:sz w:val="18"/>
                <w:szCs w:val="18"/>
                <w:shd w:val="clear" w:color="auto" w:fill="FFFFFF"/>
              </w:rPr>
            </w:pPr>
            <w:r>
              <w:rPr>
                <w:rFonts w:ascii="Times New Roman" w:hAnsi="Times New Roman" w:cs="Times New Roman" w:hint="eastAsia"/>
                <w:color w:val="000000" w:themeColor="text1"/>
                <w:sz w:val="18"/>
                <w:szCs w:val="18"/>
                <w:shd w:val="clear" w:color="auto" w:fill="FFFFFF"/>
              </w:rPr>
              <w:t>0.058</w:t>
            </w:r>
          </w:p>
        </w:tc>
      </w:tr>
    </w:tbl>
    <w:p w14:paraId="312E459A" w14:textId="77777777" w:rsidR="00DD0F01" w:rsidRDefault="00DD0F01"/>
    <w:p w14:paraId="44B163C0" w14:textId="77777777" w:rsidR="00DD0F01" w:rsidRDefault="00000000">
      <w:pPr>
        <w:jc w:val="center"/>
      </w:pPr>
      <w:r>
        <w:rPr>
          <w:rFonts w:ascii="Times New Roman" w:hAnsi="Times New Roman" w:cs="Times New Roman" w:hint="eastAsia"/>
          <w:color w:val="000000" w:themeColor="text1"/>
          <w:sz w:val="18"/>
          <w:szCs w:val="18"/>
          <w:shd w:val="clear" w:color="auto" w:fill="FFFFFF"/>
        </w:rPr>
        <w:lastRenderedPageBreak/>
        <w:t>表</w:t>
      </w:r>
      <w:r>
        <w:rPr>
          <w:rFonts w:ascii="Times New Roman" w:hAnsi="Times New Roman" w:cs="Times New Roman" w:hint="eastAsia"/>
          <w:color w:val="000000" w:themeColor="text1"/>
          <w:sz w:val="18"/>
          <w:szCs w:val="18"/>
          <w:shd w:val="clear" w:color="auto" w:fill="FFFFFF"/>
        </w:rPr>
        <w:t>115</w:t>
      </w:r>
      <w:r>
        <w:rPr>
          <w:rFonts w:ascii="Times New Roman" w:hAnsi="Times New Roman" w:cs="Times New Roman" w:hint="eastAsia"/>
          <w:color w:val="000000" w:themeColor="text1"/>
          <w:sz w:val="18"/>
          <w:szCs w:val="18"/>
          <w:shd w:val="clear" w:color="auto" w:fill="FFFFFF"/>
        </w:rPr>
        <w:t>鲁棒性度量元指标数据表（续）</w:t>
      </w:r>
    </w:p>
    <w:tbl>
      <w:tblPr>
        <w:tblW w:w="4996" w:type="pct"/>
        <w:jc w:val="center"/>
        <w:tblBorders>
          <w:top w:val="single" w:sz="8" w:space="0" w:color="000000"/>
          <w:bottom w:val="single" w:sz="8" w:space="0" w:color="000000"/>
        </w:tblBorders>
        <w:tblLook w:val="04A0" w:firstRow="1" w:lastRow="0" w:firstColumn="1" w:lastColumn="0" w:noHBand="0" w:noVBand="1"/>
      </w:tblPr>
      <w:tblGrid>
        <w:gridCol w:w="3990"/>
        <w:gridCol w:w="2142"/>
        <w:gridCol w:w="1279"/>
        <w:gridCol w:w="1404"/>
        <w:gridCol w:w="1033"/>
      </w:tblGrid>
      <w:tr w:rsidR="00DD0F01" w14:paraId="5C3C6D98" w14:textId="77777777">
        <w:trPr>
          <w:trHeight w:val="288"/>
          <w:jc w:val="center"/>
        </w:trPr>
        <w:tc>
          <w:tcPr>
            <w:tcW w:w="3990" w:type="dxa"/>
            <w:tcBorders>
              <w:bottom w:val="single" w:sz="4" w:space="0" w:color="000000"/>
            </w:tcBorders>
            <w:noWrap/>
            <w:vAlign w:val="center"/>
          </w:tcPr>
          <w:p w14:paraId="27C096FD" w14:textId="77777777" w:rsidR="00DD0F01" w:rsidRDefault="00000000">
            <w:pPr>
              <w:jc w:val="center"/>
              <w:rPr>
                <w:rFonts w:ascii="Times New Roman" w:hAnsi="Times New Roman" w:cs="Times New Roman"/>
                <w:color w:val="000000" w:themeColor="text1"/>
                <w:sz w:val="18"/>
                <w:szCs w:val="18"/>
                <w:shd w:val="clear" w:color="auto" w:fill="FFFFFF"/>
              </w:rPr>
            </w:pPr>
            <w:r>
              <w:rPr>
                <w:rFonts w:ascii="Times New Roman" w:hAnsi="Times New Roman" w:cs="Times New Roman" w:hint="eastAsia"/>
                <w:color w:val="000000" w:themeColor="text1"/>
                <w:sz w:val="18"/>
                <w:szCs w:val="18"/>
                <w:shd w:val="clear" w:color="auto" w:fill="FFFFFF"/>
              </w:rPr>
              <w:t>噪声种类</w:t>
            </w:r>
          </w:p>
        </w:tc>
        <w:tc>
          <w:tcPr>
            <w:tcW w:w="2142" w:type="dxa"/>
            <w:tcBorders>
              <w:bottom w:val="single" w:sz="4" w:space="0" w:color="000000"/>
            </w:tcBorders>
            <w:noWrap/>
            <w:vAlign w:val="center"/>
          </w:tcPr>
          <w:p w14:paraId="0453867F" w14:textId="77777777" w:rsidR="00DD0F01" w:rsidRDefault="00000000">
            <w:pPr>
              <w:jc w:val="center"/>
              <w:rPr>
                <w:rFonts w:ascii="Times New Roman" w:hAnsi="Times New Roman" w:cs="Times New Roman"/>
                <w:color w:val="000000" w:themeColor="text1"/>
                <w:sz w:val="18"/>
                <w:szCs w:val="18"/>
                <w:shd w:val="clear" w:color="auto" w:fill="FFFFFF"/>
              </w:rPr>
            </w:pPr>
            <w:r>
              <w:rPr>
                <w:rFonts w:ascii="Times New Roman" w:hAnsi="Times New Roman" w:cs="Times New Roman" w:hint="eastAsia"/>
                <w:color w:val="000000" w:themeColor="text1"/>
                <w:sz w:val="18"/>
                <w:szCs w:val="18"/>
                <w:shd w:val="clear" w:color="auto" w:fill="FFFFFF"/>
              </w:rPr>
              <w:t>噪声强度</w:t>
            </w:r>
          </w:p>
        </w:tc>
        <w:tc>
          <w:tcPr>
            <w:tcW w:w="1279" w:type="dxa"/>
            <w:tcBorders>
              <w:bottom w:val="single" w:sz="4" w:space="0" w:color="000000"/>
            </w:tcBorders>
            <w:noWrap/>
            <w:vAlign w:val="center"/>
          </w:tcPr>
          <w:p w14:paraId="6ACCC387" w14:textId="77777777" w:rsidR="00DD0F01" w:rsidRDefault="00000000">
            <w:pPr>
              <w:widowControl/>
              <w:jc w:val="center"/>
              <w:textAlignment w:val="center"/>
              <w:rPr>
                <w:rFonts w:ascii="Times New Roman" w:hAnsi="Times New Roman" w:cs="Times New Roman"/>
                <w:color w:val="000000" w:themeColor="text1"/>
                <w:sz w:val="18"/>
                <w:szCs w:val="18"/>
                <w:shd w:val="clear" w:color="auto" w:fill="FFFFFF"/>
              </w:rPr>
            </w:pPr>
            <w:r>
              <w:rPr>
                <w:rFonts w:ascii="Times New Roman" w:hAnsi="Times New Roman" w:cs="Times New Roman" w:hint="eastAsia"/>
                <w:color w:val="000000" w:themeColor="text1"/>
                <w:sz w:val="18"/>
                <w:szCs w:val="18"/>
              </w:rPr>
              <w:t>准确率</w:t>
            </w:r>
          </w:p>
        </w:tc>
        <w:tc>
          <w:tcPr>
            <w:tcW w:w="1404" w:type="dxa"/>
            <w:tcBorders>
              <w:bottom w:val="single" w:sz="4" w:space="0" w:color="000000"/>
            </w:tcBorders>
            <w:noWrap/>
            <w:vAlign w:val="center"/>
          </w:tcPr>
          <w:p w14:paraId="3BEFB1A2" w14:textId="77777777" w:rsidR="00DD0F01" w:rsidRDefault="00000000">
            <w:pPr>
              <w:widowControl/>
              <w:jc w:val="center"/>
              <w:textAlignment w:val="center"/>
              <w:rPr>
                <w:rFonts w:ascii="Times New Roman" w:hAnsi="Times New Roman" w:cs="Times New Roman"/>
                <w:color w:val="000000" w:themeColor="text1"/>
                <w:sz w:val="18"/>
                <w:szCs w:val="18"/>
                <w:shd w:val="clear" w:color="auto" w:fill="FFFFFF"/>
              </w:rPr>
            </w:pPr>
            <w:r>
              <w:rPr>
                <w:rFonts w:ascii="Times New Roman" w:hAnsi="Times New Roman" w:cs="Times New Roman" w:hint="eastAsia"/>
                <w:color w:val="000000" w:themeColor="text1"/>
                <w:sz w:val="18"/>
                <w:szCs w:val="18"/>
              </w:rPr>
              <w:t>准确率</w:t>
            </w:r>
          </w:p>
        </w:tc>
        <w:tc>
          <w:tcPr>
            <w:tcW w:w="1033" w:type="dxa"/>
            <w:tcBorders>
              <w:bottom w:val="single" w:sz="4" w:space="0" w:color="000000"/>
            </w:tcBorders>
            <w:noWrap/>
            <w:vAlign w:val="center"/>
          </w:tcPr>
          <w:p w14:paraId="16A92D9A" w14:textId="77777777" w:rsidR="00DD0F01" w:rsidRDefault="00000000">
            <w:pPr>
              <w:widowControl/>
              <w:jc w:val="center"/>
              <w:textAlignment w:val="center"/>
              <w:rPr>
                <w:rFonts w:ascii="Times New Roman" w:hAnsi="Times New Roman" w:cs="Times New Roman"/>
                <w:color w:val="000000" w:themeColor="text1"/>
                <w:sz w:val="18"/>
                <w:szCs w:val="18"/>
                <w:shd w:val="clear" w:color="auto" w:fill="FFFFFF"/>
              </w:rPr>
            </w:pPr>
            <w:r>
              <w:rPr>
                <w:rFonts w:ascii="Times New Roman" w:hAnsi="Times New Roman" w:cs="Times New Roman" w:hint="eastAsia"/>
                <w:color w:val="000000" w:themeColor="text1"/>
                <w:sz w:val="18"/>
                <w:szCs w:val="18"/>
              </w:rPr>
              <w:t>召回率</w:t>
            </w:r>
          </w:p>
        </w:tc>
      </w:tr>
      <w:tr w:rsidR="00DD0F01" w14:paraId="00B99FE8" w14:textId="77777777">
        <w:trPr>
          <w:trHeight w:val="288"/>
          <w:jc w:val="center"/>
        </w:trPr>
        <w:tc>
          <w:tcPr>
            <w:tcW w:w="3990" w:type="dxa"/>
            <w:tcBorders>
              <w:top w:val="single" w:sz="4" w:space="0" w:color="000000"/>
              <w:tl2br w:val="nil"/>
              <w:tr2bl w:val="nil"/>
            </w:tcBorders>
            <w:noWrap/>
            <w:vAlign w:val="center"/>
          </w:tcPr>
          <w:p w14:paraId="02398C8D" w14:textId="77777777" w:rsidR="00DD0F01" w:rsidRDefault="00DD0F01">
            <w:pPr>
              <w:jc w:val="center"/>
              <w:rPr>
                <w:rFonts w:ascii="Times New Roman" w:hAnsi="Times New Roman" w:cs="Times New Roman"/>
                <w:color w:val="000000" w:themeColor="text1"/>
                <w:sz w:val="18"/>
                <w:szCs w:val="18"/>
                <w:shd w:val="clear" w:color="auto" w:fill="FFFFFF"/>
              </w:rPr>
            </w:pPr>
          </w:p>
        </w:tc>
        <w:tc>
          <w:tcPr>
            <w:tcW w:w="2142" w:type="dxa"/>
            <w:tcBorders>
              <w:top w:val="single" w:sz="4" w:space="0" w:color="000000"/>
              <w:tl2br w:val="nil"/>
              <w:tr2bl w:val="nil"/>
            </w:tcBorders>
            <w:noWrap/>
            <w:vAlign w:val="center"/>
          </w:tcPr>
          <w:p w14:paraId="0DD1B821" w14:textId="77777777" w:rsidR="00DD0F01" w:rsidRDefault="00000000">
            <w:pPr>
              <w:jc w:val="center"/>
              <w:rPr>
                <w:rFonts w:ascii="Times New Roman" w:hAnsi="Times New Roman" w:cs="Times New Roman"/>
                <w:color w:val="000000" w:themeColor="text1"/>
                <w:sz w:val="18"/>
                <w:szCs w:val="18"/>
                <w:shd w:val="clear" w:color="auto" w:fill="FFFFFF"/>
              </w:rPr>
            </w:pPr>
            <w:r>
              <w:rPr>
                <w:rFonts w:ascii="Times New Roman" w:hAnsi="Times New Roman" w:cs="Times New Roman" w:hint="eastAsia"/>
                <w:color w:val="000000" w:themeColor="text1"/>
                <w:sz w:val="18"/>
                <w:szCs w:val="18"/>
                <w:shd w:val="clear" w:color="auto" w:fill="FFFFFF"/>
              </w:rPr>
              <w:t>0.18</w:t>
            </w:r>
          </w:p>
        </w:tc>
        <w:tc>
          <w:tcPr>
            <w:tcW w:w="1279" w:type="dxa"/>
            <w:tcBorders>
              <w:top w:val="single" w:sz="4" w:space="0" w:color="000000"/>
              <w:tl2br w:val="nil"/>
              <w:tr2bl w:val="nil"/>
            </w:tcBorders>
            <w:noWrap/>
            <w:vAlign w:val="center"/>
          </w:tcPr>
          <w:p w14:paraId="46270DDC" w14:textId="77777777" w:rsidR="00DD0F01" w:rsidRDefault="00000000">
            <w:pPr>
              <w:jc w:val="center"/>
              <w:rPr>
                <w:rFonts w:ascii="Times New Roman" w:hAnsi="Times New Roman" w:cs="Times New Roman"/>
                <w:color w:val="000000" w:themeColor="text1"/>
                <w:sz w:val="18"/>
                <w:szCs w:val="18"/>
                <w:shd w:val="clear" w:color="auto" w:fill="FFFFFF"/>
              </w:rPr>
            </w:pPr>
            <w:r>
              <w:rPr>
                <w:rFonts w:ascii="Times New Roman" w:hAnsi="Times New Roman" w:cs="Times New Roman" w:hint="eastAsia"/>
                <w:color w:val="000000" w:themeColor="text1"/>
                <w:sz w:val="18"/>
                <w:szCs w:val="18"/>
                <w:shd w:val="clear" w:color="auto" w:fill="FFFFFF"/>
              </w:rPr>
              <w:t>0.041</w:t>
            </w:r>
          </w:p>
        </w:tc>
        <w:tc>
          <w:tcPr>
            <w:tcW w:w="1404" w:type="dxa"/>
            <w:tcBorders>
              <w:top w:val="single" w:sz="4" w:space="0" w:color="000000"/>
              <w:tl2br w:val="nil"/>
              <w:tr2bl w:val="nil"/>
            </w:tcBorders>
            <w:noWrap/>
            <w:vAlign w:val="center"/>
          </w:tcPr>
          <w:p w14:paraId="5570B673" w14:textId="77777777" w:rsidR="00DD0F01" w:rsidRDefault="00000000">
            <w:pPr>
              <w:jc w:val="center"/>
              <w:rPr>
                <w:rFonts w:ascii="Times New Roman" w:hAnsi="Times New Roman" w:cs="Times New Roman"/>
                <w:color w:val="000000" w:themeColor="text1"/>
                <w:sz w:val="18"/>
                <w:szCs w:val="18"/>
                <w:shd w:val="clear" w:color="auto" w:fill="FFFFFF"/>
              </w:rPr>
            </w:pPr>
            <w:r>
              <w:rPr>
                <w:rFonts w:ascii="Times New Roman" w:hAnsi="Times New Roman" w:cs="Times New Roman" w:hint="eastAsia"/>
                <w:color w:val="000000" w:themeColor="text1"/>
                <w:sz w:val="18"/>
                <w:szCs w:val="18"/>
                <w:shd w:val="clear" w:color="auto" w:fill="FFFFFF"/>
              </w:rPr>
              <w:t>0.014</w:t>
            </w:r>
          </w:p>
        </w:tc>
        <w:tc>
          <w:tcPr>
            <w:tcW w:w="1033" w:type="dxa"/>
            <w:tcBorders>
              <w:top w:val="single" w:sz="4" w:space="0" w:color="000000"/>
              <w:tl2br w:val="nil"/>
              <w:tr2bl w:val="nil"/>
            </w:tcBorders>
            <w:noWrap/>
            <w:vAlign w:val="center"/>
          </w:tcPr>
          <w:p w14:paraId="6DAA8F2D" w14:textId="77777777" w:rsidR="00DD0F01" w:rsidRDefault="00000000">
            <w:pPr>
              <w:jc w:val="center"/>
              <w:rPr>
                <w:rFonts w:ascii="Times New Roman" w:hAnsi="Times New Roman" w:cs="Times New Roman"/>
                <w:color w:val="000000" w:themeColor="text1"/>
                <w:sz w:val="18"/>
                <w:szCs w:val="18"/>
                <w:shd w:val="clear" w:color="auto" w:fill="FFFFFF"/>
              </w:rPr>
            </w:pPr>
            <w:r>
              <w:rPr>
                <w:rFonts w:ascii="Times New Roman" w:hAnsi="Times New Roman" w:cs="Times New Roman" w:hint="eastAsia"/>
                <w:color w:val="000000" w:themeColor="text1"/>
                <w:sz w:val="18"/>
                <w:szCs w:val="18"/>
                <w:shd w:val="clear" w:color="auto" w:fill="FFFFFF"/>
              </w:rPr>
              <w:t>0.058</w:t>
            </w:r>
          </w:p>
        </w:tc>
      </w:tr>
      <w:tr w:rsidR="00DD0F01" w14:paraId="74BAC20E" w14:textId="77777777">
        <w:trPr>
          <w:trHeight w:val="288"/>
          <w:jc w:val="center"/>
        </w:trPr>
        <w:tc>
          <w:tcPr>
            <w:tcW w:w="3990" w:type="dxa"/>
            <w:tcBorders>
              <w:tl2br w:val="nil"/>
              <w:tr2bl w:val="nil"/>
            </w:tcBorders>
            <w:noWrap/>
            <w:vAlign w:val="center"/>
          </w:tcPr>
          <w:p w14:paraId="3D48F23C" w14:textId="77777777" w:rsidR="00DD0F01" w:rsidRDefault="00DD0F01">
            <w:pPr>
              <w:jc w:val="center"/>
              <w:rPr>
                <w:rFonts w:ascii="Times New Roman" w:hAnsi="Times New Roman" w:cs="Times New Roman"/>
                <w:color w:val="000000" w:themeColor="text1"/>
                <w:sz w:val="18"/>
                <w:szCs w:val="18"/>
                <w:shd w:val="clear" w:color="auto" w:fill="FFFFFF"/>
              </w:rPr>
            </w:pPr>
          </w:p>
        </w:tc>
        <w:tc>
          <w:tcPr>
            <w:tcW w:w="2142" w:type="dxa"/>
            <w:tcBorders>
              <w:tl2br w:val="nil"/>
              <w:tr2bl w:val="nil"/>
            </w:tcBorders>
            <w:noWrap/>
            <w:vAlign w:val="center"/>
          </w:tcPr>
          <w:p w14:paraId="0774B371" w14:textId="77777777" w:rsidR="00DD0F01" w:rsidRDefault="00000000">
            <w:pPr>
              <w:jc w:val="center"/>
              <w:rPr>
                <w:rFonts w:ascii="Times New Roman" w:hAnsi="Times New Roman" w:cs="Times New Roman"/>
                <w:color w:val="000000" w:themeColor="text1"/>
                <w:sz w:val="18"/>
                <w:szCs w:val="18"/>
                <w:shd w:val="clear" w:color="auto" w:fill="FFFFFF"/>
              </w:rPr>
            </w:pPr>
            <w:r>
              <w:rPr>
                <w:rFonts w:ascii="Times New Roman" w:hAnsi="Times New Roman" w:cs="Times New Roman" w:hint="eastAsia"/>
                <w:color w:val="000000" w:themeColor="text1"/>
                <w:sz w:val="18"/>
                <w:szCs w:val="18"/>
                <w:shd w:val="clear" w:color="auto" w:fill="FFFFFF"/>
              </w:rPr>
              <w:t>0.2</w:t>
            </w:r>
          </w:p>
        </w:tc>
        <w:tc>
          <w:tcPr>
            <w:tcW w:w="1279" w:type="dxa"/>
            <w:tcBorders>
              <w:tl2br w:val="nil"/>
              <w:tr2bl w:val="nil"/>
            </w:tcBorders>
            <w:noWrap/>
            <w:vAlign w:val="center"/>
          </w:tcPr>
          <w:p w14:paraId="7E8C8925" w14:textId="77777777" w:rsidR="00DD0F01" w:rsidRDefault="00000000">
            <w:pPr>
              <w:jc w:val="center"/>
              <w:rPr>
                <w:rFonts w:ascii="Times New Roman" w:hAnsi="Times New Roman" w:cs="Times New Roman"/>
                <w:color w:val="000000" w:themeColor="text1"/>
                <w:sz w:val="18"/>
                <w:szCs w:val="18"/>
                <w:shd w:val="clear" w:color="auto" w:fill="FFFFFF"/>
              </w:rPr>
            </w:pPr>
            <w:r>
              <w:rPr>
                <w:rFonts w:ascii="Times New Roman" w:hAnsi="Times New Roman" w:cs="Times New Roman" w:hint="eastAsia"/>
                <w:color w:val="000000" w:themeColor="text1"/>
                <w:sz w:val="18"/>
                <w:szCs w:val="18"/>
                <w:shd w:val="clear" w:color="auto" w:fill="FFFFFF"/>
              </w:rPr>
              <w:t>0.041</w:t>
            </w:r>
          </w:p>
        </w:tc>
        <w:tc>
          <w:tcPr>
            <w:tcW w:w="1404" w:type="dxa"/>
            <w:tcBorders>
              <w:tl2br w:val="nil"/>
              <w:tr2bl w:val="nil"/>
            </w:tcBorders>
            <w:noWrap/>
            <w:vAlign w:val="center"/>
          </w:tcPr>
          <w:p w14:paraId="38CD60B3" w14:textId="77777777" w:rsidR="00DD0F01" w:rsidRDefault="00000000">
            <w:pPr>
              <w:jc w:val="center"/>
              <w:rPr>
                <w:rFonts w:ascii="Times New Roman" w:hAnsi="Times New Roman" w:cs="Times New Roman"/>
                <w:color w:val="000000" w:themeColor="text1"/>
                <w:sz w:val="18"/>
                <w:szCs w:val="18"/>
                <w:shd w:val="clear" w:color="auto" w:fill="FFFFFF"/>
              </w:rPr>
            </w:pPr>
            <w:r>
              <w:rPr>
                <w:rFonts w:ascii="Times New Roman" w:hAnsi="Times New Roman" w:cs="Times New Roman" w:hint="eastAsia"/>
                <w:color w:val="000000" w:themeColor="text1"/>
                <w:sz w:val="18"/>
                <w:szCs w:val="18"/>
                <w:shd w:val="clear" w:color="auto" w:fill="FFFFFF"/>
              </w:rPr>
              <w:t>0.015</w:t>
            </w:r>
          </w:p>
        </w:tc>
        <w:tc>
          <w:tcPr>
            <w:tcW w:w="1033" w:type="dxa"/>
            <w:tcBorders>
              <w:tl2br w:val="nil"/>
              <w:tr2bl w:val="nil"/>
            </w:tcBorders>
            <w:noWrap/>
            <w:vAlign w:val="center"/>
          </w:tcPr>
          <w:p w14:paraId="6C3B1501" w14:textId="77777777" w:rsidR="00DD0F01" w:rsidRDefault="00000000">
            <w:pPr>
              <w:jc w:val="center"/>
              <w:rPr>
                <w:rFonts w:ascii="Times New Roman" w:hAnsi="Times New Roman" w:cs="Times New Roman"/>
                <w:color w:val="000000" w:themeColor="text1"/>
                <w:sz w:val="18"/>
                <w:szCs w:val="18"/>
                <w:shd w:val="clear" w:color="auto" w:fill="FFFFFF"/>
              </w:rPr>
            </w:pPr>
            <w:r>
              <w:rPr>
                <w:rFonts w:ascii="Times New Roman" w:hAnsi="Times New Roman" w:cs="Times New Roman" w:hint="eastAsia"/>
                <w:color w:val="000000" w:themeColor="text1"/>
                <w:sz w:val="18"/>
                <w:szCs w:val="18"/>
                <w:shd w:val="clear" w:color="auto" w:fill="FFFFFF"/>
              </w:rPr>
              <w:t>0.058</w:t>
            </w:r>
          </w:p>
        </w:tc>
      </w:tr>
    </w:tbl>
    <w:p w14:paraId="5DBD51D5" w14:textId="77777777" w:rsidR="00DD0F01" w:rsidRDefault="00DD0F01">
      <w:pPr>
        <w:rPr>
          <w:rFonts w:ascii="Times New Roman" w:hAnsi="Times New Roman" w:cs="Times New Roman"/>
          <w:color w:val="000000" w:themeColor="text1"/>
          <w:sz w:val="18"/>
          <w:szCs w:val="18"/>
          <w:shd w:val="clear" w:color="auto" w:fill="FFFFFF"/>
        </w:rPr>
      </w:pPr>
    </w:p>
    <w:p w14:paraId="0AB0127F" w14:textId="77777777" w:rsidR="00DD0F01" w:rsidRDefault="00000000">
      <w:pPr>
        <w:jc w:val="center"/>
        <w:rPr>
          <w:rFonts w:ascii="Times New Roman" w:hAnsi="Times New Roman" w:cs="Times New Roman"/>
          <w:color w:val="000000" w:themeColor="text1"/>
          <w:sz w:val="18"/>
          <w:szCs w:val="18"/>
          <w:shd w:val="clear" w:color="auto" w:fill="FFFFFF"/>
        </w:rPr>
      </w:pPr>
      <w:r>
        <w:rPr>
          <w:rFonts w:ascii="Times New Roman" w:hAnsi="Times New Roman" w:cs="Times New Roman" w:hint="eastAsia"/>
          <w:color w:val="000000" w:themeColor="text1"/>
          <w:sz w:val="18"/>
          <w:szCs w:val="18"/>
          <w:shd w:val="clear" w:color="auto" w:fill="FFFFFF"/>
        </w:rPr>
        <w:t>表</w:t>
      </w:r>
      <w:r>
        <w:rPr>
          <w:rFonts w:ascii="Times New Roman" w:hAnsi="Times New Roman" w:cs="Times New Roman" w:hint="eastAsia"/>
          <w:color w:val="000000" w:themeColor="text1"/>
          <w:sz w:val="18"/>
          <w:szCs w:val="18"/>
          <w:shd w:val="clear" w:color="auto" w:fill="FFFFFF"/>
        </w:rPr>
        <w:t xml:space="preserve">116 </w:t>
      </w:r>
      <w:r>
        <w:rPr>
          <w:rFonts w:ascii="Times New Roman" w:hAnsi="Times New Roman" w:cs="Times New Roman" w:hint="eastAsia"/>
          <w:color w:val="000000" w:themeColor="text1"/>
          <w:sz w:val="18"/>
          <w:szCs w:val="18"/>
          <w:shd w:val="clear" w:color="auto" w:fill="FFFFFF"/>
        </w:rPr>
        <w:t>运动模糊鲁棒性度量元指标数据表</w:t>
      </w:r>
    </w:p>
    <w:tbl>
      <w:tblPr>
        <w:tblW w:w="5000" w:type="pct"/>
        <w:jc w:val="center"/>
        <w:tblBorders>
          <w:top w:val="single" w:sz="8" w:space="0" w:color="000000"/>
          <w:bottom w:val="single" w:sz="8" w:space="0" w:color="000000"/>
        </w:tblBorders>
        <w:tblLayout w:type="fixed"/>
        <w:tblLook w:val="04A0" w:firstRow="1" w:lastRow="0" w:firstColumn="1" w:lastColumn="0" w:noHBand="0" w:noVBand="1"/>
      </w:tblPr>
      <w:tblGrid>
        <w:gridCol w:w="3972"/>
        <w:gridCol w:w="2141"/>
        <w:gridCol w:w="1287"/>
        <w:gridCol w:w="1411"/>
        <w:gridCol w:w="1043"/>
      </w:tblGrid>
      <w:tr w:rsidR="00DD0F01" w14:paraId="590B3B29" w14:textId="77777777">
        <w:trPr>
          <w:trHeight w:val="288"/>
          <w:jc w:val="center"/>
        </w:trPr>
        <w:tc>
          <w:tcPr>
            <w:tcW w:w="3972" w:type="dxa"/>
            <w:tcBorders>
              <w:bottom w:val="single" w:sz="8" w:space="0" w:color="000000"/>
            </w:tcBorders>
            <w:noWrap/>
            <w:vAlign w:val="center"/>
          </w:tcPr>
          <w:p w14:paraId="18AF428C" w14:textId="77777777" w:rsidR="00DD0F01" w:rsidRDefault="00000000">
            <w:pPr>
              <w:jc w:val="center"/>
              <w:rPr>
                <w:rFonts w:ascii="Times New Roman" w:hAnsi="Times New Roman" w:cs="Times New Roman"/>
                <w:color w:val="000000" w:themeColor="text1"/>
                <w:sz w:val="18"/>
                <w:szCs w:val="18"/>
                <w:shd w:val="clear" w:color="auto" w:fill="FFFFFF"/>
              </w:rPr>
            </w:pPr>
            <w:r>
              <w:rPr>
                <w:rFonts w:ascii="Times New Roman" w:hAnsi="Times New Roman" w:cs="Times New Roman" w:hint="eastAsia"/>
                <w:color w:val="000000" w:themeColor="text1"/>
                <w:sz w:val="18"/>
                <w:szCs w:val="18"/>
                <w:shd w:val="clear" w:color="auto" w:fill="FFFFFF"/>
              </w:rPr>
              <w:t>干扰种类</w:t>
            </w:r>
          </w:p>
        </w:tc>
        <w:tc>
          <w:tcPr>
            <w:tcW w:w="2141" w:type="dxa"/>
            <w:tcBorders>
              <w:bottom w:val="single" w:sz="8" w:space="0" w:color="000000"/>
            </w:tcBorders>
            <w:noWrap/>
            <w:vAlign w:val="center"/>
          </w:tcPr>
          <w:p w14:paraId="045E6E43" w14:textId="77777777" w:rsidR="00DD0F01" w:rsidRDefault="00000000">
            <w:pPr>
              <w:jc w:val="center"/>
              <w:rPr>
                <w:rFonts w:ascii="Times New Roman" w:hAnsi="Times New Roman" w:cs="Times New Roman"/>
                <w:color w:val="000000" w:themeColor="text1"/>
                <w:sz w:val="18"/>
                <w:szCs w:val="18"/>
                <w:shd w:val="clear" w:color="auto" w:fill="FFFFFF"/>
              </w:rPr>
            </w:pPr>
            <w:r>
              <w:rPr>
                <w:rFonts w:ascii="Times New Roman" w:hAnsi="Times New Roman" w:cs="Times New Roman" w:hint="eastAsia"/>
                <w:color w:val="000000" w:themeColor="text1"/>
                <w:sz w:val="18"/>
                <w:szCs w:val="18"/>
                <w:shd w:val="clear" w:color="auto" w:fill="FFFFFF"/>
              </w:rPr>
              <w:t>干扰强度参数（</w:t>
            </w:r>
            <w:r>
              <w:rPr>
                <w:rFonts w:ascii="Times New Roman" w:hAnsi="Times New Roman" w:cs="Times New Roman" w:hint="eastAsia"/>
                <w:color w:val="000000" w:themeColor="text1"/>
                <w:sz w:val="18"/>
                <w:szCs w:val="18"/>
                <w:shd w:val="clear" w:color="auto" w:fill="FFFFFF"/>
              </w:rPr>
              <w:t>L</w:t>
            </w:r>
            <w:r>
              <w:rPr>
                <w:rFonts w:ascii="Times New Roman" w:hAnsi="Times New Roman" w:cs="Times New Roman" w:hint="eastAsia"/>
                <w:color w:val="000000" w:themeColor="text1"/>
                <w:sz w:val="18"/>
                <w:szCs w:val="18"/>
                <w:shd w:val="clear" w:color="auto" w:fill="FFFFFF"/>
              </w:rPr>
              <w:t>）</w:t>
            </w:r>
          </w:p>
        </w:tc>
        <w:tc>
          <w:tcPr>
            <w:tcW w:w="1287" w:type="dxa"/>
            <w:tcBorders>
              <w:bottom w:val="single" w:sz="8" w:space="0" w:color="000000"/>
            </w:tcBorders>
            <w:noWrap/>
            <w:vAlign w:val="center"/>
          </w:tcPr>
          <w:p w14:paraId="3E115A03" w14:textId="77777777" w:rsidR="00DD0F01" w:rsidRDefault="00000000">
            <w:pPr>
              <w:widowControl/>
              <w:jc w:val="center"/>
              <w:textAlignment w:val="center"/>
              <w:rPr>
                <w:rFonts w:ascii="Times New Roman" w:hAnsi="Times New Roman" w:cs="Times New Roman"/>
                <w:color w:val="000000" w:themeColor="text1"/>
                <w:sz w:val="18"/>
                <w:szCs w:val="18"/>
                <w:shd w:val="clear" w:color="auto" w:fill="FFFFFF"/>
              </w:rPr>
            </w:pPr>
            <w:r>
              <w:rPr>
                <w:rFonts w:ascii="Times New Roman" w:hAnsi="Times New Roman" w:cs="Times New Roman" w:hint="eastAsia"/>
                <w:color w:val="000000" w:themeColor="text1"/>
                <w:sz w:val="18"/>
                <w:szCs w:val="18"/>
              </w:rPr>
              <w:t>准确率</w:t>
            </w:r>
          </w:p>
        </w:tc>
        <w:tc>
          <w:tcPr>
            <w:tcW w:w="1411" w:type="dxa"/>
            <w:tcBorders>
              <w:bottom w:val="single" w:sz="8" w:space="0" w:color="000000"/>
            </w:tcBorders>
            <w:noWrap/>
            <w:vAlign w:val="center"/>
          </w:tcPr>
          <w:p w14:paraId="3A713323" w14:textId="77777777" w:rsidR="00DD0F01" w:rsidRDefault="00000000">
            <w:pPr>
              <w:widowControl/>
              <w:jc w:val="center"/>
              <w:textAlignment w:val="center"/>
              <w:rPr>
                <w:rFonts w:ascii="Times New Roman" w:hAnsi="Times New Roman" w:cs="Times New Roman"/>
                <w:color w:val="000000" w:themeColor="text1"/>
                <w:sz w:val="18"/>
                <w:szCs w:val="18"/>
                <w:shd w:val="clear" w:color="auto" w:fill="FFFFFF"/>
              </w:rPr>
            </w:pPr>
            <w:r>
              <w:rPr>
                <w:rFonts w:ascii="Times New Roman" w:hAnsi="Times New Roman" w:cs="Times New Roman" w:hint="eastAsia"/>
                <w:color w:val="000000" w:themeColor="text1"/>
                <w:sz w:val="18"/>
                <w:szCs w:val="18"/>
              </w:rPr>
              <w:t>准确率</w:t>
            </w:r>
          </w:p>
        </w:tc>
        <w:tc>
          <w:tcPr>
            <w:tcW w:w="1043" w:type="dxa"/>
            <w:tcBorders>
              <w:bottom w:val="single" w:sz="8" w:space="0" w:color="000000"/>
            </w:tcBorders>
            <w:noWrap/>
            <w:vAlign w:val="center"/>
          </w:tcPr>
          <w:p w14:paraId="5CA9B2F9" w14:textId="77777777" w:rsidR="00DD0F01" w:rsidRDefault="00000000">
            <w:pPr>
              <w:widowControl/>
              <w:jc w:val="center"/>
              <w:textAlignment w:val="center"/>
              <w:rPr>
                <w:rFonts w:ascii="Times New Roman" w:hAnsi="Times New Roman" w:cs="Times New Roman"/>
                <w:color w:val="000000" w:themeColor="text1"/>
                <w:sz w:val="18"/>
                <w:szCs w:val="18"/>
                <w:shd w:val="clear" w:color="auto" w:fill="FFFFFF"/>
              </w:rPr>
            </w:pPr>
            <w:r>
              <w:rPr>
                <w:rFonts w:ascii="Times New Roman" w:hAnsi="Times New Roman" w:cs="Times New Roman" w:hint="eastAsia"/>
                <w:color w:val="000000" w:themeColor="text1"/>
                <w:sz w:val="18"/>
                <w:szCs w:val="18"/>
              </w:rPr>
              <w:t>召回率</w:t>
            </w:r>
          </w:p>
        </w:tc>
      </w:tr>
      <w:tr w:rsidR="00DD0F01" w14:paraId="4F32B4AC" w14:textId="77777777">
        <w:trPr>
          <w:trHeight w:val="102"/>
          <w:jc w:val="center"/>
        </w:trPr>
        <w:tc>
          <w:tcPr>
            <w:tcW w:w="3972" w:type="dxa"/>
            <w:tcBorders>
              <w:top w:val="nil"/>
              <w:bottom w:val="nil"/>
            </w:tcBorders>
            <w:noWrap/>
            <w:vAlign w:val="center"/>
          </w:tcPr>
          <w:p w14:paraId="41E52F3B" w14:textId="77777777" w:rsidR="00DD0F01" w:rsidRDefault="00000000">
            <w:pPr>
              <w:jc w:val="center"/>
              <w:rPr>
                <w:rFonts w:ascii="Times New Roman" w:hAnsi="Times New Roman" w:cs="Times New Roman"/>
                <w:color w:val="000000" w:themeColor="text1"/>
                <w:sz w:val="18"/>
                <w:szCs w:val="18"/>
                <w:shd w:val="clear" w:color="auto" w:fill="FFFFFF"/>
              </w:rPr>
            </w:pPr>
            <w:r>
              <w:rPr>
                <w:rFonts w:ascii="Times New Roman" w:hAnsi="Times New Roman" w:cs="Times New Roman" w:hint="eastAsia"/>
                <w:color w:val="000000" w:themeColor="text1"/>
                <w:sz w:val="18"/>
                <w:szCs w:val="18"/>
                <w:shd w:val="clear" w:color="auto" w:fill="FFFFFF"/>
              </w:rPr>
              <w:t>运动模糊鲁棒性</w:t>
            </w:r>
          </w:p>
        </w:tc>
        <w:tc>
          <w:tcPr>
            <w:tcW w:w="2141" w:type="dxa"/>
            <w:tcBorders>
              <w:top w:val="nil"/>
              <w:bottom w:val="nil"/>
            </w:tcBorders>
            <w:noWrap/>
            <w:vAlign w:val="center"/>
          </w:tcPr>
          <w:p w14:paraId="03D1F112" w14:textId="77777777" w:rsidR="00DD0F01" w:rsidRDefault="00000000">
            <w:pPr>
              <w:jc w:val="center"/>
              <w:rPr>
                <w:rFonts w:ascii="Times New Roman" w:hAnsi="Times New Roman" w:cs="Times New Roman"/>
                <w:color w:val="000000" w:themeColor="text1"/>
                <w:sz w:val="18"/>
                <w:szCs w:val="18"/>
                <w:shd w:val="clear" w:color="auto" w:fill="FFFFFF"/>
              </w:rPr>
            </w:pPr>
            <w:r>
              <w:rPr>
                <w:rFonts w:ascii="Times New Roman" w:hAnsi="Times New Roman" w:cs="Times New Roman" w:hint="eastAsia"/>
                <w:color w:val="000000" w:themeColor="text1"/>
                <w:sz w:val="18"/>
                <w:szCs w:val="18"/>
                <w:shd w:val="clear" w:color="auto" w:fill="FFFFFF"/>
              </w:rPr>
              <w:t>1</w:t>
            </w:r>
          </w:p>
        </w:tc>
        <w:tc>
          <w:tcPr>
            <w:tcW w:w="1287" w:type="dxa"/>
            <w:tcBorders>
              <w:top w:val="nil"/>
              <w:bottom w:val="nil"/>
            </w:tcBorders>
            <w:noWrap/>
            <w:vAlign w:val="center"/>
          </w:tcPr>
          <w:p w14:paraId="01D5288E" w14:textId="77777777" w:rsidR="00DD0F01" w:rsidRDefault="00000000">
            <w:pPr>
              <w:jc w:val="center"/>
              <w:rPr>
                <w:rFonts w:ascii="Times New Roman" w:hAnsi="Times New Roman" w:cs="Times New Roman"/>
                <w:color w:val="000000" w:themeColor="text1"/>
                <w:sz w:val="18"/>
                <w:szCs w:val="18"/>
                <w:shd w:val="clear" w:color="auto" w:fill="FFFFFF"/>
              </w:rPr>
            </w:pPr>
            <w:r>
              <w:rPr>
                <w:rFonts w:ascii="Times New Roman" w:hAnsi="Times New Roman" w:cs="Times New Roman" w:hint="eastAsia"/>
                <w:color w:val="000000" w:themeColor="text1"/>
                <w:sz w:val="18"/>
                <w:szCs w:val="18"/>
                <w:shd w:val="clear" w:color="auto" w:fill="FFFFFF"/>
              </w:rPr>
              <w:t>0.768</w:t>
            </w:r>
          </w:p>
        </w:tc>
        <w:tc>
          <w:tcPr>
            <w:tcW w:w="1411" w:type="dxa"/>
            <w:tcBorders>
              <w:top w:val="nil"/>
              <w:bottom w:val="nil"/>
            </w:tcBorders>
            <w:noWrap/>
            <w:vAlign w:val="center"/>
          </w:tcPr>
          <w:p w14:paraId="03729805" w14:textId="77777777" w:rsidR="00DD0F01" w:rsidRDefault="00000000">
            <w:pPr>
              <w:jc w:val="center"/>
              <w:rPr>
                <w:rFonts w:ascii="Times New Roman" w:hAnsi="Times New Roman" w:cs="Times New Roman"/>
                <w:color w:val="000000" w:themeColor="text1"/>
                <w:sz w:val="18"/>
                <w:szCs w:val="18"/>
                <w:shd w:val="clear" w:color="auto" w:fill="FFFFFF"/>
              </w:rPr>
            </w:pPr>
            <w:r>
              <w:rPr>
                <w:rFonts w:ascii="Times New Roman" w:hAnsi="Times New Roman" w:cs="Times New Roman" w:hint="eastAsia"/>
                <w:color w:val="000000" w:themeColor="text1"/>
                <w:sz w:val="18"/>
                <w:szCs w:val="18"/>
                <w:shd w:val="clear" w:color="auto" w:fill="FFFFFF"/>
              </w:rPr>
              <w:t>0.796</w:t>
            </w:r>
          </w:p>
        </w:tc>
        <w:tc>
          <w:tcPr>
            <w:tcW w:w="1043" w:type="dxa"/>
            <w:tcBorders>
              <w:top w:val="nil"/>
              <w:bottom w:val="nil"/>
            </w:tcBorders>
            <w:noWrap/>
            <w:vAlign w:val="center"/>
          </w:tcPr>
          <w:p w14:paraId="28F54482" w14:textId="77777777" w:rsidR="00DD0F01" w:rsidRDefault="00000000">
            <w:pPr>
              <w:jc w:val="center"/>
              <w:rPr>
                <w:rFonts w:ascii="Times New Roman" w:hAnsi="Times New Roman" w:cs="Times New Roman"/>
                <w:color w:val="000000" w:themeColor="text1"/>
                <w:sz w:val="18"/>
                <w:szCs w:val="18"/>
                <w:shd w:val="clear" w:color="auto" w:fill="FFFFFF"/>
              </w:rPr>
            </w:pPr>
            <w:r>
              <w:rPr>
                <w:rFonts w:ascii="Times New Roman" w:hAnsi="Times New Roman" w:cs="Times New Roman" w:hint="eastAsia"/>
                <w:color w:val="000000" w:themeColor="text1"/>
                <w:sz w:val="18"/>
                <w:szCs w:val="18"/>
                <w:shd w:val="clear" w:color="auto" w:fill="FFFFFF"/>
              </w:rPr>
              <w:t>0.750</w:t>
            </w:r>
          </w:p>
        </w:tc>
      </w:tr>
      <w:tr w:rsidR="00DD0F01" w14:paraId="14610133" w14:textId="77777777">
        <w:trPr>
          <w:trHeight w:val="288"/>
          <w:jc w:val="center"/>
        </w:trPr>
        <w:tc>
          <w:tcPr>
            <w:tcW w:w="3972" w:type="dxa"/>
            <w:tcBorders>
              <w:top w:val="nil"/>
              <w:bottom w:val="nil"/>
            </w:tcBorders>
            <w:noWrap/>
            <w:vAlign w:val="center"/>
          </w:tcPr>
          <w:p w14:paraId="3E54BDD0" w14:textId="77777777" w:rsidR="00DD0F01" w:rsidRDefault="00DD0F01">
            <w:pPr>
              <w:jc w:val="center"/>
              <w:rPr>
                <w:rFonts w:ascii="Times New Roman" w:hAnsi="Times New Roman" w:cs="Times New Roman"/>
                <w:color w:val="000000" w:themeColor="text1"/>
                <w:sz w:val="18"/>
                <w:szCs w:val="18"/>
                <w:shd w:val="clear" w:color="auto" w:fill="FFFFFF"/>
              </w:rPr>
            </w:pPr>
          </w:p>
        </w:tc>
        <w:tc>
          <w:tcPr>
            <w:tcW w:w="2141" w:type="dxa"/>
            <w:tcBorders>
              <w:top w:val="nil"/>
              <w:bottom w:val="nil"/>
            </w:tcBorders>
            <w:noWrap/>
            <w:vAlign w:val="center"/>
          </w:tcPr>
          <w:p w14:paraId="5A2D4CDB" w14:textId="77777777" w:rsidR="00DD0F01" w:rsidRDefault="00000000">
            <w:pPr>
              <w:jc w:val="center"/>
              <w:rPr>
                <w:rFonts w:ascii="Times New Roman" w:hAnsi="Times New Roman" w:cs="Times New Roman"/>
                <w:color w:val="000000" w:themeColor="text1"/>
                <w:sz w:val="18"/>
                <w:szCs w:val="18"/>
                <w:shd w:val="clear" w:color="auto" w:fill="FFFFFF"/>
              </w:rPr>
            </w:pPr>
            <w:r>
              <w:rPr>
                <w:rFonts w:ascii="Times New Roman" w:hAnsi="Times New Roman" w:cs="Times New Roman" w:hint="eastAsia"/>
                <w:color w:val="000000" w:themeColor="text1"/>
                <w:sz w:val="18"/>
                <w:szCs w:val="18"/>
                <w:shd w:val="clear" w:color="auto" w:fill="FFFFFF"/>
              </w:rPr>
              <w:t>3</w:t>
            </w:r>
          </w:p>
        </w:tc>
        <w:tc>
          <w:tcPr>
            <w:tcW w:w="1287" w:type="dxa"/>
            <w:tcBorders>
              <w:top w:val="nil"/>
              <w:bottom w:val="nil"/>
            </w:tcBorders>
            <w:noWrap/>
            <w:vAlign w:val="center"/>
          </w:tcPr>
          <w:p w14:paraId="3C63349A" w14:textId="77777777" w:rsidR="00DD0F01" w:rsidRDefault="00000000">
            <w:pPr>
              <w:jc w:val="center"/>
              <w:rPr>
                <w:rFonts w:ascii="Times New Roman" w:hAnsi="Times New Roman" w:cs="Times New Roman"/>
                <w:color w:val="000000" w:themeColor="text1"/>
                <w:sz w:val="18"/>
                <w:szCs w:val="18"/>
                <w:shd w:val="clear" w:color="auto" w:fill="FFFFFF"/>
              </w:rPr>
            </w:pPr>
            <w:r>
              <w:rPr>
                <w:rFonts w:ascii="Times New Roman" w:hAnsi="Times New Roman" w:cs="Times New Roman" w:hint="eastAsia"/>
                <w:color w:val="000000" w:themeColor="text1"/>
                <w:sz w:val="18"/>
                <w:szCs w:val="18"/>
                <w:shd w:val="clear" w:color="auto" w:fill="FFFFFF"/>
              </w:rPr>
              <w:t>0.554</w:t>
            </w:r>
          </w:p>
        </w:tc>
        <w:tc>
          <w:tcPr>
            <w:tcW w:w="1411" w:type="dxa"/>
            <w:tcBorders>
              <w:top w:val="nil"/>
              <w:bottom w:val="nil"/>
            </w:tcBorders>
            <w:noWrap/>
            <w:vAlign w:val="center"/>
          </w:tcPr>
          <w:p w14:paraId="7A8F8874" w14:textId="77777777" w:rsidR="00DD0F01" w:rsidRDefault="00000000">
            <w:pPr>
              <w:jc w:val="center"/>
              <w:rPr>
                <w:rFonts w:ascii="Times New Roman" w:hAnsi="Times New Roman" w:cs="Times New Roman"/>
                <w:color w:val="000000" w:themeColor="text1"/>
                <w:sz w:val="18"/>
                <w:szCs w:val="18"/>
                <w:shd w:val="clear" w:color="auto" w:fill="FFFFFF"/>
              </w:rPr>
            </w:pPr>
            <w:r>
              <w:rPr>
                <w:rFonts w:ascii="Times New Roman" w:hAnsi="Times New Roman" w:cs="Times New Roman" w:hint="eastAsia"/>
                <w:color w:val="000000" w:themeColor="text1"/>
                <w:sz w:val="18"/>
                <w:szCs w:val="18"/>
                <w:shd w:val="clear" w:color="auto" w:fill="FFFFFF"/>
              </w:rPr>
              <w:t>0.622</w:t>
            </w:r>
          </w:p>
        </w:tc>
        <w:tc>
          <w:tcPr>
            <w:tcW w:w="1043" w:type="dxa"/>
            <w:tcBorders>
              <w:top w:val="nil"/>
              <w:bottom w:val="nil"/>
            </w:tcBorders>
            <w:noWrap/>
            <w:vAlign w:val="center"/>
          </w:tcPr>
          <w:p w14:paraId="5CBEBBA2" w14:textId="77777777" w:rsidR="00DD0F01" w:rsidRDefault="00000000">
            <w:pPr>
              <w:jc w:val="center"/>
              <w:rPr>
                <w:rFonts w:ascii="Times New Roman" w:hAnsi="Times New Roman" w:cs="Times New Roman"/>
                <w:color w:val="000000" w:themeColor="text1"/>
                <w:sz w:val="18"/>
                <w:szCs w:val="18"/>
                <w:shd w:val="clear" w:color="auto" w:fill="FFFFFF"/>
              </w:rPr>
            </w:pPr>
            <w:r>
              <w:rPr>
                <w:rFonts w:ascii="Times New Roman" w:hAnsi="Times New Roman" w:cs="Times New Roman" w:hint="eastAsia"/>
                <w:color w:val="000000" w:themeColor="text1"/>
                <w:sz w:val="18"/>
                <w:szCs w:val="18"/>
                <w:shd w:val="clear" w:color="auto" w:fill="FFFFFF"/>
              </w:rPr>
              <w:t>0.541</w:t>
            </w:r>
          </w:p>
        </w:tc>
      </w:tr>
      <w:tr w:rsidR="00DD0F01" w14:paraId="66C72BDC" w14:textId="77777777">
        <w:trPr>
          <w:trHeight w:val="288"/>
          <w:jc w:val="center"/>
        </w:trPr>
        <w:tc>
          <w:tcPr>
            <w:tcW w:w="3972" w:type="dxa"/>
            <w:tcBorders>
              <w:top w:val="nil"/>
              <w:bottom w:val="nil"/>
            </w:tcBorders>
            <w:noWrap/>
            <w:vAlign w:val="center"/>
          </w:tcPr>
          <w:p w14:paraId="172B343C" w14:textId="77777777" w:rsidR="00DD0F01" w:rsidRDefault="00DD0F01">
            <w:pPr>
              <w:jc w:val="center"/>
              <w:rPr>
                <w:rFonts w:ascii="Times New Roman" w:hAnsi="Times New Roman" w:cs="Times New Roman"/>
                <w:color w:val="000000" w:themeColor="text1"/>
                <w:sz w:val="18"/>
                <w:szCs w:val="18"/>
                <w:shd w:val="clear" w:color="auto" w:fill="FFFFFF"/>
              </w:rPr>
            </w:pPr>
          </w:p>
        </w:tc>
        <w:tc>
          <w:tcPr>
            <w:tcW w:w="2141" w:type="dxa"/>
            <w:tcBorders>
              <w:top w:val="nil"/>
              <w:bottom w:val="nil"/>
            </w:tcBorders>
            <w:noWrap/>
            <w:vAlign w:val="center"/>
          </w:tcPr>
          <w:p w14:paraId="7F658C38" w14:textId="77777777" w:rsidR="00DD0F01" w:rsidRDefault="00000000">
            <w:pPr>
              <w:jc w:val="center"/>
              <w:rPr>
                <w:rFonts w:ascii="Times New Roman" w:hAnsi="Times New Roman" w:cs="Times New Roman"/>
                <w:color w:val="000000" w:themeColor="text1"/>
                <w:sz w:val="18"/>
                <w:szCs w:val="18"/>
                <w:shd w:val="clear" w:color="auto" w:fill="FFFFFF"/>
              </w:rPr>
            </w:pPr>
            <w:r>
              <w:rPr>
                <w:rFonts w:ascii="Times New Roman" w:hAnsi="Times New Roman" w:cs="Times New Roman" w:hint="eastAsia"/>
                <w:color w:val="000000" w:themeColor="text1"/>
                <w:sz w:val="18"/>
                <w:szCs w:val="18"/>
                <w:shd w:val="clear" w:color="auto" w:fill="FFFFFF"/>
              </w:rPr>
              <w:t>5</w:t>
            </w:r>
          </w:p>
        </w:tc>
        <w:tc>
          <w:tcPr>
            <w:tcW w:w="1287" w:type="dxa"/>
            <w:tcBorders>
              <w:top w:val="nil"/>
              <w:bottom w:val="nil"/>
            </w:tcBorders>
            <w:noWrap/>
            <w:vAlign w:val="center"/>
          </w:tcPr>
          <w:p w14:paraId="24CF3436" w14:textId="77777777" w:rsidR="00DD0F01" w:rsidRDefault="00000000">
            <w:pPr>
              <w:jc w:val="center"/>
              <w:rPr>
                <w:rFonts w:ascii="Times New Roman" w:hAnsi="Times New Roman" w:cs="Times New Roman"/>
                <w:color w:val="000000" w:themeColor="text1"/>
                <w:sz w:val="18"/>
                <w:szCs w:val="18"/>
                <w:shd w:val="clear" w:color="auto" w:fill="FFFFFF"/>
              </w:rPr>
            </w:pPr>
            <w:r>
              <w:rPr>
                <w:rFonts w:ascii="Times New Roman" w:hAnsi="Times New Roman" w:cs="Times New Roman" w:hint="eastAsia"/>
                <w:color w:val="000000" w:themeColor="text1"/>
                <w:sz w:val="18"/>
                <w:szCs w:val="18"/>
                <w:shd w:val="clear" w:color="auto" w:fill="FFFFFF"/>
              </w:rPr>
              <w:t>0.480</w:t>
            </w:r>
          </w:p>
        </w:tc>
        <w:tc>
          <w:tcPr>
            <w:tcW w:w="1411" w:type="dxa"/>
            <w:tcBorders>
              <w:top w:val="nil"/>
              <w:bottom w:val="nil"/>
            </w:tcBorders>
            <w:noWrap/>
            <w:vAlign w:val="center"/>
          </w:tcPr>
          <w:p w14:paraId="7C436A1A" w14:textId="77777777" w:rsidR="00DD0F01" w:rsidRDefault="00000000">
            <w:pPr>
              <w:jc w:val="center"/>
              <w:rPr>
                <w:rFonts w:ascii="Times New Roman" w:hAnsi="Times New Roman" w:cs="Times New Roman"/>
                <w:color w:val="000000" w:themeColor="text1"/>
                <w:sz w:val="18"/>
                <w:szCs w:val="18"/>
                <w:shd w:val="clear" w:color="auto" w:fill="FFFFFF"/>
              </w:rPr>
            </w:pPr>
            <w:r>
              <w:rPr>
                <w:rFonts w:ascii="Times New Roman" w:hAnsi="Times New Roman" w:cs="Times New Roman" w:hint="eastAsia"/>
                <w:color w:val="000000" w:themeColor="text1"/>
                <w:sz w:val="18"/>
                <w:szCs w:val="18"/>
                <w:shd w:val="clear" w:color="auto" w:fill="FFFFFF"/>
              </w:rPr>
              <w:t>0.474</w:t>
            </w:r>
          </w:p>
        </w:tc>
        <w:tc>
          <w:tcPr>
            <w:tcW w:w="1043" w:type="dxa"/>
            <w:tcBorders>
              <w:top w:val="nil"/>
              <w:bottom w:val="nil"/>
            </w:tcBorders>
            <w:noWrap/>
            <w:vAlign w:val="center"/>
          </w:tcPr>
          <w:p w14:paraId="355E8093" w14:textId="77777777" w:rsidR="00DD0F01" w:rsidRDefault="00000000">
            <w:pPr>
              <w:jc w:val="center"/>
              <w:rPr>
                <w:rFonts w:ascii="Times New Roman" w:hAnsi="Times New Roman" w:cs="Times New Roman"/>
                <w:color w:val="000000" w:themeColor="text1"/>
                <w:sz w:val="18"/>
                <w:szCs w:val="18"/>
                <w:shd w:val="clear" w:color="auto" w:fill="FFFFFF"/>
              </w:rPr>
            </w:pPr>
            <w:r>
              <w:rPr>
                <w:rFonts w:ascii="Times New Roman" w:hAnsi="Times New Roman" w:cs="Times New Roman" w:hint="eastAsia"/>
                <w:color w:val="000000" w:themeColor="text1"/>
                <w:sz w:val="18"/>
                <w:szCs w:val="18"/>
                <w:shd w:val="clear" w:color="auto" w:fill="FFFFFF"/>
              </w:rPr>
              <w:t>0.468</w:t>
            </w:r>
          </w:p>
        </w:tc>
      </w:tr>
      <w:tr w:rsidR="00DD0F01" w14:paraId="295A3CB3" w14:textId="77777777">
        <w:trPr>
          <w:trHeight w:val="288"/>
          <w:jc w:val="center"/>
        </w:trPr>
        <w:tc>
          <w:tcPr>
            <w:tcW w:w="3972" w:type="dxa"/>
            <w:tcBorders>
              <w:top w:val="nil"/>
              <w:bottom w:val="nil"/>
            </w:tcBorders>
            <w:noWrap/>
            <w:vAlign w:val="center"/>
          </w:tcPr>
          <w:p w14:paraId="01F2F970" w14:textId="77777777" w:rsidR="00DD0F01" w:rsidRDefault="00DD0F01">
            <w:pPr>
              <w:jc w:val="center"/>
              <w:rPr>
                <w:rFonts w:ascii="Times New Roman" w:hAnsi="Times New Roman" w:cs="Times New Roman"/>
                <w:color w:val="000000" w:themeColor="text1"/>
                <w:sz w:val="18"/>
                <w:szCs w:val="18"/>
                <w:shd w:val="clear" w:color="auto" w:fill="FFFFFF"/>
              </w:rPr>
            </w:pPr>
          </w:p>
        </w:tc>
        <w:tc>
          <w:tcPr>
            <w:tcW w:w="2141" w:type="dxa"/>
            <w:tcBorders>
              <w:top w:val="nil"/>
              <w:bottom w:val="nil"/>
            </w:tcBorders>
            <w:noWrap/>
            <w:vAlign w:val="center"/>
          </w:tcPr>
          <w:p w14:paraId="587D4222" w14:textId="77777777" w:rsidR="00DD0F01" w:rsidRDefault="00000000">
            <w:pPr>
              <w:jc w:val="center"/>
              <w:rPr>
                <w:rFonts w:ascii="Times New Roman" w:hAnsi="Times New Roman" w:cs="Times New Roman"/>
                <w:color w:val="000000" w:themeColor="text1"/>
                <w:sz w:val="18"/>
                <w:szCs w:val="18"/>
                <w:shd w:val="clear" w:color="auto" w:fill="FFFFFF"/>
              </w:rPr>
            </w:pPr>
            <w:r>
              <w:rPr>
                <w:rFonts w:ascii="Times New Roman" w:hAnsi="Times New Roman" w:cs="Times New Roman" w:hint="eastAsia"/>
                <w:color w:val="000000" w:themeColor="text1"/>
                <w:sz w:val="18"/>
                <w:szCs w:val="18"/>
                <w:shd w:val="clear" w:color="auto" w:fill="FFFFFF"/>
              </w:rPr>
              <w:t>7</w:t>
            </w:r>
          </w:p>
        </w:tc>
        <w:tc>
          <w:tcPr>
            <w:tcW w:w="1287" w:type="dxa"/>
            <w:tcBorders>
              <w:top w:val="nil"/>
              <w:bottom w:val="nil"/>
            </w:tcBorders>
            <w:noWrap/>
            <w:vAlign w:val="center"/>
          </w:tcPr>
          <w:p w14:paraId="40349656" w14:textId="77777777" w:rsidR="00DD0F01" w:rsidRDefault="00000000">
            <w:pPr>
              <w:jc w:val="center"/>
              <w:rPr>
                <w:rFonts w:ascii="Times New Roman" w:hAnsi="Times New Roman" w:cs="Times New Roman"/>
                <w:color w:val="000000" w:themeColor="text1"/>
                <w:sz w:val="18"/>
                <w:szCs w:val="18"/>
                <w:shd w:val="clear" w:color="auto" w:fill="FFFFFF"/>
              </w:rPr>
            </w:pPr>
            <w:r>
              <w:rPr>
                <w:rFonts w:ascii="Times New Roman" w:hAnsi="Times New Roman" w:cs="Times New Roman" w:hint="eastAsia"/>
                <w:color w:val="000000" w:themeColor="text1"/>
                <w:sz w:val="18"/>
                <w:szCs w:val="18"/>
                <w:shd w:val="clear" w:color="auto" w:fill="FFFFFF"/>
              </w:rPr>
              <w:t>0.454</w:t>
            </w:r>
          </w:p>
        </w:tc>
        <w:tc>
          <w:tcPr>
            <w:tcW w:w="1411" w:type="dxa"/>
            <w:tcBorders>
              <w:top w:val="nil"/>
              <w:bottom w:val="nil"/>
            </w:tcBorders>
            <w:noWrap/>
            <w:vAlign w:val="center"/>
          </w:tcPr>
          <w:p w14:paraId="469521FE" w14:textId="77777777" w:rsidR="00DD0F01" w:rsidRDefault="00000000">
            <w:pPr>
              <w:jc w:val="center"/>
              <w:rPr>
                <w:rFonts w:ascii="Times New Roman" w:hAnsi="Times New Roman" w:cs="Times New Roman"/>
                <w:color w:val="000000" w:themeColor="text1"/>
                <w:sz w:val="18"/>
                <w:szCs w:val="18"/>
                <w:shd w:val="clear" w:color="auto" w:fill="FFFFFF"/>
              </w:rPr>
            </w:pPr>
            <w:r>
              <w:rPr>
                <w:rFonts w:ascii="Times New Roman" w:hAnsi="Times New Roman" w:cs="Times New Roman" w:hint="eastAsia"/>
                <w:color w:val="000000" w:themeColor="text1"/>
                <w:sz w:val="18"/>
                <w:szCs w:val="18"/>
                <w:shd w:val="clear" w:color="auto" w:fill="FFFFFF"/>
              </w:rPr>
              <w:t>0.406</w:t>
            </w:r>
          </w:p>
        </w:tc>
        <w:tc>
          <w:tcPr>
            <w:tcW w:w="1043" w:type="dxa"/>
            <w:tcBorders>
              <w:top w:val="nil"/>
              <w:bottom w:val="nil"/>
            </w:tcBorders>
            <w:noWrap/>
            <w:vAlign w:val="center"/>
          </w:tcPr>
          <w:p w14:paraId="4581B362" w14:textId="77777777" w:rsidR="00DD0F01" w:rsidRDefault="00000000">
            <w:pPr>
              <w:jc w:val="center"/>
              <w:rPr>
                <w:rFonts w:ascii="Times New Roman" w:hAnsi="Times New Roman" w:cs="Times New Roman"/>
                <w:color w:val="000000" w:themeColor="text1"/>
                <w:sz w:val="18"/>
                <w:szCs w:val="18"/>
                <w:shd w:val="clear" w:color="auto" w:fill="FFFFFF"/>
              </w:rPr>
            </w:pPr>
            <w:r>
              <w:rPr>
                <w:rFonts w:ascii="Times New Roman" w:hAnsi="Times New Roman" w:cs="Times New Roman" w:hint="eastAsia"/>
                <w:color w:val="000000" w:themeColor="text1"/>
                <w:sz w:val="18"/>
                <w:szCs w:val="18"/>
                <w:shd w:val="clear" w:color="auto" w:fill="FFFFFF"/>
              </w:rPr>
              <w:t>0.442</w:t>
            </w:r>
          </w:p>
        </w:tc>
      </w:tr>
      <w:tr w:rsidR="00DD0F01" w14:paraId="02FAA7C2" w14:textId="77777777">
        <w:trPr>
          <w:trHeight w:val="288"/>
          <w:jc w:val="center"/>
        </w:trPr>
        <w:tc>
          <w:tcPr>
            <w:tcW w:w="3972" w:type="dxa"/>
            <w:tcBorders>
              <w:top w:val="nil"/>
              <w:bottom w:val="nil"/>
            </w:tcBorders>
            <w:noWrap/>
            <w:vAlign w:val="center"/>
          </w:tcPr>
          <w:p w14:paraId="643F537D" w14:textId="77777777" w:rsidR="00DD0F01" w:rsidRDefault="00DD0F01">
            <w:pPr>
              <w:jc w:val="center"/>
              <w:rPr>
                <w:rFonts w:ascii="Times New Roman" w:hAnsi="Times New Roman" w:cs="Times New Roman"/>
                <w:color w:val="000000" w:themeColor="text1"/>
                <w:sz w:val="18"/>
                <w:szCs w:val="18"/>
                <w:shd w:val="clear" w:color="auto" w:fill="FFFFFF"/>
              </w:rPr>
            </w:pPr>
          </w:p>
        </w:tc>
        <w:tc>
          <w:tcPr>
            <w:tcW w:w="2141" w:type="dxa"/>
            <w:tcBorders>
              <w:top w:val="nil"/>
              <w:bottom w:val="nil"/>
            </w:tcBorders>
            <w:noWrap/>
            <w:vAlign w:val="center"/>
          </w:tcPr>
          <w:p w14:paraId="4963765D" w14:textId="77777777" w:rsidR="00DD0F01" w:rsidRDefault="00000000">
            <w:pPr>
              <w:jc w:val="center"/>
              <w:rPr>
                <w:rFonts w:ascii="Times New Roman" w:hAnsi="Times New Roman" w:cs="Times New Roman"/>
                <w:color w:val="000000" w:themeColor="text1"/>
                <w:sz w:val="18"/>
                <w:szCs w:val="18"/>
                <w:shd w:val="clear" w:color="auto" w:fill="FFFFFF"/>
              </w:rPr>
            </w:pPr>
            <w:r>
              <w:rPr>
                <w:rFonts w:ascii="Times New Roman" w:hAnsi="Times New Roman" w:cs="Times New Roman" w:hint="eastAsia"/>
                <w:color w:val="000000" w:themeColor="text1"/>
                <w:sz w:val="18"/>
                <w:szCs w:val="18"/>
                <w:shd w:val="clear" w:color="auto" w:fill="FFFFFF"/>
              </w:rPr>
              <w:t>9</w:t>
            </w:r>
          </w:p>
        </w:tc>
        <w:tc>
          <w:tcPr>
            <w:tcW w:w="1287" w:type="dxa"/>
            <w:tcBorders>
              <w:top w:val="nil"/>
              <w:bottom w:val="nil"/>
            </w:tcBorders>
            <w:noWrap/>
            <w:vAlign w:val="center"/>
          </w:tcPr>
          <w:p w14:paraId="09CD536C" w14:textId="77777777" w:rsidR="00DD0F01" w:rsidRDefault="00000000">
            <w:pPr>
              <w:jc w:val="center"/>
              <w:rPr>
                <w:rFonts w:ascii="Times New Roman" w:hAnsi="Times New Roman" w:cs="Times New Roman"/>
                <w:color w:val="000000" w:themeColor="text1"/>
                <w:sz w:val="18"/>
                <w:szCs w:val="18"/>
                <w:shd w:val="clear" w:color="auto" w:fill="FFFFFF"/>
              </w:rPr>
            </w:pPr>
            <w:r>
              <w:rPr>
                <w:rFonts w:ascii="Times New Roman" w:hAnsi="Times New Roman" w:cs="Times New Roman" w:hint="eastAsia"/>
                <w:color w:val="000000" w:themeColor="text1"/>
                <w:sz w:val="18"/>
                <w:szCs w:val="18"/>
                <w:shd w:val="clear" w:color="auto" w:fill="FFFFFF"/>
              </w:rPr>
              <w:t>0.439</w:t>
            </w:r>
          </w:p>
        </w:tc>
        <w:tc>
          <w:tcPr>
            <w:tcW w:w="1411" w:type="dxa"/>
            <w:tcBorders>
              <w:top w:val="nil"/>
              <w:bottom w:val="nil"/>
            </w:tcBorders>
            <w:noWrap/>
            <w:vAlign w:val="center"/>
          </w:tcPr>
          <w:p w14:paraId="665C4AFE" w14:textId="77777777" w:rsidR="00DD0F01" w:rsidRDefault="00000000">
            <w:pPr>
              <w:jc w:val="center"/>
              <w:rPr>
                <w:rFonts w:ascii="Times New Roman" w:hAnsi="Times New Roman" w:cs="Times New Roman"/>
                <w:color w:val="000000" w:themeColor="text1"/>
                <w:sz w:val="18"/>
                <w:szCs w:val="18"/>
                <w:shd w:val="clear" w:color="auto" w:fill="FFFFFF"/>
              </w:rPr>
            </w:pPr>
            <w:r>
              <w:rPr>
                <w:rFonts w:ascii="Times New Roman" w:hAnsi="Times New Roman" w:cs="Times New Roman" w:hint="eastAsia"/>
                <w:color w:val="000000" w:themeColor="text1"/>
                <w:sz w:val="18"/>
                <w:szCs w:val="18"/>
                <w:shd w:val="clear" w:color="auto" w:fill="FFFFFF"/>
              </w:rPr>
              <w:t>0.365</w:t>
            </w:r>
          </w:p>
        </w:tc>
        <w:tc>
          <w:tcPr>
            <w:tcW w:w="1043" w:type="dxa"/>
            <w:tcBorders>
              <w:top w:val="nil"/>
              <w:bottom w:val="nil"/>
            </w:tcBorders>
            <w:noWrap/>
            <w:vAlign w:val="center"/>
          </w:tcPr>
          <w:p w14:paraId="2366377F" w14:textId="77777777" w:rsidR="00DD0F01" w:rsidRDefault="00000000">
            <w:pPr>
              <w:jc w:val="center"/>
              <w:rPr>
                <w:rFonts w:ascii="Times New Roman" w:hAnsi="Times New Roman" w:cs="Times New Roman"/>
                <w:color w:val="000000" w:themeColor="text1"/>
                <w:sz w:val="18"/>
                <w:szCs w:val="18"/>
                <w:shd w:val="clear" w:color="auto" w:fill="FFFFFF"/>
              </w:rPr>
            </w:pPr>
            <w:r>
              <w:rPr>
                <w:rFonts w:ascii="Times New Roman" w:hAnsi="Times New Roman" w:cs="Times New Roman" w:hint="eastAsia"/>
                <w:color w:val="000000" w:themeColor="text1"/>
                <w:sz w:val="18"/>
                <w:szCs w:val="18"/>
                <w:shd w:val="clear" w:color="auto" w:fill="FFFFFF"/>
              </w:rPr>
              <w:t>0.426</w:t>
            </w:r>
          </w:p>
        </w:tc>
      </w:tr>
      <w:tr w:rsidR="00DD0F01" w14:paraId="6028C4AA" w14:textId="77777777">
        <w:trPr>
          <w:trHeight w:val="288"/>
          <w:jc w:val="center"/>
        </w:trPr>
        <w:tc>
          <w:tcPr>
            <w:tcW w:w="3972" w:type="dxa"/>
            <w:tcBorders>
              <w:top w:val="nil"/>
              <w:bottom w:val="nil"/>
            </w:tcBorders>
            <w:noWrap/>
            <w:vAlign w:val="center"/>
          </w:tcPr>
          <w:p w14:paraId="6A0EC823" w14:textId="77777777" w:rsidR="00DD0F01" w:rsidRDefault="00DD0F01">
            <w:pPr>
              <w:jc w:val="center"/>
              <w:rPr>
                <w:rFonts w:ascii="Times New Roman" w:hAnsi="Times New Roman" w:cs="Times New Roman"/>
                <w:color w:val="000000" w:themeColor="text1"/>
                <w:sz w:val="18"/>
                <w:szCs w:val="18"/>
                <w:shd w:val="clear" w:color="auto" w:fill="FFFFFF"/>
              </w:rPr>
            </w:pPr>
          </w:p>
        </w:tc>
        <w:tc>
          <w:tcPr>
            <w:tcW w:w="2141" w:type="dxa"/>
            <w:tcBorders>
              <w:top w:val="nil"/>
              <w:bottom w:val="nil"/>
            </w:tcBorders>
            <w:noWrap/>
            <w:vAlign w:val="center"/>
          </w:tcPr>
          <w:p w14:paraId="579E50C6" w14:textId="77777777" w:rsidR="00DD0F01" w:rsidRDefault="00000000">
            <w:pPr>
              <w:jc w:val="center"/>
              <w:rPr>
                <w:rFonts w:ascii="Times New Roman" w:hAnsi="Times New Roman" w:cs="Times New Roman"/>
                <w:color w:val="000000" w:themeColor="text1"/>
                <w:sz w:val="18"/>
                <w:szCs w:val="18"/>
                <w:shd w:val="clear" w:color="auto" w:fill="FFFFFF"/>
              </w:rPr>
            </w:pPr>
            <w:r>
              <w:rPr>
                <w:rFonts w:ascii="Times New Roman" w:hAnsi="Times New Roman" w:cs="Times New Roman" w:hint="eastAsia"/>
                <w:color w:val="000000" w:themeColor="text1"/>
                <w:sz w:val="18"/>
                <w:szCs w:val="18"/>
                <w:shd w:val="clear" w:color="auto" w:fill="FFFFFF"/>
              </w:rPr>
              <w:t>11</w:t>
            </w:r>
          </w:p>
        </w:tc>
        <w:tc>
          <w:tcPr>
            <w:tcW w:w="1287" w:type="dxa"/>
            <w:tcBorders>
              <w:top w:val="nil"/>
              <w:bottom w:val="nil"/>
            </w:tcBorders>
            <w:noWrap/>
            <w:vAlign w:val="center"/>
          </w:tcPr>
          <w:p w14:paraId="585E723E" w14:textId="77777777" w:rsidR="00DD0F01" w:rsidRDefault="00000000">
            <w:pPr>
              <w:jc w:val="center"/>
              <w:rPr>
                <w:rFonts w:ascii="Times New Roman" w:hAnsi="Times New Roman" w:cs="Times New Roman"/>
                <w:color w:val="000000" w:themeColor="text1"/>
                <w:sz w:val="18"/>
                <w:szCs w:val="18"/>
                <w:shd w:val="clear" w:color="auto" w:fill="FFFFFF"/>
              </w:rPr>
            </w:pPr>
            <w:r>
              <w:rPr>
                <w:rFonts w:ascii="Times New Roman" w:hAnsi="Times New Roman" w:cs="Times New Roman" w:hint="eastAsia"/>
                <w:color w:val="000000" w:themeColor="text1"/>
                <w:sz w:val="18"/>
                <w:szCs w:val="18"/>
                <w:shd w:val="clear" w:color="auto" w:fill="FFFFFF"/>
              </w:rPr>
              <w:t>0.439</w:t>
            </w:r>
          </w:p>
        </w:tc>
        <w:tc>
          <w:tcPr>
            <w:tcW w:w="1411" w:type="dxa"/>
            <w:tcBorders>
              <w:top w:val="nil"/>
              <w:bottom w:val="nil"/>
            </w:tcBorders>
            <w:noWrap/>
            <w:vAlign w:val="center"/>
          </w:tcPr>
          <w:p w14:paraId="4C1BD7C3" w14:textId="77777777" w:rsidR="00DD0F01" w:rsidRDefault="00000000">
            <w:pPr>
              <w:jc w:val="center"/>
              <w:rPr>
                <w:rFonts w:ascii="Times New Roman" w:hAnsi="Times New Roman" w:cs="Times New Roman"/>
                <w:color w:val="000000" w:themeColor="text1"/>
                <w:sz w:val="18"/>
                <w:szCs w:val="18"/>
                <w:shd w:val="clear" w:color="auto" w:fill="FFFFFF"/>
              </w:rPr>
            </w:pPr>
            <w:r>
              <w:rPr>
                <w:rFonts w:ascii="Times New Roman" w:hAnsi="Times New Roman" w:cs="Times New Roman" w:hint="eastAsia"/>
                <w:color w:val="000000" w:themeColor="text1"/>
                <w:sz w:val="18"/>
                <w:szCs w:val="18"/>
                <w:shd w:val="clear" w:color="auto" w:fill="FFFFFF"/>
              </w:rPr>
              <w:t>0.453</w:t>
            </w:r>
          </w:p>
        </w:tc>
        <w:tc>
          <w:tcPr>
            <w:tcW w:w="1043" w:type="dxa"/>
            <w:tcBorders>
              <w:top w:val="nil"/>
              <w:bottom w:val="nil"/>
            </w:tcBorders>
            <w:noWrap/>
            <w:vAlign w:val="center"/>
          </w:tcPr>
          <w:p w14:paraId="0959963C" w14:textId="77777777" w:rsidR="00DD0F01" w:rsidRDefault="00000000">
            <w:pPr>
              <w:jc w:val="center"/>
              <w:rPr>
                <w:rFonts w:ascii="Times New Roman" w:hAnsi="Times New Roman" w:cs="Times New Roman"/>
                <w:color w:val="000000" w:themeColor="text1"/>
                <w:sz w:val="18"/>
                <w:szCs w:val="18"/>
                <w:shd w:val="clear" w:color="auto" w:fill="FFFFFF"/>
              </w:rPr>
            </w:pPr>
            <w:r>
              <w:rPr>
                <w:rFonts w:ascii="Times New Roman" w:hAnsi="Times New Roman" w:cs="Times New Roman" w:hint="eastAsia"/>
                <w:color w:val="000000" w:themeColor="text1"/>
                <w:sz w:val="18"/>
                <w:szCs w:val="18"/>
                <w:shd w:val="clear" w:color="auto" w:fill="FFFFFF"/>
              </w:rPr>
              <w:t>0.426</w:t>
            </w:r>
          </w:p>
        </w:tc>
      </w:tr>
      <w:tr w:rsidR="00DD0F01" w14:paraId="33BDD360" w14:textId="77777777">
        <w:trPr>
          <w:trHeight w:val="288"/>
          <w:jc w:val="center"/>
        </w:trPr>
        <w:tc>
          <w:tcPr>
            <w:tcW w:w="3972" w:type="dxa"/>
            <w:tcBorders>
              <w:top w:val="nil"/>
              <w:bottom w:val="nil"/>
            </w:tcBorders>
            <w:noWrap/>
            <w:vAlign w:val="center"/>
          </w:tcPr>
          <w:p w14:paraId="47D2B0AE" w14:textId="77777777" w:rsidR="00DD0F01" w:rsidRDefault="00DD0F01">
            <w:pPr>
              <w:jc w:val="center"/>
              <w:rPr>
                <w:rFonts w:ascii="Times New Roman" w:hAnsi="Times New Roman" w:cs="Times New Roman"/>
                <w:color w:val="000000" w:themeColor="text1"/>
                <w:sz w:val="18"/>
                <w:szCs w:val="18"/>
                <w:shd w:val="clear" w:color="auto" w:fill="FFFFFF"/>
              </w:rPr>
            </w:pPr>
          </w:p>
        </w:tc>
        <w:tc>
          <w:tcPr>
            <w:tcW w:w="2141" w:type="dxa"/>
            <w:tcBorders>
              <w:top w:val="nil"/>
              <w:bottom w:val="nil"/>
            </w:tcBorders>
            <w:noWrap/>
            <w:vAlign w:val="center"/>
          </w:tcPr>
          <w:p w14:paraId="65B967BD" w14:textId="77777777" w:rsidR="00DD0F01" w:rsidRDefault="00000000">
            <w:pPr>
              <w:jc w:val="center"/>
              <w:rPr>
                <w:rFonts w:ascii="Times New Roman" w:hAnsi="Times New Roman" w:cs="Times New Roman"/>
                <w:color w:val="000000" w:themeColor="text1"/>
                <w:sz w:val="18"/>
                <w:szCs w:val="18"/>
                <w:shd w:val="clear" w:color="auto" w:fill="FFFFFF"/>
              </w:rPr>
            </w:pPr>
            <w:r>
              <w:rPr>
                <w:rFonts w:ascii="Times New Roman" w:hAnsi="Times New Roman" w:cs="Times New Roman" w:hint="eastAsia"/>
                <w:color w:val="000000" w:themeColor="text1"/>
                <w:sz w:val="18"/>
                <w:szCs w:val="18"/>
                <w:shd w:val="clear" w:color="auto" w:fill="FFFFFF"/>
              </w:rPr>
              <w:t>13</w:t>
            </w:r>
          </w:p>
        </w:tc>
        <w:tc>
          <w:tcPr>
            <w:tcW w:w="1287" w:type="dxa"/>
            <w:tcBorders>
              <w:top w:val="nil"/>
              <w:bottom w:val="nil"/>
            </w:tcBorders>
            <w:noWrap/>
            <w:vAlign w:val="center"/>
          </w:tcPr>
          <w:p w14:paraId="0EDDB826" w14:textId="77777777" w:rsidR="00DD0F01" w:rsidRDefault="00000000">
            <w:pPr>
              <w:jc w:val="center"/>
              <w:rPr>
                <w:rFonts w:ascii="Times New Roman" w:hAnsi="Times New Roman" w:cs="Times New Roman"/>
                <w:color w:val="000000" w:themeColor="text1"/>
                <w:sz w:val="18"/>
                <w:szCs w:val="18"/>
                <w:shd w:val="clear" w:color="auto" w:fill="FFFFFF"/>
              </w:rPr>
            </w:pPr>
            <w:r>
              <w:rPr>
                <w:rFonts w:ascii="Times New Roman" w:hAnsi="Times New Roman" w:cs="Times New Roman" w:hint="eastAsia"/>
                <w:color w:val="000000" w:themeColor="text1"/>
                <w:sz w:val="18"/>
                <w:szCs w:val="18"/>
                <w:shd w:val="clear" w:color="auto" w:fill="FFFFFF"/>
              </w:rPr>
              <w:t>0.435</w:t>
            </w:r>
          </w:p>
        </w:tc>
        <w:tc>
          <w:tcPr>
            <w:tcW w:w="1411" w:type="dxa"/>
            <w:tcBorders>
              <w:top w:val="nil"/>
              <w:bottom w:val="nil"/>
            </w:tcBorders>
            <w:noWrap/>
            <w:vAlign w:val="center"/>
          </w:tcPr>
          <w:p w14:paraId="4A6C0031" w14:textId="77777777" w:rsidR="00DD0F01" w:rsidRDefault="00000000">
            <w:pPr>
              <w:jc w:val="center"/>
              <w:rPr>
                <w:rFonts w:ascii="Times New Roman" w:hAnsi="Times New Roman" w:cs="Times New Roman"/>
                <w:color w:val="000000" w:themeColor="text1"/>
                <w:sz w:val="18"/>
                <w:szCs w:val="18"/>
                <w:shd w:val="clear" w:color="auto" w:fill="FFFFFF"/>
              </w:rPr>
            </w:pPr>
            <w:r>
              <w:rPr>
                <w:rFonts w:ascii="Times New Roman" w:hAnsi="Times New Roman" w:cs="Times New Roman" w:hint="eastAsia"/>
                <w:color w:val="000000" w:themeColor="text1"/>
                <w:sz w:val="18"/>
                <w:szCs w:val="18"/>
                <w:shd w:val="clear" w:color="auto" w:fill="FFFFFF"/>
              </w:rPr>
              <w:t>0.451</w:t>
            </w:r>
          </w:p>
        </w:tc>
        <w:tc>
          <w:tcPr>
            <w:tcW w:w="1043" w:type="dxa"/>
            <w:tcBorders>
              <w:top w:val="nil"/>
              <w:bottom w:val="nil"/>
            </w:tcBorders>
            <w:noWrap/>
            <w:vAlign w:val="center"/>
          </w:tcPr>
          <w:p w14:paraId="258CE3E5" w14:textId="77777777" w:rsidR="00DD0F01" w:rsidRDefault="00000000">
            <w:pPr>
              <w:jc w:val="center"/>
              <w:rPr>
                <w:rFonts w:ascii="Times New Roman" w:hAnsi="Times New Roman" w:cs="Times New Roman"/>
                <w:color w:val="000000" w:themeColor="text1"/>
                <w:sz w:val="18"/>
                <w:szCs w:val="18"/>
                <w:shd w:val="clear" w:color="auto" w:fill="FFFFFF"/>
              </w:rPr>
            </w:pPr>
            <w:r>
              <w:rPr>
                <w:rFonts w:ascii="Times New Roman" w:hAnsi="Times New Roman" w:cs="Times New Roman" w:hint="eastAsia"/>
                <w:color w:val="000000" w:themeColor="text1"/>
                <w:sz w:val="18"/>
                <w:szCs w:val="18"/>
                <w:shd w:val="clear" w:color="auto" w:fill="FFFFFF"/>
              </w:rPr>
              <w:t>0.423</w:t>
            </w:r>
          </w:p>
        </w:tc>
      </w:tr>
      <w:tr w:rsidR="00DD0F01" w14:paraId="4B731744" w14:textId="77777777">
        <w:trPr>
          <w:trHeight w:val="288"/>
          <w:jc w:val="center"/>
        </w:trPr>
        <w:tc>
          <w:tcPr>
            <w:tcW w:w="3972" w:type="dxa"/>
            <w:tcBorders>
              <w:top w:val="nil"/>
              <w:tl2br w:val="nil"/>
              <w:tr2bl w:val="nil"/>
            </w:tcBorders>
            <w:noWrap/>
            <w:vAlign w:val="center"/>
          </w:tcPr>
          <w:p w14:paraId="058863CA" w14:textId="77777777" w:rsidR="00DD0F01" w:rsidRDefault="00DD0F01">
            <w:pPr>
              <w:jc w:val="center"/>
              <w:rPr>
                <w:rFonts w:ascii="Times New Roman" w:hAnsi="Times New Roman" w:cs="Times New Roman"/>
                <w:color w:val="000000" w:themeColor="text1"/>
                <w:sz w:val="18"/>
                <w:szCs w:val="18"/>
                <w:shd w:val="clear" w:color="auto" w:fill="FFFFFF"/>
              </w:rPr>
            </w:pPr>
          </w:p>
        </w:tc>
        <w:tc>
          <w:tcPr>
            <w:tcW w:w="2141" w:type="dxa"/>
            <w:tcBorders>
              <w:top w:val="nil"/>
              <w:tl2br w:val="nil"/>
              <w:tr2bl w:val="nil"/>
            </w:tcBorders>
            <w:noWrap/>
            <w:vAlign w:val="center"/>
          </w:tcPr>
          <w:p w14:paraId="32F39B55" w14:textId="77777777" w:rsidR="00DD0F01" w:rsidRDefault="00000000">
            <w:pPr>
              <w:jc w:val="center"/>
              <w:rPr>
                <w:rFonts w:ascii="Times New Roman" w:hAnsi="Times New Roman" w:cs="Times New Roman"/>
                <w:color w:val="000000" w:themeColor="text1"/>
                <w:sz w:val="18"/>
                <w:szCs w:val="18"/>
                <w:shd w:val="clear" w:color="auto" w:fill="FFFFFF"/>
              </w:rPr>
            </w:pPr>
            <w:r>
              <w:rPr>
                <w:rFonts w:ascii="Times New Roman" w:hAnsi="Times New Roman" w:cs="Times New Roman" w:hint="eastAsia"/>
                <w:color w:val="000000" w:themeColor="text1"/>
                <w:sz w:val="18"/>
                <w:szCs w:val="18"/>
                <w:shd w:val="clear" w:color="auto" w:fill="FFFFFF"/>
              </w:rPr>
              <w:t>15</w:t>
            </w:r>
          </w:p>
        </w:tc>
        <w:tc>
          <w:tcPr>
            <w:tcW w:w="1287" w:type="dxa"/>
            <w:tcBorders>
              <w:top w:val="nil"/>
              <w:tl2br w:val="nil"/>
              <w:tr2bl w:val="nil"/>
            </w:tcBorders>
            <w:noWrap/>
            <w:vAlign w:val="center"/>
          </w:tcPr>
          <w:p w14:paraId="06F451F7" w14:textId="77777777" w:rsidR="00DD0F01" w:rsidRDefault="00000000">
            <w:pPr>
              <w:jc w:val="center"/>
              <w:rPr>
                <w:rFonts w:ascii="Times New Roman" w:hAnsi="Times New Roman" w:cs="Times New Roman"/>
                <w:color w:val="000000" w:themeColor="text1"/>
                <w:sz w:val="18"/>
                <w:szCs w:val="18"/>
                <w:shd w:val="clear" w:color="auto" w:fill="FFFFFF"/>
              </w:rPr>
            </w:pPr>
            <w:r>
              <w:rPr>
                <w:rFonts w:ascii="Times New Roman" w:hAnsi="Times New Roman" w:cs="Times New Roman" w:hint="eastAsia"/>
                <w:color w:val="000000" w:themeColor="text1"/>
                <w:sz w:val="18"/>
                <w:szCs w:val="18"/>
                <w:shd w:val="clear" w:color="auto" w:fill="FFFFFF"/>
              </w:rPr>
              <w:t>0.435</w:t>
            </w:r>
          </w:p>
        </w:tc>
        <w:tc>
          <w:tcPr>
            <w:tcW w:w="1411" w:type="dxa"/>
            <w:tcBorders>
              <w:top w:val="nil"/>
              <w:tl2br w:val="nil"/>
              <w:tr2bl w:val="nil"/>
            </w:tcBorders>
            <w:noWrap/>
            <w:vAlign w:val="center"/>
          </w:tcPr>
          <w:p w14:paraId="356055C7" w14:textId="77777777" w:rsidR="00DD0F01" w:rsidRDefault="00000000">
            <w:pPr>
              <w:jc w:val="center"/>
              <w:rPr>
                <w:rFonts w:ascii="Times New Roman" w:hAnsi="Times New Roman" w:cs="Times New Roman"/>
                <w:color w:val="000000" w:themeColor="text1"/>
                <w:sz w:val="18"/>
                <w:szCs w:val="18"/>
                <w:shd w:val="clear" w:color="auto" w:fill="FFFFFF"/>
              </w:rPr>
            </w:pPr>
            <w:r>
              <w:rPr>
                <w:rFonts w:ascii="Times New Roman" w:hAnsi="Times New Roman" w:cs="Times New Roman" w:hint="eastAsia"/>
                <w:color w:val="000000" w:themeColor="text1"/>
                <w:sz w:val="18"/>
                <w:szCs w:val="18"/>
                <w:shd w:val="clear" w:color="auto" w:fill="FFFFFF"/>
              </w:rPr>
              <w:t>0.369</w:t>
            </w:r>
          </w:p>
        </w:tc>
        <w:tc>
          <w:tcPr>
            <w:tcW w:w="1043" w:type="dxa"/>
            <w:tcBorders>
              <w:top w:val="nil"/>
              <w:tl2br w:val="nil"/>
              <w:tr2bl w:val="nil"/>
            </w:tcBorders>
            <w:noWrap/>
            <w:vAlign w:val="center"/>
          </w:tcPr>
          <w:p w14:paraId="229107FC" w14:textId="77777777" w:rsidR="00DD0F01" w:rsidRDefault="00000000">
            <w:pPr>
              <w:jc w:val="center"/>
              <w:rPr>
                <w:rFonts w:ascii="Times New Roman" w:hAnsi="Times New Roman" w:cs="Times New Roman"/>
                <w:color w:val="000000" w:themeColor="text1"/>
                <w:sz w:val="18"/>
                <w:szCs w:val="18"/>
                <w:shd w:val="clear" w:color="auto" w:fill="FFFFFF"/>
              </w:rPr>
            </w:pPr>
            <w:r>
              <w:rPr>
                <w:rFonts w:ascii="Times New Roman" w:hAnsi="Times New Roman" w:cs="Times New Roman" w:hint="eastAsia"/>
                <w:color w:val="000000" w:themeColor="text1"/>
                <w:sz w:val="18"/>
                <w:szCs w:val="18"/>
                <w:shd w:val="clear" w:color="auto" w:fill="FFFFFF"/>
              </w:rPr>
              <w:t>0.421</w:t>
            </w:r>
          </w:p>
        </w:tc>
      </w:tr>
      <w:tr w:rsidR="00DD0F01" w14:paraId="6579B9A4" w14:textId="77777777">
        <w:trPr>
          <w:trHeight w:val="288"/>
          <w:jc w:val="center"/>
        </w:trPr>
        <w:tc>
          <w:tcPr>
            <w:tcW w:w="3972" w:type="dxa"/>
            <w:tcBorders>
              <w:tl2br w:val="nil"/>
              <w:tr2bl w:val="nil"/>
            </w:tcBorders>
            <w:noWrap/>
            <w:vAlign w:val="center"/>
          </w:tcPr>
          <w:p w14:paraId="42AA0032" w14:textId="77777777" w:rsidR="00DD0F01" w:rsidRDefault="00DD0F01">
            <w:pPr>
              <w:jc w:val="center"/>
              <w:rPr>
                <w:rFonts w:ascii="Times New Roman" w:hAnsi="Times New Roman" w:cs="Times New Roman"/>
                <w:color w:val="000000" w:themeColor="text1"/>
                <w:sz w:val="18"/>
                <w:szCs w:val="18"/>
                <w:shd w:val="clear" w:color="auto" w:fill="FFFFFF"/>
              </w:rPr>
            </w:pPr>
          </w:p>
        </w:tc>
        <w:tc>
          <w:tcPr>
            <w:tcW w:w="2141" w:type="dxa"/>
            <w:tcBorders>
              <w:tl2br w:val="nil"/>
              <w:tr2bl w:val="nil"/>
            </w:tcBorders>
            <w:noWrap/>
            <w:vAlign w:val="center"/>
          </w:tcPr>
          <w:p w14:paraId="0E787231" w14:textId="77777777" w:rsidR="00DD0F01" w:rsidRDefault="00000000">
            <w:pPr>
              <w:jc w:val="center"/>
              <w:rPr>
                <w:rFonts w:ascii="Times New Roman" w:hAnsi="Times New Roman" w:cs="Times New Roman"/>
                <w:color w:val="000000" w:themeColor="text1"/>
                <w:sz w:val="18"/>
                <w:szCs w:val="18"/>
                <w:shd w:val="clear" w:color="auto" w:fill="FFFFFF"/>
              </w:rPr>
            </w:pPr>
            <w:r>
              <w:rPr>
                <w:rFonts w:ascii="Times New Roman" w:hAnsi="Times New Roman" w:cs="Times New Roman" w:hint="eastAsia"/>
                <w:color w:val="000000" w:themeColor="text1"/>
                <w:sz w:val="18"/>
                <w:szCs w:val="18"/>
                <w:shd w:val="clear" w:color="auto" w:fill="FFFFFF"/>
              </w:rPr>
              <w:t>17</w:t>
            </w:r>
          </w:p>
        </w:tc>
        <w:tc>
          <w:tcPr>
            <w:tcW w:w="1287" w:type="dxa"/>
            <w:tcBorders>
              <w:tl2br w:val="nil"/>
              <w:tr2bl w:val="nil"/>
            </w:tcBorders>
            <w:noWrap/>
            <w:vAlign w:val="center"/>
          </w:tcPr>
          <w:p w14:paraId="0EE43FC1" w14:textId="77777777" w:rsidR="00DD0F01" w:rsidRDefault="00000000">
            <w:pPr>
              <w:jc w:val="center"/>
              <w:rPr>
                <w:rFonts w:ascii="Times New Roman" w:hAnsi="Times New Roman" w:cs="Times New Roman"/>
                <w:color w:val="000000" w:themeColor="text1"/>
                <w:sz w:val="18"/>
                <w:szCs w:val="18"/>
                <w:shd w:val="clear" w:color="auto" w:fill="FFFFFF"/>
              </w:rPr>
            </w:pPr>
            <w:r>
              <w:rPr>
                <w:rFonts w:ascii="Times New Roman" w:hAnsi="Times New Roman" w:cs="Times New Roman" w:hint="eastAsia"/>
                <w:color w:val="000000" w:themeColor="text1"/>
                <w:sz w:val="18"/>
                <w:szCs w:val="18"/>
                <w:shd w:val="clear" w:color="auto" w:fill="FFFFFF"/>
              </w:rPr>
              <w:t>0.424</w:t>
            </w:r>
          </w:p>
        </w:tc>
        <w:tc>
          <w:tcPr>
            <w:tcW w:w="1411" w:type="dxa"/>
            <w:tcBorders>
              <w:tl2br w:val="nil"/>
              <w:tr2bl w:val="nil"/>
            </w:tcBorders>
            <w:noWrap/>
            <w:vAlign w:val="center"/>
          </w:tcPr>
          <w:p w14:paraId="78D851D7" w14:textId="77777777" w:rsidR="00DD0F01" w:rsidRDefault="00000000">
            <w:pPr>
              <w:jc w:val="center"/>
              <w:rPr>
                <w:rFonts w:ascii="Times New Roman" w:hAnsi="Times New Roman" w:cs="Times New Roman"/>
                <w:color w:val="000000" w:themeColor="text1"/>
                <w:sz w:val="18"/>
                <w:szCs w:val="18"/>
                <w:shd w:val="clear" w:color="auto" w:fill="FFFFFF"/>
              </w:rPr>
            </w:pPr>
            <w:r>
              <w:rPr>
                <w:rFonts w:ascii="Times New Roman" w:hAnsi="Times New Roman" w:cs="Times New Roman" w:hint="eastAsia"/>
                <w:color w:val="000000" w:themeColor="text1"/>
                <w:sz w:val="18"/>
                <w:szCs w:val="18"/>
                <w:shd w:val="clear" w:color="auto" w:fill="FFFFFF"/>
              </w:rPr>
              <w:t>0.359</w:t>
            </w:r>
          </w:p>
        </w:tc>
        <w:tc>
          <w:tcPr>
            <w:tcW w:w="1043" w:type="dxa"/>
            <w:tcBorders>
              <w:tl2br w:val="nil"/>
              <w:tr2bl w:val="nil"/>
            </w:tcBorders>
            <w:noWrap/>
            <w:vAlign w:val="center"/>
          </w:tcPr>
          <w:p w14:paraId="0CA62B04" w14:textId="77777777" w:rsidR="00DD0F01" w:rsidRDefault="00000000">
            <w:pPr>
              <w:jc w:val="center"/>
              <w:rPr>
                <w:rFonts w:ascii="Times New Roman" w:hAnsi="Times New Roman" w:cs="Times New Roman"/>
                <w:color w:val="000000" w:themeColor="text1"/>
                <w:sz w:val="18"/>
                <w:szCs w:val="18"/>
                <w:shd w:val="clear" w:color="auto" w:fill="FFFFFF"/>
              </w:rPr>
            </w:pPr>
            <w:r>
              <w:rPr>
                <w:rFonts w:ascii="Times New Roman" w:hAnsi="Times New Roman" w:cs="Times New Roman" w:hint="eastAsia"/>
                <w:color w:val="000000" w:themeColor="text1"/>
                <w:sz w:val="18"/>
                <w:szCs w:val="18"/>
                <w:shd w:val="clear" w:color="auto" w:fill="FFFFFF"/>
              </w:rPr>
              <w:t>0.411</w:t>
            </w:r>
          </w:p>
        </w:tc>
      </w:tr>
      <w:tr w:rsidR="00DD0F01" w14:paraId="226D99BF" w14:textId="77777777">
        <w:trPr>
          <w:trHeight w:val="288"/>
          <w:jc w:val="center"/>
        </w:trPr>
        <w:tc>
          <w:tcPr>
            <w:tcW w:w="3972" w:type="dxa"/>
            <w:tcBorders>
              <w:tl2br w:val="nil"/>
              <w:tr2bl w:val="nil"/>
            </w:tcBorders>
            <w:noWrap/>
            <w:vAlign w:val="center"/>
          </w:tcPr>
          <w:p w14:paraId="7782F77E" w14:textId="77777777" w:rsidR="00DD0F01" w:rsidRDefault="00DD0F01">
            <w:pPr>
              <w:jc w:val="center"/>
              <w:rPr>
                <w:rFonts w:ascii="Times New Roman" w:hAnsi="Times New Roman" w:cs="Times New Roman"/>
                <w:color w:val="000000" w:themeColor="text1"/>
                <w:sz w:val="18"/>
                <w:szCs w:val="18"/>
                <w:shd w:val="clear" w:color="auto" w:fill="FFFFFF"/>
              </w:rPr>
            </w:pPr>
          </w:p>
        </w:tc>
        <w:tc>
          <w:tcPr>
            <w:tcW w:w="2141" w:type="dxa"/>
            <w:tcBorders>
              <w:tl2br w:val="nil"/>
              <w:tr2bl w:val="nil"/>
            </w:tcBorders>
            <w:noWrap/>
            <w:vAlign w:val="center"/>
          </w:tcPr>
          <w:p w14:paraId="26DA2329" w14:textId="77777777" w:rsidR="00DD0F01" w:rsidRDefault="00000000">
            <w:pPr>
              <w:jc w:val="center"/>
              <w:rPr>
                <w:rFonts w:ascii="Times New Roman" w:hAnsi="Times New Roman" w:cs="Times New Roman"/>
                <w:color w:val="000000" w:themeColor="text1"/>
                <w:sz w:val="18"/>
                <w:szCs w:val="18"/>
                <w:shd w:val="clear" w:color="auto" w:fill="FFFFFF"/>
              </w:rPr>
            </w:pPr>
            <w:r>
              <w:rPr>
                <w:rFonts w:ascii="Times New Roman" w:hAnsi="Times New Roman" w:cs="Times New Roman" w:hint="eastAsia"/>
                <w:color w:val="000000" w:themeColor="text1"/>
                <w:sz w:val="18"/>
                <w:szCs w:val="18"/>
                <w:shd w:val="clear" w:color="auto" w:fill="FFFFFF"/>
              </w:rPr>
              <w:t>19</w:t>
            </w:r>
          </w:p>
        </w:tc>
        <w:tc>
          <w:tcPr>
            <w:tcW w:w="1287" w:type="dxa"/>
            <w:tcBorders>
              <w:tl2br w:val="nil"/>
              <w:tr2bl w:val="nil"/>
            </w:tcBorders>
            <w:noWrap/>
            <w:vAlign w:val="center"/>
          </w:tcPr>
          <w:p w14:paraId="272234D9" w14:textId="77777777" w:rsidR="00DD0F01" w:rsidRDefault="00000000">
            <w:pPr>
              <w:jc w:val="center"/>
              <w:rPr>
                <w:rFonts w:ascii="Times New Roman" w:hAnsi="Times New Roman" w:cs="Times New Roman"/>
                <w:color w:val="000000" w:themeColor="text1"/>
                <w:sz w:val="18"/>
                <w:szCs w:val="18"/>
                <w:shd w:val="clear" w:color="auto" w:fill="FFFFFF"/>
              </w:rPr>
            </w:pPr>
            <w:r>
              <w:rPr>
                <w:rFonts w:ascii="Times New Roman" w:hAnsi="Times New Roman" w:cs="Times New Roman" w:hint="eastAsia"/>
                <w:color w:val="000000" w:themeColor="text1"/>
                <w:sz w:val="18"/>
                <w:szCs w:val="18"/>
                <w:shd w:val="clear" w:color="auto" w:fill="FFFFFF"/>
              </w:rPr>
              <w:t>0.421</w:t>
            </w:r>
          </w:p>
        </w:tc>
        <w:tc>
          <w:tcPr>
            <w:tcW w:w="1411" w:type="dxa"/>
            <w:tcBorders>
              <w:tl2br w:val="nil"/>
              <w:tr2bl w:val="nil"/>
            </w:tcBorders>
            <w:noWrap/>
            <w:vAlign w:val="center"/>
          </w:tcPr>
          <w:p w14:paraId="393A506E" w14:textId="77777777" w:rsidR="00DD0F01" w:rsidRDefault="00000000">
            <w:pPr>
              <w:jc w:val="center"/>
              <w:rPr>
                <w:rFonts w:ascii="Times New Roman" w:hAnsi="Times New Roman" w:cs="Times New Roman"/>
                <w:color w:val="000000" w:themeColor="text1"/>
                <w:sz w:val="18"/>
                <w:szCs w:val="18"/>
                <w:shd w:val="clear" w:color="auto" w:fill="FFFFFF"/>
              </w:rPr>
            </w:pPr>
            <w:r>
              <w:rPr>
                <w:rFonts w:ascii="Times New Roman" w:hAnsi="Times New Roman" w:cs="Times New Roman" w:hint="eastAsia"/>
                <w:color w:val="000000" w:themeColor="text1"/>
                <w:sz w:val="18"/>
                <w:szCs w:val="18"/>
                <w:shd w:val="clear" w:color="auto" w:fill="FFFFFF"/>
              </w:rPr>
              <w:t>0.312</w:t>
            </w:r>
          </w:p>
        </w:tc>
        <w:tc>
          <w:tcPr>
            <w:tcW w:w="1043" w:type="dxa"/>
            <w:tcBorders>
              <w:tl2br w:val="nil"/>
              <w:tr2bl w:val="nil"/>
            </w:tcBorders>
            <w:noWrap/>
            <w:vAlign w:val="center"/>
          </w:tcPr>
          <w:p w14:paraId="7307B375" w14:textId="77777777" w:rsidR="00DD0F01" w:rsidRDefault="00000000">
            <w:pPr>
              <w:jc w:val="center"/>
              <w:rPr>
                <w:rFonts w:ascii="Times New Roman" w:hAnsi="Times New Roman" w:cs="Times New Roman"/>
                <w:color w:val="000000" w:themeColor="text1"/>
                <w:sz w:val="18"/>
                <w:szCs w:val="18"/>
                <w:shd w:val="clear" w:color="auto" w:fill="FFFFFF"/>
              </w:rPr>
            </w:pPr>
            <w:r>
              <w:rPr>
                <w:rFonts w:ascii="Times New Roman" w:hAnsi="Times New Roman" w:cs="Times New Roman" w:hint="eastAsia"/>
                <w:color w:val="000000" w:themeColor="text1"/>
                <w:sz w:val="18"/>
                <w:szCs w:val="18"/>
                <w:shd w:val="clear" w:color="auto" w:fill="FFFFFF"/>
              </w:rPr>
              <w:t>0.406</w:t>
            </w:r>
          </w:p>
        </w:tc>
      </w:tr>
      <w:tr w:rsidR="00DD0F01" w14:paraId="50C6D895" w14:textId="77777777">
        <w:trPr>
          <w:trHeight w:val="288"/>
          <w:jc w:val="center"/>
        </w:trPr>
        <w:tc>
          <w:tcPr>
            <w:tcW w:w="3972" w:type="dxa"/>
            <w:tcBorders>
              <w:tl2br w:val="nil"/>
              <w:tr2bl w:val="nil"/>
            </w:tcBorders>
            <w:noWrap/>
            <w:vAlign w:val="center"/>
          </w:tcPr>
          <w:p w14:paraId="1FB335FD" w14:textId="77777777" w:rsidR="00DD0F01" w:rsidRDefault="00DD0F01">
            <w:pPr>
              <w:jc w:val="center"/>
              <w:rPr>
                <w:rFonts w:ascii="Times New Roman" w:hAnsi="Times New Roman" w:cs="Times New Roman"/>
                <w:color w:val="000000" w:themeColor="text1"/>
                <w:sz w:val="18"/>
                <w:szCs w:val="18"/>
                <w:shd w:val="clear" w:color="auto" w:fill="FFFFFF"/>
              </w:rPr>
            </w:pPr>
          </w:p>
        </w:tc>
        <w:tc>
          <w:tcPr>
            <w:tcW w:w="2141" w:type="dxa"/>
            <w:tcBorders>
              <w:tl2br w:val="nil"/>
              <w:tr2bl w:val="nil"/>
            </w:tcBorders>
            <w:noWrap/>
            <w:vAlign w:val="center"/>
          </w:tcPr>
          <w:p w14:paraId="542C08EF" w14:textId="77777777" w:rsidR="00DD0F01" w:rsidRDefault="00000000">
            <w:pPr>
              <w:jc w:val="center"/>
              <w:rPr>
                <w:rFonts w:ascii="Times New Roman" w:hAnsi="Times New Roman" w:cs="Times New Roman"/>
                <w:color w:val="000000" w:themeColor="text1"/>
                <w:sz w:val="18"/>
                <w:szCs w:val="18"/>
                <w:shd w:val="clear" w:color="auto" w:fill="FFFFFF"/>
              </w:rPr>
            </w:pPr>
            <w:r>
              <w:rPr>
                <w:rFonts w:ascii="Times New Roman" w:hAnsi="Times New Roman" w:cs="Times New Roman" w:hint="eastAsia"/>
                <w:color w:val="000000" w:themeColor="text1"/>
                <w:sz w:val="18"/>
                <w:szCs w:val="18"/>
                <w:shd w:val="clear" w:color="auto" w:fill="FFFFFF"/>
              </w:rPr>
              <w:t>21</w:t>
            </w:r>
          </w:p>
        </w:tc>
        <w:tc>
          <w:tcPr>
            <w:tcW w:w="1287" w:type="dxa"/>
            <w:tcBorders>
              <w:tl2br w:val="nil"/>
              <w:tr2bl w:val="nil"/>
            </w:tcBorders>
            <w:noWrap/>
            <w:vAlign w:val="center"/>
          </w:tcPr>
          <w:p w14:paraId="425B19B4" w14:textId="77777777" w:rsidR="00DD0F01" w:rsidRDefault="00000000">
            <w:pPr>
              <w:jc w:val="center"/>
              <w:rPr>
                <w:rFonts w:ascii="Times New Roman" w:hAnsi="Times New Roman" w:cs="Times New Roman"/>
                <w:color w:val="000000" w:themeColor="text1"/>
                <w:sz w:val="18"/>
                <w:szCs w:val="18"/>
                <w:shd w:val="clear" w:color="auto" w:fill="FFFFFF"/>
              </w:rPr>
            </w:pPr>
            <w:r>
              <w:rPr>
                <w:rFonts w:ascii="Times New Roman" w:hAnsi="Times New Roman" w:cs="Times New Roman" w:hint="eastAsia"/>
                <w:color w:val="000000" w:themeColor="text1"/>
                <w:sz w:val="18"/>
                <w:szCs w:val="18"/>
                <w:shd w:val="clear" w:color="auto" w:fill="FFFFFF"/>
              </w:rPr>
              <w:t>0.424</w:t>
            </w:r>
          </w:p>
        </w:tc>
        <w:tc>
          <w:tcPr>
            <w:tcW w:w="1411" w:type="dxa"/>
            <w:tcBorders>
              <w:tl2br w:val="nil"/>
              <w:tr2bl w:val="nil"/>
            </w:tcBorders>
            <w:noWrap/>
            <w:vAlign w:val="center"/>
          </w:tcPr>
          <w:p w14:paraId="633E7EFB" w14:textId="77777777" w:rsidR="00DD0F01" w:rsidRDefault="00000000">
            <w:pPr>
              <w:jc w:val="center"/>
              <w:rPr>
                <w:rFonts w:ascii="Times New Roman" w:hAnsi="Times New Roman" w:cs="Times New Roman"/>
                <w:color w:val="000000" w:themeColor="text1"/>
                <w:sz w:val="18"/>
                <w:szCs w:val="18"/>
                <w:shd w:val="clear" w:color="auto" w:fill="FFFFFF"/>
              </w:rPr>
            </w:pPr>
            <w:r>
              <w:rPr>
                <w:rFonts w:ascii="Times New Roman" w:hAnsi="Times New Roman" w:cs="Times New Roman" w:hint="eastAsia"/>
                <w:color w:val="000000" w:themeColor="text1"/>
                <w:sz w:val="18"/>
                <w:szCs w:val="18"/>
                <w:shd w:val="clear" w:color="auto" w:fill="FFFFFF"/>
              </w:rPr>
              <w:t>0.306</w:t>
            </w:r>
          </w:p>
        </w:tc>
        <w:tc>
          <w:tcPr>
            <w:tcW w:w="1043" w:type="dxa"/>
            <w:tcBorders>
              <w:tl2br w:val="nil"/>
              <w:tr2bl w:val="nil"/>
            </w:tcBorders>
            <w:noWrap/>
            <w:vAlign w:val="center"/>
          </w:tcPr>
          <w:p w14:paraId="4E9719BA" w14:textId="77777777" w:rsidR="00DD0F01" w:rsidRDefault="00000000">
            <w:pPr>
              <w:jc w:val="center"/>
              <w:rPr>
                <w:rFonts w:ascii="Times New Roman" w:hAnsi="Times New Roman" w:cs="Times New Roman"/>
                <w:color w:val="000000" w:themeColor="text1"/>
                <w:sz w:val="18"/>
                <w:szCs w:val="18"/>
                <w:shd w:val="clear" w:color="auto" w:fill="FFFFFF"/>
              </w:rPr>
            </w:pPr>
            <w:r>
              <w:rPr>
                <w:rFonts w:ascii="Times New Roman" w:hAnsi="Times New Roman" w:cs="Times New Roman" w:hint="eastAsia"/>
                <w:color w:val="000000" w:themeColor="text1"/>
                <w:sz w:val="18"/>
                <w:szCs w:val="18"/>
                <w:shd w:val="clear" w:color="auto" w:fill="FFFFFF"/>
              </w:rPr>
              <w:t>0.405</w:t>
            </w:r>
          </w:p>
        </w:tc>
      </w:tr>
      <w:tr w:rsidR="00DD0F01" w14:paraId="37E4F82C" w14:textId="77777777">
        <w:trPr>
          <w:trHeight w:val="288"/>
          <w:jc w:val="center"/>
        </w:trPr>
        <w:tc>
          <w:tcPr>
            <w:tcW w:w="3972" w:type="dxa"/>
            <w:tcBorders>
              <w:tl2br w:val="nil"/>
              <w:tr2bl w:val="nil"/>
            </w:tcBorders>
            <w:noWrap/>
            <w:vAlign w:val="center"/>
          </w:tcPr>
          <w:p w14:paraId="6CE7B747" w14:textId="77777777" w:rsidR="00DD0F01" w:rsidRDefault="00DD0F01">
            <w:pPr>
              <w:jc w:val="center"/>
              <w:rPr>
                <w:rFonts w:ascii="Times New Roman" w:hAnsi="Times New Roman" w:cs="Times New Roman"/>
                <w:color w:val="000000" w:themeColor="text1"/>
                <w:sz w:val="18"/>
                <w:szCs w:val="18"/>
                <w:shd w:val="clear" w:color="auto" w:fill="FFFFFF"/>
              </w:rPr>
            </w:pPr>
          </w:p>
        </w:tc>
        <w:tc>
          <w:tcPr>
            <w:tcW w:w="2141" w:type="dxa"/>
            <w:tcBorders>
              <w:tl2br w:val="nil"/>
              <w:tr2bl w:val="nil"/>
            </w:tcBorders>
            <w:noWrap/>
            <w:vAlign w:val="center"/>
          </w:tcPr>
          <w:p w14:paraId="743B13B7" w14:textId="77777777" w:rsidR="00DD0F01" w:rsidRDefault="00000000">
            <w:pPr>
              <w:jc w:val="center"/>
              <w:rPr>
                <w:rFonts w:ascii="Times New Roman" w:hAnsi="Times New Roman" w:cs="Times New Roman"/>
                <w:color w:val="000000" w:themeColor="text1"/>
                <w:sz w:val="18"/>
                <w:szCs w:val="18"/>
                <w:shd w:val="clear" w:color="auto" w:fill="FFFFFF"/>
              </w:rPr>
            </w:pPr>
            <w:r>
              <w:rPr>
                <w:rFonts w:ascii="Times New Roman" w:hAnsi="Times New Roman" w:cs="Times New Roman" w:hint="eastAsia"/>
                <w:color w:val="000000" w:themeColor="text1"/>
                <w:sz w:val="18"/>
                <w:szCs w:val="18"/>
                <w:shd w:val="clear" w:color="auto" w:fill="FFFFFF"/>
              </w:rPr>
              <w:t>23</w:t>
            </w:r>
          </w:p>
        </w:tc>
        <w:tc>
          <w:tcPr>
            <w:tcW w:w="1287" w:type="dxa"/>
            <w:tcBorders>
              <w:tl2br w:val="nil"/>
              <w:tr2bl w:val="nil"/>
            </w:tcBorders>
            <w:noWrap/>
            <w:vAlign w:val="center"/>
          </w:tcPr>
          <w:p w14:paraId="3F524328" w14:textId="77777777" w:rsidR="00DD0F01" w:rsidRDefault="00000000">
            <w:pPr>
              <w:jc w:val="center"/>
              <w:rPr>
                <w:rFonts w:ascii="Times New Roman" w:hAnsi="Times New Roman" w:cs="Times New Roman"/>
                <w:color w:val="000000" w:themeColor="text1"/>
                <w:sz w:val="18"/>
                <w:szCs w:val="18"/>
                <w:shd w:val="clear" w:color="auto" w:fill="FFFFFF"/>
              </w:rPr>
            </w:pPr>
            <w:r>
              <w:rPr>
                <w:rFonts w:ascii="Times New Roman" w:hAnsi="Times New Roman" w:cs="Times New Roman" w:hint="eastAsia"/>
                <w:color w:val="000000" w:themeColor="text1"/>
                <w:sz w:val="18"/>
                <w:szCs w:val="18"/>
                <w:shd w:val="clear" w:color="auto" w:fill="FFFFFF"/>
              </w:rPr>
              <w:t>0.421</w:t>
            </w:r>
          </w:p>
        </w:tc>
        <w:tc>
          <w:tcPr>
            <w:tcW w:w="1411" w:type="dxa"/>
            <w:tcBorders>
              <w:tl2br w:val="nil"/>
              <w:tr2bl w:val="nil"/>
            </w:tcBorders>
            <w:noWrap/>
            <w:vAlign w:val="center"/>
          </w:tcPr>
          <w:p w14:paraId="4D1B2E9E" w14:textId="77777777" w:rsidR="00DD0F01" w:rsidRDefault="00000000">
            <w:pPr>
              <w:jc w:val="center"/>
              <w:rPr>
                <w:rFonts w:ascii="Times New Roman" w:hAnsi="Times New Roman" w:cs="Times New Roman"/>
                <w:color w:val="000000" w:themeColor="text1"/>
                <w:sz w:val="18"/>
                <w:szCs w:val="18"/>
                <w:shd w:val="clear" w:color="auto" w:fill="FFFFFF"/>
              </w:rPr>
            </w:pPr>
            <w:r>
              <w:rPr>
                <w:rFonts w:ascii="Times New Roman" w:hAnsi="Times New Roman" w:cs="Times New Roman" w:hint="eastAsia"/>
                <w:color w:val="000000" w:themeColor="text1"/>
                <w:sz w:val="18"/>
                <w:szCs w:val="18"/>
                <w:shd w:val="clear" w:color="auto" w:fill="FFFFFF"/>
              </w:rPr>
              <w:t>0.302</w:t>
            </w:r>
          </w:p>
        </w:tc>
        <w:tc>
          <w:tcPr>
            <w:tcW w:w="1043" w:type="dxa"/>
            <w:tcBorders>
              <w:tl2br w:val="nil"/>
              <w:tr2bl w:val="nil"/>
            </w:tcBorders>
            <w:noWrap/>
            <w:vAlign w:val="center"/>
          </w:tcPr>
          <w:p w14:paraId="34470B6D" w14:textId="77777777" w:rsidR="00DD0F01" w:rsidRDefault="00000000">
            <w:pPr>
              <w:jc w:val="center"/>
              <w:rPr>
                <w:rFonts w:ascii="Times New Roman" w:hAnsi="Times New Roman" w:cs="Times New Roman"/>
                <w:color w:val="000000" w:themeColor="text1"/>
                <w:sz w:val="18"/>
                <w:szCs w:val="18"/>
                <w:shd w:val="clear" w:color="auto" w:fill="FFFFFF"/>
              </w:rPr>
            </w:pPr>
            <w:r>
              <w:rPr>
                <w:rFonts w:ascii="Times New Roman" w:hAnsi="Times New Roman" w:cs="Times New Roman" w:hint="eastAsia"/>
                <w:color w:val="000000" w:themeColor="text1"/>
                <w:sz w:val="18"/>
                <w:szCs w:val="18"/>
                <w:shd w:val="clear" w:color="auto" w:fill="FFFFFF"/>
              </w:rPr>
              <w:t>0.398</w:t>
            </w:r>
          </w:p>
        </w:tc>
      </w:tr>
      <w:tr w:rsidR="00DD0F01" w14:paraId="6B0E930B" w14:textId="77777777">
        <w:trPr>
          <w:trHeight w:val="288"/>
          <w:jc w:val="center"/>
        </w:trPr>
        <w:tc>
          <w:tcPr>
            <w:tcW w:w="3972" w:type="dxa"/>
            <w:tcBorders>
              <w:tl2br w:val="nil"/>
              <w:tr2bl w:val="nil"/>
            </w:tcBorders>
            <w:noWrap/>
            <w:vAlign w:val="center"/>
          </w:tcPr>
          <w:p w14:paraId="7B8AD416" w14:textId="77777777" w:rsidR="00DD0F01" w:rsidRDefault="00DD0F01">
            <w:pPr>
              <w:jc w:val="center"/>
              <w:rPr>
                <w:rFonts w:ascii="Times New Roman" w:hAnsi="Times New Roman" w:cs="Times New Roman"/>
                <w:color w:val="000000" w:themeColor="text1"/>
                <w:sz w:val="18"/>
                <w:szCs w:val="18"/>
                <w:shd w:val="clear" w:color="auto" w:fill="FFFFFF"/>
              </w:rPr>
            </w:pPr>
          </w:p>
        </w:tc>
        <w:tc>
          <w:tcPr>
            <w:tcW w:w="2141" w:type="dxa"/>
            <w:tcBorders>
              <w:tl2br w:val="nil"/>
              <w:tr2bl w:val="nil"/>
            </w:tcBorders>
            <w:noWrap/>
            <w:vAlign w:val="center"/>
          </w:tcPr>
          <w:p w14:paraId="129161BE" w14:textId="77777777" w:rsidR="00DD0F01" w:rsidRDefault="00000000">
            <w:pPr>
              <w:jc w:val="center"/>
              <w:rPr>
                <w:rFonts w:ascii="Times New Roman" w:hAnsi="Times New Roman" w:cs="Times New Roman"/>
                <w:color w:val="000000" w:themeColor="text1"/>
                <w:sz w:val="18"/>
                <w:szCs w:val="18"/>
                <w:shd w:val="clear" w:color="auto" w:fill="FFFFFF"/>
              </w:rPr>
            </w:pPr>
            <w:r>
              <w:rPr>
                <w:rFonts w:ascii="Times New Roman" w:hAnsi="Times New Roman" w:cs="Times New Roman" w:hint="eastAsia"/>
                <w:color w:val="000000" w:themeColor="text1"/>
                <w:sz w:val="18"/>
                <w:szCs w:val="18"/>
                <w:shd w:val="clear" w:color="auto" w:fill="FFFFFF"/>
              </w:rPr>
              <w:t>25</w:t>
            </w:r>
          </w:p>
        </w:tc>
        <w:tc>
          <w:tcPr>
            <w:tcW w:w="1287" w:type="dxa"/>
            <w:tcBorders>
              <w:tl2br w:val="nil"/>
              <w:tr2bl w:val="nil"/>
            </w:tcBorders>
            <w:noWrap/>
            <w:vAlign w:val="center"/>
          </w:tcPr>
          <w:p w14:paraId="5C7C2400" w14:textId="77777777" w:rsidR="00DD0F01" w:rsidRDefault="00000000">
            <w:pPr>
              <w:jc w:val="center"/>
              <w:rPr>
                <w:rFonts w:ascii="Times New Roman" w:hAnsi="Times New Roman" w:cs="Times New Roman"/>
                <w:color w:val="000000" w:themeColor="text1"/>
                <w:sz w:val="18"/>
                <w:szCs w:val="18"/>
                <w:shd w:val="clear" w:color="auto" w:fill="FFFFFF"/>
              </w:rPr>
            </w:pPr>
            <w:r>
              <w:rPr>
                <w:rFonts w:ascii="Times New Roman" w:hAnsi="Times New Roman" w:cs="Times New Roman" w:hint="eastAsia"/>
                <w:color w:val="000000" w:themeColor="text1"/>
                <w:sz w:val="18"/>
                <w:szCs w:val="18"/>
                <w:shd w:val="clear" w:color="auto" w:fill="FFFFFF"/>
              </w:rPr>
              <w:t>0.424</w:t>
            </w:r>
          </w:p>
        </w:tc>
        <w:tc>
          <w:tcPr>
            <w:tcW w:w="1411" w:type="dxa"/>
            <w:tcBorders>
              <w:tl2br w:val="nil"/>
              <w:tr2bl w:val="nil"/>
            </w:tcBorders>
            <w:noWrap/>
            <w:vAlign w:val="center"/>
          </w:tcPr>
          <w:p w14:paraId="783ED949" w14:textId="77777777" w:rsidR="00DD0F01" w:rsidRDefault="00000000">
            <w:pPr>
              <w:jc w:val="center"/>
              <w:rPr>
                <w:rFonts w:ascii="Times New Roman" w:hAnsi="Times New Roman" w:cs="Times New Roman"/>
                <w:color w:val="000000" w:themeColor="text1"/>
                <w:sz w:val="18"/>
                <w:szCs w:val="18"/>
                <w:shd w:val="clear" w:color="auto" w:fill="FFFFFF"/>
              </w:rPr>
            </w:pPr>
            <w:r>
              <w:rPr>
                <w:rFonts w:ascii="Times New Roman" w:hAnsi="Times New Roman" w:cs="Times New Roman" w:hint="eastAsia"/>
                <w:color w:val="000000" w:themeColor="text1"/>
                <w:sz w:val="18"/>
                <w:szCs w:val="18"/>
                <w:shd w:val="clear" w:color="auto" w:fill="FFFFFF"/>
              </w:rPr>
              <w:t>0.295</w:t>
            </w:r>
          </w:p>
        </w:tc>
        <w:tc>
          <w:tcPr>
            <w:tcW w:w="1043" w:type="dxa"/>
            <w:tcBorders>
              <w:tl2br w:val="nil"/>
              <w:tr2bl w:val="nil"/>
            </w:tcBorders>
            <w:noWrap/>
            <w:vAlign w:val="center"/>
          </w:tcPr>
          <w:p w14:paraId="600A4D51" w14:textId="77777777" w:rsidR="00DD0F01" w:rsidRDefault="00000000">
            <w:pPr>
              <w:jc w:val="center"/>
              <w:rPr>
                <w:rFonts w:ascii="Times New Roman" w:hAnsi="Times New Roman" w:cs="Times New Roman"/>
                <w:color w:val="000000" w:themeColor="text1"/>
                <w:sz w:val="18"/>
                <w:szCs w:val="18"/>
                <w:shd w:val="clear" w:color="auto" w:fill="FFFFFF"/>
              </w:rPr>
            </w:pPr>
            <w:r>
              <w:rPr>
                <w:rFonts w:ascii="Times New Roman" w:hAnsi="Times New Roman" w:cs="Times New Roman" w:hint="eastAsia"/>
                <w:color w:val="000000" w:themeColor="text1"/>
                <w:sz w:val="18"/>
                <w:szCs w:val="18"/>
                <w:shd w:val="clear" w:color="auto" w:fill="FFFFFF"/>
              </w:rPr>
              <w:t>0.401</w:t>
            </w:r>
          </w:p>
        </w:tc>
      </w:tr>
    </w:tbl>
    <w:p w14:paraId="136F56E0" w14:textId="77777777" w:rsidR="00DD0F01" w:rsidRDefault="00DD0F01">
      <w:pPr>
        <w:rPr>
          <w:rFonts w:ascii="Times New Roman" w:hAnsi="Times New Roman" w:cs="Times New Roman"/>
        </w:rPr>
      </w:pPr>
    </w:p>
    <w:p w14:paraId="00205B32" w14:textId="77777777" w:rsidR="00DD0F01" w:rsidRDefault="00DD0F01">
      <w:pPr>
        <w:jc w:val="center"/>
        <w:rPr>
          <w:rFonts w:ascii="Times New Roman" w:hAnsi="Times New Roman" w:cs="Times New Roman"/>
          <w:color w:val="000000" w:themeColor="text1"/>
          <w:sz w:val="18"/>
          <w:szCs w:val="18"/>
          <w:shd w:val="clear" w:color="auto" w:fill="FFFFFF"/>
        </w:rPr>
      </w:pPr>
    </w:p>
    <w:p w14:paraId="544BA9EC" w14:textId="77777777" w:rsidR="00DD0F01" w:rsidRDefault="00000000">
      <w:pPr>
        <w:jc w:val="center"/>
        <w:rPr>
          <w:rFonts w:ascii="Times New Roman" w:hAnsi="Times New Roman" w:cs="Times New Roman"/>
          <w:color w:val="000000" w:themeColor="text1"/>
          <w:sz w:val="18"/>
          <w:szCs w:val="18"/>
          <w:shd w:val="clear" w:color="auto" w:fill="FFFFFF"/>
        </w:rPr>
      </w:pPr>
      <w:r>
        <w:rPr>
          <w:rFonts w:ascii="Times New Roman" w:hAnsi="Times New Roman" w:cs="Times New Roman" w:hint="eastAsia"/>
          <w:color w:val="000000" w:themeColor="text1"/>
          <w:sz w:val="18"/>
          <w:szCs w:val="18"/>
          <w:shd w:val="clear" w:color="auto" w:fill="FFFFFF"/>
        </w:rPr>
        <w:t>表</w:t>
      </w:r>
      <w:r>
        <w:rPr>
          <w:rFonts w:ascii="Times New Roman" w:hAnsi="Times New Roman" w:cs="Times New Roman"/>
          <w:color w:val="000000" w:themeColor="text1"/>
          <w:sz w:val="18"/>
          <w:szCs w:val="18"/>
          <w:shd w:val="clear" w:color="auto" w:fill="FFFFFF"/>
        </w:rPr>
        <w:t>1</w:t>
      </w:r>
      <w:r>
        <w:rPr>
          <w:rFonts w:ascii="Times New Roman" w:hAnsi="Times New Roman" w:cs="Times New Roman" w:hint="eastAsia"/>
          <w:color w:val="000000" w:themeColor="text1"/>
          <w:sz w:val="18"/>
          <w:szCs w:val="18"/>
          <w:shd w:val="clear" w:color="auto" w:fill="FFFFFF"/>
        </w:rPr>
        <w:t>17</w:t>
      </w:r>
      <w:r>
        <w:rPr>
          <w:rFonts w:ascii="Times New Roman" w:hAnsi="Times New Roman" w:cs="Times New Roman"/>
          <w:color w:val="000000" w:themeColor="text1"/>
          <w:sz w:val="18"/>
          <w:szCs w:val="18"/>
          <w:shd w:val="clear" w:color="auto" w:fill="FFFFFF"/>
        </w:rPr>
        <w:t xml:space="preserve"> </w:t>
      </w:r>
      <w:r>
        <w:rPr>
          <w:rFonts w:ascii="Times New Roman" w:hAnsi="Times New Roman" w:cs="Times New Roman" w:hint="eastAsia"/>
          <w:color w:val="000000" w:themeColor="text1"/>
          <w:sz w:val="18"/>
          <w:szCs w:val="18"/>
          <w:shd w:val="clear" w:color="auto" w:fill="FFFFFF"/>
        </w:rPr>
        <w:t>度量元等级（</w:t>
      </w:r>
      <w:r>
        <w:rPr>
          <w:rFonts w:ascii="Times New Roman" w:hAnsi="Times New Roman" w:cs="Times New Roman"/>
          <w:color w:val="000000" w:themeColor="text1"/>
          <w:sz w:val="18"/>
          <w:szCs w:val="18"/>
          <w:shd w:val="clear" w:color="auto" w:fill="FFFFFF"/>
        </w:rPr>
        <w:t>RSC11</w:t>
      </w:r>
      <w:r>
        <w:rPr>
          <w:rFonts w:ascii="Times New Roman" w:hAnsi="Times New Roman" w:cs="Times New Roman" w:hint="eastAsia"/>
          <w:color w:val="000000" w:themeColor="text1"/>
          <w:sz w:val="18"/>
          <w:szCs w:val="18"/>
          <w:shd w:val="clear" w:color="auto" w:fill="FFFFFF"/>
        </w:rPr>
        <w:t>数据集）</w:t>
      </w:r>
    </w:p>
    <w:tbl>
      <w:tblPr>
        <w:tblStyle w:val="a6"/>
        <w:tblW w:w="9912" w:type="dxa"/>
        <w:tblBorders>
          <w:top w:val="single" w:sz="8" w:space="0" w:color="auto"/>
          <w:left w:val="none" w:sz="0" w:space="0" w:color="auto"/>
          <w:bottom w:val="single" w:sz="8"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768"/>
        <w:gridCol w:w="462"/>
        <w:gridCol w:w="476"/>
        <w:gridCol w:w="398"/>
        <w:gridCol w:w="50"/>
        <w:gridCol w:w="464"/>
        <w:gridCol w:w="516"/>
        <w:gridCol w:w="586"/>
        <w:gridCol w:w="50"/>
        <w:gridCol w:w="510"/>
        <w:gridCol w:w="510"/>
        <w:gridCol w:w="458"/>
        <w:gridCol w:w="50"/>
        <w:gridCol w:w="510"/>
        <w:gridCol w:w="510"/>
        <w:gridCol w:w="458"/>
        <w:gridCol w:w="50"/>
        <w:gridCol w:w="510"/>
        <w:gridCol w:w="510"/>
        <w:gridCol w:w="458"/>
        <w:gridCol w:w="50"/>
        <w:gridCol w:w="525"/>
        <w:gridCol w:w="525"/>
        <w:gridCol w:w="508"/>
      </w:tblGrid>
      <w:tr w:rsidR="00DD0F01" w14:paraId="671AD88E" w14:textId="77777777">
        <w:trPr>
          <w:trHeight w:val="90"/>
        </w:trPr>
        <w:tc>
          <w:tcPr>
            <w:tcW w:w="768" w:type="dxa"/>
            <w:tcBorders>
              <w:bottom w:val="single" w:sz="4" w:space="0" w:color="auto"/>
            </w:tcBorders>
          </w:tcPr>
          <w:p w14:paraId="6C0BB537" w14:textId="77777777" w:rsidR="00DD0F01" w:rsidRDefault="00000000">
            <w:pPr>
              <w:jc w:val="center"/>
              <w:rPr>
                <w:sz w:val="15"/>
                <w:szCs w:val="15"/>
              </w:rPr>
            </w:pPr>
            <w:r>
              <w:rPr>
                <w:rFonts w:ascii="Times New Roman" w:eastAsia="宋体" w:hAnsi="Times New Roman" w:cs="Times New Roman" w:hint="eastAsia"/>
                <w:color w:val="000000"/>
                <w:sz w:val="15"/>
                <w:szCs w:val="15"/>
                <w:lang w:bidi="ar"/>
              </w:rPr>
              <w:t>子属性</w:t>
            </w:r>
          </w:p>
        </w:tc>
        <w:tc>
          <w:tcPr>
            <w:tcW w:w="1336" w:type="dxa"/>
            <w:gridSpan w:val="3"/>
            <w:tcBorders>
              <w:bottom w:val="single" w:sz="4" w:space="0" w:color="auto"/>
            </w:tcBorders>
          </w:tcPr>
          <w:p w14:paraId="2E123011" w14:textId="77777777" w:rsidR="00DD0F01" w:rsidRDefault="00000000">
            <w:pPr>
              <w:jc w:val="center"/>
              <w:rPr>
                <w:rFonts w:ascii="Times New Roman" w:eastAsia="宋体" w:hAnsi="Times New Roman" w:cs="Times New Roman"/>
                <w:color w:val="000000"/>
                <w:sz w:val="15"/>
                <w:szCs w:val="15"/>
                <w:lang w:bidi="ar"/>
              </w:rPr>
            </w:pPr>
            <w:r>
              <w:rPr>
                <w:rFonts w:ascii="Times New Roman" w:eastAsia="宋体" w:hAnsi="Times New Roman" w:cs="Times New Roman" w:hint="eastAsia"/>
                <w:color w:val="000000"/>
                <w:sz w:val="15"/>
                <w:szCs w:val="15"/>
                <w:lang w:bidi="ar"/>
              </w:rPr>
              <w:t>遮挡鲁棒性</w:t>
            </w:r>
          </w:p>
        </w:tc>
        <w:tc>
          <w:tcPr>
            <w:tcW w:w="1616" w:type="dxa"/>
            <w:gridSpan w:val="4"/>
            <w:tcBorders>
              <w:bottom w:val="single" w:sz="4" w:space="0" w:color="auto"/>
            </w:tcBorders>
          </w:tcPr>
          <w:p w14:paraId="35B9D570" w14:textId="77777777" w:rsidR="00DD0F01" w:rsidRDefault="00000000">
            <w:pPr>
              <w:jc w:val="center"/>
              <w:rPr>
                <w:rFonts w:ascii="Times New Roman" w:eastAsia="宋体" w:hAnsi="Times New Roman" w:cs="Times New Roman"/>
                <w:color w:val="000000"/>
                <w:sz w:val="15"/>
                <w:szCs w:val="15"/>
                <w:lang w:bidi="ar"/>
              </w:rPr>
            </w:pPr>
            <w:r>
              <w:rPr>
                <w:rFonts w:ascii="Times New Roman" w:eastAsia="宋体" w:hAnsi="Times New Roman" w:cs="Times New Roman" w:hint="eastAsia"/>
                <w:color w:val="000000"/>
                <w:sz w:val="15"/>
                <w:szCs w:val="15"/>
                <w:lang w:bidi="ar"/>
              </w:rPr>
              <w:t>随机像素转换鲁棒性</w:t>
            </w:r>
          </w:p>
        </w:tc>
        <w:tc>
          <w:tcPr>
            <w:tcW w:w="1528" w:type="dxa"/>
            <w:gridSpan w:val="4"/>
            <w:tcBorders>
              <w:bottom w:val="single" w:sz="4" w:space="0" w:color="auto"/>
            </w:tcBorders>
          </w:tcPr>
          <w:p w14:paraId="68EACCC1" w14:textId="77777777" w:rsidR="00DD0F01" w:rsidRDefault="00000000">
            <w:pPr>
              <w:jc w:val="center"/>
              <w:rPr>
                <w:rFonts w:ascii="Times New Roman" w:eastAsia="宋体" w:hAnsi="Times New Roman" w:cs="Times New Roman"/>
                <w:color w:val="000000"/>
                <w:sz w:val="15"/>
                <w:szCs w:val="15"/>
                <w:lang w:bidi="ar"/>
              </w:rPr>
            </w:pPr>
            <w:r>
              <w:rPr>
                <w:rFonts w:ascii="Times New Roman" w:eastAsia="宋体" w:hAnsi="Times New Roman" w:cs="Times New Roman" w:hint="eastAsia"/>
                <w:color w:val="000000"/>
                <w:sz w:val="15"/>
                <w:szCs w:val="15"/>
                <w:lang w:bidi="ar"/>
              </w:rPr>
              <w:t>高斯噪声鲁棒性</w:t>
            </w:r>
          </w:p>
        </w:tc>
        <w:tc>
          <w:tcPr>
            <w:tcW w:w="1528" w:type="dxa"/>
            <w:gridSpan w:val="4"/>
            <w:tcBorders>
              <w:bottom w:val="single" w:sz="4" w:space="0" w:color="auto"/>
            </w:tcBorders>
          </w:tcPr>
          <w:p w14:paraId="05C175C2" w14:textId="77777777" w:rsidR="00DD0F01" w:rsidRDefault="00000000">
            <w:pPr>
              <w:jc w:val="center"/>
              <w:rPr>
                <w:rFonts w:ascii="Times New Roman" w:eastAsia="宋体" w:hAnsi="Times New Roman" w:cs="Times New Roman"/>
                <w:color w:val="000000"/>
                <w:sz w:val="15"/>
                <w:szCs w:val="15"/>
                <w:lang w:bidi="ar"/>
              </w:rPr>
            </w:pPr>
            <w:r>
              <w:rPr>
                <w:rFonts w:ascii="Times New Roman" w:eastAsia="宋体" w:hAnsi="Times New Roman" w:cs="Times New Roman" w:hint="eastAsia"/>
                <w:color w:val="000000"/>
                <w:sz w:val="15"/>
                <w:szCs w:val="15"/>
                <w:lang w:bidi="ar"/>
              </w:rPr>
              <w:t>运动模糊鲁棒性</w:t>
            </w:r>
          </w:p>
        </w:tc>
        <w:tc>
          <w:tcPr>
            <w:tcW w:w="1528" w:type="dxa"/>
            <w:gridSpan w:val="4"/>
            <w:tcBorders>
              <w:bottom w:val="single" w:sz="4" w:space="0" w:color="auto"/>
            </w:tcBorders>
          </w:tcPr>
          <w:p w14:paraId="5463E47F" w14:textId="77777777" w:rsidR="00DD0F01" w:rsidRDefault="00000000">
            <w:pPr>
              <w:jc w:val="center"/>
              <w:rPr>
                <w:rFonts w:ascii="Times New Roman" w:eastAsia="宋体" w:hAnsi="Times New Roman" w:cs="Times New Roman"/>
                <w:color w:val="000000"/>
                <w:sz w:val="15"/>
                <w:szCs w:val="15"/>
                <w:lang w:bidi="ar"/>
              </w:rPr>
            </w:pPr>
            <w:r>
              <w:rPr>
                <w:rFonts w:ascii="Times New Roman" w:eastAsia="宋体" w:hAnsi="Times New Roman" w:cs="Times New Roman" w:hint="eastAsia"/>
                <w:color w:val="000000"/>
                <w:sz w:val="15"/>
                <w:szCs w:val="15"/>
                <w:lang w:bidi="ar"/>
              </w:rPr>
              <w:t>色彩扰动鲁棒性</w:t>
            </w:r>
          </w:p>
        </w:tc>
        <w:tc>
          <w:tcPr>
            <w:tcW w:w="1608" w:type="dxa"/>
            <w:gridSpan w:val="4"/>
            <w:tcBorders>
              <w:bottom w:val="single" w:sz="4" w:space="0" w:color="auto"/>
            </w:tcBorders>
          </w:tcPr>
          <w:p w14:paraId="1349913D" w14:textId="77777777" w:rsidR="00DD0F01" w:rsidRDefault="00000000">
            <w:pPr>
              <w:jc w:val="center"/>
              <w:rPr>
                <w:rFonts w:ascii="Times New Roman" w:eastAsia="宋体" w:hAnsi="Times New Roman" w:cs="Times New Roman"/>
                <w:color w:val="000000"/>
                <w:sz w:val="15"/>
                <w:szCs w:val="15"/>
                <w:lang w:bidi="ar"/>
              </w:rPr>
            </w:pPr>
            <w:r>
              <w:rPr>
                <w:rFonts w:ascii="Times New Roman" w:eastAsia="宋体" w:hAnsi="Times New Roman" w:cs="Times New Roman" w:hint="eastAsia"/>
                <w:color w:val="000000"/>
                <w:sz w:val="15"/>
                <w:szCs w:val="15"/>
                <w:lang w:bidi="ar"/>
              </w:rPr>
              <w:t>对抗性扰动鲁棒性</w:t>
            </w:r>
          </w:p>
        </w:tc>
      </w:tr>
      <w:tr w:rsidR="00DD0F01" w14:paraId="152B46B3" w14:textId="77777777">
        <w:tc>
          <w:tcPr>
            <w:tcW w:w="768" w:type="dxa"/>
            <w:tcBorders>
              <w:top w:val="single" w:sz="4" w:space="0" w:color="auto"/>
              <w:tl2br w:val="nil"/>
              <w:tr2bl w:val="nil"/>
            </w:tcBorders>
          </w:tcPr>
          <w:p w14:paraId="3AFB59BD" w14:textId="77777777" w:rsidR="00DD0F01" w:rsidRDefault="00000000">
            <w:pPr>
              <w:jc w:val="center"/>
              <w:rPr>
                <w:sz w:val="15"/>
                <w:szCs w:val="15"/>
              </w:rPr>
            </w:pPr>
            <w:r>
              <w:rPr>
                <w:rFonts w:ascii="Times New Roman" w:eastAsia="宋体" w:hAnsi="Times New Roman" w:cs="Times New Roman" w:hint="eastAsia"/>
                <w:color w:val="000000"/>
                <w:sz w:val="15"/>
                <w:szCs w:val="15"/>
                <w:lang w:bidi="ar"/>
              </w:rPr>
              <w:t>度量元</w:t>
            </w:r>
          </w:p>
        </w:tc>
        <w:tc>
          <w:tcPr>
            <w:tcW w:w="462" w:type="dxa"/>
            <w:tcBorders>
              <w:top w:val="single" w:sz="4" w:space="0" w:color="auto"/>
              <w:tl2br w:val="nil"/>
              <w:tr2bl w:val="nil"/>
            </w:tcBorders>
          </w:tcPr>
          <w:p w14:paraId="759FF316" w14:textId="77777777" w:rsidR="00DD0F01" w:rsidRDefault="00000000">
            <w:pPr>
              <w:jc w:val="center"/>
              <w:rPr>
                <w:rFonts w:ascii="Times New Roman" w:eastAsia="宋体" w:hAnsi="Times New Roman" w:cs="Times New Roman"/>
                <w:color w:val="000000"/>
                <w:sz w:val="15"/>
                <w:szCs w:val="15"/>
                <w:lang w:bidi="ar"/>
              </w:rPr>
            </w:pPr>
            <w:r>
              <w:rPr>
                <w:rFonts w:ascii="Times New Roman" w:eastAsia="宋体" w:hAnsi="Times New Roman" w:cs="Times New Roman" w:hint="eastAsia"/>
                <w:color w:val="000000"/>
                <w:sz w:val="15"/>
                <w:szCs w:val="15"/>
                <w:lang w:bidi="ar"/>
              </w:rPr>
              <w:t>准确率</w:t>
            </w:r>
          </w:p>
        </w:tc>
        <w:tc>
          <w:tcPr>
            <w:tcW w:w="476" w:type="dxa"/>
            <w:tcBorders>
              <w:top w:val="single" w:sz="4" w:space="0" w:color="auto"/>
              <w:tl2br w:val="nil"/>
              <w:tr2bl w:val="nil"/>
            </w:tcBorders>
          </w:tcPr>
          <w:p w14:paraId="08186574" w14:textId="77777777" w:rsidR="00DD0F01" w:rsidRDefault="00000000">
            <w:pPr>
              <w:jc w:val="center"/>
              <w:rPr>
                <w:rFonts w:ascii="Times New Roman" w:eastAsia="宋体" w:hAnsi="Times New Roman" w:cs="Times New Roman"/>
                <w:color w:val="000000"/>
                <w:sz w:val="15"/>
                <w:szCs w:val="15"/>
                <w:lang w:bidi="ar"/>
              </w:rPr>
            </w:pPr>
            <w:r>
              <w:rPr>
                <w:rFonts w:ascii="Times New Roman" w:eastAsia="宋体" w:hAnsi="Times New Roman" w:cs="Times New Roman" w:hint="eastAsia"/>
                <w:color w:val="000000"/>
                <w:sz w:val="15"/>
                <w:szCs w:val="15"/>
                <w:lang w:bidi="ar"/>
              </w:rPr>
              <w:t>精确率</w:t>
            </w:r>
          </w:p>
        </w:tc>
        <w:tc>
          <w:tcPr>
            <w:tcW w:w="448" w:type="dxa"/>
            <w:gridSpan w:val="2"/>
            <w:tcBorders>
              <w:top w:val="single" w:sz="4" w:space="0" w:color="auto"/>
              <w:tl2br w:val="nil"/>
              <w:tr2bl w:val="nil"/>
            </w:tcBorders>
          </w:tcPr>
          <w:p w14:paraId="05DF3FE0" w14:textId="77777777" w:rsidR="00DD0F01" w:rsidRDefault="00000000">
            <w:pPr>
              <w:jc w:val="center"/>
              <w:rPr>
                <w:rFonts w:ascii="Times New Roman" w:eastAsia="宋体" w:hAnsi="Times New Roman" w:cs="Times New Roman"/>
                <w:color w:val="000000"/>
                <w:sz w:val="15"/>
                <w:szCs w:val="15"/>
                <w:lang w:bidi="ar"/>
              </w:rPr>
            </w:pPr>
            <w:r>
              <w:rPr>
                <w:rFonts w:ascii="Times New Roman" w:eastAsia="宋体" w:hAnsi="Times New Roman" w:cs="Times New Roman" w:hint="eastAsia"/>
                <w:color w:val="000000"/>
                <w:sz w:val="15"/>
                <w:szCs w:val="15"/>
                <w:lang w:bidi="ar"/>
              </w:rPr>
              <w:t>召回率</w:t>
            </w:r>
          </w:p>
        </w:tc>
        <w:tc>
          <w:tcPr>
            <w:tcW w:w="464" w:type="dxa"/>
            <w:tcBorders>
              <w:top w:val="single" w:sz="4" w:space="0" w:color="auto"/>
              <w:tl2br w:val="nil"/>
              <w:tr2bl w:val="nil"/>
            </w:tcBorders>
          </w:tcPr>
          <w:p w14:paraId="09BB0341" w14:textId="77777777" w:rsidR="00DD0F01" w:rsidRDefault="00000000">
            <w:pPr>
              <w:jc w:val="center"/>
              <w:rPr>
                <w:rFonts w:ascii="Times New Roman" w:hAnsi="Times New Roman" w:cs="Times New Roman"/>
                <w:color w:val="000000"/>
                <w:sz w:val="15"/>
                <w:szCs w:val="15"/>
              </w:rPr>
            </w:pPr>
            <w:r>
              <w:rPr>
                <w:rFonts w:ascii="Times New Roman" w:eastAsia="宋体" w:hAnsi="Times New Roman" w:cs="Times New Roman" w:hint="eastAsia"/>
                <w:color w:val="000000"/>
                <w:sz w:val="15"/>
                <w:szCs w:val="15"/>
                <w:lang w:bidi="ar"/>
              </w:rPr>
              <w:t>准确率</w:t>
            </w:r>
          </w:p>
        </w:tc>
        <w:tc>
          <w:tcPr>
            <w:tcW w:w="516" w:type="dxa"/>
            <w:tcBorders>
              <w:top w:val="single" w:sz="4" w:space="0" w:color="auto"/>
              <w:tl2br w:val="nil"/>
              <w:tr2bl w:val="nil"/>
            </w:tcBorders>
          </w:tcPr>
          <w:p w14:paraId="7998B0EA" w14:textId="77777777" w:rsidR="00DD0F01" w:rsidRDefault="00000000">
            <w:pPr>
              <w:jc w:val="center"/>
              <w:rPr>
                <w:rFonts w:ascii="Times New Roman" w:eastAsia="宋体" w:hAnsi="Times New Roman" w:cs="Times New Roman"/>
                <w:color w:val="000000"/>
                <w:sz w:val="15"/>
                <w:szCs w:val="15"/>
                <w:lang w:bidi="ar"/>
              </w:rPr>
            </w:pPr>
            <w:r>
              <w:rPr>
                <w:rFonts w:ascii="Times New Roman" w:eastAsia="宋体" w:hAnsi="Times New Roman" w:cs="Times New Roman" w:hint="eastAsia"/>
                <w:color w:val="000000"/>
                <w:sz w:val="15"/>
                <w:szCs w:val="15"/>
                <w:lang w:bidi="ar"/>
              </w:rPr>
              <w:t>精确率</w:t>
            </w:r>
          </w:p>
        </w:tc>
        <w:tc>
          <w:tcPr>
            <w:tcW w:w="636" w:type="dxa"/>
            <w:gridSpan w:val="2"/>
            <w:tcBorders>
              <w:top w:val="single" w:sz="4" w:space="0" w:color="auto"/>
              <w:tl2br w:val="nil"/>
              <w:tr2bl w:val="nil"/>
            </w:tcBorders>
          </w:tcPr>
          <w:p w14:paraId="4F4D788B" w14:textId="77777777" w:rsidR="00DD0F01" w:rsidRDefault="00000000">
            <w:pPr>
              <w:jc w:val="center"/>
              <w:rPr>
                <w:rFonts w:ascii="Times New Roman" w:eastAsia="宋体" w:hAnsi="Times New Roman" w:cs="Times New Roman"/>
                <w:color w:val="000000"/>
                <w:sz w:val="15"/>
                <w:szCs w:val="15"/>
                <w:lang w:bidi="ar"/>
              </w:rPr>
            </w:pPr>
            <w:r>
              <w:rPr>
                <w:rFonts w:ascii="Times New Roman" w:eastAsia="宋体" w:hAnsi="Times New Roman" w:cs="Times New Roman" w:hint="eastAsia"/>
                <w:color w:val="000000"/>
                <w:sz w:val="15"/>
                <w:szCs w:val="15"/>
                <w:lang w:bidi="ar"/>
              </w:rPr>
              <w:t>召回率</w:t>
            </w:r>
          </w:p>
        </w:tc>
        <w:tc>
          <w:tcPr>
            <w:tcW w:w="510" w:type="dxa"/>
            <w:tcBorders>
              <w:top w:val="single" w:sz="4" w:space="0" w:color="auto"/>
              <w:tl2br w:val="nil"/>
              <w:tr2bl w:val="nil"/>
            </w:tcBorders>
          </w:tcPr>
          <w:p w14:paraId="2BE6A0AF" w14:textId="77777777" w:rsidR="00DD0F01" w:rsidRDefault="00000000">
            <w:pPr>
              <w:jc w:val="center"/>
              <w:rPr>
                <w:rFonts w:ascii="Times New Roman" w:eastAsia="宋体" w:hAnsi="Times New Roman" w:cs="Times New Roman"/>
                <w:color w:val="000000"/>
                <w:sz w:val="15"/>
                <w:szCs w:val="15"/>
                <w:lang w:bidi="ar"/>
              </w:rPr>
            </w:pPr>
            <w:r>
              <w:rPr>
                <w:rFonts w:ascii="Times New Roman" w:eastAsia="宋体" w:hAnsi="Times New Roman" w:cs="Times New Roman" w:hint="eastAsia"/>
                <w:color w:val="000000"/>
                <w:sz w:val="15"/>
                <w:szCs w:val="15"/>
                <w:lang w:bidi="ar"/>
              </w:rPr>
              <w:t>准确率</w:t>
            </w:r>
          </w:p>
        </w:tc>
        <w:tc>
          <w:tcPr>
            <w:tcW w:w="510" w:type="dxa"/>
            <w:tcBorders>
              <w:top w:val="single" w:sz="4" w:space="0" w:color="auto"/>
              <w:tl2br w:val="nil"/>
              <w:tr2bl w:val="nil"/>
            </w:tcBorders>
          </w:tcPr>
          <w:p w14:paraId="1CA8C8E5" w14:textId="77777777" w:rsidR="00DD0F01" w:rsidRDefault="00000000">
            <w:pPr>
              <w:jc w:val="center"/>
              <w:rPr>
                <w:rFonts w:ascii="Times New Roman" w:eastAsia="宋体" w:hAnsi="Times New Roman" w:cs="Times New Roman"/>
                <w:color w:val="000000"/>
                <w:sz w:val="15"/>
                <w:szCs w:val="15"/>
                <w:lang w:bidi="ar"/>
              </w:rPr>
            </w:pPr>
            <w:r>
              <w:rPr>
                <w:rFonts w:ascii="Times New Roman" w:eastAsia="宋体" w:hAnsi="Times New Roman" w:cs="Times New Roman" w:hint="eastAsia"/>
                <w:color w:val="000000"/>
                <w:sz w:val="15"/>
                <w:szCs w:val="15"/>
                <w:lang w:bidi="ar"/>
              </w:rPr>
              <w:t>精确率</w:t>
            </w:r>
          </w:p>
        </w:tc>
        <w:tc>
          <w:tcPr>
            <w:tcW w:w="508" w:type="dxa"/>
            <w:gridSpan w:val="2"/>
            <w:tcBorders>
              <w:top w:val="single" w:sz="4" w:space="0" w:color="auto"/>
              <w:tl2br w:val="nil"/>
              <w:tr2bl w:val="nil"/>
            </w:tcBorders>
          </w:tcPr>
          <w:p w14:paraId="17D50DF0" w14:textId="77777777" w:rsidR="00DD0F01" w:rsidRDefault="00000000">
            <w:pPr>
              <w:jc w:val="center"/>
              <w:rPr>
                <w:rFonts w:ascii="Times New Roman" w:eastAsia="宋体" w:hAnsi="Times New Roman" w:cs="Times New Roman"/>
                <w:color w:val="000000"/>
                <w:sz w:val="15"/>
                <w:szCs w:val="15"/>
                <w:lang w:bidi="ar"/>
              </w:rPr>
            </w:pPr>
            <w:r>
              <w:rPr>
                <w:rFonts w:ascii="Times New Roman" w:eastAsia="宋体" w:hAnsi="Times New Roman" w:cs="Times New Roman" w:hint="eastAsia"/>
                <w:color w:val="000000"/>
                <w:sz w:val="15"/>
                <w:szCs w:val="15"/>
                <w:lang w:bidi="ar"/>
              </w:rPr>
              <w:t>召回率</w:t>
            </w:r>
          </w:p>
        </w:tc>
        <w:tc>
          <w:tcPr>
            <w:tcW w:w="510" w:type="dxa"/>
            <w:tcBorders>
              <w:top w:val="single" w:sz="4" w:space="0" w:color="auto"/>
              <w:tl2br w:val="nil"/>
              <w:tr2bl w:val="nil"/>
            </w:tcBorders>
          </w:tcPr>
          <w:p w14:paraId="069A7848" w14:textId="77777777" w:rsidR="00DD0F01" w:rsidRDefault="00000000">
            <w:pPr>
              <w:jc w:val="center"/>
              <w:rPr>
                <w:rFonts w:ascii="Times New Roman" w:eastAsia="宋体" w:hAnsi="Times New Roman" w:cs="Times New Roman"/>
                <w:color w:val="000000"/>
                <w:sz w:val="15"/>
                <w:szCs w:val="15"/>
                <w:lang w:bidi="ar"/>
              </w:rPr>
            </w:pPr>
            <w:r>
              <w:rPr>
                <w:rFonts w:ascii="Times New Roman" w:eastAsia="宋体" w:hAnsi="Times New Roman" w:cs="Times New Roman" w:hint="eastAsia"/>
                <w:color w:val="000000"/>
                <w:sz w:val="15"/>
                <w:szCs w:val="15"/>
                <w:lang w:bidi="ar"/>
              </w:rPr>
              <w:t>准确率</w:t>
            </w:r>
          </w:p>
        </w:tc>
        <w:tc>
          <w:tcPr>
            <w:tcW w:w="510" w:type="dxa"/>
            <w:tcBorders>
              <w:top w:val="single" w:sz="4" w:space="0" w:color="auto"/>
              <w:tl2br w:val="nil"/>
              <w:tr2bl w:val="nil"/>
            </w:tcBorders>
          </w:tcPr>
          <w:p w14:paraId="42AEC9C3" w14:textId="77777777" w:rsidR="00DD0F01" w:rsidRDefault="00000000">
            <w:pPr>
              <w:jc w:val="center"/>
              <w:rPr>
                <w:rFonts w:ascii="Times New Roman" w:eastAsia="宋体" w:hAnsi="Times New Roman" w:cs="Times New Roman"/>
                <w:color w:val="000000"/>
                <w:sz w:val="15"/>
                <w:szCs w:val="15"/>
                <w:lang w:bidi="ar"/>
              </w:rPr>
            </w:pPr>
            <w:r>
              <w:rPr>
                <w:rFonts w:ascii="Times New Roman" w:eastAsia="宋体" w:hAnsi="Times New Roman" w:cs="Times New Roman" w:hint="eastAsia"/>
                <w:color w:val="000000"/>
                <w:sz w:val="15"/>
                <w:szCs w:val="15"/>
                <w:lang w:bidi="ar"/>
              </w:rPr>
              <w:t>精确率</w:t>
            </w:r>
          </w:p>
        </w:tc>
        <w:tc>
          <w:tcPr>
            <w:tcW w:w="508" w:type="dxa"/>
            <w:gridSpan w:val="2"/>
            <w:tcBorders>
              <w:top w:val="single" w:sz="4" w:space="0" w:color="auto"/>
              <w:tl2br w:val="nil"/>
              <w:tr2bl w:val="nil"/>
            </w:tcBorders>
          </w:tcPr>
          <w:p w14:paraId="7BF52DD7" w14:textId="77777777" w:rsidR="00DD0F01" w:rsidRDefault="00000000">
            <w:pPr>
              <w:jc w:val="center"/>
              <w:rPr>
                <w:rFonts w:ascii="Times New Roman" w:eastAsia="宋体" w:hAnsi="Times New Roman" w:cs="Times New Roman"/>
                <w:color w:val="000000"/>
                <w:sz w:val="15"/>
                <w:szCs w:val="15"/>
                <w:lang w:bidi="ar"/>
              </w:rPr>
            </w:pPr>
            <w:r>
              <w:rPr>
                <w:rFonts w:ascii="Times New Roman" w:eastAsia="宋体" w:hAnsi="Times New Roman" w:cs="Times New Roman" w:hint="eastAsia"/>
                <w:color w:val="000000"/>
                <w:sz w:val="15"/>
                <w:szCs w:val="15"/>
                <w:lang w:bidi="ar"/>
              </w:rPr>
              <w:t>召回率</w:t>
            </w:r>
          </w:p>
        </w:tc>
        <w:tc>
          <w:tcPr>
            <w:tcW w:w="510" w:type="dxa"/>
            <w:tcBorders>
              <w:top w:val="single" w:sz="4" w:space="0" w:color="auto"/>
              <w:tl2br w:val="nil"/>
              <w:tr2bl w:val="nil"/>
            </w:tcBorders>
          </w:tcPr>
          <w:p w14:paraId="7787492E" w14:textId="77777777" w:rsidR="00DD0F01" w:rsidRDefault="00000000">
            <w:pPr>
              <w:jc w:val="center"/>
              <w:rPr>
                <w:rFonts w:ascii="Times New Roman" w:eastAsia="宋体" w:hAnsi="Times New Roman" w:cs="Times New Roman"/>
                <w:color w:val="000000"/>
                <w:sz w:val="15"/>
                <w:szCs w:val="15"/>
                <w:lang w:bidi="ar"/>
              </w:rPr>
            </w:pPr>
            <w:r>
              <w:rPr>
                <w:rFonts w:ascii="Times New Roman" w:eastAsia="宋体" w:hAnsi="Times New Roman" w:cs="Times New Roman" w:hint="eastAsia"/>
                <w:color w:val="000000"/>
                <w:sz w:val="15"/>
                <w:szCs w:val="15"/>
                <w:lang w:bidi="ar"/>
              </w:rPr>
              <w:t>准确率</w:t>
            </w:r>
          </w:p>
        </w:tc>
        <w:tc>
          <w:tcPr>
            <w:tcW w:w="510" w:type="dxa"/>
            <w:tcBorders>
              <w:top w:val="single" w:sz="4" w:space="0" w:color="auto"/>
              <w:tl2br w:val="nil"/>
              <w:tr2bl w:val="nil"/>
            </w:tcBorders>
          </w:tcPr>
          <w:p w14:paraId="46EE292F" w14:textId="77777777" w:rsidR="00DD0F01" w:rsidRDefault="00000000">
            <w:pPr>
              <w:jc w:val="center"/>
              <w:rPr>
                <w:rFonts w:ascii="Times New Roman" w:eastAsia="宋体" w:hAnsi="Times New Roman" w:cs="Times New Roman"/>
                <w:color w:val="000000"/>
                <w:sz w:val="15"/>
                <w:szCs w:val="15"/>
                <w:lang w:bidi="ar"/>
              </w:rPr>
            </w:pPr>
            <w:r>
              <w:rPr>
                <w:rFonts w:ascii="Times New Roman" w:eastAsia="宋体" w:hAnsi="Times New Roman" w:cs="Times New Roman" w:hint="eastAsia"/>
                <w:color w:val="000000"/>
                <w:sz w:val="15"/>
                <w:szCs w:val="15"/>
                <w:lang w:bidi="ar"/>
              </w:rPr>
              <w:t>精确率</w:t>
            </w:r>
          </w:p>
        </w:tc>
        <w:tc>
          <w:tcPr>
            <w:tcW w:w="508" w:type="dxa"/>
            <w:gridSpan w:val="2"/>
            <w:tcBorders>
              <w:top w:val="single" w:sz="4" w:space="0" w:color="auto"/>
              <w:tl2br w:val="nil"/>
              <w:tr2bl w:val="nil"/>
            </w:tcBorders>
          </w:tcPr>
          <w:p w14:paraId="7BFC444B" w14:textId="77777777" w:rsidR="00DD0F01" w:rsidRDefault="00000000">
            <w:pPr>
              <w:jc w:val="center"/>
              <w:rPr>
                <w:rFonts w:ascii="Times New Roman" w:eastAsia="宋体" w:hAnsi="Times New Roman" w:cs="Times New Roman"/>
                <w:color w:val="000000"/>
                <w:sz w:val="15"/>
                <w:szCs w:val="15"/>
                <w:lang w:bidi="ar"/>
              </w:rPr>
            </w:pPr>
            <w:r>
              <w:rPr>
                <w:rFonts w:ascii="Times New Roman" w:eastAsia="宋体" w:hAnsi="Times New Roman" w:cs="Times New Roman" w:hint="eastAsia"/>
                <w:color w:val="000000"/>
                <w:sz w:val="15"/>
                <w:szCs w:val="15"/>
                <w:lang w:bidi="ar"/>
              </w:rPr>
              <w:t>召回率</w:t>
            </w:r>
          </w:p>
        </w:tc>
        <w:tc>
          <w:tcPr>
            <w:tcW w:w="525" w:type="dxa"/>
            <w:tcBorders>
              <w:top w:val="single" w:sz="4" w:space="0" w:color="auto"/>
              <w:tl2br w:val="nil"/>
              <w:tr2bl w:val="nil"/>
            </w:tcBorders>
          </w:tcPr>
          <w:p w14:paraId="2ACCC68B" w14:textId="77777777" w:rsidR="00DD0F01" w:rsidRDefault="00000000">
            <w:pPr>
              <w:jc w:val="center"/>
              <w:rPr>
                <w:rFonts w:ascii="Times New Roman" w:eastAsia="宋体" w:hAnsi="Times New Roman" w:cs="Times New Roman"/>
                <w:color w:val="000000"/>
                <w:sz w:val="15"/>
                <w:szCs w:val="15"/>
                <w:lang w:bidi="ar"/>
              </w:rPr>
            </w:pPr>
            <w:r>
              <w:rPr>
                <w:rFonts w:ascii="Times New Roman" w:eastAsia="宋体" w:hAnsi="Times New Roman" w:cs="Times New Roman" w:hint="eastAsia"/>
                <w:color w:val="000000"/>
                <w:sz w:val="15"/>
                <w:szCs w:val="15"/>
                <w:lang w:bidi="ar"/>
              </w:rPr>
              <w:t>准确率</w:t>
            </w:r>
          </w:p>
        </w:tc>
        <w:tc>
          <w:tcPr>
            <w:tcW w:w="525" w:type="dxa"/>
            <w:tcBorders>
              <w:top w:val="single" w:sz="4" w:space="0" w:color="auto"/>
              <w:tl2br w:val="nil"/>
              <w:tr2bl w:val="nil"/>
            </w:tcBorders>
          </w:tcPr>
          <w:p w14:paraId="7699EE15" w14:textId="77777777" w:rsidR="00DD0F01" w:rsidRDefault="00000000">
            <w:pPr>
              <w:jc w:val="center"/>
              <w:rPr>
                <w:rFonts w:ascii="Times New Roman" w:eastAsia="宋体" w:hAnsi="Times New Roman" w:cs="Times New Roman"/>
                <w:color w:val="000000"/>
                <w:sz w:val="15"/>
                <w:szCs w:val="15"/>
                <w:lang w:bidi="ar"/>
              </w:rPr>
            </w:pPr>
            <w:r>
              <w:rPr>
                <w:rFonts w:ascii="Times New Roman" w:eastAsia="宋体" w:hAnsi="Times New Roman" w:cs="Times New Roman" w:hint="eastAsia"/>
                <w:color w:val="000000"/>
                <w:sz w:val="15"/>
                <w:szCs w:val="15"/>
                <w:lang w:bidi="ar"/>
              </w:rPr>
              <w:t>精确率</w:t>
            </w:r>
          </w:p>
        </w:tc>
        <w:tc>
          <w:tcPr>
            <w:tcW w:w="508" w:type="dxa"/>
            <w:tcBorders>
              <w:top w:val="single" w:sz="4" w:space="0" w:color="auto"/>
              <w:tl2br w:val="nil"/>
              <w:tr2bl w:val="nil"/>
            </w:tcBorders>
          </w:tcPr>
          <w:p w14:paraId="71F19C1A" w14:textId="77777777" w:rsidR="00DD0F01" w:rsidRDefault="00000000">
            <w:pPr>
              <w:jc w:val="center"/>
              <w:rPr>
                <w:rFonts w:ascii="Times New Roman" w:eastAsia="宋体" w:hAnsi="Times New Roman" w:cs="Times New Roman"/>
                <w:color w:val="000000"/>
                <w:sz w:val="15"/>
                <w:szCs w:val="15"/>
                <w:lang w:bidi="ar"/>
              </w:rPr>
            </w:pPr>
            <w:r>
              <w:rPr>
                <w:rFonts w:ascii="Times New Roman" w:eastAsia="宋体" w:hAnsi="Times New Roman" w:cs="Times New Roman" w:hint="eastAsia"/>
                <w:color w:val="000000"/>
                <w:sz w:val="15"/>
                <w:szCs w:val="15"/>
                <w:lang w:bidi="ar"/>
              </w:rPr>
              <w:t>召回率</w:t>
            </w:r>
          </w:p>
        </w:tc>
      </w:tr>
      <w:tr w:rsidR="00DD0F01" w14:paraId="3FF8073F" w14:textId="77777777">
        <w:tc>
          <w:tcPr>
            <w:tcW w:w="768" w:type="dxa"/>
            <w:tcBorders>
              <w:tl2br w:val="nil"/>
              <w:tr2bl w:val="nil"/>
            </w:tcBorders>
          </w:tcPr>
          <w:p w14:paraId="7D87D9E9" w14:textId="77777777" w:rsidR="00DD0F01" w:rsidRDefault="00000000">
            <w:pPr>
              <w:jc w:val="center"/>
              <w:rPr>
                <w:sz w:val="15"/>
                <w:szCs w:val="15"/>
              </w:rPr>
            </w:pPr>
            <w:r>
              <w:rPr>
                <w:rFonts w:hint="eastAsia"/>
                <w:sz w:val="15"/>
                <w:szCs w:val="15"/>
              </w:rPr>
              <w:t>等级</w:t>
            </w:r>
          </w:p>
        </w:tc>
        <w:tc>
          <w:tcPr>
            <w:tcW w:w="462" w:type="dxa"/>
            <w:tcBorders>
              <w:tl2br w:val="nil"/>
              <w:tr2bl w:val="nil"/>
            </w:tcBorders>
          </w:tcPr>
          <w:p w14:paraId="4FDEA9C7" w14:textId="77777777" w:rsidR="00DD0F01" w:rsidRDefault="00000000">
            <w:pPr>
              <w:jc w:val="center"/>
              <w:rPr>
                <w:rFonts w:ascii="Times New Roman" w:hAnsi="Times New Roman" w:cs="Times New Roman"/>
                <w:sz w:val="15"/>
                <w:szCs w:val="15"/>
              </w:rPr>
            </w:pPr>
            <w:r>
              <w:rPr>
                <w:rFonts w:ascii="Times New Roman" w:hAnsi="Times New Roman" w:cs="Times New Roman"/>
                <w:sz w:val="15"/>
                <w:szCs w:val="15"/>
              </w:rPr>
              <w:t>G3</w:t>
            </w:r>
          </w:p>
        </w:tc>
        <w:tc>
          <w:tcPr>
            <w:tcW w:w="476" w:type="dxa"/>
            <w:tcBorders>
              <w:tl2br w:val="nil"/>
              <w:tr2bl w:val="nil"/>
            </w:tcBorders>
          </w:tcPr>
          <w:p w14:paraId="0106DB38" w14:textId="77777777" w:rsidR="00DD0F01" w:rsidRDefault="00000000">
            <w:pPr>
              <w:jc w:val="center"/>
              <w:rPr>
                <w:rFonts w:ascii="Times New Roman" w:hAnsi="Times New Roman" w:cs="Times New Roman"/>
                <w:sz w:val="15"/>
                <w:szCs w:val="15"/>
              </w:rPr>
            </w:pPr>
            <w:r>
              <w:rPr>
                <w:rFonts w:ascii="Times New Roman" w:hAnsi="Times New Roman" w:cs="Times New Roman"/>
                <w:sz w:val="15"/>
                <w:szCs w:val="15"/>
              </w:rPr>
              <w:t>G2</w:t>
            </w:r>
          </w:p>
        </w:tc>
        <w:tc>
          <w:tcPr>
            <w:tcW w:w="448" w:type="dxa"/>
            <w:gridSpan w:val="2"/>
            <w:tcBorders>
              <w:tl2br w:val="nil"/>
              <w:tr2bl w:val="nil"/>
            </w:tcBorders>
          </w:tcPr>
          <w:p w14:paraId="620315B1" w14:textId="77777777" w:rsidR="00DD0F01" w:rsidRDefault="00000000">
            <w:pPr>
              <w:jc w:val="center"/>
              <w:rPr>
                <w:rFonts w:ascii="Times New Roman" w:hAnsi="Times New Roman" w:cs="Times New Roman"/>
                <w:sz w:val="15"/>
                <w:szCs w:val="15"/>
              </w:rPr>
            </w:pPr>
            <w:r>
              <w:rPr>
                <w:rFonts w:ascii="Times New Roman" w:hAnsi="Times New Roman" w:cs="Times New Roman"/>
                <w:sz w:val="15"/>
                <w:szCs w:val="15"/>
              </w:rPr>
              <w:t>G2</w:t>
            </w:r>
          </w:p>
        </w:tc>
        <w:tc>
          <w:tcPr>
            <w:tcW w:w="464" w:type="dxa"/>
            <w:tcBorders>
              <w:tl2br w:val="nil"/>
              <w:tr2bl w:val="nil"/>
            </w:tcBorders>
          </w:tcPr>
          <w:p w14:paraId="5C510D4D" w14:textId="77777777" w:rsidR="00DD0F01" w:rsidRDefault="00000000">
            <w:pPr>
              <w:jc w:val="center"/>
              <w:rPr>
                <w:rFonts w:ascii="Times New Roman" w:hAnsi="Times New Roman" w:cs="Times New Roman"/>
                <w:color w:val="000000"/>
                <w:sz w:val="15"/>
                <w:szCs w:val="15"/>
              </w:rPr>
            </w:pPr>
            <w:r>
              <w:rPr>
                <w:rFonts w:ascii="Times New Roman" w:hAnsi="Times New Roman" w:cs="Times New Roman"/>
                <w:sz w:val="15"/>
                <w:szCs w:val="15"/>
              </w:rPr>
              <w:t>G1</w:t>
            </w:r>
          </w:p>
        </w:tc>
        <w:tc>
          <w:tcPr>
            <w:tcW w:w="516" w:type="dxa"/>
            <w:tcBorders>
              <w:tl2br w:val="nil"/>
              <w:tr2bl w:val="nil"/>
            </w:tcBorders>
          </w:tcPr>
          <w:p w14:paraId="3C760E65" w14:textId="77777777" w:rsidR="00DD0F01" w:rsidRDefault="00000000">
            <w:pPr>
              <w:jc w:val="center"/>
              <w:rPr>
                <w:rFonts w:ascii="Times New Roman" w:hAnsi="Times New Roman" w:cs="Times New Roman"/>
                <w:sz w:val="15"/>
                <w:szCs w:val="15"/>
              </w:rPr>
            </w:pPr>
            <w:r>
              <w:rPr>
                <w:rFonts w:ascii="Times New Roman" w:hAnsi="Times New Roman" w:cs="Times New Roman"/>
                <w:sz w:val="15"/>
                <w:szCs w:val="15"/>
              </w:rPr>
              <w:t>G1</w:t>
            </w:r>
          </w:p>
        </w:tc>
        <w:tc>
          <w:tcPr>
            <w:tcW w:w="636" w:type="dxa"/>
            <w:gridSpan w:val="2"/>
            <w:tcBorders>
              <w:tl2br w:val="nil"/>
              <w:tr2bl w:val="nil"/>
            </w:tcBorders>
          </w:tcPr>
          <w:p w14:paraId="125A08C7" w14:textId="77777777" w:rsidR="00DD0F01" w:rsidRDefault="00000000">
            <w:pPr>
              <w:jc w:val="center"/>
              <w:rPr>
                <w:rFonts w:ascii="Times New Roman" w:hAnsi="Times New Roman" w:cs="Times New Roman"/>
                <w:sz w:val="15"/>
                <w:szCs w:val="15"/>
              </w:rPr>
            </w:pPr>
            <w:r>
              <w:rPr>
                <w:rFonts w:ascii="Times New Roman" w:hAnsi="Times New Roman" w:cs="Times New Roman"/>
                <w:sz w:val="15"/>
                <w:szCs w:val="15"/>
              </w:rPr>
              <w:t>G1</w:t>
            </w:r>
          </w:p>
        </w:tc>
        <w:tc>
          <w:tcPr>
            <w:tcW w:w="510" w:type="dxa"/>
            <w:tcBorders>
              <w:tl2br w:val="nil"/>
              <w:tr2bl w:val="nil"/>
            </w:tcBorders>
          </w:tcPr>
          <w:p w14:paraId="5D9D0FDF" w14:textId="77777777" w:rsidR="00DD0F01" w:rsidRDefault="00000000">
            <w:pPr>
              <w:jc w:val="center"/>
              <w:rPr>
                <w:rFonts w:ascii="Times New Roman" w:hAnsi="Times New Roman" w:cs="Times New Roman"/>
                <w:sz w:val="15"/>
                <w:szCs w:val="15"/>
              </w:rPr>
            </w:pPr>
            <w:r>
              <w:rPr>
                <w:rFonts w:ascii="Times New Roman" w:hAnsi="Times New Roman" w:cs="Times New Roman"/>
                <w:sz w:val="15"/>
                <w:szCs w:val="15"/>
              </w:rPr>
              <w:t>G3</w:t>
            </w:r>
          </w:p>
        </w:tc>
        <w:tc>
          <w:tcPr>
            <w:tcW w:w="510" w:type="dxa"/>
            <w:tcBorders>
              <w:tl2br w:val="nil"/>
              <w:tr2bl w:val="nil"/>
            </w:tcBorders>
          </w:tcPr>
          <w:p w14:paraId="3D310CF0" w14:textId="77777777" w:rsidR="00DD0F01" w:rsidRDefault="00000000">
            <w:pPr>
              <w:jc w:val="center"/>
              <w:rPr>
                <w:rFonts w:ascii="Times New Roman" w:hAnsi="Times New Roman" w:cs="Times New Roman"/>
                <w:sz w:val="15"/>
                <w:szCs w:val="15"/>
              </w:rPr>
            </w:pPr>
            <w:r>
              <w:rPr>
                <w:rFonts w:ascii="Times New Roman" w:hAnsi="Times New Roman" w:cs="Times New Roman"/>
                <w:sz w:val="15"/>
                <w:szCs w:val="15"/>
              </w:rPr>
              <w:t>G3</w:t>
            </w:r>
          </w:p>
        </w:tc>
        <w:tc>
          <w:tcPr>
            <w:tcW w:w="508" w:type="dxa"/>
            <w:gridSpan w:val="2"/>
            <w:tcBorders>
              <w:tl2br w:val="nil"/>
              <w:tr2bl w:val="nil"/>
            </w:tcBorders>
          </w:tcPr>
          <w:p w14:paraId="75876165" w14:textId="77777777" w:rsidR="00DD0F01" w:rsidRDefault="00000000">
            <w:pPr>
              <w:jc w:val="center"/>
              <w:rPr>
                <w:rFonts w:ascii="Times New Roman" w:hAnsi="Times New Roman" w:cs="Times New Roman"/>
                <w:sz w:val="15"/>
                <w:szCs w:val="15"/>
              </w:rPr>
            </w:pPr>
            <w:r>
              <w:rPr>
                <w:rFonts w:ascii="Times New Roman" w:hAnsi="Times New Roman" w:cs="Times New Roman"/>
                <w:sz w:val="15"/>
                <w:szCs w:val="15"/>
              </w:rPr>
              <w:t>G3</w:t>
            </w:r>
          </w:p>
        </w:tc>
        <w:tc>
          <w:tcPr>
            <w:tcW w:w="510" w:type="dxa"/>
            <w:tcBorders>
              <w:tl2br w:val="nil"/>
              <w:tr2bl w:val="nil"/>
            </w:tcBorders>
          </w:tcPr>
          <w:p w14:paraId="30F36BF4" w14:textId="77777777" w:rsidR="00DD0F01" w:rsidRDefault="00000000">
            <w:pPr>
              <w:jc w:val="center"/>
              <w:rPr>
                <w:rFonts w:ascii="Times New Roman" w:hAnsi="Times New Roman" w:cs="Times New Roman"/>
                <w:sz w:val="15"/>
                <w:szCs w:val="15"/>
              </w:rPr>
            </w:pPr>
            <w:r>
              <w:rPr>
                <w:rFonts w:ascii="Times New Roman" w:hAnsi="Times New Roman" w:cs="Times New Roman"/>
                <w:sz w:val="15"/>
                <w:szCs w:val="15"/>
              </w:rPr>
              <w:t>G1</w:t>
            </w:r>
          </w:p>
        </w:tc>
        <w:tc>
          <w:tcPr>
            <w:tcW w:w="510" w:type="dxa"/>
            <w:tcBorders>
              <w:tl2br w:val="nil"/>
              <w:tr2bl w:val="nil"/>
            </w:tcBorders>
          </w:tcPr>
          <w:p w14:paraId="53B1D149" w14:textId="77777777" w:rsidR="00DD0F01" w:rsidRDefault="00000000">
            <w:pPr>
              <w:jc w:val="center"/>
              <w:rPr>
                <w:rFonts w:ascii="Times New Roman" w:hAnsi="Times New Roman" w:cs="Times New Roman"/>
                <w:sz w:val="15"/>
                <w:szCs w:val="15"/>
              </w:rPr>
            </w:pPr>
            <w:r>
              <w:rPr>
                <w:rFonts w:ascii="Times New Roman" w:hAnsi="Times New Roman" w:cs="Times New Roman"/>
                <w:sz w:val="15"/>
                <w:szCs w:val="15"/>
              </w:rPr>
              <w:t>G1</w:t>
            </w:r>
          </w:p>
        </w:tc>
        <w:tc>
          <w:tcPr>
            <w:tcW w:w="508" w:type="dxa"/>
            <w:gridSpan w:val="2"/>
            <w:tcBorders>
              <w:tl2br w:val="nil"/>
              <w:tr2bl w:val="nil"/>
            </w:tcBorders>
          </w:tcPr>
          <w:p w14:paraId="0ECB466F" w14:textId="77777777" w:rsidR="00DD0F01" w:rsidRDefault="00000000">
            <w:pPr>
              <w:jc w:val="center"/>
              <w:rPr>
                <w:rFonts w:ascii="Times New Roman" w:hAnsi="Times New Roman" w:cs="Times New Roman"/>
                <w:sz w:val="15"/>
                <w:szCs w:val="15"/>
              </w:rPr>
            </w:pPr>
            <w:r>
              <w:rPr>
                <w:rFonts w:ascii="Times New Roman" w:hAnsi="Times New Roman" w:cs="Times New Roman"/>
                <w:sz w:val="15"/>
                <w:szCs w:val="15"/>
              </w:rPr>
              <w:t>G1</w:t>
            </w:r>
          </w:p>
        </w:tc>
        <w:tc>
          <w:tcPr>
            <w:tcW w:w="510" w:type="dxa"/>
            <w:tcBorders>
              <w:tl2br w:val="nil"/>
              <w:tr2bl w:val="nil"/>
            </w:tcBorders>
          </w:tcPr>
          <w:p w14:paraId="7E35C0A0" w14:textId="77777777" w:rsidR="00DD0F01" w:rsidRDefault="00000000">
            <w:pPr>
              <w:jc w:val="center"/>
              <w:rPr>
                <w:rFonts w:ascii="Times New Roman" w:hAnsi="Times New Roman" w:cs="Times New Roman"/>
                <w:sz w:val="15"/>
                <w:szCs w:val="15"/>
              </w:rPr>
            </w:pPr>
            <w:r>
              <w:rPr>
                <w:rFonts w:ascii="Times New Roman" w:hAnsi="Times New Roman" w:cs="Times New Roman"/>
                <w:sz w:val="15"/>
                <w:szCs w:val="15"/>
              </w:rPr>
              <w:t>G3</w:t>
            </w:r>
          </w:p>
        </w:tc>
        <w:tc>
          <w:tcPr>
            <w:tcW w:w="510" w:type="dxa"/>
            <w:tcBorders>
              <w:tl2br w:val="nil"/>
              <w:tr2bl w:val="nil"/>
            </w:tcBorders>
          </w:tcPr>
          <w:p w14:paraId="41B69C8B" w14:textId="77777777" w:rsidR="00DD0F01" w:rsidRDefault="00000000">
            <w:pPr>
              <w:jc w:val="center"/>
              <w:rPr>
                <w:rFonts w:ascii="Times New Roman" w:hAnsi="Times New Roman" w:cs="Times New Roman"/>
                <w:sz w:val="15"/>
                <w:szCs w:val="15"/>
              </w:rPr>
            </w:pPr>
            <w:r>
              <w:rPr>
                <w:rFonts w:ascii="Times New Roman" w:hAnsi="Times New Roman" w:cs="Times New Roman"/>
                <w:sz w:val="15"/>
                <w:szCs w:val="15"/>
              </w:rPr>
              <w:t>G3</w:t>
            </w:r>
          </w:p>
        </w:tc>
        <w:tc>
          <w:tcPr>
            <w:tcW w:w="508" w:type="dxa"/>
            <w:gridSpan w:val="2"/>
            <w:tcBorders>
              <w:tl2br w:val="nil"/>
              <w:tr2bl w:val="nil"/>
            </w:tcBorders>
          </w:tcPr>
          <w:p w14:paraId="1DD65E2B" w14:textId="77777777" w:rsidR="00DD0F01" w:rsidRDefault="00000000">
            <w:pPr>
              <w:jc w:val="center"/>
              <w:rPr>
                <w:rFonts w:ascii="Times New Roman" w:hAnsi="Times New Roman" w:cs="Times New Roman"/>
                <w:sz w:val="15"/>
                <w:szCs w:val="15"/>
              </w:rPr>
            </w:pPr>
            <w:r>
              <w:rPr>
                <w:rFonts w:ascii="Times New Roman" w:hAnsi="Times New Roman" w:cs="Times New Roman"/>
                <w:sz w:val="15"/>
                <w:szCs w:val="15"/>
              </w:rPr>
              <w:t>G3</w:t>
            </w:r>
          </w:p>
        </w:tc>
        <w:tc>
          <w:tcPr>
            <w:tcW w:w="525" w:type="dxa"/>
            <w:tcBorders>
              <w:tl2br w:val="nil"/>
              <w:tr2bl w:val="nil"/>
            </w:tcBorders>
          </w:tcPr>
          <w:p w14:paraId="40B3F689" w14:textId="77777777" w:rsidR="00DD0F01" w:rsidRDefault="00000000">
            <w:pPr>
              <w:jc w:val="center"/>
              <w:rPr>
                <w:rFonts w:ascii="Times New Roman" w:hAnsi="Times New Roman" w:cs="Times New Roman"/>
                <w:sz w:val="15"/>
                <w:szCs w:val="15"/>
              </w:rPr>
            </w:pPr>
            <w:r>
              <w:rPr>
                <w:rFonts w:ascii="Times New Roman" w:hAnsi="Times New Roman" w:cs="Times New Roman"/>
                <w:sz w:val="15"/>
                <w:szCs w:val="15"/>
              </w:rPr>
              <w:t>G1</w:t>
            </w:r>
          </w:p>
        </w:tc>
        <w:tc>
          <w:tcPr>
            <w:tcW w:w="525" w:type="dxa"/>
            <w:tcBorders>
              <w:tl2br w:val="nil"/>
              <w:tr2bl w:val="nil"/>
            </w:tcBorders>
          </w:tcPr>
          <w:p w14:paraId="26864296" w14:textId="77777777" w:rsidR="00DD0F01" w:rsidRDefault="00000000">
            <w:pPr>
              <w:jc w:val="center"/>
              <w:rPr>
                <w:rFonts w:ascii="Times New Roman" w:hAnsi="Times New Roman" w:cs="Times New Roman"/>
                <w:sz w:val="15"/>
                <w:szCs w:val="15"/>
              </w:rPr>
            </w:pPr>
            <w:r>
              <w:rPr>
                <w:rFonts w:ascii="Times New Roman" w:hAnsi="Times New Roman" w:cs="Times New Roman"/>
                <w:sz w:val="15"/>
                <w:szCs w:val="15"/>
              </w:rPr>
              <w:t>G1</w:t>
            </w:r>
          </w:p>
        </w:tc>
        <w:tc>
          <w:tcPr>
            <w:tcW w:w="508" w:type="dxa"/>
            <w:tcBorders>
              <w:tl2br w:val="nil"/>
              <w:tr2bl w:val="nil"/>
            </w:tcBorders>
          </w:tcPr>
          <w:p w14:paraId="20784160" w14:textId="77777777" w:rsidR="00DD0F01" w:rsidRDefault="00000000">
            <w:pPr>
              <w:jc w:val="center"/>
              <w:rPr>
                <w:rFonts w:ascii="Times New Roman" w:hAnsi="Times New Roman" w:cs="Times New Roman"/>
                <w:sz w:val="15"/>
                <w:szCs w:val="15"/>
              </w:rPr>
            </w:pPr>
            <w:r>
              <w:rPr>
                <w:rFonts w:ascii="Times New Roman" w:hAnsi="Times New Roman" w:cs="Times New Roman"/>
                <w:sz w:val="15"/>
                <w:szCs w:val="15"/>
              </w:rPr>
              <w:t>G1</w:t>
            </w:r>
          </w:p>
        </w:tc>
      </w:tr>
    </w:tbl>
    <w:p w14:paraId="73BAE3DE" w14:textId="77777777" w:rsidR="00DD0F01" w:rsidRDefault="00DD0F01"/>
    <w:p w14:paraId="64B997D6" w14:textId="77777777" w:rsidR="00DD0F01" w:rsidRDefault="00DD0F01"/>
    <w:p w14:paraId="65C993D5" w14:textId="77777777" w:rsidR="00DD0F01" w:rsidRDefault="00DD0F01"/>
    <w:p w14:paraId="69901E8F" w14:textId="77777777" w:rsidR="00DD0F01" w:rsidRDefault="00DD0F01"/>
    <w:p w14:paraId="0F44CF4F" w14:textId="77777777" w:rsidR="00DD0F01" w:rsidRDefault="00DD0F01"/>
    <w:p w14:paraId="22F0D348" w14:textId="77777777" w:rsidR="00DD0F01" w:rsidRDefault="00DD0F01"/>
    <w:p w14:paraId="7F98CDE0" w14:textId="77777777" w:rsidR="00DD0F01" w:rsidRDefault="00DD0F01"/>
    <w:p w14:paraId="4D22ED6A" w14:textId="77777777" w:rsidR="00DD0F01" w:rsidRDefault="00DD0F01"/>
    <w:p w14:paraId="52836205" w14:textId="77777777" w:rsidR="00DD0F01" w:rsidRDefault="00DD0F01"/>
    <w:p w14:paraId="274C215F" w14:textId="77777777" w:rsidR="00DD0F01" w:rsidRDefault="00DD0F01"/>
    <w:p w14:paraId="37E4507E" w14:textId="77777777" w:rsidR="00DD0F01" w:rsidRDefault="00DD0F01"/>
    <w:p w14:paraId="3FC0FFB8" w14:textId="77777777" w:rsidR="00DD0F01" w:rsidRDefault="00DD0F01"/>
    <w:p w14:paraId="50D2D07A" w14:textId="77777777" w:rsidR="00DD0F01" w:rsidRDefault="00DD0F01"/>
    <w:p w14:paraId="3FF1481F" w14:textId="77777777" w:rsidR="00DD0F01" w:rsidRDefault="00DD0F01"/>
    <w:p w14:paraId="5ABCB193" w14:textId="77777777" w:rsidR="00DD0F01" w:rsidRDefault="00DD0F01"/>
    <w:p w14:paraId="22992010" w14:textId="77777777" w:rsidR="00DD0F01" w:rsidRDefault="00DD0F01"/>
    <w:p w14:paraId="559F43EE" w14:textId="77777777" w:rsidR="00DD0F01" w:rsidRDefault="00000000">
      <w:pPr>
        <w:outlineLvl w:val="1"/>
        <w:rPr>
          <w:rFonts w:ascii="Times New Roman" w:hAnsi="Times New Roman" w:cs="Arial"/>
          <w:color w:val="000000" w:themeColor="text1"/>
          <w:szCs w:val="21"/>
          <w:shd w:val="clear" w:color="auto" w:fill="FFFFFF"/>
        </w:rPr>
      </w:pPr>
      <w:r>
        <w:rPr>
          <w:rFonts w:ascii="Times New Roman" w:hAnsi="Times New Roman" w:cs="Arial"/>
          <w:color w:val="000000" w:themeColor="text1"/>
          <w:szCs w:val="21"/>
          <w:shd w:val="clear" w:color="auto" w:fill="FFFFFF"/>
        </w:rPr>
        <w:lastRenderedPageBreak/>
        <w:t>5.</w:t>
      </w:r>
      <w:r>
        <w:rPr>
          <w:rFonts w:ascii="Times New Roman" w:hAnsi="Times New Roman" w:cs="Arial" w:hint="eastAsia"/>
          <w:color w:val="000000" w:themeColor="text1"/>
          <w:szCs w:val="21"/>
          <w:shd w:val="clear" w:color="auto" w:fill="FFFFFF"/>
        </w:rPr>
        <w:t>4</w:t>
      </w:r>
      <w:r>
        <w:rPr>
          <w:rFonts w:ascii="Times New Roman" w:hAnsi="Times New Roman" w:cs="Arial"/>
          <w:color w:val="000000" w:themeColor="text1"/>
          <w:szCs w:val="21"/>
          <w:shd w:val="clear" w:color="auto" w:fill="FFFFFF"/>
        </w:rPr>
        <w:t xml:space="preserve"> PathMNIST</w:t>
      </w:r>
      <w:r>
        <w:rPr>
          <w:rFonts w:ascii="Times New Roman" w:hAnsi="Times New Roman" w:cs="Arial"/>
          <w:color w:val="000000" w:themeColor="text1"/>
          <w:szCs w:val="21"/>
          <w:shd w:val="clear" w:color="auto" w:fill="FFFFFF"/>
        </w:rPr>
        <w:t>数据集</w:t>
      </w:r>
      <w:r>
        <w:rPr>
          <w:rFonts w:ascii="Times New Roman" w:hAnsi="Times New Roman" w:cs="Arial" w:hint="eastAsia"/>
          <w:color w:val="000000" w:themeColor="text1"/>
          <w:szCs w:val="21"/>
          <w:shd w:val="clear" w:color="auto" w:fill="FFFFFF"/>
        </w:rPr>
        <w:t>和度量元等级</w:t>
      </w:r>
    </w:p>
    <w:p w14:paraId="19D0F21B" w14:textId="77777777" w:rsidR="00DD0F01" w:rsidRDefault="00000000">
      <w:pPr>
        <w:jc w:val="center"/>
        <w:rPr>
          <w:rFonts w:ascii="Times New Roman" w:hAnsi="Times New Roman" w:cs="Times New Roman"/>
          <w:color w:val="000000" w:themeColor="text1"/>
          <w:sz w:val="18"/>
          <w:szCs w:val="18"/>
          <w:shd w:val="clear" w:color="auto" w:fill="FFFFFF"/>
        </w:rPr>
      </w:pPr>
      <w:r>
        <w:rPr>
          <w:rFonts w:ascii="Times New Roman" w:hAnsi="Times New Roman" w:cs="Times New Roman"/>
          <w:color w:val="000000" w:themeColor="text1"/>
          <w:sz w:val="18"/>
          <w:szCs w:val="18"/>
          <w:shd w:val="clear" w:color="auto" w:fill="FFFFFF"/>
        </w:rPr>
        <w:t>表</w:t>
      </w:r>
      <w:r>
        <w:rPr>
          <w:rFonts w:ascii="Times New Roman" w:hAnsi="Times New Roman" w:cs="Times New Roman"/>
          <w:color w:val="000000" w:themeColor="text1"/>
          <w:sz w:val="18"/>
          <w:szCs w:val="18"/>
          <w:shd w:val="clear" w:color="auto" w:fill="FFFFFF"/>
        </w:rPr>
        <w:t>1</w:t>
      </w:r>
      <w:r>
        <w:rPr>
          <w:rFonts w:ascii="Times New Roman" w:hAnsi="Times New Roman" w:cs="Times New Roman" w:hint="eastAsia"/>
          <w:color w:val="000000" w:themeColor="text1"/>
          <w:sz w:val="18"/>
          <w:szCs w:val="18"/>
          <w:shd w:val="clear" w:color="auto" w:fill="FFFFFF"/>
        </w:rPr>
        <w:t>18</w:t>
      </w:r>
      <w:r>
        <w:rPr>
          <w:rFonts w:ascii="Times New Roman" w:hAnsi="Times New Roman" w:cs="Times New Roman"/>
          <w:color w:val="000000" w:themeColor="text1"/>
          <w:sz w:val="18"/>
          <w:szCs w:val="18"/>
          <w:shd w:val="clear" w:color="auto" w:fill="FFFFFF"/>
        </w:rPr>
        <w:t>鲁棒性度量元指标数据表</w:t>
      </w:r>
    </w:p>
    <w:tbl>
      <w:tblPr>
        <w:tblW w:w="5000" w:type="pct"/>
        <w:jc w:val="center"/>
        <w:tblBorders>
          <w:top w:val="single" w:sz="8" w:space="0" w:color="000000"/>
          <w:bottom w:val="single" w:sz="8" w:space="0" w:color="000000"/>
        </w:tblBorders>
        <w:tblLayout w:type="fixed"/>
        <w:tblLook w:val="04A0" w:firstRow="1" w:lastRow="0" w:firstColumn="1" w:lastColumn="0" w:noHBand="0" w:noVBand="1"/>
      </w:tblPr>
      <w:tblGrid>
        <w:gridCol w:w="3864"/>
        <w:gridCol w:w="2084"/>
        <w:gridCol w:w="1344"/>
        <w:gridCol w:w="1472"/>
        <w:gridCol w:w="1090"/>
      </w:tblGrid>
      <w:tr w:rsidR="00DD0F01" w14:paraId="16B663CF" w14:textId="77777777">
        <w:trPr>
          <w:trHeight w:val="288"/>
          <w:jc w:val="center"/>
        </w:trPr>
        <w:tc>
          <w:tcPr>
            <w:tcW w:w="1959" w:type="pct"/>
            <w:tcBorders>
              <w:bottom w:val="single" w:sz="4" w:space="0" w:color="000000"/>
            </w:tcBorders>
            <w:noWrap/>
            <w:vAlign w:val="center"/>
          </w:tcPr>
          <w:p w14:paraId="184EE5D8" w14:textId="77777777" w:rsidR="00DD0F01" w:rsidRDefault="00000000">
            <w:pPr>
              <w:widowControl/>
              <w:jc w:val="center"/>
              <w:textAlignment w:val="center"/>
              <w:rPr>
                <w:rFonts w:ascii="Times New Roman" w:hAnsi="Times New Roman" w:cs="Times New Roman"/>
                <w:color w:val="000000" w:themeColor="text1"/>
                <w:sz w:val="18"/>
                <w:szCs w:val="18"/>
              </w:rPr>
            </w:pPr>
            <w:r>
              <w:rPr>
                <w:rFonts w:ascii="Times New Roman" w:hAnsi="Times New Roman" w:cs="Times New Roman"/>
                <w:color w:val="000000" w:themeColor="text1"/>
                <w:kern w:val="0"/>
                <w:sz w:val="18"/>
                <w:szCs w:val="18"/>
                <w:lang w:bidi="ar"/>
              </w:rPr>
              <w:t>噪声种类</w:t>
            </w:r>
          </w:p>
        </w:tc>
        <w:tc>
          <w:tcPr>
            <w:tcW w:w="1057" w:type="pct"/>
            <w:tcBorders>
              <w:bottom w:val="single" w:sz="4" w:space="0" w:color="000000"/>
            </w:tcBorders>
            <w:noWrap/>
            <w:vAlign w:val="center"/>
          </w:tcPr>
          <w:p w14:paraId="394DEEEE" w14:textId="77777777" w:rsidR="00DD0F01" w:rsidRDefault="00000000">
            <w:pPr>
              <w:widowControl/>
              <w:jc w:val="center"/>
              <w:textAlignment w:val="center"/>
              <w:rPr>
                <w:rFonts w:ascii="Times New Roman" w:hAnsi="Times New Roman" w:cs="Times New Roman"/>
                <w:color w:val="000000" w:themeColor="text1"/>
                <w:sz w:val="18"/>
                <w:szCs w:val="18"/>
              </w:rPr>
            </w:pPr>
            <w:r>
              <w:rPr>
                <w:rFonts w:ascii="Times New Roman" w:hAnsi="Times New Roman" w:cs="Times New Roman"/>
                <w:color w:val="000000" w:themeColor="text1"/>
                <w:kern w:val="0"/>
                <w:sz w:val="18"/>
                <w:szCs w:val="18"/>
                <w:lang w:bidi="ar"/>
              </w:rPr>
              <w:t>噪声强度</w:t>
            </w:r>
            <w:r>
              <w:rPr>
                <w:rFonts w:ascii="Times New Roman" w:hAnsi="Times New Roman" w:cs="Times New Roman" w:hint="eastAsia"/>
                <w:color w:val="000000" w:themeColor="text1"/>
                <w:kern w:val="0"/>
                <w:sz w:val="18"/>
                <w:szCs w:val="18"/>
                <w:lang w:bidi="ar"/>
              </w:rPr>
              <w:t>（比例）</w:t>
            </w:r>
          </w:p>
        </w:tc>
        <w:tc>
          <w:tcPr>
            <w:tcW w:w="682" w:type="pct"/>
            <w:tcBorders>
              <w:bottom w:val="single" w:sz="4" w:space="0" w:color="000000"/>
            </w:tcBorders>
            <w:noWrap/>
            <w:vAlign w:val="center"/>
          </w:tcPr>
          <w:p w14:paraId="35A9D509" w14:textId="77777777" w:rsidR="00DD0F01" w:rsidRDefault="00000000">
            <w:pPr>
              <w:widowControl/>
              <w:jc w:val="center"/>
              <w:textAlignment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准确率</w:t>
            </w:r>
          </w:p>
        </w:tc>
        <w:tc>
          <w:tcPr>
            <w:tcW w:w="747" w:type="pct"/>
            <w:tcBorders>
              <w:bottom w:val="single" w:sz="4" w:space="0" w:color="000000"/>
            </w:tcBorders>
            <w:noWrap/>
            <w:vAlign w:val="center"/>
          </w:tcPr>
          <w:p w14:paraId="7C76DE4C" w14:textId="77777777" w:rsidR="00DD0F01" w:rsidRDefault="00000000">
            <w:pPr>
              <w:widowControl/>
              <w:jc w:val="center"/>
              <w:textAlignment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准确率</w:t>
            </w:r>
          </w:p>
        </w:tc>
        <w:tc>
          <w:tcPr>
            <w:tcW w:w="553" w:type="pct"/>
            <w:tcBorders>
              <w:bottom w:val="single" w:sz="4" w:space="0" w:color="000000"/>
            </w:tcBorders>
            <w:noWrap/>
            <w:vAlign w:val="center"/>
          </w:tcPr>
          <w:p w14:paraId="3463DF3E" w14:textId="77777777" w:rsidR="00DD0F01" w:rsidRDefault="00000000">
            <w:pPr>
              <w:widowControl/>
              <w:jc w:val="center"/>
              <w:textAlignment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召回率</w:t>
            </w:r>
          </w:p>
        </w:tc>
      </w:tr>
      <w:tr w:rsidR="00DD0F01" w14:paraId="059F8A6D" w14:textId="77777777">
        <w:trPr>
          <w:trHeight w:val="288"/>
          <w:jc w:val="center"/>
        </w:trPr>
        <w:tc>
          <w:tcPr>
            <w:tcW w:w="1959" w:type="pct"/>
            <w:tcBorders>
              <w:top w:val="single" w:sz="4" w:space="0" w:color="000000"/>
              <w:tl2br w:val="nil"/>
              <w:tr2bl w:val="nil"/>
            </w:tcBorders>
            <w:noWrap/>
            <w:vAlign w:val="center"/>
          </w:tcPr>
          <w:p w14:paraId="76E6A274" w14:textId="77777777" w:rsidR="00DD0F01" w:rsidRDefault="00000000">
            <w:pPr>
              <w:widowControl/>
              <w:jc w:val="center"/>
              <w:textAlignment w:val="center"/>
              <w:rPr>
                <w:rFonts w:ascii="Times New Roman" w:hAnsi="Times New Roman" w:cs="Times New Roman"/>
                <w:color w:val="000000" w:themeColor="text1"/>
                <w:sz w:val="18"/>
                <w:szCs w:val="18"/>
              </w:rPr>
            </w:pPr>
            <w:r>
              <w:rPr>
                <w:rFonts w:ascii="Times New Roman" w:hAnsi="Times New Roman" w:cs="Times New Roman"/>
                <w:color w:val="000000" w:themeColor="text1"/>
                <w:kern w:val="0"/>
                <w:sz w:val="18"/>
                <w:szCs w:val="18"/>
                <w:lang w:bidi="ar"/>
              </w:rPr>
              <w:t>遮挡鲁棒性（矩形遮挡）</w:t>
            </w:r>
          </w:p>
        </w:tc>
        <w:tc>
          <w:tcPr>
            <w:tcW w:w="1057" w:type="pct"/>
            <w:tcBorders>
              <w:top w:val="single" w:sz="4" w:space="0" w:color="000000"/>
              <w:tl2br w:val="nil"/>
              <w:tr2bl w:val="nil"/>
            </w:tcBorders>
            <w:noWrap/>
            <w:vAlign w:val="center"/>
          </w:tcPr>
          <w:p w14:paraId="79FC6B46" w14:textId="77777777" w:rsidR="00DD0F01" w:rsidRDefault="00000000">
            <w:pPr>
              <w:widowControl/>
              <w:jc w:val="center"/>
              <w:textAlignment w:val="center"/>
              <w:rPr>
                <w:rFonts w:ascii="Times New Roman" w:hAnsi="Times New Roman" w:cs="Times New Roman"/>
                <w:color w:val="000000" w:themeColor="text1"/>
                <w:sz w:val="18"/>
                <w:szCs w:val="18"/>
              </w:rPr>
            </w:pPr>
            <w:r>
              <w:rPr>
                <w:rFonts w:ascii="Times New Roman" w:hAnsi="Times New Roman" w:cs="Times New Roman"/>
                <w:color w:val="000000" w:themeColor="text1"/>
                <w:kern w:val="0"/>
                <w:sz w:val="18"/>
                <w:szCs w:val="18"/>
                <w:lang w:bidi="ar"/>
              </w:rPr>
              <w:t>0.01</w:t>
            </w:r>
          </w:p>
        </w:tc>
        <w:tc>
          <w:tcPr>
            <w:tcW w:w="682" w:type="pct"/>
            <w:tcBorders>
              <w:top w:val="single" w:sz="4" w:space="0" w:color="000000"/>
              <w:tl2br w:val="nil"/>
              <w:tr2bl w:val="nil"/>
            </w:tcBorders>
            <w:noWrap/>
            <w:vAlign w:val="center"/>
          </w:tcPr>
          <w:p w14:paraId="0D4D1F62" w14:textId="77777777" w:rsidR="00DD0F01" w:rsidRDefault="00000000">
            <w:pPr>
              <w:jc w:val="center"/>
              <w:rPr>
                <w:rFonts w:ascii="Times New Roman" w:hAnsi="Times New Roman" w:cs="Times New Roman"/>
                <w:color w:val="000000" w:themeColor="text1"/>
                <w:sz w:val="18"/>
                <w:szCs w:val="18"/>
                <w:shd w:val="clear" w:color="auto" w:fill="FFFFFF"/>
              </w:rPr>
            </w:pPr>
            <w:r>
              <w:rPr>
                <w:rFonts w:ascii="Times New Roman" w:hAnsi="Times New Roman" w:cs="Times New Roman" w:hint="eastAsia"/>
                <w:color w:val="000000" w:themeColor="text1"/>
                <w:sz w:val="18"/>
                <w:szCs w:val="18"/>
                <w:shd w:val="clear" w:color="auto" w:fill="FFFFFF"/>
              </w:rPr>
              <w:t>0.890</w:t>
            </w:r>
          </w:p>
        </w:tc>
        <w:tc>
          <w:tcPr>
            <w:tcW w:w="747" w:type="pct"/>
            <w:tcBorders>
              <w:top w:val="single" w:sz="4" w:space="0" w:color="000000"/>
              <w:tl2br w:val="nil"/>
              <w:tr2bl w:val="nil"/>
            </w:tcBorders>
            <w:noWrap/>
            <w:vAlign w:val="center"/>
          </w:tcPr>
          <w:p w14:paraId="66E26312" w14:textId="77777777" w:rsidR="00DD0F01" w:rsidRDefault="00000000">
            <w:pPr>
              <w:jc w:val="center"/>
              <w:rPr>
                <w:rFonts w:ascii="Times New Roman" w:hAnsi="Times New Roman" w:cs="Times New Roman"/>
                <w:color w:val="000000" w:themeColor="text1"/>
                <w:sz w:val="18"/>
                <w:szCs w:val="18"/>
                <w:shd w:val="clear" w:color="auto" w:fill="FFFFFF"/>
              </w:rPr>
            </w:pPr>
            <w:r>
              <w:rPr>
                <w:rFonts w:ascii="Times New Roman" w:hAnsi="Times New Roman" w:cs="Times New Roman" w:hint="eastAsia"/>
                <w:color w:val="000000" w:themeColor="text1"/>
                <w:sz w:val="18"/>
                <w:szCs w:val="18"/>
                <w:shd w:val="clear" w:color="auto" w:fill="FFFFFF"/>
              </w:rPr>
              <w:t>0.861</w:t>
            </w:r>
          </w:p>
        </w:tc>
        <w:tc>
          <w:tcPr>
            <w:tcW w:w="553" w:type="pct"/>
            <w:tcBorders>
              <w:top w:val="single" w:sz="4" w:space="0" w:color="000000"/>
              <w:tl2br w:val="nil"/>
              <w:tr2bl w:val="nil"/>
            </w:tcBorders>
            <w:noWrap/>
            <w:vAlign w:val="center"/>
          </w:tcPr>
          <w:p w14:paraId="15C7B164" w14:textId="77777777" w:rsidR="00DD0F01" w:rsidRDefault="00000000">
            <w:pPr>
              <w:jc w:val="center"/>
              <w:rPr>
                <w:rFonts w:ascii="Times New Roman" w:hAnsi="Times New Roman" w:cs="Times New Roman"/>
                <w:color w:val="000000" w:themeColor="text1"/>
                <w:sz w:val="18"/>
                <w:szCs w:val="18"/>
                <w:shd w:val="clear" w:color="auto" w:fill="FFFFFF"/>
              </w:rPr>
            </w:pPr>
            <w:r>
              <w:rPr>
                <w:rFonts w:ascii="Times New Roman" w:hAnsi="Times New Roman" w:cs="Times New Roman" w:hint="eastAsia"/>
                <w:color w:val="000000" w:themeColor="text1"/>
                <w:sz w:val="18"/>
                <w:szCs w:val="18"/>
                <w:shd w:val="clear" w:color="auto" w:fill="FFFFFF"/>
              </w:rPr>
              <w:t>0.857</w:t>
            </w:r>
          </w:p>
        </w:tc>
      </w:tr>
      <w:tr w:rsidR="00DD0F01" w14:paraId="2436CC66" w14:textId="77777777">
        <w:trPr>
          <w:trHeight w:val="288"/>
          <w:jc w:val="center"/>
        </w:trPr>
        <w:tc>
          <w:tcPr>
            <w:tcW w:w="1959" w:type="pct"/>
            <w:tcBorders>
              <w:tl2br w:val="nil"/>
              <w:tr2bl w:val="nil"/>
            </w:tcBorders>
            <w:noWrap/>
            <w:vAlign w:val="center"/>
          </w:tcPr>
          <w:p w14:paraId="29782AD7" w14:textId="77777777" w:rsidR="00DD0F01" w:rsidRDefault="00DD0F01">
            <w:pPr>
              <w:widowControl/>
              <w:jc w:val="center"/>
              <w:textAlignment w:val="center"/>
              <w:rPr>
                <w:rFonts w:ascii="Times New Roman" w:hAnsi="Times New Roman" w:cs="Times New Roman"/>
                <w:color w:val="000000" w:themeColor="text1"/>
                <w:sz w:val="18"/>
                <w:szCs w:val="18"/>
              </w:rPr>
            </w:pPr>
          </w:p>
        </w:tc>
        <w:tc>
          <w:tcPr>
            <w:tcW w:w="1057" w:type="pct"/>
            <w:tcBorders>
              <w:tl2br w:val="nil"/>
              <w:tr2bl w:val="nil"/>
            </w:tcBorders>
            <w:noWrap/>
            <w:vAlign w:val="center"/>
          </w:tcPr>
          <w:p w14:paraId="7F319E43" w14:textId="77777777" w:rsidR="00DD0F01" w:rsidRDefault="00000000">
            <w:pPr>
              <w:widowControl/>
              <w:jc w:val="center"/>
              <w:textAlignment w:val="center"/>
              <w:rPr>
                <w:rFonts w:ascii="Times New Roman" w:hAnsi="Times New Roman" w:cs="Times New Roman"/>
                <w:color w:val="000000" w:themeColor="text1"/>
                <w:sz w:val="18"/>
                <w:szCs w:val="18"/>
              </w:rPr>
            </w:pPr>
            <w:r>
              <w:rPr>
                <w:rFonts w:ascii="Times New Roman" w:hAnsi="Times New Roman" w:cs="Times New Roman"/>
                <w:color w:val="000000" w:themeColor="text1"/>
                <w:kern w:val="0"/>
                <w:sz w:val="18"/>
                <w:szCs w:val="18"/>
                <w:lang w:bidi="ar"/>
              </w:rPr>
              <w:t>0.03</w:t>
            </w:r>
          </w:p>
        </w:tc>
        <w:tc>
          <w:tcPr>
            <w:tcW w:w="682" w:type="pct"/>
            <w:tcBorders>
              <w:tl2br w:val="nil"/>
              <w:tr2bl w:val="nil"/>
            </w:tcBorders>
            <w:noWrap/>
            <w:vAlign w:val="center"/>
          </w:tcPr>
          <w:p w14:paraId="68D8A933" w14:textId="77777777" w:rsidR="00DD0F01" w:rsidRDefault="00000000">
            <w:pPr>
              <w:jc w:val="center"/>
              <w:rPr>
                <w:rFonts w:ascii="Times New Roman" w:hAnsi="Times New Roman" w:cs="Times New Roman"/>
                <w:color w:val="000000" w:themeColor="text1"/>
                <w:sz w:val="18"/>
                <w:szCs w:val="18"/>
                <w:shd w:val="clear" w:color="auto" w:fill="FFFFFF"/>
              </w:rPr>
            </w:pPr>
            <w:r>
              <w:rPr>
                <w:rFonts w:ascii="Times New Roman" w:hAnsi="Times New Roman" w:cs="Times New Roman" w:hint="eastAsia"/>
                <w:color w:val="000000" w:themeColor="text1"/>
                <w:sz w:val="18"/>
                <w:szCs w:val="18"/>
                <w:shd w:val="clear" w:color="auto" w:fill="FFFFFF"/>
              </w:rPr>
              <w:t>0.888</w:t>
            </w:r>
          </w:p>
        </w:tc>
        <w:tc>
          <w:tcPr>
            <w:tcW w:w="747" w:type="pct"/>
            <w:tcBorders>
              <w:tl2br w:val="nil"/>
              <w:tr2bl w:val="nil"/>
            </w:tcBorders>
            <w:noWrap/>
            <w:vAlign w:val="center"/>
          </w:tcPr>
          <w:p w14:paraId="29874FF8" w14:textId="77777777" w:rsidR="00DD0F01" w:rsidRDefault="00000000">
            <w:pPr>
              <w:jc w:val="center"/>
              <w:rPr>
                <w:rFonts w:ascii="Times New Roman" w:hAnsi="Times New Roman" w:cs="Times New Roman"/>
                <w:color w:val="000000" w:themeColor="text1"/>
                <w:sz w:val="18"/>
                <w:szCs w:val="18"/>
                <w:shd w:val="clear" w:color="auto" w:fill="FFFFFF"/>
              </w:rPr>
            </w:pPr>
            <w:r>
              <w:rPr>
                <w:rFonts w:ascii="Times New Roman" w:hAnsi="Times New Roman" w:cs="Times New Roman" w:hint="eastAsia"/>
                <w:color w:val="000000" w:themeColor="text1"/>
                <w:sz w:val="18"/>
                <w:szCs w:val="18"/>
                <w:shd w:val="clear" w:color="auto" w:fill="FFFFFF"/>
              </w:rPr>
              <w:t>0.859</w:t>
            </w:r>
          </w:p>
        </w:tc>
        <w:tc>
          <w:tcPr>
            <w:tcW w:w="553" w:type="pct"/>
            <w:tcBorders>
              <w:tl2br w:val="nil"/>
              <w:tr2bl w:val="nil"/>
            </w:tcBorders>
            <w:noWrap/>
            <w:vAlign w:val="center"/>
          </w:tcPr>
          <w:p w14:paraId="4E2ACC7C" w14:textId="77777777" w:rsidR="00DD0F01" w:rsidRDefault="00000000">
            <w:pPr>
              <w:jc w:val="center"/>
              <w:rPr>
                <w:rFonts w:ascii="Times New Roman" w:hAnsi="Times New Roman" w:cs="Times New Roman"/>
                <w:color w:val="000000" w:themeColor="text1"/>
                <w:sz w:val="18"/>
                <w:szCs w:val="18"/>
                <w:shd w:val="clear" w:color="auto" w:fill="FFFFFF"/>
              </w:rPr>
            </w:pPr>
            <w:r>
              <w:rPr>
                <w:rFonts w:ascii="Times New Roman" w:hAnsi="Times New Roman" w:cs="Times New Roman" w:hint="eastAsia"/>
                <w:color w:val="000000" w:themeColor="text1"/>
                <w:sz w:val="18"/>
                <w:szCs w:val="18"/>
                <w:shd w:val="clear" w:color="auto" w:fill="FFFFFF"/>
              </w:rPr>
              <w:t>0.851</w:t>
            </w:r>
          </w:p>
        </w:tc>
      </w:tr>
      <w:tr w:rsidR="00DD0F01" w14:paraId="0EEE6BE6" w14:textId="77777777">
        <w:trPr>
          <w:trHeight w:val="288"/>
          <w:jc w:val="center"/>
        </w:trPr>
        <w:tc>
          <w:tcPr>
            <w:tcW w:w="1959" w:type="pct"/>
            <w:tcBorders>
              <w:tl2br w:val="nil"/>
              <w:tr2bl w:val="nil"/>
            </w:tcBorders>
            <w:noWrap/>
            <w:vAlign w:val="center"/>
          </w:tcPr>
          <w:p w14:paraId="69E4F4E8" w14:textId="77777777" w:rsidR="00DD0F01" w:rsidRDefault="00DD0F01">
            <w:pPr>
              <w:widowControl/>
              <w:jc w:val="center"/>
              <w:textAlignment w:val="center"/>
              <w:rPr>
                <w:rFonts w:ascii="Times New Roman" w:hAnsi="Times New Roman" w:cs="Times New Roman"/>
                <w:color w:val="000000" w:themeColor="text1"/>
                <w:sz w:val="18"/>
                <w:szCs w:val="18"/>
              </w:rPr>
            </w:pPr>
          </w:p>
        </w:tc>
        <w:tc>
          <w:tcPr>
            <w:tcW w:w="1057" w:type="pct"/>
            <w:tcBorders>
              <w:tl2br w:val="nil"/>
              <w:tr2bl w:val="nil"/>
            </w:tcBorders>
            <w:noWrap/>
            <w:vAlign w:val="center"/>
          </w:tcPr>
          <w:p w14:paraId="65474412" w14:textId="77777777" w:rsidR="00DD0F01" w:rsidRDefault="00000000">
            <w:pPr>
              <w:widowControl/>
              <w:jc w:val="center"/>
              <w:textAlignment w:val="center"/>
              <w:rPr>
                <w:rFonts w:ascii="Times New Roman" w:hAnsi="Times New Roman" w:cs="Times New Roman"/>
                <w:color w:val="000000" w:themeColor="text1"/>
                <w:sz w:val="18"/>
                <w:szCs w:val="18"/>
              </w:rPr>
            </w:pPr>
            <w:r>
              <w:rPr>
                <w:rFonts w:ascii="Times New Roman" w:hAnsi="Times New Roman" w:cs="Times New Roman"/>
                <w:color w:val="000000" w:themeColor="text1"/>
                <w:kern w:val="0"/>
                <w:sz w:val="18"/>
                <w:szCs w:val="18"/>
                <w:lang w:bidi="ar"/>
              </w:rPr>
              <w:t>0.05</w:t>
            </w:r>
          </w:p>
        </w:tc>
        <w:tc>
          <w:tcPr>
            <w:tcW w:w="682" w:type="pct"/>
            <w:tcBorders>
              <w:tl2br w:val="nil"/>
              <w:tr2bl w:val="nil"/>
            </w:tcBorders>
            <w:noWrap/>
            <w:vAlign w:val="center"/>
          </w:tcPr>
          <w:p w14:paraId="2919DD07" w14:textId="77777777" w:rsidR="00DD0F01" w:rsidRDefault="00000000">
            <w:pPr>
              <w:jc w:val="center"/>
              <w:rPr>
                <w:rFonts w:ascii="Times New Roman" w:hAnsi="Times New Roman" w:cs="Times New Roman"/>
                <w:color w:val="000000" w:themeColor="text1"/>
                <w:sz w:val="18"/>
                <w:szCs w:val="18"/>
                <w:shd w:val="clear" w:color="auto" w:fill="FFFFFF"/>
              </w:rPr>
            </w:pPr>
            <w:r>
              <w:rPr>
                <w:rFonts w:ascii="Times New Roman" w:hAnsi="Times New Roman" w:cs="Times New Roman" w:hint="eastAsia"/>
                <w:color w:val="000000" w:themeColor="text1"/>
                <w:sz w:val="18"/>
                <w:szCs w:val="18"/>
                <w:shd w:val="clear" w:color="auto" w:fill="FFFFFF"/>
              </w:rPr>
              <w:t>0.886</w:t>
            </w:r>
          </w:p>
        </w:tc>
        <w:tc>
          <w:tcPr>
            <w:tcW w:w="747" w:type="pct"/>
            <w:tcBorders>
              <w:tl2br w:val="nil"/>
              <w:tr2bl w:val="nil"/>
            </w:tcBorders>
            <w:noWrap/>
            <w:vAlign w:val="center"/>
          </w:tcPr>
          <w:p w14:paraId="30568691" w14:textId="77777777" w:rsidR="00DD0F01" w:rsidRDefault="00000000">
            <w:pPr>
              <w:jc w:val="center"/>
              <w:rPr>
                <w:rFonts w:ascii="Times New Roman" w:hAnsi="Times New Roman" w:cs="Times New Roman"/>
                <w:color w:val="000000" w:themeColor="text1"/>
                <w:sz w:val="18"/>
                <w:szCs w:val="18"/>
                <w:shd w:val="clear" w:color="auto" w:fill="FFFFFF"/>
              </w:rPr>
            </w:pPr>
            <w:r>
              <w:rPr>
                <w:rFonts w:ascii="Times New Roman" w:hAnsi="Times New Roman" w:cs="Times New Roman" w:hint="eastAsia"/>
                <w:color w:val="000000" w:themeColor="text1"/>
                <w:sz w:val="18"/>
                <w:szCs w:val="18"/>
                <w:shd w:val="clear" w:color="auto" w:fill="FFFFFF"/>
              </w:rPr>
              <w:t>0.856</w:t>
            </w:r>
          </w:p>
        </w:tc>
        <w:tc>
          <w:tcPr>
            <w:tcW w:w="553" w:type="pct"/>
            <w:tcBorders>
              <w:tl2br w:val="nil"/>
              <w:tr2bl w:val="nil"/>
            </w:tcBorders>
            <w:noWrap/>
            <w:vAlign w:val="center"/>
          </w:tcPr>
          <w:p w14:paraId="516A2BAF" w14:textId="77777777" w:rsidR="00DD0F01" w:rsidRDefault="00000000">
            <w:pPr>
              <w:jc w:val="center"/>
              <w:rPr>
                <w:rFonts w:ascii="Times New Roman" w:hAnsi="Times New Roman" w:cs="Times New Roman"/>
                <w:color w:val="000000" w:themeColor="text1"/>
                <w:sz w:val="18"/>
                <w:szCs w:val="18"/>
                <w:shd w:val="clear" w:color="auto" w:fill="FFFFFF"/>
              </w:rPr>
            </w:pPr>
            <w:r>
              <w:rPr>
                <w:rFonts w:ascii="Times New Roman" w:hAnsi="Times New Roman" w:cs="Times New Roman" w:hint="eastAsia"/>
                <w:color w:val="000000" w:themeColor="text1"/>
                <w:sz w:val="18"/>
                <w:szCs w:val="18"/>
                <w:shd w:val="clear" w:color="auto" w:fill="FFFFFF"/>
              </w:rPr>
              <w:t>0.843</w:t>
            </w:r>
          </w:p>
        </w:tc>
      </w:tr>
      <w:tr w:rsidR="00DD0F01" w14:paraId="29618EC6" w14:textId="77777777">
        <w:trPr>
          <w:trHeight w:val="327"/>
          <w:jc w:val="center"/>
        </w:trPr>
        <w:tc>
          <w:tcPr>
            <w:tcW w:w="1959" w:type="pct"/>
            <w:tcBorders>
              <w:tl2br w:val="nil"/>
              <w:tr2bl w:val="nil"/>
            </w:tcBorders>
            <w:noWrap/>
            <w:vAlign w:val="center"/>
          </w:tcPr>
          <w:p w14:paraId="3FD6F9D8" w14:textId="77777777" w:rsidR="00DD0F01" w:rsidRDefault="00DD0F01">
            <w:pPr>
              <w:widowControl/>
              <w:jc w:val="center"/>
              <w:textAlignment w:val="center"/>
              <w:rPr>
                <w:rFonts w:ascii="Times New Roman" w:hAnsi="Times New Roman" w:cs="Times New Roman"/>
                <w:color w:val="000000" w:themeColor="text1"/>
                <w:sz w:val="18"/>
                <w:szCs w:val="18"/>
              </w:rPr>
            </w:pPr>
          </w:p>
        </w:tc>
        <w:tc>
          <w:tcPr>
            <w:tcW w:w="1057" w:type="pct"/>
            <w:tcBorders>
              <w:tl2br w:val="nil"/>
              <w:tr2bl w:val="nil"/>
            </w:tcBorders>
            <w:noWrap/>
            <w:vAlign w:val="center"/>
          </w:tcPr>
          <w:p w14:paraId="68A88D12" w14:textId="77777777" w:rsidR="00DD0F01" w:rsidRDefault="00000000">
            <w:pPr>
              <w:widowControl/>
              <w:jc w:val="center"/>
              <w:textAlignment w:val="center"/>
              <w:rPr>
                <w:rFonts w:ascii="Times New Roman" w:hAnsi="Times New Roman" w:cs="Times New Roman"/>
                <w:color w:val="000000" w:themeColor="text1"/>
                <w:sz w:val="18"/>
                <w:szCs w:val="18"/>
              </w:rPr>
            </w:pPr>
            <w:r>
              <w:rPr>
                <w:rFonts w:ascii="Times New Roman" w:hAnsi="Times New Roman" w:cs="Times New Roman"/>
                <w:color w:val="000000" w:themeColor="text1"/>
                <w:kern w:val="0"/>
                <w:sz w:val="18"/>
                <w:szCs w:val="18"/>
                <w:lang w:bidi="ar"/>
              </w:rPr>
              <w:t>0.06</w:t>
            </w:r>
          </w:p>
        </w:tc>
        <w:tc>
          <w:tcPr>
            <w:tcW w:w="682" w:type="pct"/>
            <w:tcBorders>
              <w:tl2br w:val="nil"/>
              <w:tr2bl w:val="nil"/>
            </w:tcBorders>
            <w:noWrap/>
            <w:vAlign w:val="center"/>
          </w:tcPr>
          <w:p w14:paraId="0E983D9C" w14:textId="77777777" w:rsidR="00DD0F01" w:rsidRDefault="00000000">
            <w:pPr>
              <w:jc w:val="center"/>
              <w:rPr>
                <w:rFonts w:ascii="Times New Roman" w:hAnsi="Times New Roman" w:cs="Times New Roman"/>
                <w:color w:val="000000" w:themeColor="text1"/>
                <w:sz w:val="18"/>
                <w:szCs w:val="18"/>
                <w:shd w:val="clear" w:color="auto" w:fill="FFFFFF"/>
              </w:rPr>
            </w:pPr>
            <w:r>
              <w:rPr>
                <w:rFonts w:ascii="Times New Roman" w:hAnsi="Times New Roman" w:cs="Times New Roman" w:hint="eastAsia"/>
                <w:color w:val="000000" w:themeColor="text1"/>
                <w:sz w:val="18"/>
                <w:szCs w:val="18"/>
                <w:shd w:val="clear" w:color="auto" w:fill="FFFFFF"/>
              </w:rPr>
              <w:t>0.879</w:t>
            </w:r>
          </w:p>
        </w:tc>
        <w:tc>
          <w:tcPr>
            <w:tcW w:w="747" w:type="pct"/>
            <w:tcBorders>
              <w:tl2br w:val="nil"/>
              <w:tr2bl w:val="nil"/>
            </w:tcBorders>
            <w:noWrap/>
            <w:vAlign w:val="center"/>
          </w:tcPr>
          <w:p w14:paraId="0723ACEE" w14:textId="77777777" w:rsidR="00DD0F01" w:rsidRDefault="00000000">
            <w:pPr>
              <w:jc w:val="center"/>
              <w:rPr>
                <w:rFonts w:ascii="Times New Roman" w:hAnsi="Times New Roman" w:cs="Times New Roman"/>
                <w:color w:val="000000" w:themeColor="text1"/>
                <w:sz w:val="18"/>
                <w:szCs w:val="18"/>
                <w:shd w:val="clear" w:color="auto" w:fill="FFFFFF"/>
              </w:rPr>
            </w:pPr>
            <w:r>
              <w:rPr>
                <w:rFonts w:ascii="Times New Roman" w:hAnsi="Times New Roman" w:cs="Times New Roman" w:hint="eastAsia"/>
                <w:color w:val="000000" w:themeColor="text1"/>
                <w:sz w:val="18"/>
                <w:szCs w:val="18"/>
                <w:shd w:val="clear" w:color="auto" w:fill="FFFFFF"/>
              </w:rPr>
              <w:t>0.854</w:t>
            </w:r>
          </w:p>
        </w:tc>
        <w:tc>
          <w:tcPr>
            <w:tcW w:w="553" w:type="pct"/>
            <w:tcBorders>
              <w:tl2br w:val="nil"/>
              <w:tr2bl w:val="nil"/>
            </w:tcBorders>
            <w:noWrap/>
            <w:vAlign w:val="center"/>
          </w:tcPr>
          <w:p w14:paraId="19C59774" w14:textId="77777777" w:rsidR="00DD0F01" w:rsidRDefault="00000000">
            <w:pPr>
              <w:jc w:val="center"/>
              <w:rPr>
                <w:rFonts w:ascii="Times New Roman" w:hAnsi="Times New Roman" w:cs="Times New Roman"/>
                <w:color w:val="000000" w:themeColor="text1"/>
                <w:sz w:val="18"/>
                <w:szCs w:val="18"/>
                <w:shd w:val="clear" w:color="auto" w:fill="FFFFFF"/>
              </w:rPr>
            </w:pPr>
            <w:r>
              <w:rPr>
                <w:rFonts w:ascii="Times New Roman" w:hAnsi="Times New Roman" w:cs="Times New Roman" w:hint="eastAsia"/>
                <w:color w:val="000000" w:themeColor="text1"/>
                <w:sz w:val="18"/>
                <w:szCs w:val="18"/>
                <w:shd w:val="clear" w:color="auto" w:fill="FFFFFF"/>
              </w:rPr>
              <w:t>0.834</w:t>
            </w:r>
          </w:p>
        </w:tc>
      </w:tr>
      <w:tr w:rsidR="00DD0F01" w14:paraId="5D8E153B" w14:textId="77777777">
        <w:trPr>
          <w:trHeight w:val="288"/>
          <w:jc w:val="center"/>
        </w:trPr>
        <w:tc>
          <w:tcPr>
            <w:tcW w:w="1959" w:type="pct"/>
            <w:tcBorders>
              <w:tl2br w:val="nil"/>
              <w:tr2bl w:val="nil"/>
            </w:tcBorders>
            <w:noWrap/>
            <w:vAlign w:val="center"/>
          </w:tcPr>
          <w:p w14:paraId="237CCFC0" w14:textId="77777777" w:rsidR="00DD0F01" w:rsidRDefault="00DD0F01">
            <w:pPr>
              <w:widowControl/>
              <w:jc w:val="center"/>
              <w:textAlignment w:val="center"/>
              <w:rPr>
                <w:rFonts w:ascii="Times New Roman" w:hAnsi="Times New Roman" w:cs="Times New Roman"/>
                <w:color w:val="000000" w:themeColor="text1"/>
                <w:sz w:val="18"/>
                <w:szCs w:val="18"/>
              </w:rPr>
            </w:pPr>
          </w:p>
        </w:tc>
        <w:tc>
          <w:tcPr>
            <w:tcW w:w="1057" w:type="pct"/>
            <w:tcBorders>
              <w:tl2br w:val="nil"/>
              <w:tr2bl w:val="nil"/>
            </w:tcBorders>
            <w:noWrap/>
            <w:vAlign w:val="center"/>
          </w:tcPr>
          <w:p w14:paraId="2135B114" w14:textId="77777777" w:rsidR="00DD0F01" w:rsidRDefault="00000000">
            <w:pPr>
              <w:widowControl/>
              <w:jc w:val="center"/>
              <w:textAlignment w:val="center"/>
              <w:rPr>
                <w:rFonts w:ascii="Times New Roman" w:hAnsi="Times New Roman" w:cs="Times New Roman"/>
                <w:color w:val="000000" w:themeColor="text1"/>
                <w:sz w:val="18"/>
                <w:szCs w:val="18"/>
              </w:rPr>
            </w:pPr>
            <w:r>
              <w:rPr>
                <w:rFonts w:ascii="Times New Roman" w:hAnsi="Times New Roman" w:cs="Times New Roman"/>
                <w:color w:val="000000" w:themeColor="text1"/>
                <w:kern w:val="0"/>
                <w:sz w:val="18"/>
                <w:szCs w:val="18"/>
                <w:lang w:bidi="ar"/>
              </w:rPr>
              <w:t>0.08</w:t>
            </w:r>
          </w:p>
        </w:tc>
        <w:tc>
          <w:tcPr>
            <w:tcW w:w="682" w:type="pct"/>
            <w:tcBorders>
              <w:tl2br w:val="nil"/>
              <w:tr2bl w:val="nil"/>
            </w:tcBorders>
            <w:noWrap/>
            <w:vAlign w:val="center"/>
          </w:tcPr>
          <w:p w14:paraId="63553B54" w14:textId="77777777" w:rsidR="00DD0F01" w:rsidRDefault="00000000">
            <w:pPr>
              <w:jc w:val="center"/>
              <w:rPr>
                <w:rFonts w:ascii="Times New Roman" w:hAnsi="Times New Roman" w:cs="Times New Roman"/>
                <w:color w:val="000000" w:themeColor="text1"/>
                <w:sz w:val="18"/>
                <w:szCs w:val="18"/>
                <w:shd w:val="clear" w:color="auto" w:fill="FFFFFF"/>
              </w:rPr>
            </w:pPr>
            <w:r>
              <w:rPr>
                <w:rFonts w:ascii="Times New Roman" w:hAnsi="Times New Roman" w:cs="Times New Roman" w:hint="eastAsia"/>
                <w:color w:val="000000" w:themeColor="text1"/>
                <w:sz w:val="18"/>
                <w:szCs w:val="18"/>
                <w:shd w:val="clear" w:color="auto" w:fill="FFFFFF"/>
              </w:rPr>
              <w:t>0.873</w:t>
            </w:r>
          </w:p>
        </w:tc>
        <w:tc>
          <w:tcPr>
            <w:tcW w:w="747" w:type="pct"/>
            <w:tcBorders>
              <w:tl2br w:val="nil"/>
              <w:tr2bl w:val="nil"/>
            </w:tcBorders>
            <w:noWrap/>
            <w:vAlign w:val="center"/>
          </w:tcPr>
          <w:p w14:paraId="6845B73D" w14:textId="77777777" w:rsidR="00DD0F01" w:rsidRDefault="00000000">
            <w:pPr>
              <w:jc w:val="center"/>
              <w:rPr>
                <w:rFonts w:ascii="Times New Roman" w:hAnsi="Times New Roman" w:cs="Times New Roman"/>
                <w:color w:val="000000" w:themeColor="text1"/>
                <w:sz w:val="18"/>
                <w:szCs w:val="18"/>
                <w:shd w:val="clear" w:color="auto" w:fill="FFFFFF"/>
              </w:rPr>
            </w:pPr>
            <w:r>
              <w:rPr>
                <w:rFonts w:ascii="Times New Roman" w:hAnsi="Times New Roman" w:cs="Times New Roman" w:hint="eastAsia"/>
                <w:color w:val="000000" w:themeColor="text1"/>
                <w:sz w:val="18"/>
                <w:szCs w:val="18"/>
                <w:shd w:val="clear" w:color="auto" w:fill="FFFFFF"/>
              </w:rPr>
              <w:t>0.850</w:t>
            </w:r>
          </w:p>
        </w:tc>
        <w:tc>
          <w:tcPr>
            <w:tcW w:w="553" w:type="pct"/>
            <w:tcBorders>
              <w:tl2br w:val="nil"/>
              <w:tr2bl w:val="nil"/>
            </w:tcBorders>
            <w:noWrap/>
            <w:vAlign w:val="center"/>
          </w:tcPr>
          <w:p w14:paraId="525E9CA0" w14:textId="77777777" w:rsidR="00DD0F01" w:rsidRDefault="00000000">
            <w:pPr>
              <w:jc w:val="center"/>
              <w:rPr>
                <w:rFonts w:ascii="Times New Roman" w:hAnsi="Times New Roman" w:cs="Times New Roman"/>
                <w:color w:val="000000" w:themeColor="text1"/>
                <w:sz w:val="18"/>
                <w:szCs w:val="18"/>
                <w:shd w:val="clear" w:color="auto" w:fill="FFFFFF"/>
              </w:rPr>
            </w:pPr>
            <w:r>
              <w:rPr>
                <w:rFonts w:ascii="Times New Roman" w:hAnsi="Times New Roman" w:cs="Times New Roman" w:hint="eastAsia"/>
                <w:color w:val="000000" w:themeColor="text1"/>
                <w:sz w:val="18"/>
                <w:szCs w:val="18"/>
                <w:shd w:val="clear" w:color="auto" w:fill="FFFFFF"/>
              </w:rPr>
              <w:t>0.826</w:t>
            </w:r>
          </w:p>
        </w:tc>
      </w:tr>
      <w:tr w:rsidR="00DD0F01" w14:paraId="513B2C5C" w14:textId="77777777">
        <w:trPr>
          <w:trHeight w:val="288"/>
          <w:jc w:val="center"/>
        </w:trPr>
        <w:tc>
          <w:tcPr>
            <w:tcW w:w="1959" w:type="pct"/>
            <w:tcBorders>
              <w:tl2br w:val="nil"/>
              <w:tr2bl w:val="nil"/>
            </w:tcBorders>
            <w:noWrap/>
            <w:vAlign w:val="center"/>
          </w:tcPr>
          <w:p w14:paraId="2AFE05D9" w14:textId="77777777" w:rsidR="00DD0F01" w:rsidRDefault="00DD0F01">
            <w:pPr>
              <w:widowControl/>
              <w:jc w:val="center"/>
              <w:textAlignment w:val="center"/>
              <w:rPr>
                <w:rFonts w:ascii="Times New Roman" w:hAnsi="Times New Roman" w:cs="Times New Roman"/>
                <w:color w:val="000000" w:themeColor="text1"/>
                <w:sz w:val="18"/>
                <w:szCs w:val="18"/>
              </w:rPr>
            </w:pPr>
          </w:p>
        </w:tc>
        <w:tc>
          <w:tcPr>
            <w:tcW w:w="1057" w:type="pct"/>
            <w:tcBorders>
              <w:tl2br w:val="nil"/>
              <w:tr2bl w:val="nil"/>
            </w:tcBorders>
            <w:noWrap/>
            <w:vAlign w:val="center"/>
          </w:tcPr>
          <w:p w14:paraId="321D5999" w14:textId="77777777" w:rsidR="00DD0F01" w:rsidRDefault="00000000">
            <w:pPr>
              <w:widowControl/>
              <w:jc w:val="center"/>
              <w:textAlignment w:val="center"/>
              <w:rPr>
                <w:rFonts w:ascii="Times New Roman" w:hAnsi="Times New Roman" w:cs="Times New Roman"/>
                <w:color w:val="000000" w:themeColor="text1"/>
                <w:sz w:val="18"/>
                <w:szCs w:val="18"/>
              </w:rPr>
            </w:pPr>
            <w:r>
              <w:rPr>
                <w:rFonts w:ascii="Times New Roman" w:hAnsi="Times New Roman" w:cs="Times New Roman"/>
                <w:color w:val="000000" w:themeColor="text1"/>
                <w:kern w:val="0"/>
                <w:sz w:val="18"/>
                <w:szCs w:val="18"/>
                <w:lang w:bidi="ar"/>
              </w:rPr>
              <w:t>0.1</w:t>
            </w:r>
          </w:p>
        </w:tc>
        <w:tc>
          <w:tcPr>
            <w:tcW w:w="682" w:type="pct"/>
            <w:tcBorders>
              <w:tl2br w:val="nil"/>
              <w:tr2bl w:val="nil"/>
            </w:tcBorders>
            <w:noWrap/>
            <w:vAlign w:val="center"/>
          </w:tcPr>
          <w:p w14:paraId="4C3CD634" w14:textId="77777777" w:rsidR="00DD0F01" w:rsidRDefault="00000000">
            <w:pPr>
              <w:jc w:val="center"/>
              <w:rPr>
                <w:rFonts w:ascii="Times New Roman" w:hAnsi="Times New Roman" w:cs="Times New Roman"/>
                <w:color w:val="000000" w:themeColor="text1"/>
                <w:sz w:val="18"/>
                <w:szCs w:val="18"/>
                <w:shd w:val="clear" w:color="auto" w:fill="FFFFFF"/>
              </w:rPr>
            </w:pPr>
            <w:r>
              <w:rPr>
                <w:rFonts w:ascii="Times New Roman" w:hAnsi="Times New Roman" w:cs="Times New Roman" w:hint="eastAsia"/>
                <w:color w:val="000000" w:themeColor="text1"/>
                <w:sz w:val="18"/>
                <w:szCs w:val="18"/>
                <w:shd w:val="clear" w:color="auto" w:fill="FFFFFF"/>
              </w:rPr>
              <w:t>0.862</w:t>
            </w:r>
          </w:p>
        </w:tc>
        <w:tc>
          <w:tcPr>
            <w:tcW w:w="747" w:type="pct"/>
            <w:tcBorders>
              <w:tl2br w:val="nil"/>
              <w:tr2bl w:val="nil"/>
            </w:tcBorders>
            <w:noWrap/>
            <w:vAlign w:val="center"/>
          </w:tcPr>
          <w:p w14:paraId="32E4512A" w14:textId="77777777" w:rsidR="00DD0F01" w:rsidRDefault="00000000">
            <w:pPr>
              <w:jc w:val="center"/>
              <w:rPr>
                <w:rFonts w:ascii="Times New Roman" w:hAnsi="Times New Roman" w:cs="Times New Roman"/>
                <w:color w:val="000000" w:themeColor="text1"/>
                <w:sz w:val="18"/>
                <w:szCs w:val="18"/>
                <w:shd w:val="clear" w:color="auto" w:fill="FFFFFF"/>
              </w:rPr>
            </w:pPr>
            <w:r>
              <w:rPr>
                <w:rFonts w:ascii="Times New Roman" w:hAnsi="Times New Roman" w:cs="Times New Roman" w:hint="eastAsia"/>
                <w:color w:val="000000" w:themeColor="text1"/>
                <w:sz w:val="18"/>
                <w:szCs w:val="18"/>
                <w:shd w:val="clear" w:color="auto" w:fill="FFFFFF"/>
              </w:rPr>
              <w:t>0.842</w:t>
            </w:r>
          </w:p>
        </w:tc>
        <w:tc>
          <w:tcPr>
            <w:tcW w:w="553" w:type="pct"/>
            <w:tcBorders>
              <w:tl2br w:val="nil"/>
              <w:tr2bl w:val="nil"/>
            </w:tcBorders>
            <w:noWrap/>
            <w:vAlign w:val="center"/>
          </w:tcPr>
          <w:p w14:paraId="5165EDFC" w14:textId="77777777" w:rsidR="00DD0F01" w:rsidRDefault="00000000">
            <w:pPr>
              <w:jc w:val="center"/>
              <w:rPr>
                <w:rFonts w:ascii="Times New Roman" w:hAnsi="Times New Roman" w:cs="Times New Roman"/>
                <w:color w:val="000000" w:themeColor="text1"/>
                <w:sz w:val="18"/>
                <w:szCs w:val="18"/>
                <w:shd w:val="clear" w:color="auto" w:fill="FFFFFF"/>
              </w:rPr>
            </w:pPr>
            <w:r>
              <w:rPr>
                <w:rFonts w:ascii="Times New Roman" w:hAnsi="Times New Roman" w:cs="Times New Roman" w:hint="eastAsia"/>
                <w:color w:val="000000" w:themeColor="text1"/>
                <w:sz w:val="18"/>
                <w:szCs w:val="18"/>
                <w:shd w:val="clear" w:color="auto" w:fill="FFFFFF"/>
              </w:rPr>
              <w:t>0.812</w:t>
            </w:r>
          </w:p>
        </w:tc>
      </w:tr>
      <w:tr w:rsidR="00DD0F01" w14:paraId="5D2D99C7" w14:textId="77777777">
        <w:trPr>
          <w:trHeight w:val="288"/>
          <w:jc w:val="center"/>
        </w:trPr>
        <w:tc>
          <w:tcPr>
            <w:tcW w:w="1959" w:type="pct"/>
            <w:tcBorders>
              <w:tl2br w:val="nil"/>
              <w:tr2bl w:val="nil"/>
            </w:tcBorders>
            <w:noWrap/>
            <w:vAlign w:val="center"/>
          </w:tcPr>
          <w:p w14:paraId="42C1BBAB" w14:textId="77777777" w:rsidR="00DD0F01" w:rsidRDefault="00DD0F01">
            <w:pPr>
              <w:widowControl/>
              <w:jc w:val="center"/>
              <w:textAlignment w:val="center"/>
              <w:rPr>
                <w:rFonts w:ascii="Times New Roman" w:hAnsi="Times New Roman" w:cs="Times New Roman"/>
                <w:color w:val="000000" w:themeColor="text1"/>
                <w:sz w:val="18"/>
                <w:szCs w:val="18"/>
              </w:rPr>
            </w:pPr>
          </w:p>
        </w:tc>
        <w:tc>
          <w:tcPr>
            <w:tcW w:w="1057" w:type="pct"/>
            <w:tcBorders>
              <w:tl2br w:val="nil"/>
              <w:tr2bl w:val="nil"/>
            </w:tcBorders>
            <w:noWrap/>
            <w:vAlign w:val="center"/>
          </w:tcPr>
          <w:p w14:paraId="58600E97" w14:textId="77777777" w:rsidR="00DD0F01" w:rsidRDefault="00000000">
            <w:pPr>
              <w:widowControl/>
              <w:jc w:val="center"/>
              <w:textAlignment w:val="center"/>
              <w:rPr>
                <w:rFonts w:ascii="Times New Roman" w:hAnsi="Times New Roman" w:cs="Times New Roman"/>
                <w:color w:val="000000" w:themeColor="text1"/>
                <w:sz w:val="18"/>
                <w:szCs w:val="18"/>
              </w:rPr>
            </w:pPr>
            <w:r>
              <w:rPr>
                <w:rFonts w:ascii="Times New Roman" w:hAnsi="Times New Roman" w:cs="Times New Roman"/>
                <w:color w:val="000000" w:themeColor="text1"/>
                <w:kern w:val="0"/>
                <w:sz w:val="18"/>
                <w:szCs w:val="18"/>
                <w:lang w:bidi="ar"/>
              </w:rPr>
              <w:t>0.12</w:t>
            </w:r>
          </w:p>
        </w:tc>
        <w:tc>
          <w:tcPr>
            <w:tcW w:w="682" w:type="pct"/>
            <w:tcBorders>
              <w:tl2br w:val="nil"/>
              <w:tr2bl w:val="nil"/>
            </w:tcBorders>
            <w:noWrap/>
            <w:vAlign w:val="center"/>
          </w:tcPr>
          <w:p w14:paraId="7655247D" w14:textId="77777777" w:rsidR="00DD0F01" w:rsidRDefault="00000000">
            <w:pPr>
              <w:jc w:val="center"/>
              <w:rPr>
                <w:rFonts w:ascii="Times New Roman" w:hAnsi="Times New Roman" w:cs="Times New Roman"/>
                <w:color w:val="000000" w:themeColor="text1"/>
                <w:sz w:val="18"/>
                <w:szCs w:val="18"/>
                <w:shd w:val="clear" w:color="auto" w:fill="FFFFFF"/>
              </w:rPr>
            </w:pPr>
            <w:r>
              <w:rPr>
                <w:rFonts w:ascii="Times New Roman" w:hAnsi="Times New Roman" w:cs="Times New Roman" w:hint="eastAsia"/>
                <w:color w:val="000000" w:themeColor="text1"/>
                <w:sz w:val="18"/>
                <w:szCs w:val="18"/>
                <w:shd w:val="clear" w:color="auto" w:fill="FFFFFF"/>
              </w:rPr>
              <w:t>0.850</w:t>
            </w:r>
          </w:p>
        </w:tc>
        <w:tc>
          <w:tcPr>
            <w:tcW w:w="747" w:type="pct"/>
            <w:tcBorders>
              <w:tl2br w:val="nil"/>
              <w:tr2bl w:val="nil"/>
            </w:tcBorders>
            <w:noWrap/>
            <w:vAlign w:val="center"/>
          </w:tcPr>
          <w:p w14:paraId="42921068" w14:textId="77777777" w:rsidR="00DD0F01" w:rsidRDefault="00000000">
            <w:pPr>
              <w:jc w:val="center"/>
              <w:rPr>
                <w:rFonts w:ascii="Times New Roman" w:hAnsi="Times New Roman" w:cs="Times New Roman"/>
                <w:color w:val="000000" w:themeColor="text1"/>
                <w:sz w:val="18"/>
                <w:szCs w:val="18"/>
                <w:shd w:val="clear" w:color="auto" w:fill="FFFFFF"/>
              </w:rPr>
            </w:pPr>
            <w:r>
              <w:rPr>
                <w:rFonts w:ascii="Times New Roman" w:hAnsi="Times New Roman" w:cs="Times New Roman" w:hint="eastAsia"/>
                <w:color w:val="000000" w:themeColor="text1"/>
                <w:sz w:val="18"/>
                <w:szCs w:val="18"/>
                <w:shd w:val="clear" w:color="auto" w:fill="FFFFFF"/>
              </w:rPr>
              <w:t>0.835</w:t>
            </w:r>
          </w:p>
        </w:tc>
        <w:tc>
          <w:tcPr>
            <w:tcW w:w="553" w:type="pct"/>
            <w:tcBorders>
              <w:tl2br w:val="nil"/>
              <w:tr2bl w:val="nil"/>
            </w:tcBorders>
            <w:noWrap/>
            <w:vAlign w:val="center"/>
          </w:tcPr>
          <w:p w14:paraId="569AE9AF" w14:textId="77777777" w:rsidR="00DD0F01" w:rsidRDefault="00000000">
            <w:pPr>
              <w:jc w:val="center"/>
              <w:rPr>
                <w:rFonts w:ascii="Times New Roman" w:hAnsi="Times New Roman" w:cs="Times New Roman"/>
                <w:color w:val="000000" w:themeColor="text1"/>
                <w:sz w:val="18"/>
                <w:szCs w:val="18"/>
                <w:shd w:val="clear" w:color="auto" w:fill="FFFFFF"/>
              </w:rPr>
            </w:pPr>
            <w:r>
              <w:rPr>
                <w:rFonts w:ascii="Times New Roman" w:hAnsi="Times New Roman" w:cs="Times New Roman" w:hint="eastAsia"/>
                <w:color w:val="000000" w:themeColor="text1"/>
                <w:sz w:val="18"/>
                <w:szCs w:val="18"/>
                <w:shd w:val="clear" w:color="auto" w:fill="FFFFFF"/>
              </w:rPr>
              <w:t>0.801</w:t>
            </w:r>
          </w:p>
        </w:tc>
      </w:tr>
      <w:tr w:rsidR="00DD0F01" w14:paraId="26FA52D4" w14:textId="77777777">
        <w:trPr>
          <w:trHeight w:val="288"/>
          <w:jc w:val="center"/>
        </w:trPr>
        <w:tc>
          <w:tcPr>
            <w:tcW w:w="1959" w:type="pct"/>
            <w:tcBorders>
              <w:tl2br w:val="nil"/>
              <w:tr2bl w:val="nil"/>
            </w:tcBorders>
            <w:noWrap/>
            <w:vAlign w:val="center"/>
          </w:tcPr>
          <w:p w14:paraId="4314E7E5" w14:textId="77777777" w:rsidR="00DD0F01" w:rsidRDefault="00DD0F01">
            <w:pPr>
              <w:widowControl/>
              <w:jc w:val="center"/>
              <w:textAlignment w:val="center"/>
              <w:rPr>
                <w:rFonts w:ascii="Times New Roman" w:hAnsi="Times New Roman" w:cs="Times New Roman"/>
                <w:color w:val="000000" w:themeColor="text1"/>
                <w:sz w:val="18"/>
                <w:szCs w:val="18"/>
              </w:rPr>
            </w:pPr>
          </w:p>
        </w:tc>
        <w:tc>
          <w:tcPr>
            <w:tcW w:w="1057" w:type="pct"/>
            <w:tcBorders>
              <w:tl2br w:val="nil"/>
              <w:tr2bl w:val="nil"/>
            </w:tcBorders>
            <w:noWrap/>
            <w:vAlign w:val="center"/>
          </w:tcPr>
          <w:p w14:paraId="2542CDDF" w14:textId="77777777" w:rsidR="00DD0F01" w:rsidRDefault="00000000">
            <w:pPr>
              <w:widowControl/>
              <w:jc w:val="center"/>
              <w:textAlignment w:val="center"/>
              <w:rPr>
                <w:rFonts w:ascii="Times New Roman" w:hAnsi="Times New Roman" w:cs="Times New Roman"/>
                <w:color w:val="000000" w:themeColor="text1"/>
                <w:sz w:val="18"/>
                <w:szCs w:val="18"/>
              </w:rPr>
            </w:pPr>
            <w:r>
              <w:rPr>
                <w:rFonts w:ascii="Times New Roman" w:hAnsi="Times New Roman" w:cs="Times New Roman"/>
                <w:color w:val="000000" w:themeColor="text1"/>
                <w:kern w:val="0"/>
                <w:sz w:val="18"/>
                <w:szCs w:val="18"/>
                <w:lang w:bidi="ar"/>
              </w:rPr>
              <w:t>0.14</w:t>
            </w:r>
          </w:p>
        </w:tc>
        <w:tc>
          <w:tcPr>
            <w:tcW w:w="682" w:type="pct"/>
            <w:tcBorders>
              <w:tl2br w:val="nil"/>
              <w:tr2bl w:val="nil"/>
            </w:tcBorders>
            <w:noWrap/>
            <w:vAlign w:val="center"/>
          </w:tcPr>
          <w:p w14:paraId="5233CF93" w14:textId="77777777" w:rsidR="00DD0F01" w:rsidRDefault="00000000">
            <w:pPr>
              <w:jc w:val="center"/>
              <w:rPr>
                <w:rFonts w:ascii="Times New Roman" w:hAnsi="Times New Roman" w:cs="Times New Roman"/>
                <w:color w:val="000000" w:themeColor="text1"/>
                <w:sz w:val="18"/>
                <w:szCs w:val="18"/>
                <w:shd w:val="clear" w:color="auto" w:fill="FFFFFF"/>
              </w:rPr>
            </w:pPr>
            <w:r>
              <w:rPr>
                <w:rFonts w:ascii="Times New Roman" w:hAnsi="Times New Roman" w:cs="Times New Roman" w:hint="eastAsia"/>
                <w:color w:val="000000" w:themeColor="text1"/>
                <w:sz w:val="18"/>
                <w:szCs w:val="18"/>
                <w:shd w:val="clear" w:color="auto" w:fill="FFFFFF"/>
              </w:rPr>
              <w:t>0.832</w:t>
            </w:r>
          </w:p>
        </w:tc>
        <w:tc>
          <w:tcPr>
            <w:tcW w:w="747" w:type="pct"/>
            <w:tcBorders>
              <w:tl2br w:val="nil"/>
              <w:tr2bl w:val="nil"/>
            </w:tcBorders>
            <w:noWrap/>
            <w:vAlign w:val="center"/>
          </w:tcPr>
          <w:p w14:paraId="39145601" w14:textId="77777777" w:rsidR="00DD0F01" w:rsidRDefault="00000000">
            <w:pPr>
              <w:jc w:val="center"/>
              <w:rPr>
                <w:rFonts w:ascii="Times New Roman" w:hAnsi="Times New Roman" w:cs="Times New Roman"/>
                <w:color w:val="000000" w:themeColor="text1"/>
                <w:sz w:val="18"/>
                <w:szCs w:val="18"/>
                <w:shd w:val="clear" w:color="auto" w:fill="FFFFFF"/>
              </w:rPr>
            </w:pPr>
            <w:r>
              <w:rPr>
                <w:rFonts w:ascii="Times New Roman" w:hAnsi="Times New Roman" w:cs="Times New Roman" w:hint="eastAsia"/>
                <w:color w:val="000000" w:themeColor="text1"/>
                <w:sz w:val="18"/>
                <w:szCs w:val="18"/>
                <w:shd w:val="clear" w:color="auto" w:fill="FFFFFF"/>
              </w:rPr>
              <w:t>0.826</w:t>
            </w:r>
          </w:p>
        </w:tc>
        <w:tc>
          <w:tcPr>
            <w:tcW w:w="553" w:type="pct"/>
            <w:tcBorders>
              <w:tl2br w:val="nil"/>
              <w:tr2bl w:val="nil"/>
            </w:tcBorders>
            <w:noWrap/>
            <w:vAlign w:val="center"/>
          </w:tcPr>
          <w:p w14:paraId="4F5035F0" w14:textId="77777777" w:rsidR="00DD0F01" w:rsidRDefault="00000000">
            <w:pPr>
              <w:jc w:val="center"/>
              <w:rPr>
                <w:rFonts w:ascii="Times New Roman" w:hAnsi="Times New Roman" w:cs="Times New Roman"/>
                <w:color w:val="000000" w:themeColor="text1"/>
                <w:sz w:val="18"/>
                <w:szCs w:val="18"/>
                <w:shd w:val="clear" w:color="auto" w:fill="FFFFFF"/>
              </w:rPr>
            </w:pPr>
            <w:r>
              <w:rPr>
                <w:rFonts w:ascii="Times New Roman" w:hAnsi="Times New Roman" w:cs="Times New Roman" w:hint="eastAsia"/>
                <w:color w:val="000000" w:themeColor="text1"/>
                <w:sz w:val="18"/>
                <w:szCs w:val="18"/>
                <w:shd w:val="clear" w:color="auto" w:fill="FFFFFF"/>
              </w:rPr>
              <w:t>0.780</w:t>
            </w:r>
          </w:p>
        </w:tc>
      </w:tr>
      <w:tr w:rsidR="00DD0F01" w14:paraId="7915449A" w14:textId="77777777">
        <w:trPr>
          <w:trHeight w:val="289"/>
          <w:jc w:val="center"/>
        </w:trPr>
        <w:tc>
          <w:tcPr>
            <w:tcW w:w="1959" w:type="pct"/>
            <w:tcBorders>
              <w:tl2br w:val="nil"/>
              <w:tr2bl w:val="nil"/>
            </w:tcBorders>
            <w:noWrap/>
            <w:vAlign w:val="center"/>
          </w:tcPr>
          <w:p w14:paraId="61C28010" w14:textId="77777777" w:rsidR="00DD0F01" w:rsidRDefault="00DD0F01">
            <w:pPr>
              <w:widowControl/>
              <w:jc w:val="center"/>
              <w:textAlignment w:val="center"/>
              <w:rPr>
                <w:rFonts w:ascii="Times New Roman" w:hAnsi="Times New Roman" w:cs="Times New Roman"/>
                <w:color w:val="000000" w:themeColor="text1"/>
                <w:sz w:val="18"/>
                <w:szCs w:val="18"/>
              </w:rPr>
            </w:pPr>
          </w:p>
        </w:tc>
        <w:tc>
          <w:tcPr>
            <w:tcW w:w="1057" w:type="pct"/>
            <w:tcBorders>
              <w:tl2br w:val="nil"/>
              <w:tr2bl w:val="nil"/>
            </w:tcBorders>
            <w:noWrap/>
            <w:vAlign w:val="center"/>
          </w:tcPr>
          <w:p w14:paraId="53279DC1" w14:textId="77777777" w:rsidR="00DD0F01" w:rsidRDefault="00000000">
            <w:pPr>
              <w:widowControl/>
              <w:jc w:val="center"/>
              <w:textAlignment w:val="center"/>
              <w:rPr>
                <w:rFonts w:ascii="Times New Roman" w:hAnsi="Times New Roman" w:cs="Times New Roman"/>
                <w:color w:val="000000" w:themeColor="text1"/>
                <w:sz w:val="18"/>
                <w:szCs w:val="18"/>
              </w:rPr>
            </w:pPr>
            <w:r>
              <w:rPr>
                <w:rFonts w:ascii="Times New Roman" w:hAnsi="Times New Roman" w:cs="Times New Roman"/>
                <w:color w:val="000000" w:themeColor="text1"/>
                <w:kern w:val="0"/>
                <w:sz w:val="18"/>
                <w:szCs w:val="18"/>
                <w:lang w:bidi="ar"/>
              </w:rPr>
              <w:t>0.16</w:t>
            </w:r>
          </w:p>
        </w:tc>
        <w:tc>
          <w:tcPr>
            <w:tcW w:w="682" w:type="pct"/>
            <w:tcBorders>
              <w:tl2br w:val="nil"/>
              <w:tr2bl w:val="nil"/>
            </w:tcBorders>
            <w:noWrap/>
            <w:vAlign w:val="center"/>
          </w:tcPr>
          <w:p w14:paraId="08FB7648" w14:textId="77777777" w:rsidR="00DD0F01" w:rsidRDefault="00000000">
            <w:pPr>
              <w:jc w:val="center"/>
              <w:rPr>
                <w:rFonts w:ascii="Times New Roman" w:hAnsi="Times New Roman" w:cs="Times New Roman"/>
                <w:color w:val="000000" w:themeColor="text1"/>
                <w:sz w:val="18"/>
                <w:szCs w:val="18"/>
                <w:shd w:val="clear" w:color="auto" w:fill="FFFFFF"/>
              </w:rPr>
            </w:pPr>
            <w:r>
              <w:rPr>
                <w:rFonts w:ascii="Times New Roman" w:hAnsi="Times New Roman" w:cs="Times New Roman" w:hint="eastAsia"/>
                <w:color w:val="000000" w:themeColor="text1"/>
                <w:sz w:val="18"/>
                <w:szCs w:val="18"/>
                <w:shd w:val="clear" w:color="auto" w:fill="FFFFFF"/>
              </w:rPr>
              <w:t>0.815</w:t>
            </w:r>
          </w:p>
        </w:tc>
        <w:tc>
          <w:tcPr>
            <w:tcW w:w="747" w:type="pct"/>
            <w:tcBorders>
              <w:tl2br w:val="nil"/>
              <w:tr2bl w:val="nil"/>
            </w:tcBorders>
            <w:noWrap/>
            <w:vAlign w:val="center"/>
          </w:tcPr>
          <w:p w14:paraId="4283E7D9" w14:textId="77777777" w:rsidR="00DD0F01" w:rsidRDefault="00000000">
            <w:pPr>
              <w:jc w:val="center"/>
              <w:rPr>
                <w:rFonts w:ascii="Times New Roman" w:hAnsi="Times New Roman" w:cs="Times New Roman"/>
                <w:color w:val="000000" w:themeColor="text1"/>
                <w:sz w:val="18"/>
                <w:szCs w:val="18"/>
                <w:shd w:val="clear" w:color="auto" w:fill="FFFFFF"/>
              </w:rPr>
            </w:pPr>
            <w:r>
              <w:rPr>
                <w:rFonts w:ascii="Times New Roman" w:hAnsi="Times New Roman" w:cs="Times New Roman" w:hint="eastAsia"/>
                <w:color w:val="000000" w:themeColor="text1"/>
                <w:sz w:val="18"/>
                <w:szCs w:val="18"/>
                <w:shd w:val="clear" w:color="auto" w:fill="FFFFFF"/>
              </w:rPr>
              <w:t>0.816</w:t>
            </w:r>
          </w:p>
        </w:tc>
        <w:tc>
          <w:tcPr>
            <w:tcW w:w="553" w:type="pct"/>
            <w:tcBorders>
              <w:tl2br w:val="nil"/>
              <w:tr2bl w:val="nil"/>
            </w:tcBorders>
            <w:noWrap/>
            <w:vAlign w:val="center"/>
          </w:tcPr>
          <w:p w14:paraId="68D59E32" w14:textId="77777777" w:rsidR="00DD0F01" w:rsidRDefault="00000000">
            <w:pPr>
              <w:jc w:val="center"/>
              <w:rPr>
                <w:rFonts w:ascii="Times New Roman" w:hAnsi="Times New Roman" w:cs="Times New Roman"/>
                <w:color w:val="000000" w:themeColor="text1"/>
                <w:sz w:val="18"/>
                <w:szCs w:val="18"/>
                <w:shd w:val="clear" w:color="auto" w:fill="FFFFFF"/>
              </w:rPr>
            </w:pPr>
            <w:r>
              <w:rPr>
                <w:rFonts w:ascii="Times New Roman" w:hAnsi="Times New Roman" w:cs="Times New Roman" w:hint="eastAsia"/>
                <w:color w:val="000000" w:themeColor="text1"/>
                <w:sz w:val="18"/>
                <w:szCs w:val="18"/>
                <w:shd w:val="clear" w:color="auto" w:fill="FFFFFF"/>
              </w:rPr>
              <w:t>0.760</w:t>
            </w:r>
          </w:p>
        </w:tc>
      </w:tr>
      <w:tr w:rsidR="00DD0F01" w14:paraId="68620BDF" w14:textId="77777777">
        <w:trPr>
          <w:trHeight w:val="288"/>
          <w:jc w:val="center"/>
        </w:trPr>
        <w:tc>
          <w:tcPr>
            <w:tcW w:w="1959" w:type="pct"/>
            <w:tcBorders>
              <w:tl2br w:val="nil"/>
              <w:tr2bl w:val="nil"/>
            </w:tcBorders>
            <w:noWrap/>
            <w:vAlign w:val="center"/>
          </w:tcPr>
          <w:p w14:paraId="263CBC60" w14:textId="77777777" w:rsidR="00DD0F01" w:rsidRDefault="00DD0F01">
            <w:pPr>
              <w:widowControl/>
              <w:jc w:val="center"/>
              <w:textAlignment w:val="center"/>
              <w:rPr>
                <w:rFonts w:ascii="Times New Roman" w:hAnsi="Times New Roman" w:cs="Times New Roman"/>
                <w:color w:val="000000" w:themeColor="text1"/>
                <w:sz w:val="18"/>
                <w:szCs w:val="18"/>
              </w:rPr>
            </w:pPr>
          </w:p>
        </w:tc>
        <w:tc>
          <w:tcPr>
            <w:tcW w:w="1057" w:type="pct"/>
            <w:tcBorders>
              <w:tl2br w:val="nil"/>
              <w:tr2bl w:val="nil"/>
            </w:tcBorders>
            <w:noWrap/>
            <w:vAlign w:val="center"/>
          </w:tcPr>
          <w:p w14:paraId="1CA94FEC" w14:textId="77777777" w:rsidR="00DD0F01" w:rsidRDefault="00000000">
            <w:pPr>
              <w:widowControl/>
              <w:jc w:val="center"/>
              <w:textAlignment w:val="center"/>
              <w:rPr>
                <w:rFonts w:ascii="Times New Roman" w:hAnsi="Times New Roman" w:cs="Times New Roman"/>
                <w:color w:val="000000" w:themeColor="text1"/>
                <w:sz w:val="18"/>
                <w:szCs w:val="18"/>
              </w:rPr>
            </w:pPr>
            <w:r>
              <w:rPr>
                <w:rFonts w:ascii="Times New Roman" w:hAnsi="Times New Roman" w:cs="Times New Roman"/>
                <w:color w:val="000000" w:themeColor="text1"/>
                <w:kern w:val="0"/>
                <w:sz w:val="18"/>
                <w:szCs w:val="18"/>
                <w:lang w:bidi="ar"/>
              </w:rPr>
              <w:t>0.18</w:t>
            </w:r>
          </w:p>
        </w:tc>
        <w:tc>
          <w:tcPr>
            <w:tcW w:w="682" w:type="pct"/>
            <w:tcBorders>
              <w:tl2br w:val="nil"/>
              <w:tr2bl w:val="nil"/>
            </w:tcBorders>
            <w:noWrap/>
            <w:vAlign w:val="center"/>
          </w:tcPr>
          <w:p w14:paraId="525E58DF" w14:textId="77777777" w:rsidR="00DD0F01" w:rsidRDefault="00000000">
            <w:pPr>
              <w:jc w:val="center"/>
              <w:rPr>
                <w:rFonts w:ascii="Times New Roman" w:hAnsi="Times New Roman" w:cs="Times New Roman"/>
                <w:color w:val="000000" w:themeColor="text1"/>
                <w:sz w:val="18"/>
                <w:szCs w:val="18"/>
                <w:shd w:val="clear" w:color="auto" w:fill="FFFFFF"/>
              </w:rPr>
            </w:pPr>
            <w:r>
              <w:rPr>
                <w:rFonts w:ascii="Times New Roman" w:hAnsi="Times New Roman" w:cs="Times New Roman" w:hint="eastAsia"/>
                <w:color w:val="000000" w:themeColor="text1"/>
                <w:sz w:val="18"/>
                <w:szCs w:val="18"/>
                <w:shd w:val="clear" w:color="auto" w:fill="FFFFFF"/>
              </w:rPr>
              <w:t>0.794</w:t>
            </w:r>
          </w:p>
        </w:tc>
        <w:tc>
          <w:tcPr>
            <w:tcW w:w="747" w:type="pct"/>
            <w:tcBorders>
              <w:tl2br w:val="nil"/>
              <w:tr2bl w:val="nil"/>
            </w:tcBorders>
            <w:noWrap/>
            <w:vAlign w:val="center"/>
          </w:tcPr>
          <w:p w14:paraId="2C5A34E6" w14:textId="77777777" w:rsidR="00DD0F01" w:rsidRDefault="00000000">
            <w:pPr>
              <w:jc w:val="center"/>
              <w:rPr>
                <w:rFonts w:ascii="Times New Roman" w:hAnsi="Times New Roman" w:cs="Times New Roman"/>
                <w:color w:val="000000" w:themeColor="text1"/>
                <w:sz w:val="18"/>
                <w:szCs w:val="18"/>
                <w:shd w:val="clear" w:color="auto" w:fill="FFFFFF"/>
              </w:rPr>
            </w:pPr>
            <w:r>
              <w:rPr>
                <w:rFonts w:ascii="Times New Roman" w:hAnsi="Times New Roman" w:cs="Times New Roman" w:hint="eastAsia"/>
                <w:color w:val="000000" w:themeColor="text1"/>
                <w:sz w:val="18"/>
                <w:szCs w:val="18"/>
                <w:shd w:val="clear" w:color="auto" w:fill="FFFFFF"/>
              </w:rPr>
              <w:t>0.801</w:t>
            </w:r>
          </w:p>
        </w:tc>
        <w:tc>
          <w:tcPr>
            <w:tcW w:w="553" w:type="pct"/>
            <w:tcBorders>
              <w:tl2br w:val="nil"/>
              <w:tr2bl w:val="nil"/>
            </w:tcBorders>
            <w:noWrap/>
            <w:vAlign w:val="center"/>
          </w:tcPr>
          <w:p w14:paraId="4773D27A" w14:textId="77777777" w:rsidR="00DD0F01" w:rsidRDefault="00000000">
            <w:pPr>
              <w:jc w:val="center"/>
              <w:rPr>
                <w:rFonts w:ascii="Times New Roman" w:hAnsi="Times New Roman" w:cs="Times New Roman"/>
                <w:color w:val="000000" w:themeColor="text1"/>
                <w:sz w:val="18"/>
                <w:szCs w:val="18"/>
                <w:shd w:val="clear" w:color="auto" w:fill="FFFFFF"/>
              </w:rPr>
            </w:pPr>
            <w:r>
              <w:rPr>
                <w:rFonts w:ascii="Times New Roman" w:hAnsi="Times New Roman" w:cs="Times New Roman" w:hint="eastAsia"/>
                <w:color w:val="000000" w:themeColor="text1"/>
                <w:sz w:val="18"/>
                <w:szCs w:val="18"/>
                <w:shd w:val="clear" w:color="auto" w:fill="FFFFFF"/>
              </w:rPr>
              <w:t>0.737</w:t>
            </w:r>
          </w:p>
        </w:tc>
      </w:tr>
      <w:tr w:rsidR="00DD0F01" w14:paraId="27D11973" w14:textId="77777777">
        <w:trPr>
          <w:trHeight w:val="252"/>
          <w:jc w:val="center"/>
        </w:trPr>
        <w:tc>
          <w:tcPr>
            <w:tcW w:w="1959" w:type="pct"/>
            <w:tcBorders>
              <w:tl2br w:val="nil"/>
              <w:tr2bl w:val="nil"/>
            </w:tcBorders>
            <w:noWrap/>
            <w:vAlign w:val="center"/>
          </w:tcPr>
          <w:p w14:paraId="529502E6" w14:textId="77777777" w:rsidR="00DD0F01" w:rsidRDefault="00DD0F01">
            <w:pPr>
              <w:jc w:val="center"/>
              <w:rPr>
                <w:rFonts w:ascii="Times New Roman" w:hAnsi="Times New Roman" w:cs="Times New Roman"/>
                <w:color w:val="000000" w:themeColor="text1"/>
                <w:sz w:val="18"/>
                <w:szCs w:val="18"/>
              </w:rPr>
            </w:pPr>
          </w:p>
        </w:tc>
        <w:tc>
          <w:tcPr>
            <w:tcW w:w="1057" w:type="pct"/>
            <w:tcBorders>
              <w:tl2br w:val="nil"/>
              <w:tr2bl w:val="nil"/>
            </w:tcBorders>
            <w:noWrap/>
            <w:vAlign w:val="center"/>
          </w:tcPr>
          <w:p w14:paraId="6A97658C" w14:textId="77777777" w:rsidR="00DD0F01" w:rsidRDefault="00000000">
            <w:pPr>
              <w:jc w:val="center"/>
              <w:rPr>
                <w:rFonts w:ascii="Times New Roman" w:hAnsi="Times New Roman" w:cs="Times New Roman"/>
                <w:color w:val="000000" w:themeColor="text1"/>
                <w:kern w:val="0"/>
                <w:sz w:val="18"/>
                <w:szCs w:val="18"/>
                <w:lang w:bidi="ar"/>
              </w:rPr>
            </w:pPr>
            <w:r>
              <w:rPr>
                <w:rFonts w:ascii="Times New Roman" w:hAnsi="Times New Roman" w:cs="Times New Roman" w:hint="eastAsia"/>
                <w:color w:val="000000" w:themeColor="text1"/>
                <w:sz w:val="18"/>
                <w:szCs w:val="18"/>
                <w:shd w:val="clear" w:color="auto" w:fill="FFFFFF"/>
              </w:rPr>
              <w:t>0.2</w:t>
            </w:r>
          </w:p>
        </w:tc>
        <w:tc>
          <w:tcPr>
            <w:tcW w:w="682" w:type="pct"/>
            <w:tcBorders>
              <w:tl2br w:val="nil"/>
              <w:tr2bl w:val="nil"/>
            </w:tcBorders>
            <w:noWrap/>
            <w:vAlign w:val="center"/>
          </w:tcPr>
          <w:p w14:paraId="6FE1F04A" w14:textId="77777777" w:rsidR="00DD0F01" w:rsidRDefault="00000000">
            <w:pPr>
              <w:jc w:val="center"/>
              <w:rPr>
                <w:rFonts w:ascii="Times New Roman" w:hAnsi="Times New Roman" w:cs="Times New Roman"/>
                <w:color w:val="000000" w:themeColor="text1"/>
                <w:sz w:val="18"/>
                <w:szCs w:val="18"/>
                <w:shd w:val="clear" w:color="auto" w:fill="FFFFFF"/>
              </w:rPr>
            </w:pPr>
            <w:r>
              <w:rPr>
                <w:rFonts w:ascii="Times New Roman" w:hAnsi="Times New Roman" w:cs="Times New Roman" w:hint="eastAsia"/>
                <w:color w:val="000000" w:themeColor="text1"/>
                <w:sz w:val="18"/>
                <w:szCs w:val="18"/>
                <w:shd w:val="clear" w:color="auto" w:fill="FFFFFF"/>
              </w:rPr>
              <w:t>0.793</w:t>
            </w:r>
          </w:p>
        </w:tc>
        <w:tc>
          <w:tcPr>
            <w:tcW w:w="747" w:type="pct"/>
            <w:tcBorders>
              <w:tl2br w:val="nil"/>
              <w:tr2bl w:val="nil"/>
            </w:tcBorders>
            <w:noWrap/>
            <w:vAlign w:val="center"/>
          </w:tcPr>
          <w:p w14:paraId="672010F7" w14:textId="77777777" w:rsidR="00DD0F01" w:rsidRDefault="00000000">
            <w:pPr>
              <w:jc w:val="center"/>
              <w:rPr>
                <w:rFonts w:ascii="Times New Roman" w:hAnsi="Times New Roman" w:cs="Times New Roman"/>
                <w:color w:val="000000" w:themeColor="text1"/>
                <w:sz w:val="18"/>
                <w:szCs w:val="18"/>
                <w:shd w:val="clear" w:color="auto" w:fill="FFFFFF"/>
              </w:rPr>
            </w:pPr>
            <w:r>
              <w:rPr>
                <w:rFonts w:ascii="Times New Roman" w:hAnsi="Times New Roman" w:cs="Times New Roman" w:hint="eastAsia"/>
                <w:color w:val="000000" w:themeColor="text1"/>
                <w:sz w:val="18"/>
                <w:szCs w:val="18"/>
                <w:shd w:val="clear" w:color="auto" w:fill="FFFFFF"/>
              </w:rPr>
              <w:t>0.798</w:t>
            </w:r>
          </w:p>
        </w:tc>
        <w:tc>
          <w:tcPr>
            <w:tcW w:w="553" w:type="pct"/>
            <w:tcBorders>
              <w:tl2br w:val="nil"/>
              <w:tr2bl w:val="nil"/>
            </w:tcBorders>
            <w:noWrap/>
            <w:vAlign w:val="center"/>
          </w:tcPr>
          <w:p w14:paraId="48F87BB3" w14:textId="77777777" w:rsidR="00DD0F01" w:rsidRDefault="00000000">
            <w:pPr>
              <w:jc w:val="center"/>
              <w:rPr>
                <w:rFonts w:ascii="Times New Roman" w:hAnsi="Times New Roman" w:cs="Times New Roman"/>
                <w:color w:val="000000" w:themeColor="text1"/>
                <w:sz w:val="18"/>
                <w:szCs w:val="18"/>
                <w:shd w:val="clear" w:color="auto" w:fill="FFFFFF"/>
              </w:rPr>
            </w:pPr>
            <w:r>
              <w:rPr>
                <w:rFonts w:ascii="Times New Roman" w:hAnsi="Times New Roman" w:cs="Times New Roman" w:hint="eastAsia"/>
                <w:color w:val="000000" w:themeColor="text1"/>
                <w:sz w:val="18"/>
                <w:szCs w:val="18"/>
                <w:shd w:val="clear" w:color="auto" w:fill="FFFFFF"/>
              </w:rPr>
              <w:t>0.734</w:t>
            </w:r>
          </w:p>
        </w:tc>
      </w:tr>
      <w:tr w:rsidR="00DD0F01" w14:paraId="34395E33" w14:textId="77777777">
        <w:trPr>
          <w:trHeight w:val="177"/>
          <w:jc w:val="center"/>
        </w:trPr>
        <w:tc>
          <w:tcPr>
            <w:tcW w:w="1959" w:type="pct"/>
            <w:tcBorders>
              <w:tl2br w:val="nil"/>
              <w:tr2bl w:val="nil"/>
            </w:tcBorders>
            <w:noWrap/>
            <w:vAlign w:val="center"/>
          </w:tcPr>
          <w:p w14:paraId="37E9D53F"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shd w:val="clear" w:color="auto" w:fill="FFFFFF"/>
              </w:rPr>
              <w:t>遮挡鲁棒性（不规则遮挡）</w:t>
            </w:r>
          </w:p>
        </w:tc>
        <w:tc>
          <w:tcPr>
            <w:tcW w:w="1057" w:type="pct"/>
            <w:tcBorders>
              <w:tl2br w:val="nil"/>
              <w:tr2bl w:val="nil"/>
            </w:tcBorders>
            <w:noWrap/>
            <w:vAlign w:val="center"/>
          </w:tcPr>
          <w:p w14:paraId="1D4D8617" w14:textId="77777777" w:rsidR="00DD0F01" w:rsidRDefault="00000000">
            <w:pPr>
              <w:jc w:val="center"/>
              <w:rPr>
                <w:rFonts w:ascii="Times New Roman" w:hAnsi="Times New Roman" w:cs="Times New Roman"/>
                <w:color w:val="000000" w:themeColor="text1"/>
                <w:kern w:val="0"/>
                <w:sz w:val="18"/>
                <w:szCs w:val="18"/>
                <w:lang w:bidi="ar"/>
              </w:rPr>
            </w:pPr>
            <w:r>
              <w:rPr>
                <w:rFonts w:ascii="Times New Roman" w:hAnsi="Times New Roman" w:cs="Times New Roman" w:hint="eastAsia"/>
                <w:color w:val="000000" w:themeColor="text1"/>
                <w:sz w:val="18"/>
                <w:szCs w:val="18"/>
                <w:shd w:val="clear" w:color="auto" w:fill="FFFFFF"/>
              </w:rPr>
              <w:t>0.01</w:t>
            </w:r>
          </w:p>
        </w:tc>
        <w:tc>
          <w:tcPr>
            <w:tcW w:w="682" w:type="pct"/>
            <w:tcBorders>
              <w:tl2br w:val="nil"/>
              <w:tr2bl w:val="nil"/>
            </w:tcBorders>
            <w:noWrap/>
            <w:vAlign w:val="center"/>
          </w:tcPr>
          <w:p w14:paraId="2C8DA664" w14:textId="77777777" w:rsidR="00DD0F01" w:rsidRDefault="00000000">
            <w:pPr>
              <w:jc w:val="center"/>
              <w:rPr>
                <w:rFonts w:ascii="Times New Roman" w:hAnsi="Times New Roman" w:cs="Times New Roman"/>
                <w:color w:val="000000" w:themeColor="text1"/>
                <w:sz w:val="18"/>
                <w:szCs w:val="18"/>
                <w:shd w:val="clear" w:color="auto" w:fill="FFFFFF"/>
              </w:rPr>
            </w:pPr>
            <w:r>
              <w:rPr>
                <w:rFonts w:ascii="Times New Roman" w:hAnsi="Times New Roman" w:cs="Times New Roman" w:hint="eastAsia"/>
                <w:color w:val="000000" w:themeColor="text1"/>
                <w:sz w:val="18"/>
                <w:szCs w:val="18"/>
                <w:shd w:val="clear" w:color="auto" w:fill="FFFFFF"/>
              </w:rPr>
              <w:t>0.842</w:t>
            </w:r>
          </w:p>
        </w:tc>
        <w:tc>
          <w:tcPr>
            <w:tcW w:w="747" w:type="pct"/>
            <w:tcBorders>
              <w:tl2br w:val="nil"/>
              <w:tr2bl w:val="nil"/>
            </w:tcBorders>
            <w:noWrap/>
            <w:vAlign w:val="center"/>
          </w:tcPr>
          <w:p w14:paraId="071C241F" w14:textId="77777777" w:rsidR="00DD0F01" w:rsidRDefault="00000000">
            <w:pPr>
              <w:jc w:val="center"/>
              <w:rPr>
                <w:rFonts w:ascii="Times New Roman" w:hAnsi="Times New Roman" w:cs="Times New Roman"/>
                <w:color w:val="000000" w:themeColor="text1"/>
                <w:sz w:val="18"/>
                <w:szCs w:val="18"/>
                <w:shd w:val="clear" w:color="auto" w:fill="FFFFFF"/>
              </w:rPr>
            </w:pPr>
            <w:r>
              <w:rPr>
                <w:rFonts w:ascii="Times New Roman" w:hAnsi="Times New Roman" w:cs="Times New Roman" w:hint="eastAsia"/>
                <w:color w:val="000000" w:themeColor="text1"/>
                <w:sz w:val="18"/>
                <w:szCs w:val="18"/>
                <w:shd w:val="clear" w:color="auto" w:fill="FFFFFF"/>
              </w:rPr>
              <w:t>0.817</w:t>
            </w:r>
          </w:p>
        </w:tc>
        <w:tc>
          <w:tcPr>
            <w:tcW w:w="553" w:type="pct"/>
            <w:tcBorders>
              <w:tl2br w:val="nil"/>
              <w:tr2bl w:val="nil"/>
            </w:tcBorders>
            <w:noWrap/>
            <w:vAlign w:val="center"/>
          </w:tcPr>
          <w:p w14:paraId="7018DA11" w14:textId="77777777" w:rsidR="00DD0F01" w:rsidRDefault="00000000">
            <w:pPr>
              <w:jc w:val="center"/>
              <w:rPr>
                <w:rFonts w:ascii="Times New Roman" w:hAnsi="Times New Roman" w:cs="Times New Roman"/>
                <w:color w:val="000000" w:themeColor="text1"/>
                <w:sz w:val="18"/>
                <w:szCs w:val="18"/>
                <w:shd w:val="clear" w:color="auto" w:fill="FFFFFF"/>
              </w:rPr>
            </w:pPr>
            <w:r>
              <w:rPr>
                <w:rFonts w:ascii="Times New Roman" w:hAnsi="Times New Roman" w:cs="Times New Roman" w:hint="eastAsia"/>
                <w:color w:val="000000" w:themeColor="text1"/>
                <w:sz w:val="18"/>
                <w:szCs w:val="18"/>
                <w:shd w:val="clear" w:color="auto" w:fill="FFFFFF"/>
              </w:rPr>
              <w:t>0.807</w:t>
            </w:r>
          </w:p>
        </w:tc>
      </w:tr>
      <w:tr w:rsidR="00DD0F01" w14:paraId="098AB1A0" w14:textId="77777777">
        <w:trPr>
          <w:trHeight w:val="288"/>
          <w:jc w:val="center"/>
        </w:trPr>
        <w:tc>
          <w:tcPr>
            <w:tcW w:w="1959" w:type="pct"/>
            <w:tcBorders>
              <w:tl2br w:val="nil"/>
              <w:tr2bl w:val="nil"/>
            </w:tcBorders>
            <w:noWrap/>
            <w:vAlign w:val="center"/>
          </w:tcPr>
          <w:p w14:paraId="5B30088C" w14:textId="77777777" w:rsidR="00DD0F01" w:rsidRDefault="00DD0F01">
            <w:pPr>
              <w:jc w:val="center"/>
              <w:rPr>
                <w:rFonts w:ascii="Times New Roman" w:hAnsi="Times New Roman" w:cs="Times New Roman"/>
                <w:color w:val="000000" w:themeColor="text1"/>
                <w:sz w:val="18"/>
                <w:szCs w:val="18"/>
              </w:rPr>
            </w:pPr>
          </w:p>
        </w:tc>
        <w:tc>
          <w:tcPr>
            <w:tcW w:w="1057" w:type="pct"/>
            <w:tcBorders>
              <w:tl2br w:val="nil"/>
              <w:tr2bl w:val="nil"/>
            </w:tcBorders>
            <w:noWrap/>
            <w:vAlign w:val="center"/>
          </w:tcPr>
          <w:p w14:paraId="6E780C12" w14:textId="77777777" w:rsidR="00DD0F01" w:rsidRDefault="00000000">
            <w:pPr>
              <w:jc w:val="center"/>
              <w:rPr>
                <w:rFonts w:ascii="Times New Roman" w:hAnsi="Times New Roman" w:cs="Times New Roman"/>
                <w:color w:val="000000" w:themeColor="text1"/>
                <w:kern w:val="0"/>
                <w:sz w:val="18"/>
                <w:szCs w:val="18"/>
                <w:lang w:bidi="ar"/>
              </w:rPr>
            </w:pPr>
            <w:r>
              <w:rPr>
                <w:rFonts w:ascii="Times New Roman" w:hAnsi="Times New Roman" w:cs="Times New Roman" w:hint="eastAsia"/>
                <w:color w:val="000000" w:themeColor="text1"/>
                <w:sz w:val="18"/>
                <w:szCs w:val="18"/>
                <w:shd w:val="clear" w:color="auto" w:fill="FFFFFF"/>
              </w:rPr>
              <w:t>0.03</w:t>
            </w:r>
          </w:p>
        </w:tc>
        <w:tc>
          <w:tcPr>
            <w:tcW w:w="682" w:type="pct"/>
            <w:tcBorders>
              <w:tl2br w:val="nil"/>
              <w:tr2bl w:val="nil"/>
            </w:tcBorders>
            <w:noWrap/>
            <w:vAlign w:val="center"/>
          </w:tcPr>
          <w:p w14:paraId="1F2312ED" w14:textId="77777777" w:rsidR="00DD0F01" w:rsidRDefault="00000000">
            <w:pPr>
              <w:jc w:val="center"/>
              <w:rPr>
                <w:rFonts w:ascii="Times New Roman" w:hAnsi="Times New Roman" w:cs="Times New Roman"/>
                <w:color w:val="000000" w:themeColor="text1"/>
                <w:sz w:val="18"/>
                <w:szCs w:val="18"/>
                <w:shd w:val="clear" w:color="auto" w:fill="FFFFFF"/>
              </w:rPr>
            </w:pPr>
            <w:r>
              <w:rPr>
                <w:rFonts w:ascii="Times New Roman" w:hAnsi="Times New Roman" w:cs="Times New Roman" w:hint="eastAsia"/>
                <w:color w:val="000000" w:themeColor="text1"/>
                <w:sz w:val="18"/>
                <w:szCs w:val="18"/>
                <w:shd w:val="clear" w:color="auto" w:fill="FFFFFF"/>
              </w:rPr>
              <w:t>0.812</w:t>
            </w:r>
          </w:p>
        </w:tc>
        <w:tc>
          <w:tcPr>
            <w:tcW w:w="747" w:type="pct"/>
            <w:tcBorders>
              <w:tl2br w:val="nil"/>
              <w:tr2bl w:val="nil"/>
            </w:tcBorders>
            <w:noWrap/>
            <w:vAlign w:val="center"/>
          </w:tcPr>
          <w:p w14:paraId="30B34B64" w14:textId="77777777" w:rsidR="00DD0F01" w:rsidRDefault="00000000">
            <w:pPr>
              <w:jc w:val="center"/>
              <w:rPr>
                <w:rFonts w:ascii="Times New Roman" w:hAnsi="Times New Roman" w:cs="Times New Roman"/>
                <w:color w:val="000000" w:themeColor="text1"/>
                <w:sz w:val="18"/>
                <w:szCs w:val="18"/>
                <w:shd w:val="clear" w:color="auto" w:fill="FFFFFF"/>
              </w:rPr>
            </w:pPr>
            <w:r>
              <w:rPr>
                <w:rFonts w:ascii="Times New Roman" w:hAnsi="Times New Roman" w:cs="Times New Roman" w:hint="eastAsia"/>
                <w:color w:val="000000" w:themeColor="text1"/>
                <w:sz w:val="18"/>
                <w:szCs w:val="18"/>
                <w:shd w:val="clear" w:color="auto" w:fill="FFFFFF"/>
              </w:rPr>
              <w:t>0.793</w:t>
            </w:r>
          </w:p>
        </w:tc>
        <w:tc>
          <w:tcPr>
            <w:tcW w:w="553" w:type="pct"/>
            <w:tcBorders>
              <w:tl2br w:val="nil"/>
              <w:tr2bl w:val="nil"/>
            </w:tcBorders>
            <w:noWrap/>
            <w:vAlign w:val="center"/>
          </w:tcPr>
          <w:p w14:paraId="1B2E80A7" w14:textId="77777777" w:rsidR="00DD0F01" w:rsidRDefault="00000000">
            <w:pPr>
              <w:jc w:val="center"/>
              <w:rPr>
                <w:rFonts w:ascii="Times New Roman" w:hAnsi="Times New Roman" w:cs="Times New Roman"/>
                <w:color w:val="000000" w:themeColor="text1"/>
                <w:sz w:val="18"/>
                <w:szCs w:val="18"/>
                <w:shd w:val="clear" w:color="auto" w:fill="FFFFFF"/>
              </w:rPr>
            </w:pPr>
            <w:r>
              <w:rPr>
                <w:rFonts w:ascii="Times New Roman" w:hAnsi="Times New Roman" w:cs="Times New Roman" w:hint="eastAsia"/>
                <w:color w:val="000000" w:themeColor="text1"/>
                <w:sz w:val="18"/>
                <w:szCs w:val="18"/>
                <w:shd w:val="clear" w:color="auto" w:fill="FFFFFF"/>
              </w:rPr>
              <w:t>0.773</w:t>
            </w:r>
          </w:p>
        </w:tc>
      </w:tr>
      <w:tr w:rsidR="00DD0F01" w14:paraId="74711F12" w14:textId="77777777">
        <w:trPr>
          <w:trHeight w:val="288"/>
          <w:jc w:val="center"/>
        </w:trPr>
        <w:tc>
          <w:tcPr>
            <w:tcW w:w="1959" w:type="pct"/>
            <w:tcBorders>
              <w:tl2br w:val="nil"/>
              <w:tr2bl w:val="nil"/>
            </w:tcBorders>
            <w:noWrap/>
            <w:vAlign w:val="center"/>
          </w:tcPr>
          <w:p w14:paraId="076E4A12" w14:textId="77777777" w:rsidR="00DD0F01" w:rsidRDefault="00DD0F01">
            <w:pPr>
              <w:jc w:val="center"/>
              <w:rPr>
                <w:rFonts w:ascii="Times New Roman" w:hAnsi="Times New Roman" w:cs="Times New Roman"/>
                <w:color w:val="000000" w:themeColor="text1"/>
                <w:sz w:val="18"/>
                <w:szCs w:val="18"/>
              </w:rPr>
            </w:pPr>
          </w:p>
        </w:tc>
        <w:tc>
          <w:tcPr>
            <w:tcW w:w="1057" w:type="pct"/>
            <w:tcBorders>
              <w:tl2br w:val="nil"/>
              <w:tr2bl w:val="nil"/>
            </w:tcBorders>
            <w:noWrap/>
            <w:vAlign w:val="center"/>
          </w:tcPr>
          <w:p w14:paraId="5B51E2FB" w14:textId="77777777" w:rsidR="00DD0F01" w:rsidRDefault="00000000">
            <w:pPr>
              <w:jc w:val="center"/>
              <w:rPr>
                <w:rFonts w:ascii="Times New Roman" w:hAnsi="Times New Roman" w:cs="Times New Roman"/>
                <w:color w:val="000000" w:themeColor="text1"/>
                <w:kern w:val="0"/>
                <w:sz w:val="18"/>
                <w:szCs w:val="18"/>
                <w:lang w:bidi="ar"/>
              </w:rPr>
            </w:pPr>
            <w:r>
              <w:rPr>
                <w:rFonts w:ascii="Times New Roman" w:hAnsi="Times New Roman" w:cs="Times New Roman" w:hint="eastAsia"/>
                <w:color w:val="000000" w:themeColor="text1"/>
                <w:sz w:val="18"/>
                <w:szCs w:val="18"/>
                <w:shd w:val="clear" w:color="auto" w:fill="FFFFFF"/>
              </w:rPr>
              <w:t>0.05</w:t>
            </w:r>
          </w:p>
        </w:tc>
        <w:tc>
          <w:tcPr>
            <w:tcW w:w="682" w:type="pct"/>
            <w:tcBorders>
              <w:tl2br w:val="nil"/>
              <w:tr2bl w:val="nil"/>
            </w:tcBorders>
            <w:noWrap/>
            <w:vAlign w:val="center"/>
          </w:tcPr>
          <w:p w14:paraId="7D2583A4" w14:textId="77777777" w:rsidR="00DD0F01" w:rsidRDefault="00000000">
            <w:pPr>
              <w:jc w:val="center"/>
              <w:rPr>
                <w:rFonts w:ascii="Times New Roman" w:hAnsi="Times New Roman" w:cs="Times New Roman"/>
                <w:color w:val="000000" w:themeColor="text1"/>
                <w:sz w:val="18"/>
                <w:szCs w:val="18"/>
                <w:shd w:val="clear" w:color="auto" w:fill="FFFFFF"/>
              </w:rPr>
            </w:pPr>
            <w:r>
              <w:rPr>
                <w:rFonts w:ascii="Times New Roman" w:hAnsi="Times New Roman" w:cs="Times New Roman" w:hint="eastAsia"/>
                <w:color w:val="000000" w:themeColor="text1"/>
                <w:sz w:val="18"/>
                <w:szCs w:val="18"/>
                <w:shd w:val="clear" w:color="auto" w:fill="FFFFFF"/>
              </w:rPr>
              <w:t>0.795</w:t>
            </w:r>
          </w:p>
        </w:tc>
        <w:tc>
          <w:tcPr>
            <w:tcW w:w="747" w:type="pct"/>
            <w:tcBorders>
              <w:tl2br w:val="nil"/>
              <w:tr2bl w:val="nil"/>
            </w:tcBorders>
            <w:noWrap/>
            <w:vAlign w:val="center"/>
          </w:tcPr>
          <w:p w14:paraId="24F5610A" w14:textId="77777777" w:rsidR="00DD0F01" w:rsidRDefault="00000000">
            <w:pPr>
              <w:jc w:val="center"/>
              <w:rPr>
                <w:rFonts w:ascii="Times New Roman" w:hAnsi="Times New Roman" w:cs="Times New Roman"/>
                <w:color w:val="000000" w:themeColor="text1"/>
                <w:sz w:val="18"/>
                <w:szCs w:val="18"/>
                <w:shd w:val="clear" w:color="auto" w:fill="FFFFFF"/>
              </w:rPr>
            </w:pPr>
            <w:r>
              <w:rPr>
                <w:rFonts w:ascii="Times New Roman" w:hAnsi="Times New Roman" w:cs="Times New Roman" w:hint="eastAsia"/>
                <w:color w:val="000000" w:themeColor="text1"/>
                <w:sz w:val="18"/>
                <w:szCs w:val="18"/>
                <w:shd w:val="clear" w:color="auto" w:fill="FFFFFF"/>
              </w:rPr>
              <w:t>0.778</w:t>
            </w:r>
          </w:p>
        </w:tc>
        <w:tc>
          <w:tcPr>
            <w:tcW w:w="553" w:type="pct"/>
            <w:tcBorders>
              <w:tl2br w:val="nil"/>
              <w:tr2bl w:val="nil"/>
            </w:tcBorders>
            <w:noWrap/>
            <w:vAlign w:val="center"/>
          </w:tcPr>
          <w:p w14:paraId="652D83D1" w14:textId="77777777" w:rsidR="00DD0F01" w:rsidRDefault="00000000">
            <w:pPr>
              <w:jc w:val="center"/>
              <w:rPr>
                <w:rFonts w:ascii="Times New Roman" w:hAnsi="Times New Roman" w:cs="Times New Roman"/>
                <w:color w:val="000000" w:themeColor="text1"/>
                <w:sz w:val="18"/>
                <w:szCs w:val="18"/>
                <w:shd w:val="clear" w:color="auto" w:fill="FFFFFF"/>
              </w:rPr>
            </w:pPr>
            <w:r>
              <w:rPr>
                <w:rFonts w:ascii="Times New Roman" w:hAnsi="Times New Roman" w:cs="Times New Roman" w:hint="eastAsia"/>
                <w:color w:val="000000" w:themeColor="text1"/>
                <w:sz w:val="18"/>
                <w:szCs w:val="18"/>
                <w:shd w:val="clear" w:color="auto" w:fill="FFFFFF"/>
              </w:rPr>
              <w:t>0.753</w:t>
            </w:r>
          </w:p>
        </w:tc>
      </w:tr>
      <w:tr w:rsidR="00DD0F01" w14:paraId="253071C3" w14:textId="77777777">
        <w:trPr>
          <w:trHeight w:val="302"/>
          <w:jc w:val="center"/>
        </w:trPr>
        <w:tc>
          <w:tcPr>
            <w:tcW w:w="1959" w:type="pct"/>
            <w:tcBorders>
              <w:tl2br w:val="nil"/>
              <w:tr2bl w:val="nil"/>
            </w:tcBorders>
            <w:noWrap/>
            <w:vAlign w:val="center"/>
          </w:tcPr>
          <w:p w14:paraId="71182C52" w14:textId="77777777" w:rsidR="00DD0F01" w:rsidRDefault="00DD0F01">
            <w:pPr>
              <w:jc w:val="center"/>
              <w:rPr>
                <w:rFonts w:ascii="Times New Roman" w:hAnsi="Times New Roman" w:cs="Times New Roman"/>
                <w:color w:val="000000" w:themeColor="text1"/>
                <w:sz w:val="18"/>
                <w:szCs w:val="18"/>
              </w:rPr>
            </w:pPr>
          </w:p>
        </w:tc>
        <w:tc>
          <w:tcPr>
            <w:tcW w:w="1057" w:type="pct"/>
            <w:tcBorders>
              <w:tl2br w:val="nil"/>
              <w:tr2bl w:val="nil"/>
            </w:tcBorders>
            <w:noWrap/>
            <w:vAlign w:val="center"/>
          </w:tcPr>
          <w:p w14:paraId="29A85283" w14:textId="77777777" w:rsidR="00DD0F01" w:rsidRDefault="00000000">
            <w:pPr>
              <w:jc w:val="center"/>
              <w:rPr>
                <w:rFonts w:ascii="Times New Roman" w:hAnsi="Times New Roman" w:cs="Times New Roman"/>
                <w:color w:val="000000" w:themeColor="text1"/>
                <w:kern w:val="0"/>
                <w:sz w:val="18"/>
                <w:szCs w:val="18"/>
                <w:lang w:bidi="ar"/>
              </w:rPr>
            </w:pPr>
            <w:r>
              <w:rPr>
                <w:rFonts w:ascii="Times New Roman" w:hAnsi="Times New Roman" w:cs="Times New Roman" w:hint="eastAsia"/>
                <w:color w:val="000000" w:themeColor="text1"/>
                <w:sz w:val="18"/>
                <w:szCs w:val="18"/>
                <w:shd w:val="clear" w:color="auto" w:fill="FFFFFF"/>
              </w:rPr>
              <w:t>0.06</w:t>
            </w:r>
          </w:p>
        </w:tc>
        <w:tc>
          <w:tcPr>
            <w:tcW w:w="682" w:type="pct"/>
            <w:tcBorders>
              <w:tl2br w:val="nil"/>
              <w:tr2bl w:val="nil"/>
            </w:tcBorders>
            <w:noWrap/>
            <w:vAlign w:val="center"/>
          </w:tcPr>
          <w:p w14:paraId="1CC6FCEB" w14:textId="77777777" w:rsidR="00DD0F01" w:rsidRDefault="00000000">
            <w:pPr>
              <w:jc w:val="center"/>
              <w:rPr>
                <w:rFonts w:ascii="Times New Roman" w:hAnsi="Times New Roman" w:cs="Times New Roman"/>
                <w:color w:val="000000" w:themeColor="text1"/>
                <w:sz w:val="18"/>
                <w:szCs w:val="18"/>
                <w:shd w:val="clear" w:color="auto" w:fill="FFFFFF"/>
              </w:rPr>
            </w:pPr>
            <w:r>
              <w:rPr>
                <w:rFonts w:ascii="Times New Roman" w:hAnsi="Times New Roman" w:cs="Times New Roman" w:hint="eastAsia"/>
                <w:color w:val="000000" w:themeColor="text1"/>
                <w:sz w:val="18"/>
                <w:szCs w:val="18"/>
                <w:shd w:val="clear" w:color="auto" w:fill="FFFFFF"/>
              </w:rPr>
              <w:t>0.786</w:t>
            </w:r>
          </w:p>
        </w:tc>
        <w:tc>
          <w:tcPr>
            <w:tcW w:w="747" w:type="pct"/>
            <w:tcBorders>
              <w:tl2br w:val="nil"/>
              <w:tr2bl w:val="nil"/>
            </w:tcBorders>
            <w:noWrap/>
            <w:vAlign w:val="center"/>
          </w:tcPr>
          <w:p w14:paraId="5223CE96" w14:textId="77777777" w:rsidR="00DD0F01" w:rsidRDefault="00000000">
            <w:pPr>
              <w:jc w:val="center"/>
              <w:rPr>
                <w:rFonts w:ascii="Times New Roman" w:hAnsi="Times New Roman" w:cs="Times New Roman"/>
                <w:color w:val="000000" w:themeColor="text1"/>
                <w:sz w:val="18"/>
                <w:szCs w:val="18"/>
                <w:shd w:val="clear" w:color="auto" w:fill="FFFFFF"/>
              </w:rPr>
            </w:pPr>
            <w:r>
              <w:rPr>
                <w:rFonts w:ascii="Times New Roman" w:hAnsi="Times New Roman" w:cs="Times New Roman" w:hint="eastAsia"/>
                <w:color w:val="000000" w:themeColor="text1"/>
                <w:sz w:val="18"/>
                <w:szCs w:val="18"/>
                <w:shd w:val="clear" w:color="auto" w:fill="FFFFFF"/>
              </w:rPr>
              <w:t>0.767</w:t>
            </w:r>
          </w:p>
        </w:tc>
        <w:tc>
          <w:tcPr>
            <w:tcW w:w="553" w:type="pct"/>
            <w:tcBorders>
              <w:tl2br w:val="nil"/>
              <w:tr2bl w:val="nil"/>
            </w:tcBorders>
            <w:noWrap/>
            <w:vAlign w:val="center"/>
          </w:tcPr>
          <w:p w14:paraId="14872EF2" w14:textId="77777777" w:rsidR="00DD0F01" w:rsidRDefault="00000000">
            <w:pPr>
              <w:jc w:val="center"/>
              <w:rPr>
                <w:rFonts w:ascii="Times New Roman" w:hAnsi="Times New Roman" w:cs="Times New Roman"/>
                <w:color w:val="000000" w:themeColor="text1"/>
                <w:sz w:val="18"/>
                <w:szCs w:val="18"/>
                <w:shd w:val="clear" w:color="auto" w:fill="FFFFFF"/>
              </w:rPr>
            </w:pPr>
            <w:r>
              <w:rPr>
                <w:rFonts w:ascii="Times New Roman" w:hAnsi="Times New Roman" w:cs="Times New Roman" w:hint="eastAsia"/>
                <w:color w:val="000000" w:themeColor="text1"/>
                <w:sz w:val="18"/>
                <w:szCs w:val="18"/>
                <w:shd w:val="clear" w:color="auto" w:fill="FFFFFF"/>
              </w:rPr>
              <w:t>0.743</w:t>
            </w:r>
          </w:p>
        </w:tc>
      </w:tr>
      <w:tr w:rsidR="00DD0F01" w14:paraId="38066A7D" w14:textId="77777777">
        <w:trPr>
          <w:trHeight w:val="288"/>
          <w:jc w:val="center"/>
        </w:trPr>
        <w:tc>
          <w:tcPr>
            <w:tcW w:w="1959" w:type="pct"/>
            <w:tcBorders>
              <w:tl2br w:val="nil"/>
              <w:tr2bl w:val="nil"/>
            </w:tcBorders>
            <w:noWrap/>
            <w:vAlign w:val="center"/>
          </w:tcPr>
          <w:p w14:paraId="4960792B" w14:textId="77777777" w:rsidR="00DD0F01" w:rsidRDefault="00DD0F01">
            <w:pPr>
              <w:jc w:val="center"/>
              <w:rPr>
                <w:rFonts w:ascii="Times New Roman" w:hAnsi="Times New Roman" w:cs="Times New Roman"/>
                <w:color w:val="000000" w:themeColor="text1"/>
                <w:sz w:val="18"/>
                <w:szCs w:val="18"/>
              </w:rPr>
            </w:pPr>
          </w:p>
        </w:tc>
        <w:tc>
          <w:tcPr>
            <w:tcW w:w="1057" w:type="pct"/>
            <w:tcBorders>
              <w:tl2br w:val="nil"/>
              <w:tr2bl w:val="nil"/>
            </w:tcBorders>
            <w:noWrap/>
            <w:vAlign w:val="center"/>
          </w:tcPr>
          <w:p w14:paraId="0FF69320" w14:textId="77777777" w:rsidR="00DD0F01" w:rsidRDefault="00000000">
            <w:pPr>
              <w:jc w:val="center"/>
              <w:rPr>
                <w:rFonts w:ascii="Times New Roman" w:hAnsi="Times New Roman" w:cs="Times New Roman"/>
                <w:color w:val="000000" w:themeColor="text1"/>
                <w:kern w:val="0"/>
                <w:sz w:val="18"/>
                <w:szCs w:val="18"/>
                <w:lang w:bidi="ar"/>
              </w:rPr>
            </w:pPr>
            <w:r>
              <w:rPr>
                <w:rFonts w:ascii="Times New Roman" w:hAnsi="Times New Roman" w:cs="Times New Roman" w:hint="eastAsia"/>
                <w:color w:val="000000" w:themeColor="text1"/>
                <w:sz w:val="18"/>
                <w:szCs w:val="18"/>
                <w:shd w:val="clear" w:color="auto" w:fill="FFFFFF"/>
              </w:rPr>
              <w:t>0.08</w:t>
            </w:r>
          </w:p>
        </w:tc>
        <w:tc>
          <w:tcPr>
            <w:tcW w:w="682" w:type="pct"/>
            <w:tcBorders>
              <w:tl2br w:val="nil"/>
              <w:tr2bl w:val="nil"/>
            </w:tcBorders>
            <w:noWrap/>
            <w:vAlign w:val="center"/>
          </w:tcPr>
          <w:p w14:paraId="47728B59" w14:textId="77777777" w:rsidR="00DD0F01" w:rsidRDefault="00000000">
            <w:pPr>
              <w:jc w:val="center"/>
              <w:rPr>
                <w:rFonts w:ascii="Times New Roman" w:hAnsi="Times New Roman" w:cs="Times New Roman"/>
                <w:color w:val="000000" w:themeColor="text1"/>
                <w:sz w:val="18"/>
                <w:szCs w:val="18"/>
                <w:shd w:val="clear" w:color="auto" w:fill="FFFFFF"/>
              </w:rPr>
            </w:pPr>
            <w:r>
              <w:rPr>
                <w:rFonts w:ascii="Times New Roman" w:hAnsi="Times New Roman" w:cs="Times New Roman" w:hint="eastAsia"/>
                <w:color w:val="000000" w:themeColor="text1"/>
                <w:sz w:val="18"/>
                <w:szCs w:val="18"/>
                <w:shd w:val="clear" w:color="auto" w:fill="FFFFFF"/>
              </w:rPr>
              <w:t>0.753</w:t>
            </w:r>
          </w:p>
        </w:tc>
        <w:tc>
          <w:tcPr>
            <w:tcW w:w="747" w:type="pct"/>
            <w:tcBorders>
              <w:tl2br w:val="nil"/>
              <w:tr2bl w:val="nil"/>
            </w:tcBorders>
            <w:noWrap/>
            <w:vAlign w:val="center"/>
          </w:tcPr>
          <w:p w14:paraId="47438C3B" w14:textId="77777777" w:rsidR="00DD0F01" w:rsidRDefault="00000000">
            <w:pPr>
              <w:jc w:val="center"/>
              <w:rPr>
                <w:rFonts w:ascii="Times New Roman" w:hAnsi="Times New Roman" w:cs="Times New Roman"/>
                <w:color w:val="000000" w:themeColor="text1"/>
                <w:sz w:val="18"/>
                <w:szCs w:val="18"/>
                <w:shd w:val="clear" w:color="auto" w:fill="FFFFFF"/>
              </w:rPr>
            </w:pPr>
            <w:r>
              <w:rPr>
                <w:rFonts w:ascii="Times New Roman" w:hAnsi="Times New Roman" w:cs="Times New Roman" w:hint="eastAsia"/>
                <w:color w:val="000000" w:themeColor="text1"/>
                <w:sz w:val="18"/>
                <w:szCs w:val="18"/>
                <w:shd w:val="clear" w:color="auto" w:fill="FFFFFF"/>
              </w:rPr>
              <w:t>0.747</w:t>
            </w:r>
          </w:p>
        </w:tc>
        <w:tc>
          <w:tcPr>
            <w:tcW w:w="553" w:type="pct"/>
            <w:tcBorders>
              <w:tl2br w:val="nil"/>
              <w:tr2bl w:val="nil"/>
            </w:tcBorders>
            <w:noWrap/>
            <w:vAlign w:val="center"/>
          </w:tcPr>
          <w:p w14:paraId="690D4324" w14:textId="77777777" w:rsidR="00DD0F01" w:rsidRDefault="00000000">
            <w:pPr>
              <w:jc w:val="center"/>
              <w:rPr>
                <w:rFonts w:ascii="Times New Roman" w:hAnsi="Times New Roman" w:cs="Times New Roman"/>
                <w:color w:val="000000" w:themeColor="text1"/>
                <w:sz w:val="18"/>
                <w:szCs w:val="18"/>
                <w:shd w:val="clear" w:color="auto" w:fill="FFFFFF"/>
              </w:rPr>
            </w:pPr>
            <w:r>
              <w:rPr>
                <w:rFonts w:ascii="Times New Roman" w:hAnsi="Times New Roman" w:cs="Times New Roman" w:hint="eastAsia"/>
                <w:color w:val="000000" w:themeColor="text1"/>
                <w:sz w:val="18"/>
                <w:szCs w:val="18"/>
                <w:shd w:val="clear" w:color="auto" w:fill="FFFFFF"/>
              </w:rPr>
              <w:t>0.713</w:t>
            </w:r>
          </w:p>
        </w:tc>
      </w:tr>
      <w:tr w:rsidR="00DD0F01" w14:paraId="3BFCF9C9" w14:textId="77777777">
        <w:trPr>
          <w:trHeight w:val="288"/>
          <w:jc w:val="center"/>
        </w:trPr>
        <w:tc>
          <w:tcPr>
            <w:tcW w:w="1959" w:type="pct"/>
            <w:tcBorders>
              <w:tl2br w:val="nil"/>
              <w:tr2bl w:val="nil"/>
            </w:tcBorders>
            <w:noWrap/>
            <w:vAlign w:val="center"/>
          </w:tcPr>
          <w:p w14:paraId="1C4716A8" w14:textId="77777777" w:rsidR="00DD0F01" w:rsidRDefault="00DD0F01">
            <w:pPr>
              <w:jc w:val="center"/>
              <w:rPr>
                <w:rFonts w:ascii="Times New Roman" w:hAnsi="Times New Roman" w:cs="Times New Roman"/>
                <w:color w:val="000000" w:themeColor="text1"/>
                <w:sz w:val="18"/>
                <w:szCs w:val="18"/>
              </w:rPr>
            </w:pPr>
          </w:p>
        </w:tc>
        <w:tc>
          <w:tcPr>
            <w:tcW w:w="1057" w:type="pct"/>
            <w:tcBorders>
              <w:tl2br w:val="nil"/>
              <w:tr2bl w:val="nil"/>
            </w:tcBorders>
            <w:noWrap/>
            <w:vAlign w:val="center"/>
          </w:tcPr>
          <w:p w14:paraId="5486321C" w14:textId="77777777" w:rsidR="00DD0F01" w:rsidRDefault="00000000">
            <w:pPr>
              <w:jc w:val="center"/>
              <w:rPr>
                <w:rFonts w:ascii="Times New Roman" w:hAnsi="Times New Roman" w:cs="Times New Roman"/>
                <w:color w:val="000000" w:themeColor="text1"/>
                <w:kern w:val="0"/>
                <w:sz w:val="18"/>
                <w:szCs w:val="18"/>
                <w:lang w:bidi="ar"/>
              </w:rPr>
            </w:pPr>
            <w:r>
              <w:rPr>
                <w:rFonts w:ascii="Times New Roman" w:hAnsi="Times New Roman" w:cs="Times New Roman" w:hint="eastAsia"/>
                <w:color w:val="000000" w:themeColor="text1"/>
                <w:sz w:val="18"/>
                <w:szCs w:val="18"/>
                <w:shd w:val="clear" w:color="auto" w:fill="FFFFFF"/>
              </w:rPr>
              <w:t>0.1</w:t>
            </w:r>
          </w:p>
        </w:tc>
        <w:tc>
          <w:tcPr>
            <w:tcW w:w="682" w:type="pct"/>
            <w:tcBorders>
              <w:tl2br w:val="nil"/>
              <w:tr2bl w:val="nil"/>
            </w:tcBorders>
            <w:noWrap/>
            <w:vAlign w:val="center"/>
          </w:tcPr>
          <w:p w14:paraId="31E42792" w14:textId="77777777" w:rsidR="00DD0F01" w:rsidRDefault="00000000">
            <w:pPr>
              <w:jc w:val="center"/>
              <w:rPr>
                <w:rFonts w:ascii="Times New Roman" w:hAnsi="Times New Roman" w:cs="Times New Roman"/>
                <w:color w:val="000000" w:themeColor="text1"/>
                <w:sz w:val="18"/>
                <w:szCs w:val="18"/>
                <w:shd w:val="clear" w:color="auto" w:fill="FFFFFF"/>
              </w:rPr>
            </w:pPr>
            <w:r>
              <w:rPr>
                <w:rFonts w:ascii="Times New Roman" w:hAnsi="Times New Roman" w:cs="Times New Roman" w:hint="eastAsia"/>
                <w:color w:val="000000" w:themeColor="text1"/>
                <w:sz w:val="18"/>
                <w:szCs w:val="18"/>
                <w:shd w:val="clear" w:color="auto" w:fill="FFFFFF"/>
              </w:rPr>
              <w:t>0.712</w:t>
            </w:r>
          </w:p>
        </w:tc>
        <w:tc>
          <w:tcPr>
            <w:tcW w:w="747" w:type="pct"/>
            <w:tcBorders>
              <w:tl2br w:val="nil"/>
              <w:tr2bl w:val="nil"/>
            </w:tcBorders>
            <w:noWrap/>
            <w:vAlign w:val="center"/>
          </w:tcPr>
          <w:p w14:paraId="232B38B0" w14:textId="77777777" w:rsidR="00DD0F01" w:rsidRDefault="00000000">
            <w:pPr>
              <w:jc w:val="center"/>
              <w:rPr>
                <w:rFonts w:ascii="Times New Roman" w:hAnsi="Times New Roman" w:cs="Times New Roman"/>
                <w:color w:val="000000" w:themeColor="text1"/>
                <w:sz w:val="18"/>
                <w:szCs w:val="18"/>
                <w:shd w:val="clear" w:color="auto" w:fill="FFFFFF"/>
              </w:rPr>
            </w:pPr>
            <w:r>
              <w:rPr>
                <w:rFonts w:ascii="Times New Roman" w:hAnsi="Times New Roman" w:cs="Times New Roman" w:hint="eastAsia"/>
                <w:color w:val="000000" w:themeColor="text1"/>
                <w:sz w:val="18"/>
                <w:szCs w:val="18"/>
                <w:shd w:val="clear" w:color="auto" w:fill="FFFFFF"/>
              </w:rPr>
              <w:t>0.725</w:t>
            </w:r>
          </w:p>
        </w:tc>
        <w:tc>
          <w:tcPr>
            <w:tcW w:w="553" w:type="pct"/>
            <w:tcBorders>
              <w:tl2br w:val="nil"/>
              <w:tr2bl w:val="nil"/>
            </w:tcBorders>
            <w:noWrap/>
            <w:vAlign w:val="center"/>
          </w:tcPr>
          <w:p w14:paraId="4ADB10BF" w14:textId="77777777" w:rsidR="00DD0F01" w:rsidRDefault="00000000">
            <w:pPr>
              <w:jc w:val="center"/>
              <w:rPr>
                <w:rFonts w:ascii="Times New Roman" w:hAnsi="Times New Roman" w:cs="Times New Roman"/>
                <w:color w:val="000000" w:themeColor="text1"/>
                <w:sz w:val="18"/>
                <w:szCs w:val="18"/>
                <w:shd w:val="clear" w:color="auto" w:fill="FFFFFF"/>
              </w:rPr>
            </w:pPr>
            <w:r>
              <w:rPr>
                <w:rFonts w:ascii="Times New Roman" w:hAnsi="Times New Roman" w:cs="Times New Roman" w:hint="eastAsia"/>
                <w:color w:val="000000" w:themeColor="text1"/>
                <w:sz w:val="18"/>
                <w:szCs w:val="18"/>
                <w:shd w:val="clear" w:color="auto" w:fill="FFFFFF"/>
              </w:rPr>
              <w:t>0.675</w:t>
            </w:r>
          </w:p>
        </w:tc>
      </w:tr>
      <w:tr w:rsidR="00DD0F01" w14:paraId="0F95BC94" w14:textId="77777777">
        <w:trPr>
          <w:trHeight w:val="291"/>
          <w:jc w:val="center"/>
        </w:trPr>
        <w:tc>
          <w:tcPr>
            <w:tcW w:w="1959" w:type="pct"/>
            <w:tcBorders>
              <w:tl2br w:val="nil"/>
              <w:tr2bl w:val="nil"/>
            </w:tcBorders>
            <w:noWrap/>
            <w:vAlign w:val="center"/>
          </w:tcPr>
          <w:p w14:paraId="15BCCA50" w14:textId="77777777" w:rsidR="00DD0F01" w:rsidRDefault="00DD0F01">
            <w:pPr>
              <w:jc w:val="center"/>
              <w:rPr>
                <w:rFonts w:ascii="Times New Roman" w:hAnsi="Times New Roman" w:cs="Times New Roman"/>
                <w:color w:val="000000" w:themeColor="text1"/>
                <w:sz w:val="18"/>
                <w:szCs w:val="18"/>
              </w:rPr>
            </w:pPr>
          </w:p>
        </w:tc>
        <w:tc>
          <w:tcPr>
            <w:tcW w:w="1057" w:type="pct"/>
            <w:tcBorders>
              <w:tl2br w:val="nil"/>
              <w:tr2bl w:val="nil"/>
            </w:tcBorders>
            <w:noWrap/>
            <w:vAlign w:val="center"/>
          </w:tcPr>
          <w:p w14:paraId="0A16B6B3" w14:textId="77777777" w:rsidR="00DD0F01" w:rsidRDefault="00000000">
            <w:pPr>
              <w:jc w:val="center"/>
              <w:rPr>
                <w:rFonts w:ascii="Times New Roman" w:hAnsi="Times New Roman" w:cs="Times New Roman"/>
                <w:color w:val="000000" w:themeColor="text1"/>
                <w:kern w:val="0"/>
                <w:sz w:val="18"/>
                <w:szCs w:val="18"/>
                <w:lang w:bidi="ar"/>
              </w:rPr>
            </w:pPr>
            <w:r>
              <w:rPr>
                <w:rFonts w:ascii="Times New Roman" w:hAnsi="Times New Roman" w:cs="Times New Roman" w:hint="eastAsia"/>
                <w:color w:val="000000" w:themeColor="text1"/>
                <w:sz w:val="18"/>
                <w:szCs w:val="18"/>
                <w:shd w:val="clear" w:color="auto" w:fill="FFFFFF"/>
              </w:rPr>
              <w:t>0.12</w:t>
            </w:r>
          </w:p>
        </w:tc>
        <w:tc>
          <w:tcPr>
            <w:tcW w:w="682" w:type="pct"/>
            <w:tcBorders>
              <w:tl2br w:val="nil"/>
              <w:tr2bl w:val="nil"/>
            </w:tcBorders>
            <w:noWrap/>
            <w:vAlign w:val="center"/>
          </w:tcPr>
          <w:p w14:paraId="5E781832" w14:textId="77777777" w:rsidR="00DD0F01" w:rsidRDefault="00000000">
            <w:pPr>
              <w:jc w:val="center"/>
              <w:rPr>
                <w:rFonts w:ascii="Times New Roman" w:hAnsi="Times New Roman" w:cs="Times New Roman"/>
                <w:color w:val="000000" w:themeColor="text1"/>
                <w:sz w:val="18"/>
                <w:szCs w:val="18"/>
                <w:shd w:val="clear" w:color="auto" w:fill="FFFFFF"/>
              </w:rPr>
            </w:pPr>
            <w:r>
              <w:rPr>
                <w:rFonts w:ascii="Times New Roman" w:hAnsi="Times New Roman" w:cs="Times New Roman" w:hint="eastAsia"/>
                <w:color w:val="000000" w:themeColor="text1"/>
                <w:sz w:val="18"/>
                <w:szCs w:val="18"/>
                <w:shd w:val="clear" w:color="auto" w:fill="FFFFFF"/>
              </w:rPr>
              <w:t>0.674</w:t>
            </w:r>
          </w:p>
        </w:tc>
        <w:tc>
          <w:tcPr>
            <w:tcW w:w="747" w:type="pct"/>
            <w:tcBorders>
              <w:tl2br w:val="nil"/>
              <w:tr2bl w:val="nil"/>
            </w:tcBorders>
            <w:noWrap/>
            <w:vAlign w:val="center"/>
          </w:tcPr>
          <w:p w14:paraId="030E1DB1" w14:textId="77777777" w:rsidR="00DD0F01" w:rsidRDefault="00000000">
            <w:pPr>
              <w:jc w:val="center"/>
              <w:rPr>
                <w:rFonts w:ascii="Times New Roman" w:hAnsi="Times New Roman" w:cs="Times New Roman"/>
                <w:color w:val="000000" w:themeColor="text1"/>
                <w:sz w:val="18"/>
                <w:szCs w:val="18"/>
                <w:shd w:val="clear" w:color="auto" w:fill="FFFFFF"/>
              </w:rPr>
            </w:pPr>
            <w:r>
              <w:rPr>
                <w:rFonts w:ascii="Times New Roman" w:hAnsi="Times New Roman" w:cs="Times New Roman" w:hint="eastAsia"/>
                <w:color w:val="000000" w:themeColor="text1"/>
                <w:sz w:val="18"/>
                <w:szCs w:val="18"/>
                <w:shd w:val="clear" w:color="auto" w:fill="FFFFFF"/>
              </w:rPr>
              <w:t>0.695</w:t>
            </w:r>
          </w:p>
        </w:tc>
        <w:tc>
          <w:tcPr>
            <w:tcW w:w="553" w:type="pct"/>
            <w:tcBorders>
              <w:tl2br w:val="nil"/>
              <w:tr2bl w:val="nil"/>
            </w:tcBorders>
            <w:noWrap/>
            <w:vAlign w:val="center"/>
          </w:tcPr>
          <w:p w14:paraId="0E0286DA" w14:textId="77777777" w:rsidR="00DD0F01" w:rsidRDefault="00000000">
            <w:pPr>
              <w:jc w:val="center"/>
              <w:rPr>
                <w:rFonts w:ascii="Times New Roman" w:hAnsi="Times New Roman" w:cs="Times New Roman"/>
                <w:color w:val="000000" w:themeColor="text1"/>
                <w:sz w:val="18"/>
                <w:szCs w:val="18"/>
                <w:shd w:val="clear" w:color="auto" w:fill="FFFFFF"/>
              </w:rPr>
            </w:pPr>
            <w:r>
              <w:rPr>
                <w:rFonts w:ascii="Times New Roman" w:hAnsi="Times New Roman" w:cs="Times New Roman" w:hint="eastAsia"/>
                <w:color w:val="000000" w:themeColor="text1"/>
                <w:sz w:val="18"/>
                <w:szCs w:val="18"/>
                <w:shd w:val="clear" w:color="auto" w:fill="FFFFFF"/>
              </w:rPr>
              <w:t>0.638</w:t>
            </w:r>
          </w:p>
        </w:tc>
      </w:tr>
      <w:tr w:rsidR="00DD0F01" w14:paraId="19C89DC1" w14:textId="77777777">
        <w:trPr>
          <w:trHeight w:val="288"/>
          <w:jc w:val="center"/>
        </w:trPr>
        <w:tc>
          <w:tcPr>
            <w:tcW w:w="1959" w:type="pct"/>
            <w:tcBorders>
              <w:tl2br w:val="nil"/>
              <w:tr2bl w:val="nil"/>
            </w:tcBorders>
            <w:noWrap/>
            <w:vAlign w:val="center"/>
          </w:tcPr>
          <w:p w14:paraId="34A52C2A" w14:textId="77777777" w:rsidR="00DD0F01" w:rsidRDefault="00DD0F01">
            <w:pPr>
              <w:jc w:val="center"/>
              <w:rPr>
                <w:rFonts w:ascii="Times New Roman" w:hAnsi="Times New Roman" w:cs="Times New Roman"/>
                <w:color w:val="000000" w:themeColor="text1"/>
                <w:sz w:val="18"/>
                <w:szCs w:val="18"/>
              </w:rPr>
            </w:pPr>
          </w:p>
        </w:tc>
        <w:tc>
          <w:tcPr>
            <w:tcW w:w="1057" w:type="pct"/>
            <w:tcBorders>
              <w:tl2br w:val="nil"/>
              <w:tr2bl w:val="nil"/>
            </w:tcBorders>
            <w:noWrap/>
            <w:vAlign w:val="center"/>
          </w:tcPr>
          <w:p w14:paraId="0EF08589" w14:textId="77777777" w:rsidR="00DD0F01" w:rsidRDefault="00000000">
            <w:pPr>
              <w:jc w:val="center"/>
              <w:rPr>
                <w:rFonts w:ascii="Times New Roman" w:hAnsi="Times New Roman" w:cs="Times New Roman"/>
                <w:color w:val="000000" w:themeColor="text1"/>
                <w:kern w:val="0"/>
                <w:sz w:val="18"/>
                <w:szCs w:val="18"/>
                <w:lang w:bidi="ar"/>
              </w:rPr>
            </w:pPr>
            <w:r>
              <w:rPr>
                <w:rFonts w:ascii="Times New Roman" w:hAnsi="Times New Roman" w:cs="Times New Roman" w:hint="eastAsia"/>
                <w:color w:val="000000" w:themeColor="text1"/>
                <w:sz w:val="18"/>
                <w:szCs w:val="18"/>
                <w:shd w:val="clear" w:color="auto" w:fill="FFFFFF"/>
              </w:rPr>
              <w:t>0.14</w:t>
            </w:r>
          </w:p>
        </w:tc>
        <w:tc>
          <w:tcPr>
            <w:tcW w:w="682" w:type="pct"/>
            <w:tcBorders>
              <w:tl2br w:val="nil"/>
              <w:tr2bl w:val="nil"/>
            </w:tcBorders>
            <w:noWrap/>
            <w:vAlign w:val="center"/>
          </w:tcPr>
          <w:p w14:paraId="2B1B4296" w14:textId="77777777" w:rsidR="00DD0F01" w:rsidRDefault="00000000">
            <w:pPr>
              <w:jc w:val="center"/>
              <w:rPr>
                <w:rFonts w:ascii="Times New Roman" w:hAnsi="Times New Roman" w:cs="Times New Roman"/>
                <w:color w:val="000000" w:themeColor="text1"/>
                <w:sz w:val="18"/>
                <w:szCs w:val="18"/>
                <w:shd w:val="clear" w:color="auto" w:fill="FFFFFF"/>
              </w:rPr>
            </w:pPr>
            <w:r>
              <w:rPr>
                <w:rFonts w:ascii="Times New Roman" w:hAnsi="Times New Roman" w:cs="Times New Roman" w:hint="eastAsia"/>
                <w:color w:val="000000" w:themeColor="text1"/>
                <w:sz w:val="18"/>
                <w:szCs w:val="18"/>
                <w:shd w:val="clear" w:color="auto" w:fill="FFFFFF"/>
              </w:rPr>
              <w:t>0.631</w:t>
            </w:r>
          </w:p>
        </w:tc>
        <w:tc>
          <w:tcPr>
            <w:tcW w:w="747" w:type="pct"/>
            <w:tcBorders>
              <w:tl2br w:val="nil"/>
              <w:tr2bl w:val="nil"/>
            </w:tcBorders>
            <w:noWrap/>
            <w:vAlign w:val="center"/>
          </w:tcPr>
          <w:p w14:paraId="18B4E52A" w14:textId="77777777" w:rsidR="00DD0F01" w:rsidRDefault="00000000">
            <w:pPr>
              <w:jc w:val="center"/>
              <w:rPr>
                <w:rFonts w:ascii="Times New Roman" w:hAnsi="Times New Roman" w:cs="Times New Roman"/>
                <w:color w:val="000000" w:themeColor="text1"/>
                <w:sz w:val="18"/>
                <w:szCs w:val="18"/>
                <w:shd w:val="clear" w:color="auto" w:fill="FFFFFF"/>
              </w:rPr>
            </w:pPr>
            <w:r>
              <w:rPr>
                <w:rFonts w:ascii="Times New Roman" w:hAnsi="Times New Roman" w:cs="Times New Roman" w:hint="eastAsia"/>
                <w:color w:val="000000" w:themeColor="text1"/>
                <w:sz w:val="18"/>
                <w:szCs w:val="18"/>
                <w:shd w:val="clear" w:color="auto" w:fill="FFFFFF"/>
              </w:rPr>
              <w:t>0.676</w:t>
            </w:r>
          </w:p>
        </w:tc>
        <w:tc>
          <w:tcPr>
            <w:tcW w:w="553" w:type="pct"/>
            <w:tcBorders>
              <w:tl2br w:val="nil"/>
              <w:tr2bl w:val="nil"/>
            </w:tcBorders>
            <w:noWrap/>
            <w:vAlign w:val="center"/>
          </w:tcPr>
          <w:p w14:paraId="7C1D8890" w14:textId="77777777" w:rsidR="00DD0F01" w:rsidRDefault="00000000">
            <w:pPr>
              <w:jc w:val="center"/>
              <w:rPr>
                <w:rFonts w:ascii="Times New Roman" w:hAnsi="Times New Roman" w:cs="Times New Roman"/>
                <w:color w:val="000000" w:themeColor="text1"/>
                <w:sz w:val="18"/>
                <w:szCs w:val="18"/>
                <w:shd w:val="clear" w:color="auto" w:fill="FFFFFF"/>
              </w:rPr>
            </w:pPr>
            <w:r>
              <w:rPr>
                <w:rFonts w:ascii="Times New Roman" w:hAnsi="Times New Roman" w:cs="Times New Roman" w:hint="eastAsia"/>
                <w:color w:val="000000" w:themeColor="text1"/>
                <w:sz w:val="18"/>
                <w:szCs w:val="18"/>
                <w:shd w:val="clear" w:color="auto" w:fill="FFFFFF"/>
              </w:rPr>
              <w:t>0.600</w:t>
            </w:r>
          </w:p>
        </w:tc>
      </w:tr>
      <w:tr w:rsidR="00DD0F01" w14:paraId="06859463" w14:textId="77777777">
        <w:trPr>
          <w:trHeight w:val="288"/>
          <w:jc w:val="center"/>
        </w:trPr>
        <w:tc>
          <w:tcPr>
            <w:tcW w:w="1959" w:type="pct"/>
            <w:tcBorders>
              <w:tl2br w:val="nil"/>
              <w:tr2bl w:val="nil"/>
            </w:tcBorders>
            <w:noWrap/>
            <w:vAlign w:val="center"/>
          </w:tcPr>
          <w:p w14:paraId="4A7F6303" w14:textId="77777777" w:rsidR="00DD0F01" w:rsidRDefault="00DD0F01">
            <w:pPr>
              <w:jc w:val="center"/>
              <w:rPr>
                <w:rFonts w:ascii="Times New Roman" w:hAnsi="Times New Roman" w:cs="Times New Roman"/>
                <w:color w:val="000000" w:themeColor="text1"/>
                <w:sz w:val="18"/>
                <w:szCs w:val="18"/>
              </w:rPr>
            </w:pPr>
          </w:p>
        </w:tc>
        <w:tc>
          <w:tcPr>
            <w:tcW w:w="1057" w:type="pct"/>
            <w:tcBorders>
              <w:tl2br w:val="nil"/>
              <w:tr2bl w:val="nil"/>
            </w:tcBorders>
            <w:noWrap/>
            <w:vAlign w:val="center"/>
          </w:tcPr>
          <w:p w14:paraId="38E29179" w14:textId="77777777" w:rsidR="00DD0F01" w:rsidRDefault="00000000">
            <w:pPr>
              <w:jc w:val="center"/>
              <w:rPr>
                <w:rFonts w:ascii="Times New Roman" w:hAnsi="Times New Roman" w:cs="Times New Roman"/>
                <w:color w:val="000000" w:themeColor="text1"/>
                <w:kern w:val="0"/>
                <w:sz w:val="18"/>
                <w:szCs w:val="18"/>
                <w:lang w:bidi="ar"/>
              </w:rPr>
            </w:pPr>
            <w:r>
              <w:rPr>
                <w:rFonts w:ascii="Times New Roman" w:hAnsi="Times New Roman" w:cs="Times New Roman" w:hint="eastAsia"/>
                <w:color w:val="000000" w:themeColor="text1"/>
                <w:sz w:val="18"/>
                <w:szCs w:val="18"/>
                <w:shd w:val="clear" w:color="auto" w:fill="FFFFFF"/>
              </w:rPr>
              <w:t>0.16</w:t>
            </w:r>
          </w:p>
        </w:tc>
        <w:tc>
          <w:tcPr>
            <w:tcW w:w="682" w:type="pct"/>
            <w:tcBorders>
              <w:tl2br w:val="nil"/>
              <w:tr2bl w:val="nil"/>
            </w:tcBorders>
            <w:noWrap/>
            <w:vAlign w:val="center"/>
          </w:tcPr>
          <w:p w14:paraId="458516AF" w14:textId="77777777" w:rsidR="00DD0F01" w:rsidRDefault="00000000">
            <w:pPr>
              <w:jc w:val="center"/>
              <w:rPr>
                <w:rFonts w:ascii="Times New Roman" w:hAnsi="Times New Roman" w:cs="Times New Roman"/>
                <w:color w:val="000000" w:themeColor="text1"/>
                <w:sz w:val="18"/>
                <w:szCs w:val="18"/>
                <w:shd w:val="clear" w:color="auto" w:fill="FFFFFF"/>
              </w:rPr>
            </w:pPr>
            <w:r>
              <w:rPr>
                <w:rFonts w:ascii="Times New Roman" w:hAnsi="Times New Roman" w:cs="Times New Roman" w:hint="eastAsia"/>
                <w:color w:val="000000" w:themeColor="text1"/>
                <w:sz w:val="18"/>
                <w:szCs w:val="18"/>
                <w:shd w:val="clear" w:color="auto" w:fill="FFFFFF"/>
              </w:rPr>
              <w:t>0.577</w:t>
            </w:r>
          </w:p>
        </w:tc>
        <w:tc>
          <w:tcPr>
            <w:tcW w:w="747" w:type="pct"/>
            <w:tcBorders>
              <w:tl2br w:val="nil"/>
              <w:tr2bl w:val="nil"/>
            </w:tcBorders>
            <w:noWrap/>
            <w:vAlign w:val="center"/>
          </w:tcPr>
          <w:p w14:paraId="08886E4C" w14:textId="77777777" w:rsidR="00DD0F01" w:rsidRDefault="00000000">
            <w:pPr>
              <w:jc w:val="center"/>
              <w:rPr>
                <w:rFonts w:ascii="Times New Roman" w:hAnsi="Times New Roman" w:cs="Times New Roman"/>
                <w:color w:val="000000" w:themeColor="text1"/>
                <w:sz w:val="18"/>
                <w:szCs w:val="18"/>
                <w:shd w:val="clear" w:color="auto" w:fill="FFFFFF"/>
              </w:rPr>
            </w:pPr>
            <w:r>
              <w:rPr>
                <w:rFonts w:ascii="Times New Roman" w:hAnsi="Times New Roman" w:cs="Times New Roman" w:hint="eastAsia"/>
                <w:color w:val="000000" w:themeColor="text1"/>
                <w:sz w:val="18"/>
                <w:szCs w:val="18"/>
                <w:shd w:val="clear" w:color="auto" w:fill="FFFFFF"/>
              </w:rPr>
              <w:t>0.646</w:t>
            </w:r>
          </w:p>
        </w:tc>
        <w:tc>
          <w:tcPr>
            <w:tcW w:w="553" w:type="pct"/>
            <w:tcBorders>
              <w:tl2br w:val="nil"/>
              <w:tr2bl w:val="nil"/>
            </w:tcBorders>
            <w:noWrap/>
            <w:vAlign w:val="center"/>
          </w:tcPr>
          <w:p w14:paraId="0FC70468" w14:textId="77777777" w:rsidR="00DD0F01" w:rsidRDefault="00000000">
            <w:pPr>
              <w:jc w:val="center"/>
              <w:rPr>
                <w:rFonts w:ascii="Times New Roman" w:hAnsi="Times New Roman" w:cs="Times New Roman"/>
                <w:color w:val="000000" w:themeColor="text1"/>
                <w:sz w:val="18"/>
                <w:szCs w:val="18"/>
                <w:shd w:val="clear" w:color="auto" w:fill="FFFFFF"/>
              </w:rPr>
            </w:pPr>
            <w:r>
              <w:rPr>
                <w:rFonts w:ascii="Times New Roman" w:hAnsi="Times New Roman" w:cs="Times New Roman" w:hint="eastAsia"/>
                <w:color w:val="000000" w:themeColor="text1"/>
                <w:sz w:val="18"/>
                <w:szCs w:val="18"/>
                <w:shd w:val="clear" w:color="auto" w:fill="FFFFFF"/>
              </w:rPr>
              <w:t>0.546</w:t>
            </w:r>
          </w:p>
        </w:tc>
      </w:tr>
      <w:tr w:rsidR="00DD0F01" w14:paraId="39EA54B3" w14:textId="77777777">
        <w:trPr>
          <w:trHeight w:val="90"/>
          <w:jc w:val="center"/>
        </w:trPr>
        <w:tc>
          <w:tcPr>
            <w:tcW w:w="1959" w:type="pct"/>
            <w:tcBorders>
              <w:tl2br w:val="nil"/>
              <w:tr2bl w:val="nil"/>
            </w:tcBorders>
            <w:noWrap/>
            <w:vAlign w:val="center"/>
          </w:tcPr>
          <w:p w14:paraId="2DA64539" w14:textId="77777777" w:rsidR="00DD0F01" w:rsidRDefault="00DD0F01">
            <w:pPr>
              <w:jc w:val="center"/>
              <w:rPr>
                <w:rFonts w:ascii="Times New Roman" w:hAnsi="Times New Roman" w:cs="Times New Roman"/>
                <w:color w:val="000000" w:themeColor="text1"/>
                <w:sz w:val="18"/>
                <w:szCs w:val="18"/>
              </w:rPr>
            </w:pPr>
          </w:p>
        </w:tc>
        <w:tc>
          <w:tcPr>
            <w:tcW w:w="1057" w:type="pct"/>
            <w:tcBorders>
              <w:tl2br w:val="nil"/>
              <w:tr2bl w:val="nil"/>
            </w:tcBorders>
            <w:noWrap/>
            <w:vAlign w:val="center"/>
          </w:tcPr>
          <w:p w14:paraId="07C32D6E" w14:textId="77777777" w:rsidR="00DD0F01" w:rsidRDefault="00000000">
            <w:pPr>
              <w:jc w:val="center"/>
              <w:rPr>
                <w:rFonts w:ascii="Times New Roman" w:hAnsi="Times New Roman" w:cs="Times New Roman"/>
                <w:color w:val="000000" w:themeColor="text1"/>
                <w:sz w:val="18"/>
                <w:szCs w:val="18"/>
                <w:shd w:val="clear" w:color="auto" w:fill="FFFFFF"/>
              </w:rPr>
            </w:pPr>
            <w:r>
              <w:rPr>
                <w:rFonts w:ascii="Times New Roman" w:hAnsi="Times New Roman" w:cs="Times New Roman" w:hint="eastAsia"/>
                <w:color w:val="000000" w:themeColor="text1"/>
                <w:sz w:val="18"/>
                <w:szCs w:val="18"/>
                <w:shd w:val="clear" w:color="auto" w:fill="FFFFFF"/>
              </w:rPr>
              <w:t>0.18</w:t>
            </w:r>
          </w:p>
        </w:tc>
        <w:tc>
          <w:tcPr>
            <w:tcW w:w="682" w:type="pct"/>
            <w:tcBorders>
              <w:tl2br w:val="nil"/>
              <w:tr2bl w:val="nil"/>
            </w:tcBorders>
            <w:noWrap/>
            <w:vAlign w:val="center"/>
          </w:tcPr>
          <w:p w14:paraId="3C58C6E8" w14:textId="77777777" w:rsidR="00DD0F01" w:rsidRDefault="00000000">
            <w:pPr>
              <w:jc w:val="center"/>
              <w:rPr>
                <w:rFonts w:ascii="Times New Roman" w:hAnsi="Times New Roman" w:cs="Times New Roman"/>
                <w:color w:val="000000" w:themeColor="text1"/>
                <w:sz w:val="18"/>
                <w:szCs w:val="18"/>
                <w:shd w:val="clear" w:color="auto" w:fill="FFFFFF"/>
              </w:rPr>
            </w:pPr>
            <w:r>
              <w:rPr>
                <w:rFonts w:ascii="Times New Roman" w:hAnsi="Times New Roman" w:cs="Times New Roman" w:hint="eastAsia"/>
                <w:color w:val="000000" w:themeColor="text1"/>
                <w:sz w:val="18"/>
                <w:szCs w:val="18"/>
                <w:shd w:val="clear" w:color="auto" w:fill="FFFFFF"/>
              </w:rPr>
              <w:t>0.530</w:t>
            </w:r>
          </w:p>
        </w:tc>
        <w:tc>
          <w:tcPr>
            <w:tcW w:w="747" w:type="pct"/>
            <w:tcBorders>
              <w:tl2br w:val="nil"/>
              <w:tr2bl w:val="nil"/>
            </w:tcBorders>
            <w:noWrap/>
            <w:vAlign w:val="center"/>
          </w:tcPr>
          <w:p w14:paraId="604E6106" w14:textId="77777777" w:rsidR="00DD0F01" w:rsidRDefault="00000000">
            <w:pPr>
              <w:jc w:val="center"/>
              <w:rPr>
                <w:rFonts w:ascii="Times New Roman" w:hAnsi="Times New Roman" w:cs="Times New Roman"/>
                <w:color w:val="000000" w:themeColor="text1"/>
                <w:sz w:val="18"/>
                <w:szCs w:val="18"/>
                <w:shd w:val="clear" w:color="auto" w:fill="FFFFFF"/>
              </w:rPr>
            </w:pPr>
            <w:r>
              <w:rPr>
                <w:rFonts w:ascii="Times New Roman" w:hAnsi="Times New Roman" w:cs="Times New Roman" w:hint="eastAsia"/>
                <w:color w:val="000000" w:themeColor="text1"/>
                <w:sz w:val="18"/>
                <w:szCs w:val="18"/>
                <w:shd w:val="clear" w:color="auto" w:fill="FFFFFF"/>
              </w:rPr>
              <w:t>0.622</w:t>
            </w:r>
          </w:p>
        </w:tc>
        <w:tc>
          <w:tcPr>
            <w:tcW w:w="553" w:type="pct"/>
            <w:tcBorders>
              <w:tl2br w:val="nil"/>
              <w:tr2bl w:val="nil"/>
            </w:tcBorders>
            <w:noWrap/>
            <w:vAlign w:val="center"/>
          </w:tcPr>
          <w:p w14:paraId="278489FF" w14:textId="77777777" w:rsidR="00DD0F01" w:rsidRDefault="00000000">
            <w:pPr>
              <w:jc w:val="center"/>
              <w:rPr>
                <w:rFonts w:ascii="Times New Roman" w:hAnsi="Times New Roman" w:cs="Times New Roman"/>
                <w:color w:val="000000" w:themeColor="text1"/>
                <w:sz w:val="18"/>
                <w:szCs w:val="18"/>
                <w:shd w:val="clear" w:color="auto" w:fill="FFFFFF"/>
              </w:rPr>
            </w:pPr>
            <w:r>
              <w:rPr>
                <w:rFonts w:ascii="Times New Roman" w:hAnsi="Times New Roman" w:cs="Times New Roman" w:hint="eastAsia"/>
                <w:color w:val="000000" w:themeColor="text1"/>
                <w:sz w:val="18"/>
                <w:szCs w:val="18"/>
                <w:shd w:val="clear" w:color="auto" w:fill="FFFFFF"/>
              </w:rPr>
              <w:t>0.507</w:t>
            </w:r>
          </w:p>
        </w:tc>
      </w:tr>
      <w:tr w:rsidR="00DD0F01" w14:paraId="4E536E8A" w14:textId="77777777">
        <w:trPr>
          <w:trHeight w:val="121"/>
          <w:jc w:val="center"/>
        </w:trPr>
        <w:tc>
          <w:tcPr>
            <w:tcW w:w="1959" w:type="pct"/>
            <w:tcBorders>
              <w:tl2br w:val="nil"/>
              <w:tr2bl w:val="nil"/>
            </w:tcBorders>
            <w:noWrap/>
            <w:vAlign w:val="center"/>
          </w:tcPr>
          <w:p w14:paraId="75474813" w14:textId="77777777" w:rsidR="00DD0F01" w:rsidRDefault="00DD0F01">
            <w:pPr>
              <w:jc w:val="center"/>
              <w:rPr>
                <w:rFonts w:ascii="Times New Roman" w:hAnsi="Times New Roman" w:cs="Times New Roman"/>
                <w:color w:val="000000" w:themeColor="text1"/>
                <w:sz w:val="18"/>
                <w:szCs w:val="18"/>
              </w:rPr>
            </w:pPr>
          </w:p>
        </w:tc>
        <w:tc>
          <w:tcPr>
            <w:tcW w:w="1057" w:type="pct"/>
            <w:tcBorders>
              <w:tl2br w:val="nil"/>
              <w:tr2bl w:val="nil"/>
            </w:tcBorders>
            <w:noWrap/>
            <w:vAlign w:val="center"/>
          </w:tcPr>
          <w:p w14:paraId="3D2DA7E7" w14:textId="77777777" w:rsidR="00DD0F01" w:rsidRDefault="00000000">
            <w:pPr>
              <w:jc w:val="center"/>
              <w:rPr>
                <w:rFonts w:ascii="Times New Roman" w:hAnsi="Times New Roman" w:cs="Times New Roman"/>
                <w:color w:val="000000" w:themeColor="text1"/>
                <w:sz w:val="18"/>
                <w:szCs w:val="18"/>
                <w:shd w:val="clear" w:color="auto" w:fill="FFFFFF"/>
              </w:rPr>
            </w:pPr>
            <w:r>
              <w:rPr>
                <w:rFonts w:ascii="Times New Roman" w:hAnsi="Times New Roman" w:cs="Times New Roman" w:hint="eastAsia"/>
                <w:color w:val="000000" w:themeColor="text1"/>
                <w:sz w:val="18"/>
                <w:szCs w:val="18"/>
                <w:shd w:val="clear" w:color="auto" w:fill="FFFFFF"/>
              </w:rPr>
              <w:t>0.2</w:t>
            </w:r>
          </w:p>
        </w:tc>
        <w:tc>
          <w:tcPr>
            <w:tcW w:w="682" w:type="pct"/>
            <w:tcBorders>
              <w:tl2br w:val="nil"/>
              <w:tr2bl w:val="nil"/>
            </w:tcBorders>
            <w:noWrap/>
            <w:vAlign w:val="center"/>
          </w:tcPr>
          <w:p w14:paraId="30CFC8B5" w14:textId="77777777" w:rsidR="00DD0F01" w:rsidRDefault="00000000">
            <w:pPr>
              <w:jc w:val="center"/>
              <w:rPr>
                <w:rFonts w:ascii="Times New Roman" w:hAnsi="Times New Roman" w:cs="Times New Roman"/>
                <w:color w:val="000000" w:themeColor="text1"/>
                <w:sz w:val="18"/>
                <w:szCs w:val="18"/>
                <w:shd w:val="clear" w:color="auto" w:fill="FFFFFF"/>
              </w:rPr>
            </w:pPr>
            <w:r>
              <w:rPr>
                <w:rFonts w:ascii="Times New Roman" w:hAnsi="Times New Roman" w:cs="Times New Roman" w:hint="eastAsia"/>
                <w:color w:val="000000" w:themeColor="text1"/>
                <w:sz w:val="18"/>
                <w:szCs w:val="18"/>
                <w:shd w:val="clear" w:color="auto" w:fill="FFFFFF"/>
              </w:rPr>
              <w:t>0.486</w:t>
            </w:r>
          </w:p>
        </w:tc>
        <w:tc>
          <w:tcPr>
            <w:tcW w:w="747" w:type="pct"/>
            <w:tcBorders>
              <w:tl2br w:val="nil"/>
              <w:tr2bl w:val="nil"/>
            </w:tcBorders>
            <w:noWrap/>
            <w:vAlign w:val="center"/>
          </w:tcPr>
          <w:p w14:paraId="1C4E9417" w14:textId="77777777" w:rsidR="00DD0F01" w:rsidRDefault="00000000">
            <w:pPr>
              <w:jc w:val="center"/>
              <w:rPr>
                <w:rFonts w:ascii="Times New Roman" w:hAnsi="Times New Roman" w:cs="Times New Roman"/>
                <w:color w:val="000000" w:themeColor="text1"/>
                <w:sz w:val="18"/>
                <w:szCs w:val="18"/>
                <w:shd w:val="clear" w:color="auto" w:fill="FFFFFF"/>
              </w:rPr>
            </w:pPr>
            <w:r>
              <w:rPr>
                <w:rFonts w:ascii="Times New Roman" w:hAnsi="Times New Roman" w:cs="Times New Roman" w:hint="eastAsia"/>
                <w:color w:val="000000" w:themeColor="text1"/>
                <w:sz w:val="18"/>
                <w:szCs w:val="18"/>
                <w:shd w:val="clear" w:color="auto" w:fill="FFFFFF"/>
              </w:rPr>
              <w:t>0.604</w:t>
            </w:r>
          </w:p>
        </w:tc>
        <w:tc>
          <w:tcPr>
            <w:tcW w:w="553" w:type="pct"/>
            <w:tcBorders>
              <w:tl2br w:val="nil"/>
              <w:tr2bl w:val="nil"/>
            </w:tcBorders>
            <w:noWrap/>
            <w:vAlign w:val="center"/>
          </w:tcPr>
          <w:p w14:paraId="69C3E852" w14:textId="77777777" w:rsidR="00DD0F01" w:rsidRDefault="00000000">
            <w:pPr>
              <w:jc w:val="center"/>
              <w:rPr>
                <w:rFonts w:ascii="Times New Roman" w:hAnsi="Times New Roman" w:cs="Times New Roman"/>
                <w:color w:val="000000" w:themeColor="text1"/>
                <w:sz w:val="18"/>
                <w:szCs w:val="18"/>
                <w:shd w:val="clear" w:color="auto" w:fill="FFFFFF"/>
              </w:rPr>
            </w:pPr>
            <w:r>
              <w:rPr>
                <w:rFonts w:ascii="Times New Roman" w:hAnsi="Times New Roman" w:cs="Times New Roman" w:hint="eastAsia"/>
                <w:color w:val="000000" w:themeColor="text1"/>
                <w:sz w:val="18"/>
                <w:szCs w:val="18"/>
                <w:shd w:val="clear" w:color="auto" w:fill="FFFFFF"/>
              </w:rPr>
              <w:t>0.467</w:t>
            </w:r>
          </w:p>
        </w:tc>
      </w:tr>
      <w:tr w:rsidR="00DD0F01" w14:paraId="4E7AAF92" w14:textId="77777777">
        <w:trPr>
          <w:trHeight w:val="288"/>
          <w:jc w:val="center"/>
        </w:trPr>
        <w:tc>
          <w:tcPr>
            <w:tcW w:w="1959" w:type="pct"/>
            <w:tcBorders>
              <w:tl2br w:val="nil"/>
              <w:tr2bl w:val="nil"/>
            </w:tcBorders>
            <w:noWrap/>
            <w:vAlign w:val="center"/>
          </w:tcPr>
          <w:p w14:paraId="3C407925"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shd w:val="clear" w:color="auto" w:fill="FFFFFF"/>
              </w:rPr>
              <w:t>高斯鲁棒性</w:t>
            </w:r>
          </w:p>
        </w:tc>
        <w:tc>
          <w:tcPr>
            <w:tcW w:w="1057" w:type="pct"/>
            <w:tcBorders>
              <w:tl2br w:val="nil"/>
              <w:tr2bl w:val="nil"/>
            </w:tcBorders>
            <w:noWrap/>
            <w:vAlign w:val="center"/>
          </w:tcPr>
          <w:p w14:paraId="4EDAEF5E" w14:textId="77777777" w:rsidR="00DD0F01" w:rsidRDefault="00000000">
            <w:pPr>
              <w:jc w:val="center"/>
              <w:rPr>
                <w:rFonts w:ascii="Times New Roman" w:hAnsi="Times New Roman" w:cs="Times New Roman"/>
                <w:color w:val="000000" w:themeColor="text1"/>
                <w:sz w:val="18"/>
                <w:szCs w:val="18"/>
                <w:shd w:val="clear" w:color="auto" w:fill="FFFFFF"/>
              </w:rPr>
            </w:pPr>
            <w:r>
              <w:rPr>
                <w:rFonts w:ascii="Times New Roman" w:hAnsi="Times New Roman" w:cs="Times New Roman" w:hint="eastAsia"/>
                <w:color w:val="000000" w:themeColor="text1"/>
                <w:sz w:val="18"/>
                <w:szCs w:val="18"/>
                <w:shd w:val="clear" w:color="auto" w:fill="FFFFFF"/>
              </w:rPr>
              <w:t>0.01</w:t>
            </w:r>
          </w:p>
        </w:tc>
        <w:tc>
          <w:tcPr>
            <w:tcW w:w="682" w:type="pct"/>
            <w:tcBorders>
              <w:tl2br w:val="nil"/>
              <w:tr2bl w:val="nil"/>
            </w:tcBorders>
            <w:noWrap/>
            <w:vAlign w:val="center"/>
          </w:tcPr>
          <w:p w14:paraId="34D7B9D8" w14:textId="77777777" w:rsidR="00DD0F01" w:rsidRDefault="00000000">
            <w:pPr>
              <w:jc w:val="center"/>
              <w:rPr>
                <w:rFonts w:ascii="Times New Roman" w:hAnsi="Times New Roman" w:cs="Times New Roman"/>
                <w:color w:val="000000" w:themeColor="text1"/>
                <w:sz w:val="18"/>
                <w:szCs w:val="18"/>
                <w:shd w:val="clear" w:color="auto" w:fill="FFFFFF"/>
              </w:rPr>
            </w:pPr>
            <w:r>
              <w:rPr>
                <w:rFonts w:ascii="Times New Roman" w:hAnsi="Times New Roman" w:cs="Times New Roman" w:hint="eastAsia"/>
                <w:color w:val="000000" w:themeColor="text1"/>
                <w:sz w:val="18"/>
                <w:szCs w:val="18"/>
                <w:shd w:val="clear" w:color="auto" w:fill="FFFFFF"/>
              </w:rPr>
              <w:t>0.883</w:t>
            </w:r>
          </w:p>
        </w:tc>
        <w:tc>
          <w:tcPr>
            <w:tcW w:w="747" w:type="pct"/>
            <w:tcBorders>
              <w:tl2br w:val="nil"/>
              <w:tr2bl w:val="nil"/>
            </w:tcBorders>
            <w:noWrap/>
            <w:vAlign w:val="center"/>
          </w:tcPr>
          <w:p w14:paraId="23A851BC" w14:textId="77777777" w:rsidR="00DD0F01" w:rsidRDefault="00000000">
            <w:pPr>
              <w:jc w:val="center"/>
              <w:rPr>
                <w:rFonts w:ascii="Times New Roman" w:hAnsi="Times New Roman" w:cs="Times New Roman"/>
                <w:color w:val="000000" w:themeColor="text1"/>
                <w:sz w:val="18"/>
                <w:szCs w:val="18"/>
                <w:shd w:val="clear" w:color="auto" w:fill="FFFFFF"/>
              </w:rPr>
            </w:pPr>
            <w:r>
              <w:rPr>
                <w:rFonts w:ascii="Times New Roman" w:hAnsi="Times New Roman" w:cs="Times New Roman" w:hint="eastAsia"/>
                <w:color w:val="000000" w:themeColor="text1"/>
                <w:sz w:val="18"/>
                <w:szCs w:val="18"/>
                <w:shd w:val="clear" w:color="auto" w:fill="FFFFFF"/>
              </w:rPr>
              <w:t>0.855</w:t>
            </w:r>
          </w:p>
        </w:tc>
        <w:tc>
          <w:tcPr>
            <w:tcW w:w="553" w:type="pct"/>
            <w:tcBorders>
              <w:tl2br w:val="nil"/>
              <w:tr2bl w:val="nil"/>
            </w:tcBorders>
            <w:noWrap/>
            <w:vAlign w:val="center"/>
          </w:tcPr>
          <w:p w14:paraId="3A574E5F" w14:textId="77777777" w:rsidR="00DD0F01" w:rsidRDefault="00000000">
            <w:pPr>
              <w:jc w:val="center"/>
              <w:rPr>
                <w:rFonts w:ascii="Times New Roman" w:hAnsi="Times New Roman" w:cs="Times New Roman"/>
                <w:color w:val="000000" w:themeColor="text1"/>
                <w:sz w:val="18"/>
                <w:szCs w:val="18"/>
                <w:shd w:val="clear" w:color="auto" w:fill="FFFFFF"/>
              </w:rPr>
            </w:pPr>
            <w:r>
              <w:rPr>
                <w:rFonts w:ascii="Times New Roman" w:hAnsi="Times New Roman" w:cs="Times New Roman" w:hint="eastAsia"/>
                <w:color w:val="000000" w:themeColor="text1"/>
                <w:sz w:val="18"/>
                <w:szCs w:val="18"/>
                <w:shd w:val="clear" w:color="auto" w:fill="FFFFFF"/>
              </w:rPr>
              <w:t>0.853</w:t>
            </w:r>
          </w:p>
        </w:tc>
      </w:tr>
      <w:tr w:rsidR="00DD0F01" w14:paraId="7D0563DC" w14:textId="77777777">
        <w:trPr>
          <w:trHeight w:val="90"/>
          <w:jc w:val="center"/>
        </w:trPr>
        <w:tc>
          <w:tcPr>
            <w:tcW w:w="1959" w:type="pct"/>
            <w:tcBorders>
              <w:tl2br w:val="nil"/>
              <w:tr2bl w:val="nil"/>
            </w:tcBorders>
            <w:noWrap/>
            <w:vAlign w:val="center"/>
          </w:tcPr>
          <w:p w14:paraId="31D98500" w14:textId="77777777" w:rsidR="00DD0F01" w:rsidRDefault="00DD0F01">
            <w:pPr>
              <w:jc w:val="center"/>
              <w:rPr>
                <w:rFonts w:ascii="Times New Roman" w:hAnsi="Times New Roman" w:cs="Times New Roman"/>
                <w:color w:val="000000" w:themeColor="text1"/>
                <w:sz w:val="18"/>
                <w:szCs w:val="18"/>
              </w:rPr>
            </w:pPr>
          </w:p>
        </w:tc>
        <w:tc>
          <w:tcPr>
            <w:tcW w:w="1057" w:type="pct"/>
            <w:tcBorders>
              <w:tl2br w:val="nil"/>
              <w:tr2bl w:val="nil"/>
            </w:tcBorders>
            <w:noWrap/>
            <w:vAlign w:val="center"/>
          </w:tcPr>
          <w:p w14:paraId="622F28AD" w14:textId="77777777" w:rsidR="00DD0F01" w:rsidRDefault="00000000">
            <w:pPr>
              <w:jc w:val="center"/>
              <w:rPr>
                <w:rFonts w:ascii="Times New Roman" w:hAnsi="Times New Roman" w:cs="Times New Roman"/>
                <w:color w:val="000000" w:themeColor="text1"/>
                <w:sz w:val="18"/>
                <w:szCs w:val="18"/>
                <w:shd w:val="clear" w:color="auto" w:fill="FFFFFF"/>
              </w:rPr>
            </w:pPr>
            <w:r>
              <w:rPr>
                <w:rFonts w:ascii="Times New Roman" w:hAnsi="Times New Roman" w:cs="Times New Roman" w:hint="eastAsia"/>
                <w:color w:val="000000" w:themeColor="text1"/>
                <w:sz w:val="18"/>
                <w:szCs w:val="18"/>
                <w:shd w:val="clear" w:color="auto" w:fill="FFFFFF"/>
              </w:rPr>
              <w:t>0.03</w:t>
            </w:r>
          </w:p>
        </w:tc>
        <w:tc>
          <w:tcPr>
            <w:tcW w:w="682" w:type="pct"/>
            <w:tcBorders>
              <w:tl2br w:val="nil"/>
              <w:tr2bl w:val="nil"/>
            </w:tcBorders>
            <w:noWrap/>
            <w:vAlign w:val="center"/>
          </w:tcPr>
          <w:p w14:paraId="080D6CAA" w14:textId="77777777" w:rsidR="00DD0F01" w:rsidRDefault="00000000">
            <w:pPr>
              <w:jc w:val="center"/>
              <w:rPr>
                <w:rFonts w:ascii="Times New Roman" w:hAnsi="Times New Roman" w:cs="Times New Roman"/>
                <w:color w:val="000000" w:themeColor="text1"/>
                <w:sz w:val="18"/>
                <w:szCs w:val="18"/>
                <w:shd w:val="clear" w:color="auto" w:fill="FFFFFF"/>
              </w:rPr>
            </w:pPr>
            <w:r>
              <w:rPr>
                <w:rFonts w:ascii="Times New Roman" w:hAnsi="Times New Roman" w:cs="Times New Roman" w:hint="eastAsia"/>
                <w:color w:val="000000" w:themeColor="text1"/>
                <w:sz w:val="18"/>
                <w:szCs w:val="18"/>
                <w:shd w:val="clear" w:color="auto" w:fill="FFFFFF"/>
              </w:rPr>
              <w:t>0.704</w:t>
            </w:r>
          </w:p>
        </w:tc>
        <w:tc>
          <w:tcPr>
            <w:tcW w:w="747" w:type="pct"/>
            <w:tcBorders>
              <w:tl2br w:val="nil"/>
              <w:tr2bl w:val="nil"/>
            </w:tcBorders>
            <w:noWrap/>
            <w:vAlign w:val="center"/>
          </w:tcPr>
          <w:p w14:paraId="089995D0" w14:textId="77777777" w:rsidR="00DD0F01" w:rsidRDefault="00000000">
            <w:pPr>
              <w:jc w:val="center"/>
              <w:rPr>
                <w:rFonts w:ascii="Times New Roman" w:hAnsi="Times New Roman" w:cs="Times New Roman"/>
                <w:color w:val="000000" w:themeColor="text1"/>
                <w:sz w:val="18"/>
                <w:szCs w:val="18"/>
                <w:shd w:val="clear" w:color="auto" w:fill="FFFFFF"/>
              </w:rPr>
            </w:pPr>
            <w:r>
              <w:rPr>
                <w:rFonts w:ascii="Times New Roman" w:hAnsi="Times New Roman" w:cs="Times New Roman" w:hint="eastAsia"/>
                <w:color w:val="000000" w:themeColor="text1"/>
                <w:sz w:val="18"/>
                <w:szCs w:val="18"/>
                <w:shd w:val="clear" w:color="auto" w:fill="FFFFFF"/>
              </w:rPr>
              <w:t>0.716</w:t>
            </w:r>
          </w:p>
        </w:tc>
        <w:tc>
          <w:tcPr>
            <w:tcW w:w="553" w:type="pct"/>
            <w:tcBorders>
              <w:tl2br w:val="nil"/>
              <w:tr2bl w:val="nil"/>
            </w:tcBorders>
            <w:noWrap/>
            <w:vAlign w:val="center"/>
          </w:tcPr>
          <w:p w14:paraId="7AEF9A5F" w14:textId="77777777" w:rsidR="00DD0F01" w:rsidRDefault="00000000">
            <w:pPr>
              <w:jc w:val="center"/>
              <w:rPr>
                <w:rFonts w:ascii="Times New Roman" w:hAnsi="Times New Roman" w:cs="Times New Roman"/>
                <w:color w:val="000000" w:themeColor="text1"/>
                <w:sz w:val="18"/>
                <w:szCs w:val="18"/>
                <w:shd w:val="clear" w:color="auto" w:fill="FFFFFF"/>
              </w:rPr>
            </w:pPr>
            <w:r>
              <w:rPr>
                <w:rFonts w:ascii="Times New Roman" w:hAnsi="Times New Roman" w:cs="Times New Roman" w:hint="eastAsia"/>
                <w:color w:val="000000" w:themeColor="text1"/>
                <w:sz w:val="18"/>
                <w:szCs w:val="18"/>
                <w:shd w:val="clear" w:color="auto" w:fill="FFFFFF"/>
              </w:rPr>
              <w:t>0.695</w:t>
            </w:r>
          </w:p>
        </w:tc>
      </w:tr>
      <w:tr w:rsidR="00DD0F01" w14:paraId="17F999E8" w14:textId="77777777">
        <w:trPr>
          <w:trHeight w:val="288"/>
          <w:jc w:val="center"/>
        </w:trPr>
        <w:tc>
          <w:tcPr>
            <w:tcW w:w="1959" w:type="pct"/>
            <w:tcBorders>
              <w:tl2br w:val="nil"/>
              <w:tr2bl w:val="nil"/>
            </w:tcBorders>
            <w:noWrap/>
            <w:vAlign w:val="center"/>
          </w:tcPr>
          <w:p w14:paraId="6D54F9BB" w14:textId="77777777" w:rsidR="00DD0F01" w:rsidRDefault="00DD0F01">
            <w:pPr>
              <w:jc w:val="center"/>
              <w:rPr>
                <w:rFonts w:ascii="Times New Roman" w:hAnsi="Times New Roman" w:cs="Times New Roman"/>
                <w:color w:val="000000" w:themeColor="text1"/>
                <w:sz w:val="18"/>
                <w:szCs w:val="18"/>
              </w:rPr>
            </w:pPr>
          </w:p>
        </w:tc>
        <w:tc>
          <w:tcPr>
            <w:tcW w:w="1057" w:type="pct"/>
            <w:tcBorders>
              <w:tl2br w:val="nil"/>
              <w:tr2bl w:val="nil"/>
            </w:tcBorders>
            <w:noWrap/>
            <w:vAlign w:val="center"/>
          </w:tcPr>
          <w:p w14:paraId="6AB06FFF" w14:textId="77777777" w:rsidR="00DD0F01" w:rsidRDefault="00000000">
            <w:pPr>
              <w:jc w:val="center"/>
              <w:rPr>
                <w:rFonts w:ascii="Times New Roman" w:hAnsi="Times New Roman" w:cs="Times New Roman"/>
                <w:color w:val="000000" w:themeColor="text1"/>
                <w:sz w:val="18"/>
                <w:szCs w:val="18"/>
                <w:shd w:val="clear" w:color="auto" w:fill="FFFFFF"/>
              </w:rPr>
            </w:pPr>
            <w:r>
              <w:rPr>
                <w:rFonts w:ascii="Times New Roman" w:hAnsi="Times New Roman" w:cs="Times New Roman" w:hint="eastAsia"/>
                <w:color w:val="000000" w:themeColor="text1"/>
                <w:sz w:val="18"/>
                <w:szCs w:val="18"/>
                <w:shd w:val="clear" w:color="auto" w:fill="FFFFFF"/>
              </w:rPr>
              <w:t>0.05</w:t>
            </w:r>
          </w:p>
        </w:tc>
        <w:tc>
          <w:tcPr>
            <w:tcW w:w="682" w:type="pct"/>
            <w:tcBorders>
              <w:tl2br w:val="nil"/>
              <w:tr2bl w:val="nil"/>
            </w:tcBorders>
            <w:noWrap/>
            <w:vAlign w:val="center"/>
          </w:tcPr>
          <w:p w14:paraId="6A2F2BB3" w14:textId="77777777" w:rsidR="00DD0F01" w:rsidRDefault="00000000">
            <w:pPr>
              <w:jc w:val="center"/>
              <w:rPr>
                <w:rFonts w:ascii="Times New Roman" w:hAnsi="Times New Roman" w:cs="Times New Roman"/>
                <w:color w:val="000000" w:themeColor="text1"/>
                <w:sz w:val="18"/>
                <w:szCs w:val="18"/>
                <w:shd w:val="clear" w:color="auto" w:fill="FFFFFF"/>
              </w:rPr>
            </w:pPr>
            <w:r>
              <w:rPr>
                <w:rFonts w:ascii="Times New Roman" w:hAnsi="Times New Roman" w:cs="Times New Roman" w:hint="eastAsia"/>
                <w:color w:val="000000" w:themeColor="text1"/>
                <w:sz w:val="18"/>
                <w:szCs w:val="18"/>
                <w:shd w:val="clear" w:color="auto" w:fill="FFFFFF"/>
              </w:rPr>
              <w:t>0.324</w:t>
            </w:r>
          </w:p>
        </w:tc>
        <w:tc>
          <w:tcPr>
            <w:tcW w:w="747" w:type="pct"/>
            <w:tcBorders>
              <w:tl2br w:val="nil"/>
              <w:tr2bl w:val="nil"/>
            </w:tcBorders>
            <w:noWrap/>
            <w:vAlign w:val="center"/>
          </w:tcPr>
          <w:p w14:paraId="0DAB2A54" w14:textId="77777777" w:rsidR="00DD0F01" w:rsidRDefault="00000000">
            <w:pPr>
              <w:jc w:val="center"/>
              <w:rPr>
                <w:rFonts w:ascii="Times New Roman" w:hAnsi="Times New Roman" w:cs="Times New Roman"/>
                <w:color w:val="000000" w:themeColor="text1"/>
                <w:sz w:val="18"/>
                <w:szCs w:val="18"/>
                <w:shd w:val="clear" w:color="auto" w:fill="FFFFFF"/>
              </w:rPr>
            </w:pPr>
            <w:r>
              <w:rPr>
                <w:rFonts w:ascii="Times New Roman" w:hAnsi="Times New Roman" w:cs="Times New Roman" w:hint="eastAsia"/>
                <w:color w:val="000000" w:themeColor="text1"/>
                <w:sz w:val="18"/>
                <w:szCs w:val="18"/>
                <w:shd w:val="clear" w:color="auto" w:fill="FFFFFF"/>
              </w:rPr>
              <w:t>0.461</w:t>
            </w:r>
          </w:p>
        </w:tc>
        <w:tc>
          <w:tcPr>
            <w:tcW w:w="553" w:type="pct"/>
            <w:tcBorders>
              <w:tl2br w:val="nil"/>
              <w:tr2bl w:val="nil"/>
            </w:tcBorders>
            <w:noWrap/>
            <w:vAlign w:val="center"/>
          </w:tcPr>
          <w:p w14:paraId="6763409F" w14:textId="77777777" w:rsidR="00DD0F01" w:rsidRDefault="00000000">
            <w:pPr>
              <w:jc w:val="center"/>
              <w:rPr>
                <w:rFonts w:ascii="Times New Roman" w:hAnsi="Times New Roman" w:cs="Times New Roman"/>
                <w:color w:val="000000" w:themeColor="text1"/>
                <w:sz w:val="18"/>
                <w:szCs w:val="18"/>
                <w:shd w:val="clear" w:color="auto" w:fill="FFFFFF"/>
              </w:rPr>
            </w:pPr>
            <w:r>
              <w:rPr>
                <w:rFonts w:ascii="Times New Roman" w:hAnsi="Times New Roman" w:cs="Times New Roman" w:hint="eastAsia"/>
                <w:color w:val="000000" w:themeColor="text1"/>
                <w:sz w:val="18"/>
                <w:szCs w:val="18"/>
                <w:shd w:val="clear" w:color="auto" w:fill="FFFFFF"/>
              </w:rPr>
              <w:t>0.397</w:t>
            </w:r>
          </w:p>
        </w:tc>
      </w:tr>
      <w:tr w:rsidR="00DD0F01" w14:paraId="607578FC" w14:textId="77777777">
        <w:trPr>
          <w:trHeight w:val="288"/>
          <w:jc w:val="center"/>
        </w:trPr>
        <w:tc>
          <w:tcPr>
            <w:tcW w:w="1959" w:type="pct"/>
            <w:tcBorders>
              <w:tl2br w:val="nil"/>
              <w:tr2bl w:val="nil"/>
            </w:tcBorders>
            <w:noWrap/>
            <w:vAlign w:val="center"/>
          </w:tcPr>
          <w:p w14:paraId="0FB12FEF" w14:textId="77777777" w:rsidR="00DD0F01" w:rsidRDefault="00DD0F01">
            <w:pPr>
              <w:jc w:val="center"/>
              <w:rPr>
                <w:rFonts w:ascii="Times New Roman" w:hAnsi="Times New Roman" w:cs="Times New Roman"/>
                <w:color w:val="000000" w:themeColor="text1"/>
                <w:sz w:val="18"/>
                <w:szCs w:val="18"/>
              </w:rPr>
            </w:pPr>
          </w:p>
        </w:tc>
        <w:tc>
          <w:tcPr>
            <w:tcW w:w="1057" w:type="pct"/>
            <w:tcBorders>
              <w:tl2br w:val="nil"/>
              <w:tr2bl w:val="nil"/>
            </w:tcBorders>
            <w:noWrap/>
            <w:vAlign w:val="center"/>
          </w:tcPr>
          <w:p w14:paraId="3B6E91BA" w14:textId="77777777" w:rsidR="00DD0F01" w:rsidRDefault="00000000">
            <w:pPr>
              <w:jc w:val="center"/>
              <w:rPr>
                <w:rFonts w:ascii="Times New Roman" w:hAnsi="Times New Roman" w:cs="Times New Roman"/>
                <w:color w:val="000000" w:themeColor="text1"/>
                <w:sz w:val="18"/>
                <w:szCs w:val="18"/>
                <w:shd w:val="clear" w:color="auto" w:fill="FFFFFF"/>
              </w:rPr>
            </w:pPr>
            <w:r>
              <w:rPr>
                <w:rFonts w:ascii="Times New Roman" w:hAnsi="Times New Roman" w:cs="Times New Roman" w:hint="eastAsia"/>
                <w:color w:val="000000" w:themeColor="text1"/>
                <w:sz w:val="18"/>
                <w:szCs w:val="18"/>
                <w:shd w:val="clear" w:color="auto" w:fill="FFFFFF"/>
              </w:rPr>
              <w:t>0.06</w:t>
            </w:r>
          </w:p>
        </w:tc>
        <w:tc>
          <w:tcPr>
            <w:tcW w:w="682" w:type="pct"/>
            <w:tcBorders>
              <w:tl2br w:val="nil"/>
              <w:tr2bl w:val="nil"/>
            </w:tcBorders>
            <w:noWrap/>
            <w:vAlign w:val="center"/>
          </w:tcPr>
          <w:p w14:paraId="458AFF90" w14:textId="77777777" w:rsidR="00DD0F01" w:rsidRDefault="00000000">
            <w:pPr>
              <w:jc w:val="center"/>
              <w:rPr>
                <w:rFonts w:ascii="Times New Roman" w:hAnsi="Times New Roman" w:cs="Times New Roman"/>
                <w:color w:val="000000" w:themeColor="text1"/>
                <w:sz w:val="18"/>
                <w:szCs w:val="18"/>
                <w:shd w:val="clear" w:color="auto" w:fill="FFFFFF"/>
              </w:rPr>
            </w:pPr>
            <w:r>
              <w:rPr>
                <w:rFonts w:ascii="Times New Roman" w:hAnsi="Times New Roman" w:cs="Times New Roman" w:hint="eastAsia"/>
                <w:color w:val="000000" w:themeColor="text1"/>
                <w:sz w:val="18"/>
                <w:szCs w:val="18"/>
                <w:shd w:val="clear" w:color="auto" w:fill="FFFFFF"/>
              </w:rPr>
              <w:t>0.271</w:t>
            </w:r>
          </w:p>
        </w:tc>
        <w:tc>
          <w:tcPr>
            <w:tcW w:w="747" w:type="pct"/>
            <w:tcBorders>
              <w:tl2br w:val="nil"/>
              <w:tr2bl w:val="nil"/>
            </w:tcBorders>
            <w:noWrap/>
            <w:vAlign w:val="center"/>
          </w:tcPr>
          <w:p w14:paraId="2F15736B" w14:textId="77777777" w:rsidR="00DD0F01" w:rsidRDefault="00000000">
            <w:pPr>
              <w:jc w:val="center"/>
              <w:rPr>
                <w:rFonts w:ascii="Times New Roman" w:hAnsi="Times New Roman" w:cs="Times New Roman"/>
                <w:color w:val="000000" w:themeColor="text1"/>
                <w:sz w:val="18"/>
                <w:szCs w:val="18"/>
                <w:shd w:val="clear" w:color="auto" w:fill="FFFFFF"/>
              </w:rPr>
            </w:pPr>
            <w:r>
              <w:rPr>
                <w:rFonts w:ascii="Times New Roman" w:hAnsi="Times New Roman" w:cs="Times New Roman" w:hint="eastAsia"/>
                <w:color w:val="000000" w:themeColor="text1"/>
                <w:sz w:val="18"/>
                <w:szCs w:val="18"/>
                <w:shd w:val="clear" w:color="auto" w:fill="FFFFFF"/>
              </w:rPr>
              <w:t>0.428</w:t>
            </w:r>
          </w:p>
        </w:tc>
        <w:tc>
          <w:tcPr>
            <w:tcW w:w="553" w:type="pct"/>
            <w:tcBorders>
              <w:tl2br w:val="nil"/>
              <w:tr2bl w:val="nil"/>
            </w:tcBorders>
            <w:noWrap/>
            <w:vAlign w:val="center"/>
          </w:tcPr>
          <w:p w14:paraId="2F8DDD36" w14:textId="77777777" w:rsidR="00DD0F01" w:rsidRDefault="00000000">
            <w:pPr>
              <w:jc w:val="center"/>
              <w:rPr>
                <w:rFonts w:ascii="Times New Roman" w:hAnsi="Times New Roman" w:cs="Times New Roman"/>
                <w:color w:val="000000" w:themeColor="text1"/>
                <w:sz w:val="18"/>
                <w:szCs w:val="18"/>
                <w:shd w:val="clear" w:color="auto" w:fill="FFFFFF"/>
              </w:rPr>
            </w:pPr>
            <w:r>
              <w:rPr>
                <w:rFonts w:ascii="Times New Roman" w:hAnsi="Times New Roman" w:cs="Times New Roman" w:hint="eastAsia"/>
                <w:color w:val="000000" w:themeColor="text1"/>
                <w:sz w:val="18"/>
                <w:szCs w:val="18"/>
                <w:shd w:val="clear" w:color="auto" w:fill="FFFFFF"/>
              </w:rPr>
              <w:t>0.346</w:t>
            </w:r>
          </w:p>
        </w:tc>
      </w:tr>
      <w:tr w:rsidR="00DD0F01" w14:paraId="116DA574" w14:textId="77777777">
        <w:trPr>
          <w:trHeight w:val="288"/>
          <w:jc w:val="center"/>
        </w:trPr>
        <w:tc>
          <w:tcPr>
            <w:tcW w:w="1959" w:type="pct"/>
            <w:tcBorders>
              <w:tl2br w:val="nil"/>
              <w:tr2bl w:val="nil"/>
            </w:tcBorders>
            <w:noWrap/>
            <w:vAlign w:val="center"/>
          </w:tcPr>
          <w:p w14:paraId="546A8CFF" w14:textId="77777777" w:rsidR="00DD0F01" w:rsidRDefault="00DD0F01">
            <w:pPr>
              <w:jc w:val="center"/>
              <w:rPr>
                <w:rFonts w:ascii="Times New Roman" w:hAnsi="Times New Roman" w:cs="Times New Roman"/>
                <w:color w:val="000000" w:themeColor="text1"/>
                <w:sz w:val="18"/>
                <w:szCs w:val="18"/>
              </w:rPr>
            </w:pPr>
          </w:p>
        </w:tc>
        <w:tc>
          <w:tcPr>
            <w:tcW w:w="1057" w:type="pct"/>
            <w:tcBorders>
              <w:tl2br w:val="nil"/>
              <w:tr2bl w:val="nil"/>
            </w:tcBorders>
            <w:noWrap/>
            <w:vAlign w:val="center"/>
          </w:tcPr>
          <w:p w14:paraId="2575F235" w14:textId="77777777" w:rsidR="00DD0F01" w:rsidRDefault="00000000">
            <w:pPr>
              <w:jc w:val="center"/>
              <w:rPr>
                <w:rFonts w:ascii="Times New Roman" w:hAnsi="Times New Roman" w:cs="Times New Roman"/>
                <w:color w:val="000000" w:themeColor="text1"/>
                <w:sz w:val="18"/>
                <w:szCs w:val="18"/>
                <w:shd w:val="clear" w:color="auto" w:fill="FFFFFF"/>
              </w:rPr>
            </w:pPr>
            <w:r>
              <w:rPr>
                <w:rFonts w:ascii="Times New Roman" w:hAnsi="Times New Roman" w:cs="Times New Roman" w:hint="eastAsia"/>
                <w:color w:val="000000" w:themeColor="text1"/>
                <w:sz w:val="18"/>
                <w:szCs w:val="18"/>
                <w:shd w:val="clear" w:color="auto" w:fill="FFFFFF"/>
              </w:rPr>
              <w:t>0.08</w:t>
            </w:r>
          </w:p>
        </w:tc>
        <w:tc>
          <w:tcPr>
            <w:tcW w:w="682" w:type="pct"/>
            <w:tcBorders>
              <w:tl2br w:val="nil"/>
              <w:tr2bl w:val="nil"/>
            </w:tcBorders>
            <w:noWrap/>
            <w:vAlign w:val="center"/>
          </w:tcPr>
          <w:p w14:paraId="76882F9B" w14:textId="77777777" w:rsidR="00DD0F01" w:rsidRDefault="00000000">
            <w:pPr>
              <w:jc w:val="center"/>
              <w:rPr>
                <w:rFonts w:ascii="Times New Roman" w:hAnsi="Times New Roman" w:cs="Times New Roman"/>
                <w:color w:val="000000" w:themeColor="text1"/>
                <w:sz w:val="18"/>
                <w:szCs w:val="18"/>
                <w:shd w:val="clear" w:color="auto" w:fill="FFFFFF"/>
              </w:rPr>
            </w:pPr>
            <w:r>
              <w:rPr>
                <w:rFonts w:ascii="Times New Roman" w:hAnsi="Times New Roman" w:cs="Times New Roman" w:hint="eastAsia"/>
                <w:color w:val="000000" w:themeColor="text1"/>
                <w:sz w:val="18"/>
                <w:szCs w:val="18"/>
                <w:shd w:val="clear" w:color="auto" w:fill="FFFFFF"/>
              </w:rPr>
              <w:t>0.190</w:t>
            </w:r>
          </w:p>
        </w:tc>
        <w:tc>
          <w:tcPr>
            <w:tcW w:w="747" w:type="pct"/>
            <w:tcBorders>
              <w:tl2br w:val="nil"/>
              <w:tr2bl w:val="nil"/>
            </w:tcBorders>
            <w:noWrap/>
            <w:vAlign w:val="center"/>
          </w:tcPr>
          <w:p w14:paraId="1DDA5E5A" w14:textId="77777777" w:rsidR="00DD0F01" w:rsidRDefault="00000000">
            <w:pPr>
              <w:jc w:val="center"/>
              <w:rPr>
                <w:rFonts w:ascii="Times New Roman" w:hAnsi="Times New Roman" w:cs="Times New Roman"/>
                <w:color w:val="000000" w:themeColor="text1"/>
                <w:sz w:val="18"/>
                <w:szCs w:val="18"/>
                <w:shd w:val="clear" w:color="auto" w:fill="FFFFFF"/>
              </w:rPr>
            </w:pPr>
            <w:r>
              <w:rPr>
                <w:rFonts w:ascii="Times New Roman" w:hAnsi="Times New Roman" w:cs="Times New Roman" w:hint="eastAsia"/>
                <w:color w:val="000000" w:themeColor="text1"/>
                <w:sz w:val="18"/>
                <w:szCs w:val="18"/>
                <w:shd w:val="clear" w:color="auto" w:fill="FFFFFF"/>
              </w:rPr>
              <w:t>0.214</w:t>
            </w:r>
          </w:p>
        </w:tc>
        <w:tc>
          <w:tcPr>
            <w:tcW w:w="553" w:type="pct"/>
            <w:tcBorders>
              <w:tl2br w:val="nil"/>
              <w:tr2bl w:val="nil"/>
            </w:tcBorders>
            <w:noWrap/>
            <w:vAlign w:val="center"/>
          </w:tcPr>
          <w:p w14:paraId="005E26BC" w14:textId="77777777" w:rsidR="00DD0F01" w:rsidRDefault="00000000">
            <w:pPr>
              <w:jc w:val="center"/>
              <w:rPr>
                <w:rFonts w:ascii="Times New Roman" w:hAnsi="Times New Roman" w:cs="Times New Roman"/>
                <w:color w:val="000000" w:themeColor="text1"/>
                <w:sz w:val="18"/>
                <w:szCs w:val="18"/>
                <w:shd w:val="clear" w:color="auto" w:fill="FFFFFF"/>
              </w:rPr>
            </w:pPr>
            <w:r>
              <w:rPr>
                <w:rFonts w:ascii="Times New Roman" w:hAnsi="Times New Roman" w:cs="Times New Roman" w:hint="eastAsia"/>
                <w:color w:val="000000" w:themeColor="text1"/>
                <w:sz w:val="18"/>
                <w:szCs w:val="18"/>
                <w:shd w:val="clear" w:color="auto" w:fill="FFFFFF"/>
              </w:rPr>
              <w:t>0.257</w:t>
            </w:r>
          </w:p>
        </w:tc>
      </w:tr>
      <w:tr w:rsidR="00DD0F01" w14:paraId="05142340" w14:textId="77777777">
        <w:trPr>
          <w:trHeight w:val="167"/>
          <w:jc w:val="center"/>
        </w:trPr>
        <w:tc>
          <w:tcPr>
            <w:tcW w:w="1959" w:type="pct"/>
            <w:tcBorders>
              <w:tl2br w:val="nil"/>
              <w:tr2bl w:val="nil"/>
            </w:tcBorders>
            <w:noWrap/>
            <w:vAlign w:val="center"/>
          </w:tcPr>
          <w:p w14:paraId="39ECA5DD" w14:textId="77777777" w:rsidR="00DD0F01" w:rsidRDefault="00DD0F01">
            <w:pPr>
              <w:jc w:val="center"/>
              <w:rPr>
                <w:rFonts w:ascii="Times New Roman" w:hAnsi="Times New Roman" w:cs="Times New Roman"/>
                <w:color w:val="000000" w:themeColor="text1"/>
                <w:sz w:val="18"/>
                <w:szCs w:val="18"/>
              </w:rPr>
            </w:pPr>
          </w:p>
        </w:tc>
        <w:tc>
          <w:tcPr>
            <w:tcW w:w="1057" w:type="pct"/>
            <w:tcBorders>
              <w:tl2br w:val="nil"/>
              <w:tr2bl w:val="nil"/>
            </w:tcBorders>
            <w:noWrap/>
            <w:vAlign w:val="center"/>
          </w:tcPr>
          <w:p w14:paraId="5252BD86" w14:textId="77777777" w:rsidR="00DD0F01" w:rsidRDefault="00000000">
            <w:pPr>
              <w:jc w:val="center"/>
              <w:rPr>
                <w:rFonts w:ascii="Times New Roman" w:hAnsi="Times New Roman" w:cs="Times New Roman"/>
                <w:color w:val="000000" w:themeColor="text1"/>
                <w:sz w:val="18"/>
                <w:szCs w:val="18"/>
                <w:shd w:val="clear" w:color="auto" w:fill="FFFFFF"/>
              </w:rPr>
            </w:pPr>
            <w:r>
              <w:rPr>
                <w:rFonts w:ascii="Times New Roman" w:hAnsi="Times New Roman" w:cs="Times New Roman" w:hint="eastAsia"/>
                <w:color w:val="000000" w:themeColor="text1"/>
                <w:sz w:val="18"/>
                <w:szCs w:val="18"/>
                <w:shd w:val="clear" w:color="auto" w:fill="FFFFFF"/>
              </w:rPr>
              <w:t>0.1</w:t>
            </w:r>
          </w:p>
        </w:tc>
        <w:tc>
          <w:tcPr>
            <w:tcW w:w="682" w:type="pct"/>
            <w:tcBorders>
              <w:tl2br w:val="nil"/>
              <w:tr2bl w:val="nil"/>
            </w:tcBorders>
            <w:noWrap/>
            <w:vAlign w:val="center"/>
          </w:tcPr>
          <w:p w14:paraId="75CCF192" w14:textId="77777777" w:rsidR="00DD0F01" w:rsidRDefault="00000000">
            <w:pPr>
              <w:jc w:val="center"/>
              <w:rPr>
                <w:rFonts w:ascii="Times New Roman" w:hAnsi="Times New Roman" w:cs="Times New Roman"/>
                <w:color w:val="000000" w:themeColor="text1"/>
                <w:sz w:val="18"/>
                <w:szCs w:val="18"/>
                <w:shd w:val="clear" w:color="auto" w:fill="FFFFFF"/>
              </w:rPr>
            </w:pPr>
            <w:r>
              <w:rPr>
                <w:rFonts w:ascii="Times New Roman" w:hAnsi="Times New Roman" w:cs="Times New Roman" w:hint="eastAsia"/>
                <w:color w:val="000000" w:themeColor="text1"/>
                <w:sz w:val="18"/>
                <w:szCs w:val="18"/>
                <w:shd w:val="clear" w:color="auto" w:fill="FFFFFF"/>
              </w:rPr>
              <w:t>0.132</w:t>
            </w:r>
          </w:p>
        </w:tc>
        <w:tc>
          <w:tcPr>
            <w:tcW w:w="747" w:type="pct"/>
            <w:tcBorders>
              <w:tl2br w:val="nil"/>
              <w:tr2bl w:val="nil"/>
            </w:tcBorders>
            <w:noWrap/>
            <w:vAlign w:val="center"/>
          </w:tcPr>
          <w:p w14:paraId="21A273DF" w14:textId="77777777" w:rsidR="00DD0F01" w:rsidRDefault="00000000">
            <w:pPr>
              <w:jc w:val="center"/>
              <w:rPr>
                <w:rFonts w:ascii="Times New Roman" w:hAnsi="Times New Roman" w:cs="Times New Roman"/>
                <w:color w:val="000000" w:themeColor="text1"/>
                <w:sz w:val="18"/>
                <w:szCs w:val="18"/>
                <w:shd w:val="clear" w:color="auto" w:fill="FFFFFF"/>
              </w:rPr>
            </w:pPr>
            <w:r>
              <w:rPr>
                <w:rFonts w:ascii="Times New Roman" w:hAnsi="Times New Roman" w:cs="Times New Roman" w:hint="eastAsia"/>
                <w:color w:val="000000" w:themeColor="text1"/>
                <w:sz w:val="18"/>
                <w:szCs w:val="18"/>
                <w:shd w:val="clear" w:color="auto" w:fill="FFFFFF"/>
              </w:rPr>
              <w:t>0.212</w:t>
            </w:r>
          </w:p>
        </w:tc>
        <w:tc>
          <w:tcPr>
            <w:tcW w:w="553" w:type="pct"/>
            <w:tcBorders>
              <w:tl2br w:val="nil"/>
              <w:tr2bl w:val="nil"/>
            </w:tcBorders>
            <w:noWrap/>
            <w:vAlign w:val="center"/>
          </w:tcPr>
          <w:p w14:paraId="2E6D60D1" w14:textId="77777777" w:rsidR="00DD0F01" w:rsidRDefault="00000000">
            <w:pPr>
              <w:jc w:val="center"/>
              <w:rPr>
                <w:rFonts w:ascii="Times New Roman" w:hAnsi="Times New Roman" w:cs="Times New Roman"/>
                <w:color w:val="000000" w:themeColor="text1"/>
                <w:sz w:val="18"/>
                <w:szCs w:val="18"/>
                <w:shd w:val="clear" w:color="auto" w:fill="FFFFFF"/>
              </w:rPr>
            </w:pPr>
            <w:r>
              <w:rPr>
                <w:rFonts w:ascii="Times New Roman" w:hAnsi="Times New Roman" w:cs="Times New Roman" w:hint="eastAsia"/>
                <w:color w:val="000000" w:themeColor="text1"/>
                <w:sz w:val="18"/>
                <w:szCs w:val="18"/>
                <w:shd w:val="clear" w:color="auto" w:fill="FFFFFF"/>
              </w:rPr>
              <w:t>0.192</w:t>
            </w:r>
          </w:p>
        </w:tc>
      </w:tr>
      <w:tr w:rsidR="00DD0F01" w14:paraId="590F51B5" w14:textId="77777777">
        <w:trPr>
          <w:trHeight w:val="288"/>
          <w:jc w:val="center"/>
        </w:trPr>
        <w:tc>
          <w:tcPr>
            <w:tcW w:w="1959" w:type="pct"/>
            <w:tcBorders>
              <w:tl2br w:val="nil"/>
              <w:tr2bl w:val="nil"/>
            </w:tcBorders>
            <w:noWrap/>
            <w:vAlign w:val="center"/>
          </w:tcPr>
          <w:p w14:paraId="635FC81F" w14:textId="77777777" w:rsidR="00DD0F01" w:rsidRDefault="00DD0F01">
            <w:pPr>
              <w:jc w:val="center"/>
              <w:rPr>
                <w:rFonts w:ascii="Times New Roman" w:hAnsi="Times New Roman" w:cs="Times New Roman"/>
                <w:color w:val="000000" w:themeColor="text1"/>
                <w:sz w:val="18"/>
                <w:szCs w:val="18"/>
              </w:rPr>
            </w:pPr>
          </w:p>
        </w:tc>
        <w:tc>
          <w:tcPr>
            <w:tcW w:w="1057" w:type="pct"/>
            <w:tcBorders>
              <w:tl2br w:val="nil"/>
              <w:tr2bl w:val="nil"/>
            </w:tcBorders>
            <w:noWrap/>
            <w:vAlign w:val="center"/>
          </w:tcPr>
          <w:p w14:paraId="4580C2D7" w14:textId="77777777" w:rsidR="00DD0F01" w:rsidRDefault="00000000">
            <w:pPr>
              <w:jc w:val="center"/>
              <w:rPr>
                <w:rFonts w:ascii="Times New Roman" w:hAnsi="Times New Roman" w:cs="Times New Roman"/>
                <w:color w:val="000000" w:themeColor="text1"/>
                <w:sz w:val="18"/>
                <w:szCs w:val="18"/>
                <w:shd w:val="clear" w:color="auto" w:fill="FFFFFF"/>
              </w:rPr>
            </w:pPr>
            <w:r>
              <w:rPr>
                <w:rFonts w:ascii="Times New Roman" w:hAnsi="Times New Roman" w:cs="Times New Roman" w:hint="eastAsia"/>
                <w:color w:val="000000" w:themeColor="text1"/>
                <w:sz w:val="18"/>
                <w:szCs w:val="18"/>
                <w:shd w:val="clear" w:color="auto" w:fill="FFFFFF"/>
              </w:rPr>
              <w:t>0.12</w:t>
            </w:r>
          </w:p>
        </w:tc>
        <w:tc>
          <w:tcPr>
            <w:tcW w:w="682" w:type="pct"/>
            <w:tcBorders>
              <w:tl2br w:val="nil"/>
              <w:tr2bl w:val="nil"/>
            </w:tcBorders>
            <w:noWrap/>
            <w:vAlign w:val="center"/>
          </w:tcPr>
          <w:p w14:paraId="4BB859C0" w14:textId="77777777" w:rsidR="00DD0F01" w:rsidRDefault="00000000">
            <w:pPr>
              <w:jc w:val="center"/>
              <w:rPr>
                <w:rFonts w:ascii="Times New Roman" w:hAnsi="Times New Roman" w:cs="Times New Roman"/>
                <w:color w:val="000000" w:themeColor="text1"/>
                <w:sz w:val="18"/>
                <w:szCs w:val="18"/>
                <w:shd w:val="clear" w:color="auto" w:fill="FFFFFF"/>
              </w:rPr>
            </w:pPr>
            <w:r>
              <w:rPr>
                <w:rFonts w:ascii="Times New Roman" w:hAnsi="Times New Roman" w:cs="Times New Roman" w:hint="eastAsia"/>
                <w:color w:val="000000" w:themeColor="text1"/>
                <w:sz w:val="18"/>
                <w:szCs w:val="18"/>
                <w:shd w:val="clear" w:color="auto" w:fill="FFFFFF"/>
              </w:rPr>
              <w:t>0.112</w:t>
            </w:r>
          </w:p>
        </w:tc>
        <w:tc>
          <w:tcPr>
            <w:tcW w:w="747" w:type="pct"/>
            <w:tcBorders>
              <w:tl2br w:val="nil"/>
              <w:tr2bl w:val="nil"/>
            </w:tcBorders>
            <w:noWrap/>
            <w:vAlign w:val="center"/>
          </w:tcPr>
          <w:p w14:paraId="2CBFB1FA" w14:textId="77777777" w:rsidR="00DD0F01" w:rsidRDefault="00000000">
            <w:pPr>
              <w:jc w:val="center"/>
              <w:rPr>
                <w:rFonts w:ascii="Times New Roman" w:hAnsi="Times New Roman" w:cs="Times New Roman"/>
                <w:color w:val="000000" w:themeColor="text1"/>
                <w:sz w:val="18"/>
                <w:szCs w:val="18"/>
                <w:shd w:val="clear" w:color="auto" w:fill="FFFFFF"/>
              </w:rPr>
            </w:pPr>
            <w:r>
              <w:rPr>
                <w:rFonts w:ascii="Times New Roman" w:hAnsi="Times New Roman" w:cs="Times New Roman" w:hint="eastAsia"/>
                <w:color w:val="000000" w:themeColor="text1"/>
                <w:sz w:val="18"/>
                <w:szCs w:val="18"/>
                <w:shd w:val="clear" w:color="auto" w:fill="FFFFFF"/>
              </w:rPr>
              <w:t>0.146</w:t>
            </w:r>
          </w:p>
        </w:tc>
        <w:tc>
          <w:tcPr>
            <w:tcW w:w="553" w:type="pct"/>
            <w:tcBorders>
              <w:tl2br w:val="nil"/>
              <w:tr2bl w:val="nil"/>
            </w:tcBorders>
            <w:noWrap/>
            <w:vAlign w:val="center"/>
          </w:tcPr>
          <w:p w14:paraId="46850F06" w14:textId="77777777" w:rsidR="00DD0F01" w:rsidRDefault="00000000">
            <w:pPr>
              <w:jc w:val="center"/>
              <w:rPr>
                <w:rFonts w:ascii="Times New Roman" w:hAnsi="Times New Roman" w:cs="Times New Roman"/>
                <w:color w:val="000000" w:themeColor="text1"/>
                <w:sz w:val="18"/>
                <w:szCs w:val="18"/>
                <w:shd w:val="clear" w:color="auto" w:fill="FFFFFF"/>
              </w:rPr>
            </w:pPr>
            <w:r>
              <w:rPr>
                <w:rFonts w:ascii="Times New Roman" w:hAnsi="Times New Roman" w:cs="Times New Roman" w:hint="eastAsia"/>
                <w:color w:val="000000" w:themeColor="text1"/>
                <w:sz w:val="18"/>
                <w:szCs w:val="18"/>
                <w:shd w:val="clear" w:color="auto" w:fill="FFFFFF"/>
              </w:rPr>
              <w:t>0.173</w:t>
            </w:r>
          </w:p>
        </w:tc>
      </w:tr>
      <w:tr w:rsidR="00DD0F01" w14:paraId="1672172C" w14:textId="77777777">
        <w:trPr>
          <w:trHeight w:val="288"/>
          <w:jc w:val="center"/>
        </w:trPr>
        <w:tc>
          <w:tcPr>
            <w:tcW w:w="1959" w:type="pct"/>
            <w:tcBorders>
              <w:tl2br w:val="nil"/>
              <w:tr2bl w:val="nil"/>
            </w:tcBorders>
            <w:noWrap/>
            <w:vAlign w:val="center"/>
          </w:tcPr>
          <w:p w14:paraId="18D8091C" w14:textId="77777777" w:rsidR="00DD0F01" w:rsidRDefault="00DD0F01">
            <w:pPr>
              <w:jc w:val="center"/>
              <w:rPr>
                <w:rFonts w:ascii="Times New Roman" w:hAnsi="Times New Roman" w:cs="Times New Roman"/>
                <w:color w:val="000000" w:themeColor="text1"/>
                <w:sz w:val="18"/>
                <w:szCs w:val="18"/>
              </w:rPr>
            </w:pPr>
          </w:p>
        </w:tc>
        <w:tc>
          <w:tcPr>
            <w:tcW w:w="1057" w:type="pct"/>
            <w:tcBorders>
              <w:tl2br w:val="nil"/>
              <w:tr2bl w:val="nil"/>
            </w:tcBorders>
            <w:noWrap/>
            <w:vAlign w:val="center"/>
          </w:tcPr>
          <w:p w14:paraId="7F806807" w14:textId="77777777" w:rsidR="00DD0F01" w:rsidRDefault="00000000">
            <w:pPr>
              <w:jc w:val="center"/>
              <w:rPr>
                <w:rFonts w:ascii="Times New Roman" w:hAnsi="Times New Roman" w:cs="Times New Roman"/>
                <w:color w:val="000000" w:themeColor="text1"/>
                <w:sz w:val="18"/>
                <w:szCs w:val="18"/>
                <w:shd w:val="clear" w:color="auto" w:fill="FFFFFF"/>
              </w:rPr>
            </w:pPr>
            <w:r>
              <w:rPr>
                <w:rFonts w:ascii="Times New Roman" w:hAnsi="Times New Roman" w:cs="Times New Roman" w:hint="eastAsia"/>
                <w:color w:val="000000" w:themeColor="text1"/>
                <w:sz w:val="18"/>
                <w:szCs w:val="18"/>
                <w:shd w:val="clear" w:color="auto" w:fill="FFFFFF"/>
              </w:rPr>
              <w:t>0.14</w:t>
            </w:r>
          </w:p>
        </w:tc>
        <w:tc>
          <w:tcPr>
            <w:tcW w:w="682" w:type="pct"/>
            <w:tcBorders>
              <w:tl2br w:val="nil"/>
              <w:tr2bl w:val="nil"/>
            </w:tcBorders>
            <w:noWrap/>
            <w:vAlign w:val="center"/>
          </w:tcPr>
          <w:p w14:paraId="6815F9B9" w14:textId="77777777" w:rsidR="00DD0F01" w:rsidRDefault="00000000">
            <w:pPr>
              <w:jc w:val="center"/>
              <w:rPr>
                <w:rFonts w:ascii="Times New Roman" w:hAnsi="Times New Roman" w:cs="Times New Roman"/>
                <w:color w:val="000000" w:themeColor="text1"/>
                <w:sz w:val="18"/>
                <w:szCs w:val="18"/>
                <w:shd w:val="clear" w:color="auto" w:fill="FFFFFF"/>
              </w:rPr>
            </w:pPr>
            <w:r>
              <w:rPr>
                <w:rFonts w:ascii="Times New Roman" w:hAnsi="Times New Roman" w:cs="Times New Roman" w:hint="eastAsia"/>
                <w:color w:val="000000" w:themeColor="text1"/>
                <w:sz w:val="18"/>
                <w:szCs w:val="18"/>
                <w:shd w:val="clear" w:color="auto" w:fill="FFFFFF"/>
              </w:rPr>
              <w:t>0.099</w:t>
            </w:r>
          </w:p>
        </w:tc>
        <w:tc>
          <w:tcPr>
            <w:tcW w:w="747" w:type="pct"/>
            <w:tcBorders>
              <w:tl2br w:val="nil"/>
              <w:tr2bl w:val="nil"/>
            </w:tcBorders>
            <w:noWrap/>
            <w:vAlign w:val="center"/>
          </w:tcPr>
          <w:p w14:paraId="2E2F34CB" w14:textId="77777777" w:rsidR="00DD0F01" w:rsidRDefault="00000000">
            <w:pPr>
              <w:jc w:val="center"/>
              <w:rPr>
                <w:rFonts w:ascii="Times New Roman" w:hAnsi="Times New Roman" w:cs="Times New Roman"/>
                <w:color w:val="000000" w:themeColor="text1"/>
                <w:sz w:val="18"/>
                <w:szCs w:val="18"/>
                <w:shd w:val="clear" w:color="auto" w:fill="FFFFFF"/>
              </w:rPr>
            </w:pPr>
            <w:r>
              <w:rPr>
                <w:rFonts w:ascii="Times New Roman" w:hAnsi="Times New Roman" w:cs="Times New Roman" w:hint="eastAsia"/>
                <w:color w:val="000000" w:themeColor="text1"/>
                <w:sz w:val="18"/>
                <w:szCs w:val="18"/>
                <w:shd w:val="clear" w:color="auto" w:fill="FFFFFF"/>
              </w:rPr>
              <w:t>0.147</w:t>
            </w:r>
          </w:p>
        </w:tc>
        <w:tc>
          <w:tcPr>
            <w:tcW w:w="553" w:type="pct"/>
            <w:tcBorders>
              <w:tl2br w:val="nil"/>
              <w:tr2bl w:val="nil"/>
            </w:tcBorders>
            <w:noWrap/>
            <w:vAlign w:val="center"/>
          </w:tcPr>
          <w:p w14:paraId="0BB72240" w14:textId="77777777" w:rsidR="00DD0F01" w:rsidRDefault="00000000">
            <w:pPr>
              <w:jc w:val="center"/>
              <w:rPr>
                <w:rFonts w:ascii="Times New Roman" w:hAnsi="Times New Roman" w:cs="Times New Roman"/>
                <w:color w:val="000000" w:themeColor="text1"/>
                <w:sz w:val="18"/>
                <w:szCs w:val="18"/>
                <w:shd w:val="clear" w:color="auto" w:fill="FFFFFF"/>
              </w:rPr>
            </w:pPr>
            <w:r>
              <w:rPr>
                <w:rFonts w:ascii="Times New Roman" w:hAnsi="Times New Roman" w:cs="Times New Roman" w:hint="eastAsia"/>
                <w:color w:val="000000" w:themeColor="text1"/>
                <w:sz w:val="18"/>
                <w:szCs w:val="18"/>
                <w:shd w:val="clear" w:color="auto" w:fill="FFFFFF"/>
              </w:rPr>
              <w:t>0.157</w:t>
            </w:r>
          </w:p>
        </w:tc>
      </w:tr>
      <w:tr w:rsidR="00DD0F01" w14:paraId="32C4B0AE" w14:textId="77777777">
        <w:trPr>
          <w:trHeight w:val="288"/>
          <w:jc w:val="center"/>
        </w:trPr>
        <w:tc>
          <w:tcPr>
            <w:tcW w:w="1959" w:type="pct"/>
            <w:tcBorders>
              <w:tl2br w:val="nil"/>
              <w:tr2bl w:val="nil"/>
            </w:tcBorders>
            <w:noWrap/>
            <w:vAlign w:val="center"/>
          </w:tcPr>
          <w:p w14:paraId="0E3F8F61" w14:textId="77777777" w:rsidR="00DD0F01" w:rsidRDefault="00DD0F01">
            <w:pPr>
              <w:jc w:val="center"/>
              <w:rPr>
                <w:rFonts w:ascii="Times New Roman" w:hAnsi="Times New Roman" w:cs="Times New Roman"/>
                <w:color w:val="000000" w:themeColor="text1"/>
                <w:sz w:val="18"/>
                <w:szCs w:val="18"/>
              </w:rPr>
            </w:pPr>
          </w:p>
        </w:tc>
        <w:tc>
          <w:tcPr>
            <w:tcW w:w="1057" w:type="pct"/>
            <w:tcBorders>
              <w:tl2br w:val="nil"/>
              <w:tr2bl w:val="nil"/>
            </w:tcBorders>
            <w:noWrap/>
            <w:vAlign w:val="center"/>
          </w:tcPr>
          <w:p w14:paraId="241BE1C3" w14:textId="77777777" w:rsidR="00DD0F01" w:rsidRDefault="00000000">
            <w:pPr>
              <w:jc w:val="center"/>
              <w:rPr>
                <w:rFonts w:ascii="Times New Roman" w:hAnsi="Times New Roman" w:cs="Times New Roman"/>
                <w:color w:val="000000" w:themeColor="text1"/>
                <w:sz w:val="18"/>
                <w:szCs w:val="18"/>
                <w:shd w:val="clear" w:color="auto" w:fill="FFFFFF"/>
              </w:rPr>
            </w:pPr>
            <w:r>
              <w:rPr>
                <w:rFonts w:ascii="Times New Roman" w:hAnsi="Times New Roman" w:cs="Times New Roman" w:hint="eastAsia"/>
                <w:color w:val="000000" w:themeColor="text1"/>
                <w:sz w:val="18"/>
                <w:szCs w:val="18"/>
                <w:shd w:val="clear" w:color="auto" w:fill="FFFFFF"/>
              </w:rPr>
              <w:t>0.16</w:t>
            </w:r>
          </w:p>
        </w:tc>
        <w:tc>
          <w:tcPr>
            <w:tcW w:w="682" w:type="pct"/>
            <w:tcBorders>
              <w:tl2br w:val="nil"/>
              <w:tr2bl w:val="nil"/>
            </w:tcBorders>
            <w:noWrap/>
            <w:vAlign w:val="center"/>
          </w:tcPr>
          <w:p w14:paraId="7322E233" w14:textId="77777777" w:rsidR="00DD0F01" w:rsidRDefault="00000000">
            <w:pPr>
              <w:jc w:val="center"/>
              <w:rPr>
                <w:rFonts w:ascii="Times New Roman" w:hAnsi="Times New Roman" w:cs="Times New Roman"/>
                <w:color w:val="000000" w:themeColor="text1"/>
                <w:sz w:val="18"/>
                <w:szCs w:val="18"/>
                <w:shd w:val="clear" w:color="auto" w:fill="FFFFFF"/>
              </w:rPr>
            </w:pPr>
            <w:r>
              <w:rPr>
                <w:rFonts w:ascii="Times New Roman" w:hAnsi="Times New Roman" w:cs="Times New Roman" w:hint="eastAsia"/>
                <w:color w:val="000000" w:themeColor="text1"/>
                <w:sz w:val="18"/>
                <w:szCs w:val="18"/>
                <w:shd w:val="clear" w:color="auto" w:fill="FFFFFF"/>
              </w:rPr>
              <w:t>0.096</w:t>
            </w:r>
          </w:p>
        </w:tc>
        <w:tc>
          <w:tcPr>
            <w:tcW w:w="747" w:type="pct"/>
            <w:tcBorders>
              <w:tl2br w:val="nil"/>
              <w:tr2bl w:val="nil"/>
            </w:tcBorders>
            <w:noWrap/>
            <w:vAlign w:val="center"/>
          </w:tcPr>
          <w:p w14:paraId="79723F26" w14:textId="77777777" w:rsidR="00DD0F01" w:rsidRDefault="00000000">
            <w:pPr>
              <w:jc w:val="center"/>
              <w:rPr>
                <w:rFonts w:ascii="Times New Roman" w:hAnsi="Times New Roman" w:cs="Times New Roman"/>
                <w:color w:val="000000" w:themeColor="text1"/>
                <w:sz w:val="18"/>
                <w:szCs w:val="18"/>
                <w:shd w:val="clear" w:color="auto" w:fill="FFFFFF"/>
              </w:rPr>
            </w:pPr>
            <w:r>
              <w:rPr>
                <w:rFonts w:ascii="Times New Roman" w:hAnsi="Times New Roman" w:cs="Times New Roman" w:hint="eastAsia"/>
                <w:color w:val="000000" w:themeColor="text1"/>
                <w:sz w:val="18"/>
                <w:szCs w:val="18"/>
                <w:shd w:val="clear" w:color="auto" w:fill="FFFFFF"/>
              </w:rPr>
              <w:t>0.135</w:t>
            </w:r>
          </w:p>
        </w:tc>
        <w:tc>
          <w:tcPr>
            <w:tcW w:w="553" w:type="pct"/>
            <w:tcBorders>
              <w:tl2br w:val="nil"/>
              <w:tr2bl w:val="nil"/>
            </w:tcBorders>
            <w:noWrap/>
            <w:vAlign w:val="center"/>
          </w:tcPr>
          <w:p w14:paraId="026226F3" w14:textId="77777777" w:rsidR="00DD0F01" w:rsidRDefault="00000000">
            <w:pPr>
              <w:jc w:val="center"/>
              <w:rPr>
                <w:rFonts w:ascii="Times New Roman" w:hAnsi="Times New Roman" w:cs="Times New Roman"/>
                <w:color w:val="000000" w:themeColor="text1"/>
                <w:sz w:val="18"/>
                <w:szCs w:val="18"/>
                <w:shd w:val="clear" w:color="auto" w:fill="FFFFFF"/>
              </w:rPr>
            </w:pPr>
            <w:r>
              <w:rPr>
                <w:rFonts w:ascii="Times New Roman" w:hAnsi="Times New Roman" w:cs="Times New Roman" w:hint="eastAsia"/>
                <w:color w:val="000000" w:themeColor="text1"/>
                <w:sz w:val="18"/>
                <w:szCs w:val="18"/>
                <w:shd w:val="clear" w:color="auto" w:fill="FFFFFF"/>
              </w:rPr>
              <w:t>0.153</w:t>
            </w:r>
          </w:p>
        </w:tc>
      </w:tr>
      <w:tr w:rsidR="00DD0F01" w14:paraId="54234556" w14:textId="77777777">
        <w:trPr>
          <w:trHeight w:val="288"/>
          <w:jc w:val="center"/>
        </w:trPr>
        <w:tc>
          <w:tcPr>
            <w:tcW w:w="1959" w:type="pct"/>
            <w:tcBorders>
              <w:tl2br w:val="nil"/>
              <w:tr2bl w:val="nil"/>
            </w:tcBorders>
            <w:noWrap/>
            <w:vAlign w:val="center"/>
          </w:tcPr>
          <w:p w14:paraId="05B4E5C5" w14:textId="77777777" w:rsidR="00DD0F01" w:rsidRDefault="00DD0F01">
            <w:pPr>
              <w:jc w:val="center"/>
              <w:rPr>
                <w:rFonts w:ascii="Times New Roman" w:hAnsi="Times New Roman" w:cs="Times New Roman"/>
                <w:color w:val="000000" w:themeColor="text1"/>
                <w:sz w:val="18"/>
                <w:szCs w:val="18"/>
              </w:rPr>
            </w:pPr>
          </w:p>
        </w:tc>
        <w:tc>
          <w:tcPr>
            <w:tcW w:w="1057" w:type="pct"/>
            <w:tcBorders>
              <w:tl2br w:val="nil"/>
              <w:tr2bl w:val="nil"/>
            </w:tcBorders>
            <w:noWrap/>
            <w:vAlign w:val="center"/>
          </w:tcPr>
          <w:p w14:paraId="4B9DC233" w14:textId="77777777" w:rsidR="00DD0F01" w:rsidRDefault="00000000">
            <w:pPr>
              <w:jc w:val="center"/>
              <w:rPr>
                <w:rFonts w:ascii="Times New Roman" w:hAnsi="Times New Roman" w:cs="Times New Roman"/>
                <w:color w:val="000000" w:themeColor="text1"/>
                <w:sz w:val="18"/>
                <w:szCs w:val="18"/>
                <w:shd w:val="clear" w:color="auto" w:fill="FFFFFF"/>
              </w:rPr>
            </w:pPr>
            <w:r>
              <w:rPr>
                <w:rFonts w:ascii="Times New Roman" w:hAnsi="Times New Roman" w:cs="Times New Roman" w:hint="eastAsia"/>
                <w:color w:val="000000" w:themeColor="text1"/>
                <w:sz w:val="18"/>
                <w:szCs w:val="18"/>
                <w:shd w:val="clear" w:color="auto" w:fill="FFFFFF"/>
              </w:rPr>
              <w:t>0.18</w:t>
            </w:r>
          </w:p>
        </w:tc>
        <w:tc>
          <w:tcPr>
            <w:tcW w:w="682" w:type="pct"/>
            <w:tcBorders>
              <w:tl2br w:val="nil"/>
              <w:tr2bl w:val="nil"/>
            </w:tcBorders>
            <w:noWrap/>
            <w:vAlign w:val="center"/>
          </w:tcPr>
          <w:p w14:paraId="140B5649" w14:textId="77777777" w:rsidR="00DD0F01" w:rsidRDefault="00000000">
            <w:pPr>
              <w:jc w:val="center"/>
              <w:rPr>
                <w:rFonts w:ascii="Times New Roman" w:hAnsi="Times New Roman" w:cs="Times New Roman"/>
                <w:color w:val="000000" w:themeColor="text1"/>
                <w:sz w:val="18"/>
                <w:szCs w:val="18"/>
                <w:shd w:val="clear" w:color="auto" w:fill="FFFFFF"/>
              </w:rPr>
            </w:pPr>
            <w:r>
              <w:rPr>
                <w:rFonts w:ascii="Times New Roman" w:hAnsi="Times New Roman" w:cs="Times New Roman" w:hint="eastAsia"/>
                <w:color w:val="000000" w:themeColor="text1"/>
                <w:sz w:val="18"/>
                <w:szCs w:val="18"/>
                <w:shd w:val="clear" w:color="auto" w:fill="FFFFFF"/>
              </w:rPr>
              <w:t>0.094</w:t>
            </w:r>
          </w:p>
        </w:tc>
        <w:tc>
          <w:tcPr>
            <w:tcW w:w="747" w:type="pct"/>
            <w:tcBorders>
              <w:tl2br w:val="nil"/>
              <w:tr2bl w:val="nil"/>
            </w:tcBorders>
            <w:noWrap/>
            <w:vAlign w:val="center"/>
          </w:tcPr>
          <w:p w14:paraId="7410E1F5" w14:textId="77777777" w:rsidR="00DD0F01" w:rsidRDefault="00000000">
            <w:pPr>
              <w:jc w:val="center"/>
              <w:rPr>
                <w:rFonts w:ascii="Times New Roman" w:hAnsi="Times New Roman" w:cs="Times New Roman"/>
                <w:color w:val="000000" w:themeColor="text1"/>
                <w:sz w:val="18"/>
                <w:szCs w:val="18"/>
                <w:shd w:val="clear" w:color="auto" w:fill="FFFFFF"/>
              </w:rPr>
            </w:pPr>
            <w:r>
              <w:rPr>
                <w:rFonts w:ascii="Times New Roman" w:hAnsi="Times New Roman" w:cs="Times New Roman" w:hint="eastAsia"/>
                <w:color w:val="000000" w:themeColor="text1"/>
                <w:sz w:val="18"/>
                <w:szCs w:val="18"/>
                <w:shd w:val="clear" w:color="auto" w:fill="FFFFFF"/>
              </w:rPr>
              <w:t>0.115</w:t>
            </w:r>
          </w:p>
        </w:tc>
        <w:tc>
          <w:tcPr>
            <w:tcW w:w="553" w:type="pct"/>
            <w:tcBorders>
              <w:tl2br w:val="nil"/>
              <w:tr2bl w:val="nil"/>
            </w:tcBorders>
            <w:noWrap/>
            <w:vAlign w:val="center"/>
          </w:tcPr>
          <w:p w14:paraId="5D306473" w14:textId="77777777" w:rsidR="00DD0F01" w:rsidRDefault="00000000">
            <w:pPr>
              <w:jc w:val="center"/>
              <w:rPr>
                <w:rFonts w:ascii="Times New Roman" w:hAnsi="Times New Roman" w:cs="Times New Roman"/>
                <w:color w:val="000000" w:themeColor="text1"/>
                <w:sz w:val="18"/>
                <w:szCs w:val="18"/>
                <w:shd w:val="clear" w:color="auto" w:fill="FFFFFF"/>
              </w:rPr>
            </w:pPr>
            <w:r>
              <w:rPr>
                <w:rFonts w:ascii="Times New Roman" w:hAnsi="Times New Roman" w:cs="Times New Roman" w:hint="eastAsia"/>
                <w:color w:val="000000" w:themeColor="text1"/>
                <w:sz w:val="18"/>
                <w:szCs w:val="18"/>
                <w:shd w:val="clear" w:color="auto" w:fill="FFFFFF"/>
              </w:rPr>
              <w:t>0.149</w:t>
            </w:r>
          </w:p>
        </w:tc>
      </w:tr>
      <w:tr w:rsidR="00DD0F01" w14:paraId="25303B8F" w14:textId="77777777">
        <w:trPr>
          <w:trHeight w:val="288"/>
          <w:jc w:val="center"/>
        </w:trPr>
        <w:tc>
          <w:tcPr>
            <w:tcW w:w="1959" w:type="pct"/>
            <w:tcBorders>
              <w:tl2br w:val="nil"/>
              <w:tr2bl w:val="nil"/>
            </w:tcBorders>
            <w:noWrap/>
            <w:vAlign w:val="center"/>
          </w:tcPr>
          <w:p w14:paraId="0E7C7692" w14:textId="77777777" w:rsidR="00DD0F01" w:rsidRDefault="00DD0F01">
            <w:pPr>
              <w:jc w:val="center"/>
              <w:rPr>
                <w:rFonts w:ascii="Times New Roman" w:hAnsi="Times New Roman" w:cs="Times New Roman"/>
                <w:color w:val="000000" w:themeColor="text1"/>
                <w:sz w:val="18"/>
                <w:szCs w:val="18"/>
              </w:rPr>
            </w:pPr>
          </w:p>
        </w:tc>
        <w:tc>
          <w:tcPr>
            <w:tcW w:w="1057" w:type="pct"/>
            <w:tcBorders>
              <w:tl2br w:val="nil"/>
              <w:tr2bl w:val="nil"/>
            </w:tcBorders>
            <w:noWrap/>
            <w:vAlign w:val="center"/>
          </w:tcPr>
          <w:p w14:paraId="6E0E3B6E" w14:textId="77777777" w:rsidR="00DD0F01" w:rsidRDefault="00000000">
            <w:pPr>
              <w:jc w:val="center"/>
              <w:rPr>
                <w:rFonts w:ascii="Times New Roman" w:hAnsi="Times New Roman" w:cs="Times New Roman"/>
                <w:color w:val="000000" w:themeColor="text1"/>
                <w:sz w:val="18"/>
                <w:szCs w:val="18"/>
                <w:shd w:val="clear" w:color="auto" w:fill="FFFFFF"/>
              </w:rPr>
            </w:pPr>
            <w:r>
              <w:rPr>
                <w:rFonts w:ascii="Times New Roman" w:hAnsi="Times New Roman" w:cs="Times New Roman" w:hint="eastAsia"/>
                <w:color w:val="000000" w:themeColor="text1"/>
                <w:sz w:val="18"/>
                <w:szCs w:val="18"/>
                <w:shd w:val="clear" w:color="auto" w:fill="FFFFFF"/>
              </w:rPr>
              <w:t>0.2</w:t>
            </w:r>
          </w:p>
        </w:tc>
        <w:tc>
          <w:tcPr>
            <w:tcW w:w="682" w:type="pct"/>
            <w:tcBorders>
              <w:tl2br w:val="nil"/>
              <w:tr2bl w:val="nil"/>
            </w:tcBorders>
            <w:noWrap/>
            <w:vAlign w:val="center"/>
          </w:tcPr>
          <w:p w14:paraId="2D6336C7" w14:textId="77777777" w:rsidR="00DD0F01" w:rsidRDefault="00000000">
            <w:pPr>
              <w:jc w:val="center"/>
              <w:rPr>
                <w:rFonts w:ascii="Times New Roman" w:hAnsi="Times New Roman" w:cs="Times New Roman"/>
                <w:color w:val="000000" w:themeColor="text1"/>
                <w:sz w:val="18"/>
                <w:szCs w:val="18"/>
                <w:shd w:val="clear" w:color="auto" w:fill="FFFFFF"/>
              </w:rPr>
            </w:pPr>
            <w:r>
              <w:rPr>
                <w:rFonts w:ascii="Times New Roman" w:hAnsi="Times New Roman" w:cs="Times New Roman" w:hint="eastAsia"/>
                <w:color w:val="000000" w:themeColor="text1"/>
                <w:sz w:val="18"/>
                <w:szCs w:val="18"/>
                <w:shd w:val="clear" w:color="auto" w:fill="FFFFFF"/>
              </w:rPr>
              <w:t>0.088</w:t>
            </w:r>
          </w:p>
        </w:tc>
        <w:tc>
          <w:tcPr>
            <w:tcW w:w="747" w:type="pct"/>
            <w:tcBorders>
              <w:tl2br w:val="nil"/>
              <w:tr2bl w:val="nil"/>
            </w:tcBorders>
            <w:noWrap/>
            <w:vAlign w:val="center"/>
          </w:tcPr>
          <w:p w14:paraId="6276883A" w14:textId="77777777" w:rsidR="00DD0F01" w:rsidRDefault="00000000">
            <w:pPr>
              <w:jc w:val="center"/>
              <w:rPr>
                <w:rFonts w:ascii="Times New Roman" w:hAnsi="Times New Roman" w:cs="Times New Roman"/>
                <w:color w:val="000000" w:themeColor="text1"/>
                <w:sz w:val="18"/>
                <w:szCs w:val="18"/>
                <w:shd w:val="clear" w:color="auto" w:fill="FFFFFF"/>
              </w:rPr>
            </w:pPr>
            <w:r>
              <w:rPr>
                <w:rFonts w:ascii="Times New Roman" w:hAnsi="Times New Roman" w:cs="Times New Roman" w:hint="eastAsia"/>
                <w:color w:val="000000" w:themeColor="text1"/>
                <w:sz w:val="18"/>
                <w:szCs w:val="18"/>
                <w:shd w:val="clear" w:color="auto" w:fill="FFFFFF"/>
              </w:rPr>
              <w:t>0.141</w:t>
            </w:r>
          </w:p>
        </w:tc>
        <w:tc>
          <w:tcPr>
            <w:tcW w:w="553" w:type="pct"/>
            <w:tcBorders>
              <w:tl2br w:val="nil"/>
              <w:tr2bl w:val="nil"/>
            </w:tcBorders>
            <w:noWrap/>
            <w:vAlign w:val="center"/>
          </w:tcPr>
          <w:p w14:paraId="1553E811" w14:textId="77777777" w:rsidR="00DD0F01" w:rsidRDefault="00000000">
            <w:pPr>
              <w:jc w:val="center"/>
              <w:rPr>
                <w:rFonts w:ascii="Times New Roman" w:hAnsi="Times New Roman" w:cs="Times New Roman"/>
                <w:color w:val="000000" w:themeColor="text1"/>
                <w:sz w:val="18"/>
                <w:szCs w:val="18"/>
                <w:shd w:val="clear" w:color="auto" w:fill="FFFFFF"/>
              </w:rPr>
            </w:pPr>
            <w:r>
              <w:rPr>
                <w:rFonts w:ascii="Times New Roman" w:hAnsi="Times New Roman" w:cs="Times New Roman" w:hint="eastAsia"/>
                <w:color w:val="000000" w:themeColor="text1"/>
                <w:sz w:val="18"/>
                <w:szCs w:val="18"/>
                <w:shd w:val="clear" w:color="auto" w:fill="FFFFFF"/>
              </w:rPr>
              <w:t>0.140</w:t>
            </w:r>
          </w:p>
        </w:tc>
      </w:tr>
      <w:tr w:rsidR="00DD0F01" w14:paraId="45240629" w14:textId="77777777">
        <w:trPr>
          <w:trHeight w:val="288"/>
          <w:jc w:val="center"/>
        </w:trPr>
        <w:tc>
          <w:tcPr>
            <w:tcW w:w="1959" w:type="pct"/>
            <w:tcBorders>
              <w:tl2br w:val="nil"/>
              <w:tr2bl w:val="nil"/>
            </w:tcBorders>
            <w:noWrap/>
            <w:vAlign w:val="center"/>
          </w:tcPr>
          <w:p w14:paraId="7406E6A0"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shd w:val="clear" w:color="auto" w:fill="FFFFFF"/>
              </w:rPr>
              <w:t>随机像素转换</w:t>
            </w:r>
          </w:p>
        </w:tc>
        <w:tc>
          <w:tcPr>
            <w:tcW w:w="1057" w:type="pct"/>
            <w:tcBorders>
              <w:tl2br w:val="nil"/>
              <w:tr2bl w:val="nil"/>
            </w:tcBorders>
            <w:noWrap/>
            <w:vAlign w:val="center"/>
          </w:tcPr>
          <w:p w14:paraId="0D803ED5" w14:textId="77777777" w:rsidR="00DD0F01" w:rsidRDefault="00000000">
            <w:pPr>
              <w:jc w:val="center"/>
              <w:rPr>
                <w:rFonts w:ascii="Times New Roman" w:hAnsi="Times New Roman" w:cs="Times New Roman"/>
                <w:color w:val="000000" w:themeColor="text1"/>
                <w:sz w:val="18"/>
                <w:szCs w:val="18"/>
                <w:shd w:val="clear" w:color="auto" w:fill="FFFFFF"/>
              </w:rPr>
            </w:pPr>
            <w:r>
              <w:rPr>
                <w:rFonts w:ascii="Times New Roman" w:hAnsi="Times New Roman" w:cs="Times New Roman" w:hint="eastAsia"/>
                <w:color w:val="000000" w:themeColor="text1"/>
                <w:sz w:val="18"/>
                <w:szCs w:val="18"/>
                <w:shd w:val="clear" w:color="auto" w:fill="FFFFFF"/>
              </w:rPr>
              <w:t>0.01</w:t>
            </w:r>
          </w:p>
        </w:tc>
        <w:tc>
          <w:tcPr>
            <w:tcW w:w="682" w:type="pct"/>
            <w:tcBorders>
              <w:tl2br w:val="nil"/>
              <w:tr2bl w:val="nil"/>
            </w:tcBorders>
            <w:noWrap/>
            <w:vAlign w:val="center"/>
          </w:tcPr>
          <w:p w14:paraId="16A4A68D" w14:textId="77777777" w:rsidR="00DD0F01" w:rsidRDefault="00000000">
            <w:pPr>
              <w:jc w:val="center"/>
              <w:rPr>
                <w:rFonts w:ascii="Times New Roman" w:hAnsi="Times New Roman" w:cs="Times New Roman"/>
                <w:color w:val="000000" w:themeColor="text1"/>
                <w:sz w:val="18"/>
                <w:szCs w:val="18"/>
                <w:shd w:val="clear" w:color="auto" w:fill="FFFFFF"/>
              </w:rPr>
            </w:pPr>
            <w:r>
              <w:rPr>
                <w:rFonts w:ascii="Times New Roman" w:hAnsi="Times New Roman" w:cs="Times New Roman" w:hint="eastAsia"/>
                <w:color w:val="000000" w:themeColor="text1"/>
                <w:sz w:val="18"/>
                <w:szCs w:val="18"/>
                <w:shd w:val="clear" w:color="auto" w:fill="FFFFFF"/>
              </w:rPr>
              <w:t>0.259</w:t>
            </w:r>
          </w:p>
        </w:tc>
        <w:tc>
          <w:tcPr>
            <w:tcW w:w="747" w:type="pct"/>
            <w:tcBorders>
              <w:tl2br w:val="nil"/>
              <w:tr2bl w:val="nil"/>
            </w:tcBorders>
            <w:noWrap/>
            <w:vAlign w:val="center"/>
          </w:tcPr>
          <w:p w14:paraId="6779A301" w14:textId="77777777" w:rsidR="00DD0F01" w:rsidRDefault="00000000">
            <w:pPr>
              <w:jc w:val="center"/>
              <w:rPr>
                <w:rFonts w:ascii="Times New Roman" w:hAnsi="Times New Roman" w:cs="Times New Roman"/>
                <w:color w:val="000000" w:themeColor="text1"/>
                <w:sz w:val="18"/>
                <w:szCs w:val="18"/>
                <w:shd w:val="clear" w:color="auto" w:fill="FFFFFF"/>
              </w:rPr>
            </w:pPr>
            <w:r>
              <w:rPr>
                <w:rFonts w:ascii="Times New Roman" w:hAnsi="Times New Roman" w:cs="Times New Roman" w:hint="eastAsia"/>
                <w:color w:val="000000" w:themeColor="text1"/>
                <w:sz w:val="18"/>
                <w:szCs w:val="18"/>
                <w:shd w:val="clear" w:color="auto" w:fill="FFFFFF"/>
              </w:rPr>
              <w:t>0.553</w:t>
            </w:r>
          </w:p>
        </w:tc>
        <w:tc>
          <w:tcPr>
            <w:tcW w:w="553" w:type="pct"/>
            <w:tcBorders>
              <w:tl2br w:val="nil"/>
              <w:tr2bl w:val="nil"/>
            </w:tcBorders>
            <w:noWrap/>
            <w:vAlign w:val="center"/>
          </w:tcPr>
          <w:p w14:paraId="613138EE" w14:textId="77777777" w:rsidR="00DD0F01" w:rsidRDefault="00000000">
            <w:pPr>
              <w:jc w:val="center"/>
              <w:rPr>
                <w:rFonts w:ascii="Times New Roman" w:hAnsi="Times New Roman" w:cs="Times New Roman"/>
                <w:color w:val="000000" w:themeColor="text1"/>
                <w:sz w:val="18"/>
                <w:szCs w:val="18"/>
                <w:shd w:val="clear" w:color="auto" w:fill="FFFFFF"/>
              </w:rPr>
            </w:pPr>
            <w:r>
              <w:rPr>
                <w:rFonts w:ascii="Times New Roman" w:hAnsi="Times New Roman" w:cs="Times New Roman" w:hint="eastAsia"/>
                <w:color w:val="000000" w:themeColor="text1"/>
                <w:sz w:val="18"/>
                <w:szCs w:val="18"/>
                <w:shd w:val="clear" w:color="auto" w:fill="FFFFFF"/>
              </w:rPr>
              <w:t>0.298</w:t>
            </w:r>
          </w:p>
        </w:tc>
      </w:tr>
      <w:tr w:rsidR="00DD0F01" w14:paraId="38A9847C" w14:textId="77777777">
        <w:trPr>
          <w:trHeight w:val="288"/>
          <w:jc w:val="center"/>
        </w:trPr>
        <w:tc>
          <w:tcPr>
            <w:tcW w:w="1959" w:type="pct"/>
            <w:tcBorders>
              <w:tl2br w:val="nil"/>
              <w:tr2bl w:val="nil"/>
            </w:tcBorders>
            <w:noWrap/>
            <w:vAlign w:val="center"/>
          </w:tcPr>
          <w:p w14:paraId="4BE04C17" w14:textId="77777777" w:rsidR="00DD0F01" w:rsidRDefault="00DD0F01">
            <w:pPr>
              <w:jc w:val="center"/>
              <w:rPr>
                <w:rFonts w:ascii="Times New Roman" w:hAnsi="Times New Roman" w:cs="Times New Roman"/>
                <w:color w:val="000000" w:themeColor="text1"/>
                <w:sz w:val="18"/>
                <w:szCs w:val="18"/>
              </w:rPr>
            </w:pPr>
          </w:p>
        </w:tc>
        <w:tc>
          <w:tcPr>
            <w:tcW w:w="1057" w:type="pct"/>
            <w:tcBorders>
              <w:tl2br w:val="nil"/>
              <w:tr2bl w:val="nil"/>
            </w:tcBorders>
            <w:noWrap/>
            <w:vAlign w:val="center"/>
          </w:tcPr>
          <w:p w14:paraId="403134DC" w14:textId="77777777" w:rsidR="00DD0F01" w:rsidRDefault="00000000">
            <w:pPr>
              <w:jc w:val="center"/>
              <w:rPr>
                <w:rFonts w:ascii="Times New Roman" w:hAnsi="Times New Roman" w:cs="Times New Roman"/>
                <w:color w:val="000000" w:themeColor="text1"/>
                <w:sz w:val="18"/>
                <w:szCs w:val="18"/>
                <w:shd w:val="clear" w:color="auto" w:fill="FFFFFF"/>
              </w:rPr>
            </w:pPr>
            <w:r>
              <w:rPr>
                <w:rFonts w:ascii="Times New Roman" w:hAnsi="Times New Roman" w:cs="Times New Roman" w:hint="eastAsia"/>
                <w:color w:val="000000" w:themeColor="text1"/>
                <w:sz w:val="18"/>
                <w:szCs w:val="18"/>
                <w:shd w:val="clear" w:color="auto" w:fill="FFFFFF"/>
              </w:rPr>
              <w:t>0.03</w:t>
            </w:r>
          </w:p>
        </w:tc>
        <w:tc>
          <w:tcPr>
            <w:tcW w:w="682" w:type="pct"/>
            <w:tcBorders>
              <w:tl2br w:val="nil"/>
              <w:tr2bl w:val="nil"/>
            </w:tcBorders>
            <w:noWrap/>
            <w:vAlign w:val="center"/>
          </w:tcPr>
          <w:p w14:paraId="7AE745CA" w14:textId="77777777" w:rsidR="00DD0F01" w:rsidRDefault="00000000">
            <w:pPr>
              <w:jc w:val="center"/>
              <w:rPr>
                <w:rFonts w:ascii="Times New Roman" w:hAnsi="Times New Roman" w:cs="Times New Roman"/>
                <w:color w:val="000000" w:themeColor="text1"/>
                <w:sz w:val="18"/>
                <w:szCs w:val="18"/>
                <w:shd w:val="clear" w:color="auto" w:fill="FFFFFF"/>
              </w:rPr>
            </w:pPr>
            <w:r>
              <w:rPr>
                <w:rFonts w:ascii="Times New Roman" w:hAnsi="Times New Roman" w:cs="Times New Roman" w:hint="eastAsia"/>
                <w:color w:val="000000" w:themeColor="text1"/>
                <w:sz w:val="18"/>
                <w:szCs w:val="18"/>
                <w:shd w:val="clear" w:color="auto" w:fill="FFFFFF"/>
              </w:rPr>
              <w:t>0.136</w:t>
            </w:r>
          </w:p>
        </w:tc>
        <w:tc>
          <w:tcPr>
            <w:tcW w:w="747" w:type="pct"/>
            <w:tcBorders>
              <w:tl2br w:val="nil"/>
              <w:tr2bl w:val="nil"/>
            </w:tcBorders>
            <w:noWrap/>
            <w:vAlign w:val="center"/>
          </w:tcPr>
          <w:p w14:paraId="740A748C" w14:textId="77777777" w:rsidR="00DD0F01" w:rsidRDefault="00000000">
            <w:pPr>
              <w:jc w:val="center"/>
              <w:rPr>
                <w:rFonts w:ascii="Times New Roman" w:hAnsi="Times New Roman" w:cs="Times New Roman"/>
                <w:color w:val="000000" w:themeColor="text1"/>
                <w:sz w:val="18"/>
                <w:szCs w:val="18"/>
                <w:shd w:val="clear" w:color="auto" w:fill="FFFFFF"/>
              </w:rPr>
            </w:pPr>
            <w:r>
              <w:rPr>
                <w:rFonts w:ascii="Times New Roman" w:hAnsi="Times New Roman" w:cs="Times New Roman" w:hint="eastAsia"/>
                <w:color w:val="000000" w:themeColor="text1"/>
                <w:sz w:val="18"/>
                <w:szCs w:val="18"/>
                <w:shd w:val="clear" w:color="auto" w:fill="FFFFFF"/>
              </w:rPr>
              <w:t>0.150</w:t>
            </w:r>
          </w:p>
        </w:tc>
        <w:tc>
          <w:tcPr>
            <w:tcW w:w="553" w:type="pct"/>
            <w:tcBorders>
              <w:tl2br w:val="nil"/>
              <w:tr2bl w:val="nil"/>
            </w:tcBorders>
            <w:noWrap/>
            <w:vAlign w:val="center"/>
          </w:tcPr>
          <w:p w14:paraId="4968379B" w14:textId="77777777" w:rsidR="00DD0F01" w:rsidRDefault="00000000">
            <w:pPr>
              <w:jc w:val="center"/>
              <w:rPr>
                <w:rFonts w:ascii="Times New Roman" w:hAnsi="Times New Roman" w:cs="Times New Roman"/>
                <w:color w:val="000000" w:themeColor="text1"/>
                <w:sz w:val="18"/>
                <w:szCs w:val="18"/>
                <w:shd w:val="clear" w:color="auto" w:fill="FFFFFF"/>
              </w:rPr>
            </w:pPr>
            <w:r>
              <w:rPr>
                <w:rFonts w:ascii="Times New Roman" w:hAnsi="Times New Roman" w:cs="Times New Roman" w:hint="eastAsia"/>
                <w:color w:val="000000" w:themeColor="text1"/>
                <w:sz w:val="18"/>
                <w:szCs w:val="18"/>
                <w:shd w:val="clear" w:color="auto" w:fill="FFFFFF"/>
              </w:rPr>
              <w:t>0.167</w:t>
            </w:r>
          </w:p>
        </w:tc>
      </w:tr>
      <w:tr w:rsidR="00DD0F01" w14:paraId="7C8A41B7" w14:textId="77777777">
        <w:trPr>
          <w:trHeight w:val="288"/>
          <w:jc w:val="center"/>
        </w:trPr>
        <w:tc>
          <w:tcPr>
            <w:tcW w:w="1959" w:type="pct"/>
            <w:tcBorders>
              <w:tl2br w:val="nil"/>
              <w:tr2bl w:val="nil"/>
            </w:tcBorders>
            <w:noWrap/>
            <w:vAlign w:val="center"/>
          </w:tcPr>
          <w:p w14:paraId="5AD6F8BA" w14:textId="77777777" w:rsidR="00DD0F01" w:rsidRDefault="00DD0F01">
            <w:pPr>
              <w:jc w:val="center"/>
              <w:rPr>
                <w:rFonts w:ascii="Times New Roman" w:hAnsi="Times New Roman" w:cs="Times New Roman"/>
                <w:color w:val="000000" w:themeColor="text1"/>
                <w:sz w:val="18"/>
                <w:szCs w:val="18"/>
              </w:rPr>
            </w:pPr>
          </w:p>
        </w:tc>
        <w:tc>
          <w:tcPr>
            <w:tcW w:w="1057" w:type="pct"/>
            <w:tcBorders>
              <w:tl2br w:val="nil"/>
              <w:tr2bl w:val="nil"/>
            </w:tcBorders>
            <w:noWrap/>
            <w:vAlign w:val="center"/>
          </w:tcPr>
          <w:p w14:paraId="6D9595CF" w14:textId="77777777" w:rsidR="00DD0F01" w:rsidRDefault="00000000">
            <w:pPr>
              <w:jc w:val="center"/>
              <w:rPr>
                <w:rFonts w:ascii="Times New Roman" w:hAnsi="Times New Roman" w:cs="Times New Roman"/>
                <w:color w:val="000000" w:themeColor="text1"/>
                <w:sz w:val="18"/>
                <w:szCs w:val="18"/>
                <w:shd w:val="clear" w:color="auto" w:fill="FFFFFF"/>
              </w:rPr>
            </w:pPr>
            <w:r>
              <w:rPr>
                <w:rFonts w:ascii="Times New Roman" w:hAnsi="Times New Roman" w:cs="Times New Roman" w:hint="eastAsia"/>
                <w:color w:val="000000" w:themeColor="text1"/>
                <w:sz w:val="18"/>
                <w:szCs w:val="18"/>
                <w:shd w:val="clear" w:color="auto" w:fill="FFFFFF"/>
              </w:rPr>
              <w:t>0.05</w:t>
            </w:r>
          </w:p>
        </w:tc>
        <w:tc>
          <w:tcPr>
            <w:tcW w:w="682" w:type="pct"/>
            <w:tcBorders>
              <w:tl2br w:val="nil"/>
              <w:tr2bl w:val="nil"/>
            </w:tcBorders>
            <w:noWrap/>
            <w:vAlign w:val="center"/>
          </w:tcPr>
          <w:p w14:paraId="648B6D69" w14:textId="77777777" w:rsidR="00DD0F01" w:rsidRDefault="00000000">
            <w:pPr>
              <w:jc w:val="center"/>
              <w:rPr>
                <w:rFonts w:ascii="Times New Roman" w:hAnsi="Times New Roman" w:cs="Times New Roman"/>
                <w:color w:val="000000" w:themeColor="text1"/>
                <w:sz w:val="18"/>
                <w:szCs w:val="18"/>
                <w:shd w:val="clear" w:color="auto" w:fill="FFFFFF"/>
              </w:rPr>
            </w:pPr>
            <w:r>
              <w:rPr>
                <w:rFonts w:ascii="Times New Roman" w:hAnsi="Times New Roman" w:cs="Times New Roman" w:hint="eastAsia"/>
                <w:color w:val="000000" w:themeColor="text1"/>
                <w:sz w:val="18"/>
                <w:szCs w:val="18"/>
                <w:shd w:val="clear" w:color="auto" w:fill="FFFFFF"/>
              </w:rPr>
              <w:t>0.103</w:t>
            </w:r>
          </w:p>
        </w:tc>
        <w:tc>
          <w:tcPr>
            <w:tcW w:w="747" w:type="pct"/>
            <w:tcBorders>
              <w:tl2br w:val="nil"/>
              <w:tr2bl w:val="nil"/>
            </w:tcBorders>
            <w:noWrap/>
            <w:vAlign w:val="center"/>
          </w:tcPr>
          <w:p w14:paraId="0917180A" w14:textId="77777777" w:rsidR="00DD0F01" w:rsidRDefault="00000000">
            <w:pPr>
              <w:jc w:val="center"/>
              <w:rPr>
                <w:rFonts w:ascii="Times New Roman" w:hAnsi="Times New Roman" w:cs="Times New Roman"/>
                <w:color w:val="000000" w:themeColor="text1"/>
                <w:sz w:val="18"/>
                <w:szCs w:val="18"/>
                <w:shd w:val="clear" w:color="auto" w:fill="FFFFFF"/>
              </w:rPr>
            </w:pPr>
            <w:r>
              <w:rPr>
                <w:rFonts w:ascii="Times New Roman" w:hAnsi="Times New Roman" w:cs="Times New Roman" w:hint="eastAsia"/>
                <w:color w:val="000000" w:themeColor="text1"/>
                <w:sz w:val="18"/>
                <w:szCs w:val="18"/>
                <w:shd w:val="clear" w:color="auto" w:fill="FFFFFF"/>
              </w:rPr>
              <w:t>0.154</w:t>
            </w:r>
          </w:p>
        </w:tc>
        <w:tc>
          <w:tcPr>
            <w:tcW w:w="553" w:type="pct"/>
            <w:tcBorders>
              <w:tl2br w:val="nil"/>
              <w:tr2bl w:val="nil"/>
            </w:tcBorders>
            <w:noWrap/>
            <w:vAlign w:val="center"/>
          </w:tcPr>
          <w:p w14:paraId="1B994588" w14:textId="77777777" w:rsidR="00DD0F01" w:rsidRDefault="00000000">
            <w:pPr>
              <w:jc w:val="center"/>
              <w:rPr>
                <w:rFonts w:ascii="Times New Roman" w:hAnsi="Times New Roman" w:cs="Times New Roman"/>
                <w:color w:val="000000" w:themeColor="text1"/>
                <w:sz w:val="18"/>
                <w:szCs w:val="18"/>
                <w:shd w:val="clear" w:color="auto" w:fill="FFFFFF"/>
              </w:rPr>
            </w:pPr>
            <w:r>
              <w:rPr>
                <w:rFonts w:ascii="Times New Roman" w:hAnsi="Times New Roman" w:cs="Times New Roman" w:hint="eastAsia"/>
                <w:color w:val="000000" w:themeColor="text1"/>
                <w:sz w:val="18"/>
                <w:szCs w:val="18"/>
                <w:shd w:val="clear" w:color="auto" w:fill="FFFFFF"/>
              </w:rPr>
              <w:t>0.1300</w:t>
            </w:r>
          </w:p>
        </w:tc>
      </w:tr>
      <w:tr w:rsidR="00DD0F01" w14:paraId="1D3F2C0E" w14:textId="77777777">
        <w:trPr>
          <w:trHeight w:val="288"/>
          <w:jc w:val="center"/>
        </w:trPr>
        <w:tc>
          <w:tcPr>
            <w:tcW w:w="1959" w:type="pct"/>
            <w:tcBorders>
              <w:tl2br w:val="nil"/>
              <w:tr2bl w:val="nil"/>
            </w:tcBorders>
            <w:noWrap/>
            <w:vAlign w:val="center"/>
          </w:tcPr>
          <w:p w14:paraId="4ACB93F7" w14:textId="77777777" w:rsidR="00DD0F01" w:rsidRDefault="00DD0F01">
            <w:pPr>
              <w:jc w:val="center"/>
              <w:rPr>
                <w:rFonts w:ascii="Times New Roman" w:hAnsi="Times New Roman" w:cs="Times New Roman"/>
                <w:color w:val="000000" w:themeColor="text1"/>
                <w:sz w:val="18"/>
                <w:szCs w:val="18"/>
              </w:rPr>
            </w:pPr>
          </w:p>
        </w:tc>
        <w:tc>
          <w:tcPr>
            <w:tcW w:w="1057" w:type="pct"/>
            <w:tcBorders>
              <w:tl2br w:val="nil"/>
              <w:tr2bl w:val="nil"/>
            </w:tcBorders>
            <w:noWrap/>
            <w:vAlign w:val="center"/>
          </w:tcPr>
          <w:p w14:paraId="2950EE3D" w14:textId="77777777" w:rsidR="00DD0F01" w:rsidRDefault="00000000">
            <w:pPr>
              <w:jc w:val="center"/>
              <w:rPr>
                <w:rFonts w:ascii="Times New Roman" w:hAnsi="Times New Roman" w:cs="Times New Roman"/>
                <w:color w:val="000000" w:themeColor="text1"/>
                <w:sz w:val="18"/>
                <w:szCs w:val="18"/>
                <w:shd w:val="clear" w:color="auto" w:fill="FFFFFF"/>
              </w:rPr>
            </w:pPr>
            <w:r>
              <w:rPr>
                <w:rFonts w:ascii="Times New Roman" w:hAnsi="Times New Roman" w:cs="Times New Roman" w:hint="eastAsia"/>
                <w:color w:val="000000" w:themeColor="text1"/>
                <w:sz w:val="18"/>
                <w:szCs w:val="18"/>
                <w:shd w:val="clear" w:color="auto" w:fill="FFFFFF"/>
              </w:rPr>
              <w:t>0.06</w:t>
            </w:r>
          </w:p>
        </w:tc>
        <w:tc>
          <w:tcPr>
            <w:tcW w:w="682" w:type="pct"/>
            <w:tcBorders>
              <w:tl2br w:val="nil"/>
              <w:tr2bl w:val="nil"/>
            </w:tcBorders>
            <w:noWrap/>
            <w:vAlign w:val="center"/>
          </w:tcPr>
          <w:p w14:paraId="75BC905F" w14:textId="77777777" w:rsidR="00DD0F01" w:rsidRDefault="00000000">
            <w:pPr>
              <w:jc w:val="center"/>
              <w:rPr>
                <w:rFonts w:ascii="Times New Roman" w:hAnsi="Times New Roman" w:cs="Times New Roman"/>
                <w:color w:val="000000" w:themeColor="text1"/>
                <w:sz w:val="18"/>
                <w:szCs w:val="18"/>
                <w:shd w:val="clear" w:color="auto" w:fill="FFFFFF"/>
              </w:rPr>
            </w:pPr>
            <w:r>
              <w:rPr>
                <w:rFonts w:ascii="Times New Roman" w:hAnsi="Times New Roman" w:cs="Times New Roman" w:hint="eastAsia"/>
                <w:color w:val="000000" w:themeColor="text1"/>
                <w:sz w:val="18"/>
                <w:szCs w:val="18"/>
                <w:shd w:val="clear" w:color="auto" w:fill="FFFFFF"/>
              </w:rPr>
              <w:t>0.098</w:t>
            </w:r>
          </w:p>
        </w:tc>
        <w:tc>
          <w:tcPr>
            <w:tcW w:w="747" w:type="pct"/>
            <w:tcBorders>
              <w:tl2br w:val="nil"/>
              <w:tr2bl w:val="nil"/>
            </w:tcBorders>
            <w:noWrap/>
            <w:vAlign w:val="center"/>
          </w:tcPr>
          <w:p w14:paraId="3C32BFD9" w14:textId="77777777" w:rsidR="00DD0F01" w:rsidRDefault="00000000">
            <w:pPr>
              <w:jc w:val="center"/>
              <w:rPr>
                <w:rFonts w:ascii="Times New Roman" w:hAnsi="Times New Roman" w:cs="Times New Roman"/>
                <w:color w:val="000000" w:themeColor="text1"/>
                <w:sz w:val="18"/>
                <w:szCs w:val="18"/>
                <w:shd w:val="clear" w:color="auto" w:fill="FFFFFF"/>
              </w:rPr>
            </w:pPr>
            <w:r>
              <w:rPr>
                <w:rFonts w:ascii="Times New Roman" w:hAnsi="Times New Roman" w:cs="Times New Roman" w:hint="eastAsia"/>
                <w:color w:val="000000" w:themeColor="text1"/>
                <w:sz w:val="18"/>
                <w:szCs w:val="18"/>
                <w:shd w:val="clear" w:color="auto" w:fill="FFFFFF"/>
              </w:rPr>
              <w:t>0.157</w:t>
            </w:r>
          </w:p>
        </w:tc>
        <w:tc>
          <w:tcPr>
            <w:tcW w:w="553" w:type="pct"/>
            <w:tcBorders>
              <w:tl2br w:val="nil"/>
              <w:tr2bl w:val="nil"/>
            </w:tcBorders>
            <w:noWrap/>
            <w:vAlign w:val="center"/>
          </w:tcPr>
          <w:p w14:paraId="79983214" w14:textId="77777777" w:rsidR="00DD0F01" w:rsidRDefault="00000000">
            <w:pPr>
              <w:jc w:val="center"/>
              <w:rPr>
                <w:rFonts w:ascii="Times New Roman" w:hAnsi="Times New Roman" w:cs="Times New Roman"/>
                <w:color w:val="000000" w:themeColor="text1"/>
                <w:sz w:val="18"/>
                <w:szCs w:val="18"/>
                <w:shd w:val="clear" w:color="auto" w:fill="FFFFFF"/>
              </w:rPr>
            </w:pPr>
            <w:r>
              <w:rPr>
                <w:rFonts w:ascii="Times New Roman" w:hAnsi="Times New Roman" w:cs="Times New Roman" w:hint="eastAsia"/>
                <w:color w:val="000000" w:themeColor="text1"/>
                <w:sz w:val="18"/>
                <w:szCs w:val="18"/>
                <w:shd w:val="clear" w:color="auto" w:fill="FFFFFF"/>
              </w:rPr>
              <w:t>0.123</w:t>
            </w:r>
          </w:p>
        </w:tc>
      </w:tr>
      <w:tr w:rsidR="00DD0F01" w14:paraId="6342237F" w14:textId="77777777">
        <w:trPr>
          <w:trHeight w:val="288"/>
          <w:jc w:val="center"/>
        </w:trPr>
        <w:tc>
          <w:tcPr>
            <w:tcW w:w="1959" w:type="pct"/>
            <w:tcBorders>
              <w:tl2br w:val="nil"/>
              <w:tr2bl w:val="nil"/>
            </w:tcBorders>
            <w:noWrap/>
            <w:vAlign w:val="center"/>
          </w:tcPr>
          <w:p w14:paraId="55001035" w14:textId="77777777" w:rsidR="00DD0F01" w:rsidRDefault="00DD0F01">
            <w:pPr>
              <w:jc w:val="center"/>
              <w:rPr>
                <w:rFonts w:ascii="Times New Roman" w:hAnsi="Times New Roman" w:cs="Times New Roman"/>
                <w:color w:val="000000" w:themeColor="text1"/>
                <w:sz w:val="18"/>
                <w:szCs w:val="18"/>
              </w:rPr>
            </w:pPr>
          </w:p>
        </w:tc>
        <w:tc>
          <w:tcPr>
            <w:tcW w:w="1057" w:type="pct"/>
            <w:tcBorders>
              <w:tl2br w:val="nil"/>
              <w:tr2bl w:val="nil"/>
            </w:tcBorders>
            <w:noWrap/>
            <w:vAlign w:val="center"/>
          </w:tcPr>
          <w:p w14:paraId="6E2B0F10" w14:textId="77777777" w:rsidR="00DD0F01" w:rsidRDefault="00000000">
            <w:pPr>
              <w:jc w:val="center"/>
              <w:rPr>
                <w:rFonts w:ascii="Times New Roman" w:hAnsi="Times New Roman" w:cs="Times New Roman"/>
                <w:color w:val="000000" w:themeColor="text1"/>
                <w:sz w:val="18"/>
                <w:szCs w:val="18"/>
                <w:shd w:val="clear" w:color="auto" w:fill="FFFFFF"/>
              </w:rPr>
            </w:pPr>
            <w:r>
              <w:rPr>
                <w:rFonts w:ascii="Times New Roman" w:hAnsi="Times New Roman" w:cs="Times New Roman" w:hint="eastAsia"/>
                <w:color w:val="000000" w:themeColor="text1"/>
                <w:sz w:val="18"/>
                <w:szCs w:val="18"/>
                <w:shd w:val="clear" w:color="auto" w:fill="FFFFFF"/>
              </w:rPr>
              <w:t>0.08</w:t>
            </w:r>
          </w:p>
        </w:tc>
        <w:tc>
          <w:tcPr>
            <w:tcW w:w="682" w:type="pct"/>
            <w:tcBorders>
              <w:tl2br w:val="nil"/>
              <w:tr2bl w:val="nil"/>
            </w:tcBorders>
            <w:noWrap/>
            <w:vAlign w:val="center"/>
          </w:tcPr>
          <w:p w14:paraId="323AC79C" w14:textId="77777777" w:rsidR="00DD0F01" w:rsidRDefault="00000000">
            <w:pPr>
              <w:jc w:val="center"/>
              <w:rPr>
                <w:rFonts w:ascii="Times New Roman" w:hAnsi="Times New Roman" w:cs="Times New Roman"/>
                <w:color w:val="000000" w:themeColor="text1"/>
                <w:sz w:val="18"/>
                <w:szCs w:val="18"/>
                <w:shd w:val="clear" w:color="auto" w:fill="FFFFFF"/>
              </w:rPr>
            </w:pPr>
            <w:r>
              <w:rPr>
                <w:rFonts w:ascii="Times New Roman" w:hAnsi="Times New Roman" w:cs="Times New Roman" w:hint="eastAsia"/>
                <w:color w:val="000000" w:themeColor="text1"/>
                <w:sz w:val="18"/>
                <w:szCs w:val="18"/>
                <w:shd w:val="clear" w:color="auto" w:fill="FFFFFF"/>
              </w:rPr>
              <w:t>0.083</w:t>
            </w:r>
          </w:p>
        </w:tc>
        <w:tc>
          <w:tcPr>
            <w:tcW w:w="747" w:type="pct"/>
            <w:tcBorders>
              <w:tl2br w:val="nil"/>
              <w:tr2bl w:val="nil"/>
            </w:tcBorders>
            <w:noWrap/>
            <w:vAlign w:val="center"/>
          </w:tcPr>
          <w:p w14:paraId="5C095304" w14:textId="77777777" w:rsidR="00DD0F01" w:rsidRDefault="00000000">
            <w:pPr>
              <w:jc w:val="center"/>
              <w:rPr>
                <w:rFonts w:ascii="Times New Roman" w:hAnsi="Times New Roman" w:cs="Times New Roman"/>
                <w:color w:val="000000" w:themeColor="text1"/>
                <w:sz w:val="18"/>
                <w:szCs w:val="18"/>
                <w:shd w:val="clear" w:color="auto" w:fill="FFFFFF"/>
              </w:rPr>
            </w:pPr>
            <w:r>
              <w:rPr>
                <w:rFonts w:ascii="Times New Roman" w:hAnsi="Times New Roman" w:cs="Times New Roman" w:hint="eastAsia"/>
                <w:color w:val="000000" w:themeColor="text1"/>
                <w:sz w:val="18"/>
                <w:szCs w:val="18"/>
                <w:shd w:val="clear" w:color="auto" w:fill="FFFFFF"/>
              </w:rPr>
              <w:t>0.146</w:t>
            </w:r>
          </w:p>
        </w:tc>
        <w:tc>
          <w:tcPr>
            <w:tcW w:w="553" w:type="pct"/>
            <w:tcBorders>
              <w:tl2br w:val="nil"/>
              <w:tr2bl w:val="nil"/>
            </w:tcBorders>
            <w:noWrap/>
            <w:vAlign w:val="center"/>
          </w:tcPr>
          <w:p w14:paraId="0CA5E9C4" w14:textId="77777777" w:rsidR="00DD0F01" w:rsidRDefault="00000000">
            <w:pPr>
              <w:jc w:val="center"/>
              <w:rPr>
                <w:rFonts w:ascii="Times New Roman" w:hAnsi="Times New Roman" w:cs="Times New Roman"/>
                <w:color w:val="000000" w:themeColor="text1"/>
                <w:sz w:val="18"/>
                <w:szCs w:val="18"/>
                <w:shd w:val="clear" w:color="auto" w:fill="FFFFFF"/>
              </w:rPr>
            </w:pPr>
            <w:r>
              <w:rPr>
                <w:rFonts w:ascii="Times New Roman" w:hAnsi="Times New Roman" w:cs="Times New Roman" w:hint="eastAsia"/>
                <w:color w:val="000000" w:themeColor="text1"/>
                <w:sz w:val="18"/>
                <w:szCs w:val="18"/>
                <w:shd w:val="clear" w:color="auto" w:fill="FFFFFF"/>
              </w:rPr>
              <w:t>0.108</w:t>
            </w:r>
          </w:p>
        </w:tc>
      </w:tr>
      <w:tr w:rsidR="00DD0F01" w14:paraId="5938E757" w14:textId="77777777">
        <w:trPr>
          <w:trHeight w:val="288"/>
          <w:jc w:val="center"/>
        </w:trPr>
        <w:tc>
          <w:tcPr>
            <w:tcW w:w="1959" w:type="pct"/>
            <w:tcBorders>
              <w:tl2br w:val="nil"/>
              <w:tr2bl w:val="nil"/>
            </w:tcBorders>
            <w:noWrap/>
            <w:vAlign w:val="center"/>
          </w:tcPr>
          <w:p w14:paraId="16844005" w14:textId="77777777" w:rsidR="00DD0F01" w:rsidRDefault="00DD0F01">
            <w:pPr>
              <w:jc w:val="center"/>
              <w:rPr>
                <w:rFonts w:ascii="Times New Roman" w:hAnsi="Times New Roman" w:cs="Times New Roman"/>
                <w:color w:val="000000" w:themeColor="text1"/>
                <w:sz w:val="18"/>
                <w:szCs w:val="18"/>
              </w:rPr>
            </w:pPr>
          </w:p>
        </w:tc>
        <w:tc>
          <w:tcPr>
            <w:tcW w:w="1057" w:type="pct"/>
            <w:tcBorders>
              <w:tl2br w:val="nil"/>
              <w:tr2bl w:val="nil"/>
            </w:tcBorders>
            <w:noWrap/>
            <w:vAlign w:val="center"/>
          </w:tcPr>
          <w:p w14:paraId="15E3ADAD" w14:textId="77777777" w:rsidR="00DD0F01" w:rsidRDefault="00000000">
            <w:pPr>
              <w:jc w:val="center"/>
              <w:rPr>
                <w:rFonts w:ascii="Times New Roman" w:hAnsi="Times New Roman" w:cs="Times New Roman"/>
                <w:color w:val="000000" w:themeColor="text1"/>
                <w:sz w:val="18"/>
                <w:szCs w:val="18"/>
                <w:shd w:val="clear" w:color="auto" w:fill="FFFFFF"/>
              </w:rPr>
            </w:pPr>
            <w:r>
              <w:rPr>
                <w:rFonts w:ascii="Times New Roman" w:hAnsi="Times New Roman" w:cs="Times New Roman" w:hint="eastAsia"/>
                <w:color w:val="000000" w:themeColor="text1"/>
                <w:sz w:val="18"/>
                <w:szCs w:val="18"/>
                <w:shd w:val="clear" w:color="auto" w:fill="FFFFFF"/>
              </w:rPr>
              <w:t>0.1</w:t>
            </w:r>
          </w:p>
        </w:tc>
        <w:tc>
          <w:tcPr>
            <w:tcW w:w="682" w:type="pct"/>
            <w:tcBorders>
              <w:tl2br w:val="nil"/>
              <w:tr2bl w:val="nil"/>
            </w:tcBorders>
            <w:noWrap/>
            <w:vAlign w:val="center"/>
          </w:tcPr>
          <w:p w14:paraId="11A16805" w14:textId="77777777" w:rsidR="00DD0F01" w:rsidRDefault="00000000">
            <w:pPr>
              <w:jc w:val="center"/>
              <w:rPr>
                <w:rFonts w:ascii="Times New Roman" w:hAnsi="Times New Roman" w:cs="Times New Roman"/>
                <w:color w:val="000000" w:themeColor="text1"/>
                <w:sz w:val="18"/>
                <w:szCs w:val="18"/>
                <w:shd w:val="clear" w:color="auto" w:fill="FFFFFF"/>
              </w:rPr>
            </w:pPr>
            <w:r>
              <w:rPr>
                <w:rFonts w:ascii="Times New Roman" w:hAnsi="Times New Roman" w:cs="Times New Roman" w:hint="eastAsia"/>
                <w:color w:val="000000" w:themeColor="text1"/>
                <w:sz w:val="18"/>
                <w:szCs w:val="18"/>
                <w:shd w:val="clear" w:color="auto" w:fill="FFFFFF"/>
              </w:rPr>
              <w:t>0.077</w:t>
            </w:r>
          </w:p>
        </w:tc>
        <w:tc>
          <w:tcPr>
            <w:tcW w:w="747" w:type="pct"/>
            <w:tcBorders>
              <w:tl2br w:val="nil"/>
              <w:tr2bl w:val="nil"/>
            </w:tcBorders>
            <w:noWrap/>
            <w:vAlign w:val="center"/>
          </w:tcPr>
          <w:p w14:paraId="397BA5A3" w14:textId="77777777" w:rsidR="00DD0F01" w:rsidRDefault="00000000">
            <w:pPr>
              <w:jc w:val="center"/>
              <w:rPr>
                <w:rFonts w:ascii="Times New Roman" w:hAnsi="Times New Roman" w:cs="Times New Roman"/>
                <w:color w:val="000000" w:themeColor="text1"/>
                <w:sz w:val="18"/>
                <w:szCs w:val="18"/>
                <w:shd w:val="clear" w:color="auto" w:fill="FFFFFF"/>
              </w:rPr>
            </w:pPr>
            <w:r>
              <w:rPr>
                <w:rFonts w:ascii="Times New Roman" w:hAnsi="Times New Roman" w:cs="Times New Roman" w:hint="eastAsia"/>
                <w:color w:val="000000" w:themeColor="text1"/>
                <w:sz w:val="18"/>
                <w:szCs w:val="18"/>
                <w:shd w:val="clear" w:color="auto" w:fill="FFFFFF"/>
              </w:rPr>
              <w:t>0.148</w:t>
            </w:r>
          </w:p>
        </w:tc>
        <w:tc>
          <w:tcPr>
            <w:tcW w:w="553" w:type="pct"/>
            <w:tcBorders>
              <w:tl2br w:val="nil"/>
              <w:tr2bl w:val="nil"/>
            </w:tcBorders>
            <w:noWrap/>
            <w:vAlign w:val="center"/>
          </w:tcPr>
          <w:p w14:paraId="7E9C2F86" w14:textId="77777777" w:rsidR="00DD0F01" w:rsidRDefault="00000000">
            <w:pPr>
              <w:jc w:val="center"/>
              <w:rPr>
                <w:rFonts w:ascii="Times New Roman" w:hAnsi="Times New Roman" w:cs="Times New Roman"/>
                <w:color w:val="000000" w:themeColor="text1"/>
                <w:sz w:val="18"/>
                <w:szCs w:val="18"/>
                <w:shd w:val="clear" w:color="auto" w:fill="FFFFFF"/>
              </w:rPr>
            </w:pPr>
            <w:r>
              <w:rPr>
                <w:rFonts w:ascii="Times New Roman" w:hAnsi="Times New Roman" w:cs="Times New Roman" w:hint="eastAsia"/>
                <w:color w:val="000000" w:themeColor="text1"/>
                <w:sz w:val="18"/>
                <w:szCs w:val="18"/>
                <w:shd w:val="clear" w:color="auto" w:fill="FFFFFF"/>
              </w:rPr>
              <w:t>0.105</w:t>
            </w:r>
          </w:p>
        </w:tc>
      </w:tr>
      <w:tr w:rsidR="00DD0F01" w14:paraId="7F7DED15" w14:textId="77777777">
        <w:trPr>
          <w:trHeight w:val="288"/>
          <w:jc w:val="center"/>
        </w:trPr>
        <w:tc>
          <w:tcPr>
            <w:tcW w:w="1959" w:type="pct"/>
            <w:tcBorders>
              <w:tl2br w:val="nil"/>
              <w:tr2bl w:val="nil"/>
            </w:tcBorders>
            <w:noWrap/>
            <w:vAlign w:val="center"/>
          </w:tcPr>
          <w:p w14:paraId="56D245C1" w14:textId="77777777" w:rsidR="00DD0F01" w:rsidRDefault="00DD0F01">
            <w:pPr>
              <w:jc w:val="center"/>
              <w:rPr>
                <w:rFonts w:ascii="Times New Roman" w:hAnsi="Times New Roman" w:cs="Times New Roman"/>
                <w:color w:val="000000" w:themeColor="text1"/>
                <w:sz w:val="18"/>
                <w:szCs w:val="18"/>
              </w:rPr>
            </w:pPr>
          </w:p>
        </w:tc>
        <w:tc>
          <w:tcPr>
            <w:tcW w:w="1057" w:type="pct"/>
            <w:tcBorders>
              <w:tl2br w:val="nil"/>
              <w:tr2bl w:val="nil"/>
            </w:tcBorders>
            <w:noWrap/>
            <w:vAlign w:val="center"/>
          </w:tcPr>
          <w:p w14:paraId="13880231" w14:textId="77777777" w:rsidR="00DD0F01" w:rsidRDefault="00000000">
            <w:pPr>
              <w:jc w:val="center"/>
              <w:rPr>
                <w:rFonts w:ascii="Times New Roman" w:hAnsi="Times New Roman" w:cs="Times New Roman"/>
                <w:color w:val="000000" w:themeColor="text1"/>
                <w:sz w:val="18"/>
                <w:szCs w:val="18"/>
                <w:shd w:val="clear" w:color="auto" w:fill="FFFFFF"/>
              </w:rPr>
            </w:pPr>
            <w:r>
              <w:rPr>
                <w:rFonts w:ascii="Times New Roman" w:hAnsi="Times New Roman" w:cs="Times New Roman" w:hint="eastAsia"/>
                <w:color w:val="000000" w:themeColor="text1"/>
                <w:sz w:val="18"/>
                <w:szCs w:val="18"/>
                <w:shd w:val="clear" w:color="auto" w:fill="FFFFFF"/>
              </w:rPr>
              <w:t>0.12</w:t>
            </w:r>
          </w:p>
        </w:tc>
        <w:tc>
          <w:tcPr>
            <w:tcW w:w="682" w:type="pct"/>
            <w:tcBorders>
              <w:tl2br w:val="nil"/>
              <w:tr2bl w:val="nil"/>
            </w:tcBorders>
            <w:noWrap/>
            <w:vAlign w:val="center"/>
          </w:tcPr>
          <w:p w14:paraId="5D21F1E1" w14:textId="77777777" w:rsidR="00DD0F01" w:rsidRDefault="00000000">
            <w:pPr>
              <w:jc w:val="center"/>
              <w:rPr>
                <w:rFonts w:ascii="Times New Roman" w:hAnsi="Times New Roman" w:cs="Times New Roman"/>
                <w:color w:val="000000" w:themeColor="text1"/>
                <w:sz w:val="18"/>
                <w:szCs w:val="18"/>
                <w:shd w:val="clear" w:color="auto" w:fill="FFFFFF"/>
              </w:rPr>
            </w:pPr>
            <w:r>
              <w:rPr>
                <w:rFonts w:ascii="Times New Roman" w:hAnsi="Times New Roman" w:cs="Times New Roman" w:hint="eastAsia"/>
                <w:color w:val="000000" w:themeColor="text1"/>
                <w:sz w:val="18"/>
                <w:szCs w:val="18"/>
                <w:shd w:val="clear" w:color="auto" w:fill="FFFFFF"/>
              </w:rPr>
              <w:t>0.079</w:t>
            </w:r>
          </w:p>
        </w:tc>
        <w:tc>
          <w:tcPr>
            <w:tcW w:w="747" w:type="pct"/>
            <w:tcBorders>
              <w:tl2br w:val="nil"/>
              <w:tr2bl w:val="nil"/>
            </w:tcBorders>
            <w:noWrap/>
            <w:vAlign w:val="center"/>
          </w:tcPr>
          <w:p w14:paraId="6DA4A3C4" w14:textId="77777777" w:rsidR="00DD0F01" w:rsidRDefault="00000000">
            <w:pPr>
              <w:jc w:val="center"/>
              <w:rPr>
                <w:rFonts w:ascii="Times New Roman" w:hAnsi="Times New Roman" w:cs="Times New Roman"/>
                <w:color w:val="000000" w:themeColor="text1"/>
                <w:sz w:val="18"/>
                <w:szCs w:val="18"/>
                <w:shd w:val="clear" w:color="auto" w:fill="FFFFFF"/>
              </w:rPr>
            </w:pPr>
            <w:r>
              <w:rPr>
                <w:rFonts w:ascii="Times New Roman" w:hAnsi="Times New Roman" w:cs="Times New Roman" w:hint="eastAsia"/>
                <w:color w:val="000000" w:themeColor="text1"/>
                <w:sz w:val="18"/>
                <w:szCs w:val="18"/>
                <w:shd w:val="clear" w:color="auto" w:fill="FFFFFF"/>
              </w:rPr>
              <w:t>0.169</w:t>
            </w:r>
          </w:p>
        </w:tc>
        <w:tc>
          <w:tcPr>
            <w:tcW w:w="553" w:type="pct"/>
            <w:tcBorders>
              <w:tl2br w:val="nil"/>
              <w:tr2bl w:val="nil"/>
            </w:tcBorders>
            <w:noWrap/>
            <w:vAlign w:val="center"/>
          </w:tcPr>
          <w:p w14:paraId="63BC6005" w14:textId="77777777" w:rsidR="00DD0F01" w:rsidRDefault="00000000">
            <w:pPr>
              <w:jc w:val="center"/>
              <w:rPr>
                <w:rFonts w:ascii="Times New Roman" w:hAnsi="Times New Roman" w:cs="Times New Roman"/>
                <w:color w:val="000000" w:themeColor="text1"/>
                <w:sz w:val="18"/>
                <w:szCs w:val="18"/>
                <w:shd w:val="clear" w:color="auto" w:fill="FFFFFF"/>
              </w:rPr>
            </w:pPr>
            <w:r>
              <w:rPr>
                <w:rFonts w:ascii="Times New Roman" w:hAnsi="Times New Roman" w:cs="Times New Roman" w:hint="eastAsia"/>
                <w:color w:val="000000" w:themeColor="text1"/>
                <w:sz w:val="18"/>
                <w:szCs w:val="18"/>
                <w:shd w:val="clear" w:color="auto" w:fill="FFFFFF"/>
              </w:rPr>
              <w:t>0.109</w:t>
            </w:r>
          </w:p>
        </w:tc>
      </w:tr>
      <w:tr w:rsidR="00DD0F01" w14:paraId="68FEC2C8" w14:textId="77777777">
        <w:trPr>
          <w:trHeight w:val="288"/>
          <w:jc w:val="center"/>
        </w:trPr>
        <w:tc>
          <w:tcPr>
            <w:tcW w:w="1959" w:type="pct"/>
            <w:tcBorders>
              <w:tl2br w:val="nil"/>
              <w:tr2bl w:val="nil"/>
            </w:tcBorders>
            <w:noWrap/>
            <w:vAlign w:val="center"/>
          </w:tcPr>
          <w:p w14:paraId="3FFDA6AA" w14:textId="77777777" w:rsidR="00DD0F01" w:rsidRDefault="00DD0F01">
            <w:pPr>
              <w:jc w:val="center"/>
              <w:rPr>
                <w:rFonts w:ascii="Times New Roman" w:hAnsi="Times New Roman" w:cs="Times New Roman"/>
                <w:color w:val="000000" w:themeColor="text1"/>
                <w:sz w:val="18"/>
                <w:szCs w:val="18"/>
              </w:rPr>
            </w:pPr>
          </w:p>
        </w:tc>
        <w:tc>
          <w:tcPr>
            <w:tcW w:w="1057" w:type="pct"/>
            <w:tcBorders>
              <w:tl2br w:val="nil"/>
              <w:tr2bl w:val="nil"/>
            </w:tcBorders>
            <w:noWrap/>
            <w:vAlign w:val="center"/>
          </w:tcPr>
          <w:p w14:paraId="7EF059F0" w14:textId="77777777" w:rsidR="00DD0F01" w:rsidRDefault="00000000">
            <w:pPr>
              <w:jc w:val="center"/>
              <w:rPr>
                <w:rFonts w:ascii="Times New Roman" w:hAnsi="Times New Roman" w:cs="Times New Roman"/>
                <w:color w:val="000000" w:themeColor="text1"/>
                <w:sz w:val="18"/>
                <w:szCs w:val="18"/>
                <w:shd w:val="clear" w:color="auto" w:fill="FFFFFF"/>
              </w:rPr>
            </w:pPr>
            <w:r>
              <w:rPr>
                <w:rFonts w:ascii="Times New Roman" w:hAnsi="Times New Roman" w:cs="Times New Roman" w:hint="eastAsia"/>
                <w:color w:val="000000" w:themeColor="text1"/>
                <w:sz w:val="18"/>
                <w:szCs w:val="18"/>
                <w:shd w:val="clear" w:color="auto" w:fill="FFFFFF"/>
              </w:rPr>
              <w:t>0.14</w:t>
            </w:r>
          </w:p>
        </w:tc>
        <w:tc>
          <w:tcPr>
            <w:tcW w:w="682" w:type="pct"/>
            <w:tcBorders>
              <w:tl2br w:val="nil"/>
              <w:tr2bl w:val="nil"/>
            </w:tcBorders>
            <w:noWrap/>
            <w:vAlign w:val="center"/>
          </w:tcPr>
          <w:p w14:paraId="5DEECE72" w14:textId="77777777" w:rsidR="00DD0F01" w:rsidRDefault="00000000">
            <w:pPr>
              <w:jc w:val="center"/>
              <w:rPr>
                <w:rFonts w:ascii="Times New Roman" w:hAnsi="Times New Roman" w:cs="Times New Roman"/>
                <w:color w:val="000000" w:themeColor="text1"/>
                <w:sz w:val="18"/>
                <w:szCs w:val="18"/>
                <w:shd w:val="clear" w:color="auto" w:fill="FFFFFF"/>
              </w:rPr>
            </w:pPr>
            <w:r>
              <w:rPr>
                <w:rFonts w:ascii="Times New Roman" w:hAnsi="Times New Roman" w:cs="Times New Roman" w:hint="eastAsia"/>
                <w:color w:val="000000" w:themeColor="text1"/>
                <w:sz w:val="18"/>
                <w:szCs w:val="18"/>
                <w:shd w:val="clear" w:color="auto" w:fill="FFFFFF"/>
              </w:rPr>
              <w:t>0.080</w:t>
            </w:r>
          </w:p>
        </w:tc>
        <w:tc>
          <w:tcPr>
            <w:tcW w:w="747" w:type="pct"/>
            <w:tcBorders>
              <w:tl2br w:val="nil"/>
              <w:tr2bl w:val="nil"/>
            </w:tcBorders>
            <w:noWrap/>
            <w:vAlign w:val="center"/>
          </w:tcPr>
          <w:p w14:paraId="702C4F0C" w14:textId="77777777" w:rsidR="00DD0F01" w:rsidRDefault="00000000">
            <w:pPr>
              <w:jc w:val="center"/>
              <w:rPr>
                <w:rFonts w:ascii="Times New Roman" w:hAnsi="Times New Roman" w:cs="Times New Roman"/>
                <w:color w:val="000000" w:themeColor="text1"/>
                <w:sz w:val="18"/>
                <w:szCs w:val="18"/>
                <w:shd w:val="clear" w:color="auto" w:fill="FFFFFF"/>
              </w:rPr>
            </w:pPr>
            <w:r>
              <w:rPr>
                <w:rFonts w:ascii="Times New Roman" w:hAnsi="Times New Roman" w:cs="Times New Roman" w:hint="eastAsia"/>
                <w:color w:val="000000" w:themeColor="text1"/>
                <w:sz w:val="18"/>
                <w:szCs w:val="18"/>
                <w:shd w:val="clear" w:color="auto" w:fill="FFFFFF"/>
              </w:rPr>
              <w:t>0.085</w:t>
            </w:r>
          </w:p>
        </w:tc>
        <w:tc>
          <w:tcPr>
            <w:tcW w:w="553" w:type="pct"/>
            <w:tcBorders>
              <w:tl2br w:val="nil"/>
              <w:tr2bl w:val="nil"/>
            </w:tcBorders>
            <w:noWrap/>
            <w:vAlign w:val="center"/>
          </w:tcPr>
          <w:p w14:paraId="5AA144BF" w14:textId="77777777" w:rsidR="00DD0F01" w:rsidRDefault="00000000">
            <w:pPr>
              <w:jc w:val="center"/>
              <w:rPr>
                <w:rFonts w:ascii="Times New Roman" w:hAnsi="Times New Roman" w:cs="Times New Roman"/>
                <w:color w:val="000000" w:themeColor="text1"/>
                <w:sz w:val="18"/>
                <w:szCs w:val="18"/>
                <w:shd w:val="clear" w:color="auto" w:fill="FFFFFF"/>
              </w:rPr>
            </w:pPr>
            <w:r>
              <w:rPr>
                <w:rFonts w:ascii="Times New Roman" w:hAnsi="Times New Roman" w:cs="Times New Roman" w:hint="eastAsia"/>
                <w:color w:val="000000" w:themeColor="text1"/>
                <w:sz w:val="18"/>
                <w:szCs w:val="18"/>
                <w:shd w:val="clear" w:color="auto" w:fill="FFFFFF"/>
              </w:rPr>
              <w:t>0.110</w:t>
            </w:r>
          </w:p>
        </w:tc>
      </w:tr>
    </w:tbl>
    <w:p w14:paraId="0921EA64" w14:textId="77777777" w:rsidR="00DD0F01" w:rsidRDefault="00DD0F01">
      <w:pPr>
        <w:jc w:val="center"/>
        <w:rPr>
          <w:rFonts w:ascii="Times New Roman" w:hAnsi="Times New Roman" w:cs="Times New Roman"/>
          <w:color w:val="000000" w:themeColor="text1"/>
          <w:sz w:val="18"/>
          <w:szCs w:val="18"/>
          <w:shd w:val="clear" w:color="auto" w:fill="FFFFFF"/>
        </w:rPr>
      </w:pPr>
    </w:p>
    <w:p w14:paraId="4D5D99E1" w14:textId="77777777" w:rsidR="00DD0F01" w:rsidRDefault="00DD0F01">
      <w:pPr>
        <w:jc w:val="center"/>
        <w:rPr>
          <w:rFonts w:ascii="Times New Roman" w:hAnsi="Times New Roman" w:cs="Times New Roman"/>
          <w:color w:val="000000" w:themeColor="text1"/>
          <w:sz w:val="18"/>
          <w:szCs w:val="18"/>
          <w:shd w:val="clear" w:color="auto" w:fill="FFFFFF"/>
        </w:rPr>
      </w:pPr>
    </w:p>
    <w:p w14:paraId="3B0AC181" w14:textId="77777777" w:rsidR="00DD0F01" w:rsidRDefault="00000000">
      <w:pPr>
        <w:jc w:val="center"/>
        <w:rPr>
          <w:rFonts w:ascii="Times New Roman" w:hAnsi="Times New Roman" w:cs="Times New Roman"/>
          <w:color w:val="000000" w:themeColor="text1"/>
          <w:sz w:val="18"/>
          <w:szCs w:val="18"/>
          <w:shd w:val="clear" w:color="auto" w:fill="FFFFFF"/>
        </w:rPr>
      </w:pPr>
      <w:r>
        <w:rPr>
          <w:rFonts w:ascii="Times New Roman" w:hAnsi="Times New Roman" w:cs="Times New Roman" w:hint="eastAsia"/>
          <w:color w:val="000000" w:themeColor="text1"/>
          <w:sz w:val="18"/>
          <w:szCs w:val="18"/>
          <w:shd w:val="clear" w:color="auto" w:fill="FFFFFF"/>
        </w:rPr>
        <w:t>表</w:t>
      </w:r>
      <w:r>
        <w:rPr>
          <w:rFonts w:ascii="Times New Roman" w:hAnsi="Times New Roman" w:cs="Times New Roman" w:hint="eastAsia"/>
          <w:color w:val="000000" w:themeColor="text1"/>
          <w:sz w:val="18"/>
          <w:szCs w:val="18"/>
          <w:shd w:val="clear" w:color="auto" w:fill="FFFFFF"/>
        </w:rPr>
        <w:t>118</w:t>
      </w:r>
      <w:r>
        <w:rPr>
          <w:rFonts w:ascii="Times New Roman" w:hAnsi="Times New Roman" w:cs="Times New Roman" w:hint="eastAsia"/>
          <w:color w:val="000000" w:themeColor="text1"/>
          <w:sz w:val="18"/>
          <w:szCs w:val="18"/>
          <w:shd w:val="clear" w:color="auto" w:fill="FFFFFF"/>
        </w:rPr>
        <w:t>鲁棒性度量元指标数据表（续）</w:t>
      </w:r>
    </w:p>
    <w:tbl>
      <w:tblPr>
        <w:tblW w:w="5000" w:type="pct"/>
        <w:jc w:val="center"/>
        <w:tblBorders>
          <w:top w:val="single" w:sz="8" w:space="0" w:color="000000"/>
          <w:bottom w:val="single" w:sz="8" w:space="0" w:color="000000"/>
        </w:tblBorders>
        <w:tblLayout w:type="fixed"/>
        <w:tblLook w:val="04A0" w:firstRow="1" w:lastRow="0" w:firstColumn="1" w:lastColumn="0" w:noHBand="0" w:noVBand="1"/>
      </w:tblPr>
      <w:tblGrid>
        <w:gridCol w:w="3972"/>
        <w:gridCol w:w="2141"/>
        <w:gridCol w:w="1287"/>
        <w:gridCol w:w="1411"/>
        <w:gridCol w:w="1043"/>
      </w:tblGrid>
      <w:tr w:rsidR="00DD0F01" w14:paraId="6DA6DB78" w14:textId="77777777">
        <w:trPr>
          <w:trHeight w:val="288"/>
          <w:jc w:val="center"/>
        </w:trPr>
        <w:tc>
          <w:tcPr>
            <w:tcW w:w="3972" w:type="dxa"/>
            <w:tcBorders>
              <w:bottom w:val="single" w:sz="8" w:space="0" w:color="000000"/>
            </w:tcBorders>
            <w:noWrap/>
            <w:vAlign w:val="center"/>
          </w:tcPr>
          <w:p w14:paraId="45488EAF" w14:textId="77777777" w:rsidR="00DD0F01" w:rsidRDefault="00000000">
            <w:pPr>
              <w:jc w:val="center"/>
              <w:rPr>
                <w:rFonts w:ascii="Times New Roman" w:hAnsi="Times New Roman" w:cs="Times New Roman"/>
                <w:color w:val="000000" w:themeColor="text1"/>
                <w:sz w:val="18"/>
                <w:szCs w:val="18"/>
                <w:shd w:val="clear" w:color="auto" w:fill="FFFFFF"/>
              </w:rPr>
            </w:pPr>
            <w:r>
              <w:rPr>
                <w:rFonts w:ascii="Times New Roman" w:hAnsi="Times New Roman" w:cs="Times New Roman" w:hint="eastAsia"/>
                <w:color w:val="000000" w:themeColor="text1"/>
                <w:sz w:val="18"/>
                <w:szCs w:val="18"/>
                <w:shd w:val="clear" w:color="auto" w:fill="FFFFFF"/>
              </w:rPr>
              <w:t>噪声种类</w:t>
            </w:r>
          </w:p>
        </w:tc>
        <w:tc>
          <w:tcPr>
            <w:tcW w:w="2141" w:type="dxa"/>
            <w:tcBorders>
              <w:bottom w:val="single" w:sz="8" w:space="0" w:color="000000"/>
            </w:tcBorders>
            <w:noWrap/>
            <w:vAlign w:val="center"/>
          </w:tcPr>
          <w:p w14:paraId="044A1900" w14:textId="77777777" w:rsidR="00DD0F01" w:rsidRDefault="00000000">
            <w:pPr>
              <w:jc w:val="center"/>
              <w:rPr>
                <w:rFonts w:ascii="Times New Roman" w:hAnsi="Times New Roman" w:cs="Times New Roman"/>
                <w:color w:val="000000" w:themeColor="text1"/>
                <w:sz w:val="18"/>
                <w:szCs w:val="18"/>
                <w:shd w:val="clear" w:color="auto" w:fill="FFFFFF"/>
              </w:rPr>
            </w:pPr>
            <w:r>
              <w:rPr>
                <w:rFonts w:ascii="Times New Roman" w:hAnsi="Times New Roman" w:cs="Times New Roman" w:hint="eastAsia"/>
                <w:color w:val="000000" w:themeColor="text1"/>
                <w:sz w:val="18"/>
                <w:szCs w:val="18"/>
                <w:shd w:val="clear" w:color="auto" w:fill="FFFFFF"/>
              </w:rPr>
              <w:t>噪声强度</w:t>
            </w:r>
          </w:p>
        </w:tc>
        <w:tc>
          <w:tcPr>
            <w:tcW w:w="1287" w:type="dxa"/>
            <w:tcBorders>
              <w:bottom w:val="single" w:sz="8" w:space="0" w:color="000000"/>
            </w:tcBorders>
            <w:noWrap/>
            <w:vAlign w:val="center"/>
          </w:tcPr>
          <w:p w14:paraId="4092D495" w14:textId="77777777" w:rsidR="00DD0F01" w:rsidRDefault="00000000">
            <w:pPr>
              <w:widowControl/>
              <w:jc w:val="center"/>
              <w:textAlignment w:val="center"/>
              <w:rPr>
                <w:rFonts w:ascii="Times New Roman" w:hAnsi="Times New Roman" w:cs="Times New Roman"/>
                <w:color w:val="000000" w:themeColor="text1"/>
                <w:sz w:val="18"/>
                <w:szCs w:val="18"/>
                <w:shd w:val="clear" w:color="auto" w:fill="FFFFFF"/>
              </w:rPr>
            </w:pPr>
            <w:r>
              <w:rPr>
                <w:rFonts w:ascii="Times New Roman" w:hAnsi="Times New Roman" w:cs="Times New Roman" w:hint="eastAsia"/>
                <w:color w:val="000000" w:themeColor="text1"/>
                <w:sz w:val="18"/>
                <w:szCs w:val="18"/>
              </w:rPr>
              <w:t>准确率</w:t>
            </w:r>
          </w:p>
        </w:tc>
        <w:tc>
          <w:tcPr>
            <w:tcW w:w="1411" w:type="dxa"/>
            <w:tcBorders>
              <w:bottom w:val="single" w:sz="8" w:space="0" w:color="000000"/>
            </w:tcBorders>
            <w:noWrap/>
            <w:vAlign w:val="center"/>
          </w:tcPr>
          <w:p w14:paraId="4D1B9F68" w14:textId="77777777" w:rsidR="00DD0F01" w:rsidRDefault="00000000">
            <w:pPr>
              <w:widowControl/>
              <w:jc w:val="center"/>
              <w:textAlignment w:val="center"/>
              <w:rPr>
                <w:rFonts w:ascii="Times New Roman" w:hAnsi="Times New Roman" w:cs="Times New Roman"/>
                <w:color w:val="000000" w:themeColor="text1"/>
                <w:sz w:val="18"/>
                <w:szCs w:val="18"/>
                <w:shd w:val="clear" w:color="auto" w:fill="FFFFFF"/>
              </w:rPr>
            </w:pPr>
            <w:r>
              <w:rPr>
                <w:rFonts w:ascii="Times New Roman" w:hAnsi="Times New Roman" w:cs="Times New Roman" w:hint="eastAsia"/>
                <w:color w:val="000000" w:themeColor="text1"/>
                <w:sz w:val="18"/>
                <w:szCs w:val="18"/>
              </w:rPr>
              <w:t>准确率</w:t>
            </w:r>
          </w:p>
        </w:tc>
        <w:tc>
          <w:tcPr>
            <w:tcW w:w="1043" w:type="dxa"/>
            <w:tcBorders>
              <w:bottom w:val="single" w:sz="8" w:space="0" w:color="000000"/>
            </w:tcBorders>
            <w:noWrap/>
            <w:vAlign w:val="center"/>
          </w:tcPr>
          <w:p w14:paraId="0CD59048" w14:textId="77777777" w:rsidR="00DD0F01" w:rsidRDefault="00000000">
            <w:pPr>
              <w:widowControl/>
              <w:jc w:val="center"/>
              <w:textAlignment w:val="center"/>
              <w:rPr>
                <w:rFonts w:ascii="Times New Roman" w:hAnsi="Times New Roman" w:cs="Times New Roman"/>
                <w:color w:val="000000" w:themeColor="text1"/>
                <w:sz w:val="18"/>
                <w:szCs w:val="18"/>
                <w:shd w:val="clear" w:color="auto" w:fill="FFFFFF"/>
              </w:rPr>
            </w:pPr>
            <w:r>
              <w:rPr>
                <w:rFonts w:ascii="Times New Roman" w:hAnsi="Times New Roman" w:cs="Times New Roman" w:hint="eastAsia"/>
                <w:color w:val="000000" w:themeColor="text1"/>
                <w:sz w:val="18"/>
                <w:szCs w:val="18"/>
              </w:rPr>
              <w:t>召回率</w:t>
            </w:r>
          </w:p>
        </w:tc>
      </w:tr>
      <w:tr w:rsidR="00DD0F01" w14:paraId="5B6FBE70" w14:textId="77777777">
        <w:trPr>
          <w:trHeight w:val="288"/>
          <w:jc w:val="center"/>
        </w:trPr>
        <w:tc>
          <w:tcPr>
            <w:tcW w:w="3972" w:type="dxa"/>
            <w:tcBorders>
              <w:tl2br w:val="nil"/>
              <w:tr2bl w:val="nil"/>
            </w:tcBorders>
            <w:noWrap/>
            <w:vAlign w:val="center"/>
          </w:tcPr>
          <w:p w14:paraId="57EE98DC" w14:textId="77777777" w:rsidR="00DD0F01" w:rsidRDefault="00DD0F01">
            <w:pPr>
              <w:jc w:val="center"/>
              <w:rPr>
                <w:rFonts w:ascii="Times New Roman" w:hAnsi="Times New Roman" w:cs="Times New Roman"/>
                <w:color w:val="000000" w:themeColor="text1"/>
                <w:sz w:val="18"/>
                <w:szCs w:val="18"/>
                <w:shd w:val="clear" w:color="auto" w:fill="FFFFFF"/>
              </w:rPr>
            </w:pPr>
          </w:p>
        </w:tc>
        <w:tc>
          <w:tcPr>
            <w:tcW w:w="2141" w:type="dxa"/>
            <w:tcBorders>
              <w:tl2br w:val="nil"/>
              <w:tr2bl w:val="nil"/>
            </w:tcBorders>
            <w:noWrap/>
            <w:vAlign w:val="center"/>
          </w:tcPr>
          <w:p w14:paraId="77C35476" w14:textId="77777777" w:rsidR="00DD0F01" w:rsidRDefault="00000000">
            <w:pPr>
              <w:jc w:val="center"/>
              <w:rPr>
                <w:rFonts w:ascii="Times New Roman" w:hAnsi="Times New Roman" w:cs="Times New Roman"/>
                <w:color w:val="000000" w:themeColor="text1"/>
                <w:sz w:val="18"/>
                <w:szCs w:val="18"/>
                <w:shd w:val="clear" w:color="auto" w:fill="FFFFFF"/>
              </w:rPr>
            </w:pPr>
            <w:r>
              <w:rPr>
                <w:rFonts w:ascii="Times New Roman" w:hAnsi="Times New Roman" w:cs="Times New Roman" w:hint="eastAsia"/>
                <w:color w:val="000000" w:themeColor="text1"/>
                <w:sz w:val="18"/>
                <w:szCs w:val="18"/>
                <w:shd w:val="clear" w:color="auto" w:fill="FFFFFF"/>
              </w:rPr>
              <w:t>0.16</w:t>
            </w:r>
          </w:p>
        </w:tc>
        <w:tc>
          <w:tcPr>
            <w:tcW w:w="1287" w:type="dxa"/>
            <w:tcBorders>
              <w:tl2br w:val="nil"/>
              <w:tr2bl w:val="nil"/>
            </w:tcBorders>
            <w:noWrap/>
            <w:vAlign w:val="center"/>
          </w:tcPr>
          <w:p w14:paraId="675EB07F" w14:textId="77777777" w:rsidR="00DD0F01" w:rsidRDefault="00000000">
            <w:pPr>
              <w:jc w:val="center"/>
              <w:rPr>
                <w:rFonts w:ascii="Times New Roman" w:hAnsi="Times New Roman" w:cs="Times New Roman"/>
                <w:color w:val="000000" w:themeColor="text1"/>
                <w:sz w:val="18"/>
                <w:szCs w:val="18"/>
                <w:shd w:val="clear" w:color="auto" w:fill="FFFFFF"/>
              </w:rPr>
            </w:pPr>
            <w:r>
              <w:rPr>
                <w:rFonts w:ascii="Times New Roman" w:hAnsi="Times New Roman" w:cs="Times New Roman" w:hint="eastAsia"/>
                <w:color w:val="000000" w:themeColor="text1"/>
                <w:sz w:val="18"/>
                <w:szCs w:val="18"/>
                <w:shd w:val="clear" w:color="auto" w:fill="FFFFFF"/>
              </w:rPr>
              <w:t>0.081</w:t>
            </w:r>
          </w:p>
        </w:tc>
        <w:tc>
          <w:tcPr>
            <w:tcW w:w="1411" w:type="dxa"/>
            <w:tcBorders>
              <w:tl2br w:val="nil"/>
              <w:tr2bl w:val="nil"/>
            </w:tcBorders>
            <w:noWrap/>
            <w:vAlign w:val="center"/>
          </w:tcPr>
          <w:p w14:paraId="26A3ABE8" w14:textId="77777777" w:rsidR="00DD0F01" w:rsidRDefault="00000000">
            <w:pPr>
              <w:jc w:val="center"/>
              <w:rPr>
                <w:rFonts w:ascii="Times New Roman" w:hAnsi="Times New Roman" w:cs="Times New Roman"/>
                <w:color w:val="000000" w:themeColor="text1"/>
                <w:sz w:val="18"/>
                <w:szCs w:val="18"/>
                <w:shd w:val="clear" w:color="auto" w:fill="FFFFFF"/>
              </w:rPr>
            </w:pPr>
            <w:r>
              <w:rPr>
                <w:rFonts w:ascii="Times New Roman" w:hAnsi="Times New Roman" w:cs="Times New Roman" w:hint="eastAsia"/>
                <w:color w:val="000000" w:themeColor="text1"/>
                <w:sz w:val="18"/>
                <w:szCs w:val="18"/>
                <w:shd w:val="clear" w:color="auto" w:fill="FFFFFF"/>
              </w:rPr>
              <w:t>0.099</w:t>
            </w:r>
          </w:p>
        </w:tc>
        <w:tc>
          <w:tcPr>
            <w:tcW w:w="1043" w:type="dxa"/>
            <w:tcBorders>
              <w:tl2br w:val="nil"/>
              <w:tr2bl w:val="nil"/>
            </w:tcBorders>
            <w:noWrap/>
            <w:vAlign w:val="center"/>
          </w:tcPr>
          <w:p w14:paraId="00BB32D8" w14:textId="77777777" w:rsidR="00DD0F01" w:rsidRDefault="00000000">
            <w:pPr>
              <w:jc w:val="center"/>
              <w:rPr>
                <w:rFonts w:ascii="Times New Roman" w:hAnsi="Times New Roman" w:cs="Times New Roman"/>
                <w:color w:val="000000" w:themeColor="text1"/>
                <w:sz w:val="18"/>
                <w:szCs w:val="18"/>
                <w:shd w:val="clear" w:color="auto" w:fill="FFFFFF"/>
              </w:rPr>
            </w:pPr>
            <w:r>
              <w:rPr>
                <w:rFonts w:ascii="Times New Roman" w:hAnsi="Times New Roman" w:cs="Times New Roman" w:hint="eastAsia"/>
                <w:color w:val="000000" w:themeColor="text1"/>
                <w:sz w:val="18"/>
                <w:szCs w:val="18"/>
                <w:shd w:val="clear" w:color="auto" w:fill="FFFFFF"/>
              </w:rPr>
              <w:t>0.112</w:t>
            </w:r>
          </w:p>
        </w:tc>
      </w:tr>
      <w:tr w:rsidR="00DD0F01" w14:paraId="4D3E1174" w14:textId="77777777">
        <w:trPr>
          <w:trHeight w:val="288"/>
          <w:jc w:val="center"/>
        </w:trPr>
        <w:tc>
          <w:tcPr>
            <w:tcW w:w="3972" w:type="dxa"/>
            <w:tcBorders>
              <w:tl2br w:val="nil"/>
              <w:tr2bl w:val="nil"/>
            </w:tcBorders>
            <w:noWrap/>
            <w:vAlign w:val="center"/>
          </w:tcPr>
          <w:p w14:paraId="1E8A2539" w14:textId="77777777" w:rsidR="00DD0F01" w:rsidRDefault="00DD0F01">
            <w:pPr>
              <w:jc w:val="center"/>
              <w:rPr>
                <w:rFonts w:ascii="Times New Roman" w:hAnsi="Times New Roman" w:cs="Times New Roman"/>
                <w:color w:val="000000" w:themeColor="text1"/>
                <w:sz w:val="18"/>
                <w:szCs w:val="18"/>
                <w:shd w:val="clear" w:color="auto" w:fill="FFFFFF"/>
              </w:rPr>
            </w:pPr>
          </w:p>
        </w:tc>
        <w:tc>
          <w:tcPr>
            <w:tcW w:w="2141" w:type="dxa"/>
            <w:tcBorders>
              <w:tl2br w:val="nil"/>
              <w:tr2bl w:val="nil"/>
            </w:tcBorders>
            <w:noWrap/>
            <w:vAlign w:val="center"/>
          </w:tcPr>
          <w:p w14:paraId="75FAD13E" w14:textId="77777777" w:rsidR="00DD0F01" w:rsidRDefault="00000000">
            <w:pPr>
              <w:jc w:val="center"/>
              <w:rPr>
                <w:rFonts w:ascii="Times New Roman" w:hAnsi="Times New Roman" w:cs="Times New Roman"/>
                <w:color w:val="000000" w:themeColor="text1"/>
                <w:sz w:val="18"/>
                <w:szCs w:val="18"/>
                <w:shd w:val="clear" w:color="auto" w:fill="FFFFFF"/>
              </w:rPr>
            </w:pPr>
            <w:r>
              <w:rPr>
                <w:rFonts w:ascii="Times New Roman" w:hAnsi="Times New Roman" w:cs="Times New Roman" w:hint="eastAsia"/>
                <w:color w:val="000000" w:themeColor="text1"/>
                <w:sz w:val="18"/>
                <w:szCs w:val="18"/>
                <w:shd w:val="clear" w:color="auto" w:fill="FFFFFF"/>
              </w:rPr>
              <w:t>0.18</w:t>
            </w:r>
          </w:p>
        </w:tc>
        <w:tc>
          <w:tcPr>
            <w:tcW w:w="1287" w:type="dxa"/>
            <w:tcBorders>
              <w:tl2br w:val="nil"/>
              <w:tr2bl w:val="nil"/>
            </w:tcBorders>
            <w:noWrap/>
            <w:vAlign w:val="center"/>
          </w:tcPr>
          <w:p w14:paraId="1536DFE5" w14:textId="77777777" w:rsidR="00DD0F01" w:rsidRDefault="00000000">
            <w:pPr>
              <w:jc w:val="center"/>
              <w:rPr>
                <w:rFonts w:ascii="Times New Roman" w:hAnsi="Times New Roman" w:cs="Times New Roman"/>
                <w:color w:val="000000" w:themeColor="text1"/>
                <w:sz w:val="18"/>
                <w:szCs w:val="18"/>
                <w:shd w:val="clear" w:color="auto" w:fill="FFFFFF"/>
              </w:rPr>
            </w:pPr>
            <w:r>
              <w:rPr>
                <w:rFonts w:ascii="Times New Roman" w:hAnsi="Times New Roman" w:cs="Times New Roman" w:hint="eastAsia"/>
                <w:color w:val="000000" w:themeColor="text1"/>
                <w:sz w:val="18"/>
                <w:szCs w:val="18"/>
                <w:shd w:val="clear" w:color="auto" w:fill="FFFFFF"/>
              </w:rPr>
              <w:t>0.082</w:t>
            </w:r>
          </w:p>
        </w:tc>
        <w:tc>
          <w:tcPr>
            <w:tcW w:w="1411" w:type="dxa"/>
            <w:tcBorders>
              <w:tl2br w:val="nil"/>
              <w:tr2bl w:val="nil"/>
            </w:tcBorders>
            <w:noWrap/>
            <w:vAlign w:val="center"/>
          </w:tcPr>
          <w:p w14:paraId="680F1EE1" w14:textId="77777777" w:rsidR="00DD0F01" w:rsidRDefault="00000000">
            <w:pPr>
              <w:jc w:val="center"/>
              <w:rPr>
                <w:rFonts w:ascii="Times New Roman" w:hAnsi="Times New Roman" w:cs="Times New Roman"/>
                <w:color w:val="000000" w:themeColor="text1"/>
                <w:sz w:val="18"/>
                <w:szCs w:val="18"/>
                <w:shd w:val="clear" w:color="auto" w:fill="FFFFFF"/>
              </w:rPr>
            </w:pPr>
            <w:r>
              <w:rPr>
                <w:rFonts w:ascii="Times New Roman" w:hAnsi="Times New Roman" w:cs="Times New Roman" w:hint="eastAsia"/>
                <w:color w:val="000000" w:themeColor="text1"/>
                <w:sz w:val="18"/>
                <w:szCs w:val="18"/>
                <w:shd w:val="clear" w:color="auto" w:fill="FFFFFF"/>
              </w:rPr>
              <w:t>0.166</w:t>
            </w:r>
          </w:p>
        </w:tc>
        <w:tc>
          <w:tcPr>
            <w:tcW w:w="1043" w:type="dxa"/>
            <w:tcBorders>
              <w:tl2br w:val="nil"/>
              <w:tr2bl w:val="nil"/>
            </w:tcBorders>
            <w:noWrap/>
            <w:vAlign w:val="center"/>
          </w:tcPr>
          <w:p w14:paraId="4FB1E073" w14:textId="77777777" w:rsidR="00DD0F01" w:rsidRDefault="00000000">
            <w:pPr>
              <w:jc w:val="center"/>
              <w:rPr>
                <w:rFonts w:ascii="Times New Roman" w:hAnsi="Times New Roman" w:cs="Times New Roman"/>
                <w:color w:val="000000" w:themeColor="text1"/>
                <w:sz w:val="18"/>
                <w:szCs w:val="18"/>
                <w:shd w:val="clear" w:color="auto" w:fill="FFFFFF"/>
              </w:rPr>
            </w:pPr>
            <w:r>
              <w:rPr>
                <w:rFonts w:ascii="Times New Roman" w:hAnsi="Times New Roman" w:cs="Times New Roman" w:hint="eastAsia"/>
                <w:color w:val="000000" w:themeColor="text1"/>
                <w:sz w:val="18"/>
                <w:szCs w:val="18"/>
                <w:shd w:val="clear" w:color="auto" w:fill="FFFFFF"/>
              </w:rPr>
              <w:t>0.113</w:t>
            </w:r>
          </w:p>
        </w:tc>
      </w:tr>
      <w:tr w:rsidR="00DD0F01" w14:paraId="20AFAC2C" w14:textId="77777777">
        <w:trPr>
          <w:trHeight w:val="288"/>
          <w:jc w:val="center"/>
        </w:trPr>
        <w:tc>
          <w:tcPr>
            <w:tcW w:w="3972" w:type="dxa"/>
            <w:tcBorders>
              <w:tl2br w:val="nil"/>
              <w:tr2bl w:val="nil"/>
            </w:tcBorders>
            <w:noWrap/>
            <w:vAlign w:val="center"/>
          </w:tcPr>
          <w:p w14:paraId="7C0C2568" w14:textId="77777777" w:rsidR="00DD0F01" w:rsidRDefault="00DD0F01">
            <w:pPr>
              <w:jc w:val="center"/>
              <w:rPr>
                <w:rFonts w:ascii="Times New Roman" w:hAnsi="Times New Roman" w:cs="Times New Roman"/>
                <w:color w:val="000000" w:themeColor="text1"/>
                <w:sz w:val="18"/>
                <w:szCs w:val="18"/>
                <w:shd w:val="clear" w:color="auto" w:fill="FFFFFF"/>
              </w:rPr>
            </w:pPr>
          </w:p>
        </w:tc>
        <w:tc>
          <w:tcPr>
            <w:tcW w:w="2141" w:type="dxa"/>
            <w:tcBorders>
              <w:tl2br w:val="nil"/>
              <w:tr2bl w:val="nil"/>
            </w:tcBorders>
            <w:noWrap/>
            <w:vAlign w:val="center"/>
          </w:tcPr>
          <w:p w14:paraId="6BB09A80" w14:textId="77777777" w:rsidR="00DD0F01" w:rsidRDefault="00000000">
            <w:pPr>
              <w:jc w:val="center"/>
              <w:rPr>
                <w:rFonts w:ascii="Times New Roman" w:hAnsi="Times New Roman" w:cs="Times New Roman"/>
                <w:color w:val="000000" w:themeColor="text1"/>
                <w:sz w:val="18"/>
                <w:szCs w:val="18"/>
                <w:shd w:val="clear" w:color="auto" w:fill="FFFFFF"/>
              </w:rPr>
            </w:pPr>
            <w:r>
              <w:rPr>
                <w:rFonts w:ascii="Times New Roman" w:hAnsi="Times New Roman" w:cs="Times New Roman" w:hint="eastAsia"/>
                <w:color w:val="000000" w:themeColor="text1"/>
                <w:sz w:val="18"/>
                <w:szCs w:val="18"/>
                <w:shd w:val="clear" w:color="auto" w:fill="FFFFFF"/>
              </w:rPr>
              <w:t>0.2</w:t>
            </w:r>
          </w:p>
        </w:tc>
        <w:tc>
          <w:tcPr>
            <w:tcW w:w="1287" w:type="dxa"/>
            <w:tcBorders>
              <w:tl2br w:val="nil"/>
              <w:tr2bl w:val="nil"/>
            </w:tcBorders>
            <w:noWrap/>
            <w:vAlign w:val="center"/>
          </w:tcPr>
          <w:p w14:paraId="15B7A5E4" w14:textId="77777777" w:rsidR="00DD0F01" w:rsidRDefault="00000000">
            <w:pPr>
              <w:jc w:val="center"/>
              <w:rPr>
                <w:rFonts w:ascii="Times New Roman" w:hAnsi="Times New Roman" w:cs="Times New Roman"/>
                <w:color w:val="000000" w:themeColor="text1"/>
                <w:sz w:val="18"/>
                <w:szCs w:val="18"/>
                <w:shd w:val="clear" w:color="auto" w:fill="FFFFFF"/>
              </w:rPr>
            </w:pPr>
            <w:r>
              <w:rPr>
                <w:rFonts w:ascii="Times New Roman" w:hAnsi="Times New Roman" w:cs="Times New Roman" w:hint="eastAsia"/>
                <w:color w:val="000000" w:themeColor="text1"/>
                <w:sz w:val="18"/>
                <w:szCs w:val="18"/>
                <w:shd w:val="clear" w:color="auto" w:fill="FFFFFF"/>
              </w:rPr>
              <w:t>0.083</w:t>
            </w:r>
          </w:p>
        </w:tc>
        <w:tc>
          <w:tcPr>
            <w:tcW w:w="1411" w:type="dxa"/>
            <w:tcBorders>
              <w:tl2br w:val="nil"/>
              <w:tr2bl w:val="nil"/>
            </w:tcBorders>
            <w:noWrap/>
            <w:vAlign w:val="center"/>
          </w:tcPr>
          <w:p w14:paraId="156CB069" w14:textId="77777777" w:rsidR="00DD0F01" w:rsidRDefault="00000000">
            <w:pPr>
              <w:jc w:val="center"/>
              <w:rPr>
                <w:rFonts w:ascii="Times New Roman" w:hAnsi="Times New Roman" w:cs="Times New Roman"/>
                <w:color w:val="000000" w:themeColor="text1"/>
                <w:sz w:val="18"/>
                <w:szCs w:val="18"/>
                <w:shd w:val="clear" w:color="auto" w:fill="FFFFFF"/>
              </w:rPr>
            </w:pPr>
            <w:r>
              <w:rPr>
                <w:rFonts w:ascii="Times New Roman" w:hAnsi="Times New Roman" w:cs="Times New Roman" w:hint="eastAsia"/>
                <w:color w:val="000000" w:themeColor="text1"/>
                <w:sz w:val="18"/>
                <w:szCs w:val="18"/>
                <w:shd w:val="clear" w:color="auto" w:fill="FFFFFF"/>
              </w:rPr>
              <w:t>0.021</w:t>
            </w:r>
          </w:p>
        </w:tc>
        <w:tc>
          <w:tcPr>
            <w:tcW w:w="1043" w:type="dxa"/>
            <w:tcBorders>
              <w:tl2br w:val="nil"/>
              <w:tr2bl w:val="nil"/>
            </w:tcBorders>
            <w:noWrap/>
            <w:vAlign w:val="center"/>
          </w:tcPr>
          <w:p w14:paraId="22BA949D" w14:textId="77777777" w:rsidR="00DD0F01" w:rsidRDefault="00000000">
            <w:pPr>
              <w:jc w:val="center"/>
              <w:rPr>
                <w:rFonts w:ascii="Times New Roman" w:hAnsi="Times New Roman" w:cs="Times New Roman"/>
                <w:color w:val="000000" w:themeColor="text1"/>
                <w:sz w:val="18"/>
                <w:szCs w:val="18"/>
                <w:shd w:val="clear" w:color="auto" w:fill="FFFFFF"/>
              </w:rPr>
            </w:pPr>
            <w:r>
              <w:rPr>
                <w:rFonts w:ascii="Times New Roman" w:hAnsi="Times New Roman" w:cs="Times New Roman" w:hint="eastAsia"/>
                <w:color w:val="000000" w:themeColor="text1"/>
                <w:sz w:val="18"/>
                <w:szCs w:val="18"/>
                <w:shd w:val="clear" w:color="auto" w:fill="FFFFFF"/>
              </w:rPr>
              <w:t>0.115</w:t>
            </w:r>
          </w:p>
        </w:tc>
      </w:tr>
      <w:tr w:rsidR="00DD0F01" w14:paraId="2A938115" w14:textId="77777777">
        <w:trPr>
          <w:trHeight w:val="288"/>
          <w:jc w:val="center"/>
        </w:trPr>
        <w:tc>
          <w:tcPr>
            <w:tcW w:w="3972" w:type="dxa"/>
            <w:tcBorders>
              <w:tl2br w:val="nil"/>
              <w:tr2bl w:val="nil"/>
            </w:tcBorders>
            <w:noWrap/>
            <w:vAlign w:val="center"/>
          </w:tcPr>
          <w:p w14:paraId="76F137ED" w14:textId="77777777" w:rsidR="00DD0F01" w:rsidRDefault="00000000">
            <w:pPr>
              <w:jc w:val="center"/>
              <w:rPr>
                <w:rFonts w:ascii="Times New Roman" w:hAnsi="Times New Roman" w:cs="Times New Roman"/>
                <w:color w:val="000000" w:themeColor="text1"/>
                <w:sz w:val="18"/>
                <w:szCs w:val="18"/>
                <w:shd w:val="clear" w:color="auto" w:fill="FFFFFF"/>
              </w:rPr>
            </w:pPr>
            <w:r>
              <w:rPr>
                <w:rFonts w:ascii="Times New Roman" w:hAnsi="Times New Roman" w:cs="Times New Roman" w:hint="eastAsia"/>
                <w:color w:val="000000" w:themeColor="text1"/>
                <w:sz w:val="18"/>
                <w:szCs w:val="18"/>
                <w:shd w:val="clear" w:color="auto" w:fill="FFFFFF"/>
              </w:rPr>
              <w:t>对抗鲁棒性（</w:t>
            </w:r>
            <w:r>
              <w:rPr>
                <w:rFonts w:ascii="Times New Roman" w:hAnsi="Times New Roman" w:cs="Times New Roman" w:hint="eastAsia"/>
                <w:color w:val="000000" w:themeColor="text1"/>
                <w:sz w:val="18"/>
                <w:szCs w:val="18"/>
                <w:shd w:val="clear" w:color="auto" w:fill="FFFFFF"/>
              </w:rPr>
              <w:t>FGSM</w:t>
            </w:r>
            <w:r>
              <w:rPr>
                <w:rFonts w:ascii="Times New Roman" w:hAnsi="Times New Roman" w:cs="Times New Roman" w:hint="eastAsia"/>
                <w:color w:val="000000" w:themeColor="text1"/>
                <w:sz w:val="18"/>
                <w:szCs w:val="18"/>
                <w:shd w:val="clear" w:color="auto" w:fill="FFFFFF"/>
              </w:rPr>
              <w:t>）</w:t>
            </w:r>
          </w:p>
        </w:tc>
        <w:tc>
          <w:tcPr>
            <w:tcW w:w="2141" w:type="dxa"/>
            <w:tcBorders>
              <w:tl2br w:val="nil"/>
              <w:tr2bl w:val="nil"/>
            </w:tcBorders>
            <w:noWrap/>
            <w:vAlign w:val="center"/>
          </w:tcPr>
          <w:p w14:paraId="5153C43B" w14:textId="77777777" w:rsidR="00DD0F01" w:rsidRDefault="00000000">
            <w:pPr>
              <w:jc w:val="center"/>
              <w:rPr>
                <w:rFonts w:ascii="Times New Roman" w:hAnsi="Times New Roman" w:cs="Times New Roman"/>
                <w:color w:val="000000" w:themeColor="text1"/>
                <w:sz w:val="18"/>
                <w:szCs w:val="18"/>
                <w:shd w:val="clear" w:color="auto" w:fill="FFFFFF"/>
              </w:rPr>
            </w:pPr>
            <w:r>
              <w:rPr>
                <w:rFonts w:ascii="Times New Roman" w:hAnsi="Times New Roman" w:cs="Times New Roman" w:hint="eastAsia"/>
                <w:color w:val="000000" w:themeColor="text1"/>
                <w:sz w:val="18"/>
                <w:szCs w:val="18"/>
                <w:shd w:val="clear" w:color="auto" w:fill="FFFFFF"/>
              </w:rPr>
              <w:t>0.01</w:t>
            </w:r>
          </w:p>
        </w:tc>
        <w:tc>
          <w:tcPr>
            <w:tcW w:w="1287" w:type="dxa"/>
            <w:tcBorders>
              <w:tl2br w:val="nil"/>
              <w:tr2bl w:val="nil"/>
            </w:tcBorders>
            <w:noWrap/>
            <w:vAlign w:val="center"/>
          </w:tcPr>
          <w:p w14:paraId="02C27C75" w14:textId="77777777" w:rsidR="00DD0F01" w:rsidRDefault="00000000">
            <w:pPr>
              <w:jc w:val="center"/>
              <w:rPr>
                <w:rFonts w:ascii="Times New Roman" w:hAnsi="Times New Roman" w:cs="Times New Roman"/>
                <w:color w:val="000000" w:themeColor="text1"/>
                <w:sz w:val="18"/>
                <w:szCs w:val="18"/>
                <w:shd w:val="clear" w:color="auto" w:fill="FFFFFF"/>
              </w:rPr>
            </w:pPr>
            <w:r>
              <w:rPr>
                <w:rFonts w:ascii="Times New Roman" w:hAnsi="Times New Roman" w:cs="Times New Roman" w:hint="eastAsia"/>
                <w:color w:val="000000" w:themeColor="text1"/>
                <w:sz w:val="18"/>
                <w:szCs w:val="18"/>
                <w:shd w:val="clear" w:color="auto" w:fill="FFFFFF"/>
              </w:rPr>
              <w:t>0.227</w:t>
            </w:r>
          </w:p>
        </w:tc>
        <w:tc>
          <w:tcPr>
            <w:tcW w:w="1411" w:type="dxa"/>
            <w:tcBorders>
              <w:tl2br w:val="nil"/>
              <w:tr2bl w:val="nil"/>
            </w:tcBorders>
            <w:noWrap/>
            <w:vAlign w:val="center"/>
          </w:tcPr>
          <w:p w14:paraId="675435C8" w14:textId="77777777" w:rsidR="00DD0F01" w:rsidRDefault="00000000">
            <w:pPr>
              <w:jc w:val="center"/>
              <w:rPr>
                <w:rFonts w:ascii="Times New Roman" w:hAnsi="Times New Roman" w:cs="Times New Roman"/>
                <w:color w:val="000000" w:themeColor="text1"/>
                <w:sz w:val="18"/>
                <w:szCs w:val="18"/>
                <w:shd w:val="clear" w:color="auto" w:fill="FFFFFF"/>
              </w:rPr>
            </w:pPr>
            <w:r>
              <w:rPr>
                <w:rFonts w:ascii="Times New Roman" w:hAnsi="Times New Roman" w:cs="Times New Roman" w:hint="eastAsia"/>
                <w:color w:val="000000" w:themeColor="text1"/>
                <w:sz w:val="18"/>
                <w:szCs w:val="18"/>
                <w:shd w:val="clear" w:color="auto" w:fill="FFFFFF"/>
              </w:rPr>
              <w:t>0.229</w:t>
            </w:r>
          </w:p>
        </w:tc>
        <w:tc>
          <w:tcPr>
            <w:tcW w:w="1043" w:type="dxa"/>
            <w:tcBorders>
              <w:tl2br w:val="nil"/>
              <w:tr2bl w:val="nil"/>
            </w:tcBorders>
            <w:noWrap/>
            <w:vAlign w:val="center"/>
          </w:tcPr>
          <w:p w14:paraId="25C936CA" w14:textId="77777777" w:rsidR="00DD0F01" w:rsidRDefault="00000000">
            <w:pPr>
              <w:jc w:val="center"/>
              <w:rPr>
                <w:rFonts w:ascii="Times New Roman" w:hAnsi="Times New Roman" w:cs="Times New Roman"/>
                <w:color w:val="000000" w:themeColor="text1"/>
                <w:sz w:val="18"/>
                <w:szCs w:val="18"/>
                <w:shd w:val="clear" w:color="auto" w:fill="FFFFFF"/>
              </w:rPr>
            </w:pPr>
            <w:r>
              <w:rPr>
                <w:rFonts w:ascii="Times New Roman" w:hAnsi="Times New Roman" w:cs="Times New Roman" w:hint="eastAsia"/>
                <w:color w:val="000000" w:themeColor="text1"/>
                <w:sz w:val="18"/>
                <w:szCs w:val="18"/>
                <w:shd w:val="clear" w:color="auto" w:fill="FFFFFF"/>
              </w:rPr>
              <w:t>0.23</w:t>
            </w:r>
          </w:p>
        </w:tc>
      </w:tr>
      <w:tr w:rsidR="00DD0F01" w14:paraId="192E18AB" w14:textId="77777777">
        <w:trPr>
          <w:trHeight w:val="288"/>
          <w:jc w:val="center"/>
        </w:trPr>
        <w:tc>
          <w:tcPr>
            <w:tcW w:w="3972" w:type="dxa"/>
            <w:tcBorders>
              <w:tl2br w:val="nil"/>
              <w:tr2bl w:val="nil"/>
            </w:tcBorders>
            <w:noWrap/>
            <w:vAlign w:val="center"/>
          </w:tcPr>
          <w:p w14:paraId="36022090" w14:textId="77777777" w:rsidR="00DD0F01" w:rsidRDefault="00DD0F01">
            <w:pPr>
              <w:jc w:val="center"/>
              <w:rPr>
                <w:rFonts w:ascii="Times New Roman" w:hAnsi="Times New Roman" w:cs="Times New Roman"/>
                <w:color w:val="000000" w:themeColor="text1"/>
                <w:sz w:val="18"/>
                <w:szCs w:val="18"/>
                <w:shd w:val="clear" w:color="auto" w:fill="FFFFFF"/>
              </w:rPr>
            </w:pPr>
          </w:p>
        </w:tc>
        <w:tc>
          <w:tcPr>
            <w:tcW w:w="2141" w:type="dxa"/>
            <w:tcBorders>
              <w:tl2br w:val="nil"/>
              <w:tr2bl w:val="nil"/>
            </w:tcBorders>
            <w:noWrap/>
            <w:vAlign w:val="center"/>
          </w:tcPr>
          <w:p w14:paraId="11C50C9B" w14:textId="77777777" w:rsidR="00DD0F01" w:rsidRDefault="00000000">
            <w:pPr>
              <w:jc w:val="center"/>
              <w:rPr>
                <w:rFonts w:ascii="Times New Roman" w:hAnsi="Times New Roman" w:cs="Times New Roman"/>
                <w:color w:val="000000" w:themeColor="text1"/>
                <w:sz w:val="18"/>
                <w:szCs w:val="18"/>
                <w:shd w:val="clear" w:color="auto" w:fill="FFFFFF"/>
              </w:rPr>
            </w:pPr>
            <w:r>
              <w:rPr>
                <w:rFonts w:ascii="Times New Roman" w:hAnsi="Times New Roman" w:cs="Times New Roman" w:hint="eastAsia"/>
                <w:color w:val="000000" w:themeColor="text1"/>
                <w:sz w:val="18"/>
                <w:szCs w:val="18"/>
                <w:shd w:val="clear" w:color="auto" w:fill="FFFFFF"/>
              </w:rPr>
              <w:t>0.03</w:t>
            </w:r>
          </w:p>
        </w:tc>
        <w:tc>
          <w:tcPr>
            <w:tcW w:w="1287" w:type="dxa"/>
            <w:tcBorders>
              <w:tl2br w:val="nil"/>
              <w:tr2bl w:val="nil"/>
            </w:tcBorders>
            <w:noWrap/>
            <w:vAlign w:val="center"/>
          </w:tcPr>
          <w:p w14:paraId="670C226A" w14:textId="77777777" w:rsidR="00DD0F01" w:rsidRDefault="00000000">
            <w:pPr>
              <w:jc w:val="center"/>
              <w:rPr>
                <w:rFonts w:ascii="Times New Roman" w:hAnsi="Times New Roman" w:cs="Times New Roman"/>
                <w:color w:val="000000" w:themeColor="text1"/>
                <w:sz w:val="18"/>
                <w:szCs w:val="18"/>
                <w:shd w:val="clear" w:color="auto" w:fill="FFFFFF"/>
              </w:rPr>
            </w:pPr>
            <w:r>
              <w:rPr>
                <w:rFonts w:ascii="Times New Roman" w:hAnsi="Times New Roman" w:cs="Times New Roman" w:hint="eastAsia"/>
                <w:color w:val="000000" w:themeColor="text1"/>
                <w:sz w:val="18"/>
                <w:szCs w:val="18"/>
                <w:shd w:val="clear" w:color="auto" w:fill="FFFFFF"/>
              </w:rPr>
              <w:t>0.148</w:t>
            </w:r>
          </w:p>
        </w:tc>
        <w:tc>
          <w:tcPr>
            <w:tcW w:w="1411" w:type="dxa"/>
            <w:tcBorders>
              <w:tl2br w:val="nil"/>
              <w:tr2bl w:val="nil"/>
            </w:tcBorders>
            <w:noWrap/>
            <w:vAlign w:val="center"/>
          </w:tcPr>
          <w:p w14:paraId="4BE1024E" w14:textId="77777777" w:rsidR="00DD0F01" w:rsidRDefault="00000000">
            <w:pPr>
              <w:jc w:val="center"/>
              <w:rPr>
                <w:rFonts w:ascii="Times New Roman" w:hAnsi="Times New Roman" w:cs="Times New Roman"/>
                <w:color w:val="000000" w:themeColor="text1"/>
                <w:sz w:val="18"/>
                <w:szCs w:val="18"/>
                <w:shd w:val="clear" w:color="auto" w:fill="FFFFFF"/>
              </w:rPr>
            </w:pPr>
            <w:r>
              <w:rPr>
                <w:rFonts w:ascii="Times New Roman" w:hAnsi="Times New Roman" w:cs="Times New Roman" w:hint="eastAsia"/>
                <w:color w:val="000000" w:themeColor="text1"/>
                <w:sz w:val="18"/>
                <w:szCs w:val="18"/>
                <w:shd w:val="clear" w:color="auto" w:fill="FFFFFF"/>
              </w:rPr>
              <w:t>0.072</w:t>
            </w:r>
          </w:p>
        </w:tc>
        <w:tc>
          <w:tcPr>
            <w:tcW w:w="1043" w:type="dxa"/>
            <w:tcBorders>
              <w:tl2br w:val="nil"/>
              <w:tr2bl w:val="nil"/>
            </w:tcBorders>
            <w:noWrap/>
            <w:vAlign w:val="center"/>
          </w:tcPr>
          <w:p w14:paraId="0E580D61" w14:textId="77777777" w:rsidR="00DD0F01" w:rsidRDefault="00000000">
            <w:pPr>
              <w:jc w:val="center"/>
              <w:rPr>
                <w:rFonts w:ascii="Times New Roman" w:hAnsi="Times New Roman" w:cs="Times New Roman"/>
                <w:color w:val="000000" w:themeColor="text1"/>
                <w:sz w:val="18"/>
                <w:szCs w:val="18"/>
                <w:shd w:val="clear" w:color="auto" w:fill="FFFFFF"/>
              </w:rPr>
            </w:pPr>
            <w:r>
              <w:rPr>
                <w:rFonts w:ascii="Times New Roman" w:hAnsi="Times New Roman" w:cs="Times New Roman" w:hint="eastAsia"/>
                <w:color w:val="000000" w:themeColor="text1"/>
                <w:sz w:val="18"/>
                <w:szCs w:val="18"/>
                <w:shd w:val="clear" w:color="auto" w:fill="FFFFFF"/>
              </w:rPr>
              <w:t>0.168</w:t>
            </w:r>
          </w:p>
        </w:tc>
      </w:tr>
      <w:tr w:rsidR="00DD0F01" w14:paraId="651BF0C4" w14:textId="77777777">
        <w:trPr>
          <w:trHeight w:val="90"/>
          <w:jc w:val="center"/>
        </w:trPr>
        <w:tc>
          <w:tcPr>
            <w:tcW w:w="3972" w:type="dxa"/>
            <w:tcBorders>
              <w:tl2br w:val="nil"/>
              <w:tr2bl w:val="nil"/>
            </w:tcBorders>
            <w:noWrap/>
            <w:vAlign w:val="center"/>
          </w:tcPr>
          <w:p w14:paraId="21277D28" w14:textId="77777777" w:rsidR="00DD0F01" w:rsidRDefault="00DD0F01">
            <w:pPr>
              <w:jc w:val="center"/>
              <w:rPr>
                <w:rFonts w:ascii="Times New Roman" w:hAnsi="Times New Roman" w:cs="Times New Roman"/>
                <w:color w:val="000000" w:themeColor="text1"/>
                <w:sz w:val="18"/>
                <w:szCs w:val="18"/>
                <w:shd w:val="clear" w:color="auto" w:fill="FFFFFF"/>
              </w:rPr>
            </w:pPr>
          </w:p>
        </w:tc>
        <w:tc>
          <w:tcPr>
            <w:tcW w:w="2141" w:type="dxa"/>
            <w:tcBorders>
              <w:tl2br w:val="nil"/>
              <w:tr2bl w:val="nil"/>
            </w:tcBorders>
            <w:noWrap/>
            <w:vAlign w:val="center"/>
          </w:tcPr>
          <w:p w14:paraId="4A3244BE" w14:textId="77777777" w:rsidR="00DD0F01" w:rsidRDefault="00000000">
            <w:pPr>
              <w:jc w:val="center"/>
              <w:rPr>
                <w:rFonts w:ascii="Times New Roman" w:hAnsi="Times New Roman" w:cs="Times New Roman"/>
                <w:color w:val="000000" w:themeColor="text1"/>
                <w:sz w:val="18"/>
                <w:szCs w:val="18"/>
                <w:shd w:val="clear" w:color="auto" w:fill="FFFFFF"/>
              </w:rPr>
            </w:pPr>
            <w:r>
              <w:rPr>
                <w:rFonts w:ascii="Times New Roman" w:hAnsi="Times New Roman" w:cs="Times New Roman" w:hint="eastAsia"/>
                <w:color w:val="000000" w:themeColor="text1"/>
                <w:sz w:val="18"/>
                <w:szCs w:val="18"/>
                <w:shd w:val="clear" w:color="auto" w:fill="FFFFFF"/>
              </w:rPr>
              <w:t>0.05</w:t>
            </w:r>
          </w:p>
        </w:tc>
        <w:tc>
          <w:tcPr>
            <w:tcW w:w="1287" w:type="dxa"/>
            <w:tcBorders>
              <w:tl2br w:val="nil"/>
              <w:tr2bl w:val="nil"/>
            </w:tcBorders>
            <w:noWrap/>
            <w:vAlign w:val="center"/>
          </w:tcPr>
          <w:p w14:paraId="5F23070F" w14:textId="77777777" w:rsidR="00DD0F01" w:rsidRDefault="00000000">
            <w:pPr>
              <w:jc w:val="center"/>
              <w:rPr>
                <w:rFonts w:ascii="Times New Roman" w:hAnsi="Times New Roman" w:cs="Times New Roman"/>
                <w:color w:val="000000" w:themeColor="text1"/>
                <w:sz w:val="18"/>
                <w:szCs w:val="18"/>
                <w:shd w:val="clear" w:color="auto" w:fill="FFFFFF"/>
              </w:rPr>
            </w:pPr>
            <w:r>
              <w:rPr>
                <w:rFonts w:ascii="Times New Roman" w:hAnsi="Times New Roman" w:cs="Times New Roman" w:hint="eastAsia"/>
                <w:color w:val="000000" w:themeColor="text1"/>
                <w:sz w:val="18"/>
                <w:szCs w:val="18"/>
                <w:shd w:val="clear" w:color="auto" w:fill="FFFFFF"/>
              </w:rPr>
              <w:t>0.142</w:t>
            </w:r>
          </w:p>
        </w:tc>
        <w:tc>
          <w:tcPr>
            <w:tcW w:w="1411" w:type="dxa"/>
            <w:tcBorders>
              <w:tl2br w:val="nil"/>
              <w:tr2bl w:val="nil"/>
            </w:tcBorders>
            <w:noWrap/>
            <w:vAlign w:val="center"/>
          </w:tcPr>
          <w:p w14:paraId="165D1D0B" w14:textId="77777777" w:rsidR="00DD0F01" w:rsidRDefault="00000000">
            <w:pPr>
              <w:jc w:val="center"/>
              <w:rPr>
                <w:rFonts w:ascii="Times New Roman" w:hAnsi="Times New Roman" w:cs="Times New Roman"/>
                <w:color w:val="000000" w:themeColor="text1"/>
                <w:sz w:val="18"/>
                <w:szCs w:val="18"/>
                <w:shd w:val="clear" w:color="auto" w:fill="FFFFFF"/>
              </w:rPr>
            </w:pPr>
            <w:r>
              <w:rPr>
                <w:rFonts w:ascii="Times New Roman" w:hAnsi="Times New Roman" w:cs="Times New Roman" w:hint="eastAsia"/>
                <w:color w:val="000000" w:themeColor="text1"/>
                <w:sz w:val="18"/>
                <w:szCs w:val="18"/>
                <w:shd w:val="clear" w:color="auto" w:fill="FFFFFF"/>
              </w:rPr>
              <w:t>0.052</w:t>
            </w:r>
          </w:p>
        </w:tc>
        <w:tc>
          <w:tcPr>
            <w:tcW w:w="1043" w:type="dxa"/>
            <w:tcBorders>
              <w:tl2br w:val="nil"/>
              <w:tr2bl w:val="nil"/>
            </w:tcBorders>
            <w:noWrap/>
            <w:vAlign w:val="center"/>
          </w:tcPr>
          <w:p w14:paraId="4F9B5987" w14:textId="77777777" w:rsidR="00DD0F01" w:rsidRDefault="00000000">
            <w:pPr>
              <w:jc w:val="center"/>
              <w:rPr>
                <w:rFonts w:ascii="Times New Roman" w:hAnsi="Times New Roman" w:cs="Times New Roman"/>
                <w:color w:val="000000" w:themeColor="text1"/>
                <w:sz w:val="18"/>
                <w:szCs w:val="18"/>
                <w:shd w:val="clear" w:color="auto" w:fill="FFFFFF"/>
              </w:rPr>
            </w:pPr>
            <w:r>
              <w:rPr>
                <w:rFonts w:ascii="Times New Roman" w:hAnsi="Times New Roman" w:cs="Times New Roman" w:hint="eastAsia"/>
                <w:color w:val="000000" w:themeColor="text1"/>
                <w:sz w:val="18"/>
                <w:szCs w:val="18"/>
                <w:shd w:val="clear" w:color="auto" w:fill="FFFFFF"/>
              </w:rPr>
              <w:t>0.156</w:t>
            </w:r>
          </w:p>
        </w:tc>
      </w:tr>
      <w:tr w:rsidR="00DD0F01" w14:paraId="701EDC9D" w14:textId="77777777">
        <w:trPr>
          <w:trHeight w:val="288"/>
          <w:jc w:val="center"/>
        </w:trPr>
        <w:tc>
          <w:tcPr>
            <w:tcW w:w="3972" w:type="dxa"/>
            <w:tcBorders>
              <w:tl2br w:val="nil"/>
              <w:tr2bl w:val="nil"/>
            </w:tcBorders>
            <w:noWrap/>
            <w:vAlign w:val="center"/>
          </w:tcPr>
          <w:p w14:paraId="33E51517" w14:textId="77777777" w:rsidR="00DD0F01" w:rsidRDefault="00DD0F01">
            <w:pPr>
              <w:jc w:val="center"/>
              <w:rPr>
                <w:rFonts w:ascii="Times New Roman" w:hAnsi="Times New Roman" w:cs="Times New Roman"/>
                <w:color w:val="000000" w:themeColor="text1"/>
                <w:sz w:val="18"/>
                <w:szCs w:val="18"/>
                <w:shd w:val="clear" w:color="auto" w:fill="FFFFFF"/>
              </w:rPr>
            </w:pPr>
          </w:p>
        </w:tc>
        <w:tc>
          <w:tcPr>
            <w:tcW w:w="2141" w:type="dxa"/>
            <w:tcBorders>
              <w:tl2br w:val="nil"/>
              <w:tr2bl w:val="nil"/>
            </w:tcBorders>
            <w:noWrap/>
            <w:vAlign w:val="center"/>
          </w:tcPr>
          <w:p w14:paraId="3BB877FF" w14:textId="77777777" w:rsidR="00DD0F01" w:rsidRDefault="00000000">
            <w:pPr>
              <w:jc w:val="center"/>
              <w:rPr>
                <w:rFonts w:ascii="Times New Roman" w:hAnsi="Times New Roman" w:cs="Times New Roman"/>
                <w:color w:val="000000" w:themeColor="text1"/>
                <w:sz w:val="18"/>
                <w:szCs w:val="18"/>
                <w:shd w:val="clear" w:color="auto" w:fill="FFFFFF"/>
              </w:rPr>
            </w:pPr>
            <w:r>
              <w:rPr>
                <w:rFonts w:ascii="Times New Roman" w:hAnsi="Times New Roman" w:cs="Times New Roman" w:hint="eastAsia"/>
                <w:color w:val="000000" w:themeColor="text1"/>
                <w:sz w:val="18"/>
                <w:szCs w:val="18"/>
                <w:shd w:val="clear" w:color="auto" w:fill="FFFFFF"/>
              </w:rPr>
              <w:t>0.06</w:t>
            </w:r>
          </w:p>
        </w:tc>
        <w:tc>
          <w:tcPr>
            <w:tcW w:w="1287" w:type="dxa"/>
            <w:tcBorders>
              <w:tl2br w:val="nil"/>
              <w:tr2bl w:val="nil"/>
            </w:tcBorders>
            <w:noWrap/>
            <w:vAlign w:val="center"/>
          </w:tcPr>
          <w:p w14:paraId="7D60AD91" w14:textId="77777777" w:rsidR="00DD0F01" w:rsidRDefault="00000000">
            <w:pPr>
              <w:jc w:val="center"/>
              <w:rPr>
                <w:rFonts w:ascii="Times New Roman" w:hAnsi="Times New Roman" w:cs="Times New Roman"/>
                <w:color w:val="000000" w:themeColor="text1"/>
                <w:sz w:val="18"/>
                <w:szCs w:val="18"/>
                <w:shd w:val="clear" w:color="auto" w:fill="FFFFFF"/>
              </w:rPr>
            </w:pPr>
            <w:r>
              <w:rPr>
                <w:rFonts w:ascii="Times New Roman" w:hAnsi="Times New Roman" w:cs="Times New Roman" w:hint="eastAsia"/>
                <w:color w:val="000000" w:themeColor="text1"/>
                <w:sz w:val="18"/>
                <w:szCs w:val="18"/>
                <w:shd w:val="clear" w:color="auto" w:fill="FFFFFF"/>
              </w:rPr>
              <w:t>0.137</w:t>
            </w:r>
          </w:p>
        </w:tc>
        <w:tc>
          <w:tcPr>
            <w:tcW w:w="1411" w:type="dxa"/>
            <w:tcBorders>
              <w:tl2br w:val="nil"/>
              <w:tr2bl w:val="nil"/>
            </w:tcBorders>
            <w:noWrap/>
            <w:vAlign w:val="center"/>
          </w:tcPr>
          <w:p w14:paraId="56511E23" w14:textId="77777777" w:rsidR="00DD0F01" w:rsidRDefault="00000000">
            <w:pPr>
              <w:jc w:val="center"/>
              <w:rPr>
                <w:rFonts w:ascii="Times New Roman" w:hAnsi="Times New Roman" w:cs="Times New Roman"/>
                <w:color w:val="000000" w:themeColor="text1"/>
                <w:sz w:val="18"/>
                <w:szCs w:val="18"/>
                <w:shd w:val="clear" w:color="auto" w:fill="FFFFFF"/>
              </w:rPr>
            </w:pPr>
            <w:r>
              <w:rPr>
                <w:rFonts w:ascii="Times New Roman" w:hAnsi="Times New Roman" w:cs="Times New Roman" w:hint="eastAsia"/>
                <w:color w:val="000000" w:themeColor="text1"/>
                <w:sz w:val="18"/>
                <w:szCs w:val="18"/>
                <w:shd w:val="clear" w:color="auto" w:fill="FFFFFF"/>
              </w:rPr>
              <w:t>0.049</w:t>
            </w:r>
          </w:p>
        </w:tc>
        <w:tc>
          <w:tcPr>
            <w:tcW w:w="1043" w:type="dxa"/>
            <w:tcBorders>
              <w:tl2br w:val="nil"/>
              <w:tr2bl w:val="nil"/>
            </w:tcBorders>
            <w:noWrap/>
            <w:vAlign w:val="center"/>
          </w:tcPr>
          <w:p w14:paraId="0C492894" w14:textId="77777777" w:rsidR="00DD0F01" w:rsidRDefault="00000000">
            <w:pPr>
              <w:jc w:val="center"/>
              <w:rPr>
                <w:rFonts w:ascii="Times New Roman" w:hAnsi="Times New Roman" w:cs="Times New Roman"/>
                <w:color w:val="000000" w:themeColor="text1"/>
                <w:sz w:val="18"/>
                <w:szCs w:val="18"/>
                <w:shd w:val="clear" w:color="auto" w:fill="FFFFFF"/>
              </w:rPr>
            </w:pPr>
            <w:r>
              <w:rPr>
                <w:rFonts w:ascii="Times New Roman" w:hAnsi="Times New Roman" w:cs="Times New Roman" w:hint="eastAsia"/>
                <w:color w:val="000000" w:themeColor="text1"/>
                <w:sz w:val="18"/>
                <w:szCs w:val="18"/>
                <w:shd w:val="clear" w:color="auto" w:fill="FFFFFF"/>
              </w:rPr>
              <w:t>0.149</w:t>
            </w:r>
          </w:p>
        </w:tc>
      </w:tr>
      <w:tr w:rsidR="00DD0F01" w14:paraId="465A67E0" w14:textId="77777777">
        <w:trPr>
          <w:trHeight w:val="288"/>
          <w:jc w:val="center"/>
        </w:trPr>
        <w:tc>
          <w:tcPr>
            <w:tcW w:w="3972" w:type="dxa"/>
            <w:tcBorders>
              <w:tl2br w:val="nil"/>
              <w:tr2bl w:val="nil"/>
            </w:tcBorders>
            <w:noWrap/>
            <w:vAlign w:val="center"/>
          </w:tcPr>
          <w:p w14:paraId="1681E539" w14:textId="77777777" w:rsidR="00DD0F01" w:rsidRDefault="00DD0F01">
            <w:pPr>
              <w:jc w:val="center"/>
              <w:rPr>
                <w:rFonts w:ascii="Times New Roman" w:hAnsi="Times New Roman" w:cs="Times New Roman"/>
                <w:color w:val="000000" w:themeColor="text1"/>
                <w:sz w:val="18"/>
                <w:szCs w:val="18"/>
                <w:shd w:val="clear" w:color="auto" w:fill="FFFFFF"/>
              </w:rPr>
            </w:pPr>
          </w:p>
        </w:tc>
        <w:tc>
          <w:tcPr>
            <w:tcW w:w="2141" w:type="dxa"/>
            <w:tcBorders>
              <w:tl2br w:val="nil"/>
              <w:tr2bl w:val="nil"/>
            </w:tcBorders>
            <w:noWrap/>
            <w:vAlign w:val="center"/>
          </w:tcPr>
          <w:p w14:paraId="4A562DAB" w14:textId="77777777" w:rsidR="00DD0F01" w:rsidRDefault="00000000">
            <w:pPr>
              <w:jc w:val="center"/>
              <w:rPr>
                <w:rFonts w:ascii="Times New Roman" w:hAnsi="Times New Roman" w:cs="Times New Roman"/>
                <w:color w:val="000000" w:themeColor="text1"/>
                <w:sz w:val="18"/>
                <w:szCs w:val="18"/>
                <w:shd w:val="clear" w:color="auto" w:fill="FFFFFF"/>
              </w:rPr>
            </w:pPr>
            <w:r>
              <w:rPr>
                <w:rFonts w:ascii="Times New Roman" w:hAnsi="Times New Roman" w:cs="Times New Roman" w:hint="eastAsia"/>
                <w:color w:val="000000" w:themeColor="text1"/>
                <w:sz w:val="18"/>
                <w:szCs w:val="18"/>
                <w:shd w:val="clear" w:color="auto" w:fill="FFFFFF"/>
              </w:rPr>
              <w:t>0.08</w:t>
            </w:r>
          </w:p>
        </w:tc>
        <w:tc>
          <w:tcPr>
            <w:tcW w:w="1287" w:type="dxa"/>
            <w:tcBorders>
              <w:tl2br w:val="nil"/>
              <w:tr2bl w:val="nil"/>
            </w:tcBorders>
            <w:noWrap/>
            <w:vAlign w:val="center"/>
          </w:tcPr>
          <w:p w14:paraId="01FA8AD4" w14:textId="77777777" w:rsidR="00DD0F01" w:rsidRDefault="00000000">
            <w:pPr>
              <w:jc w:val="center"/>
              <w:rPr>
                <w:rFonts w:ascii="Times New Roman" w:hAnsi="Times New Roman" w:cs="Times New Roman"/>
                <w:color w:val="000000" w:themeColor="text1"/>
                <w:sz w:val="18"/>
                <w:szCs w:val="18"/>
                <w:shd w:val="clear" w:color="auto" w:fill="FFFFFF"/>
              </w:rPr>
            </w:pPr>
            <w:r>
              <w:rPr>
                <w:rFonts w:ascii="Times New Roman" w:hAnsi="Times New Roman" w:cs="Times New Roman" w:hint="eastAsia"/>
                <w:color w:val="000000" w:themeColor="text1"/>
                <w:sz w:val="18"/>
                <w:szCs w:val="18"/>
                <w:shd w:val="clear" w:color="auto" w:fill="FFFFFF"/>
              </w:rPr>
              <w:t>0.132</w:t>
            </w:r>
          </w:p>
        </w:tc>
        <w:tc>
          <w:tcPr>
            <w:tcW w:w="1411" w:type="dxa"/>
            <w:tcBorders>
              <w:tl2br w:val="nil"/>
              <w:tr2bl w:val="nil"/>
            </w:tcBorders>
            <w:noWrap/>
            <w:vAlign w:val="center"/>
          </w:tcPr>
          <w:p w14:paraId="0F662F90" w14:textId="77777777" w:rsidR="00DD0F01" w:rsidRDefault="00000000">
            <w:pPr>
              <w:jc w:val="center"/>
              <w:rPr>
                <w:rFonts w:ascii="Times New Roman" w:hAnsi="Times New Roman" w:cs="Times New Roman"/>
                <w:color w:val="000000" w:themeColor="text1"/>
                <w:sz w:val="18"/>
                <w:szCs w:val="18"/>
                <w:shd w:val="clear" w:color="auto" w:fill="FFFFFF"/>
              </w:rPr>
            </w:pPr>
            <w:r>
              <w:rPr>
                <w:rFonts w:ascii="Times New Roman" w:hAnsi="Times New Roman" w:cs="Times New Roman" w:hint="eastAsia"/>
                <w:color w:val="000000" w:themeColor="text1"/>
                <w:sz w:val="18"/>
                <w:szCs w:val="18"/>
                <w:shd w:val="clear" w:color="auto" w:fill="FFFFFF"/>
              </w:rPr>
              <w:t>0.055</w:t>
            </w:r>
          </w:p>
        </w:tc>
        <w:tc>
          <w:tcPr>
            <w:tcW w:w="1043" w:type="dxa"/>
            <w:tcBorders>
              <w:tl2br w:val="nil"/>
              <w:tr2bl w:val="nil"/>
            </w:tcBorders>
            <w:noWrap/>
            <w:vAlign w:val="center"/>
          </w:tcPr>
          <w:p w14:paraId="53CE8EF5" w14:textId="77777777" w:rsidR="00DD0F01" w:rsidRDefault="00000000">
            <w:pPr>
              <w:jc w:val="center"/>
              <w:rPr>
                <w:rFonts w:ascii="Times New Roman" w:hAnsi="Times New Roman" w:cs="Times New Roman"/>
                <w:color w:val="000000" w:themeColor="text1"/>
                <w:sz w:val="18"/>
                <w:szCs w:val="18"/>
                <w:shd w:val="clear" w:color="auto" w:fill="FFFFFF"/>
              </w:rPr>
            </w:pPr>
            <w:r>
              <w:rPr>
                <w:rFonts w:ascii="Times New Roman" w:hAnsi="Times New Roman" w:cs="Times New Roman" w:hint="eastAsia"/>
                <w:color w:val="000000" w:themeColor="text1"/>
                <w:sz w:val="18"/>
                <w:szCs w:val="18"/>
                <w:shd w:val="clear" w:color="auto" w:fill="FFFFFF"/>
              </w:rPr>
              <w:t>0.14</w:t>
            </w:r>
          </w:p>
        </w:tc>
      </w:tr>
      <w:tr w:rsidR="00DD0F01" w14:paraId="495AF64F" w14:textId="77777777">
        <w:trPr>
          <w:trHeight w:val="288"/>
          <w:jc w:val="center"/>
        </w:trPr>
        <w:tc>
          <w:tcPr>
            <w:tcW w:w="3972" w:type="dxa"/>
            <w:tcBorders>
              <w:tl2br w:val="nil"/>
              <w:tr2bl w:val="nil"/>
            </w:tcBorders>
            <w:noWrap/>
            <w:vAlign w:val="center"/>
          </w:tcPr>
          <w:p w14:paraId="7EB8D5B3" w14:textId="77777777" w:rsidR="00DD0F01" w:rsidRDefault="00DD0F01">
            <w:pPr>
              <w:jc w:val="center"/>
              <w:rPr>
                <w:rFonts w:ascii="Times New Roman" w:hAnsi="Times New Roman" w:cs="Times New Roman"/>
                <w:color w:val="000000" w:themeColor="text1"/>
                <w:sz w:val="18"/>
                <w:szCs w:val="18"/>
                <w:shd w:val="clear" w:color="auto" w:fill="FFFFFF"/>
              </w:rPr>
            </w:pPr>
          </w:p>
        </w:tc>
        <w:tc>
          <w:tcPr>
            <w:tcW w:w="2141" w:type="dxa"/>
            <w:tcBorders>
              <w:tl2br w:val="nil"/>
              <w:tr2bl w:val="nil"/>
            </w:tcBorders>
            <w:noWrap/>
            <w:vAlign w:val="center"/>
          </w:tcPr>
          <w:p w14:paraId="43A224BB" w14:textId="77777777" w:rsidR="00DD0F01" w:rsidRDefault="00000000">
            <w:pPr>
              <w:jc w:val="center"/>
              <w:rPr>
                <w:rFonts w:ascii="Times New Roman" w:hAnsi="Times New Roman" w:cs="Times New Roman"/>
                <w:color w:val="000000" w:themeColor="text1"/>
                <w:sz w:val="18"/>
                <w:szCs w:val="18"/>
                <w:shd w:val="clear" w:color="auto" w:fill="FFFFFF"/>
              </w:rPr>
            </w:pPr>
            <w:r>
              <w:rPr>
                <w:rFonts w:ascii="Times New Roman" w:hAnsi="Times New Roman" w:cs="Times New Roman" w:hint="eastAsia"/>
                <w:color w:val="000000" w:themeColor="text1"/>
                <w:sz w:val="18"/>
                <w:szCs w:val="18"/>
                <w:shd w:val="clear" w:color="auto" w:fill="FFFFFF"/>
              </w:rPr>
              <w:t>0.1</w:t>
            </w:r>
          </w:p>
        </w:tc>
        <w:tc>
          <w:tcPr>
            <w:tcW w:w="1287" w:type="dxa"/>
            <w:tcBorders>
              <w:tl2br w:val="nil"/>
              <w:tr2bl w:val="nil"/>
            </w:tcBorders>
            <w:noWrap/>
            <w:vAlign w:val="center"/>
          </w:tcPr>
          <w:p w14:paraId="02481C61" w14:textId="77777777" w:rsidR="00DD0F01" w:rsidRDefault="00000000">
            <w:pPr>
              <w:jc w:val="center"/>
              <w:rPr>
                <w:rFonts w:ascii="Times New Roman" w:hAnsi="Times New Roman" w:cs="Times New Roman"/>
                <w:color w:val="000000" w:themeColor="text1"/>
                <w:sz w:val="18"/>
                <w:szCs w:val="18"/>
                <w:shd w:val="clear" w:color="auto" w:fill="FFFFFF"/>
              </w:rPr>
            </w:pPr>
            <w:r>
              <w:rPr>
                <w:rFonts w:ascii="Times New Roman" w:hAnsi="Times New Roman" w:cs="Times New Roman" w:hint="eastAsia"/>
                <w:color w:val="000000" w:themeColor="text1"/>
                <w:sz w:val="18"/>
                <w:szCs w:val="18"/>
                <w:shd w:val="clear" w:color="auto" w:fill="FFFFFF"/>
              </w:rPr>
              <w:t>0.129</w:t>
            </w:r>
          </w:p>
        </w:tc>
        <w:tc>
          <w:tcPr>
            <w:tcW w:w="1411" w:type="dxa"/>
            <w:tcBorders>
              <w:tl2br w:val="nil"/>
              <w:tr2bl w:val="nil"/>
            </w:tcBorders>
            <w:noWrap/>
            <w:vAlign w:val="center"/>
          </w:tcPr>
          <w:p w14:paraId="2496CF06" w14:textId="77777777" w:rsidR="00DD0F01" w:rsidRDefault="00000000">
            <w:pPr>
              <w:jc w:val="center"/>
              <w:rPr>
                <w:rFonts w:ascii="Times New Roman" w:hAnsi="Times New Roman" w:cs="Times New Roman"/>
                <w:color w:val="000000" w:themeColor="text1"/>
                <w:sz w:val="18"/>
                <w:szCs w:val="18"/>
                <w:shd w:val="clear" w:color="auto" w:fill="FFFFFF"/>
              </w:rPr>
            </w:pPr>
            <w:r>
              <w:rPr>
                <w:rFonts w:ascii="Times New Roman" w:hAnsi="Times New Roman" w:cs="Times New Roman" w:hint="eastAsia"/>
                <w:color w:val="000000" w:themeColor="text1"/>
                <w:sz w:val="18"/>
                <w:szCs w:val="18"/>
                <w:shd w:val="clear" w:color="auto" w:fill="FFFFFF"/>
              </w:rPr>
              <w:t>0.058</w:t>
            </w:r>
          </w:p>
        </w:tc>
        <w:tc>
          <w:tcPr>
            <w:tcW w:w="1043" w:type="dxa"/>
            <w:tcBorders>
              <w:tl2br w:val="nil"/>
              <w:tr2bl w:val="nil"/>
            </w:tcBorders>
            <w:noWrap/>
            <w:vAlign w:val="center"/>
          </w:tcPr>
          <w:p w14:paraId="39B9AA9B" w14:textId="77777777" w:rsidR="00DD0F01" w:rsidRDefault="00000000">
            <w:pPr>
              <w:jc w:val="center"/>
              <w:rPr>
                <w:rFonts w:ascii="Times New Roman" w:hAnsi="Times New Roman" w:cs="Times New Roman"/>
                <w:color w:val="000000" w:themeColor="text1"/>
                <w:sz w:val="18"/>
                <w:szCs w:val="18"/>
                <w:shd w:val="clear" w:color="auto" w:fill="FFFFFF"/>
              </w:rPr>
            </w:pPr>
            <w:r>
              <w:rPr>
                <w:rFonts w:ascii="Times New Roman" w:hAnsi="Times New Roman" w:cs="Times New Roman" w:hint="eastAsia"/>
                <w:color w:val="000000" w:themeColor="text1"/>
                <w:sz w:val="18"/>
                <w:szCs w:val="18"/>
                <w:shd w:val="clear" w:color="auto" w:fill="FFFFFF"/>
              </w:rPr>
              <w:t>0.132</w:t>
            </w:r>
          </w:p>
        </w:tc>
      </w:tr>
      <w:tr w:rsidR="00DD0F01" w14:paraId="0FE152E6" w14:textId="77777777">
        <w:trPr>
          <w:trHeight w:val="288"/>
          <w:jc w:val="center"/>
        </w:trPr>
        <w:tc>
          <w:tcPr>
            <w:tcW w:w="3972" w:type="dxa"/>
            <w:tcBorders>
              <w:tl2br w:val="nil"/>
              <w:tr2bl w:val="nil"/>
            </w:tcBorders>
            <w:noWrap/>
            <w:vAlign w:val="center"/>
          </w:tcPr>
          <w:p w14:paraId="66AFF829" w14:textId="77777777" w:rsidR="00DD0F01" w:rsidRDefault="00DD0F01">
            <w:pPr>
              <w:jc w:val="center"/>
              <w:rPr>
                <w:rFonts w:ascii="Times New Roman" w:hAnsi="Times New Roman" w:cs="Times New Roman"/>
                <w:color w:val="000000" w:themeColor="text1"/>
                <w:sz w:val="18"/>
                <w:szCs w:val="18"/>
                <w:shd w:val="clear" w:color="auto" w:fill="FFFFFF"/>
              </w:rPr>
            </w:pPr>
          </w:p>
        </w:tc>
        <w:tc>
          <w:tcPr>
            <w:tcW w:w="2141" w:type="dxa"/>
            <w:tcBorders>
              <w:tl2br w:val="nil"/>
              <w:tr2bl w:val="nil"/>
            </w:tcBorders>
            <w:noWrap/>
            <w:vAlign w:val="center"/>
          </w:tcPr>
          <w:p w14:paraId="66DB851F" w14:textId="77777777" w:rsidR="00DD0F01" w:rsidRDefault="00000000">
            <w:pPr>
              <w:jc w:val="center"/>
              <w:rPr>
                <w:rFonts w:ascii="Times New Roman" w:hAnsi="Times New Roman" w:cs="Times New Roman"/>
                <w:color w:val="000000" w:themeColor="text1"/>
                <w:sz w:val="18"/>
                <w:szCs w:val="18"/>
                <w:shd w:val="clear" w:color="auto" w:fill="FFFFFF"/>
              </w:rPr>
            </w:pPr>
            <w:r>
              <w:rPr>
                <w:rFonts w:ascii="Times New Roman" w:hAnsi="Times New Roman" w:cs="Times New Roman" w:hint="eastAsia"/>
                <w:color w:val="000000" w:themeColor="text1"/>
                <w:sz w:val="18"/>
                <w:szCs w:val="18"/>
                <w:shd w:val="clear" w:color="auto" w:fill="FFFFFF"/>
              </w:rPr>
              <w:t>0.12</w:t>
            </w:r>
          </w:p>
        </w:tc>
        <w:tc>
          <w:tcPr>
            <w:tcW w:w="1287" w:type="dxa"/>
            <w:tcBorders>
              <w:tl2br w:val="nil"/>
              <w:tr2bl w:val="nil"/>
            </w:tcBorders>
            <w:noWrap/>
            <w:vAlign w:val="center"/>
          </w:tcPr>
          <w:p w14:paraId="120FC276" w14:textId="77777777" w:rsidR="00DD0F01" w:rsidRDefault="00000000">
            <w:pPr>
              <w:jc w:val="center"/>
              <w:rPr>
                <w:rFonts w:ascii="Times New Roman" w:hAnsi="Times New Roman" w:cs="Times New Roman"/>
                <w:color w:val="000000" w:themeColor="text1"/>
                <w:sz w:val="18"/>
                <w:szCs w:val="18"/>
                <w:shd w:val="clear" w:color="auto" w:fill="FFFFFF"/>
              </w:rPr>
            </w:pPr>
            <w:r>
              <w:rPr>
                <w:rFonts w:ascii="Times New Roman" w:hAnsi="Times New Roman" w:cs="Times New Roman" w:hint="eastAsia"/>
                <w:color w:val="000000" w:themeColor="text1"/>
                <w:sz w:val="18"/>
                <w:szCs w:val="18"/>
                <w:shd w:val="clear" w:color="auto" w:fill="FFFFFF"/>
              </w:rPr>
              <w:t>0.13</w:t>
            </w:r>
          </w:p>
        </w:tc>
        <w:tc>
          <w:tcPr>
            <w:tcW w:w="1411" w:type="dxa"/>
            <w:tcBorders>
              <w:tl2br w:val="nil"/>
              <w:tr2bl w:val="nil"/>
            </w:tcBorders>
            <w:noWrap/>
            <w:vAlign w:val="center"/>
          </w:tcPr>
          <w:p w14:paraId="6784A8DF" w14:textId="77777777" w:rsidR="00DD0F01" w:rsidRDefault="00000000">
            <w:pPr>
              <w:jc w:val="center"/>
              <w:rPr>
                <w:rFonts w:ascii="Times New Roman" w:hAnsi="Times New Roman" w:cs="Times New Roman"/>
                <w:color w:val="000000" w:themeColor="text1"/>
                <w:sz w:val="18"/>
                <w:szCs w:val="18"/>
                <w:shd w:val="clear" w:color="auto" w:fill="FFFFFF"/>
              </w:rPr>
            </w:pPr>
            <w:r>
              <w:rPr>
                <w:rFonts w:ascii="Times New Roman" w:hAnsi="Times New Roman" w:cs="Times New Roman" w:hint="eastAsia"/>
                <w:color w:val="000000" w:themeColor="text1"/>
                <w:sz w:val="18"/>
                <w:szCs w:val="18"/>
                <w:shd w:val="clear" w:color="auto" w:fill="FFFFFF"/>
              </w:rPr>
              <w:t>0.058</w:t>
            </w:r>
          </w:p>
        </w:tc>
        <w:tc>
          <w:tcPr>
            <w:tcW w:w="1043" w:type="dxa"/>
            <w:tcBorders>
              <w:tl2br w:val="nil"/>
              <w:tr2bl w:val="nil"/>
            </w:tcBorders>
            <w:noWrap/>
            <w:vAlign w:val="center"/>
          </w:tcPr>
          <w:p w14:paraId="17837B3A" w14:textId="77777777" w:rsidR="00DD0F01" w:rsidRDefault="00000000">
            <w:pPr>
              <w:jc w:val="center"/>
              <w:rPr>
                <w:rFonts w:ascii="Times New Roman" w:hAnsi="Times New Roman" w:cs="Times New Roman"/>
                <w:color w:val="000000" w:themeColor="text1"/>
                <w:sz w:val="18"/>
                <w:szCs w:val="18"/>
                <w:shd w:val="clear" w:color="auto" w:fill="FFFFFF"/>
              </w:rPr>
            </w:pPr>
            <w:r>
              <w:rPr>
                <w:rFonts w:ascii="Times New Roman" w:hAnsi="Times New Roman" w:cs="Times New Roman" w:hint="eastAsia"/>
                <w:color w:val="000000" w:themeColor="text1"/>
                <w:sz w:val="18"/>
                <w:szCs w:val="18"/>
                <w:shd w:val="clear" w:color="auto" w:fill="FFFFFF"/>
              </w:rPr>
              <w:t>0.134</w:t>
            </w:r>
          </w:p>
        </w:tc>
      </w:tr>
      <w:tr w:rsidR="00DD0F01" w14:paraId="0DA97955" w14:textId="77777777">
        <w:trPr>
          <w:trHeight w:val="288"/>
          <w:jc w:val="center"/>
        </w:trPr>
        <w:tc>
          <w:tcPr>
            <w:tcW w:w="3972" w:type="dxa"/>
            <w:tcBorders>
              <w:tl2br w:val="nil"/>
              <w:tr2bl w:val="nil"/>
            </w:tcBorders>
            <w:noWrap/>
            <w:vAlign w:val="center"/>
          </w:tcPr>
          <w:p w14:paraId="371361AA" w14:textId="77777777" w:rsidR="00DD0F01" w:rsidRDefault="00DD0F01">
            <w:pPr>
              <w:jc w:val="center"/>
              <w:rPr>
                <w:rFonts w:ascii="Times New Roman" w:hAnsi="Times New Roman" w:cs="Times New Roman"/>
                <w:color w:val="000000" w:themeColor="text1"/>
                <w:sz w:val="18"/>
                <w:szCs w:val="18"/>
                <w:shd w:val="clear" w:color="auto" w:fill="FFFFFF"/>
              </w:rPr>
            </w:pPr>
          </w:p>
        </w:tc>
        <w:tc>
          <w:tcPr>
            <w:tcW w:w="2141" w:type="dxa"/>
            <w:tcBorders>
              <w:tl2br w:val="nil"/>
              <w:tr2bl w:val="nil"/>
            </w:tcBorders>
            <w:noWrap/>
            <w:vAlign w:val="center"/>
          </w:tcPr>
          <w:p w14:paraId="5C984546" w14:textId="77777777" w:rsidR="00DD0F01" w:rsidRDefault="00000000">
            <w:pPr>
              <w:jc w:val="center"/>
              <w:rPr>
                <w:rFonts w:ascii="Times New Roman" w:hAnsi="Times New Roman" w:cs="Times New Roman"/>
                <w:color w:val="000000" w:themeColor="text1"/>
                <w:sz w:val="18"/>
                <w:szCs w:val="18"/>
                <w:shd w:val="clear" w:color="auto" w:fill="FFFFFF"/>
              </w:rPr>
            </w:pPr>
            <w:r>
              <w:rPr>
                <w:rFonts w:ascii="Times New Roman" w:hAnsi="Times New Roman" w:cs="Times New Roman" w:hint="eastAsia"/>
                <w:color w:val="000000" w:themeColor="text1"/>
                <w:sz w:val="18"/>
                <w:szCs w:val="18"/>
                <w:shd w:val="clear" w:color="auto" w:fill="FFFFFF"/>
              </w:rPr>
              <w:t>0.14</w:t>
            </w:r>
          </w:p>
        </w:tc>
        <w:tc>
          <w:tcPr>
            <w:tcW w:w="1287" w:type="dxa"/>
            <w:tcBorders>
              <w:tl2br w:val="nil"/>
              <w:tr2bl w:val="nil"/>
            </w:tcBorders>
            <w:noWrap/>
            <w:vAlign w:val="center"/>
          </w:tcPr>
          <w:p w14:paraId="534DD000" w14:textId="77777777" w:rsidR="00DD0F01" w:rsidRDefault="00000000">
            <w:pPr>
              <w:jc w:val="center"/>
              <w:rPr>
                <w:rFonts w:ascii="Times New Roman" w:hAnsi="Times New Roman" w:cs="Times New Roman"/>
                <w:color w:val="000000" w:themeColor="text1"/>
                <w:sz w:val="18"/>
                <w:szCs w:val="18"/>
                <w:shd w:val="clear" w:color="auto" w:fill="FFFFFF"/>
              </w:rPr>
            </w:pPr>
            <w:r>
              <w:rPr>
                <w:rFonts w:ascii="Times New Roman" w:hAnsi="Times New Roman" w:cs="Times New Roman" w:hint="eastAsia"/>
                <w:color w:val="000000" w:themeColor="text1"/>
                <w:sz w:val="18"/>
                <w:szCs w:val="18"/>
                <w:shd w:val="clear" w:color="auto" w:fill="FFFFFF"/>
              </w:rPr>
              <w:t>0.126</w:t>
            </w:r>
          </w:p>
        </w:tc>
        <w:tc>
          <w:tcPr>
            <w:tcW w:w="1411" w:type="dxa"/>
            <w:tcBorders>
              <w:tl2br w:val="nil"/>
              <w:tr2bl w:val="nil"/>
            </w:tcBorders>
            <w:noWrap/>
            <w:vAlign w:val="center"/>
          </w:tcPr>
          <w:p w14:paraId="707044A1" w14:textId="77777777" w:rsidR="00DD0F01" w:rsidRDefault="00000000">
            <w:pPr>
              <w:jc w:val="center"/>
              <w:rPr>
                <w:rFonts w:ascii="Times New Roman" w:hAnsi="Times New Roman" w:cs="Times New Roman"/>
                <w:color w:val="000000" w:themeColor="text1"/>
                <w:sz w:val="18"/>
                <w:szCs w:val="18"/>
                <w:shd w:val="clear" w:color="auto" w:fill="FFFFFF"/>
              </w:rPr>
            </w:pPr>
            <w:r>
              <w:rPr>
                <w:rFonts w:ascii="Times New Roman" w:hAnsi="Times New Roman" w:cs="Times New Roman" w:hint="eastAsia"/>
                <w:color w:val="000000" w:themeColor="text1"/>
                <w:sz w:val="18"/>
                <w:szCs w:val="18"/>
                <w:shd w:val="clear" w:color="auto" w:fill="FFFFFF"/>
              </w:rPr>
              <w:t>0.029</w:t>
            </w:r>
          </w:p>
        </w:tc>
        <w:tc>
          <w:tcPr>
            <w:tcW w:w="1043" w:type="dxa"/>
            <w:tcBorders>
              <w:tl2br w:val="nil"/>
              <w:tr2bl w:val="nil"/>
            </w:tcBorders>
            <w:noWrap/>
            <w:vAlign w:val="center"/>
          </w:tcPr>
          <w:p w14:paraId="5A7E878B" w14:textId="77777777" w:rsidR="00DD0F01" w:rsidRDefault="00000000">
            <w:pPr>
              <w:jc w:val="center"/>
              <w:rPr>
                <w:rFonts w:ascii="Times New Roman" w:hAnsi="Times New Roman" w:cs="Times New Roman"/>
                <w:color w:val="000000" w:themeColor="text1"/>
                <w:sz w:val="18"/>
                <w:szCs w:val="18"/>
                <w:shd w:val="clear" w:color="auto" w:fill="FFFFFF"/>
              </w:rPr>
            </w:pPr>
            <w:r>
              <w:rPr>
                <w:rFonts w:ascii="Times New Roman" w:hAnsi="Times New Roman" w:cs="Times New Roman" w:hint="eastAsia"/>
                <w:color w:val="000000" w:themeColor="text1"/>
                <w:sz w:val="18"/>
                <w:szCs w:val="18"/>
                <w:shd w:val="clear" w:color="auto" w:fill="FFFFFF"/>
              </w:rPr>
              <w:t>0.13</w:t>
            </w:r>
          </w:p>
        </w:tc>
      </w:tr>
      <w:tr w:rsidR="00DD0F01" w14:paraId="5A44A28E" w14:textId="77777777">
        <w:trPr>
          <w:trHeight w:val="288"/>
          <w:jc w:val="center"/>
        </w:trPr>
        <w:tc>
          <w:tcPr>
            <w:tcW w:w="3972" w:type="dxa"/>
            <w:tcBorders>
              <w:tl2br w:val="nil"/>
              <w:tr2bl w:val="nil"/>
            </w:tcBorders>
            <w:noWrap/>
            <w:vAlign w:val="center"/>
          </w:tcPr>
          <w:p w14:paraId="23C1F5A8" w14:textId="77777777" w:rsidR="00DD0F01" w:rsidRDefault="00DD0F01">
            <w:pPr>
              <w:jc w:val="center"/>
              <w:rPr>
                <w:rFonts w:ascii="Times New Roman" w:hAnsi="Times New Roman" w:cs="Times New Roman"/>
                <w:color w:val="000000" w:themeColor="text1"/>
                <w:sz w:val="18"/>
                <w:szCs w:val="18"/>
                <w:shd w:val="clear" w:color="auto" w:fill="FFFFFF"/>
              </w:rPr>
            </w:pPr>
          </w:p>
        </w:tc>
        <w:tc>
          <w:tcPr>
            <w:tcW w:w="2141" w:type="dxa"/>
            <w:tcBorders>
              <w:tl2br w:val="nil"/>
              <w:tr2bl w:val="nil"/>
            </w:tcBorders>
            <w:noWrap/>
            <w:vAlign w:val="center"/>
          </w:tcPr>
          <w:p w14:paraId="42D4DB89" w14:textId="77777777" w:rsidR="00DD0F01" w:rsidRDefault="00000000">
            <w:pPr>
              <w:jc w:val="center"/>
              <w:rPr>
                <w:rFonts w:ascii="Times New Roman" w:hAnsi="Times New Roman" w:cs="Times New Roman"/>
                <w:color w:val="000000" w:themeColor="text1"/>
                <w:sz w:val="18"/>
                <w:szCs w:val="18"/>
                <w:shd w:val="clear" w:color="auto" w:fill="FFFFFF"/>
              </w:rPr>
            </w:pPr>
            <w:r>
              <w:rPr>
                <w:rFonts w:ascii="Times New Roman" w:hAnsi="Times New Roman" w:cs="Times New Roman" w:hint="eastAsia"/>
                <w:color w:val="000000" w:themeColor="text1"/>
                <w:sz w:val="18"/>
                <w:szCs w:val="18"/>
                <w:shd w:val="clear" w:color="auto" w:fill="FFFFFF"/>
              </w:rPr>
              <w:t>0.16</w:t>
            </w:r>
          </w:p>
        </w:tc>
        <w:tc>
          <w:tcPr>
            <w:tcW w:w="1287" w:type="dxa"/>
            <w:tcBorders>
              <w:tl2br w:val="nil"/>
              <w:tr2bl w:val="nil"/>
            </w:tcBorders>
            <w:noWrap/>
            <w:vAlign w:val="center"/>
          </w:tcPr>
          <w:p w14:paraId="428A4916" w14:textId="77777777" w:rsidR="00DD0F01" w:rsidRDefault="00000000">
            <w:pPr>
              <w:jc w:val="center"/>
              <w:rPr>
                <w:rFonts w:ascii="Times New Roman" w:hAnsi="Times New Roman" w:cs="Times New Roman"/>
                <w:color w:val="000000" w:themeColor="text1"/>
                <w:sz w:val="18"/>
                <w:szCs w:val="18"/>
                <w:shd w:val="clear" w:color="auto" w:fill="FFFFFF"/>
              </w:rPr>
            </w:pPr>
            <w:r>
              <w:rPr>
                <w:rFonts w:ascii="Times New Roman" w:hAnsi="Times New Roman" w:cs="Times New Roman" w:hint="eastAsia"/>
                <w:color w:val="000000" w:themeColor="text1"/>
                <w:sz w:val="18"/>
                <w:szCs w:val="18"/>
                <w:shd w:val="clear" w:color="auto" w:fill="FFFFFF"/>
              </w:rPr>
              <w:t>0.119</w:t>
            </w:r>
          </w:p>
        </w:tc>
        <w:tc>
          <w:tcPr>
            <w:tcW w:w="1411" w:type="dxa"/>
            <w:tcBorders>
              <w:tl2br w:val="nil"/>
              <w:tr2bl w:val="nil"/>
            </w:tcBorders>
            <w:noWrap/>
            <w:vAlign w:val="center"/>
          </w:tcPr>
          <w:p w14:paraId="6B61EE99" w14:textId="77777777" w:rsidR="00DD0F01" w:rsidRDefault="00000000">
            <w:pPr>
              <w:jc w:val="center"/>
              <w:rPr>
                <w:rFonts w:ascii="Times New Roman" w:hAnsi="Times New Roman" w:cs="Times New Roman"/>
                <w:color w:val="000000" w:themeColor="text1"/>
                <w:sz w:val="18"/>
                <w:szCs w:val="18"/>
                <w:shd w:val="clear" w:color="auto" w:fill="FFFFFF"/>
              </w:rPr>
            </w:pPr>
            <w:r>
              <w:rPr>
                <w:rFonts w:ascii="Times New Roman" w:hAnsi="Times New Roman" w:cs="Times New Roman" w:hint="eastAsia"/>
                <w:color w:val="000000" w:themeColor="text1"/>
                <w:sz w:val="18"/>
                <w:szCs w:val="18"/>
                <w:shd w:val="clear" w:color="auto" w:fill="FFFFFF"/>
              </w:rPr>
              <w:t>0.029</w:t>
            </w:r>
          </w:p>
        </w:tc>
        <w:tc>
          <w:tcPr>
            <w:tcW w:w="1043" w:type="dxa"/>
            <w:tcBorders>
              <w:tl2br w:val="nil"/>
              <w:tr2bl w:val="nil"/>
            </w:tcBorders>
            <w:noWrap/>
            <w:vAlign w:val="center"/>
          </w:tcPr>
          <w:p w14:paraId="290F1446" w14:textId="77777777" w:rsidR="00DD0F01" w:rsidRDefault="00000000">
            <w:pPr>
              <w:jc w:val="center"/>
              <w:rPr>
                <w:rFonts w:ascii="Times New Roman" w:hAnsi="Times New Roman" w:cs="Times New Roman"/>
                <w:color w:val="000000" w:themeColor="text1"/>
                <w:sz w:val="18"/>
                <w:szCs w:val="18"/>
                <w:shd w:val="clear" w:color="auto" w:fill="FFFFFF"/>
              </w:rPr>
            </w:pPr>
            <w:r>
              <w:rPr>
                <w:rFonts w:ascii="Times New Roman" w:hAnsi="Times New Roman" w:cs="Times New Roman" w:hint="eastAsia"/>
                <w:color w:val="000000" w:themeColor="text1"/>
                <w:sz w:val="18"/>
                <w:szCs w:val="18"/>
                <w:shd w:val="clear" w:color="auto" w:fill="FFFFFF"/>
              </w:rPr>
              <w:t>0.123</w:t>
            </w:r>
          </w:p>
        </w:tc>
      </w:tr>
      <w:tr w:rsidR="00DD0F01" w14:paraId="126615AB" w14:textId="77777777">
        <w:trPr>
          <w:trHeight w:val="288"/>
          <w:jc w:val="center"/>
        </w:trPr>
        <w:tc>
          <w:tcPr>
            <w:tcW w:w="3972" w:type="dxa"/>
            <w:tcBorders>
              <w:tl2br w:val="nil"/>
              <w:tr2bl w:val="nil"/>
            </w:tcBorders>
            <w:noWrap/>
            <w:vAlign w:val="center"/>
          </w:tcPr>
          <w:p w14:paraId="3DFDBE80" w14:textId="77777777" w:rsidR="00DD0F01" w:rsidRDefault="00DD0F01">
            <w:pPr>
              <w:jc w:val="center"/>
              <w:rPr>
                <w:rFonts w:ascii="Times New Roman" w:hAnsi="Times New Roman" w:cs="Times New Roman"/>
                <w:color w:val="000000" w:themeColor="text1"/>
                <w:sz w:val="18"/>
                <w:szCs w:val="18"/>
                <w:shd w:val="clear" w:color="auto" w:fill="FFFFFF"/>
              </w:rPr>
            </w:pPr>
          </w:p>
        </w:tc>
        <w:tc>
          <w:tcPr>
            <w:tcW w:w="2141" w:type="dxa"/>
            <w:tcBorders>
              <w:tl2br w:val="nil"/>
              <w:tr2bl w:val="nil"/>
            </w:tcBorders>
            <w:noWrap/>
            <w:vAlign w:val="center"/>
          </w:tcPr>
          <w:p w14:paraId="2791DF81" w14:textId="77777777" w:rsidR="00DD0F01" w:rsidRDefault="00000000">
            <w:pPr>
              <w:jc w:val="center"/>
              <w:rPr>
                <w:rFonts w:ascii="Times New Roman" w:hAnsi="Times New Roman" w:cs="Times New Roman"/>
                <w:color w:val="000000" w:themeColor="text1"/>
                <w:sz w:val="18"/>
                <w:szCs w:val="18"/>
                <w:shd w:val="clear" w:color="auto" w:fill="FFFFFF"/>
              </w:rPr>
            </w:pPr>
            <w:r>
              <w:rPr>
                <w:rFonts w:ascii="Times New Roman" w:hAnsi="Times New Roman" w:cs="Times New Roman" w:hint="eastAsia"/>
                <w:color w:val="000000" w:themeColor="text1"/>
                <w:sz w:val="18"/>
                <w:szCs w:val="18"/>
                <w:shd w:val="clear" w:color="auto" w:fill="FFFFFF"/>
              </w:rPr>
              <w:t>0.18</w:t>
            </w:r>
          </w:p>
        </w:tc>
        <w:tc>
          <w:tcPr>
            <w:tcW w:w="1287" w:type="dxa"/>
            <w:tcBorders>
              <w:tl2br w:val="nil"/>
              <w:tr2bl w:val="nil"/>
            </w:tcBorders>
            <w:noWrap/>
            <w:vAlign w:val="center"/>
          </w:tcPr>
          <w:p w14:paraId="6D706A1B" w14:textId="77777777" w:rsidR="00DD0F01" w:rsidRDefault="00000000">
            <w:pPr>
              <w:jc w:val="center"/>
              <w:rPr>
                <w:rFonts w:ascii="Times New Roman" w:hAnsi="Times New Roman" w:cs="Times New Roman"/>
                <w:color w:val="000000" w:themeColor="text1"/>
                <w:sz w:val="18"/>
                <w:szCs w:val="18"/>
                <w:shd w:val="clear" w:color="auto" w:fill="FFFFFF"/>
              </w:rPr>
            </w:pPr>
            <w:r>
              <w:rPr>
                <w:rFonts w:ascii="Times New Roman" w:hAnsi="Times New Roman" w:cs="Times New Roman" w:hint="eastAsia"/>
                <w:color w:val="000000" w:themeColor="text1"/>
                <w:sz w:val="18"/>
                <w:szCs w:val="18"/>
                <w:shd w:val="clear" w:color="auto" w:fill="FFFFFF"/>
              </w:rPr>
              <w:t>0.106</w:t>
            </w:r>
          </w:p>
        </w:tc>
        <w:tc>
          <w:tcPr>
            <w:tcW w:w="1411" w:type="dxa"/>
            <w:tcBorders>
              <w:tl2br w:val="nil"/>
              <w:tr2bl w:val="nil"/>
            </w:tcBorders>
            <w:noWrap/>
            <w:vAlign w:val="center"/>
          </w:tcPr>
          <w:p w14:paraId="5005A9B7" w14:textId="77777777" w:rsidR="00DD0F01" w:rsidRDefault="00000000">
            <w:pPr>
              <w:jc w:val="center"/>
              <w:rPr>
                <w:rFonts w:ascii="Times New Roman" w:hAnsi="Times New Roman" w:cs="Times New Roman"/>
                <w:color w:val="000000" w:themeColor="text1"/>
                <w:sz w:val="18"/>
                <w:szCs w:val="18"/>
                <w:shd w:val="clear" w:color="auto" w:fill="FFFFFF"/>
              </w:rPr>
            </w:pPr>
            <w:r>
              <w:rPr>
                <w:rFonts w:ascii="Times New Roman" w:hAnsi="Times New Roman" w:cs="Times New Roman" w:hint="eastAsia"/>
                <w:color w:val="000000" w:themeColor="text1"/>
                <w:sz w:val="18"/>
                <w:szCs w:val="18"/>
                <w:shd w:val="clear" w:color="auto" w:fill="FFFFFF"/>
              </w:rPr>
              <w:t>0.027</w:t>
            </w:r>
          </w:p>
        </w:tc>
        <w:tc>
          <w:tcPr>
            <w:tcW w:w="1043" w:type="dxa"/>
            <w:tcBorders>
              <w:tl2br w:val="nil"/>
              <w:tr2bl w:val="nil"/>
            </w:tcBorders>
            <w:noWrap/>
            <w:vAlign w:val="center"/>
          </w:tcPr>
          <w:p w14:paraId="32843628" w14:textId="77777777" w:rsidR="00DD0F01" w:rsidRDefault="00000000">
            <w:pPr>
              <w:jc w:val="center"/>
              <w:rPr>
                <w:rFonts w:ascii="Times New Roman" w:hAnsi="Times New Roman" w:cs="Times New Roman"/>
                <w:color w:val="000000" w:themeColor="text1"/>
                <w:sz w:val="18"/>
                <w:szCs w:val="18"/>
                <w:shd w:val="clear" w:color="auto" w:fill="FFFFFF"/>
              </w:rPr>
            </w:pPr>
            <w:r>
              <w:rPr>
                <w:rFonts w:ascii="Times New Roman" w:hAnsi="Times New Roman" w:cs="Times New Roman" w:hint="eastAsia"/>
                <w:color w:val="000000" w:themeColor="text1"/>
                <w:sz w:val="18"/>
                <w:szCs w:val="18"/>
                <w:shd w:val="clear" w:color="auto" w:fill="FFFFFF"/>
              </w:rPr>
              <w:t>0.111</w:t>
            </w:r>
          </w:p>
        </w:tc>
      </w:tr>
      <w:tr w:rsidR="00DD0F01" w14:paraId="3606D958" w14:textId="77777777">
        <w:trPr>
          <w:trHeight w:val="288"/>
          <w:jc w:val="center"/>
        </w:trPr>
        <w:tc>
          <w:tcPr>
            <w:tcW w:w="3972" w:type="dxa"/>
            <w:tcBorders>
              <w:tl2br w:val="nil"/>
              <w:tr2bl w:val="nil"/>
            </w:tcBorders>
            <w:noWrap/>
            <w:vAlign w:val="center"/>
          </w:tcPr>
          <w:p w14:paraId="0276DFED" w14:textId="77777777" w:rsidR="00DD0F01" w:rsidRDefault="00DD0F01">
            <w:pPr>
              <w:jc w:val="center"/>
              <w:rPr>
                <w:rFonts w:ascii="Times New Roman" w:hAnsi="Times New Roman" w:cs="Times New Roman"/>
                <w:color w:val="000000" w:themeColor="text1"/>
                <w:sz w:val="18"/>
                <w:szCs w:val="18"/>
                <w:shd w:val="clear" w:color="auto" w:fill="FFFFFF"/>
              </w:rPr>
            </w:pPr>
          </w:p>
        </w:tc>
        <w:tc>
          <w:tcPr>
            <w:tcW w:w="2141" w:type="dxa"/>
            <w:tcBorders>
              <w:tl2br w:val="nil"/>
              <w:tr2bl w:val="nil"/>
            </w:tcBorders>
            <w:noWrap/>
            <w:vAlign w:val="center"/>
          </w:tcPr>
          <w:p w14:paraId="6B3A0EC3" w14:textId="77777777" w:rsidR="00DD0F01" w:rsidRDefault="00000000">
            <w:pPr>
              <w:jc w:val="center"/>
              <w:rPr>
                <w:rFonts w:ascii="Times New Roman" w:hAnsi="Times New Roman" w:cs="Times New Roman"/>
                <w:color w:val="000000" w:themeColor="text1"/>
                <w:sz w:val="18"/>
                <w:szCs w:val="18"/>
                <w:shd w:val="clear" w:color="auto" w:fill="FFFFFF"/>
              </w:rPr>
            </w:pPr>
            <w:r>
              <w:rPr>
                <w:rFonts w:ascii="Times New Roman" w:hAnsi="Times New Roman" w:cs="Times New Roman" w:hint="eastAsia"/>
                <w:color w:val="000000" w:themeColor="text1"/>
                <w:sz w:val="18"/>
                <w:szCs w:val="18"/>
                <w:shd w:val="clear" w:color="auto" w:fill="FFFFFF"/>
              </w:rPr>
              <w:t>0.2</w:t>
            </w:r>
          </w:p>
        </w:tc>
        <w:tc>
          <w:tcPr>
            <w:tcW w:w="1287" w:type="dxa"/>
            <w:tcBorders>
              <w:tl2br w:val="nil"/>
              <w:tr2bl w:val="nil"/>
            </w:tcBorders>
            <w:noWrap/>
            <w:vAlign w:val="center"/>
          </w:tcPr>
          <w:p w14:paraId="29C2637B" w14:textId="77777777" w:rsidR="00DD0F01" w:rsidRDefault="00000000">
            <w:pPr>
              <w:jc w:val="center"/>
              <w:rPr>
                <w:rFonts w:ascii="Times New Roman" w:hAnsi="Times New Roman" w:cs="Times New Roman"/>
                <w:color w:val="000000" w:themeColor="text1"/>
                <w:sz w:val="18"/>
                <w:szCs w:val="18"/>
                <w:shd w:val="clear" w:color="auto" w:fill="FFFFFF"/>
              </w:rPr>
            </w:pPr>
            <w:r>
              <w:rPr>
                <w:rFonts w:ascii="Times New Roman" w:hAnsi="Times New Roman" w:cs="Times New Roman" w:hint="eastAsia"/>
                <w:color w:val="000000" w:themeColor="text1"/>
                <w:sz w:val="18"/>
                <w:szCs w:val="18"/>
                <w:shd w:val="clear" w:color="auto" w:fill="FFFFFF"/>
              </w:rPr>
              <w:t>0.091</w:t>
            </w:r>
          </w:p>
        </w:tc>
        <w:tc>
          <w:tcPr>
            <w:tcW w:w="1411" w:type="dxa"/>
            <w:tcBorders>
              <w:tl2br w:val="nil"/>
              <w:tr2bl w:val="nil"/>
            </w:tcBorders>
            <w:noWrap/>
            <w:vAlign w:val="center"/>
          </w:tcPr>
          <w:p w14:paraId="7F4EE79C" w14:textId="77777777" w:rsidR="00DD0F01" w:rsidRDefault="00000000">
            <w:pPr>
              <w:jc w:val="center"/>
              <w:rPr>
                <w:rFonts w:ascii="Times New Roman" w:hAnsi="Times New Roman" w:cs="Times New Roman"/>
                <w:color w:val="000000" w:themeColor="text1"/>
                <w:sz w:val="18"/>
                <w:szCs w:val="18"/>
                <w:shd w:val="clear" w:color="auto" w:fill="FFFFFF"/>
              </w:rPr>
            </w:pPr>
            <w:r>
              <w:rPr>
                <w:rFonts w:ascii="Times New Roman" w:hAnsi="Times New Roman" w:cs="Times New Roman" w:hint="eastAsia"/>
                <w:color w:val="000000" w:themeColor="text1"/>
                <w:sz w:val="18"/>
                <w:szCs w:val="18"/>
                <w:shd w:val="clear" w:color="auto" w:fill="FFFFFF"/>
              </w:rPr>
              <w:t>0.025</w:t>
            </w:r>
          </w:p>
        </w:tc>
        <w:tc>
          <w:tcPr>
            <w:tcW w:w="1043" w:type="dxa"/>
            <w:tcBorders>
              <w:tl2br w:val="nil"/>
              <w:tr2bl w:val="nil"/>
            </w:tcBorders>
            <w:noWrap/>
            <w:vAlign w:val="center"/>
          </w:tcPr>
          <w:p w14:paraId="569F4126" w14:textId="77777777" w:rsidR="00DD0F01" w:rsidRDefault="00000000">
            <w:pPr>
              <w:jc w:val="center"/>
              <w:rPr>
                <w:rFonts w:ascii="Times New Roman" w:hAnsi="Times New Roman" w:cs="Times New Roman"/>
                <w:color w:val="000000" w:themeColor="text1"/>
                <w:sz w:val="18"/>
                <w:szCs w:val="18"/>
                <w:shd w:val="clear" w:color="auto" w:fill="FFFFFF"/>
              </w:rPr>
            </w:pPr>
            <w:r>
              <w:rPr>
                <w:rFonts w:ascii="Times New Roman" w:hAnsi="Times New Roman" w:cs="Times New Roman" w:hint="eastAsia"/>
                <w:color w:val="000000" w:themeColor="text1"/>
                <w:sz w:val="18"/>
                <w:szCs w:val="18"/>
                <w:shd w:val="clear" w:color="auto" w:fill="FFFFFF"/>
              </w:rPr>
              <w:t>0.098</w:t>
            </w:r>
          </w:p>
        </w:tc>
      </w:tr>
      <w:tr w:rsidR="00DD0F01" w14:paraId="67932B87" w14:textId="77777777">
        <w:trPr>
          <w:trHeight w:val="288"/>
          <w:jc w:val="center"/>
        </w:trPr>
        <w:tc>
          <w:tcPr>
            <w:tcW w:w="3972" w:type="dxa"/>
            <w:tcBorders>
              <w:tl2br w:val="nil"/>
              <w:tr2bl w:val="nil"/>
            </w:tcBorders>
            <w:noWrap/>
            <w:vAlign w:val="center"/>
          </w:tcPr>
          <w:p w14:paraId="70574260" w14:textId="77777777" w:rsidR="00DD0F01" w:rsidRDefault="00000000">
            <w:pPr>
              <w:jc w:val="center"/>
              <w:rPr>
                <w:rFonts w:ascii="Times New Roman" w:hAnsi="Times New Roman" w:cs="Times New Roman"/>
                <w:color w:val="000000" w:themeColor="text1"/>
                <w:sz w:val="18"/>
                <w:szCs w:val="18"/>
                <w:shd w:val="clear" w:color="auto" w:fill="FFFFFF"/>
              </w:rPr>
            </w:pPr>
            <w:r>
              <w:rPr>
                <w:rFonts w:ascii="Times New Roman" w:hAnsi="Times New Roman" w:cs="Times New Roman" w:hint="eastAsia"/>
                <w:color w:val="000000" w:themeColor="text1"/>
                <w:sz w:val="18"/>
                <w:szCs w:val="18"/>
                <w:shd w:val="clear" w:color="auto" w:fill="FFFFFF"/>
              </w:rPr>
              <w:t>对抗鲁棒性（</w:t>
            </w:r>
            <w:r>
              <w:rPr>
                <w:rFonts w:ascii="Times New Roman" w:hAnsi="Times New Roman" w:cs="Times New Roman" w:hint="eastAsia"/>
                <w:color w:val="000000" w:themeColor="text1"/>
                <w:sz w:val="18"/>
                <w:szCs w:val="18"/>
                <w:shd w:val="clear" w:color="auto" w:fill="FFFFFF"/>
              </w:rPr>
              <w:t>PGD</w:t>
            </w:r>
            <w:r>
              <w:rPr>
                <w:rFonts w:ascii="Times New Roman" w:hAnsi="Times New Roman" w:cs="Times New Roman" w:hint="eastAsia"/>
                <w:color w:val="000000" w:themeColor="text1"/>
                <w:sz w:val="18"/>
                <w:szCs w:val="18"/>
                <w:shd w:val="clear" w:color="auto" w:fill="FFFFFF"/>
              </w:rPr>
              <w:t>）</w:t>
            </w:r>
          </w:p>
        </w:tc>
        <w:tc>
          <w:tcPr>
            <w:tcW w:w="2141" w:type="dxa"/>
            <w:tcBorders>
              <w:tl2br w:val="nil"/>
              <w:tr2bl w:val="nil"/>
            </w:tcBorders>
            <w:noWrap/>
            <w:vAlign w:val="center"/>
          </w:tcPr>
          <w:p w14:paraId="06D6D66C" w14:textId="77777777" w:rsidR="00DD0F01" w:rsidRDefault="00000000">
            <w:pPr>
              <w:jc w:val="center"/>
              <w:rPr>
                <w:rFonts w:ascii="Times New Roman" w:hAnsi="Times New Roman" w:cs="Times New Roman"/>
                <w:color w:val="000000" w:themeColor="text1"/>
                <w:sz w:val="18"/>
                <w:szCs w:val="18"/>
                <w:shd w:val="clear" w:color="auto" w:fill="FFFFFF"/>
              </w:rPr>
            </w:pPr>
            <w:r>
              <w:rPr>
                <w:rFonts w:ascii="Times New Roman" w:hAnsi="Times New Roman" w:cs="Times New Roman" w:hint="eastAsia"/>
                <w:color w:val="000000" w:themeColor="text1"/>
                <w:sz w:val="18"/>
                <w:szCs w:val="18"/>
                <w:shd w:val="clear" w:color="auto" w:fill="FFFFFF"/>
              </w:rPr>
              <w:t>0.01</w:t>
            </w:r>
          </w:p>
        </w:tc>
        <w:tc>
          <w:tcPr>
            <w:tcW w:w="1287" w:type="dxa"/>
            <w:tcBorders>
              <w:tl2br w:val="nil"/>
              <w:tr2bl w:val="nil"/>
            </w:tcBorders>
            <w:noWrap/>
            <w:vAlign w:val="center"/>
          </w:tcPr>
          <w:p w14:paraId="3C57EFC4" w14:textId="77777777" w:rsidR="00DD0F01" w:rsidRDefault="00000000">
            <w:pPr>
              <w:jc w:val="center"/>
              <w:rPr>
                <w:rFonts w:ascii="Times New Roman" w:hAnsi="Times New Roman" w:cs="Times New Roman"/>
                <w:color w:val="000000" w:themeColor="text1"/>
                <w:sz w:val="18"/>
                <w:szCs w:val="18"/>
                <w:shd w:val="clear" w:color="auto" w:fill="FFFFFF"/>
              </w:rPr>
            </w:pPr>
            <w:r>
              <w:rPr>
                <w:rFonts w:ascii="Times New Roman" w:hAnsi="Times New Roman" w:cs="Times New Roman" w:hint="eastAsia"/>
                <w:color w:val="000000" w:themeColor="text1"/>
                <w:sz w:val="18"/>
                <w:szCs w:val="18"/>
                <w:shd w:val="clear" w:color="auto" w:fill="FFFFFF"/>
              </w:rPr>
              <w:t>0.142</w:t>
            </w:r>
          </w:p>
        </w:tc>
        <w:tc>
          <w:tcPr>
            <w:tcW w:w="1411" w:type="dxa"/>
            <w:tcBorders>
              <w:tl2br w:val="nil"/>
              <w:tr2bl w:val="nil"/>
            </w:tcBorders>
            <w:noWrap/>
            <w:vAlign w:val="center"/>
          </w:tcPr>
          <w:p w14:paraId="42E283AD" w14:textId="77777777" w:rsidR="00DD0F01" w:rsidRDefault="00000000">
            <w:pPr>
              <w:jc w:val="center"/>
              <w:rPr>
                <w:rFonts w:ascii="Times New Roman" w:hAnsi="Times New Roman" w:cs="Times New Roman"/>
                <w:color w:val="000000" w:themeColor="text1"/>
                <w:sz w:val="18"/>
                <w:szCs w:val="18"/>
                <w:shd w:val="clear" w:color="auto" w:fill="FFFFFF"/>
              </w:rPr>
            </w:pPr>
            <w:r>
              <w:rPr>
                <w:rFonts w:ascii="Times New Roman" w:hAnsi="Times New Roman" w:cs="Times New Roman" w:hint="eastAsia"/>
                <w:color w:val="000000" w:themeColor="text1"/>
                <w:sz w:val="18"/>
                <w:szCs w:val="18"/>
                <w:shd w:val="clear" w:color="auto" w:fill="FFFFFF"/>
              </w:rPr>
              <w:t>0.101</w:t>
            </w:r>
          </w:p>
        </w:tc>
        <w:tc>
          <w:tcPr>
            <w:tcW w:w="1043" w:type="dxa"/>
            <w:tcBorders>
              <w:tl2br w:val="nil"/>
              <w:tr2bl w:val="nil"/>
            </w:tcBorders>
            <w:noWrap/>
            <w:vAlign w:val="center"/>
          </w:tcPr>
          <w:p w14:paraId="52596741" w14:textId="77777777" w:rsidR="00DD0F01" w:rsidRDefault="00000000">
            <w:pPr>
              <w:jc w:val="center"/>
              <w:rPr>
                <w:rFonts w:ascii="Times New Roman" w:hAnsi="Times New Roman" w:cs="Times New Roman"/>
                <w:color w:val="000000" w:themeColor="text1"/>
                <w:sz w:val="18"/>
                <w:szCs w:val="18"/>
                <w:shd w:val="clear" w:color="auto" w:fill="FFFFFF"/>
              </w:rPr>
            </w:pPr>
            <w:r>
              <w:rPr>
                <w:rFonts w:ascii="Times New Roman" w:hAnsi="Times New Roman" w:cs="Times New Roman" w:hint="eastAsia"/>
                <w:color w:val="000000" w:themeColor="text1"/>
                <w:sz w:val="18"/>
                <w:szCs w:val="18"/>
                <w:shd w:val="clear" w:color="auto" w:fill="FFFFFF"/>
              </w:rPr>
              <w:t>0.166</w:t>
            </w:r>
          </w:p>
        </w:tc>
      </w:tr>
      <w:tr w:rsidR="00DD0F01" w14:paraId="3774EE87" w14:textId="77777777">
        <w:trPr>
          <w:trHeight w:val="288"/>
          <w:jc w:val="center"/>
        </w:trPr>
        <w:tc>
          <w:tcPr>
            <w:tcW w:w="3972" w:type="dxa"/>
            <w:tcBorders>
              <w:tl2br w:val="nil"/>
              <w:tr2bl w:val="nil"/>
            </w:tcBorders>
            <w:noWrap/>
            <w:vAlign w:val="center"/>
          </w:tcPr>
          <w:p w14:paraId="469AC0D4" w14:textId="77777777" w:rsidR="00DD0F01" w:rsidRDefault="00DD0F01">
            <w:pPr>
              <w:jc w:val="center"/>
              <w:rPr>
                <w:rFonts w:ascii="Times New Roman" w:hAnsi="Times New Roman" w:cs="Times New Roman"/>
                <w:color w:val="000000" w:themeColor="text1"/>
                <w:sz w:val="18"/>
                <w:szCs w:val="18"/>
                <w:shd w:val="clear" w:color="auto" w:fill="FFFFFF"/>
              </w:rPr>
            </w:pPr>
          </w:p>
        </w:tc>
        <w:tc>
          <w:tcPr>
            <w:tcW w:w="2141" w:type="dxa"/>
            <w:tcBorders>
              <w:tl2br w:val="nil"/>
              <w:tr2bl w:val="nil"/>
            </w:tcBorders>
            <w:noWrap/>
            <w:vAlign w:val="center"/>
          </w:tcPr>
          <w:p w14:paraId="203FBD85" w14:textId="77777777" w:rsidR="00DD0F01" w:rsidRDefault="00000000">
            <w:pPr>
              <w:jc w:val="center"/>
              <w:rPr>
                <w:rFonts w:ascii="Times New Roman" w:hAnsi="Times New Roman" w:cs="Times New Roman"/>
                <w:color w:val="000000" w:themeColor="text1"/>
                <w:sz w:val="18"/>
                <w:szCs w:val="18"/>
                <w:shd w:val="clear" w:color="auto" w:fill="FFFFFF"/>
              </w:rPr>
            </w:pPr>
            <w:r>
              <w:rPr>
                <w:rFonts w:ascii="Times New Roman" w:hAnsi="Times New Roman" w:cs="Times New Roman" w:hint="eastAsia"/>
                <w:color w:val="000000" w:themeColor="text1"/>
                <w:sz w:val="18"/>
                <w:szCs w:val="18"/>
                <w:shd w:val="clear" w:color="auto" w:fill="FFFFFF"/>
              </w:rPr>
              <w:t>0.03</w:t>
            </w:r>
          </w:p>
        </w:tc>
        <w:tc>
          <w:tcPr>
            <w:tcW w:w="1287" w:type="dxa"/>
            <w:tcBorders>
              <w:tl2br w:val="nil"/>
              <w:tr2bl w:val="nil"/>
            </w:tcBorders>
            <w:noWrap/>
            <w:vAlign w:val="center"/>
          </w:tcPr>
          <w:p w14:paraId="550B1ACB" w14:textId="77777777" w:rsidR="00DD0F01" w:rsidRDefault="00000000">
            <w:pPr>
              <w:jc w:val="center"/>
              <w:rPr>
                <w:rFonts w:ascii="Times New Roman" w:hAnsi="Times New Roman" w:cs="Times New Roman"/>
                <w:color w:val="000000" w:themeColor="text1"/>
                <w:sz w:val="18"/>
                <w:szCs w:val="18"/>
                <w:shd w:val="clear" w:color="auto" w:fill="FFFFFF"/>
              </w:rPr>
            </w:pPr>
            <w:r>
              <w:rPr>
                <w:rFonts w:ascii="Times New Roman" w:hAnsi="Times New Roman" w:cs="Times New Roman" w:hint="eastAsia"/>
                <w:color w:val="000000" w:themeColor="text1"/>
                <w:sz w:val="18"/>
                <w:szCs w:val="18"/>
                <w:shd w:val="clear" w:color="auto" w:fill="FFFFFF"/>
              </w:rPr>
              <w:t>0.013</w:t>
            </w:r>
          </w:p>
        </w:tc>
        <w:tc>
          <w:tcPr>
            <w:tcW w:w="1411" w:type="dxa"/>
            <w:tcBorders>
              <w:tl2br w:val="nil"/>
              <w:tr2bl w:val="nil"/>
            </w:tcBorders>
            <w:noWrap/>
            <w:vAlign w:val="center"/>
          </w:tcPr>
          <w:p w14:paraId="21BAD48E" w14:textId="77777777" w:rsidR="00DD0F01" w:rsidRDefault="00000000">
            <w:pPr>
              <w:jc w:val="center"/>
              <w:rPr>
                <w:rFonts w:ascii="Times New Roman" w:hAnsi="Times New Roman" w:cs="Times New Roman"/>
                <w:color w:val="000000" w:themeColor="text1"/>
                <w:sz w:val="18"/>
                <w:szCs w:val="18"/>
                <w:shd w:val="clear" w:color="auto" w:fill="FFFFFF"/>
              </w:rPr>
            </w:pPr>
            <w:r>
              <w:rPr>
                <w:rFonts w:ascii="Times New Roman" w:hAnsi="Times New Roman" w:cs="Times New Roman" w:hint="eastAsia"/>
                <w:color w:val="000000" w:themeColor="text1"/>
                <w:sz w:val="18"/>
                <w:szCs w:val="18"/>
                <w:shd w:val="clear" w:color="auto" w:fill="FFFFFF"/>
              </w:rPr>
              <w:t>0.01</w:t>
            </w:r>
          </w:p>
        </w:tc>
        <w:tc>
          <w:tcPr>
            <w:tcW w:w="1043" w:type="dxa"/>
            <w:tcBorders>
              <w:tl2br w:val="nil"/>
              <w:tr2bl w:val="nil"/>
            </w:tcBorders>
            <w:noWrap/>
            <w:vAlign w:val="center"/>
          </w:tcPr>
          <w:p w14:paraId="284A4CA8" w14:textId="77777777" w:rsidR="00DD0F01" w:rsidRDefault="00000000">
            <w:pPr>
              <w:jc w:val="center"/>
              <w:rPr>
                <w:rFonts w:ascii="Times New Roman" w:hAnsi="Times New Roman" w:cs="Times New Roman"/>
                <w:color w:val="000000" w:themeColor="text1"/>
                <w:sz w:val="18"/>
                <w:szCs w:val="18"/>
                <w:shd w:val="clear" w:color="auto" w:fill="FFFFFF"/>
              </w:rPr>
            </w:pPr>
            <w:r>
              <w:rPr>
                <w:rFonts w:ascii="Times New Roman" w:hAnsi="Times New Roman" w:cs="Times New Roman" w:hint="eastAsia"/>
                <w:color w:val="000000" w:themeColor="text1"/>
                <w:sz w:val="18"/>
                <w:szCs w:val="18"/>
                <w:shd w:val="clear" w:color="auto" w:fill="FFFFFF"/>
              </w:rPr>
              <w:t>0.026</w:t>
            </w:r>
          </w:p>
        </w:tc>
      </w:tr>
      <w:tr w:rsidR="00DD0F01" w14:paraId="30E04207" w14:textId="77777777">
        <w:trPr>
          <w:trHeight w:val="288"/>
          <w:jc w:val="center"/>
        </w:trPr>
        <w:tc>
          <w:tcPr>
            <w:tcW w:w="3972" w:type="dxa"/>
            <w:tcBorders>
              <w:tl2br w:val="nil"/>
              <w:tr2bl w:val="nil"/>
            </w:tcBorders>
            <w:noWrap/>
            <w:vAlign w:val="center"/>
          </w:tcPr>
          <w:p w14:paraId="16C666B8" w14:textId="77777777" w:rsidR="00DD0F01" w:rsidRDefault="00DD0F01">
            <w:pPr>
              <w:jc w:val="center"/>
              <w:rPr>
                <w:rFonts w:ascii="Times New Roman" w:hAnsi="Times New Roman" w:cs="Times New Roman"/>
                <w:color w:val="000000" w:themeColor="text1"/>
                <w:sz w:val="18"/>
                <w:szCs w:val="18"/>
                <w:shd w:val="clear" w:color="auto" w:fill="FFFFFF"/>
              </w:rPr>
            </w:pPr>
          </w:p>
        </w:tc>
        <w:tc>
          <w:tcPr>
            <w:tcW w:w="2141" w:type="dxa"/>
            <w:tcBorders>
              <w:tl2br w:val="nil"/>
              <w:tr2bl w:val="nil"/>
            </w:tcBorders>
            <w:noWrap/>
            <w:vAlign w:val="center"/>
          </w:tcPr>
          <w:p w14:paraId="0CCC1F1E" w14:textId="77777777" w:rsidR="00DD0F01" w:rsidRDefault="00000000">
            <w:pPr>
              <w:jc w:val="center"/>
              <w:rPr>
                <w:rFonts w:ascii="Times New Roman" w:hAnsi="Times New Roman" w:cs="Times New Roman"/>
                <w:color w:val="000000" w:themeColor="text1"/>
                <w:sz w:val="18"/>
                <w:szCs w:val="18"/>
                <w:shd w:val="clear" w:color="auto" w:fill="FFFFFF"/>
              </w:rPr>
            </w:pPr>
            <w:r>
              <w:rPr>
                <w:rFonts w:ascii="Times New Roman" w:hAnsi="Times New Roman" w:cs="Times New Roman" w:hint="eastAsia"/>
                <w:color w:val="000000" w:themeColor="text1"/>
                <w:sz w:val="18"/>
                <w:szCs w:val="18"/>
                <w:shd w:val="clear" w:color="auto" w:fill="FFFFFF"/>
              </w:rPr>
              <w:t>0.05</w:t>
            </w:r>
          </w:p>
        </w:tc>
        <w:tc>
          <w:tcPr>
            <w:tcW w:w="1287" w:type="dxa"/>
            <w:tcBorders>
              <w:tl2br w:val="nil"/>
              <w:tr2bl w:val="nil"/>
            </w:tcBorders>
            <w:noWrap/>
            <w:vAlign w:val="center"/>
          </w:tcPr>
          <w:p w14:paraId="571D5179" w14:textId="77777777" w:rsidR="00DD0F01" w:rsidRDefault="00000000">
            <w:pPr>
              <w:jc w:val="center"/>
              <w:rPr>
                <w:rFonts w:ascii="Times New Roman" w:hAnsi="Times New Roman" w:cs="Times New Roman"/>
                <w:color w:val="000000" w:themeColor="text1"/>
                <w:sz w:val="18"/>
                <w:szCs w:val="18"/>
                <w:shd w:val="clear" w:color="auto" w:fill="FFFFFF"/>
              </w:rPr>
            </w:pPr>
            <w:r>
              <w:rPr>
                <w:rFonts w:ascii="Times New Roman" w:hAnsi="Times New Roman" w:cs="Times New Roman" w:hint="eastAsia"/>
                <w:color w:val="000000" w:themeColor="text1"/>
                <w:sz w:val="18"/>
                <w:szCs w:val="18"/>
                <w:shd w:val="clear" w:color="auto" w:fill="FFFFFF"/>
              </w:rPr>
              <w:t>0.003</w:t>
            </w:r>
          </w:p>
        </w:tc>
        <w:tc>
          <w:tcPr>
            <w:tcW w:w="1411" w:type="dxa"/>
            <w:tcBorders>
              <w:tl2br w:val="nil"/>
              <w:tr2bl w:val="nil"/>
            </w:tcBorders>
            <w:noWrap/>
            <w:vAlign w:val="center"/>
          </w:tcPr>
          <w:p w14:paraId="31E51D5D" w14:textId="77777777" w:rsidR="00DD0F01" w:rsidRDefault="00000000">
            <w:pPr>
              <w:jc w:val="center"/>
              <w:rPr>
                <w:rFonts w:ascii="Times New Roman" w:hAnsi="Times New Roman" w:cs="Times New Roman"/>
                <w:color w:val="000000" w:themeColor="text1"/>
                <w:sz w:val="18"/>
                <w:szCs w:val="18"/>
                <w:shd w:val="clear" w:color="auto" w:fill="FFFFFF"/>
              </w:rPr>
            </w:pPr>
            <w:r>
              <w:rPr>
                <w:rFonts w:ascii="Times New Roman" w:hAnsi="Times New Roman" w:cs="Times New Roman" w:hint="eastAsia"/>
                <w:color w:val="000000" w:themeColor="text1"/>
                <w:sz w:val="18"/>
                <w:szCs w:val="18"/>
                <w:shd w:val="clear" w:color="auto" w:fill="FFFFFF"/>
              </w:rPr>
              <w:t>0.001</w:t>
            </w:r>
          </w:p>
        </w:tc>
        <w:tc>
          <w:tcPr>
            <w:tcW w:w="1043" w:type="dxa"/>
            <w:tcBorders>
              <w:tl2br w:val="nil"/>
              <w:tr2bl w:val="nil"/>
            </w:tcBorders>
            <w:noWrap/>
            <w:vAlign w:val="center"/>
          </w:tcPr>
          <w:p w14:paraId="109F8BB6" w14:textId="77777777" w:rsidR="00DD0F01" w:rsidRDefault="00000000">
            <w:pPr>
              <w:jc w:val="center"/>
              <w:rPr>
                <w:rFonts w:ascii="Times New Roman" w:hAnsi="Times New Roman" w:cs="Times New Roman"/>
                <w:color w:val="000000" w:themeColor="text1"/>
                <w:sz w:val="18"/>
                <w:szCs w:val="18"/>
                <w:shd w:val="clear" w:color="auto" w:fill="FFFFFF"/>
              </w:rPr>
            </w:pPr>
            <w:r>
              <w:rPr>
                <w:rFonts w:ascii="Times New Roman" w:hAnsi="Times New Roman" w:cs="Times New Roman" w:hint="eastAsia"/>
                <w:color w:val="000000" w:themeColor="text1"/>
                <w:sz w:val="18"/>
                <w:szCs w:val="18"/>
                <w:shd w:val="clear" w:color="auto" w:fill="FFFFFF"/>
              </w:rPr>
              <w:t>0.006</w:t>
            </w:r>
          </w:p>
        </w:tc>
      </w:tr>
      <w:tr w:rsidR="00DD0F01" w14:paraId="6BAE4678" w14:textId="77777777">
        <w:trPr>
          <w:trHeight w:val="288"/>
          <w:jc w:val="center"/>
        </w:trPr>
        <w:tc>
          <w:tcPr>
            <w:tcW w:w="3972" w:type="dxa"/>
            <w:tcBorders>
              <w:tl2br w:val="nil"/>
              <w:tr2bl w:val="nil"/>
            </w:tcBorders>
            <w:noWrap/>
            <w:vAlign w:val="center"/>
          </w:tcPr>
          <w:p w14:paraId="3AD1C632" w14:textId="77777777" w:rsidR="00DD0F01" w:rsidRDefault="00DD0F01">
            <w:pPr>
              <w:jc w:val="center"/>
              <w:rPr>
                <w:rFonts w:ascii="Times New Roman" w:hAnsi="Times New Roman" w:cs="Times New Roman"/>
                <w:color w:val="000000" w:themeColor="text1"/>
                <w:sz w:val="18"/>
                <w:szCs w:val="18"/>
                <w:shd w:val="clear" w:color="auto" w:fill="FFFFFF"/>
              </w:rPr>
            </w:pPr>
          </w:p>
        </w:tc>
        <w:tc>
          <w:tcPr>
            <w:tcW w:w="2141" w:type="dxa"/>
            <w:tcBorders>
              <w:tl2br w:val="nil"/>
              <w:tr2bl w:val="nil"/>
            </w:tcBorders>
            <w:noWrap/>
            <w:vAlign w:val="center"/>
          </w:tcPr>
          <w:p w14:paraId="6F1840D0" w14:textId="77777777" w:rsidR="00DD0F01" w:rsidRDefault="00000000">
            <w:pPr>
              <w:jc w:val="center"/>
              <w:rPr>
                <w:rFonts w:ascii="Times New Roman" w:hAnsi="Times New Roman" w:cs="Times New Roman"/>
                <w:color w:val="000000" w:themeColor="text1"/>
                <w:sz w:val="18"/>
                <w:szCs w:val="18"/>
                <w:shd w:val="clear" w:color="auto" w:fill="FFFFFF"/>
              </w:rPr>
            </w:pPr>
            <w:r>
              <w:rPr>
                <w:rFonts w:ascii="Times New Roman" w:hAnsi="Times New Roman" w:cs="Times New Roman" w:hint="eastAsia"/>
                <w:color w:val="000000" w:themeColor="text1"/>
                <w:sz w:val="18"/>
                <w:szCs w:val="18"/>
                <w:shd w:val="clear" w:color="auto" w:fill="FFFFFF"/>
              </w:rPr>
              <w:t>0.06</w:t>
            </w:r>
          </w:p>
        </w:tc>
        <w:tc>
          <w:tcPr>
            <w:tcW w:w="1287" w:type="dxa"/>
            <w:tcBorders>
              <w:tl2br w:val="nil"/>
              <w:tr2bl w:val="nil"/>
            </w:tcBorders>
            <w:noWrap/>
            <w:vAlign w:val="center"/>
          </w:tcPr>
          <w:p w14:paraId="0F56F356" w14:textId="77777777" w:rsidR="00DD0F01" w:rsidRDefault="00000000">
            <w:pPr>
              <w:jc w:val="center"/>
              <w:rPr>
                <w:rFonts w:ascii="Times New Roman" w:hAnsi="Times New Roman" w:cs="Times New Roman"/>
                <w:color w:val="000000" w:themeColor="text1"/>
                <w:sz w:val="18"/>
                <w:szCs w:val="18"/>
                <w:shd w:val="clear" w:color="auto" w:fill="FFFFFF"/>
              </w:rPr>
            </w:pPr>
            <w:r>
              <w:rPr>
                <w:rFonts w:ascii="Times New Roman" w:hAnsi="Times New Roman" w:cs="Times New Roman" w:hint="eastAsia"/>
                <w:color w:val="000000" w:themeColor="text1"/>
                <w:sz w:val="18"/>
                <w:szCs w:val="18"/>
                <w:shd w:val="clear" w:color="auto" w:fill="FFFFFF"/>
              </w:rPr>
              <w:t>0.002</w:t>
            </w:r>
          </w:p>
        </w:tc>
        <w:tc>
          <w:tcPr>
            <w:tcW w:w="1411" w:type="dxa"/>
            <w:tcBorders>
              <w:tl2br w:val="nil"/>
              <w:tr2bl w:val="nil"/>
            </w:tcBorders>
            <w:noWrap/>
            <w:vAlign w:val="center"/>
          </w:tcPr>
          <w:p w14:paraId="1DD2409F" w14:textId="77777777" w:rsidR="00DD0F01" w:rsidRDefault="00000000">
            <w:pPr>
              <w:jc w:val="center"/>
              <w:rPr>
                <w:rFonts w:ascii="Times New Roman" w:hAnsi="Times New Roman" w:cs="Times New Roman"/>
                <w:color w:val="000000" w:themeColor="text1"/>
                <w:sz w:val="18"/>
                <w:szCs w:val="18"/>
                <w:shd w:val="clear" w:color="auto" w:fill="FFFFFF"/>
              </w:rPr>
            </w:pPr>
            <w:r>
              <w:rPr>
                <w:rFonts w:ascii="Times New Roman" w:hAnsi="Times New Roman" w:cs="Times New Roman" w:hint="eastAsia"/>
                <w:color w:val="000000" w:themeColor="text1"/>
                <w:sz w:val="18"/>
                <w:szCs w:val="18"/>
                <w:shd w:val="clear" w:color="auto" w:fill="FFFFFF"/>
              </w:rPr>
              <w:t>0.001</w:t>
            </w:r>
          </w:p>
        </w:tc>
        <w:tc>
          <w:tcPr>
            <w:tcW w:w="1043" w:type="dxa"/>
            <w:tcBorders>
              <w:tl2br w:val="nil"/>
              <w:tr2bl w:val="nil"/>
            </w:tcBorders>
            <w:noWrap/>
            <w:vAlign w:val="center"/>
          </w:tcPr>
          <w:p w14:paraId="1292A5BE" w14:textId="77777777" w:rsidR="00DD0F01" w:rsidRDefault="00000000">
            <w:pPr>
              <w:jc w:val="center"/>
              <w:rPr>
                <w:rFonts w:ascii="Times New Roman" w:hAnsi="Times New Roman" w:cs="Times New Roman"/>
                <w:color w:val="000000" w:themeColor="text1"/>
                <w:sz w:val="18"/>
                <w:szCs w:val="18"/>
                <w:shd w:val="clear" w:color="auto" w:fill="FFFFFF"/>
              </w:rPr>
            </w:pPr>
            <w:r>
              <w:rPr>
                <w:rFonts w:ascii="Times New Roman" w:hAnsi="Times New Roman" w:cs="Times New Roman" w:hint="eastAsia"/>
                <w:color w:val="000000" w:themeColor="text1"/>
                <w:sz w:val="18"/>
                <w:szCs w:val="18"/>
                <w:shd w:val="clear" w:color="auto" w:fill="FFFFFF"/>
              </w:rPr>
              <w:t>0.005</w:t>
            </w:r>
          </w:p>
        </w:tc>
      </w:tr>
      <w:tr w:rsidR="00DD0F01" w14:paraId="5FD169D2" w14:textId="77777777">
        <w:trPr>
          <w:trHeight w:val="288"/>
          <w:jc w:val="center"/>
        </w:trPr>
        <w:tc>
          <w:tcPr>
            <w:tcW w:w="3972" w:type="dxa"/>
            <w:tcBorders>
              <w:tl2br w:val="nil"/>
              <w:tr2bl w:val="nil"/>
            </w:tcBorders>
            <w:noWrap/>
            <w:vAlign w:val="center"/>
          </w:tcPr>
          <w:p w14:paraId="279B5B9E" w14:textId="77777777" w:rsidR="00DD0F01" w:rsidRDefault="00DD0F01">
            <w:pPr>
              <w:jc w:val="center"/>
              <w:rPr>
                <w:rFonts w:ascii="Times New Roman" w:hAnsi="Times New Roman" w:cs="Times New Roman"/>
                <w:color w:val="000000" w:themeColor="text1"/>
                <w:sz w:val="18"/>
                <w:szCs w:val="18"/>
                <w:shd w:val="clear" w:color="auto" w:fill="FFFFFF"/>
              </w:rPr>
            </w:pPr>
          </w:p>
        </w:tc>
        <w:tc>
          <w:tcPr>
            <w:tcW w:w="2141" w:type="dxa"/>
            <w:tcBorders>
              <w:tl2br w:val="nil"/>
              <w:tr2bl w:val="nil"/>
            </w:tcBorders>
            <w:noWrap/>
            <w:vAlign w:val="center"/>
          </w:tcPr>
          <w:p w14:paraId="2594C3B6" w14:textId="77777777" w:rsidR="00DD0F01" w:rsidRDefault="00000000">
            <w:pPr>
              <w:jc w:val="center"/>
              <w:rPr>
                <w:rFonts w:ascii="Times New Roman" w:hAnsi="Times New Roman" w:cs="Times New Roman"/>
                <w:color w:val="000000" w:themeColor="text1"/>
                <w:sz w:val="18"/>
                <w:szCs w:val="18"/>
                <w:shd w:val="clear" w:color="auto" w:fill="FFFFFF"/>
              </w:rPr>
            </w:pPr>
            <w:r>
              <w:rPr>
                <w:rFonts w:ascii="Times New Roman" w:hAnsi="Times New Roman" w:cs="Times New Roman" w:hint="eastAsia"/>
                <w:color w:val="000000" w:themeColor="text1"/>
                <w:sz w:val="18"/>
                <w:szCs w:val="18"/>
                <w:shd w:val="clear" w:color="auto" w:fill="FFFFFF"/>
              </w:rPr>
              <w:t>0.08</w:t>
            </w:r>
          </w:p>
        </w:tc>
        <w:tc>
          <w:tcPr>
            <w:tcW w:w="1287" w:type="dxa"/>
            <w:tcBorders>
              <w:tl2br w:val="nil"/>
              <w:tr2bl w:val="nil"/>
            </w:tcBorders>
            <w:noWrap/>
            <w:vAlign w:val="center"/>
          </w:tcPr>
          <w:p w14:paraId="66D307A4" w14:textId="77777777" w:rsidR="00DD0F01" w:rsidRDefault="00000000">
            <w:pPr>
              <w:jc w:val="center"/>
              <w:rPr>
                <w:rFonts w:ascii="Times New Roman" w:hAnsi="Times New Roman" w:cs="Times New Roman"/>
                <w:color w:val="000000" w:themeColor="text1"/>
                <w:sz w:val="18"/>
                <w:szCs w:val="18"/>
                <w:shd w:val="clear" w:color="auto" w:fill="FFFFFF"/>
              </w:rPr>
            </w:pPr>
            <w:r>
              <w:rPr>
                <w:rFonts w:ascii="Times New Roman" w:hAnsi="Times New Roman" w:cs="Times New Roman" w:hint="eastAsia"/>
                <w:color w:val="000000" w:themeColor="text1"/>
                <w:sz w:val="18"/>
                <w:szCs w:val="18"/>
                <w:shd w:val="clear" w:color="auto" w:fill="FFFFFF"/>
              </w:rPr>
              <w:t>0.002</w:t>
            </w:r>
          </w:p>
        </w:tc>
        <w:tc>
          <w:tcPr>
            <w:tcW w:w="1411" w:type="dxa"/>
            <w:tcBorders>
              <w:tl2br w:val="nil"/>
              <w:tr2bl w:val="nil"/>
            </w:tcBorders>
            <w:noWrap/>
            <w:vAlign w:val="center"/>
          </w:tcPr>
          <w:p w14:paraId="017ABEF5" w14:textId="77777777" w:rsidR="00DD0F01" w:rsidRDefault="00000000">
            <w:pPr>
              <w:jc w:val="center"/>
              <w:rPr>
                <w:rFonts w:ascii="Times New Roman" w:hAnsi="Times New Roman" w:cs="Times New Roman"/>
                <w:color w:val="000000" w:themeColor="text1"/>
                <w:sz w:val="18"/>
                <w:szCs w:val="18"/>
                <w:shd w:val="clear" w:color="auto" w:fill="FFFFFF"/>
              </w:rPr>
            </w:pPr>
            <w:r>
              <w:rPr>
                <w:rFonts w:ascii="Times New Roman" w:hAnsi="Times New Roman" w:cs="Times New Roman" w:hint="eastAsia"/>
                <w:color w:val="000000" w:themeColor="text1"/>
                <w:sz w:val="18"/>
                <w:szCs w:val="18"/>
                <w:shd w:val="clear" w:color="auto" w:fill="FFFFFF"/>
              </w:rPr>
              <w:t>0.001</w:t>
            </w:r>
          </w:p>
        </w:tc>
        <w:tc>
          <w:tcPr>
            <w:tcW w:w="1043" w:type="dxa"/>
            <w:tcBorders>
              <w:tl2br w:val="nil"/>
              <w:tr2bl w:val="nil"/>
            </w:tcBorders>
            <w:noWrap/>
            <w:vAlign w:val="center"/>
          </w:tcPr>
          <w:p w14:paraId="265EBEB9" w14:textId="77777777" w:rsidR="00DD0F01" w:rsidRDefault="00000000">
            <w:pPr>
              <w:jc w:val="center"/>
              <w:rPr>
                <w:rFonts w:ascii="Times New Roman" w:hAnsi="Times New Roman" w:cs="Times New Roman"/>
                <w:color w:val="000000" w:themeColor="text1"/>
                <w:sz w:val="18"/>
                <w:szCs w:val="18"/>
                <w:shd w:val="clear" w:color="auto" w:fill="FFFFFF"/>
              </w:rPr>
            </w:pPr>
            <w:r>
              <w:rPr>
                <w:rFonts w:ascii="Times New Roman" w:hAnsi="Times New Roman" w:cs="Times New Roman" w:hint="eastAsia"/>
                <w:color w:val="000000" w:themeColor="text1"/>
                <w:sz w:val="18"/>
                <w:szCs w:val="18"/>
                <w:shd w:val="clear" w:color="auto" w:fill="FFFFFF"/>
              </w:rPr>
              <w:t>0.005</w:t>
            </w:r>
          </w:p>
        </w:tc>
      </w:tr>
      <w:tr w:rsidR="00DD0F01" w14:paraId="28F5C889" w14:textId="77777777">
        <w:trPr>
          <w:trHeight w:val="288"/>
          <w:jc w:val="center"/>
        </w:trPr>
        <w:tc>
          <w:tcPr>
            <w:tcW w:w="3972" w:type="dxa"/>
            <w:tcBorders>
              <w:tl2br w:val="nil"/>
              <w:tr2bl w:val="nil"/>
            </w:tcBorders>
            <w:noWrap/>
            <w:vAlign w:val="center"/>
          </w:tcPr>
          <w:p w14:paraId="04687BFA" w14:textId="77777777" w:rsidR="00DD0F01" w:rsidRDefault="00DD0F01">
            <w:pPr>
              <w:jc w:val="center"/>
              <w:rPr>
                <w:rFonts w:ascii="Times New Roman" w:hAnsi="Times New Roman" w:cs="Times New Roman"/>
                <w:color w:val="000000" w:themeColor="text1"/>
                <w:sz w:val="18"/>
                <w:szCs w:val="18"/>
                <w:shd w:val="clear" w:color="auto" w:fill="FFFFFF"/>
              </w:rPr>
            </w:pPr>
          </w:p>
        </w:tc>
        <w:tc>
          <w:tcPr>
            <w:tcW w:w="2141" w:type="dxa"/>
            <w:tcBorders>
              <w:tl2br w:val="nil"/>
              <w:tr2bl w:val="nil"/>
            </w:tcBorders>
            <w:noWrap/>
            <w:vAlign w:val="center"/>
          </w:tcPr>
          <w:p w14:paraId="5AA4BBE6" w14:textId="77777777" w:rsidR="00DD0F01" w:rsidRDefault="00000000">
            <w:pPr>
              <w:jc w:val="center"/>
              <w:rPr>
                <w:rFonts w:ascii="Times New Roman" w:hAnsi="Times New Roman" w:cs="Times New Roman"/>
                <w:color w:val="000000" w:themeColor="text1"/>
                <w:sz w:val="18"/>
                <w:szCs w:val="18"/>
                <w:shd w:val="clear" w:color="auto" w:fill="FFFFFF"/>
              </w:rPr>
            </w:pPr>
            <w:r>
              <w:rPr>
                <w:rFonts w:ascii="Times New Roman" w:hAnsi="Times New Roman" w:cs="Times New Roman" w:hint="eastAsia"/>
                <w:color w:val="000000" w:themeColor="text1"/>
                <w:sz w:val="18"/>
                <w:szCs w:val="18"/>
                <w:shd w:val="clear" w:color="auto" w:fill="FFFFFF"/>
              </w:rPr>
              <w:t>0.1</w:t>
            </w:r>
          </w:p>
        </w:tc>
        <w:tc>
          <w:tcPr>
            <w:tcW w:w="1287" w:type="dxa"/>
            <w:tcBorders>
              <w:tl2br w:val="nil"/>
              <w:tr2bl w:val="nil"/>
            </w:tcBorders>
            <w:noWrap/>
            <w:vAlign w:val="center"/>
          </w:tcPr>
          <w:p w14:paraId="0BCC5592" w14:textId="77777777" w:rsidR="00DD0F01" w:rsidRDefault="00000000">
            <w:pPr>
              <w:jc w:val="center"/>
              <w:rPr>
                <w:rFonts w:ascii="Times New Roman" w:hAnsi="Times New Roman" w:cs="Times New Roman"/>
                <w:color w:val="000000" w:themeColor="text1"/>
                <w:sz w:val="18"/>
                <w:szCs w:val="18"/>
                <w:shd w:val="clear" w:color="auto" w:fill="FFFFFF"/>
              </w:rPr>
            </w:pPr>
            <w:r>
              <w:rPr>
                <w:rFonts w:ascii="Times New Roman" w:hAnsi="Times New Roman" w:cs="Times New Roman" w:hint="eastAsia"/>
                <w:color w:val="000000" w:themeColor="text1"/>
                <w:sz w:val="18"/>
                <w:szCs w:val="18"/>
                <w:shd w:val="clear" w:color="auto" w:fill="FFFFFF"/>
              </w:rPr>
              <w:t>0.001</w:t>
            </w:r>
          </w:p>
        </w:tc>
        <w:tc>
          <w:tcPr>
            <w:tcW w:w="1411" w:type="dxa"/>
            <w:tcBorders>
              <w:tl2br w:val="nil"/>
              <w:tr2bl w:val="nil"/>
            </w:tcBorders>
            <w:noWrap/>
            <w:vAlign w:val="center"/>
          </w:tcPr>
          <w:p w14:paraId="7F6FD30D" w14:textId="77777777" w:rsidR="00DD0F01" w:rsidRDefault="00000000">
            <w:pPr>
              <w:jc w:val="center"/>
              <w:rPr>
                <w:rFonts w:ascii="Times New Roman" w:hAnsi="Times New Roman" w:cs="Times New Roman"/>
                <w:color w:val="000000" w:themeColor="text1"/>
                <w:sz w:val="18"/>
                <w:szCs w:val="18"/>
                <w:shd w:val="clear" w:color="auto" w:fill="FFFFFF"/>
              </w:rPr>
            </w:pPr>
            <w:r>
              <w:rPr>
                <w:rFonts w:ascii="Times New Roman" w:hAnsi="Times New Roman" w:cs="Times New Roman" w:hint="eastAsia"/>
                <w:color w:val="000000" w:themeColor="text1"/>
                <w:sz w:val="18"/>
                <w:szCs w:val="18"/>
                <w:shd w:val="clear" w:color="auto" w:fill="FFFFFF"/>
              </w:rPr>
              <w:t>0.001</w:t>
            </w:r>
          </w:p>
        </w:tc>
        <w:tc>
          <w:tcPr>
            <w:tcW w:w="1043" w:type="dxa"/>
            <w:tcBorders>
              <w:tl2br w:val="nil"/>
              <w:tr2bl w:val="nil"/>
            </w:tcBorders>
            <w:noWrap/>
            <w:vAlign w:val="center"/>
          </w:tcPr>
          <w:p w14:paraId="6946570F" w14:textId="77777777" w:rsidR="00DD0F01" w:rsidRDefault="00000000">
            <w:pPr>
              <w:jc w:val="center"/>
              <w:rPr>
                <w:rFonts w:ascii="Times New Roman" w:hAnsi="Times New Roman" w:cs="Times New Roman"/>
                <w:color w:val="000000" w:themeColor="text1"/>
                <w:sz w:val="18"/>
                <w:szCs w:val="18"/>
                <w:shd w:val="clear" w:color="auto" w:fill="FFFFFF"/>
              </w:rPr>
            </w:pPr>
            <w:r>
              <w:rPr>
                <w:rFonts w:ascii="Times New Roman" w:hAnsi="Times New Roman" w:cs="Times New Roman" w:hint="eastAsia"/>
                <w:color w:val="000000" w:themeColor="text1"/>
                <w:sz w:val="18"/>
                <w:szCs w:val="18"/>
                <w:shd w:val="clear" w:color="auto" w:fill="FFFFFF"/>
              </w:rPr>
              <w:t>0.003</w:t>
            </w:r>
          </w:p>
        </w:tc>
      </w:tr>
      <w:tr w:rsidR="00DD0F01" w14:paraId="7C786961" w14:textId="77777777">
        <w:trPr>
          <w:trHeight w:val="288"/>
          <w:jc w:val="center"/>
        </w:trPr>
        <w:tc>
          <w:tcPr>
            <w:tcW w:w="3972" w:type="dxa"/>
            <w:tcBorders>
              <w:tl2br w:val="nil"/>
              <w:tr2bl w:val="nil"/>
            </w:tcBorders>
            <w:noWrap/>
            <w:vAlign w:val="center"/>
          </w:tcPr>
          <w:p w14:paraId="11C7A54A" w14:textId="77777777" w:rsidR="00DD0F01" w:rsidRDefault="00DD0F01">
            <w:pPr>
              <w:jc w:val="center"/>
              <w:rPr>
                <w:rFonts w:ascii="Times New Roman" w:hAnsi="Times New Roman" w:cs="Times New Roman"/>
                <w:color w:val="000000" w:themeColor="text1"/>
                <w:sz w:val="18"/>
                <w:szCs w:val="18"/>
                <w:shd w:val="clear" w:color="auto" w:fill="FFFFFF"/>
              </w:rPr>
            </w:pPr>
          </w:p>
        </w:tc>
        <w:tc>
          <w:tcPr>
            <w:tcW w:w="2141" w:type="dxa"/>
            <w:tcBorders>
              <w:tl2br w:val="nil"/>
              <w:tr2bl w:val="nil"/>
            </w:tcBorders>
            <w:noWrap/>
            <w:vAlign w:val="center"/>
          </w:tcPr>
          <w:p w14:paraId="3CCDC9AD" w14:textId="77777777" w:rsidR="00DD0F01" w:rsidRDefault="00000000">
            <w:pPr>
              <w:jc w:val="center"/>
              <w:rPr>
                <w:rFonts w:ascii="Times New Roman" w:hAnsi="Times New Roman" w:cs="Times New Roman"/>
                <w:color w:val="000000" w:themeColor="text1"/>
                <w:sz w:val="18"/>
                <w:szCs w:val="18"/>
                <w:shd w:val="clear" w:color="auto" w:fill="FFFFFF"/>
              </w:rPr>
            </w:pPr>
            <w:r>
              <w:rPr>
                <w:rFonts w:ascii="Times New Roman" w:hAnsi="Times New Roman" w:cs="Times New Roman" w:hint="eastAsia"/>
                <w:color w:val="000000" w:themeColor="text1"/>
                <w:sz w:val="18"/>
                <w:szCs w:val="18"/>
                <w:shd w:val="clear" w:color="auto" w:fill="FFFFFF"/>
              </w:rPr>
              <w:t>0.12</w:t>
            </w:r>
          </w:p>
        </w:tc>
        <w:tc>
          <w:tcPr>
            <w:tcW w:w="1287" w:type="dxa"/>
            <w:tcBorders>
              <w:tl2br w:val="nil"/>
              <w:tr2bl w:val="nil"/>
            </w:tcBorders>
            <w:noWrap/>
            <w:vAlign w:val="center"/>
          </w:tcPr>
          <w:p w14:paraId="661682DE" w14:textId="77777777" w:rsidR="00DD0F01" w:rsidRDefault="00000000">
            <w:pPr>
              <w:jc w:val="center"/>
              <w:rPr>
                <w:rFonts w:ascii="Times New Roman" w:hAnsi="Times New Roman" w:cs="Times New Roman"/>
                <w:color w:val="000000" w:themeColor="text1"/>
                <w:sz w:val="18"/>
                <w:szCs w:val="18"/>
                <w:shd w:val="clear" w:color="auto" w:fill="FFFFFF"/>
              </w:rPr>
            </w:pPr>
            <w:r>
              <w:rPr>
                <w:rFonts w:ascii="Times New Roman" w:hAnsi="Times New Roman" w:cs="Times New Roman" w:hint="eastAsia"/>
                <w:color w:val="000000" w:themeColor="text1"/>
                <w:sz w:val="18"/>
                <w:szCs w:val="18"/>
                <w:shd w:val="clear" w:color="auto" w:fill="FFFFFF"/>
              </w:rPr>
              <w:t>0.001</w:t>
            </w:r>
          </w:p>
        </w:tc>
        <w:tc>
          <w:tcPr>
            <w:tcW w:w="1411" w:type="dxa"/>
            <w:tcBorders>
              <w:tl2br w:val="nil"/>
              <w:tr2bl w:val="nil"/>
            </w:tcBorders>
            <w:noWrap/>
            <w:vAlign w:val="center"/>
          </w:tcPr>
          <w:p w14:paraId="384113B6" w14:textId="77777777" w:rsidR="00DD0F01" w:rsidRDefault="00000000">
            <w:pPr>
              <w:jc w:val="center"/>
              <w:rPr>
                <w:rFonts w:ascii="Times New Roman" w:hAnsi="Times New Roman" w:cs="Times New Roman"/>
                <w:color w:val="000000" w:themeColor="text1"/>
                <w:sz w:val="18"/>
                <w:szCs w:val="18"/>
                <w:shd w:val="clear" w:color="auto" w:fill="FFFFFF"/>
              </w:rPr>
            </w:pPr>
            <w:r>
              <w:rPr>
                <w:rFonts w:ascii="Times New Roman" w:hAnsi="Times New Roman" w:cs="Times New Roman" w:hint="eastAsia"/>
                <w:color w:val="000000" w:themeColor="text1"/>
                <w:sz w:val="18"/>
                <w:szCs w:val="18"/>
                <w:shd w:val="clear" w:color="auto" w:fill="FFFFFF"/>
              </w:rPr>
              <w:t>0.001</w:t>
            </w:r>
          </w:p>
        </w:tc>
        <w:tc>
          <w:tcPr>
            <w:tcW w:w="1043" w:type="dxa"/>
            <w:tcBorders>
              <w:tl2br w:val="nil"/>
              <w:tr2bl w:val="nil"/>
            </w:tcBorders>
            <w:noWrap/>
            <w:vAlign w:val="center"/>
          </w:tcPr>
          <w:p w14:paraId="0EE249C8" w14:textId="77777777" w:rsidR="00DD0F01" w:rsidRDefault="00000000">
            <w:pPr>
              <w:jc w:val="center"/>
              <w:rPr>
                <w:rFonts w:ascii="Times New Roman" w:hAnsi="Times New Roman" w:cs="Times New Roman"/>
                <w:color w:val="000000" w:themeColor="text1"/>
                <w:sz w:val="18"/>
                <w:szCs w:val="18"/>
                <w:shd w:val="clear" w:color="auto" w:fill="FFFFFF"/>
              </w:rPr>
            </w:pPr>
            <w:r>
              <w:rPr>
                <w:rFonts w:ascii="Times New Roman" w:hAnsi="Times New Roman" w:cs="Times New Roman" w:hint="eastAsia"/>
                <w:color w:val="000000" w:themeColor="text1"/>
                <w:sz w:val="18"/>
                <w:szCs w:val="18"/>
                <w:shd w:val="clear" w:color="auto" w:fill="FFFFFF"/>
              </w:rPr>
              <w:t>0.001</w:t>
            </w:r>
          </w:p>
        </w:tc>
      </w:tr>
      <w:tr w:rsidR="00DD0F01" w14:paraId="7AC15905" w14:textId="77777777">
        <w:trPr>
          <w:trHeight w:val="288"/>
          <w:jc w:val="center"/>
        </w:trPr>
        <w:tc>
          <w:tcPr>
            <w:tcW w:w="3972" w:type="dxa"/>
            <w:tcBorders>
              <w:tl2br w:val="nil"/>
              <w:tr2bl w:val="nil"/>
            </w:tcBorders>
            <w:noWrap/>
            <w:vAlign w:val="center"/>
          </w:tcPr>
          <w:p w14:paraId="342DA7D2" w14:textId="77777777" w:rsidR="00DD0F01" w:rsidRDefault="00DD0F01">
            <w:pPr>
              <w:jc w:val="center"/>
              <w:rPr>
                <w:rFonts w:ascii="Times New Roman" w:hAnsi="Times New Roman" w:cs="Times New Roman"/>
                <w:color w:val="000000" w:themeColor="text1"/>
                <w:sz w:val="18"/>
                <w:szCs w:val="18"/>
                <w:shd w:val="clear" w:color="auto" w:fill="FFFFFF"/>
              </w:rPr>
            </w:pPr>
          </w:p>
        </w:tc>
        <w:tc>
          <w:tcPr>
            <w:tcW w:w="2141" w:type="dxa"/>
            <w:tcBorders>
              <w:tl2br w:val="nil"/>
              <w:tr2bl w:val="nil"/>
            </w:tcBorders>
            <w:noWrap/>
            <w:vAlign w:val="center"/>
          </w:tcPr>
          <w:p w14:paraId="1504122D" w14:textId="77777777" w:rsidR="00DD0F01" w:rsidRDefault="00000000">
            <w:pPr>
              <w:jc w:val="center"/>
              <w:rPr>
                <w:rFonts w:ascii="Times New Roman" w:hAnsi="Times New Roman" w:cs="Times New Roman"/>
                <w:color w:val="000000" w:themeColor="text1"/>
                <w:sz w:val="18"/>
                <w:szCs w:val="18"/>
                <w:shd w:val="clear" w:color="auto" w:fill="FFFFFF"/>
              </w:rPr>
            </w:pPr>
            <w:r>
              <w:rPr>
                <w:rFonts w:ascii="Times New Roman" w:hAnsi="Times New Roman" w:cs="Times New Roman" w:hint="eastAsia"/>
                <w:color w:val="000000" w:themeColor="text1"/>
                <w:sz w:val="18"/>
                <w:szCs w:val="18"/>
                <w:shd w:val="clear" w:color="auto" w:fill="FFFFFF"/>
              </w:rPr>
              <w:t>0.14</w:t>
            </w:r>
          </w:p>
        </w:tc>
        <w:tc>
          <w:tcPr>
            <w:tcW w:w="1287" w:type="dxa"/>
            <w:tcBorders>
              <w:tl2br w:val="nil"/>
              <w:tr2bl w:val="nil"/>
            </w:tcBorders>
            <w:noWrap/>
            <w:vAlign w:val="center"/>
          </w:tcPr>
          <w:p w14:paraId="77B9F488" w14:textId="77777777" w:rsidR="00DD0F01" w:rsidRDefault="00000000">
            <w:pPr>
              <w:jc w:val="center"/>
              <w:rPr>
                <w:rFonts w:ascii="Times New Roman" w:hAnsi="Times New Roman" w:cs="Times New Roman"/>
                <w:color w:val="000000" w:themeColor="text1"/>
                <w:sz w:val="18"/>
                <w:szCs w:val="18"/>
                <w:shd w:val="clear" w:color="auto" w:fill="FFFFFF"/>
              </w:rPr>
            </w:pPr>
            <w:r>
              <w:rPr>
                <w:rFonts w:ascii="Times New Roman" w:hAnsi="Times New Roman" w:cs="Times New Roman" w:hint="eastAsia"/>
                <w:color w:val="000000" w:themeColor="text1"/>
                <w:sz w:val="18"/>
                <w:szCs w:val="18"/>
                <w:shd w:val="clear" w:color="auto" w:fill="FFFFFF"/>
              </w:rPr>
              <w:t>0.001</w:t>
            </w:r>
          </w:p>
        </w:tc>
        <w:tc>
          <w:tcPr>
            <w:tcW w:w="1411" w:type="dxa"/>
            <w:tcBorders>
              <w:tl2br w:val="nil"/>
              <w:tr2bl w:val="nil"/>
            </w:tcBorders>
            <w:noWrap/>
            <w:vAlign w:val="center"/>
          </w:tcPr>
          <w:p w14:paraId="5530857C" w14:textId="77777777" w:rsidR="00DD0F01" w:rsidRDefault="00000000">
            <w:pPr>
              <w:jc w:val="center"/>
              <w:rPr>
                <w:rFonts w:ascii="Times New Roman" w:hAnsi="Times New Roman" w:cs="Times New Roman"/>
                <w:color w:val="000000" w:themeColor="text1"/>
                <w:sz w:val="18"/>
                <w:szCs w:val="18"/>
                <w:shd w:val="clear" w:color="auto" w:fill="FFFFFF"/>
              </w:rPr>
            </w:pPr>
            <w:r>
              <w:rPr>
                <w:rFonts w:ascii="Times New Roman" w:hAnsi="Times New Roman" w:cs="Times New Roman" w:hint="eastAsia"/>
                <w:color w:val="000000" w:themeColor="text1"/>
                <w:sz w:val="18"/>
                <w:szCs w:val="18"/>
                <w:shd w:val="clear" w:color="auto" w:fill="FFFFFF"/>
              </w:rPr>
              <w:t>0.001</w:t>
            </w:r>
          </w:p>
        </w:tc>
        <w:tc>
          <w:tcPr>
            <w:tcW w:w="1043" w:type="dxa"/>
            <w:tcBorders>
              <w:tl2br w:val="nil"/>
              <w:tr2bl w:val="nil"/>
            </w:tcBorders>
            <w:noWrap/>
            <w:vAlign w:val="center"/>
          </w:tcPr>
          <w:p w14:paraId="4B65F4BC" w14:textId="77777777" w:rsidR="00DD0F01" w:rsidRDefault="00000000">
            <w:pPr>
              <w:jc w:val="center"/>
              <w:rPr>
                <w:rFonts w:ascii="Times New Roman" w:hAnsi="Times New Roman" w:cs="Times New Roman"/>
                <w:color w:val="000000" w:themeColor="text1"/>
                <w:sz w:val="18"/>
                <w:szCs w:val="18"/>
                <w:shd w:val="clear" w:color="auto" w:fill="FFFFFF"/>
              </w:rPr>
            </w:pPr>
            <w:r>
              <w:rPr>
                <w:rFonts w:ascii="Times New Roman" w:hAnsi="Times New Roman" w:cs="Times New Roman" w:hint="eastAsia"/>
                <w:color w:val="000000" w:themeColor="text1"/>
                <w:sz w:val="18"/>
                <w:szCs w:val="18"/>
                <w:shd w:val="clear" w:color="auto" w:fill="FFFFFF"/>
              </w:rPr>
              <w:t>0.001</w:t>
            </w:r>
          </w:p>
        </w:tc>
      </w:tr>
      <w:tr w:rsidR="00DD0F01" w14:paraId="5E4758A0" w14:textId="77777777">
        <w:trPr>
          <w:trHeight w:val="288"/>
          <w:jc w:val="center"/>
        </w:trPr>
        <w:tc>
          <w:tcPr>
            <w:tcW w:w="3972" w:type="dxa"/>
            <w:tcBorders>
              <w:tl2br w:val="nil"/>
              <w:tr2bl w:val="nil"/>
            </w:tcBorders>
            <w:noWrap/>
            <w:vAlign w:val="center"/>
          </w:tcPr>
          <w:p w14:paraId="0E4013BD" w14:textId="77777777" w:rsidR="00DD0F01" w:rsidRDefault="00DD0F01">
            <w:pPr>
              <w:jc w:val="center"/>
              <w:rPr>
                <w:rFonts w:ascii="Times New Roman" w:hAnsi="Times New Roman" w:cs="Times New Roman"/>
                <w:color w:val="000000" w:themeColor="text1"/>
                <w:sz w:val="18"/>
                <w:szCs w:val="18"/>
                <w:shd w:val="clear" w:color="auto" w:fill="FFFFFF"/>
              </w:rPr>
            </w:pPr>
          </w:p>
        </w:tc>
        <w:tc>
          <w:tcPr>
            <w:tcW w:w="2141" w:type="dxa"/>
            <w:tcBorders>
              <w:tl2br w:val="nil"/>
              <w:tr2bl w:val="nil"/>
            </w:tcBorders>
            <w:noWrap/>
            <w:vAlign w:val="center"/>
          </w:tcPr>
          <w:p w14:paraId="0667E14D" w14:textId="77777777" w:rsidR="00DD0F01" w:rsidRDefault="00000000">
            <w:pPr>
              <w:jc w:val="center"/>
              <w:rPr>
                <w:rFonts w:ascii="Times New Roman" w:hAnsi="Times New Roman" w:cs="Times New Roman"/>
                <w:color w:val="000000" w:themeColor="text1"/>
                <w:sz w:val="18"/>
                <w:szCs w:val="18"/>
                <w:shd w:val="clear" w:color="auto" w:fill="FFFFFF"/>
              </w:rPr>
            </w:pPr>
            <w:r>
              <w:rPr>
                <w:rFonts w:ascii="Times New Roman" w:hAnsi="Times New Roman" w:cs="Times New Roman" w:hint="eastAsia"/>
                <w:color w:val="000000" w:themeColor="text1"/>
                <w:sz w:val="18"/>
                <w:szCs w:val="18"/>
                <w:shd w:val="clear" w:color="auto" w:fill="FFFFFF"/>
              </w:rPr>
              <w:t>0.16</w:t>
            </w:r>
          </w:p>
        </w:tc>
        <w:tc>
          <w:tcPr>
            <w:tcW w:w="1287" w:type="dxa"/>
            <w:tcBorders>
              <w:tl2br w:val="nil"/>
              <w:tr2bl w:val="nil"/>
            </w:tcBorders>
            <w:noWrap/>
            <w:vAlign w:val="center"/>
          </w:tcPr>
          <w:p w14:paraId="2084ECA5" w14:textId="77777777" w:rsidR="00DD0F01" w:rsidRDefault="00000000">
            <w:pPr>
              <w:jc w:val="center"/>
              <w:rPr>
                <w:rFonts w:ascii="Times New Roman" w:hAnsi="Times New Roman" w:cs="Times New Roman"/>
                <w:color w:val="000000" w:themeColor="text1"/>
                <w:sz w:val="18"/>
                <w:szCs w:val="18"/>
                <w:shd w:val="clear" w:color="auto" w:fill="FFFFFF"/>
              </w:rPr>
            </w:pPr>
            <w:r>
              <w:rPr>
                <w:rFonts w:ascii="Times New Roman" w:hAnsi="Times New Roman" w:cs="Times New Roman" w:hint="eastAsia"/>
                <w:color w:val="000000" w:themeColor="text1"/>
                <w:sz w:val="18"/>
                <w:szCs w:val="18"/>
                <w:shd w:val="clear" w:color="auto" w:fill="FFFFFF"/>
              </w:rPr>
              <w:t>0.001</w:t>
            </w:r>
          </w:p>
        </w:tc>
        <w:tc>
          <w:tcPr>
            <w:tcW w:w="1411" w:type="dxa"/>
            <w:tcBorders>
              <w:tl2br w:val="nil"/>
              <w:tr2bl w:val="nil"/>
            </w:tcBorders>
            <w:noWrap/>
            <w:vAlign w:val="center"/>
          </w:tcPr>
          <w:p w14:paraId="0FDB28E6" w14:textId="77777777" w:rsidR="00DD0F01" w:rsidRDefault="00000000">
            <w:pPr>
              <w:jc w:val="center"/>
              <w:rPr>
                <w:rFonts w:ascii="Times New Roman" w:hAnsi="Times New Roman" w:cs="Times New Roman"/>
                <w:color w:val="000000" w:themeColor="text1"/>
                <w:sz w:val="18"/>
                <w:szCs w:val="18"/>
                <w:shd w:val="clear" w:color="auto" w:fill="FFFFFF"/>
              </w:rPr>
            </w:pPr>
            <w:r>
              <w:rPr>
                <w:rFonts w:ascii="Times New Roman" w:hAnsi="Times New Roman" w:cs="Times New Roman" w:hint="eastAsia"/>
                <w:color w:val="000000" w:themeColor="text1"/>
                <w:sz w:val="18"/>
                <w:szCs w:val="18"/>
                <w:shd w:val="clear" w:color="auto" w:fill="FFFFFF"/>
              </w:rPr>
              <w:t>0.001</w:t>
            </w:r>
          </w:p>
        </w:tc>
        <w:tc>
          <w:tcPr>
            <w:tcW w:w="1043" w:type="dxa"/>
            <w:tcBorders>
              <w:tl2br w:val="nil"/>
              <w:tr2bl w:val="nil"/>
            </w:tcBorders>
            <w:noWrap/>
            <w:vAlign w:val="center"/>
          </w:tcPr>
          <w:p w14:paraId="37503778" w14:textId="77777777" w:rsidR="00DD0F01" w:rsidRDefault="00000000">
            <w:pPr>
              <w:jc w:val="center"/>
              <w:rPr>
                <w:rFonts w:ascii="Times New Roman" w:hAnsi="Times New Roman" w:cs="Times New Roman"/>
                <w:color w:val="000000" w:themeColor="text1"/>
                <w:sz w:val="18"/>
                <w:szCs w:val="18"/>
                <w:shd w:val="clear" w:color="auto" w:fill="FFFFFF"/>
              </w:rPr>
            </w:pPr>
            <w:r>
              <w:rPr>
                <w:rFonts w:ascii="Times New Roman" w:hAnsi="Times New Roman" w:cs="Times New Roman" w:hint="eastAsia"/>
                <w:color w:val="000000" w:themeColor="text1"/>
                <w:sz w:val="18"/>
                <w:szCs w:val="18"/>
                <w:shd w:val="clear" w:color="auto" w:fill="FFFFFF"/>
              </w:rPr>
              <w:t>0.001</w:t>
            </w:r>
          </w:p>
        </w:tc>
      </w:tr>
      <w:tr w:rsidR="00DD0F01" w14:paraId="18F2A06F" w14:textId="77777777">
        <w:trPr>
          <w:trHeight w:val="288"/>
          <w:jc w:val="center"/>
        </w:trPr>
        <w:tc>
          <w:tcPr>
            <w:tcW w:w="3972" w:type="dxa"/>
            <w:tcBorders>
              <w:tl2br w:val="nil"/>
              <w:tr2bl w:val="nil"/>
            </w:tcBorders>
            <w:noWrap/>
            <w:vAlign w:val="center"/>
          </w:tcPr>
          <w:p w14:paraId="6490E96E" w14:textId="77777777" w:rsidR="00DD0F01" w:rsidRDefault="00DD0F01">
            <w:pPr>
              <w:jc w:val="center"/>
              <w:rPr>
                <w:rFonts w:ascii="Times New Roman" w:hAnsi="Times New Roman" w:cs="Times New Roman"/>
                <w:color w:val="000000" w:themeColor="text1"/>
                <w:sz w:val="18"/>
                <w:szCs w:val="18"/>
                <w:shd w:val="clear" w:color="auto" w:fill="FFFFFF"/>
              </w:rPr>
            </w:pPr>
          </w:p>
        </w:tc>
        <w:tc>
          <w:tcPr>
            <w:tcW w:w="2141" w:type="dxa"/>
            <w:tcBorders>
              <w:tl2br w:val="nil"/>
              <w:tr2bl w:val="nil"/>
            </w:tcBorders>
            <w:noWrap/>
            <w:vAlign w:val="center"/>
          </w:tcPr>
          <w:p w14:paraId="77AC2C4C" w14:textId="77777777" w:rsidR="00DD0F01" w:rsidRDefault="00000000">
            <w:pPr>
              <w:jc w:val="center"/>
              <w:rPr>
                <w:rFonts w:ascii="Times New Roman" w:hAnsi="Times New Roman" w:cs="Times New Roman"/>
                <w:color w:val="000000" w:themeColor="text1"/>
                <w:sz w:val="18"/>
                <w:szCs w:val="18"/>
                <w:shd w:val="clear" w:color="auto" w:fill="FFFFFF"/>
              </w:rPr>
            </w:pPr>
            <w:r>
              <w:rPr>
                <w:rFonts w:ascii="Times New Roman" w:hAnsi="Times New Roman" w:cs="Times New Roman" w:hint="eastAsia"/>
                <w:color w:val="000000" w:themeColor="text1"/>
                <w:sz w:val="18"/>
                <w:szCs w:val="18"/>
                <w:shd w:val="clear" w:color="auto" w:fill="FFFFFF"/>
              </w:rPr>
              <w:t>0.18</w:t>
            </w:r>
          </w:p>
        </w:tc>
        <w:tc>
          <w:tcPr>
            <w:tcW w:w="1287" w:type="dxa"/>
            <w:tcBorders>
              <w:tl2br w:val="nil"/>
              <w:tr2bl w:val="nil"/>
            </w:tcBorders>
            <w:noWrap/>
            <w:vAlign w:val="center"/>
          </w:tcPr>
          <w:p w14:paraId="11F8D37A" w14:textId="77777777" w:rsidR="00DD0F01" w:rsidRDefault="00000000">
            <w:pPr>
              <w:jc w:val="center"/>
              <w:rPr>
                <w:rFonts w:ascii="Times New Roman" w:hAnsi="Times New Roman" w:cs="Times New Roman"/>
                <w:color w:val="000000" w:themeColor="text1"/>
                <w:sz w:val="18"/>
                <w:szCs w:val="18"/>
                <w:shd w:val="clear" w:color="auto" w:fill="FFFFFF"/>
              </w:rPr>
            </w:pPr>
            <w:r>
              <w:rPr>
                <w:rFonts w:ascii="Times New Roman" w:hAnsi="Times New Roman" w:cs="Times New Roman" w:hint="eastAsia"/>
                <w:color w:val="000000" w:themeColor="text1"/>
                <w:sz w:val="18"/>
                <w:szCs w:val="18"/>
                <w:shd w:val="clear" w:color="auto" w:fill="FFFFFF"/>
              </w:rPr>
              <w:t>0.001</w:t>
            </w:r>
          </w:p>
        </w:tc>
        <w:tc>
          <w:tcPr>
            <w:tcW w:w="1411" w:type="dxa"/>
            <w:tcBorders>
              <w:tl2br w:val="nil"/>
              <w:tr2bl w:val="nil"/>
            </w:tcBorders>
            <w:noWrap/>
            <w:vAlign w:val="center"/>
          </w:tcPr>
          <w:p w14:paraId="60BE7EA4" w14:textId="77777777" w:rsidR="00DD0F01" w:rsidRDefault="00000000">
            <w:pPr>
              <w:jc w:val="center"/>
              <w:rPr>
                <w:rFonts w:ascii="Times New Roman" w:hAnsi="Times New Roman" w:cs="Times New Roman"/>
                <w:color w:val="000000" w:themeColor="text1"/>
                <w:sz w:val="18"/>
                <w:szCs w:val="18"/>
                <w:shd w:val="clear" w:color="auto" w:fill="FFFFFF"/>
              </w:rPr>
            </w:pPr>
            <w:r>
              <w:rPr>
                <w:rFonts w:ascii="Times New Roman" w:hAnsi="Times New Roman" w:cs="Times New Roman" w:hint="eastAsia"/>
                <w:color w:val="000000" w:themeColor="text1"/>
                <w:sz w:val="18"/>
                <w:szCs w:val="18"/>
                <w:shd w:val="clear" w:color="auto" w:fill="FFFFFF"/>
              </w:rPr>
              <w:t>0.001</w:t>
            </w:r>
          </w:p>
        </w:tc>
        <w:tc>
          <w:tcPr>
            <w:tcW w:w="1043" w:type="dxa"/>
            <w:tcBorders>
              <w:tl2br w:val="nil"/>
              <w:tr2bl w:val="nil"/>
            </w:tcBorders>
            <w:noWrap/>
            <w:vAlign w:val="center"/>
          </w:tcPr>
          <w:p w14:paraId="04EF461A" w14:textId="77777777" w:rsidR="00DD0F01" w:rsidRDefault="00000000">
            <w:pPr>
              <w:jc w:val="center"/>
              <w:rPr>
                <w:rFonts w:ascii="Times New Roman" w:hAnsi="Times New Roman" w:cs="Times New Roman"/>
                <w:color w:val="000000" w:themeColor="text1"/>
                <w:sz w:val="18"/>
                <w:szCs w:val="18"/>
                <w:shd w:val="clear" w:color="auto" w:fill="FFFFFF"/>
              </w:rPr>
            </w:pPr>
            <w:r>
              <w:rPr>
                <w:rFonts w:ascii="Times New Roman" w:hAnsi="Times New Roman" w:cs="Times New Roman" w:hint="eastAsia"/>
                <w:color w:val="000000" w:themeColor="text1"/>
                <w:sz w:val="18"/>
                <w:szCs w:val="18"/>
                <w:shd w:val="clear" w:color="auto" w:fill="FFFFFF"/>
              </w:rPr>
              <w:t>0.001</w:t>
            </w:r>
          </w:p>
        </w:tc>
      </w:tr>
      <w:tr w:rsidR="00DD0F01" w14:paraId="433BBFE1" w14:textId="77777777">
        <w:trPr>
          <w:trHeight w:val="288"/>
          <w:jc w:val="center"/>
        </w:trPr>
        <w:tc>
          <w:tcPr>
            <w:tcW w:w="3972" w:type="dxa"/>
            <w:tcBorders>
              <w:tl2br w:val="nil"/>
              <w:tr2bl w:val="nil"/>
            </w:tcBorders>
            <w:noWrap/>
            <w:vAlign w:val="center"/>
          </w:tcPr>
          <w:p w14:paraId="703CD494" w14:textId="77777777" w:rsidR="00DD0F01" w:rsidRDefault="00DD0F01">
            <w:pPr>
              <w:jc w:val="center"/>
              <w:rPr>
                <w:rFonts w:ascii="Times New Roman" w:hAnsi="Times New Roman" w:cs="Times New Roman"/>
                <w:color w:val="000000" w:themeColor="text1"/>
                <w:sz w:val="18"/>
                <w:szCs w:val="18"/>
                <w:shd w:val="clear" w:color="auto" w:fill="FFFFFF"/>
              </w:rPr>
            </w:pPr>
          </w:p>
        </w:tc>
        <w:tc>
          <w:tcPr>
            <w:tcW w:w="2141" w:type="dxa"/>
            <w:tcBorders>
              <w:tl2br w:val="nil"/>
              <w:tr2bl w:val="nil"/>
            </w:tcBorders>
            <w:noWrap/>
            <w:vAlign w:val="center"/>
          </w:tcPr>
          <w:p w14:paraId="4058AA06" w14:textId="77777777" w:rsidR="00DD0F01" w:rsidRDefault="00000000">
            <w:pPr>
              <w:jc w:val="center"/>
              <w:rPr>
                <w:rFonts w:ascii="Times New Roman" w:hAnsi="Times New Roman" w:cs="Times New Roman"/>
                <w:color w:val="000000" w:themeColor="text1"/>
                <w:sz w:val="18"/>
                <w:szCs w:val="18"/>
                <w:shd w:val="clear" w:color="auto" w:fill="FFFFFF"/>
              </w:rPr>
            </w:pPr>
            <w:r>
              <w:rPr>
                <w:rFonts w:ascii="Times New Roman" w:hAnsi="Times New Roman" w:cs="Times New Roman" w:hint="eastAsia"/>
                <w:color w:val="000000" w:themeColor="text1"/>
                <w:sz w:val="18"/>
                <w:szCs w:val="18"/>
                <w:shd w:val="clear" w:color="auto" w:fill="FFFFFF"/>
              </w:rPr>
              <w:t>0.2</w:t>
            </w:r>
          </w:p>
        </w:tc>
        <w:tc>
          <w:tcPr>
            <w:tcW w:w="1287" w:type="dxa"/>
            <w:tcBorders>
              <w:tl2br w:val="nil"/>
              <w:tr2bl w:val="nil"/>
            </w:tcBorders>
            <w:noWrap/>
            <w:vAlign w:val="center"/>
          </w:tcPr>
          <w:p w14:paraId="75FBB963" w14:textId="77777777" w:rsidR="00DD0F01" w:rsidRDefault="00000000">
            <w:pPr>
              <w:jc w:val="center"/>
              <w:rPr>
                <w:rFonts w:ascii="Times New Roman" w:hAnsi="Times New Roman" w:cs="Times New Roman"/>
                <w:color w:val="000000" w:themeColor="text1"/>
                <w:sz w:val="18"/>
                <w:szCs w:val="18"/>
                <w:shd w:val="clear" w:color="auto" w:fill="FFFFFF"/>
              </w:rPr>
            </w:pPr>
            <w:r>
              <w:rPr>
                <w:rFonts w:ascii="Times New Roman" w:hAnsi="Times New Roman" w:cs="Times New Roman" w:hint="eastAsia"/>
                <w:color w:val="000000" w:themeColor="text1"/>
                <w:sz w:val="18"/>
                <w:szCs w:val="18"/>
                <w:shd w:val="clear" w:color="auto" w:fill="FFFFFF"/>
              </w:rPr>
              <w:t>0.001</w:t>
            </w:r>
          </w:p>
        </w:tc>
        <w:tc>
          <w:tcPr>
            <w:tcW w:w="1411" w:type="dxa"/>
            <w:tcBorders>
              <w:tl2br w:val="nil"/>
              <w:tr2bl w:val="nil"/>
            </w:tcBorders>
            <w:noWrap/>
            <w:vAlign w:val="center"/>
          </w:tcPr>
          <w:p w14:paraId="410DB0CD" w14:textId="77777777" w:rsidR="00DD0F01" w:rsidRDefault="00000000">
            <w:pPr>
              <w:jc w:val="center"/>
              <w:rPr>
                <w:rFonts w:ascii="Times New Roman" w:hAnsi="Times New Roman" w:cs="Times New Roman"/>
                <w:color w:val="000000" w:themeColor="text1"/>
                <w:sz w:val="18"/>
                <w:szCs w:val="18"/>
                <w:shd w:val="clear" w:color="auto" w:fill="FFFFFF"/>
              </w:rPr>
            </w:pPr>
            <w:r>
              <w:rPr>
                <w:rFonts w:ascii="Times New Roman" w:hAnsi="Times New Roman" w:cs="Times New Roman" w:hint="eastAsia"/>
                <w:color w:val="000000" w:themeColor="text1"/>
                <w:sz w:val="18"/>
                <w:szCs w:val="18"/>
                <w:shd w:val="clear" w:color="auto" w:fill="FFFFFF"/>
              </w:rPr>
              <w:t>0.001</w:t>
            </w:r>
          </w:p>
        </w:tc>
        <w:tc>
          <w:tcPr>
            <w:tcW w:w="1043" w:type="dxa"/>
            <w:tcBorders>
              <w:tl2br w:val="nil"/>
              <w:tr2bl w:val="nil"/>
            </w:tcBorders>
            <w:noWrap/>
            <w:vAlign w:val="center"/>
          </w:tcPr>
          <w:p w14:paraId="3837E15D" w14:textId="77777777" w:rsidR="00DD0F01" w:rsidRDefault="00000000">
            <w:pPr>
              <w:jc w:val="center"/>
              <w:rPr>
                <w:rFonts w:ascii="Times New Roman" w:hAnsi="Times New Roman" w:cs="Times New Roman"/>
                <w:color w:val="000000" w:themeColor="text1"/>
                <w:sz w:val="18"/>
                <w:szCs w:val="18"/>
                <w:shd w:val="clear" w:color="auto" w:fill="FFFFFF"/>
              </w:rPr>
            </w:pPr>
            <w:r>
              <w:rPr>
                <w:rFonts w:ascii="Times New Roman" w:hAnsi="Times New Roman" w:cs="Times New Roman" w:hint="eastAsia"/>
                <w:color w:val="000000" w:themeColor="text1"/>
                <w:sz w:val="18"/>
                <w:szCs w:val="18"/>
                <w:shd w:val="clear" w:color="auto" w:fill="FFFFFF"/>
              </w:rPr>
              <w:t>0.001</w:t>
            </w:r>
          </w:p>
        </w:tc>
      </w:tr>
      <w:tr w:rsidR="00DD0F01" w14:paraId="5FF6899E" w14:textId="77777777">
        <w:trPr>
          <w:trHeight w:val="288"/>
          <w:jc w:val="center"/>
        </w:trPr>
        <w:tc>
          <w:tcPr>
            <w:tcW w:w="3972" w:type="dxa"/>
            <w:tcBorders>
              <w:tl2br w:val="nil"/>
              <w:tr2bl w:val="nil"/>
            </w:tcBorders>
            <w:noWrap/>
            <w:vAlign w:val="center"/>
          </w:tcPr>
          <w:p w14:paraId="6F87D463" w14:textId="77777777" w:rsidR="00DD0F01" w:rsidRDefault="00000000">
            <w:pPr>
              <w:jc w:val="center"/>
              <w:rPr>
                <w:rFonts w:ascii="Times New Roman" w:hAnsi="Times New Roman" w:cs="Times New Roman"/>
                <w:color w:val="000000" w:themeColor="text1"/>
                <w:sz w:val="18"/>
                <w:szCs w:val="18"/>
                <w:shd w:val="clear" w:color="auto" w:fill="FFFFFF"/>
              </w:rPr>
            </w:pPr>
            <w:r>
              <w:rPr>
                <w:rFonts w:ascii="Times New Roman" w:hAnsi="Times New Roman" w:cs="Times New Roman" w:hint="eastAsia"/>
                <w:color w:val="000000" w:themeColor="text1"/>
                <w:sz w:val="18"/>
                <w:szCs w:val="18"/>
                <w:shd w:val="clear" w:color="auto" w:fill="FFFFFF"/>
              </w:rPr>
              <w:t>对抗鲁棒性（</w:t>
            </w:r>
            <w:r>
              <w:rPr>
                <w:rFonts w:ascii="Times New Roman" w:hAnsi="Times New Roman" w:cs="Times New Roman" w:hint="eastAsia"/>
                <w:color w:val="000000" w:themeColor="text1"/>
                <w:sz w:val="18"/>
                <w:szCs w:val="18"/>
                <w:shd w:val="clear" w:color="auto" w:fill="FFFFFF"/>
              </w:rPr>
              <w:t>C&amp;W</w:t>
            </w:r>
            <w:r>
              <w:rPr>
                <w:rFonts w:ascii="Times New Roman" w:hAnsi="Times New Roman" w:cs="Times New Roman" w:hint="eastAsia"/>
                <w:color w:val="000000" w:themeColor="text1"/>
                <w:sz w:val="18"/>
                <w:szCs w:val="18"/>
                <w:shd w:val="clear" w:color="auto" w:fill="FFFFFF"/>
              </w:rPr>
              <w:t>）</w:t>
            </w:r>
          </w:p>
        </w:tc>
        <w:tc>
          <w:tcPr>
            <w:tcW w:w="2141" w:type="dxa"/>
            <w:tcBorders>
              <w:tl2br w:val="nil"/>
              <w:tr2bl w:val="nil"/>
            </w:tcBorders>
            <w:noWrap/>
            <w:vAlign w:val="center"/>
          </w:tcPr>
          <w:p w14:paraId="06E20849" w14:textId="77777777" w:rsidR="00DD0F01" w:rsidRDefault="00000000">
            <w:pPr>
              <w:jc w:val="center"/>
              <w:rPr>
                <w:rFonts w:ascii="Times New Roman" w:hAnsi="Times New Roman" w:cs="Times New Roman"/>
                <w:color w:val="000000" w:themeColor="text1"/>
                <w:sz w:val="18"/>
                <w:szCs w:val="18"/>
                <w:shd w:val="clear" w:color="auto" w:fill="FFFFFF"/>
              </w:rPr>
            </w:pPr>
            <w:r>
              <w:rPr>
                <w:rFonts w:ascii="Times New Roman" w:hAnsi="Times New Roman" w:cs="Times New Roman" w:hint="eastAsia"/>
                <w:color w:val="000000" w:themeColor="text1"/>
                <w:sz w:val="18"/>
                <w:szCs w:val="18"/>
                <w:shd w:val="clear" w:color="auto" w:fill="FFFFFF"/>
              </w:rPr>
              <w:t>0.01</w:t>
            </w:r>
          </w:p>
        </w:tc>
        <w:tc>
          <w:tcPr>
            <w:tcW w:w="1287" w:type="dxa"/>
            <w:tcBorders>
              <w:tl2br w:val="nil"/>
              <w:tr2bl w:val="nil"/>
            </w:tcBorders>
            <w:noWrap/>
            <w:vAlign w:val="center"/>
          </w:tcPr>
          <w:p w14:paraId="6ADDAEC5" w14:textId="77777777" w:rsidR="00DD0F01" w:rsidRDefault="00000000">
            <w:pPr>
              <w:jc w:val="center"/>
              <w:rPr>
                <w:rFonts w:ascii="Times New Roman" w:hAnsi="Times New Roman" w:cs="Times New Roman"/>
                <w:color w:val="000000" w:themeColor="text1"/>
                <w:sz w:val="18"/>
                <w:szCs w:val="18"/>
                <w:shd w:val="clear" w:color="auto" w:fill="FFFFFF"/>
              </w:rPr>
            </w:pPr>
            <w:r>
              <w:rPr>
                <w:rFonts w:ascii="Times New Roman" w:hAnsi="Times New Roman" w:cs="Times New Roman" w:hint="eastAsia"/>
                <w:color w:val="000000" w:themeColor="text1"/>
                <w:sz w:val="18"/>
                <w:szCs w:val="18"/>
                <w:shd w:val="clear" w:color="auto" w:fill="FFFFFF"/>
              </w:rPr>
              <w:t>0.009</w:t>
            </w:r>
          </w:p>
        </w:tc>
        <w:tc>
          <w:tcPr>
            <w:tcW w:w="1411" w:type="dxa"/>
            <w:tcBorders>
              <w:tl2br w:val="nil"/>
              <w:tr2bl w:val="nil"/>
            </w:tcBorders>
            <w:noWrap/>
            <w:vAlign w:val="center"/>
          </w:tcPr>
          <w:p w14:paraId="5A7D204A" w14:textId="77777777" w:rsidR="00DD0F01" w:rsidRDefault="00000000">
            <w:pPr>
              <w:jc w:val="center"/>
              <w:rPr>
                <w:rFonts w:ascii="Times New Roman" w:hAnsi="Times New Roman" w:cs="Times New Roman"/>
                <w:color w:val="000000" w:themeColor="text1"/>
                <w:sz w:val="18"/>
                <w:szCs w:val="18"/>
                <w:shd w:val="clear" w:color="auto" w:fill="FFFFFF"/>
              </w:rPr>
            </w:pPr>
            <w:r>
              <w:rPr>
                <w:rFonts w:ascii="Times New Roman" w:hAnsi="Times New Roman" w:cs="Times New Roman" w:hint="eastAsia"/>
                <w:color w:val="000000" w:themeColor="text1"/>
                <w:sz w:val="18"/>
                <w:szCs w:val="18"/>
                <w:shd w:val="clear" w:color="auto" w:fill="FFFFFF"/>
              </w:rPr>
              <w:t>0.004</w:t>
            </w:r>
          </w:p>
        </w:tc>
        <w:tc>
          <w:tcPr>
            <w:tcW w:w="1043" w:type="dxa"/>
            <w:tcBorders>
              <w:tl2br w:val="nil"/>
              <w:tr2bl w:val="nil"/>
            </w:tcBorders>
            <w:noWrap/>
            <w:vAlign w:val="center"/>
          </w:tcPr>
          <w:p w14:paraId="3502F120" w14:textId="77777777" w:rsidR="00DD0F01" w:rsidRDefault="00000000">
            <w:pPr>
              <w:jc w:val="center"/>
              <w:rPr>
                <w:rFonts w:ascii="Times New Roman" w:hAnsi="Times New Roman" w:cs="Times New Roman"/>
                <w:color w:val="000000" w:themeColor="text1"/>
                <w:sz w:val="18"/>
                <w:szCs w:val="18"/>
                <w:shd w:val="clear" w:color="auto" w:fill="FFFFFF"/>
              </w:rPr>
            </w:pPr>
            <w:r>
              <w:rPr>
                <w:rFonts w:ascii="Times New Roman" w:hAnsi="Times New Roman" w:cs="Times New Roman" w:hint="eastAsia"/>
                <w:color w:val="000000" w:themeColor="text1"/>
                <w:sz w:val="18"/>
                <w:szCs w:val="18"/>
                <w:shd w:val="clear" w:color="auto" w:fill="FFFFFF"/>
              </w:rPr>
              <w:t>0.022</w:t>
            </w:r>
          </w:p>
        </w:tc>
      </w:tr>
      <w:tr w:rsidR="00DD0F01" w14:paraId="2D704927" w14:textId="77777777">
        <w:trPr>
          <w:trHeight w:val="288"/>
          <w:jc w:val="center"/>
        </w:trPr>
        <w:tc>
          <w:tcPr>
            <w:tcW w:w="3972" w:type="dxa"/>
            <w:tcBorders>
              <w:tl2br w:val="nil"/>
              <w:tr2bl w:val="nil"/>
            </w:tcBorders>
            <w:noWrap/>
            <w:vAlign w:val="center"/>
          </w:tcPr>
          <w:p w14:paraId="75E0261A" w14:textId="77777777" w:rsidR="00DD0F01" w:rsidRDefault="00DD0F01">
            <w:pPr>
              <w:jc w:val="center"/>
              <w:rPr>
                <w:rFonts w:ascii="Times New Roman" w:hAnsi="Times New Roman" w:cs="Times New Roman"/>
                <w:color w:val="000000" w:themeColor="text1"/>
                <w:sz w:val="18"/>
                <w:szCs w:val="18"/>
                <w:shd w:val="clear" w:color="auto" w:fill="FFFFFF"/>
              </w:rPr>
            </w:pPr>
          </w:p>
        </w:tc>
        <w:tc>
          <w:tcPr>
            <w:tcW w:w="2141" w:type="dxa"/>
            <w:tcBorders>
              <w:tl2br w:val="nil"/>
              <w:tr2bl w:val="nil"/>
            </w:tcBorders>
            <w:noWrap/>
            <w:vAlign w:val="center"/>
          </w:tcPr>
          <w:p w14:paraId="1FDDBE7C" w14:textId="77777777" w:rsidR="00DD0F01" w:rsidRDefault="00000000">
            <w:pPr>
              <w:jc w:val="center"/>
              <w:rPr>
                <w:rFonts w:ascii="Times New Roman" w:hAnsi="Times New Roman" w:cs="Times New Roman"/>
                <w:color w:val="000000" w:themeColor="text1"/>
                <w:sz w:val="18"/>
                <w:szCs w:val="18"/>
                <w:shd w:val="clear" w:color="auto" w:fill="FFFFFF"/>
              </w:rPr>
            </w:pPr>
            <w:r>
              <w:rPr>
                <w:rFonts w:ascii="Times New Roman" w:hAnsi="Times New Roman" w:cs="Times New Roman" w:hint="eastAsia"/>
                <w:color w:val="000000" w:themeColor="text1"/>
                <w:sz w:val="18"/>
                <w:szCs w:val="18"/>
                <w:shd w:val="clear" w:color="auto" w:fill="FFFFFF"/>
              </w:rPr>
              <w:t>0.03</w:t>
            </w:r>
          </w:p>
        </w:tc>
        <w:tc>
          <w:tcPr>
            <w:tcW w:w="1287" w:type="dxa"/>
            <w:tcBorders>
              <w:tl2br w:val="nil"/>
              <w:tr2bl w:val="nil"/>
            </w:tcBorders>
            <w:noWrap/>
            <w:vAlign w:val="center"/>
          </w:tcPr>
          <w:p w14:paraId="025BF7C1" w14:textId="77777777" w:rsidR="00DD0F01" w:rsidRDefault="00000000">
            <w:pPr>
              <w:jc w:val="center"/>
              <w:rPr>
                <w:rFonts w:ascii="Times New Roman" w:hAnsi="Times New Roman" w:cs="Times New Roman"/>
                <w:color w:val="000000" w:themeColor="text1"/>
                <w:sz w:val="18"/>
                <w:szCs w:val="18"/>
                <w:shd w:val="clear" w:color="auto" w:fill="FFFFFF"/>
              </w:rPr>
            </w:pPr>
            <w:r>
              <w:rPr>
                <w:rFonts w:ascii="Times New Roman" w:hAnsi="Times New Roman" w:cs="Times New Roman" w:hint="eastAsia"/>
                <w:color w:val="000000" w:themeColor="text1"/>
                <w:sz w:val="18"/>
                <w:szCs w:val="18"/>
                <w:shd w:val="clear" w:color="auto" w:fill="FFFFFF"/>
              </w:rPr>
              <w:t>0.006</w:t>
            </w:r>
          </w:p>
        </w:tc>
        <w:tc>
          <w:tcPr>
            <w:tcW w:w="1411" w:type="dxa"/>
            <w:tcBorders>
              <w:tl2br w:val="nil"/>
              <w:tr2bl w:val="nil"/>
            </w:tcBorders>
            <w:noWrap/>
            <w:vAlign w:val="center"/>
          </w:tcPr>
          <w:p w14:paraId="4BB280AF" w14:textId="77777777" w:rsidR="00DD0F01" w:rsidRDefault="00000000">
            <w:pPr>
              <w:jc w:val="center"/>
              <w:rPr>
                <w:rFonts w:ascii="Times New Roman" w:hAnsi="Times New Roman" w:cs="Times New Roman"/>
                <w:color w:val="000000" w:themeColor="text1"/>
                <w:sz w:val="18"/>
                <w:szCs w:val="18"/>
                <w:shd w:val="clear" w:color="auto" w:fill="FFFFFF"/>
              </w:rPr>
            </w:pPr>
            <w:r>
              <w:rPr>
                <w:rFonts w:ascii="Times New Roman" w:hAnsi="Times New Roman" w:cs="Times New Roman" w:hint="eastAsia"/>
                <w:color w:val="000000" w:themeColor="text1"/>
                <w:sz w:val="18"/>
                <w:szCs w:val="18"/>
                <w:shd w:val="clear" w:color="auto" w:fill="FFFFFF"/>
              </w:rPr>
              <w:t>0.003</w:t>
            </w:r>
          </w:p>
        </w:tc>
        <w:tc>
          <w:tcPr>
            <w:tcW w:w="1043" w:type="dxa"/>
            <w:tcBorders>
              <w:tl2br w:val="nil"/>
              <w:tr2bl w:val="nil"/>
            </w:tcBorders>
            <w:noWrap/>
            <w:vAlign w:val="center"/>
          </w:tcPr>
          <w:p w14:paraId="3123E33E" w14:textId="77777777" w:rsidR="00DD0F01" w:rsidRDefault="00000000">
            <w:pPr>
              <w:jc w:val="center"/>
              <w:rPr>
                <w:rFonts w:ascii="Times New Roman" w:hAnsi="Times New Roman" w:cs="Times New Roman"/>
                <w:color w:val="000000" w:themeColor="text1"/>
                <w:sz w:val="18"/>
                <w:szCs w:val="18"/>
                <w:shd w:val="clear" w:color="auto" w:fill="FFFFFF"/>
              </w:rPr>
            </w:pPr>
            <w:r>
              <w:rPr>
                <w:rFonts w:ascii="Times New Roman" w:hAnsi="Times New Roman" w:cs="Times New Roman" w:hint="eastAsia"/>
                <w:color w:val="000000" w:themeColor="text1"/>
                <w:sz w:val="18"/>
                <w:szCs w:val="18"/>
                <w:shd w:val="clear" w:color="auto" w:fill="FFFFFF"/>
              </w:rPr>
              <w:t>0.015</w:t>
            </w:r>
          </w:p>
        </w:tc>
      </w:tr>
      <w:tr w:rsidR="00DD0F01" w14:paraId="7039B597" w14:textId="77777777">
        <w:trPr>
          <w:trHeight w:val="288"/>
          <w:jc w:val="center"/>
        </w:trPr>
        <w:tc>
          <w:tcPr>
            <w:tcW w:w="3972" w:type="dxa"/>
            <w:tcBorders>
              <w:bottom w:val="nil"/>
              <w:tl2br w:val="nil"/>
              <w:tr2bl w:val="nil"/>
            </w:tcBorders>
            <w:noWrap/>
            <w:vAlign w:val="center"/>
          </w:tcPr>
          <w:p w14:paraId="3F685B0D" w14:textId="77777777" w:rsidR="00DD0F01" w:rsidRDefault="00DD0F01">
            <w:pPr>
              <w:jc w:val="center"/>
              <w:rPr>
                <w:rFonts w:ascii="Times New Roman" w:hAnsi="Times New Roman" w:cs="Times New Roman"/>
                <w:color w:val="000000" w:themeColor="text1"/>
                <w:sz w:val="18"/>
                <w:szCs w:val="18"/>
                <w:shd w:val="clear" w:color="auto" w:fill="FFFFFF"/>
              </w:rPr>
            </w:pPr>
          </w:p>
        </w:tc>
        <w:tc>
          <w:tcPr>
            <w:tcW w:w="2141" w:type="dxa"/>
            <w:tcBorders>
              <w:bottom w:val="nil"/>
              <w:tl2br w:val="nil"/>
              <w:tr2bl w:val="nil"/>
            </w:tcBorders>
            <w:noWrap/>
            <w:vAlign w:val="center"/>
          </w:tcPr>
          <w:p w14:paraId="49B5866D" w14:textId="77777777" w:rsidR="00DD0F01" w:rsidRDefault="00000000">
            <w:pPr>
              <w:jc w:val="center"/>
              <w:rPr>
                <w:rFonts w:ascii="Times New Roman" w:hAnsi="Times New Roman" w:cs="Times New Roman"/>
                <w:color w:val="000000" w:themeColor="text1"/>
                <w:sz w:val="18"/>
                <w:szCs w:val="18"/>
                <w:shd w:val="clear" w:color="auto" w:fill="FFFFFF"/>
              </w:rPr>
            </w:pPr>
            <w:r>
              <w:rPr>
                <w:rFonts w:ascii="Times New Roman" w:hAnsi="Times New Roman" w:cs="Times New Roman" w:hint="eastAsia"/>
                <w:color w:val="000000" w:themeColor="text1"/>
                <w:sz w:val="18"/>
                <w:szCs w:val="18"/>
                <w:shd w:val="clear" w:color="auto" w:fill="FFFFFF"/>
              </w:rPr>
              <w:t>0.05</w:t>
            </w:r>
          </w:p>
        </w:tc>
        <w:tc>
          <w:tcPr>
            <w:tcW w:w="1287" w:type="dxa"/>
            <w:tcBorders>
              <w:bottom w:val="nil"/>
              <w:tl2br w:val="nil"/>
              <w:tr2bl w:val="nil"/>
            </w:tcBorders>
            <w:noWrap/>
            <w:vAlign w:val="center"/>
          </w:tcPr>
          <w:p w14:paraId="6A1E0C7D" w14:textId="77777777" w:rsidR="00DD0F01" w:rsidRDefault="00000000">
            <w:pPr>
              <w:jc w:val="center"/>
              <w:rPr>
                <w:rFonts w:ascii="Times New Roman" w:hAnsi="Times New Roman" w:cs="Times New Roman"/>
                <w:color w:val="000000" w:themeColor="text1"/>
                <w:sz w:val="18"/>
                <w:szCs w:val="18"/>
                <w:shd w:val="clear" w:color="auto" w:fill="FFFFFF"/>
              </w:rPr>
            </w:pPr>
            <w:r>
              <w:rPr>
                <w:rFonts w:ascii="Times New Roman" w:hAnsi="Times New Roman" w:cs="Times New Roman" w:hint="eastAsia"/>
                <w:color w:val="000000" w:themeColor="text1"/>
                <w:sz w:val="18"/>
                <w:szCs w:val="18"/>
                <w:shd w:val="clear" w:color="auto" w:fill="FFFFFF"/>
              </w:rPr>
              <w:t>0.005</w:t>
            </w:r>
          </w:p>
        </w:tc>
        <w:tc>
          <w:tcPr>
            <w:tcW w:w="1411" w:type="dxa"/>
            <w:tcBorders>
              <w:bottom w:val="nil"/>
              <w:tl2br w:val="nil"/>
              <w:tr2bl w:val="nil"/>
            </w:tcBorders>
            <w:noWrap/>
            <w:vAlign w:val="center"/>
          </w:tcPr>
          <w:p w14:paraId="07E66F84" w14:textId="77777777" w:rsidR="00DD0F01" w:rsidRDefault="00000000">
            <w:pPr>
              <w:jc w:val="center"/>
              <w:rPr>
                <w:rFonts w:ascii="Times New Roman" w:hAnsi="Times New Roman" w:cs="Times New Roman"/>
                <w:color w:val="000000" w:themeColor="text1"/>
                <w:sz w:val="18"/>
                <w:szCs w:val="18"/>
                <w:shd w:val="clear" w:color="auto" w:fill="FFFFFF"/>
              </w:rPr>
            </w:pPr>
            <w:r>
              <w:rPr>
                <w:rFonts w:ascii="Times New Roman" w:hAnsi="Times New Roman" w:cs="Times New Roman" w:hint="eastAsia"/>
                <w:color w:val="000000" w:themeColor="text1"/>
                <w:sz w:val="18"/>
                <w:szCs w:val="18"/>
                <w:shd w:val="clear" w:color="auto" w:fill="FFFFFF"/>
              </w:rPr>
              <w:t>0.002</w:t>
            </w:r>
          </w:p>
        </w:tc>
        <w:tc>
          <w:tcPr>
            <w:tcW w:w="1043" w:type="dxa"/>
            <w:tcBorders>
              <w:bottom w:val="nil"/>
              <w:tl2br w:val="nil"/>
              <w:tr2bl w:val="nil"/>
            </w:tcBorders>
            <w:noWrap/>
            <w:vAlign w:val="center"/>
          </w:tcPr>
          <w:p w14:paraId="21BDF7D8" w14:textId="77777777" w:rsidR="00DD0F01" w:rsidRDefault="00000000">
            <w:pPr>
              <w:jc w:val="center"/>
              <w:rPr>
                <w:rFonts w:ascii="Times New Roman" w:hAnsi="Times New Roman" w:cs="Times New Roman"/>
                <w:color w:val="000000" w:themeColor="text1"/>
                <w:sz w:val="18"/>
                <w:szCs w:val="18"/>
                <w:shd w:val="clear" w:color="auto" w:fill="FFFFFF"/>
              </w:rPr>
            </w:pPr>
            <w:r>
              <w:rPr>
                <w:rFonts w:ascii="Times New Roman" w:hAnsi="Times New Roman" w:cs="Times New Roman" w:hint="eastAsia"/>
                <w:color w:val="000000" w:themeColor="text1"/>
                <w:sz w:val="18"/>
                <w:szCs w:val="18"/>
                <w:shd w:val="clear" w:color="auto" w:fill="FFFFFF"/>
              </w:rPr>
              <w:t>0.011</w:t>
            </w:r>
          </w:p>
        </w:tc>
      </w:tr>
      <w:tr w:rsidR="00DD0F01" w14:paraId="434CAFF5" w14:textId="77777777">
        <w:trPr>
          <w:trHeight w:val="288"/>
          <w:jc w:val="center"/>
        </w:trPr>
        <w:tc>
          <w:tcPr>
            <w:tcW w:w="3972" w:type="dxa"/>
            <w:tcBorders>
              <w:top w:val="nil"/>
            </w:tcBorders>
            <w:noWrap/>
            <w:vAlign w:val="center"/>
          </w:tcPr>
          <w:p w14:paraId="686DC684" w14:textId="77777777" w:rsidR="00DD0F01" w:rsidRDefault="00DD0F01">
            <w:pPr>
              <w:jc w:val="center"/>
              <w:rPr>
                <w:rFonts w:ascii="Times New Roman" w:hAnsi="Times New Roman" w:cs="Times New Roman"/>
                <w:color w:val="000000" w:themeColor="text1"/>
                <w:sz w:val="18"/>
                <w:szCs w:val="18"/>
                <w:shd w:val="clear" w:color="auto" w:fill="FFFFFF"/>
              </w:rPr>
            </w:pPr>
          </w:p>
        </w:tc>
        <w:tc>
          <w:tcPr>
            <w:tcW w:w="2141" w:type="dxa"/>
            <w:tcBorders>
              <w:top w:val="nil"/>
            </w:tcBorders>
            <w:noWrap/>
            <w:vAlign w:val="center"/>
          </w:tcPr>
          <w:p w14:paraId="55B7E8D6" w14:textId="77777777" w:rsidR="00DD0F01" w:rsidRDefault="00000000">
            <w:pPr>
              <w:jc w:val="center"/>
              <w:rPr>
                <w:rFonts w:ascii="Times New Roman" w:hAnsi="Times New Roman" w:cs="Times New Roman"/>
                <w:color w:val="000000" w:themeColor="text1"/>
                <w:sz w:val="18"/>
                <w:szCs w:val="18"/>
                <w:shd w:val="clear" w:color="auto" w:fill="FFFFFF"/>
              </w:rPr>
            </w:pPr>
            <w:r>
              <w:rPr>
                <w:rFonts w:ascii="Times New Roman" w:hAnsi="Times New Roman" w:cs="Times New Roman" w:hint="eastAsia"/>
                <w:color w:val="000000" w:themeColor="text1"/>
                <w:sz w:val="18"/>
                <w:szCs w:val="18"/>
                <w:shd w:val="clear" w:color="auto" w:fill="FFFFFF"/>
              </w:rPr>
              <w:t>0.06</w:t>
            </w:r>
          </w:p>
        </w:tc>
        <w:tc>
          <w:tcPr>
            <w:tcW w:w="1287" w:type="dxa"/>
            <w:tcBorders>
              <w:top w:val="nil"/>
            </w:tcBorders>
            <w:noWrap/>
            <w:vAlign w:val="center"/>
          </w:tcPr>
          <w:p w14:paraId="02BCFAD3" w14:textId="77777777" w:rsidR="00DD0F01" w:rsidRDefault="00000000">
            <w:pPr>
              <w:jc w:val="center"/>
              <w:rPr>
                <w:rFonts w:ascii="Times New Roman" w:hAnsi="Times New Roman" w:cs="Times New Roman"/>
                <w:color w:val="000000" w:themeColor="text1"/>
                <w:sz w:val="18"/>
                <w:szCs w:val="18"/>
                <w:shd w:val="clear" w:color="auto" w:fill="FFFFFF"/>
              </w:rPr>
            </w:pPr>
            <w:r>
              <w:rPr>
                <w:rFonts w:ascii="Times New Roman" w:hAnsi="Times New Roman" w:cs="Times New Roman" w:hint="eastAsia"/>
                <w:color w:val="000000" w:themeColor="text1"/>
                <w:sz w:val="18"/>
                <w:szCs w:val="18"/>
                <w:shd w:val="clear" w:color="auto" w:fill="FFFFFF"/>
              </w:rPr>
              <w:t>0.004</w:t>
            </w:r>
          </w:p>
        </w:tc>
        <w:tc>
          <w:tcPr>
            <w:tcW w:w="1411" w:type="dxa"/>
            <w:tcBorders>
              <w:top w:val="nil"/>
            </w:tcBorders>
            <w:noWrap/>
            <w:vAlign w:val="center"/>
          </w:tcPr>
          <w:p w14:paraId="31CC9173" w14:textId="77777777" w:rsidR="00DD0F01" w:rsidRDefault="00000000">
            <w:pPr>
              <w:jc w:val="center"/>
              <w:rPr>
                <w:rFonts w:ascii="Times New Roman" w:hAnsi="Times New Roman" w:cs="Times New Roman"/>
                <w:color w:val="000000" w:themeColor="text1"/>
                <w:sz w:val="18"/>
                <w:szCs w:val="18"/>
                <w:shd w:val="clear" w:color="auto" w:fill="FFFFFF"/>
              </w:rPr>
            </w:pPr>
            <w:r>
              <w:rPr>
                <w:rFonts w:ascii="Times New Roman" w:hAnsi="Times New Roman" w:cs="Times New Roman" w:hint="eastAsia"/>
                <w:color w:val="000000" w:themeColor="text1"/>
                <w:sz w:val="18"/>
                <w:szCs w:val="18"/>
                <w:shd w:val="clear" w:color="auto" w:fill="FFFFFF"/>
              </w:rPr>
              <w:t>0.002</w:t>
            </w:r>
          </w:p>
        </w:tc>
        <w:tc>
          <w:tcPr>
            <w:tcW w:w="1043" w:type="dxa"/>
            <w:tcBorders>
              <w:top w:val="nil"/>
            </w:tcBorders>
            <w:noWrap/>
            <w:vAlign w:val="center"/>
          </w:tcPr>
          <w:p w14:paraId="5B8F61DE" w14:textId="77777777" w:rsidR="00DD0F01" w:rsidRDefault="00000000">
            <w:pPr>
              <w:jc w:val="center"/>
              <w:rPr>
                <w:rFonts w:ascii="Times New Roman" w:hAnsi="Times New Roman" w:cs="Times New Roman"/>
                <w:color w:val="000000" w:themeColor="text1"/>
                <w:sz w:val="18"/>
                <w:szCs w:val="18"/>
                <w:shd w:val="clear" w:color="auto" w:fill="FFFFFF"/>
              </w:rPr>
            </w:pPr>
            <w:r>
              <w:rPr>
                <w:rFonts w:ascii="Times New Roman" w:hAnsi="Times New Roman" w:cs="Times New Roman" w:hint="eastAsia"/>
                <w:color w:val="000000" w:themeColor="text1"/>
                <w:sz w:val="18"/>
                <w:szCs w:val="18"/>
                <w:shd w:val="clear" w:color="auto" w:fill="FFFFFF"/>
              </w:rPr>
              <w:t>0.01</w:t>
            </w:r>
          </w:p>
        </w:tc>
      </w:tr>
      <w:tr w:rsidR="00DD0F01" w14:paraId="36D5E76B" w14:textId="77777777">
        <w:trPr>
          <w:trHeight w:val="288"/>
          <w:jc w:val="center"/>
        </w:trPr>
        <w:tc>
          <w:tcPr>
            <w:tcW w:w="3972" w:type="dxa"/>
            <w:tcBorders>
              <w:tl2br w:val="nil"/>
              <w:tr2bl w:val="nil"/>
            </w:tcBorders>
            <w:noWrap/>
            <w:vAlign w:val="center"/>
          </w:tcPr>
          <w:p w14:paraId="4DD5F28D" w14:textId="77777777" w:rsidR="00DD0F01" w:rsidRDefault="00DD0F01">
            <w:pPr>
              <w:jc w:val="center"/>
              <w:rPr>
                <w:rFonts w:ascii="Times New Roman" w:hAnsi="Times New Roman" w:cs="Times New Roman"/>
                <w:color w:val="000000" w:themeColor="text1"/>
                <w:sz w:val="18"/>
                <w:szCs w:val="18"/>
                <w:shd w:val="clear" w:color="auto" w:fill="FFFFFF"/>
              </w:rPr>
            </w:pPr>
          </w:p>
        </w:tc>
        <w:tc>
          <w:tcPr>
            <w:tcW w:w="2141" w:type="dxa"/>
            <w:tcBorders>
              <w:tl2br w:val="nil"/>
              <w:tr2bl w:val="nil"/>
            </w:tcBorders>
            <w:noWrap/>
            <w:vAlign w:val="center"/>
          </w:tcPr>
          <w:p w14:paraId="4DE7617D" w14:textId="77777777" w:rsidR="00DD0F01" w:rsidRDefault="00000000">
            <w:pPr>
              <w:jc w:val="center"/>
              <w:rPr>
                <w:rFonts w:ascii="Times New Roman" w:hAnsi="Times New Roman" w:cs="Times New Roman"/>
                <w:color w:val="000000" w:themeColor="text1"/>
                <w:sz w:val="18"/>
                <w:szCs w:val="18"/>
                <w:shd w:val="clear" w:color="auto" w:fill="FFFFFF"/>
              </w:rPr>
            </w:pPr>
            <w:r>
              <w:rPr>
                <w:rFonts w:ascii="Times New Roman" w:hAnsi="Times New Roman" w:cs="Times New Roman" w:hint="eastAsia"/>
                <w:color w:val="000000" w:themeColor="text1"/>
                <w:sz w:val="18"/>
                <w:szCs w:val="18"/>
                <w:shd w:val="clear" w:color="auto" w:fill="FFFFFF"/>
              </w:rPr>
              <w:t>0.08</w:t>
            </w:r>
          </w:p>
        </w:tc>
        <w:tc>
          <w:tcPr>
            <w:tcW w:w="1287" w:type="dxa"/>
            <w:tcBorders>
              <w:tl2br w:val="nil"/>
              <w:tr2bl w:val="nil"/>
            </w:tcBorders>
            <w:noWrap/>
            <w:vAlign w:val="center"/>
          </w:tcPr>
          <w:p w14:paraId="1F4E52B4" w14:textId="77777777" w:rsidR="00DD0F01" w:rsidRDefault="00000000">
            <w:pPr>
              <w:jc w:val="center"/>
              <w:rPr>
                <w:rFonts w:ascii="Times New Roman" w:hAnsi="Times New Roman" w:cs="Times New Roman"/>
                <w:color w:val="000000" w:themeColor="text1"/>
                <w:sz w:val="18"/>
                <w:szCs w:val="18"/>
                <w:shd w:val="clear" w:color="auto" w:fill="FFFFFF"/>
              </w:rPr>
            </w:pPr>
            <w:r>
              <w:rPr>
                <w:rFonts w:ascii="Times New Roman" w:hAnsi="Times New Roman" w:cs="Times New Roman" w:hint="eastAsia"/>
                <w:color w:val="000000" w:themeColor="text1"/>
                <w:sz w:val="18"/>
                <w:szCs w:val="18"/>
                <w:shd w:val="clear" w:color="auto" w:fill="FFFFFF"/>
              </w:rPr>
              <w:t>0.003</w:t>
            </w:r>
          </w:p>
        </w:tc>
        <w:tc>
          <w:tcPr>
            <w:tcW w:w="1411" w:type="dxa"/>
            <w:tcBorders>
              <w:tl2br w:val="nil"/>
              <w:tr2bl w:val="nil"/>
            </w:tcBorders>
            <w:noWrap/>
            <w:vAlign w:val="center"/>
          </w:tcPr>
          <w:p w14:paraId="6C8621B5" w14:textId="77777777" w:rsidR="00DD0F01" w:rsidRDefault="00000000">
            <w:pPr>
              <w:jc w:val="center"/>
              <w:rPr>
                <w:rFonts w:ascii="Times New Roman" w:hAnsi="Times New Roman" w:cs="Times New Roman"/>
                <w:color w:val="000000" w:themeColor="text1"/>
                <w:sz w:val="18"/>
                <w:szCs w:val="18"/>
                <w:shd w:val="clear" w:color="auto" w:fill="FFFFFF"/>
              </w:rPr>
            </w:pPr>
            <w:r>
              <w:rPr>
                <w:rFonts w:ascii="Times New Roman" w:hAnsi="Times New Roman" w:cs="Times New Roman" w:hint="eastAsia"/>
                <w:color w:val="000000" w:themeColor="text1"/>
                <w:sz w:val="18"/>
                <w:szCs w:val="18"/>
                <w:shd w:val="clear" w:color="auto" w:fill="FFFFFF"/>
              </w:rPr>
              <w:t>0.001</w:t>
            </w:r>
          </w:p>
        </w:tc>
        <w:tc>
          <w:tcPr>
            <w:tcW w:w="1043" w:type="dxa"/>
            <w:tcBorders>
              <w:tl2br w:val="nil"/>
              <w:tr2bl w:val="nil"/>
            </w:tcBorders>
            <w:noWrap/>
            <w:vAlign w:val="center"/>
          </w:tcPr>
          <w:p w14:paraId="2808FD67" w14:textId="77777777" w:rsidR="00DD0F01" w:rsidRDefault="00000000">
            <w:pPr>
              <w:jc w:val="center"/>
              <w:rPr>
                <w:rFonts w:ascii="Times New Roman" w:hAnsi="Times New Roman" w:cs="Times New Roman"/>
                <w:color w:val="000000" w:themeColor="text1"/>
                <w:sz w:val="18"/>
                <w:szCs w:val="18"/>
                <w:shd w:val="clear" w:color="auto" w:fill="FFFFFF"/>
              </w:rPr>
            </w:pPr>
            <w:r>
              <w:rPr>
                <w:rFonts w:ascii="Times New Roman" w:hAnsi="Times New Roman" w:cs="Times New Roman" w:hint="eastAsia"/>
                <w:color w:val="000000" w:themeColor="text1"/>
                <w:sz w:val="18"/>
                <w:szCs w:val="18"/>
                <w:shd w:val="clear" w:color="auto" w:fill="FFFFFF"/>
              </w:rPr>
              <w:t>0.008</w:t>
            </w:r>
          </w:p>
        </w:tc>
      </w:tr>
      <w:tr w:rsidR="00DD0F01" w14:paraId="3A7787CC" w14:textId="77777777">
        <w:trPr>
          <w:trHeight w:val="288"/>
          <w:jc w:val="center"/>
        </w:trPr>
        <w:tc>
          <w:tcPr>
            <w:tcW w:w="3972" w:type="dxa"/>
            <w:tcBorders>
              <w:tl2br w:val="nil"/>
              <w:tr2bl w:val="nil"/>
            </w:tcBorders>
            <w:noWrap/>
            <w:vAlign w:val="center"/>
          </w:tcPr>
          <w:p w14:paraId="3DEE07F4" w14:textId="77777777" w:rsidR="00DD0F01" w:rsidRDefault="00DD0F01">
            <w:pPr>
              <w:jc w:val="center"/>
              <w:rPr>
                <w:rFonts w:ascii="Times New Roman" w:hAnsi="Times New Roman" w:cs="Times New Roman"/>
                <w:color w:val="000000" w:themeColor="text1"/>
                <w:sz w:val="18"/>
                <w:szCs w:val="18"/>
                <w:shd w:val="clear" w:color="auto" w:fill="FFFFFF"/>
              </w:rPr>
            </w:pPr>
          </w:p>
        </w:tc>
        <w:tc>
          <w:tcPr>
            <w:tcW w:w="2141" w:type="dxa"/>
            <w:tcBorders>
              <w:tl2br w:val="nil"/>
              <w:tr2bl w:val="nil"/>
            </w:tcBorders>
            <w:noWrap/>
            <w:vAlign w:val="center"/>
          </w:tcPr>
          <w:p w14:paraId="50054E3A" w14:textId="77777777" w:rsidR="00DD0F01" w:rsidRDefault="00000000">
            <w:pPr>
              <w:jc w:val="center"/>
              <w:rPr>
                <w:rFonts w:ascii="Times New Roman" w:hAnsi="Times New Roman" w:cs="Times New Roman"/>
                <w:color w:val="000000" w:themeColor="text1"/>
                <w:sz w:val="18"/>
                <w:szCs w:val="18"/>
                <w:shd w:val="clear" w:color="auto" w:fill="FFFFFF"/>
              </w:rPr>
            </w:pPr>
            <w:r>
              <w:rPr>
                <w:rFonts w:ascii="Times New Roman" w:hAnsi="Times New Roman" w:cs="Times New Roman" w:hint="eastAsia"/>
                <w:color w:val="000000" w:themeColor="text1"/>
                <w:sz w:val="18"/>
                <w:szCs w:val="18"/>
                <w:shd w:val="clear" w:color="auto" w:fill="FFFFFF"/>
              </w:rPr>
              <w:t>0.1</w:t>
            </w:r>
          </w:p>
        </w:tc>
        <w:tc>
          <w:tcPr>
            <w:tcW w:w="1287" w:type="dxa"/>
            <w:tcBorders>
              <w:tl2br w:val="nil"/>
              <w:tr2bl w:val="nil"/>
            </w:tcBorders>
            <w:noWrap/>
            <w:vAlign w:val="center"/>
          </w:tcPr>
          <w:p w14:paraId="6444BD7A" w14:textId="77777777" w:rsidR="00DD0F01" w:rsidRDefault="00000000">
            <w:pPr>
              <w:jc w:val="center"/>
              <w:rPr>
                <w:rFonts w:ascii="Times New Roman" w:hAnsi="Times New Roman" w:cs="Times New Roman"/>
                <w:color w:val="000000" w:themeColor="text1"/>
                <w:sz w:val="18"/>
                <w:szCs w:val="18"/>
                <w:shd w:val="clear" w:color="auto" w:fill="FFFFFF"/>
              </w:rPr>
            </w:pPr>
            <w:r>
              <w:rPr>
                <w:rFonts w:ascii="Times New Roman" w:hAnsi="Times New Roman" w:cs="Times New Roman" w:hint="eastAsia"/>
                <w:color w:val="000000" w:themeColor="text1"/>
                <w:sz w:val="18"/>
                <w:szCs w:val="18"/>
                <w:shd w:val="clear" w:color="auto" w:fill="FFFFFF"/>
              </w:rPr>
              <w:t>0.003</w:t>
            </w:r>
          </w:p>
        </w:tc>
        <w:tc>
          <w:tcPr>
            <w:tcW w:w="1411" w:type="dxa"/>
            <w:tcBorders>
              <w:tl2br w:val="nil"/>
              <w:tr2bl w:val="nil"/>
            </w:tcBorders>
            <w:noWrap/>
            <w:vAlign w:val="center"/>
          </w:tcPr>
          <w:p w14:paraId="0CB7E7E2" w14:textId="77777777" w:rsidR="00DD0F01" w:rsidRDefault="00000000">
            <w:pPr>
              <w:jc w:val="center"/>
              <w:rPr>
                <w:rFonts w:ascii="Times New Roman" w:hAnsi="Times New Roman" w:cs="Times New Roman"/>
                <w:color w:val="000000" w:themeColor="text1"/>
                <w:sz w:val="18"/>
                <w:szCs w:val="18"/>
                <w:shd w:val="clear" w:color="auto" w:fill="FFFFFF"/>
              </w:rPr>
            </w:pPr>
            <w:r>
              <w:rPr>
                <w:rFonts w:ascii="Times New Roman" w:hAnsi="Times New Roman" w:cs="Times New Roman" w:hint="eastAsia"/>
                <w:color w:val="000000" w:themeColor="text1"/>
                <w:sz w:val="18"/>
                <w:szCs w:val="18"/>
                <w:shd w:val="clear" w:color="auto" w:fill="FFFFFF"/>
              </w:rPr>
              <w:t>0.001</w:t>
            </w:r>
          </w:p>
        </w:tc>
        <w:tc>
          <w:tcPr>
            <w:tcW w:w="1043" w:type="dxa"/>
            <w:tcBorders>
              <w:tl2br w:val="nil"/>
              <w:tr2bl w:val="nil"/>
            </w:tcBorders>
            <w:noWrap/>
            <w:vAlign w:val="center"/>
          </w:tcPr>
          <w:p w14:paraId="5FA16A75" w14:textId="77777777" w:rsidR="00DD0F01" w:rsidRDefault="00000000">
            <w:pPr>
              <w:jc w:val="center"/>
              <w:rPr>
                <w:rFonts w:ascii="Times New Roman" w:hAnsi="Times New Roman" w:cs="Times New Roman"/>
                <w:color w:val="000000" w:themeColor="text1"/>
                <w:sz w:val="18"/>
                <w:szCs w:val="18"/>
                <w:shd w:val="clear" w:color="auto" w:fill="FFFFFF"/>
              </w:rPr>
            </w:pPr>
            <w:r>
              <w:rPr>
                <w:rFonts w:ascii="Times New Roman" w:hAnsi="Times New Roman" w:cs="Times New Roman" w:hint="eastAsia"/>
                <w:color w:val="000000" w:themeColor="text1"/>
                <w:sz w:val="18"/>
                <w:szCs w:val="18"/>
                <w:shd w:val="clear" w:color="auto" w:fill="FFFFFF"/>
              </w:rPr>
              <w:t>0.007</w:t>
            </w:r>
          </w:p>
        </w:tc>
      </w:tr>
      <w:tr w:rsidR="00DD0F01" w14:paraId="244DF5C4" w14:textId="77777777">
        <w:trPr>
          <w:trHeight w:val="288"/>
          <w:jc w:val="center"/>
        </w:trPr>
        <w:tc>
          <w:tcPr>
            <w:tcW w:w="3972" w:type="dxa"/>
            <w:tcBorders>
              <w:tl2br w:val="nil"/>
              <w:tr2bl w:val="nil"/>
            </w:tcBorders>
            <w:noWrap/>
            <w:vAlign w:val="center"/>
          </w:tcPr>
          <w:p w14:paraId="292EA9CE" w14:textId="77777777" w:rsidR="00DD0F01" w:rsidRDefault="00DD0F01">
            <w:pPr>
              <w:jc w:val="center"/>
              <w:rPr>
                <w:rFonts w:ascii="Times New Roman" w:hAnsi="Times New Roman" w:cs="Times New Roman"/>
                <w:color w:val="000000" w:themeColor="text1"/>
                <w:sz w:val="18"/>
                <w:szCs w:val="18"/>
                <w:shd w:val="clear" w:color="auto" w:fill="FFFFFF"/>
              </w:rPr>
            </w:pPr>
          </w:p>
        </w:tc>
        <w:tc>
          <w:tcPr>
            <w:tcW w:w="2141" w:type="dxa"/>
            <w:tcBorders>
              <w:tl2br w:val="nil"/>
              <w:tr2bl w:val="nil"/>
            </w:tcBorders>
            <w:noWrap/>
            <w:vAlign w:val="center"/>
          </w:tcPr>
          <w:p w14:paraId="48A49DA9" w14:textId="77777777" w:rsidR="00DD0F01" w:rsidRDefault="00000000">
            <w:pPr>
              <w:jc w:val="center"/>
              <w:rPr>
                <w:rFonts w:ascii="Times New Roman" w:hAnsi="Times New Roman" w:cs="Times New Roman"/>
                <w:color w:val="000000" w:themeColor="text1"/>
                <w:sz w:val="18"/>
                <w:szCs w:val="18"/>
                <w:shd w:val="clear" w:color="auto" w:fill="FFFFFF"/>
              </w:rPr>
            </w:pPr>
            <w:r>
              <w:rPr>
                <w:rFonts w:ascii="Times New Roman" w:hAnsi="Times New Roman" w:cs="Times New Roman" w:hint="eastAsia"/>
                <w:color w:val="000000" w:themeColor="text1"/>
                <w:sz w:val="18"/>
                <w:szCs w:val="18"/>
                <w:shd w:val="clear" w:color="auto" w:fill="FFFFFF"/>
              </w:rPr>
              <w:t>0.12</w:t>
            </w:r>
          </w:p>
        </w:tc>
        <w:tc>
          <w:tcPr>
            <w:tcW w:w="1287" w:type="dxa"/>
            <w:tcBorders>
              <w:tl2br w:val="nil"/>
              <w:tr2bl w:val="nil"/>
            </w:tcBorders>
            <w:noWrap/>
            <w:vAlign w:val="center"/>
          </w:tcPr>
          <w:p w14:paraId="42E1DCC1" w14:textId="77777777" w:rsidR="00DD0F01" w:rsidRDefault="00000000">
            <w:pPr>
              <w:jc w:val="center"/>
              <w:rPr>
                <w:rFonts w:ascii="Times New Roman" w:hAnsi="Times New Roman" w:cs="Times New Roman"/>
                <w:color w:val="000000" w:themeColor="text1"/>
                <w:sz w:val="18"/>
                <w:szCs w:val="18"/>
                <w:shd w:val="clear" w:color="auto" w:fill="FFFFFF"/>
              </w:rPr>
            </w:pPr>
            <w:r>
              <w:rPr>
                <w:rFonts w:ascii="Times New Roman" w:hAnsi="Times New Roman" w:cs="Times New Roman" w:hint="eastAsia"/>
                <w:color w:val="000000" w:themeColor="text1"/>
                <w:sz w:val="18"/>
                <w:szCs w:val="18"/>
                <w:shd w:val="clear" w:color="auto" w:fill="FFFFFF"/>
              </w:rPr>
              <w:t>0.003</w:t>
            </w:r>
          </w:p>
        </w:tc>
        <w:tc>
          <w:tcPr>
            <w:tcW w:w="1411" w:type="dxa"/>
            <w:tcBorders>
              <w:tl2br w:val="nil"/>
              <w:tr2bl w:val="nil"/>
            </w:tcBorders>
            <w:noWrap/>
            <w:vAlign w:val="center"/>
          </w:tcPr>
          <w:p w14:paraId="690409DC" w14:textId="77777777" w:rsidR="00DD0F01" w:rsidRDefault="00000000">
            <w:pPr>
              <w:jc w:val="center"/>
              <w:rPr>
                <w:rFonts w:ascii="Times New Roman" w:hAnsi="Times New Roman" w:cs="Times New Roman"/>
                <w:color w:val="000000" w:themeColor="text1"/>
                <w:sz w:val="18"/>
                <w:szCs w:val="18"/>
                <w:shd w:val="clear" w:color="auto" w:fill="FFFFFF"/>
              </w:rPr>
            </w:pPr>
            <w:r>
              <w:rPr>
                <w:rFonts w:ascii="Times New Roman" w:hAnsi="Times New Roman" w:cs="Times New Roman" w:hint="eastAsia"/>
                <w:color w:val="000000" w:themeColor="text1"/>
                <w:sz w:val="18"/>
                <w:szCs w:val="18"/>
                <w:shd w:val="clear" w:color="auto" w:fill="FFFFFF"/>
              </w:rPr>
              <w:t>0.001</w:t>
            </w:r>
          </w:p>
        </w:tc>
        <w:tc>
          <w:tcPr>
            <w:tcW w:w="1043" w:type="dxa"/>
            <w:tcBorders>
              <w:tl2br w:val="nil"/>
              <w:tr2bl w:val="nil"/>
            </w:tcBorders>
            <w:noWrap/>
            <w:vAlign w:val="center"/>
          </w:tcPr>
          <w:p w14:paraId="4AC7F50F" w14:textId="77777777" w:rsidR="00DD0F01" w:rsidRDefault="00000000">
            <w:pPr>
              <w:jc w:val="center"/>
              <w:rPr>
                <w:rFonts w:ascii="Times New Roman" w:hAnsi="Times New Roman" w:cs="Times New Roman"/>
                <w:color w:val="000000" w:themeColor="text1"/>
                <w:sz w:val="18"/>
                <w:szCs w:val="18"/>
                <w:shd w:val="clear" w:color="auto" w:fill="FFFFFF"/>
              </w:rPr>
            </w:pPr>
            <w:r>
              <w:rPr>
                <w:rFonts w:ascii="Times New Roman" w:hAnsi="Times New Roman" w:cs="Times New Roman" w:hint="eastAsia"/>
                <w:color w:val="000000" w:themeColor="text1"/>
                <w:sz w:val="18"/>
                <w:szCs w:val="18"/>
                <w:shd w:val="clear" w:color="auto" w:fill="FFFFFF"/>
              </w:rPr>
              <w:t>0.007</w:t>
            </w:r>
          </w:p>
        </w:tc>
      </w:tr>
      <w:tr w:rsidR="00DD0F01" w14:paraId="7E977C72" w14:textId="77777777">
        <w:trPr>
          <w:trHeight w:val="288"/>
          <w:jc w:val="center"/>
        </w:trPr>
        <w:tc>
          <w:tcPr>
            <w:tcW w:w="3972" w:type="dxa"/>
            <w:tcBorders>
              <w:tl2br w:val="nil"/>
              <w:tr2bl w:val="nil"/>
            </w:tcBorders>
            <w:noWrap/>
            <w:vAlign w:val="center"/>
          </w:tcPr>
          <w:p w14:paraId="05B29E32" w14:textId="77777777" w:rsidR="00DD0F01" w:rsidRDefault="00DD0F01">
            <w:pPr>
              <w:jc w:val="center"/>
              <w:rPr>
                <w:rFonts w:ascii="Times New Roman" w:hAnsi="Times New Roman" w:cs="Times New Roman"/>
                <w:color w:val="000000" w:themeColor="text1"/>
                <w:sz w:val="18"/>
                <w:szCs w:val="18"/>
                <w:shd w:val="clear" w:color="auto" w:fill="FFFFFF"/>
              </w:rPr>
            </w:pPr>
          </w:p>
        </w:tc>
        <w:tc>
          <w:tcPr>
            <w:tcW w:w="2141" w:type="dxa"/>
            <w:tcBorders>
              <w:tl2br w:val="nil"/>
              <w:tr2bl w:val="nil"/>
            </w:tcBorders>
            <w:noWrap/>
            <w:vAlign w:val="center"/>
          </w:tcPr>
          <w:p w14:paraId="0E944476" w14:textId="77777777" w:rsidR="00DD0F01" w:rsidRDefault="00000000">
            <w:pPr>
              <w:jc w:val="center"/>
              <w:rPr>
                <w:rFonts w:ascii="Times New Roman" w:hAnsi="Times New Roman" w:cs="Times New Roman"/>
                <w:color w:val="000000" w:themeColor="text1"/>
                <w:sz w:val="18"/>
                <w:szCs w:val="18"/>
                <w:shd w:val="clear" w:color="auto" w:fill="FFFFFF"/>
              </w:rPr>
            </w:pPr>
            <w:r>
              <w:rPr>
                <w:rFonts w:ascii="Times New Roman" w:hAnsi="Times New Roman" w:cs="Times New Roman" w:hint="eastAsia"/>
                <w:color w:val="000000" w:themeColor="text1"/>
                <w:sz w:val="18"/>
                <w:szCs w:val="18"/>
                <w:shd w:val="clear" w:color="auto" w:fill="FFFFFF"/>
              </w:rPr>
              <w:t>0.14</w:t>
            </w:r>
          </w:p>
        </w:tc>
        <w:tc>
          <w:tcPr>
            <w:tcW w:w="1287" w:type="dxa"/>
            <w:tcBorders>
              <w:tl2br w:val="nil"/>
              <w:tr2bl w:val="nil"/>
            </w:tcBorders>
            <w:noWrap/>
            <w:vAlign w:val="center"/>
          </w:tcPr>
          <w:p w14:paraId="569DE64E" w14:textId="77777777" w:rsidR="00DD0F01" w:rsidRDefault="00000000">
            <w:pPr>
              <w:jc w:val="center"/>
              <w:rPr>
                <w:rFonts w:ascii="Times New Roman" w:hAnsi="Times New Roman" w:cs="Times New Roman"/>
                <w:color w:val="000000" w:themeColor="text1"/>
                <w:sz w:val="18"/>
                <w:szCs w:val="18"/>
                <w:shd w:val="clear" w:color="auto" w:fill="FFFFFF"/>
              </w:rPr>
            </w:pPr>
            <w:r>
              <w:rPr>
                <w:rFonts w:ascii="Times New Roman" w:hAnsi="Times New Roman" w:cs="Times New Roman" w:hint="eastAsia"/>
                <w:color w:val="000000" w:themeColor="text1"/>
                <w:sz w:val="18"/>
                <w:szCs w:val="18"/>
                <w:shd w:val="clear" w:color="auto" w:fill="FFFFFF"/>
              </w:rPr>
              <w:t>0.003</w:t>
            </w:r>
          </w:p>
        </w:tc>
        <w:tc>
          <w:tcPr>
            <w:tcW w:w="1411" w:type="dxa"/>
            <w:tcBorders>
              <w:tl2br w:val="nil"/>
              <w:tr2bl w:val="nil"/>
            </w:tcBorders>
            <w:noWrap/>
            <w:vAlign w:val="center"/>
          </w:tcPr>
          <w:p w14:paraId="3DDBD26B" w14:textId="77777777" w:rsidR="00DD0F01" w:rsidRDefault="00000000">
            <w:pPr>
              <w:jc w:val="center"/>
              <w:rPr>
                <w:rFonts w:ascii="Times New Roman" w:hAnsi="Times New Roman" w:cs="Times New Roman"/>
                <w:color w:val="000000" w:themeColor="text1"/>
                <w:sz w:val="18"/>
                <w:szCs w:val="18"/>
                <w:shd w:val="clear" w:color="auto" w:fill="FFFFFF"/>
              </w:rPr>
            </w:pPr>
            <w:r>
              <w:rPr>
                <w:rFonts w:ascii="Times New Roman" w:hAnsi="Times New Roman" w:cs="Times New Roman" w:hint="eastAsia"/>
                <w:color w:val="000000" w:themeColor="text1"/>
                <w:sz w:val="18"/>
                <w:szCs w:val="18"/>
                <w:shd w:val="clear" w:color="auto" w:fill="FFFFFF"/>
              </w:rPr>
              <w:t>0.001</w:t>
            </w:r>
          </w:p>
        </w:tc>
        <w:tc>
          <w:tcPr>
            <w:tcW w:w="1043" w:type="dxa"/>
            <w:tcBorders>
              <w:tl2br w:val="nil"/>
              <w:tr2bl w:val="nil"/>
            </w:tcBorders>
            <w:noWrap/>
            <w:vAlign w:val="center"/>
          </w:tcPr>
          <w:p w14:paraId="6C0A416E" w14:textId="77777777" w:rsidR="00DD0F01" w:rsidRDefault="00000000">
            <w:pPr>
              <w:jc w:val="center"/>
              <w:rPr>
                <w:rFonts w:ascii="Times New Roman" w:hAnsi="Times New Roman" w:cs="Times New Roman"/>
                <w:color w:val="000000" w:themeColor="text1"/>
                <w:sz w:val="18"/>
                <w:szCs w:val="18"/>
                <w:shd w:val="clear" w:color="auto" w:fill="FFFFFF"/>
              </w:rPr>
            </w:pPr>
            <w:r>
              <w:rPr>
                <w:rFonts w:ascii="Times New Roman" w:hAnsi="Times New Roman" w:cs="Times New Roman" w:hint="eastAsia"/>
                <w:color w:val="000000" w:themeColor="text1"/>
                <w:sz w:val="18"/>
                <w:szCs w:val="18"/>
                <w:shd w:val="clear" w:color="auto" w:fill="FFFFFF"/>
              </w:rPr>
              <w:t>0.006</w:t>
            </w:r>
          </w:p>
        </w:tc>
      </w:tr>
      <w:tr w:rsidR="00DD0F01" w14:paraId="597855E6" w14:textId="77777777">
        <w:trPr>
          <w:trHeight w:val="288"/>
          <w:jc w:val="center"/>
        </w:trPr>
        <w:tc>
          <w:tcPr>
            <w:tcW w:w="3972" w:type="dxa"/>
            <w:tcBorders>
              <w:tl2br w:val="nil"/>
              <w:tr2bl w:val="nil"/>
            </w:tcBorders>
            <w:noWrap/>
            <w:vAlign w:val="center"/>
          </w:tcPr>
          <w:p w14:paraId="41BA9DA9" w14:textId="77777777" w:rsidR="00DD0F01" w:rsidRDefault="00DD0F01">
            <w:pPr>
              <w:jc w:val="center"/>
              <w:rPr>
                <w:rFonts w:ascii="Times New Roman" w:hAnsi="Times New Roman" w:cs="Times New Roman"/>
                <w:color w:val="000000" w:themeColor="text1"/>
                <w:sz w:val="18"/>
                <w:szCs w:val="18"/>
                <w:shd w:val="clear" w:color="auto" w:fill="FFFFFF"/>
              </w:rPr>
            </w:pPr>
          </w:p>
        </w:tc>
        <w:tc>
          <w:tcPr>
            <w:tcW w:w="2141" w:type="dxa"/>
            <w:tcBorders>
              <w:tl2br w:val="nil"/>
              <w:tr2bl w:val="nil"/>
            </w:tcBorders>
            <w:noWrap/>
            <w:vAlign w:val="center"/>
          </w:tcPr>
          <w:p w14:paraId="49D11D6F" w14:textId="77777777" w:rsidR="00DD0F01" w:rsidRDefault="00000000">
            <w:pPr>
              <w:jc w:val="center"/>
              <w:rPr>
                <w:rFonts w:ascii="Times New Roman" w:hAnsi="Times New Roman" w:cs="Times New Roman"/>
                <w:color w:val="000000" w:themeColor="text1"/>
                <w:sz w:val="18"/>
                <w:szCs w:val="18"/>
                <w:shd w:val="clear" w:color="auto" w:fill="FFFFFF"/>
              </w:rPr>
            </w:pPr>
            <w:r>
              <w:rPr>
                <w:rFonts w:ascii="Times New Roman" w:hAnsi="Times New Roman" w:cs="Times New Roman" w:hint="eastAsia"/>
                <w:color w:val="000000" w:themeColor="text1"/>
                <w:sz w:val="18"/>
                <w:szCs w:val="18"/>
                <w:shd w:val="clear" w:color="auto" w:fill="FFFFFF"/>
              </w:rPr>
              <w:t>0.16</w:t>
            </w:r>
          </w:p>
        </w:tc>
        <w:tc>
          <w:tcPr>
            <w:tcW w:w="1287" w:type="dxa"/>
            <w:tcBorders>
              <w:tl2br w:val="nil"/>
              <w:tr2bl w:val="nil"/>
            </w:tcBorders>
            <w:noWrap/>
            <w:vAlign w:val="center"/>
          </w:tcPr>
          <w:p w14:paraId="1A0C36F1" w14:textId="77777777" w:rsidR="00DD0F01" w:rsidRDefault="00000000">
            <w:pPr>
              <w:jc w:val="center"/>
              <w:rPr>
                <w:rFonts w:ascii="Times New Roman" w:hAnsi="Times New Roman" w:cs="Times New Roman"/>
                <w:color w:val="000000" w:themeColor="text1"/>
                <w:sz w:val="18"/>
                <w:szCs w:val="18"/>
                <w:shd w:val="clear" w:color="auto" w:fill="FFFFFF"/>
              </w:rPr>
            </w:pPr>
            <w:r>
              <w:rPr>
                <w:rFonts w:ascii="Times New Roman" w:hAnsi="Times New Roman" w:cs="Times New Roman" w:hint="eastAsia"/>
                <w:color w:val="000000" w:themeColor="text1"/>
                <w:sz w:val="18"/>
                <w:szCs w:val="18"/>
                <w:shd w:val="clear" w:color="auto" w:fill="FFFFFF"/>
              </w:rPr>
              <w:t>0.003</w:t>
            </w:r>
          </w:p>
        </w:tc>
        <w:tc>
          <w:tcPr>
            <w:tcW w:w="1411" w:type="dxa"/>
            <w:tcBorders>
              <w:tl2br w:val="nil"/>
              <w:tr2bl w:val="nil"/>
            </w:tcBorders>
            <w:noWrap/>
            <w:vAlign w:val="center"/>
          </w:tcPr>
          <w:p w14:paraId="1EDF1854" w14:textId="77777777" w:rsidR="00DD0F01" w:rsidRDefault="00000000">
            <w:pPr>
              <w:jc w:val="center"/>
              <w:rPr>
                <w:rFonts w:ascii="Times New Roman" w:hAnsi="Times New Roman" w:cs="Times New Roman"/>
                <w:color w:val="000000" w:themeColor="text1"/>
                <w:sz w:val="18"/>
                <w:szCs w:val="18"/>
                <w:shd w:val="clear" w:color="auto" w:fill="FFFFFF"/>
              </w:rPr>
            </w:pPr>
            <w:r>
              <w:rPr>
                <w:rFonts w:ascii="Times New Roman" w:hAnsi="Times New Roman" w:cs="Times New Roman" w:hint="eastAsia"/>
                <w:color w:val="000000" w:themeColor="text1"/>
                <w:sz w:val="18"/>
                <w:szCs w:val="18"/>
                <w:shd w:val="clear" w:color="auto" w:fill="FFFFFF"/>
              </w:rPr>
              <w:t>0.001</w:t>
            </w:r>
          </w:p>
        </w:tc>
        <w:tc>
          <w:tcPr>
            <w:tcW w:w="1043" w:type="dxa"/>
            <w:tcBorders>
              <w:tl2br w:val="nil"/>
              <w:tr2bl w:val="nil"/>
            </w:tcBorders>
            <w:noWrap/>
            <w:vAlign w:val="center"/>
          </w:tcPr>
          <w:p w14:paraId="4EFECA61" w14:textId="77777777" w:rsidR="00DD0F01" w:rsidRDefault="00000000">
            <w:pPr>
              <w:jc w:val="center"/>
              <w:rPr>
                <w:rFonts w:ascii="Times New Roman" w:hAnsi="Times New Roman" w:cs="Times New Roman"/>
                <w:color w:val="000000" w:themeColor="text1"/>
                <w:sz w:val="18"/>
                <w:szCs w:val="18"/>
                <w:shd w:val="clear" w:color="auto" w:fill="FFFFFF"/>
              </w:rPr>
            </w:pPr>
            <w:r>
              <w:rPr>
                <w:rFonts w:ascii="Times New Roman" w:hAnsi="Times New Roman" w:cs="Times New Roman" w:hint="eastAsia"/>
                <w:color w:val="000000" w:themeColor="text1"/>
                <w:sz w:val="18"/>
                <w:szCs w:val="18"/>
                <w:shd w:val="clear" w:color="auto" w:fill="FFFFFF"/>
              </w:rPr>
              <w:t>0.006</w:t>
            </w:r>
          </w:p>
        </w:tc>
      </w:tr>
      <w:tr w:rsidR="00DD0F01" w14:paraId="7E617282" w14:textId="77777777">
        <w:trPr>
          <w:trHeight w:val="288"/>
          <w:jc w:val="center"/>
        </w:trPr>
        <w:tc>
          <w:tcPr>
            <w:tcW w:w="3972" w:type="dxa"/>
            <w:tcBorders>
              <w:tl2br w:val="nil"/>
              <w:tr2bl w:val="nil"/>
            </w:tcBorders>
            <w:noWrap/>
            <w:vAlign w:val="center"/>
          </w:tcPr>
          <w:p w14:paraId="42FF19F2" w14:textId="77777777" w:rsidR="00DD0F01" w:rsidRDefault="00DD0F01">
            <w:pPr>
              <w:jc w:val="center"/>
              <w:rPr>
                <w:rFonts w:ascii="Times New Roman" w:hAnsi="Times New Roman" w:cs="Times New Roman"/>
                <w:color w:val="000000" w:themeColor="text1"/>
                <w:sz w:val="18"/>
                <w:szCs w:val="18"/>
                <w:shd w:val="clear" w:color="auto" w:fill="FFFFFF"/>
              </w:rPr>
            </w:pPr>
          </w:p>
        </w:tc>
        <w:tc>
          <w:tcPr>
            <w:tcW w:w="2141" w:type="dxa"/>
            <w:tcBorders>
              <w:tl2br w:val="nil"/>
              <w:tr2bl w:val="nil"/>
            </w:tcBorders>
            <w:noWrap/>
            <w:vAlign w:val="center"/>
          </w:tcPr>
          <w:p w14:paraId="5E1F80FA" w14:textId="77777777" w:rsidR="00DD0F01" w:rsidRDefault="00000000">
            <w:pPr>
              <w:jc w:val="center"/>
              <w:rPr>
                <w:rFonts w:ascii="Times New Roman" w:hAnsi="Times New Roman" w:cs="Times New Roman"/>
                <w:color w:val="000000" w:themeColor="text1"/>
                <w:sz w:val="18"/>
                <w:szCs w:val="18"/>
                <w:shd w:val="clear" w:color="auto" w:fill="FFFFFF"/>
              </w:rPr>
            </w:pPr>
            <w:r>
              <w:rPr>
                <w:rFonts w:ascii="Times New Roman" w:hAnsi="Times New Roman" w:cs="Times New Roman" w:hint="eastAsia"/>
                <w:color w:val="000000" w:themeColor="text1"/>
                <w:sz w:val="18"/>
                <w:szCs w:val="18"/>
                <w:shd w:val="clear" w:color="auto" w:fill="FFFFFF"/>
              </w:rPr>
              <w:t>0.18</w:t>
            </w:r>
          </w:p>
        </w:tc>
        <w:tc>
          <w:tcPr>
            <w:tcW w:w="1287" w:type="dxa"/>
            <w:tcBorders>
              <w:tl2br w:val="nil"/>
              <w:tr2bl w:val="nil"/>
            </w:tcBorders>
            <w:noWrap/>
            <w:vAlign w:val="center"/>
          </w:tcPr>
          <w:p w14:paraId="2440AEE6" w14:textId="77777777" w:rsidR="00DD0F01" w:rsidRDefault="00000000">
            <w:pPr>
              <w:jc w:val="center"/>
              <w:rPr>
                <w:rFonts w:ascii="Times New Roman" w:hAnsi="Times New Roman" w:cs="Times New Roman"/>
                <w:color w:val="000000" w:themeColor="text1"/>
                <w:sz w:val="18"/>
                <w:szCs w:val="18"/>
                <w:shd w:val="clear" w:color="auto" w:fill="FFFFFF"/>
              </w:rPr>
            </w:pPr>
            <w:r>
              <w:rPr>
                <w:rFonts w:ascii="Times New Roman" w:hAnsi="Times New Roman" w:cs="Times New Roman" w:hint="eastAsia"/>
                <w:color w:val="000000" w:themeColor="text1"/>
                <w:sz w:val="18"/>
                <w:szCs w:val="18"/>
                <w:shd w:val="clear" w:color="auto" w:fill="FFFFFF"/>
              </w:rPr>
              <w:t>0.003</w:t>
            </w:r>
          </w:p>
        </w:tc>
        <w:tc>
          <w:tcPr>
            <w:tcW w:w="1411" w:type="dxa"/>
            <w:tcBorders>
              <w:tl2br w:val="nil"/>
              <w:tr2bl w:val="nil"/>
            </w:tcBorders>
            <w:noWrap/>
            <w:vAlign w:val="center"/>
          </w:tcPr>
          <w:p w14:paraId="6C7647CA" w14:textId="77777777" w:rsidR="00DD0F01" w:rsidRDefault="00000000">
            <w:pPr>
              <w:jc w:val="center"/>
              <w:rPr>
                <w:rFonts w:ascii="Times New Roman" w:hAnsi="Times New Roman" w:cs="Times New Roman"/>
                <w:color w:val="000000" w:themeColor="text1"/>
                <w:sz w:val="18"/>
                <w:szCs w:val="18"/>
                <w:shd w:val="clear" w:color="auto" w:fill="FFFFFF"/>
              </w:rPr>
            </w:pPr>
            <w:r>
              <w:rPr>
                <w:rFonts w:ascii="Times New Roman" w:hAnsi="Times New Roman" w:cs="Times New Roman" w:hint="eastAsia"/>
                <w:color w:val="000000" w:themeColor="text1"/>
                <w:sz w:val="18"/>
                <w:szCs w:val="18"/>
                <w:shd w:val="clear" w:color="auto" w:fill="FFFFFF"/>
              </w:rPr>
              <w:t>0.001</w:t>
            </w:r>
          </w:p>
        </w:tc>
        <w:tc>
          <w:tcPr>
            <w:tcW w:w="1043" w:type="dxa"/>
            <w:tcBorders>
              <w:tl2br w:val="nil"/>
              <w:tr2bl w:val="nil"/>
            </w:tcBorders>
            <w:noWrap/>
            <w:vAlign w:val="center"/>
          </w:tcPr>
          <w:p w14:paraId="61C034C6" w14:textId="77777777" w:rsidR="00DD0F01" w:rsidRDefault="00000000">
            <w:pPr>
              <w:jc w:val="center"/>
              <w:rPr>
                <w:rFonts w:ascii="Times New Roman" w:hAnsi="Times New Roman" w:cs="Times New Roman"/>
                <w:color w:val="000000" w:themeColor="text1"/>
                <w:sz w:val="18"/>
                <w:szCs w:val="18"/>
                <w:shd w:val="clear" w:color="auto" w:fill="FFFFFF"/>
              </w:rPr>
            </w:pPr>
            <w:r>
              <w:rPr>
                <w:rFonts w:ascii="Times New Roman" w:hAnsi="Times New Roman" w:cs="Times New Roman" w:hint="eastAsia"/>
                <w:color w:val="000000" w:themeColor="text1"/>
                <w:sz w:val="18"/>
                <w:szCs w:val="18"/>
                <w:shd w:val="clear" w:color="auto" w:fill="FFFFFF"/>
              </w:rPr>
              <w:t>0.006</w:t>
            </w:r>
          </w:p>
        </w:tc>
      </w:tr>
      <w:tr w:rsidR="00DD0F01" w14:paraId="2FE720DB" w14:textId="77777777">
        <w:trPr>
          <w:trHeight w:val="288"/>
          <w:jc w:val="center"/>
        </w:trPr>
        <w:tc>
          <w:tcPr>
            <w:tcW w:w="3972" w:type="dxa"/>
            <w:tcBorders>
              <w:tl2br w:val="nil"/>
              <w:tr2bl w:val="nil"/>
            </w:tcBorders>
            <w:noWrap/>
            <w:vAlign w:val="center"/>
          </w:tcPr>
          <w:p w14:paraId="14CDB39F" w14:textId="77777777" w:rsidR="00DD0F01" w:rsidRDefault="00DD0F01">
            <w:pPr>
              <w:jc w:val="center"/>
              <w:rPr>
                <w:rFonts w:ascii="Times New Roman" w:hAnsi="Times New Roman" w:cs="Times New Roman"/>
                <w:color w:val="000000" w:themeColor="text1"/>
                <w:sz w:val="18"/>
                <w:szCs w:val="18"/>
                <w:shd w:val="clear" w:color="auto" w:fill="FFFFFF"/>
              </w:rPr>
            </w:pPr>
          </w:p>
        </w:tc>
        <w:tc>
          <w:tcPr>
            <w:tcW w:w="2141" w:type="dxa"/>
            <w:tcBorders>
              <w:tl2br w:val="nil"/>
              <w:tr2bl w:val="nil"/>
            </w:tcBorders>
            <w:noWrap/>
            <w:vAlign w:val="center"/>
          </w:tcPr>
          <w:p w14:paraId="462032D1" w14:textId="77777777" w:rsidR="00DD0F01" w:rsidRDefault="00000000">
            <w:pPr>
              <w:jc w:val="center"/>
              <w:rPr>
                <w:rFonts w:ascii="Times New Roman" w:hAnsi="Times New Roman" w:cs="Times New Roman"/>
                <w:color w:val="000000" w:themeColor="text1"/>
                <w:sz w:val="18"/>
                <w:szCs w:val="18"/>
                <w:shd w:val="clear" w:color="auto" w:fill="FFFFFF"/>
              </w:rPr>
            </w:pPr>
            <w:r>
              <w:rPr>
                <w:rFonts w:ascii="Times New Roman" w:hAnsi="Times New Roman" w:cs="Times New Roman" w:hint="eastAsia"/>
                <w:color w:val="000000" w:themeColor="text1"/>
                <w:sz w:val="18"/>
                <w:szCs w:val="18"/>
                <w:shd w:val="clear" w:color="auto" w:fill="FFFFFF"/>
              </w:rPr>
              <w:t>0.2</w:t>
            </w:r>
          </w:p>
        </w:tc>
        <w:tc>
          <w:tcPr>
            <w:tcW w:w="1287" w:type="dxa"/>
            <w:tcBorders>
              <w:tl2br w:val="nil"/>
              <w:tr2bl w:val="nil"/>
            </w:tcBorders>
            <w:noWrap/>
            <w:vAlign w:val="center"/>
          </w:tcPr>
          <w:p w14:paraId="7EB66732" w14:textId="77777777" w:rsidR="00DD0F01" w:rsidRDefault="00000000">
            <w:pPr>
              <w:jc w:val="center"/>
              <w:rPr>
                <w:rFonts w:ascii="Times New Roman" w:hAnsi="Times New Roman" w:cs="Times New Roman"/>
                <w:color w:val="000000" w:themeColor="text1"/>
                <w:sz w:val="18"/>
                <w:szCs w:val="18"/>
                <w:shd w:val="clear" w:color="auto" w:fill="FFFFFF"/>
              </w:rPr>
            </w:pPr>
            <w:r>
              <w:rPr>
                <w:rFonts w:ascii="Times New Roman" w:hAnsi="Times New Roman" w:cs="Times New Roman" w:hint="eastAsia"/>
                <w:color w:val="000000" w:themeColor="text1"/>
                <w:sz w:val="18"/>
                <w:szCs w:val="18"/>
                <w:shd w:val="clear" w:color="auto" w:fill="FFFFFF"/>
              </w:rPr>
              <w:t>0.002</w:t>
            </w:r>
          </w:p>
        </w:tc>
        <w:tc>
          <w:tcPr>
            <w:tcW w:w="1411" w:type="dxa"/>
            <w:tcBorders>
              <w:tl2br w:val="nil"/>
              <w:tr2bl w:val="nil"/>
            </w:tcBorders>
            <w:noWrap/>
            <w:vAlign w:val="center"/>
          </w:tcPr>
          <w:p w14:paraId="353E8BDA" w14:textId="77777777" w:rsidR="00DD0F01" w:rsidRDefault="00000000">
            <w:pPr>
              <w:jc w:val="center"/>
              <w:rPr>
                <w:rFonts w:ascii="Times New Roman" w:hAnsi="Times New Roman" w:cs="Times New Roman"/>
                <w:color w:val="000000" w:themeColor="text1"/>
                <w:sz w:val="18"/>
                <w:szCs w:val="18"/>
                <w:shd w:val="clear" w:color="auto" w:fill="FFFFFF"/>
              </w:rPr>
            </w:pPr>
            <w:r>
              <w:rPr>
                <w:rFonts w:ascii="Times New Roman" w:hAnsi="Times New Roman" w:cs="Times New Roman" w:hint="eastAsia"/>
                <w:color w:val="000000" w:themeColor="text1"/>
                <w:sz w:val="18"/>
                <w:szCs w:val="18"/>
                <w:shd w:val="clear" w:color="auto" w:fill="FFFFFF"/>
              </w:rPr>
              <w:t>0.001</w:t>
            </w:r>
          </w:p>
        </w:tc>
        <w:tc>
          <w:tcPr>
            <w:tcW w:w="1043" w:type="dxa"/>
            <w:tcBorders>
              <w:tl2br w:val="nil"/>
              <w:tr2bl w:val="nil"/>
            </w:tcBorders>
            <w:noWrap/>
            <w:vAlign w:val="center"/>
          </w:tcPr>
          <w:p w14:paraId="1663180B" w14:textId="77777777" w:rsidR="00DD0F01" w:rsidRDefault="00000000">
            <w:pPr>
              <w:jc w:val="center"/>
              <w:rPr>
                <w:rFonts w:ascii="Times New Roman" w:hAnsi="Times New Roman" w:cs="Times New Roman"/>
                <w:color w:val="000000" w:themeColor="text1"/>
                <w:sz w:val="18"/>
                <w:szCs w:val="18"/>
                <w:shd w:val="clear" w:color="auto" w:fill="FFFFFF"/>
              </w:rPr>
            </w:pPr>
            <w:r>
              <w:rPr>
                <w:rFonts w:ascii="Times New Roman" w:hAnsi="Times New Roman" w:cs="Times New Roman" w:hint="eastAsia"/>
                <w:color w:val="000000" w:themeColor="text1"/>
                <w:sz w:val="18"/>
                <w:szCs w:val="18"/>
                <w:shd w:val="clear" w:color="auto" w:fill="FFFFFF"/>
              </w:rPr>
              <w:t>0.006</w:t>
            </w:r>
          </w:p>
        </w:tc>
      </w:tr>
    </w:tbl>
    <w:p w14:paraId="502FFAF8" w14:textId="77777777" w:rsidR="00DD0F01" w:rsidRDefault="00DD0F01">
      <w:pPr>
        <w:rPr>
          <w:rFonts w:ascii="Times New Roman" w:hAnsi="Times New Roman" w:cs="Times New Roman"/>
          <w:color w:val="000000" w:themeColor="text1"/>
          <w:sz w:val="18"/>
          <w:szCs w:val="18"/>
          <w:shd w:val="clear" w:color="auto" w:fill="FFFFFF"/>
        </w:rPr>
      </w:pPr>
    </w:p>
    <w:p w14:paraId="0BFFFF6E" w14:textId="77777777" w:rsidR="00DD0F01" w:rsidRDefault="00DD0F01">
      <w:pPr>
        <w:rPr>
          <w:rFonts w:ascii="Times New Roman" w:hAnsi="Times New Roman" w:cs="Times New Roman"/>
          <w:color w:val="000000" w:themeColor="text1"/>
          <w:sz w:val="18"/>
          <w:szCs w:val="18"/>
          <w:shd w:val="clear" w:color="auto" w:fill="FFFFFF"/>
        </w:rPr>
      </w:pPr>
    </w:p>
    <w:p w14:paraId="2E759558" w14:textId="77777777" w:rsidR="00DD0F01" w:rsidRDefault="00DD0F01">
      <w:pPr>
        <w:rPr>
          <w:rFonts w:ascii="Times New Roman" w:hAnsi="Times New Roman" w:cs="Times New Roman"/>
          <w:color w:val="000000" w:themeColor="text1"/>
          <w:sz w:val="18"/>
          <w:szCs w:val="18"/>
          <w:shd w:val="clear" w:color="auto" w:fill="FFFFFF"/>
        </w:rPr>
      </w:pPr>
    </w:p>
    <w:p w14:paraId="62CB9B8C" w14:textId="77777777" w:rsidR="00DD0F01" w:rsidRDefault="00DD0F01">
      <w:pPr>
        <w:rPr>
          <w:rFonts w:ascii="Times New Roman" w:hAnsi="Times New Roman" w:cs="Times New Roman"/>
          <w:color w:val="000000" w:themeColor="text1"/>
          <w:sz w:val="18"/>
          <w:szCs w:val="18"/>
          <w:shd w:val="clear" w:color="auto" w:fill="FFFFFF"/>
        </w:rPr>
      </w:pPr>
    </w:p>
    <w:p w14:paraId="1B9B1938" w14:textId="77777777" w:rsidR="00DD0F01" w:rsidRDefault="00DD0F01">
      <w:pPr>
        <w:rPr>
          <w:rFonts w:ascii="Times New Roman" w:hAnsi="Times New Roman" w:cs="Times New Roman"/>
          <w:color w:val="000000" w:themeColor="text1"/>
          <w:sz w:val="18"/>
          <w:szCs w:val="18"/>
          <w:shd w:val="clear" w:color="auto" w:fill="FFFFFF"/>
        </w:rPr>
      </w:pPr>
    </w:p>
    <w:p w14:paraId="20A1EADF" w14:textId="77777777" w:rsidR="00DD0F01" w:rsidRDefault="00000000">
      <w:pPr>
        <w:jc w:val="center"/>
        <w:rPr>
          <w:rFonts w:ascii="Times New Roman" w:hAnsi="Times New Roman" w:cs="Times New Roman"/>
          <w:color w:val="000000" w:themeColor="text1"/>
          <w:sz w:val="18"/>
          <w:szCs w:val="18"/>
          <w:shd w:val="clear" w:color="auto" w:fill="FFFFFF"/>
        </w:rPr>
      </w:pPr>
      <w:r>
        <w:rPr>
          <w:rFonts w:ascii="Times New Roman" w:hAnsi="Times New Roman" w:cs="Times New Roman" w:hint="eastAsia"/>
          <w:color w:val="000000" w:themeColor="text1"/>
          <w:sz w:val="18"/>
          <w:szCs w:val="18"/>
          <w:shd w:val="clear" w:color="auto" w:fill="FFFFFF"/>
        </w:rPr>
        <w:t>表</w:t>
      </w:r>
      <w:r>
        <w:rPr>
          <w:rFonts w:ascii="Times New Roman" w:hAnsi="Times New Roman" w:cs="Times New Roman" w:hint="eastAsia"/>
          <w:color w:val="000000" w:themeColor="text1"/>
          <w:sz w:val="18"/>
          <w:szCs w:val="18"/>
          <w:shd w:val="clear" w:color="auto" w:fill="FFFFFF"/>
        </w:rPr>
        <w:t xml:space="preserve">119 </w:t>
      </w:r>
      <w:r>
        <w:rPr>
          <w:rFonts w:ascii="Times New Roman" w:hAnsi="Times New Roman" w:cs="Times New Roman" w:hint="eastAsia"/>
          <w:color w:val="000000" w:themeColor="text1"/>
          <w:sz w:val="18"/>
          <w:szCs w:val="18"/>
          <w:shd w:val="clear" w:color="auto" w:fill="FFFFFF"/>
        </w:rPr>
        <w:t>运动模糊鲁棒性度量元指标数据表</w:t>
      </w:r>
    </w:p>
    <w:tbl>
      <w:tblPr>
        <w:tblW w:w="5000" w:type="pct"/>
        <w:jc w:val="center"/>
        <w:tblBorders>
          <w:top w:val="single" w:sz="8" w:space="0" w:color="000000"/>
          <w:bottom w:val="single" w:sz="8" w:space="0" w:color="000000"/>
        </w:tblBorders>
        <w:tblLayout w:type="fixed"/>
        <w:tblLook w:val="04A0" w:firstRow="1" w:lastRow="0" w:firstColumn="1" w:lastColumn="0" w:noHBand="0" w:noVBand="1"/>
      </w:tblPr>
      <w:tblGrid>
        <w:gridCol w:w="3972"/>
        <w:gridCol w:w="2141"/>
        <w:gridCol w:w="1287"/>
        <w:gridCol w:w="1411"/>
        <w:gridCol w:w="1043"/>
      </w:tblGrid>
      <w:tr w:rsidR="00DD0F01" w14:paraId="0032283D" w14:textId="77777777">
        <w:trPr>
          <w:trHeight w:val="288"/>
          <w:jc w:val="center"/>
        </w:trPr>
        <w:tc>
          <w:tcPr>
            <w:tcW w:w="3972" w:type="dxa"/>
            <w:tcBorders>
              <w:bottom w:val="single" w:sz="8" w:space="0" w:color="000000"/>
            </w:tcBorders>
            <w:noWrap/>
            <w:vAlign w:val="center"/>
          </w:tcPr>
          <w:p w14:paraId="484C187E" w14:textId="77777777" w:rsidR="00DD0F01" w:rsidRDefault="00000000">
            <w:pPr>
              <w:jc w:val="center"/>
              <w:rPr>
                <w:rFonts w:ascii="Times New Roman" w:hAnsi="Times New Roman" w:cs="Times New Roman"/>
                <w:color w:val="000000" w:themeColor="text1"/>
                <w:sz w:val="18"/>
                <w:szCs w:val="18"/>
                <w:shd w:val="clear" w:color="auto" w:fill="FFFFFF"/>
              </w:rPr>
            </w:pPr>
            <w:r>
              <w:rPr>
                <w:rFonts w:ascii="Times New Roman" w:hAnsi="Times New Roman" w:cs="Times New Roman" w:hint="eastAsia"/>
                <w:color w:val="000000" w:themeColor="text1"/>
                <w:sz w:val="18"/>
                <w:szCs w:val="18"/>
                <w:shd w:val="clear" w:color="auto" w:fill="FFFFFF"/>
              </w:rPr>
              <w:t>干扰种类</w:t>
            </w:r>
          </w:p>
        </w:tc>
        <w:tc>
          <w:tcPr>
            <w:tcW w:w="2141" w:type="dxa"/>
            <w:tcBorders>
              <w:bottom w:val="single" w:sz="8" w:space="0" w:color="000000"/>
            </w:tcBorders>
            <w:noWrap/>
            <w:vAlign w:val="center"/>
          </w:tcPr>
          <w:p w14:paraId="021B266E" w14:textId="77777777" w:rsidR="00DD0F01" w:rsidRDefault="00000000">
            <w:pPr>
              <w:jc w:val="center"/>
              <w:rPr>
                <w:rFonts w:ascii="Times New Roman" w:hAnsi="Times New Roman" w:cs="Times New Roman"/>
                <w:color w:val="000000" w:themeColor="text1"/>
                <w:sz w:val="18"/>
                <w:szCs w:val="18"/>
                <w:shd w:val="clear" w:color="auto" w:fill="FFFFFF"/>
              </w:rPr>
            </w:pPr>
            <w:r>
              <w:rPr>
                <w:rFonts w:ascii="Times New Roman" w:hAnsi="Times New Roman" w:cs="Times New Roman" w:hint="eastAsia"/>
                <w:color w:val="000000" w:themeColor="text1"/>
                <w:sz w:val="18"/>
                <w:szCs w:val="18"/>
                <w:shd w:val="clear" w:color="auto" w:fill="FFFFFF"/>
              </w:rPr>
              <w:t>干扰强度参数（</w:t>
            </w:r>
            <w:r>
              <w:rPr>
                <w:rFonts w:ascii="Times New Roman" w:hAnsi="Times New Roman" w:cs="Times New Roman" w:hint="eastAsia"/>
                <w:color w:val="000000" w:themeColor="text1"/>
                <w:sz w:val="18"/>
                <w:szCs w:val="18"/>
                <w:shd w:val="clear" w:color="auto" w:fill="FFFFFF"/>
              </w:rPr>
              <w:t>L</w:t>
            </w:r>
            <w:r>
              <w:rPr>
                <w:rFonts w:ascii="Times New Roman" w:hAnsi="Times New Roman" w:cs="Times New Roman" w:hint="eastAsia"/>
                <w:color w:val="000000" w:themeColor="text1"/>
                <w:sz w:val="18"/>
                <w:szCs w:val="18"/>
                <w:shd w:val="clear" w:color="auto" w:fill="FFFFFF"/>
              </w:rPr>
              <w:t>）</w:t>
            </w:r>
          </w:p>
        </w:tc>
        <w:tc>
          <w:tcPr>
            <w:tcW w:w="1287" w:type="dxa"/>
            <w:tcBorders>
              <w:bottom w:val="single" w:sz="8" w:space="0" w:color="000000"/>
            </w:tcBorders>
            <w:noWrap/>
            <w:vAlign w:val="center"/>
          </w:tcPr>
          <w:p w14:paraId="116C79F8" w14:textId="77777777" w:rsidR="00DD0F01" w:rsidRDefault="00000000">
            <w:pPr>
              <w:widowControl/>
              <w:jc w:val="center"/>
              <w:textAlignment w:val="center"/>
              <w:rPr>
                <w:rFonts w:ascii="Times New Roman" w:hAnsi="Times New Roman" w:cs="Times New Roman"/>
                <w:color w:val="000000" w:themeColor="text1"/>
                <w:sz w:val="18"/>
                <w:szCs w:val="18"/>
                <w:shd w:val="clear" w:color="auto" w:fill="FFFFFF"/>
              </w:rPr>
            </w:pPr>
            <w:r>
              <w:rPr>
                <w:rFonts w:ascii="Times New Roman" w:hAnsi="Times New Roman" w:cs="Times New Roman" w:hint="eastAsia"/>
                <w:color w:val="000000" w:themeColor="text1"/>
                <w:sz w:val="18"/>
                <w:szCs w:val="18"/>
              </w:rPr>
              <w:t>准确率</w:t>
            </w:r>
          </w:p>
        </w:tc>
        <w:tc>
          <w:tcPr>
            <w:tcW w:w="1411" w:type="dxa"/>
            <w:tcBorders>
              <w:bottom w:val="single" w:sz="8" w:space="0" w:color="000000"/>
            </w:tcBorders>
            <w:noWrap/>
            <w:vAlign w:val="center"/>
          </w:tcPr>
          <w:p w14:paraId="0FAF16C2" w14:textId="77777777" w:rsidR="00DD0F01" w:rsidRDefault="00000000">
            <w:pPr>
              <w:widowControl/>
              <w:jc w:val="center"/>
              <w:textAlignment w:val="center"/>
              <w:rPr>
                <w:rFonts w:ascii="Times New Roman" w:hAnsi="Times New Roman" w:cs="Times New Roman"/>
                <w:color w:val="000000" w:themeColor="text1"/>
                <w:sz w:val="18"/>
                <w:szCs w:val="18"/>
                <w:shd w:val="clear" w:color="auto" w:fill="FFFFFF"/>
              </w:rPr>
            </w:pPr>
            <w:r>
              <w:rPr>
                <w:rFonts w:ascii="Times New Roman" w:hAnsi="Times New Roman" w:cs="Times New Roman" w:hint="eastAsia"/>
                <w:color w:val="000000" w:themeColor="text1"/>
                <w:sz w:val="18"/>
                <w:szCs w:val="18"/>
              </w:rPr>
              <w:t>准确率</w:t>
            </w:r>
          </w:p>
        </w:tc>
        <w:tc>
          <w:tcPr>
            <w:tcW w:w="1043" w:type="dxa"/>
            <w:tcBorders>
              <w:bottom w:val="single" w:sz="8" w:space="0" w:color="000000"/>
            </w:tcBorders>
            <w:noWrap/>
            <w:vAlign w:val="center"/>
          </w:tcPr>
          <w:p w14:paraId="2387E301" w14:textId="77777777" w:rsidR="00DD0F01" w:rsidRDefault="00000000">
            <w:pPr>
              <w:widowControl/>
              <w:jc w:val="center"/>
              <w:textAlignment w:val="center"/>
              <w:rPr>
                <w:rFonts w:ascii="Times New Roman" w:hAnsi="Times New Roman" w:cs="Times New Roman"/>
                <w:color w:val="000000" w:themeColor="text1"/>
                <w:sz w:val="18"/>
                <w:szCs w:val="18"/>
                <w:shd w:val="clear" w:color="auto" w:fill="FFFFFF"/>
              </w:rPr>
            </w:pPr>
            <w:r>
              <w:rPr>
                <w:rFonts w:ascii="Times New Roman" w:hAnsi="Times New Roman" w:cs="Times New Roman" w:hint="eastAsia"/>
                <w:color w:val="000000" w:themeColor="text1"/>
                <w:sz w:val="18"/>
                <w:szCs w:val="18"/>
              </w:rPr>
              <w:t>召回率</w:t>
            </w:r>
          </w:p>
        </w:tc>
      </w:tr>
      <w:tr w:rsidR="00DD0F01" w14:paraId="2E8C0E85" w14:textId="77777777">
        <w:trPr>
          <w:trHeight w:val="102"/>
          <w:jc w:val="center"/>
        </w:trPr>
        <w:tc>
          <w:tcPr>
            <w:tcW w:w="3972" w:type="dxa"/>
            <w:tcBorders>
              <w:top w:val="nil"/>
              <w:bottom w:val="nil"/>
            </w:tcBorders>
            <w:noWrap/>
            <w:vAlign w:val="center"/>
          </w:tcPr>
          <w:p w14:paraId="38260100" w14:textId="77777777" w:rsidR="00DD0F01" w:rsidRDefault="00000000">
            <w:pPr>
              <w:jc w:val="center"/>
              <w:rPr>
                <w:rFonts w:ascii="Times New Roman" w:hAnsi="Times New Roman" w:cs="Times New Roman"/>
                <w:color w:val="000000" w:themeColor="text1"/>
                <w:sz w:val="18"/>
                <w:szCs w:val="18"/>
                <w:shd w:val="clear" w:color="auto" w:fill="FFFFFF"/>
              </w:rPr>
            </w:pPr>
            <w:r>
              <w:rPr>
                <w:rFonts w:ascii="Times New Roman" w:hAnsi="Times New Roman" w:cs="Times New Roman" w:hint="eastAsia"/>
                <w:color w:val="000000" w:themeColor="text1"/>
                <w:sz w:val="18"/>
                <w:szCs w:val="18"/>
                <w:shd w:val="clear" w:color="auto" w:fill="FFFFFF"/>
              </w:rPr>
              <w:t>运动模糊鲁棒性</w:t>
            </w:r>
          </w:p>
        </w:tc>
        <w:tc>
          <w:tcPr>
            <w:tcW w:w="2141" w:type="dxa"/>
            <w:tcBorders>
              <w:top w:val="nil"/>
              <w:bottom w:val="nil"/>
            </w:tcBorders>
            <w:noWrap/>
            <w:vAlign w:val="center"/>
          </w:tcPr>
          <w:p w14:paraId="56864BF6" w14:textId="77777777" w:rsidR="00DD0F01" w:rsidRDefault="00000000">
            <w:pPr>
              <w:jc w:val="center"/>
              <w:rPr>
                <w:rFonts w:ascii="Times New Roman" w:hAnsi="Times New Roman" w:cs="Times New Roman"/>
                <w:color w:val="000000" w:themeColor="text1"/>
                <w:sz w:val="18"/>
                <w:szCs w:val="18"/>
                <w:shd w:val="clear" w:color="auto" w:fill="FFFFFF"/>
              </w:rPr>
            </w:pPr>
            <w:r>
              <w:rPr>
                <w:rFonts w:ascii="Times New Roman" w:hAnsi="Times New Roman" w:cs="Times New Roman" w:hint="eastAsia"/>
                <w:color w:val="000000" w:themeColor="text1"/>
                <w:sz w:val="18"/>
                <w:szCs w:val="18"/>
                <w:shd w:val="clear" w:color="auto" w:fill="FFFFFF"/>
              </w:rPr>
              <w:t>1</w:t>
            </w:r>
          </w:p>
        </w:tc>
        <w:tc>
          <w:tcPr>
            <w:tcW w:w="1287" w:type="dxa"/>
            <w:tcBorders>
              <w:top w:val="nil"/>
              <w:bottom w:val="nil"/>
            </w:tcBorders>
            <w:noWrap/>
            <w:vAlign w:val="center"/>
          </w:tcPr>
          <w:p w14:paraId="6A50E732" w14:textId="77777777" w:rsidR="00DD0F01" w:rsidRDefault="00000000">
            <w:pPr>
              <w:jc w:val="center"/>
              <w:rPr>
                <w:rFonts w:ascii="Times New Roman" w:hAnsi="Times New Roman" w:cs="Times New Roman"/>
                <w:color w:val="000000" w:themeColor="text1"/>
                <w:sz w:val="18"/>
                <w:szCs w:val="18"/>
                <w:shd w:val="clear" w:color="auto" w:fill="FFFFFF"/>
              </w:rPr>
            </w:pPr>
            <w:r>
              <w:rPr>
                <w:rFonts w:ascii="Times New Roman" w:hAnsi="Times New Roman" w:cs="Times New Roman" w:hint="eastAsia"/>
                <w:color w:val="000000" w:themeColor="text1"/>
                <w:sz w:val="18"/>
                <w:szCs w:val="18"/>
                <w:shd w:val="clear" w:color="auto" w:fill="FFFFFF"/>
              </w:rPr>
              <w:t>0.896</w:t>
            </w:r>
          </w:p>
        </w:tc>
        <w:tc>
          <w:tcPr>
            <w:tcW w:w="1411" w:type="dxa"/>
            <w:tcBorders>
              <w:top w:val="nil"/>
              <w:bottom w:val="nil"/>
            </w:tcBorders>
            <w:noWrap/>
            <w:vAlign w:val="center"/>
          </w:tcPr>
          <w:p w14:paraId="45F970C7" w14:textId="77777777" w:rsidR="00DD0F01" w:rsidRDefault="00000000">
            <w:pPr>
              <w:jc w:val="center"/>
              <w:rPr>
                <w:rFonts w:ascii="Times New Roman" w:hAnsi="Times New Roman" w:cs="Times New Roman"/>
                <w:color w:val="000000" w:themeColor="text1"/>
                <w:sz w:val="18"/>
                <w:szCs w:val="18"/>
                <w:shd w:val="clear" w:color="auto" w:fill="FFFFFF"/>
              </w:rPr>
            </w:pPr>
            <w:r>
              <w:rPr>
                <w:rFonts w:ascii="Times New Roman" w:hAnsi="Times New Roman" w:cs="Times New Roman" w:hint="eastAsia"/>
                <w:color w:val="000000" w:themeColor="text1"/>
                <w:sz w:val="18"/>
                <w:szCs w:val="18"/>
                <w:shd w:val="clear" w:color="auto" w:fill="FFFFFF"/>
              </w:rPr>
              <w:t>0.868</w:t>
            </w:r>
          </w:p>
        </w:tc>
        <w:tc>
          <w:tcPr>
            <w:tcW w:w="1043" w:type="dxa"/>
            <w:tcBorders>
              <w:top w:val="nil"/>
              <w:bottom w:val="nil"/>
            </w:tcBorders>
            <w:noWrap/>
            <w:vAlign w:val="center"/>
          </w:tcPr>
          <w:p w14:paraId="2F2416B2" w14:textId="77777777" w:rsidR="00DD0F01" w:rsidRDefault="00000000">
            <w:pPr>
              <w:jc w:val="center"/>
              <w:rPr>
                <w:rFonts w:ascii="Times New Roman" w:hAnsi="Times New Roman" w:cs="Times New Roman"/>
                <w:color w:val="000000" w:themeColor="text1"/>
                <w:sz w:val="18"/>
                <w:szCs w:val="18"/>
                <w:shd w:val="clear" w:color="auto" w:fill="FFFFFF"/>
              </w:rPr>
            </w:pPr>
            <w:r>
              <w:rPr>
                <w:rFonts w:ascii="Times New Roman" w:hAnsi="Times New Roman" w:cs="Times New Roman" w:hint="eastAsia"/>
                <w:color w:val="000000" w:themeColor="text1"/>
                <w:sz w:val="18"/>
                <w:szCs w:val="18"/>
                <w:shd w:val="clear" w:color="auto" w:fill="FFFFFF"/>
              </w:rPr>
              <w:t>0.864</w:t>
            </w:r>
          </w:p>
        </w:tc>
      </w:tr>
      <w:tr w:rsidR="00DD0F01" w14:paraId="4298884C" w14:textId="77777777">
        <w:trPr>
          <w:trHeight w:val="288"/>
          <w:jc w:val="center"/>
        </w:trPr>
        <w:tc>
          <w:tcPr>
            <w:tcW w:w="3972" w:type="dxa"/>
            <w:tcBorders>
              <w:top w:val="nil"/>
              <w:bottom w:val="nil"/>
            </w:tcBorders>
            <w:noWrap/>
            <w:vAlign w:val="center"/>
          </w:tcPr>
          <w:p w14:paraId="41177CAB" w14:textId="77777777" w:rsidR="00DD0F01" w:rsidRDefault="00DD0F01">
            <w:pPr>
              <w:jc w:val="center"/>
              <w:rPr>
                <w:rFonts w:ascii="Times New Roman" w:hAnsi="Times New Roman" w:cs="Times New Roman"/>
                <w:color w:val="000000" w:themeColor="text1"/>
                <w:sz w:val="18"/>
                <w:szCs w:val="18"/>
                <w:shd w:val="clear" w:color="auto" w:fill="FFFFFF"/>
              </w:rPr>
            </w:pPr>
          </w:p>
        </w:tc>
        <w:tc>
          <w:tcPr>
            <w:tcW w:w="2141" w:type="dxa"/>
            <w:tcBorders>
              <w:top w:val="nil"/>
              <w:bottom w:val="nil"/>
            </w:tcBorders>
            <w:noWrap/>
            <w:vAlign w:val="center"/>
          </w:tcPr>
          <w:p w14:paraId="061D9D37" w14:textId="77777777" w:rsidR="00DD0F01" w:rsidRDefault="00000000">
            <w:pPr>
              <w:jc w:val="center"/>
              <w:rPr>
                <w:rFonts w:ascii="Times New Roman" w:hAnsi="Times New Roman" w:cs="Times New Roman"/>
                <w:color w:val="000000" w:themeColor="text1"/>
                <w:sz w:val="18"/>
                <w:szCs w:val="18"/>
                <w:shd w:val="clear" w:color="auto" w:fill="FFFFFF"/>
              </w:rPr>
            </w:pPr>
            <w:r>
              <w:rPr>
                <w:rFonts w:ascii="Times New Roman" w:hAnsi="Times New Roman" w:cs="Times New Roman" w:hint="eastAsia"/>
                <w:color w:val="000000" w:themeColor="text1"/>
                <w:sz w:val="18"/>
                <w:szCs w:val="18"/>
                <w:shd w:val="clear" w:color="auto" w:fill="FFFFFF"/>
              </w:rPr>
              <w:t>3</w:t>
            </w:r>
          </w:p>
        </w:tc>
        <w:tc>
          <w:tcPr>
            <w:tcW w:w="1287" w:type="dxa"/>
            <w:tcBorders>
              <w:top w:val="nil"/>
              <w:bottom w:val="nil"/>
            </w:tcBorders>
            <w:noWrap/>
            <w:vAlign w:val="center"/>
          </w:tcPr>
          <w:p w14:paraId="4B66C1C8" w14:textId="77777777" w:rsidR="00DD0F01" w:rsidRDefault="00000000">
            <w:pPr>
              <w:jc w:val="center"/>
              <w:rPr>
                <w:rFonts w:ascii="Times New Roman" w:hAnsi="Times New Roman" w:cs="Times New Roman"/>
                <w:color w:val="000000" w:themeColor="text1"/>
                <w:sz w:val="18"/>
                <w:szCs w:val="18"/>
                <w:shd w:val="clear" w:color="auto" w:fill="FFFFFF"/>
              </w:rPr>
            </w:pPr>
            <w:r>
              <w:rPr>
                <w:rFonts w:ascii="Times New Roman" w:hAnsi="Times New Roman" w:cs="Times New Roman" w:hint="eastAsia"/>
                <w:color w:val="000000" w:themeColor="text1"/>
                <w:sz w:val="18"/>
                <w:szCs w:val="18"/>
                <w:shd w:val="clear" w:color="auto" w:fill="FFFFFF"/>
              </w:rPr>
              <w:t>0.682</w:t>
            </w:r>
          </w:p>
        </w:tc>
        <w:tc>
          <w:tcPr>
            <w:tcW w:w="1411" w:type="dxa"/>
            <w:tcBorders>
              <w:top w:val="nil"/>
              <w:bottom w:val="nil"/>
            </w:tcBorders>
            <w:noWrap/>
            <w:vAlign w:val="center"/>
          </w:tcPr>
          <w:p w14:paraId="6307C213" w14:textId="77777777" w:rsidR="00DD0F01" w:rsidRDefault="00000000">
            <w:pPr>
              <w:jc w:val="center"/>
              <w:rPr>
                <w:rFonts w:ascii="Times New Roman" w:hAnsi="Times New Roman" w:cs="Times New Roman"/>
                <w:color w:val="000000" w:themeColor="text1"/>
                <w:sz w:val="18"/>
                <w:szCs w:val="18"/>
                <w:shd w:val="clear" w:color="auto" w:fill="FFFFFF"/>
              </w:rPr>
            </w:pPr>
            <w:r>
              <w:rPr>
                <w:rFonts w:ascii="Times New Roman" w:hAnsi="Times New Roman" w:cs="Times New Roman" w:hint="eastAsia"/>
                <w:color w:val="000000" w:themeColor="text1"/>
                <w:sz w:val="18"/>
                <w:szCs w:val="18"/>
                <w:shd w:val="clear" w:color="auto" w:fill="FFFFFF"/>
              </w:rPr>
              <w:t>0.717</w:t>
            </w:r>
          </w:p>
        </w:tc>
        <w:tc>
          <w:tcPr>
            <w:tcW w:w="1043" w:type="dxa"/>
            <w:tcBorders>
              <w:top w:val="nil"/>
              <w:bottom w:val="nil"/>
            </w:tcBorders>
            <w:noWrap/>
            <w:vAlign w:val="center"/>
          </w:tcPr>
          <w:p w14:paraId="78869673" w14:textId="77777777" w:rsidR="00DD0F01" w:rsidRDefault="00000000">
            <w:pPr>
              <w:jc w:val="center"/>
              <w:rPr>
                <w:rFonts w:ascii="Times New Roman" w:hAnsi="Times New Roman" w:cs="Times New Roman"/>
                <w:color w:val="000000" w:themeColor="text1"/>
                <w:sz w:val="18"/>
                <w:szCs w:val="18"/>
                <w:shd w:val="clear" w:color="auto" w:fill="FFFFFF"/>
              </w:rPr>
            </w:pPr>
            <w:r>
              <w:rPr>
                <w:rFonts w:ascii="Times New Roman" w:hAnsi="Times New Roman" w:cs="Times New Roman" w:hint="eastAsia"/>
                <w:color w:val="000000" w:themeColor="text1"/>
                <w:sz w:val="18"/>
                <w:szCs w:val="18"/>
                <w:shd w:val="clear" w:color="auto" w:fill="FFFFFF"/>
              </w:rPr>
              <w:t>0.606</w:t>
            </w:r>
          </w:p>
        </w:tc>
      </w:tr>
      <w:tr w:rsidR="00DD0F01" w14:paraId="464F6DD2" w14:textId="77777777">
        <w:trPr>
          <w:trHeight w:val="288"/>
          <w:jc w:val="center"/>
        </w:trPr>
        <w:tc>
          <w:tcPr>
            <w:tcW w:w="3972" w:type="dxa"/>
            <w:tcBorders>
              <w:top w:val="nil"/>
              <w:bottom w:val="nil"/>
            </w:tcBorders>
            <w:noWrap/>
            <w:vAlign w:val="center"/>
          </w:tcPr>
          <w:p w14:paraId="2DA1C1C3" w14:textId="77777777" w:rsidR="00DD0F01" w:rsidRDefault="00DD0F01">
            <w:pPr>
              <w:jc w:val="center"/>
              <w:rPr>
                <w:rFonts w:ascii="Times New Roman" w:hAnsi="Times New Roman" w:cs="Times New Roman"/>
                <w:color w:val="000000" w:themeColor="text1"/>
                <w:sz w:val="18"/>
                <w:szCs w:val="18"/>
                <w:shd w:val="clear" w:color="auto" w:fill="FFFFFF"/>
              </w:rPr>
            </w:pPr>
          </w:p>
        </w:tc>
        <w:tc>
          <w:tcPr>
            <w:tcW w:w="2141" w:type="dxa"/>
            <w:tcBorders>
              <w:top w:val="nil"/>
              <w:bottom w:val="nil"/>
            </w:tcBorders>
            <w:noWrap/>
            <w:vAlign w:val="center"/>
          </w:tcPr>
          <w:p w14:paraId="2DB3CF3A" w14:textId="77777777" w:rsidR="00DD0F01" w:rsidRDefault="00000000">
            <w:pPr>
              <w:jc w:val="center"/>
              <w:rPr>
                <w:rFonts w:ascii="Times New Roman" w:hAnsi="Times New Roman" w:cs="Times New Roman"/>
                <w:color w:val="000000" w:themeColor="text1"/>
                <w:sz w:val="18"/>
                <w:szCs w:val="18"/>
                <w:shd w:val="clear" w:color="auto" w:fill="FFFFFF"/>
              </w:rPr>
            </w:pPr>
            <w:r>
              <w:rPr>
                <w:rFonts w:ascii="Times New Roman" w:hAnsi="Times New Roman" w:cs="Times New Roman" w:hint="eastAsia"/>
                <w:color w:val="000000" w:themeColor="text1"/>
                <w:sz w:val="18"/>
                <w:szCs w:val="18"/>
                <w:shd w:val="clear" w:color="auto" w:fill="FFFFFF"/>
              </w:rPr>
              <w:t>5</w:t>
            </w:r>
          </w:p>
        </w:tc>
        <w:tc>
          <w:tcPr>
            <w:tcW w:w="1287" w:type="dxa"/>
            <w:tcBorders>
              <w:top w:val="nil"/>
              <w:bottom w:val="nil"/>
            </w:tcBorders>
            <w:noWrap/>
            <w:vAlign w:val="center"/>
          </w:tcPr>
          <w:p w14:paraId="595D37EE" w14:textId="77777777" w:rsidR="00DD0F01" w:rsidRDefault="00000000">
            <w:pPr>
              <w:jc w:val="center"/>
              <w:rPr>
                <w:rFonts w:ascii="Times New Roman" w:hAnsi="Times New Roman" w:cs="Times New Roman"/>
                <w:color w:val="000000" w:themeColor="text1"/>
                <w:sz w:val="18"/>
                <w:szCs w:val="18"/>
                <w:shd w:val="clear" w:color="auto" w:fill="FFFFFF"/>
              </w:rPr>
            </w:pPr>
            <w:r>
              <w:rPr>
                <w:rFonts w:ascii="Times New Roman" w:hAnsi="Times New Roman" w:cs="Times New Roman" w:hint="eastAsia"/>
                <w:color w:val="000000" w:themeColor="text1"/>
                <w:sz w:val="18"/>
                <w:szCs w:val="18"/>
                <w:shd w:val="clear" w:color="auto" w:fill="FFFFFF"/>
              </w:rPr>
              <w:t>0.568</w:t>
            </w:r>
          </w:p>
        </w:tc>
        <w:tc>
          <w:tcPr>
            <w:tcW w:w="1411" w:type="dxa"/>
            <w:tcBorders>
              <w:top w:val="nil"/>
              <w:bottom w:val="nil"/>
            </w:tcBorders>
            <w:noWrap/>
            <w:vAlign w:val="center"/>
          </w:tcPr>
          <w:p w14:paraId="058AAF91" w14:textId="77777777" w:rsidR="00DD0F01" w:rsidRDefault="00000000">
            <w:pPr>
              <w:jc w:val="center"/>
              <w:rPr>
                <w:rFonts w:ascii="Times New Roman" w:hAnsi="Times New Roman" w:cs="Times New Roman"/>
                <w:color w:val="000000" w:themeColor="text1"/>
                <w:sz w:val="18"/>
                <w:szCs w:val="18"/>
                <w:shd w:val="clear" w:color="auto" w:fill="FFFFFF"/>
              </w:rPr>
            </w:pPr>
            <w:r>
              <w:rPr>
                <w:rFonts w:ascii="Times New Roman" w:hAnsi="Times New Roman" w:cs="Times New Roman" w:hint="eastAsia"/>
                <w:color w:val="000000" w:themeColor="text1"/>
                <w:sz w:val="18"/>
                <w:szCs w:val="18"/>
                <w:shd w:val="clear" w:color="auto" w:fill="FFFFFF"/>
              </w:rPr>
              <w:t>0.634</w:t>
            </w:r>
          </w:p>
        </w:tc>
        <w:tc>
          <w:tcPr>
            <w:tcW w:w="1043" w:type="dxa"/>
            <w:tcBorders>
              <w:top w:val="nil"/>
              <w:bottom w:val="nil"/>
            </w:tcBorders>
            <w:noWrap/>
            <w:vAlign w:val="center"/>
          </w:tcPr>
          <w:p w14:paraId="1A966E08" w14:textId="77777777" w:rsidR="00DD0F01" w:rsidRDefault="00000000">
            <w:pPr>
              <w:jc w:val="center"/>
              <w:rPr>
                <w:rFonts w:ascii="Times New Roman" w:hAnsi="Times New Roman" w:cs="Times New Roman"/>
                <w:color w:val="000000" w:themeColor="text1"/>
                <w:sz w:val="18"/>
                <w:szCs w:val="18"/>
                <w:shd w:val="clear" w:color="auto" w:fill="FFFFFF"/>
              </w:rPr>
            </w:pPr>
            <w:r>
              <w:rPr>
                <w:rFonts w:ascii="Times New Roman" w:hAnsi="Times New Roman" w:cs="Times New Roman" w:hint="eastAsia"/>
                <w:color w:val="000000" w:themeColor="text1"/>
                <w:sz w:val="18"/>
                <w:szCs w:val="18"/>
                <w:shd w:val="clear" w:color="auto" w:fill="FFFFFF"/>
              </w:rPr>
              <w:t>0.495</w:t>
            </w:r>
          </w:p>
        </w:tc>
      </w:tr>
      <w:tr w:rsidR="00DD0F01" w14:paraId="7EBF6F5C" w14:textId="77777777">
        <w:trPr>
          <w:trHeight w:val="288"/>
          <w:jc w:val="center"/>
        </w:trPr>
        <w:tc>
          <w:tcPr>
            <w:tcW w:w="3972" w:type="dxa"/>
            <w:tcBorders>
              <w:top w:val="nil"/>
              <w:bottom w:val="nil"/>
            </w:tcBorders>
            <w:noWrap/>
            <w:vAlign w:val="center"/>
          </w:tcPr>
          <w:p w14:paraId="51C7024E" w14:textId="77777777" w:rsidR="00DD0F01" w:rsidRDefault="00DD0F01">
            <w:pPr>
              <w:jc w:val="center"/>
              <w:rPr>
                <w:rFonts w:ascii="Times New Roman" w:hAnsi="Times New Roman" w:cs="Times New Roman"/>
                <w:color w:val="000000" w:themeColor="text1"/>
                <w:sz w:val="18"/>
                <w:szCs w:val="18"/>
                <w:shd w:val="clear" w:color="auto" w:fill="FFFFFF"/>
              </w:rPr>
            </w:pPr>
          </w:p>
        </w:tc>
        <w:tc>
          <w:tcPr>
            <w:tcW w:w="2141" w:type="dxa"/>
            <w:tcBorders>
              <w:top w:val="nil"/>
              <w:bottom w:val="nil"/>
            </w:tcBorders>
            <w:noWrap/>
            <w:vAlign w:val="center"/>
          </w:tcPr>
          <w:p w14:paraId="6A180F8A" w14:textId="77777777" w:rsidR="00DD0F01" w:rsidRDefault="00000000">
            <w:pPr>
              <w:jc w:val="center"/>
              <w:rPr>
                <w:rFonts w:ascii="Times New Roman" w:hAnsi="Times New Roman" w:cs="Times New Roman"/>
                <w:color w:val="000000" w:themeColor="text1"/>
                <w:sz w:val="18"/>
                <w:szCs w:val="18"/>
                <w:shd w:val="clear" w:color="auto" w:fill="FFFFFF"/>
              </w:rPr>
            </w:pPr>
            <w:r>
              <w:rPr>
                <w:rFonts w:ascii="Times New Roman" w:hAnsi="Times New Roman" w:cs="Times New Roman" w:hint="eastAsia"/>
                <w:color w:val="000000" w:themeColor="text1"/>
                <w:sz w:val="18"/>
                <w:szCs w:val="18"/>
                <w:shd w:val="clear" w:color="auto" w:fill="FFFFFF"/>
              </w:rPr>
              <w:t>7</w:t>
            </w:r>
          </w:p>
        </w:tc>
        <w:tc>
          <w:tcPr>
            <w:tcW w:w="1287" w:type="dxa"/>
            <w:tcBorders>
              <w:top w:val="nil"/>
              <w:bottom w:val="nil"/>
            </w:tcBorders>
            <w:noWrap/>
            <w:vAlign w:val="center"/>
          </w:tcPr>
          <w:p w14:paraId="2C4345A4" w14:textId="77777777" w:rsidR="00DD0F01" w:rsidRDefault="00000000">
            <w:pPr>
              <w:jc w:val="center"/>
              <w:rPr>
                <w:rFonts w:ascii="Times New Roman" w:hAnsi="Times New Roman" w:cs="Times New Roman"/>
                <w:color w:val="000000" w:themeColor="text1"/>
                <w:sz w:val="18"/>
                <w:szCs w:val="18"/>
                <w:shd w:val="clear" w:color="auto" w:fill="FFFFFF"/>
              </w:rPr>
            </w:pPr>
            <w:r>
              <w:rPr>
                <w:rFonts w:ascii="Times New Roman" w:hAnsi="Times New Roman" w:cs="Times New Roman" w:hint="eastAsia"/>
                <w:color w:val="000000" w:themeColor="text1"/>
                <w:sz w:val="18"/>
                <w:szCs w:val="18"/>
                <w:shd w:val="clear" w:color="auto" w:fill="FFFFFF"/>
              </w:rPr>
              <w:t>0.524</w:t>
            </w:r>
          </w:p>
        </w:tc>
        <w:tc>
          <w:tcPr>
            <w:tcW w:w="1411" w:type="dxa"/>
            <w:tcBorders>
              <w:top w:val="nil"/>
              <w:bottom w:val="nil"/>
            </w:tcBorders>
            <w:noWrap/>
            <w:vAlign w:val="center"/>
          </w:tcPr>
          <w:p w14:paraId="4655BB9C" w14:textId="77777777" w:rsidR="00DD0F01" w:rsidRDefault="00000000">
            <w:pPr>
              <w:jc w:val="center"/>
              <w:rPr>
                <w:rFonts w:ascii="Times New Roman" w:hAnsi="Times New Roman" w:cs="Times New Roman"/>
                <w:color w:val="000000" w:themeColor="text1"/>
                <w:sz w:val="18"/>
                <w:szCs w:val="18"/>
                <w:shd w:val="clear" w:color="auto" w:fill="FFFFFF"/>
              </w:rPr>
            </w:pPr>
            <w:r>
              <w:rPr>
                <w:rFonts w:ascii="Times New Roman" w:hAnsi="Times New Roman" w:cs="Times New Roman" w:hint="eastAsia"/>
                <w:color w:val="000000" w:themeColor="text1"/>
                <w:sz w:val="18"/>
                <w:szCs w:val="18"/>
                <w:shd w:val="clear" w:color="auto" w:fill="FFFFFF"/>
              </w:rPr>
              <w:t>0.565</w:t>
            </w:r>
          </w:p>
        </w:tc>
        <w:tc>
          <w:tcPr>
            <w:tcW w:w="1043" w:type="dxa"/>
            <w:tcBorders>
              <w:top w:val="nil"/>
              <w:bottom w:val="nil"/>
            </w:tcBorders>
            <w:noWrap/>
            <w:vAlign w:val="center"/>
          </w:tcPr>
          <w:p w14:paraId="102071B4" w14:textId="77777777" w:rsidR="00DD0F01" w:rsidRDefault="00000000">
            <w:pPr>
              <w:jc w:val="center"/>
              <w:rPr>
                <w:rFonts w:ascii="Times New Roman" w:hAnsi="Times New Roman" w:cs="Times New Roman"/>
                <w:color w:val="000000" w:themeColor="text1"/>
                <w:sz w:val="18"/>
                <w:szCs w:val="18"/>
                <w:shd w:val="clear" w:color="auto" w:fill="FFFFFF"/>
              </w:rPr>
            </w:pPr>
            <w:r>
              <w:rPr>
                <w:rFonts w:ascii="Times New Roman" w:hAnsi="Times New Roman" w:cs="Times New Roman" w:hint="eastAsia"/>
                <w:color w:val="000000" w:themeColor="text1"/>
                <w:sz w:val="18"/>
                <w:szCs w:val="18"/>
                <w:shd w:val="clear" w:color="auto" w:fill="FFFFFF"/>
              </w:rPr>
              <w:t>0.467</w:t>
            </w:r>
          </w:p>
        </w:tc>
      </w:tr>
      <w:tr w:rsidR="00DD0F01" w14:paraId="5D4B420B" w14:textId="77777777">
        <w:trPr>
          <w:trHeight w:val="288"/>
          <w:jc w:val="center"/>
        </w:trPr>
        <w:tc>
          <w:tcPr>
            <w:tcW w:w="3972" w:type="dxa"/>
            <w:tcBorders>
              <w:top w:val="nil"/>
              <w:bottom w:val="nil"/>
            </w:tcBorders>
            <w:noWrap/>
            <w:vAlign w:val="center"/>
          </w:tcPr>
          <w:p w14:paraId="37E35BF6" w14:textId="77777777" w:rsidR="00DD0F01" w:rsidRDefault="00DD0F01">
            <w:pPr>
              <w:jc w:val="center"/>
              <w:rPr>
                <w:rFonts w:ascii="Times New Roman" w:hAnsi="Times New Roman" w:cs="Times New Roman"/>
                <w:color w:val="000000" w:themeColor="text1"/>
                <w:sz w:val="18"/>
                <w:szCs w:val="18"/>
                <w:shd w:val="clear" w:color="auto" w:fill="FFFFFF"/>
              </w:rPr>
            </w:pPr>
          </w:p>
        </w:tc>
        <w:tc>
          <w:tcPr>
            <w:tcW w:w="2141" w:type="dxa"/>
            <w:tcBorders>
              <w:top w:val="nil"/>
              <w:bottom w:val="nil"/>
            </w:tcBorders>
            <w:noWrap/>
            <w:vAlign w:val="center"/>
          </w:tcPr>
          <w:p w14:paraId="0164C687" w14:textId="77777777" w:rsidR="00DD0F01" w:rsidRDefault="00000000">
            <w:pPr>
              <w:jc w:val="center"/>
              <w:rPr>
                <w:rFonts w:ascii="Times New Roman" w:hAnsi="Times New Roman" w:cs="Times New Roman"/>
                <w:color w:val="000000" w:themeColor="text1"/>
                <w:sz w:val="18"/>
                <w:szCs w:val="18"/>
                <w:shd w:val="clear" w:color="auto" w:fill="FFFFFF"/>
              </w:rPr>
            </w:pPr>
            <w:r>
              <w:rPr>
                <w:rFonts w:ascii="Times New Roman" w:hAnsi="Times New Roman" w:cs="Times New Roman" w:hint="eastAsia"/>
                <w:color w:val="000000" w:themeColor="text1"/>
                <w:sz w:val="18"/>
                <w:szCs w:val="18"/>
                <w:shd w:val="clear" w:color="auto" w:fill="FFFFFF"/>
              </w:rPr>
              <w:t>9</w:t>
            </w:r>
          </w:p>
        </w:tc>
        <w:tc>
          <w:tcPr>
            <w:tcW w:w="1287" w:type="dxa"/>
            <w:tcBorders>
              <w:top w:val="nil"/>
              <w:bottom w:val="nil"/>
            </w:tcBorders>
            <w:noWrap/>
            <w:vAlign w:val="center"/>
          </w:tcPr>
          <w:p w14:paraId="06955D3F" w14:textId="77777777" w:rsidR="00DD0F01" w:rsidRDefault="00000000">
            <w:pPr>
              <w:jc w:val="center"/>
              <w:rPr>
                <w:rFonts w:ascii="Times New Roman" w:hAnsi="Times New Roman" w:cs="Times New Roman"/>
                <w:color w:val="000000" w:themeColor="text1"/>
                <w:sz w:val="18"/>
                <w:szCs w:val="18"/>
                <w:shd w:val="clear" w:color="auto" w:fill="FFFFFF"/>
              </w:rPr>
            </w:pPr>
            <w:r>
              <w:rPr>
                <w:rFonts w:ascii="Times New Roman" w:hAnsi="Times New Roman" w:cs="Times New Roman" w:hint="eastAsia"/>
                <w:color w:val="000000" w:themeColor="text1"/>
                <w:sz w:val="18"/>
                <w:szCs w:val="18"/>
                <w:shd w:val="clear" w:color="auto" w:fill="FFFFFF"/>
              </w:rPr>
              <w:t>0.435</w:t>
            </w:r>
          </w:p>
        </w:tc>
        <w:tc>
          <w:tcPr>
            <w:tcW w:w="1411" w:type="dxa"/>
            <w:tcBorders>
              <w:top w:val="nil"/>
              <w:bottom w:val="nil"/>
            </w:tcBorders>
            <w:noWrap/>
            <w:vAlign w:val="center"/>
          </w:tcPr>
          <w:p w14:paraId="5711789B" w14:textId="77777777" w:rsidR="00DD0F01" w:rsidRDefault="00000000">
            <w:pPr>
              <w:jc w:val="center"/>
              <w:rPr>
                <w:rFonts w:ascii="Times New Roman" w:hAnsi="Times New Roman" w:cs="Times New Roman"/>
                <w:color w:val="000000" w:themeColor="text1"/>
                <w:sz w:val="18"/>
                <w:szCs w:val="18"/>
                <w:shd w:val="clear" w:color="auto" w:fill="FFFFFF"/>
              </w:rPr>
            </w:pPr>
            <w:r>
              <w:rPr>
                <w:rFonts w:ascii="Times New Roman" w:hAnsi="Times New Roman" w:cs="Times New Roman" w:hint="eastAsia"/>
                <w:color w:val="000000" w:themeColor="text1"/>
                <w:sz w:val="18"/>
                <w:szCs w:val="18"/>
                <w:shd w:val="clear" w:color="auto" w:fill="FFFFFF"/>
              </w:rPr>
              <w:t>0.506</w:t>
            </w:r>
          </w:p>
        </w:tc>
        <w:tc>
          <w:tcPr>
            <w:tcW w:w="1043" w:type="dxa"/>
            <w:tcBorders>
              <w:top w:val="nil"/>
              <w:bottom w:val="nil"/>
            </w:tcBorders>
            <w:noWrap/>
            <w:vAlign w:val="center"/>
          </w:tcPr>
          <w:p w14:paraId="7F3DAB35" w14:textId="77777777" w:rsidR="00DD0F01" w:rsidRDefault="00000000">
            <w:pPr>
              <w:jc w:val="center"/>
              <w:rPr>
                <w:rFonts w:ascii="Times New Roman" w:hAnsi="Times New Roman" w:cs="Times New Roman"/>
                <w:color w:val="000000" w:themeColor="text1"/>
                <w:sz w:val="18"/>
                <w:szCs w:val="18"/>
                <w:shd w:val="clear" w:color="auto" w:fill="FFFFFF"/>
              </w:rPr>
            </w:pPr>
            <w:r>
              <w:rPr>
                <w:rFonts w:ascii="Times New Roman" w:hAnsi="Times New Roman" w:cs="Times New Roman" w:hint="eastAsia"/>
                <w:color w:val="000000" w:themeColor="text1"/>
                <w:sz w:val="18"/>
                <w:szCs w:val="18"/>
                <w:shd w:val="clear" w:color="auto" w:fill="FFFFFF"/>
              </w:rPr>
              <w:t>0.397</w:t>
            </w:r>
          </w:p>
        </w:tc>
      </w:tr>
      <w:tr w:rsidR="00DD0F01" w14:paraId="47EC9B9E" w14:textId="77777777">
        <w:trPr>
          <w:trHeight w:val="288"/>
          <w:jc w:val="center"/>
        </w:trPr>
        <w:tc>
          <w:tcPr>
            <w:tcW w:w="3972" w:type="dxa"/>
            <w:tcBorders>
              <w:top w:val="nil"/>
              <w:bottom w:val="nil"/>
            </w:tcBorders>
            <w:noWrap/>
            <w:vAlign w:val="center"/>
          </w:tcPr>
          <w:p w14:paraId="685BF783" w14:textId="77777777" w:rsidR="00DD0F01" w:rsidRDefault="00DD0F01">
            <w:pPr>
              <w:jc w:val="center"/>
              <w:rPr>
                <w:rFonts w:ascii="Times New Roman" w:hAnsi="Times New Roman" w:cs="Times New Roman"/>
                <w:color w:val="000000" w:themeColor="text1"/>
                <w:sz w:val="18"/>
                <w:szCs w:val="18"/>
                <w:shd w:val="clear" w:color="auto" w:fill="FFFFFF"/>
              </w:rPr>
            </w:pPr>
          </w:p>
        </w:tc>
        <w:tc>
          <w:tcPr>
            <w:tcW w:w="2141" w:type="dxa"/>
            <w:tcBorders>
              <w:top w:val="nil"/>
              <w:bottom w:val="nil"/>
            </w:tcBorders>
            <w:noWrap/>
            <w:vAlign w:val="center"/>
          </w:tcPr>
          <w:p w14:paraId="169ACD33" w14:textId="77777777" w:rsidR="00DD0F01" w:rsidRDefault="00000000">
            <w:pPr>
              <w:jc w:val="center"/>
              <w:rPr>
                <w:rFonts w:ascii="Times New Roman" w:hAnsi="Times New Roman" w:cs="Times New Roman"/>
                <w:color w:val="000000" w:themeColor="text1"/>
                <w:sz w:val="18"/>
                <w:szCs w:val="18"/>
                <w:shd w:val="clear" w:color="auto" w:fill="FFFFFF"/>
              </w:rPr>
            </w:pPr>
            <w:r>
              <w:rPr>
                <w:rFonts w:ascii="Times New Roman" w:hAnsi="Times New Roman" w:cs="Times New Roman" w:hint="eastAsia"/>
                <w:color w:val="000000" w:themeColor="text1"/>
                <w:sz w:val="18"/>
                <w:szCs w:val="18"/>
                <w:shd w:val="clear" w:color="auto" w:fill="FFFFFF"/>
              </w:rPr>
              <w:t>11</w:t>
            </w:r>
          </w:p>
        </w:tc>
        <w:tc>
          <w:tcPr>
            <w:tcW w:w="1287" w:type="dxa"/>
            <w:tcBorders>
              <w:top w:val="nil"/>
              <w:bottom w:val="nil"/>
            </w:tcBorders>
            <w:noWrap/>
            <w:vAlign w:val="center"/>
          </w:tcPr>
          <w:p w14:paraId="7BA79C32" w14:textId="77777777" w:rsidR="00DD0F01" w:rsidRDefault="00000000">
            <w:pPr>
              <w:jc w:val="center"/>
              <w:rPr>
                <w:rFonts w:ascii="Times New Roman" w:hAnsi="Times New Roman" w:cs="Times New Roman"/>
                <w:color w:val="000000" w:themeColor="text1"/>
                <w:sz w:val="18"/>
                <w:szCs w:val="18"/>
                <w:shd w:val="clear" w:color="auto" w:fill="FFFFFF"/>
              </w:rPr>
            </w:pPr>
            <w:r>
              <w:rPr>
                <w:rFonts w:ascii="Times New Roman" w:hAnsi="Times New Roman" w:cs="Times New Roman" w:hint="eastAsia"/>
                <w:color w:val="000000" w:themeColor="text1"/>
                <w:sz w:val="18"/>
                <w:szCs w:val="18"/>
                <w:shd w:val="clear" w:color="auto" w:fill="FFFFFF"/>
              </w:rPr>
              <w:t>0.401</w:t>
            </w:r>
          </w:p>
        </w:tc>
        <w:tc>
          <w:tcPr>
            <w:tcW w:w="1411" w:type="dxa"/>
            <w:tcBorders>
              <w:top w:val="nil"/>
              <w:bottom w:val="nil"/>
            </w:tcBorders>
            <w:noWrap/>
            <w:vAlign w:val="center"/>
          </w:tcPr>
          <w:p w14:paraId="11DAEB1B" w14:textId="77777777" w:rsidR="00DD0F01" w:rsidRDefault="00000000">
            <w:pPr>
              <w:jc w:val="center"/>
              <w:rPr>
                <w:rFonts w:ascii="Times New Roman" w:hAnsi="Times New Roman" w:cs="Times New Roman"/>
                <w:color w:val="000000" w:themeColor="text1"/>
                <w:sz w:val="18"/>
                <w:szCs w:val="18"/>
                <w:shd w:val="clear" w:color="auto" w:fill="FFFFFF"/>
              </w:rPr>
            </w:pPr>
            <w:r>
              <w:rPr>
                <w:rFonts w:ascii="Times New Roman" w:hAnsi="Times New Roman" w:cs="Times New Roman" w:hint="eastAsia"/>
                <w:color w:val="000000" w:themeColor="text1"/>
                <w:sz w:val="18"/>
                <w:szCs w:val="18"/>
                <w:shd w:val="clear" w:color="auto" w:fill="FFFFFF"/>
              </w:rPr>
              <w:t>0.465</w:t>
            </w:r>
          </w:p>
        </w:tc>
        <w:tc>
          <w:tcPr>
            <w:tcW w:w="1043" w:type="dxa"/>
            <w:tcBorders>
              <w:top w:val="nil"/>
              <w:bottom w:val="nil"/>
            </w:tcBorders>
            <w:noWrap/>
            <w:vAlign w:val="center"/>
          </w:tcPr>
          <w:p w14:paraId="3C0D8E25" w14:textId="77777777" w:rsidR="00DD0F01" w:rsidRDefault="00000000">
            <w:pPr>
              <w:jc w:val="center"/>
              <w:rPr>
                <w:rFonts w:ascii="Times New Roman" w:hAnsi="Times New Roman" w:cs="Times New Roman"/>
                <w:color w:val="000000" w:themeColor="text1"/>
                <w:sz w:val="18"/>
                <w:szCs w:val="18"/>
                <w:shd w:val="clear" w:color="auto" w:fill="FFFFFF"/>
              </w:rPr>
            </w:pPr>
            <w:r>
              <w:rPr>
                <w:rFonts w:ascii="Times New Roman" w:hAnsi="Times New Roman" w:cs="Times New Roman" w:hint="eastAsia"/>
                <w:color w:val="000000" w:themeColor="text1"/>
                <w:sz w:val="18"/>
                <w:szCs w:val="18"/>
                <w:shd w:val="clear" w:color="auto" w:fill="FFFFFF"/>
              </w:rPr>
              <w:t>0.376</w:t>
            </w:r>
          </w:p>
        </w:tc>
      </w:tr>
      <w:tr w:rsidR="00DD0F01" w14:paraId="4A928C2D" w14:textId="77777777">
        <w:trPr>
          <w:trHeight w:val="288"/>
          <w:jc w:val="center"/>
        </w:trPr>
        <w:tc>
          <w:tcPr>
            <w:tcW w:w="3972" w:type="dxa"/>
            <w:tcBorders>
              <w:top w:val="nil"/>
              <w:bottom w:val="nil"/>
            </w:tcBorders>
            <w:noWrap/>
            <w:vAlign w:val="center"/>
          </w:tcPr>
          <w:p w14:paraId="7F19B0BD" w14:textId="77777777" w:rsidR="00DD0F01" w:rsidRDefault="00DD0F01">
            <w:pPr>
              <w:jc w:val="center"/>
              <w:rPr>
                <w:rFonts w:ascii="Times New Roman" w:hAnsi="Times New Roman" w:cs="Times New Roman"/>
                <w:color w:val="000000" w:themeColor="text1"/>
                <w:sz w:val="18"/>
                <w:szCs w:val="18"/>
                <w:shd w:val="clear" w:color="auto" w:fill="FFFFFF"/>
              </w:rPr>
            </w:pPr>
          </w:p>
        </w:tc>
        <w:tc>
          <w:tcPr>
            <w:tcW w:w="2141" w:type="dxa"/>
            <w:tcBorders>
              <w:top w:val="nil"/>
              <w:bottom w:val="nil"/>
            </w:tcBorders>
            <w:noWrap/>
            <w:vAlign w:val="center"/>
          </w:tcPr>
          <w:p w14:paraId="09E0460C" w14:textId="77777777" w:rsidR="00DD0F01" w:rsidRDefault="00000000">
            <w:pPr>
              <w:jc w:val="center"/>
              <w:rPr>
                <w:rFonts w:ascii="Times New Roman" w:hAnsi="Times New Roman" w:cs="Times New Roman"/>
                <w:color w:val="000000" w:themeColor="text1"/>
                <w:sz w:val="18"/>
                <w:szCs w:val="18"/>
                <w:shd w:val="clear" w:color="auto" w:fill="FFFFFF"/>
              </w:rPr>
            </w:pPr>
            <w:r>
              <w:rPr>
                <w:rFonts w:ascii="Times New Roman" w:hAnsi="Times New Roman" w:cs="Times New Roman" w:hint="eastAsia"/>
                <w:color w:val="000000" w:themeColor="text1"/>
                <w:sz w:val="18"/>
                <w:szCs w:val="18"/>
                <w:shd w:val="clear" w:color="auto" w:fill="FFFFFF"/>
              </w:rPr>
              <w:t>13</w:t>
            </w:r>
          </w:p>
        </w:tc>
        <w:tc>
          <w:tcPr>
            <w:tcW w:w="1287" w:type="dxa"/>
            <w:tcBorders>
              <w:top w:val="nil"/>
              <w:bottom w:val="nil"/>
            </w:tcBorders>
            <w:noWrap/>
            <w:vAlign w:val="center"/>
          </w:tcPr>
          <w:p w14:paraId="0648D30E" w14:textId="77777777" w:rsidR="00DD0F01" w:rsidRDefault="00000000">
            <w:pPr>
              <w:jc w:val="center"/>
              <w:rPr>
                <w:rFonts w:ascii="Times New Roman" w:hAnsi="Times New Roman" w:cs="Times New Roman"/>
                <w:color w:val="000000" w:themeColor="text1"/>
                <w:sz w:val="18"/>
                <w:szCs w:val="18"/>
                <w:shd w:val="clear" w:color="auto" w:fill="FFFFFF"/>
              </w:rPr>
            </w:pPr>
            <w:r>
              <w:rPr>
                <w:rFonts w:ascii="Times New Roman" w:hAnsi="Times New Roman" w:cs="Times New Roman" w:hint="eastAsia"/>
                <w:color w:val="000000" w:themeColor="text1"/>
                <w:sz w:val="18"/>
                <w:szCs w:val="18"/>
                <w:shd w:val="clear" w:color="auto" w:fill="FFFFFF"/>
              </w:rPr>
              <w:t>0.364</w:t>
            </w:r>
          </w:p>
        </w:tc>
        <w:tc>
          <w:tcPr>
            <w:tcW w:w="1411" w:type="dxa"/>
            <w:tcBorders>
              <w:top w:val="nil"/>
              <w:bottom w:val="nil"/>
            </w:tcBorders>
            <w:noWrap/>
            <w:vAlign w:val="center"/>
          </w:tcPr>
          <w:p w14:paraId="5D25965E" w14:textId="77777777" w:rsidR="00DD0F01" w:rsidRDefault="00000000">
            <w:pPr>
              <w:jc w:val="center"/>
              <w:rPr>
                <w:rFonts w:ascii="Times New Roman" w:hAnsi="Times New Roman" w:cs="Times New Roman"/>
                <w:color w:val="000000" w:themeColor="text1"/>
                <w:sz w:val="18"/>
                <w:szCs w:val="18"/>
                <w:shd w:val="clear" w:color="auto" w:fill="FFFFFF"/>
              </w:rPr>
            </w:pPr>
            <w:r>
              <w:rPr>
                <w:rFonts w:ascii="Times New Roman" w:hAnsi="Times New Roman" w:cs="Times New Roman" w:hint="eastAsia"/>
                <w:color w:val="000000" w:themeColor="text1"/>
                <w:sz w:val="18"/>
                <w:szCs w:val="18"/>
                <w:shd w:val="clear" w:color="auto" w:fill="FFFFFF"/>
              </w:rPr>
              <w:t>0.435</w:t>
            </w:r>
          </w:p>
        </w:tc>
        <w:tc>
          <w:tcPr>
            <w:tcW w:w="1043" w:type="dxa"/>
            <w:tcBorders>
              <w:top w:val="nil"/>
              <w:bottom w:val="nil"/>
            </w:tcBorders>
            <w:noWrap/>
            <w:vAlign w:val="center"/>
          </w:tcPr>
          <w:p w14:paraId="1AD7B2DA" w14:textId="77777777" w:rsidR="00DD0F01" w:rsidRDefault="00000000">
            <w:pPr>
              <w:jc w:val="center"/>
              <w:rPr>
                <w:rFonts w:ascii="Times New Roman" w:hAnsi="Times New Roman" w:cs="Times New Roman"/>
                <w:color w:val="000000" w:themeColor="text1"/>
                <w:sz w:val="18"/>
                <w:szCs w:val="18"/>
                <w:shd w:val="clear" w:color="auto" w:fill="FFFFFF"/>
              </w:rPr>
            </w:pPr>
            <w:r>
              <w:rPr>
                <w:rFonts w:ascii="Times New Roman" w:hAnsi="Times New Roman" w:cs="Times New Roman" w:hint="eastAsia"/>
                <w:color w:val="000000" w:themeColor="text1"/>
                <w:sz w:val="18"/>
                <w:szCs w:val="18"/>
                <w:shd w:val="clear" w:color="auto" w:fill="FFFFFF"/>
              </w:rPr>
              <w:t>0.336</w:t>
            </w:r>
          </w:p>
        </w:tc>
      </w:tr>
      <w:tr w:rsidR="00DD0F01" w14:paraId="1DFBB2ED" w14:textId="77777777">
        <w:trPr>
          <w:trHeight w:val="288"/>
          <w:jc w:val="center"/>
        </w:trPr>
        <w:tc>
          <w:tcPr>
            <w:tcW w:w="3972" w:type="dxa"/>
            <w:tcBorders>
              <w:top w:val="nil"/>
              <w:tl2br w:val="nil"/>
              <w:tr2bl w:val="nil"/>
            </w:tcBorders>
            <w:noWrap/>
            <w:vAlign w:val="center"/>
          </w:tcPr>
          <w:p w14:paraId="08337EAE" w14:textId="77777777" w:rsidR="00DD0F01" w:rsidRDefault="00DD0F01">
            <w:pPr>
              <w:jc w:val="center"/>
              <w:rPr>
                <w:rFonts w:ascii="Times New Roman" w:hAnsi="Times New Roman" w:cs="Times New Roman"/>
                <w:color w:val="000000" w:themeColor="text1"/>
                <w:sz w:val="18"/>
                <w:szCs w:val="18"/>
                <w:shd w:val="clear" w:color="auto" w:fill="FFFFFF"/>
              </w:rPr>
            </w:pPr>
          </w:p>
        </w:tc>
        <w:tc>
          <w:tcPr>
            <w:tcW w:w="2141" w:type="dxa"/>
            <w:tcBorders>
              <w:top w:val="nil"/>
              <w:tl2br w:val="nil"/>
              <w:tr2bl w:val="nil"/>
            </w:tcBorders>
            <w:noWrap/>
            <w:vAlign w:val="center"/>
          </w:tcPr>
          <w:p w14:paraId="3DAFF725" w14:textId="77777777" w:rsidR="00DD0F01" w:rsidRDefault="00000000">
            <w:pPr>
              <w:jc w:val="center"/>
              <w:rPr>
                <w:rFonts w:ascii="Times New Roman" w:hAnsi="Times New Roman" w:cs="Times New Roman"/>
                <w:color w:val="000000" w:themeColor="text1"/>
                <w:sz w:val="18"/>
                <w:szCs w:val="18"/>
                <w:shd w:val="clear" w:color="auto" w:fill="FFFFFF"/>
              </w:rPr>
            </w:pPr>
            <w:r>
              <w:rPr>
                <w:rFonts w:ascii="Times New Roman" w:hAnsi="Times New Roman" w:cs="Times New Roman" w:hint="eastAsia"/>
                <w:color w:val="000000" w:themeColor="text1"/>
                <w:sz w:val="18"/>
                <w:szCs w:val="18"/>
                <w:shd w:val="clear" w:color="auto" w:fill="FFFFFF"/>
              </w:rPr>
              <w:t>15</w:t>
            </w:r>
          </w:p>
        </w:tc>
        <w:tc>
          <w:tcPr>
            <w:tcW w:w="1287" w:type="dxa"/>
            <w:tcBorders>
              <w:top w:val="nil"/>
              <w:tl2br w:val="nil"/>
              <w:tr2bl w:val="nil"/>
            </w:tcBorders>
            <w:noWrap/>
            <w:vAlign w:val="center"/>
          </w:tcPr>
          <w:p w14:paraId="48E9D55F" w14:textId="77777777" w:rsidR="00DD0F01" w:rsidRDefault="00000000">
            <w:pPr>
              <w:jc w:val="center"/>
              <w:rPr>
                <w:rFonts w:ascii="Times New Roman" w:hAnsi="Times New Roman" w:cs="Times New Roman"/>
                <w:color w:val="000000" w:themeColor="text1"/>
                <w:sz w:val="18"/>
                <w:szCs w:val="18"/>
                <w:shd w:val="clear" w:color="auto" w:fill="FFFFFF"/>
              </w:rPr>
            </w:pPr>
            <w:r>
              <w:rPr>
                <w:rFonts w:ascii="Times New Roman" w:hAnsi="Times New Roman" w:cs="Times New Roman" w:hint="eastAsia"/>
                <w:color w:val="000000" w:themeColor="text1"/>
                <w:sz w:val="18"/>
                <w:szCs w:val="18"/>
                <w:shd w:val="clear" w:color="auto" w:fill="FFFFFF"/>
              </w:rPr>
              <w:t>0.357</w:t>
            </w:r>
          </w:p>
        </w:tc>
        <w:tc>
          <w:tcPr>
            <w:tcW w:w="1411" w:type="dxa"/>
            <w:tcBorders>
              <w:top w:val="nil"/>
              <w:tl2br w:val="nil"/>
              <w:tr2bl w:val="nil"/>
            </w:tcBorders>
            <w:noWrap/>
            <w:vAlign w:val="center"/>
          </w:tcPr>
          <w:p w14:paraId="49CB9391" w14:textId="77777777" w:rsidR="00DD0F01" w:rsidRDefault="00000000">
            <w:pPr>
              <w:jc w:val="center"/>
              <w:rPr>
                <w:rFonts w:ascii="Times New Roman" w:hAnsi="Times New Roman" w:cs="Times New Roman"/>
                <w:color w:val="000000" w:themeColor="text1"/>
                <w:sz w:val="18"/>
                <w:szCs w:val="18"/>
                <w:shd w:val="clear" w:color="auto" w:fill="FFFFFF"/>
              </w:rPr>
            </w:pPr>
            <w:r>
              <w:rPr>
                <w:rFonts w:ascii="Times New Roman" w:hAnsi="Times New Roman" w:cs="Times New Roman" w:hint="eastAsia"/>
                <w:color w:val="000000" w:themeColor="text1"/>
                <w:sz w:val="18"/>
                <w:szCs w:val="18"/>
                <w:shd w:val="clear" w:color="auto" w:fill="FFFFFF"/>
              </w:rPr>
              <w:t>0.46</w:t>
            </w:r>
          </w:p>
        </w:tc>
        <w:tc>
          <w:tcPr>
            <w:tcW w:w="1043" w:type="dxa"/>
            <w:tcBorders>
              <w:top w:val="nil"/>
              <w:tl2br w:val="nil"/>
              <w:tr2bl w:val="nil"/>
            </w:tcBorders>
            <w:noWrap/>
            <w:vAlign w:val="center"/>
          </w:tcPr>
          <w:p w14:paraId="438546BF" w14:textId="77777777" w:rsidR="00DD0F01" w:rsidRDefault="00000000">
            <w:pPr>
              <w:jc w:val="center"/>
              <w:rPr>
                <w:rFonts w:ascii="Times New Roman" w:hAnsi="Times New Roman" w:cs="Times New Roman"/>
                <w:color w:val="000000" w:themeColor="text1"/>
                <w:sz w:val="18"/>
                <w:szCs w:val="18"/>
                <w:shd w:val="clear" w:color="auto" w:fill="FFFFFF"/>
              </w:rPr>
            </w:pPr>
            <w:r>
              <w:rPr>
                <w:rFonts w:ascii="Times New Roman" w:hAnsi="Times New Roman" w:cs="Times New Roman" w:hint="eastAsia"/>
                <w:color w:val="000000" w:themeColor="text1"/>
                <w:sz w:val="18"/>
                <w:szCs w:val="18"/>
                <w:shd w:val="clear" w:color="auto" w:fill="FFFFFF"/>
              </w:rPr>
              <w:t>0.323</w:t>
            </w:r>
          </w:p>
        </w:tc>
      </w:tr>
      <w:tr w:rsidR="00DD0F01" w14:paraId="1832540F" w14:textId="77777777">
        <w:trPr>
          <w:trHeight w:val="288"/>
          <w:jc w:val="center"/>
        </w:trPr>
        <w:tc>
          <w:tcPr>
            <w:tcW w:w="3972" w:type="dxa"/>
            <w:tcBorders>
              <w:tl2br w:val="nil"/>
              <w:tr2bl w:val="nil"/>
            </w:tcBorders>
            <w:noWrap/>
            <w:vAlign w:val="center"/>
          </w:tcPr>
          <w:p w14:paraId="207162AB" w14:textId="77777777" w:rsidR="00DD0F01" w:rsidRDefault="00DD0F01">
            <w:pPr>
              <w:jc w:val="center"/>
              <w:rPr>
                <w:rFonts w:ascii="Times New Roman" w:hAnsi="Times New Roman" w:cs="Times New Roman"/>
                <w:color w:val="000000" w:themeColor="text1"/>
                <w:sz w:val="18"/>
                <w:szCs w:val="18"/>
                <w:shd w:val="clear" w:color="auto" w:fill="FFFFFF"/>
              </w:rPr>
            </w:pPr>
          </w:p>
        </w:tc>
        <w:tc>
          <w:tcPr>
            <w:tcW w:w="2141" w:type="dxa"/>
            <w:tcBorders>
              <w:tl2br w:val="nil"/>
              <w:tr2bl w:val="nil"/>
            </w:tcBorders>
            <w:noWrap/>
            <w:vAlign w:val="center"/>
          </w:tcPr>
          <w:p w14:paraId="03780C94" w14:textId="77777777" w:rsidR="00DD0F01" w:rsidRDefault="00000000">
            <w:pPr>
              <w:jc w:val="center"/>
              <w:rPr>
                <w:rFonts w:ascii="Times New Roman" w:hAnsi="Times New Roman" w:cs="Times New Roman"/>
                <w:color w:val="000000" w:themeColor="text1"/>
                <w:sz w:val="18"/>
                <w:szCs w:val="18"/>
                <w:shd w:val="clear" w:color="auto" w:fill="FFFFFF"/>
              </w:rPr>
            </w:pPr>
            <w:r>
              <w:rPr>
                <w:rFonts w:ascii="Times New Roman" w:hAnsi="Times New Roman" w:cs="Times New Roman" w:hint="eastAsia"/>
                <w:color w:val="000000" w:themeColor="text1"/>
                <w:sz w:val="18"/>
                <w:szCs w:val="18"/>
                <w:shd w:val="clear" w:color="auto" w:fill="FFFFFF"/>
              </w:rPr>
              <w:t>17</w:t>
            </w:r>
          </w:p>
        </w:tc>
        <w:tc>
          <w:tcPr>
            <w:tcW w:w="1287" w:type="dxa"/>
            <w:tcBorders>
              <w:tl2br w:val="nil"/>
              <w:tr2bl w:val="nil"/>
            </w:tcBorders>
            <w:noWrap/>
            <w:vAlign w:val="center"/>
          </w:tcPr>
          <w:p w14:paraId="2B30C3B0" w14:textId="77777777" w:rsidR="00DD0F01" w:rsidRDefault="00000000">
            <w:pPr>
              <w:jc w:val="center"/>
              <w:rPr>
                <w:rFonts w:ascii="Times New Roman" w:hAnsi="Times New Roman" w:cs="Times New Roman"/>
                <w:color w:val="000000" w:themeColor="text1"/>
                <w:sz w:val="18"/>
                <w:szCs w:val="18"/>
                <w:shd w:val="clear" w:color="auto" w:fill="FFFFFF"/>
              </w:rPr>
            </w:pPr>
            <w:r>
              <w:rPr>
                <w:rFonts w:ascii="Times New Roman" w:hAnsi="Times New Roman" w:cs="Times New Roman" w:hint="eastAsia"/>
                <w:color w:val="000000" w:themeColor="text1"/>
                <w:sz w:val="18"/>
                <w:szCs w:val="18"/>
                <w:shd w:val="clear" w:color="auto" w:fill="FFFFFF"/>
              </w:rPr>
              <w:t>0.328</w:t>
            </w:r>
          </w:p>
        </w:tc>
        <w:tc>
          <w:tcPr>
            <w:tcW w:w="1411" w:type="dxa"/>
            <w:tcBorders>
              <w:tl2br w:val="nil"/>
              <w:tr2bl w:val="nil"/>
            </w:tcBorders>
            <w:noWrap/>
            <w:vAlign w:val="center"/>
          </w:tcPr>
          <w:p w14:paraId="36F7734C" w14:textId="77777777" w:rsidR="00DD0F01" w:rsidRDefault="00000000">
            <w:pPr>
              <w:jc w:val="center"/>
              <w:rPr>
                <w:rFonts w:ascii="Times New Roman" w:hAnsi="Times New Roman" w:cs="Times New Roman"/>
                <w:color w:val="000000" w:themeColor="text1"/>
                <w:sz w:val="18"/>
                <w:szCs w:val="18"/>
                <w:shd w:val="clear" w:color="auto" w:fill="FFFFFF"/>
              </w:rPr>
            </w:pPr>
            <w:r>
              <w:rPr>
                <w:rFonts w:ascii="Times New Roman" w:hAnsi="Times New Roman" w:cs="Times New Roman" w:hint="eastAsia"/>
                <w:color w:val="000000" w:themeColor="text1"/>
                <w:sz w:val="18"/>
                <w:szCs w:val="18"/>
                <w:shd w:val="clear" w:color="auto" w:fill="FFFFFF"/>
              </w:rPr>
              <w:t>0.453</w:t>
            </w:r>
          </w:p>
        </w:tc>
        <w:tc>
          <w:tcPr>
            <w:tcW w:w="1043" w:type="dxa"/>
            <w:tcBorders>
              <w:tl2br w:val="nil"/>
              <w:tr2bl w:val="nil"/>
            </w:tcBorders>
            <w:noWrap/>
            <w:vAlign w:val="center"/>
          </w:tcPr>
          <w:p w14:paraId="37EC6DA8" w14:textId="77777777" w:rsidR="00DD0F01" w:rsidRDefault="00000000">
            <w:pPr>
              <w:jc w:val="center"/>
              <w:rPr>
                <w:rFonts w:ascii="Times New Roman" w:hAnsi="Times New Roman" w:cs="Times New Roman"/>
                <w:color w:val="000000" w:themeColor="text1"/>
                <w:sz w:val="18"/>
                <w:szCs w:val="18"/>
                <w:shd w:val="clear" w:color="auto" w:fill="FFFFFF"/>
              </w:rPr>
            </w:pPr>
            <w:r>
              <w:rPr>
                <w:rFonts w:ascii="Times New Roman" w:hAnsi="Times New Roman" w:cs="Times New Roman" w:hint="eastAsia"/>
                <w:color w:val="000000" w:themeColor="text1"/>
                <w:sz w:val="18"/>
                <w:szCs w:val="18"/>
                <w:shd w:val="clear" w:color="auto" w:fill="FFFFFF"/>
              </w:rPr>
              <w:t>0.296</w:t>
            </w:r>
          </w:p>
        </w:tc>
      </w:tr>
      <w:tr w:rsidR="00DD0F01" w14:paraId="5124D91C" w14:textId="77777777">
        <w:trPr>
          <w:trHeight w:val="288"/>
          <w:jc w:val="center"/>
        </w:trPr>
        <w:tc>
          <w:tcPr>
            <w:tcW w:w="3972" w:type="dxa"/>
            <w:tcBorders>
              <w:tl2br w:val="nil"/>
              <w:tr2bl w:val="nil"/>
            </w:tcBorders>
            <w:noWrap/>
            <w:vAlign w:val="center"/>
          </w:tcPr>
          <w:p w14:paraId="0AC0870E" w14:textId="77777777" w:rsidR="00DD0F01" w:rsidRDefault="00DD0F01">
            <w:pPr>
              <w:jc w:val="center"/>
              <w:rPr>
                <w:rFonts w:ascii="Times New Roman" w:hAnsi="Times New Roman" w:cs="Times New Roman"/>
                <w:color w:val="000000" w:themeColor="text1"/>
                <w:sz w:val="18"/>
                <w:szCs w:val="18"/>
                <w:shd w:val="clear" w:color="auto" w:fill="FFFFFF"/>
              </w:rPr>
            </w:pPr>
          </w:p>
        </w:tc>
        <w:tc>
          <w:tcPr>
            <w:tcW w:w="2141" w:type="dxa"/>
            <w:tcBorders>
              <w:tl2br w:val="nil"/>
              <w:tr2bl w:val="nil"/>
            </w:tcBorders>
            <w:noWrap/>
            <w:vAlign w:val="center"/>
          </w:tcPr>
          <w:p w14:paraId="179BEB4F" w14:textId="77777777" w:rsidR="00DD0F01" w:rsidRDefault="00000000">
            <w:pPr>
              <w:jc w:val="center"/>
              <w:rPr>
                <w:rFonts w:ascii="Times New Roman" w:hAnsi="Times New Roman" w:cs="Times New Roman"/>
                <w:color w:val="000000" w:themeColor="text1"/>
                <w:sz w:val="18"/>
                <w:szCs w:val="18"/>
                <w:shd w:val="clear" w:color="auto" w:fill="FFFFFF"/>
              </w:rPr>
            </w:pPr>
            <w:r>
              <w:rPr>
                <w:rFonts w:ascii="Times New Roman" w:hAnsi="Times New Roman" w:cs="Times New Roman" w:hint="eastAsia"/>
                <w:color w:val="000000" w:themeColor="text1"/>
                <w:sz w:val="18"/>
                <w:szCs w:val="18"/>
                <w:shd w:val="clear" w:color="auto" w:fill="FFFFFF"/>
              </w:rPr>
              <w:t>19</w:t>
            </w:r>
          </w:p>
        </w:tc>
        <w:tc>
          <w:tcPr>
            <w:tcW w:w="1287" w:type="dxa"/>
            <w:tcBorders>
              <w:tl2br w:val="nil"/>
              <w:tr2bl w:val="nil"/>
            </w:tcBorders>
            <w:noWrap/>
            <w:vAlign w:val="center"/>
          </w:tcPr>
          <w:p w14:paraId="70C09893" w14:textId="77777777" w:rsidR="00DD0F01" w:rsidRDefault="00000000">
            <w:pPr>
              <w:jc w:val="center"/>
              <w:rPr>
                <w:rFonts w:ascii="Times New Roman" w:hAnsi="Times New Roman" w:cs="Times New Roman"/>
                <w:color w:val="000000" w:themeColor="text1"/>
                <w:sz w:val="18"/>
                <w:szCs w:val="18"/>
                <w:shd w:val="clear" w:color="auto" w:fill="FFFFFF"/>
              </w:rPr>
            </w:pPr>
            <w:r>
              <w:rPr>
                <w:rFonts w:ascii="Times New Roman" w:hAnsi="Times New Roman" w:cs="Times New Roman" w:hint="eastAsia"/>
                <w:color w:val="000000" w:themeColor="text1"/>
                <w:sz w:val="18"/>
                <w:szCs w:val="18"/>
                <w:shd w:val="clear" w:color="auto" w:fill="FFFFFF"/>
              </w:rPr>
              <w:t>0.287</w:t>
            </w:r>
          </w:p>
        </w:tc>
        <w:tc>
          <w:tcPr>
            <w:tcW w:w="1411" w:type="dxa"/>
            <w:tcBorders>
              <w:tl2br w:val="nil"/>
              <w:tr2bl w:val="nil"/>
            </w:tcBorders>
            <w:noWrap/>
            <w:vAlign w:val="center"/>
          </w:tcPr>
          <w:p w14:paraId="6127E8D1" w14:textId="77777777" w:rsidR="00DD0F01" w:rsidRDefault="00000000">
            <w:pPr>
              <w:jc w:val="center"/>
              <w:rPr>
                <w:rFonts w:ascii="Times New Roman" w:hAnsi="Times New Roman" w:cs="Times New Roman"/>
                <w:color w:val="000000" w:themeColor="text1"/>
                <w:sz w:val="18"/>
                <w:szCs w:val="18"/>
                <w:shd w:val="clear" w:color="auto" w:fill="FFFFFF"/>
              </w:rPr>
            </w:pPr>
            <w:r>
              <w:rPr>
                <w:rFonts w:ascii="Times New Roman" w:hAnsi="Times New Roman" w:cs="Times New Roman" w:hint="eastAsia"/>
                <w:color w:val="000000" w:themeColor="text1"/>
                <w:sz w:val="18"/>
                <w:szCs w:val="18"/>
                <w:shd w:val="clear" w:color="auto" w:fill="FFFFFF"/>
              </w:rPr>
              <w:t>0.276</w:t>
            </w:r>
          </w:p>
        </w:tc>
        <w:tc>
          <w:tcPr>
            <w:tcW w:w="1043" w:type="dxa"/>
            <w:tcBorders>
              <w:tl2br w:val="nil"/>
              <w:tr2bl w:val="nil"/>
            </w:tcBorders>
            <w:noWrap/>
            <w:vAlign w:val="center"/>
          </w:tcPr>
          <w:p w14:paraId="76F3B641" w14:textId="77777777" w:rsidR="00DD0F01" w:rsidRDefault="00000000">
            <w:pPr>
              <w:jc w:val="center"/>
              <w:rPr>
                <w:rFonts w:ascii="Times New Roman" w:hAnsi="Times New Roman" w:cs="Times New Roman"/>
                <w:color w:val="000000" w:themeColor="text1"/>
                <w:sz w:val="18"/>
                <w:szCs w:val="18"/>
                <w:shd w:val="clear" w:color="auto" w:fill="FFFFFF"/>
              </w:rPr>
            </w:pPr>
            <w:r>
              <w:rPr>
                <w:rFonts w:ascii="Times New Roman" w:hAnsi="Times New Roman" w:cs="Times New Roman" w:hint="eastAsia"/>
                <w:color w:val="000000" w:themeColor="text1"/>
                <w:sz w:val="18"/>
                <w:szCs w:val="18"/>
                <w:shd w:val="clear" w:color="auto" w:fill="FFFFFF"/>
              </w:rPr>
              <w:t>0.26</w:t>
            </w:r>
          </w:p>
        </w:tc>
      </w:tr>
      <w:tr w:rsidR="00DD0F01" w14:paraId="2DBF3673" w14:textId="77777777">
        <w:trPr>
          <w:trHeight w:val="288"/>
          <w:jc w:val="center"/>
        </w:trPr>
        <w:tc>
          <w:tcPr>
            <w:tcW w:w="3972" w:type="dxa"/>
            <w:tcBorders>
              <w:tl2br w:val="nil"/>
              <w:tr2bl w:val="nil"/>
            </w:tcBorders>
            <w:noWrap/>
            <w:vAlign w:val="center"/>
          </w:tcPr>
          <w:p w14:paraId="709696C4" w14:textId="77777777" w:rsidR="00DD0F01" w:rsidRDefault="00DD0F01">
            <w:pPr>
              <w:jc w:val="center"/>
              <w:rPr>
                <w:rFonts w:ascii="Times New Roman" w:hAnsi="Times New Roman" w:cs="Times New Roman"/>
                <w:color w:val="000000" w:themeColor="text1"/>
                <w:sz w:val="18"/>
                <w:szCs w:val="18"/>
                <w:shd w:val="clear" w:color="auto" w:fill="FFFFFF"/>
              </w:rPr>
            </w:pPr>
          </w:p>
        </w:tc>
        <w:tc>
          <w:tcPr>
            <w:tcW w:w="2141" w:type="dxa"/>
            <w:tcBorders>
              <w:tl2br w:val="nil"/>
              <w:tr2bl w:val="nil"/>
            </w:tcBorders>
            <w:noWrap/>
            <w:vAlign w:val="center"/>
          </w:tcPr>
          <w:p w14:paraId="3372F447" w14:textId="77777777" w:rsidR="00DD0F01" w:rsidRDefault="00000000">
            <w:pPr>
              <w:jc w:val="center"/>
              <w:rPr>
                <w:rFonts w:ascii="Times New Roman" w:hAnsi="Times New Roman" w:cs="Times New Roman"/>
                <w:color w:val="000000" w:themeColor="text1"/>
                <w:sz w:val="18"/>
                <w:szCs w:val="18"/>
                <w:shd w:val="clear" w:color="auto" w:fill="FFFFFF"/>
              </w:rPr>
            </w:pPr>
            <w:r>
              <w:rPr>
                <w:rFonts w:ascii="Times New Roman" w:hAnsi="Times New Roman" w:cs="Times New Roman" w:hint="eastAsia"/>
                <w:color w:val="000000" w:themeColor="text1"/>
                <w:sz w:val="18"/>
                <w:szCs w:val="18"/>
                <w:shd w:val="clear" w:color="auto" w:fill="FFFFFF"/>
              </w:rPr>
              <w:t>21</w:t>
            </w:r>
          </w:p>
        </w:tc>
        <w:tc>
          <w:tcPr>
            <w:tcW w:w="1287" w:type="dxa"/>
            <w:tcBorders>
              <w:tl2br w:val="nil"/>
              <w:tr2bl w:val="nil"/>
            </w:tcBorders>
            <w:noWrap/>
            <w:vAlign w:val="center"/>
          </w:tcPr>
          <w:p w14:paraId="373F998E" w14:textId="77777777" w:rsidR="00DD0F01" w:rsidRDefault="00000000">
            <w:pPr>
              <w:jc w:val="center"/>
              <w:rPr>
                <w:rFonts w:ascii="Times New Roman" w:hAnsi="Times New Roman" w:cs="Times New Roman"/>
                <w:color w:val="000000" w:themeColor="text1"/>
                <w:sz w:val="18"/>
                <w:szCs w:val="18"/>
                <w:shd w:val="clear" w:color="auto" w:fill="FFFFFF"/>
              </w:rPr>
            </w:pPr>
            <w:r>
              <w:rPr>
                <w:rFonts w:ascii="Times New Roman" w:hAnsi="Times New Roman" w:cs="Times New Roman" w:hint="eastAsia"/>
                <w:color w:val="000000" w:themeColor="text1"/>
                <w:sz w:val="18"/>
                <w:szCs w:val="18"/>
                <w:shd w:val="clear" w:color="auto" w:fill="FFFFFF"/>
              </w:rPr>
              <w:t>0.24</w:t>
            </w:r>
          </w:p>
        </w:tc>
        <w:tc>
          <w:tcPr>
            <w:tcW w:w="1411" w:type="dxa"/>
            <w:tcBorders>
              <w:tl2br w:val="nil"/>
              <w:tr2bl w:val="nil"/>
            </w:tcBorders>
            <w:noWrap/>
            <w:vAlign w:val="center"/>
          </w:tcPr>
          <w:p w14:paraId="058E2EF0" w14:textId="77777777" w:rsidR="00DD0F01" w:rsidRDefault="00000000">
            <w:pPr>
              <w:jc w:val="center"/>
              <w:rPr>
                <w:rFonts w:ascii="Times New Roman" w:hAnsi="Times New Roman" w:cs="Times New Roman"/>
                <w:color w:val="000000" w:themeColor="text1"/>
                <w:sz w:val="18"/>
                <w:szCs w:val="18"/>
                <w:shd w:val="clear" w:color="auto" w:fill="FFFFFF"/>
              </w:rPr>
            </w:pPr>
            <w:r>
              <w:rPr>
                <w:rFonts w:ascii="Times New Roman" w:hAnsi="Times New Roman" w:cs="Times New Roman" w:hint="eastAsia"/>
                <w:color w:val="000000" w:themeColor="text1"/>
                <w:sz w:val="18"/>
                <w:szCs w:val="18"/>
                <w:shd w:val="clear" w:color="auto" w:fill="FFFFFF"/>
              </w:rPr>
              <w:t>0.161</w:t>
            </w:r>
          </w:p>
        </w:tc>
        <w:tc>
          <w:tcPr>
            <w:tcW w:w="1043" w:type="dxa"/>
            <w:tcBorders>
              <w:tl2br w:val="nil"/>
              <w:tr2bl w:val="nil"/>
            </w:tcBorders>
            <w:noWrap/>
            <w:vAlign w:val="center"/>
          </w:tcPr>
          <w:p w14:paraId="176A1249" w14:textId="77777777" w:rsidR="00DD0F01" w:rsidRDefault="00000000">
            <w:pPr>
              <w:jc w:val="center"/>
              <w:rPr>
                <w:rFonts w:ascii="Times New Roman" w:hAnsi="Times New Roman" w:cs="Times New Roman"/>
                <w:color w:val="000000" w:themeColor="text1"/>
                <w:sz w:val="18"/>
                <w:szCs w:val="18"/>
                <w:shd w:val="clear" w:color="auto" w:fill="FFFFFF"/>
              </w:rPr>
            </w:pPr>
            <w:r>
              <w:rPr>
                <w:rFonts w:ascii="Times New Roman" w:hAnsi="Times New Roman" w:cs="Times New Roman" w:hint="eastAsia"/>
                <w:color w:val="000000" w:themeColor="text1"/>
                <w:sz w:val="18"/>
                <w:szCs w:val="18"/>
                <w:shd w:val="clear" w:color="auto" w:fill="FFFFFF"/>
              </w:rPr>
              <w:t>0.223</w:t>
            </w:r>
          </w:p>
        </w:tc>
      </w:tr>
      <w:tr w:rsidR="00DD0F01" w14:paraId="230C807A" w14:textId="77777777">
        <w:trPr>
          <w:trHeight w:val="288"/>
          <w:jc w:val="center"/>
        </w:trPr>
        <w:tc>
          <w:tcPr>
            <w:tcW w:w="3972" w:type="dxa"/>
            <w:tcBorders>
              <w:tl2br w:val="nil"/>
              <w:tr2bl w:val="nil"/>
            </w:tcBorders>
            <w:noWrap/>
            <w:vAlign w:val="center"/>
          </w:tcPr>
          <w:p w14:paraId="74D20BDE" w14:textId="77777777" w:rsidR="00DD0F01" w:rsidRDefault="00DD0F01">
            <w:pPr>
              <w:jc w:val="center"/>
              <w:rPr>
                <w:rFonts w:ascii="Times New Roman" w:hAnsi="Times New Roman" w:cs="Times New Roman"/>
                <w:color w:val="000000" w:themeColor="text1"/>
                <w:sz w:val="18"/>
                <w:szCs w:val="18"/>
                <w:shd w:val="clear" w:color="auto" w:fill="FFFFFF"/>
              </w:rPr>
            </w:pPr>
          </w:p>
        </w:tc>
        <w:tc>
          <w:tcPr>
            <w:tcW w:w="2141" w:type="dxa"/>
            <w:tcBorders>
              <w:tl2br w:val="nil"/>
              <w:tr2bl w:val="nil"/>
            </w:tcBorders>
            <w:noWrap/>
            <w:vAlign w:val="center"/>
          </w:tcPr>
          <w:p w14:paraId="25349425" w14:textId="77777777" w:rsidR="00DD0F01" w:rsidRDefault="00000000">
            <w:pPr>
              <w:jc w:val="center"/>
              <w:rPr>
                <w:rFonts w:ascii="Times New Roman" w:hAnsi="Times New Roman" w:cs="Times New Roman"/>
                <w:color w:val="000000" w:themeColor="text1"/>
                <w:sz w:val="18"/>
                <w:szCs w:val="18"/>
                <w:shd w:val="clear" w:color="auto" w:fill="FFFFFF"/>
              </w:rPr>
            </w:pPr>
            <w:r>
              <w:rPr>
                <w:rFonts w:ascii="Times New Roman" w:hAnsi="Times New Roman" w:cs="Times New Roman" w:hint="eastAsia"/>
                <w:color w:val="000000" w:themeColor="text1"/>
                <w:sz w:val="18"/>
                <w:szCs w:val="18"/>
                <w:shd w:val="clear" w:color="auto" w:fill="FFFFFF"/>
              </w:rPr>
              <w:t>23</w:t>
            </w:r>
          </w:p>
        </w:tc>
        <w:tc>
          <w:tcPr>
            <w:tcW w:w="1287" w:type="dxa"/>
            <w:tcBorders>
              <w:tl2br w:val="nil"/>
              <w:tr2bl w:val="nil"/>
            </w:tcBorders>
            <w:noWrap/>
            <w:vAlign w:val="center"/>
          </w:tcPr>
          <w:p w14:paraId="62DD3135" w14:textId="77777777" w:rsidR="00DD0F01" w:rsidRDefault="00000000">
            <w:pPr>
              <w:jc w:val="center"/>
              <w:rPr>
                <w:rFonts w:ascii="Times New Roman" w:hAnsi="Times New Roman" w:cs="Times New Roman"/>
                <w:color w:val="000000" w:themeColor="text1"/>
                <w:sz w:val="18"/>
                <w:szCs w:val="18"/>
                <w:shd w:val="clear" w:color="auto" w:fill="FFFFFF"/>
              </w:rPr>
            </w:pPr>
            <w:r>
              <w:rPr>
                <w:rFonts w:ascii="Times New Roman" w:hAnsi="Times New Roman" w:cs="Times New Roman" w:hint="eastAsia"/>
                <w:color w:val="000000" w:themeColor="text1"/>
                <w:sz w:val="18"/>
                <w:szCs w:val="18"/>
                <w:shd w:val="clear" w:color="auto" w:fill="FFFFFF"/>
              </w:rPr>
              <w:t>0.197</w:t>
            </w:r>
          </w:p>
        </w:tc>
        <w:tc>
          <w:tcPr>
            <w:tcW w:w="1411" w:type="dxa"/>
            <w:tcBorders>
              <w:tl2br w:val="nil"/>
              <w:tr2bl w:val="nil"/>
            </w:tcBorders>
            <w:noWrap/>
            <w:vAlign w:val="center"/>
          </w:tcPr>
          <w:p w14:paraId="44DB283A" w14:textId="77777777" w:rsidR="00DD0F01" w:rsidRDefault="00000000">
            <w:pPr>
              <w:jc w:val="center"/>
              <w:rPr>
                <w:rFonts w:ascii="Times New Roman" w:hAnsi="Times New Roman" w:cs="Times New Roman"/>
                <w:color w:val="000000" w:themeColor="text1"/>
                <w:sz w:val="18"/>
                <w:szCs w:val="18"/>
                <w:shd w:val="clear" w:color="auto" w:fill="FFFFFF"/>
              </w:rPr>
            </w:pPr>
            <w:r>
              <w:rPr>
                <w:rFonts w:ascii="Times New Roman" w:hAnsi="Times New Roman" w:cs="Times New Roman" w:hint="eastAsia"/>
                <w:color w:val="000000" w:themeColor="text1"/>
                <w:sz w:val="18"/>
                <w:szCs w:val="18"/>
                <w:shd w:val="clear" w:color="auto" w:fill="FFFFFF"/>
              </w:rPr>
              <w:t>0.178</w:t>
            </w:r>
          </w:p>
        </w:tc>
        <w:tc>
          <w:tcPr>
            <w:tcW w:w="1043" w:type="dxa"/>
            <w:tcBorders>
              <w:tl2br w:val="nil"/>
              <w:tr2bl w:val="nil"/>
            </w:tcBorders>
            <w:noWrap/>
            <w:vAlign w:val="center"/>
          </w:tcPr>
          <w:p w14:paraId="56516807" w14:textId="77777777" w:rsidR="00DD0F01" w:rsidRDefault="00000000">
            <w:pPr>
              <w:jc w:val="center"/>
              <w:rPr>
                <w:rFonts w:ascii="Times New Roman" w:hAnsi="Times New Roman" w:cs="Times New Roman"/>
                <w:color w:val="000000" w:themeColor="text1"/>
                <w:sz w:val="18"/>
                <w:szCs w:val="18"/>
                <w:shd w:val="clear" w:color="auto" w:fill="FFFFFF"/>
              </w:rPr>
            </w:pPr>
            <w:r>
              <w:rPr>
                <w:rFonts w:ascii="Times New Roman" w:hAnsi="Times New Roman" w:cs="Times New Roman" w:hint="eastAsia"/>
                <w:color w:val="000000" w:themeColor="text1"/>
                <w:sz w:val="18"/>
                <w:szCs w:val="18"/>
                <w:shd w:val="clear" w:color="auto" w:fill="FFFFFF"/>
              </w:rPr>
              <w:t>0.192</w:t>
            </w:r>
          </w:p>
        </w:tc>
      </w:tr>
      <w:tr w:rsidR="00DD0F01" w14:paraId="3E5E9850" w14:textId="77777777">
        <w:trPr>
          <w:trHeight w:val="288"/>
          <w:jc w:val="center"/>
        </w:trPr>
        <w:tc>
          <w:tcPr>
            <w:tcW w:w="3972" w:type="dxa"/>
            <w:tcBorders>
              <w:tl2br w:val="nil"/>
              <w:tr2bl w:val="nil"/>
            </w:tcBorders>
            <w:noWrap/>
            <w:vAlign w:val="center"/>
          </w:tcPr>
          <w:p w14:paraId="09A63B9B" w14:textId="77777777" w:rsidR="00DD0F01" w:rsidRDefault="00DD0F01">
            <w:pPr>
              <w:jc w:val="center"/>
              <w:rPr>
                <w:rFonts w:ascii="Times New Roman" w:hAnsi="Times New Roman" w:cs="Times New Roman"/>
                <w:color w:val="000000" w:themeColor="text1"/>
                <w:sz w:val="18"/>
                <w:szCs w:val="18"/>
                <w:shd w:val="clear" w:color="auto" w:fill="FFFFFF"/>
              </w:rPr>
            </w:pPr>
          </w:p>
        </w:tc>
        <w:tc>
          <w:tcPr>
            <w:tcW w:w="2141" w:type="dxa"/>
            <w:tcBorders>
              <w:tl2br w:val="nil"/>
              <w:tr2bl w:val="nil"/>
            </w:tcBorders>
            <w:noWrap/>
            <w:vAlign w:val="center"/>
          </w:tcPr>
          <w:p w14:paraId="03D818C2" w14:textId="77777777" w:rsidR="00DD0F01" w:rsidRDefault="00000000">
            <w:pPr>
              <w:jc w:val="center"/>
              <w:rPr>
                <w:rFonts w:ascii="Times New Roman" w:hAnsi="Times New Roman" w:cs="Times New Roman"/>
                <w:color w:val="000000" w:themeColor="text1"/>
                <w:sz w:val="18"/>
                <w:szCs w:val="18"/>
                <w:shd w:val="clear" w:color="auto" w:fill="FFFFFF"/>
              </w:rPr>
            </w:pPr>
            <w:r>
              <w:rPr>
                <w:rFonts w:ascii="Times New Roman" w:hAnsi="Times New Roman" w:cs="Times New Roman" w:hint="eastAsia"/>
                <w:color w:val="000000" w:themeColor="text1"/>
                <w:sz w:val="18"/>
                <w:szCs w:val="18"/>
                <w:shd w:val="clear" w:color="auto" w:fill="FFFFFF"/>
              </w:rPr>
              <w:t>25</w:t>
            </w:r>
          </w:p>
        </w:tc>
        <w:tc>
          <w:tcPr>
            <w:tcW w:w="1287" w:type="dxa"/>
            <w:tcBorders>
              <w:tl2br w:val="nil"/>
              <w:tr2bl w:val="nil"/>
            </w:tcBorders>
            <w:noWrap/>
            <w:vAlign w:val="center"/>
          </w:tcPr>
          <w:p w14:paraId="298281FD" w14:textId="77777777" w:rsidR="00DD0F01" w:rsidRDefault="00000000">
            <w:pPr>
              <w:jc w:val="center"/>
              <w:rPr>
                <w:rFonts w:ascii="Times New Roman" w:hAnsi="Times New Roman" w:cs="Times New Roman"/>
                <w:color w:val="000000" w:themeColor="text1"/>
                <w:sz w:val="18"/>
                <w:szCs w:val="18"/>
                <w:shd w:val="clear" w:color="auto" w:fill="FFFFFF"/>
              </w:rPr>
            </w:pPr>
            <w:r>
              <w:rPr>
                <w:rFonts w:ascii="Times New Roman" w:hAnsi="Times New Roman" w:cs="Times New Roman" w:hint="eastAsia"/>
                <w:color w:val="000000" w:themeColor="text1"/>
                <w:sz w:val="18"/>
                <w:szCs w:val="18"/>
                <w:shd w:val="clear" w:color="auto" w:fill="FFFFFF"/>
              </w:rPr>
              <w:t>0.169</w:t>
            </w:r>
          </w:p>
        </w:tc>
        <w:tc>
          <w:tcPr>
            <w:tcW w:w="1411" w:type="dxa"/>
            <w:tcBorders>
              <w:tl2br w:val="nil"/>
              <w:tr2bl w:val="nil"/>
            </w:tcBorders>
            <w:noWrap/>
            <w:vAlign w:val="center"/>
          </w:tcPr>
          <w:p w14:paraId="4048744F" w14:textId="77777777" w:rsidR="00DD0F01" w:rsidRDefault="00000000">
            <w:pPr>
              <w:jc w:val="center"/>
              <w:rPr>
                <w:rFonts w:ascii="Times New Roman" w:hAnsi="Times New Roman" w:cs="Times New Roman"/>
                <w:color w:val="000000" w:themeColor="text1"/>
                <w:sz w:val="18"/>
                <w:szCs w:val="18"/>
                <w:shd w:val="clear" w:color="auto" w:fill="FFFFFF"/>
              </w:rPr>
            </w:pPr>
            <w:r>
              <w:rPr>
                <w:rFonts w:ascii="Times New Roman" w:hAnsi="Times New Roman" w:cs="Times New Roman" w:hint="eastAsia"/>
                <w:color w:val="000000" w:themeColor="text1"/>
                <w:sz w:val="18"/>
                <w:szCs w:val="18"/>
                <w:shd w:val="clear" w:color="auto" w:fill="FFFFFF"/>
              </w:rPr>
              <w:t>0.106</w:t>
            </w:r>
          </w:p>
        </w:tc>
        <w:tc>
          <w:tcPr>
            <w:tcW w:w="1043" w:type="dxa"/>
            <w:tcBorders>
              <w:tl2br w:val="nil"/>
              <w:tr2bl w:val="nil"/>
            </w:tcBorders>
            <w:noWrap/>
            <w:vAlign w:val="center"/>
          </w:tcPr>
          <w:p w14:paraId="7FC4657F" w14:textId="77777777" w:rsidR="00DD0F01" w:rsidRDefault="00000000">
            <w:pPr>
              <w:jc w:val="center"/>
              <w:rPr>
                <w:rFonts w:ascii="Times New Roman" w:hAnsi="Times New Roman" w:cs="Times New Roman"/>
                <w:color w:val="000000" w:themeColor="text1"/>
                <w:sz w:val="18"/>
                <w:szCs w:val="18"/>
                <w:shd w:val="clear" w:color="auto" w:fill="FFFFFF"/>
              </w:rPr>
            </w:pPr>
            <w:r>
              <w:rPr>
                <w:rFonts w:ascii="Times New Roman" w:hAnsi="Times New Roman" w:cs="Times New Roman" w:hint="eastAsia"/>
                <w:color w:val="000000" w:themeColor="text1"/>
                <w:sz w:val="18"/>
                <w:szCs w:val="18"/>
                <w:shd w:val="clear" w:color="auto" w:fill="FFFFFF"/>
              </w:rPr>
              <w:t>0.175</w:t>
            </w:r>
          </w:p>
        </w:tc>
      </w:tr>
    </w:tbl>
    <w:p w14:paraId="07189088" w14:textId="77777777" w:rsidR="00DD0F01" w:rsidRDefault="00DD0F01">
      <w:pPr>
        <w:jc w:val="center"/>
        <w:rPr>
          <w:rFonts w:ascii="Times New Roman" w:hAnsi="Times New Roman" w:cs="Times New Roman"/>
          <w:color w:val="000000" w:themeColor="text1"/>
          <w:sz w:val="18"/>
          <w:szCs w:val="18"/>
          <w:shd w:val="clear" w:color="auto" w:fill="FFFFFF"/>
        </w:rPr>
      </w:pPr>
    </w:p>
    <w:p w14:paraId="3FCD0D40" w14:textId="77777777" w:rsidR="00DD0F01" w:rsidRDefault="00000000">
      <w:pPr>
        <w:jc w:val="center"/>
        <w:rPr>
          <w:rFonts w:ascii="Times New Roman" w:hAnsi="Times New Roman" w:cs="Times New Roman"/>
          <w:color w:val="000000" w:themeColor="text1"/>
          <w:sz w:val="18"/>
          <w:szCs w:val="18"/>
          <w:shd w:val="clear" w:color="auto" w:fill="FFFFFF"/>
        </w:rPr>
      </w:pPr>
      <w:r>
        <w:rPr>
          <w:rFonts w:ascii="Times New Roman" w:hAnsi="Times New Roman" w:cs="Times New Roman" w:hint="eastAsia"/>
          <w:color w:val="000000" w:themeColor="text1"/>
          <w:sz w:val="18"/>
          <w:szCs w:val="18"/>
          <w:shd w:val="clear" w:color="auto" w:fill="FFFFFF"/>
        </w:rPr>
        <w:t>表</w:t>
      </w:r>
      <w:r>
        <w:rPr>
          <w:rFonts w:ascii="Times New Roman" w:hAnsi="Times New Roman" w:cs="Times New Roman" w:hint="eastAsia"/>
          <w:color w:val="000000" w:themeColor="text1"/>
          <w:sz w:val="18"/>
          <w:szCs w:val="18"/>
          <w:shd w:val="clear" w:color="auto" w:fill="FFFFFF"/>
        </w:rPr>
        <w:t xml:space="preserve">120 </w:t>
      </w:r>
      <w:r>
        <w:rPr>
          <w:rFonts w:ascii="Times New Roman" w:hAnsi="Times New Roman" w:cs="Times New Roman" w:hint="eastAsia"/>
          <w:color w:val="000000" w:themeColor="text1"/>
          <w:sz w:val="18"/>
          <w:szCs w:val="18"/>
          <w:shd w:val="clear" w:color="auto" w:fill="FFFFFF"/>
        </w:rPr>
        <w:t>对比度鲁棒性度量元指标数据表</w:t>
      </w:r>
    </w:p>
    <w:tbl>
      <w:tblPr>
        <w:tblW w:w="5000" w:type="pct"/>
        <w:jc w:val="center"/>
        <w:tblBorders>
          <w:top w:val="single" w:sz="8" w:space="0" w:color="000000"/>
          <w:bottom w:val="single" w:sz="8" w:space="0" w:color="000000"/>
        </w:tblBorders>
        <w:tblLayout w:type="fixed"/>
        <w:tblLook w:val="04A0" w:firstRow="1" w:lastRow="0" w:firstColumn="1" w:lastColumn="0" w:noHBand="0" w:noVBand="1"/>
      </w:tblPr>
      <w:tblGrid>
        <w:gridCol w:w="3972"/>
        <w:gridCol w:w="2141"/>
        <w:gridCol w:w="1287"/>
        <w:gridCol w:w="1411"/>
        <w:gridCol w:w="1043"/>
      </w:tblGrid>
      <w:tr w:rsidR="00DD0F01" w14:paraId="47BD3C6A" w14:textId="77777777">
        <w:trPr>
          <w:trHeight w:val="288"/>
          <w:jc w:val="center"/>
        </w:trPr>
        <w:tc>
          <w:tcPr>
            <w:tcW w:w="3972" w:type="dxa"/>
            <w:tcBorders>
              <w:bottom w:val="single" w:sz="8" w:space="0" w:color="000000"/>
            </w:tcBorders>
            <w:noWrap/>
            <w:vAlign w:val="center"/>
          </w:tcPr>
          <w:p w14:paraId="50FB2BF9" w14:textId="77777777" w:rsidR="00DD0F01" w:rsidRDefault="00000000">
            <w:pPr>
              <w:jc w:val="center"/>
              <w:rPr>
                <w:rFonts w:ascii="Times New Roman" w:hAnsi="Times New Roman" w:cs="Times New Roman"/>
                <w:color w:val="000000" w:themeColor="text1"/>
                <w:sz w:val="18"/>
                <w:szCs w:val="18"/>
                <w:shd w:val="clear" w:color="auto" w:fill="FFFFFF"/>
              </w:rPr>
            </w:pPr>
            <w:r>
              <w:rPr>
                <w:rFonts w:ascii="Times New Roman" w:hAnsi="Times New Roman" w:cs="Times New Roman" w:hint="eastAsia"/>
                <w:color w:val="000000" w:themeColor="text1"/>
                <w:sz w:val="18"/>
                <w:szCs w:val="18"/>
                <w:shd w:val="clear" w:color="auto" w:fill="FFFFFF"/>
              </w:rPr>
              <w:t>干扰种类</w:t>
            </w:r>
          </w:p>
        </w:tc>
        <w:tc>
          <w:tcPr>
            <w:tcW w:w="2141" w:type="dxa"/>
            <w:tcBorders>
              <w:bottom w:val="single" w:sz="8" w:space="0" w:color="000000"/>
            </w:tcBorders>
            <w:noWrap/>
            <w:vAlign w:val="center"/>
          </w:tcPr>
          <w:p w14:paraId="375E25B0" w14:textId="77777777" w:rsidR="00DD0F01" w:rsidRDefault="00000000">
            <w:pPr>
              <w:jc w:val="center"/>
              <w:rPr>
                <w:rFonts w:ascii="Times New Roman" w:hAnsi="Times New Roman" w:cs="Times New Roman"/>
                <w:color w:val="000000" w:themeColor="text1"/>
                <w:sz w:val="18"/>
                <w:szCs w:val="18"/>
                <w:shd w:val="clear" w:color="auto" w:fill="FFFFFF"/>
              </w:rPr>
            </w:pPr>
            <w:r>
              <w:rPr>
                <w:rFonts w:ascii="Times New Roman" w:hAnsi="Times New Roman" w:cs="Times New Roman" w:hint="eastAsia"/>
                <w:color w:val="000000" w:themeColor="text1"/>
                <w:sz w:val="18"/>
                <w:szCs w:val="18"/>
                <w:shd w:val="clear" w:color="auto" w:fill="FFFFFF"/>
              </w:rPr>
              <w:t>对比度变化系数（</w:t>
            </w:r>
            <w:r>
              <w:rPr>
                <w:rFonts w:ascii="Times New Roman" w:eastAsia="宋体" w:hAnsi="Times New Roman" w:cs="Times New Roman"/>
                <w:color w:val="000000" w:themeColor="text1"/>
                <w:lang w:bidi="ar"/>
              </w:rPr>
              <w:t>η</w:t>
            </w:r>
            <w:r>
              <w:rPr>
                <w:rFonts w:ascii="Times New Roman" w:hAnsi="Times New Roman" w:cs="Times New Roman" w:hint="eastAsia"/>
                <w:color w:val="000000" w:themeColor="text1"/>
                <w:sz w:val="18"/>
                <w:szCs w:val="18"/>
                <w:shd w:val="clear" w:color="auto" w:fill="FFFFFF"/>
              </w:rPr>
              <w:t>）</w:t>
            </w:r>
          </w:p>
        </w:tc>
        <w:tc>
          <w:tcPr>
            <w:tcW w:w="1287" w:type="dxa"/>
            <w:tcBorders>
              <w:bottom w:val="single" w:sz="8" w:space="0" w:color="000000"/>
            </w:tcBorders>
            <w:noWrap/>
            <w:vAlign w:val="center"/>
          </w:tcPr>
          <w:p w14:paraId="553C1883" w14:textId="77777777" w:rsidR="00DD0F01" w:rsidRDefault="00000000">
            <w:pPr>
              <w:widowControl/>
              <w:jc w:val="center"/>
              <w:textAlignment w:val="center"/>
              <w:rPr>
                <w:rFonts w:ascii="Times New Roman" w:hAnsi="Times New Roman" w:cs="Times New Roman"/>
                <w:color w:val="000000" w:themeColor="text1"/>
                <w:sz w:val="18"/>
                <w:szCs w:val="18"/>
                <w:shd w:val="clear" w:color="auto" w:fill="FFFFFF"/>
              </w:rPr>
            </w:pPr>
            <w:r>
              <w:rPr>
                <w:rFonts w:ascii="Times New Roman" w:hAnsi="Times New Roman" w:cs="Times New Roman" w:hint="eastAsia"/>
                <w:color w:val="000000" w:themeColor="text1"/>
                <w:sz w:val="18"/>
                <w:szCs w:val="18"/>
              </w:rPr>
              <w:t>准确率</w:t>
            </w:r>
          </w:p>
        </w:tc>
        <w:tc>
          <w:tcPr>
            <w:tcW w:w="1411" w:type="dxa"/>
            <w:tcBorders>
              <w:bottom w:val="single" w:sz="8" w:space="0" w:color="000000"/>
            </w:tcBorders>
            <w:noWrap/>
            <w:vAlign w:val="center"/>
          </w:tcPr>
          <w:p w14:paraId="77B401CA" w14:textId="77777777" w:rsidR="00DD0F01" w:rsidRDefault="00000000">
            <w:pPr>
              <w:widowControl/>
              <w:jc w:val="center"/>
              <w:textAlignment w:val="center"/>
              <w:rPr>
                <w:rFonts w:ascii="Times New Roman" w:hAnsi="Times New Roman" w:cs="Times New Roman"/>
                <w:color w:val="000000" w:themeColor="text1"/>
                <w:sz w:val="18"/>
                <w:szCs w:val="18"/>
                <w:shd w:val="clear" w:color="auto" w:fill="FFFFFF"/>
              </w:rPr>
            </w:pPr>
            <w:r>
              <w:rPr>
                <w:rFonts w:ascii="Times New Roman" w:hAnsi="Times New Roman" w:cs="Times New Roman" w:hint="eastAsia"/>
                <w:color w:val="000000" w:themeColor="text1"/>
                <w:sz w:val="18"/>
                <w:szCs w:val="18"/>
              </w:rPr>
              <w:t>准确率</w:t>
            </w:r>
          </w:p>
        </w:tc>
        <w:tc>
          <w:tcPr>
            <w:tcW w:w="1043" w:type="dxa"/>
            <w:tcBorders>
              <w:bottom w:val="single" w:sz="8" w:space="0" w:color="000000"/>
            </w:tcBorders>
            <w:noWrap/>
            <w:vAlign w:val="center"/>
          </w:tcPr>
          <w:p w14:paraId="168FBEA6" w14:textId="77777777" w:rsidR="00DD0F01" w:rsidRDefault="00000000">
            <w:pPr>
              <w:widowControl/>
              <w:jc w:val="center"/>
              <w:textAlignment w:val="center"/>
              <w:rPr>
                <w:rFonts w:ascii="Times New Roman" w:hAnsi="Times New Roman" w:cs="Times New Roman"/>
                <w:color w:val="000000" w:themeColor="text1"/>
                <w:sz w:val="18"/>
                <w:szCs w:val="18"/>
                <w:shd w:val="clear" w:color="auto" w:fill="FFFFFF"/>
              </w:rPr>
            </w:pPr>
            <w:r>
              <w:rPr>
                <w:rFonts w:ascii="Times New Roman" w:hAnsi="Times New Roman" w:cs="Times New Roman" w:hint="eastAsia"/>
                <w:color w:val="000000" w:themeColor="text1"/>
                <w:sz w:val="18"/>
                <w:szCs w:val="18"/>
              </w:rPr>
              <w:t>召回率</w:t>
            </w:r>
          </w:p>
        </w:tc>
      </w:tr>
      <w:tr w:rsidR="00DD0F01" w14:paraId="4017588F" w14:textId="77777777">
        <w:trPr>
          <w:trHeight w:val="102"/>
          <w:jc w:val="center"/>
        </w:trPr>
        <w:tc>
          <w:tcPr>
            <w:tcW w:w="3972" w:type="dxa"/>
            <w:tcBorders>
              <w:top w:val="nil"/>
              <w:bottom w:val="nil"/>
            </w:tcBorders>
            <w:noWrap/>
            <w:vAlign w:val="center"/>
          </w:tcPr>
          <w:p w14:paraId="296CCA67" w14:textId="77777777" w:rsidR="00DD0F01" w:rsidRDefault="00000000">
            <w:pPr>
              <w:jc w:val="center"/>
              <w:rPr>
                <w:rFonts w:ascii="Times New Roman" w:hAnsi="Times New Roman" w:cs="Times New Roman"/>
                <w:color w:val="000000" w:themeColor="text1"/>
                <w:sz w:val="18"/>
                <w:szCs w:val="18"/>
                <w:shd w:val="clear" w:color="auto" w:fill="FFFFFF"/>
              </w:rPr>
            </w:pPr>
            <w:r>
              <w:rPr>
                <w:rFonts w:ascii="Times New Roman" w:hAnsi="Times New Roman" w:cs="Times New Roman" w:hint="eastAsia"/>
                <w:color w:val="000000" w:themeColor="text1"/>
                <w:sz w:val="18"/>
                <w:szCs w:val="18"/>
                <w:shd w:val="clear" w:color="auto" w:fill="FFFFFF"/>
              </w:rPr>
              <w:t>对比度鲁棒性</w:t>
            </w:r>
          </w:p>
        </w:tc>
        <w:tc>
          <w:tcPr>
            <w:tcW w:w="2141" w:type="dxa"/>
            <w:tcBorders>
              <w:top w:val="nil"/>
              <w:bottom w:val="nil"/>
            </w:tcBorders>
            <w:noWrap/>
            <w:vAlign w:val="center"/>
          </w:tcPr>
          <w:p w14:paraId="03D873A3" w14:textId="77777777" w:rsidR="00DD0F01" w:rsidRDefault="00000000">
            <w:pPr>
              <w:jc w:val="center"/>
              <w:rPr>
                <w:rFonts w:ascii="Times New Roman" w:hAnsi="Times New Roman" w:cs="Times New Roman"/>
                <w:color w:val="000000" w:themeColor="text1"/>
                <w:sz w:val="18"/>
                <w:szCs w:val="18"/>
                <w:shd w:val="clear" w:color="auto" w:fill="FFFFFF"/>
              </w:rPr>
            </w:pPr>
            <w:r>
              <w:rPr>
                <w:rFonts w:ascii="Times New Roman" w:hAnsi="Times New Roman" w:cs="Times New Roman" w:hint="eastAsia"/>
                <w:color w:val="000000" w:themeColor="text1"/>
                <w:sz w:val="18"/>
                <w:szCs w:val="18"/>
                <w:shd w:val="clear" w:color="auto" w:fill="FFFFFF"/>
              </w:rPr>
              <w:t>0.5</w:t>
            </w:r>
          </w:p>
        </w:tc>
        <w:tc>
          <w:tcPr>
            <w:tcW w:w="1287" w:type="dxa"/>
            <w:tcBorders>
              <w:top w:val="nil"/>
              <w:bottom w:val="nil"/>
            </w:tcBorders>
            <w:noWrap/>
            <w:vAlign w:val="center"/>
          </w:tcPr>
          <w:p w14:paraId="10B56FD6" w14:textId="77777777" w:rsidR="00DD0F01" w:rsidRDefault="00000000">
            <w:pPr>
              <w:jc w:val="center"/>
              <w:rPr>
                <w:rFonts w:ascii="Times New Roman" w:hAnsi="Times New Roman" w:cs="Times New Roman"/>
                <w:color w:val="000000" w:themeColor="text1"/>
                <w:sz w:val="18"/>
                <w:szCs w:val="18"/>
                <w:shd w:val="clear" w:color="auto" w:fill="FFFFFF"/>
              </w:rPr>
            </w:pPr>
            <w:r>
              <w:rPr>
                <w:rFonts w:ascii="Times New Roman" w:hAnsi="Times New Roman" w:cs="Times New Roman" w:hint="eastAsia"/>
                <w:color w:val="000000" w:themeColor="text1"/>
                <w:sz w:val="18"/>
                <w:szCs w:val="18"/>
                <w:shd w:val="clear" w:color="auto" w:fill="FFFFFF"/>
              </w:rPr>
              <w:t>0.412</w:t>
            </w:r>
          </w:p>
        </w:tc>
        <w:tc>
          <w:tcPr>
            <w:tcW w:w="1411" w:type="dxa"/>
            <w:tcBorders>
              <w:top w:val="nil"/>
              <w:bottom w:val="nil"/>
            </w:tcBorders>
            <w:noWrap/>
            <w:vAlign w:val="center"/>
          </w:tcPr>
          <w:p w14:paraId="250FC7C3" w14:textId="77777777" w:rsidR="00DD0F01" w:rsidRDefault="00000000">
            <w:pPr>
              <w:jc w:val="center"/>
              <w:rPr>
                <w:rFonts w:ascii="Times New Roman" w:hAnsi="Times New Roman" w:cs="Times New Roman"/>
                <w:color w:val="000000" w:themeColor="text1"/>
                <w:sz w:val="18"/>
                <w:szCs w:val="18"/>
                <w:shd w:val="clear" w:color="auto" w:fill="FFFFFF"/>
              </w:rPr>
            </w:pPr>
            <w:r>
              <w:rPr>
                <w:rFonts w:ascii="Times New Roman" w:hAnsi="Times New Roman" w:cs="Times New Roman" w:hint="eastAsia"/>
                <w:color w:val="000000" w:themeColor="text1"/>
                <w:sz w:val="18"/>
                <w:szCs w:val="18"/>
                <w:shd w:val="clear" w:color="auto" w:fill="FFFFFF"/>
              </w:rPr>
              <w:t>0.242</w:t>
            </w:r>
          </w:p>
        </w:tc>
        <w:tc>
          <w:tcPr>
            <w:tcW w:w="1043" w:type="dxa"/>
            <w:tcBorders>
              <w:top w:val="nil"/>
              <w:bottom w:val="nil"/>
            </w:tcBorders>
            <w:noWrap/>
            <w:vAlign w:val="center"/>
          </w:tcPr>
          <w:p w14:paraId="6CDF0ECB" w14:textId="77777777" w:rsidR="00DD0F01" w:rsidRDefault="00000000">
            <w:pPr>
              <w:jc w:val="center"/>
              <w:rPr>
                <w:rFonts w:ascii="Times New Roman" w:hAnsi="Times New Roman" w:cs="Times New Roman"/>
                <w:color w:val="000000" w:themeColor="text1"/>
                <w:sz w:val="18"/>
                <w:szCs w:val="18"/>
                <w:shd w:val="clear" w:color="auto" w:fill="FFFFFF"/>
              </w:rPr>
            </w:pPr>
            <w:r>
              <w:rPr>
                <w:rFonts w:ascii="Times New Roman" w:hAnsi="Times New Roman" w:cs="Times New Roman" w:hint="eastAsia"/>
                <w:color w:val="000000" w:themeColor="text1"/>
                <w:sz w:val="18"/>
                <w:szCs w:val="18"/>
                <w:shd w:val="clear" w:color="auto" w:fill="FFFFFF"/>
              </w:rPr>
              <w:t>0.385</w:t>
            </w:r>
          </w:p>
        </w:tc>
      </w:tr>
      <w:tr w:rsidR="00DD0F01" w14:paraId="60224F18" w14:textId="77777777">
        <w:trPr>
          <w:trHeight w:val="288"/>
          <w:jc w:val="center"/>
        </w:trPr>
        <w:tc>
          <w:tcPr>
            <w:tcW w:w="3972" w:type="dxa"/>
            <w:tcBorders>
              <w:top w:val="nil"/>
              <w:bottom w:val="nil"/>
            </w:tcBorders>
            <w:noWrap/>
            <w:vAlign w:val="center"/>
          </w:tcPr>
          <w:p w14:paraId="7C3FFC1A" w14:textId="77777777" w:rsidR="00DD0F01" w:rsidRDefault="00DD0F01">
            <w:pPr>
              <w:jc w:val="center"/>
              <w:rPr>
                <w:rFonts w:ascii="Times New Roman" w:hAnsi="Times New Roman" w:cs="Times New Roman"/>
                <w:color w:val="000000" w:themeColor="text1"/>
                <w:sz w:val="18"/>
                <w:szCs w:val="18"/>
                <w:shd w:val="clear" w:color="auto" w:fill="FFFFFF"/>
              </w:rPr>
            </w:pPr>
          </w:p>
        </w:tc>
        <w:tc>
          <w:tcPr>
            <w:tcW w:w="2141" w:type="dxa"/>
            <w:tcBorders>
              <w:top w:val="nil"/>
              <w:bottom w:val="nil"/>
            </w:tcBorders>
            <w:noWrap/>
            <w:vAlign w:val="center"/>
          </w:tcPr>
          <w:p w14:paraId="2240BE94" w14:textId="77777777" w:rsidR="00DD0F01" w:rsidRDefault="00000000">
            <w:pPr>
              <w:jc w:val="center"/>
              <w:rPr>
                <w:rFonts w:ascii="Times New Roman" w:hAnsi="Times New Roman" w:cs="Times New Roman"/>
                <w:color w:val="000000" w:themeColor="text1"/>
                <w:sz w:val="18"/>
                <w:szCs w:val="18"/>
                <w:shd w:val="clear" w:color="auto" w:fill="FFFFFF"/>
              </w:rPr>
            </w:pPr>
            <w:r>
              <w:rPr>
                <w:rFonts w:ascii="Times New Roman" w:hAnsi="Times New Roman" w:cs="Times New Roman" w:hint="eastAsia"/>
                <w:color w:val="000000" w:themeColor="text1"/>
                <w:sz w:val="18"/>
                <w:szCs w:val="18"/>
                <w:shd w:val="clear" w:color="auto" w:fill="FFFFFF"/>
              </w:rPr>
              <w:t>0.6</w:t>
            </w:r>
          </w:p>
        </w:tc>
        <w:tc>
          <w:tcPr>
            <w:tcW w:w="1287" w:type="dxa"/>
            <w:tcBorders>
              <w:top w:val="nil"/>
              <w:bottom w:val="nil"/>
            </w:tcBorders>
            <w:noWrap/>
            <w:vAlign w:val="center"/>
          </w:tcPr>
          <w:p w14:paraId="6F1E8AE9" w14:textId="77777777" w:rsidR="00DD0F01" w:rsidRDefault="00000000">
            <w:pPr>
              <w:jc w:val="center"/>
              <w:rPr>
                <w:rFonts w:ascii="Times New Roman" w:hAnsi="Times New Roman" w:cs="Times New Roman"/>
                <w:color w:val="000000" w:themeColor="text1"/>
                <w:sz w:val="18"/>
                <w:szCs w:val="18"/>
                <w:shd w:val="clear" w:color="auto" w:fill="FFFFFF"/>
              </w:rPr>
            </w:pPr>
            <w:r>
              <w:rPr>
                <w:rFonts w:ascii="Times New Roman" w:hAnsi="Times New Roman" w:cs="Times New Roman" w:hint="eastAsia"/>
                <w:color w:val="000000" w:themeColor="text1"/>
                <w:sz w:val="18"/>
                <w:szCs w:val="18"/>
                <w:shd w:val="clear" w:color="auto" w:fill="FFFFFF"/>
              </w:rPr>
              <w:t>0.355</w:t>
            </w:r>
          </w:p>
        </w:tc>
        <w:tc>
          <w:tcPr>
            <w:tcW w:w="1411" w:type="dxa"/>
            <w:tcBorders>
              <w:top w:val="nil"/>
              <w:bottom w:val="nil"/>
            </w:tcBorders>
            <w:noWrap/>
            <w:vAlign w:val="center"/>
          </w:tcPr>
          <w:p w14:paraId="75C5483E" w14:textId="77777777" w:rsidR="00DD0F01" w:rsidRDefault="00000000">
            <w:pPr>
              <w:jc w:val="center"/>
              <w:rPr>
                <w:rFonts w:ascii="Times New Roman" w:hAnsi="Times New Roman" w:cs="Times New Roman"/>
                <w:color w:val="000000" w:themeColor="text1"/>
                <w:sz w:val="18"/>
                <w:szCs w:val="18"/>
                <w:shd w:val="clear" w:color="auto" w:fill="FFFFFF"/>
              </w:rPr>
            </w:pPr>
            <w:r>
              <w:rPr>
                <w:rFonts w:ascii="Times New Roman" w:hAnsi="Times New Roman" w:cs="Times New Roman" w:hint="eastAsia"/>
                <w:color w:val="000000" w:themeColor="text1"/>
                <w:sz w:val="18"/>
                <w:szCs w:val="18"/>
                <w:shd w:val="clear" w:color="auto" w:fill="FFFFFF"/>
              </w:rPr>
              <w:t>0.275</w:t>
            </w:r>
          </w:p>
        </w:tc>
        <w:tc>
          <w:tcPr>
            <w:tcW w:w="1043" w:type="dxa"/>
            <w:tcBorders>
              <w:top w:val="nil"/>
              <w:bottom w:val="nil"/>
            </w:tcBorders>
            <w:noWrap/>
            <w:vAlign w:val="center"/>
          </w:tcPr>
          <w:p w14:paraId="2622FFD6" w14:textId="77777777" w:rsidR="00DD0F01" w:rsidRDefault="00000000">
            <w:pPr>
              <w:jc w:val="center"/>
              <w:rPr>
                <w:rFonts w:ascii="Times New Roman" w:hAnsi="Times New Roman" w:cs="Times New Roman"/>
                <w:color w:val="000000" w:themeColor="text1"/>
                <w:sz w:val="18"/>
                <w:szCs w:val="18"/>
                <w:shd w:val="clear" w:color="auto" w:fill="FFFFFF"/>
              </w:rPr>
            </w:pPr>
            <w:r>
              <w:rPr>
                <w:rFonts w:ascii="Times New Roman" w:hAnsi="Times New Roman" w:cs="Times New Roman" w:hint="eastAsia"/>
                <w:color w:val="000000" w:themeColor="text1"/>
                <w:sz w:val="18"/>
                <w:szCs w:val="18"/>
                <w:shd w:val="clear" w:color="auto" w:fill="FFFFFF"/>
              </w:rPr>
              <w:t>0.371</w:t>
            </w:r>
          </w:p>
        </w:tc>
      </w:tr>
      <w:tr w:rsidR="00DD0F01" w14:paraId="0EAA9550" w14:textId="77777777">
        <w:trPr>
          <w:trHeight w:val="288"/>
          <w:jc w:val="center"/>
        </w:trPr>
        <w:tc>
          <w:tcPr>
            <w:tcW w:w="3972" w:type="dxa"/>
            <w:tcBorders>
              <w:top w:val="nil"/>
              <w:bottom w:val="nil"/>
            </w:tcBorders>
            <w:noWrap/>
            <w:vAlign w:val="center"/>
          </w:tcPr>
          <w:p w14:paraId="3240E8CA" w14:textId="77777777" w:rsidR="00DD0F01" w:rsidRDefault="00DD0F01">
            <w:pPr>
              <w:jc w:val="center"/>
              <w:rPr>
                <w:rFonts w:ascii="Times New Roman" w:hAnsi="Times New Roman" w:cs="Times New Roman"/>
                <w:color w:val="000000" w:themeColor="text1"/>
                <w:sz w:val="18"/>
                <w:szCs w:val="18"/>
                <w:shd w:val="clear" w:color="auto" w:fill="FFFFFF"/>
              </w:rPr>
            </w:pPr>
          </w:p>
        </w:tc>
        <w:tc>
          <w:tcPr>
            <w:tcW w:w="2141" w:type="dxa"/>
            <w:tcBorders>
              <w:top w:val="nil"/>
              <w:bottom w:val="nil"/>
            </w:tcBorders>
            <w:noWrap/>
            <w:vAlign w:val="center"/>
          </w:tcPr>
          <w:p w14:paraId="02F3BCAF" w14:textId="77777777" w:rsidR="00DD0F01" w:rsidRDefault="00000000">
            <w:pPr>
              <w:jc w:val="center"/>
              <w:rPr>
                <w:rFonts w:ascii="Times New Roman" w:hAnsi="Times New Roman" w:cs="Times New Roman"/>
                <w:color w:val="000000" w:themeColor="text1"/>
                <w:sz w:val="18"/>
                <w:szCs w:val="18"/>
                <w:shd w:val="clear" w:color="auto" w:fill="FFFFFF"/>
              </w:rPr>
            </w:pPr>
            <w:r>
              <w:rPr>
                <w:rFonts w:ascii="Times New Roman" w:hAnsi="Times New Roman" w:cs="Times New Roman" w:hint="eastAsia"/>
                <w:color w:val="000000" w:themeColor="text1"/>
                <w:sz w:val="18"/>
                <w:szCs w:val="18"/>
                <w:shd w:val="clear" w:color="auto" w:fill="FFFFFF"/>
              </w:rPr>
              <w:t>0.7</w:t>
            </w:r>
          </w:p>
        </w:tc>
        <w:tc>
          <w:tcPr>
            <w:tcW w:w="1287" w:type="dxa"/>
            <w:tcBorders>
              <w:top w:val="nil"/>
              <w:bottom w:val="nil"/>
            </w:tcBorders>
            <w:noWrap/>
            <w:vAlign w:val="center"/>
          </w:tcPr>
          <w:p w14:paraId="07A1F731" w14:textId="77777777" w:rsidR="00DD0F01" w:rsidRDefault="00000000">
            <w:pPr>
              <w:jc w:val="center"/>
              <w:rPr>
                <w:rFonts w:ascii="Times New Roman" w:hAnsi="Times New Roman" w:cs="Times New Roman"/>
                <w:color w:val="000000" w:themeColor="text1"/>
                <w:sz w:val="18"/>
                <w:szCs w:val="18"/>
                <w:shd w:val="clear" w:color="auto" w:fill="FFFFFF"/>
              </w:rPr>
            </w:pPr>
            <w:r>
              <w:rPr>
                <w:rFonts w:ascii="Times New Roman" w:hAnsi="Times New Roman" w:cs="Times New Roman" w:hint="eastAsia"/>
                <w:color w:val="000000" w:themeColor="text1"/>
                <w:sz w:val="18"/>
                <w:szCs w:val="18"/>
                <w:shd w:val="clear" w:color="auto" w:fill="FFFFFF"/>
              </w:rPr>
              <w:t>0.281</w:t>
            </w:r>
          </w:p>
        </w:tc>
        <w:tc>
          <w:tcPr>
            <w:tcW w:w="1411" w:type="dxa"/>
            <w:tcBorders>
              <w:top w:val="nil"/>
              <w:bottom w:val="nil"/>
            </w:tcBorders>
            <w:noWrap/>
            <w:vAlign w:val="center"/>
          </w:tcPr>
          <w:p w14:paraId="752B67FB" w14:textId="77777777" w:rsidR="00DD0F01" w:rsidRDefault="00000000">
            <w:pPr>
              <w:jc w:val="center"/>
              <w:rPr>
                <w:rFonts w:ascii="Times New Roman" w:hAnsi="Times New Roman" w:cs="Times New Roman"/>
                <w:color w:val="000000" w:themeColor="text1"/>
                <w:sz w:val="18"/>
                <w:szCs w:val="18"/>
                <w:shd w:val="clear" w:color="auto" w:fill="FFFFFF"/>
              </w:rPr>
            </w:pPr>
            <w:r>
              <w:rPr>
                <w:rFonts w:ascii="Times New Roman" w:hAnsi="Times New Roman" w:cs="Times New Roman" w:hint="eastAsia"/>
                <w:color w:val="000000" w:themeColor="text1"/>
                <w:sz w:val="18"/>
                <w:szCs w:val="18"/>
                <w:shd w:val="clear" w:color="auto" w:fill="FFFFFF"/>
              </w:rPr>
              <w:t>0.382</w:t>
            </w:r>
          </w:p>
        </w:tc>
        <w:tc>
          <w:tcPr>
            <w:tcW w:w="1043" w:type="dxa"/>
            <w:tcBorders>
              <w:top w:val="nil"/>
              <w:bottom w:val="nil"/>
            </w:tcBorders>
            <w:noWrap/>
            <w:vAlign w:val="center"/>
          </w:tcPr>
          <w:p w14:paraId="7E17CFF7" w14:textId="77777777" w:rsidR="00DD0F01" w:rsidRDefault="00000000">
            <w:pPr>
              <w:jc w:val="center"/>
              <w:rPr>
                <w:rFonts w:ascii="Times New Roman" w:hAnsi="Times New Roman" w:cs="Times New Roman"/>
                <w:color w:val="000000" w:themeColor="text1"/>
                <w:sz w:val="18"/>
                <w:szCs w:val="18"/>
                <w:shd w:val="clear" w:color="auto" w:fill="FFFFFF"/>
              </w:rPr>
            </w:pPr>
            <w:r>
              <w:rPr>
                <w:rFonts w:ascii="Times New Roman" w:hAnsi="Times New Roman" w:cs="Times New Roman" w:hint="eastAsia"/>
                <w:color w:val="000000" w:themeColor="text1"/>
                <w:sz w:val="18"/>
                <w:szCs w:val="18"/>
                <w:shd w:val="clear" w:color="auto" w:fill="FFFFFF"/>
              </w:rPr>
              <w:t>0.332</w:t>
            </w:r>
          </w:p>
        </w:tc>
      </w:tr>
      <w:tr w:rsidR="00DD0F01" w14:paraId="3235DE38" w14:textId="77777777">
        <w:trPr>
          <w:trHeight w:val="288"/>
          <w:jc w:val="center"/>
        </w:trPr>
        <w:tc>
          <w:tcPr>
            <w:tcW w:w="3972" w:type="dxa"/>
            <w:tcBorders>
              <w:top w:val="nil"/>
              <w:bottom w:val="nil"/>
            </w:tcBorders>
            <w:noWrap/>
            <w:vAlign w:val="center"/>
          </w:tcPr>
          <w:p w14:paraId="087D5382" w14:textId="77777777" w:rsidR="00DD0F01" w:rsidRDefault="00DD0F01">
            <w:pPr>
              <w:jc w:val="center"/>
              <w:rPr>
                <w:rFonts w:ascii="Times New Roman" w:hAnsi="Times New Roman" w:cs="Times New Roman"/>
                <w:color w:val="000000" w:themeColor="text1"/>
                <w:sz w:val="18"/>
                <w:szCs w:val="18"/>
                <w:shd w:val="clear" w:color="auto" w:fill="FFFFFF"/>
              </w:rPr>
            </w:pPr>
          </w:p>
        </w:tc>
        <w:tc>
          <w:tcPr>
            <w:tcW w:w="2141" w:type="dxa"/>
            <w:tcBorders>
              <w:top w:val="nil"/>
              <w:bottom w:val="nil"/>
            </w:tcBorders>
            <w:noWrap/>
            <w:vAlign w:val="center"/>
          </w:tcPr>
          <w:p w14:paraId="06BABC23" w14:textId="77777777" w:rsidR="00DD0F01" w:rsidRDefault="00000000">
            <w:pPr>
              <w:jc w:val="center"/>
              <w:rPr>
                <w:rFonts w:ascii="Times New Roman" w:hAnsi="Times New Roman" w:cs="Times New Roman"/>
                <w:color w:val="000000" w:themeColor="text1"/>
                <w:sz w:val="18"/>
                <w:szCs w:val="18"/>
                <w:shd w:val="clear" w:color="auto" w:fill="FFFFFF"/>
              </w:rPr>
            </w:pPr>
            <w:r>
              <w:rPr>
                <w:rFonts w:ascii="Times New Roman" w:hAnsi="Times New Roman" w:cs="Times New Roman" w:hint="eastAsia"/>
                <w:color w:val="000000" w:themeColor="text1"/>
                <w:sz w:val="18"/>
                <w:szCs w:val="18"/>
                <w:shd w:val="clear" w:color="auto" w:fill="FFFFFF"/>
              </w:rPr>
              <w:t>0.8</w:t>
            </w:r>
          </w:p>
        </w:tc>
        <w:tc>
          <w:tcPr>
            <w:tcW w:w="1287" w:type="dxa"/>
            <w:tcBorders>
              <w:top w:val="nil"/>
              <w:bottom w:val="nil"/>
            </w:tcBorders>
            <w:noWrap/>
            <w:vAlign w:val="center"/>
          </w:tcPr>
          <w:p w14:paraId="19B504BA" w14:textId="77777777" w:rsidR="00DD0F01" w:rsidRDefault="00000000">
            <w:pPr>
              <w:jc w:val="center"/>
              <w:rPr>
                <w:rFonts w:ascii="Times New Roman" w:hAnsi="Times New Roman" w:cs="Times New Roman"/>
                <w:color w:val="000000" w:themeColor="text1"/>
                <w:sz w:val="18"/>
                <w:szCs w:val="18"/>
                <w:shd w:val="clear" w:color="auto" w:fill="FFFFFF"/>
              </w:rPr>
            </w:pPr>
            <w:r>
              <w:rPr>
                <w:rFonts w:ascii="Times New Roman" w:hAnsi="Times New Roman" w:cs="Times New Roman" w:hint="eastAsia"/>
                <w:color w:val="000000" w:themeColor="text1"/>
                <w:sz w:val="18"/>
                <w:szCs w:val="18"/>
                <w:shd w:val="clear" w:color="auto" w:fill="FFFFFF"/>
              </w:rPr>
              <w:t>0.403</w:t>
            </w:r>
          </w:p>
        </w:tc>
        <w:tc>
          <w:tcPr>
            <w:tcW w:w="1411" w:type="dxa"/>
            <w:tcBorders>
              <w:top w:val="nil"/>
              <w:bottom w:val="nil"/>
            </w:tcBorders>
            <w:noWrap/>
            <w:vAlign w:val="center"/>
          </w:tcPr>
          <w:p w14:paraId="50E271A5" w14:textId="77777777" w:rsidR="00DD0F01" w:rsidRDefault="00000000">
            <w:pPr>
              <w:jc w:val="center"/>
              <w:rPr>
                <w:rFonts w:ascii="Times New Roman" w:hAnsi="Times New Roman" w:cs="Times New Roman"/>
                <w:color w:val="000000" w:themeColor="text1"/>
                <w:sz w:val="18"/>
                <w:szCs w:val="18"/>
                <w:shd w:val="clear" w:color="auto" w:fill="FFFFFF"/>
              </w:rPr>
            </w:pPr>
            <w:r>
              <w:rPr>
                <w:rFonts w:ascii="Times New Roman" w:hAnsi="Times New Roman" w:cs="Times New Roman" w:hint="eastAsia"/>
                <w:color w:val="000000" w:themeColor="text1"/>
                <w:sz w:val="18"/>
                <w:szCs w:val="18"/>
                <w:shd w:val="clear" w:color="auto" w:fill="FFFFFF"/>
              </w:rPr>
              <w:t>0.432</w:t>
            </w:r>
          </w:p>
        </w:tc>
        <w:tc>
          <w:tcPr>
            <w:tcW w:w="1043" w:type="dxa"/>
            <w:tcBorders>
              <w:top w:val="nil"/>
              <w:bottom w:val="nil"/>
            </w:tcBorders>
            <w:noWrap/>
            <w:vAlign w:val="center"/>
          </w:tcPr>
          <w:p w14:paraId="735FA076" w14:textId="77777777" w:rsidR="00DD0F01" w:rsidRDefault="00000000">
            <w:pPr>
              <w:jc w:val="center"/>
              <w:rPr>
                <w:rFonts w:ascii="Times New Roman" w:hAnsi="Times New Roman" w:cs="Times New Roman"/>
                <w:color w:val="000000" w:themeColor="text1"/>
                <w:sz w:val="18"/>
                <w:szCs w:val="18"/>
                <w:shd w:val="clear" w:color="auto" w:fill="FFFFFF"/>
              </w:rPr>
            </w:pPr>
            <w:r>
              <w:rPr>
                <w:rFonts w:ascii="Times New Roman" w:hAnsi="Times New Roman" w:cs="Times New Roman" w:hint="eastAsia"/>
                <w:color w:val="000000" w:themeColor="text1"/>
                <w:sz w:val="18"/>
                <w:szCs w:val="18"/>
                <w:shd w:val="clear" w:color="auto" w:fill="FFFFFF"/>
              </w:rPr>
              <w:t>0.435</w:t>
            </w:r>
          </w:p>
        </w:tc>
      </w:tr>
      <w:tr w:rsidR="00DD0F01" w14:paraId="0F65B480" w14:textId="77777777">
        <w:trPr>
          <w:trHeight w:val="288"/>
          <w:jc w:val="center"/>
        </w:trPr>
        <w:tc>
          <w:tcPr>
            <w:tcW w:w="3972" w:type="dxa"/>
            <w:tcBorders>
              <w:top w:val="nil"/>
              <w:bottom w:val="nil"/>
            </w:tcBorders>
            <w:noWrap/>
            <w:vAlign w:val="center"/>
          </w:tcPr>
          <w:p w14:paraId="184E0616" w14:textId="77777777" w:rsidR="00DD0F01" w:rsidRDefault="00DD0F01">
            <w:pPr>
              <w:jc w:val="center"/>
              <w:rPr>
                <w:rFonts w:ascii="Times New Roman" w:hAnsi="Times New Roman" w:cs="Times New Roman"/>
                <w:color w:val="000000" w:themeColor="text1"/>
                <w:sz w:val="18"/>
                <w:szCs w:val="18"/>
                <w:shd w:val="clear" w:color="auto" w:fill="FFFFFF"/>
              </w:rPr>
            </w:pPr>
          </w:p>
        </w:tc>
        <w:tc>
          <w:tcPr>
            <w:tcW w:w="2141" w:type="dxa"/>
            <w:tcBorders>
              <w:top w:val="nil"/>
              <w:bottom w:val="nil"/>
            </w:tcBorders>
            <w:noWrap/>
            <w:vAlign w:val="center"/>
          </w:tcPr>
          <w:p w14:paraId="015A50F8" w14:textId="77777777" w:rsidR="00DD0F01" w:rsidRDefault="00000000">
            <w:pPr>
              <w:jc w:val="center"/>
              <w:rPr>
                <w:rFonts w:ascii="Times New Roman" w:hAnsi="Times New Roman" w:cs="Times New Roman"/>
                <w:color w:val="000000" w:themeColor="text1"/>
                <w:sz w:val="18"/>
                <w:szCs w:val="18"/>
                <w:shd w:val="clear" w:color="auto" w:fill="FFFFFF"/>
              </w:rPr>
            </w:pPr>
            <w:r>
              <w:rPr>
                <w:rFonts w:ascii="Times New Roman" w:hAnsi="Times New Roman" w:cs="Times New Roman" w:hint="eastAsia"/>
                <w:color w:val="000000" w:themeColor="text1"/>
                <w:sz w:val="18"/>
                <w:szCs w:val="18"/>
                <w:shd w:val="clear" w:color="auto" w:fill="FFFFFF"/>
              </w:rPr>
              <w:t>0.9</w:t>
            </w:r>
          </w:p>
        </w:tc>
        <w:tc>
          <w:tcPr>
            <w:tcW w:w="1287" w:type="dxa"/>
            <w:tcBorders>
              <w:top w:val="nil"/>
              <w:bottom w:val="nil"/>
            </w:tcBorders>
            <w:noWrap/>
            <w:vAlign w:val="center"/>
          </w:tcPr>
          <w:p w14:paraId="07CA26AA" w14:textId="77777777" w:rsidR="00DD0F01" w:rsidRDefault="00000000">
            <w:pPr>
              <w:jc w:val="center"/>
              <w:rPr>
                <w:rFonts w:ascii="Times New Roman" w:hAnsi="Times New Roman" w:cs="Times New Roman"/>
                <w:color w:val="000000" w:themeColor="text1"/>
                <w:sz w:val="18"/>
                <w:szCs w:val="18"/>
                <w:shd w:val="clear" w:color="auto" w:fill="FFFFFF"/>
              </w:rPr>
            </w:pPr>
            <w:r>
              <w:rPr>
                <w:rFonts w:ascii="Times New Roman" w:hAnsi="Times New Roman" w:cs="Times New Roman" w:hint="eastAsia"/>
                <w:color w:val="000000" w:themeColor="text1"/>
                <w:sz w:val="18"/>
                <w:szCs w:val="18"/>
                <w:shd w:val="clear" w:color="auto" w:fill="FFFFFF"/>
              </w:rPr>
              <w:t>0.597</w:t>
            </w:r>
          </w:p>
        </w:tc>
        <w:tc>
          <w:tcPr>
            <w:tcW w:w="1411" w:type="dxa"/>
            <w:tcBorders>
              <w:top w:val="nil"/>
              <w:bottom w:val="nil"/>
            </w:tcBorders>
            <w:noWrap/>
            <w:vAlign w:val="center"/>
          </w:tcPr>
          <w:p w14:paraId="6BA43F6C" w14:textId="77777777" w:rsidR="00DD0F01" w:rsidRDefault="00000000">
            <w:pPr>
              <w:jc w:val="center"/>
              <w:rPr>
                <w:rFonts w:ascii="Times New Roman" w:hAnsi="Times New Roman" w:cs="Times New Roman"/>
                <w:color w:val="000000" w:themeColor="text1"/>
                <w:sz w:val="18"/>
                <w:szCs w:val="18"/>
                <w:shd w:val="clear" w:color="auto" w:fill="FFFFFF"/>
              </w:rPr>
            </w:pPr>
            <w:r>
              <w:rPr>
                <w:rFonts w:ascii="Times New Roman" w:hAnsi="Times New Roman" w:cs="Times New Roman" w:hint="eastAsia"/>
                <w:color w:val="000000" w:themeColor="text1"/>
                <w:sz w:val="18"/>
                <w:szCs w:val="18"/>
                <w:shd w:val="clear" w:color="auto" w:fill="FFFFFF"/>
              </w:rPr>
              <w:t>0.68</w:t>
            </w:r>
          </w:p>
        </w:tc>
        <w:tc>
          <w:tcPr>
            <w:tcW w:w="1043" w:type="dxa"/>
            <w:tcBorders>
              <w:top w:val="nil"/>
              <w:bottom w:val="nil"/>
            </w:tcBorders>
            <w:noWrap/>
            <w:vAlign w:val="center"/>
          </w:tcPr>
          <w:p w14:paraId="203DF92B" w14:textId="77777777" w:rsidR="00DD0F01" w:rsidRDefault="00000000">
            <w:pPr>
              <w:jc w:val="center"/>
              <w:rPr>
                <w:rFonts w:ascii="Times New Roman" w:hAnsi="Times New Roman" w:cs="Times New Roman"/>
                <w:color w:val="000000" w:themeColor="text1"/>
                <w:sz w:val="18"/>
                <w:szCs w:val="18"/>
                <w:shd w:val="clear" w:color="auto" w:fill="FFFFFF"/>
              </w:rPr>
            </w:pPr>
            <w:r>
              <w:rPr>
                <w:rFonts w:ascii="Times New Roman" w:hAnsi="Times New Roman" w:cs="Times New Roman" w:hint="eastAsia"/>
                <w:color w:val="000000" w:themeColor="text1"/>
                <w:sz w:val="18"/>
                <w:szCs w:val="18"/>
                <w:shd w:val="clear" w:color="auto" w:fill="FFFFFF"/>
              </w:rPr>
              <w:t>0.602</w:t>
            </w:r>
          </w:p>
        </w:tc>
      </w:tr>
      <w:tr w:rsidR="00DD0F01" w14:paraId="1FD5686F" w14:textId="77777777">
        <w:trPr>
          <w:trHeight w:val="288"/>
          <w:jc w:val="center"/>
        </w:trPr>
        <w:tc>
          <w:tcPr>
            <w:tcW w:w="3972" w:type="dxa"/>
            <w:tcBorders>
              <w:top w:val="nil"/>
              <w:bottom w:val="nil"/>
            </w:tcBorders>
            <w:noWrap/>
            <w:vAlign w:val="center"/>
          </w:tcPr>
          <w:p w14:paraId="1468CC5F" w14:textId="77777777" w:rsidR="00DD0F01" w:rsidRDefault="00DD0F01">
            <w:pPr>
              <w:jc w:val="center"/>
              <w:rPr>
                <w:rFonts w:ascii="Times New Roman" w:hAnsi="Times New Roman" w:cs="Times New Roman"/>
                <w:color w:val="000000" w:themeColor="text1"/>
                <w:sz w:val="18"/>
                <w:szCs w:val="18"/>
                <w:shd w:val="clear" w:color="auto" w:fill="FFFFFF"/>
              </w:rPr>
            </w:pPr>
          </w:p>
        </w:tc>
        <w:tc>
          <w:tcPr>
            <w:tcW w:w="2141" w:type="dxa"/>
            <w:tcBorders>
              <w:top w:val="nil"/>
              <w:bottom w:val="nil"/>
            </w:tcBorders>
            <w:noWrap/>
            <w:vAlign w:val="center"/>
          </w:tcPr>
          <w:p w14:paraId="1A6A6277" w14:textId="77777777" w:rsidR="00DD0F01" w:rsidRDefault="00000000">
            <w:pPr>
              <w:jc w:val="center"/>
              <w:rPr>
                <w:rFonts w:ascii="Times New Roman" w:hAnsi="Times New Roman" w:cs="Times New Roman"/>
                <w:color w:val="000000" w:themeColor="text1"/>
                <w:sz w:val="18"/>
                <w:szCs w:val="18"/>
                <w:shd w:val="clear" w:color="auto" w:fill="FFFFFF"/>
              </w:rPr>
            </w:pPr>
            <w:r>
              <w:rPr>
                <w:rFonts w:ascii="Times New Roman" w:hAnsi="Times New Roman" w:cs="Times New Roman" w:hint="eastAsia"/>
                <w:color w:val="000000" w:themeColor="text1"/>
                <w:sz w:val="18"/>
                <w:szCs w:val="18"/>
                <w:shd w:val="clear" w:color="auto" w:fill="FFFFFF"/>
              </w:rPr>
              <w:t>1.0</w:t>
            </w:r>
          </w:p>
        </w:tc>
        <w:tc>
          <w:tcPr>
            <w:tcW w:w="1287" w:type="dxa"/>
            <w:tcBorders>
              <w:top w:val="nil"/>
              <w:bottom w:val="nil"/>
            </w:tcBorders>
            <w:noWrap/>
            <w:vAlign w:val="center"/>
          </w:tcPr>
          <w:p w14:paraId="6AA95A45" w14:textId="77777777" w:rsidR="00DD0F01" w:rsidRDefault="00000000">
            <w:pPr>
              <w:jc w:val="center"/>
              <w:rPr>
                <w:rFonts w:ascii="Times New Roman" w:hAnsi="Times New Roman" w:cs="Times New Roman"/>
                <w:color w:val="000000" w:themeColor="text1"/>
                <w:sz w:val="18"/>
                <w:szCs w:val="18"/>
                <w:shd w:val="clear" w:color="auto" w:fill="FFFFFF"/>
              </w:rPr>
            </w:pPr>
            <w:r>
              <w:rPr>
                <w:rFonts w:ascii="Times New Roman" w:hAnsi="Times New Roman" w:cs="Times New Roman" w:hint="eastAsia"/>
                <w:color w:val="000000" w:themeColor="text1"/>
                <w:sz w:val="18"/>
                <w:szCs w:val="18"/>
                <w:shd w:val="clear" w:color="auto" w:fill="FFFFFF"/>
              </w:rPr>
              <w:t>0.896</w:t>
            </w:r>
          </w:p>
        </w:tc>
        <w:tc>
          <w:tcPr>
            <w:tcW w:w="1411" w:type="dxa"/>
            <w:tcBorders>
              <w:top w:val="nil"/>
              <w:bottom w:val="nil"/>
            </w:tcBorders>
            <w:noWrap/>
            <w:vAlign w:val="center"/>
          </w:tcPr>
          <w:p w14:paraId="12EA8296" w14:textId="77777777" w:rsidR="00DD0F01" w:rsidRDefault="00000000">
            <w:pPr>
              <w:jc w:val="center"/>
              <w:rPr>
                <w:rFonts w:ascii="Times New Roman" w:hAnsi="Times New Roman" w:cs="Times New Roman"/>
                <w:color w:val="000000" w:themeColor="text1"/>
                <w:sz w:val="18"/>
                <w:szCs w:val="18"/>
                <w:shd w:val="clear" w:color="auto" w:fill="FFFFFF"/>
              </w:rPr>
            </w:pPr>
            <w:r>
              <w:rPr>
                <w:rFonts w:ascii="Times New Roman" w:hAnsi="Times New Roman" w:cs="Times New Roman" w:hint="eastAsia"/>
                <w:color w:val="000000" w:themeColor="text1"/>
                <w:sz w:val="18"/>
                <w:szCs w:val="18"/>
                <w:shd w:val="clear" w:color="auto" w:fill="FFFFFF"/>
              </w:rPr>
              <w:t>0.868</w:t>
            </w:r>
          </w:p>
        </w:tc>
        <w:tc>
          <w:tcPr>
            <w:tcW w:w="1043" w:type="dxa"/>
            <w:tcBorders>
              <w:top w:val="nil"/>
              <w:bottom w:val="nil"/>
            </w:tcBorders>
            <w:noWrap/>
            <w:vAlign w:val="center"/>
          </w:tcPr>
          <w:p w14:paraId="2DB3839E" w14:textId="77777777" w:rsidR="00DD0F01" w:rsidRDefault="00000000">
            <w:pPr>
              <w:jc w:val="center"/>
              <w:rPr>
                <w:rFonts w:ascii="Times New Roman" w:hAnsi="Times New Roman" w:cs="Times New Roman"/>
                <w:color w:val="000000" w:themeColor="text1"/>
                <w:sz w:val="18"/>
                <w:szCs w:val="18"/>
                <w:shd w:val="clear" w:color="auto" w:fill="FFFFFF"/>
              </w:rPr>
            </w:pPr>
            <w:r>
              <w:rPr>
                <w:rFonts w:ascii="Times New Roman" w:hAnsi="Times New Roman" w:cs="Times New Roman" w:hint="eastAsia"/>
                <w:color w:val="000000" w:themeColor="text1"/>
                <w:sz w:val="18"/>
                <w:szCs w:val="18"/>
                <w:shd w:val="clear" w:color="auto" w:fill="FFFFFF"/>
              </w:rPr>
              <w:t>0.864</w:t>
            </w:r>
          </w:p>
        </w:tc>
      </w:tr>
      <w:tr w:rsidR="00DD0F01" w14:paraId="67605853" w14:textId="77777777">
        <w:trPr>
          <w:trHeight w:val="288"/>
          <w:jc w:val="center"/>
        </w:trPr>
        <w:tc>
          <w:tcPr>
            <w:tcW w:w="3972" w:type="dxa"/>
            <w:tcBorders>
              <w:top w:val="nil"/>
              <w:bottom w:val="nil"/>
            </w:tcBorders>
            <w:noWrap/>
            <w:vAlign w:val="center"/>
          </w:tcPr>
          <w:p w14:paraId="698137D5" w14:textId="77777777" w:rsidR="00DD0F01" w:rsidRDefault="00DD0F01">
            <w:pPr>
              <w:jc w:val="center"/>
              <w:rPr>
                <w:rFonts w:ascii="Times New Roman" w:hAnsi="Times New Roman" w:cs="Times New Roman"/>
                <w:color w:val="000000" w:themeColor="text1"/>
                <w:sz w:val="18"/>
                <w:szCs w:val="18"/>
                <w:shd w:val="clear" w:color="auto" w:fill="FFFFFF"/>
              </w:rPr>
            </w:pPr>
          </w:p>
        </w:tc>
        <w:tc>
          <w:tcPr>
            <w:tcW w:w="2141" w:type="dxa"/>
            <w:tcBorders>
              <w:top w:val="nil"/>
              <w:bottom w:val="nil"/>
            </w:tcBorders>
            <w:noWrap/>
            <w:vAlign w:val="center"/>
          </w:tcPr>
          <w:p w14:paraId="358BAC21" w14:textId="77777777" w:rsidR="00DD0F01" w:rsidRDefault="00000000">
            <w:pPr>
              <w:jc w:val="center"/>
              <w:rPr>
                <w:rFonts w:ascii="Times New Roman" w:hAnsi="Times New Roman" w:cs="Times New Roman"/>
                <w:color w:val="000000" w:themeColor="text1"/>
                <w:sz w:val="18"/>
                <w:szCs w:val="18"/>
                <w:shd w:val="clear" w:color="auto" w:fill="FFFFFF"/>
              </w:rPr>
            </w:pPr>
            <w:r>
              <w:rPr>
                <w:rFonts w:ascii="Times New Roman" w:hAnsi="Times New Roman" w:cs="Times New Roman" w:hint="eastAsia"/>
                <w:color w:val="000000" w:themeColor="text1"/>
                <w:sz w:val="18"/>
                <w:szCs w:val="18"/>
                <w:shd w:val="clear" w:color="auto" w:fill="FFFFFF"/>
              </w:rPr>
              <w:t>1.1</w:t>
            </w:r>
          </w:p>
        </w:tc>
        <w:tc>
          <w:tcPr>
            <w:tcW w:w="1287" w:type="dxa"/>
            <w:tcBorders>
              <w:top w:val="nil"/>
              <w:bottom w:val="nil"/>
            </w:tcBorders>
            <w:noWrap/>
            <w:vAlign w:val="center"/>
          </w:tcPr>
          <w:p w14:paraId="5248FCEE" w14:textId="77777777" w:rsidR="00DD0F01" w:rsidRDefault="00000000">
            <w:pPr>
              <w:jc w:val="center"/>
              <w:rPr>
                <w:rFonts w:ascii="Times New Roman" w:hAnsi="Times New Roman" w:cs="Times New Roman"/>
                <w:color w:val="000000" w:themeColor="text1"/>
                <w:sz w:val="18"/>
                <w:szCs w:val="18"/>
                <w:shd w:val="clear" w:color="auto" w:fill="FFFFFF"/>
              </w:rPr>
            </w:pPr>
            <w:r>
              <w:rPr>
                <w:rFonts w:ascii="Times New Roman" w:hAnsi="Times New Roman" w:cs="Times New Roman" w:hint="eastAsia"/>
                <w:color w:val="000000" w:themeColor="text1"/>
                <w:sz w:val="18"/>
                <w:szCs w:val="18"/>
                <w:shd w:val="clear" w:color="auto" w:fill="FFFFFF"/>
              </w:rPr>
              <w:t>0.385</w:t>
            </w:r>
          </w:p>
        </w:tc>
        <w:tc>
          <w:tcPr>
            <w:tcW w:w="1411" w:type="dxa"/>
            <w:tcBorders>
              <w:top w:val="nil"/>
              <w:bottom w:val="nil"/>
            </w:tcBorders>
            <w:noWrap/>
            <w:vAlign w:val="center"/>
          </w:tcPr>
          <w:p w14:paraId="1855A93F" w14:textId="77777777" w:rsidR="00DD0F01" w:rsidRDefault="00000000">
            <w:pPr>
              <w:jc w:val="center"/>
              <w:rPr>
                <w:rFonts w:ascii="Times New Roman" w:hAnsi="Times New Roman" w:cs="Times New Roman"/>
                <w:color w:val="000000" w:themeColor="text1"/>
                <w:sz w:val="18"/>
                <w:szCs w:val="18"/>
                <w:shd w:val="clear" w:color="auto" w:fill="FFFFFF"/>
              </w:rPr>
            </w:pPr>
            <w:r>
              <w:rPr>
                <w:rFonts w:ascii="Times New Roman" w:hAnsi="Times New Roman" w:cs="Times New Roman" w:hint="eastAsia"/>
                <w:color w:val="000000" w:themeColor="text1"/>
                <w:sz w:val="18"/>
                <w:szCs w:val="18"/>
                <w:shd w:val="clear" w:color="auto" w:fill="FFFFFF"/>
              </w:rPr>
              <w:t>0.63</w:t>
            </w:r>
          </w:p>
        </w:tc>
        <w:tc>
          <w:tcPr>
            <w:tcW w:w="1043" w:type="dxa"/>
            <w:tcBorders>
              <w:top w:val="nil"/>
              <w:bottom w:val="nil"/>
            </w:tcBorders>
            <w:noWrap/>
            <w:vAlign w:val="center"/>
          </w:tcPr>
          <w:p w14:paraId="4EE0D3F7" w14:textId="77777777" w:rsidR="00DD0F01" w:rsidRDefault="00000000">
            <w:pPr>
              <w:jc w:val="center"/>
              <w:rPr>
                <w:rFonts w:ascii="Times New Roman" w:hAnsi="Times New Roman" w:cs="Times New Roman"/>
                <w:color w:val="000000" w:themeColor="text1"/>
                <w:sz w:val="18"/>
                <w:szCs w:val="18"/>
                <w:shd w:val="clear" w:color="auto" w:fill="FFFFFF"/>
              </w:rPr>
            </w:pPr>
            <w:r>
              <w:rPr>
                <w:rFonts w:ascii="Times New Roman" w:hAnsi="Times New Roman" w:cs="Times New Roman" w:hint="eastAsia"/>
                <w:color w:val="000000" w:themeColor="text1"/>
                <w:sz w:val="18"/>
                <w:szCs w:val="18"/>
                <w:shd w:val="clear" w:color="auto" w:fill="FFFFFF"/>
              </w:rPr>
              <w:t>0.408</w:t>
            </w:r>
          </w:p>
        </w:tc>
      </w:tr>
      <w:tr w:rsidR="00DD0F01" w14:paraId="583F2340" w14:textId="77777777">
        <w:trPr>
          <w:trHeight w:val="288"/>
          <w:jc w:val="center"/>
        </w:trPr>
        <w:tc>
          <w:tcPr>
            <w:tcW w:w="3972" w:type="dxa"/>
            <w:tcBorders>
              <w:top w:val="nil"/>
              <w:tl2br w:val="nil"/>
              <w:tr2bl w:val="nil"/>
            </w:tcBorders>
            <w:noWrap/>
            <w:vAlign w:val="center"/>
          </w:tcPr>
          <w:p w14:paraId="6D960BDB" w14:textId="77777777" w:rsidR="00DD0F01" w:rsidRDefault="00DD0F01">
            <w:pPr>
              <w:jc w:val="center"/>
              <w:rPr>
                <w:rFonts w:ascii="Times New Roman" w:hAnsi="Times New Roman" w:cs="Times New Roman"/>
                <w:color w:val="000000" w:themeColor="text1"/>
                <w:sz w:val="18"/>
                <w:szCs w:val="18"/>
                <w:shd w:val="clear" w:color="auto" w:fill="FFFFFF"/>
              </w:rPr>
            </w:pPr>
          </w:p>
        </w:tc>
        <w:tc>
          <w:tcPr>
            <w:tcW w:w="2141" w:type="dxa"/>
            <w:tcBorders>
              <w:top w:val="nil"/>
              <w:tl2br w:val="nil"/>
              <w:tr2bl w:val="nil"/>
            </w:tcBorders>
            <w:noWrap/>
            <w:vAlign w:val="center"/>
          </w:tcPr>
          <w:p w14:paraId="6B07A05D" w14:textId="77777777" w:rsidR="00DD0F01" w:rsidRDefault="00000000">
            <w:pPr>
              <w:jc w:val="center"/>
              <w:rPr>
                <w:rFonts w:ascii="Times New Roman" w:hAnsi="Times New Roman" w:cs="Times New Roman"/>
                <w:color w:val="000000" w:themeColor="text1"/>
                <w:sz w:val="18"/>
                <w:szCs w:val="18"/>
                <w:shd w:val="clear" w:color="auto" w:fill="FFFFFF"/>
              </w:rPr>
            </w:pPr>
            <w:r>
              <w:rPr>
                <w:rFonts w:ascii="Times New Roman" w:hAnsi="Times New Roman" w:cs="Times New Roman" w:hint="eastAsia"/>
                <w:color w:val="000000" w:themeColor="text1"/>
                <w:sz w:val="18"/>
                <w:szCs w:val="18"/>
                <w:shd w:val="clear" w:color="auto" w:fill="FFFFFF"/>
              </w:rPr>
              <w:t>1.2</w:t>
            </w:r>
          </w:p>
        </w:tc>
        <w:tc>
          <w:tcPr>
            <w:tcW w:w="1287" w:type="dxa"/>
            <w:tcBorders>
              <w:top w:val="nil"/>
              <w:tl2br w:val="nil"/>
              <w:tr2bl w:val="nil"/>
            </w:tcBorders>
            <w:noWrap/>
            <w:vAlign w:val="center"/>
          </w:tcPr>
          <w:p w14:paraId="3579BA0A" w14:textId="77777777" w:rsidR="00DD0F01" w:rsidRDefault="00000000">
            <w:pPr>
              <w:jc w:val="center"/>
              <w:rPr>
                <w:rFonts w:ascii="Times New Roman" w:hAnsi="Times New Roman" w:cs="Times New Roman"/>
                <w:color w:val="000000" w:themeColor="text1"/>
                <w:sz w:val="18"/>
                <w:szCs w:val="18"/>
                <w:shd w:val="clear" w:color="auto" w:fill="FFFFFF"/>
              </w:rPr>
            </w:pPr>
            <w:r>
              <w:rPr>
                <w:rFonts w:ascii="Times New Roman" w:hAnsi="Times New Roman" w:cs="Times New Roman" w:hint="eastAsia"/>
                <w:color w:val="000000" w:themeColor="text1"/>
                <w:sz w:val="18"/>
                <w:szCs w:val="18"/>
                <w:shd w:val="clear" w:color="auto" w:fill="FFFFFF"/>
              </w:rPr>
              <w:t>0.212</w:t>
            </w:r>
          </w:p>
        </w:tc>
        <w:tc>
          <w:tcPr>
            <w:tcW w:w="1411" w:type="dxa"/>
            <w:tcBorders>
              <w:top w:val="nil"/>
              <w:tl2br w:val="nil"/>
              <w:tr2bl w:val="nil"/>
            </w:tcBorders>
            <w:noWrap/>
            <w:vAlign w:val="center"/>
          </w:tcPr>
          <w:p w14:paraId="34A0E706" w14:textId="77777777" w:rsidR="00DD0F01" w:rsidRDefault="00000000">
            <w:pPr>
              <w:jc w:val="center"/>
              <w:rPr>
                <w:rFonts w:ascii="Times New Roman" w:hAnsi="Times New Roman" w:cs="Times New Roman"/>
                <w:color w:val="000000" w:themeColor="text1"/>
                <w:sz w:val="18"/>
                <w:szCs w:val="18"/>
                <w:shd w:val="clear" w:color="auto" w:fill="FFFFFF"/>
              </w:rPr>
            </w:pPr>
            <w:r>
              <w:rPr>
                <w:rFonts w:ascii="Times New Roman" w:hAnsi="Times New Roman" w:cs="Times New Roman" w:hint="eastAsia"/>
                <w:color w:val="000000" w:themeColor="text1"/>
                <w:sz w:val="18"/>
                <w:szCs w:val="18"/>
                <w:shd w:val="clear" w:color="auto" w:fill="FFFFFF"/>
              </w:rPr>
              <w:t>0.547</w:t>
            </w:r>
          </w:p>
        </w:tc>
        <w:tc>
          <w:tcPr>
            <w:tcW w:w="1043" w:type="dxa"/>
            <w:tcBorders>
              <w:top w:val="nil"/>
              <w:tl2br w:val="nil"/>
              <w:tr2bl w:val="nil"/>
            </w:tcBorders>
            <w:noWrap/>
            <w:vAlign w:val="center"/>
          </w:tcPr>
          <w:p w14:paraId="548906AA" w14:textId="77777777" w:rsidR="00DD0F01" w:rsidRDefault="00000000">
            <w:pPr>
              <w:jc w:val="center"/>
              <w:rPr>
                <w:rFonts w:ascii="Times New Roman" w:hAnsi="Times New Roman" w:cs="Times New Roman"/>
                <w:color w:val="000000" w:themeColor="text1"/>
                <w:sz w:val="18"/>
                <w:szCs w:val="18"/>
                <w:shd w:val="clear" w:color="auto" w:fill="FFFFFF"/>
              </w:rPr>
            </w:pPr>
            <w:r>
              <w:rPr>
                <w:rFonts w:ascii="Times New Roman" w:hAnsi="Times New Roman" w:cs="Times New Roman" w:hint="eastAsia"/>
                <w:color w:val="000000" w:themeColor="text1"/>
                <w:sz w:val="18"/>
                <w:szCs w:val="18"/>
                <w:shd w:val="clear" w:color="auto" w:fill="FFFFFF"/>
              </w:rPr>
              <w:t>0.269</w:t>
            </w:r>
          </w:p>
        </w:tc>
      </w:tr>
      <w:tr w:rsidR="00DD0F01" w14:paraId="2570238B" w14:textId="77777777">
        <w:trPr>
          <w:trHeight w:val="288"/>
          <w:jc w:val="center"/>
        </w:trPr>
        <w:tc>
          <w:tcPr>
            <w:tcW w:w="3972" w:type="dxa"/>
            <w:tcBorders>
              <w:tl2br w:val="nil"/>
              <w:tr2bl w:val="nil"/>
            </w:tcBorders>
            <w:noWrap/>
            <w:vAlign w:val="center"/>
          </w:tcPr>
          <w:p w14:paraId="4A86A7CD" w14:textId="77777777" w:rsidR="00DD0F01" w:rsidRDefault="00DD0F01">
            <w:pPr>
              <w:jc w:val="center"/>
              <w:rPr>
                <w:rFonts w:ascii="Times New Roman" w:hAnsi="Times New Roman" w:cs="Times New Roman"/>
                <w:color w:val="000000" w:themeColor="text1"/>
                <w:sz w:val="18"/>
                <w:szCs w:val="18"/>
                <w:shd w:val="clear" w:color="auto" w:fill="FFFFFF"/>
              </w:rPr>
            </w:pPr>
          </w:p>
        </w:tc>
        <w:tc>
          <w:tcPr>
            <w:tcW w:w="2141" w:type="dxa"/>
            <w:tcBorders>
              <w:tl2br w:val="nil"/>
              <w:tr2bl w:val="nil"/>
            </w:tcBorders>
            <w:noWrap/>
            <w:vAlign w:val="center"/>
          </w:tcPr>
          <w:p w14:paraId="207CE2EE" w14:textId="77777777" w:rsidR="00DD0F01" w:rsidRDefault="00000000">
            <w:pPr>
              <w:jc w:val="center"/>
              <w:rPr>
                <w:rFonts w:ascii="Times New Roman" w:hAnsi="Times New Roman" w:cs="Times New Roman"/>
                <w:color w:val="000000" w:themeColor="text1"/>
                <w:sz w:val="18"/>
                <w:szCs w:val="18"/>
                <w:shd w:val="clear" w:color="auto" w:fill="FFFFFF"/>
              </w:rPr>
            </w:pPr>
            <w:r>
              <w:rPr>
                <w:rFonts w:ascii="Times New Roman" w:hAnsi="Times New Roman" w:cs="Times New Roman" w:hint="eastAsia"/>
                <w:color w:val="000000" w:themeColor="text1"/>
                <w:sz w:val="18"/>
                <w:szCs w:val="18"/>
                <w:shd w:val="clear" w:color="auto" w:fill="FFFFFF"/>
              </w:rPr>
              <w:t>1.3</w:t>
            </w:r>
          </w:p>
        </w:tc>
        <w:tc>
          <w:tcPr>
            <w:tcW w:w="1287" w:type="dxa"/>
            <w:tcBorders>
              <w:tl2br w:val="nil"/>
              <w:tr2bl w:val="nil"/>
            </w:tcBorders>
            <w:noWrap/>
            <w:vAlign w:val="center"/>
          </w:tcPr>
          <w:p w14:paraId="6EC0FDD2" w14:textId="77777777" w:rsidR="00DD0F01" w:rsidRDefault="00000000">
            <w:pPr>
              <w:jc w:val="center"/>
              <w:rPr>
                <w:rFonts w:ascii="Times New Roman" w:hAnsi="Times New Roman" w:cs="Times New Roman"/>
                <w:color w:val="000000" w:themeColor="text1"/>
                <w:sz w:val="18"/>
                <w:szCs w:val="18"/>
                <w:shd w:val="clear" w:color="auto" w:fill="FFFFFF"/>
              </w:rPr>
            </w:pPr>
            <w:r>
              <w:rPr>
                <w:rFonts w:ascii="Times New Roman" w:hAnsi="Times New Roman" w:cs="Times New Roman" w:hint="eastAsia"/>
                <w:color w:val="000000" w:themeColor="text1"/>
                <w:sz w:val="18"/>
                <w:szCs w:val="18"/>
                <w:shd w:val="clear" w:color="auto" w:fill="FFFFFF"/>
              </w:rPr>
              <w:t>0.178</w:t>
            </w:r>
          </w:p>
        </w:tc>
        <w:tc>
          <w:tcPr>
            <w:tcW w:w="1411" w:type="dxa"/>
            <w:tcBorders>
              <w:tl2br w:val="nil"/>
              <w:tr2bl w:val="nil"/>
            </w:tcBorders>
            <w:noWrap/>
            <w:vAlign w:val="center"/>
          </w:tcPr>
          <w:p w14:paraId="785AE050" w14:textId="77777777" w:rsidR="00DD0F01" w:rsidRDefault="00000000">
            <w:pPr>
              <w:jc w:val="center"/>
              <w:rPr>
                <w:rFonts w:ascii="Times New Roman" w:hAnsi="Times New Roman" w:cs="Times New Roman"/>
                <w:color w:val="000000" w:themeColor="text1"/>
                <w:sz w:val="18"/>
                <w:szCs w:val="18"/>
                <w:shd w:val="clear" w:color="auto" w:fill="FFFFFF"/>
              </w:rPr>
            </w:pPr>
            <w:r>
              <w:rPr>
                <w:rFonts w:ascii="Times New Roman" w:hAnsi="Times New Roman" w:cs="Times New Roman" w:hint="eastAsia"/>
                <w:color w:val="000000" w:themeColor="text1"/>
                <w:sz w:val="18"/>
                <w:szCs w:val="18"/>
                <w:shd w:val="clear" w:color="auto" w:fill="FFFFFF"/>
              </w:rPr>
              <w:t>0.229</w:t>
            </w:r>
          </w:p>
        </w:tc>
        <w:tc>
          <w:tcPr>
            <w:tcW w:w="1043" w:type="dxa"/>
            <w:tcBorders>
              <w:tl2br w:val="nil"/>
              <w:tr2bl w:val="nil"/>
            </w:tcBorders>
            <w:noWrap/>
            <w:vAlign w:val="center"/>
          </w:tcPr>
          <w:p w14:paraId="1B32471B" w14:textId="77777777" w:rsidR="00DD0F01" w:rsidRDefault="00000000">
            <w:pPr>
              <w:jc w:val="center"/>
              <w:rPr>
                <w:rFonts w:ascii="Times New Roman" w:hAnsi="Times New Roman" w:cs="Times New Roman"/>
                <w:color w:val="000000" w:themeColor="text1"/>
                <w:sz w:val="18"/>
                <w:szCs w:val="18"/>
                <w:shd w:val="clear" w:color="auto" w:fill="FFFFFF"/>
              </w:rPr>
            </w:pPr>
            <w:r>
              <w:rPr>
                <w:rFonts w:ascii="Times New Roman" w:hAnsi="Times New Roman" w:cs="Times New Roman" w:hint="eastAsia"/>
                <w:color w:val="000000" w:themeColor="text1"/>
                <w:sz w:val="18"/>
                <w:szCs w:val="18"/>
                <w:shd w:val="clear" w:color="auto" w:fill="FFFFFF"/>
              </w:rPr>
              <w:t>0.226</w:t>
            </w:r>
          </w:p>
        </w:tc>
      </w:tr>
      <w:tr w:rsidR="00DD0F01" w14:paraId="22EF72B8" w14:textId="77777777">
        <w:trPr>
          <w:trHeight w:val="288"/>
          <w:jc w:val="center"/>
        </w:trPr>
        <w:tc>
          <w:tcPr>
            <w:tcW w:w="3972" w:type="dxa"/>
            <w:tcBorders>
              <w:tl2br w:val="nil"/>
              <w:tr2bl w:val="nil"/>
            </w:tcBorders>
            <w:noWrap/>
            <w:vAlign w:val="center"/>
          </w:tcPr>
          <w:p w14:paraId="53C7AA5C" w14:textId="77777777" w:rsidR="00DD0F01" w:rsidRDefault="00DD0F01">
            <w:pPr>
              <w:jc w:val="center"/>
              <w:rPr>
                <w:rFonts w:ascii="Times New Roman" w:hAnsi="Times New Roman" w:cs="Times New Roman"/>
                <w:color w:val="000000" w:themeColor="text1"/>
                <w:sz w:val="18"/>
                <w:szCs w:val="18"/>
                <w:shd w:val="clear" w:color="auto" w:fill="FFFFFF"/>
              </w:rPr>
            </w:pPr>
          </w:p>
        </w:tc>
        <w:tc>
          <w:tcPr>
            <w:tcW w:w="2141" w:type="dxa"/>
            <w:tcBorders>
              <w:tl2br w:val="nil"/>
              <w:tr2bl w:val="nil"/>
            </w:tcBorders>
            <w:noWrap/>
            <w:vAlign w:val="center"/>
          </w:tcPr>
          <w:p w14:paraId="7771E800" w14:textId="77777777" w:rsidR="00DD0F01" w:rsidRDefault="00000000">
            <w:pPr>
              <w:jc w:val="center"/>
              <w:rPr>
                <w:rFonts w:ascii="Times New Roman" w:hAnsi="Times New Roman" w:cs="Times New Roman"/>
                <w:color w:val="000000" w:themeColor="text1"/>
                <w:sz w:val="18"/>
                <w:szCs w:val="18"/>
                <w:shd w:val="clear" w:color="auto" w:fill="FFFFFF"/>
              </w:rPr>
            </w:pPr>
            <w:r>
              <w:rPr>
                <w:rFonts w:ascii="Times New Roman" w:hAnsi="Times New Roman" w:cs="Times New Roman" w:hint="eastAsia"/>
                <w:color w:val="000000" w:themeColor="text1"/>
                <w:sz w:val="18"/>
                <w:szCs w:val="18"/>
                <w:shd w:val="clear" w:color="auto" w:fill="FFFFFF"/>
              </w:rPr>
              <w:t>1.4</w:t>
            </w:r>
          </w:p>
        </w:tc>
        <w:tc>
          <w:tcPr>
            <w:tcW w:w="1287" w:type="dxa"/>
            <w:tcBorders>
              <w:tl2br w:val="nil"/>
              <w:tr2bl w:val="nil"/>
            </w:tcBorders>
            <w:noWrap/>
            <w:vAlign w:val="center"/>
          </w:tcPr>
          <w:p w14:paraId="276DD079" w14:textId="77777777" w:rsidR="00DD0F01" w:rsidRDefault="00000000">
            <w:pPr>
              <w:jc w:val="center"/>
              <w:rPr>
                <w:rFonts w:ascii="Times New Roman" w:hAnsi="Times New Roman" w:cs="Times New Roman"/>
                <w:color w:val="000000" w:themeColor="text1"/>
                <w:sz w:val="18"/>
                <w:szCs w:val="18"/>
                <w:shd w:val="clear" w:color="auto" w:fill="FFFFFF"/>
              </w:rPr>
            </w:pPr>
            <w:r>
              <w:rPr>
                <w:rFonts w:ascii="Times New Roman" w:hAnsi="Times New Roman" w:cs="Times New Roman" w:hint="eastAsia"/>
                <w:color w:val="000000" w:themeColor="text1"/>
                <w:sz w:val="18"/>
                <w:szCs w:val="18"/>
                <w:shd w:val="clear" w:color="auto" w:fill="FFFFFF"/>
              </w:rPr>
              <w:t>0.104</w:t>
            </w:r>
          </w:p>
        </w:tc>
        <w:tc>
          <w:tcPr>
            <w:tcW w:w="1411" w:type="dxa"/>
            <w:tcBorders>
              <w:tl2br w:val="nil"/>
              <w:tr2bl w:val="nil"/>
            </w:tcBorders>
            <w:noWrap/>
            <w:vAlign w:val="center"/>
          </w:tcPr>
          <w:p w14:paraId="3DC04544" w14:textId="77777777" w:rsidR="00DD0F01" w:rsidRDefault="00000000">
            <w:pPr>
              <w:jc w:val="center"/>
              <w:rPr>
                <w:rFonts w:ascii="Times New Roman" w:hAnsi="Times New Roman" w:cs="Times New Roman"/>
                <w:color w:val="000000" w:themeColor="text1"/>
                <w:sz w:val="18"/>
                <w:szCs w:val="18"/>
                <w:shd w:val="clear" w:color="auto" w:fill="FFFFFF"/>
              </w:rPr>
            </w:pPr>
            <w:r>
              <w:rPr>
                <w:rFonts w:ascii="Times New Roman" w:hAnsi="Times New Roman" w:cs="Times New Roman" w:hint="eastAsia"/>
                <w:color w:val="000000" w:themeColor="text1"/>
                <w:sz w:val="18"/>
                <w:szCs w:val="18"/>
                <w:shd w:val="clear" w:color="auto" w:fill="FFFFFF"/>
              </w:rPr>
              <w:t>0.143</w:t>
            </w:r>
          </w:p>
        </w:tc>
        <w:tc>
          <w:tcPr>
            <w:tcW w:w="1043" w:type="dxa"/>
            <w:tcBorders>
              <w:tl2br w:val="nil"/>
              <w:tr2bl w:val="nil"/>
            </w:tcBorders>
            <w:noWrap/>
            <w:vAlign w:val="center"/>
          </w:tcPr>
          <w:p w14:paraId="4714671C" w14:textId="77777777" w:rsidR="00DD0F01" w:rsidRDefault="00000000">
            <w:pPr>
              <w:jc w:val="center"/>
              <w:rPr>
                <w:rFonts w:ascii="Times New Roman" w:hAnsi="Times New Roman" w:cs="Times New Roman"/>
                <w:color w:val="000000" w:themeColor="text1"/>
                <w:sz w:val="18"/>
                <w:szCs w:val="18"/>
                <w:shd w:val="clear" w:color="auto" w:fill="FFFFFF"/>
              </w:rPr>
            </w:pPr>
            <w:r>
              <w:rPr>
                <w:rFonts w:ascii="Times New Roman" w:hAnsi="Times New Roman" w:cs="Times New Roman" w:hint="eastAsia"/>
                <w:color w:val="000000" w:themeColor="text1"/>
                <w:sz w:val="18"/>
                <w:szCs w:val="18"/>
                <w:shd w:val="clear" w:color="auto" w:fill="FFFFFF"/>
              </w:rPr>
              <w:t>0.153</w:t>
            </w:r>
          </w:p>
        </w:tc>
      </w:tr>
      <w:tr w:rsidR="00DD0F01" w14:paraId="5553CF85" w14:textId="77777777">
        <w:trPr>
          <w:trHeight w:val="288"/>
          <w:jc w:val="center"/>
        </w:trPr>
        <w:tc>
          <w:tcPr>
            <w:tcW w:w="3972" w:type="dxa"/>
            <w:tcBorders>
              <w:tl2br w:val="nil"/>
              <w:tr2bl w:val="nil"/>
            </w:tcBorders>
            <w:noWrap/>
            <w:vAlign w:val="center"/>
          </w:tcPr>
          <w:p w14:paraId="6D4AA511" w14:textId="77777777" w:rsidR="00DD0F01" w:rsidRDefault="00DD0F01">
            <w:pPr>
              <w:jc w:val="center"/>
              <w:rPr>
                <w:rFonts w:ascii="Times New Roman" w:hAnsi="Times New Roman" w:cs="Times New Roman"/>
                <w:color w:val="000000" w:themeColor="text1"/>
                <w:sz w:val="18"/>
                <w:szCs w:val="18"/>
                <w:shd w:val="clear" w:color="auto" w:fill="FFFFFF"/>
              </w:rPr>
            </w:pPr>
          </w:p>
        </w:tc>
        <w:tc>
          <w:tcPr>
            <w:tcW w:w="2141" w:type="dxa"/>
            <w:tcBorders>
              <w:tl2br w:val="nil"/>
              <w:tr2bl w:val="nil"/>
            </w:tcBorders>
            <w:noWrap/>
            <w:vAlign w:val="center"/>
          </w:tcPr>
          <w:p w14:paraId="02BB16FB" w14:textId="77777777" w:rsidR="00DD0F01" w:rsidRDefault="00000000">
            <w:pPr>
              <w:jc w:val="center"/>
              <w:rPr>
                <w:rFonts w:ascii="Times New Roman" w:hAnsi="Times New Roman" w:cs="Times New Roman"/>
                <w:color w:val="000000" w:themeColor="text1"/>
                <w:sz w:val="18"/>
                <w:szCs w:val="18"/>
                <w:shd w:val="clear" w:color="auto" w:fill="FFFFFF"/>
              </w:rPr>
            </w:pPr>
            <w:r>
              <w:rPr>
                <w:rFonts w:ascii="Times New Roman" w:hAnsi="Times New Roman" w:cs="Times New Roman" w:hint="eastAsia"/>
                <w:color w:val="000000" w:themeColor="text1"/>
                <w:sz w:val="18"/>
                <w:szCs w:val="18"/>
                <w:shd w:val="clear" w:color="auto" w:fill="FFFFFF"/>
              </w:rPr>
              <w:t>1.5</w:t>
            </w:r>
          </w:p>
        </w:tc>
        <w:tc>
          <w:tcPr>
            <w:tcW w:w="1287" w:type="dxa"/>
            <w:tcBorders>
              <w:tl2br w:val="nil"/>
              <w:tr2bl w:val="nil"/>
            </w:tcBorders>
            <w:noWrap/>
            <w:vAlign w:val="center"/>
          </w:tcPr>
          <w:p w14:paraId="6AE860E1" w14:textId="77777777" w:rsidR="00DD0F01" w:rsidRDefault="00000000">
            <w:pPr>
              <w:jc w:val="center"/>
              <w:rPr>
                <w:rFonts w:ascii="Times New Roman" w:hAnsi="Times New Roman" w:cs="Times New Roman"/>
                <w:color w:val="000000" w:themeColor="text1"/>
                <w:sz w:val="18"/>
                <w:szCs w:val="18"/>
                <w:shd w:val="clear" w:color="auto" w:fill="FFFFFF"/>
              </w:rPr>
            </w:pPr>
            <w:r>
              <w:rPr>
                <w:rFonts w:ascii="Times New Roman" w:hAnsi="Times New Roman" w:cs="Times New Roman" w:hint="eastAsia"/>
                <w:color w:val="000000" w:themeColor="text1"/>
                <w:sz w:val="18"/>
                <w:szCs w:val="18"/>
                <w:shd w:val="clear" w:color="auto" w:fill="FFFFFF"/>
              </w:rPr>
              <w:t>0.076</w:t>
            </w:r>
          </w:p>
        </w:tc>
        <w:tc>
          <w:tcPr>
            <w:tcW w:w="1411" w:type="dxa"/>
            <w:tcBorders>
              <w:tl2br w:val="nil"/>
              <w:tr2bl w:val="nil"/>
            </w:tcBorders>
            <w:noWrap/>
            <w:vAlign w:val="center"/>
          </w:tcPr>
          <w:p w14:paraId="2EACD1A9" w14:textId="77777777" w:rsidR="00DD0F01" w:rsidRDefault="00000000">
            <w:pPr>
              <w:jc w:val="center"/>
              <w:rPr>
                <w:rFonts w:ascii="Times New Roman" w:hAnsi="Times New Roman" w:cs="Times New Roman"/>
                <w:color w:val="000000" w:themeColor="text1"/>
                <w:sz w:val="18"/>
                <w:szCs w:val="18"/>
                <w:shd w:val="clear" w:color="auto" w:fill="FFFFFF"/>
              </w:rPr>
            </w:pPr>
            <w:r>
              <w:rPr>
                <w:rFonts w:ascii="Times New Roman" w:hAnsi="Times New Roman" w:cs="Times New Roman" w:hint="eastAsia"/>
                <w:color w:val="000000" w:themeColor="text1"/>
                <w:sz w:val="18"/>
                <w:szCs w:val="18"/>
                <w:shd w:val="clear" w:color="auto" w:fill="FFFFFF"/>
              </w:rPr>
              <w:t>0.068</w:t>
            </w:r>
          </w:p>
        </w:tc>
        <w:tc>
          <w:tcPr>
            <w:tcW w:w="1043" w:type="dxa"/>
            <w:tcBorders>
              <w:tl2br w:val="nil"/>
              <w:tr2bl w:val="nil"/>
            </w:tcBorders>
            <w:noWrap/>
            <w:vAlign w:val="center"/>
          </w:tcPr>
          <w:p w14:paraId="73500EAF" w14:textId="77777777" w:rsidR="00DD0F01" w:rsidRDefault="00000000">
            <w:pPr>
              <w:jc w:val="center"/>
              <w:rPr>
                <w:rFonts w:ascii="Times New Roman" w:hAnsi="Times New Roman" w:cs="Times New Roman"/>
                <w:color w:val="000000" w:themeColor="text1"/>
                <w:sz w:val="18"/>
                <w:szCs w:val="18"/>
                <w:shd w:val="clear" w:color="auto" w:fill="FFFFFF"/>
              </w:rPr>
            </w:pPr>
            <w:r>
              <w:rPr>
                <w:rFonts w:ascii="Times New Roman" w:hAnsi="Times New Roman" w:cs="Times New Roman" w:hint="eastAsia"/>
                <w:color w:val="000000" w:themeColor="text1"/>
                <w:sz w:val="18"/>
                <w:szCs w:val="18"/>
                <w:shd w:val="clear" w:color="auto" w:fill="FFFFFF"/>
              </w:rPr>
              <w:t>0.128</w:t>
            </w:r>
          </w:p>
        </w:tc>
      </w:tr>
      <w:tr w:rsidR="00DD0F01" w14:paraId="58F68ABF" w14:textId="77777777">
        <w:trPr>
          <w:trHeight w:val="288"/>
          <w:jc w:val="center"/>
        </w:trPr>
        <w:tc>
          <w:tcPr>
            <w:tcW w:w="3972" w:type="dxa"/>
            <w:tcBorders>
              <w:tl2br w:val="nil"/>
              <w:tr2bl w:val="nil"/>
            </w:tcBorders>
            <w:noWrap/>
            <w:vAlign w:val="center"/>
          </w:tcPr>
          <w:p w14:paraId="23D8F6BA" w14:textId="77777777" w:rsidR="00DD0F01" w:rsidRDefault="00DD0F01">
            <w:pPr>
              <w:jc w:val="center"/>
              <w:rPr>
                <w:rFonts w:ascii="Times New Roman" w:hAnsi="Times New Roman" w:cs="Times New Roman"/>
                <w:color w:val="000000" w:themeColor="text1"/>
                <w:sz w:val="18"/>
                <w:szCs w:val="18"/>
                <w:shd w:val="clear" w:color="auto" w:fill="FFFFFF"/>
              </w:rPr>
            </w:pPr>
          </w:p>
        </w:tc>
        <w:tc>
          <w:tcPr>
            <w:tcW w:w="2141" w:type="dxa"/>
            <w:tcBorders>
              <w:tl2br w:val="nil"/>
              <w:tr2bl w:val="nil"/>
            </w:tcBorders>
            <w:noWrap/>
            <w:vAlign w:val="center"/>
          </w:tcPr>
          <w:p w14:paraId="4B7864A5" w14:textId="77777777" w:rsidR="00DD0F01" w:rsidRDefault="00000000">
            <w:pPr>
              <w:jc w:val="center"/>
              <w:rPr>
                <w:rFonts w:ascii="Times New Roman" w:hAnsi="Times New Roman" w:cs="Times New Roman"/>
                <w:color w:val="000000" w:themeColor="text1"/>
                <w:sz w:val="18"/>
                <w:szCs w:val="18"/>
                <w:shd w:val="clear" w:color="auto" w:fill="FFFFFF"/>
              </w:rPr>
            </w:pPr>
            <w:r>
              <w:rPr>
                <w:rFonts w:ascii="Times New Roman" w:hAnsi="Times New Roman" w:cs="Times New Roman" w:hint="eastAsia"/>
                <w:color w:val="000000" w:themeColor="text1"/>
                <w:sz w:val="18"/>
                <w:szCs w:val="18"/>
                <w:shd w:val="clear" w:color="auto" w:fill="FFFFFF"/>
              </w:rPr>
              <w:t>1.6</w:t>
            </w:r>
          </w:p>
        </w:tc>
        <w:tc>
          <w:tcPr>
            <w:tcW w:w="1287" w:type="dxa"/>
            <w:tcBorders>
              <w:tl2br w:val="nil"/>
              <w:tr2bl w:val="nil"/>
            </w:tcBorders>
            <w:noWrap/>
            <w:vAlign w:val="center"/>
          </w:tcPr>
          <w:p w14:paraId="58E1758C" w14:textId="77777777" w:rsidR="00DD0F01" w:rsidRDefault="00000000">
            <w:pPr>
              <w:jc w:val="center"/>
              <w:rPr>
                <w:rFonts w:ascii="Times New Roman" w:hAnsi="Times New Roman" w:cs="Times New Roman"/>
                <w:color w:val="000000" w:themeColor="text1"/>
                <w:sz w:val="18"/>
                <w:szCs w:val="18"/>
                <w:shd w:val="clear" w:color="auto" w:fill="FFFFFF"/>
              </w:rPr>
            </w:pPr>
            <w:r>
              <w:rPr>
                <w:rFonts w:ascii="Times New Roman" w:hAnsi="Times New Roman" w:cs="Times New Roman" w:hint="eastAsia"/>
                <w:color w:val="000000" w:themeColor="text1"/>
                <w:sz w:val="18"/>
                <w:szCs w:val="18"/>
                <w:shd w:val="clear" w:color="auto" w:fill="FFFFFF"/>
              </w:rPr>
              <w:t>0.085</w:t>
            </w:r>
          </w:p>
        </w:tc>
        <w:tc>
          <w:tcPr>
            <w:tcW w:w="1411" w:type="dxa"/>
            <w:tcBorders>
              <w:tl2br w:val="nil"/>
              <w:tr2bl w:val="nil"/>
            </w:tcBorders>
            <w:noWrap/>
            <w:vAlign w:val="center"/>
          </w:tcPr>
          <w:p w14:paraId="2B3F41BF" w14:textId="77777777" w:rsidR="00DD0F01" w:rsidRDefault="00000000">
            <w:pPr>
              <w:jc w:val="center"/>
              <w:rPr>
                <w:rFonts w:ascii="Times New Roman" w:hAnsi="Times New Roman" w:cs="Times New Roman"/>
                <w:color w:val="000000" w:themeColor="text1"/>
                <w:sz w:val="18"/>
                <w:szCs w:val="18"/>
                <w:shd w:val="clear" w:color="auto" w:fill="FFFFFF"/>
              </w:rPr>
            </w:pPr>
            <w:r>
              <w:rPr>
                <w:rFonts w:ascii="Times New Roman" w:hAnsi="Times New Roman" w:cs="Times New Roman" w:hint="eastAsia"/>
                <w:color w:val="000000" w:themeColor="text1"/>
                <w:sz w:val="18"/>
                <w:szCs w:val="18"/>
                <w:shd w:val="clear" w:color="auto" w:fill="FFFFFF"/>
              </w:rPr>
              <w:t>0.032</w:t>
            </w:r>
          </w:p>
        </w:tc>
        <w:tc>
          <w:tcPr>
            <w:tcW w:w="1043" w:type="dxa"/>
            <w:tcBorders>
              <w:tl2br w:val="nil"/>
              <w:tr2bl w:val="nil"/>
            </w:tcBorders>
            <w:noWrap/>
            <w:vAlign w:val="center"/>
          </w:tcPr>
          <w:p w14:paraId="6E1C55A6" w14:textId="77777777" w:rsidR="00DD0F01" w:rsidRDefault="00000000">
            <w:pPr>
              <w:jc w:val="center"/>
              <w:rPr>
                <w:rFonts w:ascii="Times New Roman" w:hAnsi="Times New Roman" w:cs="Times New Roman"/>
                <w:color w:val="000000" w:themeColor="text1"/>
                <w:sz w:val="18"/>
                <w:szCs w:val="18"/>
                <w:shd w:val="clear" w:color="auto" w:fill="FFFFFF"/>
              </w:rPr>
            </w:pPr>
            <w:r>
              <w:rPr>
                <w:rFonts w:ascii="Times New Roman" w:hAnsi="Times New Roman" w:cs="Times New Roman" w:hint="eastAsia"/>
                <w:color w:val="000000" w:themeColor="text1"/>
                <w:sz w:val="18"/>
                <w:szCs w:val="18"/>
                <w:shd w:val="clear" w:color="auto" w:fill="FFFFFF"/>
              </w:rPr>
              <w:t>0.137</w:t>
            </w:r>
          </w:p>
        </w:tc>
      </w:tr>
      <w:tr w:rsidR="00DD0F01" w14:paraId="2F389942" w14:textId="77777777">
        <w:trPr>
          <w:trHeight w:val="288"/>
          <w:jc w:val="center"/>
        </w:trPr>
        <w:tc>
          <w:tcPr>
            <w:tcW w:w="3972" w:type="dxa"/>
            <w:tcBorders>
              <w:tl2br w:val="nil"/>
              <w:tr2bl w:val="nil"/>
            </w:tcBorders>
            <w:noWrap/>
            <w:vAlign w:val="center"/>
          </w:tcPr>
          <w:p w14:paraId="57BC6E69" w14:textId="77777777" w:rsidR="00DD0F01" w:rsidRDefault="00DD0F01">
            <w:pPr>
              <w:jc w:val="center"/>
              <w:rPr>
                <w:rFonts w:ascii="Times New Roman" w:hAnsi="Times New Roman" w:cs="Times New Roman"/>
                <w:color w:val="000000" w:themeColor="text1"/>
                <w:sz w:val="18"/>
                <w:szCs w:val="18"/>
                <w:shd w:val="clear" w:color="auto" w:fill="FFFFFF"/>
              </w:rPr>
            </w:pPr>
          </w:p>
        </w:tc>
        <w:tc>
          <w:tcPr>
            <w:tcW w:w="2141" w:type="dxa"/>
            <w:tcBorders>
              <w:tl2br w:val="nil"/>
              <w:tr2bl w:val="nil"/>
            </w:tcBorders>
            <w:noWrap/>
            <w:vAlign w:val="center"/>
          </w:tcPr>
          <w:p w14:paraId="0C0A7051" w14:textId="77777777" w:rsidR="00DD0F01" w:rsidRDefault="00000000">
            <w:pPr>
              <w:jc w:val="center"/>
              <w:rPr>
                <w:rFonts w:ascii="Times New Roman" w:hAnsi="Times New Roman" w:cs="Times New Roman"/>
                <w:color w:val="000000" w:themeColor="text1"/>
                <w:sz w:val="18"/>
                <w:szCs w:val="18"/>
                <w:shd w:val="clear" w:color="auto" w:fill="FFFFFF"/>
              </w:rPr>
            </w:pPr>
            <w:r>
              <w:rPr>
                <w:rFonts w:ascii="Times New Roman" w:hAnsi="Times New Roman" w:cs="Times New Roman" w:hint="eastAsia"/>
                <w:color w:val="000000" w:themeColor="text1"/>
                <w:sz w:val="18"/>
                <w:szCs w:val="18"/>
                <w:shd w:val="clear" w:color="auto" w:fill="FFFFFF"/>
              </w:rPr>
              <w:t>1.7</w:t>
            </w:r>
          </w:p>
        </w:tc>
        <w:tc>
          <w:tcPr>
            <w:tcW w:w="1287" w:type="dxa"/>
            <w:tcBorders>
              <w:tl2br w:val="nil"/>
              <w:tr2bl w:val="nil"/>
            </w:tcBorders>
            <w:noWrap/>
            <w:vAlign w:val="center"/>
          </w:tcPr>
          <w:p w14:paraId="3F355C3C" w14:textId="77777777" w:rsidR="00DD0F01" w:rsidRDefault="00000000">
            <w:pPr>
              <w:jc w:val="center"/>
              <w:rPr>
                <w:rFonts w:ascii="Times New Roman" w:hAnsi="Times New Roman" w:cs="Times New Roman"/>
                <w:color w:val="000000" w:themeColor="text1"/>
                <w:sz w:val="18"/>
                <w:szCs w:val="18"/>
                <w:shd w:val="clear" w:color="auto" w:fill="FFFFFF"/>
              </w:rPr>
            </w:pPr>
            <w:r>
              <w:rPr>
                <w:rFonts w:ascii="Times New Roman" w:hAnsi="Times New Roman" w:cs="Times New Roman" w:hint="eastAsia"/>
                <w:color w:val="000000" w:themeColor="text1"/>
                <w:sz w:val="18"/>
                <w:szCs w:val="18"/>
                <w:shd w:val="clear" w:color="auto" w:fill="FFFFFF"/>
              </w:rPr>
              <w:t>0.088</w:t>
            </w:r>
          </w:p>
        </w:tc>
        <w:tc>
          <w:tcPr>
            <w:tcW w:w="1411" w:type="dxa"/>
            <w:tcBorders>
              <w:tl2br w:val="nil"/>
              <w:tr2bl w:val="nil"/>
            </w:tcBorders>
            <w:noWrap/>
            <w:vAlign w:val="center"/>
          </w:tcPr>
          <w:p w14:paraId="2E600F0F" w14:textId="77777777" w:rsidR="00DD0F01" w:rsidRDefault="00000000">
            <w:pPr>
              <w:jc w:val="center"/>
              <w:rPr>
                <w:rFonts w:ascii="Times New Roman" w:hAnsi="Times New Roman" w:cs="Times New Roman"/>
                <w:color w:val="000000" w:themeColor="text1"/>
                <w:sz w:val="18"/>
                <w:szCs w:val="18"/>
                <w:shd w:val="clear" w:color="auto" w:fill="FFFFFF"/>
              </w:rPr>
            </w:pPr>
            <w:r>
              <w:rPr>
                <w:rFonts w:ascii="Times New Roman" w:hAnsi="Times New Roman" w:cs="Times New Roman" w:hint="eastAsia"/>
                <w:color w:val="000000" w:themeColor="text1"/>
                <w:sz w:val="18"/>
                <w:szCs w:val="18"/>
                <w:shd w:val="clear" w:color="auto" w:fill="FFFFFF"/>
              </w:rPr>
              <w:t>0.023</w:t>
            </w:r>
          </w:p>
        </w:tc>
        <w:tc>
          <w:tcPr>
            <w:tcW w:w="1043" w:type="dxa"/>
            <w:tcBorders>
              <w:tl2br w:val="nil"/>
              <w:tr2bl w:val="nil"/>
            </w:tcBorders>
            <w:noWrap/>
            <w:vAlign w:val="center"/>
          </w:tcPr>
          <w:p w14:paraId="1FBC4D37" w14:textId="77777777" w:rsidR="00DD0F01" w:rsidRDefault="00000000">
            <w:pPr>
              <w:jc w:val="center"/>
              <w:rPr>
                <w:rFonts w:ascii="Times New Roman" w:hAnsi="Times New Roman" w:cs="Times New Roman"/>
                <w:color w:val="000000" w:themeColor="text1"/>
                <w:sz w:val="18"/>
                <w:szCs w:val="18"/>
                <w:shd w:val="clear" w:color="auto" w:fill="FFFFFF"/>
              </w:rPr>
            </w:pPr>
            <w:r>
              <w:rPr>
                <w:rFonts w:ascii="Times New Roman" w:hAnsi="Times New Roman" w:cs="Times New Roman" w:hint="eastAsia"/>
                <w:color w:val="000000" w:themeColor="text1"/>
                <w:sz w:val="18"/>
                <w:szCs w:val="18"/>
                <w:shd w:val="clear" w:color="auto" w:fill="FFFFFF"/>
              </w:rPr>
              <w:t>0.137</w:t>
            </w:r>
          </w:p>
        </w:tc>
      </w:tr>
      <w:tr w:rsidR="00DD0F01" w14:paraId="5DF5EC00" w14:textId="77777777">
        <w:trPr>
          <w:trHeight w:val="288"/>
          <w:jc w:val="center"/>
        </w:trPr>
        <w:tc>
          <w:tcPr>
            <w:tcW w:w="3972" w:type="dxa"/>
            <w:tcBorders>
              <w:tl2br w:val="nil"/>
              <w:tr2bl w:val="nil"/>
            </w:tcBorders>
            <w:noWrap/>
            <w:vAlign w:val="center"/>
          </w:tcPr>
          <w:p w14:paraId="16749F2F" w14:textId="77777777" w:rsidR="00DD0F01" w:rsidRDefault="00DD0F01">
            <w:pPr>
              <w:jc w:val="center"/>
              <w:rPr>
                <w:rFonts w:ascii="Times New Roman" w:hAnsi="Times New Roman" w:cs="Times New Roman"/>
                <w:color w:val="000000" w:themeColor="text1"/>
                <w:sz w:val="18"/>
                <w:szCs w:val="18"/>
                <w:shd w:val="clear" w:color="auto" w:fill="FFFFFF"/>
              </w:rPr>
            </w:pPr>
          </w:p>
        </w:tc>
        <w:tc>
          <w:tcPr>
            <w:tcW w:w="2141" w:type="dxa"/>
            <w:tcBorders>
              <w:tl2br w:val="nil"/>
              <w:tr2bl w:val="nil"/>
            </w:tcBorders>
            <w:noWrap/>
            <w:vAlign w:val="center"/>
          </w:tcPr>
          <w:p w14:paraId="430476EA" w14:textId="77777777" w:rsidR="00DD0F01" w:rsidRDefault="00000000">
            <w:pPr>
              <w:jc w:val="center"/>
              <w:rPr>
                <w:rFonts w:ascii="Times New Roman" w:hAnsi="Times New Roman" w:cs="Times New Roman"/>
                <w:color w:val="000000" w:themeColor="text1"/>
                <w:sz w:val="18"/>
                <w:szCs w:val="18"/>
                <w:shd w:val="clear" w:color="auto" w:fill="FFFFFF"/>
              </w:rPr>
            </w:pPr>
            <w:r>
              <w:rPr>
                <w:rFonts w:ascii="Times New Roman" w:hAnsi="Times New Roman" w:cs="Times New Roman" w:hint="eastAsia"/>
                <w:color w:val="000000" w:themeColor="text1"/>
                <w:sz w:val="18"/>
                <w:szCs w:val="18"/>
                <w:shd w:val="clear" w:color="auto" w:fill="FFFFFF"/>
              </w:rPr>
              <w:t>1.8</w:t>
            </w:r>
          </w:p>
        </w:tc>
        <w:tc>
          <w:tcPr>
            <w:tcW w:w="1287" w:type="dxa"/>
            <w:tcBorders>
              <w:tl2br w:val="nil"/>
              <w:tr2bl w:val="nil"/>
            </w:tcBorders>
            <w:noWrap/>
            <w:vAlign w:val="center"/>
          </w:tcPr>
          <w:p w14:paraId="2A00385A" w14:textId="77777777" w:rsidR="00DD0F01" w:rsidRDefault="00000000">
            <w:pPr>
              <w:jc w:val="center"/>
              <w:rPr>
                <w:rFonts w:ascii="Times New Roman" w:hAnsi="Times New Roman" w:cs="Times New Roman"/>
                <w:color w:val="000000" w:themeColor="text1"/>
                <w:sz w:val="18"/>
                <w:szCs w:val="18"/>
                <w:shd w:val="clear" w:color="auto" w:fill="FFFFFF"/>
              </w:rPr>
            </w:pPr>
            <w:r>
              <w:rPr>
                <w:rFonts w:ascii="Times New Roman" w:hAnsi="Times New Roman" w:cs="Times New Roman" w:hint="eastAsia"/>
                <w:color w:val="000000" w:themeColor="text1"/>
                <w:sz w:val="18"/>
                <w:szCs w:val="18"/>
                <w:shd w:val="clear" w:color="auto" w:fill="FFFFFF"/>
              </w:rPr>
              <w:t>0.086</w:t>
            </w:r>
          </w:p>
        </w:tc>
        <w:tc>
          <w:tcPr>
            <w:tcW w:w="1411" w:type="dxa"/>
            <w:tcBorders>
              <w:tl2br w:val="nil"/>
              <w:tr2bl w:val="nil"/>
            </w:tcBorders>
            <w:noWrap/>
            <w:vAlign w:val="center"/>
          </w:tcPr>
          <w:p w14:paraId="0171245E" w14:textId="77777777" w:rsidR="00DD0F01" w:rsidRDefault="00000000">
            <w:pPr>
              <w:jc w:val="center"/>
              <w:rPr>
                <w:rFonts w:ascii="Times New Roman" w:hAnsi="Times New Roman" w:cs="Times New Roman"/>
                <w:color w:val="000000" w:themeColor="text1"/>
                <w:sz w:val="18"/>
                <w:szCs w:val="18"/>
                <w:shd w:val="clear" w:color="auto" w:fill="FFFFFF"/>
              </w:rPr>
            </w:pPr>
            <w:r>
              <w:rPr>
                <w:rFonts w:ascii="Times New Roman" w:hAnsi="Times New Roman" w:cs="Times New Roman" w:hint="eastAsia"/>
                <w:color w:val="000000" w:themeColor="text1"/>
                <w:sz w:val="18"/>
                <w:szCs w:val="18"/>
                <w:shd w:val="clear" w:color="auto" w:fill="FFFFFF"/>
              </w:rPr>
              <w:t>0.08</w:t>
            </w:r>
          </w:p>
        </w:tc>
        <w:tc>
          <w:tcPr>
            <w:tcW w:w="1043" w:type="dxa"/>
            <w:tcBorders>
              <w:tl2br w:val="nil"/>
              <w:tr2bl w:val="nil"/>
            </w:tcBorders>
            <w:noWrap/>
            <w:vAlign w:val="center"/>
          </w:tcPr>
          <w:p w14:paraId="4F0C6CD5" w14:textId="77777777" w:rsidR="00DD0F01" w:rsidRDefault="00000000">
            <w:pPr>
              <w:jc w:val="center"/>
              <w:rPr>
                <w:rFonts w:ascii="Times New Roman" w:hAnsi="Times New Roman" w:cs="Times New Roman"/>
                <w:color w:val="000000" w:themeColor="text1"/>
                <w:sz w:val="18"/>
                <w:szCs w:val="18"/>
                <w:shd w:val="clear" w:color="auto" w:fill="FFFFFF"/>
              </w:rPr>
            </w:pPr>
            <w:r>
              <w:rPr>
                <w:rFonts w:ascii="Times New Roman" w:hAnsi="Times New Roman" w:cs="Times New Roman" w:hint="eastAsia"/>
                <w:color w:val="000000" w:themeColor="text1"/>
                <w:sz w:val="18"/>
                <w:szCs w:val="18"/>
                <w:shd w:val="clear" w:color="auto" w:fill="FFFFFF"/>
              </w:rPr>
              <w:t>0.131</w:t>
            </w:r>
          </w:p>
        </w:tc>
      </w:tr>
      <w:tr w:rsidR="00DD0F01" w14:paraId="29BD1B47" w14:textId="77777777">
        <w:trPr>
          <w:trHeight w:val="288"/>
          <w:jc w:val="center"/>
        </w:trPr>
        <w:tc>
          <w:tcPr>
            <w:tcW w:w="3972" w:type="dxa"/>
            <w:tcBorders>
              <w:tl2br w:val="nil"/>
              <w:tr2bl w:val="nil"/>
            </w:tcBorders>
            <w:noWrap/>
            <w:vAlign w:val="center"/>
          </w:tcPr>
          <w:p w14:paraId="5E6C537E" w14:textId="77777777" w:rsidR="00DD0F01" w:rsidRDefault="00DD0F01">
            <w:pPr>
              <w:jc w:val="center"/>
              <w:rPr>
                <w:rFonts w:ascii="Times New Roman" w:hAnsi="Times New Roman" w:cs="Times New Roman"/>
                <w:color w:val="000000" w:themeColor="text1"/>
                <w:sz w:val="18"/>
                <w:szCs w:val="18"/>
                <w:shd w:val="clear" w:color="auto" w:fill="FFFFFF"/>
              </w:rPr>
            </w:pPr>
          </w:p>
        </w:tc>
        <w:tc>
          <w:tcPr>
            <w:tcW w:w="2141" w:type="dxa"/>
            <w:tcBorders>
              <w:tl2br w:val="nil"/>
              <w:tr2bl w:val="nil"/>
            </w:tcBorders>
            <w:noWrap/>
            <w:vAlign w:val="center"/>
          </w:tcPr>
          <w:p w14:paraId="26B9BD99" w14:textId="77777777" w:rsidR="00DD0F01" w:rsidRDefault="00000000">
            <w:pPr>
              <w:jc w:val="center"/>
              <w:rPr>
                <w:rFonts w:ascii="Times New Roman" w:hAnsi="Times New Roman" w:cs="Times New Roman"/>
                <w:color w:val="000000" w:themeColor="text1"/>
                <w:sz w:val="18"/>
                <w:szCs w:val="18"/>
                <w:shd w:val="clear" w:color="auto" w:fill="FFFFFF"/>
              </w:rPr>
            </w:pPr>
            <w:r>
              <w:rPr>
                <w:rFonts w:ascii="Times New Roman" w:hAnsi="Times New Roman" w:cs="Times New Roman" w:hint="eastAsia"/>
                <w:color w:val="000000" w:themeColor="text1"/>
                <w:sz w:val="18"/>
                <w:szCs w:val="18"/>
                <w:shd w:val="clear" w:color="auto" w:fill="FFFFFF"/>
              </w:rPr>
              <w:t>1.9</w:t>
            </w:r>
          </w:p>
        </w:tc>
        <w:tc>
          <w:tcPr>
            <w:tcW w:w="1287" w:type="dxa"/>
            <w:tcBorders>
              <w:tl2br w:val="nil"/>
              <w:tr2bl w:val="nil"/>
            </w:tcBorders>
            <w:noWrap/>
            <w:vAlign w:val="center"/>
          </w:tcPr>
          <w:p w14:paraId="655630A8" w14:textId="77777777" w:rsidR="00DD0F01" w:rsidRDefault="00000000">
            <w:pPr>
              <w:jc w:val="center"/>
              <w:rPr>
                <w:rFonts w:ascii="Times New Roman" w:hAnsi="Times New Roman" w:cs="Times New Roman"/>
                <w:color w:val="000000" w:themeColor="text1"/>
                <w:sz w:val="18"/>
                <w:szCs w:val="18"/>
                <w:shd w:val="clear" w:color="auto" w:fill="FFFFFF"/>
              </w:rPr>
            </w:pPr>
            <w:r>
              <w:rPr>
                <w:rFonts w:ascii="Times New Roman" w:hAnsi="Times New Roman" w:cs="Times New Roman" w:hint="eastAsia"/>
                <w:color w:val="000000" w:themeColor="text1"/>
                <w:sz w:val="18"/>
                <w:szCs w:val="18"/>
                <w:shd w:val="clear" w:color="auto" w:fill="FFFFFF"/>
              </w:rPr>
              <w:t>0.083</w:t>
            </w:r>
          </w:p>
        </w:tc>
        <w:tc>
          <w:tcPr>
            <w:tcW w:w="1411" w:type="dxa"/>
            <w:tcBorders>
              <w:tl2br w:val="nil"/>
              <w:tr2bl w:val="nil"/>
            </w:tcBorders>
            <w:noWrap/>
            <w:vAlign w:val="center"/>
          </w:tcPr>
          <w:p w14:paraId="6469B1C7" w14:textId="77777777" w:rsidR="00DD0F01" w:rsidRDefault="00000000">
            <w:pPr>
              <w:jc w:val="center"/>
              <w:rPr>
                <w:rFonts w:ascii="Times New Roman" w:hAnsi="Times New Roman" w:cs="Times New Roman"/>
                <w:color w:val="000000" w:themeColor="text1"/>
                <w:sz w:val="18"/>
                <w:szCs w:val="18"/>
                <w:shd w:val="clear" w:color="auto" w:fill="FFFFFF"/>
              </w:rPr>
            </w:pPr>
            <w:r>
              <w:rPr>
                <w:rFonts w:ascii="Times New Roman" w:hAnsi="Times New Roman" w:cs="Times New Roman" w:hint="eastAsia"/>
                <w:color w:val="000000" w:themeColor="text1"/>
                <w:sz w:val="18"/>
                <w:szCs w:val="18"/>
                <w:shd w:val="clear" w:color="auto" w:fill="FFFFFF"/>
              </w:rPr>
              <w:t>0.016</w:t>
            </w:r>
          </w:p>
        </w:tc>
        <w:tc>
          <w:tcPr>
            <w:tcW w:w="1043" w:type="dxa"/>
            <w:tcBorders>
              <w:tl2br w:val="nil"/>
              <w:tr2bl w:val="nil"/>
            </w:tcBorders>
            <w:noWrap/>
            <w:vAlign w:val="center"/>
          </w:tcPr>
          <w:p w14:paraId="248B6378" w14:textId="77777777" w:rsidR="00DD0F01" w:rsidRDefault="00000000">
            <w:pPr>
              <w:jc w:val="center"/>
              <w:rPr>
                <w:rFonts w:ascii="Times New Roman" w:hAnsi="Times New Roman" w:cs="Times New Roman"/>
                <w:color w:val="000000" w:themeColor="text1"/>
                <w:sz w:val="18"/>
                <w:szCs w:val="18"/>
                <w:shd w:val="clear" w:color="auto" w:fill="FFFFFF"/>
              </w:rPr>
            </w:pPr>
            <w:r>
              <w:rPr>
                <w:rFonts w:ascii="Times New Roman" w:hAnsi="Times New Roman" w:cs="Times New Roman" w:hint="eastAsia"/>
                <w:color w:val="000000" w:themeColor="text1"/>
                <w:sz w:val="18"/>
                <w:szCs w:val="18"/>
                <w:shd w:val="clear" w:color="auto" w:fill="FFFFFF"/>
              </w:rPr>
              <w:t>0.127</w:t>
            </w:r>
          </w:p>
        </w:tc>
      </w:tr>
      <w:tr w:rsidR="00DD0F01" w14:paraId="4E16B169" w14:textId="77777777">
        <w:trPr>
          <w:trHeight w:val="288"/>
          <w:jc w:val="center"/>
        </w:trPr>
        <w:tc>
          <w:tcPr>
            <w:tcW w:w="3972" w:type="dxa"/>
            <w:tcBorders>
              <w:tl2br w:val="nil"/>
              <w:tr2bl w:val="nil"/>
            </w:tcBorders>
            <w:noWrap/>
            <w:vAlign w:val="center"/>
          </w:tcPr>
          <w:p w14:paraId="35D2DE6B" w14:textId="77777777" w:rsidR="00DD0F01" w:rsidRDefault="00DD0F01">
            <w:pPr>
              <w:jc w:val="center"/>
              <w:rPr>
                <w:rFonts w:ascii="Times New Roman" w:hAnsi="Times New Roman" w:cs="Times New Roman"/>
                <w:color w:val="000000" w:themeColor="text1"/>
                <w:sz w:val="18"/>
                <w:szCs w:val="18"/>
                <w:shd w:val="clear" w:color="auto" w:fill="FFFFFF"/>
              </w:rPr>
            </w:pPr>
          </w:p>
        </w:tc>
        <w:tc>
          <w:tcPr>
            <w:tcW w:w="2141" w:type="dxa"/>
            <w:tcBorders>
              <w:tl2br w:val="nil"/>
              <w:tr2bl w:val="nil"/>
            </w:tcBorders>
            <w:noWrap/>
            <w:vAlign w:val="center"/>
          </w:tcPr>
          <w:p w14:paraId="49E56775" w14:textId="77777777" w:rsidR="00DD0F01" w:rsidRDefault="00000000">
            <w:pPr>
              <w:jc w:val="center"/>
              <w:rPr>
                <w:rFonts w:ascii="Times New Roman" w:hAnsi="Times New Roman" w:cs="Times New Roman"/>
                <w:color w:val="000000" w:themeColor="text1"/>
                <w:sz w:val="18"/>
                <w:szCs w:val="18"/>
                <w:shd w:val="clear" w:color="auto" w:fill="FFFFFF"/>
              </w:rPr>
            </w:pPr>
            <w:r>
              <w:rPr>
                <w:rFonts w:ascii="Times New Roman" w:hAnsi="Times New Roman" w:cs="Times New Roman" w:hint="eastAsia"/>
                <w:color w:val="000000" w:themeColor="text1"/>
                <w:sz w:val="18"/>
                <w:szCs w:val="18"/>
                <w:shd w:val="clear" w:color="auto" w:fill="FFFFFF"/>
              </w:rPr>
              <w:t>2.0</w:t>
            </w:r>
          </w:p>
        </w:tc>
        <w:tc>
          <w:tcPr>
            <w:tcW w:w="1287" w:type="dxa"/>
            <w:tcBorders>
              <w:tl2br w:val="nil"/>
              <w:tr2bl w:val="nil"/>
            </w:tcBorders>
            <w:noWrap/>
            <w:vAlign w:val="center"/>
          </w:tcPr>
          <w:p w14:paraId="51E2083F" w14:textId="77777777" w:rsidR="00DD0F01" w:rsidRDefault="00000000">
            <w:pPr>
              <w:jc w:val="center"/>
              <w:rPr>
                <w:rFonts w:ascii="Times New Roman" w:hAnsi="Times New Roman" w:cs="Times New Roman"/>
                <w:color w:val="000000" w:themeColor="text1"/>
                <w:sz w:val="18"/>
                <w:szCs w:val="18"/>
                <w:shd w:val="clear" w:color="auto" w:fill="FFFFFF"/>
              </w:rPr>
            </w:pPr>
            <w:r>
              <w:rPr>
                <w:rFonts w:ascii="Times New Roman" w:hAnsi="Times New Roman" w:cs="Times New Roman" w:hint="eastAsia"/>
                <w:color w:val="000000" w:themeColor="text1"/>
                <w:sz w:val="18"/>
                <w:szCs w:val="18"/>
                <w:shd w:val="clear" w:color="auto" w:fill="FFFFFF"/>
              </w:rPr>
              <w:t>0.082</w:t>
            </w:r>
          </w:p>
        </w:tc>
        <w:tc>
          <w:tcPr>
            <w:tcW w:w="1411" w:type="dxa"/>
            <w:tcBorders>
              <w:tl2br w:val="nil"/>
              <w:tr2bl w:val="nil"/>
            </w:tcBorders>
            <w:noWrap/>
            <w:vAlign w:val="center"/>
          </w:tcPr>
          <w:p w14:paraId="37BD0647" w14:textId="77777777" w:rsidR="00DD0F01" w:rsidRDefault="00000000">
            <w:pPr>
              <w:jc w:val="center"/>
              <w:rPr>
                <w:rFonts w:ascii="Times New Roman" w:hAnsi="Times New Roman" w:cs="Times New Roman"/>
                <w:color w:val="000000" w:themeColor="text1"/>
                <w:sz w:val="18"/>
                <w:szCs w:val="18"/>
                <w:shd w:val="clear" w:color="auto" w:fill="FFFFFF"/>
              </w:rPr>
            </w:pPr>
            <w:r>
              <w:rPr>
                <w:rFonts w:ascii="Times New Roman" w:hAnsi="Times New Roman" w:cs="Times New Roman" w:hint="eastAsia"/>
                <w:color w:val="000000" w:themeColor="text1"/>
                <w:sz w:val="18"/>
                <w:szCs w:val="18"/>
                <w:shd w:val="clear" w:color="auto" w:fill="FFFFFF"/>
              </w:rPr>
              <w:t>0.046</w:t>
            </w:r>
          </w:p>
        </w:tc>
        <w:tc>
          <w:tcPr>
            <w:tcW w:w="1043" w:type="dxa"/>
            <w:tcBorders>
              <w:tl2br w:val="nil"/>
              <w:tr2bl w:val="nil"/>
            </w:tcBorders>
            <w:noWrap/>
            <w:vAlign w:val="center"/>
          </w:tcPr>
          <w:p w14:paraId="4A5D8A33" w14:textId="77777777" w:rsidR="00DD0F01" w:rsidRDefault="00000000">
            <w:pPr>
              <w:jc w:val="center"/>
              <w:rPr>
                <w:rFonts w:ascii="Times New Roman" w:hAnsi="Times New Roman" w:cs="Times New Roman"/>
                <w:color w:val="000000" w:themeColor="text1"/>
                <w:sz w:val="18"/>
                <w:szCs w:val="18"/>
                <w:shd w:val="clear" w:color="auto" w:fill="FFFFFF"/>
              </w:rPr>
            </w:pPr>
            <w:r>
              <w:rPr>
                <w:rFonts w:ascii="Times New Roman" w:hAnsi="Times New Roman" w:cs="Times New Roman" w:hint="eastAsia"/>
                <w:color w:val="000000" w:themeColor="text1"/>
                <w:sz w:val="18"/>
                <w:szCs w:val="18"/>
                <w:shd w:val="clear" w:color="auto" w:fill="FFFFFF"/>
              </w:rPr>
              <w:t>0.124</w:t>
            </w:r>
          </w:p>
        </w:tc>
      </w:tr>
    </w:tbl>
    <w:p w14:paraId="2E048AF9" w14:textId="77777777" w:rsidR="00DD0F01" w:rsidRDefault="00DD0F01"/>
    <w:p w14:paraId="29793156" w14:textId="77777777" w:rsidR="00DD0F01" w:rsidRDefault="00000000">
      <w:pPr>
        <w:jc w:val="center"/>
        <w:rPr>
          <w:rFonts w:ascii="Times New Roman" w:hAnsi="Times New Roman" w:cs="Times New Roman"/>
          <w:color w:val="000000" w:themeColor="text1"/>
          <w:sz w:val="18"/>
          <w:szCs w:val="18"/>
          <w:shd w:val="clear" w:color="auto" w:fill="FFFFFF"/>
        </w:rPr>
      </w:pPr>
      <w:r>
        <w:rPr>
          <w:rFonts w:ascii="Times New Roman" w:hAnsi="Times New Roman" w:cs="Times New Roman" w:hint="eastAsia"/>
          <w:color w:val="000000" w:themeColor="text1"/>
          <w:sz w:val="18"/>
          <w:szCs w:val="18"/>
          <w:shd w:val="clear" w:color="auto" w:fill="FFFFFF"/>
        </w:rPr>
        <w:t>表</w:t>
      </w:r>
      <w:r>
        <w:rPr>
          <w:rFonts w:ascii="Times New Roman" w:hAnsi="Times New Roman" w:cs="Times New Roman"/>
          <w:color w:val="000000" w:themeColor="text1"/>
          <w:sz w:val="18"/>
          <w:szCs w:val="18"/>
          <w:shd w:val="clear" w:color="auto" w:fill="FFFFFF"/>
        </w:rPr>
        <w:t>1</w:t>
      </w:r>
      <w:r>
        <w:rPr>
          <w:rFonts w:ascii="Times New Roman" w:hAnsi="Times New Roman" w:cs="Times New Roman" w:hint="eastAsia"/>
          <w:color w:val="000000" w:themeColor="text1"/>
          <w:sz w:val="18"/>
          <w:szCs w:val="18"/>
          <w:shd w:val="clear" w:color="auto" w:fill="FFFFFF"/>
        </w:rPr>
        <w:t>21</w:t>
      </w:r>
      <w:r>
        <w:rPr>
          <w:rFonts w:ascii="Times New Roman" w:hAnsi="Times New Roman" w:cs="Times New Roman"/>
          <w:color w:val="000000" w:themeColor="text1"/>
          <w:sz w:val="18"/>
          <w:szCs w:val="18"/>
          <w:shd w:val="clear" w:color="auto" w:fill="FFFFFF"/>
        </w:rPr>
        <w:t xml:space="preserve"> </w:t>
      </w:r>
      <w:r>
        <w:rPr>
          <w:rFonts w:ascii="Times New Roman" w:hAnsi="Times New Roman" w:cs="Times New Roman" w:hint="eastAsia"/>
          <w:color w:val="000000" w:themeColor="text1"/>
          <w:sz w:val="18"/>
          <w:szCs w:val="18"/>
          <w:shd w:val="clear" w:color="auto" w:fill="FFFFFF"/>
        </w:rPr>
        <w:t>度量元等级（</w:t>
      </w:r>
      <w:r>
        <w:rPr>
          <w:rFonts w:ascii="Times New Roman" w:hAnsi="Times New Roman" w:cs="Arial"/>
          <w:color w:val="000000" w:themeColor="text1"/>
          <w:szCs w:val="21"/>
          <w:shd w:val="clear" w:color="auto" w:fill="FFFFFF"/>
        </w:rPr>
        <w:t>PathMNIST</w:t>
      </w:r>
      <w:r>
        <w:rPr>
          <w:rFonts w:ascii="Times New Roman" w:hAnsi="Times New Roman" w:cs="Times New Roman" w:hint="eastAsia"/>
          <w:color w:val="000000" w:themeColor="text1"/>
          <w:sz w:val="18"/>
          <w:szCs w:val="18"/>
          <w:shd w:val="clear" w:color="auto" w:fill="FFFFFF"/>
        </w:rPr>
        <w:t>数据集）</w:t>
      </w:r>
    </w:p>
    <w:tbl>
      <w:tblPr>
        <w:tblStyle w:val="a6"/>
        <w:tblW w:w="9912" w:type="dxa"/>
        <w:tblBorders>
          <w:top w:val="single" w:sz="8" w:space="0" w:color="auto"/>
          <w:left w:val="none" w:sz="0" w:space="0" w:color="auto"/>
          <w:bottom w:val="single" w:sz="8"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768"/>
        <w:gridCol w:w="462"/>
        <w:gridCol w:w="476"/>
        <w:gridCol w:w="398"/>
        <w:gridCol w:w="50"/>
        <w:gridCol w:w="464"/>
        <w:gridCol w:w="516"/>
        <w:gridCol w:w="586"/>
        <w:gridCol w:w="50"/>
        <w:gridCol w:w="510"/>
        <w:gridCol w:w="510"/>
        <w:gridCol w:w="458"/>
        <w:gridCol w:w="50"/>
        <w:gridCol w:w="510"/>
        <w:gridCol w:w="510"/>
        <w:gridCol w:w="458"/>
        <w:gridCol w:w="50"/>
        <w:gridCol w:w="510"/>
        <w:gridCol w:w="510"/>
        <w:gridCol w:w="458"/>
        <w:gridCol w:w="50"/>
        <w:gridCol w:w="525"/>
        <w:gridCol w:w="525"/>
        <w:gridCol w:w="508"/>
      </w:tblGrid>
      <w:tr w:rsidR="00DD0F01" w14:paraId="69A14057" w14:textId="77777777">
        <w:trPr>
          <w:trHeight w:val="90"/>
        </w:trPr>
        <w:tc>
          <w:tcPr>
            <w:tcW w:w="768" w:type="dxa"/>
            <w:tcBorders>
              <w:bottom w:val="single" w:sz="4" w:space="0" w:color="auto"/>
            </w:tcBorders>
          </w:tcPr>
          <w:p w14:paraId="3483B5A3" w14:textId="77777777" w:rsidR="00DD0F01" w:rsidRDefault="00000000">
            <w:pPr>
              <w:jc w:val="center"/>
              <w:rPr>
                <w:sz w:val="15"/>
                <w:szCs w:val="15"/>
              </w:rPr>
            </w:pPr>
            <w:r>
              <w:rPr>
                <w:rFonts w:ascii="Times New Roman" w:eastAsia="宋体" w:hAnsi="Times New Roman" w:cs="Times New Roman" w:hint="eastAsia"/>
                <w:color w:val="000000"/>
                <w:sz w:val="15"/>
                <w:szCs w:val="15"/>
                <w:lang w:bidi="ar"/>
              </w:rPr>
              <w:t>子属性</w:t>
            </w:r>
          </w:p>
        </w:tc>
        <w:tc>
          <w:tcPr>
            <w:tcW w:w="1336" w:type="dxa"/>
            <w:gridSpan w:val="3"/>
            <w:tcBorders>
              <w:bottom w:val="single" w:sz="4" w:space="0" w:color="auto"/>
            </w:tcBorders>
          </w:tcPr>
          <w:p w14:paraId="13D51980" w14:textId="77777777" w:rsidR="00DD0F01" w:rsidRDefault="00000000">
            <w:pPr>
              <w:jc w:val="center"/>
              <w:rPr>
                <w:rFonts w:ascii="Times New Roman" w:eastAsia="宋体" w:hAnsi="Times New Roman" w:cs="Times New Roman"/>
                <w:color w:val="000000"/>
                <w:sz w:val="15"/>
                <w:szCs w:val="15"/>
                <w:lang w:bidi="ar"/>
              </w:rPr>
            </w:pPr>
            <w:r>
              <w:rPr>
                <w:rFonts w:ascii="Times New Roman" w:eastAsia="宋体" w:hAnsi="Times New Roman" w:cs="Times New Roman" w:hint="eastAsia"/>
                <w:color w:val="000000"/>
                <w:sz w:val="15"/>
                <w:szCs w:val="15"/>
                <w:lang w:bidi="ar"/>
              </w:rPr>
              <w:t>遮挡鲁棒性</w:t>
            </w:r>
          </w:p>
        </w:tc>
        <w:tc>
          <w:tcPr>
            <w:tcW w:w="1616" w:type="dxa"/>
            <w:gridSpan w:val="4"/>
            <w:tcBorders>
              <w:bottom w:val="single" w:sz="4" w:space="0" w:color="auto"/>
            </w:tcBorders>
          </w:tcPr>
          <w:p w14:paraId="1194A118" w14:textId="77777777" w:rsidR="00DD0F01" w:rsidRDefault="00000000">
            <w:pPr>
              <w:jc w:val="center"/>
              <w:rPr>
                <w:rFonts w:ascii="Times New Roman" w:eastAsia="宋体" w:hAnsi="Times New Roman" w:cs="Times New Roman"/>
                <w:color w:val="000000"/>
                <w:sz w:val="15"/>
                <w:szCs w:val="15"/>
                <w:lang w:bidi="ar"/>
              </w:rPr>
            </w:pPr>
            <w:r>
              <w:rPr>
                <w:rFonts w:ascii="Times New Roman" w:eastAsia="宋体" w:hAnsi="Times New Roman" w:cs="Times New Roman" w:hint="eastAsia"/>
                <w:color w:val="000000"/>
                <w:sz w:val="15"/>
                <w:szCs w:val="15"/>
                <w:lang w:bidi="ar"/>
              </w:rPr>
              <w:t>随机像素转换鲁棒性</w:t>
            </w:r>
          </w:p>
        </w:tc>
        <w:tc>
          <w:tcPr>
            <w:tcW w:w="1528" w:type="dxa"/>
            <w:gridSpan w:val="4"/>
            <w:tcBorders>
              <w:bottom w:val="single" w:sz="4" w:space="0" w:color="auto"/>
            </w:tcBorders>
          </w:tcPr>
          <w:p w14:paraId="6863B389" w14:textId="77777777" w:rsidR="00DD0F01" w:rsidRDefault="00000000">
            <w:pPr>
              <w:jc w:val="center"/>
              <w:rPr>
                <w:rFonts w:ascii="Times New Roman" w:eastAsia="宋体" w:hAnsi="Times New Roman" w:cs="Times New Roman"/>
                <w:color w:val="000000"/>
                <w:sz w:val="15"/>
                <w:szCs w:val="15"/>
                <w:lang w:bidi="ar"/>
              </w:rPr>
            </w:pPr>
            <w:r>
              <w:rPr>
                <w:rFonts w:ascii="Times New Roman" w:eastAsia="宋体" w:hAnsi="Times New Roman" w:cs="Times New Roman" w:hint="eastAsia"/>
                <w:color w:val="000000"/>
                <w:sz w:val="15"/>
                <w:szCs w:val="15"/>
                <w:lang w:bidi="ar"/>
              </w:rPr>
              <w:t>高斯噪声鲁棒性</w:t>
            </w:r>
          </w:p>
        </w:tc>
        <w:tc>
          <w:tcPr>
            <w:tcW w:w="1528" w:type="dxa"/>
            <w:gridSpan w:val="4"/>
            <w:tcBorders>
              <w:bottom w:val="single" w:sz="4" w:space="0" w:color="auto"/>
            </w:tcBorders>
          </w:tcPr>
          <w:p w14:paraId="3D1A4864" w14:textId="77777777" w:rsidR="00DD0F01" w:rsidRDefault="00000000">
            <w:pPr>
              <w:jc w:val="center"/>
              <w:rPr>
                <w:rFonts w:ascii="Times New Roman" w:eastAsia="宋体" w:hAnsi="Times New Roman" w:cs="Times New Roman"/>
                <w:color w:val="000000"/>
                <w:sz w:val="15"/>
                <w:szCs w:val="15"/>
                <w:lang w:bidi="ar"/>
              </w:rPr>
            </w:pPr>
            <w:r>
              <w:rPr>
                <w:rFonts w:ascii="Times New Roman" w:eastAsia="宋体" w:hAnsi="Times New Roman" w:cs="Times New Roman" w:hint="eastAsia"/>
                <w:color w:val="000000"/>
                <w:sz w:val="15"/>
                <w:szCs w:val="15"/>
                <w:lang w:bidi="ar"/>
              </w:rPr>
              <w:t>运动模糊鲁棒性</w:t>
            </w:r>
          </w:p>
        </w:tc>
        <w:tc>
          <w:tcPr>
            <w:tcW w:w="1528" w:type="dxa"/>
            <w:gridSpan w:val="4"/>
            <w:tcBorders>
              <w:bottom w:val="single" w:sz="4" w:space="0" w:color="auto"/>
            </w:tcBorders>
          </w:tcPr>
          <w:p w14:paraId="5FE14F45" w14:textId="77777777" w:rsidR="00DD0F01" w:rsidRDefault="00000000">
            <w:pPr>
              <w:jc w:val="center"/>
              <w:rPr>
                <w:rFonts w:ascii="Times New Roman" w:eastAsia="宋体" w:hAnsi="Times New Roman" w:cs="Times New Roman"/>
                <w:color w:val="000000"/>
                <w:sz w:val="15"/>
                <w:szCs w:val="15"/>
                <w:lang w:bidi="ar"/>
              </w:rPr>
            </w:pPr>
            <w:r>
              <w:rPr>
                <w:rFonts w:ascii="Times New Roman" w:eastAsia="宋体" w:hAnsi="Times New Roman" w:cs="Times New Roman" w:hint="eastAsia"/>
                <w:color w:val="000000"/>
                <w:sz w:val="15"/>
                <w:szCs w:val="15"/>
                <w:lang w:bidi="ar"/>
              </w:rPr>
              <w:t>对比度鲁棒性</w:t>
            </w:r>
          </w:p>
        </w:tc>
        <w:tc>
          <w:tcPr>
            <w:tcW w:w="1608" w:type="dxa"/>
            <w:gridSpan w:val="4"/>
            <w:tcBorders>
              <w:bottom w:val="single" w:sz="4" w:space="0" w:color="auto"/>
            </w:tcBorders>
          </w:tcPr>
          <w:p w14:paraId="5EE3EE48" w14:textId="77777777" w:rsidR="00DD0F01" w:rsidRDefault="00000000">
            <w:pPr>
              <w:jc w:val="center"/>
              <w:rPr>
                <w:rFonts w:ascii="Times New Roman" w:eastAsia="宋体" w:hAnsi="Times New Roman" w:cs="Times New Roman"/>
                <w:color w:val="000000"/>
                <w:sz w:val="15"/>
                <w:szCs w:val="15"/>
                <w:lang w:bidi="ar"/>
              </w:rPr>
            </w:pPr>
            <w:r>
              <w:rPr>
                <w:rFonts w:ascii="Times New Roman" w:eastAsia="宋体" w:hAnsi="Times New Roman" w:cs="Times New Roman" w:hint="eastAsia"/>
                <w:color w:val="000000"/>
                <w:sz w:val="15"/>
                <w:szCs w:val="15"/>
                <w:lang w:bidi="ar"/>
              </w:rPr>
              <w:t>对抗性扰动鲁棒性</w:t>
            </w:r>
          </w:p>
        </w:tc>
      </w:tr>
      <w:tr w:rsidR="00DD0F01" w14:paraId="2642D2B2" w14:textId="77777777">
        <w:tc>
          <w:tcPr>
            <w:tcW w:w="768" w:type="dxa"/>
            <w:tcBorders>
              <w:top w:val="single" w:sz="4" w:space="0" w:color="auto"/>
              <w:tl2br w:val="nil"/>
              <w:tr2bl w:val="nil"/>
            </w:tcBorders>
          </w:tcPr>
          <w:p w14:paraId="5133059D" w14:textId="77777777" w:rsidR="00DD0F01" w:rsidRDefault="00000000">
            <w:pPr>
              <w:jc w:val="center"/>
              <w:rPr>
                <w:sz w:val="15"/>
                <w:szCs w:val="15"/>
              </w:rPr>
            </w:pPr>
            <w:r>
              <w:rPr>
                <w:rFonts w:ascii="Times New Roman" w:eastAsia="宋体" w:hAnsi="Times New Roman" w:cs="Times New Roman" w:hint="eastAsia"/>
                <w:color w:val="000000"/>
                <w:sz w:val="15"/>
                <w:szCs w:val="15"/>
                <w:lang w:bidi="ar"/>
              </w:rPr>
              <w:t>度量元</w:t>
            </w:r>
          </w:p>
        </w:tc>
        <w:tc>
          <w:tcPr>
            <w:tcW w:w="462" w:type="dxa"/>
            <w:tcBorders>
              <w:top w:val="single" w:sz="4" w:space="0" w:color="auto"/>
              <w:tl2br w:val="nil"/>
              <w:tr2bl w:val="nil"/>
            </w:tcBorders>
          </w:tcPr>
          <w:p w14:paraId="238F4EED" w14:textId="77777777" w:rsidR="00DD0F01" w:rsidRDefault="00000000">
            <w:pPr>
              <w:jc w:val="center"/>
              <w:rPr>
                <w:rFonts w:ascii="Times New Roman" w:eastAsia="宋体" w:hAnsi="Times New Roman" w:cs="Times New Roman"/>
                <w:color w:val="000000"/>
                <w:sz w:val="15"/>
                <w:szCs w:val="15"/>
                <w:lang w:bidi="ar"/>
              </w:rPr>
            </w:pPr>
            <w:r>
              <w:rPr>
                <w:rFonts w:ascii="Times New Roman" w:eastAsia="宋体" w:hAnsi="Times New Roman" w:cs="Times New Roman" w:hint="eastAsia"/>
                <w:color w:val="000000"/>
                <w:sz w:val="15"/>
                <w:szCs w:val="15"/>
                <w:lang w:bidi="ar"/>
              </w:rPr>
              <w:t>准确率</w:t>
            </w:r>
          </w:p>
        </w:tc>
        <w:tc>
          <w:tcPr>
            <w:tcW w:w="476" w:type="dxa"/>
            <w:tcBorders>
              <w:top w:val="single" w:sz="4" w:space="0" w:color="auto"/>
              <w:tl2br w:val="nil"/>
              <w:tr2bl w:val="nil"/>
            </w:tcBorders>
          </w:tcPr>
          <w:p w14:paraId="0992455A" w14:textId="77777777" w:rsidR="00DD0F01" w:rsidRDefault="00000000">
            <w:pPr>
              <w:jc w:val="center"/>
              <w:rPr>
                <w:rFonts w:ascii="Times New Roman" w:eastAsia="宋体" w:hAnsi="Times New Roman" w:cs="Times New Roman"/>
                <w:color w:val="000000"/>
                <w:sz w:val="15"/>
                <w:szCs w:val="15"/>
                <w:lang w:bidi="ar"/>
              </w:rPr>
            </w:pPr>
            <w:r>
              <w:rPr>
                <w:rFonts w:ascii="Times New Roman" w:eastAsia="宋体" w:hAnsi="Times New Roman" w:cs="Times New Roman" w:hint="eastAsia"/>
                <w:color w:val="000000"/>
                <w:sz w:val="15"/>
                <w:szCs w:val="15"/>
                <w:lang w:bidi="ar"/>
              </w:rPr>
              <w:t>精确率</w:t>
            </w:r>
          </w:p>
        </w:tc>
        <w:tc>
          <w:tcPr>
            <w:tcW w:w="448" w:type="dxa"/>
            <w:gridSpan w:val="2"/>
            <w:tcBorders>
              <w:top w:val="single" w:sz="4" w:space="0" w:color="auto"/>
              <w:tl2br w:val="nil"/>
              <w:tr2bl w:val="nil"/>
            </w:tcBorders>
          </w:tcPr>
          <w:p w14:paraId="2375C668" w14:textId="77777777" w:rsidR="00DD0F01" w:rsidRDefault="00000000">
            <w:pPr>
              <w:jc w:val="center"/>
              <w:rPr>
                <w:rFonts w:ascii="Times New Roman" w:eastAsia="宋体" w:hAnsi="Times New Roman" w:cs="Times New Roman"/>
                <w:color w:val="000000"/>
                <w:sz w:val="15"/>
                <w:szCs w:val="15"/>
                <w:lang w:bidi="ar"/>
              </w:rPr>
            </w:pPr>
            <w:r>
              <w:rPr>
                <w:rFonts w:ascii="Times New Roman" w:eastAsia="宋体" w:hAnsi="Times New Roman" w:cs="Times New Roman" w:hint="eastAsia"/>
                <w:color w:val="000000"/>
                <w:sz w:val="15"/>
                <w:szCs w:val="15"/>
                <w:lang w:bidi="ar"/>
              </w:rPr>
              <w:t>召回率</w:t>
            </w:r>
          </w:p>
        </w:tc>
        <w:tc>
          <w:tcPr>
            <w:tcW w:w="464" w:type="dxa"/>
            <w:tcBorders>
              <w:top w:val="single" w:sz="4" w:space="0" w:color="auto"/>
              <w:tl2br w:val="nil"/>
              <w:tr2bl w:val="nil"/>
            </w:tcBorders>
          </w:tcPr>
          <w:p w14:paraId="710691A4" w14:textId="77777777" w:rsidR="00DD0F01" w:rsidRDefault="00000000">
            <w:pPr>
              <w:jc w:val="center"/>
              <w:rPr>
                <w:rFonts w:ascii="Times New Roman" w:hAnsi="Times New Roman" w:cs="Times New Roman"/>
                <w:color w:val="000000"/>
                <w:sz w:val="15"/>
                <w:szCs w:val="15"/>
              </w:rPr>
            </w:pPr>
            <w:r>
              <w:rPr>
                <w:rFonts w:ascii="Times New Roman" w:eastAsia="宋体" w:hAnsi="Times New Roman" w:cs="Times New Roman" w:hint="eastAsia"/>
                <w:color w:val="000000"/>
                <w:sz w:val="15"/>
                <w:szCs w:val="15"/>
                <w:lang w:bidi="ar"/>
              </w:rPr>
              <w:t>准确率</w:t>
            </w:r>
          </w:p>
        </w:tc>
        <w:tc>
          <w:tcPr>
            <w:tcW w:w="516" w:type="dxa"/>
            <w:tcBorders>
              <w:top w:val="single" w:sz="4" w:space="0" w:color="auto"/>
              <w:tl2br w:val="nil"/>
              <w:tr2bl w:val="nil"/>
            </w:tcBorders>
          </w:tcPr>
          <w:p w14:paraId="260C7A39" w14:textId="77777777" w:rsidR="00DD0F01" w:rsidRDefault="00000000">
            <w:pPr>
              <w:jc w:val="center"/>
              <w:rPr>
                <w:rFonts w:ascii="Times New Roman" w:eastAsia="宋体" w:hAnsi="Times New Roman" w:cs="Times New Roman"/>
                <w:color w:val="000000"/>
                <w:sz w:val="15"/>
                <w:szCs w:val="15"/>
                <w:lang w:bidi="ar"/>
              </w:rPr>
            </w:pPr>
            <w:r>
              <w:rPr>
                <w:rFonts w:ascii="Times New Roman" w:eastAsia="宋体" w:hAnsi="Times New Roman" w:cs="Times New Roman" w:hint="eastAsia"/>
                <w:color w:val="000000"/>
                <w:sz w:val="15"/>
                <w:szCs w:val="15"/>
                <w:lang w:bidi="ar"/>
              </w:rPr>
              <w:t>精确率</w:t>
            </w:r>
          </w:p>
        </w:tc>
        <w:tc>
          <w:tcPr>
            <w:tcW w:w="636" w:type="dxa"/>
            <w:gridSpan w:val="2"/>
            <w:tcBorders>
              <w:top w:val="single" w:sz="4" w:space="0" w:color="auto"/>
              <w:tl2br w:val="nil"/>
              <w:tr2bl w:val="nil"/>
            </w:tcBorders>
          </w:tcPr>
          <w:p w14:paraId="15F95D70" w14:textId="77777777" w:rsidR="00DD0F01" w:rsidRDefault="00000000">
            <w:pPr>
              <w:jc w:val="center"/>
              <w:rPr>
                <w:rFonts w:ascii="Times New Roman" w:eastAsia="宋体" w:hAnsi="Times New Roman" w:cs="Times New Roman"/>
                <w:color w:val="000000"/>
                <w:sz w:val="15"/>
                <w:szCs w:val="15"/>
                <w:lang w:bidi="ar"/>
              </w:rPr>
            </w:pPr>
            <w:r>
              <w:rPr>
                <w:rFonts w:ascii="Times New Roman" w:eastAsia="宋体" w:hAnsi="Times New Roman" w:cs="Times New Roman" w:hint="eastAsia"/>
                <w:color w:val="000000"/>
                <w:sz w:val="15"/>
                <w:szCs w:val="15"/>
                <w:lang w:bidi="ar"/>
              </w:rPr>
              <w:t>召回率</w:t>
            </w:r>
          </w:p>
        </w:tc>
        <w:tc>
          <w:tcPr>
            <w:tcW w:w="510" w:type="dxa"/>
            <w:tcBorders>
              <w:top w:val="single" w:sz="4" w:space="0" w:color="auto"/>
              <w:tl2br w:val="nil"/>
              <w:tr2bl w:val="nil"/>
            </w:tcBorders>
          </w:tcPr>
          <w:p w14:paraId="5A60D777" w14:textId="77777777" w:rsidR="00DD0F01" w:rsidRDefault="00000000">
            <w:pPr>
              <w:jc w:val="center"/>
              <w:rPr>
                <w:rFonts w:ascii="Times New Roman" w:eastAsia="宋体" w:hAnsi="Times New Roman" w:cs="Times New Roman"/>
                <w:color w:val="000000"/>
                <w:sz w:val="15"/>
                <w:szCs w:val="15"/>
                <w:lang w:bidi="ar"/>
              </w:rPr>
            </w:pPr>
            <w:r>
              <w:rPr>
                <w:rFonts w:ascii="Times New Roman" w:eastAsia="宋体" w:hAnsi="Times New Roman" w:cs="Times New Roman" w:hint="eastAsia"/>
                <w:color w:val="000000"/>
                <w:sz w:val="15"/>
                <w:szCs w:val="15"/>
                <w:lang w:bidi="ar"/>
              </w:rPr>
              <w:t>准确率</w:t>
            </w:r>
          </w:p>
        </w:tc>
        <w:tc>
          <w:tcPr>
            <w:tcW w:w="510" w:type="dxa"/>
            <w:tcBorders>
              <w:top w:val="single" w:sz="4" w:space="0" w:color="auto"/>
              <w:tl2br w:val="nil"/>
              <w:tr2bl w:val="nil"/>
            </w:tcBorders>
          </w:tcPr>
          <w:p w14:paraId="4CB01E30" w14:textId="77777777" w:rsidR="00DD0F01" w:rsidRDefault="00000000">
            <w:pPr>
              <w:jc w:val="center"/>
              <w:rPr>
                <w:rFonts w:ascii="Times New Roman" w:eastAsia="宋体" w:hAnsi="Times New Roman" w:cs="Times New Roman"/>
                <w:color w:val="000000"/>
                <w:sz w:val="15"/>
                <w:szCs w:val="15"/>
                <w:lang w:bidi="ar"/>
              </w:rPr>
            </w:pPr>
            <w:r>
              <w:rPr>
                <w:rFonts w:ascii="Times New Roman" w:eastAsia="宋体" w:hAnsi="Times New Roman" w:cs="Times New Roman" w:hint="eastAsia"/>
                <w:color w:val="000000"/>
                <w:sz w:val="15"/>
                <w:szCs w:val="15"/>
                <w:lang w:bidi="ar"/>
              </w:rPr>
              <w:t>精确率</w:t>
            </w:r>
          </w:p>
        </w:tc>
        <w:tc>
          <w:tcPr>
            <w:tcW w:w="508" w:type="dxa"/>
            <w:gridSpan w:val="2"/>
            <w:tcBorders>
              <w:top w:val="single" w:sz="4" w:space="0" w:color="auto"/>
              <w:tl2br w:val="nil"/>
              <w:tr2bl w:val="nil"/>
            </w:tcBorders>
          </w:tcPr>
          <w:p w14:paraId="0BF871D2" w14:textId="77777777" w:rsidR="00DD0F01" w:rsidRDefault="00000000">
            <w:pPr>
              <w:jc w:val="center"/>
              <w:rPr>
                <w:rFonts w:ascii="Times New Roman" w:eastAsia="宋体" w:hAnsi="Times New Roman" w:cs="Times New Roman"/>
                <w:color w:val="000000"/>
                <w:sz w:val="15"/>
                <w:szCs w:val="15"/>
                <w:lang w:bidi="ar"/>
              </w:rPr>
            </w:pPr>
            <w:r>
              <w:rPr>
                <w:rFonts w:ascii="Times New Roman" w:eastAsia="宋体" w:hAnsi="Times New Roman" w:cs="Times New Roman" w:hint="eastAsia"/>
                <w:color w:val="000000"/>
                <w:sz w:val="15"/>
                <w:szCs w:val="15"/>
                <w:lang w:bidi="ar"/>
              </w:rPr>
              <w:t>召回率</w:t>
            </w:r>
          </w:p>
        </w:tc>
        <w:tc>
          <w:tcPr>
            <w:tcW w:w="510" w:type="dxa"/>
            <w:tcBorders>
              <w:top w:val="single" w:sz="4" w:space="0" w:color="auto"/>
              <w:tl2br w:val="nil"/>
              <w:tr2bl w:val="nil"/>
            </w:tcBorders>
          </w:tcPr>
          <w:p w14:paraId="7596D5D6" w14:textId="77777777" w:rsidR="00DD0F01" w:rsidRDefault="00000000">
            <w:pPr>
              <w:jc w:val="center"/>
              <w:rPr>
                <w:rFonts w:ascii="Times New Roman" w:eastAsia="宋体" w:hAnsi="Times New Roman" w:cs="Times New Roman"/>
                <w:color w:val="000000"/>
                <w:sz w:val="15"/>
                <w:szCs w:val="15"/>
                <w:lang w:bidi="ar"/>
              </w:rPr>
            </w:pPr>
            <w:r>
              <w:rPr>
                <w:rFonts w:ascii="Times New Roman" w:eastAsia="宋体" w:hAnsi="Times New Roman" w:cs="Times New Roman" w:hint="eastAsia"/>
                <w:color w:val="000000"/>
                <w:sz w:val="15"/>
                <w:szCs w:val="15"/>
                <w:lang w:bidi="ar"/>
              </w:rPr>
              <w:t>准确率</w:t>
            </w:r>
          </w:p>
        </w:tc>
        <w:tc>
          <w:tcPr>
            <w:tcW w:w="510" w:type="dxa"/>
            <w:tcBorders>
              <w:top w:val="single" w:sz="4" w:space="0" w:color="auto"/>
              <w:tl2br w:val="nil"/>
              <w:tr2bl w:val="nil"/>
            </w:tcBorders>
          </w:tcPr>
          <w:p w14:paraId="716148BB" w14:textId="77777777" w:rsidR="00DD0F01" w:rsidRDefault="00000000">
            <w:pPr>
              <w:jc w:val="center"/>
              <w:rPr>
                <w:rFonts w:ascii="Times New Roman" w:eastAsia="宋体" w:hAnsi="Times New Roman" w:cs="Times New Roman"/>
                <w:color w:val="000000"/>
                <w:sz w:val="15"/>
                <w:szCs w:val="15"/>
                <w:lang w:bidi="ar"/>
              </w:rPr>
            </w:pPr>
            <w:r>
              <w:rPr>
                <w:rFonts w:ascii="Times New Roman" w:eastAsia="宋体" w:hAnsi="Times New Roman" w:cs="Times New Roman" w:hint="eastAsia"/>
                <w:color w:val="000000"/>
                <w:sz w:val="15"/>
                <w:szCs w:val="15"/>
                <w:lang w:bidi="ar"/>
              </w:rPr>
              <w:t>精确率</w:t>
            </w:r>
          </w:p>
        </w:tc>
        <w:tc>
          <w:tcPr>
            <w:tcW w:w="508" w:type="dxa"/>
            <w:gridSpan w:val="2"/>
            <w:tcBorders>
              <w:top w:val="single" w:sz="4" w:space="0" w:color="auto"/>
              <w:tl2br w:val="nil"/>
              <w:tr2bl w:val="nil"/>
            </w:tcBorders>
          </w:tcPr>
          <w:p w14:paraId="18415727" w14:textId="77777777" w:rsidR="00DD0F01" w:rsidRDefault="00000000">
            <w:pPr>
              <w:jc w:val="center"/>
              <w:rPr>
                <w:rFonts w:ascii="Times New Roman" w:eastAsia="宋体" w:hAnsi="Times New Roman" w:cs="Times New Roman"/>
                <w:color w:val="000000"/>
                <w:sz w:val="15"/>
                <w:szCs w:val="15"/>
                <w:lang w:bidi="ar"/>
              </w:rPr>
            </w:pPr>
            <w:r>
              <w:rPr>
                <w:rFonts w:ascii="Times New Roman" w:eastAsia="宋体" w:hAnsi="Times New Roman" w:cs="Times New Roman" w:hint="eastAsia"/>
                <w:color w:val="000000"/>
                <w:sz w:val="15"/>
                <w:szCs w:val="15"/>
                <w:lang w:bidi="ar"/>
              </w:rPr>
              <w:t>召回率</w:t>
            </w:r>
          </w:p>
        </w:tc>
        <w:tc>
          <w:tcPr>
            <w:tcW w:w="510" w:type="dxa"/>
            <w:tcBorders>
              <w:top w:val="single" w:sz="4" w:space="0" w:color="auto"/>
              <w:tl2br w:val="nil"/>
              <w:tr2bl w:val="nil"/>
            </w:tcBorders>
          </w:tcPr>
          <w:p w14:paraId="5F1C5DB9" w14:textId="77777777" w:rsidR="00DD0F01" w:rsidRDefault="00000000">
            <w:pPr>
              <w:jc w:val="center"/>
              <w:rPr>
                <w:rFonts w:ascii="Times New Roman" w:eastAsia="宋体" w:hAnsi="Times New Roman" w:cs="Times New Roman"/>
                <w:color w:val="000000"/>
                <w:sz w:val="15"/>
                <w:szCs w:val="15"/>
                <w:lang w:bidi="ar"/>
              </w:rPr>
            </w:pPr>
            <w:r>
              <w:rPr>
                <w:rFonts w:ascii="Times New Roman" w:eastAsia="宋体" w:hAnsi="Times New Roman" w:cs="Times New Roman" w:hint="eastAsia"/>
                <w:color w:val="000000"/>
                <w:sz w:val="15"/>
                <w:szCs w:val="15"/>
                <w:lang w:bidi="ar"/>
              </w:rPr>
              <w:t>准确率</w:t>
            </w:r>
          </w:p>
        </w:tc>
        <w:tc>
          <w:tcPr>
            <w:tcW w:w="510" w:type="dxa"/>
            <w:tcBorders>
              <w:top w:val="single" w:sz="4" w:space="0" w:color="auto"/>
              <w:tl2br w:val="nil"/>
              <w:tr2bl w:val="nil"/>
            </w:tcBorders>
          </w:tcPr>
          <w:p w14:paraId="5F52F768" w14:textId="77777777" w:rsidR="00DD0F01" w:rsidRDefault="00000000">
            <w:pPr>
              <w:jc w:val="center"/>
              <w:rPr>
                <w:rFonts w:ascii="Times New Roman" w:eastAsia="宋体" w:hAnsi="Times New Roman" w:cs="Times New Roman"/>
                <w:color w:val="000000"/>
                <w:sz w:val="15"/>
                <w:szCs w:val="15"/>
                <w:lang w:bidi="ar"/>
              </w:rPr>
            </w:pPr>
            <w:r>
              <w:rPr>
                <w:rFonts w:ascii="Times New Roman" w:eastAsia="宋体" w:hAnsi="Times New Roman" w:cs="Times New Roman" w:hint="eastAsia"/>
                <w:color w:val="000000"/>
                <w:sz w:val="15"/>
                <w:szCs w:val="15"/>
                <w:lang w:bidi="ar"/>
              </w:rPr>
              <w:t>精确率</w:t>
            </w:r>
          </w:p>
        </w:tc>
        <w:tc>
          <w:tcPr>
            <w:tcW w:w="508" w:type="dxa"/>
            <w:gridSpan w:val="2"/>
            <w:tcBorders>
              <w:top w:val="single" w:sz="4" w:space="0" w:color="auto"/>
              <w:tl2br w:val="nil"/>
              <w:tr2bl w:val="nil"/>
            </w:tcBorders>
          </w:tcPr>
          <w:p w14:paraId="7609E2B4" w14:textId="77777777" w:rsidR="00DD0F01" w:rsidRDefault="00000000">
            <w:pPr>
              <w:jc w:val="center"/>
              <w:rPr>
                <w:rFonts w:ascii="Times New Roman" w:eastAsia="宋体" w:hAnsi="Times New Roman" w:cs="Times New Roman"/>
                <w:color w:val="000000"/>
                <w:sz w:val="15"/>
                <w:szCs w:val="15"/>
                <w:lang w:bidi="ar"/>
              </w:rPr>
            </w:pPr>
            <w:r>
              <w:rPr>
                <w:rFonts w:ascii="Times New Roman" w:eastAsia="宋体" w:hAnsi="Times New Roman" w:cs="Times New Roman" w:hint="eastAsia"/>
                <w:color w:val="000000"/>
                <w:sz w:val="15"/>
                <w:szCs w:val="15"/>
                <w:lang w:bidi="ar"/>
              </w:rPr>
              <w:t>召回率</w:t>
            </w:r>
          </w:p>
        </w:tc>
        <w:tc>
          <w:tcPr>
            <w:tcW w:w="525" w:type="dxa"/>
            <w:tcBorders>
              <w:top w:val="single" w:sz="4" w:space="0" w:color="auto"/>
              <w:tl2br w:val="nil"/>
              <w:tr2bl w:val="nil"/>
            </w:tcBorders>
          </w:tcPr>
          <w:p w14:paraId="36EE9138" w14:textId="77777777" w:rsidR="00DD0F01" w:rsidRDefault="00000000">
            <w:pPr>
              <w:jc w:val="center"/>
              <w:rPr>
                <w:rFonts w:ascii="Times New Roman" w:eastAsia="宋体" w:hAnsi="Times New Roman" w:cs="Times New Roman"/>
                <w:color w:val="000000"/>
                <w:sz w:val="15"/>
                <w:szCs w:val="15"/>
                <w:lang w:bidi="ar"/>
              </w:rPr>
            </w:pPr>
            <w:r>
              <w:rPr>
                <w:rFonts w:ascii="Times New Roman" w:eastAsia="宋体" w:hAnsi="Times New Roman" w:cs="Times New Roman" w:hint="eastAsia"/>
                <w:color w:val="000000"/>
                <w:sz w:val="15"/>
                <w:szCs w:val="15"/>
                <w:lang w:bidi="ar"/>
              </w:rPr>
              <w:t>准确率</w:t>
            </w:r>
          </w:p>
        </w:tc>
        <w:tc>
          <w:tcPr>
            <w:tcW w:w="525" w:type="dxa"/>
            <w:tcBorders>
              <w:top w:val="single" w:sz="4" w:space="0" w:color="auto"/>
              <w:tl2br w:val="nil"/>
              <w:tr2bl w:val="nil"/>
            </w:tcBorders>
          </w:tcPr>
          <w:p w14:paraId="5590AB09" w14:textId="77777777" w:rsidR="00DD0F01" w:rsidRDefault="00000000">
            <w:pPr>
              <w:jc w:val="center"/>
              <w:rPr>
                <w:rFonts w:ascii="Times New Roman" w:eastAsia="宋体" w:hAnsi="Times New Roman" w:cs="Times New Roman"/>
                <w:color w:val="000000"/>
                <w:sz w:val="15"/>
                <w:szCs w:val="15"/>
                <w:lang w:bidi="ar"/>
              </w:rPr>
            </w:pPr>
            <w:r>
              <w:rPr>
                <w:rFonts w:ascii="Times New Roman" w:eastAsia="宋体" w:hAnsi="Times New Roman" w:cs="Times New Roman" w:hint="eastAsia"/>
                <w:color w:val="000000"/>
                <w:sz w:val="15"/>
                <w:szCs w:val="15"/>
                <w:lang w:bidi="ar"/>
              </w:rPr>
              <w:t>精确率</w:t>
            </w:r>
          </w:p>
        </w:tc>
        <w:tc>
          <w:tcPr>
            <w:tcW w:w="508" w:type="dxa"/>
            <w:tcBorders>
              <w:top w:val="single" w:sz="4" w:space="0" w:color="auto"/>
              <w:tl2br w:val="nil"/>
              <w:tr2bl w:val="nil"/>
            </w:tcBorders>
          </w:tcPr>
          <w:p w14:paraId="7AC03B77" w14:textId="77777777" w:rsidR="00DD0F01" w:rsidRDefault="00000000">
            <w:pPr>
              <w:jc w:val="center"/>
              <w:rPr>
                <w:rFonts w:ascii="Times New Roman" w:eastAsia="宋体" w:hAnsi="Times New Roman" w:cs="Times New Roman"/>
                <w:color w:val="000000"/>
                <w:sz w:val="15"/>
                <w:szCs w:val="15"/>
                <w:lang w:bidi="ar"/>
              </w:rPr>
            </w:pPr>
            <w:r>
              <w:rPr>
                <w:rFonts w:ascii="Times New Roman" w:eastAsia="宋体" w:hAnsi="Times New Roman" w:cs="Times New Roman" w:hint="eastAsia"/>
                <w:color w:val="000000"/>
                <w:sz w:val="15"/>
                <w:szCs w:val="15"/>
                <w:lang w:bidi="ar"/>
              </w:rPr>
              <w:t>召回率</w:t>
            </w:r>
          </w:p>
        </w:tc>
      </w:tr>
      <w:tr w:rsidR="00DD0F01" w14:paraId="55C79D55" w14:textId="77777777">
        <w:tc>
          <w:tcPr>
            <w:tcW w:w="768" w:type="dxa"/>
            <w:tcBorders>
              <w:tl2br w:val="nil"/>
              <w:tr2bl w:val="nil"/>
            </w:tcBorders>
          </w:tcPr>
          <w:p w14:paraId="74BCCCF7" w14:textId="77777777" w:rsidR="00DD0F01" w:rsidRDefault="00000000">
            <w:pPr>
              <w:jc w:val="center"/>
              <w:rPr>
                <w:sz w:val="15"/>
                <w:szCs w:val="15"/>
              </w:rPr>
            </w:pPr>
            <w:r>
              <w:rPr>
                <w:rFonts w:hint="eastAsia"/>
                <w:sz w:val="15"/>
                <w:szCs w:val="15"/>
              </w:rPr>
              <w:t>等级</w:t>
            </w:r>
          </w:p>
        </w:tc>
        <w:tc>
          <w:tcPr>
            <w:tcW w:w="462" w:type="dxa"/>
            <w:tcBorders>
              <w:tl2br w:val="nil"/>
              <w:tr2bl w:val="nil"/>
            </w:tcBorders>
          </w:tcPr>
          <w:p w14:paraId="637D071E" w14:textId="77777777" w:rsidR="00DD0F01" w:rsidRDefault="00000000">
            <w:pPr>
              <w:jc w:val="center"/>
              <w:rPr>
                <w:rFonts w:ascii="Times New Roman" w:hAnsi="Times New Roman" w:cs="Times New Roman"/>
                <w:sz w:val="15"/>
                <w:szCs w:val="15"/>
              </w:rPr>
            </w:pPr>
            <w:r>
              <w:rPr>
                <w:rFonts w:ascii="Times New Roman" w:hAnsi="Times New Roman" w:cs="Times New Roman"/>
                <w:sz w:val="15"/>
                <w:szCs w:val="15"/>
              </w:rPr>
              <w:t>G</w:t>
            </w:r>
            <w:r>
              <w:rPr>
                <w:rFonts w:ascii="Times New Roman" w:hAnsi="Times New Roman" w:cs="Times New Roman" w:hint="eastAsia"/>
                <w:sz w:val="15"/>
                <w:szCs w:val="15"/>
              </w:rPr>
              <w:t>2</w:t>
            </w:r>
          </w:p>
        </w:tc>
        <w:tc>
          <w:tcPr>
            <w:tcW w:w="476" w:type="dxa"/>
            <w:tcBorders>
              <w:tl2br w:val="nil"/>
              <w:tr2bl w:val="nil"/>
            </w:tcBorders>
          </w:tcPr>
          <w:p w14:paraId="39D1359B" w14:textId="77777777" w:rsidR="00DD0F01" w:rsidRDefault="00000000">
            <w:pPr>
              <w:jc w:val="center"/>
              <w:rPr>
                <w:rFonts w:ascii="Times New Roman" w:hAnsi="Times New Roman" w:cs="Times New Roman"/>
                <w:sz w:val="15"/>
                <w:szCs w:val="15"/>
              </w:rPr>
            </w:pPr>
            <w:r>
              <w:rPr>
                <w:rFonts w:ascii="Times New Roman" w:hAnsi="Times New Roman" w:cs="Times New Roman"/>
                <w:sz w:val="15"/>
                <w:szCs w:val="15"/>
              </w:rPr>
              <w:t>G</w:t>
            </w:r>
            <w:r>
              <w:rPr>
                <w:rFonts w:ascii="Times New Roman" w:hAnsi="Times New Roman" w:cs="Times New Roman" w:hint="eastAsia"/>
                <w:sz w:val="15"/>
                <w:szCs w:val="15"/>
              </w:rPr>
              <w:t>1</w:t>
            </w:r>
          </w:p>
        </w:tc>
        <w:tc>
          <w:tcPr>
            <w:tcW w:w="448" w:type="dxa"/>
            <w:gridSpan w:val="2"/>
            <w:tcBorders>
              <w:tl2br w:val="nil"/>
              <w:tr2bl w:val="nil"/>
            </w:tcBorders>
          </w:tcPr>
          <w:p w14:paraId="2CE3105E" w14:textId="77777777" w:rsidR="00DD0F01" w:rsidRDefault="00000000">
            <w:pPr>
              <w:jc w:val="center"/>
              <w:rPr>
                <w:rFonts w:ascii="Times New Roman" w:hAnsi="Times New Roman" w:cs="Times New Roman"/>
                <w:sz w:val="15"/>
                <w:szCs w:val="15"/>
              </w:rPr>
            </w:pPr>
            <w:r>
              <w:rPr>
                <w:rFonts w:ascii="Times New Roman" w:hAnsi="Times New Roman" w:cs="Times New Roman"/>
                <w:sz w:val="15"/>
                <w:szCs w:val="15"/>
              </w:rPr>
              <w:t>G</w:t>
            </w:r>
            <w:r>
              <w:rPr>
                <w:rFonts w:ascii="Times New Roman" w:hAnsi="Times New Roman" w:cs="Times New Roman" w:hint="eastAsia"/>
                <w:sz w:val="15"/>
                <w:szCs w:val="15"/>
              </w:rPr>
              <w:t>1</w:t>
            </w:r>
          </w:p>
        </w:tc>
        <w:tc>
          <w:tcPr>
            <w:tcW w:w="464" w:type="dxa"/>
            <w:tcBorders>
              <w:tl2br w:val="nil"/>
              <w:tr2bl w:val="nil"/>
            </w:tcBorders>
          </w:tcPr>
          <w:p w14:paraId="18C6187E" w14:textId="77777777" w:rsidR="00DD0F01" w:rsidRDefault="00000000">
            <w:pPr>
              <w:jc w:val="center"/>
              <w:rPr>
                <w:rFonts w:ascii="Times New Roman" w:hAnsi="Times New Roman" w:cs="Times New Roman"/>
                <w:color w:val="000000"/>
                <w:sz w:val="15"/>
                <w:szCs w:val="15"/>
              </w:rPr>
            </w:pPr>
            <w:r>
              <w:rPr>
                <w:rFonts w:ascii="Times New Roman" w:hAnsi="Times New Roman" w:cs="Times New Roman"/>
                <w:sz w:val="15"/>
                <w:szCs w:val="15"/>
              </w:rPr>
              <w:t>G1</w:t>
            </w:r>
          </w:p>
        </w:tc>
        <w:tc>
          <w:tcPr>
            <w:tcW w:w="516" w:type="dxa"/>
            <w:tcBorders>
              <w:tl2br w:val="nil"/>
              <w:tr2bl w:val="nil"/>
            </w:tcBorders>
          </w:tcPr>
          <w:p w14:paraId="72675282" w14:textId="77777777" w:rsidR="00DD0F01" w:rsidRDefault="00000000">
            <w:pPr>
              <w:jc w:val="center"/>
              <w:rPr>
                <w:rFonts w:ascii="Times New Roman" w:hAnsi="Times New Roman" w:cs="Times New Roman"/>
                <w:sz w:val="15"/>
                <w:szCs w:val="15"/>
              </w:rPr>
            </w:pPr>
            <w:r>
              <w:rPr>
                <w:rFonts w:ascii="Times New Roman" w:hAnsi="Times New Roman" w:cs="Times New Roman"/>
                <w:sz w:val="15"/>
                <w:szCs w:val="15"/>
              </w:rPr>
              <w:t>G1</w:t>
            </w:r>
          </w:p>
        </w:tc>
        <w:tc>
          <w:tcPr>
            <w:tcW w:w="636" w:type="dxa"/>
            <w:gridSpan w:val="2"/>
            <w:tcBorders>
              <w:tl2br w:val="nil"/>
              <w:tr2bl w:val="nil"/>
            </w:tcBorders>
          </w:tcPr>
          <w:p w14:paraId="0046748C" w14:textId="77777777" w:rsidR="00DD0F01" w:rsidRDefault="00000000">
            <w:pPr>
              <w:jc w:val="center"/>
              <w:rPr>
                <w:rFonts w:ascii="Times New Roman" w:hAnsi="Times New Roman" w:cs="Times New Roman"/>
                <w:sz w:val="15"/>
                <w:szCs w:val="15"/>
              </w:rPr>
            </w:pPr>
            <w:r>
              <w:rPr>
                <w:rFonts w:ascii="Times New Roman" w:hAnsi="Times New Roman" w:cs="Times New Roman"/>
                <w:sz w:val="15"/>
                <w:szCs w:val="15"/>
              </w:rPr>
              <w:t>G1</w:t>
            </w:r>
          </w:p>
        </w:tc>
        <w:tc>
          <w:tcPr>
            <w:tcW w:w="510" w:type="dxa"/>
            <w:tcBorders>
              <w:tl2br w:val="nil"/>
              <w:tr2bl w:val="nil"/>
            </w:tcBorders>
          </w:tcPr>
          <w:p w14:paraId="5A60D87E" w14:textId="77777777" w:rsidR="00DD0F01" w:rsidRDefault="00000000">
            <w:pPr>
              <w:jc w:val="center"/>
              <w:rPr>
                <w:rFonts w:ascii="Times New Roman" w:hAnsi="Times New Roman" w:cs="Times New Roman"/>
                <w:sz w:val="15"/>
                <w:szCs w:val="15"/>
              </w:rPr>
            </w:pPr>
            <w:r>
              <w:rPr>
                <w:rFonts w:ascii="Times New Roman" w:hAnsi="Times New Roman" w:cs="Times New Roman"/>
                <w:sz w:val="15"/>
                <w:szCs w:val="15"/>
              </w:rPr>
              <w:t>G</w:t>
            </w:r>
            <w:r>
              <w:rPr>
                <w:rFonts w:ascii="Times New Roman" w:hAnsi="Times New Roman" w:cs="Times New Roman" w:hint="eastAsia"/>
                <w:sz w:val="15"/>
                <w:szCs w:val="15"/>
              </w:rPr>
              <w:t>1</w:t>
            </w:r>
          </w:p>
        </w:tc>
        <w:tc>
          <w:tcPr>
            <w:tcW w:w="510" w:type="dxa"/>
            <w:tcBorders>
              <w:tl2br w:val="nil"/>
              <w:tr2bl w:val="nil"/>
            </w:tcBorders>
          </w:tcPr>
          <w:p w14:paraId="034AFB2B" w14:textId="77777777" w:rsidR="00DD0F01" w:rsidRDefault="00000000">
            <w:pPr>
              <w:jc w:val="center"/>
              <w:rPr>
                <w:rFonts w:ascii="Times New Roman" w:hAnsi="Times New Roman" w:cs="Times New Roman"/>
                <w:sz w:val="15"/>
                <w:szCs w:val="15"/>
              </w:rPr>
            </w:pPr>
            <w:r>
              <w:rPr>
                <w:rFonts w:ascii="Times New Roman" w:hAnsi="Times New Roman" w:cs="Times New Roman"/>
                <w:sz w:val="15"/>
                <w:szCs w:val="15"/>
              </w:rPr>
              <w:t>G</w:t>
            </w:r>
            <w:r>
              <w:rPr>
                <w:rFonts w:ascii="Times New Roman" w:hAnsi="Times New Roman" w:cs="Times New Roman" w:hint="eastAsia"/>
                <w:sz w:val="15"/>
                <w:szCs w:val="15"/>
              </w:rPr>
              <w:t>1</w:t>
            </w:r>
          </w:p>
        </w:tc>
        <w:tc>
          <w:tcPr>
            <w:tcW w:w="508" w:type="dxa"/>
            <w:gridSpan w:val="2"/>
            <w:tcBorders>
              <w:tl2br w:val="nil"/>
              <w:tr2bl w:val="nil"/>
            </w:tcBorders>
          </w:tcPr>
          <w:p w14:paraId="4736D406" w14:textId="77777777" w:rsidR="00DD0F01" w:rsidRDefault="00000000">
            <w:pPr>
              <w:jc w:val="center"/>
              <w:rPr>
                <w:rFonts w:ascii="Times New Roman" w:hAnsi="Times New Roman" w:cs="Times New Roman"/>
                <w:sz w:val="15"/>
                <w:szCs w:val="15"/>
              </w:rPr>
            </w:pPr>
            <w:r>
              <w:rPr>
                <w:rFonts w:ascii="Times New Roman" w:hAnsi="Times New Roman" w:cs="Times New Roman"/>
                <w:sz w:val="15"/>
                <w:szCs w:val="15"/>
              </w:rPr>
              <w:t>G</w:t>
            </w:r>
            <w:r>
              <w:rPr>
                <w:rFonts w:ascii="Times New Roman" w:hAnsi="Times New Roman" w:cs="Times New Roman" w:hint="eastAsia"/>
                <w:sz w:val="15"/>
                <w:szCs w:val="15"/>
              </w:rPr>
              <w:t>1</w:t>
            </w:r>
          </w:p>
        </w:tc>
        <w:tc>
          <w:tcPr>
            <w:tcW w:w="510" w:type="dxa"/>
            <w:tcBorders>
              <w:tl2br w:val="nil"/>
              <w:tr2bl w:val="nil"/>
            </w:tcBorders>
          </w:tcPr>
          <w:p w14:paraId="2C736691" w14:textId="77777777" w:rsidR="00DD0F01" w:rsidRDefault="00000000">
            <w:pPr>
              <w:jc w:val="center"/>
              <w:rPr>
                <w:rFonts w:ascii="Times New Roman" w:hAnsi="Times New Roman" w:cs="Times New Roman"/>
                <w:sz w:val="15"/>
                <w:szCs w:val="15"/>
              </w:rPr>
            </w:pPr>
            <w:r>
              <w:rPr>
                <w:rFonts w:ascii="Times New Roman" w:hAnsi="Times New Roman" w:cs="Times New Roman"/>
                <w:sz w:val="15"/>
                <w:szCs w:val="15"/>
              </w:rPr>
              <w:t>G1</w:t>
            </w:r>
          </w:p>
        </w:tc>
        <w:tc>
          <w:tcPr>
            <w:tcW w:w="510" w:type="dxa"/>
            <w:tcBorders>
              <w:tl2br w:val="nil"/>
              <w:tr2bl w:val="nil"/>
            </w:tcBorders>
          </w:tcPr>
          <w:p w14:paraId="3DD5CF08" w14:textId="77777777" w:rsidR="00DD0F01" w:rsidRDefault="00000000">
            <w:pPr>
              <w:jc w:val="center"/>
              <w:rPr>
                <w:rFonts w:ascii="Times New Roman" w:hAnsi="Times New Roman" w:cs="Times New Roman"/>
                <w:sz w:val="15"/>
                <w:szCs w:val="15"/>
              </w:rPr>
            </w:pPr>
            <w:r>
              <w:rPr>
                <w:rFonts w:ascii="Times New Roman" w:hAnsi="Times New Roman" w:cs="Times New Roman"/>
                <w:sz w:val="15"/>
                <w:szCs w:val="15"/>
              </w:rPr>
              <w:t>G1</w:t>
            </w:r>
          </w:p>
        </w:tc>
        <w:tc>
          <w:tcPr>
            <w:tcW w:w="508" w:type="dxa"/>
            <w:gridSpan w:val="2"/>
            <w:tcBorders>
              <w:tl2br w:val="nil"/>
              <w:tr2bl w:val="nil"/>
            </w:tcBorders>
          </w:tcPr>
          <w:p w14:paraId="0C4F8F3A" w14:textId="77777777" w:rsidR="00DD0F01" w:rsidRDefault="00000000">
            <w:pPr>
              <w:jc w:val="center"/>
              <w:rPr>
                <w:rFonts w:ascii="Times New Roman" w:hAnsi="Times New Roman" w:cs="Times New Roman"/>
                <w:sz w:val="15"/>
                <w:szCs w:val="15"/>
              </w:rPr>
            </w:pPr>
            <w:r>
              <w:rPr>
                <w:rFonts w:ascii="Times New Roman" w:hAnsi="Times New Roman" w:cs="Times New Roman"/>
                <w:sz w:val="15"/>
                <w:szCs w:val="15"/>
              </w:rPr>
              <w:t>G1</w:t>
            </w:r>
          </w:p>
        </w:tc>
        <w:tc>
          <w:tcPr>
            <w:tcW w:w="510" w:type="dxa"/>
            <w:tcBorders>
              <w:tl2br w:val="nil"/>
              <w:tr2bl w:val="nil"/>
            </w:tcBorders>
          </w:tcPr>
          <w:p w14:paraId="3CFF5F5A" w14:textId="77777777" w:rsidR="00DD0F01" w:rsidRDefault="00000000">
            <w:pPr>
              <w:jc w:val="center"/>
              <w:rPr>
                <w:rFonts w:ascii="Times New Roman" w:hAnsi="Times New Roman" w:cs="Times New Roman"/>
                <w:sz w:val="15"/>
                <w:szCs w:val="15"/>
              </w:rPr>
            </w:pPr>
            <w:r>
              <w:rPr>
                <w:rFonts w:ascii="Times New Roman" w:hAnsi="Times New Roman" w:cs="Times New Roman"/>
                <w:sz w:val="15"/>
                <w:szCs w:val="15"/>
              </w:rPr>
              <w:t>G</w:t>
            </w:r>
            <w:r>
              <w:rPr>
                <w:rFonts w:ascii="Times New Roman" w:hAnsi="Times New Roman" w:cs="Times New Roman" w:hint="eastAsia"/>
                <w:sz w:val="15"/>
                <w:szCs w:val="15"/>
              </w:rPr>
              <w:t>1</w:t>
            </w:r>
          </w:p>
        </w:tc>
        <w:tc>
          <w:tcPr>
            <w:tcW w:w="510" w:type="dxa"/>
            <w:tcBorders>
              <w:tl2br w:val="nil"/>
              <w:tr2bl w:val="nil"/>
            </w:tcBorders>
          </w:tcPr>
          <w:p w14:paraId="0E2D92E4" w14:textId="77777777" w:rsidR="00DD0F01" w:rsidRDefault="00000000">
            <w:pPr>
              <w:jc w:val="center"/>
              <w:rPr>
                <w:rFonts w:ascii="Times New Roman" w:hAnsi="Times New Roman" w:cs="Times New Roman"/>
                <w:sz w:val="15"/>
                <w:szCs w:val="15"/>
              </w:rPr>
            </w:pPr>
            <w:r>
              <w:rPr>
                <w:rFonts w:ascii="Times New Roman" w:hAnsi="Times New Roman" w:cs="Times New Roman"/>
                <w:sz w:val="15"/>
                <w:szCs w:val="15"/>
              </w:rPr>
              <w:t>G</w:t>
            </w:r>
            <w:r>
              <w:rPr>
                <w:rFonts w:ascii="Times New Roman" w:hAnsi="Times New Roman" w:cs="Times New Roman" w:hint="eastAsia"/>
                <w:sz w:val="15"/>
                <w:szCs w:val="15"/>
              </w:rPr>
              <w:t>1</w:t>
            </w:r>
          </w:p>
        </w:tc>
        <w:tc>
          <w:tcPr>
            <w:tcW w:w="508" w:type="dxa"/>
            <w:gridSpan w:val="2"/>
            <w:tcBorders>
              <w:tl2br w:val="nil"/>
              <w:tr2bl w:val="nil"/>
            </w:tcBorders>
          </w:tcPr>
          <w:p w14:paraId="6005B6DE" w14:textId="77777777" w:rsidR="00DD0F01" w:rsidRDefault="00000000">
            <w:pPr>
              <w:jc w:val="center"/>
              <w:rPr>
                <w:rFonts w:ascii="Times New Roman" w:hAnsi="Times New Roman" w:cs="Times New Roman"/>
                <w:sz w:val="15"/>
                <w:szCs w:val="15"/>
              </w:rPr>
            </w:pPr>
            <w:r>
              <w:rPr>
                <w:rFonts w:ascii="Times New Roman" w:hAnsi="Times New Roman" w:cs="Times New Roman"/>
                <w:sz w:val="15"/>
                <w:szCs w:val="15"/>
              </w:rPr>
              <w:t>G</w:t>
            </w:r>
            <w:r>
              <w:rPr>
                <w:rFonts w:ascii="Times New Roman" w:hAnsi="Times New Roman" w:cs="Times New Roman" w:hint="eastAsia"/>
                <w:sz w:val="15"/>
                <w:szCs w:val="15"/>
              </w:rPr>
              <w:t>1</w:t>
            </w:r>
          </w:p>
        </w:tc>
        <w:tc>
          <w:tcPr>
            <w:tcW w:w="525" w:type="dxa"/>
            <w:tcBorders>
              <w:tl2br w:val="nil"/>
              <w:tr2bl w:val="nil"/>
            </w:tcBorders>
          </w:tcPr>
          <w:p w14:paraId="4D297581" w14:textId="77777777" w:rsidR="00DD0F01" w:rsidRDefault="00000000">
            <w:pPr>
              <w:jc w:val="center"/>
              <w:rPr>
                <w:rFonts w:ascii="Times New Roman" w:hAnsi="Times New Roman" w:cs="Times New Roman"/>
                <w:sz w:val="15"/>
                <w:szCs w:val="15"/>
              </w:rPr>
            </w:pPr>
            <w:r>
              <w:rPr>
                <w:rFonts w:ascii="Times New Roman" w:hAnsi="Times New Roman" w:cs="Times New Roman"/>
                <w:sz w:val="15"/>
                <w:szCs w:val="15"/>
              </w:rPr>
              <w:t>G1</w:t>
            </w:r>
          </w:p>
        </w:tc>
        <w:tc>
          <w:tcPr>
            <w:tcW w:w="525" w:type="dxa"/>
            <w:tcBorders>
              <w:tl2br w:val="nil"/>
              <w:tr2bl w:val="nil"/>
            </w:tcBorders>
          </w:tcPr>
          <w:p w14:paraId="544EEC2C" w14:textId="77777777" w:rsidR="00DD0F01" w:rsidRDefault="00000000">
            <w:pPr>
              <w:jc w:val="center"/>
              <w:rPr>
                <w:rFonts w:ascii="Times New Roman" w:hAnsi="Times New Roman" w:cs="Times New Roman"/>
                <w:sz w:val="15"/>
                <w:szCs w:val="15"/>
              </w:rPr>
            </w:pPr>
            <w:r>
              <w:rPr>
                <w:rFonts w:ascii="Times New Roman" w:hAnsi="Times New Roman" w:cs="Times New Roman"/>
                <w:sz w:val="15"/>
                <w:szCs w:val="15"/>
              </w:rPr>
              <w:t>G1</w:t>
            </w:r>
          </w:p>
        </w:tc>
        <w:tc>
          <w:tcPr>
            <w:tcW w:w="508" w:type="dxa"/>
            <w:tcBorders>
              <w:tl2br w:val="nil"/>
              <w:tr2bl w:val="nil"/>
            </w:tcBorders>
          </w:tcPr>
          <w:p w14:paraId="699B7795" w14:textId="77777777" w:rsidR="00DD0F01" w:rsidRDefault="00000000">
            <w:pPr>
              <w:jc w:val="center"/>
              <w:rPr>
                <w:rFonts w:ascii="Times New Roman" w:hAnsi="Times New Roman" w:cs="Times New Roman"/>
                <w:sz w:val="15"/>
                <w:szCs w:val="15"/>
              </w:rPr>
            </w:pPr>
            <w:r>
              <w:rPr>
                <w:rFonts w:ascii="Times New Roman" w:hAnsi="Times New Roman" w:cs="Times New Roman"/>
                <w:sz w:val="15"/>
                <w:szCs w:val="15"/>
              </w:rPr>
              <w:t>G1</w:t>
            </w:r>
          </w:p>
        </w:tc>
      </w:tr>
    </w:tbl>
    <w:p w14:paraId="01582F1F" w14:textId="77777777" w:rsidR="00DD0F01" w:rsidRDefault="00DD0F01"/>
    <w:p w14:paraId="195EEBD1" w14:textId="77777777" w:rsidR="00DD0F01" w:rsidRDefault="00DD0F01"/>
    <w:p w14:paraId="274A290C" w14:textId="77777777" w:rsidR="00DD0F01" w:rsidRDefault="00000000">
      <w:pPr>
        <w:widowControl/>
        <w:numPr>
          <w:ilvl w:val="0"/>
          <w:numId w:val="3"/>
        </w:numPr>
        <w:jc w:val="left"/>
        <w:outlineLvl w:val="0"/>
        <w:rPr>
          <w:rFonts w:asciiTheme="minorEastAsia" w:hAnsiTheme="minorEastAsia" w:cs="黑体" w:hint="eastAsia"/>
          <w:bCs/>
          <w:color w:val="000000" w:themeColor="text1"/>
          <w:szCs w:val="21"/>
          <w:shd w:val="clear" w:color="auto" w:fill="FFFFFF"/>
        </w:rPr>
      </w:pPr>
      <w:r>
        <w:rPr>
          <w:rFonts w:asciiTheme="minorEastAsia" w:hAnsiTheme="minorEastAsia" w:cs="黑体" w:hint="eastAsia"/>
          <w:bCs/>
          <w:color w:val="000000" w:themeColor="text1"/>
          <w:szCs w:val="21"/>
          <w:shd w:val="clear" w:color="auto" w:fill="FFFFFF"/>
        </w:rPr>
        <w:lastRenderedPageBreak/>
        <w:t>权重计算（</w:t>
      </w:r>
      <w:r>
        <w:rPr>
          <w:rFonts w:ascii="Times New Roman" w:eastAsia="宋体" w:hAnsi="Times New Roman" w:cs="Times New Roman" w:hint="eastAsia"/>
          <w:color w:val="000000"/>
          <w:sz w:val="18"/>
          <w:szCs w:val="18"/>
          <w:shd w:val="clear" w:color="auto" w:fill="FFFFFF"/>
          <w:lang w:bidi="ar"/>
        </w:rPr>
        <w:t>CINIC</w:t>
      </w:r>
      <w:r>
        <w:rPr>
          <w:rFonts w:ascii="Times New Roman" w:eastAsia="宋体" w:hAnsi="Times New Roman" w:cs="Times New Roman"/>
          <w:color w:val="000000"/>
          <w:sz w:val="18"/>
          <w:szCs w:val="18"/>
          <w:shd w:val="clear" w:color="auto" w:fill="FFFFFF"/>
          <w:lang w:bidi="ar"/>
        </w:rPr>
        <w:t>-10</w:t>
      </w:r>
      <w:r>
        <w:rPr>
          <w:rFonts w:ascii="Times New Roman" w:eastAsia="宋体" w:hAnsi="Times New Roman" w:cs="Times New Roman" w:hint="eastAsia"/>
          <w:color w:val="000000"/>
          <w:sz w:val="18"/>
          <w:szCs w:val="18"/>
          <w:shd w:val="clear" w:color="auto" w:fill="FFFFFF"/>
          <w:lang w:bidi="ar"/>
        </w:rPr>
        <w:t>数据集</w:t>
      </w:r>
      <w:r>
        <w:rPr>
          <w:rFonts w:asciiTheme="minorEastAsia" w:hAnsiTheme="minorEastAsia" w:cs="黑体" w:hint="eastAsia"/>
          <w:bCs/>
          <w:color w:val="000000" w:themeColor="text1"/>
          <w:szCs w:val="21"/>
          <w:shd w:val="clear" w:color="auto" w:fill="FFFFFF"/>
        </w:rPr>
        <w:t>）</w:t>
      </w:r>
    </w:p>
    <w:p w14:paraId="12F12206" w14:textId="77777777" w:rsidR="00DD0F01" w:rsidRDefault="00000000">
      <w:pPr>
        <w:widowControl/>
        <w:jc w:val="left"/>
        <w:outlineLvl w:val="1"/>
        <w:rPr>
          <w:rFonts w:asciiTheme="minorEastAsia" w:hAnsiTheme="minorEastAsia" w:cs="黑体" w:hint="eastAsia"/>
          <w:bCs/>
          <w:color w:val="000000" w:themeColor="text1"/>
          <w:szCs w:val="21"/>
          <w:shd w:val="clear" w:color="auto" w:fill="FFFFFF"/>
        </w:rPr>
      </w:pPr>
      <w:r>
        <w:rPr>
          <w:rFonts w:asciiTheme="minorEastAsia" w:hAnsiTheme="minorEastAsia" w:cs="黑体" w:hint="eastAsia"/>
          <w:bCs/>
          <w:color w:val="000000" w:themeColor="text1"/>
          <w:szCs w:val="21"/>
          <w:shd w:val="clear" w:color="auto" w:fill="FFFFFF"/>
        </w:rPr>
        <w:t>一、遮挡鲁棒性：准确率、精确率、召回率</w:t>
      </w:r>
    </w:p>
    <w:p w14:paraId="09250D93" w14:textId="77777777" w:rsidR="00DD0F01" w:rsidRDefault="00000000">
      <w:pPr>
        <w:widowControl/>
        <w:jc w:val="left"/>
        <w:outlineLvl w:val="2"/>
        <w:rPr>
          <w:rFonts w:ascii="Times New Roman" w:eastAsia="宋体" w:hAnsi="Times New Roman" w:cs="Arial"/>
          <w:color w:val="000000" w:themeColor="text1"/>
          <w:szCs w:val="21"/>
          <w:shd w:val="clear" w:color="auto" w:fill="FFFFFF"/>
        </w:rPr>
      </w:pPr>
      <w:r>
        <w:rPr>
          <w:rFonts w:ascii="Times New Roman" w:eastAsia="宋体" w:hAnsi="Times New Roman" w:cs="Arial" w:hint="eastAsia"/>
          <w:color w:val="000000" w:themeColor="text1"/>
          <w:szCs w:val="21"/>
          <w:shd w:val="clear" w:color="auto" w:fill="FFFFFF"/>
        </w:rPr>
        <w:t>1.</w:t>
      </w:r>
      <w:r>
        <w:rPr>
          <w:rFonts w:ascii="Times New Roman" w:eastAsia="宋体" w:hAnsi="Times New Roman" w:cs="Arial" w:hint="eastAsia"/>
          <w:color w:val="000000" w:themeColor="text1"/>
          <w:szCs w:val="21"/>
          <w:shd w:val="clear" w:color="auto" w:fill="FFFFFF"/>
        </w:rPr>
        <w:t>主观权重的计算</w:t>
      </w:r>
    </w:p>
    <w:p w14:paraId="50A9AF74" w14:textId="77777777" w:rsidR="00DD0F01" w:rsidRDefault="00000000">
      <w:pPr>
        <w:widowControl/>
        <w:ind w:firstLineChars="200" w:firstLine="420"/>
        <w:jc w:val="left"/>
        <w:rPr>
          <w:rFonts w:ascii="Times New Roman" w:eastAsia="宋体" w:hAnsi="Times New Roman" w:cs="Arial"/>
          <w:color w:val="000000" w:themeColor="text1"/>
          <w:szCs w:val="21"/>
          <w:shd w:val="clear" w:color="auto" w:fill="FFFFFF"/>
        </w:rPr>
      </w:pPr>
      <w:r>
        <w:rPr>
          <w:rFonts w:ascii="Times New Roman" w:eastAsia="宋体" w:hAnsi="Times New Roman" w:cs="Arial" w:hint="eastAsia"/>
          <w:color w:val="000000" w:themeColor="text1"/>
          <w:szCs w:val="21"/>
          <w:shd w:val="clear" w:color="auto" w:fill="FFFFFF"/>
        </w:rPr>
        <w:t>接下来，我们计算度量元的主观权重，聘请四位专家对度量元的重要程度进行评估。根据</w:t>
      </w:r>
      <w:r>
        <w:rPr>
          <w:rFonts w:ascii="Times New Roman" w:eastAsia="宋体" w:hAnsi="Times New Roman" w:hint="eastAsia"/>
          <w:color w:val="000000" w:themeColor="text1"/>
        </w:rPr>
        <w:t>模</w:t>
      </w:r>
      <w:r>
        <w:rPr>
          <w:rFonts w:ascii="Times New Roman" w:eastAsia="宋体" w:hAnsi="Times New Roman" w:cs="Arial" w:hint="eastAsia"/>
          <w:color w:val="000000" w:themeColor="text1"/>
          <w:szCs w:val="21"/>
          <w:shd w:val="clear" w:color="auto" w:fill="FFFFFF"/>
        </w:rPr>
        <w:t>糊层次分析法，将专家对属性评估的语言术语转化为模糊数，得到评估专家的模糊判断矩阵。</w:t>
      </w:r>
    </w:p>
    <w:p w14:paraId="7A5086A3" w14:textId="77777777" w:rsidR="00DD0F01" w:rsidRDefault="00000000">
      <w:pPr>
        <w:ind w:firstLineChars="200" w:firstLine="420"/>
        <w:rPr>
          <w:rFonts w:ascii="Times New Roman" w:eastAsia="宋体" w:hAnsi="Times New Roman" w:cs="Arial"/>
          <w:color w:val="000000" w:themeColor="text1"/>
          <w:szCs w:val="21"/>
          <w:shd w:val="clear" w:color="auto" w:fill="FFFFFF"/>
        </w:rPr>
      </w:pPr>
      <w:r>
        <w:rPr>
          <w:rFonts w:ascii="Times New Roman" w:eastAsia="宋体" w:hAnsi="Times New Roman" w:cs="Arial" w:hint="eastAsia"/>
          <w:color w:val="000000" w:themeColor="text1"/>
          <w:szCs w:val="21"/>
          <w:shd w:val="clear" w:color="auto" w:fill="FFFFFF"/>
        </w:rPr>
        <w:t>第一步：首先我们得到四位专家的正互反判断矩阵信息如表（</w:t>
      </w:r>
      <w:r>
        <w:rPr>
          <w:rFonts w:ascii="Times New Roman" w:eastAsia="宋体" w:hAnsi="Times New Roman" w:cs="Arial" w:hint="eastAsia"/>
          <w:color w:val="000000" w:themeColor="text1"/>
          <w:szCs w:val="21"/>
          <w:shd w:val="clear" w:color="auto" w:fill="FFFFFF"/>
        </w:rPr>
        <w:t>122</w:t>
      </w:r>
      <w:r>
        <w:rPr>
          <w:rFonts w:ascii="Times New Roman" w:eastAsia="宋体" w:hAnsi="Times New Roman" w:cs="Arial" w:hint="eastAsia"/>
          <w:color w:val="000000" w:themeColor="text1"/>
          <w:szCs w:val="21"/>
          <w:shd w:val="clear" w:color="auto" w:fill="FFFFFF"/>
        </w:rPr>
        <w:t>）</w:t>
      </w:r>
      <w:r>
        <w:rPr>
          <w:rFonts w:ascii="Times New Roman" w:eastAsia="宋体" w:hAnsi="Times New Roman" w:cs="Arial" w:hint="eastAsia"/>
          <w:color w:val="000000" w:themeColor="text1"/>
          <w:szCs w:val="21"/>
          <w:shd w:val="clear" w:color="auto" w:fill="FFFFFF"/>
        </w:rPr>
        <w:t>-</w:t>
      </w:r>
      <w:r>
        <w:rPr>
          <w:rFonts w:ascii="Times New Roman" w:eastAsia="宋体" w:hAnsi="Times New Roman" w:cs="Arial" w:hint="eastAsia"/>
          <w:color w:val="000000" w:themeColor="text1"/>
          <w:szCs w:val="21"/>
          <w:shd w:val="clear" w:color="auto" w:fill="FFFFFF"/>
        </w:rPr>
        <w:t>（</w:t>
      </w:r>
      <w:r>
        <w:rPr>
          <w:rFonts w:ascii="Times New Roman" w:eastAsia="宋体" w:hAnsi="Times New Roman" w:cs="Arial" w:hint="eastAsia"/>
          <w:color w:val="000000" w:themeColor="text1"/>
          <w:szCs w:val="21"/>
          <w:shd w:val="clear" w:color="auto" w:fill="FFFFFF"/>
        </w:rPr>
        <w:t>125</w:t>
      </w:r>
      <w:r>
        <w:rPr>
          <w:rFonts w:ascii="Times New Roman" w:eastAsia="宋体" w:hAnsi="Times New Roman" w:cs="Arial" w:hint="eastAsia"/>
          <w:color w:val="000000" w:themeColor="text1"/>
          <w:szCs w:val="21"/>
          <w:shd w:val="clear" w:color="auto" w:fill="FFFFFF"/>
        </w:rPr>
        <w:t>）所示；</w:t>
      </w:r>
    </w:p>
    <w:p w14:paraId="57B3A9A3"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表</w:t>
      </w:r>
      <w:r>
        <w:rPr>
          <w:rFonts w:ascii="Times New Roman" w:hAnsi="Times New Roman" w:cs="Times New Roman" w:hint="eastAsia"/>
          <w:color w:val="000000" w:themeColor="text1"/>
          <w:sz w:val="18"/>
          <w:szCs w:val="18"/>
        </w:rPr>
        <w:t xml:space="preserve"> 122 </w:t>
      </w:r>
      <w:r>
        <w:rPr>
          <w:rFonts w:ascii="Times New Roman" w:hAnsi="Times New Roman" w:cs="Times New Roman" w:hint="eastAsia"/>
          <w:color w:val="000000" w:themeColor="text1"/>
          <w:sz w:val="18"/>
          <w:szCs w:val="18"/>
        </w:rPr>
        <w:t>专家一的遮挡鲁棒性各度量元正互反判断矩阵表</w:t>
      </w:r>
    </w:p>
    <w:tbl>
      <w:tblPr>
        <w:tblStyle w:val="a6"/>
        <w:tblW w:w="4998" w:type="pct"/>
        <w:tblBorders>
          <w:top w:val="single" w:sz="8" w:space="0" w:color="000000" w:themeColor="text1"/>
          <w:left w:val="none" w:sz="0" w:space="0" w:color="auto"/>
          <w:bottom w:val="single" w:sz="8" w:space="0" w:color="000000" w:themeColor="text1"/>
          <w:right w:val="none" w:sz="0" w:space="0" w:color="auto"/>
          <w:insideH w:val="none" w:sz="0" w:space="0" w:color="auto"/>
          <w:insideV w:val="none" w:sz="0" w:space="0" w:color="auto"/>
        </w:tblBorders>
        <w:tblLook w:val="04A0" w:firstRow="1" w:lastRow="0" w:firstColumn="1" w:lastColumn="0" w:noHBand="0" w:noVBand="1"/>
      </w:tblPr>
      <w:tblGrid>
        <w:gridCol w:w="2570"/>
        <w:gridCol w:w="2101"/>
        <w:gridCol w:w="2642"/>
        <w:gridCol w:w="2537"/>
      </w:tblGrid>
      <w:tr w:rsidR="00DD0F01" w14:paraId="19F8F256" w14:textId="77777777">
        <w:trPr>
          <w:trHeight w:val="325"/>
        </w:trPr>
        <w:tc>
          <w:tcPr>
            <w:tcW w:w="1304" w:type="pct"/>
            <w:tcBorders>
              <w:top w:val="single" w:sz="8" w:space="0" w:color="000000" w:themeColor="text1"/>
              <w:left w:val="nil"/>
              <w:bottom w:val="single" w:sz="4" w:space="0" w:color="000000" w:themeColor="text1"/>
              <w:right w:val="nil"/>
            </w:tcBorders>
          </w:tcPr>
          <w:p w14:paraId="5249C1C3" w14:textId="77777777" w:rsidR="00DD0F01" w:rsidRDefault="00DD0F01">
            <w:pPr>
              <w:jc w:val="center"/>
              <w:rPr>
                <w:rFonts w:ascii="Times New Roman" w:hAnsi="Times New Roman" w:cs="Times New Roman"/>
                <w:color w:val="000000" w:themeColor="text1"/>
                <w:sz w:val="18"/>
                <w:szCs w:val="18"/>
              </w:rPr>
            </w:pPr>
          </w:p>
        </w:tc>
        <w:tc>
          <w:tcPr>
            <w:tcW w:w="1067" w:type="pct"/>
            <w:tcBorders>
              <w:top w:val="single" w:sz="8" w:space="0" w:color="000000" w:themeColor="text1"/>
              <w:left w:val="nil"/>
              <w:bottom w:val="single" w:sz="4" w:space="0" w:color="000000" w:themeColor="text1"/>
              <w:right w:val="nil"/>
            </w:tcBorders>
          </w:tcPr>
          <w:p w14:paraId="4B6ED45C"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准确率</w:t>
            </w:r>
          </w:p>
        </w:tc>
        <w:tc>
          <w:tcPr>
            <w:tcW w:w="1340" w:type="pct"/>
            <w:tcBorders>
              <w:top w:val="single" w:sz="8" w:space="0" w:color="000000" w:themeColor="text1"/>
              <w:left w:val="nil"/>
              <w:bottom w:val="single" w:sz="4" w:space="0" w:color="000000" w:themeColor="text1"/>
              <w:right w:val="nil"/>
            </w:tcBorders>
          </w:tcPr>
          <w:p w14:paraId="65EF951F"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精确率</w:t>
            </w:r>
          </w:p>
        </w:tc>
        <w:tc>
          <w:tcPr>
            <w:tcW w:w="1287" w:type="pct"/>
            <w:tcBorders>
              <w:top w:val="single" w:sz="8" w:space="0" w:color="000000" w:themeColor="text1"/>
              <w:left w:val="nil"/>
              <w:bottom w:val="single" w:sz="4" w:space="0" w:color="000000" w:themeColor="text1"/>
              <w:right w:val="nil"/>
            </w:tcBorders>
          </w:tcPr>
          <w:p w14:paraId="38889D5A"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召回率</w:t>
            </w:r>
          </w:p>
        </w:tc>
      </w:tr>
      <w:tr w:rsidR="00DD0F01" w14:paraId="6F2D553F" w14:textId="77777777">
        <w:trPr>
          <w:trHeight w:val="311"/>
        </w:trPr>
        <w:tc>
          <w:tcPr>
            <w:tcW w:w="1304" w:type="pct"/>
            <w:tcBorders>
              <w:top w:val="single" w:sz="4" w:space="0" w:color="000000" w:themeColor="text1"/>
              <w:tl2br w:val="nil"/>
              <w:tr2bl w:val="nil"/>
            </w:tcBorders>
            <w:vAlign w:val="center"/>
          </w:tcPr>
          <w:p w14:paraId="6F037F1B"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准确率</w:t>
            </w:r>
          </w:p>
        </w:tc>
        <w:tc>
          <w:tcPr>
            <w:tcW w:w="1067" w:type="pct"/>
            <w:tcBorders>
              <w:top w:val="single" w:sz="4" w:space="0" w:color="000000" w:themeColor="text1"/>
              <w:tl2br w:val="nil"/>
              <w:tr2bl w:val="nil"/>
            </w:tcBorders>
            <w:vAlign w:val="center"/>
          </w:tcPr>
          <w:p w14:paraId="311745B3"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(1,1,3)</w:t>
            </w:r>
          </w:p>
        </w:tc>
        <w:tc>
          <w:tcPr>
            <w:tcW w:w="1340" w:type="pct"/>
            <w:tcBorders>
              <w:top w:val="single" w:sz="4" w:space="0" w:color="000000" w:themeColor="text1"/>
              <w:tl2br w:val="nil"/>
              <w:tr2bl w:val="nil"/>
            </w:tcBorders>
            <w:vAlign w:val="center"/>
          </w:tcPr>
          <w:p w14:paraId="72E6F308"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color w:val="000000" w:themeColor="text1"/>
                <w:sz w:val="18"/>
                <w:szCs w:val="18"/>
              </w:rPr>
              <w:t>(1,1,3)</w:t>
            </w:r>
          </w:p>
        </w:tc>
        <w:tc>
          <w:tcPr>
            <w:tcW w:w="1287" w:type="pct"/>
            <w:tcBorders>
              <w:top w:val="single" w:sz="4" w:space="0" w:color="000000" w:themeColor="text1"/>
              <w:tl2br w:val="nil"/>
              <w:tr2bl w:val="nil"/>
            </w:tcBorders>
            <w:vAlign w:val="center"/>
          </w:tcPr>
          <w:p w14:paraId="4C0CBD81"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(1,3,5)</w:t>
            </w:r>
          </w:p>
        </w:tc>
      </w:tr>
      <w:tr w:rsidR="00DD0F01" w14:paraId="09237144" w14:textId="77777777">
        <w:trPr>
          <w:trHeight w:val="259"/>
        </w:trPr>
        <w:tc>
          <w:tcPr>
            <w:tcW w:w="1304" w:type="pct"/>
            <w:tcBorders>
              <w:tl2br w:val="nil"/>
              <w:tr2bl w:val="nil"/>
            </w:tcBorders>
            <w:vAlign w:val="center"/>
          </w:tcPr>
          <w:p w14:paraId="3EBC49D3"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精确率</w:t>
            </w:r>
          </w:p>
        </w:tc>
        <w:tc>
          <w:tcPr>
            <w:tcW w:w="1067" w:type="pct"/>
            <w:tcBorders>
              <w:tl2br w:val="nil"/>
              <w:tr2bl w:val="nil"/>
            </w:tcBorders>
            <w:vAlign w:val="center"/>
          </w:tcPr>
          <w:p w14:paraId="1D9B57CB"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color w:val="000000" w:themeColor="text1"/>
                <w:sz w:val="18"/>
                <w:szCs w:val="18"/>
              </w:rPr>
              <w:t>(1/3,1,</w:t>
            </w:r>
            <w:r>
              <w:rPr>
                <w:rFonts w:ascii="Times New Roman" w:hAnsi="Times New Roman" w:cs="Times New Roman" w:hint="eastAsia"/>
                <w:color w:val="000000" w:themeColor="text1"/>
                <w:sz w:val="18"/>
                <w:szCs w:val="18"/>
              </w:rPr>
              <w:t>1</w:t>
            </w:r>
            <w:r>
              <w:rPr>
                <w:rFonts w:ascii="Times New Roman" w:hAnsi="Times New Roman" w:cs="Times New Roman"/>
                <w:color w:val="000000" w:themeColor="text1"/>
                <w:sz w:val="18"/>
                <w:szCs w:val="18"/>
              </w:rPr>
              <w:t>)</w:t>
            </w:r>
          </w:p>
        </w:tc>
        <w:tc>
          <w:tcPr>
            <w:tcW w:w="1340" w:type="pct"/>
            <w:tcBorders>
              <w:tl2br w:val="nil"/>
              <w:tr2bl w:val="nil"/>
            </w:tcBorders>
            <w:vAlign w:val="center"/>
          </w:tcPr>
          <w:p w14:paraId="23469B82"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(1,1,3)</w:t>
            </w:r>
          </w:p>
        </w:tc>
        <w:tc>
          <w:tcPr>
            <w:tcW w:w="1287" w:type="pct"/>
            <w:tcBorders>
              <w:tl2br w:val="nil"/>
              <w:tr2bl w:val="nil"/>
            </w:tcBorders>
            <w:vAlign w:val="center"/>
          </w:tcPr>
          <w:p w14:paraId="52418998"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color w:val="000000" w:themeColor="text1"/>
                <w:sz w:val="18"/>
                <w:szCs w:val="18"/>
              </w:rPr>
              <w:t>(1/3,1,</w:t>
            </w:r>
            <w:r>
              <w:rPr>
                <w:rFonts w:ascii="Times New Roman" w:hAnsi="Times New Roman" w:cs="Times New Roman" w:hint="eastAsia"/>
                <w:color w:val="000000" w:themeColor="text1"/>
                <w:sz w:val="18"/>
                <w:szCs w:val="18"/>
              </w:rPr>
              <w:t>1</w:t>
            </w:r>
            <w:r>
              <w:rPr>
                <w:rFonts w:ascii="Times New Roman" w:hAnsi="Times New Roman" w:cs="Times New Roman"/>
                <w:color w:val="000000" w:themeColor="text1"/>
                <w:sz w:val="18"/>
                <w:szCs w:val="18"/>
              </w:rPr>
              <w:t>)</w:t>
            </w:r>
          </w:p>
        </w:tc>
      </w:tr>
      <w:tr w:rsidR="00DD0F01" w14:paraId="05823F89" w14:textId="77777777">
        <w:trPr>
          <w:trHeight w:val="259"/>
        </w:trPr>
        <w:tc>
          <w:tcPr>
            <w:tcW w:w="1304" w:type="pct"/>
            <w:tcBorders>
              <w:tl2br w:val="nil"/>
              <w:tr2bl w:val="nil"/>
            </w:tcBorders>
            <w:vAlign w:val="center"/>
          </w:tcPr>
          <w:p w14:paraId="6B0B0906"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召回率</w:t>
            </w:r>
          </w:p>
        </w:tc>
        <w:tc>
          <w:tcPr>
            <w:tcW w:w="1067" w:type="pct"/>
            <w:tcBorders>
              <w:tl2br w:val="nil"/>
              <w:tr2bl w:val="nil"/>
            </w:tcBorders>
            <w:vAlign w:val="center"/>
          </w:tcPr>
          <w:p w14:paraId="4B136E36"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color w:val="000000" w:themeColor="text1"/>
                <w:sz w:val="18"/>
                <w:szCs w:val="18"/>
              </w:rPr>
              <w:t>(1/5,1/3,1)</w:t>
            </w:r>
          </w:p>
        </w:tc>
        <w:tc>
          <w:tcPr>
            <w:tcW w:w="1340" w:type="pct"/>
            <w:tcBorders>
              <w:tl2br w:val="nil"/>
              <w:tr2bl w:val="nil"/>
            </w:tcBorders>
            <w:vAlign w:val="center"/>
          </w:tcPr>
          <w:p w14:paraId="184948B2"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(1,1,3)</w:t>
            </w:r>
          </w:p>
        </w:tc>
        <w:tc>
          <w:tcPr>
            <w:tcW w:w="1287" w:type="pct"/>
            <w:tcBorders>
              <w:tl2br w:val="nil"/>
              <w:tr2bl w:val="nil"/>
            </w:tcBorders>
            <w:vAlign w:val="center"/>
          </w:tcPr>
          <w:p w14:paraId="4025EDC6"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(1,1,3)</w:t>
            </w:r>
          </w:p>
        </w:tc>
      </w:tr>
    </w:tbl>
    <w:p w14:paraId="071B38C7"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表</w:t>
      </w:r>
      <w:r>
        <w:rPr>
          <w:rFonts w:ascii="Times New Roman" w:hAnsi="Times New Roman" w:cs="Times New Roman" w:hint="eastAsia"/>
          <w:color w:val="000000" w:themeColor="text1"/>
          <w:sz w:val="18"/>
          <w:szCs w:val="18"/>
        </w:rPr>
        <w:t xml:space="preserve"> 123 </w:t>
      </w:r>
      <w:r>
        <w:rPr>
          <w:rFonts w:ascii="Times New Roman" w:hAnsi="Times New Roman" w:cs="Times New Roman" w:hint="eastAsia"/>
          <w:color w:val="000000" w:themeColor="text1"/>
          <w:sz w:val="18"/>
          <w:szCs w:val="18"/>
        </w:rPr>
        <w:t>专家二的遮挡鲁棒性度量元正互反判断矩阵表</w:t>
      </w:r>
    </w:p>
    <w:tbl>
      <w:tblPr>
        <w:tblStyle w:val="a6"/>
        <w:tblW w:w="4998" w:type="pct"/>
        <w:jc w:val="center"/>
        <w:tblBorders>
          <w:top w:val="single" w:sz="8" w:space="0" w:color="000000" w:themeColor="text1"/>
          <w:left w:val="none" w:sz="0" w:space="0" w:color="auto"/>
          <w:bottom w:val="single" w:sz="8" w:space="0" w:color="000000" w:themeColor="text1"/>
          <w:right w:val="none" w:sz="0" w:space="0" w:color="auto"/>
          <w:insideH w:val="none" w:sz="0" w:space="0" w:color="auto"/>
          <w:insideV w:val="none" w:sz="0" w:space="0" w:color="auto"/>
        </w:tblBorders>
        <w:tblLook w:val="04A0" w:firstRow="1" w:lastRow="0" w:firstColumn="1" w:lastColumn="0" w:noHBand="0" w:noVBand="1"/>
      </w:tblPr>
      <w:tblGrid>
        <w:gridCol w:w="2475"/>
        <w:gridCol w:w="2127"/>
        <w:gridCol w:w="2677"/>
        <w:gridCol w:w="2571"/>
      </w:tblGrid>
      <w:tr w:rsidR="00DD0F01" w14:paraId="5A67B352" w14:textId="77777777">
        <w:trPr>
          <w:trHeight w:val="325"/>
          <w:jc w:val="center"/>
        </w:trPr>
        <w:tc>
          <w:tcPr>
            <w:tcW w:w="1256" w:type="pct"/>
            <w:tcBorders>
              <w:top w:val="single" w:sz="8" w:space="0" w:color="000000" w:themeColor="text1"/>
              <w:left w:val="nil"/>
              <w:bottom w:val="single" w:sz="4" w:space="0" w:color="000000" w:themeColor="text1"/>
              <w:right w:val="nil"/>
            </w:tcBorders>
          </w:tcPr>
          <w:p w14:paraId="0F18E072" w14:textId="77777777" w:rsidR="00DD0F01" w:rsidRDefault="00DD0F01">
            <w:pPr>
              <w:jc w:val="center"/>
              <w:rPr>
                <w:rFonts w:ascii="Times New Roman" w:hAnsi="Times New Roman" w:cs="Times New Roman"/>
                <w:color w:val="000000" w:themeColor="text1"/>
                <w:sz w:val="18"/>
                <w:szCs w:val="18"/>
              </w:rPr>
            </w:pPr>
          </w:p>
        </w:tc>
        <w:tc>
          <w:tcPr>
            <w:tcW w:w="1080" w:type="pct"/>
            <w:tcBorders>
              <w:top w:val="single" w:sz="8" w:space="0" w:color="000000" w:themeColor="text1"/>
              <w:left w:val="nil"/>
              <w:bottom w:val="single" w:sz="4" w:space="0" w:color="000000" w:themeColor="text1"/>
              <w:right w:val="nil"/>
            </w:tcBorders>
          </w:tcPr>
          <w:p w14:paraId="1DDFA165"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准确率</w:t>
            </w:r>
          </w:p>
        </w:tc>
        <w:tc>
          <w:tcPr>
            <w:tcW w:w="1358" w:type="pct"/>
            <w:tcBorders>
              <w:top w:val="single" w:sz="8" w:space="0" w:color="000000" w:themeColor="text1"/>
              <w:left w:val="nil"/>
              <w:bottom w:val="single" w:sz="4" w:space="0" w:color="000000" w:themeColor="text1"/>
              <w:right w:val="nil"/>
            </w:tcBorders>
          </w:tcPr>
          <w:p w14:paraId="4D14ADF5"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精确率</w:t>
            </w:r>
          </w:p>
        </w:tc>
        <w:tc>
          <w:tcPr>
            <w:tcW w:w="1304" w:type="pct"/>
            <w:tcBorders>
              <w:top w:val="single" w:sz="8" w:space="0" w:color="000000" w:themeColor="text1"/>
              <w:left w:val="nil"/>
              <w:bottom w:val="single" w:sz="4" w:space="0" w:color="000000" w:themeColor="text1"/>
              <w:right w:val="nil"/>
            </w:tcBorders>
          </w:tcPr>
          <w:p w14:paraId="0BE2F8B5"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召回率</w:t>
            </w:r>
          </w:p>
        </w:tc>
      </w:tr>
      <w:tr w:rsidR="00DD0F01" w14:paraId="3865B47A" w14:textId="77777777">
        <w:trPr>
          <w:trHeight w:val="90"/>
          <w:jc w:val="center"/>
        </w:trPr>
        <w:tc>
          <w:tcPr>
            <w:tcW w:w="1256" w:type="pct"/>
            <w:tcBorders>
              <w:top w:val="single" w:sz="4" w:space="0" w:color="000000" w:themeColor="text1"/>
              <w:tl2br w:val="nil"/>
              <w:tr2bl w:val="nil"/>
            </w:tcBorders>
            <w:vAlign w:val="center"/>
          </w:tcPr>
          <w:p w14:paraId="59B4ED14"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准确率</w:t>
            </w:r>
          </w:p>
        </w:tc>
        <w:tc>
          <w:tcPr>
            <w:tcW w:w="1080" w:type="pct"/>
            <w:tcBorders>
              <w:top w:val="single" w:sz="4" w:space="0" w:color="000000" w:themeColor="text1"/>
              <w:tl2br w:val="nil"/>
              <w:tr2bl w:val="nil"/>
            </w:tcBorders>
            <w:vAlign w:val="center"/>
          </w:tcPr>
          <w:p w14:paraId="39405765"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(1,1,3)</w:t>
            </w:r>
          </w:p>
        </w:tc>
        <w:tc>
          <w:tcPr>
            <w:tcW w:w="1358" w:type="pct"/>
            <w:tcBorders>
              <w:top w:val="single" w:sz="4" w:space="0" w:color="000000" w:themeColor="text1"/>
              <w:tl2br w:val="nil"/>
              <w:tr2bl w:val="nil"/>
            </w:tcBorders>
            <w:vAlign w:val="center"/>
          </w:tcPr>
          <w:p w14:paraId="6A19D593"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(1,1,3)</w:t>
            </w:r>
          </w:p>
        </w:tc>
        <w:tc>
          <w:tcPr>
            <w:tcW w:w="1304" w:type="pct"/>
            <w:tcBorders>
              <w:top w:val="single" w:sz="4" w:space="0" w:color="000000" w:themeColor="text1"/>
              <w:tl2br w:val="nil"/>
              <w:tr2bl w:val="nil"/>
            </w:tcBorders>
            <w:vAlign w:val="center"/>
          </w:tcPr>
          <w:p w14:paraId="5D397A8C"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(1/5,1/3,1)</w:t>
            </w:r>
          </w:p>
        </w:tc>
      </w:tr>
      <w:tr w:rsidR="00DD0F01" w14:paraId="48C72C32" w14:textId="77777777">
        <w:trPr>
          <w:trHeight w:val="259"/>
          <w:jc w:val="center"/>
        </w:trPr>
        <w:tc>
          <w:tcPr>
            <w:tcW w:w="1256" w:type="pct"/>
            <w:tcBorders>
              <w:tl2br w:val="nil"/>
              <w:tr2bl w:val="nil"/>
            </w:tcBorders>
            <w:vAlign w:val="center"/>
          </w:tcPr>
          <w:p w14:paraId="613E4625"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精确率</w:t>
            </w:r>
          </w:p>
        </w:tc>
        <w:tc>
          <w:tcPr>
            <w:tcW w:w="1080" w:type="pct"/>
            <w:tcBorders>
              <w:tl2br w:val="nil"/>
              <w:tr2bl w:val="nil"/>
            </w:tcBorders>
            <w:vAlign w:val="center"/>
          </w:tcPr>
          <w:p w14:paraId="35A4CB88"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color w:val="000000" w:themeColor="text1"/>
                <w:sz w:val="18"/>
                <w:szCs w:val="18"/>
              </w:rPr>
              <w:t>(1/3,1,</w:t>
            </w:r>
            <w:r>
              <w:rPr>
                <w:rFonts w:ascii="Times New Roman" w:hAnsi="Times New Roman" w:cs="Times New Roman" w:hint="eastAsia"/>
                <w:color w:val="000000" w:themeColor="text1"/>
                <w:sz w:val="18"/>
                <w:szCs w:val="18"/>
              </w:rPr>
              <w:t>1</w:t>
            </w:r>
            <w:r>
              <w:rPr>
                <w:rFonts w:ascii="Times New Roman" w:hAnsi="Times New Roman" w:cs="Times New Roman"/>
                <w:color w:val="000000" w:themeColor="text1"/>
                <w:sz w:val="18"/>
                <w:szCs w:val="18"/>
              </w:rPr>
              <w:t>)</w:t>
            </w:r>
          </w:p>
        </w:tc>
        <w:tc>
          <w:tcPr>
            <w:tcW w:w="1358" w:type="pct"/>
            <w:tcBorders>
              <w:tl2br w:val="nil"/>
              <w:tr2bl w:val="nil"/>
            </w:tcBorders>
            <w:vAlign w:val="center"/>
          </w:tcPr>
          <w:p w14:paraId="379692F8"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(1,1,3)</w:t>
            </w:r>
          </w:p>
        </w:tc>
        <w:tc>
          <w:tcPr>
            <w:tcW w:w="1304" w:type="pct"/>
            <w:tcBorders>
              <w:tl2br w:val="nil"/>
              <w:tr2bl w:val="nil"/>
            </w:tcBorders>
            <w:vAlign w:val="center"/>
          </w:tcPr>
          <w:p w14:paraId="328A1672"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color w:val="000000" w:themeColor="text1"/>
                <w:sz w:val="18"/>
                <w:szCs w:val="18"/>
              </w:rPr>
              <w:t>(1/3,1,</w:t>
            </w:r>
            <w:r>
              <w:rPr>
                <w:rFonts w:ascii="Times New Roman" w:hAnsi="Times New Roman" w:cs="Times New Roman" w:hint="eastAsia"/>
                <w:color w:val="000000" w:themeColor="text1"/>
                <w:sz w:val="18"/>
                <w:szCs w:val="18"/>
              </w:rPr>
              <w:t>1</w:t>
            </w:r>
            <w:r>
              <w:rPr>
                <w:rFonts w:ascii="Times New Roman" w:hAnsi="Times New Roman" w:cs="Times New Roman"/>
                <w:color w:val="000000" w:themeColor="text1"/>
                <w:sz w:val="18"/>
                <w:szCs w:val="18"/>
              </w:rPr>
              <w:t>)</w:t>
            </w:r>
          </w:p>
        </w:tc>
      </w:tr>
      <w:tr w:rsidR="00DD0F01" w14:paraId="558AC1D9" w14:textId="77777777">
        <w:trPr>
          <w:trHeight w:val="259"/>
          <w:jc w:val="center"/>
        </w:trPr>
        <w:tc>
          <w:tcPr>
            <w:tcW w:w="1256" w:type="pct"/>
            <w:tcBorders>
              <w:tl2br w:val="nil"/>
              <w:tr2bl w:val="nil"/>
            </w:tcBorders>
            <w:vAlign w:val="center"/>
          </w:tcPr>
          <w:p w14:paraId="60500129"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召回率</w:t>
            </w:r>
          </w:p>
        </w:tc>
        <w:tc>
          <w:tcPr>
            <w:tcW w:w="1080" w:type="pct"/>
            <w:tcBorders>
              <w:tl2br w:val="nil"/>
              <w:tr2bl w:val="nil"/>
            </w:tcBorders>
            <w:vAlign w:val="center"/>
          </w:tcPr>
          <w:p w14:paraId="293DA223"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(1,3,5)</w:t>
            </w:r>
          </w:p>
        </w:tc>
        <w:tc>
          <w:tcPr>
            <w:tcW w:w="1358" w:type="pct"/>
            <w:tcBorders>
              <w:tl2br w:val="nil"/>
              <w:tr2bl w:val="nil"/>
            </w:tcBorders>
            <w:vAlign w:val="center"/>
          </w:tcPr>
          <w:p w14:paraId="306A3AAA"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(1,1,3)</w:t>
            </w:r>
          </w:p>
        </w:tc>
        <w:tc>
          <w:tcPr>
            <w:tcW w:w="1304" w:type="pct"/>
            <w:tcBorders>
              <w:tl2br w:val="nil"/>
              <w:tr2bl w:val="nil"/>
            </w:tcBorders>
            <w:vAlign w:val="center"/>
          </w:tcPr>
          <w:p w14:paraId="7E9DEDCC"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(1,1,3)</w:t>
            </w:r>
          </w:p>
        </w:tc>
      </w:tr>
    </w:tbl>
    <w:p w14:paraId="151A7059"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表</w:t>
      </w:r>
      <w:r>
        <w:rPr>
          <w:rFonts w:ascii="Times New Roman" w:hAnsi="Times New Roman" w:cs="Times New Roman" w:hint="eastAsia"/>
          <w:color w:val="000000" w:themeColor="text1"/>
          <w:sz w:val="18"/>
          <w:szCs w:val="18"/>
        </w:rPr>
        <w:t xml:space="preserve"> 124 </w:t>
      </w:r>
      <w:r>
        <w:rPr>
          <w:rFonts w:ascii="Times New Roman" w:hAnsi="Times New Roman" w:cs="Times New Roman" w:hint="eastAsia"/>
          <w:color w:val="000000" w:themeColor="text1"/>
          <w:sz w:val="18"/>
          <w:szCs w:val="18"/>
        </w:rPr>
        <w:t>专家三的遮挡鲁棒性度量元正互反判断矩阵表</w:t>
      </w:r>
    </w:p>
    <w:tbl>
      <w:tblPr>
        <w:tblStyle w:val="a6"/>
        <w:tblW w:w="4998" w:type="pct"/>
        <w:jc w:val="center"/>
        <w:tblBorders>
          <w:top w:val="single" w:sz="8" w:space="0" w:color="000000" w:themeColor="text1"/>
          <w:left w:val="none" w:sz="0" w:space="0" w:color="auto"/>
          <w:bottom w:val="single" w:sz="8" w:space="0" w:color="000000" w:themeColor="text1"/>
          <w:right w:val="none" w:sz="0" w:space="0" w:color="auto"/>
          <w:insideH w:val="none" w:sz="0" w:space="0" w:color="auto"/>
          <w:insideV w:val="none" w:sz="0" w:space="0" w:color="auto"/>
        </w:tblBorders>
        <w:tblLook w:val="04A0" w:firstRow="1" w:lastRow="0" w:firstColumn="1" w:lastColumn="0" w:noHBand="0" w:noVBand="1"/>
      </w:tblPr>
      <w:tblGrid>
        <w:gridCol w:w="2446"/>
        <w:gridCol w:w="2308"/>
        <w:gridCol w:w="2600"/>
        <w:gridCol w:w="2496"/>
      </w:tblGrid>
      <w:tr w:rsidR="00DD0F01" w14:paraId="6058BD2F" w14:textId="77777777">
        <w:trPr>
          <w:trHeight w:val="325"/>
          <w:jc w:val="center"/>
        </w:trPr>
        <w:tc>
          <w:tcPr>
            <w:tcW w:w="1241" w:type="pct"/>
            <w:tcBorders>
              <w:top w:val="single" w:sz="8" w:space="0" w:color="000000" w:themeColor="text1"/>
              <w:left w:val="nil"/>
              <w:bottom w:val="single" w:sz="4" w:space="0" w:color="000000" w:themeColor="text1"/>
              <w:right w:val="nil"/>
            </w:tcBorders>
          </w:tcPr>
          <w:p w14:paraId="381744A1" w14:textId="77777777" w:rsidR="00DD0F01" w:rsidRDefault="00DD0F01">
            <w:pPr>
              <w:jc w:val="center"/>
              <w:rPr>
                <w:rFonts w:ascii="Times New Roman" w:hAnsi="Times New Roman" w:cs="Times New Roman"/>
                <w:color w:val="000000" w:themeColor="text1"/>
                <w:sz w:val="18"/>
                <w:szCs w:val="18"/>
              </w:rPr>
            </w:pPr>
          </w:p>
        </w:tc>
        <w:tc>
          <w:tcPr>
            <w:tcW w:w="1171" w:type="pct"/>
            <w:tcBorders>
              <w:top w:val="single" w:sz="8" w:space="0" w:color="000000" w:themeColor="text1"/>
              <w:left w:val="nil"/>
              <w:bottom w:val="single" w:sz="4" w:space="0" w:color="000000" w:themeColor="text1"/>
              <w:right w:val="nil"/>
            </w:tcBorders>
          </w:tcPr>
          <w:p w14:paraId="20105282"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准确率</w:t>
            </w:r>
          </w:p>
        </w:tc>
        <w:tc>
          <w:tcPr>
            <w:tcW w:w="1320" w:type="pct"/>
            <w:tcBorders>
              <w:top w:val="single" w:sz="8" w:space="0" w:color="000000" w:themeColor="text1"/>
              <w:left w:val="nil"/>
              <w:bottom w:val="single" w:sz="4" w:space="0" w:color="000000" w:themeColor="text1"/>
              <w:right w:val="nil"/>
            </w:tcBorders>
          </w:tcPr>
          <w:p w14:paraId="30C9BBF6"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精确率</w:t>
            </w:r>
          </w:p>
        </w:tc>
        <w:tc>
          <w:tcPr>
            <w:tcW w:w="1267" w:type="pct"/>
            <w:tcBorders>
              <w:top w:val="single" w:sz="8" w:space="0" w:color="000000" w:themeColor="text1"/>
              <w:left w:val="nil"/>
              <w:bottom w:val="single" w:sz="4" w:space="0" w:color="000000" w:themeColor="text1"/>
              <w:right w:val="nil"/>
            </w:tcBorders>
          </w:tcPr>
          <w:p w14:paraId="7C88EB39"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召回率</w:t>
            </w:r>
          </w:p>
        </w:tc>
      </w:tr>
      <w:tr w:rsidR="00DD0F01" w14:paraId="39A8AE3F" w14:textId="77777777">
        <w:trPr>
          <w:trHeight w:val="311"/>
          <w:jc w:val="center"/>
        </w:trPr>
        <w:tc>
          <w:tcPr>
            <w:tcW w:w="1241" w:type="pct"/>
            <w:tcBorders>
              <w:top w:val="single" w:sz="4" w:space="0" w:color="000000" w:themeColor="text1"/>
              <w:tl2br w:val="nil"/>
              <w:tr2bl w:val="nil"/>
            </w:tcBorders>
            <w:vAlign w:val="center"/>
          </w:tcPr>
          <w:p w14:paraId="12E01E2A"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准确率</w:t>
            </w:r>
          </w:p>
        </w:tc>
        <w:tc>
          <w:tcPr>
            <w:tcW w:w="1171" w:type="pct"/>
            <w:tcBorders>
              <w:top w:val="single" w:sz="4" w:space="0" w:color="000000" w:themeColor="text1"/>
              <w:tl2br w:val="nil"/>
              <w:tr2bl w:val="nil"/>
            </w:tcBorders>
            <w:vAlign w:val="center"/>
          </w:tcPr>
          <w:p w14:paraId="0FE77238"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(1,1,3)</w:t>
            </w:r>
          </w:p>
        </w:tc>
        <w:tc>
          <w:tcPr>
            <w:tcW w:w="1320" w:type="pct"/>
            <w:tcBorders>
              <w:top w:val="single" w:sz="4" w:space="0" w:color="000000" w:themeColor="text1"/>
              <w:tl2br w:val="nil"/>
              <w:tr2bl w:val="nil"/>
            </w:tcBorders>
            <w:vAlign w:val="center"/>
          </w:tcPr>
          <w:p w14:paraId="22266340"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(1,1,3)</w:t>
            </w:r>
          </w:p>
        </w:tc>
        <w:tc>
          <w:tcPr>
            <w:tcW w:w="1267" w:type="pct"/>
            <w:tcBorders>
              <w:top w:val="single" w:sz="4" w:space="0" w:color="000000" w:themeColor="text1"/>
              <w:tl2br w:val="nil"/>
              <w:tr2bl w:val="nil"/>
            </w:tcBorders>
            <w:vAlign w:val="center"/>
          </w:tcPr>
          <w:p w14:paraId="294D292F"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(1,1,3)</w:t>
            </w:r>
          </w:p>
        </w:tc>
      </w:tr>
      <w:tr w:rsidR="00DD0F01" w14:paraId="7E5BA960" w14:textId="77777777">
        <w:trPr>
          <w:trHeight w:val="259"/>
          <w:jc w:val="center"/>
        </w:trPr>
        <w:tc>
          <w:tcPr>
            <w:tcW w:w="1241" w:type="pct"/>
            <w:tcBorders>
              <w:tl2br w:val="nil"/>
              <w:tr2bl w:val="nil"/>
            </w:tcBorders>
            <w:vAlign w:val="center"/>
          </w:tcPr>
          <w:p w14:paraId="08A65FA5"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精确率</w:t>
            </w:r>
          </w:p>
        </w:tc>
        <w:tc>
          <w:tcPr>
            <w:tcW w:w="1171" w:type="pct"/>
            <w:tcBorders>
              <w:tl2br w:val="nil"/>
              <w:tr2bl w:val="nil"/>
            </w:tcBorders>
            <w:vAlign w:val="center"/>
          </w:tcPr>
          <w:p w14:paraId="0FC7CDD4"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color w:val="000000" w:themeColor="text1"/>
                <w:sz w:val="18"/>
                <w:szCs w:val="18"/>
              </w:rPr>
              <w:t>(1/3,1,</w:t>
            </w:r>
            <w:r>
              <w:rPr>
                <w:rFonts w:ascii="Times New Roman" w:hAnsi="Times New Roman" w:cs="Times New Roman" w:hint="eastAsia"/>
                <w:color w:val="000000" w:themeColor="text1"/>
                <w:sz w:val="18"/>
                <w:szCs w:val="18"/>
              </w:rPr>
              <w:t>1</w:t>
            </w:r>
            <w:r>
              <w:rPr>
                <w:rFonts w:ascii="Times New Roman" w:hAnsi="Times New Roman" w:cs="Times New Roman"/>
                <w:color w:val="000000" w:themeColor="text1"/>
                <w:sz w:val="18"/>
                <w:szCs w:val="18"/>
              </w:rPr>
              <w:t>)</w:t>
            </w:r>
          </w:p>
        </w:tc>
        <w:tc>
          <w:tcPr>
            <w:tcW w:w="1320" w:type="pct"/>
            <w:tcBorders>
              <w:tl2br w:val="nil"/>
              <w:tr2bl w:val="nil"/>
            </w:tcBorders>
            <w:vAlign w:val="center"/>
          </w:tcPr>
          <w:p w14:paraId="2F404CB8"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(1,1,3)</w:t>
            </w:r>
          </w:p>
        </w:tc>
        <w:tc>
          <w:tcPr>
            <w:tcW w:w="1267" w:type="pct"/>
            <w:tcBorders>
              <w:tl2br w:val="nil"/>
              <w:tr2bl w:val="nil"/>
            </w:tcBorders>
            <w:vAlign w:val="center"/>
          </w:tcPr>
          <w:p w14:paraId="69AC8ED7"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color w:val="000000" w:themeColor="text1"/>
                <w:sz w:val="18"/>
                <w:szCs w:val="18"/>
              </w:rPr>
              <w:t>(1/3,1,</w:t>
            </w:r>
            <w:r>
              <w:rPr>
                <w:rFonts w:ascii="Times New Roman" w:hAnsi="Times New Roman" w:cs="Times New Roman" w:hint="eastAsia"/>
                <w:color w:val="000000" w:themeColor="text1"/>
                <w:sz w:val="18"/>
                <w:szCs w:val="18"/>
              </w:rPr>
              <w:t>1</w:t>
            </w:r>
            <w:r>
              <w:rPr>
                <w:rFonts w:ascii="Times New Roman" w:hAnsi="Times New Roman" w:cs="Times New Roman"/>
                <w:color w:val="000000" w:themeColor="text1"/>
                <w:sz w:val="18"/>
                <w:szCs w:val="18"/>
              </w:rPr>
              <w:t>)</w:t>
            </w:r>
          </w:p>
        </w:tc>
      </w:tr>
      <w:tr w:rsidR="00DD0F01" w14:paraId="7A39622C" w14:textId="77777777">
        <w:trPr>
          <w:trHeight w:val="259"/>
          <w:jc w:val="center"/>
        </w:trPr>
        <w:tc>
          <w:tcPr>
            <w:tcW w:w="1241" w:type="pct"/>
            <w:tcBorders>
              <w:tl2br w:val="nil"/>
              <w:tr2bl w:val="nil"/>
            </w:tcBorders>
            <w:vAlign w:val="center"/>
          </w:tcPr>
          <w:p w14:paraId="4A72BA5E"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召回率</w:t>
            </w:r>
          </w:p>
        </w:tc>
        <w:tc>
          <w:tcPr>
            <w:tcW w:w="1171" w:type="pct"/>
            <w:tcBorders>
              <w:tl2br w:val="nil"/>
              <w:tr2bl w:val="nil"/>
            </w:tcBorders>
            <w:vAlign w:val="center"/>
          </w:tcPr>
          <w:p w14:paraId="26ADACD2"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color w:val="000000" w:themeColor="text1"/>
                <w:sz w:val="18"/>
                <w:szCs w:val="18"/>
              </w:rPr>
              <w:t>(1/3,1,</w:t>
            </w:r>
            <w:r>
              <w:rPr>
                <w:rFonts w:ascii="Times New Roman" w:hAnsi="Times New Roman" w:cs="Times New Roman" w:hint="eastAsia"/>
                <w:color w:val="000000" w:themeColor="text1"/>
                <w:sz w:val="18"/>
                <w:szCs w:val="18"/>
              </w:rPr>
              <w:t>1</w:t>
            </w:r>
            <w:r>
              <w:rPr>
                <w:rFonts w:ascii="Times New Roman" w:hAnsi="Times New Roman" w:cs="Times New Roman"/>
                <w:color w:val="000000" w:themeColor="text1"/>
                <w:sz w:val="18"/>
                <w:szCs w:val="18"/>
              </w:rPr>
              <w:t>)</w:t>
            </w:r>
          </w:p>
        </w:tc>
        <w:tc>
          <w:tcPr>
            <w:tcW w:w="1320" w:type="pct"/>
            <w:tcBorders>
              <w:tl2br w:val="nil"/>
              <w:tr2bl w:val="nil"/>
            </w:tcBorders>
            <w:vAlign w:val="center"/>
          </w:tcPr>
          <w:p w14:paraId="2517F502"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(1,1,3)</w:t>
            </w:r>
          </w:p>
        </w:tc>
        <w:tc>
          <w:tcPr>
            <w:tcW w:w="1267" w:type="pct"/>
            <w:tcBorders>
              <w:tl2br w:val="nil"/>
              <w:tr2bl w:val="nil"/>
            </w:tcBorders>
            <w:vAlign w:val="center"/>
          </w:tcPr>
          <w:p w14:paraId="6D8629D8"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(1,1,3)</w:t>
            </w:r>
          </w:p>
        </w:tc>
      </w:tr>
    </w:tbl>
    <w:p w14:paraId="0E63902D"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表</w:t>
      </w:r>
      <w:r>
        <w:rPr>
          <w:rFonts w:ascii="Times New Roman" w:hAnsi="Times New Roman" w:cs="Times New Roman" w:hint="eastAsia"/>
          <w:color w:val="000000" w:themeColor="text1"/>
          <w:sz w:val="18"/>
          <w:szCs w:val="18"/>
        </w:rPr>
        <w:t xml:space="preserve"> 125 </w:t>
      </w:r>
      <w:r>
        <w:rPr>
          <w:rFonts w:ascii="Times New Roman" w:hAnsi="Times New Roman" w:cs="Times New Roman" w:hint="eastAsia"/>
          <w:color w:val="000000" w:themeColor="text1"/>
          <w:sz w:val="18"/>
          <w:szCs w:val="18"/>
        </w:rPr>
        <w:t>专家四的遮挡鲁棒性度量元正互反判断矩阵表</w:t>
      </w:r>
    </w:p>
    <w:tbl>
      <w:tblPr>
        <w:tblStyle w:val="a6"/>
        <w:tblW w:w="4998" w:type="pct"/>
        <w:jc w:val="center"/>
        <w:tblBorders>
          <w:top w:val="single" w:sz="8" w:space="0" w:color="000000" w:themeColor="text1"/>
          <w:left w:val="none" w:sz="0" w:space="0" w:color="auto"/>
          <w:bottom w:val="single" w:sz="8" w:space="0" w:color="000000" w:themeColor="text1"/>
          <w:right w:val="none" w:sz="0" w:space="0" w:color="auto"/>
          <w:insideH w:val="none" w:sz="0" w:space="0" w:color="auto"/>
          <w:insideV w:val="none" w:sz="0" w:space="0" w:color="auto"/>
        </w:tblBorders>
        <w:tblLook w:val="04A0" w:firstRow="1" w:lastRow="0" w:firstColumn="1" w:lastColumn="0" w:noHBand="0" w:noVBand="1"/>
      </w:tblPr>
      <w:tblGrid>
        <w:gridCol w:w="2431"/>
        <w:gridCol w:w="2141"/>
        <w:gridCol w:w="2693"/>
        <w:gridCol w:w="2585"/>
      </w:tblGrid>
      <w:tr w:rsidR="00DD0F01" w14:paraId="4F987C1E" w14:textId="77777777">
        <w:trPr>
          <w:trHeight w:val="325"/>
          <w:jc w:val="center"/>
        </w:trPr>
        <w:tc>
          <w:tcPr>
            <w:tcW w:w="1234" w:type="pct"/>
            <w:tcBorders>
              <w:top w:val="single" w:sz="8" w:space="0" w:color="000000" w:themeColor="text1"/>
              <w:left w:val="nil"/>
              <w:bottom w:val="single" w:sz="4" w:space="0" w:color="000000" w:themeColor="text1"/>
              <w:right w:val="nil"/>
            </w:tcBorders>
          </w:tcPr>
          <w:p w14:paraId="14D7CBA9" w14:textId="77777777" w:rsidR="00DD0F01" w:rsidRDefault="00DD0F01">
            <w:pPr>
              <w:jc w:val="center"/>
              <w:rPr>
                <w:rFonts w:ascii="Times New Roman" w:hAnsi="Times New Roman" w:cs="Times New Roman"/>
                <w:color w:val="000000" w:themeColor="text1"/>
                <w:sz w:val="18"/>
                <w:szCs w:val="18"/>
              </w:rPr>
            </w:pPr>
          </w:p>
        </w:tc>
        <w:tc>
          <w:tcPr>
            <w:tcW w:w="1087" w:type="pct"/>
            <w:tcBorders>
              <w:top w:val="single" w:sz="8" w:space="0" w:color="000000" w:themeColor="text1"/>
              <w:left w:val="nil"/>
              <w:bottom w:val="single" w:sz="4" w:space="0" w:color="000000" w:themeColor="text1"/>
              <w:right w:val="nil"/>
            </w:tcBorders>
          </w:tcPr>
          <w:p w14:paraId="23AFF16F"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准确率</w:t>
            </w:r>
          </w:p>
        </w:tc>
        <w:tc>
          <w:tcPr>
            <w:tcW w:w="1366" w:type="pct"/>
            <w:tcBorders>
              <w:top w:val="single" w:sz="8" w:space="0" w:color="000000" w:themeColor="text1"/>
              <w:left w:val="nil"/>
              <w:bottom w:val="single" w:sz="4" w:space="0" w:color="000000" w:themeColor="text1"/>
              <w:right w:val="nil"/>
            </w:tcBorders>
          </w:tcPr>
          <w:p w14:paraId="7E845F20"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精确率</w:t>
            </w:r>
          </w:p>
        </w:tc>
        <w:tc>
          <w:tcPr>
            <w:tcW w:w="1311" w:type="pct"/>
            <w:tcBorders>
              <w:top w:val="single" w:sz="8" w:space="0" w:color="000000" w:themeColor="text1"/>
              <w:left w:val="nil"/>
              <w:bottom w:val="single" w:sz="4" w:space="0" w:color="000000" w:themeColor="text1"/>
              <w:right w:val="nil"/>
            </w:tcBorders>
          </w:tcPr>
          <w:p w14:paraId="2D443DD4"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召回率</w:t>
            </w:r>
          </w:p>
        </w:tc>
      </w:tr>
      <w:tr w:rsidR="00DD0F01" w14:paraId="17AD189A" w14:textId="77777777">
        <w:trPr>
          <w:trHeight w:val="311"/>
          <w:jc w:val="center"/>
        </w:trPr>
        <w:tc>
          <w:tcPr>
            <w:tcW w:w="1234" w:type="pct"/>
            <w:tcBorders>
              <w:top w:val="single" w:sz="4" w:space="0" w:color="000000" w:themeColor="text1"/>
              <w:tl2br w:val="nil"/>
              <w:tr2bl w:val="nil"/>
            </w:tcBorders>
            <w:vAlign w:val="center"/>
          </w:tcPr>
          <w:p w14:paraId="1AD2514D"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准确率</w:t>
            </w:r>
          </w:p>
        </w:tc>
        <w:tc>
          <w:tcPr>
            <w:tcW w:w="1087" w:type="pct"/>
            <w:tcBorders>
              <w:top w:val="single" w:sz="4" w:space="0" w:color="000000" w:themeColor="text1"/>
              <w:tl2br w:val="nil"/>
              <w:tr2bl w:val="nil"/>
            </w:tcBorders>
            <w:vAlign w:val="center"/>
          </w:tcPr>
          <w:p w14:paraId="3DD4D42B"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(1,1,3)</w:t>
            </w:r>
          </w:p>
        </w:tc>
        <w:tc>
          <w:tcPr>
            <w:tcW w:w="1366" w:type="pct"/>
            <w:tcBorders>
              <w:top w:val="single" w:sz="4" w:space="0" w:color="000000" w:themeColor="text1"/>
              <w:tl2br w:val="nil"/>
              <w:tr2bl w:val="nil"/>
            </w:tcBorders>
            <w:vAlign w:val="center"/>
          </w:tcPr>
          <w:p w14:paraId="2CA3D66D"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(1,1,3)</w:t>
            </w:r>
          </w:p>
        </w:tc>
        <w:tc>
          <w:tcPr>
            <w:tcW w:w="1311" w:type="pct"/>
            <w:tcBorders>
              <w:top w:val="single" w:sz="4" w:space="0" w:color="000000" w:themeColor="text1"/>
              <w:tl2br w:val="nil"/>
              <w:tr2bl w:val="nil"/>
            </w:tcBorders>
            <w:vAlign w:val="center"/>
          </w:tcPr>
          <w:p w14:paraId="12A0FDBF"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color w:val="000000" w:themeColor="text1"/>
                <w:sz w:val="18"/>
                <w:szCs w:val="18"/>
              </w:rPr>
              <w:t>(1/3,1,</w:t>
            </w:r>
            <w:r>
              <w:rPr>
                <w:rFonts w:ascii="Times New Roman" w:hAnsi="Times New Roman" w:cs="Times New Roman" w:hint="eastAsia"/>
                <w:color w:val="000000" w:themeColor="text1"/>
                <w:sz w:val="18"/>
                <w:szCs w:val="18"/>
              </w:rPr>
              <w:t>1</w:t>
            </w:r>
            <w:r>
              <w:rPr>
                <w:rFonts w:ascii="Times New Roman" w:hAnsi="Times New Roman" w:cs="Times New Roman"/>
                <w:color w:val="000000" w:themeColor="text1"/>
                <w:sz w:val="18"/>
                <w:szCs w:val="18"/>
              </w:rPr>
              <w:t>)</w:t>
            </w:r>
          </w:p>
        </w:tc>
      </w:tr>
      <w:tr w:rsidR="00DD0F01" w14:paraId="3669C741" w14:textId="77777777">
        <w:trPr>
          <w:trHeight w:val="259"/>
          <w:jc w:val="center"/>
        </w:trPr>
        <w:tc>
          <w:tcPr>
            <w:tcW w:w="1234" w:type="pct"/>
            <w:tcBorders>
              <w:tl2br w:val="nil"/>
              <w:tr2bl w:val="nil"/>
            </w:tcBorders>
            <w:vAlign w:val="center"/>
          </w:tcPr>
          <w:p w14:paraId="54903F66"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精确率</w:t>
            </w:r>
          </w:p>
        </w:tc>
        <w:tc>
          <w:tcPr>
            <w:tcW w:w="1087" w:type="pct"/>
            <w:tcBorders>
              <w:tl2br w:val="nil"/>
              <w:tr2bl w:val="nil"/>
            </w:tcBorders>
            <w:vAlign w:val="center"/>
          </w:tcPr>
          <w:p w14:paraId="55B25B2A"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color w:val="000000" w:themeColor="text1"/>
                <w:sz w:val="18"/>
                <w:szCs w:val="18"/>
              </w:rPr>
              <w:t>(1/3,1,</w:t>
            </w:r>
            <w:r>
              <w:rPr>
                <w:rFonts w:ascii="Times New Roman" w:hAnsi="Times New Roman" w:cs="Times New Roman" w:hint="eastAsia"/>
                <w:color w:val="000000" w:themeColor="text1"/>
                <w:sz w:val="18"/>
                <w:szCs w:val="18"/>
              </w:rPr>
              <w:t>1</w:t>
            </w:r>
            <w:r>
              <w:rPr>
                <w:rFonts w:ascii="Times New Roman" w:hAnsi="Times New Roman" w:cs="Times New Roman"/>
                <w:color w:val="000000" w:themeColor="text1"/>
                <w:sz w:val="18"/>
                <w:szCs w:val="18"/>
              </w:rPr>
              <w:t>)</w:t>
            </w:r>
          </w:p>
        </w:tc>
        <w:tc>
          <w:tcPr>
            <w:tcW w:w="1366" w:type="pct"/>
            <w:tcBorders>
              <w:tl2br w:val="nil"/>
              <w:tr2bl w:val="nil"/>
            </w:tcBorders>
            <w:vAlign w:val="center"/>
          </w:tcPr>
          <w:p w14:paraId="78B523E0"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(1,1,3)</w:t>
            </w:r>
          </w:p>
        </w:tc>
        <w:tc>
          <w:tcPr>
            <w:tcW w:w="1311" w:type="pct"/>
            <w:tcBorders>
              <w:tl2br w:val="nil"/>
              <w:tr2bl w:val="nil"/>
            </w:tcBorders>
            <w:vAlign w:val="center"/>
          </w:tcPr>
          <w:p w14:paraId="44CAE16E"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color w:val="000000" w:themeColor="text1"/>
                <w:sz w:val="18"/>
                <w:szCs w:val="18"/>
              </w:rPr>
              <w:t>(1/3,1,</w:t>
            </w:r>
            <w:r>
              <w:rPr>
                <w:rFonts w:ascii="Times New Roman" w:hAnsi="Times New Roman" w:cs="Times New Roman" w:hint="eastAsia"/>
                <w:color w:val="000000" w:themeColor="text1"/>
                <w:sz w:val="18"/>
                <w:szCs w:val="18"/>
              </w:rPr>
              <w:t>1</w:t>
            </w:r>
            <w:r>
              <w:rPr>
                <w:rFonts w:ascii="Times New Roman" w:hAnsi="Times New Roman" w:cs="Times New Roman"/>
                <w:color w:val="000000" w:themeColor="text1"/>
                <w:sz w:val="18"/>
                <w:szCs w:val="18"/>
              </w:rPr>
              <w:t>)</w:t>
            </w:r>
          </w:p>
        </w:tc>
      </w:tr>
      <w:tr w:rsidR="00DD0F01" w14:paraId="79E1F9AC" w14:textId="77777777">
        <w:trPr>
          <w:trHeight w:val="259"/>
          <w:jc w:val="center"/>
        </w:trPr>
        <w:tc>
          <w:tcPr>
            <w:tcW w:w="1234" w:type="pct"/>
            <w:tcBorders>
              <w:tl2br w:val="nil"/>
              <w:tr2bl w:val="nil"/>
            </w:tcBorders>
            <w:vAlign w:val="center"/>
          </w:tcPr>
          <w:p w14:paraId="1455CE4A"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召回率</w:t>
            </w:r>
          </w:p>
        </w:tc>
        <w:tc>
          <w:tcPr>
            <w:tcW w:w="1087" w:type="pct"/>
            <w:tcBorders>
              <w:tl2br w:val="nil"/>
              <w:tr2bl w:val="nil"/>
            </w:tcBorders>
            <w:vAlign w:val="center"/>
          </w:tcPr>
          <w:p w14:paraId="4A5AB9F0"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(1,1,3)</w:t>
            </w:r>
          </w:p>
        </w:tc>
        <w:tc>
          <w:tcPr>
            <w:tcW w:w="1366" w:type="pct"/>
            <w:tcBorders>
              <w:tl2br w:val="nil"/>
              <w:tr2bl w:val="nil"/>
            </w:tcBorders>
            <w:vAlign w:val="center"/>
          </w:tcPr>
          <w:p w14:paraId="1C82444B"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(1,1,3)</w:t>
            </w:r>
          </w:p>
        </w:tc>
        <w:tc>
          <w:tcPr>
            <w:tcW w:w="1311" w:type="pct"/>
            <w:tcBorders>
              <w:tl2br w:val="nil"/>
              <w:tr2bl w:val="nil"/>
            </w:tcBorders>
            <w:vAlign w:val="center"/>
          </w:tcPr>
          <w:p w14:paraId="1FF6063D"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(1,1,3)</w:t>
            </w:r>
          </w:p>
        </w:tc>
      </w:tr>
    </w:tbl>
    <w:p w14:paraId="5E97D6C1" w14:textId="77777777" w:rsidR="00DD0F01" w:rsidRDefault="00000000">
      <w:pPr>
        <w:ind w:firstLineChars="200" w:firstLine="420"/>
        <w:rPr>
          <w:rFonts w:ascii="Times New Roman" w:eastAsia="宋体" w:hAnsi="Times New Roman" w:cs="Arial"/>
          <w:color w:val="000000" w:themeColor="text1"/>
          <w:szCs w:val="21"/>
          <w:shd w:val="clear" w:color="auto" w:fill="FFFFFF"/>
        </w:rPr>
      </w:pPr>
      <w:r>
        <w:rPr>
          <w:rFonts w:ascii="Times New Roman" w:eastAsia="宋体" w:hAnsi="Times New Roman" w:cs="Arial" w:hint="eastAsia"/>
          <w:color w:val="000000" w:themeColor="text1"/>
          <w:szCs w:val="21"/>
          <w:shd w:val="clear" w:color="auto" w:fill="FFFFFF"/>
        </w:rPr>
        <w:t>第二步：</w:t>
      </w:r>
      <w:r>
        <w:rPr>
          <w:rFonts w:ascii="Times New Roman" w:eastAsia="宋体" w:hAnsi="Times New Roman" w:hint="eastAsia"/>
          <w:color w:val="000000" w:themeColor="text1"/>
        </w:rPr>
        <w:t>其次，计算融合四位专家的模糊判断矩阵，</w:t>
      </w:r>
      <w:r>
        <w:rPr>
          <w:rFonts w:ascii="Times New Roman" w:eastAsia="宋体" w:hAnsi="Times New Roman" w:cs="Arial" w:hint="eastAsia"/>
          <w:color w:val="000000" w:themeColor="text1"/>
          <w:szCs w:val="21"/>
          <w:shd w:val="clear" w:color="auto" w:fill="FFFFFF"/>
        </w:rPr>
        <w:t>如表（</w:t>
      </w:r>
      <w:r>
        <w:rPr>
          <w:rFonts w:ascii="Times New Roman" w:eastAsia="宋体" w:hAnsi="Times New Roman" w:cs="Arial" w:hint="eastAsia"/>
          <w:color w:val="000000" w:themeColor="text1"/>
          <w:szCs w:val="21"/>
          <w:shd w:val="clear" w:color="auto" w:fill="FFFFFF"/>
        </w:rPr>
        <w:t>126</w:t>
      </w:r>
      <w:r>
        <w:rPr>
          <w:rFonts w:ascii="Times New Roman" w:eastAsia="宋体" w:hAnsi="Times New Roman" w:cs="Arial" w:hint="eastAsia"/>
          <w:color w:val="000000" w:themeColor="text1"/>
          <w:szCs w:val="21"/>
          <w:shd w:val="clear" w:color="auto" w:fill="FFFFFF"/>
        </w:rPr>
        <w:t>）所示</w:t>
      </w:r>
      <w:r>
        <w:rPr>
          <w:rFonts w:ascii="Times New Roman" w:eastAsia="宋体" w:hAnsi="Times New Roman" w:cs="Arial" w:hint="eastAsia"/>
          <w:color w:val="000000" w:themeColor="text1"/>
          <w:szCs w:val="21"/>
          <w:shd w:val="clear" w:color="auto" w:fill="FFFFFF"/>
        </w:rPr>
        <w:t>:</w:t>
      </w:r>
    </w:p>
    <w:p w14:paraId="7F032342"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表</w:t>
      </w:r>
      <w:r>
        <w:rPr>
          <w:rFonts w:ascii="Times New Roman" w:hAnsi="Times New Roman" w:cs="Times New Roman" w:hint="eastAsia"/>
          <w:color w:val="000000" w:themeColor="text1"/>
          <w:sz w:val="18"/>
          <w:szCs w:val="18"/>
        </w:rPr>
        <w:t xml:space="preserve"> 126 </w:t>
      </w:r>
      <w:r>
        <w:rPr>
          <w:rFonts w:ascii="Times New Roman" w:hAnsi="Times New Roman" w:cs="Times New Roman" w:hint="eastAsia"/>
          <w:color w:val="000000" w:themeColor="text1"/>
          <w:sz w:val="18"/>
          <w:szCs w:val="18"/>
        </w:rPr>
        <w:t>融合四位专家的遮挡鲁棒性度量元正互反判断矩阵表</w:t>
      </w:r>
    </w:p>
    <w:tbl>
      <w:tblPr>
        <w:tblStyle w:val="a6"/>
        <w:tblW w:w="4997" w:type="pct"/>
        <w:jc w:val="center"/>
        <w:tblBorders>
          <w:top w:val="single" w:sz="8" w:space="0" w:color="000000" w:themeColor="text1"/>
          <w:left w:val="none" w:sz="0" w:space="0" w:color="auto"/>
          <w:bottom w:val="single" w:sz="8" w:space="0" w:color="000000" w:themeColor="text1"/>
          <w:right w:val="none" w:sz="0" w:space="0" w:color="auto"/>
          <w:insideH w:val="none" w:sz="0" w:space="0" w:color="auto"/>
          <w:insideV w:val="none" w:sz="0" w:space="0" w:color="auto"/>
        </w:tblBorders>
        <w:tblLook w:val="04A0" w:firstRow="1" w:lastRow="0" w:firstColumn="1" w:lastColumn="0" w:noHBand="0" w:noVBand="1"/>
      </w:tblPr>
      <w:tblGrid>
        <w:gridCol w:w="2077"/>
        <w:gridCol w:w="2575"/>
        <w:gridCol w:w="2620"/>
        <w:gridCol w:w="2576"/>
      </w:tblGrid>
      <w:tr w:rsidR="00DD0F01" w14:paraId="1D4B8DDC" w14:textId="77777777">
        <w:trPr>
          <w:trHeight w:val="291"/>
          <w:jc w:val="center"/>
        </w:trPr>
        <w:tc>
          <w:tcPr>
            <w:tcW w:w="1055" w:type="pct"/>
            <w:tcBorders>
              <w:top w:val="single" w:sz="8" w:space="0" w:color="000000" w:themeColor="text1"/>
              <w:left w:val="nil"/>
              <w:bottom w:val="single" w:sz="4" w:space="0" w:color="000000" w:themeColor="text1"/>
              <w:right w:val="nil"/>
            </w:tcBorders>
          </w:tcPr>
          <w:p w14:paraId="527886ED" w14:textId="77777777" w:rsidR="00DD0F01" w:rsidRDefault="00DD0F01">
            <w:pPr>
              <w:jc w:val="center"/>
              <w:rPr>
                <w:rFonts w:ascii="Times New Roman" w:hAnsi="Times New Roman" w:cs="Times New Roman"/>
                <w:color w:val="000000" w:themeColor="text1"/>
                <w:sz w:val="18"/>
                <w:szCs w:val="18"/>
              </w:rPr>
            </w:pPr>
          </w:p>
        </w:tc>
        <w:tc>
          <w:tcPr>
            <w:tcW w:w="1307" w:type="pct"/>
            <w:tcBorders>
              <w:top w:val="single" w:sz="8" w:space="0" w:color="000000" w:themeColor="text1"/>
              <w:left w:val="nil"/>
              <w:bottom w:val="single" w:sz="4" w:space="0" w:color="000000" w:themeColor="text1"/>
              <w:right w:val="nil"/>
            </w:tcBorders>
          </w:tcPr>
          <w:p w14:paraId="1FA2E0C8"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准确率</w:t>
            </w:r>
          </w:p>
        </w:tc>
        <w:tc>
          <w:tcPr>
            <w:tcW w:w="1329" w:type="pct"/>
            <w:tcBorders>
              <w:top w:val="single" w:sz="8" w:space="0" w:color="000000" w:themeColor="text1"/>
              <w:left w:val="nil"/>
              <w:bottom w:val="single" w:sz="4" w:space="0" w:color="000000" w:themeColor="text1"/>
              <w:right w:val="nil"/>
            </w:tcBorders>
          </w:tcPr>
          <w:p w14:paraId="3C33C992"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精确率</w:t>
            </w:r>
          </w:p>
        </w:tc>
        <w:tc>
          <w:tcPr>
            <w:tcW w:w="1307" w:type="pct"/>
            <w:tcBorders>
              <w:top w:val="single" w:sz="8" w:space="0" w:color="000000" w:themeColor="text1"/>
              <w:left w:val="nil"/>
              <w:bottom w:val="single" w:sz="4" w:space="0" w:color="000000" w:themeColor="text1"/>
              <w:right w:val="nil"/>
            </w:tcBorders>
          </w:tcPr>
          <w:p w14:paraId="33FDF116"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召回率</w:t>
            </w:r>
          </w:p>
        </w:tc>
      </w:tr>
      <w:tr w:rsidR="00DD0F01" w14:paraId="32049874" w14:textId="77777777">
        <w:trPr>
          <w:trHeight w:val="295"/>
          <w:jc w:val="center"/>
        </w:trPr>
        <w:tc>
          <w:tcPr>
            <w:tcW w:w="1055" w:type="pct"/>
            <w:tcBorders>
              <w:top w:val="single" w:sz="4" w:space="0" w:color="000000" w:themeColor="text1"/>
              <w:tl2br w:val="nil"/>
              <w:tr2bl w:val="nil"/>
            </w:tcBorders>
          </w:tcPr>
          <w:p w14:paraId="0365904E"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准确率</w:t>
            </w:r>
          </w:p>
        </w:tc>
        <w:tc>
          <w:tcPr>
            <w:tcW w:w="1307" w:type="pct"/>
            <w:tcBorders>
              <w:top w:val="single" w:sz="4" w:space="0" w:color="000000" w:themeColor="text1"/>
              <w:tl2br w:val="nil"/>
              <w:tr2bl w:val="nil"/>
            </w:tcBorders>
            <w:vAlign w:val="center"/>
          </w:tcPr>
          <w:p w14:paraId="29781C68"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(1.000,1.000,3.000)</w:t>
            </w:r>
          </w:p>
        </w:tc>
        <w:tc>
          <w:tcPr>
            <w:tcW w:w="1329" w:type="pct"/>
            <w:tcBorders>
              <w:top w:val="single" w:sz="4" w:space="0" w:color="000000" w:themeColor="text1"/>
              <w:tl2br w:val="nil"/>
              <w:tr2bl w:val="nil"/>
            </w:tcBorders>
            <w:vAlign w:val="center"/>
          </w:tcPr>
          <w:p w14:paraId="23CCAD45"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(1.000,1.000,3.000)</w:t>
            </w:r>
          </w:p>
        </w:tc>
        <w:tc>
          <w:tcPr>
            <w:tcW w:w="1307" w:type="pct"/>
            <w:tcBorders>
              <w:top w:val="single" w:sz="4" w:space="0" w:color="000000" w:themeColor="text1"/>
              <w:tl2br w:val="nil"/>
              <w:tr2bl w:val="nil"/>
            </w:tcBorders>
            <w:vAlign w:val="center"/>
          </w:tcPr>
          <w:p w14:paraId="2EC9AED9"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(0.508,1.000,1.968)</w:t>
            </w:r>
          </w:p>
        </w:tc>
      </w:tr>
      <w:tr w:rsidR="00DD0F01" w14:paraId="07C7922B" w14:textId="77777777">
        <w:trPr>
          <w:trHeight w:val="259"/>
          <w:jc w:val="center"/>
        </w:trPr>
        <w:tc>
          <w:tcPr>
            <w:tcW w:w="1055" w:type="pct"/>
            <w:tcBorders>
              <w:tl2br w:val="nil"/>
              <w:tr2bl w:val="nil"/>
            </w:tcBorders>
          </w:tcPr>
          <w:p w14:paraId="324A1A04"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精确率</w:t>
            </w:r>
          </w:p>
        </w:tc>
        <w:tc>
          <w:tcPr>
            <w:tcW w:w="1307" w:type="pct"/>
            <w:tcBorders>
              <w:tl2br w:val="nil"/>
              <w:tr2bl w:val="nil"/>
            </w:tcBorders>
            <w:vAlign w:val="center"/>
          </w:tcPr>
          <w:p w14:paraId="6D2EB30B"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(0.333,1.000,1.000)</w:t>
            </w:r>
          </w:p>
        </w:tc>
        <w:tc>
          <w:tcPr>
            <w:tcW w:w="1329" w:type="pct"/>
            <w:tcBorders>
              <w:tl2br w:val="nil"/>
              <w:tr2bl w:val="nil"/>
            </w:tcBorders>
            <w:vAlign w:val="center"/>
          </w:tcPr>
          <w:p w14:paraId="4751F434"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(1.000,1.000,3.000)</w:t>
            </w:r>
          </w:p>
        </w:tc>
        <w:tc>
          <w:tcPr>
            <w:tcW w:w="1307" w:type="pct"/>
            <w:tcBorders>
              <w:tl2br w:val="nil"/>
              <w:tr2bl w:val="nil"/>
            </w:tcBorders>
            <w:vAlign w:val="center"/>
          </w:tcPr>
          <w:p w14:paraId="09BE5CA0"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(0.333,1.000,1.000)</w:t>
            </w:r>
          </w:p>
        </w:tc>
      </w:tr>
      <w:tr w:rsidR="00DD0F01" w14:paraId="2863C982" w14:textId="77777777">
        <w:trPr>
          <w:trHeight w:val="90"/>
          <w:jc w:val="center"/>
        </w:trPr>
        <w:tc>
          <w:tcPr>
            <w:tcW w:w="1055" w:type="pct"/>
            <w:tcBorders>
              <w:tl2br w:val="nil"/>
              <w:tr2bl w:val="nil"/>
            </w:tcBorders>
            <w:vAlign w:val="center"/>
          </w:tcPr>
          <w:p w14:paraId="009A6D97"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召回率</w:t>
            </w:r>
          </w:p>
        </w:tc>
        <w:tc>
          <w:tcPr>
            <w:tcW w:w="1307" w:type="pct"/>
            <w:tcBorders>
              <w:tl2br w:val="nil"/>
              <w:tr2bl w:val="nil"/>
            </w:tcBorders>
            <w:vAlign w:val="center"/>
          </w:tcPr>
          <w:p w14:paraId="1E0BDA0F"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(0.508,1.000,1.968)</w:t>
            </w:r>
          </w:p>
        </w:tc>
        <w:tc>
          <w:tcPr>
            <w:tcW w:w="1329" w:type="pct"/>
            <w:tcBorders>
              <w:tl2br w:val="nil"/>
              <w:tr2bl w:val="nil"/>
            </w:tcBorders>
            <w:vAlign w:val="center"/>
          </w:tcPr>
          <w:p w14:paraId="25E72F4D"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(1.000,1.000,3.000)</w:t>
            </w:r>
          </w:p>
        </w:tc>
        <w:tc>
          <w:tcPr>
            <w:tcW w:w="1307" w:type="pct"/>
            <w:tcBorders>
              <w:tl2br w:val="nil"/>
              <w:tr2bl w:val="nil"/>
            </w:tcBorders>
            <w:vAlign w:val="center"/>
          </w:tcPr>
          <w:p w14:paraId="0A4A94B3"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(1.000,1.000,3.000)</w:t>
            </w:r>
          </w:p>
        </w:tc>
      </w:tr>
    </w:tbl>
    <w:p w14:paraId="037293E8" w14:textId="77777777" w:rsidR="00DD0F01" w:rsidRDefault="00000000">
      <w:pPr>
        <w:ind w:firstLineChars="200" w:firstLine="420"/>
        <w:rPr>
          <w:rFonts w:ascii="Times New Roman" w:eastAsia="宋体" w:hAnsi="Times New Roman"/>
          <w:color w:val="000000" w:themeColor="text1"/>
        </w:rPr>
      </w:pPr>
      <w:r>
        <w:rPr>
          <w:rFonts w:ascii="Times New Roman" w:eastAsia="宋体" w:hAnsi="Times New Roman" w:cs="Arial" w:hint="eastAsia"/>
          <w:color w:val="000000" w:themeColor="text1"/>
          <w:szCs w:val="21"/>
          <w:shd w:val="clear" w:color="auto" w:fill="FFFFFF"/>
        </w:rPr>
        <w:t>第三步：</w:t>
      </w:r>
      <w:r>
        <w:rPr>
          <w:rFonts w:ascii="Times New Roman" w:eastAsia="宋体" w:hAnsi="Times New Roman" w:hint="eastAsia"/>
          <w:color w:val="000000" w:themeColor="text1"/>
        </w:rPr>
        <w:t>接着，对模糊判断矩阵的每一行进行归一化处理，得到每个指标的归一化之后的模糊权重向量，如表（</w:t>
      </w:r>
      <w:r>
        <w:rPr>
          <w:rFonts w:ascii="Times New Roman" w:eastAsia="宋体" w:hAnsi="Times New Roman" w:hint="eastAsia"/>
          <w:color w:val="000000" w:themeColor="text1"/>
        </w:rPr>
        <w:t>127</w:t>
      </w:r>
      <w:r>
        <w:rPr>
          <w:rFonts w:ascii="Times New Roman" w:eastAsia="宋体" w:hAnsi="Times New Roman" w:hint="eastAsia"/>
          <w:color w:val="000000" w:themeColor="text1"/>
        </w:rPr>
        <w:t>）所示</w:t>
      </w:r>
      <w:r>
        <w:rPr>
          <w:rFonts w:ascii="Times New Roman" w:eastAsia="宋体" w:hAnsi="Times New Roman" w:hint="eastAsia"/>
          <w:color w:val="000000" w:themeColor="text1"/>
        </w:rPr>
        <w:t>:</w:t>
      </w:r>
    </w:p>
    <w:p w14:paraId="13A31F27"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表</w:t>
      </w:r>
      <w:r>
        <w:rPr>
          <w:rFonts w:ascii="Times New Roman" w:hAnsi="Times New Roman" w:cs="Times New Roman" w:hint="eastAsia"/>
          <w:color w:val="000000" w:themeColor="text1"/>
          <w:sz w:val="18"/>
          <w:szCs w:val="18"/>
        </w:rPr>
        <w:t xml:space="preserve"> 127 </w:t>
      </w:r>
      <w:r>
        <w:rPr>
          <w:rFonts w:ascii="Times New Roman" w:hAnsi="Times New Roman" w:cs="Times New Roman" w:hint="eastAsia"/>
          <w:color w:val="000000" w:themeColor="text1"/>
          <w:sz w:val="18"/>
          <w:szCs w:val="18"/>
        </w:rPr>
        <w:t>归一化之后的模糊权重向量表</w:t>
      </w:r>
    </w:p>
    <w:tbl>
      <w:tblPr>
        <w:tblStyle w:val="a6"/>
        <w:tblW w:w="4998" w:type="pct"/>
        <w:jc w:val="center"/>
        <w:tblBorders>
          <w:top w:val="single" w:sz="8" w:space="0" w:color="000000" w:themeColor="text1"/>
          <w:left w:val="none" w:sz="0" w:space="0" w:color="auto"/>
          <w:bottom w:val="single" w:sz="8" w:space="0" w:color="000000" w:themeColor="text1"/>
          <w:right w:val="none" w:sz="0" w:space="0" w:color="auto"/>
          <w:insideH w:val="none" w:sz="0" w:space="0" w:color="auto"/>
          <w:insideV w:val="none" w:sz="0" w:space="0" w:color="auto"/>
        </w:tblBorders>
        <w:tblLook w:val="04A0" w:firstRow="1" w:lastRow="0" w:firstColumn="1" w:lastColumn="0" w:noHBand="0" w:noVBand="1"/>
      </w:tblPr>
      <w:tblGrid>
        <w:gridCol w:w="3232"/>
        <w:gridCol w:w="3232"/>
        <w:gridCol w:w="3386"/>
      </w:tblGrid>
      <w:tr w:rsidR="00DD0F01" w14:paraId="0DB804E5" w14:textId="77777777">
        <w:trPr>
          <w:jc w:val="center"/>
        </w:trPr>
        <w:tc>
          <w:tcPr>
            <w:tcW w:w="1640" w:type="pct"/>
            <w:tcBorders>
              <w:top w:val="single" w:sz="8" w:space="0" w:color="000000" w:themeColor="text1"/>
              <w:left w:val="nil"/>
              <w:bottom w:val="single" w:sz="4" w:space="0" w:color="000000" w:themeColor="text1"/>
              <w:right w:val="nil"/>
            </w:tcBorders>
          </w:tcPr>
          <w:p w14:paraId="47E3CA13"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准确率</w:t>
            </w:r>
          </w:p>
        </w:tc>
        <w:tc>
          <w:tcPr>
            <w:tcW w:w="1640" w:type="pct"/>
            <w:tcBorders>
              <w:top w:val="single" w:sz="8" w:space="0" w:color="000000" w:themeColor="text1"/>
              <w:left w:val="nil"/>
              <w:bottom w:val="single" w:sz="4" w:space="0" w:color="000000" w:themeColor="text1"/>
              <w:right w:val="nil"/>
            </w:tcBorders>
          </w:tcPr>
          <w:p w14:paraId="260209F3"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精确率</w:t>
            </w:r>
          </w:p>
        </w:tc>
        <w:tc>
          <w:tcPr>
            <w:tcW w:w="1718" w:type="pct"/>
            <w:tcBorders>
              <w:top w:val="single" w:sz="8" w:space="0" w:color="000000" w:themeColor="text1"/>
              <w:left w:val="nil"/>
              <w:bottom w:val="single" w:sz="4" w:space="0" w:color="000000" w:themeColor="text1"/>
              <w:right w:val="nil"/>
            </w:tcBorders>
          </w:tcPr>
          <w:p w14:paraId="48EFBBFF"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召回率</w:t>
            </w:r>
          </w:p>
        </w:tc>
      </w:tr>
      <w:tr w:rsidR="00DD0F01" w14:paraId="652EE39B" w14:textId="77777777">
        <w:trPr>
          <w:trHeight w:val="311"/>
          <w:jc w:val="center"/>
        </w:trPr>
        <w:tc>
          <w:tcPr>
            <w:tcW w:w="1640" w:type="pct"/>
            <w:tcBorders>
              <w:top w:val="single" w:sz="4" w:space="0" w:color="000000" w:themeColor="text1"/>
              <w:tl2br w:val="nil"/>
              <w:tr2bl w:val="nil"/>
            </w:tcBorders>
          </w:tcPr>
          <w:p w14:paraId="1D21E26D"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(0.375,0.333,0.381)</w:t>
            </w:r>
          </w:p>
        </w:tc>
        <w:tc>
          <w:tcPr>
            <w:tcW w:w="1640" w:type="pct"/>
            <w:tcBorders>
              <w:top w:val="single" w:sz="4" w:space="0" w:color="000000" w:themeColor="text1"/>
              <w:tl2br w:val="nil"/>
              <w:tr2bl w:val="nil"/>
            </w:tcBorders>
          </w:tcPr>
          <w:p w14:paraId="7051447E"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(0.249,0.333,0.239)</w:t>
            </w:r>
          </w:p>
        </w:tc>
        <w:tc>
          <w:tcPr>
            <w:tcW w:w="1718" w:type="pct"/>
            <w:tcBorders>
              <w:top w:val="single" w:sz="4" w:space="0" w:color="000000" w:themeColor="text1"/>
              <w:tl2br w:val="nil"/>
              <w:tr2bl w:val="nil"/>
            </w:tcBorders>
          </w:tcPr>
          <w:p w14:paraId="2D5D1340"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(0.375,0.333, 0.381)</w:t>
            </w:r>
          </w:p>
        </w:tc>
      </w:tr>
    </w:tbl>
    <w:p w14:paraId="77DBAE0E" w14:textId="77777777" w:rsidR="00DD0F01" w:rsidRDefault="00000000">
      <w:pPr>
        <w:ind w:firstLineChars="200" w:firstLine="420"/>
        <w:rPr>
          <w:rFonts w:ascii="Times New Roman" w:eastAsia="宋体" w:hAnsi="Times New Roman"/>
          <w:color w:val="000000" w:themeColor="text1"/>
        </w:rPr>
      </w:pPr>
      <w:r>
        <w:rPr>
          <w:rFonts w:ascii="Times New Roman" w:eastAsia="宋体" w:hAnsi="Times New Roman" w:cs="Arial" w:hint="eastAsia"/>
          <w:color w:val="000000" w:themeColor="text1"/>
          <w:szCs w:val="21"/>
          <w:shd w:val="clear" w:color="auto" w:fill="FFFFFF"/>
        </w:rPr>
        <w:t>第四步：</w:t>
      </w:r>
      <w:r>
        <w:rPr>
          <w:rFonts w:ascii="Times New Roman" w:eastAsia="宋体" w:hAnsi="Times New Roman" w:hint="eastAsia"/>
          <w:color w:val="000000" w:themeColor="text1"/>
        </w:rPr>
        <w:t>最后，对模糊权重向量进行去模糊化处理，得到最终的主观权重，如表（</w:t>
      </w:r>
      <w:r>
        <w:rPr>
          <w:rFonts w:ascii="Times New Roman" w:eastAsia="宋体" w:hAnsi="Times New Roman" w:hint="eastAsia"/>
          <w:color w:val="000000" w:themeColor="text1"/>
        </w:rPr>
        <w:t>128</w:t>
      </w:r>
      <w:r>
        <w:rPr>
          <w:rFonts w:ascii="Times New Roman" w:eastAsia="宋体" w:hAnsi="Times New Roman" w:hint="eastAsia"/>
          <w:color w:val="000000" w:themeColor="text1"/>
        </w:rPr>
        <w:t>）所示</w:t>
      </w:r>
      <w:r>
        <w:rPr>
          <w:rFonts w:ascii="Times New Roman" w:eastAsia="宋体" w:hAnsi="Times New Roman" w:hint="eastAsia"/>
          <w:color w:val="000000" w:themeColor="text1"/>
        </w:rPr>
        <w:t>:</w:t>
      </w:r>
    </w:p>
    <w:p w14:paraId="6650024D"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表</w:t>
      </w:r>
      <w:r>
        <w:rPr>
          <w:rFonts w:ascii="Times New Roman" w:hAnsi="Times New Roman" w:cs="Times New Roman" w:hint="eastAsia"/>
          <w:color w:val="000000" w:themeColor="text1"/>
          <w:sz w:val="18"/>
          <w:szCs w:val="18"/>
        </w:rPr>
        <w:t xml:space="preserve"> 128 </w:t>
      </w:r>
      <w:r>
        <w:rPr>
          <w:rFonts w:ascii="Times New Roman" w:hAnsi="Times New Roman" w:cs="Times New Roman" w:hint="eastAsia"/>
          <w:color w:val="000000" w:themeColor="text1"/>
          <w:sz w:val="18"/>
          <w:szCs w:val="18"/>
        </w:rPr>
        <w:t>去模糊化权重表</w:t>
      </w:r>
    </w:p>
    <w:tbl>
      <w:tblPr>
        <w:tblStyle w:val="a6"/>
        <w:tblW w:w="4998" w:type="pct"/>
        <w:jc w:val="center"/>
        <w:tblBorders>
          <w:top w:val="single" w:sz="8" w:space="0" w:color="000000" w:themeColor="text1"/>
          <w:left w:val="none" w:sz="0" w:space="0" w:color="auto"/>
          <w:bottom w:val="single" w:sz="8" w:space="0" w:color="000000" w:themeColor="text1"/>
          <w:right w:val="none" w:sz="0" w:space="0" w:color="auto"/>
          <w:insideH w:val="none" w:sz="0" w:space="0" w:color="auto"/>
          <w:insideV w:val="none" w:sz="0" w:space="0" w:color="auto"/>
        </w:tblBorders>
        <w:tblLook w:val="04A0" w:firstRow="1" w:lastRow="0" w:firstColumn="1" w:lastColumn="0" w:noHBand="0" w:noVBand="1"/>
      </w:tblPr>
      <w:tblGrid>
        <w:gridCol w:w="2895"/>
        <w:gridCol w:w="2318"/>
        <w:gridCol w:w="2318"/>
        <w:gridCol w:w="2319"/>
      </w:tblGrid>
      <w:tr w:rsidR="00DD0F01" w14:paraId="3EC227E1" w14:textId="77777777">
        <w:trPr>
          <w:jc w:val="center"/>
        </w:trPr>
        <w:tc>
          <w:tcPr>
            <w:tcW w:w="1469" w:type="pct"/>
            <w:tcBorders>
              <w:top w:val="single" w:sz="8" w:space="0" w:color="000000" w:themeColor="text1"/>
              <w:left w:val="nil"/>
              <w:bottom w:val="single" w:sz="4" w:space="0" w:color="000000" w:themeColor="text1"/>
              <w:right w:val="nil"/>
            </w:tcBorders>
          </w:tcPr>
          <w:p w14:paraId="45C3DAD9" w14:textId="77777777" w:rsidR="00DD0F01" w:rsidRDefault="00DD0F01">
            <w:pPr>
              <w:jc w:val="center"/>
              <w:rPr>
                <w:rFonts w:ascii="Times New Roman" w:hAnsi="Times New Roman" w:cs="Times New Roman"/>
                <w:color w:val="000000" w:themeColor="text1"/>
                <w:sz w:val="18"/>
                <w:szCs w:val="18"/>
              </w:rPr>
            </w:pPr>
          </w:p>
        </w:tc>
        <w:tc>
          <w:tcPr>
            <w:tcW w:w="1176" w:type="pct"/>
            <w:tcBorders>
              <w:top w:val="single" w:sz="8" w:space="0" w:color="000000" w:themeColor="text1"/>
              <w:left w:val="nil"/>
              <w:bottom w:val="single" w:sz="4" w:space="0" w:color="000000" w:themeColor="text1"/>
              <w:right w:val="nil"/>
            </w:tcBorders>
          </w:tcPr>
          <w:p w14:paraId="7A2ED53F"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准确率</w:t>
            </w:r>
          </w:p>
        </w:tc>
        <w:tc>
          <w:tcPr>
            <w:tcW w:w="1176" w:type="pct"/>
            <w:tcBorders>
              <w:top w:val="single" w:sz="8" w:space="0" w:color="000000" w:themeColor="text1"/>
              <w:left w:val="nil"/>
              <w:bottom w:val="single" w:sz="4" w:space="0" w:color="000000" w:themeColor="text1"/>
              <w:right w:val="nil"/>
            </w:tcBorders>
          </w:tcPr>
          <w:p w14:paraId="6417756F"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精确率</w:t>
            </w:r>
          </w:p>
        </w:tc>
        <w:tc>
          <w:tcPr>
            <w:tcW w:w="1176" w:type="pct"/>
            <w:tcBorders>
              <w:top w:val="single" w:sz="8" w:space="0" w:color="000000" w:themeColor="text1"/>
              <w:left w:val="nil"/>
              <w:bottom w:val="single" w:sz="4" w:space="0" w:color="000000" w:themeColor="text1"/>
              <w:right w:val="nil"/>
            </w:tcBorders>
          </w:tcPr>
          <w:p w14:paraId="1F5F5EAA"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召回率</w:t>
            </w:r>
          </w:p>
        </w:tc>
      </w:tr>
      <w:tr w:rsidR="00DD0F01" w14:paraId="5F30D011" w14:textId="77777777">
        <w:trPr>
          <w:trHeight w:val="311"/>
          <w:jc w:val="center"/>
        </w:trPr>
        <w:tc>
          <w:tcPr>
            <w:tcW w:w="1469" w:type="pct"/>
            <w:tcBorders>
              <w:top w:val="single" w:sz="4" w:space="0" w:color="000000" w:themeColor="text1"/>
              <w:tl2br w:val="nil"/>
              <w:tr2bl w:val="nil"/>
            </w:tcBorders>
          </w:tcPr>
          <w:p w14:paraId="6F6DD68D"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主观权重</w:t>
            </w:r>
          </w:p>
        </w:tc>
        <w:tc>
          <w:tcPr>
            <w:tcW w:w="1176" w:type="pct"/>
            <w:tcBorders>
              <w:top w:val="single" w:sz="4" w:space="0" w:color="000000" w:themeColor="text1"/>
              <w:tl2br w:val="nil"/>
              <w:tr2bl w:val="nil"/>
            </w:tcBorders>
          </w:tcPr>
          <w:p w14:paraId="2163C6BC"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0.348</w:t>
            </w:r>
          </w:p>
        </w:tc>
        <w:tc>
          <w:tcPr>
            <w:tcW w:w="1176" w:type="pct"/>
            <w:tcBorders>
              <w:top w:val="single" w:sz="4" w:space="0" w:color="000000" w:themeColor="text1"/>
              <w:tl2br w:val="nil"/>
              <w:tr2bl w:val="nil"/>
            </w:tcBorders>
          </w:tcPr>
          <w:p w14:paraId="4CDED0FF"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0.304</w:t>
            </w:r>
          </w:p>
        </w:tc>
        <w:tc>
          <w:tcPr>
            <w:tcW w:w="1176" w:type="pct"/>
            <w:tcBorders>
              <w:top w:val="single" w:sz="4" w:space="0" w:color="000000" w:themeColor="text1"/>
              <w:tl2br w:val="nil"/>
              <w:tr2bl w:val="nil"/>
            </w:tcBorders>
          </w:tcPr>
          <w:p w14:paraId="04005F69"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0.348</w:t>
            </w:r>
          </w:p>
        </w:tc>
      </w:tr>
    </w:tbl>
    <w:p w14:paraId="6017A0C4" w14:textId="77777777" w:rsidR="00DD0F01" w:rsidRDefault="00000000">
      <w:pPr>
        <w:widowControl/>
        <w:jc w:val="left"/>
        <w:outlineLvl w:val="2"/>
        <w:rPr>
          <w:rFonts w:ascii="Times New Roman" w:eastAsia="宋体" w:hAnsi="Times New Roman" w:cs="Arial"/>
          <w:color w:val="000000" w:themeColor="text1"/>
          <w:szCs w:val="21"/>
          <w:shd w:val="clear" w:color="auto" w:fill="FFFFFF"/>
        </w:rPr>
      </w:pPr>
      <w:r>
        <w:rPr>
          <w:rFonts w:ascii="Times New Roman" w:eastAsia="宋体" w:hAnsi="Times New Roman" w:cs="Arial" w:hint="eastAsia"/>
          <w:color w:val="000000" w:themeColor="text1"/>
          <w:szCs w:val="21"/>
          <w:shd w:val="clear" w:color="auto" w:fill="FFFFFF"/>
        </w:rPr>
        <w:t>2.</w:t>
      </w:r>
      <w:r>
        <w:rPr>
          <w:rFonts w:ascii="Times New Roman" w:eastAsia="宋体" w:hAnsi="Times New Roman" w:cs="Arial" w:hint="eastAsia"/>
          <w:color w:val="000000" w:themeColor="text1"/>
          <w:szCs w:val="21"/>
          <w:shd w:val="clear" w:color="auto" w:fill="FFFFFF"/>
        </w:rPr>
        <w:t>客观权重的计算</w:t>
      </w:r>
    </w:p>
    <w:p w14:paraId="29E6EAB1" w14:textId="77777777" w:rsidR="00DD0F01" w:rsidRDefault="00000000">
      <w:pPr>
        <w:ind w:firstLineChars="200" w:firstLine="420"/>
        <w:rPr>
          <w:rFonts w:ascii="Times New Roman" w:eastAsia="宋体" w:hAnsi="Times New Roman"/>
          <w:color w:val="000000" w:themeColor="text1"/>
        </w:rPr>
      </w:pPr>
      <w:r>
        <w:rPr>
          <w:rFonts w:ascii="Times New Roman" w:eastAsia="宋体" w:hAnsi="Times New Roman" w:cs="Arial" w:hint="eastAsia"/>
          <w:color w:val="000000" w:themeColor="text1"/>
          <w:szCs w:val="21"/>
          <w:shd w:val="clear" w:color="auto" w:fill="FFFFFF"/>
        </w:rPr>
        <w:t>在计算出主观权重之后，首先</w:t>
      </w:r>
      <w:r>
        <w:rPr>
          <w:rFonts w:ascii="Times New Roman" w:eastAsia="宋体" w:hAnsi="Times New Roman" w:hint="eastAsia"/>
          <w:color w:val="000000" w:themeColor="text1"/>
        </w:rPr>
        <w:t>邀请四位专家按各指标的实际表现进行评估，</w:t>
      </w:r>
      <w:r>
        <w:rPr>
          <w:rFonts w:ascii="Times New Roman" w:eastAsia="宋体" w:hAnsi="Times New Roman" w:cs="Arial" w:hint="eastAsia"/>
          <w:color w:val="000000" w:themeColor="text1"/>
          <w:szCs w:val="21"/>
          <w:shd w:val="clear" w:color="auto" w:fill="FFFFFF"/>
        </w:rPr>
        <w:t>根据文章中表（</w:t>
      </w:r>
      <w:r>
        <w:rPr>
          <w:rFonts w:ascii="Times New Roman" w:eastAsia="宋体" w:hAnsi="Times New Roman" w:cs="Arial" w:hint="eastAsia"/>
          <w:color w:val="000000" w:themeColor="text1"/>
          <w:szCs w:val="21"/>
          <w:shd w:val="clear" w:color="auto" w:fill="FFFFFF"/>
        </w:rPr>
        <w:t>8</w:t>
      </w:r>
      <w:r>
        <w:rPr>
          <w:rFonts w:ascii="Times New Roman" w:eastAsia="宋体" w:hAnsi="Times New Roman" w:cs="Arial" w:hint="eastAsia"/>
          <w:color w:val="000000" w:themeColor="text1"/>
          <w:szCs w:val="21"/>
          <w:shd w:val="clear" w:color="auto" w:fill="FFFFFF"/>
        </w:rPr>
        <w:t>）</w:t>
      </w:r>
      <w:r>
        <w:rPr>
          <w:rFonts w:ascii="Times New Roman" w:eastAsia="宋体" w:hAnsi="Times New Roman" w:cs="Arial" w:hint="eastAsia"/>
          <w:color w:val="000000" w:themeColor="text1"/>
          <w:szCs w:val="21"/>
          <w:shd w:val="clear" w:color="auto" w:fill="FFFFFF"/>
        </w:rPr>
        <w:t xml:space="preserve"> </w:t>
      </w:r>
      <w:r>
        <w:rPr>
          <w:rFonts w:ascii="Times New Roman" w:eastAsia="宋体" w:hAnsi="Times New Roman" w:cs="Arial" w:hint="eastAsia"/>
          <w:color w:val="000000" w:themeColor="text1"/>
          <w:szCs w:val="21"/>
          <w:shd w:val="clear" w:color="auto" w:fill="FFFFFF"/>
        </w:rPr>
        <w:t>将专</w:t>
      </w:r>
      <w:r>
        <w:rPr>
          <w:rFonts w:ascii="Times New Roman" w:eastAsia="宋体" w:hAnsi="Times New Roman" w:cs="Arial" w:hint="eastAsia"/>
          <w:color w:val="000000" w:themeColor="text1"/>
          <w:szCs w:val="21"/>
          <w:shd w:val="clear" w:color="auto" w:fill="FFFFFF"/>
        </w:rPr>
        <w:lastRenderedPageBreak/>
        <w:t>家评估的语言术语转化为</w:t>
      </w:r>
      <w:r>
        <w:rPr>
          <w:rFonts w:ascii="Times New Roman" w:eastAsia="宋体" w:hAnsi="Times New Roman" w:hint="eastAsia"/>
          <w:color w:val="000000" w:themeColor="text1"/>
        </w:rPr>
        <w:t>三角模糊数，</w:t>
      </w:r>
      <w:r>
        <w:rPr>
          <w:rFonts w:ascii="Times New Roman" w:eastAsia="宋体" w:hAnsi="Times New Roman" w:cs="Arial" w:hint="eastAsia"/>
          <w:color w:val="000000" w:themeColor="text1"/>
          <w:szCs w:val="21"/>
          <w:shd w:val="clear" w:color="auto" w:fill="FFFFFF"/>
        </w:rPr>
        <w:t>我们得到四位专家的评估数据如表（</w:t>
      </w:r>
      <w:r>
        <w:rPr>
          <w:rFonts w:ascii="Times New Roman" w:eastAsia="宋体" w:hAnsi="Times New Roman" w:cs="Arial" w:hint="eastAsia"/>
          <w:color w:val="000000" w:themeColor="text1"/>
          <w:szCs w:val="21"/>
          <w:shd w:val="clear" w:color="auto" w:fill="FFFFFF"/>
        </w:rPr>
        <w:t>129</w:t>
      </w:r>
      <w:r>
        <w:rPr>
          <w:rFonts w:ascii="Times New Roman" w:eastAsia="宋体" w:hAnsi="Times New Roman" w:cs="Arial" w:hint="eastAsia"/>
          <w:color w:val="000000" w:themeColor="text1"/>
          <w:szCs w:val="21"/>
          <w:shd w:val="clear" w:color="auto" w:fill="FFFFFF"/>
        </w:rPr>
        <w:t>）</w:t>
      </w:r>
      <w:r>
        <w:rPr>
          <w:rFonts w:ascii="Times New Roman" w:eastAsia="宋体" w:hAnsi="Times New Roman" w:cs="Arial" w:hint="eastAsia"/>
          <w:color w:val="000000" w:themeColor="text1"/>
          <w:szCs w:val="21"/>
          <w:shd w:val="clear" w:color="auto" w:fill="FFFFFF"/>
        </w:rPr>
        <w:t xml:space="preserve"> </w:t>
      </w:r>
      <w:r>
        <w:rPr>
          <w:rFonts w:ascii="Times New Roman" w:eastAsia="宋体" w:hAnsi="Times New Roman" w:cs="Arial" w:hint="eastAsia"/>
          <w:color w:val="000000" w:themeColor="text1"/>
          <w:szCs w:val="21"/>
          <w:shd w:val="clear" w:color="auto" w:fill="FFFFFF"/>
        </w:rPr>
        <w:t>所示，接着</w:t>
      </w:r>
      <w:r>
        <w:rPr>
          <w:rFonts w:ascii="Times New Roman" w:eastAsia="宋体" w:hAnsi="Times New Roman" w:hint="eastAsia"/>
          <w:color w:val="000000" w:themeColor="text1"/>
        </w:rPr>
        <w:t>利用</w:t>
      </w:r>
      <w:r>
        <w:rPr>
          <w:rFonts w:ascii="Times New Roman" w:eastAsia="宋体" w:hAnsi="Times New Roman" w:cs="Times New Roman"/>
          <w:color w:val="000000" w:themeColor="text1"/>
        </w:rPr>
        <w:t>CRITIC</w:t>
      </w:r>
      <w:r>
        <w:rPr>
          <w:rFonts w:ascii="Times New Roman" w:eastAsia="宋体" w:hAnsi="Times New Roman" w:hint="eastAsia"/>
          <w:color w:val="000000" w:themeColor="text1"/>
        </w:rPr>
        <w:t>方法对专家</w:t>
      </w:r>
      <w:r>
        <w:rPr>
          <w:rFonts w:ascii="Times New Roman" w:eastAsia="宋体" w:hAnsi="Times New Roman" w:cs="Arial" w:hint="eastAsia"/>
          <w:color w:val="000000" w:themeColor="text1"/>
          <w:szCs w:val="21"/>
          <w:shd w:val="clear" w:color="auto" w:fill="FFFFFF"/>
        </w:rPr>
        <w:t>评估</w:t>
      </w:r>
      <w:r>
        <w:rPr>
          <w:rFonts w:ascii="Times New Roman" w:eastAsia="宋体" w:hAnsi="Times New Roman" w:hint="eastAsia"/>
          <w:color w:val="000000" w:themeColor="text1"/>
        </w:rPr>
        <w:t>数据进行处理，计算</w:t>
      </w:r>
      <w:r>
        <w:rPr>
          <w:rFonts w:ascii="Times New Roman" w:eastAsia="宋体" w:hAnsi="Times New Roman" w:cs="Arial" w:hint="eastAsia"/>
          <w:color w:val="000000" w:themeColor="text1"/>
          <w:szCs w:val="21"/>
          <w:shd w:val="clear" w:color="auto" w:fill="FFFFFF"/>
        </w:rPr>
        <w:t>遮挡鲁棒性其度量元之间的</w:t>
      </w:r>
      <w:r>
        <w:rPr>
          <w:rFonts w:ascii="Times New Roman" w:eastAsia="宋体" w:hAnsi="Times New Roman" w:hint="eastAsia"/>
          <w:color w:val="000000" w:themeColor="text1"/>
        </w:rPr>
        <w:t>客观权重。</w:t>
      </w:r>
    </w:p>
    <w:p w14:paraId="609BEEAA"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表</w:t>
      </w:r>
      <w:r>
        <w:rPr>
          <w:rFonts w:ascii="Times New Roman" w:hAnsi="Times New Roman" w:cs="Times New Roman" w:hint="eastAsia"/>
          <w:color w:val="000000" w:themeColor="text1"/>
          <w:sz w:val="18"/>
          <w:szCs w:val="18"/>
        </w:rPr>
        <w:t xml:space="preserve"> 129 </w:t>
      </w:r>
      <w:r>
        <w:rPr>
          <w:rFonts w:ascii="Times New Roman" w:hAnsi="Times New Roman" w:cs="Times New Roman" w:hint="eastAsia"/>
          <w:color w:val="000000" w:themeColor="text1"/>
          <w:sz w:val="18"/>
          <w:szCs w:val="18"/>
        </w:rPr>
        <w:t>四位专家的评估数据表</w:t>
      </w:r>
    </w:p>
    <w:tbl>
      <w:tblPr>
        <w:tblStyle w:val="a6"/>
        <w:tblW w:w="4998" w:type="pct"/>
        <w:jc w:val="center"/>
        <w:tblBorders>
          <w:top w:val="single" w:sz="8" w:space="0" w:color="auto"/>
          <w:left w:val="none" w:sz="0" w:space="0" w:color="auto"/>
          <w:bottom w:val="single" w:sz="8" w:space="0" w:color="auto"/>
          <w:right w:val="none" w:sz="0" w:space="0" w:color="auto"/>
          <w:insideH w:val="none" w:sz="0" w:space="0" w:color="auto"/>
          <w:insideV w:val="none" w:sz="0" w:space="0" w:color="auto"/>
        </w:tblBorders>
        <w:tblLook w:val="04A0" w:firstRow="1" w:lastRow="0" w:firstColumn="1" w:lastColumn="0" w:noHBand="0" w:noVBand="1"/>
      </w:tblPr>
      <w:tblGrid>
        <w:gridCol w:w="2068"/>
        <w:gridCol w:w="2948"/>
        <w:gridCol w:w="2435"/>
        <w:gridCol w:w="2399"/>
      </w:tblGrid>
      <w:tr w:rsidR="00DD0F01" w14:paraId="416156A7" w14:textId="77777777">
        <w:trPr>
          <w:jc w:val="center"/>
        </w:trPr>
        <w:tc>
          <w:tcPr>
            <w:tcW w:w="1049" w:type="pct"/>
            <w:tcBorders>
              <w:top w:val="single" w:sz="8" w:space="0" w:color="auto"/>
              <w:left w:val="nil"/>
              <w:bottom w:val="single" w:sz="4" w:space="0" w:color="auto"/>
              <w:right w:val="nil"/>
            </w:tcBorders>
          </w:tcPr>
          <w:p w14:paraId="6B954FB0" w14:textId="77777777" w:rsidR="00DD0F01" w:rsidRDefault="00DD0F01">
            <w:pPr>
              <w:jc w:val="center"/>
              <w:rPr>
                <w:rFonts w:ascii="Times New Roman" w:hAnsi="Times New Roman" w:cs="Times New Roman"/>
                <w:color w:val="000000" w:themeColor="text1"/>
                <w:sz w:val="18"/>
                <w:szCs w:val="18"/>
              </w:rPr>
            </w:pPr>
          </w:p>
        </w:tc>
        <w:tc>
          <w:tcPr>
            <w:tcW w:w="1495" w:type="pct"/>
            <w:tcBorders>
              <w:top w:val="single" w:sz="8" w:space="0" w:color="auto"/>
              <w:left w:val="nil"/>
              <w:bottom w:val="single" w:sz="4" w:space="0" w:color="auto"/>
              <w:right w:val="nil"/>
            </w:tcBorders>
          </w:tcPr>
          <w:p w14:paraId="57A66847"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准确率</w:t>
            </w:r>
          </w:p>
        </w:tc>
        <w:tc>
          <w:tcPr>
            <w:tcW w:w="1236" w:type="pct"/>
            <w:tcBorders>
              <w:top w:val="single" w:sz="8" w:space="0" w:color="auto"/>
              <w:left w:val="nil"/>
              <w:bottom w:val="single" w:sz="4" w:space="0" w:color="auto"/>
              <w:right w:val="nil"/>
            </w:tcBorders>
          </w:tcPr>
          <w:p w14:paraId="5E32C7FB"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精确率</w:t>
            </w:r>
          </w:p>
        </w:tc>
        <w:tc>
          <w:tcPr>
            <w:tcW w:w="1218" w:type="pct"/>
            <w:tcBorders>
              <w:top w:val="single" w:sz="8" w:space="0" w:color="auto"/>
              <w:left w:val="nil"/>
              <w:bottom w:val="single" w:sz="4" w:space="0" w:color="auto"/>
              <w:right w:val="nil"/>
            </w:tcBorders>
          </w:tcPr>
          <w:p w14:paraId="794B790B"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召回率</w:t>
            </w:r>
          </w:p>
        </w:tc>
      </w:tr>
      <w:tr w:rsidR="00DD0F01" w14:paraId="6AD49E13" w14:textId="77777777">
        <w:trPr>
          <w:trHeight w:val="346"/>
          <w:jc w:val="center"/>
        </w:trPr>
        <w:tc>
          <w:tcPr>
            <w:tcW w:w="1049" w:type="pct"/>
            <w:tcBorders>
              <w:top w:val="single" w:sz="4" w:space="0" w:color="auto"/>
              <w:tl2br w:val="nil"/>
              <w:tr2bl w:val="nil"/>
            </w:tcBorders>
          </w:tcPr>
          <w:p w14:paraId="5578B7D8"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专家一</w:t>
            </w:r>
          </w:p>
        </w:tc>
        <w:tc>
          <w:tcPr>
            <w:tcW w:w="1495" w:type="pct"/>
            <w:tcBorders>
              <w:top w:val="single" w:sz="4" w:space="0" w:color="auto"/>
              <w:tl2br w:val="nil"/>
              <w:tr2bl w:val="nil"/>
            </w:tcBorders>
            <w:vAlign w:val="center"/>
          </w:tcPr>
          <w:p w14:paraId="7C418506"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(1,3,5)</w:t>
            </w:r>
          </w:p>
        </w:tc>
        <w:tc>
          <w:tcPr>
            <w:tcW w:w="1236" w:type="pct"/>
            <w:tcBorders>
              <w:top w:val="single" w:sz="4" w:space="0" w:color="auto"/>
              <w:tl2br w:val="nil"/>
              <w:tr2bl w:val="nil"/>
            </w:tcBorders>
            <w:vAlign w:val="center"/>
          </w:tcPr>
          <w:p w14:paraId="25FA7D9F" w14:textId="77777777" w:rsidR="00DD0F01" w:rsidRDefault="00000000">
            <w:pPr>
              <w:jc w:val="center"/>
              <w:rPr>
                <w:rFonts w:ascii="Times New Roman" w:hAnsi="Times New Roman" w:cs="Times New Roman"/>
                <w:color w:val="000000" w:themeColor="text1"/>
                <w:sz w:val="18"/>
                <w:szCs w:val="18"/>
              </w:rPr>
            </w:pPr>
            <w:r>
              <w:rPr>
                <w:rFonts w:ascii="Times New Roman" w:eastAsia="宋体" w:hAnsi="Times New Roman" w:cs="Times New Roman"/>
                <w:color w:val="000000"/>
                <w:sz w:val="18"/>
                <w:szCs w:val="18"/>
                <w:shd w:val="clear" w:color="auto" w:fill="FFFFFF"/>
                <w:lang w:bidi="ar"/>
              </w:rPr>
              <w:t>(1,3,5)</w:t>
            </w:r>
          </w:p>
        </w:tc>
        <w:tc>
          <w:tcPr>
            <w:tcW w:w="1218" w:type="pct"/>
            <w:tcBorders>
              <w:top w:val="single" w:sz="4" w:space="0" w:color="auto"/>
              <w:tl2br w:val="nil"/>
              <w:tr2bl w:val="nil"/>
            </w:tcBorders>
            <w:vAlign w:val="center"/>
          </w:tcPr>
          <w:p w14:paraId="078163FF" w14:textId="77777777" w:rsidR="00DD0F01" w:rsidRDefault="00000000">
            <w:pPr>
              <w:jc w:val="center"/>
              <w:rPr>
                <w:rFonts w:ascii="Times New Roman" w:hAnsi="Times New Roman" w:cs="Times New Roman"/>
                <w:color w:val="000000" w:themeColor="text1"/>
                <w:sz w:val="18"/>
                <w:szCs w:val="18"/>
              </w:rPr>
            </w:pPr>
            <w:r>
              <w:rPr>
                <w:rFonts w:ascii="Times New Roman" w:eastAsia="宋体" w:hAnsi="Times New Roman" w:cs="Times New Roman"/>
                <w:color w:val="000000"/>
                <w:sz w:val="18"/>
                <w:szCs w:val="18"/>
                <w:shd w:val="clear" w:color="auto" w:fill="FFFFFF"/>
                <w:lang w:bidi="ar"/>
              </w:rPr>
              <w:t>(1,3,5)</w:t>
            </w:r>
          </w:p>
        </w:tc>
      </w:tr>
      <w:tr w:rsidR="00DD0F01" w14:paraId="05C56891" w14:textId="77777777">
        <w:trPr>
          <w:trHeight w:val="321"/>
          <w:jc w:val="center"/>
        </w:trPr>
        <w:tc>
          <w:tcPr>
            <w:tcW w:w="1049" w:type="pct"/>
            <w:tcBorders>
              <w:tl2br w:val="nil"/>
              <w:tr2bl w:val="nil"/>
            </w:tcBorders>
          </w:tcPr>
          <w:p w14:paraId="00352F01"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专家二</w:t>
            </w:r>
          </w:p>
        </w:tc>
        <w:tc>
          <w:tcPr>
            <w:tcW w:w="1495" w:type="pct"/>
            <w:tcBorders>
              <w:tl2br w:val="nil"/>
              <w:tr2bl w:val="nil"/>
            </w:tcBorders>
            <w:vAlign w:val="center"/>
          </w:tcPr>
          <w:p w14:paraId="68BE83A0"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(3,5,7)</w:t>
            </w:r>
          </w:p>
        </w:tc>
        <w:tc>
          <w:tcPr>
            <w:tcW w:w="1236" w:type="pct"/>
            <w:tcBorders>
              <w:tl2br w:val="nil"/>
              <w:tr2bl w:val="nil"/>
            </w:tcBorders>
            <w:vAlign w:val="center"/>
          </w:tcPr>
          <w:p w14:paraId="706D3032"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(3,5,7)</w:t>
            </w:r>
          </w:p>
        </w:tc>
        <w:tc>
          <w:tcPr>
            <w:tcW w:w="1218" w:type="pct"/>
            <w:tcBorders>
              <w:tl2br w:val="nil"/>
              <w:tr2bl w:val="nil"/>
            </w:tcBorders>
            <w:vAlign w:val="center"/>
          </w:tcPr>
          <w:p w14:paraId="3E4A1A14"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(1,3,5)</w:t>
            </w:r>
          </w:p>
        </w:tc>
      </w:tr>
      <w:tr w:rsidR="00DD0F01" w14:paraId="3D904125" w14:textId="77777777">
        <w:trPr>
          <w:trHeight w:val="311"/>
          <w:jc w:val="center"/>
        </w:trPr>
        <w:tc>
          <w:tcPr>
            <w:tcW w:w="1049" w:type="pct"/>
            <w:tcBorders>
              <w:tl2br w:val="nil"/>
              <w:tr2bl w:val="nil"/>
            </w:tcBorders>
          </w:tcPr>
          <w:p w14:paraId="29F24445"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专家三</w:t>
            </w:r>
          </w:p>
        </w:tc>
        <w:tc>
          <w:tcPr>
            <w:tcW w:w="1495" w:type="pct"/>
            <w:tcBorders>
              <w:tl2br w:val="nil"/>
              <w:tr2bl w:val="nil"/>
            </w:tcBorders>
            <w:vAlign w:val="center"/>
          </w:tcPr>
          <w:p w14:paraId="0B02F422"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(1,3,5)</w:t>
            </w:r>
          </w:p>
        </w:tc>
        <w:tc>
          <w:tcPr>
            <w:tcW w:w="1236" w:type="pct"/>
            <w:tcBorders>
              <w:tl2br w:val="nil"/>
              <w:tr2bl w:val="nil"/>
            </w:tcBorders>
            <w:vAlign w:val="center"/>
          </w:tcPr>
          <w:p w14:paraId="154AB76C"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(3,5,7)</w:t>
            </w:r>
          </w:p>
        </w:tc>
        <w:tc>
          <w:tcPr>
            <w:tcW w:w="1218" w:type="pct"/>
            <w:tcBorders>
              <w:tl2br w:val="nil"/>
              <w:tr2bl w:val="nil"/>
            </w:tcBorders>
            <w:vAlign w:val="center"/>
          </w:tcPr>
          <w:p w14:paraId="03FFCF5F"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(1,1,3)</w:t>
            </w:r>
          </w:p>
        </w:tc>
      </w:tr>
      <w:tr w:rsidR="00DD0F01" w14:paraId="09E40914" w14:textId="77777777">
        <w:trPr>
          <w:trHeight w:val="311"/>
          <w:jc w:val="center"/>
        </w:trPr>
        <w:tc>
          <w:tcPr>
            <w:tcW w:w="1049" w:type="pct"/>
            <w:tcBorders>
              <w:tl2br w:val="nil"/>
              <w:tr2bl w:val="nil"/>
            </w:tcBorders>
          </w:tcPr>
          <w:p w14:paraId="1894EACD"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专家四</w:t>
            </w:r>
          </w:p>
        </w:tc>
        <w:tc>
          <w:tcPr>
            <w:tcW w:w="1495" w:type="pct"/>
            <w:tcBorders>
              <w:tl2br w:val="nil"/>
              <w:tr2bl w:val="nil"/>
            </w:tcBorders>
            <w:vAlign w:val="center"/>
          </w:tcPr>
          <w:p w14:paraId="13B9832F"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(1,3,5)</w:t>
            </w:r>
          </w:p>
        </w:tc>
        <w:tc>
          <w:tcPr>
            <w:tcW w:w="1236" w:type="pct"/>
            <w:tcBorders>
              <w:tl2br w:val="nil"/>
              <w:tr2bl w:val="nil"/>
            </w:tcBorders>
            <w:vAlign w:val="center"/>
          </w:tcPr>
          <w:p w14:paraId="28342850"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(3,5,7)</w:t>
            </w:r>
          </w:p>
        </w:tc>
        <w:tc>
          <w:tcPr>
            <w:tcW w:w="1218" w:type="pct"/>
            <w:tcBorders>
              <w:tl2br w:val="nil"/>
              <w:tr2bl w:val="nil"/>
            </w:tcBorders>
            <w:vAlign w:val="center"/>
          </w:tcPr>
          <w:p w14:paraId="1DE57894"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(1,3,5)</w:t>
            </w:r>
          </w:p>
        </w:tc>
      </w:tr>
    </w:tbl>
    <w:p w14:paraId="6B719EDA" w14:textId="77777777" w:rsidR="00DD0F01" w:rsidRDefault="00000000">
      <w:pPr>
        <w:ind w:firstLineChars="200" w:firstLine="420"/>
        <w:rPr>
          <w:rFonts w:ascii="Times New Roman" w:eastAsia="宋体" w:hAnsi="Times New Roman" w:cs="Arial"/>
          <w:color w:val="000000" w:themeColor="text1"/>
          <w:szCs w:val="21"/>
          <w:shd w:val="clear" w:color="auto" w:fill="FFFFFF"/>
        </w:rPr>
      </w:pPr>
      <w:r>
        <w:rPr>
          <w:rFonts w:ascii="Times New Roman" w:eastAsia="宋体" w:hAnsi="Times New Roman" w:cs="Arial" w:hint="eastAsia"/>
          <w:color w:val="000000" w:themeColor="text1"/>
          <w:szCs w:val="21"/>
          <w:shd w:val="clear" w:color="auto" w:fill="FFFFFF"/>
        </w:rPr>
        <w:t>第一步：将四位专家评估的三角模糊数去模糊化处理，</w:t>
      </w:r>
      <w:r>
        <w:rPr>
          <w:rFonts w:ascii="Times New Roman" w:eastAsia="宋体" w:hAnsi="Times New Roman" w:hint="eastAsia"/>
          <w:color w:val="000000" w:themeColor="text1"/>
        </w:rPr>
        <w:t>得到每一位</w:t>
      </w:r>
      <w:r>
        <w:rPr>
          <w:rFonts w:ascii="Times New Roman" w:eastAsia="宋体" w:hAnsi="Times New Roman" w:cs="Arial" w:hint="eastAsia"/>
          <w:color w:val="000000" w:themeColor="text1"/>
          <w:szCs w:val="21"/>
          <w:shd w:val="clear" w:color="auto" w:fill="FFFFFF"/>
        </w:rPr>
        <w:t>专家</w:t>
      </w:r>
      <w:r>
        <w:rPr>
          <w:rFonts w:ascii="Times New Roman" w:eastAsia="宋体" w:hAnsi="Times New Roman" w:hint="eastAsia"/>
          <w:color w:val="000000" w:themeColor="text1"/>
        </w:rPr>
        <w:t>的精确评估向量，</w:t>
      </w:r>
      <w:r>
        <w:rPr>
          <w:rFonts w:ascii="Times New Roman" w:eastAsia="宋体" w:hAnsi="Times New Roman" w:cs="Arial" w:hint="eastAsia"/>
          <w:color w:val="000000" w:themeColor="text1"/>
          <w:szCs w:val="21"/>
          <w:shd w:val="clear" w:color="auto" w:fill="FFFFFF"/>
        </w:rPr>
        <w:t>如表（</w:t>
      </w:r>
      <w:r>
        <w:rPr>
          <w:rFonts w:ascii="Times New Roman" w:eastAsia="宋体" w:hAnsi="Times New Roman" w:cs="Arial" w:hint="eastAsia"/>
          <w:color w:val="000000" w:themeColor="text1"/>
          <w:szCs w:val="21"/>
          <w:shd w:val="clear" w:color="auto" w:fill="FFFFFF"/>
        </w:rPr>
        <w:t>130</w:t>
      </w:r>
      <w:r>
        <w:rPr>
          <w:rFonts w:ascii="Times New Roman" w:eastAsia="宋体" w:hAnsi="Times New Roman" w:cs="Arial" w:hint="eastAsia"/>
          <w:color w:val="000000" w:themeColor="text1"/>
          <w:szCs w:val="21"/>
          <w:shd w:val="clear" w:color="auto" w:fill="FFFFFF"/>
        </w:rPr>
        <w:t>）所示：</w:t>
      </w:r>
    </w:p>
    <w:p w14:paraId="3F6454A1" w14:textId="77777777" w:rsidR="00DD0F01" w:rsidRDefault="00DD0F01">
      <w:pPr>
        <w:jc w:val="center"/>
        <w:rPr>
          <w:rFonts w:ascii="Times New Roman" w:hAnsi="Times New Roman" w:cs="Times New Roman"/>
          <w:color w:val="000000" w:themeColor="text1"/>
          <w:sz w:val="18"/>
          <w:szCs w:val="18"/>
        </w:rPr>
      </w:pPr>
    </w:p>
    <w:p w14:paraId="07B6F908"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表</w:t>
      </w:r>
      <w:r>
        <w:rPr>
          <w:rFonts w:ascii="Times New Roman" w:hAnsi="Times New Roman" w:cs="Times New Roman" w:hint="eastAsia"/>
          <w:color w:val="000000" w:themeColor="text1"/>
          <w:sz w:val="18"/>
          <w:szCs w:val="18"/>
        </w:rPr>
        <w:t xml:space="preserve">130 </w:t>
      </w:r>
      <w:r>
        <w:rPr>
          <w:rFonts w:ascii="Times New Roman" w:hAnsi="Times New Roman" w:cs="Times New Roman" w:hint="eastAsia"/>
          <w:color w:val="000000" w:themeColor="text1"/>
          <w:sz w:val="18"/>
          <w:szCs w:val="18"/>
        </w:rPr>
        <w:t>去模糊化处理表</w:t>
      </w:r>
    </w:p>
    <w:tbl>
      <w:tblPr>
        <w:tblStyle w:val="a6"/>
        <w:tblW w:w="4998" w:type="pct"/>
        <w:jc w:val="center"/>
        <w:tblBorders>
          <w:top w:val="single" w:sz="8" w:space="0" w:color="auto"/>
          <w:left w:val="none" w:sz="0" w:space="0" w:color="auto"/>
          <w:bottom w:val="single" w:sz="8" w:space="0" w:color="auto"/>
          <w:right w:val="none" w:sz="0" w:space="0" w:color="auto"/>
          <w:insideH w:val="none" w:sz="0" w:space="0" w:color="auto"/>
          <w:insideV w:val="none" w:sz="0" w:space="0" w:color="auto"/>
        </w:tblBorders>
        <w:tblLook w:val="04A0" w:firstRow="1" w:lastRow="0" w:firstColumn="1" w:lastColumn="0" w:noHBand="0" w:noVBand="1"/>
      </w:tblPr>
      <w:tblGrid>
        <w:gridCol w:w="1901"/>
        <w:gridCol w:w="2386"/>
        <w:gridCol w:w="2482"/>
        <w:gridCol w:w="3081"/>
      </w:tblGrid>
      <w:tr w:rsidR="00DD0F01" w14:paraId="32C0A135" w14:textId="77777777">
        <w:trPr>
          <w:jc w:val="center"/>
        </w:trPr>
        <w:tc>
          <w:tcPr>
            <w:tcW w:w="965" w:type="pct"/>
            <w:tcBorders>
              <w:top w:val="single" w:sz="8" w:space="0" w:color="auto"/>
              <w:left w:val="nil"/>
              <w:bottom w:val="single" w:sz="4" w:space="0" w:color="auto"/>
              <w:right w:val="nil"/>
            </w:tcBorders>
          </w:tcPr>
          <w:p w14:paraId="2C39E73E" w14:textId="77777777" w:rsidR="00DD0F01" w:rsidRDefault="00DD0F01">
            <w:pPr>
              <w:jc w:val="center"/>
              <w:rPr>
                <w:rFonts w:ascii="Times New Roman" w:hAnsi="Times New Roman" w:cs="Times New Roman"/>
                <w:color w:val="000000" w:themeColor="text1"/>
                <w:sz w:val="18"/>
                <w:szCs w:val="18"/>
              </w:rPr>
            </w:pPr>
          </w:p>
        </w:tc>
        <w:tc>
          <w:tcPr>
            <w:tcW w:w="1211" w:type="pct"/>
            <w:tcBorders>
              <w:top w:val="single" w:sz="8" w:space="0" w:color="auto"/>
              <w:left w:val="nil"/>
              <w:bottom w:val="single" w:sz="4" w:space="0" w:color="auto"/>
              <w:right w:val="nil"/>
            </w:tcBorders>
          </w:tcPr>
          <w:p w14:paraId="09CBDB30"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准确率</w:t>
            </w:r>
          </w:p>
        </w:tc>
        <w:tc>
          <w:tcPr>
            <w:tcW w:w="1259" w:type="pct"/>
            <w:tcBorders>
              <w:top w:val="single" w:sz="8" w:space="0" w:color="auto"/>
              <w:left w:val="nil"/>
              <w:bottom w:val="single" w:sz="4" w:space="0" w:color="auto"/>
              <w:right w:val="nil"/>
            </w:tcBorders>
          </w:tcPr>
          <w:p w14:paraId="7B021D62"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精确率</w:t>
            </w:r>
          </w:p>
        </w:tc>
        <w:tc>
          <w:tcPr>
            <w:tcW w:w="1563" w:type="pct"/>
            <w:tcBorders>
              <w:top w:val="single" w:sz="8" w:space="0" w:color="auto"/>
              <w:left w:val="nil"/>
              <w:bottom w:val="single" w:sz="4" w:space="0" w:color="auto"/>
              <w:right w:val="nil"/>
            </w:tcBorders>
          </w:tcPr>
          <w:p w14:paraId="7556AD19"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召回率</w:t>
            </w:r>
          </w:p>
        </w:tc>
      </w:tr>
      <w:tr w:rsidR="00DD0F01" w14:paraId="367EEF52" w14:textId="77777777">
        <w:trPr>
          <w:trHeight w:val="260"/>
          <w:jc w:val="center"/>
        </w:trPr>
        <w:tc>
          <w:tcPr>
            <w:tcW w:w="965" w:type="pct"/>
            <w:tcBorders>
              <w:top w:val="single" w:sz="4" w:space="0" w:color="auto"/>
              <w:tl2br w:val="nil"/>
              <w:tr2bl w:val="nil"/>
            </w:tcBorders>
          </w:tcPr>
          <w:p w14:paraId="6BBDAD57"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专家一</w:t>
            </w:r>
          </w:p>
        </w:tc>
        <w:tc>
          <w:tcPr>
            <w:tcW w:w="1211" w:type="pct"/>
            <w:tcBorders>
              <w:top w:val="single" w:sz="4" w:space="0" w:color="auto"/>
              <w:tl2br w:val="nil"/>
              <w:tr2bl w:val="nil"/>
            </w:tcBorders>
            <w:vAlign w:val="center"/>
          </w:tcPr>
          <w:p w14:paraId="2F169803"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5</w:t>
            </w:r>
          </w:p>
        </w:tc>
        <w:tc>
          <w:tcPr>
            <w:tcW w:w="1259" w:type="pct"/>
            <w:tcBorders>
              <w:top w:val="single" w:sz="4" w:space="0" w:color="auto"/>
              <w:tl2br w:val="nil"/>
              <w:tr2bl w:val="nil"/>
            </w:tcBorders>
            <w:vAlign w:val="center"/>
          </w:tcPr>
          <w:p w14:paraId="5DFC8D09"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3</w:t>
            </w:r>
          </w:p>
        </w:tc>
        <w:tc>
          <w:tcPr>
            <w:tcW w:w="1563" w:type="pct"/>
            <w:tcBorders>
              <w:top w:val="single" w:sz="4" w:space="0" w:color="auto"/>
              <w:tl2br w:val="nil"/>
              <w:tr2bl w:val="nil"/>
            </w:tcBorders>
            <w:vAlign w:val="center"/>
          </w:tcPr>
          <w:p w14:paraId="517BDCB0"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3</w:t>
            </w:r>
          </w:p>
        </w:tc>
      </w:tr>
      <w:tr w:rsidR="00DD0F01" w14:paraId="2638F48F" w14:textId="77777777">
        <w:trPr>
          <w:trHeight w:val="311"/>
          <w:jc w:val="center"/>
        </w:trPr>
        <w:tc>
          <w:tcPr>
            <w:tcW w:w="965" w:type="pct"/>
            <w:tcBorders>
              <w:tl2br w:val="nil"/>
              <w:tr2bl w:val="nil"/>
            </w:tcBorders>
          </w:tcPr>
          <w:p w14:paraId="3FDBE3B9"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专家二</w:t>
            </w:r>
          </w:p>
        </w:tc>
        <w:tc>
          <w:tcPr>
            <w:tcW w:w="1211" w:type="pct"/>
            <w:tcBorders>
              <w:tl2br w:val="nil"/>
              <w:tr2bl w:val="nil"/>
            </w:tcBorders>
            <w:vAlign w:val="center"/>
          </w:tcPr>
          <w:p w14:paraId="600BC5B3"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5</w:t>
            </w:r>
          </w:p>
        </w:tc>
        <w:tc>
          <w:tcPr>
            <w:tcW w:w="1259" w:type="pct"/>
            <w:tcBorders>
              <w:tl2br w:val="nil"/>
              <w:tr2bl w:val="nil"/>
            </w:tcBorders>
            <w:vAlign w:val="center"/>
          </w:tcPr>
          <w:p w14:paraId="57110967"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1.333</w:t>
            </w:r>
          </w:p>
        </w:tc>
        <w:tc>
          <w:tcPr>
            <w:tcW w:w="1563" w:type="pct"/>
            <w:tcBorders>
              <w:tl2br w:val="nil"/>
              <w:tr2bl w:val="nil"/>
            </w:tcBorders>
            <w:vAlign w:val="center"/>
          </w:tcPr>
          <w:p w14:paraId="403CBF5D"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3</w:t>
            </w:r>
          </w:p>
        </w:tc>
      </w:tr>
      <w:tr w:rsidR="00DD0F01" w14:paraId="174494E1" w14:textId="77777777">
        <w:trPr>
          <w:trHeight w:val="311"/>
          <w:jc w:val="center"/>
        </w:trPr>
        <w:tc>
          <w:tcPr>
            <w:tcW w:w="965" w:type="pct"/>
            <w:tcBorders>
              <w:tl2br w:val="nil"/>
              <w:tr2bl w:val="nil"/>
            </w:tcBorders>
          </w:tcPr>
          <w:p w14:paraId="252F90E1"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专家三</w:t>
            </w:r>
          </w:p>
        </w:tc>
        <w:tc>
          <w:tcPr>
            <w:tcW w:w="1211" w:type="pct"/>
            <w:tcBorders>
              <w:tl2br w:val="nil"/>
              <w:tr2bl w:val="nil"/>
            </w:tcBorders>
            <w:vAlign w:val="center"/>
          </w:tcPr>
          <w:p w14:paraId="66E77249"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3</w:t>
            </w:r>
          </w:p>
        </w:tc>
        <w:tc>
          <w:tcPr>
            <w:tcW w:w="1259" w:type="pct"/>
            <w:tcBorders>
              <w:tl2br w:val="nil"/>
              <w:tr2bl w:val="nil"/>
            </w:tcBorders>
            <w:vAlign w:val="center"/>
          </w:tcPr>
          <w:p w14:paraId="36DE2C7E"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3</w:t>
            </w:r>
          </w:p>
        </w:tc>
        <w:tc>
          <w:tcPr>
            <w:tcW w:w="1563" w:type="pct"/>
            <w:tcBorders>
              <w:tl2br w:val="nil"/>
              <w:tr2bl w:val="nil"/>
            </w:tcBorders>
            <w:vAlign w:val="center"/>
          </w:tcPr>
          <w:p w14:paraId="4E0D107E"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1.333</w:t>
            </w:r>
          </w:p>
        </w:tc>
      </w:tr>
      <w:tr w:rsidR="00DD0F01" w14:paraId="4DFDFE6C" w14:textId="77777777">
        <w:trPr>
          <w:trHeight w:val="311"/>
          <w:jc w:val="center"/>
        </w:trPr>
        <w:tc>
          <w:tcPr>
            <w:tcW w:w="965" w:type="pct"/>
            <w:tcBorders>
              <w:tl2br w:val="nil"/>
              <w:tr2bl w:val="nil"/>
            </w:tcBorders>
          </w:tcPr>
          <w:p w14:paraId="42C2D084"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专家四</w:t>
            </w:r>
          </w:p>
        </w:tc>
        <w:tc>
          <w:tcPr>
            <w:tcW w:w="1211" w:type="pct"/>
            <w:tcBorders>
              <w:tl2br w:val="nil"/>
              <w:tr2bl w:val="nil"/>
            </w:tcBorders>
            <w:vAlign w:val="center"/>
          </w:tcPr>
          <w:p w14:paraId="0D359FFD"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5</w:t>
            </w:r>
          </w:p>
        </w:tc>
        <w:tc>
          <w:tcPr>
            <w:tcW w:w="1259" w:type="pct"/>
            <w:tcBorders>
              <w:tl2br w:val="nil"/>
              <w:tr2bl w:val="nil"/>
            </w:tcBorders>
            <w:vAlign w:val="center"/>
          </w:tcPr>
          <w:p w14:paraId="3D575120"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3</w:t>
            </w:r>
          </w:p>
        </w:tc>
        <w:tc>
          <w:tcPr>
            <w:tcW w:w="1563" w:type="pct"/>
            <w:tcBorders>
              <w:tl2br w:val="nil"/>
              <w:tr2bl w:val="nil"/>
            </w:tcBorders>
            <w:vAlign w:val="center"/>
          </w:tcPr>
          <w:p w14:paraId="25E84B13"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3</w:t>
            </w:r>
          </w:p>
        </w:tc>
      </w:tr>
    </w:tbl>
    <w:p w14:paraId="5F197DF1" w14:textId="77777777" w:rsidR="00DD0F01" w:rsidRDefault="00000000">
      <w:pPr>
        <w:ind w:firstLineChars="200" w:firstLine="420"/>
        <w:rPr>
          <w:rFonts w:ascii="Times New Roman" w:eastAsia="宋体" w:hAnsi="Times New Roman" w:cs="Arial"/>
          <w:color w:val="000000" w:themeColor="text1"/>
          <w:szCs w:val="21"/>
          <w:shd w:val="clear" w:color="auto" w:fill="FFFFFF"/>
        </w:rPr>
      </w:pPr>
      <w:r>
        <w:rPr>
          <w:rFonts w:ascii="Times New Roman" w:eastAsia="宋体" w:hAnsi="Times New Roman" w:cs="Arial" w:hint="eastAsia"/>
          <w:color w:val="000000" w:themeColor="text1"/>
          <w:szCs w:val="21"/>
          <w:shd w:val="clear" w:color="auto" w:fill="FFFFFF"/>
        </w:rPr>
        <w:t>第二步：</w:t>
      </w:r>
      <w:r>
        <w:rPr>
          <w:rFonts w:ascii="Times New Roman" w:eastAsia="宋体" w:hAnsi="Times New Roman" w:hint="eastAsia"/>
          <w:color w:val="000000" w:themeColor="text1"/>
        </w:rPr>
        <w:t>将得到的四位专家对每个指标评估权重构成一个矩阵，并对</w:t>
      </w:r>
      <w:r>
        <w:rPr>
          <w:rFonts w:ascii="Times New Roman" w:eastAsia="宋体" w:hAnsi="Times New Roman"/>
          <w:color w:val="000000" w:themeColor="text1"/>
        </w:rPr>
        <w:t>每个指标（行）进行极差归一化</w:t>
      </w:r>
      <w:r>
        <w:rPr>
          <w:rFonts w:ascii="Times New Roman" w:eastAsia="宋体" w:hAnsi="Times New Roman" w:hint="eastAsia"/>
          <w:color w:val="000000" w:themeColor="text1"/>
        </w:rPr>
        <w:t>得到归一化后的矩阵，</w:t>
      </w:r>
      <w:r>
        <w:rPr>
          <w:rFonts w:ascii="Times New Roman" w:eastAsia="宋体" w:hAnsi="Times New Roman" w:cs="Arial" w:hint="eastAsia"/>
          <w:color w:val="000000" w:themeColor="text1"/>
          <w:szCs w:val="21"/>
          <w:shd w:val="clear" w:color="auto" w:fill="FFFFFF"/>
        </w:rPr>
        <w:t>如表（</w:t>
      </w:r>
      <w:r>
        <w:rPr>
          <w:rFonts w:ascii="Times New Roman" w:eastAsia="宋体" w:hAnsi="Times New Roman" w:cs="Arial" w:hint="eastAsia"/>
          <w:color w:val="000000" w:themeColor="text1"/>
          <w:szCs w:val="21"/>
          <w:shd w:val="clear" w:color="auto" w:fill="FFFFFF"/>
        </w:rPr>
        <w:t>131</w:t>
      </w:r>
      <w:r>
        <w:rPr>
          <w:rFonts w:ascii="Times New Roman" w:eastAsia="宋体" w:hAnsi="Times New Roman" w:cs="Arial" w:hint="eastAsia"/>
          <w:color w:val="000000" w:themeColor="text1"/>
          <w:szCs w:val="21"/>
          <w:shd w:val="clear" w:color="auto" w:fill="FFFFFF"/>
        </w:rPr>
        <w:t>）所示：</w:t>
      </w:r>
    </w:p>
    <w:p w14:paraId="713E8607"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表</w:t>
      </w:r>
      <w:r>
        <w:rPr>
          <w:rFonts w:ascii="Times New Roman" w:hAnsi="Times New Roman" w:cs="Times New Roman" w:hint="eastAsia"/>
          <w:color w:val="000000" w:themeColor="text1"/>
          <w:sz w:val="18"/>
          <w:szCs w:val="18"/>
        </w:rPr>
        <w:t xml:space="preserve"> 131</w:t>
      </w:r>
      <w:r>
        <w:rPr>
          <w:rFonts w:ascii="Times New Roman" w:hAnsi="Times New Roman" w:cs="Times New Roman" w:hint="eastAsia"/>
          <w:color w:val="000000" w:themeColor="text1"/>
          <w:sz w:val="18"/>
          <w:szCs w:val="18"/>
        </w:rPr>
        <w:t>归一化结果矩阵表</w:t>
      </w:r>
    </w:p>
    <w:tbl>
      <w:tblPr>
        <w:tblStyle w:val="a6"/>
        <w:tblW w:w="4998" w:type="pct"/>
        <w:jc w:val="center"/>
        <w:tblBorders>
          <w:top w:val="single" w:sz="8" w:space="0" w:color="auto"/>
          <w:left w:val="none" w:sz="0" w:space="0" w:color="auto"/>
          <w:bottom w:val="single" w:sz="8" w:space="0" w:color="auto"/>
          <w:right w:val="none" w:sz="0" w:space="0" w:color="auto"/>
          <w:insideH w:val="none" w:sz="0" w:space="0" w:color="auto"/>
          <w:insideV w:val="none" w:sz="0" w:space="0" w:color="auto"/>
        </w:tblBorders>
        <w:tblLook w:val="04A0" w:firstRow="1" w:lastRow="0" w:firstColumn="1" w:lastColumn="0" w:noHBand="0" w:noVBand="1"/>
      </w:tblPr>
      <w:tblGrid>
        <w:gridCol w:w="1970"/>
        <w:gridCol w:w="1970"/>
        <w:gridCol w:w="1970"/>
        <w:gridCol w:w="1970"/>
        <w:gridCol w:w="1970"/>
      </w:tblGrid>
      <w:tr w:rsidR="00DD0F01" w14:paraId="17AAEE89" w14:textId="77777777">
        <w:trPr>
          <w:jc w:val="center"/>
        </w:trPr>
        <w:tc>
          <w:tcPr>
            <w:tcW w:w="1000" w:type="pct"/>
            <w:tcBorders>
              <w:top w:val="single" w:sz="8" w:space="0" w:color="auto"/>
              <w:left w:val="nil"/>
              <w:bottom w:val="single" w:sz="4" w:space="0" w:color="auto"/>
              <w:right w:val="nil"/>
            </w:tcBorders>
          </w:tcPr>
          <w:p w14:paraId="7322146D" w14:textId="77777777" w:rsidR="00DD0F01" w:rsidRDefault="00DD0F01">
            <w:pPr>
              <w:jc w:val="center"/>
              <w:rPr>
                <w:rFonts w:ascii="Times New Roman" w:hAnsi="Times New Roman" w:cs="Times New Roman"/>
                <w:color w:val="000000" w:themeColor="text1"/>
                <w:sz w:val="18"/>
                <w:szCs w:val="18"/>
              </w:rPr>
            </w:pPr>
          </w:p>
        </w:tc>
        <w:tc>
          <w:tcPr>
            <w:tcW w:w="1000" w:type="pct"/>
            <w:tcBorders>
              <w:top w:val="single" w:sz="8" w:space="0" w:color="auto"/>
              <w:left w:val="nil"/>
              <w:bottom w:val="single" w:sz="4" w:space="0" w:color="auto"/>
              <w:right w:val="nil"/>
            </w:tcBorders>
          </w:tcPr>
          <w:p w14:paraId="00F877B8"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专家一</w:t>
            </w:r>
          </w:p>
        </w:tc>
        <w:tc>
          <w:tcPr>
            <w:tcW w:w="1000" w:type="pct"/>
            <w:tcBorders>
              <w:top w:val="single" w:sz="8" w:space="0" w:color="auto"/>
              <w:left w:val="nil"/>
              <w:bottom w:val="single" w:sz="4" w:space="0" w:color="auto"/>
              <w:right w:val="nil"/>
            </w:tcBorders>
          </w:tcPr>
          <w:p w14:paraId="4CF0E4B7"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专家二</w:t>
            </w:r>
          </w:p>
        </w:tc>
        <w:tc>
          <w:tcPr>
            <w:tcW w:w="1000" w:type="pct"/>
            <w:tcBorders>
              <w:top w:val="single" w:sz="8" w:space="0" w:color="auto"/>
              <w:left w:val="nil"/>
              <w:bottom w:val="single" w:sz="4" w:space="0" w:color="auto"/>
              <w:right w:val="nil"/>
            </w:tcBorders>
          </w:tcPr>
          <w:p w14:paraId="61AC5B41"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专家三</w:t>
            </w:r>
          </w:p>
        </w:tc>
        <w:tc>
          <w:tcPr>
            <w:tcW w:w="1000" w:type="pct"/>
            <w:tcBorders>
              <w:top w:val="single" w:sz="8" w:space="0" w:color="auto"/>
              <w:left w:val="nil"/>
              <w:bottom w:val="single" w:sz="4" w:space="0" w:color="auto"/>
              <w:right w:val="nil"/>
            </w:tcBorders>
          </w:tcPr>
          <w:p w14:paraId="4CAD545B"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专家四</w:t>
            </w:r>
          </w:p>
        </w:tc>
      </w:tr>
      <w:tr w:rsidR="00DD0F01" w14:paraId="5EA1C114" w14:textId="77777777">
        <w:trPr>
          <w:trHeight w:val="313"/>
          <w:jc w:val="center"/>
        </w:trPr>
        <w:tc>
          <w:tcPr>
            <w:tcW w:w="1000" w:type="pct"/>
            <w:tcBorders>
              <w:top w:val="single" w:sz="4" w:space="0" w:color="auto"/>
              <w:tl2br w:val="nil"/>
              <w:tr2bl w:val="nil"/>
            </w:tcBorders>
          </w:tcPr>
          <w:p w14:paraId="1EB036FC"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准确率</w:t>
            </w:r>
          </w:p>
        </w:tc>
        <w:tc>
          <w:tcPr>
            <w:tcW w:w="1000" w:type="pct"/>
            <w:tcBorders>
              <w:top w:val="single" w:sz="4" w:space="0" w:color="auto"/>
              <w:tl2br w:val="nil"/>
              <w:tr2bl w:val="nil"/>
            </w:tcBorders>
            <w:vAlign w:val="center"/>
          </w:tcPr>
          <w:p w14:paraId="2829660F"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1</w:t>
            </w:r>
          </w:p>
        </w:tc>
        <w:tc>
          <w:tcPr>
            <w:tcW w:w="1000" w:type="pct"/>
            <w:tcBorders>
              <w:top w:val="single" w:sz="4" w:space="0" w:color="auto"/>
              <w:tl2br w:val="nil"/>
              <w:tr2bl w:val="nil"/>
            </w:tcBorders>
            <w:vAlign w:val="center"/>
          </w:tcPr>
          <w:p w14:paraId="74BA2266"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1</w:t>
            </w:r>
          </w:p>
        </w:tc>
        <w:tc>
          <w:tcPr>
            <w:tcW w:w="1000" w:type="pct"/>
            <w:tcBorders>
              <w:top w:val="single" w:sz="4" w:space="0" w:color="auto"/>
              <w:tl2br w:val="nil"/>
              <w:tr2bl w:val="nil"/>
            </w:tcBorders>
            <w:vAlign w:val="center"/>
          </w:tcPr>
          <w:p w14:paraId="1967D70E"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0</w:t>
            </w:r>
          </w:p>
        </w:tc>
        <w:tc>
          <w:tcPr>
            <w:tcW w:w="1000" w:type="pct"/>
            <w:tcBorders>
              <w:top w:val="single" w:sz="4" w:space="0" w:color="auto"/>
              <w:tl2br w:val="nil"/>
              <w:tr2bl w:val="nil"/>
            </w:tcBorders>
            <w:vAlign w:val="center"/>
          </w:tcPr>
          <w:p w14:paraId="394E7914"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1</w:t>
            </w:r>
          </w:p>
        </w:tc>
      </w:tr>
      <w:tr w:rsidR="00DD0F01" w14:paraId="343476F1" w14:textId="77777777">
        <w:trPr>
          <w:trHeight w:val="311"/>
          <w:jc w:val="center"/>
        </w:trPr>
        <w:tc>
          <w:tcPr>
            <w:tcW w:w="1000" w:type="pct"/>
            <w:tcBorders>
              <w:tl2br w:val="nil"/>
              <w:tr2bl w:val="nil"/>
            </w:tcBorders>
          </w:tcPr>
          <w:p w14:paraId="1D53820C"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精确率</w:t>
            </w:r>
          </w:p>
        </w:tc>
        <w:tc>
          <w:tcPr>
            <w:tcW w:w="1000" w:type="pct"/>
            <w:tcBorders>
              <w:tl2br w:val="nil"/>
              <w:tr2bl w:val="nil"/>
            </w:tcBorders>
            <w:vAlign w:val="center"/>
          </w:tcPr>
          <w:p w14:paraId="2E59EC99"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1</w:t>
            </w:r>
          </w:p>
        </w:tc>
        <w:tc>
          <w:tcPr>
            <w:tcW w:w="1000" w:type="pct"/>
            <w:tcBorders>
              <w:tl2br w:val="nil"/>
              <w:tr2bl w:val="nil"/>
            </w:tcBorders>
            <w:vAlign w:val="center"/>
          </w:tcPr>
          <w:p w14:paraId="4291C5C7"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0</w:t>
            </w:r>
          </w:p>
        </w:tc>
        <w:tc>
          <w:tcPr>
            <w:tcW w:w="1000" w:type="pct"/>
            <w:tcBorders>
              <w:tl2br w:val="nil"/>
              <w:tr2bl w:val="nil"/>
            </w:tcBorders>
            <w:vAlign w:val="center"/>
          </w:tcPr>
          <w:p w14:paraId="0A0AE6A2"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1</w:t>
            </w:r>
          </w:p>
        </w:tc>
        <w:tc>
          <w:tcPr>
            <w:tcW w:w="1000" w:type="pct"/>
            <w:tcBorders>
              <w:tl2br w:val="nil"/>
              <w:tr2bl w:val="nil"/>
            </w:tcBorders>
            <w:vAlign w:val="center"/>
          </w:tcPr>
          <w:p w14:paraId="67EB9575"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1</w:t>
            </w:r>
          </w:p>
        </w:tc>
      </w:tr>
      <w:tr w:rsidR="00DD0F01" w14:paraId="607D5F53" w14:textId="77777777">
        <w:trPr>
          <w:trHeight w:val="311"/>
          <w:jc w:val="center"/>
        </w:trPr>
        <w:tc>
          <w:tcPr>
            <w:tcW w:w="1000" w:type="pct"/>
            <w:tcBorders>
              <w:tl2br w:val="nil"/>
              <w:tr2bl w:val="nil"/>
            </w:tcBorders>
          </w:tcPr>
          <w:p w14:paraId="774E4CFD"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召回率</w:t>
            </w:r>
          </w:p>
        </w:tc>
        <w:tc>
          <w:tcPr>
            <w:tcW w:w="1000" w:type="pct"/>
            <w:tcBorders>
              <w:tl2br w:val="nil"/>
              <w:tr2bl w:val="nil"/>
            </w:tcBorders>
            <w:vAlign w:val="center"/>
          </w:tcPr>
          <w:p w14:paraId="186E0607"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1</w:t>
            </w:r>
          </w:p>
        </w:tc>
        <w:tc>
          <w:tcPr>
            <w:tcW w:w="1000" w:type="pct"/>
            <w:tcBorders>
              <w:tl2br w:val="nil"/>
              <w:tr2bl w:val="nil"/>
            </w:tcBorders>
            <w:vAlign w:val="center"/>
          </w:tcPr>
          <w:p w14:paraId="3F40EFA8"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1</w:t>
            </w:r>
          </w:p>
        </w:tc>
        <w:tc>
          <w:tcPr>
            <w:tcW w:w="1000" w:type="pct"/>
            <w:tcBorders>
              <w:tl2br w:val="nil"/>
              <w:tr2bl w:val="nil"/>
            </w:tcBorders>
            <w:vAlign w:val="center"/>
          </w:tcPr>
          <w:p w14:paraId="05911D3B"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0</w:t>
            </w:r>
          </w:p>
        </w:tc>
        <w:tc>
          <w:tcPr>
            <w:tcW w:w="1000" w:type="pct"/>
            <w:tcBorders>
              <w:tl2br w:val="nil"/>
              <w:tr2bl w:val="nil"/>
            </w:tcBorders>
            <w:vAlign w:val="center"/>
          </w:tcPr>
          <w:p w14:paraId="479CAE9B"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1</w:t>
            </w:r>
          </w:p>
        </w:tc>
      </w:tr>
    </w:tbl>
    <w:p w14:paraId="05B8AB75" w14:textId="77777777" w:rsidR="00DD0F01" w:rsidRDefault="00000000">
      <w:pPr>
        <w:ind w:firstLineChars="200" w:firstLine="420"/>
        <w:rPr>
          <w:rFonts w:ascii="Times New Roman" w:eastAsia="宋体" w:hAnsi="Times New Roman" w:cs="Arial"/>
          <w:color w:val="000000" w:themeColor="text1"/>
          <w:szCs w:val="21"/>
          <w:shd w:val="clear" w:color="auto" w:fill="FFFFFF"/>
        </w:rPr>
      </w:pPr>
      <w:r>
        <w:rPr>
          <w:rFonts w:ascii="Times New Roman" w:eastAsia="宋体" w:hAnsi="Times New Roman" w:cs="Arial" w:hint="eastAsia"/>
          <w:color w:val="000000" w:themeColor="text1"/>
          <w:szCs w:val="21"/>
          <w:shd w:val="clear" w:color="auto" w:fill="FFFFFF"/>
        </w:rPr>
        <w:t>第三步：</w:t>
      </w:r>
      <w:r>
        <w:rPr>
          <w:rFonts w:ascii="Times New Roman" w:eastAsia="宋体" w:hAnsi="Times New Roman"/>
          <w:color w:val="000000" w:themeColor="text1"/>
          <w:szCs w:val="21"/>
        </w:rPr>
        <w:t>计算</w:t>
      </w:r>
      <w:r>
        <w:rPr>
          <w:rFonts w:ascii="Times New Roman" w:eastAsia="宋体" w:hAnsi="Times New Roman" w:hint="eastAsia"/>
          <w:color w:val="000000" w:themeColor="text1"/>
        </w:rPr>
        <w:t>每个</w:t>
      </w:r>
      <w:r>
        <w:rPr>
          <w:rFonts w:ascii="Times New Roman" w:eastAsia="宋体" w:hAnsi="Times New Roman"/>
          <w:color w:val="000000" w:themeColor="text1"/>
          <w:szCs w:val="21"/>
        </w:rPr>
        <w:t>指标的</w:t>
      </w:r>
      <w:r>
        <w:rPr>
          <w:rFonts w:ascii="Times New Roman" w:eastAsia="宋体" w:hAnsi="Times New Roman" w:cs="宋体"/>
          <w:color w:val="000000" w:themeColor="text1"/>
          <w:szCs w:val="21"/>
        </w:rPr>
        <w:t>均值与标准差</w:t>
      </w:r>
      <w:r>
        <w:rPr>
          <w:rFonts w:ascii="Times New Roman" w:eastAsia="宋体" w:hAnsi="Times New Roman" w:hint="eastAsia"/>
          <w:color w:val="000000" w:themeColor="text1"/>
        </w:rPr>
        <w:t>，</w:t>
      </w:r>
      <w:r>
        <w:rPr>
          <w:rFonts w:ascii="Times New Roman" w:eastAsia="宋体" w:hAnsi="Times New Roman" w:cs="Arial" w:hint="eastAsia"/>
          <w:color w:val="000000" w:themeColor="text1"/>
          <w:szCs w:val="21"/>
          <w:shd w:val="clear" w:color="auto" w:fill="FFFFFF"/>
        </w:rPr>
        <w:t>如表（</w:t>
      </w:r>
      <w:r>
        <w:rPr>
          <w:rFonts w:ascii="Times New Roman" w:eastAsia="宋体" w:hAnsi="Times New Roman" w:cs="Arial" w:hint="eastAsia"/>
          <w:color w:val="000000" w:themeColor="text1"/>
          <w:szCs w:val="21"/>
          <w:shd w:val="clear" w:color="auto" w:fill="FFFFFF"/>
        </w:rPr>
        <w:t>132</w:t>
      </w:r>
      <w:r>
        <w:rPr>
          <w:rFonts w:ascii="Times New Roman" w:eastAsia="宋体" w:hAnsi="Times New Roman" w:cs="Arial" w:hint="eastAsia"/>
          <w:color w:val="000000" w:themeColor="text1"/>
          <w:szCs w:val="21"/>
          <w:shd w:val="clear" w:color="auto" w:fill="FFFFFF"/>
        </w:rPr>
        <w:t>）所示：</w:t>
      </w:r>
    </w:p>
    <w:p w14:paraId="705A8360"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表</w:t>
      </w:r>
      <w:r>
        <w:rPr>
          <w:rFonts w:ascii="Times New Roman" w:hAnsi="Times New Roman" w:cs="Times New Roman" w:hint="eastAsia"/>
          <w:color w:val="000000" w:themeColor="text1"/>
          <w:sz w:val="18"/>
          <w:szCs w:val="18"/>
        </w:rPr>
        <w:t xml:space="preserve"> 132 </w:t>
      </w:r>
      <w:r>
        <w:rPr>
          <w:rFonts w:ascii="Times New Roman" w:hAnsi="Times New Roman" w:cs="Times New Roman" w:hint="eastAsia"/>
          <w:color w:val="000000" w:themeColor="text1"/>
          <w:sz w:val="18"/>
          <w:szCs w:val="18"/>
        </w:rPr>
        <w:t>均值与标准差表</w:t>
      </w:r>
    </w:p>
    <w:tbl>
      <w:tblPr>
        <w:tblStyle w:val="a6"/>
        <w:tblW w:w="5000" w:type="pct"/>
        <w:jc w:val="center"/>
        <w:tblBorders>
          <w:top w:val="single" w:sz="8" w:space="0" w:color="auto"/>
          <w:left w:val="none" w:sz="0" w:space="0" w:color="auto"/>
          <w:bottom w:val="single" w:sz="8" w:space="0" w:color="auto"/>
          <w:right w:val="none" w:sz="0" w:space="0" w:color="auto"/>
          <w:insideH w:val="none" w:sz="0" w:space="0" w:color="auto"/>
          <w:insideV w:val="none" w:sz="0" w:space="0" w:color="auto"/>
        </w:tblBorders>
        <w:tblLook w:val="04A0" w:firstRow="1" w:lastRow="0" w:firstColumn="1" w:lastColumn="0" w:noHBand="0" w:noVBand="1"/>
      </w:tblPr>
      <w:tblGrid>
        <w:gridCol w:w="2463"/>
        <w:gridCol w:w="2463"/>
        <w:gridCol w:w="2464"/>
        <w:gridCol w:w="2464"/>
      </w:tblGrid>
      <w:tr w:rsidR="00DD0F01" w14:paraId="201F1DB1" w14:textId="77777777">
        <w:trPr>
          <w:jc w:val="center"/>
        </w:trPr>
        <w:tc>
          <w:tcPr>
            <w:tcW w:w="1250" w:type="pct"/>
            <w:tcBorders>
              <w:top w:val="single" w:sz="8" w:space="0" w:color="auto"/>
              <w:left w:val="nil"/>
              <w:bottom w:val="single" w:sz="4" w:space="0" w:color="auto"/>
              <w:right w:val="nil"/>
            </w:tcBorders>
            <w:vAlign w:val="center"/>
          </w:tcPr>
          <w:p w14:paraId="08288799" w14:textId="77777777" w:rsidR="00DD0F01" w:rsidRDefault="00DD0F01">
            <w:pPr>
              <w:jc w:val="center"/>
              <w:rPr>
                <w:rFonts w:ascii="Times New Roman" w:hAnsi="Times New Roman" w:cs="Times New Roman"/>
                <w:color w:val="000000" w:themeColor="text1"/>
                <w:sz w:val="18"/>
                <w:szCs w:val="18"/>
              </w:rPr>
            </w:pPr>
          </w:p>
        </w:tc>
        <w:tc>
          <w:tcPr>
            <w:tcW w:w="1250" w:type="pct"/>
            <w:tcBorders>
              <w:top w:val="single" w:sz="8" w:space="0" w:color="auto"/>
              <w:left w:val="nil"/>
              <w:bottom w:val="single" w:sz="4" w:space="0" w:color="auto"/>
              <w:right w:val="nil"/>
            </w:tcBorders>
            <w:vAlign w:val="center"/>
          </w:tcPr>
          <w:p w14:paraId="147AE1EC"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准确率</w:t>
            </w:r>
          </w:p>
        </w:tc>
        <w:tc>
          <w:tcPr>
            <w:tcW w:w="1250" w:type="pct"/>
            <w:tcBorders>
              <w:top w:val="single" w:sz="8" w:space="0" w:color="auto"/>
              <w:left w:val="nil"/>
              <w:bottom w:val="single" w:sz="4" w:space="0" w:color="auto"/>
              <w:right w:val="nil"/>
            </w:tcBorders>
            <w:vAlign w:val="center"/>
          </w:tcPr>
          <w:p w14:paraId="180EF52B"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精确率</w:t>
            </w:r>
          </w:p>
        </w:tc>
        <w:tc>
          <w:tcPr>
            <w:tcW w:w="1250" w:type="pct"/>
            <w:tcBorders>
              <w:top w:val="single" w:sz="8" w:space="0" w:color="auto"/>
              <w:left w:val="nil"/>
              <w:bottom w:val="single" w:sz="4" w:space="0" w:color="auto"/>
              <w:right w:val="nil"/>
            </w:tcBorders>
            <w:vAlign w:val="center"/>
          </w:tcPr>
          <w:p w14:paraId="4B8E8778"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召回率</w:t>
            </w:r>
          </w:p>
        </w:tc>
      </w:tr>
      <w:tr w:rsidR="00DD0F01" w14:paraId="572A49E6" w14:textId="77777777">
        <w:trPr>
          <w:jc w:val="center"/>
        </w:trPr>
        <w:tc>
          <w:tcPr>
            <w:tcW w:w="1250" w:type="pct"/>
            <w:tcBorders>
              <w:top w:val="single" w:sz="4" w:space="0" w:color="auto"/>
              <w:tl2br w:val="nil"/>
              <w:tr2bl w:val="nil"/>
            </w:tcBorders>
            <w:vAlign w:val="center"/>
          </w:tcPr>
          <w:p w14:paraId="1B7B084D"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均值</w:t>
            </w:r>
          </w:p>
        </w:tc>
        <w:tc>
          <w:tcPr>
            <w:tcW w:w="1250" w:type="pct"/>
            <w:tcBorders>
              <w:top w:val="single" w:sz="4" w:space="0" w:color="auto"/>
              <w:tl2br w:val="nil"/>
              <w:tr2bl w:val="nil"/>
            </w:tcBorders>
            <w:vAlign w:val="center"/>
          </w:tcPr>
          <w:p w14:paraId="1FD6A28F"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0.750</w:t>
            </w:r>
          </w:p>
        </w:tc>
        <w:tc>
          <w:tcPr>
            <w:tcW w:w="1250" w:type="pct"/>
            <w:tcBorders>
              <w:top w:val="single" w:sz="4" w:space="0" w:color="auto"/>
              <w:tl2br w:val="nil"/>
              <w:tr2bl w:val="nil"/>
            </w:tcBorders>
            <w:vAlign w:val="center"/>
          </w:tcPr>
          <w:p w14:paraId="68600BCD"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0.750</w:t>
            </w:r>
          </w:p>
        </w:tc>
        <w:tc>
          <w:tcPr>
            <w:tcW w:w="1250" w:type="pct"/>
            <w:tcBorders>
              <w:top w:val="single" w:sz="4" w:space="0" w:color="auto"/>
              <w:tl2br w:val="nil"/>
              <w:tr2bl w:val="nil"/>
            </w:tcBorders>
            <w:vAlign w:val="center"/>
          </w:tcPr>
          <w:p w14:paraId="42415C54"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0.750</w:t>
            </w:r>
          </w:p>
        </w:tc>
      </w:tr>
      <w:tr w:rsidR="00DD0F01" w14:paraId="18431197" w14:textId="77777777">
        <w:trPr>
          <w:jc w:val="center"/>
        </w:trPr>
        <w:tc>
          <w:tcPr>
            <w:tcW w:w="1250" w:type="pct"/>
            <w:tcBorders>
              <w:tl2br w:val="nil"/>
              <w:tr2bl w:val="nil"/>
            </w:tcBorders>
            <w:vAlign w:val="center"/>
          </w:tcPr>
          <w:p w14:paraId="0B8CA63E"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标准差</w:t>
            </w:r>
          </w:p>
        </w:tc>
        <w:tc>
          <w:tcPr>
            <w:tcW w:w="1250" w:type="pct"/>
            <w:tcBorders>
              <w:tl2br w:val="nil"/>
              <w:tr2bl w:val="nil"/>
            </w:tcBorders>
            <w:vAlign w:val="center"/>
          </w:tcPr>
          <w:p w14:paraId="2B187835"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0.433</w:t>
            </w:r>
          </w:p>
        </w:tc>
        <w:tc>
          <w:tcPr>
            <w:tcW w:w="1250" w:type="pct"/>
            <w:tcBorders>
              <w:tl2br w:val="nil"/>
              <w:tr2bl w:val="nil"/>
            </w:tcBorders>
            <w:vAlign w:val="center"/>
          </w:tcPr>
          <w:p w14:paraId="1008237F"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0.433</w:t>
            </w:r>
          </w:p>
        </w:tc>
        <w:tc>
          <w:tcPr>
            <w:tcW w:w="1250" w:type="pct"/>
            <w:tcBorders>
              <w:tl2br w:val="nil"/>
              <w:tr2bl w:val="nil"/>
            </w:tcBorders>
            <w:vAlign w:val="center"/>
          </w:tcPr>
          <w:p w14:paraId="6E6C18A2"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0.433</w:t>
            </w:r>
          </w:p>
        </w:tc>
      </w:tr>
    </w:tbl>
    <w:p w14:paraId="70BCE13C" w14:textId="77777777" w:rsidR="00DD0F01" w:rsidRDefault="00000000">
      <w:pPr>
        <w:jc w:val="left"/>
        <w:rPr>
          <w:rFonts w:ascii="Times New Roman" w:eastAsia="宋体" w:hAnsi="Times New Roman" w:cs="Arial"/>
          <w:color w:val="000000" w:themeColor="text1"/>
          <w:szCs w:val="21"/>
          <w:shd w:val="clear" w:color="auto" w:fill="FFFFFF"/>
        </w:rPr>
      </w:pPr>
      <w:r>
        <w:rPr>
          <w:rFonts w:ascii="Times New Roman" w:eastAsia="宋体" w:hAnsi="Times New Roman" w:cs="Arial" w:hint="eastAsia"/>
          <w:color w:val="000000" w:themeColor="text1"/>
          <w:szCs w:val="21"/>
          <w:shd w:val="clear" w:color="auto" w:fill="FFFFFF"/>
        </w:rPr>
        <w:t xml:space="preserve">  </w:t>
      </w:r>
      <w:r>
        <w:rPr>
          <w:rFonts w:ascii="Times New Roman" w:eastAsia="宋体" w:hAnsi="Times New Roman" w:cs="Arial" w:hint="eastAsia"/>
          <w:color w:val="000000" w:themeColor="text1"/>
          <w:szCs w:val="21"/>
          <w:shd w:val="clear" w:color="auto" w:fill="FFFFFF"/>
        </w:rPr>
        <w:t>第四步：计算指标间的相关系数，如表（</w:t>
      </w:r>
      <w:r>
        <w:rPr>
          <w:rFonts w:ascii="Times New Roman" w:eastAsia="宋体" w:hAnsi="Times New Roman" w:cs="Arial" w:hint="eastAsia"/>
          <w:color w:val="000000" w:themeColor="text1"/>
          <w:szCs w:val="21"/>
          <w:shd w:val="clear" w:color="auto" w:fill="FFFFFF"/>
        </w:rPr>
        <w:t>133</w:t>
      </w:r>
      <w:r>
        <w:rPr>
          <w:rFonts w:ascii="Times New Roman" w:eastAsia="宋体" w:hAnsi="Times New Roman" w:cs="Arial" w:hint="eastAsia"/>
          <w:color w:val="000000" w:themeColor="text1"/>
          <w:szCs w:val="21"/>
          <w:shd w:val="clear" w:color="auto" w:fill="FFFFFF"/>
        </w:rPr>
        <w:t>）所示，得到相关系数后在</w:t>
      </w:r>
      <w:r>
        <w:rPr>
          <w:rFonts w:ascii="Times New Roman" w:eastAsia="宋体" w:hAnsi="Times New Roman" w:cs="Arial"/>
          <w:color w:val="000000" w:themeColor="text1"/>
          <w:szCs w:val="21"/>
          <w:shd w:val="clear" w:color="auto" w:fill="FFFFFF"/>
        </w:rPr>
        <w:t>计算</w:t>
      </w:r>
      <w:r>
        <w:rPr>
          <w:rFonts w:ascii="Times New Roman" w:eastAsia="宋体" w:hAnsi="Times New Roman" w:cs="Arial" w:hint="eastAsia"/>
          <w:color w:val="000000" w:themeColor="text1"/>
          <w:szCs w:val="21"/>
          <w:shd w:val="clear" w:color="auto" w:fill="FFFFFF"/>
        </w:rPr>
        <w:t>指标的</w:t>
      </w:r>
      <w:r>
        <w:rPr>
          <w:rFonts w:ascii="Times New Roman" w:eastAsia="宋体" w:hAnsi="Times New Roman" w:cs="Arial"/>
          <w:color w:val="000000" w:themeColor="text1"/>
          <w:szCs w:val="21"/>
          <w:shd w:val="clear" w:color="auto" w:fill="FFFFFF"/>
        </w:rPr>
        <w:t>冲突度</w:t>
      </w:r>
      <w:r>
        <w:rPr>
          <w:rFonts w:ascii="Times New Roman" w:eastAsia="宋体" w:hAnsi="Times New Roman" w:hint="eastAsia"/>
          <w:color w:val="000000" w:themeColor="text1"/>
        </w:rPr>
        <w:t>，</w:t>
      </w:r>
      <w:r>
        <w:rPr>
          <w:rFonts w:ascii="Times New Roman" w:eastAsia="宋体" w:hAnsi="Times New Roman" w:cs="Arial" w:hint="eastAsia"/>
          <w:color w:val="000000" w:themeColor="text1"/>
          <w:szCs w:val="21"/>
          <w:shd w:val="clear" w:color="auto" w:fill="FFFFFF"/>
        </w:rPr>
        <w:t>如表（</w:t>
      </w:r>
      <w:r>
        <w:rPr>
          <w:rFonts w:ascii="Times New Roman" w:eastAsia="宋体" w:hAnsi="Times New Roman" w:cs="Arial" w:hint="eastAsia"/>
          <w:color w:val="000000" w:themeColor="text1"/>
          <w:szCs w:val="21"/>
          <w:shd w:val="clear" w:color="auto" w:fill="FFFFFF"/>
        </w:rPr>
        <w:t>134</w:t>
      </w:r>
      <w:r>
        <w:rPr>
          <w:rFonts w:ascii="Times New Roman" w:eastAsia="宋体" w:hAnsi="Times New Roman" w:cs="Arial" w:hint="eastAsia"/>
          <w:color w:val="000000" w:themeColor="text1"/>
          <w:szCs w:val="21"/>
          <w:shd w:val="clear" w:color="auto" w:fill="FFFFFF"/>
        </w:rPr>
        <w:t>）所示：</w:t>
      </w:r>
    </w:p>
    <w:p w14:paraId="66C284A3"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表</w:t>
      </w:r>
      <w:r>
        <w:rPr>
          <w:rFonts w:ascii="Times New Roman" w:hAnsi="Times New Roman" w:cs="Times New Roman" w:hint="eastAsia"/>
          <w:color w:val="000000" w:themeColor="text1"/>
          <w:sz w:val="18"/>
          <w:szCs w:val="18"/>
        </w:rPr>
        <w:t xml:space="preserve"> 133</w:t>
      </w:r>
      <w:r>
        <w:rPr>
          <w:rFonts w:ascii="Times New Roman" w:hAnsi="Times New Roman" w:cs="Times New Roman" w:hint="eastAsia"/>
          <w:color w:val="000000" w:themeColor="text1"/>
          <w:sz w:val="18"/>
          <w:szCs w:val="18"/>
        </w:rPr>
        <w:t>相关系数矩阵表</w:t>
      </w:r>
    </w:p>
    <w:tbl>
      <w:tblPr>
        <w:tblStyle w:val="a6"/>
        <w:tblW w:w="4998" w:type="pct"/>
        <w:jc w:val="center"/>
        <w:tblBorders>
          <w:top w:val="single" w:sz="8" w:space="0" w:color="auto"/>
          <w:left w:val="none" w:sz="0" w:space="0" w:color="auto"/>
          <w:bottom w:val="single" w:sz="8" w:space="0" w:color="auto"/>
          <w:right w:val="none" w:sz="0" w:space="0" w:color="auto"/>
          <w:insideH w:val="none" w:sz="0" w:space="0" w:color="auto"/>
          <w:insideV w:val="none" w:sz="0" w:space="0" w:color="auto"/>
        </w:tblBorders>
        <w:tblLook w:val="04A0" w:firstRow="1" w:lastRow="0" w:firstColumn="1" w:lastColumn="0" w:noHBand="0" w:noVBand="1"/>
      </w:tblPr>
      <w:tblGrid>
        <w:gridCol w:w="2661"/>
        <w:gridCol w:w="2132"/>
        <w:gridCol w:w="2132"/>
        <w:gridCol w:w="2925"/>
      </w:tblGrid>
      <w:tr w:rsidR="00DD0F01" w14:paraId="322CBCFC" w14:textId="77777777">
        <w:trPr>
          <w:jc w:val="center"/>
        </w:trPr>
        <w:tc>
          <w:tcPr>
            <w:tcW w:w="1350" w:type="pct"/>
            <w:tcBorders>
              <w:top w:val="single" w:sz="8" w:space="0" w:color="auto"/>
              <w:left w:val="nil"/>
              <w:bottom w:val="single" w:sz="4" w:space="0" w:color="auto"/>
              <w:right w:val="nil"/>
            </w:tcBorders>
            <w:vAlign w:val="center"/>
          </w:tcPr>
          <w:p w14:paraId="7B9A8857"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相关系数</w:t>
            </w:r>
          </w:p>
        </w:tc>
        <w:tc>
          <w:tcPr>
            <w:tcW w:w="1082" w:type="pct"/>
            <w:tcBorders>
              <w:top w:val="single" w:sz="8" w:space="0" w:color="auto"/>
              <w:left w:val="nil"/>
              <w:bottom w:val="single" w:sz="4" w:space="0" w:color="auto"/>
              <w:right w:val="nil"/>
            </w:tcBorders>
            <w:vAlign w:val="center"/>
          </w:tcPr>
          <w:p w14:paraId="215A4237"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准确率</w:t>
            </w:r>
          </w:p>
        </w:tc>
        <w:tc>
          <w:tcPr>
            <w:tcW w:w="1082" w:type="pct"/>
            <w:tcBorders>
              <w:top w:val="single" w:sz="8" w:space="0" w:color="auto"/>
              <w:left w:val="nil"/>
              <w:bottom w:val="single" w:sz="4" w:space="0" w:color="auto"/>
              <w:right w:val="nil"/>
            </w:tcBorders>
            <w:vAlign w:val="center"/>
          </w:tcPr>
          <w:p w14:paraId="66D72354"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精确率</w:t>
            </w:r>
          </w:p>
        </w:tc>
        <w:tc>
          <w:tcPr>
            <w:tcW w:w="1484" w:type="pct"/>
            <w:tcBorders>
              <w:top w:val="single" w:sz="8" w:space="0" w:color="auto"/>
              <w:left w:val="nil"/>
              <w:bottom w:val="single" w:sz="4" w:space="0" w:color="auto"/>
              <w:right w:val="nil"/>
            </w:tcBorders>
            <w:vAlign w:val="center"/>
          </w:tcPr>
          <w:p w14:paraId="5C6E83EA"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召回率</w:t>
            </w:r>
          </w:p>
        </w:tc>
      </w:tr>
      <w:tr w:rsidR="00DD0F01" w14:paraId="193473B3" w14:textId="77777777">
        <w:trPr>
          <w:jc w:val="center"/>
        </w:trPr>
        <w:tc>
          <w:tcPr>
            <w:tcW w:w="1350" w:type="pct"/>
            <w:tcBorders>
              <w:top w:val="single" w:sz="4" w:space="0" w:color="auto"/>
              <w:tl2br w:val="nil"/>
              <w:tr2bl w:val="nil"/>
            </w:tcBorders>
            <w:vAlign w:val="center"/>
          </w:tcPr>
          <w:p w14:paraId="11B89547"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准确率</w:t>
            </w:r>
          </w:p>
        </w:tc>
        <w:tc>
          <w:tcPr>
            <w:tcW w:w="1082" w:type="pct"/>
            <w:tcBorders>
              <w:top w:val="single" w:sz="4" w:space="0" w:color="auto"/>
              <w:tl2br w:val="nil"/>
              <w:tr2bl w:val="nil"/>
            </w:tcBorders>
            <w:vAlign w:val="center"/>
          </w:tcPr>
          <w:p w14:paraId="1CEDD66A"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1</w:t>
            </w:r>
          </w:p>
        </w:tc>
        <w:tc>
          <w:tcPr>
            <w:tcW w:w="1082" w:type="pct"/>
            <w:tcBorders>
              <w:top w:val="single" w:sz="4" w:space="0" w:color="auto"/>
              <w:tl2br w:val="nil"/>
              <w:tr2bl w:val="nil"/>
            </w:tcBorders>
            <w:vAlign w:val="center"/>
          </w:tcPr>
          <w:p w14:paraId="6C2A844F"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-0.333</w:t>
            </w:r>
          </w:p>
        </w:tc>
        <w:tc>
          <w:tcPr>
            <w:tcW w:w="1484" w:type="pct"/>
            <w:tcBorders>
              <w:top w:val="single" w:sz="4" w:space="0" w:color="auto"/>
              <w:tl2br w:val="nil"/>
              <w:tr2bl w:val="nil"/>
            </w:tcBorders>
            <w:vAlign w:val="center"/>
          </w:tcPr>
          <w:p w14:paraId="2EFBE26B"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1</w:t>
            </w:r>
          </w:p>
        </w:tc>
      </w:tr>
      <w:tr w:rsidR="00DD0F01" w14:paraId="2EF7AF4D" w14:textId="77777777">
        <w:trPr>
          <w:jc w:val="center"/>
        </w:trPr>
        <w:tc>
          <w:tcPr>
            <w:tcW w:w="1350" w:type="pct"/>
            <w:tcBorders>
              <w:tl2br w:val="nil"/>
              <w:tr2bl w:val="nil"/>
            </w:tcBorders>
            <w:vAlign w:val="center"/>
          </w:tcPr>
          <w:p w14:paraId="22FB038E"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精确率</w:t>
            </w:r>
          </w:p>
        </w:tc>
        <w:tc>
          <w:tcPr>
            <w:tcW w:w="1082" w:type="pct"/>
            <w:tcBorders>
              <w:tl2br w:val="nil"/>
              <w:tr2bl w:val="nil"/>
            </w:tcBorders>
            <w:vAlign w:val="center"/>
          </w:tcPr>
          <w:p w14:paraId="69EC75D4"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-0.333</w:t>
            </w:r>
          </w:p>
        </w:tc>
        <w:tc>
          <w:tcPr>
            <w:tcW w:w="1082" w:type="pct"/>
            <w:tcBorders>
              <w:tl2br w:val="nil"/>
              <w:tr2bl w:val="nil"/>
            </w:tcBorders>
            <w:vAlign w:val="center"/>
          </w:tcPr>
          <w:p w14:paraId="119ECB43"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1</w:t>
            </w:r>
          </w:p>
        </w:tc>
        <w:tc>
          <w:tcPr>
            <w:tcW w:w="1484" w:type="pct"/>
            <w:tcBorders>
              <w:tl2br w:val="nil"/>
              <w:tr2bl w:val="nil"/>
            </w:tcBorders>
            <w:vAlign w:val="center"/>
          </w:tcPr>
          <w:p w14:paraId="006381C2"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-0.333</w:t>
            </w:r>
          </w:p>
        </w:tc>
      </w:tr>
      <w:tr w:rsidR="00DD0F01" w14:paraId="218E1132" w14:textId="77777777">
        <w:trPr>
          <w:trHeight w:val="361"/>
          <w:jc w:val="center"/>
        </w:trPr>
        <w:tc>
          <w:tcPr>
            <w:tcW w:w="1350" w:type="pct"/>
            <w:tcBorders>
              <w:tl2br w:val="nil"/>
              <w:tr2bl w:val="nil"/>
            </w:tcBorders>
            <w:vAlign w:val="center"/>
          </w:tcPr>
          <w:p w14:paraId="69700B77"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召回率</w:t>
            </w:r>
          </w:p>
        </w:tc>
        <w:tc>
          <w:tcPr>
            <w:tcW w:w="1082" w:type="pct"/>
            <w:tcBorders>
              <w:tl2br w:val="nil"/>
              <w:tr2bl w:val="nil"/>
            </w:tcBorders>
            <w:vAlign w:val="center"/>
          </w:tcPr>
          <w:p w14:paraId="68212CA9"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1</w:t>
            </w:r>
          </w:p>
        </w:tc>
        <w:tc>
          <w:tcPr>
            <w:tcW w:w="1082" w:type="pct"/>
            <w:tcBorders>
              <w:tl2br w:val="nil"/>
              <w:tr2bl w:val="nil"/>
            </w:tcBorders>
            <w:vAlign w:val="center"/>
          </w:tcPr>
          <w:p w14:paraId="3783BD6A"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-0.333</w:t>
            </w:r>
          </w:p>
        </w:tc>
        <w:tc>
          <w:tcPr>
            <w:tcW w:w="1484" w:type="pct"/>
            <w:tcBorders>
              <w:tl2br w:val="nil"/>
              <w:tr2bl w:val="nil"/>
            </w:tcBorders>
            <w:vAlign w:val="center"/>
          </w:tcPr>
          <w:p w14:paraId="3650ADC6"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1</w:t>
            </w:r>
          </w:p>
        </w:tc>
      </w:tr>
    </w:tbl>
    <w:p w14:paraId="7F9B6E05"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表</w:t>
      </w:r>
      <w:r>
        <w:rPr>
          <w:rFonts w:ascii="Times New Roman" w:hAnsi="Times New Roman" w:cs="Times New Roman" w:hint="eastAsia"/>
          <w:color w:val="000000" w:themeColor="text1"/>
          <w:sz w:val="18"/>
          <w:szCs w:val="18"/>
        </w:rPr>
        <w:t xml:space="preserve"> 134 </w:t>
      </w:r>
      <w:r>
        <w:rPr>
          <w:rFonts w:ascii="Times New Roman" w:hAnsi="Times New Roman" w:cs="Times New Roman"/>
          <w:color w:val="000000" w:themeColor="text1"/>
          <w:sz w:val="18"/>
          <w:szCs w:val="18"/>
        </w:rPr>
        <w:t>冲突度</w:t>
      </w:r>
      <w:r>
        <w:rPr>
          <w:rFonts w:ascii="Times New Roman" w:hAnsi="Times New Roman" w:cs="Times New Roman" w:hint="eastAsia"/>
          <w:color w:val="000000" w:themeColor="text1"/>
          <w:sz w:val="18"/>
          <w:szCs w:val="18"/>
        </w:rPr>
        <w:t>表</w:t>
      </w:r>
    </w:p>
    <w:tbl>
      <w:tblPr>
        <w:tblStyle w:val="a6"/>
        <w:tblW w:w="5000" w:type="pct"/>
        <w:jc w:val="center"/>
        <w:tblBorders>
          <w:top w:val="single" w:sz="8" w:space="0" w:color="auto"/>
          <w:left w:val="none" w:sz="0" w:space="0" w:color="auto"/>
          <w:bottom w:val="single" w:sz="8" w:space="0" w:color="auto"/>
          <w:right w:val="none" w:sz="0" w:space="0" w:color="auto"/>
          <w:insideH w:val="none" w:sz="0" w:space="0" w:color="auto"/>
          <w:insideV w:val="none" w:sz="0" w:space="0" w:color="auto"/>
        </w:tblBorders>
        <w:tblLook w:val="04A0" w:firstRow="1" w:lastRow="0" w:firstColumn="1" w:lastColumn="0" w:noHBand="0" w:noVBand="1"/>
      </w:tblPr>
      <w:tblGrid>
        <w:gridCol w:w="2463"/>
        <w:gridCol w:w="2463"/>
        <w:gridCol w:w="2464"/>
        <w:gridCol w:w="2464"/>
      </w:tblGrid>
      <w:tr w:rsidR="00DD0F01" w14:paraId="20A3C377" w14:textId="77777777">
        <w:trPr>
          <w:trHeight w:val="90"/>
          <w:jc w:val="center"/>
        </w:trPr>
        <w:tc>
          <w:tcPr>
            <w:tcW w:w="1250" w:type="pct"/>
            <w:tcBorders>
              <w:top w:val="single" w:sz="8" w:space="0" w:color="auto"/>
              <w:left w:val="nil"/>
              <w:bottom w:val="single" w:sz="4" w:space="0" w:color="auto"/>
              <w:right w:val="nil"/>
            </w:tcBorders>
          </w:tcPr>
          <w:p w14:paraId="01CA0D1A" w14:textId="77777777" w:rsidR="00DD0F01" w:rsidRDefault="00DD0F01">
            <w:pPr>
              <w:jc w:val="center"/>
              <w:rPr>
                <w:rFonts w:ascii="Times New Roman" w:hAnsi="Times New Roman" w:cs="Times New Roman"/>
                <w:color w:val="000000" w:themeColor="text1"/>
                <w:sz w:val="18"/>
                <w:szCs w:val="18"/>
              </w:rPr>
            </w:pPr>
          </w:p>
        </w:tc>
        <w:tc>
          <w:tcPr>
            <w:tcW w:w="1250" w:type="pct"/>
            <w:tcBorders>
              <w:top w:val="single" w:sz="8" w:space="0" w:color="auto"/>
              <w:left w:val="nil"/>
              <w:bottom w:val="single" w:sz="4" w:space="0" w:color="auto"/>
              <w:right w:val="nil"/>
            </w:tcBorders>
          </w:tcPr>
          <w:p w14:paraId="0CC586A6"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准确率</w:t>
            </w:r>
          </w:p>
        </w:tc>
        <w:tc>
          <w:tcPr>
            <w:tcW w:w="1250" w:type="pct"/>
            <w:tcBorders>
              <w:top w:val="single" w:sz="8" w:space="0" w:color="auto"/>
              <w:left w:val="nil"/>
              <w:bottom w:val="single" w:sz="4" w:space="0" w:color="auto"/>
              <w:right w:val="nil"/>
            </w:tcBorders>
          </w:tcPr>
          <w:p w14:paraId="213F53E3"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精确率</w:t>
            </w:r>
          </w:p>
        </w:tc>
        <w:tc>
          <w:tcPr>
            <w:tcW w:w="1250" w:type="pct"/>
            <w:tcBorders>
              <w:top w:val="single" w:sz="8" w:space="0" w:color="auto"/>
              <w:left w:val="nil"/>
              <w:bottom w:val="single" w:sz="4" w:space="0" w:color="auto"/>
              <w:right w:val="nil"/>
            </w:tcBorders>
          </w:tcPr>
          <w:p w14:paraId="11C839FA"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召回率</w:t>
            </w:r>
          </w:p>
        </w:tc>
      </w:tr>
      <w:tr w:rsidR="00DD0F01" w14:paraId="48B05E56" w14:textId="77777777">
        <w:trPr>
          <w:trHeight w:val="181"/>
          <w:jc w:val="center"/>
        </w:trPr>
        <w:tc>
          <w:tcPr>
            <w:tcW w:w="1250" w:type="pct"/>
            <w:tcBorders>
              <w:top w:val="single" w:sz="4" w:space="0" w:color="auto"/>
              <w:tl2br w:val="nil"/>
              <w:tr2bl w:val="nil"/>
            </w:tcBorders>
          </w:tcPr>
          <w:p w14:paraId="407F987C"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color w:val="000000" w:themeColor="text1"/>
                <w:sz w:val="18"/>
                <w:szCs w:val="18"/>
              </w:rPr>
              <w:t>冲突度</w:t>
            </w:r>
          </w:p>
        </w:tc>
        <w:tc>
          <w:tcPr>
            <w:tcW w:w="1250" w:type="pct"/>
            <w:tcBorders>
              <w:top w:val="single" w:sz="4" w:space="0" w:color="auto"/>
              <w:tl2br w:val="nil"/>
              <w:tr2bl w:val="nil"/>
            </w:tcBorders>
            <w:vAlign w:val="center"/>
          </w:tcPr>
          <w:p w14:paraId="7AC30CA7"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0.577</w:t>
            </w:r>
          </w:p>
        </w:tc>
        <w:tc>
          <w:tcPr>
            <w:tcW w:w="1250" w:type="pct"/>
            <w:tcBorders>
              <w:top w:val="single" w:sz="4" w:space="0" w:color="auto"/>
              <w:tl2br w:val="nil"/>
              <w:tr2bl w:val="nil"/>
            </w:tcBorders>
            <w:vAlign w:val="center"/>
          </w:tcPr>
          <w:p w14:paraId="4D24B29E"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1.155</w:t>
            </w:r>
          </w:p>
        </w:tc>
        <w:tc>
          <w:tcPr>
            <w:tcW w:w="1250" w:type="pct"/>
            <w:tcBorders>
              <w:top w:val="single" w:sz="4" w:space="0" w:color="auto"/>
              <w:tl2br w:val="nil"/>
              <w:tr2bl w:val="nil"/>
            </w:tcBorders>
            <w:vAlign w:val="center"/>
          </w:tcPr>
          <w:p w14:paraId="08A6D5C4"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0.577</w:t>
            </w:r>
          </w:p>
        </w:tc>
      </w:tr>
    </w:tbl>
    <w:p w14:paraId="1F764129" w14:textId="77777777" w:rsidR="00DD0F01" w:rsidRDefault="00000000">
      <w:pPr>
        <w:pStyle w:val="a5"/>
        <w:widowControl/>
        <w:spacing w:beforeAutospacing="0" w:afterAutospacing="0"/>
        <w:ind w:firstLineChars="200" w:firstLine="420"/>
        <w:rPr>
          <w:rFonts w:ascii="Times New Roman" w:eastAsia="宋体" w:hAnsi="Times New Roman" w:cs="Arial"/>
          <w:color w:val="000000" w:themeColor="text1"/>
          <w:sz w:val="21"/>
          <w:szCs w:val="21"/>
          <w:shd w:val="clear" w:color="auto" w:fill="FFFFFF"/>
        </w:rPr>
      </w:pPr>
      <w:r>
        <w:rPr>
          <w:rFonts w:ascii="Times New Roman" w:eastAsia="宋体" w:hAnsi="Times New Roman" w:cs="Arial" w:hint="eastAsia"/>
          <w:color w:val="000000" w:themeColor="text1"/>
          <w:kern w:val="2"/>
          <w:sz w:val="21"/>
          <w:szCs w:val="21"/>
          <w:shd w:val="clear" w:color="auto" w:fill="FFFFFF"/>
        </w:rPr>
        <w:t>第五步：根据指标的冲突度进行归一化得到相应的客观权重</w:t>
      </w:r>
      <w:r>
        <w:rPr>
          <w:rFonts w:ascii="Times New Roman" w:eastAsia="宋体" w:hAnsi="Times New Roman" w:cstheme="minorBidi" w:hint="eastAsia"/>
          <w:color w:val="000000" w:themeColor="text1"/>
          <w:kern w:val="2"/>
          <w:sz w:val="21"/>
        </w:rPr>
        <w:t>，</w:t>
      </w:r>
      <w:r>
        <w:rPr>
          <w:rFonts w:ascii="Times New Roman" w:eastAsia="宋体" w:hAnsi="Times New Roman" w:cs="Arial" w:hint="eastAsia"/>
          <w:color w:val="000000" w:themeColor="text1"/>
          <w:sz w:val="21"/>
          <w:szCs w:val="21"/>
          <w:shd w:val="clear" w:color="auto" w:fill="FFFFFF"/>
        </w:rPr>
        <w:t>如表（</w:t>
      </w:r>
      <w:r>
        <w:rPr>
          <w:rFonts w:ascii="Times New Roman" w:eastAsia="宋体" w:hAnsi="Times New Roman" w:cs="Arial" w:hint="eastAsia"/>
          <w:color w:val="000000" w:themeColor="text1"/>
          <w:sz w:val="21"/>
          <w:szCs w:val="21"/>
          <w:shd w:val="clear" w:color="auto" w:fill="FFFFFF"/>
        </w:rPr>
        <w:t>135</w:t>
      </w:r>
      <w:r>
        <w:rPr>
          <w:rFonts w:ascii="Times New Roman" w:eastAsia="宋体" w:hAnsi="Times New Roman" w:cs="Arial" w:hint="eastAsia"/>
          <w:color w:val="000000" w:themeColor="text1"/>
          <w:sz w:val="21"/>
          <w:szCs w:val="21"/>
          <w:shd w:val="clear" w:color="auto" w:fill="FFFFFF"/>
        </w:rPr>
        <w:t>）所示：</w:t>
      </w:r>
    </w:p>
    <w:p w14:paraId="005FD016"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表</w:t>
      </w:r>
      <w:r>
        <w:rPr>
          <w:rFonts w:ascii="Times New Roman" w:hAnsi="Times New Roman" w:cs="Times New Roman" w:hint="eastAsia"/>
          <w:color w:val="000000" w:themeColor="text1"/>
          <w:sz w:val="18"/>
          <w:szCs w:val="18"/>
        </w:rPr>
        <w:t xml:space="preserve"> 135 </w:t>
      </w:r>
      <w:r>
        <w:rPr>
          <w:rFonts w:ascii="Times New Roman" w:hAnsi="Times New Roman" w:cs="Times New Roman" w:hint="eastAsia"/>
          <w:color w:val="000000" w:themeColor="text1"/>
          <w:sz w:val="18"/>
          <w:szCs w:val="18"/>
        </w:rPr>
        <w:t>客观权重表</w:t>
      </w:r>
    </w:p>
    <w:tbl>
      <w:tblPr>
        <w:tblStyle w:val="a6"/>
        <w:tblW w:w="4998" w:type="pct"/>
        <w:jc w:val="center"/>
        <w:tblBorders>
          <w:top w:val="single" w:sz="8" w:space="0" w:color="auto"/>
          <w:left w:val="none" w:sz="0" w:space="0" w:color="auto"/>
          <w:bottom w:val="single" w:sz="8" w:space="0" w:color="auto"/>
          <w:right w:val="none" w:sz="0" w:space="0" w:color="auto"/>
          <w:insideH w:val="none" w:sz="0" w:space="0" w:color="auto"/>
          <w:insideV w:val="none" w:sz="0" w:space="0" w:color="auto"/>
        </w:tblBorders>
        <w:tblLook w:val="04A0" w:firstRow="1" w:lastRow="0" w:firstColumn="1" w:lastColumn="0" w:noHBand="0" w:noVBand="1"/>
      </w:tblPr>
      <w:tblGrid>
        <w:gridCol w:w="2895"/>
        <w:gridCol w:w="2318"/>
        <w:gridCol w:w="2318"/>
        <w:gridCol w:w="2319"/>
      </w:tblGrid>
      <w:tr w:rsidR="00DD0F01" w14:paraId="514BDE61" w14:textId="77777777">
        <w:trPr>
          <w:trHeight w:val="90"/>
          <w:jc w:val="center"/>
        </w:trPr>
        <w:tc>
          <w:tcPr>
            <w:tcW w:w="1469" w:type="pct"/>
            <w:tcBorders>
              <w:top w:val="single" w:sz="8" w:space="0" w:color="auto"/>
              <w:left w:val="nil"/>
              <w:bottom w:val="single" w:sz="4" w:space="0" w:color="auto"/>
              <w:right w:val="nil"/>
            </w:tcBorders>
          </w:tcPr>
          <w:p w14:paraId="45CE2A56" w14:textId="77777777" w:rsidR="00DD0F01" w:rsidRDefault="00DD0F01">
            <w:pPr>
              <w:jc w:val="center"/>
              <w:rPr>
                <w:rFonts w:ascii="Times New Roman" w:hAnsi="Times New Roman" w:cs="Times New Roman"/>
                <w:color w:val="000000" w:themeColor="text1"/>
                <w:sz w:val="18"/>
                <w:szCs w:val="18"/>
              </w:rPr>
            </w:pPr>
          </w:p>
        </w:tc>
        <w:tc>
          <w:tcPr>
            <w:tcW w:w="1176" w:type="pct"/>
            <w:tcBorders>
              <w:top w:val="single" w:sz="8" w:space="0" w:color="auto"/>
              <w:left w:val="nil"/>
              <w:bottom w:val="single" w:sz="4" w:space="0" w:color="auto"/>
              <w:right w:val="nil"/>
            </w:tcBorders>
          </w:tcPr>
          <w:p w14:paraId="7A9DE6DF"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准确率</w:t>
            </w:r>
          </w:p>
        </w:tc>
        <w:tc>
          <w:tcPr>
            <w:tcW w:w="1176" w:type="pct"/>
            <w:tcBorders>
              <w:top w:val="single" w:sz="8" w:space="0" w:color="auto"/>
              <w:left w:val="nil"/>
              <w:bottom w:val="single" w:sz="4" w:space="0" w:color="auto"/>
              <w:right w:val="nil"/>
            </w:tcBorders>
          </w:tcPr>
          <w:p w14:paraId="099C26CF"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精确率</w:t>
            </w:r>
          </w:p>
        </w:tc>
        <w:tc>
          <w:tcPr>
            <w:tcW w:w="1176" w:type="pct"/>
            <w:tcBorders>
              <w:top w:val="single" w:sz="8" w:space="0" w:color="auto"/>
              <w:left w:val="nil"/>
              <w:bottom w:val="single" w:sz="4" w:space="0" w:color="auto"/>
              <w:right w:val="nil"/>
            </w:tcBorders>
          </w:tcPr>
          <w:p w14:paraId="76D707B2"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召回率</w:t>
            </w:r>
          </w:p>
        </w:tc>
      </w:tr>
      <w:tr w:rsidR="00DD0F01" w14:paraId="564D3B9C" w14:textId="77777777">
        <w:trPr>
          <w:trHeight w:val="181"/>
          <w:jc w:val="center"/>
        </w:trPr>
        <w:tc>
          <w:tcPr>
            <w:tcW w:w="1469" w:type="pct"/>
            <w:tcBorders>
              <w:top w:val="single" w:sz="4" w:space="0" w:color="auto"/>
              <w:tl2br w:val="nil"/>
              <w:tr2bl w:val="nil"/>
            </w:tcBorders>
          </w:tcPr>
          <w:p w14:paraId="4726157E"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客观权重</w:t>
            </w:r>
          </w:p>
        </w:tc>
        <w:tc>
          <w:tcPr>
            <w:tcW w:w="1176" w:type="pct"/>
            <w:tcBorders>
              <w:top w:val="single" w:sz="4" w:space="0" w:color="auto"/>
              <w:tl2br w:val="nil"/>
              <w:tr2bl w:val="nil"/>
            </w:tcBorders>
            <w:vAlign w:val="center"/>
          </w:tcPr>
          <w:p w14:paraId="6511B2E9"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0.250</w:t>
            </w:r>
          </w:p>
        </w:tc>
        <w:tc>
          <w:tcPr>
            <w:tcW w:w="1176" w:type="pct"/>
            <w:tcBorders>
              <w:top w:val="single" w:sz="4" w:space="0" w:color="auto"/>
              <w:tl2br w:val="nil"/>
              <w:tr2bl w:val="nil"/>
            </w:tcBorders>
            <w:vAlign w:val="center"/>
          </w:tcPr>
          <w:p w14:paraId="19BD2292"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color w:val="000000" w:themeColor="text1"/>
                <w:sz w:val="18"/>
                <w:szCs w:val="18"/>
              </w:rPr>
              <w:t>0.</w:t>
            </w:r>
            <w:r>
              <w:rPr>
                <w:rFonts w:ascii="Times New Roman" w:hAnsi="Times New Roman" w:cs="Times New Roman" w:hint="eastAsia"/>
                <w:color w:val="000000" w:themeColor="text1"/>
                <w:sz w:val="18"/>
                <w:szCs w:val="18"/>
              </w:rPr>
              <w:t>500</w:t>
            </w:r>
          </w:p>
        </w:tc>
        <w:tc>
          <w:tcPr>
            <w:tcW w:w="1176" w:type="pct"/>
            <w:tcBorders>
              <w:top w:val="single" w:sz="4" w:space="0" w:color="auto"/>
              <w:tl2br w:val="nil"/>
              <w:tr2bl w:val="nil"/>
            </w:tcBorders>
            <w:vAlign w:val="center"/>
          </w:tcPr>
          <w:p w14:paraId="5FDBAECD"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color w:val="000000" w:themeColor="text1"/>
                <w:sz w:val="18"/>
                <w:szCs w:val="18"/>
              </w:rPr>
              <w:t>0.</w:t>
            </w:r>
            <w:r>
              <w:rPr>
                <w:rFonts w:ascii="Times New Roman" w:hAnsi="Times New Roman" w:cs="Times New Roman" w:hint="eastAsia"/>
                <w:color w:val="000000" w:themeColor="text1"/>
                <w:sz w:val="18"/>
                <w:szCs w:val="18"/>
              </w:rPr>
              <w:t>250</w:t>
            </w:r>
          </w:p>
        </w:tc>
      </w:tr>
    </w:tbl>
    <w:p w14:paraId="42C80D23" w14:textId="77777777" w:rsidR="00DD0F01" w:rsidRDefault="00000000">
      <w:pPr>
        <w:widowControl/>
        <w:jc w:val="left"/>
        <w:outlineLvl w:val="2"/>
        <w:rPr>
          <w:rFonts w:ascii="Times New Roman" w:eastAsia="宋体" w:hAnsi="Times New Roman" w:cs="Arial"/>
          <w:color w:val="000000" w:themeColor="text1"/>
          <w:szCs w:val="21"/>
          <w:shd w:val="clear" w:color="auto" w:fill="FFFFFF"/>
        </w:rPr>
      </w:pPr>
      <w:r>
        <w:rPr>
          <w:rFonts w:ascii="Times New Roman" w:eastAsia="宋体" w:hAnsi="Times New Roman" w:cs="Arial" w:hint="eastAsia"/>
          <w:color w:val="000000" w:themeColor="text1"/>
          <w:szCs w:val="21"/>
          <w:shd w:val="clear" w:color="auto" w:fill="FFFFFF"/>
        </w:rPr>
        <w:lastRenderedPageBreak/>
        <w:t xml:space="preserve">3 </w:t>
      </w:r>
      <w:r>
        <w:rPr>
          <w:rFonts w:ascii="Times New Roman" w:eastAsia="宋体" w:hAnsi="Times New Roman" w:cs="Arial" w:hint="eastAsia"/>
          <w:color w:val="000000" w:themeColor="text1"/>
          <w:szCs w:val="21"/>
          <w:shd w:val="clear" w:color="auto" w:fill="FFFFFF"/>
        </w:rPr>
        <w:t>计算组合权重</w:t>
      </w:r>
    </w:p>
    <w:p w14:paraId="0B760322" w14:textId="77777777" w:rsidR="00DD0F01" w:rsidRDefault="00000000">
      <w:pPr>
        <w:widowControl/>
        <w:ind w:firstLineChars="200" w:firstLine="420"/>
        <w:jc w:val="left"/>
        <w:rPr>
          <w:rFonts w:ascii="Times New Roman" w:eastAsia="宋体" w:hAnsi="Times New Roman" w:cs="Arial"/>
          <w:color w:val="000000" w:themeColor="text1"/>
          <w:szCs w:val="21"/>
          <w:shd w:val="clear" w:color="auto" w:fill="FFFFFF"/>
        </w:rPr>
      </w:pPr>
      <w:r>
        <w:rPr>
          <w:rFonts w:ascii="Times New Roman" w:eastAsia="宋体" w:hAnsi="Times New Roman" w:cs="Arial" w:hint="eastAsia"/>
          <w:color w:val="000000" w:themeColor="text1"/>
          <w:szCs w:val="21"/>
          <w:shd w:val="clear" w:color="auto" w:fill="FFFFFF"/>
        </w:rPr>
        <w:t>最后，根据博弈论计算得到</w:t>
      </w:r>
      <m:oMath>
        <m:sSub>
          <m:sSubPr>
            <m:ctrlPr>
              <w:rPr>
                <w:rFonts w:ascii="Cambria Math" w:eastAsia="宋体" w:hAnsi="Cambria Math" w:cs="Arial"/>
                <w:color w:val="000000" w:themeColor="text1"/>
                <w:szCs w:val="21"/>
                <w:shd w:val="clear" w:color="auto" w:fill="FFFFFF"/>
              </w:rPr>
            </m:ctrlPr>
          </m:sSubPr>
          <m:e>
            <m:r>
              <m:rPr>
                <m:sty m:val="p"/>
              </m:rPr>
              <w:rPr>
                <w:rFonts w:ascii="Times New Roman" w:eastAsia="宋体" w:hAnsi="Times New Roman" w:cs="Arial"/>
                <w:color w:val="000000" w:themeColor="text1"/>
                <w:szCs w:val="21"/>
                <w:shd w:val="clear" w:color="auto" w:fill="FFFFFF"/>
              </w:rPr>
              <m:t>τ</m:t>
            </m:r>
          </m:e>
          <m:sub>
            <m:r>
              <m:rPr>
                <m:sty m:val="p"/>
              </m:rPr>
              <w:rPr>
                <w:rFonts w:ascii="Times New Roman" w:eastAsia="宋体" w:hAnsi="Times New Roman" w:cs="Arial"/>
                <w:color w:val="000000" w:themeColor="text1"/>
                <w:szCs w:val="21"/>
                <w:shd w:val="clear" w:color="auto" w:fill="FFFFFF"/>
              </w:rPr>
              <m:t>1</m:t>
            </m:r>
          </m:sub>
        </m:sSub>
      </m:oMath>
      <w:r>
        <w:rPr>
          <w:rFonts w:ascii="Times New Roman" w:eastAsia="宋体" w:hAnsi="Times New Roman" w:cs="Arial" w:hint="eastAsia"/>
          <w:color w:val="000000" w:themeColor="text1"/>
          <w:szCs w:val="21"/>
          <w:shd w:val="clear" w:color="auto" w:fill="FFFFFF"/>
        </w:rPr>
        <w:t>=0.208</w:t>
      </w:r>
      <w:r>
        <w:rPr>
          <w:rFonts w:ascii="Times New Roman" w:eastAsia="宋体" w:hAnsi="Times New Roman" w:cs="Arial" w:hint="eastAsia"/>
          <w:color w:val="000000" w:themeColor="text1"/>
          <w:szCs w:val="21"/>
          <w:shd w:val="clear" w:color="auto" w:fill="FFFFFF"/>
        </w:rPr>
        <w:t>，</w:t>
      </w:r>
      <m:oMath>
        <m:sSub>
          <m:sSubPr>
            <m:ctrlPr>
              <w:rPr>
                <w:rFonts w:ascii="Cambria Math" w:eastAsia="宋体" w:hAnsi="Cambria Math" w:cs="Arial" w:hint="eastAsia"/>
                <w:color w:val="000000" w:themeColor="text1"/>
                <w:szCs w:val="21"/>
                <w:shd w:val="clear" w:color="auto" w:fill="FFFFFF"/>
              </w:rPr>
            </m:ctrlPr>
          </m:sSubPr>
          <m:e>
            <m:r>
              <m:rPr>
                <m:sty m:val="p"/>
              </m:rPr>
              <w:rPr>
                <w:rFonts w:ascii="Times New Roman" w:eastAsia="宋体" w:hAnsi="Times New Roman" w:cs="Arial"/>
                <w:color w:val="000000" w:themeColor="text1"/>
                <w:szCs w:val="21"/>
                <w:shd w:val="clear" w:color="auto" w:fill="FFFFFF"/>
              </w:rPr>
              <m:t>τ</m:t>
            </m:r>
          </m:e>
          <m:sub>
            <m:r>
              <m:rPr>
                <m:sty m:val="p"/>
              </m:rPr>
              <w:rPr>
                <w:rFonts w:ascii="Times New Roman" w:eastAsia="宋体" w:hAnsi="Times New Roman" w:cs="Arial"/>
                <w:color w:val="000000" w:themeColor="text1"/>
                <w:szCs w:val="21"/>
                <w:shd w:val="clear" w:color="auto" w:fill="FFFFFF"/>
              </w:rPr>
              <m:t>2</m:t>
            </m:r>
          </m:sub>
        </m:sSub>
      </m:oMath>
      <w:r>
        <w:rPr>
          <w:rFonts w:ascii="Times New Roman" w:eastAsia="宋体" w:hAnsi="Times New Roman" w:cs="Arial" w:hint="eastAsia"/>
          <w:color w:val="000000" w:themeColor="text1"/>
          <w:szCs w:val="21"/>
          <w:shd w:val="clear" w:color="auto" w:fill="FFFFFF"/>
        </w:rPr>
        <w:t>=0.792</w:t>
      </w:r>
      <w:r>
        <w:rPr>
          <w:rFonts w:ascii="Times New Roman" w:eastAsia="宋体" w:hAnsi="Times New Roman" w:cs="Arial" w:hint="eastAsia"/>
          <w:color w:val="000000" w:themeColor="text1"/>
          <w:szCs w:val="21"/>
          <w:shd w:val="clear" w:color="auto" w:fill="FFFFFF"/>
        </w:rPr>
        <w:t>将主观权重和客观权重进行融合，并根据公式（</w:t>
      </w:r>
      <w:r>
        <w:rPr>
          <w:rFonts w:ascii="Times New Roman" w:eastAsia="宋体" w:hAnsi="Times New Roman" w:cs="Arial" w:hint="eastAsia"/>
          <w:color w:val="000000" w:themeColor="text1"/>
          <w:szCs w:val="21"/>
          <w:shd w:val="clear" w:color="auto" w:fill="FFFFFF"/>
        </w:rPr>
        <w:t>13</w:t>
      </w:r>
      <w:r>
        <w:rPr>
          <w:rFonts w:ascii="Times New Roman" w:eastAsia="宋体" w:hAnsi="Times New Roman" w:cs="Arial" w:hint="eastAsia"/>
          <w:color w:val="000000" w:themeColor="text1"/>
          <w:szCs w:val="21"/>
          <w:shd w:val="clear" w:color="auto" w:fill="FFFFFF"/>
        </w:rPr>
        <w:t>）计算获得组合权重，如表（</w:t>
      </w:r>
      <w:r>
        <w:rPr>
          <w:rFonts w:ascii="Times New Roman" w:eastAsia="宋体" w:hAnsi="Times New Roman" w:cs="Arial" w:hint="eastAsia"/>
          <w:color w:val="000000" w:themeColor="text1"/>
          <w:szCs w:val="21"/>
          <w:shd w:val="clear" w:color="auto" w:fill="FFFFFF"/>
        </w:rPr>
        <w:t>136</w:t>
      </w:r>
      <w:r>
        <w:rPr>
          <w:rFonts w:ascii="Times New Roman" w:eastAsia="宋体" w:hAnsi="Times New Roman" w:cs="Arial" w:hint="eastAsia"/>
          <w:color w:val="000000" w:themeColor="text1"/>
          <w:szCs w:val="21"/>
          <w:shd w:val="clear" w:color="auto" w:fill="FFFFFF"/>
        </w:rPr>
        <w:t>）所示：</w:t>
      </w:r>
    </w:p>
    <w:p w14:paraId="1A199CFD"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表</w:t>
      </w:r>
      <w:r>
        <w:rPr>
          <w:rFonts w:ascii="Times New Roman" w:hAnsi="Times New Roman" w:cs="Times New Roman" w:hint="eastAsia"/>
          <w:color w:val="000000" w:themeColor="text1"/>
          <w:sz w:val="18"/>
          <w:szCs w:val="18"/>
        </w:rPr>
        <w:t xml:space="preserve"> 136 </w:t>
      </w:r>
      <w:r>
        <w:rPr>
          <w:rFonts w:ascii="Times New Roman" w:hAnsi="Times New Roman" w:cs="Times New Roman" w:hint="eastAsia"/>
          <w:color w:val="000000" w:themeColor="text1"/>
          <w:sz w:val="18"/>
          <w:szCs w:val="18"/>
        </w:rPr>
        <w:t>组合权重表</w:t>
      </w:r>
    </w:p>
    <w:tbl>
      <w:tblPr>
        <w:tblStyle w:val="a6"/>
        <w:tblW w:w="4997" w:type="pct"/>
        <w:jc w:val="center"/>
        <w:tblBorders>
          <w:top w:val="single" w:sz="8" w:space="0" w:color="auto"/>
          <w:left w:val="none" w:sz="0" w:space="0" w:color="auto"/>
          <w:bottom w:val="single" w:sz="8" w:space="0" w:color="auto"/>
          <w:right w:val="none" w:sz="0" w:space="0" w:color="auto"/>
          <w:insideH w:val="none" w:sz="0" w:space="0" w:color="auto"/>
          <w:insideV w:val="none" w:sz="0" w:space="0" w:color="auto"/>
        </w:tblBorders>
        <w:tblLook w:val="04A0" w:firstRow="1" w:lastRow="0" w:firstColumn="1" w:lastColumn="0" w:noHBand="0" w:noVBand="1"/>
      </w:tblPr>
      <w:tblGrid>
        <w:gridCol w:w="2896"/>
        <w:gridCol w:w="2317"/>
        <w:gridCol w:w="2317"/>
        <w:gridCol w:w="2318"/>
      </w:tblGrid>
      <w:tr w:rsidR="00DD0F01" w14:paraId="2D94E38D" w14:textId="77777777">
        <w:trPr>
          <w:trHeight w:val="90"/>
          <w:jc w:val="center"/>
        </w:trPr>
        <w:tc>
          <w:tcPr>
            <w:tcW w:w="1469" w:type="pct"/>
            <w:tcBorders>
              <w:top w:val="single" w:sz="8" w:space="0" w:color="auto"/>
              <w:left w:val="nil"/>
              <w:bottom w:val="single" w:sz="4" w:space="0" w:color="auto"/>
              <w:right w:val="nil"/>
            </w:tcBorders>
          </w:tcPr>
          <w:p w14:paraId="27F9A29E" w14:textId="77777777" w:rsidR="00DD0F01" w:rsidRDefault="00DD0F01">
            <w:pPr>
              <w:jc w:val="center"/>
              <w:rPr>
                <w:rFonts w:ascii="Times New Roman" w:hAnsi="Times New Roman" w:cs="Times New Roman"/>
                <w:color w:val="000000" w:themeColor="text1"/>
                <w:sz w:val="18"/>
                <w:szCs w:val="18"/>
              </w:rPr>
            </w:pPr>
          </w:p>
        </w:tc>
        <w:tc>
          <w:tcPr>
            <w:tcW w:w="1176" w:type="pct"/>
            <w:tcBorders>
              <w:top w:val="single" w:sz="8" w:space="0" w:color="auto"/>
              <w:left w:val="nil"/>
              <w:bottom w:val="single" w:sz="4" w:space="0" w:color="auto"/>
              <w:right w:val="nil"/>
            </w:tcBorders>
          </w:tcPr>
          <w:p w14:paraId="43D9CFBF"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准确率</w:t>
            </w:r>
          </w:p>
        </w:tc>
        <w:tc>
          <w:tcPr>
            <w:tcW w:w="1176" w:type="pct"/>
            <w:tcBorders>
              <w:top w:val="single" w:sz="8" w:space="0" w:color="auto"/>
              <w:left w:val="nil"/>
              <w:bottom w:val="single" w:sz="4" w:space="0" w:color="auto"/>
              <w:right w:val="nil"/>
            </w:tcBorders>
          </w:tcPr>
          <w:p w14:paraId="5C827267"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精确率</w:t>
            </w:r>
          </w:p>
        </w:tc>
        <w:tc>
          <w:tcPr>
            <w:tcW w:w="1177" w:type="pct"/>
            <w:tcBorders>
              <w:top w:val="single" w:sz="8" w:space="0" w:color="auto"/>
              <w:left w:val="nil"/>
              <w:bottom w:val="single" w:sz="4" w:space="0" w:color="auto"/>
              <w:right w:val="nil"/>
            </w:tcBorders>
          </w:tcPr>
          <w:p w14:paraId="245D0DB9"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召回率</w:t>
            </w:r>
          </w:p>
        </w:tc>
      </w:tr>
      <w:tr w:rsidR="00DD0F01" w14:paraId="2996B8F6" w14:textId="77777777">
        <w:trPr>
          <w:trHeight w:val="181"/>
          <w:jc w:val="center"/>
        </w:trPr>
        <w:tc>
          <w:tcPr>
            <w:tcW w:w="1469" w:type="pct"/>
            <w:tcBorders>
              <w:top w:val="single" w:sz="4" w:space="0" w:color="auto"/>
              <w:tl2br w:val="nil"/>
              <w:tr2bl w:val="nil"/>
            </w:tcBorders>
          </w:tcPr>
          <w:p w14:paraId="3AE0E963"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组合权重</w:t>
            </w:r>
          </w:p>
        </w:tc>
        <w:tc>
          <w:tcPr>
            <w:tcW w:w="1176" w:type="pct"/>
            <w:tcBorders>
              <w:top w:val="single" w:sz="4" w:space="0" w:color="auto"/>
              <w:tl2br w:val="nil"/>
              <w:tr2bl w:val="nil"/>
            </w:tcBorders>
            <w:vAlign w:val="center"/>
          </w:tcPr>
          <w:p w14:paraId="33D95891"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0.270</w:t>
            </w:r>
          </w:p>
        </w:tc>
        <w:tc>
          <w:tcPr>
            <w:tcW w:w="1176" w:type="pct"/>
            <w:tcBorders>
              <w:top w:val="single" w:sz="4" w:space="0" w:color="auto"/>
              <w:tl2br w:val="nil"/>
              <w:tr2bl w:val="nil"/>
            </w:tcBorders>
            <w:vAlign w:val="center"/>
          </w:tcPr>
          <w:p w14:paraId="325BD3A9"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color w:val="000000" w:themeColor="text1"/>
                <w:sz w:val="18"/>
                <w:szCs w:val="18"/>
              </w:rPr>
              <w:t>0.</w:t>
            </w:r>
            <w:r>
              <w:rPr>
                <w:rFonts w:ascii="Times New Roman" w:hAnsi="Times New Roman" w:cs="Times New Roman" w:hint="eastAsia"/>
                <w:color w:val="000000" w:themeColor="text1"/>
                <w:sz w:val="18"/>
                <w:szCs w:val="18"/>
              </w:rPr>
              <w:t>360</w:t>
            </w:r>
          </w:p>
        </w:tc>
        <w:tc>
          <w:tcPr>
            <w:tcW w:w="1177" w:type="pct"/>
            <w:tcBorders>
              <w:top w:val="single" w:sz="4" w:space="0" w:color="auto"/>
              <w:tl2br w:val="nil"/>
              <w:tr2bl w:val="nil"/>
            </w:tcBorders>
            <w:vAlign w:val="center"/>
          </w:tcPr>
          <w:p w14:paraId="48D5520C"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0.369</w:t>
            </w:r>
          </w:p>
        </w:tc>
      </w:tr>
    </w:tbl>
    <w:p w14:paraId="328CCBB7" w14:textId="77777777" w:rsidR="00DD0F01" w:rsidRDefault="00DD0F01"/>
    <w:p w14:paraId="693EA6B5" w14:textId="77777777" w:rsidR="00DD0F01" w:rsidRDefault="00000000">
      <w:pPr>
        <w:widowControl/>
        <w:jc w:val="left"/>
        <w:outlineLvl w:val="1"/>
        <w:rPr>
          <w:rFonts w:asciiTheme="minorEastAsia" w:hAnsiTheme="minorEastAsia" w:cs="黑体" w:hint="eastAsia"/>
          <w:bCs/>
          <w:color w:val="000000" w:themeColor="text1"/>
          <w:szCs w:val="21"/>
          <w:shd w:val="clear" w:color="auto" w:fill="FFFFFF"/>
        </w:rPr>
      </w:pPr>
      <w:r>
        <w:rPr>
          <w:rFonts w:asciiTheme="minorEastAsia" w:hAnsiTheme="minorEastAsia" w:cs="黑体" w:hint="eastAsia"/>
          <w:bCs/>
          <w:color w:val="000000" w:themeColor="text1"/>
          <w:szCs w:val="21"/>
          <w:shd w:val="clear" w:color="auto" w:fill="FFFFFF"/>
        </w:rPr>
        <w:t>二、高斯噪声鲁棒性：准确率、精确率、召回率</w:t>
      </w:r>
    </w:p>
    <w:p w14:paraId="2B02F31A" w14:textId="77777777" w:rsidR="00DD0F01" w:rsidRDefault="00000000">
      <w:pPr>
        <w:widowControl/>
        <w:jc w:val="left"/>
        <w:outlineLvl w:val="2"/>
        <w:rPr>
          <w:rFonts w:asciiTheme="minorEastAsia" w:hAnsiTheme="minorEastAsia" w:cs="Arial" w:hint="eastAsia"/>
          <w:color w:val="000000" w:themeColor="text1"/>
          <w:szCs w:val="21"/>
          <w:shd w:val="clear" w:color="auto" w:fill="FFFFFF"/>
        </w:rPr>
      </w:pPr>
      <w:r>
        <w:rPr>
          <w:rFonts w:asciiTheme="minorEastAsia" w:hAnsiTheme="minorEastAsia" w:cs="Arial" w:hint="eastAsia"/>
          <w:color w:val="000000" w:themeColor="text1"/>
          <w:szCs w:val="21"/>
          <w:shd w:val="clear" w:color="auto" w:fill="FFFFFF"/>
        </w:rPr>
        <w:t>1.主观权重的计算</w:t>
      </w:r>
    </w:p>
    <w:p w14:paraId="667A2EAE" w14:textId="77777777" w:rsidR="00DD0F01" w:rsidRDefault="00000000">
      <w:pPr>
        <w:widowControl/>
        <w:ind w:firstLineChars="200" w:firstLine="420"/>
        <w:jc w:val="left"/>
        <w:rPr>
          <w:rFonts w:ascii="Times New Roman" w:eastAsia="宋体" w:hAnsi="Times New Roman" w:cs="Arial"/>
          <w:color w:val="000000" w:themeColor="text1"/>
          <w:szCs w:val="21"/>
          <w:shd w:val="clear" w:color="auto" w:fill="FFFFFF"/>
        </w:rPr>
      </w:pPr>
      <w:r>
        <w:rPr>
          <w:rFonts w:ascii="Times New Roman" w:eastAsia="宋体" w:hAnsi="Times New Roman" w:cs="Arial" w:hint="eastAsia"/>
          <w:color w:val="000000" w:themeColor="text1"/>
          <w:szCs w:val="21"/>
          <w:shd w:val="clear" w:color="auto" w:fill="FFFFFF"/>
        </w:rPr>
        <w:t>接下来，我们计算度量元的主观权重，聘请四位专家对度量元的重要程度进行评估。根据</w:t>
      </w:r>
      <w:r>
        <w:rPr>
          <w:rFonts w:ascii="Times New Roman" w:eastAsia="宋体" w:hAnsi="Times New Roman" w:hint="eastAsia"/>
          <w:color w:val="000000" w:themeColor="text1"/>
        </w:rPr>
        <w:t>模</w:t>
      </w:r>
      <w:r>
        <w:rPr>
          <w:rFonts w:ascii="Times New Roman" w:eastAsia="宋体" w:hAnsi="Times New Roman" w:cs="Arial" w:hint="eastAsia"/>
          <w:color w:val="000000" w:themeColor="text1"/>
          <w:szCs w:val="21"/>
          <w:shd w:val="clear" w:color="auto" w:fill="FFFFFF"/>
        </w:rPr>
        <w:t>糊层次分析法，将专家对属性评估的语言术语转化为模糊数，得到评估专家的模糊判断矩阵。</w:t>
      </w:r>
    </w:p>
    <w:p w14:paraId="512C493D" w14:textId="77777777" w:rsidR="00DD0F01" w:rsidRDefault="00000000">
      <w:pPr>
        <w:ind w:firstLineChars="200" w:firstLine="420"/>
        <w:rPr>
          <w:rFonts w:ascii="Times New Roman" w:eastAsia="宋体" w:hAnsi="Times New Roman" w:cs="Arial"/>
          <w:color w:val="000000" w:themeColor="text1"/>
          <w:szCs w:val="21"/>
          <w:shd w:val="clear" w:color="auto" w:fill="FFFFFF"/>
        </w:rPr>
      </w:pPr>
      <w:r>
        <w:rPr>
          <w:rFonts w:ascii="Times New Roman" w:eastAsia="宋体" w:hAnsi="Times New Roman" w:cs="Arial" w:hint="eastAsia"/>
          <w:color w:val="000000" w:themeColor="text1"/>
          <w:szCs w:val="21"/>
          <w:shd w:val="clear" w:color="auto" w:fill="FFFFFF"/>
        </w:rPr>
        <w:t>第一步：首先我们得到四位专家的正互反判断矩阵信息如表（</w:t>
      </w:r>
      <w:r>
        <w:rPr>
          <w:rFonts w:ascii="Times New Roman" w:eastAsia="宋体" w:hAnsi="Times New Roman" w:cs="Arial" w:hint="eastAsia"/>
          <w:color w:val="000000" w:themeColor="text1"/>
          <w:szCs w:val="21"/>
          <w:shd w:val="clear" w:color="auto" w:fill="FFFFFF"/>
        </w:rPr>
        <w:t>137</w:t>
      </w:r>
      <w:r>
        <w:rPr>
          <w:rFonts w:ascii="Times New Roman" w:eastAsia="宋体" w:hAnsi="Times New Roman" w:cs="Arial" w:hint="eastAsia"/>
          <w:color w:val="000000" w:themeColor="text1"/>
          <w:szCs w:val="21"/>
          <w:shd w:val="clear" w:color="auto" w:fill="FFFFFF"/>
        </w:rPr>
        <w:t>）</w:t>
      </w:r>
      <w:r>
        <w:rPr>
          <w:rFonts w:ascii="Times New Roman" w:eastAsia="宋体" w:hAnsi="Times New Roman" w:cs="Arial" w:hint="eastAsia"/>
          <w:color w:val="000000" w:themeColor="text1"/>
          <w:szCs w:val="21"/>
          <w:shd w:val="clear" w:color="auto" w:fill="FFFFFF"/>
        </w:rPr>
        <w:t>-</w:t>
      </w:r>
      <w:r>
        <w:rPr>
          <w:rFonts w:ascii="Times New Roman" w:eastAsia="宋体" w:hAnsi="Times New Roman" w:cs="Arial" w:hint="eastAsia"/>
          <w:color w:val="000000" w:themeColor="text1"/>
          <w:szCs w:val="21"/>
          <w:shd w:val="clear" w:color="auto" w:fill="FFFFFF"/>
        </w:rPr>
        <w:t>（</w:t>
      </w:r>
      <w:r>
        <w:rPr>
          <w:rFonts w:ascii="Times New Roman" w:eastAsia="宋体" w:hAnsi="Times New Roman" w:cs="Arial" w:hint="eastAsia"/>
          <w:color w:val="000000" w:themeColor="text1"/>
          <w:szCs w:val="21"/>
          <w:shd w:val="clear" w:color="auto" w:fill="FFFFFF"/>
        </w:rPr>
        <w:t>140</w:t>
      </w:r>
      <w:r>
        <w:rPr>
          <w:rFonts w:ascii="Times New Roman" w:eastAsia="宋体" w:hAnsi="Times New Roman" w:cs="Arial" w:hint="eastAsia"/>
          <w:color w:val="000000" w:themeColor="text1"/>
          <w:szCs w:val="21"/>
          <w:shd w:val="clear" w:color="auto" w:fill="FFFFFF"/>
        </w:rPr>
        <w:t>）所示；</w:t>
      </w:r>
    </w:p>
    <w:p w14:paraId="6F2A2D6A"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表</w:t>
      </w:r>
      <w:r>
        <w:rPr>
          <w:rFonts w:ascii="Times New Roman" w:hAnsi="Times New Roman" w:cs="Times New Roman" w:hint="eastAsia"/>
          <w:color w:val="000000" w:themeColor="text1"/>
          <w:sz w:val="18"/>
          <w:szCs w:val="18"/>
        </w:rPr>
        <w:t xml:space="preserve"> 137 </w:t>
      </w:r>
      <w:r>
        <w:rPr>
          <w:rFonts w:ascii="Times New Roman" w:hAnsi="Times New Roman" w:cs="Times New Roman" w:hint="eastAsia"/>
          <w:color w:val="000000" w:themeColor="text1"/>
          <w:sz w:val="18"/>
          <w:szCs w:val="18"/>
        </w:rPr>
        <w:t>专家一的高斯噪声鲁棒性各度量元正互反判断矩阵表</w:t>
      </w:r>
    </w:p>
    <w:tbl>
      <w:tblPr>
        <w:tblStyle w:val="a6"/>
        <w:tblW w:w="4998" w:type="pct"/>
        <w:jc w:val="center"/>
        <w:tblBorders>
          <w:top w:val="single" w:sz="8" w:space="0" w:color="auto"/>
          <w:left w:val="none" w:sz="0" w:space="0" w:color="auto"/>
          <w:bottom w:val="single" w:sz="8" w:space="0" w:color="auto"/>
          <w:right w:val="none" w:sz="0" w:space="0" w:color="auto"/>
          <w:insideH w:val="none" w:sz="0" w:space="0" w:color="auto"/>
          <w:insideV w:val="none" w:sz="0" w:space="0" w:color="auto"/>
        </w:tblBorders>
        <w:tblLook w:val="04A0" w:firstRow="1" w:lastRow="0" w:firstColumn="1" w:lastColumn="0" w:noHBand="0" w:noVBand="1"/>
      </w:tblPr>
      <w:tblGrid>
        <w:gridCol w:w="2570"/>
        <w:gridCol w:w="2101"/>
        <w:gridCol w:w="2642"/>
        <w:gridCol w:w="2537"/>
      </w:tblGrid>
      <w:tr w:rsidR="00DD0F01" w14:paraId="2E232C1C" w14:textId="77777777">
        <w:trPr>
          <w:trHeight w:val="90"/>
          <w:jc w:val="center"/>
        </w:trPr>
        <w:tc>
          <w:tcPr>
            <w:tcW w:w="1304" w:type="pct"/>
            <w:tcBorders>
              <w:top w:val="single" w:sz="8" w:space="0" w:color="auto"/>
              <w:left w:val="nil"/>
              <w:bottom w:val="single" w:sz="4" w:space="0" w:color="auto"/>
              <w:right w:val="nil"/>
            </w:tcBorders>
          </w:tcPr>
          <w:p w14:paraId="6DC41F27" w14:textId="77777777" w:rsidR="00DD0F01" w:rsidRDefault="00DD0F01">
            <w:pPr>
              <w:jc w:val="center"/>
              <w:rPr>
                <w:rFonts w:ascii="Times New Roman" w:hAnsi="Times New Roman" w:cs="Times New Roman"/>
                <w:color w:val="000000" w:themeColor="text1"/>
                <w:sz w:val="18"/>
                <w:szCs w:val="18"/>
              </w:rPr>
            </w:pPr>
          </w:p>
        </w:tc>
        <w:tc>
          <w:tcPr>
            <w:tcW w:w="1067" w:type="pct"/>
            <w:tcBorders>
              <w:top w:val="single" w:sz="8" w:space="0" w:color="auto"/>
              <w:left w:val="nil"/>
              <w:bottom w:val="single" w:sz="4" w:space="0" w:color="auto"/>
              <w:right w:val="nil"/>
            </w:tcBorders>
          </w:tcPr>
          <w:p w14:paraId="7FC5AF6F"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准确率</w:t>
            </w:r>
          </w:p>
        </w:tc>
        <w:tc>
          <w:tcPr>
            <w:tcW w:w="1340" w:type="pct"/>
            <w:tcBorders>
              <w:top w:val="single" w:sz="8" w:space="0" w:color="auto"/>
              <w:left w:val="nil"/>
              <w:bottom w:val="single" w:sz="4" w:space="0" w:color="auto"/>
              <w:right w:val="nil"/>
            </w:tcBorders>
          </w:tcPr>
          <w:p w14:paraId="7C20DFB9"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精确率</w:t>
            </w:r>
          </w:p>
        </w:tc>
        <w:tc>
          <w:tcPr>
            <w:tcW w:w="1287" w:type="pct"/>
            <w:tcBorders>
              <w:top w:val="single" w:sz="8" w:space="0" w:color="auto"/>
              <w:left w:val="nil"/>
              <w:bottom w:val="single" w:sz="4" w:space="0" w:color="auto"/>
              <w:right w:val="nil"/>
            </w:tcBorders>
          </w:tcPr>
          <w:p w14:paraId="67FB53EC"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召回率</w:t>
            </w:r>
          </w:p>
        </w:tc>
      </w:tr>
      <w:tr w:rsidR="00DD0F01" w14:paraId="6F7B9EF1" w14:textId="77777777">
        <w:trPr>
          <w:trHeight w:val="311"/>
          <w:jc w:val="center"/>
        </w:trPr>
        <w:tc>
          <w:tcPr>
            <w:tcW w:w="1304" w:type="pct"/>
            <w:tcBorders>
              <w:top w:val="single" w:sz="4" w:space="0" w:color="auto"/>
              <w:tl2br w:val="nil"/>
              <w:tr2bl w:val="nil"/>
            </w:tcBorders>
            <w:vAlign w:val="center"/>
          </w:tcPr>
          <w:p w14:paraId="1F4CD816"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准确率</w:t>
            </w:r>
          </w:p>
        </w:tc>
        <w:tc>
          <w:tcPr>
            <w:tcW w:w="1067" w:type="pct"/>
            <w:tcBorders>
              <w:top w:val="single" w:sz="4" w:space="0" w:color="auto"/>
              <w:tl2br w:val="nil"/>
              <w:tr2bl w:val="nil"/>
            </w:tcBorders>
            <w:vAlign w:val="center"/>
          </w:tcPr>
          <w:p w14:paraId="7176ED84"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(1,1,3)</w:t>
            </w:r>
          </w:p>
        </w:tc>
        <w:tc>
          <w:tcPr>
            <w:tcW w:w="1340" w:type="pct"/>
            <w:tcBorders>
              <w:top w:val="single" w:sz="4" w:space="0" w:color="auto"/>
              <w:tl2br w:val="nil"/>
              <w:tr2bl w:val="nil"/>
            </w:tcBorders>
            <w:vAlign w:val="center"/>
          </w:tcPr>
          <w:p w14:paraId="71A63A2A"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(1,3,5)</w:t>
            </w:r>
          </w:p>
        </w:tc>
        <w:tc>
          <w:tcPr>
            <w:tcW w:w="1287" w:type="pct"/>
            <w:tcBorders>
              <w:top w:val="single" w:sz="4" w:space="0" w:color="auto"/>
              <w:tl2br w:val="nil"/>
              <w:tr2bl w:val="nil"/>
            </w:tcBorders>
            <w:vAlign w:val="center"/>
          </w:tcPr>
          <w:p w14:paraId="5E5CDCA2"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(1,3,5)</w:t>
            </w:r>
          </w:p>
        </w:tc>
      </w:tr>
      <w:tr w:rsidR="00DD0F01" w14:paraId="50E7A648" w14:textId="77777777">
        <w:trPr>
          <w:trHeight w:val="90"/>
          <w:jc w:val="center"/>
        </w:trPr>
        <w:tc>
          <w:tcPr>
            <w:tcW w:w="1304" w:type="pct"/>
            <w:tcBorders>
              <w:tl2br w:val="nil"/>
              <w:tr2bl w:val="nil"/>
            </w:tcBorders>
            <w:vAlign w:val="center"/>
          </w:tcPr>
          <w:p w14:paraId="676B83C2"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精确率</w:t>
            </w:r>
          </w:p>
        </w:tc>
        <w:tc>
          <w:tcPr>
            <w:tcW w:w="1067" w:type="pct"/>
            <w:tcBorders>
              <w:tl2br w:val="nil"/>
              <w:tr2bl w:val="nil"/>
            </w:tcBorders>
            <w:vAlign w:val="center"/>
          </w:tcPr>
          <w:p w14:paraId="70604604"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(1/5,1/3,1)</w:t>
            </w:r>
          </w:p>
        </w:tc>
        <w:tc>
          <w:tcPr>
            <w:tcW w:w="1340" w:type="pct"/>
            <w:tcBorders>
              <w:tl2br w:val="nil"/>
              <w:tr2bl w:val="nil"/>
            </w:tcBorders>
            <w:vAlign w:val="center"/>
          </w:tcPr>
          <w:p w14:paraId="252F327F"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(1,1,3)</w:t>
            </w:r>
          </w:p>
        </w:tc>
        <w:tc>
          <w:tcPr>
            <w:tcW w:w="1287" w:type="pct"/>
            <w:tcBorders>
              <w:tl2br w:val="nil"/>
              <w:tr2bl w:val="nil"/>
            </w:tcBorders>
            <w:vAlign w:val="center"/>
          </w:tcPr>
          <w:p w14:paraId="1E304DD3"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color w:val="000000" w:themeColor="text1"/>
                <w:sz w:val="18"/>
                <w:szCs w:val="18"/>
              </w:rPr>
              <w:t>(1/5,1/3,1)</w:t>
            </w:r>
          </w:p>
        </w:tc>
      </w:tr>
      <w:tr w:rsidR="00DD0F01" w14:paraId="03E96FCA" w14:textId="77777777">
        <w:trPr>
          <w:trHeight w:val="259"/>
          <w:jc w:val="center"/>
        </w:trPr>
        <w:tc>
          <w:tcPr>
            <w:tcW w:w="1304" w:type="pct"/>
            <w:tcBorders>
              <w:tl2br w:val="nil"/>
              <w:tr2bl w:val="nil"/>
            </w:tcBorders>
            <w:vAlign w:val="center"/>
          </w:tcPr>
          <w:p w14:paraId="006EF704"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召回率</w:t>
            </w:r>
          </w:p>
        </w:tc>
        <w:tc>
          <w:tcPr>
            <w:tcW w:w="1067" w:type="pct"/>
            <w:tcBorders>
              <w:tl2br w:val="nil"/>
              <w:tr2bl w:val="nil"/>
            </w:tcBorders>
            <w:vAlign w:val="center"/>
          </w:tcPr>
          <w:p w14:paraId="10763531"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color w:val="000000" w:themeColor="text1"/>
                <w:sz w:val="18"/>
                <w:szCs w:val="18"/>
              </w:rPr>
              <w:t>(1/5,1/3,1)</w:t>
            </w:r>
            <w:r>
              <w:rPr>
                <w:rFonts w:ascii="Times New Roman" w:hAnsi="Times New Roman" w:cs="Times New Roman"/>
                <w:color w:val="000000" w:themeColor="text1"/>
                <w:sz w:val="18"/>
                <w:szCs w:val="18"/>
              </w:rPr>
              <w:tab/>
            </w:r>
          </w:p>
        </w:tc>
        <w:tc>
          <w:tcPr>
            <w:tcW w:w="1340" w:type="pct"/>
            <w:tcBorders>
              <w:tl2br w:val="nil"/>
              <w:tr2bl w:val="nil"/>
            </w:tcBorders>
            <w:vAlign w:val="center"/>
          </w:tcPr>
          <w:p w14:paraId="7293B5BE"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(1,3,5)</w:t>
            </w:r>
          </w:p>
        </w:tc>
        <w:tc>
          <w:tcPr>
            <w:tcW w:w="1287" w:type="pct"/>
            <w:tcBorders>
              <w:tl2br w:val="nil"/>
              <w:tr2bl w:val="nil"/>
            </w:tcBorders>
            <w:vAlign w:val="center"/>
          </w:tcPr>
          <w:p w14:paraId="089594BE"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(1,1,3)</w:t>
            </w:r>
          </w:p>
        </w:tc>
      </w:tr>
    </w:tbl>
    <w:p w14:paraId="10227F8B"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表</w:t>
      </w:r>
      <w:r>
        <w:rPr>
          <w:rFonts w:ascii="Times New Roman" w:hAnsi="Times New Roman" w:cs="Times New Roman" w:hint="eastAsia"/>
          <w:color w:val="000000" w:themeColor="text1"/>
          <w:sz w:val="18"/>
          <w:szCs w:val="18"/>
        </w:rPr>
        <w:t xml:space="preserve"> 138 </w:t>
      </w:r>
      <w:r>
        <w:rPr>
          <w:rFonts w:ascii="Times New Roman" w:hAnsi="Times New Roman" w:cs="Times New Roman" w:hint="eastAsia"/>
          <w:color w:val="000000" w:themeColor="text1"/>
          <w:sz w:val="18"/>
          <w:szCs w:val="18"/>
        </w:rPr>
        <w:t>专家二的高斯噪声鲁棒性度量元正互反判断矩阵表</w:t>
      </w:r>
    </w:p>
    <w:tbl>
      <w:tblPr>
        <w:tblStyle w:val="a6"/>
        <w:tblW w:w="4998" w:type="pct"/>
        <w:jc w:val="center"/>
        <w:tblBorders>
          <w:top w:val="single" w:sz="8" w:space="0" w:color="auto"/>
          <w:left w:val="none" w:sz="0" w:space="0" w:color="auto"/>
          <w:bottom w:val="single" w:sz="8" w:space="0" w:color="auto"/>
          <w:right w:val="none" w:sz="0" w:space="0" w:color="auto"/>
          <w:insideH w:val="none" w:sz="0" w:space="0" w:color="auto"/>
          <w:insideV w:val="none" w:sz="0" w:space="0" w:color="auto"/>
        </w:tblBorders>
        <w:tblLook w:val="04A0" w:firstRow="1" w:lastRow="0" w:firstColumn="1" w:lastColumn="0" w:noHBand="0" w:noVBand="1"/>
      </w:tblPr>
      <w:tblGrid>
        <w:gridCol w:w="2475"/>
        <w:gridCol w:w="2127"/>
        <w:gridCol w:w="2677"/>
        <w:gridCol w:w="2571"/>
      </w:tblGrid>
      <w:tr w:rsidR="00DD0F01" w14:paraId="39570E74" w14:textId="77777777">
        <w:trPr>
          <w:trHeight w:val="325"/>
          <w:jc w:val="center"/>
        </w:trPr>
        <w:tc>
          <w:tcPr>
            <w:tcW w:w="1256" w:type="pct"/>
            <w:tcBorders>
              <w:top w:val="single" w:sz="8" w:space="0" w:color="auto"/>
              <w:left w:val="nil"/>
              <w:bottom w:val="single" w:sz="4" w:space="0" w:color="auto"/>
              <w:right w:val="nil"/>
            </w:tcBorders>
          </w:tcPr>
          <w:p w14:paraId="4933FD43" w14:textId="77777777" w:rsidR="00DD0F01" w:rsidRDefault="00DD0F01">
            <w:pPr>
              <w:jc w:val="center"/>
              <w:rPr>
                <w:rFonts w:ascii="Times New Roman" w:hAnsi="Times New Roman" w:cs="Times New Roman"/>
                <w:color w:val="000000" w:themeColor="text1"/>
                <w:sz w:val="18"/>
                <w:szCs w:val="18"/>
              </w:rPr>
            </w:pPr>
          </w:p>
        </w:tc>
        <w:tc>
          <w:tcPr>
            <w:tcW w:w="1080" w:type="pct"/>
            <w:tcBorders>
              <w:top w:val="single" w:sz="8" w:space="0" w:color="auto"/>
              <w:left w:val="nil"/>
              <w:bottom w:val="single" w:sz="4" w:space="0" w:color="auto"/>
              <w:right w:val="nil"/>
            </w:tcBorders>
          </w:tcPr>
          <w:p w14:paraId="43FDC067"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准确率</w:t>
            </w:r>
          </w:p>
        </w:tc>
        <w:tc>
          <w:tcPr>
            <w:tcW w:w="1358" w:type="pct"/>
            <w:tcBorders>
              <w:top w:val="single" w:sz="8" w:space="0" w:color="auto"/>
              <w:left w:val="nil"/>
              <w:bottom w:val="single" w:sz="4" w:space="0" w:color="auto"/>
              <w:right w:val="nil"/>
            </w:tcBorders>
          </w:tcPr>
          <w:p w14:paraId="79163923"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精确率</w:t>
            </w:r>
          </w:p>
        </w:tc>
        <w:tc>
          <w:tcPr>
            <w:tcW w:w="1304" w:type="pct"/>
            <w:tcBorders>
              <w:top w:val="single" w:sz="8" w:space="0" w:color="auto"/>
              <w:left w:val="nil"/>
              <w:bottom w:val="single" w:sz="4" w:space="0" w:color="auto"/>
              <w:right w:val="nil"/>
            </w:tcBorders>
          </w:tcPr>
          <w:p w14:paraId="1BEF6107"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召回率</w:t>
            </w:r>
          </w:p>
        </w:tc>
      </w:tr>
      <w:tr w:rsidR="00DD0F01" w14:paraId="2236E543" w14:textId="77777777">
        <w:trPr>
          <w:trHeight w:val="311"/>
          <w:jc w:val="center"/>
        </w:trPr>
        <w:tc>
          <w:tcPr>
            <w:tcW w:w="1256" w:type="pct"/>
            <w:tcBorders>
              <w:top w:val="single" w:sz="4" w:space="0" w:color="auto"/>
              <w:tl2br w:val="nil"/>
              <w:tr2bl w:val="nil"/>
            </w:tcBorders>
            <w:vAlign w:val="center"/>
          </w:tcPr>
          <w:p w14:paraId="65640AC7"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准确率</w:t>
            </w:r>
          </w:p>
        </w:tc>
        <w:tc>
          <w:tcPr>
            <w:tcW w:w="1080" w:type="pct"/>
            <w:tcBorders>
              <w:top w:val="single" w:sz="4" w:space="0" w:color="auto"/>
              <w:tl2br w:val="nil"/>
              <w:tr2bl w:val="nil"/>
            </w:tcBorders>
            <w:vAlign w:val="center"/>
          </w:tcPr>
          <w:p w14:paraId="5CCE7701"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(1,1,3)</w:t>
            </w:r>
          </w:p>
        </w:tc>
        <w:tc>
          <w:tcPr>
            <w:tcW w:w="1358" w:type="pct"/>
            <w:tcBorders>
              <w:top w:val="single" w:sz="4" w:space="0" w:color="auto"/>
              <w:tl2br w:val="nil"/>
              <w:tr2bl w:val="nil"/>
            </w:tcBorders>
            <w:vAlign w:val="center"/>
          </w:tcPr>
          <w:p w14:paraId="30882EC1"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(1,3,5)</w:t>
            </w:r>
          </w:p>
        </w:tc>
        <w:tc>
          <w:tcPr>
            <w:tcW w:w="1304" w:type="pct"/>
            <w:tcBorders>
              <w:top w:val="single" w:sz="4" w:space="0" w:color="auto"/>
              <w:tl2br w:val="nil"/>
              <w:tr2bl w:val="nil"/>
            </w:tcBorders>
            <w:vAlign w:val="center"/>
          </w:tcPr>
          <w:p w14:paraId="63772C69"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(1,3,5)</w:t>
            </w:r>
          </w:p>
        </w:tc>
      </w:tr>
      <w:tr w:rsidR="00DD0F01" w14:paraId="3A62B056" w14:textId="77777777">
        <w:trPr>
          <w:trHeight w:val="259"/>
          <w:jc w:val="center"/>
        </w:trPr>
        <w:tc>
          <w:tcPr>
            <w:tcW w:w="1256" w:type="pct"/>
            <w:tcBorders>
              <w:tl2br w:val="nil"/>
              <w:tr2bl w:val="nil"/>
            </w:tcBorders>
            <w:vAlign w:val="center"/>
          </w:tcPr>
          <w:p w14:paraId="06C81EA5"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精确率</w:t>
            </w:r>
          </w:p>
        </w:tc>
        <w:tc>
          <w:tcPr>
            <w:tcW w:w="1080" w:type="pct"/>
            <w:tcBorders>
              <w:tl2br w:val="nil"/>
              <w:tr2bl w:val="nil"/>
            </w:tcBorders>
            <w:vAlign w:val="center"/>
          </w:tcPr>
          <w:p w14:paraId="6DAB57F8"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color w:val="000000" w:themeColor="text1"/>
                <w:sz w:val="18"/>
                <w:szCs w:val="18"/>
              </w:rPr>
              <w:t>(1/5,1/3,1)</w:t>
            </w:r>
          </w:p>
        </w:tc>
        <w:tc>
          <w:tcPr>
            <w:tcW w:w="1358" w:type="pct"/>
            <w:tcBorders>
              <w:tl2br w:val="nil"/>
              <w:tr2bl w:val="nil"/>
            </w:tcBorders>
            <w:vAlign w:val="center"/>
          </w:tcPr>
          <w:p w14:paraId="41E8F838"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(1,1,3)</w:t>
            </w:r>
          </w:p>
        </w:tc>
        <w:tc>
          <w:tcPr>
            <w:tcW w:w="1304" w:type="pct"/>
            <w:tcBorders>
              <w:tl2br w:val="nil"/>
              <w:tr2bl w:val="nil"/>
            </w:tcBorders>
            <w:vAlign w:val="center"/>
          </w:tcPr>
          <w:p w14:paraId="39504E20"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(1,3,5)</w:t>
            </w:r>
          </w:p>
        </w:tc>
      </w:tr>
      <w:tr w:rsidR="00DD0F01" w14:paraId="2F35BB1E" w14:textId="77777777">
        <w:trPr>
          <w:trHeight w:val="259"/>
          <w:jc w:val="center"/>
        </w:trPr>
        <w:tc>
          <w:tcPr>
            <w:tcW w:w="1256" w:type="pct"/>
            <w:tcBorders>
              <w:tl2br w:val="nil"/>
              <w:tr2bl w:val="nil"/>
            </w:tcBorders>
            <w:vAlign w:val="center"/>
          </w:tcPr>
          <w:p w14:paraId="75D2D639"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召回率</w:t>
            </w:r>
          </w:p>
        </w:tc>
        <w:tc>
          <w:tcPr>
            <w:tcW w:w="1080" w:type="pct"/>
            <w:tcBorders>
              <w:tl2br w:val="nil"/>
              <w:tr2bl w:val="nil"/>
            </w:tcBorders>
            <w:vAlign w:val="center"/>
          </w:tcPr>
          <w:p w14:paraId="1B58F71F"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color w:val="000000" w:themeColor="text1"/>
                <w:sz w:val="18"/>
                <w:szCs w:val="18"/>
              </w:rPr>
              <w:t>(1/5,1/3,1)</w:t>
            </w:r>
          </w:p>
        </w:tc>
        <w:tc>
          <w:tcPr>
            <w:tcW w:w="1358" w:type="pct"/>
            <w:tcBorders>
              <w:tl2br w:val="nil"/>
              <w:tr2bl w:val="nil"/>
            </w:tcBorders>
            <w:vAlign w:val="center"/>
          </w:tcPr>
          <w:p w14:paraId="7902ED6E"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color w:val="000000" w:themeColor="text1"/>
                <w:sz w:val="18"/>
                <w:szCs w:val="18"/>
              </w:rPr>
              <w:t>(1/5,1/3,1)</w:t>
            </w:r>
          </w:p>
        </w:tc>
        <w:tc>
          <w:tcPr>
            <w:tcW w:w="1304" w:type="pct"/>
            <w:tcBorders>
              <w:tl2br w:val="nil"/>
              <w:tr2bl w:val="nil"/>
            </w:tcBorders>
            <w:vAlign w:val="center"/>
          </w:tcPr>
          <w:p w14:paraId="34B8E635"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(1,1,3)</w:t>
            </w:r>
          </w:p>
        </w:tc>
      </w:tr>
    </w:tbl>
    <w:p w14:paraId="5FA3A8EC"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表</w:t>
      </w:r>
      <w:r>
        <w:rPr>
          <w:rFonts w:ascii="Times New Roman" w:hAnsi="Times New Roman" w:cs="Times New Roman" w:hint="eastAsia"/>
          <w:color w:val="000000" w:themeColor="text1"/>
          <w:sz w:val="18"/>
          <w:szCs w:val="18"/>
        </w:rPr>
        <w:t xml:space="preserve"> 139 </w:t>
      </w:r>
      <w:r>
        <w:rPr>
          <w:rFonts w:ascii="Times New Roman" w:hAnsi="Times New Roman" w:cs="Times New Roman" w:hint="eastAsia"/>
          <w:color w:val="000000" w:themeColor="text1"/>
          <w:sz w:val="18"/>
          <w:szCs w:val="18"/>
        </w:rPr>
        <w:t>专家三的高斯噪声鲁棒性度量元正互反判断矩阵表</w:t>
      </w:r>
    </w:p>
    <w:tbl>
      <w:tblPr>
        <w:tblStyle w:val="a6"/>
        <w:tblW w:w="4998" w:type="pct"/>
        <w:jc w:val="center"/>
        <w:tblBorders>
          <w:top w:val="single" w:sz="8" w:space="0" w:color="auto"/>
          <w:left w:val="none" w:sz="0" w:space="0" w:color="auto"/>
          <w:bottom w:val="single" w:sz="8" w:space="0" w:color="auto"/>
          <w:right w:val="none" w:sz="0" w:space="0" w:color="auto"/>
          <w:insideH w:val="none" w:sz="0" w:space="0" w:color="auto"/>
          <w:insideV w:val="none" w:sz="0" w:space="0" w:color="auto"/>
        </w:tblBorders>
        <w:tblLook w:val="04A0" w:firstRow="1" w:lastRow="0" w:firstColumn="1" w:lastColumn="0" w:noHBand="0" w:noVBand="1"/>
      </w:tblPr>
      <w:tblGrid>
        <w:gridCol w:w="2446"/>
        <w:gridCol w:w="2308"/>
        <w:gridCol w:w="2600"/>
        <w:gridCol w:w="2496"/>
      </w:tblGrid>
      <w:tr w:rsidR="00DD0F01" w14:paraId="73D7F7FE" w14:textId="77777777">
        <w:trPr>
          <w:trHeight w:val="325"/>
          <w:jc w:val="center"/>
        </w:trPr>
        <w:tc>
          <w:tcPr>
            <w:tcW w:w="1241" w:type="pct"/>
            <w:tcBorders>
              <w:top w:val="single" w:sz="8" w:space="0" w:color="auto"/>
              <w:left w:val="nil"/>
              <w:bottom w:val="single" w:sz="4" w:space="0" w:color="auto"/>
              <w:right w:val="nil"/>
            </w:tcBorders>
          </w:tcPr>
          <w:p w14:paraId="014CB7C1" w14:textId="77777777" w:rsidR="00DD0F01" w:rsidRDefault="00DD0F01">
            <w:pPr>
              <w:jc w:val="center"/>
              <w:rPr>
                <w:rFonts w:ascii="Times New Roman" w:hAnsi="Times New Roman" w:cs="Times New Roman"/>
                <w:color w:val="000000" w:themeColor="text1"/>
                <w:sz w:val="18"/>
                <w:szCs w:val="18"/>
              </w:rPr>
            </w:pPr>
          </w:p>
        </w:tc>
        <w:tc>
          <w:tcPr>
            <w:tcW w:w="1171" w:type="pct"/>
            <w:tcBorders>
              <w:top w:val="single" w:sz="8" w:space="0" w:color="auto"/>
              <w:left w:val="nil"/>
              <w:bottom w:val="single" w:sz="4" w:space="0" w:color="auto"/>
              <w:right w:val="nil"/>
            </w:tcBorders>
          </w:tcPr>
          <w:p w14:paraId="52CBBD5C"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准确率</w:t>
            </w:r>
          </w:p>
        </w:tc>
        <w:tc>
          <w:tcPr>
            <w:tcW w:w="1320" w:type="pct"/>
            <w:tcBorders>
              <w:top w:val="single" w:sz="8" w:space="0" w:color="auto"/>
              <w:left w:val="nil"/>
              <w:bottom w:val="single" w:sz="4" w:space="0" w:color="auto"/>
              <w:right w:val="nil"/>
            </w:tcBorders>
          </w:tcPr>
          <w:p w14:paraId="7ED5F7AF"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精确率</w:t>
            </w:r>
          </w:p>
        </w:tc>
        <w:tc>
          <w:tcPr>
            <w:tcW w:w="1267" w:type="pct"/>
            <w:tcBorders>
              <w:top w:val="single" w:sz="8" w:space="0" w:color="auto"/>
              <w:left w:val="nil"/>
              <w:bottom w:val="single" w:sz="4" w:space="0" w:color="auto"/>
              <w:right w:val="nil"/>
            </w:tcBorders>
          </w:tcPr>
          <w:p w14:paraId="4C7023DE"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召回率</w:t>
            </w:r>
          </w:p>
        </w:tc>
      </w:tr>
      <w:tr w:rsidR="00DD0F01" w14:paraId="2C66914E" w14:textId="77777777">
        <w:trPr>
          <w:trHeight w:val="311"/>
          <w:jc w:val="center"/>
        </w:trPr>
        <w:tc>
          <w:tcPr>
            <w:tcW w:w="1241" w:type="pct"/>
            <w:tcBorders>
              <w:top w:val="single" w:sz="4" w:space="0" w:color="auto"/>
              <w:tl2br w:val="nil"/>
              <w:tr2bl w:val="nil"/>
            </w:tcBorders>
            <w:vAlign w:val="center"/>
          </w:tcPr>
          <w:p w14:paraId="58F333A2"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准确率</w:t>
            </w:r>
          </w:p>
        </w:tc>
        <w:tc>
          <w:tcPr>
            <w:tcW w:w="1171" w:type="pct"/>
            <w:tcBorders>
              <w:top w:val="single" w:sz="4" w:space="0" w:color="auto"/>
              <w:tl2br w:val="nil"/>
              <w:tr2bl w:val="nil"/>
            </w:tcBorders>
            <w:vAlign w:val="center"/>
          </w:tcPr>
          <w:p w14:paraId="350912C1"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(1,1,3)</w:t>
            </w:r>
          </w:p>
        </w:tc>
        <w:tc>
          <w:tcPr>
            <w:tcW w:w="1320" w:type="pct"/>
            <w:tcBorders>
              <w:top w:val="single" w:sz="4" w:space="0" w:color="auto"/>
              <w:tl2br w:val="nil"/>
              <w:tr2bl w:val="nil"/>
            </w:tcBorders>
            <w:vAlign w:val="center"/>
          </w:tcPr>
          <w:p w14:paraId="3F31D5C2"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(1,1,3)</w:t>
            </w:r>
          </w:p>
        </w:tc>
        <w:tc>
          <w:tcPr>
            <w:tcW w:w="1267" w:type="pct"/>
            <w:tcBorders>
              <w:top w:val="single" w:sz="4" w:space="0" w:color="auto"/>
              <w:tl2br w:val="nil"/>
              <w:tr2bl w:val="nil"/>
            </w:tcBorders>
            <w:vAlign w:val="center"/>
          </w:tcPr>
          <w:p w14:paraId="78080DB4"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color w:val="000000" w:themeColor="text1"/>
                <w:sz w:val="18"/>
                <w:szCs w:val="18"/>
              </w:rPr>
              <w:t>(1/3,1,</w:t>
            </w:r>
            <w:r>
              <w:rPr>
                <w:rFonts w:ascii="Times New Roman" w:hAnsi="Times New Roman" w:cs="Times New Roman" w:hint="eastAsia"/>
                <w:color w:val="000000" w:themeColor="text1"/>
                <w:sz w:val="18"/>
                <w:szCs w:val="18"/>
              </w:rPr>
              <w:t>1</w:t>
            </w:r>
            <w:r>
              <w:rPr>
                <w:rFonts w:ascii="Times New Roman" w:hAnsi="Times New Roman" w:cs="Times New Roman"/>
                <w:color w:val="000000" w:themeColor="text1"/>
                <w:sz w:val="18"/>
                <w:szCs w:val="18"/>
              </w:rPr>
              <w:t>)</w:t>
            </w:r>
          </w:p>
        </w:tc>
      </w:tr>
      <w:tr w:rsidR="00DD0F01" w14:paraId="7C86823D" w14:textId="77777777">
        <w:trPr>
          <w:trHeight w:val="259"/>
          <w:jc w:val="center"/>
        </w:trPr>
        <w:tc>
          <w:tcPr>
            <w:tcW w:w="1241" w:type="pct"/>
            <w:tcBorders>
              <w:tl2br w:val="nil"/>
              <w:tr2bl w:val="nil"/>
            </w:tcBorders>
            <w:vAlign w:val="center"/>
          </w:tcPr>
          <w:p w14:paraId="4A9FCACD"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精确率</w:t>
            </w:r>
          </w:p>
        </w:tc>
        <w:tc>
          <w:tcPr>
            <w:tcW w:w="1171" w:type="pct"/>
            <w:tcBorders>
              <w:tl2br w:val="nil"/>
              <w:tr2bl w:val="nil"/>
            </w:tcBorders>
            <w:vAlign w:val="center"/>
          </w:tcPr>
          <w:p w14:paraId="36936639"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color w:val="000000" w:themeColor="text1"/>
                <w:sz w:val="18"/>
                <w:szCs w:val="18"/>
              </w:rPr>
              <w:t>(1/3,1,</w:t>
            </w:r>
            <w:r>
              <w:rPr>
                <w:rFonts w:ascii="Times New Roman" w:hAnsi="Times New Roman" w:cs="Times New Roman" w:hint="eastAsia"/>
                <w:color w:val="000000" w:themeColor="text1"/>
                <w:sz w:val="18"/>
                <w:szCs w:val="18"/>
              </w:rPr>
              <w:t>1</w:t>
            </w:r>
            <w:r>
              <w:rPr>
                <w:rFonts w:ascii="Times New Roman" w:hAnsi="Times New Roman" w:cs="Times New Roman"/>
                <w:color w:val="000000" w:themeColor="text1"/>
                <w:sz w:val="18"/>
                <w:szCs w:val="18"/>
              </w:rPr>
              <w:t>)</w:t>
            </w:r>
          </w:p>
        </w:tc>
        <w:tc>
          <w:tcPr>
            <w:tcW w:w="1320" w:type="pct"/>
            <w:tcBorders>
              <w:tl2br w:val="nil"/>
              <w:tr2bl w:val="nil"/>
            </w:tcBorders>
            <w:vAlign w:val="center"/>
          </w:tcPr>
          <w:p w14:paraId="749B25BE"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(1,1,3)</w:t>
            </w:r>
          </w:p>
        </w:tc>
        <w:tc>
          <w:tcPr>
            <w:tcW w:w="1267" w:type="pct"/>
            <w:tcBorders>
              <w:tl2br w:val="nil"/>
              <w:tr2bl w:val="nil"/>
            </w:tcBorders>
            <w:vAlign w:val="center"/>
          </w:tcPr>
          <w:p w14:paraId="780FAE5E"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color w:val="000000" w:themeColor="text1"/>
                <w:sz w:val="18"/>
                <w:szCs w:val="18"/>
              </w:rPr>
              <w:t>(1/3,1,</w:t>
            </w:r>
            <w:r>
              <w:rPr>
                <w:rFonts w:ascii="Times New Roman" w:hAnsi="Times New Roman" w:cs="Times New Roman" w:hint="eastAsia"/>
                <w:color w:val="000000" w:themeColor="text1"/>
                <w:sz w:val="18"/>
                <w:szCs w:val="18"/>
              </w:rPr>
              <w:t>1</w:t>
            </w:r>
            <w:r>
              <w:rPr>
                <w:rFonts w:ascii="Times New Roman" w:hAnsi="Times New Roman" w:cs="Times New Roman"/>
                <w:color w:val="000000" w:themeColor="text1"/>
                <w:sz w:val="18"/>
                <w:szCs w:val="18"/>
              </w:rPr>
              <w:t>)</w:t>
            </w:r>
          </w:p>
        </w:tc>
      </w:tr>
      <w:tr w:rsidR="00DD0F01" w14:paraId="62FEFF3D" w14:textId="77777777">
        <w:trPr>
          <w:trHeight w:val="259"/>
          <w:jc w:val="center"/>
        </w:trPr>
        <w:tc>
          <w:tcPr>
            <w:tcW w:w="1241" w:type="pct"/>
            <w:tcBorders>
              <w:tl2br w:val="nil"/>
              <w:tr2bl w:val="nil"/>
            </w:tcBorders>
            <w:vAlign w:val="center"/>
          </w:tcPr>
          <w:p w14:paraId="491CD370"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召回率</w:t>
            </w:r>
          </w:p>
        </w:tc>
        <w:tc>
          <w:tcPr>
            <w:tcW w:w="1171" w:type="pct"/>
            <w:tcBorders>
              <w:tl2br w:val="nil"/>
              <w:tr2bl w:val="nil"/>
            </w:tcBorders>
            <w:vAlign w:val="center"/>
          </w:tcPr>
          <w:p w14:paraId="5D97DEC7"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(1,1,3)</w:t>
            </w:r>
          </w:p>
        </w:tc>
        <w:tc>
          <w:tcPr>
            <w:tcW w:w="1320" w:type="pct"/>
            <w:tcBorders>
              <w:tl2br w:val="nil"/>
              <w:tr2bl w:val="nil"/>
            </w:tcBorders>
            <w:vAlign w:val="center"/>
          </w:tcPr>
          <w:p w14:paraId="01858CE0"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(1,1,3)</w:t>
            </w:r>
          </w:p>
        </w:tc>
        <w:tc>
          <w:tcPr>
            <w:tcW w:w="1267" w:type="pct"/>
            <w:tcBorders>
              <w:tl2br w:val="nil"/>
              <w:tr2bl w:val="nil"/>
            </w:tcBorders>
            <w:vAlign w:val="center"/>
          </w:tcPr>
          <w:p w14:paraId="0F3CF4F0"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(1,1,3)</w:t>
            </w:r>
          </w:p>
        </w:tc>
      </w:tr>
    </w:tbl>
    <w:p w14:paraId="274D139B"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表</w:t>
      </w:r>
      <w:r>
        <w:rPr>
          <w:rFonts w:ascii="Times New Roman" w:hAnsi="Times New Roman" w:cs="Times New Roman" w:hint="eastAsia"/>
          <w:color w:val="000000" w:themeColor="text1"/>
          <w:sz w:val="18"/>
          <w:szCs w:val="18"/>
        </w:rPr>
        <w:t xml:space="preserve"> 140 </w:t>
      </w:r>
      <w:r>
        <w:rPr>
          <w:rFonts w:ascii="Times New Roman" w:hAnsi="Times New Roman" w:cs="Times New Roman" w:hint="eastAsia"/>
          <w:color w:val="000000" w:themeColor="text1"/>
          <w:sz w:val="18"/>
          <w:szCs w:val="18"/>
        </w:rPr>
        <w:t>专家四的高斯噪声鲁棒性度量元正互反判断矩阵表</w:t>
      </w:r>
    </w:p>
    <w:tbl>
      <w:tblPr>
        <w:tblStyle w:val="a6"/>
        <w:tblW w:w="4998" w:type="pct"/>
        <w:jc w:val="center"/>
        <w:tblBorders>
          <w:top w:val="single" w:sz="8" w:space="0" w:color="auto"/>
          <w:left w:val="none" w:sz="0" w:space="0" w:color="auto"/>
          <w:bottom w:val="single" w:sz="8" w:space="0" w:color="auto"/>
          <w:right w:val="none" w:sz="0" w:space="0" w:color="auto"/>
          <w:insideH w:val="none" w:sz="0" w:space="0" w:color="auto"/>
          <w:insideV w:val="none" w:sz="0" w:space="0" w:color="auto"/>
        </w:tblBorders>
        <w:tblLook w:val="04A0" w:firstRow="1" w:lastRow="0" w:firstColumn="1" w:lastColumn="0" w:noHBand="0" w:noVBand="1"/>
      </w:tblPr>
      <w:tblGrid>
        <w:gridCol w:w="2431"/>
        <w:gridCol w:w="2141"/>
        <w:gridCol w:w="2693"/>
        <w:gridCol w:w="2585"/>
      </w:tblGrid>
      <w:tr w:rsidR="00DD0F01" w14:paraId="4A7EFC1F" w14:textId="77777777">
        <w:trPr>
          <w:trHeight w:val="325"/>
          <w:jc w:val="center"/>
        </w:trPr>
        <w:tc>
          <w:tcPr>
            <w:tcW w:w="1234" w:type="pct"/>
            <w:tcBorders>
              <w:top w:val="single" w:sz="8" w:space="0" w:color="auto"/>
              <w:left w:val="nil"/>
              <w:bottom w:val="single" w:sz="4" w:space="0" w:color="auto"/>
              <w:right w:val="nil"/>
            </w:tcBorders>
          </w:tcPr>
          <w:p w14:paraId="4551858C" w14:textId="77777777" w:rsidR="00DD0F01" w:rsidRDefault="00DD0F01">
            <w:pPr>
              <w:jc w:val="center"/>
              <w:rPr>
                <w:rFonts w:ascii="Times New Roman" w:hAnsi="Times New Roman" w:cs="Times New Roman"/>
                <w:color w:val="000000" w:themeColor="text1"/>
                <w:sz w:val="18"/>
                <w:szCs w:val="18"/>
              </w:rPr>
            </w:pPr>
          </w:p>
        </w:tc>
        <w:tc>
          <w:tcPr>
            <w:tcW w:w="1087" w:type="pct"/>
            <w:tcBorders>
              <w:top w:val="single" w:sz="8" w:space="0" w:color="auto"/>
              <w:left w:val="nil"/>
              <w:bottom w:val="single" w:sz="4" w:space="0" w:color="auto"/>
              <w:right w:val="nil"/>
            </w:tcBorders>
          </w:tcPr>
          <w:p w14:paraId="329AEC6A"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准确率</w:t>
            </w:r>
          </w:p>
        </w:tc>
        <w:tc>
          <w:tcPr>
            <w:tcW w:w="1366" w:type="pct"/>
            <w:tcBorders>
              <w:top w:val="single" w:sz="8" w:space="0" w:color="auto"/>
              <w:left w:val="nil"/>
              <w:bottom w:val="single" w:sz="4" w:space="0" w:color="auto"/>
              <w:right w:val="nil"/>
            </w:tcBorders>
          </w:tcPr>
          <w:p w14:paraId="2A21E5F9"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精确率</w:t>
            </w:r>
          </w:p>
        </w:tc>
        <w:tc>
          <w:tcPr>
            <w:tcW w:w="1311" w:type="pct"/>
            <w:tcBorders>
              <w:top w:val="single" w:sz="8" w:space="0" w:color="auto"/>
              <w:left w:val="nil"/>
              <w:bottom w:val="single" w:sz="4" w:space="0" w:color="auto"/>
              <w:right w:val="nil"/>
            </w:tcBorders>
          </w:tcPr>
          <w:p w14:paraId="53C58289"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召回率</w:t>
            </w:r>
          </w:p>
        </w:tc>
      </w:tr>
      <w:tr w:rsidR="00DD0F01" w14:paraId="57C9D4F5" w14:textId="77777777">
        <w:trPr>
          <w:trHeight w:val="311"/>
          <w:jc w:val="center"/>
        </w:trPr>
        <w:tc>
          <w:tcPr>
            <w:tcW w:w="1234" w:type="pct"/>
            <w:tcBorders>
              <w:top w:val="single" w:sz="4" w:space="0" w:color="auto"/>
              <w:tl2br w:val="nil"/>
              <w:tr2bl w:val="nil"/>
            </w:tcBorders>
            <w:vAlign w:val="center"/>
          </w:tcPr>
          <w:p w14:paraId="6C2F4CF1"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准确率</w:t>
            </w:r>
          </w:p>
        </w:tc>
        <w:tc>
          <w:tcPr>
            <w:tcW w:w="1087" w:type="pct"/>
            <w:tcBorders>
              <w:top w:val="single" w:sz="4" w:space="0" w:color="auto"/>
              <w:tl2br w:val="nil"/>
              <w:tr2bl w:val="nil"/>
            </w:tcBorders>
            <w:vAlign w:val="center"/>
          </w:tcPr>
          <w:p w14:paraId="46A5D31B"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(1,1,3)</w:t>
            </w:r>
          </w:p>
        </w:tc>
        <w:tc>
          <w:tcPr>
            <w:tcW w:w="1366" w:type="pct"/>
            <w:tcBorders>
              <w:top w:val="single" w:sz="4" w:space="0" w:color="auto"/>
              <w:tl2br w:val="nil"/>
              <w:tr2bl w:val="nil"/>
            </w:tcBorders>
            <w:vAlign w:val="center"/>
          </w:tcPr>
          <w:p w14:paraId="57AE1B34"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color w:val="000000" w:themeColor="text1"/>
                <w:sz w:val="18"/>
                <w:szCs w:val="18"/>
              </w:rPr>
              <w:t>(1/5,1/3,1)</w:t>
            </w:r>
          </w:p>
        </w:tc>
        <w:tc>
          <w:tcPr>
            <w:tcW w:w="1311" w:type="pct"/>
            <w:tcBorders>
              <w:top w:val="single" w:sz="4" w:space="0" w:color="auto"/>
              <w:tl2br w:val="nil"/>
              <w:tr2bl w:val="nil"/>
            </w:tcBorders>
            <w:vAlign w:val="center"/>
          </w:tcPr>
          <w:p w14:paraId="4F7709A1"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color w:val="000000" w:themeColor="text1"/>
                <w:sz w:val="18"/>
                <w:szCs w:val="18"/>
              </w:rPr>
              <w:t>(1/5,1/3,1)</w:t>
            </w:r>
          </w:p>
        </w:tc>
      </w:tr>
      <w:tr w:rsidR="00DD0F01" w14:paraId="5568E5B6" w14:textId="77777777">
        <w:trPr>
          <w:trHeight w:val="259"/>
          <w:jc w:val="center"/>
        </w:trPr>
        <w:tc>
          <w:tcPr>
            <w:tcW w:w="1234" w:type="pct"/>
            <w:tcBorders>
              <w:tl2br w:val="nil"/>
              <w:tr2bl w:val="nil"/>
            </w:tcBorders>
            <w:vAlign w:val="center"/>
          </w:tcPr>
          <w:p w14:paraId="14C88144"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精确率</w:t>
            </w:r>
          </w:p>
        </w:tc>
        <w:tc>
          <w:tcPr>
            <w:tcW w:w="1087" w:type="pct"/>
            <w:tcBorders>
              <w:tl2br w:val="nil"/>
              <w:tr2bl w:val="nil"/>
            </w:tcBorders>
            <w:vAlign w:val="center"/>
          </w:tcPr>
          <w:p w14:paraId="74079B6C"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(1,3,5)</w:t>
            </w:r>
          </w:p>
        </w:tc>
        <w:tc>
          <w:tcPr>
            <w:tcW w:w="1366" w:type="pct"/>
            <w:tcBorders>
              <w:tl2br w:val="nil"/>
              <w:tr2bl w:val="nil"/>
            </w:tcBorders>
            <w:vAlign w:val="center"/>
          </w:tcPr>
          <w:p w14:paraId="1E0943A3"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(1,1,3)</w:t>
            </w:r>
          </w:p>
        </w:tc>
        <w:tc>
          <w:tcPr>
            <w:tcW w:w="1311" w:type="pct"/>
            <w:tcBorders>
              <w:tl2br w:val="nil"/>
              <w:tr2bl w:val="nil"/>
            </w:tcBorders>
            <w:vAlign w:val="center"/>
          </w:tcPr>
          <w:p w14:paraId="0EE1F44A"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(1,3,5)</w:t>
            </w:r>
          </w:p>
        </w:tc>
      </w:tr>
      <w:tr w:rsidR="00DD0F01" w14:paraId="5D23786F" w14:textId="77777777">
        <w:trPr>
          <w:trHeight w:val="259"/>
          <w:jc w:val="center"/>
        </w:trPr>
        <w:tc>
          <w:tcPr>
            <w:tcW w:w="1234" w:type="pct"/>
            <w:tcBorders>
              <w:tl2br w:val="nil"/>
              <w:tr2bl w:val="nil"/>
            </w:tcBorders>
            <w:vAlign w:val="center"/>
          </w:tcPr>
          <w:p w14:paraId="3DA46ED4"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召回率</w:t>
            </w:r>
          </w:p>
        </w:tc>
        <w:tc>
          <w:tcPr>
            <w:tcW w:w="1087" w:type="pct"/>
            <w:tcBorders>
              <w:tl2br w:val="nil"/>
              <w:tr2bl w:val="nil"/>
            </w:tcBorders>
            <w:vAlign w:val="center"/>
          </w:tcPr>
          <w:p w14:paraId="0E787826"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(1,3,5)</w:t>
            </w:r>
          </w:p>
        </w:tc>
        <w:tc>
          <w:tcPr>
            <w:tcW w:w="1366" w:type="pct"/>
            <w:tcBorders>
              <w:tl2br w:val="nil"/>
              <w:tr2bl w:val="nil"/>
            </w:tcBorders>
            <w:vAlign w:val="center"/>
          </w:tcPr>
          <w:p w14:paraId="61E7B5F4"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color w:val="000000" w:themeColor="text1"/>
                <w:sz w:val="18"/>
                <w:szCs w:val="18"/>
              </w:rPr>
              <w:t>(1/5,1/3,1)</w:t>
            </w:r>
          </w:p>
        </w:tc>
        <w:tc>
          <w:tcPr>
            <w:tcW w:w="1311" w:type="pct"/>
            <w:tcBorders>
              <w:tl2br w:val="nil"/>
              <w:tr2bl w:val="nil"/>
            </w:tcBorders>
            <w:vAlign w:val="center"/>
          </w:tcPr>
          <w:p w14:paraId="04559AD6"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(1,1,3)</w:t>
            </w:r>
          </w:p>
        </w:tc>
      </w:tr>
    </w:tbl>
    <w:p w14:paraId="585CF819" w14:textId="77777777" w:rsidR="00DD0F01" w:rsidRDefault="00000000">
      <w:pPr>
        <w:ind w:firstLineChars="200" w:firstLine="420"/>
        <w:rPr>
          <w:rFonts w:ascii="Times New Roman" w:eastAsia="宋体" w:hAnsi="Times New Roman" w:cs="Arial"/>
          <w:color w:val="000000" w:themeColor="text1"/>
          <w:szCs w:val="21"/>
          <w:shd w:val="clear" w:color="auto" w:fill="FFFFFF"/>
        </w:rPr>
      </w:pPr>
      <w:r>
        <w:rPr>
          <w:rFonts w:ascii="Times New Roman" w:eastAsia="宋体" w:hAnsi="Times New Roman" w:cs="Arial" w:hint="eastAsia"/>
          <w:color w:val="000000" w:themeColor="text1"/>
          <w:szCs w:val="21"/>
          <w:shd w:val="clear" w:color="auto" w:fill="FFFFFF"/>
        </w:rPr>
        <w:t>第二步：</w:t>
      </w:r>
      <w:r>
        <w:rPr>
          <w:rFonts w:ascii="Times New Roman" w:eastAsia="宋体" w:hAnsi="Times New Roman" w:hint="eastAsia"/>
          <w:color w:val="000000" w:themeColor="text1"/>
        </w:rPr>
        <w:t>其次，计算融合四位专家的模糊判断矩阵，</w:t>
      </w:r>
      <w:r>
        <w:rPr>
          <w:rFonts w:ascii="Times New Roman" w:eastAsia="宋体" w:hAnsi="Times New Roman" w:cs="Arial" w:hint="eastAsia"/>
          <w:color w:val="000000" w:themeColor="text1"/>
          <w:szCs w:val="21"/>
          <w:shd w:val="clear" w:color="auto" w:fill="FFFFFF"/>
        </w:rPr>
        <w:t>如表（</w:t>
      </w:r>
      <w:r>
        <w:rPr>
          <w:rFonts w:ascii="Times New Roman" w:eastAsia="宋体" w:hAnsi="Times New Roman" w:cs="Arial" w:hint="eastAsia"/>
          <w:color w:val="000000" w:themeColor="text1"/>
          <w:szCs w:val="21"/>
          <w:shd w:val="clear" w:color="auto" w:fill="FFFFFF"/>
        </w:rPr>
        <w:t>141</w:t>
      </w:r>
      <w:r>
        <w:rPr>
          <w:rFonts w:ascii="Times New Roman" w:eastAsia="宋体" w:hAnsi="Times New Roman" w:cs="Arial" w:hint="eastAsia"/>
          <w:color w:val="000000" w:themeColor="text1"/>
          <w:szCs w:val="21"/>
          <w:shd w:val="clear" w:color="auto" w:fill="FFFFFF"/>
        </w:rPr>
        <w:t>）所示</w:t>
      </w:r>
      <w:r>
        <w:rPr>
          <w:rFonts w:ascii="Times New Roman" w:eastAsia="宋体" w:hAnsi="Times New Roman" w:cs="Arial" w:hint="eastAsia"/>
          <w:color w:val="000000" w:themeColor="text1"/>
          <w:szCs w:val="21"/>
          <w:shd w:val="clear" w:color="auto" w:fill="FFFFFF"/>
        </w:rPr>
        <w:t>:</w:t>
      </w:r>
    </w:p>
    <w:p w14:paraId="2C27D300"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表</w:t>
      </w:r>
      <w:r>
        <w:rPr>
          <w:rFonts w:ascii="Times New Roman" w:hAnsi="Times New Roman" w:cs="Times New Roman" w:hint="eastAsia"/>
          <w:color w:val="000000" w:themeColor="text1"/>
          <w:sz w:val="18"/>
          <w:szCs w:val="18"/>
        </w:rPr>
        <w:t xml:space="preserve"> 141 </w:t>
      </w:r>
      <w:r>
        <w:rPr>
          <w:rFonts w:ascii="Times New Roman" w:hAnsi="Times New Roman" w:cs="Times New Roman" w:hint="eastAsia"/>
          <w:color w:val="000000" w:themeColor="text1"/>
          <w:sz w:val="18"/>
          <w:szCs w:val="18"/>
        </w:rPr>
        <w:t>融合四位专家的高斯噪声鲁棒性度量元正互反判断矩阵表</w:t>
      </w:r>
    </w:p>
    <w:tbl>
      <w:tblPr>
        <w:tblStyle w:val="a6"/>
        <w:tblW w:w="4999" w:type="pct"/>
        <w:jc w:val="center"/>
        <w:tblBorders>
          <w:top w:val="single" w:sz="8" w:space="0" w:color="auto"/>
          <w:left w:val="none" w:sz="0" w:space="0" w:color="auto"/>
          <w:bottom w:val="single" w:sz="8" w:space="0" w:color="auto"/>
          <w:right w:val="none" w:sz="0" w:space="0" w:color="auto"/>
          <w:insideH w:val="none" w:sz="0" w:space="0" w:color="auto"/>
          <w:insideV w:val="none" w:sz="0" w:space="0" w:color="auto"/>
        </w:tblBorders>
        <w:tblLook w:val="04A0" w:firstRow="1" w:lastRow="0" w:firstColumn="1" w:lastColumn="0" w:noHBand="0" w:noVBand="1"/>
      </w:tblPr>
      <w:tblGrid>
        <w:gridCol w:w="2050"/>
        <w:gridCol w:w="2541"/>
        <w:gridCol w:w="2585"/>
        <w:gridCol w:w="2676"/>
      </w:tblGrid>
      <w:tr w:rsidR="00DD0F01" w14:paraId="55D657B9" w14:textId="77777777">
        <w:trPr>
          <w:trHeight w:val="291"/>
          <w:jc w:val="center"/>
        </w:trPr>
        <w:tc>
          <w:tcPr>
            <w:tcW w:w="1041" w:type="pct"/>
            <w:tcBorders>
              <w:top w:val="single" w:sz="8" w:space="0" w:color="auto"/>
              <w:left w:val="nil"/>
              <w:bottom w:val="single" w:sz="4" w:space="0" w:color="auto"/>
              <w:right w:val="nil"/>
            </w:tcBorders>
          </w:tcPr>
          <w:p w14:paraId="5CE51147" w14:textId="77777777" w:rsidR="00DD0F01" w:rsidRDefault="00DD0F01">
            <w:pPr>
              <w:jc w:val="center"/>
              <w:rPr>
                <w:rFonts w:ascii="Times New Roman" w:hAnsi="Times New Roman" w:cs="Times New Roman"/>
                <w:color w:val="000000" w:themeColor="text1"/>
                <w:sz w:val="18"/>
                <w:szCs w:val="18"/>
              </w:rPr>
            </w:pPr>
          </w:p>
        </w:tc>
        <w:tc>
          <w:tcPr>
            <w:tcW w:w="1289" w:type="pct"/>
            <w:tcBorders>
              <w:top w:val="single" w:sz="8" w:space="0" w:color="auto"/>
              <w:left w:val="nil"/>
              <w:bottom w:val="single" w:sz="4" w:space="0" w:color="auto"/>
              <w:right w:val="nil"/>
            </w:tcBorders>
          </w:tcPr>
          <w:p w14:paraId="4875F3F0"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准确率</w:t>
            </w:r>
          </w:p>
        </w:tc>
        <w:tc>
          <w:tcPr>
            <w:tcW w:w="1311" w:type="pct"/>
            <w:tcBorders>
              <w:top w:val="single" w:sz="8" w:space="0" w:color="auto"/>
              <w:left w:val="nil"/>
              <w:bottom w:val="single" w:sz="4" w:space="0" w:color="auto"/>
              <w:right w:val="nil"/>
            </w:tcBorders>
          </w:tcPr>
          <w:p w14:paraId="591FCDC6"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精确率</w:t>
            </w:r>
          </w:p>
        </w:tc>
        <w:tc>
          <w:tcPr>
            <w:tcW w:w="1357" w:type="pct"/>
            <w:tcBorders>
              <w:top w:val="single" w:sz="8" w:space="0" w:color="auto"/>
              <w:left w:val="nil"/>
              <w:bottom w:val="single" w:sz="4" w:space="0" w:color="auto"/>
              <w:right w:val="nil"/>
            </w:tcBorders>
          </w:tcPr>
          <w:p w14:paraId="13C2EC47"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召回率</w:t>
            </w:r>
          </w:p>
        </w:tc>
      </w:tr>
      <w:tr w:rsidR="00DD0F01" w14:paraId="645CD3BB" w14:textId="77777777">
        <w:trPr>
          <w:trHeight w:val="251"/>
          <w:jc w:val="center"/>
        </w:trPr>
        <w:tc>
          <w:tcPr>
            <w:tcW w:w="1041" w:type="pct"/>
            <w:tcBorders>
              <w:top w:val="single" w:sz="4" w:space="0" w:color="auto"/>
              <w:tl2br w:val="nil"/>
              <w:tr2bl w:val="nil"/>
            </w:tcBorders>
          </w:tcPr>
          <w:p w14:paraId="62783638"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准确率</w:t>
            </w:r>
          </w:p>
        </w:tc>
        <w:tc>
          <w:tcPr>
            <w:tcW w:w="1289" w:type="pct"/>
            <w:tcBorders>
              <w:top w:val="single" w:sz="4" w:space="0" w:color="auto"/>
              <w:tl2br w:val="nil"/>
              <w:tr2bl w:val="nil"/>
            </w:tcBorders>
            <w:vAlign w:val="center"/>
          </w:tcPr>
          <w:p w14:paraId="185E1931"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(1.000,1.000,3.000)</w:t>
            </w:r>
          </w:p>
        </w:tc>
        <w:tc>
          <w:tcPr>
            <w:tcW w:w="1311" w:type="pct"/>
            <w:tcBorders>
              <w:top w:val="single" w:sz="4" w:space="0" w:color="auto"/>
              <w:tl2br w:val="nil"/>
              <w:tr2bl w:val="nil"/>
            </w:tcBorders>
            <w:vAlign w:val="center"/>
          </w:tcPr>
          <w:p w14:paraId="7AE0C04C"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(0.669,1.316,2.943)</w:t>
            </w:r>
          </w:p>
        </w:tc>
        <w:tc>
          <w:tcPr>
            <w:tcW w:w="1357" w:type="pct"/>
            <w:tcBorders>
              <w:top w:val="single" w:sz="4" w:space="0" w:color="auto"/>
              <w:tl2br w:val="nil"/>
              <w:tr2bl w:val="nil"/>
            </w:tcBorders>
            <w:vAlign w:val="center"/>
          </w:tcPr>
          <w:p w14:paraId="47689474"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(0.508,1.316,2.236)</w:t>
            </w:r>
          </w:p>
        </w:tc>
      </w:tr>
      <w:tr w:rsidR="00DD0F01" w14:paraId="6A773B07" w14:textId="77777777">
        <w:trPr>
          <w:trHeight w:val="259"/>
          <w:jc w:val="center"/>
        </w:trPr>
        <w:tc>
          <w:tcPr>
            <w:tcW w:w="1041" w:type="pct"/>
            <w:tcBorders>
              <w:tl2br w:val="nil"/>
              <w:tr2bl w:val="nil"/>
            </w:tcBorders>
          </w:tcPr>
          <w:p w14:paraId="09DCAE52"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精确率</w:t>
            </w:r>
          </w:p>
        </w:tc>
        <w:tc>
          <w:tcPr>
            <w:tcW w:w="1289" w:type="pct"/>
            <w:tcBorders>
              <w:tl2br w:val="nil"/>
              <w:tr2bl w:val="nil"/>
            </w:tcBorders>
            <w:vAlign w:val="center"/>
          </w:tcPr>
          <w:p w14:paraId="6AECCE0D"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(0.340,0.760,1.495)</w:t>
            </w:r>
          </w:p>
        </w:tc>
        <w:tc>
          <w:tcPr>
            <w:tcW w:w="1311" w:type="pct"/>
            <w:tcBorders>
              <w:tl2br w:val="nil"/>
              <w:tr2bl w:val="nil"/>
            </w:tcBorders>
            <w:vAlign w:val="center"/>
          </w:tcPr>
          <w:p w14:paraId="1BB4E1D2"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(1.000,1.000,3.000)</w:t>
            </w:r>
          </w:p>
        </w:tc>
        <w:tc>
          <w:tcPr>
            <w:tcW w:w="1357" w:type="pct"/>
            <w:tcBorders>
              <w:tl2br w:val="nil"/>
              <w:tr2bl w:val="nil"/>
            </w:tcBorders>
            <w:vAlign w:val="center"/>
          </w:tcPr>
          <w:p w14:paraId="0EE31625"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(0.508, 1.316, 2.236)</w:t>
            </w:r>
          </w:p>
        </w:tc>
      </w:tr>
      <w:tr w:rsidR="00DD0F01" w14:paraId="4D38CF66" w14:textId="77777777">
        <w:trPr>
          <w:trHeight w:val="90"/>
          <w:jc w:val="center"/>
        </w:trPr>
        <w:tc>
          <w:tcPr>
            <w:tcW w:w="1041" w:type="pct"/>
            <w:tcBorders>
              <w:tl2br w:val="nil"/>
              <w:tr2bl w:val="nil"/>
            </w:tcBorders>
            <w:vAlign w:val="center"/>
          </w:tcPr>
          <w:p w14:paraId="5F046B67"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召回率</w:t>
            </w:r>
          </w:p>
        </w:tc>
        <w:tc>
          <w:tcPr>
            <w:tcW w:w="1289" w:type="pct"/>
            <w:tcBorders>
              <w:tl2br w:val="nil"/>
              <w:tr2bl w:val="nil"/>
            </w:tcBorders>
            <w:vAlign w:val="center"/>
          </w:tcPr>
          <w:p w14:paraId="27A3370A"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(0.447,0.760,1.968)</w:t>
            </w:r>
          </w:p>
        </w:tc>
        <w:tc>
          <w:tcPr>
            <w:tcW w:w="1311" w:type="pct"/>
            <w:tcBorders>
              <w:tl2br w:val="nil"/>
              <w:tr2bl w:val="nil"/>
            </w:tcBorders>
            <w:vAlign w:val="center"/>
          </w:tcPr>
          <w:p w14:paraId="3319E307"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(0.447,0.760,1.968)</w:t>
            </w:r>
          </w:p>
        </w:tc>
        <w:tc>
          <w:tcPr>
            <w:tcW w:w="1357" w:type="pct"/>
            <w:tcBorders>
              <w:tl2br w:val="nil"/>
              <w:tr2bl w:val="nil"/>
            </w:tcBorders>
            <w:vAlign w:val="center"/>
          </w:tcPr>
          <w:p w14:paraId="6954D0FD"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(1.000,1.000,3.000)</w:t>
            </w:r>
          </w:p>
        </w:tc>
      </w:tr>
    </w:tbl>
    <w:p w14:paraId="548A6EBB" w14:textId="77777777" w:rsidR="00DD0F01" w:rsidRDefault="00000000">
      <w:pPr>
        <w:ind w:firstLineChars="200" w:firstLine="420"/>
        <w:rPr>
          <w:rFonts w:ascii="Times New Roman" w:eastAsia="宋体" w:hAnsi="Times New Roman"/>
          <w:color w:val="000000" w:themeColor="text1"/>
        </w:rPr>
      </w:pPr>
      <w:r>
        <w:rPr>
          <w:rFonts w:ascii="Times New Roman" w:eastAsia="宋体" w:hAnsi="Times New Roman" w:cs="Arial" w:hint="eastAsia"/>
          <w:color w:val="000000" w:themeColor="text1"/>
          <w:szCs w:val="21"/>
          <w:shd w:val="clear" w:color="auto" w:fill="FFFFFF"/>
        </w:rPr>
        <w:t>第三步：</w:t>
      </w:r>
      <w:r>
        <w:rPr>
          <w:rFonts w:ascii="Times New Roman" w:eastAsia="宋体" w:hAnsi="Times New Roman" w:hint="eastAsia"/>
          <w:color w:val="000000" w:themeColor="text1"/>
        </w:rPr>
        <w:t>接着，对模糊判断矩阵的每一行进行归一化处理，得到每个指标的归一化之后的模糊权重向量，如表（</w:t>
      </w:r>
      <w:r>
        <w:rPr>
          <w:rFonts w:ascii="Times New Roman" w:eastAsia="宋体" w:hAnsi="Times New Roman" w:hint="eastAsia"/>
          <w:color w:val="000000" w:themeColor="text1"/>
        </w:rPr>
        <w:t>142</w:t>
      </w:r>
      <w:r>
        <w:rPr>
          <w:rFonts w:ascii="Times New Roman" w:eastAsia="宋体" w:hAnsi="Times New Roman" w:hint="eastAsia"/>
          <w:color w:val="000000" w:themeColor="text1"/>
        </w:rPr>
        <w:t>）所示</w:t>
      </w:r>
      <w:r>
        <w:rPr>
          <w:rFonts w:ascii="Times New Roman" w:eastAsia="宋体" w:hAnsi="Times New Roman" w:hint="eastAsia"/>
          <w:color w:val="000000" w:themeColor="text1"/>
        </w:rPr>
        <w:t>:</w:t>
      </w:r>
    </w:p>
    <w:p w14:paraId="0ED8240E" w14:textId="77777777" w:rsidR="00DD0F01" w:rsidRDefault="00DD0F01">
      <w:pPr>
        <w:jc w:val="center"/>
        <w:rPr>
          <w:rFonts w:ascii="Times New Roman" w:hAnsi="Times New Roman" w:cs="Times New Roman"/>
          <w:color w:val="000000" w:themeColor="text1"/>
          <w:sz w:val="18"/>
          <w:szCs w:val="18"/>
        </w:rPr>
      </w:pPr>
    </w:p>
    <w:p w14:paraId="1BA8C3F1" w14:textId="77777777" w:rsidR="00DD0F01" w:rsidRDefault="00DD0F01">
      <w:pPr>
        <w:jc w:val="center"/>
        <w:rPr>
          <w:rFonts w:ascii="Times New Roman" w:hAnsi="Times New Roman" w:cs="Times New Roman"/>
          <w:color w:val="000000" w:themeColor="text1"/>
          <w:sz w:val="18"/>
          <w:szCs w:val="18"/>
        </w:rPr>
      </w:pPr>
    </w:p>
    <w:p w14:paraId="71EACC4D" w14:textId="77777777" w:rsidR="00DD0F01" w:rsidRDefault="00DD0F01">
      <w:pPr>
        <w:jc w:val="center"/>
        <w:rPr>
          <w:rFonts w:ascii="Times New Roman" w:hAnsi="Times New Roman" w:cs="Times New Roman"/>
          <w:color w:val="000000" w:themeColor="text1"/>
          <w:sz w:val="18"/>
          <w:szCs w:val="18"/>
        </w:rPr>
      </w:pPr>
    </w:p>
    <w:p w14:paraId="051BD52A"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lastRenderedPageBreak/>
        <w:t>表</w:t>
      </w:r>
      <w:r>
        <w:rPr>
          <w:rFonts w:ascii="Times New Roman" w:hAnsi="Times New Roman" w:cs="Times New Roman" w:hint="eastAsia"/>
          <w:color w:val="000000" w:themeColor="text1"/>
          <w:sz w:val="18"/>
          <w:szCs w:val="18"/>
        </w:rPr>
        <w:t xml:space="preserve"> 142 </w:t>
      </w:r>
      <w:r>
        <w:rPr>
          <w:rFonts w:ascii="Times New Roman" w:hAnsi="Times New Roman" w:cs="Times New Roman" w:hint="eastAsia"/>
          <w:color w:val="000000" w:themeColor="text1"/>
          <w:sz w:val="18"/>
          <w:szCs w:val="18"/>
        </w:rPr>
        <w:t>归一化之后的模糊权重向量表</w:t>
      </w:r>
    </w:p>
    <w:tbl>
      <w:tblPr>
        <w:tblStyle w:val="a6"/>
        <w:tblW w:w="4998" w:type="pct"/>
        <w:jc w:val="center"/>
        <w:tblBorders>
          <w:top w:val="single" w:sz="8" w:space="0" w:color="auto"/>
          <w:left w:val="none" w:sz="0" w:space="0" w:color="auto"/>
          <w:bottom w:val="single" w:sz="8" w:space="0" w:color="auto"/>
          <w:right w:val="none" w:sz="0" w:space="0" w:color="auto"/>
          <w:insideH w:val="none" w:sz="0" w:space="0" w:color="auto"/>
          <w:insideV w:val="none" w:sz="0" w:space="0" w:color="auto"/>
        </w:tblBorders>
        <w:tblLook w:val="04A0" w:firstRow="1" w:lastRow="0" w:firstColumn="1" w:lastColumn="0" w:noHBand="0" w:noVBand="1"/>
      </w:tblPr>
      <w:tblGrid>
        <w:gridCol w:w="3232"/>
        <w:gridCol w:w="3232"/>
        <w:gridCol w:w="3386"/>
      </w:tblGrid>
      <w:tr w:rsidR="00DD0F01" w14:paraId="6BCECDBD" w14:textId="77777777">
        <w:trPr>
          <w:jc w:val="center"/>
        </w:trPr>
        <w:tc>
          <w:tcPr>
            <w:tcW w:w="1640" w:type="pct"/>
            <w:tcBorders>
              <w:top w:val="single" w:sz="8" w:space="0" w:color="auto"/>
              <w:left w:val="nil"/>
              <w:bottom w:val="single" w:sz="4" w:space="0" w:color="auto"/>
              <w:right w:val="nil"/>
            </w:tcBorders>
          </w:tcPr>
          <w:p w14:paraId="59C9BC8A"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准确率</w:t>
            </w:r>
          </w:p>
        </w:tc>
        <w:tc>
          <w:tcPr>
            <w:tcW w:w="1640" w:type="pct"/>
            <w:tcBorders>
              <w:top w:val="single" w:sz="8" w:space="0" w:color="auto"/>
              <w:left w:val="nil"/>
              <w:bottom w:val="single" w:sz="4" w:space="0" w:color="auto"/>
              <w:right w:val="nil"/>
            </w:tcBorders>
          </w:tcPr>
          <w:p w14:paraId="164696A9"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精确率</w:t>
            </w:r>
          </w:p>
        </w:tc>
        <w:tc>
          <w:tcPr>
            <w:tcW w:w="1718" w:type="pct"/>
            <w:tcBorders>
              <w:top w:val="single" w:sz="8" w:space="0" w:color="auto"/>
              <w:left w:val="nil"/>
              <w:bottom w:val="single" w:sz="4" w:space="0" w:color="auto"/>
              <w:right w:val="nil"/>
            </w:tcBorders>
          </w:tcPr>
          <w:p w14:paraId="391319C9"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召回率</w:t>
            </w:r>
          </w:p>
        </w:tc>
      </w:tr>
      <w:tr w:rsidR="00DD0F01" w14:paraId="14D7C004" w14:textId="77777777">
        <w:trPr>
          <w:trHeight w:val="311"/>
          <w:jc w:val="center"/>
        </w:trPr>
        <w:tc>
          <w:tcPr>
            <w:tcW w:w="1640" w:type="pct"/>
            <w:tcBorders>
              <w:top w:val="single" w:sz="4" w:space="0" w:color="auto"/>
              <w:tl2br w:val="nil"/>
              <w:tr2bl w:val="nil"/>
            </w:tcBorders>
          </w:tcPr>
          <w:p w14:paraId="13315C5C"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(0.368,0.394,0.374)</w:t>
            </w:r>
          </w:p>
        </w:tc>
        <w:tc>
          <w:tcPr>
            <w:tcW w:w="1640" w:type="pct"/>
            <w:tcBorders>
              <w:top w:val="single" w:sz="4" w:space="0" w:color="auto"/>
              <w:tl2br w:val="nil"/>
              <w:tr2bl w:val="nil"/>
            </w:tcBorders>
          </w:tcPr>
          <w:p w14:paraId="70F4E526"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(0.312,0.333,0.308)</w:t>
            </w:r>
          </w:p>
        </w:tc>
        <w:tc>
          <w:tcPr>
            <w:tcW w:w="1718" w:type="pct"/>
            <w:tcBorders>
              <w:top w:val="single" w:sz="4" w:space="0" w:color="auto"/>
              <w:tl2br w:val="nil"/>
              <w:tr2bl w:val="nil"/>
            </w:tcBorders>
          </w:tcPr>
          <w:p w14:paraId="6E5B108B"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(0.320,0.273, 0.317)</w:t>
            </w:r>
          </w:p>
        </w:tc>
      </w:tr>
    </w:tbl>
    <w:p w14:paraId="4259E480" w14:textId="77777777" w:rsidR="00DD0F01" w:rsidRDefault="00000000">
      <w:pPr>
        <w:ind w:firstLineChars="200" w:firstLine="420"/>
        <w:rPr>
          <w:rFonts w:ascii="Times New Roman" w:eastAsia="宋体" w:hAnsi="Times New Roman"/>
          <w:color w:val="000000" w:themeColor="text1"/>
        </w:rPr>
      </w:pPr>
      <w:r>
        <w:rPr>
          <w:rFonts w:ascii="Times New Roman" w:eastAsia="宋体" w:hAnsi="Times New Roman" w:cs="Arial" w:hint="eastAsia"/>
          <w:color w:val="000000" w:themeColor="text1"/>
          <w:szCs w:val="21"/>
          <w:shd w:val="clear" w:color="auto" w:fill="FFFFFF"/>
        </w:rPr>
        <w:t>第四步：</w:t>
      </w:r>
      <w:r>
        <w:rPr>
          <w:rFonts w:ascii="Times New Roman" w:eastAsia="宋体" w:hAnsi="Times New Roman" w:hint="eastAsia"/>
          <w:color w:val="000000" w:themeColor="text1"/>
        </w:rPr>
        <w:t>最后，对模糊权重向量进行去模糊化处理，得到最终的主观权重，如表（</w:t>
      </w:r>
      <w:r>
        <w:rPr>
          <w:rFonts w:ascii="Times New Roman" w:eastAsia="宋体" w:hAnsi="Times New Roman" w:hint="eastAsia"/>
          <w:color w:val="000000" w:themeColor="text1"/>
        </w:rPr>
        <w:t>143</w:t>
      </w:r>
      <w:r>
        <w:rPr>
          <w:rFonts w:ascii="Times New Roman" w:eastAsia="宋体" w:hAnsi="Times New Roman" w:hint="eastAsia"/>
          <w:color w:val="000000" w:themeColor="text1"/>
        </w:rPr>
        <w:t>）所示</w:t>
      </w:r>
      <w:r>
        <w:rPr>
          <w:rFonts w:ascii="Times New Roman" w:eastAsia="宋体" w:hAnsi="Times New Roman" w:hint="eastAsia"/>
          <w:color w:val="000000" w:themeColor="text1"/>
        </w:rPr>
        <w:t>:</w:t>
      </w:r>
    </w:p>
    <w:p w14:paraId="01F60F13"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表</w:t>
      </w:r>
      <w:r>
        <w:rPr>
          <w:rFonts w:ascii="Times New Roman" w:hAnsi="Times New Roman" w:cs="Times New Roman" w:hint="eastAsia"/>
          <w:color w:val="000000" w:themeColor="text1"/>
          <w:sz w:val="18"/>
          <w:szCs w:val="18"/>
        </w:rPr>
        <w:t xml:space="preserve"> 143 </w:t>
      </w:r>
      <w:r>
        <w:rPr>
          <w:rFonts w:ascii="Times New Roman" w:hAnsi="Times New Roman" w:cs="Times New Roman" w:hint="eastAsia"/>
          <w:color w:val="000000" w:themeColor="text1"/>
          <w:sz w:val="18"/>
          <w:szCs w:val="18"/>
        </w:rPr>
        <w:t>去模糊化权重表</w:t>
      </w:r>
    </w:p>
    <w:tbl>
      <w:tblPr>
        <w:tblStyle w:val="a6"/>
        <w:tblW w:w="4998" w:type="pct"/>
        <w:jc w:val="center"/>
        <w:tblBorders>
          <w:top w:val="single" w:sz="8" w:space="0" w:color="auto"/>
          <w:left w:val="none" w:sz="0" w:space="0" w:color="auto"/>
          <w:bottom w:val="single" w:sz="8" w:space="0" w:color="auto"/>
          <w:right w:val="none" w:sz="0" w:space="0" w:color="auto"/>
          <w:insideH w:val="none" w:sz="0" w:space="0" w:color="auto"/>
          <w:insideV w:val="none" w:sz="0" w:space="0" w:color="auto"/>
        </w:tblBorders>
        <w:tblLook w:val="04A0" w:firstRow="1" w:lastRow="0" w:firstColumn="1" w:lastColumn="0" w:noHBand="0" w:noVBand="1"/>
      </w:tblPr>
      <w:tblGrid>
        <w:gridCol w:w="2895"/>
        <w:gridCol w:w="2318"/>
        <w:gridCol w:w="2318"/>
        <w:gridCol w:w="2319"/>
      </w:tblGrid>
      <w:tr w:rsidR="00DD0F01" w14:paraId="0C52E7DA" w14:textId="77777777">
        <w:trPr>
          <w:jc w:val="center"/>
        </w:trPr>
        <w:tc>
          <w:tcPr>
            <w:tcW w:w="1469" w:type="pct"/>
            <w:tcBorders>
              <w:top w:val="single" w:sz="8" w:space="0" w:color="auto"/>
              <w:left w:val="nil"/>
              <w:bottom w:val="single" w:sz="4" w:space="0" w:color="auto"/>
              <w:right w:val="nil"/>
            </w:tcBorders>
          </w:tcPr>
          <w:p w14:paraId="412F1F59" w14:textId="77777777" w:rsidR="00DD0F01" w:rsidRDefault="00DD0F01">
            <w:pPr>
              <w:jc w:val="center"/>
              <w:rPr>
                <w:rFonts w:ascii="Times New Roman" w:hAnsi="Times New Roman" w:cs="Times New Roman"/>
                <w:color w:val="000000" w:themeColor="text1"/>
                <w:sz w:val="18"/>
                <w:szCs w:val="18"/>
              </w:rPr>
            </w:pPr>
          </w:p>
        </w:tc>
        <w:tc>
          <w:tcPr>
            <w:tcW w:w="1176" w:type="pct"/>
            <w:tcBorders>
              <w:top w:val="single" w:sz="8" w:space="0" w:color="auto"/>
              <w:left w:val="nil"/>
              <w:bottom w:val="single" w:sz="4" w:space="0" w:color="auto"/>
              <w:right w:val="nil"/>
            </w:tcBorders>
          </w:tcPr>
          <w:p w14:paraId="79FBE1F9"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准确率</w:t>
            </w:r>
          </w:p>
        </w:tc>
        <w:tc>
          <w:tcPr>
            <w:tcW w:w="1176" w:type="pct"/>
            <w:tcBorders>
              <w:top w:val="single" w:sz="8" w:space="0" w:color="auto"/>
              <w:left w:val="nil"/>
              <w:bottom w:val="single" w:sz="4" w:space="0" w:color="auto"/>
              <w:right w:val="nil"/>
            </w:tcBorders>
          </w:tcPr>
          <w:p w14:paraId="45E8B979"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精确率</w:t>
            </w:r>
          </w:p>
        </w:tc>
        <w:tc>
          <w:tcPr>
            <w:tcW w:w="1176" w:type="pct"/>
            <w:tcBorders>
              <w:top w:val="single" w:sz="8" w:space="0" w:color="auto"/>
              <w:left w:val="nil"/>
              <w:bottom w:val="single" w:sz="4" w:space="0" w:color="auto"/>
              <w:right w:val="nil"/>
            </w:tcBorders>
          </w:tcPr>
          <w:p w14:paraId="55B912FD"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召回率</w:t>
            </w:r>
          </w:p>
        </w:tc>
      </w:tr>
      <w:tr w:rsidR="00DD0F01" w14:paraId="0DD92721" w14:textId="77777777">
        <w:trPr>
          <w:trHeight w:val="311"/>
          <w:jc w:val="center"/>
        </w:trPr>
        <w:tc>
          <w:tcPr>
            <w:tcW w:w="1469" w:type="pct"/>
            <w:tcBorders>
              <w:top w:val="single" w:sz="4" w:space="0" w:color="auto"/>
              <w:tl2br w:val="nil"/>
              <w:tr2bl w:val="nil"/>
            </w:tcBorders>
          </w:tcPr>
          <w:p w14:paraId="5696BFD6"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主观权重</w:t>
            </w:r>
          </w:p>
        </w:tc>
        <w:tc>
          <w:tcPr>
            <w:tcW w:w="1176" w:type="pct"/>
            <w:tcBorders>
              <w:top w:val="single" w:sz="4" w:space="0" w:color="auto"/>
              <w:tl2br w:val="nil"/>
              <w:tr2bl w:val="nil"/>
            </w:tcBorders>
          </w:tcPr>
          <w:p w14:paraId="5BB4E695"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0.386</w:t>
            </w:r>
          </w:p>
        </w:tc>
        <w:tc>
          <w:tcPr>
            <w:tcW w:w="1176" w:type="pct"/>
            <w:tcBorders>
              <w:top w:val="single" w:sz="4" w:space="0" w:color="auto"/>
              <w:tl2br w:val="nil"/>
              <w:tr2bl w:val="nil"/>
            </w:tcBorders>
          </w:tcPr>
          <w:p w14:paraId="2F7A3BE0"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0.326</w:t>
            </w:r>
          </w:p>
        </w:tc>
        <w:tc>
          <w:tcPr>
            <w:tcW w:w="1176" w:type="pct"/>
            <w:tcBorders>
              <w:top w:val="single" w:sz="4" w:space="0" w:color="auto"/>
              <w:tl2br w:val="nil"/>
              <w:tr2bl w:val="nil"/>
            </w:tcBorders>
          </w:tcPr>
          <w:p w14:paraId="301A07EB"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0.288</w:t>
            </w:r>
          </w:p>
        </w:tc>
      </w:tr>
    </w:tbl>
    <w:p w14:paraId="12844C23" w14:textId="77777777" w:rsidR="00DD0F01" w:rsidRDefault="00000000">
      <w:pPr>
        <w:widowControl/>
        <w:jc w:val="left"/>
        <w:outlineLvl w:val="2"/>
        <w:rPr>
          <w:rFonts w:ascii="Times New Roman" w:eastAsia="宋体" w:hAnsi="Times New Roman" w:cs="Arial"/>
          <w:color w:val="000000" w:themeColor="text1"/>
          <w:szCs w:val="21"/>
          <w:shd w:val="clear" w:color="auto" w:fill="FFFFFF"/>
        </w:rPr>
      </w:pPr>
      <w:r>
        <w:rPr>
          <w:rFonts w:ascii="Times New Roman" w:eastAsia="宋体" w:hAnsi="Times New Roman" w:cs="Arial" w:hint="eastAsia"/>
          <w:color w:val="000000" w:themeColor="text1"/>
          <w:szCs w:val="21"/>
          <w:shd w:val="clear" w:color="auto" w:fill="FFFFFF"/>
        </w:rPr>
        <w:t>2.</w:t>
      </w:r>
      <w:r>
        <w:rPr>
          <w:rFonts w:ascii="Times New Roman" w:eastAsia="宋体" w:hAnsi="Times New Roman" w:cs="Arial" w:hint="eastAsia"/>
          <w:color w:val="000000" w:themeColor="text1"/>
          <w:szCs w:val="21"/>
          <w:shd w:val="clear" w:color="auto" w:fill="FFFFFF"/>
        </w:rPr>
        <w:t>客观权重的计算</w:t>
      </w:r>
    </w:p>
    <w:p w14:paraId="3DC9EE3B" w14:textId="77777777" w:rsidR="00DD0F01" w:rsidRDefault="00000000">
      <w:pPr>
        <w:ind w:firstLineChars="200" w:firstLine="420"/>
        <w:rPr>
          <w:rFonts w:ascii="Times New Roman" w:eastAsia="宋体" w:hAnsi="Times New Roman"/>
          <w:color w:val="000000" w:themeColor="text1"/>
        </w:rPr>
      </w:pPr>
      <w:r>
        <w:rPr>
          <w:rFonts w:ascii="Times New Roman" w:eastAsia="宋体" w:hAnsi="Times New Roman" w:cs="Arial" w:hint="eastAsia"/>
          <w:color w:val="000000" w:themeColor="text1"/>
          <w:szCs w:val="21"/>
          <w:shd w:val="clear" w:color="auto" w:fill="FFFFFF"/>
        </w:rPr>
        <w:t>在计算出主观权重之后，首先</w:t>
      </w:r>
      <w:r>
        <w:rPr>
          <w:rFonts w:ascii="Times New Roman" w:eastAsia="宋体" w:hAnsi="Times New Roman" w:hint="eastAsia"/>
          <w:color w:val="000000" w:themeColor="text1"/>
        </w:rPr>
        <w:t>邀请四位专家按各指标的实际表现进行评估，</w:t>
      </w:r>
      <w:r>
        <w:rPr>
          <w:rFonts w:ascii="Times New Roman" w:eastAsia="宋体" w:hAnsi="Times New Roman" w:cs="Arial" w:hint="eastAsia"/>
          <w:color w:val="000000" w:themeColor="text1"/>
          <w:szCs w:val="21"/>
          <w:shd w:val="clear" w:color="auto" w:fill="FFFFFF"/>
        </w:rPr>
        <w:t>根据文章中表（</w:t>
      </w:r>
      <w:r>
        <w:rPr>
          <w:rFonts w:ascii="Times New Roman" w:eastAsia="宋体" w:hAnsi="Times New Roman" w:cs="Arial" w:hint="eastAsia"/>
          <w:color w:val="000000" w:themeColor="text1"/>
          <w:szCs w:val="21"/>
          <w:shd w:val="clear" w:color="auto" w:fill="FFFFFF"/>
        </w:rPr>
        <w:t>8</w:t>
      </w:r>
      <w:r>
        <w:rPr>
          <w:rFonts w:ascii="Times New Roman" w:eastAsia="宋体" w:hAnsi="Times New Roman" w:cs="Arial" w:hint="eastAsia"/>
          <w:color w:val="000000" w:themeColor="text1"/>
          <w:szCs w:val="21"/>
          <w:shd w:val="clear" w:color="auto" w:fill="FFFFFF"/>
        </w:rPr>
        <w:t>）</w:t>
      </w:r>
      <w:r>
        <w:rPr>
          <w:rFonts w:ascii="Times New Roman" w:eastAsia="宋体" w:hAnsi="Times New Roman" w:cs="Arial" w:hint="eastAsia"/>
          <w:color w:val="000000" w:themeColor="text1"/>
          <w:szCs w:val="21"/>
          <w:shd w:val="clear" w:color="auto" w:fill="FFFFFF"/>
        </w:rPr>
        <w:t xml:space="preserve"> </w:t>
      </w:r>
      <w:r>
        <w:rPr>
          <w:rFonts w:ascii="Times New Roman" w:eastAsia="宋体" w:hAnsi="Times New Roman" w:cs="Arial" w:hint="eastAsia"/>
          <w:color w:val="000000" w:themeColor="text1"/>
          <w:szCs w:val="21"/>
          <w:shd w:val="clear" w:color="auto" w:fill="FFFFFF"/>
        </w:rPr>
        <w:t>将专家评估的语言术语转化为</w:t>
      </w:r>
      <w:r>
        <w:rPr>
          <w:rFonts w:ascii="Times New Roman" w:eastAsia="宋体" w:hAnsi="Times New Roman" w:hint="eastAsia"/>
          <w:color w:val="000000" w:themeColor="text1"/>
        </w:rPr>
        <w:t>三角模糊数，</w:t>
      </w:r>
      <w:r>
        <w:rPr>
          <w:rFonts w:ascii="Times New Roman" w:eastAsia="宋体" w:hAnsi="Times New Roman" w:cs="Arial" w:hint="eastAsia"/>
          <w:color w:val="000000" w:themeColor="text1"/>
          <w:szCs w:val="21"/>
          <w:shd w:val="clear" w:color="auto" w:fill="FFFFFF"/>
        </w:rPr>
        <w:t>我们得到四位专家的评估数据如表（</w:t>
      </w:r>
      <w:r>
        <w:rPr>
          <w:rFonts w:ascii="Times New Roman" w:eastAsia="宋体" w:hAnsi="Times New Roman" w:cs="Arial" w:hint="eastAsia"/>
          <w:color w:val="000000" w:themeColor="text1"/>
          <w:szCs w:val="21"/>
          <w:shd w:val="clear" w:color="auto" w:fill="FFFFFF"/>
        </w:rPr>
        <w:t>144</w:t>
      </w:r>
      <w:r>
        <w:rPr>
          <w:rFonts w:ascii="Times New Roman" w:eastAsia="宋体" w:hAnsi="Times New Roman" w:cs="Arial" w:hint="eastAsia"/>
          <w:color w:val="000000" w:themeColor="text1"/>
          <w:szCs w:val="21"/>
          <w:shd w:val="clear" w:color="auto" w:fill="FFFFFF"/>
        </w:rPr>
        <w:t>）</w:t>
      </w:r>
      <w:r>
        <w:rPr>
          <w:rFonts w:ascii="Times New Roman" w:eastAsia="宋体" w:hAnsi="Times New Roman" w:cs="Arial" w:hint="eastAsia"/>
          <w:color w:val="000000" w:themeColor="text1"/>
          <w:szCs w:val="21"/>
          <w:shd w:val="clear" w:color="auto" w:fill="FFFFFF"/>
        </w:rPr>
        <w:t xml:space="preserve"> </w:t>
      </w:r>
      <w:r>
        <w:rPr>
          <w:rFonts w:ascii="Times New Roman" w:eastAsia="宋体" w:hAnsi="Times New Roman" w:cs="Arial" w:hint="eastAsia"/>
          <w:color w:val="000000" w:themeColor="text1"/>
          <w:szCs w:val="21"/>
          <w:shd w:val="clear" w:color="auto" w:fill="FFFFFF"/>
        </w:rPr>
        <w:t>所示，接着</w:t>
      </w:r>
      <w:r>
        <w:rPr>
          <w:rFonts w:ascii="Times New Roman" w:eastAsia="宋体" w:hAnsi="Times New Roman" w:hint="eastAsia"/>
          <w:color w:val="000000" w:themeColor="text1"/>
        </w:rPr>
        <w:t>利用</w:t>
      </w:r>
      <w:r>
        <w:rPr>
          <w:rFonts w:ascii="Times New Roman" w:eastAsia="宋体" w:hAnsi="Times New Roman" w:cs="Times New Roman"/>
          <w:color w:val="000000" w:themeColor="text1"/>
        </w:rPr>
        <w:t>CRITIC</w:t>
      </w:r>
      <w:r>
        <w:rPr>
          <w:rFonts w:ascii="Times New Roman" w:eastAsia="宋体" w:hAnsi="Times New Roman" w:hint="eastAsia"/>
          <w:color w:val="000000" w:themeColor="text1"/>
        </w:rPr>
        <w:t>方法对专家</w:t>
      </w:r>
      <w:r>
        <w:rPr>
          <w:rFonts w:ascii="Times New Roman" w:eastAsia="宋体" w:hAnsi="Times New Roman" w:cs="Arial" w:hint="eastAsia"/>
          <w:color w:val="000000" w:themeColor="text1"/>
          <w:szCs w:val="21"/>
          <w:shd w:val="clear" w:color="auto" w:fill="FFFFFF"/>
        </w:rPr>
        <w:t>评估</w:t>
      </w:r>
      <w:r>
        <w:rPr>
          <w:rFonts w:ascii="Times New Roman" w:eastAsia="宋体" w:hAnsi="Times New Roman" w:hint="eastAsia"/>
          <w:color w:val="000000" w:themeColor="text1"/>
        </w:rPr>
        <w:t>数据进行处理，计算</w:t>
      </w:r>
      <w:r>
        <w:rPr>
          <w:rFonts w:ascii="Times New Roman" w:eastAsia="宋体" w:hAnsi="Times New Roman" w:cs="Arial" w:hint="eastAsia"/>
          <w:color w:val="000000" w:themeColor="text1"/>
          <w:szCs w:val="21"/>
          <w:shd w:val="clear" w:color="auto" w:fill="FFFFFF"/>
        </w:rPr>
        <w:t>高斯噪声鲁棒性其度量元之间的</w:t>
      </w:r>
      <w:r>
        <w:rPr>
          <w:rFonts w:ascii="Times New Roman" w:eastAsia="宋体" w:hAnsi="Times New Roman" w:hint="eastAsia"/>
          <w:color w:val="000000" w:themeColor="text1"/>
        </w:rPr>
        <w:t>客观权重。</w:t>
      </w:r>
    </w:p>
    <w:p w14:paraId="0E294CBE"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表</w:t>
      </w:r>
      <w:r>
        <w:rPr>
          <w:rFonts w:ascii="Times New Roman" w:hAnsi="Times New Roman" w:cs="Times New Roman" w:hint="eastAsia"/>
          <w:color w:val="000000" w:themeColor="text1"/>
          <w:sz w:val="18"/>
          <w:szCs w:val="18"/>
        </w:rPr>
        <w:t xml:space="preserve"> 144 </w:t>
      </w:r>
      <w:r>
        <w:rPr>
          <w:rFonts w:ascii="Times New Roman" w:hAnsi="Times New Roman" w:cs="Times New Roman" w:hint="eastAsia"/>
          <w:color w:val="000000" w:themeColor="text1"/>
          <w:sz w:val="18"/>
          <w:szCs w:val="18"/>
        </w:rPr>
        <w:t>四位专家的评估数据表</w:t>
      </w:r>
    </w:p>
    <w:tbl>
      <w:tblPr>
        <w:tblStyle w:val="a6"/>
        <w:tblW w:w="4998" w:type="pct"/>
        <w:jc w:val="center"/>
        <w:tblBorders>
          <w:top w:val="single" w:sz="8" w:space="0" w:color="auto"/>
          <w:left w:val="none" w:sz="0" w:space="0" w:color="auto"/>
          <w:bottom w:val="single" w:sz="8" w:space="0" w:color="auto"/>
          <w:right w:val="none" w:sz="0" w:space="0" w:color="auto"/>
          <w:insideH w:val="none" w:sz="0" w:space="0" w:color="auto"/>
          <w:insideV w:val="none" w:sz="0" w:space="0" w:color="auto"/>
        </w:tblBorders>
        <w:tblLook w:val="04A0" w:firstRow="1" w:lastRow="0" w:firstColumn="1" w:lastColumn="0" w:noHBand="0" w:noVBand="1"/>
      </w:tblPr>
      <w:tblGrid>
        <w:gridCol w:w="2068"/>
        <w:gridCol w:w="2948"/>
        <w:gridCol w:w="2435"/>
        <w:gridCol w:w="2399"/>
      </w:tblGrid>
      <w:tr w:rsidR="00DD0F01" w14:paraId="1687B326" w14:textId="77777777">
        <w:trPr>
          <w:jc w:val="center"/>
        </w:trPr>
        <w:tc>
          <w:tcPr>
            <w:tcW w:w="1049" w:type="pct"/>
            <w:tcBorders>
              <w:top w:val="single" w:sz="8" w:space="0" w:color="auto"/>
              <w:left w:val="nil"/>
              <w:bottom w:val="single" w:sz="4" w:space="0" w:color="auto"/>
              <w:right w:val="nil"/>
            </w:tcBorders>
          </w:tcPr>
          <w:p w14:paraId="159AA982" w14:textId="77777777" w:rsidR="00DD0F01" w:rsidRDefault="00DD0F01">
            <w:pPr>
              <w:jc w:val="center"/>
              <w:rPr>
                <w:rFonts w:ascii="Times New Roman" w:hAnsi="Times New Roman" w:cs="Times New Roman"/>
                <w:color w:val="000000" w:themeColor="text1"/>
                <w:sz w:val="18"/>
                <w:szCs w:val="18"/>
              </w:rPr>
            </w:pPr>
          </w:p>
        </w:tc>
        <w:tc>
          <w:tcPr>
            <w:tcW w:w="1495" w:type="pct"/>
            <w:tcBorders>
              <w:top w:val="single" w:sz="8" w:space="0" w:color="auto"/>
              <w:left w:val="nil"/>
              <w:bottom w:val="single" w:sz="4" w:space="0" w:color="auto"/>
              <w:right w:val="nil"/>
            </w:tcBorders>
          </w:tcPr>
          <w:p w14:paraId="6EC010D3"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准确率</w:t>
            </w:r>
          </w:p>
        </w:tc>
        <w:tc>
          <w:tcPr>
            <w:tcW w:w="1236" w:type="pct"/>
            <w:tcBorders>
              <w:top w:val="single" w:sz="8" w:space="0" w:color="auto"/>
              <w:left w:val="nil"/>
              <w:bottom w:val="single" w:sz="4" w:space="0" w:color="auto"/>
              <w:right w:val="nil"/>
            </w:tcBorders>
          </w:tcPr>
          <w:p w14:paraId="6E1BCD59"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精确率</w:t>
            </w:r>
          </w:p>
        </w:tc>
        <w:tc>
          <w:tcPr>
            <w:tcW w:w="1218" w:type="pct"/>
            <w:tcBorders>
              <w:top w:val="single" w:sz="8" w:space="0" w:color="auto"/>
              <w:left w:val="nil"/>
              <w:bottom w:val="single" w:sz="4" w:space="0" w:color="auto"/>
              <w:right w:val="nil"/>
            </w:tcBorders>
          </w:tcPr>
          <w:p w14:paraId="1D418C19"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召回率</w:t>
            </w:r>
          </w:p>
        </w:tc>
      </w:tr>
      <w:tr w:rsidR="00DD0F01" w14:paraId="7B3F8911" w14:textId="77777777">
        <w:trPr>
          <w:trHeight w:val="346"/>
          <w:jc w:val="center"/>
        </w:trPr>
        <w:tc>
          <w:tcPr>
            <w:tcW w:w="1049" w:type="pct"/>
            <w:tcBorders>
              <w:top w:val="single" w:sz="4" w:space="0" w:color="auto"/>
              <w:tl2br w:val="nil"/>
              <w:tr2bl w:val="nil"/>
            </w:tcBorders>
          </w:tcPr>
          <w:p w14:paraId="666D370D"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专家一</w:t>
            </w:r>
          </w:p>
        </w:tc>
        <w:tc>
          <w:tcPr>
            <w:tcW w:w="1495" w:type="pct"/>
            <w:tcBorders>
              <w:top w:val="single" w:sz="4" w:space="0" w:color="auto"/>
              <w:tl2br w:val="nil"/>
              <w:tr2bl w:val="nil"/>
            </w:tcBorders>
            <w:vAlign w:val="center"/>
          </w:tcPr>
          <w:p w14:paraId="5FA1F725"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(1,3,5)</w:t>
            </w:r>
          </w:p>
        </w:tc>
        <w:tc>
          <w:tcPr>
            <w:tcW w:w="1236" w:type="pct"/>
            <w:tcBorders>
              <w:top w:val="single" w:sz="4" w:space="0" w:color="auto"/>
              <w:tl2br w:val="nil"/>
              <w:tr2bl w:val="nil"/>
            </w:tcBorders>
            <w:vAlign w:val="center"/>
          </w:tcPr>
          <w:p w14:paraId="2C1C9ECF"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(3,5,7)</w:t>
            </w:r>
          </w:p>
        </w:tc>
        <w:tc>
          <w:tcPr>
            <w:tcW w:w="2401" w:type="dxa"/>
            <w:tcBorders>
              <w:top w:val="single" w:sz="4" w:space="0" w:color="auto"/>
              <w:tl2br w:val="nil"/>
              <w:tr2bl w:val="nil"/>
            </w:tcBorders>
            <w:vAlign w:val="center"/>
          </w:tcPr>
          <w:p w14:paraId="0F5E12AD"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(1,3,5)</w:t>
            </w:r>
          </w:p>
        </w:tc>
      </w:tr>
      <w:tr w:rsidR="00DD0F01" w14:paraId="70F610DB" w14:textId="77777777">
        <w:trPr>
          <w:trHeight w:val="311"/>
          <w:jc w:val="center"/>
        </w:trPr>
        <w:tc>
          <w:tcPr>
            <w:tcW w:w="1049" w:type="pct"/>
            <w:tcBorders>
              <w:tl2br w:val="nil"/>
              <w:tr2bl w:val="nil"/>
            </w:tcBorders>
          </w:tcPr>
          <w:p w14:paraId="5C2C6555"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专家二</w:t>
            </w:r>
          </w:p>
        </w:tc>
        <w:tc>
          <w:tcPr>
            <w:tcW w:w="1495" w:type="pct"/>
            <w:tcBorders>
              <w:tl2br w:val="nil"/>
              <w:tr2bl w:val="nil"/>
            </w:tcBorders>
            <w:vAlign w:val="center"/>
          </w:tcPr>
          <w:p w14:paraId="2CF54D35"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(1,3,5)</w:t>
            </w:r>
          </w:p>
        </w:tc>
        <w:tc>
          <w:tcPr>
            <w:tcW w:w="1236" w:type="pct"/>
            <w:tcBorders>
              <w:tl2br w:val="nil"/>
              <w:tr2bl w:val="nil"/>
            </w:tcBorders>
            <w:vAlign w:val="center"/>
          </w:tcPr>
          <w:p w14:paraId="41816384"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(3,5,7)</w:t>
            </w:r>
          </w:p>
        </w:tc>
        <w:tc>
          <w:tcPr>
            <w:tcW w:w="2401" w:type="dxa"/>
            <w:tcBorders>
              <w:tl2br w:val="nil"/>
              <w:tr2bl w:val="nil"/>
            </w:tcBorders>
            <w:vAlign w:val="center"/>
          </w:tcPr>
          <w:p w14:paraId="5832CBDB"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(1,3,5)</w:t>
            </w:r>
          </w:p>
        </w:tc>
      </w:tr>
      <w:tr w:rsidR="00DD0F01" w14:paraId="7B66239B" w14:textId="77777777">
        <w:trPr>
          <w:trHeight w:val="90"/>
          <w:jc w:val="center"/>
        </w:trPr>
        <w:tc>
          <w:tcPr>
            <w:tcW w:w="1049" w:type="pct"/>
            <w:tcBorders>
              <w:tl2br w:val="nil"/>
              <w:tr2bl w:val="nil"/>
            </w:tcBorders>
          </w:tcPr>
          <w:p w14:paraId="7A0EE59B"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专家三</w:t>
            </w:r>
          </w:p>
        </w:tc>
        <w:tc>
          <w:tcPr>
            <w:tcW w:w="1495" w:type="pct"/>
            <w:tcBorders>
              <w:tl2br w:val="nil"/>
              <w:tr2bl w:val="nil"/>
            </w:tcBorders>
            <w:vAlign w:val="center"/>
          </w:tcPr>
          <w:p w14:paraId="048C0065"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(3,5,7)</w:t>
            </w:r>
          </w:p>
        </w:tc>
        <w:tc>
          <w:tcPr>
            <w:tcW w:w="1236" w:type="pct"/>
            <w:tcBorders>
              <w:tl2br w:val="nil"/>
              <w:tr2bl w:val="nil"/>
            </w:tcBorders>
            <w:vAlign w:val="center"/>
          </w:tcPr>
          <w:p w14:paraId="1EAFDADF"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(5,7,9)</w:t>
            </w:r>
          </w:p>
        </w:tc>
        <w:tc>
          <w:tcPr>
            <w:tcW w:w="2401" w:type="dxa"/>
            <w:tcBorders>
              <w:tl2br w:val="nil"/>
              <w:tr2bl w:val="nil"/>
            </w:tcBorders>
            <w:vAlign w:val="center"/>
          </w:tcPr>
          <w:p w14:paraId="64FBC95B"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(3,5,7)</w:t>
            </w:r>
          </w:p>
        </w:tc>
      </w:tr>
      <w:tr w:rsidR="00DD0F01" w14:paraId="030E4DE7" w14:textId="77777777">
        <w:trPr>
          <w:trHeight w:val="311"/>
          <w:jc w:val="center"/>
        </w:trPr>
        <w:tc>
          <w:tcPr>
            <w:tcW w:w="1049" w:type="pct"/>
            <w:tcBorders>
              <w:tl2br w:val="nil"/>
              <w:tr2bl w:val="nil"/>
            </w:tcBorders>
          </w:tcPr>
          <w:p w14:paraId="4E591342"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专家四</w:t>
            </w:r>
          </w:p>
        </w:tc>
        <w:tc>
          <w:tcPr>
            <w:tcW w:w="1495" w:type="pct"/>
            <w:tcBorders>
              <w:tl2br w:val="nil"/>
              <w:tr2bl w:val="nil"/>
            </w:tcBorders>
            <w:vAlign w:val="center"/>
          </w:tcPr>
          <w:p w14:paraId="4580EF39"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(1,3,5)</w:t>
            </w:r>
          </w:p>
        </w:tc>
        <w:tc>
          <w:tcPr>
            <w:tcW w:w="1236" w:type="pct"/>
            <w:tcBorders>
              <w:tl2br w:val="nil"/>
              <w:tr2bl w:val="nil"/>
            </w:tcBorders>
            <w:vAlign w:val="center"/>
          </w:tcPr>
          <w:p w14:paraId="518AAC3D"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(3,5,7)</w:t>
            </w:r>
          </w:p>
        </w:tc>
        <w:tc>
          <w:tcPr>
            <w:tcW w:w="2401" w:type="dxa"/>
            <w:tcBorders>
              <w:tl2br w:val="nil"/>
              <w:tr2bl w:val="nil"/>
            </w:tcBorders>
            <w:vAlign w:val="center"/>
          </w:tcPr>
          <w:p w14:paraId="54FDB96A"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(1,3,5)</w:t>
            </w:r>
          </w:p>
        </w:tc>
      </w:tr>
    </w:tbl>
    <w:p w14:paraId="7BBE1210" w14:textId="77777777" w:rsidR="00DD0F01" w:rsidRDefault="00000000">
      <w:pPr>
        <w:ind w:firstLineChars="200" w:firstLine="420"/>
        <w:rPr>
          <w:rFonts w:ascii="Times New Roman" w:eastAsia="宋体" w:hAnsi="Times New Roman" w:cs="Arial"/>
          <w:color w:val="000000" w:themeColor="text1"/>
          <w:szCs w:val="21"/>
          <w:shd w:val="clear" w:color="auto" w:fill="FFFFFF"/>
        </w:rPr>
      </w:pPr>
      <w:r>
        <w:rPr>
          <w:rFonts w:ascii="Times New Roman" w:eastAsia="宋体" w:hAnsi="Times New Roman" w:cs="Arial" w:hint="eastAsia"/>
          <w:color w:val="000000" w:themeColor="text1"/>
          <w:szCs w:val="21"/>
          <w:shd w:val="clear" w:color="auto" w:fill="FFFFFF"/>
        </w:rPr>
        <w:t>第一步：将四位专家评估的三角模糊数去模糊化处理，</w:t>
      </w:r>
      <w:r>
        <w:rPr>
          <w:rFonts w:ascii="Times New Roman" w:eastAsia="宋体" w:hAnsi="Times New Roman" w:hint="eastAsia"/>
          <w:color w:val="000000" w:themeColor="text1"/>
        </w:rPr>
        <w:t>得到每一位</w:t>
      </w:r>
      <w:r>
        <w:rPr>
          <w:rFonts w:ascii="Times New Roman" w:eastAsia="宋体" w:hAnsi="Times New Roman" w:cs="Arial" w:hint="eastAsia"/>
          <w:color w:val="000000" w:themeColor="text1"/>
          <w:szCs w:val="21"/>
          <w:shd w:val="clear" w:color="auto" w:fill="FFFFFF"/>
        </w:rPr>
        <w:t>专家</w:t>
      </w:r>
      <w:r>
        <w:rPr>
          <w:rFonts w:ascii="Times New Roman" w:eastAsia="宋体" w:hAnsi="Times New Roman" w:hint="eastAsia"/>
          <w:color w:val="000000" w:themeColor="text1"/>
        </w:rPr>
        <w:t>的精确评估向量，</w:t>
      </w:r>
      <w:r>
        <w:rPr>
          <w:rFonts w:ascii="Times New Roman" w:eastAsia="宋体" w:hAnsi="Times New Roman" w:cs="Arial" w:hint="eastAsia"/>
          <w:color w:val="000000" w:themeColor="text1"/>
          <w:szCs w:val="21"/>
          <w:shd w:val="clear" w:color="auto" w:fill="FFFFFF"/>
        </w:rPr>
        <w:t>如表（</w:t>
      </w:r>
      <w:r>
        <w:rPr>
          <w:rFonts w:ascii="Times New Roman" w:eastAsia="宋体" w:hAnsi="Times New Roman" w:cs="Arial" w:hint="eastAsia"/>
          <w:color w:val="000000" w:themeColor="text1"/>
          <w:szCs w:val="21"/>
          <w:shd w:val="clear" w:color="auto" w:fill="FFFFFF"/>
        </w:rPr>
        <w:t>145</w:t>
      </w:r>
      <w:r>
        <w:rPr>
          <w:rFonts w:ascii="Times New Roman" w:eastAsia="宋体" w:hAnsi="Times New Roman" w:cs="Arial" w:hint="eastAsia"/>
          <w:color w:val="000000" w:themeColor="text1"/>
          <w:szCs w:val="21"/>
          <w:shd w:val="clear" w:color="auto" w:fill="FFFFFF"/>
        </w:rPr>
        <w:t>）所示：</w:t>
      </w:r>
    </w:p>
    <w:p w14:paraId="08A74765"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表</w:t>
      </w:r>
      <w:r>
        <w:rPr>
          <w:rFonts w:ascii="Times New Roman" w:hAnsi="Times New Roman" w:cs="Times New Roman" w:hint="eastAsia"/>
          <w:color w:val="000000" w:themeColor="text1"/>
          <w:sz w:val="18"/>
          <w:szCs w:val="18"/>
        </w:rPr>
        <w:t xml:space="preserve"> 145</w:t>
      </w:r>
      <w:r>
        <w:rPr>
          <w:rFonts w:ascii="Times New Roman" w:hAnsi="Times New Roman" w:cs="Times New Roman" w:hint="eastAsia"/>
          <w:color w:val="000000" w:themeColor="text1"/>
          <w:sz w:val="18"/>
          <w:szCs w:val="18"/>
        </w:rPr>
        <w:t>去模糊化处理表</w:t>
      </w:r>
    </w:p>
    <w:tbl>
      <w:tblPr>
        <w:tblStyle w:val="a6"/>
        <w:tblW w:w="5000" w:type="pct"/>
        <w:jc w:val="center"/>
        <w:tblBorders>
          <w:top w:val="single" w:sz="8" w:space="0" w:color="auto"/>
          <w:left w:val="none" w:sz="0" w:space="0" w:color="auto"/>
          <w:bottom w:val="single" w:sz="8" w:space="0" w:color="auto"/>
          <w:right w:val="none" w:sz="0" w:space="0" w:color="auto"/>
          <w:insideH w:val="none" w:sz="0" w:space="0" w:color="auto"/>
          <w:insideV w:val="none" w:sz="0" w:space="0" w:color="auto"/>
        </w:tblBorders>
        <w:tblLook w:val="04A0" w:firstRow="1" w:lastRow="0" w:firstColumn="1" w:lastColumn="0" w:noHBand="0" w:noVBand="1"/>
      </w:tblPr>
      <w:tblGrid>
        <w:gridCol w:w="2463"/>
        <w:gridCol w:w="2463"/>
        <w:gridCol w:w="2464"/>
        <w:gridCol w:w="2464"/>
      </w:tblGrid>
      <w:tr w:rsidR="00DD0F01" w14:paraId="67554580" w14:textId="77777777">
        <w:trPr>
          <w:jc w:val="center"/>
        </w:trPr>
        <w:tc>
          <w:tcPr>
            <w:tcW w:w="1250" w:type="pct"/>
            <w:tcBorders>
              <w:top w:val="single" w:sz="8" w:space="0" w:color="auto"/>
              <w:left w:val="nil"/>
              <w:bottom w:val="single" w:sz="4" w:space="0" w:color="auto"/>
              <w:right w:val="nil"/>
            </w:tcBorders>
          </w:tcPr>
          <w:p w14:paraId="55AB44DC" w14:textId="77777777" w:rsidR="00DD0F01" w:rsidRDefault="00DD0F01">
            <w:pPr>
              <w:jc w:val="center"/>
              <w:rPr>
                <w:rFonts w:ascii="Times New Roman" w:hAnsi="Times New Roman" w:cs="Times New Roman"/>
                <w:color w:val="000000" w:themeColor="text1"/>
                <w:sz w:val="18"/>
                <w:szCs w:val="18"/>
              </w:rPr>
            </w:pPr>
          </w:p>
        </w:tc>
        <w:tc>
          <w:tcPr>
            <w:tcW w:w="1250" w:type="pct"/>
            <w:tcBorders>
              <w:top w:val="single" w:sz="8" w:space="0" w:color="auto"/>
              <w:left w:val="nil"/>
              <w:bottom w:val="single" w:sz="4" w:space="0" w:color="auto"/>
              <w:right w:val="nil"/>
            </w:tcBorders>
          </w:tcPr>
          <w:p w14:paraId="3A2CC78D"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准确率</w:t>
            </w:r>
          </w:p>
        </w:tc>
        <w:tc>
          <w:tcPr>
            <w:tcW w:w="1250" w:type="pct"/>
            <w:tcBorders>
              <w:top w:val="single" w:sz="8" w:space="0" w:color="auto"/>
              <w:left w:val="nil"/>
              <w:bottom w:val="single" w:sz="4" w:space="0" w:color="auto"/>
              <w:right w:val="nil"/>
            </w:tcBorders>
          </w:tcPr>
          <w:p w14:paraId="620307CF"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精确率</w:t>
            </w:r>
          </w:p>
        </w:tc>
        <w:tc>
          <w:tcPr>
            <w:tcW w:w="1250" w:type="pct"/>
            <w:tcBorders>
              <w:top w:val="single" w:sz="8" w:space="0" w:color="auto"/>
              <w:left w:val="nil"/>
              <w:bottom w:val="single" w:sz="4" w:space="0" w:color="auto"/>
              <w:right w:val="nil"/>
            </w:tcBorders>
          </w:tcPr>
          <w:p w14:paraId="45C2B921"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召回率</w:t>
            </w:r>
          </w:p>
        </w:tc>
      </w:tr>
      <w:tr w:rsidR="00DD0F01" w14:paraId="374BF3D8" w14:textId="77777777">
        <w:trPr>
          <w:trHeight w:val="346"/>
          <w:jc w:val="center"/>
        </w:trPr>
        <w:tc>
          <w:tcPr>
            <w:tcW w:w="1250" w:type="pct"/>
            <w:tcBorders>
              <w:top w:val="single" w:sz="4" w:space="0" w:color="auto"/>
              <w:tl2br w:val="nil"/>
              <w:tr2bl w:val="nil"/>
            </w:tcBorders>
          </w:tcPr>
          <w:p w14:paraId="7FD0B19E"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专家一</w:t>
            </w:r>
          </w:p>
        </w:tc>
        <w:tc>
          <w:tcPr>
            <w:tcW w:w="1250" w:type="pct"/>
            <w:tcBorders>
              <w:top w:val="single" w:sz="4" w:space="0" w:color="auto"/>
              <w:tl2br w:val="nil"/>
              <w:tr2bl w:val="nil"/>
            </w:tcBorders>
            <w:vAlign w:val="center"/>
          </w:tcPr>
          <w:p w14:paraId="56158CD1"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3</w:t>
            </w:r>
          </w:p>
        </w:tc>
        <w:tc>
          <w:tcPr>
            <w:tcW w:w="1250" w:type="pct"/>
            <w:tcBorders>
              <w:top w:val="single" w:sz="4" w:space="0" w:color="auto"/>
              <w:tl2br w:val="nil"/>
              <w:tr2bl w:val="nil"/>
            </w:tcBorders>
            <w:vAlign w:val="center"/>
          </w:tcPr>
          <w:p w14:paraId="205C059D"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5</w:t>
            </w:r>
          </w:p>
        </w:tc>
        <w:tc>
          <w:tcPr>
            <w:tcW w:w="2464" w:type="dxa"/>
            <w:tcBorders>
              <w:top w:val="single" w:sz="4" w:space="0" w:color="auto"/>
              <w:tl2br w:val="nil"/>
              <w:tr2bl w:val="nil"/>
            </w:tcBorders>
            <w:vAlign w:val="center"/>
          </w:tcPr>
          <w:p w14:paraId="0136C540"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3</w:t>
            </w:r>
          </w:p>
        </w:tc>
      </w:tr>
      <w:tr w:rsidR="00DD0F01" w14:paraId="2AA8D3C5" w14:textId="77777777">
        <w:trPr>
          <w:trHeight w:val="311"/>
          <w:jc w:val="center"/>
        </w:trPr>
        <w:tc>
          <w:tcPr>
            <w:tcW w:w="1250" w:type="pct"/>
            <w:tcBorders>
              <w:tl2br w:val="nil"/>
              <w:tr2bl w:val="nil"/>
            </w:tcBorders>
          </w:tcPr>
          <w:p w14:paraId="0EC7A3B1"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专家二</w:t>
            </w:r>
          </w:p>
        </w:tc>
        <w:tc>
          <w:tcPr>
            <w:tcW w:w="1250" w:type="pct"/>
            <w:tcBorders>
              <w:tl2br w:val="nil"/>
              <w:tr2bl w:val="nil"/>
            </w:tcBorders>
            <w:vAlign w:val="center"/>
          </w:tcPr>
          <w:p w14:paraId="6812D5CF"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3</w:t>
            </w:r>
          </w:p>
        </w:tc>
        <w:tc>
          <w:tcPr>
            <w:tcW w:w="1250" w:type="pct"/>
            <w:tcBorders>
              <w:tl2br w:val="nil"/>
              <w:tr2bl w:val="nil"/>
            </w:tcBorders>
            <w:vAlign w:val="center"/>
          </w:tcPr>
          <w:p w14:paraId="1273C9B9"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5</w:t>
            </w:r>
          </w:p>
        </w:tc>
        <w:tc>
          <w:tcPr>
            <w:tcW w:w="2464" w:type="dxa"/>
            <w:tcBorders>
              <w:tl2br w:val="nil"/>
              <w:tr2bl w:val="nil"/>
            </w:tcBorders>
            <w:vAlign w:val="center"/>
          </w:tcPr>
          <w:p w14:paraId="3DF7ED5A"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3</w:t>
            </w:r>
          </w:p>
        </w:tc>
      </w:tr>
      <w:tr w:rsidR="00DD0F01" w14:paraId="6E02E305" w14:textId="77777777">
        <w:trPr>
          <w:trHeight w:val="311"/>
          <w:jc w:val="center"/>
        </w:trPr>
        <w:tc>
          <w:tcPr>
            <w:tcW w:w="1250" w:type="pct"/>
            <w:tcBorders>
              <w:tl2br w:val="nil"/>
              <w:tr2bl w:val="nil"/>
            </w:tcBorders>
          </w:tcPr>
          <w:p w14:paraId="42A9E42F"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专家三</w:t>
            </w:r>
          </w:p>
        </w:tc>
        <w:tc>
          <w:tcPr>
            <w:tcW w:w="1250" w:type="pct"/>
            <w:tcBorders>
              <w:tl2br w:val="nil"/>
              <w:tr2bl w:val="nil"/>
            </w:tcBorders>
            <w:vAlign w:val="center"/>
          </w:tcPr>
          <w:p w14:paraId="324ACA5A"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5</w:t>
            </w:r>
          </w:p>
        </w:tc>
        <w:tc>
          <w:tcPr>
            <w:tcW w:w="1250" w:type="pct"/>
            <w:tcBorders>
              <w:tl2br w:val="nil"/>
              <w:tr2bl w:val="nil"/>
            </w:tcBorders>
            <w:vAlign w:val="center"/>
          </w:tcPr>
          <w:p w14:paraId="543ACD4E"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7</w:t>
            </w:r>
          </w:p>
        </w:tc>
        <w:tc>
          <w:tcPr>
            <w:tcW w:w="2464" w:type="dxa"/>
            <w:tcBorders>
              <w:tl2br w:val="nil"/>
              <w:tr2bl w:val="nil"/>
            </w:tcBorders>
            <w:vAlign w:val="center"/>
          </w:tcPr>
          <w:p w14:paraId="7AB3B750"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5</w:t>
            </w:r>
          </w:p>
        </w:tc>
      </w:tr>
      <w:tr w:rsidR="00DD0F01" w14:paraId="671A10B4" w14:textId="77777777">
        <w:trPr>
          <w:trHeight w:val="311"/>
          <w:jc w:val="center"/>
        </w:trPr>
        <w:tc>
          <w:tcPr>
            <w:tcW w:w="1250" w:type="pct"/>
            <w:tcBorders>
              <w:tl2br w:val="nil"/>
              <w:tr2bl w:val="nil"/>
            </w:tcBorders>
          </w:tcPr>
          <w:p w14:paraId="12259FBC"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专家四</w:t>
            </w:r>
          </w:p>
        </w:tc>
        <w:tc>
          <w:tcPr>
            <w:tcW w:w="1250" w:type="pct"/>
            <w:tcBorders>
              <w:tl2br w:val="nil"/>
              <w:tr2bl w:val="nil"/>
            </w:tcBorders>
            <w:vAlign w:val="center"/>
          </w:tcPr>
          <w:p w14:paraId="593BCA7B"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3</w:t>
            </w:r>
          </w:p>
        </w:tc>
        <w:tc>
          <w:tcPr>
            <w:tcW w:w="1250" w:type="pct"/>
            <w:tcBorders>
              <w:tl2br w:val="nil"/>
              <w:tr2bl w:val="nil"/>
            </w:tcBorders>
            <w:vAlign w:val="center"/>
          </w:tcPr>
          <w:p w14:paraId="237203E3"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5</w:t>
            </w:r>
          </w:p>
        </w:tc>
        <w:tc>
          <w:tcPr>
            <w:tcW w:w="2464" w:type="dxa"/>
            <w:tcBorders>
              <w:tl2br w:val="nil"/>
              <w:tr2bl w:val="nil"/>
            </w:tcBorders>
            <w:vAlign w:val="center"/>
          </w:tcPr>
          <w:p w14:paraId="57EB295B"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3</w:t>
            </w:r>
          </w:p>
        </w:tc>
      </w:tr>
    </w:tbl>
    <w:p w14:paraId="08FC027D" w14:textId="77777777" w:rsidR="00DD0F01" w:rsidRDefault="00000000">
      <w:pPr>
        <w:ind w:firstLineChars="200" w:firstLine="420"/>
        <w:rPr>
          <w:rFonts w:ascii="Times New Roman" w:eastAsia="宋体" w:hAnsi="Times New Roman" w:cs="Arial"/>
          <w:color w:val="000000" w:themeColor="text1"/>
          <w:szCs w:val="21"/>
          <w:shd w:val="clear" w:color="auto" w:fill="FFFFFF"/>
        </w:rPr>
      </w:pPr>
      <w:r>
        <w:rPr>
          <w:rFonts w:ascii="Times New Roman" w:eastAsia="宋体" w:hAnsi="Times New Roman" w:cs="Arial" w:hint="eastAsia"/>
          <w:color w:val="000000" w:themeColor="text1"/>
          <w:szCs w:val="21"/>
          <w:shd w:val="clear" w:color="auto" w:fill="FFFFFF"/>
        </w:rPr>
        <w:t>第二步：</w:t>
      </w:r>
      <w:r>
        <w:rPr>
          <w:rFonts w:ascii="Times New Roman" w:eastAsia="宋体" w:hAnsi="Times New Roman" w:hint="eastAsia"/>
          <w:color w:val="000000" w:themeColor="text1"/>
        </w:rPr>
        <w:t>将得到的四位专家对每个指标评估权重构成一个矩阵，并对</w:t>
      </w:r>
      <w:r>
        <w:rPr>
          <w:rFonts w:ascii="Times New Roman" w:eastAsia="宋体" w:hAnsi="Times New Roman"/>
          <w:color w:val="000000" w:themeColor="text1"/>
        </w:rPr>
        <w:t>每个指标（行）进行极差归一化</w:t>
      </w:r>
      <w:r>
        <w:rPr>
          <w:rFonts w:ascii="Times New Roman" w:eastAsia="宋体" w:hAnsi="Times New Roman" w:hint="eastAsia"/>
          <w:color w:val="000000" w:themeColor="text1"/>
        </w:rPr>
        <w:t>得到归一化后的矩阵，</w:t>
      </w:r>
      <w:r>
        <w:rPr>
          <w:rFonts w:ascii="Times New Roman" w:eastAsia="宋体" w:hAnsi="Times New Roman" w:cs="Arial" w:hint="eastAsia"/>
          <w:color w:val="000000" w:themeColor="text1"/>
          <w:szCs w:val="21"/>
          <w:shd w:val="clear" w:color="auto" w:fill="FFFFFF"/>
        </w:rPr>
        <w:t>如表（</w:t>
      </w:r>
      <w:r>
        <w:rPr>
          <w:rFonts w:ascii="Times New Roman" w:eastAsia="宋体" w:hAnsi="Times New Roman" w:cs="Arial" w:hint="eastAsia"/>
          <w:color w:val="000000" w:themeColor="text1"/>
          <w:szCs w:val="21"/>
          <w:shd w:val="clear" w:color="auto" w:fill="FFFFFF"/>
        </w:rPr>
        <w:t>146</w:t>
      </w:r>
      <w:r>
        <w:rPr>
          <w:rFonts w:ascii="Times New Roman" w:eastAsia="宋体" w:hAnsi="Times New Roman" w:cs="Arial" w:hint="eastAsia"/>
          <w:color w:val="000000" w:themeColor="text1"/>
          <w:szCs w:val="21"/>
          <w:shd w:val="clear" w:color="auto" w:fill="FFFFFF"/>
        </w:rPr>
        <w:t>）所示：</w:t>
      </w:r>
    </w:p>
    <w:p w14:paraId="6F59297C"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表</w:t>
      </w:r>
      <w:r>
        <w:rPr>
          <w:rFonts w:ascii="Times New Roman" w:hAnsi="Times New Roman" w:cs="Times New Roman" w:hint="eastAsia"/>
          <w:color w:val="000000" w:themeColor="text1"/>
          <w:sz w:val="18"/>
          <w:szCs w:val="18"/>
        </w:rPr>
        <w:t xml:space="preserve"> 146 </w:t>
      </w:r>
      <w:r>
        <w:rPr>
          <w:rFonts w:ascii="Times New Roman" w:hAnsi="Times New Roman" w:cs="Times New Roman" w:hint="eastAsia"/>
          <w:color w:val="000000" w:themeColor="text1"/>
          <w:sz w:val="18"/>
          <w:szCs w:val="18"/>
        </w:rPr>
        <w:t>归一化结果矩阵表</w:t>
      </w:r>
    </w:p>
    <w:tbl>
      <w:tblPr>
        <w:tblStyle w:val="a6"/>
        <w:tblW w:w="4998" w:type="pct"/>
        <w:jc w:val="center"/>
        <w:tblBorders>
          <w:top w:val="single" w:sz="8" w:space="0" w:color="auto"/>
          <w:left w:val="none" w:sz="0" w:space="0" w:color="auto"/>
          <w:bottom w:val="single" w:sz="8" w:space="0" w:color="auto"/>
          <w:right w:val="none" w:sz="0" w:space="0" w:color="auto"/>
          <w:insideH w:val="none" w:sz="0" w:space="0" w:color="auto"/>
          <w:insideV w:val="none" w:sz="0" w:space="0" w:color="auto"/>
        </w:tblBorders>
        <w:tblLook w:val="04A0" w:firstRow="1" w:lastRow="0" w:firstColumn="1" w:lastColumn="0" w:noHBand="0" w:noVBand="1"/>
      </w:tblPr>
      <w:tblGrid>
        <w:gridCol w:w="1970"/>
        <w:gridCol w:w="1970"/>
        <w:gridCol w:w="1970"/>
        <w:gridCol w:w="1970"/>
        <w:gridCol w:w="1970"/>
      </w:tblGrid>
      <w:tr w:rsidR="00DD0F01" w14:paraId="7E0E6AB7" w14:textId="77777777">
        <w:trPr>
          <w:jc w:val="center"/>
        </w:trPr>
        <w:tc>
          <w:tcPr>
            <w:tcW w:w="1000" w:type="pct"/>
            <w:tcBorders>
              <w:top w:val="single" w:sz="8" w:space="0" w:color="auto"/>
              <w:left w:val="nil"/>
              <w:bottom w:val="single" w:sz="4" w:space="0" w:color="auto"/>
              <w:right w:val="nil"/>
            </w:tcBorders>
          </w:tcPr>
          <w:p w14:paraId="32860EC0" w14:textId="77777777" w:rsidR="00DD0F01" w:rsidRDefault="00DD0F01">
            <w:pPr>
              <w:jc w:val="center"/>
              <w:rPr>
                <w:rFonts w:ascii="Times New Roman" w:hAnsi="Times New Roman" w:cs="Times New Roman"/>
                <w:color w:val="000000" w:themeColor="text1"/>
                <w:sz w:val="18"/>
                <w:szCs w:val="18"/>
              </w:rPr>
            </w:pPr>
          </w:p>
        </w:tc>
        <w:tc>
          <w:tcPr>
            <w:tcW w:w="1000" w:type="pct"/>
            <w:tcBorders>
              <w:top w:val="single" w:sz="8" w:space="0" w:color="auto"/>
              <w:left w:val="nil"/>
              <w:bottom w:val="single" w:sz="4" w:space="0" w:color="auto"/>
              <w:right w:val="nil"/>
            </w:tcBorders>
          </w:tcPr>
          <w:p w14:paraId="690BC914"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专家一</w:t>
            </w:r>
          </w:p>
        </w:tc>
        <w:tc>
          <w:tcPr>
            <w:tcW w:w="1000" w:type="pct"/>
            <w:tcBorders>
              <w:top w:val="single" w:sz="8" w:space="0" w:color="auto"/>
              <w:left w:val="nil"/>
              <w:bottom w:val="single" w:sz="4" w:space="0" w:color="auto"/>
              <w:right w:val="nil"/>
            </w:tcBorders>
          </w:tcPr>
          <w:p w14:paraId="759CC506"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专家二</w:t>
            </w:r>
          </w:p>
        </w:tc>
        <w:tc>
          <w:tcPr>
            <w:tcW w:w="1000" w:type="pct"/>
            <w:tcBorders>
              <w:top w:val="single" w:sz="8" w:space="0" w:color="auto"/>
              <w:left w:val="nil"/>
              <w:bottom w:val="single" w:sz="4" w:space="0" w:color="auto"/>
              <w:right w:val="nil"/>
            </w:tcBorders>
          </w:tcPr>
          <w:p w14:paraId="6540C189"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专家三</w:t>
            </w:r>
          </w:p>
        </w:tc>
        <w:tc>
          <w:tcPr>
            <w:tcW w:w="1000" w:type="pct"/>
            <w:tcBorders>
              <w:top w:val="single" w:sz="8" w:space="0" w:color="auto"/>
              <w:left w:val="nil"/>
              <w:bottom w:val="single" w:sz="4" w:space="0" w:color="auto"/>
              <w:right w:val="nil"/>
            </w:tcBorders>
          </w:tcPr>
          <w:p w14:paraId="1983F93D"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专家四</w:t>
            </w:r>
          </w:p>
        </w:tc>
      </w:tr>
      <w:tr w:rsidR="00DD0F01" w14:paraId="33EBF293" w14:textId="77777777">
        <w:trPr>
          <w:trHeight w:val="313"/>
          <w:jc w:val="center"/>
        </w:trPr>
        <w:tc>
          <w:tcPr>
            <w:tcW w:w="1000" w:type="pct"/>
            <w:tcBorders>
              <w:top w:val="single" w:sz="4" w:space="0" w:color="auto"/>
              <w:tl2br w:val="nil"/>
              <w:tr2bl w:val="nil"/>
            </w:tcBorders>
          </w:tcPr>
          <w:p w14:paraId="3E53D8C7"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准确率</w:t>
            </w:r>
          </w:p>
        </w:tc>
        <w:tc>
          <w:tcPr>
            <w:tcW w:w="1000" w:type="pct"/>
            <w:tcBorders>
              <w:top w:val="single" w:sz="4" w:space="0" w:color="auto"/>
              <w:tl2br w:val="nil"/>
              <w:tr2bl w:val="nil"/>
            </w:tcBorders>
            <w:vAlign w:val="center"/>
          </w:tcPr>
          <w:p w14:paraId="7EBF5B8D"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0.5</w:t>
            </w:r>
          </w:p>
        </w:tc>
        <w:tc>
          <w:tcPr>
            <w:tcW w:w="1000" w:type="pct"/>
            <w:tcBorders>
              <w:top w:val="single" w:sz="4" w:space="0" w:color="auto"/>
              <w:tl2br w:val="nil"/>
              <w:tr2bl w:val="nil"/>
            </w:tcBorders>
            <w:vAlign w:val="center"/>
          </w:tcPr>
          <w:p w14:paraId="70D944AF"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0</w:t>
            </w:r>
          </w:p>
        </w:tc>
        <w:tc>
          <w:tcPr>
            <w:tcW w:w="1000" w:type="pct"/>
            <w:tcBorders>
              <w:top w:val="single" w:sz="4" w:space="0" w:color="auto"/>
              <w:tl2br w:val="nil"/>
              <w:tr2bl w:val="nil"/>
            </w:tcBorders>
            <w:vAlign w:val="center"/>
          </w:tcPr>
          <w:p w14:paraId="6DF08B6D"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1</w:t>
            </w:r>
          </w:p>
        </w:tc>
        <w:tc>
          <w:tcPr>
            <w:tcW w:w="1000" w:type="pct"/>
            <w:tcBorders>
              <w:top w:val="single" w:sz="4" w:space="0" w:color="auto"/>
              <w:tl2br w:val="nil"/>
              <w:tr2bl w:val="nil"/>
            </w:tcBorders>
            <w:vAlign w:val="center"/>
          </w:tcPr>
          <w:p w14:paraId="455BFF17"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0</w:t>
            </w:r>
          </w:p>
        </w:tc>
      </w:tr>
      <w:tr w:rsidR="00DD0F01" w14:paraId="37DCAAB0" w14:textId="77777777">
        <w:trPr>
          <w:trHeight w:val="311"/>
          <w:jc w:val="center"/>
        </w:trPr>
        <w:tc>
          <w:tcPr>
            <w:tcW w:w="1000" w:type="pct"/>
            <w:tcBorders>
              <w:tl2br w:val="nil"/>
              <w:tr2bl w:val="nil"/>
            </w:tcBorders>
          </w:tcPr>
          <w:p w14:paraId="76A0A4C0"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精确率</w:t>
            </w:r>
          </w:p>
        </w:tc>
        <w:tc>
          <w:tcPr>
            <w:tcW w:w="1000" w:type="pct"/>
            <w:tcBorders>
              <w:tl2br w:val="nil"/>
              <w:tr2bl w:val="nil"/>
            </w:tcBorders>
            <w:vAlign w:val="center"/>
          </w:tcPr>
          <w:p w14:paraId="13D957CB"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0</w:t>
            </w:r>
          </w:p>
        </w:tc>
        <w:tc>
          <w:tcPr>
            <w:tcW w:w="1000" w:type="pct"/>
            <w:tcBorders>
              <w:tl2br w:val="nil"/>
              <w:tr2bl w:val="nil"/>
            </w:tcBorders>
            <w:vAlign w:val="center"/>
          </w:tcPr>
          <w:p w14:paraId="2AF54292"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0</w:t>
            </w:r>
          </w:p>
        </w:tc>
        <w:tc>
          <w:tcPr>
            <w:tcW w:w="1000" w:type="pct"/>
            <w:tcBorders>
              <w:tl2br w:val="nil"/>
              <w:tr2bl w:val="nil"/>
            </w:tcBorders>
            <w:vAlign w:val="center"/>
          </w:tcPr>
          <w:p w14:paraId="5E380534"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1</w:t>
            </w:r>
          </w:p>
        </w:tc>
        <w:tc>
          <w:tcPr>
            <w:tcW w:w="1000" w:type="pct"/>
            <w:tcBorders>
              <w:tl2br w:val="nil"/>
              <w:tr2bl w:val="nil"/>
            </w:tcBorders>
            <w:vAlign w:val="center"/>
          </w:tcPr>
          <w:p w14:paraId="20558F54"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0</w:t>
            </w:r>
          </w:p>
        </w:tc>
      </w:tr>
      <w:tr w:rsidR="00DD0F01" w14:paraId="7A744C84" w14:textId="77777777">
        <w:trPr>
          <w:trHeight w:val="311"/>
          <w:jc w:val="center"/>
        </w:trPr>
        <w:tc>
          <w:tcPr>
            <w:tcW w:w="1000" w:type="pct"/>
            <w:tcBorders>
              <w:tl2br w:val="nil"/>
              <w:tr2bl w:val="nil"/>
            </w:tcBorders>
          </w:tcPr>
          <w:p w14:paraId="7EB62FE2"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召回率</w:t>
            </w:r>
          </w:p>
        </w:tc>
        <w:tc>
          <w:tcPr>
            <w:tcW w:w="1000" w:type="pct"/>
            <w:tcBorders>
              <w:tl2br w:val="nil"/>
              <w:tr2bl w:val="nil"/>
            </w:tcBorders>
            <w:vAlign w:val="center"/>
          </w:tcPr>
          <w:p w14:paraId="7B6424DA"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0</w:t>
            </w:r>
          </w:p>
        </w:tc>
        <w:tc>
          <w:tcPr>
            <w:tcW w:w="1000" w:type="pct"/>
            <w:tcBorders>
              <w:tl2br w:val="nil"/>
              <w:tr2bl w:val="nil"/>
            </w:tcBorders>
            <w:vAlign w:val="center"/>
          </w:tcPr>
          <w:p w14:paraId="32489FE8"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0</w:t>
            </w:r>
          </w:p>
        </w:tc>
        <w:tc>
          <w:tcPr>
            <w:tcW w:w="1000" w:type="pct"/>
            <w:tcBorders>
              <w:tl2br w:val="nil"/>
              <w:tr2bl w:val="nil"/>
            </w:tcBorders>
            <w:vAlign w:val="center"/>
          </w:tcPr>
          <w:p w14:paraId="51067E07"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1</w:t>
            </w:r>
          </w:p>
        </w:tc>
        <w:tc>
          <w:tcPr>
            <w:tcW w:w="1000" w:type="pct"/>
            <w:tcBorders>
              <w:tl2br w:val="nil"/>
              <w:tr2bl w:val="nil"/>
            </w:tcBorders>
            <w:vAlign w:val="center"/>
          </w:tcPr>
          <w:p w14:paraId="2D8BA109"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0</w:t>
            </w:r>
          </w:p>
        </w:tc>
      </w:tr>
    </w:tbl>
    <w:p w14:paraId="0EC0542A" w14:textId="77777777" w:rsidR="00DD0F01" w:rsidRDefault="00000000">
      <w:pPr>
        <w:ind w:firstLineChars="200" w:firstLine="420"/>
        <w:rPr>
          <w:rFonts w:ascii="Times New Roman" w:eastAsia="宋体" w:hAnsi="Times New Roman" w:cs="Arial"/>
          <w:color w:val="000000" w:themeColor="text1"/>
          <w:szCs w:val="21"/>
          <w:shd w:val="clear" w:color="auto" w:fill="FFFFFF"/>
        </w:rPr>
      </w:pPr>
      <w:r>
        <w:rPr>
          <w:rFonts w:ascii="Times New Roman" w:eastAsia="宋体" w:hAnsi="Times New Roman" w:cs="Arial" w:hint="eastAsia"/>
          <w:color w:val="000000" w:themeColor="text1"/>
          <w:szCs w:val="21"/>
          <w:shd w:val="clear" w:color="auto" w:fill="FFFFFF"/>
        </w:rPr>
        <w:t>第三步：</w:t>
      </w:r>
      <w:r>
        <w:rPr>
          <w:rFonts w:ascii="Times New Roman" w:eastAsia="宋体" w:hAnsi="Times New Roman"/>
          <w:color w:val="000000" w:themeColor="text1"/>
          <w:szCs w:val="21"/>
        </w:rPr>
        <w:t>计算</w:t>
      </w:r>
      <w:r>
        <w:rPr>
          <w:rFonts w:ascii="Times New Roman" w:eastAsia="宋体" w:hAnsi="Times New Roman" w:hint="eastAsia"/>
          <w:color w:val="000000" w:themeColor="text1"/>
        </w:rPr>
        <w:t>每个</w:t>
      </w:r>
      <w:r>
        <w:rPr>
          <w:rFonts w:ascii="Times New Roman" w:eastAsia="宋体" w:hAnsi="Times New Roman"/>
          <w:color w:val="000000" w:themeColor="text1"/>
          <w:szCs w:val="21"/>
        </w:rPr>
        <w:t>指标的</w:t>
      </w:r>
      <w:r>
        <w:rPr>
          <w:rFonts w:ascii="Times New Roman" w:eastAsia="宋体" w:hAnsi="Times New Roman" w:cs="宋体"/>
          <w:color w:val="000000" w:themeColor="text1"/>
          <w:szCs w:val="21"/>
        </w:rPr>
        <w:t>均值与标准差</w:t>
      </w:r>
      <w:r>
        <w:rPr>
          <w:rFonts w:ascii="Times New Roman" w:eastAsia="宋体" w:hAnsi="Times New Roman" w:hint="eastAsia"/>
          <w:color w:val="000000" w:themeColor="text1"/>
        </w:rPr>
        <w:t>，</w:t>
      </w:r>
      <w:r>
        <w:rPr>
          <w:rFonts w:ascii="Times New Roman" w:eastAsia="宋体" w:hAnsi="Times New Roman" w:cs="Arial" w:hint="eastAsia"/>
          <w:color w:val="000000" w:themeColor="text1"/>
          <w:szCs w:val="21"/>
          <w:shd w:val="clear" w:color="auto" w:fill="FFFFFF"/>
        </w:rPr>
        <w:t>如表（</w:t>
      </w:r>
      <w:r>
        <w:rPr>
          <w:rFonts w:ascii="Times New Roman" w:eastAsia="宋体" w:hAnsi="Times New Roman" w:cs="Arial" w:hint="eastAsia"/>
          <w:color w:val="000000" w:themeColor="text1"/>
          <w:szCs w:val="21"/>
          <w:shd w:val="clear" w:color="auto" w:fill="FFFFFF"/>
        </w:rPr>
        <w:t>147</w:t>
      </w:r>
      <w:r>
        <w:rPr>
          <w:rFonts w:ascii="Times New Roman" w:eastAsia="宋体" w:hAnsi="Times New Roman" w:cs="Arial" w:hint="eastAsia"/>
          <w:color w:val="000000" w:themeColor="text1"/>
          <w:szCs w:val="21"/>
          <w:shd w:val="clear" w:color="auto" w:fill="FFFFFF"/>
        </w:rPr>
        <w:t>）所示：</w:t>
      </w:r>
    </w:p>
    <w:p w14:paraId="776E84BA"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表</w:t>
      </w:r>
      <w:r>
        <w:rPr>
          <w:rFonts w:ascii="Times New Roman" w:hAnsi="Times New Roman" w:cs="Times New Roman" w:hint="eastAsia"/>
          <w:color w:val="000000" w:themeColor="text1"/>
          <w:sz w:val="18"/>
          <w:szCs w:val="18"/>
        </w:rPr>
        <w:t xml:space="preserve"> 147 </w:t>
      </w:r>
      <w:r>
        <w:rPr>
          <w:rFonts w:ascii="Times New Roman" w:hAnsi="Times New Roman" w:cs="Times New Roman" w:hint="eastAsia"/>
          <w:color w:val="000000" w:themeColor="text1"/>
          <w:sz w:val="18"/>
          <w:szCs w:val="18"/>
        </w:rPr>
        <w:t>均值与标准差表</w:t>
      </w:r>
    </w:p>
    <w:tbl>
      <w:tblPr>
        <w:tblStyle w:val="a6"/>
        <w:tblW w:w="5000" w:type="pct"/>
        <w:jc w:val="center"/>
        <w:tblBorders>
          <w:top w:val="single" w:sz="8" w:space="0" w:color="auto"/>
          <w:left w:val="none" w:sz="0" w:space="0" w:color="auto"/>
          <w:bottom w:val="single" w:sz="8" w:space="0" w:color="auto"/>
          <w:right w:val="none" w:sz="0" w:space="0" w:color="auto"/>
          <w:insideH w:val="none" w:sz="0" w:space="0" w:color="auto"/>
          <w:insideV w:val="none" w:sz="0" w:space="0" w:color="auto"/>
        </w:tblBorders>
        <w:tblLook w:val="04A0" w:firstRow="1" w:lastRow="0" w:firstColumn="1" w:lastColumn="0" w:noHBand="0" w:noVBand="1"/>
      </w:tblPr>
      <w:tblGrid>
        <w:gridCol w:w="2463"/>
        <w:gridCol w:w="2463"/>
        <w:gridCol w:w="2464"/>
        <w:gridCol w:w="2464"/>
      </w:tblGrid>
      <w:tr w:rsidR="00DD0F01" w14:paraId="6A5FEED9" w14:textId="77777777">
        <w:trPr>
          <w:jc w:val="center"/>
        </w:trPr>
        <w:tc>
          <w:tcPr>
            <w:tcW w:w="1250" w:type="pct"/>
            <w:tcBorders>
              <w:top w:val="single" w:sz="8" w:space="0" w:color="auto"/>
              <w:left w:val="nil"/>
              <w:bottom w:val="single" w:sz="4" w:space="0" w:color="auto"/>
              <w:right w:val="nil"/>
            </w:tcBorders>
            <w:vAlign w:val="center"/>
          </w:tcPr>
          <w:p w14:paraId="30462B42" w14:textId="77777777" w:rsidR="00DD0F01" w:rsidRDefault="00DD0F01">
            <w:pPr>
              <w:jc w:val="center"/>
              <w:rPr>
                <w:rFonts w:ascii="Times New Roman" w:hAnsi="Times New Roman" w:cs="Times New Roman"/>
                <w:color w:val="000000" w:themeColor="text1"/>
                <w:sz w:val="18"/>
                <w:szCs w:val="18"/>
              </w:rPr>
            </w:pPr>
          </w:p>
        </w:tc>
        <w:tc>
          <w:tcPr>
            <w:tcW w:w="1250" w:type="pct"/>
            <w:tcBorders>
              <w:top w:val="single" w:sz="8" w:space="0" w:color="auto"/>
              <w:left w:val="nil"/>
              <w:bottom w:val="single" w:sz="4" w:space="0" w:color="auto"/>
              <w:right w:val="nil"/>
            </w:tcBorders>
            <w:vAlign w:val="center"/>
          </w:tcPr>
          <w:p w14:paraId="78AAE3E6"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准确率</w:t>
            </w:r>
          </w:p>
        </w:tc>
        <w:tc>
          <w:tcPr>
            <w:tcW w:w="1250" w:type="pct"/>
            <w:tcBorders>
              <w:top w:val="single" w:sz="8" w:space="0" w:color="auto"/>
              <w:left w:val="nil"/>
              <w:bottom w:val="single" w:sz="4" w:space="0" w:color="auto"/>
              <w:right w:val="nil"/>
            </w:tcBorders>
            <w:vAlign w:val="center"/>
          </w:tcPr>
          <w:p w14:paraId="19CE1C49"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精确率</w:t>
            </w:r>
          </w:p>
        </w:tc>
        <w:tc>
          <w:tcPr>
            <w:tcW w:w="1250" w:type="pct"/>
            <w:tcBorders>
              <w:top w:val="single" w:sz="8" w:space="0" w:color="auto"/>
              <w:left w:val="nil"/>
              <w:bottom w:val="single" w:sz="4" w:space="0" w:color="auto"/>
              <w:right w:val="nil"/>
            </w:tcBorders>
            <w:vAlign w:val="center"/>
          </w:tcPr>
          <w:p w14:paraId="38C07D20"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召回率</w:t>
            </w:r>
          </w:p>
        </w:tc>
      </w:tr>
      <w:tr w:rsidR="00DD0F01" w14:paraId="0EEA1713" w14:textId="77777777">
        <w:trPr>
          <w:jc w:val="center"/>
        </w:trPr>
        <w:tc>
          <w:tcPr>
            <w:tcW w:w="1250" w:type="pct"/>
            <w:tcBorders>
              <w:top w:val="single" w:sz="4" w:space="0" w:color="auto"/>
              <w:tl2br w:val="nil"/>
              <w:tr2bl w:val="nil"/>
            </w:tcBorders>
            <w:vAlign w:val="center"/>
          </w:tcPr>
          <w:p w14:paraId="7C67FE9B"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均值</w:t>
            </w:r>
          </w:p>
        </w:tc>
        <w:tc>
          <w:tcPr>
            <w:tcW w:w="1250" w:type="pct"/>
            <w:tcBorders>
              <w:top w:val="single" w:sz="4" w:space="0" w:color="auto"/>
              <w:tl2br w:val="nil"/>
              <w:tr2bl w:val="nil"/>
            </w:tcBorders>
            <w:vAlign w:val="center"/>
          </w:tcPr>
          <w:p w14:paraId="54C6552C"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0.250</w:t>
            </w:r>
          </w:p>
        </w:tc>
        <w:tc>
          <w:tcPr>
            <w:tcW w:w="1250" w:type="pct"/>
            <w:tcBorders>
              <w:top w:val="single" w:sz="4" w:space="0" w:color="auto"/>
              <w:tl2br w:val="nil"/>
              <w:tr2bl w:val="nil"/>
            </w:tcBorders>
            <w:vAlign w:val="center"/>
          </w:tcPr>
          <w:p w14:paraId="1B69D28E"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0.250</w:t>
            </w:r>
          </w:p>
        </w:tc>
        <w:tc>
          <w:tcPr>
            <w:tcW w:w="1250" w:type="pct"/>
            <w:tcBorders>
              <w:top w:val="single" w:sz="4" w:space="0" w:color="auto"/>
              <w:tl2br w:val="nil"/>
              <w:tr2bl w:val="nil"/>
            </w:tcBorders>
            <w:vAlign w:val="center"/>
          </w:tcPr>
          <w:p w14:paraId="0027B8A6"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0.250</w:t>
            </w:r>
          </w:p>
        </w:tc>
      </w:tr>
      <w:tr w:rsidR="00DD0F01" w14:paraId="0BC32FBD" w14:textId="77777777">
        <w:trPr>
          <w:jc w:val="center"/>
        </w:trPr>
        <w:tc>
          <w:tcPr>
            <w:tcW w:w="1250" w:type="pct"/>
            <w:tcBorders>
              <w:tl2br w:val="nil"/>
              <w:tr2bl w:val="nil"/>
            </w:tcBorders>
            <w:vAlign w:val="center"/>
          </w:tcPr>
          <w:p w14:paraId="6428DEDF"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标准差</w:t>
            </w:r>
          </w:p>
        </w:tc>
        <w:tc>
          <w:tcPr>
            <w:tcW w:w="1250" w:type="pct"/>
            <w:tcBorders>
              <w:tl2br w:val="nil"/>
              <w:tr2bl w:val="nil"/>
            </w:tcBorders>
            <w:vAlign w:val="center"/>
          </w:tcPr>
          <w:p w14:paraId="1C87EB17"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0.433</w:t>
            </w:r>
          </w:p>
        </w:tc>
        <w:tc>
          <w:tcPr>
            <w:tcW w:w="1250" w:type="pct"/>
            <w:tcBorders>
              <w:tl2br w:val="nil"/>
              <w:tr2bl w:val="nil"/>
            </w:tcBorders>
            <w:vAlign w:val="center"/>
          </w:tcPr>
          <w:p w14:paraId="36584085"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0.433</w:t>
            </w:r>
          </w:p>
        </w:tc>
        <w:tc>
          <w:tcPr>
            <w:tcW w:w="1250" w:type="pct"/>
            <w:tcBorders>
              <w:tl2br w:val="nil"/>
              <w:tr2bl w:val="nil"/>
            </w:tcBorders>
            <w:vAlign w:val="center"/>
          </w:tcPr>
          <w:p w14:paraId="3B0F5F4D"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0.433</w:t>
            </w:r>
          </w:p>
        </w:tc>
      </w:tr>
    </w:tbl>
    <w:p w14:paraId="7B8CC1EF" w14:textId="77777777" w:rsidR="00DD0F01" w:rsidRDefault="00000000">
      <w:pPr>
        <w:jc w:val="left"/>
        <w:rPr>
          <w:rFonts w:ascii="Times New Roman" w:eastAsia="宋体" w:hAnsi="Times New Roman" w:cs="Arial"/>
          <w:color w:val="000000" w:themeColor="text1"/>
          <w:szCs w:val="21"/>
          <w:shd w:val="clear" w:color="auto" w:fill="FFFFFF"/>
        </w:rPr>
      </w:pPr>
      <w:r>
        <w:rPr>
          <w:rFonts w:ascii="Times New Roman" w:eastAsia="宋体" w:hAnsi="Times New Roman" w:cs="Arial" w:hint="eastAsia"/>
          <w:color w:val="000000" w:themeColor="text1"/>
          <w:szCs w:val="21"/>
          <w:shd w:val="clear" w:color="auto" w:fill="FFFFFF"/>
        </w:rPr>
        <w:t xml:space="preserve">  </w:t>
      </w:r>
      <w:r>
        <w:rPr>
          <w:rFonts w:ascii="Times New Roman" w:eastAsia="宋体" w:hAnsi="Times New Roman" w:cs="Arial" w:hint="eastAsia"/>
          <w:color w:val="000000" w:themeColor="text1"/>
          <w:szCs w:val="21"/>
          <w:shd w:val="clear" w:color="auto" w:fill="FFFFFF"/>
        </w:rPr>
        <w:t>第四步：计算指标间的相关系数，如表（</w:t>
      </w:r>
      <w:r>
        <w:rPr>
          <w:rFonts w:ascii="Times New Roman" w:eastAsia="宋体" w:hAnsi="Times New Roman" w:cs="Arial" w:hint="eastAsia"/>
          <w:color w:val="000000" w:themeColor="text1"/>
          <w:szCs w:val="21"/>
          <w:shd w:val="clear" w:color="auto" w:fill="FFFFFF"/>
        </w:rPr>
        <w:t>148</w:t>
      </w:r>
      <w:r>
        <w:rPr>
          <w:rFonts w:ascii="Times New Roman" w:eastAsia="宋体" w:hAnsi="Times New Roman" w:cs="Arial" w:hint="eastAsia"/>
          <w:color w:val="000000" w:themeColor="text1"/>
          <w:szCs w:val="21"/>
          <w:shd w:val="clear" w:color="auto" w:fill="FFFFFF"/>
        </w:rPr>
        <w:t>）所示，得到相关系数后在</w:t>
      </w:r>
      <w:r>
        <w:rPr>
          <w:rFonts w:ascii="Times New Roman" w:eastAsia="宋体" w:hAnsi="Times New Roman" w:cs="Arial"/>
          <w:color w:val="000000" w:themeColor="text1"/>
          <w:szCs w:val="21"/>
          <w:shd w:val="clear" w:color="auto" w:fill="FFFFFF"/>
        </w:rPr>
        <w:t>计算</w:t>
      </w:r>
      <w:r>
        <w:rPr>
          <w:rFonts w:ascii="Times New Roman" w:eastAsia="宋体" w:hAnsi="Times New Roman" w:cs="Arial" w:hint="eastAsia"/>
          <w:color w:val="000000" w:themeColor="text1"/>
          <w:szCs w:val="21"/>
          <w:shd w:val="clear" w:color="auto" w:fill="FFFFFF"/>
        </w:rPr>
        <w:t>指标的</w:t>
      </w:r>
      <w:r>
        <w:rPr>
          <w:rFonts w:ascii="Times New Roman" w:eastAsia="宋体" w:hAnsi="Times New Roman" w:cs="Arial"/>
          <w:color w:val="000000" w:themeColor="text1"/>
          <w:szCs w:val="21"/>
          <w:shd w:val="clear" w:color="auto" w:fill="FFFFFF"/>
        </w:rPr>
        <w:t>冲突度</w:t>
      </w:r>
      <w:r>
        <w:rPr>
          <w:rFonts w:ascii="Times New Roman" w:eastAsia="宋体" w:hAnsi="Times New Roman" w:hint="eastAsia"/>
          <w:color w:val="000000" w:themeColor="text1"/>
        </w:rPr>
        <w:t>，</w:t>
      </w:r>
      <w:r>
        <w:rPr>
          <w:rFonts w:ascii="Times New Roman" w:eastAsia="宋体" w:hAnsi="Times New Roman" w:cs="Arial" w:hint="eastAsia"/>
          <w:color w:val="000000" w:themeColor="text1"/>
          <w:szCs w:val="21"/>
          <w:shd w:val="clear" w:color="auto" w:fill="FFFFFF"/>
        </w:rPr>
        <w:t>如表（</w:t>
      </w:r>
      <w:r>
        <w:rPr>
          <w:rFonts w:ascii="Times New Roman" w:eastAsia="宋体" w:hAnsi="Times New Roman" w:cs="Arial" w:hint="eastAsia"/>
          <w:color w:val="000000" w:themeColor="text1"/>
          <w:szCs w:val="21"/>
          <w:shd w:val="clear" w:color="auto" w:fill="FFFFFF"/>
        </w:rPr>
        <w:t>149</w:t>
      </w:r>
      <w:r>
        <w:rPr>
          <w:rFonts w:ascii="Times New Roman" w:eastAsia="宋体" w:hAnsi="Times New Roman" w:cs="Arial" w:hint="eastAsia"/>
          <w:color w:val="000000" w:themeColor="text1"/>
          <w:szCs w:val="21"/>
          <w:shd w:val="clear" w:color="auto" w:fill="FFFFFF"/>
        </w:rPr>
        <w:t>）所示：</w:t>
      </w:r>
    </w:p>
    <w:p w14:paraId="784B858B" w14:textId="77777777" w:rsidR="00DD0F01" w:rsidRDefault="00DD0F01">
      <w:pPr>
        <w:jc w:val="center"/>
        <w:rPr>
          <w:rFonts w:ascii="Times New Roman" w:hAnsi="Times New Roman" w:cs="Times New Roman"/>
          <w:color w:val="000000" w:themeColor="text1"/>
          <w:sz w:val="18"/>
          <w:szCs w:val="18"/>
        </w:rPr>
      </w:pPr>
    </w:p>
    <w:p w14:paraId="06E6A1B1" w14:textId="77777777" w:rsidR="00DD0F01" w:rsidRDefault="00DD0F01">
      <w:pPr>
        <w:jc w:val="center"/>
        <w:rPr>
          <w:rFonts w:ascii="Times New Roman" w:hAnsi="Times New Roman" w:cs="Times New Roman"/>
          <w:color w:val="000000" w:themeColor="text1"/>
          <w:sz w:val="18"/>
          <w:szCs w:val="18"/>
        </w:rPr>
      </w:pPr>
    </w:p>
    <w:p w14:paraId="21661DD6" w14:textId="77777777" w:rsidR="00DD0F01" w:rsidRDefault="00DD0F01">
      <w:pPr>
        <w:jc w:val="center"/>
        <w:rPr>
          <w:rFonts w:ascii="Times New Roman" w:hAnsi="Times New Roman" w:cs="Times New Roman"/>
          <w:color w:val="000000" w:themeColor="text1"/>
          <w:sz w:val="18"/>
          <w:szCs w:val="18"/>
        </w:rPr>
      </w:pPr>
    </w:p>
    <w:p w14:paraId="20C4B50A" w14:textId="77777777" w:rsidR="00DD0F01" w:rsidRDefault="00DD0F01">
      <w:pPr>
        <w:jc w:val="center"/>
        <w:rPr>
          <w:rFonts w:ascii="Times New Roman" w:hAnsi="Times New Roman" w:cs="Times New Roman"/>
          <w:color w:val="000000" w:themeColor="text1"/>
          <w:sz w:val="18"/>
          <w:szCs w:val="18"/>
        </w:rPr>
      </w:pPr>
    </w:p>
    <w:p w14:paraId="3DB09244"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lastRenderedPageBreak/>
        <w:t>表</w:t>
      </w:r>
      <w:r>
        <w:rPr>
          <w:rFonts w:ascii="Times New Roman" w:hAnsi="Times New Roman" w:cs="Times New Roman" w:hint="eastAsia"/>
          <w:color w:val="000000" w:themeColor="text1"/>
          <w:sz w:val="18"/>
          <w:szCs w:val="18"/>
        </w:rPr>
        <w:t xml:space="preserve"> 148 </w:t>
      </w:r>
      <w:r>
        <w:rPr>
          <w:rFonts w:ascii="Times New Roman" w:hAnsi="Times New Roman" w:cs="Times New Roman" w:hint="eastAsia"/>
          <w:color w:val="000000" w:themeColor="text1"/>
          <w:sz w:val="18"/>
          <w:szCs w:val="18"/>
        </w:rPr>
        <w:t>系数矩阵表</w:t>
      </w:r>
    </w:p>
    <w:tbl>
      <w:tblPr>
        <w:tblStyle w:val="a6"/>
        <w:tblW w:w="4998" w:type="pct"/>
        <w:jc w:val="center"/>
        <w:tblBorders>
          <w:top w:val="single" w:sz="8" w:space="0" w:color="auto"/>
          <w:left w:val="none" w:sz="0" w:space="0" w:color="auto"/>
          <w:bottom w:val="single" w:sz="8" w:space="0" w:color="auto"/>
          <w:right w:val="none" w:sz="0" w:space="0" w:color="auto"/>
          <w:insideH w:val="none" w:sz="0" w:space="0" w:color="auto"/>
          <w:insideV w:val="none" w:sz="0" w:space="0" w:color="auto"/>
        </w:tblBorders>
        <w:tblLook w:val="04A0" w:firstRow="1" w:lastRow="0" w:firstColumn="1" w:lastColumn="0" w:noHBand="0" w:noVBand="1"/>
      </w:tblPr>
      <w:tblGrid>
        <w:gridCol w:w="2661"/>
        <w:gridCol w:w="2132"/>
        <w:gridCol w:w="2132"/>
        <w:gridCol w:w="2925"/>
      </w:tblGrid>
      <w:tr w:rsidR="00DD0F01" w14:paraId="491355A2" w14:textId="77777777">
        <w:trPr>
          <w:jc w:val="center"/>
        </w:trPr>
        <w:tc>
          <w:tcPr>
            <w:tcW w:w="1350" w:type="pct"/>
            <w:tcBorders>
              <w:top w:val="single" w:sz="8" w:space="0" w:color="auto"/>
              <w:left w:val="nil"/>
              <w:bottom w:val="single" w:sz="4" w:space="0" w:color="auto"/>
              <w:right w:val="nil"/>
            </w:tcBorders>
            <w:vAlign w:val="center"/>
          </w:tcPr>
          <w:p w14:paraId="6E5D00AE"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相关系数</w:t>
            </w:r>
          </w:p>
        </w:tc>
        <w:tc>
          <w:tcPr>
            <w:tcW w:w="1082" w:type="pct"/>
            <w:tcBorders>
              <w:top w:val="single" w:sz="8" w:space="0" w:color="auto"/>
              <w:left w:val="nil"/>
              <w:bottom w:val="single" w:sz="4" w:space="0" w:color="auto"/>
              <w:right w:val="nil"/>
            </w:tcBorders>
            <w:vAlign w:val="center"/>
          </w:tcPr>
          <w:p w14:paraId="52CFF863"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准确率</w:t>
            </w:r>
          </w:p>
        </w:tc>
        <w:tc>
          <w:tcPr>
            <w:tcW w:w="1082" w:type="pct"/>
            <w:tcBorders>
              <w:top w:val="single" w:sz="8" w:space="0" w:color="auto"/>
              <w:left w:val="nil"/>
              <w:bottom w:val="single" w:sz="4" w:space="0" w:color="auto"/>
              <w:right w:val="nil"/>
            </w:tcBorders>
            <w:vAlign w:val="center"/>
          </w:tcPr>
          <w:p w14:paraId="0BB822DB"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精确率</w:t>
            </w:r>
          </w:p>
        </w:tc>
        <w:tc>
          <w:tcPr>
            <w:tcW w:w="1484" w:type="pct"/>
            <w:tcBorders>
              <w:top w:val="single" w:sz="8" w:space="0" w:color="auto"/>
              <w:left w:val="nil"/>
              <w:bottom w:val="single" w:sz="4" w:space="0" w:color="auto"/>
              <w:right w:val="nil"/>
            </w:tcBorders>
            <w:vAlign w:val="center"/>
          </w:tcPr>
          <w:p w14:paraId="39E26A5B"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召回率</w:t>
            </w:r>
          </w:p>
        </w:tc>
      </w:tr>
      <w:tr w:rsidR="00DD0F01" w14:paraId="04B07141" w14:textId="77777777">
        <w:trPr>
          <w:jc w:val="center"/>
        </w:trPr>
        <w:tc>
          <w:tcPr>
            <w:tcW w:w="1350" w:type="pct"/>
            <w:tcBorders>
              <w:top w:val="single" w:sz="4" w:space="0" w:color="auto"/>
              <w:tl2br w:val="nil"/>
              <w:tr2bl w:val="nil"/>
            </w:tcBorders>
            <w:vAlign w:val="center"/>
          </w:tcPr>
          <w:p w14:paraId="69D69278"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准确率</w:t>
            </w:r>
          </w:p>
        </w:tc>
        <w:tc>
          <w:tcPr>
            <w:tcW w:w="1082" w:type="pct"/>
            <w:tcBorders>
              <w:top w:val="single" w:sz="4" w:space="0" w:color="auto"/>
              <w:tl2br w:val="nil"/>
              <w:tr2bl w:val="nil"/>
            </w:tcBorders>
            <w:vAlign w:val="center"/>
          </w:tcPr>
          <w:p w14:paraId="528B3784"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1</w:t>
            </w:r>
          </w:p>
        </w:tc>
        <w:tc>
          <w:tcPr>
            <w:tcW w:w="1082" w:type="pct"/>
            <w:tcBorders>
              <w:top w:val="single" w:sz="4" w:space="0" w:color="auto"/>
              <w:tl2br w:val="nil"/>
              <w:tr2bl w:val="nil"/>
            </w:tcBorders>
            <w:vAlign w:val="center"/>
          </w:tcPr>
          <w:p w14:paraId="312C135E"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1</w:t>
            </w:r>
          </w:p>
        </w:tc>
        <w:tc>
          <w:tcPr>
            <w:tcW w:w="1484" w:type="pct"/>
            <w:tcBorders>
              <w:top w:val="single" w:sz="4" w:space="0" w:color="auto"/>
              <w:tl2br w:val="nil"/>
              <w:tr2bl w:val="nil"/>
            </w:tcBorders>
            <w:vAlign w:val="center"/>
          </w:tcPr>
          <w:p w14:paraId="0D10813A"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1</w:t>
            </w:r>
          </w:p>
        </w:tc>
      </w:tr>
      <w:tr w:rsidR="00DD0F01" w14:paraId="6CCB067F" w14:textId="77777777">
        <w:trPr>
          <w:jc w:val="center"/>
        </w:trPr>
        <w:tc>
          <w:tcPr>
            <w:tcW w:w="1350" w:type="pct"/>
            <w:tcBorders>
              <w:tl2br w:val="nil"/>
              <w:tr2bl w:val="nil"/>
            </w:tcBorders>
            <w:vAlign w:val="center"/>
          </w:tcPr>
          <w:p w14:paraId="6AA12880"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精确率</w:t>
            </w:r>
          </w:p>
        </w:tc>
        <w:tc>
          <w:tcPr>
            <w:tcW w:w="1082" w:type="pct"/>
            <w:tcBorders>
              <w:tl2br w:val="nil"/>
              <w:tr2bl w:val="nil"/>
            </w:tcBorders>
            <w:vAlign w:val="center"/>
          </w:tcPr>
          <w:p w14:paraId="04839201"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1</w:t>
            </w:r>
          </w:p>
        </w:tc>
        <w:tc>
          <w:tcPr>
            <w:tcW w:w="1082" w:type="pct"/>
            <w:tcBorders>
              <w:tl2br w:val="nil"/>
              <w:tr2bl w:val="nil"/>
            </w:tcBorders>
            <w:vAlign w:val="center"/>
          </w:tcPr>
          <w:p w14:paraId="59769BCD"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1</w:t>
            </w:r>
          </w:p>
        </w:tc>
        <w:tc>
          <w:tcPr>
            <w:tcW w:w="1484" w:type="pct"/>
            <w:tcBorders>
              <w:tl2br w:val="nil"/>
              <w:tr2bl w:val="nil"/>
            </w:tcBorders>
            <w:vAlign w:val="center"/>
          </w:tcPr>
          <w:p w14:paraId="3E6362F7"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1</w:t>
            </w:r>
          </w:p>
        </w:tc>
      </w:tr>
      <w:tr w:rsidR="00DD0F01" w14:paraId="0282F9C2" w14:textId="77777777">
        <w:trPr>
          <w:trHeight w:val="361"/>
          <w:jc w:val="center"/>
        </w:trPr>
        <w:tc>
          <w:tcPr>
            <w:tcW w:w="1350" w:type="pct"/>
            <w:tcBorders>
              <w:tl2br w:val="nil"/>
              <w:tr2bl w:val="nil"/>
            </w:tcBorders>
            <w:vAlign w:val="center"/>
          </w:tcPr>
          <w:p w14:paraId="2FE02A95"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召回率</w:t>
            </w:r>
          </w:p>
        </w:tc>
        <w:tc>
          <w:tcPr>
            <w:tcW w:w="1082" w:type="pct"/>
            <w:tcBorders>
              <w:tl2br w:val="nil"/>
              <w:tr2bl w:val="nil"/>
            </w:tcBorders>
            <w:vAlign w:val="center"/>
          </w:tcPr>
          <w:p w14:paraId="1CCCA1F2"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1</w:t>
            </w:r>
          </w:p>
        </w:tc>
        <w:tc>
          <w:tcPr>
            <w:tcW w:w="1082" w:type="pct"/>
            <w:tcBorders>
              <w:tl2br w:val="nil"/>
              <w:tr2bl w:val="nil"/>
            </w:tcBorders>
            <w:vAlign w:val="center"/>
          </w:tcPr>
          <w:p w14:paraId="3C76C574"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1</w:t>
            </w:r>
          </w:p>
        </w:tc>
        <w:tc>
          <w:tcPr>
            <w:tcW w:w="1484" w:type="pct"/>
            <w:tcBorders>
              <w:tl2br w:val="nil"/>
              <w:tr2bl w:val="nil"/>
            </w:tcBorders>
            <w:vAlign w:val="center"/>
          </w:tcPr>
          <w:p w14:paraId="12630608"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1</w:t>
            </w:r>
          </w:p>
        </w:tc>
      </w:tr>
    </w:tbl>
    <w:p w14:paraId="03871850"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表</w:t>
      </w:r>
      <w:r>
        <w:rPr>
          <w:rFonts w:ascii="Times New Roman" w:hAnsi="Times New Roman" w:cs="Times New Roman" w:hint="eastAsia"/>
          <w:color w:val="000000" w:themeColor="text1"/>
          <w:sz w:val="18"/>
          <w:szCs w:val="18"/>
        </w:rPr>
        <w:t xml:space="preserve"> 149 </w:t>
      </w:r>
      <w:r>
        <w:rPr>
          <w:rFonts w:ascii="Times New Roman" w:hAnsi="Times New Roman" w:cs="Times New Roman"/>
          <w:color w:val="000000" w:themeColor="text1"/>
          <w:sz w:val="18"/>
          <w:szCs w:val="18"/>
        </w:rPr>
        <w:t>冲突度</w:t>
      </w:r>
      <w:r>
        <w:rPr>
          <w:rFonts w:ascii="Times New Roman" w:hAnsi="Times New Roman" w:cs="Times New Roman" w:hint="eastAsia"/>
          <w:color w:val="000000" w:themeColor="text1"/>
          <w:sz w:val="18"/>
          <w:szCs w:val="18"/>
        </w:rPr>
        <w:t>表</w:t>
      </w:r>
    </w:p>
    <w:tbl>
      <w:tblPr>
        <w:tblStyle w:val="a6"/>
        <w:tblW w:w="5000" w:type="pct"/>
        <w:jc w:val="center"/>
        <w:tblBorders>
          <w:top w:val="single" w:sz="8" w:space="0" w:color="auto"/>
          <w:left w:val="none" w:sz="0" w:space="0" w:color="auto"/>
          <w:bottom w:val="single" w:sz="8" w:space="0" w:color="auto"/>
          <w:right w:val="none" w:sz="0" w:space="0" w:color="auto"/>
          <w:insideH w:val="none" w:sz="0" w:space="0" w:color="auto"/>
          <w:insideV w:val="none" w:sz="0" w:space="0" w:color="auto"/>
        </w:tblBorders>
        <w:tblLook w:val="04A0" w:firstRow="1" w:lastRow="0" w:firstColumn="1" w:lastColumn="0" w:noHBand="0" w:noVBand="1"/>
      </w:tblPr>
      <w:tblGrid>
        <w:gridCol w:w="2463"/>
        <w:gridCol w:w="2463"/>
        <w:gridCol w:w="2464"/>
        <w:gridCol w:w="2464"/>
      </w:tblGrid>
      <w:tr w:rsidR="00DD0F01" w14:paraId="5D924372" w14:textId="77777777">
        <w:trPr>
          <w:trHeight w:val="90"/>
          <w:jc w:val="center"/>
        </w:trPr>
        <w:tc>
          <w:tcPr>
            <w:tcW w:w="1250" w:type="pct"/>
            <w:tcBorders>
              <w:top w:val="single" w:sz="8" w:space="0" w:color="auto"/>
              <w:left w:val="nil"/>
              <w:bottom w:val="single" w:sz="4" w:space="0" w:color="auto"/>
              <w:right w:val="nil"/>
            </w:tcBorders>
          </w:tcPr>
          <w:p w14:paraId="4E6F2972" w14:textId="77777777" w:rsidR="00DD0F01" w:rsidRDefault="00DD0F01">
            <w:pPr>
              <w:jc w:val="center"/>
              <w:rPr>
                <w:rFonts w:ascii="Times New Roman" w:hAnsi="Times New Roman" w:cs="Times New Roman"/>
                <w:color w:val="000000" w:themeColor="text1"/>
                <w:sz w:val="18"/>
                <w:szCs w:val="18"/>
              </w:rPr>
            </w:pPr>
          </w:p>
        </w:tc>
        <w:tc>
          <w:tcPr>
            <w:tcW w:w="1250" w:type="pct"/>
            <w:tcBorders>
              <w:top w:val="single" w:sz="8" w:space="0" w:color="auto"/>
              <w:left w:val="nil"/>
              <w:bottom w:val="single" w:sz="4" w:space="0" w:color="auto"/>
              <w:right w:val="nil"/>
            </w:tcBorders>
          </w:tcPr>
          <w:p w14:paraId="3782F48E"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准确率</w:t>
            </w:r>
          </w:p>
        </w:tc>
        <w:tc>
          <w:tcPr>
            <w:tcW w:w="1250" w:type="pct"/>
            <w:tcBorders>
              <w:top w:val="single" w:sz="8" w:space="0" w:color="auto"/>
              <w:left w:val="nil"/>
              <w:bottom w:val="single" w:sz="4" w:space="0" w:color="auto"/>
              <w:right w:val="nil"/>
            </w:tcBorders>
          </w:tcPr>
          <w:p w14:paraId="1D9239B2"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精确率</w:t>
            </w:r>
          </w:p>
        </w:tc>
        <w:tc>
          <w:tcPr>
            <w:tcW w:w="1250" w:type="pct"/>
            <w:tcBorders>
              <w:top w:val="single" w:sz="8" w:space="0" w:color="auto"/>
              <w:left w:val="nil"/>
              <w:bottom w:val="single" w:sz="4" w:space="0" w:color="auto"/>
              <w:right w:val="nil"/>
            </w:tcBorders>
          </w:tcPr>
          <w:p w14:paraId="0C50E1DB"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召回率</w:t>
            </w:r>
          </w:p>
        </w:tc>
      </w:tr>
      <w:tr w:rsidR="00DD0F01" w14:paraId="0A30584A" w14:textId="77777777">
        <w:trPr>
          <w:trHeight w:val="181"/>
          <w:jc w:val="center"/>
        </w:trPr>
        <w:tc>
          <w:tcPr>
            <w:tcW w:w="1250" w:type="pct"/>
            <w:tcBorders>
              <w:top w:val="single" w:sz="4" w:space="0" w:color="auto"/>
              <w:tl2br w:val="nil"/>
              <w:tr2bl w:val="nil"/>
            </w:tcBorders>
          </w:tcPr>
          <w:p w14:paraId="352B59E5"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color w:val="000000" w:themeColor="text1"/>
                <w:sz w:val="18"/>
                <w:szCs w:val="18"/>
              </w:rPr>
              <w:t>冲突度</w:t>
            </w:r>
          </w:p>
        </w:tc>
        <w:tc>
          <w:tcPr>
            <w:tcW w:w="1250" w:type="pct"/>
            <w:tcBorders>
              <w:top w:val="single" w:sz="4" w:space="0" w:color="auto"/>
              <w:tl2br w:val="nil"/>
              <w:tr2bl w:val="nil"/>
            </w:tcBorders>
            <w:vAlign w:val="center"/>
          </w:tcPr>
          <w:p w14:paraId="354FAEFD"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0</w:t>
            </w:r>
          </w:p>
        </w:tc>
        <w:tc>
          <w:tcPr>
            <w:tcW w:w="1250" w:type="pct"/>
            <w:tcBorders>
              <w:top w:val="single" w:sz="4" w:space="0" w:color="auto"/>
              <w:tl2br w:val="nil"/>
              <w:tr2bl w:val="nil"/>
            </w:tcBorders>
            <w:vAlign w:val="center"/>
          </w:tcPr>
          <w:p w14:paraId="00F36004"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0</w:t>
            </w:r>
          </w:p>
        </w:tc>
        <w:tc>
          <w:tcPr>
            <w:tcW w:w="1250" w:type="pct"/>
            <w:tcBorders>
              <w:top w:val="single" w:sz="4" w:space="0" w:color="auto"/>
              <w:tl2br w:val="nil"/>
              <w:tr2bl w:val="nil"/>
            </w:tcBorders>
            <w:vAlign w:val="center"/>
          </w:tcPr>
          <w:p w14:paraId="779ED298"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0</w:t>
            </w:r>
          </w:p>
        </w:tc>
      </w:tr>
    </w:tbl>
    <w:p w14:paraId="3259394B" w14:textId="77777777" w:rsidR="00DD0F01" w:rsidRDefault="00000000">
      <w:pPr>
        <w:pStyle w:val="a5"/>
        <w:widowControl/>
        <w:spacing w:beforeAutospacing="0" w:afterAutospacing="0"/>
        <w:ind w:firstLineChars="200" w:firstLine="420"/>
        <w:rPr>
          <w:rFonts w:ascii="Times New Roman" w:eastAsia="宋体" w:hAnsi="Times New Roman" w:cs="Arial"/>
          <w:color w:val="000000" w:themeColor="text1"/>
          <w:sz w:val="21"/>
          <w:szCs w:val="21"/>
          <w:shd w:val="clear" w:color="auto" w:fill="FFFFFF"/>
        </w:rPr>
      </w:pPr>
      <w:r>
        <w:rPr>
          <w:rFonts w:ascii="Times New Roman" w:eastAsia="宋体" w:hAnsi="Times New Roman" w:cs="Arial" w:hint="eastAsia"/>
          <w:color w:val="000000" w:themeColor="text1"/>
          <w:kern w:val="2"/>
          <w:sz w:val="21"/>
          <w:szCs w:val="21"/>
          <w:shd w:val="clear" w:color="auto" w:fill="FFFFFF"/>
        </w:rPr>
        <w:t>第五步：根据指标的冲突度进行归一化得到相应的客观权重</w:t>
      </w:r>
      <w:r>
        <w:rPr>
          <w:rFonts w:ascii="Times New Roman" w:eastAsia="宋体" w:hAnsi="Times New Roman" w:cstheme="minorBidi" w:hint="eastAsia"/>
          <w:color w:val="000000" w:themeColor="text1"/>
          <w:kern w:val="2"/>
          <w:sz w:val="21"/>
        </w:rPr>
        <w:t>，</w:t>
      </w:r>
      <w:r>
        <w:rPr>
          <w:rFonts w:ascii="Times New Roman" w:eastAsia="宋体" w:hAnsi="Times New Roman" w:cs="Arial" w:hint="eastAsia"/>
          <w:color w:val="000000" w:themeColor="text1"/>
          <w:sz w:val="21"/>
          <w:szCs w:val="21"/>
          <w:shd w:val="clear" w:color="auto" w:fill="FFFFFF"/>
        </w:rPr>
        <w:t>如表（</w:t>
      </w:r>
      <w:r>
        <w:rPr>
          <w:rFonts w:ascii="Times New Roman" w:eastAsia="宋体" w:hAnsi="Times New Roman" w:cs="Arial" w:hint="eastAsia"/>
          <w:color w:val="000000" w:themeColor="text1"/>
          <w:sz w:val="21"/>
          <w:szCs w:val="21"/>
          <w:shd w:val="clear" w:color="auto" w:fill="FFFFFF"/>
        </w:rPr>
        <w:t>150</w:t>
      </w:r>
      <w:r>
        <w:rPr>
          <w:rFonts w:ascii="Times New Roman" w:eastAsia="宋体" w:hAnsi="Times New Roman" w:cs="Arial" w:hint="eastAsia"/>
          <w:color w:val="000000" w:themeColor="text1"/>
          <w:sz w:val="21"/>
          <w:szCs w:val="21"/>
          <w:shd w:val="clear" w:color="auto" w:fill="FFFFFF"/>
        </w:rPr>
        <w:t>）所示：</w:t>
      </w:r>
    </w:p>
    <w:p w14:paraId="436C87E8" w14:textId="77777777" w:rsidR="00DD0F01" w:rsidRDefault="00000000">
      <w:pPr>
        <w:jc w:val="center"/>
        <w:rPr>
          <w:rFonts w:ascii="Times New Roman" w:hAnsi="Times New Roman" w:cs="Times New Roman"/>
          <w:color w:val="000000" w:themeColor="text1"/>
          <w:sz w:val="15"/>
          <w:szCs w:val="15"/>
        </w:rPr>
      </w:pPr>
      <w:r>
        <w:rPr>
          <w:rFonts w:ascii="Times New Roman" w:hAnsi="Times New Roman" w:cs="Times New Roman" w:hint="eastAsia"/>
          <w:color w:val="000000" w:themeColor="text1"/>
          <w:sz w:val="15"/>
          <w:szCs w:val="15"/>
        </w:rPr>
        <w:t>表</w:t>
      </w:r>
      <w:r>
        <w:rPr>
          <w:rFonts w:ascii="Times New Roman" w:hAnsi="Times New Roman" w:cs="Times New Roman" w:hint="eastAsia"/>
          <w:color w:val="000000" w:themeColor="text1"/>
          <w:sz w:val="15"/>
          <w:szCs w:val="15"/>
        </w:rPr>
        <w:t xml:space="preserve">150 </w:t>
      </w:r>
      <w:r>
        <w:rPr>
          <w:rFonts w:ascii="Times New Roman" w:hAnsi="Times New Roman" w:cs="Times New Roman" w:hint="eastAsia"/>
          <w:color w:val="000000" w:themeColor="text1"/>
          <w:sz w:val="15"/>
          <w:szCs w:val="15"/>
        </w:rPr>
        <w:t>客观权重表</w:t>
      </w:r>
    </w:p>
    <w:tbl>
      <w:tblPr>
        <w:tblStyle w:val="a6"/>
        <w:tblW w:w="4998" w:type="pct"/>
        <w:jc w:val="center"/>
        <w:tblBorders>
          <w:top w:val="single" w:sz="8" w:space="0" w:color="auto"/>
          <w:left w:val="none" w:sz="0" w:space="0" w:color="auto"/>
          <w:bottom w:val="single" w:sz="8" w:space="0" w:color="auto"/>
          <w:right w:val="none" w:sz="0" w:space="0" w:color="auto"/>
          <w:insideH w:val="none" w:sz="0" w:space="0" w:color="auto"/>
          <w:insideV w:val="none" w:sz="0" w:space="0" w:color="auto"/>
        </w:tblBorders>
        <w:tblLook w:val="04A0" w:firstRow="1" w:lastRow="0" w:firstColumn="1" w:lastColumn="0" w:noHBand="0" w:noVBand="1"/>
      </w:tblPr>
      <w:tblGrid>
        <w:gridCol w:w="2895"/>
        <w:gridCol w:w="2318"/>
        <w:gridCol w:w="2318"/>
        <w:gridCol w:w="2319"/>
      </w:tblGrid>
      <w:tr w:rsidR="00DD0F01" w14:paraId="1018FA8B" w14:textId="77777777">
        <w:trPr>
          <w:trHeight w:val="90"/>
          <w:jc w:val="center"/>
        </w:trPr>
        <w:tc>
          <w:tcPr>
            <w:tcW w:w="1469" w:type="pct"/>
            <w:tcBorders>
              <w:top w:val="single" w:sz="8" w:space="0" w:color="auto"/>
              <w:left w:val="nil"/>
              <w:bottom w:val="single" w:sz="4" w:space="0" w:color="auto"/>
              <w:right w:val="nil"/>
            </w:tcBorders>
          </w:tcPr>
          <w:p w14:paraId="13E8F4D0" w14:textId="77777777" w:rsidR="00DD0F01" w:rsidRDefault="00DD0F01">
            <w:pPr>
              <w:jc w:val="center"/>
              <w:rPr>
                <w:rFonts w:ascii="Times New Roman" w:hAnsi="Times New Roman" w:cs="Times New Roman"/>
                <w:color w:val="000000" w:themeColor="text1"/>
                <w:sz w:val="15"/>
                <w:szCs w:val="15"/>
              </w:rPr>
            </w:pPr>
          </w:p>
        </w:tc>
        <w:tc>
          <w:tcPr>
            <w:tcW w:w="1176" w:type="pct"/>
            <w:tcBorders>
              <w:top w:val="single" w:sz="8" w:space="0" w:color="auto"/>
              <w:left w:val="nil"/>
              <w:bottom w:val="single" w:sz="4" w:space="0" w:color="auto"/>
              <w:right w:val="nil"/>
            </w:tcBorders>
          </w:tcPr>
          <w:p w14:paraId="39F5DA83" w14:textId="77777777" w:rsidR="00DD0F01" w:rsidRDefault="00000000">
            <w:pPr>
              <w:jc w:val="center"/>
              <w:rPr>
                <w:rFonts w:ascii="Times New Roman" w:hAnsi="Times New Roman" w:cs="Times New Roman"/>
                <w:color w:val="000000" w:themeColor="text1"/>
                <w:sz w:val="15"/>
                <w:szCs w:val="15"/>
              </w:rPr>
            </w:pPr>
            <w:r>
              <w:rPr>
                <w:rFonts w:ascii="Times New Roman" w:hAnsi="Times New Roman" w:cs="Times New Roman" w:hint="eastAsia"/>
                <w:color w:val="000000" w:themeColor="text1"/>
                <w:sz w:val="15"/>
                <w:szCs w:val="15"/>
              </w:rPr>
              <w:t>准确率</w:t>
            </w:r>
          </w:p>
        </w:tc>
        <w:tc>
          <w:tcPr>
            <w:tcW w:w="1176" w:type="pct"/>
            <w:tcBorders>
              <w:top w:val="single" w:sz="8" w:space="0" w:color="auto"/>
              <w:left w:val="nil"/>
              <w:bottom w:val="single" w:sz="4" w:space="0" w:color="auto"/>
              <w:right w:val="nil"/>
            </w:tcBorders>
          </w:tcPr>
          <w:p w14:paraId="05B85EA2" w14:textId="77777777" w:rsidR="00DD0F01" w:rsidRDefault="00000000">
            <w:pPr>
              <w:jc w:val="center"/>
              <w:rPr>
                <w:rFonts w:ascii="Times New Roman" w:hAnsi="Times New Roman" w:cs="Times New Roman"/>
                <w:color w:val="000000" w:themeColor="text1"/>
                <w:sz w:val="15"/>
                <w:szCs w:val="15"/>
              </w:rPr>
            </w:pPr>
            <w:r>
              <w:rPr>
                <w:rFonts w:ascii="Times New Roman" w:hAnsi="Times New Roman" w:cs="Times New Roman" w:hint="eastAsia"/>
                <w:color w:val="000000" w:themeColor="text1"/>
                <w:sz w:val="15"/>
                <w:szCs w:val="15"/>
              </w:rPr>
              <w:t>精确率</w:t>
            </w:r>
          </w:p>
        </w:tc>
        <w:tc>
          <w:tcPr>
            <w:tcW w:w="1176" w:type="pct"/>
            <w:tcBorders>
              <w:top w:val="single" w:sz="8" w:space="0" w:color="auto"/>
              <w:left w:val="nil"/>
              <w:bottom w:val="single" w:sz="4" w:space="0" w:color="auto"/>
              <w:right w:val="nil"/>
            </w:tcBorders>
          </w:tcPr>
          <w:p w14:paraId="2C30CBA1" w14:textId="77777777" w:rsidR="00DD0F01" w:rsidRDefault="00000000">
            <w:pPr>
              <w:jc w:val="center"/>
              <w:rPr>
                <w:rFonts w:ascii="Times New Roman" w:hAnsi="Times New Roman" w:cs="Times New Roman"/>
                <w:color w:val="000000" w:themeColor="text1"/>
                <w:sz w:val="15"/>
                <w:szCs w:val="15"/>
              </w:rPr>
            </w:pPr>
            <w:r>
              <w:rPr>
                <w:rFonts w:ascii="Times New Roman" w:hAnsi="Times New Roman" w:cs="Times New Roman" w:hint="eastAsia"/>
                <w:color w:val="000000" w:themeColor="text1"/>
                <w:sz w:val="15"/>
                <w:szCs w:val="15"/>
              </w:rPr>
              <w:t>召回率</w:t>
            </w:r>
          </w:p>
        </w:tc>
      </w:tr>
      <w:tr w:rsidR="00DD0F01" w14:paraId="5190E2B8" w14:textId="77777777">
        <w:trPr>
          <w:trHeight w:val="181"/>
          <w:jc w:val="center"/>
        </w:trPr>
        <w:tc>
          <w:tcPr>
            <w:tcW w:w="1469" w:type="pct"/>
            <w:tcBorders>
              <w:top w:val="single" w:sz="4" w:space="0" w:color="auto"/>
              <w:tl2br w:val="nil"/>
              <w:tr2bl w:val="nil"/>
            </w:tcBorders>
          </w:tcPr>
          <w:p w14:paraId="6B476E32" w14:textId="77777777" w:rsidR="00DD0F01" w:rsidRDefault="00000000">
            <w:pPr>
              <w:jc w:val="center"/>
              <w:rPr>
                <w:rFonts w:ascii="Times New Roman" w:hAnsi="Times New Roman" w:cs="Times New Roman"/>
                <w:color w:val="000000" w:themeColor="text1"/>
                <w:sz w:val="15"/>
                <w:szCs w:val="15"/>
              </w:rPr>
            </w:pPr>
            <w:r>
              <w:rPr>
                <w:rFonts w:ascii="Times New Roman" w:hAnsi="Times New Roman" w:cs="Times New Roman" w:hint="eastAsia"/>
                <w:color w:val="000000" w:themeColor="text1"/>
                <w:sz w:val="15"/>
                <w:szCs w:val="15"/>
              </w:rPr>
              <w:t>客观权重</w:t>
            </w:r>
          </w:p>
        </w:tc>
        <w:tc>
          <w:tcPr>
            <w:tcW w:w="1176" w:type="pct"/>
            <w:tcBorders>
              <w:top w:val="single" w:sz="4" w:space="0" w:color="auto"/>
              <w:tl2br w:val="nil"/>
              <w:tr2bl w:val="nil"/>
            </w:tcBorders>
            <w:vAlign w:val="center"/>
          </w:tcPr>
          <w:p w14:paraId="036C3113" w14:textId="77777777" w:rsidR="00DD0F01" w:rsidRDefault="00000000">
            <w:pPr>
              <w:jc w:val="center"/>
              <w:rPr>
                <w:rFonts w:ascii="Times New Roman" w:hAnsi="Times New Roman" w:cs="Times New Roman"/>
                <w:color w:val="000000" w:themeColor="text1"/>
                <w:sz w:val="15"/>
                <w:szCs w:val="15"/>
              </w:rPr>
            </w:pPr>
            <w:r>
              <w:rPr>
                <w:rFonts w:ascii="Times New Roman" w:hAnsi="Times New Roman" w:cs="Times New Roman" w:hint="eastAsia"/>
                <w:color w:val="000000" w:themeColor="text1"/>
                <w:sz w:val="15"/>
                <w:szCs w:val="15"/>
              </w:rPr>
              <w:t>0.333</w:t>
            </w:r>
          </w:p>
        </w:tc>
        <w:tc>
          <w:tcPr>
            <w:tcW w:w="1176" w:type="pct"/>
            <w:tcBorders>
              <w:top w:val="single" w:sz="4" w:space="0" w:color="auto"/>
              <w:tl2br w:val="nil"/>
              <w:tr2bl w:val="nil"/>
            </w:tcBorders>
            <w:vAlign w:val="center"/>
          </w:tcPr>
          <w:p w14:paraId="1F19D262" w14:textId="77777777" w:rsidR="00DD0F01" w:rsidRDefault="00000000">
            <w:pPr>
              <w:jc w:val="center"/>
              <w:rPr>
                <w:rFonts w:ascii="Times New Roman" w:hAnsi="Times New Roman" w:cs="Times New Roman"/>
                <w:color w:val="000000" w:themeColor="text1"/>
                <w:sz w:val="15"/>
                <w:szCs w:val="15"/>
              </w:rPr>
            </w:pPr>
            <w:r>
              <w:rPr>
                <w:rFonts w:ascii="Times New Roman" w:hAnsi="Times New Roman" w:cs="Times New Roman" w:hint="eastAsia"/>
                <w:color w:val="000000" w:themeColor="text1"/>
                <w:sz w:val="15"/>
                <w:szCs w:val="15"/>
              </w:rPr>
              <w:t>0.333</w:t>
            </w:r>
          </w:p>
        </w:tc>
        <w:tc>
          <w:tcPr>
            <w:tcW w:w="1176" w:type="pct"/>
            <w:tcBorders>
              <w:top w:val="single" w:sz="4" w:space="0" w:color="auto"/>
              <w:tl2br w:val="nil"/>
              <w:tr2bl w:val="nil"/>
            </w:tcBorders>
            <w:vAlign w:val="center"/>
          </w:tcPr>
          <w:p w14:paraId="6DCDC807" w14:textId="77777777" w:rsidR="00DD0F01" w:rsidRDefault="00000000">
            <w:pPr>
              <w:jc w:val="center"/>
              <w:rPr>
                <w:rFonts w:ascii="Times New Roman" w:hAnsi="Times New Roman" w:cs="Times New Roman"/>
                <w:color w:val="000000" w:themeColor="text1"/>
                <w:sz w:val="15"/>
                <w:szCs w:val="15"/>
              </w:rPr>
            </w:pPr>
            <w:r>
              <w:rPr>
                <w:rFonts w:ascii="Times New Roman" w:hAnsi="Times New Roman" w:cs="Times New Roman" w:hint="eastAsia"/>
                <w:color w:val="000000" w:themeColor="text1"/>
                <w:sz w:val="15"/>
                <w:szCs w:val="15"/>
              </w:rPr>
              <w:t>0.333</w:t>
            </w:r>
          </w:p>
        </w:tc>
      </w:tr>
    </w:tbl>
    <w:p w14:paraId="2CA07874" w14:textId="77777777" w:rsidR="00DD0F01" w:rsidRDefault="00000000">
      <w:pPr>
        <w:widowControl/>
        <w:jc w:val="left"/>
        <w:outlineLvl w:val="2"/>
        <w:rPr>
          <w:rFonts w:ascii="Times New Roman" w:eastAsia="宋体" w:hAnsi="Times New Roman" w:cs="Arial"/>
          <w:color w:val="000000" w:themeColor="text1"/>
          <w:szCs w:val="21"/>
          <w:shd w:val="clear" w:color="auto" w:fill="FFFFFF"/>
        </w:rPr>
      </w:pPr>
      <w:r>
        <w:rPr>
          <w:rFonts w:ascii="Times New Roman" w:eastAsia="宋体" w:hAnsi="Times New Roman" w:cs="Arial" w:hint="eastAsia"/>
          <w:color w:val="000000" w:themeColor="text1"/>
          <w:szCs w:val="21"/>
          <w:shd w:val="clear" w:color="auto" w:fill="FFFFFF"/>
        </w:rPr>
        <w:t xml:space="preserve">3 </w:t>
      </w:r>
      <w:r>
        <w:rPr>
          <w:rFonts w:ascii="Times New Roman" w:eastAsia="宋体" w:hAnsi="Times New Roman" w:cs="Arial" w:hint="eastAsia"/>
          <w:color w:val="000000" w:themeColor="text1"/>
          <w:szCs w:val="21"/>
          <w:shd w:val="clear" w:color="auto" w:fill="FFFFFF"/>
        </w:rPr>
        <w:t>计算组合权重</w:t>
      </w:r>
    </w:p>
    <w:p w14:paraId="3A1E1FF9" w14:textId="77777777" w:rsidR="00DD0F01" w:rsidRDefault="00000000">
      <w:pPr>
        <w:widowControl/>
        <w:ind w:firstLineChars="200" w:firstLine="420"/>
        <w:jc w:val="left"/>
        <w:rPr>
          <w:rFonts w:ascii="Times New Roman" w:eastAsia="宋体" w:hAnsi="Times New Roman" w:cs="Arial"/>
          <w:color w:val="000000" w:themeColor="text1"/>
          <w:szCs w:val="21"/>
          <w:shd w:val="clear" w:color="auto" w:fill="FFFFFF"/>
        </w:rPr>
      </w:pPr>
      <w:r>
        <w:rPr>
          <w:rFonts w:ascii="Times New Roman" w:eastAsia="宋体" w:hAnsi="Times New Roman" w:cs="Arial" w:hint="eastAsia"/>
          <w:color w:val="000000" w:themeColor="text1"/>
          <w:szCs w:val="21"/>
          <w:shd w:val="clear" w:color="auto" w:fill="FFFFFF"/>
        </w:rPr>
        <w:t>最后，根据博弈论计算得到</w:t>
      </w:r>
      <m:oMath>
        <m:sSub>
          <m:sSubPr>
            <m:ctrlPr>
              <w:rPr>
                <w:rFonts w:ascii="Cambria Math" w:eastAsia="宋体" w:hAnsi="Cambria Math" w:cs="Arial"/>
                <w:color w:val="000000" w:themeColor="text1"/>
                <w:szCs w:val="21"/>
                <w:shd w:val="clear" w:color="auto" w:fill="FFFFFF"/>
              </w:rPr>
            </m:ctrlPr>
          </m:sSubPr>
          <m:e>
            <m:r>
              <m:rPr>
                <m:sty m:val="p"/>
              </m:rPr>
              <w:rPr>
                <w:rFonts w:ascii="Times New Roman" w:eastAsia="宋体" w:hAnsi="Times New Roman" w:cs="Arial"/>
                <w:color w:val="000000" w:themeColor="text1"/>
                <w:szCs w:val="21"/>
                <w:shd w:val="clear" w:color="auto" w:fill="FFFFFF"/>
              </w:rPr>
              <m:t>τ</m:t>
            </m:r>
          </m:e>
          <m:sub>
            <m:r>
              <m:rPr>
                <m:sty m:val="p"/>
              </m:rPr>
              <w:rPr>
                <w:rFonts w:ascii="Times New Roman" w:eastAsia="宋体" w:hAnsi="Times New Roman" w:cs="Arial"/>
                <w:color w:val="000000" w:themeColor="text1"/>
                <w:szCs w:val="21"/>
                <w:shd w:val="clear" w:color="auto" w:fill="FFFFFF"/>
              </w:rPr>
              <m:t>1</m:t>
            </m:r>
          </m:sub>
        </m:sSub>
      </m:oMath>
      <w:r>
        <w:rPr>
          <w:rFonts w:ascii="Times New Roman" w:eastAsia="宋体" w:hAnsi="Times New Roman" w:cs="Arial" w:hint="eastAsia"/>
          <w:color w:val="000000" w:themeColor="text1"/>
          <w:szCs w:val="21"/>
          <w:shd w:val="clear" w:color="auto" w:fill="FFFFFF"/>
        </w:rPr>
        <w:t>=0.939</w:t>
      </w:r>
      <w:r>
        <w:rPr>
          <w:rFonts w:ascii="Times New Roman" w:eastAsia="宋体" w:hAnsi="Times New Roman" w:cs="Arial" w:hint="eastAsia"/>
          <w:color w:val="000000" w:themeColor="text1"/>
          <w:szCs w:val="21"/>
          <w:shd w:val="clear" w:color="auto" w:fill="FFFFFF"/>
        </w:rPr>
        <w:t>，</w:t>
      </w:r>
      <m:oMath>
        <m:sSub>
          <m:sSubPr>
            <m:ctrlPr>
              <w:rPr>
                <w:rFonts w:ascii="Cambria Math" w:eastAsia="宋体" w:hAnsi="Cambria Math" w:cs="Arial" w:hint="eastAsia"/>
                <w:color w:val="000000" w:themeColor="text1"/>
                <w:szCs w:val="21"/>
                <w:shd w:val="clear" w:color="auto" w:fill="FFFFFF"/>
              </w:rPr>
            </m:ctrlPr>
          </m:sSubPr>
          <m:e>
            <m:r>
              <m:rPr>
                <m:sty m:val="p"/>
              </m:rPr>
              <w:rPr>
                <w:rFonts w:ascii="Times New Roman" w:eastAsia="宋体" w:hAnsi="Times New Roman" w:cs="Arial"/>
                <w:color w:val="000000" w:themeColor="text1"/>
                <w:szCs w:val="21"/>
                <w:shd w:val="clear" w:color="auto" w:fill="FFFFFF"/>
              </w:rPr>
              <m:t>τ</m:t>
            </m:r>
          </m:e>
          <m:sub>
            <m:r>
              <m:rPr>
                <m:sty m:val="p"/>
              </m:rPr>
              <w:rPr>
                <w:rFonts w:ascii="Times New Roman" w:eastAsia="宋体" w:hAnsi="Times New Roman" w:cs="Arial"/>
                <w:color w:val="000000" w:themeColor="text1"/>
                <w:szCs w:val="21"/>
                <w:shd w:val="clear" w:color="auto" w:fill="FFFFFF"/>
              </w:rPr>
              <m:t>2</m:t>
            </m:r>
          </m:sub>
        </m:sSub>
      </m:oMath>
      <w:r>
        <w:rPr>
          <w:rFonts w:ascii="Times New Roman" w:eastAsia="宋体" w:hAnsi="Times New Roman" w:cs="Arial" w:hint="eastAsia"/>
          <w:color w:val="000000" w:themeColor="text1"/>
          <w:szCs w:val="21"/>
          <w:shd w:val="clear" w:color="auto" w:fill="FFFFFF"/>
        </w:rPr>
        <w:t>=0.061</w:t>
      </w:r>
      <w:r>
        <w:rPr>
          <w:rFonts w:ascii="Times New Roman" w:eastAsia="宋体" w:hAnsi="Times New Roman" w:cs="Arial" w:hint="eastAsia"/>
          <w:color w:val="000000" w:themeColor="text1"/>
          <w:szCs w:val="21"/>
          <w:shd w:val="clear" w:color="auto" w:fill="FFFFFF"/>
        </w:rPr>
        <w:t>将主观权重和客观权重进行融合，并根据公式（</w:t>
      </w:r>
      <w:r>
        <w:rPr>
          <w:rFonts w:ascii="Times New Roman" w:eastAsia="宋体" w:hAnsi="Times New Roman" w:cs="Arial" w:hint="eastAsia"/>
          <w:color w:val="000000" w:themeColor="text1"/>
          <w:szCs w:val="21"/>
          <w:shd w:val="clear" w:color="auto" w:fill="FFFFFF"/>
        </w:rPr>
        <w:t>13</w:t>
      </w:r>
      <w:r>
        <w:rPr>
          <w:rFonts w:ascii="Times New Roman" w:eastAsia="宋体" w:hAnsi="Times New Roman" w:cs="Arial" w:hint="eastAsia"/>
          <w:color w:val="000000" w:themeColor="text1"/>
          <w:szCs w:val="21"/>
          <w:shd w:val="clear" w:color="auto" w:fill="FFFFFF"/>
        </w:rPr>
        <w:t>）计算获得组合权重，如表（</w:t>
      </w:r>
      <w:r>
        <w:rPr>
          <w:rFonts w:ascii="Times New Roman" w:eastAsia="宋体" w:hAnsi="Times New Roman" w:cs="Arial" w:hint="eastAsia"/>
          <w:color w:val="000000" w:themeColor="text1"/>
          <w:szCs w:val="21"/>
          <w:shd w:val="clear" w:color="auto" w:fill="FFFFFF"/>
        </w:rPr>
        <w:t>151</w:t>
      </w:r>
      <w:r>
        <w:rPr>
          <w:rFonts w:ascii="Times New Roman" w:eastAsia="宋体" w:hAnsi="Times New Roman" w:cs="Arial" w:hint="eastAsia"/>
          <w:color w:val="000000" w:themeColor="text1"/>
          <w:szCs w:val="21"/>
          <w:shd w:val="clear" w:color="auto" w:fill="FFFFFF"/>
        </w:rPr>
        <w:t>）所示：</w:t>
      </w:r>
    </w:p>
    <w:p w14:paraId="3F3808BC"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表</w:t>
      </w:r>
      <w:r>
        <w:rPr>
          <w:rFonts w:ascii="Times New Roman" w:hAnsi="Times New Roman" w:cs="Times New Roman" w:hint="eastAsia"/>
          <w:color w:val="000000" w:themeColor="text1"/>
          <w:sz w:val="18"/>
          <w:szCs w:val="18"/>
        </w:rPr>
        <w:t xml:space="preserve"> 151 </w:t>
      </w:r>
      <w:r>
        <w:rPr>
          <w:rFonts w:ascii="Times New Roman" w:hAnsi="Times New Roman" w:cs="Times New Roman" w:hint="eastAsia"/>
          <w:color w:val="000000" w:themeColor="text1"/>
          <w:sz w:val="18"/>
          <w:szCs w:val="18"/>
        </w:rPr>
        <w:t>组合权重表</w:t>
      </w:r>
    </w:p>
    <w:tbl>
      <w:tblPr>
        <w:tblStyle w:val="a6"/>
        <w:tblW w:w="4998" w:type="pct"/>
        <w:jc w:val="center"/>
        <w:tblBorders>
          <w:top w:val="single" w:sz="8" w:space="0" w:color="auto"/>
          <w:left w:val="none" w:sz="0" w:space="0" w:color="auto"/>
          <w:bottom w:val="single" w:sz="8" w:space="0" w:color="auto"/>
          <w:right w:val="none" w:sz="0" w:space="0" w:color="auto"/>
          <w:insideH w:val="none" w:sz="0" w:space="0" w:color="auto"/>
          <w:insideV w:val="none" w:sz="0" w:space="0" w:color="auto"/>
        </w:tblBorders>
        <w:tblLook w:val="04A0" w:firstRow="1" w:lastRow="0" w:firstColumn="1" w:lastColumn="0" w:noHBand="0" w:noVBand="1"/>
      </w:tblPr>
      <w:tblGrid>
        <w:gridCol w:w="2895"/>
        <w:gridCol w:w="2318"/>
        <w:gridCol w:w="2318"/>
        <w:gridCol w:w="2319"/>
      </w:tblGrid>
      <w:tr w:rsidR="00DD0F01" w14:paraId="74F9C10B" w14:textId="77777777">
        <w:trPr>
          <w:trHeight w:val="90"/>
          <w:jc w:val="center"/>
        </w:trPr>
        <w:tc>
          <w:tcPr>
            <w:tcW w:w="1469" w:type="pct"/>
            <w:tcBorders>
              <w:bottom w:val="single" w:sz="4" w:space="0" w:color="auto"/>
            </w:tcBorders>
          </w:tcPr>
          <w:p w14:paraId="5BD3CAAC" w14:textId="77777777" w:rsidR="00DD0F01" w:rsidRDefault="00DD0F01">
            <w:pPr>
              <w:jc w:val="center"/>
              <w:rPr>
                <w:rFonts w:ascii="Times New Roman" w:hAnsi="Times New Roman" w:cs="Times New Roman"/>
                <w:color w:val="000000" w:themeColor="text1"/>
                <w:sz w:val="18"/>
                <w:szCs w:val="18"/>
              </w:rPr>
            </w:pPr>
          </w:p>
        </w:tc>
        <w:tc>
          <w:tcPr>
            <w:tcW w:w="1176" w:type="pct"/>
            <w:tcBorders>
              <w:bottom w:val="single" w:sz="4" w:space="0" w:color="auto"/>
            </w:tcBorders>
          </w:tcPr>
          <w:p w14:paraId="1FDA0928"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准确率</w:t>
            </w:r>
          </w:p>
        </w:tc>
        <w:tc>
          <w:tcPr>
            <w:tcW w:w="1176" w:type="pct"/>
            <w:tcBorders>
              <w:bottom w:val="single" w:sz="4" w:space="0" w:color="auto"/>
            </w:tcBorders>
          </w:tcPr>
          <w:p w14:paraId="30A24401"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精确率</w:t>
            </w:r>
          </w:p>
        </w:tc>
        <w:tc>
          <w:tcPr>
            <w:tcW w:w="1176" w:type="pct"/>
            <w:tcBorders>
              <w:bottom w:val="single" w:sz="4" w:space="0" w:color="auto"/>
            </w:tcBorders>
          </w:tcPr>
          <w:p w14:paraId="1F84F367"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召回率</w:t>
            </w:r>
          </w:p>
        </w:tc>
      </w:tr>
      <w:tr w:rsidR="00DD0F01" w14:paraId="050D432B" w14:textId="77777777">
        <w:trPr>
          <w:trHeight w:val="181"/>
          <w:jc w:val="center"/>
        </w:trPr>
        <w:tc>
          <w:tcPr>
            <w:tcW w:w="1469" w:type="pct"/>
            <w:tcBorders>
              <w:top w:val="single" w:sz="4" w:space="0" w:color="auto"/>
              <w:tl2br w:val="nil"/>
              <w:tr2bl w:val="nil"/>
            </w:tcBorders>
          </w:tcPr>
          <w:p w14:paraId="24C8362C"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组合权重</w:t>
            </w:r>
          </w:p>
        </w:tc>
        <w:tc>
          <w:tcPr>
            <w:tcW w:w="1176" w:type="pct"/>
            <w:tcBorders>
              <w:top w:val="single" w:sz="4" w:space="0" w:color="auto"/>
              <w:tl2br w:val="nil"/>
              <w:tr2bl w:val="nil"/>
            </w:tcBorders>
            <w:vAlign w:val="center"/>
          </w:tcPr>
          <w:p w14:paraId="1BF380AB"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0.383</w:t>
            </w:r>
          </w:p>
        </w:tc>
        <w:tc>
          <w:tcPr>
            <w:tcW w:w="1176" w:type="pct"/>
            <w:tcBorders>
              <w:top w:val="single" w:sz="4" w:space="0" w:color="auto"/>
              <w:tl2br w:val="nil"/>
              <w:tr2bl w:val="nil"/>
            </w:tcBorders>
            <w:vAlign w:val="center"/>
          </w:tcPr>
          <w:p w14:paraId="4ABE149C"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color w:val="000000" w:themeColor="text1"/>
                <w:sz w:val="18"/>
                <w:szCs w:val="18"/>
              </w:rPr>
              <w:t>0.</w:t>
            </w:r>
            <w:r>
              <w:rPr>
                <w:rFonts w:ascii="Times New Roman" w:hAnsi="Times New Roman" w:cs="Times New Roman" w:hint="eastAsia"/>
                <w:color w:val="000000" w:themeColor="text1"/>
                <w:sz w:val="18"/>
                <w:szCs w:val="18"/>
              </w:rPr>
              <w:t>326</w:t>
            </w:r>
          </w:p>
        </w:tc>
        <w:tc>
          <w:tcPr>
            <w:tcW w:w="1176" w:type="pct"/>
            <w:tcBorders>
              <w:top w:val="single" w:sz="4" w:space="0" w:color="auto"/>
              <w:tl2br w:val="nil"/>
              <w:tr2bl w:val="nil"/>
            </w:tcBorders>
            <w:vAlign w:val="center"/>
          </w:tcPr>
          <w:p w14:paraId="476981B3"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0.291</w:t>
            </w:r>
          </w:p>
        </w:tc>
      </w:tr>
    </w:tbl>
    <w:p w14:paraId="5D1E3603" w14:textId="77777777" w:rsidR="00DD0F01" w:rsidRDefault="00DD0F01"/>
    <w:p w14:paraId="649D8369" w14:textId="77777777" w:rsidR="00DD0F01" w:rsidRDefault="00000000">
      <w:pPr>
        <w:widowControl/>
        <w:jc w:val="left"/>
        <w:outlineLvl w:val="1"/>
        <w:rPr>
          <w:rFonts w:asciiTheme="minorEastAsia" w:hAnsiTheme="minorEastAsia" w:cs="黑体" w:hint="eastAsia"/>
          <w:color w:val="000000" w:themeColor="text1"/>
          <w:szCs w:val="21"/>
        </w:rPr>
      </w:pPr>
      <w:r>
        <w:rPr>
          <w:rFonts w:asciiTheme="minorEastAsia" w:hAnsiTheme="minorEastAsia" w:cs="黑体" w:hint="eastAsia"/>
          <w:bCs/>
          <w:color w:val="000000" w:themeColor="text1"/>
          <w:szCs w:val="21"/>
          <w:shd w:val="clear" w:color="auto" w:fill="FFFFFF"/>
        </w:rPr>
        <w:t>三、鲁棒性：遮挡鲁棒性、随机像素转换鲁棒性、高斯噪声鲁棒性、椒盐噪声鲁棒性、色彩扰动鲁棒性、对抗性扰动鲁棒性</w:t>
      </w:r>
    </w:p>
    <w:p w14:paraId="32F49324" w14:textId="77777777" w:rsidR="00DD0F01" w:rsidRDefault="00000000">
      <w:pPr>
        <w:widowControl/>
        <w:jc w:val="left"/>
        <w:outlineLvl w:val="2"/>
        <w:rPr>
          <w:rFonts w:asciiTheme="minorEastAsia" w:hAnsiTheme="minorEastAsia" w:cs="Arial" w:hint="eastAsia"/>
          <w:color w:val="000000" w:themeColor="text1"/>
          <w:szCs w:val="21"/>
          <w:shd w:val="clear" w:color="auto" w:fill="FFFFFF"/>
        </w:rPr>
      </w:pPr>
      <w:r>
        <w:rPr>
          <w:rFonts w:asciiTheme="minorEastAsia" w:hAnsiTheme="minorEastAsia" w:cs="Arial" w:hint="eastAsia"/>
          <w:color w:val="000000" w:themeColor="text1"/>
          <w:szCs w:val="21"/>
          <w:shd w:val="clear" w:color="auto" w:fill="FFFFFF"/>
        </w:rPr>
        <w:t>1.主观权重的计算</w:t>
      </w:r>
    </w:p>
    <w:p w14:paraId="4AE6C98C" w14:textId="77777777" w:rsidR="00DD0F01" w:rsidRDefault="00000000">
      <w:pPr>
        <w:widowControl/>
        <w:ind w:firstLineChars="200" w:firstLine="420"/>
        <w:jc w:val="left"/>
        <w:rPr>
          <w:rFonts w:ascii="Times New Roman" w:eastAsia="宋体" w:hAnsi="Times New Roman" w:cs="Arial"/>
          <w:color w:val="000000" w:themeColor="text1"/>
          <w:szCs w:val="21"/>
          <w:shd w:val="clear" w:color="auto" w:fill="FFFFFF"/>
        </w:rPr>
      </w:pPr>
      <w:r>
        <w:rPr>
          <w:rFonts w:ascii="Times New Roman" w:eastAsia="宋体" w:hAnsi="Times New Roman" w:cs="Arial" w:hint="eastAsia"/>
          <w:color w:val="000000" w:themeColor="text1"/>
          <w:szCs w:val="21"/>
          <w:shd w:val="clear" w:color="auto" w:fill="FFFFFF"/>
        </w:rPr>
        <w:t>接下来，我们计算子属性的主观权重，聘请四位专家对子属性的重要程度进行评估。根据</w:t>
      </w:r>
      <w:r>
        <w:rPr>
          <w:rFonts w:ascii="Times New Roman" w:eastAsia="宋体" w:hAnsi="Times New Roman" w:hint="eastAsia"/>
          <w:color w:val="000000" w:themeColor="text1"/>
        </w:rPr>
        <w:t>模</w:t>
      </w:r>
      <w:r>
        <w:rPr>
          <w:rFonts w:ascii="Times New Roman" w:eastAsia="宋体" w:hAnsi="Times New Roman" w:cs="Arial" w:hint="eastAsia"/>
          <w:color w:val="000000" w:themeColor="text1"/>
          <w:szCs w:val="21"/>
          <w:shd w:val="clear" w:color="auto" w:fill="FFFFFF"/>
        </w:rPr>
        <w:t>糊层次分析法，将专家对属性评估的语言术语转化为模糊数，得到评估专家的模糊判断矩阵。</w:t>
      </w:r>
    </w:p>
    <w:p w14:paraId="127133F7" w14:textId="77777777" w:rsidR="00DD0F01" w:rsidRDefault="00000000">
      <w:pPr>
        <w:ind w:firstLineChars="200" w:firstLine="420"/>
        <w:rPr>
          <w:rFonts w:ascii="Times New Roman" w:eastAsia="宋体" w:hAnsi="Times New Roman" w:cs="Arial"/>
          <w:color w:val="000000" w:themeColor="text1"/>
          <w:szCs w:val="21"/>
          <w:shd w:val="clear" w:color="auto" w:fill="FFFFFF"/>
        </w:rPr>
      </w:pPr>
      <w:r>
        <w:rPr>
          <w:rFonts w:ascii="Times New Roman" w:eastAsia="宋体" w:hAnsi="Times New Roman" w:cs="Arial" w:hint="eastAsia"/>
          <w:color w:val="000000" w:themeColor="text1"/>
          <w:szCs w:val="21"/>
          <w:shd w:val="clear" w:color="auto" w:fill="FFFFFF"/>
        </w:rPr>
        <w:t>第一步：首先我们得到四位专家的正互反判断矩阵信息如表（</w:t>
      </w:r>
      <w:r>
        <w:rPr>
          <w:rFonts w:ascii="Times New Roman" w:eastAsia="宋体" w:hAnsi="Times New Roman" w:cs="Arial" w:hint="eastAsia"/>
          <w:color w:val="000000" w:themeColor="text1"/>
          <w:szCs w:val="21"/>
          <w:shd w:val="clear" w:color="auto" w:fill="FFFFFF"/>
        </w:rPr>
        <w:t>152</w:t>
      </w:r>
      <w:r>
        <w:rPr>
          <w:rFonts w:ascii="Times New Roman" w:eastAsia="宋体" w:hAnsi="Times New Roman" w:cs="Arial" w:hint="eastAsia"/>
          <w:color w:val="000000" w:themeColor="text1"/>
          <w:szCs w:val="21"/>
          <w:shd w:val="clear" w:color="auto" w:fill="FFFFFF"/>
        </w:rPr>
        <w:t>）</w:t>
      </w:r>
      <w:r>
        <w:rPr>
          <w:rFonts w:ascii="Times New Roman" w:eastAsia="宋体" w:hAnsi="Times New Roman" w:cs="Arial" w:hint="eastAsia"/>
          <w:color w:val="000000" w:themeColor="text1"/>
          <w:szCs w:val="21"/>
          <w:shd w:val="clear" w:color="auto" w:fill="FFFFFF"/>
        </w:rPr>
        <w:t>-</w:t>
      </w:r>
      <w:r>
        <w:rPr>
          <w:rFonts w:ascii="Times New Roman" w:eastAsia="宋体" w:hAnsi="Times New Roman" w:cs="Arial" w:hint="eastAsia"/>
          <w:color w:val="000000" w:themeColor="text1"/>
          <w:szCs w:val="21"/>
          <w:shd w:val="clear" w:color="auto" w:fill="FFFFFF"/>
        </w:rPr>
        <w:t>（</w:t>
      </w:r>
      <w:r>
        <w:rPr>
          <w:rFonts w:ascii="Times New Roman" w:eastAsia="宋体" w:hAnsi="Times New Roman" w:cs="Arial" w:hint="eastAsia"/>
          <w:color w:val="000000" w:themeColor="text1"/>
          <w:szCs w:val="21"/>
          <w:shd w:val="clear" w:color="auto" w:fill="FFFFFF"/>
        </w:rPr>
        <w:t>155</w:t>
      </w:r>
      <w:r>
        <w:rPr>
          <w:rFonts w:ascii="Times New Roman" w:eastAsia="宋体" w:hAnsi="Times New Roman" w:cs="Arial" w:hint="eastAsia"/>
          <w:color w:val="000000" w:themeColor="text1"/>
          <w:szCs w:val="21"/>
          <w:shd w:val="clear" w:color="auto" w:fill="FFFFFF"/>
        </w:rPr>
        <w:t>）所示；</w:t>
      </w:r>
    </w:p>
    <w:p w14:paraId="249C2BB6"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表</w:t>
      </w:r>
      <w:r>
        <w:rPr>
          <w:rFonts w:ascii="Times New Roman" w:hAnsi="Times New Roman" w:cs="Times New Roman" w:hint="eastAsia"/>
          <w:color w:val="000000" w:themeColor="text1"/>
          <w:sz w:val="18"/>
          <w:szCs w:val="18"/>
        </w:rPr>
        <w:t xml:space="preserve"> 152</w:t>
      </w:r>
      <w:r>
        <w:rPr>
          <w:rFonts w:ascii="Times New Roman" w:hAnsi="Times New Roman" w:cs="Times New Roman" w:hint="eastAsia"/>
          <w:color w:val="000000" w:themeColor="text1"/>
          <w:sz w:val="18"/>
          <w:szCs w:val="18"/>
        </w:rPr>
        <w:t>专家一的鲁棒性各子属性正互反判断矩阵</w:t>
      </w:r>
    </w:p>
    <w:tbl>
      <w:tblPr>
        <w:tblStyle w:val="a6"/>
        <w:tblW w:w="4996" w:type="pct"/>
        <w:tblBorders>
          <w:top w:val="single" w:sz="8" w:space="0" w:color="auto"/>
          <w:left w:val="none" w:sz="0" w:space="0" w:color="auto"/>
          <w:bottom w:val="single" w:sz="8" w:space="0" w:color="auto"/>
          <w:right w:val="none" w:sz="0" w:space="0" w:color="auto"/>
          <w:insideH w:val="none" w:sz="0" w:space="0" w:color="auto"/>
          <w:insideV w:val="none" w:sz="0" w:space="0" w:color="auto"/>
        </w:tblBorders>
        <w:tblLook w:val="04A0" w:firstRow="1" w:lastRow="0" w:firstColumn="1" w:lastColumn="0" w:noHBand="0" w:noVBand="1"/>
      </w:tblPr>
      <w:tblGrid>
        <w:gridCol w:w="2067"/>
        <w:gridCol w:w="1076"/>
        <w:gridCol w:w="1448"/>
        <w:gridCol w:w="1263"/>
        <w:gridCol w:w="1345"/>
        <w:gridCol w:w="1286"/>
        <w:gridCol w:w="1361"/>
      </w:tblGrid>
      <w:tr w:rsidR="00DD0F01" w14:paraId="4E2CD811" w14:textId="77777777">
        <w:trPr>
          <w:trHeight w:val="679"/>
        </w:trPr>
        <w:tc>
          <w:tcPr>
            <w:tcW w:w="1049" w:type="pct"/>
            <w:tcBorders>
              <w:top w:val="single" w:sz="8" w:space="0" w:color="auto"/>
              <w:left w:val="nil"/>
              <w:bottom w:val="single" w:sz="4" w:space="0" w:color="auto"/>
              <w:right w:val="nil"/>
            </w:tcBorders>
          </w:tcPr>
          <w:p w14:paraId="313C15C8" w14:textId="77777777" w:rsidR="00DD0F01" w:rsidRDefault="00DD0F01">
            <w:pPr>
              <w:jc w:val="center"/>
              <w:rPr>
                <w:rFonts w:ascii="Times New Roman" w:hAnsi="Times New Roman" w:cs="Times New Roman"/>
                <w:color w:val="000000" w:themeColor="text1"/>
                <w:sz w:val="18"/>
                <w:szCs w:val="18"/>
              </w:rPr>
            </w:pPr>
          </w:p>
        </w:tc>
        <w:tc>
          <w:tcPr>
            <w:tcW w:w="547" w:type="pct"/>
            <w:tcBorders>
              <w:top w:val="single" w:sz="8" w:space="0" w:color="auto"/>
              <w:left w:val="nil"/>
              <w:bottom w:val="single" w:sz="4" w:space="0" w:color="auto"/>
              <w:right w:val="nil"/>
            </w:tcBorders>
          </w:tcPr>
          <w:p w14:paraId="572F9A9E"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遮挡鲁棒性</w:t>
            </w:r>
          </w:p>
        </w:tc>
        <w:tc>
          <w:tcPr>
            <w:tcW w:w="735" w:type="pct"/>
            <w:tcBorders>
              <w:top w:val="single" w:sz="8" w:space="0" w:color="auto"/>
              <w:left w:val="nil"/>
              <w:bottom w:val="single" w:sz="4" w:space="0" w:color="auto"/>
              <w:right w:val="nil"/>
            </w:tcBorders>
          </w:tcPr>
          <w:p w14:paraId="27E93B8E"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随机像素转换鲁棒性</w:t>
            </w:r>
          </w:p>
        </w:tc>
        <w:tc>
          <w:tcPr>
            <w:tcW w:w="641" w:type="pct"/>
            <w:tcBorders>
              <w:top w:val="single" w:sz="8" w:space="0" w:color="auto"/>
              <w:left w:val="nil"/>
              <w:bottom w:val="single" w:sz="4" w:space="0" w:color="auto"/>
              <w:right w:val="nil"/>
            </w:tcBorders>
          </w:tcPr>
          <w:p w14:paraId="67EF7D9B"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高斯噪声鲁棒性</w:t>
            </w:r>
          </w:p>
        </w:tc>
        <w:tc>
          <w:tcPr>
            <w:tcW w:w="682" w:type="pct"/>
            <w:tcBorders>
              <w:top w:val="single" w:sz="8" w:space="0" w:color="auto"/>
              <w:left w:val="nil"/>
              <w:bottom w:val="single" w:sz="4" w:space="0" w:color="auto"/>
              <w:right w:val="nil"/>
            </w:tcBorders>
          </w:tcPr>
          <w:p w14:paraId="198C50CF"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椒盐噪声鲁棒性</w:t>
            </w:r>
          </w:p>
        </w:tc>
        <w:tc>
          <w:tcPr>
            <w:tcW w:w="652" w:type="pct"/>
            <w:tcBorders>
              <w:top w:val="single" w:sz="8" w:space="0" w:color="auto"/>
              <w:left w:val="nil"/>
              <w:bottom w:val="single" w:sz="4" w:space="0" w:color="auto"/>
              <w:right w:val="nil"/>
            </w:tcBorders>
          </w:tcPr>
          <w:p w14:paraId="5967BA2D"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色彩扰动鲁棒性</w:t>
            </w:r>
          </w:p>
        </w:tc>
        <w:tc>
          <w:tcPr>
            <w:tcW w:w="690" w:type="pct"/>
            <w:tcBorders>
              <w:top w:val="single" w:sz="8" w:space="0" w:color="auto"/>
              <w:left w:val="nil"/>
              <w:bottom w:val="single" w:sz="4" w:space="0" w:color="auto"/>
              <w:right w:val="nil"/>
            </w:tcBorders>
          </w:tcPr>
          <w:p w14:paraId="4BD711EF"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对抗性扰动鲁棒性</w:t>
            </w:r>
          </w:p>
        </w:tc>
      </w:tr>
      <w:tr w:rsidR="00DD0F01" w14:paraId="2F0477CD" w14:textId="77777777">
        <w:trPr>
          <w:trHeight w:val="311"/>
        </w:trPr>
        <w:tc>
          <w:tcPr>
            <w:tcW w:w="1049" w:type="pct"/>
            <w:tcBorders>
              <w:top w:val="single" w:sz="4" w:space="0" w:color="auto"/>
              <w:tl2br w:val="nil"/>
              <w:tr2bl w:val="nil"/>
            </w:tcBorders>
            <w:vAlign w:val="center"/>
          </w:tcPr>
          <w:p w14:paraId="6718C165"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遮挡鲁棒性</w:t>
            </w:r>
          </w:p>
        </w:tc>
        <w:tc>
          <w:tcPr>
            <w:tcW w:w="547" w:type="pct"/>
            <w:tcBorders>
              <w:top w:val="single" w:sz="4" w:space="0" w:color="auto"/>
              <w:tl2br w:val="nil"/>
              <w:tr2bl w:val="nil"/>
            </w:tcBorders>
          </w:tcPr>
          <w:p w14:paraId="249D24CC"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(1,1,3)</w:t>
            </w:r>
          </w:p>
        </w:tc>
        <w:tc>
          <w:tcPr>
            <w:tcW w:w="735" w:type="pct"/>
            <w:tcBorders>
              <w:top w:val="single" w:sz="4" w:space="0" w:color="auto"/>
              <w:tl2br w:val="nil"/>
              <w:tr2bl w:val="nil"/>
            </w:tcBorders>
          </w:tcPr>
          <w:p w14:paraId="7D781011"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(1,1,3)</w:t>
            </w:r>
          </w:p>
        </w:tc>
        <w:tc>
          <w:tcPr>
            <w:tcW w:w="641" w:type="pct"/>
            <w:tcBorders>
              <w:top w:val="single" w:sz="4" w:space="0" w:color="auto"/>
              <w:tl2br w:val="nil"/>
              <w:tr2bl w:val="nil"/>
            </w:tcBorders>
          </w:tcPr>
          <w:p w14:paraId="459A8D57"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(1/5,1/3,1)</w:t>
            </w:r>
          </w:p>
        </w:tc>
        <w:tc>
          <w:tcPr>
            <w:tcW w:w="682" w:type="pct"/>
            <w:tcBorders>
              <w:top w:val="single" w:sz="4" w:space="0" w:color="auto"/>
              <w:tl2br w:val="nil"/>
              <w:tr2bl w:val="nil"/>
            </w:tcBorders>
          </w:tcPr>
          <w:p w14:paraId="0C994772"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(1/5,1/3,1)</w:t>
            </w:r>
          </w:p>
        </w:tc>
        <w:tc>
          <w:tcPr>
            <w:tcW w:w="652" w:type="pct"/>
            <w:tcBorders>
              <w:top w:val="single" w:sz="4" w:space="0" w:color="auto"/>
              <w:tl2br w:val="nil"/>
              <w:tr2bl w:val="nil"/>
            </w:tcBorders>
          </w:tcPr>
          <w:p w14:paraId="58C8A6C2"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(1,1,3)</w:t>
            </w:r>
          </w:p>
        </w:tc>
        <w:tc>
          <w:tcPr>
            <w:tcW w:w="690" w:type="pct"/>
            <w:tcBorders>
              <w:top w:val="single" w:sz="4" w:space="0" w:color="auto"/>
              <w:tl2br w:val="nil"/>
              <w:tr2bl w:val="nil"/>
            </w:tcBorders>
          </w:tcPr>
          <w:p w14:paraId="649712EA"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(1/5,1/3,1)</w:t>
            </w:r>
          </w:p>
        </w:tc>
      </w:tr>
      <w:tr w:rsidR="00DD0F01" w14:paraId="3E8EEF69" w14:textId="77777777">
        <w:trPr>
          <w:trHeight w:val="259"/>
        </w:trPr>
        <w:tc>
          <w:tcPr>
            <w:tcW w:w="1049" w:type="pct"/>
            <w:tcBorders>
              <w:tl2br w:val="nil"/>
              <w:tr2bl w:val="nil"/>
            </w:tcBorders>
            <w:vAlign w:val="center"/>
          </w:tcPr>
          <w:p w14:paraId="75B76E70"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随机像素转换鲁棒性</w:t>
            </w:r>
          </w:p>
        </w:tc>
        <w:tc>
          <w:tcPr>
            <w:tcW w:w="547" w:type="pct"/>
            <w:tcBorders>
              <w:tl2br w:val="nil"/>
              <w:tr2bl w:val="nil"/>
            </w:tcBorders>
          </w:tcPr>
          <w:p w14:paraId="56F44543"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(1,1,3)</w:t>
            </w:r>
          </w:p>
        </w:tc>
        <w:tc>
          <w:tcPr>
            <w:tcW w:w="735" w:type="pct"/>
            <w:tcBorders>
              <w:tl2br w:val="nil"/>
              <w:tr2bl w:val="nil"/>
            </w:tcBorders>
          </w:tcPr>
          <w:p w14:paraId="3544E524"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(1,1,3)</w:t>
            </w:r>
          </w:p>
        </w:tc>
        <w:tc>
          <w:tcPr>
            <w:tcW w:w="641" w:type="pct"/>
            <w:tcBorders>
              <w:tl2br w:val="nil"/>
              <w:tr2bl w:val="nil"/>
            </w:tcBorders>
          </w:tcPr>
          <w:p w14:paraId="3CEB126B"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(1/5,1/3,1)</w:t>
            </w:r>
          </w:p>
        </w:tc>
        <w:tc>
          <w:tcPr>
            <w:tcW w:w="682" w:type="pct"/>
            <w:tcBorders>
              <w:tl2br w:val="nil"/>
              <w:tr2bl w:val="nil"/>
            </w:tcBorders>
          </w:tcPr>
          <w:p w14:paraId="34EC5C86"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(1/5,1/3,1)</w:t>
            </w:r>
          </w:p>
        </w:tc>
        <w:tc>
          <w:tcPr>
            <w:tcW w:w="652" w:type="pct"/>
            <w:tcBorders>
              <w:tl2br w:val="nil"/>
              <w:tr2bl w:val="nil"/>
            </w:tcBorders>
          </w:tcPr>
          <w:p w14:paraId="695727E9"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(1,3,5)</w:t>
            </w:r>
          </w:p>
        </w:tc>
        <w:tc>
          <w:tcPr>
            <w:tcW w:w="690" w:type="pct"/>
            <w:tcBorders>
              <w:tl2br w:val="nil"/>
              <w:tr2bl w:val="nil"/>
            </w:tcBorders>
          </w:tcPr>
          <w:p w14:paraId="6C415815"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(1/5,1/3,1)</w:t>
            </w:r>
          </w:p>
        </w:tc>
      </w:tr>
      <w:tr w:rsidR="00DD0F01" w14:paraId="34F99348" w14:textId="77777777">
        <w:trPr>
          <w:trHeight w:val="259"/>
        </w:trPr>
        <w:tc>
          <w:tcPr>
            <w:tcW w:w="1049" w:type="pct"/>
            <w:tcBorders>
              <w:tl2br w:val="nil"/>
              <w:tr2bl w:val="nil"/>
            </w:tcBorders>
            <w:vAlign w:val="center"/>
          </w:tcPr>
          <w:p w14:paraId="01BE01C9"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高斯噪声鲁棒性</w:t>
            </w:r>
          </w:p>
        </w:tc>
        <w:tc>
          <w:tcPr>
            <w:tcW w:w="547" w:type="pct"/>
            <w:tcBorders>
              <w:tl2br w:val="nil"/>
              <w:tr2bl w:val="nil"/>
            </w:tcBorders>
          </w:tcPr>
          <w:p w14:paraId="6DA59299"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(1,3,5)</w:t>
            </w:r>
          </w:p>
        </w:tc>
        <w:tc>
          <w:tcPr>
            <w:tcW w:w="735" w:type="pct"/>
            <w:tcBorders>
              <w:tl2br w:val="nil"/>
              <w:tr2bl w:val="nil"/>
            </w:tcBorders>
          </w:tcPr>
          <w:p w14:paraId="44889F50"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(1,3,5)</w:t>
            </w:r>
          </w:p>
        </w:tc>
        <w:tc>
          <w:tcPr>
            <w:tcW w:w="641" w:type="pct"/>
            <w:tcBorders>
              <w:tl2br w:val="nil"/>
              <w:tr2bl w:val="nil"/>
            </w:tcBorders>
          </w:tcPr>
          <w:p w14:paraId="5A00EFB4"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(1,1,3)</w:t>
            </w:r>
          </w:p>
        </w:tc>
        <w:tc>
          <w:tcPr>
            <w:tcW w:w="682" w:type="pct"/>
            <w:tcBorders>
              <w:tl2br w:val="nil"/>
              <w:tr2bl w:val="nil"/>
            </w:tcBorders>
          </w:tcPr>
          <w:p w14:paraId="42760EED"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(1,1,3)</w:t>
            </w:r>
          </w:p>
        </w:tc>
        <w:tc>
          <w:tcPr>
            <w:tcW w:w="652" w:type="pct"/>
            <w:tcBorders>
              <w:tl2br w:val="nil"/>
              <w:tr2bl w:val="nil"/>
            </w:tcBorders>
          </w:tcPr>
          <w:p w14:paraId="060FB99C"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(1,3,5)</w:t>
            </w:r>
          </w:p>
        </w:tc>
        <w:tc>
          <w:tcPr>
            <w:tcW w:w="690" w:type="pct"/>
            <w:tcBorders>
              <w:tl2br w:val="nil"/>
              <w:tr2bl w:val="nil"/>
            </w:tcBorders>
          </w:tcPr>
          <w:p w14:paraId="323793DD"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(1,1,3)</w:t>
            </w:r>
          </w:p>
        </w:tc>
      </w:tr>
      <w:tr w:rsidR="00DD0F01" w14:paraId="08C1C903" w14:textId="77777777">
        <w:trPr>
          <w:trHeight w:val="259"/>
        </w:trPr>
        <w:tc>
          <w:tcPr>
            <w:tcW w:w="1049" w:type="pct"/>
            <w:tcBorders>
              <w:tl2br w:val="nil"/>
              <w:tr2bl w:val="nil"/>
            </w:tcBorders>
            <w:vAlign w:val="center"/>
          </w:tcPr>
          <w:p w14:paraId="70B552F1"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椒盐噪声鲁棒性</w:t>
            </w:r>
          </w:p>
        </w:tc>
        <w:tc>
          <w:tcPr>
            <w:tcW w:w="547" w:type="pct"/>
            <w:tcBorders>
              <w:tl2br w:val="nil"/>
              <w:tr2bl w:val="nil"/>
            </w:tcBorders>
          </w:tcPr>
          <w:p w14:paraId="40170471"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(1,3,5)</w:t>
            </w:r>
          </w:p>
        </w:tc>
        <w:tc>
          <w:tcPr>
            <w:tcW w:w="735" w:type="pct"/>
            <w:tcBorders>
              <w:tl2br w:val="nil"/>
              <w:tr2bl w:val="nil"/>
            </w:tcBorders>
          </w:tcPr>
          <w:p w14:paraId="7EEDA1E7"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(1,3,5)</w:t>
            </w:r>
          </w:p>
        </w:tc>
        <w:tc>
          <w:tcPr>
            <w:tcW w:w="641" w:type="pct"/>
            <w:tcBorders>
              <w:tl2br w:val="nil"/>
              <w:tr2bl w:val="nil"/>
            </w:tcBorders>
          </w:tcPr>
          <w:p w14:paraId="53756803"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(1/3,1,1)</w:t>
            </w:r>
          </w:p>
        </w:tc>
        <w:tc>
          <w:tcPr>
            <w:tcW w:w="682" w:type="pct"/>
            <w:tcBorders>
              <w:tl2br w:val="nil"/>
              <w:tr2bl w:val="nil"/>
            </w:tcBorders>
          </w:tcPr>
          <w:p w14:paraId="78B5A643"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(1,1,3)</w:t>
            </w:r>
          </w:p>
        </w:tc>
        <w:tc>
          <w:tcPr>
            <w:tcW w:w="652" w:type="pct"/>
            <w:tcBorders>
              <w:tl2br w:val="nil"/>
              <w:tr2bl w:val="nil"/>
            </w:tcBorders>
          </w:tcPr>
          <w:p w14:paraId="01FFE52C"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(1,3,5)</w:t>
            </w:r>
          </w:p>
        </w:tc>
        <w:tc>
          <w:tcPr>
            <w:tcW w:w="690" w:type="pct"/>
            <w:tcBorders>
              <w:tl2br w:val="nil"/>
              <w:tr2bl w:val="nil"/>
            </w:tcBorders>
          </w:tcPr>
          <w:p w14:paraId="75B91804"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(1,1,3)</w:t>
            </w:r>
          </w:p>
        </w:tc>
      </w:tr>
      <w:tr w:rsidR="00DD0F01" w14:paraId="4DF90C6E" w14:textId="77777777">
        <w:trPr>
          <w:trHeight w:val="259"/>
        </w:trPr>
        <w:tc>
          <w:tcPr>
            <w:tcW w:w="1049" w:type="pct"/>
            <w:tcBorders>
              <w:tl2br w:val="nil"/>
              <w:tr2bl w:val="nil"/>
            </w:tcBorders>
            <w:vAlign w:val="center"/>
          </w:tcPr>
          <w:p w14:paraId="159D3F0A"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色彩扰动鲁棒性</w:t>
            </w:r>
          </w:p>
        </w:tc>
        <w:tc>
          <w:tcPr>
            <w:tcW w:w="547" w:type="pct"/>
            <w:tcBorders>
              <w:tl2br w:val="nil"/>
              <w:tr2bl w:val="nil"/>
            </w:tcBorders>
          </w:tcPr>
          <w:p w14:paraId="10D6A167"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(1/3,1,1)</w:t>
            </w:r>
          </w:p>
        </w:tc>
        <w:tc>
          <w:tcPr>
            <w:tcW w:w="735" w:type="pct"/>
            <w:tcBorders>
              <w:tl2br w:val="nil"/>
              <w:tr2bl w:val="nil"/>
            </w:tcBorders>
          </w:tcPr>
          <w:p w14:paraId="34D939CD"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(1/5,1/3,1)</w:t>
            </w:r>
          </w:p>
        </w:tc>
        <w:tc>
          <w:tcPr>
            <w:tcW w:w="641" w:type="pct"/>
            <w:tcBorders>
              <w:tl2br w:val="nil"/>
              <w:tr2bl w:val="nil"/>
            </w:tcBorders>
          </w:tcPr>
          <w:p w14:paraId="6FE00DF7"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(1/5,1/3,1)</w:t>
            </w:r>
          </w:p>
        </w:tc>
        <w:tc>
          <w:tcPr>
            <w:tcW w:w="682" w:type="pct"/>
            <w:tcBorders>
              <w:tl2br w:val="nil"/>
              <w:tr2bl w:val="nil"/>
            </w:tcBorders>
          </w:tcPr>
          <w:p w14:paraId="797BE22A"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(1/5,1/3,1)</w:t>
            </w:r>
          </w:p>
        </w:tc>
        <w:tc>
          <w:tcPr>
            <w:tcW w:w="652" w:type="pct"/>
            <w:tcBorders>
              <w:tl2br w:val="nil"/>
              <w:tr2bl w:val="nil"/>
            </w:tcBorders>
          </w:tcPr>
          <w:p w14:paraId="61921BCA"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(1,1,3)</w:t>
            </w:r>
          </w:p>
        </w:tc>
        <w:tc>
          <w:tcPr>
            <w:tcW w:w="690" w:type="pct"/>
            <w:tcBorders>
              <w:tl2br w:val="nil"/>
              <w:tr2bl w:val="nil"/>
            </w:tcBorders>
          </w:tcPr>
          <w:p w14:paraId="3830C4CB"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(1/5,1/3,1)</w:t>
            </w:r>
          </w:p>
        </w:tc>
      </w:tr>
      <w:tr w:rsidR="00DD0F01" w14:paraId="57E17566" w14:textId="77777777">
        <w:trPr>
          <w:trHeight w:val="259"/>
        </w:trPr>
        <w:tc>
          <w:tcPr>
            <w:tcW w:w="1049" w:type="pct"/>
            <w:tcBorders>
              <w:tl2br w:val="nil"/>
              <w:tr2bl w:val="nil"/>
            </w:tcBorders>
            <w:vAlign w:val="center"/>
          </w:tcPr>
          <w:p w14:paraId="7092F2C0"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对抗性扰动鲁棒性</w:t>
            </w:r>
          </w:p>
        </w:tc>
        <w:tc>
          <w:tcPr>
            <w:tcW w:w="547" w:type="pct"/>
            <w:tcBorders>
              <w:tl2br w:val="nil"/>
              <w:tr2bl w:val="nil"/>
            </w:tcBorders>
          </w:tcPr>
          <w:p w14:paraId="6E5F0871"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(1,3,5)</w:t>
            </w:r>
          </w:p>
        </w:tc>
        <w:tc>
          <w:tcPr>
            <w:tcW w:w="735" w:type="pct"/>
            <w:tcBorders>
              <w:tl2br w:val="nil"/>
              <w:tr2bl w:val="nil"/>
            </w:tcBorders>
          </w:tcPr>
          <w:p w14:paraId="7F8B38FA"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(1,3,5)</w:t>
            </w:r>
          </w:p>
        </w:tc>
        <w:tc>
          <w:tcPr>
            <w:tcW w:w="641" w:type="pct"/>
            <w:tcBorders>
              <w:tl2br w:val="nil"/>
              <w:tr2bl w:val="nil"/>
            </w:tcBorders>
          </w:tcPr>
          <w:p w14:paraId="6FC52ABA"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(1/3,1,1)</w:t>
            </w:r>
          </w:p>
        </w:tc>
        <w:tc>
          <w:tcPr>
            <w:tcW w:w="682" w:type="pct"/>
            <w:tcBorders>
              <w:tl2br w:val="nil"/>
              <w:tr2bl w:val="nil"/>
            </w:tcBorders>
          </w:tcPr>
          <w:p w14:paraId="3F0B6288"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(1/3,1,1)</w:t>
            </w:r>
          </w:p>
        </w:tc>
        <w:tc>
          <w:tcPr>
            <w:tcW w:w="652" w:type="pct"/>
            <w:tcBorders>
              <w:tl2br w:val="nil"/>
              <w:tr2bl w:val="nil"/>
            </w:tcBorders>
          </w:tcPr>
          <w:p w14:paraId="1DF3BEC1"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(1,3,5)</w:t>
            </w:r>
          </w:p>
        </w:tc>
        <w:tc>
          <w:tcPr>
            <w:tcW w:w="690" w:type="pct"/>
            <w:tcBorders>
              <w:tl2br w:val="nil"/>
              <w:tr2bl w:val="nil"/>
            </w:tcBorders>
          </w:tcPr>
          <w:p w14:paraId="7DA38ED0"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(1,1,3)</w:t>
            </w:r>
          </w:p>
        </w:tc>
      </w:tr>
    </w:tbl>
    <w:p w14:paraId="6DE53804"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表</w:t>
      </w:r>
      <w:r>
        <w:rPr>
          <w:rFonts w:ascii="Times New Roman" w:hAnsi="Times New Roman" w:cs="Times New Roman" w:hint="eastAsia"/>
          <w:color w:val="000000" w:themeColor="text1"/>
          <w:sz w:val="18"/>
          <w:szCs w:val="18"/>
        </w:rPr>
        <w:t xml:space="preserve"> 153 </w:t>
      </w:r>
      <w:r>
        <w:rPr>
          <w:rFonts w:ascii="Times New Roman" w:hAnsi="Times New Roman" w:cs="Times New Roman" w:hint="eastAsia"/>
          <w:color w:val="000000" w:themeColor="text1"/>
          <w:sz w:val="18"/>
          <w:szCs w:val="18"/>
        </w:rPr>
        <w:t>专家二的鲁棒性子属性正互反判断矩阵</w:t>
      </w:r>
    </w:p>
    <w:tbl>
      <w:tblPr>
        <w:tblStyle w:val="a6"/>
        <w:tblW w:w="4996" w:type="pct"/>
        <w:tblBorders>
          <w:top w:val="single" w:sz="8" w:space="0" w:color="auto"/>
          <w:left w:val="none" w:sz="0" w:space="0" w:color="auto"/>
          <w:bottom w:val="single" w:sz="8"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2023"/>
        <w:gridCol w:w="1157"/>
        <w:gridCol w:w="1399"/>
        <w:gridCol w:w="1090"/>
        <w:gridCol w:w="1294"/>
        <w:gridCol w:w="1284"/>
        <w:gridCol w:w="1599"/>
      </w:tblGrid>
      <w:tr w:rsidR="00DD0F01" w14:paraId="3DB92AAB" w14:textId="77777777">
        <w:trPr>
          <w:trHeight w:val="90"/>
        </w:trPr>
        <w:tc>
          <w:tcPr>
            <w:tcW w:w="1026" w:type="pct"/>
            <w:tcBorders>
              <w:top w:val="single" w:sz="8" w:space="0" w:color="auto"/>
              <w:left w:val="nil"/>
              <w:bottom w:val="single" w:sz="4" w:space="0" w:color="auto"/>
              <w:right w:val="nil"/>
            </w:tcBorders>
          </w:tcPr>
          <w:p w14:paraId="53063C37" w14:textId="77777777" w:rsidR="00DD0F01" w:rsidRDefault="00DD0F01">
            <w:pPr>
              <w:jc w:val="center"/>
              <w:rPr>
                <w:rFonts w:ascii="Times New Roman" w:hAnsi="Times New Roman" w:cs="Times New Roman"/>
                <w:color w:val="000000" w:themeColor="text1"/>
                <w:sz w:val="18"/>
                <w:szCs w:val="18"/>
              </w:rPr>
            </w:pPr>
          </w:p>
        </w:tc>
        <w:tc>
          <w:tcPr>
            <w:tcW w:w="587" w:type="pct"/>
            <w:tcBorders>
              <w:top w:val="single" w:sz="8" w:space="0" w:color="auto"/>
              <w:left w:val="nil"/>
              <w:bottom w:val="single" w:sz="4" w:space="0" w:color="auto"/>
              <w:right w:val="nil"/>
            </w:tcBorders>
          </w:tcPr>
          <w:p w14:paraId="17CB1112"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遮挡鲁棒性</w:t>
            </w:r>
          </w:p>
        </w:tc>
        <w:tc>
          <w:tcPr>
            <w:tcW w:w="710" w:type="pct"/>
            <w:tcBorders>
              <w:top w:val="single" w:sz="8" w:space="0" w:color="auto"/>
              <w:left w:val="nil"/>
              <w:bottom w:val="single" w:sz="4" w:space="0" w:color="auto"/>
              <w:right w:val="nil"/>
            </w:tcBorders>
          </w:tcPr>
          <w:p w14:paraId="5113B1BC"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随机像素转换鲁棒性</w:t>
            </w:r>
          </w:p>
        </w:tc>
        <w:tc>
          <w:tcPr>
            <w:tcW w:w="553" w:type="pct"/>
            <w:tcBorders>
              <w:top w:val="single" w:sz="8" w:space="0" w:color="auto"/>
              <w:left w:val="nil"/>
              <w:bottom w:val="single" w:sz="4" w:space="0" w:color="auto"/>
              <w:right w:val="nil"/>
            </w:tcBorders>
          </w:tcPr>
          <w:p w14:paraId="04C98B96"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高斯噪声鲁棒性</w:t>
            </w:r>
          </w:p>
        </w:tc>
        <w:tc>
          <w:tcPr>
            <w:tcW w:w="657" w:type="pct"/>
            <w:tcBorders>
              <w:top w:val="single" w:sz="8" w:space="0" w:color="auto"/>
              <w:left w:val="nil"/>
              <w:bottom w:val="single" w:sz="4" w:space="0" w:color="auto"/>
              <w:right w:val="nil"/>
            </w:tcBorders>
          </w:tcPr>
          <w:p w14:paraId="2019FDC9"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椒盐噪声鲁棒性</w:t>
            </w:r>
          </w:p>
        </w:tc>
        <w:tc>
          <w:tcPr>
            <w:tcW w:w="652" w:type="pct"/>
            <w:tcBorders>
              <w:top w:val="single" w:sz="8" w:space="0" w:color="auto"/>
              <w:left w:val="nil"/>
              <w:bottom w:val="single" w:sz="4" w:space="0" w:color="auto"/>
              <w:right w:val="nil"/>
            </w:tcBorders>
          </w:tcPr>
          <w:p w14:paraId="3DBCC51B"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色彩扰动鲁棒性</w:t>
            </w:r>
          </w:p>
        </w:tc>
        <w:tc>
          <w:tcPr>
            <w:tcW w:w="812" w:type="pct"/>
            <w:tcBorders>
              <w:top w:val="single" w:sz="8" w:space="0" w:color="auto"/>
              <w:left w:val="nil"/>
              <w:bottom w:val="single" w:sz="4" w:space="0" w:color="auto"/>
              <w:right w:val="nil"/>
            </w:tcBorders>
          </w:tcPr>
          <w:p w14:paraId="3FF57F3B"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对抗性扰动鲁棒性</w:t>
            </w:r>
          </w:p>
        </w:tc>
      </w:tr>
      <w:tr w:rsidR="00DD0F01" w14:paraId="313B4D8F" w14:textId="77777777">
        <w:trPr>
          <w:trHeight w:val="311"/>
        </w:trPr>
        <w:tc>
          <w:tcPr>
            <w:tcW w:w="1026" w:type="pct"/>
            <w:tcBorders>
              <w:top w:val="single" w:sz="4" w:space="0" w:color="auto"/>
              <w:tl2br w:val="nil"/>
              <w:tr2bl w:val="nil"/>
            </w:tcBorders>
            <w:vAlign w:val="center"/>
          </w:tcPr>
          <w:p w14:paraId="38F8EB8F"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遮挡鲁棒性</w:t>
            </w:r>
          </w:p>
        </w:tc>
        <w:tc>
          <w:tcPr>
            <w:tcW w:w="587" w:type="pct"/>
            <w:tcBorders>
              <w:top w:val="single" w:sz="4" w:space="0" w:color="auto"/>
              <w:tl2br w:val="nil"/>
              <w:tr2bl w:val="nil"/>
            </w:tcBorders>
          </w:tcPr>
          <w:p w14:paraId="77C97D13"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(1,1,3)</w:t>
            </w:r>
          </w:p>
        </w:tc>
        <w:tc>
          <w:tcPr>
            <w:tcW w:w="710" w:type="pct"/>
            <w:tcBorders>
              <w:top w:val="single" w:sz="4" w:space="0" w:color="auto"/>
              <w:tl2br w:val="nil"/>
              <w:tr2bl w:val="nil"/>
            </w:tcBorders>
          </w:tcPr>
          <w:p w14:paraId="33D02E78"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(1,1,3)</w:t>
            </w:r>
          </w:p>
        </w:tc>
        <w:tc>
          <w:tcPr>
            <w:tcW w:w="553" w:type="pct"/>
            <w:tcBorders>
              <w:top w:val="single" w:sz="4" w:space="0" w:color="auto"/>
              <w:tl2br w:val="nil"/>
              <w:tr2bl w:val="nil"/>
            </w:tcBorders>
          </w:tcPr>
          <w:p w14:paraId="73009F91"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(1,1,3)</w:t>
            </w:r>
          </w:p>
        </w:tc>
        <w:tc>
          <w:tcPr>
            <w:tcW w:w="657" w:type="pct"/>
            <w:tcBorders>
              <w:top w:val="single" w:sz="4" w:space="0" w:color="auto"/>
              <w:tl2br w:val="nil"/>
              <w:tr2bl w:val="nil"/>
            </w:tcBorders>
          </w:tcPr>
          <w:p w14:paraId="26D89928"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(1,1,3)</w:t>
            </w:r>
          </w:p>
        </w:tc>
        <w:tc>
          <w:tcPr>
            <w:tcW w:w="652" w:type="pct"/>
            <w:tcBorders>
              <w:top w:val="single" w:sz="4" w:space="0" w:color="auto"/>
              <w:tl2br w:val="nil"/>
              <w:tr2bl w:val="nil"/>
            </w:tcBorders>
          </w:tcPr>
          <w:p w14:paraId="7E222F95"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(1,3,5)</w:t>
            </w:r>
          </w:p>
        </w:tc>
        <w:tc>
          <w:tcPr>
            <w:tcW w:w="812" w:type="pct"/>
            <w:tcBorders>
              <w:top w:val="single" w:sz="4" w:space="0" w:color="auto"/>
              <w:tl2br w:val="nil"/>
              <w:tr2bl w:val="nil"/>
            </w:tcBorders>
          </w:tcPr>
          <w:p w14:paraId="12B754EA"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(1,3,5)</w:t>
            </w:r>
          </w:p>
        </w:tc>
      </w:tr>
      <w:tr w:rsidR="00DD0F01" w14:paraId="15E5CDD9" w14:textId="77777777">
        <w:trPr>
          <w:trHeight w:val="268"/>
        </w:trPr>
        <w:tc>
          <w:tcPr>
            <w:tcW w:w="1026" w:type="pct"/>
            <w:tcBorders>
              <w:tl2br w:val="nil"/>
              <w:tr2bl w:val="nil"/>
            </w:tcBorders>
            <w:vAlign w:val="center"/>
          </w:tcPr>
          <w:p w14:paraId="35431B63"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随机像素转换鲁棒性</w:t>
            </w:r>
          </w:p>
        </w:tc>
        <w:tc>
          <w:tcPr>
            <w:tcW w:w="587" w:type="pct"/>
            <w:tcBorders>
              <w:tl2br w:val="nil"/>
              <w:tr2bl w:val="nil"/>
            </w:tcBorders>
          </w:tcPr>
          <w:p w14:paraId="74598EC2"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(1,1,3)</w:t>
            </w:r>
          </w:p>
        </w:tc>
        <w:tc>
          <w:tcPr>
            <w:tcW w:w="710" w:type="pct"/>
            <w:tcBorders>
              <w:tl2br w:val="nil"/>
              <w:tr2bl w:val="nil"/>
            </w:tcBorders>
          </w:tcPr>
          <w:p w14:paraId="7A6DDF7C"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(1,1,3)</w:t>
            </w:r>
          </w:p>
        </w:tc>
        <w:tc>
          <w:tcPr>
            <w:tcW w:w="553" w:type="pct"/>
            <w:tcBorders>
              <w:tl2br w:val="nil"/>
              <w:tr2bl w:val="nil"/>
            </w:tcBorders>
          </w:tcPr>
          <w:p w14:paraId="6188B21F"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(1/5,1/3,1)</w:t>
            </w:r>
          </w:p>
        </w:tc>
        <w:tc>
          <w:tcPr>
            <w:tcW w:w="657" w:type="pct"/>
            <w:tcBorders>
              <w:tl2br w:val="nil"/>
              <w:tr2bl w:val="nil"/>
            </w:tcBorders>
          </w:tcPr>
          <w:p w14:paraId="0871D32F"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(1,3,5)</w:t>
            </w:r>
          </w:p>
        </w:tc>
        <w:tc>
          <w:tcPr>
            <w:tcW w:w="652" w:type="pct"/>
            <w:tcBorders>
              <w:tl2br w:val="nil"/>
              <w:tr2bl w:val="nil"/>
            </w:tcBorders>
          </w:tcPr>
          <w:p w14:paraId="760A4B76"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(1,3,5)</w:t>
            </w:r>
          </w:p>
        </w:tc>
        <w:tc>
          <w:tcPr>
            <w:tcW w:w="812" w:type="pct"/>
            <w:tcBorders>
              <w:tl2br w:val="nil"/>
              <w:tr2bl w:val="nil"/>
            </w:tcBorders>
          </w:tcPr>
          <w:p w14:paraId="614E6830"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(1/5,1/3,1)</w:t>
            </w:r>
          </w:p>
        </w:tc>
      </w:tr>
      <w:tr w:rsidR="00DD0F01" w14:paraId="0B52E7DE" w14:textId="77777777">
        <w:trPr>
          <w:trHeight w:val="259"/>
        </w:trPr>
        <w:tc>
          <w:tcPr>
            <w:tcW w:w="1026" w:type="pct"/>
            <w:tcBorders>
              <w:tl2br w:val="nil"/>
              <w:tr2bl w:val="nil"/>
            </w:tcBorders>
            <w:vAlign w:val="center"/>
          </w:tcPr>
          <w:p w14:paraId="59AA59A3"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高斯噪声鲁棒性</w:t>
            </w:r>
          </w:p>
        </w:tc>
        <w:tc>
          <w:tcPr>
            <w:tcW w:w="587" w:type="pct"/>
            <w:tcBorders>
              <w:tl2br w:val="nil"/>
              <w:tr2bl w:val="nil"/>
            </w:tcBorders>
          </w:tcPr>
          <w:p w14:paraId="13AEA47F"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(1/3,1,1)</w:t>
            </w:r>
          </w:p>
        </w:tc>
        <w:tc>
          <w:tcPr>
            <w:tcW w:w="710" w:type="pct"/>
            <w:tcBorders>
              <w:tl2br w:val="nil"/>
              <w:tr2bl w:val="nil"/>
            </w:tcBorders>
          </w:tcPr>
          <w:p w14:paraId="77BF92D5"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(1,3,5)</w:t>
            </w:r>
          </w:p>
        </w:tc>
        <w:tc>
          <w:tcPr>
            <w:tcW w:w="553" w:type="pct"/>
            <w:tcBorders>
              <w:tl2br w:val="nil"/>
              <w:tr2bl w:val="nil"/>
            </w:tcBorders>
          </w:tcPr>
          <w:p w14:paraId="2C1D0D2A"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(1,1,3)</w:t>
            </w:r>
          </w:p>
        </w:tc>
        <w:tc>
          <w:tcPr>
            <w:tcW w:w="657" w:type="pct"/>
            <w:tcBorders>
              <w:tl2br w:val="nil"/>
              <w:tr2bl w:val="nil"/>
            </w:tcBorders>
          </w:tcPr>
          <w:p w14:paraId="4997BDED"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(1,1,3)</w:t>
            </w:r>
          </w:p>
        </w:tc>
        <w:tc>
          <w:tcPr>
            <w:tcW w:w="652" w:type="pct"/>
            <w:tcBorders>
              <w:tl2br w:val="nil"/>
              <w:tr2bl w:val="nil"/>
            </w:tcBorders>
          </w:tcPr>
          <w:p w14:paraId="5593EFCE"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(1,3,5)</w:t>
            </w:r>
          </w:p>
        </w:tc>
        <w:tc>
          <w:tcPr>
            <w:tcW w:w="812" w:type="pct"/>
            <w:tcBorders>
              <w:tl2br w:val="nil"/>
              <w:tr2bl w:val="nil"/>
            </w:tcBorders>
          </w:tcPr>
          <w:p w14:paraId="76D7450F"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(1,1,3)</w:t>
            </w:r>
          </w:p>
        </w:tc>
      </w:tr>
      <w:tr w:rsidR="00DD0F01" w14:paraId="31D4641D" w14:textId="77777777">
        <w:trPr>
          <w:trHeight w:val="259"/>
        </w:trPr>
        <w:tc>
          <w:tcPr>
            <w:tcW w:w="1026" w:type="pct"/>
            <w:tcBorders>
              <w:tl2br w:val="nil"/>
              <w:tr2bl w:val="nil"/>
            </w:tcBorders>
            <w:vAlign w:val="center"/>
          </w:tcPr>
          <w:p w14:paraId="1C516234"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椒盐噪声鲁棒性</w:t>
            </w:r>
          </w:p>
        </w:tc>
        <w:tc>
          <w:tcPr>
            <w:tcW w:w="587" w:type="pct"/>
            <w:tcBorders>
              <w:tl2br w:val="nil"/>
              <w:tr2bl w:val="nil"/>
            </w:tcBorders>
          </w:tcPr>
          <w:p w14:paraId="5D371C52"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(1/3,1,1)</w:t>
            </w:r>
          </w:p>
        </w:tc>
        <w:tc>
          <w:tcPr>
            <w:tcW w:w="710" w:type="pct"/>
            <w:tcBorders>
              <w:tl2br w:val="nil"/>
              <w:tr2bl w:val="nil"/>
            </w:tcBorders>
          </w:tcPr>
          <w:p w14:paraId="1B2B672D"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(1/5,1/3,1)</w:t>
            </w:r>
          </w:p>
        </w:tc>
        <w:tc>
          <w:tcPr>
            <w:tcW w:w="553" w:type="pct"/>
            <w:tcBorders>
              <w:tl2br w:val="nil"/>
              <w:tr2bl w:val="nil"/>
            </w:tcBorders>
          </w:tcPr>
          <w:p w14:paraId="558FD086"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(1/3,1,1)</w:t>
            </w:r>
          </w:p>
        </w:tc>
        <w:tc>
          <w:tcPr>
            <w:tcW w:w="657" w:type="pct"/>
            <w:tcBorders>
              <w:tl2br w:val="nil"/>
              <w:tr2bl w:val="nil"/>
            </w:tcBorders>
          </w:tcPr>
          <w:p w14:paraId="213C14CF"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(1,1,3)</w:t>
            </w:r>
          </w:p>
        </w:tc>
        <w:tc>
          <w:tcPr>
            <w:tcW w:w="652" w:type="pct"/>
            <w:tcBorders>
              <w:tl2br w:val="nil"/>
              <w:tr2bl w:val="nil"/>
            </w:tcBorders>
          </w:tcPr>
          <w:p w14:paraId="626D8ECA"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(1,3,5)</w:t>
            </w:r>
          </w:p>
        </w:tc>
        <w:tc>
          <w:tcPr>
            <w:tcW w:w="812" w:type="pct"/>
            <w:tcBorders>
              <w:tl2br w:val="nil"/>
              <w:tr2bl w:val="nil"/>
            </w:tcBorders>
          </w:tcPr>
          <w:p w14:paraId="0B3D0E9B"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(1,1,3)</w:t>
            </w:r>
          </w:p>
        </w:tc>
      </w:tr>
      <w:tr w:rsidR="00DD0F01" w14:paraId="4E2D8BFA" w14:textId="77777777">
        <w:trPr>
          <w:trHeight w:val="259"/>
        </w:trPr>
        <w:tc>
          <w:tcPr>
            <w:tcW w:w="1026" w:type="pct"/>
            <w:tcBorders>
              <w:tl2br w:val="nil"/>
              <w:tr2bl w:val="nil"/>
            </w:tcBorders>
            <w:vAlign w:val="center"/>
          </w:tcPr>
          <w:p w14:paraId="3AE2344D"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色彩扰动鲁棒性</w:t>
            </w:r>
          </w:p>
        </w:tc>
        <w:tc>
          <w:tcPr>
            <w:tcW w:w="587" w:type="pct"/>
            <w:tcBorders>
              <w:tl2br w:val="nil"/>
              <w:tr2bl w:val="nil"/>
            </w:tcBorders>
          </w:tcPr>
          <w:p w14:paraId="56980504"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(1/5,1/3,1)</w:t>
            </w:r>
          </w:p>
        </w:tc>
        <w:tc>
          <w:tcPr>
            <w:tcW w:w="710" w:type="pct"/>
            <w:tcBorders>
              <w:tl2br w:val="nil"/>
              <w:tr2bl w:val="nil"/>
            </w:tcBorders>
          </w:tcPr>
          <w:p w14:paraId="086B4581"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(1/5,1/3,1)</w:t>
            </w:r>
          </w:p>
        </w:tc>
        <w:tc>
          <w:tcPr>
            <w:tcW w:w="553" w:type="pct"/>
            <w:tcBorders>
              <w:tl2br w:val="nil"/>
              <w:tr2bl w:val="nil"/>
            </w:tcBorders>
          </w:tcPr>
          <w:p w14:paraId="33E892D9"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(1/5,1/3,1)</w:t>
            </w:r>
          </w:p>
        </w:tc>
        <w:tc>
          <w:tcPr>
            <w:tcW w:w="657" w:type="pct"/>
            <w:tcBorders>
              <w:tl2br w:val="nil"/>
              <w:tr2bl w:val="nil"/>
            </w:tcBorders>
          </w:tcPr>
          <w:p w14:paraId="178683D1"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(1/5,1/3,1)</w:t>
            </w:r>
          </w:p>
        </w:tc>
        <w:tc>
          <w:tcPr>
            <w:tcW w:w="652" w:type="pct"/>
            <w:tcBorders>
              <w:tl2br w:val="nil"/>
              <w:tr2bl w:val="nil"/>
            </w:tcBorders>
          </w:tcPr>
          <w:p w14:paraId="7C75C697"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(1,1,3)</w:t>
            </w:r>
          </w:p>
        </w:tc>
        <w:tc>
          <w:tcPr>
            <w:tcW w:w="812" w:type="pct"/>
            <w:tcBorders>
              <w:tl2br w:val="nil"/>
              <w:tr2bl w:val="nil"/>
            </w:tcBorders>
          </w:tcPr>
          <w:p w14:paraId="567E50E8"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(1/5,1/3,1)</w:t>
            </w:r>
          </w:p>
        </w:tc>
      </w:tr>
      <w:tr w:rsidR="00DD0F01" w14:paraId="617B3B42" w14:textId="77777777">
        <w:trPr>
          <w:trHeight w:val="259"/>
        </w:trPr>
        <w:tc>
          <w:tcPr>
            <w:tcW w:w="1026" w:type="pct"/>
            <w:tcBorders>
              <w:tl2br w:val="nil"/>
              <w:tr2bl w:val="nil"/>
            </w:tcBorders>
            <w:vAlign w:val="center"/>
          </w:tcPr>
          <w:p w14:paraId="55626A5E"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对抗性扰动鲁棒性</w:t>
            </w:r>
          </w:p>
        </w:tc>
        <w:tc>
          <w:tcPr>
            <w:tcW w:w="587" w:type="pct"/>
            <w:tcBorders>
              <w:tl2br w:val="nil"/>
              <w:tr2bl w:val="nil"/>
            </w:tcBorders>
          </w:tcPr>
          <w:p w14:paraId="56EF778B"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(1,3,5)</w:t>
            </w:r>
          </w:p>
        </w:tc>
        <w:tc>
          <w:tcPr>
            <w:tcW w:w="710" w:type="pct"/>
            <w:tcBorders>
              <w:tl2br w:val="nil"/>
              <w:tr2bl w:val="nil"/>
            </w:tcBorders>
          </w:tcPr>
          <w:p w14:paraId="3ED1EDDB"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(1,3,5)</w:t>
            </w:r>
          </w:p>
        </w:tc>
        <w:tc>
          <w:tcPr>
            <w:tcW w:w="553" w:type="pct"/>
            <w:tcBorders>
              <w:tl2br w:val="nil"/>
              <w:tr2bl w:val="nil"/>
            </w:tcBorders>
          </w:tcPr>
          <w:p w14:paraId="4CC52E4D"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(1/3,1,1)</w:t>
            </w:r>
          </w:p>
        </w:tc>
        <w:tc>
          <w:tcPr>
            <w:tcW w:w="657" w:type="pct"/>
            <w:tcBorders>
              <w:tl2br w:val="nil"/>
              <w:tr2bl w:val="nil"/>
            </w:tcBorders>
          </w:tcPr>
          <w:p w14:paraId="2A0EEFD7"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(1/3,1,1)</w:t>
            </w:r>
          </w:p>
        </w:tc>
        <w:tc>
          <w:tcPr>
            <w:tcW w:w="652" w:type="pct"/>
            <w:tcBorders>
              <w:tl2br w:val="nil"/>
              <w:tr2bl w:val="nil"/>
            </w:tcBorders>
          </w:tcPr>
          <w:p w14:paraId="3777421C"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(1,3,5)</w:t>
            </w:r>
          </w:p>
        </w:tc>
        <w:tc>
          <w:tcPr>
            <w:tcW w:w="812" w:type="pct"/>
            <w:tcBorders>
              <w:tl2br w:val="nil"/>
              <w:tr2bl w:val="nil"/>
            </w:tcBorders>
          </w:tcPr>
          <w:p w14:paraId="0D7AB72C"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(1,1,3)</w:t>
            </w:r>
          </w:p>
        </w:tc>
      </w:tr>
    </w:tbl>
    <w:p w14:paraId="3E4D5409" w14:textId="77777777" w:rsidR="00DD0F01" w:rsidRDefault="00DD0F01">
      <w:pPr>
        <w:jc w:val="center"/>
        <w:rPr>
          <w:rFonts w:ascii="Times New Roman" w:hAnsi="Times New Roman" w:cs="Times New Roman"/>
          <w:color w:val="000000" w:themeColor="text1"/>
          <w:sz w:val="18"/>
          <w:szCs w:val="18"/>
        </w:rPr>
      </w:pPr>
    </w:p>
    <w:p w14:paraId="32E8F5A3"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表</w:t>
      </w:r>
      <w:r>
        <w:rPr>
          <w:rFonts w:ascii="Times New Roman" w:hAnsi="Times New Roman" w:cs="Times New Roman" w:hint="eastAsia"/>
          <w:color w:val="000000" w:themeColor="text1"/>
          <w:sz w:val="18"/>
          <w:szCs w:val="18"/>
        </w:rPr>
        <w:t xml:space="preserve"> 154 </w:t>
      </w:r>
      <w:r>
        <w:rPr>
          <w:rFonts w:ascii="Times New Roman" w:hAnsi="Times New Roman" w:cs="Times New Roman" w:hint="eastAsia"/>
          <w:color w:val="000000" w:themeColor="text1"/>
          <w:sz w:val="18"/>
          <w:szCs w:val="18"/>
        </w:rPr>
        <w:t>专家三的鲁棒性子属性正互反判断矩阵</w:t>
      </w:r>
    </w:p>
    <w:tbl>
      <w:tblPr>
        <w:tblStyle w:val="a6"/>
        <w:tblW w:w="4996" w:type="pct"/>
        <w:tblBorders>
          <w:top w:val="single" w:sz="8" w:space="0" w:color="auto"/>
          <w:left w:val="none" w:sz="0" w:space="0" w:color="auto"/>
          <w:bottom w:val="single" w:sz="8" w:space="0" w:color="auto"/>
          <w:right w:val="none" w:sz="0" w:space="0" w:color="auto"/>
          <w:insideH w:val="none" w:sz="0" w:space="0" w:color="auto"/>
          <w:insideV w:val="none" w:sz="0" w:space="0" w:color="auto"/>
        </w:tblBorders>
        <w:tblLook w:val="04A0" w:firstRow="1" w:lastRow="0" w:firstColumn="1" w:lastColumn="0" w:noHBand="0" w:noVBand="1"/>
      </w:tblPr>
      <w:tblGrid>
        <w:gridCol w:w="2039"/>
        <w:gridCol w:w="1039"/>
        <w:gridCol w:w="1419"/>
        <w:gridCol w:w="1172"/>
        <w:gridCol w:w="1308"/>
        <w:gridCol w:w="1272"/>
        <w:gridCol w:w="1597"/>
      </w:tblGrid>
      <w:tr w:rsidR="00DD0F01" w14:paraId="612A299E" w14:textId="77777777">
        <w:trPr>
          <w:trHeight w:val="90"/>
        </w:trPr>
        <w:tc>
          <w:tcPr>
            <w:tcW w:w="1035" w:type="pct"/>
            <w:tcBorders>
              <w:top w:val="single" w:sz="8" w:space="0" w:color="auto"/>
              <w:left w:val="nil"/>
              <w:bottom w:val="single" w:sz="4" w:space="0" w:color="auto"/>
              <w:right w:val="nil"/>
            </w:tcBorders>
          </w:tcPr>
          <w:p w14:paraId="4F0A7F7C" w14:textId="77777777" w:rsidR="00DD0F01" w:rsidRDefault="00DD0F01">
            <w:pPr>
              <w:jc w:val="center"/>
              <w:rPr>
                <w:rFonts w:ascii="Times New Roman" w:hAnsi="Times New Roman" w:cs="Times New Roman"/>
                <w:color w:val="000000" w:themeColor="text1"/>
                <w:sz w:val="18"/>
                <w:szCs w:val="18"/>
              </w:rPr>
            </w:pPr>
          </w:p>
        </w:tc>
        <w:tc>
          <w:tcPr>
            <w:tcW w:w="528" w:type="pct"/>
            <w:tcBorders>
              <w:top w:val="single" w:sz="8" w:space="0" w:color="auto"/>
              <w:left w:val="nil"/>
              <w:bottom w:val="single" w:sz="4" w:space="0" w:color="auto"/>
              <w:right w:val="nil"/>
            </w:tcBorders>
          </w:tcPr>
          <w:p w14:paraId="40DD4046"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遮挡鲁棒性</w:t>
            </w:r>
          </w:p>
        </w:tc>
        <w:tc>
          <w:tcPr>
            <w:tcW w:w="720" w:type="pct"/>
            <w:tcBorders>
              <w:top w:val="single" w:sz="8" w:space="0" w:color="auto"/>
              <w:left w:val="nil"/>
              <w:bottom w:val="single" w:sz="4" w:space="0" w:color="auto"/>
              <w:right w:val="nil"/>
            </w:tcBorders>
          </w:tcPr>
          <w:p w14:paraId="4FA9D8A8"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随机像素转换鲁棒性</w:t>
            </w:r>
          </w:p>
        </w:tc>
        <w:tc>
          <w:tcPr>
            <w:tcW w:w="595" w:type="pct"/>
            <w:tcBorders>
              <w:top w:val="single" w:sz="8" w:space="0" w:color="auto"/>
              <w:left w:val="nil"/>
              <w:bottom w:val="single" w:sz="4" w:space="0" w:color="auto"/>
              <w:right w:val="nil"/>
            </w:tcBorders>
          </w:tcPr>
          <w:p w14:paraId="094BE38E"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高斯噪声鲁棒性</w:t>
            </w:r>
          </w:p>
        </w:tc>
        <w:tc>
          <w:tcPr>
            <w:tcW w:w="663" w:type="pct"/>
            <w:tcBorders>
              <w:top w:val="single" w:sz="8" w:space="0" w:color="auto"/>
              <w:left w:val="nil"/>
              <w:bottom w:val="single" w:sz="4" w:space="0" w:color="auto"/>
              <w:right w:val="nil"/>
            </w:tcBorders>
          </w:tcPr>
          <w:p w14:paraId="5B76BF11"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椒盐噪声鲁棒性</w:t>
            </w:r>
          </w:p>
        </w:tc>
        <w:tc>
          <w:tcPr>
            <w:tcW w:w="645" w:type="pct"/>
            <w:tcBorders>
              <w:top w:val="single" w:sz="8" w:space="0" w:color="auto"/>
              <w:left w:val="nil"/>
              <w:bottom w:val="single" w:sz="4" w:space="0" w:color="auto"/>
              <w:right w:val="nil"/>
            </w:tcBorders>
          </w:tcPr>
          <w:p w14:paraId="57C6D185"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色彩扰动鲁棒性</w:t>
            </w:r>
          </w:p>
        </w:tc>
        <w:tc>
          <w:tcPr>
            <w:tcW w:w="810" w:type="pct"/>
            <w:tcBorders>
              <w:top w:val="single" w:sz="8" w:space="0" w:color="auto"/>
              <w:left w:val="nil"/>
              <w:bottom w:val="single" w:sz="4" w:space="0" w:color="auto"/>
              <w:right w:val="nil"/>
            </w:tcBorders>
          </w:tcPr>
          <w:p w14:paraId="7C67A30F"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对抗性扰动鲁棒性</w:t>
            </w:r>
          </w:p>
        </w:tc>
      </w:tr>
      <w:tr w:rsidR="00DD0F01" w14:paraId="29E927B5" w14:textId="77777777">
        <w:trPr>
          <w:trHeight w:val="311"/>
        </w:trPr>
        <w:tc>
          <w:tcPr>
            <w:tcW w:w="1035" w:type="pct"/>
            <w:tcBorders>
              <w:top w:val="single" w:sz="4" w:space="0" w:color="auto"/>
              <w:tl2br w:val="nil"/>
              <w:tr2bl w:val="nil"/>
            </w:tcBorders>
            <w:vAlign w:val="center"/>
          </w:tcPr>
          <w:p w14:paraId="73404DD5"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遮挡鲁棒性</w:t>
            </w:r>
          </w:p>
        </w:tc>
        <w:tc>
          <w:tcPr>
            <w:tcW w:w="528" w:type="pct"/>
            <w:tcBorders>
              <w:top w:val="single" w:sz="4" w:space="0" w:color="auto"/>
              <w:tl2br w:val="nil"/>
              <w:tr2bl w:val="nil"/>
            </w:tcBorders>
          </w:tcPr>
          <w:p w14:paraId="544402B8"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(1,1,3)</w:t>
            </w:r>
          </w:p>
        </w:tc>
        <w:tc>
          <w:tcPr>
            <w:tcW w:w="720" w:type="pct"/>
            <w:tcBorders>
              <w:top w:val="single" w:sz="4" w:space="0" w:color="auto"/>
              <w:tl2br w:val="nil"/>
              <w:tr2bl w:val="nil"/>
            </w:tcBorders>
          </w:tcPr>
          <w:p w14:paraId="7D21096C"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(1,1,3)</w:t>
            </w:r>
          </w:p>
        </w:tc>
        <w:tc>
          <w:tcPr>
            <w:tcW w:w="595" w:type="pct"/>
            <w:tcBorders>
              <w:top w:val="single" w:sz="4" w:space="0" w:color="auto"/>
              <w:tl2br w:val="nil"/>
              <w:tr2bl w:val="nil"/>
            </w:tcBorders>
          </w:tcPr>
          <w:p w14:paraId="4C2B2C19"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(1,1,3)</w:t>
            </w:r>
          </w:p>
        </w:tc>
        <w:tc>
          <w:tcPr>
            <w:tcW w:w="663" w:type="pct"/>
            <w:tcBorders>
              <w:top w:val="single" w:sz="4" w:space="0" w:color="auto"/>
              <w:tl2br w:val="nil"/>
              <w:tr2bl w:val="nil"/>
            </w:tcBorders>
          </w:tcPr>
          <w:p w14:paraId="23E6A0A0"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(1,1,3)</w:t>
            </w:r>
          </w:p>
        </w:tc>
        <w:tc>
          <w:tcPr>
            <w:tcW w:w="645" w:type="pct"/>
            <w:tcBorders>
              <w:top w:val="single" w:sz="4" w:space="0" w:color="auto"/>
              <w:tl2br w:val="nil"/>
              <w:tr2bl w:val="nil"/>
            </w:tcBorders>
          </w:tcPr>
          <w:p w14:paraId="03BBD9AA"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(1,1,3)</w:t>
            </w:r>
          </w:p>
        </w:tc>
        <w:tc>
          <w:tcPr>
            <w:tcW w:w="810" w:type="pct"/>
            <w:tcBorders>
              <w:top w:val="single" w:sz="4" w:space="0" w:color="auto"/>
              <w:tl2br w:val="nil"/>
              <w:tr2bl w:val="nil"/>
            </w:tcBorders>
          </w:tcPr>
          <w:p w14:paraId="49FAE5DA"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(1,1,3)</w:t>
            </w:r>
          </w:p>
        </w:tc>
      </w:tr>
      <w:tr w:rsidR="00DD0F01" w14:paraId="768CAF68" w14:textId="77777777">
        <w:trPr>
          <w:trHeight w:val="90"/>
        </w:trPr>
        <w:tc>
          <w:tcPr>
            <w:tcW w:w="1035" w:type="pct"/>
            <w:tcBorders>
              <w:tl2br w:val="nil"/>
              <w:tr2bl w:val="nil"/>
            </w:tcBorders>
            <w:vAlign w:val="center"/>
          </w:tcPr>
          <w:p w14:paraId="655FFDC9"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随机像素转换鲁棒性</w:t>
            </w:r>
          </w:p>
        </w:tc>
        <w:tc>
          <w:tcPr>
            <w:tcW w:w="528" w:type="pct"/>
            <w:tcBorders>
              <w:tl2br w:val="nil"/>
              <w:tr2bl w:val="nil"/>
            </w:tcBorders>
          </w:tcPr>
          <w:p w14:paraId="7764CEEE"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(1/3,1,1)</w:t>
            </w:r>
          </w:p>
        </w:tc>
        <w:tc>
          <w:tcPr>
            <w:tcW w:w="720" w:type="pct"/>
            <w:tcBorders>
              <w:tl2br w:val="nil"/>
              <w:tr2bl w:val="nil"/>
            </w:tcBorders>
          </w:tcPr>
          <w:p w14:paraId="7905EBB4"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(1,1,3)</w:t>
            </w:r>
          </w:p>
        </w:tc>
        <w:tc>
          <w:tcPr>
            <w:tcW w:w="595" w:type="pct"/>
            <w:tcBorders>
              <w:tl2br w:val="nil"/>
              <w:tr2bl w:val="nil"/>
            </w:tcBorders>
          </w:tcPr>
          <w:p w14:paraId="610D45E8"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(1,1,3)</w:t>
            </w:r>
          </w:p>
        </w:tc>
        <w:tc>
          <w:tcPr>
            <w:tcW w:w="663" w:type="pct"/>
            <w:tcBorders>
              <w:tl2br w:val="nil"/>
              <w:tr2bl w:val="nil"/>
            </w:tcBorders>
          </w:tcPr>
          <w:p w14:paraId="19BDB29D"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(1,1,3)</w:t>
            </w:r>
          </w:p>
        </w:tc>
        <w:tc>
          <w:tcPr>
            <w:tcW w:w="645" w:type="pct"/>
            <w:tcBorders>
              <w:tl2br w:val="nil"/>
              <w:tr2bl w:val="nil"/>
            </w:tcBorders>
          </w:tcPr>
          <w:p w14:paraId="1DDE6F11"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(1,1,3)</w:t>
            </w:r>
          </w:p>
        </w:tc>
        <w:tc>
          <w:tcPr>
            <w:tcW w:w="810" w:type="pct"/>
            <w:tcBorders>
              <w:tl2br w:val="nil"/>
              <w:tr2bl w:val="nil"/>
            </w:tcBorders>
          </w:tcPr>
          <w:p w14:paraId="458241D9"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(1,1,3)</w:t>
            </w:r>
          </w:p>
        </w:tc>
      </w:tr>
      <w:tr w:rsidR="00DD0F01" w14:paraId="0C0BA819" w14:textId="77777777">
        <w:trPr>
          <w:trHeight w:val="259"/>
        </w:trPr>
        <w:tc>
          <w:tcPr>
            <w:tcW w:w="1035" w:type="pct"/>
            <w:tcBorders>
              <w:tl2br w:val="nil"/>
              <w:tr2bl w:val="nil"/>
            </w:tcBorders>
            <w:vAlign w:val="center"/>
          </w:tcPr>
          <w:p w14:paraId="3FE74317"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高斯噪声鲁棒性</w:t>
            </w:r>
          </w:p>
        </w:tc>
        <w:tc>
          <w:tcPr>
            <w:tcW w:w="528" w:type="pct"/>
            <w:tcBorders>
              <w:tl2br w:val="nil"/>
              <w:tr2bl w:val="nil"/>
            </w:tcBorders>
          </w:tcPr>
          <w:p w14:paraId="53701246"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(1/3,1,1)</w:t>
            </w:r>
          </w:p>
        </w:tc>
        <w:tc>
          <w:tcPr>
            <w:tcW w:w="720" w:type="pct"/>
            <w:tcBorders>
              <w:tl2br w:val="nil"/>
              <w:tr2bl w:val="nil"/>
            </w:tcBorders>
          </w:tcPr>
          <w:p w14:paraId="4775795B"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(1/3,1,1)</w:t>
            </w:r>
          </w:p>
        </w:tc>
        <w:tc>
          <w:tcPr>
            <w:tcW w:w="595" w:type="pct"/>
            <w:tcBorders>
              <w:tl2br w:val="nil"/>
              <w:tr2bl w:val="nil"/>
            </w:tcBorders>
          </w:tcPr>
          <w:p w14:paraId="126DEB84"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(1,1,3)</w:t>
            </w:r>
          </w:p>
        </w:tc>
        <w:tc>
          <w:tcPr>
            <w:tcW w:w="663" w:type="pct"/>
            <w:tcBorders>
              <w:tl2br w:val="nil"/>
              <w:tr2bl w:val="nil"/>
            </w:tcBorders>
          </w:tcPr>
          <w:p w14:paraId="101F506D"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(1,1,3)</w:t>
            </w:r>
          </w:p>
        </w:tc>
        <w:tc>
          <w:tcPr>
            <w:tcW w:w="645" w:type="pct"/>
            <w:tcBorders>
              <w:tl2br w:val="nil"/>
              <w:tr2bl w:val="nil"/>
            </w:tcBorders>
          </w:tcPr>
          <w:p w14:paraId="3F013AEE"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(1,1,3)</w:t>
            </w:r>
          </w:p>
        </w:tc>
        <w:tc>
          <w:tcPr>
            <w:tcW w:w="810" w:type="pct"/>
            <w:tcBorders>
              <w:tl2br w:val="nil"/>
              <w:tr2bl w:val="nil"/>
            </w:tcBorders>
          </w:tcPr>
          <w:p w14:paraId="0D71F440"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(1,1,3)</w:t>
            </w:r>
          </w:p>
        </w:tc>
      </w:tr>
      <w:tr w:rsidR="00DD0F01" w14:paraId="47127E90" w14:textId="77777777">
        <w:trPr>
          <w:trHeight w:val="259"/>
        </w:trPr>
        <w:tc>
          <w:tcPr>
            <w:tcW w:w="1035" w:type="pct"/>
            <w:tcBorders>
              <w:tl2br w:val="nil"/>
              <w:tr2bl w:val="nil"/>
            </w:tcBorders>
            <w:vAlign w:val="center"/>
          </w:tcPr>
          <w:p w14:paraId="5DEF2E31"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椒盐噪声鲁棒性</w:t>
            </w:r>
          </w:p>
        </w:tc>
        <w:tc>
          <w:tcPr>
            <w:tcW w:w="528" w:type="pct"/>
            <w:tcBorders>
              <w:tl2br w:val="nil"/>
              <w:tr2bl w:val="nil"/>
            </w:tcBorders>
          </w:tcPr>
          <w:p w14:paraId="6EC51759"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(1/3,1,1)</w:t>
            </w:r>
          </w:p>
        </w:tc>
        <w:tc>
          <w:tcPr>
            <w:tcW w:w="720" w:type="pct"/>
            <w:tcBorders>
              <w:tl2br w:val="nil"/>
              <w:tr2bl w:val="nil"/>
            </w:tcBorders>
          </w:tcPr>
          <w:p w14:paraId="3BB7D2EB"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(1/3,1,1)</w:t>
            </w:r>
          </w:p>
        </w:tc>
        <w:tc>
          <w:tcPr>
            <w:tcW w:w="595" w:type="pct"/>
            <w:tcBorders>
              <w:tl2br w:val="nil"/>
              <w:tr2bl w:val="nil"/>
            </w:tcBorders>
          </w:tcPr>
          <w:p w14:paraId="3A5E319D"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(1/3,1,1)</w:t>
            </w:r>
          </w:p>
        </w:tc>
        <w:tc>
          <w:tcPr>
            <w:tcW w:w="663" w:type="pct"/>
            <w:tcBorders>
              <w:tl2br w:val="nil"/>
              <w:tr2bl w:val="nil"/>
            </w:tcBorders>
          </w:tcPr>
          <w:p w14:paraId="29358EEA"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(1,1,3)</w:t>
            </w:r>
          </w:p>
        </w:tc>
        <w:tc>
          <w:tcPr>
            <w:tcW w:w="645" w:type="pct"/>
            <w:tcBorders>
              <w:tl2br w:val="nil"/>
              <w:tr2bl w:val="nil"/>
            </w:tcBorders>
          </w:tcPr>
          <w:p w14:paraId="54B0846F"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(1,1,3)</w:t>
            </w:r>
          </w:p>
        </w:tc>
        <w:tc>
          <w:tcPr>
            <w:tcW w:w="810" w:type="pct"/>
            <w:tcBorders>
              <w:tl2br w:val="nil"/>
              <w:tr2bl w:val="nil"/>
            </w:tcBorders>
          </w:tcPr>
          <w:p w14:paraId="0EAF7C24"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(1,1,3)</w:t>
            </w:r>
          </w:p>
        </w:tc>
      </w:tr>
      <w:tr w:rsidR="00DD0F01" w14:paraId="4EA9418C" w14:textId="77777777">
        <w:trPr>
          <w:trHeight w:val="259"/>
        </w:trPr>
        <w:tc>
          <w:tcPr>
            <w:tcW w:w="1035" w:type="pct"/>
            <w:tcBorders>
              <w:tl2br w:val="nil"/>
              <w:tr2bl w:val="nil"/>
            </w:tcBorders>
            <w:vAlign w:val="center"/>
          </w:tcPr>
          <w:p w14:paraId="6E284D9F"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色彩扰动鲁棒性</w:t>
            </w:r>
          </w:p>
        </w:tc>
        <w:tc>
          <w:tcPr>
            <w:tcW w:w="528" w:type="pct"/>
            <w:tcBorders>
              <w:tl2br w:val="nil"/>
              <w:tr2bl w:val="nil"/>
            </w:tcBorders>
          </w:tcPr>
          <w:p w14:paraId="0425CA34"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(1/3,1,1)</w:t>
            </w:r>
          </w:p>
        </w:tc>
        <w:tc>
          <w:tcPr>
            <w:tcW w:w="720" w:type="pct"/>
            <w:tcBorders>
              <w:tl2br w:val="nil"/>
              <w:tr2bl w:val="nil"/>
            </w:tcBorders>
          </w:tcPr>
          <w:p w14:paraId="7AD74C4A"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(1/3,1,1)</w:t>
            </w:r>
          </w:p>
        </w:tc>
        <w:tc>
          <w:tcPr>
            <w:tcW w:w="595" w:type="pct"/>
            <w:tcBorders>
              <w:tl2br w:val="nil"/>
              <w:tr2bl w:val="nil"/>
            </w:tcBorders>
          </w:tcPr>
          <w:p w14:paraId="00966840"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(1/3,1,1)</w:t>
            </w:r>
          </w:p>
        </w:tc>
        <w:tc>
          <w:tcPr>
            <w:tcW w:w="663" w:type="pct"/>
            <w:tcBorders>
              <w:tl2br w:val="nil"/>
              <w:tr2bl w:val="nil"/>
            </w:tcBorders>
          </w:tcPr>
          <w:p w14:paraId="1F78F8B8"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(1/3,1,1)</w:t>
            </w:r>
          </w:p>
        </w:tc>
        <w:tc>
          <w:tcPr>
            <w:tcW w:w="645" w:type="pct"/>
            <w:tcBorders>
              <w:tl2br w:val="nil"/>
              <w:tr2bl w:val="nil"/>
            </w:tcBorders>
          </w:tcPr>
          <w:p w14:paraId="7C6BD41D"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(1,1,3)</w:t>
            </w:r>
          </w:p>
        </w:tc>
        <w:tc>
          <w:tcPr>
            <w:tcW w:w="810" w:type="pct"/>
            <w:tcBorders>
              <w:tl2br w:val="nil"/>
              <w:tr2bl w:val="nil"/>
            </w:tcBorders>
          </w:tcPr>
          <w:p w14:paraId="07EA82F4"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(1,1,3)</w:t>
            </w:r>
          </w:p>
        </w:tc>
      </w:tr>
      <w:tr w:rsidR="00DD0F01" w14:paraId="75927AC2" w14:textId="77777777">
        <w:trPr>
          <w:trHeight w:val="259"/>
        </w:trPr>
        <w:tc>
          <w:tcPr>
            <w:tcW w:w="1035" w:type="pct"/>
            <w:tcBorders>
              <w:tl2br w:val="nil"/>
              <w:tr2bl w:val="nil"/>
            </w:tcBorders>
            <w:vAlign w:val="center"/>
          </w:tcPr>
          <w:p w14:paraId="65B32AA5"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对抗性扰动鲁棒性</w:t>
            </w:r>
          </w:p>
        </w:tc>
        <w:tc>
          <w:tcPr>
            <w:tcW w:w="528" w:type="pct"/>
            <w:tcBorders>
              <w:tl2br w:val="nil"/>
              <w:tr2bl w:val="nil"/>
            </w:tcBorders>
          </w:tcPr>
          <w:p w14:paraId="242BEB3A"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(1/3,1,1)</w:t>
            </w:r>
          </w:p>
        </w:tc>
        <w:tc>
          <w:tcPr>
            <w:tcW w:w="720" w:type="pct"/>
            <w:tcBorders>
              <w:tl2br w:val="nil"/>
              <w:tr2bl w:val="nil"/>
            </w:tcBorders>
          </w:tcPr>
          <w:p w14:paraId="15BACF6E"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(1/3,1,1)</w:t>
            </w:r>
          </w:p>
        </w:tc>
        <w:tc>
          <w:tcPr>
            <w:tcW w:w="595" w:type="pct"/>
            <w:tcBorders>
              <w:tl2br w:val="nil"/>
              <w:tr2bl w:val="nil"/>
            </w:tcBorders>
          </w:tcPr>
          <w:p w14:paraId="2A8D7F57"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(1/3,1,1)</w:t>
            </w:r>
          </w:p>
        </w:tc>
        <w:tc>
          <w:tcPr>
            <w:tcW w:w="663" w:type="pct"/>
            <w:tcBorders>
              <w:tl2br w:val="nil"/>
              <w:tr2bl w:val="nil"/>
            </w:tcBorders>
          </w:tcPr>
          <w:p w14:paraId="3D583EEB"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(1/3,1,1)</w:t>
            </w:r>
          </w:p>
        </w:tc>
        <w:tc>
          <w:tcPr>
            <w:tcW w:w="645" w:type="pct"/>
            <w:tcBorders>
              <w:tl2br w:val="nil"/>
              <w:tr2bl w:val="nil"/>
            </w:tcBorders>
          </w:tcPr>
          <w:p w14:paraId="699EE6E0"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(1,3,5)</w:t>
            </w:r>
          </w:p>
        </w:tc>
        <w:tc>
          <w:tcPr>
            <w:tcW w:w="810" w:type="pct"/>
            <w:tcBorders>
              <w:tl2br w:val="nil"/>
              <w:tr2bl w:val="nil"/>
            </w:tcBorders>
          </w:tcPr>
          <w:p w14:paraId="0B251009"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(1,1,3)</w:t>
            </w:r>
          </w:p>
        </w:tc>
      </w:tr>
    </w:tbl>
    <w:p w14:paraId="078A89A0"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表</w:t>
      </w:r>
      <w:r>
        <w:rPr>
          <w:rFonts w:ascii="Times New Roman" w:hAnsi="Times New Roman" w:cs="Times New Roman" w:hint="eastAsia"/>
          <w:color w:val="000000" w:themeColor="text1"/>
          <w:sz w:val="18"/>
          <w:szCs w:val="18"/>
        </w:rPr>
        <w:t xml:space="preserve"> 155</w:t>
      </w:r>
      <w:r>
        <w:rPr>
          <w:rFonts w:ascii="Times New Roman" w:hAnsi="Times New Roman" w:cs="Times New Roman" w:hint="eastAsia"/>
          <w:color w:val="000000" w:themeColor="text1"/>
          <w:sz w:val="18"/>
          <w:szCs w:val="18"/>
        </w:rPr>
        <w:t>专家四的鲁棒性子属性正互反判断矩阵</w:t>
      </w:r>
    </w:p>
    <w:tbl>
      <w:tblPr>
        <w:tblStyle w:val="a6"/>
        <w:tblW w:w="0" w:type="auto"/>
        <w:jc w:val="center"/>
        <w:tblBorders>
          <w:top w:val="single" w:sz="8" w:space="0" w:color="auto"/>
          <w:left w:val="none" w:sz="0" w:space="0" w:color="auto"/>
          <w:bottom w:val="single" w:sz="8"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1890"/>
        <w:gridCol w:w="1095"/>
        <w:gridCol w:w="1449"/>
        <w:gridCol w:w="1389"/>
        <w:gridCol w:w="1298"/>
        <w:gridCol w:w="1181"/>
        <w:gridCol w:w="1478"/>
      </w:tblGrid>
      <w:tr w:rsidR="00DD0F01" w14:paraId="37A7F83C" w14:textId="77777777">
        <w:trPr>
          <w:trHeight w:val="597"/>
          <w:jc w:val="center"/>
        </w:trPr>
        <w:tc>
          <w:tcPr>
            <w:tcW w:w="1890" w:type="dxa"/>
            <w:tcBorders>
              <w:top w:val="single" w:sz="8" w:space="0" w:color="auto"/>
              <w:left w:val="nil"/>
              <w:bottom w:val="single" w:sz="4" w:space="0" w:color="auto"/>
              <w:right w:val="nil"/>
            </w:tcBorders>
          </w:tcPr>
          <w:p w14:paraId="5E31E756" w14:textId="77777777" w:rsidR="00DD0F01" w:rsidRDefault="00DD0F01">
            <w:pPr>
              <w:jc w:val="center"/>
              <w:rPr>
                <w:rFonts w:ascii="Times New Roman" w:hAnsi="Times New Roman" w:cs="Times New Roman"/>
                <w:color w:val="000000" w:themeColor="text1"/>
                <w:sz w:val="18"/>
                <w:szCs w:val="18"/>
              </w:rPr>
            </w:pPr>
          </w:p>
        </w:tc>
        <w:tc>
          <w:tcPr>
            <w:tcW w:w="1095" w:type="dxa"/>
            <w:tcBorders>
              <w:top w:val="single" w:sz="8" w:space="0" w:color="auto"/>
              <w:left w:val="nil"/>
              <w:bottom w:val="single" w:sz="4" w:space="0" w:color="auto"/>
              <w:right w:val="nil"/>
            </w:tcBorders>
          </w:tcPr>
          <w:p w14:paraId="28585352"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遮挡鲁棒性</w:t>
            </w:r>
          </w:p>
        </w:tc>
        <w:tc>
          <w:tcPr>
            <w:tcW w:w="1449" w:type="dxa"/>
            <w:tcBorders>
              <w:top w:val="single" w:sz="8" w:space="0" w:color="auto"/>
              <w:left w:val="nil"/>
              <w:bottom w:val="single" w:sz="4" w:space="0" w:color="auto"/>
              <w:right w:val="nil"/>
            </w:tcBorders>
          </w:tcPr>
          <w:p w14:paraId="0036C775"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随机像素转换鲁棒性</w:t>
            </w:r>
          </w:p>
        </w:tc>
        <w:tc>
          <w:tcPr>
            <w:tcW w:w="1389" w:type="dxa"/>
            <w:tcBorders>
              <w:top w:val="single" w:sz="8" w:space="0" w:color="auto"/>
              <w:left w:val="nil"/>
              <w:bottom w:val="single" w:sz="4" w:space="0" w:color="auto"/>
              <w:right w:val="nil"/>
            </w:tcBorders>
          </w:tcPr>
          <w:p w14:paraId="22639972"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高斯噪声鲁棒性</w:t>
            </w:r>
          </w:p>
        </w:tc>
        <w:tc>
          <w:tcPr>
            <w:tcW w:w="1298" w:type="dxa"/>
            <w:tcBorders>
              <w:top w:val="single" w:sz="8" w:space="0" w:color="auto"/>
              <w:left w:val="nil"/>
              <w:bottom w:val="single" w:sz="4" w:space="0" w:color="auto"/>
              <w:right w:val="nil"/>
            </w:tcBorders>
          </w:tcPr>
          <w:p w14:paraId="5B7E7F03"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椒盐噪声鲁棒性</w:t>
            </w:r>
          </w:p>
        </w:tc>
        <w:tc>
          <w:tcPr>
            <w:tcW w:w="1181" w:type="dxa"/>
            <w:tcBorders>
              <w:top w:val="single" w:sz="8" w:space="0" w:color="auto"/>
              <w:left w:val="nil"/>
              <w:bottom w:val="single" w:sz="4" w:space="0" w:color="auto"/>
              <w:right w:val="nil"/>
            </w:tcBorders>
          </w:tcPr>
          <w:p w14:paraId="453505B9"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色彩扰动鲁棒性</w:t>
            </w:r>
          </w:p>
        </w:tc>
        <w:tc>
          <w:tcPr>
            <w:tcW w:w="1478" w:type="dxa"/>
            <w:tcBorders>
              <w:top w:val="single" w:sz="8" w:space="0" w:color="auto"/>
              <w:left w:val="nil"/>
              <w:bottom w:val="single" w:sz="4" w:space="0" w:color="auto"/>
              <w:right w:val="nil"/>
            </w:tcBorders>
          </w:tcPr>
          <w:p w14:paraId="743F7EAA"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对抗性扰动鲁棒性</w:t>
            </w:r>
          </w:p>
        </w:tc>
      </w:tr>
      <w:tr w:rsidR="00DD0F01" w14:paraId="185D81EA" w14:textId="77777777">
        <w:trPr>
          <w:trHeight w:val="311"/>
          <w:jc w:val="center"/>
        </w:trPr>
        <w:tc>
          <w:tcPr>
            <w:tcW w:w="1890" w:type="dxa"/>
            <w:tcBorders>
              <w:top w:val="single" w:sz="4" w:space="0" w:color="auto"/>
              <w:tl2br w:val="nil"/>
              <w:tr2bl w:val="nil"/>
            </w:tcBorders>
            <w:vAlign w:val="center"/>
          </w:tcPr>
          <w:p w14:paraId="51206762"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遮挡鲁棒性</w:t>
            </w:r>
          </w:p>
        </w:tc>
        <w:tc>
          <w:tcPr>
            <w:tcW w:w="1095" w:type="dxa"/>
            <w:tcBorders>
              <w:top w:val="single" w:sz="4" w:space="0" w:color="auto"/>
              <w:tl2br w:val="nil"/>
              <w:tr2bl w:val="nil"/>
            </w:tcBorders>
            <w:vAlign w:val="center"/>
          </w:tcPr>
          <w:p w14:paraId="5ED90C5B"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(1,1,3)</w:t>
            </w:r>
          </w:p>
        </w:tc>
        <w:tc>
          <w:tcPr>
            <w:tcW w:w="1449" w:type="dxa"/>
            <w:tcBorders>
              <w:top w:val="single" w:sz="4" w:space="0" w:color="auto"/>
              <w:tl2br w:val="nil"/>
              <w:tr2bl w:val="nil"/>
            </w:tcBorders>
            <w:vAlign w:val="center"/>
          </w:tcPr>
          <w:p w14:paraId="5C035CE6"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(1,1,1)</w:t>
            </w:r>
          </w:p>
        </w:tc>
        <w:tc>
          <w:tcPr>
            <w:tcW w:w="1389" w:type="dxa"/>
            <w:tcBorders>
              <w:top w:val="single" w:sz="4" w:space="0" w:color="auto"/>
              <w:tl2br w:val="nil"/>
              <w:tr2bl w:val="nil"/>
            </w:tcBorders>
            <w:vAlign w:val="center"/>
          </w:tcPr>
          <w:p w14:paraId="2B9AAFAF"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(1,1,1)</w:t>
            </w:r>
          </w:p>
        </w:tc>
        <w:tc>
          <w:tcPr>
            <w:tcW w:w="1298" w:type="dxa"/>
            <w:tcBorders>
              <w:top w:val="single" w:sz="4" w:space="0" w:color="auto"/>
              <w:tl2br w:val="nil"/>
              <w:tr2bl w:val="nil"/>
            </w:tcBorders>
            <w:vAlign w:val="center"/>
          </w:tcPr>
          <w:p w14:paraId="408F3FE7"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(1/3,1,1)</w:t>
            </w:r>
          </w:p>
        </w:tc>
        <w:tc>
          <w:tcPr>
            <w:tcW w:w="1181" w:type="dxa"/>
            <w:tcBorders>
              <w:top w:val="single" w:sz="4" w:space="0" w:color="auto"/>
              <w:tl2br w:val="nil"/>
              <w:tr2bl w:val="nil"/>
            </w:tcBorders>
            <w:vAlign w:val="center"/>
          </w:tcPr>
          <w:p w14:paraId="4CBDDB9E"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(1,3,5)</w:t>
            </w:r>
          </w:p>
        </w:tc>
        <w:tc>
          <w:tcPr>
            <w:tcW w:w="1478" w:type="dxa"/>
            <w:tcBorders>
              <w:top w:val="single" w:sz="4" w:space="0" w:color="auto"/>
              <w:tl2br w:val="nil"/>
              <w:tr2bl w:val="nil"/>
            </w:tcBorders>
            <w:vAlign w:val="center"/>
          </w:tcPr>
          <w:p w14:paraId="437C212F"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(1/3,1,1)</w:t>
            </w:r>
          </w:p>
        </w:tc>
      </w:tr>
      <w:tr w:rsidR="00DD0F01" w14:paraId="33AFA14C" w14:textId="77777777">
        <w:trPr>
          <w:trHeight w:val="259"/>
          <w:jc w:val="center"/>
        </w:trPr>
        <w:tc>
          <w:tcPr>
            <w:tcW w:w="1890" w:type="dxa"/>
            <w:tcBorders>
              <w:tl2br w:val="nil"/>
              <w:tr2bl w:val="nil"/>
            </w:tcBorders>
            <w:vAlign w:val="center"/>
          </w:tcPr>
          <w:p w14:paraId="77F79CD9"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随机像素转换鲁棒性</w:t>
            </w:r>
          </w:p>
        </w:tc>
        <w:tc>
          <w:tcPr>
            <w:tcW w:w="1095" w:type="dxa"/>
            <w:tcBorders>
              <w:tl2br w:val="nil"/>
              <w:tr2bl w:val="nil"/>
            </w:tcBorders>
            <w:vAlign w:val="center"/>
          </w:tcPr>
          <w:p w14:paraId="1E9F16BC"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(1/3,1,1)</w:t>
            </w:r>
          </w:p>
        </w:tc>
        <w:tc>
          <w:tcPr>
            <w:tcW w:w="1449" w:type="dxa"/>
            <w:tcBorders>
              <w:tl2br w:val="nil"/>
              <w:tr2bl w:val="nil"/>
            </w:tcBorders>
            <w:vAlign w:val="center"/>
          </w:tcPr>
          <w:p w14:paraId="13D6D66A"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(1,1,3)</w:t>
            </w:r>
          </w:p>
        </w:tc>
        <w:tc>
          <w:tcPr>
            <w:tcW w:w="1389" w:type="dxa"/>
            <w:tcBorders>
              <w:tl2br w:val="nil"/>
              <w:tr2bl w:val="nil"/>
            </w:tcBorders>
            <w:vAlign w:val="center"/>
          </w:tcPr>
          <w:p w14:paraId="192EA1CC"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(1/3,1,1)</w:t>
            </w:r>
          </w:p>
        </w:tc>
        <w:tc>
          <w:tcPr>
            <w:tcW w:w="1298" w:type="dxa"/>
            <w:tcBorders>
              <w:tl2br w:val="nil"/>
              <w:tr2bl w:val="nil"/>
            </w:tcBorders>
            <w:vAlign w:val="center"/>
          </w:tcPr>
          <w:p w14:paraId="1DB5C717"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(1/3,1,1)</w:t>
            </w:r>
          </w:p>
        </w:tc>
        <w:tc>
          <w:tcPr>
            <w:tcW w:w="1181" w:type="dxa"/>
            <w:tcBorders>
              <w:tl2br w:val="nil"/>
              <w:tr2bl w:val="nil"/>
            </w:tcBorders>
            <w:vAlign w:val="center"/>
          </w:tcPr>
          <w:p w14:paraId="3551F0CF"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(1,1,3)</w:t>
            </w:r>
          </w:p>
        </w:tc>
        <w:tc>
          <w:tcPr>
            <w:tcW w:w="1478" w:type="dxa"/>
            <w:tcBorders>
              <w:tl2br w:val="nil"/>
              <w:tr2bl w:val="nil"/>
            </w:tcBorders>
            <w:vAlign w:val="center"/>
          </w:tcPr>
          <w:p w14:paraId="73FE7B39"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(1/3,1,1)</w:t>
            </w:r>
          </w:p>
        </w:tc>
      </w:tr>
      <w:tr w:rsidR="00DD0F01" w14:paraId="01203218" w14:textId="77777777">
        <w:trPr>
          <w:trHeight w:val="259"/>
          <w:jc w:val="center"/>
        </w:trPr>
        <w:tc>
          <w:tcPr>
            <w:tcW w:w="1890" w:type="dxa"/>
            <w:tcBorders>
              <w:tl2br w:val="nil"/>
              <w:tr2bl w:val="nil"/>
            </w:tcBorders>
            <w:vAlign w:val="center"/>
          </w:tcPr>
          <w:p w14:paraId="6076F013"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高斯噪声鲁棒性</w:t>
            </w:r>
          </w:p>
        </w:tc>
        <w:tc>
          <w:tcPr>
            <w:tcW w:w="1095" w:type="dxa"/>
            <w:tcBorders>
              <w:tl2br w:val="nil"/>
              <w:tr2bl w:val="nil"/>
            </w:tcBorders>
            <w:vAlign w:val="center"/>
          </w:tcPr>
          <w:p w14:paraId="0F3A1948"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(1,1,3)</w:t>
            </w:r>
          </w:p>
        </w:tc>
        <w:tc>
          <w:tcPr>
            <w:tcW w:w="1449" w:type="dxa"/>
            <w:tcBorders>
              <w:tl2br w:val="nil"/>
              <w:tr2bl w:val="nil"/>
            </w:tcBorders>
            <w:vAlign w:val="center"/>
          </w:tcPr>
          <w:p w14:paraId="67DC2ACA"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(1,1,3)</w:t>
            </w:r>
          </w:p>
        </w:tc>
        <w:tc>
          <w:tcPr>
            <w:tcW w:w="1389" w:type="dxa"/>
            <w:tcBorders>
              <w:tl2br w:val="nil"/>
              <w:tr2bl w:val="nil"/>
            </w:tcBorders>
            <w:vAlign w:val="center"/>
          </w:tcPr>
          <w:p w14:paraId="154B7C26"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(1,1,3)</w:t>
            </w:r>
          </w:p>
        </w:tc>
        <w:tc>
          <w:tcPr>
            <w:tcW w:w="1298" w:type="dxa"/>
            <w:tcBorders>
              <w:tl2br w:val="nil"/>
              <w:tr2bl w:val="nil"/>
            </w:tcBorders>
            <w:vAlign w:val="center"/>
          </w:tcPr>
          <w:p w14:paraId="0D3F3B92"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(1/3,1,1)</w:t>
            </w:r>
          </w:p>
        </w:tc>
        <w:tc>
          <w:tcPr>
            <w:tcW w:w="1181" w:type="dxa"/>
            <w:tcBorders>
              <w:tl2br w:val="nil"/>
              <w:tr2bl w:val="nil"/>
            </w:tcBorders>
            <w:vAlign w:val="center"/>
          </w:tcPr>
          <w:p w14:paraId="2E905453"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(1,3,5)</w:t>
            </w:r>
          </w:p>
        </w:tc>
        <w:tc>
          <w:tcPr>
            <w:tcW w:w="1478" w:type="dxa"/>
            <w:tcBorders>
              <w:tl2br w:val="nil"/>
              <w:tr2bl w:val="nil"/>
            </w:tcBorders>
            <w:vAlign w:val="center"/>
          </w:tcPr>
          <w:p w14:paraId="29E684F9"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(1/3,1,1)</w:t>
            </w:r>
          </w:p>
        </w:tc>
      </w:tr>
      <w:tr w:rsidR="00DD0F01" w14:paraId="2C088E56" w14:textId="77777777">
        <w:trPr>
          <w:trHeight w:val="259"/>
          <w:jc w:val="center"/>
        </w:trPr>
        <w:tc>
          <w:tcPr>
            <w:tcW w:w="1890" w:type="dxa"/>
            <w:tcBorders>
              <w:tl2br w:val="nil"/>
              <w:tr2bl w:val="nil"/>
            </w:tcBorders>
            <w:vAlign w:val="center"/>
          </w:tcPr>
          <w:p w14:paraId="18655E85"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椒盐噪声鲁棒性</w:t>
            </w:r>
          </w:p>
        </w:tc>
        <w:tc>
          <w:tcPr>
            <w:tcW w:w="1095" w:type="dxa"/>
            <w:tcBorders>
              <w:tl2br w:val="nil"/>
              <w:tr2bl w:val="nil"/>
            </w:tcBorders>
            <w:vAlign w:val="center"/>
          </w:tcPr>
          <w:p w14:paraId="369510D7"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(1,1,3)</w:t>
            </w:r>
          </w:p>
        </w:tc>
        <w:tc>
          <w:tcPr>
            <w:tcW w:w="1449" w:type="dxa"/>
            <w:tcBorders>
              <w:tl2br w:val="nil"/>
              <w:tr2bl w:val="nil"/>
            </w:tcBorders>
            <w:vAlign w:val="center"/>
          </w:tcPr>
          <w:p w14:paraId="39EB5DEC"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(1,1,3)</w:t>
            </w:r>
          </w:p>
        </w:tc>
        <w:tc>
          <w:tcPr>
            <w:tcW w:w="1389" w:type="dxa"/>
            <w:tcBorders>
              <w:tl2br w:val="nil"/>
              <w:tr2bl w:val="nil"/>
            </w:tcBorders>
            <w:vAlign w:val="center"/>
          </w:tcPr>
          <w:p w14:paraId="3941EBF5"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(1,1,3)</w:t>
            </w:r>
          </w:p>
        </w:tc>
        <w:tc>
          <w:tcPr>
            <w:tcW w:w="1298" w:type="dxa"/>
            <w:tcBorders>
              <w:tl2br w:val="nil"/>
              <w:tr2bl w:val="nil"/>
            </w:tcBorders>
            <w:vAlign w:val="center"/>
          </w:tcPr>
          <w:p w14:paraId="0BF56EF4"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(1,1,3)</w:t>
            </w:r>
          </w:p>
        </w:tc>
        <w:tc>
          <w:tcPr>
            <w:tcW w:w="1181" w:type="dxa"/>
            <w:tcBorders>
              <w:tl2br w:val="nil"/>
              <w:tr2bl w:val="nil"/>
            </w:tcBorders>
            <w:vAlign w:val="center"/>
          </w:tcPr>
          <w:p w14:paraId="1677B45D"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(1,3,5)</w:t>
            </w:r>
          </w:p>
        </w:tc>
        <w:tc>
          <w:tcPr>
            <w:tcW w:w="1478" w:type="dxa"/>
            <w:tcBorders>
              <w:tl2br w:val="nil"/>
              <w:tr2bl w:val="nil"/>
            </w:tcBorders>
            <w:vAlign w:val="center"/>
          </w:tcPr>
          <w:p w14:paraId="52DA7F0D"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(1/3,1,1)</w:t>
            </w:r>
          </w:p>
        </w:tc>
      </w:tr>
      <w:tr w:rsidR="00DD0F01" w14:paraId="39134AA9" w14:textId="77777777">
        <w:trPr>
          <w:trHeight w:val="259"/>
          <w:jc w:val="center"/>
        </w:trPr>
        <w:tc>
          <w:tcPr>
            <w:tcW w:w="1890" w:type="dxa"/>
            <w:tcBorders>
              <w:tl2br w:val="nil"/>
              <w:tr2bl w:val="nil"/>
            </w:tcBorders>
            <w:vAlign w:val="center"/>
          </w:tcPr>
          <w:p w14:paraId="411C673D"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色彩扰动鲁棒性</w:t>
            </w:r>
          </w:p>
        </w:tc>
        <w:tc>
          <w:tcPr>
            <w:tcW w:w="1095" w:type="dxa"/>
            <w:tcBorders>
              <w:tl2br w:val="nil"/>
              <w:tr2bl w:val="nil"/>
            </w:tcBorders>
            <w:vAlign w:val="center"/>
          </w:tcPr>
          <w:p w14:paraId="1668B7F3"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(1/5,1/3,1)</w:t>
            </w:r>
          </w:p>
        </w:tc>
        <w:tc>
          <w:tcPr>
            <w:tcW w:w="1449" w:type="dxa"/>
            <w:tcBorders>
              <w:tl2br w:val="nil"/>
              <w:tr2bl w:val="nil"/>
            </w:tcBorders>
            <w:vAlign w:val="center"/>
          </w:tcPr>
          <w:p w14:paraId="5D9831E7"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(1/3,1,1)</w:t>
            </w:r>
          </w:p>
        </w:tc>
        <w:tc>
          <w:tcPr>
            <w:tcW w:w="1389" w:type="dxa"/>
            <w:tcBorders>
              <w:tl2br w:val="nil"/>
              <w:tr2bl w:val="nil"/>
            </w:tcBorders>
            <w:vAlign w:val="center"/>
          </w:tcPr>
          <w:p w14:paraId="41124642"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(1/5,1/3,1)</w:t>
            </w:r>
          </w:p>
        </w:tc>
        <w:tc>
          <w:tcPr>
            <w:tcW w:w="1298" w:type="dxa"/>
            <w:tcBorders>
              <w:tl2br w:val="nil"/>
              <w:tr2bl w:val="nil"/>
            </w:tcBorders>
            <w:vAlign w:val="center"/>
          </w:tcPr>
          <w:p w14:paraId="493B6A90"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(1/5,1/3,1)</w:t>
            </w:r>
          </w:p>
        </w:tc>
        <w:tc>
          <w:tcPr>
            <w:tcW w:w="1181" w:type="dxa"/>
            <w:tcBorders>
              <w:tl2br w:val="nil"/>
              <w:tr2bl w:val="nil"/>
            </w:tcBorders>
            <w:vAlign w:val="center"/>
          </w:tcPr>
          <w:p w14:paraId="2C7B4DAC"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(1,1,3)</w:t>
            </w:r>
          </w:p>
        </w:tc>
        <w:tc>
          <w:tcPr>
            <w:tcW w:w="1478" w:type="dxa"/>
            <w:tcBorders>
              <w:tl2br w:val="nil"/>
              <w:tr2bl w:val="nil"/>
            </w:tcBorders>
            <w:vAlign w:val="center"/>
          </w:tcPr>
          <w:p w14:paraId="25469774"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(1/3,1,1)</w:t>
            </w:r>
          </w:p>
        </w:tc>
      </w:tr>
      <w:tr w:rsidR="00DD0F01" w14:paraId="15078D87" w14:textId="77777777">
        <w:trPr>
          <w:trHeight w:val="259"/>
          <w:jc w:val="center"/>
        </w:trPr>
        <w:tc>
          <w:tcPr>
            <w:tcW w:w="1890" w:type="dxa"/>
            <w:tcBorders>
              <w:tl2br w:val="nil"/>
              <w:tr2bl w:val="nil"/>
            </w:tcBorders>
            <w:vAlign w:val="center"/>
          </w:tcPr>
          <w:p w14:paraId="564D256A"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对抗性扰动鲁棒性</w:t>
            </w:r>
          </w:p>
        </w:tc>
        <w:tc>
          <w:tcPr>
            <w:tcW w:w="1095" w:type="dxa"/>
            <w:tcBorders>
              <w:tl2br w:val="nil"/>
              <w:tr2bl w:val="nil"/>
            </w:tcBorders>
            <w:vAlign w:val="center"/>
          </w:tcPr>
          <w:p w14:paraId="4A61FEF3"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(1,1,3)</w:t>
            </w:r>
          </w:p>
        </w:tc>
        <w:tc>
          <w:tcPr>
            <w:tcW w:w="1449" w:type="dxa"/>
            <w:tcBorders>
              <w:tl2br w:val="nil"/>
              <w:tr2bl w:val="nil"/>
            </w:tcBorders>
            <w:vAlign w:val="center"/>
          </w:tcPr>
          <w:p w14:paraId="7EB5069E"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(1,1,3)</w:t>
            </w:r>
          </w:p>
        </w:tc>
        <w:tc>
          <w:tcPr>
            <w:tcW w:w="1389" w:type="dxa"/>
            <w:tcBorders>
              <w:tl2br w:val="nil"/>
              <w:tr2bl w:val="nil"/>
            </w:tcBorders>
            <w:vAlign w:val="center"/>
          </w:tcPr>
          <w:p w14:paraId="6FC63A10"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(1,1,3)</w:t>
            </w:r>
          </w:p>
        </w:tc>
        <w:tc>
          <w:tcPr>
            <w:tcW w:w="1298" w:type="dxa"/>
            <w:tcBorders>
              <w:tl2br w:val="nil"/>
              <w:tr2bl w:val="nil"/>
            </w:tcBorders>
            <w:vAlign w:val="center"/>
          </w:tcPr>
          <w:p w14:paraId="5D378A27"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(1,1,3)</w:t>
            </w:r>
          </w:p>
        </w:tc>
        <w:tc>
          <w:tcPr>
            <w:tcW w:w="1181" w:type="dxa"/>
            <w:tcBorders>
              <w:tl2br w:val="nil"/>
              <w:tr2bl w:val="nil"/>
            </w:tcBorders>
            <w:vAlign w:val="center"/>
          </w:tcPr>
          <w:p w14:paraId="13C1A393"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(1,1,3)</w:t>
            </w:r>
          </w:p>
        </w:tc>
        <w:tc>
          <w:tcPr>
            <w:tcW w:w="1478" w:type="dxa"/>
            <w:tcBorders>
              <w:tl2br w:val="nil"/>
              <w:tr2bl w:val="nil"/>
            </w:tcBorders>
            <w:vAlign w:val="center"/>
          </w:tcPr>
          <w:p w14:paraId="31010452"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(1,1,3)</w:t>
            </w:r>
          </w:p>
        </w:tc>
      </w:tr>
    </w:tbl>
    <w:p w14:paraId="0F14845B" w14:textId="77777777" w:rsidR="00DD0F01" w:rsidRDefault="00000000">
      <w:pPr>
        <w:ind w:firstLineChars="200" w:firstLine="420"/>
        <w:rPr>
          <w:rFonts w:ascii="Times New Roman" w:eastAsia="宋体" w:hAnsi="Times New Roman" w:cs="Arial"/>
          <w:color w:val="000000" w:themeColor="text1"/>
          <w:szCs w:val="21"/>
          <w:shd w:val="clear" w:color="auto" w:fill="FFFFFF"/>
        </w:rPr>
      </w:pPr>
      <w:r>
        <w:rPr>
          <w:rFonts w:ascii="Times New Roman" w:eastAsia="宋体" w:hAnsi="Times New Roman" w:cs="Arial" w:hint="eastAsia"/>
          <w:color w:val="000000" w:themeColor="text1"/>
          <w:szCs w:val="21"/>
          <w:shd w:val="clear" w:color="auto" w:fill="FFFFFF"/>
        </w:rPr>
        <w:t>第二步：</w:t>
      </w:r>
      <w:r>
        <w:rPr>
          <w:rFonts w:ascii="Times New Roman" w:eastAsia="宋体" w:hAnsi="Times New Roman" w:hint="eastAsia"/>
          <w:color w:val="000000" w:themeColor="text1"/>
        </w:rPr>
        <w:t>其次，计算融合四位专家的模糊判断矩阵，</w:t>
      </w:r>
      <w:r>
        <w:rPr>
          <w:rFonts w:ascii="Times New Roman" w:eastAsia="宋体" w:hAnsi="Times New Roman" w:cs="Arial" w:hint="eastAsia"/>
          <w:color w:val="000000" w:themeColor="text1"/>
          <w:szCs w:val="21"/>
          <w:shd w:val="clear" w:color="auto" w:fill="FFFFFF"/>
        </w:rPr>
        <w:t>如表（</w:t>
      </w:r>
      <w:r>
        <w:rPr>
          <w:rFonts w:ascii="Times New Roman" w:eastAsia="宋体" w:hAnsi="Times New Roman" w:cs="Arial" w:hint="eastAsia"/>
          <w:color w:val="000000" w:themeColor="text1"/>
          <w:szCs w:val="21"/>
          <w:shd w:val="clear" w:color="auto" w:fill="FFFFFF"/>
        </w:rPr>
        <w:t>156</w:t>
      </w:r>
      <w:r>
        <w:rPr>
          <w:rFonts w:ascii="Times New Roman" w:eastAsia="宋体" w:hAnsi="Times New Roman" w:cs="Arial" w:hint="eastAsia"/>
          <w:color w:val="000000" w:themeColor="text1"/>
          <w:szCs w:val="21"/>
          <w:shd w:val="clear" w:color="auto" w:fill="FFFFFF"/>
        </w:rPr>
        <w:t>）所示</w:t>
      </w:r>
      <w:r>
        <w:rPr>
          <w:rFonts w:ascii="Times New Roman" w:eastAsia="宋体" w:hAnsi="Times New Roman" w:cs="Arial" w:hint="eastAsia"/>
          <w:color w:val="000000" w:themeColor="text1"/>
          <w:szCs w:val="21"/>
          <w:shd w:val="clear" w:color="auto" w:fill="FFFFFF"/>
        </w:rPr>
        <w:t>:</w:t>
      </w:r>
    </w:p>
    <w:p w14:paraId="39715896"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表</w:t>
      </w:r>
      <w:r>
        <w:rPr>
          <w:rFonts w:ascii="Times New Roman" w:hAnsi="Times New Roman" w:cs="Times New Roman" w:hint="eastAsia"/>
          <w:color w:val="000000" w:themeColor="text1"/>
          <w:sz w:val="18"/>
          <w:szCs w:val="18"/>
        </w:rPr>
        <w:t xml:space="preserve"> 156 </w:t>
      </w:r>
      <w:r>
        <w:rPr>
          <w:rFonts w:ascii="Times New Roman" w:hAnsi="Times New Roman" w:cs="Times New Roman" w:hint="eastAsia"/>
          <w:color w:val="000000" w:themeColor="text1"/>
          <w:sz w:val="18"/>
          <w:szCs w:val="18"/>
        </w:rPr>
        <w:t>融合四位专家的鲁棒性子属性正互反判断矩阵</w:t>
      </w:r>
    </w:p>
    <w:tbl>
      <w:tblPr>
        <w:tblStyle w:val="a6"/>
        <w:tblW w:w="0" w:type="auto"/>
        <w:tblBorders>
          <w:top w:val="single" w:sz="8" w:space="0" w:color="auto"/>
          <w:left w:val="none" w:sz="0" w:space="0" w:color="auto"/>
          <w:bottom w:val="single" w:sz="8" w:space="0" w:color="auto"/>
          <w:right w:val="none" w:sz="0" w:space="0" w:color="auto"/>
          <w:insideH w:val="none" w:sz="0" w:space="0" w:color="auto"/>
          <w:insideV w:val="none" w:sz="0" w:space="0" w:color="auto"/>
        </w:tblBorders>
        <w:tblLook w:val="04A0" w:firstRow="1" w:lastRow="0" w:firstColumn="1" w:lastColumn="0" w:noHBand="0" w:noVBand="1"/>
      </w:tblPr>
      <w:tblGrid>
        <w:gridCol w:w="1365"/>
        <w:gridCol w:w="1403"/>
        <w:gridCol w:w="1474"/>
        <w:gridCol w:w="1403"/>
        <w:gridCol w:w="1403"/>
        <w:gridCol w:w="1403"/>
        <w:gridCol w:w="1403"/>
      </w:tblGrid>
      <w:tr w:rsidR="00DD0F01" w14:paraId="07444A8E" w14:textId="77777777">
        <w:trPr>
          <w:trHeight w:val="623"/>
        </w:trPr>
        <w:tc>
          <w:tcPr>
            <w:tcW w:w="0" w:type="auto"/>
            <w:tcBorders>
              <w:top w:val="single" w:sz="8" w:space="0" w:color="auto"/>
              <w:left w:val="nil"/>
              <w:bottom w:val="single" w:sz="4" w:space="0" w:color="auto"/>
              <w:right w:val="nil"/>
            </w:tcBorders>
          </w:tcPr>
          <w:p w14:paraId="2E5F99ED" w14:textId="77777777" w:rsidR="00DD0F01" w:rsidRDefault="00DD0F01">
            <w:pPr>
              <w:jc w:val="center"/>
              <w:rPr>
                <w:rFonts w:ascii="Times New Roman" w:hAnsi="Times New Roman" w:cs="Times New Roman"/>
                <w:color w:val="000000" w:themeColor="text1"/>
                <w:sz w:val="18"/>
                <w:szCs w:val="18"/>
              </w:rPr>
            </w:pPr>
          </w:p>
        </w:tc>
        <w:tc>
          <w:tcPr>
            <w:tcW w:w="0" w:type="auto"/>
            <w:tcBorders>
              <w:top w:val="single" w:sz="8" w:space="0" w:color="auto"/>
              <w:left w:val="nil"/>
              <w:bottom w:val="single" w:sz="4" w:space="0" w:color="auto"/>
              <w:right w:val="nil"/>
            </w:tcBorders>
          </w:tcPr>
          <w:p w14:paraId="461BB64F"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遮挡鲁棒性</w:t>
            </w:r>
          </w:p>
        </w:tc>
        <w:tc>
          <w:tcPr>
            <w:tcW w:w="0" w:type="auto"/>
            <w:tcBorders>
              <w:top w:val="single" w:sz="8" w:space="0" w:color="auto"/>
              <w:left w:val="nil"/>
              <w:bottom w:val="single" w:sz="4" w:space="0" w:color="auto"/>
              <w:right w:val="nil"/>
            </w:tcBorders>
          </w:tcPr>
          <w:p w14:paraId="6B59D053"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随机像素转换鲁棒性</w:t>
            </w:r>
          </w:p>
        </w:tc>
        <w:tc>
          <w:tcPr>
            <w:tcW w:w="0" w:type="auto"/>
            <w:tcBorders>
              <w:top w:val="single" w:sz="8" w:space="0" w:color="auto"/>
              <w:left w:val="nil"/>
              <w:bottom w:val="single" w:sz="4" w:space="0" w:color="auto"/>
              <w:right w:val="nil"/>
            </w:tcBorders>
          </w:tcPr>
          <w:p w14:paraId="7692B751"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高斯噪声鲁棒性</w:t>
            </w:r>
          </w:p>
        </w:tc>
        <w:tc>
          <w:tcPr>
            <w:tcW w:w="0" w:type="auto"/>
            <w:tcBorders>
              <w:top w:val="single" w:sz="8" w:space="0" w:color="auto"/>
              <w:left w:val="nil"/>
              <w:bottom w:val="single" w:sz="4" w:space="0" w:color="auto"/>
              <w:right w:val="nil"/>
            </w:tcBorders>
          </w:tcPr>
          <w:p w14:paraId="7E6C963E"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椒盐噪声鲁棒性</w:t>
            </w:r>
          </w:p>
        </w:tc>
        <w:tc>
          <w:tcPr>
            <w:tcW w:w="0" w:type="auto"/>
            <w:tcBorders>
              <w:top w:val="single" w:sz="8" w:space="0" w:color="auto"/>
              <w:left w:val="nil"/>
              <w:bottom w:val="single" w:sz="4" w:space="0" w:color="auto"/>
              <w:right w:val="nil"/>
            </w:tcBorders>
          </w:tcPr>
          <w:p w14:paraId="166B78F9"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色彩扰动鲁棒性</w:t>
            </w:r>
          </w:p>
        </w:tc>
        <w:tc>
          <w:tcPr>
            <w:tcW w:w="0" w:type="auto"/>
            <w:tcBorders>
              <w:top w:val="single" w:sz="8" w:space="0" w:color="auto"/>
              <w:left w:val="nil"/>
              <w:bottom w:val="single" w:sz="4" w:space="0" w:color="auto"/>
              <w:right w:val="nil"/>
            </w:tcBorders>
          </w:tcPr>
          <w:p w14:paraId="6FD3D6E6"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对抗性扰动鲁棒性</w:t>
            </w:r>
          </w:p>
        </w:tc>
      </w:tr>
      <w:tr w:rsidR="00DD0F01" w14:paraId="5C39B8BF" w14:textId="77777777">
        <w:trPr>
          <w:trHeight w:val="629"/>
        </w:trPr>
        <w:tc>
          <w:tcPr>
            <w:tcW w:w="0" w:type="auto"/>
            <w:tcBorders>
              <w:top w:val="single" w:sz="4" w:space="0" w:color="auto"/>
              <w:tl2br w:val="nil"/>
              <w:tr2bl w:val="nil"/>
            </w:tcBorders>
          </w:tcPr>
          <w:p w14:paraId="54928F2A"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遮挡鲁棒性</w:t>
            </w:r>
          </w:p>
        </w:tc>
        <w:tc>
          <w:tcPr>
            <w:tcW w:w="0" w:type="auto"/>
            <w:tcBorders>
              <w:top w:val="single" w:sz="4" w:space="0" w:color="auto"/>
              <w:tl2br w:val="nil"/>
              <w:tr2bl w:val="nil"/>
            </w:tcBorders>
            <w:vAlign w:val="center"/>
          </w:tcPr>
          <w:p w14:paraId="5673EAC0"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(1.000, 1.000, 3.000)</w:t>
            </w:r>
          </w:p>
        </w:tc>
        <w:tc>
          <w:tcPr>
            <w:tcW w:w="0" w:type="auto"/>
            <w:tcBorders>
              <w:top w:val="single" w:sz="4" w:space="0" w:color="auto"/>
              <w:tl2br w:val="nil"/>
              <w:tr2bl w:val="nil"/>
            </w:tcBorders>
            <w:vAlign w:val="center"/>
          </w:tcPr>
          <w:p w14:paraId="15562A71"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(1.000, 1.000, 2.280)</w:t>
            </w:r>
          </w:p>
        </w:tc>
        <w:tc>
          <w:tcPr>
            <w:tcW w:w="0" w:type="auto"/>
            <w:tcBorders>
              <w:top w:val="single" w:sz="4" w:space="0" w:color="auto"/>
              <w:tl2br w:val="nil"/>
              <w:tr2bl w:val="nil"/>
            </w:tcBorders>
            <w:vAlign w:val="center"/>
          </w:tcPr>
          <w:p w14:paraId="6FBA0353"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(0.669, 0.760, 1.732)</w:t>
            </w:r>
          </w:p>
        </w:tc>
        <w:tc>
          <w:tcPr>
            <w:tcW w:w="0" w:type="auto"/>
            <w:tcBorders>
              <w:top w:val="single" w:sz="4" w:space="0" w:color="auto"/>
              <w:tl2br w:val="nil"/>
              <w:tr2bl w:val="nil"/>
            </w:tcBorders>
            <w:vAlign w:val="center"/>
          </w:tcPr>
          <w:p w14:paraId="69C707F2"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(0.508, 0.760, 1.732)</w:t>
            </w:r>
          </w:p>
        </w:tc>
        <w:tc>
          <w:tcPr>
            <w:tcW w:w="0" w:type="auto"/>
            <w:tcBorders>
              <w:top w:val="single" w:sz="4" w:space="0" w:color="auto"/>
              <w:tl2br w:val="nil"/>
              <w:tr2bl w:val="nil"/>
            </w:tcBorders>
            <w:vAlign w:val="center"/>
          </w:tcPr>
          <w:p w14:paraId="7A256913"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(1.000, 1.732, 3.873)</w:t>
            </w:r>
          </w:p>
        </w:tc>
        <w:tc>
          <w:tcPr>
            <w:tcW w:w="0" w:type="auto"/>
            <w:tcBorders>
              <w:top w:val="single" w:sz="4" w:space="0" w:color="auto"/>
              <w:tl2br w:val="nil"/>
              <w:tr2bl w:val="nil"/>
            </w:tcBorders>
            <w:vAlign w:val="center"/>
          </w:tcPr>
          <w:p w14:paraId="06598BA6"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(0.508, 1.000, 1.968)</w:t>
            </w:r>
          </w:p>
        </w:tc>
      </w:tr>
      <w:tr w:rsidR="00DD0F01" w14:paraId="3C1315BF" w14:textId="77777777">
        <w:trPr>
          <w:trHeight w:val="259"/>
        </w:trPr>
        <w:tc>
          <w:tcPr>
            <w:tcW w:w="0" w:type="auto"/>
            <w:tcBorders>
              <w:tl2br w:val="nil"/>
              <w:tr2bl w:val="nil"/>
            </w:tcBorders>
          </w:tcPr>
          <w:p w14:paraId="48B2928A"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随机像素转换鲁棒性</w:t>
            </w:r>
          </w:p>
        </w:tc>
        <w:tc>
          <w:tcPr>
            <w:tcW w:w="0" w:type="auto"/>
            <w:tcBorders>
              <w:tl2br w:val="nil"/>
              <w:tr2bl w:val="nil"/>
            </w:tcBorders>
            <w:vAlign w:val="center"/>
          </w:tcPr>
          <w:p w14:paraId="19EEDD20"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(0.577, 1.000, 1.732)</w:t>
            </w:r>
          </w:p>
        </w:tc>
        <w:tc>
          <w:tcPr>
            <w:tcW w:w="0" w:type="auto"/>
            <w:tcBorders>
              <w:tl2br w:val="nil"/>
              <w:tr2bl w:val="nil"/>
            </w:tcBorders>
            <w:vAlign w:val="center"/>
          </w:tcPr>
          <w:p w14:paraId="67C70D12"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(1.000, 1.000, 3.000)</w:t>
            </w:r>
          </w:p>
        </w:tc>
        <w:tc>
          <w:tcPr>
            <w:tcW w:w="0" w:type="auto"/>
            <w:tcBorders>
              <w:tl2br w:val="nil"/>
              <w:tr2bl w:val="nil"/>
            </w:tcBorders>
            <w:vAlign w:val="center"/>
          </w:tcPr>
          <w:p w14:paraId="46987490"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(0.340, 0.577, 1.316)</w:t>
            </w:r>
          </w:p>
        </w:tc>
        <w:tc>
          <w:tcPr>
            <w:tcW w:w="0" w:type="auto"/>
            <w:tcBorders>
              <w:tl2br w:val="nil"/>
              <w:tr2bl w:val="nil"/>
            </w:tcBorders>
            <w:vAlign w:val="center"/>
          </w:tcPr>
          <w:p w14:paraId="7B139AF2"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(0.508, 1.000, 1.968)</w:t>
            </w:r>
          </w:p>
        </w:tc>
        <w:tc>
          <w:tcPr>
            <w:tcW w:w="0" w:type="auto"/>
            <w:tcBorders>
              <w:tl2br w:val="nil"/>
              <w:tr2bl w:val="nil"/>
            </w:tcBorders>
            <w:vAlign w:val="center"/>
          </w:tcPr>
          <w:p w14:paraId="0FD16C28"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(1.000, 1.732, 3.873)</w:t>
            </w:r>
          </w:p>
        </w:tc>
        <w:tc>
          <w:tcPr>
            <w:tcW w:w="0" w:type="auto"/>
            <w:tcBorders>
              <w:tl2br w:val="nil"/>
              <w:tr2bl w:val="nil"/>
            </w:tcBorders>
            <w:vAlign w:val="center"/>
          </w:tcPr>
          <w:p w14:paraId="42FB57F4"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(0.340, 0.577, 1.316)</w:t>
            </w:r>
          </w:p>
        </w:tc>
      </w:tr>
      <w:tr w:rsidR="00DD0F01" w14:paraId="1FFC3A71" w14:textId="77777777">
        <w:trPr>
          <w:trHeight w:val="90"/>
        </w:trPr>
        <w:tc>
          <w:tcPr>
            <w:tcW w:w="0" w:type="auto"/>
            <w:tcBorders>
              <w:tl2br w:val="nil"/>
              <w:tr2bl w:val="nil"/>
            </w:tcBorders>
            <w:vAlign w:val="center"/>
          </w:tcPr>
          <w:p w14:paraId="5C71C87E"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高斯噪声鲁棒性</w:t>
            </w:r>
          </w:p>
        </w:tc>
        <w:tc>
          <w:tcPr>
            <w:tcW w:w="0" w:type="auto"/>
            <w:tcBorders>
              <w:tl2br w:val="nil"/>
              <w:tr2bl w:val="nil"/>
            </w:tcBorders>
            <w:vAlign w:val="center"/>
          </w:tcPr>
          <w:p w14:paraId="5C0CAEDB"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(0.577, 1.316, 1.968)</w:t>
            </w:r>
          </w:p>
        </w:tc>
        <w:tc>
          <w:tcPr>
            <w:tcW w:w="0" w:type="auto"/>
            <w:tcBorders>
              <w:tl2br w:val="nil"/>
              <w:tr2bl w:val="nil"/>
            </w:tcBorders>
            <w:vAlign w:val="center"/>
          </w:tcPr>
          <w:p w14:paraId="1F527D6D"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(0.760, 1.732, 2.943)</w:t>
            </w:r>
          </w:p>
        </w:tc>
        <w:tc>
          <w:tcPr>
            <w:tcW w:w="0" w:type="auto"/>
            <w:tcBorders>
              <w:tl2br w:val="nil"/>
              <w:tr2bl w:val="nil"/>
            </w:tcBorders>
            <w:vAlign w:val="center"/>
          </w:tcPr>
          <w:p w14:paraId="55FC36A3"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(1.000, 1.000, 3.000)</w:t>
            </w:r>
          </w:p>
        </w:tc>
        <w:tc>
          <w:tcPr>
            <w:tcW w:w="0" w:type="auto"/>
            <w:tcBorders>
              <w:tl2br w:val="nil"/>
              <w:tr2bl w:val="nil"/>
            </w:tcBorders>
            <w:vAlign w:val="center"/>
          </w:tcPr>
          <w:p w14:paraId="476A6E4E"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(0.760, 1.000, 2.280)</w:t>
            </w:r>
          </w:p>
        </w:tc>
        <w:tc>
          <w:tcPr>
            <w:tcW w:w="0" w:type="auto"/>
            <w:tcBorders>
              <w:tl2br w:val="nil"/>
              <w:tr2bl w:val="nil"/>
            </w:tcBorders>
            <w:vAlign w:val="center"/>
          </w:tcPr>
          <w:p w14:paraId="10047DBE"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(1.000, 2.280, 4.401)</w:t>
            </w:r>
          </w:p>
        </w:tc>
        <w:tc>
          <w:tcPr>
            <w:tcW w:w="0" w:type="auto"/>
            <w:tcBorders>
              <w:tl2br w:val="nil"/>
              <w:tr2bl w:val="nil"/>
            </w:tcBorders>
            <w:vAlign w:val="center"/>
          </w:tcPr>
          <w:p w14:paraId="2DDD8014"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(0.760, 1.000, 2.280)</w:t>
            </w:r>
          </w:p>
        </w:tc>
      </w:tr>
      <w:tr w:rsidR="00DD0F01" w14:paraId="2CB1AE3F" w14:textId="77777777">
        <w:trPr>
          <w:trHeight w:val="671"/>
        </w:trPr>
        <w:tc>
          <w:tcPr>
            <w:tcW w:w="0" w:type="auto"/>
            <w:tcBorders>
              <w:tl2br w:val="nil"/>
              <w:tr2bl w:val="nil"/>
            </w:tcBorders>
            <w:vAlign w:val="center"/>
          </w:tcPr>
          <w:p w14:paraId="05A44CB9"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椒盐噪声鲁棒性</w:t>
            </w:r>
          </w:p>
        </w:tc>
        <w:tc>
          <w:tcPr>
            <w:tcW w:w="0" w:type="auto"/>
            <w:tcBorders>
              <w:tl2br w:val="nil"/>
              <w:tr2bl w:val="nil"/>
            </w:tcBorders>
            <w:vAlign w:val="center"/>
          </w:tcPr>
          <w:p w14:paraId="5072E632"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(0.577, 1.316, 1.968)</w:t>
            </w:r>
          </w:p>
        </w:tc>
        <w:tc>
          <w:tcPr>
            <w:tcW w:w="0" w:type="auto"/>
            <w:tcBorders>
              <w:tl2br w:val="nil"/>
              <w:tr2bl w:val="nil"/>
            </w:tcBorders>
            <w:vAlign w:val="center"/>
          </w:tcPr>
          <w:p w14:paraId="11DCF265"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(0.508, 1.000, 1.968)</w:t>
            </w:r>
          </w:p>
        </w:tc>
        <w:tc>
          <w:tcPr>
            <w:tcW w:w="0" w:type="auto"/>
            <w:tcBorders>
              <w:tl2br w:val="nil"/>
              <w:tr2bl w:val="nil"/>
            </w:tcBorders>
            <w:vAlign w:val="center"/>
          </w:tcPr>
          <w:p w14:paraId="2111F8A1"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(0.439, 1.000, 1.316)</w:t>
            </w:r>
          </w:p>
        </w:tc>
        <w:tc>
          <w:tcPr>
            <w:tcW w:w="0" w:type="auto"/>
            <w:tcBorders>
              <w:tl2br w:val="nil"/>
              <w:tr2bl w:val="nil"/>
            </w:tcBorders>
            <w:vAlign w:val="center"/>
          </w:tcPr>
          <w:p w14:paraId="64D34780"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(1.000, 1.000, 3.000)</w:t>
            </w:r>
          </w:p>
        </w:tc>
        <w:tc>
          <w:tcPr>
            <w:tcW w:w="0" w:type="auto"/>
            <w:tcBorders>
              <w:tl2br w:val="nil"/>
              <w:tr2bl w:val="nil"/>
            </w:tcBorders>
            <w:vAlign w:val="center"/>
          </w:tcPr>
          <w:p w14:paraId="023A2A7A"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(1.000, 2.280, 4.401)</w:t>
            </w:r>
          </w:p>
        </w:tc>
        <w:tc>
          <w:tcPr>
            <w:tcW w:w="0" w:type="auto"/>
            <w:tcBorders>
              <w:tl2br w:val="nil"/>
              <w:tr2bl w:val="nil"/>
            </w:tcBorders>
            <w:vAlign w:val="center"/>
          </w:tcPr>
          <w:p w14:paraId="4CD7E89A"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(0.760, 1.000, 2.280)</w:t>
            </w:r>
          </w:p>
        </w:tc>
      </w:tr>
      <w:tr w:rsidR="00DD0F01" w14:paraId="20DBD5DF" w14:textId="77777777">
        <w:trPr>
          <w:trHeight w:val="671"/>
        </w:trPr>
        <w:tc>
          <w:tcPr>
            <w:tcW w:w="0" w:type="auto"/>
            <w:tcBorders>
              <w:tl2br w:val="nil"/>
              <w:tr2bl w:val="nil"/>
            </w:tcBorders>
            <w:vAlign w:val="center"/>
          </w:tcPr>
          <w:p w14:paraId="02B01B8F"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色彩扰动鲁棒性</w:t>
            </w:r>
          </w:p>
        </w:tc>
        <w:tc>
          <w:tcPr>
            <w:tcW w:w="0" w:type="auto"/>
            <w:tcBorders>
              <w:tl2br w:val="nil"/>
              <w:tr2bl w:val="nil"/>
            </w:tcBorders>
            <w:vAlign w:val="center"/>
          </w:tcPr>
          <w:p w14:paraId="051B8F74"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(0.258, 0.577, 1.000)</w:t>
            </w:r>
          </w:p>
        </w:tc>
        <w:tc>
          <w:tcPr>
            <w:tcW w:w="0" w:type="auto"/>
            <w:tcBorders>
              <w:tl2br w:val="nil"/>
              <w:tr2bl w:val="nil"/>
            </w:tcBorders>
            <w:vAlign w:val="center"/>
          </w:tcPr>
          <w:p w14:paraId="15A0154B"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(0.258, 0.577, 1.000)</w:t>
            </w:r>
          </w:p>
        </w:tc>
        <w:tc>
          <w:tcPr>
            <w:tcW w:w="0" w:type="auto"/>
            <w:tcBorders>
              <w:tl2br w:val="nil"/>
              <w:tr2bl w:val="nil"/>
            </w:tcBorders>
            <w:vAlign w:val="center"/>
          </w:tcPr>
          <w:p w14:paraId="58D797AC"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(0.227, 0.439, 1.000)</w:t>
            </w:r>
          </w:p>
        </w:tc>
        <w:tc>
          <w:tcPr>
            <w:tcW w:w="0" w:type="auto"/>
            <w:tcBorders>
              <w:tl2br w:val="nil"/>
              <w:tr2bl w:val="nil"/>
            </w:tcBorders>
            <w:vAlign w:val="center"/>
          </w:tcPr>
          <w:p w14:paraId="243CC206"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(0.227, 0.439, 1.000)</w:t>
            </w:r>
          </w:p>
        </w:tc>
        <w:tc>
          <w:tcPr>
            <w:tcW w:w="0" w:type="auto"/>
            <w:tcBorders>
              <w:tl2br w:val="nil"/>
              <w:tr2bl w:val="nil"/>
            </w:tcBorders>
            <w:vAlign w:val="center"/>
          </w:tcPr>
          <w:p w14:paraId="4E570E40"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(1.000, 1.000, 3.000)</w:t>
            </w:r>
          </w:p>
        </w:tc>
        <w:tc>
          <w:tcPr>
            <w:tcW w:w="0" w:type="auto"/>
            <w:tcBorders>
              <w:tl2br w:val="nil"/>
              <w:tr2bl w:val="nil"/>
            </w:tcBorders>
            <w:vAlign w:val="center"/>
          </w:tcPr>
          <w:p w14:paraId="51719ECB"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(0.340, 0.577, 1.316)</w:t>
            </w:r>
          </w:p>
        </w:tc>
      </w:tr>
      <w:tr w:rsidR="00DD0F01" w14:paraId="4A013E6C" w14:textId="77777777">
        <w:trPr>
          <w:trHeight w:val="671"/>
        </w:trPr>
        <w:tc>
          <w:tcPr>
            <w:tcW w:w="0" w:type="auto"/>
            <w:tcBorders>
              <w:tl2br w:val="nil"/>
              <w:tr2bl w:val="nil"/>
            </w:tcBorders>
            <w:vAlign w:val="center"/>
          </w:tcPr>
          <w:p w14:paraId="1EB7691A"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对抗性扰动鲁棒性</w:t>
            </w:r>
          </w:p>
        </w:tc>
        <w:tc>
          <w:tcPr>
            <w:tcW w:w="0" w:type="auto"/>
            <w:tcBorders>
              <w:tl2br w:val="nil"/>
              <w:tr2bl w:val="nil"/>
            </w:tcBorders>
            <w:vAlign w:val="center"/>
          </w:tcPr>
          <w:p w14:paraId="75FA9C9C"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(0.760, 1.732, 2.943)</w:t>
            </w:r>
          </w:p>
        </w:tc>
        <w:tc>
          <w:tcPr>
            <w:tcW w:w="0" w:type="auto"/>
            <w:tcBorders>
              <w:tl2br w:val="nil"/>
              <w:tr2bl w:val="nil"/>
            </w:tcBorders>
            <w:vAlign w:val="center"/>
          </w:tcPr>
          <w:p w14:paraId="0058AE47"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(0.760, 1.732, 2.943)</w:t>
            </w:r>
          </w:p>
        </w:tc>
        <w:tc>
          <w:tcPr>
            <w:tcW w:w="0" w:type="auto"/>
            <w:tcBorders>
              <w:tl2br w:val="nil"/>
              <w:tr2bl w:val="nil"/>
            </w:tcBorders>
            <w:vAlign w:val="center"/>
          </w:tcPr>
          <w:p w14:paraId="5CD7AB46"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(0.439, 1.000, 1.316)</w:t>
            </w:r>
          </w:p>
        </w:tc>
        <w:tc>
          <w:tcPr>
            <w:tcW w:w="0" w:type="auto"/>
            <w:tcBorders>
              <w:tl2br w:val="nil"/>
              <w:tr2bl w:val="nil"/>
            </w:tcBorders>
            <w:vAlign w:val="center"/>
          </w:tcPr>
          <w:p w14:paraId="4C97247A"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(0.439, 1.000, 1.316)</w:t>
            </w:r>
          </w:p>
        </w:tc>
        <w:tc>
          <w:tcPr>
            <w:tcW w:w="0" w:type="auto"/>
            <w:tcBorders>
              <w:tl2br w:val="nil"/>
              <w:tr2bl w:val="nil"/>
            </w:tcBorders>
            <w:vAlign w:val="center"/>
          </w:tcPr>
          <w:p w14:paraId="645305C2"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(1.000, 2.280, 4.401)</w:t>
            </w:r>
          </w:p>
        </w:tc>
        <w:tc>
          <w:tcPr>
            <w:tcW w:w="0" w:type="auto"/>
            <w:tcBorders>
              <w:tl2br w:val="nil"/>
              <w:tr2bl w:val="nil"/>
            </w:tcBorders>
            <w:vAlign w:val="center"/>
          </w:tcPr>
          <w:p w14:paraId="23EE6B0E"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(1.000, 1.000, 3.000)</w:t>
            </w:r>
          </w:p>
        </w:tc>
      </w:tr>
    </w:tbl>
    <w:p w14:paraId="35C74902" w14:textId="77777777" w:rsidR="00DD0F01" w:rsidRDefault="00000000">
      <w:pPr>
        <w:ind w:firstLineChars="200" w:firstLine="420"/>
        <w:rPr>
          <w:rFonts w:ascii="Times New Roman" w:eastAsia="宋体" w:hAnsi="Times New Roman"/>
          <w:color w:val="000000" w:themeColor="text1"/>
        </w:rPr>
      </w:pPr>
      <w:r>
        <w:rPr>
          <w:rFonts w:ascii="Times New Roman" w:eastAsia="宋体" w:hAnsi="Times New Roman" w:cs="Arial" w:hint="eastAsia"/>
          <w:color w:val="000000" w:themeColor="text1"/>
          <w:szCs w:val="21"/>
          <w:shd w:val="clear" w:color="auto" w:fill="FFFFFF"/>
        </w:rPr>
        <w:t>第三步：</w:t>
      </w:r>
      <w:r>
        <w:rPr>
          <w:rFonts w:ascii="Times New Roman" w:eastAsia="宋体" w:hAnsi="Times New Roman" w:hint="eastAsia"/>
          <w:color w:val="000000" w:themeColor="text1"/>
        </w:rPr>
        <w:t>接着，对模糊判断矩阵的每一行进行归一化处理，得到每个指标的归一化之后的模糊权重向量，如表（</w:t>
      </w:r>
      <w:r>
        <w:rPr>
          <w:rFonts w:ascii="Times New Roman" w:eastAsia="宋体" w:hAnsi="Times New Roman" w:hint="eastAsia"/>
          <w:color w:val="000000" w:themeColor="text1"/>
        </w:rPr>
        <w:t>157</w:t>
      </w:r>
      <w:r>
        <w:rPr>
          <w:rFonts w:ascii="Times New Roman" w:eastAsia="宋体" w:hAnsi="Times New Roman" w:hint="eastAsia"/>
          <w:color w:val="000000" w:themeColor="text1"/>
        </w:rPr>
        <w:t>）所示</w:t>
      </w:r>
      <w:r>
        <w:rPr>
          <w:rFonts w:ascii="Times New Roman" w:eastAsia="宋体" w:hAnsi="Times New Roman" w:hint="eastAsia"/>
          <w:color w:val="000000" w:themeColor="text1"/>
        </w:rPr>
        <w:t>:</w:t>
      </w:r>
    </w:p>
    <w:p w14:paraId="520B00A6"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表</w:t>
      </w:r>
      <w:r>
        <w:rPr>
          <w:rFonts w:ascii="Times New Roman" w:hAnsi="Times New Roman" w:cs="Times New Roman" w:hint="eastAsia"/>
          <w:color w:val="000000" w:themeColor="text1"/>
          <w:sz w:val="18"/>
          <w:szCs w:val="18"/>
        </w:rPr>
        <w:t xml:space="preserve"> 157 </w:t>
      </w:r>
      <w:r>
        <w:rPr>
          <w:rFonts w:ascii="Times New Roman" w:hAnsi="Times New Roman" w:cs="Times New Roman" w:hint="eastAsia"/>
          <w:color w:val="000000" w:themeColor="text1"/>
          <w:sz w:val="18"/>
          <w:szCs w:val="18"/>
        </w:rPr>
        <w:t>归一化之后的模糊权重向量</w:t>
      </w:r>
    </w:p>
    <w:tbl>
      <w:tblPr>
        <w:tblStyle w:val="a6"/>
        <w:tblW w:w="0" w:type="auto"/>
        <w:jc w:val="center"/>
        <w:tblBorders>
          <w:top w:val="single" w:sz="8" w:space="0" w:color="auto"/>
          <w:left w:val="none" w:sz="0" w:space="0" w:color="auto"/>
          <w:bottom w:val="single" w:sz="8" w:space="0" w:color="auto"/>
          <w:right w:val="none" w:sz="0" w:space="0" w:color="auto"/>
          <w:insideH w:val="none" w:sz="0" w:space="0" w:color="auto"/>
          <w:insideV w:val="none" w:sz="0" w:space="0" w:color="auto"/>
        </w:tblBorders>
        <w:tblLook w:val="04A0" w:firstRow="1" w:lastRow="0" w:firstColumn="1" w:lastColumn="0" w:noHBand="0" w:noVBand="1"/>
      </w:tblPr>
      <w:tblGrid>
        <w:gridCol w:w="1641"/>
        <w:gridCol w:w="1648"/>
        <w:gridCol w:w="1641"/>
        <w:gridCol w:w="1641"/>
        <w:gridCol w:w="1641"/>
        <w:gridCol w:w="1642"/>
      </w:tblGrid>
      <w:tr w:rsidR="00DD0F01" w14:paraId="23222EDD" w14:textId="77777777">
        <w:trPr>
          <w:jc w:val="center"/>
        </w:trPr>
        <w:tc>
          <w:tcPr>
            <w:tcW w:w="0" w:type="auto"/>
            <w:tcBorders>
              <w:top w:val="single" w:sz="8" w:space="0" w:color="auto"/>
              <w:left w:val="nil"/>
              <w:bottom w:val="single" w:sz="4" w:space="0" w:color="auto"/>
              <w:right w:val="nil"/>
            </w:tcBorders>
          </w:tcPr>
          <w:p w14:paraId="4CF169AC"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遮挡鲁棒性</w:t>
            </w:r>
          </w:p>
        </w:tc>
        <w:tc>
          <w:tcPr>
            <w:tcW w:w="0" w:type="auto"/>
            <w:tcBorders>
              <w:top w:val="single" w:sz="8" w:space="0" w:color="auto"/>
              <w:left w:val="nil"/>
              <w:bottom w:val="single" w:sz="4" w:space="0" w:color="auto"/>
              <w:right w:val="nil"/>
            </w:tcBorders>
          </w:tcPr>
          <w:p w14:paraId="36D4A3C4"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随机像素转换鲁棒性</w:t>
            </w:r>
          </w:p>
        </w:tc>
        <w:tc>
          <w:tcPr>
            <w:tcW w:w="0" w:type="auto"/>
            <w:tcBorders>
              <w:top w:val="single" w:sz="8" w:space="0" w:color="auto"/>
              <w:left w:val="nil"/>
              <w:bottom w:val="single" w:sz="4" w:space="0" w:color="auto"/>
              <w:right w:val="nil"/>
            </w:tcBorders>
          </w:tcPr>
          <w:p w14:paraId="61041E63"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高斯噪声鲁棒性</w:t>
            </w:r>
          </w:p>
        </w:tc>
        <w:tc>
          <w:tcPr>
            <w:tcW w:w="0" w:type="auto"/>
            <w:tcBorders>
              <w:top w:val="single" w:sz="8" w:space="0" w:color="auto"/>
              <w:left w:val="nil"/>
              <w:bottom w:val="single" w:sz="4" w:space="0" w:color="auto"/>
              <w:right w:val="nil"/>
            </w:tcBorders>
          </w:tcPr>
          <w:p w14:paraId="625073B0"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椒盐噪声鲁棒性</w:t>
            </w:r>
          </w:p>
        </w:tc>
        <w:tc>
          <w:tcPr>
            <w:tcW w:w="0" w:type="auto"/>
            <w:tcBorders>
              <w:top w:val="single" w:sz="8" w:space="0" w:color="auto"/>
              <w:left w:val="nil"/>
              <w:bottom w:val="single" w:sz="4" w:space="0" w:color="auto"/>
              <w:right w:val="nil"/>
            </w:tcBorders>
          </w:tcPr>
          <w:p w14:paraId="70C58149"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色彩扰动鲁棒性</w:t>
            </w:r>
          </w:p>
        </w:tc>
        <w:tc>
          <w:tcPr>
            <w:tcW w:w="0" w:type="auto"/>
            <w:tcBorders>
              <w:top w:val="single" w:sz="8" w:space="0" w:color="auto"/>
              <w:left w:val="nil"/>
              <w:bottom w:val="single" w:sz="4" w:space="0" w:color="auto"/>
              <w:right w:val="nil"/>
            </w:tcBorders>
          </w:tcPr>
          <w:p w14:paraId="3D44ADCE"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对抗性扰动鲁棒性</w:t>
            </w:r>
          </w:p>
        </w:tc>
      </w:tr>
      <w:tr w:rsidR="00DD0F01" w14:paraId="30521EDE" w14:textId="77777777">
        <w:trPr>
          <w:trHeight w:val="311"/>
          <w:jc w:val="center"/>
        </w:trPr>
        <w:tc>
          <w:tcPr>
            <w:tcW w:w="0" w:type="auto"/>
            <w:tcBorders>
              <w:top w:val="single" w:sz="4" w:space="0" w:color="auto"/>
              <w:tl2br w:val="nil"/>
              <w:tr2bl w:val="nil"/>
            </w:tcBorders>
          </w:tcPr>
          <w:p w14:paraId="58DA3D78"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(0.193,0.155,0.174)</w:t>
            </w:r>
          </w:p>
        </w:tc>
        <w:tc>
          <w:tcPr>
            <w:tcW w:w="0" w:type="auto"/>
            <w:tcBorders>
              <w:top w:val="single" w:sz="4" w:space="0" w:color="auto"/>
              <w:tl2br w:val="nil"/>
              <w:tr2bl w:val="nil"/>
            </w:tcBorders>
          </w:tcPr>
          <w:p w14:paraId="0D667BD1"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(0.155,0.146,0.158)</w:t>
            </w:r>
          </w:p>
        </w:tc>
        <w:tc>
          <w:tcPr>
            <w:tcW w:w="0" w:type="auto"/>
            <w:tcBorders>
              <w:top w:val="single" w:sz="4" w:space="0" w:color="auto"/>
              <w:tl2br w:val="nil"/>
              <w:tr2bl w:val="nil"/>
            </w:tcBorders>
          </w:tcPr>
          <w:p w14:paraId="104A3E7A"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(0.200,0.206,0.201)</w:t>
            </w:r>
          </w:p>
        </w:tc>
        <w:tc>
          <w:tcPr>
            <w:tcW w:w="0" w:type="auto"/>
            <w:tcBorders>
              <w:top w:val="single" w:sz="4" w:space="0" w:color="auto"/>
              <w:tl2br w:val="nil"/>
              <w:tr2bl w:val="nil"/>
            </w:tcBorders>
          </w:tcPr>
          <w:p w14:paraId="36C9FBC4"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(0.176,0.188,0.178)</w:t>
            </w:r>
          </w:p>
        </w:tc>
        <w:tc>
          <w:tcPr>
            <w:tcW w:w="0" w:type="auto"/>
            <w:tcBorders>
              <w:top w:val="single" w:sz="4" w:space="0" w:color="auto"/>
              <w:tl2br w:val="nil"/>
              <w:tr2bl w:val="nil"/>
            </w:tcBorders>
          </w:tcPr>
          <w:p w14:paraId="58341BDE"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(0.095,0.089,0.099)</w:t>
            </w:r>
          </w:p>
        </w:tc>
        <w:tc>
          <w:tcPr>
            <w:tcW w:w="0" w:type="auto"/>
            <w:tcBorders>
              <w:top w:val="single" w:sz="4" w:space="0" w:color="auto"/>
              <w:tl2br w:val="nil"/>
              <w:tr2bl w:val="nil"/>
            </w:tcBorders>
          </w:tcPr>
          <w:p w14:paraId="09092C48"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(0.181,0.216,0.190)</w:t>
            </w:r>
          </w:p>
        </w:tc>
      </w:tr>
    </w:tbl>
    <w:p w14:paraId="22376061" w14:textId="77777777" w:rsidR="00DD0F01" w:rsidRDefault="00000000">
      <w:pPr>
        <w:ind w:firstLineChars="200" w:firstLine="360"/>
        <w:rPr>
          <w:rFonts w:ascii="Times New Roman" w:eastAsia="宋体" w:hAnsi="Times New Roman"/>
          <w:color w:val="000000" w:themeColor="text1"/>
          <w:sz w:val="18"/>
          <w:szCs w:val="18"/>
        </w:rPr>
      </w:pPr>
      <w:r>
        <w:rPr>
          <w:rFonts w:ascii="Times New Roman" w:eastAsia="宋体" w:hAnsi="Times New Roman" w:cs="Arial" w:hint="eastAsia"/>
          <w:color w:val="000000" w:themeColor="text1"/>
          <w:sz w:val="18"/>
          <w:szCs w:val="18"/>
          <w:shd w:val="clear" w:color="auto" w:fill="FFFFFF"/>
        </w:rPr>
        <w:t>第四步：</w:t>
      </w:r>
      <w:r>
        <w:rPr>
          <w:rFonts w:ascii="Times New Roman" w:eastAsia="宋体" w:hAnsi="Times New Roman" w:hint="eastAsia"/>
          <w:color w:val="000000" w:themeColor="text1"/>
          <w:sz w:val="18"/>
          <w:szCs w:val="18"/>
        </w:rPr>
        <w:t>最后，对模糊权重向量进行去模糊化处理，得到最终的主观权重，如表（</w:t>
      </w:r>
      <w:r>
        <w:rPr>
          <w:rFonts w:ascii="Times New Roman" w:eastAsia="宋体" w:hAnsi="Times New Roman" w:hint="eastAsia"/>
          <w:color w:val="000000" w:themeColor="text1"/>
          <w:sz w:val="18"/>
          <w:szCs w:val="18"/>
        </w:rPr>
        <w:t>158</w:t>
      </w:r>
      <w:r>
        <w:rPr>
          <w:rFonts w:ascii="Times New Roman" w:eastAsia="宋体" w:hAnsi="Times New Roman" w:hint="eastAsia"/>
          <w:color w:val="000000" w:themeColor="text1"/>
          <w:sz w:val="18"/>
          <w:szCs w:val="18"/>
        </w:rPr>
        <w:t>）所示</w:t>
      </w:r>
      <w:r>
        <w:rPr>
          <w:rFonts w:ascii="Times New Roman" w:eastAsia="宋体" w:hAnsi="Times New Roman" w:hint="eastAsia"/>
          <w:color w:val="000000" w:themeColor="text1"/>
          <w:sz w:val="18"/>
          <w:szCs w:val="18"/>
        </w:rPr>
        <w:t xml:space="preserve">:                      </w:t>
      </w:r>
    </w:p>
    <w:p w14:paraId="762A083E" w14:textId="77777777" w:rsidR="00DD0F01" w:rsidRDefault="00DD0F01">
      <w:pPr>
        <w:jc w:val="center"/>
        <w:rPr>
          <w:rFonts w:ascii="Times New Roman" w:hAnsi="Times New Roman" w:cs="Times New Roman"/>
          <w:color w:val="000000" w:themeColor="text1"/>
          <w:sz w:val="18"/>
          <w:szCs w:val="18"/>
        </w:rPr>
      </w:pPr>
    </w:p>
    <w:p w14:paraId="26650392" w14:textId="77777777" w:rsidR="00DD0F01" w:rsidRDefault="00DD0F01">
      <w:pPr>
        <w:jc w:val="center"/>
        <w:rPr>
          <w:rFonts w:ascii="Times New Roman" w:hAnsi="Times New Roman" w:cs="Times New Roman"/>
          <w:color w:val="000000" w:themeColor="text1"/>
          <w:sz w:val="18"/>
          <w:szCs w:val="18"/>
        </w:rPr>
      </w:pPr>
    </w:p>
    <w:p w14:paraId="701CAEB9"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表</w:t>
      </w:r>
      <w:r>
        <w:rPr>
          <w:rFonts w:ascii="Times New Roman" w:hAnsi="Times New Roman" w:cs="Times New Roman" w:hint="eastAsia"/>
          <w:color w:val="000000" w:themeColor="text1"/>
          <w:sz w:val="18"/>
          <w:szCs w:val="18"/>
        </w:rPr>
        <w:t xml:space="preserve"> 158 </w:t>
      </w:r>
      <w:r>
        <w:rPr>
          <w:rFonts w:ascii="Times New Roman" w:hAnsi="Times New Roman" w:cs="Times New Roman" w:hint="eastAsia"/>
          <w:color w:val="000000" w:themeColor="text1"/>
          <w:sz w:val="18"/>
          <w:szCs w:val="18"/>
        </w:rPr>
        <w:t>去模糊化权重</w:t>
      </w:r>
    </w:p>
    <w:tbl>
      <w:tblPr>
        <w:tblStyle w:val="a6"/>
        <w:tblW w:w="0" w:type="auto"/>
        <w:jc w:val="center"/>
        <w:tblBorders>
          <w:top w:val="single" w:sz="8" w:space="0" w:color="auto"/>
          <w:left w:val="none" w:sz="0" w:space="0" w:color="auto"/>
          <w:bottom w:val="single" w:sz="8" w:space="0" w:color="auto"/>
          <w:right w:val="none" w:sz="0" w:space="0" w:color="auto"/>
          <w:insideH w:val="none" w:sz="0" w:space="0" w:color="auto"/>
          <w:insideV w:val="none" w:sz="0" w:space="0" w:color="auto"/>
        </w:tblBorders>
        <w:tblLook w:val="04A0" w:firstRow="1" w:lastRow="0" w:firstColumn="1" w:lastColumn="0" w:noHBand="0" w:noVBand="1"/>
      </w:tblPr>
      <w:tblGrid>
        <w:gridCol w:w="1116"/>
        <w:gridCol w:w="1836"/>
        <w:gridCol w:w="1476"/>
        <w:gridCol w:w="1476"/>
        <w:gridCol w:w="1476"/>
        <w:gridCol w:w="1656"/>
      </w:tblGrid>
      <w:tr w:rsidR="00DD0F01" w14:paraId="0713F2DD" w14:textId="77777777">
        <w:trPr>
          <w:trHeight w:val="90"/>
          <w:jc w:val="center"/>
        </w:trPr>
        <w:tc>
          <w:tcPr>
            <w:tcW w:w="0" w:type="auto"/>
            <w:tcBorders>
              <w:top w:val="single" w:sz="8" w:space="0" w:color="auto"/>
              <w:left w:val="nil"/>
              <w:bottom w:val="single" w:sz="4" w:space="0" w:color="auto"/>
              <w:right w:val="nil"/>
            </w:tcBorders>
          </w:tcPr>
          <w:p w14:paraId="350E76BF"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遮挡鲁棒性</w:t>
            </w:r>
          </w:p>
        </w:tc>
        <w:tc>
          <w:tcPr>
            <w:tcW w:w="0" w:type="auto"/>
            <w:tcBorders>
              <w:top w:val="single" w:sz="8" w:space="0" w:color="auto"/>
              <w:left w:val="nil"/>
              <w:bottom w:val="single" w:sz="4" w:space="0" w:color="auto"/>
              <w:right w:val="nil"/>
            </w:tcBorders>
          </w:tcPr>
          <w:p w14:paraId="2ED84216"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随机像素转换鲁棒性</w:t>
            </w:r>
          </w:p>
        </w:tc>
        <w:tc>
          <w:tcPr>
            <w:tcW w:w="0" w:type="auto"/>
            <w:tcBorders>
              <w:top w:val="single" w:sz="8" w:space="0" w:color="auto"/>
              <w:left w:val="nil"/>
              <w:bottom w:val="single" w:sz="4" w:space="0" w:color="auto"/>
              <w:right w:val="nil"/>
            </w:tcBorders>
          </w:tcPr>
          <w:p w14:paraId="5C7E9E99"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高斯噪声鲁棒性</w:t>
            </w:r>
          </w:p>
        </w:tc>
        <w:tc>
          <w:tcPr>
            <w:tcW w:w="0" w:type="auto"/>
            <w:tcBorders>
              <w:top w:val="single" w:sz="8" w:space="0" w:color="auto"/>
              <w:left w:val="nil"/>
              <w:bottom w:val="single" w:sz="4" w:space="0" w:color="auto"/>
              <w:right w:val="nil"/>
            </w:tcBorders>
          </w:tcPr>
          <w:p w14:paraId="4BE14375"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椒盐噪声鲁棒性</w:t>
            </w:r>
          </w:p>
        </w:tc>
        <w:tc>
          <w:tcPr>
            <w:tcW w:w="0" w:type="auto"/>
            <w:tcBorders>
              <w:top w:val="single" w:sz="8" w:space="0" w:color="auto"/>
              <w:left w:val="nil"/>
              <w:bottom w:val="single" w:sz="4" w:space="0" w:color="auto"/>
              <w:right w:val="nil"/>
            </w:tcBorders>
          </w:tcPr>
          <w:p w14:paraId="4292A815"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色彩扰动鲁棒性</w:t>
            </w:r>
          </w:p>
        </w:tc>
        <w:tc>
          <w:tcPr>
            <w:tcW w:w="0" w:type="auto"/>
            <w:tcBorders>
              <w:top w:val="single" w:sz="8" w:space="0" w:color="auto"/>
              <w:left w:val="nil"/>
              <w:bottom w:val="single" w:sz="4" w:space="0" w:color="auto"/>
              <w:right w:val="nil"/>
            </w:tcBorders>
          </w:tcPr>
          <w:p w14:paraId="0114C09E"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对抗性扰动鲁棒性</w:t>
            </w:r>
          </w:p>
        </w:tc>
      </w:tr>
      <w:tr w:rsidR="00DD0F01" w14:paraId="76631739" w14:textId="77777777">
        <w:trPr>
          <w:trHeight w:val="311"/>
          <w:jc w:val="center"/>
        </w:trPr>
        <w:tc>
          <w:tcPr>
            <w:tcW w:w="0" w:type="auto"/>
            <w:tcBorders>
              <w:top w:val="single" w:sz="4" w:space="0" w:color="auto"/>
              <w:tl2br w:val="nil"/>
              <w:tr2bl w:val="nil"/>
            </w:tcBorders>
          </w:tcPr>
          <w:p w14:paraId="5880CBB5"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0.164</w:t>
            </w:r>
          </w:p>
        </w:tc>
        <w:tc>
          <w:tcPr>
            <w:tcW w:w="0" w:type="auto"/>
            <w:tcBorders>
              <w:top w:val="single" w:sz="4" w:space="0" w:color="auto"/>
              <w:tl2br w:val="nil"/>
              <w:tr2bl w:val="nil"/>
            </w:tcBorders>
          </w:tcPr>
          <w:p w14:paraId="505960A3"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0.149</w:t>
            </w:r>
          </w:p>
        </w:tc>
        <w:tc>
          <w:tcPr>
            <w:tcW w:w="0" w:type="auto"/>
            <w:tcBorders>
              <w:top w:val="single" w:sz="4" w:space="0" w:color="auto"/>
              <w:tl2br w:val="nil"/>
              <w:tr2bl w:val="nil"/>
            </w:tcBorders>
          </w:tcPr>
          <w:p w14:paraId="2BE207D7"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0.204</w:t>
            </w:r>
          </w:p>
        </w:tc>
        <w:tc>
          <w:tcPr>
            <w:tcW w:w="1476" w:type="dxa"/>
            <w:tcBorders>
              <w:top w:val="single" w:sz="4" w:space="0" w:color="auto"/>
              <w:tl2br w:val="nil"/>
              <w:tr2bl w:val="nil"/>
            </w:tcBorders>
          </w:tcPr>
          <w:p w14:paraId="326B37C7"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0.184</w:t>
            </w:r>
          </w:p>
        </w:tc>
        <w:tc>
          <w:tcPr>
            <w:tcW w:w="1476" w:type="dxa"/>
            <w:tcBorders>
              <w:top w:val="single" w:sz="4" w:space="0" w:color="auto"/>
              <w:tl2br w:val="nil"/>
              <w:tr2bl w:val="nil"/>
            </w:tcBorders>
          </w:tcPr>
          <w:p w14:paraId="118C4AB4"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0.092</w:t>
            </w:r>
          </w:p>
        </w:tc>
        <w:tc>
          <w:tcPr>
            <w:tcW w:w="0" w:type="auto"/>
            <w:tcBorders>
              <w:top w:val="single" w:sz="4" w:space="0" w:color="auto"/>
              <w:tl2br w:val="nil"/>
              <w:tr2bl w:val="nil"/>
            </w:tcBorders>
          </w:tcPr>
          <w:p w14:paraId="223EB0DB"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0.206</w:t>
            </w:r>
          </w:p>
        </w:tc>
      </w:tr>
    </w:tbl>
    <w:p w14:paraId="4355D126" w14:textId="77777777" w:rsidR="00DD0F01" w:rsidRDefault="00000000">
      <w:pPr>
        <w:widowControl/>
        <w:jc w:val="left"/>
        <w:outlineLvl w:val="2"/>
        <w:rPr>
          <w:rFonts w:ascii="Times New Roman" w:eastAsia="宋体" w:hAnsi="Times New Roman" w:cs="Arial"/>
          <w:color w:val="000000" w:themeColor="text1"/>
          <w:szCs w:val="21"/>
          <w:shd w:val="clear" w:color="auto" w:fill="FFFFFF"/>
        </w:rPr>
      </w:pPr>
      <w:r>
        <w:rPr>
          <w:rFonts w:ascii="Times New Roman" w:eastAsia="宋体" w:hAnsi="Times New Roman" w:cs="Arial" w:hint="eastAsia"/>
          <w:color w:val="000000" w:themeColor="text1"/>
          <w:szCs w:val="21"/>
          <w:shd w:val="clear" w:color="auto" w:fill="FFFFFF"/>
        </w:rPr>
        <w:t>2.</w:t>
      </w:r>
      <w:r>
        <w:rPr>
          <w:rFonts w:ascii="Times New Roman" w:eastAsia="宋体" w:hAnsi="Times New Roman" w:cs="Arial" w:hint="eastAsia"/>
          <w:color w:val="000000" w:themeColor="text1"/>
          <w:szCs w:val="21"/>
          <w:shd w:val="clear" w:color="auto" w:fill="FFFFFF"/>
        </w:rPr>
        <w:t>客观权重的计算</w:t>
      </w:r>
    </w:p>
    <w:p w14:paraId="214D72E9" w14:textId="77777777" w:rsidR="00DD0F01" w:rsidRDefault="00000000">
      <w:pPr>
        <w:ind w:firstLineChars="200" w:firstLine="420"/>
        <w:rPr>
          <w:rFonts w:ascii="Times New Roman" w:eastAsia="宋体" w:hAnsi="Times New Roman"/>
          <w:color w:val="000000" w:themeColor="text1"/>
        </w:rPr>
      </w:pPr>
      <w:r>
        <w:rPr>
          <w:rFonts w:ascii="Times New Roman" w:eastAsia="宋体" w:hAnsi="Times New Roman" w:cs="Arial" w:hint="eastAsia"/>
          <w:color w:val="000000" w:themeColor="text1"/>
          <w:szCs w:val="21"/>
          <w:shd w:val="clear" w:color="auto" w:fill="FFFFFF"/>
        </w:rPr>
        <w:t>在计算出主观权重之后，首先</w:t>
      </w:r>
      <w:r>
        <w:rPr>
          <w:rFonts w:ascii="Times New Roman" w:eastAsia="宋体" w:hAnsi="Times New Roman" w:hint="eastAsia"/>
          <w:color w:val="000000" w:themeColor="text1"/>
        </w:rPr>
        <w:t>邀请四位专家按各指标的实际表现进行评估，</w:t>
      </w:r>
      <w:r>
        <w:rPr>
          <w:rFonts w:ascii="Times New Roman" w:eastAsia="宋体" w:hAnsi="Times New Roman" w:cs="Arial" w:hint="eastAsia"/>
          <w:color w:val="000000" w:themeColor="text1"/>
          <w:szCs w:val="21"/>
          <w:shd w:val="clear" w:color="auto" w:fill="FFFFFF"/>
        </w:rPr>
        <w:t>根据文章中表（</w:t>
      </w:r>
      <w:r>
        <w:rPr>
          <w:rFonts w:ascii="Times New Roman" w:eastAsia="宋体" w:hAnsi="Times New Roman" w:cs="Arial" w:hint="eastAsia"/>
          <w:color w:val="000000" w:themeColor="text1"/>
          <w:szCs w:val="21"/>
          <w:shd w:val="clear" w:color="auto" w:fill="FFFFFF"/>
        </w:rPr>
        <w:t>8</w:t>
      </w:r>
      <w:r>
        <w:rPr>
          <w:rFonts w:ascii="Times New Roman" w:eastAsia="宋体" w:hAnsi="Times New Roman" w:cs="Arial" w:hint="eastAsia"/>
          <w:color w:val="000000" w:themeColor="text1"/>
          <w:szCs w:val="21"/>
          <w:shd w:val="clear" w:color="auto" w:fill="FFFFFF"/>
        </w:rPr>
        <w:t>）</w:t>
      </w:r>
      <w:r>
        <w:rPr>
          <w:rFonts w:ascii="Times New Roman" w:eastAsia="宋体" w:hAnsi="Times New Roman" w:cs="Arial" w:hint="eastAsia"/>
          <w:color w:val="000000" w:themeColor="text1"/>
          <w:szCs w:val="21"/>
          <w:shd w:val="clear" w:color="auto" w:fill="FFFFFF"/>
        </w:rPr>
        <w:t xml:space="preserve"> </w:t>
      </w:r>
      <w:r>
        <w:rPr>
          <w:rFonts w:ascii="Times New Roman" w:eastAsia="宋体" w:hAnsi="Times New Roman" w:cs="Arial" w:hint="eastAsia"/>
          <w:color w:val="000000" w:themeColor="text1"/>
          <w:szCs w:val="21"/>
          <w:shd w:val="clear" w:color="auto" w:fill="FFFFFF"/>
        </w:rPr>
        <w:t>将专家评估的语言术语转化为</w:t>
      </w:r>
      <w:r>
        <w:rPr>
          <w:rFonts w:ascii="Times New Roman" w:eastAsia="宋体" w:hAnsi="Times New Roman" w:hint="eastAsia"/>
          <w:color w:val="000000" w:themeColor="text1"/>
        </w:rPr>
        <w:t>三角模糊数，</w:t>
      </w:r>
      <w:r>
        <w:rPr>
          <w:rFonts w:ascii="Times New Roman" w:eastAsia="宋体" w:hAnsi="Times New Roman" w:cs="Arial" w:hint="eastAsia"/>
          <w:color w:val="000000" w:themeColor="text1"/>
          <w:szCs w:val="21"/>
          <w:shd w:val="clear" w:color="auto" w:fill="FFFFFF"/>
        </w:rPr>
        <w:t>我们得到四位专家的评估数据如表（</w:t>
      </w:r>
      <w:r>
        <w:rPr>
          <w:rFonts w:ascii="Times New Roman" w:eastAsia="宋体" w:hAnsi="Times New Roman" w:cs="Arial" w:hint="eastAsia"/>
          <w:color w:val="000000" w:themeColor="text1"/>
          <w:szCs w:val="21"/>
          <w:shd w:val="clear" w:color="auto" w:fill="FFFFFF"/>
        </w:rPr>
        <w:t>159</w:t>
      </w:r>
      <w:r>
        <w:rPr>
          <w:rFonts w:ascii="Times New Roman" w:eastAsia="宋体" w:hAnsi="Times New Roman" w:cs="Arial" w:hint="eastAsia"/>
          <w:color w:val="000000" w:themeColor="text1"/>
          <w:szCs w:val="21"/>
          <w:shd w:val="clear" w:color="auto" w:fill="FFFFFF"/>
        </w:rPr>
        <w:t>）</w:t>
      </w:r>
      <w:r>
        <w:rPr>
          <w:rFonts w:ascii="Times New Roman" w:eastAsia="宋体" w:hAnsi="Times New Roman" w:cs="Arial" w:hint="eastAsia"/>
          <w:color w:val="000000" w:themeColor="text1"/>
          <w:szCs w:val="21"/>
          <w:shd w:val="clear" w:color="auto" w:fill="FFFFFF"/>
        </w:rPr>
        <w:t xml:space="preserve"> </w:t>
      </w:r>
      <w:r>
        <w:rPr>
          <w:rFonts w:ascii="Times New Roman" w:eastAsia="宋体" w:hAnsi="Times New Roman" w:cs="Arial" w:hint="eastAsia"/>
          <w:color w:val="000000" w:themeColor="text1"/>
          <w:szCs w:val="21"/>
          <w:shd w:val="clear" w:color="auto" w:fill="FFFFFF"/>
        </w:rPr>
        <w:t>所示，接着</w:t>
      </w:r>
      <w:r>
        <w:rPr>
          <w:rFonts w:ascii="Times New Roman" w:eastAsia="宋体" w:hAnsi="Times New Roman" w:hint="eastAsia"/>
          <w:color w:val="000000" w:themeColor="text1"/>
        </w:rPr>
        <w:t>利用</w:t>
      </w:r>
      <w:r>
        <w:rPr>
          <w:rFonts w:ascii="Times New Roman" w:eastAsia="宋体" w:hAnsi="Times New Roman" w:cs="Times New Roman"/>
          <w:color w:val="000000" w:themeColor="text1"/>
        </w:rPr>
        <w:t>CRITIC</w:t>
      </w:r>
      <w:r>
        <w:rPr>
          <w:rFonts w:ascii="Times New Roman" w:eastAsia="宋体" w:hAnsi="Times New Roman" w:hint="eastAsia"/>
          <w:color w:val="000000" w:themeColor="text1"/>
        </w:rPr>
        <w:t>方法对专家</w:t>
      </w:r>
      <w:r>
        <w:rPr>
          <w:rFonts w:ascii="Times New Roman" w:eastAsia="宋体" w:hAnsi="Times New Roman" w:cs="Arial" w:hint="eastAsia"/>
          <w:color w:val="000000" w:themeColor="text1"/>
          <w:szCs w:val="21"/>
          <w:shd w:val="clear" w:color="auto" w:fill="FFFFFF"/>
        </w:rPr>
        <w:t>评估</w:t>
      </w:r>
      <w:r>
        <w:rPr>
          <w:rFonts w:ascii="Times New Roman" w:eastAsia="宋体" w:hAnsi="Times New Roman" w:hint="eastAsia"/>
          <w:color w:val="000000" w:themeColor="text1"/>
        </w:rPr>
        <w:t>数据进行处理，计算</w:t>
      </w:r>
      <w:r>
        <w:rPr>
          <w:rFonts w:ascii="Times New Roman" w:eastAsia="宋体" w:hAnsi="Times New Roman" w:cs="Arial" w:hint="eastAsia"/>
          <w:color w:val="000000" w:themeColor="text1"/>
          <w:szCs w:val="21"/>
          <w:shd w:val="clear" w:color="auto" w:fill="FFFFFF"/>
        </w:rPr>
        <w:t>鲁棒性其子属性之间的</w:t>
      </w:r>
      <w:r>
        <w:rPr>
          <w:rFonts w:ascii="Times New Roman" w:eastAsia="宋体" w:hAnsi="Times New Roman" w:hint="eastAsia"/>
          <w:color w:val="000000" w:themeColor="text1"/>
        </w:rPr>
        <w:t>客观权重。</w:t>
      </w:r>
    </w:p>
    <w:p w14:paraId="15E0CE7A"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表</w:t>
      </w:r>
      <w:r>
        <w:rPr>
          <w:rFonts w:ascii="Times New Roman" w:hAnsi="Times New Roman" w:cs="Times New Roman" w:hint="eastAsia"/>
          <w:color w:val="000000" w:themeColor="text1"/>
          <w:sz w:val="18"/>
          <w:szCs w:val="18"/>
        </w:rPr>
        <w:t xml:space="preserve"> 159 </w:t>
      </w:r>
      <w:r>
        <w:rPr>
          <w:rFonts w:ascii="Times New Roman" w:hAnsi="Times New Roman" w:cs="Times New Roman" w:hint="eastAsia"/>
          <w:color w:val="000000" w:themeColor="text1"/>
          <w:sz w:val="18"/>
          <w:szCs w:val="18"/>
        </w:rPr>
        <w:t>四位专家的评估数据</w:t>
      </w:r>
    </w:p>
    <w:tbl>
      <w:tblPr>
        <w:tblStyle w:val="a6"/>
        <w:tblW w:w="4996" w:type="pct"/>
        <w:jc w:val="center"/>
        <w:tblBorders>
          <w:top w:val="single" w:sz="8" w:space="0" w:color="auto"/>
          <w:left w:val="none" w:sz="0" w:space="0" w:color="auto"/>
          <w:bottom w:val="single" w:sz="8" w:space="0" w:color="auto"/>
          <w:right w:val="none" w:sz="0" w:space="0" w:color="auto"/>
          <w:insideH w:val="none" w:sz="0" w:space="0" w:color="auto"/>
          <w:insideV w:val="none" w:sz="0" w:space="0" w:color="auto"/>
        </w:tblBorders>
        <w:tblLook w:val="04A0" w:firstRow="1" w:lastRow="0" w:firstColumn="1" w:lastColumn="0" w:noHBand="0" w:noVBand="1"/>
      </w:tblPr>
      <w:tblGrid>
        <w:gridCol w:w="1175"/>
        <w:gridCol w:w="1673"/>
        <w:gridCol w:w="1556"/>
        <w:gridCol w:w="1359"/>
        <w:gridCol w:w="1361"/>
        <w:gridCol w:w="1361"/>
        <w:gridCol w:w="1361"/>
      </w:tblGrid>
      <w:tr w:rsidR="00DD0F01" w14:paraId="51634F7F" w14:textId="77777777">
        <w:trPr>
          <w:jc w:val="center"/>
        </w:trPr>
        <w:tc>
          <w:tcPr>
            <w:tcW w:w="596" w:type="pct"/>
            <w:tcBorders>
              <w:top w:val="single" w:sz="8" w:space="0" w:color="auto"/>
              <w:left w:val="nil"/>
              <w:bottom w:val="single" w:sz="4" w:space="0" w:color="auto"/>
              <w:right w:val="nil"/>
            </w:tcBorders>
          </w:tcPr>
          <w:p w14:paraId="591ADDF7" w14:textId="77777777" w:rsidR="00DD0F01" w:rsidRDefault="00DD0F01">
            <w:pPr>
              <w:jc w:val="center"/>
              <w:rPr>
                <w:rFonts w:ascii="Times New Roman" w:hAnsi="Times New Roman" w:cs="Times New Roman"/>
                <w:color w:val="000000" w:themeColor="text1"/>
                <w:sz w:val="18"/>
                <w:szCs w:val="18"/>
              </w:rPr>
            </w:pPr>
          </w:p>
        </w:tc>
        <w:tc>
          <w:tcPr>
            <w:tcW w:w="848" w:type="pct"/>
            <w:tcBorders>
              <w:top w:val="single" w:sz="8" w:space="0" w:color="auto"/>
              <w:left w:val="nil"/>
              <w:bottom w:val="single" w:sz="4" w:space="0" w:color="auto"/>
              <w:right w:val="nil"/>
            </w:tcBorders>
          </w:tcPr>
          <w:p w14:paraId="1863D830"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遮挡鲁棒性</w:t>
            </w:r>
          </w:p>
        </w:tc>
        <w:tc>
          <w:tcPr>
            <w:tcW w:w="790" w:type="pct"/>
            <w:tcBorders>
              <w:top w:val="single" w:sz="8" w:space="0" w:color="auto"/>
              <w:left w:val="nil"/>
              <w:bottom w:val="single" w:sz="4" w:space="0" w:color="auto"/>
              <w:right w:val="nil"/>
            </w:tcBorders>
          </w:tcPr>
          <w:p w14:paraId="5B19B501"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随机像素转换鲁棒性</w:t>
            </w:r>
          </w:p>
        </w:tc>
        <w:tc>
          <w:tcPr>
            <w:tcW w:w="690" w:type="pct"/>
            <w:tcBorders>
              <w:top w:val="single" w:sz="8" w:space="0" w:color="auto"/>
              <w:left w:val="nil"/>
              <w:bottom w:val="single" w:sz="4" w:space="0" w:color="auto"/>
              <w:right w:val="nil"/>
            </w:tcBorders>
          </w:tcPr>
          <w:p w14:paraId="51D91085"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高斯噪声鲁棒性</w:t>
            </w:r>
          </w:p>
        </w:tc>
        <w:tc>
          <w:tcPr>
            <w:tcW w:w="691" w:type="pct"/>
            <w:tcBorders>
              <w:top w:val="single" w:sz="8" w:space="0" w:color="auto"/>
              <w:left w:val="nil"/>
              <w:bottom w:val="single" w:sz="4" w:space="0" w:color="auto"/>
              <w:right w:val="nil"/>
            </w:tcBorders>
          </w:tcPr>
          <w:p w14:paraId="108C6978"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椒盐噪声鲁棒性</w:t>
            </w:r>
          </w:p>
        </w:tc>
        <w:tc>
          <w:tcPr>
            <w:tcW w:w="691" w:type="pct"/>
            <w:tcBorders>
              <w:top w:val="single" w:sz="8" w:space="0" w:color="auto"/>
              <w:left w:val="nil"/>
              <w:bottom w:val="single" w:sz="4" w:space="0" w:color="auto"/>
              <w:right w:val="nil"/>
            </w:tcBorders>
          </w:tcPr>
          <w:p w14:paraId="09D9BCE7"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色彩扰动鲁棒性</w:t>
            </w:r>
          </w:p>
        </w:tc>
        <w:tc>
          <w:tcPr>
            <w:tcW w:w="691" w:type="pct"/>
            <w:tcBorders>
              <w:top w:val="single" w:sz="8" w:space="0" w:color="auto"/>
              <w:left w:val="nil"/>
              <w:bottom w:val="single" w:sz="4" w:space="0" w:color="auto"/>
              <w:right w:val="nil"/>
            </w:tcBorders>
          </w:tcPr>
          <w:p w14:paraId="58A2D1CC"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对抗性扰动鲁棒性</w:t>
            </w:r>
          </w:p>
        </w:tc>
      </w:tr>
      <w:tr w:rsidR="00DD0F01" w14:paraId="577547F7" w14:textId="77777777">
        <w:trPr>
          <w:trHeight w:val="346"/>
          <w:jc w:val="center"/>
        </w:trPr>
        <w:tc>
          <w:tcPr>
            <w:tcW w:w="596" w:type="pct"/>
            <w:tcBorders>
              <w:top w:val="single" w:sz="4" w:space="0" w:color="auto"/>
              <w:tl2br w:val="nil"/>
              <w:tr2bl w:val="nil"/>
            </w:tcBorders>
          </w:tcPr>
          <w:p w14:paraId="04E58539"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专家一</w:t>
            </w:r>
          </w:p>
        </w:tc>
        <w:tc>
          <w:tcPr>
            <w:tcW w:w="848" w:type="pct"/>
            <w:tcBorders>
              <w:top w:val="single" w:sz="4" w:space="0" w:color="auto"/>
              <w:tl2br w:val="nil"/>
              <w:tr2bl w:val="nil"/>
            </w:tcBorders>
          </w:tcPr>
          <w:p w14:paraId="7C5AB9D8"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(3,5,7)</w:t>
            </w:r>
          </w:p>
        </w:tc>
        <w:tc>
          <w:tcPr>
            <w:tcW w:w="790" w:type="pct"/>
            <w:tcBorders>
              <w:top w:val="single" w:sz="4" w:space="0" w:color="auto"/>
              <w:tl2br w:val="nil"/>
              <w:tr2bl w:val="nil"/>
            </w:tcBorders>
          </w:tcPr>
          <w:p w14:paraId="0E1D70C9"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(1,3,5)</w:t>
            </w:r>
          </w:p>
        </w:tc>
        <w:tc>
          <w:tcPr>
            <w:tcW w:w="690" w:type="pct"/>
            <w:tcBorders>
              <w:top w:val="single" w:sz="4" w:space="0" w:color="auto"/>
              <w:tl2br w:val="nil"/>
              <w:tr2bl w:val="nil"/>
            </w:tcBorders>
          </w:tcPr>
          <w:p w14:paraId="7F77EE41"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(3,5,7)</w:t>
            </w:r>
          </w:p>
        </w:tc>
        <w:tc>
          <w:tcPr>
            <w:tcW w:w="691" w:type="pct"/>
            <w:tcBorders>
              <w:top w:val="single" w:sz="4" w:space="0" w:color="auto"/>
              <w:tl2br w:val="nil"/>
              <w:tr2bl w:val="nil"/>
            </w:tcBorders>
          </w:tcPr>
          <w:p w14:paraId="474A8A25"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(1,3,5)</w:t>
            </w:r>
          </w:p>
        </w:tc>
        <w:tc>
          <w:tcPr>
            <w:tcW w:w="691" w:type="pct"/>
            <w:tcBorders>
              <w:top w:val="single" w:sz="4" w:space="0" w:color="auto"/>
              <w:tl2br w:val="nil"/>
              <w:tr2bl w:val="nil"/>
            </w:tcBorders>
          </w:tcPr>
          <w:p w14:paraId="10A53B7F"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(7,9,9)</w:t>
            </w:r>
          </w:p>
        </w:tc>
        <w:tc>
          <w:tcPr>
            <w:tcW w:w="691" w:type="pct"/>
            <w:tcBorders>
              <w:top w:val="single" w:sz="4" w:space="0" w:color="auto"/>
              <w:tl2br w:val="nil"/>
              <w:tr2bl w:val="nil"/>
            </w:tcBorders>
          </w:tcPr>
          <w:p w14:paraId="2B8B7026"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(1,1,3)</w:t>
            </w:r>
          </w:p>
        </w:tc>
      </w:tr>
      <w:tr w:rsidR="00DD0F01" w14:paraId="4810D1D6" w14:textId="77777777">
        <w:trPr>
          <w:trHeight w:val="311"/>
          <w:jc w:val="center"/>
        </w:trPr>
        <w:tc>
          <w:tcPr>
            <w:tcW w:w="596" w:type="pct"/>
            <w:tcBorders>
              <w:tl2br w:val="nil"/>
              <w:tr2bl w:val="nil"/>
            </w:tcBorders>
          </w:tcPr>
          <w:p w14:paraId="221ABBDA"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专家二</w:t>
            </w:r>
          </w:p>
        </w:tc>
        <w:tc>
          <w:tcPr>
            <w:tcW w:w="848" w:type="pct"/>
            <w:tcBorders>
              <w:tl2br w:val="nil"/>
              <w:tr2bl w:val="nil"/>
            </w:tcBorders>
          </w:tcPr>
          <w:p w14:paraId="3242A631"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(3,5,7)</w:t>
            </w:r>
          </w:p>
        </w:tc>
        <w:tc>
          <w:tcPr>
            <w:tcW w:w="790" w:type="pct"/>
            <w:tcBorders>
              <w:tl2br w:val="nil"/>
              <w:tr2bl w:val="nil"/>
            </w:tcBorders>
          </w:tcPr>
          <w:p w14:paraId="4F1BBFD1"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(1,3,5)</w:t>
            </w:r>
          </w:p>
        </w:tc>
        <w:tc>
          <w:tcPr>
            <w:tcW w:w="690" w:type="pct"/>
            <w:tcBorders>
              <w:tl2br w:val="nil"/>
              <w:tr2bl w:val="nil"/>
            </w:tcBorders>
          </w:tcPr>
          <w:p w14:paraId="6771693F"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(1,3,5)</w:t>
            </w:r>
          </w:p>
        </w:tc>
        <w:tc>
          <w:tcPr>
            <w:tcW w:w="691" w:type="pct"/>
            <w:tcBorders>
              <w:tl2br w:val="nil"/>
              <w:tr2bl w:val="nil"/>
            </w:tcBorders>
          </w:tcPr>
          <w:p w14:paraId="5956062B"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(1,1,3)</w:t>
            </w:r>
          </w:p>
        </w:tc>
        <w:tc>
          <w:tcPr>
            <w:tcW w:w="691" w:type="pct"/>
            <w:tcBorders>
              <w:tl2br w:val="nil"/>
              <w:tr2bl w:val="nil"/>
            </w:tcBorders>
          </w:tcPr>
          <w:p w14:paraId="3201F937"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(7,9,9)</w:t>
            </w:r>
          </w:p>
        </w:tc>
        <w:tc>
          <w:tcPr>
            <w:tcW w:w="691" w:type="pct"/>
            <w:tcBorders>
              <w:tl2br w:val="nil"/>
              <w:tr2bl w:val="nil"/>
            </w:tcBorders>
          </w:tcPr>
          <w:p w14:paraId="2B017F17"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(1,1,3)</w:t>
            </w:r>
          </w:p>
        </w:tc>
      </w:tr>
      <w:tr w:rsidR="00DD0F01" w14:paraId="1E210A26" w14:textId="77777777">
        <w:trPr>
          <w:trHeight w:val="311"/>
          <w:jc w:val="center"/>
        </w:trPr>
        <w:tc>
          <w:tcPr>
            <w:tcW w:w="596" w:type="pct"/>
            <w:tcBorders>
              <w:tl2br w:val="nil"/>
              <w:tr2bl w:val="nil"/>
            </w:tcBorders>
          </w:tcPr>
          <w:p w14:paraId="4950A786"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专家三</w:t>
            </w:r>
          </w:p>
        </w:tc>
        <w:tc>
          <w:tcPr>
            <w:tcW w:w="848" w:type="pct"/>
            <w:tcBorders>
              <w:tl2br w:val="nil"/>
              <w:tr2bl w:val="nil"/>
            </w:tcBorders>
          </w:tcPr>
          <w:p w14:paraId="0C010A07"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(1,3,5)</w:t>
            </w:r>
          </w:p>
        </w:tc>
        <w:tc>
          <w:tcPr>
            <w:tcW w:w="790" w:type="pct"/>
            <w:tcBorders>
              <w:tl2br w:val="nil"/>
              <w:tr2bl w:val="nil"/>
            </w:tcBorders>
          </w:tcPr>
          <w:p w14:paraId="511C9441"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(1,3,5)</w:t>
            </w:r>
          </w:p>
        </w:tc>
        <w:tc>
          <w:tcPr>
            <w:tcW w:w="690" w:type="pct"/>
            <w:tcBorders>
              <w:tl2br w:val="nil"/>
              <w:tr2bl w:val="nil"/>
            </w:tcBorders>
          </w:tcPr>
          <w:p w14:paraId="43AB7838"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(3,5,7)</w:t>
            </w:r>
          </w:p>
        </w:tc>
        <w:tc>
          <w:tcPr>
            <w:tcW w:w="691" w:type="pct"/>
            <w:tcBorders>
              <w:tl2br w:val="nil"/>
              <w:tr2bl w:val="nil"/>
            </w:tcBorders>
          </w:tcPr>
          <w:p w14:paraId="69EF806C"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(1,3,5)</w:t>
            </w:r>
          </w:p>
        </w:tc>
        <w:tc>
          <w:tcPr>
            <w:tcW w:w="691" w:type="pct"/>
            <w:tcBorders>
              <w:tl2br w:val="nil"/>
              <w:tr2bl w:val="nil"/>
            </w:tcBorders>
          </w:tcPr>
          <w:p w14:paraId="117864F9"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(5,7,9)</w:t>
            </w:r>
          </w:p>
        </w:tc>
        <w:tc>
          <w:tcPr>
            <w:tcW w:w="691" w:type="pct"/>
            <w:tcBorders>
              <w:tl2br w:val="nil"/>
              <w:tr2bl w:val="nil"/>
            </w:tcBorders>
          </w:tcPr>
          <w:p w14:paraId="7E4F683E"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(1,3,5)</w:t>
            </w:r>
          </w:p>
        </w:tc>
      </w:tr>
      <w:tr w:rsidR="00DD0F01" w14:paraId="7549385E" w14:textId="77777777">
        <w:trPr>
          <w:trHeight w:val="311"/>
          <w:jc w:val="center"/>
        </w:trPr>
        <w:tc>
          <w:tcPr>
            <w:tcW w:w="596" w:type="pct"/>
            <w:tcBorders>
              <w:tl2br w:val="nil"/>
              <w:tr2bl w:val="nil"/>
            </w:tcBorders>
          </w:tcPr>
          <w:p w14:paraId="43D4B18B"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专家四</w:t>
            </w:r>
          </w:p>
        </w:tc>
        <w:tc>
          <w:tcPr>
            <w:tcW w:w="848" w:type="pct"/>
            <w:tcBorders>
              <w:tl2br w:val="nil"/>
              <w:tr2bl w:val="nil"/>
            </w:tcBorders>
          </w:tcPr>
          <w:p w14:paraId="6B3E7664"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(3,5,7)</w:t>
            </w:r>
          </w:p>
        </w:tc>
        <w:tc>
          <w:tcPr>
            <w:tcW w:w="790" w:type="pct"/>
            <w:tcBorders>
              <w:tl2br w:val="nil"/>
              <w:tr2bl w:val="nil"/>
            </w:tcBorders>
          </w:tcPr>
          <w:p w14:paraId="008A6894"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(3,5,7)</w:t>
            </w:r>
          </w:p>
        </w:tc>
        <w:tc>
          <w:tcPr>
            <w:tcW w:w="690" w:type="pct"/>
            <w:tcBorders>
              <w:tl2br w:val="nil"/>
              <w:tr2bl w:val="nil"/>
            </w:tcBorders>
          </w:tcPr>
          <w:p w14:paraId="7C502C2D"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(3,5,7)</w:t>
            </w:r>
          </w:p>
        </w:tc>
        <w:tc>
          <w:tcPr>
            <w:tcW w:w="691" w:type="pct"/>
            <w:tcBorders>
              <w:tl2br w:val="nil"/>
              <w:tr2bl w:val="nil"/>
            </w:tcBorders>
          </w:tcPr>
          <w:p w14:paraId="742FCEE9"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(1,3,5)</w:t>
            </w:r>
          </w:p>
        </w:tc>
        <w:tc>
          <w:tcPr>
            <w:tcW w:w="691" w:type="pct"/>
            <w:tcBorders>
              <w:tl2br w:val="nil"/>
              <w:tr2bl w:val="nil"/>
            </w:tcBorders>
          </w:tcPr>
          <w:p w14:paraId="644FBC29"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(7,9,9)</w:t>
            </w:r>
          </w:p>
        </w:tc>
        <w:tc>
          <w:tcPr>
            <w:tcW w:w="691" w:type="pct"/>
            <w:tcBorders>
              <w:tl2br w:val="nil"/>
              <w:tr2bl w:val="nil"/>
            </w:tcBorders>
          </w:tcPr>
          <w:p w14:paraId="6332ACD4"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(1,1,3)</w:t>
            </w:r>
          </w:p>
        </w:tc>
      </w:tr>
    </w:tbl>
    <w:p w14:paraId="2AD17BFD" w14:textId="77777777" w:rsidR="00DD0F01" w:rsidRDefault="00000000">
      <w:pPr>
        <w:ind w:firstLineChars="200" w:firstLine="420"/>
        <w:rPr>
          <w:rFonts w:ascii="Times New Roman" w:eastAsia="宋体" w:hAnsi="Times New Roman" w:cs="Arial"/>
          <w:color w:val="000000" w:themeColor="text1"/>
          <w:szCs w:val="21"/>
          <w:shd w:val="clear" w:color="auto" w:fill="FFFFFF"/>
        </w:rPr>
      </w:pPr>
      <w:r>
        <w:rPr>
          <w:rFonts w:ascii="Times New Roman" w:eastAsia="宋体" w:hAnsi="Times New Roman" w:cs="Arial" w:hint="eastAsia"/>
          <w:color w:val="000000" w:themeColor="text1"/>
          <w:szCs w:val="21"/>
          <w:shd w:val="clear" w:color="auto" w:fill="FFFFFF"/>
        </w:rPr>
        <w:t>第一步：将四位专家评估的三角模糊数去模糊化处理，</w:t>
      </w:r>
      <w:r>
        <w:rPr>
          <w:rFonts w:ascii="Times New Roman" w:eastAsia="宋体" w:hAnsi="Times New Roman" w:hint="eastAsia"/>
          <w:color w:val="000000" w:themeColor="text1"/>
        </w:rPr>
        <w:t>得到每一位</w:t>
      </w:r>
      <w:r>
        <w:rPr>
          <w:rFonts w:ascii="Times New Roman" w:eastAsia="宋体" w:hAnsi="Times New Roman" w:cs="Arial" w:hint="eastAsia"/>
          <w:color w:val="000000" w:themeColor="text1"/>
          <w:szCs w:val="21"/>
          <w:shd w:val="clear" w:color="auto" w:fill="FFFFFF"/>
        </w:rPr>
        <w:t>专家</w:t>
      </w:r>
      <w:r>
        <w:rPr>
          <w:rFonts w:ascii="Times New Roman" w:eastAsia="宋体" w:hAnsi="Times New Roman" w:hint="eastAsia"/>
          <w:color w:val="000000" w:themeColor="text1"/>
        </w:rPr>
        <w:t>的精确评估向量，</w:t>
      </w:r>
      <w:r>
        <w:rPr>
          <w:rFonts w:ascii="Times New Roman" w:eastAsia="宋体" w:hAnsi="Times New Roman" w:cs="Arial" w:hint="eastAsia"/>
          <w:color w:val="000000" w:themeColor="text1"/>
          <w:szCs w:val="21"/>
          <w:shd w:val="clear" w:color="auto" w:fill="FFFFFF"/>
        </w:rPr>
        <w:t>如表（</w:t>
      </w:r>
      <w:r>
        <w:rPr>
          <w:rFonts w:ascii="Times New Roman" w:eastAsia="宋体" w:hAnsi="Times New Roman" w:cs="Arial" w:hint="eastAsia"/>
          <w:color w:val="000000" w:themeColor="text1"/>
          <w:szCs w:val="21"/>
          <w:shd w:val="clear" w:color="auto" w:fill="FFFFFF"/>
        </w:rPr>
        <w:t>160</w:t>
      </w:r>
      <w:r>
        <w:rPr>
          <w:rFonts w:ascii="Times New Roman" w:eastAsia="宋体" w:hAnsi="Times New Roman" w:cs="Arial" w:hint="eastAsia"/>
          <w:color w:val="000000" w:themeColor="text1"/>
          <w:szCs w:val="21"/>
          <w:shd w:val="clear" w:color="auto" w:fill="FFFFFF"/>
        </w:rPr>
        <w:t>）所示：</w:t>
      </w:r>
    </w:p>
    <w:p w14:paraId="41ADC7E6"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表</w:t>
      </w:r>
      <w:r>
        <w:rPr>
          <w:rFonts w:ascii="Times New Roman" w:hAnsi="Times New Roman" w:cs="Times New Roman" w:hint="eastAsia"/>
          <w:color w:val="000000" w:themeColor="text1"/>
          <w:sz w:val="18"/>
          <w:szCs w:val="18"/>
        </w:rPr>
        <w:t xml:space="preserve"> 160 </w:t>
      </w:r>
      <w:r>
        <w:rPr>
          <w:rFonts w:ascii="Times New Roman" w:hAnsi="Times New Roman" w:cs="Times New Roman" w:hint="eastAsia"/>
          <w:color w:val="000000" w:themeColor="text1"/>
          <w:sz w:val="18"/>
          <w:szCs w:val="18"/>
        </w:rPr>
        <w:t>去模糊化处理</w:t>
      </w:r>
    </w:p>
    <w:tbl>
      <w:tblPr>
        <w:tblStyle w:val="a6"/>
        <w:tblW w:w="4997" w:type="pct"/>
        <w:jc w:val="center"/>
        <w:tblBorders>
          <w:top w:val="single" w:sz="8" w:space="0" w:color="auto"/>
          <w:left w:val="none" w:sz="0" w:space="0" w:color="auto"/>
          <w:bottom w:val="single" w:sz="8" w:space="0" w:color="auto"/>
          <w:right w:val="none" w:sz="0" w:space="0" w:color="auto"/>
          <w:insideH w:val="none" w:sz="0" w:space="0" w:color="auto"/>
          <w:insideV w:val="none" w:sz="0" w:space="0" w:color="auto"/>
        </w:tblBorders>
        <w:tblLook w:val="04A0" w:firstRow="1" w:lastRow="0" w:firstColumn="1" w:lastColumn="0" w:noHBand="0" w:noVBand="1"/>
      </w:tblPr>
      <w:tblGrid>
        <w:gridCol w:w="777"/>
        <w:gridCol w:w="1130"/>
        <w:gridCol w:w="1834"/>
        <w:gridCol w:w="1483"/>
        <w:gridCol w:w="1483"/>
        <w:gridCol w:w="1483"/>
        <w:gridCol w:w="1658"/>
      </w:tblGrid>
      <w:tr w:rsidR="00DD0F01" w14:paraId="2F707C52" w14:textId="77777777">
        <w:trPr>
          <w:jc w:val="center"/>
        </w:trPr>
        <w:tc>
          <w:tcPr>
            <w:tcW w:w="395" w:type="pct"/>
            <w:tcBorders>
              <w:top w:val="single" w:sz="8" w:space="0" w:color="auto"/>
              <w:left w:val="nil"/>
              <w:bottom w:val="single" w:sz="4" w:space="0" w:color="auto"/>
              <w:right w:val="nil"/>
            </w:tcBorders>
          </w:tcPr>
          <w:p w14:paraId="64AD6B93" w14:textId="77777777" w:rsidR="00DD0F01" w:rsidRDefault="00DD0F01">
            <w:pPr>
              <w:jc w:val="center"/>
              <w:rPr>
                <w:rFonts w:ascii="Times New Roman" w:hAnsi="Times New Roman" w:cs="Times New Roman"/>
                <w:color w:val="000000" w:themeColor="text1"/>
                <w:sz w:val="18"/>
                <w:szCs w:val="18"/>
              </w:rPr>
            </w:pPr>
          </w:p>
        </w:tc>
        <w:tc>
          <w:tcPr>
            <w:tcW w:w="574" w:type="pct"/>
            <w:tcBorders>
              <w:top w:val="single" w:sz="8" w:space="0" w:color="auto"/>
              <w:left w:val="nil"/>
              <w:bottom w:val="single" w:sz="4" w:space="0" w:color="auto"/>
              <w:right w:val="nil"/>
            </w:tcBorders>
          </w:tcPr>
          <w:p w14:paraId="571BB951"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遮挡鲁棒性</w:t>
            </w:r>
          </w:p>
        </w:tc>
        <w:tc>
          <w:tcPr>
            <w:tcW w:w="930" w:type="pct"/>
            <w:tcBorders>
              <w:top w:val="single" w:sz="8" w:space="0" w:color="auto"/>
              <w:left w:val="nil"/>
              <w:bottom w:val="single" w:sz="4" w:space="0" w:color="auto"/>
              <w:right w:val="nil"/>
            </w:tcBorders>
          </w:tcPr>
          <w:p w14:paraId="3245E343"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随机像素转换鲁棒性</w:t>
            </w:r>
          </w:p>
        </w:tc>
        <w:tc>
          <w:tcPr>
            <w:tcW w:w="752" w:type="pct"/>
            <w:tcBorders>
              <w:top w:val="single" w:sz="8" w:space="0" w:color="auto"/>
              <w:left w:val="nil"/>
              <w:bottom w:val="single" w:sz="4" w:space="0" w:color="auto"/>
              <w:right w:val="nil"/>
            </w:tcBorders>
          </w:tcPr>
          <w:p w14:paraId="5B70250E"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高斯噪声鲁棒性</w:t>
            </w:r>
          </w:p>
        </w:tc>
        <w:tc>
          <w:tcPr>
            <w:tcW w:w="752" w:type="pct"/>
            <w:tcBorders>
              <w:top w:val="single" w:sz="8" w:space="0" w:color="auto"/>
              <w:left w:val="nil"/>
              <w:bottom w:val="single" w:sz="4" w:space="0" w:color="auto"/>
              <w:right w:val="nil"/>
            </w:tcBorders>
          </w:tcPr>
          <w:p w14:paraId="62E1BCA9"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椒盐噪声鲁棒性</w:t>
            </w:r>
          </w:p>
        </w:tc>
        <w:tc>
          <w:tcPr>
            <w:tcW w:w="752" w:type="pct"/>
            <w:tcBorders>
              <w:top w:val="single" w:sz="8" w:space="0" w:color="auto"/>
              <w:left w:val="nil"/>
              <w:bottom w:val="single" w:sz="4" w:space="0" w:color="auto"/>
              <w:right w:val="nil"/>
            </w:tcBorders>
          </w:tcPr>
          <w:p w14:paraId="65951553"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色彩扰动鲁棒性</w:t>
            </w:r>
          </w:p>
        </w:tc>
        <w:tc>
          <w:tcPr>
            <w:tcW w:w="841" w:type="pct"/>
            <w:tcBorders>
              <w:top w:val="single" w:sz="8" w:space="0" w:color="auto"/>
              <w:left w:val="nil"/>
              <w:bottom w:val="single" w:sz="4" w:space="0" w:color="auto"/>
              <w:right w:val="nil"/>
            </w:tcBorders>
          </w:tcPr>
          <w:p w14:paraId="17D11ECB"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对抗性扰动鲁棒性</w:t>
            </w:r>
          </w:p>
        </w:tc>
      </w:tr>
      <w:tr w:rsidR="00DD0F01" w14:paraId="74D8C69F" w14:textId="77777777">
        <w:trPr>
          <w:trHeight w:val="346"/>
          <w:jc w:val="center"/>
        </w:trPr>
        <w:tc>
          <w:tcPr>
            <w:tcW w:w="395" w:type="pct"/>
            <w:tcBorders>
              <w:top w:val="single" w:sz="4" w:space="0" w:color="auto"/>
              <w:tl2br w:val="nil"/>
              <w:tr2bl w:val="nil"/>
            </w:tcBorders>
          </w:tcPr>
          <w:p w14:paraId="07AE7D99"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专家一</w:t>
            </w:r>
          </w:p>
        </w:tc>
        <w:tc>
          <w:tcPr>
            <w:tcW w:w="574" w:type="pct"/>
            <w:tcBorders>
              <w:top w:val="single" w:sz="4" w:space="0" w:color="auto"/>
              <w:tl2br w:val="nil"/>
              <w:tr2bl w:val="nil"/>
            </w:tcBorders>
            <w:vAlign w:val="center"/>
          </w:tcPr>
          <w:p w14:paraId="1E5ADF0B"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5</w:t>
            </w:r>
          </w:p>
        </w:tc>
        <w:tc>
          <w:tcPr>
            <w:tcW w:w="930" w:type="pct"/>
            <w:tcBorders>
              <w:top w:val="single" w:sz="4" w:space="0" w:color="auto"/>
              <w:tl2br w:val="nil"/>
              <w:tr2bl w:val="nil"/>
            </w:tcBorders>
            <w:vAlign w:val="center"/>
          </w:tcPr>
          <w:p w14:paraId="06D77D4C"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3</w:t>
            </w:r>
          </w:p>
        </w:tc>
        <w:tc>
          <w:tcPr>
            <w:tcW w:w="752" w:type="pct"/>
            <w:tcBorders>
              <w:top w:val="single" w:sz="4" w:space="0" w:color="auto"/>
              <w:tl2br w:val="nil"/>
              <w:tr2bl w:val="nil"/>
            </w:tcBorders>
            <w:vAlign w:val="center"/>
          </w:tcPr>
          <w:p w14:paraId="35A6EAF1"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5</w:t>
            </w:r>
          </w:p>
        </w:tc>
        <w:tc>
          <w:tcPr>
            <w:tcW w:w="752" w:type="pct"/>
            <w:tcBorders>
              <w:top w:val="single" w:sz="4" w:space="0" w:color="auto"/>
              <w:tl2br w:val="nil"/>
              <w:tr2bl w:val="nil"/>
            </w:tcBorders>
            <w:vAlign w:val="center"/>
          </w:tcPr>
          <w:p w14:paraId="7CB0553E"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3</w:t>
            </w:r>
          </w:p>
        </w:tc>
        <w:tc>
          <w:tcPr>
            <w:tcW w:w="752" w:type="pct"/>
            <w:tcBorders>
              <w:top w:val="single" w:sz="4" w:space="0" w:color="auto"/>
              <w:tl2br w:val="nil"/>
              <w:tr2bl w:val="nil"/>
            </w:tcBorders>
            <w:vAlign w:val="center"/>
          </w:tcPr>
          <w:p w14:paraId="19A6DA9B"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8.667</w:t>
            </w:r>
          </w:p>
        </w:tc>
        <w:tc>
          <w:tcPr>
            <w:tcW w:w="841" w:type="pct"/>
            <w:tcBorders>
              <w:top w:val="single" w:sz="4" w:space="0" w:color="auto"/>
              <w:tl2br w:val="nil"/>
              <w:tr2bl w:val="nil"/>
            </w:tcBorders>
            <w:vAlign w:val="center"/>
          </w:tcPr>
          <w:p w14:paraId="2DBB68A4"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1.333</w:t>
            </w:r>
          </w:p>
        </w:tc>
      </w:tr>
      <w:tr w:rsidR="00DD0F01" w14:paraId="3377B57E" w14:textId="77777777">
        <w:trPr>
          <w:trHeight w:val="216"/>
          <w:jc w:val="center"/>
        </w:trPr>
        <w:tc>
          <w:tcPr>
            <w:tcW w:w="395" w:type="pct"/>
            <w:tcBorders>
              <w:tl2br w:val="nil"/>
              <w:tr2bl w:val="nil"/>
            </w:tcBorders>
          </w:tcPr>
          <w:p w14:paraId="0557BDE6"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专家二</w:t>
            </w:r>
          </w:p>
        </w:tc>
        <w:tc>
          <w:tcPr>
            <w:tcW w:w="574" w:type="pct"/>
            <w:tcBorders>
              <w:tl2br w:val="nil"/>
              <w:tr2bl w:val="nil"/>
            </w:tcBorders>
            <w:vAlign w:val="center"/>
          </w:tcPr>
          <w:p w14:paraId="2BCDD211"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5</w:t>
            </w:r>
          </w:p>
        </w:tc>
        <w:tc>
          <w:tcPr>
            <w:tcW w:w="930" w:type="pct"/>
            <w:tcBorders>
              <w:tl2br w:val="nil"/>
              <w:tr2bl w:val="nil"/>
            </w:tcBorders>
            <w:vAlign w:val="center"/>
          </w:tcPr>
          <w:p w14:paraId="2C82DDEE"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3</w:t>
            </w:r>
          </w:p>
        </w:tc>
        <w:tc>
          <w:tcPr>
            <w:tcW w:w="752" w:type="pct"/>
            <w:tcBorders>
              <w:tl2br w:val="nil"/>
              <w:tr2bl w:val="nil"/>
            </w:tcBorders>
            <w:vAlign w:val="center"/>
          </w:tcPr>
          <w:p w14:paraId="792D3704"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3</w:t>
            </w:r>
          </w:p>
        </w:tc>
        <w:tc>
          <w:tcPr>
            <w:tcW w:w="752" w:type="pct"/>
            <w:tcBorders>
              <w:tl2br w:val="nil"/>
              <w:tr2bl w:val="nil"/>
            </w:tcBorders>
            <w:vAlign w:val="center"/>
          </w:tcPr>
          <w:p w14:paraId="22D6842A"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1.333</w:t>
            </w:r>
          </w:p>
        </w:tc>
        <w:tc>
          <w:tcPr>
            <w:tcW w:w="752" w:type="pct"/>
            <w:tcBorders>
              <w:tl2br w:val="nil"/>
              <w:tr2bl w:val="nil"/>
            </w:tcBorders>
            <w:vAlign w:val="center"/>
          </w:tcPr>
          <w:p w14:paraId="5B397C15"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8.667</w:t>
            </w:r>
          </w:p>
        </w:tc>
        <w:tc>
          <w:tcPr>
            <w:tcW w:w="841" w:type="pct"/>
            <w:tcBorders>
              <w:tl2br w:val="nil"/>
              <w:tr2bl w:val="nil"/>
            </w:tcBorders>
            <w:vAlign w:val="center"/>
          </w:tcPr>
          <w:p w14:paraId="667EBBF9"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1.333</w:t>
            </w:r>
          </w:p>
        </w:tc>
      </w:tr>
      <w:tr w:rsidR="00DD0F01" w14:paraId="41459286" w14:textId="77777777">
        <w:trPr>
          <w:trHeight w:val="311"/>
          <w:jc w:val="center"/>
        </w:trPr>
        <w:tc>
          <w:tcPr>
            <w:tcW w:w="395" w:type="pct"/>
            <w:tcBorders>
              <w:tl2br w:val="nil"/>
              <w:tr2bl w:val="nil"/>
            </w:tcBorders>
          </w:tcPr>
          <w:p w14:paraId="45257357"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专家三</w:t>
            </w:r>
          </w:p>
        </w:tc>
        <w:tc>
          <w:tcPr>
            <w:tcW w:w="574" w:type="pct"/>
            <w:tcBorders>
              <w:tl2br w:val="nil"/>
              <w:tr2bl w:val="nil"/>
            </w:tcBorders>
            <w:vAlign w:val="center"/>
          </w:tcPr>
          <w:p w14:paraId="3BC6C8A1"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3</w:t>
            </w:r>
          </w:p>
        </w:tc>
        <w:tc>
          <w:tcPr>
            <w:tcW w:w="930" w:type="pct"/>
            <w:tcBorders>
              <w:tl2br w:val="nil"/>
              <w:tr2bl w:val="nil"/>
            </w:tcBorders>
            <w:vAlign w:val="center"/>
          </w:tcPr>
          <w:p w14:paraId="3924D5F4"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3</w:t>
            </w:r>
          </w:p>
        </w:tc>
        <w:tc>
          <w:tcPr>
            <w:tcW w:w="752" w:type="pct"/>
            <w:tcBorders>
              <w:tl2br w:val="nil"/>
              <w:tr2bl w:val="nil"/>
            </w:tcBorders>
            <w:vAlign w:val="center"/>
          </w:tcPr>
          <w:p w14:paraId="068B32F1"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5</w:t>
            </w:r>
          </w:p>
        </w:tc>
        <w:tc>
          <w:tcPr>
            <w:tcW w:w="752" w:type="pct"/>
            <w:tcBorders>
              <w:tl2br w:val="nil"/>
              <w:tr2bl w:val="nil"/>
            </w:tcBorders>
            <w:vAlign w:val="center"/>
          </w:tcPr>
          <w:p w14:paraId="57629BE0"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3</w:t>
            </w:r>
          </w:p>
        </w:tc>
        <w:tc>
          <w:tcPr>
            <w:tcW w:w="752" w:type="pct"/>
            <w:tcBorders>
              <w:tl2br w:val="nil"/>
              <w:tr2bl w:val="nil"/>
            </w:tcBorders>
            <w:vAlign w:val="center"/>
          </w:tcPr>
          <w:p w14:paraId="70544D05"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7</w:t>
            </w:r>
          </w:p>
        </w:tc>
        <w:tc>
          <w:tcPr>
            <w:tcW w:w="841" w:type="pct"/>
            <w:tcBorders>
              <w:tl2br w:val="nil"/>
              <w:tr2bl w:val="nil"/>
            </w:tcBorders>
            <w:vAlign w:val="center"/>
          </w:tcPr>
          <w:p w14:paraId="3252F225"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3</w:t>
            </w:r>
          </w:p>
        </w:tc>
      </w:tr>
      <w:tr w:rsidR="00DD0F01" w14:paraId="2C055BEB" w14:textId="77777777">
        <w:trPr>
          <w:trHeight w:val="311"/>
          <w:jc w:val="center"/>
        </w:trPr>
        <w:tc>
          <w:tcPr>
            <w:tcW w:w="395" w:type="pct"/>
            <w:tcBorders>
              <w:tl2br w:val="nil"/>
              <w:tr2bl w:val="nil"/>
            </w:tcBorders>
          </w:tcPr>
          <w:p w14:paraId="71959CA8"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专家四</w:t>
            </w:r>
          </w:p>
        </w:tc>
        <w:tc>
          <w:tcPr>
            <w:tcW w:w="574" w:type="pct"/>
            <w:tcBorders>
              <w:tl2br w:val="nil"/>
              <w:tr2bl w:val="nil"/>
            </w:tcBorders>
            <w:vAlign w:val="center"/>
          </w:tcPr>
          <w:p w14:paraId="6BFC1BDA"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5</w:t>
            </w:r>
          </w:p>
        </w:tc>
        <w:tc>
          <w:tcPr>
            <w:tcW w:w="930" w:type="pct"/>
            <w:tcBorders>
              <w:tl2br w:val="nil"/>
              <w:tr2bl w:val="nil"/>
            </w:tcBorders>
            <w:vAlign w:val="center"/>
          </w:tcPr>
          <w:p w14:paraId="4340E5CB"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5</w:t>
            </w:r>
          </w:p>
        </w:tc>
        <w:tc>
          <w:tcPr>
            <w:tcW w:w="752" w:type="pct"/>
            <w:tcBorders>
              <w:tl2br w:val="nil"/>
              <w:tr2bl w:val="nil"/>
            </w:tcBorders>
            <w:vAlign w:val="center"/>
          </w:tcPr>
          <w:p w14:paraId="0AC0B29C"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5</w:t>
            </w:r>
          </w:p>
        </w:tc>
        <w:tc>
          <w:tcPr>
            <w:tcW w:w="752" w:type="pct"/>
            <w:tcBorders>
              <w:tl2br w:val="nil"/>
              <w:tr2bl w:val="nil"/>
            </w:tcBorders>
            <w:vAlign w:val="center"/>
          </w:tcPr>
          <w:p w14:paraId="0593F103"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3</w:t>
            </w:r>
          </w:p>
        </w:tc>
        <w:tc>
          <w:tcPr>
            <w:tcW w:w="752" w:type="pct"/>
            <w:tcBorders>
              <w:tl2br w:val="nil"/>
              <w:tr2bl w:val="nil"/>
            </w:tcBorders>
            <w:vAlign w:val="center"/>
          </w:tcPr>
          <w:p w14:paraId="519E1099"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8.667</w:t>
            </w:r>
          </w:p>
        </w:tc>
        <w:tc>
          <w:tcPr>
            <w:tcW w:w="841" w:type="pct"/>
            <w:tcBorders>
              <w:tl2br w:val="nil"/>
              <w:tr2bl w:val="nil"/>
            </w:tcBorders>
            <w:vAlign w:val="center"/>
          </w:tcPr>
          <w:p w14:paraId="09A21D17"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1.333</w:t>
            </w:r>
          </w:p>
        </w:tc>
      </w:tr>
    </w:tbl>
    <w:p w14:paraId="58F445E8" w14:textId="77777777" w:rsidR="00DD0F01" w:rsidRDefault="00000000">
      <w:pPr>
        <w:ind w:firstLineChars="200" w:firstLine="420"/>
        <w:rPr>
          <w:rFonts w:ascii="Times New Roman" w:eastAsia="宋体" w:hAnsi="Times New Roman" w:cs="Arial"/>
          <w:color w:val="000000" w:themeColor="text1"/>
          <w:szCs w:val="21"/>
          <w:shd w:val="clear" w:color="auto" w:fill="FFFFFF"/>
        </w:rPr>
      </w:pPr>
      <w:r>
        <w:rPr>
          <w:rFonts w:ascii="Times New Roman" w:eastAsia="宋体" w:hAnsi="Times New Roman" w:cs="Arial" w:hint="eastAsia"/>
          <w:color w:val="000000" w:themeColor="text1"/>
          <w:szCs w:val="21"/>
          <w:shd w:val="clear" w:color="auto" w:fill="FFFFFF"/>
        </w:rPr>
        <w:t>第二步：</w:t>
      </w:r>
      <w:r>
        <w:rPr>
          <w:rFonts w:ascii="Times New Roman" w:eastAsia="宋体" w:hAnsi="Times New Roman" w:hint="eastAsia"/>
          <w:color w:val="000000" w:themeColor="text1"/>
        </w:rPr>
        <w:t>将得到的四位专家对每个指标评估权重构成一个矩阵，并对</w:t>
      </w:r>
      <w:r>
        <w:rPr>
          <w:rFonts w:ascii="Times New Roman" w:eastAsia="宋体" w:hAnsi="Times New Roman"/>
          <w:color w:val="000000" w:themeColor="text1"/>
        </w:rPr>
        <w:t>每个指标（行）进行极差归一化</w:t>
      </w:r>
      <w:r>
        <w:rPr>
          <w:rFonts w:ascii="Times New Roman" w:eastAsia="宋体" w:hAnsi="Times New Roman" w:hint="eastAsia"/>
          <w:color w:val="000000" w:themeColor="text1"/>
        </w:rPr>
        <w:t>得到归一化后的矩阵，</w:t>
      </w:r>
      <w:r>
        <w:rPr>
          <w:rFonts w:ascii="Times New Roman" w:eastAsia="宋体" w:hAnsi="Times New Roman" w:cs="Arial" w:hint="eastAsia"/>
          <w:color w:val="000000" w:themeColor="text1"/>
          <w:szCs w:val="21"/>
          <w:shd w:val="clear" w:color="auto" w:fill="FFFFFF"/>
        </w:rPr>
        <w:t>如表（</w:t>
      </w:r>
      <w:r>
        <w:rPr>
          <w:rFonts w:ascii="Times New Roman" w:eastAsia="宋体" w:hAnsi="Times New Roman" w:cs="Arial" w:hint="eastAsia"/>
          <w:color w:val="000000" w:themeColor="text1"/>
          <w:szCs w:val="21"/>
          <w:shd w:val="clear" w:color="auto" w:fill="FFFFFF"/>
        </w:rPr>
        <w:t>161</w:t>
      </w:r>
      <w:r>
        <w:rPr>
          <w:rFonts w:ascii="Times New Roman" w:eastAsia="宋体" w:hAnsi="Times New Roman" w:cs="Arial" w:hint="eastAsia"/>
          <w:color w:val="000000" w:themeColor="text1"/>
          <w:szCs w:val="21"/>
          <w:shd w:val="clear" w:color="auto" w:fill="FFFFFF"/>
        </w:rPr>
        <w:t>）所示：</w:t>
      </w:r>
    </w:p>
    <w:p w14:paraId="3AFE7CCA"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表</w:t>
      </w:r>
      <w:r>
        <w:rPr>
          <w:rFonts w:ascii="Times New Roman" w:hAnsi="Times New Roman" w:cs="Times New Roman" w:hint="eastAsia"/>
          <w:color w:val="000000" w:themeColor="text1"/>
          <w:sz w:val="18"/>
          <w:szCs w:val="18"/>
        </w:rPr>
        <w:t xml:space="preserve"> 161 </w:t>
      </w:r>
      <w:r>
        <w:rPr>
          <w:rFonts w:ascii="Times New Roman" w:hAnsi="Times New Roman" w:cs="Times New Roman" w:hint="eastAsia"/>
          <w:color w:val="000000" w:themeColor="text1"/>
          <w:sz w:val="18"/>
          <w:szCs w:val="18"/>
        </w:rPr>
        <w:t>归一化结果矩阵</w:t>
      </w:r>
    </w:p>
    <w:tbl>
      <w:tblPr>
        <w:tblStyle w:val="a6"/>
        <w:tblW w:w="4998" w:type="pct"/>
        <w:jc w:val="center"/>
        <w:tblBorders>
          <w:top w:val="single" w:sz="8" w:space="0" w:color="auto"/>
          <w:left w:val="none" w:sz="0" w:space="0" w:color="auto"/>
          <w:bottom w:val="single" w:sz="8" w:space="0" w:color="auto"/>
          <w:right w:val="none" w:sz="0" w:space="0" w:color="auto"/>
          <w:insideH w:val="none" w:sz="0" w:space="0" w:color="auto"/>
          <w:insideV w:val="none" w:sz="0" w:space="0" w:color="auto"/>
        </w:tblBorders>
        <w:tblLook w:val="04A0" w:firstRow="1" w:lastRow="0" w:firstColumn="1" w:lastColumn="0" w:noHBand="0" w:noVBand="1"/>
      </w:tblPr>
      <w:tblGrid>
        <w:gridCol w:w="2493"/>
        <w:gridCol w:w="1447"/>
        <w:gridCol w:w="1970"/>
        <w:gridCol w:w="1970"/>
        <w:gridCol w:w="1970"/>
      </w:tblGrid>
      <w:tr w:rsidR="00DD0F01" w14:paraId="73BD24F4" w14:textId="77777777">
        <w:trPr>
          <w:jc w:val="center"/>
        </w:trPr>
        <w:tc>
          <w:tcPr>
            <w:tcW w:w="1265" w:type="pct"/>
            <w:tcBorders>
              <w:top w:val="single" w:sz="8" w:space="0" w:color="auto"/>
              <w:left w:val="nil"/>
              <w:bottom w:val="single" w:sz="4" w:space="0" w:color="auto"/>
              <w:right w:val="nil"/>
            </w:tcBorders>
          </w:tcPr>
          <w:p w14:paraId="0A35AA64" w14:textId="77777777" w:rsidR="00DD0F01" w:rsidRDefault="00DD0F01">
            <w:pPr>
              <w:jc w:val="center"/>
              <w:rPr>
                <w:rFonts w:ascii="Times New Roman" w:hAnsi="Times New Roman" w:cs="Times New Roman"/>
                <w:color w:val="000000" w:themeColor="text1"/>
                <w:sz w:val="18"/>
                <w:szCs w:val="18"/>
              </w:rPr>
            </w:pPr>
          </w:p>
        </w:tc>
        <w:tc>
          <w:tcPr>
            <w:tcW w:w="734" w:type="pct"/>
            <w:tcBorders>
              <w:top w:val="single" w:sz="8" w:space="0" w:color="auto"/>
              <w:left w:val="nil"/>
              <w:bottom w:val="single" w:sz="4" w:space="0" w:color="auto"/>
              <w:right w:val="nil"/>
            </w:tcBorders>
          </w:tcPr>
          <w:p w14:paraId="1AEC31BF"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专家一</w:t>
            </w:r>
          </w:p>
        </w:tc>
        <w:tc>
          <w:tcPr>
            <w:tcW w:w="999" w:type="pct"/>
            <w:tcBorders>
              <w:top w:val="single" w:sz="8" w:space="0" w:color="auto"/>
              <w:left w:val="nil"/>
              <w:bottom w:val="single" w:sz="4" w:space="0" w:color="auto"/>
              <w:right w:val="nil"/>
            </w:tcBorders>
          </w:tcPr>
          <w:p w14:paraId="19C51100"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专家二</w:t>
            </w:r>
          </w:p>
        </w:tc>
        <w:tc>
          <w:tcPr>
            <w:tcW w:w="999" w:type="pct"/>
            <w:tcBorders>
              <w:top w:val="single" w:sz="8" w:space="0" w:color="auto"/>
              <w:left w:val="nil"/>
              <w:bottom w:val="single" w:sz="4" w:space="0" w:color="auto"/>
              <w:right w:val="nil"/>
            </w:tcBorders>
          </w:tcPr>
          <w:p w14:paraId="269451D1"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专家三</w:t>
            </w:r>
          </w:p>
        </w:tc>
        <w:tc>
          <w:tcPr>
            <w:tcW w:w="999" w:type="pct"/>
            <w:tcBorders>
              <w:top w:val="single" w:sz="8" w:space="0" w:color="auto"/>
              <w:left w:val="nil"/>
              <w:bottom w:val="single" w:sz="4" w:space="0" w:color="auto"/>
              <w:right w:val="nil"/>
            </w:tcBorders>
          </w:tcPr>
          <w:p w14:paraId="1813E0D5"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专家四</w:t>
            </w:r>
          </w:p>
        </w:tc>
      </w:tr>
      <w:tr w:rsidR="00DD0F01" w14:paraId="5609F2FD" w14:textId="77777777">
        <w:trPr>
          <w:trHeight w:val="313"/>
          <w:jc w:val="center"/>
        </w:trPr>
        <w:tc>
          <w:tcPr>
            <w:tcW w:w="1265" w:type="pct"/>
            <w:tcBorders>
              <w:top w:val="single" w:sz="4" w:space="0" w:color="auto"/>
              <w:tl2br w:val="nil"/>
              <w:tr2bl w:val="nil"/>
            </w:tcBorders>
          </w:tcPr>
          <w:p w14:paraId="215EE710"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遮挡鲁棒性</w:t>
            </w:r>
          </w:p>
        </w:tc>
        <w:tc>
          <w:tcPr>
            <w:tcW w:w="734" w:type="pct"/>
            <w:tcBorders>
              <w:top w:val="single" w:sz="4" w:space="0" w:color="auto"/>
              <w:tl2br w:val="nil"/>
              <w:tr2bl w:val="nil"/>
            </w:tcBorders>
            <w:vAlign w:val="center"/>
          </w:tcPr>
          <w:p w14:paraId="530389D1"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1</w:t>
            </w:r>
          </w:p>
        </w:tc>
        <w:tc>
          <w:tcPr>
            <w:tcW w:w="999" w:type="pct"/>
            <w:tcBorders>
              <w:top w:val="single" w:sz="4" w:space="0" w:color="auto"/>
              <w:tl2br w:val="nil"/>
              <w:tr2bl w:val="nil"/>
            </w:tcBorders>
            <w:vAlign w:val="center"/>
          </w:tcPr>
          <w:p w14:paraId="2A151F42"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1</w:t>
            </w:r>
          </w:p>
        </w:tc>
        <w:tc>
          <w:tcPr>
            <w:tcW w:w="999" w:type="pct"/>
            <w:tcBorders>
              <w:top w:val="single" w:sz="4" w:space="0" w:color="auto"/>
              <w:tl2br w:val="nil"/>
              <w:tr2bl w:val="nil"/>
            </w:tcBorders>
            <w:vAlign w:val="center"/>
          </w:tcPr>
          <w:p w14:paraId="6CF99523"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0</w:t>
            </w:r>
          </w:p>
        </w:tc>
        <w:tc>
          <w:tcPr>
            <w:tcW w:w="999" w:type="pct"/>
            <w:tcBorders>
              <w:top w:val="single" w:sz="4" w:space="0" w:color="auto"/>
              <w:tl2br w:val="nil"/>
              <w:tr2bl w:val="nil"/>
            </w:tcBorders>
            <w:vAlign w:val="center"/>
          </w:tcPr>
          <w:p w14:paraId="74C94F93"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1</w:t>
            </w:r>
          </w:p>
        </w:tc>
      </w:tr>
      <w:tr w:rsidR="00DD0F01" w14:paraId="6F266BB3" w14:textId="77777777">
        <w:trPr>
          <w:trHeight w:val="311"/>
          <w:jc w:val="center"/>
        </w:trPr>
        <w:tc>
          <w:tcPr>
            <w:tcW w:w="1265" w:type="pct"/>
            <w:tcBorders>
              <w:tl2br w:val="nil"/>
              <w:tr2bl w:val="nil"/>
            </w:tcBorders>
          </w:tcPr>
          <w:p w14:paraId="06041F77"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随机像素转换鲁棒性</w:t>
            </w:r>
          </w:p>
        </w:tc>
        <w:tc>
          <w:tcPr>
            <w:tcW w:w="734" w:type="pct"/>
            <w:tcBorders>
              <w:tl2br w:val="nil"/>
              <w:tr2bl w:val="nil"/>
            </w:tcBorders>
            <w:vAlign w:val="center"/>
          </w:tcPr>
          <w:p w14:paraId="00A2AC57"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0</w:t>
            </w:r>
          </w:p>
        </w:tc>
        <w:tc>
          <w:tcPr>
            <w:tcW w:w="999" w:type="pct"/>
            <w:tcBorders>
              <w:tl2br w:val="nil"/>
              <w:tr2bl w:val="nil"/>
            </w:tcBorders>
            <w:vAlign w:val="center"/>
          </w:tcPr>
          <w:p w14:paraId="4389835B"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0</w:t>
            </w:r>
          </w:p>
        </w:tc>
        <w:tc>
          <w:tcPr>
            <w:tcW w:w="999" w:type="pct"/>
            <w:tcBorders>
              <w:tl2br w:val="nil"/>
              <w:tr2bl w:val="nil"/>
            </w:tcBorders>
            <w:vAlign w:val="center"/>
          </w:tcPr>
          <w:p w14:paraId="16076180"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0</w:t>
            </w:r>
          </w:p>
        </w:tc>
        <w:tc>
          <w:tcPr>
            <w:tcW w:w="999" w:type="pct"/>
            <w:tcBorders>
              <w:tl2br w:val="nil"/>
              <w:tr2bl w:val="nil"/>
            </w:tcBorders>
            <w:vAlign w:val="center"/>
          </w:tcPr>
          <w:p w14:paraId="2231901D"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1</w:t>
            </w:r>
          </w:p>
        </w:tc>
      </w:tr>
      <w:tr w:rsidR="00DD0F01" w14:paraId="0B8E552D" w14:textId="77777777">
        <w:trPr>
          <w:trHeight w:val="311"/>
          <w:jc w:val="center"/>
        </w:trPr>
        <w:tc>
          <w:tcPr>
            <w:tcW w:w="1265" w:type="pct"/>
            <w:tcBorders>
              <w:tl2br w:val="nil"/>
              <w:tr2bl w:val="nil"/>
            </w:tcBorders>
          </w:tcPr>
          <w:p w14:paraId="61436D71"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高斯噪声鲁棒性</w:t>
            </w:r>
          </w:p>
        </w:tc>
        <w:tc>
          <w:tcPr>
            <w:tcW w:w="734" w:type="pct"/>
            <w:tcBorders>
              <w:tl2br w:val="nil"/>
              <w:tr2bl w:val="nil"/>
            </w:tcBorders>
            <w:vAlign w:val="center"/>
          </w:tcPr>
          <w:p w14:paraId="24337D0F"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1</w:t>
            </w:r>
          </w:p>
        </w:tc>
        <w:tc>
          <w:tcPr>
            <w:tcW w:w="999" w:type="pct"/>
            <w:tcBorders>
              <w:tl2br w:val="nil"/>
              <w:tr2bl w:val="nil"/>
            </w:tcBorders>
            <w:vAlign w:val="center"/>
          </w:tcPr>
          <w:p w14:paraId="12AC13FD"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0</w:t>
            </w:r>
          </w:p>
        </w:tc>
        <w:tc>
          <w:tcPr>
            <w:tcW w:w="999" w:type="pct"/>
            <w:tcBorders>
              <w:tl2br w:val="nil"/>
              <w:tr2bl w:val="nil"/>
            </w:tcBorders>
            <w:vAlign w:val="center"/>
          </w:tcPr>
          <w:p w14:paraId="37F4497F"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1</w:t>
            </w:r>
          </w:p>
        </w:tc>
        <w:tc>
          <w:tcPr>
            <w:tcW w:w="999" w:type="pct"/>
            <w:tcBorders>
              <w:tl2br w:val="nil"/>
              <w:tr2bl w:val="nil"/>
            </w:tcBorders>
            <w:vAlign w:val="center"/>
          </w:tcPr>
          <w:p w14:paraId="66A4F713"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1</w:t>
            </w:r>
          </w:p>
        </w:tc>
      </w:tr>
      <w:tr w:rsidR="00DD0F01" w14:paraId="792B9653" w14:textId="77777777">
        <w:trPr>
          <w:trHeight w:val="311"/>
          <w:jc w:val="center"/>
        </w:trPr>
        <w:tc>
          <w:tcPr>
            <w:tcW w:w="1265" w:type="pct"/>
            <w:tcBorders>
              <w:tl2br w:val="nil"/>
              <w:tr2bl w:val="nil"/>
            </w:tcBorders>
          </w:tcPr>
          <w:p w14:paraId="7F5A4D40"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椒盐噪声鲁棒性</w:t>
            </w:r>
          </w:p>
        </w:tc>
        <w:tc>
          <w:tcPr>
            <w:tcW w:w="734" w:type="pct"/>
            <w:tcBorders>
              <w:tl2br w:val="nil"/>
              <w:tr2bl w:val="nil"/>
            </w:tcBorders>
            <w:vAlign w:val="center"/>
          </w:tcPr>
          <w:p w14:paraId="765A41EB"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1</w:t>
            </w:r>
          </w:p>
        </w:tc>
        <w:tc>
          <w:tcPr>
            <w:tcW w:w="999" w:type="pct"/>
            <w:tcBorders>
              <w:tl2br w:val="nil"/>
              <w:tr2bl w:val="nil"/>
            </w:tcBorders>
            <w:vAlign w:val="center"/>
          </w:tcPr>
          <w:p w14:paraId="33C11FD0"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0</w:t>
            </w:r>
          </w:p>
        </w:tc>
        <w:tc>
          <w:tcPr>
            <w:tcW w:w="999" w:type="pct"/>
            <w:tcBorders>
              <w:tl2br w:val="nil"/>
              <w:tr2bl w:val="nil"/>
            </w:tcBorders>
            <w:vAlign w:val="center"/>
          </w:tcPr>
          <w:p w14:paraId="48E4629F"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1</w:t>
            </w:r>
          </w:p>
        </w:tc>
        <w:tc>
          <w:tcPr>
            <w:tcW w:w="999" w:type="pct"/>
            <w:tcBorders>
              <w:tl2br w:val="nil"/>
              <w:tr2bl w:val="nil"/>
            </w:tcBorders>
            <w:vAlign w:val="center"/>
          </w:tcPr>
          <w:p w14:paraId="06EA4888"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1</w:t>
            </w:r>
          </w:p>
        </w:tc>
      </w:tr>
      <w:tr w:rsidR="00DD0F01" w14:paraId="0EAA1032" w14:textId="77777777">
        <w:trPr>
          <w:trHeight w:val="311"/>
          <w:jc w:val="center"/>
        </w:trPr>
        <w:tc>
          <w:tcPr>
            <w:tcW w:w="1265" w:type="pct"/>
            <w:tcBorders>
              <w:tl2br w:val="nil"/>
              <w:tr2bl w:val="nil"/>
            </w:tcBorders>
          </w:tcPr>
          <w:p w14:paraId="0DF928FE"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色彩扰动鲁棒性</w:t>
            </w:r>
          </w:p>
        </w:tc>
        <w:tc>
          <w:tcPr>
            <w:tcW w:w="734" w:type="pct"/>
            <w:tcBorders>
              <w:tl2br w:val="nil"/>
              <w:tr2bl w:val="nil"/>
            </w:tcBorders>
            <w:vAlign w:val="center"/>
          </w:tcPr>
          <w:p w14:paraId="1BE77714"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1</w:t>
            </w:r>
          </w:p>
        </w:tc>
        <w:tc>
          <w:tcPr>
            <w:tcW w:w="999" w:type="pct"/>
            <w:tcBorders>
              <w:tl2br w:val="nil"/>
              <w:tr2bl w:val="nil"/>
            </w:tcBorders>
            <w:vAlign w:val="center"/>
          </w:tcPr>
          <w:p w14:paraId="3D42668E"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1</w:t>
            </w:r>
          </w:p>
        </w:tc>
        <w:tc>
          <w:tcPr>
            <w:tcW w:w="999" w:type="pct"/>
            <w:tcBorders>
              <w:tl2br w:val="nil"/>
              <w:tr2bl w:val="nil"/>
            </w:tcBorders>
            <w:vAlign w:val="center"/>
          </w:tcPr>
          <w:p w14:paraId="4BDDAD92"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0</w:t>
            </w:r>
          </w:p>
        </w:tc>
        <w:tc>
          <w:tcPr>
            <w:tcW w:w="999" w:type="pct"/>
            <w:tcBorders>
              <w:tl2br w:val="nil"/>
              <w:tr2bl w:val="nil"/>
            </w:tcBorders>
            <w:vAlign w:val="center"/>
          </w:tcPr>
          <w:p w14:paraId="6F4B3D43"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1</w:t>
            </w:r>
          </w:p>
        </w:tc>
      </w:tr>
      <w:tr w:rsidR="00DD0F01" w14:paraId="0967310F" w14:textId="77777777">
        <w:trPr>
          <w:trHeight w:val="311"/>
          <w:jc w:val="center"/>
        </w:trPr>
        <w:tc>
          <w:tcPr>
            <w:tcW w:w="1265" w:type="pct"/>
            <w:tcBorders>
              <w:tl2br w:val="nil"/>
              <w:tr2bl w:val="nil"/>
            </w:tcBorders>
          </w:tcPr>
          <w:p w14:paraId="7AD4B44A"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对抗性扰动鲁棒性</w:t>
            </w:r>
          </w:p>
        </w:tc>
        <w:tc>
          <w:tcPr>
            <w:tcW w:w="734" w:type="pct"/>
            <w:tcBorders>
              <w:tl2br w:val="nil"/>
              <w:tr2bl w:val="nil"/>
            </w:tcBorders>
            <w:vAlign w:val="center"/>
          </w:tcPr>
          <w:p w14:paraId="1A4FFB22"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0</w:t>
            </w:r>
          </w:p>
        </w:tc>
        <w:tc>
          <w:tcPr>
            <w:tcW w:w="999" w:type="pct"/>
            <w:tcBorders>
              <w:tl2br w:val="nil"/>
              <w:tr2bl w:val="nil"/>
            </w:tcBorders>
            <w:vAlign w:val="center"/>
          </w:tcPr>
          <w:p w14:paraId="4A71ACCB"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0</w:t>
            </w:r>
          </w:p>
        </w:tc>
        <w:tc>
          <w:tcPr>
            <w:tcW w:w="999" w:type="pct"/>
            <w:tcBorders>
              <w:tl2br w:val="nil"/>
              <w:tr2bl w:val="nil"/>
            </w:tcBorders>
            <w:vAlign w:val="center"/>
          </w:tcPr>
          <w:p w14:paraId="258750AD"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1</w:t>
            </w:r>
          </w:p>
        </w:tc>
        <w:tc>
          <w:tcPr>
            <w:tcW w:w="999" w:type="pct"/>
            <w:tcBorders>
              <w:tl2br w:val="nil"/>
              <w:tr2bl w:val="nil"/>
            </w:tcBorders>
            <w:vAlign w:val="center"/>
          </w:tcPr>
          <w:p w14:paraId="0088168E"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0</w:t>
            </w:r>
          </w:p>
        </w:tc>
      </w:tr>
    </w:tbl>
    <w:p w14:paraId="01C1E18B" w14:textId="77777777" w:rsidR="00DD0F01" w:rsidRDefault="00000000">
      <w:pPr>
        <w:ind w:firstLineChars="200" w:firstLine="420"/>
        <w:rPr>
          <w:rFonts w:ascii="Times New Roman" w:eastAsia="宋体" w:hAnsi="Times New Roman"/>
          <w:color w:val="000000" w:themeColor="text1"/>
        </w:rPr>
      </w:pPr>
      <w:r>
        <w:rPr>
          <w:rFonts w:ascii="Times New Roman" w:eastAsia="宋体" w:hAnsi="Times New Roman" w:cs="Arial" w:hint="eastAsia"/>
          <w:color w:val="000000" w:themeColor="text1"/>
          <w:szCs w:val="21"/>
          <w:shd w:val="clear" w:color="auto" w:fill="FFFFFF"/>
        </w:rPr>
        <w:t>第三步：</w:t>
      </w:r>
      <w:r>
        <w:rPr>
          <w:rFonts w:ascii="Times New Roman" w:eastAsia="宋体" w:hAnsi="Times New Roman"/>
          <w:color w:val="000000" w:themeColor="text1"/>
          <w:szCs w:val="21"/>
        </w:rPr>
        <w:t>计算</w:t>
      </w:r>
      <w:r>
        <w:rPr>
          <w:rFonts w:ascii="Times New Roman" w:eastAsia="宋体" w:hAnsi="Times New Roman" w:hint="eastAsia"/>
          <w:color w:val="000000" w:themeColor="text1"/>
        </w:rPr>
        <w:t>每个</w:t>
      </w:r>
      <w:r>
        <w:rPr>
          <w:rFonts w:ascii="Times New Roman" w:eastAsia="宋体" w:hAnsi="Times New Roman"/>
          <w:color w:val="000000" w:themeColor="text1"/>
          <w:szCs w:val="21"/>
        </w:rPr>
        <w:t>指标的</w:t>
      </w:r>
      <w:r>
        <w:rPr>
          <w:rFonts w:ascii="Times New Roman" w:eastAsia="宋体" w:hAnsi="Times New Roman" w:cs="宋体"/>
          <w:color w:val="000000" w:themeColor="text1"/>
          <w:szCs w:val="21"/>
        </w:rPr>
        <w:t>均值与标准差</w:t>
      </w:r>
      <w:r>
        <w:rPr>
          <w:rFonts w:ascii="Times New Roman" w:eastAsia="宋体" w:hAnsi="Times New Roman" w:hint="eastAsia"/>
          <w:color w:val="000000" w:themeColor="text1"/>
        </w:rPr>
        <w:t>，</w:t>
      </w:r>
      <w:r>
        <w:rPr>
          <w:rFonts w:ascii="Times New Roman" w:eastAsia="宋体" w:hAnsi="Times New Roman" w:cs="Arial" w:hint="eastAsia"/>
          <w:color w:val="000000" w:themeColor="text1"/>
          <w:szCs w:val="21"/>
          <w:shd w:val="clear" w:color="auto" w:fill="FFFFFF"/>
        </w:rPr>
        <w:t>如表（</w:t>
      </w:r>
      <w:r>
        <w:rPr>
          <w:rFonts w:ascii="Times New Roman" w:eastAsia="宋体" w:hAnsi="Times New Roman" w:cs="Arial" w:hint="eastAsia"/>
          <w:color w:val="000000" w:themeColor="text1"/>
          <w:szCs w:val="21"/>
          <w:shd w:val="clear" w:color="auto" w:fill="FFFFFF"/>
        </w:rPr>
        <w:t>162</w:t>
      </w:r>
      <w:r>
        <w:rPr>
          <w:rFonts w:ascii="Times New Roman" w:eastAsia="宋体" w:hAnsi="Times New Roman" w:cs="Arial" w:hint="eastAsia"/>
          <w:color w:val="000000" w:themeColor="text1"/>
          <w:szCs w:val="21"/>
          <w:shd w:val="clear" w:color="auto" w:fill="FFFFFF"/>
        </w:rPr>
        <w:t>）所示：</w:t>
      </w:r>
    </w:p>
    <w:p w14:paraId="150622E7"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表</w:t>
      </w:r>
      <w:r>
        <w:rPr>
          <w:rFonts w:ascii="Times New Roman" w:hAnsi="Times New Roman" w:cs="Times New Roman" w:hint="eastAsia"/>
          <w:color w:val="000000" w:themeColor="text1"/>
          <w:sz w:val="18"/>
          <w:szCs w:val="18"/>
        </w:rPr>
        <w:t xml:space="preserve"> 162 </w:t>
      </w:r>
      <w:r>
        <w:rPr>
          <w:rFonts w:ascii="Times New Roman" w:hAnsi="Times New Roman" w:cs="Times New Roman" w:hint="eastAsia"/>
          <w:color w:val="000000" w:themeColor="text1"/>
          <w:sz w:val="18"/>
          <w:szCs w:val="18"/>
        </w:rPr>
        <w:t>均值与标准差</w:t>
      </w:r>
    </w:p>
    <w:tbl>
      <w:tblPr>
        <w:tblStyle w:val="a6"/>
        <w:tblW w:w="4998" w:type="pct"/>
        <w:tblBorders>
          <w:top w:val="single" w:sz="8" w:space="0" w:color="auto"/>
          <w:left w:val="none" w:sz="0" w:space="0" w:color="auto"/>
          <w:bottom w:val="single" w:sz="8" w:space="0" w:color="auto"/>
          <w:right w:val="none" w:sz="0" w:space="0" w:color="auto"/>
          <w:insideH w:val="none" w:sz="0" w:space="0" w:color="auto"/>
          <w:insideV w:val="none" w:sz="0" w:space="0" w:color="auto"/>
        </w:tblBorders>
        <w:tblLook w:val="04A0" w:firstRow="1" w:lastRow="0" w:firstColumn="1" w:lastColumn="0" w:noHBand="0" w:noVBand="1"/>
      </w:tblPr>
      <w:tblGrid>
        <w:gridCol w:w="1569"/>
        <w:gridCol w:w="1360"/>
        <w:gridCol w:w="1510"/>
        <w:gridCol w:w="1396"/>
        <w:gridCol w:w="1323"/>
        <w:gridCol w:w="1283"/>
        <w:gridCol w:w="1409"/>
      </w:tblGrid>
      <w:tr w:rsidR="00DD0F01" w14:paraId="0A193AD0" w14:textId="77777777">
        <w:tc>
          <w:tcPr>
            <w:tcW w:w="796" w:type="pct"/>
            <w:tcBorders>
              <w:top w:val="single" w:sz="8" w:space="0" w:color="auto"/>
              <w:left w:val="nil"/>
              <w:bottom w:val="single" w:sz="4" w:space="0" w:color="auto"/>
              <w:right w:val="nil"/>
            </w:tcBorders>
            <w:vAlign w:val="center"/>
          </w:tcPr>
          <w:p w14:paraId="723BE8C5" w14:textId="77777777" w:rsidR="00DD0F01" w:rsidRDefault="00DD0F01">
            <w:pPr>
              <w:jc w:val="center"/>
              <w:rPr>
                <w:rFonts w:ascii="Times New Roman" w:hAnsi="Times New Roman" w:cs="Times New Roman"/>
                <w:color w:val="000000" w:themeColor="text1"/>
                <w:sz w:val="18"/>
                <w:szCs w:val="18"/>
              </w:rPr>
            </w:pPr>
          </w:p>
        </w:tc>
        <w:tc>
          <w:tcPr>
            <w:tcW w:w="690" w:type="pct"/>
            <w:tcBorders>
              <w:top w:val="single" w:sz="8" w:space="0" w:color="auto"/>
              <w:left w:val="nil"/>
              <w:bottom w:val="single" w:sz="4" w:space="0" w:color="auto"/>
              <w:right w:val="nil"/>
            </w:tcBorders>
          </w:tcPr>
          <w:p w14:paraId="2981A770"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遮挡鲁棒性</w:t>
            </w:r>
          </w:p>
        </w:tc>
        <w:tc>
          <w:tcPr>
            <w:tcW w:w="766" w:type="pct"/>
            <w:tcBorders>
              <w:top w:val="single" w:sz="8" w:space="0" w:color="auto"/>
              <w:left w:val="nil"/>
              <w:bottom w:val="single" w:sz="4" w:space="0" w:color="auto"/>
              <w:right w:val="nil"/>
            </w:tcBorders>
          </w:tcPr>
          <w:p w14:paraId="5552BEEC"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随机像素转换鲁棒性</w:t>
            </w:r>
          </w:p>
        </w:tc>
        <w:tc>
          <w:tcPr>
            <w:tcW w:w="708" w:type="pct"/>
            <w:tcBorders>
              <w:top w:val="single" w:sz="8" w:space="0" w:color="auto"/>
              <w:left w:val="nil"/>
              <w:bottom w:val="single" w:sz="4" w:space="0" w:color="auto"/>
              <w:right w:val="nil"/>
            </w:tcBorders>
          </w:tcPr>
          <w:p w14:paraId="2052F989"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高斯噪声鲁棒性</w:t>
            </w:r>
          </w:p>
        </w:tc>
        <w:tc>
          <w:tcPr>
            <w:tcW w:w="671" w:type="pct"/>
            <w:tcBorders>
              <w:top w:val="single" w:sz="8" w:space="0" w:color="auto"/>
              <w:left w:val="nil"/>
              <w:bottom w:val="single" w:sz="4" w:space="0" w:color="auto"/>
              <w:right w:val="nil"/>
            </w:tcBorders>
          </w:tcPr>
          <w:p w14:paraId="2453812C"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椒盐噪声鲁棒性</w:t>
            </w:r>
          </w:p>
        </w:tc>
        <w:tc>
          <w:tcPr>
            <w:tcW w:w="651" w:type="pct"/>
            <w:tcBorders>
              <w:top w:val="single" w:sz="8" w:space="0" w:color="auto"/>
              <w:left w:val="nil"/>
              <w:bottom w:val="single" w:sz="4" w:space="0" w:color="auto"/>
              <w:right w:val="nil"/>
            </w:tcBorders>
          </w:tcPr>
          <w:p w14:paraId="1468380A"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色彩扰动鲁棒性</w:t>
            </w:r>
          </w:p>
        </w:tc>
        <w:tc>
          <w:tcPr>
            <w:tcW w:w="714" w:type="pct"/>
            <w:tcBorders>
              <w:top w:val="single" w:sz="8" w:space="0" w:color="auto"/>
              <w:left w:val="nil"/>
              <w:bottom w:val="single" w:sz="4" w:space="0" w:color="auto"/>
              <w:right w:val="nil"/>
            </w:tcBorders>
          </w:tcPr>
          <w:p w14:paraId="24053A55"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对抗性扰动鲁棒性</w:t>
            </w:r>
          </w:p>
        </w:tc>
      </w:tr>
      <w:tr w:rsidR="00DD0F01" w14:paraId="69178002" w14:textId="77777777">
        <w:tc>
          <w:tcPr>
            <w:tcW w:w="796" w:type="pct"/>
            <w:tcBorders>
              <w:top w:val="single" w:sz="4" w:space="0" w:color="auto"/>
              <w:tl2br w:val="nil"/>
              <w:tr2bl w:val="nil"/>
            </w:tcBorders>
            <w:vAlign w:val="center"/>
          </w:tcPr>
          <w:p w14:paraId="2E250938"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均值</w:t>
            </w:r>
          </w:p>
        </w:tc>
        <w:tc>
          <w:tcPr>
            <w:tcW w:w="690" w:type="pct"/>
            <w:tcBorders>
              <w:top w:val="single" w:sz="4" w:space="0" w:color="auto"/>
              <w:tl2br w:val="nil"/>
              <w:tr2bl w:val="nil"/>
            </w:tcBorders>
            <w:vAlign w:val="center"/>
          </w:tcPr>
          <w:p w14:paraId="29A873A4"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0.750</w:t>
            </w:r>
          </w:p>
        </w:tc>
        <w:tc>
          <w:tcPr>
            <w:tcW w:w="766" w:type="pct"/>
            <w:tcBorders>
              <w:top w:val="single" w:sz="4" w:space="0" w:color="auto"/>
              <w:tl2br w:val="nil"/>
              <w:tr2bl w:val="nil"/>
            </w:tcBorders>
            <w:vAlign w:val="center"/>
          </w:tcPr>
          <w:p w14:paraId="2EACD09E"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0.250</w:t>
            </w:r>
          </w:p>
        </w:tc>
        <w:tc>
          <w:tcPr>
            <w:tcW w:w="708" w:type="pct"/>
            <w:tcBorders>
              <w:top w:val="single" w:sz="4" w:space="0" w:color="auto"/>
              <w:tl2br w:val="nil"/>
              <w:tr2bl w:val="nil"/>
            </w:tcBorders>
            <w:vAlign w:val="center"/>
          </w:tcPr>
          <w:p w14:paraId="7AB627CC"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0.750</w:t>
            </w:r>
          </w:p>
        </w:tc>
        <w:tc>
          <w:tcPr>
            <w:tcW w:w="671" w:type="pct"/>
            <w:tcBorders>
              <w:top w:val="single" w:sz="4" w:space="0" w:color="auto"/>
              <w:tl2br w:val="nil"/>
              <w:tr2bl w:val="nil"/>
            </w:tcBorders>
            <w:vAlign w:val="center"/>
          </w:tcPr>
          <w:p w14:paraId="0F9F4DFB"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0.750</w:t>
            </w:r>
          </w:p>
        </w:tc>
        <w:tc>
          <w:tcPr>
            <w:tcW w:w="651" w:type="pct"/>
            <w:tcBorders>
              <w:top w:val="single" w:sz="4" w:space="0" w:color="auto"/>
              <w:tl2br w:val="nil"/>
              <w:tr2bl w:val="nil"/>
            </w:tcBorders>
            <w:vAlign w:val="center"/>
          </w:tcPr>
          <w:p w14:paraId="7A8995FD"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0.750</w:t>
            </w:r>
          </w:p>
        </w:tc>
        <w:tc>
          <w:tcPr>
            <w:tcW w:w="714" w:type="pct"/>
            <w:tcBorders>
              <w:top w:val="single" w:sz="4" w:space="0" w:color="auto"/>
              <w:tl2br w:val="nil"/>
              <w:tr2bl w:val="nil"/>
            </w:tcBorders>
            <w:vAlign w:val="center"/>
          </w:tcPr>
          <w:p w14:paraId="2EFEC3A1"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0.250</w:t>
            </w:r>
          </w:p>
        </w:tc>
      </w:tr>
      <w:tr w:rsidR="00DD0F01" w14:paraId="73E74A8C" w14:textId="77777777">
        <w:tc>
          <w:tcPr>
            <w:tcW w:w="796" w:type="pct"/>
            <w:tcBorders>
              <w:tl2br w:val="nil"/>
              <w:tr2bl w:val="nil"/>
            </w:tcBorders>
            <w:vAlign w:val="center"/>
          </w:tcPr>
          <w:p w14:paraId="547849C2"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标准差</w:t>
            </w:r>
          </w:p>
        </w:tc>
        <w:tc>
          <w:tcPr>
            <w:tcW w:w="690" w:type="pct"/>
            <w:tcBorders>
              <w:tl2br w:val="nil"/>
              <w:tr2bl w:val="nil"/>
            </w:tcBorders>
            <w:vAlign w:val="center"/>
          </w:tcPr>
          <w:p w14:paraId="4C759DD4"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0.433</w:t>
            </w:r>
          </w:p>
        </w:tc>
        <w:tc>
          <w:tcPr>
            <w:tcW w:w="766" w:type="pct"/>
            <w:tcBorders>
              <w:tl2br w:val="nil"/>
              <w:tr2bl w:val="nil"/>
            </w:tcBorders>
            <w:vAlign w:val="center"/>
          </w:tcPr>
          <w:p w14:paraId="7A672EB0"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0.433</w:t>
            </w:r>
          </w:p>
        </w:tc>
        <w:tc>
          <w:tcPr>
            <w:tcW w:w="708" w:type="pct"/>
            <w:tcBorders>
              <w:tl2br w:val="nil"/>
              <w:tr2bl w:val="nil"/>
            </w:tcBorders>
            <w:vAlign w:val="center"/>
          </w:tcPr>
          <w:p w14:paraId="45816D38"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0.433</w:t>
            </w:r>
          </w:p>
        </w:tc>
        <w:tc>
          <w:tcPr>
            <w:tcW w:w="671" w:type="pct"/>
            <w:tcBorders>
              <w:tl2br w:val="nil"/>
              <w:tr2bl w:val="nil"/>
            </w:tcBorders>
            <w:vAlign w:val="center"/>
          </w:tcPr>
          <w:p w14:paraId="711254EE"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0.433</w:t>
            </w:r>
          </w:p>
        </w:tc>
        <w:tc>
          <w:tcPr>
            <w:tcW w:w="651" w:type="pct"/>
            <w:tcBorders>
              <w:tl2br w:val="nil"/>
              <w:tr2bl w:val="nil"/>
            </w:tcBorders>
            <w:vAlign w:val="center"/>
          </w:tcPr>
          <w:p w14:paraId="69B8EE18"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0.433</w:t>
            </w:r>
          </w:p>
        </w:tc>
        <w:tc>
          <w:tcPr>
            <w:tcW w:w="714" w:type="pct"/>
            <w:tcBorders>
              <w:tl2br w:val="nil"/>
              <w:tr2bl w:val="nil"/>
            </w:tcBorders>
            <w:vAlign w:val="center"/>
          </w:tcPr>
          <w:p w14:paraId="5E0276FE"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0.433</w:t>
            </w:r>
          </w:p>
        </w:tc>
      </w:tr>
    </w:tbl>
    <w:p w14:paraId="24B737AB" w14:textId="77777777" w:rsidR="00DD0F01" w:rsidRDefault="00000000">
      <w:pPr>
        <w:jc w:val="left"/>
        <w:rPr>
          <w:rFonts w:ascii="Times New Roman" w:eastAsia="宋体" w:hAnsi="Times New Roman" w:cs="Arial"/>
          <w:color w:val="000000" w:themeColor="text1"/>
          <w:szCs w:val="21"/>
          <w:shd w:val="clear" w:color="auto" w:fill="FFFFFF"/>
        </w:rPr>
      </w:pPr>
      <w:r>
        <w:rPr>
          <w:rFonts w:ascii="Times New Roman" w:eastAsia="宋体" w:hAnsi="Times New Roman" w:cs="Arial" w:hint="eastAsia"/>
          <w:color w:val="000000" w:themeColor="text1"/>
          <w:szCs w:val="21"/>
          <w:shd w:val="clear" w:color="auto" w:fill="FFFFFF"/>
        </w:rPr>
        <w:t xml:space="preserve">  </w:t>
      </w:r>
      <w:r>
        <w:rPr>
          <w:rFonts w:ascii="Times New Roman" w:eastAsia="宋体" w:hAnsi="Times New Roman" w:cs="Arial" w:hint="eastAsia"/>
          <w:color w:val="000000" w:themeColor="text1"/>
          <w:szCs w:val="21"/>
          <w:shd w:val="clear" w:color="auto" w:fill="FFFFFF"/>
        </w:rPr>
        <w:t>第四步：计算指标间的相关系数，如表（</w:t>
      </w:r>
      <w:r>
        <w:rPr>
          <w:rFonts w:ascii="Times New Roman" w:eastAsia="宋体" w:hAnsi="Times New Roman" w:cs="Arial" w:hint="eastAsia"/>
          <w:color w:val="000000" w:themeColor="text1"/>
          <w:szCs w:val="21"/>
          <w:shd w:val="clear" w:color="auto" w:fill="FFFFFF"/>
        </w:rPr>
        <w:t>163</w:t>
      </w:r>
      <w:r>
        <w:rPr>
          <w:rFonts w:ascii="Times New Roman" w:eastAsia="宋体" w:hAnsi="Times New Roman" w:cs="Arial" w:hint="eastAsia"/>
          <w:color w:val="000000" w:themeColor="text1"/>
          <w:szCs w:val="21"/>
          <w:shd w:val="clear" w:color="auto" w:fill="FFFFFF"/>
        </w:rPr>
        <w:t>）所示，得到相关系数后在</w:t>
      </w:r>
      <w:r>
        <w:rPr>
          <w:rFonts w:ascii="Times New Roman" w:eastAsia="宋体" w:hAnsi="Times New Roman" w:cs="Arial"/>
          <w:color w:val="000000" w:themeColor="text1"/>
          <w:szCs w:val="21"/>
          <w:shd w:val="clear" w:color="auto" w:fill="FFFFFF"/>
        </w:rPr>
        <w:t>计算</w:t>
      </w:r>
      <w:r>
        <w:rPr>
          <w:rFonts w:ascii="Times New Roman" w:eastAsia="宋体" w:hAnsi="Times New Roman" w:cs="Arial" w:hint="eastAsia"/>
          <w:color w:val="000000" w:themeColor="text1"/>
          <w:szCs w:val="21"/>
          <w:shd w:val="clear" w:color="auto" w:fill="FFFFFF"/>
        </w:rPr>
        <w:t>指标的</w:t>
      </w:r>
      <w:r>
        <w:rPr>
          <w:rFonts w:ascii="Times New Roman" w:eastAsia="宋体" w:hAnsi="Times New Roman" w:cs="Arial"/>
          <w:color w:val="000000" w:themeColor="text1"/>
          <w:szCs w:val="21"/>
          <w:shd w:val="clear" w:color="auto" w:fill="FFFFFF"/>
        </w:rPr>
        <w:t>冲突度</w:t>
      </w:r>
      <w:r>
        <w:rPr>
          <w:rFonts w:ascii="Times New Roman" w:eastAsia="宋体" w:hAnsi="Times New Roman" w:hint="eastAsia"/>
          <w:color w:val="000000" w:themeColor="text1"/>
        </w:rPr>
        <w:t>，</w:t>
      </w:r>
      <w:r>
        <w:rPr>
          <w:rFonts w:ascii="Times New Roman" w:eastAsia="宋体" w:hAnsi="Times New Roman" w:cs="Arial" w:hint="eastAsia"/>
          <w:color w:val="000000" w:themeColor="text1"/>
          <w:szCs w:val="21"/>
          <w:shd w:val="clear" w:color="auto" w:fill="FFFFFF"/>
        </w:rPr>
        <w:t>如表（</w:t>
      </w:r>
      <w:r>
        <w:rPr>
          <w:rFonts w:ascii="Times New Roman" w:eastAsia="宋体" w:hAnsi="Times New Roman" w:cs="Arial" w:hint="eastAsia"/>
          <w:color w:val="000000" w:themeColor="text1"/>
          <w:szCs w:val="21"/>
          <w:shd w:val="clear" w:color="auto" w:fill="FFFFFF"/>
        </w:rPr>
        <w:t>164</w:t>
      </w:r>
      <w:r>
        <w:rPr>
          <w:rFonts w:ascii="Times New Roman" w:eastAsia="宋体" w:hAnsi="Times New Roman" w:cs="Arial" w:hint="eastAsia"/>
          <w:color w:val="000000" w:themeColor="text1"/>
          <w:szCs w:val="21"/>
          <w:shd w:val="clear" w:color="auto" w:fill="FFFFFF"/>
        </w:rPr>
        <w:t>）所示：</w:t>
      </w:r>
    </w:p>
    <w:p w14:paraId="4BBDB75B" w14:textId="77777777" w:rsidR="00DD0F01" w:rsidRDefault="00DD0F01">
      <w:pPr>
        <w:jc w:val="center"/>
        <w:rPr>
          <w:rFonts w:ascii="Times New Roman" w:hAnsi="Times New Roman" w:cs="Times New Roman"/>
          <w:color w:val="000000" w:themeColor="text1"/>
          <w:sz w:val="18"/>
          <w:szCs w:val="18"/>
        </w:rPr>
      </w:pPr>
    </w:p>
    <w:p w14:paraId="6418322A" w14:textId="77777777" w:rsidR="00DD0F01" w:rsidRDefault="00DD0F01">
      <w:pPr>
        <w:jc w:val="center"/>
        <w:rPr>
          <w:rFonts w:ascii="Times New Roman" w:hAnsi="Times New Roman" w:cs="Times New Roman"/>
          <w:color w:val="000000" w:themeColor="text1"/>
          <w:sz w:val="18"/>
          <w:szCs w:val="18"/>
        </w:rPr>
      </w:pPr>
    </w:p>
    <w:p w14:paraId="0D20B5B5"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表</w:t>
      </w:r>
      <w:r>
        <w:rPr>
          <w:rFonts w:ascii="Times New Roman" w:hAnsi="Times New Roman" w:cs="Times New Roman" w:hint="eastAsia"/>
          <w:color w:val="000000" w:themeColor="text1"/>
          <w:sz w:val="18"/>
          <w:szCs w:val="18"/>
        </w:rPr>
        <w:t xml:space="preserve"> 163</w:t>
      </w:r>
      <w:r>
        <w:rPr>
          <w:rFonts w:ascii="Times New Roman" w:hAnsi="Times New Roman" w:cs="Times New Roman" w:hint="eastAsia"/>
          <w:color w:val="000000" w:themeColor="text1"/>
          <w:sz w:val="18"/>
          <w:szCs w:val="18"/>
        </w:rPr>
        <w:t>相关系数矩阵</w:t>
      </w:r>
    </w:p>
    <w:tbl>
      <w:tblPr>
        <w:tblStyle w:val="a6"/>
        <w:tblW w:w="0" w:type="auto"/>
        <w:tblBorders>
          <w:top w:val="single" w:sz="8" w:space="0" w:color="auto"/>
          <w:left w:val="none" w:sz="0" w:space="0" w:color="auto"/>
          <w:bottom w:val="single" w:sz="8" w:space="0" w:color="auto"/>
          <w:right w:val="none" w:sz="0" w:space="0" w:color="auto"/>
          <w:insideH w:val="none" w:sz="0" w:space="0" w:color="auto"/>
          <w:insideV w:val="none" w:sz="0" w:space="0" w:color="auto"/>
        </w:tblBorders>
        <w:tblLook w:val="04A0" w:firstRow="1" w:lastRow="0" w:firstColumn="1" w:lastColumn="0" w:noHBand="0" w:noVBand="1"/>
      </w:tblPr>
      <w:tblGrid>
        <w:gridCol w:w="1604"/>
        <w:gridCol w:w="1046"/>
        <w:gridCol w:w="1651"/>
        <w:gridCol w:w="1349"/>
        <w:gridCol w:w="1355"/>
        <w:gridCol w:w="1349"/>
        <w:gridCol w:w="1500"/>
      </w:tblGrid>
      <w:tr w:rsidR="00DD0F01" w14:paraId="57A12112" w14:textId="77777777">
        <w:tc>
          <w:tcPr>
            <w:tcW w:w="0" w:type="auto"/>
            <w:tcBorders>
              <w:top w:val="single" w:sz="8" w:space="0" w:color="auto"/>
              <w:left w:val="nil"/>
              <w:bottom w:val="single" w:sz="4" w:space="0" w:color="auto"/>
              <w:right w:val="nil"/>
            </w:tcBorders>
            <w:vAlign w:val="center"/>
          </w:tcPr>
          <w:p w14:paraId="1A706C0F"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相关系数</w:t>
            </w:r>
          </w:p>
        </w:tc>
        <w:tc>
          <w:tcPr>
            <w:tcW w:w="0" w:type="auto"/>
            <w:tcBorders>
              <w:top w:val="single" w:sz="8" w:space="0" w:color="auto"/>
              <w:left w:val="nil"/>
              <w:bottom w:val="single" w:sz="4" w:space="0" w:color="auto"/>
              <w:right w:val="nil"/>
            </w:tcBorders>
          </w:tcPr>
          <w:p w14:paraId="5685CEE9"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遮挡鲁棒性</w:t>
            </w:r>
          </w:p>
        </w:tc>
        <w:tc>
          <w:tcPr>
            <w:tcW w:w="0" w:type="auto"/>
            <w:tcBorders>
              <w:top w:val="single" w:sz="8" w:space="0" w:color="auto"/>
              <w:left w:val="nil"/>
              <w:bottom w:val="single" w:sz="4" w:space="0" w:color="auto"/>
              <w:right w:val="nil"/>
            </w:tcBorders>
          </w:tcPr>
          <w:p w14:paraId="1BE5E8B8"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随机像素转换鲁棒性</w:t>
            </w:r>
          </w:p>
        </w:tc>
        <w:tc>
          <w:tcPr>
            <w:tcW w:w="0" w:type="auto"/>
            <w:tcBorders>
              <w:top w:val="single" w:sz="8" w:space="0" w:color="auto"/>
              <w:left w:val="nil"/>
              <w:bottom w:val="single" w:sz="4" w:space="0" w:color="auto"/>
              <w:right w:val="nil"/>
            </w:tcBorders>
          </w:tcPr>
          <w:p w14:paraId="677CAE2D"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高斯噪声鲁棒性</w:t>
            </w:r>
          </w:p>
        </w:tc>
        <w:tc>
          <w:tcPr>
            <w:tcW w:w="0" w:type="auto"/>
            <w:tcBorders>
              <w:top w:val="single" w:sz="8" w:space="0" w:color="auto"/>
              <w:left w:val="nil"/>
              <w:bottom w:val="single" w:sz="4" w:space="0" w:color="auto"/>
              <w:right w:val="nil"/>
            </w:tcBorders>
          </w:tcPr>
          <w:p w14:paraId="61B68EDC"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椒盐噪声鲁棒性</w:t>
            </w:r>
          </w:p>
        </w:tc>
        <w:tc>
          <w:tcPr>
            <w:tcW w:w="0" w:type="auto"/>
            <w:tcBorders>
              <w:top w:val="single" w:sz="8" w:space="0" w:color="auto"/>
              <w:left w:val="nil"/>
              <w:bottom w:val="single" w:sz="4" w:space="0" w:color="auto"/>
              <w:right w:val="nil"/>
            </w:tcBorders>
          </w:tcPr>
          <w:p w14:paraId="6DFB02F7"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色彩扰动鲁棒性</w:t>
            </w:r>
          </w:p>
        </w:tc>
        <w:tc>
          <w:tcPr>
            <w:tcW w:w="0" w:type="auto"/>
            <w:tcBorders>
              <w:top w:val="single" w:sz="8" w:space="0" w:color="auto"/>
              <w:left w:val="nil"/>
              <w:bottom w:val="single" w:sz="4" w:space="0" w:color="auto"/>
              <w:right w:val="nil"/>
            </w:tcBorders>
          </w:tcPr>
          <w:p w14:paraId="496DA352"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对抗性扰动鲁棒性</w:t>
            </w:r>
          </w:p>
        </w:tc>
      </w:tr>
      <w:tr w:rsidR="00DD0F01" w14:paraId="1880E62E" w14:textId="77777777">
        <w:tc>
          <w:tcPr>
            <w:tcW w:w="0" w:type="auto"/>
            <w:tcBorders>
              <w:top w:val="single" w:sz="4" w:space="0" w:color="auto"/>
              <w:tl2br w:val="nil"/>
              <w:tr2bl w:val="nil"/>
            </w:tcBorders>
            <w:vAlign w:val="center"/>
          </w:tcPr>
          <w:p w14:paraId="28B2DBF4"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遮挡鲁棒性</w:t>
            </w:r>
          </w:p>
        </w:tc>
        <w:tc>
          <w:tcPr>
            <w:tcW w:w="0" w:type="auto"/>
            <w:tcBorders>
              <w:top w:val="single" w:sz="4" w:space="0" w:color="auto"/>
              <w:tl2br w:val="nil"/>
              <w:tr2bl w:val="nil"/>
            </w:tcBorders>
            <w:vAlign w:val="center"/>
          </w:tcPr>
          <w:p w14:paraId="28799BCC"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1</w:t>
            </w:r>
          </w:p>
        </w:tc>
        <w:tc>
          <w:tcPr>
            <w:tcW w:w="0" w:type="auto"/>
            <w:tcBorders>
              <w:top w:val="single" w:sz="4" w:space="0" w:color="auto"/>
              <w:tl2br w:val="nil"/>
              <w:tr2bl w:val="nil"/>
            </w:tcBorders>
            <w:vAlign w:val="center"/>
          </w:tcPr>
          <w:p w14:paraId="277E6BBF"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0.333</w:t>
            </w:r>
          </w:p>
        </w:tc>
        <w:tc>
          <w:tcPr>
            <w:tcW w:w="0" w:type="auto"/>
            <w:tcBorders>
              <w:top w:val="single" w:sz="4" w:space="0" w:color="auto"/>
              <w:tl2br w:val="nil"/>
              <w:tr2bl w:val="nil"/>
            </w:tcBorders>
            <w:vAlign w:val="center"/>
          </w:tcPr>
          <w:p w14:paraId="2E2D4209"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-0.333</w:t>
            </w:r>
          </w:p>
        </w:tc>
        <w:tc>
          <w:tcPr>
            <w:tcW w:w="1355" w:type="dxa"/>
            <w:tcBorders>
              <w:top w:val="single" w:sz="4" w:space="0" w:color="auto"/>
              <w:tl2br w:val="nil"/>
              <w:tr2bl w:val="nil"/>
            </w:tcBorders>
            <w:vAlign w:val="center"/>
          </w:tcPr>
          <w:p w14:paraId="7B4E1856"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0.333</w:t>
            </w:r>
          </w:p>
        </w:tc>
        <w:tc>
          <w:tcPr>
            <w:tcW w:w="0" w:type="auto"/>
            <w:tcBorders>
              <w:top w:val="single" w:sz="4" w:space="0" w:color="auto"/>
              <w:tl2br w:val="nil"/>
              <w:tr2bl w:val="nil"/>
            </w:tcBorders>
            <w:vAlign w:val="center"/>
          </w:tcPr>
          <w:p w14:paraId="7E3F0825"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1</w:t>
            </w:r>
          </w:p>
        </w:tc>
        <w:tc>
          <w:tcPr>
            <w:tcW w:w="0" w:type="auto"/>
            <w:tcBorders>
              <w:top w:val="single" w:sz="4" w:space="0" w:color="auto"/>
              <w:tl2br w:val="nil"/>
              <w:tr2bl w:val="nil"/>
            </w:tcBorders>
            <w:vAlign w:val="center"/>
          </w:tcPr>
          <w:p w14:paraId="32D1E35C"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1</w:t>
            </w:r>
          </w:p>
        </w:tc>
      </w:tr>
      <w:tr w:rsidR="00DD0F01" w14:paraId="1BB721FA" w14:textId="77777777">
        <w:tc>
          <w:tcPr>
            <w:tcW w:w="0" w:type="auto"/>
            <w:tcBorders>
              <w:tl2br w:val="nil"/>
              <w:tr2bl w:val="nil"/>
            </w:tcBorders>
            <w:vAlign w:val="center"/>
          </w:tcPr>
          <w:p w14:paraId="5A484CC9"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随机像素转换鲁棒性</w:t>
            </w:r>
          </w:p>
        </w:tc>
        <w:tc>
          <w:tcPr>
            <w:tcW w:w="0" w:type="auto"/>
            <w:tcBorders>
              <w:tl2br w:val="nil"/>
              <w:tr2bl w:val="nil"/>
            </w:tcBorders>
            <w:vAlign w:val="center"/>
          </w:tcPr>
          <w:p w14:paraId="6340A5B3"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0.333</w:t>
            </w:r>
          </w:p>
        </w:tc>
        <w:tc>
          <w:tcPr>
            <w:tcW w:w="0" w:type="auto"/>
            <w:tcBorders>
              <w:tl2br w:val="nil"/>
              <w:tr2bl w:val="nil"/>
            </w:tcBorders>
            <w:vAlign w:val="center"/>
          </w:tcPr>
          <w:p w14:paraId="39CFBB75"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1</w:t>
            </w:r>
          </w:p>
        </w:tc>
        <w:tc>
          <w:tcPr>
            <w:tcW w:w="0" w:type="auto"/>
            <w:tcBorders>
              <w:tl2br w:val="nil"/>
              <w:tr2bl w:val="nil"/>
            </w:tcBorders>
            <w:vAlign w:val="center"/>
          </w:tcPr>
          <w:p w14:paraId="502B563A"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0.333</w:t>
            </w:r>
          </w:p>
        </w:tc>
        <w:tc>
          <w:tcPr>
            <w:tcW w:w="1355" w:type="dxa"/>
            <w:tcBorders>
              <w:tl2br w:val="nil"/>
              <w:tr2bl w:val="nil"/>
            </w:tcBorders>
            <w:vAlign w:val="center"/>
          </w:tcPr>
          <w:p w14:paraId="7B9AC223"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0.333</w:t>
            </w:r>
          </w:p>
        </w:tc>
        <w:tc>
          <w:tcPr>
            <w:tcW w:w="0" w:type="auto"/>
            <w:tcBorders>
              <w:tl2br w:val="nil"/>
              <w:tr2bl w:val="nil"/>
            </w:tcBorders>
            <w:vAlign w:val="center"/>
          </w:tcPr>
          <w:p w14:paraId="0C2F7688"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0.333</w:t>
            </w:r>
          </w:p>
        </w:tc>
        <w:tc>
          <w:tcPr>
            <w:tcW w:w="0" w:type="auto"/>
            <w:tcBorders>
              <w:tl2br w:val="nil"/>
              <w:tr2bl w:val="nil"/>
            </w:tcBorders>
            <w:vAlign w:val="center"/>
          </w:tcPr>
          <w:p w14:paraId="72F6A9DD"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-0.333</w:t>
            </w:r>
          </w:p>
        </w:tc>
      </w:tr>
      <w:tr w:rsidR="00DD0F01" w14:paraId="2ECB3CC0" w14:textId="77777777">
        <w:trPr>
          <w:trHeight w:val="625"/>
        </w:trPr>
        <w:tc>
          <w:tcPr>
            <w:tcW w:w="0" w:type="auto"/>
            <w:tcBorders>
              <w:tl2br w:val="nil"/>
              <w:tr2bl w:val="nil"/>
            </w:tcBorders>
            <w:vAlign w:val="center"/>
          </w:tcPr>
          <w:p w14:paraId="68807C2C"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高斯噪声鲁棒性</w:t>
            </w:r>
          </w:p>
        </w:tc>
        <w:tc>
          <w:tcPr>
            <w:tcW w:w="0" w:type="auto"/>
            <w:tcBorders>
              <w:tl2br w:val="nil"/>
              <w:tr2bl w:val="nil"/>
            </w:tcBorders>
            <w:vAlign w:val="center"/>
          </w:tcPr>
          <w:p w14:paraId="797D805A"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-0.333</w:t>
            </w:r>
          </w:p>
        </w:tc>
        <w:tc>
          <w:tcPr>
            <w:tcW w:w="0" w:type="auto"/>
            <w:tcBorders>
              <w:tl2br w:val="nil"/>
              <w:tr2bl w:val="nil"/>
            </w:tcBorders>
            <w:vAlign w:val="center"/>
          </w:tcPr>
          <w:p w14:paraId="1CEF3C8B"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0.333</w:t>
            </w:r>
          </w:p>
        </w:tc>
        <w:tc>
          <w:tcPr>
            <w:tcW w:w="0" w:type="auto"/>
            <w:tcBorders>
              <w:tl2br w:val="nil"/>
              <w:tr2bl w:val="nil"/>
            </w:tcBorders>
            <w:vAlign w:val="center"/>
          </w:tcPr>
          <w:p w14:paraId="47003EAA"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1</w:t>
            </w:r>
          </w:p>
        </w:tc>
        <w:tc>
          <w:tcPr>
            <w:tcW w:w="1355" w:type="dxa"/>
            <w:tcBorders>
              <w:tl2br w:val="nil"/>
              <w:tr2bl w:val="nil"/>
            </w:tcBorders>
            <w:vAlign w:val="center"/>
          </w:tcPr>
          <w:p w14:paraId="5C500DD8"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1</w:t>
            </w:r>
          </w:p>
        </w:tc>
        <w:tc>
          <w:tcPr>
            <w:tcW w:w="0" w:type="auto"/>
            <w:tcBorders>
              <w:tl2br w:val="nil"/>
              <w:tr2bl w:val="nil"/>
            </w:tcBorders>
            <w:vAlign w:val="center"/>
          </w:tcPr>
          <w:p w14:paraId="6D67E3EF"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-0.333</w:t>
            </w:r>
          </w:p>
        </w:tc>
        <w:tc>
          <w:tcPr>
            <w:tcW w:w="0" w:type="auto"/>
            <w:tcBorders>
              <w:tl2br w:val="nil"/>
              <w:tr2bl w:val="nil"/>
            </w:tcBorders>
            <w:vAlign w:val="center"/>
          </w:tcPr>
          <w:p w14:paraId="02DFB5FE"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0.333</w:t>
            </w:r>
          </w:p>
        </w:tc>
      </w:tr>
      <w:tr w:rsidR="00DD0F01" w14:paraId="76E1A77F" w14:textId="77777777">
        <w:tc>
          <w:tcPr>
            <w:tcW w:w="0" w:type="auto"/>
            <w:tcBorders>
              <w:tl2br w:val="nil"/>
              <w:tr2bl w:val="nil"/>
            </w:tcBorders>
            <w:vAlign w:val="center"/>
          </w:tcPr>
          <w:p w14:paraId="7A7CD752"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椒盐噪声鲁棒性</w:t>
            </w:r>
          </w:p>
        </w:tc>
        <w:tc>
          <w:tcPr>
            <w:tcW w:w="0" w:type="auto"/>
            <w:tcBorders>
              <w:tl2br w:val="nil"/>
              <w:tr2bl w:val="nil"/>
            </w:tcBorders>
            <w:vAlign w:val="center"/>
          </w:tcPr>
          <w:p w14:paraId="7519A154"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-0.333</w:t>
            </w:r>
          </w:p>
        </w:tc>
        <w:tc>
          <w:tcPr>
            <w:tcW w:w="0" w:type="auto"/>
            <w:tcBorders>
              <w:tl2br w:val="nil"/>
              <w:tr2bl w:val="nil"/>
            </w:tcBorders>
            <w:vAlign w:val="center"/>
          </w:tcPr>
          <w:p w14:paraId="6B27DC60"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0.333</w:t>
            </w:r>
          </w:p>
        </w:tc>
        <w:tc>
          <w:tcPr>
            <w:tcW w:w="0" w:type="auto"/>
            <w:tcBorders>
              <w:tl2br w:val="nil"/>
              <w:tr2bl w:val="nil"/>
            </w:tcBorders>
            <w:vAlign w:val="center"/>
          </w:tcPr>
          <w:p w14:paraId="1A672BAD"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1</w:t>
            </w:r>
          </w:p>
        </w:tc>
        <w:tc>
          <w:tcPr>
            <w:tcW w:w="1355" w:type="dxa"/>
            <w:tcBorders>
              <w:tl2br w:val="nil"/>
              <w:tr2bl w:val="nil"/>
            </w:tcBorders>
            <w:vAlign w:val="center"/>
          </w:tcPr>
          <w:p w14:paraId="1BD950D2"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1</w:t>
            </w:r>
          </w:p>
        </w:tc>
        <w:tc>
          <w:tcPr>
            <w:tcW w:w="0" w:type="auto"/>
            <w:tcBorders>
              <w:tl2br w:val="nil"/>
              <w:tr2bl w:val="nil"/>
            </w:tcBorders>
            <w:vAlign w:val="center"/>
          </w:tcPr>
          <w:p w14:paraId="4EC9695E"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-0.333</w:t>
            </w:r>
          </w:p>
        </w:tc>
        <w:tc>
          <w:tcPr>
            <w:tcW w:w="0" w:type="auto"/>
            <w:tcBorders>
              <w:tl2br w:val="nil"/>
              <w:tr2bl w:val="nil"/>
            </w:tcBorders>
            <w:vAlign w:val="center"/>
          </w:tcPr>
          <w:p w14:paraId="43155DD7"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0.333</w:t>
            </w:r>
          </w:p>
        </w:tc>
      </w:tr>
      <w:tr w:rsidR="00DD0F01" w14:paraId="0ED3B945" w14:textId="77777777">
        <w:trPr>
          <w:trHeight w:val="90"/>
        </w:trPr>
        <w:tc>
          <w:tcPr>
            <w:tcW w:w="0" w:type="auto"/>
            <w:tcBorders>
              <w:tl2br w:val="nil"/>
              <w:tr2bl w:val="nil"/>
            </w:tcBorders>
            <w:vAlign w:val="center"/>
          </w:tcPr>
          <w:p w14:paraId="76445B49"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色彩扰动鲁棒性</w:t>
            </w:r>
          </w:p>
        </w:tc>
        <w:tc>
          <w:tcPr>
            <w:tcW w:w="0" w:type="auto"/>
            <w:tcBorders>
              <w:tl2br w:val="nil"/>
              <w:tr2bl w:val="nil"/>
            </w:tcBorders>
            <w:vAlign w:val="center"/>
          </w:tcPr>
          <w:p w14:paraId="3BC54095"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1</w:t>
            </w:r>
          </w:p>
        </w:tc>
        <w:tc>
          <w:tcPr>
            <w:tcW w:w="0" w:type="auto"/>
            <w:tcBorders>
              <w:tl2br w:val="nil"/>
              <w:tr2bl w:val="nil"/>
            </w:tcBorders>
            <w:vAlign w:val="center"/>
          </w:tcPr>
          <w:p w14:paraId="364F778C"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0.333</w:t>
            </w:r>
          </w:p>
        </w:tc>
        <w:tc>
          <w:tcPr>
            <w:tcW w:w="0" w:type="auto"/>
            <w:tcBorders>
              <w:tl2br w:val="nil"/>
              <w:tr2bl w:val="nil"/>
            </w:tcBorders>
            <w:vAlign w:val="center"/>
          </w:tcPr>
          <w:p w14:paraId="49872288"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-0.333</w:t>
            </w:r>
          </w:p>
        </w:tc>
        <w:tc>
          <w:tcPr>
            <w:tcW w:w="1355" w:type="dxa"/>
            <w:tcBorders>
              <w:tl2br w:val="nil"/>
              <w:tr2bl w:val="nil"/>
            </w:tcBorders>
            <w:vAlign w:val="center"/>
          </w:tcPr>
          <w:p w14:paraId="2AA64291"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-0.333</w:t>
            </w:r>
          </w:p>
        </w:tc>
        <w:tc>
          <w:tcPr>
            <w:tcW w:w="0" w:type="auto"/>
            <w:tcBorders>
              <w:tl2br w:val="nil"/>
              <w:tr2bl w:val="nil"/>
            </w:tcBorders>
            <w:vAlign w:val="center"/>
          </w:tcPr>
          <w:p w14:paraId="6AF0BEBF"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1</w:t>
            </w:r>
          </w:p>
        </w:tc>
        <w:tc>
          <w:tcPr>
            <w:tcW w:w="0" w:type="auto"/>
            <w:tcBorders>
              <w:tl2br w:val="nil"/>
              <w:tr2bl w:val="nil"/>
            </w:tcBorders>
            <w:vAlign w:val="center"/>
          </w:tcPr>
          <w:p w14:paraId="1D8E8812"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-1</w:t>
            </w:r>
          </w:p>
        </w:tc>
      </w:tr>
      <w:tr w:rsidR="00DD0F01" w14:paraId="5024F8E4" w14:textId="77777777">
        <w:tc>
          <w:tcPr>
            <w:tcW w:w="0" w:type="auto"/>
            <w:tcBorders>
              <w:tl2br w:val="nil"/>
              <w:tr2bl w:val="nil"/>
            </w:tcBorders>
            <w:vAlign w:val="center"/>
          </w:tcPr>
          <w:p w14:paraId="4F27D3D7"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对抗性扰动鲁棒性</w:t>
            </w:r>
          </w:p>
        </w:tc>
        <w:tc>
          <w:tcPr>
            <w:tcW w:w="0" w:type="auto"/>
            <w:tcBorders>
              <w:tl2br w:val="nil"/>
              <w:tr2bl w:val="nil"/>
            </w:tcBorders>
            <w:vAlign w:val="center"/>
          </w:tcPr>
          <w:p w14:paraId="7AED8728"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-1</w:t>
            </w:r>
          </w:p>
        </w:tc>
        <w:tc>
          <w:tcPr>
            <w:tcW w:w="0" w:type="auto"/>
            <w:tcBorders>
              <w:tl2br w:val="nil"/>
              <w:tr2bl w:val="nil"/>
            </w:tcBorders>
            <w:vAlign w:val="center"/>
          </w:tcPr>
          <w:p w14:paraId="157D5309"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-0.333</w:t>
            </w:r>
          </w:p>
        </w:tc>
        <w:tc>
          <w:tcPr>
            <w:tcW w:w="0" w:type="auto"/>
            <w:tcBorders>
              <w:tl2br w:val="nil"/>
              <w:tr2bl w:val="nil"/>
            </w:tcBorders>
            <w:vAlign w:val="center"/>
          </w:tcPr>
          <w:p w14:paraId="1BC06F5D"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0.333</w:t>
            </w:r>
          </w:p>
        </w:tc>
        <w:tc>
          <w:tcPr>
            <w:tcW w:w="1355" w:type="dxa"/>
            <w:tcBorders>
              <w:tl2br w:val="nil"/>
              <w:tr2bl w:val="nil"/>
            </w:tcBorders>
            <w:vAlign w:val="center"/>
          </w:tcPr>
          <w:p w14:paraId="7388CC2F"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0.333</w:t>
            </w:r>
          </w:p>
        </w:tc>
        <w:tc>
          <w:tcPr>
            <w:tcW w:w="0" w:type="auto"/>
            <w:tcBorders>
              <w:tl2br w:val="nil"/>
              <w:tr2bl w:val="nil"/>
            </w:tcBorders>
            <w:vAlign w:val="center"/>
          </w:tcPr>
          <w:p w14:paraId="24BCE46F"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-1</w:t>
            </w:r>
          </w:p>
        </w:tc>
        <w:tc>
          <w:tcPr>
            <w:tcW w:w="0" w:type="auto"/>
            <w:tcBorders>
              <w:tl2br w:val="nil"/>
              <w:tr2bl w:val="nil"/>
            </w:tcBorders>
            <w:vAlign w:val="center"/>
          </w:tcPr>
          <w:p w14:paraId="6B337D9A"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1</w:t>
            </w:r>
          </w:p>
        </w:tc>
      </w:tr>
    </w:tbl>
    <w:p w14:paraId="59CECB25"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表</w:t>
      </w:r>
      <w:r>
        <w:rPr>
          <w:rFonts w:ascii="Times New Roman" w:hAnsi="Times New Roman" w:cs="Times New Roman" w:hint="eastAsia"/>
          <w:color w:val="000000" w:themeColor="text1"/>
          <w:sz w:val="18"/>
          <w:szCs w:val="18"/>
        </w:rPr>
        <w:t xml:space="preserve"> 164 </w:t>
      </w:r>
      <w:r>
        <w:rPr>
          <w:rFonts w:ascii="Times New Roman" w:hAnsi="Times New Roman" w:cs="Times New Roman"/>
          <w:color w:val="000000" w:themeColor="text1"/>
          <w:sz w:val="18"/>
          <w:szCs w:val="18"/>
        </w:rPr>
        <w:t>冲突度</w:t>
      </w:r>
    </w:p>
    <w:tbl>
      <w:tblPr>
        <w:tblStyle w:val="a6"/>
        <w:tblW w:w="0" w:type="auto"/>
        <w:jc w:val="center"/>
        <w:tblBorders>
          <w:top w:val="single" w:sz="8" w:space="0" w:color="auto"/>
          <w:left w:val="none" w:sz="0" w:space="0" w:color="auto"/>
          <w:bottom w:val="single" w:sz="8" w:space="0" w:color="auto"/>
          <w:right w:val="none" w:sz="0" w:space="0" w:color="auto"/>
          <w:insideH w:val="none" w:sz="0" w:space="0" w:color="auto"/>
          <w:insideV w:val="none" w:sz="0" w:space="0" w:color="auto"/>
        </w:tblBorders>
        <w:tblLook w:val="04A0" w:firstRow="1" w:lastRow="0" w:firstColumn="1" w:lastColumn="0" w:noHBand="0" w:noVBand="1"/>
      </w:tblPr>
      <w:tblGrid>
        <w:gridCol w:w="756"/>
        <w:gridCol w:w="1116"/>
        <w:gridCol w:w="1836"/>
        <w:gridCol w:w="1476"/>
        <w:gridCol w:w="1476"/>
        <w:gridCol w:w="1476"/>
        <w:gridCol w:w="1656"/>
      </w:tblGrid>
      <w:tr w:rsidR="00DD0F01" w14:paraId="202135CD" w14:textId="77777777">
        <w:trPr>
          <w:trHeight w:val="90"/>
          <w:jc w:val="center"/>
        </w:trPr>
        <w:tc>
          <w:tcPr>
            <w:tcW w:w="0" w:type="auto"/>
            <w:tcBorders>
              <w:top w:val="single" w:sz="8" w:space="0" w:color="auto"/>
              <w:left w:val="nil"/>
              <w:bottom w:val="single" w:sz="4" w:space="0" w:color="auto"/>
              <w:right w:val="nil"/>
            </w:tcBorders>
          </w:tcPr>
          <w:p w14:paraId="56653CAC" w14:textId="77777777" w:rsidR="00DD0F01" w:rsidRDefault="00DD0F01">
            <w:pPr>
              <w:jc w:val="center"/>
              <w:rPr>
                <w:rFonts w:ascii="Times New Roman" w:hAnsi="Times New Roman" w:cs="Times New Roman"/>
                <w:color w:val="000000" w:themeColor="text1"/>
                <w:sz w:val="18"/>
                <w:szCs w:val="18"/>
              </w:rPr>
            </w:pPr>
          </w:p>
        </w:tc>
        <w:tc>
          <w:tcPr>
            <w:tcW w:w="0" w:type="auto"/>
            <w:tcBorders>
              <w:top w:val="single" w:sz="8" w:space="0" w:color="auto"/>
              <w:left w:val="nil"/>
              <w:bottom w:val="single" w:sz="4" w:space="0" w:color="auto"/>
              <w:right w:val="nil"/>
            </w:tcBorders>
          </w:tcPr>
          <w:p w14:paraId="5CE30D00"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遮挡鲁棒性</w:t>
            </w:r>
          </w:p>
        </w:tc>
        <w:tc>
          <w:tcPr>
            <w:tcW w:w="0" w:type="auto"/>
            <w:tcBorders>
              <w:top w:val="single" w:sz="8" w:space="0" w:color="auto"/>
              <w:left w:val="nil"/>
              <w:bottom w:val="single" w:sz="4" w:space="0" w:color="auto"/>
              <w:right w:val="nil"/>
            </w:tcBorders>
          </w:tcPr>
          <w:p w14:paraId="0C2962BB"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随机像素转换鲁棒性</w:t>
            </w:r>
          </w:p>
        </w:tc>
        <w:tc>
          <w:tcPr>
            <w:tcW w:w="0" w:type="auto"/>
            <w:tcBorders>
              <w:top w:val="single" w:sz="8" w:space="0" w:color="auto"/>
              <w:left w:val="nil"/>
              <w:bottom w:val="single" w:sz="4" w:space="0" w:color="auto"/>
              <w:right w:val="nil"/>
            </w:tcBorders>
          </w:tcPr>
          <w:p w14:paraId="3E89FCD6"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高斯噪声鲁棒性</w:t>
            </w:r>
          </w:p>
        </w:tc>
        <w:tc>
          <w:tcPr>
            <w:tcW w:w="0" w:type="auto"/>
            <w:tcBorders>
              <w:top w:val="single" w:sz="8" w:space="0" w:color="auto"/>
              <w:left w:val="nil"/>
              <w:bottom w:val="single" w:sz="4" w:space="0" w:color="auto"/>
              <w:right w:val="nil"/>
            </w:tcBorders>
          </w:tcPr>
          <w:p w14:paraId="7996AA34"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椒盐噪声鲁棒性</w:t>
            </w:r>
          </w:p>
        </w:tc>
        <w:tc>
          <w:tcPr>
            <w:tcW w:w="0" w:type="auto"/>
            <w:tcBorders>
              <w:top w:val="single" w:sz="8" w:space="0" w:color="auto"/>
              <w:left w:val="nil"/>
              <w:bottom w:val="single" w:sz="4" w:space="0" w:color="auto"/>
              <w:right w:val="nil"/>
            </w:tcBorders>
          </w:tcPr>
          <w:p w14:paraId="1585C025"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色彩扰动鲁棒性</w:t>
            </w:r>
          </w:p>
        </w:tc>
        <w:tc>
          <w:tcPr>
            <w:tcW w:w="0" w:type="auto"/>
            <w:tcBorders>
              <w:top w:val="single" w:sz="8" w:space="0" w:color="auto"/>
              <w:left w:val="nil"/>
              <w:bottom w:val="single" w:sz="4" w:space="0" w:color="auto"/>
              <w:right w:val="nil"/>
            </w:tcBorders>
          </w:tcPr>
          <w:p w14:paraId="51FBEC9E"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对抗性扰动鲁棒性</w:t>
            </w:r>
          </w:p>
        </w:tc>
      </w:tr>
      <w:tr w:rsidR="00DD0F01" w14:paraId="5B1B9BDF" w14:textId="77777777">
        <w:trPr>
          <w:trHeight w:val="181"/>
          <w:jc w:val="center"/>
        </w:trPr>
        <w:tc>
          <w:tcPr>
            <w:tcW w:w="0" w:type="auto"/>
            <w:tcBorders>
              <w:top w:val="single" w:sz="4" w:space="0" w:color="auto"/>
              <w:tl2br w:val="nil"/>
              <w:tr2bl w:val="nil"/>
            </w:tcBorders>
          </w:tcPr>
          <w:p w14:paraId="180D2505"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color w:val="000000" w:themeColor="text1"/>
                <w:sz w:val="18"/>
                <w:szCs w:val="18"/>
              </w:rPr>
              <w:t>冲突度</w:t>
            </w:r>
          </w:p>
        </w:tc>
        <w:tc>
          <w:tcPr>
            <w:tcW w:w="0" w:type="auto"/>
            <w:tcBorders>
              <w:top w:val="single" w:sz="4" w:space="0" w:color="auto"/>
              <w:tl2br w:val="nil"/>
              <w:tr2bl w:val="nil"/>
            </w:tcBorders>
            <w:vAlign w:val="center"/>
          </w:tcPr>
          <w:p w14:paraId="0F18661A"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2.309</w:t>
            </w:r>
          </w:p>
        </w:tc>
        <w:tc>
          <w:tcPr>
            <w:tcW w:w="0" w:type="auto"/>
            <w:tcBorders>
              <w:top w:val="single" w:sz="4" w:space="0" w:color="auto"/>
              <w:tl2br w:val="nil"/>
              <w:tr2bl w:val="nil"/>
            </w:tcBorders>
            <w:vAlign w:val="center"/>
          </w:tcPr>
          <w:p w14:paraId="6EF14F38"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1.732</w:t>
            </w:r>
          </w:p>
        </w:tc>
        <w:tc>
          <w:tcPr>
            <w:tcW w:w="0" w:type="auto"/>
            <w:tcBorders>
              <w:top w:val="single" w:sz="4" w:space="0" w:color="auto"/>
              <w:tl2br w:val="nil"/>
              <w:tr2bl w:val="nil"/>
            </w:tcBorders>
            <w:vAlign w:val="center"/>
          </w:tcPr>
          <w:p w14:paraId="54418464"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1.732</w:t>
            </w:r>
          </w:p>
        </w:tc>
        <w:tc>
          <w:tcPr>
            <w:tcW w:w="0" w:type="auto"/>
            <w:tcBorders>
              <w:top w:val="single" w:sz="4" w:space="0" w:color="auto"/>
              <w:tl2br w:val="nil"/>
              <w:tr2bl w:val="nil"/>
            </w:tcBorders>
            <w:vAlign w:val="center"/>
          </w:tcPr>
          <w:p w14:paraId="152D94BC"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1.732</w:t>
            </w:r>
          </w:p>
        </w:tc>
        <w:tc>
          <w:tcPr>
            <w:tcW w:w="0" w:type="auto"/>
            <w:tcBorders>
              <w:top w:val="single" w:sz="4" w:space="0" w:color="auto"/>
              <w:tl2br w:val="nil"/>
              <w:tr2bl w:val="nil"/>
            </w:tcBorders>
            <w:vAlign w:val="center"/>
          </w:tcPr>
          <w:p w14:paraId="0E3DBBB2"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2.309</w:t>
            </w:r>
          </w:p>
        </w:tc>
        <w:tc>
          <w:tcPr>
            <w:tcW w:w="0" w:type="auto"/>
            <w:tcBorders>
              <w:top w:val="single" w:sz="4" w:space="0" w:color="auto"/>
              <w:tl2br w:val="nil"/>
              <w:tr2bl w:val="nil"/>
            </w:tcBorders>
            <w:vAlign w:val="center"/>
          </w:tcPr>
          <w:p w14:paraId="25BBA91F"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2.886</w:t>
            </w:r>
          </w:p>
        </w:tc>
      </w:tr>
    </w:tbl>
    <w:p w14:paraId="05ADEEA6" w14:textId="77777777" w:rsidR="00DD0F01" w:rsidRDefault="00000000">
      <w:pPr>
        <w:pStyle w:val="a5"/>
        <w:widowControl/>
        <w:spacing w:beforeAutospacing="0" w:afterAutospacing="0"/>
        <w:ind w:firstLineChars="200" w:firstLine="420"/>
        <w:rPr>
          <w:rFonts w:ascii="Times New Roman" w:eastAsia="宋体" w:hAnsi="Times New Roman" w:cs="Arial"/>
          <w:color w:val="000000" w:themeColor="text1"/>
          <w:sz w:val="21"/>
          <w:szCs w:val="21"/>
          <w:shd w:val="clear" w:color="auto" w:fill="FFFFFF"/>
        </w:rPr>
      </w:pPr>
      <w:r>
        <w:rPr>
          <w:rFonts w:ascii="Times New Roman" w:eastAsia="宋体" w:hAnsi="Times New Roman" w:cs="Arial" w:hint="eastAsia"/>
          <w:color w:val="000000" w:themeColor="text1"/>
          <w:kern w:val="2"/>
          <w:sz w:val="21"/>
          <w:szCs w:val="21"/>
          <w:shd w:val="clear" w:color="auto" w:fill="FFFFFF"/>
        </w:rPr>
        <w:t>第五步：根据指标的冲突度进行归一化得到相应的客观权重</w:t>
      </w:r>
      <w:r>
        <w:rPr>
          <w:rFonts w:ascii="Times New Roman" w:eastAsia="宋体" w:hAnsi="Times New Roman" w:cstheme="minorBidi" w:hint="eastAsia"/>
          <w:color w:val="000000" w:themeColor="text1"/>
          <w:kern w:val="2"/>
          <w:sz w:val="21"/>
        </w:rPr>
        <w:t>，</w:t>
      </w:r>
      <w:r>
        <w:rPr>
          <w:rFonts w:ascii="Times New Roman" w:eastAsia="宋体" w:hAnsi="Times New Roman" w:cs="Arial" w:hint="eastAsia"/>
          <w:color w:val="000000" w:themeColor="text1"/>
          <w:sz w:val="21"/>
          <w:szCs w:val="21"/>
          <w:shd w:val="clear" w:color="auto" w:fill="FFFFFF"/>
        </w:rPr>
        <w:t>如表（</w:t>
      </w:r>
      <w:r>
        <w:rPr>
          <w:rFonts w:ascii="Times New Roman" w:eastAsia="宋体" w:hAnsi="Times New Roman" w:cs="Arial" w:hint="eastAsia"/>
          <w:color w:val="000000" w:themeColor="text1"/>
          <w:sz w:val="21"/>
          <w:szCs w:val="21"/>
          <w:shd w:val="clear" w:color="auto" w:fill="FFFFFF"/>
        </w:rPr>
        <w:t>165</w:t>
      </w:r>
      <w:r>
        <w:rPr>
          <w:rFonts w:ascii="Times New Roman" w:eastAsia="宋体" w:hAnsi="Times New Roman" w:cs="Arial" w:hint="eastAsia"/>
          <w:color w:val="000000" w:themeColor="text1"/>
          <w:sz w:val="21"/>
          <w:szCs w:val="21"/>
          <w:shd w:val="clear" w:color="auto" w:fill="FFFFFF"/>
        </w:rPr>
        <w:t>）所示：</w:t>
      </w:r>
    </w:p>
    <w:p w14:paraId="0960FC6A"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表</w:t>
      </w:r>
      <w:r>
        <w:rPr>
          <w:rFonts w:ascii="Times New Roman" w:hAnsi="Times New Roman" w:cs="Times New Roman" w:hint="eastAsia"/>
          <w:color w:val="000000" w:themeColor="text1"/>
          <w:sz w:val="18"/>
          <w:szCs w:val="18"/>
        </w:rPr>
        <w:t xml:space="preserve"> 165 </w:t>
      </w:r>
      <w:r>
        <w:rPr>
          <w:rFonts w:ascii="Times New Roman" w:hAnsi="Times New Roman" w:cs="Times New Roman" w:hint="eastAsia"/>
          <w:color w:val="000000" w:themeColor="text1"/>
          <w:sz w:val="18"/>
          <w:szCs w:val="18"/>
        </w:rPr>
        <w:t>客观权重</w:t>
      </w:r>
    </w:p>
    <w:tbl>
      <w:tblPr>
        <w:tblStyle w:val="a6"/>
        <w:tblW w:w="0" w:type="auto"/>
        <w:jc w:val="center"/>
        <w:tblBorders>
          <w:top w:val="single" w:sz="8" w:space="0" w:color="auto"/>
          <w:left w:val="none" w:sz="0" w:space="0" w:color="auto"/>
          <w:bottom w:val="single" w:sz="8" w:space="0" w:color="auto"/>
          <w:right w:val="none" w:sz="0" w:space="0" w:color="auto"/>
          <w:insideH w:val="none" w:sz="0" w:space="0" w:color="auto"/>
          <w:insideV w:val="none" w:sz="0" w:space="0" w:color="auto"/>
        </w:tblBorders>
        <w:tblLook w:val="04A0" w:firstRow="1" w:lastRow="0" w:firstColumn="1" w:lastColumn="0" w:noHBand="0" w:noVBand="1"/>
      </w:tblPr>
      <w:tblGrid>
        <w:gridCol w:w="925"/>
        <w:gridCol w:w="1106"/>
        <w:gridCol w:w="1811"/>
        <w:gridCol w:w="1459"/>
        <w:gridCol w:w="1459"/>
        <w:gridCol w:w="1459"/>
        <w:gridCol w:w="1635"/>
      </w:tblGrid>
      <w:tr w:rsidR="00DD0F01" w14:paraId="798BB238" w14:textId="77777777">
        <w:trPr>
          <w:trHeight w:val="90"/>
          <w:jc w:val="center"/>
        </w:trPr>
        <w:tc>
          <w:tcPr>
            <w:tcW w:w="0" w:type="auto"/>
            <w:tcBorders>
              <w:top w:val="single" w:sz="8" w:space="0" w:color="auto"/>
              <w:left w:val="nil"/>
              <w:bottom w:val="single" w:sz="4" w:space="0" w:color="auto"/>
              <w:right w:val="nil"/>
            </w:tcBorders>
          </w:tcPr>
          <w:p w14:paraId="4ED46327" w14:textId="77777777" w:rsidR="00DD0F01" w:rsidRDefault="00DD0F01">
            <w:pPr>
              <w:jc w:val="center"/>
              <w:rPr>
                <w:rFonts w:ascii="Times New Roman" w:hAnsi="Times New Roman" w:cs="Times New Roman"/>
                <w:color w:val="000000" w:themeColor="text1"/>
                <w:sz w:val="18"/>
                <w:szCs w:val="18"/>
              </w:rPr>
            </w:pPr>
          </w:p>
        </w:tc>
        <w:tc>
          <w:tcPr>
            <w:tcW w:w="0" w:type="auto"/>
            <w:tcBorders>
              <w:top w:val="single" w:sz="8" w:space="0" w:color="auto"/>
              <w:left w:val="nil"/>
              <w:bottom w:val="single" w:sz="4" w:space="0" w:color="auto"/>
              <w:right w:val="nil"/>
            </w:tcBorders>
          </w:tcPr>
          <w:p w14:paraId="028ECFF5"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遮挡鲁棒性</w:t>
            </w:r>
          </w:p>
        </w:tc>
        <w:tc>
          <w:tcPr>
            <w:tcW w:w="0" w:type="auto"/>
            <w:tcBorders>
              <w:top w:val="single" w:sz="8" w:space="0" w:color="auto"/>
              <w:left w:val="nil"/>
              <w:bottom w:val="single" w:sz="4" w:space="0" w:color="auto"/>
              <w:right w:val="nil"/>
            </w:tcBorders>
          </w:tcPr>
          <w:p w14:paraId="69BD5991"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随机像素转换鲁棒性</w:t>
            </w:r>
          </w:p>
        </w:tc>
        <w:tc>
          <w:tcPr>
            <w:tcW w:w="0" w:type="auto"/>
            <w:tcBorders>
              <w:top w:val="single" w:sz="8" w:space="0" w:color="auto"/>
              <w:left w:val="nil"/>
              <w:bottom w:val="single" w:sz="4" w:space="0" w:color="auto"/>
              <w:right w:val="nil"/>
            </w:tcBorders>
          </w:tcPr>
          <w:p w14:paraId="763DBF3F"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高斯噪声鲁棒性</w:t>
            </w:r>
          </w:p>
        </w:tc>
        <w:tc>
          <w:tcPr>
            <w:tcW w:w="0" w:type="auto"/>
            <w:tcBorders>
              <w:top w:val="single" w:sz="8" w:space="0" w:color="auto"/>
              <w:left w:val="nil"/>
              <w:bottom w:val="single" w:sz="4" w:space="0" w:color="auto"/>
              <w:right w:val="nil"/>
            </w:tcBorders>
          </w:tcPr>
          <w:p w14:paraId="6BE6010F"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椒盐噪声鲁棒性</w:t>
            </w:r>
          </w:p>
        </w:tc>
        <w:tc>
          <w:tcPr>
            <w:tcW w:w="0" w:type="auto"/>
            <w:tcBorders>
              <w:top w:val="single" w:sz="8" w:space="0" w:color="auto"/>
              <w:left w:val="nil"/>
              <w:bottom w:val="single" w:sz="4" w:space="0" w:color="auto"/>
              <w:right w:val="nil"/>
            </w:tcBorders>
          </w:tcPr>
          <w:p w14:paraId="6FF76A58"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色彩扰动鲁棒性</w:t>
            </w:r>
          </w:p>
        </w:tc>
        <w:tc>
          <w:tcPr>
            <w:tcW w:w="0" w:type="auto"/>
            <w:tcBorders>
              <w:top w:val="single" w:sz="8" w:space="0" w:color="auto"/>
              <w:left w:val="nil"/>
              <w:bottom w:val="single" w:sz="4" w:space="0" w:color="auto"/>
              <w:right w:val="nil"/>
            </w:tcBorders>
          </w:tcPr>
          <w:p w14:paraId="6AE6F8D2"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对抗性扰动鲁棒性</w:t>
            </w:r>
          </w:p>
        </w:tc>
      </w:tr>
      <w:tr w:rsidR="00DD0F01" w14:paraId="43026D0D" w14:textId="77777777">
        <w:trPr>
          <w:trHeight w:val="181"/>
          <w:jc w:val="center"/>
        </w:trPr>
        <w:tc>
          <w:tcPr>
            <w:tcW w:w="0" w:type="auto"/>
            <w:tcBorders>
              <w:top w:val="single" w:sz="4" w:space="0" w:color="auto"/>
              <w:tl2br w:val="nil"/>
              <w:tr2bl w:val="nil"/>
            </w:tcBorders>
          </w:tcPr>
          <w:p w14:paraId="5352DBD1"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客观权重</w:t>
            </w:r>
          </w:p>
        </w:tc>
        <w:tc>
          <w:tcPr>
            <w:tcW w:w="0" w:type="auto"/>
            <w:tcBorders>
              <w:top w:val="single" w:sz="4" w:space="0" w:color="auto"/>
              <w:tl2br w:val="nil"/>
              <w:tr2bl w:val="nil"/>
            </w:tcBorders>
            <w:vAlign w:val="center"/>
          </w:tcPr>
          <w:p w14:paraId="1700300A"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0.182</w:t>
            </w:r>
          </w:p>
        </w:tc>
        <w:tc>
          <w:tcPr>
            <w:tcW w:w="0" w:type="auto"/>
            <w:tcBorders>
              <w:top w:val="single" w:sz="4" w:space="0" w:color="auto"/>
              <w:tl2br w:val="nil"/>
              <w:tr2bl w:val="nil"/>
            </w:tcBorders>
            <w:vAlign w:val="center"/>
          </w:tcPr>
          <w:p w14:paraId="1061092F"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0.136</w:t>
            </w:r>
          </w:p>
        </w:tc>
        <w:tc>
          <w:tcPr>
            <w:tcW w:w="0" w:type="auto"/>
            <w:tcBorders>
              <w:top w:val="single" w:sz="4" w:space="0" w:color="auto"/>
              <w:tl2br w:val="nil"/>
              <w:tr2bl w:val="nil"/>
            </w:tcBorders>
            <w:vAlign w:val="center"/>
          </w:tcPr>
          <w:p w14:paraId="6F28DE8A"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0.136</w:t>
            </w:r>
          </w:p>
        </w:tc>
        <w:tc>
          <w:tcPr>
            <w:tcW w:w="0" w:type="auto"/>
            <w:tcBorders>
              <w:top w:val="single" w:sz="4" w:space="0" w:color="auto"/>
              <w:tl2br w:val="nil"/>
              <w:tr2bl w:val="nil"/>
            </w:tcBorders>
            <w:vAlign w:val="center"/>
          </w:tcPr>
          <w:p w14:paraId="59B09B41"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0.136</w:t>
            </w:r>
          </w:p>
        </w:tc>
        <w:tc>
          <w:tcPr>
            <w:tcW w:w="0" w:type="auto"/>
            <w:tcBorders>
              <w:top w:val="single" w:sz="4" w:space="0" w:color="auto"/>
              <w:tl2br w:val="nil"/>
              <w:tr2bl w:val="nil"/>
            </w:tcBorders>
            <w:vAlign w:val="center"/>
          </w:tcPr>
          <w:p w14:paraId="316B84A7"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0.182</w:t>
            </w:r>
          </w:p>
        </w:tc>
        <w:tc>
          <w:tcPr>
            <w:tcW w:w="0" w:type="auto"/>
            <w:tcBorders>
              <w:top w:val="single" w:sz="4" w:space="0" w:color="auto"/>
              <w:tl2br w:val="nil"/>
              <w:tr2bl w:val="nil"/>
            </w:tcBorders>
            <w:vAlign w:val="center"/>
          </w:tcPr>
          <w:p w14:paraId="0FE41A0B"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0.227</w:t>
            </w:r>
          </w:p>
        </w:tc>
      </w:tr>
    </w:tbl>
    <w:p w14:paraId="1C7118FA" w14:textId="77777777" w:rsidR="00DD0F01" w:rsidRDefault="00000000">
      <w:pPr>
        <w:widowControl/>
        <w:jc w:val="left"/>
        <w:outlineLvl w:val="2"/>
        <w:rPr>
          <w:rFonts w:ascii="Times New Roman" w:eastAsia="宋体" w:hAnsi="Times New Roman" w:cs="Arial"/>
          <w:color w:val="000000" w:themeColor="text1"/>
          <w:szCs w:val="21"/>
          <w:shd w:val="clear" w:color="auto" w:fill="FFFFFF"/>
        </w:rPr>
      </w:pPr>
      <w:r>
        <w:rPr>
          <w:rFonts w:ascii="Times New Roman" w:eastAsia="宋体" w:hAnsi="Times New Roman" w:cs="Arial" w:hint="eastAsia"/>
          <w:color w:val="000000" w:themeColor="text1"/>
          <w:szCs w:val="21"/>
          <w:shd w:val="clear" w:color="auto" w:fill="FFFFFF"/>
        </w:rPr>
        <w:t xml:space="preserve">3 </w:t>
      </w:r>
      <w:r>
        <w:rPr>
          <w:rFonts w:ascii="Times New Roman" w:eastAsia="宋体" w:hAnsi="Times New Roman" w:cs="Arial" w:hint="eastAsia"/>
          <w:color w:val="000000" w:themeColor="text1"/>
          <w:szCs w:val="21"/>
          <w:shd w:val="clear" w:color="auto" w:fill="FFFFFF"/>
        </w:rPr>
        <w:t>计算组合权重</w:t>
      </w:r>
    </w:p>
    <w:p w14:paraId="28ED73C1" w14:textId="77777777" w:rsidR="00DD0F01" w:rsidRDefault="00000000">
      <w:pPr>
        <w:widowControl/>
        <w:ind w:firstLineChars="200" w:firstLine="420"/>
        <w:jc w:val="left"/>
        <w:rPr>
          <w:rFonts w:ascii="Times New Roman" w:eastAsia="宋体" w:hAnsi="Times New Roman" w:cs="Arial"/>
          <w:color w:val="000000" w:themeColor="text1"/>
          <w:szCs w:val="21"/>
          <w:shd w:val="clear" w:color="auto" w:fill="FFFFFF"/>
        </w:rPr>
      </w:pPr>
      <w:r>
        <w:rPr>
          <w:rFonts w:ascii="Times New Roman" w:eastAsia="宋体" w:hAnsi="Times New Roman" w:cs="Arial" w:hint="eastAsia"/>
          <w:color w:val="000000" w:themeColor="text1"/>
          <w:szCs w:val="21"/>
          <w:shd w:val="clear" w:color="auto" w:fill="FFFFFF"/>
        </w:rPr>
        <w:t>最后，根据博弈论计算得到</w:t>
      </w:r>
      <m:oMath>
        <m:sSub>
          <m:sSubPr>
            <m:ctrlPr>
              <w:rPr>
                <w:rFonts w:ascii="Cambria Math" w:eastAsia="宋体" w:hAnsi="Cambria Math" w:cs="Arial"/>
                <w:color w:val="000000" w:themeColor="text1"/>
                <w:szCs w:val="21"/>
                <w:shd w:val="clear" w:color="auto" w:fill="FFFFFF"/>
              </w:rPr>
            </m:ctrlPr>
          </m:sSubPr>
          <m:e>
            <m:r>
              <m:rPr>
                <m:sty m:val="p"/>
              </m:rPr>
              <w:rPr>
                <w:rFonts w:ascii="Times New Roman" w:eastAsia="宋体" w:hAnsi="Times New Roman" w:cs="Arial"/>
                <w:color w:val="000000" w:themeColor="text1"/>
                <w:szCs w:val="21"/>
                <w:shd w:val="clear" w:color="auto" w:fill="FFFFFF"/>
              </w:rPr>
              <m:t>τ</m:t>
            </m:r>
          </m:e>
          <m:sub>
            <m:r>
              <m:rPr>
                <m:sty m:val="p"/>
              </m:rPr>
              <w:rPr>
                <w:rFonts w:ascii="Times New Roman" w:eastAsia="宋体" w:hAnsi="Times New Roman" w:cs="Arial"/>
                <w:color w:val="000000" w:themeColor="text1"/>
                <w:szCs w:val="21"/>
                <w:shd w:val="clear" w:color="auto" w:fill="FFFFFF"/>
              </w:rPr>
              <m:t>1</m:t>
            </m:r>
          </m:sub>
        </m:sSub>
      </m:oMath>
      <w:r>
        <w:rPr>
          <w:rFonts w:ascii="Times New Roman" w:eastAsia="宋体" w:hAnsi="Times New Roman" w:cs="Arial" w:hint="eastAsia"/>
          <w:color w:val="000000" w:themeColor="text1"/>
          <w:szCs w:val="21"/>
          <w:shd w:val="clear" w:color="auto" w:fill="FFFFFF"/>
        </w:rPr>
        <w:t>=0.566</w:t>
      </w:r>
      <w:r>
        <w:rPr>
          <w:rFonts w:ascii="Times New Roman" w:eastAsia="宋体" w:hAnsi="Times New Roman" w:cs="Arial" w:hint="eastAsia"/>
          <w:color w:val="000000" w:themeColor="text1"/>
          <w:szCs w:val="21"/>
          <w:shd w:val="clear" w:color="auto" w:fill="FFFFFF"/>
        </w:rPr>
        <w:t>，</w:t>
      </w:r>
      <m:oMath>
        <m:sSub>
          <m:sSubPr>
            <m:ctrlPr>
              <w:rPr>
                <w:rFonts w:ascii="Cambria Math" w:eastAsia="宋体" w:hAnsi="Cambria Math" w:cs="Arial" w:hint="eastAsia"/>
                <w:color w:val="000000" w:themeColor="text1"/>
                <w:szCs w:val="21"/>
                <w:shd w:val="clear" w:color="auto" w:fill="FFFFFF"/>
              </w:rPr>
            </m:ctrlPr>
          </m:sSubPr>
          <m:e>
            <m:r>
              <m:rPr>
                <m:sty m:val="p"/>
              </m:rPr>
              <w:rPr>
                <w:rFonts w:ascii="Times New Roman" w:eastAsia="宋体" w:hAnsi="Times New Roman" w:cs="Arial"/>
                <w:color w:val="000000" w:themeColor="text1"/>
                <w:szCs w:val="21"/>
                <w:shd w:val="clear" w:color="auto" w:fill="FFFFFF"/>
              </w:rPr>
              <m:t>τ</m:t>
            </m:r>
          </m:e>
          <m:sub>
            <m:r>
              <m:rPr>
                <m:sty m:val="p"/>
              </m:rPr>
              <w:rPr>
                <w:rFonts w:ascii="Times New Roman" w:eastAsia="宋体" w:hAnsi="Times New Roman" w:cs="Arial"/>
                <w:color w:val="000000" w:themeColor="text1"/>
                <w:szCs w:val="21"/>
                <w:shd w:val="clear" w:color="auto" w:fill="FFFFFF"/>
              </w:rPr>
              <m:t>2</m:t>
            </m:r>
          </m:sub>
        </m:sSub>
      </m:oMath>
      <w:r>
        <w:rPr>
          <w:rFonts w:ascii="Times New Roman" w:eastAsia="宋体" w:hAnsi="Times New Roman" w:cs="Arial" w:hint="eastAsia"/>
          <w:color w:val="000000" w:themeColor="text1"/>
          <w:szCs w:val="21"/>
          <w:shd w:val="clear" w:color="auto" w:fill="FFFFFF"/>
        </w:rPr>
        <w:t>=0.434</w:t>
      </w:r>
      <w:r>
        <w:rPr>
          <w:rFonts w:ascii="Times New Roman" w:eastAsia="宋体" w:hAnsi="Times New Roman" w:cs="Arial" w:hint="eastAsia"/>
          <w:color w:val="000000" w:themeColor="text1"/>
          <w:szCs w:val="21"/>
          <w:shd w:val="clear" w:color="auto" w:fill="FFFFFF"/>
        </w:rPr>
        <w:t>将主观权重和客观权重进行融合，并根据公式（</w:t>
      </w:r>
      <w:r>
        <w:rPr>
          <w:rFonts w:ascii="Times New Roman" w:eastAsia="宋体" w:hAnsi="Times New Roman" w:cs="Arial" w:hint="eastAsia"/>
          <w:color w:val="000000" w:themeColor="text1"/>
          <w:szCs w:val="21"/>
          <w:shd w:val="clear" w:color="auto" w:fill="FFFFFF"/>
        </w:rPr>
        <w:t>13</w:t>
      </w:r>
      <w:r>
        <w:rPr>
          <w:rFonts w:ascii="Times New Roman" w:eastAsia="宋体" w:hAnsi="Times New Roman" w:cs="Arial" w:hint="eastAsia"/>
          <w:color w:val="000000" w:themeColor="text1"/>
          <w:szCs w:val="21"/>
          <w:shd w:val="clear" w:color="auto" w:fill="FFFFFF"/>
        </w:rPr>
        <w:t>）计算获得组合权重，如表（</w:t>
      </w:r>
      <w:r>
        <w:rPr>
          <w:rFonts w:ascii="Times New Roman" w:eastAsia="宋体" w:hAnsi="Times New Roman" w:cs="Arial" w:hint="eastAsia"/>
          <w:color w:val="000000" w:themeColor="text1"/>
          <w:szCs w:val="21"/>
          <w:shd w:val="clear" w:color="auto" w:fill="FFFFFF"/>
        </w:rPr>
        <w:t>166</w:t>
      </w:r>
      <w:r>
        <w:rPr>
          <w:rFonts w:ascii="Times New Roman" w:eastAsia="宋体" w:hAnsi="Times New Roman" w:cs="Arial" w:hint="eastAsia"/>
          <w:color w:val="000000" w:themeColor="text1"/>
          <w:szCs w:val="21"/>
          <w:shd w:val="clear" w:color="auto" w:fill="FFFFFF"/>
        </w:rPr>
        <w:t>）所示：</w:t>
      </w:r>
    </w:p>
    <w:p w14:paraId="3A0F1542"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表</w:t>
      </w:r>
      <w:r>
        <w:rPr>
          <w:rFonts w:ascii="Times New Roman" w:hAnsi="Times New Roman" w:cs="Times New Roman" w:hint="eastAsia"/>
          <w:color w:val="000000" w:themeColor="text1"/>
          <w:sz w:val="18"/>
          <w:szCs w:val="18"/>
        </w:rPr>
        <w:t xml:space="preserve"> 166 </w:t>
      </w:r>
      <w:r>
        <w:rPr>
          <w:rFonts w:ascii="Times New Roman" w:hAnsi="Times New Roman" w:cs="Times New Roman" w:hint="eastAsia"/>
          <w:color w:val="000000" w:themeColor="text1"/>
          <w:sz w:val="18"/>
          <w:szCs w:val="18"/>
        </w:rPr>
        <w:t>组合权重</w:t>
      </w:r>
    </w:p>
    <w:tbl>
      <w:tblPr>
        <w:tblStyle w:val="a6"/>
        <w:tblW w:w="0" w:type="auto"/>
        <w:jc w:val="center"/>
        <w:tblBorders>
          <w:top w:val="single" w:sz="8" w:space="0" w:color="auto"/>
          <w:left w:val="none" w:sz="0" w:space="0" w:color="auto"/>
          <w:bottom w:val="single" w:sz="8" w:space="0" w:color="auto"/>
          <w:right w:val="none" w:sz="0" w:space="0" w:color="auto"/>
          <w:insideH w:val="none" w:sz="0" w:space="0" w:color="auto"/>
          <w:insideV w:val="none" w:sz="0" w:space="0" w:color="auto"/>
        </w:tblBorders>
        <w:tblLook w:val="04A0" w:firstRow="1" w:lastRow="0" w:firstColumn="1" w:lastColumn="0" w:noHBand="0" w:noVBand="1"/>
      </w:tblPr>
      <w:tblGrid>
        <w:gridCol w:w="925"/>
        <w:gridCol w:w="1106"/>
        <w:gridCol w:w="1811"/>
        <w:gridCol w:w="1459"/>
        <w:gridCol w:w="1459"/>
        <w:gridCol w:w="1459"/>
        <w:gridCol w:w="1635"/>
      </w:tblGrid>
      <w:tr w:rsidR="00DD0F01" w14:paraId="502D8F54" w14:textId="77777777">
        <w:trPr>
          <w:trHeight w:val="90"/>
          <w:jc w:val="center"/>
        </w:trPr>
        <w:tc>
          <w:tcPr>
            <w:tcW w:w="0" w:type="auto"/>
            <w:tcBorders>
              <w:top w:val="single" w:sz="8" w:space="0" w:color="auto"/>
              <w:left w:val="nil"/>
              <w:bottom w:val="single" w:sz="4" w:space="0" w:color="auto"/>
              <w:right w:val="nil"/>
            </w:tcBorders>
          </w:tcPr>
          <w:p w14:paraId="7707C176" w14:textId="77777777" w:rsidR="00DD0F01" w:rsidRDefault="00DD0F01">
            <w:pPr>
              <w:jc w:val="center"/>
              <w:rPr>
                <w:rFonts w:ascii="Times New Roman" w:hAnsi="Times New Roman" w:cs="Times New Roman"/>
                <w:color w:val="000000" w:themeColor="text1"/>
                <w:sz w:val="18"/>
                <w:szCs w:val="18"/>
              </w:rPr>
            </w:pPr>
          </w:p>
        </w:tc>
        <w:tc>
          <w:tcPr>
            <w:tcW w:w="0" w:type="auto"/>
            <w:tcBorders>
              <w:top w:val="single" w:sz="8" w:space="0" w:color="auto"/>
              <w:left w:val="nil"/>
              <w:bottom w:val="single" w:sz="4" w:space="0" w:color="auto"/>
              <w:right w:val="nil"/>
            </w:tcBorders>
          </w:tcPr>
          <w:p w14:paraId="690DED87"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遮挡鲁棒性</w:t>
            </w:r>
          </w:p>
        </w:tc>
        <w:tc>
          <w:tcPr>
            <w:tcW w:w="0" w:type="auto"/>
            <w:tcBorders>
              <w:top w:val="single" w:sz="8" w:space="0" w:color="auto"/>
              <w:left w:val="nil"/>
              <w:bottom w:val="single" w:sz="4" w:space="0" w:color="auto"/>
              <w:right w:val="nil"/>
            </w:tcBorders>
          </w:tcPr>
          <w:p w14:paraId="6D34E0AA"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随机像素转换鲁棒性</w:t>
            </w:r>
          </w:p>
        </w:tc>
        <w:tc>
          <w:tcPr>
            <w:tcW w:w="0" w:type="auto"/>
            <w:tcBorders>
              <w:top w:val="single" w:sz="8" w:space="0" w:color="auto"/>
              <w:left w:val="nil"/>
              <w:bottom w:val="single" w:sz="4" w:space="0" w:color="auto"/>
              <w:right w:val="nil"/>
            </w:tcBorders>
          </w:tcPr>
          <w:p w14:paraId="1009954F"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高斯噪声鲁棒性</w:t>
            </w:r>
          </w:p>
        </w:tc>
        <w:tc>
          <w:tcPr>
            <w:tcW w:w="0" w:type="auto"/>
            <w:tcBorders>
              <w:top w:val="single" w:sz="8" w:space="0" w:color="auto"/>
              <w:left w:val="nil"/>
              <w:bottom w:val="single" w:sz="4" w:space="0" w:color="auto"/>
              <w:right w:val="nil"/>
            </w:tcBorders>
          </w:tcPr>
          <w:p w14:paraId="3AFDC8CE"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椒盐噪声鲁棒性</w:t>
            </w:r>
          </w:p>
        </w:tc>
        <w:tc>
          <w:tcPr>
            <w:tcW w:w="0" w:type="auto"/>
            <w:tcBorders>
              <w:top w:val="single" w:sz="8" w:space="0" w:color="auto"/>
              <w:left w:val="nil"/>
              <w:bottom w:val="single" w:sz="4" w:space="0" w:color="auto"/>
              <w:right w:val="nil"/>
            </w:tcBorders>
          </w:tcPr>
          <w:p w14:paraId="7AEB7CB7"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色彩扰动鲁棒性</w:t>
            </w:r>
          </w:p>
        </w:tc>
        <w:tc>
          <w:tcPr>
            <w:tcW w:w="0" w:type="auto"/>
            <w:tcBorders>
              <w:top w:val="single" w:sz="8" w:space="0" w:color="auto"/>
              <w:left w:val="nil"/>
              <w:bottom w:val="single" w:sz="4" w:space="0" w:color="auto"/>
              <w:right w:val="nil"/>
            </w:tcBorders>
          </w:tcPr>
          <w:p w14:paraId="6DE67953"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对抗性扰动鲁棒性</w:t>
            </w:r>
          </w:p>
        </w:tc>
      </w:tr>
      <w:tr w:rsidR="00DD0F01" w14:paraId="0373299C" w14:textId="77777777">
        <w:trPr>
          <w:trHeight w:val="181"/>
          <w:jc w:val="center"/>
        </w:trPr>
        <w:tc>
          <w:tcPr>
            <w:tcW w:w="0" w:type="auto"/>
            <w:tcBorders>
              <w:top w:val="single" w:sz="4" w:space="0" w:color="auto"/>
              <w:tl2br w:val="nil"/>
              <w:tr2bl w:val="nil"/>
            </w:tcBorders>
          </w:tcPr>
          <w:p w14:paraId="03A42DD6"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组合权重</w:t>
            </w:r>
          </w:p>
        </w:tc>
        <w:tc>
          <w:tcPr>
            <w:tcW w:w="0" w:type="auto"/>
            <w:tcBorders>
              <w:top w:val="single" w:sz="4" w:space="0" w:color="auto"/>
              <w:tl2br w:val="nil"/>
              <w:tr2bl w:val="nil"/>
            </w:tcBorders>
            <w:vAlign w:val="center"/>
          </w:tcPr>
          <w:p w14:paraId="22F59342"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0.172</w:t>
            </w:r>
          </w:p>
        </w:tc>
        <w:tc>
          <w:tcPr>
            <w:tcW w:w="0" w:type="auto"/>
            <w:tcBorders>
              <w:top w:val="single" w:sz="4" w:space="0" w:color="auto"/>
              <w:tl2br w:val="nil"/>
              <w:tr2bl w:val="nil"/>
            </w:tcBorders>
            <w:vAlign w:val="center"/>
          </w:tcPr>
          <w:p w14:paraId="5CFF9015"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0.143</w:t>
            </w:r>
          </w:p>
        </w:tc>
        <w:tc>
          <w:tcPr>
            <w:tcW w:w="0" w:type="auto"/>
            <w:tcBorders>
              <w:top w:val="single" w:sz="4" w:space="0" w:color="auto"/>
              <w:tl2br w:val="nil"/>
              <w:tr2bl w:val="nil"/>
            </w:tcBorders>
            <w:vAlign w:val="center"/>
          </w:tcPr>
          <w:p w14:paraId="6DD41951"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0.174</w:t>
            </w:r>
          </w:p>
        </w:tc>
        <w:tc>
          <w:tcPr>
            <w:tcW w:w="0" w:type="auto"/>
            <w:tcBorders>
              <w:top w:val="single" w:sz="4" w:space="0" w:color="auto"/>
              <w:tl2br w:val="nil"/>
              <w:tr2bl w:val="nil"/>
            </w:tcBorders>
            <w:vAlign w:val="center"/>
          </w:tcPr>
          <w:p w14:paraId="2539E19F"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0.163</w:t>
            </w:r>
          </w:p>
        </w:tc>
        <w:tc>
          <w:tcPr>
            <w:tcW w:w="0" w:type="auto"/>
            <w:tcBorders>
              <w:top w:val="single" w:sz="4" w:space="0" w:color="auto"/>
              <w:tl2br w:val="nil"/>
              <w:tr2bl w:val="nil"/>
            </w:tcBorders>
            <w:vAlign w:val="center"/>
          </w:tcPr>
          <w:p w14:paraId="453288F1"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0.131</w:t>
            </w:r>
          </w:p>
        </w:tc>
        <w:tc>
          <w:tcPr>
            <w:tcW w:w="0" w:type="auto"/>
            <w:tcBorders>
              <w:top w:val="single" w:sz="4" w:space="0" w:color="auto"/>
              <w:tl2br w:val="nil"/>
              <w:tr2bl w:val="nil"/>
            </w:tcBorders>
            <w:vAlign w:val="center"/>
          </w:tcPr>
          <w:p w14:paraId="3C739FBE"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0.215</w:t>
            </w:r>
          </w:p>
        </w:tc>
      </w:tr>
    </w:tbl>
    <w:p w14:paraId="203C85DF" w14:textId="77777777" w:rsidR="00DD0F01" w:rsidRDefault="00DD0F01"/>
    <w:p w14:paraId="54C1A2E5" w14:textId="77777777" w:rsidR="00DD0F01" w:rsidRDefault="00DD0F01"/>
    <w:p w14:paraId="49654CA4" w14:textId="77777777" w:rsidR="00DD0F01" w:rsidRDefault="00000000">
      <w:pPr>
        <w:widowControl/>
        <w:numPr>
          <w:ilvl w:val="0"/>
          <w:numId w:val="3"/>
        </w:numPr>
        <w:jc w:val="left"/>
        <w:outlineLvl w:val="0"/>
        <w:rPr>
          <w:rFonts w:asciiTheme="minorEastAsia" w:hAnsiTheme="minorEastAsia" w:cs="黑体" w:hint="eastAsia"/>
          <w:bCs/>
          <w:color w:val="000000" w:themeColor="text1"/>
          <w:szCs w:val="21"/>
          <w:shd w:val="clear" w:color="auto" w:fill="FFFFFF"/>
        </w:rPr>
      </w:pPr>
      <w:r>
        <w:rPr>
          <w:rFonts w:asciiTheme="minorEastAsia" w:hAnsiTheme="minorEastAsia" w:cs="黑体" w:hint="eastAsia"/>
          <w:bCs/>
          <w:color w:val="000000" w:themeColor="text1"/>
          <w:szCs w:val="21"/>
          <w:shd w:val="clear" w:color="auto" w:fill="FFFFFF"/>
        </w:rPr>
        <w:t>权重计算（</w:t>
      </w:r>
      <w:r>
        <w:rPr>
          <w:rFonts w:ascii="Times New Roman" w:eastAsia="宋体" w:hAnsi="Times New Roman" w:cs="Times New Roman"/>
          <w:color w:val="000000"/>
          <w:sz w:val="18"/>
          <w:szCs w:val="18"/>
          <w:shd w:val="clear" w:color="auto" w:fill="FFFFFF"/>
          <w:lang w:bidi="ar"/>
        </w:rPr>
        <w:t>SVHN</w:t>
      </w:r>
      <w:r>
        <w:rPr>
          <w:rFonts w:ascii="Times New Roman" w:eastAsia="宋体" w:hAnsi="Times New Roman" w:cs="Times New Roman" w:hint="eastAsia"/>
          <w:color w:val="000000"/>
          <w:sz w:val="18"/>
          <w:szCs w:val="18"/>
          <w:shd w:val="clear" w:color="auto" w:fill="FFFFFF"/>
          <w:lang w:bidi="ar"/>
        </w:rPr>
        <w:t>数据集</w:t>
      </w:r>
      <w:r>
        <w:rPr>
          <w:rFonts w:asciiTheme="minorEastAsia" w:hAnsiTheme="minorEastAsia" w:cs="黑体" w:hint="eastAsia"/>
          <w:bCs/>
          <w:color w:val="000000" w:themeColor="text1"/>
          <w:szCs w:val="21"/>
          <w:shd w:val="clear" w:color="auto" w:fill="FFFFFF"/>
        </w:rPr>
        <w:t>）</w:t>
      </w:r>
    </w:p>
    <w:p w14:paraId="07F429AF" w14:textId="77777777" w:rsidR="00DD0F01" w:rsidRDefault="00000000">
      <w:pPr>
        <w:widowControl/>
        <w:jc w:val="left"/>
        <w:outlineLvl w:val="1"/>
        <w:rPr>
          <w:rFonts w:asciiTheme="minorEastAsia" w:hAnsiTheme="minorEastAsia" w:cs="黑体" w:hint="eastAsia"/>
          <w:bCs/>
          <w:color w:val="000000" w:themeColor="text1"/>
          <w:szCs w:val="21"/>
          <w:shd w:val="clear" w:color="auto" w:fill="FFFFFF"/>
        </w:rPr>
      </w:pPr>
      <w:r>
        <w:rPr>
          <w:rFonts w:asciiTheme="minorEastAsia" w:hAnsiTheme="minorEastAsia" w:cs="黑体" w:hint="eastAsia"/>
          <w:bCs/>
          <w:color w:val="000000" w:themeColor="text1"/>
          <w:szCs w:val="21"/>
          <w:shd w:val="clear" w:color="auto" w:fill="FFFFFF"/>
        </w:rPr>
        <w:t>一、高斯噪声鲁棒性：准确率、精确率、召回率</w:t>
      </w:r>
    </w:p>
    <w:p w14:paraId="75AE2F28" w14:textId="77777777" w:rsidR="00DD0F01" w:rsidRDefault="00000000">
      <w:pPr>
        <w:widowControl/>
        <w:jc w:val="left"/>
        <w:outlineLvl w:val="2"/>
        <w:rPr>
          <w:rFonts w:asciiTheme="minorEastAsia" w:hAnsiTheme="minorEastAsia" w:cs="Arial" w:hint="eastAsia"/>
          <w:color w:val="000000" w:themeColor="text1"/>
          <w:szCs w:val="21"/>
          <w:shd w:val="clear" w:color="auto" w:fill="FFFFFF"/>
        </w:rPr>
      </w:pPr>
      <w:r>
        <w:rPr>
          <w:rFonts w:asciiTheme="minorEastAsia" w:hAnsiTheme="minorEastAsia" w:cs="Arial" w:hint="eastAsia"/>
          <w:color w:val="000000" w:themeColor="text1"/>
          <w:szCs w:val="21"/>
          <w:shd w:val="clear" w:color="auto" w:fill="FFFFFF"/>
        </w:rPr>
        <w:t>1.主观权重的计算</w:t>
      </w:r>
    </w:p>
    <w:p w14:paraId="3FC96614" w14:textId="77777777" w:rsidR="00DD0F01" w:rsidRDefault="00000000">
      <w:pPr>
        <w:widowControl/>
        <w:ind w:firstLineChars="200" w:firstLine="420"/>
        <w:jc w:val="left"/>
        <w:rPr>
          <w:rFonts w:ascii="Times New Roman" w:eastAsia="宋体" w:hAnsi="Times New Roman" w:cs="Arial"/>
          <w:color w:val="000000" w:themeColor="text1"/>
          <w:szCs w:val="21"/>
          <w:shd w:val="clear" w:color="auto" w:fill="FFFFFF"/>
        </w:rPr>
      </w:pPr>
      <w:r>
        <w:rPr>
          <w:rFonts w:ascii="Times New Roman" w:eastAsia="宋体" w:hAnsi="Times New Roman" w:cs="Arial" w:hint="eastAsia"/>
          <w:color w:val="000000" w:themeColor="text1"/>
          <w:szCs w:val="21"/>
          <w:shd w:val="clear" w:color="auto" w:fill="FFFFFF"/>
        </w:rPr>
        <w:t>接下来，我们计算度量元的主观权重，聘请四位专家对度量元的重要程度进行评估。根据</w:t>
      </w:r>
      <w:r>
        <w:rPr>
          <w:rFonts w:ascii="Times New Roman" w:eastAsia="宋体" w:hAnsi="Times New Roman" w:hint="eastAsia"/>
          <w:color w:val="000000" w:themeColor="text1"/>
        </w:rPr>
        <w:t>模</w:t>
      </w:r>
      <w:r>
        <w:rPr>
          <w:rFonts w:ascii="Times New Roman" w:eastAsia="宋体" w:hAnsi="Times New Roman" w:cs="Arial" w:hint="eastAsia"/>
          <w:color w:val="000000" w:themeColor="text1"/>
          <w:szCs w:val="21"/>
          <w:shd w:val="clear" w:color="auto" w:fill="FFFFFF"/>
        </w:rPr>
        <w:t>糊层次分析法，将专家对属性评估的语言术语转化为模糊数，得到评估专家的模糊判断矩阵。</w:t>
      </w:r>
    </w:p>
    <w:p w14:paraId="46051332" w14:textId="77777777" w:rsidR="00DD0F01" w:rsidRDefault="00000000">
      <w:pPr>
        <w:ind w:firstLineChars="200" w:firstLine="420"/>
        <w:rPr>
          <w:rFonts w:ascii="Times New Roman" w:eastAsia="宋体" w:hAnsi="Times New Roman" w:cs="Arial"/>
          <w:color w:val="000000" w:themeColor="text1"/>
          <w:szCs w:val="21"/>
          <w:shd w:val="clear" w:color="auto" w:fill="FFFFFF"/>
        </w:rPr>
      </w:pPr>
      <w:r>
        <w:rPr>
          <w:rFonts w:ascii="Times New Roman" w:eastAsia="宋体" w:hAnsi="Times New Roman" w:cs="Arial" w:hint="eastAsia"/>
          <w:color w:val="000000" w:themeColor="text1"/>
          <w:szCs w:val="21"/>
          <w:shd w:val="clear" w:color="auto" w:fill="FFFFFF"/>
        </w:rPr>
        <w:t>第一步：首先我们得到四位专家的正互反判断矩阵信息如表（</w:t>
      </w:r>
      <w:r>
        <w:rPr>
          <w:rFonts w:ascii="Times New Roman" w:eastAsia="宋体" w:hAnsi="Times New Roman" w:cs="Arial" w:hint="eastAsia"/>
          <w:color w:val="000000" w:themeColor="text1"/>
          <w:szCs w:val="21"/>
          <w:shd w:val="clear" w:color="auto" w:fill="FFFFFF"/>
        </w:rPr>
        <w:t>167</w:t>
      </w:r>
      <w:r>
        <w:rPr>
          <w:rFonts w:ascii="Times New Roman" w:eastAsia="宋体" w:hAnsi="Times New Roman" w:cs="Arial" w:hint="eastAsia"/>
          <w:color w:val="000000" w:themeColor="text1"/>
          <w:szCs w:val="21"/>
          <w:shd w:val="clear" w:color="auto" w:fill="FFFFFF"/>
        </w:rPr>
        <w:t>）</w:t>
      </w:r>
      <w:r>
        <w:rPr>
          <w:rFonts w:ascii="Times New Roman" w:eastAsia="宋体" w:hAnsi="Times New Roman" w:cs="Arial" w:hint="eastAsia"/>
          <w:color w:val="000000" w:themeColor="text1"/>
          <w:szCs w:val="21"/>
          <w:shd w:val="clear" w:color="auto" w:fill="FFFFFF"/>
        </w:rPr>
        <w:t>-</w:t>
      </w:r>
      <w:r>
        <w:rPr>
          <w:rFonts w:ascii="Times New Roman" w:eastAsia="宋体" w:hAnsi="Times New Roman" w:cs="Arial" w:hint="eastAsia"/>
          <w:color w:val="000000" w:themeColor="text1"/>
          <w:szCs w:val="21"/>
          <w:shd w:val="clear" w:color="auto" w:fill="FFFFFF"/>
        </w:rPr>
        <w:t>（</w:t>
      </w:r>
      <w:r>
        <w:rPr>
          <w:rFonts w:ascii="Times New Roman" w:eastAsia="宋体" w:hAnsi="Times New Roman" w:cs="Arial" w:hint="eastAsia"/>
          <w:color w:val="000000" w:themeColor="text1"/>
          <w:szCs w:val="21"/>
          <w:shd w:val="clear" w:color="auto" w:fill="FFFFFF"/>
        </w:rPr>
        <w:t>170</w:t>
      </w:r>
      <w:r>
        <w:rPr>
          <w:rFonts w:ascii="Times New Roman" w:eastAsia="宋体" w:hAnsi="Times New Roman" w:cs="Arial" w:hint="eastAsia"/>
          <w:color w:val="000000" w:themeColor="text1"/>
          <w:szCs w:val="21"/>
          <w:shd w:val="clear" w:color="auto" w:fill="FFFFFF"/>
        </w:rPr>
        <w:t>）所示；</w:t>
      </w:r>
    </w:p>
    <w:p w14:paraId="3239E8BD"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表</w:t>
      </w:r>
      <w:r>
        <w:rPr>
          <w:rFonts w:ascii="Times New Roman" w:hAnsi="Times New Roman" w:cs="Times New Roman" w:hint="eastAsia"/>
          <w:color w:val="000000" w:themeColor="text1"/>
          <w:sz w:val="18"/>
          <w:szCs w:val="18"/>
        </w:rPr>
        <w:t xml:space="preserve"> 167 </w:t>
      </w:r>
      <w:r>
        <w:rPr>
          <w:rFonts w:ascii="Times New Roman" w:hAnsi="Times New Roman" w:cs="Times New Roman" w:hint="eastAsia"/>
          <w:color w:val="000000" w:themeColor="text1"/>
          <w:sz w:val="18"/>
          <w:szCs w:val="18"/>
        </w:rPr>
        <w:t>专家一的高斯噪声鲁棒性各度量元正互反判断矩阵表</w:t>
      </w:r>
    </w:p>
    <w:tbl>
      <w:tblPr>
        <w:tblStyle w:val="a6"/>
        <w:tblW w:w="4998" w:type="pct"/>
        <w:jc w:val="center"/>
        <w:tblBorders>
          <w:top w:val="single" w:sz="8" w:space="0" w:color="auto"/>
          <w:left w:val="none" w:sz="0" w:space="0" w:color="auto"/>
          <w:bottom w:val="single" w:sz="8" w:space="0" w:color="auto"/>
          <w:right w:val="none" w:sz="0" w:space="0" w:color="auto"/>
          <w:insideH w:val="none" w:sz="0" w:space="0" w:color="auto"/>
          <w:insideV w:val="none" w:sz="0" w:space="0" w:color="auto"/>
        </w:tblBorders>
        <w:tblLook w:val="04A0" w:firstRow="1" w:lastRow="0" w:firstColumn="1" w:lastColumn="0" w:noHBand="0" w:noVBand="1"/>
      </w:tblPr>
      <w:tblGrid>
        <w:gridCol w:w="2570"/>
        <w:gridCol w:w="2101"/>
        <w:gridCol w:w="2642"/>
        <w:gridCol w:w="2537"/>
      </w:tblGrid>
      <w:tr w:rsidR="00DD0F01" w14:paraId="7562F31A" w14:textId="77777777">
        <w:trPr>
          <w:trHeight w:val="90"/>
          <w:jc w:val="center"/>
        </w:trPr>
        <w:tc>
          <w:tcPr>
            <w:tcW w:w="1304" w:type="pct"/>
            <w:tcBorders>
              <w:top w:val="single" w:sz="8" w:space="0" w:color="auto"/>
              <w:left w:val="nil"/>
              <w:bottom w:val="single" w:sz="4" w:space="0" w:color="auto"/>
              <w:right w:val="nil"/>
            </w:tcBorders>
          </w:tcPr>
          <w:p w14:paraId="3389107F" w14:textId="77777777" w:rsidR="00DD0F01" w:rsidRDefault="00DD0F01">
            <w:pPr>
              <w:jc w:val="center"/>
              <w:rPr>
                <w:rFonts w:ascii="Times New Roman" w:hAnsi="Times New Roman" w:cs="Times New Roman"/>
                <w:color w:val="000000" w:themeColor="text1"/>
                <w:sz w:val="18"/>
                <w:szCs w:val="18"/>
              </w:rPr>
            </w:pPr>
          </w:p>
        </w:tc>
        <w:tc>
          <w:tcPr>
            <w:tcW w:w="1067" w:type="pct"/>
            <w:tcBorders>
              <w:top w:val="single" w:sz="8" w:space="0" w:color="auto"/>
              <w:left w:val="nil"/>
              <w:bottom w:val="single" w:sz="4" w:space="0" w:color="auto"/>
              <w:right w:val="nil"/>
            </w:tcBorders>
          </w:tcPr>
          <w:p w14:paraId="23F7334D"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准确率</w:t>
            </w:r>
          </w:p>
        </w:tc>
        <w:tc>
          <w:tcPr>
            <w:tcW w:w="1340" w:type="pct"/>
            <w:tcBorders>
              <w:top w:val="single" w:sz="8" w:space="0" w:color="auto"/>
              <w:left w:val="nil"/>
              <w:bottom w:val="single" w:sz="4" w:space="0" w:color="auto"/>
              <w:right w:val="nil"/>
            </w:tcBorders>
          </w:tcPr>
          <w:p w14:paraId="1AA0A7FD"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精确率</w:t>
            </w:r>
          </w:p>
        </w:tc>
        <w:tc>
          <w:tcPr>
            <w:tcW w:w="1287" w:type="pct"/>
            <w:tcBorders>
              <w:top w:val="single" w:sz="8" w:space="0" w:color="auto"/>
              <w:left w:val="nil"/>
              <w:bottom w:val="single" w:sz="4" w:space="0" w:color="auto"/>
              <w:right w:val="nil"/>
            </w:tcBorders>
          </w:tcPr>
          <w:p w14:paraId="7CF0A87F"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召回率</w:t>
            </w:r>
          </w:p>
        </w:tc>
      </w:tr>
      <w:tr w:rsidR="00DD0F01" w14:paraId="287BA27F" w14:textId="77777777">
        <w:trPr>
          <w:trHeight w:val="311"/>
          <w:jc w:val="center"/>
        </w:trPr>
        <w:tc>
          <w:tcPr>
            <w:tcW w:w="1304" w:type="pct"/>
            <w:tcBorders>
              <w:top w:val="single" w:sz="4" w:space="0" w:color="auto"/>
              <w:tl2br w:val="nil"/>
              <w:tr2bl w:val="nil"/>
            </w:tcBorders>
            <w:vAlign w:val="center"/>
          </w:tcPr>
          <w:p w14:paraId="65168334"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准确率</w:t>
            </w:r>
          </w:p>
        </w:tc>
        <w:tc>
          <w:tcPr>
            <w:tcW w:w="1067" w:type="pct"/>
            <w:tcBorders>
              <w:top w:val="single" w:sz="4" w:space="0" w:color="auto"/>
              <w:tl2br w:val="nil"/>
              <w:tr2bl w:val="nil"/>
            </w:tcBorders>
            <w:vAlign w:val="center"/>
          </w:tcPr>
          <w:p w14:paraId="3AD02F7F"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(1,1,3)</w:t>
            </w:r>
          </w:p>
        </w:tc>
        <w:tc>
          <w:tcPr>
            <w:tcW w:w="1340" w:type="pct"/>
            <w:tcBorders>
              <w:top w:val="single" w:sz="4" w:space="0" w:color="auto"/>
              <w:tl2br w:val="nil"/>
              <w:tr2bl w:val="nil"/>
            </w:tcBorders>
            <w:vAlign w:val="center"/>
          </w:tcPr>
          <w:p w14:paraId="455E7D5A"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(1,3,5)</w:t>
            </w:r>
          </w:p>
        </w:tc>
        <w:tc>
          <w:tcPr>
            <w:tcW w:w="1287" w:type="pct"/>
            <w:tcBorders>
              <w:top w:val="single" w:sz="4" w:space="0" w:color="auto"/>
              <w:tl2br w:val="nil"/>
              <w:tr2bl w:val="nil"/>
            </w:tcBorders>
            <w:vAlign w:val="center"/>
          </w:tcPr>
          <w:p w14:paraId="4B3B033E"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(1,3,5)</w:t>
            </w:r>
          </w:p>
        </w:tc>
      </w:tr>
      <w:tr w:rsidR="00DD0F01" w14:paraId="11BB69E0" w14:textId="77777777">
        <w:trPr>
          <w:trHeight w:val="90"/>
          <w:jc w:val="center"/>
        </w:trPr>
        <w:tc>
          <w:tcPr>
            <w:tcW w:w="1304" w:type="pct"/>
            <w:tcBorders>
              <w:tl2br w:val="nil"/>
              <w:tr2bl w:val="nil"/>
            </w:tcBorders>
            <w:vAlign w:val="center"/>
          </w:tcPr>
          <w:p w14:paraId="3D32FB55"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精确率</w:t>
            </w:r>
          </w:p>
        </w:tc>
        <w:tc>
          <w:tcPr>
            <w:tcW w:w="1067" w:type="pct"/>
            <w:tcBorders>
              <w:tl2br w:val="nil"/>
              <w:tr2bl w:val="nil"/>
            </w:tcBorders>
            <w:vAlign w:val="center"/>
          </w:tcPr>
          <w:p w14:paraId="5608AB7E"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(1/5,1/3,1)</w:t>
            </w:r>
          </w:p>
        </w:tc>
        <w:tc>
          <w:tcPr>
            <w:tcW w:w="1340" w:type="pct"/>
            <w:tcBorders>
              <w:tl2br w:val="nil"/>
              <w:tr2bl w:val="nil"/>
            </w:tcBorders>
            <w:vAlign w:val="center"/>
          </w:tcPr>
          <w:p w14:paraId="6DC391F7"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(1,1,3)</w:t>
            </w:r>
          </w:p>
        </w:tc>
        <w:tc>
          <w:tcPr>
            <w:tcW w:w="1287" w:type="pct"/>
            <w:tcBorders>
              <w:tl2br w:val="nil"/>
              <w:tr2bl w:val="nil"/>
            </w:tcBorders>
            <w:vAlign w:val="center"/>
          </w:tcPr>
          <w:p w14:paraId="1ECDF125"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color w:val="000000" w:themeColor="text1"/>
                <w:sz w:val="18"/>
                <w:szCs w:val="18"/>
              </w:rPr>
              <w:t>(1/5,1/3,1)</w:t>
            </w:r>
          </w:p>
        </w:tc>
      </w:tr>
      <w:tr w:rsidR="00DD0F01" w14:paraId="4C710AB8" w14:textId="77777777">
        <w:trPr>
          <w:trHeight w:val="259"/>
          <w:jc w:val="center"/>
        </w:trPr>
        <w:tc>
          <w:tcPr>
            <w:tcW w:w="1304" w:type="pct"/>
            <w:tcBorders>
              <w:tl2br w:val="nil"/>
              <w:tr2bl w:val="nil"/>
            </w:tcBorders>
            <w:vAlign w:val="center"/>
          </w:tcPr>
          <w:p w14:paraId="6AA3A673"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召回率</w:t>
            </w:r>
          </w:p>
        </w:tc>
        <w:tc>
          <w:tcPr>
            <w:tcW w:w="1067" w:type="pct"/>
            <w:tcBorders>
              <w:tl2br w:val="nil"/>
              <w:tr2bl w:val="nil"/>
            </w:tcBorders>
            <w:vAlign w:val="center"/>
          </w:tcPr>
          <w:p w14:paraId="1647CC49"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color w:val="000000" w:themeColor="text1"/>
                <w:sz w:val="18"/>
                <w:szCs w:val="18"/>
              </w:rPr>
              <w:t>(1/5,1/3,1)</w:t>
            </w:r>
            <w:r>
              <w:rPr>
                <w:rFonts w:ascii="Times New Roman" w:hAnsi="Times New Roman" w:cs="Times New Roman"/>
                <w:color w:val="000000" w:themeColor="text1"/>
                <w:sz w:val="18"/>
                <w:szCs w:val="18"/>
              </w:rPr>
              <w:tab/>
            </w:r>
          </w:p>
        </w:tc>
        <w:tc>
          <w:tcPr>
            <w:tcW w:w="1340" w:type="pct"/>
            <w:tcBorders>
              <w:tl2br w:val="nil"/>
              <w:tr2bl w:val="nil"/>
            </w:tcBorders>
            <w:vAlign w:val="center"/>
          </w:tcPr>
          <w:p w14:paraId="05AF8510"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(1,3,5)</w:t>
            </w:r>
          </w:p>
        </w:tc>
        <w:tc>
          <w:tcPr>
            <w:tcW w:w="1287" w:type="pct"/>
            <w:tcBorders>
              <w:tl2br w:val="nil"/>
              <w:tr2bl w:val="nil"/>
            </w:tcBorders>
            <w:vAlign w:val="center"/>
          </w:tcPr>
          <w:p w14:paraId="24BF7955"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(1,1,3)</w:t>
            </w:r>
          </w:p>
        </w:tc>
      </w:tr>
    </w:tbl>
    <w:p w14:paraId="6F6FE6CC" w14:textId="77777777" w:rsidR="00DD0F01" w:rsidRDefault="00DD0F01">
      <w:pPr>
        <w:jc w:val="center"/>
        <w:rPr>
          <w:rFonts w:ascii="Times New Roman" w:hAnsi="Times New Roman" w:cs="Times New Roman"/>
          <w:color w:val="000000" w:themeColor="text1"/>
          <w:sz w:val="18"/>
          <w:szCs w:val="18"/>
        </w:rPr>
      </w:pPr>
    </w:p>
    <w:p w14:paraId="178B8DE2" w14:textId="77777777" w:rsidR="00DD0F01" w:rsidRDefault="00DD0F01">
      <w:pPr>
        <w:jc w:val="center"/>
        <w:rPr>
          <w:rFonts w:ascii="Times New Roman" w:hAnsi="Times New Roman" w:cs="Times New Roman"/>
          <w:color w:val="000000" w:themeColor="text1"/>
          <w:sz w:val="18"/>
          <w:szCs w:val="18"/>
        </w:rPr>
      </w:pPr>
    </w:p>
    <w:p w14:paraId="67ED5AA4"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表</w:t>
      </w:r>
      <w:r>
        <w:rPr>
          <w:rFonts w:ascii="Times New Roman" w:hAnsi="Times New Roman" w:cs="Times New Roman" w:hint="eastAsia"/>
          <w:color w:val="000000" w:themeColor="text1"/>
          <w:sz w:val="18"/>
          <w:szCs w:val="18"/>
        </w:rPr>
        <w:t xml:space="preserve">168 </w:t>
      </w:r>
      <w:r>
        <w:rPr>
          <w:rFonts w:ascii="Times New Roman" w:hAnsi="Times New Roman" w:cs="Times New Roman" w:hint="eastAsia"/>
          <w:color w:val="000000" w:themeColor="text1"/>
          <w:sz w:val="18"/>
          <w:szCs w:val="18"/>
        </w:rPr>
        <w:t>专家二的高斯噪声鲁棒性度量元正互反判断矩阵表</w:t>
      </w:r>
    </w:p>
    <w:tbl>
      <w:tblPr>
        <w:tblStyle w:val="a6"/>
        <w:tblW w:w="4998" w:type="pct"/>
        <w:jc w:val="center"/>
        <w:tblBorders>
          <w:top w:val="single" w:sz="8" w:space="0" w:color="auto"/>
          <w:left w:val="none" w:sz="0" w:space="0" w:color="auto"/>
          <w:bottom w:val="single" w:sz="8" w:space="0" w:color="auto"/>
          <w:right w:val="none" w:sz="0" w:space="0" w:color="auto"/>
          <w:insideH w:val="none" w:sz="0" w:space="0" w:color="auto"/>
          <w:insideV w:val="none" w:sz="0" w:space="0" w:color="auto"/>
        </w:tblBorders>
        <w:tblLook w:val="04A0" w:firstRow="1" w:lastRow="0" w:firstColumn="1" w:lastColumn="0" w:noHBand="0" w:noVBand="1"/>
      </w:tblPr>
      <w:tblGrid>
        <w:gridCol w:w="2475"/>
        <w:gridCol w:w="2127"/>
        <w:gridCol w:w="2677"/>
        <w:gridCol w:w="2571"/>
      </w:tblGrid>
      <w:tr w:rsidR="00DD0F01" w14:paraId="7B5823DC" w14:textId="77777777">
        <w:trPr>
          <w:trHeight w:val="325"/>
          <w:jc w:val="center"/>
        </w:trPr>
        <w:tc>
          <w:tcPr>
            <w:tcW w:w="1256" w:type="pct"/>
            <w:tcBorders>
              <w:top w:val="single" w:sz="8" w:space="0" w:color="auto"/>
              <w:left w:val="nil"/>
              <w:bottom w:val="single" w:sz="4" w:space="0" w:color="auto"/>
              <w:right w:val="nil"/>
            </w:tcBorders>
          </w:tcPr>
          <w:p w14:paraId="4D9B05CA" w14:textId="77777777" w:rsidR="00DD0F01" w:rsidRDefault="00DD0F01">
            <w:pPr>
              <w:jc w:val="center"/>
              <w:rPr>
                <w:rFonts w:ascii="Times New Roman" w:hAnsi="Times New Roman" w:cs="Times New Roman"/>
                <w:color w:val="000000" w:themeColor="text1"/>
                <w:sz w:val="18"/>
                <w:szCs w:val="18"/>
              </w:rPr>
            </w:pPr>
          </w:p>
        </w:tc>
        <w:tc>
          <w:tcPr>
            <w:tcW w:w="1080" w:type="pct"/>
            <w:tcBorders>
              <w:top w:val="single" w:sz="8" w:space="0" w:color="auto"/>
              <w:left w:val="nil"/>
              <w:bottom w:val="single" w:sz="4" w:space="0" w:color="auto"/>
              <w:right w:val="nil"/>
            </w:tcBorders>
          </w:tcPr>
          <w:p w14:paraId="4A2DC468"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准确率</w:t>
            </w:r>
          </w:p>
        </w:tc>
        <w:tc>
          <w:tcPr>
            <w:tcW w:w="1358" w:type="pct"/>
            <w:tcBorders>
              <w:top w:val="single" w:sz="8" w:space="0" w:color="auto"/>
              <w:left w:val="nil"/>
              <w:bottom w:val="single" w:sz="4" w:space="0" w:color="auto"/>
              <w:right w:val="nil"/>
            </w:tcBorders>
          </w:tcPr>
          <w:p w14:paraId="00F7EDB8"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精确率</w:t>
            </w:r>
          </w:p>
        </w:tc>
        <w:tc>
          <w:tcPr>
            <w:tcW w:w="1304" w:type="pct"/>
            <w:tcBorders>
              <w:top w:val="single" w:sz="8" w:space="0" w:color="auto"/>
              <w:left w:val="nil"/>
              <w:bottom w:val="single" w:sz="4" w:space="0" w:color="auto"/>
              <w:right w:val="nil"/>
            </w:tcBorders>
          </w:tcPr>
          <w:p w14:paraId="53235929"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召回率</w:t>
            </w:r>
          </w:p>
        </w:tc>
      </w:tr>
      <w:tr w:rsidR="00DD0F01" w14:paraId="35A0A884" w14:textId="77777777">
        <w:trPr>
          <w:trHeight w:val="311"/>
          <w:jc w:val="center"/>
        </w:trPr>
        <w:tc>
          <w:tcPr>
            <w:tcW w:w="1256" w:type="pct"/>
            <w:tcBorders>
              <w:top w:val="single" w:sz="4" w:space="0" w:color="auto"/>
              <w:tl2br w:val="nil"/>
              <w:tr2bl w:val="nil"/>
            </w:tcBorders>
            <w:vAlign w:val="center"/>
          </w:tcPr>
          <w:p w14:paraId="2D5B8E3C"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准确率</w:t>
            </w:r>
          </w:p>
        </w:tc>
        <w:tc>
          <w:tcPr>
            <w:tcW w:w="1080" w:type="pct"/>
            <w:tcBorders>
              <w:top w:val="single" w:sz="4" w:space="0" w:color="auto"/>
              <w:tl2br w:val="nil"/>
              <w:tr2bl w:val="nil"/>
            </w:tcBorders>
            <w:vAlign w:val="center"/>
          </w:tcPr>
          <w:p w14:paraId="3583449C"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(1,1,3)</w:t>
            </w:r>
          </w:p>
        </w:tc>
        <w:tc>
          <w:tcPr>
            <w:tcW w:w="1358" w:type="pct"/>
            <w:tcBorders>
              <w:top w:val="single" w:sz="4" w:space="0" w:color="auto"/>
              <w:tl2br w:val="nil"/>
              <w:tr2bl w:val="nil"/>
            </w:tcBorders>
            <w:vAlign w:val="center"/>
          </w:tcPr>
          <w:p w14:paraId="7C88D811"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(1,3,5)</w:t>
            </w:r>
          </w:p>
        </w:tc>
        <w:tc>
          <w:tcPr>
            <w:tcW w:w="1304" w:type="pct"/>
            <w:tcBorders>
              <w:top w:val="single" w:sz="4" w:space="0" w:color="auto"/>
              <w:tl2br w:val="nil"/>
              <w:tr2bl w:val="nil"/>
            </w:tcBorders>
            <w:vAlign w:val="center"/>
          </w:tcPr>
          <w:p w14:paraId="03FF3762"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(1,3,5)</w:t>
            </w:r>
          </w:p>
        </w:tc>
      </w:tr>
      <w:tr w:rsidR="00DD0F01" w14:paraId="3A91A5DE" w14:textId="77777777">
        <w:trPr>
          <w:trHeight w:val="259"/>
          <w:jc w:val="center"/>
        </w:trPr>
        <w:tc>
          <w:tcPr>
            <w:tcW w:w="1256" w:type="pct"/>
            <w:tcBorders>
              <w:tl2br w:val="nil"/>
              <w:tr2bl w:val="nil"/>
            </w:tcBorders>
            <w:vAlign w:val="center"/>
          </w:tcPr>
          <w:p w14:paraId="054C1CF4"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精确率</w:t>
            </w:r>
          </w:p>
        </w:tc>
        <w:tc>
          <w:tcPr>
            <w:tcW w:w="1080" w:type="pct"/>
            <w:tcBorders>
              <w:tl2br w:val="nil"/>
              <w:tr2bl w:val="nil"/>
            </w:tcBorders>
            <w:vAlign w:val="center"/>
          </w:tcPr>
          <w:p w14:paraId="7ED3B5AB"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color w:val="000000" w:themeColor="text1"/>
                <w:sz w:val="18"/>
                <w:szCs w:val="18"/>
              </w:rPr>
              <w:t>(1/5,1/3,1)</w:t>
            </w:r>
          </w:p>
        </w:tc>
        <w:tc>
          <w:tcPr>
            <w:tcW w:w="1358" w:type="pct"/>
            <w:tcBorders>
              <w:tl2br w:val="nil"/>
              <w:tr2bl w:val="nil"/>
            </w:tcBorders>
            <w:vAlign w:val="center"/>
          </w:tcPr>
          <w:p w14:paraId="10F7EA8A"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(1,1,3)</w:t>
            </w:r>
          </w:p>
        </w:tc>
        <w:tc>
          <w:tcPr>
            <w:tcW w:w="1304" w:type="pct"/>
            <w:tcBorders>
              <w:tl2br w:val="nil"/>
              <w:tr2bl w:val="nil"/>
            </w:tcBorders>
            <w:vAlign w:val="center"/>
          </w:tcPr>
          <w:p w14:paraId="20ED58D4"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(1,3,5)</w:t>
            </w:r>
          </w:p>
        </w:tc>
      </w:tr>
      <w:tr w:rsidR="00DD0F01" w14:paraId="53C4C496" w14:textId="77777777">
        <w:trPr>
          <w:trHeight w:val="259"/>
          <w:jc w:val="center"/>
        </w:trPr>
        <w:tc>
          <w:tcPr>
            <w:tcW w:w="1256" w:type="pct"/>
            <w:tcBorders>
              <w:tl2br w:val="nil"/>
              <w:tr2bl w:val="nil"/>
            </w:tcBorders>
            <w:vAlign w:val="center"/>
          </w:tcPr>
          <w:p w14:paraId="022D6CEB"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召回率</w:t>
            </w:r>
          </w:p>
        </w:tc>
        <w:tc>
          <w:tcPr>
            <w:tcW w:w="1080" w:type="pct"/>
            <w:tcBorders>
              <w:tl2br w:val="nil"/>
              <w:tr2bl w:val="nil"/>
            </w:tcBorders>
            <w:vAlign w:val="center"/>
          </w:tcPr>
          <w:p w14:paraId="7F437BF4"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color w:val="000000" w:themeColor="text1"/>
                <w:sz w:val="18"/>
                <w:szCs w:val="18"/>
              </w:rPr>
              <w:t>(1/5,1/3,1)</w:t>
            </w:r>
          </w:p>
        </w:tc>
        <w:tc>
          <w:tcPr>
            <w:tcW w:w="1358" w:type="pct"/>
            <w:tcBorders>
              <w:tl2br w:val="nil"/>
              <w:tr2bl w:val="nil"/>
            </w:tcBorders>
            <w:vAlign w:val="center"/>
          </w:tcPr>
          <w:p w14:paraId="3D966F60"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color w:val="000000" w:themeColor="text1"/>
                <w:sz w:val="18"/>
                <w:szCs w:val="18"/>
              </w:rPr>
              <w:t>(1/5,1/3,1)</w:t>
            </w:r>
          </w:p>
        </w:tc>
        <w:tc>
          <w:tcPr>
            <w:tcW w:w="1304" w:type="pct"/>
            <w:tcBorders>
              <w:tl2br w:val="nil"/>
              <w:tr2bl w:val="nil"/>
            </w:tcBorders>
            <w:vAlign w:val="center"/>
          </w:tcPr>
          <w:p w14:paraId="33010F52"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(1,1,3)</w:t>
            </w:r>
          </w:p>
        </w:tc>
      </w:tr>
    </w:tbl>
    <w:p w14:paraId="79FEFA99"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表</w:t>
      </w:r>
      <w:r>
        <w:rPr>
          <w:rFonts w:ascii="Times New Roman" w:hAnsi="Times New Roman" w:cs="Times New Roman" w:hint="eastAsia"/>
          <w:color w:val="000000" w:themeColor="text1"/>
          <w:sz w:val="18"/>
          <w:szCs w:val="18"/>
        </w:rPr>
        <w:t xml:space="preserve"> 169 </w:t>
      </w:r>
      <w:r>
        <w:rPr>
          <w:rFonts w:ascii="Times New Roman" w:hAnsi="Times New Roman" w:cs="Times New Roman" w:hint="eastAsia"/>
          <w:color w:val="000000" w:themeColor="text1"/>
          <w:sz w:val="18"/>
          <w:szCs w:val="18"/>
        </w:rPr>
        <w:t>专家三的高斯噪声鲁棒性度量元正互反判断矩阵表</w:t>
      </w:r>
    </w:p>
    <w:tbl>
      <w:tblPr>
        <w:tblStyle w:val="a6"/>
        <w:tblW w:w="4998" w:type="pct"/>
        <w:jc w:val="center"/>
        <w:tblBorders>
          <w:top w:val="single" w:sz="8" w:space="0" w:color="auto"/>
          <w:left w:val="none" w:sz="0" w:space="0" w:color="auto"/>
          <w:bottom w:val="single" w:sz="8" w:space="0" w:color="auto"/>
          <w:right w:val="none" w:sz="0" w:space="0" w:color="auto"/>
          <w:insideH w:val="none" w:sz="0" w:space="0" w:color="auto"/>
          <w:insideV w:val="none" w:sz="0" w:space="0" w:color="auto"/>
        </w:tblBorders>
        <w:tblLook w:val="04A0" w:firstRow="1" w:lastRow="0" w:firstColumn="1" w:lastColumn="0" w:noHBand="0" w:noVBand="1"/>
      </w:tblPr>
      <w:tblGrid>
        <w:gridCol w:w="2446"/>
        <w:gridCol w:w="2308"/>
        <w:gridCol w:w="2600"/>
        <w:gridCol w:w="2496"/>
      </w:tblGrid>
      <w:tr w:rsidR="00DD0F01" w14:paraId="330E1FB6" w14:textId="77777777">
        <w:trPr>
          <w:trHeight w:val="325"/>
          <w:jc w:val="center"/>
        </w:trPr>
        <w:tc>
          <w:tcPr>
            <w:tcW w:w="1241" w:type="pct"/>
            <w:tcBorders>
              <w:top w:val="single" w:sz="8" w:space="0" w:color="auto"/>
              <w:left w:val="nil"/>
              <w:bottom w:val="single" w:sz="4" w:space="0" w:color="auto"/>
              <w:right w:val="nil"/>
            </w:tcBorders>
          </w:tcPr>
          <w:p w14:paraId="35803012" w14:textId="77777777" w:rsidR="00DD0F01" w:rsidRDefault="00DD0F01">
            <w:pPr>
              <w:jc w:val="center"/>
              <w:rPr>
                <w:rFonts w:ascii="Times New Roman" w:hAnsi="Times New Roman" w:cs="Times New Roman"/>
                <w:color w:val="000000" w:themeColor="text1"/>
                <w:sz w:val="18"/>
                <w:szCs w:val="18"/>
              </w:rPr>
            </w:pPr>
          </w:p>
        </w:tc>
        <w:tc>
          <w:tcPr>
            <w:tcW w:w="1171" w:type="pct"/>
            <w:tcBorders>
              <w:top w:val="single" w:sz="8" w:space="0" w:color="auto"/>
              <w:left w:val="nil"/>
              <w:bottom w:val="single" w:sz="4" w:space="0" w:color="auto"/>
              <w:right w:val="nil"/>
            </w:tcBorders>
          </w:tcPr>
          <w:p w14:paraId="20DEC8DA"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准确率</w:t>
            </w:r>
          </w:p>
        </w:tc>
        <w:tc>
          <w:tcPr>
            <w:tcW w:w="1320" w:type="pct"/>
            <w:tcBorders>
              <w:top w:val="single" w:sz="8" w:space="0" w:color="auto"/>
              <w:left w:val="nil"/>
              <w:bottom w:val="single" w:sz="4" w:space="0" w:color="auto"/>
              <w:right w:val="nil"/>
            </w:tcBorders>
          </w:tcPr>
          <w:p w14:paraId="2E11F1C6"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精确率</w:t>
            </w:r>
          </w:p>
        </w:tc>
        <w:tc>
          <w:tcPr>
            <w:tcW w:w="1267" w:type="pct"/>
            <w:tcBorders>
              <w:top w:val="single" w:sz="8" w:space="0" w:color="auto"/>
              <w:left w:val="nil"/>
              <w:bottom w:val="single" w:sz="4" w:space="0" w:color="auto"/>
              <w:right w:val="nil"/>
            </w:tcBorders>
          </w:tcPr>
          <w:p w14:paraId="625A7488"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召回率</w:t>
            </w:r>
          </w:p>
        </w:tc>
      </w:tr>
      <w:tr w:rsidR="00DD0F01" w14:paraId="7DA08053" w14:textId="77777777">
        <w:trPr>
          <w:trHeight w:val="311"/>
          <w:jc w:val="center"/>
        </w:trPr>
        <w:tc>
          <w:tcPr>
            <w:tcW w:w="1241" w:type="pct"/>
            <w:tcBorders>
              <w:top w:val="single" w:sz="4" w:space="0" w:color="auto"/>
              <w:tl2br w:val="nil"/>
              <w:tr2bl w:val="nil"/>
            </w:tcBorders>
            <w:vAlign w:val="center"/>
          </w:tcPr>
          <w:p w14:paraId="515DF41E"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准确率</w:t>
            </w:r>
          </w:p>
        </w:tc>
        <w:tc>
          <w:tcPr>
            <w:tcW w:w="1171" w:type="pct"/>
            <w:tcBorders>
              <w:top w:val="single" w:sz="4" w:space="0" w:color="auto"/>
              <w:tl2br w:val="nil"/>
              <w:tr2bl w:val="nil"/>
            </w:tcBorders>
            <w:vAlign w:val="center"/>
          </w:tcPr>
          <w:p w14:paraId="77955CB1"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(1,1,3)</w:t>
            </w:r>
          </w:p>
        </w:tc>
        <w:tc>
          <w:tcPr>
            <w:tcW w:w="1320" w:type="pct"/>
            <w:tcBorders>
              <w:top w:val="single" w:sz="4" w:space="0" w:color="auto"/>
              <w:tl2br w:val="nil"/>
              <w:tr2bl w:val="nil"/>
            </w:tcBorders>
            <w:vAlign w:val="center"/>
          </w:tcPr>
          <w:p w14:paraId="34A42614"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(1,1,3)</w:t>
            </w:r>
          </w:p>
        </w:tc>
        <w:tc>
          <w:tcPr>
            <w:tcW w:w="1267" w:type="pct"/>
            <w:tcBorders>
              <w:top w:val="single" w:sz="4" w:space="0" w:color="auto"/>
              <w:tl2br w:val="nil"/>
              <w:tr2bl w:val="nil"/>
            </w:tcBorders>
            <w:vAlign w:val="center"/>
          </w:tcPr>
          <w:p w14:paraId="2713BE0E"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color w:val="000000" w:themeColor="text1"/>
                <w:sz w:val="18"/>
                <w:szCs w:val="18"/>
              </w:rPr>
              <w:t>(1/3,1,</w:t>
            </w:r>
            <w:r>
              <w:rPr>
                <w:rFonts w:ascii="Times New Roman" w:hAnsi="Times New Roman" w:cs="Times New Roman" w:hint="eastAsia"/>
                <w:color w:val="000000" w:themeColor="text1"/>
                <w:sz w:val="18"/>
                <w:szCs w:val="18"/>
              </w:rPr>
              <w:t>1</w:t>
            </w:r>
            <w:r>
              <w:rPr>
                <w:rFonts w:ascii="Times New Roman" w:hAnsi="Times New Roman" w:cs="Times New Roman"/>
                <w:color w:val="000000" w:themeColor="text1"/>
                <w:sz w:val="18"/>
                <w:szCs w:val="18"/>
              </w:rPr>
              <w:t>)</w:t>
            </w:r>
          </w:p>
        </w:tc>
      </w:tr>
      <w:tr w:rsidR="00DD0F01" w14:paraId="7844AE94" w14:textId="77777777">
        <w:trPr>
          <w:trHeight w:val="259"/>
          <w:jc w:val="center"/>
        </w:trPr>
        <w:tc>
          <w:tcPr>
            <w:tcW w:w="1241" w:type="pct"/>
            <w:tcBorders>
              <w:tl2br w:val="nil"/>
              <w:tr2bl w:val="nil"/>
            </w:tcBorders>
            <w:vAlign w:val="center"/>
          </w:tcPr>
          <w:p w14:paraId="10850D9C"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精确率</w:t>
            </w:r>
          </w:p>
        </w:tc>
        <w:tc>
          <w:tcPr>
            <w:tcW w:w="1171" w:type="pct"/>
            <w:tcBorders>
              <w:tl2br w:val="nil"/>
              <w:tr2bl w:val="nil"/>
            </w:tcBorders>
            <w:vAlign w:val="center"/>
          </w:tcPr>
          <w:p w14:paraId="4320B2EF"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color w:val="000000" w:themeColor="text1"/>
                <w:sz w:val="18"/>
                <w:szCs w:val="18"/>
              </w:rPr>
              <w:t>(1/3,1,</w:t>
            </w:r>
            <w:r>
              <w:rPr>
                <w:rFonts w:ascii="Times New Roman" w:hAnsi="Times New Roman" w:cs="Times New Roman" w:hint="eastAsia"/>
                <w:color w:val="000000" w:themeColor="text1"/>
                <w:sz w:val="18"/>
                <w:szCs w:val="18"/>
              </w:rPr>
              <w:t>1</w:t>
            </w:r>
            <w:r>
              <w:rPr>
                <w:rFonts w:ascii="Times New Roman" w:hAnsi="Times New Roman" w:cs="Times New Roman"/>
                <w:color w:val="000000" w:themeColor="text1"/>
                <w:sz w:val="18"/>
                <w:szCs w:val="18"/>
              </w:rPr>
              <w:t>)</w:t>
            </w:r>
          </w:p>
        </w:tc>
        <w:tc>
          <w:tcPr>
            <w:tcW w:w="1320" w:type="pct"/>
            <w:tcBorders>
              <w:tl2br w:val="nil"/>
              <w:tr2bl w:val="nil"/>
            </w:tcBorders>
            <w:vAlign w:val="center"/>
          </w:tcPr>
          <w:p w14:paraId="5D3F8815"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(1,1,3)</w:t>
            </w:r>
          </w:p>
        </w:tc>
        <w:tc>
          <w:tcPr>
            <w:tcW w:w="1267" w:type="pct"/>
            <w:tcBorders>
              <w:tl2br w:val="nil"/>
              <w:tr2bl w:val="nil"/>
            </w:tcBorders>
            <w:vAlign w:val="center"/>
          </w:tcPr>
          <w:p w14:paraId="0D234719"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color w:val="000000" w:themeColor="text1"/>
                <w:sz w:val="18"/>
                <w:szCs w:val="18"/>
              </w:rPr>
              <w:t>(1/3,1,</w:t>
            </w:r>
            <w:r>
              <w:rPr>
                <w:rFonts w:ascii="Times New Roman" w:hAnsi="Times New Roman" w:cs="Times New Roman" w:hint="eastAsia"/>
                <w:color w:val="000000" w:themeColor="text1"/>
                <w:sz w:val="18"/>
                <w:szCs w:val="18"/>
              </w:rPr>
              <w:t>1</w:t>
            </w:r>
            <w:r>
              <w:rPr>
                <w:rFonts w:ascii="Times New Roman" w:hAnsi="Times New Roman" w:cs="Times New Roman"/>
                <w:color w:val="000000" w:themeColor="text1"/>
                <w:sz w:val="18"/>
                <w:szCs w:val="18"/>
              </w:rPr>
              <w:t>)</w:t>
            </w:r>
          </w:p>
        </w:tc>
      </w:tr>
      <w:tr w:rsidR="00DD0F01" w14:paraId="215A021F" w14:textId="77777777">
        <w:trPr>
          <w:trHeight w:val="259"/>
          <w:jc w:val="center"/>
        </w:trPr>
        <w:tc>
          <w:tcPr>
            <w:tcW w:w="1241" w:type="pct"/>
            <w:tcBorders>
              <w:tl2br w:val="nil"/>
              <w:tr2bl w:val="nil"/>
            </w:tcBorders>
            <w:vAlign w:val="center"/>
          </w:tcPr>
          <w:p w14:paraId="76EA1AA1"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召回率</w:t>
            </w:r>
          </w:p>
        </w:tc>
        <w:tc>
          <w:tcPr>
            <w:tcW w:w="1171" w:type="pct"/>
            <w:tcBorders>
              <w:tl2br w:val="nil"/>
              <w:tr2bl w:val="nil"/>
            </w:tcBorders>
            <w:vAlign w:val="center"/>
          </w:tcPr>
          <w:p w14:paraId="2EDDD578"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(1,1,3)</w:t>
            </w:r>
          </w:p>
        </w:tc>
        <w:tc>
          <w:tcPr>
            <w:tcW w:w="1320" w:type="pct"/>
            <w:tcBorders>
              <w:tl2br w:val="nil"/>
              <w:tr2bl w:val="nil"/>
            </w:tcBorders>
            <w:vAlign w:val="center"/>
          </w:tcPr>
          <w:p w14:paraId="711C5321"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(1,1,3)</w:t>
            </w:r>
          </w:p>
        </w:tc>
        <w:tc>
          <w:tcPr>
            <w:tcW w:w="1267" w:type="pct"/>
            <w:tcBorders>
              <w:tl2br w:val="nil"/>
              <w:tr2bl w:val="nil"/>
            </w:tcBorders>
            <w:vAlign w:val="center"/>
          </w:tcPr>
          <w:p w14:paraId="330BA880"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(1,1,3)</w:t>
            </w:r>
          </w:p>
        </w:tc>
      </w:tr>
    </w:tbl>
    <w:p w14:paraId="54BCFFB3"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表</w:t>
      </w:r>
      <w:r>
        <w:rPr>
          <w:rFonts w:ascii="Times New Roman" w:hAnsi="Times New Roman" w:cs="Times New Roman" w:hint="eastAsia"/>
          <w:color w:val="000000" w:themeColor="text1"/>
          <w:sz w:val="18"/>
          <w:szCs w:val="18"/>
        </w:rPr>
        <w:t xml:space="preserve"> 170</w:t>
      </w:r>
      <w:r>
        <w:rPr>
          <w:rFonts w:ascii="Times New Roman" w:hAnsi="Times New Roman" w:cs="Times New Roman" w:hint="eastAsia"/>
          <w:color w:val="000000" w:themeColor="text1"/>
          <w:sz w:val="18"/>
          <w:szCs w:val="18"/>
        </w:rPr>
        <w:t>专家四的高斯噪声鲁棒性度量元正互反判断矩阵表</w:t>
      </w:r>
    </w:p>
    <w:tbl>
      <w:tblPr>
        <w:tblStyle w:val="a6"/>
        <w:tblW w:w="4998" w:type="pct"/>
        <w:jc w:val="center"/>
        <w:tblBorders>
          <w:top w:val="single" w:sz="8" w:space="0" w:color="auto"/>
          <w:left w:val="none" w:sz="0" w:space="0" w:color="auto"/>
          <w:bottom w:val="single" w:sz="8" w:space="0" w:color="auto"/>
          <w:right w:val="none" w:sz="0" w:space="0" w:color="auto"/>
          <w:insideH w:val="none" w:sz="0" w:space="0" w:color="auto"/>
          <w:insideV w:val="none" w:sz="0" w:space="0" w:color="auto"/>
        </w:tblBorders>
        <w:tblLook w:val="04A0" w:firstRow="1" w:lastRow="0" w:firstColumn="1" w:lastColumn="0" w:noHBand="0" w:noVBand="1"/>
      </w:tblPr>
      <w:tblGrid>
        <w:gridCol w:w="2431"/>
        <w:gridCol w:w="2141"/>
        <w:gridCol w:w="2693"/>
        <w:gridCol w:w="2585"/>
      </w:tblGrid>
      <w:tr w:rsidR="00DD0F01" w14:paraId="562ABDB5" w14:textId="77777777">
        <w:trPr>
          <w:trHeight w:val="325"/>
          <w:jc w:val="center"/>
        </w:trPr>
        <w:tc>
          <w:tcPr>
            <w:tcW w:w="1234" w:type="pct"/>
            <w:tcBorders>
              <w:top w:val="single" w:sz="8" w:space="0" w:color="auto"/>
              <w:left w:val="nil"/>
              <w:bottom w:val="single" w:sz="4" w:space="0" w:color="auto"/>
              <w:right w:val="nil"/>
            </w:tcBorders>
          </w:tcPr>
          <w:p w14:paraId="1B30BBE8" w14:textId="77777777" w:rsidR="00DD0F01" w:rsidRDefault="00DD0F01">
            <w:pPr>
              <w:jc w:val="center"/>
              <w:rPr>
                <w:rFonts w:ascii="Times New Roman" w:hAnsi="Times New Roman" w:cs="Times New Roman"/>
                <w:color w:val="000000" w:themeColor="text1"/>
                <w:sz w:val="18"/>
                <w:szCs w:val="18"/>
              </w:rPr>
            </w:pPr>
          </w:p>
        </w:tc>
        <w:tc>
          <w:tcPr>
            <w:tcW w:w="1087" w:type="pct"/>
            <w:tcBorders>
              <w:top w:val="single" w:sz="8" w:space="0" w:color="auto"/>
              <w:left w:val="nil"/>
              <w:bottom w:val="single" w:sz="4" w:space="0" w:color="auto"/>
              <w:right w:val="nil"/>
            </w:tcBorders>
          </w:tcPr>
          <w:p w14:paraId="31635186"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准确率</w:t>
            </w:r>
          </w:p>
        </w:tc>
        <w:tc>
          <w:tcPr>
            <w:tcW w:w="1366" w:type="pct"/>
            <w:tcBorders>
              <w:top w:val="single" w:sz="8" w:space="0" w:color="auto"/>
              <w:left w:val="nil"/>
              <w:bottom w:val="single" w:sz="4" w:space="0" w:color="auto"/>
              <w:right w:val="nil"/>
            </w:tcBorders>
          </w:tcPr>
          <w:p w14:paraId="383FC248"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精确率</w:t>
            </w:r>
          </w:p>
        </w:tc>
        <w:tc>
          <w:tcPr>
            <w:tcW w:w="1311" w:type="pct"/>
            <w:tcBorders>
              <w:top w:val="single" w:sz="8" w:space="0" w:color="auto"/>
              <w:left w:val="nil"/>
              <w:bottom w:val="single" w:sz="4" w:space="0" w:color="auto"/>
              <w:right w:val="nil"/>
            </w:tcBorders>
          </w:tcPr>
          <w:p w14:paraId="2EC1A1F0"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召回率</w:t>
            </w:r>
          </w:p>
        </w:tc>
      </w:tr>
      <w:tr w:rsidR="00DD0F01" w14:paraId="7E48C138" w14:textId="77777777">
        <w:trPr>
          <w:trHeight w:val="311"/>
          <w:jc w:val="center"/>
        </w:trPr>
        <w:tc>
          <w:tcPr>
            <w:tcW w:w="1234" w:type="pct"/>
            <w:tcBorders>
              <w:top w:val="single" w:sz="4" w:space="0" w:color="auto"/>
              <w:tl2br w:val="nil"/>
              <w:tr2bl w:val="nil"/>
            </w:tcBorders>
            <w:vAlign w:val="center"/>
          </w:tcPr>
          <w:p w14:paraId="374D28B1"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准确率</w:t>
            </w:r>
          </w:p>
        </w:tc>
        <w:tc>
          <w:tcPr>
            <w:tcW w:w="1087" w:type="pct"/>
            <w:tcBorders>
              <w:top w:val="single" w:sz="4" w:space="0" w:color="auto"/>
              <w:tl2br w:val="nil"/>
              <w:tr2bl w:val="nil"/>
            </w:tcBorders>
            <w:vAlign w:val="center"/>
          </w:tcPr>
          <w:p w14:paraId="0C5457E8"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(1,1,3)</w:t>
            </w:r>
          </w:p>
        </w:tc>
        <w:tc>
          <w:tcPr>
            <w:tcW w:w="1366" w:type="pct"/>
            <w:tcBorders>
              <w:top w:val="single" w:sz="4" w:space="0" w:color="auto"/>
              <w:tl2br w:val="nil"/>
              <w:tr2bl w:val="nil"/>
            </w:tcBorders>
            <w:vAlign w:val="center"/>
          </w:tcPr>
          <w:p w14:paraId="750D16DE"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color w:val="000000" w:themeColor="text1"/>
                <w:sz w:val="18"/>
                <w:szCs w:val="18"/>
              </w:rPr>
              <w:t>(1/5,1/3,1)</w:t>
            </w:r>
          </w:p>
        </w:tc>
        <w:tc>
          <w:tcPr>
            <w:tcW w:w="1311" w:type="pct"/>
            <w:tcBorders>
              <w:top w:val="single" w:sz="4" w:space="0" w:color="auto"/>
              <w:tl2br w:val="nil"/>
              <w:tr2bl w:val="nil"/>
            </w:tcBorders>
            <w:vAlign w:val="center"/>
          </w:tcPr>
          <w:p w14:paraId="408D2452"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color w:val="000000" w:themeColor="text1"/>
                <w:sz w:val="18"/>
                <w:szCs w:val="18"/>
              </w:rPr>
              <w:t>(1/5,1/3,1)</w:t>
            </w:r>
          </w:p>
        </w:tc>
      </w:tr>
      <w:tr w:rsidR="00DD0F01" w14:paraId="128F92D7" w14:textId="77777777">
        <w:trPr>
          <w:trHeight w:val="259"/>
          <w:jc w:val="center"/>
        </w:trPr>
        <w:tc>
          <w:tcPr>
            <w:tcW w:w="1234" w:type="pct"/>
            <w:tcBorders>
              <w:tl2br w:val="nil"/>
              <w:tr2bl w:val="nil"/>
            </w:tcBorders>
            <w:vAlign w:val="center"/>
          </w:tcPr>
          <w:p w14:paraId="67AE7015"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精确率</w:t>
            </w:r>
          </w:p>
        </w:tc>
        <w:tc>
          <w:tcPr>
            <w:tcW w:w="1087" w:type="pct"/>
            <w:tcBorders>
              <w:tl2br w:val="nil"/>
              <w:tr2bl w:val="nil"/>
            </w:tcBorders>
            <w:vAlign w:val="center"/>
          </w:tcPr>
          <w:p w14:paraId="28421237"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(1,3,5)</w:t>
            </w:r>
          </w:p>
        </w:tc>
        <w:tc>
          <w:tcPr>
            <w:tcW w:w="1366" w:type="pct"/>
            <w:tcBorders>
              <w:tl2br w:val="nil"/>
              <w:tr2bl w:val="nil"/>
            </w:tcBorders>
            <w:vAlign w:val="center"/>
          </w:tcPr>
          <w:p w14:paraId="4DA7E955"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(1,1,3)</w:t>
            </w:r>
          </w:p>
        </w:tc>
        <w:tc>
          <w:tcPr>
            <w:tcW w:w="1311" w:type="pct"/>
            <w:tcBorders>
              <w:tl2br w:val="nil"/>
              <w:tr2bl w:val="nil"/>
            </w:tcBorders>
            <w:vAlign w:val="center"/>
          </w:tcPr>
          <w:p w14:paraId="7669F3BB"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(1,3,5)</w:t>
            </w:r>
          </w:p>
        </w:tc>
      </w:tr>
      <w:tr w:rsidR="00DD0F01" w14:paraId="54C86214" w14:textId="77777777">
        <w:trPr>
          <w:trHeight w:val="259"/>
          <w:jc w:val="center"/>
        </w:trPr>
        <w:tc>
          <w:tcPr>
            <w:tcW w:w="1234" w:type="pct"/>
            <w:tcBorders>
              <w:tl2br w:val="nil"/>
              <w:tr2bl w:val="nil"/>
            </w:tcBorders>
            <w:vAlign w:val="center"/>
          </w:tcPr>
          <w:p w14:paraId="1C6BD6EF"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召回率</w:t>
            </w:r>
          </w:p>
        </w:tc>
        <w:tc>
          <w:tcPr>
            <w:tcW w:w="1087" w:type="pct"/>
            <w:tcBorders>
              <w:tl2br w:val="nil"/>
              <w:tr2bl w:val="nil"/>
            </w:tcBorders>
            <w:vAlign w:val="center"/>
          </w:tcPr>
          <w:p w14:paraId="60A3818D"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(1,3,5)</w:t>
            </w:r>
          </w:p>
        </w:tc>
        <w:tc>
          <w:tcPr>
            <w:tcW w:w="1366" w:type="pct"/>
            <w:tcBorders>
              <w:tl2br w:val="nil"/>
              <w:tr2bl w:val="nil"/>
            </w:tcBorders>
            <w:vAlign w:val="center"/>
          </w:tcPr>
          <w:p w14:paraId="32CCDC10"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color w:val="000000" w:themeColor="text1"/>
                <w:sz w:val="18"/>
                <w:szCs w:val="18"/>
              </w:rPr>
              <w:t>(1/5,1/3,1)</w:t>
            </w:r>
          </w:p>
        </w:tc>
        <w:tc>
          <w:tcPr>
            <w:tcW w:w="1311" w:type="pct"/>
            <w:tcBorders>
              <w:tl2br w:val="nil"/>
              <w:tr2bl w:val="nil"/>
            </w:tcBorders>
            <w:vAlign w:val="center"/>
          </w:tcPr>
          <w:p w14:paraId="68A9276E"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(1,1,3)</w:t>
            </w:r>
          </w:p>
        </w:tc>
      </w:tr>
    </w:tbl>
    <w:p w14:paraId="67C4773A" w14:textId="77777777" w:rsidR="00DD0F01" w:rsidRDefault="00000000">
      <w:pPr>
        <w:ind w:firstLineChars="200" w:firstLine="420"/>
        <w:rPr>
          <w:rFonts w:ascii="Times New Roman" w:eastAsia="宋体" w:hAnsi="Times New Roman" w:cs="Arial"/>
          <w:color w:val="000000" w:themeColor="text1"/>
          <w:szCs w:val="21"/>
          <w:shd w:val="clear" w:color="auto" w:fill="FFFFFF"/>
        </w:rPr>
      </w:pPr>
      <w:r>
        <w:rPr>
          <w:rFonts w:ascii="Times New Roman" w:eastAsia="宋体" w:hAnsi="Times New Roman" w:cs="Arial" w:hint="eastAsia"/>
          <w:color w:val="000000" w:themeColor="text1"/>
          <w:szCs w:val="21"/>
          <w:shd w:val="clear" w:color="auto" w:fill="FFFFFF"/>
        </w:rPr>
        <w:t>第二步：</w:t>
      </w:r>
      <w:r>
        <w:rPr>
          <w:rFonts w:ascii="Times New Roman" w:eastAsia="宋体" w:hAnsi="Times New Roman" w:hint="eastAsia"/>
          <w:color w:val="000000" w:themeColor="text1"/>
        </w:rPr>
        <w:t>其次，计算融合四位专家的模糊判断矩阵，</w:t>
      </w:r>
      <w:r>
        <w:rPr>
          <w:rFonts w:ascii="Times New Roman" w:eastAsia="宋体" w:hAnsi="Times New Roman" w:cs="Arial" w:hint="eastAsia"/>
          <w:color w:val="000000" w:themeColor="text1"/>
          <w:szCs w:val="21"/>
          <w:shd w:val="clear" w:color="auto" w:fill="FFFFFF"/>
        </w:rPr>
        <w:t>如表（</w:t>
      </w:r>
      <w:r>
        <w:rPr>
          <w:rFonts w:ascii="Times New Roman" w:eastAsia="宋体" w:hAnsi="Times New Roman" w:cs="Arial" w:hint="eastAsia"/>
          <w:color w:val="000000" w:themeColor="text1"/>
          <w:szCs w:val="21"/>
          <w:shd w:val="clear" w:color="auto" w:fill="FFFFFF"/>
        </w:rPr>
        <w:t>171</w:t>
      </w:r>
      <w:r>
        <w:rPr>
          <w:rFonts w:ascii="Times New Roman" w:eastAsia="宋体" w:hAnsi="Times New Roman" w:cs="Arial" w:hint="eastAsia"/>
          <w:color w:val="000000" w:themeColor="text1"/>
          <w:szCs w:val="21"/>
          <w:shd w:val="clear" w:color="auto" w:fill="FFFFFF"/>
        </w:rPr>
        <w:t>）所示</w:t>
      </w:r>
      <w:r>
        <w:rPr>
          <w:rFonts w:ascii="Times New Roman" w:eastAsia="宋体" w:hAnsi="Times New Roman" w:cs="Arial" w:hint="eastAsia"/>
          <w:color w:val="000000" w:themeColor="text1"/>
          <w:szCs w:val="21"/>
          <w:shd w:val="clear" w:color="auto" w:fill="FFFFFF"/>
        </w:rPr>
        <w:t>:</w:t>
      </w:r>
    </w:p>
    <w:p w14:paraId="3E79B921"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表</w:t>
      </w:r>
      <w:r>
        <w:rPr>
          <w:rFonts w:ascii="Times New Roman" w:hAnsi="Times New Roman" w:cs="Times New Roman" w:hint="eastAsia"/>
          <w:color w:val="000000" w:themeColor="text1"/>
          <w:sz w:val="18"/>
          <w:szCs w:val="18"/>
        </w:rPr>
        <w:t xml:space="preserve"> 171 </w:t>
      </w:r>
      <w:r>
        <w:rPr>
          <w:rFonts w:ascii="Times New Roman" w:hAnsi="Times New Roman" w:cs="Times New Roman" w:hint="eastAsia"/>
          <w:color w:val="000000" w:themeColor="text1"/>
          <w:sz w:val="18"/>
          <w:szCs w:val="18"/>
        </w:rPr>
        <w:t>融合四位专家的高斯噪声鲁棒性度量元正互反判断矩阵表</w:t>
      </w:r>
    </w:p>
    <w:tbl>
      <w:tblPr>
        <w:tblStyle w:val="a6"/>
        <w:tblW w:w="4999" w:type="pct"/>
        <w:jc w:val="center"/>
        <w:tblBorders>
          <w:top w:val="single" w:sz="8" w:space="0" w:color="auto"/>
          <w:left w:val="none" w:sz="0" w:space="0" w:color="auto"/>
          <w:bottom w:val="single" w:sz="8" w:space="0" w:color="auto"/>
          <w:right w:val="none" w:sz="0" w:space="0" w:color="auto"/>
          <w:insideH w:val="none" w:sz="0" w:space="0" w:color="auto"/>
          <w:insideV w:val="none" w:sz="0" w:space="0" w:color="auto"/>
        </w:tblBorders>
        <w:tblLook w:val="04A0" w:firstRow="1" w:lastRow="0" w:firstColumn="1" w:lastColumn="0" w:noHBand="0" w:noVBand="1"/>
      </w:tblPr>
      <w:tblGrid>
        <w:gridCol w:w="2050"/>
        <w:gridCol w:w="2541"/>
        <w:gridCol w:w="2585"/>
        <w:gridCol w:w="2676"/>
      </w:tblGrid>
      <w:tr w:rsidR="00DD0F01" w14:paraId="0AEEF44B" w14:textId="77777777">
        <w:trPr>
          <w:trHeight w:val="291"/>
          <w:jc w:val="center"/>
        </w:trPr>
        <w:tc>
          <w:tcPr>
            <w:tcW w:w="1041" w:type="pct"/>
            <w:tcBorders>
              <w:top w:val="single" w:sz="8" w:space="0" w:color="auto"/>
              <w:left w:val="nil"/>
              <w:bottom w:val="single" w:sz="4" w:space="0" w:color="auto"/>
              <w:right w:val="nil"/>
            </w:tcBorders>
          </w:tcPr>
          <w:p w14:paraId="32EF47DF" w14:textId="77777777" w:rsidR="00DD0F01" w:rsidRDefault="00DD0F01">
            <w:pPr>
              <w:jc w:val="center"/>
              <w:rPr>
                <w:rFonts w:ascii="Times New Roman" w:hAnsi="Times New Roman" w:cs="Times New Roman"/>
                <w:color w:val="000000" w:themeColor="text1"/>
                <w:sz w:val="18"/>
                <w:szCs w:val="18"/>
              </w:rPr>
            </w:pPr>
          </w:p>
        </w:tc>
        <w:tc>
          <w:tcPr>
            <w:tcW w:w="1289" w:type="pct"/>
            <w:tcBorders>
              <w:top w:val="single" w:sz="8" w:space="0" w:color="auto"/>
              <w:left w:val="nil"/>
              <w:bottom w:val="single" w:sz="4" w:space="0" w:color="auto"/>
              <w:right w:val="nil"/>
            </w:tcBorders>
          </w:tcPr>
          <w:p w14:paraId="3C685D8B"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准确率</w:t>
            </w:r>
          </w:p>
        </w:tc>
        <w:tc>
          <w:tcPr>
            <w:tcW w:w="1311" w:type="pct"/>
            <w:tcBorders>
              <w:top w:val="single" w:sz="8" w:space="0" w:color="auto"/>
              <w:left w:val="nil"/>
              <w:bottom w:val="single" w:sz="4" w:space="0" w:color="auto"/>
              <w:right w:val="nil"/>
            </w:tcBorders>
          </w:tcPr>
          <w:p w14:paraId="3B48E632"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精确率</w:t>
            </w:r>
          </w:p>
        </w:tc>
        <w:tc>
          <w:tcPr>
            <w:tcW w:w="1357" w:type="pct"/>
            <w:tcBorders>
              <w:top w:val="single" w:sz="8" w:space="0" w:color="auto"/>
              <w:left w:val="nil"/>
              <w:bottom w:val="single" w:sz="4" w:space="0" w:color="auto"/>
              <w:right w:val="nil"/>
            </w:tcBorders>
          </w:tcPr>
          <w:p w14:paraId="0B5850C0"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召回率</w:t>
            </w:r>
          </w:p>
        </w:tc>
      </w:tr>
      <w:tr w:rsidR="00DD0F01" w14:paraId="1EA41285" w14:textId="77777777">
        <w:trPr>
          <w:trHeight w:val="251"/>
          <w:jc w:val="center"/>
        </w:trPr>
        <w:tc>
          <w:tcPr>
            <w:tcW w:w="1041" w:type="pct"/>
            <w:tcBorders>
              <w:top w:val="single" w:sz="4" w:space="0" w:color="auto"/>
              <w:tl2br w:val="nil"/>
              <w:tr2bl w:val="nil"/>
            </w:tcBorders>
          </w:tcPr>
          <w:p w14:paraId="673C4BFD"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准确率</w:t>
            </w:r>
          </w:p>
        </w:tc>
        <w:tc>
          <w:tcPr>
            <w:tcW w:w="1289" w:type="pct"/>
            <w:tcBorders>
              <w:top w:val="single" w:sz="4" w:space="0" w:color="auto"/>
              <w:tl2br w:val="nil"/>
              <w:tr2bl w:val="nil"/>
            </w:tcBorders>
            <w:vAlign w:val="center"/>
          </w:tcPr>
          <w:p w14:paraId="4BC6176F"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(1.000,1.000,3.000)</w:t>
            </w:r>
          </w:p>
        </w:tc>
        <w:tc>
          <w:tcPr>
            <w:tcW w:w="1311" w:type="pct"/>
            <w:tcBorders>
              <w:top w:val="single" w:sz="4" w:space="0" w:color="auto"/>
              <w:tl2br w:val="nil"/>
              <w:tr2bl w:val="nil"/>
            </w:tcBorders>
            <w:vAlign w:val="center"/>
          </w:tcPr>
          <w:p w14:paraId="4132DDE7"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(0.669,1.316,2.943)</w:t>
            </w:r>
          </w:p>
        </w:tc>
        <w:tc>
          <w:tcPr>
            <w:tcW w:w="1357" w:type="pct"/>
            <w:tcBorders>
              <w:top w:val="single" w:sz="4" w:space="0" w:color="auto"/>
              <w:tl2br w:val="nil"/>
              <w:tr2bl w:val="nil"/>
            </w:tcBorders>
            <w:vAlign w:val="center"/>
          </w:tcPr>
          <w:p w14:paraId="2DF30C51"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(0.508,1.316,2.236)</w:t>
            </w:r>
          </w:p>
        </w:tc>
      </w:tr>
      <w:tr w:rsidR="00DD0F01" w14:paraId="23076182" w14:textId="77777777">
        <w:trPr>
          <w:trHeight w:val="259"/>
          <w:jc w:val="center"/>
        </w:trPr>
        <w:tc>
          <w:tcPr>
            <w:tcW w:w="1041" w:type="pct"/>
            <w:tcBorders>
              <w:tl2br w:val="nil"/>
              <w:tr2bl w:val="nil"/>
            </w:tcBorders>
          </w:tcPr>
          <w:p w14:paraId="7ADC3194"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精确率</w:t>
            </w:r>
          </w:p>
        </w:tc>
        <w:tc>
          <w:tcPr>
            <w:tcW w:w="1289" w:type="pct"/>
            <w:tcBorders>
              <w:tl2br w:val="nil"/>
              <w:tr2bl w:val="nil"/>
            </w:tcBorders>
            <w:vAlign w:val="center"/>
          </w:tcPr>
          <w:p w14:paraId="71214E2F"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(0.340,0.760,1.495)</w:t>
            </w:r>
          </w:p>
        </w:tc>
        <w:tc>
          <w:tcPr>
            <w:tcW w:w="1311" w:type="pct"/>
            <w:tcBorders>
              <w:tl2br w:val="nil"/>
              <w:tr2bl w:val="nil"/>
            </w:tcBorders>
            <w:vAlign w:val="center"/>
          </w:tcPr>
          <w:p w14:paraId="3D9AE4FA"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(1.000,1.000,3.000)</w:t>
            </w:r>
          </w:p>
        </w:tc>
        <w:tc>
          <w:tcPr>
            <w:tcW w:w="1357" w:type="pct"/>
            <w:tcBorders>
              <w:tl2br w:val="nil"/>
              <w:tr2bl w:val="nil"/>
            </w:tcBorders>
            <w:vAlign w:val="center"/>
          </w:tcPr>
          <w:p w14:paraId="2CB2FDE6"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(0.508, 1.316, 2.236)</w:t>
            </w:r>
          </w:p>
        </w:tc>
      </w:tr>
      <w:tr w:rsidR="00DD0F01" w14:paraId="59079D98" w14:textId="77777777">
        <w:trPr>
          <w:trHeight w:val="90"/>
          <w:jc w:val="center"/>
        </w:trPr>
        <w:tc>
          <w:tcPr>
            <w:tcW w:w="1041" w:type="pct"/>
            <w:tcBorders>
              <w:tl2br w:val="nil"/>
              <w:tr2bl w:val="nil"/>
            </w:tcBorders>
            <w:vAlign w:val="center"/>
          </w:tcPr>
          <w:p w14:paraId="270C4A21"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召回率</w:t>
            </w:r>
          </w:p>
        </w:tc>
        <w:tc>
          <w:tcPr>
            <w:tcW w:w="1289" w:type="pct"/>
            <w:tcBorders>
              <w:tl2br w:val="nil"/>
              <w:tr2bl w:val="nil"/>
            </w:tcBorders>
            <w:vAlign w:val="center"/>
          </w:tcPr>
          <w:p w14:paraId="7E347532"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(0.447,0.760,1.968)</w:t>
            </w:r>
          </w:p>
        </w:tc>
        <w:tc>
          <w:tcPr>
            <w:tcW w:w="1311" w:type="pct"/>
            <w:tcBorders>
              <w:tl2br w:val="nil"/>
              <w:tr2bl w:val="nil"/>
            </w:tcBorders>
            <w:vAlign w:val="center"/>
          </w:tcPr>
          <w:p w14:paraId="71E9ABA2"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(0.447,0.760,1.968)</w:t>
            </w:r>
          </w:p>
        </w:tc>
        <w:tc>
          <w:tcPr>
            <w:tcW w:w="1357" w:type="pct"/>
            <w:tcBorders>
              <w:tl2br w:val="nil"/>
              <w:tr2bl w:val="nil"/>
            </w:tcBorders>
            <w:vAlign w:val="center"/>
          </w:tcPr>
          <w:p w14:paraId="7C242A47"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(1.000,1.000,3.000)</w:t>
            </w:r>
          </w:p>
        </w:tc>
      </w:tr>
    </w:tbl>
    <w:p w14:paraId="4E22ECE5" w14:textId="77777777" w:rsidR="00DD0F01" w:rsidRDefault="00000000">
      <w:pPr>
        <w:ind w:firstLineChars="200" w:firstLine="420"/>
        <w:rPr>
          <w:rFonts w:ascii="Times New Roman" w:eastAsia="宋体" w:hAnsi="Times New Roman"/>
          <w:color w:val="000000" w:themeColor="text1"/>
        </w:rPr>
      </w:pPr>
      <w:r>
        <w:rPr>
          <w:rFonts w:ascii="Times New Roman" w:eastAsia="宋体" w:hAnsi="Times New Roman" w:cs="Arial" w:hint="eastAsia"/>
          <w:color w:val="000000" w:themeColor="text1"/>
          <w:szCs w:val="21"/>
          <w:shd w:val="clear" w:color="auto" w:fill="FFFFFF"/>
        </w:rPr>
        <w:t>第三步：</w:t>
      </w:r>
      <w:r>
        <w:rPr>
          <w:rFonts w:ascii="Times New Roman" w:eastAsia="宋体" w:hAnsi="Times New Roman" w:hint="eastAsia"/>
          <w:color w:val="000000" w:themeColor="text1"/>
        </w:rPr>
        <w:t>接着，对模糊判断矩阵的每一行进行归一化处理，得到每个指标的归一化之后的模糊权重向量，如表（</w:t>
      </w:r>
      <w:r>
        <w:rPr>
          <w:rFonts w:ascii="Times New Roman" w:eastAsia="宋体" w:hAnsi="Times New Roman" w:hint="eastAsia"/>
          <w:color w:val="000000" w:themeColor="text1"/>
        </w:rPr>
        <w:t>172</w:t>
      </w:r>
      <w:r>
        <w:rPr>
          <w:rFonts w:ascii="Times New Roman" w:eastAsia="宋体" w:hAnsi="Times New Roman" w:hint="eastAsia"/>
          <w:color w:val="000000" w:themeColor="text1"/>
        </w:rPr>
        <w:t>）所示</w:t>
      </w:r>
      <w:r>
        <w:rPr>
          <w:rFonts w:ascii="Times New Roman" w:eastAsia="宋体" w:hAnsi="Times New Roman" w:hint="eastAsia"/>
          <w:color w:val="000000" w:themeColor="text1"/>
        </w:rPr>
        <w:t>:</w:t>
      </w:r>
    </w:p>
    <w:p w14:paraId="27E78A99"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表</w:t>
      </w:r>
      <w:r>
        <w:rPr>
          <w:rFonts w:ascii="Times New Roman" w:hAnsi="Times New Roman" w:cs="Times New Roman" w:hint="eastAsia"/>
          <w:color w:val="000000" w:themeColor="text1"/>
          <w:sz w:val="18"/>
          <w:szCs w:val="18"/>
        </w:rPr>
        <w:t xml:space="preserve"> 172 </w:t>
      </w:r>
      <w:r>
        <w:rPr>
          <w:rFonts w:ascii="Times New Roman" w:hAnsi="Times New Roman" w:cs="Times New Roman" w:hint="eastAsia"/>
          <w:color w:val="000000" w:themeColor="text1"/>
          <w:sz w:val="18"/>
          <w:szCs w:val="18"/>
        </w:rPr>
        <w:t>归一化之后的模糊权重向量表</w:t>
      </w:r>
    </w:p>
    <w:tbl>
      <w:tblPr>
        <w:tblStyle w:val="a6"/>
        <w:tblW w:w="4998" w:type="pct"/>
        <w:jc w:val="center"/>
        <w:tblBorders>
          <w:top w:val="single" w:sz="8" w:space="0" w:color="auto"/>
          <w:left w:val="none" w:sz="0" w:space="0" w:color="auto"/>
          <w:bottom w:val="single" w:sz="8" w:space="0" w:color="auto"/>
          <w:right w:val="none" w:sz="0" w:space="0" w:color="auto"/>
          <w:insideH w:val="none" w:sz="0" w:space="0" w:color="auto"/>
          <w:insideV w:val="none" w:sz="0" w:space="0" w:color="auto"/>
        </w:tblBorders>
        <w:tblLook w:val="04A0" w:firstRow="1" w:lastRow="0" w:firstColumn="1" w:lastColumn="0" w:noHBand="0" w:noVBand="1"/>
      </w:tblPr>
      <w:tblGrid>
        <w:gridCol w:w="3232"/>
        <w:gridCol w:w="3232"/>
        <w:gridCol w:w="3386"/>
      </w:tblGrid>
      <w:tr w:rsidR="00DD0F01" w14:paraId="42432A7B" w14:textId="77777777">
        <w:trPr>
          <w:jc w:val="center"/>
        </w:trPr>
        <w:tc>
          <w:tcPr>
            <w:tcW w:w="1640" w:type="pct"/>
            <w:tcBorders>
              <w:top w:val="single" w:sz="8" w:space="0" w:color="auto"/>
              <w:left w:val="nil"/>
              <w:bottom w:val="single" w:sz="4" w:space="0" w:color="auto"/>
              <w:right w:val="nil"/>
            </w:tcBorders>
          </w:tcPr>
          <w:p w14:paraId="50881258"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准确率</w:t>
            </w:r>
          </w:p>
        </w:tc>
        <w:tc>
          <w:tcPr>
            <w:tcW w:w="1640" w:type="pct"/>
            <w:tcBorders>
              <w:top w:val="single" w:sz="8" w:space="0" w:color="auto"/>
              <w:left w:val="nil"/>
              <w:bottom w:val="single" w:sz="4" w:space="0" w:color="auto"/>
              <w:right w:val="nil"/>
            </w:tcBorders>
          </w:tcPr>
          <w:p w14:paraId="2296FA10"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精确率</w:t>
            </w:r>
          </w:p>
        </w:tc>
        <w:tc>
          <w:tcPr>
            <w:tcW w:w="1718" w:type="pct"/>
            <w:tcBorders>
              <w:top w:val="single" w:sz="8" w:space="0" w:color="auto"/>
              <w:left w:val="nil"/>
              <w:bottom w:val="single" w:sz="4" w:space="0" w:color="auto"/>
              <w:right w:val="nil"/>
            </w:tcBorders>
          </w:tcPr>
          <w:p w14:paraId="67C04A74"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召回率</w:t>
            </w:r>
          </w:p>
        </w:tc>
      </w:tr>
      <w:tr w:rsidR="00DD0F01" w14:paraId="42E3DD48" w14:textId="77777777">
        <w:trPr>
          <w:trHeight w:val="311"/>
          <w:jc w:val="center"/>
        </w:trPr>
        <w:tc>
          <w:tcPr>
            <w:tcW w:w="1640" w:type="pct"/>
            <w:tcBorders>
              <w:top w:val="single" w:sz="4" w:space="0" w:color="auto"/>
              <w:tl2br w:val="nil"/>
              <w:tr2bl w:val="nil"/>
            </w:tcBorders>
          </w:tcPr>
          <w:p w14:paraId="6A78A550"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(0.368,0.394,0.374)</w:t>
            </w:r>
          </w:p>
        </w:tc>
        <w:tc>
          <w:tcPr>
            <w:tcW w:w="1640" w:type="pct"/>
            <w:tcBorders>
              <w:top w:val="single" w:sz="4" w:space="0" w:color="auto"/>
              <w:tl2br w:val="nil"/>
              <w:tr2bl w:val="nil"/>
            </w:tcBorders>
          </w:tcPr>
          <w:p w14:paraId="3023E04B"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(0.312,0.333,0.308)</w:t>
            </w:r>
          </w:p>
        </w:tc>
        <w:tc>
          <w:tcPr>
            <w:tcW w:w="1718" w:type="pct"/>
            <w:tcBorders>
              <w:top w:val="single" w:sz="4" w:space="0" w:color="auto"/>
              <w:tl2br w:val="nil"/>
              <w:tr2bl w:val="nil"/>
            </w:tcBorders>
          </w:tcPr>
          <w:p w14:paraId="03A80982"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(0.320,0.273, 0.317)</w:t>
            </w:r>
          </w:p>
        </w:tc>
      </w:tr>
    </w:tbl>
    <w:p w14:paraId="462C56ED" w14:textId="77777777" w:rsidR="00DD0F01" w:rsidRDefault="00000000">
      <w:pPr>
        <w:ind w:firstLineChars="200" w:firstLine="420"/>
        <w:rPr>
          <w:rFonts w:ascii="Times New Roman" w:eastAsia="宋体" w:hAnsi="Times New Roman"/>
          <w:color w:val="000000" w:themeColor="text1"/>
        </w:rPr>
      </w:pPr>
      <w:r>
        <w:rPr>
          <w:rFonts w:ascii="Times New Roman" w:eastAsia="宋体" w:hAnsi="Times New Roman" w:cs="Arial" w:hint="eastAsia"/>
          <w:color w:val="000000" w:themeColor="text1"/>
          <w:szCs w:val="21"/>
          <w:shd w:val="clear" w:color="auto" w:fill="FFFFFF"/>
        </w:rPr>
        <w:t>第四步：</w:t>
      </w:r>
      <w:r>
        <w:rPr>
          <w:rFonts w:ascii="Times New Roman" w:eastAsia="宋体" w:hAnsi="Times New Roman" w:hint="eastAsia"/>
          <w:color w:val="000000" w:themeColor="text1"/>
        </w:rPr>
        <w:t>最后，对模糊权重向量进行去模糊化处理，得到最终的主观权重，如表（</w:t>
      </w:r>
      <w:r>
        <w:rPr>
          <w:rFonts w:ascii="Times New Roman" w:eastAsia="宋体" w:hAnsi="Times New Roman" w:hint="eastAsia"/>
          <w:color w:val="000000" w:themeColor="text1"/>
        </w:rPr>
        <w:t>173</w:t>
      </w:r>
      <w:r>
        <w:rPr>
          <w:rFonts w:ascii="Times New Roman" w:eastAsia="宋体" w:hAnsi="Times New Roman" w:hint="eastAsia"/>
          <w:color w:val="000000" w:themeColor="text1"/>
        </w:rPr>
        <w:t>）所示</w:t>
      </w:r>
      <w:r>
        <w:rPr>
          <w:rFonts w:ascii="Times New Roman" w:eastAsia="宋体" w:hAnsi="Times New Roman" w:hint="eastAsia"/>
          <w:color w:val="000000" w:themeColor="text1"/>
        </w:rPr>
        <w:t>:</w:t>
      </w:r>
    </w:p>
    <w:p w14:paraId="42379479"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表</w:t>
      </w:r>
      <w:r>
        <w:rPr>
          <w:rFonts w:ascii="Times New Roman" w:hAnsi="Times New Roman" w:cs="Times New Roman" w:hint="eastAsia"/>
          <w:color w:val="000000" w:themeColor="text1"/>
          <w:sz w:val="18"/>
          <w:szCs w:val="18"/>
        </w:rPr>
        <w:t xml:space="preserve"> 173 </w:t>
      </w:r>
      <w:r>
        <w:rPr>
          <w:rFonts w:ascii="Times New Roman" w:hAnsi="Times New Roman" w:cs="Times New Roman" w:hint="eastAsia"/>
          <w:color w:val="000000" w:themeColor="text1"/>
          <w:sz w:val="18"/>
          <w:szCs w:val="18"/>
        </w:rPr>
        <w:t>去模糊化权重表</w:t>
      </w:r>
    </w:p>
    <w:tbl>
      <w:tblPr>
        <w:tblStyle w:val="a6"/>
        <w:tblW w:w="4998" w:type="pct"/>
        <w:jc w:val="center"/>
        <w:tblBorders>
          <w:top w:val="single" w:sz="8" w:space="0" w:color="auto"/>
          <w:left w:val="none" w:sz="0" w:space="0" w:color="auto"/>
          <w:bottom w:val="single" w:sz="8" w:space="0" w:color="auto"/>
          <w:right w:val="none" w:sz="0" w:space="0" w:color="auto"/>
          <w:insideH w:val="none" w:sz="0" w:space="0" w:color="auto"/>
          <w:insideV w:val="none" w:sz="0" w:space="0" w:color="auto"/>
        </w:tblBorders>
        <w:tblLook w:val="04A0" w:firstRow="1" w:lastRow="0" w:firstColumn="1" w:lastColumn="0" w:noHBand="0" w:noVBand="1"/>
      </w:tblPr>
      <w:tblGrid>
        <w:gridCol w:w="2895"/>
        <w:gridCol w:w="2318"/>
        <w:gridCol w:w="2318"/>
        <w:gridCol w:w="2319"/>
      </w:tblGrid>
      <w:tr w:rsidR="00DD0F01" w14:paraId="73C8675D" w14:textId="77777777">
        <w:trPr>
          <w:jc w:val="center"/>
        </w:trPr>
        <w:tc>
          <w:tcPr>
            <w:tcW w:w="1469" w:type="pct"/>
            <w:tcBorders>
              <w:top w:val="single" w:sz="8" w:space="0" w:color="auto"/>
              <w:left w:val="nil"/>
              <w:bottom w:val="single" w:sz="4" w:space="0" w:color="auto"/>
              <w:right w:val="nil"/>
            </w:tcBorders>
          </w:tcPr>
          <w:p w14:paraId="1E37D7A0" w14:textId="77777777" w:rsidR="00DD0F01" w:rsidRDefault="00DD0F01">
            <w:pPr>
              <w:jc w:val="center"/>
              <w:rPr>
                <w:rFonts w:ascii="Times New Roman" w:hAnsi="Times New Roman" w:cs="Times New Roman"/>
                <w:color w:val="000000" w:themeColor="text1"/>
                <w:sz w:val="18"/>
                <w:szCs w:val="18"/>
              </w:rPr>
            </w:pPr>
          </w:p>
        </w:tc>
        <w:tc>
          <w:tcPr>
            <w:tcW w:w="1176" w:type="pct"/>
            <w:tcBorders>
              <w:top w:val="single" w:sz="8" w:space="0" w:color="auto"/>
              <w:left w:val="nil"/>
              <w:bottom w:val="single" w:sz="4" w:space="0" w:color="auto"/>
              <w:right w:val="nil"/>
            </w:tcBorders>
          </w:tcPr>
          <w:p w14:paraId="687C07F6"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准确率</w:t>
            </w:r>
          </w:p>
        </w:tc>
        <w:tc>
          <w:tcPr>
            <w:tcW w:w="1176" w:type="pct"/>
            <w:tcBorders>
              <w:top w:val="single" w:sz="8" w:space="0" w:color="auto"/>
              <w:left w:val="nil"/>
              <w:bottom w:val="single" w:sz="4" w:space="0" w:color="auto"/>
              <w:right w:val="nil"/>
            </w:tcBorders>
          </w:tcPr>
          <w:p w14:paraId="3F95BEE0"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精确率</w:t>
            </w:r>
          </w:p>
        </w:tc>
        <w:tc>
          <w:tcPr>
            <w:tcW w:w="1176" w:type="pct"/>
            <w:tcBorders>
              <w:top w:val="single" w:sz="8" w:space="0" w:color="auto"/>
              <w:left w:val="nil"/>
              <w:bottom w:val="single" w:sz="4" w:space="0" w:color="auto"/>
              <w:right w:val="nil"/>
            </w:tcBorders>
          </w:tcPr>
          <w:p w14:paraId="385C00E7"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召回率</w:t>
            </w:r>
          </w:p>
        </w:tc>
      </w:tr>
      <w:tr w:rsidR="00DD0F01" w14:paraId="2A3A2BD2" w14:textId="77777777">
        <w:trPr>
          <w:trHeight w:val="311"/>
          <w:jc w:val="center"/>
        </w:trPr>
        <w:tc>
          <w:tcPr>
            <w:tcW w:w="1469" w:type="pct"/>
            <w:tcBorders>
              <w:top w:val="single" w:sz="4" w:space="0" w:color="auto"/>
              <w:tl2br w:val="nil"/>
              <w:tr2bl w:val="nil"/>
            </w:tcBorders>
          </w:tcPr>
          <w:p w14:paraId="355A7489"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主观权重</w:t>
            </w:r>
          </w:p>
        </w:tc>
        <w:tc>
          <w:tcPr>
            <w:tcW w:w="1176" w:type="pct"/>
            <w:tcBorders>
              <w:top w:val="single" w:sz="4" w:space="0" w:color="auto"/>
              <w:tl2br w:val="nil"/>
              <w:tr2bl w:val="nil"/>
            </w:tcBorders>
          </w:tcPr>
          <w:p w14:paraId="203E348E"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0.386</w:t>
            </w:r>
          </w:p>
        </w:tc>
        <w:tc>
          <w:tcPr>
            <w:tcW w:w="1176" w:type="pct"/>
            <w:tcBorders>
              <w:top w:val="single" w:sz="4" w:space="0" w:color="auto"/>
              <w:tl2br w:val="nil"/>
              <w:tr2bl w:val="nil"/>
            </w:tcBorders>
          </w:tcPr>
          <w:p w14:paraId="1676B336"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0.326</w:t>
            </w:r>
          </w:p>
        </w:tc>
        <w:tc>
          <w:tcPr>
            <w:tcW w:w="1176" w:type="pct"/>
            <w:tcBorders>
              <w:top w:val="single" w:sz="4" w:space="0" w:color="auto"/>
              <w:tl2br w:val="nil"/>
              <w:tr2bl w:val="nil"/>
            </w:tcBorders>
          </w:tcPr>
          <w:p w14:paraId="049988D2"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0.288</w:t>
            </w:r>
          </w:p>
        </w:tc>
      </w:tr>
    </w:tbl>
    <w:p w14:paraId="7CE3C2B9" w14:textId="77777777" w:rsidR="00DD0F01" w:rsidRDefault="00000000">
      <w:pPr>
        <w:widowControl/>
        <w:jc w:val="left"/>
        <w:outlineLvl w:val="2"/>
        <w:rPr>
          <w:rFonts w:ascii="Times New Roman" w:eastAsia="宋体" w:hAnsi="Times New Roman" w:cs="Arial"/>
          <w:color w:val="000000" w:themeColor="text1"/>
          <w:szCs w:val="21"/>
          <w:shd w:val="clear" w:color="auto" w:fill="FFFFFF"/>
        </w:rPr>
      </w:pPr>
      <w:r>
        <w:rPr>
          <w:rFonts w:ascii="Times New Roman" w:eastAsia="宋体" w:hAnsi="Times New Roman" w:cs="Arial" w:hint="eastAsia"/>
          <w:color w:val="000000" w:themeColor="text1"/>
          <w:szCs w:val="21"/>
          <w:shd w:val="clear" w:color="auto" w:fill="FFFFFF"/>
        </w:rPr>
        <w:t>2.</w:t>
      </w:r>
      <w:r>
        <w:rPr>
          <w:rFonts w:ascii="Times New Roman" w:eastAsia="宋体" w:hAnsi="Times New Roman" w:cs="Arial" w:hint="eastAsia"/>
          <w:color w:val="000000" w:themeColor="text1"/>
          <w:szCs w:val="21"/>
          <w:shd w:val="clear" w:color="auto" w:fill="FFFFFF"/>
        </w:rPr>
        <w:t>客观权重的计算</w:t>
      </w:r>
    </w:p>
    <w:p w14:paraId="02F8D08D" w14:textId="77777777" w:rsidR="00DD0F01" w:rsidRDefault="00000000">
      <w:pPr>
        <w:ind w:firstLineChars="200" w:firstLine="420"/>
        <w:rPr>
          <w:rFonts w:ascii="Times New Roman" w:eastAsia="宋体" w:hAnsi="Times New Roman"/>
          <w:color w:val="000000" w:themeColor="text1"/>
        </w:rPr>
      </w:pPr>
      <w:r>
        <w:rPr>
          <w:rFonts w:ascii="Times New Roman" w:eastAsia="宋体" w:hAnsi="Times New Roman" w:cs="Arial" w:hint="eastAsia"/>
          <w:color w:val="000000" w:themeColor="text1"/>
          <w:szCs w:val="21"/>
          <w:shd w:val="clear" w:color="auto" w:fill="FFFFFF"/>
        </w:rPr>
        <w:t>在计算出主观权重之后，首先</w:t>
      </w:r>
      <w:r>
        <w:rPr>
          <w:rFonts w:ascii="Times New Roman" w:eastAsia="宋体" w:hAnsi="Times New Roman" w:hint="eastAsia"/>
          <w:color w:val="000000" w:themeColor="text1"/>
        </w:rPr>
        <w:t>邀请四位专家按各指标的实际表现进行评估，</w:t>
      </w:r>
      <w:r>
        <w:rPr>
          <w:rFonts w:ascii="Times New Roman" w:eastAsia="宋体" w:hAnsi="Times New Roman" w:cs="Arial" w:hint="eastAsia"/>
          <w:color w:val="000000" w:themeColor="text1"/>
          <w:szCs w:val="21"/>
          <w:shd w:val="clear" w:color="auto" w:fill="FFFFFF"/>
        </w:rPr>
        <w:t>根据文章中表（</w:t>
      </w:r>
      <w:r>
        <w:rPr>
          <w:rFonts w:ascii="Times New Roman" w:eastAsia="宋体" w:hAnsi="Times New Roman" w:cs="Arial" w:hint="eastAsia"/>
          <w:color w:val="000000" w:themeColor="text1"/>
          <w:szCs w:val="21"/>
          <w:shd w:val="clear" w:color="auto" w:fill="FFFFFF"/>
        </w:rPr>
        <w:t>8</w:t>
      </w:r>
      <w:r>
        <w:rPr>
          <w:rFonts w:ascii="Times New Roman" w:eastAsia="宋体" w:hAnsi="Times New Roman" w:cs="Arial" w:hint="eastAsia"/>
          <w:color w:val="000000" w:themeColor="text1"/>
          <w:szCs w:val="21"/>
          <w:shd w:val="clear" w:color="auto" w:fill="FFFFFF"/>
        </w:rPr>
        <w:t>）</w:t>
      </w:r>
      <w:r>
        <w:rPr>
          <w:rFonts w:ascii="Times New Roman" w:eastAsia="宋体" w:hAnsi="Times New Roman" w:cs="Arial" w:hint="eastAsia"/>
          <w:color w:val="000000" w:themeColor="text1"/>
          <w:szCs w:val="21"/>
          <w:shd w:val="clear" w:color="auto" w:fill="FFFFFF"/>
        </w:rPr>
        <w:t xml:space="preserve"> </w:t>
      </w:r>
      <w:r>
        <w:rPr>
          <w:rFonts w:ascii="Times New Roman" w:eastAsia="宋体" w:hAnsi="Times New Roman" w:cs="Arial" w:hint="eastAsia"/>
          <w:color w:val="000000" w:themeColor="text1"/>
          <w:szCs w:val="21"/>
          <w:shd w:val="clear" w:color="auto" w:fill="FFFFFF"/>
        </w:rPr>
        <w:t>将专家评估的语言术语转化为</w:t>
      </w:r>
      <w:r>
        <w:rPr>
          <w:rFonts w:ascii="Times New Roman" w:eastAsia="宋体" w:hAnsi="Times New Roman" w:hint="eastAsia"/>
          <w:color w:val="000000" w:themeColor="text1"/>
        </w:rPr>
        <w:t>三角模糊数，</w:t>
      </w:r>
      <w:r>
        <w:rPr>
          <w:rFonts w:ascii="Times New Roman" w:eastAsia="宋体" w:hAnsi="Times New Roman" w:cs="Arial" w:hint="eastAsia"/>
          <w:color w:val="000000" w:themeColor="text1"/>
          <w:szCs w:val="21"/>
          <w:shd w:val="clear" w:color="auto" w:fill="FFFFFF"/>
        </w:rPr>
        <w:t>我们得到四位专家的评估数据如表（</w:t>
      </w:r>
      <w:r>
        <w:rPr>
          <w:rFonts w:ascii="Times New Roman" w:eastAsia="宋体" w:hAnsi="Times New Roman" w:cs="Arial" w:hint="eastAsia"/>
          <w:color w:val="000000" w:themeColor="text1"/>
          <w:szCs w:val="21"/>
          <w:shd w:val="clear" w:color="auto" w:fill="FFFFFF"/>
        </w:rPr>
        <w:t>174</w:t>
      </w:r>
      <w:r>
        <w:rPr>
          <w:rFonts w:ascii="Times New Roman" w:eastAsia="宋体" w:hAnsi="Times New Roman" w:cs="Arial" w:hint="eastAsia"/>
          <w:color w:val="000000" w:themeColor="text1"/>
          <w:szCs w:val="21"/>
          <w:shd w:val="clear" w:color="auto" w:fill="FFFFFF"/>
        </w:rPr>
        <w:t>）</w:t>
      </w:r>
      <w:r>
        <w:rPr>
          <w:rFonts w:ascii="Times New Roman" w:eastAsia="宋体" w:hAnsi="Times New Roman" w:cs="Arial" w:hint="eastAsia"/>
          <w:color w:val="000000" w:themeColor="text1"/>
          <w:szCs w:val="21"/>
          <w:shd w:val="clear" w:color="auto" w:fill="FFFFFF"/>
        </w:rPr>
        <w:t xml:space="preserve"> </w:t>
      </w:r>
      <w:r>
        <w:rPr>
          <w:rFonts w:ascii="Times New Roman" w:eastAsia="宋体" w:hAnsi="Times New Roman" w:cs="Arial" w:hint="eastAsia"/>
          <w:color w:val="000000" w:themeColor="text1"/>
          <w:szCs w:val="21"/>
          <w:shd w:val="clear" w:color="auto" w:fill="FFFFFF"/>
        </w:rPr>
        <w:t>所示，接着</w:t>
      </w:r>
      <w:r>
        <w:rPr>
          <w:rFonts w:ascii="Times New Roman" w:eastAsia="宋体" w:hAnsi="Times New Roman" w:hint="eastAsia"/>
          <w:color w:val="000000" w:themeColor="text1"/>
        </w:rPr>
        <w:t>利用</w:t>
      </w:r>
      <w:r>
        <w:rPr>
          <w:rFonts w:ascii="Times New Roman" w:eastAsia="宋体" w:hAnsi="Times New Roman" w:cs="Times New Roman"/>
          <w:color w:val="000000" w:themeColor="text1"/>
        </w:rPr>
        <w:t>CRITIC</w:t>
      </w:r>
      <w:r>
        <w:rPr>
          <w:rFonts w:ascii="Times New Roman" w:eastAsia="宋体" w:hAnsi="Times New Roman" w:hint="eastAsia"/>
          <w:color w:val="000000" w:themeColor="text1"/>
        </w:rPr>
        <w:t>方法对专家</w:t>
      </w:r>
      <w:r>
        <w:rPr>
          <w:rFonts w:ascii="Times New Roman" w:eastAsia="宋体" w:hAnsi="Times New Roman" w:cs="Arial" w:hint="eastAsia"/>
          <w:color w:val="000000" w:themeColor="text1"/>
          <w:szCs w:val="21"/>
          <w:shd w:val="clear" w:color="auto" w:fill="FFFFFF"/>
        </w:rPr>
        <w:t>评估</w:t>
      </w:r>
      <w:r>
        <w:rPr>
          <w:rFonts w:ascii="Times New Roman" w:eastAsia="宋体" w:hAnsi="Times New Roman" w:hint="eastAsia"/>
          <w:color w:val="000000" w:themeColor="text1"/>
        </w:rPr>
        <w:t>数据进行处理，计算</w:t>
      </w:r>
      <w:r>
        <w:rPr>
          <w:rFonts w:ascii="Times New Roman" w:eastAsia="宋体" w:hAnsi="Times New Roman" w:cs="Arial" w:hint="eastAsia"/>
          <w:color w:val="000000" w:themeColor="text1"/>
          <w:szCs w:val="21"/>
          <w:shd w:val="clear" w:color="auto" w:fill="FFFFFF"/>
        </w:rPr>
        <w:t>高斯噪声鲁棒性其度量元之间的</w:t>
      </w:r>
      <w:r>
        <w:rPr>
          <w:rFonts w:ascii="Times New Roman" w:eastAsia="宋体" w:hAnsi="Times New Roman" w:hint="eastAsia"/>
          <w:color w:val="000000" w:themeColor="text1"/>
        </w:rPr>
        <w:t>客观权重。</w:t>
      </w:r>
    </w:p>
    <w:p w14:paraId="0CEA21E1"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表</w:t>
      </w:r>
      <w:r>
        <w:rPr>
          <w:rFonts w:ascii="Times New Roman" w:hAnsi="Times New Roman" w:cs="Times New Roman" w:hint="eastAsia"/>
          <w:color w:val="000000" w:themeColor="text1"/>
          <w:sz w:val="18"/>
          <w:szCs w:val="18"/>
        </w:rPr>
        <w:t xml:space="preserve"> 174 </w:t>
      </w:r>
      <w:r>
        <w:rPr>
          <w:rFonts w:ascii="Times New Roman" w:hAnsi="Times New Roman" w:cs="Times New Roman" w:hint="eastAsia"/>
          <w:color w:val="000000" w:themeColor="text1"/>
          <w:sz w:val="18"/>
          <w:szCs w:val="18"/>
        </w:rPr>
        <w:t>四位专家的评估数据表</w:t>
      </w:r>
    </w:p>
    <w:tbl>
      <w:tblPr>
        <w:tblStyle w:val="a6"/>
        <w:tblW w:w="4998" w:type="pct"/>
        <w:jc w:val="center"/>
        <w:tblBorders>
          <w:top w:val="single" w:sz="8" w:space="0" w:color="auto"/>
          <w:left w:val="none" w:sz="0" w:space="0" w:color="auto"/>
          <w:bottom w:val="single" w:sz="8" w:space="0" w:color="auto"/>
          <w:right w:val="none" w:sz="0" w:space="0" w:color="auto"/>
          <w:insideH w:val="none" w:sz="0" w:space="0" w:color="auto"/>
          <w:insideV w:val="none" w:sz="0" w:space="0" w:color="auto"/>
        </w:tblBorders>
        <w:tblLook w:val="04A0" w:firstRow="1" w:lastRow="0" w:firstColumn="1" w:lastColumn="0" w:noHBand="0" w:noVBand="1"/>
      </w:tblPr>
      <w:tblGrid>
        <w:gridCol w:w="2068"/>
        <w:gridCol w:w="2948"/>
        <w:gridCol w:w="2435"/>
        <w:gridCol w:w="2399"/>
      </w:tblGrid>
      <w:tr w:rsidR="00DD0F01" w14:paraId="11715D0A" w14:textId="77777777">
        <w:trPr>
          <w:jc w:val="center"/>
        </w:trPr>
        <w:tc>
          <w:tcPr>
            <w:tcW w:w="1049" w:type="pct"/>
            <w:tcBorders>
              <w:top w:val="single" w:sz="8" w:space="0" w:color="auto"/>
              <w:left w:val="nil"/>
              <w:bottom w:val="single" w:sz="4" w:space="0" w:color="auto"/>
              <w:right w:val="nil"/>
            </w:tcBorders>
          </w:tcPr>
          <w:p w14:paraId="0156EA3F" w14:textId="77777777" w:rsidR="00DD0F01" w:rsidRDefault="00DD0F01">
            <w:pPr>
              <w:jc w:val="center"/>
              <w:rPr>
                <w:rFonts w:ascii="Times New Roman" w:hAnsi="Times New Roman" w:cs="Times New Roman"/>
                <w:color w:val="000000" w:themeColor="text1"/>
                <w:sz w:val="18"/>
                <w:szCs w:val="18"/>
              </w:rPr>
            </w:pPr>
          </w:p>
        </w:tc>
        <w:tc>
          <w:tcPr>
            <w:tcW w:w="1495" w:type="pct"/>
            <w:tcBorders>
              <w:top w:val="single" w:sz="8" w:space="0" w:color="auto"/>
              <w:left w:val="nil"/>
              <w:bottom w:val="single" w:sz="4" w:space="0" w:color="auto"/>
              <w:right w:val="nil"/>
            </w:tcBorders>
          </w:tcPr>
          <w:p w14:paraId="417FAEAD"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准确率</w:t>
            </w:r>
          </w:p>
        </w:tc>
        <w:tc>
          <w:tcPr>
            <w:tcW w:w="1236" w:type="pct"/>
            <w:tcBorders>
              <w:top w:val="single" w:sz="8" w:space="0" w:color="auto"/>
              <w:left w:val="nil"/>
              <w:bottom w:val="single" w:sz="4" w:space="0" w:color="auto"/>
              <w:right w:val="nil"/>
            </w:tcBorders>
          </w:tcPr>
          <w:p w14:paraId="42931FEC"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精确率</w:t>
            </w:r>
          </w:p>
        </w:tc>
        <w:tc>
          <w:tcPr>
            <w:tcW w:w="1218" w:type="pct"/>
            <w:tcBorders>
              <w:top w:val="single" w:sz="8" w:space="0" w:color="auto"/>
              <w:left w:val="nil"/>
              <w:bottom w:val="single" w:sz="4" w:space="0" w:color="auto"/>
              <w:right w:val="nil"/>
            </w:tcBorders>
          </w:tcPr>
          <w:p w14:paraId="66AD9A43"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召回率</w:t>
            </w:r>
          </w:p>
        </w:tc>
      </w:tr>
      <w:tr w:rsidR="00DD0F01" w14:paraId="1BFD1FA0" w14:textId="77777777">
        <w:trPr>
          <w:trHeight w:val="346"/>
          <w:jc w:val="center"/>
        </w:trPr>
        <w:tc>
          <w:tcPr>
            <w:tcW w:w="1049" w:type="pct"/>
            <w:tcBorders>
              <w:top w:val="single" w:sz="4" w:space="0" w:color="auto"/>
              <w:tl2br w:val="nil"/>
              <w:tr2bl w:val="nil"/>
            </w:tcBorders>
          </w:tcPr>
          <w:p w14:paraId="0097420C"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专家一</w:t>
            </w:r>
          </w:p>
        </w:tc>
        <w:tc>
          <w:tcPr>
            <w:tcW w:w="1495" w:type="pct"/>
            <w:tcBorders>
              <w:top w:val="single" w:sz="4" w:space="0" w:color="auto"/>
              <w:tl2br w:val="nil"/>
              <w:tr2bl w:val="nil"/>
            </w:tcBorders>
            <w:vAlign w:val="center"/>
          </w:tcPr>
          <w:p w14:paraId="3067CF37" w14:textId="77777777" w:rsidR="00DD0F01" w:rsidRDefault="00000000">
            <w:pPr>
              <w:jc w:val="center"/>
              <w:rPr>
                <w:rFonts w:ascii="Times New Roman" w:hAnsi="Times New Roman" w:cs="Times New Roman"/>
                <w:color w:val="000000" w:themeColor="text1"/>
                <w:sz w:val="18"/>
                <w:szCs w:val="18"/>
              </w:rPr>
            </w:pPr>
            <w:r>
              <w:rPr>
                <w:rFonts w:ascii="Times New Roman" w:eastAsia="宋体" w:hAnsi="Times New Roman" w:cs="Times New Roman"/>
                <w:color w:val="000000"/>
                <w:sz w:val="18"/>
                <w:szCs w:val="18"/>
                <w:shd w:val="clear" w:color="auto" w:fill="FFFFFF"/>
                <w:lang w:bidi="ar"/>
              </w:rPr>
              <w:t>(7,9,9)</w:t>
            </w:r>
          </w:p>
        </w:tc>
        <w:tc>
          <w:tcPr>
            <w:tcW w:w="1236" w:type="pct"/>
            <w:tcBorders>
              <w:top w:val="single" w:sz="4" w:space="0" w:color="auto"/>
              <w:tl2br w:val="nil"/>
              <w:tr2bl w:val="nil"/>
            </w:tcBorders>
            <w:vAlign w:val="center"/>
          </w:tcPr>
          <w:p w14:paraId="30BE3B0F" w14:textId="77777777" w:rsidR="00DD0F01" w:rsidRDefault="00000000">
            <w:pPr>
              <w:jc w:val="center"/>
              <w:rPr>
                <w:rFonts w:ascii="Times New Roman" w:hAnsi="Times New Roman" w:cs="Times New Roman"/>
                <w:color w:val="000000" w:themeColor="text1"/>
                <w:sz w:val="18"/>
                <w:szCs w:val="18"/>
              </w:rPr>
            </w:pPr>
            <w:r>
              <w:rPr>
                <w:rFonts w:ascii="Times New Roman" w:eastAsia="宋体" w:hAnsi="Times New Roman" w:cs="Times New Roman"/>
                <w:color w:val="000000"/>
                <w:sz w:val="18"/>
                <w:szCs w:val="18"/>
                <w:shd w:val="clear" w:color="auto" w:fill="FFFFFF"/>
                <w:lang w:bidi="ar"/>
              </w:rPr>
              <w:t>(7,9,9)</w:t>
            </w:r>
          </w:p>
        </w:tc>
        <w:tc>
          <w:tcPr>
            <w:tcW w:w="1218" w:type="pct"/>
            <w:tcBorders>
              <w:top w:val="single" w:sz="4" w:space="0" w:color="auto"/>
              <w:tl2br w:val="nil"/>
              <w:tr2bl w:val="nil"/>
            </w:tcBorders>
            <w:vAlign w:val="center"/>
          </w:tcPr>
          <w:p w14:paraId="4C381D42" w14:textId="77777777" w:rsidR="00DD0F01" w:rsidRDefault="00000000">
            <w:pPr>
              <w:jc w:val="center"/>
              <w:rPr>
                <w:rFonts w:ascii="Times New Roman" w:hAnsi="Times New Roman" w:cs="Times New Roman"/>
                <w:color w:val="000000" w:themeColor="text1"/>
                <w:sz w:val="18"/>
                <w:szCs w:val="18"/>
              </w:rPr>
            </w:pPr>
            <w:r>
              <w:rPr>
                <w:rFonts w:ascii="Times New Roman" w:eastAsia="宋体" w:hAnsi="Times New Roman" w:cs="Times New Roman"/>
                <w:color w:val="000000"/>
                <w:sz w:val="18"/>
                <w:szCs w:val="18"/>
                <w:shd w:val="clear" w:color="auto" w:fill="FFFFFF"/>
                <w:lang w:bidi="ar"/>
              </w:rPr>
              <w:t>(5,7,9)</w:t>
            </w:r>
          </w:p>
        </w:tc>
      </w:tr>
      <w:tr w:rsidR="00DD0F01" w14:paraId="670FC20B" w14:textId="77777777">
        <w:trPr>
          <w:trHeight w:val="311"/>
          <w:jc w:val="center"/>
        </w:trPr>
        <w:tc>
          <w:tcPr>
            <w:tcW w:w="1049" w:type="pct"/>
            <w:tcBorders>
              <w:tl2br w:val="nil"/>
              <w:tr2bl w:val="nil"/>
            </w:tcBorders>
          </w:tcPr>
          <w:p w14:paraId="3DECEF6E"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专家二</w:t>
            </w:r>
          </w:p>
        </w:tc>
        <w:tc>
          <w:tcPr>
            <w:tcW w:w="1495" w:type="pct"/>
            <w:tcBorders>
              <w:tl2br w:val="nil"/>
              <w:tr2bl w:val="nil"/>
            </w:tcBorders>
            <w:vAlign w:val="center"/>
          </w:tcPr>
          <w:p w14:paraId="2309F727" w14:textId="77777777" w:rsidR="00DD0F01" w:rsidRDefault="00000000">
            <w:pPr>
              <w:jc w:val="center"/>
              <w:rPr>
                <w:rFonts w:ascii="Times New Roman" w:hAnsi="Times New Roman" w:cs="Times New Roman"/>
                <w:color w:val="000000" w:themeColor="text1"/>
                <w:sz w:val="18"/>
                <w:szCs w:val="18"/>
              </w:rPr>
            </w:pPr>
            <w:r>
              <w:rPr>
                <w:rFonts w:ascii="Times New Roman" w:eastAsia="宋体" w:hAnsi="Times New Roman" w:cs="Times New Roman"/>
                <w:color w:val="000000"/>
                <w:sz w:val="18"/>
                <w:szCs w:val="18"/>
                <w:shd w:val="clear" w:color="auto" w:fill="FFFFFF"/>
                <w:lang w:bidi="ar"/>
              </w:rPr>
              <w:t>(5,7,9)</w:t>
            </w:r>
          </w:p>
        </w:tc>
        <w:tc>
          <w:tcPr>
            <w:tcW w:w="1236" w:type="pct"/>
            <w:tcBorders>
              <w:tl2br w:val="nil"/>
              <w:tr2bl w:val="nil"/>
            </w:tcBorders>
            <w:vAlign w:val="center"/>
          </w:tcPr>
          <w:p w14:paraId="4827B413" w14:textId="77777777" w:rsidR="00DD0F01" w:rsidRDefault="00000000">
            <w:pPr>
              <w:jc w:val="center"/>
              <w:rPr>
                <w:rFonts w:ascii="Times New Roman" w:hAnsi="Times New Roman" w:cs="Times New Roman"/>
                <w:color w:val="000000" w:themeColor="text1"/>
                <w:sz w:val="18"/>
                <w:szCs w:val="18"/>
              </w:rPr>
            </w:pPr>
            <w:r>
              <w:rPr>
                <w:rFonts w:ascii="Times New Roman" w:eastAsia="宋体" w:hAnsi="Times New Roman" w:cs="Times New Roman"/>
                <w:color w:val="000000"/>
                <w:sz w:val="18"/>
                <w:szCs w:val="18"/>
                <w:shd w:val="clear" w:color="auto" w:fill="FFFFFF"/>
                <w:lang w:bidi="ar"/>
              </w:rPr>
              <w:t>(7,9,9)</w:t>
            </w:r>
          </w:p>
        </w:tc>
        <w:tc>
          <w:tcPr>
            <w:tcW w:w="1218" w:type="pct"/>
            <w:tcBorders>
              <w:tl2br w:val="nil"/>
              <w:tr2bl w:val="nil"/>
            </w:tcBorders>
            <w:vAlign w:val="center"/>
          </w:tcPr>
          <w:p w14:paraId="6EB9348E" w14:textId="77777777" w:rsidR="00DD0F01" w:rsidRDefault="00000000">
            <w:pPr>
              <w:jc w:val="center"/>
              <w:rPr>
                <w:rFonts w:ascii="Times New Roman" w:hAnsi="Times New Roman" w:cs="Times New Roman"/>
                <w:color w:val="000000" w:themeColor="text1"/>
                <w:sz w:val="18"/>
                <w:szCs w:val="18"/>
              </w:rPr>
            </w:pPr>
            <w:r>
              <w:rPr>
                <w:rFonts w:ascii="Times New Roman" w:eastAsia="宋体" w:hAnsi="Times New Roman" w:cs="Times New Roman"/>
                <w:color w:val="000000"/>
                <w:sz w:val="18"/>
                <w:szCs w:val="18"/>
                <w:shd w:val="clear" w:color="auto" w:fill="FFFFFF"/>
                <w:lang w:bidi="ar"/>
              </w:rPr>
              <w:t>(5,7,9)</w:t>
            </w:r>
          </w:p>
        </w:tc>
      </w:tr>
      <w:tr w:rsidR="00DD0F01" w14:paraId="72B4CF8B" w14:textId="77777777">
        <w:trPr>
          <w:trHeight w:val="311"/>
          <w:jc w:val="center"/>
        </w:trPr>
        <w:tc>
          <w:tcPr>
            <w:tcW w:w="1049" w:type="pct"/>
            <w:tcBorders>
              <w:tl2br w:val="nil"/>
              <w:tr2bl w:val="nil"/>
            </w:tcBorders>
          </w:tcPr>
          <w:p w14:paraId="18E7AC92"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专家三</w:t>
            </w:r>
          </w:p>
        </w:tc>
        <w:tc>
          <w:tcPr>
            <w:tcW w:w="1495" w:type="pct"/>
            <w:tcBorders>
              <w:tl2br w:val="nil"/>
              <w:tr2bl w:val="nil"/>
            </w:tcBorders>
            <w:vAlign w:val="center"/>
          </w:tcPr>
          <w:p w14:paraId="42164B40" w14:textId="77777777" w:rsidR="00DD0F01" w:rsidRDefault="00000000">
            <w:pPr>
              <w:jc w:val="center"/>
              <w:rPr>
                <w:rFonts w:ascii="Times New Roman" w:hAnsi="Times New Roman" w:cs="Times New Roman"/>
                <w:color w:val="000000" w:themeColor="text1"/>
                <w:sz w:val="18"/>
                <w:szCs w:val="18"/>
              </w:rPr>
            </w:pPr>
            <w:r>
              <w:rPr>
                <w:rFonts w:ascii="Times New Roman" w:eastAsia="宋体" w:hAnsi="Times New Roman" w:cs="Times New Roman"/>
                <w:color w:val="000000"/>
                <w:sz w:val="18"/>
                <w:szCs w:val="18"/>
                <w:shd w:val="clear" w:color="auto" w:fill="FFFFFF"/>
                <w:lang w:bidi="ar"/>
              </w:rPr>
              <w:t>(7,9,9)</w:t>
            </w:r>
          </w:p>
        </w:tc>
        <w:tc>
          <w:tcPr>
            <w:tcW w:w="1236" w:type="pct"/>
            <w:tcBorders>
              <w:tl2br w:val="nil"/>
              <w:tr2bl w:val="nil"/>
            </w:tcBorders>
            <w:vAlign w:val="center"/>
          </w:tcPr>
          <w:p w14:paraId="66420A8F" w14:textId="77777777" w:rsidR="00DD0F01" w:rsidRDefault="00000000">
            <w:pPr>
              <w:jc w:val="center"/>
              <w:rPr>
                <w:rFonts w:ascii="Times New Roman" w:hAnsi="Times New Roman" w:cs="Times New Roman"/>
                <w:color w:val="000000" w:themeColor="text1"/>
                <w:sz w:val="18"/>
                <w:szCs w:val="18"/>
              </w:rPr>
            </w:pPr>
            <w:r>
              <w:rPr>
                <w:rFonts w:ascii="Times New Roman" w:eastAsia="宋体" w:hAnsi="Times New Roman" w:cs="Times New Roman"/>
                <w:color w:val="000000"/>
                <w:sz w:val="18"/>
                <w:szCs w:val="18"/>
                <w:shd w:val="clear" w:color="auto" w:fill="FFFFFF"/>
                <w:lang w:bidi="ar"/>
              </w:rPr>
              <w:t>(5,7,9)</w:t>
            </w:r>
          </w:p>
        </w:tc>
        <w:tc>
          <w:tcPr>
            <w:tcW w:w="1218" w:type="pct"/>
            <w:tcBorders>
              <w:tl2br w:val="nil"/>
              <w:tr2bl w:val="nil"/>
            </w:tcBorders>
            <w:vAlign w:val="center"/>
          </w:tcPr>
          <w:p w14:paraId="24B4D806" w14:textId="77777777" w:rsidR="00DD0F01" w:rsidRDefault="00000000">
            <w:pPr>
              <w:jc w:val="center"/>
              <w:rPr>
                <w:rFonts w:ascii="Times New Roman" w:hAnsi="Times New Roman" w:cs="Times New Roman"/>
                <w:color w:val="000000" w:themeColor="text1"/>
                <w:sz w:val="18"/>
                <w:szCs w:val="18"/>
              </w:rPr>
            </w:pPr>
            <w:r>
              <w:rPr>
                <w:rFonts w:ascii="Times New Roman" w:eastAsia="宋体" w:hAnsi="Times New Roman" w:cs="Times New Roman"/>
                <w:color w:val="000000"/>
                <w:sz w:val="18"/>
                <w:szCs w:val="18"/>
                <w:shd w:val="clear" w:color="auto" w:fill="FFFFFF"/>
                <w:lang w:bidi="ar"/>
              </w:rPr>
              <w:t>(7,9,9)</w:t>
            </w:r>
          </w:p>
        </w:tc>
      </w:tr>
      <w:tr w:rsidR="00DD0F01" w14:paraId="6B1105A7" w14:textId="77777777">
        <w:trPr>
          <w:trHeight w:val="311"/>
          <w:jc w:val="center"/>
        </w:trPr>
        <w:tc>
          <w:tcPr>
            <w:tcW w:w="1049" w:type="pct"/>
            <w:tcBorders>
              <w:tl2br w:val="nil"/>
              <w:tr2bl w:val="nil"/>
            </w:tcBorders>
          </w:tcPr>
          <w:p w14:paraId="0ACBEA72"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专家四</w:t>
            </w:r>
          </w:p>
        </w:tc>
        <w:tc>
          <w:tcPr>
            <w:tcW w:w="1495" w:type="pct"/>
            <w:tcBorders>
              <w:tl2br w:val="nil"/>
              <w:tr2bl w:val="nil"/>
            </w:tcBorders>
            <w:vAlign w:val="center"/>
          </w:tcPr>
          <w:p w14:paraId="1ADB0C4D" w14:textId="77777777" w:rsidR="00DD0F01" w:rsidRDefault="00000000">
            <w:pPr>
              <w:jc w:val="center"/>
              <w:rPr>
                <w:rFonts w:ascii="Times New Roman" w:hAnsi="Times New Roman" w:cs="Times New Roman"/>
                <w:color w:val="000000" w:themeColor="text1"/>
                <w:sz w:val="18"/>
                <w:szCs w:val="18"/>
              </w:rPr>
            </w:pPr>
            <w:r>
              <w:rPr>
                <w:rFonts w:ascii="Times New Roman" w:eastAsia="宋体" w:hAnsi="Times New Roman" w:cs="Times New Roman"/>
                <w:color w:val="000000"/>
                <w:sz w:val="18"/>
                <w:szCs w:val="18"/>
                <w:shd w:val="clear" w:color="auto" w:fill="FFFFFF"/>
                <w:lang w:bidi="ar"/>
              </w:rPr>
              <w:t>(7,9,9)</w:t>
            </w:r>
          </w:p>
        </w:tc>
        <w:tc>
          <w:tcPr>
            <w:tcW w:w="1236" w:type="pct"/>
            <w:tcBorders>
              <w:tl2br w:val="nil"/>
              <w:tr2bl w:val="nil"/>
            </w:tcBorders>
            <w:vAlign w:val="center"/>
          </w:tcPr>
          <w:p w14:paraId="40152F92" w14:textId="77777777" w:rsidR="00DD0F01" w:rsidRDefault="00000000">
            <w:pPr>
              <w:jc w:val="center"/>
              <w:rPr>
                <w:rFonts w:ascii="Times New Roman" w:hAnsi="Times New Roman" w:cs="Times New Roman"/>
                <w:color w:val="000000" w:themeColor="text1"/>
                <w:sz w:val="18"/>
                <w:szCs w:val="18"/>
              </w:rPr>
            </w:pPr>
            <w:r>
              <w:rPr>
                <w:rFonts w:ascii="Times New Roman" w:eastAsia="宋体" w:hAnsi="Times New Roman" w:cs="Times New Roman"/>
                <w:color w:val="000000"/>
                <w:sz w:val="18"/>
                <w:szCs w:val="18"/>
                <w:shd w:val="clear" w:color="auto" w:fill="FFFFFF"/>
                <w:lang w:bidi="ar"/>
              </w:rPr>
              <w:t>(7,9,9)</w:t>
            </w:r>
          </w:p>
        </w:tc>
        <w:tc>
          <w:tcPr>
            <w:tcW w:w="1218" w:type="pct"/>
            <w:tcBorders>
              <w:tl2br w:val="nil"/>
              <w:tr2bl w:val="nil"/>
            </w:tcBorders>
            <w:vAlign w:val="center"/>
          </w:tcPr>
          <w:p w14:paraId="4A0C037F" w14:textId="77777777" w:rsidR="00DD0F01" w:rsidRDefault="00000000">
            <w:pPr>
              <w:jc w:val="center"/>
              <w:rPr>
                <w:rFonts w:ascii="Times New Roman" w:hAnsi="Times New Roman" w:cs="Times New Roman"/>
                <w:color w:val="000000" w:themeColor="text1"/>
                <w:sz w:val="18"/>
                <w:szCs w:val="18"/>
              </w:rPr>
            </w:pPr>
            <w:r>
              <w:rPr>
                <w:rFonts w:ascii="Times New Roman" w:eastAsia="宋体" w:hAnsi="Times New Roman" w:cs="Times New Roman"/>
                <w:color w:val="000000"/>
                <w:sz w:val="18"/>
                <w:szCs w:val="18"/>
                <w:shd w:val="clear" w:color="auto" w:fill="FFFFFF"/>
                <w:lang w:bidi="ar"/>
              </w:rPr>
              <w:t>(5,7,9)</w:t>
            </w:r>
          </w:p>
        </w:tc>
      </w:tr>
    </w:tbl>
    <w:p w14:paraId="6651BE85" w14:textId="77777777" w:rsidR="00DD0F01" w:rsidRDefault="00000000">
      <w:pPr>
        <w:ind w:firstLineChars="200" w:firstLine="420"/>
        <w:rPr>
          <w:rFonts w:ascii="Times New Roman" w:eastAsia="宋体" w:hAnsi="Times New Roman" w:cs="Arial"/>
          <w:color w:val="000000" w:themeColor="text1"/>
          <w:szCs w:val="21"/>
          <w:shd w:val="clear" w:color="auto" w:fill="FFFFFF"/>
        </w:rPr>
      </w:pPr>
      <w:r>
        <w:rPr>
          <w:rFonts w:ascii="Times New Roman" w:eastAsia="宋体" w:hAnsi="Times New Roman" w:cs="Arial" w:hint="eastAsia"/>
          <w:color w:val="000000" w:themeColor="text1"/>
          <w:szCs w:val="21"/>
          <w:shd w:val="clear" w:color="auto" w:fill="FFFFFF"/>
        </w:rPr>
        <w:t>第一步：将四位专家评估的三角模糊数去模糊化处理，</w:t>
      </w:r>
      <w:r>
        <w:rPr>
          <w:rFonts w:ascii="Times New Roman" w:eastAsia="宋体" w:hAnsi="Times New Roman" w:hint="eastAsia"/>
          <w:color w:val="000000" w:themeColor="text1"/>
        </w:rPr>
        <w:t>得到每一位</w:t>
      </w:r>
      <w:r>
        <w:rPr>
          <w:rFonts w:ascii="Times New Roman" w:eastAsia="宋体" w:hAnsi="Times New Roman" w:cs="Arial" w:hint="eastAsia"/>
          <w:color w:val="000000" w:themeColor="text1"/>
          <w:szCs w:val="21"/>
          <w:shd w:val="clear" w:color="auto" w:fill="FFFFFF"/>
        </w:rPr>
        <w:t>专家</w:t>
      </w:r>
      <w:r>
        <w:rPr>
          <w:rFonts w:ascii="Times New Roman" w:eastAsia="宋体" w:hAnsi="Times New Roman" w:hint="eastAsia"/>
          <w:color w:val="000000" w:themeColor="text1"/>
        </w:rPr>
        <w:t>的精确评估向量，</w:t>
      </w:r>
      <w:r>
        <w:rPr>
          <w:rFonts w:ascii="Times New Roman" w:eastAsia="宋体" w:hAnsi="Times New Roman" w:cs="Arial" w:hint="eastAsia"/>
          <w:color w:val="000000" w:themeColor="text1"/>
          <w:szCs w:val="21"/>
          <w:shd w:val="clear" w:color="auto" w:fill="FFFFFF"/>
        </w:rPr>
        <w:t>如表（</w:t>
      </w:r>
      <w:r>
        <w:rPr>
          <w:rFonts w:ascii="Times New Roman" w:eastAsia="宋体" w:hAnsi="Times New Roman" w:cs="Arial" w:hint="eastAsia"/>
          <w:color w:val="000000" w:themeColor="text1"/>
          <w:szCs w:val="21"/>
          <w:shd w:val="clear" w:color="auto" w:fill="FFFFFF"/>
        </w:rPr>
        <w:t>175</w:t>
      </w:r>
      <w:r>
        <w:rPr>
          <w:rFonts w:ascii="Times New Roman" w:eastAsia="宋体" w:hAnsi="Times New Roman" w:cs="Arial" w:hint="eastAsia"/>
          <w:color w:val="000000" w:themeColor="text1"/>
          <w:szCs w:val="21"/>
          <w:shd w:val="clear" w:color="auto" w:fill="FFFFFF"/>
        </w:rPr>
        <w:t>）所示：</w:t>
      </w:r>
    </w:p>
    <w:p w14:paraId="59775C63" w14:textId="77777777" w:rsidR="00DD0F01" w:rsidRDefault="00DD0F01">
      <w:pPr>
        <w:jc w:val="center"/>
        <w:rPr>
          <w:rFonts w:ascii="Times New Roman" w:hAnsi="Times New Roman" w:cs="Times New Roman"/>
          <w:color w:val="000000" w:themeColor="text1"/>
          <w:sz w:val="18"/>
          <w:szCs w:val="18"/>
        </w:rPr>
      </w:pPr>
    </w:p>
    <w:p w14:paraId="31DE307A"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表</w:t>
      </w:r>
      <w:r>
        <w:rPr>
          <w:rFonts w:ascii="Times New Roman" w:hAnsi="Times New Roman" w:cs="Times New Roman" w:hint="eastAsia"/>
          <w:color w:val="000000" w:themeColor="text1"/>
          <w:sz w:val="18"/>
          <w:szCs w:val="18"/>
        </w:rPr>
        <w:t xml:space="preserve"> 175</w:t>
      </w:r>
      <w:r>
        <w:rPr>
          <w:rFonts w:ascii="Times New Roman" w:hAnsi="Times New Roman" w:cs="Times New Roman" w:hint="eastAsia"/>
          <w:color w:val="000000" w:themeColor="text1"/>
          <w:sz w:val="18"/>
          <w:szCs w:val="18"/>
        </w:rPr>
        <w:t>去模糊化处理表</w:t>
      </w:r>
    </w:p>
    <w:tbl>
      <w:tblPr>
        <w:tblStyle w:val="a6"/>
        <w:tblW w:w="5000" w:type="pct"/>
        <w:jc w:val="center"/>
        <w:tblBorders>
          <w:top w:val="single" w:sz="8" w:space="0" w:color="auto"/>
          <w:left w:val="none" w:sz="0" w:space="0" w:color="auto"/>
          <w:bottom w:val="single" w:sz="8" w:space="0" w:color="auto"/>
          <w:right w:val="none" w:sz="0" w:space="0" w:color="auto"/>
          <w:insideH w:val="none" w:sz="0" w:space="0" w:color="auto"/>
          <w:insideV w:val="none" w:sz="0" w:space="0" w:color="auto"/>
        </w:tblBorders>
        <w:tblLook w:val="04A0" w:firstRow="1" w:lastRow="0" w:firstColumn="1" w:lastColumn="0" w:noHBand="0" w:noVBand="1"/>
      </w:tblPr>
      <w:tblGrid>
        <w:gridCol w:w="2463"/>
        <w:gridCol w:w="2463"/>
        <w:gridCol w:w="2464"/>
        <w:gridCol w:w="2464"/>
      </w:tblGrid>
      <w:tr w:rsidR="00DD0F01" w14:paraId="6E8B582D" w14:textId="77777777">
        <w:trPr>
          <w:jc w:val="center"/>
        </w:trPr>
        <w:tc>
          <w:tcPr>
            <w:tcW w:w="1250" w:type="pct"/>
            <w:tcBorders>
              <w:top w:val="single" w:sz="8" w:space="0" w:color="auto"/>
              <w:left w:val="nil"/>
              <w:bottom w:val="single" w:sz="4" w:space="0" w:color="auto"/>
              <w:right w:val="nil"/>
            </w:tcBorders>
          </w:tcPr>
          <w:p w14:paraId="26F07720" w14:textId="77777777" w:rsidR="00DD0F01" w:rsidRDefault="00DD0F01">
            <w:pPr>
              <w:jc w:val="center"/>
              <w:rPr>
                <w:rFonts w:ascii="Times New Roman" w:hAnsi="Times New Roman" w:cs="Times New Roman"/>
                <w:color w:val="000000" w:themeColor="text1"/>
                <w:sz w:val="18"/>
                <w:szCs w:val="18"/>
              </w:rPr>
            </w:pPr>
          </w:p>
        </w:tc>
        <w:tc>
          <w:tcPr>
            <w:tcW w:w="1250" w:type="pct"/>
            <w:tcBorders>
              <w:top w:val="single" w:sz="8" w:space="0" w:color="auto"/>
              <w:left w:val="nil"/>
              <w:bottom w:val="single" w:sz="4" w:space="0" w:color="auto"/>
              <w:right w:val="nil"/>
            </w:tcBorders>
          </w:tcPr>
          <w:p w14:paraId="02C69BF8"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准确率</w:t>
            </w:r>
          </w:p>
        </w:tc>
        <w:tc>
          <w:tcPr>
            <w:tcW w:w="1250" w:type="pct"/>
            <w:tcBorders>
              <w:top w:val="single" w:sz="8" w:space="0" w:color="auto"/>
              <w:left w:val="nil"/>
              <w:bottom w:val="single" w:sz="4" w:space="0" w:color="auto"/>
              <w:right w:val="nil"/>
            </w:tcBorders>
          </w:tcPr>
          <w:p w14:paraId="1F0C1681"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精确率</w:t>
            </w:r>
          </w:p>
        </w:tc>
        <w:tc>
          <w:tcPr>
            <w:tcW w:w="1250" w:type="pct"/>
            <w:tcBorders>
              <w:top w:val="single" w:sz="8" w:space="0" w:color="auto"/>
              <w:left w:val="nil"/>
              <w:bottom w:val="single" w:sz="4" w:space="0" w:color="auto"/>
              <w:right w:val="nil"/>
            </w:tcBorders>
          </w:tcPr>
          <w:p w14:paraId="37490069"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召回率</w:t>
            </w:r>
          </w:p>
        </w:tc>
      </w:tr>
      <w:tr w:rsidR="00DD0F01" w14:paraId="6067D560" w14:textId="77777777">
        <w:trPr>
          <w:trHeight w:val="346"/>
          <w:jc w:val="center"/>
        </w:trPr>
        <w:tc>
          <w:tcPr>
            <w:tcW w:w="1250" w:type="pct"/>
            <w:tcBorders>
              <w:top w:val="single" w:sz="4" w:space="0" w:color="auto"/>
              <w:tl2br w:val="nil"/>
              <w:tr2bl w:val="nil"/>
            </w:tcBorders>
          </w:tcPr>
          <w:p w14:paraId="1641B581"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专家一</w:t>
            </w:r>
          </w:p>
        </w:tc>
        <w:tc>
          <w:tcPr>
            <w:tcW w:w="1250" w:type="pct"/>
            <w:tcBorders>
              <w:top w:val="single" w:sz="4" w:space="0" w:color="auto"/>
              <w:tl2br w:val="nil"/>
              <w:tr2bl w:val="nil"/>
            </w:tcBorders>
            <w:vAlign w:val="center"/>
          </w:tcPr>
          <w:p w14:paraId="2BF7C64D"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8.667</w:t>
            </w:r>
          </w:p>
        </w:tc>
        <w:tc>
          <w:tcPr>
            <w:tcW w:w="1250" w:type="pct"/>
            <w:tcBorders>
              <w:top w:val="single" w:sz="4" w:space="0" w:color="auto"/>
              <w:tl2br w:val="nil"/>
              <w:tr2bl w:val="nil"/>
            </w:tcBorders>
            <w:vAlign w:val="center"/>
          </w:tcPr>
          <w:p w14:paraId="266DA5A8"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8.667</w:t>
            </w:r>
          </w:p>
        </w:tc>
        <w:tc>
          <w:tcPr>
            <w:tcW w:w="1250" w:type="pct"/>
            <w:tcBorders>
              <w:top w:val="single" w:sz="4" w:space="0" w:color="auto"/>
              <w:tl2br w:val="nil"/>
              <w:tr2bl w:val="nil"/>
            </w:tcBorders>
            <w:vAlign w:val="center"/>
          </w:tcPr>
          <w:p w14:paraId="787CE658"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7</w:t>
            </w:r>
          </w:p>
        </w:tc>
      </w:tr>
      <w:tr w:rsidR="00DD0F01" w14:paraId="3DA8888D" w14:textId="77777777">
        <w:trPr>
          <w:trHeight w:val="311"/>
          <w:jc w:val="center"/>
        </w:trPr>
        <w:tc>
          <w:tcPr>
            <w:tcW w:w="1250" w:type="pct"/>
            <w:tcBorders>
              <w:tl2br w:val="nil"/>
              <w:tr2bl w:val="nil"/>
            </w:tcBorders>
          </w:tcPr>
          <w:p w14:paraId="28F54924"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专家二</w:t>
            </w:r>
          </w:p>
        </w:tc>
        <w:tc>
          <w:tcPr>
            <w:tcW w:w="1250" w:type="pct"/>
            <w:tcBorders>
              <w:tl2br w:val="nil"/>
              <w:tr2bl w:val="nil"/>
            </w:tcBorders>
            <w:vAlign w:val="center"/>
          </w:tcPr>
          <w:p w14:paraId="5E26565C"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7</w:t>
            </w:r>
          </w:p>
        </w:tc>
        <w:tc>
          <w:tcPr>
            <w:tcW w:w="1250" w:type="pct"/>
            <w:tcBorders>
              <w:tl2br w:val="nil"/>
              <w:tr2bl w:val="nil"/>
            </w:tcBorders>
            <w:vAlign w:val="center"/>
          </w:tcPr>
          <w:p w14:paraId="717A3333"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8.667</w:t>
            </w:r>
          </w:p>
        </w:tc>
        <w:tc>
          <w:tcPr>
            <w:tcW w:w="1250" w:type="pct"/>
            <w:tcBorders>
              <w:tl2br w:val="nil"/>
              <w:tr2bl w:val="nil"/>
            </w:tcBorders>
            <w:vAlign w:val="center"/>
          </w:tcPr>
          <w:p w14:paraId="02BA77B8"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7</w:t>
            </w:r>
          </w:p>
        </w:tc>
      </w:tr>
      <w:tr w:rsidR="00DD0F01" w14:paraId="7E869BCC" w14:textId="77777777">
        <w:trPr>
          <w:trHeight w:val="311"/>
          <w:jc w:val="center"/>
        </w:trPr>
        <w:tc>
          <w:tcPr>
            <w:tcW w:w="1250" w:type="pct"/>
            <w:tcBorders>
              <w:tl2br w:val="nil"/>
              <w:tr2bl w:val="nil"/>
            </w:tcBorders>
          </w:tcPr>
          <w:p w14:paraId="5FCA2266"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专家三</w:t>
            </w:r>
          </w:p>
        </w:tc>
        <w:tc>
          <w:tcPr>
            <w:tcW w:w="1250" w:type="pct"/>
            <w:tcBorders>
              <w:tl2br w:val="nil"/>
              <w:tr2bl w:val="nil"/>
            </w:tcBorders>
            <w:vAlign w:val="center"/>
          </w:tcPr>
          <w:p w14:paraId="304A1A7C"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8.667</w:t>
            </w:r>
          </w:p>
        </w:tc>
        <w:tc>
          <w:tcPr>
            <w:tcW w:w="1250" w:type="pct"/>
            <w:tcBorders>
              <w:tl2br w:val="nil"/>
              <w:tr2bl w:val="nil"/>
            </w:tcBorders>
            <w:vAlign w:val="center"/>
          </w:tcPr>
          <w:p w14:paraId="258C9F32"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7</w:t>
            </w:r>
          </w:p>
        </w:tc>
        <w:tc>
          <w:tcPr>
            <w:tcW w:w="1250" w:type="pct"/>
            <w:tcBorders>
              <w:tl2br w:val="nil"/>
              <w:tr2bl w:val="nil"/>
            </w:tcBorders>
            <w:vAlign w:val="center"/>
          </w:tcPr>
          <w:p w14:paraId="65ACE5A8"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8.667</w:t>
            </w:r>
          </w:p>
        </w:tc>
      </w:tr>
      <w:tr w:rsidR="00DD0F01" w14:paraId="78EB4523" w14:textId="77777777">
        <w:trPr>
          <w:trHeight w:val="311"/>
          <w:jc w:val="center"/>
        </w:trPr>
        <w:tc>
          <w:tcPr>
            <w:tcW w:w="1250" w:type="pct"/>
            <w:tcBorders>
              <w:tl2br w:val="nil"/>
              <w:tr2bl w:val="nil"/>
            </w:tcBorders>
          </w:tcPr>
          <w:p w14:paraId="0071C8D4"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专家四</w:t>
            </w:r>
          </w:p>
        </w:tc>
        <w:tc>
          <w:tcPr>
            <w:tcW w:w="1250" w:type="pct"/>
            <w:tcBorders>
              <w:tl2br w:val="nil"/>
              <w:tr2bl w:val="nil"/>
            </w:tcBorders>
            <w:vAlign w:val="center"/>
          </w:tcPr>
          <w:p w14:paraId="27BD92FF"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8.667</w:t>
            </w:r>
          </w:p>
        </w:tc>
        <w:tc>
          <w:tcPr>
            <w:tcW w:w="1250" w:type="pct"/>
            <w:tcBorders>
              <w:tl2br w:val="nil"/>
              <w:tr2bl w:val="nil"/>
            </w:tcBorders>
            <w:vAlign w:val="center"/>
          </w:tcPr>
          <w:p w14:paraId="3E6B336C"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8.667</w:t>
            </w:r>
          </w:p>
        </w:tc>
        <w:tc>
          <w:tcPr>
            <w:tcW w:w="1250" w:type="pct"/>
            <w:tcBorders>
              <w:tl2br w:val="nil"/>
              <w:tr2bl w:val="nil"/>
            </w:tcBorders>
            <w:vAlign w:val="center"/>
          </w:tcPr>
          <w:p w14:paraId="7CC33145"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7</w:t>
            </w:r>
          </w:p>
        </w:tc>
      </w:tr>
    </w:tbl>
    <w:p w14:paraId="36C06C3A" w14:textId="77777777" w:rsidR="00DD0F01" w:rsidRDefault="00000000">
      <w:pPr>
        <w:ind w:firstLineChars="200" w:firstLine="420"/>
        <w:rPr>
          <w:rFonts w:ascii="Times New Roman" w:eastAsia="宋体" w:hAnsi="Times New Roman" w:cs="Arial"/>
          <w:color w:val="000000" w:themeColor="text1"/>
          <w:szCs w:val="21"/>
          <w:shd w:val="clear" w:color="auto" w:fill="FFFFFF"/>
        </w:rPr>
      </w:pPr>
      <w:r>
        <w:rPr>
          <w:rFonts w:ascii="Times New Roman" w:eastAsia="宋体" w:hAnsi="Times New Roman" w:cs="Arial" w:hint="eastAsia"/>
          <w:color w:val="000000" w:themeColor="text1"/>
          <w:szCs w:val="21"/>
          <w:shd w:val="clear" w:color="auto" w:fill="FFFFFF"/>
        </w:rPr>
        <w:t>第二步：</w:t>
      </w:r>
      <w:r>
        <w:rPr>
          <w:rFonts w:ascii="Times New Roman" w:eastAsia="宋体" w:hAnsi="Times New Roman" w:hint="eastAsia"/>
          <w:color w:val="000000" w:themeColor="text1"/>
        </w:rPr>
        <w:t>将得到的四位专家对每个指标评估权重构成一个矩阵，并对</w:t>
      </w:r>
      <w:r>
        <w:rPr>
          <w:rFonts w:ascii="Times New Roman" w:eastAsia="宋体" w:hAnsi="Times New Roman"/>
          <w:color w:val="000000" w:themeColor="text1"/>
        </w:rPr>
        <w:t>每个指标（行）进行极差归一化</w:t>
      </w:r>
      <w:r>
        <w:rPr>
          <w:rFonts w:ascii="Times New Roman" w:eastAsia="宋体" w:hAnsi="Times New Roman" w:hint="eastAsia"/>
          <w:color w:val="000000" w:themeColor="text1"/>
        </w:rPr>
        <w:t>得到归一化后的矩阵，</w:t>
      </w:r>
      <w:r>
        <w:rPr>
          <w:rFonts w:ascii="Times New Roman" w:eastAsia="宋体" w:hAnsi="Times New Roman" w:cs="Arial" w:hint="eastAsia"/>
          <w:color w:val="000000" w:themeColor="text1"/>
          <w:szCs w:val="21"/>
          <w:shd w:val="clear" w:color="auto" w:fill="FFFFFF"/>
        </w:rPr>
        <w:t>如表（</w:t>
      </w:r>
      <w:r>
        <w:rPr>
          <w:rFonts w:ascii="Times New Roman" w:eastAsia="宋体" w:hAnsi="Times New Roman" w:cs="Arial" w:hint="eastAsia"/>
          <w:color w:val="000000" w:themeColor="text1"/>
          <w:szCs w:val="21"/>
          <w:shd w:val="clear" w:color="auto" w:fill="FFFFFF"/>
        </w:rPr>
        <w:t>176</w:t>
      </w:r>
      <w:r>
        <w:rPr>
          <w:rFonts w:ascii="Times New Roman" w:eastAsia="宋体" w:hAnsi="Times New Roman" w:cs="Arial" w:hint="eastAsia"/>
          <w:color w:val="000000" w:themeColor="text1"/>
          <w:szCs w:val="21"/>
          <w:shd w:val="clear" w:color="auto" w:fill="FFFFFF"/>
        </w:rPr>
        <w:t>）所示：</w:t>
      </w:r>
    </w:p>
    <w:p w14:paraId="7AC0A78B"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表</w:t>
      </w:r>
      <w:r>
        <w:rPr>
          <w:rFonts w:ascii="Times New Roman" w:hAnsi="Times New Roman" w:cs="Times New Roman" w:hint="eastAsia"/>
          <w:color w:val="000000" w:themeColor="text1"/>
          <w:sz w:val="18"/>
          <w:szCs w:val="18"/>
        </w:rPr>
        <w:t xml:space="preserve"> 176 </w:t>
      </w:r>
      <w:r>
        <w:rPr>
          <w:rFonts w:ascii="Times New Roman" w:hAnsi="Times New Roman" w:cs="Times New Roman" w:hint="eastAsia"/>
          <w:color w:val="000000" w:themeColor="text1"/>
          <w:sz w:val="18"/>
          <w:szCs w:val="18"/>
        </w:rPr>
        <w:t>归一化结果矩阵表</w:t>
      </w:r>
    </w:p>
    <w:tbl>
      <w:tblPr>
        <w:tblStyle w:val="a6"/>
        <w:tblW w:w="4998" w:type="pct"/>
        <w:jc w:val="center"/>
        <w:tblBorders>
          <w:top w:val="single" w:sz="8" w:space="0" w:color="auto"/>
          <w:left w:val="none" w:sz="0" w:space="0" w:color="auto"/>
          <w:bottom w:val="single" w:sz="8" w:space="0" w:color="auto"/>
          <w:right w:val="none" w:sz="0" w:space="0" w:color="auto"/>
          <w:insideH w:val="none" w:sz="0" w:space="0" w:color="auto"/>
          <w:insideV w:val="none" w:sz="0" w:space="0" w:color="auto"/>
        </w:tblBorders>
        <w:tblLook w:val="04A0" w:firstRow="1" w:lastRow="0" w:firstColumn="1" w:lastColumn="0" w:noHBand="0" w:noVBand="1"/>
      </w:tblPr>
      <w:tblGrid>
        <w:gridCol w:w="1970"/>
        <w:gridCol w:w="1970"/>
        <w:gridCol w:w="1970"/>
        <w:gridCol w:w="1970"/>
        <w:gridCol w:w="1970"/>
      </w:tblGrid>
      <w:tr w:rsidR="00DD0F01" w14:paraId="0CE7866E" w14:textId="77777777">
        <w:trPr>
          <w:jc w:val="center"/>
        </w:trPr>
        <w:tc>
          <w:tcPr>
            <w:tcW w:w="1000" w:type="pct"/>
            <w:tcBorders>
              <w:top w:val="single" w:sz="8" w:space="0" w:color="auto"/>
              <w:left w:val="nil"/>
              <w:bottom w:val="single" w:sz="4" w:space="0" w:color="auto"/>
              <w:right w:val="nil"/>
            </w:tcBorders>
          </w:tcPr>
          <w:p w14:paraId="0149DDD4" w14:textId="77777777" w:rsidR="00DD0F01" w:rsidRDefault="00DD0F01">
            <w:pPr>
              <w:jc w:val="center"/>
              <w:rPr>
                <w:rFonts w:ascii="Times New Roman" w:hAnsi="Times New Roman" w:cs="Times New Roman"/>
                <w:color w:val="000000" w:themeColor="text1"/>
                <w:sz w:val="18"/>
                <w:szCs w:val="18"/>
              </w:rPr>
            </w:pPr>
          </w:p>
        </w:tc>
        <w:tc>
          <w:tcPr>
            <w:tcW w:w="1000" w:type="pct"/>
            <w:tcBorders>
              <w:top w:val="single" w:sz="8" w:space="0" w:color="auto"/>
              <w:left w:val="nil"/>
              <w:bottom w:val="single" w:sz="4" w:space="0" w:color="auto"/>
              <w:right w:val="nil"/>
            </w:tcBorders>
          </w:tcPr>
          <w:p w14:paraId="6B18F95C"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专家一</w:t>
            </w:r>
          </w:p>
        </w:tc>
        <w:tc>
          <w:tcPr>
            <w:tcW w:w="1000" w:type="pct"/>
            <w:tcBorders>
              <w:top w:val="single" w:sz="8" w:space="0" w:color="auto"/>
              <w:left w:val="nil"/>
              <w:bottom w:val="single" w:sz="4" w:space="0" w:color="auto"/>
              <w:right w:val="nil"/>
            </w:tcBorders>
          </w:tcPr>
          <w:p w14:paraId="7315C969"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专家二</w:t>
            </w:r>
          </w:p>
        </w:tc>
        <w:tc>
          <w:tcPr>
            <w:tcW w:w="1000" w:type="pct"/>
            <w:tcBorders>
              <w:top w:val="single" w:sz="8" w:space="0" w:color="auto"/>
              <w:left w:val="nil"/>
              <w:bottom w:val="single" w:sz="4" w:space="0" w:color="auto"/>
              <w:right w:val="nil"/>
            </w:tcBorders>
          </w:tcPr>
          <w:p w14:paraId="042534A3"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专家三</w:t>
            </w:r>
          </w:p>
        </w:tc>
        <w:tc>
          <w:tcPr>
            <w:tcW w:w="1000" w:type="pct"/>
            <w:tcBorders>
              <w:top w:val="single" w:sz="8" w:space="0" w:color="auto"/>
              <w:left w:val="nil"/>
              <w:bottom w:val="single" w:sz="4" w:space="0" w:color="auto"/>
              <w:right w:val="nil"/>
            </w:tcBorders>
          </w:tcPr>
          <w:p w14:paraId="77617B10"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专家四</w:t>
            </w:r>
          </w:p>
        </w:tc>
      </w:tr>
      <w:tr w:rsidR="00DD0F01" w14:paraId="70041DE6" w14:textId="77777777">
        <w:trPr>
          <w:trHeight w:val="313"/>
          <w:jc w:val="center"/>
        </w:trPr>
        <w:tc>
          <w:tcPr>
            <w:tcW w:w="1000" w:type="pct"/>
            <w:tcBorders>
              <w:top w:val="single" w:sz="4" w:space="0" w:color="auto"/>
              <w:tl2br w:val="nil"/>
              <w:tr2bl w:val="nil"/>
            </w:tcBorders>
          </w:tcPr>
          <w:p w14:paraId="1B2DCF19"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准确率</w:t>
            </w:r>
          </w:p>
        </w:tc>
        <w:tc>
          <w:tcPr>
            <w:tcW w:w="1000" w:type="pct"/>
            <w:tcBorders>
              <w:top w:val="single" w:sz="4" w:space="0" w:color="auto"/>
              <w:tl2br w:val="nil"/>
              <w:tr2bl w:val="nil"/>
            </w:tcBorders>
            <w:vAlign w:val="center"/>
          </w:tcPr>
          <w:p w14:paraId="4982E3D4"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1</w:t>
            </w:r>
          </w:p>
        </w:tc>
        <w:tc>
          <w:tcPr>
            <w:tcW w:w="1000" w:type="pct"/>
            <w:tcBorders>
              <w:top w:val="single" w:sz="4" w:space="0" w:color="auto"/>
              <w:tl2br w:val="nil"/>
              <w:tr2bl w:val="nil"/>
            </w:tcBorders>
            <w:vAlign w:val="center"/>
          </w:tcPr>
          <w:p w14:paraId="42C7C2A6"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0</w:t>
            </w:r>
          </w:p>
        </w:tc>
        <w:tc>
          <w:tcPr>
            <w:tcW w:w="1000" w:type="pct"/>
            <w:tcBorders>
              <w:top w:val="single" w:sz="4" w:space="0" w:color="auto"/>
              <w:tl2br w:val="nil"/>
              <w:tr2bl w:val="nil"/>
            </w:tcBorders>
            <w:vAlign w:val="center"/>
          </w:tcPr>
          <w:p w14:paraId="479FC632"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1</w:t>
            </w:r>
          </w:p>
        </w:tc>
        <w:tc>
          <w:tcPr>
            <w:tcW w:w="1000" w:type="pct"/>
            <w:tcBorders>
              <w:top w:val="single" w:sz="4" w:space="0" w:color="auto"/>
              <w:tl2br w:val="nil"/>
              <w:tr2bl w:val="nil"/>
            </w:tcBorders>
            <w:vAlign w:val="center"/>
          </w:tcPr>
          <w:p w14:paraId="1983A998"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1</w:t>
            </w:r>
          </w:p>
        </w:tc>
      </w:tr>
      <w:tr w:rsidR="00DD0F01" w14:paraId="7EBB371A" w14:textId="77777777">
        <w:trPr>
          <w:trHeight w:val="311"/>
          <w:jc w:val="center"/>
        </w:trPr>
        <w:tc>
          <w:tcPr>
            <w:tcW w:w="1000" w:type="pct"/>
            <w:tcBorders>
              <w:tl2br w:val="nil"/>
              <w:tr2bl w:val="nil"/>
            </w:tcBorders>
          </w:tcPr>
          <w:p w14:paraId="2A95FE21"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精确率</w:t>
            </w:r>
          </w:p>
        </w:tc>
        <w:tc>
          <w:tcPr>
            <w:tcW w:w="1000" w:type="pct"/>
            <w:tcBorders>
              <w:tl2br w:val="nil"/>
              <w:tr2bl w:val="nil"/>
            </w:tcBorders>
            <w:vAlign w:val="center"/>
          </w:tcPr>
          <w:p w14:paraId="74443B8E"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1</w:t>
            </w:r>
          </w:p>
        </w:tc>
        <w:tc>
          <w:tcPr>
            <w:tcW w:w="1000" w:type="pct"/>
            <w:tcBorders>
              <w:tl2br w:val="nil"/>
              <w:tr2bl w:val="nil"/>
            </w:tcBorders>
            <w:vAlign w:val="center"/>
          </w:tcPr>
          <w:p w14:paraId="5FC3CC0D"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1</w:t>
            </w:r>
          </w:p>
        </w:tc>
        <w:tc>
          <w:tcPr>
            <w:tcW w:w="1000" w:type="pct"/>
            <w:tcBorders>
              <w:tl2br w:val="nil"/>
              <w:tr2bl w:val="nil"/>
            </w:tcBorders>
            <w:vAlign w:val="center"/>
          </w:tcPr>
          <w:p w14:paraId="28D81C32"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0</w:t>
            </w:r>
          </w:p>
        </w:tc>
        <w:tc>
          <w:tcPr>
            <w:tcW w:w="1000" w:type="pct"/>
            <w:tcBorders>
              <w:tl2br w:val="nil"/>
              <w:tr2bl w:val="nil"/>
            </w:tcBorders>
            <w:vAlign w:val="center"/>
          </w:tcPr>
          <w:p w14:paraId="4C6AF7A1"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1</w:t>
            </w:r>
          </w:p>
        </w:tc>
      </w:tr>
      <w:tr w:rsidR="00DD0F01" w14:paraId="18B8DFE7" w14:textId="77777777">
        <w:trPr>
          <w:trHeight w:val="311"/>
          <w:jc w:val="center"/>
        </w:trPr>
        <w:tc>
          <w:tcPr>
            <w:tcW w:w="1000" w:type="pct"/>
            <w:tcBorders>
              <w:tl2br w:val="nil"/>
              <w:tr2bl w:val="nil"/>
            </w:tcBorders>
          </w:tcPr>
          <w:p w14:paraId="356CB474"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召回率</w:t>
            </w:r>
          </w:p>
        </w:tc>
        <w:tc>
          <w:tcPr>
            <w:tcW w:w="1000" w:type="pct"/>
            <w:tcBorders>
              <w:tl2br w:val="nil"/>
              <w:tr2bl w:val="nil"/>
            </w:tcBorders>
            <w:vAlign w:val="center"/>
          </w:tcPr>
          <w:p w14:paraId="7A9A4502"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0</w:t>
            </w:r>
          </w:p>
        </w:tc>
        <w:tc>
          <w:tcPr>
            <w:tcW w:w="1000" w:type="pct"/>
            <w:tcBorders>
              <w:tl2br w:val="nil"/>
              <w:tr2bl w:val="nil"/>
            </w:tcBorders>
            <w:vAlign w:val="center"/>
          </w:tcPr>
          <w:p w14:paraId="25A98550"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0</w:t>
            </w:r>
          </w:p>
        </w:tc>
        <w:tc>
          <w:tcPr>
            <w:tcW w:w="1000" w:type="pct"/>
            <w:tcBorders>
              <w:tl2br w:val="nil"/>
              <w:tr2bl w:val="nil"/>
            </w:tcBorders>
            <w:vAlign w:val="center"/>
          </w:tcPr>
          <w:p w14:paraId="3437C0C9"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1</w:t>
            </w:r>
          </w:p>
        </w:tc>
        <w:tc>
          <w:tcPr>
            <w:tcW w:w="1000" w:type="pct"/>
            <w:tcBorders>
              <w:tl2br w:val="nil"/>
              <w:tr2bl w:val="nil"/>
            </w:tcBorders>
            <w:vAlign w:val="center"/>
          </w:tcPr>
          <w:p w14:paraId="6169611C"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0</w:t>
            </w:r>
          </w:p>
        </w:tc>
      </w:tr>
    </w:tbl>
    <w:p w14:paraId="7D83A274" w14:textId="77777777" w:rsidR="00DD0F01" w:rsidRDefault="00000000">
      <w:pPr>
        <w:ind w:firstLineChars="200" w:firstLine="420"/>
        <w:rPr>
          <w:rFonts w:ascii="Times New Roman" w:eastAsia="宋体" w:hAnsi="Times New Roman" w:cs="Arial"/>
          <w:color w:val="000000" w:themeColor="text1"/>
          <w:szCs w:val="21"/>
          <w:shd w:val="clear" w:color="auto" w:fill="FFFFFF"/>
        </w:rPr>
      </w:pPr>
      <w:r>
        <w:rPr>
          <w:rFonts w:ascii="Times New Roman" w:eastAsia="宋体" w:hAnsi="Times New Roman" w:cs="Arial" w:hint="eastAsia"/>
          <w:color w:val="000000" w:themeColor="text1"/>
          <w:szCs w:val="21"/>
          <w:shd w:val="clear" w:color="auto" w:fill="FFFFFF"/>
        </w:rPr>
        <w:t>第三步：</w:t>
      </w:r>
      <w:r>
        <w:rPr>
          <w:rFonts w:ascii="Times New Roman" w:eastAsia="宋体" w:hAnsi="Times New Roman"/>
          <w:color w:val="000000" w:themeColor="text1"/>
          <w:szCs w:val="21"/>
        </w:rPr>
        <w:t>计算</w:t>
      </w:r>
      <w:r>
        <w:rPr>
          <w:rFonts w:ascii="Times New Roman" w:eastAsia="宋体" w:hAnsi="Times New Roman" w:hint="eastAsia"/>
          <w:color w:val="000000" w:themeColor="text1"/>
        </w:rPr>
        <w:t>每个</w:t>
      </w:r>
      <w:r>
        <w:rPr>
          <w:rFonts w:ascii="Times New Roman" w:eastAsia="宋体" w:hAnsi="Times New Roman"/>
          <w:color w:val="000000" w:themeColor="text1"/>
          <w:szCs w:val="21"/>
        </w:rPr>
        <w:t>指标的</w:t>
      </w:r>
      <w:r>
        <w:rPr>
          <w:rFonts w:ascii="Times New Roman" w:eastAsia="宋体" w:hAnsi="Times New Roman" w:cs="宋体"/>
          <w:color w:val="000000" w:themeColor="text1"/>
          <w:szCs w:val="21"/>
        </w:rPr>
        <w:t>均值与标准差</w:t>
      </w:r>
      <w:r>
        <w:rPr>
          <w:rFonts w:ascii="Times New Roman" w:eastAsia="宋体" w:hAnsi="Times New Roman" w:hint="eastAsia"/>
          <w:color w:val="000000" w:themeColor="text1"/>
        </w:rPr>
        <w:t>，</w:t>
      </w:r>
      <w:r>
        <w:rPr>
          <w:rFonts w:ascii="Times New Roman" w:eastAsia="宋体" w:hAnsi="Times New Roman" w:cs="Arial" w:hint="eastAsia"/>
          <w:color w:val="000000" w:themeColor="text1"/>
          <w:szCs w:val="21"/>
          <w:shd w:val="clear" w:color="auto" w:fill="FFFFFF"/>
        </w:rPr>
        <w:t>如表（</w:t>
      </w:r>
      <w:r>
        <w:rPr>
          <w:rFonts w:ascii="Times New Roman" w:eastAsia="宋体" w:hAnsi="Times New Roman" w:cs="Arial" w:hint="eastAsia"/>
          <w:color w:val="000000" w:themeColor="text1"/>
          <w:szCs w:val="21"/>
          <w:shd w:val="clear" w:color="auto" w:fill="FFFFFF"/>
        </w:rPr>
        <w:t>177</w:t>
      </w:r>
      <w:r>
        <w:rPr>
          <w:rFonts w:ascii="Times New Roman" w:eastAsia="宋体" w:hAnsi="Times New Roman" w:cs="Arial" w:hint="eastAsia"/>
          <w:color w:val="000000" w:themeColor="text1"/>
          <w:szCs w:val="21"/>
          <w:shd w:val="clear" w:color="auto" w:fill="FFFFFF"/>
        </w:rPr>
        <w:t>）所示：</w:t>
      </w:r>
    </w:p>
    <w:p w14:paraId="204FD428"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表</w:t>
      </w:r>
      <w:r>
        <w:rPr>
          <w:rFonts w:ascii="Times New Roman" w:hAnsi="Times New Roman" w:cs="Times New Roman" w:hint="eastAsia"/>
          <w:color w:val="000000" w:themeColor="text1"/>
          <w:sz w:val="18"/>
          <w:szCs w:val="18"/>
        </w:rPr>
        <w:t xml:space="preserve"> 177 </w:t>
      </w:r>
      <w:r>
        <w:rPr>
          <w:rFonts w:ascii="Times New Roman" w:hAnsi="Times New Roman" w:cs="Times New Roman" w:hint="eastAsia"/>
          <w:color w:val="000000" w:themeColor="text1"/>
          <w:sz w:val="18"/>
          <w:szCs w:val="18"/>
        </w:rPr>
        <w:t>均值与标准差表</w:t>
      </w:r>
    </w:p>
    <w:tbl>
      <w:tblPr>
        <w:tblStyle w:val="a6"/>
        <w:tblW w:w="5000" w:type="pct"/>
        <w:jc w:val="center"/>
        <w:tblBorders>
          <w:top w:val="single" w:sz="8" w:space="0" w:color="auto"/>
          <w:left w:val="none" w:sz="0" w:space="0" w:color="auto"/>
          <w:bottom w:val="single" w:sz="8" w:space="0" w:color="auto"/>
          <w:right w:val="none" w:sz="0" w:space="0" w:color="auto"/>
          <w:insideH w:val="none" w:sz="0" w:space="0" w:color="auto"/>
          <w:insideV w:val="none" w:sz="0" w:space="0" w:color="auto"/>
        </w:tblBorders>
        <w:tblLook w:val="04A0" w:firstRow="1" w:lastRow="0" w:firstColumn="1" w:lastColumn="0" w:noHBand="0" w:noVBand="1"/>
      </w:tblPr>
      <w:tblGrid>
        <w:gridCol w:w="2463"/>
        <w:gridCol w:w="2463"/>
        <w:gridCol w:w="2464"/>
        <w:gridCol w:w="2464"/>
      </w:tblGrid>
      <w:tr w:rsidR="00DD0F01" w14:paraId="28DEE1ED" w14:textId="77777777">
        <w:trPr>
          <w:jc w:val="center"/>
        </w:trPr>
        <w:tc>
          <w:tcPr>
            <w:tcW w:w="1250" w:type="pct"/>
            <w:tcBorders>
              <w:top w:val="single" w:sz="8" w:space="0" w:color="auto"/>
              <w:left w:val="nil"/>
              <w:bottom w:val="single" w:sz="4" w:space="0" w:color="auto"/>
              <w:right w:val="nil"/>
            </w:tcBorders>
            <w:vAlign w:val="center"/>
          </w:tcPr>
          <w:p w14:paraId="1ECD7D25" w14:textId="77777777" w:rsidR="00DD0F01" w:rsidRDefault="00DD0F01">
            <w:pPr>
              <w:jc w:val="center"/>
              <w:rPr>
                <w:rFonts w:ascii="Times New Roman" w:hAnsi="Times New Roman" w:cs="Times New Roman"/>
                <w:color w:val="000000" w:themeColor="text1"/>
                <w:sz w:val="18"/>
                <w:szCs w:val="18"/>
              </w:rPr>
            </w:pPr>
          </w:p>
        </w:tc>
        <w:tc>
          <w:tcPr>
            <w:tcW w:w="1250" w:type="pct"/>
            <w:tcBorders>
              <w:top w:val="single" w:sz="8" w:space="0" w:color="auto"/>
              <w:left w:val="nil"/>
              <w:bottom w:val="single" w:sz="4" w:space="0" w:color="auto"/>
              <w:right w:val="nil"/>
            </w:tcBorders>
            <w:vAlign w:val="center"/>
          </w:tcPr>
          <w:p w14:paraId="74E05CE6"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准确率</w:t>
            </w:r>
          </w:p>
        </w:tc>
        <w:tc>
          <w:tcPr>
            <w:tcW w:w="1250" w:type="pct"/>
            <w:tcBorders>
              <w:top w:val="single" w:sz="8" w:space="0" w:color="auto"/>
              <w:left w:val="nil"/>
              <w:bottom w:val="single" w:sz="4" w:space="0" w:color="auto"/>
              <w:right w:val="nil"/>
            </w:tcBorders>
            <w:vAlign w:val="center"/>
          </w:tcPr>
          <w:p w14:paraId="592ACC67"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精确率</w:t>
            </w:r>
          </w:p>
        </w:tc>
        <w:tc>
          <w:tcPr>
            <w:tcW w:w="1250" w:type="pct"/>
            <w:tcBorders>
              <w:top w:val="single" w:sz="8" w:space="0" w:color="auto"/>
              <w:left w:val="nil"/>
              <w:bottom w:val="single" w:sz="4" w:space="0" w:color="auto"/>
              <w:right w:val="nil"/>
            </w:tcBorders>
            <w:vAlign w:val="center"/>
          </w:tcPr>
          <w:p w14:paraId="524ABB1F"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召回率</w:t>
            </w:r>
          </w:p>
        </w:tc>
      </w:tr>
      <w:tr w:rsidR="00DD0F01" w14:paraId="372BC40E" w14:textId="77777777">
        <w:trPr>
          <w:jc w:val="center"/>
        </w:trPr>
        <w:tc>
          <w:tcPr>
            <w:tcW w:w="1250" w:type="pct"/>
            <w:tcBorders>
              <w:top w:val="single" w:sz="4" w:space="0" w:color="auto"/>
              <w:tl2br w:val="nil"/>
              <w:tr2bl w:val="nil"/>
            </w:tcBorders>
            <w:vAlign w:val="center"/>
          </w:tcPr>
          <w:p w14:paraId="485AEA83"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均值</w:t>
            </w:r>
          </w:p>
        </w:tc>
        <w:tc>
          <w:tcPr>
            <w:tcW w:w="1250" w:type="pct"/>
            <w:tcBorders>
              <w:top w:val="single" w:sz="4" w:space="0" w:color="auto"/>
              <w:tl2br w:val="nil"/>
              <w:tr2bl w:val="nil"/>
            </w:tcBorders>
            <w:vAlign w:val="center"/>
          </w:tcPr>
          <w:p w14:paraId="54482496"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0.750</w:t>
            </w:r>
          </w:p>
        </w:tc>
        <w:tc>
          <w:tcPr>
            <w:tcW w:w="1250" w:type="pct"/>
            <w:tcBorders>
              <w:top w:val="single" w:sz="4" w:space="0" w:color="auto"/>
              <w:tl2br w:val="nil"/>
              <w:tr2bl w:val="nil"/>
            </w:tcBorders>
            <w:vAlign w:val="center"/>
          </w:tcPr>
          <w:p w14:paraId="2CCE7543"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0.750</w:t>
            </w:r>
          </w:p>
        </w:tc>
        <w:tc>
          <w:tcPr>
            <w:tcW w:w="1250" w:type="pct"/>
            <w:tcBorders>
              <w:top w:val="single" w:sz="4" w:space="0" w:color="auto"/>
              <w:tl2br w:val="nil"/>
              <w:tr2bl w:val="nil"/>
            </w:tcBorders>
            <w:vAlign w:val="center"/>
          </w:tcPr>
          <w:p w14:paraId="35EC1015"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0.250</w:t>
            </w:r>
          </w:p>
        </w:tc>
      </w:tr>
      <w:tr w:rsidR="00DD0F01" w14:paraId="480FC274" w14:textId="77777777">
        <w:trPr>
          <w:jc w:val="center"/>
        </w:trPr>
        <w:tc>
          <w:tcPr>
            <w:tcW w:w="1250" w:type="pct"/>
            <w:tcBorders>
              <w:tl2br w:val="nil"/>
              <w:tr2bl w:val="nil"/>
            </w:tcBorders>
            <w:vAlign w:val="center"/>
          </w:tcPr>
          <w:p w14:paraId="2BDBBD10"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标准差</w:t>
            </w:r>
          </w:p>
        </w:tc>
        <w:tc>
          <w:tcPr>
            <w:tcW w:w="1250" w:type="pct"/>
            <w:tcBorders>
              <w:tl2br w:val="nil"/>
              <w:tr2bl w:val="nil"/>
            </w:tcBorders>
            <w:vAlign w:val="center"/>
          </w:tcPr>
          <w:p w14:paraId="7D2FBB4E"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0.433</w:t>
            </w:r>
          </w:p>
        </w:tc>
        <w:tc>
          <w:tcPr>
            <w:tcW w:w="1250" w:type="pct"/>
            <w:tcBorders>
              <w:tl2br w:val="nil"/>
              <w:tr2bl w:val="nil"/>
            </w:tcBorders>
            <w:vAlign w:val="center"/>
          </w:tcPr>
          <w:p w14:paraId="1D7CB7DE"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0.433</w:t>
            </w:r>
          </w:p>
        </w:tc>
        <w:tc>
          <w:tcPr>
            <w:tcW w:w="1250" w:type="pct"/>
            <w:tcBorders>
              <w:tl2br w:val="nil"/>
              <w:tr2bl w:val="nil"/>
            </w:tcBorders>
            <w:vAlign w:val="center"/>
          </w:tcPr>
          <w:p w14:paraId="3430DD08"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0.433</w:t>
            </w:r>
          </w:p>
        </w:tc>
      </w:tr>
    </w:tbl>
    <w:p w14:paraId="332CC216" w14:textId="77777777" w:rsidR="00DD0F01" w:rsidRDefault="00000000">
      <w:pPr>
        <w:jc w:val="left"/>
        <w:rPr>
          <w:rFonts w:ascii="Times New Roman" w:eastAsia="宋体" w:hAnsi="Times New Roman" w:cs="Arial"/>
          <w:color w:val="000000" w:themeColor="text1"/>
          <w:szCs w:val="21"/>
          <w:shd w:val="clear" w:color="auto" w:fill="FFFFFF"/>
        </w:rPr>
      </w:pPr>
      <w:r>
        <w:rPr>
          <w:rFonts w:ascii="Times New Roman" w:eastAsia="宋体" w:hAnsi="Times New Roman" w:cs="Arial" w:hint="eastAsia"/>
          <w:color w:val="000000" w:themeColor="text1"/>
          <w:szCs w:val="21"/>
          <w:shd w:val="clear" w:color="auto" w:fill="FFFFFF"/>
        </w:rPr>
        <w:t xml:space="preserve">  </w:t>
      </w:r>
      <w:r>
        <w:rPr>
          <w:rFonts w:ascii="Times New Roman" w:eastAsia="宋体" w:hAnsi="Times New Roman" w:cs="Arial" w:hint="eastAsia"/>
          <w:color w:val="000000" w:themeColor="text1"/>
          <w:szCs w:val="21"/>
          <w:shd w:val="clear" w:color="auto" w:fill="FFFFFF"/>
        </w:rPr>
        <w:t>第四步：计算指标间的相关系数，如表（</w:t>
      </w:r>
      <w:r>
        <w:rPr>
          <w:rFonts w:ascii="Times New Roman" w:eastAsia="宋体" w:hAnsi="Times New Roman" w:cs="Arial" w:hint="eastAsia"/>
          <w:color w:val="000000" w:themeColor="text1"/>
          <w:szCs w:val="21"/>
          <w:shd w:val="clear" w:color="auto" w:fill="FFFFFF"/>
        </w:rPr>
        <w:t>178</w:t>
      </w:r>
      <w:r>
        <w:rPr>
          <w:rFonts w:ascii="Times New Roman" w:eastAsia="宋体" w:hAnsi="Times New Roman" w:cs="Arial" w:hint="eastAsia"/>
          <w:color w:val="000000" w:themeColor="text1"/>
          <w:szCs w:val="21"/>
          <w:shd w:val="clear" w:color="auto" w:fill="FFFFFF"/>
        </w:rPr>
        <w:t>）所示，得到相关系数后在</w:t>
      </w:r>
      <w:r>
        <w:rPr>
          <w:rFonts w:ascii="Times New Roman" w:eastAsia="宋体" w:hAnsi="Times New Roman" w:cs="Arial"/>
          <w:color w:val="000000" w:themeColor="text1"/>
          <w:szCs w:val="21"/>
          <w:shd w:val="clear" w:color="auto" w:fill="FFFFFF"/>
        </w:rPr>
        <w:t>计算</w:t>
      </w:r>
      <w:r>
        <w:rPr>
          <w:rFonts w:ascii="Times New Roman" w:eastAsia="宋体" w:hAnsi="Times New Roman" w:cs="Arial" w:hint="eastAsia"/>
          <w:color w:val="000000" w:themeColor="text1"/>
          <w:szCs w:val="21"/>
          <w:shd w:val="clear" w:color="auto" w:fill="FFFFFF"/>
        </w:rPr>
        <w:t>指标的</w:t>
      </w:r>
      <w:r>
        <w:rPr>
          <w:rFonts w:ascii="Times New Roman" w:eastAsia="宋体" w:hAnsi="Times New Roman" w:cs="Arial"/>
          <w:color w:val="000000" w:themeColor="text1"/>
          <w:szCs w:val="21"/>
          <w:shd w:val="clear" w:color="auto" w:fill="FFFFFF"/>
        </w:rPr>
        <w:t>冲突度</w:t>
      </w:r>
      <w:r>
        <w:rPr>
          <w:rFonts w:ascii="Times New Roman" w:eastAsia="宋体" w:hAnsi="Times New Roman" w:hint="eastAsia"/>
          <w:color w:val="000000" w:themeColor="text1"/>
        </w:rPr>
        <w:t>，</w:t>
      </w:r>
      <w:r>
        <w:rPr>
          <w:rFonts w:ascii="Times New Roman" w:eastAsia="宋体" w:hAnsi="Times New Roman" w:cs="Arial" w:hint="eastAsia"/>
          <w:color w:val="000000" w:themeColor="text1"/>
          <w:szCs w:val="21"/>
          <w:shd w:val="clear" w:color="auto" w:fill="FFFFFF"/>
        </w:rPr>
        <w:t>如表（</w:t>
      </w:r>
      <w:r>
        <w:rPr>
          <w:rFonts w:ascii="Times New Roman" w:eastAsia="宋体" w:hAnsi="Times New Roman" w:cs="Arial" w:hint="eastAsia"/>
          <w:color w:val="000000" w:themeColor="text1"/>
          <w:szCs w:val="21"/>
          <w:shd w:val="clear" w:color="auto" w:fill="FFFFFF"/>
        </w:rPr>
        <w:t>179</w:t>
      </w:r>
      <w:r>
        <w:rPr>
          <w:rFonts w:ascii="Times New Roman" w:eastAsia="宋体" w:hAnsi="Times New Roman" w:cs="Arial" w:hint="eastAsia"/>
          <w:color w:val="000000" w:themeColor="text1"/>
          <w:szCs w:val="21"/>
          <w:shd w:val="clear" w:color="auto" w:fill="FFFFFF"/>
        </w:rPr>
        <w:t>）所示：</w:t>
      </w:r>
    </w:p>
    <w:p w14:paraId="50327B84"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表</w:t>
      </w:r>
      <w:r>
        <w:rPr>
          <w:rFonts w:ascii="Times New Roman" w:hAnsi="Times New Roman" w:cs="Times New Roman" w:hint="eastAsia"/>
          <w:color w:val="000000" w:themeColor="text1"/>
          <w:sz w:val="18"/>
          <w:szCs w:val="18"/>
        </w:rPr>
        <w:t xml:space="preserve"> 178</w:t>
      </w:r>
      <w:r>
        <w:rPr>
          <w:rFonts w:ascii="Times New Roman" w:hAnsi="Times New Roman" w:cs="Times New Roman" w:hint="eastAsia"/>
          <w:color w:val="000000" w:themeColor="text1"/>
          <w:sz w:val="18"/>
          <w:szCs w:val="18"/>
        </w:rPr>
        <w:t>相关系数矩阵表</w:t>
      </w:r>
    </w:p>
    <w:tbl>
      <w:tblPr>
        <w:tblStyle w:val="a6"/>
        <w:tblW w:w="4998" w:type="pct"/>
        <w:jc w:val="center"/>
        <w:tblBorders>
          <w:top w:val="single" w:sz="8" w:space="0" w:color="auto"/>
          <w:left w:val="none" w:sz="0" w:space="0" w:color="auto"/>
          <w:bottom w:val="single" w:sz="8" w:space="0" w:color="auto"/>
          <w:right w:val="none" w:sz="0" w:space="0" w:color="auto"/>
          <w:insideH w:val="none" w:sz="0" w:space="0" w:color="auto"/>
          <w:insideV w:val="none" w:sz="0" w:space="0" w:color="auto"/>
        </w:tblBorders>
        <w:tblLook w:val="04A0" w:firstRow="1" w:lastRow="0" w:firstColumn="1" w:lastColumn="0" w:noHBand="0" w:noVBand="1"/>
      </w:tblPr>
      <w:tblGrid>
        <w:gridCol w:w="2661"/>
        <w:gridCol w:w="2132"/>
        <w:gridCol w:w="2132"/>
        <w:gridCol w:w="2925"/>
      </w:tblGrid>
      <w:tr w:rsidR="00DD0F01" w14:paraId="17D18FDD" w14:textId="77777777">
        <w:trPr>
          <w:jc w:val="center"/>
        </w:trPr>
        <w:tc>
          <w:tcPr>
            <w:tcW w:w="1350" w:type="pct"/>
            <w:tcBorders>
              <w:top w:val="single" w:sz="8" w:space="0" w:color="auto"/>
              <w:left w:val="nil"/>
              <w:bottom w:val="single" w:sz="4" w:space="0" w:color="auto"/>
              <w:right w:val="nil"/>
            </w:tcBorders>
            <w:vAlign w:val="center"/>
          </w:tcPr>
          <w:p w14:paraId="5FEFC3C7"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相关系数</w:t>
            </w:r>
          </w:p>
        </w:tc>
        <w:tc>
          <w:tcPr>
            <w:tcW w:w="1082" w:type="pct"/>
            <w:tcBorders>
              <w:top w:val="single" w:sz="8" w:space="0" w:color="auto"/>
              <w:left w:val="nil"/>
              <w:bottom w:val="single" w:sz="4" w:space="0" w:color="auto"/>
              <w:right w:val="nil"/>
            </w:tcBorders>
            <w:vAlign w:val="center"/>
          </w:tcPr>
          <w:p w14:paraId="0258E5F7"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准确率</w:t>
            </w:r>
          </w:p>
        </w:tc>
        <w:tc>
          <w:tcPr>
            <w:tcW w:w="1082" w:type="pct"/>
            <w:tcBorders>
              <w:top w:val="single" w:sz="8" w:space="0" w:color="auto"/>
              <w:left w:val="nil"/>
              <w:bottom w:val="single" w:sz="4" w:space="0" w:color="auto"/>
              <w:right w:val="nil"/>
            </w:tcBorders>
            <w:vAlign w:val="center"/>
          </w:tcPr>
          <w:p w14:paraId="3DCA712C"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精确率</w:t>
            </w:r>
          </w:p>
        </w:tc>
        <w:tc>
          <w:tcPr>
            <w:tcW w:w="1484" w:type="pct"/>
            <w:tcBorders>
              <w:top w:val="single" w:sz="8" w:space="0" w:color="auto"/>
              <w:left w:val="nil"/>
              <w:bottom w:val="single" w:sz="4" w:space="0" w:color="auto"/>
              <w:right w:val="nil"/>
            </w:tcBorders>
            <w:vAlign w:val="center"/>
          </w:tcPr>
          <w:p w14:paraId="60EC3DC3"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召回率</w:t>
            </w:r>
          </w:p>
        </w:tc>
      </w:tr>
      <w:tr w:rsidR="00DD0F01" w14:paraId="53FEA240" w14:textId="77777777">
        <w:trPr>
          <w:jc w:val="center"/>
        </w:trPr>
        <w:tc>
          <w:tcPr>
            <w:tcW w:w="1350" w:type="pct"/>
            <w:tcBorders>
              <w:top w:val="single" w:sz="4" w:space="0" w:color="auto"/>
              <w:tl2br w:val="nil"/>
              <w:tr2bl w:val="nil"/>
            </w:tcBorders>
            <w:vAlign w:val="center"/>
          </w:tcPr>
          <w:p w14:paraId="488581D5"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准确率</w:t>
            </w:r>
          </w:p>
        </w:tc>
        <w:tc>
          <w:tcPr>
            <w:tcW w:w="1082" w:type="pct"/>
            <w:tcBorders>
              <w:top w:val="single" w:sz="4" w:space="0" w:color="auto"/>
              <w:tl2br w:val="nil"/>
              <w:tr2bl w:val="nil"/>
            </w:tcBorders>
            <w:vAlign w:val="center"/>
          </w:tcPr>
          <w:p w14:paraId="28782A53"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1</w:t>
            </w:r>
          </w:p>
        </w:tc>
        <w:tc>
          <w:tcPr>
            <w:tcW w:w="1082" w:type="pct"/>
            <w:tcBorders>
              <w:top w:val="single" w:sz="4" w:space="0" w:color="auto"/>
              <w:tl2br w:val="nil"/>
              <w:tr2bl w:val="nil"/>
            </w:tcBorders>
            <w:vAlign w:val="center"/>
          </w:tcPr>
          <w:p w14:paraId="14C0D2DD"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-0.333</w:t>
            </w:r>
          </w:p>
        </w:tc>
        <w:tc>
          <w:tcPr>
            <w:tcW w:w="1484" w:type="pct"/>
            <w:tcBorders>
              <w:top w:val="single" w:sz="4" w:space="0" w:color="auto"/>
              <w:tl2br w:val="nil"/>
              <w:tr2bl w:val="nil"/>
            </w:tcBorders>
            <w:vAlign w:val="center"/>
          </w:tcPr>
          <w:p w14:paraId="0FE943B9"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0.333</w:t>
            </w:r>
          </w:p>
        </w:tc>
      </w:tr>
      <w:tr w:rsidR="00DD0F01" w14:paraId="688C77D8" w14:textId="77777777">
        <w:trPr>
          <w:jc w:val="center"/>
        </w:trPr>
        <w:tc>
          <w:tcPr>
            <w:tcW w:w="1350" w:type="pct"/>
            <w:tcBorders>
              <w:tl2br w:val="nil"/>
              <w:tr2bl w:val="nil"/>
            </w:tcBorders>
            <w:vAlign w:val="center"/>
          </w:tcPr>
          <w:p w14:paraId="77AD6296"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精确率</w:t>
            </w:r>
          </w:p>
        </w:tc>
        <w:tc>
          <w:tcPr>
            <w:tcW w:w="1082" w:type="pct"/>
            <w:tcBorders>
              <w:tl2br w:val="nil"/>
              <w:tr2bl w:val="nil"/>
            </w:tcBorders>
            <w:vAlign w:val="center"/>
          </w:tcPr>
          <w:p w14:paraId="6005A73D"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-0.333</w:t>
            </w:r>
          </w:p>
        </w:tc>
        <w:tc>
          <w:tcPr>
            <w:tcW w:w="1082" w:type="pct"/>
            <w:tcBorders>
              <w:tl2br w:val="nil"/>
              <w:tr2bl w:val="nil"/>
            </w:tcBorders>
            <w:vAlign w:val="center"/>
          </w:tcPr>
          <w:p w14:paraId="6AFF8694"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1</w:t>
            </w:r>
          </w:p>
        </w:tc>
        <w:tc>
          <w:tcPr>
            <w:tcW w:w="1484" w:type="pct"/>
            <w:tcBorders>
              <w:tl2br w:val="nil"/>
              <w:tr2bl w:val="nil"/>
            </w:tcBorders>
            <w:vAlign w:val="center"/>
          </w:tcPr>
          <w:p w14:paraId="2CEFDD6D"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-1</w:t>
            </w:r>
          </w:p>
        </w:tc>
      </w:tr>
      <w:tr w:rsidR="00DD0F01" w14:paraId="0C40CAF5" w14:textId="77777777">
        <w:trPr>
          <w:trHeight w:val="361"/>
          <w:jc w:val="center"/>
        </w:trPr>
        <w:tc>
          <w:tcPr>
            <w:tcW w:w="1350" w:type="pct"/>
            <w:tcBorders>
              <w:tl2br w:val="nil"/>
              <w:tr2bl w:val="nil"/>
            </w:tcBorders>
            <w:vAlign w:val="center"/>
          </w:tcPr>
          <w:p w14:paraId="1F909244"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召回率</w:t>
            </w:r>
          </w:p>
        </w:tc>
        <w:tc>
          <w:tcPr>
            <w:tcW w:w="1082" w:type="pct"/>
            <w:tcBorders>
              <w:tl2br w:val="nil"/>
              <w:tr2bl w:val="nil"/>
            </w:tcBorders>
            <w:vAlign w:val="center"/>
          </w:tcPr>
          <w:p w14:paraId="34117866"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0.333</w:t>
            </w:r>
          </w:p>
        </w:tc>
        <w:tc>
          <w:tcPr>
            <w:tcW w:w="1082" w:type="pct"/>
            <w:tcBorders>
              <w:tl2br w:val="nil"/>
              <w:tr2bl w:val="nil"/>
            </w:tcBorders>
            <w:vAlign w:val="center"/>
          </w:tcPr>
          <w:p w14:paraId="300B11A4"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-1</w:t>
            </w:r>
          </w:p>
        </w:tc>
        <w:tc>
          <w:tcPr>
            <w:tcW w:w="1484" w:type="pct"/>
            <w:tcBorders>
              <w:tl2br w:val="nil"/>
              <w:tr2bl w:val="nil"/>
            </w:tcBorders>
            <w:vAlign w:val="center"/>
          </w:tcPr>
          <w:p w14:paraId="1F214E3A"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1</w:t>
            </w:r>
          </w:p>
        </w:tc>
      </w:tr>
    </w:tbl>
    <w:p w14:paraId="7EEE550D"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表</w:t>
      </w:r>
      <w:r>
        <w:rPr>
          <w:rFonts w:ascii="Times New Roman" w:hAnsi="Times New Roman" w:cs="Times New Roman" w:hint="eastAsia"/>
          <w:color w:val="000000" w:themeColor="text1"/>
          <w:sz w:val="18"/>
          <w:szCs w:val="18"/>
        </w:rPr>
        <w:t xml:space="preserve"> 179 </w:t>
      </w:r>
      <w:r>
        <w:rPr>
          <w:rFonts w:ascii="Times New Roman" w:hAnsi="Times New Roman" w:cs="Times New Roman"/>
          <w:color w:val="000000" w:themeColor="text1"/>
          <w:sz w:val="18"/>
          <w:szCs w:val="18"/>
        </w:rPr>
        <w:t>冲突度</w:t>
      </w:r>
      <w:r>
        <w:rPr>
          <w:rFonts w:ascii="Times New Roman" w:hAnsi="Times New Roman" w:cs="Times New Roman" w:hint="eastAsia"/>
          <w:color w:val="000000" w:themeColor="text1"/>
          <w:sz w:val="18"/>
          <w:szCs w:val="18"/>
        </w:rPr>
        <w:t>表</w:t>
      </w:r>
    </w:p>
    <w:tbl>
      <w:tblPr>
        <w:tblStyle w:val="a6"/>
        <w:tblW w:w="5000" w:type="pct"/>
        <w:jc w:val="center"/>
        <w:tblBorders>
          <w:top w:val="single" w:sz="8" w:space="0" w:color="auto"/>
          <w:left w:val="none" w:sz="0" w:space="0" w:color="auto"/>
          <w:bottom w:val="single" w:sz="8" w:space="0" w:color="auto"/>
          <w:right w:val="none" w:sz="0" w:space="0" w:color="auto"/>
          <w:insideH w:val="none" w:sz="0" w:space="0" w:color="auto"/>
          <w:insideV w:val="none" w:sz="0" w:space="0" w:color="auto"/>
        </w:tblBorders>
        <w:tblLook w:val="04A0" w:firstRow="1" w:lastRow="0" w:firstColumn="1" w:lastColumn="0" w:noHBand="0" w:noVBand="1"/>
      </w:tblPr>
      <w:tblGrid>
        <w:gridCol w:w="2463"/>
        <w:gridCol w:w="2463"/>
        <w:gridCol w:w="2464"/>
        <w:gridCol w:w="2464"/>
      </w:tblGrid>
      <w:tr w:rsidR="00DD0F01" w14:paraId="12C0A6AD" w14:textId="77777777">
        <w:trPr>
          <w:trHeight w:val="90"/>
          <w:jc w:val="center"/>
        </w:trPr>
        <w:tc>
          <w:tcPr>
            <w:tcW w:w="1250" w:type="pct"/>
            <w:tcBorders>
              <w:top w:val="single" w:sz="8" w:space="0" w:color="auto"/>
              <w:left w:val="nil"/>
              <w:bottom w:val="single" w:sz="4" w:space="0" w:color="auto"/>
              <w:right w:val="nil"/>
            </w:tcBorders>
          </w:tcPr>
          <w:p w14:paraId="633F64E2" w14:textId="77777777" w:rsidR="00DD0F01" w:rsidRDefault="00DD0F01">
            <w:pPr>
              <w:jc w:val="center"/>
              <w:rPr>
                <w:rFonts w:ascii="Times New Roman" w:hAnsi="Times New Roman" w:cs="Times New Roman"/>
                <w:color w:val="000000" w:themeColor="text1"/>
                <w:sz w:val="18"/>
                <w:szCs w:val="18"/>
              </w:rPr>
            </w:pPr>
          </w:p>
        </w:tc>
        <w:tc>
          <w:tcPr>
            <w:tcW w:w="1250" w:type="pct"/>
            <w:tcBorders>
              <w:top w:val="single" w:sz="8" w:space="0" w:color="auto"/>
              <w:left w:val="nil"/>
              <w:bottom w:val="single" w:sz="4" w:space="0" w:color="auto"/>
              <w:right w:val="nil"/>
            </w:tcBorders>
          </w:tcPr>
          <w:p w14:paraId="12CB2EBA"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准确率</w:t>
            </w:r>
          </w:p>
        </w:tc>
        <w:tc>
          <w:tcPr>
            <w:tcW w:w="1250" w:type="pct"/>
            <w:tcBorders>
              <w:top w:val="single" w:sz="8" w:space="0" w:color="auto"/>
              <w:left w:val="nil"/>
              <w:bottom w:val="single" w:sz="4" w:space="0" w:color="auto"/>
              <w:right w:val="nil"/>
            </w:tcBorders>
          </w:tcPr>
          <w:p w14:paraId="50E07E1E"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精确率</w:t>
            </w:r>
          </w:p>
        </w:tc>
        <w:tc>
          <w:tcPr>
            <w:tcW w:w="1250" w:type="pct"/>
            <w:tcBorders>
              <w:top w:val="single" w:sz="8" w:space="0" w:color="auto"/>
              <w:left w:val="nil"/>
              <w:bottom w:val="single" w:sz="4" w:space="0" w:color="auto"/>
              <w:right w:val="nil"/>
            </w:tcBorders>
          </w:tcPr>
          <w:p w14:paraId="2CC9DCF1"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召回率</w:t>
            </w:r>
          </w:p>
        </w:tc>
      </w:tr>
      <w:tr w:rsidR="00DD0F01" w14:paraId="270F9A8B" w14:textId="77777777">
        <w:trPr>
          <w:trHeight w:val="181"/>
          <w:jc w:val="center"/>
        </w:trPr>
        <w:tc>
          <w:tcPr>
            <w:tcW w:w="1250" w:type="pct"/>
            <w:tcBorders>
              <w:top w:val="single" w:sz="4" w:space="0" w:color="auto"/>
              <w:tl2br w:val="nil"/>
              <w:tr2bl w:val="nil"/>
            </w:tcBorders>
          </w:tcPr>
          <w:p w14:paraId="0F52808F"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color w:val="000000" w:themeColor="text1"/>
                <w:sz w:val="18"/>
                <w:szCs w:val="18"/>
              </w:rPr>
              <w:t>冲突度</w:t>
            </w:r>
          </w:p>
        </w:tc>
        <w:tc>
          <w:tcPr>
            <w:tcW w:w="1250" w:type="pct"/>
            <w:tcBorders>
              <w:top w:val="single" w:sz="4" w:space="0" w:color="auto"/>
              <w:tl2br w:val="nil"/>
              <w:tr2bl w:val="nil"/>
            </w:tcBorders>
            <w:vAlign w:val="center"/>
          </w:tcPr>
          <w:p w14:paraId="1CF55D90"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0.866</w:t>
            </w:r>
          </w:p>
        </w:tc>
        <w:tc>
          <w:tcPr>
            <w:tcW w:w="1250" w:type="pct"/>
            <w:tcBorders>
              <w:top w:val="single" w:sz="4" w:space="0" w:color="auto"/>
              <w:tl2br w:val="nil"/>
              <w:tr2bl w:val="nil"/>
            </w:tcBorders>
            <w:vAlign w:val="center"/>
          </w:tcPr>
          <w:p w14:paraId="0D06E0EA"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1.443</w:t>
            </w:r>
          </w:p>
        </w:tc>
        <w:tc>
          <w:tcPr>
            <w:tcW w:w="1250" w:type="pct"/>
            <w:tcBorders>
              <w:top w:val="single" w:sz="4" w:space="0" w:color="auto"/>
              <w:tl2br w:val="nil"/>
              <w:tr2bl w:val="nil"/>
            </w:tcBorders>
            <w:vAlign w:val="center"/>
          </w:tcPr>
          <w:p w14:paraId="25308FCB"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1.155</w:t>
            </w:r>
          </w:p>
        </w:tc>
      </w:tr>
    </w:tbl>
    <w:p w14:paraId="069ABE94" w14:textId="77777777" w:rsidR="00DD0F01" w:rsidRDefault="00000000">
      <w:pPr>
        <w:pStyle w:val="a5"/>
        <w:widowControl/>
        <w:spacing w:beforeAutospacing="0" w:afterAutospacing="0"/>
        <w:ind w:firstLineChars="200" w:firstLine="420"/>
        <w:rPr>
          <w:rFonts w:ascii="Times New Roman" w:eastAsia="宋体" w:hAnsi="Times New Roman" w:cs="Arial"/>
          <w:color w:val="000000" w:themeColor="text1"/>
          <w:sz w:val="21"/>
          <w:szCs w:val="21"/>
          <w:shd w:val="clear" w:color="auto" w:fill="FFFFFF"/>
        </w:rPr>
      </w:pPr>
      <w:r>
        <w:rPr>
          <w:rFonts w:ascii="Times New Roman" w:eastAsia="宋体" w:hAnsi="Times New Roman" w:cs="Arial" w:hint="eastAsia"/>
          <w:color w:val="000000" w:themeColor="text1"/>
          <w:kern w:val="2"/>
          <w:sz w:val="21"/>
          <w:szCs w:val="21"/>
          <w:shd w:val="clear" w:color="auto" w:fill="FFFFFF"/>
        </w:rPr>
        <w:t>第五步：根据指标的冲突度进行归一化得到相应的客观权重</w:t>
      </w:r>
      <w:r>
        <w:rPr>
          <w:rFonts w:ascii="Times New Roman" w:eastAsia="宋体" w:hAnsi="Times New Roman" w:cstheme="minorBidi" w:hint="eastAsia"/>
          <w:color w:val="000000" w:themeColor="text1"/>
          <w:kern w:val="2"/>
          <w:sz w:val="21"/>
        </w:rPr>
        <w:t>，</w:t>
      </w:r>
      <w:r>
        <w:rPr>
          <w:rFonts w:ascii="Times New Roman" w:eastAsia="宋体" w:hAnsi="Times New Roman" w:cs="Arial" w:hint="eastAsia"/>
          <w:color w:val="000000" w:themeColor="text1"/>
          <w:sz w:val="21"/>
          <w:szCs w:val="21"/>
          <w:shd w:val="clear" w:color="auto" w:fill="FFFFFF"/>
        </w:rPr>
        <w:t>如表（</w:t>
      </w:r>
      <w:r>
        <w:rPr>
          <w:rFonts w:ascii="Times New Roman" w:eastAsia="宋体" w:hAnsi="Times New Roman" w:cs="Arial" w:hint="eastAsia"/>
          <w:color w:val="000000" w:themeColor="text1"/>
          <w:sz w:val="21"/>
          <w:szCs w:val="21"/>
          <w:shd w:val="clear" w:color="auto" w:fill="FFFFFF"/>
        </w:rPr>
        <w:t>180</w:t>
      </w:r>
      <w:r>
        <w:rPr>
          <w:rFonts w:ascii="Times New Roman" w:eastAsia="宋体" w:hAnsi="Times New Roman" w:cs="Arial" w:hint="eastAsia"/>
          <w:color w:val="000000" w:themeColor="text1"/>
          <w:sz w:val="21"/>
          <w:szCs w:val="21"/>
          <w:shd w:val="clear" w:color="auto" w:fill="FFFFFF"/>
        </w:rPr>
        <w:t>）所示：</w:t>
      </w:r>
    </w:p>
    <w:p w14:paraId="1BD3AC1D" w14:textId="77777777" w:rsidR="00DD0F01" w:rsidRDefault="00000000">
      <w:pPr>
        <w:jc w:val="center"/>
        <w:rPr>
          <w:rFonts w:ascii="Times New Roman" w:hAnsi="Times New Roman" w:cs="Times New Roman"/>
          <w:color w:val="000000" w:themeColor="text1"/>
          <w:sz w:val="15"/>
          <w:szCs w:val="15"/>
        </w:rPr>
      </w:pPr>
      <w:r>
        <w:rPr>
          <w:rFonts w:ascii="Times New Roman" w:hAnsi="Times New Roman" w:cs="Times New Roman" w:hint="eastAsia"/>
          <w:color w:val="000000" w:themeColor="text1"/>
          <w:sz w:val="15"/>
          <w:szCs w:val="15"/>
        </w:rPr>
        <w:t>表</w:t>
      </w:r>
      <w:r>
        <w:rPr>
          <w:rFonts w:ascii="Times New Roman" w:hAnsi="Times New Roman" w:cs="Times New Roman" w:hint="eastAsia"/>
          <w:color w:val="000000" w:themeColor="text1"/>
          <w:sz w:val="15"/>
          <w:szCs w:val="15"/>
        </w:rPr>
        <w:t xml:space="preserve">180 </w:t>
      </w:r>
      <w:r>
        <w:rPr>
          <w:rFonts w:ascii="Times New Roman" w:hAnsi="Times New Roman" w:cs="Times New Roman" w:hint="eastAsia"/>
          <w:color w:val="000000" w:themeColor="text1"/>
          <w:sz w:val="15"/>
          <w:szCs w:val="15"/>
        </w:rPr>
        <w:t>客观权重表</w:t>
      </w:r>
    </w:p>
    <w:tbl>
      <w:tblPr>
        <w:tblStyle w:val="a6"/>
        <w:tblW w:w="4998" w:type="pct"/>
        <w:jc w:val="center"/>
        <w:tblBorders>
          <w:top w:val="single" w:sz="8" w:space="0" w:color="auto"/>
          <w:left w:val="none" w:sz="0" w:space="0" w:color="auto"/>
          <w:bottom w:val="single" w:sz="8" w:space="0" w:color="auto"/>
          <w:right w:val="none" w:sz="0" w:space="0" w:color="auto"/>
          <w:insideH w:val="none" w:sz="0" w:space="0" w:color="auto"/>
          <w:insideV w:val="none" w:sz="0" w:space="0" w:color="auto"/>
        </w:tblBorders>
        <w:tblLook w:val="04A0" w:firstRow="1" w:lastRow="0" w:firstColumn="1" w:lastColumn="0" w:noHBand="0" w:noVBand="1"/>
      </w:tblPr>
      <w:tblGrid>
        <w:gridCol w:w="2895"/>
        <w:gridCol w:w="2318"/>
        <w:gridCol w:w="2318"/>
        <w:gridCol w:w="2319"/>
      </w:tblGrid>
      <w:tr w:rsidR="00DD0F01" w14:paraId="0B0249F7" w14:textId="77777777">
        <w:trPr>
          <w:trHeight w:val="90"/>
          <w:jc w:val="center"/>
        </w:trPr>
        <w:tc>
          <w:tcPr>
            <w:tcW w:w="1469" w:type="pct"/>
            <w:tcBorders>
              <w:top w:val="single" w:sz="8" w:space="0" w:color="auto"/>
              <w:left w:val="nil"/>
              <w:bottom w:val="single" w:sz="4" w:space="0" w:color="auto"/>
              <w:right w:val="nil"/>
            </w:tcBorders>
          </w:tcPr>
          <w:p w14:paraId="14F251BB" w14:textId="77777777" w:rsidR="00DD0F01" w:rsidRDefault="00DD0F01">
            <w:pPr>
              <w:jc w:val="center"/>
              <w:rPr>
                <w:rFonts w:ascii="Times New Roman" w:hAnsi="Times New Roman" w:cs="Times New Roman"/>
                <w:color w:val="000000" w:themeColor="text1"/>
                <w:sz w:val="15"/>
                <w:szCs w:val="15"/>
              </w:rPr>
            </w:pPr>
          </w:p>
        </w:tc>
        <w:tc>
          <w:tcPr>
            <w:tcW w:w="1176" w:type="pct"/>
            <w:tcBorders>
              <w:top w:val="single" w:sz="8" w:space="0" w:color="auto"/>
              <w:left w:val="nil"/>
              <w:bottom w:val="single" w:sz="4" w:space="0" w:color="auto"/>
              <w:right w:val="nil"/>
            </w:tcBorders>
          </w:tcPr>
          <w:p w14:paraId="6B4D93C5" w14:textId="77777777" w:rsidR="00DD0F01" w:rsidRDefault="00000000">
            <w:pPr>
              <w:jc w:val="center"/>
              <w:rPr>
                <w:rFonts w:ascii="Times New Roman" w:hAnsi="Times New Roman" w:cs="Times New Roman"/>
                <w:color w:val="000000" w:themeColor="text1"/>
                <w:sz w:val="15"/>
                <w:szCs w:val="15"/>
              </w:rPr>
            </w:pPr>
            <w:r>
              <w:rPr>
                <w:rFonts w:ascii="Times New Roman" w:hAnsi="Times New Roman" w:cs="Times New Roman" w:hint="eastAsia"/>
                <w:color w:val="000000" w:themeColor="text1"/>
                <w:sz w:val="15"/>
                <w:szCs w:val="15"/>
              </w:rPr>
              <w:t>准确率</w:t>
            </w:r>
          </w:p>
        </w:tc>
        <w:tc>
          <w:tcPr>
            <w:tcW w:w="1176" w:type="pct"/>
            <w:tcBorders>
              <w:top w:val="single" w:sz="8" w:space="0" w:color="auto"/>
              <w:left w:val="nil"/>
              <w:bottom w:val="single" w:sz="4" w:space="0" w:color="auto"/>
              <w:right w:val="nil"/>
            </w:tcBorders>
          </w:tcPr>
          <w:p w14:paraId="3E47B13A" w14:textId="77777777" w:rsidR="00DD0F01" w:rsidRDefault="00000000">
            <w:pPr>
              <w:jc w:val="center"/>
              <w:rPr>
                <w:rFonts w:ascii="Times New Roman" w:hAnsi="Times New Roman" w:cs="Times New Roman"/>
                <w:color w:val="000000" w:themeColor="text1"/>
                <w:sz w:val="15"/>
                <w:szCs w:val="15"/>
              </w:rPr>
            </w:pPr>
            <w:r>
              <w:rPr>
                <w:rFonts w:ascii="Times New Roman" w:hAnsi="Times New Roman" w:cs="Times New Roman" w:hint="eastAsia"/>
                <w:color w:val="000000" w:themeColor="text1"/>
                <w:sz w:val="15"/>
                <w:szCs w:val="15"/>
              </w:rPr>
              <w:t>精确率</w:t>
            </w:r>
          </w:p>
        </w:tc>
        <w:tc>
          <w:tcPr>
            <w:tcW w:w="1176" w:type="pct"/>
            <w:tcBorders>
              <w:top w:val="single" w:sz="8" w:space="0" w:color="auto"/>
              <w:left w:val="nil"/>
              <w:bottom w:val="single" w:sz="4" w:space="0" w:color="auto"/>
              <w:right w:val="nil"/>
            </w:tcBorders>
          </w:tcPr>
          <w:p w14:paraId="1B088EC3" w14:textId="77777777" w:rsidR="00DD0F01" w:rsidRDefault="00000000">
            <w:pPr>
              <w:jc w:val="center"/>
              <w:rPr>
                <w:rFonts w:ascii="Times New Roman" w:hAnsi="Times New Roman" w:cs="Times New Roman"/>
                <w:color w:val="000000" w:themeColor="text1"/>
                <w:sz w:val="15"/>
                <w:szCs w:val="15"/>
              </w:rPr>
            </w:pPr>
            <w:r>
              <w:rPr>
                <w:rFonts w:ascii="Times New Roman" w:hAnsi="Times New Roman" w:cs="Times New Roman" w:hint="eastAsia"/>
                <w:color w:val="000000" w:themeColor="text1"/>
                <w:sz w:val="15"/>
                <w:szCs w:val="15"/>
              </w:rPr>
              <w:t>召回率</w:t>
            </w:r>
          </w:p>
        </w:tc>
      </w:tr>
      <w:tr w:rsidR="00DD0F01" w14:paraId="62DAE699" w14:textId="77777777">
        <w:trPr>
          <w:trHeight w:val="181"/>
          <w:jc w:val="center"/>
        </w:trPr>
        <w:tc>
          <w:tcPr>
            <w:tcW w:w="1469" w:type="pct"/>
            <w:tcBorders>
              <w:top w:val="single" w:sz="4" w:space="0" w:color="auto"/>
              <w:tl2br w:val="nil"/>
              <w:tr2bl w:val="nil"/>
            </w:tcBorders>
          </w:tcPr>
          <w:p w14:paraId="6D04EE08" w14:textId="77777777" w:rsidR="00DD0F01" w:rsidRDefault="00000000">
            <w:pPr>
              <w:jc w:val="center"/>
              <w:rPr>
                <w:rFonts w:ascii="Times New Roman" w:hAnsi="Times New Roman" w:cs="Times New Roman"/>
                <w:color w:val="000000" w:themeColor="text1"/>
                <w:sz w:val="15"/>
                <w:szCs w:val="15"/>
              </w:rPr>
            </w:pPr>
            <w:r>
              <w:rPr>
                <w:rFonts w:ascii="Times New Roman" w:hAnsi="Times New Roman" w:cs="Times New Roman" w:hint="eastAsia"/>
                <w:color w:val="000000" w:themeColor="text1"/>
                <w:sz w:val="15"/>
                <w:szCs w:val="15"/>
              </w:rPr>
              <w:t>客观权重</w:t>
            </w:r>
          </w:p>
        </w:tc>
        <w:tc>
          <w:tcPr>
            <w:tcW w:w="1176" w:type="pct"/>
            <w:tcBorders>
              <w:top w:val="single" w:sz="4" w:space="0" w:color="auto"/>
              <w:tl2br w:val="nil"/>
              <w:tr2bl w:val="nil"/>
            </w:tcBorders>
            <w:vAlign w:val="center"/>
          </w:tcPr>
          <w:p w14:paraId="06002FF4" w14:textId="77777777" w:rsidR="00DD0F01" w:rsidRDefault="00000000">
            <w:pPr>
              <w:jc w:val="center"/>
              <w:rPr>
                <w:rFonts w:ascii="Times New Roman" w:hAnsi="Times New Roman" w:cs="Times New Roman"/>
                <w:color w:val="000000" w:themeColor="text1"/>
                <w:sz w:val="15"/>
                <w:szCs w:val="15"/>
              </w:rPr>
            </w:pPr>
            <w:r>
              <w:rPr>
                <w:rFonts w:ascii="Times New Roman" w:hAnsi="Times New Roman" w:cs="Times New Roman"/>
                <w:color w:val="000000" w:themeColor="text1"/>
                <w:sz w:val="15"/>
                <w:szCs w:val="15"/>
              </w:rPr>
              <w:t>0.</w:t>
            </w:r>
            <w:r>
              <w:rPr>
                <w:rFonts w:ascii="Times New Roman" w:hAnsi="Times New Roman" w:cs="Times New Roman" w:hint="eastAsia"/>
                <w:color w:val="000000" w:themeColor="text1"/>
                <w:sz w:val="15"/>
                <w:szCs w:val="15"/>
              </w:rPr>
              <w:t>250</w:t>
            </w:r>
          </w:p>
        </w:tc>
        <w:tc>
          <w:tcPr>
            <w:tcW w:w="1176" w:type="pct"/>
            <w:tcBorders>
              <w:top w:val="single" w:sz="4" w:space="0" w:color="auto"/>
              <w:tl2br w:val="nil"/>
              <w:tr2bl w:val="nil"/>
            </w:tcBorders>
            <w:vAlign w:val="center"/>
          </w:tcPr>
          <w:p w14:paraId="131AD351" w14:textId="77777777" w:rsidR="00DD0F01" w:rsidRDefault="00000000">
            <w:pPr>
              <w:jc w:val="center"/>
              <w:rPr>
                <w:rFonts w:ascii="Times New Roman" w:hAnsi="Times New Roman" w:cs="Times New Roman"/>
                <w:color w:val="000000" w:themeColor="text1"/>
                <w:sz w:val="15"/>
                <w:szCs w:val="15"/>
              </w:rPr>
            </w:pPr>
            <w:r>
              <w:rPr>
                <w:rFonts w:ascii="Times New Roman" w:hAnsi="Times New Roman" w:cs="Times New Roman"/>
                <w:color w:val="000000" w:themeColor="text1"/>
                <w:sz w:val="15"/>
                <w:szCs w:val="15"/>
              </w:rPr>
              <w:t>0.</w:t>
            </w:r>
            <w:r>
              <w:rPr>
                <w:rFonts w:ascii="Times New Roman" w:hAnsi="Times New Roman" w:cs="Times New Roman" w:hint="eastAsia"/>
                <w:color w:val="000000" w:themeColor="text1"/>
                <w:sz w:val="15"/>
                <w:szCs w:val="15"/>
              </w:rPr>
              <w:t>417</w:t>
            </w:r>
          </w:p>
        </w:tc>
        <w:tc>
          <w:tcPr>
            <w:tcW w:w="1176" w:type="pct"/>
            <w:tcBorders>
              <w:top w:val="single" w:sz="4" w:space="0" w:color="auto"/>
              <w:tl2br w:val="nil"/>
              <w:tr2bl w:val="nil"/>
            </w:tcBorders>
            <w:vAlign w:val="center"/>
          </w:tcPr>
          <w:p w14:paraId="77D549F3" w14:textId="77777777" w:rsidR="00DD0F01" w:rsidRDefault="00000000">
            <w:pPr>
              <w:jc w:val="center"/>
              <w:rPr>
                <w:rFonts w:ascii="Times New Roman" w:hAnsi="Times New Roman" w:cs="Times New Roman"/>
                <w:color w:val="000000" w:themeColor="text1"/>
                <w:sz w:val="15"/>
                <w:szCs w:val="15"/>
              </w:rPr>
            </w:pPr>
            <w:r>
              <w:rPr>
                <w:rFonts w:ascii="Times New Roman" w:hAnsi="Times New Roman" w:cs="Times New Roman"/>
                <w:color w:val="000000" w:themeColor="text1"/>
                <w:sz w:val="15"/>
                <w:szCs w:val="15"/>
              </w:rPr>
              <w:t>0.3</w:t>
            </w:r>
            <w:r>
              <w:rPr>
                <w:rFonts w:ascii="Times New Roman" w:hAnsi="Times New Roman" w:cs="Times New Roman" w:hint="eastAsia"/>
                <w:color w:val="000000" w:themeColor="text1"/>
                <w:sz w:val="15"/>
                <w:szCs w:val="15"/>
              </w:rPr>
              <w:t>33</w:t>
            </w:r>
          </w:p>
        </w:tc>
      </w:tr>
    </w:tbl>
    <w:p w14:paraId="37183144" w14:textId="77777777" w:rsidR="00DD0F01" w:rsidRDefault="00000000">
      <w:pPr>
        <w:widowControl/>
        <w:jc w:val="left"/>
        <w:outlineLvl w:val="2"/>
        <w:rPr>
          <w:rFonts w:ascii="Times New Roman" w:eastAsia="宋体" w:hAnsi="Times New Roman" w:cs="Arial"/>
          <w:color w:val="000000" w:themeColor="text1"/>
          <w:szCs w:val="21"/>
          <w:shd w:val="clear" w:color="auto" w:fill="FFFFFF"/>
        </w:rPr>
      </w:pPr>
      <w:r>
        <w:rPr>
          <w:rFonts w:ascii="Times New Roman" w:eastAsia="宋体" w:hAnsi="Times New Roman" w:cs="Arial" w:hint="eastAsia"/>
          <w:color w:val="000000" w:themeColor="text1"/>
          <w:szCs w:val="21"/>
          <w:shd w:val="clear" w:color="auto" w:fill="FFFFFF"/>
        </w:rPr>
        <w:t xml:space="preserve">3 </w:t>
      </w:r>
      <w:r>
        <w:rPr>
          <w:rFonts w:ascii="Times New Roman" w:eastAsia="宋体" w:hAnsi="Times New Roman" w:cs="Arial" w:hint="eastAsia"/>
          <w:color w:val="000000" w:themeColor="text1"/>
          <w:szCs w:val="21"/>
          <w:shd w:val="clear" w:color="auto" w:fill="FFFFFF"/>
        </w:rPr>
        <w:t>计算组合权重</w:t>
      </w:r>
    </w:p>
    <w:p w14:paraId="0700524D" w14:textId="77777777" w:rsidR="00DD0F01" w:rsidRDefault="00000000">
      <w:pPr>
        <w:widowControl/>
        <w:ind w:firstLineChars="200" w:firstLine="420"/>
        <w:jc w:val="left"/>
        <w:rPr>
          <w:rFonts w:ascii="Times New Roman" w:eastAsia="宋体" w:hAnsi="Times New Roman" w:cs="Arial"/>
          <w:color w:val="000000" w:themeColor="text1"/>
          <w:szCs w:val="21"/>
          <w:shd w:val="clear" w:color="auto" w:fill="FFFFFF"/>
        </w:rPr>
      </w:pPr>
      <w:r>
        <w:rPr>
          <w:rFonts w:ascii="Times New Roman" w:eastAsia="宋体" w:hAnsi="Times New Roman" w:cs="Arial" w:hint="eastAsia"/>
          <w:color w:val="000000" w:themeColor="text1"/>
          <w:szCs w:val="21"/>
          <w:shd w:val="clear" w:color="auto" w:fill="FFFFFF"/>
        </w:rPr>
        <w:t>最后，根据博弈论计算得到</w:t>
      </w:r>
      <m:oMath>
        <m:sSub>
          <m:sSubPr>
            <m:ctrlPr>
              <w:rPr>
                <w:rFonts w:ascii="Cambria Math" w:eastAsia="宋体" w:hAnsi="Cambria Math" w:cs="Arial"/>
                <w:color w:val="000000" w:themeColor="text1"/>
                <w:szCs w:val="21"/>
                <w:shd w:val="clear" w:color="auto" w:fill="FFFFFF"/>
              </w:rPr>
            </m:ctrlPr>
          </m:sSubPr>
          <m:e>
            <m:r>
              <m:rPr>
                <m:sty m:val="p"/>
              </m:rPr>
              <w:rPr>
                <w:rFonts w:ascii="Times New Roman" w:eastAsia="宋体" w:hAnsi="Times New Roman" w:cs="Arial"/>
                <w:color w:val="000000" w:themeColor="text1"/>
                <w:szCs w:val="21"/>
                <w:shd w:val="clear" w:color="auto" w:fill="FFFFFF"/>
              </w:rPr>
              <m:t>τ</m:t>
            </m:r>
          </m:e>
          <m:sub>
            <m:r>
              <m:rPr>
                <m:sty m:val="p"/>
              </m:rPr>
              <w:rPr>
                <w:rFonts w:ascii="Times New Roman" w:eastAsia="宋体" w:hAnsi="Times New Roman" w:cs="Arial"/>
                <w:color w:val="000000" w:themeColor="text1"/>
                <w:szCs w:val="21"/>
                <w:shd w:val="clear" w:color="auto" w:fill="FFFFFF"/>
              </w:rPr>
              <m:t>1</m:t>
            </m:r>
          </m:sub>
        </m:sSub>
      </m:oMath>
      <w:r>
        <w:rPr>
          <w:rFonts w:ascii="Times New Roman" w:eastAsia="宋体" w:hAnsi="Times New Roman" w:cs="Arial" w:hint="eastAsia"/>
          <w:color w:val="000000" w:themeColor="text1"/>
          <w:szCs w:val="21"/>
          <w:shd w:val="clear" w:color="auto" w:fill="FFFFFF"/>
        </w:rPr>
        <w:t>=0.349</w:t>
      </w:r>
      <w:r>
        <w:rPr>
          <w:rFonts w:ascii="Times New Roman" w:eastAsia="宋体" w:hAnsi="Times New Roman" w:cs="Arial" w:hint="eastAsia"/>
          <w:color w:val="000000" w:themeColor="text1"/>
          <w:szCs w:val="21"/>
          <w:shd w:val="clear" w:color="auto" w:fill="FFFFFF"/>
        </w:rPr>
        <w:t>，</w:t>
      </w:r>
      <m:oMath>
        <m:sSub>
          <m:sSubPr>
            <m:ctrlPr>
              <w:rPr>
                <w:rFonts w:ascii="Cambria Math" w:eastAsia="宋体" w:hAnsi="Cambria Math" w:cs="Arial" w:hint="eastAsia"/>
                <w:color w:val="000000" w:themeColor="text1"/>
                <w:szCs w:val="21"/>
                <w:shd w:val="clear" w:color="auto" w:fill="FFFFFF"/>
              </w:rPr>
            </m:ctrlPr>
          </m:sSubPr>
          <m:e>
            <m:r>
              <m:rPr>
                <m:sty m:val="p"/>
              </m:rPr>
              <w:rPr>
                <w:rFonts w:ascii="Times New Roman" w:eastAsia="宋体" w:hAnsi="Times New Roman" w:cs="Arial"/>
                <w:color w:val="000000" w:themeColor="text1"/>
                <w:szCs w:val="21"/>
                <w:shd w:val="clear" w:color="auto" w:fill="FFFFFF"/>
              </w:rPr>
              <m:t>τ</m:t>
            </m:r>
          </m:e>
          <m:sub>
            <m:r>
              <m:rPr>
                <m:sty m:val="p"/>
              </m:rPr>
              <w:rPr>
                <w:rFonts w:ascii="Times New Roman" w:eastAsia="宋体" w:hAnsi="Times New Roman" w:cs="Arial"/>
                <w:color w:val="000000" w:themeColor="text1"/>
                <w:szCs w:val="21"/>
                <w:shd w:val="clear" w:color="auto" w:fill="FFFFFF"/>
              </w:rPr>
              <m:t>2</m:t>
            </m:r>
          </m:sub>
        </m:sSub>
      </m:oMath>
      <w:r>
        <w:rPr>
          <w:rFonts w:ascii="Times New Roman" w:eastAsia="宋体" w:hAnsi="Times New Roman" w:cs="Arial" w:hint="eastAsia"/>
          <w:color w:val="000000" w:themeColor="text1"/>
          <w:szCs w:val="21"/>
          <w:shd w:val="clear" w:color="auto" w:fill="FFFFFF"/>
        </w:rPr>
        <w:t>=0.651</w:t>
      </w:r>
      <w:r>
        <w:rPr>
          <w:rFonts w:ascii="Times New Roman" w:eastAsia="宋体" w:hAnsi="Times New Roman" w:cs="Arial" w:hint="eastAsia"/>
          <w:color w:val="000000" w:themeColor="text1"/>
          <w:szCs w:val="21"/>
          <w:shd w:val="clear" w:color="auto" w:fill="FFFFFF"/>
        </w:rPr>
        <w:t>将主观权重和客观权重进行融合，并根据公式（</w:t>
      </w:r>
      <w:r>
        <w:rPr>
          <w:rFonts w:ascii="Times New Roman" w:eastAsia="宋体" w:hAnsi="Times New Roman" w:cs="Arial" w:hint="eastAsia"/>
          <w:color w:val="000000" w:themeColor="text1"/>
          <w:szCs w:val="21"/>
          <w:shd w:val="clear" w:color="auto" w:fill="FFFFFF"/>
        </w:rPr>
        <w:t>13</w:t>
      </w:r>
      <w:r>
        <w:rPr>
          <w:rFonts w:ascii="Times New Roman" w:eastAsia="宋体" w:hAnsi="Times New Roman" w:cs="Arial" w:hint="eastAsia"/>
          <w:color w:val="000000" w:themeColor="text1"/>
          <w:szCs w:val="21"/>
          <w:shd w:val="clear" w:color="auto" w:fill="FFFFFF"/>
        </w:rPr>
        <w:t>）计算获得组合权重，如表（</w:t>
      </w:r>
      <w:r>
        <w:rPr>
          <w:rFonts w:ascii="Times New Roman" w:eastAsia="宋体" w:hAnsi="Times New Roman" w:cs="Arial" w:hint="eastAsia"/>
          <w:color w:val="000000" w:themeColor="text1"/>
          <w:szCs w:val="21"/>
          <w:shd w:val="clear" w:color="auto" w:fill="FFFFFF"/>
        </w:rPr>
        <w:t>181</w:t>
      </w:r>
      <w:r>
        <w:rPr>
          <w:rFonts w:ascii="Times New Roman" w:eastAsia="宋体" w:hAnsi="Times New Roman" w:cs="Arial" w:hint="eastAsia"/>
          <w:color w:val="000000" w:themeColor="text1"/>
          <w:szCs w:val="21"/>
          <w:shd w:val="clear" w:color="auto" w:fill="FFFFFF"/>
        </w:rPr>
        <w:t>）所示：</w:t>
      </w:r>
    </w:p>
    <w:p w14:paraId="0FC9FCD2"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表</w:t>
      </w:r>
      <w:r>
        <w:rPr>
          <w:rFonts w:ascii="Times New Roman" w:hAnsi="Times New Roman" w:cs="Times New Roman" w:hint="eastAsia"/>
          <w:color w:val="000000" w:themeColor="text1"/>
          <w:sz w:val="18"/>
          <w:szCs w:val="18"/>
        </w:rPr>
        <w:t xml:space="preserve"> 181 </w:t>
      </w:r>
      <w:r>
        <w:rPr>
          <w:rFonts w:ascii="Times New Roman" w:hAnsi="Times New Roman" w:cs="Times New Roman" w:hint="eastAsia"/>
          <w:color w:val="000000" w:themeColor="text1"/>
          <w:sz w:val="18"/>
          <w:szCs w:val="18"/>
        </w:rPr>
        <w:t>组合权重表</w:t>
      </w:r>
    </w:p>
    <w:tbl>
      <w:tblPr>
        <w:tblStyle w:val="a6"/>
        <w:tblW w:w="4998" w:type="pct"/>
        <w:jc w:val="center"/>
        <w:tblBorders>
          <w:top w:val="single" w:sz="8" w:space="0" w:color="auto"/>
          <w:left w:val="none" w:sz="0" w:space="0" w:color="auto"/>
          <w:bottom w:val="single" w:sz="8" w:space="0" w:color="auto"/>
          <w:right w:val="none" w:sz="0" w:space="0" w:color="auto"/>
          <w:insideH w:val="none" w:sz="0" w:space="0" w:color="auto"/>
          <w:insideV w:val="none" w:sz="0" w:space="0" w:color="auto"/>
        </w:tblBorders>
        <w:tblLook w:val="04A0" w:firstRow="1" w:lastRow="0" w:firstColumn="1" w:lastColumn="0" w:noHBand="0" w:noVBand="1"/>
      </w:tblPr>
      <w:tblGrid>
        <w:gridCol w:w="2895"/>
        <w:gridCol w:w="2318"/>
        <w:gridCol w:w="2318"/>
        <w:gridCol w:w="2319"/>
      </w:tblGrid>
      <w:tr w:rsidR="00DD0F01" w14:paraId="1D737E63" w14:textId="77777777">
        <w:trPr>
          <w:trHeight w:val="90"/>
          <w:jc w:val="center"/>
        </w:trPr>
        <w:tc>
          <w:tcPr>
            <w:tcW w:w="1469" w:type="pct"/>
            <w:tcBorders>
              <w:bottom w:val="single" w:sz="4" w:space="0" w:color="auto"/>
            </w:tcBorders>
          </w:tcPr>
          <w:p w14:paraId="32AF1913" w14:textId="77777777" w:rsidR="00DD0F01" w:rsidRDefault="00DD0F01">
            <w:pPr>
              <w:jc w:val="center"/>
              <w:rPr>
                <w:rFonts w:ascii="Times New Roman" w:hAnsi="Times New Roman" w:cs="Times New Roman"/>
                <w:color w:val="000000" w:themeColor="text1"/>
                <w:sz w:val="18"/>
                <w:szCs w:val="18"/>
              </w:rPr>
            </w:pPr>
          </w:p>
        </w:tc>
        <w:tc>
          <w:tcPr>
            <w:tcW w:w="1176" w:type="pct"/>
            <w:tcBorders>
              <w:bottom w:val="single" w:sz="4" w:space="0" w:color="auto"/>
            </w:tcBorders>
          </w:tcPr>
          <w:p w14:paraId="2EF40988"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准确率</w:t>
            </w:r>
          </w:p>
        </w:tc>
        <w:tc>
          <w:tcPr>
            <w:tcW w:w="1176" w:type="pct"/>
            <w:tcBorders>
              <w:bottom w:val="single" w:sz="4" w:space="0" w:color="auto"/>
            </w:tcBorders>
          </w:tcPr>
          <w:p w14:paraId="3BE52874"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精确率</w:t>
            </w:r>
          </w:p>
        </w:tc>
        <w:tc>
          <w:tcPr>
            <w:tcW w:w="1176" w:type="pct"/>
            <w:tcBorders>
              <w:bottom w:val="single" w:sz="4" w:space="0" w:color="auto"/>
            </w:tcBorders>
          </w:tcPr>
          <w:p w14:paraId="6C98AC18"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召回率</w:t>
            </w:r>
          </w:p>
        </w:tc>
      </w:tr>
      <w:tr w:rsidR="00DD0F01" w14:paraId="4D906B62" w14:textId="77777777">
        <w:trPr>
          <w:trHeight w:val="181"/>
          <w:jc w:val="center"/>
        </w:trPr>
        <w:tc>
          <w:tcPr>
            <w:tcW w:w="1469" w:type="pct"/>
            <w:tcBorders>
              <w:top w:val="single" w:sz="4" w:space="0" w:color="auto"/>
              <w:tl2br w:val="nil"/>
              <w:tr2bl w:val="nil"/>
            </w:tcBorders>
          </w:tcPr>
          <w:p w14:paraId="7F1949F6"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组合权重</w:t>
            </w:r>
          </w:p>
        </w:tc>
        <w:tc>
          <w:tcPr>
            <w:tcW w:w="1176" w:type="pct"/>
            <w:tcBorders>
              <w:top w:val="single" w:sz="4" w:space="0" w:color="auto"/>
              <w:tl2br w:val="nil"/>
              <w:tr2bl w:val="nil"/>
            </w:tcBorders>
            <w:vAlign w:val="center"/>
          </w:tcPr>
          <w:p w14:paraId="2B67B8ED"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0.297</w:t>
            </w:r>
          </w:p>
        </w:tc>
        <w:tc>
          <w:tcPr>
            <w:tcW w:w="1176" w:type="pct"/>
            <w:tcBorders>
              <w:top w:val="single" w:sz="4" w:space="0" w:color="auto"/>
              <w:tl2br w:val="nil"/>
              <w:tr2bl w:val="nil"/>
            </w:tcBorders>
            <w:vAlign w:val="center"/>
          </w:tcPr>
          <w:p w14:paraId="5E1B93C8"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color w:val="000000" w:themeColor="text1"/>
                <w:sz w:val="18"/>
                <w:szCs w:val="18"/>
              </w:rPr>
              <w:t>0.</w:t>
            </w:r>
            <w:r>
              <w:rPr>
                <w:rFonts w:ascii="Times New Roman" w:hAnsi="Times New Roman" w:cs="Times New Roman" w:hint="eastAsia"/>
                <w:color w:val="000000" w:themeColor="text1"/>
                <w:sz w:val="18"/>
                <w:szCs w:val="18"/>
              </w:rPr>
              <w:t>385</w:t>
            </w:r>
          </w:p>
        </w:tc>
        <w:tc>
          <w:tcPr>
            <w:tcW w:w="1176" w:type="pct"/>
            <w:tcBorders>
              <w:top w:val="single" w:sz="4" w:space="0" w:color="auto"/>
              <w:tl2br w:val="nil"/>
              <w:tr2bl w:val="nil"/>
            </w:tcBorders>
            <w:vAlign w:val="center"/>
          </w:tcPr>
          <w:p w14:paraId="6A5D08C7"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0.317</w:t>
            </w:r>
          </w:p>
        </w:tc>
      </w:tr>
    </w:tbl>
    <w:p w14:paraId="10892FF6" w14:textId="77777777" w:rsidR="00DD0F01" w:rsidRDefault="00DD0F01"/>
    <w:p w14:paraId="745EE115" w14:textId="77777777" w:rsidR="00DD0F01" w:rsidRDefault="00000000">
      <w:pPr>
        <w:widowControl/>
        <w:jc w:val="left"/>
        <w:outlineLvl w:val="1"/>
        <w:rPr>
          <w:rFonts w:asciiTheme="minorEastAsia" w:hAnsiTheme="minorEastAsia" w:cs="黑体" w:hint="eastAsia"/>
          <w:color w:val="000000" w:themeColor="text1"/>
          <w:szCs w:val="21"/>
        </w:rPr>
      </w:pPr>
      <w:r>
        <w:rPr>
          <w:rFonts w:asciiTheme="minorEastAsia" w:hAnsiTheme="minorEastAsia" w:cs="黑体" w:hint="eastAsia"/>
          <w:bCs/>
          <w:color w:val="000000" w:themeColor="text1"/>
          <w:szCs w:val="21"/>
          <w:shd w:val="clear" w:color="auto" w:fill="FFFFFF"/>
        </w:rPr>
        <w:t>二、鲁棒性：遮挡鲁棒性、随机像素转换鲁棒性、高斯噪声鲁棒性、椒盐噪声鲁棒性、色彩扰动鲁棒性、对抗性扰动鲁棒性</w:t>
      </w:r>
    </w:p>
    <w:p w14:paraId="1190C82D" w14:textId="77777777" w:rsidR="00DD0F01" w:rsidRDefault="00000000">
      <w:pPr>
        <w:widowControl/>
        <w:jc w:val="left"/>
        <w:outlineLvl w:val="2"/>
        <w:rPr>
          <w:rFonts w:asciiTheme="minorEastAsia" w:hAnsiTheme="minorEastAsia" w:cs="Arial" w:hint="eastAsia"/>
          <w:color w:val="000000" w:themeColor="text1"/>
          <w:szCs w:val="21"/>
          <w:shd w:val="clear" w:color="auto" w:fill="FFFFFF"/>
        </w:rPr>
      </w:pPr>
      <w:r>
        <w:rPr>
          <w:rFonts w:asciiTheme="minorEastAsia" w:hAnsiTheme="minorEastAsia" w:cs="Arial" w:hint="eastAsia"/>
          <w:color w:val="000000" w:themeColor="text1"/>
          <w:szCs w:val="21"/>
          <w:shd w:val="clear" w:color="auto" w:fill="FFFFFF"/>
        </w:rPr>
        <w:t>1.主观权重的计算</w:t>
      </w:r>
    </w:p>
    <w:p w14:paraId="50310B24" w14:textId="77777777" w:rsidR="00DD0F01" w:rsidRDefault="00000000">
      <w:pPr>
        <w:widowControl/>
        <w:ind w:firstLineChars="200" w:firstLine="420"/>
        <w:jc w:val="left"/>
        <w:rPr>
          <w:rFonts w:ascii="Times New Roman" w:eastAsia="宋体" w:hAnsi="Times New Roman" w:cs="Arial"/>
          <w:color w:val="000000" w:themeColor="text1"/>
          <w:szCs w:val="21"/>
          <w:shd w:val="clear" w:color="auto" w:fill="FFFFFF"/>
        </w:rPr>
      </w:pPr>
      <w:r>
        <w:rPr>
          <w:rFonts w:ascii="Times New Roman" w:eastAsia="宋体" w:hAnsi="Times New Roman" w:cs="Arial" w:hint="eastAsia"/>
          <w:color w:val="000000" w:themeColor="text1"/>
          <w:szCs w:val="21"/>
          <w:shd w:val="clear" w:color="auto" w:fill="FFFFFF"/>
        </w:rPr>
        <w:lastRenderedPageBreak/>
        <w:t>接下来，我们计算子属性的主观权重，聘请四位专家对子属性的重要程度进行评估。根据</w:t>
      </w:r>
      <w:r>
        <w:rPr>
          <w:rFonts w:ascii="Times New Roman" w:eastAsia="宋体" w:hAnsi="Times New Roman" w:hint="eastAsia"/>
          <w:color w:val="000000" w:themeColor="text1"/>
        </w:rPr>
        <w:t>模</w:t>
      </w:r>
      <w:r>
        <w:rPr>
          <w:rFonts w:ascii="Times New Roman" w:eastAsia="宋体" w:hAnsi="Times New Roman" w:cs="Arial" w:hint="eastAsia"/>
          <w:color w:val="000000" w:themeColor="text1"/>
          <w:szCs w:val="21"/>
          <w:shd w:val="clear" w:color="auto" w:fill="FFFFFF"/>
        </w:rPr>
        <w:t>糊层次分析法，将专家对属性评估的语言术语转化为模糊数，得到评估专家的模糊判断矩阵。</w:t>
      </w:r>
    </w:p>
    <w:p w14:paraId="6A28EFA6" w14:textId="77777777" w:rsidR="00DD0F01" w:rsidRDefault="00000000">
      <w:pPr>
        <w:ind w:firstLineChars="200" w:firstLine="420"/>
        <w:rPr>
          <w:rFonts w:ascii="Times New Roman" w:eastAsia="宋体" w:hAnsi="Times New Roman" w:cs="Arial"/>
          <w:color w:val="000000" w:themeColor="text1"/>
          <w:szCs w:val="21"/>
          <w:shd w:val="clear" w:color="auto" w:fill="FFFFFF"/>
        </w:rPr>
      </w:pPr>
      <w:r>
        <w:rPr>
          <w:rFonts w:ascii="Times New Roman" w:eastAsia="宋体" w:hAnsi="Times New Roman" w:cs="Arial" w:hint="eastAsia"/>
          <w:color w:val="000000" w:themeColor="text1"/>
          <w:szCs w:val="21"/>
          <w:shd w:val="clear" w:color="auto" w:fill="FFFFFF"/>
        </w:rPr>
        <w:t>第一步：首先我们得到四位专家的正互反判断矩阵信息如表（</w:t>
      </w:r>
      <w:r>
        <w:rPr>
          <w:rFonts w:ascii="Times New Roman" w:eastAsia="宋体" w:hAnsi="Times New Roman" w:cs="Arial" w:hint="eastAsia"/>
          <w:color w:val="000000" w:themeColor="text1"/>
          <w:szCs w:val="21"/>
          <w:shd w:val="clear" w:color="auto" w:fill="FFFFFF"/>
        </w:rPr>
        <w:t>182</w:t>
      </w:r>
      <w:r>
        <w:rPr>
          <w:rFonts w:ascii="Times New Roman" w:eastAsia="宋体" w:hAnsi="Times New Roman" w:cs="Arial" w:hint="eastAsia"/>
          <w:color w:val="000000" w:themeColor="text1"/>
          <w:szCs w:val="21"/>
          <w:shd w:val="clear" w:color="auto" w:fill="FFFFFF"/>
        </w:rPr>
        <w:t>）</w:t>
      </w:r>
      <w:r>
        <w:rPr>
          <w:rFonts w:ascii="Times New Roman" w:eastAsia="宋体" w:hAnsi="Times New Roman" w:cs="Arial" w:hint="eastAsia"/>
          <w:color w:val="000000" w:themeColor="text1"/>
          <w:szCs w:val="21"/>
          <w:shd w:val="clear" w:color="auto" w:fill="FFFFFF"/>
        </w:rPr>
        <w:t>-</w:t>
      </w:r>
      <w:r>
        <w:rPr>
          <w:rFonts w:ascii="Times New Roman" w:eastAsia="宋体" w:hAnsi="Times New Roman" w:cs="Arial" w:hint="eastAsia"/>
          <w:color w:val="000000" w:themeColor="text1"/>
          <w:szCs w:val="21"/>
          <w:shd w:val="clear" w:color="auto" w:fill="FFFFFF"/>
        </w:rPr>
        <w:t>（</w:t>
      </w:r>
      <w:r>
        <w:rPr>
          <w:rFonts w:ascii="Times New Roman" w:eastAsia="宋体" w:hAnsi="Times New Roman" w:cs="Arial" w:hint="eastAsia"/>
          <w:color w:val="000000" w:themeColor="text1"/>
          <w:szCs w:val="21"/>
          <w:shd w:val="clear" w:color="auto" w:fill="FFFFFF"/>
        </w:rPr>
        <w:t>185</w:t>
      </w:r>
      <w:r>
        <w:rPr>
          <w:rFonts w:ascii="Times New Roman" w:eastAsia="宋体" w:hAnsi="Times New Roman" w:cs="Arial" w:hint="eastAsia"/>
          <w:color w:val="000000" w:themeColor="text1"/>
          <w:szCs w:val="21"/>
          <w:shd w:val="clear" w:color="auto" w:fill="FFFFFF"/>
        </w:rPr>
        <w:t>）所示；</w:t>
      </w:r>
    </w:p>
    <w:p w14:paraId="1E075314"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表</w:t>
      </w:r>
      <w:r>
        <w:rPr>
          <w:rFonts w:ascii="Times New Roman" w:hAnsi="Times New Roman" w:cs="Times New Roman" w:hint="eastAsia"/>
          <w:color w:val="000000" w:themeColor="text1"/>
          <w:sz w:val="18"/>
          <w:szCs w:val="18"/>
        </w:rPr>
        <w:t xml:space="preserve"> 182 </w:t>
      </w:r>
      <w:r>
        <w:rPr>
          <w:rFonts w:ascii="Times New Roman" w:hAnsi="Times New Roman" w:cs="Times New Roman" w:hint="eastAsia"/>
          <w:color w:val="000000" w:themeColor="text1"/>
          <w:sz w:val="18"/>
          <w:szCs w:val="18"/>
        </w:rPr>
        <w:t>专家一的鲁棒性各子属性正互反判断矩阵</w:t>
      </w:r>
    </w:p>
    <w:tbl>
      <w:tblPr>
        <w:tblStyle w:val="a6"/>
        <w:tblW w:w="4996" w:type="pct"/>
        <w:tblBorders>
          <w:top w:val="single" w:sz="8" w:space="0" w:color="auto"/>
          <w:left w:val="none" w:sz="0" w:space="0" w:color="auto"/>
          <w:bottom w:val="single" w:sz="8" w:space="0" w:color="auto"/>
          <w:right w:val="none" w:sz="0" w:space="0" w:color="auto"/>
          <w:insideH w:val="none" w:sz="0" w:space="0" w:color="auto"/>
          <w:insideV w:val="none" w:sz="0" w:space="0" w:color="auto"/>
        </w:tblBorders>
        <w:tblLook w:val="04A0" w:firstRow="1" w:lastRow="0" w:firstColumn="1" w:lastColumn="0" w:noHBand="0" w:noVBand="1"/>
      </w:tblPr>
      <w:tblGrid>
        <w:gridCol w:w="2067"/>
        <w:gridCol w:w="1076"/>
        <w:gridCol w:w="1448"/>
        <w:gridCol w:w="1263"/>
        <w:gridCol w:w="1345"/>
        <w:gridCol w:w="1286"/>
        <w:gridCol w:w="1361"/>
      </w:tblGrid>
      <w:tr w:rsidR="00DD0F01" w14:paraId="33481CA4" w14:textId="77777777">
        <w:trPr>
          <w:trHeight w:val="679"/>
        </w:trPr>
        <w:tc>
          <w:tcPr>
            <w:tcW w:w="1049" w:type="pct"/>
            <w:tcBorders>
              <w:top w:val="single" w:sz="8" w:space="0" w:color="auto"/>
              <w:left w:val="nil"/>
              <w:bottom w:val="single" w:sz="4" w:space="0" w:color="auto"/>
              <w:right w:val="nil"/>
            </w:tcBorders>
          </w:tcPr>
          <w:p w14:paraId="2481E04D" w14:textId="77777777" w:rsidR="00DD0F01" w:rsidRDefault="00DD0F01">
            <w:pPr>
              <w:jc w:val="center"/>
              <w:rPr>
                <w:rFonts w:ascii="Times New Roman" w:hAnsi="Times New Roman" w:cs="Times New Roman"/>
                <w:color w:val="000000" w:themeColor="text1"/>
                <w:sz w:val="18"/>
                <w:szCs w:val="18"/>
              </w:rPr>
            </w:pPr>
          </w:p>
        </w:tc>
        <w:tc>
          <w:tcPr>
            <w:tcW w:w="547" w:type="pct"/>
            <w:tcBorders>
              <w:top w:val="single" w:sz="8" w:space="0" w:color="auto"/>
              <w:left w:val="nil"/>
              <w:bottom w:val="single" w:sz="4" w:space="0" w:color="auto"/>
              <w:right w:val="nil"/>
            </w:tcBorders>
          </w:tcPr>
          <w:p w14:paraId="0EDE9AAE"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遮挡鲁棒性</w:t>
            </w:r>
          </w:p>
        </w:tc>
        <w:tc>
          <w:tcPr>
            <w:tcW w:w="735" w:type="pct"/>
            <w:tcBorders>
              <w:top w:val="single" w:sz="8" w:space="0" w:color="auto"/>
              <w:left w:val="nil"/>
              <w:bottom w:val="single" w:sz="4" w:space="0" w:color="auto"/>
              <w:right w:val="nil"/>
            </w:tcBorders>
          </w:tcPr>
          <w:p w14:paraId="2B72CD9E"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随机像素转换鲁棒性</w:t>
            </w:r>
          </w:p>
        </w:tc>
        <w:tc>
          <w:tcPr>
            <w:tcW w:w="641" w:type="pct"/>
            <w:tcBorders>
              <w:top w:val="single" w:sz="8" w:space="0" w:color="auto"/>
              <w:left w:val="nil"/>
              <w:bottom w:val="single" w:sz="4" w:space="0" w:color="auto"/>
              <w:right w:val="nil"/>
            </w:tcBorders>
          </w:tcPr>
          <w:p w14:paraId="4D991A35"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高斯噪声鲁棒性</w:t>
            </w:r>
          </w:p>
        </w:tc>
        <w:tc>
          <w:tcPr>
            <w:tcW w:w="682" w:type="pct"/>
            <w:tcBorders>
              <w:top w:val="single" w:sz="8" w:space="0" w:color="auto"/>
              <w:left w:val="nil"/>
              <w:bottom w:val="single" w:sz="4" w:space="0" w:color="auto"/>
              <w:right w:val="nil"/>
            </w:tcBorders>
          </w:tcPr>
          <w:p w14:paraId="01CC5B27"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椒盐噪声鲁棒性</w:t>
            </w:r>
          </w:p>
        </w:tc>
        <w:tc>
          <w:tcPr>
            <w:tcW w:w="652" w:type="pct"/>
            <w:tcBorders>
              <w:top w:val="single" w:sz="8" w:space="0" w:color="auto"/>
              <w:left w:val="nil"/>
              <w:bottom w:val="single" w:sz="4" w:space="0" w:color="auto"/>
              <w:right w:val="nil"/>
            </w:tcBorders>
          </w:tcPr>
          <w:p w14:paraId="23EE7A4E"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色彩扰动鲁棒性</w:t>
            </w:r>
          </w:p>
        </w:tc>
        <w:tc>
          <w:tcPr>
            <w:tcW w:w="690" w:type="pct"/>
            <w:tcBorders>
              <w:top w:val="single" w:sz="8" w:space="0" w:color="auto"/>
              <w:left w:val="nil"/>
              <w:bottom w:val="single" w:sz="4" w:space="0" w:color="auto"/>
              <w:right w:val="nil"/>
            </w:tcBorders>
          </w:tcPr>
          <w:p w14:paraId="69D67DCC"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对抗性扰动鲁棒性</w:t>
            </w:r>
          </w:p>
        </w:tc>
      </w:tr>
      <w:tr w:rsidR="00DD0F01" w14:paraId="0E08CAA3" w14:textId="77777777">
        <w:trPr>
          <w:trHeight w:val="311"/>
        </w:trPr>
        <w:tc>
          <w:tcPr>
            <w:tcW w:w="1049" w:type="pct"/>
            <w:tcBorders>
              <w:top w:val="single" w:sz="4" w:space="0" w:color="auto"/>
              <w:tl2br w:val="nil"/>
              <w:tr2bl w:val="nil"/>
            </w:tcBorders>
            <w:vAlign w:val="center"/>
          </w:tcPr>
          <w:p w14:paraId="23621208"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遮挡鲁棒性</w:t>
            </w:r>
          </w:p>
        </w:tc>
        <w:tc>
          <w:tcPr>
            <w:tcW w:w="547" w:type="pct"/>
            <w:tcBorders>
              <w:top w:val="single" w:sz="4" w:space="0" w:color="auto"/>
              <w:tl2br w:val="nil"/>
              <w:tr2bl w:val="nil"/>
            </w:tcBorders>
          </w:tcPr>
          <w:p w14:paraId="08AA347B"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(1,1,3)</w:t>
            </w:r>
          </w:p>
        </w:tc>
        <w:tc>
          <w:tcPr>
            <w:tcW w:w="735" w:type="pct"/>
            <w:tcBorders>
              <w:top w:val="single" w:sz="4" w:space="0" w:color="auto"/>
              <w:tl2br w:val="nil"/>
              <w:tr2bl w:val="nil"/>
            </w:tcBorders>
          </w:tcPr>
          <w:p w14:paraId="004FEC02"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(1,1,3)</w:t>
            </w:r>
          </w:p>
        </w:tc>
        <w:tc>
          <w:tcPr>
            <w:tcW w:w="641" w:type="pct"/>
            <w:tcBorders>
              <w:top w:val="single" w:sz="4" w:space="0" w:color="auto"/>
              <w:tl2br w:val="nil"/>
              <w:tr2bl w:val="nil"/>
            </w:tcBorders>
          </w:tcPr>
          <w:p w14:paraId="46A875A7"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(1/5,1/3,1)</w:t>
            </w:r>
          </w:p>
        </w:tc>
        <w:tc>
          <w:tcPr>
            <w:tcW w:w="682" w:type="pct"/>
            <w:tcBorders>
              <w:top w:val="single" w:sz="4" w:space="0" w:color="auto"/>
              <w:tl2br w:val="nil"/>
              <w:tr2bl w:val="nil"/>
            </w:tcBorders>
          </w:tcPr>
          <w:p w14:paraId="744F4E61"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(1/5,1/3,1)</w:t>
            </w:r>
          </w:p>
        </w:tc>
        <w:tc>
          <w:tcPr>
            <w:tcW w:w="652" w:type="pct"/>
            <w:tcBorders>
              <w:top w:val="single" w:sz="4" w:space="0" w:color="auto"/>
              <w:tl2br w:val="nil"/>
              <w:tr2bl w:val="nil"/>
            </w:tcBorders>
          </w:tcPr>
          <w:p w14:paraId="59174411"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(1,1,3)</w:t>
            </w:r>
          </w:p>
        </w:tc>
        <w:tc>
          <w:tcPr>
            <w:tcW w:w="690" w:type="pct"/>
            <w:tcBorders>
              <w:top w:val="single" w:sz="4" w:space="0" w:color="auto"/>
              <w:tl2br w:val="nil"/>
              <w:tr2bl w:val="nil"/>
            </w:tcBorders>
          </w:tcPr>
          <w:p w14:paraId="41BA96F3"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(1/5,1/3,1)</w:t>
            </w:r>
          </w:p>
        </w:tc>
      </w:tr>
      <w:tr w:rsidR="00DD0F01" w14:paraId="47DF1F82" w14:textId="77777777">
        <w:trPr>
          <w:trHeight w:val="259"/>
        </w:trPr>
        <w:tc>
          <w:tcPr>
            <w:tcW w:w="1049" w:type="pct"/>
            <w:tcBorders>
              <w:tl2br w:val="nil"/>
              <w:tr2bl w:val="nil"/>
            </w:tcBorders>
            <w:vAlign w:val="center"/>
          </w:tcPr>
          <w:p w14:paraId="755004A9"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随机像素转换鲁棒性</w:t>
            </w:r>
          </w:p>
        </w:tc>
        <w:tc>
          <w:tcPr>
            <w:tcW w:w="547" w:type="pct"/>
            <w:tcBorders>
              <w:tl2br w:val="nil"/>
              <w:tr2bl w:val="nil"/>
            </w:tcBorders>
          </w:tcPr>
          <w:p w14:paraId="7D8D5144"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(1,1,3)</w:t>
            </w:r>
          </w:p>
        </w:tc>
        <w:tc>
          <w:tcPr>
            <w:tcW w:w="735" w:type="pct"/>
            <w:tcBorders>
              <w:tl2br w:val="nil"/>
              <w:tr2bl w:val="nil"/>
            </w:tcBorders>
          </w:tcPr>
          <w:p w14:paraId="50B20769"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(1,1,3)</w:t>
            </w:r>
          </w:p>
        </w:tc>
        <w:tc>
          <w:tcPr>
            <w:tcW w:w="641" w:type="pct"/>
            <w:tcBorders>
              <w:tl2br w:val="nil"/>
              <w:tr2bl w:val="nil"/>
            </w:tcBorders>
          </w:tcPr>
          <w:p w14:paraId="7800060A"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(1/5,1/3,1)</w:t>
            </w:r>
          </w:p>
        </w:tc>
        <w:tc>
          <w:tcPr>
            <w:tcW w:w="682" w:type="pct"/>
            <w:tcBorders>
              <w:tl2br w:val="nil"/>
              <w:tr2bl w:val="nil"/>
            </w:tcBorders>
          </w:tcPr>
          <w:p w14:paraId="26752779"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(1/5,1/3,1)</w:t>
            </w:r>
          </w:p>
        </w:tc>
        <w:tc>
          <w:tcPr>
            <w:tcW w:w="652" w:type="pct"/>
            <w:tcBorders>
              <w:tl2br w:val="nil"/>
              <w:tr2bl w:val="nil"/>
            </w:tcBorders>
          </w:tcPr>
          <w:p w14:paraId="1D989AC7"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(1,3,5)</w:t>
            </w:r>
          </w:p>
        </w:tc>
        <w:tc>
          <w:tcPr>
            <w:tcW w:w="690" w:type="pct"/>
            <w:tcBorders>
              <w:tl2br w:val="nil"/>
              <w:tr2bl w:val="nil"/>
            </w:tcBorders>
          </w:tcPr>
          <w:p w14:paraId="517EA380"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(1/5,1/3,1)</w:t>
            </w:r>
          </w:p>
        </w:tc>
      </w:tr>
      <w:tr w:rsidR="00DD0F01" w14:paraId="3FE1BA52" w14:textId="77777777">
        <w:trPr>
          <w:trHeight w:val="259"/>
        </w:trPr>
        <w:tc>
          <w:tcPr>
            <w:tcW w:w="1049" w:type="pct"/>
            <w:tcBorders>
              <w:tl2br w:val="nil"/>
              <w:tr2bl w:val="nil"/>
            </w:tcBorders>
            <w:vAlign w:val="center"/>
          </w:tcPr>
          <w:p w14:paraId="2B746F2C"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高斯噪声鲁棒性</w:t>
            </w:r>
          </w:p>
        </w:tc>
        <w:tc>
          <w:tcPr>
            <w:tcW w:w="547" w:type="pct"/>
            <w:tcBorders>
              <w:tl2br w:val="nil"/>
              <w:tr2bl w:val="nil"/>
            </w:tcBorders>
          </w:tcPr>
          <w:p w14:paraId="3D2E01FF"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(1,3,5)</w:t>
            </w:r>
          </w:p>
        </w:tc>
        <w:tc>
          <w:tcPr>
            <w:tcW w:w="735" w:type="pct"/>
            <w:tcBorders>
              <w:tl2br w:val="nil"/>
              <w:tr2bl w:val="nil"/>
            </w:tcBorders>
          </w:tcPr>
          <w:p w14:paraId="6E465DEF"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(1,3,5)</w:t>
            </w:r>
          </w:p>
        </w:tc>
        <w:tc>
          <w:tcPr>
            <w:tcW w:w="641" w:type="pct"/>
            <w:tcBorders>
              <w:tl2br w:val="nil"/>
              <w:tr2bl w:val="nil"/>
            </w:tcBorders>
          </w:tcPr>
          <w:p w14:paraId="3136D769"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(1,1,3)</w:t>
            </w:r>
          </w:p>
        </w:tc>
        <w:tc>
          <w:tcPr>
            <w:tcW w:w="682" w:type="pct"/>
            <w:tcBorders>
              <w:tl2br w:val="nil"/>
              <w:tr2bl w:val="nil"/>
            </w:tcBorders>
          </w:tcPr>
          <w:p w14:paraId="0B183B15"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(1,1,3)</w:t>
            </w:r>
          </w:p>
        </w:tc>
        <w:tc>
          <w:tcPr>
            <w:tcW w:w="652" w:type="pct"/>
            <w:tcBorders>
              <w:tl2br w:val="nil"/>
              <w:tr2bl w:val="nil"/>
            </w:tcBorders>
          </w:tcPr>
          <w:p w14:paraId="0C2DA1B4"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(1,3,5)</w:t>
            </w:r>
          </w:p>
        </w:tc>
        <w:tc>
          <w:tcPr>
            <w:tcW w:w="690" w:type="pct"/>
            <w:tcBorders>
              <w:tl2br w:val="nil"/>
              <w:tr2bl w:val="nil"/>
            </w:tcBorders>
          </w:tcPr>
          <w:p w14:paraId="3338F120"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(1,1,3)</w:t>
            </w:r>
          </w:p>
        </w:tc>
      </w:tr>
      <w:tr w:rsidR="00DD0F01" w14:paraId="6EBF45B7" w14:textId="77777777">
        <w:trPr>
          <w:trHeight w:val="259"/>
        </w:trPr>
        <w:tc>
          <w:tcPr>
            <w:tcW w:w="1049" w:type="pct"/>
            <w:tcBorders>
              <w:tl2br w:val="nil"/>
              <w:tr2bl w:val="nil"/>
            </w:tcBorders>
            <w:vAlign w:val="center"/>
          </w:tcPr>
          <w:p w14:paraId="6DC2BB67"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椒盐噪声鲁棒性</w:t>
            </w:r>
          </w:p>
        </w:tc>
        <w:tc>
          <w:tcPr>
            <w:tcW w:w="547" w:type="pct"/>
            <w:tcBorders>
              <w:tl2br w:val="nil"/>
              <w:tr2bl w:val="nil"/>
            </w:tcBorders>
          </w:tcPr>
          <w:p w14:paraId="464C8B6F"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(1,3,5)</w:t>
            </w:r>
          </w:p>
        </w:tc>
        <w:tc>
          <w:tcPr>
            <w:tcW w:w="735" w:type="pct"/>
            <w:tcBorders>
              <w:tl2br w:val="nil"/>
              <w:tr2bl w:val="nil"/>
            </w:tcBorders>
          </w:tcPr>
          <w:p w14:paraId="2CFBF787"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(1,3,5)</w:t>
            </w:r>
          </w:p>
        </w:tc>
        <w:tc>
          <w:tcPr>
            <w:tcW w:w="641" w:type="pct"/>
            <w:tcBorders>
              <w:tl2br w:val="nil"/>
              <w:tr2bl w:val="nil"/>
            </w:tcBorders>
          </w:tcPr>
          <w:p w14:paraId="78ECC747"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(1/3,1,1)</w:t>
            </w:r>
          </w:p>
        </w:tc>
        <w:tc>
          <w:tcPr>
            <w:tcW w:w="682" w:type="pct"/>
            <w:tcBorders>
              <w:tl2br w:val="nil"/>
              <w:tr2bl w:val="nil"/>
            </w:tcBorders>
          </w:tcPr>
          <w:p w14:paraId="55008A10"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(1,1,3)</w:t>
            </w:r>
          </w:p>
        </w:tc>
        <w:tc>
          <w:tcPr>
            <w:tcW w:w="652" w:type="pct"/>
            <w:tcBorders>
              <w:tl2br w:val="nil"/>
              <w:tr2bl w:val="nil"/>
            </w:tcBorders>
          </w:tcPr>
          <w:p w14:paraId="1594D011"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(1,3,5)</w:t>
            </w:r>
          </w:p>
        </w:tc>
        <w:tc>
          <w:tcPr>
            <w:tcW w:w="690" w:type="pct"/>
            <w:tcBorders>
              <w:tl2br w:val="nil"/>
              <w:tr2bl w:val="nil"/>
            </w:tcBorders>
          </w:tcPr>
          <w:p w14:paraId="44095915"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(1,1,3)</w:t>
            </w:r>
          </w:p>
        </w:tc>
      </w:tr>
      <w:tr w:rsidR="00DD0F01" w14:paraId="5770B32C" w14:textId="77777777">
        <w:trPr>
          <w:trHeight w:val="259"/>
        </w:trPr>
        <w:tc>
          <w:tcPr>
            <w:tcW w:w="1049" w:type="pct"/>
            <w:tcBorders>
              <w:tl2br w:val="nil"/>
              <w:tr2bl w:val="nil"/>
            </w:tcBorders>
            <w:vAlign w:val="center"/>
          </w:tcPr>
          <w:p w14:paraId="200042AB"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色彩扰动鲁棒性</w:t>
            </w:r>
          </w:p>
        </w:tc>
        <w:tc>
          <w:tcPr>
            <w:tcW w:w="547" w:type="pct"/>
            <w:tcBorders>
              <w:tl2br w:val="nil"/>
              <w:tr2bl w:val="nil"/>
            </w:tcBorders>
          </w:tcPr>
          <w:p w14:paraId="5D1F4E8A"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(1/3,1,1)</w:t>
            </w:r>
          </w:p>
        </w:tc>
        <w:tc>
          <w:tcPr>
            <w:tcW w:w="735" w:type="pct"/>
            <w:tcBorders>
              <w:tl2br w:val="nil"/>
              <w:tr2bl w:val="nil"/>
            </w:tcBorders>
          </w:tcPr>
          <w:p w14:paraId="1730B0DB"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(1/5,1/3,1)</w:t>
            </w:r>
          </w:p>
        </w:tc>
        <w:tc>
          <w:tcPr>
            <w:tcW w:w="641" w:type="pct"/>
            <w:tcBorders>
              <w:tl2br w:val="nil"/>
              <w:tr2bl w:val="nil"/>
            </w:tcBorders>
          </w:tcPr>
          <w:p w14:paraId="479E2163"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(1/5,1/3,1)</w:t>
            </w:r>
          </w:p>
        </w:tc>
        <w:tc>
          <w:tcPr>
            <w:tcW w:w="682" w:type="pct"/>
            <w:tcBorders>
              <w:tl2br w:val="nil"/>
              <w:tr2bl w:val="nil"/>
            </w:tcBorders>
          </w:tcPr>
          <w:p w14:paraId="3483ABA2"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(1/5,1/3,1)</w:t>
            </w:r>
          </w:p>
        </w:tc>
        <w:tc>
          <w:tcPr>
            <w:tcW w:w="652" w:type="pct"/>
            <w:tcBorders>
              <w:tl2br w:val="nil"/>
              <w:tr2bl w:val="nil"/>
            </w:tcBorders>
          </w:tcPr>
          <w:p w14:paraId="0EB0F8E8"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(1,1,3)</w:t>
            </w:r>
          </w:p>
        </w:tc>
        <w:tc>
          <w:tcPr>
            <w:tcW w:w="690" w:type="pct"/>
            <w:tcBorders>
              <w:tl2br w:val="nil"/>
              <w:tr2bl w:val="nil"/>
            </w:tcBorders>
          </w:tcPr>
          <w:p w14:paraId="20B29995"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(1/5,1/3,1)</w:t>
            </w:r>
          </w:p>
        </w:tc>
      </w:tr>
      <w:tr w:rsidR="00DD0F01" w14:paraId="4BC7CD1D" w14:textId="77777777">
        <w:trPr>
          <w:trHeight w:val="259"/>
        </w:trPr>
        <w:tc>
          <w:tcPr>
            <w:tcW w:w="1049" w:type="pct"/>
            <w:tcBorders>
              <w:tl2br w:val="nil"/>
              <w:tr2bl w:val="nil"/>
            </w:tcBorders>
            <w:vAlign w:val="center"/>
          </w:tcPr>
          <w:p w14:paraId="5BE7DE7E"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对抗性扰动鲁棒性</w:t>
            </w:r>
          </w:p>
        </w:tc>
        <w:tc>
          <w:tcPr>
            <w:tcW w:w="547" w:type="pct"/>
            <w:tcBorders>
              <w:tl2br w:val="nil"/>
              <w:tr2bl w:val="nil"/>
            </w:tcBorders>
          </w:tcPr>
          <w:p w14:paraId="29AD87AA"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(1,3,5)</w:t>
            </w:r>
          </w:p>
        </w:tc>
        <w:tc>
          <w:tcPr>
            <w:tcW w:w="735" w:type="pct"/>
            <w:tcBorders>
              <w:tl2br w:val="nil"/>
              <w:tr2bl w:val="nil"/>
            </w:tcBorders>
          </w:tcPr>
          <w:p w14:paraId="493308EC"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(1,3,5)</w:t>
            </w:r>
          </w:p>
        </w:tc>
        <w:tc>
          <w:tcPr>
            <w:tcW w:w="641" w:type="pct"/>
            <w:tcBorders>
              <w:tl2br w:val="nil"/>
              <w:tr2bl w:val="nil"/>
            </w:tcBorders>
          </w:tcPr>
          <w:p w14:paraId="45CD9F00"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(1/3,1,1)</w:t>
            </w:r>
          </w:p>
        </w:tc>
        <w:tc>
          <w:tcPr>
            <w:tcW w:w="682" w:type="pct"/>
            <w:tcBorders>
              <w:tl2br w:val="nil"/>
              <w:tr2bl w:val="nil"/>
            </w:tcBorders>
          </w:tcPr>
          <w:p w14:paraId="62B3AD59"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(1/3,1,1)</w:t>
            </w:r>
          </w:p>
        </w:tc>
        <w:tc>
          <w:tcPr>
            <w:tcW w:w="652" w:type="pct"/>
            <w:tcBorders>
              <w:tl2br w:val="nil"/>
              <w:tr2bl w:val="nil"/>
            </w:tcBorders>
          </w:tcPr>
          <w:p w14:paraId="4E3D2F90"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(1,3,5)</w:t>
            </w:r>
          </w:p>
        </w:tc>
        <w:tc>
          <w:tcPr>
            <w:tcW w:w="690" w:type="pct"/>
            <w:tcBorders>
              <w:tl2br w:val="nil"/>
              <w:tr2bl w:val="nil"/>
            </w:tcBorders>
          </w:tcPr>
          <w:p w14:paraId="152D296F"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(1,1,3)</w:t>
            </w:r>
          </w:p>
        </w:tc>
      </w:tr>
    </w:tbl>
    <w:p w14:paraId="2A537BBF"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表</w:t>
      </w:r>
      <w:r>
        <w:rPr>
          <w:rFonts w:ascii="Times New Roman" w:hAnsi="Times New Roman" w:cs="Times New Roman" w:hint="eastAsia"/>
          <w:color w:val="000000" w:themeColor="text1"/>
          <w:sz w:val="18"/>
          <w:szCs w:val="18"/>
        </w:rPr>
        <w:t xml:space="preserve"> 183 </w:t>
      </w:r>
      <w:r>
        <w:rPr>
          <w:rFonts w:ascii="Times New Roman" w:hAnsi="Times New Roman" w:cs="Times New Roman" w:hint="eastAsia"/>
          <w:color w:val="000000" w:themeColor="text1"/>
          <w:sz w:val="18"/>
          <w:szCs w:val="18"/>
        </w:rPr>
        <w:t>专家二的鲁棒性子属性正互反判断矩阵</w:t>
      </w:r>
    </w:p>
    <w:tbl>
      <w:tblPr>
        <w:tblStyle w:val="a6"/>
        <w:tblW w:w="4996" w:type="pct"/>
        <w:tblBorders>
          <w:top w:val="single" w:sz="8" w:space="0" w:color="auto"/>
          <w:left w:val="none" w:sz="0" w:space="0" w:color="auto"/>
          <w:bottom w:val="single" w:sz="8"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2023"/>
        <w:gridCol w:w="1157"/>
        <w:gridCol w:w="1399"/>
        <w:gridCol w:w="1090"/>
        <w:gridCol w:w="1294"/>
        <w:gridCol w:w="1284"/>
        <w:gridCol w:w="1599"/>
      </w:tblGrid>
      <w:tr w:rsidR="00DD0F01" w14:paraId="3F025A2B" w14:textId="77777777">
        <w:trPr>
          <w:trHeight w:val="90"/>
        </w:trPr>
        <w:tc>
          <w:tcPr>
            <w:tcW w:w="1026" w:type="pct"/>
            <w:tcBorders>
              <w:top w:val="single" w:sz="8" w:space="0" w:color="auto"/>
              <w:left w:val="nil"/>
              <w:bottom w:val="single" w:sz="4" w:space="0" w:color="auto"/>
              <w:right w:val="nil"/>
            </w:tcBorders>
          </w:tcPr>
          <w:p w14:paraId="5841E612" w14:textId="77777777" w:rsidR="00DD0F01" w:rsidRDefault="00DD0F01">
            <w:pPr>
              <w:jc w:val="center"/>
              <w:rPr>
                <w:rFonts w:ascii="Times New Roman" w:hAnsi="Times New Roman" w:cs="Times New Roman"/>
                <w:color w:val="000000" w:themeColor="text1"/>
                <w:sz w:val="18"/>
                <w:szCs w:val="18"/>
              </w:rPr>
            </w:pPr>
          </w:p>
        </w:tc>
        <w:tc>
          <w:tcPr>
            <w:tcW w:w="587" w:type="pct"/>
            <w:tcBorders>
              <w:top w:val="single" w:sz="8" w:space="0" w:color="auto"/>
              <w:left w:val="nil"/>
              <w:bottom w:val="single" w:sz="4" w:space="0" w:color="auto"/>
              <w:right w:val="nil"/>
            </w:tcBorders>
          </w:tcPr>
          <w:p w14:paraId="770A17FE"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遮挡鲁棒性</w:t>
            </w:r>
          </w:p>
        </w:tc>
        <w:tc>
          <w:tcPr>
            <w:tcW w:w="710" w:type="pct"/>
            <w:tcBorders>
              <w:top w:val="single" w:sz="8" w:space="0" w:color="auto"/>
              <w:left w:val="nil"/>
              <w:bottom w:val="single" w:sz="4" w:space="0" w:color="auto"/>
              <w:right w:val="nil"/>
            </w:tcBorders>
          </w:tcPr>
          <w:p w14:paraId="463977CE"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随机像素转换鲁棒性</w:t>
            </w:r>
          </w:p>
        </w:tc>
        <w:tc>
          <w:tcPr>
            <w:tcW w:w="553" w:type="pct"/>
            <w:tcBorders>
              <w:top w:val="single" w:sz="8" w:space="0" w:color="auto"/>
              <w:left w:val="nil"/>
              <w:bottom w:val="single" w:sz="4" w:space="0" w:color="auto"/>
              <w:right w:val="nil"/>
            </w:tcBorders>
          </w:tcPr>
          <w:p w14:paraId="778FC808"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高斯噪声鲁棒性</w:t>
            </w:r>
          </w:p>
        </w:tc>
        <w:tc>
          <w:tcPr>
            <w:tcW w:w="657" w:type="pct"/>
            <w:tcBorders>
              <w:top w:val="single" w:sz="8" w:space="0" w:color="auto"/>
              <w:left w:val="nil"/>
              <w:bottom w:val="single" w:sz="4" w:space="0" w:color="auto"/>
              <w:right w:val="nil"/>
            </w:tcBorders>
          </w:tcPr>
          <w:p w14:paraId="1202DBA7"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椒盐噪声鲁棒性</w:t>
            </w:r>
          </w:p>
        </w:tc>
        <w:tc>
          <w:tcPr>
            <w:tcW w:w="652" w:type="pct"/>
            <w:tcBorders>
              <w:top w:val="single" w:sz="8" w:space="0" w:color="auto"/>
              <w:left w:val="nil"/>
              <w:bottom w:val="single" w:sz="4" w:space="0" w:color="auto"/>
              <w:right w:val="nil"/>
            </w:tcBorders>
          </w:tcPr>
          <w:p w14:paraId="444CAB6E"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色彩扰动鲁棒性</w:t>
            </w:r>
          </w:p>
        </w:tc>
        <w:tc>
          <w:tcPr>
            <w:tcW w:w="812" w:type="pct"/>
            <w:tcBorders>
              <w:top w:val="single" w:sz="8" w:space="0" w:color="auto"/>
              <w:left w:val="nil"/>
              <w:bottom w:val="single" w:sz="4" w:space="0" w:color="auto"/>
              <w:right w:val="nil"/>
            </w:tcBorders>
          </w:tcPr>
          <w:p w14:paraId="3FA2CCA3"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对抗性扰动鲁棒性</w:t>
            </w:r>
          </w:p>
        </w:tc>
      </w:tr>
      <w:tr w:rsidR="00DD0F01" w14:paraId="5883F7DB" w14:textId="77777777">
        <w:trPr>
          <w:trHeight w:val="311"/>
        </w:trPr>
        <w:tc>
          <w:tcPr>
            <w:tcW w:w="1026" w:type="pct"/>
            <w:tcBorders>
              <w:top w:val="single" w:sz="4" w:space="0" w:color="auto"/>
              <w:tl2br w:val="nil"/>
              <w:tr2bl w:val="nil"/>
            </w:tcBorders>
            <w:vAlign w:val="center"/>
          </w:tcPr>
          <w:p w14:paraId="270501E1"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遮挡鲁棒性</w:t>
            </w:r>
          </w:p>
        </w:tc>
        <w:tc>
          <w:tcPr>
            <w:tcW w:w="587" w:type="pct"/>
            <w:tcBorders>
              <w:top w:val="single" w:sz="4" w:space="0" w:color="auto"/>
              <w:tl2br w:val="nil"/>
              <w:tr2bl w:val="nil"/>
            </w:tcBorders>
          </w:tcPr>
          <w:p w14:paraId="48D94CA8"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(1,1,3)</w:t>
            </w:r>
          </w:p>
        </w:tc>
        <w:tc>
          <w:tcPr>
            <w:tcW w:w="710" w:type="pct"/>
            <w:tcBorders>
              <w:top w:val="single" w:sz="4" w:space="0" w:color="auto"/>
              <w:tl2br w:val="nil"/>
              <w:tr2bl w:val="nil"/>
            </w:tcBorders>
          </w:tcPr>
          <w:p w14:paraId="6AA729E6"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(1,1,3)</w:t>
            </w:r>
          </w:p>
        </w:tc>
        <w:tc>
          <w:tcPr>
            <w:tcW w:w="553" w:type="pct"/>
            <w:tcBorders>
              <w:top w:val="single" w:sz="4" w:space="0" w:color="auto"/>
              <w:tl2br w:val="nil"/>
              <w:tr2bl w:val="nil"/>
            </w:tcBorders>
          </w:tcPr>
          <w:p w14:paraId="36012897"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(1,1,3)</w:t>
            </w:r>
          </w:p>
        </w:tc>
        <w:tc>
          <w:tcPr>
            <w:tcW w:w="657" w:type="pct"/>
            <w:tcBorders>
              <w:top w:val="single" w:sz="4" w:space="0" w:color="auto"/>
              <w:tl2br w:val="nil"/>
              <w:tr2bl w:val="nil"/>
            </w:tcBorders>
          </w:tcPr>
          <w:p w14:paraId="1D9A203F"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(1,1,3)</w:t>
            </w:r>
          </w:p>
        </w:tc>
        <w:tc>
          <w:tcPr>
            <w:tcW w:w="652" w:type="pct"/>
            <w:tcBorders>
              <w:top w:val="single" w:sz="4" w:space="0" w:color="auto"/>
              <w:tl2br w:val="nil"/>
              <w:tr2bl w:val="nil"/>
            </w:tcBorders>
          </w:tcPr>
          <w:p w14:paraId="4D406E2E"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(1,3,5)</w:t>
            </w:r>
          </w:p>
        </w:tc>
        <w:tc>
          <w:tcPr>
            <w:tcW w:w="812" w:type="pct"/>
            <w:tcBorders>
              <w:top w:val="single" w:sz="4" w:space="0" w:color="auto"/>
              <w:tl2br w:val="nil"/>
              <w:tr2bl w:val="nil"/>
            </w:tcBorders>
          </w:tcPr>
          <w:p w14:paraId="5A5E0239"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(1,3,5)</w:t>
            </w:r>
          </w:p>
        </w:tc>
      </w:tr>
      <w:tr w:rsidR="00DD0F01" w14:paraId="7914BD54" w14:textId="77777777">
        <w:trPr>
          <w:trHeight w:val="268"/>
        </w:trPr>
        <w:tc>
          <w:tcPr>
            <w:tcW w:w="1026" w:type="pct"/>
            <w:tcBorders>
              <w:tl2br w:val="nil"/>
              <w:tr2bl w:val="nil"/>
            </w:tcBorders>
            <w:vAlign w:val="center"/>
          </w:tcPr>
          <w:p w14:paraId="35BBC1AC"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随机像素转换鲁棒性</w:t>
            </w:r>
          </w:p>
        </w:tc>
        <w:tc>
          <w:tcPr>
            <w:tcW w:w="587" w:type="pct"/>
            <w:tcBorders>
              <w:tl2br w:val="nil"/>
              <w:tr2bl w:val="nil"/>
            </w:tcBorders>
          </w:tcPr>
          <w:p w14:paraId="74267CDB"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(1,1,3)</w:t>
            </w:r>
          </w:p>
        </w:tc>
        <w:tc>
          <w:tcPr>
            <w:tcW w:w="710" w:type="pct"/>
            <w:tcBorders>
              <w:tl2br w:val="nil"/>
              <w:tr2bl w:val="nil"/>
            </w:tcBorders>
          </w:tcPr>
          <w:p w14:paraId="2F6E7294"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(1,1,3)</w:t>
            </w:r>
          </w:p>
        </w:tc>
        <w:tc>
          <w:tcPr>
            <w:tcW w:w="553" w:type="pct"/>
            <w:tcBorders>
              <w:tl2br w:val="nil"/>
              <w:tr2bl w:val="nil"/>
            </w:tcBorders>
          </w:tcPr>
          <w:p w14:paraId="115C2F08"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(1/5,1/3,1)</w:t>
            </w:r>
          </w:p>
        </w:tc>
        <w:tc>
          <w:tcPr>
            <w:tcW w:w="657" w:type="pct"/>
            <w:tcBorders>
              <w:tl2br w:val="nil"/>
              <w:tr2bl w:val="nil"/>
            </w:tcBorders>
          </w:tcPr>
          <w:p w14:paraId="5FA2BBF7"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(1,3,5)</w:t>
            </w:r>
          </w:p>
        </w:tc>
        <w:tc>
          <w:tcPr>
            <w:tcW w:w="652" w:type="pct"/>
            <w:tcBorders>
              <w:tl2br w:val="nil"/>
              <w:tr2bl w:val="nil"/>
            </w:tcBorders>
          </w:tcPr>
          <w:p w14:paraId="49783702"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(1,3,5)</w:t>
            </w:r>
          </w:p>
        </w:tc>
        <w:tc>
          <w:tcPr>
            <w:tcW w:w="812" w:type="pct"/>
            <w:tcBorders>
              <w:tl2br w:val="nil"/>
              <w:tr2bl w:val="nil"/>
            </w:tcBorders>
          </w:tcPr>
          <w:p w14:paraId="6F03DB4E"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(1/5,1/3,1)</w:t>
            </w:r>
          </w:p>
        </w:tc>
      </w:tr>
      <w:tr w:rsidR="00DD0F01" w14:paraId="6C94A3C2" w14:textId="77777777">
        <w:trPr>
          <w:trHeight w:val="259"/>
        </w:trPr>
        <w:tc>
          <w:tcPr>
            <w:tcW w:w="1026" w:type="pct"/>
            <w:tcBorders>
              <w:tl2br w:val="nil"/>
              <w:tr2bl w:val="nil"/>
            </w:tcBorders>
            <w:vAlign w:val="center"/>
          </w:tcPr>
          <w:p w14:paraId="713EECFF"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高斯噪声鲁棒性</w:t>
            </w:r>
          </w:p>
        </w:tc>
        <w:tc>
          <w:tcPr>
            <w:tcW w:w="587" w:type="pct"/>
            <w:tcBorders>
              <w:tl2br w:val="nil"/>
              <w:tr2bl w:val="nil"/>
            </w:tcBorders>
          </w:tcPr>
          <w:p w14:paraId="1AB81E2E"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(1/3,1,1)</w:t>
            </w:r>
          </w:p>
        </w:tc>
        <w:tc>
          <w:tcPr>
            <w:tcW w:w="710" w:type="pct"/>
            <w:tcBorders>
              <w:tl2br w:val="nil"/>
              <w:tr2bl w:val="nil"/>
            </w:tcBorders>
          </w:tcPr>
          <w:p w14:paraId="3BADEEBA"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(1,3,5)</w:t>
            </w:r>
          </w:p>
        </w:tc>
        <w:tc>
          <w:tcPr>
            <w:tcW w:w="553" w:type="pct"/>
            <w:tcBorders>
              <w:tl2br w:val="nil"/>
              <w:tr2bl w:val="nil"/>
            </w:tcBorders>
          </w:tcPr>
          <w:p w14:paraId="4E50B69B"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(1,1,3)</w:t>
            </w:r>
          </w:p>
        </w:tc>
        <w:tc>
          <w:tcPr>
            <w:tcW w:w="657" w:type="pct"/>
            <w:tcBorders>
              <w:tl2br w:val="nil"/>
              <w:tr2bl w:val="nil"/>
            </w:tcBorders>
          </w:tcPr>
          <w:p w14:paraId="65EC71B8"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(1,1,3)</w:t>
            </w:r>
          </w:p>
        </w:tc>
        <w:tc>
          <w:tcPr>
            <w:tcW w:w="652" w:type="pct"/>
            <w:tcBorders>
              <w:tl2br w:val="nil"/>
              <w:tr2bl w:val="nil"/>
            </w:tcBorders>
          </w:tcPr>
          <w:p w14:paraId="6A011AB7"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(1,3,5)</w:t>
            </w:r>
          </w:p>
        </w:tc>
        <w:tc>
          <w:tcPr>
            <w:tcW w:w="812" w:type="pct"/>
            <w:tcBorders>
              <w:tl2br w:val="nil"/>
              <w:tr2bl w:val="nil"/>
            </w:tcBorders>
          </w:tcPr>
          <w:p w14:paraId="6C035F05"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(1,1,3)</w:t>
            </w:r>
          </w:p>
        </w:tc>
      </w:tr>
      <w:tr w:rsidR="00DD0F01" w14:paraId="3203481F" w14:textId="77777777">
        <w:trPr>
          <w:trHeight w:val="259"/>
        </w:trPr>
        <w:tc>
          <w:tcPr>
            <w:tcW w:w="1026" w:type="pct"/>
            <w:tcBorders>
              <w:tl2br w:val="nil"/>
              <w:tr2bl w:val="nil"/>
            </w:tcBorders>
            <w:vAlign w:val="center"/>
          </w:tcPr>
          <w:p w14:paraId="56BEA2EF"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椒盐噪声鲁棒性</w:t>
            </w:r>
          </w:p>
        </w:tc>
        <w:tc>
          <w:tcPr>
            <w:tcW w:w="587" w:type="pct"/>
            <w:tcBorders>
              <w:tl2br w:val="nil"/>
              <w:tr2bl w:val="nil"/>
            </w:tcBorders>
          </w:tcPr>
          <w:p w14:paraId="52D382A7"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(1/3,1,1)</w:t>
            </w:r>
          </w:p>
        </w:tc>
        <w:tc>
          <w:tcPr>
            <w:tcW w:w="710" w:type="pct"/>
            <w:tcBorders>
              <w:tl2br w:val="nil"/>
              <w:tr2bl w:val="nil"/>
            </w:tcBorders>
          </w:tcPr>
          <w:p w14:paraId="44E7EA09"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(1/5,1/3,1)</w:t>
            </w:r>
          </w:p>
        </w:tc>
        <w:tc>
          <w:tcPr>
            <w:tcW w:w="553" w:type="pct"/>
            <w:tcBorders>
              <w:tl2br w:val="nil"/>
              <w:tr2bl w:val="nil"/>
            </w:tcBorders>
          </w:tcPr>
          <w:p w14:paraId="0DC9E8F0"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(1/3,1,1)</w:t>
            </w:r>
          </w:p>
        </w:tc>
        <w:tc>
          <w:tcPr>
            <w:tcW w:w="657" w:type="pct"/>
            <w:tcBorders>
              <w:tl2br w:val="nil"/>
              <w:tr2bl w:val="nil"/>
            </w:tcBorders>
          </w:tcPr>
          <w:p w14:paraId="520DFA22"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(1,1,3)</w:t>
            </w:r>
          </w:p>
        </w:tc>
        <w:tc>
          <w:tcPr>
            <w:tcW w:w="652" w:type="pct"/>
            <w:tcBorders>
              <w:tl2br w:val="nil"/>
              <w:tr2bl w:val="nil"/>
            </w:tcBorders>
          </w:tcPr>
          <w:p w14:paraId="4E2FA16F"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(1,3,5)</w:t>
            </w:r>
          </w:p>
        </w:tc>
        <w:tc>
          <w:tcPr>
            <w:tcW w:w="812" w:type="pct"/>
            <w:tcBorders>
              <w:tl2br w:val="nil"/>
              <w:tr2bl w:val="nil"/>
            </w:tcBorders>
          </w:tcPr>
          <w:p w14:paraId="1019AA9E"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(1,1,3)</w:t>
            </w:r>
          </w:p>
        </w:tc>
      </w:tr>
      <w:tr w:rsidR="00DD0F01" w14:paraId="0A7CFCD7" w14:textId="77777777">
        <w:trPr>
          <w:trHeight w:val="259"/>
        </w:trPr>
        <w:tc>
          <w:tcPr>
            <w:tcW w:w="1026" w:type="pct"/>
            <w:tcBorders>
              <w:tl2br w:val="nil"/>
              <w:tr2bl w:val="nil"/>
            </w:tcBorders>
            <w:vAlign w:val="center"/>
          </w:tcPr>
          <w:p w14:paraId="19AB9EF5"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色彩扰动鲁棒性</w:t>
            </w:r>
          </w:p>
        </w:tc>
        <w:tc>
          <w:tcPr>
            <w:tcW w:w="587" w:type="pct"/>
            <w:tcBorders>
              <w:tl2br w:val="nil"/>
              <w:tr2bl w:val="nil"/>
            </w:tcBorders>
          </w:tcPr>
          <w:p w14:paraId="1E06F809"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(1/5,1/3,1)</w:t>
            </w:r>
          </w:p>
        </w:tc>
        <w:tc>
          <w:tcPr>
            <w:tcW w:w="710" w:type="pct"/>
            <w:tcBorders>
              <w:tl2br w:val="nil"/>
              <w:tr2bl w:val="nil"/>
            </w:tcBorders>
          </w:tcPr>
          <w:p w14:paraId="146F352D"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(1/5,1/3,1)</w:t>
            </w:r>
          </w:p>
        </w:tc>
        <w:tc>
          <w:tcPr>
            <w:tcW w:w="553" w:type="pct"/>
            <w:tcBorders>
              <w:tl2br w:val="nil"/>
              <w:tr2bl w:val="nil"/>
            </w:tcBorders>
          </w:tcPr>
          <w:p w14:paraId="4B10CCD3"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(1/5,1/3,1)</w:t>
            </w:r>
          </w:p>
        </w:tc>
        <w:tc>
          <w:tcPr>
            <w:tcW w:w="657" w:type="pct"/>
            <w:tcBorders>
              <w:tl2br w:val="nil"/>
              <w:tr2bl w:val="nil"/>
            </w:tcBorders>
          </w:tcPr>
          <w:p w14:paraId="2E0DAD22"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(1/5,1/3,1)</w:t>
            </w:r>
          </w:p>
        </w:tc>
        <w:tc>
          <w:tcPr>
            <w:tcW w:w="652" w:type="pct"/>
            <w:tcBorders>
              <w:tl2br w:val="nil"/>
              <w:tr2bl w:val="nil"/>
            </w:tcBorders>
          </w:tcPr>
          <w:p w14:paraId="09D25C41"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(1,1,3)</w:t>
            </w:r>
          </w:p>
        </w:tc>
        <w:tc>
          <w:tcPr>
            <w:tcW w:w="812" w:type="pct"/>
            <w:tcBorders>
              <w:tl2br w:val="nil"/>
              <w:tr2bl w:val="nil"/>
            </w:tcBorders>
          </w:tcPr>
          <w:p w14:paraId="6FB8BF26"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(1/5,1/3,1)</w:t>
            </w:r>
          </w:p>
        </w:tc>
      </w:tr>
      <w:tr w:rsidR="00DD0F01" w14:paraId="03270F2E" w14:textId="77777777">
        <w:trPr>
          <w:trHeight w:val="259"/>
        </w:trPr>
        <w:tc>
          <w:tcPr>
            <w:tcW w:w="1026" w:type="pct"/>
            <w:tcBorders>
              <w:tl2br w:val="nil"/>
              <w:tr2bl w:val="nil"/>
            </w:tcBorders>
            <w:vAlign w:val="center"/>
          </w:tcPr>
          <w:p w14:paraId="281F2C2F"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对抗性扰动鲁棒性</w:t>
            </w:r>
          </w:p>
        </w:tc>
        <w:tc>
          <w:tcPr>
            <w:tcW w:w="587" w:type="pct"/>
            <w:tcBorders>
              <w:tl2br w:val="nil"/>
              <w:tr2bl w:val="nil"/>
            </w:tcBorders>
          </w:tcPr>
          <w:p w14:paraId="7E9688B2"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(1,3,5)</w:t>
            </w:r>
          </w:p>
        </w:tc>
        <w:tc>
          <w:tcPr>
            <w:tcW w:w="710" w:type="pct"/>
            <w:tcBorders>
              <w:tl2br w:val="nil"/>
              <w:tr2bl w:val="nil"/>
            </w:tcBorders>
          </w:tcPr>
          <w:p w14:paraId="3E6BDBDE"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(1,3,5)</w:t>
            </w:r>
          </w:p>
        </w:tc>
        <w:tc>
          <w:tcPr>
            <w:tcW w:w="553" w:type="pct"/>
            <w:tcBorders>
              <w:tl2br w:val="nil"/>
              <w:tr2bl w:val="nil"/>
            </w:tcBorders>
          </w:tcPr>
          <w:p w14:paraId="38831A6F"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(1/3,1,1)</w:t>
            </w:r>
          </w:p>
        </w:tc>
        <w:tc>
          <w:tcPr>
            <w:tcW w:w="657" w:type="pct"/>
            <w:tcBorders>
              <w:tl2br w:val="nil"/>
              <w:tr2bl w:val="nil"/>
            </w:tcBorders>
          </w:tcPr>
          <w:p w14:paraId="7C004F64"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(1/3,1,1)</w:t>
            </w:r>
          </w:p>
        </w:tc>
        <w:tc>
          <w:tcPr>
            <w:tcW w:w="652" w:type="pct"/>
            <w:tcBorders>
              <w:tl2br w:val="nil"/>
              <w:tr2bl w:val="nil"/>
            </w:tcBorders>
          </w:tcPr>
          <w:p w14:paraId="53BBB6AF"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(1,3,5)</w:t>
            </w:r>
          </w:p>
        </w:tc>
        <w:tc>
          <w:tcPr>
            <w:tcW w:w="812" w:type="pct"/>
            <w:tcBorders>
              <w:tl2br w:val="nil"/>
              <w:tr2bl w:val="nil"/>
            </w:tcBorders>
          </w:tcPr>
          <w:p w14:paraId="4D8DF6F7"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(1,1,3)</w:t>
            </w:r>
          </w:p>
        </w:tc>
      </w:tr>
    </w:tbl>
    <w:p w14:paraId="531C3388"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表</w:t>
      </w:r>
      <w:r>
        <w:rPr>
          <w:rFonts w:ascii="Times New Roman" w:hAnsi="Times New Roman" w:cs="Times New Roman" w:hint="eastAsia"/>
          <w:color w:val="000000" w:themeColor="text1"/>
          <w:sz w:val="18"/>
          <w:szCs w:val="18"/>
        </w:rPr>
        <w:t xml:space="preserve"> 184 </w:t>
      </w:r>
      <w:r>
        <w:rPr>
          <w:rFonts w:ascii="Times New Roman" w:hAnsi="Times New Roman" w:cs="Times New Roman" w:hint="eastAsia"/>
          <w:color w:val="000000" w:themeColor="text1"/>
          <w:sz w:val="18"/>
          <w:szCs w:val="18"/>
        </w:rPr>
        <w:t>专家三的鲁棒性子属性正互反判断矩阵</w:t>
      </w:r>
    </w:p>
    <w:tbl>
      <w:tblPr>
        <w:tblStyle w:val="a6"/>
        <w:tblW w:w="4996" w:type="pct"/>
        <w:tblBorders>
          <w:top w:val="single" w:sz="8" w:space="0" w:color="auto"/>
          <w:left w:val="none" w:sz="0" w:space="0" w:color="auto"/>
          <w:bottom w:val="single" w:sz="8" w:space="0" w:color="auto"/>
          <w:right w:val="none" w:sz="0" w:space="0" w:color="auto"/>
          <w:insideH w:val="none" w:sz="0" w:space="0" w:color="auto"/>
          <w:insideV w:val="none" w:sz="0" w:space="0" w:color="auto"/>
        </w:tblBorders>
        <w:tblLook w:val="04A0" w:firstRow="1" w:lastRow="0" w:firstColumn="1" w:lastColumn="0" w:noHBand="0" w:noVBand="1"/>
      </w:tblPr>
      <w:tblGrid>
        <w:gridCol w:w="2039"/>
        <w:gridCol w:w="1039"/>
        <w:gridCol w:w="1419"/>
        <w:gridCol w:w="1172"/>
        <w:gridCol w:w="1308"/>
        <w:gridCol w:w="1272"/>
        <w:gridCol w:w="1597"/>
      </w:tblGrid>
      <w:tr w:rsidR="00DD0F01" w14:paraId="796D09A8" w14:textId="77777777">
        <w:trPr>
          <w:trHeight w:val="90"/>
        </w:trPr>
        <w:tc>
          <w:tcPr>
            <w:tcW w:w="1035" w:type="pct"/>
            <w:tcBorders>
              <w:top w:val="single" w:sz="8" w:space="0" w:color="auto"/>
              <w:left w:val="nil"/>
              <w:bottom w:val="single" w:sz="4" w:space="0" w:color="auto"/>
              <w:right w:val="nil"/>
            </w:tcBorders>
          </w:tcPr>
          <w:p w14:paraId="4EFEB204" w14:textId="77777777" w:rsidR="00DD0F01" w:rsidRDefault="00DD0F01">
            <w:pPr>
              <w:jc w:val="center"/>
              <w:rPr>
                <w:rFonts w:ascii="Times New Roman" w:hAnsi="Times New Roman" w:cs="Times New Roman"/>
                <w:color w:val="000000" w:themeColor="text1"/>
                <w:sz w:val="18"/>
                <w:szCs w:val="18"/>
              </w:rPr>
            </w:pPr>
          </w:p>
        </w:tc>
        <w:tc>
          <w:tcPr>
            <w:tcW w:w="528" w:type="pct"/>
            <w:tcBorders>
              <w:top w:val="single" w:sz="8" w:space="0" w:color="auto"/>
              <w:left w:val="nil"/>
              <w:bottom w:val="single" w:sz="4" w:space="0" w:color="auto"/>
              <w:right w:val="nil"/>
            </w:tcBorders>
          </w:tcPr>
          <w:p w14:paraId="566B2CB6"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遮挡鲁棒性</w:t>
            </w:r>
          </w:p>
        </w:tc>
        <w:tc>
          <w:tcPr>
            <w:tcW w:w="720" w:type="pct"/>
            <w:tcBorders>
              <w:top w:val="single" w:sz="8" w:space="0" w:color="auto"/>
              <w:left w:val="nil"/>
              <w:bottom w:val="single" w:sz="4" w:space="0" w:color="auto"/>
              <w:right w:val="nil"/>
            </w:tcBorders>
          </w:tcPr>
          <w:p w14:paraId="164CEADA"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随机像素转换鲁棒性</w:t>
            </w:r>
          </w:p>
        </w:tc>
        <w:tc>
          <w:tcPr>
            <w:tcW w:w="595" w:type="pct"/>
            <w:tcBorders>
              <w:top w:val="single" w:sz="8" w:space="0" w:color="auto"/>
              <w:left w:val="nil"/>
              <w:bottom w:val="single" w:sz="4" w:space="0" w:color="auto"/>
              <w:right w:val="nil"/>
            </w:tcBorders>
          </w:tcPr>
          <w:p w14:paraId="20436227"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高斯噪声鲁棒性</w:t>
            </w:r>
          </w:p>
        </w:tc>
        <w:tc>
          <w:tcPr>
            <w:tcW w:w="663" w:type="pct"/>
            <w:tcBorders>
              <w:top w:val="single" w:sz="8" w:space="0" w:color="auto"/>
              <w:left w:val="nil"/>
              <w:bottom w:val="single" w:sz="4" w:space="0" w:color="auto"/>
              <w:right w:val="nil"/>
            </w:tcBorders>
          </w:tcPr>
          <w:p w14:paraId="5D258ACC"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椒盐噪声鲁棒性</w:t>
            </w:r>
          </w:p>
        </w:tc>
        <w:tc>
          <w:tcPr>
            <w:tcW w:w="645" w:type="pct"/>
            <w:tcBorders>
              <w:top w:val="single" w:sz="8" w:space="0" w:color="auto"/>
              <w:left w:val="nil"/>
              <w:bottom w:val="single" w:sz="4" w:space="0" w:color="auto"/>
              <w:right w:val="nil"/>
            </w:tcBorders>
          </w:tcPr>
          <w:p w14:paraId="62B38A71"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色彩扰动鲁棒性</w:t>
            </w:r>
          </w:p>
        </w:tc>
        <w:tc>
          <w:tcPr>
            <w:tcW w:w="810" w:type="pct"/>
            <w:tcBorders>
              <w:top w:val="single" w:sz="8" w:space="0" w:color="auto"/>
              <w:left w:val="nil"/>
              <w:bottom w:val="single" w:sz="4" w:space="0" w:color="auto"/>
              <w:right w:val="nil"/>
            </w:tcBorders>
          </w:tcPr>
          <w:p w14:paraId="458F7B38"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对抗性扰动鲁棒性</w:t>
            </w:r>
          </w:p>
        </w:tc>
      </w:tr>
      <w:tr w:rsidR="00DD0F01" w14:paraId="2A0F2ED9" w14:textId="77777777">
        <w:trPr>
          <w:trHeight w:val="311"/>
        </w:trPr>
        <w:tc>
          <w:tcPr>
            <w:tcW w:w="1035" w:type="pct"/>
            <w:tcBorders>
              <w:top w:val="single" w:sz="4" w:space="0" w:color="auto"/>
              <w:tl2br w:val="nil"/>
              <w:tr2bl w:val="nil"/>
            </w:tcBorders>
            <w:vAlign w:val="center"/>
          </w:tcPr>
          <w:p w14:paraId="48D7994B"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遮挡鲁棒性</w:t>
            </w:r>
          </w:p>
        </w:tc>
        <w:tc>
          <w:tcPr>
            <w:tcW w:w="528" w:type="pct"/>
            <w:tcBorders>
              <w:top w:val="single" w:sz="4" w:space="0" w:color="auto"/>
              <w:tl2br w:val="nil"/>
              <w:tr2bl w:val="nil"/>
            </w:tcBorders>
          </w:tcPr>
          <w:p w14:paraId="331AD955"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(1,1,3)</w:t>
            </w:r>
          </w:p>
        </w:tc>
        <w:tc>
          <w:tcPr>
            <w:tcW w:w="720" w:type="pct"/>
            <w:tcBorders>
              <w:top w:val="single" w:sz="4" w:space="0" w:color="auto"/>
              <w:tl2br w:val="nil"/>
              <w:tr2bl w:val="nil"/>
            </w:tcBorders>
          </w:tcPr>
          <w:p w14:paraId="4469DFBC"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(1,1,3)</w:t>
            </w:r>
          </w:p>
        </w:tc>
        <w:tc>
          <w:tcPr>
            <w:tcW w:w="595" w:type="pct"/>
            <w:tcBorders>
              <w:top w:val="single" w:sz="4" w:space="0" w:color="auto"/>
              <w:tl2br w:val="nil"/>
              <w:tr2bl w:val="nil"/>
            </w:tcBorders>
          </w:tcPr>
          <w:p w14:paraId="77F57208"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(1,1,3)</w:t>
            </w:r>
          </w:p>
        </w:tc>
        <w:tc>
          <w:tcPr>
            <w:tcW w:w="663" w:type="pct"/>
            <w:tcBorders>
              <w:top w:val="single" w:sz="4" w:space="0" w:color="auto"/>
              <w:tl2br w:val="nil"/>
              <w:tr2bl w:val="nil"/>
            </w:tcBorders>
          </w:tcPr>
          <w:p w14:paraId="4F09CA87"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(1,1,3)</w:t>
            </w:r>
          </w:p>
        </w:tc>
        <w:tc>
          <w:tcPr>
            <w:tcW w:w="645" w:type="pct"/>
            <w:tcBorders>
              <w:top w:val="single" w:sz="4" w:space="0" w:color="auto"/>
              <w:tl2br w:val="nil"/>
              <w:tr2bl w:val="nil"/>
            </w:tcBorders>
          </w:tcPr>
          <w:p w14:paraId="527DBF18"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(1,1,3)</w:t>
            </w:r>
          </w:p>
        </w:tc>
        <w:tc>
          <w:tcPr>
            <w:tcW w:w="810" w:type="pct"/>
            <w:tcBorders>
              <w:top w:val="single" w:sz="4" w:space="0" w:color="auto"/>
              <w:tl2br w:val="nil"/>
              <w:tr2bl w:val="nil"/>
            </w:tcBorders>
          </w:tcPr>
          <w:p w14:paraId="42393EA1"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(1,1,3)</w:t>
            </w:r>
          </w:p>
        </w:tc>
      </w:tr>
      <w:tr w:rsidR="00DD0F01" w14:paraId="2BF66BAA" w14:textId="77777777">
        <w:trPr>
          <w:trHeight w:val="90"/>
        </w:trPr>
        <w:tc>
          <w:tcPr>
            <w:tcW w:w="1035" w:type="pct"/>
            <w:tcBorders>
              <w:tl2br w:val="nil"/>
              <w:tr2bl w:val="nil"/>
            </w:tcBorders>
            <w:vAlign w:val="center"/>
          </w:tcPr>
          <w:p w14:paraId="47BC5BC4"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随机像素转换鲁棒性</w:t>
            </w:r>
          </w:p>
        </w:tc>
        <w:tc>
          <w:tcPr>
            <w:tcW w:w="528" w:type="pct"/>
            <w:tcBorders>
              <w:tl2br w:val="nil"/>
              <w:tr2bl w:val="nil"/>
            </w:tcBorders>
          </w:tcPr>
          <w:p w14:paraId="4F2330C9"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(1/3,1,1)</w:t>
            </w:r>
          </w:p>
        </w:tc>
        <w:tc>
          <w:tcPr>
            <w:tcW w:w="720" w:type="pct"/>
            <w:tcBorders>
              <w:tl2br w:val="nil"/>
              <w:tr2bl w:val="nil"/>
            </w:tcBorders>
          </w:tcPr>
          <w:p w14:paraId="498143D7"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(1,1,3)</w:t>
            </w:r>
          </w:p>
        </w:tc>
        <w:tc>
          <w:tcPr>
            <w:tcW w:w="595" w:type="pct"/>
            <w:tcBorders>
              <w:tl2br w:val="nil"/>
              <w:tr2bl w:val="nil"/>
            </w:tcBorders>
          </w:tcPr>
          <w:p w14:paraId="71EF7057"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(1,1,3)</w:t>
            </w:r>
          </w:p>
        </w:tc>
        <w:tc>
          <w:tcPr>
            <w:tcW w:w="663" w:type="pct"/>
            <w:tcBorders>
              <w:tl2br w:val="nil"/>
              <w:tr2bl w:val="nil"/>
            </w:tcBorders>
          </w:tcPr>
          <w:p w14:paraId="3107D61F"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(1,1,3)</w:t>
            </w:r>
          </w:p>
        </w:tc>
        <w:tc>
          <w:tcPr>
            <w:tcW w:w="645" w:type="pct"/>
            <w:tcBorders>
              <w:tl2br w:val="nil"/>
              <w:tr2bl w:val="nil"/>
            </w:tcBorders>
          </w:tcPr>
          <w:p w14:paraId="370A6686"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(1,1,3)</w:t>
            </w:r>
          </w:p>
        </w:tc>
        <w:tc>
          <w:tcPr>
            <w:tcW w:w="810" w:type="pct"/>
            <w:tcBorders>
              <w:tl2br w:val="nil"/>
              <w:tr2bl w:val="nil"/>
            </w:tcBorders>
          </w:tcPr>
          <w:p w14:paraId="478B1351"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(1,1,3)</w:t>
            </w:r>
          </w:p>
        </w:tc>
      </w:tr>
      <w:tr w:rsidR="00DD0F01" w14:paraId="27B5C819" w14:textId="77777777">
        <w:trPr>
          <w:trHeight w:val="259"/>
        </w:trPr>
        <w:tc>
          <w:tcPr>
            <w:tcW w:w="1035" w:type="pct"/>
            <w:tcBorders>
              <w:tl2br w:val="nil"/>
              <w:tr2bl w:val="nil"/>
            </w:tcBorders>
            <w:vAlign w:val="center"/>
          </w:tcPr>
          <w:p w14:paraId="1E58BB73"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高斯噪声鲁棒性</w:t>
            </w:r>
          </w:p>
        </w:tc>
        <w:tc>
          <w:tcPr>
            <w:tcW w:w="528" w:type="pct"/>
            <w:tcBorders>
              <w:tl2br w:val="nil"/>
              <w:tr2bl w:val="nil"/>
            </w:tcBorders>
          </w:tcPr>
          <w:p w14:paraId="535EA928"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(1/3,1,1)</w:t>
            </w:r>
          </w:p>
        </w:tc>
        <w:tc>
          <w:tcPr>
            <w:tcW w:w="720" w:type="pct"/>
            <w:tcBorders>
              <w:tl2br w:val="nil"/>
              <w:tr2bl w:val="nil"/>
            </w:tcBorders>
          </w:tcPr>
          <w:p w14:paraId="313CE3EC"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(1/3,1,1)</w:t>
            </w:r>
          </w:p>
        </w:tc>
        <w:tc>
          <w:tcPr>
            <w:tcW w:w="595" w:type="pct"/>
            <w:tcBorders>
              <w:tl2br w:val="nil"/>
              <w:tr2bl w:val="nil"/>
            </w:tcBorders>
          </w:tcPr>
          <w:p w14:paraId="7DAB66D4"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(1,1,3)</w:t>
            </w:r>
          </w:p>
        </w:tc>
        <w:tc>
          <w:tcPr>
            <w:tcW w:w="663" w:type="pct"/>
            <w:tcBorders>
              <w:tl2br w:val="nil"/>
              <w:tr2bl w:val="nil"/>
            </w:tcBorders>
          </w:tcPr>
          <w:p w14:paraId="7011EC62"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(1,1,3)</w:t>
            </w:r>
          </w:p>
        </w:tc>
        <w:tc>
          <w:tcPr>
            <w:tcW w:w="645" w:type="pct"/>
            <w:tcBorders>
              <w:tl2br w:val="nil"/>
              <w:tr2bl w:val="nil"/>
            </w:tcBorders>
          </w:tcPr>
          <w:p w14:paraId="4D8735FA"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(1,1,3)</w:t>
            </w:r>
          </w:p>
        </w:tc>
        <w:tc>
          <w:tcPr>
            <w:tcW w:w="810" w:type="pct"/>
            <w:tcBorders>
              <w:tl2br w:val="nil"/>
              <w:tr2bl w:val="nil"/>
            </w:tcBorders>
          </w:tcPr>
          <w:p w14:paraId="5BCD0994"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(1,1,3)</w:t>
            </w:r>
          </w:p>
        </w:tc>
      </w:tr>
      <w:tr w:rsidR="00DD0F01" w14:paraId="2AA01DCA" w14:textId="77777777">
        <w:trPr>
          <w:trHeight w:val="259"/>
        </w:trPr>
        <w:tc>
          <w:tcPr>
            <w:tcW w:w="1035" w:type="pct"/>
            <w:tcBorders>
              <w:tl2br w:val="nil"/>
              <w:tr2bl w:val="nil"/>
            </w:tcBorders>
            <w:vAlign w:val="center"/>
          </w:tcPr>
          <w:p w14:paraId="27E0A553"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椒盐噪声鲁棒性</w:t>
            </w:r>
          </w:p>
        </w:tc>
        <w:tc>
          <w:tcPr>
            <w:tcW w:w="528" w:type="pct"/>
            <w:tcBorders>
              <w:tl2br w:val="nil"/>
              <w:tr2bl w:val="nil"/>
            </w:tcBorders>
          </w:tcPr>
          <w:p w14:paraId="2E2779EE"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(1/3,1,1)</w:t>
            </w:r>
          </w:p>
        </w:tc>
        <w:tc>
          <w:tcPr>
            <w:tcW w:w="720" w:type="pct"/>
            <w:tcBorders>
              <w:tl2br w:val="nil"/>
              <w:tr2bl w:val="nil"/>
            </w:tcBorders>
          </w:tcPr>
          <w:p w14:paraId="2D5CFD3A"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(1/3,1,1)</w:t>
            </w:r>
          </w:p>
        </w:tc>
        <w:tc>
          <w:tcPr>
            <w:tcW w:w="595" w:type="pct"/>
            <w:tcBorders>
              <w:tl2br w:val="nil"/>
              <w:tr2bl w:val="nil"/>
            </w:tcBorders>
          </w:tcPr>
          <w:p w14:paraId="72C8ABF9"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(1/3,1,1)</w:t>
            </w:r>
          </w:p>
        </w:tc>
        <w:tc>
          <w:tcPr>
            <w:tcW w:w="663" w:type="pct"/>
            <w:tcBorders>
              <w:tl2br w:val="nil"/>
              <w:tr2bl w:val="nil"/>
            </w:tcBorders>
          </w:tcPr>
          <w:p w14:paraId="767F9316"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(1,1,3)</w:t>
            </w:r>
          </w:p>
        </w:tc>
        <w:tc>
          <w:tcPr>
            <w:tcW w:w="645" w:type="pct"/>
            <w:tcBorders>
              <w:tl2br w:val="nil"/>
              <w:tr2bl w:val="nil"/>
            </w:tcBorders>
          </w:tcPr>
          <w:p w14:paraId="7E054948"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(1,1,3)</w:t>
            </w:r>
          </w:p>
        </w:tc>
        <w:tc>
          <w:tcPr>
            <w:tcW w:w="810" w:type="pct"/>
            <w:tcBorders>
              <w:tl2br w:val="nil"/>
              <w:tr2bl w:val="nil"/>
            </w:tcBorders>
          </w:tcPr>
          <w:p w14:paraId="2A014511"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(1,1,3)</w:t>
            </w:r>
          </w:p>
        </w:tc>
      </w:tr>
      <w:tr w:rsidR="00DD0F01" w14:paraId="57E608B2" w14:textId="77777777">
        <w:trPr>
          <w:trHeight w:val="259"/>
        </w:trPr>
        <w:tc>
          <w:tcPr>
            <w:tcW w:w="1035" w:type="pct"/>
            <w:tcBorders>
              <w:tl2br w:val="nil"/>
              <w:tr2bl w:val="nil"/>
            </w:tcBorders>
            <w:vAlign w:val="center"/>
          </w:tcPr>
          <w:p w14:paraId="6AFAF07B"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色彩扰动鲁棒性</w:t>
            </w:r>
          </w:p>
        </w:tc>
        <w:tc>
          <w:tcPr>
            <w:tcW w:w="528" w:type="pct"/>
            <w:tcBorders>
              <w:tl2br w:val="nil"/>
              <w:tr2bl w:val="nil"/>
            </w:tcBorders>
          </w:tcPr>
          <w:p w14:paraId="402F29B9"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(1/3,1,1)</w:t>
            </w:r>
          </w:p>
        </w:tc>
        <w:tc>
          <w:tcPr>
            <w:tcW w:w="720" w:type="pct"/>
            <w:tcBorders>
              <w:tl2br w:val="nil"/>
              <w:tr2bl w:val="nil"/>
            </w:tcBorders>
          </w:tcPr>
          <w:p w14:paraId="56962D0C"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(1/3,1,1)</w:t>
            </w:r>
          </w:p>
        </w:tc>
        <w:tc>
          <w:tcPr>
            <w:tcW w:w="595" w:type="pct"/>
            <w:tcBorders>
              <w:tl2br w:val="nil"/>
              <w:tr2bl w:val="nil"/>
            </w:tcBorders>
          </w:tcPr>
          <w:p w14:paraId="19CB0521"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(1/3,1,1)</w:t>
            </w:r>
          </w:p>
        </w:tc>
        <w:tc>
          <w:tcPr>
            <w:tcW w:w="663" w:type="pct"/>
            <w:tcBorders>
              <w:tl2br w:val="nil"/>
              <w:tr2bl w:val="nil"/>
            </w:tcBorders>
          </w:tcPr>
          <w:p w14:paraId="1CB8C728"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(1/3,1,1)</w:t>
            </w:r>
          </w:p>
        </w:tc>
        <w:tc>
          <w:tcPr>
            <w:tcW w:w="645" w:type="pct"/>
            <w:tcBorders>
              <w:tl2br w:val="nil"/>
              <w:tr2bl w:val="nil"/>
            </w:tcBorders>
          </w:tcPr>
          <w:p w14:paraId="3CF321A4"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(1,1,3)</w:t>
            </w:r>
          </w:p>
        </w:tc>
        <w:tc>
          <w:tcPr>
            <w:tcW w:w="810" w:type="pct"/>
            <w:tcBorders>
              <w:tl2br w:val="nil"/>
              <w:tr2bl w:val="nil"/>
            </w:tcBorders>
          </w:tcPr>
          <w:p w14:paraId="23343EA0"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(1,1,3)</w:t>
            </w:r>
          </w:p>
        </w:tc>
      </w:tr>
      <w:tr w:rsidR="00DD0F01" w14:paraId="1D0D6D0B" w14:textId="77777777">
        <w:trPr>
          <w:trHeight w:val="259"/>
        </w:trPr>
        <w:tc>
          <w:tcPr>
            <w:tcW w:w="1035" w:type="pct"/>
            <w:tcBorders>
              <w:tl2br w:val="nil"/>
              <w:tr2bl w:val="nil"/>
            </w:tcBorders>
            <w:vAlign w:val="center"/>
          </w:tcPr>
          <w:p w14:paraId="1F40958D"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对抗性扰动鲁棒性</w:t>
            </w:r>
          </w:p>
        </w:tc>
        <w:tc>
          <w:tcPr>
            <w:tcW w:w="528" w:type="pct"/>
            <w:tcBorders>
              <w:tl2br w:val="nil"/>
              <w:tr2bl w:val="nil"/>
            </w:tcBorders>
          </w:tcPr>
          <w:p w14:paraId="1E2724CC"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(1/3,1,1)</w:t>
            </w:r>
          </w:p>
        </w:tc>
        <w:tc>
          <w:tcPr>
            <w:tcW w:w="720" w:type="pct"/>
            <w:tcBorders>
              <w:tl2br w:val="nil"/>
              <w:tr2bl w:val="nil"/>
            </w:tcBorders>
          </w:tcPr>
          <w:p w14:paraId="215F5079"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(1/3,1,1)</w:t>
            </w:r>
          </w:p>
        </w:tc>
        <w:tc>
          <w:tcPr>
            <w:tcW w:w="595" w:type="pct"/>
            <w:tcBorders>
              <w:tl2br w:val="nil"/>
              <w:tr2bl w:val="nil"/>
            </w:tcBorders>
          </w:tcPr>
          <w:p w14:paraId="403A86AC"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(1/3,1,1)</w:t>
            </w:r>
          </w:p>
        </w:tc>
        <w:tc>
          <w:tcPr>
            <w:tcW w:w="663" w:type="pct"/>
            <w:tcBorders>
              <w:tl2br w:val="nil"/>
              <w:tr2bl w:val="nil"/>
            </w:tcBorders>
          </w:tcPr>
          <w:p w14:paraId="49BE158A"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(1/3,1,1)</w:t>
            </w:r>
          </w:p>
        </w:tc>
        <w:tc>
          <w:tcPr>
            <w:tcW w:w="645" w:type="pct"/>
            <w:tcBorders>
              <w:tl2br w:val="nil"/>
              <w:tr2bl w:val="nil"/>
            </w:tcBorders>
          </w:tcPr>
          <w:p w14:paraId="1490EF4A"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(1,3,5)</w:t>
            </w:r>
          </w:p>
        </w:tc>
        <w:tc>
          <w:tcPr>
            <w:tcW w:w="810" w:type="pct"/>
            <w:tcBorders>
              <w:tl2br w:val="nil"/>
              <w:tr2bl w:val="nil"/>
            </w:tcBorders>
          </w:tcPr>
          <w:p w14:paraId="7F01696D"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(1,1,3)</w:t>
            </w:r>
          </w:p>
        </w:tc>
      </w:tr>
    </w:tbl>
    <w:p w14:paraId="3692DC5E"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表</w:t>
      </w:r>
      <w:r>
        <w:rPr>
          <w:rFonts w:ascii="Times New Roman" w:hAnsi="Times New Roman" w:cs="Times New Roman" w:hint="eastAsia"/>
          <w:color w:val="000000" w:themeColor="text1"/>
          <w:sz w:val="18"/>
          <w:szCs w:val="18"/>
        </w:rPr>
        <w:t xml:space="preserve"> 185 </w:t>
      </w:r>
      <w:r>
        <w:rPr>
          <w:rFonts w:ascii="Times New Roman" w:hAnsi="Times New Roman" w:cs="Times New Roman" w:hint="eastAsia"/>
          <w:color w:val="000000" w:themeColor="text1"/>
          <w:sz w:val="18"/>
          <w:szCs w:val="18"/>
        </w:rPr>
        <w:t>专家四的鲁棒性子属性正互反判断矩阵</w:t>
      </w:r>
    </w:p>
    <w:tbl>
      <w:tblPr>
        <w:tblStyle w:val="a6"/>
        <w:tblW w:w="0" w:type="auto"/>
        <w:jc w:val="center"/>
        <w:tblBorders>
          <w:top w:val="single" w:sz="8" w:space="0" w:color="auto"/>
          <w:left w:val="none" w:sz="0" w:space="0" w:color="auto"/>
          <w:bottom w:val="single" w:sz="8"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1890"/>
        <w:gridCol w:w="1095"/>
        <w:gridCol w:w="1449"/>
        <w:gridCol w:w="1389"/>
        <w:gridCol w:w="1298"/>
        <w:gridCol w:w="1181"/>
        <w:gridCol w:w="1478"/>
      </w:tblGrid>
      <w:tr w:rsidR="00DD0F01" w14:paraId="300D05EC" w14:textId="77777777">
        <w:trPr>
          <w:trHeight w:val="597"/>
          <w:jc w:val="center"/>
        </w:trPr>
        <w:tc>
          <w:tcPr>
            <w:tcW w:w="1890" w:type="dxa"/>
            <w:tcBorders>
              <w:top w:val="single" w:sz="8" w:space="0" w:color="auto"/>
              <w:left w:val="nil"/>
              <w:bottom w:val="single" w:sz="4" w:space="0" w:color="auto"/>
              <w:right w:val="nil"/>
            </w:tcBorders>
          </w:tcPr>
          <w:p w14:paraId="66A31FFA" w14:textId="77777777" w:rsidR="00DD0F01" w:rsidRDefault="00DD0F01">
            <w:pPr>
              <w:jc w:val="center"/>
              <w:rPr>
                <w:rFonts w:ascii="Times New Roman" w:hAnsi="Times New Roman" w:cs="Times New Roman"/>
                <w:color w:val="000000" w:themeColor="text1"/>
                <w:sz w:val="18"/>
                <w:szCs w:val="18"/>
              </w:rPr>
            </w:pPr>
          </w:p>
        </w:tc>
        <w:tc>
          <w:tcPr>
            <w:tcW w:w="1095" w:type="dxa"/>
            <w:tcBorders>
              <w:top w:val="single" w:sz="8" w:space="0" w:color="auto"/>
              <w:left w:val="nil"/>
              <w:bottom w:val="single" w:sz="4" w:space="0" w:color="auto"/>
              <w:right w:val="nil"/>
            </w:tcBorders>
          </w:tcPr>
          <w:p w14:paraId="074272CB"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遮挡鲁棒性</w:t>
            </w:r>
          </w:p>
        </w:tc>
        <w:tc>
          <w:tcPr>
            <w:tcW w:w="1449" w:type="dxa"/>
            <w:tcBorders>
              <w:top w:val="single" w:sz="8" w:space="0" w:color="auto"/>
              <w:left w:val="nil"/>
              <w:bottom w:val="single" w:sz="4" w:space="0" w:color="auto"/>
              <w:right w:val="nil"/>
            </w:tcBorders>
          </w:tcPr>
          <w:p w14:paraId="5DD52C41"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随机像素转换鲁棒性</w:t>
            </w:r>
          </w:p>
        </w:tc>
        <w:tc>
          <w:tcPr>
            <w:tcW w:w="1389" w:type="dxa"/>
            <w:tcBorders>
              <w:top w:val="single" w:sz="8" w:space="0" w:color="auto"/>
              <w:left w:val="nil"/>
              <w:bottom w:val="single" w:sz="4" w:space="0" w:color="auto"/>
              <w:right w:val="nil"/>
            </w:tcBorders>
          </w:tcPr>
          <w:p w14:paraId="4AAD1A2C"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高斯噪声鲁棒性</w:t>
            </w:r>
          </w:p>
        </w:tc>
        <w:tc>
          <w:tcPr>
            <w:tcW w:w="1298" w:type="dxa"/>
            <w:tcBorders>
              <w:top w:val="single" w:sz="8" w:space="0" w:color="auto"/>
              <w:left w:val="nil"/>
              <w:bottom w:val="single" w:sz="4" w:space="0" w:color="auto"/>
              <w:right w:val="nil"/>
            </w:tcBorders>
          </w:tcPr>
          <w:p w14:paraId="68E95C2C"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椒盐噪声鲁棒性</w:t>
            </w:r>
          </w:p>
        </w:tc>
        <w:tc>
          <w:tcPr>
            <w:tcW w:w="1181" w:type="dxa"/>
            <w:tcBorders>
              <w:top w:val="single" w:sz="8" w:space="0" w:color="auto"/>
              <w:left w:val="nil"/>
              <w:bottom w:val="single" w:sz="4" w:space="0" w:color="auto"/>
              <w:right w:val="nil"/>
            </w:tcBorders>
          </w:tcPr>
          <w:p w14:paraId="3E2CEE92"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色彩扰动鲁棒性</w:t>
            </w:r>
          </w:p>
        </w:tc>
        <w:tc>
          <w:tcPr>
            <w:tcW w:w="1478" w:type="dxa"/>
            <w:tcBorders>
              <w:top w:val="single" w:sz="8" w:space="0" w:color="auto"/>
              <w:left w:val="nil"/>
              <w:bottom w:val="single" w:sz="4" w:space="0" w:color="auto"/>
              <w:right w:val="nil"/>
            </w:tcBorders>
          </w:tcPr>
          <w:p w14:paraId="2972B20D"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对抗性扰动鲁棒性</w:t>
            </w:r>
          </w:p>
        </w:tc>
      </w:tr>
      <w:tr w:rsidR="00DD0F01" w14:paraId="57F0E9D9" w14:textId="77777777">
        <w:trPr>
          <w:trHeight w:val="311"/>
          <w:jc w:val="center"/>
        </w:trPr>
        <w:tc>
          <w:tcPr>
            <w:tcW w:w="1890" w:type="dxa"/>
            <w:tcBorders>
              <w:top w:val="single" w:sz="4" w:space="0" w:color="auto"/>
              <w:tl2br w:val="nil"/>
              <w:tr2bl w:val="nil"/>
            </w:tcBorders>
            <w:vAlign w:val="center"/>
          </w:tcPr>
          <w:p w14:paraId="30D01C1A"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遮挡鲁棒性</w:t>
            </w:r>
          </w:p>
        </w:tc>
        <w:tc>
          <w:tcPr>
            <w:tcW w:w="1095" w:type="dxa"/>
            <w:tcBorders>
              <w:top w:val="single" w:sz="4" w:space="0" w:color="auto"/>
              <w:tl2br w:val="nil"/>
              <w:tr2bl w:val="nil"/>
            </w:tcBorders>
            <w:vAlign w:val="center"/>
          </w:tcPr>
          <w:p w14:paraId="092AFA01"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(1,1,3)</w:t>
            </w:r>
          </w:p>
        </w:tc>
        <w:tc>
          <w:tcPr>
            <w:tcW w:w="1449" w:type="dxa"/>
            <w:tcBorders>
              <w:top w:val="single" w:sz="4" w:space="0" w:color="auto"/>
              <w:tl2br w:val="nil"/>
              <w:tr2bl w:val="nil"/>
            </w:tcBorders>
            <w:vAlign w:val="center"/>
          </w:tcPr>
          <w:p w14:paraId="64D84233"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(1,1,1)</w:t>
            </w:r>
          </w:p>
        </w:tc>
        <w:tc>
          <w:tcPr>
            <w:tcW w:w="1389" w:type="dxa"/>
            <w:tcBorders>
              <w:top w:val="single" w:sz="4" w:space="0" w:color="auto"/>
              <w:tl2br w:val="nil"/>
              <w:tr2bl w:val="nil"/>
            </w:tcBorders>
            <w:vAlign w:val="center"/>
          </w:tcPr>
          <w:p w14:paraId="2653F2CC"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(1,1,1)</w:t>
            </w:r>
          </w:p>
        </w:tc>
        <w:tc>
          <w:tcPr>
            <w:tcW w:w="1298" w:type="dxa"/>
            <w:tcBorders>
              <w:top w:val="single" w:sz="4" w:space="0" w:color="auto"/>
              <w:tl2br w:val="nil"/>
              <w:tr2bl w:val="nil"/>
            </w:tcBorders>
            <w:vAlign w:val="center"/>
          </w:tcPr>
          <w:p w14:paraId="055F37D0"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(1/3,1,1)</w:t>
            </w:r>
          </w:p>
        </w:tc>
        <w:tc>
          <w:tcPr>
            <w:tcW w:w="1181" w:type="dxa"/>
            <w:tcBorders>
              <w:top w:val="single" w:sz="4" w:space="0" w:color="auto"/>
              <w:tl2br w:val="nil"/>
              <w:tr2bl w:val="nil"/>
            </w:tcBorders>
            <w:vAlign w:val="center"/>
          </w:tcPr>
          <w:p w14:paraId="40CD4ED3"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(1,3,5)</w:t>
            </w:r>
          </w:p>
        </w:tc>
        <w:tc>
          <w:tcPr>
            <w:tcW w:w="1478" w:type="dxa"/>
            <w:tcBorders>
              <w:top w:val="single" w:sz="4" w:space="0" w:color="auto"/>
              <w:tl2br w:val="nil"/>
              <w:tr2bl w:val="nil"/>
            </w:tcBorders>
            <w:vAlign w:val="center"/>
          </w:tcPr>
          <w:p w14:paraId="492ACBB9"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(1/3,1,1)</w:t>
            </w:r>
          </w:p>
        </w:tc>
      </w:tr>
      <w:tr w:rsidR="00DD0F01" w14:paraId="0CD336A0" w14:textId="77777777">
        <w:trPr>
          <w:trHeight w:val="259"/>
          <w:jc w:val="center"/>
        </w:trPr>
        <w:tc>
          <w:tcPr>
            <w:tcW w:w="1890" w:type="dxa"/>
            <w:tcBorders>
              <w:tl2br w:val="nil"/>
              <w:tr2bl w:val="nil"/>
            </w:tcBorders>
            <w:vAlign w:val="center"/>
          </w:tcPr>
          <w:p w14:paraId="7ECD1856"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随机像素转换鲁棒性</w:t>
            </w:r>
          </w:p>
        </w:tc>
        <w:tc>
          <w:tcPr>
            <w:tcW w:w="1095" w:type="dxa"/>
            <w:tcBorders>
              <w:tl2br w:val="nil"/>
              <w:tr2bl w:val="nil"/>
            </w:tcBorders>
            <w:vAlign w:val="center"/>
          </w:tcPr>
          <w:p w14:paraId="625F236B"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(1/3,1,1)</w:t>
            </w:r>
          </w:p>
        </w:tc>
        <w:tc>
          <w:tcPr>
            <w:tcW w:w="1449" w:type="dxa"/>
            <w:tcBorders>
              <w:tl2br w:val="nil"/>
              <w:tr2bl w:val="nil"/>
            </w:tcBorders>
            <w:vAlign w:val="center"/>
          </w:tcPr>
          <w:p w14:paraId="359FDCC5"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(1,1,3)</w:t>
            </w:r>
          </w:p>
        </w:tc>
        <w:tc>
          <w:tcPr>
            <w:tcW w:w="1389" w:type="dxa"/>
            <w:tcBorders>
              <w:tl2br w:val="nil"/>
              <w:tr2bl w:val="nil"/>
            </w:tcBorders>
            <w:vAlign w:val="center"/>
          </w:tcPr>
          <w:p w14:paraId="75674E10"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(1/3,1,1)</w:t>
            </w:r>
          </w:p>
        </w:tc>
        <w:tc>
          <w:tcPr>
            <w:tcW w:w="1298" w:type="dxa"/>
            <w:tcBorders>
              <w:tl2br w:val="nil"/>
              <w:tr2bl w:val="nil"/>
            </w:tcBorders>
            <w:vAlign w:val="center"/>
          </w:tcPr>
          <w:p w14:paraId="789CFCFA"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(1/3,1,1)</w:t>
            </w:r>
          </w:p>
        </w:tc>
        <w:tc>
          <w:tcPr>
            <w:tcW w:w="1181" w:type="dxa"/>
            <w:tcBorders>
              <w:tl2br w:val="nil"/>
              <w:tr2bl w:val="nil"/>
            </w:tcBorders>
            <w:vAlign w:val="center"/>
          </w:tcPr>
          <w:p w14:paraId="63FA7AFB"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(1,1,3)</w:t>
            </w:r>
          </w:p>
        </w:tc>
        <w:tc>
          <w:tcPr>
            <w:tcW w:w="1478" w:type="dxa"/>
            <w:tcBorders>
              <w:tl2br w:val="nil"/>
              <w:tr2bl w:val="nil"/>
            </w:tcBorders>
            <w:vAlign w:val="center"/>
          </w:tcPr>
          <w:p w14:paraId="658B511F"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(1/3,1,1)</w:t>
            </w:r>
          </w:p>
        </w:tc>
      </w:tr>
      <w:tr w:rsidR="00DD0F01" w14:paraId="37F4AD04" w14:textId="77777777">
        <w:trPr>
          <w:trHeight w:val="259"/>
          <w:jc w:val="center"/>
        </w:trPr>
        <w:tc>
          <w:tcPr>
            <w:tcW w:w="1890" w:type="dxa"/>
            <w:tcBorders>
              <w:tl2br w:val="nil"/>
              <w:tr2bl w:val="nil"/>
            </w:tcBorders>
            <w:vAlign w:val="center"/>
          </w:tcPr>
          <w:p w14:paraId="65DDE2A0"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高斯噪声鲁棒性</w:t>
            </w:r>
          </w:p>
        </w:tc>
        <w:tc>
          <w:tcPr>
            <w:tcW w:w="1095" w:type="dxa"/>
            <w:tcBorders>
              <w:tl2br w:val="nil"/>
              <w:tr2bl w:val="nil"/>
            </w:tcBorders>
            <w:vAlign w:val="center"/>
          </w:tcPr>
          <w:p w14:paraId="4B9D1276"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(1,1,3)</w:t>
            </w:r>
          </w:p>
        </w:tc>
        <w:tc>
          <w:tcPr>
            <w:tcW w:w="1449" w:type="dxa"/>
            <w:tcBorders>
              <w:tl2br w:val="nil"/>
              <w:tr2bl w:val="nil"/>
            </w:tcBorders>
            <w:vAlign w:val="center"/>
          </w:tcPr>
          <w:p w14:paraId="67F3A2C3"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(1,1,3)</w:t>
            </w:r>
          </w:p>
        </w:tc>
        <w:tc>
          <w:tcPr>
            <w:tcW w:w="1389" w:type="dxa"/>
            <w:tcBorders>
              <w:tl2br w:val="nil"/>
              <w:tr2bl w:val="nil"/>
            </w:tcBorders>
            <w:vAlign w:val="center"/>
          </w:tcPr>
          <w:p w14:paraId="17AD579B"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(1,1,3)</w:t>
            </w:r>
          </w:p>
        </w:tc>
        <w:tc>
          <w:tcPr>
            <w:tcW w:w="1298" w:type="dxa"/>
            <w:tcBorders>
              <w:tl2br w:val="nil"/>
              <w:tr2bl w:val="nil"/>
            </w:tcBorders>
            <w:vAlign w:val="center"/>
          </w:tcPr>
          <w:p w14:paraId="68B9C454"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(1/3,1,1)</w:t>
            </w:r>
          </w:p>
        </w:tc>
        <w:tc>
          <w:tcPr>
            <w:tcW w:w="1181" w:type="dxa"/>
            <w:tcBorders>
              <w:tl2br w:val="nil"/>
              <w:tr2bl w:val="nil"/>
            </w:tcBorders>
            <w:vAlign w:val="center"/>
          </w:tcPr>
          <w:p w14:paraId="045A6904"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(1,3,5)</w:t>
            </w:r>
          </w:p>
        </w:tc>
        <w:tc>
          <w:tcPr>
            <w:tcW w:w="1478" w:type="dxa"/>
            <w:tcBorders>
              <w:tl2br w:val="nil"/>
              <w:tr2bl w:val="nil"/>
            </w:tcBorders>
            <w:vAlign w:val="center"/>
          </w:tcPr>
          <w:p w14:paraId="7B3E54EB"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(1/3,1,1)</w:t>
            </w:r>
          </w:p>
        </w:tc>
      </w:tr>
      <w:tr w:rsidR="00DD0F01" w14:paraId="7EEF2263" w14:textId="77777777">
        <w:trPr>
          <w:trHeight w:val="259"/>
          <w:jc w:val="center"/>
        </w:trPr>
        <w:tc>
          <w:tcPr>
            <w:tcW w:w="1890" w:type="dxa"/>
            <w:tcBorders>
              <w:tl2br w:val="nil"/>
              <w:tr2bl w:val="nil"/>
            </w:tcBorders>
            <w:vAlign w:val="center"/>
          </w:tcPr>
          <w:p w14:paraId="154D3DBA"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椒盐噪声鲁棒性</w:t>
            </w:r>
          </w:p>
        </w:tc>
        <w:tc>
          <w:tcPr>
            <w:tcW w:w="1095" w:type="dxa"/>
            <w:tcBorders>
              <w:tl2br w:val="nil"/>
              <w:tr2bl w:val="nil"/>
            </w:tcBorders>
            <w:vAlign w:val="center"/>
          </w:tcPr>
          <w:p w14:paraId="0F9DD217"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(1,1,3)</w:t>
            </w:r>
          </w:p>
        </w:tc>
        <w:tc>
          <w:tcPr>
            <w:tcW w:w="1449" w:type="dxa"/>
            <w:tcBorders>
              <w:tl2br w:val="nil"/>
              <w:tr2bl w:val="nil"/>
            </w:tcBorders>
            <w:vAlign w:val="center"/>
          </w:tcPr>
          <w:p w14:paraId="21C9C642"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(1,1,3)</w:t>
            </w:r>
          </w:p>
        </w:tc>
        <w:tc>
          <w:tcPr>
            <w:tcW w:w="1389" w:type="dxa"/>
            <w:tcBorders>
              <w:tl2br w:val="nil"/>
              <w:tr2bl w:val="nil"/>
            </w:tcBorders>
            <w:vAlign w:val="center"/>
          </w:tcPr>
          <w:p w14:paraId="61A0ECC2"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(1,1,3)</w:t>
            </w:r>
          </w:p>
        </w:tc>
        <w:tc>
          <w:tcPr>
            <w:tcW w:w="1298" w:type="dxa"/>
            <w:tcBorders>
              <w:tl2br w:val="nil"/>
              <w:tr2bl w:val="nil"/>
            </w:tcBorders>
            <w:vAlign w:val="center"/>
          </w:tcPr>
          <w:p w14:paraId="2FFAABB8"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(1,1,3)</w:t>
            </w:r>
          </w:p>
        </w:tc>
        <w:tc>
          <w:tcPr>
            <w:tcW w:w="1181" w:type="dxa"/>
            <w:tcBorders>
              <w:tl2br w:val="nil"/>
              <w:tr2bl w:val="nil"/>
            </w:tcBorders>
            <w:vAlign w:val="center"/>
          </w:tcPr>
          <w:p w14:paraId="6DD2210E"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(1,3,5)</w:t>
            </w:r>
          </w:p>
        </w:tc>
        <w:tc>
          <w:tcPr>
            <w:tcW w:w="1478" w:type="dxa"/>
            <w:tcBorders>
              <w:tl2br w:val="nil"/>
              <w:tr2bl w:val="nil"/>
            </w:tcBorders>
            <w:vAlign w:val="center"/>
          </w:tcPr>
          <w:p w14:paraId="59F167AC"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(1/3,1,1)</w:t>
            </w:r>
          </w:p>
        </w:tc>
      </w:tr>
      <w:tr w:rsidR="00DD0F01" w14:paraId="3C596638" w14:textId="77777777">
        <w:trPr>
          <w:trHeight w:val="259"/>
          <w:jc w:val="center"/>
        </w:trPr>
        <w:tc>
          <w:tcPr>
            <w:tcW w:w="1890" w:type="dxa"/>
            <w:tcBorders>
              <w:tl2br w:val="nil"/>
              <w:tr2bl w:val="nil"/>
            </w:tcBorders>
            <w:vAlign w:val="center"/>
          </w:tcPr>
          <w:p w14:paraId="67A56905"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色彩扰动鲁棒性</w:t>
            </w:r>
          </w:p>
        </w:tc>
        <w:tc>
          <w:tcPr>
            <w:tcW w:w="1095" w:type="dxa"/>
            <w:tcBorders>
              <w:tl2br w:val="nil"/>
              <w:tr2bl w:val="nil"/>
            </w:tcBorders>
            <w:vAlign w:val="center"/>
          </w:tcPr>
          <w:p w14:paraId="2FF83092"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(1/5,1/3,1)</w:t>
            </w:r>
          </w:p>
        </w:tc>
        <w:tc>
          <w:tcPr>
            <w:tcW w:w="1449" w:type="dxa"/>
            <w:tcBorders>
              <w:tl2br w:val="nil"/>
              <w:tr2bl w:val="nil"/>
            </w:tcBorders>
            <w:vAlign w:val="center"/>
          </w:tcPr>
          <w:p w14:paraId="31B2F013"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(1/3,1,1)</w:t>
            </w:r>
          </w:p>
        </w:tc>
        <w:tc>
          <w:tcPr>
            <w:tcW w:w="1389" w:type="dxa"/>
            <w:tcBorders>
              <w:tl2br w:val="nil"/>
              <w:tr2bl w:val="nil"/>
            </w:tcBorders>
            <w:vAlign w:val="center"/>
          </w:tcPr>
          <w:p w14:paraId="783AAE6D"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(1/5,1/3,1)</w:t>
            </w:r>
          </w:p>
        </w:tc>
        <w:tc>
          <w:tcPr>
            <w:tcW w:w="1298" w:type="dxa"/>
            <w:tcBorders>
              <w:tl2br w:val="nil"/>
              <w:tr2bl w:val="nil"/>
            </w:tcBorders>
            <w:vAlign w:val="center"/>
          </w:tcPr>
          <w:p w14:paraId="506B8C00"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(1/5,1/3,1)</w:t>
            </w:r>
          </w:p>
        </w:tc>
        <w:tc>
          <w:tcPr>
            <w:tcW w:w="1181" w:type="dxa"/>
            <w:tcBorders>
              <w:tl2br w:val="nil"/>
              <w:tr2bl w:val="nil"/>
            </w:tcBorders>
            <w:vAlign w:val="center"/>
          </w:tcPr>
          <w:p w14:paraId="1A734A07"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(1,1,3)</w:t>
            </w:r>
          </w:p>
        </w:tc>
        <w:tc>
          <w:tcPr>
            <w:tcW w:w="1478" w:type="dxa"/>
            <w:tcBorders>
              <w:tl2br w:val="nil"/>
              <w:tr2bl w:val="nil"/>
            </w:tcBorders>
            <w:vAlign w:val="center"/>
          </w:tcPr>
          <w:p w14:paraId="4F65F208"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(1/3,1,1)</w:t>
            </w:r>
          </w:p>
        </w:tc>
      </w:tr>
      <w:tr w:rsidR="00DD0F01" w14:paraId="2B69A3E7" w14:textId="77777777">
        <w:trPr>
          <w:trHeight w:val="259"/>
          <w:jc w:val="center"/>
        </w:trPr>
        <w:tc>
          <w:tcPr>
            <w:tcW w:w="1890" w:type="dxa"/>
            <w:tcBorders>
              <w:tl2br w:val="nil"/>
              <w:tr2bl w:val="nil"/>
            </w:tcBorders>
            <w:vAlign w:val="center"/>
          </w:tcPr>
          <w:p w14:paraId="0DA6070B"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对抗性扰动鲁棒性</w:t>
            </w:r>
          </w:p>
        </w:tc>
        <w:tc>
          <w:tcPr>
            <w:tcW w:w="1095" w:type="dxa"/>
            <w:tcBorders>
              <w:tl2br w:val="nil"/>
              <w:tr2bl w:val="nil"/>
            </w:tcBorders>
            <w:vAlign w:val="center"/>
          </w:tcPr>
          <w:p w14:paraId="13B6EA59"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(1,1,3)</w:t>
            </w:r>
          </w:p>
        </w:tc>
        <w:tc>
          <w:tcPr>
            <w:tcW w:w="1449" w:type="dxa"/>
            <w:tcBorders>
              <w:tl2br w:val="nil"/>
              <w:tr2bl w:val="nil"/>
            </w:tcBorders>
            <w:vAlign w:val="center"/>
          </w:tcPr>
          <w:p w14:paraId="457FFD2E"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(1,1,3)</w:t>
            </w:r>
          </w:p>
        </w:tc>
        <w:tc>
          <w:tcPr>
            <w:tcW w:w="1389" w:type="dxa"/>
            <w:tcBorders>
              <w:tl2br w:val="nil"/>
              <w:tr2bl w:val="nil"/>
            </w:tcBorders>
            <w:vAlign w:val="center"/>
          </w:tcPr>
          <w:p w14:paraId="2EE49EEB"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(1,1,3)</w:t>
            </w:r>
          </w:p>
        </w:tc>
        <w:tc>
          <w:tcPr>
            <w:tcW w:w="1298" w:type="dxa"/>
            <w:tcBorders>
              <w:tl2br w:val="nil"/>
              <w:tr2bl w:val="nil"/>
            </w:tcBorders>
            <w:vAlign w:val="center"/>
          </w:tcPr>
          <w:p w14:paraId="35D662F1"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(1,1,3)</w:t>
            </w:r>
          </w:p>
        </w:tc>
        <w:tc>
          <w:tcPr>
            <w:tcW w:w="1181" w:type="dxa"/>
            <w:tcBorders>
              <w:tl2br w:val="nil"/>
              <w:tr2bl w:val="nil"/>
            </w:tcBorders>
            <w:vAlign w:val="center"/>
          </w:tcPr>
          <w:p w14:paraId="0FF498A7"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(1,1,3)</w:t>
            </w:r>
          </w:p>
        </w:tc>
        <w:tc>
          <w:tcPr>
            <w:tcW w:w="1478" w:type="dxa"/>
            <w:tcBorders>
              <w:tl2br w:val="nil"/>
              <w:tr2bl w:val="nil"/>
            </w:tcBorders>
            <w:vAlign w:val="center"/>
          </w:tcPr>
          <w:p w14:paraId="6FD53FCF"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(1,1,3)</w:t>
            </w:r>
          </w:p>
        </w:tc>
      </w:tr>
    </w:tbl>
    <w:p w14:paraId="1D20DDC1" w14:textId="77777777" w:rsidR="00DD0F01" w:rsidRDefault="00000000">
      <w:pPr>
        <w:ind w:firstLineChars="200" w:firstLine="420"/>
        <w:rPr>
          <w:rFonts w:ascii="Times New Roman" w:eastAsia="宋体" w:hAnsi="Times New Roman" w:cs="Arial"/>
          <w:color w:val="000000" w:themeColor="text1"/>
          <w:szCs w:val="21"/>
          <w:shd w:val="clear" w:color="auto" w:fill="FFFFFF"/>
        </w:rPr>
      </w:pPr>
      <w:r>
        <w:rPr>
          <w:rFonts w:ascii="Times New Roman" w:eastAsia="宋体" w:hAnsi="Times New Roman" w:cs="Arial" w:hint="eastAsia"/>
          <w:color w:val="000000" w:themeColor="text1"/>
          <w:szCs w:val="21"/>
          <w:shd w:val="clear" w:color="auto" w:fill="FFFFFF"/>
        </w:rPr>
        <w:t>第二步：</w:t>
      </w:r>
      <w:r>
        <w:rPr>
          <w:rFonts w:ascii="Times New Roman" w:eastAsia="宋体" w:hAnsi="Times New Roman" w:hint="eastAsia"/>
          <w:color w:val="000000" w:themeColor="text1"/>
        </w:rPr>
        <w:t>其次，计算融合四位专家的模糊判断矩阵，</w:t>
      </w:r>
      <w:r>
        <w:rPr>
          <w:rFonts w:ascii="Times New Roman" w:eastAsia="宋体" w:hAnsi="Times New Roman" w:cs="Arial" w:hint="eastAsia"/>
          <w:color w:val="000000" w:themeColor="text1"/>
          <w:szCs w:val="21"/>
          <w:shd w:val="clear" w:color="auto" w:fill="FFFFFF"/>
        </w:rPr>
        <w:t>如表（</w:t>
      </w:r>
      <w:r>
        <w:rPr>
          <w:rFonts w:ascii="Times New Roman" w:eastAsia="宋体" w:hAnsi="Times New Roman" w:cs="Arial" w:hint="eastAsia"/>
          <w:color w:val="000000" w:themeColor="text1"/>
          <w:szCs w:val="21"/>
          <w:shd w:val="clear" w:color="auto" w:fill="FFFFFF"/>
        </w:rPr>
        <w:t>186</w:t>
      </w:r>
      <w:r>
        <w:rPr>
          <w:rFonts w:ascii="Times New Roman" w:eastAsia="宋体" w:hAnsi="Times New Roman" w:cs="Arial" w:hint="eastAsia"/>
          <w:color w:val="000000" w:themeColor="text1"/>
          <w:szCs w:val="21"/>
          <w:shd w:val="clear" w:color="auto" w:fill="FFFFFF"/>
        </w:rPr>
        <w:t>）所示</w:t>
      </w:r>
      <w:r>
        <w:rPr>
          <w:rFonts w:ascii="Times New Roman" w:eastAsia="宋体" w:hAnsi="Times New Roman" w:cs="Arial" w:hint="eastAsia"/>
          <w:color w:val="000000" w:themeColor="text1"/>
          <w:szCs w:val="21"/>
          <w:shd w:val="clear" w:color="auto" w:fill="FFFFFF"/>
        </w:rPr>
        <w:t>:</w:t>
      </w:r>
    </w:p>
    <w:p w14:paraId="3DA8FCF3" w14:textId="77777777" w:rsidR="00DD0F01" w:rsidRDefault="00DD0F01">
      <w:pPr>
        <w:jc w:val="center"/>
        <w:rPr>
          <w:rFonts w:ascii="Times New Roman" w:hAnsi="Times New Roman" w:cs="Times New Roman"/>
          <w:color w:val="000000" w:themeColor="text1"/>
          <w:sz w:val="18"/>
          <w:szCs w:val="18"/>
        </w:rPr>
      </w:pPr>
    </w:p>
    <w:p w14:paraId="4749BB23" w14:textId="77777777" w:rsidR="00DD0F01" w:rsidRDefault="00DD0F01">
      <w:pPr>
        <w:jc w:val="center"/>
        <w:rPr>
          <w:rFonts w:ascii="Times New Roman" w:hAnsi="Times New Roman" w:cs="Times New Roman"/>
          <w:color w:val="000000" w:themeColor="text1"/>
          <w:sz w:val="18"/>
          <w:szCs w:val="18"/>
        </w:rPr>
      </w:pPr>
    </w:p>
    <w:p w14:paraId="1C470598" w14:textId="77777777" w:rsidR="00DD0F01" w:rsidRDefault="00DD0F01">
      <w:pPr>
        <w:jc w:val="center"/>
        <w:rPr>
          <w:rFonts w:ascii="Times New Roman" w:hAnsi="Times New Roman" w:cs="Times New Roman"/>
          <w:color w:val="000000" w:themeColor="text1"/>
          <w:sz w:val="18"/>
          <w:szCs w:val="18"/>
        </w:rPr>
      </w:pPr>
    </w:p>
    <w:p w14:paraId="6CEC72C7" w14:textId="77777777" w:rsidR="00DD0F01" w:rsidRDefault="00DD0F01">
      <w:pPr>
        <w:jc w:val="center"/>
        <w:rPr>
          <w:rFonts w:ascii="Times New Roman" w:hAnsi="Times New Roman" w:cs="Times New Roman"/>
          <w:color w:val="000000" w:themeColor="text1"/>
          <w:sz w:val="18"/>
          <w:szCs w:val="18"/>
        </w:rPr>
      </w:pPr>
    </w:p>
    <w:p w14:paraId="226F6DE8"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lastRenderedPageBreak/>
        <w:t>表</w:t>
      </w:r>
      <w:r>
        <w:rPr>
          <w:rFonts w:ascii="Times New Roman" w:hAnsi="Times New Roman" w:cs="Times New Roman" w:hint="eastAsia"/>
          <w:color w:val="000000" w:themeColor="text1"/>
          <w:sz w:val="18"/>
          <w:szCs w:val="18"/>
        </w:rPr>
        <w:t xml:space="preserve"> 186 </w:t>
      </w:r>
      <w:r>
        <w:rPr>
          <w:rFonts w:ascii="Times New Roman" w:hAnsi="Times New Roman" w:cs="Times New Roman" w:hint="eastAsia"/>
          <w:color w:val="000000" w:themeColor="text1"/>
          <w:sz w:val="18"/>
          <w:szCs w:val="18"/>
        </w:rPr>
        <w:t>融合四位专家的鲁棒性子属性正互反判断矩阵</w:t>
      </w:r>
    </w:p>
    <w:tbl>
      <w:tblPr>
        <w:tblStyle w:val="a6"/>
        <w:tblW w:w="0" w:type="auto"/>
        <w:tblBorders>
          <w:top w:val="single" w:sz="8" w:space="0" w:color="auto"/>
          <w:left w:val="none" w:sz="0" w:space="0" w:color="auto"/>
          <w:bottom w:val="single" w:sz="8" w:space="0" w:color="auto"/>
          <w:right w:val="none" w:sz="0" w:space="0" w:color="auto"/>
          <w:insideH w:val="none" w:sz="0" w:space="0" w:color="auto"/>
          <w:insideV w:val="none" w:sz="0" w:space="0" w:color="auto"/>
        </w:tblBorders>
        <w:tblLook w:val="04A0" w:firstRow="1" w:lastRow="0" w:firstColumn="1" w:lastColumn="0" w:noHBand="0" w:noVBand="1"/>
      </w:tblPr>
      <w:tblGrid>
        <w:gridCol w:w="1365"/>
        <w:gridCol w:w="1403"/>
        <w:gridCol w:w="1474"/>
        <w:gridCol w:w="1403"/>
        <w:gridCol w:w="1403"/>
        <w:gridCol w:w="1403"/>
        <w:gridCol w:w="1403"/>
      </w:tblGrid>
      <w:tr w:rsidR="00DD0F01" w14:paraId="3518C8AA" w14:textId="77777777">
        <w:trPr>
          <w:trHeight w:val="623"/>
        </w:trPr>
        <w:tc>
          <w:tcPr>
            <w:tcW w:w="0" w:type="auto"/>
            <w:tcBorders>
              <w:top w:val="single" w:sz="8" w:space="0" w:color="auto"/>
              <w:left w:val="nil"/>
              <w:bottom w:val="single" w:sz="4" w:space="0" w:color="auto"/>
              <w:right w:val="nil"/>
            </w:tcBorders>
          </w:tcPr>
          <w:p w14:paraId="01308D41" w14:textId="77777777" w:rsidR="00DD0F01" w:rsidRDefault="00DD0F01">
            <w:pPr>
              <w:jc w:val="center"/>
              <w:rPr>
                <w:rFonts w:ascii="Times New Roman" w:hAnsi="Times New Roman" w:cs="Times New Roman"/>
                <w:color w:val="000000" w:themeColor="text1"/>
                <w:sz w:val="18"/>
                <w:szCs w:val="18"/>
              </w:rPr>
            </w:pPr>
          </w:p>
        </w:tc>
        <w:tc>
          <w:tcPr>
            <w:tcW w:w="0" w:type="auto"/>
            <w:tcBorders>
              <w:top w:val="single" w:sz="8" w:space="0" w:color="auto"/>
              <w:left w:val="nil"/>
              <w:bottom w:val="single" w:sz="4" w:space="0" w:color="auto"/>
              <w:right w:val="nil"/>
            </w:tcBorders>
          </w:tcPr>
          <w:p w14:paraId="441A0778"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遮挡鲁棒性</w:t>
            </w:r>
          </w:p>
        </w:tc>
        <w:tc>
          <w:tcPr>
            <w:tcW w:w="0" w:type="auto"/>
            <w:tcBorders>
              <w:top w:val="single" w:sz="8" w:space="0" w:color="auto"/>
              <w:left w:val="nil"/>
              <w:bottom w:val="single" w:sz="4" w:space="0" w:color="auto"/>
              <w:right w:val="nil"/>
            </w:tcBorders>
          </w:tcPr>
          <w:p w14:paraId="023FAB6F"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随机像素转换鲁棒性</w:t>
            </w:r>
          </w:p>
        </w:tc>
        <w:tc>
          <w:tcPr>
            <w:tcW w:w="0" w:type="auto"/>
            <w:tcBorders>
              <w:top w:val="single" w:sz="8" w:space="0" w:color="auto"/>
              <w:left w:val="nil"/>
              <w:bottom w:val="single" w:sz="4" w:space="0" w:color="auto"/>
              <w:right w:val="nil"/>
            </w:tcBorders>
          </w:tcPr>
          <w:p w14:paraId="0B3EC8A9"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高斯噪声鲁棒性</w:t>
            </w:r>
          </w:p>
        </w:tc>
        <w:tc>
          <w:tcPr>
            <w:tcW w:w="0" w:type="auto"/>
            <w:tcBorders>
              <w:top w:val="single" w:sz="8" w:space="0" w:color="auto"/>
              <w:left w:val="nil"/>
              <w:bottom w:val="single" w:sz="4" w:space="0" w:color="auto"/>
              <w:right w:val="nil"/>
            </w:tcBorders>
          </w:tcPr>
          <w:p w14:paraId="67CF84B7"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椒盐噪声鲁棒性</w:t>
            </w:r>
          </w:p>
        </w:tc>
        <w:tc>
          <w:tcPr>
            <w:tcW w:w="0" w:type="auto"/>
            <w:tcBorders>
              <w:top w:val="single" w:sz="8" w:space="0" w:color="auto"/>
              <w:left w:val="nil"/>
              <w:bottom w:val="single" w:sz="4" w:space="0" w:color="auto"/>
              <w:right w:val="nil"/>
            </w:tcBorders>
          </w:tcPr>
          <w:p w14:paraId="21B002EF"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色彩扰动鲁棒性</w:t>
            </w:r>
          </w:p>
        </w:tc>
        <w:tc>
          <w:tcPr>
            <w:tcW w:w="0" w:type="auto"/>
            <w:tcBorders>
              <w:top w:val="single" w:sz="8" w:space="0" w:color="auto"/>
              <w:left w:val="nil"/>
              <w:bottom w:val="single" w:sz="4" w:space="0" w:color="auto"/>
              <w:right w:val="nil"/>
            </w:tcBorders>
          </w:tcPr>
          <w:p w14:paraId="775882E4"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对抗性扰动鲁棒性</w:t>
            </w:r>
          </w:p>
        </w:tc>
      </w:tr>
      <w:tr w:rsidR="00DD0F01" w14:paraId="1D247F8C" w14:textId="77777777">
        <w:trPr>
          <w:trHeight w:val="629"/>
        </w:trPr>
        <w:tc>
          <w:tcPr>
            <w:tcW w:w="0" w:type="auto"/>
            <w:tcBorders>
              <w:top w:val="single" w:sz="4" w:space="0" w:color="auto"/>
              <w:tl2br w:val="nil"/>
              <w:tr2bl w:val="nil"/>
            </w:tcBorders>
          </w:tcPr>
          <w:p w14:paraId="6D3EED46"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遮挡鲁棒性</w:t>
            </w:r>
          </w:p>
        </w:tc>
        <w:tc>
          <w:tcPr>
            <w:tcW w:w="0" w:type="auto"/>
            <w:tcBorders>
              <w:top w:val="single" w:sz="4" w:space="0" w:color="auto"/>
              <w:tl2br w:val="nil"/>
              <w:tr2bl w:val="nil"/>
            </w:tcBorders>
            <w:vAlign w:val="center"/>
          </w:tcPr>
          <w:p w14:paraId="06AC2238"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(1.000, 1.000, 3.000)</w:t>
            </w:r>
          </w:p>
        </w:tc>
        <w:tc>
          <w:tcPr>
            <w:tcW w:w="0" w:type="auto"/>
            <w:tcBorders>
              <w:top w:val="single" w:sz="4" w:space="0" w:color="auto"/>
              <w:tl2br w:val="nil"/>
              <w:tr2bl w:val="nil"/>
            </w:tcBorders>
            <w:vAlign w:val="center"/>
          </w:tcPr>
          <w:p w14:paraId="2FF3297D"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(1.000, 1.000, 2.280)</w:t>
            </w:r>
          </w:p>
        </w:tc>
        <w:tc>
          <w:tcPr>
            <w:tcW w:w="0" w:type="auto"/>
            <w:tcBorders>
              <w:top w:val="single" w:sz="4" w:space="0" w:color="auto"/>
              <w:tl2br w:val="nil"/>
              <w:tr2bl w:val="nil"/>
            </w:tcBorders>
            <w:vAlign w:val="center"/>
          </w:tcPr>
          <w:p w14:paraId="1A085BF2"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(0.669, 0.760, 1.732)</w:t>
            </w:r>
          </w:p>
        </w:tc>
        <w:tc>
          <w:tcPr>
            <w:tcW w:w="0" w:type="auto"/>
            <w:tcBorders>
              <w:top w:val="single" w:sz="4" w:space="0" w:color="auto"/>
              <w:tl2br w:val="nil"/>
              <w:tr2bl w:val="nil"/>
            </w:tcBorders>
            <w:vAlign w:val="center"/>
          </w:tcPr>
          <w:p w14:paraId="51842D3E"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(0.508, 0.760, 1.732)</w:t>
            </w:r>
          </w:p>
        </w:tc>
        <w:tc>
          <w:tcPr>
            <w:tcW w:w="0" w:type="auto"/>
            <w:tcBorders>
              <w:top w:val="single" w:sz="4" w:space="0" w:color="auto"/>
              <w:tl2br w:val="nil"/>
              <w:tr2bl w:val="nil"/>
            </w:tcBorders>
            <w:vAlign w:val="center"/>
          </w:tcPr>
          <w:p w14:paraId="3BB497FB"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(1.000, 1.732, 3.873)</w:t>
            </w:r>
          </w:p>
        </w:tc>
        <w:tc>
          <w:tcPr>
            <w:tcW w:w="0" w:type="auto"/>
            <w:tcBorders>
              <w:top w:val="single" w:sz="4" w:space="0" w:color="auto"/>
              <w:tl2br w:val="nil"/>
              <w:tr2bl w:val="nil"/>
            </w:tcBorders>
            <w:vAlign w:val="center"/>
          </w:tcPr>
          <w:p w14:paraId="1BBFA628"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(0.508, 1.000, 1.968)</w:t>
            </w:r>
          </w:p>
        </w:tc>
      </w:tr>
      <w:tr w:rsidR="00DD0F01" w14:paraId="2C118566" w14:textId="77777777">
        <w:trPr>
          <w:trHeight w:val="259"/>
        </w:trPr>
        <w:tc>
          <w:tcPr>
            <w:tcW w:w="0" w:type="auto"/>
            <w:tcBorders>
              <w:tl2br w:val="nil"/>
              <w:tr2bl w:val="nil"/>
            </w:tcBorders>
          </w:tcPr>
          <w:p w14:paraId="6AA970A2"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随机像素转换鲁棒性</w:t>
            </w:r>
          </w:p>
        </w:tc>
        <w:tc>
          <w:tcPr>
            <w:tcW w:w="0" w:type="auto"/>
            <w:tcBorders>
              <w:tl2br w:val="nil"/>
              <w:tr2bl w:val="nil"/>
            </w:tcBorders>
            <w:vAlign w:val="center"/>
          </w:tcPr>
          <w:p w14:paraId="4366EBC3"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(0.577, 1.000, 1.732)</w:t>
            </w:r>
          </w:p>
        </w:tc>
        <w:tc>
          <w:tcPr>
            <w:tcW w:w="0" w:type="auto"/>
            <w:tcBorders>
              <w:tl2br w:val="nil"/>
              <w:tr2bl w:val="nil"/>
            </w:tcBorders>
            <w:vAlign w:val="center"/>
          </w:tcPr>
          <w:p w14:paraId="6242B1F3"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(1.000, 1.000, 3.000)</w:t>
            </w:r>
          </w:p>
        </w:tc>
        <w:tc>
          <w:tcPr>
            <w:tcW w:w="0" w:type="auto"/>
            <w:tcBorders>
              <w:tl2br w:val="nil"/>
              <w:tr2bl w:val="nil"/>
            </w:tcBorders>
            <w:vAlign w:val="center"/>
          </w:tcPr>
          <w:p w14:paraId="202B3D48"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(0.340, 0.577, 1.316)</w:t>
            </w:r>
          </w:p>
        </w:tc>
        <w:tc>
          <w:tcPr>
            <w:tcW w:w="0" w:type="auto"/>
            <w:tcBorders>
              <w:tl2br w:val="nil"/>
              <w:tr2bl w:val="nil"/>
            </w:tcBorders>
            <w:vAlign w:val="center"/>
          </w:tcPr>
          <w:p w14:paraId="72AAEC75"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(0.508, 1.000, 1.968)</w:t>
            </w:r>
          </w:p>
        </w:tc>
        <w:tc>
          <w:tcPr>
            <w:tcW w:w="0" w:type="auto"/>
            <w:tcBorders>
              <w:tl2br w:val="nil"/>
              <w:tr2bl w:val="nil"/>
            </w:tcBorders>
            <w:vAlign w:val="center"/>
          </w:tcPr>
          <w:p w14:paraId="78C840C2"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(1.000, 1.732, 3.873)</w:t>
            </w:r>
          </w:p>
        </w:tc>
        <w:tc>
          <w:tcPr>
            <w:tcW w:w="0" w:type="auto"/>
            <w:tcBorders>
              <w:tl2br w:val="nil"/>
              <w:tr2bl w:val="nil"/>
            </w:tcBorders>
            <w:vAlign w:val="center"/>
          </w:tcPr>
          <w:p w14:paraId="7FCAEC52"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(0.340, 0.577, 1.316)</w:t>
            </w:r>
          </w:p>
        </w:tc>
      </w:tr>
      <w:tr w:rsidR="00DD0F01" w14:paraId="23922809" w14:textId="77777777">
        <w:trPr>
          <w:trHeight w:val="90"/>
        </w:trPr>
        <w:tc>
          <w:tcPr>
            <w:tcW w:w="0" w:type="auto"/>
            <w:tcBorders>
              <w:tl2br w:val="nil"/>
              <w:tr2bl w:val="nil"/>
            </w:tcBorders>
            <w:vAlign w:val="center"/>
          </w:tcPr>
          <w:p w14:paraId="5EC533F6"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高斯噪声鲁棒性</w:t>
            </w:r>
          </w:p>
        </w:tc>
        <w:tc>
          <w:tcPr>
            <w:tcW w:w="0" w:type="auto"/>
            <w:tcBorders>
              <w:tl2br w:val="nil"/>
              <w:tr2bl w:val="nil"/>
            </w:tcBorders>
            <w:vAlign w:val="center"/>
          </w:tcPr>
          <w:p w14:paraId="1FCA4ACC"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(0.577, 1.316, 1.968)</w:t>
            </w:r>
          </w:p>
        </w:tc>
        <w:tc>
          <w:tcPr>
            <w:tcW w:w="0" w:type="auto"/>
            <w:tcBorders>
              <w:tl2br w:val="nil"/>
              <w:tr2bl w:val="nil"/>
            </w:tcBorders>
            <w:vAlign w:val="center"/>
          </w:tcPr>
          <w:p w14:paraId="050F14A0"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(0.760, 1.732, 2.943)</w:t>
            </w:r>
          </w:p>
        </w:tc>
        <w:tc>
          <w:tcPr>
            <w:tcW w:w="0" w:type="auto"/>
            <w:tcBorders>
              <w:tl2br w:val="nil"/>
              <w:tr2bl w:val="nil"/>
            </w:tcBorders>
            <w:vAlign w:val="center"/>
          </w:tcPr>
          <w:p w14:paraId="0B9CB609"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(1.000, 1.000, 3.000)</w:t>
            </w:r>
          </w:p>
        </w:tc>
        <w:tc>
          <w:tcPr>
            <w:tcW w:w="0" w:type="auto"/>
            <w:tcBorders>
              <w:tl2br w:val="nil"/>
              <w:tr2bl w:val="nil"/>
            </w:tcBorders>
            <w:vAlign w:val="center"/>
          </w:tcPr>
          <w:p w14:paraId="1C77EA99"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(0.760, 1.000, 2.280)</w:t>
            </w:r>
          </w:p>
        </w:tc>
        <w:tc>
          <w:tcPr>
            <w:tcW w:w="0" w:type="auto"/>
            <w:tcBorders>
              <w:tl2br w:val="nil"/>
              <w:tr2bl w:val="nil"/>
            </w:tcBorders>
            <w:vAlign w:val="center"/>
          </w:tcPr>
          <w:p w14:paraId="0A7E63FE"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(1.000, 2.280, 4.401)</w:t>
            </w:r>
          </w:p>
        </w:tc>
        <w:tc>
          <w:tcPr>
            <w:tcW w:w="0" w:type="auto"/>
            <w:tcBorders>
              <w:tl2br w:val="nil"/>
              <w:tr2bl w:val="nil"/>
            </w:tcBorders>
            <w:vAlign w:val="center"/>
          </w:tcPr>
          <w:p w14:paraId="330827B1"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(0.760, 1.000, 2.280)</w:t>
            </w:r>
          </w:p>
        </w:tc>
      </w:tr>
      <w:tr w:rsidR="00DD0F01" w14:paraId="35EF19BF" w14:textId="77777777">
        <w:trPr>
          <w:trHeight w:val="671"/>
        </w:trPr>
        <w:tc>
          <w:tcPr>
            <w:tcW w:w="0" w:type="auto"/>
            <w:tcBorders>
              <w:tl2br w:val="nil"/>
              <w:tr2bl w:val="nil"/>
            </w:tcBorders>
            <w:vAlign w:val="center"/>
          </w:tcPr>
          <w:p w14:paraId="7107BE66"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椒盐噪声鲁棒性</w:t>
            </w:r>
          </w:p>
        </w:tc>
        <w:tc>
          <w:tcPr>
            <w:tcW w:w="0" w:type="auto"/>
            <w:tcBorders>
              <w:tl2br w:val="nil"/>
              <w:tr2bl w:val="nil"/>
            </w:tcBorders>
            <w:vAlign w:val="center"/>
          </w:tcPr>
          <w:p w14:paraId="6218A6D0"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(0.577, 1.316, 1.968)</w:t>
            </w:r>
          </w:p>
        </w:tc>
        <w:tc>
          <w:tcPr>
            <w:tcW w:w="0" w:type="auto"/>
            <w:tcBorders>
              <w:tl2br w:val="nil"/>
              <w:tr2bl w:val="nil"/>
            </w:tcBorders>
            <w:vAlign w:val="center"/>
          </w:tcPr>
          <w:p w14:paraId="722378A7"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(0.508, 1.000, 1.968)</w:t>
            </w:r>
          </w:p>
        </w:tc>
        <w:tc>
          <w:tcPr>
            <w:tcW w:w="0" w:type="auto"/>
            <w:tcBorders>
              <w:tl2br w:val="nil"/>
              <w:tr2bl w:val="nil"/>
            </w:tcBorders>
            <w:vAlign w:val="center"/>
          </w:tcPr>
          <w:p w14:paraId="2C070BD5"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(0.439, 1.000, 1.316)</w:t>
            </w:r>
          </w:p>
        </w:tc>
        <w:tc>
          <w:tcPr>
            <w:tcW w:w="0" w:type="auto"/>
            <w:tcBorders>
              <w:tl2br w:val="nil"/>
              <w:tr2bl w:val="nil"/>
            </w:tcBorders>
            <w:vAlign w:val="center"/>
          </w:tcPr>
          <w:p w14:paraId="1D4F33AE"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(1.000, 1.000, 3.000)</w:t>
            </w:r>
          </w:p>
        </w:tc>
        <w:tc>
          <w:tcPr>
            <w:tcW w:w="0" w:type="auto"/>
            <w:tcBorders>
              <w:tl2br w:val="nil"/>
              <w:tr2bl w:val="nil"/>
            </w:tcBorders>
            <w:vAlign w:val="center"/>
          </w:tcPr>
          <w:p w14:paraId="1F746DD7"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(1.000, 2.280, 4.401)</w:t>
            </w:r>
          </w:p>
        </w:tc>
        <w:tc>
          <w:tcPr>
            <w:tcW w:w="0" w:type="auto"/>
            <w:tcBorders>
              <w:tl2br w:val="nil"/>
              <w:tr2bl w:val="nil"/>
            </w:tcBorders>
            <w:vAlign w:val="center"/>
          </w:tcPr>
          <w:p w14:paraId="57E31B7C"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(0.760, 1.000, 2.280)</w:t>
            </w:r>
          </w:p>
        </w:tc>
      </w:tr>
      <w:tr w:rsidR="00DD0F01" w14:paraId="6D204538" w14:textId="77777777">
        <w:trPr>
          <w:trHeight w:val="671"/>
        </w:trPr>
        <w:tc>
          <w:tcPr>
            <w:tcW w:w="0" w:type="auto"/>
            <w:tcBorders>
              <w:tl2br w:val="nil"/>
              <w:tr2bl w:val="nil"/>
            </w:tcBorders>
            <w:vAlign w:val="center"/>
          </w:tcPr>
          <w:p w14:paraId="6005D3D0"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色彩扰动鲁棒性</w:t>
            </w:r>
          </w:p>
        </w:tc>
        <w:tc>
          <w:tcPr>
            <w:tcW w:w="0" w:type="auto"/>
            <w:tcBorders>
              <w:tl2br w:val="nil"/>
              <w:tr2bl w:val="nil"/>
            </w:tcBorders>
            <w:vAlign w:val="center"/>
          </w:tcPr>
          <w:p w14:paraId="18701953"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(0.258, 0.577, 1.000)</w:t>
            </w:r>
          </w:p>
        </w:tc>
        <w:tc>
          <w:tcPr>
            <w:tcW w:w="0" w:type="auto"/>
            <w:tcBorders>
              <w:tl2br w:val="nil"/>
              <w:tr2bl w:val="nil"/>
            </w:tcBorders>
            <w:vAlign w:val="center"/>
          </w:tcPr>
          <w:p w14:paraId="14CB0004"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(0.258, 0.577, 1.000)</w:t>
            </w:r>
          </w:p>
        </w:tc>
        <w:tc>
          <w:tcPr>
            <w:tcW w:w="0" w:type="auto"/>
            <w:tcBorders>
              <w:tl2br w:val="nil"/>
              <w:tr2bl w:val="nil"/>
            </w:tcBorders>
            <w:vAlign w:val="center"/>
          </w:tcPr>
          <w:p w14:paraId="2BAF6A4E"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(0.227, 0.439, 1.000)</w:t>
            </w:r>
          </w:p>
        </w:tc>
        <w:tc>
          <w:tcPr>
            <w:tcW w:w="0" w:type="auto"/>
            <w:tcBorders>
              <w:tl2br w:val="nil"/>
              <w:tr2bl w:val="nil"/>
            </w:tcBorders>
            <w:vAlign w:val="center"/>
          </w:tcPr>
          <w:p w14:paraId="0FDC86F0"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(0.227, 0.439, 1.000)</w:t>
            </w:r>
          </w:p>
        </w:tc>
        <w:tc>
          <w:tcPr>
            <w:tcW w:w="0" w:type="auto"/>
            <w:tcBorders>
              <w:tl2br w:val="nil"/>
              <w:tr2bl w:val="nil"/>
            </w:tcBorders>
            <w:vAlign w:val="center"/>
          </w:tcPr>
          <w:p w14:paraId="306C0925"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(1.000, 1.000, 3.000)</w:t>
            </w:r>
          </w:p>
        </w:tc>
        <w:tc>
          <w:tcPr>
            <w:tcW w:w="0" w:type="auto"/>
            <w:tcBorders>
              <w:tl2br w:val="nil"/>
              <w:tr2bl w:val="nil"/>
            </w:tcBorders>
            <w:vAlign w:val="center"/>
          </w:tcPr>
          <w:p w14:paraId="65F45FAF"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(0.340, 0.577, 1.316)</w:t>
            </w:r>
          </w:p>
        </w:tc>
      </w:tr>
      <w:tr w:rsidR="00DD0F01" w14:paraId="0308690C" w14:textId="77777777">
        <w:trPr>
          <w:trHeight w:val="671"/>
        </w:trPr>
        <w:tc>
          <w:tcPr>
            <w:tcW w:w="0" w:type="auto"/>
            <w:tcBorders>
              <w:tl2br w:val="nil"/>
              <w:tr2bl w:val="nil"/>
            </w:tcBorders>
            <w:vAlign w:val="center"/>
          </w:tcPr>
          <w:p w14:paraId="7415C98D"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对抗性扰动鲁棒性</w:t>
            </w:r>
          </w:p>
        </w:tc>
        <w:tc>
          <w:tcPr>
            <w:tcW w:w="0" w:type="auto"/>
            <w:tcBorders>
              <w:tl2br w:val="nil"/>
              <w:tr2bl w:val="nil"/>
            </w:tcBorders>
            <w:vAlign w:val="center"/>
          </w:tcPr>
          <w:p w14:paraId="5BA2629C"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(0.760, 1.732, 2.943)</w:t>
            </w:r>
          </w:p>
        </w:tc>
        <w:tc>
          <w:tcPr>
            <w:tcW w:w="0" w:type="auto"/>
            <w:tcBorders>
              <w:tl2br w:val="nil"/>
              <w:tr2bl w:val="nil"/>
            </w:tcBorders>
            <w:vAlign w:val="center"/>
          </w:tcPr>
          <w:p w14:paraId="5BCBACEF"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(0.760, 1.732, 2.943)</w:t>
            </w:r>
          </w:p>
        </w:tc>
        <w:tc>
          <w:tcPr>
            <w:tcW w:w="0" w:type="auto"/>
            <w:tcBorders>
              <w:tl2br w:val="nil"/>
              <w:tr2bl w:val="nil"/>
            </w:tcBorders>
            <w:vAlign w:val="center"/>
          </w:tcPr>
          <w:p w14:paraId="3DC79905"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(0.439, 1.000, 1.316)</w:t>
            </w:r>
          </w:p>
        </w:tc>
        <w:tc>
          <w:tcPr>
            <w:tcW w:w="0" w:type="auto"/>
            <w:tcBorders>
              <w:tl2br w:val="nil"/>
              <w:tr2bl w:val="nil"/>
            </w:tcBorders>
            <w:vAlign w:val="center"/>
          </w:tcPr>
          <w:p w14:paraId="4D83B90D"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(0.439, 1.000, 1.316)</w:t>
            </w:r>
          </w:p>
        </w:tc>
        <w:tc>
          <w:tcPr>
            <w:tcW w:w="0" w:type="auto"/>
            <w:tcBorders>
              <w:tl2br w:val="nil"/>
              <w:tr2bl w:val="nil"/>
            </w:tcBorders>
            <w:vAlign w:val="center"/>
          </w:tcPr>
          <w:p w14:paraId="28FBA901"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(1.000, 2.280, 4.401)</w:t>
            </w:r>
          </w:p>
        </w:tc>
        <w:tc>
          <w:tcPr>
            <w:tcW w:w="0" w:type="auto"/>
            <w:tcBorders>
              <w:tl2br w:val="nil"/>
              <w:tr2bl w:val="nil"/>
            </w:tcBorders>
            <w:vAlign w:val="center"/>
          </w:tcPr>
          <w:p w14:paraId="4A2F7627"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(1.000, 1.000, 3.000)</w:t>
            </w:r>
          </w:p>
        </w:tc>
      </w:tr>
    </w:tbl>
    <w:p w14:paraId="56F2D4A9" w14:textId="77777777" w:rsidR="00DD0F01" w:rsidRDefault="00000000">
      <w:pPr>
        <w:ind w:firstLineChars="200" w:firstLine="420"/>
        <w:rPr>
          <w:rFonts w:ascii="Times New Roman" w:eastAsia="宋体" w:hAnsi="Times New Roman"/>
          <w:color w:val="000000" w:themeColor="text1"/>
        </w:rPr>
      </w:pPr>
      <w:r>
        <w:rPr>
          <w:rFonts w:ascii="Times New Roman" w:eastAsia="宋体" w:hAnsi="Times New Roman" w:cs="Arial" w:hint="eastAsia"/>
          <w:color w:val="000000" w:themeColor="text1"/>
          <w:szCs w:val="21"/>
          <w:shd w:val="clear" w:color="auto" w:fill="FFFFFF"/>
        </w:rPr>
        <w:t>第三步：</w:t>
      </w:r>
      <w:r>
        <w:rPr>
          <w:rFonts w:ascii="Times New Roman" w:eastAsia="宋体" w:hAnsi="Times New Roman" w:hint="eastAsia"/>
          <w:color w:val="000000" w:themeColor="text1"/>
        </w:rPr>
        <w:t>接着，对模糊判断矩阵的每一行进行归一化处理，得到每个指标的归一化之后的模糊权重向量，如表（</w:t>
      </w:r>
      <w:r>
        <w:rPr>
          <w:rFonts w:ascii="Times New Roman" w:eastAsia="宋体" w:hAnsi="Times New Roman" w:hint="eastAsia"/>
          <w:color w:val="000000" w:themeColor="text1"/>
        </w:rPr>
        <w:t>187</w:t>
      </w:r>
      <w:r>
        <w:rPr>
          <w:rFonts w:ascii="Times New Roman" w:eastAsia="宋体" w:hAnsi="Times New Roman" w:hint="eastAsia"/>
          <w:color w:val="000000" w:themeColor="text1"/>
        </w:rPr>
        <w:t>）所示</w:t>
      </w:r>
      <w:r>
        <w:rPr>
          <w:rFonts w:ascii="Times New Roman" w:eastAsia="宋体" w:hAnsi="Times New Roman" w:hint="eastAsia"/>
          <w:color w:val="000000" w:themeColor="text1"/>
        </w:rPr>
        <w:t>:</w:t>
      </w:r>
    </w:p>
    <w:p w14:paraId="2D13A9C6"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表</w:t>
      </w:r>
      <w:r>
        <w:rPr>
          <w:rFonts w:ascii="Times New Roman" w:hAnsi="Times New Roman" w:cs="Times New Roman" w:hint="eastAsia"/>
          <w:color w:val="000000" w:themeColor="text1"/>
          <w:sz w:val="18"/>
          <w:szCs w:val="18"/>
        </w:rPr>
        <w:t xml:space="preserve"> 187 </w:t>
      </w:r>
      <w:r>
        <w:rPr>
          <w:rFonts w:ascii="Times New Roman" w:hAnsi="Times New Roman" w:cs="Times New Roman" w:hint="eastAsia"/>
          <w:color w:val="000000" w:themeColor="text1"/>
          <w:sz w:val="18"/>
          <w:szCs w:val="18"/>
        </w:rPr>
        <w:t>归一化之后的模糊权重向量</w:t>
      </w:r>
    </w:p>
    <w:tbl>
      <w:tblPr>
        <w:tblStyle w:val="a6"/>
        <w:tblW w:w="0" w:type="auto"/>
        <w:jc w:val="center"/>
        <w:tblBorders>
          <w:top w:val="single" w:sz="8" w:space="0" w:color="auto"/>
          <w:left w:val="none" w:sz="0" w:space="0" w:color="auto"/>
          <w:bottom w:val="single" w:sz="8" w:space="0" w:color="auto"/>
          <w:right w:val="none" w:sz="0" w:space="0" w:color="auto"/>
          <w:insideH w:val="none" w:sz="0" w:space="0" w:color="auto"/>
          <w:insideV w:val="none" w:sz="0" w:space="0" w:color="auto"/>
        </w:tblBorders>
        <w:tblLook w:val="04A0" w:firstRow="1" w:lastRow="0" w:firstColumn="1" w:lastColumn="0" w:noHBand="0" w:noVBand="1"/>
      </w:tblPr>
      <w:tblGrid>
        <w:gridCol w:w="1641"/>
        <w:gridCol w:w="1648"/>
        <w:gridCol w:w="1641"/>
        <w:gridCol w:w="1641"/>
        <w:gridCol w:w="1641"/>
        <w:gridCol w:w="1642"/>
      </w:tblGrid>
      <w:tr w:rsidR="00DD0F01" w14:paraId="67BE03C3" w14:textId="77777777">
        <w:trPr>
          <w:jc w:val="center"/>
        </w:trPr>
        <w:tc>
          <w:tcPr>
            <w:tcW w:w="0" w:type="auto"/>
            <w:tcBorders>
              <w:top w:val="single" w:sz="8" w:space="0" w:color="auto"/>
              <w:left w:val="nil"/>
              <w:bottom w:val="single" w:sz="4" w:space="0" w:color="auto"/>
              <w:right w:val="nil"/>
            </w:tcBorders>
          </w:tcPr>
          <w:p w14:paraId="12DDAFB0"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遮挡鲁棒性</w:t>
            </w:r>
          </w:p>
        </w:tc>
        <w:tc>
          <w:tcPr>
            <w:tcW w:w="0" w:type="auto"/>
            <w:tcBorders>
              <w:top w:val="single" w:sz="8" w:space="0" w:color="auto"/>
              <w:left w:val="nil"/>
              <w:bottom w:val="single" w:sz="4" w:space="0" w:color="auto"/>
              <w:right w:val="nil"/>
            </w:tcBorders>
          </w:tcPr>
          <w:p w14:paraId="41AD7BE6"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随机像素转换鲁棒性</w:t>
            </w:r>
          </w:p>
        </w:tc>
        <w:tc>
          <w:tcPr>
            <w:tcW w:w="0" w:type="auto"/>
            <w:tcBorders>
              <w:top w:val="single" w:sz="8" w:space="0" w:color="auto"/>
              <w:left w:val="nil"/>
              <w:bottom w:val="single" w:sz="4" w:space="0" w:color="auto"/>
              <w:right w:val="nil"/>
            </w:tcBorders>
          </w:tcPr>
          <w:p w14:paraId="6B884CFD"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高斯噪声鲁棒性</w:t>
            </w:r>
          </w:p>
        </w:tc>
        <w:tc>
          <w:tcPr>
            <w:tcW w:w="0" w:type="auto"/>
            <w:tcBorders>
              <w:top w:val="single" w:sz="8" w:space="0" w:color="auto"/>
              <w:left w:val="nil"/>
              <w:bottom w:val="single" w:sz="4" w:space="0" w:color="auto"/>
              <w:right w:val="nil"/>
            </w:tcBorders>
          </w:tcPr>
          <w:p w14:paraId="77D2782D"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椒盐噪声鲁棒性</w:t>
            </w:r>
          </w:p>
        </w:tc>
        <w:tc>
          <w:tcPr>
            <w:tcW w:w="0" w:type="auto"/>
            <w:tcBorders>
              <w:top w:val="single" w:sz="8" w:space="0" w:color="auto"/>
              <w:left w:val="nil"/>
              <w:bottom w:val="single" w:sz="4" w:space="0" w:color="auto"/>
              <w:right w:val="nil"/>
            </w:tcBorders>
          </w:tcPr>
          <w:p w14:paraId="5B307629"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色彩扰动鲁棒性</w:t>
            </w:r>
          </w:p>
        </w:tc>
        <w:tc>
          <w:tcPr>
            <w:tcW w:w="0" w:type="auto"/>
            <w:tcBorders>
              <w:top w:val="single" w:sz="8" w:space="0" w:color="auto"/>
              <w:left w:val="nil"/>
              <w:bottom w:val="single" w:sz="4" w:space="0" w:color="auto"/>
              <w:right w:val="nil"/>
            </w:tcBorders>
          </w:tcPr>
          <w:p w14:paraId="0FBB1BFC"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对抗性扰动鲁棒性</w:t>
            </w:r>
          </w:p>
        </w:tc>
      </w:tr>
      <w:tr w:rsidR="00DD0F01" w14:paraId="110E73DC" w14:textId="77777777">
        <w:trPr>
          <w:trHeight w:val="311"/>
          <w:jc w:val="center"/>
        </w:trPr>
        <w:tc>
          <w:tcPr>
            <w:tcW w:w="0" w:type="auto"/>
            <w:tcBorders>
              <w:top w:val="single" w:sz="4" w:space="0" w:color="auto"/>
              <w:tl2br w:val="nil"/>
              <w:tr2bl w:val="nil"/>
            </w:tcBorders>
          </w:tcPr>
          <w:p w14:paraId="326D716F"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(0.193,0.155,0.174)</w:t>
            </w:r>
          </w:p>
        </w:tc>
        <w:tc>
          <w:tcPr>
            <w:tcW w:w="0" w:type="auto"/>
            <w:tcBorders>
              <w:top w:val="single" w:sz="4" w:space="0" w:color="auto"/>
              <w:tl2br w:val="nil"/>
              <w:tr2bl w:val="nil"/>
            </w:tcBorders>
          </w:tcPr>
          <w:p w14:paraId="570A6533"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(0.155,0.146,0.158)</w:t>
            </w:r>
          </w:p>
        </w:tc>
        <w:tc>
          <w:tcPr>
            <w:tcW w:w="0" w:type="auto"/>
            <w:tcBorders>
              <w:top w:val="single" w:sz="4" w:space="0" w:color="auto"/>
              <w:tl2br w:val="nil"/>
              <w:tr2bl w:val="nil"/>
            </w:tcBorders>
          </w:tcPr>
          <w:p w14:paraId="45AB9B19"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(0.200,0.206,0.201)</w:t>
            </w:r>
          </w:p>
        </w:tc>
        <w:tc>
          <w:tcPr>
            <w:tcW w:w="0" w:type="auto"/>
            <w:tcBorders>
              <w:top w:val="single" w:sz="4" w:space="0" w:color="auto"/>
              <w:tl2br w:val="nil"/>
              <w:tr2bl w:val="nil"/>
            </w:tcBorders>
          </w:tcPr>
          <w:p w14:paraId="1B0BE8DB"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(0.176,0.188,0.178)</w:t>
            </w:r>
          </w:p>
        </w:tc>
        <w:tc>
          <w:tcPr>
            <w:tcW w:w="0" w:type="auto"/>
            <w:tcBorders>
              <w:top w:val="single" w:sz="4" w:space="0" w:color="auto"/>
              <w:tl2br w:val="nil"/>
              <w:tr2bl w:val="nil"/>
            </w:tcBorders>
          </w:tcPr>
          <w:p w14:paraId="76C494E2"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(0.095,0.089,0.099)</w:t>
            </w:r>
          </w:p>
        </w:tc>
        <w:tc>
          <w:tcPr>
            <w:tcW w:w="0" w:type="auto"/>
            <w:tcBorders>
              <w:top w:val="single" w:sz="4" w:space="0" w:color="auto"/>
              <w:tl2br w:val="nil"/>
              <w:tr2bl w:val="nil"/>
            </w:tcBorders>
          </w:tcPr>
          <w:p w14:paraId="7AAE7FBA"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(0.181,0.216,0.190)</w:t>
            </w:r>
          </w:p>
        </w:tc>
      </w:tr>
    </w:tbl>
    <w:p w14:paraId="18259836" w14:textId="77777777" w:rsidR="00DD0F01" w:rsidRDefault="00000000">
      <w:pPr>
        <w:ind w:firstLineChars="200" w:firstLine="360"/>
        <w:rPr>
          <w:rFonts w:ascii="Times New Roman" w:eastAsia="宋体" w:hAnsi="Times New Roman"/>
          <w:color w:val="000000" w:themeColor="text1"/>
          <w:sz w:val="18"/>
          <w:szCs w:val="18"/>
        </w:rPr>
      </w:pPr>
      <w:r>
        <w:rPr>
          <w:rFonts w:ascii="Times New Roman" w:eastAsia="宋体" w:hAnsi="Times New Roman" w:cs="Arial" w:hint="eastAsia"/>
          <w:color w:val="000000" w:themeColor="text1"/>
          <w:sz w:val="18"/>
          <w:szCs w:val="18"/>
          <w:shd w:val="clear" w:color="auto" w:fill="FFFFFF"/>
        </w:rPr>
        <w:t>第四步：</w:t>
      </w:r>
      <w:r>
        <w:rPr>
          <w:rFonts w:ascii="Times New Roman" w:eastAsia="宋体" w:hAnsi="Times New Roman" w:hint="eastAsia"/>
          <w:color w:val="000000" w:themeColor="text1"/>
          <w:sz w:val="18"/>
          <w:szCs w:val="18"/>
        </w:rPr>
        <w:t>最后，对模糊权重向量进行去模糊化处理，得到最终的主观权重，如表（</w:t>
      </w:r>
      <w:r>
        <w:rPr>
          <w:rFonts w:ascii="Times New Roman" w:eastAsia="宋体" w:hAnsi="Times New Roman" w:hint="eastAsia"/>
          <w:color w:val="000000" w:themeColor="text1"/>
          <w:sz w:val="18"/>
          <w:szCs w:val="18"/>
        </w:rPr>
        <w:t>188</w:t>
      </w:r>
      <w:r>
        <w:rPr>
          <w:rFonts w:ascii="Times New Roman" w:eastAsia="宋体" w:hAnsi="Times New Roman" w:hint="eastAsia"/>
          <w:color w:val="000000" w:themeColor="text1"/>
          <w:sz w:val="18"/>
          <w:szCs w:val="18"/>
        </w:rPr>
        <w:t>）所示</w:t>
      </w:r>
      <w:r>
        <w:rPr>
          <w:rFonts w:ascii="Times New Roman" w:eastAsia="宋体" w:hAnsi="Times New Roman" w:hint="eastAsia"/>
          <w:color w:val="000000" w:themeColor="text1"/>
          <w:sz w:val="18"/>
          <w:szCs w:val="18"/>
        </w:rPr>
        <w:t xml:space="preserve">:                      </w:t>
      </w:r>
    </w:p>
    <w:p w14:paraId="444A2648"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表</w:t>
      </w:r>
      <w:r>
        <w:rPr>
          <w:rFonts w:ascii="Times New Roman" w:hAnsi="Times New Roman" w:cs="Times New Roman" w:hint="eastAsia"/>
          <w:color w:val="000000" w:themeColor="text1"/>
          <w:sz w:val="18"/>
          <w:szCs w:val="18"/>
        </w:rPr>
        <w:t xml:space="preserve"> 188 </w:t>
      </w:r>
      <w:r>
        <w:rPr>
          <w:rFonts w:ascii="Times New Roman" w:hAnsi="Times New Roman" w:cs="Times New Roman" w:hint="eastAsia"/>
          <w:color w:val="000000" w:themeColor="text1"/>
          <w:sz w:val="18"/>
          <w:szCs w:val="18"/>
        </w:rPr>
        <w:t>去模糊化权重</w:t>
      </w:r>
    </w:p>
    <w:tbl>
      <w:tblPr>
        <w:tblStyle w:val="a6"/>
        <w:tblW w:w="0" w:type="auto"/>
        <w:jc w:val="center"/>
        <w:tblBorders>
          <w:top w:val="single" w:sz="8" w:space="0" w:color="auto"/>
          <w:left w:val="none" w:sz="0" w:space="0" w:color="auto"/>
          <w:bottom w:val="single" w:sz="8" w:space="0" w:color="auto"/>
          <w:right w:val="none" w:sz="0" w:space="0" w:color="auto"/>
          <w:insideH w:val="none" w:sz="0" w:space="0" w:color="auto"/>
          <w:insideV w:val="none" w:sz="0" w:space="0" w:color="auto"/>
        </w:tblBorders>
        <w:tblLook w:val="04A0" w:firstRow="1" w:lastRow="0" w:firstColumn="1" w:lastColumn="0" w:noHBand="0" w:noVBand="1"/>
      </w:tblPr>
      <w:tblGrid>
        <w:gridCol w:w="1116"/>
        <w:gridCol w:w="1836"/>
        <w:gridCol w:w="1476"/>
        <w:gridCol w:w="1476"/>
        <w:gridCol w:w="1476"/>
        <w:gridCol w:w="1656"/>
      </w:tblGrid>
      <w:tr w:rsidR="00DD0F01" w14:paraId="0FF91340" w14:textId="77777777">
        <w:trPr>
          <w:trHeight w:val="90"/>
          <w:jc w:val="center"/>
        </w:trPr>
        <w:tc>
          <w:tcPr>
            <w:tcW w:w="0" w:type="auto"/>
            <w:tcBorders>
              <w:top w:val="single" w:sz="8" w:space="0" w:color="auto"/>
              <w:left w:val="nil"/>
              <w:bottom w:val="single" w:sz="4" w:space="0" w:color="auto"/>
              <w:right w:val="nil"/>
            </w:tcBorders>
          </w:tcPr>
          <w:p w14:paraId="55C2ECF1"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遮挡鲁棒性</w:t>
            </w:r>
          </w:p>
        </w:tc>
        <w:tc>
          <w:tcPr>
            <w:tcW w:w="0" w:type="auto"/>
            <w:tcBorders>
              <w:top w:val="single" w:sz="8" w:space="0" w:color="auto"/>
              <w:left w:val="nil"/>
              <w:bottom w:val="single" w:sz="4" w:space="0" w:color="auto"/>
              <w:right w:val="nil"/>
            </w:tcBorders>
          </w:tcPr>
          <w:p w14:paraId="51683C48"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随机像素转换鲁棒性</w:t>
            </w:r>
          </w:p>
        </w:tc>
        <w:tc>
          <w:tcPr>
            <w:tcW w:w="0" w:type="auto"/>
            <w:tcBorders>
              <w:top w:val="single" w:sz="8" w:space="0" w:color="auto"/>
              <w:left w:val="nil"/>
              <w:bottom w:val="single" w:sz="4" w:space="0" w:color="auto"/>
              <w:right w:val="nil"/>
            </w:tcBorders>
          </w:tcPr>
          <w:p w14:paraId="1C4ABD38"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高斯噪声鲁棒性</w:t>
            </w:r>
          </w:p>
        </w:tc>
        <w:tc>
          <w:tcPr>
            <w:tcW w:w="0" w:type="auto"/>
            <w:tcBorders>
              <w:top w:val="single" w:sz="8" w:space="0" w:color="auto"/>
              <w:left w:val="nil"/>
              <w:bottom w:val="single" w:sz="4" w:space="0" w:color="auto"/>
              <w:right w:val="nil"/>
            </w:tcBorders>
          </w:tcPr>
          <w:p w14:paraId="2696D191"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椒盐噪声鲁棒性</w:t>
            </w:r>
          </w:p>
        </w:tc>
        <w:tc>
          <w:tcPr>
            <w:tcW w:w="0" w:type="auto"/>
            <w:tcBorders>
              <w:top w:val="single" w:sz="8" w:space="0" w:color="auto"/>
              <w:left w:val="nil"/>
              <w:bottom w:val="single" w:sz="4" w:space="0" w:color="auto"/>
              <w:right w:val="nil"/>
            </w:tcBorders>
          </w:tcPr>
          <w:p w14:paraId="1051547B"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色彩扰动鲁棒性</w:t>
            </w:r>
          </w:p>
        </w:tc>
        <w:tc>
          <w:tcPr>
            <w:tcW w:w="0" w:type="auto"/>
            <w:tcBorders>
              <w:top w:val="single" w:sz="8" w:space="0" w:color="auto"/>
              <w:left w:val="nil"/>
              <w:bottom w:val="single" w:sz="4" w:space="0" w:color="auto"/>
              <w:right w:val="nil"/>
            </w:tcBorders>
          </w:tcPr>
          <w:p w14:paraId="7CF25241"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对抗性扰动鲁棒性</w:t>
            </w:r>
          </w:p>
        </w:tc>
      </w:tr>
      <w:tr w:rsidR="00DD0F01" w14:paraId="1B347309" w14:textId="77777777">
        <w:trPr>
          <w:trHeight w:val="311"/>
          <w:jc w:val="center"/>
        </w:trPr>
        <w:tc>
          <w:tcPr>
            <w:tcW w:w="0" w:type="auto"/>
            <w:tcBorders>
              <w:top w:val="single" w:sz="4" w:space="0" w:color="auto"/>
              <w:tl2br w:val="nil"/>
              <w:tr2bl w:val="nil"/>
            </w:tcBorders>
          </w:tcPr>
          <w:p w14:paraId="249AA34D"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0.164</w:t>
            </w:r>
          </w:p>
        </w:tc>
        <w:tc>
          <w:tcPr>
            <w:tcW w:w="0" w:type="auto"/>
            <w:tcBorders>
              <w:top w:val="single" w:sz="4" w:space="0" w:color="auto"/>
              <w:tl2br w:val="nil"/>
              <w:tr2bl w:val="nil"/>
            </w:tcBorders>
          </w:tcPr>
          <w:p w14:paraId="6F4FBF83"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0.149</w:t>
            </w:r>
          </w:p>
        </w:tc>
        <w:tc>
          <w:tcPr>
            <w:tcW w:w="0" w:type="auto"/>
            <w:tcBorders>
              <w:top w:val="single" w:sz="4" w:space="0" w:color="auto"/>
              <w:tl2br w:val="nil"/>
              <w:tr2bl w:val="nil"/>
            </w:tcBorders>
          </w:tcPr>
          <w:p w14:paraId="10914E0A"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0.204</w:t>
            </w:r>
          </w:p>
        </w:tc>
        <w:tc>
          <w:tcPr>
            <w:tcW w:w="1476" w:type="dxa"/>
            <w:tcBorders>
              <w:top w:val="single" w:sz="4" w:space="0" w:color="auto"/>
              <w:tl2br w:val="nil"/>
              <w:tr2bl w:val="nil"/>
            </w:tcBorders>
          </w:tcPr>
          <w:p w14:paraId="363E924F"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0.184</w:t>
            </w:r>
          </w:p>
        </w:tc>
        <w:tc>
          <w:tcPr>
            <w:tcW w:w="1476" w:type="dxa"/>
            <w:tcBorders>
              <w:top w:val="single" w:sz="4" w:space="0" w:color="auto"/>
              <w:tl2br w:val="nil"/>
              <w:tr2bl w:val="nil"/>
            </w:tcBorders>
          </w:tcPr>
          <w:p w14:paraId="0116FEED"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0.092</w:t>
            </w:r>
          </w:p>
        </w:tc>
        <w:tc>
          <w:tcPr>
            <w:tcW w:w="0" w:type="auto"/>
            <w:tcBorders>
              <w:top w:val="single" w:sz="4" w:space="0" w:color="auto"/>
              <w:tl2br w:val="nil"/>
              <w:tr2bl w:val="nil"/>
            </w:tcBorders>
          </w:tcPr>
          <w:p w14:paraId="0496EAF8"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0.206</w:t>
            </w:r>
          </w:p>
        </w:tc>
      </w:tr>
    </w:tbl>
    <w:p w14:paraId="396156E7" w14:textId="77777777" w:rsidR="00DD0F01" w:rsidRDefault="00000000">
      <w:pPr>
        <w:widowControl/>
        <w:jc w:val="left"/>
        <w:outlineLvl w:val="2"/>
        <w:rPr>
          <w:rFonts w:ascii="Times New Roman" w:eastAsia="宋体" w:hAnsi="Times New Roman" w:cs="Arial"/>
          <w:color w:val="000000" w:themeColor="text1"/>
          <w:szCs w:val="21"/>
          <w:shd w:val="clear" w:color="auto" w:fill="FFFFFF"/>
        </w:rPr>
      </w:pPr>
      <w:r>
        <w:rPr>
          <w:rFonts w:ascii="Times New Roman" w:eastAsia="宋体" w:hAnsi="Times New Roman" w:cs="Arial" w:hint="eastAsia"/>
          <w:color w:val="000000" w:themeColor="text1"/>
          <w:szCs w:val="21"/>
          <w:shd w:val="clear" w:color="auto" w:fill="FFFFFF"/>
        </w:rPr>
        <w:t>2.</w:t>
      </w:r>
      <w:r>
        <w:rPr>
          <w:rFonts w:ascii="Times New Roman" w:eastAsia="宋体" w:hAnsi="Times New Roman" w:cs="Arial" w:hint="eastAsia"/>
          <w:color w:val="000000" w:themeColor="text1"/>
          <w:szCs w:val="21"/>
          <w:shd w:val="clear" w:color="auto" w:fill="FFFFFF"/>
        </w:rPr>
        <w:t>客观权重的计算</w:t>
      </w:r>
    </w:p>
    <w:p w14:paraId="73CF31BE" w14:textId="77777777" w:rsidR="00DD0F01" w:rsidRDefault="00000000">
      <w:pPr>
        <w:ind w:firstLineChars="200" w:firstLine="420"/>
        <w:rPr>
          <w:rFonts w:ascii="Times New Roman" w:eastAsia="宋体" w:hAnsi="Times New Roman"/>
          <w:color w:val="000000" w:themeColor="text1"/>
        </w:rPr>
      </w:pPr>
      <w:r>
        <w:rPr>
          <w:rFonts w:ascii="Times New Roman" w:eastAsia="宋体" w:hAnsi="Times New Roman" w:cs="Arial" w:hint="eastAsia"/>
          <w:color w:val="000000" w:themeColor="text1"/>
          <w:szCs w:val="21"/>
          <w:shd w:val="clear" w:color="auto" w:fill="FFFFFF"/>
        </w:rPr>
        <w:t>在计算出主观权重之后，首先</w:t>
      </w:r>
      <w:r>
        <w:rPr>
          <w:rFonts w:ascii="Times New Roman" w:eastAsia="宋体" w:hAnsi="Times New Roman" w:hint="eastAsia"/>
          <w:color w:val="000000" w:themeColor="text1"/>
        </w:rPr>
        <w:t>邀请四位专家按各指标的实际表现进行评估，</w:t>
      </w:r>
      <w:r>
        <w:rPr>
          <w:rFonts w:ascii="Times New Roman" w:eastAsia="宋体" w:hAnsi="Times New Roman" w:cs="Arial" w:hint="eastAsia"/>
          <w:color w:val="000000" w:themeColor="text1"/>
          <w:szCs w:val="21"/>
          <w:shd w:val="clear" w:color="auto" w:fill="FFFFFF"/>
        </w:rPr>
        <w:t>根据文章中表（</w:t>
      </w:r>
      <w:r>
        <w:rPr>
          <w:rFonts w:ascii="Times New Roman" w:eastAsia="宋体" w:hAnsi="Times New Roman" w:cs="Arial" w:hint="eastAsia"/>
          <w:color w:val="000000" w:themeColor="text1"/>
          <w:szCs w:val="21"/>
          <w:shd w:val="clear" w:color="auto" w:fill="FFFFFF"/>
        </w:rPr>
        <w:t>8</w:t>
      </w:r>
      <w:r>
        <w:rPr>
          <w:rFonts w:ascii="Times New Roman" w:eastAsia="宋体" w:hAnsi="Times New Roman" w:cs="Arial" w:hint="eastAsia"/>
          <w:color w:val="000000" w:themeColor="text1"/>
          <w:szCs w:val="21"/>
          <w:shd w:val="clear" w:color="auto" w:fill="FFFFFF"/>
        </w:rPr>
        <w:t>）</w:t>
      </w:r>
      <w:r>
        <w:rPr>
          <w:rFonts w:ascii="Times New Roman" w:eastAsia="宋体" w:hAnsi="Times New Roman" w:cs="Arial" w:hint="eastAsia"/>
          <w:color w:val="000000" w:themeColor="text1"/>
          <w:szCs w:val="21"/>
          <w:shd w:val="clear" w:color="auto" w:fill="FFFFFF"/>
        </w:rPr>
        <w:t xml:space="preserve"> </w:t>
      </w:r>
      <w:r>
        <w:rPr>
          <w:rFonts w:ascii="Times New Roman" w:eastAsia="宋体" w:hAnsi="Times New Roman" w:cs="Arial" w:hint="eastAsia"/>
          <w:color w:val="000000" w:themeColor="text1"/>
          <w:szCs w:val="21"/>
          <w:shd w:val="clear" w:color="auto" w:fill="FFFFFF"/>
        </w:rPr>
        <w:t>将专家评估的语言术语转化为</w:t>
      </w:r>
      <w:r>
        <w:rPr>
          <w:rFonts w:ascii="Times New Roman" w:eastAsia="宋体" w:hAnsi="Times New Roman" w:hint="eastAsia"/>
          <w:color w:val="000000" w:themeColor="text1"/>
        </w:rPr>
        <w:t>三角模糊数，</w:t>
      </w:r>
      <w:r>
        <w:rPr>
          <w:rFonts w:ascii="Times New Roman" w:eastAsia="宋体" w:hAnsi="Times New Roman" w:cs="Arial" w:hint="eastAsia"/>
          <w:color w:val="000000" w:themeColor="text1"/>
          <w:szCs w:val="21"/>
          <w:shd w:val="clear" w:color="auto" w:fill="FFFFFF"/>
        </w:rPr>
        <w:t>我们得到四位专家的评估数据如表（</w:t>
      </w:r>
      <w:r>
        <w:rPr>
          <w:rFonts w:ascii="Times New Roman" w:eastAsia="宋体" w:hAnsi="Times New Roman" w:cs="Arial" w:hint="eastAsia"/>
          <w:color w:val="000000" w:themeColor="text1"/>
          <w:szCs w:val="21"/>
          <w:shd w:val="clear" w:color="auto" w:fill="FFFFFF"/>
        </w:rPr>
        <w:t>189</w:t>
      </w:r>
      <w:r>
        <w:rPr>
          <w:rFonts w:ascii="Times New Roman" w:eastAsia="宋体" w:hAnsi="Times New Roman" w:cs="Arial" w:hint="eastAsia"/>
          <w:color w:val="000000" w:themeColor="text1"/>
          <w:szCs w:val="21"/>
          <w:shd w:val="clear" w:color="auto" w:fill="FFFFFF"/>
        </w:rPr>
        <w:t>）</w:t>
      </w:r>
      <w:r>
        <w:rPr>
          <w:rFonts w:ascii="Times New Roman" w:eastAsia="宋体" w:hAnsi="Times New Roman" w:cs="Arial" w:hint="eastAsia"/>
          <w:color w:val="000000" w:themeColor="text1"/>
          <w:szCs w:val="21"/>
          <w:shd w:val="clear" w:color="auto" w:fill="FFFFFF"/>
        </w:rPr>
        <w:t xml:space="preserve"> </w:t>
      </w:r>
      <w:r>
        <w:rPr>
          <w:rFonts w:ascii="Times New Roman" w:eastAsia="宋体" w:hAnsi="Times New Roman" w:cs="Arial" w:hint="eastAsia"/>
          <w:color w:val="000000" w:themeColor="text1"/>
          <w:szCs w:val="21"/>
          <w:shd w:val="clear" w:color="auto" w:fill="FFFFFF"/>
        </w:rPr>
        <w:t>所示，接着</w:t>
      </w:r>
      <w:r>
        <w:rPr>
          <w:rFonts w:ascii="Times New Roman" w:eastAsia="宋体" w:hAnsi="Times New Roman" w:hint="eastAsia"/>
          <w:color w:val="000000" w:themeColor="text1"/>
        </w:rPr>
        <w:t>利用</w:t>
      </w:r>
      <w:r>
        <w:rPr>
          <w:rFonts w:ascii="Times New Roman" w:eastAsia="宋体" w:hAnsi="Times New Roman" w:cs="Times New Roman"/>
          <w:color w:val="000000" w:themeColor="text1"/>
        </w:rPr>
        <w:t>CRITIC</w:t>
      </w:r>
      <w:r>
        <w:rPr>
          <w:rFonts w:ascii="Times New Roman" w:eastAsia="宋体" w:hAnsi="Times New Roman" w:hint="eastAsia"/>
          <w:color w:val="000000" w:themeColor="text1"/>
        </w:rPr>
        <w:t>方法对专家</w:t>
      </w:r>
      <w:r>
        <w:rPr>
          <w:rFonts w:ascii="Times New Roman" w:eastAsia="宋体" w:hAnsi="Times New Roman" w:cs="Arial" w:hint="eastAsia"/>
          <w:color w:val="000000" w:themeColor="text1"/>
          <w:szCs w:val="21"/>
          <w:shd w:val="clear" w:color="auto" w:fill="FFFFFF"/>
        </w:rPr>
        <w:t>评估</w:t>
      </w:r>
      <w:r>
        <w:rPr>
          <w:rFonts w:ascii="Times New Roman" w:eastAsia="宋体" w:hAnsi="Times New Roman" w:hint="eastAsia"/>
          <w:color w:val="000000" w:themeColor="text1"/>
        </w:rPr>
        <w:t>数据进行处理，计算</w:t>
      </w:r>
      <w:r>
        <w:rPr>
          <w:rFonts w:ascii="Times New Roman" w:eastAsia="宋体" w:hAnsi="Times New Roman" w:cs="Arial" w:hint="eastAsia"/>
          <w:color w:val="000000" w:themeColor="text1"/>
          <w:szCs w:val="21"/>
          <w:shd w:val="clear" w:color="auto" w:fill="FFFFFF"/>
        </w:rPr>
        <w:t>鲁棒性其子属性之间的</w:t>
      </w:r>
      <w:r>
        <w:rPr>
          <w:rFonts w:ascii="Times New Roman" w:eastAsia="宋体" w:hAnsi="Times New Roman" w:hint="eastAsia"/>
          <w:color w:val="000000" w:themeColor="text1"/>
        </w:rPr>
        <w:t>客观权重。</w:t>
      </w:r>
    </w:p>
    <w:p w14:paraId="7F0D0292"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表</w:t>
      </w:r>
      <w:r>
        <w:rPr>
          <w:rFonts w:ascii="Times New Roman" w:hAnsi="Times New Roman" w:cs="Times New Roman" w:hint="eastAsia"/>
          <w:color w:val="000000" w:themeColor="text1"/>
          <w:sz w:val="18"/>
          <w:szCs w:val="18"/>
        </w:rPr>
        <w:t xml:space="preserve"> 189 </w:t>
      </w:r>
      <w:r>
        <w:rPr>
          <w:rFonts w:ascii="Times New Roman" w:hAnsi="Times New Roman" w:cs="Times New Roman" w:hint="eastAsia"/>
          <w:color w:val="000000" w:themeColor="text1"/>
          <w:sz w:val="18"/>
          <w:szCs w:val="18"/>
        </w:rPr>
        <w:t>四位专家的评估数据</w:t>
      </w:r>
    </w:p>
    <w:tbl>
      <w:tblPr>
        <w:tblStyle w:val="a6"/>
        <w:tblW w:w="4996" w:type="pct"/>
        <w:jc w:val="center"/>
        <w:tblBorders>
          <w:top w:val="single" w:sz="8" w:space="0" w:color="auto"/>
          <w:left w:val="none" w:sz="0" w:space="0" w:color="auto"/>
          <w:bottom w:val="single" w:sz="8" w:space="0" w:color="auto"/>
          <w:right w:val="none" w:sz="0" w:space="0" w:color="auto"/>
          <w:insideH w:val="none" w:sz="0" w:space="0" w:color="auto"/>
          <w:insideV w:val="none" w:sz="0" w:space="0" w:color="auto"/>
        </w:tblBorders>
        <w:tblLook w:val="04A0" w:firstRow="1" w:lastRow="0" w:firstColumn="1" w:lastColumn="0" w:noHBand="0" w:noVBand="1"/>
      </w:tblPr>
      <w:tblGrid>
        <w:gridCol w:w="1175"/>
        <w:gridCol w:w="1673"/>
        <w:gridCol w:w="1556"/>
        <w:gridCol w:w="1359"/>
        <w:gridCol w:w="1361"/>
        <w:gridCol w:w="1361"/>
        <w:gridCol w:w="1361"/>
      </w:tblGrid>
      <w:tr w:rsidR="00DD0F01" w14:paraId="420ED7E6" w14:textId="77777777">
        <w:trPr>
          <w:jc w:val="center"/>
        </w:trPr>
        <w:tc>
          <w:tcPr>
            <w:tcW w:w="596" w:type="pct"/>
            <w:tcBorders>
              <w:top w:val="single" w:sz="8" w:space="0" w:color="auto"/>
              <w:left w:val="nil"/>
              <w:bottom w:val="single" w:sz="4" w:space="0" w:color="auto"/>
              <w:right w:val="nil"/>
            </w:tcBorders>
          </w:tcPr>
          <w:p w14:paraId="2978AAE0" w14:textId="77777777" w:rsidR="00DD0F01" w:rsidRDefault="00DD0F01">
            <w:pPr>
              <w:jc w:val="center"/>
              <w:rPr>
                <w:rFonts w:ascii="Times New Roman" w:hAnsi="Times New Roman" w:cs="Times New Roman"/>
                <w:color w:val="000000" w:themeColor="text1"/>
                <w:sz w:val="18"/>
                <w:szCs w:val="18"/>
              </w:rPr>
            </w:pPr>
          </w:p>
        </w:tc>
        <w:tc>
          <w:tcPr>
            <w:tcW w:w="848" w:type="pct"/>
            <w:tcBorders>
              <w:top w:val="single" w:sz="8" w:space="0" w:color="auto"/>
              <w:left w:val="nil"/>
              <w:bottom w:val="single" w:sz="4" w:space="0" w:color="auto"/>
              <w:right w:val="nil"/>
            </w:tcBorders>
          </w:tcPr>
          <w:p w14:paraId="2F856A4B"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遮挡鲁棒性</w:t>
            </w:r>
          </w:p>
        </w:tc>
        <w:tc>
          <w:tcPr>
            <w:tcW w:w="790" w:type="pct"/>
            <w:tcBorders>
              <w:top w:val="single" w:sz="8" w:space="0" w:color="auto"/>
              <w:left w:val="nil"/>
              <w:bottom w:val="single" w:sz="4" w:space="0" w:color="auto"/>
              <w:right w:val="nil"/>
            </w:tcBorders>
          </w:tcPr>
          <w:p w14:paraId="07E8F9C1"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随机像素转换鲁棒性</w:t>
            </w:r>
          </w:p>
        </w:tc>
        <w:tc>
          <w:tcPr>
            <w:tcW w:w="690" w:type="pct"/>
            <w:tcBorders>
              <w:top w:val="single" w:sz="8" w:space="0" w:color="auto"/>
              <w:left w:val="nil"/>
              <w:bottom w:val="single" w:sz="4" w:space="0" w:color="auto"/>
              <w:right w:val="nil"/>
            </w:tcBorders>
          </w:tcPr>
          <w:p w14:paraId="172BC461"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高斯噪声鲁棒性</w:t>
            </w:r>
          </w:p>
        </w:tc>
        <w:tc>
          <w:tcPr>
            <w:tcW w:w="691" w:type="pct"/>
            <w:tcBorders>
              <w:top w:val="single" w:sz="8" w:space="0" w:color="auto"/>
              <w:left w:val="nil"/>
              <w:bottom w:val="single" w:sz="4" w:space="0" w:color="auto"/>
              <w:right w:val="nil"/>
            </w:tcBorders>
          </w:tcPr>
          <w:p w14:paraId="6E4BFD69"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椒盐噪声鲁棒性</w:t>
            </w:r>
          </w:p>
        </w:tc>
        <w:tc>
          <w:tcPr>
            <w:tcW w:w="691" w:type="pct"/>
            <w:tcBorders>
              <w:top w:val="single" w:sz="8" w:space="0" w:color="auto"/>
              <w:left w:val="nil"/>
              <w:bottom w:val="single" w:sz="4" w:space="0" w:color="auto"/>
              <w:right w:val="nil"/>
            </w:tcBorders>
          </w:tcPr>
          <w:p w14:paraId="3EB05370"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色彩扰动鲁棒性</w:t>
            </w:r>
          </w:p>
        </w:tc>
        <w:tc>
          <w:tcPr>
            <w:tcW w:w="691" w:type="pct"/>
            <w:tcBorders>
              <w:top w:val="single" w:sz="8" w:space="0" w:color="auto"/>
              <w:left w:val="nil"/>
              <w:bottom w:val="single" w:sz="4" w:space="0" w:color="auto"/>
              <w:right w:val="nil"/>
            </w:tcBorders>
          </w:tcPr>
          <w:p w14:paraId="18AF4B37"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对抗性扰动鲁棒性</w:t>
            </w:r>
          </w:p>
        </w:tc>
      </w:tr>
      <w:tr w:rsidR="00DD0F01" w14:paraId="164B41CE" w14:textId="77777777">
        <w:trPr>
          <w:trHeight w:val="346"/>
          <w:jc w:val="center"/>
        </w:trPr>
        <w:tc>
          <w:tcPr>
            <w:tcW w:w="596" w:type="pct"/>
            <w:tcBorders>
              <w:top w:val="single" w:sz="4" w:space="0" w:color="auto"/>
              <w:tl2br w:val="nil"/>
              <w:tr2bl w:val="nil"/>
            </w:tcBorders>
          </w:tcPr>
          <w:p w14:paraId="6EDABB8B"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专家一</w:t>
            </w:r>
          </w:p>
        </w:tc>
        <w:tc>
          <w:tcPr>
            <w:tcW w:w="848" w:type="pct"/>
            <w:tcBorders>
              <w:top w:val="single" w:sz="4" w:space="0" w:color="auto"/>
              <w:tl2br w:val="nil"/>
              <w:tr2bl w:val="nil"/>
            </w:tcBorders>
          </w:tcPr>
          <w:p w14:paraId="692E691E"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(1,1,3)</w:t>
            </w:r>
          </w:p>
        </w:tc>
        <w:tc>
          <w:tcPr>
            <w:tcW w:w="790" w:type="pct"/>
            <w:tcBorders>
              <w:top w:val="single" w:sz="4" w:space="0" w:color="auto"/>
              <w:tl2br w:val="nil"/>
              <w:tr2bl w:val="nil"/>
            </w:tcBorders>
          </w:tcPr>
          <w:p w14:paraId="425EB2DA"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(1,3,5)</w:t>
            </w:r>
          </w:p>
        </w:tc>
        <w:tc>
          <w:tcPr>
            <w:tcW w:w="1360" w:type="dxa"/>
            <w:tcBorders>
              <w:top w:val="single" w:sz="4" w:space="0" w:color="auto"/>
              <w:tl2br w:val="nil"/>
              <w:tr2bl w:val="nil"/>
            </w:tcBorders>
          </w:tcPr>
          <w:p w14:paraId="0EC40668"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(7,9,9)</w:t>
            </w:r>
          </w:p>
        </w:tc>
        <w:tc>
          <w:tcPr>
            <w:tcW w:w="691" w:type="pct"/>
            <w:tcBorders>
              <w:top w:val="single" w:sz="4" w:space="0" w:color="auto"/>
              <w:tl2br w:val="nil"/>
              <w:tr2bl w:val="nil"/>
            </w:tcBorders>
          </w:tcPr>
          <w:p w14:paraId="3EFE8F4B"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(1,3,5)</w:t>
            </w:r>
          </w:p>
        </w:tc>
        <w:tc>
          <w:tcPr>
            <w:tcW w:w="691" w:type="pct"/>
            <w:tcBorders>
              <w:top w:val="single" w:sz="4" w:space="0" w:color="auto"/>
              <w:tl2br w:val="nil"/>
              <w:tr2bl w:val="nil"/>
            </w:tcBorders>
          </w:tcPr>
          <w:p w14:paraId="3183A2A0"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(7,9,9)</w:t>
            </w:r>
          </w:p>
        </w:tc>
        <w:tc>
          <w:tcPr>
            <w:tcW w:w="691" w:type="pct"/>
            <w:tcBorders>
              <w:top w:val="single" w:sz="4" w:space="0" w:color="auto"/>
              <w:tl2br w:val="nil"/>
              <w:tr2bl w:val="nil"/>
            </w:tcBorders>
          </w:tcPr>
          <w:p w14:paraId="0E168AF5"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(1,1,3)</w:t>
            </w:r>
          </w:p>
        </w:tc>
      </w:tr>
      <w:tr w:rsidR="00DD0F01" w14:paraId="61F15579" w14:textId="77777777">
        <w:trPr>
          <w:trHeight w:val="311"/>
          <w:jc w:val="center"/>
        </w:trPr>
        <w:tc>
          <w:tcPr>
            <w:tcW w:w="596" w:type="pct"/>
            <w:tcBorders>
              <w:tl2br w:val="nil"/>
              <w:tr2bl w:val="nil"/>
            </w:tcBorders>
          </w:tcPr>
          <w:p w14:paraId="468238A3"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专家二</w:t>
            </w:r>
          </w:p>
        </w:tc>
        <w:tc>
          <w:tcPr>
            <w:tcW w:w="848" w:type="pct"/>
            <w:tcBorders>
              <w:tl2br w:val="nil"/>
              <w:tr2bl w:val="nil"/>
            </w:tcBorders>
          </w:tcPr>
          <w:p w14:paraId="154602B7"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(1,1,3)</w:t>
            </w:r>
          </w:p>
        </w:tc>
        <w:tc>
          <w:tcPr>
            <w:tcW w:w="790" w:type="pct"/>
            <w:tcBorders>
              <w:tl2br w:val="nil"/>
              <w:tr2bl w:val="nil"/>
            </w:tcBorders>
          </w:tcPr>
          <w:p w14:paraId="460BB394"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(1,3,5)</w:t>
            </w:r>
          </w:p>
        </w:tc>
        <w:tc>
          <w:tcPr>
            <w:tcW w:w="1360" w:type="dxa"/>
            <w:tcBorders>
              <w:tl2br w:val="nil"/>
              <w:tr2bl w:val="nil"/>
            </w:tcBorders>
          </w:tcPr>
          <w:p w14:paraId="1B8FE770"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(7,9,9)</w:t>
            </w:r>
          </w:p>
        </w:tc>
        <w:tc>
          <w:tcPr>
            <w:tcW w:w="691" w:type="pct"/>
            <w:tcBorders>
              <w:tl2br w:val="nil"/>
              <w:tr2bl w:val="nil"/>
            </w:tcBorders>
          </w:tcPr>
          <w:p w14:paraId="24416E9C"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(1,1,3)</w:t>
            </w:r>
          </w:p>
        </w:tc>
        <w:tc>
          <w:tcPr>
            <w:tcW w:w="691" w:type="pct"/>
            <w:tcBorders>
              <w:tl2br w:val="nil"/>
              <w:tr2bl w:val="nil"/>
            </w:tcBorders>
          </w:tcPr>
          <w:p w14:paraId="276B53A2"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(7,9,9)</w:t>
            </w:r>
          </w:p>
        </w:tc>
        <w:tc>
          <w:tcPr>
            <w:tcW w:w="691" w:type="pct"/>
            <w:tcBorders>
              <w:tl2br w:val="nil"/>
              <w:tr2bl w:val="nil"/>
            </w:tcBorders>
          </w:tcPr>
          <w:p w14:paraId="669183E6"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(1,1,3)</w:t>
            </w:r>
          </w:p>
        </w:tc>
      </w:tr>
      <w:tr w:rsidR="00DD0F01" w14:paraId="5496D60D" w14:textId="77777777">
        <w:trPr>
          <w:trHeight w:val="311"/>
          <w:jc w:val="center"/>
        </w:trPr>
        <w:tc>
          <w:tcPr>
            <w:tcW w:w="596" w:type="pct"/>
            <w:tcBorders>
              <w:tl2br w:val="nil"/>
              <w:tr2bl w:val="nil"/>
            </w:tcBorders>
          </w:tcPr>
          <w:p w14:paraId="50266E84"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专家三</w:t>
            </w:r>
          </w:p>
        </w:tc>
        <w:tc>
          <w:tcPr>
            <w:tcW w:w="848" w:type="pct"/>
            <w:tcBorders>
              <w:tl2br w:val="nil"/>
              <w:tr2bl w:val="nil"/>
            </w:tcBorders>
          </w:tcPr>
          <w:p w14:paraId="319DDD7C"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(1,3,5)</w:t>
            </w:r>
          </w:p>
        </w:tc>
        <w:tc>
          <w:tcPr>
            <w:tcW w:w="790" w:type="pct"/>
            <w:tcBorders>
              <w:tl2br w:val="nil"/>
              <w:tr2bl w:val="nil"/>
            </w:tcBorders>
          </w:tcPr>
          <w:p w14:paraId="0D01B307"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(1,3,5)</w:t>
            </w:r>
          </w:p>
        </w:tc>
        <w:tc>
          <w:tcPr>
            <w:tcW w:w="1360" w:type="dxa"/>
            <w:tcBorders>
              <w:tl2br w:val="nil"/>
              <w:tr2bl w:val="nil"/>
            </w:tcBorders>
          </w:tcPr>
          <w:p w14:paraId="1202729C"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(5,7,9)</w:t>
            </w:r>
          </w:p>
        </w:tc>
        <w:tc>
          <w:tcPr>
            <w:tcW w:w="691" w:type="pct"/>
            <w:tcBorders>
              <w:tl2br w:val="nil"/>
              <w:tr2bl w:val="nil"/>
            </w:tcBorders>
          </w:tcPr>
          <w:p w14:paraId="24436042"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(1,3,5)</w:t>
            </w:r>
          </w:p>
        </w:tc>
        <w:tc>
          <w:tcPr>
            <w:tcW w:w="691" w:type="pct"/>
            <w:tcBorders>
              <w:tl2br w:val="nil"/>
              <w:tr2bl w:val="nil"/>
            </w:tcBorders>
          </w:tcPr>
          <w:p w14:paraId="3E421FB8"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(5,7,9)</w:t>
            </w:r>
          </w:p>
        </w:tc>
        <w:tc>
          <w:tcPr>
            <w:tcW w:w="691" w:type="pct"/>
            <w:tcBorders>
              <w:tl2br w:val="nil"/>
              <w:tr2bl w:val="nil"/>
            </w:tcBorders>
          </w:tcPr>
          <w:p w14:paraId="143778D5"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(1,3,5)</w:t>
            </w:r>
          </w:p>
        </w:tc>
      </w:tr>
      <w:tr w:rsidR="00DD0F01" w14:paraId="3BCAFD6B" w14:textId="77777777">
        <w:trPr>
          <w:trHeight w:val="311"/>
          <w:jc w:val="center"/>
        </w:trPr>
        <w:tc>
          <w:tcPr>
            <w:tcW w:w="596" w:type="pct"/>
            <w:tcBorders>
              <w:tl2br w:val="nil"/>
              <w:tr2bl w:val="nil"/>
            </w:tcBorders>
          </w:tcPr>
          <w:p w14:paraId="258B70CB"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专家四</w:t>
            </w:r>
          </w:p>
        </w:tc>
        <w:tc>
          <w:tcPr>
            <w:tcW w:w="848" w:type="pct"/>
            <w:tcBorders>
              <w:tl2br w:val="nil"/>
              <w:tr2bl w:val="nil"/>
            </w:tcBorders>
          </w:tcPr>
          <w:p w14:paraId="013DE6C3"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(1,1,3)</w:t>
            </w:r>
          </w:p>
        </w:tc>
        <w:tc>
          <w:tcPr>
            <w:tcW w:w="790" w:type="pct"/>
            <w:tcBorders>
              <w:tl2br w:val="nil"/>
              <w:tr2bl w:val="nil"/>
            </w:tcBorders>
          </w:tcPr>
          <w:p w14:paraId="08DDAB4F"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(3,5,7)</w:t>
            </w:r>
          </w:p>
        </w:tc>
        <w:tc>
          <w:tcPr>
            <w:tcW w:w="1360" w:type="dxa"/>
            <w:tcBorders>
              <w:tl2br w:val="nil"/>
              <w:tr2bl w:val="nil"/>
            </w:tcBorders>
          </w:tcPr>
          <w:p w14:paraId="28C4C21F"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(7,9,9)</w:t>
            </w:r>
          </w:p>
        </w:tc>
        <w:tc>
          <w:tcPr>
            <w:tcW w:w="691" w:type="pct"/>
            <w:tcBorders>
              <w:tl2br w:val="nil"/>
              <w:tr2bl w:val="nil"/>
            </w:tcBorders>
          </w:tcPr>
          <w:p w14:paraId="4D5694FA"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(1,3,5)</w:t>
            </w:r>
          </w:p>
        </w:tc>
        <w:tc>
          <w:tcPr>
            <w:tcW w:w="691" w:type="pct"/>
            <w:tcBorders>
              <w:tl2br w:val="nil"/>
              <w:tr2bl w:val="nil"/>
            </w:tcBorders>
          </w:tcPr>
          <w:p w14:paraId="7C9D07B3"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(7,9,9)</w:t>
            </w:r>
          </w:p>
        </w:tc>
        <w:tc>
          <w:tcPr>
            <w:tcW w:w="691" w:type="pct"/>
            <w:tcBorders>
              <w:tl2br w:val="nil"/>
              <w:tr2bl w:val="nil"/>
            </w:tcBorders>
          </w:tcPr>
          <w:p w14:paraId="226A6C7B"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(1,1,3)</w:t>
            </w:r>
          </w:p>
        </w:tc>
      </w:tr>
    </w:tbl>
    <w:p w14:paraId="6F624DD3" w14:textId="77777777" w:rsidR="00DD0F01" w:rsidRDefault="00000000">
      <w:pPr>
        <w:ind w:firstLineChars="200" w:firstLine="420"/>
        <w:rPr>
          <w:rFonts w:ascii="Times New Roman" w:eastAsia="宋体" w:hAnsi="Times New Roman" w:cs="Arial"/>
          <w:color w:val="000000" w:themeColor="text1"/>
          <w:szCs w:val="21"/>
          <w:shd w:val="clear" w:color="auto" w:fill="FFFFFF"/>
        </w:rPr>
      </w:pPr>
      <w:r>
        <w:rPr>
          <w:rFonts w:ascii="Times New Roman" w:eastAsia="宋体" w:hAnsi="Times New Roman" w:cs="Arial" w:hint="eastAsia"/>
          <w:color w:val="000000" w:themeColor="text1"/>
          <w:szCs w:val="21"/>
          <w:shd w:val="clear" w:color="auto" w:fill="FFFFFF"/>
        </w:rPr>
        <w:t>第一步：将四位专家评估的三角模糊数去模糊化处理，</w:t>
      </w:r>
      <w:r>
        <w:rPr>
          <w:rFonts w:ascii="Times New Roman" w:eastAsia="宋体" w:hAnsi="Times New Roman" w:hint="eastAsia"/>
          <w:color w:val="000000" w:themeColor="text1"/>
        </w:rPr>
        <w:t>得到每一位</w:t>
      </w:r>
      <w:r>
        <w:rPr>
          <w:rFonts w:ascii="Times New Roman" w:eastAsia="宋体" w:hAnsi="Times New Roman" w:cs="Arial" w:hint="eastAsia"/>
          <w:color w:val="000000" w:themeColor="text1"/>
          <w:szCs w:val="21"/>
          <w:shd w:val="clear" w:color="auto" w:fill="FFFFFF"/>
        </w:rPr>
        <w:t>专家</w:t>
      </w:r>
      <w:r>
        <w:rPr>
          <w:rFonts w:ascii="Times New Roman" w:eastAsia="宋体" w:hAnsi="Times New Roman" w:hint="eastAsia"/>
          <w:color w:val="000000" w:themeColor="text1"/>
        </w:rPr>
        <w:t>的精确评估向量，</w:t>
      </w:r>
      <w:r>
        <w:rPr>
          <w:rFonts w:ascii="Times New Roman" w:eastAsia="宋体" w:hAnsi="Times New Roman" w:cs="Arial" w:hint="eastAsia"/>
          <w:color w:val="000000" w:themeColor="text1"/>
          <w:szCs w:val="21"/>
          <w:shd w:val="clear" w:color="auto" w:fill="FFFFFF"/>
        </w:rPr>
        <w:t>如表（</w:t>
      </w:r>
      <w:r>
        <w:rPr>
          <w:rFonts w:ascii="Times New Roman" w:eastAsia="宋体" w:hAnsi="Times New Roman" w:cs="Arial" w:hint="eastAsia"/>
          <w:color w:val="000000" w:themeColor="text1"/>
          <w:szCs w:val="21"/>
          <w:shd w:val="clear" w:color="auto" w:fill="FFFFFF"/>
        </w:rPr>
        <w:t>190</w:t>
      </w:r>
      <w:r>
        <w:rPr>
          <w:rFonts w:ascii="Times New Roman" w:eastAsia="宋体" w:hAnsi="Times New Roman" w:cs="Arial" w:hint="eastAsia"/>
          <w:color w:val="000000" w:themeColor="text1"/>
          <w:szCs w:val="21"/>
          <w:shd w:val="clear" w:color="auto" w:fill="FFFFFF"/>
        </w:rPr>
        <w:t>）所示：</w:t>
      </w:r>
    </w:p>
    <w:p w14:paraId="6593BF38" w14:textId="77777777" w:rsidR="00DD0F01" w:rsidRDefault="00DD0F01">
      <w:pPr>
        <w:jc w:val="center"/>
        <w:rPr>
          <w:rFonts w:ascii="Times New Roman" w:hAnsi="Times New Roman" w:cs="Times New Roman"/>
          <w:color w:val="000000" w:themeColor="text1"/>
          <w:sz w:val="18"/>
          <w:szCs w:val="18"/>
        </w:rPr>
      </w:pPr>
    </w:p>
    <w:p w14:paraId="1F05D805" w14:textId="77777777" w:rsidR="00DD0F01" w:rsidRDefault="00DD0F01">
      <w:pPr>
        <w:jc w:val="center"/>
        <w:rPr>
          <w:rFonts w:ascii="Times New Roman" w:hAnsi="Times New Roman" w:cs="Times New Roman"/>
          <w:color w:val="000000" w:themeColor="text1"/>
          <w:sz w:val="18"/>
          <w:szCs w:val="18"/>
        </w:rPr>
      </w:pPr>
    </w:p>
    <w:p w14:paraId="3DBD6007" w14:textId="77777777" w:rsidR="00DD0F01" w:rsidRDefault="00DD0F01">
      <w:pPr>
        <w:jc w:val="center"/>
        <w:rPr>
          <w:rFonts w:ascii="Times New Roman" w:hAnsi="Times New Roman" w:cs="Times New Roman"/>
          <w:color w:val="000000" w:themeColor="text1"/>
          <w:sz w:val="18"/>
          <w:szCs w:val="18"/>
        </w:rPr>
      </w:pPr>
    </w:p>
    <w:p w14:paraId="235F9622" w14:textId="77777777" w:rsidR="00DD0F01" w:rsidRDefault="00DD0F01">
      <w:pPr>
        <w:jc w:val="center"/>
        <w:rPr>
          <w:rFonts w:ascii="Times New Roman" w:hAnsi="Times New Roman" w:cs="Times New Roman"/>
          <w:color w:val="000000" w:themeColor="text1"/>
          <w:sz w:val="18"/>
          <w:szCs w:val="18"/>
        </w:rPr>
      </w:pPr>
    </w:p>
    <w:p w14:paraId="0BF720BB" w14:textId="77777777" w:rsidR="00DD0F01" w:rsidRDefault="00DD0F01">
      <w:pPr>
        <w:jc w:val="center"/>
        <w:rPr>
          <w:rFonts w:ascii="Times New Roman" w:hAnsi="Times New Roman" w:cs="Times New Roman"/>
          <w:color w:val="000000" w:themeColor="text1"/>
          <w:sz w:val="18"/>
          <w:szCs w:val="18"/>
        </w:rPr>
      </w:pPr>
    </w:p>
    <w:p w14:paraId="661EF598"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lastRenderedPageBreak/>
        <w:t>表</w:t>
      </w:r>
      <w:r>
        <w:rPr>
          <w:rFonts w:ascii="Times New Roman" w:hAnsi="Times New Roman" w:cs="Times New Roman" w:hint="eastAsia"/>
          <w:color w:val="000000" w:themeColor="text1"/>
          <w:sz w:val="18"/>
          <w:szCs w:val="18"/>
        </w:rPr>
        <w:t xml:space="preserve"> 190 </w:t>
      </w:r>
      <w:r>
        <w:rPr>
          <w:rFonts w:ascii="Times New Roman" w:hAnsi="Times New Roman" w:cs="Times New Roman" w:hint="eastAsia"/>
          <w:color w:val="000000" w:themeColor="text1"/>
          <w:sz w:val="18"/>
          <w:szCs w:val="18"/>
        </w:rPr>
        <w:t>去模糊化处理</w:t>
      </w:r>
    </w:p>
    <w:tbl>
      <w:tblPr>
        <w:tblStyle w:val="a6"/>
        <w:tblW w:w="4997" w:type="pct"/>
        <w:jc w:val="center"/>
        <w:tblBorders>
          <w:top w:val="single" w:sz="8" w:space="0" w:color="auto"/>
          <w:left w:val="none" w:sz="0" w:space="0" w:color="auto"/>
          <w:bottom w:val="single" w:sz="8" w:space="0" w:color="auto"/>
          <w:right w:val="none" w:sz="0" w:space="0" w:color="auto"/>
          <w:insideH w:val="none" w:sz="0" w:space="0" w:color="auto"/>
          <w:insideV w:val="none" w:sz="0" w:space="0" w:color="auto"/>
        </w:tblBorders>
        <w:tblLook w:val="04A0" w:firstRow="1" w:lastRow="0" w:firstColumn="1" w:lastColumn="0" w:noHBand="0" w:noVBand="1"/>
      </w:tblPr>
      <w:tblGrid>
        <w:gridCol w:w="777"/>
        <w:gridCol w:w="1130"/>
        <w:gridCol w:w="1834"/>
        <w:gridCol w:w="1483"/>
        <w:gridCol w:w="1483"/>
        <w:gridCol w:w="1483"/>
        <w:gridCol w:w="1658"/>
      </w:tblGrid>
      <w:tr w:rsidR="00DD0F01" w14:paraId="125A39C3" w14:textId="77777777">
        <w:trPr>
          <w:jc w:val="center"/>
        </w:trPr>
        <w:tc>
          <w:tcPr>
            <w:tcW w:w="395" w:type="pct"/>
            <w:tcBorders>
              <w:top w:val="single" w:sz="8" w:space="0" w:color="auto"/>
              <w:left w:val="nil"/>
              <w:bottom w:val="single" w:sz="4" w:space="0" w:color="auto"/>
              <w:right w:val="nil"/>
            </w:tcBorders>
          </w:tcPr>
          <w:p w14:paraId="3A1DE343" w14:textId="77777777" w:rsidR="00DD0F01" w:rsidRDefault="00DD0F01">
            <w:pPr>
              <w:jc w:val="center"/>
              <w:rPr>
                <w:rFonts w:ascii="Times New Roman" w:hAnsi="Times New Roman" w:cs="Times New Roman"/>
                <w:color w:val="000000" w:themeColor="text1"/>
                <w:sz w:val="18"/>
                <w:szCs w:val="18"/>
              </w:rPr>
            </w:pPr>
          </w:p>
        </w:tc>
        <w:tc>
          <w:tcPr>
            <w:tcW w:w="574" w:type="pct"/>
            <w:tcBorders>
              <w:top w:val="single" w:sz="8" w:space="0" w:color="auto"/>
              <w:left w:val="nil"/>
              <w:bottom w:val="single" w:sz="4" w:space="0" w:color="auto"/>
              <w:right w:val="nil"/>
            </w:tcBorders>
          </w:tcPr>
          <w:p w14:paraId="589F462D"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遮挡鲁棒性</w:t>
            </w:r>
          </w:p>
        </w:tc>
        <w:tc>
          <w:tcPr>
            <w:tcW w:w="930" w:type="pct"/>
            <w:tcBorders>
              <w:top w:val="single" w:sz="8" w:space="0" w:color="auto"/>
              <w:left w:val="nil"/>
              <w:bottom w:val="single" w:sz="4" w:space="0" w:color="auto"/>
              <w:right w:val="nil"/>
            </w:tcBorders>
          </w:tcPr>
          <w:p w14:paraId="526166D4"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随机像素转换鲁棒性</w:t>
            </w:r>
          </w:p>
        </w:tc>
        <w:tc>
          <w:tcPr>
            <w:tcW w:w="752" w:type="pct"/>
            <w:tcBorders>
              <w:top w:val="single" w:sz="8" w:space="0" w:color="auto"/>
              <w:left w:val="nil"/>
              <w:bottom w:val="single" w:sz="4" w:space="0" w:color="auto"/>
              <w:right w:val="nil"/>
            </w:tcBorders>
          </w:tcPr>
          <w:p w14:paraId="2EDC01CC"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高斯噪声鲁棒性</w:t>
            </w:r>
          </w:p>
        </w:tc>
        <w:tc>
          <w:tcPr>
            <w:tcW w:w="752" w:type="pct"/>
            <w:tcBorders>
              <w:top w:val="single" w:sz="8" w:space="0" w:color="auto"/>
              <w:left w:val="nil"/>
              <w:bottom w:val="single" w:sz="4" w:space="0" w:color="auto"/>
              <w:right w:val="nil"/>
            </w:tcBorders>
          </w:tcPr>
          <w:p w14:paraId="0FCCF292"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椒盐噪声鲁棒性</w:t>
            </w:r>
          </w:p>
        </w:tc>
        <w:tc>
          <w:tcPr>
            <w:tcW w:w="752" w:type="pct"/>
            <w:tcBorders>
              <w:top w:val="single" w:sz="8" w:space="0" w:color="auto"/>
              <w:left w:val="nil"/>
              <w:bottom w:val="single" w:sz="4" w:space="0" w:color="auto"/>
              <w:right w:val="nil"/>
            </w:tcBorders>
          </w:tcPr>
          <w:p w14:paraId="07652110"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色彩扰动鲁棒性</w:t>
            </w:r>
          </w:p>
        </w:tc>
        <w:tc>
          <w:tcPr>
            <w:tcW w:w="841" w:type="pct"/>
            <w:tcBorders>
              <w:top w:val="single" w:sz="8" w:space="0" w:color="auto"/>
              <w:left w:val="nil"/>
              <w:bottom w:val="single" w:sz="4" w:space="0" w:color="auto"/>
              <w:right w:val="nil"/>
            </w:tcBorders>
          </w:tcPr>
          <w:p w14:paraId="6EE02D1B"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对抗性扰动鲁棒性</w:t>
            </w:r>
          </w:p>
        </w:tc>
      </w:tr>
      <w:tr w:rsidR="00DD0F01" w14:paraId="79102CC7" w14:textId="77777777">
        <w:trPr>
          <w:trHeight w:val="279"/>
          <w:jc w:val="center"/>
        </w:trPr>
        <w:tc>
          <w:tcPr>
            <w:tcW w:w="395" w:type="pct"/>
            <w:tcBorders>
              <w:top w:val="single" w:sz="4" w:space="0" w:color="auto"/>
              <w:tl2br w:val="nil"/>
              <w:tr2bl w:val="nil"/>
            </w:tcBorders>
          </w:tcPr>
          <w:p w14:paraId="39B1000D"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专家一</w:t>
            </w:r>
          </w:p>
        </w:tc>
        <w:tc>
          <w:tcPr>
            <w:tcW w:w="574" w:type="pct"/>
            <w:tcBorders>
              <w:top w:val="single" w:sz="4" w:space="0" w:color="auto"/>
              <w:tl2br w:val="nil"/>
              <w:tr2bl w:val="nil"/>
            </w:tcBorders>
            <w:vAlign w:val="center"/>
          </w:tcPr>
          <w:p w14:paraId="028194E1"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1.333</w:t>
            </w:r>
          </w:p>
        </w:tc>
        <w:tc>
          <w:tcPr>
            <w:tcW w:w="930" w:type="pct"/>
            <w:tcBorders>
              <w:top w:val="single" w:sz="4" w:space="0" w:color="auto"/>
              <w:tl2br w:val="nil"/>
              <w:tr2bl w:val="nil"/>
            </w:tcBorders>
            <w:vAlign w:val="center"/>
          </w:tcPr>
          <w:p w14:paraId="291FFB55"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3</w:t>
            </w:r>
          </w:p>
        </w:tc>
        <w:tc>
          <w:tcPr>
            <w:tcW w:w="752" w:type="pct"/>
            <w:tcBorders>
              <w:top w:val="single" w:sz="4" w:space="0" w:color="auto"/>
              <w:tl2br w:val="nil"/>
              <w:tr2bl w:val="nil"/>
            </w:tcBorders>
            <w:vAlign w:val="center"/>
          </w:tcPr>
          <w:p w14:paraId="4D214A2A"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8.667</w:t>
            </w:r>
          </w:p>
        </w:tc>
        <w:tc>
          <w:tcPr>
            <w:tcW w:w="752" w:type="pct"/>
            <w:tcBorders>
              <w:top w:val="single" w:sz="4" w:space="0" w:color="auto"/>
              <w:tl2br w:val="nil"/>
              <w:tr2bl w:val="nil"/>
            </w:tcBorders>
            <w:vAlign w:val="center"/>
          </w:tcPr>
          <w:p w14:paraId="3BC0B83B"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3</w:t>
            </w:r>
          </w:p>
        </w:tc>
        <w:tc>
          <w:tcPr>
            <w:tcW w:w="752" w:type="pct"/>
            <w:tcBorders>
              <w:top w:val="single" w:sz="4" w:space="0" w:color="auto"/>
              <w:tl2br w:val="nil"/>
              <w:tr2bl w:val="nil"/>
            </w:tcBorders>
            <w:vAlign w:val="center"/>
          </w:tcPr>
          <w:p w14:paraId="61F04CAC"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8.667</w:t>
            </w:r>
          </w:p>
        </w:tc>
        <w:tc>
          <w:tcPr>
            <w:tcW w:w="841" w:type="pct"/>
            <w:tcBorders>
              <w:top w:val="single" w:sz="4" w:space="0" w:color="auto"/>
              <w:tl2br w:val="nil"/>
              <w:tr2bl w:val="nil"/>
            </w:tcBorders>
            <w:vAlign w:val="center"/>
          </w:tcPr>
          <w:p w14:paraId="34E7FB90"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1.333</w:t>
            </w:r>
          </w:p>
        </w:tc>
      </w:tr>
      <w:tr w:rsidR="00DD0F01" w14:paraId="7B48C71F" w14:textId="77777777">
        <w:trPr>
          <w:trHeight w:val="258"/>
          <w:jc w:val="center"/>
        </w:trPr>
        <w:tc>
          <w:tcPr>
            <w:tcW w:w="395" w:type="pct"/>
            <w:tcBorders>
              <w:tl2br w:val="nil"/>
              <w:tr2bl w:val="nil"/>
            </w:tcBorders>
          </w:tcPr>
          <w:p w14:paraId="5F04E204"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专家二</w:t>
            </w:r>
          </w:p>
        </w:tc>
        <w:tc>
          <w:tcPr>
            <w:tcW w:w="1131" w:type="dxa"/>
            <w:tcBorders>
              <w:tl2br w:val="nil"/>
              <w:tr2bl w:val="nil"/>
            </w:tcBorders>
            <w:vAlign w:val="center"/>
          </w:tcPr>
          <w:p w14:paraId="410E3871"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1.333</w:t>
            </w:r>
          </w:p>
        </w:tc>
        <w:tc>
          <w:tcPr>
            <w:tcW w:w="930" w:type="pct"/>
            <w:tcBorders>
              <w:tl2br w:val="nil"/>
              <w:tr2bl w:val="nil"/>
            </w:tcBorders>
            <w:vAlign w:val="center"/>
          </w:tcPr>
          <w:p w14:paraId="44C16960"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3</w:t>
            </w:r>
          </w:p>
        </w:tc>
        <w:tc>
          <w:tcPr>
            <w:tcW w:w="752" w:type="pct"/>
            <w:tcBorders>
              <w:tl2br w:val="nil"/>
              <w:tr2bl w:val="nil"/>
            </w:tcBorders>
            <w:vAlign w:val="center"/>
          </w:tcPr>
          <w:p w14:paraId="3FA399E8"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8.667</w:t>
            </w:r>
          </w:p>
        </w:tc>
        <w:tc>
          <w:tcPr>
            <w:tcW w:w="752" w:type="pct"/>
            <w:tcBorders>
              <w:tl2br w:val="nil"/>
              <w:tr2bl w:val="nil"/>
            </w:tcBorders>
            <w:vAlign w:val="center"/>
          </w:tcPr>
          <w:p w14:paraId="05D04C59"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1.333</w:t>
            </w:r>
          </w:p>
        </w:tc>
        <w:tc>
          <w:tcPr>
            <w:tcW w:w="752" w:type="pct"/>
            <w:tcBorders>
              <w:tl2br w:val="nil"/>
              <w:tr2bl w:val="nil"/>
            </w:tcBorders>
            <w:vAlign w:val="center"/>
          </w:tcPr>
          <w:p w14:paraId="511755DF"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8.667</w:t>
            </w:r>
          </w:p>
        </w:tc>
        <w:tc>
          <w:tcPr>
            <w:tcW w:w="841" w:type="pct"/>
            <w:tcBorders>
              <w:tl2br w:val="nil"/>
              <w:tr2bl w:val="nil"/>
            </w:tcBorders>
            <w:vAlign w:val="center"/>
          </w:tcPr>
          <w:p w14:paraId="51BD102F"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1.333</w:t>
            </w:r>
          </w:p>
        </w:tc>
      </w:tr>
      <w:tr w:rsidR="00DD0F01" w14:paraId="390C72BE" w14:textId="77777777">
        <w:trPr>
          <w:trHeight w:val="311"/>
          <w:jc w:val="center"/>
        </w:trPr>
        <w:tc>
          <w:tcPr>
            <w:tcW w:w="395" w:type="pct"/>
            <w:tcBorders>
              <w:tl2br w:val="nil"/>
              <w:tr2bl w:val="nil"/>
            </w:tcBorders>
          </w:tcPr>
          <w:p w14:paraId="11A0F616"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专家三</w:t>
            </w:r>
          </w:p>
        </w:tc>
        <w:tc>
          <w:tcPr>
            <w:tcW w:w="1131" w:type="dxa"/>
            <w:tcBorders>
              <w:tl2br w:val="nil"/>
              <w:tr2bl w:val="nil"/>
            </w:tcBorders>
            <w:vAlign w:val="center"/>
          </w:tcPr>
          <w:p w14:paraId="55FA4B09"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3</w:t>
            </w:r>
          </w:p>
        </w:tc>
        <w:tc>
          <w:tcPr>
            <w:tcW w:w="930" w:type="pct"/>
            <w:tcBorders>
              <w:tl2br w:val="nil"/>
              <w:tr2bl w:val="nil"/>
            </w:tcBorders>
            <w:vAlign w:val="center"/>
          </w:tcPr>
          <w:p w14:paraId="34BE632A"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3</w:t>
            </w:r>
          </w:p>
        </w:tc>
        <w:tc>
          <w:tcPr>
            <w:tcW w:w="752" w:type="pct"/>
            <w:tcBorders>
              <w:tl2br w:val="nil"/>
              <w:tr2bl w:val="nil"/>
            </w:tcBorders>
            <w:vAlign w:val="center"/>
          </w:tcPr>
          <w:p w14:paraId="41F04C90"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7</w:t>
            </w:r>
          </w:p>
        </w:tc>
        <w:tc>
          <w:tcPr>
            <w:tcW w:w="752" w:type="pct"/>
            <w:tcBorders>
              <w:tl2br w:val="nil"/>
              <w:tr2bl w:val="nil"/>
            </w:tcBorders>
            <w:vAlign w:val="center"/>
          </w:tcPr>
          <w:p w14:paraId="29E12C43"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3</w:t>
            </w:r>
          </w:p>
        </w:tc>
        <w:tc>
          <w:tcPr>
            <w:tcW w:w="752" w:type="pct"/>
            <w:tcBorders>
              <w:tl2br w:val="nil"/>
              <w:tr2bl w:val="nil"/>
            </w:tcBorders>
            <w:vAlign w:val="center"/>
          </w:tcPr>
          <w:p w14:paraId="766F2FDC"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7</w:t>
            </w:r>
          </w:p>
        </w:tc>
        <w:tc>
          <w:tcPr>
            <w:tcW w:w="841" w:type="pct"/>
            <w:tcBorders>
              <w:tl2br w:val="nil"/>
              <w:tr2bl w:val="nil"/>
            </w:tcBorders>
            <w:vAlign w:val="center"/>
          </w:tcPr>
          <w:p w14:paraId="349FC3DD"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3</w:t>
            </w:r>
          </w:p>
        </w:tc>
      </w:tr>
      <w:tr w:rsidR="00DD0F01" w14:paraId="0747AA97" w14:textId="77777777">
        <w:trPr>
          <w:trHeight w:val="311"/>
          <w:jc w:val="center"/>
        </w:trPr>
        <w:tc>
          <w:tcPr>
            <w:tcW w:w="395" w:type="pct"/>
            <w:tcBorders>
              <w:tl2br w:val="nil"/>
              <w:tr2bl w:val="nil"/>
            </w:tcBorders>
          </w:tcPr>
          <w:p w14:paraId="4F04476E"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专家四</w:t>
            </w:r>
          </w:p>
        </w:tc>
        <w:tc>
          <w:tcPr>
            <w:tcW w:w="1131" w:type="dxa"/>
            <w:tcBorders>
              <w:tl2br w:val="nil"/>
              <w:tr2bl w:val="nil"/>
            </w:tcBorders>
            <w:vAlign w:val="center"/>
          </w:tcPr>
          <w:p w14:paraId="1628E60E"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1.333</w:t>
            </w:r>
          </w:p>
        </w:tc>
        <w:tc>
          <w:tcPr>
            <w:tcW w:w="930" w:type="pct"/>
            <w:tcBorders>
              <w:tl2br w:val="nil"/>
              <w:tr2bl w:val="nil"/>
            </w:tcBorders>
            <w:vAlign w:val="center"/>
          </w:tcPr>
          <w:p w14:paraId="2D20C31A"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5</w:t>
            </w:r>
          </w:p>
        </w:tc>
        <w:tc>
          <w:tcPr>
            <w:tcW w:w="752" w:type="pct"/>
            <w:tcBorders>
              <w:tl2br w:val="nil"/>
              <w:tr2bl w:val="nil"/>
            </w:tcBorders>
            <w:vAlign w:val="center"/>
          </w:tcPr>
          <w:p w14:paraId="05CA5C54"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8.667</w:t>
            </w:r>
          </w:p>
        </w:tc>
        <w:tc>
          <w:tcPr>
            <w:tcW w:w="752" w:type="pct"/>
            <w:tcBorders>
              <w:tl2br w:val="nil"/>
              <w:tr2bl w:val="nil"/>
            </w:tcBorders>
            <w:vAlign w:val="center"/>
          </w:tcPr>
          <w:p w14:paraId="7C45BC2F"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3</w:t>
            </w:r>
          </w:p>
        </w:tc>
        <w:tc>
          <w:tcPr>
            <w:tcW w:w="752" w:type="pct"/>
            <w:tcBorders>
              <w:tl2br w:val="nil"/>
              <w:tr2bl w:val="nil"/>
            </w:tcBorders>
            <w:vAlign w:val="center"/>
          </w:tcPr>
          <w:p w14:paraId="1F549998"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8.667</w:t>
            </w:r>
          </w:p>
        </w:tc>
        <w:tc>
          <w:tcPr>
            <w:tcW w:w="841" w:type="pct"/>
            <w:tcBorders>
              <w:tl2br w:val="nil"/>
              <w:tr2bl w:val="nil"/>
            </w:tcBorders>
            <w:vAlign w:val="center"/>
          </w:tcPr>
          <w:p w14:paraId="11A1F1DA"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1.333</w:t>
            </w:r>
          </w:p>
        </w:tc>
      </w:tr>
    </w:tbl>
    <w:p w14:paraId="5DF2AF63" w14:textId="77777777" w:rsidR="00DD0F01" w:rsidRDefault="00000000">
      <w:pPr>
        <w:ind w:firstLineChars="200" w:firstLine="420"/>
        <w:rPr>
          <w:rFonts w:ascii="Times New Roman" w:eastAsia="宋体" w:hAnsi="Times New Roman" w:cs="Arial"/>
          <w:color w:val="000000" w:themeColor="text1"/>
          <w:szCs w:val="21"/>
          <w:shd w:val="clear" w:color="auto" w:fill="FFFFFF"/>
        </w:rPr>
      </w:pPr>
      <w:r>
        <w:rPr>
          <w:rFonts w:ascii="Times New Roman" w:eastAsia="宋体" w:hAnsi="Times New Roman" w:cs="Arial" w:hint="eastAsia"/>
          <w:color w:val="000000" w:themeColor="text1"/>
          <w:szCs w:val="21"/>
          <w:shd w:val="clear" w:color="auto" w:fill="FFFFFF"/>
        </w:rPr>
        <w:t>第二步：</w:t>
      </w:r>
      <w:r>
        <w:rPr>
          <w:rFonts w:ascii="Times New Roman" w:eastAsia="宋体" w:hAnsi="Times New Roman" w:hint="eastAsia"/>
          <w:color w:val="000000" w:themeColor="text1"/>
        </w:rPr>
        <w:t>将得到的四位专家对每个指标评估权重构成一个矩阵，并对</w:t>
      </w:r>
      <w:r>
        <w:rPr>
          <w:rFonts w:ascii="Times New Roman" w:eastAsia="宋体" w:hAnsi="Times New Roman"/>
          <w:color w:val="000000" w:themeColor="text1"/>
        </w:rPr>
        <w:t>每个指标（行）进行极差归一化</w:t>
      </w:r>
      <w:r>
        <w:rPr>
          <w:rFonts w:ascii="Times New Roman" w:eastAsia="宋体" w:hAnsi="Times New Roman" w:hint="eastAsia"/>
          <w:color w:val="000000" w:themeColor="text1"/>
        </w:rPr>
        <w:t>得到归一化后的矩阵，</w:t>
      </w:r>
      <w:r>
        <w:rPr>
          <w:rFonts w:ascii="Times New Roman" w:eastAsia="宋体" w:hAnsi="Times New Roman" w:cs="Arial" w:hint="eastAsia"/>
          <w:color w:val="000000" w:themeColor="text1"/>
          <w:szCs w:val="21"/>
          <w:shd w:val="clear" w:color="auto" w:fill="FFFFFF"/>
        </w:rPr>
        <w:t>如表（</w:t>
      </w:r>
      <w:r>
        <w:rPr>
          <w:rFonts w:ascii="Times New Roman" w:eastAsia="宋体" w:hAnsi="Times New Roman" w:cs="Arial" w:hint="eastAsia"/>
          <w:color w:val="000000" w:themeColor="text1"/>
          <w:szCs w:val="21"/>
          <w:shd w:val="clear" w:color="auto" w:fill="FFFFFF"/>
        </w:rPr>
        <w:t>191</w:t>
      </w:r>
      <w:r>
        <w:rPr>
          <w:rFonts w:ascii="Times New Roman" w:eastAsia="宋体" w:hAnsi="Times New Roman" w:cs="Arial" w:hint="eastAsia"/>
          <w:color w:val="000000" w:themeColor="text1"/>
          <w:szCs w:val="21"/>
          <w:shd w:val="clear" w:color="auto" w:fill="FFFFFF"/>
        </w:rPr>
        <w:t>）所示：</w:t>
      </w:r>
    </w:p>
    <w:p w14:paraId="408AE83A"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表</w:t>
      </w:r>
      <w:r>
        <w:rPr>
          <w:rFonts w:ascii="Times New Roman" w:hAnsi="Times New Roman" w:cs="Times New Roman" w:hint="eastAsia"/>
          <w:color w:val="000000" w:themeColor="text1"/>
          <w:sz w:val="18"/>
          <w:szCs w:val="18"/>
        </w:rPr>
        <w:t xml:space="preserve"> 191 </w:t>
      </w:r>
      <w:r>
        <w:rPr>
          <w:rFonts w:ascii="Times New Roman" w:hAnsi="Times New Roman" w:cs="Times New Roman" w:hint="eastAsia"/>
          <w:color w:val="000000" w:themeColor="text1"/>
          <w:sz w:val="18"/>
          <w:szCs w:val="18"/>
        </w:rPr>
        <w:t>归一化结果矩阵</w:t>
      </w:r>
    </w:p>
    <w:tbl>
      <w:tblPr>
        <w:tblStyle w:val="a6"/>
        <w:tblW w:w="4998" w:type="pct"/>
        <w:jc w:val="center"/>
        <w:tblBorders>
          <w:top w:val="single" w:sz="8" w:space="0" w:color="auto"/>
          <w:left w:val="none" w:sz="0" w:space="0" w:color="auto"/>
          <w:bottom w:val="single" w:sz="8" w:space="0" w:color="auto"/>
          <w:right w:val="none" w:sz="0" w:space="0" w:color="auto"/>
          <w:insideH w:val="none" w:sz="0" w:space="0" w:color="auto"/>
          <w:insideV w:val="none" w:sz="0" w:space="0" w:color="auto"/>
        </w:tblBorders>
        <w:tblLook w:val="04A0" w:firstRow="1" w:lastRow="0" w:firstColumn="1" w:lastColumn="0" w:noHBand="0" w:noVBand="1"/>
      </w:tblPr>
      <w:tblGrid>
        <w:gridCol w:w="2493"/>
        <w:gridCol w:w="1447"/>
        <w:gridCol w:w="1970"/>
        <w:gridCol w:w="1970"/>
        <w:gridCol w:w="1970"/>
      </w:tblGrid>
      <w:tr w:rsidR="00DD0F01" w14:paraId="7D60F90E" w14:textId="77777777">
        <w:trPr>
          <w:jc w:val="center"/>
        </w:trPr>
        <w:tc>
          <w:tcPr>
            <w:tcW w:w="1265" w:type="pct"/>
            <w:tcBorders>
              <w:top w:val="single" w:sz="8" w:space="0" w:color="auto"/>
              <w:left w:val="nil"/>
              <w:bottom w:val="single" w:sz="4" w:space="0" w:color="auto"/>
              <w:right w:val="nil"/>
            </w:tcBorders>
          </w:tcPr>
          <w:p w14:paraId="69E07516" w14:textId="77777777" w:rsidR="00DD0F01" w:rsidRDefault="00DD0F01">
            <w:pPr>
              <w:jc w:val="center"/>
              <w:rPr>
                <w:rFonts w:ascii="Times New Roman" w:hAnsi="Times New Roman" w:cs="Times New Roman"/>
                <w:color w:val="000000" w:themeColor="text1"/>
                <w:sz w:val="18"/>
                <w:szCs w:val="18"/>
              </w:rPr>
            </w:pPr>
          </w:p>
        </w:tc>
        <w:tc>
          <w:tcPr>
            <w:tcW w:w="734" w:type="pct"/>
            <w:tcBorders>
              <w:top w:val="single" w:sz="8" w:space="0" w:color="auto"/>
              <w:left w:val="nil"/>
              <w:bottom w:val="single" w:sz="4" w:space="0" w:color="auto"/>
              <w:right w:val="nil"/>
            </w:tcBorders>
          </w:tcPr>
          <w:p w14:paraId="28355E02"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专家一</w:t>
            </w:r>
          </w:p>
        </w:tc>
        <w:tc>
          <w:tcPr>
            <w:tcW w:w="999" w:type="pct"/>
            <w:tcBorders>
              <w:top w:val="single" w:sz="8" w:space="0" w:color="auto"/>
              <w:left w:val="nil"/>
              <w:bottom w:val="single" w:sz="4" w:space="0" w:color="auto"/>
              <w:right w:val="nil"/>
            </w:tcBorders>
          </w:tcPr>
          <w:p w14:paraId="2095654E"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专家二</w:t>
            </w:r>
          </w:p>
        </w:tc>
        <w:tc>
          <w:tcPr>
            <w:tcW w:w="999" w:type="pct"/>
            <w:tcBorders>
              <w:top w:val="single" w:sz="8" w:space="0" w:color="auto"/>
              <w:left w:val="nil"/>
              <w:bottom w:val="single" w:sz="4" w:space="0" w:color="auto"/>
              <w:right w:val="nil"/>
            </w:tcBorders>
          </w:tcPr>
          <w:p w14:paraId="353811AE"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专家三</w:t>
            </w:r>
          </w:p>
        </w:tc>
        <w:tc>
          <w:tcPr>
            <w:tcW w:w="999" w:type="pct"/>
            <w:tcBorders>
              <w:top w:val="single" w:sz="8" w:space="0" w:color="auto"/>
              <w:left w:val="nil"/>
              <w:bottom w:val="single" w:sz="4" w:space="0" w:color="auto"/>
              <w:right w:val="nil"/>
            </w:tcBorders>
          </w:tcPr>
          <w:p w14:paraId="772FF300"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专家四</w:t>
            </w:r>
          </w:p>
        </w:tc>
      </w:tr>
      <w:tr w:rsidR="00DD0F01" w14:paraId="7C78B7EF" w14:textId="77777777">
        <w:trPr>
          <w:trHeight w:val="313"/>
          <w:jc w:val="center"/>
        </w:trPr>
        <w:tc>
          <w:tcPr>
            <w:tcW w:w="1265" w:type="pct"/>
            <w:tcBorders>
              <w:top w:val="single" w:sz="4" w:space="0" w:color="auto"/>
              <w:tl2br w:val="nil"/>
              <w:tr2bl w:val="nil"/>
            </w:tcBorders>
          </w:tcPr>
          <w:p w14:paraId="50486B68"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遮挡鲁棒性</w:t>
            </w:r>
          </w:p>
        </w:tc>
        <w:tc>
          <w:tcPr>
            <w:tcW w:w="734" w:type="pct"/>
            <w:tcBorders>
              <w:top w:val="single" w:sz="4" w:space="0" w:color="auto"/>
              <w:tl2br w:val="nil"/>
              <w:tr2bl w:val="nil"/>
            </w:tcBorders>
            <w:vAlign w:val="center"/>
          </w:tcPr>
          <w:p w14:paraId="0141E80A"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0</w:t>
            </w:r>
          </w:p>
        </w:tc>
        <w:tc>
          <w:tcPr>
            <w:tcW w:w="999" w:type="pct"/>
            <w:tcBorders>
              <w:top w:val="single" w:sz="4" w:space="0" w:color="auto"/>
              <w:tl2br w:val="nil"/>
              <w:tr2bl w:val="nil"/>
            </w:tcBorders>
            <w:vAlign w:val="center"/>
          </w:tcPr>
          <w:p w14:paraId="5F5D2A92"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0</w:t>
            </w:r>
          </w:p>
        </w:tc>
        <w:tc>
          <w:tcPr>
            <w:tcW w:w="999" w:type="pct"/>
            <w:tcBorders>
              <w:top w:val="single" w:sz="4" w:space="0" w:color="auto"/>
              <w:tl2br w:val="nil"/>
              <w:tr2bl w:val="nil"/>
            </w:tcBorders>
            <w:vAlign w:val="center"/>
          </w:tcPr>
          <w:p w14:paraId="65CFBF49"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1</w:t>
            </w:r>
          </w:p>
        </w:tc>
        <w:tc>
          <w:tcPr>
            <w:tcW w:w="999" w:type="pct"/>
            <w:tcBorders>
              <w:top w:val="single" w:sz="4" w:space="0" w:color="auto"/>
              <w:tl2br w:val="nil"/>
              <w:tr2bl w:val="nil"/>
            </w:tcBorders>
            <w:vAlign w:val="center"/>
          </w:tcPr>
          <w:p w14:paraId="71E263CD"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0</w:t>
            </w:r>
          </w:p>
        </w:tc>
      </w:tr>
      <w:tr w:rsidR="00DD0F01" w14:paraId="471BE6D6" w14:textId="77777777">
        <w:trPr>
          <w:trHeight w:val="311"/>
          <w:jc w:val="center"/>
        </w:trPr>
        <w:tc>
          <w:tcPr>
            <w:tcW w:w="1265" w:type="pct"/>
            <w:tcBorders>
              <w:tl2br w:val="nil"/>
              <w:tr2bl w:val="nil"/>
            </w:tcBorders>
          </w:tcPr>
          <w:p w14:paraId="607876C7"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随机像素转换鲁棒性</w:t>
            </w:r>
          </w:p>
        </w:tc>
        <w:tc>
          <w:tcPr>
            <w:tcW w:w="734" w:type="pct"/>
            <w:tcBorders>
              <w:tl2br w:val="nil"/>
              <w:tr2bl w:val="nil"/>
            </w:tcBorders>
            <w:vAlign w:val="center"/>
          </w:tcPr>
          <w:p w14:paraId="4C3A72BE"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0</w:t>
            </w:r>
          </w:p>
        </w:tc>
        <w:tc>
          <w:tcPr>
            <w:tcW w:w="999" w:type="pct"/>
            <w:tcBorders>
              <w:tl2br w:val="nil"/>
              <w:tr2bl w:val="nil"/>
            </w:tcBorders>
            <w:vAlign w:val="center"/>
          </w:tcPr>
          <w:p w14:paraId="55831F3B"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0</w:t>
            </w:r>
          </w:p>
        </w:tc>
        <w:tc>
          <w:tcPr>
            <w:tcW w:w="999" w:type="pct"/>
            <w:tcBorders>
              <w:tl2br w:val="nil"/>
              <w:tr2bl w:val="nil"/>
            </w:tcBorders>
            <w:vAlign w:val="center"/>
          </w:tcPr>
          <w:p w14:paraId="4352C052"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0</w:t>
            </w:r>
          </w:p>
        </w:tc>
        <w:tc>
          <w:tcPr>
            <w:tcW w:w="999" w:type="pct"/>
            <w:tcBorders>
              <w:tl2br w:val="nil"/>
              <w:tr2bl w:val="nil"/>
            </w:tcBorders>
            <w:vAlign w:val="center"/>
          </w:tcPr>
          <w:p w14:paraId="49A9D169"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1</w:t>
            </w:r>
          </w:p>
        </w:tc>
      </w:tr>
      <w:tr w:rsidR="00DD0F01" w14:paraId="19E844C1" w14:textId="77777777">
        <w:trPr>
          <w:trHeight w:val="311"/>
          <w:jc w:val="center"/>
        </w:trPr>
        <w:tc>
          <w:tcPr>
            <w:tcW w:w="1265" w:type="pct"/>
            <w:tcBorders>
              <w:tl2br w:val="nil"/>
              <w:tr2bl w:val="nil"/>
            </w:tcBorders>
          </w:tcPr>
          <w:p w14:paraId="090A0391"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高斯噪声鲁棒性</w:t>
            </w:r>
          </w:p>
        </w:tc>
        <w:tc>
          <w:tcPr>
            <w:tcW w:w="734" w:type="pct"/>
            <w:tcBorders>
              <w:tl2br w:val="nil"/>
              <w:tr2bl w:val="nil"/>
            </w:tcBorders>
            <w:vAlign w:val="center"/>
          </w:tcPr>
          <w:p w14:paraId="05FB3C49"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1</w:t>
            </w:r>
          </w:p>
        </w:tc>
        <w:tc>
          <w:tcPr>
            <w:tcW w:w="999" w:type="pct"/>
            <w:tcBorders>
              <w:tl2br w:val="nil"/>
              <w:tr2bl w:val="nil"/>
            </w:tcBorders>
            <w:vAlign w:val="center"/>
          </w:tcPr>
          <w:p w14:paraId="4E1BAAD1"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1</w:t>
            </w:r>
          </w:p>
        </w:tc>
        <w:tc>
          <w:tcPr>
            <w:tcW w:w="999" w:type="pct"/>
            <w:tcBorders>
              <w:tl2br w:val="nil"/>
              <w:tr2bl w:val="nil"/>
            </w:tcBorders>
            <w:vAlign w:val="center"/>
          </w:tcPr>
          <w:p w14:paraId="7F0C997E"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0</w:t>
            </w:r>
          </w:p>
        </w:tc>
        <w:tc>
          <w:tcPr>
            <w:tcW w:w="999" w:type="pct"/>
            <w:tcBorders>
              <w:tl2br w:val="nil"/>
              <w:tr2bl w:val="nil"/>
            </w:tcBorders>
            <w:vAlign w:val="center"/>
          </w:tcPr>
          <w:p w14:paraId="0626219F"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1</w:t>
            </w:r>
          </w:p>
        </w:tc>
      </w:tr>
      <w:tr w:rsidR="00DD0F01" w14:paraId="53366521" w14:textId="77777777">
        <w:trPr>
          <w:trHeight w:val="311"/>
          <w:jc w:val="center"/>
        </w:trPr>
        <w:tc>
          <w:tcPr>
            <w:tcW w:w="1265" w:type="pct"/>
            <w:tcBorders>
              <w:tl2br w:val="nil"/>
              <w:tr2bl w:val="nil"/>
            </w:tcBorders>
          </w:tcPr>
          <w:p w14:paraId="7F1676BF"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椒盐噪声鲁棒性</w:t>
            </w:r>
          </w:p>
        </w:tc>
        <w:tc>
          <w:tcPr>
            <w:tcW w:w="734" w:type="pct"/>
            <w:tcBorders>
              <w:tl2br w:val="nil"/>
              <w:tr2bl w:val="nil"/>
            </w:tcBorders>
            <w:vAlign w:val="center"/>
          </w:tcPr>
          <w:p w14:paraId="558A084F"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1</w:t>
            </w:r>
          </w:p>
        </w:tc>
        <w:tc>
          <w:tcPr>
            <w:tcW w:w="999" w:type="pct"/>
            <w:tcBorders>
              <w:tl2br w:val="nil"/>
              <w:tr2bl w:val="nil"/>
            </w:tcBorders>
            <w:vAlign w:val="center"/>
          </w:tcPr>
          <w:p w14:paraId="178F9880"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0</w:t>
            </w:r>
          </w:p>
        </w:tc>
        <w:tc>
          <w:tcPr>
            <w:tcW w:w="999" w:type="pct"/>
            <w:tcBorders>
              <w:tl2br w:val="nil"/>
              <w:tr2bl w:val="nil"/>
            </w:tcBorders>
            <w:vAlign w:val="center"/>
          </w:tcPr>
          <w:p w14:paraId="724ABA28"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1</w:t>
            </w:r>
          </w:p>
        </w:tc>
        <w:tc>
          <w:tcPr>
            <w:tcW w:w="999" w:type="pct"/>
            <w:tcBorders>
              <w:tl2br w:val="nil"/>
              <w:tr2bl w:val="nil"/>
            </w:tcBorders>
            <w:vAlign w:val="center"/>
          </w:tcPr>
          <w:p w14:paraId="1F5C2301"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1</w:t>
            </w:r>
          </w:p>
        </w:tc>
      </w:tr>
      <w:tr w:rsidR="00DD0F01" w14:paraId="2DA48A02" w14:textId="77777777">
        <w:trPr>
          <w:trHeight w:val="311"/>
          <w:jc w:val="center"/>
        </w:trPr>
        <w:tc>
          <w:tcPr>
            <w:tcW w:w="1265" w:type="pct"/>
            <w:tcBorders>
              <w:tl2br w:val="nil"/>
              <w:tr2bl w:val="nil"/>
            </w:tcBorders>
          </w:tcPr>
          <w:p w14:paraId="3064FCFB"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色彩扰动鲁棒性</w:t>
            </w:r>
          </w:p>
        </w:tc>
        <w:tc>
          <w:tcPr>
            <w:tcW w:w="734" w:type="pct"/>
            <w:tcBorders>
              <w:tl2br w:val="nil"/>
              <w:tr2bl w:val="nil"/>
            </w:tcBorders>
            <w:vAlign w:val="center"/>
          </w:tcPr>
          <w:p w14:paraId="65E11AED"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1</w:t>
            </w:r>
          </w:p>
        </w:tc>
        <w:tc>
          <w:tcPr>
            <w:tcW w:w="999" w:type="pct"/>
            <w:tcBorders>
              <w:tl2br w:val="nil"/>
              <w:tr2bl w:val="nil"/>
            </w:tcBorders>
            <w:vAlign w:val="center"/>
          </w:tcPr>
          <w:p w14:paraId="48B59E31"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1</w:t>
            </w:r>
          </w:p>
        </w:tc>
        <w:tc>
          <w:tcPr>
            <w:tcW w:w="999" w:type="pct"/>
            <w:tcBorders>
              <w:tl2br w:val="nil"/>
              <w:tr2bl w:val="nil"/>
            </w:tcBorders>
            <w:vAlign w:val="center"/>
          </w:tcPr>
          <w:p w14:paraId="02C22038"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0</w:t>
            </w:r>
          </w:p>
        </w:tc>
        <w:tc>
          <w:tcPr>
            <w:tcW w:w="999" w:type="pct"/>
            <w:tcBorders>
              <w:tl2br w:val="nil"/>
              <w:tr2bl w:val="nil"/>
            </w:tcBorders>
            <w:vAlign w:val="center"/>
          </w:tcPr>
          <w:p w14:paraId="13EEC4B4"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1</w:t>
            </w:r>
          </w:p>
        </w:tc>
      </w:tr>
      <w:tr w:rsidR="00DD0F01" w14:paraId="6CB1C2C9" w14:textId="77777777">
        <w:trPr>
          <w:trHeight w:val="311"/>
          <w:jc w:val="center"/>
        </w:trPr>
        <w:tc>
          <w:tcPr>
            <w:tcW w:w="1265" w:type="pct"/>
            <w:tcBorders>
              <w:tl2br w:val="nil"/>
              <w:tr2bl w:val="nil"/>
            </w:tcBorders>
          </w:tcPr>
          <w:p w14:paraId="01A2661C"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对抗性扰动鲁棒性</w:t>
            </w:r>
          </w:p>
        </w:tc>
        <w:tc>
          <w:tcPr>
            <w:tcW w:w="734" w:type="pct"/>
            <w:tcBorders>
              <w:tl2br w:val="nil"/>
              <w:tr2bl w:val="nil"/>
            </w:tcBorders>
            <w:vAlign w:val="center"/>
          </w:tcPr>
          <w:p w14:paraId="731763A8"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0</w:t>
            </w:r>
          </w:p>
        </w:tc>
        <w:tc>
          <w:tcPr>
            <w:tcW w:w="999" w:type="pct"/>
            <w:tcBorders>
              <w:tl2br w:val="nil"/>
              <w:tr2bl w:val="nil"/>
            </w:tcBorders>
            <w:vAlign w:val="center"/>
          </w:tcPr>
          <w:p w14:paraId="0B9D4EB9"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0</w:t>
            </w:r>
          </w:p>
        </w:tc>
        <w:tc>
          <w:tcPr>
            <w:tcW w:w="999" w:type="pct"/>
            <w:tcBorders>
              <w:tl2br w:val="nil"/>
              <w:tr2bl w:val="nil"/>
            </w:tcBorders>
            <w:vAlign w:val="center"/>
          </w:tcPr>
          <w:p w14:paraId="135444B5"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1</w:t>
            </w:r>
          </w:p>
        </w:tc>
        <w:tc>
          <w:tcPr>
            <w:tcW w:w="999" w:type="pct"/>
            <w:tcBorders>
              <w:tl2br w:val="nil"/>
              <w:tr2bl w:val="nil"/>
            </w:tcBorders>
            <w:vAlign w:val="center"/>
          </w:tcPr>
          <w:p w14:paraId="23FB7C59"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0</w:t>
            </w:r>
          </w:p>
        </w:tc>
      </w:tr>
    </w:tbl>
    <w:p w14:paraId="2246FE08" w14:textId="77777777" w:rsidR="00DD0F01" w:rsidRDefault="00000000">
      <w:pPr>
        <w:ind w:firstLineChars="200" w:firstLine="420"/>
        <w:rPr>
          <w:rFonts w:ascii="Times New Roman" w:eastAsia="宋体" w:hAnsi="Times New Roman"/>
          <w:color w:val="000000" w:themeColor="text1"/>
        </w:rPr>
      </w:pPr>
      <w:r>
        <w:rPr>
          <w:rFonts w:ascii="Times New Roman" w:eastAsia="宋体" w:hAnsi="Times New Roman" w:cs="Arial" w:hint="eastAsia"/>
          <w:color w:val="000000" w:themeColor="text1"/>
          <w:szCs w:val="21"/>
          <w:shd w:val="clear" w:color="auto" w:fill="FFFFFF"/>
        </w:rPr>
        <w:t>第三步：</w:t>
      </w:r>
      <w:r>
        <w:rPr>
          <w:rFonts w:ascii="Times New Roman" w:eastAsia="宋体" w:hAnsi="Times New Roman"/>
          <w:color w:val="000000" w:themeColor="text1"/>
          <w:szCs w:val="21"/>
        </w:rPr>
        <w:t>计算</w:t>
      </w:r>
      <w:r>
        <w:rPr>
          <w:rFonts w:ascii="Times New Roman" w:eastAsia="宋体" w:hAnsi="Times New Roman" w:hint="eastAsia"/>
          <w:color w:val="000000" w:themeColor="text1"/>
        </w:rPr>
        <w:t>每个</w:t>
      </w:r>
      <w:r>
        <w:rPr>
          <w:rFonts w:ascii="Times New Roman" w:eastAsia="宋体" w:hAnsi="Times New Roman"/>
          <w:color w:val="000000" w:themeColor="text1"/>
          <w:szCs w:val="21"/>
        </w:rPr>
        <w:t>指标的</w:t>
      </w:r>
      <w:r>
        <w:rPr>
          <w:rFonts w:ascii="Times New Roman" w:eastAsia="宋体" w:hAnsi="Times New Roman" w:cs="宋体"/>
          <w:color w:val="000000" w:themeColor="text1"/>
          <w:szCs w:val="21"/>
        </w:rPr>
        <w:t>均值与标准差</w:t>
      </w:r>
      <w:r>
        <w:rPr>
          <w:rFonts w:ascii="Times New Roman" w:eastAsia="宋体" w:hAnsi="Times New Roman" w:hint="eastAsia"/>
          <w:color w:val="000000" w:themeColor="text1"/>
        </w:rPr>
        <w:t>，</w:t>
      </w:r>
      <w:r>
        <w:rPr>
          <w:rFonts w:ascii="Times New Roman" w:eastAsia="宋体" w:hAnsi="Times New Roman" w:cs="Arial" w:hint="eastAsia"/>
          <w:color w:val="000000" w:themeColor="text1"/>
          <w:szCs w:val="21"/>
          <w:shd w:val="clear" w:color="auto" w:fill="FFFFFF"/>
        </w:rPr>
        <w:t>如表（</w:t>
      </w:r>
      <w:r>
        <w:rPr>
          <w:rFonts w:ascii="Times New Roman" w:eastAsia="宋体" w:hAnsi="Times New Roman" w:cs="Arial" w:hint="eastAsia"/>
          <w:color w:val="000000" w:themeColor="text1"/>
          <w:szCs w:val="21"/>
          <w:shd w:val="clear" w:color="auto" w:fill="FFFFFF"/>
        </w:rPr>
        <w:t>192</w:t>
      </w:r>
      <w:r>
        <w:rPr>
          <w:rFonts w:ascii="Times New Roman" w:eastAsia="宋体" w:hAnsi="Times New Roman" w:cs="Arial" w:hint="eastAsia"/>
          <w:color w:val="000000" w:themeColor="text1"/>
          <w:szCs w:val="21"/>
          <w:shd w:val="clear" w:color="auto" w:fill="FFFFFF"/>
        </w:rPr>
        <w:t>）所示：</w:t>
      </w:r>
    </w:p>
    <w:p w14:paraId="1AD6D739"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表</w:t>
      </w:r>
      <w:r>
        <w:rPr>
          <w:rFonts w:ascii="Times New Roman" w:hAnsi="Times New Roman" w:cs="Times New Roman" w:hint="eastAsia"/>
          <w:color w:val="000000" w:themeColor="text1"/>
          <w:sz w:val="18"/>
          <w:szCs w:val="18"/>
        </w:rPr>
        <w:t xml:space="preserve"> 192 </w:t>
      </w:r>
      <w:r>
        <w:rPr>
          <w:rFonts w:ascii="Times New Roman" w:hAnsi="Times New Roman" w:cs="Times New Roman" w:hint="eastAsia"/>
          <w:color w:val="000000" w:themeColor="text1"/>
          <w:sz w:val="18"/>
          <w:szCs w:val="18"/>
        </w:rPr>
        <w:t>均值与标准差</w:t>
      </w:r>
    </w:p>
    <w:tbl>
      <w:tblPr>
        <w:tblStyle w:val="a6"/>
        <w:tblW w:w="4998" w:type="pct"/>
        <w:tblBorders>
          <w:top w:val="single" w:sz="8" w:space="0" w:color="auto"/>
          <w:left w:val="none" w:sz="0" w:space="0" w:color="auto"/>
          <w:bottom w:val="single" w:sz="8" w:space="0" w:color="auto"/>
          <w:right w:val="none" w:sz="0" w:space="0" w:color="auto"/>
          <w:insideH w:val="none" w:sz="0" w:space="0" w:color="auto"/>
          <w:insideV w:val="none" w:sz="0" w:space="0" w:color="auto"/>
        </w:tblBorders>
        <w:tblLook w:val="04A0" w:firstRow="1" w:lastRow="0" w:firstColumn="1" w:lastColumn="0" w:noHBand="0" w:noVBand="1"/>
      </w:tblPr>
      <w:tblGrid>
        <w:gridCol w:w="1569"/>
        <w:gridCol w:w="1360"/>
        <w:gridCol w:w="1510"/>
        <w:gridCol w:w="1396"/>
        <w:gridCol w:w="1323"/>
        <w:gridCol w:w="1283"/>
        <w:gridCol w:w="1409"/>
      </w:tblGrid>
      <w:tr w:rsidR="00DD0F01" w14:paraId="4A59B08E" w14:textId="77777777">
        <w:tc>
          <w:tcPr>
            <w:tcW w:w="796" w:type="pct"/>
            <w:tcBorders>
              <w:top w:val="single" w:sz="8" w:space="0" w:color="auto"/>
              <w:left w:val="nil"/>
              <w:bottom w:val="single" w:sz="4" w:space="0" w:color="auto"/>
              <w:right w:val="nil"/>
            </w:tcBorders>
            <w:vAlign w:val="center"/>
          </w:tcPr>
          <w:p w14:paraId="53B5FB55" w14:textId="77777777" w:rsidR="00DD0F01" w:rsidRDefault="00DD0F01">
            <w:pPr>
              <w:jc w:val="center"/>
              <w:rPr>
                <w:rFonts w:ascii="Times New Roman" w:hAnsi="Times New Roman" w:cs="Times New Roman"/>
                <w:color w:val="000000" w:themeColor="text1"/>
                <w:sz w:val="18"/>
                <w:szCs w:val="18"/>
              </w:rPr>
            </w:pPr>
          </w:p>
        </w:tc>
        <w:tc>
          <w:tcPr>
            <w:tcW w:w="690" w:type="pct"/>
            <w:tcBorders>
              <w:top w:val="single" w:sz="8" w:space="0" w:color="auto"/>
              <w:left w:val="nil"/>
              <w:bottom w:val="single" w:sz="4" w:space="0" w:color="auto"/>
              <w:right w:val="nil"/>
            </w:tcBorders>
          </w:tcPr>
          <w:p w14:paraId="56E93C73"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遮挡鲁棒性</w:t>
            </w:r>
          </w:p>
        </w:tc>
        <w:tc>
          <w:tcPr>
            <w:tcW w:w="766" w:type="pct"/>
            <w:tcBorders>
              <w:top w:val="single" w:sz="8" w:space="0" w:color="auto"/>
              <w:left w:val="nil"/>
              <w:bottom w:val="single" w:sz="4" w:space="0" w:color="auto"/>
              <w:right w:val="nil"/>
            </w:tcBorders>
          </w:tcPr>
          <w:p w14:paraId="0DAAC59B"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随机像素转换鲁棒性</w:t>
            </w:r>
          </w:p>
        </w:tc>
        <w:tc>
          <w:tcPr>
            <w:tcW w:w="708" w:type="pct"/>
            <w:tcBorders>
              <w:top w:val="single" w:sz="8" w:space="0" w:color="auto"/>
              <w:left w:val="nil"/>
              <w:bottom w:val="single" w:sz="4" w:space="0" w:color="auto"/>
              <w:right w:val="nil"/>
            </w:tcBorders>
          </w:tcPr>
          <w:p w14:paraId="5B2DDDF7"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高斯噪声鲁棒性</w:t>
            </w:r>
          </w:p>
        </w:tc>
        <w:tc>
          <w:tcPr>
            <w:tcW w:w="671" w:type="pct"/>
            <w:tcBorders>
              <w:top w:val="single" w:sz="8" w:space="0" w:color="auto"/>
              <w:left w:val="nil"/>
              <w:bottom w:val="single" w:sz="4" w:space="0" w:color="auto"/>
              <w:right w:val="nil"/>
            </w:tcBorders>
          </w:tcPr>
          <w:p w14:paraId="53BBCE08"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椒盐噪声鲁棒性</w:t>
            </w:r>
          </w:p>
        </w:tc>
        <w:tc>
          <w:tcPr>
            <w:tcW w:w="651" w:type="pct"/>
            <w:tcBorders>
              <w:top w:val="single" w:sz="8" w:space="0" w:color="auto"/>
              <w:left w:val="nil"/>
              <w:bottom w:val="single" w:sz="4" w:space="0" w:color="auto"/>
              <w:right w:val="nil"/>
            </w:tcBorders>
          </w:tcPr>
          <w:p w14:paraId="3F7E6DE4"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色彩扰动鲁棒性</w:t>
            </w:r>
          </w:p>
        </w:tc>
        <w:tc>
          <w:tcPr>
            <w:tcW w:w="714" w:type="pct"/>
            <w:tcBorders>
              <w:top w:val="single" w:sz="8" w:space="0" w:color="auto"/>
              <w:left w:val="nil"/>
              <w:bottom w:val="single" w:sz="4" w:space="0" w:color="auto"/>
              <w:right w:val="nil"/>
            </w:tcBorders>
          </w:tcPr>
          <w:p w14:paraId="6E1E266F"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对抗性扰动鲁棒性</w:t>
            </w:r>
          </w:p>
        </w:tc>
      </w:tr>
      <w:tr w:rsidR="00DD0F01" w14:paraId="17DF2BDF" w14:textId="77777777">
        <w:tc>
          <w:tcPr>
            <w:tcW w:w="796" w:type="pct"/>
            <w:tcBorders>
              <w:top w:val="single" w:sz="4" w:space="0" w:color="auto"/>
              <w:tl2br w:val="nil"/>
              <w:tr2bl w:val="nil"/>
            </w:tcBorders>
            <w:vAlign w:val="center"/>
          </w:tcPr>
          <w:p w14:paraId="24801AA3"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均值</w:t>
            </w:r>
          </w:p>
        </w:tc>
        <w:tc>
          <w:tcPr>
            <w:tcW w:w="690" w:type="pct"/>
            <w:tcBorders>
              <w:top w:val="single" w:sz="4" w:space="0" w:color="auto"/>
              <w:tl2br w:val="nil"/>
              <w:tr2bl w:val="nil"/>
            </w:tcBorders>
            <w:vAlign w:val="center"/>
          </w:tcPr>
          <w:p w14:paraId="38192A09"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0.250</w:t>
            </w:r>
          </w:p>
        </w:tc>
        <w:tc>
          <w:tcPr>
            <w:tcW w:w="766" w:type="pct"/>
            <w:tcBorders>
              <w:top w:val="single" w:sz="4" w:space="0" w:color="auto"/>
              <w:tl2br w:val="nil"/>
              <w:tr2bl w:val="nil"/>
            </w:tcBorders>
            <w:vAlign w:val="center"/>
          </w:tcPr>
          <w:p w14:paraId="02F4EA45"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0.250</w:t>
            </w:r>
          </w:p>
        </w:tc>
        <w:tc>
          <w:tcPr>
            <w:tcW w:w="708" w:type="pct"/>
            <w:tcBorders>
              <w:top w:val="single" w:sz="4" w:space="0" w:color="auto"/>
              <w:tl2br w:val="nil"/>
              <w:tr2bl w:val="nil"/>
            </w:tcBorders>
            <w:vAlign w:val="center"/>
          </w:tcPr>
          <w:p w14:paraId="380B2E39"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0.750</w:t>
            </w:r>
          </w:p>
        </w:tc>
        <w:tc>
          <w:tcPr>
            <w:tcW w:w="671" w:type="pct"/>
            <w:tcBorders>
              <w:top w:val="single" w:sz="4" w:space="0" w:color="auto"/>
              <w:tl2br w:val="nil"/>
              <w:tr2bl w:val="nil"/>
            </w:tcBorders>
            <w:vAlign w:val="center"/>
          </w:tcPr>
          <w:p w14:paraId="71157D87"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0.750</w:t>
            </w:r>
          </w:p>
        </w:tc>
        <w:tc>
          <w:tcPr>
            <w:tcW w:w="651" w:type="pct"/>
            <w:tcBorders>
              <w:top w:val="single" w:sz="4" w:space="0" w:color="auto"/>
              <w:tl2br w:val="nil"/>
              <w:tr2bl w:val="nil"/>
            </w:tcBorders>
            <w:vAlign w:val="center"/>
          </w:tcPr>
          <w:p w14:paraId="40C2FFE1"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0.750</w:t>
            </w:r>
          </w:p>
        </w:tc>
        <w:tc>
          <w:tcPr>
            <w:tcW w:w="714" w:type="pct"/>
            <w:tcBorders>
              <w:top w:val="single" w:sz="4" w:space="0" w:color="auto"/>
              <w:tl2br w:val="nil"/>
              <w:tr2bl w:val="nil"/>
            </w:tcBorders>
            <w:vAlign w:val="center"/>
          </w:tcPr>
          <w:p w14:paraId="6390A21A"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0.250</w:t>
            </w:r>
          </w:p>
        </w:tc>
      </w:tr>
      <w:tr w:rsidR="00DD0F01" w14:paraId="05E96AEA" w14:textId="77777777">
        <w:tc>
          <w:tcPr>
            <w:tcW w:w="796" w:type="pct"/>
            <w:tcBorders>
              <w:tl2br w:val="nil"/>
              <w:tr2bl w:val="nil"/>
            </w:tcBorders>
            <w:vAlign w:val="center"/>
          </w:tcPr>
          <w:p w14:paraId="2A48B3D7"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标准差</w:t>
            </w:r>
          </w:p>
        </w:tc>
        <w:tc>
          <w:tcPr>
            <w:tcW w:w="690" w:type="pct"/>
            <w:tcBorders>
              <w:tl2br w:val="nil"/>
              <w:tr2bl w:val="nil"/>
            </w:tcBorders>
            <w:vAlign w:val="center"/>
          </w:tcPr>
          <w:p w14:paraId="44FA4440"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0.433</w:t>
            </w:r>
          </w:p>
        </w:tc>
        <w:tc>
          <w:tcPr>
            <w:tcW w:w="766" w:type="pct"/>
            <w:tcBorders>
              <w:tl2br w:val="nil"/>
              <w:tr2bl w:val="nil"/>
            </w:tcBorders>
            <w:vAlign w:val="center"/>
          </w:tcPr>
          <w:p w14:paraId="32158ABE"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0.433</w:t>
            </w:r>
          </w:p>
        </w:tc>
        <w:tc>
          <w:tcPr>
            <w:tcW w:w="708" w:type="pct"/>
            <w:tcBorders>
              <w:tl2br w:val="nil"/>
              <w:tr2bl w:val="nil"/>
            </w:tcBorders>
            <w:vAlign w:val="center"/>
          </w:tcPr>
          <w:p w14:paraId="17D9415B"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0.433</w:t>
            </w:r>
          </w:p>
        </w:tc>
        <w:tc>
          <w:tcPr>
            <w:tcW w:w="671" w:type="pct"/>
            <w:tcBorders>
              <w:tl2br w:val="nil"/>
              <w:tr2bl w:val="nil"/>
            </w:tcBorders>
            <w:vAlign w:val="center"/>
          </w:tcPr>
          <w:p w14:paraId="356D5397"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0.433</w:t>
            </w:r>
          </w:p>
        </w:tc>
        <w:tc>
          <w:tcPr>
            <w:tcW w:w="651" w:type="pct"/>
            <w:tcBorders>
              <w:tl2br w:val="nil"/>
              <w:tr2bl w:val="nil"/>
            </w:tcBorders>
            <w:vAlign w:val="center"/>
          </w:tcPr>
          <w:p w14:paraId="4E577386"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0.433</w:t>
            </w:r>
          </w:p>
        </w:tc>
        <w:tc>
          <w:tcPr>
            <w:tcW w:w="714" w:type="pct"/>
            <w:tcBorders>
              <w:tl2br w:val="nil"/>
              <w:tr2bl w:val="nil"/>
            </w:tcBorders>
            <w:vAlign w:val="center"/>
          </w:tcPr>
          <w:p w14:paraId="00EF4122"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0.433</w:t>
            </w:r>
          </w:p>
        </w:tc>
      </w:tr>
    </w:tbl>
    <w:p w14:paraId="4C13F55A" w14:textId="77777777" w:rsidR="00DD0F01" w:rsidRDefault="00000000">
      <w:pPr>
        <w:jc w:val="left"/>
        <w:rPr>
          <w:rFonts w:ascii="Times New Roman" w:eastAsia="宋体" w:hAnsi="Times New Roman" w:cs="Arial"/>
          <w:color w:val="000000" w:themeColor="text1"/>
          <w:szCs w:val="21"/>
          <w:shd w:val="clear" w:color="auto" w:fill="FFFFFF"/>
        </w:rPr>
      </w:pPr>
      <w:r>
        <w:rPr>
          <w:rFonts w:ascii="Times New Roman" w:eastAsia="宋体" w:hAnsi="Times New Roman" w:cs="Arial" w:hint="eastAsia"/>
          <w:color w:val="000000" w:themeColor="text1"/>
          <w:szCs w:val="21"/>
          <w:shd w:val="clear" w:color="auto" w:fill="FFFFFF"/>
        </w:rPr>
        <w:t xml:space="preserve">  </w:t>
      </w:r>
      <w:r>
        <w:rPr>
          <w:rFonts w:ascii="Times New Roman" w:eastAsia="宋体" w:hAnsi="Times New Roman" w:cs="Arial" w:hint="eastAsia"/>
          <w:color w:val="000000" w:themeColor="text1"/>
          <w:szCs w:val="21"/>
          <w:shd w:val="clear" w:color="auto" w:fill="FFFFFF"/>
        </w:rPr>
        <w:t>第四步：计算指标间的相关系数，如表（</w:t>
      </w:r>
      <w:r>
        <w:rPr>
          <w:rFonts w:ascii="Times New Roman" w:eastAsia="宋体" w:hAnsi="Times New Roman" w:cs="Arial" w:hint="eastAsia"/>
          <w:color w:val="000000" w:themeColor="text1"/>
          <w:szCs w:val="21"/>
          <w:shd w:val="clear" w:color="auto" w:fill="FFFFFF"/>
        </w:rPr>
        <w:t>193</w:t>
      </w:r>
      <w:r>
        <w:rPr>
          <w:rFonts w:ascii="Times New Roman" w:eastAsia="宋体" w:hAnsi="Times New Roman" w:cs="Arial" w:hint="eastAsia"/>
          <w:color w:val="000000" w:themeColor="text1"/>
          <w:szCs w:val="21"/>
          <w:shd w:val="clear" w:color="auto" w:fill="FFFFFF"/>
        </w:rPr>
        <w:t>）所示，得到相关系数后在</w:t>
      </w:r>
      <w:r>
        <w:rPr>
          <w:rFonts w:ascii="Times New Roman" w:eastAsia="宋体" w:hAnsi="Times New Roman" w:cs="Arial"/>
          <w:color w:val="000000" w:themeColor="text1"/>
          <w:szCs w:val="21"/>
          <w:shd w:val="clear" w:color="auto" w:fill="FFFFFF"/>
        </w:rPr>
        <w:t>计算</w:t>
      </w:r>
      <w:r>
        <w:rPr>
          <w:rFonts w:ascii="Times New Roman" w:eastAsia="宋体" w:hAnsi="Times New Roman" w:cs="Arial" w:hint="eastAsia"/>
          <w:color w:val="000000" w:themeColor="text1"/>
          <w:szCs w:val="21"/>
          <w:shd w:val="clear" w:color="auto" w:fill="FFFFFF"/>
        </w:rPr>
        <w:t>指标的</w:t>
      </w:r>
      <w:r>
        <w:rPr>
          <w:rFonts w:ascii="Times New Roman" w:eastAsia="宋体" w:hAnsi="Times New Roman" w:cs="Arial"/>
          <w:color w:val="000000" w:themeColor="text1"/>
          <w:szCs w:val="21"/>
          <w:shd w:val="clear" w:color="auto" w:fill="FFFFFF"/>
        </w:rPr>
        <w:t>冲突度</w:t>
      </w:r>
      <w:r>
        <w:rPr>
          <w:rFonts w:ascii="Times New Roman" w:eastAsia="宋体" w:hAnsi="Times New Roman" w:hint="eastAsia"/>
          <w:color w:val="000000" w:themeColor="text1"/>
        </w:rPr>
        <w:t>，</w:t>
      </w:r>
      <w:r>
        <w:rPr>
          <w:rFonts w:ascii="Times New Roman" w:eastAsia="宋体" w:hAnsi="Times New Roman" w:cs="Arial" w:hint="eastAsia"/>
          <w:color w:val="000000" w:themeColor="text1"/>
          <w:szCs w:val="21"/>
          <w:shd w:val="clear" w:color="auto" w:fill="FFFFFF"/>
        </w:rPr>
        <w:t>如表（</w:t>
      </w:r>
      <w:r>
        <w:rPr>
          <w:rFonts w:ascii="Times New Roman" w:eastAsia="宋体" w:hAnsi="Times New Roman" w:cs="Arial" w:hint="eastAsia"/>
          <w:color w:val="000000" w:themeColor="text1"/>
          <w:szCs w:val="21"/>
          <w:shd w:val="clear" w:color="auto" w:fill="FFFFFF"/>
        </w:rPr>
        <w:t>194</w:t>
      </w:r>
      <w:r>
        <w:rPr>
          <w:rFonts w:ascii="Times New Roman" w:eastAsia="宋体" w:hAnsi="Times New Roman" w:cs="Arial" w:hint="eastAsia"/>
          <w:color w:val="000000" w:themeColor="text1"/>
          <w:szCs w:val="21"/>
          <w:shd w:val="clear" w:color="auto" w:fill="FFFFFF"/>
        </w:rPr>
        <w:t>）所示：</w:t>
      </w:r>
    </w:p>
    <w:p w14:paraId="352593D2"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表</w:t>
      </w:r>
      <w:r>
        <w:rPr>
          <w:rFonts w:ascii="Times New Roman" w:hAnsi="Times New Roman" w:cs="Times New Roman" w:hint="eastAsia"/>
          <w:color w:val="000000" w:themeColor="text1"/>
          <w:sz w:val="18"/>
          <w:szCs w:val="18"/>
        </w:rPr>
        <w:t xml:space="preserve"> 193</w:t>
      </w:r>
      <w:r>
        <w:rPr>
          <w:rFonts w:ascii="Times New Roman" w:hAnsi="Times New Roman" w:cs="Times New Roman" w:hint="eastAsia"/>
          <w:color w:val="000000" w:themeColor="text1"/>
          <w:sz w:val="18"/>
          <w:szCs w:val="18"/>
        </w:rPr>
        <w:t>相关系数矩阵</w:t>
      </w:r>
    </w:p>
    <w:tbl>
      <w:tblPr>
        <w:tblStyle w:val="a6"/>
        <w:tblW w:w="0" w:type="auto"/>
        <w:tblBorders>
          <w:top w:val="single" w:sz="8" w:space="0" w:color="auto"/>
          <w:left w:val="none" w:sz="0" w:space="0" w:color="auto"/>
          <w:bottom w:val="single" w:sz="8" w:space="0" w:color="auto"/>
          <w:right w:val="none" w:sz="0" w:space="0" w:color="auto"/>
          <w:insideH w:val="none" w:sz="0" w:space="0" w:color="auto"/>
          <w:insideV w:val="none" w:sz="0" w:space="0" w:color="auto"/>
        </w:tblBorders>
        <w:tblLook w:val="04A0" w:firstRow="1" w:lastRow="0" w:firstColumn="1" w:lastColumn="0" w:noHBand="0" w:noVBand="1"/>
      </w:tblPr>
      <w:tblGrid>
        <w:gridCol w:w="1604"/>
        <w:gridCol w:w="1046"/>
        <w:gridCol w:w="1651"/>
        <w:gridCol w:w="1349"/>
        <w:gridCol w:w="1355"/>
        <w:gridCol w:w="1349"/>
        <w:gridCol w:w="1500"/>
      </w:tblGrid>
      <w:tr w:rsidR="00DD0F01" w14:paraId="0E72B1AE" w14:textId="77777777">
        <w:tc>
          <w:tcPr>
            <w:tcW w:w="0" w:type="auto"/>
            <w:tcBorders>
              <w:top w:val="single" w:sz="8" w:space="0" w:color="auto"/>
              <w:left w:val="nil"/>
              <w:bottom w:val="single" w:sz="4" w:space="0" w:color="auto"/>
              <w:right w:val="nil"/>
            </w:tcBorders>
            <w:vAlign w:val="center"/>
          </w:tcPr>
          <w:p w14:paraId="33B16BF3"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相关系数</w:t>
            </w:r>
          </w:p>
        </w:tc>
        <w:tc>
          <w:tcPr>
            <w:tcW w:w="0" w:type="auto"/>
            <w:tcBorders>
              <w:top w:val="single" w:sz="8" w:space="0" w:color="auto"/>
              <w:left w:val="nil"/>
              <w:bottom w:val="single" w:sz="4" w:space="0" w:color="auto"/>
              <w:right w:val="nil"/>
            </w:tcBorders>
          </w:tcPr>
          <w:p w14:paraId="121C6C81"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遮挡鲁棒性</w:t>
            </w:r>
          </w:p>
        </w:tc>
        <w:tc>
          <w:tcPr>
            <w:tcW w:w="0" w:type="auto"/>
            <w:tcBorders>
              <w:top w:val="single" w:sz="8" w:space="0" w:color="auto"/>
              <w:left w:val="nil"/>
              <w:bottom w:val="single" w:sz="4" w:space="0" w:color="auto"/>
              <w:right w:val="nil"/>
            </w:tcBorders>
          </w:tcPr>
          <w:p w14:paraId="569AD115"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随机像素转换鲁棒性</w:t>
            </w:r>
          </w:p>
        </w:tc>
        <w:tc>
          <w:tcPr>
            <w:tcW w:w="0" w:type="auto"/>
            <w:tcBorders>
              <w:top w:val="single" w:sz="8" w:space="0" w:color="auto"/>
              <w:left w:val="nil"/>
              <w:bottom w:val="single" w:sz="4" w:space="0" w:color="auto"/>
              <w:right w:val="nil"/>
            </w:tcBorders>
          </w:tcPr>
          <w:p w14:paraId="3F2FA35D"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高斯噪声鲁棒性</w:t>
            </w:r>
          </w:p>
        </w:tc>
        <w:tc>
          <w:tcPr>
            <w:tcW w:w="0" w:type="auto"/>
            <w:tcBorders>
              <w:top w:val="single" w:sz="8" w:space="0" w:color="auto"/>
              <w:left w:val="nil"/>
              <w:bottom w:val="single" w:sz="4" w:space="0" w:color="auto"/>
              <w:right w:val="nil"/>
            </w:tcBorders>
          </w:tcPr>
          <w:p w14:paraId="6B505273"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椒盐噪声鲁棒性</w:t>
            </w:r>
          </w:p>
        </w:tc>
        <w:tc>
          <w:tcPr>
            <w:tcW w:w="0" w:type="auto"/>
            <w:tcBorders>
              <w:top w:val="single" w:sz="8" w:space="0" w:color="auto"/>
              <w:left w:val="nil"/>
              <w:bottom w:val="single" w:sz="4" w:space="0" w:color="auto"/>
              <w:right w:val="nil"/>
            </w:tcBorders>
          </w:tcPr>
          <w:p w14:paraId="465668C5"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色彩扰动鲁棒性</w:t>
            </w:r>
          </w:p>
        </w:tc>
        <w:tc>
          <w:tcPr>
            <w:tcW w:w="0" w:type="auto"/>
            <w:tcBorders>
              <w:top w:val="single" w:sz="8" w:space="0" w:color="auto"/>
              <w:left w:val="nil"/>
              <w:bottom w:val="single" w:sz="4" w:space="0" w:color="auto"/>
              <w:right w:val="nil"/>
            </w:tcBorders>
          </w:tcPr>
          <w:p w14:paraId="523C8F48"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对抗性扰动鲁棒性</w:t>
            </w:r>
          </w:p>
        </w:tc>
      </w:tr>
      <w:tr w:rsidR="00DD0F01" w14:paraId="73CA0B8F" w14:textId="77777777">
        <w:tc>
          <w:tcPr>
            <w:tcW w:w="0" w:type="auto"/>
            <w:tcBorders>
              <w:top w:val="single" w:sz="4" w:space="0" w:color="auto"/>
              <w:tl2br w:val="nil"/>
              <w:tr2bl w:val="nil"/>
            </w:tcBorders>
            <w:vAlign w:val="center"/>
          </w:tcPr>
          <w:p w14:paraId="1B03705D"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遮挡鲁棒性</w:t>
            </w:r>
          </w:p>
        </w:tc>
        <w:tc>
          <w:tcPr>
            <w:tcW w:w="0" w:type="auto"/>
            <w:tcBorders>
              <w:top w:val="single" w:sz="4" w:space="0" w:color="auto"/>
              <w:tl2br w:val="nil"/>
              <w:tr2bl w:val="nil"/>
            </w:tcBorders>
            <w:vAlign w:val="center"/>
          </w:tcPr>
          <w:p w14:paraId="19D6A76D"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1</w:t>
            </w:r>
          </w:p>
        </w:tc>
        <w:tc>
          <w:tcPr>
            <w:tcW w:w="0" w:type="auto"/>
            <w:tcBorders>
              <w:top w:val="single" w:sz="4" w:space="0" w:color="auto"/>
              <w:tl2br w:val="nil"/>
              <w:tr2bl w:val="nil"/>
            </w:tcBorders>
            <w:vAlign w:val="center"/>
          </w:tcPr>
          <w:p w14:paraId="05E2EDD6"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-0.333</w:t>
            </w:r>
          </w:p>
        </w:tc>
        <w:tc>
          <w:tcPr>
            <w:tcW w:w="0" w:type="auto"/>
            <w:tcBorders>
              <w:top w:val="single" w:sz="4" w:space="0" w:color="auto"/>
              <w:tl2br w:val="nil"/>
              <w:tr2bl w:val="nil"/>
            </w:tcBorders>
            <w:vAlign w:val="center"/>
          </w:tcPr>
          <w:p w14:paraId="7D5C6ED3"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-1</w:t>
            </w:r>
          </w:p>
        </w:tc>
        <w:tc>
          <w:tcPr>
            <w:tcW w:w="1355" w:type="dxa"/>
            <w:tcBorders>
              <w:top w:val="single" w:sz="4" w:space="0" w:color="auto"/>
              <w:tl2br w:val="nil"/>
              <w:tr2bl w:val="nil"/>
            </w:tcBorders>
            <w:vAlign w:val="center"/>
          </w:tcPr>
          <w:p w14:paraId="529ED4E5"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0.333</w:t>
            </w:r>
          </w:p>
        </w:tc>
        <w:tc>
          <w:tcPr>
            <w:tcW w:w="0" w:type="auto"/>
            <w:tcBorders>
              <w:top w:val="single" w:sz="4" w:space="0" w:color="auto"/>
              <w:tl2br w:val="nil"/>
              <w:tr2bl w:val="nil"/>
            </w:tcBorders>
            <w:vAlign w:val="center"/>
          </w:tcPr>
          <w:p w14:paraId="0DCCF0CA"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-1</w:t>
            </w:r>
          </w:p>
        </w:tc>
        <w:tc>
          <w:tcPr>
            <w:tcW w:w="0" w:type="auto"/>
            <w:tcBorders>
              <w:top w:val="single" w:sz="4" w:space="0" w:color="auto"/>
              <w:tl2br w:val="nil"/>
              <w:tr2bl w:val="nil"/>
            </w:tcBorders>
            <w:vAlign w:val="center"/>
          </w:tcPr>
          <w:p w14:paraId="5F315F44"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1</w:t>
            </w:r>
          </w:p>
        </w:tc>
      </w:tr>
      <w:tr w:rsidR="00DD0F01" w14:paraId="399CEDAC" w14:textId="77777777">
        <w:tc>
          <w:tcPr>
            <w:tcW w:w="0" w:type="auto"/>
            <w:tcBorders>
              <w:tl2br w:val="nil"/>
              <w:tr2bl w:val="nil"/>
            </w:tcBorders>
            <w:vAlign w:val="center"/>
          </w:tcPr>
          <w:p w14:paraId="7E8DA3FB"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随机像素转换鲁棒性</w:t>
            </w:r>
          </w:p>
        </w:tc>
        <w:tc>
          <w:tcPr>
            <w:tcW w:w="0" w:type="auto"/>
            <w:tcBorders>
              <w:tl2br w:val="nil"/>
              <w:tr2bl w:val="nil"/>
            </w:tcBorders>
            <w:vAlign w:val="center"/>
          </w:tcPr>
          <w:p w14:paraId="610C8D26"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-0.333</w:t>
            </w:r>
          </w:p>
        </w:tc>
        <w:tc>
          <w:tcPr>
            <w:tcW w:w="0" w:type="auto"/>
            <w:tcBorders>
              <w:tl2br w:val="nil"/>
              <w:tr2bl w:val="nil"/>
            </w:tcBorders>
            <w:vAlign w:val="center"/>
          </w:tcPr>
          <w:p w14:paraId="4D5C856F"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1</w:t>
            </w:r>
          </w:p>
        </w:tc>
        <w:tc>
          <w:tcPr>
            <w:tcW w:w="0" w:type="auto"/>
            <w:tcBorders>
              <w:tl2br w:val="nil"/>
              <w:tr2bl w:val="nil"/>
            </w:tcBorders>
            <w:vAlign w:val="center"/>
          </w:tcPr>
          <w:p w14:paraId="7312D901"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0.333</w:t>
            </w:r>
          </w:p>
        </w:tc>
        <w:tc>
          <w:tcPr>
            <w:tcW w:w="1355" w:type="dxa"/>
            <w:tcBorders>
              <w:tl2br w:val="nil"/>
              <w:tr2bl w:val="nil"/>
            </w:tcBorders>
            <w:vAlign w:val="center"/>
          </w:tcPr>
          <w:p w14:paraId="3F70C044"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0.333</w:t>
            </w:r>
          </w:p>
        </w:tc>
        <w:tc>
          <w:tcPr>
            <w:tcW w:w="0" w:type="auto"/>
            <w:tcBorders>
              <w:tl2br w:val="nil"/>
              <w:tr2bl w:val="nil"/>
            </w:tcBorders>
            <w:vAlign w:val="center"/>
          </w:tcPr>
          <w:p w14:paraId="7DD38387"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0.333</w:t>
            </w:r>
          </w:p>
        </w:tc>
        <w:tc>
          <w:tcPr>
            <w:tcW w:w="0" w:type="auto"/>
            <w:tcBorders>
              <w:tl2br w:val="nil"/>
              <w:tr2bl w:val="nil"/>
            </w:tcBorders>
            <w:vAlign w:val="center"/>
          </w:tcPr>
          <w:p w14:paraId="2B6675C4"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-0.333</w:t>
            </w:r>
          </w:p>
        </w:tc>
      </w:tr>
      <w:tr w:rsidR="00DD0F01" w14:paraId="7E60BCB5" w14:textId="77777777">
        <w:trPr>
          <w:trHeight w:val="625"/>
        </w:trPr>
        <w:tc>
          <w:tcPr>
            <w:tcW w:w="0" w:type="auto"/>
            <w:tcBorders>
              <w:tl2br w:val="nil"/>
              <w:tr2bl w:val="nil"/>
            </w:tcBorders>
            <w:vAlign w:val="center"/>
          </w:tcPr>
          <w:p w14:paraId="064EC88C"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高斯噪声鲁棒性</w:t>
            </w:r>
          </w:p>
        </w:tc>
        <w:tc>
          <w:tcPr>
            <w:tcW w:w="0" w:type="auto"/>
            <w:tcBorders>
              <w:tl2br w:val="nil"/>
              <w:tr2bl w:val="nil"/>
            </w:tcBorders>
            <w:vAlign w:val="center"/>
          </w:tcPr>
          <w:p w14:paraId="0928A783"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-1</w:t>
            </w:r>
          </w:p>
        </w:tc>
        <w:tc>
          <w:tcPr>
            <w:tcW w:w="0" w:type="auto"/>
            <w:tcBorders>
              <w:tl2br w:val="nil"/>
              <w:tr2bl w:val="nil"/>
            </w:tcBorders>
            <w:vAlign w:val="center"/>
          </w:tcPr>
          <w:p w14:paraId="67579F98"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0.333</w:t>
            </w:r>
          </w:p>
        </w:tc>
        <w:tc>
          <w:tcPr>
            <w:tcW w:w="0" w:type="auto"/>
            <w:tcBorders>
              <w:tl2br w:val="nil"/>
              <w:tr2bl w:val="nil"/>
            </w:tcBorders>
            <w:vAlign w:val="center"/>
          </w:tcPr>
          <w:p w14:paraId="42F7213B"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1</w:t>
            </w:r>
          </w:p>
        </w:tc>
        <w:tc>
          <w:tcPr>
            <w:tcW w:w="1355" w:type="dxa"/>
            <w:tcBorders>
              <w:tl2br w:val="nil"/>
              <w:tr2bl w:val="nil"/>
            </w:tcBorders>
            <w:vAlign w:val="center"/>
          </w:tcPr>
          <w:p w14:paraId="18E09653"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-0.333</w:t>
            </w:r>
          </w:p>
        </w:tc>
        <w:tc>
          <w:tcPr>
            <w:tcW w:w="0" w:type="auto"/>
            <w:tcBorders>
              <w:tl2br w:val="nil"/>
              <w:tr2bl w:val="nil"/>
            </w:tcBorders>
            <w:vAlign w:val="center"/>
          </w:tcPr>
          <w:p w14:paraId="13F58962"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1</w:t>
            </w:r>
          </w:p>
        </w:tc>
        <w:tc>
          <w:tcPr>
            <w:tcW w:w="0" w:type="auto"/>
            <w:tcBorders>
              <w:tl2br w:val="nil"/>
              <w:tr2bl w:val="nil"/>
            </w:tcBorders>
            <w:vAlign w:val="center"/>
          </w:tcPr>
          <w:p w14:paraId="765CF5B3"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-1</w:t>
            </w:r>
          </w:p>
        </w:tc>
      </w:tr>
      <w:tr w:rsidR="00DD0F01" w14:paraId="2D8D837D" w14:textId="77777777">
        <w:tc>
          <w:tcPr>
            <w:tcW w:w="0" w:type="auto"/>
            <w:tcBorders>
              <w:tl2br w:val="nil"/>
              <w:tr2bl w:val="nil"/>
            </w:tcBorders>
            <w:vAlign w:val="center"/>
          </w:tcPr>
          <w:p w14:paraId="4BE8843F"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椒盐噪声鲁棒性</w:t>
            </w:r>
          </w:p>
        </w:tc>
        <w:tc>
          <w:tcPr>
            <w:tcW w:w="0" w:type="auto"/>
            <w:tcBorders>
              <w:tl2br w:val="nil"/>
              <w:tr2bl w:val="nil"/>
            </w:tcBorders>
            <w:vAlign w:val="center"/>
          </w:tcPr>
          <w:p w14:paraId="0438D95A"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0.333</w:t>
            </w:r>
          </w:p>
        </w:tc>
        <w:tc>
          <w:tcPr>
            <w:tcW w:w="0" w:type="auto"/>
            <w:tcBorders>
              <w:tl2br w:val="nil"/>
              <w:tr2bl w:val="nil"/>
            </w:tcBorders>
            <w:vAlign w:val="center"/>
          </w:tcPr>
          <w:p w14:paraId="286597F6"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0.333</w:t>
            </w:r>
          </w:p>
        </w:tc>
        <w:tc>
          <w:tcPr>
            <w:tcW w:w="0" w:type="auto"/>
            <w:tcBorders>
              <w:tl2br w:val="nil"/>
              <w:tr2bl w:val="nil"/>
            </w:tcBorders>
            <w:vAlign w:val="center"/>
          </w:tcPr>
          <w:p w14:paraId="0A377C89"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-0.333</w:t>
            </w:r>
          </w:p>
        </w:tc>
        <w:tc>
          <w:tcPr>
            <w:tcW w:w="1355" w:type="dxa"/>
            <w:tcBorders>
              <w:tl2br w:val="nil"/>
              <w:tr2bl w:val="nil"/>
            </w:tcBorders>
            <w:vAlign w:val="center"/>
          </w:tcPr>
          <w:p w14:paraId="266BA8D6"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1</w:t>
            </w:r>
          </w:p>
        </w:tc>
        <w:tc>
          <w:tcPr>
            <w:tcW w:w="0" w:type="auto"/>
            <w:tcBorders>
              <w:tl2br w:val="nil"/>
              <w:tr2bl w:val="nil"/>
            </w:tcBorders>
            <w:vAlign w:val="center"/>
          </w:tcPr>
          <w:p w14:paraId="45D44D9B"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-0.333</w:t>
            </w:r>
          </w:p>
        </w:tc>
        <w:tc>
          <w:tcPr>
            <w:tcW w:w="0" w:type="auto"/>
            <w:tcBorders>
              <w:tl2br w:val="nil"/>
              <w:tr2bl w:val="nil"/>
            </w:tcBorders>
            <w:vAlign w:val="center"/>
          </w:tcPr>
          <w:p w14:paraId="1655DD17"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0.333</w:t>
            </w:r>
          </w:p>
        </w:tc>
      </w:tr>
      <w:tr w:rsidR="00DD0F01" w14:paraId="2D858CDE" w14:textId="77777777">
        <w:trPr>
          <w:trHeight w:val="90"/>
        </w:trPr>
        <w:tc>
          <w:tcPr>
            <w:tcW w:w="0" w:type="auto"/>
            <w:tcBorders>
              <w:tl2br w:val="nil"/>
              <w:tr2bl w:val="nil"/>
            </w:tcBorders>
            <w:vAlign w:val="center"/>
          </w:tcPr>
          <w:p w14:paraId="3F390273"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色彩扰动鲁棒性</w:t>
            </w:r>
          </w:p>
        </w:tc>
        <w:tc>
          <w:tcPr>
            <w:tcW w:w="0" w:type="auto"/>
            <w:tcBorders>
              <w:tl2br w:val="nil"/>
              <w:tr2bl w:val="nil"/>
            </w:tcBorders>
            <w:vAlign w:val="center"/>
          </w:tcPr>
          <w:p w14:paraId="3D9E96A0"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-1</w:t>
            </w:r>
          </w:p>
        </w:tc>
        <w:tc>
          <w:tcPr>
            <w:tcW w:w="0" w:type="auto"/>
            <w:tcBorders>
              <w:tl2br w:val="nil"/>
              <w:tr2bl w:val="nil"/>
            </w:tcBorders>
            <w:vAlign w:val="center"/>
          </w:tcPr>
          <w:p w14:paraId="4B8CD86A"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0.333</w:t>
            </w:r>
          </w:p>
        </w:tc>
        <w:tc>
          <w:tcPr>
            <w:tcW w:w="0" w:type="auto"/>
            <w:tcBorders>
              <w:tl2br w:val="nil"/>
              <w:tr2bl w:val="nil"/>
            </w:tcBorders>
            <w:vAlign w:val="center"/>
          </w:tcPr>
          <w:p w14:paraId="75C7F2C2"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1</w:t>
            </w:r>
          </w:p>
        </w:tc>
        <w:tc>
          <w:tcPr>
            <w:tcW w:w="1355" w:type="dxa"/>
            <w:tcBorders>
              <w:tl2br w:val="nil"/>
              <w:tr2bl w:val="nil"/>
            </w:tcBorders>
            <w:vAlign w:val="center"/>
          </w:tcPr>
          <w:p w14:paraId="461CFBD6"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-0.333</w:t>
            </w:r>
          </w:p>
        </w:tc>
        <w:tc>
          <w:tcPr>
            <w:tcW w:w="0" w:type="auto"/>
            <w:tcBorders>
              <w:tl2br w:val="nil"/>
              <w:tr2bl w:val="nil"/>
            </w:tcBorders>
            <w:vAlign w:val="center"/>
          </w:tcPr>
          <w:p w14:paraId="6F064CE1"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1</w:t>
            </w:r>
          </w:p>
        </w:tc>
        <w:tc>
          <w:tcPr>
            <w:tcW w:w="0" w:type="auto"/>
            <w:tcBorders>
              <w:tl2br w:val="nil"/>
              <w:tr2bl w:val="nil"/>
            </w:tcBorders>
            <w:vAlign w:val="center"/>
          </w:tcPr>
          <w:p w14:paraId="1C8B836C"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-1</w:t>
            </w:r>
          </w:p>
        </w:tc>
      </w:tr>
      <w:tr w:rsidR="00DD0F01" w14:paraId="1BDB98A4" w14:textId="77777777">
        <w:tc>
          <w:tcPr>
            <w:tcW w:w="0" w:type="auto"/>
            <w:tcBorders>
              <w:tl2br w:val="nil"/>
              <w:tr2bl w:val="nil"/>
            </w:tcBorders>
            <w:vAlign w:val="center"/>
          </w:tcPr>
          <w:p w14:paraId="57F0D2E1"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对抗性扰动鲁棒性</w:t>
            </w:r>
          </w:p>
        </w:tc>
        <w:tc>
          <w:tcPr>
            <w:tcW w:w="0" w:type="auto"/>
            <w:tcBorders>
              <w:tl2br w:val="nil"/>
              <w:tr2bl w:val="nil"/>
            </w:tcBorders>
            <w:vAlign w:val="center"/>
          </w:tcPr>
          <w:p w14:paraId="797DAB11"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1</w:t>
            </w:r>
          </w:p>
        </w:tc>
        <w:tc>
          <w:tcPr>
            <w:tcW w:w="0" w:type="auto"/>
            <w:tcBorders>
              <w:tl2br w:val="nil"/>
              <w:tr2bl w:val="nil"/>
            </w:tcBorders>
            <w:vAlign w:val="center"/>
          </w:tcPr>
          <w:p w14:paraId="167D3DB8"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-0.333</w:t>
            </w:r>
          </w:p>
        </w:tc>
        <w:tc>
          <w:tcPr>
            <w:tcW w:w="0" w:type="auto"/>
            <w:tcBorders>
              <w:tl2br w:val="nil"/>
              <w:tr2bl w:val="nil"/>
            </w:tcBorders>
            <w:vAlign w:val="center"/>
          </w:tcPr>
          <w:p w14:paraId="37282263"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-1</w:t>
            </w:r>
          </w:p>
        </w:tc>
        <w:tc>
          <w:tcPr>
            <w:tcW w:w="1355" w:type="dxa"/>
            <w:tcBorders>
              <w:tl2br w:val="nil"/>
              <w:tr2bl w:val="nil"/>
            </w:tcBorders>
            <w:vAlign w:val="center"/>
          </w:tcPr>
          <w:p w14:paraId="08A99C20"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0.333</w:t>
            </w:r>
          </w:p>
        </w:tc>
        <w:tc>
          <w:tcPr>
            <w:tcW w:w="0" w:type="auto"/>
            <w:tcBorders>
              <w:tl2br w:val="nil"/>
              <w:tr2bl w:val="nil"/>
            </w:tcBorders>
            <w:vAlign w:val="center"/>
          </w:tcPr>
          <w:p w14:paraId="269A85F0"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-1</w:t>
            </w:r>
          </w:p>
        </w:tc>
        <w:tc>
          <w:tcPr>
            <w:tcW w:w="0" w:type="auto"/>
            <w:tcBorders>
              <w:tl2br w:val="nil"/>
              <w:tr2bl w:val="nil"/>
            </w:tcBorders>
            <w:vAlign w:val="center"/>
          </w:tcPr>
          <w:p w14:paraId="0C1F6332"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1</w:t>
            </w:r>
          </w:p>
        </w:tc>
      </w:tr>
    </w:tbl>
    <w:p w14:paraId="3CD2CDB8"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表</w:t>
      </w:r>
      <w:r>
        <w:rPr>
          <w:rFonts w:ascii="Times New Roman" w:hAnsi="Times New Roman" w:cs="Times New Roman" w:hint="eastAsia"/>
          <w:color w:val="000000" w:themeColor="text1"/>
          <w:sz w:val="18"/>
          <w:szCs w:val="18"/>
        </w:rPr>
        <w:t xml:space="preserve"> 194 </w:t>
      </w:r>
      <w:r>
        <w:rPr>
          <w:rFonts w:ascii="Times New Roman" w:hAnsi="Times New Roman" w:cs="Times New Roman"/>
          <w:color w:val="000000" w:themeColor="text1"/>
          <w:sz w:val="18"/>
          <w:szCs w:val="18"/>
        </w:rPr>
        <w:t>冲突度</w:t>
      </w:r>
    </w:p>
    <w:tbl>
      <w:tblPr>
        <w:tblStyle w:val="a6"/>
        <w:tblW w:w="0" w:type="auto"/>
        <w:jc w:val="center"/>
        <w:tblBorders>
          <w:top w:val="single" w:sz="8" w:space="0" w:color="auto"/>
          <w:left w:val="none" w:sz="0" w:space="0" w:color="auto"/>
          <w:bottom w:val="single" w:sz="8" w:space="0" w:color="auto"/>
          <w:right w:val="none" w:sz="0" w:space="0" w:color="auto"/>
          <w:insideH w:val="none" w:sz="0" w:space="0" w:color="auto"/>
          <w:insideV w:val="none" w:sz="0" w:space="0" w:color="auto"/>
        </w:tblBorders>
        <w:tblLook w:val="04A0" w:firstRow="1" w:lastRow="0" w:firstColumn="1" w:lastColumn="0" w:noHBand="0" w:noVBand="1"/>
      </w:tblPr>
      <w:tblGrid>
        <w:gridCol w:w="756"/>
        <w:gridCol w:w="1116"/>
        <w:gridCol w:w="1836"/>
        <w:gridCol w:w="1476"/>
        <w:gridCol w:w="1476"/>
        <w:gridCol w:w="1476"/>
        <w:gridCol w:w="1656"/>
      </w:tblGrid>
      <w:tr w:rsidR="00DD0F01" w14:paraId="27785467" w14:textId="77777777">
        <w:trPr>
          <w:trHeight w:val="90"/>
          <w:jc w:val="center"/>
        </w:trPr>
        <w:tc>
          <w:tcPr>
            <w:tcW w:w="0" w:type="auto"/>
            <w:tcBorders>
              <w:top w:val="single" w:sz="8" w:space="0" w:color="auto"/>
              <w:left w:val="nil"/>
              <w:bottom w:val="single" w:sz="4" w:space="0" w:color="auto"/>
              <w:right w:val="nil"/>
            </w:tcBorders>
          </w:tcPr>
          <w:p w14:paraId="47C2A348" w14:textId="77777777" w:rsidR="00DD0F01" w:rsidRDefault="00DD0F01">
            <w:pPr>
              <w:jc w:val="center"/>
              <w:rPr>
                <w:rFonts w:ascii="Times New Roman" w:hAnsi="Times New Roman" w:cs="Times New Roman"/>
                <w:color w:val="000000" w:themeColor="text1"/>
                <w:sz w:val="18"/>
                <w:szCs w:val="18"/>
              </w:rPr>
            </w:pPr>
          </w:p>
        </w:tc>
        <w:tc>
          <w:tcPr>
            <w:tcW w:w="0" w:type="auto"/>
            <w:tcBorders>
              <w:top w:val="single" w:sz="8" w:space="0" w:color="auto"/>
              <w:left w:val="nil"/>
              <w:bottom w:val="single" w:sz="4" w:space="0" w:color="auto"/>
              <w:right w:val="nil"/>
            </w:tcBorders>
          </w:tcPr>
          <w:p w14:paraId="691C517F"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遮挡鲁棒性</w:t>
            </w:r>
          </w:p>
        </w:tc>
        <w:tc>
          <w:tcPr>
            <w:tcW w:w="0" w:type="auto"/>
            <w:tcBorders>
              <w:top w:val="single" w:sz="8" w:space="0" w:color="auto"/>
              <w:left w:val="nil"/>
              <w:bottom w:val="single" w:sz="4" w:space="0" w:color="auto"/>
              <w:right w:val="nil"/>
            </w:tcBorders>
          </w:tcPr>
          <w:p w14:paraId="7C96143B"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随机像素转换鲁棒性</w:t>
            </w:r>
          </w:p>
        </w:tc>
        <w:tc>
          <w:tcPr>
            <w:tcW w:w="0" w:type="auto"/>
            <w:tcBorders>
              <w:top w:val="single" w:sz="8" w:space="0" w:color="auto"/>
              <w:left w:val="nil"/>
              <w:bottom w:val="single" w:sz="4" w:space="0" w:color="auto"/>
              <w:right w:val="nil"/>
            </w:tcBorders>
          </w:tcPr>
          <w:p w14:paraId="551381EB"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高斯噪声鲁棒性</w:t>
            </w:r>
          </w:p>
        </w:tc>
        <w:tc>
          <w:tcPr>
            <w:tcW w:w="0" w:type="auto"/>
            <w:tcBorders>
              <w:top w:val="single" w:sz="8" w:space="0" w:color="auto"/>
              <w:left w:val="nil"/>
              <w:bottom w:val="single" w:sz="4" w:space="0" w:color="auto"/>
              <w:right w:val="nil"/>
            </w:tcBorders>
          </w:tcPr>
          <w:p w14:paraId="5F9D6219"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椒盐噪声鲁棒性</w:t>
            </w:r>
          </w:p>
        </w:tc>
        <w:tc>
          <w:tcPr>
            <w:tcW w:w="0" w:type="auto"/>
            <w:tcBorders>
              <w:top w:val="single" w:sz="8" w:space="0" w:color="auto"/>
              <w:left w:val="nil"/>
              <w:bottom w:val="single" w:sz="4" w:space="0" w:color="auto"/>
              <w:right w:val="nil"/>
            </w:tcBorders>
          </w:tcPr>
          <w:p w14:paraId="5EDAD65A"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色彩扰动鲁棒性</w:t>
            </w:r>
          </w:p>
        </w:tc>
        <w:tc>
          <w:tcPr>
            <w:tcW w:w="0" w:type="auto"/>
            <w:tcBorders>
              <w:top w:val="single" w:sz="8" w:space="0" w:color="auto"/>
              <w:left w:val="nil"/>
              <w:bottom w:val="single" w:sz="4" w:space="0" w:color="auto"/>
              <w:right w:val="nil"/>
            </w:tcBorders>
          </w:tcPr>
          <w:p w14:paraId="0A35126E"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对抗性扰动鲁棒性</w:t>
            </w:r>
          </w:p>
        </w:tc>
      </w:tr>
      <w:tr w:rsidR="00DD0F01" w14:paraId="340BECA9" w14:textId="77777777">
        <w:trPr>
          <w:trHeight w:val="181"/>
          <w:jc w:val="center"/>
        </w:trPr>
        <w:tc>
          <w:tcPr>
            <w:tcW w:w="0" w:type="auto"/>
            <w:tcBorders>
              <w:top w:val="single" w:sz="4" w:space="0" w:color="auto"/>
              <w:tl2br w:val="nil"/>
              <w:tr2bl w:val="nil"/>
            </w:tcBorders>
          </w:tcPr>
          <w:p w14:paraId="47A93749"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color w:val="000000" w:themeColor="text1"/>
                <w:sz w:val="18"/>
                <w:szCs w:val="18"/>
              </w:rPr>
              <w:t>冲突度</w:t>
            </w:r>
          </w:p>
        </w:tc>
        <w:tc>
          <w:tcPr>
            <w:tcW w:w="0" w:type="auto"/>
            <w:tcBorders>
              <w:top w:val="single" w:sz="4" w:space="0" w:color="auto"/>
              <w:tl2br w:val="nil"/>
              <w:tr2bl w:val="nil"/>
            </w:tcBorders>
            <w:vAlign w:val="center"/>
          </w:tcPr>
          <w:p w14:paraId="753BDCA1"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2.598</w:t>
            </w:r>
          </w:p>
        </w:tc>
        <w:tc>
          <w:tcPr>
            <w:tcW w:w="0" w:type="auto"/>
            <w:tcBorders>
              <w:top w:val="single" w:sz="4" w:space="0" w:color="auto"/>
              <w:tl2br w:val="nil"/>
              <w:tr2bl w:val="nil"/>
            </w:tcBorders>
            <w:vAlign w:val="center"/>
          </w:tcPr>
          <w:p w14:paraId="6BEFCFF5"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2.021</w:t>
            </w:r>
          </w:p>
        </w:tc>
        <w:tc>
          <w:tcPr>
            <w:tcW w:w="0" w:type="auto"/>
            <w:tcBorders>
              <w:top w:val="single" w:sz="4" w:space="0" w:color="auto"/>
              <w:tl2br w:val="nil"/>
              <w:tr2bl w:val="nil"/>
            </w:tcBorders>
            <w:vAlign w:val="center"/>
          </w:tcPr>
          <w:p w14:paraId="5784C515"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2.598</w:t>
            </w:r>
          </w:p>
        </w:tc>
        <w:tc>
          <w:tcPr>
            <w:tcW w:w="0" w:type="auto"/>
            <w:tcBorders>
              <w:top w:val="single" w:sz="4" w:space="0" w:color="auto"/>
              <w:tl2br w:val="nil"/>
              <w:tr2bl w:val="nil"/>
            </w:tcBorders>
            <w:vAlign w:val="center"/>
          </w:tcPr>
          <w:p w14:paraId="7C76B76D"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2.021</w:t>
            </w:r>
          </w:p>
        </w:tc>
        <w:tc>
          <w:tcPr>
            <w:tcW w:w="0" w:type="auto"/>
            <w:tcBorders>
              <w:top w:val="single" w:sz="4" w:space="0" w:color="auto"/>
              <w:tl2br w:val="nil"/>
              <w:tr2bl w:val="nil"/>
            </w:tcBorders>
            <w:vAlign w:val="center"/>
          </w:tcPr>
          <w:p w14:paraId="7A0EF28B"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2.598</w:t>
            </w:r>
          </w:p>
        </w:tc>
        <w:tc>
          <w:tcPr>
            <w:tcW w:w="0" w:type="auto"/>
            <w:tcBorders>
              <w:top w:val="single" w:sz="4" w:space="0" w:color="auto"/>
              <w:tl2br w:val="nil"/>
              <w:tr2bl w:val="nil"/>
            </w:tcBorders>
            <w:vAlign w:val="center"/>
          </w:tcPr>
          <w:p w14:paraId="3943E99E"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2.598</w:t>
            </w:r>
          </w:p>
        </w:tc>
      </w:tr>
    </w:tbl>
    <w:p w14:paraId="361570E4" w14:textId="77777777" w:rsidR="00DD0F01" w:rsidRDefault="00000000">
      <w:pPr>
        <w:pStyle w:val="a5"/>
        <w:widowControl/>
        <w:spacing w:beforeAutospacing="0" w:afterAutospacing="0"/>
        <w:ind w:firstLineChars="200" w:firstLine="420"/>
        <w:rPr>
          <w:rFonts w:ascii="Times New Roman" w:eastAsia="宋体" w:hAnsi="Times New Roman" w:cs="Arial"/>
          <w:color w:val="000000" w:themeColor="text1"/>
          <w:sz w:val="21"/>
          <w:szCs w:val="21"/>
          <w:shd w:val="clear" w:color="auto" w:fill="FFFFFF"/>
        </w:rPr>
      </w:pPr>
      <w:r>
        <w:rPr>
          <w:rFonts w:ascii="Times New Roman" w:eastAsia="宋体" w:hAnsi="Times New Roman" w:cs="Arial" w:hint="eastAsia"/>
          <w:color w:val="000000" w:themeColor="text1"/>
          <w:kern w:val="2"/>
          <w:sz w:val="21"/>
          <w:szCs w:val="21"/>
          <w:shd w:val="clear" w:color="auto" w:fill="FFFFFF"/>
        </w:rPr>
        <w:t>第五步：根据指标的冲突度进行归一化得到相应的客观权重</w:t>
      </w:r>
      <w:r>
        <w:rPr>
          <w:rFonts w:ascii="Times New Roman" w:eastAsia="宋体" w:hAnsi="Times New Roman" w:cstheme="minorBidi" w:hint="eastAsia"/>
          <w:color w:val="000000" w:themeColor="text1"/>
          <w:kern w:val="2"/>
          <w:sz w:val="21"/>
        </w:rPr>
        <w:t>，</w:t>
      </w:r>
      <w:r>
        <w:rPr>
          <w:rFonts w:ascii="Times New Roman" w:eastAsia="宋体" w:hAnsi="Times New Roman" w:cs="Arial" w:hint="eastAsia"/>
          <w:color w:val="000000" w:themeColor="text1"/>
          <w:sz w:val="21"/>
          <w:szCs w:val="21"/>
          <w:shd w:val="clear" w:color="auto" w:fill="FFFFFF"/>
        </w:rPr>
        <w:t>如表（</w:t>
      </w:r>
      <w:r>
        <w:rPr>
          <w:rFonts w:ascii="Times New Roman" w:eastAsia="宋体" w:hAnsi="Times New Roman" w:cs="Arial" w:hint="eastAsia"/>
          <w:color w:val="000000" w:themeColor="text1"/>
          <w:sz w:val="21"/>
          <w:szCs w:val="21"/>
          <w:shd w:val="clear" w:color="auto" w:fill="FFFFFF"/>
        </w:rPr>
        <w:t>195</w:t>
      </w:r>
      <w:r>
        <w:rPr>
          <w:rFonts w:ascii="Times New Roman" w:eastAsia="宋体" w:hAnsi="Times New Roman" w:cs="Arial" w:hint="eastAsia"/>
          <w:color w:val="000000" w:themeColor="text1"/>
          <w:sz w:val="21"/>
          <w:szCs w:val="21"/>
          <w:shd w:val="clear" w:color="auto" w:fill="FFFFFF"/>
        </w:rPr>
        <w:t>）所示：</w:t>
      </w:r>
    </w:p>
    <w:p w14:paraId="376B4410" w14:textId="77777777" w:rsidR="00DD0F01" w:rsidRDefault="00DD0F01">
      <w:pPr>
        <w:jc w:val="center"/>
        <w:rPr>
          <w:rFonts w:ascii="Times New Roman" w:hAnsi="Times New Roman" w:cs="Times New Roman"/>
          <w:color w:val="000000" w:themeColor="text1"/>
          <w:sz w:val="18"/>
          <w:szCs w:val="18"/>
        </w:rPr>
      </w:pPr>
    </w:p>
    <w:p w14:paraId="6EB6AB0B" w14:textId="77777777" w:rsidR="00DD0F01" w:rsidRDefault="00DD0F01">
      <w:pPr>
        <w:jc w:val="center"/>
        <w:rPr>
          <w:rFonts w:ascii="Times New Roman" w:hAnsi="Times New Roman" w:cs="Times New Roman"/>
          <w:color w:val="000000" w:themeColor="text1"/>
          <w:sz w:val="18"/>
          <w:szCs w:val="18"/>
        </w:rPr>
      </w:pPr>
    </w:p>
    <w:p w14:paraId="22737A53" w14:textId="77777777" w:rsidR="00DD0F01" w:rsidRDefault="00DD0F01">
      <w:pPr>
        <w:jc w:val="center"/>
        <w:rPr>
          <w:rFonts w:ascii="Times New Roman" w:hAnsi="Times New Roman" w:cs="Times New Roman"/>
          <w:color w:val="000000" w:themeColor="text1"/>
          <w:sz w:val="18"/>
          <w:szCs w:val="18"/>
        </w:rPr>
      </w:pPr>
    </w:p>
    <w:p w14:paraId="075783A7"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lastRenderedPageBreak/>
        <w:t>表</w:t>
      </w:r>
      <w:r>
        <w:rPr>
          <w:rFonts w:ascii="Times New Roman" w:hAnsi="Times New Roman" w:cs="Times New Roman" w:hint="eastAsia"/>
          <w:color w:val="000000" w:themeColor="text1"/>
          <w:sz w:val="18"/>
          <w:szCs w:val="18"/>
        </w:rPr>
        <w:t xml:space="preserve"> 195 </w:t>
      </w:r>
      <w:r>
        <w:rPr>
          <w:rFonts w:ascii="Times New Roman" w:hAnsi="Times New Roman" w:cs="Times New Roman" w:hint="eastAsia"/>
          <w:color w:val="000000" w:themeColor="text1"/>
          <w:sz w:val="18"/>
          <w:szCs w:val="18"/>
        </w:rPr>
        <w:t>客观权重</w:t>
      </w:r>
    </w:p>
    <w:tbl>
      <w:tblPr>
        <w:tblStyle w:val="a6"/>
        <w:tblW w:w="0" w:type="auto"/>
        <w:jc w:val="center"/>
        <w:tblBorders>
          <w:top w:val="single" w:sz="8" w:space="0" w:color="auto"/>
          <w:left w:val="none" w:sz="0" w:space="0" w:color="auto"/>
          <w:bottom w:val="single" w:sz="8" w:space="0" w:color="auto"/>
          <w:right w:val="none" w:sz="0" w:space="0" w:color="auto"/>
          <w:insideH w:val="none" w:sz="0" w:space="0" w:color="auto"/>
          <w:insideV w:val="none" w:sz="0" w:space="0" w:color="auto"/>
        </w:tblBorders>
        <w:tblLook w:val="04A0" w:firstRow="1" w:lastRow="0" w:firstColumn="1" w:lastColumn="0" w:noHBand="0" w:noVBand="1"/>
      </w:tblPr>
      <w:tblGrid>
        <w:gridCol w:w="925"/>
        <w:gridCol w:w="1106"/>
        <w:gridCol w:w="1811"/>
        <w:gridCol w:w="1459"/>
        <w:gridCol w:w="1459"/>
        <w:gridCol w:w="1459"/>
        <w:gridCol w:w="1635"/>
      </w:tblGrid>
      <w:tr w:rsidR="00DD0F01" w14:paraId="774295A0" w14:textId="77777777">
        <w:trPr>
          <w:trHeight w:val="90"/>
          <w:jc w:val="center"/>
        </w:trPr>
        <w:tc>
          <w:tcPr>
            <w:tcW w:w="0" w:type="auto"/>
            <w:tcBorders>
              <w:top w:val="single" w:sz="8" w:space="0" w:color="auto"/>
              <w:left w:val="nil"/>
              <w:bottom w:val="single" w:sz="4" w:space="0" w:color="auto"/>
              <w:right w:val="nil"/>
            </w:tcBorders>
          </w:tcPr>
          <w:p w14:paraId="6C89DA3C" w14:textId="77777777" w:rsidR="00DD0F01" w:rsidRDefault="00DD0F01">
            <w:pPr>
              <w:jc w:val="center"/>
              <w:rPr>
                <w:rFonts w:ascii="Times New Roman" w:hAnsi="Times New Roman" w:cs="Times New Roman"/>
                <w:color w:val="000000" w:themeColor="text1"/>
                <w:sz w:val="18"/>
                <w:szCs w:val="18"/>
              </w:rPr>
            </w:pPr>
          </w:p>
        </w:tc>
        <w:tc>
          <w:tcPr>
            <w:tcW w:w="1106" w:type="dxa"/>
            <w:tcBorders>
              <w:top w:val="single" w:sz="8" w:space="0" w:color="auto"/>
              <w:left w:val="nil"/>
              <w:bottom w:val="single" w:sz="4" w:space="0" w:color="auto"/>
              <w:right w:val="nil"/>
            </w:tcBorders>
          </w:tcPr>
          <w:p w14:paraId="3413167F"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遮挡鲁棒性</w:t>
            </w:r>
          </w:p>
        </w:tc>
        <w:tc>
          <w:tcPr>
            <w:tcW w:w="1811" w:type="dxa"/>
            <w:tcBorders>
              <w:top w:val="single" w:sz="8" w:space="0" w:color="auto"/>
              <w:left w:val="nil"/>
              <w:bottom w:val="single" w:sz="4" w:space="0" w:color="auto"/>
              <w:right w:val="nil"/>
            </w:tcBorders>
          </w:tcPr>
          <w:p w14:paraId="5002C4A9"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随机像素转换鲁棒性</w:t>
            </w:r>
          </w:p>
        </w:tc>
        <w:tc>
          <w:tcPr>
            <w:tcW w:w="0" w:type="auto"/>
            <w:tcBorders>
              <w:top w:val="single" w:sz="8" w:space="0" w:color="auto"/>
              <w:left w:val="nil"/>
              <w:bottom w:val="single" w:sz="4" w:space="0" w:color="auto"/>
              <w:right w:val="nil"/>
            </w:tcBorders>
          </w:tcPr>
          <w:p w14:paraId="47208C24"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高斯噪声鲁棒性</w:t>
            </w:r>
          </w:p>
        </w:tc>
        <w:tc>
          <w:tcPr>
            <w:tcW w:w="0" w:type="auto"/>
            <w:tcBorders>
              <w:top w:val="single" w:sz="8" w:space="0" w:color="auto"/>
              <w:left w:val="nil"/>
              <w:bottom w:val="single" w:sz="4" w:space="0" w:color="auto"/>
              <w:right w:val="nil"/>
            </w:tcBorders>
          </w:tcPr>
          <w:p w14:paraId="454769A3"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椒盐噪声鲁棒性</w:t>
            </w:r>
          </w:p>
        </w:tc>
        <w:tc>
          <w:tcPr>
            <w:tcW w:w="0" w:type="auto"/>
            <w:tcBorders>
              <w:top w:val="single" w:sz="8" w:space="0" w:color="auto"/>
              <w:left w:val="nil"/>
              <w:bottom w:val="single" w:sz="4" w:space="0" w:color="auto"/>
              <w:right w:val="nil"/>
            </w:tcBorders>
          </w:tcPr>
          <w:p w14:paraId="5F8F91D9"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色彩扰动鲁棒性</w:t>
            </w:r>
          </w:p>
        </w:tc>
        <w:tc>
          <w:tcPr>
            <w:tcW w:w="0" w:type="auto"/>
            <w:tcBorders>
              <w:top w:val="single" w:sz="8" w:space="0" w:color="auto"/>
              <w:left w:val="nil"/>
              <w:bottom w:val="single" w:sz="4" w:space="0" w:color="auto"/>
              <w:right w:val="nil"/>
            </w:tcBorders>
          </w:tcPr>
          <w:p w14:paraId="4414DDCF"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对抗性扰动鲁棒性</w:t>
            </w:r>
          </w:p>
        </w:tc>
      </w:tr>
      <w:tr w:rsidR="00DD0F01" w14:paraId="7614C452" w14:textId="77777777">
        <w:trPr>
          <w:trHeight w:val="181"/>
          <w:jc w:val="center"/>
        </w:trPr>
        <w:tc>
          <w:tcPr>
            <w:tcW w:w="0" w:type="auto"/>
            <w:tcBorders>
              <w:top w:val="single" w:sz="4" w:space="0" w:color="auto"/>
              <w:tl2br w:val="nil"/>
              <w:tr2bl w:val="nil"/>
            </w:tcBorders>
          </w:tcPr>
          <w:p w14:paraId="727BCA1C"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客观权重</w:t>
            </w:r>
          </w:p>
        </w:tc>
        <w:tc>
          <w:tcPr>
            <w:tcW w:w="1106" w:type="dxa"/>
            <w:tcBorders>
              <w:top w:val="single" w:sz="4" w:space="0" w:color="auto"/>
              <w:tl2br w:val="nil"/>
              <w:tr2bl w:val="nil"/>
            </w:tcBorders>
            <w:vAlign w:val="center"/>
          </w:tcPr>
          <w:p w14:paraId="1BB000F7"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0.180</w:t>
            </w:r>
          </w:p>
        </w:tc>
        <w:tc>
          <w:tcPr>
            <w:tcW w:w="1811" w:type="dxa"/>
            <w:tcBorders>
              <w:top w:val="single" w:sz="4" w:space="0" w:color="auto"/>
              <w:tl2br w:val="nil"/>
              <w:tr2bl w:val="nil"/>
            </w:tcBorders>
            <w:vAlign w:val="center"/>
          </w:tcPr>
          <w:p w14:paraId="08813062"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0.140</w:t>
            </w:r>
          </w:p>
        </w:tc>
        <w:tc>
          <w:tcPr>
            <w:tcW w:w="1459" w:type="dxa"/>
            <w:tcBorders>
              <w:top w:val="single" w:sz="4" w:space="0" w:color="auto"/>
              <w:tl2br w:val="nil"/>
              <w:tr2bl w:val="nil"/>
            </w:tcBorders>
            <w:vAlign w:val="center"/>
          </w:tcPr>
          <w:p w14:paraId="0E62E86C"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0.180</w:t>
            </w:r>
          </w:p>
        </w:tc>
        <w:tc>
          <w:tcPr>
            <w:tcW w:w="1459" w:type="dxa"/>
            <w:tcBorders>
              <w:top w:val="single" w:sz="4" w:space="0" w:color="auto"/>
              <w:tl2br w:val="nil"/>
              <w:tr2bl w:val="nil"/>
            </w:tcBorders>
            <w:vAlign w:val="center"/>
          </w:tcPr>
          <w:p w14:paraId="3AE85900"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0.140</w:t>
            </w:r>
          </w:p>
        </w:tc>
        <w:tc>
          <w:tcPr>
            <w:tcW w:w="0" w:type="auto"/>
            <w:tcBorders>
              <w:top w:val="single" w:sz="4" w:space="0" w:color="auto"/>
              <w:tl2br w:val="nil"/>
              <w:tr2bl w:val="nil"/>
            </w:tcBorders>
            <w:vAlign w:val="center"/>
          </w:tcPr>
          <w:p w14:paraId="2EA90BD9"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0.180</w:t>
            </w:r>
          </w:p>
        </w:tc>
        <w:tc>
          <w:tcPr>
            <w:tcW w:w="0" w:type="auto"/>
            <w:tcBorders>
              <w:top w:val="single" w:sz="4" w:space="0" w:color="auto"/>
              <w:tl2br w:val="nil"/>
              <w:tr2bl w:val="nil"/>
            </w:tcBorders>
            <w:vAlign w:val="center"/>
          </w:tcPr>
          <w:p w14:paraId="7DFFACE9"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0.180</w:t>
            </w:r>
          </w:p>
        </w:tc>
      </w:tr>
    </w:tbl>
    <w:p w14:paraId="75E18053" w14:textId="77777777" w:rsidR="00DD0F01" w:rsidRDefault="00000000">
      <w:pPr>
        <w:widowControl/>
        <w:jc w:val="left"/>
        <w:outlineLvl w:val="2"/>
        <w:rPr>
          <w:rFonts w:ascii="Times New Roman" w:eastAsia="宋体" w:hAnsi="Times New Roman" w:cs="Arial"/>
          <w:color w:val="000000" w:themeColor="text1"/>
          <w:szCs w:val="21"/>
          <w:shd w:val="clear" w:color="auto" w:fill="FFFFFF"/>
        </w:rPr>
      </w:pPr>
      <w:r>
        <w:rPr>
          <w:rFonts w:ascii="Times New Roman" w:eastAsia="宋体" w:hAnsi="Times New Roman" w:cs="Arial" w:hint="eastAsia"/>
          <w:color w:val="000000" w:themeColor="text1"/>
          <w:szCs w:val="21"/>
          <w:shd w:val="clear" w:color="auto" w:fill="FFFFFF"/>
        </w:rPr>
        <w:t xml:space="preserve">3 </w:t>
      </w:r>
      <w:r>
        <w:rPr>
          <w:rFonts w:ascii="Times New Roman" w:eastAsia="宋体" w:hAnsi="Times New Roman" w:cs="Arial" w:hint="eastAsia"/>
          <w:color w:val="000000" w:themeColor="text1"/>
          <w:szCs w:val="21"/>
          <w:shd w:val="clear" w:color="auto" w:fill="FFFFFF"/>
        </w:rPr>
        <w:t>计算组合权重</w:t>
      </w:r>
    </w:p>
    <w:p w14:paraId="0D00B5AD" w14:textId="77777777" w:rsidR="00DD0F01" w:rsidRDefault="00000000">
      <w:pPr>
        <w:widowControl/>
        <w:ind w:firstLineChars="200" w:firstLine="420"/>
        <w:jc w:val="left"/>
        <w:rPr>
          <w:rFonts w:ascii="Times New Roman" w:eastAsia="宋体" w:hAnsi="Times New Roman" w:cs="Arial"/>
          <w:color w:val="000000" w:themeColor="text1"/>
          <w:szCs w:val="21"/>
          <w:shd w:val="clear" w:color="auto" w:fill="FFFFFF"/>
        </w:rPr>
      </w:pPr>
      <w:r>
        <w:rPr>
          <w:rFonts w:ascii="Times New Roman" w:eastAsia="宋体" w:hAnsi="Times New Roman" w:cs="Arial" w:hint="eastAsia"/>
          <w:color w:val="000000" w:themeColor="text1"/>
          <w:szCs w:val="21"/>
          <w:shd w:val="clear" w:color="auto" w:fill="FFFFFF"/>
        </w:rPr>
        <w:t>最后，根据博弈论计算得到</w:t>
      </w:r>
      <m:oMath>
        <m:sSub>
          <m:sSubPr>
            <m:ctrlPr>
              <w:rPr>
                <w:rFonts w:ascii="Cambria Math" w:eastAsia="宋体" w:hAnsi="Cambria Math" w:cs="Arial"/>
                <w:color w:val="000000" w:themeColor="text1"/>
                <w:szCs w:val="21"/>
                <w:shd w:val="clear" w:color="auto" w:fill="FFFFFF"/>
              </w:rPr>
            </m:ctrlPr>
          </m:sSubPr>
          <m:e>
            <m:r>
              <m:rPr>
                <m:sty m:val="p"/>
              </m:rPr>
              <w:rPr>
                <w:rFonts w:ascii="Times New Roman" w:eastAsia="宋体" w:hAnsi="Times New Roman" w:cs="Arial"/>
                <w:color w:val="000000" w:themeColor="text1"/>
                <w:szCs w:val="21"/>
                <w:shd w:val="clear" w:color="auto" w:fill="FFFFFF"/>
              </w:rPr>
              <m:t>τ</m:t>
            </m:r>
          </m:e>
          <m:sub>
            <m:r>
              <m:rPr>
                <m:sty m:val="p"/>
              </m:rPr>
              <w:rPr>
                <w:rFonts w:ascii="Times New Roman" w:eastAsia="宋体" w:hAnsi="Times New Roman" w:cs="Arial"/>
                <w:color w:val="000000" w:themeColor="text1"/>
                <w:szCs w:val="21"/>
                <w:shd w:val="clear" w:color="auto" w:fill="FFFFFF"/>
              </w:rPr>
              <m:t>1</m:t>
            </m:r>
          </m:sub>
        </m:sSub>
      </m:oMath>
      <w:r>
        <w:rPr>
          <w:rFonts w:ascii="Times New Roman" w:eastAsia="宋体" w:hAnsi="Times New Roman" w:cs="Arial" w:hint="eastAsia"/>
          <w:color w:val="000000" w:themeColor="text1"/>
          <w:szCs w:val="21"/>
          <w:shd w:val="clear" w:color="auto" w:fill="FFFFFF"/>
        </w:rPr>
        <w:t>=0.790</w:t>
      </w:r>
      <w:r>
        <w:rPr>
          <w:rFonts w:ascii="Times New Roman" w:eastAsia="宋体" w:hAnsi="Times New Roman" w:cs="Arial" w:hint="eastAsia"/>
          <w:color w:val="000000" w:themeColor="text1"/>
          <w:szCs w:val="21"/>
          <w:shd w:val="clear" w:color="auto" w:fill="FFFFFF"/>
        </w:rPr>
        <w:t>，</w:t>
      </w:r>
      <m:oMath>
        <m:sSub>
          <m:sSubPr>
            <m:ctrlPr>
              <w:rPr>
                <w:rFonts w:ascii="Cambria Math" w:eastAsia="宋体" w:hAnsi="Cambria Math" w:cs="Arial" w:hint="eastAsia"/>
                <w:color w:val="000000" w:themeColor="text1"/>
                <w:szCs w:val="21"/>
                <w:shd w:val="clear" w:color="auto" w:fill="FFFFFF"/>
              </w:rPr>
            </m:ctrlPr>
          </m:sSubPr>
          <m:e>
            <m:r>
              <m:rPr>
                <m:sty m:val="p"/>
              </m:rPr>
              <w:rPr>
                <w:rFonts w:ascii="Times New Roman" w:eastAsia="宋体" w:hAnsi="Times New Roman" w:cs="Arial"/>
                <w:color w:val="000000" w:themeColor="text1"/>
                <w:szCs w:val="21"/>
                <w:shd w:val="clear" w:color="auto" w:fill="FFFFFF"/>
              </w:rPr>
              <m:t>τ</m:t>
            </m:r>
          </m:e>
          <m:sub>
            <m:r>
              <m:rPr>
                <m:sty m:val="p"/>
              </m:rPr>
              <w:rPr>
                <w:rFonts w:ascii="Times New Roman" w:eastAsia="宋体" w:hAnsi="Times New Roman" w:cs="Arial"/>
                <w:color w:val="000000" w:themeColor="text1"/>
                <w:szCs w:val="21"/>
                <w:shd w:val="clear" w:color="auto" w:fill="FFFFFF"/>
              </w:rPr>
              <m:t>2</m:t>
            </m:r>
          </m:sub>
        </m:sSub>
      </m:oMath>
      <w:r>
        <w:rPr>
          <w:rFonts w:ascii="Times New Roman" w:eastAsia="宋体" w:hAnsi="Times New Roman" w:cs="Arial" w:hint="eastAsia"/>
          <w:color w:val="000000" w:themeColor="text1"/>
          <w:szCs w:val="21"/>
          <w:shd w:val="clear" w:color="auto" w:fill="FFFFFF"/>
        </w:rPr>
        <w:t>=0.210</w:t>
      </w:r>
      <w:r>
        <w:rPr>
          <w:rFonts w:ascii="Times New Roman" w:eastAsia="宋体" w:hAnsi="Times New Roman" w:cs="Arial" w:hint="eastAsia"/>
          <w:color w:val="000000" w:themeColor="text1"/>
          <w:szCs w:val="21"/>
          <w:shd w:val="clear" w:color="auto" w:fill="FFFFFF"/>
        </w:rPr>
        <w:t>将主观权重和客观权重进行融合，并根据公式（</w:t>
      </w:r>
      <w:r>
        <w:rPr>
          <w:rFonts w:ascii="Times New Roman" w:eastAsia="宋体" w:hAnsi="Times New Roman" w:cs="Arial" w:hint="eastAsia"/>
          <w:color w:val="000000" w:themeColor="text1"/>
          <w:szCs w:val="21"/>
          <w:shd w:val="clear" w:color="auto" w:fill="FFFFFF"/>
        </w:rPr>
        <w:t>13</w:t>
      </w:r>
      <w:r>
        <w:rPr>
          <w:rFonts w:ascii="Times New Roman" w:eastAsia="宋体" w:hAnsi="Times New Roman" w:cs="Arial" w:hint="eastAsia"/>
          <w:color w:val="000000" w:themeColor="text1"/>
          <w:szCs w:val="21"/>
          <w:shd w:val="clear" w:color="auto" w:fill="FFFFFF"/>
        </w:rPr>
        <w:t>）计算获得组合权重，如表（</w:t>
      </w:r>
      <w:r>
        <w:rPr>
          <w:rFonts w:ascii="Times New Roman" w:eastAsia="宋体" w:hAnsi="Times New Roman" w:cs="Arial" w:hint="eastAsia"/>
          <w:color w:val="000000" w:themeColor="text1"/>
          <w:szCs w:val="21"/>
          <w:shd w:val="clear" w:color="auto" w:fill="FFFFFF"/>
        </w:rPr>
        <w:t>196</w:t>
      </w:r>
      <w:r>
        <w:rPr>
          <w:rFonts w:ascii="Times New Roman" w:eastAsia="宋体" w:hAnsi="Times New Roman" w:cs="Arial" w:hint="eastAsia"/>
          <w:color w:val="000000" w:themeColor="text1"/>
          <w:szCs w:val="21"/>
          <w:shd w:val="clear" w:color="auto" w:fill="FFFFFF"/>
        </w:rPr>
        <w:t>）所示：</w:t>
      </w:r>
    </w:p>
    <w:p w14:paraId="469B33DE"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表</w:t>
      </w:r>
      <w:r>
        <w:rPr>
          <w:rFonts w:ascii="Times New Roman" w:hAnsi="Times New Roman" w:cs="Times New Roman" w:hint="eastAsia"/>
          <w:color w:val="000000" w:themeColor="text1"/>
          <w:sz w:val="18"/>
          <w:szCs w:val="18"/>
        </w:rPr>
        <w:t xml:space="preserve"> 196 </w:t>
      </w:r>
      <w:r>
        <w:rPr>
          <w:rFonts w:ascii="Times New Roman" w:hAnsi="Times New Roman" w:cs="Times New Roman" w:hint="eastAsia"/>
          <w:color w:val="000000" w:themeColor="text1"/>
          <w:sz w:val="18"/>
          <w:szCs w:val="18"/>
        </w:rPr>
        <w:t>组合权重</w:t>
      </w:r>
    </w:p>
    <w:tbl>
      <w:tblPr>
        <w:tblStyle w:val="a6"/>
        <w:tblW w:w="0" w:type="auto"/>
        <w:jc w:val="center"/>
        <w:tblBorders>
          <w:top w:val="single" w:sz="8" w:space="0" w:color="auto"/>
          <w:left w:val="none" w:sz="0" w:space="0" w:color="auto"/>
          <w:bottom w:val="single" w:sz="8" w:space="0" w:color="auto"/>
          <w:right w:val="none" w:sz="0" w:space="0" w:color="auto"/>
          <w:insideH w:val="none" w:sz="0" w:space="0" w:color="auto"/>
          <w:insideV w:val="none" w:sz="0" w:space="0" w:color="auto"/>
        </w:tblBorders>
        <w:tblLook w:val="04A0" w:firstRow="1" w:lastRow="0" w:firstColumn="1" w:lastColumn="0" w:noHBand="0" w:noVBand="1"/>
      </w:tblPr>
      <w:tblGrid>
        <w:gridCol w:w="924"/>
        <w:gridCol w:w="1106"/>
        <w:gridCol w:w="1812"/>
        <w:gridCol w:w="1459"/>
        <w:gridCol w:w="1459"/>
        <w:gridCol w:w="1459"/>
        <w:gridCol w:w="1635"/>
      </w:tblGrid>
      <w:tr w:rsidR="00DD0F01" w14:paraId="5367D798" w14:textId="77777777">
        <w:trPr>
          <w:trHeight w:val="90"/>
          <w:jc w:val="center"/>
        </w:trPr>
        <w:tc>
          <w:tcPr>
            <w:tcW w:w="0" w:type="auto"/>
            <w:tcBorders>
              <w:top w:val="single" w:sz="8" w:space="0" w:color="auto"/>
              <w:left w:val="nil"/>
              <w:bottom w:val="single" w:sz="4" w:space="0" w:color="auto"/>
              <w:right w:val="nil"/>
            </w:tcBorders>
          </w:tcPr>
          <w:p w14:paraId="04DD8200" w14:textId="77777777" w:rsidR="00DD0F01" w:rsidRDefault="00DD0F01">
            <w:pPr>
              <w:jc w:val="center"/>
              <w:rPr>
                <w:rFonts w:ascii="Times New Roman" w:hAnsi="Times New Roman" w:cs="Times New Roman"/>
                <w:color w:val="000000" w:themeColor="text1"/>
                <w:sz w:val="18"/>
                <w:szCs w:val="18"/>
              </w:rPr>
            </w:pPr>
          </w:p>
        </w:tc>
        <w:tc>
          <w:tcPr>
            <w:tcW w:w="0" w:type="auto"/>
            <w:tcBorders>
              <w:top w:val="single" w:sz="8" w:space="0" w:color="auto"/>
              <w:left w:val="nil"/>
              <w:bottom w:val="single" w:sz="4" w:space="0" w:color="auto"/>
              <w:right w:val="nil"/>
            </w:tcBorders>
          </w:tcPr>
          <w:p w14:paraId="5E2A90DF"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遮挡鲁棒性</w:t>
            </w:r>
          </w:p>
        </w:tc>
        <w:tc>
          <w:tcPr>
            <w:tcW w:w="0" w:type="auto"/>
            <w:tcBorders>
              <w:top w:val="single" w:sz="8" w:space="0" w:color="auto"/>
              <w:left w:val="nil"/>
              <w:bottom w:val="single" w:sz="4" w:space="0" w:color="auto"/>
              <w:right w:val="nil"/>
            </w:tcBorders>
          </w:tcPr>
          <w:p w14:paraId="7A5410A4"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随机像素转换鲁棒性</w:t>
            </w:r>
          </w:p>
        </w:tc>
        <w:tc>
          <w:tcPr>
            <w:tcW w:w="0" w:type="auto"/>
            <w:tcBorders>
              <w:top w:val="single" w:sz="8" w:space="0" w:color="auto"/>
              <w:left w:val="nil"/>
              <w:bottom w:val="single" w:sz="4" w:space="0" w:color="auto"/>
              <w:right w:val="nil"/>
            </w:tcBorders>
          </w:tcPr>
          <w:p w14:paraId="1ACB084D"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高斯噪声鲁棒性</w:t>
            </w:r>
          </w:p>
        </w:tc>
        <w:tc>
          <w:tcPr>
            <w:tcW w:w="0" w:type="auto"/>
            <w:tcBorders>
              <w:top w:val="single" w:sz="8" w:space="0" w:color="auto"/>
              <w:left w:val="nil"/>
              <w:bottom w:val="single" w:sz="4" w:space="0" w:color="auto"/>
              <w:right w:val="nil"/>
            </w:tcBorders>
          </w:tcPr>
          <w:p w14:paraId="0D850699"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椒盐噪声鲁棒性</w:t>
            </w:r>
          </w:p>
        </w:tc>
        <w:tc>
          <w:tcPr>
            <w:tcW w:w="0" w:type="auto"/>
            <w:tcBorders>
              <w:top w:val="single" w:sz="8" w:space="0" w:color="auto"/>
              <w:left w:val="nil"/>
              <w:bottom w:val="single" w:sz="4" w:space="0" w:color="auto"/>
              <w:right w:val="nil"/>
            </w:tcBorders>
          </w:tcPr>
          <w:p w14:paraId="53C7DE50"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色彩扰动鲁棒性</w:t>
            </w:r>
          </w:p>
        </w:tc>
        <w:tc>
          <w:tcPr>
            <w:tcW w:w="0" w:type="auto"/>
            <w:tcBorders>
              <w:top w:val="single" w:sz="8" w:space="0" w:color="auto"/>
              <w:left w:val="nil"/>
              <w:bottom w:val="single" w:sz="4" w:space="0" w:color="auto"/>
              <w:right w:val="nil"/>
            </w:tcBorders>
          </w:tcPr>
          <w:p w14:paraId="71609D14"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对抗性扰动鲁棒性</w:t>
            </w:r>
          </w:p>
        </w:tc>
      </w:tr>
      <w:tr w:rsidR="00DD0F01" w14:paraId="0F1F7983" w14:textId="77777777">
        <w:trPr>
          <w:trHeight w:val="181"/>
          <w:jc w:val="center"/>
        </w:trPr>
        <w:tc>
          <w:tcPr>
            <w:tcW w:w="0" w:type="auto"/>
            <w:tcBorders>
              <w:top w:val="single" w:sz="4" w:space="0" w:color="auto"/>
              <w:tl2br w:val="nil"/>
              <w:tr2bl w:val="nil"/>
            </w:tcBorders>
          </w:tcPr>
          <w:p w14:paraId="47833E57"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组合权重</w:t>
            </w:r>
          </w:p>
        </w:tc>
        <w:tc>
          <w:tcPr>
            <w:tcW w:w="0" w:type="auto"/>
            <w:tcBorders>
              <w:top w:val="single" w:sz="4" w:space="0" w:color="auto"/>
              <w:tl2br w:val="nil"/>
              <w:tr2bl w:val="nil"/>
            </w:tcBorders>
            <w:vAlign w:val="center"/>
          </w:tcPr>
          <w:p w14:paraId="343834DE"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0.167</w:t>
            </w:r>
          </w:p>
        </w:tc>
        <w:tc>
          <w:tcPr>
            <w:tcW w:w="0" w:type="auto"/>
            <w:tcBorders>
              <w:top w:val="single" w:sz="4" w:space="0" w:color="auto"/>
              <w:tl2br w:val="nil"/>
              <w:tr2bl w:val="nil"/>
            </w:tcBorders>
            <w:vAlign w:val="center"/>
          </w:tcPr>
          <w:p w14:paraId="680253DB"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0.147</w:t>
            </w:r>
          </w:p>
        </w:tc>
        <w:tc>
          <w:tcPr>
            <w:tcW w:w="0" w:type="auto"/>
            <w:tcBorders>
              <w:top w:val="single" w:sz="4" w:space="0" w:color="auto"/>
              <w:tl2br w:val="nil"/>
              <w:tr2bl w:val="nil"/>
            </w:tcBorders>
            <w:vAlign w:val="center"/>
          </w:tcPr>
          <w:p w14:paraId="2B920F0E"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0.199</w:t>
            </w:r>
          </w:p>
        </w:tc>
        <w:tc>
          <w:tcPr>
            <w:tcW w:w="0" w:type="auto"/>
            <w:tcBorders>
              <w:top w:val="single" w:sz="4" w:space="0" w:color="auto"/>
              <w:tl2br w:val="nil"/>
              <w:tr2bl w:val="nil"/>
            </w:tcBorders>
            <w:vAlign w:val="center"/>
          </w:tcPr>
          <w:p w14:paraId="08C7B76F"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0.175</w:t>
            </w:r>
          </w:p>
        </w:tc>
        <w:tc>
          <w:tcPr>
            <w:tcW w:w="0" w:type="auto"/>
            <w:tcBorders>
              <w:top w:val="single" w:sz="4" w:space="0" w:color="auto"/>
              <w:tl2br w:val="nil"/>
              <w:tr2bl w:val="nil"/>
            </w:tcBorders>
            <w:vAlign w:val="center"/>
          </w:tcPr>
          <w:p w14:paraId="2A6471C2"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0.110</w:t>
            </w:r>
          </w:p>
        </w:tc>
        <w:tc>
          <w:tcPr>
            <w:tcW w:w="0" w:type="auto"/>
            <w:tcBorders>
              <w:top w:val="single" w:sz="4" w:space="0" w:color="auto"/>
              <w:tl2br w:val="nil"/>
              <w:tr2bl w:val="nil"/>
            </w:tcBorders>
            <w:vAlign w:val="center"/>
          </w:tcPr>
          <w:p w14:paraId="7797B17C"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0.201</w:t>
            </w:r>
          </w:p>
        </w:tc>
      </w:tr>
    </w:tbl>
    <w:p w14:paraId="7B0B5917" w14:textId="77777777" w:rsidR="00DD0F01" w:rsidRDefault="00DD0F01"/>
    <w:p w14:paraId="37BEF19B" w14:textId="77777777" w:rsidR="00DD0F01" w:rsidRDefault="00000000">
      <w:pPr>
        <w:widowControl/>
        <w:numPr>
          <w:ilvl w:val="0"/>
          <w:numId w:val="3"/>
        </w:numPr>
        <w:jc w:val="left"/>
        <w:outlineLvl w:val="0"/>
        <w:rPr>
          <w:rFonts w:asciiTheme="minorEastAsia" w:hAnsiTheme="minorEastAsia" w:cs="黑体" w:hint="eastAsia"/>
          <w:bCs/>
          <w:color w:val="000000" w:themeColor="text1"/>
          <w:szCs w:val="21"/>
          <w:shd w:val="clear" w:color="auto" w:fill="FFFFFF"/>
        </w:rPr>
      </w:pPr>
      <w:r>
        <w:rPr>
          <w:rFonts w:asciiTheme="minorEastAsia" w:hAnsiTheme="minorEastAsia" w:cs="黑体" w:hint="eastAsia"/>
          <w:bCs/>
          <w:color w:val="000000" w:themeColor="text1"/>
          <w:szCs w:val="21"/>
          <w:shd w:val="clear" w:color="auto" w:fill="FFFFFF"/>
        </w:rPr>
        <w:t>权重计算（</w:t>
      </w:r>
      <w:r>
        <w:rPr>
          <w:rFonts w:ascii="Times New Roman" w:eastAsia="宋体" w:hAnsi="Times New Roman" w:cs="Times New Roman"/>
          <w:color w:val="000000" w:themeColor="text1"/>
          <w:sz w:val="18"/>
          <w:szCs w:val="18"/>
          <w:lang w:bidi="ar"/>
        </w:rPr>
        <w:t>RSC11</w:t>
      </w:r>
      <w:r>
        <w:rPr>
          <w:rFonts w:ascii="Times New Roman" w:eastAsia="宋体" w:hAnsi="Times New Roman" w:cs="Times New Roman" w:hint="eastAsia"/>
          <w:color w:val="000000" w:themeColor="text1"/>
          <w:sz w:val="18"/>
          <w:szCs w:val="18"/>
          <w:lang w:bidi="ar"/>
        </w:rPr>
        <w:t>数据集</w:t>
      </w:r>
      <w:r>
        <w:rPr>
          <w:rFonts w:asciiTheme="minorEastAsia" w:hAnsiTheme="minorEastAsia" w:cs="黑体" w:hint="eastAsia"/>
          <w:bCs/>
          <w:color w:val="000000" w:themeColor="text1"/>
          <w:szCs w:val="21"/>
          <w:shd w:val="clear" w:color="auto" w:fill="FFFFFF"/>
        </w:rPr>
        <w:t>）</w:t>
      </w:r>
    </w:p>
    <w:p w14:paraId="2E5840F2" w14:textId="77777777" w:rsidR="00DD0F01" w:rsidRDefault="00000000">
      <w:pPr>
        <w:widowControl/>
        <w:jc w:val="left"/>
        <w:outlineLvl w:val="1"/>
        <w:rPr>
          <w:rFonts w:asciiTheme="minorEastAsia" w:hAnsiTheme="minorEastAsia" w:cs="黑体" w:hint="eastAsia"/>
          <w:bCs/>
          <w:color w:val="000000" w:themeColor="text1"/>
          <w:szCs w:val="21"/>
          <w:shd w:val="clear" w:color="auto" w:fill="FFFFFF"/>
        </w:rPr>
      </w:pPr>
      <w:r>
        <w:rPr>
          <w:rFonts w:asciiTheme="minorEastAsia" w:hAnsiTheme="minorEastAsia" w:cs="黑体" w:hint="eastAsia"/>
          <w:bCs/>
          <w:color w:val="000000" w:themeColor="text1"/>
          <w:szCs w:val="21"/>
          <w:shd w:val="clear" w:color="auto" w:fill="FFFFFF"/>
        </w:rPr>
        <w:t>一、遮挡鲁棒性：准确率、精确率、召回率</w:t>
      </w:r>
    </w:p>
    <w:p w14:paraId="2C6BD703" w14:textId="77777777" w:rsidR="00DD0F01" w:rsidRDefault="00000000">
      <w:pPr>
        <w:widowControl/>
        <w:jc w:val="left"/>
        <w:outlineLvl w:val="2"/>
        <w:rPr>
          <w:rFonts w:ascii="Times New Roman" w:eastAsia="宋体" w:hAnsi="Times New Roman" w:cs="Arial"/>
          <w:color w:val="000000" w:themeColor="text1"/>
          <w:szCs w:val="21"/>
          <w:shd w:val="clear" w:color="auto" w:fill="FFFFFF"/>
        </w:rPr>
      </w:pPr>
      <w:r>
        <w:rPr>
          <w:rFonts w:ascii="Times New Roman" w:eastAsia="宋体" w:hAnsi="Times New Roman" w:cs="Arial" w:hint="eastAsia"/>
          <w:color w:val="000000" w:themeColor="text1"/>
          <w:szCs w:val="21"/>
          <w:shd w:val="clear" w:color="auto" w:fill="FFFFFF"/>
        </w:rPr>
        <w:t>1.</w:t>
      </w:r>
      <w:r>
        <w:rPr>
          <w:rFonts w:ascii="Times New Roman" w:eastAsia="宋体" w:hAnsi="Times New Roman" w:cs="Arial" w:hint="eastAsia"/>
          <w:color w:val="000000" w:themeColor="text1"/>
          <w:szCs w:val="21"/>
          <w:shd w:val="clear" w:color="auto" w:fill="FFFFFF"/>
        </w:rPr>
        <w:t>主观权重的计算</w:t>
      </w:r>
    </w:p>
    <w:p w14:paraId="2DAB3233" w14:textId="77777777" w:rsidR="00DD0F01" w:rsidRDefault="00000000">
      <w:pPr>
        <w:widowControl/>
        <w:ind w:firstLineChars="200" w:firstLine="420"/>
        <w:jc w:val="left"/>
        <w:rPr>
          <w:rFonts w:ascii="Times New Roman" w:eastAsia="宋体" w:hAnsi="Times New Roman" w:cs="Arial"/>
          <w:color w:val="000000" w:themeColor="text1"/>
          <w:szCs w:val="21"/>
          <w:shd w:val="clear" w:color="auto" w:fill="FFFFFF"/>
        </w:rPr>
      </w:pPr>
      <w:r>
        <w:rPr>
          <w:rFonts w:ascii="Times New Roman" w:eastAsia="宋体" w:hAnsi="Times New Roman" w:cs="Arial" w:hint="eastAsia"/>
          <w:color w:val="000000" w:themeColor="text1"/>
          <w:szCs w:val="21"/>
          <w:shd w:val="clear" w:color="auto" w:fill="FFFFFF"/>
        </w:rPr>
        <w:t>接下来，我们计算度量元的主观权重，聘请四位专家对度量元的重要程度进行评估。根据</w:t>
      </w:r>
      <w:r>
        <w:rPr>
          <w:rFonts w:ascii="Times New Roman" w:eastAsia="宋体" w:hAnsi="Times New Roman" w:hint="eastAsia"/>
          <w:color w:val="000000" w:themeColor="text1"/>
        </w:rPr>
        <w:t>模</w:t>
      </w:r>
      <w:r>
        <w:rPr>
          <w:rFonts w:ascii="Times New Roman" w:eastAsia="宋体" w:hAnsi="Times New Roman" w:cs="Arial" w:hint="eastAsia"/>
          <w:color w:val="000000" w:themeColor="text1"/>
          <w:szCs w:val="21"/>
          <w:shd w:val="clear" w:color="auto" w:fill="FFFFFF"/>
        </w:rPr>
        <w:t>糊层次分析法，将专家对属性评估的语言术语转化为模糊数，得到评估专家的模糊判断矩阵。</w:t>
      </w:r>
    </w:p>
    <w:p w14:paraId="1C91A67D" w14:textId="77777777" w:rsidR="00DD0F01" w:rsidRDefault="00000000">
      <w:pPr>
        <w:ind w:firstLineChars="200" w:firstLine="420"/>
        <w:rPr>
          <w:rFonts w:ascii="Times New Roman" w:eastAsia="宋体" w:hAnsi="Times New Roman" w:cs="Arial"/>
          <w:color w:val="000000" w:themeColor="text1"/>
          <w:szCs w:val="21"/>
          <w:shd w:val="clear" w:color="auto" w:fill="FFFFFF"/>
        </w:rPr>
      </w:pPr>
      <w:r>
        <w:rPr>
          <w:rFonts w:ascii="Times New Roman" w:eastAsia="宋体" w:hAnsi="Times New Roman" w:cs="Arial" w:hint="eastAsia"/>
          <w:color w:val="000000" w:themeColor="text1"/>
          <w:szCs w:val="21"/>
          <w:shd w:val="clear" w:color="auto" w:fill="FFFFFF"/>
        </w:rPr>
        <w:t>第一步：首先我们得到四位专家的正互反判断矩阵信息如表（</w:t>
      </w:r>
      <w:r>
        <w:rPr>
          <w:rFonts w:ascii="Times New Roman" w:eastAsia="宋体" w:hAnsi="Times New Roman" w:cs="Arial" w:hint="eastAsia"/>
          <w:color w:val="000000" w:themeColor="text1"/>
          <w:szCs w:val="21"/>
          <w:shd w:val="clear" w:color="auto" w:fill="FFFFFF"/>
        </w:rPr>
        <w:t>197</w:t>
      </w:r>
      <w:r>
        <w:rPr>
          <w:rFonts w:ascii="Times New Roman" w:eastAsia="宋体" w:hAnsi="Times New Roman" w:cs="Arial" w:hint="eastAsia"/>
          <w:color w:val="000000" w:themeColor="text1"/>
          <w:szCs w:val="21"/>
          <w:shd w:val="clear" w:color="auto" w:fill="FFFFFF"/>
        </w:rPr>
        <w:t>）</w:t>
      </w:r>
      <w:r>
        <w:rPr>
          <w:rFonts w:ascii="Times New Roman" w:eastAsia="宋体" w:hAnsi="Times New Roman" w:cs="Arial" w:hint="eastAsia"/>
          <w:color w:val="000000" w:themeColor="text1"/>
          <w:szCs w:val="21"/>
          <w:shd w:val="clear" w:color="auto" w:fill="FFFFFF"/>
        </w:rPr>
        <w:t>-</w:t>
      </w:r>
      <w:r>
        <w:rPr>
          <w:rFonts w:ascii="Times New Roman" w:eastAsia="宋体" w:hAnsi="Times New Roman" w:cs="Arial" w:hint="eastAsia"/>
          <w:color w:val="000000" w:themeColor="text1"/>
          <w:szCs w:val="21"/>
          <w:shd w:val="clear" w:color="auto" w:fill="FFFFFF"/>
        </w:rPr>
        <w:t>（</w:t>
      </w:r>
      <w:r>
        <w:rPr>
          <w:rFonts w:ascii="Times New Roman" w:eastAsia="宋体" w:hAnsi="Times New Roman" w:cs="Arial" w:hint="eastAsia"/>
          <w:color w:val="000000" w:themeColor="text1"/>
          <w:szCs w:val="21"/>
          <w:shd w:val="clear" w:color="auto" w:fill="FFFFFF"/>
        </w:rPr>
        <w:t>200</w:t>
      </w:r>
      <w:r>
        <w:rPr>
          <w:rFonts w:ascii="Times New Roman" w:eastAsia="宋体" w:hAnsi="Times New Roman" w:cs="Arial" w:hint="eastAsia"/>
          <w:color w:val="000000" w:themeColor="text1"/>
          <w:szCs w:val="21"/>
          <w:shd w:val="clear" w:color="auto" w:fill="FFFFFF"/>
        </w:rPr>
        <w:t>）所示；</w:t>
      </w:r>
    </w:p>
    <w:p w14:paraId="29C4756C"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表</w:t>
      </w:r>
      <w:r>
        <w:rPr>
          <w:rFonts w:ascii="Times New Roman" w:hAnsi="Times New Roman" w:cs="Times New Roman" w:hint="eastAsia"/>
          <w:color w:val="000000" w:themeColor="text1"/>
          <w:sz w:val="18"/>
          <w:szCs w:val="18"/>
        </w:rPr>
        <w:t xml:space="preserve"> 197 </w:t>
      </w:r>
      <w:r>
        <w:rPr>
          <w:rFonts w:ascii="Times New Roman" w:hAnsi="Times New Roman" w:cs="Times New Roman" w:hint="eastAsia"/>
          <w:color w:val="000000" w:themeColor="text1"/>
          <w:sz w:val="18"/>
          <w:szCs w:val="18"/>
        </w:rPr>
        <w:t>专家一的遮挡鲁棒性各度量元正互反判断矩阵表</w:t>
      </w:r>
    </w:p>
    <w:tbl>
      <w:tblPr>
        <w:tblStyle w:val="a6"/>
        <w:tblW w:w="4998" w:type="pct"/>
        <w:tblBorders>
          <w:top w:val="single" w:sz="8" w:space="0" w:color="000000" w:themeColor="text1"/>
          <w:left w:val="none" w:sz="0" w:space="0" w:color="auto"/>
          <w:bottom w:val="single" w:sz="8" w:space="0" w:color="000000" w:themeColor="text1"/>
          <w:right w:val="none" w:sz="0" w:space="0" w:color="auto"/>
          <w:insideH w:val="none" w:sz="0" w:space="0" w:color="auto"/>
          <w:insideV w:val="none" w:sz="0" w:space="0" w:color="auto"/>
        </w:tblBorders>
        <w:tblLook w:val="04A0" w:firstRow="1" w:lastRow="0" w:firstColumn="1" w:lastColumn="0" w:noHBand="0" w:noVBand="1"/>
      </w:tblPr>
      <w:tblGrid>
        <w:gridCol w:w="2570"/>
        <w:gridCol w:w="2101"/>
        <w:gridCol w:w="2642"/>
        <w:gridCol w:w="2537"/>
      </w:tblGrid>
      <w:tr w:rsidR="00DD0F01" w14:paraId="28C13D99" w14:textId="77777777">
        <w:trPr>
          <w:trHeight w:val="325"/>
        </w:trPr>
        <w:tc>
          <w:tcPr>
            <w:tcW w:w="1304" w:type="pct"/>
            <w:tcBorders>
              <w:top w:val="single" w:sz="8" w:space="0" w:color="000000" w:themeColor="text1"/>
              <w:left w:val="nil"/>
              <w:bottom w:val="single" w:sz="4" w:space="0" w:color="000000" w:themeColor="text1"/>
              <w:right w:val="nil"/>
            </w:tcBorders>
          </w:tcPr>
          <w:p w14:paraId="083C9212" w14:textId="77777777" w:rsidR="00DD0F01" w:rsidRDefault="00DD0F01">
            <w:pPr>
              <w:jc w:val="center"/>
              <w:rPr>
                <w:rFonts w:ascii="Times New Roman" w:hAnsi="Times New Roman" w:cs="Times New Roman"/>
                <w:color w:val="000000" w:themeColor="text1"/>
                <w:sz w:val="18"/>
                <w:szCs w:val="18"/>
              </w:rPr>
            </w:pPr>
          </w:p>
        </w:tc>
        <w:tc>
          <w:tcPr>
            <w:tcW w:w="1067" w:type="pct"/>
            <w:tcBorders>
              <w:top w:val="single" w:sz="8" w:space="0" w:color="000000" w:themeColor="text1"/>
              <w:left w:val="nil"/>
              <w:bottom w:val="single" w:sz="4" w:space="0" w:color="000000" w:themeColor="text1"/>
              <w:right w:val="nil"/>
            </w:tcBorders>
          </w:tcPr>
          <w:p w14:paraId="39BCFE37"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准确率</w:t>
            </w:r>
          </w:p>
        </w:tc>
        <w:tc>
          <w:tcPr>
            <w:tcW w:w="1340" w:type="pct"/>
            <w:tcBorders>
              <w:top w:val="single" w:sz="8" w:space="0" w:color="000000" w:themeColor="text1"/>
              <w:left w:val="nil"/>
              <w:bottom w:val="single" w:sz="4" w:space="0" w:color="000000" w:themeColor="text1"/>
              <w:right w:val="nil"/>
            </w:tcBorders>
          </w:tcPr>
          <w:p w14:paraId="14B30624"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精确率</w:t>
            </w:r>
          </w:p>
        </w:tc>
        <w:tc>
          <w:tcPr>
            <w:tcW w:w="1287" w:type="pct"/>
            <w:tcBorders>
              <w:top w:val="single" w:sz="8" w:space="0" w:color="000000" w:themeColor="text1"/>
              <w:left w:val="nil"/>
              <w:bottom w:val="single" w:sz="4" w:space="0" w:color="000000" w:themeColor="text1"/>
              <w:right w:val="nil"/>
            </w:tcBorders>
          </w:tcPr>
          <w:p w14:paraId="3F2F7F88"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召回率</w:t>
            </w:r>
          </w:p>
        </w:tc>
      </w:tr>
      <w:tr w:rsidR="00DD0F01" w14:paraId="7C1864E8" w14:textId="77777777">
        <w:trPr>
          <w:trHeight w:val="311"/>
        </w:trPr>
        <w:tc>
          <w:tcPr>
            <w:tcW w:w="1304" w:type="pct"/>
            <w:tcBorders>
              <w:top w:val="single" w:sz="4" w:space="0" w:color="000000" w:themeColor="text1"/>
              <w:tl2br w:val="nil"/>
              <w:tr2bl w:val="nil"/>
            </w:tcBorders>
            <w:vAlign w:val="center"/>
          </w:tcPr>
          <w:p w14:paraId="45108A0F"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准确率</w:t>
            </w:r>
          </w:p>
        </w:tc>
        <w:tc>
          <w:tcPr>
            <w:tcW w:w="1067" w:type="pct"/>
            <w:tcBorders>
              <w:top w:val="single" w:sz="4" w:space="0" w:color="000000" w:themeColor="text1"/>
              <w:tl2br w:val="nil"/>
              <w:tr2bl w:val="nil"/>
            </w:tcBorders>
            <w:vAlign w:val="center"/>
          </w:tcPr>
          <w:p w14:paraId="3705D927"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(1,1,3)</w:t>
            </w:r>
          </w:p>
        </w:tc>
        <w:tc>
          <w:tcPr>
            <w:tcW w:w="1340" w:type="pct"/>
            <w:tcBorders>
              <w:top w:val="single" w:sz="4" w:space="0" w:color="000000" w:themeColor="text1"/>
              <w:tl2br w:val="nil"/>
              <w:tr2bl w:val="nil"/>
            </w:tcBorders>
            <w:vAlign w:val="center"/>
          </w:tcPr>
          <w:p w14:paraId="6D1EB6EB"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color w:val="000000" w:themeColor="text1"/>
                <w:sz w:val="18"/>
                <w:szCs w:val="18"/>
              </w:rPr>
              <w:t>(1,1,3)</w:t>
            </w:r>
          </w:p>
        </w:tc>
        <w:tc>
          <w:tcPr>
            <w:tcW w:w="1287" w:type="pct"/>
            <w:tcBorders>
              <w:top w:val="single" w:sz="4" w:space="0" w:color="000000" w:themeColor="text1"/>
              <w:tl2br w:val="nil"/>
              <w:tr2bl w:val="nil"/>
            </w:tcBorders>
            <w:vAlign w:val="center"/>
          </w:tcPr>
          <w:p w14:paraId="068E7968"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(1,3,5)</w:t>
            </w:r>
          </w:p>
        </w:tc>
      </w:tr>
      <w:tr w:rsidR="00DD0F01" w14:paraId="00D478F8" w14:textId="77777777">
        <w:trPr>
          <w:trHeight w:val="259"/>
        </w:trPr>
        <w:tc>
          <w:tcPr>
            <w:tcW w:w="1304" w:type="pct"/>
            <w:tcBorders>
              <w:tl2br w:val="nil"/>
              <w:tr2bl w:val="nil"/>
            </w:tcBorders>
            <w:vAlign w:val="center"/>
          </w:tcPr>
          <w:p w14:paraId="6E852EF2"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精确率</w:t>
            </w:r>
          </w:p>
        </w:tc>
        <w:tc>
          <w:tcPr>
            <w:tcW w:w="1067" w:type="pct"/>
            <w:tcBorders>
              <w:tl2br w:val="nil"/>
              <w:tr2bl w:val="nil"/>
            </w:tcBorders>
            <w:vAlign w:val="center"/>
          </w:tcPr>
          <w:p w14:paraId="669CDAE3"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color w:val="000000" w:themeColor="text1"/>
                <w:sz w:val="18"/>
                <w:szCs w:val="18"/>
              </w:rPr>
              <w:t>(1/3,1,</w:t>
            </w:r>
            <w:r>
              <w:rPr>
                <w:rFonts w:ascii="Times New Roman" w:hAnsi="Times New Roman" w:cs="Times New Roman" w:hint="eastAsia"/>
                <w:color w:val="000000" w:themeColor="text1"/>
                <w:sz w:val="18"/>
                <w:szCs w:val="18"/>
              </w:rPr>
              <w:t>1</w:t>
            </w:r>
            <w:r>
              <w:rPr>
                <w:rFonts w:ascii="Times New Roman" w:hAnsi="Times New Roman" w:cs="Times New Roman"/>
                <w:color w:val="000000" w:themeColor="text1"/>
                <w:sz w:val="18"/>
                <w:szCs w:val="18"/>
              </w:rPr>
              <w:t>)</w:t>
            </w:r>
          </w:p>
        </w:tc>
        <w:tc>
          <w:tcPr>
            <w:tcW w:w="1340" w:type="pct"/>
            <w:tcBorders>
              <w:tl2br w:val="nil"/>
              <w:tr2bl w:val="nil"/>
            </w:tcBorders>
            <w:vAlign w:val="center"/>
          </w:tcPr>
          <w:p w14:paraId="10A62695"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(1,1,3)</w:t>
            </w:r>
          </w:p>
        </w:tc>
        <w:tc>
          <w:tcPr>
            <w:tcW w:w="1287" w:type="pct"/>
            <w:tcBorders>
              <w:tl2br w:val="nil"/>
              <w:tr2bl w:val="nil"/>
            </w:tcBorders>
            <w:vAlign w:val="center"/>
          </w:tcPr>
          <w:p w14:paraId="784917E4"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color w:val="000000" w:themeColor="text1"/>
                <w:sz w:val="18"/>
                <w:szCs w:val="18"/>
              </w:rPr>
              <w:t>(1/3,1,</w:t>
            </w:r>
            <w:r>
              <w:rPr>
                <w:rFonts w:ascii="Times New Roman" w:hAnsi="Times New Roman" w:cs="Times New Roman" w:hint="eastAsia"/>
                <w:color w:val="000000" w:themeColor="text1"/>
                <w:sz w:val="18"/>
                <w:szCs w:val="18"/>
              </w:rPr>
              <w:t>1</w:t>
            </w:r>
            <w:r>
              <w:rPr>
                <w:rFonts w:ascii="Times New Roman" w:hAnsi="Times New Roman" w:cs="Times New Roman"/>
                <w:color w:val="000000" w:themeColor="text1"/>
                <w:sz w:val="18"/>
                <w:szCs w:val="18"/>
              </w:rPr>
              <w:t>)</w:t>
            </w:r>
          </w:p>
        </w:tc>
      </w:tr>
      <w:tr w:rsidR="00DD0F01" w14:paraId="7544B47B" w14:textId="77777777">
        <w:trPr>
          <w:trHeight w:val="259"/>
        </w:trPr>
        <w:tc>
          <w:tcPr>
            <w:tcW w:w="1304" w:type="pct"/>
            <w:tcBorders>
              <w:tl2br w:val="nil"/>
              <w:tr2bl w:val="nil"/>
            </w:tcBorders>
            <w:vAlign w:val="center"/>
          </w:tcPr>
          <w:p w14:paraId="40E80E90"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召回率</w:t>
            </w:r>
          </w:p>
        </w:tc>
        <w:tc>
          <w:tcPr>
            <w:tcW w:w="1067" w:type="pct"/>
            <w:tcBorders>
              <w:tl2br w:val="nil"/>
              <w:tr2bl w:val="nil"/>
            </w:tcBorders>
            <w:vAlign w:val="center"/>
          </w:tcPr>
          <w:p w14:paraId="4488D15E"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color w:val="000000" w:themeColor="text1"/>
                <w:sz w:val="18"/>
                <w:szCs w:val="18"/>
              </w:rPr>
              <w:t>(1/5,1/3,1)</w:t>
            </w:r>
          </w:p>
        </w:tc>
        <w:tc>
          <w:tcPr>
            <w:tcW w:w="1340" w:type="pct"/>
            <w:tcBorders>
              <w:tl2br w:val="nil"/>
              <w:tr2bl w:val="nil"/>
            </w:tcBorders>
            <w:vAlign w:val="center"/>
          </w:tcPr>
          <w:p w14:paraId="414E7C07"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(1,1,3)</w:t>
            </w:r>
          </w:p>
        </w:tc>
        <w:tc>
          <w:tcPr>
            <w:tcW w:w="1287" w:type="pct"/>
            <w:tcBorders>
              <w:tl2br w:val="nil"/>
              <w:tr2bl w:val="nil"/>
            </w:tcBorders>
            <w:vAlign w:val="center"/>
          </w:tcPr>
          <w:p w14:paraId="267AAFD7"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(1,1,3)</w:t>
            </w:r>
          </w:p>
        </w:tc>
      </w:tr>
    </w:tbl>
    <w:p w14:paraId="5C656501"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表</w:t>
      </w:r>
      <w:r>
        <w:rPr>
          <w:rFonts w:ascii="Times New Roman" w:hAnsi="Times New Roman" w:cs="Times New Roman" w:hint="eastAsia"/>
          <w:color w:val="000000" w:themeColor="text1"/>
          <w:sz w:val="18"/>
          <w:szCs w:val="18"/>
        </w:rPr>
        <w:t xml:space="preserve"> 198 </w:t>
      </w:r>
      <w:r>
        <w:rPr>
          <w:rFonts w:ascii="Times New Roman" w:hAnsi="Times New Roman" w:cs="Times New Roman" w:hint="eastAsia"/>
          <w:color w:val="000000" w:themeColor="text1"/>
          <w:sz w:val="18"/>
          <w:szCs w:val="18"/>
        </w:rPr>
        <w:t>专家二的遮挡鲁棒性度量元正互反判断矩阵表</w:t>
      </w:r>
    </w:p>
    <w:tbl>
      <w:tblPr>
        <w:tblStyle w:val="a6"/>
        <w:tblW w:w="4998" w:type="pct"/>
        <w:jc w:val="center"/>
        <w:tblBorders>
          <w:top w:val="single" w:sz="8" w:space="0" w:color="000000" w:themeColor="text1"/>
          <w:left w:val="none" w:sz="0" w:space="0" w:color="auto"/>
          <w:bottom w:val="single" w:sz="8" w:space="0" w:color="000000" w:themeColor="text1"/>
          <w:right w:val="none" w:sz="0" w:space="0" w:color="auto"/>
          <w:insideH w:val="none" w:sz="0" w:space="0" w:color="auto"/>
          <w:insideV w:val="none" w:sz="0" w:space="0" w:color="auto"/>
        </w:tblBorders>
        <w:tblLook w:val="04A0" w:firstRow="1" w:lastRow="0" w:firstColumn="1" w:lastColumn="0" w:noHBand="0" w:noVBand="1"/>
      </w:tblPr>
      <w:tblGrid>
        <w:gridCol w:w="2475"/>
        <w:gridCol w:w="2127"/>
        <w:gridCol w:w="2677"/>
        <w:gridCol w:w="2571"/>
      </w:tblGrid>
      <w:tr w:rsidR="00DD0F01" w14:paraId="5DE044BA" w14:textId="77777777">
        <w:trPr>
          <w:trHeight w:val="325"/>
          <w:jc w:val="center"/>
        </w:trPr>
        <w:tc>
          <w:tcPr>
            <w:tcW w:w="1256" w:type="pct"/>
            <w:tcBorders>
              <w:top w:val="single" w:sz="8" w:space="0" w:color="000000" w:themeColor="text1"/>
              <w:left w:val="nil"/>
              <w:bottom w:val="single" w:sz="4" w:space="0" w:color="000000" w:themeColor="text1"/>
              <w:right w:val="nil"/>
            </w:tcBorders>
          </w:tcPr>
          <w:p w14:paraId="2601356E" w14:textId="77777777" w:rsidR="00DD0F01" w:rsidRDefault="00DD0F01">
            <w:pPr>
              <w:jc w:val="center"/>
              <w:rPr>
                <w:rFonts w:ascii="Times New Roman" w:hAnsi="Times New Roman" w:cs="Times New Roman"/>
                <w:color w:val="000000" w:themeColor="text1"/>
                <w:sz w:val="18"/>
                <w:szCs w:val="18"/>
              </w:rPr>
            </w:pPr>
          </w:p>
        </w:tc>
        <w:tc>
          <w:tcPr>
            <w:tcW w:w="1080" w:type="pct"/>
            <w:tcBorders>
              <w:top w:val="single" w:sz="8" w:space="0" w:color="000000" w:themeColor="text1"/>
              <w:left w:val="nil"/>
              <w:bottom w:val="single" w:sz="4" w:space="0" w:color="000000" w:themeColor="text1"/>
              <w:right w:val="nil"/>
            </w:tcBorders>
          </w:tcPr>
          <w:p w14:paraId="2BE202F0"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准确率</w:t>
            </w:r>
          </w:p>
        </w:tc>
        <w:tc>
          <w:tcPr>
            <w:tcW w:w="1358" w:type="pct"/>
            <w:tcBorders>
              <w:top w:val="single" w:sz="8" w:space="0" w:color="000000" w:themeColor="text1"/>
              <w:left w:val="nil"/>
              <w:bottom w:val="single" w:sz="4" w:space="0" w:color="000000" w:themeColor="text1"/>
              <w:right w:val="nil"/>
            </w:tcBorders>
          </w:tcPr>
          <w:p w14:paraId="4CB3D22A"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精确率</w:t>
            </w:r>
          </w:p>
        </w:tc>
        <w:tc>
          <w:tcPr>
            <w:tcW w:w="1304" w:type="pct"/>
            <w:tcBorders>
              <w:top w:val="single" w:sz="8" w:space="0" w:color="000000" w:themeColor="text1"/>
              <w:left w:val="nil"/>
              <w:bottom w:val="single" w:sz="4" w:space="0" w:color="000000" w:themeColor="text1"/>
              <w:right w:val="nil"/>
            </w:tcBorders>
          </w:tcPr>
          <w:p w14:paraId="415451B8"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召回率</w:t>
            </w:r>
          </w:p>
        </w:tc>
      </w:tr>
      <w:tr w:rsidR="00DD0F01" w14:paraId="61E2610D" w14:textId="77777777">
        <w:trPr>
          <w:trHeight w:val="90"/>
          <w:jc w:val="center"/>
        </w:trPr>
        <w:tc>
          <w:tcPr>
            <w:tcW w:w="1256" w:type="pct"/>
            <w:tcBorders>
              <w:top w:val="single" w:sz="4" w:space="0" w:color="000000" w:themeColor="text1"/>
              <w:tl2br w:val="nil"/>
              <w:tr2bl w:val="nil"/>
            </w:tcBorders>
            <w:vAlign w:val="center"/>
          </w:tcPr>
          <w:p w14:paraId="1223B11F"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准确率</w:t>
            </w:r>
          </w:p>
        </w:tc>
        <w:tc>
          <w:tcPr>
            <w:tcW w:w="1080" w:type="pct"/>
            <w:tcBorders>
              <w:top w:val="single" w:sz="4" w:space="0" w:color="000000" w:themeColor="text1"/>
              <w:tl2br w:val="nil"/>
              <w:tr2bl w:val="nil"/>
            </w:tcBorders>
            <w:vAlign w:val="center"/>
          </w:tcPr>
          <w:p w14:paraId="014B8F3C"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(1,1,3)</w:t>
            </w:r>
          </w:p>
        </w:tc>
        <w:tc>
          <w:tcPr>
            <w:tcW w:w="1358" w:type="pct"/>
            <w:tcBorders>
              <w:top w:val="single" w:sz="4" w:space="0" w:color="000000" w:themeColor="text1"/>
              <w:tl2br w:val="nil"/>
              <w:tr2bl w:val="nil"/>
            </w:tcBorders>
            <w:vAlign w:val="center"/>
          </w:tcPr>
          <w:p w14:paraId="1293B093"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(1,1,3)</w:t>
            </w:r>
          </w:p>
        </w:tc>
        <w:tc>
          <w:tcPr>
            <w:tcW w:w="1304" w:type="pct"/>
            <w:tcBorders>
              <w:top w:val="single" w:sz="4" w:space="0" w:color="000000" w:themeColor="text1"/>
              <w:tl2br w:val="nil"/>
              <w:tr2bl w:val="nil"/>
            </w:tcBorders>
            <w:vAlign w:val="center"/>
          </w:tcPr>
          <w:p w14:paraId="7691EE6B"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(1/5,1/3,1)</w:t>
            </w:r>
          </w:p>
        </w:tc>
      </w:tr>
      <w:tr w:rsidR="00DD0F01" w14:paraId="0D5C82CE" w14:textId="77777777">
        <w:trPr>
          <w:trHeight w:val="259"/>
          <w:jc w:val="center"/>
        </w:trPr>
        <w:tc>
          <w:tcPr>
            <w:tcW w:w="1256" w:type="pct"/>
            <w:tcBorders>
              <w:tl2br w:val="nil"/>
              <w:tr2bl w:val="nil"/>
            </w:tcBorders>
            <w:vAlign w:val="center"/>
          </w:tcPr>
          <w:p w14:paraId="404E5B24"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精确率</w:t>
            </w:r>
          </w:p>
        </w:tc>
        <w:tc>
          <w:tcPr>
            <w:tcW w:w="1080" w:type="pct"/>
            <w:tcBorders>
              <w:tl2br w:val="nil"/>
              <w:tr2bl w:val="nil"/>
            </w:tcBorders>
            <w:vAlign w:val="center"/>
          </w:tcPr>
          <w:p w14:paraId="058E8541"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color w:val="000000" w:themeColor="text1"/>
                <w:sz w:val="18"/>
                <w:szCs w:val="18"/>
              </w:rPr>
              <w:t>(1/3,1,</w:t>
            </w:r>
            <w:r>
              <w:rPr>
                <w:rFonts w:ascii="Times New Roman" w:hAnsi="Times New Roman" w:cs="Times New Roman" w:hint="eastAsia"/>
                <w:color w:val="000000" w:themeColor="text1"/>
                <w:sz w:val="18"/>
                <w:szCs w:val="18"/>
              </w:rPr>
              <w:t>1</w:t>
            </w:r>
            <w:r>
              <w:rPr>
                <w:rFonts w:ascii="Times New Roman" w:hAnsi="Times New Roman" w:cs="Times New Roman"/>
                <w:color w:val="000000" w:themeColor="text1"/>
                <w:sz w:val="18"/>
                <w:szCs w:val="18"/>
              </w:rPr>
              <w:t>)</w:t>
            </w:r>
          </w:p>
        </w:tc>
        <w:tc>
          <w:tcPr>
            <w:tcW w:w="1358" w:type="pct"/>
            <w:tcBorders>
              <w:tl2br w:val="nil"/>
              <w:tr2bl w:val="nil"/>
            </w:tcBorders>
            <w:vAlign w:val="center"/>
          </w:tcPr>
          <w:p w14:paraId="4D477D0B"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(1,1,3)</w:t>
            </w:r>
          </w:p>
        </w:tc>
        <w:tc>
          <w:tcPr>
            <w:tcW w:w="1304" w:type="pct"/>
            <w:tcBorders>
              <w:tl2br w:val="nil"/>
              <w:tr2bl w:val="nil"/>
            </w:tcBorders>
            <w:vAlign w:val="center"/>
          </w:tcPr>
          <w:p w14:paraId="40727BAE"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color w:val="000000" w:themeColor="text1"/>
                <w:sz w:val="18"/>
                <w:szCs w:val="18"/>
              </w:rPr>
              <w:t>(1/3,1,</w:t>
            </w:r>
            <w:r>
              <w:rPr>
                <w:rFonts w:ascii="Times New Roman" w:hAnsi="Times New Roman" w:cs="Times New Roman" w:hint="eastAsia"/>
                <w:color w:val="000000" w:themeColor="text1"/>
                <w:sz w:val="18"/>
                <w:szCs w:val="18"/>
              </w:rPr>
              <w:t>1</w:t>
            </w:r>
            <w:r>
              <w:rPr>
                <w:rFonts w:ascii="Times New Roman" w:hAnsi="Times New Roman" w:cs="Times New Roman"/>
                <w:color w:val="000000" w:themeColor="text1"/>
                <w:sz w:val="18"/>
                <w:szCs w:val="18"/>
              </w:rPr>
              <w:t>)</w:t>
            </w:r>
          </w:p>
        </w:tc>
      </w:tr>
      <w:tr w:rsidR="00DD0F01" w14:paraId="3C4226F5" w14:textId="77777777">
        <w:trPr>
          <w:trHeight w:val="259"/>
          <w:jc w:val="center"/>
        </w:trPr>
        <w:tc>
          <w:tcPr>
            <w:tcW w:w="1256" w:type="pct"/>
            <w:tcBorders>
              <w:tl2br w:val="nil"/>
              <w:tr2bl w:val="nil"/>
            </w:tcBorders>
            <w:vAlign w:val="center"/>
          </w:tcPr>
          <w:p w14:paraId="13A64507"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召回率</w:t>
            </w:r>
          </w:p>
        </w:tc>
        <w:tc>
          <w:tcPr>
            <w:tcW w:w="1080" w:type="pct"/>
            <w:tcBorders>
              <w:tl2br w:val="nil"/>
              <w:tr2bl w:val="nil"/>
            </w:tcBorders>
            <w:vAlign w:val="center"/>
          </w:tcPr>
          <w:p w14:paraId="12180DA3"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(1,3,5)</w:t>
            </w:r>
          </w:p>
        </w:tc>
        <w:tc>
          <w:tcPr>
            <w:tcW w:w="1358" w:type="pct"/>
            <w:tcBorders>
              <w:tl2br w:val="nil"/>
              <w:tr2bl w:val="nil"/>
            </w:tcBorders>
            <w:vAlign w:val="center"/>
          </w:tcPr>
          <w:p w14:paraId="16EDA659"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(1,1,3)</w:t>
            </w:r>
          </w:p>
        </w:tc>
        <w:tc>
          <w:tcPr>
            <w:tcW w:w="1304" w:type="pct"/>
            <w:tcBorders>
              <w:tl2br w:val="nil"/>
              <w:tr2bl w:val="nil"/>
            </w:tcBorders>
            <w:vAlign w:val="center"/>
          </w:tcPr>
          <w:p w14:paraId="72838893"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(1,1,3)</w:t>
            </w:r>
          </w:p>
        </w:tc>
      </w:tr>
    </w:tbl>
    <w:p w14:paraId="290D6082"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表</w:t>
      </w:r>
      <w:r>
        <w:rPr>
          <w:rFonts w:ascii="Times New Roman" w:hAnsi="Times New Roman" w:cs="Times New Roman" w:hint="eastAsia"/>
          <w:color w:val="000000" w:themeColor="text1"/>
          <w:sz w:val="18"/>
          <w:szCs w:val="18"/>
        </w:rPr>
        <w:t xml:space="preserve"> 199</w:t>
      </w:r>
      <w:r>
        <w:rPr>
          <w:rFonts w:ascii="Times New Roman" w:hAnsi="Times New Roman" w:cs="Times New Roman" w:hint="eastAsia"/>
          <w:color w:val="000000" w:themeColor="text1"/>
          <w:sz w:val="18"/>
          <w:szCs w:val="18"/>
        </w:rPr>
        <w:t>专家三的遮挡鲁棒性度量元正互反判断矩阵表</w:t>
      </w:r>
    </w:p>
    <w:tbl>
      <w:tblPr>
        <w:tblStyle w:val="a6"/>
        <w:tblW w:w="4998" w:type="pct"/>
        <w:jc w:val="center"/>
        <w:tblBorders>
          <w:top w:val="single" w:sz="8" w:space="0" w:color="000000" w:themeColor="text1"/>
          <w:left w:val="none" w:sz="0" w:space="0" w:color="auto"/>
          <w:bottom w:val="single" w:sz="8" w:space="0" w:color="000000" w:themeColor="text1"/>
          <w:right w:val="none" w:sz="0" w:space="0" w:color="auto"/>
          <w:insideH w:val="none" w:sz="0" w:space="0" w:color="auto"/>
          <w:insideV w:val="none" w:sz="0" w:space="0" w:color="auto"/>
        </w:tblBorders>
        <w:tblLook w:val="04A0" w:firstRow="1" w:lastRow="0" w:firstColumn="1" w:lastColumn="0" w:noHBand="0" w:noVBand="1"/>
      </w:tblPr>
      <w:tblGrid>
        <w:gridCol w:w="2446"/>
        <w:gridCol w:w="2308"/>
        <w:gridCol w:w="2600"/>
        <w:gridCol w:w="2496"/>
      </w:tblGrid>
      <w:tr w:rsidR="00DD0F01" w14:paraId="13327256" w14:textId="77777777">
        <w:trPr>
          <w:trHeight w:val="325"/>
          <w:jc w:val="center"/>
        </w:trPr>
        <w:tc>
          <w:tcPr>
            <w:tcW w:w="1241" w:type="pct"/>
            <w:tcBorders>
              <w:top w:val="single" w:sz="8" w:space="0" w:color="000000" w:themeColor="text1"/>
              <w:left w:val="nil"/>
              <w:bottom w:val="single" w:sz="4" w:space="0" w:color="000000" w:themeColor="text1"/>
              <w:right w:val="nil"/>
            </w:tcBorders>
          </w:tcPr>
          <w:p w14:paraId="5A80D9A0" w14:textId="77777777" w:rsidR="00DD0F01" w:rsidRDefault="00DD0F01">
            <w:pPr>
              <w:jc w:val="center"/>
              <w:rPr>
                <w:rFonts w:ascii="Times New Roman" w:hAnsi="Times New Roman" w:cs="Times New Roman"/>
                <w:color w:val="000000" w:themeColor="text1"/>
                <w:sz w:val="18"/>
                <w:szCs w:val="18"/>
              </w:rPr>
            </w:pPr>
          </w:p>
        </w:tc>
        <w:tc>
          <w:tcPr>
            <w:tcW w:w="1171" w:type="pct"/>
            <w:tcBorders>
              <w:top w:val="single" w:sz="8" w:space="0" w:color="000000" w:themeColor="text1"/>
              <w:left w:val="nil"/>
              <w:bottom w:val="single" w:sz="4" w:space="0" w:color="000000" w:themeColor="text1"/>
              <w:right w:val="nil"/>
            </w:tcBorders>
          </w:tcPr>
          <w:p w14:paraId="1625F819"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准确率</w:t>
            </w:r>
          </w:p>
        </w:tc>
        <w:tc>
          <w:tcPr>
            <w:tcW w:w="1320" w:type="pct"/>
            <w:tcBorders>
              <w:top w:val="single" w:sz="8" w:space="0" w:color="000000" w:themeColor="text1"/>
              <w:left w:val="nil"/>
              <w:bottom w:val="single" w:sz="4" w:space="0" w:color="000000" w:themeColor="text1"/>
              <w:right w:val="nil"/>
            </w:tcBorders>
          </w:tcPr>
          <w:p w14:paraId="5AC92446"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精确率</w:t>
            </w:r>
          </w:p>
        </w:tc>
        <w:tc>
          <w:tcPr>
            <w:tcW w:w="1267" w:type="pct"/>
            <w:tcBorders>
              <w:top w:val="single" w:sz="8" w:space="0" w:color="000000" w:themeColor="text1"/>
              <w:left w:val="nil"/>
              <w:bottom w:val="single" w:sz="4" w:space="0" w:color="000000" w:themeColor="text1"/>
              <w:right w:val="nil"/>
            </w:tcBorders>
          </w:tcPr>
          <w:p w14:paraId="7A168C48"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召回率</w:t>
            </w:r>
          </w:p>
        </w:tc>
      </w:tr>
      <w:tr w:rsidR="00DD0F01" w14:paraId="53FA3D60" w14:textId="77777777">
        <w:trPr>
          <w:trHeight w:val="311"/>
          <w:jc w:val="center"/>
        </w:trPr>
        <w:tc>
          <w:tcPr>
            <w:tcW w:w="1241" w:type="pct"/>
            <w:tcBorders>
              <w:top w:val="single" w:sz="4" w:space="0" w:color="000000" w:themeColor="text1"/>
              <w:tl2br w:val="nil"/>
              <w:tr2bl w:val="nil"/>
            </w:tcBorders>
            <w:vAlign w:val="center"/>
          </w:tcPr>
          <w:p w14:paraId="60DDF179"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准确率</w:t>
            </w:r>
          </w:p>
        </w:tc>
        <w:tc>
          <w:tcPr>
            <w:tcW w:w="1171" w:type="pct"/>
            <w:tcBorders>
              <w:top w:val="single" w:sz="4" w:space="0" w:color="000000" w:themeColor="text1"/>
              <w:tl2br w:val="nil"/>
              <w:tr2bl w:val="nil"/>
            </w:tcBorders>
            <w:vAlign w:val="center"/>
          </w:tcPr>
          <w:p w14:paraId="36EADDF1"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(1,1,3)</w:t>
            </w:r>
          </w:p>
        </w:tc>
        <w:tc>
          <w:tcPr>
            <w:tcW w:w="1320" w:type="pct"/>
            <w:tcBorders>
              <w:top w:val="single" w:sz="4" w:space="0" w:color="000000" w:themeColor="text1"/>
              <w:tl2br w:val="nil"/>
              <w:tr2bl w:val="nil"/>
            </w:tcBorders>
            <w:vAlign w:val="center"/>
          </w:tcPr>
          <w:p w14:paraId="2A324B7D"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(1,1,3)</w:t>
            </w:r>
          </w:p>
        </w:tc>
        <w:tc>
          <w:tcPr>
            <w:tcW w:w="1267" w:type="pct"/>
            <w:tcBorders>
              <w:top w:val="single" w:sz="4" w:space="0" w:color="000000" w:themeColor="text1"/>
              <w:tl2br w:val="nil"/>
              <w:tr2bl w:val="nil"/>
            </w:tcBorders>
            <w:vAlign w:val="center"/>
          </w:tcPr>
          <w:p w14:paraId="71234D44"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(1,1,3)</w:t>
            </w:r>
          </w:p>
        </w:tc>
      </w:tr>
      <w:tr w:rsidR="00DD0F01" w14:paraId="6C55EA3F" w14:textId="77777777">
        <w:trPr>
          <w:trHeight w:val="259"/>
          <w:jc w:val="center"/>
        </w:trPr>
        <w:tc>
          <w:tcPr>
            <w:tcW w:w="1241" w:type="pct"/>
            <w:tcBorders>
              <w:tl2br w:val="nil"/>
              <w:tr2bl w:val="nil"/>
            </w:tcBorders>
            <w:vAlign w:val="center"/>
          </w:tcPr>
          <w:p w14:paraId="3545BF17"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精确率</w:t>
            </w:r>
          </w:p>
        </w:tc>
        <w:tc>
          <w:tcPr>
            <w:tcW w:w="1171" w:type="pct"/>
            <w:tcBorders>
              <w:tl2br w:val="nil"/>
              <w:tr2bl w:val="nil"/>
            </w:tcBorders>
            <w:vAlign w:val="center"/>
          </w:tcPr>
          <w:p w14:paraId="255D485E"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color w:val="000000" w:themeColor="text1"/>
                <w:sz w:val="18"/>
                <w:szCs w:val="18"/>
              </w:rPr>
              <w:t>(1/3,1,</w:t>
            </w:r>
            <w:r>
              <w:rPr>
                <w:rFonts w:ascii="Times New Roman" w:hAnsi="Times New Roman" w:cs="Times New Roman" w:hint="eastAsia"/>
                <w:color w:val="000000" w:themeColor="text1"/>
                <w:sz w:val="18"/>
                <w:szCs w:val="18"/>
              </w:rPr>
              <w:t>1</w:t>
            </w:r>
            <w:r>
              <w:rPr>
                <w:rFonts w:ascii="Times New Roman" w:hAnsi="Times New Roman" w:cs="Times New Roman"/>
                <w:color w:val="000000" w:themeColor="text1"/>
                <w:sz w:val="18"/>
                <w:szCs w:val="18"/>
              </w:rPr>
              <w:t>)</w:t>
            </w:r>
          </w:p>
        </w:tc>
        <w:tc>
          <w:tcPr>
            <w:tcW w:w="1320" w:type="pct"/>
            <w:tcBorders>
              <w:tl2br w:val="nil"/>
              <w:tr2bl w:val="nil"/>
            </w:tcBorders>
            <w:vAlign w:val="center"/>
          </w:tcPr>
          <w:p w14:paraId="583227FE"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(1,1,3)</w:t>
            </w:r>
          </w:p>
        </w:tc>
        <w:tc>
          <w:tcPr>
            <w:tcW w:w="1267" w:type="pct"/>
            <w:tcBorders>
              <w:tl2br w:val="nil"/>
              <w:tr2bl w:val="nil"/>
            </w:tcBorders>
            <w:vAlign w:val="center"/>
          </w:tcPr>
          <w:p w14:paraId="07BB6A72"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color w:val="000000" w:themeColor="text1"/>
                <w:sz w:val="18"/>
                <w:szCs w:val="18"/>
              </w:rPr>
              <w:t>(1/3,1,</w:t>
            </w:r>
            <w:r>
              <w:rPr>
                <w:rFonts w:ascii="Times New Roman" w:hAnsi="Times New Roman" w:cs="Times New Roman" w:hint="eastAsia"/>
                <w:color w:val="000000" w:themeColor="text1"/>
                <w:sz w:val="18"/>
                <w:szCs w:val="18"/>
              </w:rPr>
              <w:t>1</w:t>
            </w:r>
            <w:r>
              <w:rPr>
                <w:rFonts w:ascii="Times New Roman" w:hAnsi="Times New Roman" w:cs="Times New Roman"/>
                <w:color w:val="000000" w:themeColor="text1"/>
                <w:sz w:val="18"/>
                <w:szCs w:val="18"/>
              </w:rPr>
              <w:t>)</w:t>
            </w:r>
          </w:p>
        </w:tc>
      </w:tr>
      <w:tr w:rsidR="00DD0F01" w14:paraId="451D0B96" w14:textId="77777777">
        <w:trPr>
          <w:trHeight w:val="259"/>
          <w:jc w:val="center"/>
        </w:trPr>
        <w:tc>
          <w:tcPr>
            <w:tcW w:w="1241" w:type="pct"/>
            <w:tcBorders>
              <w:tl2br w:val="nil"/>
              <w:tr2bl w:val="nil"/>
            </w:tcBorders>
            <w:vAlign w:val="center"/>
          </w:tcPr>
          <w:p w14:paraId="24F2BAF4"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召回率</w:t>
            </w:r>
          </w:p>
        </w:tc>
        <w:tc>
          <w:tcPr>
            <w:tcW w:w="1171" w:type="pct"/>
            <w:tcBorders>
              <w:tl2br w:val="nil"/>
              <w:tr2bl w:val="nil"/>
            </w:tcBorders>
            <w:vAlign w:val="center"/>
          </w:tcPr>
          <w:p w14:paraId="0F9593A9"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color w:val="000000" w:themeColor="text1"/>
                <w:sz w:val="18"/>
                <w:szCs w:val="18"/>
              </w:rPr>
              <w:t>(1/3,1,</w:t>
            </w:r>
            <w:r>
              <w:rPr>
                <w:rFonts w:ascii="Times New Roman" w:hAnsi="Times New Roman" w:cs="Times New Roman" w:hint="eastAsia"/>
                <w:color w:val="000000" w:themeColor="text1"/>
                <w:sz w:val="18"/>
                <w:szCs w:val="18"/>
              </w:rPr>
              <w:t>1</w:t>
            </w:r>
            <w:r>
              <w:rPr>
                <w:rFonts w:ascii="Times New Roman" w:hAnsi="Times New Roman" w:cs="Times New Roman"/>
                <w:color w:val="000000" w:themeColor="text1"/>
                <w:sz w:val="18"/>
                <w:szCs w:val="18"/>
              </w:rPr>
              <w:t>)</w:t>
            </w:r>
          </w:p>
        </w:tc>
        <w:tc>
          <w:tcPr>
            <w:tcW w:w="1320" w:type="pct"/>
            <w:tcBorders>
              <w:tl2br w:val="nil"/>
              <w:tr2bl w:val="nil"/>
            </w:tcBorders>
            <w:vAlign w:val="center"/>
          </w:tcPr>
          <w:p w14:paraId="4DC00888"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(1,1,3)</w:t>
            </w:r>
          </w:p>
        </w:tc>
        <w:tc>
          <w:tcPr>
            <w:tcW w:w="1267" w:type="pct"/>
            <w:tcBorders>
              <w:tl2br w:val="nil"/>
              <w:tr2bl w:val="nil"/>
            </w:tcBorders>
            <w:vAlign w:val="center"/>
          </w:tcPr>
          <w:p w14:paraId="74C6B958"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(1,1,3)</w:t>
            </w:r>
          </w:p>
        </w:tc>
      </w:tr>
    </w:tbl>
    <w:p w14:paraId="7A5187A5"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表</w:t>
      </w:r>
      <w:r>
        <w:rPr>
          <w:rFonts w:ascii="Times New Roman" w:hAnsi="Times New Roman" w:cs="Times New Roman" w:hint="eastAsia"/>
          <w:color w:val="000000" w:themeColor="text1"/>
          <w:sz w:val="18"/>
          <w:szCs w:val="18"/>
        </w:rPr>
        <w:t xml:space="preserve"> 200</w:t>
      </w:r>
      <w:r>
        <w:rPr>
          <w:rFonts w:ascii="Times New Roman" w:hAnsi="Times New Roman" w:cs="Times New Roman" w:hint="eastAsia"/>
          <w:color w:val="000000" w:themeColor="text1"/>
          <w:sz w:val="18"/>
          <w:szCs w:val="18"/>
        </w:rPr>
        <w:t>专家四的遮挡鲁棒性度量元正互反判断矩阵表</w:t>
      </w:r>
    </w:p>
    <w:tbl>
      <w:tblPr>
        <w:tblStyle w:val="a6"/>
        <w:tblW w:w="4998" w:type="pct"/>
        <w:jc w:val="center"/>
        <w:tblBorders>
          <w:top w:val="single" w:sz="8" w:space="0" w:color="000000" w:themeColor="text1"/>
          <w:left w:val="none" w:sz="0" w:space="0" w:color="auto"/>
          <w:bottom w:val="single" w:sz="8" w:space="0" w:color="000000" w:themeColor="text1"/>
          <w:right w:val="none" w:sz="0" w:space="0" w:color="auto"/>
          <w:insideH w:val="none" w:sz="0" w:space="0" w:color="auto"/>
          <w:insideV w:val="none" w:sz="0" w:space="0" w:color="auto"/>
        </w:tblBorders>
        <w:tblLook w:val="04A0" w:firstRow="1" w:lastRow="0" w:firstColumn="1" w:lastColumn="0" w:noHBand="0" w:noVBand="1"/>
      </w:tblPr>
      <w:tblGrid>
        <w:gridCol w:w="2431"/>
        <w:gridCol w:w="2141"/>
        <w:gridCol w:w="2693"/>
        <w:gridCol w:w="2585"/>
      </w:tblGrid>
      <w:tr w:rsidR="00DD0F01" w14:paraId="13A60937" w14:textId="77777777">
        <w:trPr>
          <w:trHeight w:val="325"/>
          <w:jc w:val="center"/>
        </w:trPr>
        <w:tc>
          <w:tcPr>
            <w:tcW w:w="1234" w:type="pct"/>
            <w:tcBorders>
              <w:top w:val="single" w:sz="8" w:space="0" w:color="000000" w:themeColor="text1"/>
              <w:left w:val="nil"/>
              <w:bottom w:val="single" w:sz="4" w:space="0" w:color="000000" w:themeColor="text1"/>
              <w:right w:val="nil"/>
            </w:tcBorders>
          </w:tcPr>
          <w:p w14:paraId="523BEB36" w14:textId="77777777" w:rsidR="00DD0F01" w:rsidRDefault="00DD0F01">
            <w:pPr>
              <w:jc w:val="center"/>
              <w:rPr>
                <w:rFonts w:ascii="Times New Roman" w:hAnsi="Times New Roman" w:cs="Times New Roman"/>
                <w:color w:val="000000" w:themeColor="text1"/>
                <w:sz w:val="18"/>
                <w:szCs w:val="18"/>
              </w:rPr>
            </w:pPr>
          </w:p>
        </w:tc>
        <w:tc>
          <w:tcPr>
            <w:tcW w:w="1087" w:type="pct"/>
            <w:tcBorders>
              <w:top w:val="single" w:sz="8" w:space="0" w:color="000000" w:themeColor="text1"/>
              <w:left w:val="nil"/>
              <w:bottom w:val="single" w:sz="4" w:space="0" w:color="000000" w:themeColor="text1"/>
              <w:right w:val="nil"/>
            </w:tcBorders>
          </w:tcPr>
          <w:p w14:paraId="790DEC5C"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准确率</w:t>
            </w:r>
          </w:p>
        </w:tc>
        <w:tc>
          <w:tcPr>
            <w:tcW w:w="1366" w:type="pct"/>
            <w:tcBorders>
              <w:top w:val="single" w:sz="8" w:space="0" w:color="000000" w:themeColor="text1"/>
              <w:left w:val="nil"/>
              <w:bottom w:val="single" w:sz="4" w:space="0" w:color="000000" w:themeColor="text1"/>
              <w:right w:val="nil"/>
            </w:tcBorders>
          </w:tcPr>
          <w:p w14:paraId="61391486"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精确率</w:t>
            </w:r>
          </w:p>
        </w:tc>
        <w:tc>
          <w:tcPr>
            <w:tcW w:w="1311" w:type="pct"/>
            <w:tcBorders>
              <w:top w:val="single" w:sz="8" w:space="0" w:color="000000" w:themeColor="text1"/>
              <w:left w:val="nil"/>
              <w:bottom w:val="single" w:sz="4" w:space="0" w:color="000000" w:themeColor="text1"/>
              <w:right w:val="nil"/>
            </w:tcBorders>
          </w:tcPr>
          <w:p w14:paraId="446F44B6"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召回率</w:t>
            </w:r>
          </w:p>
        </w:tc>
      </w:tr>
      <w:tr w:rsidR="00DD0F01" w14:paraId="3FF615AA" w14:textId="77777777">
        <w:trPr>
          <w:trHeight w:val="311"/>
          <w:jc w:val="center"/>
        </w:trPr>
        <w:tc>
          <w:tcPr>
            <w:tcW w:w="1234" w:type="pct"/>
            <w:tcBorders>
              <w:top w:val="single" w:sz="4" w:space="0" w:color="000000" w:themeColor="text1"/>
              <w:tl2br w:val="nil"/>
              <w:tr2bl w:val="nil"/>
            </w:tcBorders>
            <w:vAlign w:val="center"/>
          </w:tcPr>
          <w:p w14:paraId="43DAE207"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准确率</w:t>
            </w:r>
          </w:p>
        </w:tc>
        <w:tc>
          <w:tcPr>
            <w:tcW w:w="1087" w:type="pct"/>
            <w:tcBorders>
              <w:top w:val="single" w:sz="4" w:space="0" w:color="000000" w:themeColor="text1"/>
              <w:tl2br w:val="nil"/>
              <w:tr2bl w:val="nil"/>
            </w:tcBorders>
            <w:vAlign w:val="center"/>
          </w:tcPr>
          <w:p w14:paraId="05B47EE7"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(1,1,3)</w:t>
            </w:r>
          </w:p>
        </w:tc>
        <w:tc>
          <w:tcPr>
            <w:tcW w:w="1366" w:type="pct"/>
            <w:tcBorders>
              <w:top w:val="single" w:sz="4" w:space="0" w:color="000000" w:themeColor="text1"/>
              <w:tl2br w:val="nil"/>
              <w:tr2bl w:val="nil"/>
            </w:tcBorders>
            <w:vAlign w:val="center"/>
          </w:tcPr>
          <w:p w14:paraId="23DCD2C0"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(1,1,3)</w:t>
            </w:r>
          </w:p>
        </w:tc>
        <w:tc>
          <w:tcPr>
            <w:tcW w:w="1311" w:type="pct"/>
            <w:tcBorders>
              <w:top w:val="single" w:sz="4" w:space="0" w:color="000000" w:themeColor="text1"/>
              <w:tl2br w:val="nil"/>
              <w:tr2bl w:val="nil"/>
            </w:tcBorders>
            <w:vAlign w:val="center"/>
          </w:tcPr>
          <w:p w14:paraId="5E37C9F8"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color w:val="000000" w:themeColor="text1"/>
                <w:sz w:val="18"/>
                <w:szCs w:val="18"/>
              </w:rPr>
              <w:t>(1/3,1,</w:t>
            </w:r>
            <w:r>
              <w:rPr>
                <w:rFonts w:ascii="Times New Roman" w:hAnsi="Times New Roman" w:cs="Times New Roman" w:hint="eastAsia"/>
                <w:color w:val="000000" w:themeColor="text1"/>
                <w:sz w:val="18"/>
                <w:szCs w:val="18"/>
              </w:rPr>
              <w:t>1</w:t>
            </w:r>
            <w:r>
              <w:rPr>
                <w:rFonts w:ascii="Times New Roman" w:hAnsi="Times New Roman" w:cs="Times New Roman"/>
                <w:color w:val="000000" w:themeColor="text1"/>
                <w:sz w:val="18"/>
                <w:szCs w:val="18"/>
              </w:rPr>
              <w:t>)</w:t>
            </w:r>
          </w:p>
        </w:tc>
      </w:tr>
      <w:tr w:rsidR="00DD0F01" w14:paraId="4E53FA6B" w14:textId="77777777">
        <w:trPr>
          <w:trHeight w:val="259"/>
          <w:jc w:val="center"/>
        </w:trPr>
        <w:tc>
          <w:tcPr>
            <w:tcW w:w="1234" w:type="pct"/>
            <w:tcBorders>
              <w:tl2br w:val="nil"/>
              <w:tr2bl w:val="nil"/>
            </w:tcBorders>
            <w:vAlign w:val="center"/>
          </w:tcPr>
          <w:p w14:paraId="20EEA0C5"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精确率</w:t>
            </w:r>
          </w:p>
        </w:tc>
        <w:tc>
          <w:tcPr>
            <w:tcW w:w="1087" w:type="pct"/>
            <w:tcBorders>
              <w:tl2br w:val="nil"/>
              <w:tr2bl w:val="nil"/>
            </w:tcBorders>
            <w:vAlign w:val="center"/>
          </w:tcPr>
          <w:p w14:paraId="0929794E"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color w:val="000000" w:themeColor="text1"/>
                <w:sz w:val="18"/>
                <w:szCs w:val="18"/>
              </w:rPr>
              <w:t>(1/3,1,</w:t>
            </w:r>
            <w:r>
              <w:rPr>
                <w:rFonts w:ascii="Times New Roman" w:hAnsi="Times New Roman" w:cs="Times New Roman" w:hint="eastAsia"/>
                <w:color w:val="000000" w:themeColor="text1"/>
                <w:sz w:val="18"/>
                <w:szCs w:val="18"/>
              </w:rPr>
              <w:t>1</w:t>
            </w:r>
            <w:r>
              <w:rPr>
                <w:rFonts w:ascii="Times New Roman" w:hAnsi="Times New Roman" w:cs="Times New Roman"/>
                <w:color w:val="000000" w:themeColor="text1"/>
                <w:sz w:val="18"/>
                <w:szCs w:val="18"/>
              </w:rPr>
              <w:t>)</w:t>
            </w:r>
          </w:p>
        </w:tc>
        <w:tc>
          <w:tcPr>
            <w:tcW w:w="1366" w:type="pct"/>
            <w:tcBorders>
              <w:tl2br w:val="nil"/>
              <w:tr2bl w:val="nil"/>
            </w:tcBorders>
            <w:vAlign w:val="center"/>
          </w:tcPr>
          <w:p w14:paraId="546CD7D5"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(1,1,3)</w:t>
            </w:r>
          </w:p>
        </w:tc>
        <w:tc>
          <w:tcPr>
            <w:tcW w:w="1311" w:type="pct"/>
            <w:tcBorders>
              <w:tl2br w:val="nil"/>
              <w:tr2bl w:val="nil"/>
            </w:tcBorders>
            <w:vAlign w:val="center"/>
          </w:tcPr>
          <w:p w14:paraId="318BF2C9"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color w:val="000000" w:themeColor="text1"/>
                <w:sz w:val="18"/>
                <w:szCs w:val="18"/>
              </w:rPr>
              <w:t>(1/3,1,</w:t>
            </w:r>
            <w:r>
              <w:rPr>
                <w:rFonts w:ascii="Times New Roman" w:hAnsi="Times New Roman" w:cs="Times New Roman" w:hint="eastAsia"/>
                <w:color w:val="000000" w:themeColor="text1"/>
                <w:sz w:val="18"/>
                <w:szCs w:val="18"/>
              </w:rPr>
              <w:t>1</w:t>
            </w:r>
            <w:r>
              <w:rPr>
                <w:rFonts w:ascii="Times New Roman" w:hAnsi="Times New Roman" w:cs="Times New Roman"/>
                <w:color w:val="000000" w:themeColor="text1"/>
                <w:sz w:val="18"/>
                <w:szCs w:val="18"/>
              </w:rPr>
              <w:t>)</w:t>
            </w:r>
          </w:p>
        </w:tc>
      </w:tr>
      <w:tr w:rsidR="00DD0F01" w14:paraId="5F3A4C1E" w14:textId="77777777">
        <w:trPr>
          <w:trHeight w:val="259"/>
          <w:jc w:val="center"/>
        </w:trPr>
        <w:tc>
          <w:tcPr>
            <w:tcW w:w="1234" w:type="pct"/>
            <w:tcBorders>
              <w:tl2br w:val="nil"/>
              <w:tr2bl w:val="nil"/>
            </w:tcBorders>
            <w:vAlign w:val="center"/>
          </w:tcPr>
          <w:p w14:paraId="28010E88"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召回率</w:t>
            </w:r>
          </w:p>
        </w:tc>
        <w:tc>
          <w:tcPr>
            <w:tcW w:w="1087" w:type="pct"/>
            <w:tcBorders>
              <w:tl2br w:val="nil"/>
              <w:tr2bl w:val="nil"/>
            </w:tcBorders>
            <w:vAlign w:val="center"/>
          </w:tcPr>
          <w:p w14:paraId="6B62EDA5"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(1,1,3)</w:t>
            </w:r>
          </w:p>
        </w:tc>
        <w:tc>
          <w:tcPr>
            <w:tcW w:w="1366" w:type="pct"/>
            <w:tcBorders>
              <w:tl2br w:val="nil"/>
              <w:tr2bl w:val="nil"/>
            </w:tcBorders>
            <w:vAlign w:val="center"/>
          </w:tcPr>
          <w:p w14:paraId="53682445"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(1,1,3)</w:t>
            </w:r>
          </w:p>
        </w:tc>
        <w:tc>
          <w:tcPr>
            <w:tcW w:w="1311" w:type="pct"/>
            <w:tcBorders>
              <w:tl2br w:val="nil"/>
              <w:tr2bl w:val="nil"/>
            </w:tcBorders>
            <w:vAlign w:val="center"/>
          </w:tcPr>
          <w:p w14:paraId="5D1EA126"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(1,1,3)</w:t>
            </w:r>
          </w:p>
        </w:tc>
      </w:tr>
    </w:tbl>
    <w:p w14:paraId="3B042568" w14:textId="77777777" w:rsidR="00DD0F01" w:rsidRDefault="00000000">
      <w:pPr>
        <w:ind w:firstLineChars="200" w:firstLine="420"/>
        <w:rPr>
          <w:rFonts w:ascii="Times New Roman" w:eastAsia="宋体" w:hAnsi="Times New Roman" w:cs="Arial"/>
          <w:color w:val="000000" w:themeColor="text1"/>
          <w:szCs w:val="21"/>
          <w:shd w:val="clear" w:color="auto" w:fill="FFFFFF"/>
        </w:rPr>
      </w:pPr>
      <w:r>
        <w:rPr>
          <w:rFonts w:ascii="Times New Roman" w:eastAsia="宋体" w:hAnsi="Times New Roman" w:cs="Arial" w:hint="eastAsia"/>
          <w:color w:val="000000" w:themeColor="text1"/>
          <w:szCs w:val="21"/>
          <w:shd w:val="clear" w:color="auto" w:fill="FFFFFF"/>
        </w:rPr>
        <w:t>第二步：</w:t>
      </w:r>
      <w:r>
        <w:rPr>
          <w:rFonts w:ascii="Times New Roman" w:eastAsia="宋体" w:hAnsi="Times New Roman" w:hint="eastAsia"/>
          <w:color w:val="000000" w:themeColor="text1"/>
        </w:rPr>
        <w:t>其次，计算融合四位专家的模糊判断矩阵，</w:t>
      </w:r>
      <w:r>
        <w:rPr>
          <w:rFonts w:ascii="Times New Roman" w:eastAsia="宋体" w:hAnsi="Times New Roman" w:cs="Arial" w:hint="eastAsia"/>
          <w:color w:val="000000" w:themeColor="text1"/>
          <w:szCs w:val="21"/>
          <w:shd w:val="clear" w:color="auto" w:fill="FFFFFF"/>
        </w:rPr>
        <w:t>如表（</w:t>
      </w:r>
      <w:r>
        <w:rPr>
          <w:rFonts w:ascii="Times New Roman" w:eastAsia="宋体" w:hAnsi="Times New Roman" w:cs="Arial" w:hint="eastAsia"/>
          <w:color w:val="000000" w:themeColor="text1"/>
          <w:szCs w:val="21"/>
          <w:shd w:val="clear" w:color="auto" w:fill="FFFFFF"/>
        </w:rPr>
        <w:t>201</w:t>
      </w:r>
      <w:r>
        <w:rPr>
          <w:rFonts w:ascii="Times New Roman" w:eastAsia="宋体" w:hAnsi="Times New Roman" w:cs="Arial" w:hint="eastAsia"/>
          <w:color w:val="000000" w:themeColor="text1"/>
          <w:szCs w:val="21"/>
          <w:shd w:val="clear" w:color="auto" w:fill="FFFFFF"/>
        </w:rPr>
        <w:t>）所示</w:t>
      </w:r>
      <w:r>
        <w:rPr>
          <w:rFonts w:ascii="Times New Roman" w:eastAsia="宋体" w:hAnsi="Times New Roman" w:cs="Arial" w:hint="eastAsia"/>
          <w:color w:val="000000" w:themeColor="text1"/>
          <w:szCs w:val="21"/>
          <w:shd w:val="clear" w:color="auto" w:fill="FFFFFF"/>
        </w:rPr>
        <w:t>:</w:t>
      </w:r>
    </w:p>
    <w:p w14:paraId="139E9D3B" w14:textId="77777777" w:rsidR="00DD0F01" w:rsidRDefault="00DD0F01">
      <w:pPr>
        <w:jc w:val="center"/>
        <w:rPr>
          <w:rFonts w:ascii="Times New Roman" w:hAnsi="Times New Roman" w:cs="Times New Roman"/>
          <w:color w:val="000000" w:themeColor="text1"/>
          <w:sz w:val="18"/>
          <w:szCs w:val="18"/>
        </w:rPr>
      </w:pPr>
    </w:p>
    <w:p w14:paraId="7267D78F" w14:textId="77777777" w:rsidR="00DD0F01" w:rsidRDefault="00DD0F01">
      <w:pPr>
        <w:jc w:val="center"/>
        <w:rPr>
          <w:rFonts w:ascii="Times New Roman" w:hAnsi="Times New Roman" w:cs="Times New Roman"/>
          <w:color w:val="000000" w:themeColor="text1"/>
          <w:sz w:val="18"/>
          <w:szCs w:val="18"/>
        </w:rPr>
      </w:pPr>
    </w:p>
    <w:p w14:paraId="1251B4B1"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lastRenderedPageBreak/>
        <w:t>表</w:t>
      </w:r>
      <w:r>
        <w:rPr>
          <w:rFonts w:ascii="Times New Roman" w:hAnsi="Times New Roman" w:cs="Times New Roman" w:hint="eastAsia"/>
          <w:color w:val="000000" w:themeColor="text1"/>
          <w:sz w:val="18"/>
          <w:szCs w:val="18"/>
        </w:rPr>
        <w:t xml:space="preserve"> 201 </w:t>
      </w:r>
      <w:r>
        <w:rPr>
          <w:rFonts w:ascii="Times New Roman" w:hAnsi="Times New Roman" w:cs="Times New Roman" w:hint="eastAsia"/>
          <w:color w:val="000000" w:themeColor="text1"/>
          <w:sz w:val="18"/>
          <w:szCs w:val="18"/>
        </w:rPr>
        <w:t>融合四位专家的遮挡鲁棒性度量元正互反判断矩阵表</w:t>
      </w:r>
    </w:p>
    <w:tbl>
      <w:tblPr>
        <w:tblStyle w:val="a6"/>
        <w:tblW w:w="4997" w:type="pct"/>
        <w:jc w:val="center"/>
        <w:tblBorders>
          <w:top w:val="single" w:sz="8" w:space="0" w:color="000000" w:themeColor="text1"/>
          <w:left w:val="none" w:sz="0" w:space="0" w:color="auto"/>
          <w:bottom w:val="single" w:sz="8" w:space="0" w:color="000000" w:themeColor="text1"/>
          <w:right w:val="none" w:sz="0" w:space="0" w:color="auto"/>
          <w:insideH w:val="none" w:sz="0" w:space="0" w:color="auto"/>
          <w:insideV w:val="none" w:sz="0" w:space="0" w:color="auto"/>
        </w:tblBorders>
        <w:tblLook w:val="04A0" w:firstRow="1" w:lastRow="0" w:firstColumn="1" w:lastColumn="0" w:noHBand="0" w:noVBand="1"/>
      </w:tblPr>
      <w:tblGrid>
        <w:gridCol w:w="2077"/>
        <w:gridCol w:w="2575"/>
        <w:gridCol w:w="2620"/>
        <w:gridCol w:w="2576"/>
      </w:tblGrid>
      <w:tr w:rsidR="00DD0F01" w14:paraId="69BADCC8" w14:textId="77777777">
        <w:trPr>
          <w:trHeight w:val="291"/>
          <w:jc w:val="center"/>
        </w:trPr>
        <w:tc>
          <w:tcPr>
            <w:tcW w:w="1055" w:type="pct"/>
            <w:tcBorders>
              <w:top w:val="single" w:sz="8" w:space="0" w:color="000000" w:themeColor="text1"/>
              <w:left w:val="nil"/>
              <w:bottom w:val="single" w:sz="4" w:space="0" w:color="000000" w:themeColor="text1"/>
              <w:right w:val="nil"/>
            </w:tcBorders>
          </w:tcPr>
          <w:p w14:paraId="3E66021B" w14:textId="77777777" w:rsidR="00DD0F01" w:rsidRDefault="00DD0F01">
            <w:pPr>
              <w:jc w:val="center"/>
              <w:rPr>
                <w:rFonts w:ascii="Times New Roman" w:hAnsi="Times New Roman" w:cs="Times New Roman"/>
                <w:color w:val="000000" w:themeColor="text1"/>
                <w:sz w:val="18"/>
                <w:szCs w:val="18"/>
              </w:rPr>
            </w:pPr>
          </w:p>
        </w:tc>
        <w:tc>
          <w:tcPr>
            <w:tcW w:w="1307" w:type="pct"/>
            <w:tcBorders>
              <w:top w:val="single" w:sz="8" w:space="0" w:color="000000" w:themeColor="text1"/>
              <w:left w:val="nil"/>
              <w:bottom w:val="single" w:sz="4" w:space="0" w:color="000000" w:themeColor="text1"/>
              <w:right w:val="nil"/>
            </w:tcBorders>
          </w:tcPr>
          <w:p w14:paraId="2BB94C5A"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准确率</w:t>
            </w:r>
          </w:p>
        </w:tc>
        <w:tc>
          <w:tcPr>
            <w:tcW w:w="1329" w:type="pct"/>
            <w:tcBorders>
              <w:top w:val="single" w:sz="8" w:space="0" w:color="000000" w:themeColor="text1"/>
              <w:left w:val="nil"/>
              <w:bottom w:val="single" w:sz="4" w:space="0" w:color="000000" w:themeColor="text1"/>
              <w:right w:val="nil"/>
            </w:tcBorders>
          </w:tcPr>
          <w:p w14:paraId="01B3C89C"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精确率</w:t>
            </w:r>
          </w:p>
        </w:tc>
        <w:tc>
          <w:tcPr>
            <w:tcW w:w="1307" w:type="pct"/>
            <w:tcBorders>
              <w:top w:val="single" w:sz="8" w:space="0" w:color="000000" w:themeColor="text1"/>
              <w:left w:val="nil"/>
              <w:bottom w:val="single" w:sz="4" w:space="0" w:color="000000" w:themeColor="text1"/>
              <w:right w:val="nil"/>
            </w:tcBorders>
          </w:tcPr>
          <w:p w14:paraId="418DB599"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召回率</w:t>
            </w:r>
          </w:p>
        </w:tc>
      </w:tr>
      <w:tr w:rsidR="00DD0F01" w14:paraId="4832B85C" w14:textId="77777777">
        <w:trPr>
          <w:trHeight w:val="295"/>
          <w:jc w:val="center"/>
        </w:trPr>
        <w:tc>
          <w:tcPr>
            <w:tcW w:w="1055" w:type="pct"/>
            <w:tcBorders>
              <w:top w:val="single" w:sz="4" w:space="0" w:color="000000" w:themeColor="text1"/>
              <w:tl2br w:val="nil"/>
              <w:tr2bl w:val="nil"/>
            </w:tcBorders>
          </w:tcPr>
          <w:p w14:paraId="4938EC82"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准确率</w:t>
            </w:r>
          </w:p>
        </w:tc>
        <w:tc>
          <w:tcPr>
            <w:tcW w:w="1307" w:type="pct"/>
            <w:tcBorders>
              <w:top w:val="single" w:sz="4" w:space="0" w:color="000000" w:themeColor="text1"/>
              <w:tl2br w:val="nil"/>
              <w:tr2bl w:val="nil"/>
            </w:tcBorders>
            <w:vAlign w:val="center"/>
          </w:tcPr>
          <w:p w14:paraId="4019A438"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(1.000,1.000,3.000)</w:t>
            </w:r>
          </w:p>
        </w:tc>
        <w:tc>
          <w:tcPr>
            <w:tcW w:w="1329" w:type="pct"/>
            <w:tcBorders>
              <w:top w:val="single" w:sz="4" w:space="0" w:color="000000" w:themeColor="text1"/>
              <w:tl2br w:val="nil"/>
              <w:tr2bl w:val="nil"/>
            </w:tcBorders>
            <w:vAlign w:val="center"/>
          </w:tcPr>
          <w:p w14:paraId="3D6AAA98"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(1.000,1.000,3.000)</w:t>
            </w:r>
          </w:p>
        </w:tc>
        <w:tc>
          <w:tcPr>
            <w:tcW w:w="1307" w:type="pct"/>
            <w:tcBorders>
              <w:top w:val="single" w:sz="4" w:space="0" w:color="000000" w:themeColor="text1"/>
              <w:tl2br w:val="nil"/>
              <w:tr2bl w:val="nil"/>
            </w:tcBorders>
            <w:vAlign w:val="center"/>
          </w:tcPr>
          <w:p w14:paraId="5BA0CC15"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(0.508,1.000,1.968)</w:t>
            </w:r>
          </w:p>
        </w:tc>
      </w:tr>
      <w:tr w:rsidR="00DD0F01" w14:paraId="5F3DF164" w14:textId="77777777">
        <w:trPr>
          <w:trHeight w:val="259"/>
          <w:jc w:val="center"/>
        </w:trPr>
        <w:tc>
          <w:tcPr>
            <w:tcW w:w="1055" w:type="pct"/>
            <w:tcBorders>
              <w:tl2br w:val="nil"/>
              <w:tr2bl w:val="nil"/>
            </w:tcBorders>
          </w:tcPr>
          <w:p w14:paraId="57E85F04"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精确率</w:t>
            </w:r>
          </w:p>
        </w:tc>
        <w:tc>
          <w:tcPr>
            <w:tcW w:w="1307" w:type="pct"/>
            <w:tcBorders>
              <w:tl2br w:val="nil"/>
              <w:tr2bl w:val="nil"/>
            </w:tcBorders>
            <w:vAlign w:val="center"/>
          </w:tcPr>
          <w:p w14:paraId="5EFEABA7"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(0.333,1.000,1.000)</w:t>
            </w:r>
          </w:p>
        </w:tc>
        <w:tc>
          <w:tcPr>
            <w:tcW w:w="1329" w:type="pct"/>
            <w:tcBorders>
              <w:tl2br w:val="nil"/>
              <w:tr2bl w:val="nil"/>
            </w:tcBorders>
            <w:vAlign w:val="center"/>
          </w:tcPr>
          <w:p w14:paraId="330BFA55"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(1.000,1.000,3.000)</w:t>
            </w:r>
          </w:p>
        </w:tc>
        <w:tc>
          <w:tcPr>
            <w:tcW w:w="1307" w:type="pct"/>
            <w:tcBorders>
              <w:tl2br w:val="nil"/>
              <w:tr2bl w:val="nil"/>
            </w:tcBorders>
            <w:vAlign w:val="center"/>
          </w:tcPr>
          <w:p w14:paraId="23554256"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(0.333,1.000,1.000)</w:t>
            </w:r>
          </w:p>
        </w:tc>
      </w:tr>
      <w:tr w:rsidR="00DD0F01" w14:paraId="7B23E2E7" w14:textId="77777777">
        <w:trPr>
          <w:trHeight w:val="90"/>
          <w:jc w:val="center"/>
        </w:trPr>
        <w:tc>
          <w:tcPr>
            <w:tcW w:w="1055" w:type="pct"/>
            <w:tcBorders>
              <w:tl2br w:val="nil"/>
              <w:tr2bl w:val="nil"/>
            </w:tcBorders>
            <w:vAlign w:val="center"/>
          </w:tcPr>
          <w:p w14:paraId="1838B2CD"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召回率</w:t>
            </w:r>
          </w:p>
        </w:tc>
        <w:tc>
          <w:tcPr>
            <w:tcW w:w="1307" w:type="pct"/>
            <w:tcBorders>
              <w:tl2br w:val="nil"/>
              <w:tr2bl w:val="nil"/>
            </w:tcBorders>
            <w:vAlign w:val="center"/>
          </w:tcPr>
          <w:p w14:paraId="03DAC6AF"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(0.508,1.000,1.968)</w:t>
            </w:r>
          </w:p>
        </w:tc>
        <w:tc>
          <w:tcPr>
            <w:tcW w:w="1329" w:type="pct"/>
            <w:tcBorders>
              <w:tl2br w:val="nil"/>
              <w:tr2bl w:val="nil"/>
            </w:tcBorders>
            <w:vAlign w:val="center"/>
          </w:tcPr>
          <w:p w14:paraId="2B9AE19B"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(1.000,1.000,3.000)</w:t>
            </w:r>
          </w:p>
        </w:tc>
        <w:tc>
          <w:tcPr>
            <w:tcW w:w="1307" w:type="pct"/>
            <w:tcBorders>
              <w:tl2br w:val="nil"/>
              <w:tr2bl w:val="nil"/>
            </w:tcBorders>
            <w:vAlign w:val="center"/>
          </w:tcPr>
          <w:p w14:paraId="7A22D59A"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(1.000,1.000,3.000)</w:t>
            </w:r>
          </w:p>
        </w:tc>
      </w:tr>
    </w:tbl>
    <w:p w14:paraId="5F7A20BB" w14:textId="77777777" w:rsidR="00DD0F01" w:rsidRDefault="00000000">
      <w:pPr>
        <w:ind w:firstLineChars="200" w:firstLine="420"/>
        <w:rPr>
          <w:rFonts w:ascii="Times New Roman" w:eastAsia="宋体" w:hAnsi="Times New Roman"/>
          <w:color w:val="000000" w:themeColor="text1"/>
        </w:rPr>
      </w:pPr>
      <w:r>
        <w:rPr>
          <w:rFonts w:ascii="Times New Roman" w:eastAsia="宋体" w:hAnsi="Times New Roman" w:cs="Arial" w:hint="eastAsia"/>
          <w:color w:val="000000" w:themeColor="text1"/>
          <w:szCs w:val="21"/>
          <w:shd w:val="clear" w:color="auto" w:fill="FFFFFF"/>
        </w:rPr>
        <w:t>第三步：</w:t>
      </w:r>
      <w:r>
        <w:rPr>
          <w:rFonts w:ascii="Times New Roman" w:eastAsia="宋体" w:hAnsi="Times New Roman" w:hint="eastAsia"/>
          <w:color w:val="000000" w:themeColor="text1"/>
        </w:rPr>
        <w:t>接着，对模糊判断矩阵的每一行进行归一化处理，得到每个指标的归一化之后的模糊权重向量，如表（</w:t>
      </w:r>
      <w:r>
        <w:rPr>
          <w:rFonts w:ascii="Times New Roman" w:eastAsia="宋体" w:hAnsi="Times New Roman" w:hint="eastAsia"/>
          <w:color w:val="000000" w:themeColor="text1"/>
        </w:rPr>
        <w:t>202</w:t>
      </w:r>
      <w:r>
        <w:rPr>
          <w:rFonts w:ascii="Times New Roman" w:eastAsia="宋体" w:hAnsi="Times New Roman" w:hint="eastAsia"/>
          <w:color w:val="000000" w:themeColor="text1"/>
        </w:rPr>
        <w:t>）所示</w:t>
      </w:r>
      <w:r>
        <w:rPr>
          <w:rFonts w:ascii="Times New Roman" w:eastAsia="宋体" w:hAnsi="Times New Roman" w:hint="eastAsia"/>
          <w:color w:val="000000" w:themeColor="text1"/>
        </w:rPr>
        <w:t>:</w:t>
      </w:r>
    </w:p>
    <w:p w14:paraId="1A71B110" w14:textId="77777777" w:rsidR="00DD0F01" w:rsidRDefault="00DD0F01">
      <w:pPr>
        <w:jc w:val="center"/>
        <w:rPr>
          <w:rFonts w:ascii="Times New Roman" w:hAnsi="Times New Roman" w:cs="Times New Roman"/>
          <w:color w:val="000000" w:themeColor="text1"/>
          <w:sz w:val="18"/>
          <w:szCs w:val="18"/>
        </w:rPr>
      </w:pPr>
    </w:p>
    <w:p w14:paraId="0A4D8C8B"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表</w:t>
      </w:r>
      <w:r>
        <w:rPr>
          <w:rFonts w:ascii="Times New Roman" w:hAnsi="Times New Roman" w:cs="Times New Roman" w:hint="eastAsia"/>
          <w:color w:val="000000" w:themeColor="text1"/>
          <w:sz w:val="18"/>
          <w:szCs w:val="18"/>
        </w:rPr>
        <w:t xml:space="preserve"> 202 </w:t>
      </w:r>
      <w:r>
        <w:rPr>
          <w:rFonts w:ascii="Times New Roman" w:hAnsi="Times New Roman" w:cs="Times New Roman" w:hint="eastAsia"/>
          <w:color w:val="000000" w:themeColor="text1"/>
          <w:sz w:val="18"/>
          <w:szCs w:val="18"/>
        </w:rPr>
        <w:t>归一化之后的模糊权重向量表</w:t>
      </w:r>
    </w:p>
    <w:tbl>
      <w:tblPr>
        <w:tblStyle w:val="a6"/>
        <w:tblW w:w="4998" w:type="pct"/>
        <w:jc w:val="center"/>
        <w:tblBorders>
          <w:top w:val="single" w:sz="8" w:space="0" w:color="000000" w:themeColor="text1"/>
          <w:left w:val="none" w:sz="0" w:space="0" w:color="auto"/>
          <w:bottom w:val="single" w:sz="8" w:space="0" w:color="000000" w:themeColor="text1"/>
          <w:right w:val="none" w:sz="0" w:space="0" w:color="auto"/>
          <w:insideH w:val="none" w:sz="0" w:space="0" w:color="auto"/>
          <w:insideV w:val="none" w:sz="0" w:space="0" w:color="auto"/>
        </w:tblBorders>
        <w:tblLook w:val="04A0" w:firstRow="1" w:lastRow="0" w:firstColumn="1" w:lastColumn="0" w:noHBand="0" w:noVBand="1"/>
      </w:tblPr>
      <w:tblGrid>
        <w:gridCol w:w="3232"/>
        <w:gridCol w:w="3232"/>
        <w:gridCol w:w="3386"/>
      </w:tblGrid>
      <w:tr w:rsidR="00DD0F01" w14:paraId="624D88F9" w14:textId="77777777">
        <w:trPr>
          <w:jc w:val="center"/>
        </w:trPr>
        <w:tc>
          <w:tcPr>
            <w:tcW w:w="1640" w:type="pct"/>
            <w:tcBorders>
              <w:top w:val="single" w:sz="8" w:space="0" w:color="000000" w:themeColor="text1"/>
              <w:left w:val="nil"/>
              <w:bottom w:val="single" w:sz="4" w:space="0" w:color="000000" w:themeColor="text1"/>
              <w:right w:val="nil"/>
            </w:tcBorders>
          </w:tcPr>
          <w:p w14:paraId="1FC4F480"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准确率</w:t>
            </w:r>
          </w:p>
        </w:tc>
        <w:tc>
          <w:tcPr>
            <w:tcW w:w="1640" w:type="pct"/>
            <w:tcBorders>
              <w:top w:val="single" w:sz="8" w:space="0" w:color="000000" w:themeColor="text1"/>
              <w:left w:val="nil"/>
              <w:bottom w:val="single" w:sz="4" w:space="0" w:color="000000" w:themeColor="text1"/>
              <w:right w:val="nil"/>
            </w:tcBorders>
          </w:tcPr>
          <w:p w14:paraId="4EBB003C"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精确率</w:t>
            </w:r>
          </w:p>
        </w:tc>
        <w:tc>
          <w:tcPr>
            <w:tcW w:w="1718" w:type="pct"/>
            <w:tcBorders>
              <w:top w:val="single" w:sz="8" w:space="0" w:color="000000" w:themeColor="text1"/>
              <w:left w:val="nil"/>
              <w:bottom w:val="single" w:sz="4" w:space="0" w:color="000000" w:themeColor="text1"/>
              <w:right w:val="nil"/>
            </w:tcBorders>
          </w:tcPr>
          <w:p w14:paraId="5180E965"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召回率</w:t>
            </w:r>
          </w:p>
        </w:tc>
      </w:tr>
      <w:tr w:rsidR="00DD0F01" w14:paraId="240F5C7F" w14:textId="77777777">
        <w:trPr>
          <w:trHeight w:val="311"/>
          <w:jc w:val="center"/>
        </w:trPr>
        <w:tc>
          <w:tcPr>
            <w:tcW w:w="1640" w:type="pct"/>
            <w:tcBorders>
              <w:top w:val="single" w:sz="4" w:space="0" w:color="000000" w:themeColor="text1"/>
              <w:tl2br w:val="nil"/>
              <w:tr2bl w:val="nil"/>
            </w:tcBorders>
          </w:tcPr>
          <w:p w14:paraId="7FD9EA17"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(0.375,0.333,0.381)</w:t>
            </w:r>
          </w:p>
        </w:tc>
        <w:tc>
          <w:tcPr>
            <w:tcW w:w="1640" w:type="pct"/>
            <w:tcBorders>
              <w:top w:val="single" w:sz="4" w:space="0" w:color="000000" w:themeColor="text1"/>
              <w:tl2br w:val="nil"/>
              <w:tr2bl w:val="nil"/>
            </w:tcBorders>
          </w:tcPr>
          <w:p w14:paraId="36BA5484"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(0.249,0.333,0.239)</w:t>
            </w:r>
          </w:p>
        </w:tc>
        <w:tc>
          <w:tcPr>
            <w:tcW w:w="1718" w:type="pct"/>
            <w:tcBorders>
              <w:top w:val="single" w:sz="4" w:space="0" w:color="000000" w:themeColor="text1"/>
              <w:tl2br w:val="nil"/>
              <w:tr2bl w:val="nil"/>
            </w:tcBorders>
          </w:tcPr>
          <w:p w14:paraId="7704CD26"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(0.375,0.333, 0.381)</w:t>
            </w:r>
          </w:p>
        </w:tc>
      </w:tr>
    </w:tbl>
    <w:p w14:paraId="2CA3DA11" w14:textId="77777777" w:rsidR="00DD0F01" w:rsidRDefault="00000000">
      <w:pPr>
        <w:ind w:firstLineChars="200" w:firstLine="420"/>
        <w:rPr>
          <w:rFonts w:ascii="Times New Roman" w:eastAsia="宋体" w:hAnsi="Times New Roman"/>
          <w:color w:val="000000" w:themeColor="text1"/>
        </w:rPr>
      </w:pPr>
      <w:r>
        <w:rPr>
          <w:rFonts w:ascii="Times New Roman" w:eastAsia="宋体" w:hAnsi="Times New Roman" w:cs="Arial" w:hint="eastAsia"/>
          <w:color w:val="000000" w:themeColor="text1"/>
          <w:szCs w:val="21"/>
          <w:shd w:val="clear" w:color="auto" w:fill="FFFFFF"/>
        </w:rPr>
        <w:t>第四步：</w:t>
      </w:r>
      <w:r>
        <w:rPr>
          <w:rFonts w:ascii="Times New Roman" w:eastAsia="宋体" w:hAnsi="Times New Roman" w:hint="eastAsia"/>
          <w:color w:val="000000" w:themeColor="text1"/>
        </w:rPr>
        <w:t>最后，对模糊权重向量进行去模糊化处理，得到最终的主观权重，如表（</w:t>
      </w:r>
      <w:r>
        <w:rPr>
          <w:rFonts w:ascii="Times New Roman" w:eastAsia="宋体" w:hAnsi="Times New Roman" w:hint="eastAsia"/>
          <w:color w:val="000000" w:themeColor="text1"/>
        </w:rPr>
        <w:t>203</w:t>
      </w:r>
      <w:r>
        <w:rPr>
          <w:rFonts w:ascii="Times New Roman" w:eastAsia="宋体" w:hAnsi="Times New Roman" w:hint="eastAsia"/>
          <w:color w:val="000000" w:themeColor="text1"/>
        </w:rPr>
        <w:t>）所示</w:t>
      </w:r>
      <w:r>
        <w:rPr>
          <w:rFonts w:ascii="Times New Roman" w:eastAsia="宋体" w:hAnsi="Times New Roman" w:hint="eastAsia"/>
          <w:color w:val="000000" w:themeColor="text1"/>
        </w:rPr>
        <w:t>:</w:t>
      </w:r>
    </w:p>
    <w:p w14:paraId="409DBB81"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表</w:t>
      </w:r>
      <w:r>
        <w:rPr>
          <w:rFonts w:ascii="Times New Roman" w:hAnsi="Times New Roman" w:cs="Times New Roman" w:hint="eastAsia"/>
          <w:color w:val="000000" w:themeColor="text1"/>
          <w:sz w:val="18"/>
          <w:szCs w:val="18"/>
        </w:rPr>
        <w:t xml:space="preserve"> 2023 </w:t>
      </w:r>
      <w:r>
        <w:rPr>
          <w:rFonts w:ascii="Times New Roman" w:hAnsi="Times New Roman" w:cs="Times New Roman" w:hint="eastAsia"/>
          <w:color w:val="000000" w:themeColor="text1"/>
          <w:sz w:val="18"/>
          <w:szCs w:val="18"/>
        </w:rPr>
        <w:t>去模糊化权重表</w:t>
      </w:r>
    </w:p>
    <w:tbl>
      <w:tblPr>
        <w:tblStyle w:val="a6"/>
        <w:tblW w:w="4998" w:type="pct"/>
        <w:jc w:val="center"/>
        <w:tblBorders>
          <w:top w:val="single" w:sz="8" w:space="0" w:color="000000" w:themeColor="text1"/>
          <w:left w:val="none" w:sz="0" w:space="0" w:color="auto"/>
          <w:bottom w:val="single" w:sz="8" w:space="0" w:color="000000" w:themeColor="text1"/>
          <w:right w:val="none" w:sz="0" w:space="0" w:color="auto"/>
          <w:insideH w:val="none" w:sz="0" w:space="0" w:color="auto"/>
          <w:insideV w:val="none" w:sz="0" w:space="0" w:color="auto"/>
        </w:tblBorders>
        <w:tblLook w:val="04A0" w:firstRow="1" w:lastRow="0" w:firstColumn="1" w:lastColumn="0" w:noHBand="0" w:noVBand="1"/>
      </w:tblPr>
      <w:tblGrid>
        <w:gridCol w:w="2895"/>
        <w:gridCol w:w="2318"/>
        <w:gridCol w:w="2318"/>
        <w:gridCol w:w="2319"/>
      </w:tblGrid>
      <w:tr w:rsidR="00DD0F01" w14:paraId="3B0724E2" w14:textId="77777777">
        <w:trPr>
          <w:jc w:val="center"/>
        </w:trPr>
        <w:tc>
          <w:tcPr>
            <w:tcW w:w="1469" w:type="pct"/>
            <w:tcBorders>
              <w:top w:val="single" w:sz="8" w:space="0" w:color="000000" w:themeColor="text1"/>
              <w:left w:val="nil"/>
              <w:bottom w:val="single" w:sz="4" w:space="0" w:color="000000" w:themeColor="text1"/>
              <w:right w:val="nil"/>
            </w:tcBorders>
          </w:tcPr>
          <w:p w14:paraId="6D057092" w14:textId="77777777" w:rsidR="00DD0F01" w:rsidRDefault="00DD0F01">
            <w:pPr>
              <w:jc w:val="center"/>
              <w:rPr>
                <w:rFonts w:ascii="Times New Roman" w:hAnsi="Times New Roman" w:cs="Times New Roman"/>
                <w:color w:val="000000" w:themeColor="text1"/>
                <w:sz w:val="18"/>
                <w:szCs w:val="18"/>
              </w:rPr>
            </w:pPr>
          </w:p>
        </w:tc>
        <w:tc>
          <w:tcPr>
            <w:tcW w:w="1176" w:type="pct"/>
            <w:tcBorders>
              <w:top w:val="single" w:sz="8" w:space="0" w:color="000000" w:themeColor="text1"/>
              <w:left w:val="nil"/>
              <w:bottom w:val="single" w:sz="4" w:space="0" w:color="000000" w:themeColor="text1"/>
              <w:right w:val="nil"/>
            </w:tcBorders>
          </w:tcPr>
          <w:p w14:paraId="25E4B051"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准确率</w:t>
            </w:r>
          </w:p>
        </w:tc>
        <w:tc>
          <w:tcPr>
            <w:tcW w:w="1176" w:type="pct"/>
            <w:tcBorders>
              <w:top w:val="single" w:sz="8" w:space="0" w:color="000000" w:themeColor="text1"/>
              <w:left w:val="nil"/>
              <w:bottom w:val="single" w:sz="4" w:space="0" w:color="000000" w:themeColor="text1"/>
              <w:right w:val="nil"/>
            </w:tcBorders>
          </w:tcPr>
          <w:p w14:paraId="008A0E14"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精确率</w:t>
            </w:r>
          </w:p>
        </w:tc>
        <w:tc>
          <w:tcPr>
            <w:tcW w:w="1176" w:type="pct"/>
            <w:tcBorders>
              <w:top w:val="single" w:sz="8" w:space="0" w:color="000000" w:themeColor="text1"/>
              <w:left w:val="nil"/>
              <w:bottom w:val="single" w:sz="4" w:space="0" w:color="000000" w:themeColor="text1"/>
              <w:right w:val="nil"/>
            </w:tcBorders>
          </w:tcPr>
          <w:p w14:paraId="1A5CF6E2"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召回率</w:t>
            </w:r>
          </w:p>
        </w:tc>
      </w:tr>
      <w:tr w:rsidR="00DD0F01" w14:paraId="4F682DD5" w14:textId="77777777">
        <w:trPr>
          <w:trHeight w:val="311"/>
          <w:jc w:val="center"/>
        </w:trPr>
        <w:tc>
          <w:tcPr>
            <w:tcW w:w="1469" w:type="pct"/>
            <w:tcBorders>
              <w:top w:val="single" w:sz="4" w:space="0" w:color="000000" w:themeColor="text1"/>
              <w:tl2br w:val="nil"/>
              <w:tr2bl w:val="nil"/>
            </w:tcBorders>
          </w:tcPr>
          <w:p w14:paraId="5CBC9404"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主观权重</w:t>
            </w:r>
          </w:p>
        </w:tc>
        <w:tc>
          <w:tcPr>
            <w:tcW w:w="1176" w:type="pct"/>
            <w:tcBorders>
              <w:top w:val="single" w:sz="4" w:space="0" w:color="000000" w:themeColor="text1"/>
              <w:tl2br w:val="nil"/>
              <w:tr2bl w:val="nil"/>
            </w:tcBorders>
          </w:tcPr>
          <w:p w14:paraId="1508BF38"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0.348</w:t>
            </w:r>
          </w:p>
        </w:tc>
        <w:tc>
          <w:tcPr>
            <w:tcW w:w="1176" w:type="pct"/>
            <w:tcBorders>
              <w:top w:val="single" w:sz="4" w:space="0" w:color="000000" w:themeColor="text1"/>
              <w:tl2br w:val="nil"/>
              <w:tr2bl w:val="nil"/>
            </w:tcBorders>
          </w:tcPr>
          <w:p w14:paraId="4BEEB844"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0.304</w:t>
            </w:r>
          </w:p>
        </w:tc>
        <w:tc>
          <w:tcPr>
            <w:tcW w:w="1176" w:type="pct"/>
            <w:tcBorders>
              <w:top w:val="single" w:sz="4" w:space="0" w:color="000000" w:themeColor="text1"/>
              <w:tl2br w:val="nil"/>
              <w:tr2bl w:val="nil"/>
            </w:tcBorders>
          </w:tcPr>
          <w:p w14:paraId="6ECC168C"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0.348</w:t>
            </w:r>
          </w:p>
        </w:tc>
      </w:tr>
    </w:tbl>
    <w:p w14:paraId="6DFA8141" w14:textId="77777777" w:rsidR="00DD0F01" w:rsidRDefault="00000000">
      <w:pPr>
        <w:widowControl/>
        <w:jc w:val="left"/>
        <w:outlineLvl w:val="2"/>
        <w:rPr>
          <w:rFonts w:ascii="Times New Roman" w:eastAsia="宋体" w:hAnsi="Times New Roman" w:cs="Arial"/>
          <w:color w:val="000000" w:themeColor="text1"/>
          <w:szCs w:val="21"/>
          <w:shd w:val="clear" w:color="auto" w:fill="FFFFFF"/>
        </w:rPr>
      </w:pPr>
      <w:r>
        <w:rPr>
          <w:rFonts w:ascii="Times New Roman" w:eastAsia="宋体" w:hAnsi="Times New Roman" w:cs="Arial" w:hint="eastAsia"/>
          <w:color w:val="000000" w:themeColor="text1"/>
          <w:szCs w:val="21"/>
          <w:shd w:val="clear" w:color="auto" w:fill="FFFFFF"/>
        </w:rPr>
        <w:t>2.</w:t>
      </w:r>
      <w:r>
        <w:rPr>
          <w:rFonts w:ascii="Times New Roman" w:eastAsia="宋体" w:hAnsi="Times New Roman" w:cs="Arial" w:hint="eastAsia"/>
          <w:color w:val="000000" w:themeColor="text1"/>
          <w:szCs w:val="21"/>
          <w:shd w:val="clear" w:color="auto" w:fill="FFFFFF"/>
        </w:rPr>
        <w:t>客观权重的计算</w:t>
      </w:r>
    </w:p>
    <w:p w14:paraId="05343EA4" w14:textId="77777777" w:rsidR="00DD0F01" w:rsidRDefault="00000000">
      <w:pPr>
        <w:ind w:firstLineChars="200" w:firstLine="420"/>
        <w:rPr>
          <w:rFonts w:ascii="Times New Roman" w:eastAsia="宋体" w:hAnsi="Times New Roman"/>
          <w:color w:val="000000" w:themeColor="text1"/>
        </w:rPr>
      </w:pPr>
      <w:r>
        <w:rPr>
          <w:rFonts w:ascii="Times New Roman" w:eastAsia="宋体" w:hAnsi="Times New Roman" w:cs="Arial" w:hint="eastAsia"/>
          <w:color w:val="000000" w:themeColor="text1"/>
          <w:szCs w:val="21"/>
          <w:shd w:val="clear" w:color="auto" w:fill="FFFFFF"/>
        </w:rPr>
        <w:t>在计算出主观权重之后，首先</w:t>
      </w:r>
      <w:r>
        <w:rPr>
          <w:rFonts w:ascii="Times New Roman" w:eastAsia="宋体" w:hAnsi="Times New Roman" w:hint="eastAsia"/>
          <w:color w:val="000000" w:themeColor="text1"/>
        </w:rPr>
        <w:t>邀请四位专家按各指标的实际表现进行评估，</w:t>
      </w:r>
      <w:r>
        <w:rPr>
          <w:rFonts w:ascii="Times New Roman" w:eastAsia="宋体" w:hAnsi="Times New Roman" w:cs="Arial" w:hint="eastAsia"/>
          <w:color w:val="000000" w:themeColor="text1"/>
          <w:szCs w:val="21"/>
          <w:shd w:val="clear" w:color="auto" w:fill="FFFFFF"/>
        </w:rPr>
        <w:t>根据文章中表（</w:t>
      </w:r>
      <w:r>
        <w:rPr>
          <w:rFonts w:ascii="Times New Roman" w:eastAsia="宋体" w:hAnsi="Times New Roman" w:cs="Arial" w:hint="eastAsia"/>
          <w:color w:val="000000" w:themeColor="text1"/>
          <w:szCs w:val="21"/>
          <w:shd w:val="clear" w:color="auto" w:fill="FFFFFF"/>
        </w:rPr>
        <w:t>8</w:t>
      </w:r>
      <w:r>
        <w:rPr>
          <w:rFonts w:ascii="Times New Roman" w:eastAsia="宋体" w:hAnsi="Times New Roman" w:cs="Arial" w:hint="eastAsia"/>
          <w:color w:val="000000" w:themeColor="text1"/>
          <w:szCs w:val="21"/>
          <w:shd w:val="clear" w:color="auto" w:fill="FFFFFF"/>
        </w:rPr>
        <w:t>）</w:t>
      </w:r>
      <w:r>
        <w:rPr>
          <w:rFonts w:ascii="Times New Roman" w:eastAsia="宋体" w:hAnsi="Times New Roman" w:cs="Arial" w:hint="eastAsia"/>
          <w:color w:val="000000" w:themeColor="text1"/>
          <w:szCs w:val="21"/>
          <w:shd w:val="clear" w:color="auto" w:fill="FFFFFF"/>
        </w:rPr>
        <w:t xml:space="preserve"> </w:t>
      </w:r>
      <w:r>
        <w:rPr>
          <w:rFonts w:ascii="Times New Roman" w:eastAsia="宋体" w:hAnsi="Times New Roman" w:cs="Arial" w:hint="eastAsia"/>
          <w:color w:val="000000" w:themeColor="text1"/>
          <w:szCs w:val="21"/>
          <w:shd w:val="clear" w:color="auto" w:fill="FFFFFF"/>
        </w:rPr>
        <w:t>将专家评估的语言术语转化为</w:t>
      </w:r>
      <w:r>
        <w:rPr>
          <w:rFonts w:ascii="Times New Roman" w:eastAsia="宋体" w:hAnsi="Times New Roman" w:hint="eastAsia"/>
          <w:color w:val="000000" w:themeColor="text1"/>
        </w:rPr>
        <w:t>三角模糊数，</w:t>
      </w:r>
      <w:r>
        <w:rPr>
          <w:rFonts w:ascii="Times New Roman" w:eastAsia="宋体" w:hAnsi="Times New Roman" w:cs="Arial" w:hint="eastAsia"/>
          <w:color w:val="000000" w:themeColor="text1"/>
          <w:szCs w:val="21"/>
          <w:shd w:val="clear" w:color="auto" w:fill="FFFFFF"/>
        </w:rPr>
        <w:t>我们得到四位专家的评估数据如表（</w:t>
      </w:r>
      <w:r>
        <w:rPr>
          <w:rFonts w:ascii="Times New Roman" w:eastAsia="宋体" w:hAnsi="Times New Roman" w:cs="Arial" w:hint="eastAsia"/>
          <w:color w:val="000000" w:themeColor="text1"/>
          <w:szCs w:val="21"/>
          <w:shd w:val="clear" w:color="auto" w:fill="FFFFFF"/>
        </w:rPr>
        <w:t>204</w:t>
      </w:r>
      <w:r>
        <w:rPr>
          <w:rFonts w:ascii="Times New Roman" w:eastAsia="宋体" w:hAnsi="Times New Roman" w:cs="Arial" w:hint="eastAsia"/>
          <w:color w:val="000000" w:themeColor="text1"/>
          <w:szCs w:val="21"/>
          <w:shd w:val="clear" w:color="auto" w:fill="FFFFFF"/>
        </w:rPr>
        <w:t>）</w:t>
      </w:r>
      <w:r>
        <w:rPr>
          <w:rFonts w:ascii="Times New Roman" w:eastAsia="宋体" w:hAnsi="Times New Roman" w:cs="Arial" w:hint="eastAsia"/>
          <w:color w:val="000000" w:themeColor="text1"/>
          <w:szCs w:val="21"/>
          <w:shd w:val="clear" w:color="auto" w:fill="FFFFFF"/>
        </w:rPr>
        <w:t xml:space="preserve"> </w:t>
      </w:r>
      <w:r>
        <w:rPr>
          <w:rFonts w:ascii="Times New Roman" w:eastAsia="宋体" w:hAnsi="Times New Roman" w:cs="Arial" w:hint="eastAsia"/>
          <w:color w:val="000000" w:themeColor="text1"/>
          <w:szCs w:val="21"/>
          <w:shd w:val="clear" w:color="auto" w:fill="FFFFFF"/>
        </w:rPr>
        <w:t>所示，接着</w:t>
      </w:r>
      <w:r>
        <w:rPr>
          <w:rFonts w:ascii="Times New Roman" w:eastAsia="宋体" w:hAnsi="Times New Roman" w:hint="eastAsia"/>
          <w:color w:val="000000" w:themeColor="text1"/>
        </w:rPr>
        <w:t>利用</w:t>
      </w:r>
      <w:r>
        <w:rPr>
          <w:rFonts w:ascii="Times New Roman" w:eastAsia="宋体" w:hAnsi="Times New Roman" w:cs="Times New Roman"/>
          <w:color w:val="000000" w:themeColor="text1"/>
        </w:rPr>
        <w:t>CRITIC</w:t>
      </w:r>
      <w:r>
        <w:rPr>
          <w:rFonts w:ascii="Times New Roman" w:eastAsia="宋体" w:hAnsi="Times New Roman" w:hint="eastAsia"/>
          <w:color w:val="000000" w:themeColor="text1"/>
        </w:rPr>
        <w:t>方法对专家</w:t>
      </w:r>
      <w:r>
        <w:rPr>
          <w:rFonts w:ascii="Times New Roman" w:eastAsia="宋体" w:hAnsi="Times New Roman" w:cs="Arial" w:hint="eastAsia"/>
          <w:color w:val="000000" w:themeColor="text1"/>
          <w:szCs w:val="21"/>
          <w:shd w:val="clear" w:color="auto" w:fill="FFFFFF"/>
        </w:rPr>
        <w:t>评估</w:t>
      </w:r>
      <w:r>
        <w:rPr>
          <w:rFonts w:ascii="Times New Roman" w:eastAsia="宋体" w:hAnsi="Times New Roman" w:hint="eastAsia"/>
          <w:color w:val="000000" w:themeColor="text1"/>
        </w:rPr>
        <w:t>数据进行处理，计算</w:t>
      </w:r>
      <w:r>
        <w:rPr>
          <w:rFonts w:ascii="Times New Roman" w:eastAsia="宋体" w:hAnsi="Times New Roman" w:cs="Arial" w:hint="eastAsia"/>
          <w:color w:val="000000" w:themeColor="text1"/>
          <w:szCs w:val="21"/>
          <w:shd w:val="clear" w:color="auto" w:fill="FFFFFF"/>
        </w:rPr>
        <w:t>遮挡鲁棒性其度量元之间的</w:t>
      </w:r>
      <w:r>
        <w:rPr>
          <w:rFonts w:ascii="Times New Roman" w:eastAsia="宋体" w:hAnsi="Times New Roman" w:hint="eastAsia"/>
          <w:color w:val="000000" w:themeColor="text1"/>
        </w:rPr>
        <w:t>客观权重。</w:t>
      </w:r>
    </w:p>
    <w:p w14:paraId="5967D547"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表</w:t>
      </w:r>
      <w:r>
        <w:rPr>
          <w:rFonts w:ascii="Times New Roman" w:hAnsi="Times New Roman" w:cs="Times New Roman" w:hint="eastAsia"/>
          <w:color w:val="000000" w:themeColor="text1"/>
          <w:sz w:val="18"/>
          <w:szCs w:val="18"/>
        </w:rPr>
        <w:t xml:space="preserve"> 204 </w:t>
      </w:r>
      <w:r>
        <w:rPr>
          <w:rFonts w:ascii="Times New Roman" w:hAnsi="Times New Roman" w:cs="Times New Roman" w:hint="eastAsia"/>
          <w:color w:val="000000" w:themeColor="text1"/>
          <w:sz w:val="18"/>
          <w:szCs w:val="18"/>
        </w:rPr>
        <w:t>四位专家的评估数据表</w:t>
      </w:r>
    </w:p>
    <w:tbl>
      <w:tblPr>
        <w:tblStyle w:val="a6"/>
        <w:tblW w:w="4998" w:type="pct"/>
        <w:jc w:val="center"/>
        <w:tblBorders>
          <w:top w:val="single" w:sz="8" w:space="0" w:color="auto"/>
          <w:left w:val="none" w:sz="0" w:space="0" w:color="auto"/>
          <w:bottom w:val="single" w:sz="8" w:space="0" w:color="auto"/>
          <w:right w:val="none" w:sz="0" w:space="0" w:color="auto"/>
          <w:insideH w:val="none" w:sz="0" w:space="0" w:color="auto"/>
          <w:insideV w:val="none" w:sz="0" w:space="0" w:color="auto"/>
        </w:tblBorders>
        <w:tblLook w:val="04A0" w:firstRow="1" w:lastRow="0" w:firstColumn="1" w:lastColumn="0" w:noHBand="0" w:noVBand="1"/>
      </w:tblPr>
      <w:tblGrid>
        <w:gridCol w:w="2068"/>
        <w:gridCol w:w="2948"/>
        <w:gridCol w:w="2435"/>
        <w:gridCol w:w="2399"/>
      </w:tblGrid>
      <w:tr w:rsidR="00DD0F01" w14:paraId="73B6516E" w14:textId="77777777">
        <w:trPr>
          <w:jc w:val="center"/>
        </w:trPr>
        <w:tc>
          <w:tcPr>
            <w:tcW w:w="1049" w:type="pct"/>
            <w:tcBorders>
              <w:top w:val="single" w:sz="8" w:space="0" w:color="auto"/>
              <w:left w:val="nil"/>
              <w:bottom w:val="single" w:sz="4" w:space="0" w:color="auto"/>
              <w:right w:val="nil"/>
            </w:tcBorders>
          </w:tcPr>
          <w:p w14:paraId="7FE0A841" w14:textId="77777777" w:rsidR="00DD0F01" w:rsidRDefault="00DD0F01">
            <w:pPr>
              <w:jc w:val="center"/>
              <w:rPr>
                <w:rFonts w:ascii="Times New Roman" w:hAnsi="Times New Roman" w:cs="Times New Roman"/>
                <w:color w:val="000000" w:themeColor="text1"/>
                <w:sz w:val="18"/>
                <w:szCs w:val="18"/>
              </w:rPr>
            </w:pPr>
          </w:p>
        </w:tc>
        <w:tc>
          <w:tcPr>
            <w:tcW w:w="1495" w:type="pct"/>
            <w:tcBorders>
              <w:top w:val="single" w:sz="8" w:space="0" w:color="auto"/>
              <w:left w:val="nil"/>
              <w:bottom w:val="single" w:sz="4" w:space="0" w:color="auto"/>
              <w:right w:val="nil"/>
            </w:tcBorders>
          </w:tcPr>
          <w:p w14:paraId="2AE55FA4"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准确率</w:t>
            </w:r>
          </w:p>
        </w:tc>
        <w:tc>
          <w:tcPr>
            <w:tcW w:w="1236" w:type="pct"/>
            <w:tcBorders>
              <w:top w:val="single" w:sz="8" w:space="0" w:color="auto"/>
              <w:left w:val="nil"/>
              <w:bottom w:val="single" w:sz="4" w:space="0" w:color="auto"/>
              <w:right w:val="nil"/>
            </w:tcBorders>
          </w:tcPr>
          <w:p w14:paraId="1DE96C25"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精确率</w:t>
            </w:r>
          </w:p>
        </w:tc>
        <w:tc>
          <w:tcPr>
            <w:tcW w:w="1218" w:type="pct"/>
            <w:tcBorders>
              <w:top w:val="single" w:sz="8" w:space="0" w:color="auto"/>
              <w:left w:val="nil"/>
              <w:bottom w:val="single" w:sz="4" w:space="0" w:color="auto"/>
              <w:right w:val="nil"/>
            </w:tcBorders>
          </w:tcPr>
          <w:p w14:paraId="5BBCC292"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召回率</w:t>
            </w:r>
          </w:p>
        </w:tc>
      </w:tr>
      <w:tr w:rsidR="00DD0F01" w14:paraId="3BF663EE" w14:textId="77777777">
        <w:trPr>
          <w:trHeight w:val="346"/>
          <w:jc w:val="center"/>
        </w:trPr>
        <w:tc>
          <w:tcPr>
            <w:tcW w:w="1049" w:type="pct"/>
            <w:tcBorders>
              <w:top w:val="single" w:sz="4" w:space="0" w:color="auto"/>
              <w:tl2br w:val="nil"/>
              <w:tr2bl w:val="nil"/>
            </w:tcBorders>
          </w:tcPr>
          <w:p w14:paraId="644A6124"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专家一</w:t>
            </w:r>
          </w:p>
        </w:tc>
        <w:tc>
          <w:tcPr>
            <w:tcW w:w="1495" w:type="pct"/>
            <w:tcBorders>
              <w:top w:val="single" w:sz="4" w:space="0" w:color="auto"/>
              <w:tl2br w:val="nil"/>
              <w:tr2bl w:val="nil"/>
            </w:tcBorders>
            <w:vAlign w:val="center"/>
          </w:tcPr>
          <w:p w14:paraId="55EC3529"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(3,5,7)</w:t>
            </w:r>
          </w:p>
        </w:tc>
        <w:tc>
          <w:tcPr>
            <w:tcW w:w="1236" w:type="pct"/>
            <w:tcBorders>
              <w:top w:val="single" w:sz="4" w:space="0" w:color="auto"/>
              <w:tl2br w:val="nil"/>
              <w:tr2bl w:val="nil"/>
            </w:tcBorders>
            <w:vAlign w:val="center"/>
          </w:tcPr>
          <w:p w14:paraId="559F0089" w14:textId="77777777" w:rsidR="00DD0F01" w:rsidRDefault="00000000">
            <w:pPr>
              <w:jc w:val="center"/>
              <w:rPr>
                <w:rFonts w:ascii="Times New Roman" w:hAnsi="Times New Roman" w:cs="Times New Roman"/>
                <w:color w:val="000000" w:themeColor="text1"/>
                <w:sz w:val="18"/>
                <w:szCs w:val="18"/>
              </w:rPr>
            </w:pPr>
            <w:r>
              <w:rPr>
                <w:rFonts w:ascii="Times New Roman" w:eastAsia="宋体" w:hAnsi="Times New Roman" w:cs="Times New Roman"/>
                <w:color w:val="000000"/>
                <w:sz w:val="18"/>
                <w:szCs w:val="18"/>
                <w:shd w:val="clear" w:color="auto" w:fill="FFFFFF"/>
                <w:lang w:bidi="ar"/>
              </w:rPr>
              <w:t>(1,3,5)</w:t>
            </w:r>
          </w:p>
        </w:tc>
        <w:tc>
          <w:tcPr>
            <w:tcW w:w="1218" w:type="pct"/>
            <w:tcBorders>
              <w:top w:val="single" w:sz="4" w:space="0" w:color="auto"/>
              <w:tl2br w:val="nil"/>
              <w:tr2bl w:val="nil"/>
            </w:tcBorders>
            <w:vAlign w:val="center"/>
          </w:tcPr>
          <w:p w14:paraId="4E3055C5" w14:textId="77777777" w:rsidR="00DD0F01" w:rsidRDefault="00000000">
            <w:pPr>
              <w:jc w:val="center"/>
              <w:rPr>
                <w:rFonts w:ascii="Times New Roman" w:hAnsi="Times New Roman" w:cs="Times New Roman"/>
                <w:color w:val="000000" w:themeColor="text1"/>
                <w:sz w:val="18"/>
                <w:szCs w:val="18"/>
              </w:rPr>
            </w:pPr>
            <w:r>
              <w:rPr>
                <w:rFonts w:ascii="Times New Roman" w:eastAsia="宋体" w:hAnsi="Times New Roman" w:cs="Times New Roman"/>
                <w:color w:val="000000"/>
                <w:sz w:val="18"/>
                <w:szCs w:val="18"/>
                <w:shd w:val="clear" w:color="auto" w:fill="FFFFFF"/>
                <w:lang w:bidi="ar"/>
              </w:rPr>
              <w:t>(1,3,5)</w:t>
            </w:r>
          </w:p>
        </w:tc>
      </w:tr>
      <w:tr w:rsidR="00DD0F01" w14:paraId="1D3F9D1A" w14:textId="77777777">
        <w:trPr>
          <w:trHeight w:val="321"/>
          <w:jc w:val="center"/>
        </w:trPr>
        <w:tc>
          <w:tcPr>
            <w:tcW w:w="1049" w:type="pct"/>
            <w:tcBorders>
              <w:tl2br w:val="nil"/>
              <w:tr2bl w:val="nil"/>
            </w:tcBorders>
          </w:tcPr>
          <w:p w14:paraId="4667E76C"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专家二</w:t>
            </w:r>
          </w:p>
        </w:tc>
        <w:tc>
          <w:tcPr>
            <w:tcW w:w="1495" w:type="pct"/>
            <w:tcBorders>
              <w:tl2br w:val="nil"/>
              <w:tr2bl w:val="nil"/>
            </w:tcBorders>
            <w:vAlign w:val="center"/>
          </w:tcPr>
          <w:p w14:paraId="05D82276"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(3,5,7)</w:t>
            </w:r>
          </w:p>
        </w:tc>
        <w:tc>
          <w:tcPr>
            <w:tcW w:w="1236" w:type="pct"/>
            <w:tcBorders>
              <w:tl2br w:val="nil"/>
              <w:tr2bl w:val="nil"/>
            </w:tcBorders>
            <w:vAlign w:val="center"/>
          </w:tcPr>
          <w:p w14:paraId="59606225"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(1,1,3)</w:t>
            </w:r>
          </w:p>
        </w:tc>
        <w:tc>
          <w:tcPr>
            <w:tcW w:w="1218" w:type="pct"/>
            <w:tcBorders>
              <w:tl2br w:val="nil"/>
              <w:tr2bl w:val="nil"/>
            </w:tcBorders>
            <w:vAlign w:val="center"/>
          </w:tcPr>
          <w:p w14:paraId="1D063AA2"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(1,3,5)</w:t>
            </w:r>
          </w:p>
        </w:tc>
      </w:tr>
      <w:tr w:rsidR="00DD0F01" w14:paraId="3D101F01" w14:textId="77777777">
        <w:trPr>
          <w:trHeight w:val="311"/>
          <w:jc w:val="center"/>
        </w:trPr>
        <w:tc>
          <w:tcPr>
            <w:tcW w:w="1049" w:type="pct"/>
            <w:tcBorders>
              <w:tl2br w:val="nil"/>
              <w:tr2bl w:val="nil"/>
            </w:tcBorders>
          </w:tcPr>
          <w:p w14:paraId="3C1989E0"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专家三</w:t>
            </w:r>
          </w:p>
        </w:tc>
        <w:tc>
          <w:tcPr>
            <w:tcW w:w="1495" w:type="pct"/>
            <w:tcBorders>
              <w:tl2br w:val="nil"/>
              <w:tr2bl w:val="nil"/>
            </w:tcBorders>
            <w:vAlign w:val="center"/>
          </w:tcPr>
          <w:p w14:paraId="28AE7331"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(1,3,5)</w:t>
            </w:r>
          </w:p>
        </w:tc>
        <w:tc>
          <w:tcPr>
            <w:tcW w:w="1236" w:type="pct"/>
            <w:tcBorders>
              <w:tl2br w:val="nil"/>
              <w:tr2bl w:val="nil"/>
            </w:tcBorders>
            <w:vAlign w:val="center"/>
          </w:tcPr>
          <w:p w14:paraId="2DB682D1"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(1,3,5)</w:t>
            </w:r>
          </w:p>
        </w:tc>
        <w:tc>
          <w:tcPr>
            <w:tcW w:w="1218" w:type="pct"/>
            <w:tcBorders>
              <w:tl2br w:val="nil"/>
              <w:tr2bl w:val="nil"/>
            </w:tcBorders>
            <w:vAlign w:val="center"/>
          </w:tcPr>
          <w:p w14:paraId="3443C6CC"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(1,1,3)</w:t>
            </w:r>
          </w:p>
        </w:tc>
      </w:tr>
      <w:tr w:rsidR="00DD0F01" w14:paraId="31AC39E2" w14:textId="77777777">
        <w:trPr>
          <w:trHeight w:val="311"/>
          <w:jc w:val="center"/>
        </w:trPr>
        <w:tc>
          <w:tcPr>
            <w:tcW w:w="1049" w:type="pct"/>
            <w:tcBorders>
              <w:tl2br w:val="nil"/>
              <w:tr2bl w:val="nil"/>
            </w:tcBorders>
          </w:tcPr>
          <w:p w14:paraId="5EF87E20"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专家四</w:t>
            </w:r>
          </w:p>
        </w:tc>
        <w:tc>
          <w:tcPr>
            <w:tcW w:w="1495" w:type="pct"/>
            <w:tcBorders>
              <w:tl2br w:val="nil"/>
              <w:tr2bl w:val="nil"/>
            </w:tcBorders>
            <w:vAlign w:val="center"/>
          </w:tcPr>
          <w:p w14:paraId="50238410"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(3,5,7)</w:t>
            </w:r>
          </w:p>
        </w:tc>
        <w:tc>
          <w:tcPr>
            <w:tcW w:w="1236" w:type="pct"/>
            <w:tcBorders>
              <w:tl2br w:val="nil"/>
              <w:tr2bl w:val="nil"/>
            </w:tcBorders>
            <w:vAlign w:val="center"/>
          </w:tcPr>
          <w:p w14:paraId="78200A8C"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(1,3,5)</w:t>
            </w:r>
          </w:p>
        </w:tc>
        <w:tc>
          <w:tcPr>
            <w:tcW w:w="1218" w:type="pct"/>
            <w:tcBorders>
              <w:tl2br w:val="nil"/>
              <w:tr2bl w:val="nil"/>
            </w:tcBorders>
            <w:vAlign w:val="center"/>
          </w:tcPr>
          <w:p w14:paraId="59D97237"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(1,3,5)</w:t>
            </w:r>
          </w:p>
        </w:tc>
      </w:tr>
    </w:tbl>
    <w:p w14:paraId="624013C1" w14:textId="77777777" w:rsidR="00DD0F01" w:rsidRDefault="00000000">
      <w:pPr>
        <w:ind w:firstLineChars="200" w:firstLine="420"/>
        <w:rPr>
          <w:rFonts w:ascii="Times New Roman" w:eastAsia="宋体" w:hAnsi="Times New Roman" w:cs="Arial"/>
          <w:color w:val="000000" w:themeColor="text1"/>
          <w:szCs w:val="21"/>
          <w:shd w:val="clear" w:color="auto" w:fill="FFFFFF"/>
        </w:rPr>
      </w:pPr>
      <w:r>
        <w:rPr>
          <w:rFonts w:ascii="Times New Roman" w:eastAsia="宋体" w:hAnsi="Times New Roman" w:cs="Arial" w:hint="eastAsia"/>
          <w:color w:val="000000" w:themeColor="text1"/>
          <w:szCs w:val="21"/>
          <w:shd w:val="clear" w:color="auto" w:fill="FFFFFF"/>
        </w:rPr>
        <w:t>第一步：将四位专家评估的三角模糊数去模糊化处理，</w:t>
      </w:r>
      <w:r>
        <w:rPr>
          <w:rFonts w:ascii="Times New Roman" w:eastAsia="宋体" w:hAnsi="Times New Roman" w:hint="eastAsia"/>
          <w:color w:val="000000" w:themeColor="text1"/>
        </w:rPr>
        <w:t>得到每一位</w:t>
      </w:r>
      <w:r>
        <w:rPr>
          <w:rFonts w:ascii="Times New Roman" w:eastAsia="宋体" w:hAnsi="Times New Roman" w:cs="Arial" w:hint="eastAsia"/>
          <w:color w:val="000000" w:themeColor="text1"/>
          <w:szCs w:val="21"/>
          <w:shd w:val="clear" w:color="auto" w:fill="FFFFFF"/>
        </w:rPr>
        <w:t>专家</w:t>
      </w:r>
      <w:r>
        <w:rPr>
          <w:rFonts w:ascii="Times New Roman" w:eastAsia="宋体" w:hAnsi="Times New Roman" w:hint="eastAsia"/>
          <w:color w:val="000000" w:themeColor="text1"/>
        </w:rPr>
        <w:t>的精确评估向量，</w:t>
      </w:r>
      <w:r>
        <w:rPr>
          <w:rFonts w:ascii="Times New Roman" w:eastAsia="宋体" w:hAnsi="Times New Roman" w:cs="Arial" w:hint="eastAsia"/>
          <w:color w:val="000000" w:themeColor="text1"/>
          <w:szCs w:val="21"/>
          <w:shd w:val="clear" w:color="auto" w:fill="FFFFFF"/>
        </w:rPr>
        <w:t>如表（</w:t>
      </w:r>
      <w:r>
        <w:rPr>
          <w:rFonts w:ascii="Times New Roman" w:eastAsia="宋体" w:hAnsi="Times New Roman" w:cs="Arial" w:hint="eastAsia"/>
          <w:color w:val="000000" w:themeColor="text1"/>
          <w:szCs w:val="21"/>
          <w:shd w:val="clear" w:color="auto" w:fill="FFFFFF"/>
        </w:rPr>
        <w:t>205</w:t>
      </w:r>
      <w:r>
        <w:rPr>
          <w:rFonts w:ascii="Times New Roman" w:eastAsia="宋体" w:hAnsi="Times New Roman" w:cs="Arial" w:hint="eastAsia"/>
          <w:color w:val="000000" w:themeColor="text1"/>
          <w:szCs w:val="21"/>
          <w:shd w:val="clear" w:color="auto" w:fill="FFFFFF"/>
        </w:rPr>
        <w:t>）所示：</w:t>
      </w:r>
    </w:p>
    <w:p w14:paraId="08336DA8"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表</w:t>
      </w:r>
      <w:r>
        <w:rPr>
          <w:rFonts w:ascii="Times New Roman" w:hAnsi="Times New Roman" w:cs="Times New Roman" w:hint="eastAsia"/>
          <w:color w:val="000000" w:themeColor="text1"/>
          <w:sz w:val="18"/>
          <w:szCs w:val="18"/>
        </w:rPr>
        <w:t xml:space="preserve">205 </w:t>
      </w:r>
      <w:r>
        <w:rPr>
          <w:rFonts w:ascii="Times New Roman" w:hAnsi="Times New Roman" w:cs="Times New Roman" w:hint="eastAsia"/>
          <w:color w:val="000000" w:themeColor="text1"/>
          <w:sz w:val="18"/>
          <w:szCs w:val="18"/>
        </w:rPr>
        <w:t>去模糊化处理表</w:t>
      </w:r>
    </w:p>
    <w:tbl>
      <w:tblPr>
        <w:tblStyle w:val="a6"/>
        <w:tblW w:w="4998" w:type="pct"/>
        <w:jc w:val="center"/>
        <w:tblBorders>
          <w:top w:val="single" w:sz="8" w:space="0" w:color="auto"/>
          <w:left w:val="none" w:sz="0" w:space="0" w:color="auto"/>
          <w:bottom w:val="single" w:sz="8" w:space="0" w:color="auto"/>
          <w:right w:val="none" w:sz="0" w:space="0" w:color="auto"/>
          <w:insideH w:val="none" w:sz="0" w:space="0" w:color="auto"/>
          <w:insideV w:val="none" w:sz="0" w:space="0" w:color="auto"/>
        </w:tblBorders>
        <w:tblLook w:val="04A0" w:firstRow="1" w:lastRow="0" w:firstColumn="1" w:lastColumn="0" w:noHBand="0" w:noVBand="1"/>
      </w:tblPr>
      <w:tblGrid>
        <w:gridCol w:w="1901"/>
        <w:gridCol w:w="2386"/>
        <w:gridCol w:w="2482"/>
        <w:gridCol w:w="3081"/>
      </w:tblGrid>
      <w:tr w:rsidR="00DD0F01" w14:paraId="49570866" w14:textId="77777777">
        <w:trPr>
          <w:jc w:val="center"/>
        </w:trPr>
        <w:tc>
          <w:tcPr>
            <w:tcW w:w="965" w:type="pct"/>
            <w:tcBorders>
              <w:top w:val="single" w:sz="8" w:space="0" w:color="auto"/>
              <w:left w:val="nil"/>
              <w:bottom w:val="single" w:sz="4" w:space="0" w:color="auto"/>
              <w:right w:val="nil"/>
            </w:tcBorders>
          </w:tcPr>
          <w:p w14:paraId="5F1A3678" w14:textId="77777777" w:rsidR="00DD0F01" w:rsidRDefault="00DD0F01">
            <w:pPr>
              <w:jc w:val="center"/>
              <w:rPr>
                <w:rFonts w:ascii="Times New Roman" w:hAnsi="Times New Roman" w:cs="Times New Roman"/>
                <w:color w:val="000000" w:themeColor="text1"/>
                <w:sz w:val="18"/>
                <w:szCs w:val="18"/>
              </w:rPr>
            </w:pPr>
          </w:p>
        </w:tc>
        <w:tc>
          <w:tcPr>
            <w:tcW w:w="1211" w:type="pct"/>
            <w:tcBorders>
              <w:top w:val="single" w:sz="8" w:space="0" w:color="auto"/>
              <w:left w:val="nil"/>
              <w:bottom w:val="single" w:sz="4" w:space="0" w:color="auto"/>
              <w:right w:val="nil"/>
            </w:tcBorders>
          </w:tcPr>
          <w:p w14:paraId="7492C4D2"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准确率</w:t>
            </w:r>
          </w:p>
        </w:tc>
        <w:tc>
          <w:tcPr>
            <w:tcW w:w="1259" w:type="pct"/>
            <w:tcBorders>
              <w:top w:val="single" w:sz="8" w:space="0" w:color="auto"/>
              <w:left w:val="nil"/>
              <w:bottom w:val="single" w:sz="4" w:space="0" w:color="auto"/>
              <w:right w:val="nil"/>
            </w:tcBorders>
          </w:tcPr>
          <w:p w14:paraId="5A77CB3B"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精确率</w:t>
            </w:r>
          </w:p>
        </w:tc>
        <w:tc>
          <w:tcPr>
            <w:tcW w:w="1563" w:type="pct"/>
            <w:tcBorders>
              <w:top w:val="single" w:sz="8" w:space="0" w:color="auto"/>
              <w:left w:val="nil"/>
              <w:bottom w:val="single" w:sz="4" w:space="0" w:color="auto"/>
              <w:right w:val="nil"/>
            </w:tcBorders>
          </w:tcPr>
          <w:p w14:paraId="23A4ABD3"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召回率</w:t>
            </w:r>
          </w:p>
        </w:tc>
      </w:tr>
      <w:tr w:rsidR="00DD0F01" w14:paraId="4895A088" w14:textId="77777777">
        <w:trPr>
          <w:trHeight w:val="260"/>
          <w:jc w:val="center"/>
        </w:trPr>
        <w:tc>
          <w:tcPr>
            <w:tcW w:w="965" w:type="pct"/>
            <w:tcBorders>
              <w:top w:val="single" w:sz="4" w:space="0" w:color="auto"/>
              <w:tl2br w:val="nil"/>
              <w:tr2bl w:val="nil"/>
            </w:tcBorders>
          </w:tcPr>
          <w:p w14:paraId="2D742906"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专家一</w:t>
            </w:r>
          </w:p>
        </w:tc>
        <w:tc>
          <w:tcPr>
            <w:tcW w:w="1211" w:type="pct"/>
            <w:tcBorders>
              <w:top w:val="single" w:sz="4" w:space="0" w:color="auto"/>
              <w:tl2br w:val="nil"/>
              <w:tr2bl w:val="nil"/>
            </w:tcBorders>
            <w:vAlign w:val="center"/>
          </w:tcPr>
          <w:p w14:paraId="6AD0A365"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5</w:t>
            </w:r>
          </w:p>
        </w:tc>
        <w:tc>
          <w:tcPr>
            <w:tcW w:w="1259" w:type="pct"/>
            <w:tcBorders>
              <w:top w:val="single" w:sz="4" w:space="0" w:color="auto"/>
              <w:tl2br w:val="nil"/>
              <w:tr2bl w:val="nil"/>
            </w:tcBorders>
            <w:vAlign w:val="center"/>
          </w:tcPr>
          <w:p w14:paraId="5318B3BC"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3</w:t>
            </w:r>
          </w:p>
        </w:tc>
        <w:tc>
          <w:tcPr>
            <w:tcW w:w="1563" w:type="pct"/>
            <w:tcBorders>
              <w:top w:val="single" w:sz="4" w:space="0" w:color="auto"/>
              <w:tl2br w:val="nil"/>
              <w:tr2bl w:val="nil"/>
            </w:tcBorders>
            <w:vAlign w:val="center"/>
          </w:tcPr>
          <w:p w14:paraId="605CE3C8"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3</w:t>
            </w:r>
          </w:p>
        </w:tc>
      </w:tr>
      <w:tr w:rsidR="00DD0F01" w14:paraId="40889924" w14:textId="77777777">
        <w:trPr>
          <w:trHeight w:val="311"/>
          <w:jc w:val="center"/>
        </w:trPr>
        <w:tc>
          <w:tcPr>
            <w:tcW w:w="965" w:type="pct"/>
            <w:tcBorders>
              <w:tl2br w:val="nil"/>
              <w:tr2bl w:val="nil"/>
            </w:tcBorders>
          </w:tcPr>
          <w:p w14:paraId="46711BBC"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专家二</w:t>
            </w:r>
          </w:p>
        </w:tc>
        <w:tc>
          <w:tcPr>
            <w:tcW w:w="1211" w:type="pct"/>
            <w:tcBorders>
              <w:tl2br w:val="nil"/>
              <w:tr2bl w:val="nil"/>
            </w:tcBorders>
            <w:vAlign w:val="center"/>
          </w:tcPr>
          <w:p w14:paraId="62E40FC2"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5</w:t>
            </w:r>
          </w:p>
        </w:tc>
        <w:tc>
          <w:tcPr>
            <w:tcW w:w="1259" w:type="pct"/>
            <w:tcBorders>
              <w:tl2br w:val="nil"/>
              <w:tr2bl w:val="nil"/>
            </w:tcBorders>
            <w:vAlign w:val="center"/>
          </w:tcPr>
          <w:p w14:paraId="36FD01C7"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1.333</w:t>
            </w:r>
          </w:p>
        </w:tc>
        <w:tc>
          <w:tcPr>
            <w:tcW w:w="1563" w:type="pct"/>
            <w:tcBorders>
              <w:tl2br w:val="nil"/>
              <w:tr2bl w:val="nil"/>
            </w:tcBorders>
            <w:vAlign w:val="center"/>
          </w:tcPr>
          <w:p w14:paraId="01C6A9BE"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3</w:t>
            </w:r>
          </w:p>
        </w:tc>
      </w:tr>
      <w:tr w:rsidR="00DD0F01" w14:paraId="6A189FAC" w14:textId="77777777">
        <w:trPr>
          <w:trHeight w:val="311"/>
          <w:jc w:val="center"/>
        </w:trPr>
        <w:tc>
          <w:tcPr>
            <w:tcW w:w="965" w:type="pct"/>
            <w:tcBorders>
              <w:tl2br w:val="nil"/>
              <w:tr2bl w:val="nil"/>
            </w:tcBorders>
          </w:tcPr>
          <w:p w14:paraId="22C54A87"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专家三</w:t>
            </w:r>
          </w:p>
        </w:tc>
        <w:tc>
          <w:tcPr>
            <w:tcW w:w="1211" w:type="pct"/>
            <w:tcBorders>
              <w:tl2br w:val="nil"/>
              <w:tr2bl w:val="nil"/>
            </w:tcBorders>
            <w:vAlign w:val="center"/>
          </w:tcPr>
          <w:p w14:paraId="7FEAB231"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3</w:t>
            </w:r>
          </w:p>
        </w:tc>
        <w:tc>
          <w:tcPr>
            <w:tcW w:w="1259" w:type="pct"/>
            <w:tcBorders>
              <w:tl2br w:val="nil"/>
              <w:tr2bl w:val="nil"/>
            </w:tcBorders>
            <w:vAlign w:val="center"/>
          </w:tcPr>
          <w:p w14:paraId="716E6016"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3</w:t>
            </w:r>
          </w:p>
        </w:tc>
        <w:tc>
          <w:tcPr>
            <w:tcW w:w="1563" w:type="pct"/>
            <w:tcBorders>
              <w:tl2br w:val="nil"/>
              <w:tr2bl w:val="nil"/>
            </w:tcBorders>
            <w:vAlign w:val="center"/>
          </w:tcPr>
          <w:p w14:paraId="6F9EABB5"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1.333</w:t>
            </w:r>
          </w:p>
        </w:tc>
      </w:tr>
      <w:tr w:rsidR="00DD0F01" w14:paraId="232AA588" w14:textId="77777777">
        <w:trPr>
          <w:trHeight w:val="311"/>
          <w:jc w:val="center"/>
        </w:trPr>
        <w:tc>
          <w:tcPr>
            <w:tcW w:w="965" w:type="pct"/>
            <w:tcBorders>
              <w:tl2br w:val="nil"/>
              <w:tr2bl w:val="nil"/>
            </w:tcBorders>
          </w:tcPr>
          <w:p w14:paraId="1973A0A9"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专家四</w:t>
            </w:r>
          </w:p>
        </w:tc>
        <w:tc>
          <w:tcPr>
            <w:tcW w:w="1211" w:type="pct"/>
            <w:tcBorders>
              <w:tl2br w:val="nil"/>
              <w:tr2bl w:val="nil"/>
            </w:tcBorders>
            <w:vAlign w:val="center"/>
          </w:tcPr>
          <w:p w14:paraId="4067D4E7"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5</w:t>
            </w:r>
          </w:p>
        </w:tc>
        <w:tc>
          <w:tcPr>
            <w:tcW w:w="1259" w:type="pct"/>
            <w:tcBorders>
              <w:tl2br w:val="nil"/>
              <w:tr2bl w:val="nil"/>
            </w:tcBorders>
            <w:vAlign w:val="center"/>
          </w:tcPr>
          <w:p w14:paraId="0751E7BB"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3</w:t>
            </w:r>
          </w:p>
        </w:tc>
        <w:tc>
          <w:tcPr>
            <w:tcW w:w="1563" w:type="pct"/>
            <w:tcBorders>
              <w:tl2br w:val="nil"/>
              <w:tr2bl w:val="nil"/>
            </w:tcBorders>
            <w:vAlign w:val="center"/>
          </w:tcPr>
          <w:p w14:paraId="62FB343B"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3</w:t>
            </w:r>
          </w:p>
        </w:tc>
      </w:tr>
    </w:tbl>
    <w:p w14:paraId="1B84986A" w14:textId="77777777" w:rsidR="00DD0F01" w:rsidRDefault="00000000">
      <w:pPr>
        <w:ind w:firstLineChars="200" w:firstLine="420"/>
        <w:rPr>
          <w:rFonts w:ascii="Times New Roman" w:eastAsia="宋体" w:hAnsi="Times New Roman" w:cs="Arial"/>
          <w:color w:val="000000" w:themeColor="text1"/>
          <w:szCs w:val="21"/>
          <w:shd w:val="clear" w:color="auto" w:fill="FFFFFF"/>
        </w:rPr>
      </w:pPr>
      <w:r>
        <w:rPr>
          <w:rFonts w:ascii="Times New Roman" w:eastAsia="宋体" w:hAnsi="Times New Roman" w:cs="Arial" w:hint="eastAsia"/>
          <w:color w:val="000000" w:themeColor="text1"/>
          <w:szCs w:val="21"/>
          <w:shd w:val="clear" w:color="auto" w:fill="FFFFFF"/>
        </w:rPr>
        <w:t>第二步：</w:t>
      </w:r>
      <w:r>
        <w:rPr>
          <w:rFonts w:ascii="Times New Roman" w:eastAsia="宋体" w:hAnsi="Times New Roman" w:hint="eastAsia"/>
          <w:color w:val="000000" w:themeColor="text1"/>
        </w:rPr>
        <w:t>将得到的四位专家对每个指标评估权重构成一个矩阵，并对</w:t>
      </w:r>
      <w:r>
        <w:rPr>
          <w:rFonts w:ascii="Times New Roman" w:eastAsia="宋体" w:hAnsi="Times New Roman"/>
          <w:color w:val="000000" w:themeColor="text1"/>
        </w:rPr>
        <w:t>每个指标（行）进行极差归一化</w:t>
      </w:r>
      <w:r>
        <w:rPr>
          <w:rFonts w:ascii="Times New Roman" w:eastAsia="宋体" w:hAnsi="Times New Roman" w:hint="eastAsia"/>
          <w:color w:val="000000" w:themeColor="text1"/>
        </w:rPr>
        <w:t>得到归一化后的矩阵，</w:t>
      </w:r>
      <w:r>
        <w:rPr>
          <w:rFonts w:ascii="Times New Roman" w:eastAsia="宋体" w:hAnsi="Times New Roman" w:cs="Arial" w:hint="eastAsia"/>
          <w:color w:val="000000" w:themeColor="text1"/>
          <w:szCs w:val="21"/>
          <w:shd w:val="clear" w:color="auto" w:fill="FFFFFF"/>
        </w:rPr>
        <w:t>如表（</w:t>
      </w:r>
      <w:r>
        <w:rPr>
          <w:rFonts w:ascii="Times New Roman" w:eastAsia="宋体" w:hAnsi="Times New Roman" w:cs="Arial" w:hint="eastAsia"/>
          <w:color w:val="000000" w:themeColor="text1"/>
          <w:szCs w:val="21"/>
          <w:shd w:val="clear" w:color="auto" w:fill="FFFFFF"/>
        </w:rPr>
        <w:t>205</w:t>
      </w:r>
      <w:r>
        <w:rPr>
          <w:rFonts w:ascii="Times New Roman" w:eastAsia="宋体" w:hAnsi="Times New Roman" w:cs="Arial" w:hint="eastAsia"/>
          <w:color w:val="000000" w:themeColor="text1"/>
          <w:szCs w:val="21"/>
          <w:shd w:val="clear" w:color="auto" w:fill="FFFFFF"/>
        </w:rPr>
        <w:t>）所示：</w:t>
      </w:r>
    </w:p>
    <w:p w14:paraId="7F090E0B"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表</w:t>
      </w:r>
      <w:r>
        <w:rPr>
          <w:rFonts w:ascii="Times New Roman" w:hAnsi="Times New Roman" w:cs="Times New Roman" w:hint="eastAsia"/>
          <w:color w:val="000000" w:themeColor="text1"/>
          <w:sz w:val="18"/>
          <w:szCs w:val="18"/>
        </w:rPr>
        <w:t xml:space="preserve"> 205</w:t>
      </w:r>
      <w:r>
        <w:rPr>
          <w:rFonts w:ascii="Times New Roman" w:hAnsi="Times New Roman" w:cs="Times New Roman" w:hint="eastAsia"/>
          <w:color w:val="000000" w:themeColor="text1"/>
          <w:sz w:val="18"/>
          <w:szCs w:val="18"/>
        </w:rPr>
        <w:t>归一化结果矩阵表</w:t>
      </w:r>
    </w:p>
    <w:tbl>
      <w:tblPr>
        <w:tblStyle w:val="a6"/>
        <w:tblW w:w="4998" w:type="pct"/>
        <w:jc w:val="center"/>
        <w:tblBorders>
          <w:top w:val="single" w:sz="8" w:space="0" w:color="auto"/>
          <w:left w:val="none" w:sz="0" w:space="0" w:color="auto"/>
          <w:bottom w:val="single" w:sz="8" w:space="0" w:color="auto"/>
          <w:right w:val="none" w:sz="0" w:space="0" w:color="auto"/>
          <w:insideH w:val="none" w:sz="0" w:space="0" w:color="auto"/>
          <w:insideV w:val="none" w:sz="0" w:space="0" w:color="auto"/>
        </w:tblBorders>
        <w:tblLook w:val="04A0" w:firstRow="1" w:lastRow="0" w:firstColumn="1" w:lastColumn="0" w:noHBand="0" w:noVBand="1"/>
      </w:tblPr>
      <w:tblGrid>
        <w:gridCol w:w="1970"/>
        <w:gridCol w:w="1970"/>
        <w:gridCol w:w="1970"/>
        <w:gridCol w:w="1970"/>
        <w:gridCol w:w="1970"/>
      </w:tblGrid>
      <w:tr w:rsidR="00DD0F01" w14:paraId="554596D1" w14:textId="77777777">
        <w:trPr>
          <w:jc w:val="center"/>
        </w:trPr>
        <w:tc>
          <w:tcPr>
            <w:tcW w:w="1000" w:type="pct"/>
            <w:tcBorders>
              <w:top w:val="single" w:sz="8" w:space="0" w:color="auto"/>
              <w:left w:val="nil"/>
              <w:bottom w:val="single" w:sz="4" w:space="0" w:color="auto"/>
              <w:right w:val="nil"/>
            </w:tcBorders>
          </w:tcPr>
          <w:p w14:paraId="25059F5E" w14:textId="77777777" w:rsidR="00DD0F01" w:rsidRDefault="00DD0F01">
            <w:pPr>
              <w:jc w:val="center"/>
              <w:rPr>
                <w:rFonts w:ascii="Times New Roman" w:hAnsi="Times New Roman" w:cs="Times New Roman"/>
                <w:color w:val="000000" w:themeColor="text1"/>
                <w:sz w:val="18"/>
                <w:szCs w:val="18"/>
              </w:rPr>
            </w:pPr>
          </w:p>
        </w:tc>
        <w:tc>
          <w:tcPr>
            <w:tcW w:w="1000" w:type="pct"/>
            <w:tcBorders>
              <w:top w:val="single" w:sz="8" w:space="0" w:color="auto"/>
              <w:left w:val="nil"/>
              <w:bottom w:val="single" w:sz="4" w:space="0" w:color="auto"/>
              <w:right w:val="nil"/>
            </w:tcBorders>
          </w:tcPr>
          <w:p w14:paraId="495974A8"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专家一</w:t>
            </w:r>
          </w:p>
        </w:tc>
        <w:tc>
          <w:tcPr>
            <w:tcW w:w="1000" w:type="pct"/>
            <w:tcBorders>
              <w:top w:val="single" w:sz="8" w:space="0" w:color="auto"/>
              <w:left w:val="nil"/>
              <w:bottom w:val="single" w:sz="4" w:space="0" w:color="auto"/>
              <w:right w:val="nil"/>
            </w:tcBorders>
          </w:tcPr>
          <w:p w14:paraId="24D9FFC2"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专家二</w:t>
            </w:r>
          </w:p>
        </w:tc>
        <w:tc>
          <w:tcPr>
            <w:tcW w:w="1000" w:type="pct"/>
            <w:tcBorders>
              <w:top w:val="single" w:sz="8" w:space="0" w:color="auto"/>
              <w:left w:val="nil"/>
              <w:bottom w:val="single" w:sz="4" w:space="0" w:color="auto"/>
              <w:right w:val="nil"/>
            </w:tcBorders>
          </w:tcPr>
          <w:p w14:paraId="074D6E25"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专家三</w:t>
            </w:r>
          </w:p>
        </w:tc>
        <w:tc>
          <w:tcPr>
            <w:tcW w:w="1000" w:type="pct"/>
            <w:tcBorders>
              <w:top w:val="single" w:sz="8" w:space="0" w:color="auto"/>
              <w:left w:val="nil"/>
              <w:bottom w:val="single" w:sz="4" w:space="0" w:color="auto"/>
              <w:right w:val="nil"/>
            </w:tcBorders>
          </w:tcPr>
          <w:p w14:paraId="1AF64A2B"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专家四</w:t>
            </w:r>
          </w:p>
        </w:tc>
      </w:tr>
      <w:tr w:rsidR="00DD0F01" w14:paraId="0225A631" w14:textId="77777777">
        <w:trPr>
          <w:trHeight w:val="313"/>
          <w:jc w:val="center"/>
        </w:trPr>
        <w:tc>
          <w:tcPr>
            <w:tcW w:w="1000" w:type="pct"/>
            <w:tcBorders>
              <w:top w:val="single" w:sz="4" w:space="0" w:color="auto"/>
              <w:tl2br w:val="nil"/>
              <w:tr2bl w:val="nil"/>
            </w:tcBorders>
          </w:tcPr>
          <w:p w14:paraId="3F5E46AE"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准确率</w:t>
            </w:r>
          </w:p>
        </w:tc>
        <w:tc>
          <w:tcPr>
            <w:tcW w:w="1000" w:type="pct"/>
            <w:tcBorders>
              <w:top w:val="single" w:sz="4" w:space="0" w:color="auto"/>
              <w:tl2br w:val="nil"/>
              <w:tr2bl w:val="nil"/>
            </w:tcBorders>
            <w:vAlign w:val="center"/>
          </w:tcPr>
          <w:p w14:paraId="5B2C49D1"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1</w:t>
            </w:r>
          </w:p>
        </w:tc>
        <w:tc>
          <w:tcPr>
            <w:tcW w:w="1000" w:type="pct"/>
            <w:tcBorders>
              <w:top w:val="single" w:sz="4" w:space="0" w:color="auto"/>
              <w:tl2br w:val="nil"/>
              <w:tr2bl w:val="nil"/>
            </w:tcBorders>
            <w:vAlign w:val="center"/>
          </w:tcPr>
          <w:p w14:paraId="188B70D9"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1</w:t>
            </w:r>
          </w:p>
        </w:tc>
        <w:tc>
          <w:tcPr>
            <w:tcW w:w="1000" w:type="pct"/>
            <w:tcBorders>
              <w:top w:val="single" w:sz="4" w:space="0" w:color="auto"/>
              <w:tl2br w:val="nil"/>
              <w:tr2bl w:val="nil"/>
            </w:tcBorders>
            <w:vAlign w:val="center"/>
          </w:tcPr>
          <w:p w14:paraId="019092FC"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0</w:t>
            </w:r>
          </w:p>
        </w:tc>
        <w:tc>
          <w:tcPr>
            <w:tcW w:w="1000" w:type="pct"/>
            <w:tcBorders>
              <w:top w:val="single" w:sz="4" w:space="0" w:color="auto"/>
              <w:tl2br w:val="nil"/>
              <w:tr2bl w:val="nil"/>
            </w:tcBorders>
            <w:vAlign w:val="center"/>
          </w:tcPr>
          <w:p w14:paraId="1AFEA918"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1</w:t>
            </w:r>
          </w:p>
        </w:tc>
      </w:tr>
      <w:tr w:rsidR="00DD0F01" w14:paraId="377CDF83" w14:textId="77777777">
        <w:trPr>
          <w:trHeight w:val="311"/>
          <w:jc w:val="center"/>
        </w:trPr>
        <w:tc>
          <w:tcPr>
            <w:tcW w:w="1000" w:type="pct"/>
            <w:tcBorders>
              <w:tl2br w:val="nil"/>
              <w:tr2bl w:val="nil"/>
            </w:tcBorders>
          </w:tcPr>
          <w:p w14:paraId="61A38388"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精确率</w:t>
            </w:r>
          </w:p>
        </w:tc>
        <w:tc>
          <w:tcPr>
            <w:tcW w:w="1000" w:type="pct"/>
            <w:tcBorders>
              <w:tl2br w:val="nil"/>
              <w:tr2bl w:val="nil"/>
            </w:tcBorders>
            <w:vAlign w:val="center"/>
          </w:tcPr>
          <w:p w14:paraId="69C875BB"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1</w:t>
            </w:r>
          </w:p>
        </w:tc>
        <w:tc>
          <w:tcPr>
            <w:tcW w:w="1000" w:type="pct"/>
            <w:tcBorders>
              <w:tl2br w:val="nil"/>
              <w:tr2bl w:val="nil"/>
            </w:tcBorders>
            <w:vAlign w:val="center"/>
          </w:tcPr>
          <w:p w14:paraId="05ABC941"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0</w:t>
            </w:r>
          </w:p>
        </w:tc>
        <w:tc>
          <w:tcPr>
            <w:tcW w:w="1000" w:type="pct"/>
            <w:tcBorders>
              <w:tl2br w:val="nil"/>
              <w:tr2bl w:val="nil"/>
            </w:tcBorders>
            <w:vAlign w:val="center"/>
          </w:tcPr>
          <w:p w14:paraId="3350E878"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1</w:t>
            </w:r>
          </w:p>
        </w:tc>
        <w:tc>
          <w:tcPr>
            <w:tcW w:w="1000" w:type="pct"/>
            <w:tcBorders>
              <w:tl2br w:val="nil"/>
              <w:tr2bl w:val="nil"/>
            </w:tcBorders>
            <w:vAlign w:val="center"/>
          </w:tcPr>
          <w:p w14:paraId="2E0E6F2B"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1</w:t>
            </w:r>
          </w:p>
        </w:tc>
      </w:tr>
      <w:tr w:rsidR="00DD0F01" w14:paraId="118F97EA" w14:textId="77777777">
        <w:trPr>
          <w:trHeight w:val="311"/>
          <w:jc w:val="center"/>
        </w:trPr>
        <w:tc>
          <w:tcPr>
            <w:tcW w:w="1000" w:type="pct"/>
            <w:tcBorders>
              <w:tl2br w:val="nil"/>
              <w:tr2bl w:val="nil"/>
            </w:tcBorders>
          </w:tcPr>
          <w:p w14:paraId="3F6B3CCF"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召回率</w:t>
            </w:r>
          </w:p>
        </w:tc>
        <w:tc>
          <w:tcPr>
            <w:tcW w:w="1000" w:type="pct"/>
            <w:tcBorders>
              <w:tl2br w:val="nil"/>
              <w:tr2bl w:val="nil"/>
            </w:tcBorders>
            <w:vAlign w:val="center"/>
          </w:tcPr>
          <w:p w14:paraId="7DAA46BD"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1</w:t>
            </w:r>
          </w:p>
        </w:tc>
        <w:tc>
          <w:tcPr>
            <w:tcW w:w="1000" w:type="pct"/>
            <w:tcBorders>
              <w:tl2br w:val="nil"/>
              <w:tr2bl w:val="nil"/>
            </w:tcBorders>
            <w:vAlign w:val="center"/>
          </w:tcPr>
          <w:p w14:paraId="2FB9A799"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1</w:t>
            </w:r>
          </w:p>
        </w:tc>
        <w:tc>
          <w:tcPr>
            <w:tcW w:w="1000" w:type="pct"/>
            <w:tcBorders>
              <w:tl2br w:val="nil"/>
              <w:tr2bl w:val="nil"/>
            </w:tcBorders>
            <w:vAlign w:val="center"/>
          </w:tcPr>
          <w:p w14:paraId="0D0F6A50"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0</w:t>
            </w:r>
          </w:p>
        </w:tc>
        <w:tc>
          <w:tcPr>
            <w:tcW w:w="1000" w:type="pct"/>
            <w:tcBorders>
              <w:tl2br w:val="nil"/>
              <w:tr2bl w:val="nil"/>
            </w:tcBorders>
            <w:vAlign w:val="center"/>
          </w:tcPr>
          <w:p w14:paraId="4597BA8B"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1</w:t>
            </w:r>
          </w:p>
        </w:tc>
      </w:tr>
    </w:tbl>
    <w:p w14:paraId="651C327D" w14:textId="77777777" w:rsidR="00DD0F01" w:rsidRDefault="00000000">
      <w:pPr>
        <w:ind w:firstLineChars="200" w:firstLine="420"/>
        <w:rPr>
          <w:rFonts w:ascii="Times New Roman" w:eastAsia="宋体" w:hAnsi="Times New Roman" w:cs="Arial"/>
          <w:color w:val="000000" w:themeColor="text1"/>
          <w:szCs w:val="21"/>
          <w:shd w:val="clear" w:color="auto" w:fill="FFFFFF"/>
        </w:rPr>
      </w:pPr>
      <w:r>
        <w:rPr>
          <w:rFonts w:ascii="Times New Roman" w:eastAsia="宋体" w:hAnsi="Times New Roman" w:cs="Arial" w:hint="eastAsia"/>
          <w:color w:val="000000" w:themeColor="text1"/>
          <w:szCs w:val="21"/>
          <w:shd w:val="clear" w:color="auto" w:fill="FFFFFF"/>
        </w:rPr>
        <w:t>第三步：</w:t>
      </w:r>
      <w:r>
        <w:rPr>
          <w:rFonts w:ascii="Times New Roman" w:eastAsia="宋体" w:hAnsi="Times New Roman"/>
          <w:color w:val="000000" w:themeColor="text1"/>
          <w:szCs w:val="21"/>
        </w:rPr>
        <w:t>计算</w:t>
      </w:r>
      <w:r>
        <w:rPr>
          <w:rFonts w:ascii="Times New Roman" w:eastAsia="宋体" w:hAnsi="Times New Roman" w:hint="eastAsia"/>
          <w:color w:val="000000" w:themeColor="text1"/>
        </w:rPr>
        <w:t>每个</w:t>
      </w:r>
      <w:r>
        <w:rPr>
          <w:rFonts w:ascii="Times New Roman" w:eastAsia="宋体" w:hAnsi="Times New Roman"/>
          <w:color w:val="000000" w:themeColor="text1"/>
          <w:szCs w:val="21"/>
        </w:rPr>
        <w:t>指标的</w:t>
      </w:r>
      <w:r>
        <w:rPr>
          <w:rFonts w:ascii="Times New Roman" w:eastAsia="宋体" w:hAnsi="Times New Roman" w:cs="宋体"/>
          <w:color w:val="000000" w:themeColor="text1"/>
          <w:szCs w:val="21"/>
        </w:rPr>
        <w:t>均值与标准差</w:t>
      </w:r>
      <w:r>
        <w:rPr>
          <w:rFonts w:ascii="Times New Roman" w:eastAsia="宋体" w:hAnsi="Times New Roman" w:hint="eastAsia"/>
          <w:color w:val="000000" w:themeColor="text1"/>
        </w:rPr>
        <w:t>，</w:t>
      </w:r>
      <w:r>
        <w:rPr>
          <w:rFonts w:ascii="Times New Roman" w:eastAsia="宋体" w:hAnsi="Times New Roman" w:cs="Arial" w:hint="eastAsia"/>
          <w:color w:val="000000" w:themeColor="text1"/>
          <w:szCs w:val="21"/>
          <w:shd w:val="clear" w:color="auto" w:fill="FFFFFF"/>
        </w:rPr>
        <w:t>如表（</w:t>
      </w:r>
      <w:r>
        <w:rPr>
          <w:rFonts w:ascii="Times New Roman" w:eastAsia="宋体" w:hAnsi="Times New Roman" w:cs="Arial" w:hint="eastAsia"/>
          <w:color w:val="000000" w:themeColor="text1"/>
          <w:szCs w:val="21"/>
          <w:shd w:val="clear" w:color="auto" w:fill="FFFFFF"/>
        </w:rPr>
        <w:t>207</w:t>
      </w:r>
      <w:r>
        <w:rPr>
          <w:rFonts w:ascii="Times New Roman" w:eastAsia="宋体" w:hAnsi="Times New Roman" w:cs="Arial" w:hint="eastAsia"/>
          <w:color w:val="000000" w:themeColor="text1"/>
          <w:szCs w:val="21"/>
          <w:shd w:val="clear" w:color="auto" w:fill="FFFFFF"/>
        </w:rPr>
        <w:t>）所示：</w:t>
      </w:r>
    </w:p>
    <w:p w14:paraId="17E60469" w14:textId="77777777" w:rsidR="00DD0F01" w:rsidRDefault="00DD0F01">
      <w:pPr>
        <w:jc w:val="center"/>
        <w:rPr>
          <w:rFonts w:ascii="Times New Roman" w:hAnsi="Times New Roman" w:cs="Times New Roman"/>
          <w:color w:val="000000" w:themeColor="text1"/>
          <w:sz w:val="18"/>
          <w:szCs w:val="18"/>
        </w:rPr>
      </w:pPr>
    </w:p>
    <w:p w14:paraId="5392FAE1" w14:textId="77777777" w:rsidR="00DD0F01" w:rsidRDefault="00DD0F01">
      <w:pPr>
        <w:jc w:val="center"/>
        <w:rPr>
          <w:rFonts w:ascii="Times New Roman" w:hAnsi="Times New Roman" w:cs="Times New Roman"/>
          <w:color w:val="000000" w:themeColor="text1"/>
          <w:sz w:val="18"/>
          <w:szCs w:val="18"/>
        </w:rPr>
      </w:pPr>
    </w:p>
    <w:p w14:paraId="179FA5E6"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lastRenderedPageBreak/>
        <w:t>表</w:t>
      </w:r>
      <w:r>
        <w:rPr>
          <w:rFonts w:ascii="Times New Roman" w:hAnsi="Times New Roman" w:cs="Times New Roman" w:hint="eastAsia"/>
          <w:color w:val="000000" w:themeColor="text1"/>
          <w:sz w:val="18"/>
          <w:szCs w:val="18"/>
        </w:rPr>
        <w:t xml:space="preserve"> 207 </w:t>
      </w:r>
      <w:r>
        <w:rPr>
          <w:rFonts w:ascii="Times New Roman" w:hAnsi="Times New Roman" w:cs="Times New Roman" w:hint="eastAsia"/>
          <w:color w:val="000000" w:themeColor="text1"/>
          <w:sz w:val="18"/>
          <w:szCs w:val="18"/>
        </w:rPr>
        <w:t>均值与标准差表</w:t>
      </w:r>
    </w:p>
    <w:tbl>
      <w:tblPr>
        <w:tblStyle w:val="a6"/>
        <w:tblW w:w="5000" w:type="pct"/>
        <w:jc w:val="center"/>
        <w:tblBorders>
          <w:top w:val="single" w:sz="8" w:space="0" w:color="auto"/>
          <w:left w:val="none" w:sz="0" w:space="0" w:color="auto"/>
          <w:bottom w:val="single" w:sz="8" w:space="0" w:color="auto"/>
          <w:right w:val="none" w:sz="0" w:space="0" w:color="auto"/>
          <w:insideH w:val="none" w:sz="0" w:space="0" w:color="auto"/>
          <w:insideV w:val="none" w:sz="0" w:space="0" w:color="auto"/>
        </w:tblBorders>
        <w:tblLook w:val="04A0" w:firstRow="1" w:lastRow="0" w:firstColumn="1" w:lastColumn="0" w:noHBand="0" w:noVBand="1"/>
      </w:tblPr>
      <w:tblGrid>
        <w:gridCol w:w="2463"/>
        <w:gridCol w:w="2463"/>
        <w:gridCol w:w="2464"/>
        <w:gridCol w:w="2464"/>
      </w:tblGrid>
      <w:tr w:rsidR="00DD0F01" w14:paraId="7AA2FC90" w14:textId="77777777">
        <w:trPr>
          <w:jc w:val="center"/>
        </w:trPr>
        <w:tc>
          <w:tcPr>
            <w:tcW w:w="1250" w:type="pct"/>
            <w:tcBorders>
              <w:top w:val="single" w:sz="8" w:space="0" w:color="auto"/>
              <w:left w:val="nil"/>
              <w:bottom w:val="single" w:sz="4" w:space="0" w:color="auto"/>
              <w:right w:val="nil"/>
            </w:tcBorders>
            <w:vAlign w:val="center"/>
          </w:tcPr>
          <w:p w14:paraId="04F550B7" w14:textId="77777777" w:rsidR="00DD0F01" w:rsidRDefault="00DD0F01">
            <w:pPr>
              <w:jc w:val="center"/>
              <w:rPr>
                <w:rFonts w:ascii="Times New Roman" w:hAnsi="Times New Roman" w:cs="Times New Roman"/>
                <w:color w:val="000000" w:themeColor="text1"/>
                <w:sz w:val="18"/>
                <w:szCs w:val="18"/>
              </w:rPr>
            </w:pPr>
          </w:p>
        </w:tc>
        <w:tc>
          <w:tcPr>
            <w:tcW w:w="1250" w:type="pct"/>
            <w:tcBorders>
              <w:top w:val="single" w:sz="8" w:space="0" w:color="auto"/>
              <w:left w:val="nil"/>
              <w:bottom w:val="single" w:sz="4" w:space="0" w:color="auto"/>
              <w:right w:val="nil"/>
            </w:tcBorders>
            <w:vAlign w:val="center"/>
          </w:tcPr>
          <w:p w14:paraId="52CE0593"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准确率</w:t>
            </w:r>
          </w:p>
        </w:tc>
        <w:tc>
          <w:tcPr>
            <w:tcW w:w="1250" w:type="pct"/>
            <w:tcBorders>
              <w:top w:val="single" w:sz="8" w:space="0" w:color="auto"/>
              <w:left w:val="nil"/>
              <w:bottom w:val="single" w:sz="4" w:space="0" w:color="auto"/>
              <w:right w:val="nil"/>
            </w:tcBorders>
            <w:vAlign w:val="center"/>
          </w:tcPr>
          <w:p w14:paraId="7BC59654"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精确率</w:t>
            </w:r>
          </w:p>
        </w:tc>
        <w:tc>
          <w:tcPr>
            <w:tcW w:w="1250" w:type="pct"/>
            <w:tcBorders>
              <w:top w:val="single" w:sz="8" w:space="0" w:color="auto"/>
              <w:left w:val="nil"/>
              <w:bottom w:val="single" w:sz="4" w:space="0" w:color="auto"/>
              <w:right w:val="nil"/>
            </w:tcBorders>
            <w:vAlign w:val="center"/>
          </w:tcPr>
          <w:p w14:paraId="30A5DCDA"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召回率</w:t>
            </w:r>
          </w:p>
        </w:tc>
      </w:tr>
      <w:tr w:rsidR="00DD0F01" w14:paraId="22630971" w14:textId="77777777">
        <w:trPr>
          <w:jc w:val="center"/>
        </w:trPr>
        <w:tc>
          <w:tcPr>
            <w:tcW w:w="1250" w:type="pct"/>
            <w:tcBorders>
              <w:top w:val="single" w:sz="4" w:space="0" w:color="auto"/>
              <w:tl2br w:val="nil"/>
              <w:tr2bl w:val="nil"/>
            </w:tcBorders>
            <w:vAlign w:val="center"/>
          </w:tcPr>
          <w:p w14:paraId="622C740A"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均值</w:t>
            </w:r>
          </w:p>
        </w:tc>
        <w:tc>
          <w:tcPr>
            <w:tcW w:w="1250" w:type="pct"/>
            <w:tcBorders>
              <w:top w:val="single" w:sz="4" w:space="0" w:color="auto"/>
              <w:tl2br w:val="nil"/>
              <w:tr2bl w:val="nil"/>
            </w:tcBorders>
            <w:vAlign w:val="center"/>
          </w:tcPr>
          <w:p w14:paraId="29304A73"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0.750</w:t>
            </w:r>
          </w:p>
        </w:tc>
        <w:tc>
          <w:tcPr>
            <w:tcW w:w="1250" w:type="pct"/>
            <w:tcBorders>
              <w:top w:val="single" w:sz="4" w:space="0" w:color="auto"/>
              <w:tl2br w:val="nil"/>
              <w:tr2bl w:val="nil"/>
            </w:tcBorders>
            <w:vAlign w:val="center"/>
          </w:tcPr>
          <w:p w14:paraId="743D6953"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0.750</w:t>
            </w:r>
          </w:p>
        </w:tc>
        <w:tc>
          <w:tcPr>
            <w:tcW w:w="1250" w:type="pct"/>
            <w:tcBorders>
              <w:top w:val="single" w:sz="4" w:space="0" w:color="auto"/>
              <w:tl2br w:val="nil"/>
              <w:tr2bl w:val="nil"/>
            </w:tcBorders>
            <w:vAlign w:val="center"/>
          </w:tcPr>
          <w:p w14:paraId="6E0528B7"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0.750</w:t>
            </w:r>
          </w:p>
        </w:tc>
      </w:tr>
      <w:tr w:rsidR="00DD0F01" w14:paraId="0A86B007" w14:textId="77777777">
        <w:trPr>
          <w:jc w:val="center"/>
        </w:trPr>
        <w:tc>
          <w:tcPr>
            <w:tcW w:w="1250" w:type="pct"/>
            <w:tcBorders>
              <w:tl2br w:val="nil"/>
              <w:tr2bl w:val="nil"/>
            </w:tcBorders>
            <w:vAlign w:val="center"/>
          </w:tcPr>
          <w:p w14:paraId="1D66F6AA"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标准差</w:t>
            </w:r>
          </w:p>
        </w:tc>
        <w:tc>
          <w:tcPr>
            <w:tcW w:w="1250" w:type="pct"/>
            <w:tcBorders>
              <w:tl2br w:val="nil"/>
              <w:tr2bl w:val="nil"/>
            </w:tcBorders>
            <w:vAlign w:val="center"/>
          </w:tcPr>
          <w:p w14:paraId="0B6909C2"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0.433</w:t>
            </w:r>
          </w:p>
        </w:tc>
        <w:tc>
          <w:tcPr>
            <w:tcW w:w="1250" w:type="pct"/>
            <w:tcBorders>
              <w:tl2br w:val="nil"/>
              <w:tr2bl w:val="nil"/>
            </w:tcBorders>
            <w:vAlign w:val="center"/>
          </w:tcPr>
          <w:p w14:paraId="48D6DD74"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0.433</w:t>
            </w:r>
          </w:p>
        </w:tc>
        <w:tc>
          <w:tcPr>
            <w:tcW w:w="1250" w:type="pct"/>
            <w:tcBorders>
              <w:tl2br w:val="nil"/>
              <w:tr2bl w:val="nil"/>
            </w:tcBorders>
            <w:vAlign w:val="center"/>
          </w:tcPr>
          <w:p w14:paraId="4396EDAA"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0.433</w:t>
            </w:r>
          </w:p>
        </w:tc>
      </w:tr>
    </w:tbl>
    <w:p w14:paraId="226CE087" w14:textId="77777777" w:rsidR="00DD0F01" w:rsidRDefault="00000000">
      <w:pPr>
        <w:jc w:val="left"/>
        <w:rPr>
          <w:rFonts w:ascii="Times New Roman" w:eastAsia="宋体" w:hAnsi="Times New Roman" w:cs="Arial"/>
          <w:color w:val="000000" w:themeColor="text1"/>
          <w:szCs w:val="21"/>
          <w:shd w:val="clear" w:color="auto" w:fill="FFFFFF"/>
        </w:rPr>
      </w:pPr>
      <w:r>
        <w:rPr>
          <w:rFonts w:ascii="Times New Roman" w:eastAsia="宋体" w:hAnsi="Times New Roman" w:cs="Arial" w:hint="eastAsia"/>
          <w:color w:val="000000" w:themeColor="text1"/>
          <w:szCs w:val="21"/>
          <w:shd w:val="clear" w:color="auto" w:fill="FFFFFF"/>
        </w:rPr>
        <w:t xml:space="preserve">  </w:t>
      </w:r>
      <w:r>
        <w:rPr>
          <w:rFonts w:ascii="Times New Roman" w:eastAsia="宋体" w:hAnsi="Times New Roman" w:cs="Arial" w:hint="eastAsia"/>
          <w:color w:val="000000" w:themeColor="text1"/>
          <w:szCs w:val="21"/>
          <w:shd w:val="clear" w:color="auto" w:fill="FFFFFF"/>
        </w:rPr>
        <w:t>第四步：计算指标间的相关系数，如表（</w:t>
      </w:r>
      <w:r>
        <w:rPr>
          <w:rFonts w:ascii="Times New Roman" w:eastAsia="宋体" w:hAnsi="Times New Roman" w:cs="Arial" w:hint="eastAsia"/>
          <w:color w:val="000000" w:themeColor="text1"/>
          <w:szCs w:val="21"/>
          <w:shd w:val="clear" w:color="auto" w:fill="FFFFFF"/>
        </w:rPr>
        <w:t>208</w:t>
      </w:r>
      <w:r>
        <w:rPr>
          <w:rFonts w:ascii="Times New Roman" w:eastAsia="宋体" w:hAnsi="Times New Roman" w:cs="Arial" w:hint="eastAsia"/>
          <w:color w:val="000000" w:themeColor="text1"/>
          <w:szCs w:val="21"/>
          <w:shd w:val="clear" w:color="auto" w:fill="FFFFFF"/>
        </w:rPr>
        <w:t>）所示，得到相关系数后在</w:t>
      </w:r>
      <w:r>
        <w:rPr>
          <w:rFonts w:ascii="Times New Roman" w:eastAsia="宋体" w:hAnsi="Times New Roman" w:cs="Arial"/>
          <w:color w:val="000000" w:themeColor="text1"/>
          <w:szCs w:val="21"/>
          <w:shd w:val="clear" w:color="auto" w:fill="FFFFFF"/>
        </w:rPr>
        <w:t>计算</w:t>
      </w:r>
      <w:r>
        <w:rPr>
          <w:rFonts w:ascii="Times New Roman" w:eastAsia="宋体" w:hAnsi="Times New Roman" w:cs="Arial" w:hint="eastAsia"/>
          <w:color w:val="000000" w:themeColor="text1"/>
          <w:szCs w:val="21"/>
          <w:shd w:val="clear" w:color="auto" w:fill="FFFFFF"/>
        </w:rPr>
        <w:t>指标的</w:t>
      </w:r>
      <w:r>
        <w:rPr>
          <w:rFonts w:ascii="Times New Roman" w:eastAsia="宋体" w:hAnsi="Times New Roman" w:cs="Arial"/>
          <w:color w:val="000000" w:themeColor="text1"/>
          <w:szCs w:val="21"/>
          <w:shd w:val="clear" w:color="auto" w:fill="FFFFFF"/>
        </w:rPr>
        <w:t>冲突度</w:t>
      </w:r>
      <w:r>
        <w:rPr>
          <w:rFonts w:ascii="Times New Roman" w:eastAsia="宋体" w:hAnsi="Times New Roman" w:hint="eastAsia"/>
          <w:color w:val="000000" w:themeColor="text1"/>
        </w:rPr>
        <w:t>，</w:t>
      </w:r>
      <w:r>
        <w:rPr>
          <w:rFonts w:ascii="Times New Roman" w:eastAsia="宋体" w:hAnsi="Times New Roman" w:cs="Arial" w:hint="eastAsia"/>
          <w:color w:val="000000" w:themeColor="text1"/>
          <w:szCs w:val="21"/>
          <w:shd w:val="clear" w:color="auto" w:fill="FFFFFF"/>
        </w:rPr>
        <w:t>如表（</w:t>
      </w:r>
      <w:r>
        <w:rPr>
          <w:rFonts w:ascii="Times New Roman" w:eastAsia="宋体" w:hAnsi="Times New Roman" w:cs="Arial" w:hint="eastAsia"/>
          <w:color w:val="000000" w:themeColor="text1"/>
          <w:szCs w:val="21"/>
          <w:shd w:val="clear" w:color="auto" w:fill="FFFFFF"/>
        </w:rPr>
        <w:t>209</w:t>
      </w:r>
      <w:r>
        <w:rPr>
          <w:rFonts w:ascii="Times New Roman" w:eastAsia="宋体" w:hAnsi="Times New Roman" w:cs="Arial" w:hint="eastAsia"/>
          <w:color w:val="000000" w:themeColor="text1"/>
          <w:szCs w:val="21"/>
          <w:shd w:val="clear" w:color="auto" w:fill="FFFFFF"/>
        </w:rPr>
        <w:t>）所示：</w:t>
      </w:r>
    </w:p>
    <w:p w14:paraId="7917A096"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表</w:t>
      </w:r>
      <w:r>
        <w:rPr>
          <w:rFonts w:ascii="Times New Roman" w:hAnsi="Times New Roman" w:cs="Times New Roman" w:hint="eastAsia"/>
          <w:color w:val="000000" w:themeColor="text1"/>
          <w:sz w:val="18"/>
          <w:szCs w:val="18"/>
        </w:rPr>
        <w:t xml:space="preserve"> 208</w:t>
      </w:r>
      <w:r>
        <w:rPr>
          <w:rFonts w:ascii="Times New Roman" w:hAnsi="Times New Roman" w:cs="Times New Roman" w:hint="eastAsia"/>
          <w:color w:val="000000" w:themeColor="text1"/>
          <w:sz w:val="18"/>
          <w:szCs w:val="18"/>
        </w:rPr>
        <w:t>相关系数矩阵表</w:t>
      </w:r>
    </w:p>
    <w:tbl>
      <w:tblPr>
        <w:tblStyle w:val="a6"/>
        <w:tblW w:w="4998" w:type="pct"/>
        <w:jc w:val="center"/>
        <w:tblBorders>
          <w:top w:val="single" w:sz="8" w:space="0" w:color="auto"/>
          <w:left w:val="none" w:sz="0" w:space="0" w:color="auto"/>
          <w:bottom w:val="single" w:sz="8" w:space="0" w:color="auto"/>
          <w:right w:val="none" w:sz="0" w:space="0" w:color="auto"/>
          <w:insideH w:val="none" w:sz="0" w:space="0" w:color="auto"/>
          <w:insideV w:val="none" w:sz="0" w:space="0" w:color="auto"/>
        </w:tblBorders>
        <w:tblLook w:val="04A0" w:firstRow="1" w:lastRow="0" w:firstColumn="1" w:lastColumn="0" w:noHBand="0" w:noVBand="1"/>
      </w:tblPr>
      <w:tblGrid>
        <w:gridCol w:w="2661"/>
        <w:gridCol w:w="2132"/>
        <w:gridCol w:w="2132"/>
        <w:gridCol w:w="2925"/>
      </w:tblGrid>
      <w:tr w:rsidR="00DD0F01" w14:paraId="1C1E91EB" w14:textId="77777777">
        <w:trPr>
          <w:jc w:val="center"/>
        </w:trPr>
        <w:tc>
          <w:tcPr>
            <w:tcW w:w="1350" w:type="pct"/>
            <w:tcBorders>
              <w:top w:val="single" w:sz="8" w:space="0" w:color="auto"/>
              <w:left w:val="nil"/>
              <w:bottom w:val="single" w:sz="4" w:space="0" w:color="auto"/>
              <w:right w:val="nil"/>
            </w:tcBorders>
            <w:vAlign w:val="center"/>
          </w:tcPr>
          <w:p w14:paraId="37A97D4E"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相关系数</w:t>
            </w:r>
          </w:p>
        </w:tc>
        <w:tc>
          <w:tcPr>
            <w:tcW w:w="1082" w:type="pct"/>
            <w:tcBorders>
              <w:top w:val="single" w:sz="8" w:space="0" w:color="auto"/>
              <w:left w:val="nil"/>
              <w:bottom w:val="single" w:sz="4" w:space="0" w:color="auto"/>
              <w:right w:val="nil"/>
            </w:tcBorders>
            <w:vAlign w:val="center"/>
          </w:tcPr>
          <w:p w14:paraId="37CC9A3A"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准确率</w:t>
            </w:r>
          </w:p>
        </w:tc>
        <w:tc>
          <w:tcPr>
            <w:tcW w:w="1082" w:type="pct"/>
            <w:tcBorders>
              <w:top w:val="single" w:sz="8" w:space="0" w:color="auto"/>
              <w:left w:val="nil"/>
              <w:bottom w:val="single" w:sz="4" w:space="0" w:color="auto"/>
              <w:right w:val="nil"/>
            </w:tcBorders>
            <w:vAlign w:val="center"/>
          </w:tcPr>
          <w:p w14:paraId="1E957210"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精确率</w:t>
            </w:r>
          </w:p>
        </w:tc>
        <w:tc>
          <w:tcPr>
            <w:tcW w:w="1484" w:type="pct"/>
            <w:tcBorders>
              <w:top w:val="single" w:sz="8" w:space="0" w:color="auto"/>
              <w:left w:val="nil"/>
              <w:bottom w:val="single" w:sz="4" w:space="0" w:color="auto"/>
              <w:right w:val="nil"/>
            </w:tcBorders>
            <w:vAlign w:val="center"/>
          </w:tcPr>
          <w:p w14:paraId="01A9D29F"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召回率</w:t>
            </w:r>
          </w:p>
        </w:tc>
      </w:tr>
      <w:tr w:rsidR="00DD0F01" w14:paraId="2B2348E0" w14:textId="77777777">
        <w:trPr>
          <w:jc w:val="center"/>
        </w:trPr>
        <w:tc>
          <w:tcPr>
            <w:tcW w:w="1350" w:type="pct"/>
            <w:tcBorders>
              <w:top w:val="single" w:sz="4" w:space="0" w:color="auto"/>
              <w:tl2br w:val="nil"/>
              <w:tr2bl w:val="nil"/>
            </w:tcBorders>
            <w:vAlign w:val="center"/>
          </w:tcPr>
          <w:p w14:paraId="4BE731B5"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准确率</w:t>
            </w:r>
          </w:p>
        </w:tc>
        <w:tc>
          <w:tcPr>
            <w:tcW w:w="1082" w:type="pct"/>
            <w:tcBorders>
              <w:top w:val="single" w:sz="4" w:space="0" w:color="auto"/>
              <w:tl2br w:val="nil"/>
              <w:tr2bl w:val="nil"/>
            </w:tcBorders>
            <w:vAlign w:val="center"/>
          </w:tcPr>
          <w:p w14:paraId="68D7777E"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1</w:t>
            </w:r>
          </w:p>
        </w:tc>
        <w:tc>
          <w:tcPr>
            <w:tcW w:w="1082" w:type="pct"/>
            <w:tcBorders>
              <w:top w:val="single" w:sz="4" w:space="0" w:color="auto"/>
              <w:tl2br w:val="nil"/>
              <w:tr2bl w:val="nil"/>
            </w:tcBorders>
            <w:vAlign w:val="center"/>
          </w:tcPr>
          <w:p w14:paraId="0347F094"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-0.333</w:t>
            </w:r>
          </w:p>
        </w:tc>
        <w:tc>
          <w:tcPr>
            <w:tcW w:w="1484" w:type="pct"/>
            <w:tcBorders>
              <w:top w:val="single" w:sz="4" w:space="0" w:color="auto"/>
              <w:tl2br w:val="nil"/>
              <w:tr2bl w:val="nil"/>
            </w:tcBorders>
            <w:vAlign w:val="center"/>
          </w:tcPr>
          <w:p w14:paraId="1B59E199"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1</w:t>
            </w:r>
          </w:p>
        </w:tc>
      </w:tr>
      <w:tr w:rsidR="00DD0F01" w14:paraId="3CA99CF1" w14:textId="77777777">
        <w:trPr>
          <w:jc w:val="center"/>
        </w:trPr>
        <w:tc>
          <w:tcPr>
            <w:tcW w:w="1350" w:type="pct"/>
            <w:tcBorders>
              <w:tl2br w:val="nil"/>
              <w:tr2bl w:val="nil"/>
            </w:tcBorders>
            <w:vAlign w:val="center"/>
          </w:tcPr>
          <w:p w14:paraId="5A291ADD"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精确率</w:t>
            </w:r>
          </w:p>
        </w:tc>
        <w:tc>
          <w:tcPr>
            <w:tcW w:w="1082" w:type="pct"/>
            <w:tcBorders>
              <w:tl2br w:val="nil"/>
              <w:tr2bl w:val="nil"/>
            </w:tcBorders>
            <w:vAlign w:val="center"/>
          </w:tcPr>
          <w:p w14:paraId="1B16307A"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-0.333</w:t>
            </w:r>
          </w:p>
        </w:tc>
        <w:tc>
          <w:tcPr>
            <w:tcW w:w="1082" w:type="pct"/>
            <w:tcBorders>
              <w:tl2br w:val="nil"/>
              <w:tr2bl w:val="nil"/>
            </w:tcBorders>
            <w:vAlign w:val="center"/>
          </w:tcPr>
          <w:p w14:paraId="06D927A5"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1</w:t>
            </w:r>
          </w:p>
        </w:tc>
        <w:tc>
          <w:tcPr>
            <w:tcW w:w="1484" w:type="pct"/>
            <w:tcBorders>
              <w:tl2br w:val="nil"/>
              <w:tr2bl w:val="nil"/>
            </w:tcBorders>
            <w:vAlign w:val="center"/>
          </w:tcPr>
          <w:p w14:paraId="465B9DA4"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-0.333</w:t>
            </w:r>
          </w:p>
        </w:tc>
      </w:tr>
      <w:tr w:rsidR="00DD0F01" w14:paraId="168B139B" w14:textId="77777777">
        <w:trPr>
          <w:trHeight w:val="361"/>
          <w:jc w:val="center"/>
        </w:trPr>
        <w:tc>
          <w:tcPr>
            <w:tcW w:w="1350" w:type="pct"/>
            <w:tcBorders>
              <w:tl2br w:val="nil"/>
              <w:tr2bl w:val="nil"/>
            </w:tcBorders>
            <w:vAlign w:val="center"/>
          </w:tcPr>
          <w:p w14:paraId="6EFEDF8D"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召回率</w:t>
            </w:r>
          </w:p>
        </w:tc>
        <w:tc>
          <w:tcPr>
            <w:tcW w:w="1082" w:type="pct"/>
            <w:tcBorders>
              <w:tl2br w:val="nil"/>
              <w:tr2bl w:val="nil"/>
            </w:tcBorders>
            <w:vAlign w:val="center"/>
          </w:tcPr>
          <w:p w14:paraId="0B888811"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1</w:t>
            </w:r>
          </w:p>
        </w:tc>
        <w:tc>
          <w:tcPr>
            <w:tcW w:w="1082" w:type="pct"/>
            <w:tcBorders>
              <w:tl2br w:val="nil"/>
              <w:tr2bl w:val="nil"/>
            </w:tcBorders>
            <w:vAlign w:val="center"/>
          </w:tcPr>
          <w:p w14:paraId="0F89E2DD"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-0.333</w:t>
            </w:r>
          </w:p>
        </w:tc>
        <w:tc>
          <w:tcPr>
            <w:tcW w:w="1484" w:type="pct"/>
            <w:tcBorders>
              <w:tl2br w:val="nil"/>
              <w:tr2bl w:val="nil"/>
            </w:tcBorders>
            <w:vAlign w:val="center"/>
          </w:tcPr>
          <w:p w14:paraId="57D83EC4"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1</w:t>
            </w:r>
          </w:p>
        </w:tc>
      </w:tr>
    </w:tbl>
    <w:p w14:paraId="3E9F0EBE"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表</w:t>
      </w:r>
      <w:r>
        <w:rPr>
          <w:rFonts w:ascii="Times New Roman" w:hAnsi="Times New Roman" w:cs="Times New Roman" w:hint="eastAsia"/>
          <w:color w:val="000000" w:themeColor="text1"/>
          <w:sz w:val="18"/>
          <w:szCs w:val="18"/>
        </w:rPr>
        <w:t xml:space="preserve"> 209 </w:t>
      </w:r>
      <w:r>
        <w:rPr>
          <w:rFonts w:ascii="Times New Roman" w:hAnsi="Times New Roman" w:cs="Times New Roman"/>
          <w:color w:val="000000" w:themeColor="text1"/>
          <w:sz w:val="18"/>
          <w:szCs w:val="18"/>
        </w:rPr>
        <w:t>冲突度</w:t>
      </w:r>
      <w:r>
        <w:rPr>
          <w:rFonts w:ascii="Times New Roman" w:hAnsi="Times New Roman" w:cs="Times New Roman" w:hint="eastAsia"/>
          <w:color w:val="000000" w:themeColor="text1"/>
          <w:sz w:val="18"/>
          <w:szCs w:val="18"/>
        </w:rPr>
        <w:t>表</w:t>
      </w:r>
    </w:p>
    <w:tbl>
      <w:tblPr>
        <w:tblStyle w:val="a6"/>
        <w:tblW w:w="5000" w:type="pct"/>
        <w:jc w:val="center"/>
        <w:tblBorders>
          <w:top w:val="single" w:sz="8" w:space="0" w:color="auto"/>
          <w:left w:val="none" w:sz="0" w:space="0" w:color="auto"/>
          <w:bottom w:val="single" w:sz="8" w:space="0" w:color="auto"/>
          <w:right w:val="none" w:sz="0" w:space="0" w:color="auto"/>
          <w:insideH w:val="none" w:sz="0" w:space="0" w:color="auto"/>
          <w:insideV w:val="none" w:sz="0" w:space="0" w:color="auto"/>
        </w:tblBorders>
        <w:tblLook w:val="04A0" w:firstRow="1" w:lastRow="0" w:firstColumn="1" w:lastColumn="0" w:noHBand="0" w:noVBand="1"/>
      </w:tblPr>
      <w:tblGrid>
        <w:gridCol w:w="2463"/>
        <w:gridCol w:w="2463"/>
        <w:gridCol w:w="2464"/>
        <w:gridCol w:w="2464"/>
      </w:tblGrid>
      <w:tr w:rsidR="00DD0F01" w14:paraId="79496433" w14:textId="77777777">
        <w:trPr>
          <w:trHeight w:val="90"/>
          <w:jc w:val="center"/>
        </w:trPr>
        <w:tc>
          <w:tcPr>
            <w:tcW w:w="1250" w:type="pct"/>
            <w:tcBorders>
              <w:top w:val="single" w:sz="8" w:space="0" w:color="auto"/>
              <w:left w:val="nil"/>
              <w:bottom w:val="single" w:sz="4" w:space="0" w:color="auto"/>
              <w:right w:val="nil"/>
            </w:tcBorders>
          </w:tcPr>
          <w:p w14:paraId="63879AE7" w14:textId="77777777" w:rsidR="00DD0F01" w:rsidRDefault="00DD0F01">
            <w:pPr>
              <w:jc w:val="center"/>
              <w:rPr>
                <w:rFonts w:ascii="Times New Roman" w:hAnsi="Times New Roman" w:cs="Times New Roman"/>
                <w:color w:val="000000" w:themeColor="text1"/>
                <w:sz w:val="18"/>
                <w:szCs w:val="18"/>
              </w:rPr>
            </w:pPr>
          </w:p>
        </w:tc>
        <w:tc>
          <w:tcPr>
            <w:tcW w:w="1250" w:type="pct"/>
            <w:tcBorders>
              <w:top w:val="single" w:sz="8" w:space="0" w:color="auto"/>
              <w:left w:val="nil"/>
              <w:bottom w:val="single" w:sz="4" w:space="0" w:color="auto"/>
              <w:right w:val="nil"/>
            </w:tcBorders>
          </w:tcPr>
          <w:p w14:paraId="44D9C715"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准确率</w:t>
            </w:r>
          </w:p>
        </w:tc>
        <w:tc>
          <w:tcPr>
            <w:tcW w:w="1250" w:type="pct"/>
            <w:tcBorders>
              <w:top w:val="single" w:sz="8" w:space="0" w:color="auto"/>
              <w:left w:val="nil"/>
              <w:bottom w:val="single" w:sz="4" w:space="0" w:color="auto"/>
              <w:right w:val="nil"/>
            </w:tcBorders>
          </w:tcPr>
          <w:p w14:paraId="6E1B32DC"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精确率</w:t>
            </w:r>
          </w:p>
        </w:tc>
        <w:tc>
          <w:tcPr>
            <w:tcW w:w="1250" w:type="pct"/>
            <w:tcBorders>
              <w:top w:val="single" w:sz="8" w:space="0" w:color="auto"/>
              <w:left w:val="nil"/>
              <w:bottom w:val="single" w:sz="4" w:space="0" w:color="auto"/>
              <w:right w:val="nil"/>
            </w:tcBorders>
          </w:tcPr>
          <w:p w14:paraId="52D2C246"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召回率</w:t>
            </w:r>
          </w:p>
        </w:tc>
      </w:tr>
      <w:tr w:rsidR="00DD0F01" w14:paraId="592A8770" w14:textId="77777777">
        <w:trPr>
          <w:trHeight w:val="181"/>
          <w:jc w:val="center"/>
        </w:trPr>
        <w:tc>
          <w:tcPr>
            <w:tcW w:w="1250" w:type="pct"/>
            <w:tcBorders>
              <w:top w:val="single" w:sz="4" w:space="0" w:color="auto"/>
              <w:tl2br w:val="nil"/>
              <w:tr2bl w:val="nil"/>
            </w:tcBorders>
          </w:tcPr>
          <w:p w14:paraId="3B0EB9FD"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color w:val="000000" w:themeColor="text1"/>
                <w:sz w:val="18"/>
                <w:szCs w:val="18"/>
              </w:rPr>
              <w:t>冲突度</w:t>
            </w:r>
          </w:p>
        </w:tc>
        <w:tc>
          <w:tcPr>
            <w:tcW w:w="1250" w:type="pct"/>
            <w:tcBorders>
              <w:top w:val="single" w:sz="4" w:space="0" w:color="auto"/>
              <w:tl2br w:val="nil"/>
              <w:tr2bl w:val="nil"/>
            </w:tcBorders>
            <w:vAlign w:val="center"/>
          </w:tcPr>
          <w:p w14:paraId="3C3849E1"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0.577</w:t>
            </w:r>
          </w:p>
        </w:tc>
        <w:tc>
          <w:tcPr>
            <w:tcW w:w="1250" w:type="pct"/>
            <w:tcBorders>
              <w:top w:val="single" w:sz="4" w:space="0" w:color="auto"/>
              <w:tl2br w:val="nil"/>
              <w:tr2bl w:val="nil"/>
            </w:tcBorders>
            <w:vAlign w:val="center"/>
          </w:tcPr>
          <w:p w14:paraId="775FAB78"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1.155</w:t>
            </w:r>
          </w:p>
        </w:tc>
        <w:tc>
          <w:tcPr>
            <w:tcW w:w="1250" w:type="pct"/>
            <w:tcBorders>
              <w:top w:val="single" w:sz="4" w:space="0" w:color="auto"/>
              <w:tl2br w:val="nil"/>
              <w:tr2bl w:val="nil"/>
            </w:tcBorders>
            <w:vAlign w:val="center"/>
          </w:tcPr>
          <w:p w14:paraId="30133574"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0.577</w:t>
            </w:r>
          </w:p>
        </w:tc>
      </w:tr>
    </w:tbl>
    <w:p w14:paraId="090D0233" w14:textId="77777777" w:rsidR="00DD0F01" w:rsidRDefault="00000000">
      <w:pPr>
        <w:pStyle w:val="a5"/>
        <w:widowControl/>
        <w:spacing w:beforeAutospacing="0" w:afterAutospacing="0"/>
        <w:ind w:firstLineChars="200" w:firstLine="420"/>
        <w:rPr>
          <w:rFonts w:ascii="Times New Roman" w:eastAsia="宋体" w:hAnsi="Times New Roman" w:cs="Arial"/>
          <w:color w:val="000000" w:themeColor="text1"/>
          <w:sz w:val="21"/>
          <w:szCs w:val="21"/>
          <w:shd w:val="clear" w:color="auto" w:fill="FFFFFF"/>
        </w:rPr>
      </w:pPr>
      <w:r>
        <w:rPr>
          <w:rFonts w:ascii="Times New Roman" w:eastAsia="宋体" w:hAnsi="Times New Roman" w:cs="Arial" w:hint="eastAsia"/>
          <w:color w:val="000000" w:themeColor="text1"/>
          <w:kern w:val="2"/>
          <w:sz w:val="21"/>
          <w:szCs w:val="21"/>
          <w:shd w:val="clear" w:color="auto" w:fill="FFFFFF"/>
        </w:rPr>
        <w:t>第五步：根据指标的冲突度进行归一化得到相应的客观权重</w:t>
      </w:r>
      <w:r>
        <w:rPr>
          <w:rFonts w:ascii="Times New Roman" w:eastAsia="宋体" w:hAnsi="Times New Roman" w:cstheme="minorBidi" w:hint="eastAsia"/>
          <w:color w:val="000000" w:themeColor="text1"/>
          <w:kern w:val="2"/>
          <w:sz w:val="21"/>
        </w:rPr>
        <w:t>，</w:t>
      </w:r>
      <w:r>
        <w:rPr>
          <w:rFonts w:ascii="Times New Roman" w:eastAsia="宋体" w:hAnsi="Times New Roman" w:cs="Arial" w:hint="eastAsia"/>
          <w:color w:val="000000" w:themeColor="text1"/>
          <w:sz w:val="21"/>
          <w:szCs w:val="21"/>
          <w:shd w:val="clear" w:color="auto" w:fill="FFFFFF"/>
        </w:rPr>
        <w:t>如表（</w:t>
      </w:r>
      <w:r>
        <w:rPr>
          <w:rFonts w:ascii="Times New Roman" w:eastAsia="宋体" w:hAnsi="Times New Roman" w:cs="Arial" w:hint="eastAsia"/>
          <w:color w:val="000000" w:themeColor="text1"/>
          <w:sz w:val="21"/>
          <w:szCs w:val="21"/>
          <w:shd w:val="clear" w:color="auto" w:fill="FFFFFF"/>
        </w:rPr>
        <w:t>210</w:t>
      </w:r>
      <w:r>
        <w:rPr>
          <w:rFonts w:ascii="Times New Roman" w:eastAsia="宋体" w:hAnsi="Times New Roman" w:cs="Arial" w:hint="eastAsia"/>
          <w:color w:val="000000" w:themeColor="text1"/>
          <w:sz w:val="21"/>
          <w:szCs w:val="21"/>
          <w:shd w:val="clear" w:color="auto" w:fill="FFFFFF"/>
        </w:rPr>
        <w:t>）所示：</w:t>
      </w:r>
    </w:p>
    <w:p w14:paraId="64DC440E"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表</w:t>
      </w:r>
      <w:r>
        <w:rPr>
          <w:rFonts w:ascii="Times New Roman" w:hAnsi="Times New Roman" w:cs="Times New Roman" w:hint="eastAsia"/>
          <w:color w:val="000000" w:themeColor="text1"/>
          <w:sz w:val="18"/>
          <w:szCs w:val="18"/>
        </w:rPr>
        <w:t xml:space="preserve"> 210 </w:t>
      </w:r>
      <w:r>
        <w:rPr>
          <w:rFonts w:ascii="Times New Roman" w:hAnsi="Times New Roman" w:cs="Times New Roman" w:hint="eastAsia"/>
          <w:color w:val="000000" w:themeColor="text1"/>
          <w:sz w:val="18"/>
          <w:szCs w:val="18"/>
        </w:rPr>
        <w:t>客观权重表</w:t>
      </w:r>
    </w:p>
    <w:tbl>
      <w:tblPr>
        <w:tblStyle w:val="a6"/>
        <w:tblW w:w="4998" w:type="pct"/>
        <w:jc w:val="center"/>
        <w:tblBorders>
          <w:top w:val="single" w:sz="8" w:space="0" w:color="auto"/>
          <w:left w:val="none" w:sz="0" w:space="0" w:color="auto"/>
          <w:bottom w:val="single" w:sz="8" w:space="0" w:color="auto"/>
          <w:right w:val="none" w:sz="0" w:space="0" w:color="auto"/>
          <w:insideH w:val="none" w:sz="0" w:space="0" w:color="auto"/>
          <w:insideV w:val="none" w:sz="0" w:space="0" w:color="auto"/>
        </w:tblBorders>
        <w:tblLook w:val="04A0" w:firstRow="1" w:lastRow="0" w:firstColumn="1" w:lastColumn="0" w:noHBand="0" w:noVBand="1"/>
      </w:tblPr>
      <w:tblGrid>
        <w:gridCol w:w="2895"/>
        <w:gridCol w:w="2318"/>
        <w:gridCol w:w="2318"/>
        <w:gridCol w:w="2319"/>
      </w:tblGrid>
      <w:tr w:rsidR="00DD0F01" w14:paraId="452CFA1A" w14:textId="77777777">
        <w:trPr>
          <w:trHeight w:val="90"/>
          <w:jc w:val="center"/>
        </w:trPr>
        <w:tc>
          <w:tcPr>
            <w:tcW w:w="1469" w:type="pct"/>
            <w:tcBorders>
              <w:top w:val="single" w:sz="8" w:space="0" w:color="auto"/>
              <w:left w:val="nil"/>
              <w:bottom w:val="single" w:sz="4" w:space="0" w:color="auto"/>
              <w:right w:val="nil"/>
            </w:tcBorders>
          </w:tcPr>
          <w:p w14:paraId="08EB2752" w14:textId="77777777" w:rsidR="00DD0F01" w:rsidRDefault="00DD0F01">
            <w:pPr>
              <w:jc w:val="center"/>
              <w:rPr>
                <w:rFonts w:ascii="Times New Roman" w:hAnsi="Times New Roman" w:cs="Times New Roman"/>
                <w:color w:val="000000" w:themeColor="text1"/>
                <w:sz w:val="18"/>
                <w:szCs w:val="18"/>
              </w:rPr>
            </w:pPr>
          </w:p>
        </w:tc>
        <w:tc>
          <w:tcPr>
            <w:tcW w:w="1176" w:type="pct"/>
            <w:tcBorders>
              <w:top w:val="single" w:sz="8" w:space="0" w:color="auto"/>
              <w:left w:val="nil"/>
              <w:bottom w:val="single" w:sz="4" w:space="0" w:color="auto"/>
              <w:right w:val="nil"/>
            </w:tcBorders>
          </w:tcPr>
          <w:p w14:paraId="41F28857"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准确率</w:t>
            </w:r>
          </w:p>
        </w:tc>
        <w:tc>
          <w:tcPr>
            <w:tcW w:w="1176" w:type="pct"/>
            <w:tcBorders>
              <w:top w:val="single" w:sz="8" w:space="0" w:color="auto"/>
              <w:left w:val="nil"/>
              <w:bottom w:val="single" w:sz="4" w:space="0" w:color="auto"/>
              <w:right w:val="nil"/>
            </w:tcBorders>
          </w:tcPr>
          <w:p w14:paraId="0C5314FA"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精确率</w:t>
            </w:r>
          </w:p>
        </w:tc>
        <w:tc>
          <w:tcPr>
            <w:tcW w:w="1176" w:type="pct"/>
            <w:tcBorders>
              <w:top w:val="single" w:sz="8" w:space="0" w:color="auto"/>
              <w:left w:val="nil"/>
              <w:bottom w:val="single" w:sz="4" w:space="0" w:color="auto"/>
              <w:right w:val="nil"/>
            </w:tcBorders>
          </w:tcPr>
          <w:p w14:paraId="05A50800"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召回率</w:t>
            </w:r>
          </w:p>
        </w:tc>
      </w:tr>
      <w:tr w:rsidR="00DD0F01" w14:paraId="58C778A8" w14:textId="77777777">
        <w:trPr>
          <w:trHeight w:val="181"/>
          <w:jc w:val="center"/>
        </w:trPr>
        <w:tc>
          <w:tcPr>
            <w:tcW w:w="1469" w:type="pct"/>
            <w:tcBorders>
              <w:top w:val="single" w:sz="4" w:space="0" w:color="auto"/>
              <w:tl2br w:val="nil"/>
              <w:tr2bl w:val="nil"/>
            </w:tcBorders>
          </w:tcPr>
          <w:p w14:paraId="31FF2E65"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客观权重</w:t>
            </w:r>
          </w:p>
        </w:tc>
        <w:tc>
          <w:tcPr>
            <w:tcW w:w="1176" w:type="pct"/>
            <w:tcBorders>
              <w:top w:val="single" w:sz="4" w:space="0" w:color="auto"/>
              <w:tl2br w:val="nil"/>
              <w:tr2bl w:val="nil"/>
            </w:tcBorders>
            <w:vAlign w:val="center"/>
          </w:tcPr>
          <w:p w14:paraId="14A08DB1"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0.250</w:t>
            </w:r>
          </w:p>
        </w:tc>
        <w:tc>
          <w:tcPr>
            <w:tcW w:w="1176" w:type="pct"/>
            <w:tcBorders>
              <w:top w:val="single" w:sz="4" w:space="0" w:color="auto"/>
              <w:tl2br w:val="nil"/>
              <w:tr2bl w:val="nil"/>
            </w:tcBorders>
            <w:vAlign w:val="center"/>
          </w:tcPr>
          <w:p w14:paraId="6C7EB9CF"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color w:val="000000" w:themeColor="text1"/>
                <w:sz w:val="18"/>
                <w:szCs w:val="18"/>
              </w:rPr>
              <w:t>0.</w:t>
            </w:r>
            <w:r>
              <w:rPr>
                <w:rFonts w:ascii="Times New Roman" w:hAnsi="Times New Roman" w:cs="Times New Roman" w:hint="eastAsia"/>
                <w:color w:val="000000" w:themeColor="text1"/>
                <w:sz w:val="18"/>
                <w:szCs w:val="18"/>
              </w:rPr>
              <w:t>500</w:t>
            </w:r>
          </w:p>
        </w:tc>
        <w:tc>
          <w:tcPr>
            <w:tcW w:w="1176" w:type="pct"/>
            <w:tcBorders>
              <w:top w:val="single" w:sz="4" w:space="0" w:color="auto"/>
              <w:tl2br w:val="nil"/>
              <w:tr2bl w:val="nil"/>
            </w:tcBorders>
            <w:vAlign w:val="center"/>
          </w:tcPr>
          <w:p w14:paraId="73A80930"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color w:val="000000" w:themeColor="text1"/>
                <w:sz w:val="18"/>
                <w:szCs w:val="18"/>
              </w:rPr>
              <w:t>0.</w:t>
            </w:r>
            <w:r>
              <w:rPr>
                <w:rFonts w:ascii="Times New Roman" w:hAnsi="Times New Roman" w:cs="Times New Roman" w:hint="eastAsia"/>
                <w:color w:val="000000" w:themeColor="text1"/>
                <w:sz w:val="18"/>
                <w:szCs w:val="18"/>
              </w:rPr>
              <w:t>250</w:t>
            </w:r>
          </w:p>
        </w:tc>
      </w:tr>
    </w:tbl>
    <w:p w14:paraId="72637405" w14:textId="77777777" w:rsidR="00DD0F01" w:rsidRDefault="00000000">
      <w:pPr>
        <w:widowControl/>
        <w:jc w:val="left"/>
        <w:outlineLvl w:val="2"/>
        <w:rPr>
          <w:rFonts w:ascii="Times New Roman" w:eastAsia="宋体" w:hAnsi="Times New Roman" w:cs="Arial"/>
          <w:color w:val="000000" w:themeColor="text1"/>
          <w:szCs w:val="21"/>
          <w:shd w:val="clear" w:color="auto" w:fill="FFFFFF"/>
        </w:rPr>
      </w:pPr>
      <w:r>
        <w:rPr>
          <w:rFonts w:ascii="Times New Roman" w:eastAsia="宋体" w:hAnsi="Times New Roman" w:cs="Arial" w:hint="eastAsia"/>
          <w:color w:val="000000" w:themeColor="text1"/>
          <w:szCs w:val="21"/>
          <w:shd w:val="clear" w:color="auto" w:fill="FFFFFF"/>
        </w:rPr>
        <w:t xml:space="preserve">3 </w:t>
      </w:r>
      <w:r>
        <w:rPr>
          <w:rFonts w:ascii="Times New Roman" w:eastAsia="宋体" w:hAnsi="Times New Roman" w:cs="Arial" w:hint="eastAsia"/>
          <w:color w:val="000000" w:themeColor="text1"/>
          <w:szCs w:val="21"/>
          <w:shd w:val="clear" w:color="auto" w:fill="FFFFFF"/>
        </w:rPr>
        <w:t>计算组合权重</w:t>
      </w:r>
    </w:p>
    <w:p w14:paraId="5F483FA8" w14:textId="77777777" w:rsidR="00DD0F01" w:rsidRDefault="00000000">
      <w:pPr>
        <w:widowControl/>
        <w:ind w:firstLineChars="200" w:firstLine="420"/>
        <w:jc w:val="left"/>
        <w:rPr>
          <w:rFonts w:ascii="Times New Roman" w:eastAsia="宋体" w:hAnsi="Times New Roman" w:cs="Arial"/>
          <w:color w:val="000000" w:themeColor="text1"/>
          <w:szCs w:val="21"/>
          <w:shd w:val="clear" w:color="auto" w:fill="FFFFFF"/>
        </w:rPr>
      </w:pPr>
      <w:r>
        <w:rPr>
          <w:rFonts w:ascii="Times New Roman" w:eastAsia="宋体" w:hAnsi="Times New Roman" w:cs="Arial" w:hint="eastAsia"/>
          <w:color w:val="000000" w:themeColor="text1"/>
          <w:szCs w:val="21"/>
          <w:shd w:val="clear" w:color="auto" w:fill="FFFFFF"/>
        </w:rPr>
        <w:t>最后，根据博弈论计算得到</w:t>
      </w:r>
      <m:oMath>
        <m:sSub>
          <m:sSubPr>
            <m:ctrlPr>
              <w:rPr>
                <w:rFonts w:ascii="Cambria Math" w:eastAsia="宋体" w:hAnsi="Cambria Math" w:cs="Arial"/>
                <w:color w:val="000000" w:themeColor="text1"/>
                <w:szCs w:val="21"/>
                <w:shd w:val="clear" w:color="auto" w:fill="FFFFFF"/>
              </w:rPr>
            </m:ctrlPr>
          </m:sSubPr>
          <m:e>
            <m:r>
              <m:rPr>
                <m:sty m:val="p"/>
              </m:rPr>
              <w:rPr>
                <w:rFonts w:ascii="Times New Roman" w:eastAsia="宋体" w:hAnsi="Times New Roman" w:cs="Arial"/>
                <w:color w:val="000000" w:themeColor="text1"/>
                <w:szCs w:val="21"/>
                <w:shd w:val="clear" w:color="auto" w:fill="FFFFFF"/>
              </w:rPr>
              <m:t>τ</m:t>
            </m:r>
          </m:e>
          <m:sub>
            <m:r>
              <m:rPr>
                <m:sty m:val="p"/>
              </m:rPr>
              <w:rPr>
                <w:rFonts w:ascii="Times New Roman" w:eastAsia="宋体" w:hAnsi="Times New Roman" w:cs="Arial"/>
                <w:color w:val="000000" w:themeColor="text1"/>
                <w:szCs w:val="21"/>
                <w:shd w:val="clear" w:color="auto" w:fill="FFFFFF"/>
              </w:rPr>
              <m:t>1</m:t>
            </m:r>
          </m:sub>
        </m:sSub>
      </m:oMath>
      <w:r>
        <w:rPr>
          <w:rFonts w:ascii="Times New Roman" w:eastAsia="宋体" w:hAnsi="Times New Roman" w:cs="Arial" w:hint="eastAsia"/>
          <w:color w:val="000000" w:themeColor="text1"/>
          <w:szCs w:val="21"/>
          <w:shd w:val="clear" w:color="auto" w:fill="FFFFFF"/>
        </w:rPr>
        <w:t>=0.165</w:t>
      </w:r>
      <w:r>
        <w:rPr>
          <w:rFonts w:ascii="Times New Roman" w:eastAsia="宋体" w:hAnsi="Times New Roman" w:cs="Arial" w:hint="eastAsia"/>
          <w:color w:val="000000" w:themeColor="text1"/>
          <w:szCs w:val="21"/>
          <w:shd w:val="clear" w:color="auto" w:fill="FFFFFF"/>
        </w:rPr>
        <w:t>，</w:t>
      </w:r>
      <m:oMath>
        <m:sSub>
          <m:sSubPr>
            <m:ctrlPr>
              <w:rPr>
                <w:rFonts w:ascii="Cambria Math" w:eastAsia="宋体" w:hAnsi="Cambria Math" w:cs="Arial" w:hint="eastAsia"/>
                <w:color w:val="000000" w:themeColor="text1"/>
                <w:szCs w:val="21"/>
                <w:shd w:val="clear" w:color="auto" w:fill="FFFFFF"/>
              </w:rPr>
            </m:ctrlPr>
          </m:sSubPr>
          <m:e>
            <m:r>
              <m:rPr>
                <m:sty m:val="p"/>
              </m:rPr>
              <w:rPr>
                <w:rFonts w:ascii="Times New Roman" w:eastAsia="宋体" w:hAnsi="Times New Roman" w:cs="Arial"/>
                <w:color w:val="000000" w:themeColor="text1"/>
                <w:szCs w:val="21"/>
                <w:shd w:val="clear" w:color="auto" w:fill="FFFFFF"/>
              </w:rPr>
              <m:t>τ</m:t>
            </m:r>
          </m:e>
          <m:sub>
            <m:r>
              <m:rPr>
                <m:sty m:val="p"/>
              </m:rPr>
              <w:rPr>
                <w:rFonts w:ascii="Times New Roman" w:eastAsia="宋体" w:hAnsi="Times New Roman" w:cs="Arial"/>
                <w:color w:val="000000" w:themeColor="text1"/>
                <w:szCs w:val="21"/>
                <w:shd w:val="clear" w:color="auto" w:fill="FFFFFF"/>
              </w:rPr>
              <m:t>2</m:t>
            </m:r>
          </m:sub>
        </m:sSub>
      </m:oMath>
      <w:r>
        <w:rPr>
          <w:rFonts w:ascii="Times New Roman" w:eastAsia="宋体" w:hAnsi="Times New Roman" w:cs="Arial" w:hint="eastAsia"/>
          <w:color w:val="000000" w:themeColor="text1"/>
          <w:szCs w:val="21"/>
          <w:shd w:val="clear" w:color="auto" w:fill="FFFFFF"/>
        </w:rPr>
        <w:t>=0.835</w:t>
      </w:r>
      <w:r>
        <w:rPr>
          <w:rFonts w:ascii="Times New Roman" w:eastAsia="宋体" w:hAnsi="Times New Roman" w:cs="Arial" w:hint="eastAsia"/>
          <w:color w:val="000000" w:themeColor="text1"/>
          <w:szCs w:val="21"/>
          <w:shd w:val="clear" w:color="auto" w:fill="FFFFFF"/>
        </w:rPr>
        <w:t>将主观权重和客观权重进行融合，并根据公式（</w:t>
      </w:r>
      <w:r>
        <w:rPr>
          <w:rFonts w:ascii="Times New Roman" w:eastAsia="宋体" w:hAnsi="Times New Roman" w:cs="Arial" w:hint="eastAsia"/>
          <w:color w:val="000000" w:themeColor="text1"/>
          <w:szCs w:val="21"/>
          <w:shd w:val="clear" w:color="auto" w:fill="FFFFFF"/>
        </w:rPr>
        <w:t>13</w:t>
      </w:r>
      <w:r>
        <w:rPr>
          <w:rFonts w:ascii="Times New Roman" w:eastAsia="宋体" w:hAnsi="Times New Roman" w:cs="Arial" w:hint="eastAsia"/>
          <w:color w:val="000000" w:themeColor="text1"/>
          <w:szCs w:val="21"/>
          <w:shd w:val="clear" w:color="auto" w:fill="FFFFFF"/>
        </w:rPr>
        <w:t>）计算获得组合权重，如表（</w:t>
      </w:r>
      <w:r>
        <w:rPr>
          <w:rFonts w:ascii="Times New Roman" w:eastAsia="宋体" w:hAnsi="Times New Roman" w:cs="Arial" w:hint="eastAsia"/>
          <w:color w:val="000000" w:themeColor="text1"/>
          <w:szCs w:val="21"/>
          <w:shd w:val="clear" w:color="auto" w:fill="FFFFFF"/>
        </w:rPr>
        <w:t>211</w:t>
      </w:r>
      <w:r>
        <w:rPr>
          <w:rFonts w:ascii="Times New Roman" w:eastAsia="宋体" w:hAnsi="Times New Roman" w:cs="Arial" w:hint="eastAsia"/>
          <w:color w:val="000000" w:themeColor="text1"/>
          <w:szCs w:val="21"/>
          <w:shd w:val="clear" w:color="auto" w:fill="FFFFFF"/>
        </w:rPr>
        <w:t>）所示：</w:t>
      </w:r>
    </w:p>
    <w:p w14:paraId="783E4E6D"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表</w:t>
      </w:r>
      <w:r>
        <w:rPr>
          <w:rFonts w:ascii="Times New Roman" w:hAnsi="Times New Roman" w:cs="Times New Roman" w:hint="eastAsia"/>
          <w:color w:val="000000" w:themeColor="text1"/>
          <w:sz w:val="18"/>
          <w:szCs w:val="18"/>
        </w:rPr>
        <w:t xml:space="preserve"> 211 </w:t>
      </w:r>
      <w:r>
        <w:rPr>
          <w:rFonts w:ascii="Times New Roman" w:hAnsi="Times New Roman" w:cs="Times New Roman" w:hint="eastAsia"/>
          <w:color w:val="000000" w:themeColor="text1"/>
          <w:sz w:val="18"/>
          <w:szCs w:val="18"/>
        </w:rPr>
        <w:t>组合权重表</w:t>
      </w:r>
    </w:p>
    <w:tbl>
      <w:tblPr>
        <w:tblStyle w:val="a6"/>
        <w:tblW w:w="4997" w:type="pct"/>
        <w:jc w:val="center"/>
        <w:tblBorders>
          <w:top w:val="single" w:sz="8" w:space="0" w:color="auto"/>
          <w:left w:val="none" w:sz="0" w:space="0" w:color="auto"/>
          <w:bottom w:val="single" w:sz="8" w:space="0" w:color="auto"/>
          <w:right w:val="none" w:sz="0" w:space="0" w:color="auto"/>
          <w:insideH w:val="none" w:sz="0" w:space="0" w:color="auto"/>
          <w:insideV w:val="none" w:sz="0" w:space="0" w:color="auto"/>
        </w:tblBorders>
        <w:tblLook w:val="04A0" w:firstRow="1" w:lastRow="0" w:firstColumn="1" w:lastColumn="0" w:noHBand="0" w:noVBand="1"/>
      </w:tblPr>
      <w:tblGrid>
        <w:gridCol w:w="2896"/>
        <w:gridCol w:w="2317"/>
        <w:gridCol w:w="2317"/>
        <w:gridCol w:w="2318"/>
      </w:tblGrid>
      <w:tr w:rsidR="00DD0F01" w14:paraId="3079F2A3" w14:textId="77777777">
        <w:trPr>
          <w:trHeight w:val="90"/>
          <w:jc w:val="center"/>
        </w:trPr>
        <w:tc>
          <w:tcPr>
            <w:tcW w:w="1469" w:type="pct"/>
            <w:tcBorders>
              <w:top w:val="single" w:sz="8" w:space="0" w:color="auto"/>
              <w:left w:val="nil"/>
              <w:bottom w:val="single" w:sz="4" w:space="0" w:color="auto"/>
              <w:right w:val="nil"/>
            </w:tcBorders>
          </w:tcPr>
          <w:p w14:paraId="23590390" w14:textId="77777777" w:rsidR="00DD0F01" w:rsidRDefault="00DD0F01">
            <w:pPr>
              <w:jc w:val="center"/>
              <w:rPr>
                <w:rFonts w:ascii="Times New Roman" w:hAnsi="Times New Roman" w:cs="Times New Roman"/>
                <w:color w:val="000000" w:themeColor="text1"/>
                <w:sz w:val="18"/>
                <w:szCs w:val="18"/>
              </w:rPr>
            </w:pPr>
          </w:p>
        </w:tc>
        <w:tc>
          <w:tcPr>
            <w:tcW w:w="1176" w:type="pct"/>
            <w:tcBorders>
              <w:top w:val="single" w:sz="8" w:space="0" w:color="auto"/>
              <w:left w:val="nil"/>
              <w:bottom w:val="single" w:sz="4" w:space="0" w:color="auto"/>
              <w:right w:val="nil"/>
            </w:tcBorders>
          </w:tcPr>
          <w:p w14:paraId="1E1B813E"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准确率</w:t>
            </w:r>
          </w:p>
        </w:tc>
        <w:tc>
          <w:tcPr>
            <w:tcW w:w="1176" w:type="pct"/>
            <w:tcBorders>
              <w:top w:val="single" w:sz="8" w:space="0" w:color="auto"/>
              <w:left w:val="nil"/>
              <w:bottom w:val="single" w:sz="4" w:space="0" w:color="auto"/>
              <w:right w:val="nil"/>
            </w:tcBorders>
          </w:tcPr>
          <w:p w14:paraId="081A7266"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精确率</w:t>
            </w:r>
          </w:p>
        </w:tc>
        <w:tc>
          <w:tcPr>
            <w:tcW w:w="1177" w:type="pct"/>
            <w:tcBorders>
              <w:top w:val="single" w:sz="8" w:space="0" w:color="auto"/>
              <w:left w:val="nil"/>
              <w:bottom w:val="single" w:sz="4" w:space="0" w:color="auto"/>
              <w:right w:val="nil"/>
            </w:tcBorders>
          </w:tcPr>
          <w:p w14:paraId="62E88216"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召回率</w:t>
            </w:r>
          </w:p>
        </w:tc>
      </w:tr>
      <w:tr w:rsidR="00DD0F01" w14:paraId="3D5D3163" w14:textId="77777777">
        <w:trPr>
          <w:trHeight w:val="181"/>
          <w:jc w:val="center"/>
        </w:trPr>
        <w:tc>
          <w:tcPr>
            <w:tcW w:w="1469" w:type="pct"/>
            <w:tcBorders>
              <w:top w:val="single" w:sz="4" w:space="0" w:color="auto"/>
              <w:tl2br w:val="nil"/>
              <w:tr2bl w:val="nil"/>
            </w:tcBorders>
          </w:tcPr>
          <w:p w14:paraId="74914841"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组合权重</w:t>
            </w:r>
          </w:p>
        </w:tc>
        <w:tc>
          <w:tcPr>
            <w:tcW w:w="1176" w:type="pct"/>
            <w:tcBorders>
              <w:top w:val="single" w:sz="4" w:space="0" w:color="auto"/>
              <w:tl2br w:val="nil"/>
              <w:tr2bl w:val="nil"/>
            </w:tcBorders>
            <w:vAlign w:val="center"/>
          </w:tcPr>
          <w:p w14:paraId="24FE6A6B"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0.266</w:t>
            </w:r>
          </w:p>
        </w:tc>
        <w:tc>
          <w:tcPr>
            <w:tcW w:w="1176" w:type="pct"/>
            <w:tcBorders>
              <w:top w:val="single" w:sz="4" w:space="0" w:color="auto"/>
              <w:tl2br w:val="nil"/>
              <w:tr2bl w:val="nil"/>
            </w:tcBorders>
            <w:vAlign w:val="center"/>
          </w:tcPr>
          <w:p w14:paraId="4D39CF2A"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color w:val="000000" w:themeColor="text1"/>
                <w:sz w:val="18"/>
                <w:szCs w:val="18"/>
              </w:rPr>
              <w:t>0.</w:t>
            </w:r>
            <w:r>
              <w:rPr>
                <w:rFonts w:ascii="Times New Roman" w:hAnsi="Times New Roman" w:cs="Times New Roman" w:hint="eastAsia"/>
                <w:color w:val="000000" w:themeColor="text1"/>
                <w:sz w:val="18"/>
                <w:szCs w:val="18"/>
              </w:rPr>
              <w:t>468</w:t>
            </w:r>
          </w:p>
        </w:tc>
        <w:tc>
          <w:tcPr>
            <w:tcW w:w="1177" w:type="pct"/>
            <w:tcBorders>
              <w:top w:val="single" w:sz="4" w:space="0" w:color="auto"/>
              <w:tl2br w:val="nil"/>
              <w:tr2bl w:val="nil"/>
            </w:tcBorders>
            <w:vAlign w:val="center"/>
          </w:tcPr>
          <w:p w14:paraId="0C2D2384"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0.266</w:t>
            </w:r>
          </w:p>
        </w:tc>
      </w:tr>
    </w:tbl>
    <w:p w14:paraId="063E8581" w14:textId="77777777" w:rsidR="00DD0F01" w:rsidRDefault="00DD0F01"/>
    <w:p w14:paraId="2BD29371" w14:textId="77777777" w:rsidR="00DD0F01" w:rsidRDefault="00000000">
      <w:pPr>
        <w:widowControl/>
        <w:jc w:val="left"/>
        <w:outlineLvl w:val="1"/>
        <w:rPr>
          <w:rFonts w:asciiTheme="minorEastAsia" w:hAnsiTheme="minorEastAsia" w:cs="黑体" w:hint="eastAsia"/>
          <w:color w:val="000000" w:themeColor="text1"/>
          <w:szCs w:val="21"/>
        </w:rPr>
      </w:pPr>
      <w:r>
        <w:rPr>
          <w:rFonts w:asciiTheme="minorEastAsia" w:hAnsiTheme="minorEastAsia" w:cs="黑体" w:hint="eastAsia"/>
          <w:bCs/>
          <w:color w:val="000000" w:themeColor="text1"/>
          <w:szCs w:val="21"/>
          <w:shd w:val="clear" w:color="auto" w:fill="FFFFFF"/>
        </w:rPr>
        <w:t>二、鲁棒性（遥感图像）：遮挡鲁棒性、随机像素转换鲁棒性、高斯噪声鲁棒性、模糊运动鲁棒性、色彩扰动鲁棒性、对抗性扰动鲁棒性</w:t>
      </w:r>
    </w:p>
    <w:p w14:paraId="6B51A4E3" w14:textId="77777777" w:rsidR="00DD0F01" w:rsidRDefault="00000000">
      <w:pPr>
        <w:widowControl/>
        <w:jc w:val="left"/>
        <w:outlineLvl w:val="2"/>
        <w:rPr>
          <w:rFonts w:asciiTheme="minorEastAsia" w:hAnsiTheme="minorEastAsia" w:cs="Arial" w:hint="eastAsia"/>
          <w:color w:val="000000" w:themeColor="text1"/>
          <w:szCs w:val="21"/>
          <w:shd w:val="clear" w:color="auto" w:fill="FFFFFF"/>
        </w:rPr>
      </w:pPr>
      <w:r>
        <w:rPr>
          <w:rFonts w:asciiTheme="minorEastAsia" w:hAnsiTheme="minorEastAsia" w:cs="Arial" w:hint="eastAsia"/>
          <w:color w:val="000000" w:themeColor="text1"/>
          <w:szCs w:val="21"/>
          <w:shd w:val="clear" w:color="auto" w:fill="FFFFFF"/>
        </w:rPr>
        <w:t>1.主观权重的计算</w:t>
      </w:r>
    </w:p>
    <w:p w14:paraId="47F5F80B" w14:textId="77777777" w:rsidR="00DD0F01" w:rsidRDefault="00000000">
      <w:pPr>
        <w:widowControl/>
        <w:ind w:firstLineChars="200" w:firstLine="420"/>
        <w:jc w:val="left"/>
        <w:rPr>
          <w:rFonts w:ascii="Times New Roman" w:eastAsia="宋体" w:hAnsi="Times New Roman" w:cs="Arial"/>
          <w:color w:val="000000" w:themeColor="text1"/>
          <w:szCs w:val="21"/>
          <w:shd w:val="clear" w:color="auto" w:fill="FFFFFF"/>
        </w:rPr>
      </w:pPr>
      <w:r>
        <w:rPr>
          <w:rFonts w:ascii="Times New Roman" w:eastAsia="宋体" w:hAnsi="Times New Roman" w:cs="Arial" w:hint="eastAsia"/>
          <w:color w:val="000000" w:themeColor="text1"/>
          <w:szCs w:val="21"/>
          <w:shd w:val="clear" w:color="auto" w:fill="FFFFFF"/>
        </w:rPr>
        <w:t>接下来，我们计算子属性的主观权重，聘请四位专家对子属性的重要程度进行评估。根据</w:t>
      </w:r>
      <w:r>
        <w:rPr>
          <w:rFonts w:ascii="Times New Roman" w:eastAsia="宋体" w:hAnsi="Times New Roman" w:hint="eastAsia"/>
          <w:color w:val="000000" w:themeColor="text1"/>
        </w:rPr>
        <w:t>模</w:t>
      </w:r>
      <w:r>
        <w:rPr>
          <w:rFonts w:ascii="Times New Roman" w:eastAsia="宋体" w:hAnsi="Times New Roman" w:cs="Arial" w:hint="eastAsia"/>
          <w:color w:val="000000" w:themeColor="text1"/>
          <w:szCs w:val="21"/>
          <w:shd w:val="clear" w:color="auto" w:fill="FFFFFF"/>
        </w:rPr>
        <w:t>糊层次分析法，将专家对属性评估的语言术语转化为模糊数，得到评估专家的模糊判断矩阵。</w:t>
      </w:r>
    </w:p>
    <w:p w14:paraId="4248405F" w14:textId="77777777" w:rsidR="00DD0F01" w:rsidRDefault="00000000">
      <w:pPr>
        <w:ind w:firstLineChars="200" w:firstLine="420"/>
        <w:rPr>
          <w:rFonts w:ascii="Times New Roman" w:eastAsia="宋体" w:hAnsi="Times New Roman" w:cs="Arial"/>
          <w:color w:val="000000" w:themeColor="text1"/>
          <w:szCs w:val="21"/>
          <w:shd w:val="clear" w:color="auto" w:fill="FFFFFF"/>
        </w:rPr>
      </w:pPr>
      <w:r>
        <w:rPr>
          <w:rFonts w:ascii="Times New Roman" w:eastAsia="宋体" w:hAnsi="Times New Roman" w:cs="Arial" w:hint="eastAsia"/>
          <w:color w:val="000000" w:themeColor="text1"/>
          <w:szCs w:val="21"/>
          <w:shd w:val="clear" w:color="auto" w:fill="FFFFFF"/>
        </w:rPr>
        <w:t>第一步：首先我们得到四位专家的正互反判断矩阵信息如表（</w:t>
      </w:r>
      <w:r>
        <w:rPr>
          <w:rFonts w:ascii="Times New Roman" w:eastAsia="宋体" w:hAnsi="Times New Roman" w:cs="Arial" w:hint="eastAsia"/>
          <w:color w:val="000000" w:themeColor="text1"/>
          <w:szCs w:val="21"/>
          <w:shd w:val="clear" w:color="auto" w:fill="FFFFFF"/>
        </w:rPr>
        <w:t>212</w:t>
      </w:r>
      <w:r>
        <w:rPr>
          <w:rFonts w:ascii="Times New Roman" w:eastAsia="宋体" w:hAnsi="Times New Roman" w:cs="Arial" w:hint="eastAsia"/>
          <w:color w:val="000000" w:themeColor="text1"/>
          <w:szCs w:val="21"/>
          <w:shd w:val="clear" w:color="auto" w:fill="FFFFFF"/>
        </w:rPr>
        <w:t>）</w:t>
      </w:r>
      <w:r>
        <w:rPr>
          <w:rFonts w:ascii="Times New Roman" w:eastAsia="宋体" w:hAnsi="Times New Roman" w:cs="Arial" w:hint="eastAsia"/>
          <w:color w:val="000000" w:themeColor="text1"/>
          <w:szCs w:val="21"/>
          <w:shd w:val="clear" w:color="auto" w:fill="FFFFFF"/>
        </w:rPr>
        <w:t>-</w:t>
      </w:r>
      <w:r>
        <w:rPr>
          <w:rFonts w:ascii="Times New Roman" w:eastAsia="宋体" w:hAnsi="Times New Roman" w:cs="Arial" w:hint="eastAsia"/>
          <w:color w:val="000000" w:themeColor="text1"/>
          <w:szCs w:val="21"/>
          <w:shd w:val="clear" w:color="auto" w:fill="FFFFFF"/>
        </w:rPr>
        <w:t>（</w:t>
      </w:r>
      <w:r>
        <w:rPr>
          <w:rFonts w:ascii="Times New Roman" w:eastAsia="宋体" w:hAnsi="Times New Roman" w:cs="Arial" w:hint="eastAsia"/>
          <w:color w:val="000000" w:themeColor="text1"/>
          <w:szCs w:val="21"/>
          <w:shd w:val="clear" w:color="auto" w:fill="FFFFFF"/>
        </w:rPr>
        <w:t>215</w:t>
      </w:r>
      <w:r>
        <w:rPr>
          <w:rFonts w:ascii="Times New Roman" w:eastAsia="宋体" w:hAnsi="Times New Roman" w:cs="Arial" w:hint="eastAsia"/>
          <w:color w:val="000000" w:themeColor="text1"/>
          <w:szCs w:val="21"/>
          <w:shd w:val="clear" w:color="auto" w:fill="FFFFFF"/>
        </w:rPr>
        <w:t>）所示；</w:t>
      </w:r>
    </w:p>
    <w:p w14:paraId="6EA44428"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表</w:t>
      </w:r>
      <w:r>
        <w:rPr>
          <w:rFonts w:ascii="Times New Roman" w:hAnsi="Times New Roman" w:cs="Times New Roman" w:hint="eastAsia"/>
          <w:color w:val="000000" w:themeColor="text1"/>
          <w:sz w:val="18"/>
          <w:szCs w:val="18"/>
        </w:rPr>
        <w:t xml:space="preserve"> 212 </w:t>
      </w:r>
      <w:r>
        <w:rPr>
          <w:rFonts w:ascii="Times New Roman" w:hAnsi="Times New Roman" w:cs="Times New Roman" w:hint="eastAsia"/>
          <w:color w:val="000000" w:themeColor="text1"/>
          <w:sz w:val="18"/>
          <w:szCs w:val="18"/>
        </w:rPr>
        <w:t>专家一的鲁棒性各子属性正互反判断矩阵</w:t>
      </w:r>
    </w:p>
    <w:tbl>
      <w:tblPr>
        <w:tblStyle w:val="a6"/>
        <w:tblW w:w="4995" w:type="pct"/>
        <w:tblBorders>
          <w:top w:val="single" w:sz="8" w:space="0" w:color="auto"/>
          <w:left w:val="none" w:sz="0" w:space="0" w:color="auto"/>
          <w:bottom w:val="single" w:sz="8" w:space="0" w:color="auto"/>
          <w:right w:val="none" w:sz="0" w:space="0" w:color="auto"/>
          <w:insideH w:val="none" w:sz="0" w:space="0" w:color="auto"/>
          <w:insideV w:val="none" w:sz="0" w:space="0" w:color="auto"/>
        </w:tblBorders>
        <w:tblLook w:val="04A0" w:firstRow="1" w:lastRow="0" w:firstColumn="1" w:lastColumn="0" w:noHBand="0" w:noVBand="1"/>
      </w:tblPr>
      <w:tblGrid>
        <w:gridCol w:w="2066"/>
        <w:gridCol w:w="1076"/>
        <w:gridCol w:w="1448"/>
        <w:gridCol w:w="1263"/>
        <w:gridCol w:w="1345"/>
        <w:gridCol w:w="1286"/>
        <w:gridCol w:w="1360"/>
      </w:tblGrid>
      <w:tr w:rsidR="00DD0F01" w14:paraId="571DEF08" w14:textId="77777777">
        <w:trPr>
          <w:trHeight w:val="90"/>
        </w:trPr>
        <w:tc>
          <w:tcPr>
            <w:tcW w:w="1049" w:type="pct"/>
            <w:tcBorders>
              <w:top w:val="single" w:sz="8" w:space="0" w:color="auto"/>
              <w:left w:val="nil"/>
              <w:bottom w:val="single" w:sz="4" w:space="0" w:color="auto"/>
              <w:right w:val="nil"/>
            </w:tcBorders>
          </w:tcPr>
          <w:p w14:paraId="1047950C" w14:textId="77777777" w:rsidR="00DD0F01" w:rsidRDefault="00DD0F01">
            <w:pPr>
              <w:jc w:val="center"/>
              <w:rPr>
                <w:rFonts w:ascii="Times New Roman" w:hAnsi="Times New Roman" w:cs="Times New Roman"/>
                <w:color w:val="000000" w:themeColor="text1"/>
                <w:sz w:val="18"/>
                <w:szCs w:val="18"/>
              </w:rPr>
            </w:pPr>
          </w:p>
        </w:tc>
        <w:tc>
          <w:tcPr>
            <w:tcW w:w="547" w:type="pct"/>
            <w:tcBorders>
              <w:top w:val="single" w:sz="8" w:space="0" w:color="auto"/>
              <w:left w:val="nil"/>
              <w:bottom w:val="single" w:sz="4" w:space="0" w:color="auto"/>
              <w:right w:val="nil"/>
            </w:tcBorders>
          </w:tcPr>
          <w:p w14:paraId="124A37B9"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遮挡鲁棒性</w:t>
            </w:r>
          </w:p>
        </w:tc>
        <w:tc>
          <w:tcPr>
            <w:tcW w:w="735" w:type="pct"/>
            <w:tcBorders>
              <w:top w:val="single" w:sz="8" w:space="0" w:color="auto"/>
              <w:left w:val="nil"/>
              <w:bottom w:val="single" w:sz="4" w:space="0" w:color="auto"/>
              <w:right w:val="nil"/>
            </w:tcBorders>
          </w:tcPr>
          <w:p w14:paraId="78655834"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随机像素转换鲁棒性</w:t>
            </w:r>
          </w:p>
        </w:tc>
        <w:tc>
          <w:tcPr>
            <w:tcW w:w="641" w:type="pct"/>
            <w:tcBorders>
              <w:top w:val="single" w:sz="8" w:space="0" w:color="auto"/>
              <w:left w:val="nil"/>
              <w:bottom w:val="single" w:sz="4" w:space="0" w:color="auto"/>
              <w:right w:val="nil"/>
            </w:tcBorders>
          </w:tcPr>
          <w:p w14:paraId="3260A8E4"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高斯噪声鲁棒性</w:t>
            </w:r>
          </w:p>
        </w:tc>
        <w:tc>
          <w:tcPr>
            <w:tcW w:w="682" w:type="pct"/>
            <w:tcBorders>
              <w:top w:val="single" w:sz="8" w:space="0" w:color="auto"/>
              <w:left w:val="nil"/>
              <w:bottom w:val="single" w:sz="4" w:space="0" w:color="auto"/>
              <w:right w:val="nil"/>
            </w:tcBorders>
          </w:tcPr>
          <w:p w14:paraId="43555879"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模糊运动鲁棒性</w:t>
            </w:r>
          </w:p>
        </w:tc>
        <w:tc>
          <w:tcPr>
            <w:tcW w:w="652" w:type="pct"/>
            <w:tcBorders>
              <w:top w:val="single" w:sz="8" w:space="0" w:color="auto"/>
              <w:left w:val="nil"/>
              <w:bottom w:val="single" w:sz="4" w:space="0" w:color="auto"/>
              <w:right w:val="nil"/>
            </w:tcBorders>
          </w:tcPr>
          <w:p w14:paraId="5F9E8928"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色彩扰动鲁棒性</w:t>
            </w:r>
          </w:p>
        </w:tc>
        <w:tc>
          <w:tcPr>
            <w:tcW w:w="690" w:type="pct"/>
            <w:tcBorders>
              <w:top w:val="single" w:sz="8" w:space="0" w:color="auto"/>
              <w:left w:val="nil"/>
              <w:bottom w:val="single" w:sz="4" w:space="0" w:color="auto"/>
              <w:right w:val="nil"/>
            </w:tcBorders>
          </w:tcPr>
          <w:p w14:paraId="45BE38D6"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对抗性扰动鲁棒性</w:t>
            </w:r>
          </w:p>
        </w:tc>
      </w:tr>
      <w:tr w:rsidR="00DD0F01" w14:paraId="1F77CEF1" w14:textId="77777777">
        <w:trPr>
          <w:trHeight w:val="311"/>
        </w:trPr>
        <w:tc>
          <w:tcPr>
            <w:tcW w:w="1049" w:type="pct"/>
            <w:tcBorders>
              <w:top w:val="single" w:sz="4" w:space="0" w:color="auto"/>
              <w:tl2br w:val="nil"/>
              <w:tr2bl w:val="nil"/>
            </w:tcBorders>
            <w:vAlign w:val="center"/>
          </w:tcPr>
          <w:p w14:paraId="46490C92"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遮挡鲁棒性</w:t>
            </w:r>
          </w:p>
        </w:tc>
        <w:tc>
          <w:tcPr>
            <w:tcW w:w="547" w:type="pct"/>
            <w:tcBorders>
              <w:top w:val="single" w:sz="4" w:space="0" w:color="auto"/>
              <w:tl2br w:val="nil"/>
              <w:tr2bl w:val="nil"/>
            </w:tcBorders>
          </w:tcPr>
          <w:p w14:paraId="59A1C270"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(1,1,3)</w:t>
            </w:r>
          </w:p>
        </w:tc>
        <w:tc>
          <w:tcPr>
            <w:tcW w:w="735" w:type="pct"/>
            <w:tcBorders>
              <w:top w:val="single" w:sz="4" w:space="0" w:color="auto"/>
              <w:tl2br w:val="nil"/>
              <w:tr2bl w:val="nil"/>
            </w:tcBorders>
          </w:tcPr>
          <w:p w14:paraId="6CA40987"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(1,1,3)</w:t>
            </w:r>
          </w:p>
        </w:tc>
        <w:tc>
          <w:tcPr>
            <w:tcW w:w="641" w:type="pct"/>
            <w:tcBorders>
              <w:top w:val="single" w:sz="4" w:space="0" w:color="auto"/>
              <w:tl2br w:val="nil"/>
              <w:tr2bl w:val="nil"/>
            </w:tcBorders>
          </w:tcPr>
          <w:p w14:paraId="35D15455"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(1/5,1/3,1)</w:t>
            </w:r>
          </w:p>
        </w:tc>
        <w:tc>
          <w:tcPr>
            <w:tcW w:w="682" w:type="pct"/>
            <w:tcBorders>
              <w:top w:val="single" w:sz="4" w:space="0" w:color="auto"/>
              <w:tl2br w:val="nil"/>
              <w:tr2bl w:val="nil"/>
            </w:tcBorders>
          </w:tcPr>
          <w:p w14:paraId="181819A5"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(1,1,3)</w:t>
            </w:r>
          </w:p>
        </w:tc>
        <w:tc>
          <w:tcPr>
            <w:tcW w:w="652" w:type="pct"/>
            <w:tcBorders>
              <w:top w:val="single" w:sz="4" w:space="0" w:color="auto"/>
              <w:tl2br w:val="nil"/>
              <w:tr2bl w:val="nil"/>
            </w:tcBorders>
          </w:tcPr>
          <w:p w14:paraId="75DCF547"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(1/5,1/3,1)</w:t>
            </w:r>
          </w:p>
        </w:tc>
        <w:tc>
          <w:tcPr>
            <w:tcW w:w="690" w:type="pct"/>
            <w:tcBorders>
              <w:top w:val="single" w:sz="4" w:space="0" w:color="auto"/>
              <w:tl2br w:val="nil"/>
              <w:tr2bl w:val="nil"/>
            </w:tcBorders>
          </w:tcPr>
          <w:p w14:paraId="46CA60D3"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(1/5,1/3,1)</w:t>
            </w:r>
          </w:p>
        </w:tc>
      </w:tr>
      <w:tr w:rsidR="00DD0F01" w14:paraId="7B06B3ED" w14:textId="77777777">
        <w:trPr>
          <w:trHeight w:val="259"/>
        </w:trPr>
        <w:tc>
          <w:tcPr>
            <w:tcW w:w="1049" w:type="pct"/>
            <w:tcBorders>
              <w:tl2br w:val="nil"/>
              <w:tr2bl w:val="nil"/>
            </w:tcBorders>
            <w:vAlign w:val="center"/>
          </w:tcPr>
          <w:p w14:paraId="2008A17B"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随机像素转换鲁棒性</w:t>
            </w:r>
          </w:p>
        </w:tc>
        <w:tc>
          <w:tcPr>
            <w:tcW w:w="547" w:type="pct"/>
            <w:tcBorders>
              <w:tl2br w:val="nil"/>
              <w:tr2bl w:val="nil"/>
            </w:tcBorders>
          </w:tcPr>
          <w:p w14:paraId="73B20CC3"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(1/3,1,1)</w:t>
            </w:r>
          </w:p>
        </w:tc>
        <w:tc>
          <w:tcPr>
            <w:tcW w:w="735" w:type="pct"/>
            <w:tcBorders>
              <w:tl2br w:val="nil"/>
              <w:tr2bl w:val="nil"/>
            </w:tcBorders>
          </w:tcPr>
          <w:p w14:paraId="70718F02"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(1,1,3)</w:t>
            </w:r>
          </w:p>
        </w:tc>
        <w:tc>
          <w:tcPr>
            <w:tcW w:w="641" w:type="pct"/>
            <w:tcBorders>
              <w:tl2br w:val="nil"/>
              <w:tr2bl w:val="nil"/>
            </w:tcBorders>
          </w:tcPr>
          <w:p w14:paraId="3339C0BD"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(1/5,1/3,1)</w:t>
            </w:r>
          </w:p>
        </w:tc>
        <w:tc>
          <w:tcPr>
            <w:tcW w:w="682" w:type="pct"/>
            <w:tcBorders>
              <w:tl2br w:val="nil"/>
              <w:tr2bl w:val="nil"/>
            </w:tcBorders>
          </w:tcPr>
          <w:p w14:paraId="55BC1216"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(1,1,3)</w:t>
            </w:r>
          </w:p>
        </w:tc>
        <w:tc>
          <w:tcPr>
            <w:tcW w:w="652" w:type="pct"/>
            <w:tcBorders>
              <w:tl2br w:val="nil"/>
              <w:tr2bl w:val="nil"/>
            </w:tcBorders>
          </w:tcPr>
          <w:p w14:paraId="1A2EB61F"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(1/5,1/3,1)</w:t>
            </w:r>
          </w:p>
        </w:tc>
        <w:tc>
          <w:tcPr>
            <w:tcW w:w="690" w:type="pct"/>
            <w:tcBorders>
              <w:tl2br w:val="nil"/>
              <w:tr2bl w:val="nil"/>
            </w:tcBorders>
          </w:tcPr>
          <w:p w14:paraId="1DEBE1CC"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(1/5,1/3,1)</w:t>
            </w:r>
          </w:p>
        </w:tc>
      </w:tr>
      <w:tr w:rsidR="00DD0F01" w14:paraId="5939D7E1" w14:textId="77777777">
        <w:trPr>
          <w:trHeight w:val="259"/>
        </w:trPr>
        <w:tc>
          <w:tcPr>
            <w:tcW w:w="1049" w:type="pct"/>
            <w:tcBorders>
              <w:tl2br w:val="nil"/>
              <w:tr2bl w:val="nil"/>
            </w:tcBorders>
            <w:vAlign w:val="center"/>
          </w:tcPr>
          <w:p w14:paraId="3135DDC9"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高斯噪声鲁棒性</w:t>
            </w:r>
          </w:p>
        </w:tc>
        <w:tc>
          <w:tcPr>
            <w:tcW w:w="547" w:type="pct"/>
            <w:tcBorders>
              <w:tl2br w:val="nil"/>
              <w:tr2bl w:val="nil"/>
            </w:tcBorders>
          </w:tcPr>
          <w:p w14:paraId="6E19B67A"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(1,3,5)</w:t>
            </w:r>
          </w:p>
        </w:tc>
        <w:tc>
          <w:tcPr>
            <w:tcW w:w="735" w:type="pct"/>
            <w:tcBorders>
              <w:tl2br w:val="nil"/>
              <w:tr2bl w:val="nil"/>
            </w:tcBorders>
          </w:tcPr>
          <w:p w14:paraId="442F4D28"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(1,3,5)</w:t>
            </w:r>
          </w:p>
        </w:tc>
        <w:tc>
          <w:tcPr>
            <w:tcW w:w="641" w:type="pct"/>
            <w:tcBorders>
              <w:tl2br w:val="nil"/>
              <w:tr2bl w:val="nil"/>
            </w:tcBorders>
          </w:tcPr>
          <w:p w14:paraId="0835629F"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(1,1,3)</w:t>
            </w:r>
          </w:p>
        </w:tc>
        <w:tc>
          <w:tcPr>
            <w:tcW w:w="682" w:type="pct"/>
            <w:tcBorders>
              <w:tl2br w:val="nil"/>
              <w:tr2bl w:val="nil"/>
            </w:tcBorders>
          </w:tcPr>
          <w:p w14:paraId="1B12F2FB"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(1,3,5)</w:t>
            </w:r>
          </w:p>
        </w:tc>
        <w:tc>
          <w:tcPr>
            <w:tcW w:w="652" w:type="pct"/>
            <w:tcBorders>
              <w:tl2br w:val="nil"/>
              <w:tr2bl w:val="nil"/>
            </w:tcBorders>
          </w:tcPr>
          <w:p w14:paraId="37E884DB"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(1,1,3)</w:t>
            </w:r>
          </w:p>
        </w:tc>
        <w:tc>
          <w:tcPr>
            <w:tcW w:w="690" w:type="pct"/>
            <w:tcBorders>
              <w:tl2br w:val="nil"/>
              <w:tr2bl w:val="nil"/>
            </w:tcBorders>
          </w:tcPr>
          <w:p w14:paraId="3E388449"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(1,3,5)</w:t>
            </w:r>
          </w:p>
        </w:tc>
      </w:tr>
      <w:tr w:rsidR="00DD0F01" w14:paraId="0CCB0E2D" w14:textId="77777777">
        <w:trPr>
          <w:trHeight w:val="259"/>
        </w:trPr>
        <w:tc>
          <w:tcPr>
            <w:tcW w:w="1049" w:type="pct"/>
            <w:tcBorders>
              <w:tl2br w:val="nil"/>
              <w:tr2bl w:val="nil"/>
            </w:tcBorders>
            <w:vAlign w:val="center"/>
          </w:tcPr>
          <w:p w14:paraId="0AD92164"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模糊运动鲁棒性</w:t>
            </w:r>
          </w:p>
        </w:tc>
        <w:tc>
          <w:tcPr>
            <w:tcW w:w="547" w:type="pct"/>
            <w:tcBorders>
              <w:tl2br w:val="nil"/>
              <w:tr2bl w:val="nil"/>
            </w:tcBorders>
          </w:tcPr>
          <w:p w14:paraId="47CF79D7"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(1/3,1,1)</w:t>
            </w:r>
          </w:p>
        </w:tc>
        <w:tc>
          <w:tcPr>
            <w:tcW w:w="735" w:type="pct"/>
            <w:tcBorders>
              <w:tl2br w:val="nil"/>
              <w:tr2bl w:val="nil"/>
            </w:tcBorders>
          </w:tcPr>
          <w:p w14:paraId="70B77190"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(1/3,1,1)</w:t>
            </w:r>
          </w:p>
        </w:tc>
        <w:tc>
          <w:tcPr>
            <w:tcW w:w="641" w:type="pct"/>
            <w:tcBorders>
              <w:tl2br w:val="nil"/>
              <w:tr2bl w:val="nil"/>
            </w:tcBorders>
          </w:tcPr>
          <w:p w14:paraId="26879930"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(1/5,1/3,1)</w:t>
            </w:r>
          </w:p>
        </w:tc>
        <w:tc>
          <w:tcPr>
            <w:tcW w:w="682" w:type="pct"/>
            <w:tcBorders>
              <w:tl2br w:val="nil"/>
              <w:tr2bl w:val="nil"/>
            </w:tcBorders>
          </w:tcPr>
          <w:p w14:paraId="69B77A36"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(1,1,3)</w:t>
            </w:r>
          </w:p>
        </w:tc>
        <w:tc>
          <w:tcPr>
            <w:tcW w:w="652" w:type="pct"/>
            <w:tcBorders>
              <w:tl2br w:val="nil"/>
              <w:tr2bl w:val="nil"/>
            </w:tcBorders>
          </w:tcPr>
          <w:p w14:paraId="041C3504"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(1/5,1/3,1)</w:t>
            </w:r>
          </w:p>
        </w:tc>
        <w:tc>
          <w:tcPr>
            <w:tcW w:w="690" w:type="pct"/>
            <w:tcBorders>
              <w:tl2br w:val="nil"/>
              <w:tr2bl w:val="nil"/>
            </w:tcBorders>
          </w:tcPr>
          <w:p w14:paraId="11E8F7EE"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(1/5,1/3,1)</w:t>
            </w:r>
          </w:p>
        </w:tc>
      </w:tr>
      <w:tr w:rsidR="00DD0F01" w14:paraId="49C29896" w14:textId="77777777">
        <w:trPr>
          <w:trHeight w:val="259"/>
        </w:trPr>
        <w:tc>
          <w:tcPr>
            <w:tcW w:w="1049" w:type="pct"/>
            <w:tcBorders>
              <w:tl2br w:val="nil"/>
              <w:tr2bl w:val="nil"/>
            </w:tcBorders>
            <w:vAlign w:val="center"/>
          </w:tcPr>
          <w:p w14:paraId="5008F360"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色彩扰动鲁棒性</w:t>
            </w:r>
          </w:p>
        </w:tc>
        <w:tc>
          <w:tcPr>
            <w:tcW w:w="547" w:type="pct"/>
            <w:tcBorders>
              <w:tl2br w:val="nil"/>
              <w:tr2bl w:val="nil"/>
            </w:tcBorders>
          </w:tcPr>
          <w:p w14:paraId="28167A0E"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(1,3,5)</w:t>
            </w:r>
          </w:p>
        </w:tc>
        <w:tc>
          <w:tcPr>
            <w:tcW w:w="735" w:type="pct"/>
            <w:tcBorders>
              <w:tl2br w:val="nil"/>
              <w:tr2bl w:val="nil"/>
            </w:tcBorders>
          </w:tcPr>
          <w:p w14:paraId="373BB7DA"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(1,3,5)</w:t>
            </w:r>
          </w:p>
        </w:tc>
        <w:tc>
          <w:tcPr>
            <w:tcW w:w="641" w:type="pct"/>
            <w:tcBorders>
              <w:tl2br w:val="nil"/>
              <w:tr2bl w:val="nil"/>
            </w:tcBorders>
          </w:tcPr>
          <w:p w14:paraId="4AB5A5BF"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(1/3,1,1)</w:t>
            </w:r>
          </w:p>
        </w:tc>
        <w:tc>
          <w:tcPr>
            <w:tcW w:w="682" w:type="pct"/>
            <w:tcBorders>
              <w:tl2br w:val="nil"/>
              <w:tr2bl w:val="nil"/>
            </w:tcBorders>
          </w:tcPr>
          <w:p w14:paraId="3283F6F8"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(1,3,5)</w:t>
            </w:r>
          </w:p>
        </w:tc>
        <w:tc>
          <w:tcPr>
            <w:tcW w:w="652" w:type="pct"/>
            <w:tcBorders>
              <w:tl2br w:val="nil"/>
              <w:tr2bl w:val="nil"/>
            </w:tcBorders>
          </w:tcPr>
          <w:p w14:paraId="2D98CBA2"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(1,1,3)</w:t>
            </w:r>
          </w:p>
        </w:tc>
        <w:tc>
          <w:tcPr>
            <w:tcW w:w="690" w:type="pct"/>
            <w:tcBorders>
              <w:tl2br w:val="nil"/>
              <w:tr2bl w:val="nil"/>
            </w:tcBorders>
          </w:tcPr>
          <w:p w14:paraId="5FFD2EE2"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(1/3,1,1)</w:t>
            </w:r>
          </w:p>
        </w:tc>
      </w:tr>
      <w:tr w:rsidR="00DD0F01" w14:paraId="5C2BB6D6" w14:textId="77777777">
        <w:trPr>
          <w:trHeight w:val="259"/>
        </w:trPr>
        <w:tc>
          <w:tcPr>
            <w:tcW w:w="1049" w:type="pct"/>
            <w:tcBorders>
              <w:tl2br w:val="nil"/>
              <w:tr2bl w:val="nil"/>
            </w:tcBorders>
            <w:vAlign w:val="center"/>
          </w:tcPr>
          <w:p w14:paraId="7AC815DD"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对抗性扰动鲁棒性</w:t>
            </w:r>
          </w:p>
        </w:tc>
        <w:tc>
          <w:tcPr>
            <w:tcW w:w="547" w:type="pct"/>
            <w:tcBorders>
              <w:tl2br w:val="nil"/>
              <w:tr2bl w:val="nil"/>
            </w:tcBorders>
          </w:tcPr>
          <w:p w14:paraId="278F1D20"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(1,3,5)</w:t>
            </w:r>
          </w:p>
        </w:tc>
        <w:tc>
          <w:tcPr>
            <w:tcW w:w="735" w:type="pct"/>
            <w:tcBorders>
              <w:tl2br w:val="nil"/>
              <w:tr2bl w:val="nil"/>
            </w:tcBorders>
          </w:tcPr>
          <w:p w14:paraId="3FE7C1A9"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(1,3,5)</w:t>
            </w:r>
          </w:p>
        </w:tc>
        <w:tc>
          <w:tcPr>
            <w:tcW w:w="641" w:type="pct"/>
            <w:tcBorders>
              <w:tl2br w:val="nil"/>
              <w:tr2bl w:val="nil"/>
            </w:tcBorders>
          </w:tcPr>
          <w:p w14:paraId="78E45119"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(1/5,1/3,1)</w:t>
            </w:r>
          </w:p>
        </w:tc>
        <w:tc>
          <w:tcPr>
            <w:tcW w:w="682" w:type="pct"/>
            <w:tcBorders>
              <w:tl2br w:val="nil"/>
              <w:tr2bl w:val="nil"/>
            </w:tcBorders>
          </w:tcPr>
          <w:p w14:paraId="1D937A82"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(1,3,5)</w:t>
            </w:r>
          </w:p>
        </w:tc>
        <w:tc>
          <w:tcPr>
            <w:tcW w:w="652" w:type="pct"/>
            <w:tcBorders>
              <w:tl2br w:val="nil"/>
              <w:tr2bl w:val="nil"/>
            </w:tcBorders>
          </w:tcPr>
          <w:p w14:paraId="234A92D7"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(1,1,3)</w:t>
            </w:r>
          </w:p>
        </w:tc>
        <w:tc>
          <w:tcPr>
            <w:tcW w:w="690" w:type="pct"/>
            <w:tcBorders>
              <w:tl2br w:val="nil"/>
              <w:tr2bl w:val="nil"/>
            </w:tcBorders>
          </w:tcPr>
          <w:p w14:paraId="309FC508"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(1,1,3)</w:t>
            </w:r>
          </w:p>
        </w:tc>
      </w:tr>
    </w:tbl>
    <w:p w14:paraId="357EDE8C" w14:textId="77777777" w:rsidR="00DD0F01" w:rsidRDefault="00DD0F01">
      <w:pPr>
        <w:jc w:val="center"/>
        <w:rPr>
          <w:rFonts w:ascii="Times New Roman" w:hAnsi="Times New Roman" w:cs="Times New Roman"/>
          <w:color w:val="000000" w:themeColor="text1"/>
          <w:sz w:val="18"/>
          <w:szCs w:val="18"/>
        </w:rPr>
      </w:pPr>
    </w:p>
    <w:p w14:paraId="2A6F24DA" w14:textId="77777777" w:rsidR="00DD0F01" w:rsidRDefault="00DD0F01">
      <w:pPr>
        <w:jc w:val="center"/>
        <w:rPr>
          <w:rFonts w:ascii="Times New Roman" w:hAnsi="Times New Roman" w:cs="Times New Roman"/>
          <w:color w:val="000000" w:themeColor="text1"/>
          <w:sz w:val="18"/>
          <w:szCs w:val="18"/>
        </w:rPr>
      </w:pPr>
    </w:p>
    <w:p w14:paraId="30354341" w14:textId="77777777" w:rsidR="00DD0F01" w:rsidRDefault="00DD0F01">
      <w:pPr>
        <w:jc w:val="center"/>
        <w:rPr>
          <w:rFonts w:ascii="Times New Roman" w:hAnsi="Times New Roman" w:cs="Times New Roman"/>
          <w:color w:val="000000" w:themeColor="text1"/>
          <w:sz w:val="18"/>
          <w:szCs w:val="18"/>
        </w:rPr>
      </w:pPr>
    </w:p>
    <w:p w14:paraId="5D834D4E"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lastRenderedPageBreak/>
        <w:t>表</w:t>
      </w:r>
      <w:r>
        <w:rPr>
          <w:rFonts w:ascii="Times New Roman" w:hAnsi="Times New Roman" w:cs="Times New Roman" w:hint="eastAsia"/>
          <w:color w:val="000000" w:themeColor="text1"/>
          <w:sz w:val="18"/>
          <w:szCs w:val="18"/>
        </w:rPr>
        <w:t xml:space="preserve"> 213 </w:t>
      </w:r>
      <w:r>
        <w:rPr>
          <w:rFonts w:ascii="Times New Roman" w:hAnsi="Times New Roman" w:cs="Times New Roman" w:hint="eastAsia"/>
          <w:color w:val="000000" w:themeColor="text1"/>
          <w:sz w:val="18"/>
          <w:szCs w:val="18"/>
        </w:rPr>
        <w:t>专家二的鲁棒性子属性正互反判断矩阵</w:t>
      </w:r>
    </w:p>
    <w:tbl>
      <w:tblPr>
        <w:tblStyle w:val="a6"/>
        <w:tblW w:w="4996" w:type="pct"/>
        <w:tblBorders>
          <w:top w:val="single" w:sz="8" w:space="0" w:color="auto"/>
          <w:left w:val="none" w:sz="0" w:space="0" w:color="auto"/>
          <w:bottom w:val="single" w:sz="8"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2023"/>
        <w:gridCol w:w="1157"/>
        <w:gridCol w:w="1399"/>
        <w:gridCol w:w="1090"/>
        <w:gridCol w:w="1294"/>
        <w:gridCol w:w="1284"/>
        <w:gridCol w:w="1599"/>
      </w:tblGrid>
      <w:tr w:rsidR="00DD0F01" w14:paraId="66CF9E95" w14:textId="77777777">
        <w:trPr>
          <w:trHeight w:val="90"/>
        </w:trPr>
        <w:tc>
          <w:tcPr>
            <w:tcW w:w="1026" w:type="pct"/>
            <w:tcBorders>
              <w:top w:val="single" w:sz="8" w:space="0" w:color="auto"/>
              <w:left w:val="nil"/>
              <w:bottom w:val="single" w:sz="4" w:space="0" w:color="auto"/>
              <w:right w:val="nil"/>
            </w:tcBorders>
          </w:tcPr>
          <w:p w14:paraId="342EC863" w14:textId="77777777" w:rsidR="00DD0F01" w:rsidRDefault="00DD0F01">
            <w:pPr>
              <w:jc w:val="center"/>
              <w:rPr>
                <w:rFonts w:ascii="Times New Roman" w:hAnsi="Times New Roman" w:cs="Times New Roman"/>
                <w:color w:val="000000" w:themeColor="text1"/>
                <w:sz w:val="18"/>
                <w:szCs w:val="18"/>
              </w:rPr>
            </w:pPr>
          </w:p>
        </w:tc>
        <w:tc>
          <w:tcPr>
            <w:tcW w:w="587" w:type="pct"/>
            <w:tcBorders>
              <w:top w:val="single" w:sz="8" w:space="0" w:color="auto"/>
              <w:left w:val="nil"/>
              <w:bottom w:val="single" w:sz="4" w:space="0" w:color="auto"/>
              <w:right w:val="nil"/>
            </w:tcBorders>
          </w:tcPr>
          <w:p w14:paraId="6705B13D"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遮挡鲁棒性</w:t>
            </w:r>
          </w:p>
        </w:tc>
        <w:tc>
          <w:tcPr>
            <w:tcW w:w="710" w:type="pct"/>
            <w:tcBorders>
              <w:top w:val="single" w:sz="8" w:space="0" w:color="auto"/>
              <w:left w:val="nil"/>
              <w:bottom w:val="single" w:sz="4" w:space="0" w:color="auto"/>
              <w:right w:val="nil"/>
            </w:tcBorders>
          </w:tcPr>
          <w:p w14:paraId="151EBABD"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随机像素转换鲁棒性</w:t>
            </w:r>
          </w:p>
        </w:tc>
        <w:tc>
          <w:tcPr>
            <w:tcW w:w="553" w:type="pct"/>
            <w:tcBorders>
              <w:top w:val="single" w:sz="8" w:space="0" w:color="auto"/>
              <w:left w:val="nil"/>
              <w:bottom w:val="single" w:sz="4" w:space="0" w:color="auto"/>
              <w:right w:val="nil"/>
            </w:tcBorders>
          </w:tcPr>
          <w:p w14:paraId="7B08BD8D"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高斯噪声鲁棒性</w:t>
            </w:r>
          </w:p>
        </w:tc>
        <w:tc>
          <w:tcPr>
            <w:tcW w:w="657" w:type="pct"/>
            <w:tcBorders>
              <w:top w:val="single" w:sz="8" w:space="0" w:color="auto"/>
              <w:left w:val="nil"/>
              <w:bottom w:val="single" w:sz="4" w:space="0" w:color="auto"/>
              <w:right w:val="nil"/>
            </w:tcBorders>
          </w:tcPr>
          <w:p w14:paraId="7FBDFAC0"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模糊运动鲁棒性</w:t>
            </w:r>
          </w:p>
        </w:tc>
        <w:tc>
          <w:tcPr>
            <w:tcW w:w="652" w:type="pct"/>
            <w:tcBorders>
              <w:top w:val="single" w:sz="8" w:space="0" w:color="auto"/>
              <w:left w:val="nil"/>
              <w:bottom w:val="single" w:sz="4" w:space="0" w:color="auto"/>
              <w:right w:val="nil"/>
            </w:tcBorders>
          </w:tcPr>
          <w:p w14:paraId="45B479DC"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色彩扰动鲁棒性</w:t>
            </w:r>
          </w:p>
        </w:tc>
        <w:tc>
          <w:tcPr>
            <w:tcW w:w="812" w:type="pct"/>
            <w:tcBorders>
              <w:top w:val="single" w:sz="8" w:space="0" w:color="auto"/>
              <w:left w:val="nil"/>
              <w:bottom w:val="single" w:sz="4" w:space="0" w:color="auto"/>
              <w:right w:val="nil"/>
            </w:tcBorders>
          </w:tcPr>
          <w:p w14:paraId="6C5CCD81"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对抗性扰动鲁棒性</w:t>
            </w:r>
          </w:p>
        </w:tc>
      </w:tr>
      <w:tr w:rsidR="00DD0F01" w14:paraId="29635BCA" w14:textId="77777777">
        <w:trPr>
          <w:trHeight w:val="311"/>
        </w:trPr>
        <w:tc>
          <w:tcPr>
            <w:tcW w:w="1026" w:type="pct"/>
            <w:tcBorders>
              <w:top w:val="single" w:sz="4" w:space="0" w:color="auto"/>
              <w:tl2br w:val="nil"/>
              <w:tr2bl w:val="nil"/>
            </w:tcBorders>
            <w:vAlign w:val="center"/>
          </w:tcPr>
          <w:p w14:paraId="51B10BCE"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遮挡鲁棒性</w:t>
            </w:r>
          </w:p>
        </w:tc>
        <w:tc>
          <w:tcPr>
            <w:tcW w:w="587" w:type="pct"/>
            <w:tcBorders>
              <w:top w:val="single" w:sz="4" w:space="0" w:color="auto"/>
              <w:tl2br w:val="nil"/>
              <w:tr2bl w:val="nil"/>
            </w:tcBorders>
          </w:tcPr>
          <w:p w14:paraId="05227BF9"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(1,1,3)</w:t>
            </w:r>
          </w:p>
        </w:tc>
        <w:tc>
          <w:tcPr>
            <w:tcW w:w="710" w:type="pct"/>
            <w:tcBorders>
              <w:top w:val="single" w:sz="4" w:space="0" w:color="auto"/>
              <w:tl2br w:val="nil"/>
              <w:tr2bl w:val="nil"/>
            </w:tcBorders>
          </w:tcPr>
          <w:p w14:paraId="276DACB0"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(1,1,3)</w:t>
            </w:r>
          </w:p>
        </w:tc>
        <w:tc>
          <w:tcPr>
            <w:tcW w:w="553" w:type="pct"/>
            <w:tcBorders>
              <w:top w:val="single" w:sz="4" w:space="0" w:color="auto"/>
              <w:tl2br w:val="nil"/>
              <w:tr2bl w:val="nil"/>
            </w:tcBorders>
          </w:tcPr>
          <w:p w14:paraId="0867672E"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(1,1,3)</w:t>
            </w:r>
          </w:p>
        </w:tc>
        <w:tc>
          <w:tcPr>
            <w:tcW w:w="657" w:type="pct"/>
            <w:tcBorders>
              <w:top w:val="single" w:sz="4" w:space="0" w:color="auto"/>
              <w:tl2br w:val="nil"/>
              <w:tr2bl w:val="nil"/>
            </w:tcBorders>
          </w:tcPr>
          <w:p w14:paraId="0A2442E6"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(1,1,3)</w:t>
            </w:r>
          </w:p>
        </w:tc>
        <w:tc>
          <w:tcPr>
            <w:tcW w:w="652" w:type="pct"/>
            <w:tcBorders>
              <w:top w:val="single" w:sz="4" w:space="0" w:color="auto"/>
              <w:tl2br w:val="nil"/>
              <w:tr2bl w:val="nil"/>
            </w:tcBorders>
          </w:tcPr>
          <w:p w14:paraId="5F8949CD"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(1,3,5)</w:t>
            </w:r>
          </w:p>
        </w:tc>
        <w:tc>
          <w:tcPr>
            <w:tcW w:w="812" w:type="pct"/>
            <w:tcBorders>
              <w:top w:val="single" w:sz="4" w:space="0" w:color="auto"/>
              <w:tl2br w:val="nil"/>
              <w:tr2bl w:val="nil"/>
            </w:tcBorders>
          </w:tcPr>
          <w:p w14:paraId="4AC41DE9"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(1/5,1/3,1)</w:t>
            </w:r>
          </w:p>
        </w:tc>
      </w:tr>
      <w:tr w:rsidR="00DD0F01" w14:paraId="22D2319A" w14:textId="77777777">
        <w:trPr>
          <w:trHeight w:val="268"/>
        </w:trPr>
        <w:tc>
          <w:tcPr>
            <w:tcW w:w="1026" w:type="pct"/>
            <w:tcBorders>
              <w:tl2br w:val="nil"/>
              <w:tr2bl w:val="nil"/>
            </w:tcBorders>
            <w:vAlign w:val="center"/>
          </w:tcPr>
          <w:p w14:paraId="37B5AC92"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随机像素转换鲁棒性</w:t>
            </w:r>
          </w:p>
        </w:tc>
        <w:tc>
          <w:tcPr>
            <w:tcW w:w="587" w:type="pct"/>
            <w:tcBorders>
              <w:tl2br w:val="nil"/>
              <w:tr2bl w:val="nil"/>
            </w:tcBorders>
          </w:tcPr>
          <w:p w14:paraId="6BFFF526"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(1/3,1,1)</w:t>
            </w:r>
          </w:p>
        </w:tc>
        <w:tc>
          <w:tcPr>
            <w:tcW w:w="710" w:type="pct"/>
            <w:tcBorders>
              <w:tl2br w:val="nil"/>
              <w:tr2bl w:val="nil"/>
            </w:tcBorders>
          </w:tcPr>
          <w:p w14:paraId="59079BD9"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(1,1,3)</w:t>
            </w:r>
          </w:p>
        </w:tc>
        <w:tc>
          <w:tcPr>
            <w:tcW w:w="553" w:type="pct"/>
            <w:tcBorders>
              <w:tl2br w:val="nil"/>
              <w:tr2bl w:val="nil"/>
            </w:tcBorders>
          </w:tcPr>
          <w:p w14:paraId="37953E65"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(1/5,1/3,1)</w:t>
            </w:r>
          </w:p>
        </w:tc>
        <w:tc>
          <w:tcPr>
            <w:tcW w:w="657" w:type="pct"/>
            <w:tcBorders>
              <w:tl2br w:val="nil"/>
              <w:tr2bl w:val="nil"/>
            </w:tcBorders>
          </w:tcPr>
          <w:p w14:paraId="1EFEFA4C"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(1,3,5)</w:t>
            </w:r>
          </w:p>
        </w:tc>
        <w:tc>
          <w:tcPr>
            <w:tcW w:w="652" w:type="pct"/>
            <w:tcBorders>
              <w:tl2br w:val="nil"/>
              <w:tr2bl w:val="nil"/>
            </w:tcBorders>
          </w:tcPr>
          <w:p w14:paraId="0884B386"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(1,3,5)</w:t>
            </w:r>
          </w:p>
        </w:tc>
        <w:tc>
          <w:tcPr>
            <w:tcW w:w="812" w:type="pct"/>
            <w:tcBorders>
              <w:tl2br w:val="nil"/>
              <w:tr2bl w:val="nil"/>
            </w:tcBorders>
          </w:tcPr>
          <w:p w14:paraId="3F4B2B8E"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(1/5,1/3,1)</w:t>
            </w:r>
          </w:p>
        </w:tc>
      </w:tr>
      <w:tr w:rsidR="00DD0F01" w14:paraId="4CF7651A" w14:textId="77777777">
        <w:trPr>
          <w:trHeight w:val="259"/>
        </w:trPr>
        <w:tc>
          <w:tcPr>
            <w:tcW w:w="1026" w:type="pct"/>
            <w:tcBorders>
              <w:tl2br w:val="nil"/>
              <w:tr2bl w:val="nil"/>
            </w:tcBorders>
            <w:vAlign w:val="center"/>
          </w:tcPr>
          <w:p w14:paraId="70080653"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高斯噪声鲁棒性</w:t>
            </w:r>
          </w:p>
        </w:tc>
        <w:tc>
          <w:tcPr>
            <w:tcW w:w="587" w:type="pct"/>
            <w:tcBorders>
              <w:tl2br w:val="nil"/>
              <w:tr2bl w:val="nil"/>
            </w:tcBorders>
          </w:tcPr>
          <w:p w14:paraId="57B71D52"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(1/3,1,1)</w:t>
            </w:r>
          </w:p>
        </w:tc>
        <w:tc>
          <w:tcPr>
            <w:tcW w:w="710" w:type="pct"/>
            <w:tcBorders>
              <w:tl2br w:val="nil"/>
              <w:tr2bl w:val="nil"/>
            </w:tcBorders>
          </w:tcPr>
          <w:p w14:paraId="7768551D"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(1,3,5)</w:t>
            </w:r>
          </w:p>
        </w:tc>
        <w:tc>
          <w:tcPr>
            <w:tcW w:w="553" w:type="pct"/>
            <w:tcBorders>
              <w:tl2br w:val="nil"/>
              <w:tr2bl w:val="nil"/>
            </w:tcBorders>
          </w:tcPr>
          <w:p w14:paraId="47590D91"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(1,1,3)</w:t>
            </w:r>
          </w:p>
        </w:tc>
        <w:tc>
          <w:tcPr>
            <w:tcW w:w="657" w:type="pct"/>
            <w:tcBorders>
              <w:tl2br w:val="nil"/>
              <w:tr2bl w:val="nil"/>
            </w:tcBorders>
          </w:tcPr>
          <w:p w14:paraId="00709CF2"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(1,1,3)</w:t>
            </w:r>
          </w:p>
        </w:tc>
        <w:tc>
          <w:tcPr>
            <w:tcW w:w="652" w:type="pct"/>
            <w:tcBorders>
              <w:tl2br w:val="nil"/>
              <w:tr2bl w:val="nil"/>
            </w:tcBorders>
          </w:tcPr>
          <w:p w14:paraId="6CEB43A4"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(1,3,5)</w:t>
            </w:r>
          </w:p>
        </w:tc>
        <w:tc>
          <w:tcPr>
            <w:tcW w:w="812" w:type="pct"/>
            <w:tcBorders>
              <w:tl2br w:val="nil"/>
              <w:tr2bl w:val="nil"/>
            </w:tcBorders>
          </w:tcPr>
          <w:p w14:paraId="2D2A2E62"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(1,3,5)</w:t>
            </w:r>
          </w:p>
        </w:tc>
      </w:tr>
      <w:tr w:rsidR="00DD0F01" w14:paraId="7B24ACE5" w14:textId="77777777">
        <w:trPr>
          <w:trHeight w:val="259"/>
        </w:trPr>
        <w:tc>
          <w:tcPr>
            <w:tcW w:w="1026" w:type="pct"/>
            <w:tcBorders>
              <w:tl2br w:val="nil"/>
              <w:tr2bl w:val="nil"/>
            </w:tcBorders>
            <w:vAlign w:val="center"/>
          </w:tcPr>
          <w:p w14:paraId="6A6E8456"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模糊运动鲁棒性</w:t>
            </w:r>
          </w:p>
        </w:tc>
        <w:tc>
          <w:tcPr>
            <w:tcW w:w="587" w:type="pct"/>
            <w:tcBorders>
              <w:tl2br w:val="nil"/>
              <w:tr2bl w:val="nil"/>
            </w:tcBorders>
          </w:tcPr>
          <w:p w14:paraId="1B641100"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(1/3,1,1)</w:t>
            </w:r>
          </w:p>
        </w:tc>
        <w:tc>
          <w:tcPr>
            <w:tcW w:w="710" w:type="pct"/>
            <w:tcBorders>
              <w:tl2br w:val="nil"/>
              <w:tr2bl w:val="nil"/>
            </w:tcBorders>
          </w:tcPr>
          <w:p w14:paraId="59D476F7"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(1/5,1/3,1)</w:t>
            </w:r>
          </w:p>
        </w:tc>
        <w:tc>
          <w:tcPr>
            <w:tcW w:w="553" w:type="pct"/>
            <w:tcBorders>
              <w:tl2br w:val="nil"/>
              <w:tr2bl w:val="nil"/>
            </w:tcBorders>
          </w:tcPr>
          <w:p w14:paraId="015ABDB3"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(1/3,1,1)</w:t>
            </w:r>
          </w:p>
        </w:tc>
        <w:tc>
          <w:tcPr>
            <w:tcW w:w="657" w:type="pct"/>
            <w:tcBorders>
              <w:tl2br w:val="nil"/>
              <w:tr2bl w:val="nil"/>
            </w:tcBorders>
          </w:tcPr>
          <w:p w14:paraId="50A1861C"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(1,1,3)</w:t>
            </w:r>
          </w:p>
        </w:tc>
        <w:tc>
          <w:tcPr>
            <w:tcW w:w="652" w:type="pct"/>
            <w:tcBorders>
              <w:tl2br w:val="nil"/>
              <w:tr2bl w:val="nil"/>
            </w:tcBorders>
          </w:tcPr>
          <w:p w14:paraId="21397F9C"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(1,3,5)</w:t>
            </w:r>
          </w:p>
        </w:tc>
        <w:tc>
          <w:tcPr>
            <w:tcW w:w="812" w:type="pct"/>
            <w:tcBorders>
              <w:tl2br w:val="nil"/>
              <w:tr2bl w:val="nil"/>
            </w:tcBorders>
          </w:tcPr>
          <w:p w14:paraId="6CAED0F3"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(1/5,1/3,1)</w:t>
            </w:r>
          </w:p>
        </w:tc>
      </w:tr>
      <w:tr w:rsidR="00DD0F01" w14:paraId="2007229D" w14:textId="77777777">
        <w:trPr>
          <w:trHeight w:val="259"/>
        </w:trPr>
        <w:tc>
          <w:tcPr>
            <w:tcW w:w="1026" w:type="pct"/>
            <w:tcBorders>
              <w:tl2br w:val="nil"/>
              <w:tr2bl w:val="nil"/>
            </w:tcBorders>
            <w:vAlign w:val="center"/>
          </w:tcPr>
          <w:p w14:paraId="46F5E943"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色彩扰动鲁棒性</w:t>
            </w:r>
          </w:p>
        </w:tc>
        <w:tc>
          <w:tcPr>
            <w:tcW w:w="587" w:type="pct"/>
            <w:tcBorders>
              <w:tl2br w:val="nil"/>
              <w:tr2bl w:val="nil"/>
            </w:tcBorders>
          </w:tcPr>
          <w:p w14:paraId="7B19A8AB"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(1/5,1/3,1)</w:t>
            </w:r>
          </w:p>
        </w:tc>
        <w:tc>
          <w:tcPr>
            <w:tcW w:w="710" w:type="pct"/>
            <w:tcBorders>
              <w:tl2br w:val="nil"/>
              <w:tr2bl w:val="nil"/>
            </w:tcBorders>
          </w:tcPr>
          <w:p w14:paraId="0810274F"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(1/5,1/3,1)</w:t>
            </w:r>
          </w:p>
        </w:tc>
        <w:tc>
          <w:tcPr>
            <w:tcW w:w="553" w:type="pct"/>
            <w:tcBorders>
              <w:tl2br w:val="nil"/>
              <w:tr2bl w:val="nil"/>
            </w:tcBorders>
          </w:tcPr>
          <w:p w14:paraId="4AD4AAC5"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(1/5,1/3,1)</w:t>
            </w:r>
          </w:p>
        </w:tc>
        <w:tc>
          <w:tcPr>
            <w:tcW w:w="657" w:type="pct"/>
            <w:tcBorders>
              <w:tl2br w:val="nil"/>
              <w:tr2bl w:val="nil"/>
            </w:tcBorders>
          </w:tcPr>
          <w:p w14:paraId="7E0789DA"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(1/5,1/3,1)</w:t>
            </w:r>
          </w:p>
        </w:tc>
        <w:tc>
          <w:tcPr>
            <w:tcW w:w="652" w:type="pct"/>
            <w:tcBorders>
              <w:tl2br w:val="nil"/>
              <w:tr2bl w:val="nil"/>
            </w:tcBorders>
          </w:tcPr>
          <w:p w14:paraId="55C0960E"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(1,1,3)</w:t>
            </w:r>
          </w:p>
        </w:tc>
        <w:tc>
          <w:tcPr>
            <w:tcW w:w="812" w:type="pct"/>
            <w:tcBorders>
              <w:tl2br w:val="nil"/>
              <w:tr2bl w:val="nil"/>
            </w:tcBorders>
          </w:tcPr>
          <w:p w14:paraId="6D8864FB"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(1/5,1/3,1)</w:t>
            </w:r>
          </w:p>
        </w:tc>
      </w:tr>
      <w:tr w:rsidR="00DD0F01" w14:paraId="7C7137DF" w14:textId="77777777">
        <w:trPr>
          <w:trHeight w:val="259"/>
        </w:trPr>
        <w:tc>
          <w:tcPr>
            <w:tcW w:w="1026" w:type="pct"/>
            <w:tcBorders>
              <w:tl2br w:val="nil"/>
              <w:tr2bl w:val="nil"/>
            </w:tcBorders>
            <w:vAlign w:val="center"/>
          </w:tcPr>
          <w:p w14:paraId="4168A21B"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对抗性扰动鲁棒性</w:t>
            </w:r>
          </w:p>
        </w:tc>
        <w:tc>
          <w:tcPr>
            <w:tcW w:w="587" w:type="pct"/>
            <w:tcBorders>
              <w:tl2br w:val="nil"/>
              <w:tr2bl w:val="nil"/>
            </w:tcBorders>
          </w:tcPr>
          <w:p w14:paraId="7E5FE5E0"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(1,3,5)</w:t>
            </w:r>
          </w:p>
        </w:tc>
        <w:tc>
          <w:tcPr>
            <w:tcW w:w="710" w:type="pct"/>
            <w:tcBorders>
              <w:tl2br w:val="nil"/>
              <w:tr2bl w:val="nil"/>
            </w:tcBorders>
          </w:tcPr>
          <w:p w14:paraId="083B90B7"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(1,3,5)</w:t>
            </w:r>
          </w:p>
        </w:tc>
        <w:tc>
          <w:tcPr>
            <w:tcW w:w="553" w:type="pct"/>
            <w:tcBorders>
              <w:tl2br w:val="nil"/>
              <w:tr2bl w:val="nil"/>
            </w:tcBorders>
          </w:tcPr>
          <w:p w14:paraId="70592AEC"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(1/5,1/3,1)</w:t>
            </w:r>
          </w:p>
        </w:tc>
        <w:tc>
          <w:tcPr>
            <w:tcW w:w="657" w:type="pct"/>
            <w:tcBorders>
              <w:tl2br w:val="nil"/>
              <w:tr2bl w:val="nil"/>
            </w:tcBorders>
          </w:tcPr>
          <w:p w14:paraId="1CA95677"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(1,3,5)</w:t>
            </w:r>
          </w:p>
        </w:tc>
        <w:tc>
          <w:tcPr>
            <w:tcW w:w="652" w:type="pct"/>
            <w:tcBorders>
              <w:tl2br w:val="nil"/>
              <w:tr2bl w:val="nil"/>
            </w:tcBorders>
          </w:tcPr>
          <w:p w14:paraId="657F9985"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(1,3,5)</w:t>
            </w:r>
          </w:p>
        </w:tc>
        <w:tc>
          <w:tcPr>
            <w:tcW w:w="812" w:type="pct"/>
            <w:tcBorders>
              <w:tl2br w:val="nil"/>
              <w:tr2bl w:val="nil"/>
            </w:tcBorders>
          </w:tcPr>
          <w:p w14:paraId="3AF02772"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(1,1,3)</w:t>
            </w:r>
          </w:p>
        </w:tc>
      </w:tr>
    </w:tbl>
    <w:p w14:paraId="210600F4"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表</w:t>
      </w:r>
      <w:r>
        <w:rPr>
          <w:rFonts w:ascii="Times New Roman" w:hAnsi="Times New Roman" w:cs="Times New Roman" w:hint="eastAsia"/>
          <w:color w:val="000000" w:themeColor="text1"/>
          <w:sz w:val="18"/>
          <w:szCs w:val="18"/>
        </w:rPr>
        <w:t xml:space="preserve"> 214 </w:t>
      </w:r>
      <w:r>
        <w:rPr>
          <w:rFonts w:ascii="Times New Roman" w:hAnsi="Times New Roman" w:cs="Times New Roman" w:hint="eastAsia"/>
          <w:color w:val="000000" w:themeColor="text1"/>
          <w:sz w:val="18"/>
          <w:szCs w:val="18"/>
        </w:rPr>
        <w:t>专家三的鲁棒性子属性正互反判断矩阵</w:t>
      </w:r>
    </w:p>
    <w:tbl>
      <w:tblPr>
        <w:tblStyle w:val="a6"/>
        <w:tblW w:w="4995" w:type="pct"/>
        <w:tblBorders>
          <w:top w:val="single" w:sz="8" w:space="0" w:color="auto"/>
          <w:left w:val="none" w:sz="0" w:space="0" w:color="auto"/>
          <w:bottom w:val="single" w:sz="8" w:space="0" w:color="auto"/>
          <w:right w:val="none" w:sz="0" w:space="0" w:color="auto"/>
          <w:insideH w:val="none" w:sz="0" w:space="0" w:color="auto"/>
          <w:insideV w:val="none" w:sz="0" w:space="0" w:color="auto"/>
        </w:tblBorders>
        <w:tblLook w:val="04A0" w:firstRow="1" w:lastRow="0" w:firstColumn="1" w:lastColumn="0" w:noHBand="0" w:noVBand="1"/>
      </w:tblPr>
      <w:tblGrid>
        <w:gridCol w:w="2039"/>
        <w:gridCol w:w="1039"/>
        <w:gridCol w:w="1419"/>
        <w:gridCol w:w="1171"/>
        <w:gridCol w:w="1307"/>
        <w:gridCol w:w="1272"/>
        <w:gridCol w:w="1597"/>
      </w:tblGrid>
      <w:tr w:rsidR="00DD0F01" w14:paraId="0311DDEC" w14:textId="77777777">
        <w:trPr>
          <w:trHeight w:val="90"/>
        </w:trPr>
        <w:tc>
          <w:tcPr>
            <w:tcW w:w="1035" w:type="pct"/>
            <w:tcBorders>
              <w:top w:val="single" w:sz="8" w:space="0" w:color="auto"/>
              <w:left w:val="nil"/>
              <w:bottom w:val="single" w:sz="4" w:space="0" w:color="auto"/>
              <w:right w:val="nil"/>
            </w:tcBorders>
          </w:tcPr>
          <w:p w14:paraId="03E1E82B" w14:textId="77777777" w:rsidR="00DD0F01" w:rsidRDefault="00DD0F01">
            <w:pPr>
              <w:jc w:val="center"/>
              <w:rPr>
                <w:rFonts w:ascii="Times New Roman" w:hAnsi="Times New Roman" w:cs="Times New Roman"/>
                <w:color w:val="000000" w:themeColor="text1"/>
                <w:sz w:val="18"/>
                <w:szCs w:val="18"/>
              </w:rPr>
            </w:pPr>
          </w:p>
        </w:tc>
        <w:tc>
          <w:tcPr>
            <w:tcW w:w="528" w:type="pct"/>
            <w:tcBorders>
              <w:top w:val="single" w:sz="8" w:space="0" w:color="auto"/>
              <w:left w:val="nil"/>
              <w:bottom w:val="single" w:sz="4" w:space="0" w:color="auto"/>
              <w:right w:val="nil"/>
            </w:tcBorders>
          </w:tcPr>
          <w:p w14:paraId="6C4CF070"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遮挡鲁棒性</w:t>
            </w:r>
          </w:p>
        </w:tc>
        <w:tc>
          <w:tcPr>
            <w:tcW w:w="720" w:type="pct"/>
            <w:tcBorders>
              <w:top w:val="single" w:sz="8" w:space="0" w:color="auto"/>
              <w:left w:val="nil"/>
              <w:bottom w:val="single" w:sz="4" w:space="0" w:color="auto"/>
              <w:right w:val="nil"/>
            </w:tcBorders>
          </w:tcPr>
          <w:p w14:paraId="7839C2AD"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随机像素转换鲁棒性</w:t>
            </w:r>
          </w:p>
        </w:tc>
        <w:tc>
          <w:tcPr>
            <w:tcW w:w="595" w:type="pct"/>
            <w:tcBorders>
              <w:top w:val="single" w:sz="8" w:space="0" w:color="auto"/>
              <w:left w:val="nil"/>
              <w:bottom w:val="single" w:sz="4" w:space="0" w:color="auto"/>
              <w:right w:val="nil"/>
            </w:tcBorders>
          </w:tcPr>
          <w:p w14:paraId="4F0EAAE3"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高斯噪声鲁棒性</w:t>
            </w:r>
          </w:p>
        </w:tc>
        <w:tc>
          <w:tcPr>
            <w:tcW w:w="663" w:type="pct"/>
            <w:tcBorders>
              <w:top w:val="single" w:sz="8" w:space="0" w:color="auto"/>
              <w:left w:val="nil"/>
              <w:bottom w:val="single" w:sz="4" w:space="0" w:color="auto"/>
              <w:right w:val="nil"/>
            </w:tcBorders>
          </w:tcPr>
          <w:p w14:paraId="755EEFCC"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模糊运动鲁棒性</w:t>
            </w:r>
          </w:p>
        </w:tc>
        <w:tc>
          <w:tcPr>
            <w:tcW w:w="645" w:type="pct"/>
            <w:tcBorders>
              <w:top w:val="single" w:sz="8" w:space="0" w:color="auto"/>
              <w:left w:val="nil"/>
              <w:bottom w:val="single" w:sz="4" w:space="0" w:color="auto"/>
              <w:right w:val="nil"/>
            </w:tcBorders>
          </w:tcPr>
          <w:p w14:paraId="28305867"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色彩扰动鲁棒性</w:t>
            </w:r>
          </w:p>
        </w:tc>
        <w:tc>
          <w:tcPr>
            <w:tcW w:w="810" w:type="pct"/>
            <w:tcBorders>
              <w:top w:val="single" w:sz="8" w:space="0" w:color="auto"/>
              <w:left w:val="nil"/>
              <w:bottom w:val="single" w:sz="4" w:space="0" w:color="auto"/>
              <w:right w:val="nil"/>
            </w:tcBorders>
          </w:tcPr>
          <w:p w14:paraId="5F74540B"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对抗性扰动鲁棒性</w:t>
            </w:r>
          </w:p>
        </w:tc>
      </w:tr>
      <w:tr w:rsidR="00DD0F01" w14:paraId="0B5D481E" w14:textId="77777777">
        <w:trPr>
          <w:trHeight w:val="311"/>
        </w:trPr>
        <w:tc>
          <w:tcPr>
            <w:tcW w:w="1035" w:type="pct"/>
            <w:tcBorders>
              <w:top w:val="single" w:sz="4" w:space="0" w:color="auto"/>
              <w:tl2br w:val="nil"/>
              <w:tr2bl w:val="nil"/>
            </w:tcBorders>
            <w:vAlign w:val="center"/>
          </w:tcPr>
          <w:p w14:paraId="3A3FB2A9"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遮挡鲁棒性</w:t>
            </w:r>
          </w:p>
        </w:tc>
        <w:tc>
          <w:tcPr>
            <w:tcW w:w="528" w:type="pct"/>
            <w:tcBorders>
              <w:top w:val="single" w:sz="4" w:space="0" w:color="auto"/>
              <w:tl2br w:val="nil"/>
              <w:tr2bl w:val="nil"/>
            </w:tcBorders>
          </w:tcPr>
          <w:p w14:paraId="3EAE67F2"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(1,1,3)</w:t>
            </w:r>
          </w:p>
        </w:tc>
        <w:tc>
          <w:tcPr>
            <w:tcW w:w="720" w:type="pct"/>
            <w:tcBorders>
              <w:top w:val="single" w:sz="4" w:space="0" w:color="auto"/>
              <w:tl2br w:val="nil"/>
              <w:tr2bl w:val="nil"/>
            </w:tcBorders>
          </w:tcPr>
          <w:p w14:paraId="43D99DCF"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(1,3,5)</w:t>
            </w:r>
          </w:p>
        </w:tc>
        <w:tc>
          <w:tcPr>
            <w:tcW w:w="595" w:type="pct"/>
            <w:tcBorders>
              <w:top w:val="single" w:sz="4" w:space="0" w:color="auto"/>
              <w:tl2br w:val="nil"/>
              <w:tr2bl w:val="nil"/>
            </w:tcBorders>
          </w:tcPr>
          <w:p w14:paraId="2A03EC95"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(1,1,3)</w:t>
            </w:r>
          </w:p>
        </w:tc>
        <w:tc>
          <w:tcPr>
            <w:tcW w:w="663" w:type="pct"/>
            <w:tcBorders>
              <w:top w:val="single" w:sz="4" w:space="0" w:color="auto"/>
              <w:tl2br w:val="nil"/>
              <w:tr2bl w:val="nil"/>
            </w:tcBorders>
          </w:tcPr>
          <w:p w14:paraId="380E09FC"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(1,3,5)</w:t>
            </w:r>
          </w:p>
        </w:tc>
        <w:tc>
          <w:tcPr>
            <w:tcW w:w="645" w:type="pct"/>
            <w:tcBorders>
              <w:top w:val="single" w:sz="4" w:space="0" w:color="auto"/>
              <w:tl2br w:val="nil"/>
              <w:tr2bl w:val="nil"/>
            </w:tcBorders>
          </w:tcPr>
          <w:p w14:paraId="16B0A68E"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(1,1,3)</w:t>
            </w:r>
          </w:p>
        </w:tc>
        <w:tc>
          <w:tcPr>
            <w:tcW w:w="810" w:type="pct"/>
            <w:tcBorders>
              <w:top w:val="single" w:sz="4" w:space="0" w:color="auto"/>
              <w:tl2br w:val="nil"/>
              <w:tr2bl w:val="nil"/>
            </w:tcBorders>
          </w:tcPr>
          <w:p w14:paraId="738AAF75"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(1,1,3)</w:t>
            </w:r>
          </w:p>
        </w:tc>
      </w:tr>
      <w:tr w:rsidR="00DD0F01" w14:paraId="103FA661" w14:textId="77777777">
        <w:trPr>
          <w:trHeight w:val="90"/>
        </w:trPr>
        <w:tc>
          <w:tcPr>
            <w:tcW w:w="1035" w:type="pct"/>
            <w:tcBorders>
              <w:tl2br w:val="nil"/>
              <w:tr2bl w:val="nil"/>
            </w:tcBorders>
            <w:vAlign w:val="center"/>
          </w:tcPr>
          <w:p w14:paraId="0C9E0996"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随机像素转换鲁棒性</w:t>
            </w:r>
          </w:p>
        </w:tc>
        <w:tc>
          <w:tcPr>
            <w:tcW w:w="528" w:type="pct"/>
            <w:tcBorders>
              <w:tl2br w:val="nil"/>
              <w:tr2bl w:val="nil"/>
            </w:tcBorders>
          </w:tcPr>
          <w:p w14:paraId="6B74DEB3"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(1/5,1/3,1)</w:t>
            </w:r>
          </w:p>
        </w:tc>
        <w:tc>
          <w:tcPr>
            <w:tcW w:w="720" w:type="pct"/>
            <w:tcBorders>
              <w:tl2br w:val="nil"/>
              <w:tr2bl w:val="nil"/>
            </w:tcBorders>
          </w:tcPr>
          <w:p w14:paraId="60C2ABA0"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(1,1,3)</w:t>
            </w:r>
          </w:p>
        </w:tc>
        <w:tc>
          <w:tcPr>
            <w:tcW w:w="595" w:type="pct"/>
            <w:tcBorders>
              <w:tl2br w:val="nil"/>
              <w:tr2bl w:val="nil"/>
            </w:tcBorders>
          </w:tcPr>
          <w:p w14:paraId="464AD0B7"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(1/5,1/3,1)</w:t>
            </w:r>
          </w:p>
        </w:tc>
        <w:tc>
          <w:tcPr>
            <w:tcW w:w="663" w:type="pct"/>
            <w:tcBorders>
              <w:tl2br w:val="nil"/>
              <w:tr2bl w:val="nil"/>
            </w:tcBorders>
          </w:tcPr>
          <w:p w14:paraId="0612CCB4"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(1,1,3)</w:t>
            </w:r>
          </w:p>
        </w:tc>
        <w:tc>
          <w:tcPr>
            <w:tcW w:w="645" w:type="pct"/>
            <w:tcBorders>
              <w:tl2br w:val="nil"/>
              <w:tr2bl w:val="nil"/>
            </w:tcBorders>
          </w:tcPr>
          <w:p w14:paraId="110016AA"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(1,1,3)</w:t>
            </w:r>
          </w:p>
        </w:tc>
        <w:tc>
          <w:tcPr>
            <w:tcW w:w="810" w:type="pct"/>
            <w:tcBorders>
              <w:tl2br w:val="nil"/>
              <w:tr2bl w:val="nil"/>
            </w:tcBorders>
          </w:tcPr>
          <w:p w14:paraId="48310E0F"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(1/5,1/3,1)</w:t>
            </w:r>
          </w:p>
        </w:tc>
      </w:tr>
      <w:tr w:rsidR="00DD0F01" w14:paraId="3F3EC184" w14:textId="77777777">
        <w:trPr>
          <w:trHeight w:val="259"/>
        </w:trPr>
        <w:tc>
          <w:tcPr>
            <w:tcW w:w="1035" w:type="pct"/>
            <w:tcBorders>
              <w:tl2br w:val="nil"/>
              <w:tr2bl w:val="nil"/>
            </w:tcBorders>
            <w:vAlign w:val="center"/>
          </w:tcPr>
          <w:p w14:paraId="3AE96907"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高斯噪声鲁棒性</w:t>
            </w:r>
          </w:p>
        </w:tc>
        <w:tc>
          <w:tcPr>
            <w:tcW w:w="528" w:type="pct"/>
            <w:tcBorders>
              <w:tl2br w:val="nil"/>
              <w:tr2bl w:val="nil"/>
            </w:tcBorders>
          </w:tcPr>
          <w:p w14:paraId="1FE5E101"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(1/3,1,1)</w:t>
            </w:r>
          </w:p>
        </w:tc>
        <w:tc>
          <w:tcPr>
            <w:tcW w:w="720" w:type="pct"/>
            <w:tcBorders>
              <w:tl2br w:val="nil"/>
              <w:tr2bl w:val="nil"/>
            </w:tcBorders>
          </w:tcPr>
          <w:p w14:paraId="198E2642"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(1,3,5)</w:t>
            </w:r>
          </w:p>
        </w:tc>
        <w:tc>
          <w:tcPr>
            <w:tcW w:w="595" w:type="pct"/>
            <w:tcBorders>
              <w:tl2br w:val="nil"/>
              <w:tr2bl w:val="nil"/>
            </w:tcBorders>
          </w:tcPr>
          <w:p w14:paraId="2F309D9F"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(1,1,3)</w:t>
            </w:r>
          </w:p>
        </w:tc>
        <w:tc>
          <w:tcPr>
            <w:tcW w:w="663" w:type="pct"/>
            <w:tcBorders>
              <w:tl2br w:val="nil"/>
              <w:tr2bl w:val="nil"/>
            </w:tcBorders>
          </w:tcPr>
          <w:p w14:paraId="666F2ABA"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(1,3,5)</w:t>
            </w:r>
          </w:p>
        </w:tc>
        <w:tc>
          <w:tcPr>
            <w:tcW w:w="645" w:type="pct"/>
            <w:tcBorders>
              <w:tl2br w:val="nil"/>
              <w:tr2bl w:val="nil"/>
            </w:tcBorders>
          </w:tcPr>
          <w:p w14:paraId="1FBB50D9"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(1,1,3)</w:t>
            </w:r>
          </w:p>
        </w:tc>
        <w:tc>
          <w:tcPr>
            <w:tcW w:w="810" w:type="pct"/>
            <w:tcBorders>
              <w:tl2br w:val="nil"/>
              <w:tr2bl w:val="nil"/>
            </w:tcBorders>
          </w:tcPr>
          <w:p w14:paraId="32B38E58"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(1,3,5)</w:t>
            </w:r>
          </w:p>
        </w:tc>
      </w:tr>
      <w:tr w:rsidR="00DD0F01" w14:paraId="6485F19D" w14:textId="77777777">
        <w:trPr>
          <w:trHeight w:val="259"/>
        </w:trPr>
        <w:tc>
          <w:tcPr>
            <w:tcW w:w="1035" w:type="pct"/>
            <w:tcBorders>
              <w:tl2br w:val="nil"/>
              <w:tr2bl w:val="nil"/>
            </w:tcBorders>
            <w:vAlign w:val="center"/>
          </w:tcPr>
          <w:p w14:paraId="6DBB250C"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模糊运动鲁棒性</w:t>
            </w:r>
          </w:p>
        </w:tc>
        <w:tc>
          <w:tcPr>
            <w:tcW w:w="528" w:type="pct"/>
            <w:tcBorders>
              <w:tl2br w:val="nil"/>
              <w:tr2bl w:val="nil"/>
            </w:tcBorders>
          </w:tcPr>
          <w:p w14:paraId="0CEDF98F"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(1/5,1/3,1)</w:t>
            </w:r>
          </w:p>
        </w:tc>
        <w:tc>
          <w:tcPr>
            <w:tcW w:w="720" w:type="pct"/>
            <w:tcBorders>
              <w:tl2br w:val="nil"/>
              <w:tr2bl w:val="nil"/>
            </w:tcBorders>
          </w:tcPr>
          <w:p w14:paraId="76830AB7"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(1/3,1,1)</w:t>
            </w:r>
          </w:p>
        </w:tc>
        <w:tc>
          <w:tcPr>
            <w:tcW w:w="595" w:type="pct"/>
            <w:tcBorders>
              <w:tl2br w:val="nil"/>
              <w:tr2bl w:val="nil"/>
            </w:tcBorders>
          </w:tcPr>
          <w:p w14:paraId="379382E4"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(1/5,1/3,1)</w:t>
            </w:r>
          </w:p>
        </w:tc>
        <w:tc>
          <w:tcPr>
            <w:tcW w:w="663" w:type="pct"/>
            <w:tcBorders>
              <w:tl2br w:val="nil"/>
              <w:tr2bl w:val="nil"/>
            </w:tcBorders>
          </w:tcPr>
          <w:p w14:paraId="469F9965"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(1,1,3)</w:t>
            </w:r>
          </w:p>
        </w:tc>
        <w:tc>
          <w:tcPr>
            <w:tcW w:w="645" w:type="pct"/>
            <w:tcBorders>
              <w:tl2br w:val="nil"/>
              <w:tr2bl w:val="nil"/>
            </w:tcBorders>
          </w:tcPr>
          <w:p w14:paraId="2CD12882"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(1/5,1/3,1)</w:t>
            </w:r>
          </w:p>
        </w:tc>
        <w:tc>
          <w:tcPr>
            <w:tcW w:w="810" w:type="pct"/>
            <w:tcBorders>
              <w:tl2br w:val="nil"/>
              <w:tr2bl w:val="nil"/>
            </w:tcBorders>
          </w:tcPr>
          <w:p w14:paraId="2C6921DF"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(1/5,1/3,1)</w:t>
            </w:r>
          </w:p>
        </w:tc>
      </w:tr>
      <w:tr w:rsidR="00DD0F01" w14:paraId="5C6BBF00" w14:textId="77777777">
        <w:trPr>
          <w:trHeight w:val="259"/>
        </w:trPr>
        <w:tc>
          <w:tcPr>
            <w:tcW w:w="1035" w:type="pct"/>
            <w:tcBorders>
              <w:tl2br w:val="nil"/>
              <w:tr2bl w:val="nil"/>
            </w:tcBorders>
            <w:vAlign w:val="center"/>
          </w:tcPr>
          <w:p w14:paraId="62A83B0A"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色彩扰动鲁棒性</w:t>
            </w:r>
          </w:p>
        </w:tc>
        <w:tc>
          <w:tcPr>
            <w:tcW w:w="528" w:type="pct"/>
            <w:tcBorders>
              <w:tl2br w:val="nil"/>
              <w:tr2bl w:val="nil"/>
            </w:tcBorders>
          </w:tcPr>
          <w:p w14:paraId="433233D3"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(1/3,1,1)</w:t>
            </w:r>
          </w:p>
        </w:tc>
        <w:tc>
          <w:tcPr>
            <w:tcW w:w="720" w:type="pct"/>
            <w:tcBorders>
              <w:tl2br w:val="nil"/>
              <w:tr2bl w:val="nil"/>
            </w:tcBorders>
          </w:tcPr>
          <w:p w14:paraId="5B36E53E"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(1/3,1,1)</w:t>
            </w:r>
          </w:p>
        </w:tc>
        <w:tc>
          <w:tcPr>
            <w:tcW w:w="595" w:type="pct"/>
            <w:tcBorders>
              <w:tl2br w:val="nil"/>
              <w:tr2bl w:val="nil"/>
            </w:tcBorders>
          </w:tcPr>
          <w:p w14:paraId="53B2A2AF"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(1/3,1,1)</w:t>
            </w:r>
          </w:p>
        </w:tc>
        <w:tc>
          <w:tcPr>
            <w:tcW w:w="663" w:type="pct"/>
            <w:tcBorders>
              <w:tl2br w:val="nil"/>
              <w:tr2bl w:val="nil"/>
            </w:tcBorders>
          </w:tcPr>
          <w:p w14:paraId="70DA0376"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(1,3,5)</w:t>
            </w:r>
          </w:p>
        </w:tc>
        <w:tc>
          <w:tcPr>
            <w:tcW w:w="645" w:type="pct"/>
            <w:tcBorders>
              <w:tl2br w:val="nil"/>
              <w:tr2bl w:val="nil"/>
            </w:tcBorders>
          </w:tcPr>
          <w:p w14:paraId="0D9F633C"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(1,1,3)</w:t>
            </w:r>
          </w:p>
        </w:tc>
        <w:tc>
          <w:tcPr>
            <w:tcW w:w="810" w:type="pct"/>
            <w:tcBorders>
              <w:tl2br w:val="nil"/>
              <w:tr2bl w:val="nil"/>
            </w:tcBorders>
          </w:tcPr>
          <w:p w14:paraId="5563E996"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(1/5,1/3,1)</w:t>
            </w:r>
          </w:p>
        </w:tc>
      </w:tr>
      <w:tr w:rsidR="00DD0F01" w14:paraId="73C7B397" w14:textId="77777777">
        <w:trPr>
          <w:trHeight w:val="259"/>
        </w:trPr>
        <w:tc>
          <w:tcPr>
            <w:tcW w:w="1035" w:type="pct"/>
            <w:tcBorders>
              <w:tl2br w:val="nil"/>
              <w:tr2bl w:val="nil"/>
            </w:tcBorders>
            <w:vAlign w:val="center"/>
          </w:tcPr>
          <w:p w14:paraId="5C1E3F77"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对抗性扰动鲁棒性</w:t>
            </w:r>
          </w:p>
        </w:tc>
        <w:tc>
          <w:tcPr>
            <w:tcW w:w="528" w:type="pct"/>
            <w:tcBorders>
              <w:tl2br w:val="nil"/>
              <w:tr2bl w:val="nil"/>
            </w:tcBorders>
          </w:tcPr>
          <w:p w14:paraId="41025432"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(1/3,1,1)</w:t>
            </w:r>
          </w:p>
        </w:tc>
        <w:tc>
          <w:tcPr>
            <w:tcW w:w="720" w:type="pct"/>
            <w:tcBorders>
              <w:tl2br w:val="nil"/>
              <w:tr2bl w:val="nil"/>
            </w:tcBorders>
          </w:tcPr>
          <w:p w14:paraId="1036F68D"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(1,3,5)</w:t>
            </w:r>
          </w:p>
        </w:tc>
        <w:tc>
          <w:tcPr>
            <w:tcW w:w="595" w:type="pct"/>
            <w:tcBorders>
              <w:tl2br w:val="nil"/>
              <w:tr2bl w:val="nil"/>
            </w:tcBorders>
          </w:tcPr>
          <w:p w14:paraId="693C0090"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(1/5,1/3,1)</w:t>
            </w:r>
          </w:p>
        </w:tc>
        <w:tc>
          <w:tcPr>
            <w:tcW w:w="663" w:type="pct"/>
            <w:tcBorders>
              <w:tl2br w:val="nil"/>
              <w:tr2bl w:val="nil"/>
            </w:tcBorders>
          </w:tcPr>
          <w:p w14:paraId="0B56293F"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(1,3,5)</w:t>
            </w:r>
          </w:p>
        </w:tc>
        <w:tc>
          <w:tcPr>
            <w:tcW w:w="645" w:type="pct"/>
            <w:tcBorders>
              <w:tl2br w:val="nil"/>
              <w:tr2bl w:val="nil"/>
            </w:tcBorders>
          </w:tcPr>
          <w:p w14:paraId="59FA5AC3"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(1,3,5)</w:t>
            </w:r>
          </w:p>
        </w:tc>
        <w:tc>
          <w:tcPr>
            <w:tcW w:w="810" w:type="pct"/>
            <w:tcBorders>
              <w:tl2br w:val="nil"/>
              <w:tr2bl w:val="nil"/>
            </w:tcBorders>
          </w:tcPr>
          <w:p w14:paraId="703A45DB"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(1,1,3)</w:t>
            </w:r>
          </w:p>
        </w:tc>
      </w:tr>
    </w:tbl>
    <w:p w14:paraId="6365DD38"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表</w:t>
      </w:r>
      <w:r>
        <w:rPr>
          <w:rFonts w:ascii="Times New Roman" w:hAnsi="Times New Roman" w:cs="Times New Roman" w:hint="eastAsia"/>
          <w:color w:val="000000" w:themeColor="text1"/>
          <w:sz w:val="18"/>
          <w:szCs w:val="18"/>
        </w:rPr>
        <w:t xml:space="preserve"> 215 </w:t>
      </w:r>
      <w:r>
        <w:rPr>
          <w:rFonts w:ascii="Times New Roman" w:hAnsi="Times New Roman" w:cs="Times New Roman" w:hint="eastAsia"/>
          <w:color w:val="000000" w:themeColor="text1"/>
          <w:sz w:val="18"/>
          <w:szCs w:val="18"/>
        </w:rPr>
        <w:t>专家四的鲁棒性子属性正互反判断矩阵</w:t>
      </w:r>
    </w:p>
    <w:tbl>
      <w:tblPr>
        <w:tblStyle w:val="a6"/>
        <w:tblW w:w="0" w:type="auto"/>
        <w:jc w:val="center"/>
        <w:tblBorders>
          <w:top w:val="single" w:sz="8" w:space="0" w:color="auto"/>
          <w:left w:val="none" w:sz="0" w:space="0" w:color="auto"/>
          <w:bottom w:val="single" w:sz="8"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1890"/>
        <w:gridCol w:w="1095"/>
        <w:gridCol w:w="1449"/>
        <w:gridCol w:w="1389"/>
        <w:gridCol w:w="1298"/>
        <w:gridCol w:w="1181"/>
        <w:gridCol w:w="1478"/>
      </w:tblGrid>
      <w:tr w:rsidR="00DD0F01" w14:paraId="13BDCC05" w14:textId="77777777">
        <w:trPr>
          <w:trHeight w:val="597"/>
          <w:jc w:val="center"/>
        </w:trPr>
        <w:tc>
          <w:tcPr>
            <w:tcW w:w="1890" w:type="dxa"/>
            <w:tcBorders>
              <w:top w:val="single" w:sz="8" w:space="0" w:color="auto"/>
              <w:left w:val="nil"/>
              <w:bottom w:val="single" w:sz="4" w:space="0" w:color="auto"/>
              <w:right w:val="nil"/>
            </w:tcBorders>
          </w:tcPr>
          <w:p w14:paraId="0D9D1B24" w14:textId="77777777" w:rsidR="00DD0F01" w:rsidRDefault="00DD0F01">
            <w:pPr>
              <w:jc w:val="center"/>
              <w:rPr>
                <w:rFonts w:ascii="Times New Roman" w:hAnsi="Times New Roman" w:cs="Times New Roman"/>
                <w:color w:val="000000" w:themeColor="text1"/>
                <w:sz w:val="18"/>
                <w:szCs w:val="18"/>
              </w:rPr>
            </w:pPr>
          </w:p>
        </w:tc>
        <w:tc>
          <w:tcPr>
            <w:tcW w:w="1095" w:type="dxa"/>
            <w:tcBorders>
              <w:top w:val="single" w:sz="8" w:space="0" w:color="auto"/>
              <w:left w:val="nil"/>
              <w:bottom w:val="single" w:sz="4" w:space="0" w:color="auto"/>
              <w:right w:val="nil"/>
            </w:tcBorders>
          </w:tcPr>
          <w:p w14:paraId="00308DED"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遮挡鲁棒性</w:t>
            </w:r>
          </w:p>
        </w:tc>
        <w:tc>
          <w:tcPr>
            <w:tcW w:w="1449" w:type="dxa"/>
            <w:tcBorders>
              <w:top w:val="single" w:sz="8" w:space="0" w:color="auto"/>
              <w:left w:val="nil"/>
              <w:bottom w:val="single" w:sz="4" w:space="0" w:color="auto"/>
              <w:right w:val="nil"/>
            </w:tcBorders>
          </w:tcPr>
          <w:p w14:paraId="1E1F8918"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随机像素转换鲁棒性</w:t>
            </w:r>
          </w:p>
        </w:tc>
        <w:tc>
          <w:tcPr>
            <w:tcW w:w="1389" w:type="dxa"/>
            <w:tcBorders>
              <w:top w:val="single" w:sz="8" w:space="0" w:color="auto"/>
              <w:left w:val="nil"/>
              <w:bottom w:val="single" w:sz="4" w:space="0" w:color="auto"/>
              <w:right w:val="nil"/>
            </w:tcBorders>
          </w:tcPr>
          <w:p w14:paraId="7009A2EE"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高斯噪声鲁棒性</w:t>
            </w:r>
          </w:p>
        </w:tc>
        <w:tc>
          <w:tcPr>
            <w:tcW w:w="1298" w:type="dxa"/>
            <w:tcBorders>
              <w:top w:val="single" w:sz="8" w:space="0" w:color="auto"/>
              <w:left w:val="nil"/>
              <w:bottom w:val="single" w:sz="4" w:space="0" w:color="auto"/>
              <w:right w:val="nil"/>
            </w:tcBorders>
          </w:tcPr>
          <w:p w14:paraId="2D4554BB"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模糊运动鲁棒性</w:t>
            </w:r>
          </w:p>
        </w:tc>
        <w:tc>
          <w:tcPr>
            <w:tcW w:w="1181" w:type="dxa"/>
            <w:tcBorders>
              <w:top w:val="single" w:sz="8" w:space="0" w:color="auto"/>
              <w:left w:val="nil"/>
              <w:bottom w:val="single" w:sz="4" w:space="0" w:color="auto"/>
              <w:right w:val="nil"/>
            </w:tcBorders>
          </w:tcPr>
          <w:p w14:paraId="1872E18C"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色彩扰动鲁棒性</w:t>
            </w:r>
          </w:p>
        </w:tc>
        <w:tc>
          <w:tcPr>
            <w:tcW w:w="1478" w:type="dxa"/>
            <w:tcBorders>
              <w:top w:val="single" w:sz="8" w:space="0" w:color="auto"/>
              <w:left w:val="nil"/>
              <w:bottom w:val="single" w:sz="4" w:space="0" w:color="auto"/>
              <w:right w:val="nil"/>
            </w:tcBorders>
          </w:tcPr>
          <w:p w14:paraId="2636A10C"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对抗性扰动鲁棒性</w:t>
            </w:r>
          </w:p>
        </w:tc>
      </w:tr>
      <w:tr w:rsidR="00DD0F01" w14:paraId="28F9064E" w14:textId="77777777">
        <w:trPr>
          <w:trHeight w:val="311"/>
          <w:jc w:val="center"/>
        </w:trPr>
        <w:tc>
          <w:tcPr>
            <w:tcW w:w="1890" w:type="dxa"/>
            <w:tcBorders>
              <w:top w:val="single" w:sz="4" w:space="0" w:color="auto"/>
              <w:tl2br w:val="nil"/>
              <w:tr2bl w:val="nil"/>
            </w:tcBorders>
            <w:vAlign w:val="center"/>
          </w:tcPr>
          <w:p w14:paraId="1685D5FA"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遮挡鲁棒性</w:t>
            </w:r>
          </w:p>
        </w:tc>
        <w:tc>
          <w:tcPr>
            <w:tcW w:w="1095" w:type="dxa"/>
            <w:tcBorders>
              <w:top w:val="single" w:sz="4" w:space="0" w:color="auto"/>
              <w:tl2br w:val="nil"/>
              <w:tr2bl w:val="nil"/>
            </w:tcBorders>
            <w:vAlign w:val="center"/>
          </w:tcPr>
          <w:p w14:paraId="1C57C32E"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(1,1,3)</w:t>
            </w:r>
          </w:p>
        </w:tc>
        <w:tc>
          <w:tcPr>
            <w:tcW w:w="1449" w:type="dxa"/>
            <w:tcBorders>
              <w:top w:val="single" w:sz="4" w:space="0" w:color="auto"/>
              <w:tl2br w:val="nil"/>
              <w:tr2bl w:val="nil"/>
            </w:tcBorders>
            <w:vAlign w:val="center"/>
          </w:tcPr>
          <w:p w14:paraId="2502F1B7"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(1,3,5)</w:t>
            </w:r>
          </w:p>
        </w:tc>
        <w:tc>
          <w:tcPr>
            <w:tcW w:w="1389" w:type="dxa"/>
            <w:tcBorders>
              <w:top w:val="single" w:sz="4" w:space="0" w:color="auto"/>
              <w:tl2br w:val="nil"/>
              <w:tr2bl w:val="nil"/>
            </w:tcBorders>
            <w:vAlign w:val="center"/>
          </w:tcPr>
          <w:p w14:paraId="32CD6CF7"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(1,3,5)</w:t>
            </w:r>
          </w:p>
        </w:tc>
        <w:tc>
          <w:tcPr>
            <w:tcW w:w="1298" w:type="dxa"/>
            <w:tcBorders>
              <w:top w:val="single" w:sz="4" w:space="0" w:color="auto"/>
              <w:tl2br w:val="nil"/>
              <w:tr2bl w:val="nil"/>
            </w:tcBorders>
            <w:vAlign w:val="center"/>
          </w:tcPr>
          <w:p w14:paraId="57F4245B"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(1,3,5)</w:t>
            </w:r>
          </w:p>
        </w:tc>
        <w:tc>
          <w:tcPr>
            <w:tcW w:w="1181" w:type="dxa"/>
            <w:tcBorders>
              <w:top w:val="single" w:sz="4" w:space="0" w:color="auto"/>
              <w:tl2br w:val="nil"/>
              <w:tr2bl w:val="nil"/>
            </w:tcBorders>
            <w:vAlign w:val="center"/>
          </w:tcPr>
          <w:p w14:paraId="6651B69B"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(1,3,5)</w:t>
            </w:r>
          </w:p>
        </w:tc>
        <w:tc>
          <w:tcPr>
            <w:tcW w:w="1478" w:type="dxa"/>
            <w:tcBorders>
              <w:top w:val="single" w:sz="4" w:space="0" w:color="auto"/>
              <w:tl2br w:val="nil"/>
              <w:tr2bl w:val="nil"/>
            </w:tcBorders>
            <w:vAlign w:val="center"/>
          </w:tcPr>
          <w:p w14:paraId="0C189F94"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(1,1,3)</w:t>
            </w:r>
          </w:p>
        </w:tc>
      </w:tr>
      <w:tr w:rsidR="00DD0F01" w14:paraId="49E68A37" w14:textId="77777777">
        <w:trPr>
          <w:trHeight w:val="301"/>
          <w:jc w:val="center"/>
        </w:trPr>
        <w:tc>
          <w:tcPr>
            <w:tcW w:w="1890" w:type="dxa"/>
            <w:tcBorders>
              <w:tl2br w:val="nil"/>
              <w:tr2bl w:val="nil"/>
            </w:tcBorders>
            <w:vAlign w:val="center"/>
          </w:tcPr>
          <w:p w14:paraId="12C01E80"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随机像素转换鲁棒性</w:t>
            </w:r>
          </w:p>
        </w:tc>
        <w:tc>
          <w:tcPr>
            <w:tcW w:w="1095" w:type="dxa"/>
            <w:tcBorders>
              <w:tl2br w:val="nil"/>
              <w:tr2bl w:val="nil"/>
            </w:tcBorders>
            <w:vAlign w:val="center"/>
          </w:tcPr>
          <w:p w14:paraId="2FE9369D"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(1/5,1/3,1)</w:t>
            </w:r>
          </w:p>
        </w:tc>
        <w:tc>
          <w:tcPr>
            <w:tcW w:w="1449" w:type="dxa"/>
            <w:tcBorders>
              <w:tl2br w:val="nil"/>
              <w:tr2bl w:val="nil"/>
            </w:tcBorders>
            <w:vAlign w:val="center"/>
          </w:tcPr>
          <w:p w14:paraId="0B897B3F"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(1,1,3)</w:t>
            </w:r>
          </w:p>
        </w:tc>
        <w:tc>
          <w:tcPr>
            <w:tcW w:w="1389" w:type="dxa"/>
            <w:tcBorders>
              <w:tl2br w:val="nil"/>
              <w:tr2bl w:val="nil"/>
            </w:tcBorders>
            <w:vAlign w:val="center"/>
          </w:tcPr>
          <w:p w14:paraId="5F71EC33"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(1/5,1/3,1)</w:t>
            </w:r>
          </w:p>
        </w:tc>
        <w:tc>
          <w:tcPr>
            <w:tcW w:w="1298" w:type="dxa"/>
            <w:tcBorders>
              <w:tl2br w:val="nil"/>
              <w:tr2bl w:val="nil"/>
            </w:tcBorders>
            <w:vAlign w:val="center"/>
          </w:tcPr>
          <w:p w14:paraId="587B2F1B"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(1,1,3)</w:t>
            </w:r>
          </w:p>
        </w:tc>
        <w:tc>
          <w:tcPr>
            <w:tcW w:w="1181" w:type="dxa"/>
            <w:tcBorders>
              <w:tl2br w:val="nil"/>
              <w:tr2bl w:val="nil"/>
            </w:tcBorders>
            <w:vAlign w:val="center"/>
          </w:tcPr>
          <w:p w14:paraId="1572DBAF"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(1,3,5)</w:t>
            </w:r>
          </w:p>
        </w:tc>
        <w:tc>
          <w:tcPr>
            <w:tcW w:w="1478" w:type="dxa"/>
            <w:tcBorders>
              <w:tl2br w:val="nil"/>
              <w:tr2bl w:val="nil"/>
            </w:tcBorders>
            <w:vAlign w:val="center"/>
          </w:tcPr>
          <w:p w14:paraId="3B1D8CCC"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(1/5,1/3,1)</w:t>
            </w:r>
          </w:p>
        </w:tc>
      </w:tr>
      <w:tr w:rsidR="00DD0F01" w14:paraId="4B1DC8B4" w14:textId="77777777">
        <w:trPr>
          <w:trHeight w:val="259"/>
          <w:jc w:val="center"/>
        </w:trPr>
        <w:tc>
          <w:tcPr>
            <w:tcW w:w="1890" w:type="dxa"/>
            <w:tcBorders>
              <w:tl2br w:val="nil"/>
              <w:tr2bl w:val="nil"/>
            </w:tcBorders>
            <w:vAlign w:val="center"/>
          </w:tcPr>
          <w:p w14:paraId="4F92621D"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高斯噪声鲁棒性</w:t>
            </w:r>
          </w:p>
        </w:tc>
        <w:tc>
          <w:tcPr>
            <w:tcW w:w="1095" w:type="dxa"/>
            <w:tcBorders>
              <w:tl2br w:val="nil"/>
              <w:tr2bl w:val="nil"/>
            </w:tcBorders>
            <w:vAlign w:val="center"/>
          </w:tcPr>
          <w:p w14:paraId="6707630E"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(1/5,1/3,1)</w:t>
            </w:r>
          </w:p>
        </w:tc>
        <w:tc>
          <w:tcPr>
            <w:tcW w:w="1449" w:type="dxa"/>
            <w:tcBorders>
              <w:tl2br w:val="nil"/>
              <w:tr2bl w:val="nil"/>
            </w:tcBorders>
            <w:vAlign w:val="center"/>
          </w:tcPr>
          <w:p w14:paraId="62491BBA"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(1,3,5)</w:t>
            </w:r>
          </w:p>
        </w:tc>
        <w:tc>
          <w:tcPr>
            <w:tcW w:w="1389" w:type="dxa"/>
            <w:tcBorders>
              <w:tl2br w:val="nil"/>
              <w:tr2bl w:val="nil"/>
            </w:tcBorders>
            <w:vAlign w:val="center"/>
          </w:tcPr>
          <w:p w14:paraId="7BA3786B"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(1,1,3)</w:t>
            </w:r>
          </w:p>
        </w:tc>
        <w:tc>
          <w:tcPr>
            <w:tcW w:w="1298" w:type="dxa"/>
            <w:tcBorders>
              <w:tl2br w:val="nil"/>
              <w:tr2bl w:val="nil"/>
            </w:tcBorders>
            <w:vAlign w:val="center"/>
          </w:tcPr>
          <w:p w14:paraId="400E7BFA"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(1,3,5)</w:t>
            </w:r>
          </w:p>
        </w:tc>
        <w:tc>
          <w:tcPr>
            <w:tcW w:w="1181" w:type="dxa"/>
            <w:tcBorders>
              <w:tl2br w:val="nil"/>
              <w:tr2bl w:val="nil"/>
            </w:tcBorders>
            <w:vAlign w:val="center"/>
          </w:tcPr>
          <w:p w14:paraId="67836B69"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(1,3,5)</w:t>
            </w:r>
          </w:p>
        </w:tc>
        <w:tc>
          <w:tcPr>
            <w:tcW w:w="1478" w:type="dxa"/>
            <w:tcBorders>
              <w:tl2br w:val="nil"/>
              <w:tr2bl w:val="nil"/>
            </w:tcBorders>
            <w:vAlign w:val="center"/>
          </w:tcPr>
          <w:p w14:paraId="0C47E1E0"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(1,3,5)</w:t>
            </w:r>
          </w:p>
        </w:tc>
      </w:tr>
      <w:tr w:rsidR="00DD0F01" w14:paraId="3B271746" w14:textId="77777777">
        <w:trPr>
          <w:trHeight w:val="259"/>
          <w:jc w:val="center"/>
        </w:trPr>
        <w:tc>
          <w:tcPr>
            <w:tcW w:w="1890" w:type="dxa"/>
            <w:tcBorders>
              <w:tl2br w:val="nil"/>
              <w:tr2bl w:val="nil"/>
            </w:tcBorders>
            <w:vAlign w:val="center"/>
          </w:tcPr>
          <w:p w14:paraId="4569F589"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模糊运动鲁棒性</w:t>
            </w:r>
          </w:p>
        </w:tc>
        <w:tc>
          <w:tcPr>
            <w:tcW w:w="1095" w:type="dxa"/>
            <w:tcBorders>
              <w:tl2br w:val="nil"/>
              <w:tr2bl w:val="nil"/>
            </w:tcBorders>
            <w:vAlign w:val="center"/>
          </w:tcPr>
          <w:p w14:paraId="077C8FEB"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(1/5,1/3,1)</w:t>
            </w:r>
          </w:p>
        </w:tc>
        <w:tc>
          <w:tcPr>
            <w:tcW w:w="1449" w:type="dxa"/>
            <w:tcBorders>
              <w:tl2br w:val="nil"/>
              <w:tr2bl w:val="nil"/>
            </w:tcBorders>
            <w:vAlign w:val="center"/>
          </w:tcPr>
          <w:p w14:paraId="5AA3430E"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(1/3,1,1)</w:t>
            </w:r>
          </w:p>
        </w:tc>
        <w:tc>
          <w:tcPr>
            <w:tcW w:w="1389" w:type="dxa"/>
            <w:tcBorders>
              <w:tl2br w:val="nil"/>
              <w:tr2bl w:val="nil"/>
            </w:tcBorders>
            <w:vAlign w:val="center"/>
          </w:tcPr>
          <w:p w14:paraId="4F87831B"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(1/5,1/3,1)</w:t>
            </w:r>
          </w:p>
        </w:tc>
        <w:tc>
          <w:tcPr>
            <w:tcW w:w="1298" w:type="dxa"/>
            <w:tcBorders>
              <w:tl2br w:val="nil"/>
              <w:tr2bl w:val="nil"/>
            </w:tcBorders>
            <w:vAlign w:val="center"/>
          </w:tcPr>
          <w:p w14:paraId="1885A3BC"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(1,1,3)</w:t>
            </w:r>
          </w:p>
        </w:tc>
        <w:tc>
          <w:tcPr>
            <w:tcW w:w="1181" w:type="dxa"/>
            <w:tcBorders>
              <w:tl2br w:val="nil"/>
              <w:tr2bl w:val="nil"/>
            </w:tcBorders>
            <w:vAlign w:val="center"/>
          </w:tcPr>
          <w:p w14:paraId="75B4B9FC"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(1,3,5)</w:t>
            </w:r>
          </w:p>
        </w:tc>
        <w:tc>
          <w:tcPr>
            <w:tcW w:w="1478" w:type="dxa"/>
            <w:tcBorders>
              <w:tl2br w:val="nil"/>
              <w:tr2bl w:val="nil"/>
            </w:tcBorders>
            <w:vAlign w:val="center"/>
          </w:tcPr>
          <w:p w14:paraId="7EB8A678"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(1/5,1/3,1)</w:t>
            </w:r>
          </w:p>
        </w:tc>
      </w:tr>
      <w:tr w:rsidR="00DD0F01" w14:paraId="76D8CAEF" w14:textId="77777777">
        <w:trPr>
          <w:trHeight w:val="259"/>
          <w:jc w:val="center"/>
        </w:trPr>
        <w:tc>
          <w:tcPr>
            <w:tcW w:w="1890" w:type="dxa"/>
            <w:tcBorders>
              <w:tl2br w:val="nil"/>
              <w:tr2bl w:val="nil"/>
            </w:tcBorders>
            <w:vAlign w:val="center"/>
          </w:tcPr>
          <w:p w14:paraId="3F52974C"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色彩扰动鲁棒性</w:t>
            </w:r>
          </w:p>
        </w:tc>
        <w:tc>
          <w:tcPr>
            <w:tcW w:w="1095" w:type="dxa"/>
            <w:tcBorders>
              <w:tl2br w:val="nil"/>
              <w:tr2bl w:val="nil"/>
            </w:tcBorders>
            <w:vAlign w:val="center"/>
          </w:tcPr>
          <w:p w14:paraId="472877D3"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(1/5,1/3,1)</w:t>
            </w:r>
          </w:p>
        </w:tc>
        <w:tc>
          <w:tcPr>
            <w:tcW w:w="1449" w:type="dxa"/>
            <w:tcBorders>
              <w:tl2br w:val="nil"/>
              <w:tr2bl w:val="nil"/>
            </w:tcBorders>
            <w:vAlign w:val="center"/>
          </w:tcPr>
          <w:p w14:paraId="46802AB2"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(1/5,1/3,1)</w:t>
            </w:r>
          </w:p>
        </w:tc>
        <w:tc>
          <w:tcPr>
            <w:tcW w:w="1389" w:type="dxa"/>
            <w:tcBorders>
              <w:tl2br w:val="nil"/>
              <w:tr2bl w:val="nil"/>
            </w:tcBorders>
            <w:vAlign w:val="center"/>
          </w:tcPr>
          <w:p w14:paraId="1BCC71DF"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(1/5,1/3,1)</w:t>
            </w:r>
          </w:p>
        </w:tc>
        <w:tc>
          <w:tcPr>
            <w:tcW w:w="1298" w:type="dxa"/>
            <w:tcBorders>
              <w:tl2br w:val="nil"/>
              <w:tr2bl w:val="nil"/>
            </w:tcBorders>
            <w:vAlign w:val="center"/>
          </w:tcPr>
          <w:p w14:paraId="48879375"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(1/5,1/3,1)</w:t>
            </w:r>
          </w:p>
        </w:tc>
        <w:tc>
          <w:tcPr>
            <w:tcW w:w="1181" w:type="dxa"/>
            <w:tcBorders>
              <w:tl2br w:val="nil"/>
              <w:tr2bl w:val="nil"/>
            </w:tcBorders>
            <w:vAlign w:val="center"/>
          </w:tcPr>
          <w:p w14:paraId="677DD094"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(1,1,3)</w:t>
            </w:r>
          </w:p>
        </w:tc>
        <w:tc>
          <w:tcPr>
            <w:tcW w:w="1478" w:type="dxa"/>
            <w:tcBorders>
              <w:tl2br w:val="nil"/>
              <w:tr2bl w:val="nil"/>
            </w:tcBorders>
            <w:vAlign w:val="center"/>
          </w:tcPr>
          <w:p w14:paraId="77F8D63D"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(1/5,1/3,1)</w:t>
            </w:r>
          </w:p>
        </w:tc>
      </w:tr>
      <w:tr w:rsidR="00DD0F01" w14:paraId="211175B8" w14:textId="77777777">
        <w:trPr>
          <w:trHeight w:val="259"/>
          <w:jc w:val="center"/>
        </w:trPr>
        <w:tc>
          <w:tcPr>
            <w:tcW w:w="1890" w:type="dxa"/>
            <w:tcBorders>
              <w:tl2br w:val="nil"/>
              <w:tr2bl w:val="nil"/>
            </w:tcBorders>
            <w:vAlign w:val="center"/>
          </w:tcPr>
          <w:p w14:paraId="11C9AC7F"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对抗性扰动鲁棒性</w:t>
            </w:r>
          </w:p>
        </w:tc>
        <w:tc>
          <w:tcPr>
            <w:tcW w:w="1095" w:type="dxa"/>
            <w:tcBorders>
              <w:tl2br w:val="nil"/>
              <w:tr2bl w:val="nil"/>
            </w:tcBorders>
            <w:vAlign w:val="center"/>
          </w:tcPr>
          <w:p w14:paraId="7C371D6A"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(1/3,1,1)</w:t>
            </w:r>
          </w:p>
        </w:tc>
        <w:tc>
          <w:tcPr>
            <w:tcW w:w="1449" w:type="dxa"/>
            <w:tcBorders>
              <w:tl2br w:val="nil"/>
              <w:tr2bl w:val="nil"/>
            </w:tcBorders>
            <w:vAlign w:val="center"/>
          </w:tcPr>
          <w:p w14:paraId="298A485F"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(1,3,5)</w:t>
            </w:r>
          </w:p>
        </w:tc>
        <w:tc>
          <w:tcPr>
            <w:tcW w:w="1389" w:type="dxa"/>
            <w:tcBorders>
              <w:tl2br w:val="nil"/>
              <w:tr2bl w:val="nil"/>
            </w:tcBorders>
            <w:vAlign w:val="center"/>
          </w:tcPr>
          <w:p w14:paraId="76A597C2"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(1/5,1/3,1)</w:t>
            </w:r>
          </w:p>
        </w:tc>
        <w:tc>
          <w:tcPr>
            <w:tcW w:w="1298" w:type="dxa"/>
            <w:tcBorders>
              <w:tl2br w:val="nil"/>
              <w:tr2bl w:val="nil"/>
            </w:tcBorders>
            <w:vAlign w:val="center"/>
          </w:tcPr>
          <w:p w14:paraId="6EB87196"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(1,3,5)</w:t>
            </w:r>
          </w:p>
        </w:tc>
        <w:tc>
          <w:tcPr>
            <w:tcW w:w="1181" w:type="dxa"/>
            <w:tcBorders>
              <w:tl2br w:val="nil"/>
              <w:tr2bl w:val="nil"/>
            </w:tcBorders>
            <w:vAlign w:val="center"/>
          </w:tcPr>
          <w:p w14:paraId="0A238905"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(1,3,5)</w:t>
            </w:r>
          </w:p>
        </w:tc>
        <w:tc>
          <w:tcPr>
            <w:tcW w:w="1478" w:type="dxa"/>
            <w:tcBorders>
              <w:tl2br w:val="nil"/>
              <w:tr2bl w:val="nil"/>
            </w:tcBorders>
            <w:vAlign w:val="center"/>
          </w:tcPr>
          <w:p w14:paraId="4F30183F"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(1,1,3)</w:t>
            </w:r>
          </w:p>
        </w:tc>
      </w:tr>
    </w:tbl>
    <w:p w14:paraId="60C38CB5" w14:textId="77777777" w:rsidR="00DD0F01" w:rsidRDefault="00000000">
      <w:pPr>
        <w:ind w:firstLineChars="200" w:firstLine="420"/>
        <w:rPr>
          <w:rFonts w:ascii="Times New Roman" w:eastAsia="宋体" w:hAnsi="Times New Roman" w:cs="Arial"/>
          <w:color w:val="000000" w:themeColor="text1"/>
          <w:szCs w:val="21"/>
          <w:shd w:val="clear" w:color="auto" w:fill="FFFFFF"/>
        </w:rPr>
      </w:pPr>
      <w:r>
        <w:rPr>
          <w:rFonts w:ascii="Times New Roman" w:eastAsia="宋体" w:hAnsi="Times New Roman" w:cs="Arial" w:hint="eastAsia"/>
          <w:color w:val="000000" w:themeColor="text1"/>
          <w:szCs w:val="21"/>
          <w:shd w:val="clear" w:color="auto" w:fill="FFFFFF"/>
        </w:rPr>
        <w:t>第二步：</w:t>
      </w:r>
      <w:r>
        <w:rPr>
          <w:rFonts w:ascii="Times New Roman" w:eastAsia="宋体" w:hAnsi="Times New Roman" w:hint="eastAsia"/>
          <w:color w:val="000000" w:themeColor="text1"/>
        </w:rPr>
        <w:t>其次，计算融合四位专家的模糊判断矩阵，</w:t>
      </w:r>
      <w:r>
        <w:rPr>
          <w:rFonts w:ascii="Times New Roman" w:eastAsia="宋体" w:hAnsi="Times New Roman" w:cs="Arial" w:hint="eastAsia"/>
          <w:color w:val="000000" w:themeColor="text1"/>
          <w:szCs w:val="21"/>
          <w:shd w:val="clear" w:color="auto" w:fill="FFFFFF"/>
        </w:rPr>
        <w:t>如表（</w:t>
      </w:r>
      <w:r>
        <w:rPr>
          <w:rFonts w:ascii="Times New Roman" w:eastAsia="宋体" w:hAnsi="Times New Roman" w:cs="Arial" w:hint="eastAsia"/>
          <w:color w:val="000000" w:themeColor="text1"/>
          <w:szCs w:val="21"/>
          <w:shd w:val="clear" w:color="auto" w:fill="FFFFFF"/>
        </w:rPr>
        <w:t>216</w:t>
      </w:r>
      <w:r>
        <w:rPr>
          <w:rFonts w:ascii="Times New Roman" w:eastAsia="宋体" w:hAnsi="Times New Roman" w:cs="Arial" w:hint="eastAsia"/>
          <w:color w:val="000000" w:themeColor="text1"/>
          <w:szCs w:val="21"/>
          <w:shd w:val="clear" w:color="auto" w:fill="FFFFFF"/>
        </w:rPr>
        <w:t>）所示</w:t>
      </w:r>
      <w:r>
        <w:rPr>
          <w:rFonts w:ascii="Times New Roman" w:eastAsia="宋体" w:hAnsi="Times New Roman" w:cs="Arial" w:hint="eastAsia"/>
          <w:color w:val="000000" w:themeColor="text1"/>
          <w:szCs w:val="21"/>
          <w:shd w:val="clear" w:color="auto" w:fill="FFFFFF"/>
        </w:rPr>
        <w:t>:</w:t>
      </w:r>
    </w:p>
    <w:p w14:paraId="25CC7092"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表</w:t>
      </w:r>
      <w:r>
        <w:rPr>
          <w:rFonts w:ascii="Times New Roman" w:hAnsi="Times New Roman" w:cs="Times New Roman" w:hint="eastAsia"/>
          <w:color w:val="000000" w:themeColor="text1"/>
          <w:sz w:val="18"/>
          <w:szCs w:val="18"/>
        </w:rPr>
        <w:t xml:space="preserve"> 216 </w:t>
      </w:r>
      <w:r>
        <w:rPr>
          <w:rFonts w:ascii="Times New Roman" w:hAnsi="Times New Roman" w:cs="Times New Roman" w:hint="eastAsia"/>
          <w:color w:val="000000" w:themeColor="text1"/>
          <w:sz w:val="18"/>
          <w:szCs w:val="18"/>
        </w:rPr>
        <w:t>融合四位专家的鲁棒性子属性正互反判断矩阵</w:t>
      </w:r>
    </w:p>
    <w:tbl>
      <w:tblPr>
        <w:tblStyle w:val="a6"/>
        <w:tblW w:w="0" w:type="auto"/>
        <w:tblBorders>
          <w:top w:val="single" w:sz="8" w:space="0" w:color="auto"/>
          <w:left w:val="none" w:sz="0" w:space="0" w:color="auto"/>
          <w:bottom w:val="single" w:sz="8" w:space="0" w:color="auto"/>
          <w:right w:val="none" w:sz="0" w:space="0" w:color="auto"/>
          <w:insideH w:val="none" w:sz="0" w:space="0" w:color="auto"/>
          <w:insideV w:val="none" w:sz="0" w:space="0" w:color="auto"/>
        </w:tblBorders>
        <w:tblLook w:val="04A0" w:firstRow="1" w:lastRow="0" w:firstColumn="1" w:lastColumn="0" w:noHBand="0" w:noVBand="1"/>
      </w:tblPr>
      <w:tblGrid>
        <w:gridCol w:w="1365"/>
        <w:gridCol w:w="1403"/>
        <w:gridCol w:w="1474"/>
        <w:gridCol w:w="1403"/>
        <w:gridCol w:w="1403"/>
        <w:gridCol w:w="1403"/>
        <w:gridCol w:w="1403"/>
      </w:tblGrid>
      <w:tr w:rsidR="00DD0F01" w14:paraId="77C3E0C9" w14:textId="77777777">
        <w:trPr>
          <w:trHeight w:val="623"/>
        </w:trPr>
        <w:tc>
          <w:tcPr>
            <w:tcW w:w="0" w:type="auto"/>
            <w:tcBorders>
              <w:top w:val="single" w:sz="8" w:space="0" w:color="auto"/>
              <w:left w:val="nil"/>
              <w:bottom w:val="single" w:sz="4" w:space="0" w:color="auto"/>
              <w:right w:val="nil"/>
            </w:tcBorders>
          </w:tcPr>
          <w:p w14:paraId="23333A5D" w14:textId="77777777" w:rsidR="00DD0F01" w:rsidRDefault="00DD0F01">
            <w:pPr>
              <w:jc w:val="center"/>
              <w:rPr>
                <w:rFonts w:ascii="Times New Roman" w:hAnsi="Times New Roman" w:cs="Times New Roman"/>
                <w:color w:val="000000" w:themeColor="text1"/>
                <w:sz w:val="18"/>
                <w:szCs w:val="18"/>
              </w:rPr>
            </w:pPr>
          </w:p>
        </w:tc>
        <w:tc>
          <w:tcPr>
            <w:tcW w:w="0" w:type="auto"/>
            <w:tcBorders>
              <w:top w:val="single" w:sz="8" w:space="0" w:color="auto"/>
              <w:left w:val="nil"/>
              <w:bottom w:val="single" w:sz="4" w:space="0" w:color="auto"/>
              <w:right w:val="nil"/>
            </w:tcBorders>
          </w:tcPr>
          <w:p w14:paraId="175F6BF3"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遮挡鲁棒性</w:t>
            </w:r>
          </w:p>
        </w:tc>
        <w:tc>
          <w:tcPr>
            <w:tcW w:w="0" w:type="auto"/>
            <w:tcBorders>
              <w:top w:val="single" w:sz="8" w:space="0" w:color="auto"/>
              <w:left w:val="nil"/>
              <w:bottom w:val="single" w:sz="4" w:space="0" w:color="auto"/>
              <w:right w:val="nil"/>
            </w:tcBorders>
          </w:tcPr>
          <w:p w14:paraId="3470CB33"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随机像素转换鲁棒性</w:t>
            </w:r>
          </w:p>
        </w:tc>
        <w:tc>
          <w:tcPr>
            <w:tcW w:w="0" w:type="auto"/>
            <w:tcBorders>
              <w:top w:val="single" w:sz="8" w:space="0" w:color="auto"/>
              <w:left w:val="nil"/>
              <w:bottom w:val="single" w:sz="4" w:space="0" w:color="auto"/>
              <w:right w:val="nil"/>
            </w:tcBorders>
          </w:tcPr>
          <w:p w14:paraId="5F84551E"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高斯噪声鲁棒性</w:t>
            </w:r>
          </w:p>
        </w:tc>
        <w:tc>
          <w:tcPr>
            <w:tcW w:w="0" w:type="auto"/>
            <w:tcBorders>
              <w:top w:val="single" w:sz="8" w:space="0" w:color="auto"/>
              <w:left w:val="nil"/>
              <w:bottom w:val="single" w:sz="4" w:space="0" w:color="auto"/>
              <w:right w:val="nil"/>
            </w:tcBorders>
          </w:tcPr>
          <w:p w14:paraId="1432233D"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模糊运动鲁棒性</w:t>
            </w:r>
          </w:p>
        </w:tc>
        <w:tc>
          <w:tcPr>
            <w:tcW w:w="0" w:type="auto"/>
            <w:tcBorders>
              <w:top w:val="single" w:sz="8" w:space="0" w:color="auto"/>
              <w:left w:val="nil"/>
              <w:bottom w:val="single" w:sz="4" w:space="0" w:color="auto"/>
              <w:right w:val="nil"/>
            </w:tcBorders>
          </w:tcPr>
          <w:p w14:paraId="458E6290"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色彩扰动鲁棒性</w:t>
            </w:r>
          </w:p>
        </w:tc>
        <w:tc>
          <w:tcPr>
            <w:tcW w:w="0" w:type="auto"/>
            <w:tcBorders>
              <w:top w:val="single" w:sz="8" w:space="0" w:color="auto"/>
              <w:left w:val="nil"/>
              <w:bottom w:val="single" w:sz="4" w:space="0" w:color="auto"/>
              <w:right w:val="nil"/>
            </w:tcBorders>
          </w:tcPr>
          <w:p w14:paraId="3F9D87DB"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对抗性扰动鲁棒性</w:t>
            </w:r>
          </w:p>
        </w:tc>
      </w:tr>
      <w:tr w:rsidR="00DD0F01" w14:paraId="6FB92FB1" w14:textId="77777777">
        <w:trPr>
          <w:trHeight w:val="578"/>
        </w:trPr>
        <w:tc>
          <w:tcPr>
            <w:tcW w:w="0" w:type="auto"/>
            <w:tcBorders>
              <w:top w:val="single" w:sz="4" w:space="0" w:color="auto"/>
              <w:tl2br w:val="nil"/>
              <w:tr2bl w:val="nil"/>
            </w:tcBorders>
          </w:tcPr>
          <w:p w14:paraId="220AC72E"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遮挡鲁棒性</w:t>
            </w:r>
          </w:p>
        </w:tc>
        <w:tc>
          <w:tcPr>
            <w:tcW w:w="0" w:type="auto"/>
            <w:tcBorders>
              <w:top w:val="single" w:sz="4" w:space="0" w:color="auto"/>
              <w:tl2br w:val="nil"/>
              <w:tr2bl w:val="nil"/>
            </w:tcBorders>
            <w:vAlign w:val="center"/>
          </w:tcPr>
          <w:p w14:paraId="5AAFFD18"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(1.000, 1.000, 3.000)</w:t>
            </w:r>
          </w:p>
        </w:tc>
        <w:tc>
          <w:tcPr>
            <w:tcW w:w="0" w:type="auto"/>
            <w:tcBorders>
              <w:top w:val="single" w:sz="4" w:space="0" w:color="auto"/>
              <w:tl2br w:val="nil"/>
              <w:tr2bl w:val="nil"/>
            </w:tcBorders>
            <w:vAlign w:val="center"/>
          </w:tcPr>
          <w:p w14:paraId="6529938F"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(1.000, 1.732, 3.873)</w:t>
            </w:r>
          </w:p>
        </w:tc>
        <w:tc>
          <w:tcPr>
            <w:tcW w:w="0" w:type="auto"/>
            <w:tcBorders>
              <w:top w:val="single" w:sz="4" w:space="0" w:color="auto"/>
              <w:tl2br w:val="nil"/>
              <w:tr2bl w:val="nil"/>
            </w:tcBorders>
            <w:vAlign w:val="center"/>
          </w:tcPr>
          <w:p w14:paraId="23E42B78"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(0.669, 1.000, 2.590)</w:t>
            </w:r>
          </w:p>
        </w:tc>
        <w:tc>
          <w:tcPr>
            <w:tcW w:w="0" w:type="auto"/>
            <w:tcBorders>
              <w:top w:val="single" w:sz="4" w:space="0" w:color="auto"/>
              <w:tl2br w:val="nil"/>
              <w:tr2bl w:val="nil"/>
            </w:tcBorders>
            <w:vAlign w:val="center"/>
          </w:tcPr>
          <w:p w14:paraId="29C68F24"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(1.000, 1.732, 3.873)</w:t>
            </w:r>
          </w:p>
        </w:tc>
        <w:tc>
          <w:tcPr>
            <w:tcW w:w="0" w:type="auto"/>
            <w:tcBorders>
              <w:top w:val="single" w:sz="4" w:space="0" w:color="auto"/>
              <w:tl2br w:val="nil"/>
              <w:tr2bl w:val="nil"/>
            </w:tcBorders>
            <w:vAlign w:val="center"/>
          </w:tcPr>
          <w:p w14:paraId="725583FA"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(0.669, 1.316, 2.943)</w:t>
            </w:r>
          </w:p>
        </w:tc>
        <w:tc>
          <w:tcPr>
            <w:tcW w:w="0" w:type="auto"/>
            <w:tcBorders>
              <w:top w:val="single" w:sz="4" w:space="0" w:color="auto"/>
              <w:tl2br w:val="nil"/>
              <w:tr2bl w:val="nil"/>
            </w:tcBorders>
            <w:vAlign w:val="center"/>
          </w:tcPr>
          <w:p w14:paraId="32211BB1"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(0.447, 0.577, 1.732)</w:t>
            </w:r>
          </w:p>
        </w:tc>
      </w:tr>
      <w:tr w:rsidR="00DD0F01" w14:paraId="3F5D7369" w14:textId="77777777">
        <w:trPr>
          <w:trHeight w:val="259"/>
        </w:trPr>
        <w:tc>
          <w:tcPr>
            <w:tcW w:w="0" w:type="auto"/>
            <w:tcBorders>
              <w:tl2br w:val="nil"/>
              <w:tr2bl w:val="nil"/>
            </w:tcBorders>
          </w:tcPr>
          <w:p w14:paraId="36100F96"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随机像素转换鲁棒性</w:t>
            </w:r>
          </w:p>
        </w:tc>
        <w:tc>
          <w:tcPr>
            <w:tcW w:w="0" w:type="auto"/>
            <w:tcBorders>
              <w:tl2br w:val="nil"/>
              <w:tr2bl w:val="nil"/>
            </w:tcBorders>
            <w:vAlign w:val="center"/>
          </w:tcPr>
          <w:p w14:paraId="5A2F89A8"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(0.258, 0.577, 1.000)</w:t>
            </w:r>
          </w:p>
        </w:tc>
        <w:tc>
          <w:tcPr>
            <w:tcW w:w="0" w:type="auto"/>
            <w:tcBorders>
              <w:tl2br w:val="nil"/>
              <w:tr2bl w:val="nil"/>
            </w:tcBorders>
            <w:vAlign w:val="center"/>
          </w:tcPr>
          <w:p w14:paraId="03395645"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(1.000, 1.000, 3.000)</w:t>
            </w:r>
          </w:p>
        </w:tc>
        <w:tc>
          <w:tcPr>
            <w:tcW w:w="0" w:type="auto"/>
            <w:tcBorders>
              <w:tl2br w:val="nil"/>
              <w:tr2bl w:val="nil"/>
            </w:tcBorders>
            <w:vAlign w:val="center"/>
          </w:tcPr>
          <w:p w14:paraId="63E72890"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(0.200, 0.333, 1.000)</w:t>
            </w:r>
          </w:p>
        </w:tc>
        <w:tc>
          <w:tcPr>
            <w:tcW w:w="0" w:type="auto"/>
            <w:tcBorders>
              <w:tl2br w:val="nil"/>
              <w:tr2bl w:val="nil"/>
            </w:tcBorders>
            <w:vAlign w:val="center"/>
          </w:tcPr>
          <w:p w14:paraId="422F1293"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(1.000, 1.316, 3.409)</w:t>
            </w:r>
          </w:p>
        </w:tc>
        <w:tc>
          <w:tcPr>
            <w:tcW w:w="0" w:type="auto"/>
            <w:tcBorders>
              <w:tl2br w:val="nil"/>
              <w:tr2bl w:val="nil"/>
            </w:tcBorders>
            <w:vAlign w:val="center"/>
          </w:tcPr>
          <w:p w14:paraId="2FEE7104"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(0.669, 1.316, 2.943)</w:t>
            </w:r>
          </w:p>
        </w:tc>
        <w:tc>
          <w:tcPr>
            <w:tcW w:w="0" w:type="auto"/>
            <w:tcBorders>
              <w:tl2br w:val="nil"/>
              <w:tr2bl w:val="nil"/>
            </w:tcBorders>
            <w:vAlign w:val="center"/>
          </w:tcPr>
          <w:p w14:paraId="4DBA71F6"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(0.200, 0.333, 1.000)</w:t>
            </w:r>
          </w:p>
        </w:tc>
      </w:tr>
      <w:tr w:rsidR="00DD0F01" w14:paraId="1883EFE5" w14:textId="77777777">
        <w:trPr>
          <w:trHeight w:val="90"/>
        </w:trPr>
        <w:tc>
          <w:tcPr>
            <w:tcW w:w="0" w:type="auto"/>
            <w:tcBorders>
              <w:tl2br w:val="nil"/>
              <w:tr2bl w:val="nil"/>
            </w:tcBorders>
            <w:vAlign w:val="center"/>
          </w:tcPr>
          <w:p w14:paraId="5C0A032D"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高斯噪声鲁棒性</w:t>
            </w:r>
          </w:p>
        </w:tc>
        <w:tc>
          <w:tcPr>
            <w:tcW w:w="0" w:type="auto"/>
            <w:tcBorders>
              <w:tl2br w:val="nil"/>
              <w:tr2bl w:val="nil"/>
            </w:tcBorders>
            <w:vAlign w:val="center"/>
          </w:tcPr>
          <w:p w14:paraId="408FF49D"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(0.386, 1.000, 1.495)</w:t>
            </w:r>
          </w:p>
        </w:tc>
        <w:tc>
          <w:tcPr>
            <w:tcW w:w="0" w:type="auto"/>
            <w:tcBorders>
              <w:tl2br w:val="nil"/>
              <w:tr2bl w:val="nil"/>
            </w:tcBorders>
            <w:vAlign w:val="center"/>
          </w:tcPr>
          <w:p w14:paraId="3AE478BD"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(1.000, 3.000, 5.000)</w:t>
            </w:r>
          </w:p>
        </w:tc>
        <w:tc>
          <w:tcPr>
            <w:tcW w:w="0" w:type="auto"/>
            <w:tcBorders>
              <w:tl2br w:val="nil"/>
              <w:tr2bl w:val="nil"/>
            </w:tcBorders>
            <w:vAlign w:val="center"/>
          </w:tcPr>
          <w:p w14:paraId="4FC4C9F0"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(1.000, 1.000, 3.000)</w:t>
            </w:r>
          </w:p>
        </w:tc>
        <w:tc>
          <w:tcPr>
            <w:tcW w:w="0" w:type="auto"/>
            <w:tcBorders>
              <w:tl2br w:val="nil"/>
              <w:tr2bl w:val="nil"/>
            </w:tcBorders>
            <w:vAlign w:val="center"/>
          </w:tcPr>
          <w:p w14:paraId="3FAC9DC2"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(1.000, 2.280, 4.401)</w:t>
            </w:r>
          </w:p>
        </w:tc>
        <w:tc>
          <w:tcPr>
            <w:tcW w:w="0" w:type="auto"/>
            <w:tcBorders>
              <w:tl2br w:val="nil"/>
              <w:tr2bl w:val="nil"/>
            </w:tcBorders>
            <w:vAlign w:val="center"/>
          </w:tcPr>
          <w:p w14:paraId="7C80B9E4"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(1.000, 1.732, 3.873)</w:t>
            </w:r>
          </w:p>
        </w:tc>
        <w:tc>
          <w:tcPr>
            <w:tcW w:w="0" w:type="auto"/>
            <w:tcBorders>
              <w:tl2br w:val="nil"/>
              <w:tr2bl w:val="nil"/>
            </w:tcBorders>
            <w:vAlign w:val="center"/>
          </w:tcPr>
          <w:p w14:paraId="23CD1481"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(1.000, 3.000, 5.000)</w:t>
            </w:r>
          </w:p>
        </w:tc>
      </w:tr>
      <w:tr w:rsidR="00DD0F01" w14:paraId="169E4A4F" w14:textId="77777777">
        <w:trPr>
          <w:trHeight w:val="633"/>
        </w:trPr>
        <w:tc>
          <w:tcPr>
            <w:tcW w:w="0" w:type="auto"/>
            <w:tcBorders>
              <w:tl2br w:val="nil"/>
              <w:tr2bl w:val="nil"/>
            </w:tcBorders>
            <w:vAlign w:val="center"/>
          </w:tcPr>
          <w:p w14:paraId="5B2E82D5"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模糊运动鲁棒性</w:t>
            </w:r>
          </w:p>
        </w:tc>
        <w:tc>
          <w:tcPr>
            <w:tcW w:w="0" w:type="auto"/>
            <w:tcBorders>
              <w:tl2br w:val="nil"/>
              <w:tr2bl w:val="nil"/>
            </w:tcBorders>
            <w:vAlign w:val="center"/>
          </w:tcPr>
          <w:p w14:paraId="0B9B36F7"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(0.258, 0.577, 1.000)</w:t>
            </w:r>
          </w:p>
        </w:tc>
        <w:tc>
          <w:tcPr>
            <w:tcW w:w="0" w:type="auto"/>
            <w:tcBorders>
              <w:tl2br w:val="nil"/>
              <w:tr2bl w:val="nil"/>
            </w:tcBorders>
            <w:vAlign w:val="center"/>
          </w:tcPr>
          <w:p w14:paraId="2AE13A64"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(0.293, 0.760, 1.000)</w:t>
            </w:r>
          </w:p>
        </w:tc>
        <w:tc>
          <w:tcPr>
            <w:tcW w:w="0" w:type="auto"/>
            <w:tcBorders>
              <w:tl2br w:val="nil"/>
              <w:tr2bl w:val="nil"/>
            </w:tcBorders>
            <w:vAlign w:val="center"/>
          </w:tcPr>
          <w:p w14:paraId="60401428"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(0.227, 0.439, 1.000)</w:t>
            </w:r>
          </w:p>
        </w:tc>
        <w:tc>
          <w:tcPr>
            <w:tcW w:w="0" w:type="auto"/>
            <w:tcBorders>
              <w:tl2br w:val="nil"/>
              <w:tr2bl w:val="nil"/>
            </w:tcBorders>
            <w:vAlign w:val="center"/>
          </w:tcPr>
          <w:p w14:paraId="262C64AA"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(1.000, 1.000, 3.000)</w:t>
            </w:r>
          </w:p>
        </w:tc>
        <w:tc>
          <w:tcPr>
            <w:tcW w:w="0" w:type="auto"/>
            <w:tcBorders>
              <w:tl2br w:val="nil"/>
              <w:tr2bl w:val="nil"/>
            </w:tcBorders>
            <w:vAlign w:val="center"/>
          </w:tcPr>
          <w:p w14:paraId="3EA9B0AF"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(0.447, 1.000, 2.236)</w:t>
            </w:r>
          </w:p>
        </w:tc>
        <w:tc>
          <w:tcPr>
            <w:tcW w:w="0" w:type="auto"/>
            <w:tcBorders>
              <w:tl2br w:val="nil"/>
              <w:tr2bl w:val="nil"/>
            </w:tcBorders>
            <w:vAlign w:val="center"/>
          </w:tcPr>
          <w:p w14:paraId="7F1B81FD"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(0.200, 0.333, 1.000)</w:t>
            </w:r>
          </w:p>
        </w:tc>
      </w:tr>
      <w:tr w:rsidR="00DD0F01" w14:paraId="7B998235" w14:textId="77777777">
        <w:trPr>
          <w:trHeight w:val="671"/>
        </w:trPr>
        <w:tc>
          <w:tcPr>
            <w:tcW w:w="0" w:type="auto"/>
            <w:tcBorders>
              <w:tl2br w:val="nil"/>
              <w:tr2bl w:val="nil"/>
            </w:tcBorders>
            <w:vAlign w:val="center"/>
          </w:tcPr>
          <w:p w14:paraId="07AC87B1"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色彩扰动鲁棒性</w:t>
            </w:r>
          </w:p>
        </w:tc>
        <w:tc>
          <w:tcPr>
            <w:tcW w:w="0" w:type="auto"/>
            <w:tcBorders>
              <w:tl2br w:val="nil"/>
              <w:tr2bl w:val="nil"/>
            </w:tcBorders>
            <w:vAlign w:val="center"/>
          </w:tcPr>
          <w:p w14:paraId="3CE002CB"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(0.340, 0.760, 1.495)</w:t>
            </w:r>
          </w:p>
        </w:tc>
        <w:tc>
          <w:tcPr>
            <w:tcW w:w="0" w:type="auto"/>
            <w:tcBorders>
              <w:tl2br w:val="nil"/>
              <w:tr2bl w:val="nil"/>
            </w:tcBorders>
            <w:vAlign w:val="center"/>
          </w:tcPr>
          <w:p w14:paraId="1DCA27E0"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(0.340, 0.760, 1.495)</w:t>
            </w:r>
          </w:p>
        </w:tc>
        <w:tc>
          <w:tcPr>
            <w:tcW w:w="0" w:type="auto"/>
            <w:tcBorders>
              <w:tl2br w:val="nil"/>
              <w:tr2bl w:val="nil"/>
            </w:tcBorders>
            <w:vAlign w:val="center"/>
          </w:tcPr>
          <w:p w14:paraId="36652302"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(0.258, 0.577, 1.000)</w:t>
            </w:r>
          </w:p>
        </w:tc>
        <w:tc>
          <w:tcPr>
            <w:tcW w:w="0" w:type="auto"/>
            <w:tcBorders>
              <w:tl2br w:val="nil"/>
              <w:tr2bl w:val="nil"/>
            </w:tcBorders>
            <w:vAlign w:val="center"/>
          </w:tcPr>
          <w:p w14:paraId="1F17C003"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(0.447, 1.000, 2.236)</w:t>
            </w:r>
          </w:p>
        </w:tc>
        <w:tc>
          <w:tcPr>
            <w:tcW w:w="0" w:type="auto"/>
            <w:tcBorders>
              <w:tl2br w:val="nil"/>
              <w:tr2bl w:val="nil"/>
            </w:tcBorders>
            <w:vAlign w:val="center"/>
          </w:tcPr>
          <w:p w14:paraId="19265A4C"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(1.000, 1.000, 3.000)</w:t>
            </w:r>
          </w:p>
        </w:tc>
        <w:tc>
          <w:tcPr>
            <w:tcW w:w="0" w:type="auto"/>
            <w:tcBorders>
              <w:tl2br w:val="nil"/>
              <w:tr2bl w:val="nil"/>
            </w:tcBorders>
            <w:vAlign w:val="center"/>
          </w:tcPr>
          <w:p w14:paraId="4A2AEE8C"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(0.227, 0.439, 1.000)</w:t>
            </w:r>
          </w:p>
        </w:tc>
      </w:tr>
      <w:tr w:rsidR="00DD0F01" w14:paraId="50170DF7" w14:textId="77777777">
        <w:trPr>
          <w:trHeight w:val="671"/>
        </w:trPr>
        <w:tc>
          <w:tcPr>
            <w:tcW w:w="0" w:type="auto"/>
            <w:tcBorders>
              <w:tl2br w:val="nil"/>
              <w:tr2bl w:val="nil"/>
            </w:tcBorders>
            <w:vAlign w:val="center"/>
          </w:tcPr>
          <w:p w14:paraId="62EB04DE"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对抗性扰动鲁棒性</w:t>
            </w:r>
          </w:p>
        </w:tc>
        <w:tc>
          <w:tcPr>
            <w:tcW w:w="0" w:type="auto"/>
            <w:tcBorders>
              <w:tl2br w:val="nil"/>
              <w:tr2bl w:val="nil"/>
            </w:tcBorders>
            <w:vAlign w:val="center"/>
          </w:tcPr>
          <w:p w14:paraId="002DBFB9"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(0.577, 1.732, 2.236)</w:t>
            </w:r>
          </w:p>
        </w:tc>
        <w:tc>
          <w:tcPr>
            <w:tcW w:w="0" w:type="auto"/>
            <w:tcBorders>
              <w:tl2br w:val="nil"/>
              <w:tr2bl w:val="nil"/>
            </w:tcBorders>
            <w:vAlign w:val="center"/>
          </w:tcPr>
          <w:p w14:paraId="21F3D03E"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(1.000, 3.000, 5.000)</w:t>
            </w:r>
          </w:p>
        </w:tc>
        <w:tc>
          <w:tcPr>
            <w:tcW w:w="0" w:type="auto"/>
            <w:tcBorders>
              <w:tl2br w:val="nil"/>
              <w:tr2bl w:val="nil"/>
            </w:tcBorders>
            <w:vAlign w:val="center"/>
          </w:tcPr>
          <w:p w14:paraId="08D5B2D1"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(0.200, 0.333, 1.000)</w:t>
            </w:r>
          </w:p>
        </w:tc>
        <w:tc>
          <w:tcPr>
            <w:tcW w:w="0" w:type="auto"/>
            <w:tcBorders>
              <w:tl2br w:val="nil"/>
              <w:tr2bl w:val="nil"/>
            </w:tcBorders>
            <w:vAlign w:val="center"/>
          </w:tcPr>
          <w:p w14:paraId="56344774"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(1.000, 3.000, 5.000)</w:t>
            </w:r>
          </w:p>
        </w:tc>
        <w:tc>
          <w:tcPr>
            <w:tcW w:w="0" w:type="auto"/>
            <w:tcBorders>
              <w:tl2br w:val="nil"/>
              <w:tr2bl w:val="nil"/>
            </w:tcBorders>
            <w:vAlign w:val="center"/>
          </w:tcPr>
          <w:p w14:paraId="19A1FBF5"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(1.000, 2.280, 4.401)</w:t>
            </w:r>
          </w:p>
        </w:tc>
        <w:tc>
          <w:tcPr>
            <w:tcW w:w="0" w:type="auto"/>
            <w:tcBorders>
              <w:tl2br w:val="nil"/>
              <w:tr2bl w:val="nil"/>
            </w:tcBorders>
            <w:vAlign w:val="center"/>
          </w:tcPr>
          <w:p w14:paraId="39167AC5"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(1.000, 1.000, 3.000)</w:t>
            </w:r>
          </w:p>
        </w:tc>
      </w:tr>
    </w:tbl>
    <w:p w14:paraId="5F3C7775" w14:textId="77777777" w:rsidR="00DD0F01" w:rsidRDefault="00000000">
      <w:pPr>
        <w:ind w:firstLineChars="200" w:firstLine="420"/>
        <w:rPr>
          <w:rFonts w:ascii="Times New Roman" w:eastAsia="宋体" w:hAnsi="Times New Roman"/>
          <w:color w:val="000000" w:themeColor="text1"/>
        </w:rPr>
      </w:pPr>
      <w:r>
        <w:rPr>
          <w:rFonts w:ascii="Times New Roman" w:eastAsia="宋体" w:hAnsi="Times New Roman" w:cs="Arial" w:hint="eastAsia"/>
          <w:color w:val="000000" w:themeColor="text1"/>
          <w:szCs w:val="21"/>
          <w:shd w:val="clear" w:color="auto" w:fill="FFFFFF"/>
        </w:rPr>
        <w:lastRenderedPageBreak/>
        <w:t>第三步：</w:t>
      </w:r>
      <w:r>
        <w:rPr>
          <w:rFonts w:ascii="Times New Roman" w:eastAsia="宋体" w:hAnsi="Times New Roman" w:hint="eastAsia"/>
          <w:color w:val="000000" w:themeColor="text1"/>
        </w:rPr>
        <w:t>接着，对模糊判断矩阵的每一行进行归一化处理，得到每个指标的归一化之后的模糊权重向量，如表（</w:t>
      </w:r>
      <w:r>
        <w:rPr>
          <w:rFonts w:ascii="Times New Roman" w:eastAsia="宋体" w:hAnsi="Times New Roman" w:hint="eastAsia"/>
          <w:color w:val="000000" w:themeColor="text1"/>
        </w:rPr>
        <w:t>212</w:t>
      </w:r>
      <w:r>
        <w:rPr>
          <w:rFonts w:ascii="Times New Roman" w:eastAsia="宋体" w:hAnsi="Times New Roman" w:hint="eastAsia"/>
          <w:color w:val="000000" w:themeColor="text1"/>
        </w:rPr>
        <w:t>）所示</w:t>
      </w:r>
      <w:r>
        <w:rPr>
          <w:rFonts w:ascii="Times New Roman" w:eastAsia="宋体" w:hAnsi="Times New Roman" w:hint="eastAsia"/>
          <w:color w:val="000000" w:themeColor="text1"/>
        </w:rPr>
        <w:t>:</w:t>
      </w:r>
    </w:p>
    <w:p w14:paraId="70A50DEC"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表</w:t>
      </w:r>
      <w:r>
        <w:rPr>
          <w:rFonts w:ascii="Times New Roman" w:hAnsi="Times New Roman" w:cs="Times New Roman" w:hint="eastAsia"/>
          <w:color w:val="000000" w:themeColor="text1"/>
          <w:sz w:val="18"/>
          <w:szCs w:val="18"/>
        </w:rPr>
        <w:t xml:space="preserve"> 217 </w:t>
      </w:r>
      <w:r>
        <w:rPr>
          <w:rFonts w:ascii="Times New Roman" w:hAnsi="Times New Roman" w:cs="Times New Roman" w:hint="eastAsia"/>
          <w:color w:val="000000" w:themeColor="text1"/>
          <w:sz w:val="18"/>
          <w:szCs w:val="18"/>
        </w:rPr>
        <w:t>归一化之后的模糊权重向量</w:t>
      </w:r>
    </w:p>
    <w:tbl>
      <w:tblPr>
        <w:tblStyle w:val="a6"/>
        <w:tblW w:w="0" w:type="auto"/>
        <w:jc w:val="center"/>
        <w:tblBorders>
          <w:top w:val="single" w:sz="8" w:space="0" w:color="auto"/>
          <w:left w:val="none" w:sz="0" w:space="0" w:color="auto"/>
          <w:bottom w:val="single" w:sz="8" w:space="0" w:color="auto"/>
          <w:right w:val="none" w:sz="0" w:space="0" w:color="auto"/>
          <w:insideH w:val="none" w:sz="0" w:space="0" w:color="auto"/>
          <w:insideV w:val="none" w:sz="0" w:space="0" w:color="auto"/>
        </w:tblBorders>
        <w:tblLook w:val="04A0" w:firstRow="1" w:lastRow="0" w:firstColumn="1" w:lastColumn="0" w:noHBand="0" w:noVBand="1"/>
      </w:tblPr>
      <w:tblGrid>
        <w:gridCol w:w="1641"/>
        <w:gridCol w:w="1660"/>
        <w:gridCol w:w="1641"/>
        <w:gridCol w:w="1641"/>
        <w:gridCol w:w="1628"/>
        <w:gridCol w:w="1643"/>
      </w:tblGrid>
      <w:tr w:rsidR="00DD0F01" w14:paraId="6A0BA101" w14:textId="77777777">
        <w:trPr>
          <w:jc w:val="center"/>
        </w:trPr>
        <w:tc>
          <w:tcPr>
            <w:tcW w:w="0" w:type="auto"/>
            <w:tcBorders>
              <w:top w:val="single" w:sz="8" w:space="0" w:color="auto"/>
              <w:left w:val="nil"/>
              <w:bottom w:val="single" w:sz="4" w:space="0" w:color="auto"/>
              <w:right w:val="nil"/>
            </w:tcBorders>
          </w:tcPr>
          <w:p w14:paraId="7C2AC382"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遮挡鲁棒性</w:t>
            </w:r>
          </w:p>
        </w:tc>
        <w:tc>
          <w:tcPr>
            <w:tcW w:w="0" w:type="auto"/>
            <w:tcBorders>
              <w:top w:val="single" w:sz="8" w:space="0" w:color="auto"/>
              <w:left w:val="nil"/>
              <w:bottom w:val="single" w:sz="4" w:space="0" w:color="auto"/>
              <w:right w:val="nil"/>
            </w:tcBorders>
          </w:tcPr>
          <w:p w14:paraId="294935D6"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随机像素转换鲁棒性</w:t>
            </w:r>
          </w:p>
        </w:tc>
        <w:tc>
          <w:tcPr>
            <w:tcW w:w="0" w:type="auto"/>
            <w:tcBorders>
              <w:top w:val="single" w:sz="8" w:space="0" w:color="auto"/>
              <w:left w:val="nil"/>
              <w:bottom w:val="single" w:sz="4" w:space="0" w:color="auto"/>
              <w:right w:val="nil"/>
            </w:tcBorders>
          </w:tcPr>
          <w:p w14:paraId="7385BF25"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高斯噪声鲁棒性</w:t>
            </w:r>
          </w:p>
        </w:tc>
        <w:tc>
          <w:tcPr>
            <w:tcW w:w="0" w:type="auto"/>
            <w:tcBorders>
              <w:top w:val="single" w:sz="8" w:space="0" w:color="auto"/>
              <w:left w:val="nil"/>
              <w:bottom w:val="single" w:sz="4" w:space="0" w:color="auto"/>
              <w:right w:val="nil"/>
            </w:tcBorders>
          </w:tcPr>
          <w:p w14:paraId="070CE100"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模糊运动鲁棒性</w:t>
            </w:r>
          </w:p>
        </w:tc>
        <w:tc>
          <w:tcPr>
            <w:tcW w:w="0" w:type="auto"/>
            <w:tcBorders>
              <w:top w:val="single" w:sz="8" w:space="0" w:color="auto"/>
              <w:left w:val="nil"/>
              <w:bottom w:val="single" w:sz="4" w:space="0" w:color="auto"/>
              <w:right w:val="nil"/>
            </w:tcBorders>
          </w:tcPr>
          <w:p w14:paraId="0243EEC0"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色彩扰动鲁棒性</w:t>
            </w:r>
          </w:p>
        </w:tc>
        <w:tc>
          <w:tcPr>
            <w:tcW w:w="0" w:type="auto"/>
            <w:tcBorders>
              <w:top w:val="single" w:sz="8" w:space="0" w:color="auto"/>
              <w:left w:val="nil"/>
              <w:bottom w:val="single" w:sz="4" w:space="0" w:color="auto"/>
              <w:right w:val="nil"/>
            </w:tcBorders>
          </w:tcPr>
          <w:p w14:paraId="4A26E1D2"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对抗性扰动鲁棒性</w:t>
            </w:r>
          </w:p>
        </w:tc>
      </w:tr>
      <w:tr w:rsidR="00DD0F01" w14:paraId="336073BC" w14:textId="77777777">
        <w:trPr>
          <w:trHeight w:val="311"/>
          <w:jc w:val="center"/>
        </w:trPr>
        <w:tc>
          <w:tcPr>
            <w:tcW w:w="0" w:type="auto"/>
            <w:tcBorders>
              <w:top w:val="single" w:sz="4" w:space="0" w:color="auto"/>
              <w:tl2br w:val="nil"/>
              <w:tr2bl w:val="nil"/>
            </w:tcBorders>
          </w:tcPr>
          <w:p w14:paraId="069D484A"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(0.205,0.166,0.193)</w:t>
            </w:r>
          </w:p>
        </w:tc>
        <w:tc>
          <w:tcPr>
            <w:tcW w:w="0" w:type="auto"/>
            <w:tcBorders>
              <w:top w:val="single" w:sz="4" w:space="0" w:color="auto"/>
              <w:tl2br w:val="nil"/>
              <w:tr2bl w:val="nil"/>
            </w:tcBorders>
          </w:tcPr>
          <w:p w14:paraId="41D1760D"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(0.143,0.110,0.132)</w:t>
            </w:r>
          </w:p>
        </w:tc>
        <w:tc>
          <w:tcPr>
            <w:tcW w:w="0" w:type="auto"/>
            <w:tcBorders>
              <w:top w:val="single" w:sz="4" w:space="0" w:color="auto"/>
              <w:tl2br w:val="nil"/>
              <w:tr2bl w:val="nil"/>
            </w:tcBorders>
          </w:tcPr>
          <w:p w14:paraId="2DD66DFB"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(0.231,0.272,0.244)</w:t>
            </w:r>
          </w:p>
        </w:tc>
        <w:tc>
          <w:tcPr>
            <w:tcW w:w="0" w:type="auto"/>
            <w:tcBorders>
              <w:top w:val="single" w:sz="4" w:space="0" w:color="auto"/>
              <w:tl2br w:val="nil"/>
              <w:tr2bl w:val="nil"/>
            </w:tcBorders>
          </w:tcPr>
          <w:p w14:paraId="36BC05EF"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(0.104,0.093,0.099)</w:t>
            </w:r>
          </w:p>
        </w:tc>
        <w:tc>
          <w:tcPr>
            <w:tcW w:w="0" w:type="auto"/>
            <w:tcBorders>
              <w:top w:val="single" w:sz="4" w:space="0" w:color="auto"/>
              <w:tl2br w:val="nil"/>
              <w:tr2bl w:val="nil"/>
            </w:tcBorders>
          </w:tcPr>
          <w:p w14:paraId="3B912D89"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(0.112,0.103,0.110)</w:t>
            </w:r>
          </w:p>
        </w:tc>
        <w:tc>
          <w:tcPr>
            <w:tcW w:w="0" w:type="auto"/>
            <w:tcBorders>
              <w:top w:val="single" w:sz="4" w:space="0" w:color="auto"/>
              <w:tl2br w:val="nil"/>
              <w:tr2bl w:val="nil"/>
            </w:tcBorders>
          </w:tcPr>
          <w:p w14:paraId="59012D43"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(0.205,0.256,0.221)</w:t>
            </w:r>
          </w:p>
        </w:tc>
      </w:tr>
    </w:tbl>
    <w:p w14:paraId="73FDAE0D" w14:textId="77777777" w:rsidR="00DD0F01" w:rsidRDefault="00000000">
      <w:pPr>
        <w:ind w:firstLineChars="200" w:firstLine="360"/>
        <w:rPr>
          <w:rFonts w:ascii="Times New Roman" w:eastAsia="宋体" w:hAnsi="Times New Roman"/>
          <w:color w:val="000000" w:themeColor="text1"/>
          <w:sz w:val="18"/>
          <w:szCs w:val="18"/>
        </w:rPr>
      </w:pPr>
      <w:r>
        <w:rPr>
          <w:rFonts w:ascii="Times New Roman" w:eastAsia="宋体" w:hAnsi="Times New Roman" w:cs="Arial" w:hint="eastAsia"/>
          <w:color w:val="000000" w:themeColor="text1"/>
          <w:sz w:val="18"/>
          <w:szCs w:val="18"/>
          <w:shd w:val="clear" w:color="auto" w:fill="FFFFFF"/>
        </w:rPr>
        <w:t>第四步：</w:t>
      </w:r>
      <w:r>
        <w:rPr>
          <w:rFonts w:ascii="Times New Roman" w:eastAsia="宋体" w:hAnsi="Times New Roman" w:hint="eastAsia"/>
          <w:color w:val="000000" w:themeColor="text1"/>
          <w:sz w:val="18"/>
          <w:szCs w:val="18"/>
        </w:rPr>
        <w:t>最后，对模糊权重向量进行去模糊化处理，得到最终的主观权重，如表（</w:t>
      </w:r>
      <w:r>
        <w:rPr>
          <w:rFonts w:ascii="Times New Roman" w:eastAsia="宋体" w:hAnsi="Times New Roman" w:hint="eastAsia"/>
          <w:color w:val="000000" w:themeColor="text1"/>
          <w:sz w:val="18"/>
          <w:szCs w:val="18"/>
        </w:rPr>
        <w:t>218</w:t>
      </w:r>
      <w:r>
        <w:rPr>
          <w:rFonts w:ascii="Times New Roman" w:eastAsia="宋体" w:hAnsi="Times New Roman" w:hint="eastAsia"/>
          <w:color w:val="000000" w:themeColor="text1"/>
          <w:sz w:val="18"/>
          <w:szCs w:val="18"/>
        </w:rPr>
        <w:t>）所示</w:t>
      </w:r>
      <w:r>
        <w:rPr>
          <w:rFonts w:ascii="Times New Roman" w:eastAsia="宋体" w:hAnsi="Times New Roman" w:hint="eastAsia"/>
          <w:color w:val="000000" w:themeColor="text1"/>
          <w:sz w:val="18"/>
          <w:szCs w:val="18"/>
        </w:rPr>
        <w:t>:</w:t>
      </w:r>
    </w:p>
    <w:p w14:paraId="6B96399B"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表</w:t>
      </w:r>
      <w:r>
        <w:rPr>
          <w:rFonts w:ascii="Times New Roman" w:hAnsi="Times New Roman" w:cs="Times New Roman" w:hint="eastAsia"/>
          <w:color w:val="000000" w:themeColor="text1"/>
          <w:sz w:val="18"/>
          <w:szCs w:val="18"/>
        </w:rPr>
        <w:t xml:space="preserve"> 218</w:t>
      </w:r>
      <w:r>
        <w:rPr>
          <w:rFonts w:ascii="Times New Roman" w:hAnsi="Times New Roman" w:cs="Times New Roman" w:hint="eastAsia"/>
          <w:color w:val="000000" w:themeColor="text1"/>
          <w:sz w:val="18"/>
          <w:szCs w:val="18"/>
        </w:rPr>
        <w:t>去模糊化权重</w:t>
      </w:r>
    </w:p>
    <w:tbl>
      <w:tblPr>
        <w:tblStyle w:val="a6"/>
        <w:tblW w:w="4998" w:type="pct"/>
        <w:jc w:val="center"/>
        <w:tblBorders>
          <w:top w:val="single" w:sz="8" w:space="0" w:color="auto"/>
          <w:left w:val="none" w:sz="0" w:space="0" w:color="auto"/>
          <w:bottom w:val="single" w:sz="8" w:space="0" w:color="auto"/>
          <w:right w:val="none" w:sz="0" w:space="0" w:color="auto"/>
          <w:insideH w:val="none" w:sz="0" w:space="0" w:color="auto"/>
          <w:insideV w:val="none" w:sz="0" w:space="0" w:color="auto"/>
        </w:tblBorders>
        <w:tblLook w:val="04A0" w:firstRow="1" w:lastRow="0" w:firstColumn="1" w:lastColumn="0" w:noHBand="0" w:noVBand="1"/>
      </w:tblPr>
      <w:tblGrid>
        <w:gridCol w:w="1216"/>
        <w:gridCol w:w="2004"/>
        <w:gridCol w:w="1608"/>
        <w:gridCol w:w="1608"/>
        <w:gridCol w:w="1608"/>
        <w:gridCol w:w="1806"/>
      </w:tblGrid>
      <w:tr w:rsidR="00DD0F01" w14:paraId="3B2A14D1" w14:textId="77777777">
        <w:trPr>
          <w:jc w:val="center"/>
        </w:trPr>
        <w:tc>
          <w:tcPr>
            <w:tcW w:w="617" w:type="pct"/>
            <w:tcBorders>
              <w:top w:val="single" w:sz="8" w:space="0" w:color="auto"/>
              <w:left w:val="nil"/>
              <w:bottom w:val="single" w:sz="4" w:space="0" w:color="auto"/>
              <w:right w:val="nil"/>
            </w:tcBorders>
          </w:tcPr>
          <w:p w14:paraId="49830F5F"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遮挡鲁棒性</w:t>
            </w:r>
          </w:p>
        </w:tc>
        <w:tc>
          <w:tcPr>
            <w:tcW w:w="1016" w:type="pct"/>
            <w:tcBorders>
              <w:top w:val="single" w:sz="8" w:space="0" w:color="auto"/>
              <w:left w:val="nil"/>
              <w:bottom w:val="single" w:sz="4" w:space="0" w:color="auto"/>
              <w:right w:val="nil"/>
            </w:tcBorders>
          </w:tcPr>
          <w:p w14:paraId="373194A7"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随机像素转换鲁棒性</w:t>
            </w:r>
          </w:p>
        </w:tc>
        <w:tc>
          <w:tcPr>
            <w:tcW w:w="816" w:type="pct"/>
            <w:tcBorders>
              <w:top w:val="single" w:sz="8" w:space="0" w:color="auto"/>
              <w:left w:val="nil"/>
              <w:bottom w:val="single" w:sz="4" w:space="0" w:color="auto"/>
              <w:right w:val="nil"/>
            </w:tcBorders>
          </w:tcPr>
          <w:p w14:paraId="18084CED"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高斯噪声鲁棒性</w:t>
            </w:r>
          </w:p>
        </w:tc>
        <w:tc>
          <w:tcPr>
            <w:tcW w:w="816" w:type="pct"/>
            <w:tcBorders>
              <w:top w:val="single" w:sz="8" w:space="0" w:color="auto"/>
              <w:left w:val="nil"/>
              <w:bottom w:val="single" w:sz="4" w:space="0" w:color="auto"/>
              <w:right w:val="nil"/>
            </w:tcBorders>
          </w:tcPr>
          <w:p w14:paraId="2751B11E"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模糊运动鲁棒性</w:t>
            </w:r>
          </w:p>
        </w:tc>
        <w:tc>
          <w:tcPr>
            <w:tcW w:w="816" w:type="pct"/>
            <w:tcBorders>
              <w:top w:val="single" w:sz="8" w:space="0" w:color="auto"/>
              <w:left w:val="nil"/>
              <w:bottom w:val="single" w:sz="4" w:space="0" w:color="auto"/>
              <w:right w:val="nil"/>
            </w:tcBorders>
          </w:tcPr>
          <w:p w14:paraId="7D876EF6"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色彩扰动鲁棒性</w:t>
            </w:r>
          </w:p>
        </w:tc>
        <w:tc>
          <w:tcPr>
            <w:tcW w:w="916" w:type="pct"/>
            <w:tcBorders>
              <w:top w:val="single" w:sz="8" w:space="0" w:color="auto"/>
              <w:left w:val="nil"/>
              <w:bottom w:val="single" w:sz="4" w:space="0" w:color="auto"/>
              <w:right w:val="nil"/>
            </w:tcBorders>
          </w:tcPr>
          <w:p w14:paraId="72C2B2C2"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对抗性扰动鲁棒性</w:t>
            </w:r>
          </w:p>
        </w:tc>
      </w:tr>
      <w:tr w:rsidR="00DD0F01" w14:paraId="5BCBD136" w14:textId="77777777">
        <w:trPr>
          <w:trHeight w:val="311"/>
          <w:jc w:val="center"/>
        </w:trPr>
        <w:tc>
          <w:tcPr>
            <w:tcW w:w="617" w:type="pct"/>
            <w:tcBorders>
              <w:top w:val="single" w:sz="4" w:space="0" w:color="auto"/>
              <w:tl2br w:val="nil"/>
              <w:tr2bl w:val="nil"/>
            </w:tcBorders>
          </w:tcPr>
          <w:p w14:paraId="3A01CD1D"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0.177</w:t>
            </w:r>
          </w:p>
        </w:tc>
        <w:tc>
          <w:tcPr>
            <w:tcW w:w="1016" w:type="pct"/>
            <w:tcBorders>
              <w:top w:val="single" w:sz="4" w:space="0" w:color="auto"/>
              <w:tl2br w:val="nil"/>
              <w:tr2bl w:val="nil"/>
            </w:tcBorders>
          </w:tcPr>
          <w:p w14:paraId="73FF42BA"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0.119</w:t>
            </w:r>
          </w:p>
        </w:tc>
        <w:tc>
          <w:tcPr>
            <w:tcW w:w="816" w:type="pct"/>
            <w:tcBorders>
              <w:top w:val="single" w:sz="4" w:space="0" w:color="auto"/>
              <w:tl2br w:val="nil"/>
              <w:tr2bl w:val="nil"/>
            </w:tcBorders>
          </w:tcPr>
          <w:p w14:paraId="3D0A3B12"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0.260</w:t>
            </w:r>
          </w:p>
        </w:tc>
        <w:tc>
          <w:tcPr>
            <w:tcW w:w="816" w:type="pct"/>
            <w:tcBorders>
              <w:top w:val="single" w:sz="4" w:space="0" w:color="auto"/>
              <w:tl2br w:val="nil"/>
              <w:tr2bl w:val="nil"/>
            </w:tcBorders>
          </w:tcPr>
          <w:p w14:paraId="180A8BBA"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0.096</w:t>
            </w:r>
          </w:p>
        </w:tc>
        <w:tc>
          <w:tcPr>
            <w:tcW w:w="816" w:type="pct"/>
            <w:tcBorders>
              <w:top w:val="single" w:sz="4" w:space="0" w:color="auto"/>
              <w:tl2br w:val="nil"/>
              <w:tr2bl w:val="nil"/>
            </w:tcBorders>
          </w:tcPr>
          <w:p w14:paraId="5AB7A5B1"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0.105</w:t>
            </w:r>
          </w:p>
        </w:tc>
        <w:tc>
          <w:tcPr>
            <w:tcW w:w="916" w:type="pct"/>
            <w:tcBorders>
              <w:top w:val="single" w:sz="4" w:space="0" w:color="auto"/>
              <w:tl2br w:val="nil"/>
              <w:tr2bl w:val="nil"/>
            </w:tcBorders>
          </w:tcPr>
          <w:p w14:paraId="10D7CD4C"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0.242</w:t>
            </w:r>
          </w:p>
        </w:tc>
      </w:tr>
    </w:tbl>
    <w:p w14:paraId="1F402D12" w14:textId="77777777" w:rsidR="00DD0F01" w:rsidRDefault="00000000">
      <w:pPr>
        <w:widowControl/>
        <w:jc w:val="left"/>
        <w:outlineLvl w:val="2"/>
        <w:rPr>
          <w:rFonts w:ascii="Times New Roman" w:eastAsia="宋体" w:hAnsi="Times New Roman" w:cs="Arial"/>
          <w:color w:val="000000" w:themeColor="text1"/>
          <w:szCs w:val="21"/>
          <w:shd w:val="clear" w:color="auto" w:fill="FFFFFF"/>
        </w:rPr>
      </w:pPr>
      <w:r>
        <w:rPr>
          <w:rFonts w:ascii="Times New Roman" w:eastAsia="宋体" w:hAnsi="Times New Roman" w:cs="Arial" w:hint="eastAsia"/>
          <w:color w:val="000000" w:themeColor="text1"/>
          <w:szCs w:val="21"/>
          <w:shd w:val="clear" w:color="auto" w:fill="FFFFFF"/>
        </w:rPr>
        <w:t>2.</w:t>
      </w:r>
      <w:r>
        <w:rPr>
          <w:rFonts w:ascii="Times New Roman" w:eastAsia="宋体" w:hAnsi="Times New Roman" w:cs="Arial" w:hint="eastAsia"/>
          <w:color w:val="000000" w:themeColor="text1"/>
          <w:szCs w:val="21"/>
          <w:shd w:val="clear" w:color="auto" w:fill="FFFFFF"/>
        </w:rPr>
        <w:t>客观权重的计算</w:t>
      </w:r>
    </w:p>
    <w:p w14:paraId="05F2AE60" w14:textId="77777777" w:rsidR="00DD0F01" w:rsidRDefault="00000000">
      <w:pPr>
        <w:ind w:firstLineChars="200" w:firstLine="420"/>
        <w:rPr>
          <w:rFonts w:ascii="Times New Roman" w:eastAsia="宋体" w:hAnsi="Times New Roman"/>
          <w:color w:val="000000" w:themeColor="text1"/>
        </w:rPr>
      </w:pPr>
      <w:r>
        <w:rPr>
          <w:rFonts w:ascii="Times New Roman" w:eastAsia="宋体" w:hAnsi="Times New Roman" w:cs="Arial" w:hint="eastAsia"/>
          <w:color w:val="000000" w:themeColor="text1"/>
          <w:szCs w:val="21"/>
          <w:shd w:val="clear" w:color="auto" w:fill="FFFFFF"/>
        </w:rPr>
        <w:t>在计算出主观权重之后，首先</w:t>
      </w:r>
      <w:r>
        <w:rPr>
          <w:rFonts w:ascii="Times New Roman" w:eastAsia="宋体" w:hAnsi="Times New Roman" w:hint="eastAsia"/>
          <w:color w:val="000000" w:themeColor="text1"/>
        </w:rPr>
        <w:t>邀请四位专家按各指标的实际表现进行评估，</w:t>
      </w:r>
      <w:r>
        <w:rPr>
          <w:rFonts w:ascii="Times New Roman" w:eastAsia="宋体" w:hAnsi="Times New Roman" w:cs="Arial" w:hint="eastAsia"/>
          <w:color w:val="000000" w:themeColor="text1"/>
          <w:szCs w:val="21"/>
          <w:shd w:val="clear" w:color="auto" w:fill="FFFFFF"/>
        </w:rPr>
        <w:t>根据文章中表（</w:t>
      </w:r>
      <w:r>
        <w:rPr>
          <w:rFonts w:ascii="Times New Roman" w:eastAsia="宋体" w:hAnsi="Times New Roman" w:cs="Arial" w:hint="eastAsia"/>
          <w:color w:val="000000" w:themeColor="text1"/>
          <w:szCs w:val="21"/>
          <w:shd w:val="clear" w:color="auto" w:fill="FFFFFF"/>
        </w:rPr>
        <w:t>8</w:t>
      </w:r>
      <w:r>
        <w:rPr>
          <w:rFonts w:ascii="Times New Roman" w:eastAsia="宋体" w:hAnsi="Times New Roman" w:cs="Arial" w:hint="eastAsia"/>
          <w:color w:val="000000" w:themeColor="text1"/>
          <w:szCs w:val="21"/>
          <w:shd w:val="clear" w:color="auto" w:fill="FFFFFF"/>
        </w:rPr>
        <w:t>）</w:t>
      </w:r>
      <w:r>
        <w:rPr>
          <w:rFonts w:ascii="Times New Roman" w:eastAsia="宋体" w:hAnsi="Times New Roman" w:cs="Arial" w:hint="eastAsia"/>
          <w:color w:val="000000" w:themeColor="text1"/>
          <w:szCs w:val="21"/>
          <w:shd w:val="clear" w:color="auto" w:fill="FFFFFF"/>
        </w:rPr>
        <w:t xml:space="preserve"> </w:t>
      </w:r>
      <w:r>
        <w:rPr>
          <w:rFonts w:ascii="Times New Roman" w:eastAsia="宋体" w:hAnsi="Times New Roman" w:cs="Arial" w:hint="eastAsia"/>
          <w:color w:val="000000" w:themeColor="text1"/>
          <w:szCs w:val="21"/>
          <w:shd w:val="clear" w:color="auto" w:fill="FFFFFF"/>
        </w:rPr>
        <w:t>将专家评估的语言术语转化为</w:t>
      </w:r>
      <w:r>
        <w:rPr>
          <w:rFonts w:ascii="Times New Roman" w:eastAsia="宋体" w:hAnsi="Times New Roman" w:hint="eastAsia"/>
          <w:color w:val="000000" w:themeColor="text1"/>
        </w:rPr>
        <w:t>三角模糊数，</w:t>
      </w:r>
      <w:r>
        <w:rPr>
          <w:rFonts w:ascii="Times New Roman" w:eastAsia="宋体" w:hAnsi="Times New Roman" w:cs="Arial" w:hint="eastAsia"/>
          <w:color w:val="000000" w:themeColor="text1"/>
          <w:szCs w:val="21"/>
          <w:shd w:val="clear" w:color="auto" w:fill="FFFFFF"/>
        </w:rPr>
        <w:t>我们得到四位专家的评估数据如表（</w:t>
      </w:r>
      <w:r>
        <w:rPr>
          <w:rFonts w:ascii="Times New Roman" w:eastAsia="宋体" w:hAnsi="Times New Roman" w:cs="Arial" w:hint="eastAsia"/>
          <w:color w:val="000000" w:themeColor="text1"/>
          <w:szCs w:val="21"/>
          <w:shd w:val="clear" w:color="auto" w:fill="FFFFFF"/>
        </w:rPr>
        <w:t>219</w:t>
      </w:r>
      <w:r>
        <w:rPr>
          <w:rFonts w:ascii="Times New Roman" w:eastAsia="宋体" w:hAnsi="Times New Roman" w:cs="Arial" w:hint="eastAsia"/>
          <w:color w:val="000000" w:themeColor="text1"/>
          <w:szCs w:val="21"/>
          <w:shd w:val="clear" w:color="auto" w:fill="FFFFFF"/>
        </w:rPr>
        <w:t>）</w:t>
      </w:r>
      <w:r>
        <w:rPr>
          <w:rFonts w:ascii="Times New Roman" w:eastAsia="宋体" w:hAnsi="Times New Roman" w:cs="Arial" w:hint="eastAsia"/>
          <w:color w:val="000000" w:themeColor="text1"/>
          <w:szCs w:val="21"/>
          <w:shd w:val="clear" w:color="auto" w:fill="FFFFFF"/>
        </w:rPr>
        <w:t xml:space="preserve"> </w:t>
      </w:r>
      <w:r>
        <w:rPr>
          <w:rFonts w:ascii="Times New Roman" w:eastAsia="宋体" w:hAnsi="Times New Roman" w:cs="Arial" w:hint="eastAsia"/>
          <w:color w:val="000000" w:themeColor="text1"/>
          <w:szCs w:val="21"/>
          <w:shd w:val="clear" w:color="auto" w:fill="FFFFFF"/>
        </w:rPr>
        <w:t>所示，接着</w:t>
      </w:r>
      <w:r>
        <w:rPr>
          <w:rFonts w:ascii="Times New Roman" w:eastAsia="宋体" w:hAnsi="Times New Roman" w:hint="eastAsia"/>
          <w:color w:val="000000" w:themeColor="text1"/>
        </w:rPr>
        <w:t>利用</w:t>
      </w:r>
      <w:r>
        <w:rPr>
          <w:rFonts w:ascii="Times New Roman" w:eastAsia="宋体" w:hAnsi="Times New Roman" w:cs="Times New Roman"/>
          <w:color w:val="000000" w:themeColor="text1"/>
        </w:rPr>
        <w:t>CRITIC</w:t>
      </w:r>
      <w:r>
        <w:rPr>
          <w:rFonts w:ascii="Times New Roman" w:eastAsia="宋体" w:hAnsi="Times New Roman" w:hint="eastAsia"/>
          <w:color w:val="000000" w:themeColor="text1"/>
        </w:rPr>
        <w:t>方法对专家</w:t>
      </w:r>
      <w:r>
        <w:rPr>
          <w:rFonts w:ascii="Times New Roman" w:eastAsia="宋体" w:hAnsi="Times New Roman" w:cs="Arial" w:hint="eastAsia"/>
          <w:color w:val="000000" w:themeColor="text1"/>
          <w:szCs w:val="21"/>
          <w:shd w:val="clear" w:color="auto" w:fill="FFFFFF"/>
        </w:rPr>
        <w:t>评估</w:t>
      </w:r>
      <w:r>
        <w:rPr>
          <w:rFonts w:ascii="Times New Roman" w:eastAsia="宋体" w:hAnsi="Times New Roman" w:hint="eastAsia"/>
          <w:color w:val="000000" w:themeColor="text1"/>
        </w:rPr>
        <w:t>数据进行处理，计算</w:t>
      </w:r>
      <w:r>
        <w:rPr>
          <w:rFonts w:ascii="Times New Roman" w:eastAsia="宋体" w:hAnsi="Times New Roman" w:cs="Arial" w:hint="eastAsia"/>
          <w:color w:val="000000" w:themeColor="text1"/>
          <w:szCs w:val="21"/>
          <w:shd w:val="clear" w:color="auto" w:fill="FFFFFF"/>
        </w:rPr>
        <w:t>鲁棒性其子属性之间的</w:t>
      </w:r>
      <w:r>
        <w:rPr>
          <w:rFonts w:ascii="Times New Roman" w:eastAsia="宋体" w:hAnsi="Times New Roman" w:hint="eastAsia"/>
          <w:color w:val="000000" w:themeColor="text1"/>
        </w:rPr>
        <w:t>客观权重。</w:t>
      </w:r>
    </w:p>
    <w:p w14:paraId="447B0732"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表</w:t>
      </w:r>
      <w:r>
        <w:rPr>
          <w:rFonts w:ascii="Times New Roman" w:hAnsi="Times New Roman" w:cs="Times New Roman" w:hint="eastAsia"/>
          <w:color w:val="000000" w:themeColor="text1"/>
          <w:sz w:val="18"/>
          <w:szCs w:val="18"/>
        </w:rPr>
        <w:t xml:space="preserve"> 219 </w:t>
      </w:r>
      <w:r>
        <w:rPr>
          <w:rFonts w:ascii="Times New Roman" w:hAnsi="Times New Roman" w:cs="Times New Roman" w:hint="eastAsia"/>
          <w:color w:val="000000" w:themeColor="text1"/>
          <w:sz w:val="18"/>
          <w:szCs w:val="18"/>
        </w:rPr>
        <w:t>四位专家的评估数据</w:t>
      </w:r>
    </w:p>
    <w:tbl>
      <w:tblPr>
        <w:tblStyle w:val="a6"/>
        <w:tblW w:w="4997" w:type="pct"/>
        <w:jc w:val="center"/>
        <w:tblBorders>
          <w:top w:val="single" w:sz="8" w:space="0" w:color="auto"/>
          <w:left w:val="none" w:sz="0" w:space="0" w:color="auto"/>
          <w:bottom w:val="single" w:sz="8" w:space="0" w:color="auto"/>
          <w:right w:val="none" w:sz="0" w:space="0" w:color="auto"/>
          <w:insideH w:val="none" w:sz="0" w:space="0" w:color="auto"/>
          <w:insideV w:val="none" w:sz="0" w:space="0" w:color="auto"/>
        </w:tblBorders>
        <w:tblLook w:val="04A0" w:firstRow="1" w:lastRow="0" w:firstColumn="1" w:lastColumn="0" w:noHBand="0" w:noVBand="1"/>
      </w:tblPr>
      <w:tblGrid>
        <w:gridCol w:w="1175"/>
        <w:gridCol w:w="1673"/>
        <w:gridCol w:w="1557"/>
        <w:gridCol w:w="1360"/>
        <w:gridCol w:w="1361"/>
        <w:gridCol w:w="1361"/>
        <w:gridCol w:w="1361"/>
      </w:tblGrid>
      <w:tr w:rsidR="00DD0F01" w14:paraId="7C57EE07" w14:textId="77777777">
        <w:trPr>
          <w:jc w:val="center"/>
        </w:trPr>
        <w:tc>
          <w:tcPr>
            <w:tcW w:w="596" w:type="pct"/>
            <w:tcBorders>
              <w:top w:val="single" w:sz="8" w:space="0" w:color="auto"/>
              <w:left w:val="nil"/>
              <w:bottom w:val="single" w:sz="4" w:space="0" w:color="auto"/>
              <w:right w:val="nil"/>
            </w:tcBorders>
          </w:tcPr>
          <w:p w14:paraId="1192AFB4" w14:textId="77777777" w:rsidR="00DD0F01" w:rsidRDefault="00DD0F01">
            <w:pPr>
              <w:jc w:val="center"/>
              <w:rPr>
                <w:rFonts w:ascii="Times New Roman" w:hAnsi="Times New Roman" w:cs="Times New Roman"/>
                <w:color w:val="000000" w:themeColor="text1"/>
                <w:sz w:val="18"/>
                <w:szCs w:val="18"/>
              </w:rPr>
            </w:pPr>
          </w:p>
        </w:tc>
        <w:tc>
          <w:tcPr>
            <w:tcW w:w="848" w:type="pct"/>
            <w:tcBorders>
              <w:top w:val="single" w:sz="8" w:space="0" w:color="auto"/>
              <w:left w:val="nil"/>
              <w:bottom w:val="single" w:sz="4" w:space="0" w:color="auto"/>
              <w:right w:val="nil"/>
            </w:tcBorders>
          </w:tcPr>
          <w:p w14:paraId="5BC61470"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遮挡鲁棒性</w:t>
            </w:r>
          </w:p>
        </w:tc>
        <w:tc>
          <w:tcPr>
            <w:tcW w:w="790" w:type="pct"/>
            <w:tcBorders>
              <w:top w:val="single" w:sz="8" w:space="0" w:color="auto"/>
              <w:left w:val="nil"/>
              <w:bottom w:val="single" w:sz="4" w:space="0" w:color="auto"/>
              <w:right w:val="nil"/>
            </w:tcBorders>
          </w:tcPr>
          <w:p w14:paraId="400587E2"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随机像素转换鲁棒性</w:t>
            </w:r>
          </w:p>
        </w:tc>
        <w:tc>
          <w:tcPr>
            <w:tcW w:w="690" w:type="pct"/>
            <w:tcBorders>
              <w:top w:val="single" w:sz="8" w:space="0" w:color="auto"/>
              <w:left w:val="nil"/>
              <w:bottom w:val="single" w:sz="4" w:space="0" w:color="auto"/>
              <w:right w:val="nil"/>
            </w:tcBorders>
          </w:tcPr>
          <w:p w14:paraId="0BE2027A"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高斯噪声鲁棒性</w:t>
            </w:r>
          </w:p>
        </w:tc>
        <w:tc>
          <w:tcPr>
            <w:tcW w:w="691" w:type="pct"/>
            <w:tcBorders>
              <w:top w:val="single" w:sz="8" w:space="0" w:color="auto"/>
              <w:left w:val="nil"/>
              <w:bottom w:val="single" w:sz="4" w:space="0" w:color="auto"/>
              <w:right w:val="nil"/>
            </w:tcBorders>
          </w:tcPr>
          <w:p w14:paraId="7BF1FC55"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模糊运动鲁棒性</w:t>
            </w:r>
          </w:p>
        </w:tc>
        <w:tc>
          <w:tcPr>
            <w:tcW w:w="691" w:type="pct"/>
            <w:tcBorders>
              <w:top w:val="single" w:sz="8" w:space="0" w:color="auto"/>
              <w:left w:val="nil"/>
              <w:bottom w:val="single" w:sz="4" w:space="0" w:color="auto"/>
              <w:right w:val="nil"/>
            </w:tcBorders>
          </w:tcPr>
          <w:p w14:paraId="686A2711"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色彩扰动鲁棒性</w:t>
            </w:r>
          </w:p>
        </w:tc>
        <w:tc>
          <w:tcPr>
            <w:tcW w:w="691" w:type="pct"/>
            <w:tcBorders>
              <w:top w:val="single" w:sz="8" w:space="0" w:color="auto"/>
              <w:left w:val="nil"/>
              <w:bottom w:val="single" w:sz="4" w:space="0" w:color="auto"/>
              <w:right w:val="nil"/>
            </w:tcBorders>
          </w:tcPr>
          <w:p w14:paraId="07AC6F93"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对抗性扰动鲁棒性</w:t>
            </w:r>
          </w:p>
        </w:tc>
      </w:tr>
      <w:tr w:rsidR="00DD0F01" w14:paraId="2A23614D" w14:textId="77777777">
        <w:trPr>
          <w:trHeight w:val="346"/>
          <w:jc w:val="center"/>
        </w:trPr>
        <w:tc>
          <w:tcPr>
            <w:tcW w:w="596" w:type="pct"/>
            <w:tcBorders>
              <w:top w:val="single" w:sz="4" w:space="0" w:color="auto"/>
              <w:tl2br w:val="nil"/>
              <w:tr2bl w:val="nil"/>
            </w:tcBorders>
          </w:tcPr>
          <w:p w14:paraId="69946147"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专家一</w:t>
            </w:r>
          </w:p>
        </w:tc>
        <w:tc>
          <w:tcPr>
            <w:tcW w:w="848" w:type="pct"/>
            <w:tcBorders>
              <w:top w:val="single" w:sz="4" w:space="0" w:color="auto"/>
              <w:tl2br w:val="nil"/>
              <w:tr2bl w:val="nil"/>
            </w:tcBorders>
          </w:tcPr>
          <w:p w14:paraId="1EEC33DB"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(3,5,7)</w:t>
            </w:r>
          </w:p>
        </w:tc>
        <w:tc>
          <w:tcPr>
            <w:tcW w:w="790" w:type="pct"/>
            <w:tcBorders>
              <w:top w:val="single" w:sz="4" w:space="0" w:color="auto"/>
              <w:tl2br w:val="nil"/>
              <w:tr2bl w:val="nil"/>
            </w:tcBorders>
          </w:tcPr>
          <w:p w14:paraId="64B61034"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(1,3,5)</w:t>
            </w:r>
          </w:p>
        </w:tc>
        <w:tc>
          <w:tcPr>
            <w:tcW w:w="690" w:type="pct"/>
            <w:tcBorders>
              <w:top w:val="single" w:sz="4" w:space="0" w:color="auto"/>
              <w:tl2br w:val="nil"/>
              <w:tr2bl w:val="nil"/>
            </w:tcBorders>
          </w:tcPr>
          <w:p w14:paraId="2C7E2287"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(1,3,5)</w:t>
            </w:r>
          </w:p>
        </w:tc>
        <w:tc>
          <w:tcPr>
            <w:tcW w:w="691" w:type="pct"/>
            <w:tcBorders>
              <w:top w:val="single" w:sz="4" w:space="0" w:color="auto"/>
              <w:tl2br w:val="nil"/>
              <w:tr2bl w:val="nil"/>
            </w:tcBorders>
          </w:tcPr>
          <w:p w14:paraId="6904EF74"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(1,3,5)</w:t>
            </w:r>
          </w:p>
        </w:tc>
        <w:tc>
          <w:tcPr>
            <w:tcW w:w="691" w:type="pct"/>
            <w:tcBorders>
              <w:top w:val="single" w:sz="4" w:space="0" w:color="auto"/>
              <w:tl2br w:val="nil"/>
              <w:tr2bl w:val="nil"/>
            </w:tcBorders>
          </w:tcPr>
          <w:p w14:paraId="7F40AD9C"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(3,5,7)</w:t>
            </w:r>
          </w:p>
        </w:tc>
        <w:tc>
          <w:tcPr>
            <w:tcW w:w="691" w:type="pct"/>
            <w:tcBorders>
              <w:top w:val="single" w:sz="4" w:space="0" w:color="auto"/>
              <w:tl2br w:val="nil"/>
              <w:tr2bl w:val="nil"/>
            </w:tcBorders>
          </w:tcPr>
          <w:p w14:paraId="3AFDEE33"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(1,3,5)</w:t>
            </w:r>
          </w:p>
        </w:tc>
      </w:tr>
      <w:tr w:rsidR="00DD0F01" w14:paraId="766DF76D" w14:textId="77777777">
        <w:trPr>
          <w:trHeight w:val="311"/>
          <w:jc w:val="center"/>
        </w:trPr>
        <w:tc>
          <w:tcPr>
            <w:tcW w:w="596" w:type="pct"/>
            <w:tcBorders>
              <w:tl2br w:val="nil"/>
              <w:tr2bl w:val="nil"/>
            </w:tcBorders>
          </w:tcPr>
          <w:p w14:paraId="2B8A9BFA"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专家二</w:t>
            </w:r>
          </w:p>
        </w:tc>
        <w:tc>
          <w:tcPr>
            <w:tcW w:w="848" w:type="pct"/>
            <w:tcBorders>
              <w:tl2br w:val="nil"/>
              <w:tr2bl w:val="nil"/>
            </w:tcBorders>
          </w:tcPr>
          <w:p w14:paraId="181AB45D"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(5,7,9)</w:t>
            </w:r>
          </w:p>
        </w:tc>
        <w:tc>
          <w:tcPr>
            <w:tcW w:w="790" w:type="pct"/>
            <w:tcBorders>
              <w:tl2br w:val="nil"/>
              <w:tr2bl w:val="nil"/>
            </w:tcBorders>
          </w:tcPr>
          <w:p w14:paraId="317DE294"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(1,3,5)</w:t>
            </w:r>
          </w:p>
        </w:tc>
        <w:tc>
          <w:tcPr>
            <w:tcW w:w="690" w:type="pct"/>
            <w:tcBorders>
              <w:tl2br w:val="nil"/>
              <w:tr2bl w:val="nil"/>
            </w:tcBorders>
          </w:tcPr>
          <w:p w14:paraId="02353DEA"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(3,5,7)</w:t>
            </w:r>
          </w:p>
        </w:tc>
        <w:tc>
          <w:tcPr>
            <w:tcW w:w="691" w:type="pct"/>
            <w:tcBorders>
              <w:tl2br w:val="nil"/>
              <w:tr2bl w:val="nil"/>
            </w:tcBorders>
          </w:tcPr>
          <w:p w14:paraId="1C92EC86"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(1,1,3)</w:t>
            </w:r>
          </w:p>
        </w:tc>
        <w:tc>
          <w:tcPr>
            <w:tcW w:w="691" w:type="pct"/>
            <w:tcBorders>
              <w:tl2br w:val="nil"/>
              <w:tr2bl w:val="nil"/>
            </w:tcBorders>
          </w:tcPr>
          <w:p w14:paraId="3ACEF422"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(3,5,7)</w:t>
            </w:r>
          </w:p>
        </w:tc>
        <w:tc>
          <w:tcPr>
            <w:tcW w:w="691" w:type="pct"/>
            <w:tcBorders>
              <w:tl2br w:val="nil"/>
              <w:tr2bl w:val="nil"/>
            </w:tcBorders>
          </w:tcPr>
          <w:p w14:paraId="5E4E285B"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(1,1,3)</w:t>
            </w:r>
          </w:p>
        </w:tc>
      </w:tr>
      <w:tr w:rsidR="00DD0F01" w14:paraId="2D7B11B0" w14:textId="77777777">
        <w:trPr>
          <w:trHeight w:val="90"/>
          <w:jc w:val="center"/>
        </w:trPr>
        <w:tc>
          <w:tcPr>
            <w:tcW w:w="596" w:type="pct"/>
            <w:tcBorders>
              <w:tl2br w:val="nil"/>
              <w:tr2bl w:val="nil"/>
            </w:tcBorders>
          </w:tcPr>
          <w:p w14:paraId="2D67FBF9"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专家三</w:t>
            </w:r>
          </w:p>
        </w:tc>
        <w:tc>
          <w:tcPr>
            <w:tcW w:w="848" w:type="pct"/>
            <w:tcBorders>
              <w:tl2br w:val="nil"/>
              <w:tr2bl w:val="nil"/>
            </w:tcBorders>
          </w:tcPr>
          <w:p w14:paraId="73C7F4F1"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(3,5,7)</w:t>
            </w:r>
          </w:p>
        </w:tc>
        <w:tc>
          <w:tcPr>
            <w:tcW w:w="790" w:type="pct"/>
            <w:tcBorders>
              <w:tl2br w:val="nil"/>
              <w:tr2bl w:val="nil"/>
            </w:tcBorders>
          </w:tcPr>
          <w:p w14:paraId="00B122D4"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(3,5,7)</w:t>
            </w:r>
          </w:p>
        </w:tc>
        <w:tc>
          <w:tcPr>
            <w:tcW w:w="690" w:type="pct"/>
            <w:tcBorders>
              <w:tl2br w:val="nil"/>
              <w:tr2bl w:val="nil"/>
            </w:tcBorders>
          </w:tcPr>
          <w:p w14:paraId="00165C1F"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(3,5,7)</w:t>
            </w:r>
          </w:p>
        </w:tc>
        <w:tc>
          <w:tcPr>
            <w:tcW w:w="691" w:type="pct"/>
            <w:tcBorders>
              <w:tl2br w:val="nil"/>
              <w:tr2bl w:val="nil"/>
            </w:tcBorders>
          </w:tcPr>
          <w:p w14:paraId="0FA42485"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(1,1,3)</w:t>
            </w:r>
          </w:p>
        </w:tc>
        <w:tc>
          <w:tcPr>
            <w:tcW w:w="691" w:type="pct"/>
            <w:tcBorders>
              <w:tl2br w:val="nil"/>
              <w:tr2bl w:val="nil"/>
            </w:tcBorders>
          </w:tcPr>
          <w:p w14:paraId="427B100B"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(5,7,9)</w:t>
            </w:r>
          </w:p>
        </w:tc>
        <w:tc>
          <w:tcPr>
            <w:tcW w:w="691" w:type="pct"/>
            <w:tcBorders>
              <w:tl2br w:val="nil"/>
              <w:tr2bl w:val="nil"/>
            </w:tcBorders>
          </w:tcPr>
          <w:p w14:paraId="36BC7FD2"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(1,1,3)</w:t>
            </w:r>
          </w:p>
        </w:tc>
      </w:tr>
      <w:tr w:rsidR="00DD0F01" w14:paraId="52DD2F8F" w14:textId="77777777">
        <w:trPr>
          <w:trHeight w:val="311"/>
          <w:jc w:val="center"/>
        </w:trPr>
        <w:tc>
          <w:tcPr>
            <w:tcW w:w="596" w:type="pct"/>
            <w:tcBorders>
              <w:tl2br w:val="nil"/>
              <w:tr2bl w:val="nil"/>
            </w:tcBorders>
          </w:tcPr>
          <w:p w14:paraId="686FE6AA"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专家四</w:t>
            </w:r>
          </w:p>
        </w:tc>
        <w:tc>
          <w:tcPr>
            <w:tcW w:w="848" w:type="pct"/>
            <w:tcBorders>
              <w:tl2br w:val="nil"/>
              <w:tr2bl w:val="nil"/>
            </w:tcBorders>
          </w:tcPr>
          <w:p w14:paraId="6E56C57A"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(3,5,7)</w:t>
            </w:r>
          </w:p>
        </w:tc>
        <w:tc>
          <w:tcPr>
            <w:tcW w:w="790" w:type="pct"/>
            <w:tcBorders>
              <w:tl2br w:val="nil"/>
              <w:tr2bl w:val="nil"/>
            </w:tcBorders>
          </w:tcPr>
          <w:p w14:paraId="10A69297"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(1,3,5)</w:t>
            </w:r>
          </w:p>
        </w:tc>
        <w:tc>
          <w:tcPr>
            <w:tcW w:w="690" w:type="pct"/>
            <w:tcBorders>
              <w:tl2br w:val="nil"/>
              <w:tr2bl w:val="nil"/>
            </w:tcBorders>
          </w:tcPr>
          <w:p w14:paraId="6E5372A6"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(3,5,7)</w:t>
            </w:r>
          </w:p>
        </w:tc>
        <w:tc>
          <w:tcPr>
            <w:tcW w:w="691" w:type="pct"/>
            <w:tcBorders>
              <w:tl2br w:val="nil"/>
              <w:tr2bl w:val="nil"/>
            </w:tcBorders>
          </w:tcPr>
          <w:p w14:paraId="3348B077"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(1,3,5)</w:t>
            </w:r>
          </w:p>
        </w:tc>
        <w:tc>
          <w:tcPr>
            <w:tcW w:w="691" w:type="pct"/>
            <w:tcBorders>
              <w:tl2br w:val="nil"/>
              <w:tr2bl w:val="nil"/>
            </w:tcBorders>
          </w:tcPr>
          <w:p w14:paraId="6B5C76EB"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(3,5,7)</w:t>
            </w:r>
          </w:p>
        </w:tc>
        <w:tc>
          <w:tcPr>
            <w:tcW w:w="691" w:type="pct"/>
            <w:tcBorders>
              <w:tl2br w:val="nil"/>
              <w:tr2bl w:val="nil"/>
            </w:tcBorders>
          </w:tcPr>
          <w:p w14:paraId="2EB21224"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(1,1,3)</w:t>
            </w:r>
          </w:p>
        </w:tc>
      </w:tr>
    </w:tbl>
    <w:p w14:paraId="6CD575DC" w14:textId="77777777" w:rsidR="00DD0F01" w:rsidRDefault="00000000">
      <w:pPr>
        <w:ind w:firstLineChars="200" w:firstLine="420"/>
        <w:rPr>
          <w:rFonts w:ascii="Times New Roman" w:eastAsia="宋体" w:hAnsi="Times New Roman" w:cs="Arial"/>
          <w:color w:val="000000" w:themeColor="text1"/>
          <w:szCs w:val="21"/>
          <w:shd w:val="clear" w:color="auto" w:fill="FFFFFF"/>
        </w:rPr>
      </w:pPr>
      <w:r>
        <w:rPr>
          <w:rFonts w:ascii="Times New Roman" w:eastAsia="宋体" w:hAnsi="Times New Roman" w:cs="Arial" w:hint="eastAsia"/>
          <w:color w:val="000000" w:themeColor="text1"/>
          <w:szCs w:val="21"/>
          <w:shd w:val="clear" w:color="auto" w:fill="FFFFFF"/>
        </w:rPr>
        <w:t>第一步：将四位专家评估的三角模糊数去模糊化处理，</w:t>
      </w:r>
      <w:r>
        <w:rPr>
          <w:rFonts w:ascii="Times New Roman" w:eastAsia="宋体" w:hAnsi="Times New Roman" w:hint="eastAsia"/>
          <w:color w:val="000000" w:themeColor="text1"/>
        </w:rPr>
        <w:t>得到每一位</w:t>
      </w:r>
      <w:r>
        <w:rPr>
          <w:rFonts w:ascii="Times New Roman" w:eastAsia="宋体" w:hAnsi="Times New Roman" w:cs="Arial" w:hint="eastAsia"/>
          <w:color w:val="000000" w:themeColor="text1"/>
          <w:szCs w:val="21"/>
          <w:shd w:val="clear" w:color="auto" w:fill="FFFFFF"/>
        </w:rPr>
        <w:t>专家</w:t>
      </w:r>
      <w:r>
        <w:rPr>
          <w:rFonts w:ascii="Times New Roman" w:eastAsia="宋体" w:hAnsi="Times New Roman" w:hint="eastAsia"/>
          <w:color w:val="000000" w:themeColor="text1"/>
        </w:rPr>
        <w:t>的精确评估向量，</w:t>
      </w:r>
      <w:r>
        <w:rPr>
          <w:rFonts w:ascii="Times New Roman" w:eastAsia="宋体" w:hAnsi="Times New Roman" w:cs="Arial" w:hint="eastAsia"/>
          <w:color w:val="000000" w:themeColor="text1"/>
          <w:szCs w:val="21"/>
          <w:shd w:val="clear" w:color="auto" w:fill="FFFFFF"/>
        </w:rPr>
        <w:t>如表（</w:t>
      </w:r>
      <w:r>
        <w:rPr>
          <w:rFonts w:ascii="Times New Roman" w:eastAsia="宋体" w:hAnsi="Times New Roman" w:cs="Arial" w:hint="eastAsia"/>
          <w:color w:val="000000" w:themeColor="text1"/>
          <w:szCs w:val="21"/>
          <w:shd w:val="clear" w:color="auto" w:fill="FFFFFF"/>
        </w:rPr>
        <w:t>220</w:t>
      </w:r>
      <w:r>
        <w:rPr>
          <w:rFonts w:ascii="Times New Roman" w:eastAsia="宋体" w:hAnsi="Times New Roman" w:cs="Arial" w:hint="eastAsia"/>
          <w:color w:val="000000" w:themeColor="text1"/>
          <w:szCs w:val="21"/>
          <w:shd w:val="clear" w:color="auto" w:fill="FFFFFF"/>
        </w:rPr>
        <w:t>）所示：</w:t>
      </w:r>
    </w:p>
    <w:p w14:paraId="610E1103"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表</w:t>
      </w:r>
      <w:r>
        <w:rPr>
          <w:rFonts w:ascii="Times New Roman" w:hAnsi="Times New Roman" w:cs="Times New Roman" w:hint="eastAsia"/>
          <w:color w:val="000000" w:themeColor="text1"/>
          <w:sz w:val="18"/>
          <w:szCs w:val="18"/>
        </w:rPr>
        <w:t xml:space="preserve"> 220 </w:t>
      </w:r>
      <w:r>
        <w:rPr>
          <w:rFonts w:ascii="Times New Roman" w:hAnsi="Times New Roman" w:cs="Times New Roman" w:hint="eastAsia"/>
          <w:color w:val="000000" w:themeColor="text1"/>
          <w:sz w:val="18"/>
          <w:szCs w:val="18"/>
        </w:rPr>
        <w:t>去模糊化处理</w:t>
      </w:r>
    </w:p>
    <w:tbl>
      <w:tblPr>
        <w:tblStyle w:val="a6"/>
        <w:tblW w:w="4997" w:type="pct"/>
        <w:jc w:val="center"/>
        <w:tblBorders>
          <w:top w:val="single" w:sz="8" w:space="0" w:color="auto"/>
          <w:left w:val="none" w:sz="0" w:space="0" w:color="auto"/>
          <w:bottom w:val="single" w:sz="8" w:space="0" w:color="auto"/>
          <w:right w:val="none" w:sz="0" w:space="0" w:color="auto"/>
          <w:insideH w:val="none" w:sz="0" w:space="0" w:color="auto"/>
          <w:insideV w:val="none" w:sz="0" w:space="0" w:color="auto"/>
        </w:tblBorders>
        <w:tblLook w:val="04A0" w:firstRow="1" w:lastRow="0" w:firstColumn="1" w:lastColumn="0" w:noHBand="0" w:noVBand="1"/>
      </w:tblPr>
      <w:tblGrid>
        <w:gridCol w:w="777"/>
        <w:gridCol w:w="1130"/>
        <w:gridCol w:w="1834"/>
        <w:gridCol w:w="1483"/>
        <w:gridCol w:w="1483"/>
        <w:gridCol w:w="1483"/>
        <w:gridCol w:w="1658"/>
      </w:tblGrid>
      <w:tr w:rsidR="00DD0F01" w14:paraId="2B410C86" w14:textId="77777777">
        <w:trPr>
          <w:jc w:val="center"/>
        </w:trPr>
        <w:tc>
          <w:tcPr>
            <w:tcW w:w="395" w:type="pct"/>
            <w:tcBorders>
              <w:top w:val="single" w:sz="8" w:space="0" w:color="auto"/>
              <w:left w:val="nil"/>
              <w:bottom w:val="single" w:sz="4" w:space="0" w:color="auto"/>
              <w:right w:val="nil"/>
            </w:tcBorders>
          </w:tcPr>
          <w:p w14:paraId="4D920024" w14:textId="77777777" w:rsidR="00DD0F01" w:rsidRDefault="00DD0F01">
            <w:pPr>
              <w:jc w:val="center"/>
              <w:rPr>
                <w:rFonts w:ascii="Times New Roman" w:hAnsi="Times New Roman" w:cs="Times New Roman"/>
                <w:color w:val="000000" w:themeColor="text1"/>
                <w:sz w:val="18"/>
                <w:szCs w:val="18"/>
              </w:rPr>
            </w:pPr>
          </w:p>
        </w:tc>
        <w:tc>
          <w:tcPr>
            <w:tcW w:w="574" w:type="pct"/>
            <w:tcBorders>
              <w:top w:val="single" w:sz="8" w:space="0" w:color="auto"/>
              <w:left w:val="nil"/>
              <w:bottom w:val="single" w:sz="4" w:space="0" w:color="auto"/>
              <w:right w:val="nil"/>
            </w:tcBorders>
          </w:tcPr>
          <w:p w14:paraId="2B313A20"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遮挡鲁棒性</w:t>
            </w:r>
          </w:p>
        </w:tc>
        <w:tc>
          <w:tcPr>
            <w:tcW w:w="930" w:type="pct"/>
            <w:tcBorders>
              <w:top w:val="single" w:sz="8" w:space="0" w:color="auto"/>
              <w:left w:val="nil"/>
              <w:bottom w:val="single" w:sz="4" w:space="0" w:color="auto"/>
              <w:right w:val="nil"/>
            </w:tcBorders>
          </w:tcPr>
          <w:p w14:paraId="40FA2346"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随机像素转换鲁棒性</w:t>
            </w:r>
          </w:p>
        </w:tc>
        <w:tc>
          <w:tcPr>
            <w:tcW w:w="752" w:type="pct"/>
            <w:tcBorders>
              <w:top w:val="single" w:sz="8" w:space="0" w:color="auto"/>
              <w:left w:val="nil"/>
              <w:bottom w:val="single" w:sz="4" w:space="0" w:color="auto"/>
              <w:right w:val="nil"/>
            </w:tcBorders>
          </w:tcPr>
          <w:p w14:paraId="727F28D4"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高斯噪声鲁棒性</w:t>
            </w:r>
          </w:p>
        </w:tc>
        <w:tc>
          <w:tcPr>
            <w:tcW w:w="752" w:type="pct"/>
            <w:tcBorders>
              <w:top w:val="single" w:sz="8" w:space="0" w:color="auto"/>
              <w:left w:val="nil"/>
              <w:bottom w:val="single" w:sz="4" w:space="0" w:color="auto"/>
              <w:right w:val="nil"/>
            </w:tcBorders>
          </w:tcPr>
          <w:p w14:paraId="2167B254"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模糊运动鲁棒性</w:t>
            </w:r>
          </w:p>
        </w:tc>
        <w:tc>
          <w:tcPr>
            <w:tcW w:w="752" w:type="pct"/>
            <w:tcBorders>
              <w:top w:val="single" w:sz="8" w:space="0" w:color="auto"/>
              <w:left w:val="nil"/>
              <w:bottom w:val="single" w:sz="4" w:space="0" w:color="auto"/>
              <w:right w:val="nil"/>
            </w:tcBorders>
          </w:tcPr>
          <w:p w14:paraId="5252AAAC"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色彩扰动鲁棒性</w:t>
            </w:r>
          </w:p>
        </w:tc>
        <w:tc>
          <w:tcPr>
            <w:tcW w:w="841" w:type="pct"/>
            <w:tcBorders>
              <w:top w:val="single" w:sz="8" w:space="0" w:color="auto"/>
              <w:left w:val="nil"/>
              <w:bottom w:val="single" w:sz="4" w:space="0" w:color="auto"/>
              <w:right w:val="nil"/>
            </w:tcBorders>
          </w:tcPr>
          <w:p w14:paraId="76C1A775"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对抗性扰动鲁棒性</w:t>
            </w:r>
          </w:p>
        </w:tc>
      </w:tr>
      <w:tr w:rsidR="00DD0F01" w14:paraId="00D953E3" w14:textId="77777777">
        <w:trPr>
          <w:trHeight w:val="346"/>
          <w:jc w:val="center"/>
        </w:trPr>
        <w:tc>
          <w:tcPr>
            <w:tcW w:w="395" w:type="pct"/>
            <w:tcBorders>
              <w:top w:val="single" w:sz="4" w:space="0" w:color="auto"/>
              <w:tl2br w:val="nil"/>
              <w:tr2bl w:val="nil"/>
            </w:tcBorders>
          </w:tcPr>
          <w:p w14:paraId="3F85F251"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专家一</w:t>
            </w:r>
          </w:p>
        </w:tc>
        <w:tc>
          <w:tcPr>
            <w:tcW w:w="574" w:type="pct"/>
            <w:tcBorders>
              <w:top w:val="single" w:sz="4" w:space="0" w:color="auto"/>
              <w:tl2br w:val="nil"/>
              <w:tr2bl w:val="nil"/>
            </w:tcBorders>
            <w:vAlign w:val="center"/>
          </w:tcPr>
          <w:p w14:paraId="7246924B"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5</w:t>
            </w:r>
          </w:p>
        </w:tc>
        <w:tc>
          <w:tcPr>
            <w:tcW w:w="930" w:type="pct"/>
            <w:tcBorders>
              <w:top w:val="single" w:sz="4" w:space="0" w:color="auto"/>
              <w:tl2br w:val="nil"/>
              <w:tr2bl w:val="nil"/>
            </w:tcBorders>
            <w:vAlign w:val="center"/>
          </w:tcPr>
          <w:p w14:paraId="3A42CA0C"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3</w:t>
            </w:r>
          </w:p>
        </w:tc>
        <w:tc>
          <w:tcPr>
            <w:tcW w:w="752" w:type="pct"/>
            <w:tcBorders>
              <w:top w:val="single" w:sz="4" w:space="0" w:color="auto"/>
              <w:tl2br w:val="nil"/>
              <w:tr2bl w:val="nil"/>
            </w:tcBorders>
            <w:vAlign w:val="center"/>
          </w:tcPr>
          <w:p w14:paraId="6D30848C"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3</w:t>
            </w:r>
          </w:p>
        </w:tc>
        <w:tc>
          <w:tcPr>
            <w:tcW w:w="752" w:type="pct"/>
            <w:tcBorders>
              <w:top w:val="single" w:sz="4" w:space="0" w:color="auto"/>
              <w:tl2br w:val="nil"/>
              <w:tr2bl w:val="nil"/>
            </w:tcBorders>
            <w:vAlign w:val="center"/>
          </w:tcPr>
          <w:p w14:paraId="4DEE07E9"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3</w:t>
            </w:r>
          </w:p>
        </w:tc>
        <w:tc>
          <w:tcPr>
            <w:tcW w:w="752" w:type="pct"/>
            <w:tcBorders>
              <w:top w:val="single" w:sz="4" w:space="0" w:color="auto"/>
              <w:tl2br w:val="nil"/>
              <w:tr2bl w:val="nil"/>
            </w:tcBorders>
            <w:vAlign w:val="center"/>
          </w:tcPr>
          <w:p w14:paraId="434B7BDA"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5</w:t>
            </w:r>
          </w:p>
        </w:tc>
        <w:tc>
          <w:tcPr>
            <w:tcW w:w="841" w:type="pct"/>
            <w:tcBorders>
              <w:top w:val="single" w:sz="4" w:space="0" w:color="auto"/>
              <w:tl2br w:val="nil"/>
              <w:tr2bl w:val="nil"/>
            </w:tcBorders>
            <w:vAlign w:val="center"/>
          </w:tcPr>
          <w:p w14:paraId="334FC01C"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3</w:t>
            </w:r>
          </w:p>
        </w:tc>
      </w:tr>
      <w:tr w:rsidR="00DD0F01" w14:paraId="2F9AF544" w14:textId="77777777">
        <w:trPr>
          <w:trHeight w:val="216"/>
          <w:jc w:val="center"/>
        </w:trPr>
        <w:tc>
          <w:tcPr>
            <w:tcW w:w="395" w:type="pct"/>
            <w:tcBorders>
              <w:tl2br w:val="nil"/>
              <w:tr2bl w:val="nil"/>
            </w:tcBorders>
          </w:tcPr>
          <w:p w14:paraId="664A891F"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专家二</w:t>
            </w:r>
          </w:p>
        </w:tc>
        <w:tc>
          <w:tcPr>
            <w:tcW w:w="574" w:type="pct"/>
            <w:tcBorders>
              <w:tl2br w:val="nil"/>
              <w:tr2bl w:val="nil"/>
            </w:tcBorders>
            <w:vAlign w:val="center"/>
          </w:tcPr>
          <w:p w14:paraId="2242C08D"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7</w:t>
            </w:r>
          </w:p>
        </w:tc>
        <w:tc>
          <w:tcPr>
            <w:tcW w:w="930" w:type="pct"/>
            <w:tcBorders>
              <w:tl2br w:val="nil"/>
              <w:tr2bl w:val="nil"/>
            </w:tcBorders>
            <w:vAlign w:val="center"/>
          </w:tcPr>
          <w:p w14:paraId="272705E7"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3</w:t>
            </w:r>
          </w:p>
        </w:tc>
        <w:tc>
          <w:tcPr>
            <w:tcW w:w="752" w:type="pct"/>
            <w:tcBorders>
              <w:tl2br w:val="nil"/>
              <w:tr2bl w:val="nil"/>
            </w:tcBorders>
            <w:vAlign w:val="center"/>
          </w:tcPr>
          <w:p w14:paraId="18173528"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5</w:t>
            </w:r>
          </w:p>
        </w:tc>
        <w:tc>
          <w:tcPr>
            <w:tcW w:w="752" w:type="pct"/>
            <w:tcBorders>
              <w:tl2br w:val="nil"/>
              <w:tr2bl w:val="nil"/>
            </w:tcBorders>
            <w:vAlign w:val="center"/>
          </w:tcPr>
          <w:p w14:paraId="098B672A"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1.333</w:t>
            </w:r>
          </w:p>
        </w:tc>
        <w:tc>
          <w:tcPr>
            <w:tcW w:w="752" w:type="pct"/>
            <w:tcBorders>
              <w:tl2br w:val="nil"/>
              <w:tr2bl w:val="nil"/>
            </w:tcBorders>
            <w:vAlign w:val="center"/>
          </w:tcPr>
          <w:p w14:paraId="184D89E0"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5</w:t>
            </w:r>
          </w:p>
        </w:tc>
        <w:tc>
          <w:tcPr>
            <w:tcW w:w="841" w:type="pct"/>
            <w:tcBorders>
              <w:tl2br w:val="nil"/>
              <w:tr2bl w:val="nil"/>
            </w:tcBorders>
            <w:vAlign w:val="center"/>
          </w:tcPr>
          <w:p w14:paraId="0F8FFF68"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1.333</w:t>
            </w:r>
          </w:p>
        </w:tc>
      </w:tr>
      <w:tr w:rsidR="00DD0F01" w14:paraId="62A39E3C" w14:textId="77777777">
        <w:trPr>
          <w:trHeight w:val="311"/>
          <w:jc w:val="center"/>
        </w:trPr>
        <w:tc>
          <w:tcPr>
            <w:tcW w:w="395" w:type="pct"/>
            <w:tcBorders>
              <w:tl2br w:val="nil"/>
              <w:tr2bl w:val="nil"/>
            </w:tcBorders>
          </w:tcPr>
          <w:p w14:paraId="52C58799"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专家三</w:t>
            </w:r>
          </w:p>
        </w:tc>
        <w:tc>
          <w:tcPr>
            <w:tcW w:w="574" w:type="pct"/>
            <w:tcBorders>
              <w:tl2br w:val="nil"/>
              <w:tr2bl w:val="nil"/>
            </w:tcBorders>
            <w:vAlign w:val="center"/>
          </w:tcPr>
          <w:p w14:paraId="535B47F8"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5</w:t>
            </w:r>
          </w:p>
        </w:tc>
        <w:tc>
          <w:tcPr>
            <w:tcW w:w="930" w:type="pct"/>
            <w:tcBorders>
              <w:tl2br w:val="nil"/>
              <w:tr2bl w:val="nil"/>
            </w:tcBorders>
            <w:vAlign w:val="center"/>
          </w:tcPr>
          <w:p w14:paraId="4660C38C"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5</w:t>
            </w:r>
          </w:p>
        </w:tc>
        <w:tc>
          <w:tcPr>
            <w:tcW w:w="752" w:type="pct"/>
            <w:tcBorders>
              <w:tl2br w:val="nil"/>
              <w:tr2bl w:val="nil"/>
            </w:tcBorders>
            <w:vAlign w:val="center"/>
          </w:tcPr>
          <w:p w14:paraId="17693EF8"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5</w:t>
            </w:r>
          </w:p>
        </w:tc>
        <w:tc>
          <w:tcPr>
            <w:tcW w:w="752" w:type="pct"/>
            <w:tcBorders>
              <w:tl2br w:val="nil"/>
              <w:tr2bl w:val="nil"/>
            </w:tcBorders>
            <w:vAlign w:val="center"/>
          </w:tcPr>
          <w:p w14:paraId="2ECDAE48"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1.333</w:t>
            </w:r>
          </w:p>
        </w:tc>
        <w:tc>
          <w:tcPr>
            <w:tcW w:w="752" w:type="pct"/>
            <w:tcBorders>
              <w:tl2br w:val="nil"/>
              <w:tr2bl w:val="nil"/>
            </w:tcBorders>
            <w:vAlign w:val="center"/>
          </w:tcPr>
          <w:p w14:paraId="5A5BF5E7"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7</w:t>
            </w:r>
          </w:p>
        </w:tc>
        <w:tc>
          <w:tcPr>
            <w:tcW w:w="841" w:type="pct"/>
            <w:tcBorders>
              <w:tl2br w:val="nil"/>
              <w:tr2bl w:val="nil"/>
            </w:tcBorders>
            <w:vAlign w:val="center"/>
          </w:tcPr>
          <w:p w14:paraId="617BAD72"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1.333</w:t>
            </w:r>
          </w:p>
        </w:tc>
      </w:tr>
      <w:tr w:rsidR="00DD0F01" w14:paraId="02CACA96" w14:textId="77777777">
        <w:trPr>
          <w:trHeight w:val="311"/>
          <w:jc w:val="center"/>
        </w:trPr>
        <w:tc>
          <w:tcPr>
            <w:tcW w:w="395" w:type="pct"/>
            <w:tcBorders>
              <w:tl2br w:val="nil"/>
              <w:tr2bl w:val="nil"/>
            </w:tcBorders>
          </w:tcPr>
          <w:p w14:paraId="079835C3"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专家四</w:t>
            </w:r>
          </w:p>
        </w:tc>
        <w:tc>
          <w:tcPr>
            <w:tcW w:w="574" w:type="pct"/>
            <w:tcBorders>
              <w:tl2br w:val="nil"/>
              <w:tr2bl w:val="nil"/>
            </w:tcBorders>
            <w:vAlign w:val="center"/>
          </w:tcPr>
          <w:p w14:paraId="07ABA50E"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5</w:t>
            </w:r>
          </w:p>
        </w:tc>
        <w:tc>
          <w:tcPr>
            <w:tcW w:w="930" w:type="pct"/>
            <w:tcBorders>
              <w:tl2br w:val="nil"/>
              <w:tr2bl w:val="nil"/>
            </w:tcBorders>
            <w:vAlign w:val="center"/>
          </w:tcPr>
          <w:p w14:paraId="345D17C2"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3</w:t>
            </w:r>
          </w:p>
        </w:tc>
        <w:tc>
          <w:tcPr>
            <w:tcW w:w="752" w:type="pct"/>
            <w:tcBorders>
              <w:tl2br w:val="nil"/>
              <w:tr2bl w:val="nil"/>
            </w:tcBorders>
            <w:vAlign w:val="center"/>
          </w:tcPr>
          <w:p w14:paraId="686050A0"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5</w:t>
            </w:r>
          </w:p>
        </w:tc>
        <w:tc>
          <w:tcPr>
            <w:tcW w:w="752" w:type="pct"/>
            <w:tcBorders>
              <w:tl2br w:val="nil"/>
              <w:tr2bl w:val="nil"/>
            </w:tcBorders>
            <w:vAlign w:val="center"/>
          </w:tcPr>
          <w:p w14:paraId="2818B66B"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3</w:t>
            </w:r>
          </w:p>
        </w:tc>
        <w:tc>
          <w:tcPr>
            <w:tcW w:w="752" w:type="pct"/>
            <w:tcBorders>
              <w:tl2br w:val="nil"/>
              <w:tr2bl w:val="nil"/>
            </w:tcBorders>
            <w:vAlign w:val="center"/>
          </w:tcPr>
          <w:p w14:paraId="195A3BEE"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5</w:t>
            </w:r>
          </w:p>
        </w:tc>
        <w:tc>
          <w:tcPr>
            <w:tcW w:w="841" w:type="pct"/>
            <w:tcBorders>
              <w:tl2br w:val="nil"/>
              <w:tr2bl w:val="nil"/>
            </w:tcBorders>
            <w:vAlign w:val="center"/>
          </w:tcPr>
          <w:p w14:paraId="15C77849"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1.333</w:t>
            </w:r>
          </w:p>
        </w:tc>
      </w:tr>
    </w:tbl>
    <w:p w14:paraId="1ABF8C58" w14:textId="77777777" w:rsidR="00DD0F01" w:rsidRDefault="00000000">
      <w:pPr>
        <w:ind w:firstLineChars="200" w:firstLine="420"/>
        <w:rPr>
          <w:rFonts w:ascii="Times New Roman" w:eastAsia="宋体" w:hAnsi="Times New Roman" w:cs="Arial"/>
          <w:color w:val="000000" w:themeColor="text1"/>
          <w:szCs w:val="21"/>
          <w:shd w:val="clear" w:color="auto" w:fill="FFFFFF"/>
        </w:rPr>
      </w:pPr>
      <w:r>
        <w:rPr>
          <w:rFonts w:ascii="Times New Roman" w:eastAsia="宋体" w:hAnsi="Times New Roman" w:cs="Arial" w:hint="eastAsia"/>
          <w:color w:val="000000" w:themeColor="text1"/>
          <w:szCs w:val="21"/>
          <w:shd w:val="clear" w:color="auto" w:fill="FFFFFF"/>
        </w:rPr>
        <w:t>第二步：</w:t>
      </w:r>
      <w:r>
        <w:rPr>
          <w:rFonts w:ascii="Times New Roman" w:eastAsia="宋体" w:hAnsi="Times New Roman" w:hint="eastAsia"/>
          <w:color w:val="000000" w:themeColor="text1"/>
        </w:rPr>
        <w:t>将得到的四位专家对每个指标评估权重构成一个矩阵，并对</w:t>
      </w:r>
      <w:r>
        <w:rPr>
          <w:rFonts w:ascii="Times New Roman" w:eastAsia="宋体" w:hAnsi="Times New Roman"/>
          <w:color w:val="000000" w:themeColor="text1"/>
        </w:rPr>
        <w:t>每个指标（行）进行极差归一化</w:t>
      </w:r>
      <w:r>
        <w:rPr>
          <w:rFonts w:ascii="Times New Roman" w:eastAsia="宋体" w:hAnsi="Times New Roman" w:hint="eastAsia"/>
          <w:color w:val="000000" w:themeColor="text1"/>
        </w:rPr>
        <w:t>得到归一化后的矩阵，</w:t>
      </w:r>
      <w:r>
        <w:rPr>
          <w:rFonts w:ascii="Times New Roman" w:eastAsia="宋体" w:hAnsi="Times New Roman" w:cs="Arial" w:hint="eastAsia"/>
          <w:color w:val="000000" w:themeColor="text1"/>
          <w:szCs w:val="21"/>
          <w:shd w:val="clear" w:color="auto" w:fill="FFFFFF"/>
        </w:rPr>
        <w:t>如表（</w:t>
      </w:r>
      <w:r>
        <w:rPr>
          <w:rFonts w:ascii="Times New Roman" w:eastAsia="宋体" w:hAnsi="Times New Roman" w:cs="Arial" w:hint="eastAsia"/>
          <w:color w:val="000000" w:themeColor="text1"/>
          <w:szCs w:val="21"/>
          <w:shd w:val="clear" w:color="auto" w:fill="FFFFFF"/>
        </w:rPr>
        <w:t>221</w:t>
      </w:r>
      <w:r>
        <w:rPr>
          <w:rFonts w:ascii="Times New Roman" w:eastAsia="宋体" w:hAnsi="Times New Roman" w:cs="Arial" w:hint="eastAsia"/>
          <w:color w:val="000000" w:themeColor="text1"/>
          <w:szCs w:val="21"/>
          <w:shd w:val="clear" w:color="auto" w:fill="FFFFFF"/>
        </w:rPr>
        <w:t>）所示：</w:t>
      </w:r>
    </w:p>
    <w:p w14:paraId="6AE47E6C"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表</w:t>
      </w:r>
      <w:r>
        <w:rPr>
          <w:rFonts w:ascii="Times New Roman" w:hAnsi="Times New Roman" w:cs="Times New Roman" w:hint="eastAsia"/>
          <w:color w:val="000000" w:themeColor="text1"/>
          <w:sz w:val="18"/>
          <w:szCs w:val="18"/>
        </w:rPr>
        <w:t xml:space="preserve"> 221 </w:t>
      </w:r>
      <w:r>
        <w:rPr>
          <w:rFonts w:ascii="Times New Roman" w:hAnsi="Times New Roman" w:cs="Times New Roman" w:hint="eastAsia"/>
          <w:color w:val="000000" w:themeColor="text1"/>
          <w:sz w:val="18"/>
          <w:szCs w:val="18"/>
        </w:rPr>
        <w:t>归一化结果矩阵</w:t>
      </w:r>
    </w:p>
    <w:tbl>
      <w:tblPr>
        <w:tblStyle w:val="a6"/>
        <w:tblW w:w="4998" w:type="pct"/>
        <w:jc w:val="center"/>
        <w:tblBorders>
          <w:top w:val="single" w:sz="8" w:space="0" w:color="auto"/>
          <w:left w:val="none" w:sz="0" w:space="0" w:color="auto"/>
          <w:bottom w:val="single" w:sz="8" w:space="0" w:color="auto"/>
          <w:right w:val="none" w:sz="0" w:space="0" w:color="auto"/>
          <w:insideH w:val="none" w:sz="0" w:space="0" w:color="auto"/>
          <w:insideV w:val="none" w:sz="0" w:space="0" w:color="auto"/>
        </w:tblBorders>
        <w:tblLook w:val="04A0" w:firstRow="1" w:lastRow="0" w:firstColumn="1" w:lastColumn="0" w:noHBand="0" w:noVBand="1"/>
      </w:tblPr>
      <w:tblGrid>
        <w:gridCol w:w="2493"/>
        <w:gridCol w:w="1447"/>
        <w:gridCol w:w="1970"/>
        <w:gridCol w:w="1970"/>
        <w:gridCol w:w="1970"/>
      </w:tblGrid>
      <w:tr w:rsidR="00DD0F01" w14:paraId="54385A5E" w14:textId="77777777">
        <w:trPr>
          <w:jc w:val="center"/>
        </w:trPr>
        <w:tc>
          <w:tcPr>
            <w:tcW w:w="1265" w:type="pct"/>
            <w:tcBorders>
              <w:top w:val="single" w:sz="8" w:space="0" w:color="auto"/>
              <w:left w:val="nil"/>
              <w:bottom w:val="single" w:sz="4" w:space="0" w:color="auto"/>
              <w:right w:val="nil"/>
            </w:tcBorders>
          </w:tcPr>
          <w:p w14:paraId="6FFFB515" w14:textId="77777777" w:rsidR="00DD0F01" w:rsidRDefault="00DD0F01">
            <w:pPr>
              <w:jc w:val="center"/>
              <w:rPr>
                <w:rFonts w:ascii="Times New Roman" w:hAnsi="Times New Roman" w:cs="Times New Roman"/>
                <w:color w:val="000000" w:themeColor="text1"/>
                <w:sz w:val="18"/>
                <w:szCs w:val="18"/>
              </w:rPr>
            </w:pPr>
          </w:p>
        </w:tc>
        <w:tc>
          <w:tcPr>
            <w:tcW w:w="734" w:type="pct"/>
            <w:tcBorders>
              <w:top w:val="single" w:sz="8" w:space="0" w:color="auto"/>
              <w:left w:val="nil"/>
              <w:bottom w:val="single" w:sz="4" w:space="0" w:color="auto"/>
              <w:right w:val="nil"/>
            </w:tcBorders>
          </w:tcPr>
          <w:p w14:paraId="2A78B29D"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专家一</w:t>
            </w:r>
          </w:p>
        </w:tc>
        <w:tc>
          <w:tcPr>
            <w:tcW w:w="999" w:type="pct"/>
            <w:tcBorders>
              <w:top w:val="single" w:sz="8" w:space="0" w:color="auto"/>
              <w:left w:val="nil"/>
              <w:bottom w:val="single" w:sz="4" w:space="0" w:color="auto"/>
              <w:right w:val="nil"/>
            </w:tcBorders>
          </w:tcPr>
          <w:p w14:paraId="1400B459"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专家二</w:t>
            </w:r>
          </w:p>
        </w:tc>
        <w:tc>
          <w:tcPr>
            <w:tcW w:w="999" w:type="pct"/>
            <w:tcBorders>
              <w:top w:val="single" w:sz="8" w:space="0" w:color="auto"/>
              <w:left w:val="nil"/>
              <w:bottom w:val="single" w:sz="4" w:space="0" w:color="auto"/>
              <w:right w:val="nil"/>
            </w:tcBorders>
          </w:tcPr>
          <w:p w14:paraId="2D599D40"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专家三</w:t>
            </w:r>
          </w:p>
        </w:tc>
        <w:tc>
          <w:tcPr>
            <w:tcW w:w="999" w:type="pct"/>
            <w:tcBorders>
              <w:top w:val="single" w:sz="8" w:space="0" w:color="auto"/>
              <w:left w:val="nil"/>
              <w:bottom w:val="single" w:sz="4" w:space="0" w:color="auto"/>
              <w:right w:val="nil"/>
            </w:tcBorders>
          </w:tcPr>
          <w:p w14:paraId="053104FA"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专家四</w:t>
            </w:r>
          </w:p>
        </w:tc>
      </w:tr>
      <w:tr w:rsidR="00DD0F01" w14:paraId="7D835E74" w14:textId="77777777">
        <w:trPr>
          <w:trHeight w:val="313"/>
          <w:jc w:val="center"/>
        </w:trPr>
        <w:tc>
          <w:tcPr>
            <w:tcW w:w="1265" w:type="pct"/>
            <w:tcBorders>
              <w:top w:val="single" w:sz="4" w:space="0" w:color="auto"/>
              <w:tl2br w:val="nil"/>
              <w:tr2bl w:val="nil"/>
            </w:tcBorders>
          </w:tcPr>
          <w:p w14:paraId="23BD1F90"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遮挡鲁棒性</w:t>
            </w:r>
          </w:p>
        </w:tc>
        <w:tc>
          <w:tcPr>
            <w:tcW w:w="734" w:type="pct"/>
            <w:tcBorders>
              <w:top w:val="single" w:sz="4" w:space="0" w:color="auto"/>
              <w:tl2br w:val="nil"/>
              <w:tr2bl w:val="nil"/>
            </w:tcBorders>
            <w:vAlign w:val="center"/>
          </w:tcPr>
          <w:p w14:paraId="5F206695"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0</w:t>
            </w:r>
          </w:p>
        </w:tc>
        <w:tc>
          <w:tcPr>
            <w:tcW w:w="999" w:type="pct"/>
            <w:tcBorders>
              <w:top w:val="single" w:sz="4" w:space="0" w:color="auto"/>
              <w:tl2br w:val="nil"/>
              <w:tr2bl w:val="nil"/>
            </w:tcBorders>
            <w:vAlign w:val="center"/>
          </w:tcPr>
          <w:p w14:paraId="694AF95A"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1</w:t>
            </w:r>
          </w:p>
        </w:tc>
        <w:tc>
          <w:tcPr>
            <w:tcW w:w="999" w:type="pct"/>
            <w:tcBorders>
              <w:top w:val="single" w:sz="4" w:space="0" w:color="auto"/>
              <w:tl2br w:val="nil"/>
              <w:tr2bl w:val="nil"/>
            </w:tcBorders>
            <w:vAlign w:val="center"/>
          </w:tcPr>
          <w:p w14:paraId="63815AF4"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0</w:t>
            </w:r>
          </w:p>
        </w:tc>
        <w:tc>
          <w:tcPr>
            <w:tcW w:w="999" w:type="pct"/>
            <w:tcBorders>
              <w:top w:val="single" w:sz="4" w:space="0" w:color="auto"/>
              <w:tl2br w:val="nil"/>
              <w:tr2bl w:val="nil"/>
            </w:tcBorders>
            <w:vAlign w:val="center"/>
          </w:tcPr>
          <w:p w14:paraId="1BDC24DF"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0</w:t>
            </w:r>
          </w:p>
        </w:tc>
      </w:tr>
      <w:tr w:rsidR="00DD0F01" w14:paraId="74E42C09" w14:textId="77777777">
        <w:trPr>
          <w:trHeight w:val="311"/>
          <w:jc w:val="center"/>
        </w:trPr>
        <w:tc>
          <w:tcPr>
            <w:tcW w:w="1265" w:type="pct"/>
            <w:tcBorders>
              <w:tl2br w:val="nil"/>
              <w:tr2bl w:val="nil"/>
            </w:tcBorders>
          </w:tcPr>
          <w:p w14:paraId="36E82C12"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随机像素转换鲁棒性</w:t>
            </w:r>
          </w:p>
        </w:tc>
        <w:tc>
          <w:tcPr>
            <w:tcW w:w="734" w:type="pct"/>
            <w:tcBorders>
              <w:tl2br w:val="nil"/>
              <w:tr2bl w:val="nil"/>
            </w:tcBorders>
            <w:vAlign w:val="center"/>
          </w:tcPr>
          <w:p w14:paraId="6EE55605"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0</w:t>
            </w:r>
          </w:p>
        </w:tc>
        <w:tc>
          <w:tcPr>
            <w:tcW w:w="999" w:type="pct"/>
            <w:tcBorders>
              <w:tl2br w:val="nil"/>
              <w:tr2bl w:val="nil"/>
            </w:tcBorders>
            <w:vAlign w:val="center"/>
          </w:tcPr>
          <w:p w14:paraId="533510A6"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0</w:t>
            </w:r>
          </w:p>
        </w:tc>
        <w:tc>
          <w:tcPr>
            <w:tcW w:w="999" w:type="pct"/>
            <w:tcBorders>
              <w:tl2br w:val="nil"/>
              <w:tr2bl w:val="nil"/>
            </w:tcBorders>
            <w:vAlign w:val="center"/>
          </w:tcPr>
          <w:p w14:paraId="7B356318"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1</w:t>
            </w:r>
          </w:p>
        </w:tc>
        <w:tc>
          <w:tcPr>
            <w:tcW w:w="999" w:type="pct"/>
            <w:tcBorders>
              <w:tl2br w:val="nil"/>
              <w:tr2bl w:val="nil"/>
            </w:tcBorders>
            <w:vAlign w:val="center"/>
          </w:tcPr>
          <w:p w14:paraId="3391CDA7"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0</w:t>
            </w:r>
          </w:p>
        </w:tc>
      </w:tr>
      <w:tr w:rsidR="00DD0F01" w14:paraId="19144941" w14:textId="77777777">
        <w:trPr>
          <w:trHeight w:val="311"/>
          <w:jc w:val="center"/>
        </w:trPr>
        <w:tc>
          <w:tcPr>
            <w:tcW w:w="1265" w:type="pct"/>
            <w:tcBorders>
              <w:tl2br w:val="nil"/>
              <w:tr2bl w:val="nil"/>
            </w:tcBorders>
          </w:tcPr>
          <w:p w14:paraId="7FB575DF"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高斯噪声鲁棒性</w:t>
            </w:r>
          </w:p>
        </w:tc>
        <w:tc>
          <w:tcPr>
            <w:tcW w:w="734" w:type="pct"/>
            <w:tcBorders>
              <w:tl2br w:val="nil"/>
              <w:tr2bl w:val="nil"/>
            </w:tcBorders>
            <w:vAlign w:val="center"/>
          </w:tcPr>
          <w:p w14:paraId="5053383C"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0</w:t>
            </w:r>
          </w:p>
        </w:tc>
        <w:tc>
          <w:tcPr>
            <w:tcW w:w="999" w:type="pct"/>
            <w:tcBorders>
              <w:tl2br w:val="nil"/>
              <w:tr2bl w:val="nil"/>
            </w:tcBorders>
            <w:vAlign w:val="center"/>
          </w:tcPr>
          <w:p w14:paraId="5B7BAE95"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1</w:t>
            </w:r>
          </w:p>
        </w:tc>
        <w:tc>
          <w:tcPr>
            <w:tcW w:w="999" w:type="pct"/>
            <w:tcBorders>
              <w:tl2br w:val="nil"/>
              <w:tr2bl w:val="nil"/>
            </w:tcBorders>
            <w:vAlign w:val="center"/>
          </w:tcPr>
          <w:p w14:paraId="6BF00169"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1</w:t>
            </w:r>
          </w:p>
        </w:tc>
        <w:tc>
          <w:tcPr>
            <w:tcW w:w="999" w:type="pct"/>
            <w:tcBorders>
              <w:tl2br w:val="nil"/>
              <w:tr2bl w:val="nil"/>
            </w:tcBorders>
            <w:vAlign w:val="center"/>
          </w:tcPr>
          <w:p w14:paraId="4FA67557"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1</w:t>
            </w:r>
          </w:p>
        </w:tc>
      </w:tr>
      <w:tr w:rsidR="00DD0F01" w14:paraId="714DB112" w14:textId="77777777">
        <w:trPr>
          <w:trHeight w:val="311"/>
          <w:jc w:val="center"/>
        </w:trPr>
        <w:tc>
          <w:tcPr>
            <w:tcW w:w="1265" w:type="pct"/>
            <w:tcBorders>
              <w:tl2br w:val="nil"/>
              <w:tr2bl w:val="nil"/>
            </w:tcBorders>
          </w:tcPr>
          <w:p w14:paraId="0E812094"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模糊运动鲁棒性</w:t>
            </w:r>
          </w:p>
        </w:tc>
        <w:tc>
          <w:tcPr>
            <w:tcW w:w="734" w:type="pct"/>
            <w:tcBorders>
              <w:tl2br w:val="nil"/>
              <w:tr2bl w:val="nil"/>
            </w:tcBorders>
            <w:vAlign w:val="center"/>
          </w:tcPr>
          <w:p w14:paraId="1931330C"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1</w:t>
            </w:r>
          </w:p>
        </w:tc>
        <w:tc>
          <w:tcPr>
            <w:tcW w:w="999" w:type="pct"/>
            <w:tcBorders>
              <w:tl2br w:val="nil"/>
              <w:tr2bl w:val="nil"/>
            </w:tcBorders>
            <w:vAlign w:val="center"/>
          </w:tcPr>
          <w:p w14:paraId="6E22E6AA"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0</w:t>
            </w:r>
          </w:p>
        </w:tc>
        <w:tc>
          <w:tcPr>
            <w:tcW w:w="999" w:type="pct"/>
            <w:tcBorders>
              <w:tl2br w:val="nil"/>
              <w:tr2bl w:val="nil"/>
            </w:tcBorders>
            <w:vAlign w:val="center"/>
          </w:tcPr>
          <w:p w14:paraId="524F386B"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0</w:t>
            </w:r>
          </w:p>
        </w:tc>
        <w:tc>
          <w:tcPr>
            <w:tcW w:w="999" w:type="pct"/>
            <w:tcBorders>
              <w:tl2br w:val="nil"/>
              <w:tr2bl w:val="nil"/>
            </w:tcBorders>
            <w:vAlign w:val="center"/>
          </w:tcPr>
          <w:p w14:paraId="62AB3E15"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1</w:t>
            </w:r>
          </w:p>
        </w:tc>
      </w:tr>
      <w:tr w:rsidR="00DD0F01" w14:paraId="301F2FB8" w14:textId="77777777">
        <w:trPr>
          <w:trHeight w:val="311"/>
          <w:jc w:val="center"/>
        </w:trPr>
        <w:tc>
          <w:tcPr>
            <w:tcW w:w="1265" w:type="pct"/>
            <w:tcBorders>
              <w:tl2br w:val="nil"/>
              <w:tr2bl w:val="nil"/>
            </w:tcBorders>
          </w:tcPr>
          <w:p w14:paraId="10A308F0"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色彩扰动鲁棒性</w:t>
            </w:r>
          </w:p>
        </w:tc>
        <w:tc>
          <w:tcPr>
            <w:tcW w:w="734" w:type="pct"/>
            <w:tcBorders>
              <w:tl2br w:val="nil"/>
              <w:tr2bl w:val="nil"/>
            </w:tcBorders>
            <w:vAlign w:val="center"/>
          </w:tcPr>
          <w:p w14:paraId="7EAC4CC9"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0</w:t>
            </w:r>
          </w:p>
        </w:tc>
        <w:tc>
          <w:tcPr>
            <w:tcW w:w="999" w:type="pct"/>
            <w:tcBorders>
              <w:tl2br w:val="nil"/>
              <w:tr2bl w:val="nil"/>
            </w:tcBorders>
            <w:vAlign w:val="center"/>
          </w:tcPr>
          <w:p w14:paraId="4ECCB7E2"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0</w:t>
            </w:r>
          </w:p>
        </w:tc>
        <w:tc>
          <w:tcPr>
            <w:tcW w:w="999" w:type="pct"/>
            <w:tcBorders>
              <w:tl2br w:val="nil"/>
              <w:tr2bl w:val="nil"/>
            </w:tcBorders>
            <w:vAlign w:val="center"/>
          </w:tcPr>
          <w:p w14:paraId="28A8C15D"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1</w:t>
            </w:r>
          </w:p>
        </w:tc>
        <w:tc>
          <w:tcPr>
            <w:tcW w:w="999" w:type="pct"/>
            <w:tcBorders>
              <w:tl2br w:val="nil"/>
              <w:tr2bl w:val="nil"/>
            </w:tcBorders>
            <w:vAlign w:val="center"/>
          </w:tcPr>
          <w:p w14:paraId="47551635"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0</w:t>
            </w:r>
          </w:p>
        </w:tc>
      </w:tr>
      <w:tr w:rsidR="00DD0F01" w14:paraId="5FDD94FC" w14:textId="77777777">
        <w:trPr>
          <w:trHeight w:val="311"/>
          <w:jc w:val="center"/>
        </w:trPr>
        <w:tc>
          <w:tcPr>
            <w:tcW w:w="1265" w:type="pct"/>
            <w:tcBorders>
              <w:tl2br w:val="nil"/>
              <w:tr2bl w:val="nil"/>
            </w:tcBorders>
          </w:tcPr>
          <w:p w14:paraId="38EA5436"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对抗性扰动鲁棒性</w:t>
            </w:r>
          </w:p>
        </w:tc>
        <w:tc>
          <w:tcPr>
            <w:tcW w:w="734" w:type="pct"/>
            <w:tcBorders>
              <w:tl2br w:val="nil"/>
              <w:tr2bl w:val="nil"/>
            </w:tcBorders>
            <w:vAlign w:val="center"/>
          </w:tcPr>
          <w:p w14:paraId="4FFF3F14"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1</w:t>
            </w:r>
          </w:p>
        </w:tc>
        <w:tc>
          <w:tcPr>
            <w:tcW w:w="999" w:type="pct"/>
            <w:tcBorders>
              <w:tl2br w:val="nil"/>
              <w:tr2bl w:val="nil"/>
            </w:tcBorders>
            <w:vAlign w:val="center"/>
          </w:tcPr>
          <w:p w14:paraId="6FFF70CB"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0</w:t>
            </w:r>
          </w:p>
        </w:tc>
        <w:tc>
          <w:tcPr>
            <w:tcW w:w="999" w:type="pct"/>
            <w:tcBorders>
              <w:tl2br w:val="nil"/>
              <w:tr2bl w:val="nil"/>
            </w:tcBorders>
            <w:vAlign w:val="center"/>
          </w:tcPr>
          <w:p w14:paraId="51C207B5"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0</w:t>
            </w:r>
          </w:p>
        </w:tc>
        <w:tc>
          <w:tcPr>
            <w:tcW w:w="999" w:type="pct"/>
            <w:tcBorders>
              <w:tl2br w:val="nil"/>
              <w:tr2bl w:val="nil"/>
            </w:tcBorders>
            <w:vAlign w:val="center"/>
          </w:tcPr>
          <w:p w14:paraId="61950ABF"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0</w:t>
            </w:r>
          </w:p>
        </w:tc>
      </w:tr>
    </w:tbl>
    <w:p w14:paraId="244B95DA" w14:textId="77777777" w:rsidR="00DD0F01" w:rsidRDefault="00000000">
      <w:pPr>
        <w:ind w:firstLineChars="200" w:firstLine="420"/>
        <w:rPr>
          <w:rFonts w:ascii="Times New Roman" w:eastAsia="宋体" w:hAnsi="Times New Roman"/>
          <w:color w:val="000000" w:themeColor="text1"/>
        </w:rPr>
      </w:pPr>
      <w:r>
        <w:rPr>
          <w:rFonts w:ascii="Times New Roman" w:eastAsia="宋体" w:hAnsi="Times New Roman" w:cs="Arial" w:hint="eastAsia"/>
          <w:color w:val="000000" w:themeColor="text1"/>
          <w:szCs w:val="21"/>
          <w:shd w:val="clear" w:color="auto" w:fill="FFFFFF"/>
        </w:rPr>
        <w:t>第三步：</w:t>
      </w:r>
      <w:r>
        <w:rPr>
          <w:rFonts w:ascii="Times New Roman" w:eastAsia="宋体" w:hAnsi="Times New Roman"/>
          <w:color w:val="000000" w:themeColor="text1"/>
          <w:szCs w:val="21"/>
        </w:rPr>
        <w:t>计算</w:t>
      </w:r>
      <w:r>
        <w:rPr>
          <w:rFonts w:ascii="Times New Roman" w:eastAsia="宋体" w:hAnsi="Times New Roman" w:hint="eastAsia"/>
          <w:color w:val="000000" w:themeColor="text1"/>
        </w:rPr>
        <w:t>每个</w:t>
      </w:r>
      <w:r>
        <w:rPr>
          <w:rFonts w:ascii="Times New Roman" w:eastAsia="宋体" w:hAnsi="Times New Roman"/>
          <w:color w:val="000000" w:themeColor="text1"/>
          <w:szCs w:val="21"/>
        </w:rPr>
        <w:t>指标的</w:t>
      </w:r>
      <w:r>
        <w:rPr>
          <w:rFonts w:ascii="Times New Roman" w:eastAsia="宋体" w:hAnsi="Times New Roman" w:cs="宋体"/>
          <w:color w:val="000000" w:themeColor="text1"/>
          <w:szCs w:val="21"/>
        </w:rPr>
        <w:t>均值与标准差</w:t>
      </w:r>
      <w:r>
        <w:rPr>
          <w:rFonts w:ascii="Times New Roman" w:eastAsia="宋体" w:hAnsi="Times New Roman" w:hint="eastAsia"/>
          <w:color w:val="000000" w:themeColor="text1"/>
        </w:rPr>
        <w:t>，</w:t>
      </w:r>
      <w:r>
        <w:rPr>
          <w:rFonts w:ascii="Times New Roman" w:eastAsia="宋体" w:hAnsi="Times New Roman" w:cs="Arial" w:hint="eastAsia"/>
          <w:color w:val="000000" w:themeColor="text1"/>
          <w:szCs w:val="21"/>
          <w:shd w:val="clear" w:color="auto" w:fill="FFFFFF"/>
        </w:rPr>
        <w:t>如表（</w:t>
      </w:r>
      <w:r>
        <w:rPr>
          <w:rFonts w:ascii="Times New Roman" w:eastAsia="宋体" w:hAnsi="Times New Roman" w:cs="Arial" w:hint="eastAsia"/>
          <w:color w:val="000000" w:themeColor="text1"/>
          <w:szCs w:val="21"/>
          <w:shd w:val="clear" w:color="auto" w:fill="FFFFFF"/>
        </w:rPr>
        <w:t>222</w:t>
      </w:r>
      <w:r>
        <w:rPr>
          <w:rFonts w:ascii="Times New Roman" w:eastAsia="宋体" w:hAnsi="Times New Roman" w:cs="Arial" w:hint="eastAsia"/>
          <w:color w:val="000000" w:themeColor="text1"/>
          <w:szCs w:val="21"/>
          <w:shd w:val="clear" w:color="auto" w:fill="FFFFFF"/>
        </w:rPr>
        <w:t>）所示：</w:t>
      </w:r>
    </w:p>
    <w:p w14:paraId="6C5975DD" w14:textId="77777777" w:rsidR="00DD0F01" w:rsidRDefault="00DD0F01">
      <w:pPr>
        <w:jc w:val="center"/>
        <w:rPr>
          <w:rFonts w:ascii="Times New Roman" w:hAnsi="Times New Roman" w:cs="Times New Roman"/>
          <w:color w:val="000000" w:themeColor="text1"/>
          <w:sz w:val="18"/>
          <w:szCs w:val="18"/>
        </w:rPr>
      </w:pPr>
    </w:p>
    <w:p w14:paraId="08308CFF" w14:textId="77777777" w:rsidR="00DD0F01" w:rsidRDefault="00DD0F01">
      <w:pPr>
        <w:jc w:val="center"/>
        <w:rPr>
          <w:rFonts w:ascii="Times New Roman" w:hAnsi="Times New Roman" w:cs="Times New Roman"/>
          <w:color w:val="000000" w:themeColor="text1"/>
          <w:sz w:val="18"/>
          <w:szCs w:val="18"/>
        </w:rPr>
      </w:pPr>
    </w:p>
    <w:p w14:paraId="2F6F99CA"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lastRenderedPageBreak/>
        <w:t>表</w:t>
      </w:r>
      <w:r>
        <w:rPr>
          <w:rFonts w:ascii="Times New Roman" w:hAnsi="Times New Roman" w:cs="Times New Roman" w:hint="eastAsia"/>
          <w:color w:val="000000" w:themeColor="text1"/>
          <w:sz w:val="18"/>
          <w:szCs w:val="18"/>
        </w:rPr>
        <w:t xml:space="preserve"> 222</w:t>
      </w:r>
      <w:r>
        <w:rPr>
          <w:rFonts w:ascii="Times New Roman" w:hAnsi="Times New Roman" w:cs="Times New Roman" w:hint="eastAsia"/>
          <w:color w:val="000000" w:themeColor="text1"/>
          <w:sz w:val="18"/>
          <w:szCs w:val="18"/>
        </w:rPr>
        <w:t>均值与标准差</w:t>
      </w:r>
    </w:p>
    <w:tbl>
      <w:tblPr>
        <w:tblStyle w:val="a6"/>
        <w:tblW w:w="4998" w:type="pct"/>
        <w:tblBorders>
          <w:top w:val="single" w:sz="8" w:space="0" w:color="auto"/>
          <w:left w:val="none" w:sz="0" w:space="0" w:color="auto"/>
          <w:bottom w:val="single" w:sz="8" w:space="0" w:color="auto"/>
          <w:right w:val="none" w:sz="0" w:space="0" w:color="auto"/>
          <w:insideH w:val="none" w:sz="0" w:space="0" w:color="auto"/>
          <w:insideV w:val="none" w:sz="0" w:space="0" w:color="auto"/>
        </w:tblBorders>
        <w:tblLook w:val="04A0" w:firstRow="1" w:lastRow="0" w:firstColumn="1" w:lastColumn="0" w:noHBand="0" w:noVBand="1"/>
      </w:tblPr>
      <w:tblGrid>
        <w:gridCol w:w="1569"/>
        <w:gridCol w:w="1360"/>
        <w:gridCol w:w="1510"/>
        <w:gridCol w:w="1396"/>
        <w:gridCol w:w="1323"/>
        <w:gridCol w:w="1283"/>
        <w:gridCol w:w="1409"/>
      </w:tblGrid>
      <w:tr w:rsidR="00DD0F01" w14:paraId="696B39A1" w14:textId="77777777">
        <w:tc>
          <w:tcPr>
            <w:tcW w:w="796" w:type="pct"/>
            <w:tcBorders>
              <w:top w:val="single" w:sz="8" w:space="0" w:color="auto"/>
              <w:left w:val="nil"/>
              <w:bottom w:val="single" w:sz="4" w:space="0" w:color="auto"/>
              <w:right w:val="nil"/>
            </w:tcBorders>
            <w:vAlign w:val="center"/>
          </w:tcPr>
          <w:p w14:paraId="4D1E1614" w14:textId="77777777" w:rsidR="00DD0F01" w:rsidRDefault="00DD0F01">
            <w:pPr>
              <w:jc w:val="center"/>
              <w:rPr>
                <w:rFonts w:ascii="Times New Roman" w:hAnsi="Times New Roman" w:cs="Times New Roman"/>
                <w:color w:val="000000" w:themeColor="text1"/>
                <w:sz w:val="18"/>
                <w:szCs w:val="18"/>
              </w:rPr>
            </w:pPr>
          </w:p>
        </w:tc>
        <w:tc>
          <w:tcPr>
            <w:tcW w:w="690" w:type="pct"/>
            <w:tcBorders>
              <w:top w:val="single" w:sz="8" w:space="0" w:color="auto"/>
              <w:left w:val="nil"/>
              <w:bottom w:val="single" w:sz="4" w:space="0" w:color="auto"/>
              <w:right w:val="nil"/>
            </w:tcBorders>
          </w:tcPr>
          <w:p w14:paraId="2A57CDCC"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遮挡鲁棒性</w:t>
            </w:r>
          </w:p>
        </w:tc>
        <w:tc>
          <w:tcPr>
            <w:tcW w:w="766" w:type="pct"/>
            <w:tcBorders>
              <w:top w:val="single" w:sz="8" w:space="0" w:color="auto"/>
              <w:left w:val="nil"/>
              <w:bottom w:val="single" w:sz="4" w:space="0" w:color="auto"/>
              <w:right w:val="nil"/>
            </w:tcBorders>
          </w:tcPr>
          <w:p w14:paraId="707ED03E"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随机像素转换鲁棒性</w:t>
            </w:r>
          </w:p>
        </w:tc>
        <w:tc>
          <w:tcPr>
            <w:tcW w:w="708" w:type="pct"/>
            <w:tcBorders>
              <w:top w:val="single" w:sz="8" w:space="0" w:color="auto"/>
              <w:left w:val="nil"/>
              <w:bottom w:val="single" w:sz="4" w:space="0" w:color="auto"/>
              <w:right w:val="nil"/>
            </w:tcBorders>
          </w:tcPr>
          <w:p w14:paraId="1CCC7C52"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高斯噪声鲁棒性</w:t>
            </w:r>
          </w:p>
        </w:tc>
        <w:tc>
          <w:tcPr>
            <w:tcW w:w="671" w:type="pct"/>
            <w:tcBorders>
              <w:top w:val="single" w:sz="8" w:space="0" w:color="auto"/>
              <w:left w:val="nil"/>
              <w:bottom w:val="single" w:sz="4" w:space="0" w:color="auto"/>
              <w:right w:val="nil"/>
            </w:tcBorders>
          </w:tcPr>
          <w:p w14:paraId="7C438C9F"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模糊运动鲁棒性</w:t>
            </w:r>
          </w:p>
        </w:tc>
        <w:tc>
          <w:tcPr>
            <w:tcW w:w="651" w:type="pct"/>
            <w:tcBorders>
              <w:top w:val="single" w:sz="8" w:space="0" w:color="auto"/>
              <w:left w:val="nil"/>
              <w:bottom w:val="single" w:sz="4" w:space="0" w:color="auto"/>
              <w:right w:val="nil"/>
            </w:tcBorders>
          </w:tcPr>
          <w:p w14:paraId="2CE9D4ED"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色彩扰动鲁棒性</w:t>
            </w:r>
          </w:p>
        </w:tc>
        <w:tc>
          <w:tcPr>
            <w:tcW w:w="714" w:type="pct"/>
            <w:tcBorders>
              <w:top w:val="single" w:sz="8" w:space="0" w:color="auto"/>
              <w:left w:val="nil"/>
              <w:bottom w:val="single" w:sz="4" w:space="0" w:color="auto"/>
              <w:right w:val="nil"/>
            </w:tcBorders>
          </w:tcPr>
          <w:p w14:paraId="63E6722B"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对抗性扰动鲁棒性</w:t>
            </w:r>
          </w:p>
        </w:tc>
      </w:tr>
      <w:tr w:rsidR="00DD0F01" w14:paraId="67F5FDC0" w14:textId="77777777">
        <w:tc>
          <w:tcPr>
            <w:tcW w:w="796" w:type="pct"/>
            <w:tcBorders>
              <w:top w:val="single" w:sz="4" w:space="0" w:color="auto"/>
              <w:tl2br w:val="nil"/>
              <w:tr2bl w:val="nil"/>
            </w:tcBorders>
            <w:vAlign w:val="center"/>
          </w:tcPr>
          <w:p w14:paraId="664A9D84"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均值</w:t>
            </w:r>
          </w:p>
        </w:tc>
        <w:tc>
          <w:tcPr>
            <w:tcW w:w="690" w:type="pct"/>
            <w:tcBorders>
              <w:top w:val="single" w:sz="4" w:space="0" w:color="auto"/>
              <w:tl2br w:val="nil"/>
              <w:tr2bl w:val="nil"/>
            </w:tcBorders>
            <w:vAlign w:val="center"/>
          </w:tcPr>
          <w:p w14:paraId="13FC96D7"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0.250</w:t>
            </w:r>
          </w:p>
        </w:tc>
        <w:tc>
          <w:tcPr>
            <w:tcW w:w="766" w:type="pct"/>
            <w:tcBorders>
              <w:top w:val="single" w:sz="4" w:space="0" w:color="auto"/>
              <w:tl2br w:val="nil"/>
              <w:tr2bl w:val="nil"/>
            </w:tcBorders>
            <w:vAlign w:val="center"/>
          </w:tcPr>
          <w:p w14:paraId="2AAC46F1"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0.250</w:t>
            </w:r>
          </w:p>
        </w:tc>
        <w:tc>
          <w:tcPr>
            <w:tcW w:w="708" w:type="pct"/>
            <w:tcBorders>
              <w:top w:val="single" w:sz="4" w:space="0" w:color="auto"/>
              <w:tl2br w:val="nil"/>
              <w:tr2bl w:val="nil"/>
            </w:tcBorders>
            <w:vAlign w:val="center"/>
          </w:tcPr>
          <w:p w14:paraId="3E0280E3"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0.750</w:t>
            </w:r>
          </w:p>
        </w:tc>
        <w:tc>
          <w:tcPr>
            <w:tcW w:w="671" w:type="pct"/>
            <w:tcBorders>
              <w:top w:val="single" w:sz="4" w:space="0" w:color="auto"/>
              <w:tl2br w:val="nil"/>
              <w:tr2bl w:val="nil"/>
            </w:tcBorders>
            <w:vAlign w:val="center"/>
          </w:tcPr>
          <w:p w14:paraId="0698DDF2"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0.500</w:t>
            </w:r>
          </w:p>
        </w:tc>
        <w:tc>
          <w:tcPr>
            <w:tcW w:w="651" w:type="pct"/>
            <w:tcBorders>
              <w:top w:val="single" w:sz="4" w:space="0" w:color="auto"/>
              <w:tl2br w:val="nil"/>
              <w:tr2bl w:val="nil"/>
            </w:tcBorders>
            <w:vAlign w:val="center"/>
          </w:tcPr>
          <w:p w14:paraId="62C8206B"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0.250</w:t>
            </w:r>
          </w:p>
        </w:tc>
        <w:tc>
          <w:tcPr>
            <w:tcW w:w="714" w:type="pct"/>
            <w:tcBorders>
              <w:top w:val="single" w:sz="4" w:space="0" w:color="auto"/>
              <w:tl2br w:val="nil"/>
              <w:tr2bl w:val="nil"/>
            </w:tcBorders>
            <w:vAlign w:val="center"/>
          </w:tcPr>
          <w:p w14:paraId="05ACAE7D"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0.250</w:t>
            </w:r>
          </w:p>
        </w:tc>
      </w:tr>
      <w:tr w:rsidR="00DD0F01" w14:paraId="73E2F822" w14:textId="77777777">
        <w:tc>
          <w:tcPr>
            <w:tcW w:w="796" w:type="pct"/>
            <w:tcBorders>
              <w:tl2br w:val="nil"/>
              <w:tr2bl w:val="nil"/>
            </w:tcBorders>
            <w:vAlign w:val="center"/>
          </w:tcPr>
          <w:p w14:paraId="6FE63387"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标准差</w:t>
            </w:r>
          </w:p>
        </w:tc>
        <w:tc>
          <w:tcPr>
            <w:tcW w:w="690" w:type="pct"/>
            <w:tcBorders>
              <w:tl2br w:val="nil"/>
              <w:tr2bl w:val="nil"/>
            </w:tcBorders>
            <w:vAlign w:val="center"/>
          </w:tcPr>
          <w:p w14:paraId="7315561B"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0.433</w:t>
            </w:r>
          </w:p>
        </w:tc>
        <w:tc>
          <w:tcPr>
            <w:tcW w:w="766" w:type="pct"/>
            <w:tcBorders>
              <w:tl2br w:val="nil"/>
              <w:tr2bl w:val="nil"/>
            </w:tcBorders>
            <w:vAlign w:val="center"/>
          </w:tcPr>
          <w:p w14:paraId="6CE4231E"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0.433</w:t>
            </w:r>
          </w:p>
        </w:tc>
        <w:tc>
          <w:tcPr>
            <w:tcW w:w="708" w:type="pct"/>
            <w:tcBorders>
              <w:tl2br w:val="nil"/>
              <w:tr2bl w:val="nil"/>
            </w:tcBorders>
            <w:vAlign w:val="center"/>
          </w:tcPr>
          <w:p w14:paraId="42525A6B"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0.433</w:t>
            </w:r>
          </w:p>
        </w:tc>
        <w:tc>
          <w:tcPr>
            <w:tcW w:w="671" w:type="pct"/>
            <w:tcBorders>
              <w:tl2br w:val="nil"/>
              <w:tr2bl w:val="nil"/>
            </w:tcBorders>
            <w:vAlign w:val="center"/>
          </w:tcPr>
          <w:p w14:paraId="72033113"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0.500</w:t>
            </w:r>
          </w:p>
        </w:tc>
        <w:tc>
          <w:tcPr>
            <w:tcW w:w="651" w:type="pct"/>
            <w:tcBorders>
              <w:tl2br w:val="nil"/>
              <w:tr2bl w:val="nil"/>
            </w:tcBorders>
            <w:vAlign w:val="center"/>
          </w:tcPr>
          <w:p w14:paraId="52478B89"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0.433</w:t>
            </w:r>
          </w:p>
        </w:tc>
        <w:tc>
          <w:tcPr>
            <w:tcW w:w="714" w:type="pct"/>
            <w:tcBorders>
              <w:tl2br w:val="nil"/>
              <w:tr2bl w:val="nil"/>
            </w:tcBorders>
            <w:vAlign w:val="center"/>
          </w:tcPr>
          <w:p w14:paraId="2F13068E"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0.433</w:t>
            </w:r>
          </w:p>
        </w:tc>
      </w:tr>
    </w:tbl>
    <w:p w14:paraId="68177239" w14:textId="77777777" w:rsidR="00DD0F01" w:rsidRDefault="00000000">
      <w:pPr>
        <w:jc w:val="left"/>
        <w:rPr>
          <w:rFonts w:ascii="Times New Roman" w:eastAsia="宋体" w:hAnsi="Times New Roman" w:cs="Arial"/>
          <w:color w:val="000000" w:themeColor="text1"/>
          <w:szCs w:val="21"/>
          <w:shd w:val="clear" w:color="auto" w:fill="FFFFFF"/>
        </w:rPr>
      </w:pPr>
      <w:r>
        <w:rPr>
          <w:rFonts w:ascii="Times New Roman" w:eastAsia="宋体" w:hAnsi="Times New Roman" w:cs="Arial" w:hint="eastAsia"/>
          <w:color w:val="000000" w:themeColor="text1"/>
          <w:szCs w:val="21"/>
          <w:shd w:val="clear" w:color="auto" w:fill="FFFFFF"/>
        </w:rPr>
        <w:t xml:space="preserve">  </w:t>
      </w:r>
      <w:r>
        <w:rPr>
          <w:rFonts w:ascii="Times New Roman" w:eastAsia="宋体" w:hAnsi="Times New Roman" w:cs="Arial" w:hint="eastAsia"/>
          <w:color w:val="000000" w:themeColor="text1"/>
          <w:szCs w:val="21"/>
          <w:shd w:val="clear" w:color="auto" w:fill="FFFFFF"/>
        </w:rPr>
        <w:t>第四步：计算指标间的相关系数，如表（</w:t>
      </w:r>
      <w:r>
        <w:rPr>
          <w:rFonts w:ascii="Times New Roman" w:eastAsia="宋体" w:hAnsi="Times New Roman" w:cs="Arial" w:hint="eastAsia"/>
          <w:color w:val="000000" w:themeColor="text1"/>
          <w:szCs w:val="21"/>
          <w:shd w:val="clear" w:color="auto" w:fill="FFFFFF"/>
        </w:rPr>
        <w:t>123</w:t>
      </w:r>
      <w:r>
        <w:rPr>
          <w:rFonts w:ascii="Times New Roman" w:eastAsia="宋体" w:hAnsi="Times New Roman" w:cs="Arial" w:hint="eastAsia"/>
          <w:color w:val="000000" w:themeColor="text1"/>
          <w:szCs w:val="21"/>
          <w:shd w:val="clear" w:color="auto" w:fill="FFFFFF"/>
        </w:rPr>
        <w:t>）所示，得到相关系数后在</w:t>
      </w:r>
      <w:r>
        <w:rPr>
          <w:rFonts w:ascii="Times New Roman" w:eastAsia="宋体" w:hAnsi="Times New Roman" w:cs="Arial"/>
          <w:color w:val="000000" w:themeColor="text1"/>
          <w:szCs w:val="21"/>
          <w:shd w:val="clear" w:color="auto" w:fill="FFFFFF"/>
        </w:rPr>
        <w:t>计算</w:t>
      </w:r>
      <w:r>
        <w:rPr>
          <w:rFonts w:ascii="Times New Roman" w:eastAsia="宋体" w:hAnsi="Times New Roman" w:cs="Arial" w:hint="eastAsia"/>
          <w:color w:val="000000" w:themeColor="text1"/>
          <w:szCs w:val="21"/>
          <w:shd w:val="clear" w:color="auto" w:fill="FFFFFF"/>
        </w:rPr>
        <w:t>指标的</w:t>
      </w:r>
      <w:r>
        <w:rPr>
          <w:rFonts w:ascii="Times New Roman" w:eastAsia="宋体" w:hAnsi="Times New Roman" w:cs="Arial"/>
          <w:color w:val="000000" w:themeColor="text1"/>
          <w:szCs w:val="21"/>
          <w:shd w:val="clear" w:color="auto" w:fill="FFFFFF"/>
        </w:rPr>
        <w:t>冲突度</w:t>
      </w:r>
      <w:r>
        <w:rPr>
          <w:rFonts w:ascii="Times New Roman" w:eastAsia="宋体" w:hAnsi="Times New Roman" w:hint="eastAsia"/>
          <w:color w:val="000000" w:themeColor="text1"/>
        </w:rPr>
        <w:t>，</w:t>
      </w:r>
      <w:r>
        <w:rPr>
          <w:rFonts w:ascii="Times New Roman" w:eastAsia="宋体" w:hAnsi="Times New Roman" w:cs="Arial" w:hint="eastAsia"/>
          <w:color w:val="000000" w:themeColor="text1"/>
          <w:szCs w:val="21"/>
          <w:shd w:val="clear" w:color="auto" w:fill="FFFFFF"/>
        </w:rPr>
        <w:t>如表（</w:t>
      </w:r>
      <w:r>
        <w:rPr>
          <w:rFonts w:ascii="Times New Roman" w:eastAsia="宋体" w:hAnsi="Times New Roman" w:cs="Arial" w:hint="eastAsia"/>
          <w:color w:val="000000" w:themeColor="text1"/>
          <w:szCs w:val="21"/>
          <w:shd w:val="clear" w:color="auto" w:fill="FFFFFF"/>
        </w:rPr>
        <w:t>224</w:t>
      </w:r>
      <w:r>
        <w:rPr>
          <w:rFonts w:ascii="Times New Roman" w:eastAsia="宋体" w:hAnsi="Times New Roman" w:cs="Arial" w:hint="eastAsia"/>
          <w:color w:val="000000" w:themeColor="text1"/>
          <w:szCs w:val="21"/>
          <w:shd w:val="clear" w:color="auto" w:fill="FFFFFF"/>
        </w:rPr>
        <w:t>）所示：</w:t>
      </w:r>
    </w:p>
    <w:p w14:paraId="2E23C043"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表</w:t>
      </w:r>
      <w:r>
        <w:rPr>
          <w:rFonts w:ascii="Times New Roman" w:hAnsi="Times New Roman" w:cs="Times New Roman" w:hint="eastAsia"/>
          <w:color w:val="000000" w:themeColor="text1"/>
          <w:sz w:val="18"/>
          <w:szCs w:val="18"/>
        </w:rPr>
        <w:t xml:space="preserve"> 223</w:t>
      </w:r>
      <w:r>
        <w:rPr>
          <w:rFonts w:ascii="Times New Roman" w:hAnsi="Times New Roman" w:cs="Times New Roman" w:hint="eastAsia"/>
          <w:color w:val="000000" w:themeColor="text1"/>
          <w:sz w:val="18"/>
          <w:szCs w:val="18"/>
        </w:rPr>
        <w:t>相关系数矩阵</w:t>
      </w:r>
    </w:p>
    <w:tbl>
      <w:tblPr>
        <w:tblStyle w:val="a6"/>
        <w:tblW w:w="0" w:type="auto"/>
        <w:tblBorders>
          <w:top w:val="single" w:sz="8" w:space="0" w:color="auto"/>
          <w:left w:val="none" w:sz="0" w:space="0" w:color="auto"/>
          <w:bottom w:val="single" w:sz="8" w:space="0" w:color="auto"/>
          <w:right w:val="none" w:sz="0" w:space="0" w:color="auto"/>
          <w:insideH w:val="none" w:sz="0" w:space="0" w:color="auto"/>
          <w:insideV w:val="none" w:sz="0" w:space="0" w:color="auto"/>
        </w:tblBorders>
        <w:tblLook w:val="04A0" w:firstRow="1" w:lastRow="0" w:firstColumn="1" w:lastColumn="0" w:noHBand="0" w:noVBand="1"/>
      </w:tblPr>
      <w:tblGrid>
        <w:gridCol w:w="1607"/>
        <w:gridCol w:w="1047"/>
        <w:gridCol w:w="1652"/>
        <w:gridCol w:w="1349"/>
        <w:gridCol w:w="1349"/>
        <w:gridCol w:w="1349"/>
        <w:gridCol w:w="1501"/>
      </w:tblGrid>
      <w:tr w:rsidR="00DD0F01" w14:paraId="069CD9CF" w14:textId="77777777">
        <w:tc>
          <w:tcPr>
            <w:tcW w:w="0" w:type="auto"/>
            <w:tcBorders>
              <w:top w:val="single" w:sz="8" w:space="0" w:color="auto"/>
              <w:left w:val="nil"/>
              <w:bottom w:val="single" w:sz="4" w:space="0" w:color="auto"/>
              <w:right w:val="nil"/>
            </w:tcBorders>
            <w:vAlign w:val="center"/>
          </w:tcPr>
          <w:p w14:paraId="29168D08"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相关系数</w:t>
            </w:r>
          </w:p>
        </w:tc>
        <w:tc>
          <w:tcPr>
            <w:tcW w:w="0" w:type="auto"/>
            <w:tcBorders>
              <w:top w:val="single" w:sz="8" w:space="0" w:color="auto"/>
              <w:left w:val="nil"/>
              <w:bottom w:val="single" w:sz="4" w:space="0" w:color="auto"/>
              <w:right w:val="nil"/>
            </w:tcBorders>
          </w:tcPr>
          <w:p w14:paraId="2EC80250"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遮挡鲁棒性</w:t>
            </w:r>
          </w:p>
        </w:tc>
        <w:tc>
          <w:tcPr>
            <w:tcW w:w="0" w:type="auto"/>
            <w:tcBorders>
              <w:top w:val="single" w:sz="8" w:space="0" w:color="auto"/>
              <w:left w:val="nil"/>
              <w:bottom w:val="single" w:sz="4" w:space="0" w:color="auto"/>
              <w:right w:val="nil"/>
            </w:tcBorders>
          </w:tcPr>
          <w:p w14:paraId="134FD160"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随机像素转换鲁棒性</w:t>
            </w:r>
          </w:p>
        </w:tc>
        <w:tc>
          <w:tcPr>
            <w:tcW w:w="0" w:type="auto"/>
            <w:tcBorders>
              <w:top w:val="single" w:sz="8" w:space="0" w:color="auto"/>
              <w:left w:val="nil"/>
              <w:bottom w:val="single" w:sz="4" w:space="0" w:color="auto"/>
              <w:right w:val="nil"/>
            </w:tcBorders>
          </w:tcPr>
          <w:p w14:paraId="64283769"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高斯噪声鲁棒性</w:t>
            </w:r>
          </w:p>
        </w:tc>
        <w:tc>
          <w:tcPr>
            <w:tcW w:w="0" w:type="auto"/>
            <w:tcBorders>
              <w:top w:val="single" w:sz="8" w:space="0" w:color="auto"/>
              <w:left w:val="nil"/>
              <w:bottom w:val="single" w:sz="4" w:space="0" w:color="auto"/>
              <w:right w:val="nil"/>
            </w:tcBorders>
          </w:tcPr>
          <w:p w14:paraId="3E67E834"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模糊运动鲁棒性</w:t>
            </w:r>
          </w:p>
        </w:tc>
        <w:tc>
          <w:tcPr>
            <w:tcW w:w="0" w:type="auto"/>
            <w:tcBorders>
              <w:top w:val="single" w:sz="8" w:space="0" w:color="auto"/>
              <w:left w:val="nil"/>
              <w:bottom w:val="single" w:sz="4" w:space="0" w:color="auto"/>
              <w:right w:val="nil"/>
            </w:tcBorders>
          </w:tcPr>
          <w:p w14:paraId="57A89878"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色彩扰动鲁棒性</w:t>
            </w:r>
          </w:p>
        </w:tc>
        <w:tc>
          <w:tcPr>
            <w:tcW w:w="0" w:type="auto"/>
            <w:tcBorders>
              <w:top w:val="single" w:sz="8" w:space="0" w:color="auto"/>
              <w:left w:val="nil"/>
              <w:bottom w:val="single" w:sz="4" w:space="0" w:color="auto"/>
              <w:right w:val="nil"/>
            </w:tcBorders>
          </w:tcPr>
          <w:p w14:paraId="3FC4542E"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对抗性扰动鲁棒性</w:t>
            </w:r>
          </w:p>
        </w:tc>
      </w:tr>
      <w:tr w:rsidR="00DD0F01" w14:paraId="74A0EA61" w14:textId="77777777">
        <w:tc>
          <w:tcPr>
            <w:tcW w:w="0" w:type="auto"/>
            <w:tcBorders>
              <w:top w:val="single" w:sz="4" w:space="0" w:color="auto"/>
              <w:tl2br w:val="nil"/>
              <w:tr2bl w:val="nil"/>
            </w:tcBorders>
            <w:vAlign w:val="center"/>
          </w:tcPr>
          <w:p w14:paraId="7B068BC0"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遮挡鲁棒性</w:t>
            </w:r>
          </w:p>
        </w:tc>
        <w:tc>
          <w:tcPr>
            <w:tcW w:w="0" w:type="auto"/>
            <w:tcBorders>
              <w:top w:val="single" w:sz="4" w:space="0" w:color="auto"/>
              <w:tl2br w:val="nil"/>
              <w:tr2bl w:val="nil"/>
            </w:tcBorders>
            <w:vAlign w:val="center"/>
          </w:tcPr>
          <w:p w14:paraId="766B6B03"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1</w:t>
            </w:r>
          </w:p>
        </w:tc>
        <w:tc>
          <w:tcPr>
            <w:tcW w:w="0" w:type="auto"/>
            <w:tcBorders>
              <w:top w:val="single" w:sz="4" w:space="0" w:color="auto"/>
              <w:tl2br w:val="nil"/>
              <w:tr2bl w:val="nil"/>
            </w:tcBorders>
            <w:vAlign w:val="center"/>
          </w:tcPr>
          <w:p w14:paraId="6E40ABBB"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-0.333</w:t>
            </w:r>
          </w:p>
        </w:tc>
        <w:tc>
          <w:tcPr>
            <w:tcW w:w="0" w:type="auto"/>
            <w:tcBorders>
              <w:top w:val="single" w:sz="4" w:space="0" w:color="auto"/>
              <w:tl2br w:val="nil"/>
              <w:tr2bl w:val="nil"/>
            </w:tcBorders>
            <w:vAlign w:val="center"/>
          </w:tcPr>
          <w:p w14:paraId="77A85AEE"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0.333</w:t>
            </w:r>
          </w:p>
        </w:tc>
        <w:tc>
          <w:tcPr>
            <w:tcW w:w="0" w:type="auto"/>
            <w:tcBorders>
              <w:top w:val="single" w:sz="4" w:space="0" w:color="auto"/>
              <w:tl2br w:val="nil"/>
              <w:tr2bl w:val="nil"/>
            </w:tcBorders>
            <w:vAlign w:val="center"/>
          </w:tcPr>
          <w:p w14:paraId="2A9AEE47"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-0.577</w:t>
            </w:r>
          </w:p>
        </w:tc>
        <w:tc>
          <w:tcPr>
            <w:tcW w:w="0" w:type="auto"/>
            <w:tcBorders>
              <w:top w:val="single" w:sz="4" w:space="0" w:color="auto"/>
              <w:tl2br w:val="nil"/>
              <w:tr2bl w:val="nil"/>
            </w:tcBorders>
            <w:vAlign w:val="center"/>
          </w:tcPr>
          <w:p w14:paraId="6D9CF58A"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-0.333</w:t>
            </w:r>
          </w:p>
        </w:tc>
        <w:tc>
          <w:tcPr>
            <w:tcW w:w="0" w:type="auto"/>
            <w:tcBorders>
              <w:top w:val="single" w:sz="4" w:space="0" w:color="auto"/>
              <w:tl2br w:val="nil"/>
              <w:tr2bl w:val="nil"/>
            </w:tcBorders>
            <w:vAlign w:val="center"/>
          </w:tcPr>
          <w:p w14:paraId="637F9BCB"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-0.333</w:t>
            </w:r>
          </w:p>
        </w:tc>
      </w:tr>
      <w:tr w:rsidR="00DD0F01" w14:paraId="2ACE0462" w14:textId="77777777">
        <w:tc>
          <w:tcPr>
            <w:tcW w:w="0" w:type="auto"/>
            <w:tcBorders>
              <w:tl2br w:val="nil"/>
              <w:tr2bl w:val="nil"/>
            </w:tcBorders>
            <w:vAlign w:val="center"/>
          </w:tcPr>
          <w:p w14:paraId="0183D5AF"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随机像素转换鲁棒性</w:t>
            </w:r>
          </w:p>
        </w:tc>
        <w:tc>
          <w:tcPr>
            <w:tcW w:w="0" w:type="auto"/>
            <w:tcBorders>
              <w:tl2br w:val="nil"/>
              <w:tr2bl w:val="nil"/>
            </w:tcBorders>
            <w:vAlign w:val="center"/>
          </w:tcPr>
          <w:p w14:paraId="593581AF"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-0.333</w:t>
            </w:r>
          </w:p>
        </w:tc>
        <w:tc>
          <w:tcPr>
            <w:tcW w:w="0" w:type="auto"/>
            <w:tcBorders>
              <w:tl2br w:val="nil"/>
              <w:tr2bl w:val="nil"/>
            </w:tcBorders>
            <w:vAlign w:val="center"/>
          </w:tcPr>
          <w:p w14:paraId="3AF5B293"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1</w:t>
            </w:r>
          </w:p>
        </w:tc>
        <w:tc>
          <w:tcPr>
            <w:tcW w:w="0" w:type="auto"/>
            <w:tcBorders>
              <w:tl2br w:val="nil"/>
              <w:tr2bl w:val="nil"/>
            </w:tcBorders>
            <w:vAlign w:val="center"/>
          </w:tcPr>
          <w:p w14:paraId="735BCF0F"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0.333</w:t>
            </w:r>
          </w:p>
        </w:tc>
        <w:tc>
          <w:tcPr>
            <w:tcW w:w="0" w:type="auto"/>
            <w:tcBorders>
              <w:tl2br w:val="nil"/>
              <w:tr2bl w:val="nil"/>
            </w:tcBorders>
            <w:vAlign w:val="center"/>
          </w:tcPr>
          <w:p w14:paraId="1DD11332"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-0.577</w:t>
            </w:r>
          </w:p>
        </w:tc>
        <w:tc>
          <w:tcPr>
            <w:tcW w:w="0" w:type="auto"/>
            <w:tcBorders>
              <w:tl2br w:val="nil"/>
              <w:tr2bl w:val="nil"/>
            </w:tcBorders>
            <w:vAlign w:val="center"/>
          </w:tcPr>
          <w:p w14:paraId="234C7B42"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1</w:t>
            </w:r>
          </w:p>
        </w:tc>
        <w:tc>
          <w:tcPr>
            <w:tcW w:w="0" w:type="auto"/>
            <w:tcBorders>
              <w:tl2br w:val="nil"/>
              <w:tr2bl w:val="nil"/>
            </w:tcBorders>
            <w:vAlign w:val="center"/>
          </w:tcPr>
          <w:p w14:paraId="2B56DBA3"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-0.333</w:t>
            </w:r>
          </w:p>
        </w:tc>
      </w:tr>
      <w:tr w:rsidR="00DD0F01" w14:paraId="5F17A776" w14:textId="77777777">
        <w:trPr>
          <w:trHeight w:val="625"/>
        </w:trPr>
        <w:tc>
          <w:tcPr>
            <w:tcW w:w="0" w:type="auto"/>
            <w:tcBorders>
              <w:tl2br w:val="nil"/>
              <w:tr2bl w:val="nil"/>
            </w:tcBorders>
            <w:vAlign w:val="center"/>
          </w:tcPr>
          <w:p w14:paraId="6814D7B3"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高斯噪声鲁棒性</w:t>
            </w:r>
          </w:p>
        </w:tc>
        <w:tc>
          <w:tcPr>
            <w:tcW w:w="0" w:type="auto"/>
            <w:tcBorders>
              <w:tl2br w:val="nil"/>
              <w:tr2bl w:val="nil"/>
            </w:tcBorders>
            <w:vAlign w:val="center"/>
          </w:tcPr>
          <w:p w14:paraId="0492639F"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0.333</w:t>
            </w:r>
          </w:p>
        </w:tc>
        <w:tc>
          <w:tcPr>
            <w:tcW w:w="0" w:type="auto"/>
            <w:tcBorders>
              <w:tl2br w:val="nil"/>
              <w:tr2bl w:val="nil"/>
            </w:tcBorders>
            <w:vAlign w:val="center"/>
          </w:tcPr>
          <w:p w14:paraId="52F4F9FA"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0.333</w:t>
            </w:r>
          </w:p>
        </w:tc>
        <w:tc>
          <w:tcPr>
            <w:tcW w:w="0" w:type="auto"/>
            <w:tcBorders>
              <w:tl2br w:val="nil"/>
              <w:tr2bl w:val="nil"/>
            </w:tcBorders>
            <w:vAlign w:val="center"/>
          </w:tcPr>
          <w:p w14:paraId="70DAE67F"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1</w:t>
            </w:r>
          </w:p>
        </w:tc>
        <w:tc>
          <w:tcPr>
            <w:tcW w:w="0" w:type="auto"/>
            <w:tcBorders>
              <w:tl2br w:val="nil"/>
              <w:tr2bl w:val="nil"/>
            </w:tcBorders>
            <w:vAlign w:val="center"/>
          </w:tcPr>
          <w:p w14:paraId="71B56046"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-0.577</w:t>
            </w:r>
          </w:p>
        </w:tc>
        <w:tc>
          <w:tcPr>
            <w:tcW w:w="0" w:type="auto"/>
            <w:tcBorders>
              <w:tl2br w:val="nil"/>
              <w:tr2bl w:val="nil"/>
            </w:tcBorders>
            <w:vAlign w:val="center"/>
          </w:tcPr>
          <w:p w14:paraId="3CDD59C2"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0.333</w:t>
            </w:r>
          </w:p>
        </w:tc>
        <w:tc>
          <w:tcPr>
            <w:tcW w:w="0" w:type="auto"/>
            <w:tcBorders>
              <w:tl2br w:val="nil"/>
              <w:tr2bl w:val="nil"/>
            </w:tcBorders>
            <w:vAlign w:val="center"/>
          </w:tcPr>
          <w:p w14:paraId="3B0065D6"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-1</w:t>
            </w:r>
          </w:p>
        </w:tc>
      </w:tr>
      <w:tr w:rsidR="00DD0F01" w14:paraId="0607E72E" w14:textId="77777777">
        <w:tc>
          <w:tcPr>
            <w:tcW w:w="0" w:type="auto"/>
            <w:tcBorders>
              <w:tl2br w:val="nil"/>
              <w:tr2bl w:val="nil"/>
            </w:tcBorders>
            <w:vAlign w:val="center"/>
          </w:tcPr>
          <w:p w14:paraId="7AADDA5C"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模糊运动鲁棒性</w:t>
            </w:r>
          </w:p>
        </w:tc>
        <w:tc>
          <w:tcPr>
            <w:tcW w:w="0" w:type="auto"/>
            <w:tcBorders>
              <w:tl2br w:val="nil"/>
              <w:tr2bl w:val="nil"/>
            </w:tcBorders>
            <w:vAlign w:val="center"/>
          </w:tcPr>
          <w:p w14:paraId="79C1F35B"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-0.577</w:t>
            </w:r>
          </w:p>
        </w:tc>
        <w:tc>
          <w:tcPr>
            <w:tcW w:w="0" w:type="auto"/>
            <w:tcBorders>
              <w:tl2br w:val="nil"/>
              <w:tr2bl w:val="nil"/>
            </w:tcBorders>
            <w:vAlign w:val="center"/>
          </w:tcPr>
          <w:p w14:paraId="6F2D9ECD"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-0.577</w:t>
            </w:r>
          </w:p>
        </w:tc>
        <w:tc>
          <w:tcPr>
            <w:tcW w:w="0" w:type="auto"/>
            <w:tcBorders>
              <w:tl2br w:val="nil"/>
              <w:tr2bl w:val="nil"/>
            </w:tcBorders>
            <w:vAlign w:val="center"/>
          </w:tcPr>
          <w:p w14:paraId="31B7E52A"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-0.577</w:t>
            </w:r>
          </w:p>
        </w:tc>
        <w:tc>
          <w:tcPr>
            <w:tcW w:w="0" w:type="auto"/>
            <w:tcBorders>
              <w:tl2br w:val="nil"/>
              <w:tr2bl w:val="nil"/>
            </w:tcBorders>
            <w:vAlign w:val="center"/>
          </w:tcPr>
          <w:p w14:paraId="68F80290"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1</w:t>
            </w:r>
          </w:p>
        </w:tc>
        <w:tc>
          <w:tcPr>
            <w:tcW w:w="0" w:type="auto"/>
            <w:tcBorders>
              <w:tl2br w:val="nil"/>
              <w:tr2bl w:val="nil"/>
            </w:tcBorders>
            <w:vAlign w:val="center"/>
          </w:tcPr>
          <w:p w14:paraId="650E81E4"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-0.577</w:t>
            </w:r>
          </w:p>
        </w:tc>
        <w:tc>
          <w:tcPr>
            <w:tcW w:w="0" w:type="auto"/>
            <w:tcBorders>
              <w:tl2br w:val="nil"/>
              <w:tr2bl w:val="nil"/>
            </w:tcBorders>
            <w:vAlign w:val="center"/>
          </w:tcPr>
          <w:p w14:paraId="0759A05D"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0.577</w:t>
            </w:r>
          </w:p>
        </w:tc>
      </w:tr>
      <w:tr w:rsidR="00DD0F01" w14:paraId="2B0D4C2D" w14:textId="77777777">
        <w:trPr>
          <w:trHeight w:val="90"/>
        </w:trPr>
        <w:tc>
          <w:tcPr>
            <w:tcW w:w="0" w:type="auto"/>
            <w:tcBorders>
              <w:tl2br w:val="nil"/>
              <w:tr2bl w:val="nil"/>
            </w:tcBorders>
            <w:vAlign w:val="center"/>
          </w:tcPr>
          <w:p w14:paraId="41EED30C"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色彩扰动鲁棒性</w:t>
            </w:r>
          </w:p>
        </w:tc>
        <w:tc>
          <w:tcPr>
            <w:tcW w:w="0" w:type="auto"/>
            <w:tcBorders>
              <w:tl2br w:val="nil"/>
              <w:tr2bl w:val="nil"/>
            </w:tcBorders>
            <w:vAlign w:val="center"/>
          </w:tcPr>
          <w:p w14:paraId="7794219A"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-0.333</w:t>
            </w:r>
          </w:p>
        </w:tc>
        <w:tc>
          <w:tcPr>
            <w:tcW w:w="0" w:type="auto"/>
            <w:tcBorders>
              <w:tl2br w:val="nil"/>
              <w:tr2bl w:val="nil"/>
            </w:tcBorders>
            <w:vAlign w:val="center"/>
          </w:tcPr>
          <w:p w14:paraId="651AE961"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1</w:t>
            </w:r>
          </w:p>
        </w:tc>
        <w:tc>
          <w:tcPr>
            <w:tcW w:w="0" w:type="auto"/>
            <w:tcBorders>
              <w:tl2br w:val="nil"/>
              <w:tr2bl w:val="nil"/>
            </w:tcBorders>
            <w:vAlign w:val="center"/>
          </w:tcPr>
          <w:p w14:paraId="7590E1F0"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-0.333</w:t>
            </w:r>
          </w:p>
        </w:tc>
        <w:tc>
          <w:tcPr>
            <w:tcW w:w="0" w:type="auto"/>
            <w:tcBorders>
              <w:tl2br w:val="nil"/>
              <w:tr2bl w:val="nil"/>
            </w:tcBorders>
            <w:vAlign w:val="center"/>
          </w:tcPr>
          <w:p w14:paraId="79C3FB51"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-0.577</w:t>
            </w:r>
          </w:p>
        </w:tc>
        <w:tc>
          <w:tcPr>
            <w:tcW w:w="0" w:type="auto"/>
            <w:tcBorders>
              <w:tl2br w:val="nil"/>
              <w:tr2bl w:val="nil"/>
            </w:tcBorders>
            <w:vAlign w:val="center"/>
          </w:tcPr>
          <w:p w14:paraId="1E0B1C73"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1</w:t>
            </w:r>
          </w:p>
        </w:tc>
        <w:tc>
          <w:tcPr>
            <w:tcW w:w="0" w:type="auto"/>
            <w:tcBorders>
              <w:tl2br w:val="nil"/>
              <w:tr2bl w:val="nil"/>
            </w:tcBorders>
            <w:vAlign w:val="center"/>
          </w:tcPr>
          <w:p w14:paraId="55DB908F"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-0.333</w:t>
            </w:r>
          </w:p>
        </w:tc>
      </w:tr>
      <w:tr w:rsidR="00DD0F01" w14:paraId="7B02932C" w14:textId="77777777">
        <w:tc>
          <w:tcPr>
            <w:tcW w:w="0" w:type="auto"/>
            <w:tcBorders>
              <w:tl2br w:val="nil"/>
              <w:tr2bl w:val="nil"/>
            </w:tcBorders>
            <w:vAlign w:val="center"/>
          </w:tcPr>
          <w:p w14:paraId="30C0F022"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对抗性扰动鲁棒性</w:t>
            </w:r>
          </w:p>
        </w:tc>
        <w:tc>
          <w:tcPr>
            <w:tcW w:w="0" w:type="auto"/>
            <w:tcBorders>
              <w:tl2br w:val="nil"/>
              <w:tr2bl w:val="nil"/>
            </w:tcBorders>
            <w:vAlign w:val="center"/>
          </w:tcPr>
          <w:p w14:paraId="53C95611"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-0.333</w:t>
            </w:r>
          </w:p>
        </w:tc>
        <w:tc>
          <w:tcPr>
            <w:tcW w:w="0" w:type="auto"/>
            <w:tcBorders>
              <w:tl2br w:val="nil"/>
              <w:tr2bl w:val="nil"/>
            </w:tcBorders>
            <w:vAlign w:val="center"/>
          </w:tcPr>
          <w:p w14:paraId="1D33F515"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-0.333</w:t>
            </w:r>
          </w:p>
        </w:tc>
        <w:tc>
          <w:tcPr>
            <w:tcW w:w="0" w:type="auto"/>
            <w:tcBorders>
              <w:tl2br w:val="nil"/>
              <w:tr2bl w:val="nil"/>
            </w:tcBorders>
            <w:vAlign w:val="center"/>
          </w:tcPr>
          <w:p w14:paraId="64D30346"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-1</w:t>
            </w:r>
          </w:p>
        </w:tc>
        <w:tc>
          <w:tcPr>
            <w:tcW w:w="0" w:type="auto"/>
            <w:tcBorders>
              <w:tl2br w:val="nil"/>
              <w:tr2bl w:val="nil"/>
            </w:tcBorders>
            <w:vAlign w:val="center"/>
          </w:tcPr>
          <w:p w14:paraId="0865AB93"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0.577</w:t>
            </w:r>
          </w:p>
        </w:tc>
        <w:tc>
          <w:tcPr>
            <w:tcW w:w="0" w:type="auto"/>
            <w:tcBorders>
              <w:tl2br w:val="nil"/>
              <w:tr2bl w:val="nil"/>
            </w:tcBorders>
            <w:vAlign w:val="center"/>
          </w:tcPr>
          <w:p w14:paraId="5DCF2991"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-0.333</w:t>
            </w:r>
          </w:p>
        </w:tc>
        <w:tc>
          <w:tcPr>
            <w:tcW w:w="0" w:type="auto"/>
            <w:tcBorders>
              <w:tl2br w:val="nil"/>
              <w:tr2bl w:val="nil"/>
            </w:tcBorders>
            <w:vAlign w:val="center"/>
          </w:tcPr>
          <w:p w14:paraId="1F54590A"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1</w:t>
            </w:r>
          </w:p>
        </w:tc>
      </w:tr>
    </w:tbl>
    <w:p w14:paraId="304FBD85"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表</w:t>
      </w:r>
      <w:r>
        <w:rPr>
          <w:rFonts w:ascii="Times New Roman" w:hAnsi="Times New Roman" w:cs="Times New Roman" w:hint="eastAsia"/>
          <w:color w:val="000000" w:themeColor="text1"/>
          <w:sz w:val="18"/>
          <w:szCs w:val="18"/>
        </w:rPr>
        <w:t xml:space="preserve"> 224 </w:t>
      </w:r>
      <w:r>
        <w:rPr>
          <w:rFonts w:ascii="Times New Roman" w:hAnsi="Times New Roman" w:cs="Times New Roman"/>
          <w:color w:val="000000" w:themeColor="text1"/>
          <w:sz w:val="18"/>
          <w:szCs w:val="18"/>
        </w:rPr>
        <w:t>冲突度</w:t>
      </w:r>
    </w:p>
    <w:tbl>
      <w:tblPr>
        <w:tblStyle w:val="a6"/>
        <w:tblW w:w="0" w:type="auto"/>
        <w:jc w:val="center"/>
        <w:tblBorders>
          <w:top w:val="single" w:sz="8" w:space="0" w:color="auto"/>
          <w:left w:val="none" w:sz="0" w:space="0" w:color="auto"/>
          <w:bottom w:val="single" w:sz="8" w:space="0" w:color="auto"/>
          <w:right w:val="none" w:sz="0" w:space="0" w:color="auto"/>
          <w:insideH w:val="none" w:sz="0" w:space="0" w:color="auto"/>
          <w:insideV w:val="none" w:sz="0" w:space="0" w:color="auto"/>
        </w:tblBorders>
        <w:tblLook w:val="04A0" w:firstRow="1" w:lastRow="0" w:firstColumn="1" w:lastColumn="0" w:noHBand="0" w:noVBand="1"/>
      </w:tblPr>
      <w:tblGrid>
        <w:gridCol w:w="756"/>
        <w:gridCol w:w="1116"/>
        <w:gridCol w:w="1836"/>
        <w:gridCol w:w="1476"/>
        <w:gridCol w:w="1476"/>
        <w:gridCol w:w="1476"/>
        <w:gridCol w:w="1656"/>
      </w:tblGrid>
      <w:tr w:rsidR="00DD0F01" w14:paraId="536A1B1F" w14:textId="77777777">
        <w:trPr>
          <w:trHeight w:val="90"/>
          <w:jc w:val="center"/>
        </w:trPr>
        <w:tc>
          <w:tcPr>
            <w:tcW w:w="0" w:type="auto"/>
            <w:tcBorders>
              <w:top w:val="single" w:sz="8" w:space="0" w:color="auto"/>
              <w:left w:val="nil"/>
              <w:bottom w:val="single" w:sz="4" w:space="0" w:color="auto"/>
              <w:right w:val="nil"/>
            </w:tcBorders>
          </w:tcPr>
          <w:p w14:paraId="2D896B19" w14:textId="77777777" w:rsidR="00DD0F01" w:rsidRDefault="00DD0F01">
            <w:pPr>
              <w:jc w:val="center"/>
              <w:rPr>
                <w:rFonts w:ascii="Times New Roman" w:hAnsi="Times New Roman" w:cs="Times New Roman"/>
                <w:color w:val="000000" w:themeColor="text1"/>
                <w:sz w:val="18"/>
                <w:szCs w:val="18"/>
              </w:rPr>
            </w:pPr>
          </w:p>
        </w:tc>
        <w:tc>
          <w:tcPr>
            <w:tcW w:w="0" w:type="auto"/>
            <w:tcBorders>
              <w:top w:val="single" w:sz="8" w:space="0" w:color="auto"/>
              <w:left w:val="nil"/>
              <w:bottom w:val="single" w:sz="4" w:space="0" w:color="auto"/>
              <w:right w:val="nil"/>
            </w:tcBorders>
          </w:tcPr>
          <w:p w14:paraId="5E35C18B"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遮挡鲁棒性</w:t>
            </w:r>
          </w:p>
        </w:tc>
        <w:tc>
          <w:tcPr>
            <w:tcW w:w="0" w:type="auto"/>
            <w:tcBorders>
              <w:top w:val="single" w:sz="8" w:space="0" w:color="auto"/>
              <w:left w:val="nil"/>
              <w:bottom w:val="single" w:sz="4" w:space="0" w:color="auto"/>
              <w:right w:val="nil"/>
            </w:tcBorders>
          </w:tcPr>
          <w:p w14:paraId="0FC8D1D2"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随机像素转换鲁棒性</w:t>
            </w:r>
          </w:p>
        </w:tc>
        <w:tc>
          <w:tcPr>
            <w:tcW w:w="0" w:type="auto"/>
            <w:tcBorders>
              <w:top w:val="single" w:sz="8" w:space="0" w:color="auto"/>
              <w:left w:val="nil"/>
              <w:bottom w:val="single" w:sz="4" w:space="0" w:color="auto"/>
              <w:right w:val="nil"/>
            </w:tcBorders>
          </w:tcPr>
          <w:p w14:paraId="4D724C4C"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高斯噪声鲁棒性</w:t>
            </w:r>
          </w:p>
        </w:tc>
        <w:tc>
          <w:tcPr>
            <w:tcW w:w="0" w:type="auto"/>
            <w:tcBorders>
              <w:top w:val="single" w:sz="8" w:space="0" w:color="auto"/>
              <w:left w:val="nil"/>
              <w:bottom w:val="single" w:sz="4" w:space="0" w:color="auto"/>
              <w:right w:val="nil"/>
            </w:tcBorders>
          </w:tcPr>
          <w:p w14:paraId="4529D6AE"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模糊运动鲁棒性</w:t>
            </w:r>
          </w:p>
        </w:tc>
        <w:tc>
          <w:tcPr>
            <w:tcW w:w="0" w:type="auto"/>
            <w:tcBorders>
              <w:top w:val="single" w:sz="8" w:space="0" w:color="auto"/>
              <w:left w:val="nil"/>
              <w:bottom w:val="single" w:sz="4" w:space="0" w:color="auto"/>
              <w:right w:val="nil"/>
            </w:tcBorders>
          </w:tcPr>
          <w:p w14:paraId="2695206B"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色彩扰动鲁棒性</w:t>
            </w:r>
          </w:p>
        </w:tc>
        <w:tc>
          <w:tcPr>
            <w:tcW w:w="0" w:type="auto"/>
            <w:tcBorders>
              <w:top w:val="single" w:sz="8" w:space="0" w:color="auto"/>
              <w:left w:val="nil"/>
              <w:bottom w:val="single" w:sz="4" w:space="0" w:color="auto"/>
              <w:right w:val="nil"/>
            </w:tcBorders>
          </w:tcPr>
          <w:p w14:paraId="288AEF81"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对抗性扰动鲁棒性</w:t>
            </w:r>
          </w:p>
        </w:tc>
      </w:tr>
      <w:tr w:rsidR="00DD0F01" w14:paraId="667643D3" w14:textId="77777777">
        <w:trPr>
          <w:trHeight w:val="181"/>
          <w:jc w:val="center"/>
        </w:trPr>
        <w:tc>
          <w:tcPr>
            <w:tcW w:w="0" w:type="auto"/>
            <w:tcBorders>
              <w:top w:val="single" w:sz="4" w:space="0" w:color="auto"/>
              <w:tl2br w:val="nil"/>
              <w:tr2bl w:val="nil"/>
            </w:tcBorders>
          </w:tcPr>
          <w:p w14:paraId="489C79F4"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color w:val="000000" w:themeColor="text1"/>
                <w:sz w:val="18"/>
                <w:szCs w:val="18"/>
              </w:rPr>
              <w:t>冲突度</w:t>
            </w:r>
          </w:p>
        </w:tc>
        <w:tc>
          <w:tcPr>
            <w:tcW w:w="0" w:type="auto"/>
            <w:tcBorders>
              <w:top w:val="single" w:sz="4" w:space="0" w:color="auto"/>
              <w:tl2br w:val="nil"/>
              <w:tr2bl w:val="nil"/>
            </w:tcBorders>
            <w:vAlign w:val="center"/>
          </w:tcPr>
          <w:p w14:paraId="6ADC8C40"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2.704</w:t>
            </w:r>
          </w:p>
        </w:tc>
        <w:tc>
          <w:tcPr>
            <w:tcW w:w="0" w:type="auto"/>
            <w:tcBorders>
              <w:top w:val="single" w:sz="4" w:space="0" w:color="auto"/>
              <w:tl2br w:val="nil"/>
              <w:tr2bl w:val="nil"/>
            </w:tcBorders>
            <w:vAlign w:val="center"/>
          </w:tcPr>
          <w:p w14:paraId="5BACFDF4"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2.126</w:t>
            </w:r>
          </w:p>
        </w:tc>
        <w:tc>
          <w:tcPr>
            <w:tcW w:w="0" w:type="auto"/>
            <w:tcBorders>
              <w:top w:val="single" w:sz="4" w:space="0" w:color="auto"/>
              <w:tl2br w:val="nil"/>
              <w:tr2bl w:val="nil"/>
            </w:tcBorders>
            <w:vAlign w:val="center"/>
          </w:tcPr>
          <w:p w14:paraId="76D6390E"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2.415</w:t>
            </w:r>
          </w:p>
        </w:tc>
        <w:tc>
          <w:tcPr>
            <w:tcW w:w="0" w:type="auto"/>
            <w:tcBorders>
              <w:top w:val="single" w:sz="4" w:space="0" w:color="auto"/>
              <w:tl2br w:val="nil"/>
              <w:tr2bl w:val="nil"/>
            </w:tcBorders>
            <w:vAlign w:val="center"/>
          </w:tcPr>
          <w:p w14:paraId="554E820C"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3.366</w:t>
            </w:r>
          </w:p>
        </w:tc>
        <w:tc>
          <w:tcPr>
            <w:tcW w:w="0" w:type="auto"/>
            <w:tcBorders>
              <w:top w:val="single" w:sz="4" w:space="0" w:color="auto"/>
              <w:tl2br w:val="nil"/>
              <w:tr2bl w:val="nil"/>
            </w:tcBorders>
            <w:vAlign w:val="center"/>
          </w:tcPr>
          <w:p w14:paraId="76DDBC95"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2.126</w:t>
            </w:r>
          </w:p>
        </w:tc>
        <w:tc>
          <w:tcPr>
            <w:tcW w:w="0" w:type="auto"/>
            <w:tcBorders>
              <w:top w:val="single" w:sz="4" w:space="0" w:color="auto"/>
              <w:tl2br w:val="nil"/>
              <w:tr2bl w:val="nil"/>
            </w:tcBorders>
            <w:vAlign w:val="center"/>
          </w:tcPr>
          <w:p w14:paraId="2BFD91FB"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2.781</w:t>
            </w:r>
          </w:p>
        </w:tc>
      </w:tr>
    </w:tbl>
    <w:p w14:paraId="4FD49DC4" w14:textId="77777777" w:rsidR="00DD0F01" w:rsidRDefault="00000000">
      <w:pPr>
        <w:pStyle w:val="a5"/>
        <w:widowControl/>
        <w:spacing w:beforeAutospacing="0" w:afterAutospacing="0"/>
        <w:ind w:firstLineChars="200" w:firstLine="420"/>
        <w:rPr>
          <w:rFonts w:ascii="Times New Roman" w:eastAsia="宋体" w:hAnsi="Times New Roman" w:cs="Arial"/>
          <w:color w:val="000000" w:themeColor="text1"/>
          <w:sz w:val="21"/>
          <w:szCs w:val="21"/>
          <w:shd w:val="clear" w:color="auto" w:fill="FFFFFF"/>
        </w:rPr>
      </w:pPr>
      <w:r>
        <w:rPr>
          <w:rFonts w:ascii="Times New Roman" w:eastAsia="宋体" w:hAnsi="Times New Roman" w:cs="Arial" w:hint="eastAsia"/>
          <w:color w:val="000000" w:themeColor="text1"/>
          <w:kern w:val="2"/>
          <w:sz w:val="21"/>
          <w:szCs w:val="21"/>
          <w:shd w:val="clear" w:color="auto" w:fill="FFFFFF"/>
        </w:rPr>
        <w:t>第五步：根据指标的冲突度进行归一化得到相应的客观权重</w:t>
      </w:r>
      <w:r>
        <w:rPr>
          <w:rFonts w:ascii="Times New Roman" w:eastAsia="宋体" w:hAnsi="Times New Roman" w:cstheme="minorBidi" w:hint="eastAsia"/>
          <w:color w:val="000000" w:themeColor="text1"/>
          <w:kern w:val="2"/>
          <w:sz w:val="21"/>
        </w:rPr>
        <w:t>，</w:t>
      </w:r>
      <w:r>
        <w:rPr>
          <w:rFonts w:ascii="Times New Roman" w:eastAsia="宋体" w:hAnsi="Times New Roman" w:cs="Arial" w:hint="eastAsia"/>
          <w:color w:val="000000" w:themeColor="text1"/>
          <w:sz w:val="21"/>
          <w:szCs w:val="21"/>
          <w:shd w:val="clear" w:color="auto" w:fill="FFFFFF"/>
        </w:rPr>
        <w:t>如表（</w:t>
      </w:r>
      <w:r>
        <w:rPr>
          <w:rFonts w:ascii="Times New Roman" w:eastAsia="宋体" w:hAnsi="Times New Roman" w:cs="Arial" w:hint="eastAsia"/>
          <w:color w:val="000000" w:themeColor="text1"/>
          <w:sz w:val="21"/>
          <w:szCs w:val="21"/>
          <w:shd w:val="clear" w:color="auto" w:fill="FFFFFF"/>
        </w:rPr>
        <w:t>225</w:t>
      </w:r>
      <w:r>
        <w:rPr>
          <w:rFonts w:ascii="Times New Roman" w:eastAsia="宋体" w:hAnsi="Times New Roman" w:cs="Arial" w:hint="eastAsia"/>
          <w:color w:val="000000" w:themeColor="text1"/>
          <w:sz w:val="21"/>
          <w:szCs w:val="21"/>
          <w:shd w:val="clear" w:color="auto" w:fill="FFFFFF"/>
        </w:rPr>
        <w:t>）所示：</w:t>
      </w:r>
    </w:p>
    <w:p w14:paraId="41175211"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表</w:t>
      </w:r>
      <w:r>
        <w:rPr>
          <w:rFonts w:ascii="Times New Roman" w:hAnsi="Times New Roman" w:cs="Times New Roman" w:hint="eastAsia"/>
          <w:color w:val="000000" w:themeColor="text1"/>
          <w:sz w:val="18"/>
          <w:szCs w:val="18"/>
        </w:rPr>
        <w:t xml:space="preserve"> 225</w:t>
      </w:r>
      <w:r>
        <w:rPr>
          <w:rFonts w:ascii="Times New Roman" w:hAnsi="Times New Roman" w:cs="Times New Roman" w:hint="eastAsia"/>
          <w:color w:val="000000" w:themeColor="text1"/>
          <w:sz w:val="18"/>
          <w:szCs w:val="18"/>
        </w:rPr>
        <w:t>客观权重</w:t>
      </w:r>
    </w:p>
    <w:tbl>
      <w:tblPr>
        <w:tblStyle w:val="a6"/>
        <w:tblW w:w="0" w:type="auto"/>
        <w:jc w:val="center"/>
        <w:tblBorders>
          <w:top w:val="single" w:sz="8" w:space="0" w:color="auto"/>
          <w:left w:val="none" w:sz="0" w:space="0" w:color="auto"/>
          <w:bottom w:val="single" w:sz="8" w:space="0" w:color="auto"/>
          <w:right w:val="none" w:sz="0" w:space="0" w:color="auto"/>
          <w:insideH w:val="none" w:sz="0" w:space="0" w:color="auto"/>
          <w:insideV w:val="none" w:sz="0" w:space="0" w:color="auto"/>
        </w:tblBorders>
        <w:tblLook w:val="04A0" w:firstRow="1" w:lastRow="0" w:firstColumn="1" w:lastColumn="0" w:noHBand="0" w:noVBand="1"/>
      </w:tblPr>
      <w:tblGrid>
        <w:gridCol w:w="925"/>
        <w:gridCol w:w="1106"/>
        <w:gridCol w:w="1811"/>
        <w:gridCol w:w="1459"/>
        <w:gridCol w:w="1459"/>
        <w:gridCol w:w="1459"/>
        <w:gridCol w:w="1635"/>
      </w:tblGrid>
      <w:tr w:rsidR="00DD0F01" w14:paraId="533E4883" w14:textId="77777777">
        <w:trPr>
          <w:trHeight w:val="90"/>
          <w:jc w:val="center"/>
        </w:trPr>
        <w:tc>
          <w:tcPr>
            <w:tcW w:w="0" w:type="auto"/>
            <w:tcBorders>
              <w:top w:val="single" w:sz="8" w:space="0" w:color="auto"/>
              <w:left w:val="nil"/>
              <w:bottom w:val="single" w:sz="4" w:space="0" w:color="auto"/>
              <w:right w:val="nil"/>
            </w:tcBorders>
          </w:tcPr>
          <w:p w14:paraId="1F89B394" w14:textId="77777777" w:rsidR="00DD0F01" w:rsidRDefault="00DD0F01">
            <w:pPr>
              <w:jc w:val="center"/>
              <w:rPr>
                <w:rFonts w:ascii="Times New Roman" w:hAnsi="Times New Roman" w:cs="Times New Roman"/>
                <w:color w:val="000000" w:themeColor="text1"/>
                <w:sz w:val="18"/>
                <w:szCs w:val="18"/>
              </w:rPr>
            </w:pPr>
          </w:p>
        </w:tc>
        <w:tc>
          <w:tcPr>
            <w:tcW w:w="0" w:type="auto"/>
            <w:tcBorders>
              <w:top w:val="single" w:sz="8" w:space="0" w:color="auto"/>
              <w:left w:val="nil"/>
              <w:bottom w:val="single" w:sz="4" w:space="0" w:color="auto"/>
              <w:right w:val="nil"/>
            </w:tcBorders>
          </w:tcPr>
          <w:p w14:paraId="4EA66259"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遮挡鲁棒性</w:t>
            </w:r>
          </w:p>
        </w:tc>
        <w:tc>
          <w:tcPr>
            <w:tcW w:w="0" w:type="auto"/>
            <w:tcBorders>
              <w:top w:val="single" w:sz="8" w:space="0" w:color="auto"/>
              <w:left w:val="nil"/>
              <w:bottom w:val="single" w:sz="4" w:space="0" w:color="auto"/>
              <w:right w:val="nil"/>
            </w:tcBorders>
          </w:tcPr>
          <w:p w14:paraId="546B9999"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随机像素转换鲁棒性</w:t>
            </w:r>
          </w:p>
        </w:tc>
        <w:tc>
          <w:tcPr>
            <w:tcW w:w="0" w:type="auto"/>
            <w:tcBorders>
              <w:top w:val="single" w:sz="8" w:space="0" w:color="auto"/>
              <w:left w:val="nil"/>
              <w:bottom w:val="single" w:sz="4" w:space="0" w:color="auto"/>
              <w:right w:val="nil"/>
            </w:tcBorders>
          </w:tcPr>
          <w:p w14:paraId="3BEBC339"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高斯噪声鲁棒性</w:t>
            </w:r>
          </w:p>
        </w:tc>
        <w:tc>
          <w:tcPr>
            <w:tcW w:w="0" w:type="auto"/>
            <w:tcBorders>
              <w:top w:val="single" w:sz="8" w:space="0" w:color="auto"/>
              <w:left w:val="nil"/>
              <w:bottom w:val="single" w:sz="4" w:space="0" w:color="auto"/>
              <w:right w:val="nil"/>
            </w:tcBorders>
          </w:tcPr>
          <w:p w14:paraId="11293DA6"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模糊运动鲁棒性</w:t>
            </w:r>
          </w:p>
        </w:tc>
        <w:tc>
          <w:tcPr>
            <w:tcW w:w="0" w:type="auto"/>
            <w:tcBorders>
              <w:top w:val="single" w:sz="8" w:space="0" w:color="auto"/>
              <w:left w:val="nil"/>
              <w:bottom w:val="single" w:sz="4" w:space="0" w:color="auto"/>
              <w:right w:val="nil"/>
            </w:tcBorders>
          </w:tcPr>
          <w:p w14:paraId="57C056BB"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色彩扰动鲁棒性</w:t>
            </w:r>
          </w:p>
        </w:tc>
        <w:tc>
          <w:tcPr>
            <w:tcW w:w="0" w:type="auto"/>
            <w:tcBorders>
              <w:top w:val="single" w:sz="8" w:space="0" w:color="auto"/>
              <w:left w:val="nil"/>
              <w:bottom w:val="single" w:sz="4" w:space="0" w:color="auto"/>
              <w:right w:val="nil"/>
            </w:tcBorders>
          </w:tcPr>
          <w:p w14:paraId="797554BE"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对抗性扰动鲁棒性</w:t>
            </w:r>
          </w:p>
        </w:tc>
      </w:tr>
      <w:tr w:rsidR="00DD0F01" w14:paraId="5102E20F" w14:textId="77777777">
        <w:trPr>
          <w:trHeight w:val="181"/>
          <w:jc w:val="center"/>
        </w:trPr>
        <w:tc>
          <w:tcPr>
            <w:tcW w:w="0" w:type="auto"/>
            <w:tcBorders>
              <w:top w:val="single" w:sz="4" w:space="0" w:color="auto"/>
              <w:tl2br w:val="nil"/>
              <w:tr2bl w:val="nil"/>
            </w:tcBorders>
          </w:tcPr>
          <w:p w14:paraId="1BD83CD3"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客观权重</w:t>
            </w:r>
          </w:p>
        </w:tc>
        <w:tc>
          <w:tcPr>
            <w:tcW w:w="0" w:type="auto"/>
            <w:tcBorders>
              <w:top w:val="single" w:sz="4" w:space="0" w:color="auto"/>
              <w:tl2br w:val="nil"/>
              <w:tr2bl w:val="nil"/>
            </w:tcBorders>
            <w:vAlign w:val="center"/>
          </w:tcPr>
          <w:p w14:paraId="56307C1B"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0.174</w:t>
            </w:r>
          </w:p>
        </w:tc>
        <w:tc>
          <w:tcPr>
            <w:tcW w:w="0" w:type="auto"/>
            <w:tcBorders>
              <w:top w:val="single" w:sz="4" w:space="0" w:color="auto"/>
              <w:tl2br w:val="nil"/>
              <w:tr2bl w:val="nil"/>
            </w:tcBorders>
            <w:vAlign w:val="center"/>
          </w:tcPr>
          <w:p w14:paraId="70178708"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0.137</w:t>
            </w:r>
          </w:p>
        </w:tc>
        <w:tc>
          <w:tcPr>
            <w:tcW w:w="0" w:type="auto"/>
            <w:tcBorders>
              <w:top w:val="single" w:sz="4" w:space="0" w:color="auto"/>
              <w:tl2br w:val="nil"/>
              <w:tr2bl w:val="nil"/>
            </w:tcBorders>
            <w:vAlign w:val="center"/>
          </w:tcPr>
          <w:p w14:paraId="1BB6F2CC"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0.156</w:t>
            </w:r>
          </w:p>
        </w:tc>
        <w:tc>
          <w:tcPr>
            <w:tcW w:w="0" w:type="auto"/>
            <w:tcBorders>
              <w:top w:val="single" w:sz="4" w:space="0" w:color="auto"/>
              <w:tl2br w:val="nil"/>
              <w:tr2bl w:val="nil"/>
            </w:tcBorders>
            <w:vAlign w:val="center"/>
          </w:tcPr>
          <w:p w14:paraId="32E4D4B6"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0.217</w:t>
            </w:r>
          </w:p>
        </w:tc>
        <w:tc>
          <w:tcPr>
            <w:tcW w:w="0" w:type="auto"/>
            <w:tcBorders>
              <w:top w:val="single" w:sz="4" w:space="0" w:color="auto"/>
              <w:tl2br w:val="nil"/>
              <w:tr2bl w:val="nil"/>
            </w:tcBorders>
            <w:vAlign w:val="center"/>
          </w:tcPr>
          <w:p w14:paraId="418DE41E"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0.137</w:t>
            </w:r>
          </w:p>
        </w:tc>
        <w:tc>
          <w:tcPr>
            <w:tcW w:w="0" w:type="auto"/>
            <w:tcBorders>
              <w:top w:val="single" w:sz="4" w:space="0" w:color="auto"/>
              <w:tl2br w:val="nil"/>
              <w:tr2bl w:val="nil"/>
            </w:tcBorders>
            <w:vAlign w:val="center"/>
          </w:tcPr>
          <w:p w14:paraId="567852C9"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0.179</w:t>
            </w:r>
          </w:p>
        </w:tc>
      </w:tr>
    </w:tbl>
    <w:p w14:paraId="1D354AB4" w14:textId="77777777" w:rsidR="00DD0F01" w:rsidRDefault="00000000">
      <w:pPr>
        <w:widowControl/>
        <w:jc w:val="left"/>
        <w:outlineLvl w:val="2"/>
        <w:rPr>
          <w:rFonts w:ascii="Times New Roman" w:eastAsia="宋体" w:hAnsi="Times New Roman" w:cs="Arial"/>
          <w:color w:val="000000" w:themeColor="text1"/>
          <w:szCs w:val="21"/>
          <w:shd w:val="clear" w:color="auto" w:fill="FFFFFF"/>
        </w:rPr>
      </w:pPr>
      <w:r>
        <w:rPr>
          <w:rFonts w:ascii="Times New Roman" w:eastAsia="宋体" w:hAnsi="Times New Roman" w:cs="Arial" w:hint="eastAsia"/>
          <w:color w:val="000000" w:themeColor="text1"/>
          <w:szCs w:val="21"/>
          <w:shd w:val="clear" w:color="auto" w:fill="FFFFFF"/>
        </w:rPr>
        <w:t xml:space="preserve">3 </w:t>
      </w:r>
      <w:r>
        <w:rPr>
          <w:rFonts w:ascii="Times New Roman" w:eastAsia="宋体" w:hAnsi="Times New Roman" w:cs="Arial" w:hint="eastAsia"/>
          <w:color w:val="000000" w:themeColor="text1"/>
          <w:szCs w:val="21"/>
          <w:shd w:val="clear" w:color="auto" w:fill="FFFFFF"/>
        </w:rPr>
        <w:t>计算组合权重</w:t>
      </w:r>
    </w:p>
    <w:p w14:paraId="01B60AD5" w14:textId="77777777" w:rsidR="00DD0F01" w:rsidRDefault="00000000">
      <w:pPr>
        <w:widowControl/>
        <w:ind w:firstLineChars="200" w:firstLine="420"/>
        <w:jc w:val="left"/>
        <w:rPr>
          <w:rFonts w:ascii="Times New Roman" w:eastAsia="宋体" w:hAnsi="Times New Roman" w:cs="Arial"/>
          <w:color w:val="000000" w:themeColor="text1"/>
          <w:szCs w:val="21"/>
          <w:shd w:val="clear" w:color="auto" w:fill="FFFFFF"/>
        </w:rPr>
      </w:pPr>
      <w:r>
        <w:rPr>
          <w:rFonts w:ascii="Times New Roman" w:eastAsia="宋体" w:hAnsi="Times New Roman" w:cs="Arial" w:hint="eastAsia"/>
          <w:color w:val="000000" w:themeColor="text1"/>
          <w:szCs w:val="21"/>
          <w:shd w:val="clear" w:color="auto" w:fill="FFFFFF"/>
        </w:rPr>
        <w:t>最后，根据博弈论计算得到</w:t>
      </w:r>
      <m:oMath>
        <m:sSub>
          <m:sSubPr>
            <m:ctrlPr>
              <w:rPr>
                <w:rFonts w:ascii="Cambria Math" w:eastAsia="宋体" w:hAnsi="Cambria Math" w:cs="Arial"/>
                <w:color w:val="000000" w:themeColor="text1"/>
                <w:szCs w:val="21"/>
                <w:shd w:val="clear" w:color="auto" w:fill="FFFFFF"/>
              </w:rPr>
            </m:ctrlPr>
          </m:sSubPr>
          <m:e>
            <m:r>
              <m:rPr>
                <m:sty m:val="p"/>
              </m:rPr>
              <w:rPr>
                <w:rFonts w:ascii="Times New Roman" w:eastAsia="宋体" w:hAnsi="Times New Roman" w:cs="Arial"/>
                <w:color w:val="000000" w:themeColor="text1"/>
                <w:szCs w:val="21"/>
                <w:shd w:val="clear" w:color="auto" w:fill="FFFFFF"/>
              </w:rPr>
              <m:t>τ</m:t>
            </m:r>
          </m:e>
          <m:sub>
            <m:r>
              <m:rPr>
                <m:sty m:val="p"/>
              </m:rPr>
              <w:rPr>
                <w:rFonts w:ascii="Times New Roman" w:eastAsia="宋体" w:hAnsi="Times New Roman" w:cs="Arial"/>
                <w:color w:val="000000" w:themeColor="text1"/>
                <w:szCs w:val="21"/>
                <w:shd w:val="clear" w:color="auto" w:fill="FFFFFF"/>
              </w:rPr>
              <m:t>1</m:t>
            </m:r>
          </m:sub>
        </m:sSub>
      </m:oMath>
      <w:r>
        <w:rPr>
          <w:rFonts w:ascii="Times New Roman" w:eastAsia="宋体" w:hAnsi="Times New Roman" w:cs="Arial" w:hint="eastAsia"/>
          <w:color w:val="000000" w:themeColor="text1"/>
          <w:szCs w:val="21"/>
          <w:shd w:val="clear" w:color="auto" w:fill="FFFFFF"/>
        </w:rPr>
        <w:t>=0.819</w:t>
      </w:r>
      <w:r>
        <w:rPr>
          <w:rFonts w:ascii="Times New Roman" w:eastAsia="宋体" w:hAnsi="Times New Roman" w:cs="Arial" w:hint="eastAsia"/>
          <w:color w:val="000000" w:themeColor="text1"/>
          <w:szCs w:val="21"/>
          <w:shd w:val="clear" w:color="auto" w:fill="FFFFFF"/>
        </w:rPr>
        <w:t>，</w:t>
      </w:r>
      <m:oMath>
        <m:sSub>
          <m:sSubPr>
            <m:ctrlPr>
              <w:rPr>
                <w:rFonts w:ascii="Cambria Math" w:eastAsia="宋体" w:hAnsi="Cambria Math" w:cs="Arial" w:hint="eastAsia"/>
                <w:color w:val="000000" w:themeColor="text1"/>
                <w:szCs w:val="21"/>
                <w:shd w:val="clear" w:color="auto" w:fill="FFFFFF"/>
              </w:rPr>
            </m:ctrlPr>
          </m:sSubPr>
          <m:e>
            <m:r>
              <m:rPr>
                <m:sty m:val="p"/>
              </m:rPr>
              <w:rPr>
                <w:rFonts w:ascii="Times New Roman" w:eastAsia="宋体" w:hAnsi="Times New Roman" w:cs="Arial"/>
                <w:color w:val="000000" w:themeColor="text1"/>
                <w:szCs w:val="21"/>
                <w:shd w:val="clear" w:color="auto" w:fill="FFFFFF"/>
              </w:rPr>
              <m:t>τ</m:t>
            </m:r>
          </m:e>
          <m:sub>
            <m:r>
              <m:rPr>
                <m:sty m:val="p"/>
              </m:rPr>
              <w:rPr>
                <w:rFonts w:ascii="Times New Roman" w:eastAsia="宋体" w:hAnsi="Times New Roman" w:cs="Arial"/>
                <w:color w:val="000000" w:themeColor="text1"/>
                <w:szCs w:val="21"/>
                <w:shd w:val="clear" w:color="auto" w:fill="FFFFFF"/>
              </w:rPr>
              <m:t>2</m:t>
            </m:r>
          </m:sub>
        </m:sSub>
      </m:oMath>
      <w:r>
        <w:rPr>
          <w:rFonts w:ascii="Times New Roman" w:eastAsia="宋体" w:hAnsi="Times New Roman" w:cs="Arial" w:hint="eastAsia"/>
          <w:color w:val="000000" w:themeColor="text1"/>
          <w:szCs w:val="21"/>
          <w:shd w:val="clear" w:color="auto" w:fill="FFFFFF"/>
        </w:rPr>
        <w:t>=0.181</w:t>
      </w:r>
      <w:r>
        <w:rPr>
          <w:rFonts w:ascii="Times New Roman" w:eastAsia="宋体" w:hAnsi="Times New Roman" w:cs="Arial" w:hint="eastAsia"/>
          <w:color w:val="000000" w:themeColor="text1"/>
          <w:szCs w:val="21"/>
          <w:shd w:val="clear" w:color="auto" w:fill="FFFFFF"/>
        </w:rPr>
        <w:t>将主观权重和客观权重进行融合，并根据公式（</w:t>
      </w:r>
      <w:r>
        <w:rPr>
          <w:rFonts w:ascii="Times New Roman" w:eastAsia="宋体" w:hAnsi="Times New Roman" w:cs="Arial" w:hint="eastAsia"/>
          <w:color w:val="000000" w:themeColor="text1"/>
          <w:szCs w:val="21"/>
          <w:shd w:val="clear" w:color="auto" w:fill="FFFFFF"/>
        </w:rPr>
        <w:t>13</w:t>
      </w:r>
      <w:r>
        <w:rPr>
          <w:rFonts w:ascii="Times New Roman" w:eastAsia="宋体" w:hAnsi="Times New Roman" w:cs="Arial" w:hint="eastAsia"/>
          <w:color w:val="000000" w:themeColor="text1"/>
          <w:szCs w:val="21"/>
          <w:shd w:val="clear" w:color="auto" w:fill="FFFFFF"/>
        </w:rPr>
        <w:t>）计算获得组合权重，如表（</w:t>
      </w:r>
      <w:r>
        <w:rPr>
          <w:rFonts w:ascii="Times New Roman" w:eastAsia="宋体" w:hAnsi="Times New Roman" w:cs="Arial" w:hint="eastAsia"/>
          <w:color w:val="000000" w:themeColor="text1"/>
          <w:szCs w:val="21"/>
          <w:shd w:val="clear" w:color="auto" w:fill="FFFFFF"/>
        </w:rPr>
        <w:t>226</w:t>
      </w:r>
      <w:r>
        <w:rPr>
          <w:rFonts w:ascii="Times New Roman" w:eastAsia="宋体" w:hAnsi="Times New Roman" w:cs="Arial" w:hint="eastAsia"/>
          <w:color w:val="000000" w:themeColor="text1"/>
          <w:szCs w:val="21"/>
          <w:shd w:val="clear" w:color="auto" w:fill="FFFFFF"/>
        </w:rPr>
        <w:t>）所示：</w:t>
      </w:r>
    </w:p>
    <w:p w14:paraId="442992FF"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表</w:t>
      </w:r>
      <w:r>
        <w:rPr>
          <w:rFonts w:ascii="Times New Roman" w:hAnsi="Times New Roman" w:cs="Times New Roman" w:hint="eastAsia"/>
          <w:color w:val="000000" w:themeColor="text1"/>
          <w:sz w:val="18"/>
          <w:szCs w:val="18"/>
        </w:rPr>
        <w:t xml:space="preserve"> 226 </w:t>
      </w:r>
      <w:r>
        <w:rPr>
          <w:rFonts w:ascii="Times New Roman" w:hAnsi="Times New Roman" w:cs="Times New Roman" w:hint="eastAsia"/>
          <w:color w:val="000000" w:themeColor="text1"/>
          <w:sz w:val="18"/>
          <w:szCs w:val="18"/>
        </w:rPr>
        <w:t>组合权重</w:t>
      </w:r>
    </w:p>
    <w:tbl>
      <w:tblPr>
        <w:tblStyle w:val="a6"/>
        <w:tblW w:w="0" w:type="auto"/>
        <w:jc w:val="center"/>
        <w:tblBorders>
          <w:top w:val="single" w:sz="8" w:space="0" w:color="auto"/>
          <w:left w:val="none" w:sz="0" w:space="0" w:color="auto"/>
          <w:bottom w:val="single" w:sz="8" w:space="0" w:color="auto"/>
          <w:right w:val="none" w:sz="0" w:space="0" w:color="auto"/>
          <w:insideH w:val="none" w:sz="0" w:space="0" w:color="auto"/>
          <w:insideV w:val="none" w:sz="0" w:space="0" w:color="auto"/>
        </w:tblBorders>
        <w:tblLook w:val="04A0" w:firstRow="1" w:lastRow="0" w:firstColumn="1" w:lastColumn="0" w:noHBand="0" w:noVBand="1"/>
      </w:tblPr>
      <w:tblGrid>
        <w:gridCol w:w="924"/>
        <w:gridCol w:w="1106"/>
        <w:gridCol w:w="1812"/>
        <w:gridCol w:w="1459"/>
        <w:gridCol w:w="1459"/>
        <w:gridCol w:w="1459"/>
        <w:gridCol w:w="1635"/>
      </w:tblGrid>
      <w:tr w:rsidR="00DD0F01" w14:paraId="3DEC5493" w14:textId="77777777">
        <w:trPr>
          <w:trHeight w:val="90"/>
          <w:jc w:val="center"/>
        </w:trPr>
        <w:tc>
          <w:tcPr>
            <w:tcW w:w="0" w:type="auto"/>
            <w:tcBorders>
              <w:top w:val="single" w:sz="8" w:space="0" w:color="auto"/>
              <w:left w:val="nil"/>
              <w:bottom w:val="single" w:sz="4" w:space="0" w:color="auto"/>
              <w:right w:val="nil"/>
            </w:tcBorders>
          </w:tcPr>
          <w:p w14:paraId="170478C4" w14:textId="77777777" w:rsidR="00DD0F01" w:rsidRDefault="00DD0F01">
            <w:pPr>
              <w:jc w:val="center"/>
              <w:rPr>
                <w:rFonts w:ascii="Times New Roman" w:hAnsi="Times New Roman" w:cs="Times New Roman"/>
                <w:color w:val="000000" w:themeColor="text1"/>
                <w:sz w:val="18"/>
                <w:szCs w:val="18"/>
              </w:rPr>
            </w:pPr>
          </w:p>
        </w:tc>
        <w:tc>
          <w:tcPr>
            <w:tcW w:w="0" w:type="auto"/>
            <w:tcBorders>
              <w:top w:val="single" w:sz="8" w:space="0" w:color="auto"/>
              <w:left w:val="nil"/>
              <w:bottom w:val="single" w:sz="4" w:space="0" w:color="auto"/>
              <w:right w:val="nil"/>
            </w:tcBorders>
          </w:tcPr>
          <w:p w14:paraId="1C6AC709"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遮挡鲁棒性</w:t>
            </w:r>
          </w:p>
        </w:tc>
        <w:tc>
          <w:tcPr>
            <w:tcW w:w="0" w:type="auto"/>
            <w:tcBorders>
              <w:top w:val="single" w:sz="8" w:space="0" w:color="auto"/>
              <w:left w:val="nil"/>
              <w:bottom w:val="single" w:sz="4" w:space="0" w:color="auto"/>
              <w:right w:val="nil"/>
            </w:tcBorders>
          </w:tcPr>
          <w:p w14:paraId="56571F2B"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随机像素转换鲁棒性</w:t>
            </w:r>
          </w:p>
        </w:tc>
        <w:tc>
          <w:tcPr>
            <w:tcW w:w="0" w:type="auto"/>
            <w:tcBorders>
              <w:top w:val="single" w:sz="8" w:space="0" w:color="auto"/>
              <w:left w:val="nil"/>
              <w:bottom w:val="single" w:sz="4" w:space="0" w:color="auto"/>
              <w:right w:val="nil"/>
            </w:tcBorders>
          </w:tcPr>
          <w:p w14:paraId="37E1681C"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高斯噪声鲁棒性</w:t>
            </w:r>
          </w:p>
        </w:tc>
        <w:tc>
          <w:tcPr>
            <w:tcW w:w="0" w:type="auto"/>
            <w:tcBorders>
              <w:top w:val="single" w:sz="8" w:space="0" w:color="auto"/>
              <w:left w:val="nil"/>
              <w:bottom w:val="single" w:sz="4" w:space="0" w:color="auto"/>
              <w:right w:val="nil"/>
            </w:tcBorders>
          </w:tcPr>
          <w:p w14:paraId="5C9F2D61"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模糊运动鲁棒性</w:t>
            </w:r>
          </w:p>
        </w:tc>
        <w:tc>
          <w:tcPr>
            <w:tcW w:w="0" w:type="auto"/>
            <w:tcBorders>
              <w:top w:val="single" w:sz="8" w:space="0" w:color="auto"/>
              <w:left w:val="nil"/>
              <w:bottom w:val="single" w:sz="4" w:space="0" w:color="auto"/>
              <w:right w:val="nil"/>
            </w:tcBorders>
          </w:tcPr>
          <w:p w14:paraId="43CBD512"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色彩扰动鲁棒性</w:t>
            </w:r>
          </w:p>
        </w:tc>
        <w:tc>
          <w:tcPr>
            <w:tcW w:w="0" w:type="auto"/>
            <w:tcBorders>
              <w:top w:val="single" w:sz="8" w:space="0" w:color="auto"/>
              <w:left w:val="nil"/>
              <w:bottom w:val="single" w:sz="4" w:space="0" w:color="auto"/>
              <w:right w:val="nil"/>
            </w:tcBorders>
          </w:tcPr>
          <w:p w14:paraId="4828C525"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对抗性扰动鲁棒性</w:t>
            </w:r>
          </w:p>
        </w:tc>
      </w:tr>
      <w:tr w:rsidR="00DD0F01" w14:paraId="13A48C58" w14:textId="77777777">
        <w:trPr>
          <w:trHeight w:val="181"/>
          <w:jc w:val="center"/>
        </w:trPr>
        <w:tc>
          <w:tcPr>
            <w:tcW w:w="0" w:type="auto"/>
            <w:tcBorders>
              <w:top w:val="single" w:sz="4" w:space="0" w:color="auto"/>
              <w:tl2br w:val="nil"/>
              <w:tr2bl w:val="nil"/>
            </w:tcBorders>
          </w:tcPr>
          <w:p w14:paraId="58990DCB"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组合权重</w:t>
            </w:r>
          </w:p>
        </w:tc>
        <w:tc>
          <w:tcPr>
            <w:tcW w:w="0" w:type="auto"/>
            <w:tcBorders>
              <w:top w:val="single" w:sz="4" w:space="0" w:color="auto"/>
              <w:tl2br w:val="nil"/>
              <w:tr2bl w:val="nil"/>
            </w:tcBorders>
            <w:vAlign w:val="center"/>
          </w:tcPr>
          <w:p w14:paraId="4802A937"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0.176</w:t>
            </w:r>
          </w:p>
        </w:tc>
        <w:tc>
          <w:tcPr>
            <w:tcW w:w="0" w:type="auto"/>
            <w:tcBorders>
              <w:top w:val="single" w:sz="4" w:space="0" w:color="auto"/>
              <w:tl2br w:val="nil"/>
              <w:tr2bl w:val="nil"/>
            </w:tcBorders>
            <w:vAlign w:val="center"/>
          </w:tcPr>
          <w:p w14:paraId="2BD67C68"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0.122</w:t>
            </w:r>
          </w:p>
        </w:tc>
        <w:tc>
          <w:tcPr>
            <w:tcW w:w="0" w:type="auto"/>
            <w:tcBorders>
              <w:top w:val="single" w:sz="4" w:space="0" w:color="auto"/>
              <w:tl2br w:val="nil"/>
              <w:tr2bl w:val="nil"/>
            </w:tcBorders>
            <w:vAlign w:val="center"/>
          </w:tcPr>
          <w:p w14:paraId="5E9B748E"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0.241</w:t>
            </w:r>
          </w:p>
        </w:tc>
        <w:tc>
          <w:tcPr>
            <w:tcW w:w="0" w:type="auto"/>
            <w:tcBorders>
              <w:top w:val="single" w:sz="4" w:space="0" w:color="auto"/>
              <w:tl2br w:val="nil"/>
              <w:tr2bl w:val="nil"/>
            </w:tcBorders>
            <w:vAlign w:val="center"/>
          </w:tcPr>
          <w:p w14:paraId="5C2A757A"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0.118</w:t>
            </w:r>
          </w:p>
        </w:tc>
        <w:tc>
          <w:tcPr>
            <w:tcW w:w="0" w:type="auto"/>
            <w:tcBorders>
              <w:top w:val="single" w:sz="4" w:space="0" w:color="auto"/>
              <w:tl2br w:val="nil"/>
              <w:tr2bl w:val="nil"/>
            </w:tcBorders>
            <w:vAlign w:val="center"/>
          </w:tcPr>
          <w:p w14:paraId="05E56FE4"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0.111</w:t>
            </w:r>
          </w:p>
        </w:tc>
        <w:tc>
          <w:tcPr>
            <w:tcW w:w="0" w:type="auto"/>
            <w:tcBorders>
              <w:top w:val="single" w:sz="4" w:space="0" w:color="auto"/>
              <w:tl2br w:val="nil"/>
              <w:tr2bl w:val="nil"/>
            </w:tcBorders>
            <w:vAlign w:val="center"/>
          </w:tcPr>
          <w:p w14:paraId="05A66B09"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0.231</w:t>
            </w:r>
          </w:p>
        </w:tc>
      </w:tr>
    </w:tbl>
    <w:p w14:paraId="64FA941A" w14:textId="77777777" w:rsidR="00DD0F01" w:rsidRDefault="00DD0F01"/>
    <w:p w14:paraId="646F1A05" w14:textId="77777777" w:rsidR="00DD0F01" w:rsidRDefault="00DD0F01"/>
    <w:p w14:paraId="5A771E18" w14:textId="77777777" w:rsidR="00DD0F01" w:rsidRDefault="00DD0F01"/>
    <w:p w14:paraId="30CC12E4" w14:textId="77777777" w:rsidR="00DD0F01" w:rsidRDefault="00000000">
      <w:pPr>
        <w:widowControl/>
        <w:numPr>
          <w:ilvl w:val="0"/>
          <w:numId w:val="3"/>
        </w:numPr>
        <w:jc w:val="left"/>
        <w:outlineLvl w:val="0"/>
        <w:rPr>
          <w:rFonts w:asciiTheme="minorEastAsia" w:hAnsiTheme="minorEastAsia" w:cs="黑体" w:hint="eastAsia"/>
          <w:bCs/>
          <w:color w:val="000000" w:themeColor="text1"/>
          <w:szCs w:val="21"/>
          <w:shd w:val="clear" w:color="auto" w:fill="FFFFFF"/>
        </w:rPr>
      </w:pPr>
      <w:r>
        <w:rPr>
          <w:rFonts w:asciiTheme="minorEastAsia" w:hAnsiTheme="minorEastAsia" w:cs="黑体" w:hint="eastAsia"/>
          <w:bCs/>
          <w:color w:val="000000" w:themeColor="text1"/>
          <w:szCs w:val="21"/>
          <w:shd w:val="clear" w:color="auto" w:fill="FFFFFF"/>
        </w:rPr>
        <w:t>权重计算（</w:t>
      </w:r>
      <w:r>
        <w:rPr>
          <w:rFonts w:ascii="Times New Roman" w:eastAsia="宋体" w:hAnsi="Times New Roman" w:cs="Times New Roman"/>
          <w:color w:val="000000"/>
          <w:sz w:val="18"/>
          <w:szCs w:val="18"/>
          <w:lang w:bidi="ar"/>
        </w:rPr>
        <w:t>PathMNIST</w:t>
      </w:r>
      <w:r>
        <w:rPr>
          <w:rFonts w:ascii="Times New Roman" w:eastAsia="宋体" w:hAnsi="Times New Roman" w:cs="Times New Roman" w:hint="eastAsia"/>
          <w:color w:val="000000" w:themeColor="text1"/>
          <w:sz w:val="18"/>
          <w:szCs w:val="18"/>
          <w:lang w:bidi="ar"/>
        </w:rPr>
        <w:t>数据集</w:t>
      </w:r>
      <w:r>
        <w:rPr>
          <w:rFonts w:asciiTheme="minorEastAsia" w:hAnsiTheme="minorEastAsia" w:cs="黑体" w:hint="eastAsia"/>
          <w:bCs/>
          <w:color w:val="000000" w:themeColor="text1"/>
          <w:szCs w:val="21"/>
          <w:shd w:val="clear" w:color="auto" w:fill="FFFFFF"/>
        </w:rPr>
        <w:t>）</w:t>
      </w:r>
    </w:p>
    <w:p w14:paraId="6CA2178B" w14:textId="77777777" w:rsidR="00DD0F01" w:rsidRDefault="00000000">
      <w:pPr>
        <w:widowControl/>
        <w:jc w:val="left"/>
        <w:outlineLvl w:val="1"/>
        <w:rPr>
          <w:rFonts w:asciiTheme="minorEastAsia" w:hAnsiTheme="minorEastAsia" w:cs="黑体" w:hint="eastAsia"/>
          <w:bCs/>
          <w:color w:val="000000" w:themeColor="text1"/>
          <w:szCs w:val="21"/>
          <w:shd w:val="clear" w:color="auto" w:fill="FFFFFF"/>
        </w:rPr>
      </w:pPr>
      <w:r>
        <w:rPr>
          <w:rFonts w:asciiTheme="minorEastAsia" w:hAnsiTheme="minorEastAsia" w:cs="黑体" w:hint="eastAsia"/>
          <w:bCs/>
          <w:color w:val="000000" w:themeColor="text1"/>
          <w:szCs w:val="21"/>
          <w:shd w:val="clear" w:color="auto" w:fill="FFFFFF"/>
        </w:rPr>
        <w:t>一、遮挡鲁棒性：准确率、精确率、召回率</w:t>
      </w:r>
    </w:p>
    <w:p w14:paraId="0983DFE9" w14:textId="77777777" w:rsidR="00DD0F01" w:rsidRDefault="00000000">
      <w:pPr>
        <w:widowControl/>
        <w:jc w:val="left"/>
        <w:outlineLvl w:val="2"/>
        <w:rPr>
          <w:rFonts w:ascii="Times New Roman" w:eastAsia="宋体" w:hAnsi="Times New Roman" w:cs="Arial"/>
          <w:color w:val="000000" w:themeColor="text1"/>
          <w:szCs w:val="21"/>
          <w:shd w:val="clear" w:color="auto" w:fill="FFFFFF"/>
        </w:rPr>
      </w:pPr>
      <w:r>
        <w:rPr>
          <w:rFonts w:ascii="Times New Roman" w:eastAsia="宋体" w:hAnsi="Times New Roman" w:cs="Arial" w:hint="eastAsia"/>
          <w:color w:val="000000" w:themeColor="text1"/>
          <w:szCs w:val="21"/>
          <w:shd w:val="clear" w:color="auto" w:fill="FFFFFF"/>
        </w:rPr>
        <w:t>1.</w:t>
      </w:r>
      <w:r>
        <w:rPr>
          <w:rFonts w:ascii="Times New Roman" w:eastAsia="宋体" w:hAnsi="Times New Roman" w:cs="Arial" w:hint="eastAsia"/>
          <w:color w:val="000000" w:themeColor="text1"/>
          <w:szCs w:val="21"/>
          <w:shd w:val="clear" w:color="auto" w:fill="FFFFFF"/>
        </w:rPr>
        <w:t>主观权重的计算</w:t>
      </w:r>
    </w:p>
    <w:p w14:paraId="2C435559" w14:textId="77777777" w:rsidR="00DD0F01" w:rsidRDefault="00000000">
      <w:pPr>
        <w:widowControl/>
        <w:ind w:firstLineChars="200" w:firstLine="420"/>
        <w:jc w:val="left"/>
        <w:rPr>
          <w:rFonts w:ascii="Times New Roman" w:eastAsia="宋体" w:hAnsi="Times New Roman" w:cs="Arial"/>
          <w:color w:val="000000" w:themeColor="text1"/>
          <w:szCs w:val="21"/>
          <w:shd w:val="clear" w:color="auto" w:fill="FFFFFF"/>
        </w:rPr>
      </w:pPr>
      <w:r>
        <w:rPr>
          <w:rFonts w:ascii="Times New Roman" w:eastAsia="宋体" w:hAnsi="Times New Roman" w:cs="Arial" w:hint="eastAsia"/>
          <w:color w:val="000000" w:themeColor="text1"/>
          <w:szCs w:val="21"/>
          <w:shd w:val="clear" w:color="auto" w:fill="FFFFFF"/>
        </w:rPr>
        <w:lastRenderedPageBreak/>
        <w:t>接下来，我们计算度量元的主观权重，聘请四位专家对度量元的重要程度进行评估。根据</w:t>
      </w:r>
      <w:r>
        <w:rPr>
          <w:rFonts w:ascii="Times New Roman" w:eastAsia="宋体" w:hAnsi="Times New Roman" w:hint="eastAsia"/>
          <w:color w:val="000000" w:themeColor="text1"/>
        </w:rPr>
        <w:t>模</w:t>
      </w:r>
      <w:r>
        <w:rPr>
          <w:rFonts w:ascii="Times New Roman" w:eastAsia="宋体" w:hAnsi="Times New Roman" w:cs="Arial" w:hint="eastAsia"/>
          <w:color w:val="000000" w:themeColor="text1"/>
          <w:szCs w:val="21"/>
          <w:shd w:val="clear" w:color="auto" w:fill="FFFFFF"/>
        </w:rPr>
        <w:t>糊层次分析法，将专家对属性评估的语言术语转化为模糊数，得到评估专家的模糊判断矩阵。</w:t>
      </w:r>
    </w:p>
    <w:p w14:paraId="4BC07BB2" w14:textId="77777777" w:rsidR="00DD0F01" w:rsidRDefault="00000000">
      <w:pPr>
        <w:ind w:firstLineChars="200" w:firstLine="420"/>
        <w:rPr>
          <w:rFonts w:ascii="Times New Roman" w:eastAsia="宋体" w:hAnsi="Times New Roman" w:cs="Arial"/>
          <w:color w:val="000000" w:themeColor="text1"/>
          <w:szCs w:val="21"/>
          <w:shd w:val="clear" w:color="auto" w:fill="FFFFFF"/>
        </w:rPr>
      </w:pPr>
      <w:r>
        <w:rPr>
          <w:rFonts w:ascii="Times New Roman" w:eastAsia="宋体" w:hAnsi="Times New Roman" w:cs="Arial" w:hint="eastAsia"/>
          <w:color w:val="000000" w:themeColor="text1"/>
          <w:szCs w:val="21"/>
          <w:shd w:val="clear" w:color="auto" w:fill="FFFFFF"/>
        </w:rPr>
        <w:t>第一步：首先我们得到四位专家的正互反判断矩阵信息如表（</w:t>
      </w:r>
      <w:r>
        <w:rPr>
          <w:rFonts w:ascii="Times New Roman" w:eastAsia="宋体" w:hAnsi="Times New Roman" w:cs="Arial" w:hint="eastAsia"/>
          <w:color w:val="000000" w:themeColor="text1"/>
          <w:szCs w:val="21"/>
          <w:shd w:val="clear" w:color="auto" w:fill="FFFFFF"/>
        </w:rPr>
        <w:t>227</w:t>
      </w:r>
      <w:r>
        <w:rPr>
          <w:rFonts w:ascii="Times New Roman" w:eastAsia="宋体" w:hAnsi="Times New Roman" w:cs="Arial" w:hint="eastAsia"/>
          <w:color w:val="000000" w:themeColor="text1"/>
          <w:szCs w:val="21"/>
          <w:shd w:val="clear" w:color="auto" w:fill="FFFFFF"/>
        </w:rPr>
        <w:t>）</w:t>
      </w:r>
      <w:r>
        <w:rPr>
          <w:rFonts w:ascii="Times New Roman" w:eastAsia="宋体" w:hAnsi="Times New Roman" w:cs="Arial" w:hint="eastAsia"/>
          <w:color w:val="000000" w:themeColor="text1"/>
          <w:szCs w:val="21"/>
          <w:shd w:val="clear" w:color="auto" w:fill="FFFFFF"/>
        </w:rPr>
        <w:t>-</w:t>
      </w:r>
      <w:r>
        <w:rPr>
          <w:rFonts w:ascii="Times New Roman" w:eastAsia="宋体" w:hAnsi="Times New Roman" w:cs="Arial" w:hint="eastAsia"/>
          <w:color w:val="000000" w:themeColor="text1"/>
          <w:szCs w:val="21"/>
          <w:shd w:val="clear" w:color="auto" w:fill="FFFFFF"/>
        </w:rPr>
        <w:t>（</w:t>
      </w:r>
      <w:r>
        <w:rPr>
          <w:rFonts w:ascii="Times New Roman" w:eastAsia="宋体" w:hAnsi="Times New Roman" w:cs="Arial" w:hint="eastAsia"/>
          <w:color w:val="000000" w:themeColor="text1"/>
          <w:szCs w:val="21"/>
          <w:shd w:val="clear" w:color="auto" w:fill="FFFFFF"/>
        </w:rPr>
        <w:t>230</w:t>
      </w:r>
      <w:r>
        <w:rPr>
          <w:rFonts w:ascii="Times New Roman" w:eastAsia="宋体" w:hAnsi="Times New Roman" w:cs="Arial" w:hint="eastAsia"/>
          <w:color w:val="000000" w:themeColor="text1"/>
          <w:szCs w:val="21"/>
          <w:shd w:val="clear" w:color="auto" w:fill="FFFFFF"/>
        </w:rPr>
        <w:t>）所示；</w:t>
      </w:r>
    </w:p>
    <w:p w14:paraId="0E3A7B7A"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表</w:t>
      </w:r>
      <w:r>
        <w:rPr>
          <w:rFonts w:ascii="Times New Roman" w:hAnsi="Times New Roman" w:cs="Times New Roman" w:hint="eastAsia"/>
          <w:color w:val="000000" w:themeColor="text1"/>
          <w:sz w:val="18"/>
          <w:szCs w:val="18"/>
        </w:rPr>
        <w:t xml:space="preserve"> 227 </w:t>
      </w:r>
      <w:r>
        <w:rPr>
          <w:rFonts w:ascii="Times New Roman" w:hAnsi="Times New Roman" w:cs="Times New Roman" w:hint="eastAsia"/>
          <w:color w:val="000000" w:themeColor="text1"/>
          <w:sz w:val="18"/>
          <w:szCs w:val="18"/>
        </w:rPr>
        <w:t>专家一的遮挡鲁棒性各度量元正互反判断矩阵表</w:t>
      </w:r>
    </w:p>
    <w:tbl>
      <w:tblPr>
        <w:tblStyle w:val="a6"/>
        <w:tblW w:w="4998" w:type="pct"/>
        <w:tblBorders>
          <w:top w:val="single" w:sz="8" w:space="0" w:color="000000" w:themeColor="text1"/>
          <w:left w:val="none" w:sz="0" w:space="0" w:color="auto"/>
          <w:bottom w:val="single" w:sz="8" w:space="0" w:color="000000" w:themeColor="text1"/>
          <w:right w:val="none" w:sz="0" w:space="0" w:color="auto"/>
          <w:insideH w:val="none" w:sz="0" w:space="0" w:color="auto"/>
          <w:insideV w:val="none" w:sz="0" w:space="0" w:color="auto"/>
        </w:tblBorders>
        <w:tblLook w:val="04A0" w:firstRow="1" w:lastRow="0" w:firstColumn="1" w:lastColumn="0" w:noHBand="0" w:noVBand="1"/>
      </w:tblPr>
      <w:tblGrid>
        <w:gridCol w:w="2570"/>
        <w:gridCol w:w="2101"/>
        <w:gridCol w:w="2642"/>
        <w:gridCol w:w="2537"/>
      </w:tblGrid>
      <w:tr w:rsidR="00DD0F01" w14:paraId="21FE181B" w14:textId="77777777">
        <w:trPr>
          <w:trHeight w:val="325"/>
        </w:trPr>
        <w:tc>
          <w:tcPr>
            <w:tcW w:w="1304" w:type="pct"/>
            <w:tcBorders>
              <w:top w:val="single" w:sz="8" w:space="0" w:color="000000" w:themeColor="text1"/>
              <w:left w:val="nil"/>
              <w:bottom w:val="single" w:sz="4" w:space="0" w:color="000000" w:themeColor="text1"/>
              <w:right w:val="nil"/>
            </w:tcBorders>
          </w:tcPr>
          <w:p w14:paraId="62570B9B" w14:textId="77777777" w:rsidR="00DD0F01" w:rsidRDefault="00DD0F01">
            <w:pPr>
              <w:jc w:val="center"/>
              <w:rPr>
                <w:rFonts w:ascii="Times New Roman" w:hAnsi="Times New Roman" w:cs="Times New Roman"/>
                <w:color w:val="000000" w:themeColor="text1"/>
                <w:sz w:val="18"/>
                <w:szCs w:val="18"/>
              </w:rPr>
            </w:pPr>
          </w:p>
        </w:tc>
        <w:tc>
          <w:tcPr>
            <w:tcW w:w="1067" w:type="pct"/>
            <w:tcBorders>
              <w:top w:val="single" w:sz="8" w:space="0" w:color="000000" w:themeColor="text1"/>
              <w:left w:val="nil"/>
              <w:bottom w:val="single" w:sz="4" w:space="0" w:color="000000" w:themeColor="text1"/>
              <w:right w:val="nil"/>
            </w:tcBorders>
          </w:tcPr>
          <w:p w14:paraId="672E73A5"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准确率</w:t>
            </w:r>
          </w:p>
        </w:tc>
        <w:tc>
          <w:tcPr>
            <w:tcW w:w="1340" w:type="pct"/>
            <w:tcBorders>
              <w:top w:val="single" w:sz="8" w:space="0" w:color="000000" w:themeColor="text1"/>
              <w:left w:val="nil"/>
              <w:bottom w:val="single" w:sz="4" w:space="0" w:color="000000" w:themeColor="text1"/>
              <w:right w:val="nil"/>
            </w:tcBorders>
          </w:tcPr>
          <w:p w14:paraId="5BD3C73B"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精确率</w:t>
            </w:r>
          </w:p>
        </w:tc>
        <w:tc>
          <w:tcPr>
            <w:tcW w:w="1287" w:type="pct"/>
            <w:tcBorders>
              <w:top w:val="single" w:sz="8" w:space="0" w:color="000000" w:themeColor="text1"/>
              <w:left w:val="nil"/>
              <w:bottom w:val="single" w:sz="4" w:space="0" w:color="000000" w:themeColor="text1"/>
              <w:right w:val="nil"/>
            </w:tcBorders>
          </w:tcPr>
          <w:p w14:paraId="2D8445BE"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召回率</w:t>
            </w:r>
          </w:p>
        </w:tc>
      </w:tr>
      <w:tr w:rsidR="00DD0F01" w14:paraId="6B098ABD" w14:textId="77777777">
        <w:trPr>
          <w:trHeight w:val="311"/>
        </w:trPr>
        <w:tc>
          <w:tcPr>
            <w:tcW w:w="1304" w:type="pct"/>
            <w:tcBorders>
              <w:top w:val="single" w:sz="4" w:space="0" w:color="000000" w:themeColor="text1"/>
              <w:tl2br w:val="nil"/>
              <w:tr2bl w:val="nil"/>
            </w:tcBorders>
            <w:vAlign w:val="center"/>
          </w:tcPr>
          <w:p w14:paraId="122DE277"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准确率</w:t>
            </w:r>
          </w:p>
        </w:tc>
        <w:tc>
          <w:tcPr>
            <w:tcW w:w="1067" w:type="pct"/>
            <w:tcBorders>
              <w:top w:val="single" w:sz="4" w:space="0" w:color="000000" w:themeColor="text1"/>
              <w:tl2br w:val="nil"/>
              <w:tr2bl w:val="nil"/>
            </w:tcBorders>
            <w:vAlign w:val="center"/>
          </w:tcPr>
          <w:p w14:paraId="0179F8D6"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(1,1,3)</w:t>
            </w:r>
          </w:p>
        </w:tc>
        <w:tc>
          <w:tcPr>
            <w:tcW w:w="1340" w:type="pct"/>
            <w:tcBorders>
              <w:top w:val="single" w:sz="4" w:space="0" w:color="000000" w:themeColor="text1"/>
              <w:tl2br w:val="nil"/>
              <w:tr2bl w:val="nil"/>
            </w:tcBorders>
            <w:vAlign w:val="center"/>
          </w:tcPr>
          <w:p w14:paraId="77CAA1AC"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color w:val="000000" w:themeColor="text1"/>
                <w:sz w:val="18"/>
                <w:szCs w:val="18"/>
              </w:rPr>
              <w:t>(1,1,3)</w:t>
            </w:r>
          </w:p>
        </w:tc>
        <w:tc>
          <w:tcPr>
            <w:tcW w:w="1287" w:type="pct"/>
            <w:tcBorders>
              <w:top w:val="single" w:sz="4" w:space="0" w:color="000000" w:themeColor="text1"/>
              <w:tl2br w:val="nil"/>
              <w:tr2bl w:val="nil"/>
            </w:tcBorders>
            <w:vAlign w:val="center"/>
          </w:tcPr>
          <w:p w14:paraId="721003F0"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(1,3,5)</w:t>
            </w:r>
          </w:p>
        </w:tc>
      </w:tr>
      <w:tr w:rsidR="00DD0F01" w14:paraId="7503C508" w14:textId="77777777">
        <w:trPr>
          <w:trHeight w:val="259"/>
        </w:trPr>
        <w:tc>
          <w:tcPr>
            <w:tcW w:w="1304" w:type="pct"/>
            <w:tcBorders>
              <w:tl2br w:val="nil"/>
              <w:tr2bl w:val="nil"/>
            </w:tcBorders>
            <w:vAlign w:val="center"/>
          </w:tcPr>
          <w:p w14:paraId="708DE8A2"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精确率</w:t>
            </w:r>
          </w:p>
        </w:tc>
        <w:tc>
          <w:tcPr>
            <w:tcW w:w="1067" w:type="pct"/>
            <w:tcBorders>
              <w:tl2br w:val="nil"/>
              <w:tr2bl w:val="nil"/>
            </w:tcBorders>
            <w:vAlign w:val="center"/>
          </w:tcPr>
          <w:p w14:paraId="02740CBB"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color w:val="000000" w:themeColor="text1"/>
                <w:sz w:val="18"/>
                <w:szCs w:val="18"/>
              </w:rPr>
              <w:t>(1/3,1,</w:t>
            </w:r>
            <w:r>
              <w:rPr>
                <w:rFonts w:ascii="Times New Roman" w:hAnsi="Times New Roman" w:cs="Times New Roman" w:hint="eastAsia"/>
                <w:color w:val="000000" w:themeColor="text1"/>
                <w:sz w:val="18"/>
                <w:szCs w:val="18"/>
              </w:rPr>
              <w:t>1</w:t>
            </w:r>
            <w:r>
              <w:rPr>
                <w:rFonts w:ascii="Times New Roman" w:hAnsi="Times New Roman" w:cs="Times New Roman"/>
                <w:color w:val="000000" w:themeColor="text1"/>
                <w:sz w:val="18"/>
                <w:szCs w:val="18"/>
              </w:rPr>
              <w:t>)</w:t>
            </w:r>
          </w:p>
        </w:tc>
        <w:tc>
          <w:tcPr>
            <w:tcW w:w="1340" w:type="pct"/>
            <w:tcBorders>
              <w:tl2br w:val="nil"/>
              <w:tr2bl w:val="nil"/>
            </w:tcBorders>
            <w:vAlign w:val="center"/>
          </w:tcPr>
          <w:p w14:paraId="3729535C"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(1,1,3)</w:t>
            </w:r>
          </w:p>
        </w:tc>
        <w:tc>
          <w:tcPr>
            <w:tcW w:w="1287" w:type="pct"/>
            <w:tcBorders>
              <w:tl2br w:val="nil"/>
              <w:tr2bl w:val="nil"/>
            </w:tcBorders>
            <w:vAlign w:val="center"/>
          </w:tcPr>
          <w:p w14:paraId="120808B1"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color w:val="000000" w:themeColor="text1"/>
                <w:sz w:val="18"/>
                <w:szCs w:val="18"/>
              </w:rPr>
              <w:t>(1/3,1,</w:t>
            </w:r>
            <w:r>
              <w:rPr>
                <w:rFonts w:ascii="Times New Roman" w:hAnsi="Times New Roman" w:cs="Times New Roman" w:hint="eastAsia"/>
                <w:color w:val="000000" w:themeColor="text1"/>
                <w:sz w:val="18"/>
                <w:szCs w:val="18"/>
              </w:rPr>
              <w:t>1</w:t>
            </w:r>
            <w:r>
              <w:rPr>
                <w:rFonts w:ascii="Times New Roman" w:hAnsi="Times New Roman" w:cs="Times New Roman"/>
                <w:color w:val="000000" w:themeColor="text1"/>
                <w:sz w:val="18"/>
                <w:szCs w:val="18"/>
              </w:rPr>
              <w:t>)</w:t>
            </w:r>
          </w:p>
        </w:tc>
      </w:tr>
      <w:tr w:rsidR="00DD0F01" w14:paraId="088D3091" w14:textId="77777777">
        <w:trPr>
          <w:trHeight w:val="259"/>
        </w:trPr>
        <w:tc>
          <w:tcPr>
            <w:tcW w:w="1304" w:type="pct"/>
            <w:tcBorders>
              <w:tl2br w:val="nil"/>
              <w:tr2bl w:val="nil"/>
            </w:tcBorders>
            <w:vAlign w:val="center"/>
          </w:tcPr>
          <w:p w14:paraId="18A8AD64"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召回率</w:t>
            </w:r>
          </w:p>
        </w:tc>
        <w:tc>
          <w:tcPr>
            <w:tcW w:w="1067" w:type="pct"/>
            <w:tcBorders>
              <w:tl2br w:val="nil"/>
              <w:tr2bl w:val="nil"/>
            </w:tcBorders>
            <w:vAlign w:val="center"/>
          </w:tcPr>
          <w:p w14:paraId="33B5C220"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color w:val="000000" w:themeColor="text1"/>
                <w:sz w:val="18"/>
                <w:szCs w:val="18"/>
              </w:rPr>
              <w:t>(1/5,1/3,1)</w:t>
            </w:r>
          </w:p>
        </w:tc>
        <w:tc>
          <w:tcPr>
            <w:tcW w:w="1340" w:type="pct"/>
            <w:tcBorders>
              <w:tl2br w:val="nil"/>
              <w:tr2bl w:val="nil"/>
            </w:tcBorders>
            <w:vAlign w:val="center"/>
          </w:tcPr>
          <w:p w14:paraId="2C339389"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(1,1,3)</w:t>
            </w:r>
          </w:p>
        </w:tc>
        <w:tc>
          <w:tcPr>
            <w:tcW w:w="1287" w:type="pct"/>
            <w:tcBorders>
              <w:tl2br w:val="nil"/>
              <w:tr2bl w:val="nil"/>
            </w:tcBorders>
            <w:vAlign w:val="center"/>
          </w:tcPr>
          <w:p w14:paraId="01667B54"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(1,1,3)</w:t>
            </w:r>
          </w:p>
        </w:tc>
      </w:tr>
    </w:tbl>
    <w:p w14:paraId="6EC13927"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表</w:t>
      </w:r>
      <w:r>
        <w:rPr>
          <w:rFonts w:ascii="Times New Roman" w:hAnsi="Times New Roman" w:cs="Times New Roman" w:hint="eastAsia"/>
          <w:color w:val="000000" w:themeColor="text1"/>
          <w:sz w:val="18"/>
          <w:szCs w:val="18"/>
        </w:rPr>
        <w:t xml:space="preserve"> 228 </w:t>
      </w:r>
      <w:r>
        <w:rPr>
          <w:rFonts w:ascii="Times New Roman" w:hAnsi="Times New Roman" w:cs="Times New Roman" w:hint="eastAsia"/>
          <w:color w:val="000000" w:themeColor="text1"/>
          <w:sz w:val="18"/>
          <w:szCs w:val="18"/>
        </w:rPr>
        <w:t>专家二的遮挡鲁棒性度量元正互反判断矩阵表</w:t>
      </w:r>
    </w:p>
    <w:tbl>
      <w:tblPr>
        <w:tblStyle w:val="a6"/>
        <w:tblW w:w="4998" w:type="pct"/>
        <w:jc w:val="center"/>
        <w:tblBorders>
          <w:top w:val="single" w:sz="8" w:space="0" w:color="000000" w:themeColor="text1"/>
          <w:left w:val="none" w:sz="0" w:space="0" w:color="auto"/>
          <w:bottom w:val="single" w:sz="8" w:space="0" w:color="000000" w:themeColor="text1"/>
          <w:right w:val="none" w:sz="0" w:space="0" w:color="auto"/>
          <w:insideH w:val="none" w:sz="0" w:space="0" w:color="auto"/>
          <w:insideV w:val="none" w:sz="0" w:space="0" w:color="auto"/>
        </w:tblBorders>
        <w:tblLook w:val="04A0" w:firstRow="1" w:lastRow="0" w:firstColumn="1" w:lastColumn="0" w:noHBand="0" w:noVBand="1"/>
      </w:tblPr>
      <w:tblGrid>
        <w:gridCol w:w="2475"/>
        <w:gridCol w:w="2127"/>
        <w:gridCol w:w="2677"/>
        <w:gridCol w:w="2571"/>
      </w:tblGrid>
      <w:tr w:rsidR="00DD0F01" w14:paraId="2E592FBD" w14:textId="77777777">
        <w:trPr>
          <w:trHeight w:val="325"/>
          <w:jc w:val="center"/>
        </w:trPr>
        <w:tc>
          <w:tcPr>
            <w:tcW w:w="1256" w:type="pct"/>
            <w:tcBorders>
              <w:top w:val="single" w:sz="8" w:space="0" w:color="000000" w:themeColor="text1"/>
              <w:left w:val="nil"/>
              <w:bottom w:val="single" w:sz="4" w:space="0" w:color="000000" w:themeColor="text1"/>
              <w:right w:val="nil"/>
            </w:tcBorders>
          </w:tcPr>
          <w:p w14:paraId="42E8E6A3" w14:textId="77777777" w:rsidR="00DD0F01" w:rsidRDefault="00DD0F01">
            <w:pPr>
              <w:jc w:val="center"/>
              <w:rPr>
                <w:rFonts w:ascii="Times New Roman" w:hAnsi="Times New Roman" w:cs="Times New Roman"/>
                <w:color w:val="000000" w:themeColor="text1"/>
                <w:sz w:val="18"/>
                <w:szCs w:val="18"/>
              </w:rPr>
            </w:pPr>
          </w:p>
        </w:tc>
        <w:tc>
          <w:tcPr>
            <w:tcW w:w="1080" w:type="pct"/>
            <w:tcBorders>
              <w:top w:val="single" w:sz="8" w:space="0" w:color="000000" w:themeColor="text1"/>
              <w:left w:val="nil"/>
              <w:bottom w:val="single" w:sz="4" w:space="0" w:color="000000" w:themeColor="text1"/>
              <w:right w:val="nil"/>
            </w:tcBorders>
          </w:tcPr>
          <w:p w14:paraId="09AA5A14"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准确率</w:t>
            </w:r>
          </w:p>
        </w:tc>
        <w:tc>
          <w:tcPr>
            <w:tcW w:w="1358" w:type="pct"/>
            <w:tcBorders>
              <w:top w:val="single" w:sz="8" w:space="0" w:color="000000" w:themeColor="text1"/>
              <w:left w:val="nil"/>
              <w:bottom w:val="single" w:sz="4" w:space="0" w:color="000000" w:themeColor="text1"/>
              <w:right w:val="nil"/>
            </w:tcBorders>
          </w:tcPr>
          <w:p w14:paraId="3DE742F6"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精确率</w:t>
            </w:r>
          </w:p>
        </w:tc>
        <w:tc>
          <w:tcPr>
            <w:tcW w:w="1304" w:type="pct"/>
            <w:tcBorders>
              <w:top w:val="single" w:sz="8" w:space="0" w:color="000000" w:themeColor="text1"/>
              <w:left w:val="nil"/>
              <w:bottom w:val="single" w:sz="4" w:space="0" w:color="000000" w:themeColor="text1"/>
              <w:right w:val="nil"/>
            </w:tcBorders>
          </w:tcPr>
          <w:p w14:paraId="3BB0E2CE"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召回率</w:t>
            </w:r>
          </w:p>
        </w:tc>
      </w:tr>
      <w:tr w:rsidR="00DD0F01" w14:paraId="3A67C11F" w14:textId="77777777">
        <w:trPr>
          <w:trHeight w:val="90"/>
          <w:jc w:val="center"/>
        </w:trPr>
        <w:tc>
          <w:tcPr>
            <w:tcW w:w="1256" w:type="pct"/>
            <w:tcBorders>
              <w:top w:val="single" w:sz="4" w:space="0" w:color="000000" w:themeColor="text1"/>
              <w:tl2br w:val="nil"/>
              <w:tr2bl w:val="nil"/>
            </w:tcBorders>
            <w:vAlign w:val="center"/>
          </w:tcPr>
          <w:p w14:paraId="61E04529"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准确率</w:t>
            </w:r>
          </w:p>
        </w:tc>
        <w:tc>
          <w:tcPr>
            <w:tcW w:w="1080" w:type="pct"/>
            <w:tcBorders>
              <w:top w:val="single" w:sz="4" w:space="0" w:color="000000" w:themeColor="text1"/>
              <w:tl2br w:val="nil"/>
              <w:tr2bl w:val="nil"/>
            </w:tcBorders>
            <w:vAlign w:val="center"/>
          </w:tcPr>
          <w:p w14:paraId="36FFD484"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(1,1,3)</w:t>
            </w:r>
          </w:p>
        </w:tc>
        <w:tc>
          <w:tcPr>
            <w:tcW w:w="1358" w:type="pct"/>
            <w:tcBorders>
              <w:top w:val="single" w:sz="4" w:space="0" w:color="000000" w:themeColor="text1"/>
              <w:tl2br w:val="nil"/>
              <w:tr2bl w:val="nil"/>
            </w:tcBorders>
            <w:vAlign w:val="center"/>
          </w:tcPr>
          <w:p w14:paraId="26F49DA7"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(1,1,3)</w:t>
            </w:r>
          </w:p>
        </w:tc>
        <w:tc>
          <w:tcPr>
            <w:tcW w:w="1304" w:type="pct"/>
            <w:tcBorders>
              <w:top w:val="single" w:sz="4" w:space="0" w:color="000000" w:themeColor="text1"/>
              <w:tl2br w:val="nil"/>
              <w:tr2bl w:val="nil"/>
            </w:tcBorders>
            <w:vAlign w:val="center"/>
          </w:tcPr>
          <w:p w14:paraId="0EB967B8"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(1/5,1/3,1)</w:t>
            </w:r>
          </w:p>
        </w:tc>
      </w:tr>
      <w:tr w:rsidR="00DD0F01" w14:paraId="3569A71E" w14:textId="77777777">
        <w:trPr>
          <w:trHeight w:val="259"/>
          <w:jc w:val="center"/>
        </w:trPr>
        <w:tc>
          <w:tcPr>
            <w:tcW w:w="1256" w:type="pct"/>
            <w:tcBorders>
              <w:tl2br w:val="nil"/>
              <w:tr2bl w:val="nil"/>
            </w:tcBorders>
            <w:vAlign w:val="center"/>
          </w:tcPr>
          <w:p w14:paraId="6ADA3268"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精确率</w:t>
            </w:r>
          </w:p>
        </w:tc>
        <w:tc>
          <w:tcPr>
            <w:tcW w:w="1080" w:type="pct"/>
            <w:tcBorders>
              <w:tl2br w:val="nil"/>
              <w:tr2bl w:val="nil"/>
            </w:tcBorders>
            <w:vAlign w:val="center"/>
          </w:tcPr>
          <w:p w14:paraId="172150C9"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color w:val="000000" w:themeColor="text1"/>
                <w:sz w:val="18"/>
                <w:szCs w:val="18"/>
              </w:rPr>
              <w:t>(1/3,1,</w:t>
            </w:r>
            <w:r>
              <w:rPr>
                <w:rFonts w:ascii="Times New Roman" w:hAnsi="Times New Roman" w:cs="Times New Roman" w:hint="eastAsia"/>
                <w:color w:val="000000" w:themeColor="text1"/>
                <w:sz w:val="18"/>
                <w:szCs w:val="18"/>
              </w:rPr>
              <w:t>1</w:t>
            </w:r>
            <w:r>
              <w:rPr>
                <w:rFonts w:ascii="Times New Roman" w:hAnsi="Times New Roman" w:cs="Times New Roman"/>
                <w:color w:val="000000" w:themeColor="text1"/>
                <w:sz w:val="18"/>
                <w:szCs w:val="18"/>
              </w:rPr>
              <w:t>)</w:t>
            </w:r>
          </w:p>
        </w:tc>
        <w:tc>
          <w:tcPr>
            <w:tcW w:w="1358" w:type="pct"/>
            <w:tcBorders>
              <w:tl2br w:val="nil"/>
              <w:tr2bl w:val="nil"/>
            </w:tcBorders>
            <w:vAlign w:val="center"/>
          </w:tcPr>
          <w:p w14:paraId="5EBF4198"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(1,1,3)</w:t>
            </w:r>
          </w:p>
        </w:tc>
        <w:tc>
          <w:tcPr>
            <w:tcW w:w="1304" w:type="pct"/>
            <w:tcBorders>
              <w:tl2br w:val="nil"/>
              <w:tr2bl w:val="nil"/>
            </w:tcBorders>
            <w:vAlign w:val="center"/>
          </w:tcPr>
          <w:p w14:paraId="0C530719"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color w:val="000000" w:themeColor="text1"/>
                <w:sz w:val="18"/>
                <w:szCs w:val="18"/>
              </w:rPr>
              <w:t>(1/3,1,</w:t>
            </w:r>
            <w:r>
              <w:rPr>
                <w:rFonts w:ascii="Times New Roman" w:hAnsi="Times New Roman" w:cs="Times New Roman" w:hint="eastAsia"/>
                <w:color w:val="000000" w:themeColor="text1"/>
                <w:sz w:val="18"/>
                <w:szCs w:val="18"/>
              </w:rPr>
              <w:t>1</w:t>
            </w:r>
            <w:r>
              <w:rPr>
                <w:rFonts w:ascii="Times New Roman" w:hAnsi="Times New Roman" w:cs="Times New Roman"/>
                <w:color w:val="000000" w:themeColor="text1"/>
                <w:sz w:val="18"/>
                <w:szCs w:val="18"/>
              </w:rPr>
              <w:t>)</w:t>
            </w:r>
          </w:p>
        </w:tc>
      </w:tr>
      <w:tr w:rsidR="00DD0F01" w14:paraId="4694302F" w14:textId="77777777">
        <w:trPr>
          <w:trHeight w:val="259"/>
          <w:jc w:val="center"/>
        </w:trPr>
        <w:tc>
          <w:tcPr>
            <w:tcW w:w="1256" w:type="pct"/>
            <w:tcBorders>
              <w:tl2br w:val="nil"/>
              <w:tr2bl w:val="nil"/>
            </w:tcBorders>
            <w:vAlign w:val="center"/>
          </w:tcPr>
          <w:p w14:paraId="786C5F16"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召回率</w:t>
            </w:r>
          </w:p>
        </w:tc>
        <w:tc>
          <w:tcPr>
            <w:tcW w:w="1080" w:type="pct"/>
            <w:tcBorders>
              <w:tl2br w:val="nil"/>
              <w:tr2bl w:val="nil"/>
            </w:tcBorders>
            <w:vAlign w:val="center"/>
          </w:tcPr>
          <w:p w14:paraId="3434AC0E"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(1,3,5)</w:t>
            </w:r>
          </w:p>
        </w:tc>
        <w:tc>
          <w:tcPr>
            <w:tcW w:w="1358" w:type="pct"/>
            <w:tcBorders>
              <w:tl2br w:val="nil"/>
              <w:tr2bl w:val="nil"/>
            </w:tcBorders>
            <w:vAlign w:val="center"/>
          </w:tcPr>
          <w:p w14:paraId="155E8946"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(1,1,3)</w:t>
            </w:r>
          </w:p>
        </w:tc>
        <w:tc>
          <w:tcPr>
            <w:tcW w:w="1304" w:type="pct"/>
            <w:tcBorders>
              <w:tl2br w:val="nil"/>
              <w:tr2bl w:val="nil"/>
            </w:tcBorders>
            <w:vAlign w:val="center"/>
          </w:tcPr>
          <w:p w14:paraId="026C3D2C"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(1,1,3)</w:t>
            </w:r>
          </w:p>
        </w:tc>
      </w:tr>
    </w:tbl>
    <w:p w14:paraId="109C322E"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表</w:t>
      </w:r>
      <w:r>
        <w:rPr>
          <w:rFonts w:ascii="Times New Roman" w:hAnsi="Times New Roman" w:cs="Times New Roman" w:hint="eastAsia"/>
          <w:color w:val="000000" w:themeColor="text1"/>
          <w:sz w:val="18"/>
          <w:szCs w:val="18"/>
        </w:rPr>
        <w:t xml:space="preserve"> 229 </w:t>
      </w:r>
      <w:r>
        <w:rPr>
          <w:rFonts w:ascii="Times New Roman" w:hAnsi="Times New Roman" w:cs="Times New Roman" w:hint="eastAsia"/>
          <w:color w:val="000000" w:themeColor="text1"/>
          <w:sz w:val="18"/>
          <w:szCs w:val="18"/>
        </w:rPr>
        <w:t>专家三的遮挡鲁棒性度量元正互反判断矩阵表</w:t>
      </w:r>
    </w:p>
    <w:tbl>
      <w:tblPr>
        <w:tblStyle w:val="a6"/>
        <w:tblW w:w="4998" w:type="pct"/>
        <w:jc w:val="center"/>
        <w:tblBorders>
          <w:top w:val="single" w:sz="8" w:space="0" w:color="000000" w:themeColor="text1"/>
          <w:left w:val="none" w:sz="0" w:space="0" w:color="auto"/>
          <w:bottom w:val="single" w:sz="8" w:space="0" w:color="000000" w:themeColor="text1"/>
          <w:right w:val="none" w:sz="0" w:space="0" w:color="auto"/>
          <w:insideH w:val="none" w:sz="0" w:space="0" w:color="auto"/>
          <w:insideV w:val="none" w:sz="0" w:space="0" w:color="auto"/>
        </w:tblBorders>
        <w:tblLook w:val="04A0" w:firstRow="1" w:lastRow="0" w:firstColumn="1" w:lastColumn="0" w:noHBand="0" w:noVBand="1"/>
      </w:tblPr>
      <w:tblGrid>
        <w:gridCol w:w="2446"/>
        <w:gridCol w:w="2308"/>
        <w:gridCol w:w="2600"/>
        <w:gridCol w:w="2496"/>
      </w:tblGrid>
      <w:tr w:rsidR="00DD0F01" w14:paraId="15D5C657" w14:textId="77777777">
        <w:trPr>
          <w:trHeight w:val="325"/>
          <w:jc w:val="center"/>
        </w:trPr>
        <w:tc>
          <w:tcPr>
            <w:tcW w:w="1241" w:type="pct"/>
            <w:tcBorders>
              <w:top w:val="single" w:sz="8" w:space="0" w:color="000000" w:themeColor="text1"/>
              <w:left w:val="nil"/>
              <w:bottom w:val="single" w:sz="4" w:space="0" w:color="000000" w:themeColor="text1"/>
              <w:right w:val="nil"/>
            </w:tcBorders>
          </w:tcPr>
          <w:p w14:paraId="10905972" w14:textId="77777777" w:rsidR="00DD0F01" w:rsidRDefault="00DD0F01">
            <w:pPr>
              <w:jc w:val="center"/>
              <w:rPr>
                <w:rFonts w:ascii="Times New Roman" w:hAnsi="Times New Roman" w:cs="Times New Roman"/>
                <w:color w:val="000000" w:themeColor="text1"/>
                <w:sz w:val="18"/>
                <w:szCs w:val="18"/>
              </w:rPr>
            </w:pPr>
          </w:p>
        </w:tc>
        <w:tc>
          <w:tcPr>
            <w:tcW w:w="1171" w:type="pct"/>
            <w:tcBorders>
              <w:top w:val="single" w:sz="8" w:space="0" w:color="000000" w:themeColor="text1"/>
              <w:left w:val="nil"/>
              <w:bottom w:val="single" w:sz="4" w:space="0" w:color="000000" w:themeColor="text1"/>
              <w:right w:val="nil"/>
            </w:tcBorders>
          </w:tcPr>
          <w:p w14:paraId="597A142D"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准确率</w:t>
            </w:r>
          </w:p>
        </w:tc>
        <w:tc>
          <w:tcPr>
            <w:tcW w:w="1320" w:type="pct"/>
            <w:tcBorders>
              <w:top w:val="single" w:sz="8" w:space="0" w:color="000000" w:themeColor="text1"/>
              <w:left w:val="nil"/>
              <w:bottom w:val="single" w:sz="4" w:space="0" w:color="000000" w:themeColor="text1"/>
              <w:right w:val="nil"/>
            </w:tcBorders>
          </w:tcPr>
          <w:p w14:paraId="40080BB3"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精确率</w:t>
            </w:r>
          </w:p>
        </w:tc>
        <w:tc>
          <w:tcPr>
            <w:tcW w:w="1267" w:type="pct"/>
            <w:tcBorders>
              <w:top w:val="single" w:sz="8" w:space="0" w:color="000000" w:themeColor="text1"/>
              <w:left w:val="nil"/>
              <w:bottom w:val="single" w:sz="4" w:space="0" w:color="000000" w:themeColor="text1"/>
              <w:right w:val="nil"/>
            </w:tcBorders>
          </w:tcPr>
          <w:p w14:paraId="7DC32C03"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召回率</w:t>
            </w:r>
          </w:p>
        </w:tc>
      </w:tr>
      <w:tr w:rsidR="00DD0F01" w14:paraId="488A7AD6" w14:textId="77777777">
        <w:trPr>
          <w:trHeight w:val="311"/>
          <w:jc w:val="center"/>
        </w:trPr>
        <w:tc>
          <w:tcPr>
            <w:tcW w:w="1241" w:type="pct"/>
            <w:tcBorders>
              <w:top w:val="single" w:sz="4" w:space="0" w:color="000000" w:themeColor="text1"/>
              <w:tl2br w:val="nil"/>
              <w:tr2bl w:val="nil"/>
            </w:tcBorders>
            <w:vAlign w:val="center"/>
          </w:tcPr>
          <w:p w14:paraId="15159997"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准确率</w:t>
            </w:r>
          </w:p>
        </w:tc>
        <w:tc>
          <w:tcPr>
            <w:tcW w:w="1171" w:type="pct"/>
            <w:tcBorders>
              <w:top w:val="single" w:sz="4" w:space="0" w:color="000000" w:themeColor="text1"/>
              <w:tl2br w:val="nil"/>
              <w:tr2bl w:val="nil"/>
            </w:tcBorders>
            <w:vAlign w:val="center"/>
          </w:tcPr>
          <w:p w14:paraId="202D7553"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(1,1,3)</w:t>
            </w:r>
          </w:p>
        </w:tc>
        <w:tc>
          <w:tcPr>
            <w:tcW w:w="1320" w:type="pct"/>
            <w:tcBorders>
              <w:top w:val="single" w:sz="4" w:space="0" w:color="000000" w:themeColor="text1"/>
              <w:tl2br w:val="nil"/>
              <w:tr2bl w:val="nil"/>
            </w:tcBorders>
            <w:vAlign w:val="center"/>
          </w:tcPr>
          <w:p w14:paraId="171084C8"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(1,1,3)</w:t>
            </w:r>
          </w:p>
        </w:tc>
        <w:tc>
          <w:tcPr>
            <w:tcW w:w="1267" w:type="pct"/>
            <w:tcBorders>
              <w:top w:val="single" w:sz="4" w:space="0" w:color="000000" w:themeColor="text1"/>
              <w:tl2br w:val="nil"/>
              <w:tr2bl w:val="nil"/>
            </w:tcBorders>
            <w:vAlign w:val="center"/>
          </w:tcPr>
          <w:p w14:paraId="6C6A1049"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(1,1,3)</w:t>
            </w:r>
          </w:p>
        </w:tc>
      </w:tr>
      <w:tr w:rsidR="00DD0F01" w14:paraId="5FAD7AC9" w14:textId="77777777">
        <w:trPr>
          <w:trHeight w:val="259"/>
          <w:jc w:val="center"/>
        </w:trPr>
        <w:tc>
          <w:tcPr>
            <w:tcW w:w="1241" w:type="pct"/>
            <w:tcBorders>
              <w:tl2br w:val="nil"/>
              <w:tr2bl w:val="nil"/>
            </w:tcBorders>
            <w:vAlign w:val="center"/>
          </w:tcPr>
          <w:p w14:paraId="3E299126"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精确率</w:t>
            </w:r>
          </w:p>
        </w:tc>
        <w:tc>
          <w:tcPr>
            <w:tcW w:w="1171" w:type="pct"/>
            <w:tcBorders>
              <w:tl2br w:val="nil"/>
              <w:tr2bl w:val="nil"/>
            </w:tcBorders>
            <w:vAlign w:val="center"/>
          </w:tcPr>
          <w:p w14:paraId="1EE81585"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color w:val="000000" w:themeColor="text1"/>
                <w:sz w:val="18"/>
                <w:szCs w:val="18"/>
              </w:rPr>
              <w:t>(1/3,1,</w:t>
            </w:r>
            <w:r>
              <w:rPr>
                <w:rFonts w:ascii="Times New Roman" w:hAnsi="Times New Roman" w:cs="Times New Roman" w:hint="eastAsia"/>
                <w:color w:val="000000" w:themeColor="text1"/>
                <w:sz w:val="18"/>
                <w:szCs w:val="18"/>
              </w:rPr>
              <w:t>1</w:t>
            </w:r>
            <w:r>
              <w:rPr>
                <w:rFonts w:ascii="Times New Roman" w:hAnsi="Times New Roman" w:cs="Times New Roman"/>
                <w:color w:val="000000" w:themeColor="text1"/>
                <w:sz w:val="18"/>
                <w:szCs w:val="18"/>
              </w:rPr>
              <w:t>)</w:t>
            </w:r>
          </w:p>
        </w:tc>
        <w:tc>
          <w:tcPr>
            <w:tcW w:w="1320" w:type="pct"/>
            <w:tcBorders>
              <w:tl2br w:val="nil"/>
              <w:tr2bl w:val="nil"/>
            </w:tcBorders>
            <w:vAlign w:val="center"/>
          </w:tcPr>
          <w:p w14:paraId="7652AD44"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(1,1,3)</w:t>
            </w:r>
          </w:p>
        </w:tc>
        <w:tc>
          <w:tcPr>
            <w:tcW w:w="1267" w:type="pct"/>
            <w:tcBorders>
              <w:tl2br w:val="nil"/>
              <w:tr2bl w:val="nil"/>
            </w:tcBorders>
            <w:vAlign w:val="center"/>
          </w:tcPr>
          <w:p w14:paraId="61D02779"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color w:val="000000" w:themeColor="text1"/>
                <w:sz w:val="18"/>
                <w:szCs w:val="18"/>
              </w:rPr>
              <w:t>(1/3,1,</w:t>
            </w:r>
            <w:r>
              <w:rPr>
                <w:rFonts w:ascii="Times New Roman" w:hAnsi="Times New Roman" w:cs="Times New Roman" w:hint="eastAsia"/>
                <w:color w:val="000000" w:themeColor="text1"/>
                <w:sz w:val="18"/>
                <w:szCs w:val="18"/>
              </w:rPr>
              <w:t>1</w:t>
            </w:r>
            <w:r>
              <w:rPr>
                <w:rFonts w:ascii="Times New Roman" w:hAnsi="Times New Roman" w:cs="Times New Roman"/>
                <w:color w:val="000000" w:themeColor="text1"/>
                <w:sz w:val="18"/>
                <w:szCs w:val="18"/>
              </w:rPr>
              <w:t>)</w:t>
            </w:r>
          </w:p>
        </w:tc>
      </w:tr>
      <w:tr w:rsidR="00DD0F01" w14:paraId="1B8535DA" w14:textId="77777777">
        <w:trPr>
          <w:trHeight w:val="259"/>
          <w:jc w:val="center"/>
        </w:trPr>
        <w:tc>
          <w:tcPr>
            <w:tcW w:w="1241" w:type="pct"/>
            <w:tcBorders>
              <w:tl2br w:val="nil"/>
              <w:tr2bl w:val="nil"/>
            </w:tcBorders>
            <w:vAlign w:val="center"/>
          </w:tcPr>
          <w:p w14:paraId="243958E2"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召回率</w:t>
            </w:r>
          </w:p>
        </w:tc>
        <w:tc>
          <w:tcPr>
            <w:tcW w:w="1171" w:type="pct"/>
            <w:tcBorders>
              <w:tl2br w:val="nil"/>
              <w:tr2bl w:val="nil"/>
            </w:tcBorders>
            <w:vAlign w:val="center"/>
          </w:tcPr>
          <w:p w14:paraId="5E25857E"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color w:val="000000" w:themeColor="text1"/>
                <w:sz w:val="18"/>
                <w:szCs w:val="18"/>
              </w:rPr>
              <w:t>(1/3,1,</w:t>
            </w:r>
            <w:r>
              <w:rPr>
                <w:rFonts w:ascii="Times New Roman" w:hAnsi="Times New Roman" w:cs="Times New Roman" w:hint="eastAsia"/>
                <w:color w:val="000000" w:themeColor="text1"/>
                <w:sz w:val="18"/>
                <w:szCs w:val="18"/>
              </w:rPr>
              <w:t>1</w:t>
            </w:r>
            <w:r>
              <w:rPr>
                <w:rFonts w:ascii="Times New Roman" w:hAnsi="Times New Roman" w:cs="Times New Roman"/>
                <w:color w:val="000000" w:themeColor="text1"/>
                <w:sz w:val="18"/>
                <w:szCs w:val="18"/>
              </w:rPr>
              <w:t>)</w:t>
            </w:r>
          </w:p>
        </w:tc>
        <w:tc>
          <w:tcPr>
            <w:tcW w:w="1320" w:type="pct"/>
            <w:tcBorders>
              <w:tl2br w:val="nil"/>
              <w:tr2bl w:val="nil"/>
            </w:tcBorders>
            <w:vAlign w:val="center"/>
          </w:tcPr>
          <w:p w14:paraId="1DA464D1"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(1,1,3)</w:t>
            </w:r>
          </w:p>
        </w:tc>
        <w:tc>
          <w:tcPr>
            <w:tcW w:w="1267" w:type="pct"/>
            <w:tcBorders>
              <w:tl2br w:val="nil"/>
              <w:tr2bl w:val="nil"/>
            </w:tcBorders>
            <w:vAlign w:val="center"/>
          </w:tcPr>
          <w:p w14:paraId="557B4962"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(1,1,3)</w:t>
            </w:r>
          </w:p>
        </w:tc>
      </w:tr>
    </w:tbl>
    <w:p w14:paraId="0BBE8ABE"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表</w:t>
      </w:r>
      <w:r>
        <w:rPr>
          <w:rFonts w:ascii="Times New Roman" w:hAnsi="Times New Roman" w:cs="Times New Roman" w:hint="eastAsia"/>
          <w:color w:val="000000" w:themeColor="text1"/>
          <w:sz w:val="18"/>
          <w:szCs w:val="18"/>
        </w:rPr>
        <w:t xml:space="preserve"> 230 </w:t>
      </w:r>
      <w:r>
        <w:rPr>
          <w:rFonts w:ascii="Times New Roman" w:hAnsi="Times New Roman" w:cs="Times New Roman" w:hint="eastAsia"/>
          <w:color w:val="000000" w:themeColor="text1"/>
          <w:sz w:val="18"/>
          <w:szCs w:val="18"/>
        </w:rPr>
        <w:t>专家四的遮挡鲁棒性度量元正互反判断矩阵表</w:t>
      </w:r>
    </w:p>
    <w:tbl>
      <w:tblPr>
        <w:tblStyle w:val="a6"/>
        <w:tblW w:w="4998" w:type="pct"/>
        <w:jc w:val="center"/>
        <w:tblBorders>
          <w:top w:val="single" w:sz="8" w:space="0" w:color="000000" w:themeColor="text1"/>
          <w:left w:val="none" w:sz="0" w:space="0" w:color="auto"/>
          <w:bottom w:val="single" w:sz="8" w:space="0" w:color="000000" w:themeColor="text1"/>
          <w:right w:val="none" w:sz="0" w:space="0" w:color="auto"/>
          <w:insideH w:val="none" w:sz="0" w:space="0" w:color="auto"/>
          <w:insideV w:val="none" w:sz="0" w:space="0" w:color="auto"/>
        </w:tblBorders>
        <w:tblLook w:val="04A0" w:firstRow="1" w:lastRow="0" w:firstColumn="1" w:lastColumn="0" w:noHBand="0" w:noVBand="1"/>
      </w:tblPr>
      <w:tblGrid>
        <w:gridCol w:w="2431"/>
        <w:gridCol w:w="2141"/>
        <w:gridCol w:w="2693"/>
        <w:gridCol w:w="2585"/>
      </w:tblGrid>
      <w:tr w:rsidR="00DD0F01" w14:paraId="09833A93" w14:textId="77777777">
        <w:trPr>
          <w:trHeight w:val="325"/>
          <w:jc w:val="center"/>
        </w:trPr>
        <w:tc>
          <w:tcPr>
            <w:tcW w:w="1234" w:type="pct"/>
            <w:tcBorders>
              <w:top w:val="single" w:sz="8" w:space="0" w:color="000000" w:themeColor="text1"/>
              <w:left w:val="nil"/>
              <w:bottom w:val="single" w:sz="4" w:space="0" w:color="000000" w:themeColor="text1"/>
              <w:right w:val="nil"/>
            </w:tcBorders>
          </w:tcPr>
          <w:p w14:paraId="0BBABD3E" w14:textId="77777777" w:rsidR="00DD0F01" w:rsidRDefault="00DD0F01">
            <w:pPr>
              <w:jc w:val="center"/>
              <w:rPr>
                <w:rFonts w:ascii="Times New Roman" w:hAnsi="Times New Roman" w:cs="Times New Roman"/>
                <w:color w:val="000000" w:themeColor="text1"/>
                <w:sz w:val="18"/>
                <w:szCs w:val="18"/>
              </w:rPr>
            </w:pPr>
          </w:p>
        </w:tc>
        <w:tc>
          <w:tcPr>
            <w:tcW w:w="1087" w:type="pct"/>
            <w:tcBorders>
              <w:top w:val="single" w:sz="8" w:space="0" w:color="000000" w:themeColor="text1"/>
              <w:left w:val="nil"/>
              <w:bottom w:val="single" w:sz="4" w:space="0" w:color="000000" w:themeColor="text1"/>
              <w:right w:val="nil"/>
            </w:tcBorders>
          </w:tcPr>
          <w:p w14:paraId="540AC32C"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准确率</w:t>
            </w:r>
          </w:p>
        </w:tc>
        <w:tc>
          <w:tcPr>
            <w:tcW w:w="1366" w:type="pct"/>
            <w:tcBorders>
              <w:top w:val="single" w:sz="8" w:space="0" w:color="000000" w:themeColor="text1"/>
              <w:left w:val="nil"/>
              <w:bottom w:val="single" w:sz="4" w:space="0" w:color="000000" w:themeColor="text1"/>
              <w:right w:val="nil"/>
            </w:tcBorders>
          </w:tcPr>
          <w:p w14:paraId="5F9E1BD3"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精确率</w:t>
            </w:r>
          </w:p>
        </w:tc>
        <w:tc>
          <w:tcPr>
            <w:tcW w:w="1311" w:type="pct"/>
            <w:tcBorders>
              <w:top w:val="single" w:sz="8" w:space="0" w:color="000000" w:themeColor="text1"/>
              <w:left w:val="nil"/>
              <w:bottom w:val="single" w:sz="4" w:space="0" w:color="000000" w:themeColor="text1"/>
              <w:right w:val="nil"/>
            </w:tcBorders>
          </w:tcPr>
          <w:p w14:paraId="3C9CC6E9"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召回率</w:t>
            </w:r>
          </w:p>
        </w:tc>
      </w:tr>
      <w:tr w:rsidR="00DD0F01" w14:paraId="6BF2AB94" w14:textId="77777777">
        <w:trPr>
          <w:trHeight w:val="311"/>
          <w:jc w:val="center"/>
        </w:trPr>
        <w:tc>
          <w:tcPr>
            <w:tcW w:w="1234" w:type="pct"/>
            <w:tcBorders>
              <w:top w:val="single" w:sz="4" w:space="0" w:color="000000" w:themeColor="text1"/>
              <w:tl2br w:val="nil"/>
              <w:tr2bl w:val="nil"/>
            </w:tcBorders>
            <w:vAlign w:val="center"/>
          </w:tcPr>
          <w:p w14:paraId="2C650416"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准确率</w:t>
            </w:r>
          </w:p>
        </w:tc>
        <w:tc>
          <w:tcPr>
            <w:tcW w:w="1087" w:type="pct"/>
            <w:tcBorders>
              <w:top w:val="single" w:sz="4" w:space="0" w:color="000000" w:themeColor="text1"/>
              <w:tl2br w:val="nil"/>
              <w:tr2bl w:val="nil"/>
            </w:tcBorders>
            <w:vAlign w:val="center"/>
          </w:tcPr>
          <w:p w14:paraId="6A944D88"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(1,1,3)</w:t>
            </w:r>
          </w:p>
        </w:tc>
        <w:tc>
          <w:tcPr>
            <w:tcW w:w="1366" w:type="pct"/>
            <w:tcBorders>
              <w:top w:val="single" w:sz="4" w:space="0" w:color="000000" w:themeColor="text1"/>
              <w:tl2br w:val="nil"/>
              <w:tr2bl w:val="nil"/>
            </w:tcBorders>
            <w:vAlign w:val="center"/>
          </w:tcPr>
          <w:p w14:paraId="6BC86727"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(1,1,3)</w:t>
            </w:r>
          </w:p>
        </w:tc>
        <w:tc>
          <w:tcPr>
            <w:tcW w:w="1311" w:type="pct"/>
            <w:tcBorders>
              <w:top w:val="single" w:sz="4" w:space="0" w:color="000000" w:themeColor="text1"/>
              <w:tl2br w:val="nil"/>
              <w:tr2bl w:val="nil"/>
            </w:tcBorders>
            <w:vAlign w:val="center"/>
          </w:tcPr>
          <w:p w14:paraId="00474EF6"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color w:val="000000" w:themeColor="text1"/>
                <w:sz w:val="18"/>
                <w:szCs w:val="18"/>
              </w:rPr>
              <w:t>(1/3,1,</w:t>
            </w:r>
            <w:r>
              <w:rPr>
                <w:rFonts w:ascii="Times New Roman" w:hAnsi="Times New Roman" w:cs="Times New Roman" w:hint="eastAsia"/>
                <w:color w:val="000000" w:themeColor="text1"/>
                <w:sz w:val="18"/>
                <w:szCs w:val="18"/>
              </w:rPr>
              <w:t>1</w:t>
            </w:r>
            <w:r>
              <w:rPr>
                <w:rFonts w:ascii="Times New Roman" w:hAnsi="Times New Roman" w:cs="Times New Roman"/>
                <w:color w:val="000000" w:themeColor="text1"/>
                <w:sz w:val="18"/>
                <w:szCs w:val="18"/>
              </w:rPr>
              <w:t>)</w:t>
            </w:r>
          </w:p>
        </w:tc>
      </w:tr>
      <w:tr w:rsidR="00DD0F01" w14:paraId="58E9F102" w14:textId="77777777">
        <w:trPr>
          <w:trHeight w:val="259"/>
          <w:jc w:val="center"/>
        </w:trPr>
        <w:tc>
          <w:tcPr>
            <w:tcW w:w="1234" w:type="pct"/>
            <w:tcBorders>
              <w:tl2br w:val="nil"/>
              <w:tr2bl w:val="nil"/>
            </w:tcBorders>
            <w:vAlign w:val="center"/>
          </w:tcPr>
          <w:p w14:paraId="785BA490"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精确率</w:t>
            </w:r>
          </w:p>
        </w:tc>
        <w:tc>
          <w:tcPr>
            <w:tcW w:w="1087" w:type="pct"/>
            <w:tcBorders>
              <w:tl2br w:val="nil"/>
              <w:tr2bl w:val="nil"/>
            </w:tcBorders>
            <w:vAlign w:val="center"/>
          </w:tcPr>
          <w:p w14:paraId="11289F3F"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color w:val="000000" w:themeColor="text1"/>
                <w:sz w:val="18"/>
                <w:szCs w:val="18"/>
              </w:rPr>
              <w:t>(1/3,1,</w:t>
            </w:r>
            <w:r>
              <w:rPr>
                <w:rFonts w:ascii="Times New Roman" w:hAnsi="Times New Roman" w:cs="Times New Roman" w:hint="eastAsia"/>
                <w:color w:val="000000" w:themeColor="text1"/>
                <w:sz w:val="18"/>
                <w:szCs w:val="18"/>
              </w:rPr>
              <w:t>1</w:t>
            </w:r>
            <w:r>
              <w:rPr>
                <w:rFonts w:ascii="Times New Roman" w:hAnsi="Times New Roman" w:cs="Times New Roman"/>
                <w:color w:val="000000" w:themeColor="text1"/>
                <w:sz w:val="18"/>
                <w:szCs w:val="18"/>
              </w:rPr>
              <w:t>)</w:t>
            </w:r>
          </w:p>
        </w:tc>
        <w:tc>
          <w:tcPr>
            <w:tcW w:w="1366" w:type="pct"/>
            <w:tcBorders>
              <w:tl2br w:val="nil"/>
              <w:tr2bl w:val="nil"/>
            </w:tcBorders>
            <w:vAlign w:val="center"/>
          </w:tcPr>
          <w:p w14:paraId="08FA410A"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(1,1,3)</w:t>
            </w:r>
          </w:p>
        </w:tc>
        <w:tc>
          <w:tcPr>
            <w:tcW w:w="1311" w:type="pct"/>
            <w:tcBorders>
              <w:tl2br w:val="nil"/>
              <w:tr2bl w:val="nil"/>
            </w:tcBorders>
            <w:vAlign w:val="center"/>
          </w:tcPr>
          <w:p w14:paraId="1A68D442"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color w:val="000000" w:themeColor="text1"/>
                <w:sz w:val="18"/>
                <w:szCs w:val="18"/>
              </w:rPr>
              <w:t>(1/3,1,</w:t>
            </w:r>
            <w:r>
              <w:rPr>
                <w:rFonts w:ascii="Times New Roman" w:hAnsi="Times New Roman" w:cs="Times New Roman" w:hint="eastAsia"/>
                <w:color w:val="000000" w:themeColor="text1"/>
                <w:sz w:val="18"/>
                <w:szCs w:val="18"/>
              </w:rPr>
              <w:t>1</w:t>
            </w:r>
            <w:r>
              <w:rPr>
                <w:rFonts w:ascii="Times New Roman" w:hAnsi="Times New Roman" w:cs="Times New Roman"/>
                <w:color w:val="000000" w:themeColor="text1"/>
                <w:sz w:val="18"/>
                <w:szCs w:val="18"/>
              </w:rPr>
              <w:t>)</w:t>
            </w:r>
          </w:p>
        </w:tc>
      </w:tr>
      <w:tr w:rsidR="00DD0F01" w14:paraId="349CEB5B" w14:textId="77777777">
        <w:trPr>
          <w:trHeight w:val="259"/>
          <w:jc w:val="center"/>
        </w:trPr>
        <w:tc>
          <w:tcPr>
            <w:tcW w:w="1234" w:type="pct"/>
            <w:tcBorders>
              <w:tl2br w:val="nil"/>
              <w:tr2bl w:val="nil"/>
            </w:tcBorders>
            <w:vAlign w:val="center"/>
          </w:tcPr>
          <w:p w14:paraId="35C931F6"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召回率</w:t>
            </w:r>
          </w:p>
        </w:tc>
        <w:tc>
          <w:tcPr>
            <w:tcW w:w="1087" w:type="pct"/>
            <w:tcBorders>
              <w:tl2br w:val="nil"/>
              <w:tr2bl w:val="nil"/>
            </w:tcBorders>
            <w:vAlign w:val="center"/>
          </w:tcPr>
          <w:p w14:paraId="2D999DFD"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(1,1,3)</w:t>
            </w:r>
          </w:p>
        </w:tc>
        <w:tc>
          <w:tcPr>
            <w:tcW w:w="1366" w:type="pct"/>
            <w:tcBorders>
              <w:tl2br w:val="nil"/>
              <w:tr2bl w:val="nil"/>
            </w:tcBorders>
            <w:vAlign w:val="center"/>
          </w:tcPr>
          <w:p w14:paraId="26390B44"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(1,1,3)</w:t>
            </w:r>
          </w:p>
        </w:tc>
        <w:tc>
          <w:tcPr>
            <w:tcW w:w="1311" w:type="pct"/>
            <w:tcBorders>
              <w:tl2br w:val="nil"/>
              <w:tr2bl w:val="nil"/>
            </w:tcBorders>
            <w:vAlign w:val="center"/>
          </w:tcPr>
          <w:p w14:paraId="278AFF4B"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(1,1,3)</w:t>
            </w:r>
          </w:p>
        </w:tc>
      </w:tr>
    </w:tbl>
    <w:p w14:paraId="453F6F48" w14:textId="77777777" w:rsidR="00DD0F01" w:rsidRDefault="00000000">
      <w:pPr>
        <w:ind w:firstLineChars="200" w:firstLine="420"/>
        <w:rPr>
          <w:rFonts w:ascii="Times New Roman" w:eastAsia="宋体" w:hAnsi="Times New Roman" w:cs="Arial"/>
          <w:color w:val="000000" w:themeColor="text1"/>
          <w:szCs w:val="21"/>
          <w:shd w:val="clear" w:color="auto" w:fill="FFFFFF"/>
        </w:rPr>
      </w:pPr>
      <w:r>
        <w:rPr>
          <w:rFonts w:ascii="Times New Roman" w:eastAsia="宋体" w:hAnsi="Times New Roman" w:cs="Arial" w:hint="eastAsia"/>
          <w:color w:val="000000" w:themeColor="text1"/>
          <w:szCs w:val="21"/>
          <w:shd w:val="clear" w:color="auto" w:fill="FFFFFF"/>
        </w:rPr>
        <w:t>第二步：</w:t>
      </w:r>
      <w:r>
        <w:rPr>
          <w:rFonts w:ascii="Times New Roman" w:eastAsia="宋体" w:hAnsi="Times New Roman" w:hint="eastAsia"/>
          <w:color w:val="000000" w:themeColor="text1"/>
        </w:rPr>
        <w:t>其次，计算融合四位专家的模糊判断矩阵，</w:t>
      </w:r>
      <w:r>
        <w:rPr>
          <w:rFonts w:ascii="Times New Roman" w:eastAsia="宋体" w:hAnsi="Times New Roman" w:cs="Arial" w:hint="eastAsia"/>
          <w:color w:val="000000" w:themeColor="text1"/>
          <w:szCs w:val="21"/>
          <w:shd w:val="clear" w:color="auto" w:fill="FFFFFF"/>
        </w:rPr>
        <w:t>如表（</w:t>
      </w:r>
      <w:r>
        <w:rPr>
          <w:rFonts w:ascii="Times New Roman" w:eastAsia="宋体" w:hAnsi="Times New Roman" w:cs="Arial" w:hint="eastAsia"/>
          <w:color w:val="000000" w:themeColor="text1"/>
          <w:szCs w:val="21"/>
          <w:shd w:val="clear" w:color="auto" w:fill="FFFFFF"/>
        </w:rPr>
        <w:t>231</w:t>
      </w:r>
      <w:r>
        <w:rPr>
          <w:rFonts w:ascii="Times New Roman" w:eastAsia="宋体" w:hAnsi="Times New Roman" w:cs="Arial" w:hint="eastAsia"/>
          <w:color w:val="000000" w:themeColor="text1"/>
          <w:szCs w:val="21"/>
          <w:shd w:val="clear" w:color="auto" w:fill="FFFFFF"/>
        </w:rPr>
        <w:t>）所示</w:t>
      </w:r>
      <w:r>
        <w:rPr>
          <w:rFonts w:ascii="Times New Roman" w:eastAsia="宋体" w:hAnsi="Times New Roman" w:cs="Arial" w:hint="eastAsia"/>
          <w:color w:val="000000" w:themeColor="text1"/>
          <w:szCs w:val="21"/>
          <w:shd w:val="clear" w:color="auto" w:fill="FFFFFF"/>
        </w:rPr>
        <w:t>:</w:t>
      </w:r>
    </w:p>
    <w:p w14:paraId="1FDCF077"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表</w:t>
      </w:r>
      <w:r>
        <w:rPr>
          <w:rFonts w:ascii="Times New Roman" w:hAnsi="Times New Roman" w:cs="Times New Roman" w:hint="eastAsia"/>
          <w:color w:val="000000" w:themeColor="text1"/>
          <w:sz w:val="18"/>
          <w:szCs w:val="18"/>
        </w:rPr>
        <w:t xml:space="preserve"> 231 </w:t>
      </w:r>
      <w:r>
        <w:rPr>
          <w:rFonts w:ascii="Times New Roman" w:hAnsi="Times New Roman" w:cs="Times New Roman" w:hint="eastAsia"/>
          <w:color w:val="000000" w:themeColor="text1"/>
          <w:sz w:val="18"/>
          <w:szCs w:val="18"/>
        </w:rPr>
        <w:t>融合四位专家的遮挡鲁棒性度量元正互反判断矩阵表</w:t>
      </w:r>
    </w:p>
    <w:tbl>
      <w:tblPr>
        <w:tblStyle w:val="a6"/>
        <w:tblW w:w="4997" w:type="pct"/>
        <w:jc w:val="center"/>
        <w:tblBorders>
          <w:top w:val="single" w:sz="8" w:space="0" w:color="000000" w:themeColor="text1"/>
          <w:left w:val="none" w:sz="0" w:space="0" w:color="auto"/>
          <w:bottom w:val="single" w:sz="8" w:space="0" w:color="000000" w:themeColor="text1"/>
          <w:right w:val="none" w:sz="0" w:space="0" w:color="auto"/>
          <w:insideH w:val="none" w:sz="0" w:space="0" w:color="auto"/>
          <w:insideV w:val="none" w:sz="0" w:space="0" w:color="auto"/>
        </w:tblBorders>
        <w:tblLook w:val="04A0" w:firstRow="1" w:lastRow="0" w:firstColumn="1" w:lastColumn="0" w:noHBand="0" w:noVBand="1"/>
      </w:tblPr>
      <w:tblGrid>
        <w:gridCol w:w="2077"/>
        <w:gridCol w:w="2575"/>
        <w:gridCol w:w="2620"/>
        <w:gridCol w:w="2576"/>
      </w:tblGrid>
      <w:tr w:rsidR="00DD0F01" w14:paraId="2E1A669F" w14:textId="77777777">
        <w:trPr>
          <w:trHeight w:val="291"/>
          <w:jc w:val="center"/>
        </w:trPr>
        <w:tc>
          <w:tcPr>
            <w:tcW w:w="1055" w:type="pct"/>
            <w:tcBorders>
              <w:top w:val="single" w:sz="8" w:space="0" w:color="000000" w:themeColor="text1"/>
              <w:left w:val="nil"/>
              <w:bottom w:val="single" w:sz="4" w:space="0" w:color="000000" w:themeColor="text1"/>
              <w:right w:val="nil"/>
            </w:tcBorders>
          </w:tcPr>
          <w:p w14:paraId="6FCD2C0C" w14:textId="77777777" w:rsidR="00DD0F01" w:rsidRDefault="00DD0F01">
            <w:pPr>
              <w:jc w:val="center"/>
              <w:rPr>
                <w:rFonts w:ascii="Times New Roman" w:hAnsi="Times New Roman" w:cs="Times New Roman"/>
                <w:color w:val="000000" w:themeColor="text1"/>
                <w:sz w:val="18"/>
                <w:szCs w:val="18"/>
              </w:rPr>
            </w:pPr>
          </w:p>
        </w:tc>
        <w:tc>
          <w:tcPr>
            <w:tcW w:w="1307" w:type="pct"/>
            <w:tcBorders>
              <w:top w:val="single" w:sz="8" w:space="0" w:color="000000" w:themeColor="text1"/>
              <w:left w:val="nil"/>
              <w:bottom w:val="single" w:sz="4" w:space="0" w:color="000000" w:themeColor="text1"/>
              <w:right w:val="nil"/>
            </w:tcBorders>
          </w:tcPr>
          <w:p w14:paraId="018CA782"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准确率</w:t>
            </w:r>
          </w:p>
        </w:tc>
        <w:tc>
          <w:tcPr>
            <w:tcW w:w="1329" w:type="pct"/>
            <w:tcBorders>
              <w:top w:val="single" w:sz="8" w:space="0" w:color="000000" w:themeColor="text1"/>
              <w:left w:val="nil"/>
              <w:bottom w:val="single" w:sz="4" w:space="0" w:color="000000" w:themeColor="text1"/>
              <w:right w:val="nil"/>
            </w:tcBorders>
          </w:tcPr>
          <w:p w14:paraId="262F4452"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精确率</w:t>
            </w:r>
          </w:p>
        </w:tc>
        <w:tc>
          <w:tcPr>
            <w:tcW w:w="1307" w:type="pct"/>
            <w:tcBorders>
              <w:top w:val="single" w:sz="8" w:space="0" w:color="000000" w:themeColor="text1"/>
              <w:left w:val="nil"/>
              <w:bottom w:val="single" w:sz="4" w:space="0" w:color="000000" w:themeColor="text1"/>
              <w:right w:val="nil"/>
            </w:tcBorders>
          </w:tcPr>
          <w:p w14:paraId="07E6E10A"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召回率</w:t>
            </w:r>
          </w:p>
        </w:tc>
      </w:tr>
      <w:tr w:rsidR="00DD0F01" w14:paraId="49F2B454" w14:textId="77777777">
        <w:trPr>
          <w:trHeight w:val="295"/>
          <w:jc w:val="center"/>
        </w:trPr>
        <w:tc>
          <w:tcPr>
            <w:tcW w:w="1055" w:type="pct"/>
            <w:tcBorders>
              <w:top w:val="single" w:sz="4" w:space="0" w:color="000000" w:themeColor="text1"/>
              <w:tl2br w:val="nil"/>
              <w:tr2bl w:val="nil"/>
            </w:tcBorders>
          </w:tcPr>
          <w:p w14:paraId="4389F10D"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准确率</w:t>
            </w:r>
          </w:p>
        </w:tc>
        <w:tc>
          <w:tcPr>
            <w:tcW w:w="1307" w:type="pct"/>
            <w:tcBorders>
              <w:top w:val="single" w:sz="4" w:space="0" w:color="000000" w:themeColor="text1"/>
              <w:tl2br w:val="nil"/>
              <w:tr2bl w:val="nil"/>
            </w:tcBorders>
            <w:vAlign w:val="center"/>
          </w:tcPr>
          <w:p w14:paraId="720E8BA4"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(1.000,1.000,3.000)</w:t>
            </w:r>
          </w:p>
        </w:tc>
        <w:tc>
          <w:tcPr>
            <w:tcW w:w="1329" w:type="pct"/>
            <w:tcBorders>
              <w:top w:val="single" w:sz="4" w:space="0" w:color="000000" w:themeColor="text1"/>
              <w:tl2br w:val="nil"/>
              <w:tr2bl w:val="nil"/>
            </w:tcBorders>
            <w:vAlign w:val="center"/>
          </w:tcPr>
          <w:p w14:paraId="5A9AA1DD"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(1.000,1.000,3.000)</w:t>
            </w:r>
          </w:p>
        </w:tc>
        <w:tc>
          <w:tcPr>
            <w:tcW w:w="1307" w:type="pct"/>
            <w:tcBorders>
              <w:top w:val="single" w:sz="4" w:space="0" w:color="000000" w:themeColor="text1"/>
              <w:tl2br w:val="nil"/>
              <w:tr2bl w:val="nil"/>
            </w:tcBorders>
            <w:vAlign w:val="center"/>
          </w:tcPr>
          <w:p w14:paraId="1A3335D0"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(0.508,1.000,1.968)</w:t>
            </w:r>
          </w:p>
        </w:tc>
      </w:tr>
      <w:tr w:rsidR="00DD0F01" w14:paraId="0CC9C608" w14:textId="77777777">
        <w:trPr>
          <w:trHeight w:val="259"/>
          <w:jc w:val="center"/>
        </w:trPr>
        <w:tc>
          <w:tcPr>
            <w:tcW w:w="1055" w:type="pct"/>
            <w:tcBorders>
              <w:tl2br w:val="nil"/>
              <w:tr2bl w:val="nil"/>
            </w:tcBorders>
          </w:tcPr>
          <w:p w14:paraId="7B5110EF"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精确率</w:t>
            </w:r>
          </w:p>
        </w:tc>
        <w:tc>
          <w:tcPr>
            <w:tcW w:w="1307" w:type="pct"/>
            <w:tcBorders>
              <w:tl2br w:val="nil"/>
              <w:tr2bl w:val="nil"/>
            </w:tcBorders>
            <w:vAlign w:val="center"/>
          </w:tcPr>
          <w:p w14:paraId="710B3872"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(0.333,1.000,1.000)</w:t>
            </w:r>
          </w:p>
        </w:tc>
        <w:tc>
          <w:tcPr>
            <w:tcW w:w="1329" w:type="pct"/>
            <w:tcBorders>
              <w:tl2br w:val="nil"/>
              <w:tr2bl w:val="nil"/>
            </w:tcBorders>
            <w:vAlign w:val="center"/>
          </w:tcPr>
          <w:p w14:paraId="0D1A9852"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(1.000,1.000,3.000)</w:t>
            </w:r>
          </w:p>
        </w:tc>
        <w:tc>
          <w:tcPr>
            <w:tcW w:w="1307" w:type="pct"/>
            <w:tcBorders>
              <w:tl2br w:val="nil"/>
              <w:tr2bl w:val="nil"/>
            </w:tcBorders>
            <w:vAlign w:val="center"/>
          </w:tcPr>
          <w:p w14:paraId="78830C57"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(0.333,1.000,1.000)</w:t>
            </w:r>
          </w:p>
        </w:tc>
      </w:tr>
      <w:tr w:rsidR="00DD0F01" w14:paraId="243C241A" w14:textId="77777777">
        <w:trPr>
          <w:trHeight w:val="90"/>
          <w:jc w:val="center"/>
        </w:trPr>
        <w:tc>
          <w:tcPr>
            <w:tcW w:w="1055" w:type="pct"/>
            <w:tcBorders>
              <w:tl2br w:val="nil"/>
              <w:tr2bl w:val="nil"/>
            </w:tcBorders>
            <w:vAlign w:val="center"/>
          </w:tcPr>
          <w:p w14:paraId="379F6293"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召回率</w:t>
            </w:r>
          </w:p>
        </w:tc>
        <w:tc>
          <w:tcPr>
            <w:tcW w:w="1307" w:type="pct"/>
            <w:tcBorders>
              <w:tl2br w:val="nil"/>
              <w:tr2bl w:val="nil"/>
            </w:tcBorders>
            <w:vAlign w:val="center"/>
          </w:tcPr>
          <w:p w14:paraId="50FBA3D4"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(0.508,1.000,1.968)</w:t>
            </w:r>
          </w:p>
        </w:tc>
        <w:tc>
          <w:tcPr>
            <w:tcW w:w="1329" w:type="pct"/>
            <w:tcBorders>
              <w:tl2br w:val="nil"/>
              <w:tr2bl w:val="nil"/>
            </w:tcBorders>
            <w:vAlign w:val="center"/>
          </w:tcPr>
          <w:p w14:paraId="3CDBC1D5"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(1.000,1.000,3.000)</w:t>
            </w:r>
          </w:p>
        </w:tc>
        <w:tc>
          <w:tcPr>
            <w:tcW w:w="1307" w:type="pct"/>
            <w:tcBorders>
              <w:tl2br w:val="nil"/>
              <w:tr2bl w:val="nil"/>
            </w:tcBorders>
            <w:vAlign w:val="center"/>
          </w:tcPr>
          <w:p w14:paraId="0B7B8ED6"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(1.000,1.000,3.000)</w:t>
            </w:r>
          </w:p>
        </w:tc>
      </w:tr>
    </w:tbl>
    <w:p w14:paraId="2E2826D0" w14:textId="77777777" w:rsidR="00DD0F01" w:rsidRDefault="00000000">
      <w:pPr>
        <w:ind w:firstLineChars="200" w:firstLine="420"/>
        <w:rPr>
          <w:rFonts w:ascii="Times New Roman" w:eastAsia="宋体" w:hAnsi="Times New Roman"/>
          <w:color w:val="000000" w:themeColor="text1"/>
        </w:rPr>
      </w:pPr>
      <w:r>
        <w:rPr>
          <w:rFonts w:ascii="Times New Roman" w:eastAsia="宋体" w:hAnsi="Times New Roman" w:cs="Arial" w:hint="eastAsia"/>
          <w:color w:val="000000" w:themeColor="text1"/>
          <w:szCs w:val="21"/>
          <w:shd w:val="clear" w:color="auto" w:fill="FFFFFF"/>
        </w:rPr>
        <w:t>第三步：</w:t>
      </w:r>
      <w:r>
        <w:rPr>
          <w:rFonts w:ascii="Times New Roman" w:eastAsia="宋体" w:hAnsi="Times New Roman" w:hint="eastAsia"/>
          <w:color w:val="000000" w:themeColor="text1"/>
        </w:rPr>
        <w:t>接着，对模糊判断矩阵的每一行进行归一化处理，得到每个指标的归一化之后的模糊权重向量，如表（</w:t>
      </w:r>
      <w:r>
        <w:rPr>
          <w:rFonts w:ascii="Times New Roman" w:eastAsia="宋体" w:hAnsi="Times New Roman" w:hint="eastAsia"/>
          <w:color w:val="000000" w:themeColor="text1"/>
        </w:rPr>
        <w:t>232</w:t>
      </w:r>
      <w:r>
        <w:rPr>
          <w:rFonts w:ascii="Times New Roman" w:eastAsia="宋体" w:hAnsi="Times New Roman" w:hint="eastAsia"/>
          <w:color w:val="000000" w:themeColor="text1"/>
        </w:rPr>
        <w:t>）所示</w:t>
      </w:r>
      <w:r>
        <w:rPr>
          <w:rFonts w:ascii="Times New Roman" w:eastAsia="宋体" w:hAnsi="Times New Roman" w:hint="eastAsia"/>
          <w:color w:val="000000" w:themeColor="text1"/>
        </w:rPr>
        <w:t>:</w:t>
      </w:r>
    </w:p>
    <w:p w14:paraId="11DF8FC2" w14:textId="77777777" w:rsidR="00DD0F01" w:rsidRDefault="00DD0F01">
      <w:pPr>
        <w:jc w:val="center"/>
        <w:rPr>
          <w:rFonts w:ascii="Times New Roman" w:hAnsi="Times New Roman" w:cs="Times New Roman"/>
          <w:color w:val="000000" w:themeColor="text1"/>
          <w:sz w:val="18"/>
          <w:szCs w:val="18"/>
        </w:rPr>
      </w:pPr>
    </w:p>
    <w:p w14:paraId="46CD03C9"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表</w:t>
      </w:r>
      <w:r>
        <w:rPr>
          <w:rFonts w:ascii="Times New Roman" w:hAnsi="Times New Roman" w:cs="Times New Roman" w:hint="eastAsia"/>
          <w:color w:val="000000" w:themeColor="text1"/>
          <w:sz w:val="18"/>
          <w:szCs w:val="18"/>
        </w:rPr>
        <w:t xml:space="preserve"> 232 </w:t>
      </w:r>
      <w:r>
        <w:rPr>
          <w:rFonts w:ascii="Times New Roman" w:hAnsi="Times New Roman" w:cs="Times New Roman" w:hint="eastAsia"/>
          <w:color w:val="000000" w:themeColor="text1"/>
          <w:sz w:val="18"/>
          <w:szCs w:val="18"/>
        </w:rPr>
        <w:t>归一化之后的模糊权重向量表</w:t>
      </w:r>
    </w:p>
    <w:tbl>
      <w:tblPr>
        <w:tblStyle w:val="a6"/>
        <w:tblW w:w="4998" w:type="pct"/>
        <w:jc w:val="center"/>
        <w:tblBorders>
          <w:top w:val="single" w:sz="8" w:space="0" w:color="000000" w:themeColor="text1"/>
          <w:left w:val="none" w:sz="0" w:space="0" w:color="auto"/>
          <w:bottom w:val="single" w:sz="8" w:space="0" w:color="000000" w:themeColor="text1"/>
          <w:right w:val="none" w:sz="0" w:space="0" w:color="auto"/>
          <w:insideH w:val="none" w:sz="0" w:space="0" w:color="auto"/>
          <w:insideV w:val="none" w:sz="0" w:space="0" w:color="auto"/>
        </w:tblBorders>
        <w:tblLook w:val="04A0" w:firstRow="1" w:lastRow="0" w:firstColumn="1" w:lastColumn="0" w:noHBand="0" w:noVBand="1"/>
      </w:tblPr>
      <w:tblGrid>
        <w:gridCol w:w="3232"/>
        <w:gridCol w:w="3232"/>
        <w:gridCol w:w="3386"/>
      </w:tblGrid>
      <w:tr w:rsidR="00DD0F01" w14:paraId="053DE132" w14:textId="77777777">
        <w:trPr>
          <w:jc w:val="center"/>
        </w:trPr>
        <w:tc>
          <w:tcPr>
            <w:tcW w:w="1640" w:type="pct"/>
            <w:tcBorders>
              <w:top w:val="single" w:sz="8" w:space="0" w:color="000000" w:themeColor="text1"/>
              <w:left w:val="nil"/>
              <w:bottom w:val="single" w:sz="4" w:space="0" w:color="000000" w:themeColor="text1"/>
              <w:right w:val="nil"/>
            </w:tcBorders>
          </w:tcPr>
          <w:p w14:paraId="7710DA91"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准确率</w:t>
            </w:r>
          </w:p>
        </w:tc>
        <w:tc>
          <w:tcPr>
            <w:tcW w:w="1640" w:type="pct"/>
            <w:tcBorders>
              <w:top w:val="single" w:sz="8" w:space="0" w:color="000000" w:themeColor="text1"/>
              <w:left w:val="nil"/>
              <w:bottom w:val="single" w:sz="4" w:space="0" w:color="000000" w:themeColor="text1"/>
              <w:right w:val="nil"/>
            </w:tcBorders>
          </w:tcPr>
          <w:p w14:paraId="5F1D5184"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精确率</w:t>
            </w:r>
          </w:p>
        </w:tc>
        <w:tc>
          <w:tcPr>
            <w:tcW w:w="1718" w:type="pct"/>
            <w:tcBorders>
              <w:top w:val="single" w:sz="8" w:space="0" w:color="000000" w:themeColor="text1"/>
              <w:left w:val="nil"/>
              <w:bottom w:val="single" w:sz="4" w:space="0" w:color="000000" w:themeColor="text1"/>
              <w:right w:val="nil"/>
            </w:tcBorders>
          </w:tcPr>
          <w:p w14:paraId="26C3B090"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召回率</w:t>
            </w:r>
          </w:p>
        </w:tc>
      </w:tr>
      <w:tr w:rsidR="00DD0F01" w14:paraId="6588BC71" w14:textId="77777777">
        <w:trPr>
          <w:trHeight w:val="311"/>
          <w:jc w:val="center"/>
        </w:trPr>
        <w:tc>
          <w:tcPr>
            <w:tcW w:w="1640" w:type="pct"/>
            <w:tcBorders>
              <w:top w:val="single" w:sz="4" w:space="0" w:color="000000" w:themeColor="text1"/>
              <w:tl2br w:val="nil"/>
              <w:tr2bl w:val="nil"/>
            </w:tcBorders>
          </w:tcPr>
          <w:p w14:paraId="3C3FB042"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(0.375,0.333,0.381)</w:t>
            </w:r>
          </w:p>
        </w:tc>
        <w:tc>
          <w:tcPr>
            <w:tcW w:w="1640" w:type="pct"/>
            <w:tcBorders>
              <w:top w:val="single" w:sz="4" w:space="0" w:color="000000" w:themeColor="text1"/>
              <w:tl2br w:val="nil"/>
              <w:tr2bl w:val="nil"/>
            </w:tcBorders>
          </w:tcPr>
          <w:p w14:paraId="294A0E96"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(0.249,0.333,0.239)</w:t>
            </w:r>
          </w:p>
        </w:tc>
        <w:tc>
          <w:tcPr>
            <w:tcW w:w="1718" w:type="pct"/>
            <w:tcBorders>
              <w:top w:val="single" w:sz="4" w:space="0" w:color="000000" w:themeColor="text1"/>
              <w:tl2br w:val="nil"/>
              <w:tr2bl w:val="nil"/>
            </w:tcBorders>
          </w:tcPr>
          <w:p w14:paraId="4280E5F9"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(0.375,0.333, 0.381)</w:t>
            </w:r>
          </w:p>
        </w:tc>
      </w:tr>
    </w:tbl>
    <w:p w14:paraId="2C6B3B7A" w14:textId="77777777" w:rsidR="00DD0F01" w:rsidRDefault="00000000">
      <w:pPr>
        <w:ind w:firstLineChars="200" w:firstLine="420"/>
        <w:rPr>
          <w:rFonts w:ascii="Times New Roman" w:eastAsia="宋体" w:hAnsi="Times New Roman"/>
          <w:color w:val="000000" w:themeColor="text1"/>
        </w:rPr>
      </w:pPr>
      <w:r>
        <w:rPr>
          <w:rFonts w:ascii="Times New Roman" w:eastAsia="宋体" w:hAnsi="Times New Roman" w:cs="Arial" w:hint="eastAsia"/>
          <w:color w:val="000000" w:themeColor="text1"/>
          <w:szCs w:val="21"/>
          <w:shd w:val="clear" w:color="auto" w:fill="FFFFFF"/>
        </w:rPr>
        <w:t>第四步：</w:t>
      </w:r>
      <w:r>
        <w:rPr>
          <w:rFonts w:ascii="Times New Roman" w:eastAsia="宋体" w:hAnsi="Times New Roman" w:hint="eastAsia"/>
          <w:color w:val="000000" w:themeColor="text1"/>
        </w:rPr>
        <w:t>最后，对模糊权重向量进行去模糊化处理，得到最终的主观权重，如表（</w:t>
      </w:r>
      <w:r>
        <w:rPr>
          <w:rFonts w:ascii="Times New Roman" w:eastAsia="宋体" w:hAnsi="Times New Roman" w:hint="eastAsia"/>
          <w:color w:val="000000" w:themeColor="text1"/>
        </w:rPr>
        <w:t>233</w:t>
      </w:r>
      <w:r>
        <w:rPr>
          <w:rFonts w:ascii="Times New Roman" w:eastAsia="宋体" w:hAnsi="Times New Roman" w:hint="eastAsia"/>
          <w:color w:val="000000" w:themeColor="text1"/>
        </w:rPr>
        <w:t>）所示</w:t>
      </w:r>
      <w:r>
        <w:rPr>
          <w:rFonts w:ascii="Times New Roman" w:eastAsia="宋体" w:hAnsi="Times New Roman" w:hint="eastAsia"/>
          <w:color w:val="000000" w:themeColor="text1"/>
        </w:rPr>
        <w:t>:</w:t>
      </w:r>
    </w:p>
    <w:p w14:paraId="23E87ADC"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表</w:t>
      </w:r>
      <w:r>
        <w:rPr>
          <w:rFonts w:ascii="Times New Roman" w:hAnsi="Times New Roman" w:cs="Times New Roman" w:hint="eastAsia"/>
          <w:color w:val="000000" w:themeColor="text1"/>
          <w:sz w:val="18"/>
          <w:szCs w:val="18"/>
        </w:rPr>
        <w:t xml:space="preserve"> 233 </w:t>
      </w:r>
      <w:r>
        <w:rPr>
          <w:rFonts w:ascii="Times New Roman" w:hAnsi="Times New Roman" w:cs="Times New Roman" w:hint="eastAsia"/>
          <w:color w:val="000000" w:themeColor="text1"/>
          <w:sz w:val="18"/>
          <w:szCs w:val="18"/>
        </w:rPr>
        <w:t>去模糊化权重表</w:t>
      </w:r>
    </w:p>
    <w:tbl>
      <w:tblPr>
        <w:tblStyle w:val="a6"/>
        <w:tblW w:w="4998" w:type="pct"/>
        <w:jc w:val="center"/>
        <w:tblBorders>
          <w:top w:val="single" w:sz="8" w:space="0" w:color="000000" w:themeColor="text1"/>
          <w:left w:val="none" w:sz="0" w:space="0" w:color="auto"/>
          <w:bottom w:val="single" w:sz="8" w:space="0" w:color="000000" w:themeColor="text1"/>
          <w:right w:val="none" w:sz="0" w:space="0" w:color="auto"/>
          <w:insideH w:val="none" w:sz="0" w:space="0" w:color="auto"/>
          <w:insideV w:val="none" w:sz="0" w:space="0" w:color="auto"/>
        </w:tblBorders>
        <w:tblLook w:val="04A0" w:firstRow="1" w:lastRow="0" w:firstColumn="1" w:lastColumn="0" w:noHBand="0" w:noVBand="1"/>
      </w:tblPr>
      <w:tblGrid>
        <w:gridCol w:w="2895"/>
        <w:gridCol w:w="2318"/>
        <w:gridCol w:w="2318"/>
        <w:gridCol w:w="2319"/>
      </w:tblGrid>
      <w:tr w:rsidR="00DD0F01" w14:paraId="0951ACFF" w14:textId="77777777">
        <w:trPr>
          <w:jc w:val="center"/>
        </w:trPr>
        <w:tc>
          <w:tcPr>
            <w:tcW w:w="1469" w:type="pct"/>
            <w:tcBorders>
              <w:top w:val="single" w:sz="8" w:space="0" w:color="000000" w:themeColor="text1"/>
              <w:left w:val="nil"/>
              <w:bottom w:val="single" w:sz="4" w:space="0" w:color="000000" w:themeColor="text1"/>
              <w:right w:val="nil"/>
            </w:tcBorders>
          </w:tcPr>
          <w:p w14:paraId="5985B80C" w14:textId="77777777" w:rsidR="00DD0F01" w:rsidRDefault="00DD0F01">
            <w:pPr>
              <w:jc w:val="center"/>
              <w:rPr>
                <w:rFonts w:ascii="Times New Roman" w:hAnsi="Times New Roman" w:cs="Times New Roman"/>
                <w:color w:val="000000" w:themeColor="text1"/>
                <w:sz w:val="18"/>
                <w:szCs w:val="18"/>
              </w:rPr>
            </w:pPr>
          </w:p>
        </w:tc>
        <w:tc>
          <w:tcPr>
            <w:tcW w:w="1176" w:type="pct"/>
            <w:tcBorders>
              <w:top w:val="single" w:sz="8" w:space="0" w:color="000000" w:themeColor="text1"/>
              <w:left w:val="nil"/>
              <w:bottom w:val="single" w:sz="4" w:space="0" w:color="000000" w:themeColor="text1"/>
              <w:right w:val="nil"/>
            </w:tcBorders>
          </w:tcPr>
          <w:p w14:paraId="0A23D26B"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准确率</w:t>
            </w:r>
          </w:p>
        </w:tc>
        <w:tc>
          <w:tcPr>
            <w:tcW w:w="1176" w:type="pct"/>
            <w:tcBorders>
              <w:top w:val="single" w:sz="8" w:space="0" w:color="000000" w:themeColor="text1"/>
              <w:left w:val="nil"/>
              <w:bottom w:val="single" w:sz="4" w:space="0" w:color="000000" w:themeColor="text1"/>
              <w:right w:val="nil"/>
            </w:tcBorders>
          </w:tcPr>
          <w:p w14:paraId="1EF6718C"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精确率</w:t>
            </w:r>
          </w:p>
        </w:tc>
        <w:tc>
          <w:tcPr>
            <w:tcW w:w="1176" w:type="pct"/>
            <w:tcBorders>
              <w:top w:val="single" w:sz="8" w:space="0" w:color="000000" w:themeColor="text1"/>
              <w:left w:val="nil"/>
              <w:bottom w:val="single" w:sz="4" w:space="0" w:color="000000" w:themeColor="text1"/>
              <w:right w:val="nil"/>
            </w:tcBorders>
          </w:tcPr>
          <w:p w14:paraId="618B46D4"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召回率</w:t>
            </w:r>
          </w:p>
        </w:tc>
      </w:tr>
      <w:tr w:rsidR="00DD0F01" w14:paraId="5B97664C" w14:textId="77777777">
        <w:trPr>
          <w:trHeight w:val="311"/>
          <w:jc w:val="center"/>
        </w:trPr>
        <w:tc>
          <w:tcPr>
            <w:tcW w:w="1469" w:type="pct"/>
            <w:tcBorders>
              <w:top w:val="single" w:sz="4" w:space="0" w:color="000000" w:themeColor="text1"/>
              <w:tl2br w:val="nil"/>
              <w:tr2bl w:val="nil"/>
            </w:tcBorders>
          </w:tcPr>
          <w:p w14:paraId="739B1E8C"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主观权重</w:t>
            </w:r>
          </w:p>
        </w:tc>
        <w:tc>
          <w:tcPr>
            <w:tcW w:w="1176" w:type="pct"/>
            <w:tcBorders>
              <w:top w:val="single" w:sz="4" w:space="0" w:color="000000" w:themeColor="text1"/>
              <w:tl2br w:val="nil"/>
              <w:tr2bl w:val="nil"/>
            </w:tcBorders>
          </w:tcPr>
          <w:p w14:paraId="27E93017"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0.348</w:t>
            </w:r>
          </w:p>
        </w:tc>
        <w:tc>
          <w:tcPr>
            <w:tcW w:w="1176" w:type="pct"/>
            <w:tcBorders>
              <w:top w:val="single" w:sz="4" w:space="0" w:color="000000" w:themeColor="text1"/>
              <w:tl2br w:val="nil"/>
              <w:tr2bl w:val="nil"/>
            </w:tcBorders>
          </w:tcPr>
          <w:p w14:paraId="5521FCA6"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0.304</w:t>
            </w:r>
          </w:p>
        </w:tc>
        <w:tc>
          <w:tcPr>
            <w:tcW w:w="1176" w:type="pct"/>
            <w:tcBorders>
              <w:top w:val="single" w:sz="4" w:space="0" w:color="000000" w:themeColor="text1"/>
              <w:tl2br w:val="nil"/>
              <w:tr2bl w:val="nil"/>
            </w:tcBorders>
          </w:tcPr>
          <w:p w14:paraId="2CCC5004"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0.348</w:t>
            </w:r>
          </w:p>
        </w:tc>
      </w:tr>
    </w:tbl>
    <w:p w14:paraId="5A64CDA3" w14:textId="77777777" w:rsidR="00DD0F01" w:rsidRDefault="00000000">
      <w:pPr>
        <w:widowControl/>
        <w:jc w:val="left"/>
        <w:outlineLvl w:val="2"/>
        <w:rPr>
          <w:rFonts w:ascii="Times New Roman" w:eastAsia="宋体" w:hAnsi="Times New Roman" w:cs="Arial"/>
          <w:color w:val="000000" w:themeColor="text1"/>
          <w:szCs w:val="21"/>
          <w:shd w:val="clear" w:color="auto" w:fill="FFFFFF"/>
        </w:rPr>
      </w:pPr>
      <w:r>
        <w:rPr>
          <w:rFonts w:ascii="Times New Roman" w:eastAsia="宋体" w:hAnsi="Times New Roman" w:cs="Arial" w:hint="eastAsia"/>
          <w:color w:val="000000" w:themeColor="text1"/>
          <w:szCs w:val="21"/>
          <w:shd w:val="clear" w:color="auto" w:fill="FFFFFF"/>
        </w:rPr>
        <w:t>2.</w:t>
      </w:r>
      <w:r>
        <w:rPr>
          <w:rFonts w:ascii="Times New Roman" w:eastAsia="宋体" w:hAnsi="Times New Roman" w:cs="Arial" w:hint="eastAsia"/>
          <w:color w:val="000000" w:themeColor="text1"/>
          <w:szCs w:val="21"/>
          <w:shd w:val="clear" w:color="auto" w:fill="FFFFFF"/>
        </w:rPr>
        <w:t>客观权重的计算</w:t>
      </w:r>
    </w:p>
    <w:p w14:paraId="351FDA23" w14:textId="77777777" w:rsidR="00DD0F01" w:rsidRDefault="00000000">
      <w:pPr>
        <w:ind w:firstLineChars="200" w:firstLine="420"/>
        <w:rPr>
          <w:rFonts w:ascii="Times New Roman" w:eastAsia="宋体" w:hAnsi="Times New Roman"/>
          <w:color w:val="000000" w:themeColor="text1"/>
        </w:rPr>
      </w:pPr>
      <w:r>
        <w:rPr>
          <w:rFonts w:ascii="Times New Roman" w:eastAsia="宋体" w:hAnsi="Times New Roman" w:cs="Arial" w:hint="eastAsia"/>
          <w:color w:val="000000" w:themeColor="text1"/>
          <w:szCs w:val="21"/>
          <w:shd w:val="clear" w:color="auto" w:fill="FFFFFF"/>
        </w:rPr>
        <w:t>在计算出主观权重之后，首先</w:t>
      </w:r>
      <w:r>
        <w:rPr>
          <w:rFonts w:ascii="Times New Roman" w:eastAsia="宋体" w:hAnsi="Times New Roman" w:hint="eastAsia"/>
          <w:color w:val="000000" w:themeColor="text1"/>
        </w:rPr>
        <w:t>邀请四位专家按各指标的实际表现进行评估，</w:t>
      </w:r>
      <w:r>
        <w:rPr>
          <w:rFonts w:ascii="Times New Roman" w:eastAsia="宋体" w:hAnsi="Times New Roman" w:cs="Arial" w:hint="eastAsia"/>
          <w:color w:val="000000" w:themeColor="text1"/>
          <w:szCs w:val="21"/>
          <w:shd w:val="clear" w:color="auto" w:fill="FFFFFF"/>
        </w:rPr>
        <w:t>根据文章中表（</w:t>
      </w:r>
      <w:r>
        <w:rPr>
          <w:rFonts w:ascii="Times New Roman" w:eastAsia="宋体" w:hAnsi="Times New Roman" w:cs="Arial" w:hint="eastAsia"/>
          <w:color w:val="000000" w:themeColor="text1"/>
          <w:szCs w:val="21"/>
          <w:shd w:val="clear" w:color="auto" w:fill="FFFFFF"/>
        </w:rPr>
        <w:t>8</w:t>
      </w:r>
      <w:r>
        <w:rPr>
          <w:rFonts w:ascii="Times New Roman" w:eastAsia="宋体" w:hAnsi="Times New Roman" w:cs="Arial" w:hint="eastAsia"/>
          <w:color w:val="000000" w:themeColor="text1"/>
          <w:szCs w:val="21"/>
          <w:shd w:val="clear" w:color="auto" w:fill="FFFFFF"/>
        </w:rPr>
        <w:t>）</w:t>
      </w:r>
      <w:r>
        <w:rPr>
          <w:rFonts w:ascii="Times New Roman" w:eastAsia="宋体" w:hAnsi="Times New Roman" w:cs="Arial" w:hint="eastAsia"/>
          <w:color w:val="000000" w:themeColor="text1"/>
          <w:szCs w:val="21"/>
          <w:shd w:val="clear" w:color="auto" w:fill="FFFFFF"/>
        </w:rPr>
        <w:t xml:space="preserve"> </w:t>
      </w:r>
      <w:r>
        <w:rPr>
          <w:rFonts w:ascii="Times New Roman" w:eastAsia="宋体" w:hAnsi="Times New Roman" w:cs="Arial" w:hint="eastAsia"/>
          <w:color w:val="000000" w:themeColor="text1"/>
          <w:szCs w:val="21"/>
          <w:shd w:val="clear" w:color="auto" w:fill="FFFFFF"/>
        </w:rPr>
        <w:t>将专家评估的语言术语转化为</w:t>
      </w:r>
      <w:r>
        <w:rPr>
          <w:rFonts w:ascii="Times New Roman" w:eastAsia="宋体" w:hAnsi="Times New Roman" w:hint="eastAsia"/>
          <w:color w:val="000000" w:themeColor="text1"/>
        </w:rPr>
        <w:t>三角模糊数，</w:t>
      </w:r>
      <w:r>
        <w:rPr>
          <w:rFonts w:ascii="Times New Roman" w:eastAsia="宋体" w:hAnsi="Times New Roman" w:cs="Arial" w:hint="eastAsia"/>
          <w:color w:val="000000" w:themeColor="text1"/>
          <w:szCs w:val="21"/>
          <w:shd w:val="clear" w:color="auto" w:fill="FFFFFF"/>
        </w:rPr>
        <w:t>我们得到四位专家的评估数据如表（</w:t>
      </w:r>
      <w:r>
        <w:rPr>
          <w:rFonts w:ascii="Times New Roman" w:eastAsia="宋体" w:hAnsi="Times New Roman" w:cs="Arial" w:hint="eastAsia"/>
          <w:color w:val="000000" w:themeColor="text1"/>
          <w:szCs w:val="21"/>
          <w:shd w:val="clear" w:color="auto" w:fill="FFFFFF"/>
        </w:rPr>
        <w:t>234</w:t>
      </w:r>
      <w:r>
        <w:rPr>
          <w:rFonts w:ascii="Times New Roman" w:eastAsia="宋体" w:hAnsi="Times New Roman" w:cs="Arial" w:hint="eastAsia"/>
          <w:color w:val="000000" w:themeColor="text1"/>
          <w:szCs w:val="21"/>
          <w:shd w:val="clear" w:color="auto" w:fill="FFFFFF"/>
        </w:rPr>
        <w:t>）</w:t>
      </w:r>
      <w:r>
        <w:rPr>
          <w:rFonts w:ascii="Times New Roman" w:eastAsia="宋体" w:hAnsi="Times New Roman" w:cs="Arial" w:hint="eastAsia"/>
          <w:color w:val="000000" w:themeColor="text1"/>
          <w:szCs w:val="21"/>
          <w:shd w:val="clear" w:color="auto" w:fill="FFFFFF"/>
        </w:rPr>
        <w:t xml:space="preserve"> </w:t>
      </w:r>
      <w:r>
        <w:rPr>
          <w:rFonts w:ascii="Times New Roman" w:eastAsia="宋体" w:hAnsi="Times New Roman" w:cs="Arial" w:hint="eastAsia"/>
          <w:color w:val="000000" w:themeColor="text1"/>
          <w:szCs w:val="21"/>
          <w:shd w:val="clear" w:color="auto" w:fill="FFFFFF"/>
        </w:rPr>
        <w:t>所示，接着</w:t>
      </w:r>
      <w:r>
        <w:rPr>
          <w:rFonts w:ascii="Times New Roman" w:eastAsia="宋体" w:hAnsi="Times New Roman" w:hint="eastAsia"/>
          <w:color w:val="000000" w:themeColor="text1"/>
        </w:rPr>
        <w:t>利用</w:t>
      </w:r>
      <w:r>
        <w:rPr>
          <w:rFonts w:ascii="Times New Roman" w:eastAsia="宋体" w:hAnsi="Times New Roman" w:cs="Times New Roman"/>
          <w:color w:val="000000" w:themeColor="text1"/>
        </w:rPr>
        <w:t>CRITIC</w:t>
      </w:r>
      <w:r>
        <w:rPr>
          <w:rFonts w:ascii="Times New Roman" w:eastAsia="宋体" w:hAnsi="Times New Roman" w:hint="eastAsia"/>
          <w:color w:val="000000" w:themeColor="text1"/>
        </w:rPr>
        <w:t>方法对专家</w:t>
      </w:r>
      <w:r>
        <w:rPr>
          <w:rFonts w:ascii="Times New Roman" w:eastAsia="宋体" w:hAnsi="Times New Roman" w:cs="Arial" w:hint="eastAsia"/>
          <w:color w:val="000000" w:themeColor="text1"/>
          <w:szCs w:val="21"/>
          <w:shd w:val="clear" w:color="auto" w:fill="FFFFFF"/>
        </w:rPr>
        <w:t>评估</w:t>
      </w:r>
      <w:r>
        <w:rPr>
          <w:rFonts w:ascii="Times New Roman" w:eastAsia="宋体" w:hAnsi="Times New Roman" w:hint="eastAsia"/>
          <w:color w:val="000000" w:themeColor="text1"/>
        </w:rPr>
        <w:t>数据进行处理，计算</w:t>
      </w:r>
      <w:r>
        <w:rPr>
          <w:rFonts w:ascii="Times New Roman" w:eastAsia="宋体" w:hAnsi="Times New Roman" w:cs="Arial" w:hint="eastAsia"/>
          <w:color w:val="000000" w:themeColor="text1"/>
          <w:szCs w:val="21"/>
          <w:shd w:val="clear" w:color="auto" w:fill="FFFFFF"/>
        </w:rPr>
        <w:t>遮挡鲁棒性其度量元之间的</w:t>
      </w:r>
      <w:r>
        <w:rPr>
          <w:rFonts w:ascii="Times New Roman" w:eastAsia="宋体" w:hAnsi="Times New Roman" w:hint="eastAsia"/>
          <w:color w:val="000000" w:themeColor="text1"/>
        </w:rPr>
        <w:t>客观权重。</w:t>
      </w:r>
    </w:p>
    <w:p w14:paraId="4E505E28"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lastRenderedPageBreak/>
        <w:t>表</w:t>
      </w:r>
      <w:r>
        <w:rPr>
          <w:rFonts w:ascii="Times New Roman" w:hAnsi="Times New Roman" w:cs="Times New Roman" w:hint="eastAsia"/>
          <w:color w:val="000000" w:themeColor="text1"/>
          <w:sz w:val="18"/>
          <w:szCs w:val="18"/>
        </w:rPr>
        <w:t xml:space="preserve"> 234 </w:t>
      </w:r>
      <w:r>
        <w:rPr>
          <w:rFonts w:ascii="Times New Roman" w:hAnsi="Times New Roman" w:cs="Times New Roman" w:hint="eastAsia"/>
          <w:color w:val="000000" w:themeColor="text1"/>
          <w:sz w:val="18"/>
          <w:szCs w:val="18"/>
        </w:rPr>
        <w:t>四位专家的评估数据表</w:t>
      </w:r>
    </w:p>
    <w:tbl>
      <w:tblPr>
        <w:tblStyle w:val="a6"/>
        <w:tblW w:w="4998" w:type="pct"/>
        <w:jc w:val="center"/>
        <w:tblBorders>
          <w:top w:val="single" w:sz="8" w:space="0" w:color="auto"/>
          <w:left w:val="none" w:sz="0" w:space="0" w:color="auto"/>
          <w:bottom w:val="single" w:sz="8" w:space="0" w:color="auto"/>
          <w:right w:val="none" w:sz="0" w:space="0" w:color="auto"/>
          <w:insideH w:val="none" w:sz="0" w:space="0" w:color="auto"/>
          <w:insideV w:val="none" w:sz="0" w:space="0" w:color="auto"/>
        </w:tblBorders>
        <w:tblLook w:val="04A0" w:firstRow="1" w:lastRow="0" w:firstColumn="1" w:lastColumn="0" w:noHBand="0" w:noVBand="1"/>
      </w:tblPr>
      <w:tblGrid>
        <w:gridCol w:w="2068"/>
        <w:gridCol w:w="2948"/>
        <w:gridCol w:w="2435"/>
        <w:gridCol w:w="2399"/>
      </w:tblGrid>
      <w:tr w:rsidR="00DD0F01" w14:paraId="347261DF" w14:textId="77777777">
        <w:trPr>
          <w:jc w:val="center"/>
        </w:trPr>
        <w:tc>
          <w:tcPr>
            <w:tcW w:w="1049" w:type="pct"/>
            <w:tcBorders>
              <w:top w:val="single" w:sz="8" w:space="0" w:color="auto"/>
              <w:left w:val="nil"/>
              <w:bottom w:val="single" w:sz="4" w:space="0" w:color="auto"/>
              <w:right w:val="nil"/>
            </w:tcBorders>
          </w:tcPr>
          <w:p w14:paraId="589EBE88" w14:textId="77777777" w:rsidR="00DD0F01" w:rsidRDefault="00DD0F01">
            <w:pPr>
              <w:jc w:val="center"/>
              <w:rPr>
                <w:rFonts w:ascii="Times New Roman" w:hAnsi="Times New Roman" w:cs="Times New Roman"/>
                <w:color w:val="000000" w:themeColor="text1"/>
                <w:sz w:val="18"/>
                <w:szCs w:val="18"/>
              </w:rPr>
            </w:pPr>
          </w:p>
        </w:tc>
        <w:tc>
          <w:tcPr>
            <w:tcW w:w="1495" w:type="pct"/>
            <w:tcBorders>
              <w:top w:val="single" w:sz="8" w:space="0" w:color="auto"/>
              <w:left w:val="nil"/>
              <w:bottom w:val="single" w:sz="4" w:space="0" w:color="auto"/>
              <w:right w:val="nil"/>
            </w:tcBorders>
          </w:tcPr>
          <w:p w14:paraId="27BC2585"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准确率</w:t>
            </w:r>
          </w:p>
        </w:tc>
        <w:tc>
          <w:tcPr>
            <w:tcW w:w="1236" w:type="pct"/>
            <w:tcBorders>
              <w:top w:val="single" w:sz="8" w:space="0" w:color="auto"/>
              <w:left w:val="nil"/>
              <w:bottom w:val="single" w:sz="4" w:space="0" w:color="auto"/>
              <w:right w:val="nil"/>
            </w:tcBorders>
          </w:tcPr>
          <w:p w14:paraId="4BDF06CE"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精确率</w:t>
            </w:r>
          </w:p>
        </w:tc>
        <w:tc>
          <w:tcPr>
            <w:tcW w:w="1218" w:type="pct"/>
            <w:tcBorders>
              <w:top w:val="single" w:sz="8" w:space="0" w:color="auto"/>
              <w:left w:val="nil"/>
              <w:bottom w:val="single" w:sz="4" w:space="0" w:color="auto"/>
              <w:right w:val="nil"/>
            </w:tcBorders>
          </w:tcPr>
          <w:p w14:paraId="4218F0BB"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召回率</w:t>
            </w:r>
          </w:p>
        </w:tc>
      </w:tr>
      <w:tr w:rsidR="00DD0F01" w14:paraId="5C507683" w14:textId="77777777">
        <w:trPr>
          <w:trHeight w:val="346"/>
          <w:jc w:val="center"/>
        </w:trPr>
        <w:tc>
          <w:tcPr>
            <w:tcW w:w="1049" w:type="pct"/>
            <w:tcBorders>
              <w:top w:val="single" w:sz="4" w:space="0" w:color="auto"/>
              <w:tl2br w:val="nil"/>
              <w:tr2bl w:val="nil"/>
            </w:tcBorders>
          </w:tcPr>
          <w:p w14:paraId="0A61F641"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专家一</w:t>
            </w:r>
          </w:p>
        </w:tc>
        <w:tc>
          <w:tcPr>
            <w:tcW w:w="1495" w:type="pct"/>
            <w:tcBorders>
              <w:top w:val="single" w:sz="4" w:space="0" w:color="auto"/>
              <w:tl2br w:val="nil"/>
              <w:tr2bl w:val="nil"/>
            </w:tcBorders>
            <w:vAlign w:val="center"/>
          </w:tcPr>
          <w:p w14:paraId="13C31AED"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(3,5,7)</w:t>
            </w:r>
          </w:p>
        </w:tc>
        <w:tc>
          <w:tcPr>
            <w:tcW w:w="1236" w:type="pct"/>
            <w:tcBorders>
              <w:top w:val="single" w:sz="4" w:space="0" w:color="auto"/>
              <w:tl2br w:val="nil"/>
              <w:tr2bl w:val="nil"/>
            </w:tcBorders>
            <w:vAlign w:val="center"/>
          </w:tcPr>
          <w:p w14:paraId="108C1519"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(1,1,3)</w:t>
            </w:r>
          </w:p>
        </w:tc>
        <w:tc>
          <w:tcPr>
            <w:tcW w:w="1218" w:type="pct"/>
            <w:tcBorders>
              <w:top w:val="single" w:sz="4" w:space="0" w:color="auto"/>
              <w:tl2br w:val="nil"/>
              <w:tr2bl w:val="nil"/>
            </w:tcBorders>
            <w:vAlign w:val="center"/>
          </w:tcPr>
          <w:p w14:paraId="26A7D467"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(1,1,3)</w:t>
            </w:r>
          </w:p>
        </w:tc>
      </w:tr>
      <w:tr w:rsidR="00DD0F01" w14:paraId="7D89F57C" w14:textId="77777777">
        <w:trPr>
          <w:trHeight w:val="321"/>
          <w:jc w:val="center"/>
        </w:trPr>
        <w:tc>
          <w:tcPr>
            <w:tcW w:w="1049" w:type="pct"/>
            <w:tcBorders>
              <w:tl2br w:val="nil"/>
              <w:tr2bl w:val="nil"/>
            </w:tcBorders>
          </w:tcPr>
          <w:p w14:paraId="5BC52B5A"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专家二</w:t>
            </w:r>
          </w:p>
        </w:tc>
        <w:tc>
          <w:tcPr>
            <w:tcW w:w="1495" w:type="pct"/>
            <w:tcBorders>
              <w:tl2br w:val="nil"/>
              <w:tr2bl w:val="nil"/>
            </w:tcBorders>
            <w:vAlign w:val="center"/>
          </w:tcPr>
          <w:p w14:paraId="5D219FD7"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(1,3,5)</w:t>
            </w:r>
          </w:p>
        </w:tc>
        <w:tc>
          <w:tcPr>
            <w:tcW w:w="1236" w:type="pct"/>
            <w:tcBorders>
              <w:tl2br w:val="nil"/>
              <w:tr2bl w:val="nil"/>
            </w:tcBorders>
            <w:vAlign w:val="center"/>
          </w:tcPr>
          <w:p w14:paraId="7EF9D2D6"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(1,1,3)</w:t>
            </w:r>
          </w:p>
        </w:tc>
        <w:tc>
          <w:tcPr>
            <w:tcW w:w="1218" w:type="pct"/>
            <w:tcBorders>
              <w:tl2br w:val="nil"/>
              <w:tr2bl w:val="nil"/>
            </w:tcBorders>
            <w:vAlign w:val="center"/>
          </w:tcPr>
          <w:p w14:paraId="5B639080"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(1,1,3)</w:t>
            </w:r>
          </w:p>
        </w:tc>
      </w:tr>
      <w:tr w:rsidR="00DD0F01" w14:paraId="78EB04AB" w14:textId="77777777">
        <w:trPr>
          <w:trHeight w:val="311"/>
          <w:jc w:val="center"/>
        </w:trPr>
        <w:tc>
          <w:tcPr>
            <w:tcW w:w="1049" w:type="pct"/>
            <w:tcBorders>
              <w:tl2br w:val="nil"/>
              <w:tr2bl w:val="nil"/>
            </w:tcBorders>
          </w:tcPr>
          <w:p w14:paraId="2554CD4E"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专家三</w:t>
            </w:r>
          </w:p>
        </w:tc>
        <w:tc>
          <w:tcPr>
            <w:tcW w:w="1495" w:type="pct"/>
            <w:tcBorders>
              <w:tl2br w:val="nil"/>
              <w:tr2bl w:val="nil"/>
            </w:tcBorders>
            <w:vAlign w:val="center"/>
          </w:tcPr>
          <w:p w14:paraId="10A1660A"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(1,3,5)</w:t>
            </w:r>
          </w:p>
        </w:tc>
        <w:tc>
          <w:tcPr>
            <w:tcW w:w="1236" w:type="pct"/>
            <w:tcBorders>
              <w:tl2br w:val="nil"/>
              <w:tr2bl w:val="nil"/>
            </w:tcBorders>
            <w:vAlign w:val="center"/>
          </w:tcPr>
          <w:p w14:paraId="5BA451FB" w14:textId="77777777" w:rsidR="00DD0F01" w:rsidRDefault="00000000">
            <w:pPr>
              <w:jc w:val="center"/>
              <w:rPr>
                <w:rFonts w:ascii="Times New Roman" w:hAnsi="Times New Roman" w:cs="Times New Roman"/>
                <w:color w:val="000000" w:themeColor="text1"/>
                <w:sz w:val="18"/>
                <w:szCs w:val="18"/>
              </w:rPr>
            </w:pPr>
            <w:r>
              <w:rPr>
                <w:rFonts w:ascii="Times New Roman" w:eastAsia="宋体" w:hAnsi="Times New Roman" w:cs="Times New Roman"/>
                <w:color w:val="000000"/>
                <w:sz w:val="18"/>
                <w:szCs w:val="18"/>
                <w:shd w:val="clear" w:color="auto" w:fill="FFFFFF"/>
                <w:lang w:bidi="ar"/>
              </w:rPr>
              <w:t>(1,3,5)</w:t>
            </w:r>
          </w:p>
        </w:tc>
        <w:tc>
          <w:tcPr>
            <w:tcW w:w="1218" w:type="pct"/>
            <w:tcBorders>
              <w:tl2br w:val="nil"/>
              <w:tr2bl w:val="nil"/>
            </w:tcBorders>
            <w:vAlign w:val="center"/>
          </w:tcPr>
          <w:p w14:paraId="037C52B3"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(1,1,3)</w:t>
            </w:r>
          </w:p>
        </w:tc>
      </w:tr>
      <w:tr w:rsidR="00DD0F01" w14:paraId="32AA71C4" w14:textId="77777777">
        <w:trPr>
          <w:trHeight w:val="311"/>
          <w:jc w:val="center"/>
        </w:trPr>
        <w:tc>
          <w:tcPr>
            <w:tcW w:w="1049" w:type="pct"/>
            <w:tcBorders>
              <w:tl2br w:val="nil"/>
              <w:tr2bl w:val="nil"/>
            </w:tcBorders>
          </w:tcPr>
          <w:p w14:paraId="5565701C"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专家四</w:t>
            </w:r>
          </w:p>
        </w:tc>
        <w:tc>
          <w:tcPr>
            <w:tcW w:w="1495" w:type="pct"/>
            <w:tcBorders>
              <w:tl2br w:val="nil"/>
              <w:tr2bl w:val="nil"/>
            </w:tcBorders>
            <w:vAlign w:val="center"/>
          </w:tcPr>
          <w:p w14:paraId="49EEB244"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(1,3,5)</w:t>
            </w:r>
          </w:p>
        </w:tc>
        <w:tc>
          <w:tcPr>
            <w:tcW w:w="1236" w:type="pct"/>
            <w:tcBorders>
              <w:tl2br w:val="nil"/>
              <w:tr2bl w:val="nil"/>
            </w:tcBorders>
            <w:vAlign w:val="center"/>
          </w:tcPr>
          <w:p w14:paraId="6621CD00"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(1,1,3)</w:t>
            </w:r>
          </w:p>
        </w:tc>
        <w:tc>
          <w:tcPr>
            <w:tcW w:w="1218" w:type="pct"/>
            <w:tcBorders>
              <w:tl2br w:val="nil"/>
              <w:tr2bl w:val="nil"/>
            </w:tcBorders>
            <w:vAlign w:val="center"/>
          </w:tcPr>
          <w:p w14:paraId="203D82D1"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(1,3,5)</w:t>
            </w:r>
          </w:p>
        </w:tc>
      </w:tr>
    </w:tbl>
    <w:p w14:paraId="43B1620C" w14:textId="77777777" w:rsidR="00DD0F01" w:rsidRDefault="00000000">
      <w:pPr>
        <w:ind w:firstLineChars="200" w:firstLine="420"/>
        <w:rPr>
          <w:rFonts w:ascii="Times New Roman" w:eastAsia="宋体" w:hAnsi="Times New Roman" w:cs="Arial"/>
          <w:color w:val="000000" w:themeColor="text1"/>
          <w:szCs w:val="21"/>
          <w:shd w:val="clear" w:color="auto" w:fill="FFFFFF"/>
        </w:rPr>
      </w:pPr>
      <w:r>
        <w:rPr>
          <w:rFonts w:ascii="Times New Roman" w:eastAsia="宋体" w:hAnsi="Times New Roman" w:cs="Arial" w:hint="eastAsia"/>
          <w:color w:val="000000" w:themeColor="text1"/>
          <w:szCs w:val="21"/>
          <w:shd w:val="clear" w:color="auto" w:fill="FFFFFF"/>
        </w:rPr>
        <w:t>第一步：将四位专家评估的三角模糊数去模糊化处理，</w:t>
      </w:r>
      <w:r>
        <w:rPr>
          <w:rFonts w:ascii="Times New Roman" w:eastAsia="宋体" w:hAnsi="Times New Roman" w:hint="eastAsia"/>
          <w:color w:val="000000" w:themeColor="text1"/>
        </w:rPr>
        <w:t>得到每一位</w:t>
      </w:r>
      <w:r>
        <w:rPr>
          <w:rFonts w:ascii="Times New Roman" w:eastAsia="宋体" w:hAnsi="Times New Roman" w:cs="Arial" w:hint="eastAsia"/>
          <w:color w:val="000000" w:themeColor="text1"/>
          <w:szCs w:val="21"/>
          <w:shd w:val="clear" w:color="auto" w:fill="FFFFFF"/>
        </w:rPr>
        <w:t>专家</w:t>
      </w:r>
      <w:r>
        <w:rPr>
          <w:rFonts w:ascii="Times New Roman" w:eastAsia="宋体" w:hAnsi="Times New Roman" w:hint="eastAsia"/>
          <w:color w:val="000000" w:themeColor="text1"/>
        </w:rPr>
        <w:t>的精确评估向量，</w:t>
      </w:r>
      <w:r>
        <w:rPr>
          <w:rFonts w:ascii="Times New Roman" w:eastAsia="宋体" w:hAnsi="Times New Roman" w:cs="Arial" w:hint="eastAsia"/>
          <w:color w:val="000000" w:themeColor="text1"/>
          <w:szCs w:val="21"/>
          <w:shd w:val="clear" w:color="auto" w:fill="FFFFFF"/>
        </w:rPr>
        <w:t>如表（</w:t>
      </w:r>
      <w:r>
        <w:rPr>
          <w:rFonts w:ascii="Times New Roman" w:eastAsia="宋体" w:hAnsi="Times New Roman" w:cs="Arial" w:hint="eastAsia"/>
          <w:color w:val="000000" w:themeColor="text1"/>
          <w:szCs w:val="21"/>
          <w:shd w:val="clear" w:color="auto" w:fill="FFFFFF"/>
        </w:rPr>
        <w:t>235</w:t>
      </w:r>
      <w:r>
        <w:rPr>
          <w:rFonts w:ascii="Times New Roman" w:eastAsia="宋体" w:hAnsi="Times New Roman" w:cs="Arial" w:hint="eastAsia"/>
          <w:color w:val="000000" w:themeColor="text1"/>
          <w:szCs w:val="21"/>
          <w:shd w:val="clear" w:color="auto" w:fill="FFFFFF"/>
        </w:rPr>
        <w:t>）所示：</w:t>
      </w:r>
    </w:p>
    <w:p w14:paraId="0868AB0A"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表</w:t>
      </w:r>
      <w:r>
        <w:rPr>
          <w:rFonts w:ascii="Times New Roman" w:hAnsi="Times New Roman" w:cs="Times New Roman" w:hint="eastAsia"/>
          <w:color w:val="000000" w:themeColor="text1"/>
          <w:sz w:val="18"/>
          <w:szCs w:val="18"/>
        </w:rPr>
        <w:t xml:space="preserve">236 </w:t>
      </w:r>
      <w:r>
        <w:rPr>
          <w:rFonts w:ascii="Times New Roman" w:hAnsi="Times New Roman" w:cs="Times New Roman" w:hint="eastAsia"/>
          <w:color w:val="000000" w:themeColor="text1"/>
          <w:sz w:val="18"/>
          <w:szCs w:val="18"/>
        </w:rPr>
        <w:t>去模糊化处理表</w:t>
      </w:r>
    </w:p>
    <w:tbl>
      <w:tblPr>
        <w:tblStyle w:val="a6"/>
        <w:tblW w:w="4998" w:type="pct"/>
        <w:jc w:val="center"/>
        <w:tblBorders>
          <w:top w:val="single" w:sz="8" w:space="0" w:color="auto"/>
          <w:left w:val="none" w:sz="0" w:space="0" w:color="auto"/>
          <w:bottom w:val="single" w:sz="8" w:space="0" w:color="auto"/>
          <w:right w:val="none" w:sz="0" w:space="0" w:color="auto"/>
          <w:insideH w:val="none" w:sz="0" w:space="0" w:color="auto"/>
          <w:insideV w:val="none" w:sz="0" w:space="0" w:color="auto"/>
        </w:tblBorders>
        <w:tblLook w:val="04A0" w:firstRow="1" w:lastRow="0" w:firstColumn="1" w:lastColumn="0" w:noHBand="0" w:noVBand="1"/>
      </w:tblPr>
      <w:tblGrid>
        <w:gridCol w:w="1901"/>
        <w:gridCol w:w="2386"/>
        <w:gridCol w:w="2482"/>
        <w:gridCol w:w="3081"/>
      </w:tblGrid>
      <w:tr w:rsidR="00DD0F01" w14:paraId="536F9A4B" w14:textId="77777777">
        <w:trPr>
          <w:jc w:val="center"/>
        </w:trPr>
        <w:tc>
          <w:tcPr>
            <w:tcW w:w="965" w:type="pct"/>
            <w:tcBorders>
              <w:top w:val="single" w:sz="8" w:space="0" w:color="auto"/>
              <w:left w:val="nil"/>
              <w:bottom w:val="single" w:sz="4" w:space="0" w:color="auto"/>
              <w:right w:val="nil"/>
            </w:tcBorders>
          </w:tcPr>
          <w:p w14:paraId="6A6A6B70" w14:textId="77777777" w:rsidR="00DD0F01" w:rsidRDefault="00DD0F01">
            <w:pPr>
              <w:jc w:val="center"/>
              <w:rPr>
                <w:rFonts w:ascii="Times New Roman" w:hAnsi="Times New Roman" w:cs="Times New Roman"/>
                <w:color w:val="000000" w:themeColor="text1"/>
                <w:sz w:val="18"/>
                <w:szCs w:val="18"/>
              </w:rPr>
            </w:pPr>
          </w:p>
        </w:tc>
        <w:tc>
          <w:tcPr>
            <w:tcW w:w="1211" w:type="pct"/>
            <w:tcBorders>
              <w:top w:val="single" w:sz="8" w:space="0" w:color="auto"/>
              <w:left w:val="nil"/>
              <w:bottom w:val="single" w:sz="4" w:space="0" w:color="auto"/>
              <w:right w:val="nil"/>
            </w:tcBorders>
          </w:tcPr>
          <w:p w14:paraId="65325883"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准确率</w:t>
            </w:r>
          </w:p>
        </w:tc>
        <w:tc>
          <w:tcPr>
            <w:tcW w:w="1259" w:type="pct"/>
            <w:tcBorders>
              <w:top w:val="single" w:sz="8" w:space="0" w:color="auto"/>
              <w:left w:val="nil"/>
              <w:bottom w:val="single" w:sz="4" w:space="0" w:color="auto"/>
              <w:right w:val="nil"/>
            </w:tcBorders>
          </w:tcPr>
          <w:p w14:paraId="1722F695"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精确率</w:t>
            </w:r>
          </w:p>
        </w:tc>
        <w:tc>
          <w:tcPr>
            <w:tcW w:w="1563" w:type="pct"/>
            <w:tcBorders>
              <w:top w:val="single" w:sz="8" w:space="0" w:color="auto"/>
              <w:left w:val="nil"/>
              <w:bottom w:val="single" w:sz="4" w:space="0" w:color="auto"/>
              <w:right w:val="nil"/>
            </w:tcBorders>
          </w:tcPr>
          <w:p w14:paraId="343C9D9A"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召回率</w:t>
            </w:r>
          </w:p>
        </w:tc>
      </w:tr>
      <w:tr w:rsidR="00DD0F01" w14:paraId="1E1C9B03" w14:textId="77777777">
        <w:trPr>
          <w:trHeight w:val="260"/>
          <w:jc w:val="center"/>
        </w:trPr>
        <w:tc>
          <w:tcPr>
            <w:tcW w:w="965" w:type="pct"/>
            <w:tcBorders>
              <w:top w:val="single" w:sz="4" w:space="0" w:color="auto"/>
              <w:tl2br w:val="nil"/>
              <w:tr2bl w:val="nil"/>
            </w:tcBorders>
          </w:tcPr>
          <w:p w14:paraId="49C9B448"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专家一</w:t>
            </w:r>
          </w:p>
        </w:tc>
        <w:tc>
          <w:tcPr>
            <w:tcW w:w="1211" w:type="pct"/>
            <w:tcBorders>
              <w:top w:val="single" w:sz="4" w:space="0" w:color="auto"/>
              <w:tl2br w:val="nil"/>
              <w:tr2bl w:val="nil"/>
            </w:tcBorders>
            <w:vAlign w:val="center"/>
          </w:tcPr>
          <w:p w14:paraId="0783E7F9"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5</w:t>
            </w:r>
          </w:p>
        </w:tc>
        <w:tc>
          <w:tcPr>
            <w:tcW w:w="1259" w:type="pct"/>
            <w:tcBorders>
              <w:top w:val="single" w:sz="4" w:space="0" w:color="auto"/>
              <w:tl2br w:val="nil"/>
              <w:tr2bl w:val="nil"/>
            </w:tcBorders>
            <w:vAlign w:val="center"/>
          </w:tcPr>
          <w:p w14:paraId="2867620B"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1.333</w:t>
            </w:r>
          </w:p>
        </w:tc>
        <w:tc>
          <w:tcPr>
            <w:tcW w:w="1563" w:type="pct"/>
            <w:tcBorders>
              <w:top w:val="single" w:sz="4" w:space="0" w:color="auto"/>
              <w:tl2br w:val="nil"/>
              <w:tr2bl w:val="nil"/>
            </w:tcBorders>
            <w:vAlign w:val="center"/>
          </w:tcPr>
          <w:p w14:paraId="44C5A093"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1.333</w:t>
            </w:r>
          </w:p>
        </w:tc>
      </w:tr>
      <w:tr w:rsidR="00DD0F01" w14:paraId="6537EAB2" w14:textId="77777777">
        <w:trPr>
          <w:trHeight w:val="311"/>
          <w:jc w:val="center"/>
        </w:trPr>
        <w:tc>
          <w:tcPr>
            <w:tcW w:w="965" w:type="pct"/>
            <w:tcBorders>
              <w:tl2br w:val="nil"/>
              <w:tr2bl w:val="nil"/>
            </w:tcBorders>
          </w:tcPr>
          <w:p w14:paraId="24D12E19"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专家二</w:t>
            </w:r>
          </w:p>
        </w:tc>
        <w:tc>
          <w:tcPr>
            <w:tcW w:w="1211" w:type="pct"/>
            <w:tcBorders>
              <w:tl2br w:val="nil"/>
              <w:tr2bl w:val="nil"/>
            </w:tcBorders>
            <w:vAlign w:val="center"/>
          </w:tcPr>
          <w:p w14:paraId="3094C5AD"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3</w:t>
            </w:r>
          </w:p>
        </w:tc>
        <w:tc>
          <w:tcPr>
            <w:tcW w:w="1259" w:type="pct"/>
            <w:tcBorders>
              <w:tl2br w:val="nil"/>
              <w:tr2bl w:val="nil"/>
            </w:tcBorders>
            <w:vAlign w:val="center"/>
          </w:tcPr>
          <w:p w14:paraId="1F4BE958"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1.333</w:t>
            </w:r>
          </w:p>
        </w:tc>
        <w:tc>
          <w:tcPr>
            <w:tcW w:w="1563" w:type="pct"/>
            <w:tcBorders>
              <w:tl2br w:val="nil"/>
              <w:tr2bl w:val="nil"/>
            </w:tcBorders>
            <w:vAlign w:val="center"/>
          </w:tcPr>
          <w:p w14:paraId="02A9A39D"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1.333</w:t>
            </w:r>
          </w:p>
        </w:tc>
      </w:tr>
      <w:tr w:rsidR="00DD0F01" w14:paraId="1573925D" w14:textId="77777777">
        <w:trPr>
          <w:trHeight w:val="311"/>
          <w:jc w:val="center"/>
        </w:trPr>
        <w:tc>
          <w:tcPr>
            <w:tcW w:w="965" w:type="pct"/>
            <w:tcBorders>
              <w:tl2br w:val="nil"/>
              <w:tr2bl w:val="nil"/>
            </w:tcBorders>
          </w:tcPr>
          <w:p w14:paraId="0D02A184"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专家三</w:t>
            </w:r>
          </w:p>
        </w:tc>
        <w:tc>
          <w:tcPr>
            <w:tcW w:w="1211" w:type="pct"/>
            <w:tcBorders>
              <w:tl2br w:val="nil"/>
              <w:tr2bl w:val="nil"/>
            </w:tcBorders>
            <w:vAlign w:val="center"/>
          </w:tcPr>
          <w:p w14:paraId="737D423E"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3</w:t>
            </w:r>
          </w:p>
        </w:tc>
        <w:tc>
          <w:tcPr>
            <w:tcW w:w="1259" w:type="pct"/>
            <w:tcBorders>
              <w:tl2br w:val="nil"/>
              <w:tr2bl w:val="nil"/>
            </w:tcBorders>
            <w:vAlign w:val="center"/>
          </w:tcPr>
          <w:p w14:paraId="72072611"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3</w:t>
            </w:r>
          </w:p>
        </w:tc>
        <w:tc>
          <w:tcPr>
            <w:tcW w:w="1563" w:type="pct"/>
            <w:tcBorders>
              <w:tl2br w:val="nil"/>
              <w:tr2bl w:val="nil"/>
            </w:tcBorders>
            <w:vAlign w:val="center"/>
          </w:tcPr>
          <w:p w14:paraId="3C38C49A"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1.333</w:t>
            </w:r>
          </w:p>
        </w:tc>
      </w:tr>
      <w:tr w:rsidR="00DD0F01" w14:paraId="7420ED47" w14:textId="77777777">
        <w:trPr>
          <w:trHeight w:val="311"/>
          <w:jc w:val="center"/>
        </w:trPr>
        <w:tc>
          <w:tcPr>
            <w:tcW w:w="965" w:type="pct"/>
            <w:tcBorders>
              <w:tl2br w:val="nil"/>
              <w:tr2bl w:val="nil"/>
            </w:tcBorders>
          </w:tcPr>
          <w:p w14:paraId="1E2670A0"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专家四</w:t>
            </w:r>
          </w:p>
        </w:tc>
        <w:tc>
          <w:tcPr>
            <w:tcW w:w="1211" w:type="pct"/>
            <w:tcBorders>
              <w:tl2br w:val="nil"/>
              <w:tr2bl w:val="nil"/>
            </w:tcBorders>
            <w:vAlign w:val="center"/>
          </w:tcPr>
          <w:p w14:paraId="7A290B64"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3</w:t>
            </w:r>
          </w:p>
        </w:tc>
        <w:tc>
          <w:tcPr>
            <w:tcW w:w="1259" w:type="pct"/>
            <w:tcBorders>
              <w:tl2br w:val="nil"/>
              <w:tr2bl w:val="nil"/>
            </w:tcBorders>
            <w:vAlign w:val="center"/>
          </w:tcPr>
          <w:p w14:paraId="4B3CACB4"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1.333</w:t>
            </w:r>
          </w:p>
        </w:tc>
        <w:tc>
          <w:tcPr>
            <w:tcW w:w="1563" w:type="pct"/>
            <w:tcBorders>
              <w:tl2br w:val="nil"/>
              <w:tr2bl w:val="nil"/>
            </w:tcBorders>
            <w:vAlign w:val="center"/>
          </w:tcPr>
          <w:p w14:paraId="4BEDBB61"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3</w:t>
            </w:r>
          </w:p>
        </w:tc>
      </w:tr>
    </w:tbl>
    <w:p w14:paraId="7154202D" w14:textId="77777777" w:rsidR="00DD0F01" w:rsidRDefault="00000000">
      <w:pPr>
        <w:ind w:firstLineChars="200" w:firstLine="420"/>
        <w:rPr>
          <w:rFonts w:ascii="Times New Roman" w:eastAsia="宋体" w:hAnsi="Times New Roman" w:cs="Arial"/>
          <w:color w:val="000000" w:themeColor="text1"/>
          <w:szCs w:val="21"/>
          <w:shd w:val="clear" w:color="auto" w:fill="FFFFFF"/>
        </w:rPr>
      </w:pPr>
      <w:r>
        <w:rPr>
          <w:rFonts w:ascii="Times New Roman" w:eastAsia="宋体" w:hAnsi="Times New Roman" w:cs="Arial" w:hint="eastAsia"/>
          <w:color w:val="000000" w:themeColor="text1"/>
          <w:szCs w:val="21"/>
          <w:shd w:val="clear" w:color="auto" w:fill="FFFFFF"/>
        </w:rPr>
        <w:t>第二步：</w:t>
      </w:r>
      <w:r>
        <w:rPr>
          <w:rFonts w:ascii="Times New Roman" w:eastAsia="宋体" w:hAnsi="Times New Roman" w:hint="eastAsia"/>
          <w:color w:val="000000" w:themeColor="text1"/>
        </w:rPr>
        <w:t>将得到的四位专家对每个指标评估权重构成一个矩阵，并对</w:t>
      </w:r>
      <w:r>
        <w:rPr>
          <w:rFonts w:ascii="Times New Roman" w:eastAsia="宋体" w:hAnsi="Times New Roman"/>
          <w:color w:val="000000" w:themeColor="text1"/>
        </w:rPr>
        <w:t>每个指标（行）进行极差归一化</w:t>
      </w:r>
      <w:r>
        <w:rPr>
          <w:rFonts w:ascii="Times New Roman" w:eastAsia="宋体" w:hAnsi="Times New Roman" w:hint="eastAsia"/>
          <w:color w:val="000000" w:themeColor="text1"/>
        </w:rPr>
        <w:t>得到归一化后的矩阵，</w:t>
      </w:r>
      <w:r>
        <w:rPr>
          <w:rFonts w:ascii="Times New Roman" w:eastAsia="宋体" w:hAnsi="Times New Roman" w:cs="Arial" w:hint="eastAsia"/>
          <w:color w:val="000000" w:themeColor="text1"/>
          <w:szCs w:val="21"/>
          <w:shd w:val="clear" w:color="auto" w:fill="FFFFFF"/>
        </w:rPr>
        <w:t>如表（</w:t>
      </w:r>
      <w:r>
        <w:rPr>
          <w:rFonts w:ascii="Times New Roman" w:eastAsia="宋体" w:hAnsi="Times New Roman" w:cs="Arial" w:hint="eastAsia"/>
          <w:color w:val="000000" w:themeColor="text1"/>
          <w:szCs w:val="21"/>
          <w:shd w:val="clear" w:color="auto" w:fill="FFFFFF"/>
        </w:rPr>
        <w:t>237</w:t>
      </w:r>
      <w:r>
        <w:rPr>
          <w:rFonts w:ascii="Times New Roman" w:eastAsia="宋体" w:hAnsi="Times New Roman" w:cs="Arial" w:hint="eastAsia"/>
          <w:color w:val="000000" w:themeColor="text1"/>
          <w:szCs w:val="21"/>
          <w:shd w:val="clear" w:color="auto" w:fill="FFFFFF"/>
        </w:rPr>
        <w:t>）所示：</w:t>
      </w:r>
    </w:p>
    <w:p w14:paraId="07634D61"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表</w:t>
      </w:r>
      <w:r>
        <w:rPr>
          <w:rFonts w:ascii="Times New Roman" w:hAnsi="Times New Roman" w:cs="Times New Roman" w:hint="eastAsia"/>
          <w:color w:val="000000" w:themeColor="text1"/>
          <w:sz w:val="18"/>
          <w:szCs w:val="18"/>
        </w:rPr>
        <w:t xml:space="preserve"> 237</w:t>
      </w:r>
      <w:r>
        <w:rPr>
          <w:rFonts w:ascii="Times New Roman" w:hAnsi="Times New Roman" w:cs="Times New Roman" w:hint="eastAsia"/>
          <w:color w:val="000000" w:themeColor="text1"/>
          <w:sz w:val="18"/>
          <w:szCs w:val="18"/>
        </w:rPr>
        <w:t>归一化结果矩阵表</w:t>
      </w:r>
    </w:p>
    <w:tbl>
      <w:tblPr>
        <w:tblStyle w:val="a6"/>
        <w:tblW w:w="4998" w:type="pct"/>
        <w:jc w:val="center"/>
        <w:tblBorders>
          <w:top w:val="single" w:sz="8" w:space="0" w:color="auto"/>
          <w:left w:val="none" w:sz="0" w:space="0" w:color="auto"/>
          <w:bottom w:val="single" w:sz="8" w:space="0" w:color="auto"/>
          <w:right w:val="none" w:sz="0" w:space="0" w:color="auto"/>
          <w:insideH w:val="none" w:sz="0" w:space="0" w:color="auto"/>
          <w:insideV w:val="none" w:sz="0" w:space="0" w:color="auto"/>
        </w:tblBorders>
        <w:tblLook w:val="04A0" w:firstRow="1" w:lastRow="0" w:firstColumn="1" w:lastColumn="0" w:noHBand="0" w:noVBand="1"/>
      </w:tblPr>
      <w:tblGrid>
        <w:gridCol w:w="1970"/>
        <w:gridCol w:w="1970"/>
        <w:gridCol w:w="1970"/>
        <w:gridCol w:w="1970"/>
        <w:gridCol w:w="1970"/>
      </w:tblGrid>
      <w:tr w:rsidR="00DD0F01" w14:paraId="76E16CE9" w14:textId="77777777">
        <w:trPr>
          <w:jc w:val="center"/>
        </w:trPr>
        <w:tc>
          <w:tcPr>
            <w:tcW w:w="1000" w:type="pct"/>
            <w:tcBorders>
              <w:top w:val="single" w:sz="8" w:space="0" w:color="auto"/>
              <w:left w:val="nil"/>
              <w:bottom w:val="single" w:sz="4" w:space="0" w:color="auto"/>
              <w:right w:val="nil"/>
            </w:tcBorders>
          </w:tcPr>
          <w:p w14:paraId="2CF42C4A" w14:textId="77777777" w:rsidR="00DD0F01" w:rsidRDefault="00DD0F01">
            <w:pPr>
              <w:jc w:val="center"/>
              <w:rPr>
                <w:rFonts w:ascii="Times New Roman" w:hAnsi="Times New Roman" w:cs="Times New Roman"/>
                <w:color w:val="000000" w:themeColor="text1"/>
                <w:sz w:val="18"/>
                <w:szCs w:val="18"/>
              </w:rPr>
            </w:pPr>
          </w:p>
        </w:tc>
        <w:tc>
          <w:tcPr>
            <w:tcW w:w="1000" w:type="pct"/>
            <w:tcBorders>
              <w:top w:val="single" w:sz="8" w:space="0" w:color="auto"/>
              <w:left w:val="nil"/>
              <w:bottom w:val="single" w:sz="4" w:space="0" w:color="auto"/>
              <w:right w:val="nil"/>
            </w:tcBorders>
          </w:tcPr>
          <w:p w14:paraId="72D6D81C"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专家一</w:t>
            </w:r>
          </w:p>
        </w:tc>
        <w:tc>
          <w:tcPr>
            <w:tcW w:w="1000" w:type="pct"/>
            <w:tcBorders>
              <w:top w:val="single" w:sz="8" w:space="0" w:color="auto"/>
              <w:left w:val="nil"/>
              <w:bottom w:val="single" w:sz="4" w:space="0" w:color="auto"/>
              <w:right w:val="nil"/>
            </w:tcBorders>
          </w:tcPr>
          <w:p w14:paraId="15E36621"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专家二</w:t>
            </w:r>
          </w:p>
        </w:tc>
        <w:tc>
          <w:tcPr>
            <w:tcW w:w="1000" w:type="pct"/>
            <w:tcBorders>
              <w:top w:val="single" w:sz="8" w:space="0" w:color="auto"/>
              <w:left w:val="nil"/>
              <w:bottom w:val="single" w:sz="4" w:space="0" w:color="auto"/>
              <w:right w:val="nil"/>
            </w:tcBorders>
          </w:tcPr>
          <w:p w14:paraId="35D1FBA9"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专家三</w:t>
            </w:r>
          </w:p>
        </w:tc>
        <w:tc>
          <w:tcPr>
            <w:tcW w:w="1000" w:type="pct"/>
            <w:tcBorders>
              <w:top w:val="single" w:sz="8" w:space="0" w:color="auto"/>
              <w:left w:val="nil"/>
              <w:bottom w:val="single" w:sz="4" w:space="0" w:color="auto"/>
              <w:right w:val="nil"/>
            </w:tcBorders>
          </w:tcPr>
          <w:p w14:paraId="5BBF1C46"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专家四</w:t>
            </w:r>
          </w:p>
        </w:tc>
      </w:tr>
      <w:tr w:rsidR="00DD0F01" w14:paraId="4581282C" w14:textId="77777777">
        <w:trPr>
          <w:trHeight w:val="313"/>
          <w:jc w:val="center"/>
        </w:trPr>
        <w:tc>
          <w:tcPr>
            <w:tcW w:w="1000" w:type="pct"/>
            <w:tcBorders>
              <w:top w:val="single" w:sz="4" w:space="0" w:color="auto"/>
              <w:tl2br w:val="nil"/>
              <w:tr2bl w:val="nil"/>
            </w:tcBorders>
          </w:tcPr>
          <w:p w14:paraId="6045780B"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准确率</w:t>
            </w:r>
          </w:p>
        </w:tc>
        <w:tc>
          <w:tcPr>
            <w:tcW w:w="1000" w:type="pct"/>
            <w:tcBorders>
              <w:top w:val="single" w:sz="4" w:space="0" w:color="auto"/>
              <w:tl2br w:val="nil"/>
              <w:tr2bl w:val="nil"/>
            </w:tcBorders>
            <w:vAlign w:val="center"/>
          </w:tcPr>
          <w:p w14:paraId="42F4B418"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1</w:t>
            </w:r>
          </w:p>
        </w:tc>
        <w:tc>
          <w:tcPr>
            <w:tcW w:w="1000" w:type="pct"/>
            <w:tcBorders>
              <w:top w:val="single" w:sz="4" w:space="0" w:color="auto"/>
              <w:tl2br w:val="nil"/>
              <w:tr2bl w:val="nil"/>
            </w:tcBorders>
            <w:vAlign w:val="center"/>
          </w:tcPr>
          <w:p w14:paraId="5672413F"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0</w:t>
            </w:r>
          </w:p>
        </w:tc>
        <w:tc>
          <w:tcPr>
            <w:tcW w:w="1000" w:type="pct"/>
            <w:tcBorders>
              <w:top w:val="single" w:sz="4" w:space="0" w:color="auto"/>
              <w:tl2br w:val="nil"/>
              <w:tr2bl w:val="nil"/>
            </w:tcBorders>
            <w:vAlign w:val="center"/>
          </w:tcPr>
          <w:p w14:paraId="49C8DF4C"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0</w:t>
            </w:r>
          </w:p>
        </w:tc>
        <w:tc>
          <w:tcPr>
            <w:tcW w:w="1000" w:type="pct"/>
            <w:tcBorders>
              <w:top w:val="single" w:sz="4" w:space="0" w:color="auto"/>
              <w:tl2br w:val="nil"/>
              <w:tr2bl w:val="nil"/>
            </w:tcBorders>
            <w:vAlign w:val="center"/>
          </w:tcPr>
          <w:p w14:paraId="75631795"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0</w:t>
            </w:r>
          </w:p>
        </w:tc>
      </w:tr>
      <w:tr w:rsidR="00DD0F01" w14:paraId="75D34129" w14:textId="77777777">
        <w:trPr>
          <w:trHeight w:val="311"/>
          <w:jc w:val="center"/>
        </w:trPr>
        <w:tc>
          <w:tcPr>
            <w:tcW w:w="1000" w:type="pct"/>
            <w:tcBorders>
              <w:tl2br w:val="nil"/>
              <w:tr2bl w:val="nil"/>
            </w:tcBorders>
          </w:tcPr>
          <w:p w14:paraId="3911C8B1"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精确率</w:t>
            </w:r>
          </w:p>
        </w:tc>
        <w:tc>
          <w:tcPr>
            <w:tcW w:w="1000" w:type="pct"/>
            <w:tcBorders>
              <w:tl2br w:val="nil"/>
              <w:tr2bl w:val="nil"/>
            </w:tcBorders>
            <w:vAlign w:val="center"/>
          </w:tcPr>
          <w:p w14:paraId="753FC150"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0</w:t>
            </w:r>
          </w:p>
        </w:tc>
        <w:tc>
          <w:tcPr>
            <w:tcW w:w="1000" w:type="pct"/>
            <w:tcBorders>
              <w:tl2br w:val="nil"/>
              <w:tr2bl w:val="nil"/>
            </w:tcBorders>
            <w:vAlign w:val="center"/>
          </w:tcPr>
          <w:p w14:paraId="1B407F69"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0</w:t>
            </w:r>
          </w:p>
        </w:tc>
        <w:tc>
          <w:tcPr>
            <w:tcW w:w="1000" w:type="pct"/>
            <w:tcBorders>
              <w:tl2br w:val="nil"/>
              <w:tr2bl w:val="nil"/>
            </w:tcBorders>
            <w:vAlign w:val="center"/>
          </w:tcPr>
          <w:p w14:paraId="4D29F325"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1</w:t>
            </w:r>
          </w:p>
        </w:tc>
        <w:tc>
          <w:tcPr>
            <w:tcW w:w="1000" w:type="pct"/>
            <w:tcBorders>
              <w:tl2br w:val="nil"/>
              <w:tr2bl w:val="nil"/>
            </w:tcBorders>
            <w:vAlign w:val="center"/>
          </w:tcPr>
          <w:p w14:paraId="4E9D87B7"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0</w:t>
            </w:r>
          </w:p>
        </w:tc>
      </w:tr>
      <w:tr w:rsidR="00DD0F01" w14:paraId="327B579E" w14:textId="77777777">
        <w:trPr>
          <w:trHeight w:val="311"/>
          <w:jc w:val="center"/>
        </w:trPr>
        <w:tc>
          <w:tcPr>
            <w:tcW w:w="1000" w:type="pct"/>
            <w:tcBorders>
              <w:tl2br w:val="nil"/>
              <w:tr2bl w:val="nil"/>
            </w:tcBorders>
          </w:tcPr>
          <w:p w14:paraId="5E84EEF4"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召回率</w:t>
            </w:r>
          </w:p>
        </w:tc>
        <w:tc>
          <w:tcPr>
            <w:tcW w:w="1000" w:type="pct"/>
            <w:tcBorders>
              <w:tl2br w:val="nil"/>
              <w:tr2bl w:val="nil"/>
            </w:tcBorders>
            <w:vAlign w:val="center"/>
          </w:tcPr>
          <w:p w14:paraId="1C6FE682"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0</w:t>
            </w:r>
          </w:p>
        </w:tc>
        <w:tc>
          <w:tcPr>
            <w:tcW w:w="1000" w:type="pct"/>
            <w:tcBorders>
              <w:tl2br w:val="nil"/>
              <w:tr2bl w:val="nil"/>
            </w:tcBorders>
            <w:vAlign w:val="center"/>
          </w:tcPr>
          <w:p w14:paraId="47C288FA"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0</w:t>
            </w:r>
          </w:p>
        </w:tc>
        <w:tc>
          <w:tcPr>
            <w:tcW w:w="1000" w:type="pct"/>
            <w:tcBorders>
              <w:tl2br w:val="nil"/>
              <w:tr2bl w:val="nil"/>
            </w:tcBorders>
            <w:vAlign w:val="center"/>
          </w:tcPr>
          <w:p w14:paraId="3CAB4546"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0</w:t>
            </w:r>
          </w:p>
        </w:tc>
        <w:tc>
          <w:tcPr>
            <w:tcW w:w="1000" w:type="pct"/>
            <w:tcBorders>
              <w:tl2br w:val="nil"/>
              <w:tr2bl w:val="nil"/>
            </w:tcBorders>
            <w:vAlign w:val="center"/>
          </w:tcPr>
          <w:p w14:paraId="17D5476D"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1</w:t>
            </w:r>
          </w:p>
        </w:tc>
      </w:tr>
    </w:tbl>
    <w:p w14:paraId="23300023" w14:textId="77777777" w:rsidR="00DD0F01" w:rsidRDefault="00000000">
      <w:pPr>
        <w:ind w:firstLineChars="200" w:firstLine="420"/>
        <w:rPr>
          <w:rFonts w:ascii="Times New Roman" w:eastAsia="宋体" w:hAnsi="Times New Roman" w:cs="Arial"/>
          <w:color w:val="000000" w:themeColor="text1"/>
          <w:szCs w:val="21"/>
          <w:shd w:val="clear" w:color="auto" w:fill="FFFFFF"/>
        </w:rPr>
      </w:pPr>
      <w:r>
        <w:rPr>
          <w:rFonts w:ascii="Times New Roman" w:eastAsia="宋体" w:hAnsi="Times New Roman" w:cs="Arial" w:hint="eastAsia"/>
          <w:color w:val="000000" w:themeColor="text1"/>
          <w:szCs w:val="21"/>
          <w:shd w:val="clear" w:color="auto" w:fill="FFFFFF"/>
        </w:rPr>
        <w:t>第三步：</w:t>
      </w:r>
      <w:r>
        <w:rPr>
          <w:rFonts w:ascii="Times New Roman" w:eastAsia="宋体" w:hAnsi="Times New Roman"/>
          <w:color w:val="000000" w:themeColor="text1"/>
          <w:szCs w:val="21"/>
        </w:rPr>
        <w:t>计算</w:t>
      </w:r>
      <w:r>
        <w:rPr>
          <w:rFonts w:ascii="Times New Roman" w:eastAsia="宋体" w:hAnsi="Times New Roman" w:hint="eastAsia"/>
          <w:color w:val="000000" w:themeColor="text1"/>
        </w:rPr>
        <w:t>每个</w:t>
      </w:r>
      <w:r>
        <w:rPr>
          <w:rFonts w:ascii="Times New Roman" w:eastAsia="宋体" w:hAnsi="Times New Roman"/>
          <w:color w:val="000000" w:themeColor="text1"/>
          <w:szCs w:val="21"/>
        </w:rPr>
        <w:t>指标的</w:t>
      </w:r>
      <w:r>
        <w:rPr>
          <w:rFonts w:ascii="Times New Roman" w:eastAsia="宋体" w:hAnsi="Times New Roman" w:cs="宋体"/>
          <w:color w:val="000000" w:themeColor="text1"/>
          <w:szCs w:val="21"/>
        </w:rPr>
        <w:t>均值与标准差</w:t>
      </w:r>
      <w:r>
        <w:rPr>
          <w:rFonts w:ascii="Times New Roman" w:eastAsia="宋体" w:hAnsi="Times New Roman" w:hint="eastAsia"/>
          <w:color w:val="000000" w:themeColor="text1"/>
        </w:rPr>
        <w:t>，</w:t>
      </w:r>
      <w:r>
        <w:rPr>
          <w:rFonts w:ascii="Times New Roman" w:eastAsia="宋体" w:hAnsi="Times New Roman" w:cs="Arial" w:hint="eastAsia"/>
          <w:color w:val="000000" w:themeColor="text1"/>
          <w:szCs w:val="21"/>
          <w:shd w:val="clear" w:color="auto" w:fill="FFFFFF"/>
        </w:rPr>
        <w:t>如表（</w:t>
      </w:r>
      <w:r>
        <w:rPr>
          <w:rFonts w:ascii="Times New Roman" w:eastAsia="宋体" w:hAnsi="Times New Roman" w:cs="Arial" w:hint="eastAsia"/>
          <w:color w:val="000000" w:themeColor="text1"/>
          <w:szCs w:val="21"/>
          <w:shd w:val="clear" w:color="auto" w:fill="FFFFFF"/>
        </w:rPr>
        <w:t>238</w:t>
      </w:r>
      <w:r>
        <w:rPr>
          <w:rFonts w:ascii="Times New Roman" w:eastAsia="宋体" w:hAnsi="Times New Roman" w:cs="Arial" w:hint="eastAsia"/>
          <w:color w:val="000000" w:themeColor="text1"/>
          <w:szCs w:val="21"/>
          <w:shd w:val="clear" w:color="auto" w:fill="FFFFFF"/>
        </w:rPr>
        <w:t>）所示：</w:t>
      </w:r>
    </w:p>
    <w:p w14:paraId="7FC46064"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表</w:t>
      </w:r>
      <w:r>
        <w:rPr>
          <w:rFonts w:ascii="Times New Roman" w:hAnsi="Times New Roman" w:cs="Times New Roman" w:hint="eastAsia"/>
          <w:color w:val="000000" w:themeColor="text1"/>
          <w:sz w:val="18"/>
          <w:szCs w:val="18"/>
        </w:rPr>
        <w:t xml:space="preserve"> 238 </w:t>
      </w:r>
      <w:r>
        <w:rPr>
          <w:rFonts w:ascii="Times New Roman" w:hAnsi="Times New Roman" w:cs="Times New Roman" w:hint="eastAsia"/>
          <w:color w:val="000000" w:themeColor="text1"/>
          <w:sz w:val="18"/>
          <w:szCs w:val="18"/>
        </w:rPr>
        <w:t>均值与标准差表</w:t>
      </w:r>
    </w:p>
    <w:tbl>
      <w:tblPr>
        <w:tblStyle w:val="a6"/>
        <w:tblW w:w="5000" w:type="pct"/>
        <w:jc w:val="center"/>
        <w:tblBorders>
          <w:top w:val="single" w:sz="8" w:space="0" w:color="auto"/>
          <w:left w:val="none" w:sz="0" w:space="0" w:color="auto"/>
          <w:bottom w:val="single" w:sz="8" w:space="0" w:color="auto"/>
          <w:right w:val="none" w:sz="0" w:space="0" w:color="auto"/>
          <w:insideH w:val="none" w:sz="0" w:space="0" w:color="auto"/>
          <w:insideV w:val="none" w:sz="0" w:space="0" w:color="auto"/>
        </w:tblBorders>
        <w:tblLook w:val="04A0" w:firstRow="1" w:lastRow="0" w:firstColumn="1" w:lastColumn="0" w:noHBand="0" w:noVBand="1"/>
      </w:tblPr>
      <w:tblGrid>
        <w:gridCol w:w="2463"/>
        <w:gridCol w:w="2463"/>
        <w:gridCol w:w="2464"/>
        <w:gridCol w:w="2464"/>
      </w:tblGrid>
      <w:tr w:rsidR="00DD0F01" w14:paraId="79729599" w14:textId="77777777">
        <w:trPr>
          <w:jc w:val="center"/>
        </w:trPr>
        <w:tc>
          <w:tcPr>
            <w:tcW w:w="1250" w:type="pct"/>
            <w:tcBorders>
              <w:top w:val="single" w:sz="8" w:space="0" w:color="auto"/>
              <w:left w:val="nil"/>
              <w:bottom w:val="single" w:sz="4" w:space="0" w:color="auto"/>
              <w:right w:val="nil"/>
            </w:tcBorders>
            <w:vAlign w:val="center"/>
          </w:tcPr>
          <w:p w14:paraId="08A5116B" w14:textId="77777777" w:rsidR="00DD0F01" w:rsidRDefault="00DD0F01">
            <w:pPr>
              <w:jc w:val="center"/>
              <w:rPr>
                <w:rFonts w:ascii="Times New Roman" w:hAnsi="Times New Roman" w:cs="Times New Roman"/>
                <w:color w:val="000000" w:themeColor="text1"/>
                <w:sz w:val="18"/>
                <w:szCs w:val="18"/>
              </w:rPr>
            </w:pPr>
          </w:p>
        </w:tc>
        <w:tc>
          <w:tcPr>
            <w:tcW w:w="1250" w:type="pct"/>
            <w:tcBorders>
              <w:top w:val="single" w:sz="8" w:space="0" w:color="auto"/>
              <w:left w:val="nil"/>
              <w:bottom w:val="single" w:sz="4" w:space="0" w:color="auto"/>
              <w:right w:val="nil"/>
            </w:tcBorders>
            <w:vAlign w:val="center"/>
          </w:tcPr>
          <w:p w14:paraId="10E33007"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准确率</w:t>
            </w:r>
          </w:p>
        </w:tc>
        <w:tc>
          <w:tcPr>
            <w:tcW w:w="1250" w:type="pct"/>
            <w:tcBorders>
              <w:top w:val="single" w:sz="8" w:space="0" w:color="auto"/>
              <w:left w:val="nil"/>
              <w:bottom w:val="single" w:sz="4" w:space="0" w:color="auto"/>
              <w:right w:val="nil"/>
            </w:tcBorders>
            <w:vAlign w:val="center"/>
          </w:tcPr>
          <w:p w14:paraId="163ECDB3"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精确率</w:t>
            </w:r>
          </w:p>
        </w:tc>
        <w:tc>
          <w:tcPr>
            <w:tcW w:w="1250" w:type="pct"/>
            <w:tcBorders>
              <w:top w:val="single" w:sz="8" w:space="0" w:color="auto"/>
              <w:left w:val="nil"/>
              <w:bottom w:val="single" w:sz="4" w:space="0" w:color="auto"/>
              <w:right w:val="nil"/>
            </w:tcBorders>
            <w:vAlign w:val="center"/>
          </w:tcPr>
          <w:p w14:paraId="3C875172"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召回率</w:t>
            </w:r>
          </w:p>
        </w:tc>
      </w:tr>
      <w:tr w:rsidR="00DD0F01" w14:paraId="12181B57" w14:textId="77777777">
        <w:trPr>
          <w:jc w:val="center"/>
        </w:trPr>
        <w:tc>
          <w:tcPr>
            <w:tcW w:w="1250" w:type="pct"/>
            <w:tcBorders>
              <w:top w:val="single" w:sz="4" w:space="0" w:color="auto"/>
              <w:tl2br w:val="nil"/>
              <w:tr2bl w:val="nil"/>
            </w:tcBorders>
            <w:vAlign w:val="center"/>
          </w:tcPr>
          <w:p w14:paraId="457FBC12"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均值</w:t>
            </w:r>
          </w:p>
        </w:tc>
        <w:tc>
          <w:tcPr>
            <w:tcW w:w="1250" w:type="pct"/>
            <w:tcBorders>
              <w:top w:val="single" w:sz="4" w:space="0" w:color="auto"/>
              <w:tl2br w:val="nil"/>
              <w:tr2bl w:val="nil"/>
            </w:tcBorders>
            <w:vAlign w:val="center"/>
          </w:tcPr>
          <w:p w14:paraId="7CDB8C8D"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0.250</w:t>
            </w:r>
          </w:p>
        </w:tc>
        <w:tc>
          <w:tcPr>
            <w:tcW w:w="1250" w:type="pct"/>
            <w:tcBorders>
              <w:top w:val="single" w:sz="4" w:space="0" w:color="auto"/>
              <w:tl2br w:val="nil"/>
              <w:tr2bl w:val="nil"/>
            </w:tcBorders>
            <w:vAlign w:val="center"/>
          </w:tcPr>
          <w:p w14:paraId="7C1BE738"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0.250</w:t>
            </w:r>
          </w:p>
        </w:tc>
        <w:tc>
          <w:tcPr>
            <w:tcW w:w="1250" w:type="pct"/>
            <w:tcBorders>
              <w:top w:val="single" w:sz="4" w:space="0" w:color="auto"/>
              <w:tl2br w:val="nil"/>
              <w:tr2bl w:val="nil"/>
            </w:tcBorders>
            <w:vAlign w:val="center"/>
          </w:tcPr>
          <w:p w14:paraId="14C9010C"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0.250</w:t>
            </w:r>
          </w:p>
        </w:tc>
      </w:tr>
      <w:tr w:rsidR="00DD0F01" w14:paraId="6794749E" w14:textId="77777777">
        <w:trPr>
          <w:jc w:val="center"/>
        </w:trPr>
        <w:tc>
          <w:tcPr>
            <w:tcW w:w="1250" w:type="pct"/>
            <w:tcBorders>
              <w:tl2br w:val="nil"/>
              <w:tr2bl w:val="nil"/>
            </w:tcBorders>
            <w:vAlign w:val="center"/>
          </w:tcPr>
          <w:p w14:paraId="7A9EB88C"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标准差</w:t>
            </w:r>
          </w:p>
        </w:tc>
        <w:tc>
          <w:tcPr>
            <w:tcW w:w="1250" w:type="pct"/>
            <w:tcBorders>
              <w:tl2br w:val="nil"/>
              <w:tr2bl w:val="nil"/>
            </w:tcBorders>
            <w:vAlign w:val="center"/>
          </w:tcPr>
          <w:p w14:paraId="78763581"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0.433</w:t>
            </w:r>
          </w:p>
        </w:tc>
        <w:tc>
          <w:tcPr>
            <w:tcW w:w="1250" w:type="pct"/>
            <w:tcBorders>
              <w:tl2br w:val="nil"/>
              <w:tr2bl w:val="nil"/>
            </w:tcBorders>
            <w:vAlign w:val="center"/>
          </w:tcPr>
          <w:p w14:paraId="19A9B0BE"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0.433</w:t>
            </w:r>
          </w:p>
        </w:tc>
        <w:tc>
          <w:tcPr>
            <w:tcW w:w="1250" w:type="pct"/>
            <w:tcBorders>
              <w:tl2br w:val="nil"/>
              <w:tr2bl w:val="nil"/>
            </w:tcBorders>
            <w:vAlign w:val="center"/>
          </w:tcPr>
          <w:p w14:paraId="303C9D11"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0.433</w:t>
            </w:r>
          </w:p>
        </w:tc>
      </w:tr>
    </w:tbl>
    <w:p w14:paraId="13488132" w14:textId="77777777" w:rsidR="00DD0F01" w:rsidRDefault="00000000">
      <w:pPr>
        <w:jc w:val="left"/>
        <w:rPr>
          <w:rFonts w:ascii="Times New Roman" w:eastAsia="宋体" w:hAnsi="Times New Roman" w:cs="Arial"/>
          <w:color w:val="000000" w:themeColor="text1"/>
          <w:szCs w:val="21"/>
          <w:shd w:val="clear" w:color="auto" w:fill="FFFFFF"/>
        </w:rPr>
      </w:pPr>
      <w:r>
        <w:rPr>
          <w:rFonts w:ascii="Times New Roman" w:eastAsia="宋体" w:hAnsi="Times New Roman" w:cs="Arial" w:hint="eastAsia"/>
          <w:color w:val="000000" w:themeColor="text1"/>
          <w:szCs w:val="21"/>
          <w:shd w:val="clear" w:color="auto" w:fill="FFFFFF"/>
        </w:rPr>
        <w:t xml:space="preserve">  </w:t>
      </w:r>
      <w:r>
        <w:rPr>
          <w:rFonts w:ascii="Times New Roman" w:eastAsia="宋体" w:hAnsi="Times New Roman" w:cs="Arial" w:hint="eastAsia"/>
          <w:color w:val="000000" w:themeColor="text1"/>
          <w:szCs w:val="21"/>
          <w:shd w:val="clear" w:color="auto" w:fill="FFFFFF"/>
        </w:rPr>
        <w:t>第四步：计算指标间的相关系数，如表（</w:t>
      </w:r>
      <w:r>
        <w:rPr>
          <w:rFonts w:ascii="Times New Roman" w:eastAsia="宋体" w:hAnsi="Times New Roman" w:cs="Arial" w:hint="eastAsia"/>
          <w:color w:val="000000" w:themeColor="text1"/>
          <w:szCs w:val="21"/>
          <w:shd w:val="clear" w:color="auto" w:fill="FFFFFF"/>
        </w:rPr>
        <w:t>239</w:t>
      </w:r>
      <w:r>
        <w:rPr>
          <w:rFonts w:ascii="Times New Roman" w:eastAsia="宋体" w:hAnsi="Times New Roman" w:cs="Arial" w:hint="eastAsia"/>
          <w:color w:val="000000" w:themeColor="text1"/>
          <w:szCs w:val="21"/>
          <w:shd w:val="clear" w:color="auto" w:fill="FFFFFF"/>
        </w:rPr>
        <w:t>）所示，得到相关系数后在</w:t>
      </w:r>
      <w:r>
        <w:rPr>
          <w:rFonts w:ascii="Times New Roman" w:eastAsia="宋体" w:hAnsi="Times New Roman" w:cs="Arial"/>
          <w:color w:val="000000" w:themeColor="text1"/>
          <w:szCs w:val="21"/>
          <w:shd w:val="clear" w:color="auto" w:fill="FFFFFF"/>
        </w:rPr>
        <w:t>计算</w:t>
      </w:r>
      <w:r>
        <w:rPr>
          <w:rFonts w:ascii="Times New Roman" w:eastAsia="宋体" w:hAnsi="Times New Roman" w:cs="Arial" w:hint="eastAsia"/>
          <w:color w:val="000000" w:themeColor="text1"/>
          <w:szCs w:val="21"/>
          <w:shd w:val="clear" w:color="auto" w:fill="FFFFFF"/>
        </w:rPr>
        <w:t>指标的</w:t>
      </w:r>
      <w:r>
        <w:rPr>
          <w:rFonts w:ascii="Times New Roman" w:eastAsia="宋体" w:hAnsi="Times New Roman" w:cs="Arial"/>
          <w:color w:val="000000" w:themeColor="text1"/>
          <w:szCs w:val="21"/>
          <w:shd w:val="clear" w:color="auto" w:fill="FFFFFF"/>
        </w:rPr>
        <w:t>冲突度</w:t>
      </w:r>
      <w:r>
        <w:rPr>
          <w:rFonts w:ascii="Times New Roman" w:eastAsia="宋体" w:hAnsi="Times New Roman" w:hint="eastAsia"/>
          <w:color w:val="000000" w:themeColor="text1"/>
        </w:rPr>
        <w:t>，</w:t>
      </w:r>
      <w:r>
        <w:rPr>
          <w:rFonts w:ascii="Times New Roman" w:eastAsia="宋体" w:hAnsi="Times New Roman" w:cs="Arial" w:hint="eastAsia"/>
          <w:color w:val="000000" w:themeColor="text1"/>
          <w:szCs w:val="21"/>
          <w:shd w:val="clear" w:color="auto" w:fill="FFFFFF"/>
        </w:rPr>
        <w:t>如表（</w:t>
      </w:r>
      <w:r>
        <w:rPr>
          <w:rFonts w:ascii="Times New Roman" w:eastAsia="宋体" w:hAnsi="Times New Roman" w:cs="Arial" w:hint="eastAsia"/>
          <w:color w:val="000000" w:themeColor="text1"/>
          <w:szCs w:val="21"/>
          <w:shd w:val="clear" w:color="auto" w:fill="FFFFFF"/>
        </w:rPr>
        <w:t>240</w:t>
      </w:r>
      <w:r>
        <w:rPr>
          <w:rFonts w:ascii="Times New Roman" w:eastAsia="宋体" w:hAnsi="Times New Roman" w:cs="Arial" w:hint="eastAsia"/>
          <w:color w:val="000000" w:themeColor="text1"/>
          <w:szCs w:val="21"/>
          <w:shd w:val="clear" w:color="auto" w:fill="FFFFFF"/>
        </w:rPr>
        <w:t>）所示：</w:t>
      </w:r>
    </w:p>
    <w:p w14:paraId="0ECE6171"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表</w:t>
      </w:r>
      <w:r>
        <w:rPr>
          <w:rFonts w:ascii="Times New Roman" w:hAnsi="Times New Roman" w:cs="Times New Roman" w:hint="eastAsia"/>
          <w:color w:val="000000" w:themeColor="text1"/>
          <w:sz w:val="18"/>
          <w:szCs w:val="18"/>
        </w:rPr>
        <w:t xml:space="preserve"> 239</w:t>
      </w:r>
      <w:r>
        <w:rPr>
          <w:rFonts w:ascii="Times New Roman" w:hAnsi="Times New Roman" w:cs="Times New Roman" w:hint="eastAsia"/>
          <w:color w:val="000000" w:themeColor="text1"/>
          <w:sz w:val="18"/>
          <w:szCs w:val="18"/>
        </w:rPr>
        <w:t>相关系数矩阵表</w:t>
      </w:r>
    </w:p>
    <w:tbl>
      <w:tblPr>
        <w:tblStyle w:val="a6"/>
        <w:tblW w:w="4998" w:type="pct"/>
        <w:jc w:val="center"/>
        <w:tblBorders>
          <w:top w:val="single" w:sz="8" w:space="0" w:color="auto"/>
          <w:left w:val="none" w:sz="0" w:space="0" w:color="auto"/>
          <w:bottom w:val="single" w:sz="8" w:space="0" w:color="auto"/>
          <w:right w:val="none" w:sz="0" w:space="0" w:color="auto"/>
          <w:insideH w:val="none" w:sz="0" w:space="0" w:color="auto"/>
          <w:insideV w:val="none" w:sz="0" w:space="0" w:color="auto"/>
        </w:tblBorders>
        <w:tblLook w:val="04A0" w:firstRow="1" w:lastRow="0" w:firstColumn="1" w:lastColumn="0" w:noHBand="0" w:noVBand="1"/>
      </w:tblPr>
      <w:tblGrid>
        <w:gridCol w:w="2661"/>
        <w:gridCol w:w="2132"/>
        <w:gridCol w:w="2132"/>
        <w:gridCol w:w="2925"/>
      </w:tblGrid>
      <w:tr w:rsidR="00DD0F01" w14:paraId="3FFEEBEB" w14:textId="77777777">
        <w:trPr>
          <w:jc w:val="center"/>
        </w:trPr>
        <w:tc>
          <w:tcPr>
            <w:tcW w:w="1350" w:type="pct"/>
            <w:tcBorders>
              <w:top w:val="single" w:sz="8" w:space="0" w:color="auto"/>
              <w:left w:val="nil"/>
              <w:bottom w:val="single" w:sz="4" w:space="0" w:color="auto"/>
              <w:right w:val="nil"/>
            </w:tcBorders>
            <w:vAlign w:val="center"/>
          </w:tcPr>
          <w:p w14:paraId="268BC166"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相关系数</w:t>
            </w:r>
          </w:p>
        </w:tc>
        <w:tc>
          <w:tcPr>
            <w:tcW w:w="1082" w:type="pct"/>
            <w:tcBorders>
              <w:top w:val="single" w:sz="8" w:space="0" w:color="auto"/>
              <w:left w:val="nil"/>
              <w:bottom w:val="single" w:sz="4" w:space="0" w:color="auto"/>
              <w:right w:val="nil"/>
            </w:tcBorders>
            <w:vAlign w:val="center"/>
          </w:tcPr>
          <w:p w14:paraId="74926CC1"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准确率</w:t>
            </w:r>
          </w:p>
        </w:tc>
        <w:tc>
          <w:tcPr>
            <w:tcW w:w="1082" w:type="pct"/>
            <w:tcBorders>
              <w:top w:val="single" w:sz="8" w:space="0" w:color="auto"/>
              <w:left w:val="nil"/>
              <w:bottom w:val="single" w:sz="4" w:space="0" w:color="auto"/>
              <w:right w:val="nil"/>
            </w:tcBorders>
            <w:vAlign w:val="center"/>
          </w:tcPr>
          <w:p w14:paraId="49D56681"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精确率</w:t>
            </w:r>
          </w:p>
        </w:tc>
        <w:tc>
          <w:tcPr>
            <w:tcW w:w="1484" w:type="pct"/>
            <w:tcBorders>
              <w:top w:val="single" w:sz="8" w:space="0" w:color="auto"/>
              <w:left w:val="nil"/>
              <w:bottom w:val="single" w:sz="4" w:space="0" w:color="auto"/>
              <w:right w:val="nil"/>
            </w:tcBorders>
            <w:vAlign w:val="center"/>
          </w:tcPr>
          <w:p w14:paraId="773639E8"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召回率</w:t>
            </w:r>
          </w:p>
        </w:tc>
      </w:tr>
      <w:tr w:rsidR="00DD0F01" w14:paraId="79F95708" w14:textId="77777777">
        <w:trPr>
          <w:jc w:val="center"/>
        </w:trPr>
        <w:tc>
          <w:tcPr>
            <w:tcW w:w="1350" w:type="pct"/>
            <w:tcBorders>
              <w:top w:val="single" w:sz="4" w:space="0" w:color="auto"/>
              <w:tl2br w:val="nil"/>
              <w:tr2bl w:val="nil"/>
            </w:tcBorders>
            <w:vAlign w:val="center"/>
          </w:tcPr>
          <w:p w14:paraId="54CA91D4"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准确率</w:t>
            </w:r>
          </w:p>
        </w:tc>
        <w:tc>
          <w:tcPr>
            <w:tcW w:w="1082" w:type="pct"/>
            <w:tcBorders>
              <w:top w:val="single" w:sz="4" w:space="0" w:color="auto"/>
              <w:tl2br w:val="nil"/>
              <w:tr2bl w:val="nil"/>
            </w:tcBorders>
            <w:vAlign w:val="center"/>
          </w:tcPr>
          <w:p w14:paraId="5B2353CA"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1</w:t>
            </w:r>
          </w:p>
        </w:tc>
        <w:tc>
          <w:tcPr>
            <w:tcW w:w="1082" w:type="pct"/>
            <w:tcBorders>
              <w:top w:val="single" w:sz="4" w:space="0" w:color="auto"/>
              <w:tl2br w:val="nil"/>
              <w:tr2bl w:val="nil"/>
            </w:tcBorders>
            <w:vAlign w:val="center"/>
          </w:tcPr>
          <w:p w14:paraId="2FABFB8D"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-0.333</w:t>
            </w:r>
          </w:p>
        </w:tc>
        <w:tc>
          <w:tcPr>
            <w:tcW w:w="1484" w:type="pct"/>
            <w:tcBorders>
              <w:top w:val="single" w:sz="4" w:space="0" w:color="auto"/>
              <w:tl2br w:val="nil"/>
              <w:tr2bl w:val="nil"/>
            </w:tcBorders>
            <w:vAlign w:val="center"/>
          </w:tcPr>
          <w:p w14:paraId="1A06E8A2"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-0.333</w:t>
            </w:r>
          </w:p>
        </w:tc>
      </w:tr>
      <w:tr w:rsidR="00DD0F01" w14:paraId="3CFCB11F" w14:textId="77777777">
        <w:trPr>
          <w:jc w:val="center"/>
        </w:trPr>
        <w:tc>
          <w:tcPr>
            <w:tcW w:w="1350" w:type="pct"/>
            <w:tcBorders>
              <w:tl2br w:val="nil"/>
              <w:tr2bl w:val="nil"/>
            </w:tcBorders>
            <w:vAlign w:val="center"/>
          </w:tcPr>
          <w:p w14:paraId="744B47F1"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精确率</w:t>
            </w:r>
          </w:p>
        </w:tc>
        <w:tc>
          <w:tcPr>
            <w:tcW w:w="1082" w:type="pct"/>
            <w:tcBorders>
              <w:tl2br w:val="nil"/>
              <w:tr2bl w:val="nil"/>
            </w:tcBorders>
            <w:vAlign w:val="center"/>
          </w:tcPr>
          <w:p w14:paraId="71E8E515"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-0.333</w:t>
            </w:r>
          </w:p>
        </w:tc>
        <w:tc>
          <w:tcPr>
            <w:tcW w:w="1082" w:type="pct"/>
            <w:tcBorders>
              <w:tl2br w:val="nil"/>
              <w:tr2bl w:val="nil"/>
            </w:tcBorders>
            <w:vAlign w:val="center"/>
          </w:tcPr>
          <w:p w14:paraId="5C071F35"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1</w:t>
            </w:r>
          </w:p>
        </w:tc>
        <w:tc>
          <w:tcPr>
            <w:tcW w:w="1484" w:type="pct"/>
            <w:tcBorders>
              <w:tl2br w:val="nil"/>
              <w:tr2bl w:val="nil"/>
            </w:tcBorders>
            <w:vAlign w:val="center"/>
          </w:tcPr>
          <w:p w14:paraId="148DD3EF"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-0.333</w:t>
            </w:r>
          </w:p>
        </w:tc>
      </w:tr>
      <w:tr w:rsidR="00DD0F01" w14:paraId="1FEF998F" w14:textId="77777777">
        <w:trPr>
          <w:trHeight w:val="361"/>
          <w:jc w:val="center"/>
        </w:trPr>
        <w:tc>
          <w:tcPr>
            <w:tcW w:w="1350" w:type="pct"/>
            <w:tcBorders>
              <w:tl2br w:val="nil"/>
              <w:tr2bl w:val="nil"/>
            </w:tcBorders>
            <w:vAlign w:val="center"/>
          </w:tcPr>
          <w:p w14:paraId="1E44218C"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召回率</w:t>
            </w:r>
          </w:p>
        </w:tc>
        <w:tc>
          <w:tcPr>
            <w:tcW w:w="1082" w:type="pct"/>
            <w:tcBorders>
              <w:tl2br w:val="nil"/>
              <w:tr2bl w:val="nil"/>
            </w:tcBorders>
            <w:vAlign w:val="center"/>
          </w:tcPr>
          <w:p w14:paraId="078A06EC"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-0.333</w:t>
            </w:r>
          </w:p>
        </w:tc>
        <w:tc>
          <w:tcPr>
            <w:tcW w:w="1082" w:type="pct"/>
            <w:tcBorders>
              <w:tl2br w:val="nil"/>
              <w:tr2bl w:val="nil"/>
            </w:tcBorders>
            <w:vAlign w:val="center"/>
          </w:tcPr>
          <w:p w14:paraId="64A5D2CA"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-0.333</w:t>
            </w:r>
          </w:p>
        </w:tc>
        <w:tc>
          <w:tcPr>
            <w:tcW w:w="1484" w:type="pct"/>
            <w:tcBorders>
              <w:tl2br w:val="nil"/>
              <w:tr2bl w:val="nil"/>
            </w:tcBorders>
            <w:vAlign w:val="center"/>
          </w:tcPr>
          <w:p w14:paraId="78CBD2DD"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1</w:t>
            </w:r>
          </w:p>
        </w:tc>
      </w:tr>
    </w:tbl>
    <w:p w14:paraId="620AA27A"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表</w:t>
      </w:r>
      <w:r>
        <w:rPr>
          <w:rFonts w:ascii="Times New Roman" w:hAnsi="Times New Roman" w:cs="Times New Roman" w:hint="eastAsia"/>
          <w:color w:val="000000" w:themeColor="text1"/>
          <w:sz w:val="18"/>
          <w:szCs w:val="18"/>
        </w:rPr>
        <w:t xml:space="preserve"> 240 </w:t>
      </w:r>
      <w:r>
        <w:rPr>
          <w:rFonts w:ascii="Times New Roman" w:hAnsi="Times New Roman" w:cs="Times New Roman"/>
          <w:color w:val="000000" w:themeColor="text1"/>
          <w:sz w:val="18"/>
          <w:szCs w:val="18"/>
        </w:rPr>
        <w:t>冲突度</w:t>
      </w:r>
      <w:r>
        <w:rPr>
          <w:rFonts w:ascii="Times New Roman" w:hAnsi="Times New Roman" w:cs="Times New Roman" w:hint="eastAsia"/>
          <w:color w:val="000000" w:themeColor="text1"/>
          <w:sz w:val="18"/>
          <w:szCs w:val="18"/>
        </w:rPr>
        <w:t>表</w:t>
      </w:r>
    </w:p>
    <w:tbl>
      <w:tblPr>
        <w:tblStyle w:val="a6"/>
        <w:tblW w:w="5000" w:type="pct"/>
        <w:jc w:val="center"/>
        <w:tblBorders>
          <w:top w:val="single" w:sz="8" w:space="0" w:color="auto"/>
          <w:left w:val="none" w:sz="0" w:space="0" w:color="auto"/>
          <w:bottom w:val="single" w:sz="8" w:space="0" w:color="auto"/>
          <w:right w:val="none" w:sz="0" w:space="0" w:color="auto"/>
          <w:insideH w:val="none" w:sz="0" w:space="0" w:color="auto"/>
          <w:insideV w:val="none" w:sz="0" w:space="0" w:color="auto"/>
        </w:tblBorders>
        <w:tblLook w:val="04A0" w:firstRow="1" w:lastRow="0" w:firstColumn="1" w:lastColumn="0" w:noHBand="0" w:noVBand="1"/>
      </w:tblPr>
      <w:tblGrid>
        <w:gridCol w:w="2463"/>
        <w:gridCol w:w="2463"/>
        <w:gridCol w:w="2464"/>
        <w:gridCol w:w="2464"/>
      </w:tblGrid>
      <w:tr w:rsidR="00DD0F01" w14:paraId="79FE72ED" w14:textId="77777777">
        <w:trPr>
          <w:trHeight w:val="90"/>
          <w:jc w:val="center"/>
        </w:trPr>
        <w:tc>
          <w:tcPr>
            <w:tcW w:w="1250" w:type="pct"/>
            <w:tcBorders>
              <w:top w:val="single" w:sz="8" w:space="0" w:color="auto"/>
              <w:left w:val="nil"/>
              <w:bottom w:val="single" w:sz="4" w:space="0" w:color="auto"/>
              <w:right w:val="nil"/>
            </w:tcBorders>
          </w:tcPr>
          <w:p w14:paraId="552F2483" w14:textId="77777777" w:rsidR="00DD0F01" w:rsidRDefault="00DD0F01">
            <w:pPr>
              <w:jc w:val="center"/>
              <w:rPr>
                <w:rFonts w:ascii="Times New Roman" w:hAnsi="Times New Roman" w:cs="Times New Roman"/>
                <w:color w:val="000000" w:themeColor="text1"/>
                <w:sz w:val="18"/>
                <w:szCs w:val="18"/>
              </w:rPr>
            </w:pPr>
          </w:p>
        </w:tc>
        <w:tc>
          <w:tcPr>
            <w:tcW w:w="1250" w:type="pct"/>
            <w:tcBorders>
              <w:top w:val="single" w:sz="8" w:space="0" w:color="auto"/>
              <w:left w:val="nil"/>
              <w:bottom w:val="single" w:sz="4" w:space="0" w:color="auto"/>
              <w:right w:val="nil"/>
            </w:tcBorders>
          </w:tcPr>
          <w:p w14:paraId="73E8252E"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准确率</w:t>
            </w:r>
          </w:p>
        </w:tc>
        <w:tc>
          <w:tcPr>
            <w:tcW w:w="1250" w:type="pct"/>
            <w:tcBorders>
              <w:top w:val="single" w:sz="8" w:space="0" w:color="auto"/>
              <w:left w:val="nil"/>
              <w:bottom w:val="single" w:sz="4" w:space="0" w:color="auto"/>
              <w:right w:val="nil"/>
            </w:tcBorders>
          </w:tcPr>
          <w:p w14:paraId="4C94E7B9"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精确率</w:t>
            </w:r>
          </w:p>
        </w:tc>
        <w:tc>
          <w:tcPr>
            <w:tcW w:w="1250" w:type="pct"/>
            <w:tcBorders>
              <w:top w:val="single" w:sz="8" w:space="0" w:color="auto"/>
              <w:left w:val="nil"/>
              <w:bottom w:val="single" w:sz="4" w:space="0" w:color="auto"/>
              <w:right w:val="nil"/>
            </w:tcBorders>
          </w:tcPr>
          <w:p w14:paraId="3823B16C"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召回率</w:t>
            </w:r>
          </w:p>
        </w:tc>
      </w:tr>
      <w:tr w:rsidR="00DD0F01" w14:paraId="6A0E09E9" w14:textId="77777777">
        <w:trPr>
          <w:trHeight w:val="181"/>
          <w:jc w:val="center"/>
        </w:trPr>
        <w:tc>
          <w:tcPr>
            <w:tcW w:w="1250" w:type="pct"/>
            <w:tcBorders>
              <w:top w:val="single" w:sz="4" w:space="0" w:color="auto"/>
              <w:tl2br w:val="nil"/>
              <w:tr2bl w:val="nil"/>
            </w:tcBorders>
          </w:tcPr>
          <w:p w14:paraId="6D93401A"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color w:val="000000" w:themeColor="text1"/>
                <w:sz w:val="18"/>
                <w:szCs w:val="18"/>
              </w:rPr>
              <w:t>冲突度</w:t>
            </w:r>
          </w:p>
        </w:tc>
        <w:tc>
          <w:tcPr>
            <w:tcW w:w="1250" w:type="pct"/>
            <w:tcBorders>
              <w:top w:val="single" w:sz="4" w:space="0" w:color="auto"/>
              <w:tl2br w:val="nil"/>
              <w:tr2bl w:val="nil"/>
            </w:tcBorders>
            <w:vAlign w:val="center"/>
          </w:tcPr>
          <w:p w14:paraId="31668650"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1.155</w:t>
            </w:r>
          </w:p>
        </w:tc>
        <w:tc>
          <w:tcPr>
            <w:tcW w:w="1250" w:type="pct"/>
            <w:tcBorders>
              <w:top w:val="single" w:sz="4" w:space="0" w:color="auto"/>
              <w:tl2br w:val="nil"/>
              <w:tr2bl w:val="nil"/>
            </w:tcBorders>
            <w:vAlign w:val="center"/>
          </w:tcPr>
          <w:p w14:paraId="5D1D3EEF"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1.155</w:t>
            </w:r>
          </w:p>
        </w:tc>
        <w:tc>
          <w:tcPr>
            <w:tcW w:w="1250" w:type="pct"/>
            <w:tcBorders>
              <w:top w:val="single" w:sz="4" w:space="0" w:color="auto"/>
              <w:tl2br w:val="nil"/>
              <w:tr2bl w:val="nil"/>
            </w:tcBorders>
            <w:vAlign w:val="center"/>
          </w:tcPr>
          <w:p w14:paraId="3A6ECD6C"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1.155</w:t>
            </w:r>
          </w:p>
        </w:tc>
      </w:tr>
    </w:tbl>
    <w:p w14:paraId="2F41DB47" w14:textId="77777777" w:rsidR="00DD0F01" w:rsidRDefault="00000000">
      <w:pPr>
        <w:pStyle w:val="a5"/>
        <w:widowControl/>
        <w:spacing w:beforeAutospacing="0" w:afterAutospacing="0"/>
        <w:ind w:firstLineChars="200" w:firstLine="420"/>
        <w:rPr>
          <w:rFonts w:ascii="Times New Roman" w:eastAsia="宋体" w:hAnsi="Times New Roman" w:cs="Arial"/>
          <w:color w:val="000000" w:themeColor="text1"/>
          <w:sz w:val="21"/>
          <w:szCs w:val="21"/>
          <w:shd w:val="clear" w:color="auto" w:fill="FFFFFF"/>
        </w:rPr>
      </w:pPr>
      <w:r>
        <w:rPr>
          <w:rFonts w:ascii="Times New Roman" w:eastAsia="宋体" w:hAnsi="Times New Roman" w:cs="Arial" w:hint="eastAsia"/>
          <w:color w:val="000000" w:themeColor="text1"/>
          <w:kern w:val="2"/>
          <w:sz w:val="21"/>
          <w:szCs w:val="21"/>
          <w:shd w:val="clear" w:color="auto" w:fill="FFFFFF"/>
        </w:rPr>
        <w:t>第五步：根据指标的冲突度进行归一化得到相应的客观权重</w:t>
      </w:r>
      <w:r>
        <w:rPr>
          <w:rFonts w:ascii="Times New Roman" w:eastAsia="宋体" w:hAnsi="Times New Roman" w:cstheme="minorBidi" w:hint="eastAsia"/>
          <w:color w:val="000000" w:themeColor="text1"/>
          <w:kern w:val="2"/>
          <w:sz w:val="21"/>
        </w:rPr>
        <w:t>，</w:t>
      </w:r>
      <w:r>
        <w:rPr>
          <w:rFonts w:ascii="Times New Roman" w:eastAsia="宋体" w:hAnsi="Times New Roman" w:cs="Arial" w:hint="eastAsia"/>
          <w:color w:val="000000" w:themeColor="text1"/>
          <w:sz w:val="21"/>
          <w:szCs w:val="21"/>
          <w:shd w:val="clear" w:color="auto" w:fill="FFFFFF"/>
        </w:rPr>
        <w:t>如表（</w:t>
      </w:r>
      <w:r>
        <w:rPr>
          <w:rFonts w:ascii="Times New Roman" w:eastAsia="宋体" w:hAnsi="Times New Roman" w:cs="Arial" w:hint="eastAsia"/>
          <w:color w:val="000000" w:themeColor="text1"/>
          <w:sz w:val="21"/>
          <w:szCs w:val="21"/>
          <w:shd w:val="clear" w:color="auto" w:fill="FFFFFF"/>
        </w:rPr>
        <w:t>241</w:t>
      </w:r>
      <w:r>
        <w:rPr>
          <w:rFonts w:ascii="Times New Roman" w:eastAsia="宋体" w:hAnsi="Times New Roman" w:cs="Arial" w:hint="eastAsia"/>
          <w:color w:val="000000" w:themeColor="text1"/>
          <w:sz w:val="21"/>
          <w:szCs w:val="21"/>
          <w:shd w:val="clear" w:color="auto" w:fill="FFFFFF"/>
        </w:rPr>
        <w:t>）所示：</w:t>
      </w:r>
    </w:p>
    <w:p w14:paraId="45B19785"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表</w:t>
      </w:r>
      <w:r>
        <w:rPr>
          <w:rFonts w:ascii="Times New Roman" w:hAnsi="Times New Roman" w:cs="Times New Roman" w:hint="eastAsia"/>
          <w:color w:val="000000" w:themeColor="text1"/>
          <w:sz w:val="18"/>
          <w:szCs w:val="18"/>
        </w:rPr>
        <w:t xml:space="preserve"> 241 </w:t>
      </w:r>
      <w:r>
        <w:rPr>
          <w:rFonts w:ascii="Times New Roman" w:hAnsi="Times New Roman" w:cs="Times New Roman" w:hint="eastAsia"/>
          <w:color w:val="000000" w:themeColor="text1"/>
          <w:sz w:val="18"/>
          <w:szCs w:val="18"/>
        </w:rPr>
        <w:t>客观权重表</w:t>
      </w:r>
    </w:p>
    <w:tbl>
      <w:tblPr>
        <w:tblStyle w:val="a6"/>
        <w:tblW w:w="4998" w:type="pct"/>
        <w:jc w:val="center"/>
        <w:tblBorders>
          <w:top w:val="single" w:sz="8" w:space="0" w:color="auto"/>
          <w:left w:val="none" w:sz="0" w:space="0" w:color="auto"/>
          <w:bottom w:val="single" w:sz="8" w:space="0" w:color="auto"/>
          <w:right w:val="none" w:sz="0" w:space="0" w:color="auto"/>
          <w:insideH w:val="none" w:sz="0" w:space="0" w:color="auto"/>
          <w:insideV w:val="none" w:sz="0" w:space="0" w:color="auto"/>
        </w:tblBorders>
        <w:tblLook w:val="04A0" w:firstRow="1" w:lastRow="0" w:firstColumn="1" w:lastColumn="0" w:noHBand="0" w:noVBand="1"/>
      </w:tblPr>
      <w:tblGrid>
        <w:gridCol w:w="2895"/>
        <w:gridCol w:w="2318"/>
        <w:gridCol w:w="2318"/>
        <w:gridCol w:w="2319"/>
      </w:tblGrid>
      <w:tr w:rsidR="00DD0F01" w14:paraId="7573FFAA" w14:textId="77777777">
        <w:trPr>
          <w:trHeight w:val="90"/>
          <w:jc w:val="center"/>
        </w:trPr>
        <w:tc>
          <w:tcPr>
            <w:tcW w:w="1469" w:type="pct"/>
            <w:tcBorders>
              <w:top w:val="single" w:sz="8" w:space="0" w:color="auto"/>
              <w:left w:val="nil"/>
              <w:bottom w:val="single" w:sz="4" w:space="0" w:color="auto"/>
              <w:right w:val="nil"/>
            </w:tcBorders>
          </w:tcPr>
          <w:p w14:paraId="1CC832F9" w14:textId="77777777" w:rsidR="00DD0F01" w:rsidRDefault="00DD0F01">
            <w:pPr>
              <w:jc w:val="center"/>
              <w:rPr>
                <w:rFonts w:ascii="Times New Roman" w:hAnsi="Times New Roman" w:cs="Times New Roman"/>
                <w:color w:val="000000" w:themeColor="text1"/>
                <w:sz w:val="18"/>
                <w:szCs w:val="18"/>
              </w:rPr>
            </w:pPr>
          </w:p>
        </w:tc>
        <w:tc>
          <w:tcPr>
            <w:tcW w:w="1176" w:type="pct"/>
            <w:tcBorders>
              <w:top w:val="single" w:sz="8" w:space="0" w:color="auto"/>
              <w:left w:val="nil"/>
              <w:bottom w:val="single" w:sz="4" w:space="0" w:color="auto"/>
              <w:right w:val="nil"/>
            </w:tcBorders>
          </w:tcPr>
          <w:p w14:paraId="08B7A0C8"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准确率</w:t>
            </w:r>
          </w:p>
        </w:tc>
        <w:tc>
          <w:tcPr>
            <w:tcW w:w="1176" w:type="pct"/>
            <w:tcBorders>
              <w:top w:val="single" w:sz="8" w:space="0" w:color="auto"/>
              <w:left w:val="nil"/>
              <w:bottom w:val="single" w:sz="4" w:space="0" w:color="auto"/>
              <w:right w:val="nil"/>
            </w:tcBorders>
          </w:tcPr>
          <w:p w14:paraId="5E529A71"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精确率</w:t>
            </w:r>
          </w:p>
        </w:tc>
        <w:tc>
          <w:tcPr>
            <w:tcW w:w="1176" w:type="pct"/>
            <w:tcBorders>
              <w:top w:val="single" w:sz="8" w:space="0" w:color="auto"/>
              <w:left w:val="nil"/>
              <w:bottom w:val="single" w:sz="4" w:space="0" w:color="auto"/>
              <w:right w:val="nil"/>
            </w:tcBorders>
          </w:tcPr>
          <w:p w14:paraId="6C5C63AE"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召回率</w:t>
            </w:r>
          </w:p>
        </w:tc>
      </w:tr>
      <w:tr w:rsidR="00DD0F01" w14:paraId="53F14F41" w14:textId="77777777">
        <w:trPr>
          <w:trHeight w:val="181"/>
          <w:jc w:val="center"/>
        </w:trPr>
        <w:tc>
          <w:tcPr>
            <w:tcW w:w="1469" w:type="pct"/>
            <w:tcBorders>
              <w:top w:val="single" w:sz="4" w:space="0" w:color="auto"/>
              <w:tl2br w:val="nil"/>
              <w:tr2bl w:val="nil"/>
            </w:tcBorders>
          </w:tcPr>
          <w:p w14:paraId="0C9D140B"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客观权重</w:t>
            </w:r>
          </w:p>
        </w:tc>
        <w:tc>
          <w:tcPr>
            <w:tcW w:w="1176" w:type="pct"/>
            <w:tcBorders>
              <w:top w:val="single" w:sz="4" w:space="0" w:color="auto"/>
              <w:tl2br w:val="nil"/>
              <w:tr2bl w:val="nil"/>
            </w:tcBorders>
            <w:vAlign w:val="center"/>
          </w:tcPr>
          <w:p w14:paraId="3495C955"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0.333</w:t>
            </w:r>
          </w:p>
        </w:tc>
        <w:tc>
          <w:tcPr>
            <w:tcW w:w="1176" w:type="pct"/>
            <w:tcBorders>
              <w:top w:val="single" w:sz="4" w:space="0" w:color="auto"/>
              <w:tl2br w:val="nil"/>
              <w:tr2bl w:val="nil"/>
            </w:tcBorders>
            <w:vAlign w:val="center"/>
          </w:tcPr>
          <w:p w14:paraId="6B76438F"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0.333</w:t>
            </w:r>
          </w:p>
        </w:tc>
        <w:tc>
          <w:tcPr>
            <w:tcW w:w="1176" w:type="pct"/>
            <w:tcBorders>
              <w:top w:val="single" w:sz="4" w:space="0" w:color="auto"/>
              <w:tl2br w:val="nil"/>
              <w:tr2bl w:val="nil"/>
            </w:tcBorders>
            <w:vAlign w:val="center"/>
          </w:tcPr>
          <w:p w14:paraId="51FA3DFA"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0.333</w:t>
            </w:r>
          </w:p>
        </w:tc>
      </w:tr>
    </w:tbl>
    <w:p w14:paraId="3E654ADA" w14:textId="77777777" w:rsidR="00DD0F01" w:rsidRDefault="00000000">
      <w:pPr>
        <w:widowControl/>
        <w:jc w:val="left"/>
        <w:outlineLvl w:val="2"/>
        <w:rPr>
          <w:rFonts w:ascii="Times New Roman" w:eastAsia="宋体" w:hAnsi="Times New Roman" w:cs="Arial"/>
          <w:color w:val="000000" w:themeColor="text1"/>
          <w:szCs w:val="21"/>
          <w:shd w:val="clear" w:color="auto" w:fill="FFFFFF"/>
        </w:rPr>
      </w:pPr>
      <w:r>
        <w:rPr>
          <w:rFonts w:ascii="Times New Roman" w:eastAsia="宋体" w:hAnsi="Times New Roman" w:cs="Arial" w:hint="eastAsia"/>
          <w:color w:val="000000" w:themeColor="text1"/>
          <w:szCs w:val="21"/>
          <w:shd w:val="clear" w:color="auto" w:fill="FFFFFF"/>
        </w:rPr>
        <w:t xml:space="preserve">3 </w:t>
      </w:r>
      <w:r>
        <w:rPr>
          <w:rFonts w:ascii="Times New Roman" w:eastAsia="宋体" w:hAnsi="Times New Roman" w:cs="Arial" w:hint="eastAsia"/>
          <w:color w:val="000000" w:themeColor="text1"/>
          <w:szCs w:val="21"/>
          <w:shd w:val="clear" w:color="auto" w:fill="FFFFFF"/>
        </w:rPr>
        <w:t>计算组合权重</w:t>
      </w:r>
    </w:p>
    <w:p w14:paraId="63938E2D" w14:textId="77777777" w:rsidR="00DD0F01" w:rsidRDefault="00000000">
      <w:pPr>
        <w:widowControl/>
        <w:ind w:firstLineChars="200" w:firstLine="420"/>
        <w:jc w:val="left"/>
        <w:rPr>
          <w:rFonts w:ascii="Times New Roman" w:eastAsia="宋体" w:hAnsi="Times New Roman" w:cs="Arial"/>
          <w:color w:val="000000" w:themeColor="text1"/>
          <w:szCs w:val="21"/>
          <w:shd w:val="clear" w:color="auto" w:fill="FFFFFF"/>
        </w:rPr>
      </w:pPr>
      <w:r>
        <w:rPr>
          <w:rFonts w:ascii="Times New Roman" w:eastAsia="宋体" w:hAnsi="Times New Roman" w:cs="Arial" w:hint="eastAsia"/>
          <w:color w:val="000000" w:themeColor="text1"/>
          <w:szCs w:val="21"/>
          <w:shd w:val="clear" w:color="auto" w:fill="FFFFFF"/>
        </w:rPr>
        <w:t>最后，根据博弈论计算得到</w:t>
      </w:r>
      <m:oMath>
        <m:sSub>
          <m:sSubPr>
            <m:ctrlPr>
              <w:rPr>
                <w:rFonts w:ascii="Cambria Math" w:eastAsia="宋体" w:hAnsi="Cambria Math" w:cs="Arial"/>
                <w:color w:val="000000" w:themeColor="text1"/>
                <w:szCs w:val="21"/>
                <w:shd w:val="clear" w:color="auto" w:fill="FFFFFF"/>
              </w:rPr>
            </m:ctrlPr>
          </m:sSubPr>
          <m:e>
            <m:r>
              <m:rPr>
                <m:sty m:val="p"/>
              </m:rPr>
              <w:rPr>
                <w:rFonts w:ascii="Times New Roman" w:eastAsia="宋体" w:hAnsi="Times New Roman" w:cs="Arial"/>
                <w:color w:val="000000" w:themeColor="text1"/>
                <w:szCs w:val="21"/>
                <w:shd w:val="clear" w:color="auto" w:fill="FFFFFF"/>
              </w:rPr>
              <m:t>τ</m:t>
            </m:r>
          </m:e>
          <m:sub>
            <m:r>
              <m:rPr>
                <m:sty m:val="p"/>
              </m:rPr>
              <w:rPr>
                <w:rFonts w:ascii="Times New Roman" w:eastAsia="宋体" w:hAnsi="Times New Roman" w:cs="Arial"/>
                <w:color w:val="000000" w:themeColor="text1"/>
                <w:szCs w:val="21"/>
                <w:shd w:val="clear" w:color="auto" w:fill="FFFFFF"/>
              </w:rPr>
              <m:t>1</m:t>
            </m:r>
          </m:sub>
        </m:sSub>
      </m:oMath>
      <w:r>
        <w:rPr>
          <w:rFonts w:ascii="Times New Roman" w:eastAsia="宋体" w:hAnsi="Times New Roman" w:cs="Arial" w:hint="eastAsia"/>
          <w:color w:val="000000" w:themeColor="text1"/>
          <w:szCs w:val="21"/>
          <w:shd w:val="clear" w:color="auto" w:fill="FFFFFF"/>
        </w:rPr>
        <w:t>=0.829</w:t>
      </w:r>
      <w:r>
        <w:rPr>
          <w:rFonts w:ascii="Times New Roman" w:eastAsia="宋体" w:hAnsi="Times New Roman" w:cs="Arial" w:hint="eastAsia"/>
          <w:color w:val="000000" w:themeColor="text1"/>
          <w:szCs w:val="21"/>
          <w:shd w:val="clear" w:color="auto" w:fill="FFFFFF"/>
        </w:rPr>
        <w:t>，</w:t>
      </w:r>
      <m:oMath>
        <m:sSub>
          <m:sSubPr>
            <m:ctrlPr>
              <w:rPr>
                <w:rFonts w:ascii="Cambria Math" w:eastAsia="宋体" w:hAnsi="Cambria Math" w:cs="Arial" w:hint="eastAsia"/>
                <w:color w:val="000000" w:themeColor="text1"/>
                <w:szCs w:val="21"/>
                <w:shd w:val="clear" w:color="auto" w:fill="FFFFFF"/>
              </w:rPr>
            </m:ctrlPr>
          </m:sSubPr>
          <m:e>
            <m:r>
              <m:rPr>
                <m:sty m:val="p"/>
              </m:rPr>
              <w:rPr>
                <w:rFonts w:ascii="Times New Roman" w:eastAsia="宋体" w:hAnsi="Times New Roman" w:cs="Arial"/>
                <w:color w:val="000000" w:themeColor="text1"/>
                <w:szCs w:val="21"/>
                <w:shd w:val="clear" w:color="auto" w:fill="FFFFFF"/>
              </w:rPr>
              <m:t>τ</m:t>
            </m:r>
          </m:e>
          <m:sub>
            <m:r>
              <m:rPr>
                <m:sty m:val="p"/>
              </m:rPr>
              <w:rPr>
                <w:rFonts w:ascii="Times New Roman" w:eastAsia="宋体" w:hAnsi="Times New Roman" w:cs="Arial"/>
                <w:color w:val="000000" w:themeColor="text1"/>
                <w:szCs w:val="21"/>
                <w:shd w:val="clear" w:color="auto" w:fill="FFFFFF"/>
              </w:rPr>
              <m:t>2</m:t>
            </m:r>
          </m:sub>
        </m:sSub>
      </m:oMath>
      <w:r>
        <w:rPr>
          <w:rFonts w:ascii="Times New Roman" w:eastAsia="宋体" w:hAnsi="Times New Roman" w:cs="Arial" w:hint="eastAsia"/>
          <w:color w:val="000000" w:themeColor="text1"/>
          <w:szCs w:val="21"/>
          <w:shd w:val="clear" w:color="auto" w:fill="FFFFFF"/>
        </w:rPr>
        <w:t>=0.171</w:t>
      </w:r>
      <w:r>
        <w:rPr>
          <w:rFonts w:ascii="Times New Roman" w:eastAsia="宋体" w:hAnsi="Times New Roman" w:cs="Arial" w:hint="eastAsia"/>
          <w:color w:val="000000" w:themeColor="text1"/>
          <w:szCs w:val="21"/>
          <w:shd w:val="clear" w:color="auto" w:fill="FFFFFF"/>
        </w:rPr>
        <w:t>将主观权重和客观权重进行融合，并根据公式（</w:t>
      </w:r>
      <w:r>
        <w:rPr>
          <w:rFonts w:ascii="Times New Roman" w:eastAsia="宋体" w:hAnsi="Times New Roman" w:cs="Arial" w:hint="eastAsia"/>
          <w:color w:val="000000" w:themeColor="text1"/>
          <w:szCs w:val="21"/>
          <w:shd w:val="clear" w:color="auto" w:fill="FFFFFF"/>
        </w:rPr>
        <w:t>13</w:t>
      </w:r>
      <w:r>
        <w:rPr>
          <w:rFonts w:ascii="Times New Roman" w:eastAsia="宋体" w:hAnsi="Times New Roman" w:cs="Arial" w:hint="eastAsia"/>
          <w:color w:val="000000" w:themeColor="text1"/>
          <w:szCs w:val="21"/>
          <w:shd w:val="clear" w:color="auto" w:fill="FFFFFF"/>
        </w:rPr>
        <w:t>）计算获得组合权重，如表（</w:t>
      </w:r>
      <w:r>
        <w:rPr>
          <w:rFonts w:ascii="Times New Roman" w:eastAsia="宋体" w:hAnsi="Times New Roman" w:cs="Arial" w:hint="eastAsia"/>
          <w:color w:val="000000" w:themeColor="text1"/>
          <w:szCs w:val="21"/>
          <w:shd w:val="clear" w:color="auto" w:fill="FFFFFF"/>
        </w:rPr>
        <w:t>242</w:t>
      </w:r>
      <w:r>
        <w:rPr>
          <w:rFonts w:ascii="Times New Roman" w:eastAsia="宋体" w:hAnsi="Times New Roman" w:cs="Arial" w:hint="eastAsia"/>
          <w:color w:val="000000" w:themeColor="text1"/>
          <w:szCs w:val="21"/>
          <w:shd w:val="clear" w:color="auto" w:fill="FFFFFF"/>
        </w:rPr>
        <w:t>）所示：</w:t>
      </w:r>
    </w:p>
    <w:p w14:paraId="304F3833"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lastRenderedPageBreak/>
        <w:t>表</w:t>
      </w:r>
      <w:r>
        <w:rPr>
          <w:rFonts w:ascii="Times New Roman" w:hAnsi="Times New Roman" w:cs="Times New Roman" w:hint="eastAsia"/>
          <w:color w:val="000000" w:themeColor="text1"/>
          <w:sz w:val="18"/>
          <w:szCs w:val="18"/>
        </w:rPr>
        <w:t xml:space="preserve"> 242 </w:t>
      </w:r>
      <w:r>
        <w:rPr>
          <w:rFonts w:ascii="Times New Roman" w:hAnsi="Times New Roman" w:cs="Times New Roman" w:hint="eastAsia"/>
          <w:color w:val="000000" w:themeColor="text1"/>
          <w:sz w:val="18"/>
          <w:szCs w:val="18"/>
        </w:rPr>
        <w:t>组合权重表</w:t>
      </w:r>
    </w:p>
    <w:tbl>
      <w:tblPr>
        <w:tblStyle w:val="a6"/>
        <w:tblW w:w="4997" w:type="pct"/>
        <w:jc w:val="center"/>
        <w:tblBorders>
          <w:top w:val="single" w:sz="8" w:space="0" w:color="auto"/>
          <w:left w:val="none" w:sz="0" w:space="0" w:color="auto"/>
          <w:bottom w:val="single" w:sz="8" w:space="0" w:color="auto"/>
          <w:right w:val="none" w:sz="0" w:space="0" w:color="auto"/>
          <w:insideH w:val="none" w:sz="0" w:space="0" w:color="auto"/>
          <w:insideV w:val="none" w:sz="0" w:space="0" w:color="auto"/>
        </w:tblBorders>
        <w:tblLook w:val="04A0" w:firstRow="1" w:lastRow="0" w:firstColumn="1" w:lastColumn="0" w:noHBand="0" w:noVBand="1"/>
      </w:tblPr>
      <w:tblGrid>
        <w:gridCol w:w="2896"/>
        <w:gridCol w:w="2317"/>
        <w:gridCol w:w="2317"/>
        <w:gridCol w:w="2318"/>
      </w:tblGrid>
      <w:tr w:rsidR="00DD0F01" w14:paraId="108F2967" w14:textId="77777777">
        <w:trPr>
          <w:trHeight w:val="90"/>
          <w:jc w:val="center"/>
        </w:trPr>
        <w:tc>
          <w:tcPr>
            <w:tcW w:w="1469" w:type="pct"/>
            <w:tcBorders>
              <w:top w:val="single" w:sz="8" w:space="0" w:color="auto"/>
              <w:left w:val="nil"/>
              <w:bottom w:val="single" w:sz="4" w:space="0" w:color="auto"/>
              <w:right w:val="nil"/>
            </w:tcBorders>
          </w:tcPr>
          <w:p w14:paraId="0EE95484" w14:textId="77777777" w:rsidR="00DD0F01" w:rsidRDefault="00DD0F01">
            <w:pPr>
              <w:jc w:val="center"/>
              <w:rPr>
                <w:rFonts w:ascii="Times New Roman" w:hAnsi="Times New Roman" w:cs="Times New Roman"/>
                <w:color w:val="000000" w:themeColor="text1"/>
                <w:sz w:val="18"/>
                <w:szCs w:val="18"/>
              </w:rPr>
            </w:pPr>
          </w:p>
        </w:tc>
        <w:tc>
          <w:tcPr>
            <w:tcW w:w="1176" w:type="pct"/>
            <w:tcBorders>
              <w:top w:val="single" w:sz="8" w:space="0" w:color="auto"/>
              <w:left w:val="nil"/>
              <w:bottom w:val="single" w:sz="4" w:space="0" w:color="auto"/>
              <w:right w:val="nil"/>
            </w:tcBorders>
          </w:tcPr>
          <w:p w14:paraId="280B71EC"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准确率</w:t>
            </w:r>
          </w:p>
        </w:tc>
        <w:tc>
          <w:tcPr>
            <w:tcW w:w="1176" w:type="pct"/>
            <w:tcBorders>
              <w:top w:val="single" w:sz="8" w:space="0" w:color="auto"/>
              <w:left w:val="nil"/>
              <w:bottom w:val="single" w:sz="4" w:space="0" w:color="auto"/>
              <w:right w:val="nil"/>
            </w:tcBorders>
          </w:tcPr>
          <w:p w14:paraId="5EBBC2BD"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精确率</w:t>
            </w:r>
          </w:p>
        </w:tc>
        <w:tc>
          <w:tcPr>
            <w:tcW w:w="1177" w:type="pct"/>
            <w:tcBorders>
              <w:top w:val="single" w:sz="8" w:space="0" w:color="auto"/>
              <w:left w:val="nil"/>
              <w:bottom w:val="single" w:sz="4" w:space="0" w:color="auto"/>
              <w:right w:val="nil"/>
            </w:tcBorders>
          </w:tcPr>
          <w:p w14:paraId="1B7C30CC"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召回率</w:t>
            </w:r>
          </w:p>
        </w:tc>
      </w:tr>
      <w:tr w:rsidR="00DD0F01" w14:paraId="2F39C65B" w14:textId="77777777">
        <w:trPr>
          <w:trHeight w:val="181"/>
          <w:jc w:val="center"/>
        </w:trPr>
        <w:tc>
          <w:tcPr>
            <w:tcW w:w="1469" w:type="pct"/>
            <w:tcBorders>
              <w:top w:val="single" w:sz="4" w:space="0" w:color="auto"/>
              <w:tl2br w:val="nil"/>
              <w:tr2bl w:val="nil"/>
            </w:tcBorders>
          </w:tcPr>
          <w:p w14:paraId="5C33FBFA"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组合权重</w:t>
            </w:r>
          </w:p>
        </w:tc>
        <w:tc>
          <w:tcPr>
            <w:tcW w:w="1176" w:type="pct"/>
            <w:tcBorders>
              <w:top w:val="single" w:sz="4" w:space="0" w:color="auto"/>
              <w:tl2br w:val="nil"/>
              <w:tr2bl w:val="nil"/>
            </w:tcBorders>
            <w:vAlign w:val="center"/>
          </w:tcPr>
          <w:p w14:paraId="4D130D65"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0.345</w:t>
            </w:r>
          </w:p>
        </w:tc>
        <w:tc>
          <w:tcPr>
            <w:tcW w:w="1176" w:type="pct"/>
            <w:tcBorders>
              <w:top w:val="single" w:sz="4" w:space="0" w:color="auto"/>
              <w:tl2br w:val="nil"/>
              <w:tr2bl w:val="nil"/>
            </w:tcBorders>
            <w:vAlign w:val="center"/>
          </w:tcPr>
          <w:p w14:paraId="3D6DDD53"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color w:val="000000" w:themeColor="text1"/>
                <w:sz w:val="18"/>
                <w:szCs w:val="18"/>
              </w:rPr>
              <w:t>0.</w:t>
            </w:r>
            <w:r>
              <w:rPr>
                <w:rFonts w:ascii="Times New Roman" w:hAnsi="Times New Roman" w:cs="Times New Roman" w:hint="eastAsia"/>
                <w:color w:val="000000" w:themeColor="text1"/>
                <w:sz w:val="18"/>
                <w:szCs w:val="18"/>
              </w:rPr>
              <w:t>309</w:t>
            </w:r>
          </w:p>
        </w:tc>
        <w:tc>
          <w:tcPr>
            <w:tcW w:w="1177" w:type="pct"/>
            <w:tcBorders>
              <w:top w:val="single" w:sz="4" w:space="0" w:color="auto"/>
              <w:tl2br w:val="nil"/>
              <w:tr2bl w:val="nil"/>
            </w:tcBorders>
            <w:vAlign w:val="center"/>
          </w:tcPr>
          <w:p w14:paraId="009452B5"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0.345</w:t>
            </w:r>
          </w:p>
        </w:tc>
      </w:tr>
    </w:tbl>
    <w:p w14:paraId="00E32388" w14:textId="77777777" w:rsidR="00DD0F01" w:rsidRDefault="00DD0F01"/>
    <w:p w14:paraId="7A12D245" w14:textId="77777777" w:rsidR="00DD0F01" w:rsidRDefault="00DD0F01"/>
    <w:p w14:paraId="65B6B141" w14:textId="77777777" w:rsidR="00DD0F01" w:rsidRDefault="00000000">
      <w:pPr>
        <w:widowControl/>
        <w:jc w:val="left"/>
        <w:outlineLvl w:val="1"/>
        <w:rPr>
          <w:rFonts w:asciiTheme="minorEastAsia" w:hAnsiTheme="minorEastAsia" w:cs="黑体" w:hint="eastAsia"/>
          <w:color w:val="000000" w:themeColor="text1"/>
          <w:szCs w:val="21"/>
        </w:rPr>
      </w:pPr>
      <w:r>
        <w:rPr>
          <w:rFonts w:asciiTheme="minorEastAsia" w:hAnsiTheme="minorEastAsia" w:cs="黑体" w:hint="eastAsia"/>
          <w:bCs/>
          <w:color w:val="000000" w:themeColor="text1"/>
          <w:szCs w:val="21"/>
          <w:shd w:val="clear" w:color="auto" w:fill="FFFFFF"/>
        </w:rPr>
        <w:t>二、鲁棒性（医学图像）：遮挡鲁棒性、随机像素转换鲁棒性、高斯噪声鲁棒性、模糊运动鲁棒性、对比度鲁棒性、对抗性扰动鲁棒性</w:t>
      </w:r>
    </w:p>
    <w:p w14:paraId="43828424" w14:textId="77777777" w:rsidR="00DD0F01" w:rsidRDefault="00000000">
      <w:pPr>
        <w:widowControl/>
        <w:jc w:val="left"/>
        <w:outlineLvl w:val="2"/>
        <w:rPr>
          <w:rFonts w:asciiTheme="minorEastAsia" w:hAnsiTheme="minorEastAsia" w:cs="Arial" w:hint="eastAsia"/>
          <w:color w:val="000000" w:themeColor="text1"/>
          <w:szCs w:val="21"/>
          <w:shd w:val="clear" w:color="auto" w:fill="FFFFFF"/>
        </w:rPr>
      </w:pPr>
      <w:r>
        <w:rPr>
          <w:rFonts w:asciiTheme="minorEastAsia" w:hAnsiTheme="minorEastAsia" w:cs="Arial" w:hint="eastAsia"/>
          <w:color w:val="000000" w:themeColor="text1"/>
          <w:szCs w:val="21"/>
          <w:shd w:val="clear" w:color="auto" w:fill="FFFFFF"/>
        </w:rPr>
        <w:t>1.主观权重的计算</w:t>
      </w:r>
    </w:p>
    <w:p w14:paraId="717F5AB6" w14:textId="77777777" w:rsidR="00DD0F01" w:rsidRDefault="00000000">
      <w:pPr>
        <w:widowControl/>
        <w:ind w:firstLineChars="200" w:firstLine="420"/>
        <w:jc w:val="left"/>
        <w:rPr>
          <w:rFonts w:ascii="Times New Roman" w:eastAsia="宋体" w:hAnsi="Times New Roman" w:cs="Arial"/>
          <w:color w:val="000000" w:themeColor="text1"/>
          <w:szCs w:val="21"/>
          <w:shd w:val="clear" w:color="auto" w:fill="FFFFFF"/>
        </w:rPr>
      </w:pPr>
      <w:r>
        <w:rPr>
          <w:rFonts w:ascii="Times New Roman" w:eastAsia="宋体" w:hAnsi="Times New Roman" w:cs="Arial" w:hint="eastAsia"/>
          <w:color w:val="000000" w:themeColor="text1"/>
          <w:szCs w:val="21"/>
          <w:shd w:val="clear" w:color="auto" w:fill="FFFFFF"/>
        </w:rPr>
        <w:t>接下来，我们计算子属性的主观权重，聘请四位专家对子属性的重要程度进行评估。根据</w:t>
      </w:r>
      <w:r>
        <w:rPr>
          <w:rFonts w:ascii="Times New Roman" w:eastAsia="宋体" w:hAnsi="Times New Roman" w:hint="eastAsia"/>
          <w:color w:val="000000" w:themeColor="text1"/>
        </w:rPr>
        <w:t>模</w:t>
      </w:r>
      <w:r>
        <w:rPr>
          <w:rFonts w:ascii="Times New Roman" w:eastAsia="宋体" w:hAnsi="Times New Roman" w:cs="Arial" w:hint="eastAsia"/>
          <w:color w:val="000000" w:themeColor="text1"/>
          <w:szCs w:val="21"/>
          <w:shd w:val="clear" w:color="auto" w:fill="FFFFFF"/>
        </w:rPr>
        <w:t>糊层次分析法，将专家对属性评估的语言术语转化为模糊数，得到评估专家的模糊判断矩阵。</w:t>
      </w:r>
    </w:p>
    <w:p w14:paraId="7F7C049D" w14:textId="77777777" w:rsidR="00DD0F01" w:rsidRDefault="00000000">
      <w:pPr>
        <w:ind w:firstLineChars="200" w:firstLine="420"/>
        <w:rPr>
          <w:rFonts w:ascii="Times New Roman" w:eastAsia="宋体" w:hAnsi="Times New Roman" w:cs="Arial"/>
          <w:color w:val="000000" w:themeColor="text1"/>
          <w:szCs w:val="21"/>
          <w:shd w:val="clear" w:color="auto" w:fill="FFFFFF"/>
        </w:rPr>
      </w:pPr>
      <w:r>
        <w:rPr>
          <w:rFonts w:ascii="Times New Roman" w:eastAsia="宋体" w:hAnsi="Times New Roman" w:cs="Arial" w:hint="eastAsia"/>
          <w:color w:val="000000" w:themeColor="text1"/>
          <w:szCs w:val="21"/>
          <w:shd w:val="clear" w:color="auto" w:fill="FFFFFF"/>
        </w:rPr>
        <w:t>第一步：首先我们得到四位专家的正互反判断矩阵信息如表（</w:t>
      </w:r>
      <w:r>
        <w:rPr>
          <w:rFonts w:ascii="Times New Roman" w:eastAsia="宋体" w:hAnsi="Times New Roman" w:cs="Arial" w:hint="eastAsia"/>
          <w:color w:val="000000" w:themeColor="text1"/>
          <w:szCs w:val="21"/>
          <w:shd w:val="clear" w:color="auto" w:fill="FFFFFF"/>
        </w:rPr>
        <w:t>243</w:t>
      </w:r>
      <w:r>
        <w:rPr>
          <w:rFonts w:ascii="Times New Roman" w:eastAsia="宋体" w:hAnsi="Times New Roman" w:cs="Arial" w:hint="eastAsia"/>
          <w:color w:val="000000" w:themeColor="text1"/>
          <w:szCs w:val="21"/>
          <w:shd w:val="clear" w:color="auto" w:fill="FFFFFF"/>
        </w:rPr>
        <w:t>）</w:t>
      </w:r>
      <w:r>
        <w:rPr>
          <w:rFonts w:ascii="Times New Roman" w:eastAsia="宋体" w:hAnsi="Times New Roman" w:cs="Arial" w:hint="eastAsia"/>
          <w:color w:val="000000" w:themeColor="text1"/>
          <w:szCs w:val="21"/>
          <w:shd w:val="clear" w:color="auto" w:fill="FFFFFF"/>
        </w:rPr>
        <w:t>-</w:t>
      </w:r>
      <w:r>
        <w:rPr>
          <w:rFonts w:ascii="Times New Roman" w:eastAsia="宋体" w:hAnsi="Times New Roman" w:cs="Arial" w:hint="eastAsia"/>
          <w:color w:val="000000" w:themeColor="text1"/>
          <w:szCs w:val="21"/>
          <w:shd w:val="clear" w:color="auto" w:fill="FFFFFF"/>
        </w:rPr>
        <w:t>（</w:t>
      </w:r>
      <w:r>
        <w:rPr>
          <w:rFonts w:ascii="Times New Roman" w:eastAsia="宋体" w:hAnsi="Times New Roman" w:cs="Arial" w:hint="eastAsia"/>
          <w:color w:val="000000" w:themeColor="text1"/>
          <w:szCs w:val="21"/>
          <w:shd w:val="clear" w:color="auto" w:fill="FFFFFF"/>
        </w:rPr>
        <w:t>246</w:t>
      </w:r>
      <w:r>
        <w:rPr>
          <w:rFonts w:ascii="Times New Roman" w:eastAsia="宋体" w:hAnsi="Times New Roman" w:cs="Arial" w:hint="eastAsia"/>
          <w:color w:val="000000" w:themeColor="text1"/>
          <w:szCs w:val="21"/>
          <w:shd w:val="clear" w:color="auto" w:fill="FFFFFF"/>
        </w:rPr>
        <w:t>）所示；</w:t>
      </w:r>
    </w:p>
    <w:p w14:paraId="7904D5EA"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表</w:t>
      </w:r>
      <w:r>
        <w:rPr>
          <w:rFonts w:ascii="Times New Roman" w:hAnsi="Times New Roman" w:cs="Times New Roman" w:hint="eastAsia"/>
          <w:color w:val="000000" w:themeColor="text1"/>
          <w:sz w:val="18"/>
          <w:szCs w:val="18"/>
        </w:rPr>
        <w:t xml:space="preserve"> 243 </w:t>
      </w:r>
      <w:r>
        <w:rPr>
          <w:rFonts w:ascii="Times New Roman" w:hAnsi="Times New Roman" w:cs="Times New Roman" w:hint="eastAsia"/>
          <w:color w:val="000000" w:themeColor="text1"/>
          <w:sz w:val="18"/>
          <w:szCs w:val="18"/>
        </w:rPr>
        <w:t>专家一的鲁棒性各子属性正互反判断矩阵</w:t>
      </w:r>
    </w:p>
    <w:tbl>
      <w:tblPr>
        <w:tblStyle w:val="a6"/>
        <w:tblW w:w="4995" w:type="pct"/>
        <w:tblBorders>
          <w:top w:val="single" w:sz="8" w:space="0" w:color="auto"/>
          <w:left w:val="none" w:sz="0" w:space="0" w:color="auto"/>
          <w:bottom w:val="single" w:sz="8" w:space="0" w:color="auto"/>
          <w:right w:val="none" w:sz="0" w:space="0" w:color="auto"/>
          <w:insideH w:val="none" w:sz="0" w:space="0" w:color="auto"/>
          <w:insideV w:val="none" w:sz="0" w:space="0" w:color="auto"/>
        </w:tblBorders>
        <w:tblLook w:val="04A0" w:firstRow="1" w:lastRow="0" w:firstColumn="1" w:lastColumn="0" w:noHBand="0" w:noVBand="1"/>
      </w:tblPr>
      <w:tblGrid>
        <w:gridCol w:w="2066"/>
        <w:gridCol w:w="1076"/>
        <w:gridCol w:w="1448"/>
        <w:gridCol w:w="1263"/>
        <w:gridCol w:w="1345"/>
        <w:gridCol w:w="1286"/>
        <w:gridCol w:w="1360"/>
      </w:tblGrid>
      <w:tr w:rsidR="00DD0F01" w14:paraId="48CCF1D2" w14:textId="77777777">
        <w:trPr>
          <w:trHeight w:val="90"/>
        </w:trPr>
        <w:tc>
          <w:tcPr>
            <w:tcW w:w="1049" w:type="pct"/>
            <w:tcBorders>
              <w:top w:val="single" w:sz="8" w:space="0" w:color="auto"/>
              <w:left w:val="nil"/>
              <w:bottom w:val="single" w:sz="4" w:space="0" w:color="auto"/>
              <w:right w:val="nil"/>
            </w:tcBorders>
          </w:tcPr>
          <w:p w14:paraId="5D9DB196" w14:textId="77777777" w:rsidR="00DD0F01" w:rsidRDefault="00DD0F01">
            <w:pPr>
              <w:jc w:val="center"/>
              <w:rPr>
                <w:rFonts w:ascii="Times New Roman" w:hAnsi="Times New Roman" w:cs="Times New Roman"/>
                <w:color w:val="000000" w:themeColor="text1"/>
                <w:sz w:val="18"/>
                <w:szCs w:val="18"/>
              </w:rPr>
            </w:pPr>
          </w:p>
        </w:tc>
        <w:tc>
          <w:tcPr>
            <w:tcW w:w="547" w:type="pct"/>
            <w:tcBorders>
              <w:top w:val="single" w:sz="8" w:space="0" w:color="auto"/>
              <w:left w:val="nil"/>
              <w:bottom w:val="single" w:sz="4" w:space="0" w:color="auto"/>
              <w:right w:val="nil"/>
            </w:tcBorders>
          </w:tcPr>
          <w:p w14:paraId="10FA4AD5"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遮挡鲁棒性</w:t>
            </w:r>
          </w:p>
        </w:tc>
        <w:tc>
          <w:tcPr>
            <w:tcW w:w="735" w:type="pct"/>
            <w:tcBorders>
              <w:top w:val="single" w:sz="8" w:space="0" w:color="auto"/>
              <w:left w:val="nil"/>
              <w:bottom w:val="single" w:sz="4" w:space="0" w:color="auto"/>
              <w:right w:val="nil"/>
            </w:tcBorders>
          </w:tcPr>
          <w:p w14:paraId="6072906B"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随机像素转换鲁棒性</w:t>
            </w:r>
          </w:p>
        </w:tc>
        <w:tc>
          <w:tcPr>
            <w:tcW w:w="641" w:type="pct"/>
            <w:tcBorders>
              <w:top w:val="single" w:sz="8" w:space="0" w:color="auto"/>
              <w:left w:val="nil"/>
              <w:bottom w:val="single" w:sz="4" w:space="0" w:color="auto"/>
              <w:right w:val="nil"/>
            </w:tcBorders>
          </w:tcPr>
          <w:p w14:paraId="78DD51AE"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高斯噪声鲁棒性</w:t>
            </w:r>
          </w:p>
        </w:tc>
        <w:tc>
          <w:tcPr>
            <w:tcW w:w="682" w:type="pct"/>
            <w:tcBorders>
              <w:top w:val="single" w:sz="8" w:space="0" w:color="auto"/>
              <w:left w:val="nil"/>
              <w:bottom w:val="single" w:sz="4" w:space="0" w:color="auto"/>
              <w:right w:val="nil"/>
            </w:tcBorders>
          </w:tcPr>
          <w:p w14:paraId="3FB3EEE8"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模糊运动鲁棒性</w:t>
            </w:r>
          </w:p>
        </w:tc>
        <w:tc>
          <w:tcPr>
            <w:tcW w:w="652" w:type="pct"/>
            <w:tcBorders>
              <w:top w:val="single" w:sz="8" w:space="0" w:color="auto"/>
              <w:left w:val="nil"/>
              <w:bottom w:val="single" w:sz="4" w:space="0" w:color="auto"/>
              <w:right w:val="nil"/>
            </w:tcBorders>
          </w:tcPr>
          <w:p w14:paraId="2459515C"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对比度鲁棒性</w:t>
            </w:r>
          </w:p>
        </w:tc>
        <w:tc>
          <w:tcPr>
            <w:tcW w:w="690" w:type="pct"/>
            <w:tcBorders>
              <w:top w:val="single" w:sz="8" w:space="0" w:color="auto"/>
              <w:left w:val="nil"/>
              <w:bottom w:val="single" w:sz="4" w:space="0" w:color="auto"/>
              <w:right w:val="nil"/>
            </w:tcBorders>
          </w:tcPr>
          <w:p w14:paraId="7150B9C5"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对抗性扰动鲁棒性</w:t>
            </w:r>
          </w:p>
        </w:tc>
      </w:tr>
      <w:tr w:rsidR="00DD0F01" w14:paraId="66F0AB4F" w14:textId="77777777">
        <w:trPr>
          <w:trHeight w:val="311"/>
        </w:trPr>
        <w:tc>
          <w:tcPr>
            <w:tcW w:w="1049" w:type="pct"/>
            <w:tcBorders>
              <w:top w:val="single" w:sz="4" w:space="0" w:color="auto"/>
              <w:tl2br w:val="nil"/>
              <w:tr2bl w:val="nil"/>
            </w:tcBorders>
            <w:vAlign w:val="center"/>
          </w:tcPr>
          <w:p w14:paraId="7017EA56"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遮挡鲁棒性</w:t>
            </w:r>
          </w:p>
        </w:tc>
        <w:tc>
          <w:tcPr>
            <w:tcW w:w="547" w:type="pct"/>
            <w:tcBorders>
              <w:top w:val="single" w:sz="4" w:space="0" w:color="auto"/>
              <w:tl2br w:val="nil"/>
              <w:tr2bl w:val="nil"/>
            </w:tcBorders>
          </w:tcPr>
          <w:p w14:paraId="0CCAA460"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(1,1,3)</w:t>
            </w:r>
          </w:p>
        </w:tc>
        <w:tc>
          <w:tcPr>
            <w:tcW w:w="735" w:type="pct"/>
            <w:tcBorders>
              <w:top w:val="single" w:sz="4" w:space="0" w:color="auto"/>
              <w:tl2br w:val="nil"/>
              <w:tr2bl w:val="nil"/>
            </w:tcBorders>
          </w:tcPr>
          <w:p w14:paraId="1EAE03A7"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(1,1,3)</w:t>
            </w:r>
          </w:p>
        </w:tc>
        <w:tc>
          <w:tcPr>
            <w:tcW w:w="641" w:type="pct"/>
            <w:tcBorders>
              <w:top w:val="single" w:sz="4" w:space="0" w:color="auto"/>
              <w:tl2br w:val="nil"/>
              <w:tr2bl w:val="nil"/>
            </w:tcBorders>
          </w:tcPr>
          <w:p w14:paraId="3566DB62"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(1/5,1/3,1)</w:t>
            </w:r>
          </w:p>
        </w:tc>
        <w:tc>
          <w:tcPr>
            <w:tcW w:w="682" w:type="pct"/>
            <w:tcBorders>
              <w:top w:val="single" w:sz="4" w:space="0" w:color="auto"/>
              <w:tl2br w:val="nil"/>
              <w:tr2bl w:val="nil"/>
            </w:tcBorders>
          </w:tcPr>
          <w:p w14:paraId="54DC72ED"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(1/5,1/3,1)</w:t>
            </w:r>
          </w:p>
        </w:tc>
        <w:tc>
          <w:tcPr>
            <w:tcW w:w="652" w:type="pct"/>
            <w:tcBorders>
              <w:top w:val="single" w:sz="4" w:space="0" w:color="auto"/>
              <w:tl2br w:val="nil"/>
              <w:tr2bl w:val="nil"/>
            </w:tcBorders>
          </w:tcPr>
          <w:p w14:paraId="28786AB6"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(1/5,1/3,1)</w:t>
            </w:r>
          </w:p>
        </w:tc>
        <w:tc>
          <w:tcPr>
            <w:tcW w:w="690" w:type="pct"/>
            <w:tcBorders>
              <w:top w:val="single" w:sz="4" w:space="0" w:color="auto"/>
              <w:tl2br w:val="nil"/>
              <w:tr2bl w:val="nil"/>
            </w:tcBorders>
          </w:tcPr>
          <w:p w14:paraId="3A9CC850"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(1/5,1/3,1)</w:t>
            </w:r>
          </w:p>
        </w:tc>
      </w:tr>
      <w:tr w:rsidR="00DD0F01" w14:paraId="591AD65F" w14:textId="77777777">
        <w:trPr>
          <w:trHeight w:val="259"/>
        </w:trPr>
        <w:tc>
          <w:tcPr>
            <w:tcW w:w="1049" w:type="pct"/>
            <w:tcBorders>
              <w:tl2br w:val="nil"/>
              <w:tr2bl w:val="nil"/>
            </w:tcBorders>
            <w:vAlign w:val="center"/>
          </w:tcPr>
          <w:p w14:paraId="2C8C8695"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随机像素转换鲁棒性</w:t>
            </w:r>
          </w:p>
        </w:tc>
        <w:tc>
          <w:tcPr>
            <w:tcW w:w="547" w:type="pct"/>
            <w:tcBorders>
              <w:tl2br w:val="nil"/>
              <w:tr2bl w:val="nil"/>
            </w:tcBorders>
          </w:tcPr>
          <w:p w14:paraId="78131DA6"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(1/3,1,1)</w:t>
            </w:r>
          </w:p>
        </w:tc>
        <w:tc>
          <w:tcPr>
            <w:tcW w:w="735" w:type="pct"/>
            <w:tcBorders>
              <w:tl2br w:val="nil"/>
              <w:tr2bl w:val="nil"/>
            </w:tcBorders>
          </w:tcPr>
          <w:p w14:paraId="6316733B"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(1,1,3)</w:t>
            </w:r>
          </w:p>
        </w:tc>
        <w:tc>
          <w:tcPr>
            <w:tcW w:w="641" w:type="pct"/>
            <w:tcBorders>
              <w:tl2br w:val="nil"/>
              <w:tr2bl w:val="nil"/>
            </w:tcBorders>
          </w:tcPr>
          <w:p w14:paraId="16F477E5"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(1/5,1/3,1)</w:t>
            </w:r>
          </w:p>
        </w:tc>
        <w:tc>
          <w:tcPr>
            <w:tcW w:w="682" w:type="pct"/>
            <w:tcBorders>
              <w:tl2br w:val="nil"/>
              <w:tr2bl w:val="nil"/>
            </w:tcBorders>
          </w:tcPr>
          <w:p w14:paraId="6EADBE08"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(1/5,1/3,1)</w:t>
            </w:r>
          </w:p>
        </w:tc>
        <w:tc>
          <w:tcPr>
            <w:tcW w:w="652" w:type="pct"/>
            <w:tcBorders>
              <w:tl2br w:val="nil"/>
              <w:tr2bl w:val="nil"/>
            </w:tcBorders>
          </w:tcPr>
          <w:p w14:paraId="3FC1F3B7"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(1/5,1/3,1)</w:t>
            </w:r>
          </w:p>
        </w:tc>
        <w:tc>
          <w:tcPr>
            <w:tcW w:w="690" w:type="pct"/>
            <w:tcBorders>
              <w:tl2br w:val="nil"/>
              <w:tr2bl w:val="nil"/>
            </w:tcBorders>
          </w:tcPr>
          <w:p w14:paraId="5B33AB86"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(1/5,1/3,1)</w:t>
            </w:r>
          </w:p>
        </w:tc>
      </w:tr>
      <w:tr w:rsidR="00DD0F01" w14:paraId="153FA711" w14:textId="77777777">
        <w:trPr>
          <w:trHeight w:val="259"/>
        </w:trPr>
        <w:tc>
          <w:tcPr>
            <w:tcW w:w="1049" w:type="pct"/>
            <w:tcBorders>
              <w:tl2br w:val="nil"/>
              <w:tr2bl w:val="nil"/>
            </w:tcBorders>
            <w:vAlign w:val="center"/>
          </w:tcPr>
          <w:p w14:paraId="10028487"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高斯噪声鲁棒性</w:t>
            </w:r>
          </w:p>
        </w:tc>
        <w:tc>
          <w:tcPr>
            <w:tcW w:w="547" w:type="pct"/>
            <w:tcBorders>
              <w:tl2br w:val="nil"/>
              <w:tr2bl w:val="nil"/>
            </w:tcBorders>
          </w:tcPr>
          <w:p w14:paraId="731DE89D"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(1,3,5)</w:t>
            </w:r>
          </w:p>
        </w:tc>
        <w:tc>
          <w:tcPr>
            <w:tcW w:w="735" w:type="pct"/>
            <w:tcBorders>
              <w:tl2br w:val="nil"/>
              <w:tr2bl w:val="nil"/>
            </w:tcBorders>
          </w:tcPr>
          <w:p w14:paraId="499E5BBE"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(1,3,5)</w:t>
            </w:r>
          </w:p>
        </w:tc>
        <w:tc>
          <w:tcPr>
            <w:tcW w:w="641" w:type="pct"/>
            <w:tcBorders>
              <w:tl2br w:val="nil"/>
              <w:tr2bl w:val="nil"/>
            </w:tcBorders>
          </w:tcPr>
          <w:p w14:paraId="439532E1"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(1,1,3)</w:t>
            </w:r>
          </w:p>
        </w:tc>
        <w:tc>
          <w:tcPr>
            <w:tcW w:w="682" w:type="pct"/>
            <w:tcBorders>
              <w:tl2br w:val="nil"/>
              <w:tr2bl w:val="nil"/>
            </w:tcBorders>
          </w:tcPr>
          <w:p w14:paraId="54248044"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(1,3,5)</w:t>
            </w:r>
          </w:p>
        </w:tc>
        <w:tc>
          <w:tcPr>
            <w:tcW w:w="652" w:type="pct"/>
            <w:tcBorders>
              <w:tl2br w:val="nil"/>
              <w:tr2bl w:val="nil"/>
            </w:tcBorders>
          </w:tcPr>
          <w:p w14:paraId="4E3F7035"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(1,3,5)</w:t>
            </w:r>
          </w:p>
        </w:tc>
        <w:tc>
          <w:tcPr>
            <w:tcW w:w="690" w:type="pct"/>
            <w:tcBorders>
              <w:tl2br w:val="nil"/>
              <w:tr2bl w:val="nil"/>
            </w:tcBorders>
          </w:tcPr>
          <w:p w14:paraId="7BDE781A"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(1,3,5)</w:t>
            </w:r>
          </w:p>
        </w:tc>
      </w:tr>
      <w:tr w:rsidR="00DD0F01" w14:paraId="3F7E5E87" w14:textId="77777777">
        <w:trPr>
          <w:trHeight w:val="259"/>
        </w:trPr>
        <w:tc>
          <w:tcPr>
            <w:tcW w:w="1049" w:type="pct"/>
            <w:tcBorders>
              <w:tl2br w:val="nil"/>
              <w:tr2bl w:val="nil"/>
            </w:tcBorders>
            <w:vAlign w:val="center"/>
          </w:tcPr>
          <w:p w14:paraId="3E1EBFE2"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模糊运动鲁棒性</w:t>
            </w:r>
          </w:p>
        </w:tc>
        <w:tc>
          <w:tcPr>
            <w:tcW w:w="547" w:type="pct"/>
            <w:tcBorders>
              <w:tl2br w:val="nil"/>
              <w:tr2bl w:val="nil"/>
            </w:tcBorders>
          </w:tcPr>
          <w:p w14:paraId="2C8AFEB3"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(1,3,5)</w:t>
            </w:r>
          </w:p>
        </w:tc>
        <w:tc>
          <w:tcPr>
            <w:tcW w:w="735" w:type="pct"/>
            <w:tcBorders>
              <w:tl2br w:val="nil"/>
              <w:tr2bl w:val="nil"/>
            </w:tcBorders>
          </w:tcPr>
          <w:p w14:paraId="6CAC2E98"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(1,3,5)</w:t>
            </w:r>
          </w:p>
        </w:tc>
        <w:tc>
          <w:tcPr>
            <w:tcW w:w="641" w:type="pct"/>
            <w:tcBorders>
              <w:tl2br w:val="nil"/>
              <w:tr2bl w:val="nil"/>
            </w:tcBorders>
          </w:tcPr>
          <w:p w14:paraId="1F4C4A6F"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(1/5,1/3,1)</w:t>
            </w:r>
          </w:p>
        </w:tc>
        <w:tc>
          <w:tcPr>
            <w:tcW w:w="682" w:type="pct"/>
            <w:tcBorders>
              <w:tl2br w:val="nil"/>
              <w:tr2bl w:val="nil"/>
            </w:tcBorders>
          </w:tcPr>
          <w:p w14:paraId="4769B57B"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(1,1,3)</w:t>
            </w:r>
          </w:p>
        </w:tc>
        <w:tc>
          <w:tcPr>
            <w:tcW w:w="1155" w:type="dxa"/>
            <w:tcBorders>
              <w:tl2br w:val="nil"/>
              <w:tr2bl w:val="nil"/>
            </w:tcBorders>
          </w:tcPr>
          <w:p w14:paraId="58C1EE64"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(1,3,5)</w:t>
            </w:r>
          </w:p>
        </w:tc>
        <w:tc>
          <w:tcPr>
            <w:tcW w:w="1222" w:type="dxa"/>
            <w:tcBorders>
              <w:tl2br w:val="nil"/>
              <w:tr2bl w:val="nil"/>
            </w:tcBorders>
          </w:tcPr>
          <w:p w14:paraId="19AB394D"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(1,3,5)</w:t>
            </w:r>
          </w:p>
        </w:tc>
      </w:tr>
      <w:tr w:rsidR="00DD0F01" w14:paraId="575DAE0D" w14:textId="77777777">
        <w:trPr>
          <w:trHeight w:val="259"/>
        </w:trPr>
        <w:tc>
          <w:tcPr>
            <w:tcW w:w="1049" w:type="pct"/>
            <w:tcBorders>
              <w:tl2br w:val="nil"/>
              <w:tr2bl w:val="nil"/>
            </w:tcBorders>
            <w:vAlign w:val="center"/>
          </w:tcPr>
          <w:p w14:paraId="0480CFC9"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对比度鲁棒性</w:t>
            </w:r>
          </w:p>
        </w:tc>
        <w:tc>
          <w:tcPr>
            <w:tcW w:w="547" w:type="pct"/>
            <w:tcBorders>
              <w:tl2br w:val="nil"/>
              <w:tr2bl w:val="nil"/>
            </w:tcBorders>
          </w:tcPr>
          <w:p w14:paraId="33DC9EB0"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(1,3,5)</w:t>
            </w:r>
          </w:p>
        </w:tc>
        <w:tc>
          <w:tcPr>
            <w:tcW w:w="735" w:type="pct"/>
            <w:tcBorders>
              <w:tl2br w:val="nil"/>
              <w:tr2bl w:val="nil"/>
            </w:tcBorders>
          </w:tcPr>
          <w:p w14:paraId="61333934"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(1,3,5)</w:t>
            </w:r>
          </w:p>
        </w:tc>
        <w:tc>
          <w:tcPr>
            <w:tcW w:w="641" w:type="pct"/>
            <w:tcBorders>
              <w:tl2br w:val="nil"/>
              <w:tr2bl w:val="nil"/>
            </w:tcBorders>
          </w:tcPr>
          <w:p w14:paraId="6C642030"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(1/5,1/3,1)</w:t>
            </w:r>
          </w:p>
        </w:tc>
        <w:tc>
          <w:tcPr>
            <w:tcW w:w="682" w:type="pct"/>
            <w:tcBorders>
              <w:tl2br w:val="nil"/>
              <w:tr2bl w:val="nil"/>
            </w:tcBorders>
          </w:tcPr>
          <w:p w14:paraId="683BB76F"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(1/5,1/3,1)</w:t>
            </w:r>
          </w:p>
        </w:tc>
        <w:tc>
          <w:tcPr>
            <w:tcW w:w="652" w:type="pct"/>
            <w:tcBorders>
              <w:tl2br w:val="nil"/>
              <w:tr2bl w:val="nil"/>
            </w:tcBorders>
          </w:tcPr>
          <w:p w14:paraId="0D59CB01"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(1,1,3)</w:t>
            </w:r>
          </w:p>
        </w:tc>
        <w:tc>
          <w:tcPr>
            <w:tcW w:w="690" w:type="pct"/>
            <w:tcBorders>
              <w:tl2br w:val="nil"/>
              <w:tr2bl w:val="nil"/>
            </w:tcBorders>
          </w:tcPr>
          <w:p w14:paraId="33261A79"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(1,1,3)</w:t>
            </w:r>
          </w:p>
        </w:tc>
      </w:tr>
      <w:tr w:rsidR="00DD0F01" w14:paraId="75A3A40C" w14:textId="77777777">
        <w:trPr>
          <w:trHeight w:val="259"/>
        </w:trPr>
        <w:tc>
          <w:tcPr>
            <w:tcW w:w="1049" w:type="pct"/>
            <w:tcBorders>
              <w:tl2br w:val="nil"/>
              <w:tr2bl w:val="nil"/>
            </w:tcBorders>
            <w:vAlign w:val="center"/>
          </w:tcPr>
          <w:p w14:paraId="6A3E5A2D"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对抗性扰动鲁棒性</w:t>
            </w:r>
          </w:p>
        </w:tc>
        <w:tc>
          <w:tcPr>
            <w:tcW w:w="547" w:type="pct"/>
            <w:tcBorders>
              <w:tl2br w:val="nil"/>
              <w:tr2bl w:val="nil"/>
            </w:tcBorders>
          </w:tcPr>
          <w:p w14:paraId="4080A135"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(1,3,5)</w:t>
            </w:r>
          </w:p>
        </w:tc>
        <w:tc>
          <w:tcPr>
            <w:tcW w:w="735" w:type="pct"/>
            <w:tcBorders>
              <w:tl2br w:val="nil"/>
              <w:tr2bl w:val="nil"/>
            </w:tcBorders>
          </w:tcPr>
          <w:p w14:paraId="72E32BEE"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(1,3,5)</w:t>
            </w:r>
          </w:p>
        </w:tc>
        <w:tc>
          <w:tcPr>
            <w:tcW w:w="641" w:type="pct"/>
            <w:tcBorders>
              <w:tl2br w:val="nil"/>
              <w:tr2bl w:val="nil"/>
            </w:tcBorders>
          </w:tcPr>
          <w:p w14:paraId="6BF4C1B3"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(1/5,1/3,1)</w:t>
            </w:r>
          </w:p>
        </w:tc>
        <w:tc>
          <w:tcPr>
            <w:tcW w:w="682" w:type="pct"/>
            <w:tcBorders>
              <w:tl2br w:val="nil"/>
              <w:tr2bl w:val="nil"/>
            </w:tcBorders>
          </w:tcPr>
          <w:p w14:paraId="52B4AE1C"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(1/5,1/3,1)</w:t>
            </w:r>
          </w:p>
        </w:tc>
        <w:tc>
          <w:tcPr>
            <w:tcW w:w="652" w:type="pct"/>
            <w:tcBorders>
              <w:tl2br w:val="nil"/>
              <w:tr2bl w:val="nil"/>
            </w:tcBorders>
          </w:tcPr>
          <w:p w14:paraId="1AFF85C9"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(1/3,1,1)</w:t>
            </w:r>
          </w:p>
        </w:tc>
        <w:tc>
          <w:tcPr>
            <w:tcW w:w="690" w:type="pct"/>
            <w:tcBorders>
              <w:tl2br w:val="nil"/>
              <w:tr2bl w:val="nil"/>
            </w:tcBorders>
          </w:tcPr>
          <w:p w14:paraId="70A93C4F"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(1,1,3)</w:t>
            </w:r>
          </w:p>
        </w:tc>
      </w:tr>
    </w:tbl>
    <w:p w14:paraId="7CA0AE05"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表</w:t>
      </w:r>
      <w:r>
        <w:rPr>
          <w:rFonts w:ascii="Times New Roman" w:hAnsi="Times New Roman" w:cs="Times New Roman" w:hint="eastAsia"/>
          <w:color w:val="000000" w:themeColor="text1"/>
          <w:sz w:val="18"/>
          <w:szCs w:val="18"/>
        </w:rPr>
        <w:t xml:space="preserve"> 244 </w:t>
      </w:r>
      <w:r>
        <w:rPr>
          <w:rFonts w:ascii="Times New Roman" w:hAnsi="Times New Roman" w:cs="Times New Roman" w:hint="eastAsia"/>
          <w:color w:val="000000" w:themeColor="text1"/>
          <w:sz w:val="18"/>
          <w:szCs w:val="18"/>
        </w:rPr>
        <w:t>专家二的鲁棒性子属性正互反判断矩阵</w:t>
      </w:r>
    </w:p>
    <w:tbl>
      <w:tblPr>
        <w:tblStyle w:val="a6"/>
        <w:tblW w:w="4995" w:type="pct"/>
        <w:tblBorders>
          <w:top w:val="single" w:sz="8" w:space="0" w:color="auto"/>
          <w:left w:val="none" w:sz="0" w:space="0" w:color="auto"/>
          <w:bottom w:val="single" w:sz="8" w:space="0" w:color="auto"/>
          <w:right w:val="none" w:sz="0" w:space="0" w:color="auto"/>
          <w:insideH w:val="none" w:sz="0" w:space="0" w:color="auto"/>
          <w:insideV w:val="none" w:sz="0" w:space="0" w:color="auto"/>
        </w:tblBorders>
        <w:tblLook w:val="04A0" w:firstRow="1" w:lastRow="0" w:firstColumn="1" w:lastColumn="0" w:noHBand="0" w:noVBand="1"/>
      </w:tblPr>
      <w:tblGrid>
        <w:gridCol w:w="2066"/>
        <w:gridCol w:w="1076"/>
        <w:gridCol w:w="1448"/>
        <w:gridCol w:w="1263"/>
        <w:gridCol w:w="1345"/>
        <w:gridCol w:w="1286"/>
        <w:gridCol w:w="1360"/>
      </w:tblGrid>
      <w:tr w:rsidR="00DD0F01" w14:paraId="52EF820C" w14:textId="77777777">
        <w:trPr>
          <w:trHeight w:val="90"/>
        </w:trPr>
        <w:tc>
          <w:tcPr>
            <w:tcW w:w="1049" w:type="pct"/>
            <w:tcBorders>
              <w:top w:val="single" w:sz="8" w:space="0" w:color="auto"/>
              <w:left w:val="nil"/>
              <w:bottom w:val="single" w:sz="4" w:space="0" w:color="auto"/>
              <w:right w:val="nil"/>
            </w:tcBorders>
          </w:tcPr>
          <w:p w14:paraId="333FEF84" w14:textId="77777777" w:rsidR="00DD0F01" w:rsidRDefault="00DD0F01">
            <w:pPr>
              <w:jc w:val="center"/>
              <w:rPr>
                <w:rFonts w:ascii="Times New Roman" w:hAnsi="Times New Roman" w:cs="Times New Roman"/>
                <w:color w:val="000000" w:themeColor="text1"/>
                <w:sz w:val="18"/>
                <w:szCs w:val="18"/>
              </w:rPr>
            </w:pPr>
          </w:p>
        </w:tc>
        <w:tc>
          <w:tcPr>
            <w:tcW w:w="547" w:type="pct"/>
            <w:tcBorders>
              <w:top w:val="single" w:sz="8" w:space="0" w:color="auto"/>
              <w:left w:val="nil"/>
              <w:bottom w:val="single" w:sz="4" w:space="0" w:color="auto"/>
              <w:right w:val="nil"/>
            </w:tcBorders>
          </w:tcPr>
          <w:p w14:paraId="4CD89570"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遮挡鲁棒性</w:t>
            </w:r>
          </w:p>
        </w:tc>
        <w:tc>
          <w:tcPr>
            <w:tcW w:w="735" w:type="pct"/>
            <w:tcBorders>
              <w:top w:val="single" w:sz="8" w:space="0" w:color="auto"/>
              <w:left w:val="nil"/>
              <w:bottom w:val="single" w:sz="4" w:space="0" w:color="auto"/>
              <w:right w:val="nil"/>
            </w:tcBorders>
          </w:tcPr>
          <w:p w14:paraId="351247E4"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随机像素转换鲁棒性</w:t>
            </w:r>
          </w:p>
        </w:tc>
        <w:tc>
          <w:tcPr>
            <w:tcW w:w="641" w:type="pct"/>
            <w:tcBorders>
              <w:top w:val="single" w:sz="8" w:space="0" w:color="auto"/>
              <w:left w:val="nil"/>
              <w:bottom w:val="single" w:sz="4" w:space="0" w:color="auto"/>
              <w:right w:val="nil"/>
            </w:tcBorders>
          </w:tcPr>
          <w:p w14:paraId="7A2D78A5"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高斯噪声鲁棒性</w:t>
            </w:r>
          </w:p>
        </w:tc>
        <w:tc>
          <w:tcPr>
            <w:tcW w:w="682" w:type="pct"/>
            <w:tcBorders>
              <w:top w:val="single" w:sz="8" w:space="0" w:color="auto"/>
              <w:left w:val="nil"/>
              <w:bottom w:val="single" w:sz="4" w:space="0" w:color="auto"/>
              <w:right w:val="nil"/>
            </w:tcBorders>
          </w:tcPr>
          <w:p w14:paraId="7C97A3C4"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模糊运动鲁棒性</w:t>
            </w:r>
          </w:p>
        </w:tc>
        <w:tc>
          <w:tcPr>
            <w:tcW w:w="652" w:type="pct"/>
            <w:tcBorders>
              <w:top w:val="single" w:sz="8" w:space="0" w:color="auto"/>
              <w:left w:val="nil"/>
              <w:bottom w:val="single" w:sz="4" w:space="0" w:color="auto"/>
              <w:right w:val="nil"/>
            </w:tcBorders>
          </w:tcPr>
          <w:p w14:paraId="3BD2D549"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对比度鲁棒性</w:t>
            </w:r>
          </w:p>
        </w:tc>
        <w:tc>
          <w:tcPr>
            <w:tcW w:w="690" w:type="pct"/>
            <w:tcBorders>
              <w:top w:val="single" w:sz="8" w:space="0" w:color="auto"/>
              <w:left w:val="nil"/>
              <w:bottom w:val="single" w:sz="4" w:space="0" w:color="auto"/>
              <w:right w:val="nil"/>
            </w:tcBorders>
          </w:tcPr>
          <w:p w14:paraId="5542038E"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对抗性扰动鲁棒性</w:t>
            </w:r>
          </w:p>
        </w:tc>
      </w:tr>
      <w:tr w:rsidR="00DD0F01" w14:paraId="17B9C252" w14:textId="77777777">
        <w:trPr>
          <w:trHeight w:val="311"/>
        </w:trPr>
        <w:tc>
          <w:tcPr>
            <w:tcW w:w="1049" w:type="pct"/>
            <w:tcBorders>
              <w:top w:val="single" w:sz="4" w:space="0" w:color="auto"/>
              <w:tl2br w:val="nil"/>
              <w:tr2bl w:val="nil"/>
            </w:tcBorders>
            <w:vAlign w:val="center"/>
          </w:tcPr>
          <w:p w14:paraId="04853996"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遮挡鲁棒性</w:t>
            </w:r>
          </w:p>
        </w:tc>
        <w:tc>
          <w:tcPr>
            <w:tcW w:w="547" w:type="pct"/>
            <w:tcBorders>
              <w:top w:val="single" w:sz="4" w:space="0" w:color="auto"/>
              <w:tl2br w:val="nil"/>
              <w:tr2bl w:val="nil"/>
            </w:tcBorders>
          </w:tcPr>
          <w:p w14:paraId="6E149DFF"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(1,1,3)</w:t>
            </w:r>
          </w:p>
        </w:tc>
        <w:tc>
          <w:tcPr>
            <w:tcW w:w="735" w:type="pct"/>
            <w:tcBorders>
              <w:top w:val="single" w:sz="4" w:space="0" w:color="auto"/>
              <w:tl2br w:val="nil"/>
              <w:tr2bl w:val="nil"/>
            </w:tcBorders>
          </w:tcPr>
          <w:p w14:paraId="558201E8"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(1,1,3)</w:t>
            </w:r>
          </w:p>
        </w:tc>
        <w:tc>
          <w:tcPr>
            <w:tcW w:w="641" w:type="pct"/>
            <w:tcBorders>
              <w:top w:val="single" w:sz="4" w:space="0" w:color="auto"/>
              <w:tl2br w:val="nil"/>
              <w:tr2bl w:val="nil"/>
            </w:tcBorders>
          </w:tcPr>
          <w:p w14:paraId="675AD882"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(1/5,1/3,1)</w:t>
            </w:r>
          </w:p>
        </w:tc>
        <w:tc>
          <w:tcPr>
            <w:tcW w:w="682" w:type="pct"/>
            <w:tcBorders>
              <w:top w:val="single" w:sz="4" w:space="0" w:color="auto"/>
              <w:tl2br w:val="nil"/>
              <w:tr2bl w:val="nil"/>
            </w:tcBorders>
          </w:tcPr>
          <w:p w14:paraId="7C325B2A"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(1/5,1/3,1)</w:t>
            </w:r>
          </w:p>
        </w:tc>
        <w:tc>
          <w:tcPr>
            <w:tcW w:w="652" w:type="pct"/>
            <w:tcBorders>
              <w:top w:val="single" w:sz="4" w:space="0" w:color="auto"/>
              <w:tl2br w:val="nil"/>
              <w:tr2bl w:val="nil"/>
            </w:tcBorders>
          </w:tcPr>
          <w:p w14:paraId="49E2F302"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(1/5,1/3,1)</w:t>
            </w:r>
          </w:p>
        </w:tc>
        <w:tc>
          <w:tcPr>
            <w:tcW w:w="690" w:type="pct"/>
            <w:tcBorders>
              <w:top w:val="single" w:sz="4" w:space="0" w:color="auto"/>
              <w:tl2br w:val="nil"/>
              <w:tr2bl w:val="nil"/>
            </w:tcBorders>
          </w:tcPr>
          <w:p w14:paraId="0E8694B6"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(1/5,1/3,1)</w:t>
            </w:r>
          </w:p>
        </w:tc>
      </w:tr>
      <w:tr w:rsidR="00DD0F01" w14:paraId="158E7418" w14:textId="77777777">
        <w:trPr>
          <w:trHeight w:val="259"/>
        </w:trPr>
        <w:tc>
          <w:tcPr>
            <w:tcW w:w="1049" w:type="pct"/>
            <w:tcBorders>
              <w:tl2br w:val="nil"/>
              <w:tr2bl w:val="nil"/>
            </w:tcBorders>
            <w:vAlign w:val="center"/>
          </w:tcPr>
          <w:p w14:paraId="566069AE"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随机像素转换鲁棒性</w:t>
            </w:r>
          </w:p>
        </w:tc>
        <w:tc>
          <w:tcPr>
            <w:tcW w:w="547" w:type="pct"/>
            <w:tcBorders>
              <w:tl2br w:val="nil"/>
              <w:tr2bl w:val="nil"/>
            </w:tcBorders>
          </w:tcPr>
          <w:p w14:paraId="34372C6E"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(1/3,1,1)</w:t>
            </w:r>
          </w:p>
        </w:tc>
        <w:tc>
          <w:tcPr>
            <w:tcW w:w="735" w:type="pct"/>
            <w:tcBorders>
              <w:tl2br w:val="nil"/>
              <w:tr2bl w:val="nil"/>
            </w:tcBorders>
          </w:tcPr>
          <w:p w14:paraId="2C4DD251"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(1,1,3)</w:t>
            </w:r>
          </w:p>
        </w:tc>
        <w:tc>
          <w:tcPr>
            <w:tcW w:w="641" w:type="pct"/>
            <w:tcBorders>
              <w:tl2br w:val="nil"/>
              <w:tr2bl w:val="nil"/>
            </w:tcBorders>
          </w:tcPr>
          <w:p w14:paraId="7E1D3207"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(1/5,1/3,1)</w:t>
            </w:r>
          </w:p>
        </w:tc>
        <w:tc>
          <w:tcPr>
            <w:tcW w:w="682" w:type="pct"/>
            <w:tcBorders>
              <w:tl2br w:val="nil"/>
              <w:tr2bl w:val="nil"/>
            </w:tcBorders>
          </w:tcPr>
          <w:p w14:paraId="373CA948"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(1/5,1/3,1)</w:t>
            </w:r>
          </w:p>
        </w:tc>
        <w:tc>
          <w:tcPr>
            <w:tcW w:w="652" w:type="pct"/>
            <w:tcBorders>
              <w:tl2br w:val="nil"/>
              <w:tr2bl w:val="nil"/>
            </w:tcBorders>
          </w:tcPr>
          <w:p w14:paraId="1B5587B3"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(1/5,1/3,1)</w:t>
            </w:r>
          </w:p>
        </w:tc>
        <w:tc>
          <w:tcPr>
            <w:tcW w:w="690" w:type="pct"/>
            <w:tcBorders>
              <w:tl2br w:val="nil"/>
              <w:tr2bl w:val="nil"/>
            </w:tcBorders>
          </w:tcPr>
          <w:p w14:paraId="065CC394"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(1/5,1/3,1)</w:t>
            </w:r>
          </w:p>
        </w:tc>
      </w:tr>
      <w:tr w:rsidR="00DD0F01" w14:paraId="3B8123B3" w14:textId="77777777">
        <w:trPr>
          <w:trHeight w:val="259"/>
        </w:trPr>
        <w:tc>
          <w:tcPr>
            <w:tcW w:w="1049" w:type="pct"/>
            <w:tcBorders>
              <w:tl2br w:val="nil"/>
              <w:tr2bl w:val="nil"/>
            </w:tcBorders>
            <w:vAlign w:val="center"/>
          </w:tcPr>
          <w:p w14:paraId="76770174"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高斯噪声鲁棒性</w:t>
            </w:r>
          </w:p>
        </w:tc>
        <w:tc>
          <w:tcPr>
            <w:tcW w:w="547" w:type="pct"/>
            <w:tcBorders>
              <w:tl2br w:val="nil"/>
              <w:tr2bl w:val="nil"/>
            </w:tcBorders>
          </w:tcPr>
          <w:p w14:paraId="1C9DB03C"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(1,3,5)</w:t>
            </w:r>
          </w:p>
        </w:tc>
        <w:tc>
          <w:tcPr>
            <w:tcW w:w="735" w:type="pct"/>
            <w:tcBorders>
              <w:tl2br w:val="nil"/>
              <w:tr2bl w:val="nil"/>
            </w:tcBorders>
          </w:tcPr>
          <w:p w14:paraId="39362EC2"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(1,3,5)</w:t>
            </w:r>
          </w:p>
        </w:tc>
        <w:tc>
          <w:tcPr>
            <w:tcW w:w="641" w:type="pct"/>
            <w:tcBorders>
              <w:tl2br w:val="nil"/>
              <w:tr2bl w:val="nil"/>
            </w:tcBorders>
          </w:tcPr>
          <w:p w14:paraId="5C9AACEA"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(1,1,3)</w:t>
            </w:r>
          </w:p>
        </w:tc>
        <w:tc>
          <w:tcPr>
            <w:tcW w:w="682" w:type="pct"/>
            <w:tcBorders>
              <w:tl2br w:val="nil"/>
              <w:tr2bl w:val="nil"/>
            </w:tcBorders>
          </w:tcPr>
          <w:p w14:paraId="1E52D6D3"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(1/5,1/3,1)</w:t>
            </w:r>
          </w:p>
        </w:tc>
        <w:tc>
          <w:tcPr>
            <w:tcW w:w="652" w:type="pct"/>
            <w:tcBorders>
              <w:tl2br w:val="nil"/>
              <w:tr2bl w:val="nil"/>
            </w:tcBorders>
          </w:tcPr>
          <w:p w14:paraId="7393C0AE"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(1,3,5)</w:t>
            </w:r>
          </w:p>
        </w:tc>
        <w:tc>
          <w:tcPr>
            <w:tcW w:w="690" w:type="pct"/>
            <w:tcBorders>
              <w:tl2br w:val="nil"/>
              <w:tr2bl w:val="nil"/>
            </w:tcBorders>
          </w:tcPr>
          <w:p w14:paraId="2EFDDE03"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(1,3,5)</w:t>
            </w:r>
          </w:p>
        </w:tc>
      </w:tr>
      <w:tr w:rsidR="00DD0F01" w14:paraId="3B7A1C2D" w14:textId="77777777">
        <w:trPr>
          <w:trHeight w:val="259"/>
        </w:trPr>
        <w:tc>
          <w:tcPr>
            <w:tcW w:w="1049" w:type="pct"/>
            <w:tcBorders>
              <w:tl2br w:val="nil"/>
              <w:tr2bl w:val="nil"/>
            </w:tcBorders>
            <w:vAlign w:val="center"/>
          </w:tcPr>
          <w:p w14:paraId="5C8CCD9F"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模糊运动鲁棒性</w:t>
            </w:r>
          </w:p>
        </w:tc>
        <w:tc>
          <w:tcPr>
            <w:tcW w:w="547" w:type="pct"/>
            <w:tcBorders>
              <w:tl2br w:val="nil"/>
              <w:tr2bl w:val="nil"/>
            </w:tcBorders>
          </w:tcPr>
          <w:p w14:paraId="59245225"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(1,3,5)</w:t>
            </w:r>
          </w:p>
        </w:tc>
        <w:tc>
          <w:tcPr>
            <w:tcW w:w="735" w:type="pct"/>
            <w:tcBorders>
              <w:tl2br w:val="nil"/>
              <w:tr2bl w:val="nil"/>
            </w:tcBorders>
          </w:tcPr>
          <w:p w14:paraId="42C8637A"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(1,3,5)</w:t>
            </w:r>
          </w:p>
        </w:tc>
        <w:tc>
          <w:tcPr>
            <w:tcW w:w="641" w:type="pct"/>
            <w:tcBorders>
              <w:tl2br w:val="nil"/>
              <w:tr2bl w:val="nil"/>
            </w:tcBorders>
          </w:tcPr>
          <w:p w14:paraId="59C48351"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(1,3,5)</w:t>
            </w:r>
          </w:p>
        </w:tc>
        <w:tc>
          <w:tcPr>
            <w:tcW w:w="682" w:type="pct"/>
            <w:tcBorders>
              <w:tl2br w:val="nil"/>
              <w:tr2bl w:val="nil"/>
            </w:tcBorders>
          </w:tcPr>
          <w:p w14:paraId="16ED078B"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(1,1,3)</w:t>
            </w:r>
          </w:p>
        </w:tc>
        <w:tc>
          <w:tcPr>
            <w:tcW w:w="1155" w:type="dxa"/>
            <w:tcBorders>
              <w:tl2br w:val="nil"/>
              <w:tr2bl w:val="nil"/>
            </w:tcBorders>
          </w:tcPr>
          <w:p w14:paraId="1CF08E72"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(1,3,5)</w:t>
            </w:r>
          </w:p>
        </w:tc>
        <w:tc>
          <w:tcPr>
            <w:tcW w:w="1222" w:type="dxa"/>
            <w:tcBorders>
              <w:tl2br w:val="nil"/>
              <w:tr2bl w:val="nil"/>
            </w:tcBorders>
          </w:tcPr>
          <w:p w14:paraId="5A8BB7EA"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(1,3,5)</w:t>
            </w:r>
          </w:p>
        </w:tc>
      </w:tr>
      <w:tr w:rsidR="00DD0F01" w14:paraId="7613407B" w14:textId="77777777">
        <w:trPr>
          <w:trHeight w:val="259"/>
        </w:trPr>
        <w:tc>
          <w:tcPr>
            <w:tcW w:w="1049" w:type="pct"/>
            <w:tcBorders>
              <w:tl2br w:val="nil"/>
              <w:tr2bl w:val="nil"/>
            </w:tcBorders>
            <w:vAlign w:val="center"/>
          </w:tcPr>
          <w:p w14:paraId="0FE71A3E"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对比度鲁棒性</w:t>
            </w:r>
          </w:p>
        </w:tc>
        <w:tc>
          <w:tcPr>
            <w:tcW w:w="547" w:type="pct"/>
            <w:tcBorders>
              <w:tl2br w:val="nil"/>
              <w:tr2bl w:val="nil"/>
            </w:tcBorders>
          </w:tcPr>
          <w:p w14:paraId="2C0669BF"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(1,3,5)</w:t>
            </w:r>
          </w:p>
        </w:tc>
        <w:tc>
          <w:tcPr>
            <w:tcW w:w="735" w:type="pct"/>
            <w:tcBorders>
              <w:tl2br w:val="nil"/>
              <w:tr2bl w:val="nil"/>
            </w:tcBorders>
          </w:tcPr>
          <w:p w14:paraId="41979396"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(1,3,5)</w:t>
            </w:r>
          </w:p>
        </w:tc>
        <w:tc>
          <w:tcPr>
            <w:tcW w:w="641" w:type="pct"/>
            <w:tcBorders>
              <w:tl2br w:val="nil"/>
              <w:tr2bl w:val="nil"/>
            </w:tcBorders>
          </w:tcPr>
          <w:p w14:paraId="06A494CB"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(1/5,1/3,1)</w:t>
            </w:r>
          </w:p>
        </w:tc>
        <w:tc>
          <w:tcPr>
            <w:tcW w:w="682" w:type="pct"/>
            <w:tcBorders>
              <w:tl2br w:val="nil"/>
              <w:tr2bl w:val="nil"/>
            </w:tcBorders>
          </w:tcPr>
          <w:p w14:paraId="0AC09B1B"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(1/5,1/3,1)</w:t>
            </w:r>
          </w:p>
        </w:tc>
        <w:tc>
          <w:tcPr>
            <w:tcW w:w="652" w:type="pct"/>
            <w:tcBorders>
              <w:tl2br w:val="nil"/>
              <w:tr2bl w:val="nil"/>
            </w:tcBorders>
          </w:tcPr>
          <w:p w14:paraId="6383F2B3"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(1,1,3)</w:t>
            </w:r>
          </w:p>
        </w:tc>
        <w:tc>
          <w:tcPr>
            <w:tcW w:w="690" w:type="pct"/>
            <w:tcBorders>
              <w:tl2br w:val="nil"/>
              <w:tr2bl w:val="nil"/>
            </w:tcBorders>
          </w:tcPr>
          <w:p w14:paraId="2CF56222"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(1,1,3)</w:t>
            </w:r>
          </w:p>
        </w:tc>
      </w:tr>
      <w:tr w:rsidR="00DD0F01" w14:paraId="0F20518E" w14:textId="77777777">
        <w:trPr>
          <w:trHeight w:val="259"/>
        </w:trPr>
        <w:tc>
          <w:tcPr>
            <w:tcW w:w="1049" w:type="pct"/>
            <w:tcBorders>
              <w:tl2br w:val="nil"/>
              <w:tr2bl w:val="nil"/>
            </w:tcBorders>
            <w:vAlign w:val="center"/>
          </w:tcPr>
          <w:p w14:paraId="5243E23C"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对抗性扰动鲁棒性</w:t>
            </w:r>
          </w:p>
        </w:tc>
        <w:tc>
          <w:tcPr>
            <w:tcW w:w="547" w:type="pct"/>
            <w:tcBorders>
              <w:tl2br w:val="nil"/>
              <w:tr2bl w:val="nil"/>
            </w:tcBorders>
          </w:tcPr>
          <w:p w14:paraId="5E4CFB41"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(1,3,5)</w:t>
            </w:r>
          </w:p>
        </w:tc>
        <w:tc>
          <w:tcPr>
            <w:tcW w:w="735" w:type="pct"/>
            <w:tcBorders>
              <w:tl2br w:val="nil"/>
              <w:tr2bl w:val="nil"/>
            </w:tcBorders>
          </w:tcPr>
          <w:p w14:paraId="4EF221D6"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(1,3,5)</w:t>
            </w:r>
          </w:p>
        </w:tc>
        <w:tc>
          <w:tcPr>
            <w:tcW w:w="641" w:type="pct"/>
            <w:tcBorders>
              <w:tl2br w:val="nil"/>
              <w:tr2bl w:val="nil"/>
            </w:tcBorders>
          </w:tcPr>
          <w:p w14:paraId="7772F157"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(1/5,1/3,1)</w:t>
            </w:r>
          </w:p>
        </w:tc>
        <w:tc>
          <w:tcPr>
            <w:tcW w:w="682" w:type="pct"/>
            <w:tcBorders>
              <w:tl2br w:val="nil"/>
              <w:tr2bl w:val="nil"/>
            </w:tcBorders>
          </w:tcPr>
          <w:p w14:paraId="6B429D63"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(1/5,1/3,1)</w:t>
            </w:r>
          </w:p>
        </w:tc>
        <w:tc>
          <w:tcPr>
            <w:tcW w:w="652" w:type="pct"/>
            <w:tcBorders>
              <w:tl2br w:val="nil"/>
              <w:tr2bl w:val="nil"/>
            </w:tcBorders>
          </w:tcPr>
          <w:p w14:paraId="275F4A04"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(1/3,1,1)</w:t>
            </w:r>
          </w:p>
        </w:tc>
        <w:tc>
          <w:tcPr>
            <w:tcW w:w="690" w:type="pct"/>
            <w:tcBorders>
              <w:tl2br w:val="nil"/>
              <w:tr2bl w:val="nil"/>
            </w:tcBorders>
          </w:tcPr>
          <w:p w14:paraId="196CE545"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(1,1,3)</w:t>
            </w:r>
          </w:p>
        </w:tc>
      </w:tr>
    </w:tbl>
    <w:p w14:paraId="3C597A06"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表</w:t>
      </w:r>
      <w:r>
        <w:rPr>
          <w:rFonts w:ascii="Times New Roman" w:hAnsi="Times New Roman" w:cs="Times New Roman" w:hint="eastAsia"/>
          <w:color w:val="000000" w:themeColor="text1"/>
          <w:sz w:val="18"/>
          <w:szCs w:val="18"/>
        </w:rPr>
        <w:t xml:space="preserve"> 245 </w:t>
      </w:r>
      <w:r>
        <w:rPr>
          <w:rFonts w:ascii="Times New Roman" w:hAnsi="Times New Roman" w:cs="Times New Roman" w:hint="eastAsia"/>
          <w:color w:val="000000" w:themeColor="text1"/>
          <w:sz w:val="18"/>
          <w:szCs w:val="18"/>
        </w:rPr>
        <w:t>专家三的鲁棒性子属性正互反判断矩阵</w:t>
      </w:r>
    </w:p>
    <w:tbl>
      <w:tblPr>
        <w:tblStyle w:val="a6"/>
        <w:tblW w:w="4995" w:type="pct"/>
        <w:tblBorders>
          <w:top w:val="single" w:sz="8" w:space="0" w:color="auto"/>
          <w:left w:val="none" w:sz="0" w:space="0" w:color="auto"/>
          <w:bottom w:val="single" w:sz="8" w:space="0" w:color="auto"/>
          <w:right w:val="none" w:sz="0" w:space="0" w:color="auto"/>
          <w:insideH w:val="none" w:sz="0" w:space="0" w:color="auto"/>
          <w:insideV w:val="none" w:sz="0" w:space="0" w:color="auto"/>
        </w:tblBorders>
        <w:tblLook w:val="04A0" w:firstRow="1" w:lastRow="0" w:firstColumn="1" w:lastColumn="0" w:noHBand="0" w:noVBand="1"/>
      </w:tblPr>
      <w:tblGrid>
        <w:gridCol w:w="2039"/>
        <w:gridCol w:w="1039"/>
        <w:gridCol w:w="1419"/>
        <w:gridCol w:w="1171"/>
        <w:gridCol w:w="1307"/>
        <w:gridCol w:w="1272"/>
        <w:gridCol w:w="1597"/>
      </w:tblGrid>
      <w:tr w:rsidR="00DD0F01" w14:paraId="232874AD" w14:textId="77777777">
        <w:trPr>
          <w:trHeight w:val="90"/>
        </w:trPr>
        <w:tc>
          <w:tcPr>
            <w:tcW w:w="1035" w:type="pct"/>
            <w:tcBorders>
              <w:top w:val="single" w:sz="8" w:space="0" w:color="auto"/>
              <w:left w:val="nil"/>
              <w:bottom w:val="single" w:sz="4" w:space="0" w:color="auto"/>
              <w:right w:val="nil"/>
            </w:tcBorders>
          </w:tcPr>
          <w:p w14:paraId="447F25D0" w14:textId="77777777" w:rsidR="00DD0F01" w:rsidRDefault="00DD0F01">
            <w:pPr>
              <w:jc w:val="center"/>
              <w:rPr>
                <w:rFonts w:ascii="Times New Roman" w:hAnsi="Times New Roman" w:cs="Times New Roman"/>
                <w:color w:val="000000" w:themeColor="text1"/>
                <w:sz w:val="18"/>
                <w:szCs w:val="18"/>
              </w:rPr>
            </w:pPr>
          </w:p>
        </w:tc>
        <w:tc>
          <w:tcPr>
            <w:tcW w:w="528" w:type="pct"/>
            <w:tcBorders>
              <w:top w:val="single" w:sz="8" w:space="0" w:color="auto"/>
              <w:left w:val="nil"/>
              <w:bottom w:val="single" w:sz="4" w:space="0" w:color="auto"/>
              <w:right w:val="nil"/>
            </w:tcBorders>
          </w:tcPr>
          <w:p w14:paraId="7024E700"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遮挡鲁棒性</w:t>
            </w:r>
          </w:p>
        </w:tc>
        <w:tc>
          <w:tcPr>
            <w:tcW w:w="720" w:type="pct"/>
            <w:tcBorders>
              <w:top w:val="single" w:sz="8" w:space="0" w:color="auto"/>
              <w:left w:val="nil"/>
              <w:bottom w:val="single" w:sz="4" w:space="0" w:color="auto"/>
              <w:right w:val="nil"/>
            </w:tcBorders>
          </w:tcPr>
          <w:p w14:paraId="6CD63FE2"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随机像素转换鲁棒性</w:t>
            </w:r>
          </w:p>
        </w:tc>
        <w:tc>
          <w:tcPr>
            <w:tcW w:w="595" w:type="pct"/>
            <w:tcBorders>
              <w:top w:val="single" w:sz="8" w:space="0" w:color="auto"/>
              <w:left w:val="nil"/>
              <w:bottom w:val="single" w:sz="4" w:space="0" w:color="auto"/>
              <w:right w:val="nil"/>
            </w:tcBorders>
          </w:tcPr>
          <w:p w14:paraId="17A36C60"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高斯噪声鲁棒性</w:t>
            </w:r>
          </w:p>
        </w:tc>
        <w:tc>
          <w:tcPr>
            <w:tcW w:w="663" w:type="pct"/>
            <w:tcBorders>
              <w:top w:val="single" w:sz="8" w:space="0" w:color="auto"/>
              <w:left w:val="nil"/>
              <w:bottom w:val="single" w:sz="4" w:space="0" w:color="auto"/>
              <w:right w:val="nil"/>
            </w:tcBorders>
          </w:tcPr>
          <w:p w14:paraId="0A414172"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模糊运动鲁棒性</w:t>
            </w:r>
          </w:p>
        </w:tc>
        <w:tc>
          <w:tcPr>
            <w:tcW w:w="645" w:type="pct"/>
            <w:tcBorders>
              <w:top w:val="single" w:sz="8" w:space="0" w:color="auto"/>
              <w:left w:val="nil"/>
              <w:bottom w:val="single" w:sz="4" w:space="0" w:color="auto"/>
              <w:right w:val="nil"/>
            </w:tcBorders>
          </w:tcPr>
          <w:p w14:paraId="6FC3C036"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对比度鲁棒性</w:t>
            </w:r>
          </w:p>
        </w:tc>
        <w:tc>
          <w:tcPr>
            <w:tcW w:w="810" w:type="pct"/>
            <w:tcBorders>
              <w:top w:val="single" w:sz="8" w:space="0" w:color="auto"/>
              <w:left w:val="nil"/>
              <w:bottom w:val="single" w:sz="4" w:space="0" w:color="auto"/>
              <w:right w:val="nil"/>
            </w:tcBorders>
          </w:tcPr>
          <w:p w14:paraId="14A151C3"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对抗性扰动鲁棒性</w:t>
            </w:r>
          </w:p>
        </w:tc>
      </w:tr>
      <w:tr w:rsidR="00DD0F01" w14:paraId="2AFB2374" w14:textId="77777777">
        <w:trPr>
          <w:trHeight w:val="311"/>
        </w:trPr>
        <w:tc>
          <w:tcPr>
            <w:tcW w:w="1035" w:type="pct"/>
            <w:tcBorders>
              <w:top w:val="single" w:sz="4" w:space="0" w:color="auto"/>
              <w:tl2br w:val="nil"/>
              <w:tr2bl w:val="nil"/>
            </w:tcBorders>
            <w:vAlign w:val="center"/>
          </w:tcPr>
          <w:p w14:paraId="38690CC4"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遮挡鲁棒性</w:t>
            </w:r>
          </w:p>
        </w:tc>
        <w:tc>
          <w:tcPr>
            <w:tcW w:w="528" w:type="pct"/>
            <w:tcBorders>
              <w:top w:val="single" w:sz="4" w:space="0" w:color="auto"/>
              <w:tl2br w:val="nil"/>
              <w:tr2bl w:val="nil"/>
            </w:tcBorders>
          </w:tcPr>
          <w:p w14:paraId="23DC14A4"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(1,1,3)</w:t>
            </w:r>
          </w:p>
        </w:tc>
        <w:tc>
          <w:tcPr>
            <w:tcW w:w="720" w:type="pct"/>
            <w:tcBorders>
              <w:top w:val="single" w:sz="4" w:space="0" w:color="auto"/>
              <w:tl2br w:val="nil"/>
              <w:tr2bl w:val="nil"/>
            </w:tcBorders>
          </w:tcPr>
          <w:p w14:paraId="223A3C70"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(1,3,5)</w:t>
            </w:r>
          </w:p>
        </w:tc>
        <w:tc>
          <w:tcPr>
            <w:tcW w:w="595" w:type="pct"/>
            <w:tcBorders>
              <w:top w:val="single" w:sz="4" w:space="0" w:color="auto"/>
              <w:tl2br w:val="nil"/>
              <w:tr2bl w:val="nil"/>
            </w:tcBorders>
          </w:tcPr>
          <w:p w14:paraId="24B0DA45"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(1,1,3)</w:t>
            </w:r>
          </w:p>
        </w:tc>
        <w:tc>
          <w:tcPr>
            <w:tcW w:w="663" w:type="pct"/>
            <w:tcBorders>
              <w:top w:val="single" w:sz="4" w:space="0" w:color="auto"/>
              <w:tl2br w:val="nil"/>
              <w:tr2bl w:val="nil"/>
            </w:tcBorders>
          </w:tcPr>
          <w:p w14:paraId="6FE83AE9"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(1,3,5)</w:t>
            </w:r>
          </w:p>
        </w:tc>
        <w:tc>
          <w:tcPr>
            <w:tcW w:w="645" w:type="pct"/>
            <w:tcBorders>
              <w:top w:val="single" w:sz="4" w:space="0" w:color="auto"/>
              <w:tl2br w:val="nil"/>
              <w:tr2bl w:val="nil"/>
            </w:tcBorders>
          </w:tcPr>
          <w:p w14:paraId="366F3EDE"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(1,1,3)</w:t>
            </w:r>
          </w:p>
        </w:tc>
        <w:tc>
          <w:tcPr>
            <w:tcW w:w="810" w:type="pct"/>
            <w:tcBorders>
              <w:top w:val="single" w:sz="4" w:space="0" w:color="auto"/>
              <w:tl2br w:val="nil"/>
              <w:tr2bl w:val="nil"/>
            </w:tcBorders>
          </w:tcPr>
          <w:p w14:paraId="2F7EC2DB"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(1,1,3)</w:t>
            </w:r>
          </w:p>
        </w:tc>
      </w:tr>
      <w:tr w:rsidR="00DD0F01" w14:paraId="1239E6A7" w14:textId="77777777">
        <w:trPr>
          <w:trHeight w:val="90"/>
        </w:trPr>
        <w:tc>
          <w:tcPr>
            <w:tcW w:w="1035" w:type="pct"/>
            <w:tcBorders>
              <w:tl2br w:val="nil"/>
              <w:tr2bl w:val="nil"/>
            </w:tcBorders>
            <w:vAlign w:val="center"/>
          </w:tcPr>
          <w:p w14:paraId="0362D962"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随机像素转换鲁棒性</w:t>
            </w:r>
          </w:p>
        </w:tc>
        <w:tc>
          <w:tcPr>
            <w:tcW w:w="528" w:type="pct"/>
            <w:tcBorders>
              <w:tl2br w:val="nil"/>
              <w:tr2bl w:val="nil"/>
            </w:tcBorders>
          </w:tcPr>
          <w:p w14:paraId="1B5FD240"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(1/5,1/3,1)</w:t>
            </w:r>
          </w:p>
        </w:tc>
        <w:tc>
          <w:tcPr>
            <w:tcW w:w="720" w:type="pct"/>
            <w:tcBorders>
              <w:tl2br w:val="nil"/>
              <w:tr2bl w:val="nil"/>
            </w:tcBorders>
          </w:tcPr>
          <w:p w14:paraId="38458D7E"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(1,1,3)</w:t>
            </w:r>
          </w:p>
        </w:tc>
        <w:tc>
          <w:tcPr>
            <w:tcW w:w="595" w:type="pct"/>
            <w:tcBorders>
              <w:tl2br w:val="nil"/>
              <w:tr2bl w:val="nil"/>
            </w:tcBorders>
          </w:tcPr>
          <w:p w14:paraId="0786CA43"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(1/5,1/3,1)</w:t>
            </w:r>
          </w:p>
        </w:tc>
        <w:tc>
          <w:tcPr>
            <w:tcW w:w="663" w:type="pct"/>
            <w:tcBorders>
              <w:tl2br w:val="nil"/>
              <w:tr2bl w:val="nil"/>
            </w:tcBorders>
          </w:tcPr>
          <w:p w14:paraId="47ECA835"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(1,1,3)</w:t>
            </w:r>
          </w:p>
        </w:tc>
        <w:tc>
          <w:tcPr>
            <w:tcW w:w="645" w:type="pct"/>
            <w:tcBorders>
              <w:tl2br w:val="nil"/>
              <w:tr2bl w:val="nil"/>
            </w:tcBorders>
          </w:tcPr>
          <w:p w14:paraId="605EC503"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(1,1,3)</w:t>
            </w:r>
          </w:p>
        </w:tc>
        <w:tc>
          <w:tcPr>
            <w:tcW w:w="810" w:type="pct"/>
            <w:tcBorders>
              <w:tl2br w:val="nil"/>
              <w:tr2bl w:val="nil"/>
            </w:tcBorders>
          </w:tcPr>
          <w:p w14:paraId="345A8237"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(1/5,1/3,1)</w:t>
            </w:r>
          </w:p>
        </w:tc>
      </w:tr>
      <w:tr w:rsidR="00DD0F01" w14:paraId="2ECD38F8" w14:textId="77777777">
        <w:trPr>
          <w:trHeight w:val="90"/>
        </w:trPr>
        <w:tc>
          <w:tcPr>
            <w:tcW w:w="1035" w:type="pct"/>
            <w:tcBorders>
              <w:tl2br w:val="nil"/>
              <w:tr2bl w:val="nil"/>
            </w:tcBorders>
            <w:vAlign w:val="center"/>
          </w:tcPr>
          <w:p w14:paraId="2411CBDD"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高斯噪声鲁棒性</w:t>
            </w:r>
          </w:p>
        </w:tc>
        <w:tc>
          <w:tcPr>
            <w:tcW w:w="528" w:type="pct"/>
            <w:tcBorders>
              <w:tl2br w:val="nil"/>
              <w:tr2bl w:val="nil"/>
            </w:tcBorders>
          </w:tcPr>
          <w:p w14:paraId="62430ABD"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(1/3,1,1)</w:t>
            </w:r>
          </w:p>
        </w:tc>
        <w:tc>
          <w:tcPr>
            <w:tcW w:w="720" w:type="pct"/>
            <w:tcBorders>
              <w:tl2br w:val="nil"/>
              <w:tr2bl w:val="nil"/>
            </w:tcBorders>
          </w:tcPr>
          <w:p w14:paraId="15B58338"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(1,3,5)</w:t>
            </w:r>
          </w:p>
        </w:tc>
        <w:tc>
          <w:tcPr>
            <w:tcW w:w="595" w:type="pct"/>
            <w:tcBorders>
              <w:tl2br w:val="nil"/>
              <w:tr2bl w:val="nil"/>
            </w:tcBorders>
          </w:tcPr>
          <w:p w14:paraId="5BCF2D0B"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(1,1,3)</w:t>
            </w:r>
          </w:p>
        </w:tc>
        <w:tc>
          <w:tcPr>
            <w:tcW w:w="663" w:type="pct"/>
            <w:tcBorders>
              <w:tl2br w:val="nil"/>
              <w:tr2bl w:val="nil"/>
            </w:tcBorders>
          </w:tcPr>
          <w:p w14:paraId="499BE2D5"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(1,3,5)</w:t>
            </w:r>
          </w:p>
        </w:tc>
        <w:tc>
          <w:tcPr>
            <w:tcW w:w="645" w:type="pct"/>
            <w:tcBorders>
              <w:tl2br w:val="nil"/>
              <w:tr2bl w:val="nil"/>
            </w:tcBorders>
          </w:tcPr>
          <w:p w14:paraId="5D0243E2"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(1,1,3)</w:t>
            </w:r>
          </w:p>
        </w:tc>
        <w:tc>
          <w:tcPr>
            <w:tcW w:w="810" w:type="pct"/>
            <w:tcBorders>
              <w:tl2br w:val="nil"/>
              <w:tr2bl w:val="nil"/>
            </w:tcBorders>
          </w:tcPr>
          <w:p w14:paraId="2EC2C666"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(1,3,5)</w:t>
            </w:r>
          </w:p>
        </w:tc>
      </w:tr>
      <w:tr w:rsidR="00DD0F01" w14:paraId="7B3CE995" w14:textId="77777777">
        <w:trPr>
          <w:trHeight w:val="259"/>
        </w:trPr>
        <w:tc>
          <w:tcPr>
            <w:tcW w:w="1035" w:type="pct"/>
            <w:tcBorders>
              <w:tl2br w:val="nil"/>
              <w:tr2bl w:val="nil"/>
            </w:tcBorders>
            <w:vAlign w:val="center"/>
          </w:tcPr>
          <w:p w14:paraId="73AA790B"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模糊运动鲁棒性</w:t>
            </w:r>
          </w:p>
        </w:tc>
        <w:tc>
          <w:tcPr>
            <w:tcW w:w="528" w:type="pct"/>
            <w:tcBorders>
              <w:tl2br w:val="nil"/>
              <w:tr2bl w:val="nil"/>
            </w:tcBorders>
          </w:tcPr>
          <w:p w14:paraId="61220394"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(1/5,1/3,1)</w:t>
            </w:r>
          </w:p>
        </w:tc>
        <w:tc>
          <w:tcPr>
            <w:tcW w:w="720" w:type="pct"/>
            <w:tcBorders>
              <w:tl2br w:val="nil"/>
              <w:tr2bl w:val="nil"/>
            </w:tcBorders>
          </w:tcPr>
          <w:p w14:paraId="5CB4B20F"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(1/3,1,1)</w:t>
            </w:r>
          </w:p>
        </w:tc>
        <w:tc>
          <w:tcPr>
            <w:tcW w:w="595" w:type="pct"/>
            <w:tcBorders>
              <w:tl2br w:val="nil"/>
              <w:tr2bl w:val="nil"/>
            </w:tcBorders>
          </w:tcPr>
          <w:p w14:paraId="7C1EE8F7"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(1/5,1/3,1)</w:t>
            </w:r>
          </w:p>
        </w:tc>
        <w:tc>
          <w:tcPr>
            <w:tcW w:w="663" w:type="pct"/>
            <w:tcBorders>
              <w:tl2br w:val="nil"/>
              <w:tr2bl w:val="nil"/>
            </w:tcBorders>
          </w:tcPr>
          <w:p w14:paraId="48885D85"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(1,1,3)</w:t>
            </w:r>
          </w:p>
        </w:tc>
        <w:tc>
          <w:tcPr>
            <w:tcW w:w="645" w:type="pct"/>
            <w:tcBorders>
              <w:tl2br w:val="nil"/>
              <w:tr2bl w:val="nil"/>
            </w:tcBorders>
          </w:tcPr>
          <w:p w14:paraId="63BDA832"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(1/5,1/3,1)</w:t>
            </w:r>
          </w:p>
        </w:tc>
        <w:tc>
          <w:tcPr>
            <w:tcW w:w="810" w:type="pct"/>
            <w:tcBorders>
              <w:tl2br w:val="nil"/>
              <w:tr2bl w:val="nil"/>
            </w:tcBorders>
          </w:tcPr>
          <w:p w14:paraId="30F80CEF"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(1/5,1/3,1)</w:t>
            </w:r>
          </w:p>
        </w:tc>
      </w:tr>
      <w:tr w:rsidR="00DD0F01" w14:paraId="3970B048" w14:textId="77777777">
        <w:trPr>
          <w:trHeight w:val="259"/>
        </w:trPr>
        <w:tc>
          <w:tcPr>
            <w:tcW w:w="1035" w:type="pct"/>
            <w:tcBorders>
              <w:tl2br w:val="nil"/>
              <w:tr2bl w:val="nil"/>
            </w:tcBorders>
            <w:vAlign w:val="center"/>
          </w:tcPr>
          <w:p w14:paraId="78B52434"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对比度鲁棒性</w:t>
            </w:r>
          </w:p>
        </w:tc>
        <w:tc>
          <w:tcPr>
            <w:tcW w:w="528" w:type="pct"/>
            <w:tcBorders>
              <w:tl2br w:val="nil"/>
              <w:tr2bl w:val="nil"/>
            </w:tcBorders>
          </w:tcPr>
          <w:p w14:paraId="346F7C36"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(1/3,1,1)</w:t>
            </w:r>
          </w:p>
        </w:tc>
        <w:tc>
          <w:tcPr>
            <w:tcW w:w="720" w:type="pct"/>
            <w:tcBorders>
              <w:tl2br w:val="nil"/>
              <w:tr2bl w:val="nil"/>
            </w:tcBorders>
          </w:tcPr>
          <w:p w14:paraId="0849AB17"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(1/3,1,1)</w:t>
            </w:r>
          </w:p>
        </w:tc>
        <w:tc>
          <w:tcPr>
            <w:tcW w:w="595" w:type="pct"/>
            <w:tcBorders>
              <w:tl2br w:val="nil"/>
              <w:tr2bl w:val="nil"/>
            </w:tcBorders>
          </w:tcPr>
          <w:p w14:paraId="64E04CC2"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(1/3,1,1)</w:t>
            </w:r>
          </w:p>
        </w:tc>
        <w:tc>
          <w:tcPr>
            <w:tcW w:w="663" w:type="pct"/>
            <w:tcBorders>
              <w:tl2br w:val="nil"/>
              <w:tr2bl w:val="nil"/>
            </w:tcBorders>
          </w:tcPr>
          <w:p w14:paraId="4D0DB9D7"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(1,3,5)</w:t>
            </w:r>
          </w:p>
        </w:tc>
        <w:tc>
          <w:tcPr>
            <w:tcW w:w="645" w:type="pct"/>
            <w:tcBorders>
              <w:tl2br w:val="nil"/>
              <w:tr2bl w:val="nil"/>
            </w:tcBorders>
          </w:tcPr>
          <w:p w14:paraId="3ECEA26A"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(1,1,3)</w:t>
            </w:r>
          </w:p>
        </w:tc>
        <w:tc>
          <w:tcPr>
            <w:tcW w:w="810" w:type="pct"/>
            <w:tcBorders>
              <w:tl2br w:val="nil"/>
              <w:tr2bl w:val="nil"/>
            </w:tcBorders>
          </w:tcPr>
          <w:p w14:paraId="042E0A0C"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(1/5,1/3,1)</w:t>
            </w:r>
          </w:p>
        </w:tc>
      </w:tr>
      <w:tr w:rsidR="00DD0F01" w14:paraId="71FEAC38" w14:textId="77777777">
        <w:trPr>
          <w:trHeight w:val="259"/>
        </w:trPr>
        <w:tc>
          <w:tcPr>
            <w:tcW w:w="1035" w:type="pct"/>
            <w:tcBorders>
              <w:tl2br w:val="nil"/>
              <w:tr2bl w:val="nil"/>
            </w:tcBorders>
            <w:vAlign w:val="center"/>
          </w:tcPr>
          <w:p w14:paraId="524C3A5B"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对抗性扰动鲁棒性</w:t>
            </w:r>
          </w:p>
        </w:tc>
        <w:tc>
          <w:tcPr>
            <w:tcW w:w="528" w:type="pct"/>
            <w:tcBorders>
              <w:tl2br w:val="nil"/>
              <w:tr2bl w:val="nil"/>
            </w:tcBorders>
          </w:tcPr>
          <w:p w14:paraId="506837B5"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(1/3,1,1)</w:t>
            </w:r>
          </w:p>
        </w:tc>
        <w:tc>
          <w:tcPr>
            <w:tcW w:w="720" w:type="pct"/>
            <w:tcBorders>
              <w:tl2br w:val="nil"/>
              <w:tr2bl w:val="nil"/>
            </w:tcBorders>
          </w:tcPr>
          <w:p w14:paraId="5BC46E7F"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(1,3,5)</w:t>
            </w:r>
          </w:p>
        </w:tc>
        <w:tc>
          <w:tcPr>
            <w:tcW w:w="595" w:type="pct"/>
            <w:tcBorders>
              <w:tl2br w:val="nil"/>
              <w:tr2bl w:val="nil"/>
            </w:tcBorders>
          </w:tcPr>
          <w:p w14:paraId="15C333B5"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(1/5,1/3,1)</w:t>
            </w:r>
          </w:p>
        </w:tc>
        <w:tc>
          <w:tcPr>
            <w:tcW w:w="663" w:type="pct"/>
            <w:tcBorders>
              <w:tl2br w:val="nil"/>
              <w:tr2bl w:val="nil"/>
            </w:tcBorders>
          </w:tcPr>
          <w:p w14:paraId="78112CBE"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(1,3,5)</w:t>
            </w:r>
          </w:p>
        </w:tc>
        <w:tc>
          <w:tcPr>
            <w:tcW w:w="645" w:type="pct"/>
            <w:tcBorders>
              <w:tl2br w:val="nil"/>
              <w:tr2bl w:val="nil"/>
            </w:tcBorders>
          </w:tcPr>
          <w:p w14:paraId="36276CCD"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(1,3,5)</w:t>
            </w:r>
          </w:p>
        </w:tc>
        <w:tc>
          <w:tcPr>
            <w:tcW w:w="810" w:type="pct"/>
            <w:tcBorders>
              <w:tl2br w:val="nil"/>
              <w:tr2bl w:val="nil"/>
            </w:tcBorders>
          </w:tcPr>
          <w:p w14:paraId="4C7574D7"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(1,1,3)</w:t>
            </w:r>
          </w:p>
        </w:tc>
      </w:tr>
    </w:tbl>
    <w:p w14:paraId="2A97687A" w14:textId="77777777" w:rsidR="00DD0F01" w:rsidRDefault="00DD0F01">
      <w:pPr>
        <w:jc w:val="center"/>
        <w:rPr>
          <w:rFonts w:ascii="Times New Roman" w:hAnsi="Times New Roman" w:cs="Times New Roman"/>
          <w:color w:val="000000" w:themeColor="text1"/>
          <w:sz w:val="18"/>
          <w:szCs w:val="18"/>
        </w:rPr>
      </w:pPr>
    </w:p>
    <w:p w14:paraId="7D363797" w14:textId="77777777" w:rsidR="00DD0F01" w:rsidRDefault="00DD0F01">
      <w:pPr>
        <w:jc w:val="center"/>
        <w:rPr>
          <w:rFonts w:ascii="Times New Roman" w:hAnsi="Times New Roman" w:cs="Times New Roman"/>
          <w:color w:val="000000" w:themeColor="text1"/>
          <w:sz w:val="18"/>
          <w:szCs w:val="18"/>
        </w:rPr>
      </w:pPr>
    </w:p>
    <w:p w14:paraId="4B43B072" w14:textId="77777777" w:rsidR="00DD0F01" w:rsidRDefault="00DD0F01">
      <w:pPr>
        <w:jc w:val="center"/>
        <w:rPr>
          <w:rFonts w:ascii="Times New Roman" w:hAnsi="Times New Roman" w:cs="Times New Roman"/>
          <w:color w:val="000000" w:themeColor="text1"/>
          <w:sz w:val="18"/>
          <w:szCs w:val="18"/>
        </w:rPr>
      </w:pPr>
    </w:p>
    <w:p w14:paraId="6C51B7AC" w14:textId="77777777" w:rsidR="00DD0F01" w:rsidRDefault="00DD0F01">
      <w:pPr>
        <w:jc w:val="center"/>
        <w:rPr>
          <w:rFonts w:ascii="Times New Roman" w:hAnsi="Times New Roman" w:cs="Times New Roman"/>
          <w:color w:val="000000" w:themeColor="text1"/>
          <w:sz w:val="18"/>
          <w:szCs w:val="18"/>
        </w:rPr>
      </w:pPr>
    </w:p>
    <w:p w14:paraId="4B58DA98" w14:textId="77777777" w:rsidR="00DD0F01" w:rsidRDefault="00DD0F01">
      <w:pPr>
        <w:jc w:val="center"/>
        <w:rPr>
          <w:rFonts w:ascii="Times New Roman" w:hAnsi="Times New Roman" w:cs="Times New Roman"/>
          <w:color w:val="000000" w:themeColor="text1"/>
          <w:sz w:val="18"/>
          <w:szCs w:val="18"/>
        </w:rPr>
      </w:pPr>
    </w:p>
    <w:p w14:paraId="21E1A3F1" w14:textId="77777777" w:rsidR="00DD0F01" w:rsidRDefault="00DD0F01">
      <w:pPr>
        <w:jc w:val="center"/>
        <w:rPr>
          <w:rFonts w:ascii="Times New Roman" w:hAnsi="Times New Roman" w:cs="Times New Roman"/>
          <w:color w:val="000000" w:themeColor="text1"/>
          <w:sz w:val="18"/>
          <w:szCs w:val="18"/>
        </w:rPr>
      </w:pPr>
    </w:p>
    <w:p w14:paraId="7DE87B5D"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lastRenderedPageBreak/>
        <w:t>表</w:t>
      </w:r>
      <w:r>
        <w:rPr>
          <w:rFonts w:ascii="Times New Roman" w:hAnsi="Times New Roman" w:cs="Times New Roman" w:hint="eastAsia"/>
          <w:color w:val="000000" w:themeColor="text1"/>
          <w:sz w:val="18"/>
          <w:szCs w:val="18"/>
        </w:rPr>
        <w:t xml:space="preserve"> 246</w:t>
      </w:r>
      <w:r>
        <w:rPr>
          <w:rFonts w:ascii="Times New Roman" w:hAnsi="Times New Roman" w:cs="Times New Roman" w:hint="eastAsia"/>
          <w:color w:val="000000" w:themeColor="text1"/>
          <w:sz w:val="18"/>
          <w:szCs w:val="18"/>
        </w:rPr>
        <w:t>专家四的鲁棒性子属性正互反判断矩阵</w:t>
      </w:r>
    </w:p>
    <w:tbl>
      <w:tblPr>
        <w:tblStyle w:val="a6"/>
        <w:tblW w:w="9573" w:type="dxa"/>
        <w:jc w:val="center"/>
        <w:tblBorders>
          <w:top w:val="single" w:sz="8" w:space="0" w:color="auto"/>
          <w:left w:val="none" w:sz="0" w:space="0" w:color="auto"/>
          <w:bottom w:val="single" w:sz="8"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1683"/>
        <w:gridCol w:w="1095"/>
        <w:gridCol w:w="1449"/>
        <w:gridCol w:w="1389"/>
        <w:gridCol w:w="1298"/>
        <w:gridCol w:w="1181"/>
        <w:gridCol w:w="1478"/>
      </w:tblGrid>
      <w:tr w:rsidR="00DD0F01" w14:paraId="184308C6" w14:textId="77777777">
        <w:trPr>
          <w:trHeight w:val="597"/>
          <w:jc w:val="center"/>
        </w:trPr>
        <w:tc>
          <w:tcPr>
            <w:tcW w:w="1683" w:type="dxa"/>
            <w:tcBorders>
              <w:top w:val="single" w:sz="8" w:space="0" w:color="auto"/>
              <w:left w:val="nil"/>
              <w:bottom w:val="single" w:sz="4" w:space="0" w:color="auto"/>
              <w:right w:val="nil"/>
            </w:tcBorders>
          </w:tcPr>
          <w:p w14:paraId="3E2975E0" w14:textId="77777777" w:rsidR="00DD0F01" w:rsidRDefault="00DD0F01">
            <w:pPr>
              <w:jc w:val="center"/>
              <w:rPr>
                <w:rFonts w:ascii="Times New Roman" w:hAnsi="Times New Roman" w:cs="Times New Roman"/>
                <w:color w:val="000000" w:themeColor="text1"/>
                <w:sz w:val="18"/>
                <w:szCs w:val="18"/>
              </w:rPr>
            </w:pPr>
          </w:p>
        </w:tc>
        <w:tc>
          <w:tcPr>
            <w:tcW w:w="1095" w:type="dxa"/>
            <w:tcBorders>
              <w:top w:val="single" w:sz="8" w:space="0" w:color="auto"/>
              <w:left w:val="nil"/>
              <w:bottom w:val="single" w:sz="4" w:space="0" w:color="auto"/>
              <w:right w:val="nil"/>
            </w:tcBorders>
          </w:tcPr>
          <w:p w14:paraId="40DE8546"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遮挡鲁棒性</w:t>
            </w:r>
          </w:p>
        </w:tc>
        <w:tc>
          <w:tcPr>
            <w:tcW w:w="1449" w:type="dxa"/>
            <w:tcBorders>
              <w:top w:val="single" w:sz="8" w:space="0" w:color="auto"/>
              <w:left w:val="nil"/>
              <w:bottom w:val="single" w:sz="4" w:space="0" w:color="auto"/>
              <w:right w:val="nil"/>
            </w:tcBorders>
          </w:tcPr>
          <w:p w14:paraId="4BAB9EE3"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随机像素转换鲁棒性</w:t>
            </w:r>
          </w:p>
        </w:tc>
        <w:tc>
          <w:tcPr>
            <w:tcW w:w="1389" w:type="dxa"/>
            <w:tcBorders>
              <w:top w:val="single" w:sz="8" w:space="0" w:color="auto"/>
              <w:left w:val="nil"/>
              <w:bottom w:val="single" w:sz="4" w:space="0" w:color="auto"/>
              <w:right w:val="nil"/>
            </w:tcBorders>
          </w:tcPr>
          <w:p w14:paraId="0AC28BA1"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高斯噪声鲁棒性</w:t>
            </w:r>
          </w:p>
        </w:tc>
        <w:tc>
          <w:tcPr>
            <w:tcW w:w="1298" w:type="dxa"/>
            <w:tcBorders>
              <w:top w:val="single" w:sz="8" w:space="0" w:color="auto"/>
              <w:left w:val="nil"/>
              <w:bottom w:val="single" w:sz="4" w:space="0" w:color="auto"/>
              <w:right w:val="nil"/>
            </w:tcBorders>
          </w:tcPr>
          <w:p w14:paraId="6D4D8ABE"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模糊运动鲁棒性</w:t>
            </w:r>
          </w:p>
        </w:tc>
        <w:tc>
          <w:tcPr>
            <w:tcW w:w="1181" w:type="dxa"/>
            <w:tcBorders>
              <w:top w:val="single" w:sz="8" w:space="0" w:color="auto"/>
              <w:left w:val="nil"/>
              <w:bottom w:val="single" w:sz="4" w:space="0" w:color="auto"/>
              <w:right w:val="nil"/>
            </w:tcBorders>
          </w:tcPr>
          <w:p w14:paraId="274306AE"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对比度鲁棒性</w:t>
            </w:r>
          </w:p>
        </w:tc>
        <w:tc>
          <w:tcPr>
            <w:tcW w:w="1478" w:type="dxa"/>
            <w:tcBorders>
              <w:top w:val="single" w:sz="8" w:space="0" w:color="auto"/>
              <w:left w:val="nil"/>
              <w:bottom w:val="single" w:sz="4" w:space="0" w:color="auto"/>
              <w:right w:val="nil"/>
            </w:tcBorders>
          </w:tcPr>
          <w:p w14:paraId="3A68D7CF"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对抗性扰动鲁棒性</w:t>
            </w:r>
          </w:p>
        </w:tc>
      </w:tr>
      <w:tr w:rsidR="00DD0F01" w14:paraId="4A396DC5" w14:textId="77777777">
        <w:trPr>
          <w:trHeight w:val="311"/>
          <w:jc w:val="center"/>
        </w:trPr>
        <w:tc>
          <w:tcPr>
            <w:tcW w:w="1683" w:type="dxa"/>
            <w:tcBorders>
              <w:top w:val="single" w:sz="4" w:space="0" w:color="auto"/>
              <w:tl2br w:val="nil"/>
              <w:tr2bl w:val="nil"/>
            </w:tcBorders>
            <w:vAlign w:val="center"/>
          </w:tcPr>
          <w:p w14:paraId="3F95B809"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遮挡鲁棒性</w:t>
            </w:r>
          </w:p>
        </w:tc>
        <w:tc>
          <w:tcPr>
            <w:tcW w:w="1095" w:type="dxa"/>
            <w:tcBorders>
              <w:top w:val="single" w:sz="4" w:space="0" w:color="auto"/>
              <w:tl2br w:val="nil"/>
              <w:tr2bl w:val="nil"/>
            </w:tcBorders>
            <w:vAlign w:val="center"/>
          </w:tcPr>
          <w:p w14:paraId="0BB9F155"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(1,1,3)</w:t>
            </w:r>
          </w:p>
        </w:tc>
        <w:tc>
          <w:tcPr>
            <w:tcW w:w="1449" w:type="dxa"/>
            <w:tcBorders>
              <w:top w:val="single" w:sz="4" w:space="0" w:color="auto"/>
              <w:tl2br w:val="nil"/>
              <w:tr2bl w:val="nil"/>
            </w:tcBorders>
            <w:vAlign w:val="center"/>
          </w:tcPr>
          <w:p w14:paraId="722983B5"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(1,1,3)</w:t>
            </w:r>
          </w:p>
        </w:tc>
        <w:tc>
          <w:tcPr>
            <w:tcW w:w="1389" w:type="dxa"/>
            <w:tcBorders>
              <w:top w:val="single" w:sz="4" w:space="0" w:color="auto"/>
              <w:tl2br w:val="nil"/>
              <w:tr2bl w:val="nil"/>
            </w:tcBorders>
            <w:vAlign w:val="center"/>
          </w:tcPr>
          <w:p w14:paraId="393085BE"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(1/5,1/3,1)</w:t>
            </w:r>
          </w:p>
        </w:tc>
        <w:tc>
          <w:tcPr>
            <w:tcW w:w="1298" w:type="dxa"/>
            <w:tcBorders>
              <w:top w:val="single" w:sz="4" w:space="0" w:color="auto"/>
              <w:tl2br w:val="nil"/>
              <w:tr2bl w:val="nil"/>
            </w:tcBorders>
            <w:vAlign w:val="center"/>
          </w:tcPr>
          <w:p w14:paraId="3E8F75AB"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(1,1,3)</w:t>
            </w:r>
          </w:p>
        </w:tc>
        <w:tc>
          <w:tcPr>
            <w:tcW w:w="1181" w:type="dxa"/>
            <w:tcBorders>
              <w:top w:val="single" w:sz="4" w:space="0" w:color="auto"/>
              <w:tl2br w:val="nil"/>
              <w:tr2bl w:val="nil"/>
            </w:tcBorders>
            <w:vAlign w:val="center"/>
          </w:tcPr>
          <w:p w14:paraId="0AAAB671"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(1,1,3)</w:t>
            </w:r>
          </w:p>
        </w:tc>
        <w:tc>
          <w:tcPr>
            <w:tcW w:w="1478" w:type="dxa"/>
            <w:tcBorders>
              <w:top w:val="single" w:sz="4" w:space="0" w:color="auto"/>
              <w:tl2br w:val="nil"/>
              <w:tr2bl w:val="nil"/>
            </w:tcBorders>
            <w:vAlign w:val="center"/>
          </w:tcPr>
          <w:p w14:paraId="76CB28CC"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(1,1,3)</w:t>
            </w:r>
          </w:p>
        </w:tc>
      </w:tr>
      <w:tr w:rsidR="00DD0F01" w14:paraId="1E6FA92A" w14:textId="77777777">
        <w:trPr>
          <w:trHeight w:val="301"/>
          <w:jc w:val="center"/>
        </w:trPr>
        <w:tc>
          <w:tcPr>
            <w:tcW w:w="1683" w:type="dxa"/>
            <w:tcBorders>
              <w:tl2br w:val="nil"/>
              <w:tr2bl w:val="nil"/>
            </w:tcBorders>
            <w:vAlign w:val="center"/>
          </w:tcPr>
          <w:p w14:paraId="6485BC91"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随机像素转换鲁棒性</w:t>
            </w:r>
          </w:p>
        </w:tc>
        <w:tc>
          <w:tcPr>
            <w:tcW w:w="1095" w:type="dxa"/>
            <w:tcBorders>
              <w:tl2br w:val="nil"/>
              <w:tr2bl w:val="nil"/>
            </w:tcBorders>
            <w:vAlign w:val="center"/>
          </w:tcPr>
          <w:p w14:paraId="456224EC"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(1/3,1,1)</w:t>
            </w:r>
          </w:p>
        </w:tc>
        <w:tc>
          <w:tcPr>
            <w:tcW w:w="1449" w:type="dxa"/>
            <w:tcBorders>
              <w:tl2br w:val="nil"/>
              <w:tr2bl w:val="nil"/>
            </w:tcBorders>
            <w:vAlign w:val="center"/>
          </w:tcPr>
          <w:p w14:paraId="0072A29E"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(1,1,3)</w:t>
            </w:r>
          </w:p>
        </w:tc>
        <w:tc>
          <w:tcPr>
            <w:tcW w:w="1389" w:type="dxa"/>
            <w:tcBorders>
              <w:tl2br w:val="nil"/>
              <w:tr2bl w:val="nil"/>
            </w:tcBorders>
            <w:vAlign w:val="center"/>
          </w:tcPr>
          <w:p w14:paraId="1E51DD58"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(1/5,1/3,1)</w:t>
            </w:r>
          </w:p>
        </w:tc>
        <w:tc>
          <w:tcPr>
            <w:tcW w:w="1298" w:type="dxa"/>
            <w:tcBorders>
              <w:tl2br w:val="nil"/>
              <w:tr2bl w:val="nil"/>
            </w:tcBorders>
            <w:vAlign w:val="center"/>
          </w:tcPr>
          <w:p w14:paraId="72EFCCC7"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(1/5,1/3,1)</w:t>
            </w:r>
          </w:p>
        </w:tc>
        <w:tc>
          <w:tcPr>
            <w:tcW w:w="1181" w:type="dxa"/>
            <w:tcBorders>
              <w:tl2br w:val="nil"/>
              <w:tr2bl w:val="nil"/>
            </w:tcBorders>
            <w:vAlign w:val="center"/>
          </w:tcPr>
          <w:p w14:paraId="24BDC957"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(1/3,1,1)</w:t>
            </w:r>
          </w:p>
        </w:tc>
        <w:tc>
          <w:tcPr>
            <w:tcW w:w="1478" w:type="dxa"/>
            <w:tcBorders>
              <w:tl2br w:val="nil"/>
              <w:tr2bl w:val="nil"/>
            </w:tcBorders>
            <w:vAlign w:val="center"/>
          </w:tcPr>
          <w:p w14:paraId="488E8B38"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(1/5,1/3,1)</w:t>
            </w:r>
          </w:p>
        </w:tc>
      </w:tr>
      <w:tr w:rsidR="00DD0F01" w14:paraId="4C3E8CAB" w14:textId="77777777">
        <w:trPr>
          <w:trHeight w:val="259"/>
          <w:jc w:val="center"/>
        </w:trPr>
        <w:tc>
          <w:tcPr>
            <w:tcW w:w="1683" w:type="dxa"/>
            <w:tcBorders>
              <w:tl2br w:val="nil"/>
              <w:tr2bl w:val="nil"/>
            </w:tcBorders>
            <w:vAlign w:val="center"/>
          </w:tcPr>
          <w:p w14:paraId="5FF10930"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高斯噪声鲁棒性</w:t>
            </w:r>
          </w:p>
        </w:tc>
        <w:tc>
          <w:tcPr>
            <w:tcW w:w="1095" w:type="dxa"/>
            <w:tcBorders>
              <w:tl2br w:val="nil"/>
              <w:tr2bl w:val="nil"/>
            </w:tcBorders>
            <w:vAlign w:val="center"/>
          </w:tcPr>
          <w:p w14:paraId="205907AD"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(1,3,5)</w:t>
            </w:r>
          </w:p>
        </w:tc>
        <w:tc>
          <w:tcPr>
            <w:tcW w:w="1449" w:type="dxa"/>
            <w:tcBorders>
              <w:tl2br w:val="nil"/>
              <w:tr2bl w:val="nil"/>
            </w:tcBorders>
            <w:vAlign w:val="center"/>
          </w:tcPr>
          <w:p w14:paraId="13F0D629"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(1,3,5)</w:t>
            </w:r>
          </w:p>
        </w:tc>
        <w:tc>
          <w:tcPr>
            <w:tcW w:w="1389" w:type="dxa"/>
            <w:tcBorders>
              <w:tl2br w:val="nil"/>
              <w:tr2bl w:val="nil"/>
            </w:tcBorders>
            <w:vAlign w:val="center"/>
          </w:tcPr>
          <w:p w14:paraId="494312A9"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(1,1,3)</w:t>
            </w:r>
          </w:p>
        </w:tc>
        <w:tc>
          <w:tcPr>
            <w:tcW w:w="1298" w:type="dxa"/>
            <w:tcBorders>
              <w:tl2br w:val="nil"/>
              <w:tr2bl w:val="nil"/>
            </w:tcBorders>
            <w:vAlign w:val="center"/>
          </w:tcPr>
          <w:p w14:paraId="7098A1B9"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(1,3,5)</w:t>
            </w:r>
          </w:p>
        </w:tc>
        <w:tc>
          <w:tcPr>
            <w:tcW w:w="1181" w:type="dxa"/>
            <w:tcBorders>
              <w:tl2br w:val="nil"/>
              <w:tr2bl w:val="nil"/>
            </w:tcBorders>
            <w:vAlign w:val="center"/>
          </w:tcPr>
          <w:p w14:paraId="44AC7C0D"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(1,3,5)</w:t>
            </w:r>
          </w:p>
        </w:tc>
        <w:tc>
          <w:tcPr>
            <w:tcW w:w="1478" w:type="dxa"/>
            <w:tcBorders>
              <w:tl2br w:val="nil"/>
              <w:tr2bl w:val="nil"/>
            </w:tcBorders>
            <w:vAlign w:val="center"/>
          </w:tcPr>
          <w:p w14:paraId="7550F7A1"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(1,3,5)</w:t>
            </w:r>
          </w:p>
        </w:tc>
      </w:tr>
      <w:tr w:rsidR="00DD0F01" w14:paraId="02761C7E" w14:textId="77777777">
        <w:trPr>
          <w:trHeight w:val="259"/>
          <w:jc w:val="center"/>
        </w:trPr>
        <w:tc>
          <w:tcPr>
            <w:tcW w:w="1683" w:type="dxa"/>
            <w:tcBorders>
              <w:tl2br w:val="nil"/>
              <w:tr2bl w:val="nil"/>
            </w:tcBorders>
            <w:vAlign w:val="center"/>
          </w:tcPr>
          <w:p w14:paraId="15B03D64"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模糊运动鲁棒性</w:t>
            </w:r>
          </w:p>
        </w:tc>
        <w:tc>
          <w:tcPr>
            <w:tcW w:w="1095" w:type="dxa"/>
            <w:tcBorders>
              <w:tl2br w:val="nil"/>
              <w:tr2bl w:val="nil"/>
            </w:tcBorders>
            <w:vAlign w:val="center"/>
          </w:tcPr>
          <w:p w14:paraId="22510E60"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(1/3,1,1)</w:t>
            </w:r>
          </w:p>
        </w:tc>
        <w:tc>
          <w:tcPr>
            <w:tcW w:w="1449" w:type="dxa"/>
            <w:tcBorders>
              <w:tl2br w:val="nil"/>
              <w:tr2bl w:val="nil"/>
            </w:tcBorders>
            <w:vAlign w:val="center"/>
          </w:tcPr>
          <w:p w14:paraId="5398A97E"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(1,3,5)</w:t>
            </w:r>
          </w:p>
        </w:tc>
        <w:tc>
          <w:tcPr>
            <w:tcW w:w="1389" w:type="dxa"/>
            <w:tcBorders>
              <w:tl2br w:val="nil"/>
              <w:tr2bl w:val="nil"/>
            </w:tcBorders>
            <w:vAlign w:val="center"/>
          </w:tcPr>
          <w:p w14:paraId="0309051F"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(1/5,1/3,1)</w:t>
            </w:r>
          </w:p>
        </w:tc>
        <w:tc>
          <w:tcPr>
            <w:tcW w:w="1298" w:type="dxa"/>
            <w:tcBorders>
              <w:tl2br w:val="nil"/>
              <w:tr2bl w:val="nil"/>
            </w:tcBorders>
            <w:vAlign w:val="center"/>
          </w:tcPr>
          <w:p w14:paraId="3DE3AF3D"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(1,1,3)</w:t>
            </w:r>
          </w:p>
        </w:tc>
        <w:tc>
          <w:tcPr>
            <w:tcW w:w="1181" w:type="dxa"/>
            <w:tcBorders>
              <w:tl2br w:val="nil"/>
              <w:tr2bl w:val="nil"/>
            </w:tcBorders>
            <w:vAlign w:val="center"/>
          </w:tcPr>
          <w:p w14:paraId="0B13274B"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(1,3,5)</w:t>
            </w:r>
          </w:p>
        </w:tc>
        <w:tc>
          <w:tcPr>
            <w:tcW w:w="1478" w:type="dxa"/>
            <w:tcBorders>
              <w:tl2br w:val="nil"/>
              <w:tr2bl w:val="nil"/>
            </w:tcBorders>
            <w:vAlign w:val="center"/>
          </w:tcPr>
          <w:p w14:paraId="7F2574FF"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(1,1,3)</w:t>
            </w:r>
          </w:p>
        </w:tc>
      </w:tr>
      <w:tr w:rsidR="00DD0F01" w14:paraId="70F65420" w14:textId="77777777">
        <w:trPr>
          <w:trHeight w:val="259"/>
          <w:jc w:val="center"/>
        </w:trPr>
        <w:tc>
          <w:tcPr>
            <w:tcW w:w="1683" w:type="dxa"/>
            <w:tcBorders>
              <w:tl2br w:val="nil"/>
              <w:tr2bl w:val="nil"/>
            </w:tcBorders>
            <w:vAlign w:val="center"/>
          </w:tcPr>
          <w:p w14:paraId="4B318C92"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对比度鲁棒性</w:t>
            </w:r>
          </w:p>
        </w:tc>
        <w:tc>
          <w:tcPr>
            <w:tcW w:w="1095" w:type="dxa"/>
            <w:tcBorders>
              <w:tl2br w:val="nil"/>
              <w:tr2bl w:val="nil"/>
            </w:tcBorders>
            <w:vAlign w:val="center"/>
          </w:tcPr>
          <w:p w14:paraId="515DDAB1"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(1/3,1,1)</w:t>
            </w:r>
          </w:p>
        </w:tc>
        <w:tc>
          <w:tcPr>
            <w:tcW w:w="1449" w:type="dxa"/>
            <w:tcBorders>
              <w:tl2br w:val="nil"/>
              <w:tr2bl w:val="nil"/>
            </w:tcBorders>
            <w:vAlign w:val="center"/>
          </w:tcPr>
          <w:p w14:paraId="0F524DEB"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(1,1,3)</w:t>
            </w:r>
          </w:p>
        </w:tc>
        <w:tc>
          <w:tcPr>
            <w:tcW w:w="1389" w:type="dxa"/>
            <w:tcBorders>
              <w:tl2br w:val="nil"/>
              <w:tr2bl w:val="nil"/>
            </w:tcBorders>
            <w:vAlign w:val="center"/>
          </w:tcPr>
          <w:p w14:paraId="100B9286"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(1/5,1/3,1)</w:t>
            </w:r>
          </w:p>
        </w:tc>
        <w:tc>
          <w:tcPr>
            <w:tcW w:w="1298" w:type="dxa"/>
            <w:tcBorders>
              <w:tl2br w:val="nil"/>
              <w:tr2bl w:val="nil"/>
            </w:tcBorders>
            <w:vAlign w:val="center"/>
          </w:tcPr>
          <w:p w14:paraId="36F34AFF"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(1/5,1/3,1)</w:t>
            </w:r>
          </w:p>
        </w:tc>
        <w:tc>
          <w:tcPr>
            <w:tcW w:w="1181" w:type="dxa"/>
            <w:tcBorders>
              <w:tl2br w:val="nil"/>
              <w:tr2bl w:val="nil"/>
            </w:tcBorders>
            <w:vAlign w:val="center"/>
          </w:tcPr>
          <w:p w14:paraId="6ED20934"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(1,1,3)</w:t>
            </w:r>
          </w:p>
        </w:tc>
        <w:tc>
          <w:tcPr>
            <w:tcW w:w="1478" w:type="dxa"/>
            <w:tcBorders>
              <w:tl2br w:val="nil"/>
              <w:tr2bl w:val="nil"/>
            </w:tcBorders>
            <w:vAlign w:val="center"/>
          </w:tcPr>
          <w:p w14:paraId="543C7E0D"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(1,1,3)</w:t>
            </w:r>
          </w:p>
        </w:tc>
      </w:tr>
      <w:tr w:rsidR="00DD0F01" w14:paraId="7AD5409A" w14:textId="77777777">
        <w:trPr>
          <w:trHeight w:val="259"/>
          <w:jc w:val="center"/>
        </w:trPr>
        <w:tc>
          <w:tcPr>
            <w:tcW w:w="1683" w:type="dxa"/>
            <w:tcBorders>
              <w:tl2br w:val="nil"/>
              <w:tr2bl w:val="nil"/>
            </w:tcBorders>
            <w:vAlign w:val="center"/>
          </w:tcPr>
          <w:p w14:paraId="1586BE70"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对抗性扰动鲁棒性</w:t>
            </w:r>
          </w:p>
        </w:tc>
        <w:tc>
          <w:tcPr>
            <w:tcW w:w="1095" w:type="dxa"/>
            <w:tcBorders>
              <w:tl2br w:val="nil"/>
              <w:tr2bl w:val="nil"/>
            </w:tcBorders>
            <w:vAlign w:val="center"/>
          </w:tcPr>
          <w:p w14:paraId="46CAE5BC"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(1/3,1,1)</w:t>
            </w:r>
          </w:p>
        </w:tc>
        <w:tc>
          <w:tcPr>
            <w:tcW w:w="1449" w:type="dxa"/>
            <w:tcBorders>
              <w:tl2br w:val="nil"/>
              <w:tr2bl w:val="nil"/>
            </w:tcBorders>
            <w:vAlign w:val="center"/>
          </w:tcPr>
          <w:p w14:paraId="0C8A0BA4"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(1,3,5)</w:t>
            </w:r>
          </w:p>
        </w:tc>
        <w:tc>
          <w:tcPr>
            <w:tcW w:w="1389" w:type="dxa"/>
            <w:tcBorders>
              <w:tl2br w:val="nil"/>
              <w:tr2bl w:val="nil"/>
            </w:tcBorders>
            <w:vAlign w:val="center"/>
          </w:tcPr>
          <w:p w14:paraId="1BA1121A"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(1/5,1/3,1)</w:t>
            </w:r>
          </w:p>
        </w:tc>
        <w:tc>
          <w:tcPr>
            <w:tcW w:w="1298" w:type="dxa"/>
            <w:tcBorders>
              <w:tl2br w:val="nil"/>
              <w:tr2bl w:val="nil"/>
            </w:tcBorders>
            <w:vAlign w:val="center"/>
          </w:tcPr>
          <w:p w14:paraId="2237E79B"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(1/3,1,1)</w:t>
            </w:r>
          </w:p>
        </w:tc>
        <w:tc>
          <w:tcPr>
            <w:tcW w:w="1181" w:type="dxa"/>
            <w:tcBorders>
              <w:tl2br w:val="nil"/>
              <w:tr2bl w:val="nil"/>
            </w:tcBorders>
            <w:vAlign w:val="center"/>
          </w:tcPr>
          <w:p w14:paraId="4B563E3B"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(1/3,1,1)</w:t>
            </w:r>
          </w:p>
        </w:tc>
        <w:tc>
          <w:tcPr>
            <w:tcW w:w="1478" w:type="dxa"/>
            <w:tcBorders>
              <w:tl2br w:val="nil"/>
              <w:tr2bl w:val="nil"/>
            </w:tcBorders>
            <w:vAlign w:val="center"/>
          </w:tcPr>
          <w:p w14:paraId="21ACFAB0"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(1,1,3)</w:t>
            </w:r>
          </w:p>
        </w:tc>
      </w:tr>
    </w:tbl>
    <w:p w14:paraId="68270AEF" w14:textId="77777777" w:rsidR="00DD0F01" w:rsidRDefault="00000000">
      <w:pPr>
        <w:ind w:firstLineChars="200" w:firstLine="420"/>
        <w:rPr>
          <w:rFonts w:ascii="Times New Roman" w:eastAsia="宋体" w:hAnsi="Times New Roman" w:cs="Arial"/>
          <w:color w:val="000000" w:themeColor="text1"/>
          <w:szCs w:val="21"/>
          <w:shd w:val="clear" w:color="auto" w:fill="FFFFFF"/>
        </w:rPr>
      </w:pPr>
      <w:r>
        <w:rPr>
          <w:rFonts w:ascii="Times New Roman" w:eastAsia="宋体" w:hAnsi="Times New Roman" w:cs="Arial" w:hint="eastAsia"/>
          <w:color w:val="000000" w:themeColor="text1"/>
          <w:szCs w:val="21"/>
          <w:shd w:val="clear" w:color="auto" w:fill="FFFFFF"/>
        </w:rPr>
        <w:t>第二步：</w:t>
      </w:r>
      <w:r>
        <w:rPr>
          <w:rFonts w:ascii="Times New Roman" w:eastAsia="宋体" w:hAnsi="Times New Roman" w:hint="eastAsia"/>
          <w:color w:val="000000" w:themeColor="text1"/>
        </w:rPr>
        <w:t>其次，计算融合四位专家的模糊判断矩阵，</w:t>
      </w:r>
      <w:r>
        <w:rPr>
          <w:rFonts w:ascii="Times New Roman" w:eastAsia="宋体" w:hAnsi="Times New Roman" w:cs="Arial" w:hint="eastAsia"/>
          <w:color w:val="000000" w:themeColor="text1"/>
          <w:szCs w:val="21"/>
          <w:shd w:val="clear" w:color="auto" w:fill="FFFFFF"/>
        </w:rPr>
        <w:t>如表（</w:t>
      </w:r>
      <w:r>
        <w:rPr>
          <w:rFonts w:ascii="Times New Roman" w:eastAsia="宋体" w:hAnsi="Times New Roman" w:cs="Arial" w:hint="eastAsia"/>
          <w:color w:val="000000" w:themeColor="text1"/>
          <w:szCs w:val="21"/>
          <w:shd w:val="clear" w:color="auto" w:fill="FFFFFF"/>
        </w:rPr>
        <w:t>247</w:t>
      </w:r>
      <w:r>
        <w:rPr>
          <w:rFonts w:ascii="Times New Roman" w:eastAsia="宋体" w:hAnsi="Times New Roman" w:cs="Arial" w:hint="eastAsia"/>
          <w:color w:val="000000" w:themeColor="text1"/>
          <w:szCs w:val="21"/>
          <w:shd w:val="clear" w:color="auto" w:fill="FFFFFF"/>
        </w:rPr>
        <w:t>）所示</w:t>
      </w:r>
      <w:r>
        <w:rPr>
          <w:rFonts w:ascii="Times New Roman" w:eastAsia="宋体" w:hAnsi="Times New Roman" w:cs="Arial" w:hint="eastAsia"/>
          <w:color w:val="000000" w:themeColor="text1"/>
          <w:szCs w:val="21"/>
          <w:shd w:val="clear" w:color="auto" w:fill="FFFFFF"/>
        </w:rPr>
        <w:t>:</w:t>
      </w:r>
    </w:p>
    <w:p w14:paraId="7AE4FB35"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表</w:t>
      </w:r>
      <w:r>
        <w:rPr>
          <w:rFonts w:ascii="Times New Roman" w:hAnsi="Times New Roman" w:cs="Times New Roman" w:hint="eastAsia"/>
          <w:color w:val="000000" w:themeColor="text1"/>
          <w:sz w:val="18"/>
          <w:szCs w:val="18"/>
        </w:rPr>
        <w:t xml:space="preserve"> 247 </w:t>
      </w:r>
      <w:r>
        <w:rPr>
          <w:rFonts w:ascii="Times New Roman" w:hAnsi="Times New Roman" w:cs="Times New Roman" w:hint="eastAsia"/>
          <w:color w:val="000000" w:themeColor="text1"/>
          <w:sz w:val="18"/>
          <w:szCs w:val="18"/>
        </w:rPr>
        <w:t>融合四位专家的鲁棒性子属性正互反判断矩阵</w:t>
      </w:r>
    </w:p>
    <w:tbl>
      <w:tblPr>
        <w:tblStyle w:val="a6"/>
        <w:tblW w:w="0" w:type="auto"/>
        <w:tblBorders>
          <w:top w:val="single" w:sz="8" w:space="0" w:color="auto"/>
          <w:left w:val="none" w:sz="0" w:space="0" w:color="auto"/>
          <w:bottom w:val="single" w:sz="8" w:space="0" w:color="auto"/>
          <w:right w:val="none" w:sz="0" w:space="0" w:color="auto"/>
          <w:insideH w:val="none" w:sz="0" w:space="0" w:color="auto"/>
          <w:insideV w:val="none" w:sz="0" w:space="0" w:color="auto"/>
        </w:tblBorders>
        <w:tblLook w:val="04A0" w:firstRow="1" w:lastRow="0" w:firstColumn="1" w:lastColumn="0" w:noHBand="0" w:noVBand="1"/>
      </w:tblPr>
      <w:tblGrid>
        <w:gridCol w:w="1365"/>
        <w:gridCol w:w="1403"/>
        <w:gridCol w:w="1474"/>
        <w:gridCol w:w="1403"/>
        <w:gridCol w:w="1403"/>
        <w:gridCol w:w="1403"/>
        <w:gridCol w:w="1403"/>
      </w:tblGrid>
      <w:tr w:rsidR="00DD0F01" w14:paraId="131C63AC" w14:textId="77777777">
        <w:trPr>
          <w:trHeight w:val="623"/>
        </w:trPr>
        <w:tc>
          <w:tcPr>
            <w:tcW w:w="0" w:type="auto"/>
            <w:tcBorders>
              <w:top w:val="single" w:sz="8" w:space="0" w:color="auto"/>
              <w:left w:val="nil"/>
              <w:bottom w:val="single" w:sz="4" w:space="0" w:color="auto"/>
              <w:right w:val="nil"/>
            </w:tcBorders>
          </w:tcPr>
          <w:p w14:paraId="2F70B58D" w14:textId="77777777" w:rsidR="00DD0F01" w:rsidRDefault="00DD0F01">
            <w:pPr>
              <w:jc w:val="center"/>
              <w:rPr>
                <w:rFonts w:ascii="Times New Roman" w:hAnsi="Times New Roman" w:cs="Times New Roman"/>
                <w:color w:val="000000" w:themeColor="text1"/>
                <w:sz w:val="18"/>
                <w:szCs w:val="18"/>
              </w:rPr>
            </w:pPr>
          </w:p>
        </w:tc>
        <w:tc>
          <w:tcPr>
            <w:tcW w:w="0" w:type="auto"/>
            <w:tcBorders>
              <w:top w:val="single" w:sz="8" w:space="0" w:color="auto"/>
              <w:left w:val="nil"/>
              <w:bottom w:val="single" w:sz="4" w:space="0" w:color="auto"/>
              <w:right w:val="nil"/>
            </w:tcBorders>
          </w:tcPr>
          <w:p w14:paraId="59CB763C"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遮挡鲁棒性</w:t>
            </w:r>
          </w:p>
        </w:tc>
        <w:tc>
          <w:tcPr>
            <w:tcW w:w="0" w:type="auto"/>
            <w:tcBorders>
              <w:top w:val="single" w:sz="8" w:space="0" w:color="auto"/>
              <w:left w:val="nil"/>
              <w:bottom w:val="single" w:sz="4" w:space="0" w:color="auto"/>
              <w:right w:val="nil"/>
            </w:tcBorders>
          </w:tcPr>
          <w:p w14:paraId="13B84A47"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随机像素转换鲁棒性</w:t>
            </w:r>
          </w:p>
        </w:tc>
        <w:tc>
          <w:tcPr>
            <w:tcW w:w="0" w:type="auto"/>
            <w:tcBorders>
              <w:top w:val="single" w:sz="8" w:space="0" w:color="auto"/>
              <w:left w:val="nil"/>
              <w:bottom w:val="single" w:sz="4" w:space="0" w:color="auto"/>
              <w:right w:val="nil"/>
            </w:tcBorders>
          </w:tcPr>
          <w:p w14:paraId="205B1928"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高斯噪声鲁棒性</w:t>
            </w:r>
          </w:p>
        </w:tc>
        <w:tc>
          <w:tcPr>
            <w:tcW w:w="0" w:type="auto"/>
            <w:tcBorders>
              <w:top w:val="single" w:sz="8" w:space="0" w:color="auto"/>
              <w:left w:val="nil"/>
              <w:bottom w:val="single" w:sz="4" w:space="0" w:color="auto"/>
              <w:right w:val="nil"/>
            </w:tcBorders>
          </w:tcPr>
          <w:p w14:paraId="5037368B"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模糊运动鲁棒性</w:t>
            </w:r>
          </w:p>
        </w:tc>
        <w:tc>
          <w:tcPr>
            <w:tcW w:w="0" w:type="auto"/>
            <w:tcBorders>
              <w:top w:val="single" w:sz="8" w:space="0" w:color="auto"/>
              <w:left w:val="nil"/>
              <w:bottom w:val="single" w:sz="4" w:space="0" w:color="auto"/>
              <w:right w:val="nil"/>
            </w:tcBorders>
          </w:tcPr>
          <w:p w14:paraId="76EC9016"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对比度鲁棒性</w:t>
            </w:r>
          </w:p>
        </w:tc>
        <w:tc>
          <w:tcPr>
            <w:tcW w:w="0" w:type="auto"/>
            <w:tcBorders>
              <w:top w:val="single" w:sz="8" w:space="0" w:color="auto"/>
              <w:left w:val="nil"/>
              <w:bottom w:val="single" w:sz="4" w:space="0" w:color="auto"/>
              <w:right w:val="nil"/>
            </w:tcBorders>
          </w:tcPr>
          <w:p w14:paraId="32F3001E"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对抗性扰动鲁棒性</w:t>
            </w:r>
          </w:p>
        </w:tc>
      </w:tr>
      <w:tr w:rsidR="00DD0F01" w14:paraId="0C4AB909" w14:textId="77777777">
        <w:trPr>
          <w:trHeight w:val="578"/>
        </w:trPr>
        <w:tc>
          <w:tcPr>
            <w:tcW w:w="0" w:type="auto"/>
            <w:tcBorders>
              <w:top w:val="single" w:sz="4" w:space="0" w:color="auto"/>
              <w:tl2br w:val="nil"/>
              <w:tr2bl w:val="nil"/>
            </w:tcBorders>
          </w:tcPr>
          <w:p w14:paraId="7B8B3D6F"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遮挡鲁棒性</w:t>
            </w:r>
          </w:p>
        </w:tc>
        <w:tc>
          <w:tcPr>
            <w:tcW w:w="0" w:type="auto"/>
            <w:tcBorders>
              <w:top w:val="single" w:sz="4" w:space="0" w:color="auto"/>
              <w:tl2br w:val="nil"/>
              <w:tr2bl w:val="nil"/>
            </w:tcBorders>
            <w:vAlign w:val="center"/>
          </w:tcPr>
          <w:p w14:paraId="6102C8B3"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(1.000, 1.000, 3.000)</w:t>
            </w:r>
          </w:p>
        </w:tc>
        <w:tc>
          <w:tcPr>
            <w:tcW w:w="0" w:type="auto"/>
            <w:tcBorders>
              <w:top w:val="single" w:sz="4" w:space="0" w:color="auto"/>
              <w:tl2br w:val="nil"/>
              <w:tr2bl w:val="nil"/>
            </w:tcBorders>
            <w:vAlign w:val="center"/>
          </w:tcPr>
          <w:p w14:paraId="7B73E293"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(1.000, 1.316, 3.409)</w:t>
            </w:r>
          </w:p>
        </w:tc>
        <w:tc>
          <w:tcPr>
            <w:tcW w:w="0" w:type="auto"/>
            <w:tcBorders>
              <w:top w:val="single" w:sz="4" w:space="0" w:color="auto"/>
              <w:tl2br w:val="nil"/>
              <w:tr2bl w:val="nil"/>
            </w:tcBorders>
            <w:vAlign w:val="center"/>
          </w:tcPr>
          <w:p w14:paraId="0E455DF6"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(0.299, 0.439, 1.316)</w:t>
            </w:r>
          </w:p>
        </w:tc>
        <w:tc>
          <w:tcPr>
            <w:tcW w:w="0" w:type="auto"/>
            <w:tcBorders>
              <w:top w:val="single" w:sz="4" w:space="0" w:color="auto"/>
              <w:tl2br w:val="nil"/>
              <w:tr2bl w:val="nil"/>
            </w:tcBorders>
            <w:vAlign w:val="center"/>
          </w:tcPr>
          <w:p w14:paraId="0E307F0C"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(0.447, 0.760, 1.968)</w:t>
            </w:r>
          </w:p>
        </w:tc>
        <w:tc>
          <w:tcPr>
            <w:tcW w:w="0" w:type="auto"/>
            <w:tcBorders>
              <w:top w:val="single" w:sz="4" w:space="0" w:color="auto"/>
              <w:tl2br w:val="nil"/>
              <w:tr2bl w:val="nil"/>
            </w:tcBorders>
            <w:vAlign w:val="center"/>
          </w:tcPr>
          <w:p w14:paraId="3396A798"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(0.447, 0.577, 1.732)</w:t>
            </w:r>
          </w:p>
        </w:tc>
        <w:tc>
          <w:tcPr>
            <w:tcW w:w="0" w:type="auto"/>
            <w:tcBorders>
              <w:top w:val="single" w:sz="4" w:space="0" w:color="auto"/>
              <w:tl2br w:val="nil"/>
              <w:tr2bl w:val="nil"/>
            </w:tcBorders>
            <w:vAlign w:val="center"/>
          </w:tcPr>
          <w:p w14:paraId="042D2F7D"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(0.447, 0.577, 1.732)</w:t>
            </w:r>
          </w:p>
        </w:tc>
      </w:tr>
      <w:tr w:rsidR="00DD0F01" w14:paraId="1A37BCA7" w14:textId="77777777">
        <w:trPr>
          <w:trHeight w:val="259"/>
        </w:trPr>
        <w:tc>
          <w:tcPr>
            <w:tcW w:w="0" w:type="auto"/>
            <w:tcBorders>
              <w:tl2br w:val="nil"/>
              <w:tr2bl w:val="nil"/>
            </w:tcBorders>
          </w:tcPr>
          <w:p w14:paraId="5B057C0F"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随机像素转换鲁棒性</w:t>
            </w:r>
          </w:p>
        </w:tc>
        <w:tc>
          <w:tcPr>
            <w:tcW w:w="0" w:type="auto"/>
            <w:tcBorders>
              <w:tl2br w:val="nil"/>
              <w:tr2bl w:val="nil"/>
            </w:tcBorders>
            <w:vAlign w:val="center"/>
          </w:tcPr>
          <w:p w14:paraId="0994C2C9"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(0.293, 0.760, 1.000)</w:t>
            </w:r>
          </w:p>
        </w:tc>
        <w:tc>
          <w:tcPr>
            <w:tcW w:w="0" w:type="auto"/>
            <w:tcBorders>
              <w:tl2br w:val="nil"/>
              <w:tr2bl w:val="nil"/>
            </w:tcBorders>
            <w:vAlign w:val="center"/>
          </w:tcPr>
          <w:p w14:paraId="2F56843A"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(1.000, 1.000, 3.000)</w:t>
            </w:r>
          </w:p>
        </w:tc>
        <w:tc>
          <w:tcPr>
            <w:tcW w:w="0" w:type="auto"/>
            <w:tcBorders>
              <w:tl2br w:val="nil"/>
              <w:tr2bl w:val="nil"/>
            </w:tcBorders>
            <w:vAlign w:val="center"/>
          </w:tcPr>
          <w:p w14:paraId="05D6B892"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(0.200, 0.333, 1.000)</w:t>
            </w:r>
          </w:p>
        </w:tc>
        <w:tc>
          <w:tcPr>
            <w:tcW w:w="0" w:type="auto"/>
            <w:tcBorders>
              <w:tl2br w:val="nil"/>
              <w:tr2bl w:val="nil"/>
            </w:tcBorders>
            <w:vAlign w:val="center"/>
          </w:tcPr>
          <w:p w14:paraId="703AB227"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(0.299, 0.439, 1.316)</w:t>
            </w:r>
          </w:p>
        </w:tc>
        <w:tc>
          <w:tcPr>
            <w:tcW w:w="0" w:type="auto"/>
            <w:tcBorders>
              <w:tl2br w:val="nil"/>
              <w:tr2bl w:val="nil"/>
            </w:tcBorders>
            <w:vAlign w:val="center"/>
          </w:tcPr>
          <w:p w14:paraId="437167AF"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(0.340, 0.577, 1.316)</w:t>
            </w:r>
          </w:p>
        </w:tc>
        <w:tc>
          <w:tcPr>
            <w:tcW w:w="0" w:type="auto"/>
            <w:tcBorders>
              <w:tl2br w:val="nil"/>
              <w:tr2bl w:val="nil"/>
            </w:tcBorders>
            <w:vAlign w:val="center"/>
          </w:tcPr>
          <w:p w14:paraId="49948C55"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(0.200, 0.333, 1.000)</w:t>
            </w:r>
          </w:p>
        </w:tc>
      </w:tr>
      <w:tr w:rsidR="00DD0F01" w14:paraId="38844D4B" w14:textId="77777777">
        <w:trPr>
          <w:trHeight w:val="90"/>
        </w:trPr>
        <w:tc>
          <w:tcPr>
            <w:tcW w:w="0" w:type="auto"/>
            <w:tcBorders>
              <w:tl2br w:val="nil"/>
              <w:tr2bl w:val="nil"/>
            </w:tcBorders>
            <w:vAlign w:val="center"/>
          </w:tcPr>
          <w:p w14:paraId="41DB168B"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高斯噪声鲁棒性</w:t>
            </w:r>
          </w:p>
        </w:tc>
        <w:tc>
          <w:tcPr>
            <w:tcW w:w="0" w:type="auto"/>
            <w:tcBorders>
              <w:tl2br w:val="nil"/>
              <w:tr2bl w:val="nil"/>
            </w:tcBorders>
            <w:vAlign w:val="center"/>
          </w:tcPr>
          <w:p w14:paraId="42BFF8D5"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(0.760, 2.280, 3.344)</w:t>
            </w:r>
          </w:p>
        </w:tc>
        <w:tc>
          <w:tcPr>
            <w:tcW w:w="0" w:type="auto"/>
            <w:tcBorders>
              <w:tl2br w:val="nil"/>
              <w:tr2bl w:val="nil"/>
            </w:tcBorders>
            <w:vAlign w:val="center"/>
          </w:tcPr>
          <w:p w14:paraId="16702369"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(1.000, 3.000, 5.000)</w:t>
            </w:r>
          </w:p>
        </w:tc>
        <w:tc>
          <w:tcPr>
            <w:tcW w:w="0" w:type="auto"/>
            <w:tcBorders>
              <w:tl2br w:val="nil"/>
              <w:tr2bl w:val="nil"/>
            </w:tcBorders>
            <w:vAlign w:val="center"/>
          </w:tcPr>
          <w:p w14:paraId="0A9CE1B7"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(1.000, 1.000, 3.000)</w:t>
            </w:r>
          </w:p>
        </w:tc>
        <w:tc>
          <w:tcPr>
            <w:tcW w:w="0" w:type="auto"/>
            <w:tcBorders>
              <w:tl2br w:val="nil"/>
              <w:tr2bl w:val="nil"/>
            </w:tcBorders>
            <w:vAlign w:val="center"/>
          </w:tcPr>
          <w:p w14:paraId="56DB2694"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(0.669, 1.732, 3.344)</w:t>
            </w:r>
          </w:p>
        </w:tc>
        <w:tc>
          <w:tcPr>
            <w:tcW w:w="0" w:type="auto"/>
            <w:tcBorders>
              <w:tl2br w:val="nil"/>
              <w:tr2bl w:val="nil"/>
            </w:tcBorders>
            <w:vAlign w:val="center"/>
          </w:tcPr>
          <w:p w14:paraId="28C7F80F"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(1.000, 2.280, 4.401)</w:t>
            </w:r>
          </w:p>
        </w:tc>
        <w:tc>
          <w:tcPr>
            <w:tcW w:w="0" w:type="auto"/>
            <w:tcBorders>
              <w:tl2br w:val="nil"/>
              <w:tr2bl w:val="nil"/>
            </w:tcBorders>
            <w:vAlign w:val="center"/>
          </w:tcPr>
          <w:p w14:paraId="435D4335"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(1.000, 3.000, 5.000)</w:t>
            </w:r>
          </w:p>
        </w:tc>
      </w:tr>
      <w:tr w:rsidR="00DD0F01" w14:paraId="4EB5F392" w14:textId="77777777">
        <w:trPr>
          <w:trHeight w:val="633"/>
        </w:trPr>
        <w:tc>
          <w:tcPr>
            <w:tcW w:w="0" w:type="auto"/>
            <w:tcBorders>
              <w:tl2br w:val="nil"/>
              <w:tr2bl w:val="nil"/>
            </w:tcBorders>
            <w:vAlign w:val="center"/>
          </w:tcPr>
          <w:p w14:paraId="3C705746"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模糊运动鲁棒性</w:t>
            </w:r>
          </w:p>
        </w:tc>
        <w:tc>
          <w:tcPr>
            <w:tcW w:w="0" w:type="auto"/>
            <w:tcBorders>
              <w:tl2br w:val="nil"/>
              <w:tr2bl w:val="nil"/>
            </w:tcBorders>
            <w:vAlign w:val="center"/>
          </w:tcPr>
          <w:p w14:paraId="23834A55"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(0.508, 1.316, 2.236)</w:t>
            </w:r>
          </w:p>
        </w:tc>
        <w:tc>
          <w:tcPr>
            <w:tcW w:w="0" w:type="auto"/>
            <w:tcBorders>
              <w:tl2br w:val="nil"/>
              <w:tr2bl w:val="nil"/>
            </w:tcBorders>
            <w:vAlign w:val="center"/>
          </w:tcPr>
          <w:p w14:paraId="7D6C247D"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(0.760, 2.280, 3.344)</w:t>
            </w:r>
          </w:p>
        </w:tc>
        <w:tc>
          <w:tcPr>
            <w:tcW w:w="0" w:type="auto"/>
            <w:tcBorders>
              <w:tl2br w:val="nil"/>
              <w:tr2bl w:val="nil"/>
            </w:tcBorders>
            <w:vAlign w:val="center"/>
          </w:tcPr>
          <w:p w14:paraId="25BD30AC"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(0.299, 0.577, 1.495)</w:t>
            </w:r>
          </w:p>
        </w:tc>
        <w:tc>
          <w:tcPr>
            <w:tcW w:w="0" w:type="auto"/>
            <w:tcBorders>
              <w:tl2br w:val="nil"/>
              <w:tr2bl w:val="nil"/>
            </w:tcBorders>
            <w:vAlign w:val="center"/>
          </w:tcPr>
          <w:p w14:paraId="60A50C91"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(1.000, 1.000, 3.000)</w:t>
            </w:r>
          </w:p>
        </w:tc>
        <w:tc>
          <w:tcPr>
            <w:tcW w:w="0" w:type="auto"/>
            <w:tcBorders>
              <w:tl2br w:val="nil"/>
              <w:tr2bl w:val="nil"/>
            </w:tcBorders>
            <w:vAlign w:val="center"/>
          </w:tcPr>
          <w:p w14:paraId="6F103056"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(0.669, 1.732 3.344)</w:t>
            </w:r>
          </w:p>
        </w:tc>
        <w:tc>
          <w:tcPr>
            <w:tcW w:w="0" w:type="auto"/>
            <w:tcBorders>
              <w:tl2br w:val="nil"/>
              <w:tr2bl w:val="nil"/>
            </w:tcBorders>
            <w:vAlign w:val="center"/>
          </w:tcPr>
          <w:p w14:paraId="398CEDE7"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(0.699, 1.316, 2.943)</w:t>
            </w:r>
          </w:p>
        </w:tc>
      </w:tr>
      <w:tr w:rsidR="00DD0F01" w14:paraId="44CB2AD0" w14:textId="77777777">
        <w:trPr>
          <w:trHeight w:val="671"/>
        </w:trPr>
        <w:tc>
          <w:tcPr>
            <w:tcW w:w="0" w:type="auto"/>
            <w:tcBorders>
              <w:tl2br w:val="nil"/>
              <w:tr2bl w:val="nil"/>
            </w:tcBorders>
            <w:vAlign w:val="center"/>
          </w:tcPr>
          <w:p w14:paraId="07E76F1B"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对比度鲁棒性</w:t>
            </w:r>
          </w:p>
        </w:tc>
        <w:tc>
          <w:tcPr>
            <w:tcW w:w="0" w:type="auto"/>
            <w:tcBorders>
              <w:tl2br w:val="nil"/>
              <w:tr2bl w:val="nil"/>
            </w:tcBorders>
            <w:vAlign w:val="center"/>
          </w:tcPr>
          <w:p w14:paraId="192F4861"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(0.577, 1.732, 2.236)</w:t>
            </w:r>
          </w:p>
        </w:tc>
        <w:tc>
          <w:tcPr>
            <w:tcW w:w="0" w:type="auto"/>
            <w:tcBorders>
              <w:tl2br w:val="nil"/>
              <w:tr2bl w:val="nil"/>
            </w:tcBorders>
            <w:vAlign w:val="center"/>
          </w:tcPr>
          <w:p w14:paraId="41B03BF7"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(0.760, 1.732, 2.943)</w:t>
            </w:r>
          </w:p>
        </w:tc>
        <w:tc>
          <w:tcPr>
            <w:tcW w:w="0" w:type="auto"/>
            <w:tcBorders>
              <w:tl2br w:val="nil"/>
              <w:tr2bl w:val="nil"/>
            </w:tcBorders>
            <w:vAlign w:val="center"/>
          </w:tcPr>
          <w:p w14:paraId="578A3F78"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(0.227, 0.439, 1.000)</w:t>
            </w:r>
          </w:p>
        </w:tc>
        <w:tc>
          <w:tcPr>
            <w:tcW w:w="0" w:type="auto"/>
            <w:tcBorders>
              <w:tl2br w:val="nil"/>
              <w:tr2bl w:val="nil"/>
            </w:tcBorders>
            <w:vAlign w:val="center"/>
          </w:tcPr>
          <w:p w14:paraId="3837825F"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(0.299, 0.577, 1.495)</w:t>
            </w:r>
          </w:p>
        </w:tc>
        <w:tc>
          <w:tcPr>
            <w:tcW w:w="0" w:type="auto"/>
            <w:tcBorders>
              <w:tl2br w:val="nil"/>
              <w:tr2bl w:val="nil"/>
            </w:tcBorders>
            <w:vAlign w:val="center"/>
          </w:tcPr>
          <w:p w14:paraId="23E35E0D"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(1.000, 1.000, 3.000)</w:t>
            </w:r>
          </w:p>
        </w:tc>
        <w:tc>
          <w:tcPr>
            <w:tcW w:w="0" w:type="auto"/>
            <w:tcBorders>
              <w:tl2br w:val="nil"/>
              <w:tr2bl w:val="nil"/>
            </w:tcBorders>
            <w:vAlign w:val="center"/>
          </w:tcPr>
          <w:p w14:paraId="4E1FA78B"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(0.699, 0.760, 2.280)</w:t>
            </w:r>
          </w:p>
        </w:tc>
      </w:tr>
      <w:tr w:rsidR="00DD0F01" w14:paraId="59553DEE" w14:textId="77777777">
        <w:trPr>
          <w:trHeight w:val="671"/>
        </w:trPr>
        <w:tc>
          <w:tcPr>
            <w:tcW w:w="0" w:type="auto"/>
            <w:tcBorders>
              <w:tl2br w:val="nil"/>
              <w:tr2bl w:val="nil"/>
            </w:tcBorders>
            <w:vAlign w:val="center"/>
          </w:tcPr>
          <w:p w14:paraId="198AACD0"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对抗性扰动鲁棒性</w:t>
            </w:r>
          </w:p>
        </w:tc>
        <w:tc>
          <w:tcPr>
            <w:tcW w:w="0" w:type="auto"/>
            <w:tcBorders>
              <w:tl2br w:val="nil"/>
              <w:tr2bl w:val="nil"/>
            </w:tcBorders>
            <w:vAlign w:val="center"/>
          </w:tcPr>
          <w:p w14:paraId="4A419688"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(0.577, 1.732, 2.236)</w:t>
            </w:r>
          </w:p>
        </w:tc>
        <w:tc>
          <w:tcPr>
            <w:tcW w:w="0" w:type="auto"/>
            <w:tcBorders>
              <w:tl2br w:val="nil"/>
              <w:tr2bl w:val="nil"/>
            </w:tcBorders>
            <w:vAlign w:val="center"/>
          </w:tcPr>
          <w:p w14:paraId="6517E67B"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(1.000, 3.000, 5.000)</w:t>
            </w:r>
          </w:p>
        </w:tc>
        <w:tc>
          <w:tcPr>
            <w:tcW w:w="0" w:type="auto"/>
            <w:tcBorders>
              <w:tl2br w:val="nil"/>
              <w:tr2bl w:val="nil"/>
            </w:tcBorders>
            <w:vAlign w:val="center"/>
          </w:tcPr>
          <w:p w14:paraId="2EAF907F"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(0.200, 0.333, 1.000)</w:t>
            </w:r>
          </w:p>
        </w:tc>
        <w:tc>
          <w:tcPr>
            <w:tcW w:w="0" w:type="auto"/>
            <w:tcBorders>
              <w:tl2br w:val="nil"/>
              <w:tr2bl w:val="nil"/>
            </w:tcBorders>
            <w:vAlign w:val="center"/>
          </w:tcPr>
          <w:p w14:paraId="7AA41ED1"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(0.340, 0.760, 1.495)</w:t>
            </w:r>
          </w:p>
        </w:tc>
        <w:tc>
          <w:tcPr>
            <w:tcW w:w="0" w:type="auto"/>
            <w:tcBorders>
              <w:tl2br w:val="nil"/>
              <w:tr2bl w:val="nil"/>
            </w:tcBorders>
            <w:vAlign w:val="center"/>
          </w:tcPr>
          <w:p w14:paraId="0781F04C"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(0.439, 1.316, 1.495)</w:t>
            </w:r>
          </w:p>
        </w:tc>
        <w:tc>
          <w:tcPr>
            <w:tcW w:w="0" w:type="auto"/>
            <w:tcBorders>
              <w:tl2br w:val="nil"/>
              <w:tr2bl w:val="nil"/>
            </w:tcBorders>
            <w:vAlign w:val="center"/>
          </w:tcPr>
          <w:p w14:paraId="3E0A008C"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(1.000, 1.000, 3.000)</w:t>
            </w:r>
          </w:p>
        </w:tc>
      </w:tr>
    </w:tbl>
    <w:p w14:paraId="498F4277" w14:textId="77777777" w:rsidR="00DD0F01" w:rsidRDefault="00000000">
      <w:pPr>
        <w:ind w:firstLineChars="200" w:firstLine="420"/>
        <w:rPr>
          <w:rFonts w:ascii="Times New Roman" w:eastAsia="宋体" w:hAnsi="Times New Roman"/>
          <w:color w:val="000000" w:themeColor="text1"/>
        </w:rPr>
      </w:pPr>
      <w:r>
        <w:rPr>
          <w:rFonts w:ascii="Times New Roman" w:eastAsia="宋体" w:hAnsi="Times New Roman" w:cs="Arial" w:hint="eastAsia"/>
          <w:color w:val="000000" w:themeColor="text1"/>
          <w:szCs w:val="21"/>
          <w:shd w:val="clear" w:color="auto" w:fill="FFFFFF"/>
        </w:rPr>
        <w:t>第三步：</w:t>
      </w:r>
      <w:r>
        <w:rPr>
          <w:rFonts w:ascii="Times New Roman" w:eastAsia="宋体" w:hAnsi="Times New Roman" w:hint="eastAsia"/>
          <w:color w:val="000000" w:themeColor="text1"/>
        </w:rPr>
        <w:t>接着，对模糊判断矩阵的每一行进行归一化处理，得到每个指标的归一化之后的模糊权重向量，如表（</w:t>
      </w:r>
      <w:r>
        <w:rPr>
          <w:rFonts w:ascii="Times New Roman" w:eastAsia="宋体" w:hAnsi="Times New Roman" w:hint="eastAsia"/>
          <w:color w:val="000000" w:themeColor="text1"/>
        </w:rPr>
        <w:t>248</w:t>
      </w:r>
      <w:r>
        <w:rPr>
          <w:rFonts w:ascii="Times New Roman" w:eastAsia="宋体" w:hAnsi="Times New Roman" w:hint="eastAsia"/>
          <w:color w:val="000000" w:themeColor="text1"/>
        </w:rPr>
        <w:t>）所示</w:t>
      </w:r>
      <w:r>
        <w:rPr>
          <w:rFonts w:ascii="Times New Roman" w:eastAsia="宋体" w:hAnsi="Times New Roman" w:hint="eastAsia"/>
          <w:color w:val="000000" w:themeColor="text1"/>
        </w:rPr>
        <w:t>:</w:t>
      </w:r>
    </w:p>
    <w:p w14:paraId="5AD2B9AC"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表</w:t>
      </w:r>
      <w:r>
        <w:rPr>
          <w:rFonts w:ascii="Times New Roman" w:hAnsi="Times New Roman" w:cs="Times New Roman" w:hint="eastAsia"/>
          <w:color w:val="000000" w:themeColor="text1"/>
          <w:sz w:val="18"/>
          <w:szCs w:val="18"/>
        </w:rPr>
        <w:t xml:space="preserve"> 248 </w:t>
      </w:r>
      <w:r>
        <w:rPr>
          <w:rFonts w:ascii="Times New Roman" w:hAnsi="Times New Roman" w:cs="Times New Roman" w:hint="eastAsia"/>
          <w:color w:val="000000" w:themeColor="text1"/>
          <w:sz w:val="18"/>
          <w:szCs w:val="18"/>
        </w:rPr>
        <w:t>归一化之后的模糊权重向量</w:t>
      </w:r>
    </w:p>
    <w:tbl>
      <w:tblPr>
        <w:tblStyle w:val="a6"/>
        <w:tblW w:w="0" w:type="auto"/>
        <w:jc w:val="center"/>
        <w:tblBorders>
          <w:top w:val="single" w:sz="8" w:space="0" w:color="auto"/>
          <w:left w:val="none" w:sz="0" w:space="0" w:color="auto"/>
          <w:bottom w:val="single" w:sz="8" w:space="0" w:color="auto"/>
          <w:right w:val="none" w:sz="0" w:space="0" w:color="auto"/>
          <w:insideH w:val="none" w:sz="0" w:space="0" w:color="auto"/>
          <w:insideV w:val="none" w:sz="0" w:space="0" w:color="auto"/>
        </w:tblBorders>
        <w:tblLook w:val="04A0" w:firstRow="1" w:lastRow="0" w:firstColumn="1" w:lastColumn="0" w:noHBand="0" w:noVBand="1"/>
      </w:tblPr>
      <w:tblGrid>
        <w:gridCol w:w="1641"/>
        <w:gridCol w:w="1648"/>
        <w:gridCol w:w="1641"/>
        <w:gridCol w:w="1641"/>
        <w:gridCol w:w="1641"/>
        <w:gridCol w:w="1642"/>
      </w:tblGrid>
      <w:tr w:rsidR="00DD0F01" w14:paraId="2C8CD857" w14:textId="77777777">
        <w:trPr>
          <w:jc w:val="center"/>
        </w:trPr>
        <w:tc>
          <w:tcPr>
            <w:tcW w:w="0" w:type="auto"/>
            <w:tcBorders>
              <w:top w:val="single" w:sz="8" w:space="0" w:color="auto"/>
              <w:left w:val="nil"/>
              <w:bottom w:val="single" w:sz="4" w:space="0" w:color="auto"/>
              <w:right w:val="nil"/>
            </w:tcBorders>
          </w:tcPr>
          <w:p w14:paraId="39121A83"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遮挡鲁棒性</w:t>
            </w:r>
          </w:p>
        </w:tc>
        <w:tc>
          <w:tcPr>
            <w:tcW w:w="0" w:type="auto"/>
            <w:tcBorders>
              <w:top w:val="single" w:sz="8" w:space="0" w:color="auto"/>
              <w:left w:val="nil"/>
              <w:bottom w:val="single" w:sz="4" w:space="0" w:color="auto"/>
              <w:right w:val="nil"/>
            </w:tcBorders>
          </w:tcPr>
          <w:p w14:paraId="085704E6"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随机像素转换鲁棒性</w:t>
            </w:r>
          </w:p>
        </w:tc>
        <w:tc>
          <w:tcPr>
            <w:tcW w:w="0" w:type="auto"/>
            <w:tcBorders>
              <w:top w:val="single" w:sz="8" w:space="0" w:color="auto"/>
              <w:left w:val="nil"/>
              <w:bottom w:val="single" w:sz="4" w:space="0" w:color="auto"/>
              <w:right w:val="nil"/>
            </w:tcBorders>
          </w:tcPr>
          <w:p w14:paraId="127B0723"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高斯噪声鲁棒性</w:t>
            </w:r>
          </w:p>
        </w:tc>
        <w:tc>
          <w:tcPr>
            <w:tcW w:w="0" w:type="auto"/>
            <w:tcBorders>
              <w:top w:val="single" w:sz="8" w:space="0" w:color="auto"/>
              <w:left w:val="nil"/>
              <w:bottom w:val="single" w:sz="4" w:space="0" w:color="auto"/>
              <w:right w:val="nil"/>
            </w:tcBorders>
          </w:tcPr>
          <w:p w14:paraId="65D257F2"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模糊运动鲁棒性</w:t>
            </w:r>
          </w:p>
        </w:tc>
        <w:tc>
          <w:tcPr>
            <w:tcW w:w="0" w:type="auto"/>
            <w:tcBorders>
              <w:top w:val="single" w:sz="8" w:space="0" w:color="auto"/>
              <w:left w:val="nil"/>
              <w:bottom w:val="single" w:sz="4" w:space="0" w:color="auto"/>
              <w:right w:val="nil"/>
            </w:tcBorders>
          </w:tcPr>
          <w:p w14:paraId="0B88C676"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对比度鲁棒性</w:t>
            </w:r>
          </w:p>
        </w:tc>
        <w:tc>
          <w:tcPr>
            <w:tcW w:w="0" w:type="auto"/>
            <w:tcBorders>
              <w:top w:val="single" w:sz="8" w:space="0" w:color="auto"/>
              <w:left w:val="nil"/>
              <w:bottom w:val="single" w:sz="4" w:space="0" w:color="auto"/>
              <w:right w:val="nil"/>
            </w:tcBorders>
          </w:tcPr>
          <w:p w14:paraId="685A68A1"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对抗性扰动鲁棒性</w:t>
            </w:r>
          </w:p>
        </w:tc>
      </w:tr>
      <w:tr w:rsidR="00DD0F01" w14:paraId="3D60094C" w14:textId="77777777">
        <w:trPr>
          <w:trHeight w:val="311"/>
          <w:jc w:val="center"/>
        </w:trPr>
        <w:tc>
          <w:tcPr>
            <w:tcW w:w="0" w:type="auto"/>
            <w:tcBorders>
              <w:top w:val="single" w:sz="4" w:space="0" w:color="auto"/>
              <w:tl2br w:val="nil"/>
              <w:tr2bl w:val="nil"/>
            </w:tcBorders>
          </w:tcPr>
          <w:p w14:paraId="7D80E2BC"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(0.163,0.106,0.147)</w:t>
            </w:r>
          </w:p>
        </w:tc>
        <w:tc>
          <w:tcPr>
            <w:tcW w:w="0" w:type="auto"/>
            <w:tcBorders>
              <w:top w:val="single" w:sz="4" w:space="0" w:color="auto"/>
              <w:tl2br w:val="nil"/>
              <w:tr2bl w:val="nil"/>
            </w:tcBorders>
          </w:tcPr>
          <w:p w14:paraId="63AFED11"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(0.104,0.078,0.097)</w:t>
            </w:r>
          </w:p>
        </w:tc>
        <w:tc>
          <w:tcPr>
            <w:tcW w:w="0" w:type="auto"/>
            <w:tcBorders>
              <w:top w:val="single" w:sz="4" w:space="0" w:color="auto"/>
              <w:tl2br w:val="nil"/>
              <w:tr2bl w:val="nil"/>
            </w:tcBorders>
          </w:tcPr>
          <w:p w14:paraId="3AB42841"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(0.242,0.302,0.269)</w:t>
            </w:r>
          </w:p>
        </w:tc>
        <w:tc>
          <w:tcPr>
            <w:tcW w:w="0" w:type="auto"/>
            <w:tcBorders>
              <w:top w:val="single" w:sz="4" w:space="0" w:color="auto"/>
              <w:tl2br w:val="nil"/>
              <w:tr2bl w:val="nil"/>
            </w:tcBorders>
          </w:tcPr>
          <w:p w14:paraId="064A9048"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(0.174,0.187,0.183)</w:t>
            </w:r>
          </w:p>
        </w:tc>
        <w:tc>
          <w:tcPr>
            <w:tcW w:w="0" w:type="auto"/>
            <w:tcBorders>
              <w:top w:val="single" w:sz="4" w:space="0" w:color="auto"/>
              <w:tl2br w:val="nil"/>
              <w:tr2bl w:val="nil"/>
            </w:tcBorders>
          </w:tcPr>
          <w:p w14:paraId="64F2022F"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(0.158,0.142,0.145)</w:t>
            </w:r>
          </w:p>
        </w:tc>
        <w:tc>
          <w:tcPr>
            <w:tcW w:w="0" w:type="auto"/>
            <w:tcBorders>
              <w:top w:val="single" w:sz="4" w:space="0" w:color="auto"/>
              <w:tl2br w:val="nil"/>
              <w:tr2bl w:val="nil"/>
            </w:tcBorders>
          </w:tcPr>
          <w:p w14:paraId="7AD573D5"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(0.159,0.185,0.159)</w:t>
            </w:r>
          </w:p>
        </w:tc>
      </w:tr>
    </w:tbl>
    <w:p w14:paraId="4252A75E" w14:textId="77777777" w:rsidR="00DD0F01" w:rsidRDefault="00000000">
      <w:pPr>
        <w:ind w:firstLineChars="200" w:firstLine="360"/>
        <w:rPr>
          <w:rFonts w:ascii="Times New Roman" w:eastAsia="宋体" w:hAnsi="Times New Roman"/>
          <w:color w:val="000000" w:themeColor="text1"/>
          <w:sz w:val="18"/>
          <w:szCs w:val="18"/>
        </w:rPr>
      </w:pPr>
      <w:r>
        <w:rPr>
          <w:rFonts w:ascii="Times New Roman" w:eastAsia="宋体" w:hAnsi="Times New Roman" w:cs="Arial" w:hint="eastAsia"/>
          <w:color w:val="000000" w:themeColor="text1"/>
          <w:sz w:val="18"/>
          <w:szCs w:val="18"/>
          <w:shd w:val="clear" w:color="auto" w:fill="FFFFFF"/>
        </w:rPr>
        <w:t>第四步：</w:t>
      </w:r>
      <w:r>
        <w:rPr>
          <w:rFonts w:ascii="Times New Roman" w:eastAsia="宋体" w:hAnsi="Times New Roman" w:hint="eastAsia"/>
          <w:color w:val="000000" w:themeColor="text1"/>
          <w:sz w:val="18"/>
          <w:szCs w:val="18"/>
        </w:rPr>
        <w:t>最后，对模糊权重向量进行去模糊化处理，得到最终的主观权重，如表（</w:t>
      </w:r>
      <w:r>
        <w:rPr>
          <w:rFonts w:ascii="Times New Roman" w:eastAsia="宋体" w:hAnsi="Times New Roman" w:hint="eastAsia"/>
          <w:color w:val="000000" w:themeColor="text1"/>
          <w:sz w:val="18"/>
          <w:szCs w:val="18"/>
        </w:rPr>
        <w:t>249</w:t>
      </w:r>
      <w:r>
        <w:rPr>
          <w:rFonts w:ascii="Times New Roman" w:eastAsia="宋体" w:hAnsi="Times New Roman" w:hint="eastAsia"/>
          <w:color w:val="000000" w:themeColor="text1"/>
          <w:sz w:val="18"/>
          <w:szCs w:val="18"/>
        </w:rPr>
        <w:t>）所示</w:t>
      </w:r>
      <w:r>
        <w:rPr>
          <w:rFonts w:ascii="Times New Roman" w:eastAsia="宋体" w:hAnsi="Times New Roman" w:hint="eastAsia"/>
          <w:color w:val="000000" w:themeColor="text1"/>
          <w:sz w:val="18"/>
          <w:szCs w:val="18"/>
        </w:rPr>
        <w:t>:</w:t>
      </w:r>
    </w:p>
    <w:p w14:paraId="69623FC5"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表</w:t>
      </w:r>
      <w:r>
        <w:rPr>
          <w:rFonts w:ascii="Times New Roman" w:hAnsi="Times New Roman" w:cs="Times New Roman" w:hint="eastAsia"/>
          <w:color w:val="000000" w:themeColor="text1"/>
          <w:sz w:val="18"/>
          <w:szCs w:val="18"/>
        </w:rPr>
        <w:t xml:space="preserve"> 249 </w:t>
      </w:r>
      <w:r>
        <w:rPr>
          <w:rFonts w:ascii="Times New Roman" w:hAnsi="Times New Roman" w:cs="Times New Roman" w:hint="eastAsia"/>
          <w:color w:val="000000" w:themeColor="text1"/>
          <w:sz w:val="18"/>
          <w:szCs w:val="18"/>
        </w:rPr>
        <w:t>去模糊化权重</w:t>
      </w:r>
    </w:p>
    <w:tbl>
      <w:tblPr>
        <w:tblStyle w:val="a6"/>
        <w:tblW w:w="4997" w:type="pct"/>
        <w:jc w:val="center"/>
        <w:tblBorders>
          <w:top w:val="single" w:sz="8" w:space="0" w:color="auto"/>
          <w:left w:val="none" w:sz="0" w:space="0" w:color="auto"/>
          <w:bottom w:val="single" w:sz="8" w:space="0" w:color="auto"/>
          <w:right w:val="none" w:sz="0" w:space="0" w:color="auto"/>
          <w:insideH w:val="none" w:sz="0" w:space="0" w:color="auto"/>
          <w:insideV w:val="none" w:sz="0" w:space="0" w:color="auto"/>
        </w:tblBorders>
        <w:tblLook w:val="04A0" w:firstRow="1" w:lastRow="0" w:firstColumn="1" w:lastColumn="0" w:noHBand="0" w:noVBand="1"/>
      </w:tblPr>
      <w:tblGrid>
        <w:gridCol w:w="1216"/>
        <w:gridCol w:w="2002"/>
        <w:gridCol w:w="1608"/>
        <w:gridCol w:w="1608"/>
        <w:gridCol w:w="1608"/>
        <w:gridCol w:w="1806"/>
      </w:tblGrid>
      <w:tr w:rsidR="00DD0F01" w14:paraId="6644CEA6" w14:textId="77777777">
        <w:trPr>
          <w:jc w:val="center"/>
        </w:trPr>
        <w:tc>
          <w:tcPr>
            <w:tcW w:w="617" w:type="pct"/>
            <w:tcBorders>
              <w:top w:val="single" w:sz="8" w:space="0" w:color="auto"/>
              <w:left w:val="nil"/>
              <w:bottom w:val="single" w:sz="4" w:space="0" w:color="auto"/>
              <w:right w:val="nil"/>
            </w:tcBorders>
          </w:tcPr>
          <w:p w14:paraId="1CE25D3F"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遮挡鲁棒性</w:t>
            </w:r>
          </w:p>
        </w:tc>
        <w:tc>
          <w:tcPr>
            <w:tcW w:w="1016" w:type="pct"/>
            <w:tcBorders>
              <w:top w:val="single" w:sz="8" w:space="0" w:color="auto"/>
              <w:left w:val="nil"/>
              <w:bottom w:val="single" w:sz="4" w:space="0" w:color="auto"/>
              <w:right w:val="nil"/>
            </w:tcBorders>
          </w:tcPr>
          <w:p w14:paraId="3B9ED8B6"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随机像素转换鲁棒性</w:t>
            </w:r>
          </w:p>
        </w:tc>
        <w:tc>
          <w:tcPr>
            <w:tcW w:w="816" w:type="pct"/>
            <w:tcBorders>
              <w:top w:val="single" w:sz="8" w:space="0" w:color="auto"/>
              <w:left w:val="nil"/>
              <w:bottom w:val="single" w:sz="4" w:space="0" w:color="auto"/>
              <w:right w:val="nil"/>
            </w:tcBorders>
          </w:tcPr>
          <w:p w14:paraId="1DE20B96"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高斯噪声鲁棒性</w:t>
            </w:r>
          </w:p>
        </w:tc>
        <w:tc>
          <w:tcPr>
            <w:tcW w:w="816" w:type="pct"/>
            <w:tcBorders>
              <w:top w:val="single" w:sz="8" w:space="0" w:color="auto"/>
              <w:left w:val="nil"/>
              <w:bottom w:val="single" w:sz="4" w:space="0" w:color="auto"/>
              <w:right w:val="nil"/>
            </w:tcBorders>
          </w:tcPr>
          <w:p w14:paraId="1E59C2D1"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模糊运动鲁棒性</w:t>
            </w:r>
          </w:p>
        </w:tc>
        <w:tc>
          <w:tcPr>
            <w:tcW w:w="816" w:type="pct"/>
            <w:tcBorders>
              <w:top w:val="single" w:sz="8" w:space="0" w:color="auto"/>
              <w:left w:val="nil"/>
              <w:bottom w:val="single" w:sz="4" w:space="0" w:color="auto"/>
              <w:right w:val="nil"/>
            </w:tcBorders>
          </w:tcPr>
          <w:p w14:paraId="6F0F8FB3"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对比度鲁棒性</w:t>
            </w:r>
          </w:p>
        </w:tc>
        <w:tc>
          <w:tcPr>
            <w:tcW w:w="917" w:type="pct"/>
            <w:tcBorders>
              <w:top w:val="single" w:sz="8" w:space="0" w:color="auto"/>
              <w:left w:val="nil"/>
              <w:bottom w:val="single" w:sz="4" w:space="0" w:color="auto"/>
              <w:right w:val="nil"/>
            </w:tcBorders>
          </w:tcPr>
          <w:p w14:paraId="5A8830F8"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对抗性扰动鲁棒性</w:t>
            </w:r>
          </w:p>
        </w:tc>
      </w:tr>
      <w:tr w:rsidR="00DD0F01" w14:paraId="6D7091F2" w14:textId="77777777">
        <w:trPr>
          <w:trHeight w:val="311"/>
          <w:jc w:val="center"/>
        </w:trPr>
        <w:tc>
          <w:tcPr>
            <w:tcW w:w="617" w:type="pct"/>
            <w:tcBorders>
              <w:top w:val="single" w:sz="4" w:space="0" w:color="auto"/>
              <w:tl2br w:val="nil"/>
              <w:tr2bl w:val="nil"/>
            </w:tcBorders>
          </w:tcPr>
          <w:p w14:paraId="7B6092AC"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0.122</w:t>
            </w:r>
          </w:p>
        </w:tc>
        <w:tc>
          <w:tcPr>
            <w:tcW w:w="1016" w:type="pct"/>
            <w:tcBorders>
              <w:top w:val="single" w:sz="4" w:space="0" w:color="auto"/>
              <w:tl2br w:val="nil"/>
              <w:tr2bl w:val="nil"/>
            </w:tcBorders>
          </w:tcPr>
          <w:p w14:paraId="169FEC0D"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0.086</w:t>
            </w:r>
          </w:p>
        </w:tc>
        <w:tc>
          <w:tcPr>
            <w:tcW w:w="816" w:type="pct"/>
            <w:tcBorders>
              <w:top w:val="single" w:sz="4" w:space="0" w:color="auto"/>
              <w:tl2br w:val="nil"/>
              <w:tr2bl w:val="nil"/>
            </w:tcBorders>
          </w:tcPr>
          <w:p w14:paraId="39DB2A3C"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0.287</w:t>
            </w:r>
          </w:p>
        </w:tc>
        <w:tc>
          <w:tcPr>
            <w:tcW w:w="816" w:type="pct"/>
            <w:tcBorders>
              <w:top w:val="single" w:sz="4" w:space="0" w:color="auto"/>
              <w:tl2br w:val="nil"/>
              <w:tr2bl w:val="nil"/>
            </w:tcBorders>
          </w:tcPr>
          <w:p w14:paraId="264CE6A4"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0.184</w:t>
            </w:r>
          </w:p>
        </w:tc>
        <w:tc>
          <w:tcPr>
            <w:tcW w:w="816" w:type="pct"/>
            <w:tcBorders>
              <w:top w:val="single" w:sz="4" w:space="0" w:color="auto"/>
              <w:tl2br w:val="nil"/>
              <w:tr2bl w:val="nil"/>
            </w:tcBorders>
          </w:tcPr>
          <w:p w14:paraId="20985DD1"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0.145</w:t>
            </w:r>
          </w:p>
        </w:tc>
        <w:tc>
          <w:tcPr>
            <w:tcW w:w="917" w:type="pct"/>
            <w:tcBorders>
              <w:top w:val="single" w:sz="4" w:space="0" w:color="auto"/>
              <w:tl2br w:val="nil"/>
              <w:tr2bl w:val="nil"/>
            </w:tcBorders>
          </w:tcPr>
          <w:p w14:paraId="0944DE74"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0.176</w:t>
            </w:r>
          </w:p>
        </w:tc>
      </w:tr>
    </w:tbl>
    <w:p w14:paraId="4FDD796A" w14:textId="77777777" w:rsidR="00DD0F01" w:rsidRDefault="00000000">
      <w:pPr>
        <w:widowControl/>
        <w:jc w:val="left"/>
        <w:outlineLvl w:val="2"/>
        <w:rPr>
          <w:rFonts w:ascii="Times New Roman" w:eastAsia="宋体" w:hAnsi="Times New Roman" w:cs="Arial"/>
          <w:color w:val="000000" w:themeColor="text1"/>
          <w:szCs w:val="21"/>
          <w:shd w:val="clear" w:color="auto" w:fill="FFFFFF"/>
        </w:rPr>
      </w:pPr>
      <w:r>
        <w:rPr>
          <w:rFonts w:ascii="Times New Roman" w:eastAsia="宋体" w:hAnsi="Times New Roman" w:cs="Arial" w:hint="eastAsia"/>
          <w:color w:val="000000" w:themeColor="text1"/>
          <w:szCs w:val="21"/>
          <w:shd w:val="clear" w:color="auto" w:fill="FFFFFF"/>
        </w:rPr>
        <w:t>2.</w:t>
      </w:r>
      <w:r>
        <w:rPr>
          <w:rFonts w:ascii="Times New Roman" w:eastAsia="宋体" w:hAnsi="Times New Roman" w:cs="Arial" w:hint="eastAsia"/>
          <w:color w:val="000000" w:themeColor="text1"/>
          <w:szCs w:val="21"/>
          <w:shd w:val="clear" w:color="auto" w:fill="FFFFFF"/>
        </w:rPr>
        <w:t>客观权重的计算</w:t>
      </w:r>
    </w:p>
    <w:p w14:paraId="6CED1611" w14:textId="77777777" w:rsidR="00DD0F01" w:rsidRDefault="00000000">
      <w:pPr>
        <w:ind w:firstLineChars="200" w:firstLine="420"/>
        <w:rPr>
          <w:rFonts w:ascii="Times New Roman" w:eastAsia="宋体" w:hAnsi="Times New Roman"/>
          <w:color w:val="000000" w:themeColor="text1"/>
        </w:rPr>
      </w:pPr>
      <w:r>
        <w:rPr>
          <w:rFonts w:ascii="Times New Roman" w:eastAsia="宋体" w:hAnsi="Times New Roman" w:cs="Arial" w:hint="eastAsia"/>
          <w:color w:val="000000" w:themeColor="text1"/>
          <w:szCs w:val="21"/>
          <w:shd w:val="clear" w:color="auto" w:fill="FFFFFF"/>
        </w:rPr>
        <w:t>在计算出主观权重之后，首先</w:t>
      </w:r>
      <w:r>
        <w:rPr>
          <w:rFonts w:ascii="Times New Roman" w:eastAsia="宋体" w:hAnsi="Times New Roman" w:hint="eastAsia"/>
          <w:color w:val="000000" w:themeColor="text1"/>
        </w:rPr>
        <w:t>邀请四位专家按各指标的实际表现进行评估，</w:t>
      </w:r>
      <w:r>
        <w:rPr>
          <w:rFonts w:ascii="Times New Roman" w:eastAsia="宋体" w:hAnsi="Times New Roman" w:cs="Arial" w:hint="eastAsia"/>
          <w:color w:val="000000" w:themeColor="text1"/>
          <w:szCs w:val="21"/>
          <w:shd w:val="clear" w:color="auto" w:fill="FFFFFF"/>
        </w:rPr>
        <w:t>根据文章中表（</w:t>
      </w:r>
      <w:r>
        <w:rPr>
          <w:rFonts w:ascii="Times New Roman" w:eastAsia="宋体" w:hAnsi="Times New Roman" w:cs="Arial" w:hint="eastAsia"/>
          <w:color w:val="000000" w:themeColor="text1"/>
          <w:szCs w:val="21"/>
          <w:shd w:val="clear" w:color="auto" w:fill="FFFFFF"/>
        </w:rPr>
        <w:t>8</w:t>
      </w:r>
      <w:r>
        <w:rPr>
          <w:rFonts w:ascii="Times New Roman" w:eastAsia="宋体" w:hAnsi="Times New Roman" w:cs="Arial" w:hint="eastAsia"/>
          <w:color w:val="000000" w:themeColor="text1"/>
          <w:szCs w:val="21"/>
          <w:shd w:val="clear" w:color="auto" w:fill="FFFFFF"/>
        </w:rPr>
        <w:t>）</w:t>
      </w:r>
      <w:r>
        <w:rPr>
          <w:rFonts w:ascii="Times New Roman" w:eastAsia="宋体" w:hAnsi="Times New Roman" w:cs="Arial" w:hint="eastAsia"/>
          <w:color w:val="000000" w:themeColor="text1"/>
          <w:szCs w:val="21"/>
          <w:shd w:val="clear" w:color="auto" w:fill="FFFFFF"/>
        </w:rPr>
        <w:t xml:space="preserve"> </w:t>
      </w:r>
      <w:r>
        <w:rPr>
          <w:rFonts w:ascii="Times New Roman" w:eastAsia="宋体" w:hAnsi="Times New Roman" w:cs="Arial" w:hint="eastAsia"/>
          <w:color w:val="000000" w:themeColor="text1"/>
          <w:szCs w:val="21"/>
          <w:shd w:val="clear" w:color="auto" w:fill="FFFFFF"/>
        </w:rPr>
        <w:t>将专家评估的语言术语转化为</w:t>
      </w:r>
      <w:r>
        <w:rPr>
          <w:rFonts w:ascii="Times New Roman" w:eastAsia="宋体" w:hAnsi="Times New Roman" w:hint="eastAsia"/>
          <w:color w:val="000000" w:themeColor="text1"/>
        </w:rPr>
        <w:t>三角模糊数，</w:t>
      </w:r>
      <w:r>
        <w:rPr>
          <w:rFonts w:ascii="Times New Roman" w:eastAsia="宋体" w:hAnsi="Times New Roman" w:cs="Arial" w:hint="eastAsia"/>
          <w:color w:val="000000" w:themeColor="text1"/>
          <w:szCs w:val="21"/>
          <w:shd w:val="clear" w:color="auto" w:fill="FFFFFF"/>
        </w:rPr>
        <w:t>我们得到四位专家的评估数据如表（</w:t>
      </w:r>
      <w:r>
        <w:rPr>
          <w:rFonts w:ascii="Times New Roman" w:eastAsia="宋体" w:hAnsi="Times New Roman" w:cs="Arial" w:hint="eastAsia"/>
          <w:color w:val="000000" w:themeColor="text1"/>
          <w:szCs w:val="21"/>
          <w:shd w:val="clear" w:color="auto" w:fill="FFFFFF"/>
        </w:rPr>
        <w:t>250</w:t>
      </w:r>
      <w:r>
        <w:rPr>
          <w:rFonts w:ascii="Times New Roman" w:eastAsia="宋体" w:hAnsi="Times New Roman" w:cs="Arial" w:hint="eastAsia"/>
          <w:color w:val="000000" w:themeColor="text1"/>
          <w:szCs w:val="21"/>
          <w:shd w:val="clear" w:color="auto" w:fill="FFFFFF"/>
        </w:rPr>
        <w:t>）</w:t>
      </w:r>
      <w:r>
        <w:rPr>
          <w:rFonts w:ascii="Times New Roman" w:eastAsia="宋体" w:hAnsi="Times New Roman" w:cs="Arial" w:hint="eastAsia"/>
          <w:color w:val="000000" w:themeColor="text1"/>
          <w:szCs w:val="21"/>
          <w:shd w:val="clear" w:color="auto" w:fill="FFFFFF"/>
        </w:rPr>
        <w:t xml:space="preserve"> </w:t>
      </w:r>
      <w:r>
        <w:rPr>
          <w:rFonts w:ascii="Times New Roman" w:eastAsia="宋体" w:hAnsi="Times New Roman" w:cs="Arial" w:hint="eastAsia"/>
          <w:color w:val="000000" w:themeColor="text1"/>
          <w:szCs w:val="21"/>
          <w:shd w:val="clear" w:color="auto" w:fill="FFFFFF"/>
        </w:rPr>
        <w:t>所示，接着</w:t>
      </w:r>
      <w:r>
        <w:rPr>
          <w:rFonts w:ascii="Times New Roman" w:eastAsia="宋体" w:hAnsi="Times New Roman" w:hint="eastAsia"/>
          <w:color w:val="000000" w:themeColor="text1"/>
        </w:rPr>
        <w:t>利用</w:t>
      </w:r>
      <w:r>
        <w:rPr>
          <w:rFonts w:ascii="Times New Roman" w:eastAsia="宋体" w:hAnsi="Times New Roman" w:cs="Times New Roman"/>
          <w:color w:val="000000" w:themeColor="text1"/>
        </w:rPr>
        <w:t>CRITIC</w:t>
      </w:r>
      <w:r>
        <w:rPr>
          <w:rFonts w:ascii="Times New Roman" w:eastAsia="宋体" w:hAnsi="Times New Roman" w:hint="eastAsia"/>
          <w:color w:val="000000" w:themeColor="text1"/>
        </w:rPr>
        <w:t>方法对专家</w:t>
      </w:r>
      <w:r>
        <w:rPr>
          <w:rFonts w:ascii="Times New Roman" w:eastAsia="宋体" w:hAnsi="Times New Roman" w:cs="Arial" w:hint="eastAsia"/>
          <w:color w:val="000000" w:themeColor="text1"/>
          <w:szCs w:val="21"/>
          <w:shd w:val="clear" w:color="auto" w:fill="FFFFFF"/>
        </w:rPr>
        <w:t>评估</w:t>
      </w:r>
      <w:r>
        <w:rPr>
          <w:rFonts w:ascii="Times New Roman" w:eastAsia="宋体" w:hAnsi="Times New Roman" w:hint="eastAsia"/>
          <w:color w:val="000000" w:themeColor="text1"/>
        </w:rPr>
        <w:t>数据进行处理，计算</w:t>
      </w:r>
      <w:r>
        <w:rPr>
          <w:rFonts w:ascii="Times New Roman" w:eastAsia="宋体" w:hAnsi="Times New Roman" w:cs="Arial" w:hint="eastAsia"/>
          <w:color w:val="000000" w:themeColor="text1"/>
          <w:szCs w:val="21"/>
          <w:shd w:val="clear" w:color="auto" w:fill="FFFFFF"/>
        </w:rPr>
        <w:t>鲁棒性其子属性之间的</w:t>
      </w:r>
      <w:r>
        <w:rPr>
          <w:rFonts w:ascii="Times New Roman" w:eastAsia="宋体" w:hAnsi="Times New Roman" w:hint="eastAsia"/>
          <w:color w:val="000000" w:themeColor="text1"/>
        </w:rPr>
        <w:t>客观权重。</w:t>
      </w:r>
    </w:p>
    <w:p w14:paraId="34AAD457" w14:textId="77777777" w:rsidR="00DD0F01" w:rsidRDefault="00DD0F01">
      <w:pPr>
        <w:jc w:val="center"/>
        <w:rPr>
          <w:rFonts w:ascii="Times New Roman" w:hAnsi="Times New Roman" w:cs="Times New Roman"/>
          <w:color w:val="000000" w:themeColor="text1"/>
          <w:sz w:val="18"/>
          <w:szCs w:val="18"/>
        </w:rPr>
      </w:pPr>
    </w:p>
    <w:p w14:paraId="3C6EA6D5" w14:textId="77777777" w:rsidR="00DD0F01" w:rsidRDefault="00DD0F01">
      <w:pPr>
        <w:jc w:val="center"/>
        <w:rPr>
          <w:rFonts w:ascii="Times New Roman" w:hAnsi="Times New Roman" w:cs="Times New Roman"/>
          <w:color w:val="000000" w:themeColor="text1"/>
          <w:sz w:val="18"/>
          <w:szCs w:val="18"/>
        </w:rPr>
      </w:pPr>
    </w:p>
    <w:p w14:paraId="138F2CEF" w14:textId="77777777" w:rsidR="00DD0F01" w:rsidRDefault="00DD0F01">
      <w:pPr>
        <w:jc w:val="center"/>
        <w:rPr>
          <w:rFonts w:ascii="Times New Roman" w:hAnsi="Times New Roman" w:cs="Times New Roman"/>
          <w:color w:val="000000" w:themeColor="text1"/>
          <w:sz w:val="18"/>
          <w:szCs w:val="18"/>
        </w:rPr>
      </w:pPr>
    </w:p>
    <w:p w14:paraId="3AD7C557"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lastRenderedPageBreak/>
        <w:t>表</w:t>
      </w:r>
      <w:r>
        <w:rPr>
          <w:rFonts w:ascii="Times New Roman" w:hAnsi="Times New Roman" w:cs="Times New Roman" w:hint="eastAsia"/>
          <w:color w:val="000000" w:themeColor="text1"/>
          <w:sz w:val="18"/>
          <w:szCs w:val="18"/>
        </w:rPr>
        <w:t xml:space="preserve"> 250 </w:t>
      </w:r>
      <w:r>
        <w:rPr>
          <w:rFonts w:ascii="Times New Roman" w:hAnsi="Times New Roman" w:cs="Times New Roman" w:hint="eastAsia"/>
          <w:color w:val="000000" w:themeColor="text1"/>
          <w:sz w:val="18"/>
          <w:szCs w:val="18"/>
        </w:rPr>
        <w:t>四位专家的评估数据</w:t>
      </w:r>
    </w:p>
    <w:tbl>
      <w:tblPr>
        <w:tblStyle w:val="a6"/>
        <w:tblW w:w="4997" w:type="pct"/>
        <w:jc w:val="center"/>
        <w:tblBorders>
          <w:top w:val="single" w:sz="8" w:space="0" w:color="auto"/>
          <w:left w:val="none" w:sz="0" w:space="0" w:color="auto"/>
          <w:bottom w:val="single" w:sz="8" w:space="0" w:color="auto"/>
          <w:right w:val="none" w:sz="0" w:space="0" w:color="auto"/>
          <w:insideH w:val="none" w:sz="0" w:space="0" w:color="auto"/>
          <w:insideV w:val="none" w:sz="0" w:space="0" w:color="auto"/>
        </w:tblBorders>
        <w:tblLook w:val="04A0" w:firstRow="1" w:lastRow="0" w:firstColumn="1" w:lastColumn="0" w:noHBand="0" w:noVBand="1"/>
      </w:tblPr>
      <w:tblGrid>
        <w:gridCol w:w="1175"/>
        <w:gridCol w:w="1673"/>
        <w:gridCol w:w="1557"/>
        <w:gridCol w:w="1360"/>
        <w:gridCol w:w="1361"/>
        <w:gridCol w:w="1361"/>
        <w:gridCol w:w="1361"/>
      </w:tblGrid>
      <w:tr w:rsidR="00DD0F01" w14:paraId="78D01FDD" w14:textId="77777777">
        <w:trPr>
          <w:jc w:val="center"/>
        </w:trPr>
        <w:tc>
          <w:tcPr>
            <w:tcW w:w="596" w:type="pct"/>
            <w:tcBorders>
              <w:top w:val="single" w:sz="8" w:space="0" w:color="auto"/>
              <w:left w:val="nil"/>
              <w:bottom w:val="single" w:sz="4" w:space="0" w:color="auto"/>
              <w:right w:val="nil"/>
            </w:tcBorders>
          </w:tcPr>
          <w:p w14:paraId="1EC3C618" w14:textId="77777777" w:rsidR="00DD0F01" w:rsidRDefault="00DD0F01">
            <w:pPr>
              <w:jc w:val="center"/>
              <w:rPr>
                <w:rFonts w:ascii="Times New Roman" w:hAnsi="Times New Roman" w:cs="Times New Roman"/>
                <w:color w:val="000000" w:themeColor="text1"/>
                <w:sz w:val="18"/>
                <w:szCs w:val="18"/>
              </w:rPr>
            </w:pPr>
          </w:p>
        </w:tc>
        <w:tc>
          <w:tcPr>
            <w:tcW w:w="848" w:type="pct"/>
            <w:tcBorders>
              <w:top w:val="single" w:sz="8" w:space="0" w:color="auto"/>
              <w:left w:val="nil"/>
              <w:bottom w:val="single" w:sz="4" w:space="0" w:color="auto"/>
              <w:right w:val="nil"/>
            </w:tcBorders>
          </w:tcPr>
          <w:p w14:paraId="304C1214"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遮挡鲁棒性</w:t>
            </w:r>
          </w:p>
        </w:tc>
        <w:tc>
          <w:tcPr>
            <w:tcW w:w="790" w:type="pct"/>
            <w:tcBorders>
              <w:top w:val="single" w:sz="8" w:space="0" w:color="auto"/>
              <w:left w:val="nil"/>
              <w:bottom w:val="single" w:sz="4" w:space="0" w:color="auto"/>
              <w:right w:val="nil"/>
            </w:tcBorders>
          </w:tcPr>
          <w:p w14:paraId="6F52AC95"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随机像素转换鲁棒性</w:t>
            </w:r>
          </w:p>
        </w:tc>
        <w:tc>
          <w:tcPr>
            <w:tcW w:w="690" w:type="pct"/>
            <w:tcBorders>
              <w:top w:val="single" w:sz="8" w:space="0" w:color="auto"/>
              <w:left w:val="nil"/>
              <w:bottom w:val="single" w:sz="4" w:space="0" w:color="auto"/>
              <w:right w:val="nil"/>
            </w:tcBorders>
          </w:tcPr>
          <w:p w14:paraId="00C89A81"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高斯噪声鲁棒性</w:t>
            </w:r>
          </w:p>
        </w:tc>
        <w:tc>
          <w:tcPr>
            <w:tcW w:w="691" w:type="pct"/>
            <w:tcBorders>
              <w:top w:val="single" w:sz="8" w:space="0" w:color="auto"/>
              <w:left w:val="nil"/>
              <w:bottom w:val="single" w:sz="4" w:space="0" w:color="auto"/>
              <w:right w:val="nil"/>
            </w:tcBorders>
          </w:tcPr>
          <w:p w14:paraId="14066CEB"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模糊运动鲁棒性</w:t>
            </w:r>
          </w:p>
        </w:tc>
        <w:tc>
          <w:tcPr>
            <w:tcW w:w="691" w:type="pct"/>
            <w:tcBorders>
              <w:top w:val="single" w:sz="8" w:space="0" w:color="auto"/>
              <w:left w:val="nil"/>
              <w:bottom w:val="single" w:sz="4" w:space="0" w:color="auto"/>
              <w:right w:val="nil"/>
            </w:tcBorders>
          </w:tcPr>
          <w:p w14:paraId="02435F64"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对比度鲁棒性</w:t>
            </w:r>
          </w:p>
        </w:tc>
        <w:tc>
          <w:tcPr>
            <w:tcW w:w="691" w:type="pct"/>
            <w:tcBorders>
              <w:top w:val="single" w:sz="8" w:space="0" w:color="auto"/>
              <w:left w:val="nil"/>
              <w:bottom w:val="single" w:sz="4" w:space="0" w:color="auto"/>
              <w:right w:val="nil"/>
            </w:tcBorders>
          </w:tcPr>
          <w:p w14:paraId="28667FEC"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对抗性扰动鲁棒性</w:t>
            </w:r>
          </w:p>
        </w:tc>
      </w:tr>
      <w:tr w:rsidR="00DD0F01" w14:paraId="10744C2C" w14:textId="77777777">
        <w:trPr>
          <w:trHeight w:val="346"/>
          <w:jc w:val="center"/>
        </w:trPr>
        <w:tc>
          <w:tcPr>
            <w:tcW w:w="596" w:type="pct"/>
            <w:tcBorders>
              <w:top w:val="single" w:sz="4" w:space="0" w:color="auto"/>
              <w:tl2br w:val="nil"/>
              <w:tr2bl w:val="nil"/>
            </w:tcBorders>
          </w:tcPr>
          <w:p w14:paraId="017B2883"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专家一</w:t>
            </w:r>
          </w:p>
        </w:tc>
        <w:tc>
          <w:tcPr>
            <w:tcW w:w="848" w:type="pct"/>
            <w:tcBorders>
              <w:top w:val="single" w:sz="4" w:space="0" w:color="auto"/>
              <w:tl2br w:val="nil"/>
              <w:tr2bl w:val="nil"/>
            </w:tcBorders>
          </w:tcPr>
          <w:p w14:paraId="11FE390F" w14:textId="77777777" w:rsidR="00DD0F01" w:rsidRDefault="00000000">
            <w:pPr>
              <w:jc w:val="center"/>
              <w:rPr>
                <w:rFonts w:ascii="Times New Roman" w:hAnsi="Times New Roman" w:cs="Times New Roman"/>
                <w:color w:val="000000" w:themeColor="text1"/>
                <w:sz w:val="18"/>
                <w:szCs w:val="18"/>
              </w:rPr>
            </w:pPr>
            <w:r>
              <w:rPr>
                <w:rFonts w:ascii="Times New Roman" w:eastAsia="宋体" w:hAnsi="Times New Roman" w:cs="Times New Roman"/>
                <w:color w:val="000000"/>
                <w:sz w:val="18"/>
                <w:szCs w:val="18"/>
                <w:shd w:val="clear" w:color="auto" w:fill="FFFFFF"/>
                <w:lang w:bidi="ar"/>
              </w:rPr>
              <w:t>(1,3,5)</w:t>
            </w:r>
          </w:p>
        </w:tc>
        <w:tc>
          <w:tcPr>
            <w:tcW w:w="1399" w:type="dxa"/>
            <w:tcBorders>
              <w:top w:val="single" w:sz="4" w:space="0" w:color="auto"/>
              <w:tl2br w:val="nil"/>
              <w:tr2bl w:val="nil"/>
            </w:tcBorders>
          </w:tcPr>
          <w:p w14:paraId="0C89E4D2" w14:textId="77777777" w:rsidR="00DD0F01" w:rsidRDefault="00000000">
            <w:pPr>
              <w:jc w:val="center"/>
              <w:rPr>
                <w:rFonts w:ascii="Times New Roman" w:hAnsi="Times New Roman" w:cs="Times New Roman"/>
                <w:color w:val="000000" w:themeColor="text1"/>
                <w:sz w:val="18"/>
                <w:szCs w:val="18"/>
              </w:rPr>
            </w:pPr>
            <w:r>
              <w:rPr>
                <w:rFonts w:ascii="Times New Roman" w:eastAsia="宋体" w:hAnsi="Times New Roman" w:cs="Times New Roman"/>
                <w:color w:val="000000"/>
                <w:sz w:val="18"/>
                <w:szCs w:val="18"/>
                <w:shd w:val="clear" w:color="auto" w:fill="FFFFFF"/>
                <w:lang w:bidi="ar"/>
              </w:rPr>
              <w:t>(1,3,5)</w:t>
            </w:r>
          </w:p>
        </w:tc>
        <w:tc>
          <w:tcPr>
            <w:tcW w:w="1222" w:type="dxa"/>
            <w:tcBorders>
              <w:top w:val="single" w:sz="4" w:space="0" w:color="auto"/>
              <w:tl2br w:val="nil"/>
              <w:tr2bl w:val="nil"/>
            </w:tcBorders>
          </w:tcPr>
          <w:p w14:paraId="684AFEFB"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(1,1,3)</w:t>
            </w:r>
          </w:p>
        </w:tc>
        <w:tc>
          <w:tcPr>
            <w:tcW w:w="1224" w:type="dxa"/>
            <w:tcBorders>
              <w:top w:val="single" w:sz="4" w:space="0" w:color="auto"/>
              <w:tl2br w:val="nil"/>
              <w:tr2bl w:val="nil"/>
            </w:tcBorders>
          </w:tcPr>
          <w:p w14:paraId="1E2B04A7"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(1,1,3)</w:t>
            </w:r>
          </w:p>
        </w:tc>
        <w:tc>
          <w:tcPr>
            <w:tcW w:w="1224" w:type="dxa"/>
            <w:tcBorders>
              <w:top w:val="single" w:sz="4" w:space="0" w:color="auto"/>
              <w:tl2br w:val="nil"/>
              <w:tr2bl w:val="nil"/>
            </w:tcBorders>
          </w:tcPr>
          <w:p w14:paraId="442CF9C2"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(1,1,3)</w:t>
            </w:r>
          </w:p>
        </w:tc>
        <w:tc>
          <w:tcPr>
            <w:tcW w:w="1224" w:type="dxa"/>
            <w:tcBorders>
              <w:top w:val="single" w:sz="4" w:space="0" w:color="auto"/>
              <w:tl2br w:val="nil"/>
              <w:tr2bl w:val="nil"/>
            </w:tcBorders>
          </w:tcPr>
          <w:p w14:paraId="4F2C7984"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(1,1,3)</w:t>
            </w:r>
          </w:p>
        </w:tc>
      </w:tr>
      <w:tr w:rsidR="00DD0F01" w14:paraId="77DA5D5B" w14:textId="77777777">
        <w:trPr>
          <w:trHeight w:val="311"/>
          <w:jc w:val="center"/>
        </w:trPr>
        <w:tc>
          <w:tcPr>
            <w:tcW w:w="596" w:type="pct"/>
            <w:tcBorders>
              <w:tl2br w:val="nil"/>
              <w:tr2bl w:val="nil"/>
            </w:tcBorders>
          </w:tcPr>
          <w:p w14:paraId="185EDC7F"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专家二</w:t>
            </w:r>
          </w:p>
        </w:tc>
        <w:tc>
          <w:tcPr>
            <w:tcW w:w="848" w:type="pct"/>
            <w:tcBorders>
              <w:tl2br w:val="nil"/>
              <w:tr2bl w:val="nil"/>
            </w:tcBorders>
          </w:tcPr>
          <w:p w14:paraId="72B07200"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(1,1,3)</w:t>
            </w:r>
          </w:p>
        </w:tc>
        <w:tc>
          <w:tcPr>
            <w:tcW w:w="1399" w:type="dxa"/>
            <w:tcBorders>
              <w:tl2br w:val="nil"/>
              <w:tr2bl w:val="nil"/>
            </w:tcBorders>
          </w:tcPr>
          <w:p w14:paraId="21414990"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(1,1,3)</w:t>
            </w:r>
          </w:p>
        </w:tc>
        <w:tc>
          <w:tcPr>
            <w:tcW w:w="1222" w:type="dxa"/>
            <w:tcBorders>
              <w:tl2br w:val="nil"/>
              <w:tr2bl w:val="nil"/>
            </w:tcBorders>
          </w:tcPr>
          <w:p w14:paraId="6FD443CA"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(1,1,3)</w:t>
            </w:r>
          </w:p>
        </w:tc>
        <w:tc>
          <w:tcPr>
            <w:tcW w:w="1224" w:type="dxa"/>
            <w:tcBorders>
              <w:tl2br w:val="nil"/>
              <w:tr2bl w:val="nil"/>
            </w:tcBorders>
          </w:tcPr>
          <w:p w14:paraId="4C977024" w14:textId="77777777" w:rsidR="00DD0F01" w:rsidRDefault="00000000">
            <w:pPr>
              <w:jc w:val="center"/>
              <w:rPr>
                <w:rFonts w:ascii="Times New Roman" w:hAnsi="Times New Roman" w:cs="Times New Roman"/>
                <w:color w:val="000000" w:themeColor="text1"/>
                <w:sz w:val="18"/>
                <w:szCs w:val="18"/>
              </w:rPr>
            </w:pPr>
            <w:r>
              <w:rPr>
                <w:rFonts w:ascii="Times New Roman" w:eastAsia="宋体" w:hAnsi="Times New Roman" w:cs="Times New Roman"/>
                <w:color w:val="000000"/>
                <w:sz w:val="18"/>
                <w:szCs w:val="18"/>
                <w:shd w:val="clear" w:color="auto" w:fill="FFFFFF"/>
                <w:lang w:bidi="ar"/>
              </w:rPr>
              <w:t>(1,3,5)</w:t>
            </w:r>
          </w:p>
        </w:tc>
        <w:tc>
          <w:tcPr>
            <w:tcW w:w="1224" w:type="dxa"/>
            <w:tcBorders>
              <w:tl2br w:val="nil"/>
              <w:tr2bl w:val="nil"/>
            </w:tcBorders>
          </w:tcPr>
          <w:p w14:paraId="51FB98DE"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(1,1,3)</w:t>
            </w:r>
          </w:p>
        </w:tc>
        <w:tc>
          <w:tcPr>
            <w:tcW w:w="1224" w:type="dxa"/>
            <w:tcBorders>
              <w:tl2br w:val="nil"/>
              <w:tr2bl w:val="nil"/>
            </w:tcBorders>
          </w:tcPr>
          <w:p w14:paraId="18DA9D21"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(1,1,3)</w:t>
            </w:r>
          </w:p>
        </w:tc>
      </w:tr>
      <w:tr w:rsidR="00DD0F01" w14:paraId="70BD41A4" w14:textId="77777777">
        <w:trPr>
          <w:trHeight w:val="90"/>
          <w:jc w:val="center"/>
        </w:trPr>
        <w:tc>
          <w:tcPr>
            <w:tcW w:w="596" w:type="pct"/>
            <w:tcBorders>
              <w:tl2br w:val="nil"/>
              <w:tr2bl w:val="nil"/>
            </w:tcBorders>
          </w:tcPr>
          <w:p w14:paraId="107939AD"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专家三</w:t>
            </w:r>
          </w:p>
        </w:tc>
        <w:tc>
          <w:tcPr>
            <w:tcW w:w="848" w:type="pct"/>
            <w:tcBorders>
              <w:tl2br w:val="nil"/>
              <w:tr2bl w:val="nil"/>
            </w:tcBorders>
          </w:tcPr>
          <w:p w14:paraId="31AD4327" w14:textId="77777777" w:rsidR="00DD0F01" w:rsidRDefault="00000000">
            <w:pPr>
              <w:jc w:val="center"/>
              <w:rPr>
                <w:rFonts w:ascii="Times New Roman" w:hAnsi="Times New Roman" w:cs="Times New Roman"/>
                <w:color w:val="000000" w:themeColor="text1"/>
                <w:sz w:val="18"/>
                <w:szCs w:val="18"/>
              </w:rPr>
            </w:pPr>
            <w:r>
              <w:rPr>
                <w:rFonts w:ascii="Times New Roman" w:eastAsia="宋体" w:hAnsi="Times New Roman" w:cs="Times New Roman"/>
                <w:color w:val="000000"/>
                <w:sz w:val="18"/>
                <w:szCs w:val="18"/>
                <w:shd w:val="clear" w:color="auto" w:fill="FFFFFF"/>
                <w:lang w:bidi="ar"/>
              </w:rPr>
              <w:t>(1,3,5)</w:t>
            </w:r>
          </w:p>
        </w:tc>
        <w:tc>
          <w:tcPr>
            <w:tcW w:w="1399" w:type="dxa"/>
            <w:tcBorders>
              <w:tl2br w:val="nil"/>
              <w:tr2bl w:val="nil"/>
            </w:tcBorders>
          </w:tcPr>
          <w:p w14:paraId="1C22BED7"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(1,1,3)</w:t>
            </w:r>
          </w:p>
        </w:tc>
        <w:tc>
          <w:tcPr>
            <w:tcW w:w="1222" w:type="dxa"/>
            <w:tcBorders>
              <w:tl2br w:val="nil"/>
              <w:tr2bl w:val="nil"/>
            </w:tcBorders>
          </w:tcPr>
          <w:p w14:paraId="77DE969E"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(1,1,3)</w:t>
            </w:r>
          </w:p>
        </w:tc>
        <w:tc>
          <w:tcPr>
            <w:tcW w:w="1224" w:type="dxa"/>
            <w:tcBorders>
              <w:tl2br w:val="nil"/>
              <w:tr2bl w:val="nil"/>
            </w:tcBorders>
          </w:tcPr>
          <w:p w14:paraId="59F9276B"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(1,1,3)</w:t>
            </w:r>
          </w:p>
        </w:tc>
        <w:tc>
          <w:tcPr>
            <w:tcW w:w="1224" w:type="dxa"/>
            <w:tcBorders>
              <w:tl2br w:val="nil"/>
              <w:tr2bl w:val="nil"/>
            </w:tcBorders>
          </w:tcPr>
          <w:p w14:paraId="1AB2E0EF" w14:textId="77777777" w:rsidR="00DD0F01" w:rsidRDefault="00000000">
            <w:pPr>
              <w:jc w:val="center"/>
              <w:rPr>
                <w:rFonts w:ascii="Times New Roman" w:hAnsi="Times New Roman" w:cs="Times New Roman"/>
                <w:color w:val="000000" w:themeColor="text1"/>
                <w:sz w:val="18"/>
                <w:szCs w:val="18"/>
              </w:rPr>
            </w:pPr>
            <w:r>
              <w:rPr>
                <w:rFonts w:ascii="Times New Roman" w:eastAsia="宋体" w:hAnsi="Times New Roman" w:cs="Times New Roman"/>
                <w:color w:val="000000"/>
                <w:sz w:val="18"/>
                <w:szCs w:val="18"/>
                <w:shd w:val="clear" w:color="auto" w:fill="FFFFFF"/>
                <w:lang w:bidi="ar"/>
              </w:rPr>
              <w:t>(1,3,5)</w:t>
            </w:r>
          </w:p>
        </w:tc>
        <w:tc>
          <w:tcPr>
            <w:tcW w:w="1224" w:type="dxa"/>
            <w:tcBorders>
              <w:tl2br w:val="nil"/>
              <w:tr2bl w:val="nil"/>
            </w:tcBorders>
          </w:tcPr>
          <w:p w14:paraId="4171F3D1"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(1,1,3)</w:t>
            </w:r>
          </w:p>
        </w:tc>
      </w:tr>
      <w:tr w:rsidR="00DD0F01" w14:paraId="6BCC7722" w14:textId="77777777">
        <w:trPr>
          <w:trHeight w:val="311"/>
          <w:jc w:val="center"/>
        </w:trPr>
        <w:tc>
          <w:tcPr>
            <w:tcW w:w="596" w:type="pct"/>
            <w:tcBorders>
              <w:tl2br w:val="nil"/>
              <w:tr2bl w:val="nil"/>
            </w:tcBorders>
          </w:tcPr>
          <w:p w14:paraId="24027C64"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专家四</w:t>
            </w:r>
          </w:p>
        </w:tc>
        <w:tc>
          <w:tcPr>
            <w:tcW w:w="848" w:type="pct"/>
            <w:tcBorders>
              <w:tl2br w:val="nil"/>
              <w:tr2bl w:val="nil"/>
            </w:tcBorders>
          </w:tcPr>
          <w:p w14:paraId="004F2CBB" w14:textId="77777777" w:rsidR="00DD0F01" w:rsidRDefault="00000000">
            <w:pPr>
              <w:jc w:val="center"/>
              <w:rPr>
                <w:rFonts w:ascii="Times New Roman" w:hAnsi="Times New Roman" w:cs="Times New Roman"/>
                <w:color w:val="000000" w:themeColor="text1"/>
                <w:sz w:val="18"/>
                <w:szCs w:val="18"/>
              </w:rPr>
            </w:pPr>
            <w:r>
              <w:rPr>
                <w:rFonts w:ascii="Times New Roman" w:eastAsia="宋体" w:hAnsi="Times New Roman" w:cs="Times New Roman"/>
                <w:color w:val="000000"/>
                <w:sz w:val="18"/>
                <w:szCs w:val="18"/>
                <w:shd w:val="clear" w:color="auto" w:fill="FFFFFF"/>
                <w:lang w:bidi="ar"/>
              </w:rPr>
              <w:t>(1,3,5)</w:t>
            </w:r>
          </w:p>
        </w:tc>
        <w:tc>
          <w:tcPr>
            <w:tcW w:w="1399" w:type="dxa"/>
            <w:tcBorders>
              <w:tl2br w:val="nil"/>
              <w:tr2bl w:val="nil"/>
            </w:tcBorders>
          </w:tcPr>
          <w:p w14:paraId="030041F1"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(1,1,3)</w:t>
            </w:r>
          </w:p>
        </w:tc>
        <w:tc>
          <w:tcPr>
            <w:tcW w:w="1222" w:type="dxa"/>
            <w:tcBorders>
              <w:tl2br w:val="nil"/>
              <w:tr2bl w:val="nil"/>
            </w:tcBorders>
          </w:tcPr>
          <w:p w14:paraId="5D24B616" w14:textId="77777777" w:rsidR="00DD0F01" w:rsidRDefault="00000000">
            <w:pPr>
              <w:jc w:val="center"/>
              <w:rPr>
                <w:rFonts w:ascii="Times New Roman" w:hAnsi="Times New Roman" w:cs="Times New Roman"/>
                <w:color w:val="000000" w:themeColor="text1"/>
                <w:sz w:val="18"/>
                <w:szCs w:val="18"/>
              </w:rPr>
            </w:pPr>
            <w:r>
              <w:rPr>
                <w:rFonts w:ascii="Times New Roman" w:eastAsia="宋体" w:hAnsi="Times New Roman" w:cs="Times New Roman"/>
                <w:color w:val="000000"/>
                <w:sz w:val="18"/>
                <w:szCs w:val="18"/>
                <w:shd w:val="clear" w:color="auto" w:fill="FFFFFF"/>
                <w:lang w:bidi="ar"/>
              </w:rPr>
              <w:t>(1,3,5)</w:t>
            </w:r>
          </w:p>
        </w:tc>
        <w:tc>
          <w:tcPr>
            <w:tcW w:w="1224" w:type="dxa"/>
            <w:tcBorders>
              <w:tl2br w:val="nil"/>
              <w:tr2bl w:val="nil"/>
            </w:tcBorders>
          </w:tcPr>
          <w:p w14:paraId="26A4F259"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(1,1,3)</w:t>
            </w:r>
          </w:p>
        </w:tc>
        <w:tc>
          <w:tcPr>
            <w:tcW w:w="1224" w:type="dxa"/>
            <w:tcBorders>
              <w:tl2br w:val="nil"/>
              <w:tr2bl w:val="nil"/>
            </w:tcBorders>
          </w:tcPr>
          <w:p w14:paraId="3945D26A"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(1,1,3)</w:t>
            </w:r>
          </w:p>
        </w:tc>
        <w:tc>
          <w:tcPr>
            <w:tcW w:w="1224" w:type="dxa"/>
            <w:tcBorders>
              <w:tl2br w:val="nil"/>
              <w:tr2bl w:val="nil"/>
            </w:tcBorders>
          </w:tcPr>
          <w:p w14:paraId="4C2D1DB4" w14:textId="77777777" w:rsidR="00DD0F01" w:rsidRDefault="00000000">
            <w:pPr>
              <w:jc w:val="center"/>
              <w:rPr>
                <w:rFonts w:ascii="Times New Roman" w:hAnsi="Times New Roman" w:cs="Times New Roman"/>
                <w:color w:val="000000" w:themeColor="text1"/>
                <w:sz w:val="18"/>
                <w:szCs w:val="18"/>
              </w:rPr>
            </w:pPr>
            <w:r>
              <w:rPr>
                <w:rFonts w:ascii="Times New Roman" w:eastAsia="宋体" w:hAnsi="Times New Roman" w:cs="Times New Roman"/>
                <w:color w:val="000000"/>
                <w:sz w:val="18"/>
                <w:szCs w:val="18"/>
                <w:shd w:val="clear" w:color="auto" w:fill="FFFFFF"/>
                <w:lang w:bidi="ar"/>
              </w:rPr>
              <w:t>(1,3,5)</w:t>
            </w:r>
          </w:p>
        </w:tc>
      </w:tr>
    </w:tbl>
    <w:p w14:paraId="13440238" w14:textId="77777777" w:rsidR="00DD0F01" w:rsidRDefault="00000000">
      <w:pPr>
        <w:ind w:firstLineChars="200" w:firstLine="420"/>
        <w:rPr>
          <w:rFonts w:ascii="Times New Roman" w:eastAsia="宋体" w:hAnsi="Times New Roman" w:cs="Arial"/>
          <w:color w:val="000000" w:themeColor="text1"/>
          <w:szCs w:val="21"/>
          <w:shd w:val="clear" w:color="auto" w:fill="FFFFFF"/>
        </w:rPr>
      </w:pPr>
      <w:r>
        <w:rPr>
          <w:rFonts w:ascii="Times New Roman" w:eastAsia="宋体" w:hAnsi="Times New Roman" w:cs="Arial" w:hint="eastAsia"/>
          <w:color w:val="000000" w:themeColor="text1"/>
          <w:szCs w:val="21"/>
          <w:shd w:val="clear" w:color="auto" w:fill="FFFFFF"/>
        </w:rPr>
        <w:t>第一步：将四位专家评估的三角模糊数去模糊化处理，</w:t>
      </w:r>
      <w:r>
        <w:rPr>
          <w:rFonts w:ascii="Times New Roman" w:eastAsia="宋体" w:hAnsi="Times New Roman" w:hint="eastAsia"/>
          <w:color w:val="000000" w:themeColor="text1"/>
        </w:rPr>
        <w:t>得到每一位</w:t>
      </w:r>
      <w:r>
        <w:rPr>
          <w:rFonts w:ascii="Times New Roman" w:eastAsia="宋体" w:hAnsi="Times New Roman" w:cs="Arial" w:hint="eastAsia"/>
          <w:color w:val="000000" w:themeColor="text1"/>
          <w:szCs w:val="21"/>
          <w:shd w:val="clear" w:color="auto" w:fill="FFFFFF"/>
        </w:rPr>
        <w:t>专家</w:t>
      </w:r>
      <w:r>
        <w:rPr>
          <w:rFonts w:ascii="Times New Roman" w:eastAsia="宋体" w:hAnsi="Times New Roman" w:hint="eastAsia"/>
          <w:color w:val="000000" w:themeColor="text1"/>
        </w:rPr>
        <w:t>的精确评估向量，</w:t>
      </w:r>
      <w:r>
        <w:rPr>
          <w:rFonts w:ascii="Times New Roman" w:eastAsia="宋体" w:hAnsi="Times New Roman" w:cs="Arial" w:hint="eastAsia"/>
          <w:color w:val="000000" w:themeColor="text1"/>
          <w:szCs w:val="21"/>
          <w:shd w:val="clear" w:color="auto" w:fill="FFFFFF"/>
        </w:rPr>
        <w:t>如表（</w:t>
      </w:r>
      <w:r>
        <w:rPr>
          <w:rFonts w:ascii="Times New Roman" w:eastAsia="宋体" w:hAnsi="Times New Roman" w:cs="Arial" w:hint="eastAsia"/>
          <w:color w:val="000000" w:themeColor="text1"/>
          <w:szCs w:val="21"/>
          <w:shd w:val="clear" w:color="auto" w:fill="FFFFFF"/>
        </w:rPr>
        <w:t>251</w:t>
      </w:r>
      <w:r>
        <w:rPr>
          <w:rFonts w:ascii="Times New Roman" w:eastAsia="宋体" w:hAnsi="Times New Roman" w:cs="Arial" w:hint="eastAsia"/>
          <w:color w:val="000000" w:themeColor="text1"/>
          <w:szCs w:val="21"/>
          <w:shd w:val="clear" w:color="auto" w:fill="FFFFFF"/>
        </w:rPr>
        <w:t>）所示：</w:t>
      </w:r>
    </w:p>
    <w:p w14:paraId="0680CC28"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表</w:t>
      </w:r>
      <w:r>
        <w:rPr>
          <w:rFonts w:ascii="Times New Roman" w:hAnsi="Times New Roman" w:cs="Times New Roman" w:hint="eastAsia"/>
          <w:color w:val="000000" w:themeColor="text1"/>
          <w:sz w:val="18"/>
          <w:szCs w:val="18"/>
        </w:rPr>
        <w:t xml:space="preserve"> 251 </w:t>
      </w:r>
      <w:r>
        <w:rPr>
          <w:rFonts w:ascii="Times New Roman" w:hAnsi="Times New Roman" w:cs="Times New Roman" w:hint="eastAsia"/>
          <w:color w:val="000000" w:themeColor="text1"/>
          <w:sz w:val="18"/>
          <w:szCs w:val="18"/>
        </w:rPr>
        <w:t>去模糊化处理</w:t>
      </w:r>
    </w:p>
    <w:tbl>
      <w:tblPr>
        <w:tblStyle w:val="a6"/>
        <w:tblW w:w="4997" w:type="pct"/>
        <w:jc w:val="center"/>
        <w:tblBorders>
          <w:top w:val="single" w:sz="8" w:space="0" w:color="auto"/>
          <w:left w:val="none" w:sz="0" w:space="0" w:color="auto"/>
          <w:bottom w:val="single" w:sz="8" w:space="0" w:color="auto"/>
          <w:right w:val="none" w:sz="0" w:space="0" w:color="auto"/>
          <w:insideH w:val="none" w:sz="0" w:space="0" w:color="auto"/>
          <w:insideV w:val="none" w:sz="0" w:space="0" w:color="auto"/>
        </w:tblBorders>
        <w:tblLook w:val="04A0" w:firstRow="1" w:lastRow="0" w:firstColumn="1" w:lastColumn="0" w:noHBand="0" w:noVBand="1"/>
      </w:tblPr>
      <w:tblGrid>
        <w:gridCol w:w="777"/>
        <w:gridCol w:w="1130"/>
        <w:gridCol w:w="1834"/>
        <w:gridCol w:w="1483"/>
        <w:gridCol w:w="1483"/>
        <w:gridCol w:w="1483"/>
        <w:gridCol w:w="1658"/>
      </w:tblGrid>
      <w:tr w:rsidR="00DD0F01" w14:paraId="6F273337" w14:textId="77777777">
        <w:trPr>
          <w:jc w:val="center"/>
        </w:trPr>
        <w:tc>
          <w:tcPr>
            <w:tcW w:w="395" w:type="pct"/>
            <w:tcBorders>
              <w:top w:val="single" w:sz="8" w:space="0" w:color="auto"/>
              <w:left w:val="nil"/>
              <w:bottom w:val="single" w:sz="4" w:space="0" w:color="auto"/>
              <w:right w:val="nil"/>
            </w:tcBorders>
          </w:tcPr>
          <w:p w14:paraId="171E8934" w14:textId="77777777" w:rsidR="00DD0F01" w:rsidRDefault="00DD0F01">
            <w:pPr>
              <w:jc w:val="center"/>
              <w:rPr>
                <w:rFonts w:ascii="Times New Roman" w:hAnsi="Times New Roman" w:cs="Times New Roman"/>
                <w:color w:val="000000" w:themeColor="text1"/>
                <w:sz w:val="18"/>
                <w:szCs w:val="18"/>
              </w:rPr>
            </w:pPr>
          </w:p>
        </w:tc>
        <w:tc>
          <w:tcPr>
            <w:tcW w:w="574" w:type="pct"/>
            <w:tcBorders>
              <w:top w:val="single" w:sz="8" w:space="0" w:color="auto"/>
              <w:left w:val="nil"/>
              <w:bottom w:val="single" w:sz="4" w:space="0" w:color="auto"/>
              <w:right w:val="nil"/>
            </w:tcBorders>
          </w:tcPr>
          <w:p w14:paraId="26B6AF9F"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遮挡鲁棒性</w:t>
            </w:r>
          </w:p>
        </w:tc>
        <w:tc>
          <w:tcPr>
            <w:tcW w:w="930" w:type="pct"/>
            <w:tcBorders>
              <w:top w:val="single" w:sz="8" w:space="0" w:color="auto"/>
              <w:left w:val="nil"/>
              <w:bottom w:val="single" w:sz="4" w:space="0" w:color="auto"/>
              <w:right w:val="nil"/>
            </w:tcBorders>
          </w:tcPr>
          <w:p w14:paraId="29D1D66B"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随机像素转换鲁棒性</w:t>
            </w:r>
          </w:p>
        </w:tc>
        <w:tc>
          <w:tcPr>
            <w:tcW w:w="752" w:type="pct"/>
            <w:tcBorders>
              <w:top w:val="single" w:sz="8" w:space="0" w:color="auto"/>
              <w:left w:val="nil"/>
              <w:bottom w:val="single" w:sz="4" w:space="0" w:color="auto"/>
              <w:right w:val="nil"/>
            </w:tcBorders>
          </w:tcPr>
          <w:p w14:paraId="1AC72F03"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高斯噪声鲁棒性</w:t>
            </w:r>
          </w:p>
        </w:tc>
        <w:tc>
          <w:tcPr>
            <w:tcW w:w="752" w:type="pct"/>
            <w:tcBorders>
              <w:top w:val="single" w:sz="8" w:space="0" w:color="auto"/>
              <w:left w:val="nil"/>
              <w:bottom w:val="single" w:sz="4" w:space="0" w:color="auto"/>
              <w:right w:val="nil"/>
            </w:tcBorders>
          </w:tcPr>
          <w:p w14:paraId="3ADBA35D"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模糊运动鲁棒性</w:t>
            </w:r>
          </w:p>
        </w:tc>
        <w:tc>
          <w:tcPr>
            <w:tcW w:w="752" w:type="pct"/>
            <w:tcBorders>
              <w:top w:val="single" w:sz="8" w:space="0" w:color="auto"/>
              <w:left w:val="nil"/>
              <w:bottom w:val="single" w:sz="4" w:space="0" w:color="auto"/>
              <w:right w:val="nil"/>
            </w:tcBorders>
          </w:tcPr>
          <w:p w14:paraId="478A2502"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对比度鲁棒性</w:t>
            </w:r>
          </w:p>
        </w:tc>
        <w:tc>
          <w:tcPr>
            <w:tcW w:w="841" w:type="pct"/>
            <w:tcBorders>
              <w:top w:val="single" w:sz="8" w:space="0" w:color="auto"/>
              <w:left w:val="nil"/>
              <w:bottom w:val="single" w:sz="4" w:space="0" w:color="auto"/>
              <w:right w:val="nil"/>
            </w:tcBorders>
          </w:tcPr>
          <w:p w14:paraId="4A7DF115"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对抗性扰动鲁棒性</w:t>
            </w:r>
          </w:p>
        </w:tc>
      </w:tr>
      <w:tr w:rsidR="00DD0F01" w14:paraId="0B81AAA7" w14:textId="77777777">
        <w:trPr>
          <w:trHeight w:val="346"/>
          <w:jc w:val="center"/>
        </w:trPr>
        <w:tc>
          <w:tcPr>
            <w:tcW w:w="395" w:type="pct"/>
            <w:tcBorders>
              <w:top w:val="single" w:sz="4" w:space="0" w:color="auto"/>
              <w:tl2br w:val="nil"/>
              <w:tr2bl w:val="nil"/>
            </w:tcBorders>
          </w:tcPr>
          <w:p w14:paraId="4440D065"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专家一</w:t>
            </w:r>
          </w:p>
        </w:tc>
        <w:tc>
          <w:tcPr>
            <w:tcW w:w="574" w:type="pct"/>
            <w:tcBorders>
              <w:top w:val="single" w:sz="4" w:space="0" w:color="auto"/>
              <w:tl2br w:val="nil"/>
              <w:tr2bl w:val="nil"/>
            </w:tcBorders>
            <w:vAlign w:val="center"/>
          </w:tcPr>
          <w:p w14:paraId="002F9DB0"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3</w:t>
            </w:r>
          </w:p>
        </w:tc>
        <w:tc>
          <w:tcPr>
            <w:tcW w:w="930" w:type="pct"/>
            <w:tcBorders>
              <w:top w:val="single" w:sz="4" w:space="0" w:color="auto"/>
              <w:tl2br w:val="nil"/>
              <w:tr2bl w:val="nil"/>
            </w:tcBorders>
            <w:vAlign w:val="center"/>
          </w:tcPr>
          <w:p w14:paraId="4725C5C9"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3</w:t>
            </w:r>
          </w:p>
        </w:tc>
        <w:tc>
          <w:tcPr>
            <w:tcW w:w="752" w:type="pct"/>
            <w:tcBorders>
              <w:top w:val="single" w:sz="4" w:space="0" w:color="auto"/>
              <w:tl2br w:val="nil"/>
              <w:tr2bl w:val="nil"/>
            </w:tcBorders>
            <w:vAlign w:val="center"/>
          </w:tcPr>
          <w:p w14:paraId="32859E4B"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1.333</w:t>
            </w:r>
          </w:p>
        </w:tc>
        <w:tc>
          <w:tcPr>
            <w:tcW w:w="752" w:type="pct"/>
            <w:tcBorders>
              <w:top w:val="single" w:sz="4" w:space="0" w:color="auto"/>
              <w:tl2br w:val="nil"/>
              <w:tr2bl w:val="nil"/>
            </w:tcBorders>
            <w:vAlign w:val="center"/>
          </w:tcPr>
          <w:p w14:paraId="24F1599B"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1.333</w:t>
            </w:r>
          </w:p>
        </w:tc>
        <w:tc>
          <w:tcPr>
            <w:tcW w:w="752" w:type="pct"/>
            <w:tcBorders>
              <w:top w:val="single" w:sz="4" w:space="0" w:color="auto"/>
              <w:tl2br w:val="nil"/>
              <w:tr2bl w:val="nil"/>
            </w:tcBorders>
            <w:vAlign w:val="center"/>
          </w:tcPr>
          <w:p w14:paraId="64A8B424"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1.333</w:t>
            </w:r>
          </w:p>
        </w:tc>
        <w:tc>
          <w:tcPr>
            <w:tcW w:w="841" w:type="pct"/>
            <w:tcBorders>
              <w:top w:val="single" w:sz="4" w:space="0" w:color="auto"/>
              <w:tl2br w:val="nil"/>
              <w:tr2bl w:val="nil"/>
            </w:tcBorders>
            <w:vAlign w:val="center"/>
          </w:tcPr>
          <w:p w14:paraId="491E772B"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1.333</w:t>
            </w:r>
          </w:p>
        </w:tc>
      </w:tr>
      <w:tr w:rsidR="00DD0F01" w14:paraId="007E5BF7" w14:textId="77777777">
        <w:trPr>
          <w:trHeight w:val="216"/>
          <w:jc w:val="center"/>
        </w:trPr>
        <w:tc>
          <w:tcPr>
            <w:tcW w:w="395" w:type="pct"/>
            <w:tcBorders>
              <w:tl2br w:val="nil"/>
              <w:tr2bl w:val="nil"/>
            </w:tcBorders>
          </w:tcPr>
          <w:p w14:paraId="41AC8CFA"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专家二</w:t>
            </w:r>
          </w:p>
        </w:tc>
        <w:tc>
          <w:tcPr>
            <w:tcW w:w="574" w:type="pct"/>
            <w:tcBorders>
              <w:tl2br w:val="nil"/>
              <w:tr2bl w:val="nil"/>
            </w:tcBorders>
            <w:vAlign w:val="center"/>
          </w:tcPr>
          <w:p w14:paraId="7C361603"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1.333</w:t>
            </w:r>
          </w:p>
        </w:tc>
        <w:tc>
          <w:tcPr>
            <w:tcW w:w="930" w:type="pct"/>
            <w:tcBorders>
              <w:tl2br w:val="nil"/>
              <w:tr2bl w:val="nil"/>
            </w:tcBorders>
            <w:vAlign w:val="center"/>
          </w:tcPr>
          <w:p w14:paraId="7738FCC9"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1.333</w:t>
            </w:r>
          </w:p>
        </w:tc>
        <w:tc>
          <w:tcPr>
            <w:tcW w:w="752" w:type="pct"/>
            <w:tcBorders>
              <w:tl2br w:val="nil"/>
              <w:tr2bl w:val="nil"/>
            </w:tcBorders>
            <w:vAlign w:val="center"/>
          </w:tcPr>
          <w:p w14:paraId="3E0E0544"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1.333</w:t>
            </w:r>
          </w:p>
        </w:tc>
        <w:tc>
          <w:tcPr>
            <w:tcW w:w="752" w:type="pct"/>
            <w:tcBorders>
              <w:tl2br w:val="nil"/>
              <w:tr2bl w:val="nil"/>
            </w:tcBorders>
            <w:vAlign w:val="center"/>
          </w:tcPr>
          <w:p w14:paraId="46F06DF0"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3</w:t>
            </w:r>
          </w:p>
        </w:tc>
        <w:tc>
          <w:tcPr>
            <w:tcW w:w="752" w:type="pct"/>
            <w:tcBorders>
              <w:tl2br w:val="nil"/>
              <w:tr2bl w:val="nil"/>
            </w:tcBorders>
            <w:vAlign w:val="center"/>
          </w:tcPr>
          <w:p w14:paraId="5C5A2F1F"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1.333</w:t>
            </w:r>
          </w:p>
        </w:tc>
        <w:tc>
          <w:tcPr>
            <w:tcW w:w="841" w:type="pct"/>
            <w:tcBorders>
              <w:tl2br w:val="nil"/>
              <w:tr2bl w:val="nil"/>
            </w:tcBorders>
            <w:vAlign w:val="center"/>
          </w:tcPr>
          <w:p w14:paraId="1054B884"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1.333</w:t>
            </w:r>
          </w:p>
        </w:tc>
      </w:tr>
      <w:tr w:rsidR="00DD0F01" w14:paraId="56705964" w14:textId="77777777">
        <w:trPr>
          <w:trHeight w:val="311"/>
          <w:jc w:val="center"/>
        </w:trPr>
        <w:tc>
          <w:tcPr>
            <w:tcW w:w="395" w:type="pct"/>
            <w:tcBorders>
              <w:tl2br w:val="nil"/>
              <w:tr2bl w:val="nil"/>
            </w:tcBorders>
          </w:tcPr>
          <w:p w14:paraId="485EE153"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专家三</w:t>
            </w:r>
          </w:p>
        </w:tc>
        <w:tc>
          <w:tcPr>
            <w:tcW w:w="574" w:type="pct"/>
            <w:tcBorders>
              <w:tl2br w:val="nil"/>
              <w:tr2bl w:val="nil"/>
            </w:tcBorders>
            <w:vAlign w:val="center"/>
          </w:tcPr>
          <w:p w14:paraId="114A5C17"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3</w:t>
            </w:r>
          </w:p>
        </w:tc>
        <w:tc>
          <w:tcPr>
            <w:tcW w:w="930" w:type="pct"/>
            <w:tcBorders>
              <w:tl2br w:val="nil"/>
              <w:tr2bl w:val="nil"/>
            </w:tcBorders>
            <w:vAlign w:val="center"/>
          </w:tcPr>
          <w:p w14:paraId="1FE7CC61"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1.333</w:t>
            </w:r>
          </w:p>
        </w:tc>
        <w:tc>
          <w:tcPr>
            <w:tcW w:w="752" w:type="pct"/>
            <w:tcBorders>
              <w:tl2br w:val="nil"/>
              <w:tr2bl w:val="nil"/>
            </w:tcBorders>
            <w:vAlign w:val="center"/>
          </w:tcPr>
          <w:p w14:paraId="67F67786"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1.333</w:t>
            </w:r>
          </w:p>
        </w:tc>
        <w:tc>
          <w:tcPr>
            <w:tcW w:w="752" w:type="pct"/>
            <w:tcBorders>
              <w:tl2br w:val="nil"/>
              <w:tr2bl w:val="nil"/>
            </w:tcBorders>
            <w:vAlign w:val="center"/>
          </w:tcPr>
          <w:p w14:paraId="032316AE"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1.333</w:t>
            </w:r>
          </w:p>
        </w:tc>
        <w:tc>
          <w:tcPr>
            <w:tcW w:w="752" w:type="pct"/>
            <w:tcBorders>
              <w:tl2br w:val="nil"/>
              <w:tr2bl w:val="nil"/>
            </w:tcBorders>
            <w:vAlign w:val="center"/>
          </w:tcPr>
          <w:p w14:paraId="650FF9DB"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3</w:t>
            </w:r>
          </w:p>
        </w:tc>
        <w:tc>
          <w:tcPr>
            <w:tcW w:w="841" w:type="pct"/>
            <w:tcBorders>
              <w:tl2br w:val="nil"/>
              <w:tr2bl w:val="nil"/>
            </w:tcBorders>
            <w:vAlign w:val="center"/>
          </w:tcPr>
          <w:p w14:paraId="23F08603"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1.333</w:t>
            </w:r>
          </w:p>
        </w:tc>
      </w:tr>
      <w:tr w:rsidR="00DD0F01" w14:paraId="453B81EF" w14:textId="77777777">
        <w:trPr>
          <w:trHeight w:val="311"/>
          <w:jc w:val="center"/>
        </w:trPr>
        <w:tc>
          <w:tcPr>
            <w:tcW w:w="395" w:type="pct"/>
            <w:tcBorders>
              <w:tl2br w:val="nil"/>
              <w:tr2bl w:val="nil"/>
            </w:tcBorders>
          </w:tcPr>
          <w:p w14:paraId="5D8A69C5"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专家四</w:t>
            </w:r>
          </w:p>
        </w:tc>
        <w:tc>
          <w:tcPr>
            <w:tcW w:w="574" w:type="pct"/>
            <w:tcBorders>
              <w:tl2br w:val="nil"/>
              <w:tr2bl w:val="nil"/>
            </w:tcBorders>
            <w:vAlign w:val="center"/>
          </w:tcPr>
          <w:p w14:paraId="4D585FCF"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3</w:t>
            </w:r>
          </w:p>
        </w:tc>
        <w:tc>
          <w:tcPr>
            <w:tcW w:w="930" w:type="pct"/>
            <w:tcBorders>
              <w:tl2br w:val="nil"/>
              <w:tr2bl w:val="nil"/>
            </w:tcBorders>
            <w:vAlign w:val="center"/>
          </w:tcPr>
          <w:p w14:paraId="62BA1DD7"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1.333</w:t>
            </w:r>
          </w:p>
        </w:tc>
        <w:tc>
          <w:tcPr>
            <w:tcW w:w="752" w:type="pct"/>
            <w:tcBorders>
              <w:tl2br w:val="nil"/>
              <w:tr2bl w:val="nil"/>
            </w:tcBorders>
            <w:vAlign w:val="center"/>
          </w:tcPr>
          <w:p w14:paraId="052888A1"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3</w:t>
            </w:r>
          </w:p>
        </w:tc>
        <w:tc>
          <w:tcPr>
            <w:tcW w:w="752" w:type="pct"/>
            <w:tcBorders>
              <w:tl2br w:val="nil"/>
              <w:tr2bl w:val="nil"/>
            </w:tcBorders>
            <w:vAlign w:val="center"/>
          </w:tcPr>
          <w:p w14:paraId="309EBD3A"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1.333</w:t>
            </w:r>
          </w:p>
        </w:tc>
        <w:tc>
          <w:tcPr>
            <w:tcW w:w="752" w:type="pct"/>
            <w:tcBorders>
              <w:tl2br w:val="nil"/>
              <w:tr2bl w:val="nil"/>
            </w:tcBorders>
            <w:vAlign w:val="center"/>
          </w:tcPr>
          <w:p w14:paraId="2BDB14FF"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1.333</w:t>
            </w:r>
          </w:p>
        </w:tc>
        <w:tc>
          <w:tcPr>
            <w:tcW w:w="841" w:type="pct"/>
            <w:tcBorders>
              <w:tl2br w:val="nil"/>
              <w:tr2bl w:val="nil"/>
            </w:tcBorders>
            <w:vAlign w:val="center"/>
          </w:tcPr>
          <w:p w14:paraId="143E97B2"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3</w:t>
            </w:r>
          </w:p>
        </w:tc>
      </w:tr>
    </w:tbl>
    <w:p w14:paraId="2BDA768D" w14:textId="77777777" w:rsidR="00DD0F01" w:rsidRDefault="00000000">
      <w:pPr>
        <w:ind w:firstLineChars="200" w:firstLine="420"/>
        <w:rPr>
          <w:rFonts w:ascii="Times New Roman" w:eastAsia="宋体" w:hAnsi="Times New Roman" w:cs="Arial"/>
          <w:color w:val="000000" w:themeColor="text1"/>
          <w:szCs w:val="21"/>
          <w:shd w:val="clear" w:color="auto" w:fill="FFFFFF"/>
        </w:rPr>
      </w:pPr>
      <w:r>
        <w:rPr>
          <w:rFonts w:ascii="Times New Roman" w:eastAsia="宋体" w:hAnsi="Times New Roman" w:cs="Arial" w:hint="eastAsia"/>
          <w:color w:val="000000" w:themeColor="text1"/>
          <w:szCs w:val="21"/>
          <w:shd w:val="clear" w:color="auto" w:fill="FFFFFF"/>
        </w:rPr>
        <w:t>第二步：</w:t>
      </w:r>
      <w:r>
        <w:rPr>
          <w:rFonts w:ascii="Times New Roman" w:eastAsia="宋体" w:hAnsi="Times New Roman" w:hint="eastAsia"/>
          <w:color w:val="000000" w:themeColor="text1"/>
        </w:rPr>
        <w:t>将得到的四位专家对每个指标评估权重构成一个矩阵，并对</w:t>
      </w:r>
      <w:r>
        <w:rPr>
          <w:rFonts w:ascii="Times New Roman" w:eastAsia="宋体" w:hAnsi="Times New Roman"/>
          <w:color w:val="000000" w:themeColor="text1"/>
        </w:rPr>
        <w:t>每个指标（行）进行极差归一化</w:t>
      </w:r>
      <w:r>
        <w:rPr>
          <w:rFonts w:ascii="Times New Roman" w:eastAsia="宋体" w:hAnsi="Times New Roman" w:hint="eastAsia"/>
          <w:color w:val="000000" w:themeColor="text1"/>
        </w:rPr>
        <w:t>得到归一化后的矩阵，</w:t>
      </w:r>
      <w:r>
        <w:rPr>
          <w:rFonts w:ascii="Times New Roman" w:eastAsia="宋体" w:hAnsi="Times New Roman" w:cs="Arial" w:hint="eastAsia"/>
          <w:color w:val="000000" w:themeColor="text1"/>
          <w:szCs w:val="21"/>
          <w:shd w:val="clear" w:color="auto" w:fill="FFFFFF"/>
        </w:rPr>
        <w:t>如表（</w:t>
      </w:r>
      <w:r>
        <w:rPr>
          <w:rFonts w:ascii="Times New Roman" w:eastAsia="宋体" w:hAnsi="Times New Roman" w:cs="Arial" w:hint="eastAsia"/>
          <w:color w:val="000000" w:themeColor="text1"/>
          <w:szCs w:val="21"/>
          <w:shd w:val="clear" w:color="auto" w:fill="FFFFFF"/>
        </w:rPr>
        <w:t>252</w:t>
      </w:r>
      <w:r>
        <w:rPr>
          <w:rFonts w:ascii="Times New Roman" w:eastAsia="宋体" w:hAnsi="Times New Roman" w:cs="Arial" w:hint="eastAsia"/>
          <w:color w:val="000000" w:themeColor="text1"/>
          <w:szCs w:val="21"/>
          <w:shd w:val="clear" w:color="auto" w:fill="FFFFFF"/>
        </w:rPr>
        <w:t>）所示：</w:t>
      </w:r>
    </w:p>
    <w:p w14:paraId="1156B0A6"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表</w:t>
      </w:r>
      <w:r>
        <w:rPr>
          <w:rFonts w:ascii="Times New Roman" w:hAnsi="Times New Roman" w:cs="Times New Roman" w:hint="eastAsia"/>
          <w:color w:val="000000" w:themeColor="text1"/>
          <w:sz w:val="18"/>
          <w:szCs w:val="18"/>
        </w:rPr>
        <w:t xml:space="preserve"> 252 </w:t>
      </w:r>
      <w:r>
        <w:rPr>
          <w:rFonts w:ascii="Times New Roman" w:hAnsi="Times New Roman" w:cs="Times New Roman" w:hint="eastAsia"/>
          <w:color w:val="000000" w:themeColor="text1"/>
          <w:sz w:val="18"/>
          <w:szCs w:val="18"/>
        </w:rPr>
        <w:t>归一化结果矩阵</w:t>
      </w:r>
    </w:p>
    <w:tbl>
      <w:tblPr>
        <w:tblStyle w:val="a6"/>
        <w:tblW w:w="4998" w:type="pct"/>
        <w:jc w:val="center"/>
        <w:tblBorders>
          <w:top w:val="single" w:sz="8" w:space="0" w:color="auto"/>
          <w:left w:val="none" w:sz="0" w:space="0" w:color="auto"/>
          <w:bottom w:val="single" w:sz="8" w:space="0" w:color="auto"/>
          <w:right w:val="none" w:sz="0" w:space="0" w:color="auto"/>
          <w:insideH w:val="none" w:sz="0" w:space="0" w:color="auto"/>
          <w:insideV w:val="none" w:sz="0" w:space="0" w:color="auto"/>
        </w:tblBorders>
        <w:tblLook w:val="04A0" w:firstRow="1" w:lastRow="0" w:firstColumn="1" w:lastColumn="0" w:noHBand="0" w:noVBand="1"/>
      </w:tblPr>
      <w:tblGrid>
        <w:gridCol w:w="2493"/>
        <w:gridCol w:w="1447"/>
        <w:gridCol w:w="1970"/>
        <w:gridCol w:w="1970"/>
        <w:gridCol w:w="1970"/>
      </w:tblGrid>
      <w:tr w:rsidR="00DD0F01" w14:paraId="37517F3E" w14:textId="77777777">
        <w:trPr>
          <w:jc w:val="center"/>
        </w:trPr>
        <w:tc>
          <w:tcPr>
            <w:tcW w:w="1265" w:type="pct"/>
            <w:tcBorders>
              <w:top w:val="single" w:sz="8" w:space="0" w:color="auto"/>
              <w:left w:val="nil"/>
              <w:bottom w:val="single" w:sz="4" w:space="0" w:color="auto"/>
              <w:right w:val="nil"/>
            </w:tcBorders>
          </w:tcPr>
          <w:p w14:paraId="4BEBAC7E" w14:textId="77777777" w:rsidR="00DD0F01" w:rsidRDefault="00DD0F01">
            <w:pPr>
              <w:jc w:val="center"/>
              <w:rPr>
                <w:rFonts w:ascii="Times New Roman" w:hAnsi="Times New Roman" w:cs="Times New Roman"/>
                <w:color w:val="000000" w:themeColor="text1"/>
                <w:sz w:val="18"/>
                <w:szCs w:val="18"/>
              </w:rPr>
            </w:pPr>
          </w:p>
        </w:tc>
        <w:tc>
          <w:tcPr>
            <w:tcW w:w="734" w:type="pct"/>
            <w:tcBorders>
              <w:top w:val="single" w:sz="8" w:space="0" w:color="auto"/>
              <w:left w:val="nil"/>
              <w:bottom w:val="single" w:sz="4" w:space="0" w:color="auto"/>
              <w:right w:val="nil"/>
            </w:tcBorders>
          </w:tcPr>
          <w:p w14:paraId="7034A9A8"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专家一</w:t>
            </w:r>
          </w:p>
        </w:tc>
        <w:tc>
          <w:tcPr>
            <w:tcW w:w="999" w:type="pct"/>
            <w:tcBorders>
              <w:top w:val="single" w:sz="8" w:space="0" w:color="auto"/>
              <w:left w:val="nil"/>
              <w:bottom w:val="single" w:sz="4" w:space="0" w:color="auto"/>
              <w:right w:val="nil"/>
            </w:tcBorders>
          </w:tcPr>
          <w:p w14:paraId="16662870"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专家二</w:t>
            </w:r>
          </w:p>
        </w:tc>
        <w:tc>
          <w:tcPr>
            <w:tcW w:w="999" w:type="pct"/>
            <w:tcBorders>
              <w:top w:val="single" w:sz="8" w:space="0" w:color="auto"/>
              <w:left w:val="nil"/>
              <w:bottom w:val="single" w:sz="4" w:space="0" w:color="auto"/>
              <w:right w:val="nil"/>
            </w:tcBorders>
          </w:tcPr>
          <w:p w14:paraId="777BEC38"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专家三</w:t>
            </w:r>
          </w:p>
        </w:tc>
        <w:tc>
          <w:tcPr>
            <w:tcW w:w="999" w:type="pct"/>
            <w:tcBorders>
              <w:top w:val="single" w:sz="8" w:space="0" w:color="auto"/>
              <w:left w:val="nil"/>
              <w:bottom w:val="single" w:sz="4" w:space="0" w:color="auto"/>
              <w:right w:val="nil"/>
            </w:tcBorders>
          </w:tcPr>
          <w:p w14:paraId="6AC611A2"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专家四</w:t>
            </w:r>
          </w:p>
        </w:tc>
      </w:tr>
      <w:tr w:rsidR="00DD0F01" w14:paraId="187C193B" w14:textId="77777777">
        <w:trPr>
          <w:trHeight w:val="313"/>
          <w:jc w:val="center"/>
        </w:trPr>
        <w:tc>
          <w:tcPr>
            <w:tcW w:w="1265" w:type="pct"/>
            <w:tcBorders>
              <w:top w:val="single" w:sz="4" w:space="0" w:color="auto"/>
              <w:tl2br w:val="nil"/>
              <w:tr2bl w:val="nil"/>
            </w:tcBorders>
          </w:tcPr>
          <w:p w14:paraId="5E01C193"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遮挡鲁棒性</w:t>
            </w:r>
          </w:p>
        </w:tc>
        <w:tc>
          <w:tcPr>
            <w:tcW w:w="734" w:type="pct"/>
            <w:tcBorders>
              <w:top w:val="single" w:sz="4" w:space="0" w:color="auto"/>
              <w:tl2br w:val="nil"/>
              <w:tr2bl w:val="nil"/>
            </w:tcBorders>
            <w:vAlign w:val="center"/>
          </w:tcPr>
          <w:p w14:paraId="116A8360"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1</w:t>
            </w:r>
          </w:p>
        </w:tc>
        <w:tc>
          <w:tcPr>
            <w:tcW w:w="999" w:type="pct"/>
            <w:tcBorders>
              <w:top w:val="single" w:sz="4" w:space="0" w:color="auto"/>
              <w:tl2br w:val="nil"/>
              <w:tr2bl w:val="nil"/>
            </w:tcBorders>
            <w:vAlign w:val="center"/>
          </w:tcPr>
          <w:p w14:paraId="2A8E4298"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0</w:t>
            </w:r>
          </w:p>
        </w:tc>
        <w:tc>
          <w:tcPr>
            <w:tcW w:w="999" w:type="pct"/>
            <w:tcBorders>
              <w:top w:val="single" w:sz="4" w:space="0" w:color="auto"/>
              <w:tl2br w:val="nil"/>
              <w:tr2bl w:val="nil"/>
            </w:tcBorders>
            <w:vAlign w:val="center"/>
          </w:tcPr>
          <w:p w14:paraId="0159BCB3"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1</w:t>
            </w:r>
          </w:p>
        </w:tc>
        <w:tc>
          <w:tcPr>
            <w:tcW w:w="999" w:type="pct"/>
            <w:tcBorders>
              <w:top w:val="single" w:sz="4" w:space="0" w:color="auto"/>
              <w:tl2br w:val="nil"/>
              <w:tr2bl w:val="nil"/>
            </w:tcBorders>
            <w:vAlign w:val="center"/>
          </w:tcPr>
          <w:p w14:paraId="06CFBC12"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1</w:t>
            </w:r>
          </w:p>
        </w:tc>
      </w:tr>
      <w:tr w:rsidR="00DD0F01" w14:paraId="2DC84833" w14:textId="77777777">
        <w:trPr>
          <w:trHeight w:val="311"/>
          <w:jc w:val="center"/>
        </w:trPr>
        <w:tc>
          <w:tcPr>
            <w:tcW w:w="1265" w:type="pct"/>
            <w:tcBorders>
              <w:tl2br w:val="nil"/>
              <w:tr2bl w:val="nil"/>
            </w:tcBorders>
          </w:tcPr>
          <w:p w14:paraId="445801FF"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随机像素转换鲁棒性</w:t>
            </w:r>
          </w:p>
        </w:tc>
        <w:tc>
          <w:tcPr>
            <w:tcW w:w="734" w:type="pct"/>
            <w:tcBorders>
              <w:tl2br w:val="nil"/>
              <w:tr2bl w:val="nil"/>
            </w:tcBorders>
            <w:vAlign w:val="center"/>
          </w:tcPr>
          <w:p w14:paraId="7C56F7C9"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1</w:t>
            </w:r>
          </w:p>
        </w:tc>
        <w:tc>
          <w:tcPr>
            <w:tcW w:w="999" w:type="pct"/>
            <w:tcBorders>
              <w:tl2br w:val="nil"/>
              <w:tr2bl w:val="nil"/>
            </w:tcBorders>
            <w:vAlign w:val="center"/>
          </w:tcPr>
          <w:p w14:paraId="60C59AB7"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0</w:t>
            </w:r>
          </w:p>
        </w:tc>
        <w:tc>
          <w:tcPr>
            <w:tcW w:w="999" w:type="pct"/>
            <w:tcBorders>
              <w:tl2br w:val="nil"/>
              <w:tr2bl w:val="nil"/>
            </w:tcBorders>
            <w:vAlign w:val="center"/>
          </w:tcPr>
          <w:p w14:paraId="12324D43"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0</w:t>
            </w:r>
          </w:p>
        </w:tc>
        <w:tc>
          <w:tcPr>
            <w:tcW w:w="999" w:type="pct"/>
            <w:tcBorders>
              <w:tl2br w:val="nil"/>
              <w:tr2bl w:val="nil"/>
            </w:tcBorders>
            <w:vAlign w:val="center"/>
          </w:tcPr>
          <w:p w14:paraId="2228B502"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0</w:t>
            </w:r>
          </w:p>
        </w:tc>
      </w:tr>
      <w:tr w:rsidR="00DD0F01" w14:paraId="1B3C11D2" w14:textId="77777777">
        <w:trPr>
          <w:trHeight w:val="311"/>
          <w:jc w:val="center"/>
        </w:trPr>
        <w:tc>
          <w:tcPr>
            <w:tcW w:w="1265" w:type="pct"/>
            <w:tcBorders>
              <w:tl2br w:val="nil"/>
              <w:tr2bl w:val="nil"/>
            </w:tcBorders>
          </w:tcPr>
          <w:p w14:paraId="6F71A3B1"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高斯噪声鲁棒性</w:t>
            </w:r>
          </w:p>
        </w:tc>
        <w:tc>
          <w:tcPr>
            <w:tcW w:w="734" w:type="pct"/>
            <w:tcBorders>
              <w:tl2br w:val="nil"/>
              <w:tr2bl w:val="nil"/>
            </w:tcBorders>
            <w:vAlign w:val="center"/>
          </w:tcPr>
          <w:p w14:paraId="3D1C1AF0"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0</w:t>
            </w:r>
          </w:p>
        </w:tc>
        <w:tc>
          <w:tcPr>
            <w:tcW w:w="999" w:type="pct"/>
            <w:tcBorders>
              <w:tl2br w:val="nil"/>
              <w:tr2bl w:val="nil"/>
            </w:tcBorders>
            <w:vAlign w:val="center"/>
          </w:tcPr>
          <w:p w14:paraId="3956E946"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0</w:t>
            </w:r>
          </w:p>
        </w:tc>
        <w:tc>
          <w:tcPr>
            <w:tcW w:w="999" w:type="pct"/>
            <w:tcBorders>
              <w:tl2br w:val="nil"/>
              <w:tr2bl w:val="nil"/>
            </w:tcBorders>
            <w:vAlign w:val="center"/>
          </w:tcPr>
          <w:p w14:paraId="2A0A1B09"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0</w:t>
            </w:r>
          </w:p>
        </w:tc>
        <w:tc>
          <w:tcPr>
            <w:tcW w:w="999" w:type="pct"/>
            <w:tcBorders>
              <w:tl2br w:val="nil"/>
              <w:tr2bl w:val="nil"/>
            </w:tcBorders>
            <w:vAlign w:val="center"/>
          </w:tcPr>
          <w:p w14:paraId="4AF9E5E7"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1</w:t>
            </w:r>
          </w:p>
        </w:tc>
      </w:tr>
      <w:tr w:rsidR="00DD0F01" w14:paraId="6E024ED3" w14:textId="77777777">
        <w:trPr>
          <w:trHeight w:val="311"/>
          <w:jc w:val="center"/>
        </w:trPr>
        <w:tc>
          <w:tcPr>
            <w:tcW w:w="1265" w:type="pct"/>
            <w:tcBorders>
              <w:tl2br w:val="nil"/>
              <w:tr2bl w:val="nil"/>
            </w:tcBorders>
          </w:tcPr>
          <w:p w14:paraId="6B03EFA3"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模糊运动鲁棒性</w:t>
            </w:r>
          </w:p>
        </w:tc>
        <w:tc>
          <w:tcPr>
            <w:tcW w:w="734" w:type="pct"/>
            <w:tcBorders>
              <w:tl2br w:val="nil"/>
              <w:tr2bl w:val="nil"/>
            </w:tcBorders>
            <w:vAlign w:val="center"/>
          </w:tcPr>
          <w:p w14:paraId="0749BF2C"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0</w:t>
            </w:r>
          </w:p>
        </w:tc>
        <w:tc>
          <w:tcPr>
            <w:tcW w:w="999" w:type="pct"/>
            <w:tcBorders>
              <w:tl2br w:val="nil"/>
              <w:tr2bl w:val="nil"/>
            </w:tcBorders>
            <w:vAlign w:val="center"/>
          </w:tcPr>
          <w:p w14:paraId="4F498B1D"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1</w:t>
            </w:r>
          </w:p>
        </w:tc>
        <w:tc>
          <w:tcPr>
            <w:tcW w:w="999" w:type="pct"/>
            <w:tcBorders>
              <w:tl2br w:val="nil"/>
              <w:tr2bl w:val="nil"/>
            </w:tcBorders>
            <w:vAlign w:val="center"/>
          </w:tcPr>
          <w:p w14:paraId="15D73858"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0</w:t>
            </w:r>
          </w:p>
        </w:tc>
        <w:tc>
          <w:tcPr>
            <w:tcW w:w="999" w:type="pct"/>
            <w:tcBorders>
              <w:tl2br w:val="nil"/>
              <w:tr2bl w:val="nil"/>
            </w:tcBorders>
            <w:vAlign w:val="center"/>
          </w:tcPr>
          <w:p w14:paraId="4A2BE3CB"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0</w:t>
            </w:r>
          </w:p>
        </w:tc>
      </w:tr>
      <w:tr w:rsidR="00DD0F01" w14:paraId="179686CA" w14:textId="77777777">
        <w:trPr>
          <w:trHeight w:val="311"/>
          <w:jc w:val="center"/>
        </w:trPr>
        <w:tc>
          <w:tcPr>
            <w:tcW w:w="1265" w:type="pct"/>
            <w:tcBorders>
              <w:tl2br w:val="nil"/>
              <w:tr2bl w:val="nil"/>
            </w:tcBorders>
          </w:tcPr>
          <w:p w14:paraId="5CB55232"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对比度鲁棒性</w:t>
            </w:r>
          </w:p>
        </w:tc>
        <w:tc>
          <w:tcPr>
            <w:tcW w:w="734" w:type="pct"/>
            <w:tcBorders>
              <w:tl2br w:val="nil"/>
              <w:tr2bl w:val="nil"/>
            </w:tcBorders>
            <w:vAlign w:val="center"/>
          </w:tcPr>
          <w:p w14:paraId="169364ED"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0</w:t>
            </w:r>
          </w:p>
        </w:tc>
        <w:tc>
          <w:tcPr>
            <w:tcW w:w="999" w:type="pct"/>
            <w:tcBorders>
              <w:tl2br w:val="nil"/>
              <w:tr2bl w:val="nil"/>
            </w:tcBorders>
            <w:vAlign w:val="center"/>
          </w:tcPr>
          <w:p w14:paraId="21C59D90"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0</w:t>
            </w:r>
          </w:p>
        </w:tc>
        <w:tc>
          <w:tcPr>
            <w:tcW w:w="999" w:type="pct"/>
            <w:tcBorders>
              <w:tl2br w:val="nil"/>
              <w:tr2bl w:val="nil"/>
            </w:tcBorders>
            <w:vAlign w:val="center"/>
          </w:tcPr>
          <w:p w14:paraId="3ADE55AA"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1</w:t>
            </w:r>
          </w:p>
        </w:tc>
        <w:tc>
          <w:tcPr>
            <w:tcW w:w="999" w:type="pct"/>
            <w:tcBorders>
              <w:tl2br w:val="nil"/>
              <w:tr2bl w:val="nil"/>
            </w:tcBorders>
            <w:vAlign w:val="center"/>
          </w:tcPr>
          <w:p w14:paraId="3E30D63B"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0</w:t>
            </w:r>
          </w:p>
        </w:tc>
      </w:tr>
      <w:tr w:rsidR="00DD0F01" w14:paraId="0715EF88" w14:textId="77777777">
        <w:trPr>
          <w:trHeight w:val="311"/>
          <w:jc w:val="center"/>
        </w:trPr>
        <w:tc>
          <w:tcPr>
            <w:tcW w:w="1265" w:type="pct"/>
            <w:tcBorders>
              <w:tl2br w:val="nil"/>
              <w:tr2bl w:val="nil"/>
            </w:tcBorders>
          </w:tcPr>
          <w:p w14:paraId="5D6E618F"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对抗性扰动鲁棒性</w:t>
            </w:r>
          </w:p>
        </w:tc>
        <w:tc>
          <w:tcPr>
            <w:tcW w:w="734" w:type="pct"/>
            <w:tcBorders>
              <w:tl2br w:val="nil"/>
              <w:tr2bl w:val="nil"/>
            </w:tcBorders>
            <w:vAlign w:val="center"/>
          </w:tcPr>
          <w:p w14:paraId="79E2577A"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0</w:t>
            </w:r>
          </w:p>
        </w:tc>
        <w:tc>
          <w:tcPr>
            <w:tcW w:w="999" w:type="pct"/>
            <w:tcBorders>
              <w:tl2br w:val="nil"/>
              <w:tr2bl w:val="nil"/>
            </w:tcBorders>
            <w:vAlign w:val="center"/>
          </w:tcPr>
          <w:p w14:paraId="16969C70"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0</w:t>
            </w:r>
          </w:p>
        </w:tc>
        <w:tc>
          <w:tcPr>
            <w:tcW w:w="999" w:type="pct"/>
            <w:tcBorders>
              <w:tl2br w:val="nil"/>
              <w:tr2bl w:val="nil"/>
            </w:tcBorders>
            <w:vAlign w:val="center"/>
          </w:tcPr>
          <w:p w14:paraId="3F0D588E"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0</w:t>
            </w:r>
          </w:p>
        </w:tc>
        <w:tc>
          <w:tcPr>
            <w:tcW w:w="999" w:type="pct"/>
            <w:tcBorders>
              <w:tl2br w:val="nil"/>
              <w:tr2bl w:val="nil"/>
            </w:tcBorders>
            <w:vAlign w:val="center"/>
          </w:tcPr>
          <w:p w14:paraId="216F4D7C"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1</w:t>
            </w:r>
          </w:p>
        </w:tc>
      </w:tr>
    </w:tbl>
    <w:p w14:paraId="2BEFBC15" w14:textId="77777777" w:rsidR="00DD0F01" w:rsidRDefault="00000000">
      <w:pPr>
        <w:ind w:firstLineChars="200" w:firstLine="420"/>
        <w:rPr>
          <w:rFonts w:ascii="Times New Roman" w:eastAsia="宋体" w:hAnsi="Times New Roman"/>
          <w:color w:val="000000" w:themeColor="text1"/>
        </w:rPr>
      </w:pPr>
      <w:r>
        <w:rPr>
          <w:rFonts w:ascii="Times New Roman" w:eastAsia="宋体" w:hAnsi="Times New Roman" w:cs="Arial" w:hint="eastAsia"/>
          <w:color w:val="000000" w:themeColor="text1"/>
          <w:szCs w:val="21"/>
          <w:shd w:val="clear" w:color="auto" w:fill="FFFFFF"/>
        </w:rPr>
        <w:t>第三步：</w:t>
      </w:r>
      <w:r>
        <w:rPr>
          <w:rFonts w:ascii="Times New Roman" w:eastAsia="宋体" w:hAnsi="Times New Roman"/>
          <w:color w:val="000000" w:themeColor="text1"/>
          <w:szCs w:val="21"/>
        </w:rPr>
        <w:t>计算</w:t>
      </w:r>
      <w:r>
        <w:rPr>
          <w:rFonts w:ascii="Times New Roman" w:eastAsia="宋体" w:hAnsi="Times New Roman" w:hint="eastAsia"/>
          <w:color w:val="000000" w:themeColor="text1"/>
        </w:rPr>
        <w:t>每个</w:t>
      </w:r>
      <w:r>
        <w:rPr>
          <w:rFonts w:ascii="Times New Roman" w:eastAsia="宋体" w:hAnsi="Times New Roman"/>
          <w:color w:val="000000" w:themeColor="text1"/>
          <w:szCs w:val="21"/>
        </w:rPr>
        <w:t>指标的</w:t>
      </w:r>
      <w:r>
        <w:rPr>
          <w:rFonts w:ascii="Times New Roman" w:eastAsia="宋体" w:hAnsi="Times New Roman" w:cs="宋体"/>
          <w:color w:val="000000" w:themeColor="text1"/>
          <w:szCs w:val="21"/>
        </w:rPr>
        <w:t>均值与标准差</w:t>
      </w:r>
      <w:r>
        <w:rPr>
          <w:rFonts w:ascii="Times New Roman" w:eastAsia="宋体" w:hAnsi="Times New Roman" w:hint="eastAsia"/>
          <w:color w:val="000000" w:themeColor="text1"/>
        </w:rPr>
        <w:t>，</w:t>
      </w:r>
      <w:r>
        <w:rPr>
          <w:rFonts w:ascii="Times New Roman" w:eastAsia="宋体" w:hAnsi="Times New Roman" w:cs="Arial" w:hint="eastAsia"/>
          <w:color w:val="000000" w:themeColor="text1"/>
          <w:szCs w:val="21"/>
          <w:shd w:val="clear" w:color="auto" w:fill="FFFFFF"/>
        </w:rPr>
        <w:t>如表（</w:t>
      </w:r>
      <w:r>
        <w:rPr>
          <w:rFonts w:ascii="Times New Roman" w:eastAsia="宋体" w:hAnsi="Times New Roman" w:cs="Arial" w:hint="eastAsia"/>
          <w:color w:val="000000" w:themeColor="text1"/>
          <w:szCs w:val="21"/>
          <w:shd w:val="clear" w:color="auto" w:fill="FFFFFF"/>
        </w:rPr>
        <w:t>253</w:t>
      </w:r>
      <w:r>
        <w:rPr>
          <w:rFonts w:ascii="Times New Roman" w:eastAsia="宋体" w:hAnsi="Times New Roman" w:cs="Arial" w:hint="eastAsia"/>
          <w:color w:val="000000" w:themeColor="text1"/>
          <w:szCs w:val="21"/>
          <w:shd w:val="clear" w:color="auto" w:fill="FFFFFF"/>
        </w:rPr>
        <w:t>）所示：</w:t>
      </w:r>
    </w:p>
    <w:p w14:paraId="1300D51B"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表</w:t>
      </w:r>
      <w:r>
        <w:rPr>
          <w:rFonts w:ascii="Times New Roman" w:hAnsi="Times New Roman" w:cs="Times New Roman" w:hint="eastAsia"/>
          <w:color w:val="000000" w:themeColor="text1"/>
          <w:sz w:val="18"/>
          <w:szCs w:val="18"/>
        </w:rPr>
        <w:t xml:space="preserve"> 253 </w:t>
      </w:r>
      <w:r>
        <w:rPr>
          <w:rFonts w:ascii="Times New Roman" w:hAnsi="Times New Roman" w:cs="Times New Roman" w:hint="eastAsia"/>
          <w:color w:val="000000" w:themeColor="text1"/>
          <w:sz w:val="18"/>
          <w:szCs w:val="18"/>
        </w:rPr>
        <w:t>均值与标准差</w:t>
      </w:r>
    </w:p>
    <w:tbl>
      <w:tblPr>
        <w:tblStyle w:val="a6"/>
        <w:tblW w:w="4998" w:type="pct"/>
        <w:tblBorders>
          <w:top w:val="single" w:sz="8" w:space="0" w:color="auto"/>
          <w:left w:val="none" w:sz="0" w:space="0" w:color="auto"/>
          <w:bottom w:val="single" w:sz="8" w:space="0" w:color="auto"/>
          <w:right w:val="none" w:sz="0" w:space="0" w:color="auto"/>
          <w:insideH w:val="none" w:sz="0" w:space="0" w:color="auto"/>
          <w:insideV w:val="none" w:sz="0" w:space="0" w:color="auto"/>
        </w:tblBorders>
        <w:tblLook w:val="04A0" w:firstRow="1" w:lastRow="0" w:firstColumn="1" w:lastColumn="0" w:noHBand="0" w:noVBand="1"/>
      </w:tblPr>
      <w:tblGrid>
        <w:gridCol w:w="1569"/>
        <w:gridCol w:w="1360"/>
        <w:gridCol w:w="1510"/>
        <w:gridCol w:w="1396"/>
        <w:gridCol w:w="1323"/>
        <w:gridCol w:w="1283"/>
        <w:gridCol w:w="1409"/>
      </w:tblGrid>
      <w:tr w:rsidR="00DD0F01" w14:paraId="0980ED03" w14:textId="77777777">
        <w:tc>
          <w:tcPr>
            <w:tcW w:w="796" w:type="pct"/>
            <w:tcBorders>
              <w:top w:val="single" w:sz="8" w:space="0" w:color="auto"/>
              <w:left w:val="nil"/>
              <w:bottom w:val="single" w:sz="4" w:space="0" w:color="auto"/>
              <w:right w:val="nil"/>
            </w:tcBorders>
            <w:vAlign w:val="center"/>
          </w:tcPr>
          <w:p w14:paraId="5C1CB489" w14:textId="77777777" w:rsidR="00DD0F01" w:rsidRDefault="00DD0F01">
            <w:pPr>
              <w:jc w:val="center"/>
              <w:rPr>
                <w:rFonts w:ascii="Times New Roman" w:hAnsi="Times New Roman" w:cs="Times New Roman"/>
                <w:color w:val="000000" w:themeColor="text1"/>
                <w:sz w:val="18"/>
                <w:szCs w:val="18"/>
              </w:rPr>
            </w:pPr>
          </w:p>
        </w:tc>
        <w:tc>
          <w:tcPr>
            <w:tcW w:w="690" w:type="pct"/>
            <w:tcBorders>
              <w:top w:val="single" w:sz="8" w:space="0" w:color="auto"/>
              <w:left w:val="nil"/>
              <w:bottom w:val="single" w:sz="4" w:space="0" w:color="auto"/>
              <w:right w:val="nil"/>
            </w:tcBorders>
          </w:tcPr>
          <w:p w14:paraId="7E729CA2"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遮挡鲁棒性</w:t>
            </w:r>
          </w:p>
        </w:tc>
        <w:tc>
          <w:tcPr>
            <w:tcW w:w="766" w:type="pct"/>
            <w:tcBorders>
              <w:top w:val="single" w:sz="8" w:space="0" w:color="auto"/>
              <w:left w:val="nil"/>
              <w:bottom w:val="single" w:sz="4" w:space="0" w:color="auto"/>
              <w:right w:val="nil"/>
            </w:tcBorders>
          </w:tcPr>
          <w:p w14:paraId="31739504"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随机像素转换鲁棒性</w:t>
            </w:r>
          </w:p>
        </w:tc>
        <w:tc>
          <w:tcPr>
            <w:tcW w:w="708" w:type="pct"/>
            <w:tcBorders>
              <w:top w:val="single" w:sz="8" w:space="0" w:color="auto"/>
              <w:left w:val="nil"/>
              <w:bottom w:val="single" w:sz="4" w:space="0" w:color="auto"/>
              <w:right w:val="nil"/>
            </w:tcBorders>
          </w:tcPr>
          <w:p w14:paraId="710BB4E7"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高斯噪声鲁棒性</w:t>
            </w:r>
          </w:p>
        </w:tc>
        <w:tc>
          <w:tcPr>
            <w:tcW w:w="671" w:type="pct"/>
            <w:tcBorders>
              <w:top w:val="single" w:sz="8" w:space="0" w:color="auto"/>
              <w:left w:val="nil"/>
              <w:bottom w:val="single" w:sz="4" w:space="0" w:color="auto"/>
              <w:right w:val="nil"/>
            </w:tcBorders>
          </w:tcPr>
          <w:p w14:paraId="426B3F57"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模糊运动鲁棒性</w:t>
            </w:r>
          </w:p>
        </w:tc>
        <w:tc>
          <w:tcPr>
            <w:tcW w:w="651" w:type="pct"/>
            <w:tcBorders>
              <w:top w:val="single" w:sz="8" w:space="0" w:color="auto"/>
              <w:left w:val="nil"/>
              <w:bottom w:val="single" w:sz="4" w:space="0" w:color="auto"/>
              <w:right w:val="nil"/>
            </w:tcBorders>
          </w:tcPr>
          <w:p w14:paraId="6DB92647"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对比度鲁棒性</w:t>
            </w:r>
          </w:p>
        </w:tc>
        <w:tc>
          <w:tcPr>
            <w:tcW w:w="714" w:type="pct"/>
            <w:tcBorders>
              <w:top w:val="single" w:sz="8" w:space="0" w:color="auto"/>
              <w:left w:val="nil"/>
              <w:bottom w:val="single" w:sz="4" w:space="0" w:color="auto"/>
              <w:right w:val="nil"/>
            </w:tcBorders>
          </w:tcPr>
          <w:p w14:paraId="4C415A70"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对抗性扰动鲁棒性</w:t>
            </w:r>
          </w:p>
        </w:tc>
      </w:tr>
      <w:tr w:rsidR="00DD0F01" w14:paraId="194355BF" w14:textId="77777777">
        <w:tc>
          <w:tcPr>
            <w:tcW w:w="796" w:type="pct"/>
            <w:tcBorders>
              <w:top w:val="single" w:sz="4" w:space="0" w:color="auto"/>
              <w:tl2br w:val="nil"/>
              <w:tr2bl w:val="nil"/>
            </w:tcBorders>
            <w:vAlign w:val="center"/>
          </w:tcPr>
          <w:p w14:paraId="5AA211D6"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均值</w:t>
            </w:r>
          </w:p>
        </w:tc>
        <w:tc>
          <w:tcPr>
            <w:tcW w:w="690" w:type="pct"/>
            <w:tcBorders>
              <w:top w:val="single" w:sz="4" w:space="0" w:color="auto"/>
              <w:tl2br w:val="nil"/>
              <w:tr2bl w:val="nil"/>
            </w:tcBorders>
            <w:vAlign w:val="center"/>
          </w:tcPr>
          <w:p w14:paraId="612E892D"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0.750</w:t>
            </w:r>
          </w:p>
        </w:tc>
        <w:tc>
          <w:tcPr>
            <w:tcW w:w="766" w:type="pct"/>
            <w:tcBorders>
              <w:top w:val="single" w:sz="4" w:space="0" w:color="auto"/>
              <w:tl2br w:val="nil"/>
              <w:tr2bl w:val="nil"/>
            </w:tcBorders>
            <w:vAlign w:val="center"/>
          </w:tcPr>
          <w:p w14:paraId="69DFA7B4"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0.250</w:t>
            </w:r>
          </w:p>
        </w:tc>
        <w:tc>
          <w:tcPr>
            <w:tcW w:w="708" w:type="pct"/>
            <w:tcBorders>
              <w:top w:val="single" w:sz="4" w:space="0" w:color="auto"/>
              <w:tl2br w:val="nil"/>
              <w:tr2bl w:val="nil"/>
            </w:tcBorders>
            <w:vAlign w:val="center"/>
          </w:tcPr>
          <w:p w14:paraId="29984928"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0.250</w:t>
            </w:r>
          </w:p>
        </w:tc>
        <w:tc>
          <w:tcPr>
            <w:tcW w:w="671" w:type="pct"/>
            <w:tcBorders>
              <w:top w:val="single" w:sz="4" w:space="0" w:color="auto"/>
              <w:tl2br w:val="nil"/>
              <w:tr2bl w:val="nil"/>
            </w:tcBorders>
            <w:vAlign w:val="center"/>
          </w:tcPr>
          <w:p w14:paraId="0046B04D"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0.250</w:t>
            </w:r>
          </w:p>
        </w:tc>
        <w:tc>
          <w:tcPr>
            <w:tcW w:w="651" w:type="pct"/>
            <w:tcBorders>
              <w:top w:val="single" w:sz="4" w:space="0" w:color="auto"/>
              <w:tl2br w:val="nil"/>
              <w:tr2bl w:val="nil"/>
            </w:tcBorders>
            <w:vAlign w:val="center"/>
          </w:tcPr>
          <w:p w14:paraId="5834E707"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0.250</w:t>
            </w:r>
          </w:p>
        </w:tc>
        <w:tc>
          <w:tcPr>
            <w:tcW w:w="714" w:type="pct"/>
            <w:tcBorders>
              <w:top w:val="single" w:sz="4" w:space="0" w:color="auto"/>
              <w:tl2br w:val="nil"/>
              <w:tr2bl w:val="nil"/>
            </w:tcBorders>
            <w:vAlign w:val="center"/>
          </w:tcPr>
          <w:p w14:paraId="6B67A05F"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0.250</w:t>
            </w:r>
          </w:p>
        </w:tc>
      </w:tr>
      <w:tr w:rsidR="00DD0F01" w14:paraId="4FB9CF23" w14:textId="77777777">
        <w:tc>
          <w:tcPr>
            <w:tcW w:w="796" w:type="pct"/>
            <w:tcBorders>
              <w:tl2br w:val="nil"/>
              <w:tr2bl w:val="nil"/>
            </w:tcBorders>
            <w:vAlign w:val="center"/>
          </w:tcPr>
          <w:p w14:paraId="54C3D8CF"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标准差</w:t>
            </w:r>
          </w:p>
        </w:tc>
        <w:tc>
          <w:tcPr>
            <w:tcW w:w="690" w:type="pct"/>
            <w:tcBorders>
              <w:tl2br w:val="nil"/>
              <w:tr2bl w:val="nil"/>
            </w:tcBorders>
            <w:vAlign w:val="center"/>
          </w:tcPr>
          <w:p w14:paraId="3EB22DC5"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0.433</w:t>
            </w:r>
          </w:p>
        </w:tc>
        <w:tc>
          <w:tcPr>
            <w:tcW w:w="766" w:type="pct"/>
            <w:tcBorders>
              <w:tl2br w:val="nil"/>
              <w:tr2bl w:val="nil"/>
            </w:tcBorders>
            <w:vAlign w:val="center"/>
          </w:tcPr>
          <w:p w14:paraId="45125741"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0.433</w:t>
            </w:r>
          </w:p>
        </w:tc>
        <w:tc>
          <w:tcPr>
            <w:tcW w:w="708" w:type="pct"/>
            <w:tcBorders>
              <w:tl2br w:val="nil"/>
              <w:tr2bl w:val="nil"/>
            </w:tcBorders>
            <w:vAlign w:val="center"/>
          </w:tcPr>
          <w:p w14:paraId="1A711564"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0.433</w:t>
            </w:r>
          </w:p>
        </w:tc>
        <w:tc>
          <w:tcPr>
            <w:tcW w:w="671" w:type="pct"/>
            <w:tcBorders>
              <w:tl2br w:val="nil"/>
              <w:tr2bl w:val="nil"/>
            </w:tcBorders>
            <w:vAlign w:val="center"/>
          </w:tcPr>
          <w:p w14:paraId="7D54367D"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0.500</w:t>
            </w:r>
          </w:p>
        </w:tc>
        <w:tc>
          <w:tcPr>
            <w:tcW w:w="651" w:type="pct"/>
            <w:tcBorders>
              <w:tl2br w:val="nil"/>
              <w:tr2bl w:val="nil"/>
            </w:tcBorders>
            <w:vAlign w:val="center"/>
          </w:tcPr>
          <w:p w14:paraId="5371F275"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0.433</w:t>
            </w:r>
          </w:p>
        </w:tc>
        <w:tc>
          <w:tcPr>
            <w:tcW w:w="714" w:type="pct"/>
            <w:tcBorders>
              <w:tl2br w:val="nil"/>
              <w:tr2bl w:val="nil"/>
            </w:tcBorders>
            <w:vAlign w:val="center"/>
          </w:tcPr>
          <w:p w14:paraId="0650CCEF"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0.433</w:t>
            </w:r>
          </w:p>
        </w:tc>
      </w:tr>
    </w:tbl>
    <w:p w14:paraId="146DFFDF" w14:textId="77777777" w:rsidR="00DD0F01" w:rsidRDefault="00000000">
      <w:pPr>
        <w:jc w:val="left"/>
        <w:rPr>
          <w:rFonts w:ascii="Times New Roman" w:eastAsia="宋体" w:hAnsi="Times New Roman" w:cs="Arial"/>
          <w:color w:val="000000" w:themeColor="text1"/>
          <w:szCs w:val="21"/>
          <w:shd w:val="clear" w:color="auto" w:fill="FFFFFF"/>
        </w:rPr>
      </w:pPr>
      <w:r>
        <w:rPr>
          <w:rFonts w:ascii="Times New Roman" w:eastAsia="宋体" w:hAnsi="Times New Roman" w:cs="Arial" w:hint="eastAsia"/>
          <w:color w:val="000000" w:themeColor="text1"/>
          <w:szCs w:val="21"/>
          <w:shd w:val="clear" w:color="auto" w:fill="FFFFFF"/>
        </w:rPr>
        <w:t xml:space="preserve">  </w:t>
      </w:r>
      <w:r>
        <w:rPr>
          <w:rFonts w:ascii="Times New Roman" w:eastAsia="宋体" w:hAnsi="Times New Roman" w:cs="Arial" w:hint="eastAsia"/>
          <w:color w:val="000000" w:themeColor="text1"/>
          <w:szCs w:val="21"/>
          <w:shd w:val="clear" w:color="auto" w:fill="FFFFFF"/>
        </w:rPr>
        <w:t>第四步：计算指标间的相关系数，如表（</w:t>
      </w:r>
      <w:r>
        <w:rPr>
          <w:rFonts w:ascii="Times New Roman" w:eastAsia="宋体" w:hAnsi="Times New Roman" w:cs="Arial" w:hint="eastAsia"/>
          <w:color w:val="000000" w:themeColor="text1"/>
          <w:szCs w:val="21"/>
          <w:shd w:val="clear" w:color="auto" w:fill="FFFFFF"/>
        </w:rPr>
        <w:t>154</w:t>
      </w:r>
      <w:r>
        <w:rPr>
          <w:rFonts w:ascii="Times New Roman" w:eastAsia="宋体" w:hAnsi="Times New Roman" w:cs="Arial" w:hint="eastAsia"/>
          <w:color w:val="000000" w:themeColor="text1"/>
          <w:szCs w:val="21"/>
          <w:shd w:val="clear" w:color="auto" w:fill="FFFFFF"/>
        </w:rPr>
        <w:t>）所示，得到相关系数后在</w:t>
      </w:r>
      <w:r>
        <w:rPr>
          <w:rFonts w:ascii="Times New Roman" w:eastAsia="宋体" w:hAnsi="Times New Roman" w:cs="Arial"/>
          <w:color w:val="000000" w:themeColor="text1"/>
          <w:szCs w:val="21"/>
          <w:shd w:val="clear" w:color="auto" w:fill="FFFFFF"/>
        </w:rPr>
        <w:t>计算</w:t>
      </w:r>
      <w:r>
        <w:rPr>
          <w:rFonts w:ascii="Times New Roman" w:eastAsia="宋体" w:hAnsi="Times New Roman" w:cs="Arial" w:hint="eastAsia"/>
          <w:color w:val="000000" w:themeColor="text1"/>
          <w:szCs w:val="21"/>
          <w:shd w:val="clear" w:color="auto" w:fill="FFFFFF"/>
        </w:rPr>
        <w:t>指标的</w:t>
      </w:r>
      <w:r>
        <w:rPr>
          <w:rFonts w:ascii="Times New Roman" w:eastAsia="宋体" w:hAnsi="Times New Roman" w:cs="Arial"/>
          <w:color w:val="000000" w:themeColor="text1"/>
          <w:szCs w:val="21"/>
          <w:shd w:val="clear" w:color="auto" w:fill="FFFFFF"/>
        </w:rPr>
        <w:t>冲突度</w:t>
      </w:r>
      <w:r>
        <w:rPr>
          <w:rFonts w:ascii="Times New Roman" w:eastAsia="宋体" w:hAnsi="Times New Roman" w:hint="eastAsia"/>
          <w:color w:val="000000" w:themeColor="text1"/>
        </w:rPr>
        <w:t>，</w:t>
      </w:r>
      <w:r>
        <w:rPr>
          <w:rFonts w:ascii="Times New Roman" w:eastAsia="宋体" w:hAnsi="Times New Roman" w:cs="Arial" w:hint="eastAsia"/>
          <w:color w:val="000000" w:themeColor="text1"/>
          <w:szCs w:val="21"/>
          <w:shd w:val="clear" w:color="auto" w:fill="FFFFFF"/>
        </w:rPr>
        <w:t>如表（</w:t>
      </w:r>
      <w:r>
        <w:rPr>
          <w:rFonts w:ascii="Times New Roman" w:eastAsia="宋体" w:hAnsi="Times New Roman" w:cs="Arial" w:hint="eastAsia"/>
          <w:color w:val="000000" w:themeColor="text1"/>
          <w:szCs w:val="21"/>
          <w:shd w:val="clear" w:color="auto" w:fill="FFFFFF"/>
        </w:rPr>
        <w:t>255</w:t>
      </w:r>
      <w:r>
        <w:rPr>
          <w:rFonts w:ascii="Times New Roman" w:eastAsia="宋体" w:hAnsi="Times New Roman" w:cs="Arial" w:hint="eastAsia"/>
          <w:color w:val="000000" w:themeColor="text1"/>
          <w:szCs w:val="21"/>
          <w:shd w:val="clear" w:color="auto" w:fill="FFFFFF"/>
        </w:rPr>
        <w:t>）所示：</w:t>
      </w:r>
    </w:p>
    <w:p w14:paraId="370A8E5D" w14:textId="77777777" w:rsidR="00DD0F01" w:rsidRDefault="00DD0F01">
      <w:pPr>
        <w:jc w:val="center"/>
        <w:rPr>
          <w:rFonts w:ascii="Times New Roman" w:hAnsi="Times New Roman" w:cs="Times New Roman"/>
          <w:color w:val="000000" w:themeColor="text1"/>
          <w:sz w:val="18"/>
          <w:szCs w:val="18"/>
        </w:rPr>
      </w:pPr>
    </w:p>
    <w:p w14:paraId="09AE94F2" w14:textId="77777777" w:rsidR="00DD0F01" w:rsidRDefault="00DD0F01">
      <w:pPr>
        <w:jc w:val="center"/>
        <w:rPr>
          <w:rFonts w:ascii="Times New Roman" w:hAnsi="Times New Roman" w:cs="Times New Roman"/>
          <w:color w:val="000000" w:themeColor="text1"/>
          <w:sz w:val="18"/>
          <w:szCs w:val="18"/>
        </w:rPr>
      </w:pPr>
    </w:p>
    <w:p w14:paraId="7A016950" w14:textId="77777777" w:rsidR="00DD0F01" w:rsidRDefault="00DD0F01">
      <w:pPr>
        <w:jc w:val="center"/>
        <w:rPr>
          <w:rFonts w:ascii="Times New Roman" w:hAnsi="Times New Roman" w:cs="Times New Roman"/>
          <w:color w:val="000000" w:themeColor="text1"/>
          <w:sz w:val="18"/>
          <w:szCs w:val="18"/>
        </w:rPr>
      </w:pPr>
    </w:p>
    <w:p w14:paraId="11F588CE" w14:textId="77777777" w:rsidR="00DD0F01" w:rsidRDefault="00DD0F01">
      <w:pPr>
        <w:jc w:val="center"/>
        <w:rPr>
          <w:rFonts w:ascii="Times New Roman" w:hAnsi="Times New Roman" w:cs="Times New Roman"/>
          <w:color w:val="000000" w:themeColor="text1"/>
          <w:sz w:val="18"/>
          <w:szCs w:val="18"/>
        </w:rPr>
      </w:pPr>
    </w:p>
    <w:p w14:paraId="70558F98" w14:textId="77777777" w:rsidR="00DD0F01" w:rsidRDefault="00DD0F01">
      <w:pPr>
        <w:jc w:val="center"/>
        <w:rPr>
          <w:rFonts w:ascii="Times New Roman" w:hAnsi="Times New Roman" w:cs="Times New Roman"/>
          <w:color w:val="000000" w:themeColor="text1"/>
          <w:sz w:val="18"/>
          <w:szCs w:val="18"/>
        </w:rPr>
      </w:pPr>
    </w:p>
    <w:p w14:paraId="79475D19" w14:textId="77777777" w:rsidR="00DD0F01" w:rsidRDefault="00DD0F01">
      <w:pPr>
        <w:jc w:val="center"/>
        <w:rPr>
          <w:rFonts w:ascii="Times New Roman" w:hAnsi="Times New Roman" w:cs="Times New Roman"/>
          <w:color w:val="000000" w:themeColor="text1"/>
          <w:sz w:val="18"/>
          <w:szCs w:val="18"/>
        </w:rPr>
      </w:pPr>
    </w:p>
    <w:p w14:paraId="525F11F1" w14:textId="77777777" w:rsidR="00DD0F01" w:rsidRDefault="00DD0F01">
      <w:pPr>
        <w:jc w:val="center"/>
        <w:rPr>
          <w:rFonts w:ascii="Times New Roman" w:hAnsi="Times New Roman" w:cs="Times New Roman"/>
          <w:color w:val="000000" w:themeColor="text1"/>
          <w:sz w:val="18"/>
          <w:szCs w:val="18"/>
        </w:rPr>
      </w:pPr>
    </w:p>
    <w:p w14:paraId="7E764FC0" w14:textId="77777777" w:rsidR="00DD0F01" w:rsidRDefault="00DD0F01">
      <w:pPr>
        <w:jc w:val="center"/>
        <w:rPr>
          <w:rFonts w:ascii="Times New Roman" w:hAnsi="Times New Roman" w:cs="Times New Roman"/>
          <w:color w:val="000000" w:themeColor="text1"/>
          <w:sz w:val="18"/>
          <w:szCs w:val="18"/>
        </w:rPr>
      </w:pPr>
    </w:p>
    <w:p w14:paraId="6C9183A2" w14:textId="77777777" w:rsidR="00DD0F01" w:rsidRDefault="00DD0F01">
      <w:pPr>
        <w:jc w:val="center"/>
        <w:rPr>
          <w:rFonts w:ascii="Times New Roman" w:hAnsi="Times New Roman" w:cs="Times New Roman"/>
          <w:color w:val="000000" w:themeColor="text1"/>
          <w:sz w:val="18"/>
          <w:szCs w:val="18"/>
        </w:rPr>
      </w:pPr>
    </w:p>
    <w:p w14:paraId="1AD61D62" w14:textId="77777777" w:rsidR="00DD0F01" w:rsidRDefault="00DD0F01">
      <w:pPr>
        <w:jc w:val="center"/>
        <w:rPr>
          <w:rFonts w:ascii="Times New Roman" w:hAnsi="Times New Roman" w:cs="Times New Roman"/>
          <w:color w:val="000000" w:themeColor="text1"/>
          <w:sz w:val="18"/>
          <w:szCs w:val="18"/>
        </w:rPr>
      </w:pPr>
    </w:p>
    <w:p w14:paraId="03626D2B"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lastRenderedPageBreak/>
        <w:t>表</w:t>
      </w:r>
      <w:r>
        <w:rPr>
          <w:rFonts w:ascii="Times New Roman" w:hAnsi="Times New Roman" w:cs="Times New Roman" w:hint="eastAsia"/>
          <w:color w:val="000000" w:themeColor="text1"/>
          <w:sz w:val="18"/>
          <w:szCs w:val="18"/>
        </w:rPr>
        <w:t xml:space="preserve"> 254</w:t>
      </w:r>
      <w:r>
        <w:rPr>
          <w:rFonts w:ascii="Times New Roman" w:hAnsi="Times New Roman" w:cs="Times New Roman" w:hint="eastAsia"/>
          <w:color w:val="000000" w:themeColor="text1"/>
          <w:sz w:val="18"/>
          <w:szCs w:val="18"/>
        </w:rPr>
        <w:t>相关系数矩阵</w:t>
      </w:r>
    </w:p>
    <w:tbl>
      <w:tblPr>
        <w:tblStyle w:val="a6"/>
        <w:tblW w:w="0" w:type="auto"/>
        <w:tblBorders>
          <w:top w:val="single" w:sz="8" w:space="0" w:color="auto"/>
          <w:left w:val="none" w:sz="0" w:space="0" w:color="auto"/>
          <w:bottom w:val="single" w:sz="8" w:space="0" w:color="auto"/>
          <w:right w:val="none" w:sz="0" w:space="0" w:color="auto"/>
          <w:insideH w:val="none" w:sz="0" w:space="0" w:color="auto"/>
          <w:insideV w:val="none" w:sz="0" w:space="0" w:color="auto"/>
        </w:tblBorders>
        <w:tblLook w:val="04A0" w:firstRow="1" w:lastRow="0" w:firstColumn="1" w:lastColumn="0" w:noHBand="0" w:noVBand="1"/>
      </w:tblPr>
      <w:tblGrid>
        <w:gridCol w:w="1643"/>
        <w:gridCol w:w="1049"/>
        <w:gridCol w:w="1682"/>
        <w:gridCol w:w="1370"/>
        <w:gridCol w:w="1370"/>
        <w:gridCol w:w="1214"/>
        <w:gridCol w:w="1526"/>
      </w:tblGrid>
      <w:tr w:rsidR="00DD0F01" w14:paraId="67DE95C7" w14:textId="77777777">
        <w:tc>
          <w:tcPr>
            <w:tcW w:w="0" w:type="auto"/>
            <w:tcBorders>
              <w:top w:val="single" w:sz="8" w:space="0" w:color="auto"/>
              <w:left w:val="nil"/>
              <w:bottom w:val="single" w:sz="4" w:space="0" w:color="auto"/>
              <w:right w:val="nil"/>
            </w:tcBorders>
            <w:vAlign w:val="center"/>
          </w:tcPr>
          <w:p w14:paraId="5CADE9B4"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相关系数</w:t>
            </w:r>
          </w:p>
        </w:tc>
        <w:tc>
          <w:tcPr>
            <w:tcW w:w="0" w:type="auto"/>
            <w:tcBorders>
              <w:top w:val="single" w:sz="8" w:space="0" w:color="auto"/>
              <w:left w:val="nil"/>
              <w:bottom w:val="single" w:sz="4" w:space="0" w:color="auto"/>
              <w:right w:val="nil"/>
            </w:tcBorders>
          </w:tcPr>
          <w:p w14:paraId="24000F01"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遮挡鲁棒性</w:t>
            </w:r>
          </w:p>
        </w:tc>
        <w:tc>
          <w:tcPr>
            <w:tcW w:w="0" w:type="auto"/>
            <w:tcBorders>
              <w:top w:val="single" w:sz="8" w:space="0" w:color="auto"/>
              <w:left w:val="nil"/>
              <w:bottom w:val="single" w:sz="4" w:space="0" w:color="auto"/>
              <w:right w:val="nil"/>
            </w:tcBorders>
          </w:tcPr>
          <w:p w14:paraId="18DF774B"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随机像素转换鲁棒性</w:t>
            </w:r>
          </w:p>
        </w:tc>
        <w:tc>
          <w:tcPr>
            <w:tcW w:w="0" w:type="auto"/>
            <w:tcBorders>
              <w:top w:val="single" w:sz="8" w:space="0" w:color="auto"/>
              <w:left w:val="nil"/>
              <w:bottom w:val="single" w:sz="4" w:space="0" w:color="auto"/>
              <w:right w:val="nil"/>
            </w:tcBorders>
          </w:tcPr>
          <w:p w14:paraId="7F694892"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高斯噪声鲁棒性</w:t>
            </w:r>
          </w:p>
        </w:tc>
        <w:tc>
          <w:tcPr>
            <w:tcW w:w="0" w:type="auto"/>
            <w:tcBorders>
              <w:top w:val="single" w:sz="8" w:space="0" w:color="auto"/>
              <w:left w:val="nil"/>
              <w:bottom w:val="single" w:sz="4" w:space="0" w:color="auto"/>
              <w:right w:val="nil"/>
            </w:tcBorders>
          </w:tcPr>
          <w:p w14:paraId="027FE1ED"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模糊运动鲁棒性</w:t>
            </w:r>
          </w:p>
        </w:tc>
        <w:tc>
          <w:tcPr>
            <w:tcW w:w="0" w:type="auto"/>
            <w:tcBorders>
              <w:top w:val="single" w:sz="8" w:space="0" w:color="auto"/>
              <w:left w:val="nil"/>
              <w:bottom w:val="single" w:sz="4" w:space="0" w:color="auto"/>
              <w:right w:val="nil"/>
            </w:tcBorders>
          </w:tcPr>
          <w:p w14:paraId="239D79D2"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对比度鲁棒性</w:t>
            </w:r>
          </w:p>
        </w:tc>
        <w:tc>
          <w:tcPr>
            <w:tcW w:w="0" w:type="auto"/>
            <w:tcBorders>
              <w:top w:val="single" w:sz="8" w:space="0" w:color="auto"/>
              <w:left w:val="nil"/>
              <w:bottom w:val="single" w:sz="4" w:space="0" w:color="auto"/>
              <w:right w:val="nil"/>
            </w:tcBorders>
          </w:tcPr>
          <w:p w14:paraId="15712C15"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对抗性扰动鲁棒性</w:t>
            </w:r>
          </w:p>
        </w:tc>
      </w:tr>
      <w:tr w:rsidR="00DD0F01" w14:paraId="3997F084" w14:textId="77777777">
        <w:tc>
          <w:tcPr>
            <w:tcW w:w="0" w:type="auto"/>
            <w:tcBorders>
              <w:top w:val="single" w:sz="4" w:space="0" w:color="auto"/>
              <w:tl2br w:val="nil"/>
              <w:tr2bl w:val="nil"/>
            </w:tcBorders>
            <w:vAlign w:val="center"/>
          </w:tcPr>
          <w:p w14:paraId="05D6FDB9"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遮挡鲁棒性</w:t>
            </w:r>
          </w:p>
        </w:tc>
        <w:tc>
          <w:tcPr>
            <w:tcW w:w="0" w:type="auto"/>
            <w:tcBorders>
              <w:top w:val="single" w:sz="4" w:space="0" w:color="auto"/>
              <w:tl2br w:val="nil"/>
              <w:tr2bl w:val="nil"/>
            </w:tcBorders>
            <w:vAlign w:val="center"/>
          </w:tcPr>
          <w:p w14:paraId="5517AA2E"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1</w:t>
            </w:r>
          </w:p>
        </w:tc>
        <w:tc>
          <w:tcPr>
            <w:tcW w:w="0" w:type="auto"/>
            <w:tcBorders>
              <w:top w:val="single" w:sz="4" w:space="0" w:color="auto"/>
              <w:tl2br w:val="nil"/>
              <w:tr2bl w:val="nil"/>
            </w:tcBorders>
            <w:vAlign w:val="center"/>
          </w:tcPr>
          <w:p w14:paraId="31B46833"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0.333</w:t>
            </w:r>
          </w:p>
        </w:tc>
        <w:tc>
          <w:tcPr>
            <w:tcW w:w="0" w:type="auto"/>
            <w:tcBorders>
              <w:top w:val="single" w:sz="4" w:space="0" w:color="auto"/>
              <w:tl2br w:val="nil"/>
              <w:tr2bl w:val="nil"/>
            </w:tcBorders>
            <w:vAlign w:val="center"/>
          </w:tcPr>
          <w:p w14:paraId="108A94D7"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0.333</w:t>
            </w:r>
          </w:p>
        </w:tc>
        <w:tc>
          <w:tcPr>
            <w:tcW w:w="0" w:type="auto"/>
            <w:tcBorders>
              <w:top w:val="single" w:sz="4" w:space="0" w:color="auto"/>
              <w:tl2br w:val="nil"/>
              <w:tr2bl w:val="nil"/>
            </w:tcBorders>
            <w:vAlign w:val="center"/>
          </w:tcPr>
          <w:p w14:paraId="18080308"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-1</w:t>
            </w:r>
          </w:p>
        </w:tc>
        <w:tc>
          <w:tcPr>
            <w:tcW w:w="0" w:type="auto"/>
            <w:tcBorders>
              <w:top w:val="single" w:sz="4" w:space="0" w:color="auto"/>
              <w:tl2br w:val="nil"/>
              <w:tr2bl w:val="nil"/>
            </w:tcBorders>
            <w:vAlign w:val="center"/>
          </w:tcPr>
          <w:p w14:paraId="030BE8A4"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0.333</w:t>
            </w:r>
          </w:p>
        </w:tc>
        <w:tc>
          <w:tcPr>
            <w:tcW w:w="0" w:type="auto"/>
            <w:tcBorders>
              <w:top w:val="single" w:sz="4" w:space="0" w:color="auto"/>
              <w:tl2br w:val="nil"/>
              <w:tr2bl w:val="nil"/>
            </w:tcBorders>
            <w:vAlign w:val="center"/>
          </w:tcPr>
          <w:p w14:paraId="470B38AE"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0.333</w:t>
            </w:r>
          </w:p>
        </w:tc>
      </w:tr>
      <w:tr w:rsidR="00DD0F01" w14:paraId="2F664F40" w14:textId="77777777">
        <w:tc>
          <w:tcPr>
            <w:tcW w:w="0" w:type="auto"/>
            <w:tcBorders>
              <w:tl2br w:val="nil"/>
              <w:tr2bl w:val="nil"/>
            </w:tcBorders>
            <w:vAlign w:val="center"/>
          </w:tcPr>
          <w:p w14:paraId="69C9DC74"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随机像素转换鲁棒性</w:t>
            </w:r>
          </w:p>
        </w:tc>
        <w:tc>
          <w:tcPr>
            <w:tcW w:w="0" w:type="auto"/>
            <w:tcBorders>
              <w:tl2br w:val="nil"/>
              <w:tr2bl w:val="nil"/>
            </w:tcBorders>
            <w:vAlign w:val="center"/>
          </w:tcPr>
          <w:p w14:paraId="07B03AFA"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0.333</w:t>
            </w:r>
          </w:p>
        </w:tc>
        <w:tc>
          <w:tcPr>
            <w:tcW w:w="0" w:type="auto"/>
            <w:tcBorders>
              <w:tl2br w:val="nil"/>
              <w:tr2bl w:val="nil"/>
            </w:tcBorders>
            <w:vAlign w:val="center"/>
          </w:tcPr>
          <w:p w14:paraId="7DD0CB8D"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1</w:t>
            </w:r>
          </w:p>
        </w:tc>
        <w:tc>
          <w:tcPr>
            <w:tcW w:w="0" w:type="auto"/>
            <w:tcBorders>
              <w:tl2br w:val="nil"/>
              <w:tr2bl w:val="nil"/>
            </w:tcBorders>
            <w:vAlign w:val="center"/>
          </w:tcPr>
          <w:p w14:paraId="5CD6035E"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-0.333</w:t>
            </w:r>
          </w:p>
        </w:tc>
        <w:tc>
          <w:tcPr>
            <w:tcW w:w="0" w:type="auto"/>
            <w:tcBorders>
              <w:tl2br w:val="nil"/>
              <w:tr2bl w:val="nil"/>
            </w:tcBorders>
            <w:vAlign w:val="center"/>
          </w:tcPr>
          <w:p w14:paraId="5EEEEBAC"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-0.333</w:t>
            </w:r>
          </w:p>
        </w:tc>
        <w:tc>
          <w:tcPr>
            <w:tcW w:w="0" w:type="auto"/>
            <w:tcBorders>
              <w:tl2br w:val="nil"/>
              <w:tr2bl w:val="nil"/>
            </w:tcBorders>
            <w:vAlign w:val="center"/>
          </w:tcPr>
          <w:p w14:paraId="4C4B0A70"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-0.333</w:t>
            </w:r>
          </w:p>
        </w:tc>
        <w:tc>
          <w:tcPr>
            <w:tcW w:w="0" w:type="auto"/>
            <w:tcBorders>
              <w:tl2br w:val="nil"/>
              <w:tr2bl w:val="nil"/>
            </w:tcBorders>
            <w:vAlign w:val="center"/>
          </w:tcPr>
          <w:p w14:paraId="681D997F"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-0.333</w:t>
            </w:r>
          </w:p>
        </w:tc>
      </w:tr>
      <w:tr w:rsidR="00DD0F01" w14:paraId="2F5A577E" w14:textId="77777777">
        <w:trPr>
          <w:trHeight w:val="625"/>
        </w:trPr>
        <w:tc>
          <w:tcPr>
            <w:tcW w:w="0" w:type="auto"/>
            <w:tcBorders>
              <w:tl2br w:val="nil"/>
              <w:tr2bl w:val="nil"/>
            </w:tcBorders>
            <w:vAlign w:val="center"/>
          </w:tcPr>
          <w:p w14:paraId="642AB718"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高斯噪声鲁棒性</w:t>
            </w:r>
          </w:p>
        </w:tc>
        <w:tc>
          <w:tcPr>
            <w:tcW w:w="0" w:type="auto"/>
            <w:tcBorders>
              <w:tl2br w:val="nil"/>
              <w:tr2bl w:val="nil"/>
            </w:tcBorders>
            <w:vAlign w:val="center"/>
          </w:tcPr>
          <w:p w14:paraId="411B624F"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0.333</w:t>
            </w:r>
          </w:p>
        </w:tc>
        <w:tc>
          <w:tcPr>
            <w:tcW w:w="0" w:type="auto"/>
            <w:tcBorders>
              <w:tl2br w:val="nil"/>
              <w:tr2bl w:val="nil"/>
            </w:tcBorders>
            <w:vAlign w:val="center"/>
          </w:tcPr>
          <w:p w14:paraId="4D5D4707"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-0.333</w:t>
            </w:r>
          </w:p>
        </w:tc>
        <w:tc>
          <w:tcPr>
            <w:tcW w:w="0" w:type="auto"/>
            <w:tcBorders>
              <w:tl2br w:val="nil"/>
              <w:tr2bl w:val="nil"/>
            </w:tcBorders>
            <w:vAlign w:val="center"/>
          </w:tcPr>
          <w:p w14:paraId="01BD6928"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1</w:t>
            </w:r>
          </w:p>
        </w:tc>
        <w:tc>
          <w:tcPr>
            <w:tcW w:w="0" w:type="auto"/>
            <w:tcBorders>
              <w:tl2br w:val="nil"/>
              <w:tr2bl w:val="nil"/>
            </w:tcBorders>
            <w:vAlign w:val="center"/>
          </w:tcPr>
          <w:p w14:paraId="02648F76"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-0.333</w:t>
            </w:r>
          </w:p>
        </w:tc>
        <w:tc>
          <w:tcPr>
            <w:tcW w:w="0" w:type="auto"/>
            <w:tcBorders>
              <w:tl2br w:val="nil"/>
              <w:tr2bl w:val="nil"/>
            </w:tcBorders>
            <w:vAlign w:val="center"/>
          </w:tcPr>
          <w:p w14:paraId="47403B90"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-0.333</w:t>
            </w:r>
          </w:p>
        </w:tc>
        <w:tc>
          <w:tcPr>
            <w:tcW w:w="0" w:type="auto"/>
            <w:tcBorders>
              <w:tl2br w:val="nil"/>
              <w:tr2bl w:val="nil"/>
            </w:tcBorders>
            <w:vAlign w:val="center"/>
          </w:tcPr>
          <w:p w14:paraId="101A59E0"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1</w:t>
            </w:r>
          </w:p>
        </w:tc>
      </w:tr>
      <w:tr w:rsidR="00DD0F01" w14:paraId="1378193C" w14:textId="77777777">
        <w:tc>
          <w:tcPr>
            <w:tcW w:w="0" w:type="auto"/>
            <w:tcBorders>
              <w:tl2br w:val="nil"/>
              <w:tr2bl w:val="nil"/>
            </w:tcBorders>
            <w:vAlign w:val="center"/>
          </w:tcPr>
          <w:p w14:paraId="59F5AF0F"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模糊运动鲁棒性</w:t>
            </w:r>
          </w:p>
        </w:tc>
        <w:tc>
          <w:tcPr>
            <w:tcW w:w="0" w:type="auto"/>
            <w:tcBorders>
              <w:tl2br w:val="nil"/>
              <w:tr2bl w:val="nil"/>
            </w:tcBorders>
            <w:vAlign w:val="center"/>
          </w:tcPr>
          <w:p w14:paraId="3F054018"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-1</w:t>
            </w:r>
          </w:p>
        </w:tc>
        <w:tc>
          <w:tcPr>
            <w:tcW w:w="0" w:type="auto"/>
            <w:tcBorders>
              <w:tl2br w:val="nil"/>
              <w:tr2bl w:val="nil"/>
            </w:tcBorders>
            <w:vAlign w:val="center"/>
          </w:tcPr>
          <w:p w14:paraId="0D5E6A2B"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-0.333</w:t>
            </w:r>
          </w:p>
        </w:tc>
        <w:tc>
          <w:tcPr>
            <w:tcW w:w="0" w:type="auto"/>
            <w:tcBorders>
              <w:tl2br w:val="nil"/>
              <w:tr2bl w:val="nil"/>
            </w:tcBorders>
            <w:vAlign w:val="center"/>
          </w:tcPr>
          <w:p w14:paraId="6ECAAA78"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-0.333</w:t>
            </w:r>
          </w:p>
        </w:tc>
        <w:tc>
          <w:tcPr>
            <w:tcW w:w="0" w:type="auto"/>
            <w:tcBorders>
              <w:tl2br w:val="nil"/>
              <w:tr2bl w:val="nil"/>
            </w:tcBorders>
            <w:vAlign w:val="center"/>
          </w:tcPr>
          <w:p w14:paraId="01324561"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1</w:t>
            </w:r>
          </w:p>
        </w:tc>
        <w:tc>
          <w:tcPr>
            <w:tcW w:w="0" w:type="auto"/>
            <w:tcBorders>
              <w:tl2br w:val="nil"/>
              <w:tr2bl w:val="nil"/>
            </w:tcBorders>
            <w:vAlign w:val="center"/>
          </w:tcPr>
          <w:p w14:paraId="0FD94C7F"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-0.333</w:t>
            </w:r>
          </w:p>
        </w:tc>
        <w:tc>
          <w:tcPr>
            <w:tcW w:w="0" w:type="auto"/>
            <w:tcBorders>
              <w:tl2br w:val="nil"/>
              <w:tr2bl w:val="nil"/>
            </w:tcBorders>
            <w:vAlign w:val="center"/>
          </w:tcPr>
          <w:p w14:paraId="12207EED"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-0.333</w:t>
            </w:r>
          </w:p>
        </w:tc>
      </w:tr>
      <w:tr w:rsidR="00DD0F01" w14:paraId="41624AD5" w14:textId="77777777">
        <w:trPr>
          <w:trHeight w:val="90"/>
        </w:trPr>
        <w:tc>
          <w:tcPr>
            <w:tcW w:w="0" w:type="auto"/>
            <w:tcBorders>
              <w:tl2br w:val="nil"/>
              <w:tr2bl w:val="nil"/>
            </w:tcBorders>
            <w:vAlign w:val="center"/>
          </w:tcPr>
          <w:p w14:paraId="4068CFD2"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对比度鲁棒性</w:t>
            </w:r>
          </w:p>
        </w:tc>
        <w:tc>
          <w:tcPr>
            <w:tcW w:w="0" w:type="auto"/>
            <w:tcBorders>
              <w:tl2br w:val="nil"/>
              <w:tr2bl w:val="nil"/>
            </w:tcBorders>
            <w:vAlign w:val="center"/>
          </w:tcPr>
          <w:p w14:paraId="10524F2F"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0.333</w:t>
            </w:r>
          </w:p>
        </w:tc>
        <w:tc>
          <w:tcPr>
            <w:tcW w:w="0" w:type="auto"/>
            <w:tcBorders>
              <w:tl2br w:val="nil"/>
              <w:tr2bl w:val="nil"/>
            </w:tcBorders>
            <w:vAlign w:val="center"/>
          </w:tcPr>
          <w:p w14:paraId="6A14D78E"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-0.333</w:t>
            </w:r>
          </w:p>
        </w:tc>
        <w:tc>
          <w:tcPr>
            <w:tcW w:w="0" w:type="auto"/>
            <w:tcBorders>
              <w:tl2br w:val="nil"/>
              <w:tr2bl w:val="nil"/>
            </w:tcBorders>
            <w:vAlign w:val="center"/>
          </w:tcPr>
          <w:p w14:paraId="20AD20C0"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-0.333</w:t>
            </w:r>
          </w:p>
        </w:tc>
        <w:tc>
          <w:tcPr>
            <w:tcW w:w="0" w:type="auto"/>
            <w:tcBorders>
              <w:tl2br w:val="nil"/>
              <w:tr2bl w:val="nil"/>
            </w:tcBorders>
            <w:vAlign w:val="center"/>
          </w:tcPr>
          <w:p w14:paraId="40874098"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-0.333</w:t>
            </w:r>
          </w:p>
        </w:tc>
        <w:tc>
          <w:tcPr>
            <w:tcW w:w="0" w:type="auto"/>
            <w:tcBorders>
              <w:tl2br w:val="nil"/>
              <w:tr2bl w:val="nil"/>
            </w:tcBorders>
            <w:vAlign w:val="center"/>
          </w:tcPr>
          <w:p w14:paraId="269920BA"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1</w:t>
            </w:r>
          </w:p>
        </w:tc>
        <w:tc>
          <w:tcPr>
            <w:tcW w:w="0" w:type="auto"/>
            <w:tcBorders>
              <w:tl2br w:val="nil"/>
              <w:tr2bl w:val="nil"/>
            </w:tcBorders>
            <w:vAlign w:val="center"/>
          </w:tcPr>
          <w:p w14:paraId="09F4719A"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-0.333</w:t>
            </w:r>
          </w:p>
        </w:tc>
      </w:tr>
      <w:tr w:rsidR="00DD0F01" w14:paraId="7D102D86" w14:textId="77777777">
        <w:tc>
          <w:tcPr>
            <w:tcW w:w="0" w:type="auto"/>
            <w:tcBorders>
              <w:tl2br w:val="nil"/>
              <w:tr2bl w:val="nil"/>
            </w:tcBorders>
            <w:vAlign w:val="center"/>
          </w:tcPr>
          <w:p w14:paraId="616252E2"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对抗性扰动鲁棒性</w:t>
            </w:r>
          </w:p>
        </w:tc>
        <w:tc>
          <w:tcPr>
            <w:tcW w:w="0" w:type="auto"/>
            <w:tcBorders>
              <w:tl2br w:val="nil"/>
              <w:tr2bl w:val="nil"/>
            </w:tcBorders>
            <w:vAlign w:val="center"/>
          </w:tcPr>
          <w:p w14:paraId="05124FA6"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0.333</w:t>
            </w:r>
          </w:p>
        </w:tc>
        <w:tc>
          <w:tcPr>
            <w:tcW w:w="0" w:type="auto"/>
            <w:tcBorders>
              <w:tl2br w:val="nil"/>
              <w:tr2bl w:val="nil"/>
            </w:tcBorders>
            <w:vAlign w:val="center"/>
          </w:tcPr>
          <w:p w14:paraId="0F458F4D"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-0.333</w:t>
            </w:r>
          </w:p>
        </w:tc>
        <w:tc>
          <w:tcPr>
            <w:tcW w:w="0" w:type="auto"/>
            <w:tcBorders>
              <w:tl2br w:val="nil"/>
              <w:tr2bl w:val="nil"/>
            </w:tcBorders>
            <w:vAlign w:val="center"/>
          </w:tcPr>
          <w:p w14:paraId="40F7C757"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1</w:t>
            </w:r>
          </w:p>
        </w:tc>
        <w:tc>
          <w:tcPr>
            <w:tcW w:w="0" w:type="auto"/>
            <w:tcBorders>
              <w:tl2br w:val="nil"/>
              <w:tr2bl w:val="nil"/>
            </w:tcBorders>
            <w:vAlign w:val="center"/>
          </w:tcPr>
          <w:p w14:paraId="2240E222"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-0.333</w:t>
            </w:r>
          </w:p>
        </w:tc>
        <w:tc>
          <w:tcPr>
            <w:tcW w:w="0" w:type="auto"/>
            <w:tcBorders>
              <w:tl2br w:val="nil"/>
              <w:tr2bl w:val="nil"/>
            </w:tcBorders>
            <w:vAlign w:val="center"/>
          </w:tcPr>
          <w:p w14:paraId="58258DCD"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-0.333</w:t>
            </w:r>
          </w:p>
        </w:tc>
        <w:tc>
          <w:tcPr>
            <w:tcW w:w="0" w:type="auto"/>
            <w:tcBorders>
              <w:tl2br w:val="nil"/>
              <w:tr2bl w:val="nil"/>
            </w:tcBorders>
            <w:vAlign w:val="center"/>
          </w:tcPr>
          <w:p w14:paraId="23BA29AC"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1</w:t>
            </w:r>
          </w:p>
        </w:tc>
      </w:tr>
    </w:tbl>
    <w:p w14:paraId="2EFFC1D5"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表</w:t>
      </w:r>
      <w:r>
        <w:rPr>
          <w:rFonts w:ascii="Times New Roman" w:hAnsi="Times New Roman" w:cs="Times New Roman" w:hint="eastAsia"/>
          <w:color w:val="000000" w:themeColor="text1"/>
          <w:sz w:val="18"/>
          <w:szCs w:val="18"/>
        </w:rPr>
        <w:t xml:space="preserve"> 255 </w:t>
      </w:r>
      <w:r>
        <w:rPr>
          <w:rFonts w:ascii="Times New Roman" w:hAnsi="Times New Roman" w:cs="Times New Roman"/>
          <w:color w:val="000000" w:themeColor="text1"/>
          <w:sz w:val="18"/>
          <w:szCs w:val="18"/>
        </w:rPr>
        <w:t>冲突度</w:t>
      </w:r>
    </w:p>
    <w:tbl>
      <w:tblPr>
        <w:tblStyle w:val="a6"/>
        <w:tblW w:w="0" w:type="auto"/>
        <w:jc w:val="center"/>
        <w:tblBorders>
          <w:top w:val="single" w:sz="8" w:space="0" w:color="auto"/>
          <w:left w:val="none" w:sz="0" w:space="0" w:color="auto"/>
          <w:bottom w:val="single" w:sz="8" w:space="0" w:color="auto"/>
          <w:right w:val="none" w:sz="0" w:space="0" w:color="auto"/>
          <w:insideH w:val="none" w:sz="0" w:space="0" w:color="auto"/>
          <w:insideV w:val="none" w:sz="0" w:space="0" w:color="auto"/>
        </w:tblBorders>
        <w:tblLook w:val="04A0" w:firstRow="1" w:lastRow="0" w:firstColumn="1" w:lastColumn="0" w:noHBand="0" w:noVBand="1"/>
      </w:tblPr>
      <w:tblGrid>
        <w:gridCol w:w="756"/>
        <w:gridCol w:w="1116"/>
        <w:gridCol w:w="1836"/>
        <w:gridCol w:w="1476"/>
        <w:gridCol w:w="1476"/>
        <w:gridCol w:w="1296"/>
        <w:gridCol w:w="1656"/>
      </w:tblGrid>
      <w:tr w:rsidR="00DD0F01" w14:paraId="58FDAC14" w14:textId="77777777">
        <w:trPr>
          <w:trHeight w:val="90"/>
          <w:jc w:val="center"/>
        </w:trPr>
        <w:tc>
          <w:tcPr>
            <w:tcW w:w="0" w:type="auto"/>
            <w:tcBorders>
              <w:top w:val="single" w:sz="8" w:space="0" w:color="auto"/>
              <w:left w:val="nil"/>
              <w:bottom w:val="single" w:sz="4" w:space="0" w:color="auto"/>
              <w:right w:val="nil"/>
            </w:tcBorders>
          </w:tcPr>
          <w:p w14:paraId="644BFD9B" w14:textId="77777777" w:rsidR="00DD0F01" w:rsidRDefault="00DD0F01">
            <w:pPr>
              <w:jc w:val="center"/>
              <w:rPr>
                <w:rFonts w:ascii="Times New Roman" w:hAnsi="Times New Roman" w:cs="Times New Roman"/>
                <w:color w:val="000000" w:themeColor="text1"/>
                <w:sz w:val="18"/>
                <w:szCs w:val="18"/>
              </w:rPr>
            </w:pPr>
          </w:p>
        </w:tc>
        <w:tc>
          <w:tcPr>
            <w:tcW w:w="0" w:type="auto"/>
            <w:tcBorders>
              <w:top w:val="single" w:sz="8" w:space="0" w:color="auto"/>
              <w:left w:val="nil"/>
              <w:bottom w:val="single" w:sz="4" w:space="0" w:color="auto"/>
              <w:right w:val="nil"/>
            </w:tcBorders>
          </w:tcPr>
          <w:p w14:paraId="31BAB3D8"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遮挡鲁棒性</w:t>
            </w:r>
          </w:p>
        </w:tc>
        <w:tc>
          <w:tcPr>
            <w:tcW w:w="0" w:type="auto"/>
            <w:tcBorders>
              <w:top w:val="single" w:sz="8" w:space="0" w:color="auto"/>
              <w:left w:val="nil"/>
              <w:bottom w:val="single" w:sz="4" w:space="0" w:color="auto"/>
              <w:right w:val="nil"/>
            </w:tcBorders>
          </w:tcPr>
          <w:p w14:paraId="387350DA"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随机像素转换鲁棒性</w:t>
            </w:r>
          </w:p>
        </w:tc>
        <w:tc>
          <w:tcPr>
            <w:tcW w:w="0" w:type="auto"/>
            <w:tcBorders>
              <w:top w:val="single" w:sz="8" w:space="0" w:color="auto"/>
              <w:left w:val="nil"/>
              <w:bottom w:val="single" w:sz="4" w:space="0" w:color="auto"/>
              <w:right w:val="nil"/>
            </w:tcBorders>
          </w:tcPr>
          <w:p w14:paraId="461AB15D"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高斯噪声鲁棒性</w:t>
            </w:r>
          </w:p>
        </w:tc>
        <w:tc>
          <w:tcPr>
            <w:tcW w:w="0" w:type="auto"/>
            <w:tcBorders>
              <w:top w:val="single" w:sz="8" w:space="0" w:color="auto"/>
              <w:left w:val="nil"/>
              <w:bottom w:val="single" w:sz="4" w:space="0" w:color="auto"/>
              <w:right w:val="nil"/>
            </w:tcBorders>
          </w:tcPr>
          <w:p w14:paraId="483857F0"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模糊运动鲁棒性</w:t>
            </w:r>
          </w:p>
        </w:tc>
        <w:tc>
          <w:tcPr>
            <w:tcW w:w="0" w:type="auto"/>
            <w:tcBorders>
              <w:top w:val="single" w:sz="8" w:space="0" w:color="auto"/>
              <w:left w:val="nil"/>
              <w:bottom w:val="single" w:sz="4" w:space="0" w:color="auto"/>
              <w:right w:val="nil"/>
            </w:tcBorders>
          </w:tcPr>
          <w:p w14:paraId="28BED1BD"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对比度鲁棒性</w:t>
            </w:r>
          </w:p>
        </w:tc>
        <w:tc>
          <w:tcPr>
            <w:tcW w:w="0" w:type="auto"/>
            <w:tcBorders>
              <w:top w:val="single" w:sz="8" w:space="0" w:color="auto"/>
              <w:left w:val="nil"/>
              <w:bottom w:val="single" w:sz="4" w:space="0" w:color="auto"/>
              <w:right w:val="nil"/>
            </w:tcBorders>
          </w:tcPr>
          <w:p w14:paraId="63787BC8"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对抗性扰动鲁棒性</w:t>
            </w:r>
          </w:p>
        </w:tc>
      </w:tr>
      <w:tr w:rsidR="00DD0F01" w14:paraId="4786F223" w14:textId="77777777">
        <w:trPr>
          <w:trHeight w:val="181"/>
          <w:jc w:val="center"/>
        </w:trPr>
        <w:tc>
          <w:tcPr>
            <w:tcW w:w="0" w:type="auto"/>
            <w:tcBorders>
              <w:top w:val="single" w:sz="4" w:space="0" w:color="auto"/>
              <w:tl2br w:val="nil"/>
              <w:tr2bl w:val="nil"/>
            </w:tcBorders>
          </w:tcPr>
          <w:p w14:paraId="3F57F65E"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color w:val="000000" w:themeColor="text1"/>
                <w:sz w:val="18"/>
                <w:szCs w:val="18"/>
              </w:rPr>
              <w:t>冲突度</w:t>
            </w:r>
          </w:p>
        </w:tc>
        <w:tc>
          <w:tcPr>
            <w:tcW w:w="0" w:type="auto"/>
            <w:tcBorders>
              <w:top w:val="single" w:sz="4" w:space="0" w:color="auto"/>
              <w:tl2br w:val="nil"/>
              <w:tr2bl w:val="nil"/>
            </w:tcBorders>
            <w:vAlign w:val="center"/>
          </w:tcPr>
          <w:p w14:paraId="2D4EED21"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2.021</w:t>
            </w:r>
          </w:p>
        </w:tc>
        <w:tc>
          <w:tcPr>
            <w:tcW w:w="0" w:type="auto"/>
            <w:tcBorders>
              <w:top w:val="single" w:sz="4" w:space="0" w:color="auto"/>
              <w:tl2br w:val="nil"/>
              <w:tr2bl w:val="nil"/>
            </w:tcBorders>
            <w:vAlign w:val="center"/>
          </w:tcPr>
          <w:p w14:paraId="1FEBB3D2"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2.598</w:t>
            </w:r>
          </w:p>
        </w:tc>
        <w:tc>
          <w:tcPr>
            <w:tcW w:w="0" w:type="auto"/>
            <w:tcBorders>
              <w:top w:val="single" w:sz="4" w:space="0" w:color="auto"/>
              <w:tl2br w:val="nil"/>
              <w:tr2bl w:val="nil"/>
            </w:tcBorders>
            <w:vAlign w:val="center"/>
          </w:tcPr>
          <w:p w14:paraId="2281348E"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2.021</w:t>
            </w:r>
          </w:p>
        </w:tc>
        <w:tc>
          <w:tcPr>
            <w:tcW w:w="0" w:type="auto"/>
            <w:tcBorders>
              <w:top w:val="single" w:sz="4" w:space="0" w:color="auto"/>
              <w:tl2br w:val="nil"/>
              <w:tr2bl w:val="nil"/>
            </w:tcBorders>
            <w:vAlign w:val="center"/>
          </w:tcPr>
          <w:p w14:paraId="09123781"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3.175</w:t>
            </w:r>
          </w:p>
        </w:tc>
        <w:tc>
          <w:tcPr>
            <w:tcW w:w="0" w:type="auto"/>
            <w:tcBorders>
              <w:top w:val="single" w:sz="4" w:space="0" w:color="auto"/>
              <w:tl2br w:val="nil"/>
              <w:tr2bl w:val="nil"/>
            </w:tcBorders>
            <w:vAlign w:val="center"/>
          </w:tcPr>
          <w:p w14:paraId="7D3322C6"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2.598</w:t>
            </w:r>
          </w:p>
        </w:tc>
        <w:tc>
          <w:tcPr>
            <w:tcW w:w="0" w:type="auto"/>
            <w:tcBorders>
              <w:top w:val="single" w:sz="4" w:space="0" w:color="auto"/>
              <w:tl2br w:val="nil"/>
              <w:tr2bl w:val="nil"/>
            </w:tcBorders>
            <w:vAlign w:val="center"/>
          </w:tcPr>
          <w:p w14:paraId="2BBAEC4D"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2.021</w:t>
            </w:r>
          </w:p>
        </w:tc>
      </w:tr>
    </w:tbl>
    <w:p w14:paraId="79EAFE9D" w14:textId="77777777" w:rsidR="00DD0F01" w:rsidRDefault="00000000">
      <w:pPr>
        <w:pStyle w:val="a5"/>
        <w:widowControl/>
        <w:spacing w:beforeAutospacing="0" w:afterAutospacing="0"/>
        <w:ind w:firstLineChars="200" w:firstLine="420"/>
        <w:rPr>
          <w:rFonts w:ascii="Times New Roman" w:eastAsia="宋体" w:hAnsi="Times New Roman" w:cs="Arial"/>
          <w:color w:val="000000" w:themeColor="text1"/>
          <w:sz w:val="21"/>
          <w:szCs w:val="21"/>
          <w:shd w:val="clear" w:color="auto" w:fill="FFFFFF"/>
        </w:rPr>
      </w:pPr>
      <w:r>
        <w:rPr>
          <w:rFonts w:ascii="Times New Roman" w:eastAsia="宋体" w:hAnsi="Times New Roman" w:cs="Arial" w:hint="eastAsia"/>
          <w:color w:val="000000" w:themeColor="text1"/>
          <w:kern w:val="2"/>
          <w:sz w:val="21"/>
          <w:szCs w:val="21"/>
          <w:shd w:val="clear" w:color="auto" w:fill="FFFFFF"/>
        </w:rPr>
        <w:t>第五步：根据指标的冲突度进行归一化得到相应的客观权重</w:t>
      </w:r>
      <w:r>
        <w:rPr>
          <w:rFonts w:ascii="Times New Roman" w:eastAsia="宋体" w:hAnsi="Times New Roman" w:cstheme="minorBidi" w:hint="eastAsia"/>
          <w:color w:val="000000" w:themeColor="text1"/>
          <w:kern w:val="2"/>
          <w:sz w:val="21"/>
        </w:rPr>
        <w:t>，</w:t>
      </w:r>
      <w:r>
        <w:rPr>
          <w:rFonts w:ascii="Times New Roman" w:eastAsia="宋体" w:hAnsi="Times New Roman" w:cs="Arial" w:hint="eastAsia"/>
          <w:color w:val="000000" w:themeColor="text1"/>
          <w:sz w:val="21"/>
          <w:szCs w:val="21"/>
          <w:shd w:val="clear" w:color="auto" w:fill="FFFFFF"/>
        </w:rPr>
        <w:t>如表（</w:t>
      </w:r>
      <w:r>
        <w:rPr>
          <w:rFonts w:ascii="Times New Roman" w:eastAsia="宋体" w:hAnsi="Times New Roman" w:cs="Arial" w:hint="eastAsia"/>
          <w:color w:val="000000" w:themeColor="text1"/>
          <w:sz w:val="21"/>
          <w:szCs w:val="21"/>
          <w:shd w:val="clear" w:color="auto" w:fill="FFFFFF"/>
        </w:rPr>
        <w:t>256</w:t>
      </w:r>
      <w:r>
        <w:rPr>
          <w:rFonts w:ascii="Times New Roman" w:eastAsia="宋体" w:hAnsi="Times New Roman" w:cs="Arial" w:hint="eastAsia"/>
          <w:color w:val="000000" w:themeColor="text1"/>
          <w:sz w:val="21"/>
          <w:szCs w:val="21"/>
          <w:shd w:val="clear" w:color="auto" w:fill="FFFFFF"/>
        </w:rPr>
        <w:t>）所示：</w:t>
      </w:r>
    </w:p>
    <w:p w14:paraId="7B705FFE"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表</w:t>
      </w:r>
      <w:r>
        <w:rPr>
          <w:rFonts w:ascii="Times New Roman" w:hAnsi="Times New Roman" w:cs="Times New Roman" w:hint="eastAsia"/>
          <w:color w:val="000000" w:themeColor="text1"/>
          <w:sz w:val="18"/>
          <w:szCs w:val="18"/>
        </w:rPr>
        <w:t xml:space="preserve"> 256</w:t>
      </w:r>
      <w:r>
        <w:rPr>
          <w:rFonts w:ascii="Times New Roman" w:hAnsi="Times New Roman" w:cs="Times New Roman" w:hint="eastAsia"/>
          <w:color w:val="000000" w:themeColor="text1"/>
          <w:sz w:val="18"/>
          <w:szCs w:val="18"/>
        </w:rPr>
        <w:t>客观权重</w:t>
      </w:r>
    </w:p>
    <w:tbl>
      <w:tblPr>
        <w:tblStyle w:val="a6"/>
        <w:tblW w:w="0" w:type="auto"/>
        <w:jc w:val="center"/>
        <w:tblBorders>
          <w:top w:val="single" w:sz="8" w:space="0" w:color="auto"/>
          <w:left w:val="none" w:sz="0" w:space="0" w:color="auto"/>
          <w:bottom w:val="single" w:sz="8" w:space="0" w:color="auto"/>
          <w:right w:val="none" w:sz="0" w:space="0" w:color="auto"/>
          <w:insideH w:val="none" w:sz="0" w:space="0" w:color="auto"/>
          <w:insideV w:val="none" w:sz="0" w:space="0" w:color="auto"/>
        </w:tblBorders>
        <w:tblLook w:val="04A0" w:firstRow="1" w:lastRow="0" w:firstColumn="1" w:lastColumn="0" w:noHBand="0" w:noVBand="1"/>
      </w:tblPr>
      <w:tblGrid>
        <w:gridCol w:w="936"/>
        <w:gridCol w:w="1116"/>
        <w:gridCol w:w="1836"/>
        <w:gridCol w:w="1476"/>
        <w:gridCol w:w="1476"/>
        <w:gridCol w:w="1296"/>
        <w:gridCol w:w="1656"/>
      </w:tblGrid>
      <w:tr w:rsidR="00DD0F01" w14:paraId="588A7396" w14:textId="77777777">
        <w:trPr>
          <w:trHeight w:val="90"/>
          <w:jc w:val="center"/>
        </w:trPr>
        <w:tc>
          <w:tcPr>
            <w:tcW w:w="936" w:type="dxa"/>
            <w:tcBorders>
              <w:top w:val="single" w:sz="8" w:space="0" w:color="auto"/>
              <w:left w:val="nil"/>
              <w:bottom w:val="single" w:sz="4" w:space="0" w:color="auto"/>
              <w:right w:val="nil"/>
            </w:tcBorders>
          </w:tcPr>
          <w:p w14:paraId="4844E04A" w14:textId="77777777" w:rsidR="00DD0F01" w:rsidRDefault="00DD0F01">
            <w:pPr>
              <w:jc w:val="center"/>
              <w:rPr>
                <w:rFonts w:ascii="Times New Roman" w:hAnsi="Times New Roman" w:cs="Times New Roman"/>
                <w:color w:val="000000" w:themeColor="text1"/>
                <w:sz w:val="18"/>
                <w:szCs w:val="18"/>
              </w:rPr>
            </w:pPr>
          </w:p>
        </w:tc>
        <w:tc>
          <w:tcPr>
            <w:tcW w:w="1116" w:type="dxa"/>
            <w:tcBorders>
              <w:top w:val="single" w:sz="8" w:space="0" w:color="auto"/>
              <w:left w:val="nil"/>
              <w:bottom w:val="single" w:sz="4" w:space="0" w:color="auto"/>
              <w:right w:val="nil"/>
            </w:tcBorders>
          </w:tcPr>
          <w:p w14:paraId="1C523FB7"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遮挡鲁棒性</w:t>
            </w:r>
          </w:p>
        </w:tc>
        <w:tc>
          <w:tcPr>
            <w:tcW w:w="0" w:type="auto"/>
            <w:tcBorders>
              <w:top w:val="single" w:sz="8" w:space="0" w:color="auto"/>
              <w:left w:val="nil"/>
              <w:bottom w:val="single" w:sz="4" w:space="0" w:color="auto"/>
              <w:right w:val="nil"/>
            </w:tcBorders>
          </w:tcPr>
          <w:p w14:paraId="78E05F8C"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随机像素转换鲁棒性</w:t>
            </w:r>
          </w:p>
        </w:tc>
        <w:tc>
          <w:tcPr>
            <w:tcW w:w="0" w:type="auto"/>
            <w:tcBorders>
              <w:top w:val="single" w:sz="8" w:space="0" w:color="auto"/>
              <w:left w:val="nil"/>
              <w:bottom w:val="single" w:sz="4" w:space="0" w:color="auto"/>
              <w:right w:val="nil"/>
            </w:tcBorders>
          </w:tcPr>
          <w:p w14:paraId="41039E3F"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高斯噪声鲁棒性</w:t>
            </w:r>
          </w:p>
        </w:tc>
        <w:tc>
          <w:tcPr>
            <w:tcW w:w="0" w:type="auto"/>
            <w:tcBorders>
              <w:top w:val="single" w:sz="8" w:space="0" w:color="auto"/>
              <w:left w:val="nil"/>
              <w:bottom w:val="single" w:sz="4" w:space="0" w:color="auto"/>
              <w:right w:val="nil"/>
            </w:tcBorders>
          </w:tcPr>
          <w:p w14:paraId="4653686F"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模糊运动鲁棒性</w:t>
            </w:r>
          </w:p>
        </w:tc>
        <w:tc>
          <w:tcPr>
            <w:tcW w:w="0" w:type="auto"/>
            <w:tcBorders>
              <w:top w:val="single" w:sz="8" w:space="0" w:color="auto"/>
              <w:left w:val="nil"/>
              <w:bottom w:val="single" w:sz="4" w:space="0" w:color="auto"/>
              <w:right w:val="nil"/>
            </w:tcBorders>
          </w:tcPr>
          <w:p w14:paraId="43F9A21F"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对比度鲁棒性</w:t>
            </w:r>
          </w:p>
        </w:tc>
        <w:tc>
          <w:tcPr>
            <w:tcW w:w="0" w:type="auto"/>
            <w:tcBorders>
              <w:top w:val="single" w:sz="8" w:space="0" w:color="auto"/>
              <w:left w:val="nil"/>
              <w:bottom w:val="single" w:sz="4" w:space="0" w:color="auto"/>
              <w:right w:val="nil"/>
            </w:tcBorders>
          </w:tcPr>
          <w:p w14:paraId="429B4D77"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对抗性扰动鲁棒性</w:t>
            </w:r>
          </w:p>
        </w:tc>
      </w:tr>
      <w:tr w:rsidR="00DD0F01" w14:paraId="53BA62AF" w14:textId="77777777">
        <w:trPr>
          <w:trHeight w:val="181"/>
          <w:jc w:val="center"/>
        </w:trPr>
        <w:tc>
          <w:tcPr>
            <w:tcW w:w="936" w:type="dxa"/>
            <w:tcBorders>
              <w:top w:val="single" w:sz="4" w:space="0" w:color="auto"/>
              <w:tl2br w:val="nil"/>
              <w:tr2bl w:val="nil"/>
            </w:tcBorders>
          </w:tcPr>
          <w:p w14:paraId="6F9232BA"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客观权重</w:t>
            </w:r>
          </w:p>
        </w:tc>
        <w:tc>
          <w:tcPr>
            <w:tcW w:w="1116" w:type="dxa"/>
            <w:tcBorders>
              <w:top w:val="single" w:sz="4" w:space="0" w:color="auto"/>
              <w:tl2br w:val="nil"/>
              <w:tr2bl w:val="nil"/>
            </w:tcBorders>
            <w:vAlign w:val="center"/>
          </w:tcPr>
          <w:p w14:paraId="73AE89E2"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0.140</w:t>
            </w:r>
          </w:p>
        </w:tc>
        <w:tc>
          <w:tcPr>
            <w:tcW w:w="0" w:type="auto"/>
            <w:tcBorders>
              <w:top w:val="single" w:sz="4" w:space="0" w:color="auto"/>
              <w:tl2br w:val="nil"/>
              <w:tr2bl w:val="nil"/>
            </w:tcBorders>
            <w:vAlign w:val="center"/>
          </w:tcPr>
          <w:p w14:paraId="01635245"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0.180</w:t>
            </w:r>
          </w:p>
        </w:tc>
        <w:tc>
          <w:tcPr>
            <w:tcW w:w="0" w:type="auto"/>
            <w:tcBorders>
              <w:top w:val="single" w:sz="4" w:space="0" w:color="auto"/>
              <w:tl2br w:val="nil"/>
              <w:tr2bl w:val="nil"/>
            </w:tcBorders>
            <w:vAlign w:val="center"/>
          </w:tcPr>
          <w:p w14:paraId="7DF591D0"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0.140</w:t>
            </w:r>
          </w:p>
        </w:tc>
        <w:tc>
          <w:tcPr>
            <w:tcW w:w="0" w:type="auto"/>
            <w:tcBorders>
              <w:top w:val="single" w:sz="4" w:space="0" w:color="auto"/>
              <w:tl2br w:val="nil"/>
              <w:tr2bl w:val="nil"/>
            </w:tcBorders>
            <w:vAlign w:val="center"/>
          </w:tcPr>
          <w:p w14:paraId="49B5C36A"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0.220</w:t>
            </w:r>
          </w:p>
        </w:tc>
        <w:tc>
          <w:tcPr>
            <w:tcW w:w="0" w:type="auto"/>
            <w:tcBorders>
              <w:top w:val="single" w:sz="4" w:space="0" w:color="auto"/>
              <w:tl2br w:val="nil"/>
              <w:tr2bl w:val="nil"/>
            </w:tcBorders>
            <w:vAlign w:val="center"/>
          </w:tcPr>
          <w:p w14:paraId="13E7F549"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0.180</w:t>
            </w:r>
          </w:p>
        </w:tc>
        <w:tc>
          <w:tcPr>
            <w:tcW w:w="0" w:type="auto"/>
            <w:tcBorders>
              <w:top w:val="single" w:sz="4" w:space="0" w:color="auto"/>
              <w:tl2br w:val="nil"/>
              <w:tr2bl w:val="nil"/>
            </w:tcBorders>
            <w:vAlign w:val="center"/>
          </w:tcPr>
          <w:p w14:paraId="267585C1"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0.140</w:t>
            </w:r>
          </w:p>
        </w:tc>
      </w:tr>
    </w:tbl>
    <w:p w14:paraId="34E9775C" w14:textId="77777777" w:rsidR="00DD0F01" w:rsidRDefault="00000000">
      <w:pPr>
        <w:widowControl/>
        <w:jc w:val="left"/>
        <w:outlineLvl w:val="2"/>
        <w:rPr>
          <w:rFonts w:ascii="Times New Roman" w:eastAsia="宋体" w:hAnsi="Times New Roman" w:cs="Arial"/>
          <w:color w:val="000000" w:themeColor="text1"/>
          <w:szCs w:val="21"/>
          <w:shd w:val="clear" w:color="auto" w:fill="FFFFFF"/>
        </w:rPr>
      </w:pPr>
      <w:r>
        <w:rPr>
          <w:rFonts w:ascii="Times New Roman" w:eastAsia="宋体" w:hAnsi="Times New Roman" w:cs="Arial" w:hint="eastAsia"/>
          <w:color w:val="000000" w:themeColor="text1"/>
          <w:szCs w:val="21"/>
          <w:shd w:val="clear" w:color="auto" w:fill="FFFFFF"/>
        </w:rPr>
        <w:t xml:space="preserve">3 </w:t>
      </w:r>
      <w:r>
        <w:rPr>
          <w:rFonts w:ascii="Times New Roman" w:eastAsia="宋体" w:hAnsi="Times New Roman" w:cs="Arial" w:hint="eastAsia"/>
          <w:color w:val="000000" w:themeColor="text1"/>
          <w:szCs w:val="21"/>
          <w:shd w:val="clear" w:color="auto" w:fill="FFFFFF"/>
        </w:rPr>
        <w:t>计算组合权重</w:t>
      </w:r>
    </w:p>
    <w:p w14:paraId="43751D4C" w14:textId="77777777" w:rsidR="00DD0F01" w:rsidRDefault="00000000">
      <w:pPr>
        <w:widowControl/>
        <w:ind w:firstLineChars="200" w:firstLine="420"/>
        <w:jc w:val="left"/>
        <w:rPr>
          <w:rFonts w:ascii="Times New Roman" w:eastAsia="宋体" w:hAnsi="Times New Roman" w:cs="Arial"/>
          <w:color w:val="000000" w:themeColor="text1"/>
          <w:szCs w:val="21"/>
          <w:shd w:val="clear" w:color="auto" w:fill="FFFFFF"/>
        </w:rPr>
      </w:pPr>
      <w:r>
        <w:rPr>
          <w:rFonts w:ascii="Times New Roman" w:eastAsia="宋体" w:hAnsi="Times New Roman" w:cs="Arial" w:hint="eastAsia"/>
          <w:color w:val="000000" w:themeColor="text1"/>
          <w:szCs w:val="21"/>
          <w:shd w:val="clear" w:color="auto" w:fill="FFFFFF"/>
        </w:rPr>
        <w:t>最后，根据博弈论计算得到</w:t>
      </w:r>
      <m:oMath>
        <m:sSub>
          <m:sSubPr>
            <m:ctrlPr>
              <w:rPr>
                <w:rFonts w:ascii="Cambria Math" w:eastAsia="宋体" w:hAnsi="Cambria Math" w:cs="Arial"/>
                <w:color w:val="000000" w:themeColor="text1"/>
                <w:szCs w:val="21"/>
                <w:shd w:val="clear" w:color="auto" w:fill="FFFFFF"/>
              </w:rPr>
            </m:ctrlPr>
          </m:sSubPr>
          <m:e>
            <m:r>
              <m:rPr>
                <m:sty m:val="p"/>
              </m:rPr>
              <w:rPr>
                <w:rFonts w:ascii="Times New Roman" w:eastAsia="宋体" w:hAnsi="Times New Roman" w:cs="Arial"/>
                <w:color w:val="000000" w:themeColor="text1"/>
                <w:szCs w:val="21"/>
                <w:shd w:val="clear" w:color="auto" w:fill="FFFFFF"/>
              </w:rPr>
              <m:t>τ</m:t>
            </m:r>
          </m:e>
          <m:sub>
            <m:r>
              <m:rPr>
                <m:sty m:val="p"/>
              </m:rPr>
              <w:rPr>
                <w:rFonts w:ascii="Times New Roman" w:eastAsia="宋体" w:hAnsi="Times New Roman" w:cs="Arial"/>
                <w:color w:val="000000" w:themeColor="text1"/>
                <w:szCs w:val="21"/>
                <w:shd w:val="clear" w:color="auto" w:fill="FFFFFF"/>
              </w:rPr>
              <m:t>1</m:t>
            </m:r>
          </m:sub>
        </m:sSub>
      </m:oMath>
      <w:r>
        <w:rPr>
          <w:rFonts w:ascii="Times New Roman" w:eastAsia="宋体" w:hAnsi="Times New Roman" w:cs="Arial" w:hint="eastAsia"/>
          <w:color w:val="000000" w:themeColor="text1"/>
          <w:szCs w:val="21"/>
          <w:shd w:val="clear" w:color="auto" w:fill="FFFFFF"/>
        </w:rPr>
        <w:t>=0.749</w:t>
      </w:r>
      <w:r>
        <w:rPr>
          <w:rFonts w:ascii="Times New Roman" w:eastAsia="宋体" w:hAnsi="Times New Roman" w:cs="Arial" w:hint="eastAsia"/>
          <w:color w:val="000000" w:themeColor="text1"/>
          <w:szCs w:val="21"/>
          <w:shd w:val="clear" w:color="auto" w:fill="FFFFFF"/>
        </w:rPr>
        <w:t>，</w:t>
      </w:r>
      <m:oMath>
        <m:sSub>
          <m:sSubPr>
            <m:ctrlPr>
              <w:rPr>
                <w:rFonts w:ascii="Cambria Math" w:eastAsia="宋体" w:hAnsi="Cambria Math" w:cs="Arial" w:hint="eastAsia"/>
                <w:color w:val="000000" w:themeColor="text1"/>
                <w:szCs w:val="21"/>
                <w:shd w:val="clear" w:color="auto" w:fill="FFFFFF"/>
              </w:rPr>
            </m:ctrlPr>
          </m:sSubPr>
          <m:e>
            <m:r>
              <m:rPr>
                <m:sty m:val="p"/>
              </m:rPr>
              <w:rPr>
                <w:rFonts w:ascii="Times New Roman" w:eastAsia="宋体" w:hAnsi="Times New Roman" w:cs="Arial"/>
                <w:color w:val="000000" w:themeColor="text1"/>
                <w:szCs w:val="21"/>
                <w:shd w:val="clear" w:color="auto" w:fill="FFFFFF"/>
              </w:rPr>
              <m:t>τ</m:t>
            </m:r>
          </m:e>
          <m:sub>
            <m:r>
              <m:rPr>
                <m:sty m:val="p"/>
              </m:rPr>
              <w:rPr>
                <w:rFonts w:ascii="Times New Roman" w:eastAsia="宋体" w:hAnsi="Times New Roman" w:cs="Arial"/>
                <w:color w:val="000000" w:themeColor="text1"/>
                <w:szCs w:val="21"/>
                <w:shd w:val="clear" w:color="auto" w:fill="FFFFFF"/>
              </w:rPr>
              <m:t>2</m:t>
            </m:r>
          </m:sub>
        </m:sSub>
      </m:oMath>
      <w:r>
        <w:rPr>
          <w:rFonts w:ascii="Times New Roman" w:eastAsia="宋体" w:hAnsi="Times New Roman" w:cs="Arial" w:hint="eastAsia"/>
          <w:color w:val="000000" w:themeColor="text1"/>
          <w:szCs w:val="21"/>
          <w:shd w:val="clear" w:color="auto" w:fill="FFFFFF"/>
        </w:rPr>
        <w:t>=0.251</w:t>
      </w:r>
      <w:r>
        <w:rPr>
          <w:rFonts w:ascii="Times New Roman" w:eastAsia="宋体" w:hAnsi="Times New Roman" w:cs="Arial" w:hint="eastAsia"/>
          <w:color w:val="000000" w:themeColor="text1"/>
          <w:szCs w:val="21"/>
          <w:shd w:val="clear" w:color="auto" w:fill="FFFFFF"/>
        </w:rPr>
        <w:t>将主观权重和客观权重进行融合，并根据公式（</w:t>
      </w:r>
      <w:r>
        <w:rPr>
          <w:rFonts w:ascii="Times New Roman" w:eastAsia="宋体" w:hAnsi="Times New Roman" w:cs="Arial" w:hint="eastAsia"/>
          <w:color w:val="000000" w:themeColor="text1"/>
          <w:szCs w:val="21"/>
          <w:shd w:val="clear" w:color="auto" w:fill="FFFFFF"/>
        </w:rPr>
        <w:t>13</w:t>
      </w:r>
      <w:r>
        <w:rPr>
          <w:rFonts w:ascii="Times New Roman" w:eastAsia="宋体" w:hAnsi="Times New Roman" w:cs="Arial" w:hint="eastAsia"/>
          <w:color w:val="000000" w:themeColor="text1"/>
          <w:szCs w:val="21"/>
          <w:shd w:val="clear" w:color="auto" w:fill="FFFFFF"/>
        </w:rPr>
        <w:t>）计算获得组合权重，如表（</w:t>
      </w:r>
      <w:r>
        <w:rPr>
          <w:rFonts w:ascii="Times New Roman" w:eastAsia="宋体" w:hAnsi="Times New Roman" w:cs="Arial" w:hint="eastAsia"/>
          <w:color w:val="000000" w:themeColor="text1"/>
          <w:szCs w:val="21"/>
          <w:shd w:val="clear" w:color="auto" w:fill="FFFFFF"/>
        </w:rPr>
        <w:t>257</w:t>
      </w:r>
      <w:r>
        <w:rPr>
          <w:rFonts w:ascii="Times New Roman" w:eastAsia="宋体" w:hAnsi="Times New Roman" w:cs="Arial" w:hint="eastAsia"/>
          <w:color w:val="000000" w:themeColor="text1"/>
          <w:szCs w:val="21"/>
          <w:shd w:val="clear" w:color="auto" w:fill="FFFFFF"/>
        </w:rPr>
        <w:t>）所示：</w:t>
      </w:r>
    </w:p>
    <w:p w14:paraId="50F2E49E"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表</w:t>
      </w:r>
      <w:r>
        <w:rPr>
          <w:rFonts w:ascii="Times New Roman" w:hAnsi="Times New Roman" w:cs="Times New Roman" w:hint="eastAsia"/>
          <w:color w:val="000000" w:themeColor="text1"/>
          <w:sz w:val="18"/>
          <w:szCs w:val="18"/>
        </w:rPr>
        <w:t xml:space="preserve"> 257 </w:t>
      </w:r>
      <w:r>
        <w:rPr>
          <w:rFonts w:ascii="Times New Roman" w:hAnsi="Times New Roman" w:cs="Times New Roman" w:hint="eastAsia"/>
          <w:color w:val="000000" w:themeColor="text1"/>
          <w:sz w:val="18"/>
          <w:szCs w:val="18"/>
        </w:rPr>
        <w:t>组合权重</w:t>
      </w:r>
    </w:p>
    <w:tbl>
      <w:tblPr>
        <w:tblStyle w:val="a6"/>
        <w:tblW w:w="0" w:type="auto"/>
        <w:jc w:val="center"/>
        <w:tblBorders>
          <w:top w:val="single" w:sz="8" w:space="0" w:color="auto"/>
          <w:left w:val="none" w:sz="0" w:space="0" w:color="auto"/>
          <w:bottom w:val="single" w:sz="8" w:space="0" w:color="auto"/>
          <w:right w:val="none" w:sz="0" w:space="0" w:color="auto"/>
          <w:insideH w:val="none" w:sz="0" w:space="0" w:color="auto"/>
          <w:insideV w:val="none" w:sz="0" w:space="0" w:color="auto"/>
        </w:tblBorders>
        <w:tblLook w:val="04A0" w:firstRow="1" w:lastRow="0" w:firstColumn="1" w:lastColumn="0" w:noHBand="0" w:noVBand="1"/>
      </w:tblPr>
      <w:tblGrid>
        <w:gridCol w:w="936"/>
        <w:gridCol w:w="1116"/>
        <w:gridCol w:w="1836"/>
        <w:gridCol w:w="1476"/>
        <w:gridCol w:w="1476"/>
        <w:gridCol w:w="1296"/>
        <w:gridCol w:w="1656"/>
      </w:tblGrid>
      <w:tr w:rsidR="00DD0F01" w14:paraId="1098E21D" w14:textId="77777777">
        <w:trPr>
          <w:trHeight w:val="90"/>
          <w:jc w:val="center"/>
        </w:trPr>
        <w:tc>
          <w:tcPr>
            <w:tcW w:w="0" w:type="auto"/>
            <w:tcBorders>
              <w:top w:val="single" w:sz="8" w:space="0" w:color="auto"/>
              <w:left w:val="nil"/>
              <w:bottom w:val="single" w:sz="4" w:space="0" w:color="auto"/>
              <w:right w:val="nil"/>
            </w:tcBorders>
          </w:tcPr>
          <w:p w14:paraId="7430D47A" w14:textId="77777777" w:rsidR="00DD0F01" w:rsidRDefault="00DD0F01">
            <w:pPr>
              <w:jc w:val="center"/>
              <w:rPr>
                <w:rFonts w:ascii="Times New Roman" w:hAnsi="Times New Roman" w:cs="Times New Roman"/>
                <w:color w:val="000000" w:themeColor="text1"/>
                <w:sz w:val="18"/>
                <w:szCs w:val="18"/>
              </w:rPr>
            </w:pPr>
          </w:p>
        </w:tc>
        <w:tc>
          <w:tcPr>
            <w:tcW w:w="0" w:type="auto"/>
            <w:tcBorders>
              <w:top w:val="single" w:sz="8" w:space="0" w:color="auto"/>
              <w:left w:val="nil"/>
              <w:bottom w:val="single" w:sz="4" w:space="0" w:color="auto"/>
              <w:right w:val="nil"/>
            </w:tcBorders>
          </w:tcPr>
          <w:p w14:paraId="40DB043E"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遮挡鲁棒性</w:t>
            </w:r>
          </w:p>
        </w:tc>
        <w:tc>
          <w:tcPr>
            <w:tcW w:w="0" w:type="auto"/>
            <w:tcBorders>
              <w:top w:val="single" w:sz="8" w:space="0" w:color="auto"/>
              <w:left w:val="nil"/>
              <w:bottom w:val="single" w:sz="4" w:space="0" w:color="auto"/>
              <w:right w:val="nil"/>
            </w:tcBorders>
          </w:tcPr>
          <w:p w14:paraId="7AD3C530"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随机像素转换鲁棒性</w:t>
            </w:r>
          </w:p>
        </w:tc>
        <w:tc>
          <w:tcPr>
            <w:tcW w:w="0" w:type="auto"/>
            <w:tcBorders>
              <w:top w:val="single" w:sz="8" w:space="0" w:color="auto"/>
              <w:left w:val="nil"/>
              <w:bottom w:val="single" w:sz="4" w:space="0" w:color="auto"/>
              <w:right w:val="nil"/>
            </w:tcBorders>
          </w:tcPr>
          <w:p w14:paraId="74F31940"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高斯噪声鲁棒性</w:t>
            </w:r>
          </w:p>
        </w:tc>
        <w:tc>
          <w:tcPr>
            <w:tcW w:w="0" w:type="auto"/>
            <w:tcBorders>
              <w:top w:val="single" w:sz="8" w:space="0" w:color="auto"/>
              <w:left w:val="nil"/>
              <w:bottom w:val="single" w:sz="4" w:space="0" w:color="auto"/>
              <w:right w:val="nil"/>
            </w:tcBorders>
          </w:tcPr>
          <w:p w14:paraId="1CE67539"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模糊运动鲁棒性</w:t>
            </w:r>
          </w:p>
        </w:tc>
        <w:tc>
          <w:tcPr>
            <w:tcW w:w="0" w:type="auto"/>
            <w:tcBorders>
              <w:top w:val="single" w:sz="8" w:space="0" w:color="auto"/>
              <w:left w:val="nil"/>
              <w:bottom w:val="single" w:sz="4" w:space="0" w:color="auto"/>
              <w:right w:val="nil"/>
            </w:tcBorders>
          </w:tcPr>
          <w:p w14:paraId="622DD6C8"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对比度鲁棒性</w:t>
            </w:r>
          </w:p>
        </w:tc>
        <w:tc>
          <w:tcPr>
            <w:tcW w:w="0" w:type="auto"/>
            <w:tcBorders>
              <w:top w:val="single" w:sz="8" w:space="0" w:color="auto"/>
              <w:left w:val="nil"/>
              <w:bottom w:val="single" w:sz="4" w:space="0" w:color="auto"/>
              <w:right w:val="nil"/>
            </w:tcBorders>
          </w:tcPr>
          <w:p w14:paraId="2B2DADEA"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对抗性扰动鲁棒性</w:t>
            </w:r>
          </w:p>
        </w:tc>
      </w:tr>
      <w:tr w:rsidR="00DD0F01" w14:paraId="2273FE26" w14:textId="77777777">
        <w:trPr>
          <w:trHeight w:val="181"/>
          <w:jc w:val="center"/>
        </w:trPr>
        <w:tc>
          <w:tcPr>
            <w:tcW w:w="0" w:type="auto"/>
            <w:tcBorders>
              <w:top w:val="single" w:sz="4" w:space="0" w:color="auto"/>
              <w:tl2br w:val="nil"/>
              <w:tr2bl w:val="nil"/>
            </w:tcBorders>
          </w:tcPr>
          <w:p w14:paraId="6F4DD034"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组合权重</w:t>
            </w:r>
          </w:p>
        </w:tc>
        <w:tc>
          <w:tcPr>
            <w:tcW w:w="0" w:type="auto"/>
            <w:tcBorders>
              <w:top w:val="single" w:sz="4" w:space="0" w:color="auto"/>
              <w:tl2br w:val="nil"/>
              <w:tr2bl w:val="nil"/>
            </w:tcBorders>
            <w:vAlign w:val="center"/>
          </w:tcPr>
          <w:p w14:paraId="5E6C0AE6"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0.127</w:t>
            </w:r>
          </w:p>
        </w:tc>
        <w:tc>
          <w:tcPr>
            <w:tcW w:w="0" w:type="auto"/>
            <w:tcBorders>
              <w:top w:val="single" w:sz="4" w:space="0" w:color="auto"/>
              <w:tl2br w:val="nil"/>
              <w:tr2bl w:val="nil"/>
            </w:tcBorders>
            <w:vAlign w:val="center"/>
          </w:tcPr>
          <w:p w14:paraId="4C01361B"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0.110</w:t>
            </w:r>
          </w:p>
        </w:tc>
        <w:tc>
          <w:tcPr>
            <w:tcW w:w="0" w:type="auto"/>
            <w:tcBorders>
              <w:top w:val="single" w:sz="4" w:space="0" w:color="auto"/>
              <w:tl2br w:val="nil"/>
              <w:tr2bl w:val="nil"/>
            </w:tcBorders>
            <w:vAlign w:val="center"/>
          </w:tcPr>
          <w:p w14:paraId="19B8B59F"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0.250</w:t>
            </w:r>
          </w:p>
        </w:tc>
        <w:tc>
          <w:tcPr>
            <w:tcW w:w="0" w:type="auto"/>
            <w:tcBorders>
              <w:top w:val="single" w:sz="4" w:space="0" w:color="auto"/>
              <w:tl2br w:val="nil"/>
              <w:tr2bl w:val="nil"/>
            </w:tcBorders>
            <w:vAlign w:val="center"/>
          </w:tcPr>
          <w:p w14:paraId="5BF5B7B1"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0.193</w:t>
            </w:r>
          </w:p>
        </w:tc>
        <w:tc>
          <w:tcPr>
            <w:tcW w:w="0" w:type="auto"/>
            <w:tcBorders>
              <w:top w:val="single" w:sz="4" w:space="0" w:color="auto"/>
              <w:tl2br w:val="nil"/>
              <w:tr2bl w:val="nil"/>
            </w:tcBorders>
            <w:vAlign w:val="center"/>
          </w:tcPr>
          <w:p w14:paraId="5F64A16F"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0.154</w:t>
            </w:r>
          </w:p>
        </w:tc>
        <w:tc>
          <w:tcPr>
            <w:tcW w:w="0" w:type="auto"/>
            <w:tcBorders>
              <w:top w:val="single" w:sz="4" w:space="0" w:color="auto"/>
              <w:tl2br w:val="nil"/>
              <w:tr2bl w:val="nil"/>
            </w:tcBorders>
            <w:vAlign w:val="center"/>
          </w:tcPr>
          <w:p w14:paraId="34D3D199" w14:textId="77777777" w:rsidR="00DD0F01" w:rsidRDefault="00000000">
            <w:pPr>
              <w:jc w:val="center"/>
              <w:rPr>
                <w:rFonts w:ascii="Times New Roman" w:hAnsi="Times New Roman" w:cs="Times New Roman"/>
                <w:color w:val="000000" w:themeColor="text1"/>
                <w:sz w:val="18"/>
                <w:szCs w:val="18"/>
              </w:rPr>
            </w:pPr>
            <w:r>
              <w:rPr>
                <w:rFonts w:ascii="Times New Roman" w:hAnsi="Times New Roman" w:cs="Times New Roman" w:hint="eastAsia"/>
                <w:color w:val="000000" w:themeColor="text1"/>
                <w:sz w:val="18"/>
                <w:szCs w:val="18"/>
              </w:rPr>
              <w:t>0.167</w:t>
            </w:r>
          </w:p>
        </w:tc>
      </w:tr>
    </w:tbl>
    <w:p w14:paraId="261A1FFD" w14:textId="77777777" w:rsidR="00DD0F01" w:rsidRDefault="00DD0F01"/>
    <w:p w14:paraId="3A32E613" w14:textId="77777777" w:rsidR="00DD0F01" w:rsidRDefault="00DD0F01"/>
    <w:p w14:paraId="6F39EDAF" w14:textId="77777777" w:rsidR="00DD0F01" w:rsidRDefault="00000000">
      <w:pPr>
        <w:outlineLvl w:val="0"/>
      </w:pPr>
      <w:r>
        <w:rPr>
          <w:rFonts w:asciiTheme="minorEastAsia" w:hAnsiTheme="minorEastAsia" w:cs="仿宋" w:hint="eastAsia"/>
          <w:color w:val="000000" w:themeColor="text1"/>
          <w:sz w:val="24"/>
          <w:shd w:val="clear" w:color="auto" w:fill="FFFFFF"/>
        </w:rPr>
        <w:t>10.证明过程</w:t>
      </w:r>
    </w:p>
    <w:p w14:paraId="4B7DF87A" w14:textId="77777777" w:rsidR="00DD0F01" w:rsidRDefault="00000000">
      <w:pPr>
        <w:ind w:firstLineChars="200" w:firstLine="420"/>
        <w:rPr>
          <w:rFonts w:ascii="Times New Roman" w:eastAsia="宋体" w:hAnsi="Times New Roman"/>
          <w:szCs w:val="21"/>
        </w:rPr>
      </w:pPr>
      <w:r>
        <w:rPr>
          <w:rFonts w:ascii="Times New Roman" w:eastAsia="宋体" w:hAnsi="Times New Roman" w:hint="eastAsia"/>
          <w:szCs w:val="21"/>
        </w:rPr>
        <w:t>性质</w:t>
      </w:r>
      <w:r>
        <w:rPr>
          <w:rFonts w:ascii="Times New Roman" w:eastAsia="宋体" w:hAnsi="Times New Roman" w:hint="eastAsia"/>
          <w:szCs w:val="21"/>
        </w:rPr>
        <w:t>1</w:t>
      </w:r>
      <w:r>
        <w:rPr>
          <w:rFonts w:ascii="Times New Roman" w:eastAsia="宋体" w:hAnsi="Times New Roman" w:hint="eastAsia"/>
          <w:szCs w:val="21"/>
        </w:rPr>
        <w:t>：非负性，用来描述神经网络属性的可信性为非负值。</w:t>
      </w:r>
    </w:p>
    <w:p w14:paraId="43EEE092" w14:textId="77777777" w:rsidR="00DD0F01" w:rsidRDefault="00000000">
      <w:pPr>
        <w:ind w:firstLineChars="200" w:firstLine="420"/>
        <w:rPr>
          <w:rFonts w:ascii="Times New Roman" w:eastAsia="宋体" w:hAnsi="Times New Roman" w:cs="Cambria Math"/>
          <w:color w:val="333333"/>
          <w:szCs w:val="21"/>
          <w:shd w:val="clear" w:color="auto" w:fill="FFFFFF"/>
        </w:rPr>
      </w:pPr>
      <w:r>
        <w:rPr>
          <w:rFonts w:ascii="Times New Roman" w:eastAsia="宋体" w:hAnsi="Times New Roman" w:hint="eastAsia"/>
          <w:szCs w:val="21"/>
        </w:rPr>
        <w:t>证明：由于每个</w:t>
      </w:r>
      <w:r>
        <w:rPr>
          <w:rFonts w:ascii="Times New Roman" w:eastAsia="宋体" w:hAnsi="Times New Roman" w:cs="Arial" w:hint="eastAsia"/>
          <w:color w:val="333333"/>
          <w:szCs w:val="21"/>
          <w:shd w:val="clear" w:color="auto" w:fill="FFFFFF"/>
        </w:rPr>
        <w:t>度量元</w:t>
      </w:r>
      <w:r>
        <w:rPr>
          <w:rFonts w:ascii="Times New Roman" w:eastAsia="宋体" w:hAnsi="Times New Roman" w:hint="eastAsia"/>
          <w:szCs w:val="21"/>
        </w:rPr>
        <w:t>的可信值</w:t>
      </w:r>
      <m:oMath>
        <m:sSub>
          <m:sSubPr>
            <m:ctrlPr>
              <w:rPr>
                <w:rFonts w:ascii="Cambria Math" w:eastAsia="宋体" w:hAnsi="Cambria Math"/>
                <w:szCs w:val="21"/>
              </w:rPr>
            </m:ctrlPr>
          </m:sSubPr>
          <m:e>
            <m:r>
              <w:rPr>
                <w:rFonts w:ascii="Times New Roman" w:eastAsia="宋体" w:hAnsi="Times New Roman"/>
                <w:szCs w:val="21"/>
              </w:rPr>
              <m:t>y</m:t>
            </m:r>
          </m:e>
          <m:sub>
            <m:r>
              <w:rPr>
                <w:rFonts w:ascii="Times New Roman" w:eastAsia="宋体" w:hAnsi="Times New Roman"/>
                <w:szCs w:val="21"/>
              </w:rPr>
              <m:t>i</m:t>
            </m:r>
          </m:sub>
        </m:sSub>
        <m:r>
          <m:rPr>
            <m:sty m:val="p"/>
          </m:rPr>
          <w:rPr>
            <w:rFonts w:ascii="Times New Roman" w:eastAsia="宋体" w:hAnsi="Times New Roman"/>
            <w:szCs w:val="21"/>
          </w:rPr>
          <m:t>∈</m:t>
        </m:r>
        <m:d>
          <m:dPr>
            <m:begChr m:val="["/>
            <m:endChr m:val="]"/>
            <m:ctrlPr>
              <w:rPr>
                <w:rFonts w:ascii="Cambria Math" w:eastAsia="宋体" w:hAnsi="Cambria Math"/>
                <w:szCs w:val="21"/>
              </w:rPr>
            </m:ctrlPr>
          </m:dPr>
          <m:e>
            <m:r>
              <m:rPr>
                <m:sty m:val="p"/>
              </m:rPr>
              <w:rPr>
                <w:rFonts w:ascii="Times New Roman" w:eastAsia="宋体" w:hAnsi="Times New Roman"/>
                <w:szCs w:val="21"/>
              </w:rPr>
              <m:t>2,10</m:t>
            </m:r>
          </m:e>
        </m:d>
      </m:oMath>
      <w:r>
        <w:rPr>
          <w:rFonts w:ascii="Times New Roman" w:eastAsia="宋体" w:hAnsi="Times New Roman" w:hint="eastAsia"/>
          <w:szCs w:val="21"/>
        </w:rPr>
        <w:t>，因此，</w:t>
      </w:r>
      <m:oMath>
        <m:sSub>
          <m:sSubPr>
            <m:ctrlPr>
              <w:rPr>
                <w:rFonts w:ascii="Cambria Math" w:eastAsia="宋体" w:hAnsi="Cambria Math"/>
                <w:szCs w:val="21"/>
              </w:rPr>
            </m:ctrlPr>
          </m:sSubPr>
          <m:e>
            <m:r>
              <w:rPr>
                <w:rFonts w:ascii="Times New Roman" w:eastAsia="宋体" w:hAnsi="Times New Roman"/>
                <w:szCs w:val="21"/>
              </w:rPr>
              <m:t>y</m:t>
            </m:r>
          </m:e>
          <m:sub>
            <m:r>
              <w:rPr>
                <w:rFonts w:ascii="Times New Roman" w:eastAsia="宋体" w:hAnsi="Times New Roman"/>
                <w:szCs w:val="21"/>
              </w:rPr>
              <m:t>i</m:t>
            </m:r>
          </m:sub>
        </m:sSub>
        <m:r>
          <m:rPr>
            <m:sty m:val="p"/>
          </m:rPr>
          <w:rPr>
            <w:rFonts w:ascii="Times New Roman" w:eastAsia="宋体" w:hAnsi="Times New Roman" w:cs="Cambria Math"/>
            <w:szCs w:val="21"/>
          </w:rPr>
          <m:t>&gt;0</m:t>
        </m:r>
      </m:oMath>
      <w:r>
        <w:rPr>
          <w:rFonts w:ascii="Times New Roman" w:eastAsia="宋体" w:hAnsi="Times New Roman" w:cs="Cambria Math" w:hint="eastAsia"/>
          <w:szCs w:val="21"/>
        </w:rPr>
        <w:t>，又因为所有权重</w:t>
      </w:r>
      <m:oMath>
        <m:sSub>
          <m:sSubPr>
            <m:ctrlPr>
              <w:rPr>
                <w:rFonts w:ascii="Cambria Math" w:eastAsia="宋体" w:hAnsi="Cambria Math" w:cs="Cambria Math"/>
                <w:i/>
                <w:szCs w:val="21"/>
              </w:rPr>
            </m:ctrlPr>
          </m:sSubPr>
          <m:e>
            <m:r>
              <w:rPr>
                <w:rFonts w:ascii="Times New Roman" w:eastAsia="宋体" w:hAnsi="Times New Roman" w:cs="Cambria Math"/>
                <w:szCs w:val="21"/>
              </w:rPr>
              <m:t>α</m:t>
            </m:r>
          </m:e>
          <m:sub>
            <m:r>
              <w:rPr>
                <w:rFonts w:ascii="Times New Roman" w:eastAsia="宋体" w:hAnsi="Times New Roman" w:cs="Cambria Math"/>
                <w:szCs w:val="21"/>
              </w:rPr>
              <m:t>i</m:t>
            </m:r>
          </m:sub>
        </m:sSub>
        <m:r>
          <w:rPr>
            <w:rFonts w:ascii="Times New Roman" w:eastAsia="宋体" w:hAnsi="Times New Roman" w:cs="Cambria Math"/>
            <w:szCs w:val="21"/>
          </w:rPr>
          <m:t>≥0</m:t>
        </m:r>
      </m:oMath>
      <w:r>
        <w:rPr>
          <w:rFonts w:ascii="Times New Roman" w:eastAsia="宋体" w:hAnsi="Times New Roman" w:cs="Cambria Math" w:hint="eastAsia"/>
          <w:szCs w:val="21"/>
        </w:rPr>
        <w:t>,</w:t>
      </w:r>
      <w:r>
        <w:rPr>
          <w:rFonts w:ascii="Times New Roman" w:eastAsia="宋体" w:hAnsi="Times New Roman" w:cs="Cambria Math" w:hint="eastAsia"/>
          <w:szCs w:val="21"/>
        </w:rPr>
        <w:t>故对于每个项</w:t>
      </w:r>
      <m:oMath>
        <m:sSup>
          <m:sSupPr>
            <m:ctrlPr>
              <w:rPr>
                <w:rFonts w:ascii="Cambria Math" w:eastAsia="宋体" w:hAnsi="Cambria Math" w:cs="Cambria Math"/>
                <w:i/>
                <w:szCs w:val="21"/>
              </w:rPr>
            </m:ctrlPr>
          </m:sSupPr>
          <m:e>
            <m:sSub>
              <m:sSubPr>
                <m:ctrlPr>
                  <w:rPr>
                    <w:rFonts w:ascii="Cambria Math" w:eastAsia="宋体" w:hAnsi="Cambria Math" w:cs="Cambria Math"/>
                    <w:i/>
                    <w:szCs w:val="21"/>
                  </w:rPr>
                </m:ctrlPr>
              </m:sSubPr>
              <m:e>
                <m:r>
                  <w:rPr>
                    <w:rFonts w:ascii="Times New Roman" w:eastAsia="宋体" w:hAnsi="Times New Roman" w:cs="Cambria Math"/>
                    <w:szCs w:val="21"/>
                  </w:rPr>
                  <m:t>y</m:t>
                </m:r>
              </m:e>
              <m:sub>
                <m:r>
                  <w:rPr>
                    <w:rFonts w:ascii="Times New Roman" w:eastAsia="宋体" w:hAnsi="Times New Roman" w:cs="Cambria Math"/>
                    <w:szCs w:val="21"/>
                  </w:rPr>
                  <m:t>i</m:t>
                </m:r>
              </m:sub>
            </m:sSub>
          </m:e>
          <m:sup>
            <m:sSub>
              <m:sSubPr>
                <m:ctrlPr>
                  <w:rPr>
                    <w:rFonts w:ascii="Cambria Math" w:eastAsia="宋体" w:hAnsi="Cambria Math" w:cs="Cambria Math"/>
                    <w:i/>
                    <w:szCs w:val="21"/>
                  </w:rPr>
                </m:ctrlPr>
              </m:sSubPr>
              <m:e>
                <m:r>
                  <w:rPr>
                    <w:rFonts w:ascii="Times New Roman" w:eastAsia="宋体" w:hAnsi="Times New Roman" w:cs="Cambria Math"/>
                    <w:szCs w:val="21"/>
                  </w:rPr>
                  <m:t>α</m:t>
                </m:r>
              </m:e>
              <m:sub>
                <m:r>
                  <w:rPr>
                    <w:rFonts w:ascii="Times New Roman" w:eastAsia="宋体" w:hAnsi="Times New Roman" w:cs="Cambria Math"/>
                    <w:szCs w:val="21"/>
                  </w:rPr>
                  <m:t>i</m:t>
                </m:r>
              </m:sub>
            </m:sSub>
          </m:sup>
        </m:sSup>
      </m:oMath>
      <w:r>
        <w:rPr>
          <w:rFonts w:ascii="Times New Roman" w:eastAsia="宋体" w:hAnsi="Times New Roman" w:cs="Cambria Math" w:hint="eastAsia"/>
          <w:szCs w:val="21"/>
        </w:rPr>
        <w:t>都是正数。因此，整个乘积</w:t>
      </w:r>
      <m:oMath>
        <m:sSub>
          <m:sSubPr>
            <m:ctrlPr>
              <w:rPr>
                <w:rFonts w:ascii="Cambria Math" w:eastAsia="宋体" w:hAnsi="Cambria Math" w:cs="Arial"/>
                <w:i/>
                <w:color w:val="333333"/>
                <w:szCs w:val="21"/>
                <w:shd w:val="clear" w:color="auto" w:fill="FFFFFF"/>
              </w:rPr>
            </m:ctrlPr>
          </m:sSubPr>
          <m:e>
            <m:r>
              <w:rPr>
                <w:rFonts w:ascii="Times New Roman" w:eastAsia="宋体" w:hAnsi="Times New Roman" w:cs="Arial"/>
                <w:color w:val="333333"/>
                <w:szCs w:val="21"/>
                <w:shd w:val="clear" w:color="auto" w:fill="FFFFFF"/>
              </w:rPr>
              <m:t>T_A</m:t>
            </m:r>
          </m:e>
          <m:sub>
            <m:r>
              <w:rPr>
                <w:rFonts w:ascii="Times New Roman" w:eastAsia="宋体" w:hAnsi="Times New Roman" w:cs="Arial"/>
                <w:color w:val="333333"/>
                <w:szCs w:val="21"/>
                <w:shd w:val="clear" w:color="auto" w:fill="FFFFFF"/>
              </w:rPr>
              <m:t>j</m:t>
            </m:r>
          </m:sub>
        </m:sSub>
        <m:r>
          <w:rPr>
            <w:rFonts w:ascii="Times New Roman" w:eastAsia="宋体" w:hAnsi="Times New Roman" w:cs="Arial"/>
            <w:color w:val="333333"/>
            <w:szCs w:val="21"/>
            <w:shd w:val="clear" w:color="auto" w:fill="FFFFFF"/>
          </w:rPr>
          <m:t>=</m:t>
        </m:r>
        <m:nary>
          <m:naryPr>
            <m:chr m:val="∏"/>
            <m:limLoc m:val="undOvr"/>
            <m:ctrlPr>
              <w:rPr>
                <w:rFonts w:ascii="Cambria Math" w:eastAsia="宋体" w:hAnsi="Cambria Math" w:cs="Arial"/>
                <w:i/>
                <w:color w:val="333333"/>
                <w:szCs w:val="21"/>
                <w:shd w:val="clear" w:color="auto" w:fill="FFFFFF"/>
              </w:rPr>
            </m:ctrlPr>
          </m:naryPr>
          <m:sub>
            <m:r>
              <w:rPr>
                <w:rFonts w:ascii="Times New Roman" w:eastAsia="宋体" w:hAnsi="Times New Roman" w:cs="Arial"/>
                <w:color w:val="333333"/>
                <w:szCs w:val="21"/>
                <w:shd w:val="clear" w:color="auto" w:fill="FFFFFF"/>
              </w:rPr>
              <m:t>i=1</m:t>
            </m:r>
          </m:sub>
          <m:sup>
            <m:r>
              <w:rPr>
                <w:rFonts w:ascii="Times New Roman" w:eastAsia="宋体" w:hAnsi="Times New Roman" w:cs="Arial"/>
                <w:color w:val="333333"/>
                <w:szCs w:val="21"/>
                <w:shd w:val="clear" w:color="auto" w:fill="FFFFFF"/>
              </w:rPr>
              <m:t>m</m:t>
            </m:r>
          </m:sup>
          <m:e>
            <m:sSubSup>
              <m:sSubSupPr>
                <m:ctrlPr>
                  <w:rPr>
                    <w:rFonts w:ascii="Cambria Math" w:eastAsia="宋体" w:hAnsi="Cambria Math" w:cs="Arial"/>
                    <w:i/>
                    <w:color w:val="333333"/>
                    <w:szCs w:val="21"/>
                    <w:shd w:val="clear" w:color="auto" w:fill="FFFFFF"/>
                  </w:rPr>
                </m:ctrlPr>
              </m:sSubSupPr>
              <m:e>
                <m:r>
                  <w:rPr>
                    <w:rFonts w:ascii="Times New Roman" w:eastAsia="宋体" w:hAnsi="Times New Roman" w:cs="Arial"/>
                    <w:color w:val="333333"/>
                    <w:szCs w:val="21"/>
                    <w:shd w:val="clear" w:color="auto" w:fill="FFFFFF"/>
                  </w:rPr>
                  <m:t>y</m:t>
                </m:r>
              </m:e>
              <m:sub>
                <m:r>
                  <w:rPr>
                    <w:rFonts w:ascii="Times New Roman" w:eastAsia="宋体" w:hAnsi="Times New Roman" w:cs="Arial"/>
                    <w:color w:val="333333"/>
                    <w:szCs w:val="21"/>
                    <w:shd w:val="clear" w:color="auto" w:fill="FFFFFF"/>
                  </w:rPr>
                  <m:t>i</m:t>
                </m:r>
              </m:sub>
              <m:sup>
                <m:sSub>
                  <m:sSubPr>
                    <m:ctrlPr>
                      <w:rPr>
                        <w:rFonts w:ascii="Cambria Math" w:eastAsia="宋体" w:hAnsi="Cambria Math" w:cs="Arial"/>
                        <w:i/>
                        <w:color w:val="333333"/>
                        <w:szCs w:val="21"/>
                        <w:shd w:val="clear" w:color="auto" w:fill="FFFFFF"/>
                      </w:rPr>
                    </m:ctrlPr>
                  </m:sSubPr>
                  <m:e>
                    <m:r>
                      <w:rPr>
                        <w:rFonts w:ascii="Times New Roman" w:eastAsia="宋体" w:hAnsi="Times New Roman" w:cs="Arial"/>
                        <w:color w:val="333333"/>
                        <w:szCs w:val="21"/>
                        <w:shd w:val="clear" w:color="auto" w:fill="FFFFFF"/>
                      </w:rPr>
                      <m:t>α</m:t>
                    </m:r>
                  </m:e>
                  <m:sub>
                    <m:r>
                      <w:rPr>
                        <w:rFonts w:ascii="Times New Roman" w:eastAsia="宋体" w:hAnsi="Times New Roman" w:cs="Arial"/>
                        <w:color w:val="333333"/>
                        <w:szCs w:val="21"/>
                        <w:shd w:val="clear" w:color="auto" w:fill="FFFFFF"/>
                      </w:rPr>
                      <m:t>i</m:t>
                    </m:r>
                  </m:sub>
                </m:sSub>
              </m:sup>
            </m:sSubSup>
          </m:e>
        </m:nary>
      </m:oMath>
      <w:r>
        <w:rPr>
          <w:rFonts w:ascii="Times New Roman" w:eastAsia="宋体" w:hAnsi="Times New Roman" w:cs="Arial" w:hint="eastAsia"/>
          <w:color w:val="333333"/>
          <w:szCs w:val="21"/>
          <w:shd w:val="clear" w:color="auto" w:fill="FFFFFF"/>
        </w:rPr>
        <w:t>也是正数，即</w:t>
      </w:r>
      <m:oMath>
        <m:sSub>
          <m:sSubPr>
            <m:ctrlPr>
              <w:rPr>
                <w:rFonts w:ascii="Cambria Math" w:eastAsia="宋体" w:hAnsi="Cambria Math" w:cs="Arial"/>
                <w:i/>
                <w:color w:val="333333"/>
                <w:szCs w:val="21"/>
                <w:shd w:val="clear" w:color="auto" w:fill="FFFFFF"/>
              </w:rPr>
            </m:ctrlPr>
          </m:sSubPr>
          <m:e>
            <m:r>
              <w:rPr>
                <w:rFonts w:ascii="Times New Roman" w:eastAsia="宋体" w:hAnsi="Times New Roman" w:cs="Arial"/>
                <w:color w:val="333333"/>
                <w:szCs w:val="21"/>
                <w:shd w:val="clear" w:color="auto" w:fill="FFFFFF"/>
              </w:rPr>
              <m:t>T_A</m:t>
            </m:r>
          </m:e>
          <m:sub>
            <m:r>
              <w:rPr>
                <w:rFonts w:ascii="Times New Roman" w:eastAsia="宋体" w:hAnsi="Times New Roman" w:cs="Arial"/>
                <w:color w:val="333333"/>
                <w:szCs w:val="21"/>
                <w:shd w:val="clear" w:color="auto" w:fill="FFFFFF"/>
              </w:rPr>
              <m:t>j</m:t>
            </m:r>
          </m:sub>
        </m:sSub>
        <m:r>
          <w:rPr>
            <w:rFonts w:ascii="Times New Roman" w:eastAsia="宋体" w:hAnsi="Times New Roman" w:cs="Cambria Math"/>
            <w:color w:val="333333"/>
            <w:szCs w:val="21"/>
            <w:shd w:val="clear" w:color="auto" w:fill="FFFFFF"/>
          </w:rPr>
          <m:t>&gt;0</m:t>
        </m:r>
      </m:oMath>
      <w:r>
        <w:rPr>
          <w:rFonts w:ascii="Times New Roman" w:eastAsia="宋体" w:hAnsi="Times New Roman" w:cs="Cambria Math" w:hint="eastAsia"/>
          <w:color w:val="333333"/>
          <w:szCs w:val="21"/>
          <w:shd w:val="clear" w:color="auto" w:fill="FFFFFF"/>
        </w:rPr>
        <w:t>满足非负性性质。</w:t>
      </w:r>
    </w:p>
    <w:p w14:paraId="44BA24C7" w14:textId="77777777" w:rsidR="00DD0F01" w:rsidRDefault="00DD0F01">
      <w:pPr>
        <w:ind w:firstLineChars="200" w:firstLine="420"/>
        <w:rPr>
          <w:rFonts w:ascii="Times New Roman" w:eastAsia="宋体" w:hAnsi="Times New Roman"/>
          <w:szCs w:val="21"/>
        </w:rPr>
      </w:pPr>
    </w:p>
    <w:p w14:paraId="29D77642" w14:textId="77777777" w:rsidR="00DD0F01" w:rsidRDefault="00000000">
      <w:pPr>
        <w:ind w:firstLineChars="200" w:firstLine="420"/>
        <w:rPr>
          <w:rFonts w:ascii="Times New Roman" w:eastAsia="宋体" w:hAnsi="Times New Roman"/>
          <w:szCs w:val="21"/>
        </w:rPr>
      </w:pPr>
      <w:r>
        <w:rPr>
          <w:rFonts w:ascii="Times New Roman" w:eastAsia="宋体" w:hAnsi="Times New Roman" w:hint="eastAsia"/>
          <w:szCs w:val="21"/>
        </w:rPr>
        <w:t>性质</w:t>
      </w:r>
      <w:r>
        <w:rPr>
          <w:rFonts w:ascii="Times New Roman" w:eastAsia="宋体" w:hAnsi="Times New Roman" w:hint="eastAsia"/>
          <w:szCs w:val="21"/>
        </w:rPr>
        <w:t>2</w:t>
      </w:r>
      <w:r>
        <w:rPr>
          <w:rFonts w:ascii="Times New Roman" w:eastAsia="宋体" w:hAnsi="Times New Roman" w:hint="eastAsia"/>
          <w:szCs w:val="21"/>
        </w:rPr>
        <w:t>：比例合适性，指各可信度量元值应该有合适比例假设。神经网络基于属性的可信度量元值是神经网络基于属性的可信度量元客观质量在用户心目中的主观认同，神经网络基于属性的可信性的量化需要真实反映用户的认同度，该性质可避免出现某个可信度量元未获得用户认同，由于其它可信度量元值偏高而经过度量模型计算后最终得到的可信度也偏高的情形。</w:t>
      </w:r>
    </w:p>
    <w:p w14:paraId="6CDAC7D9" w14:textId="77777777" w:rsidR="00DD0F01" w:rsidRDefault="00000000">
      <w:pPr>
        <w:snapToGrid w:val="0"/>
        <w:ind w:firstLineChars="200" w:firstLine="420"/>
        <w:rPr>
          <w:rFonts w:ascii="Times New Roman" w:eastAsia="宋体" w:hAnsi="Times New Roman" w:cs="Cambria Math"/>
          <w:szCs w:val="21"/>
        </w:rPr>
      </w:pPr>
      <w:r>
        <w:rPr>
          <w:rFonts w:ascii="Times New Roman" w:eastAsia="宋体" w:hAnsi="Times New Roman" w:cs="Arial" w:hint="eastAsia"/>
          <w:color w:val="333333"/>
          <w:szCs w:val="21"/>
          <w:shd w:val="clear" w:color="auto" w:fill="FFFFFF"/>
        </w:rPr>
        <w:t>证明：因为每个度量元</w:t>
      </w:r>
      <w:r>
        <w:rPr>
          <w:rFonts w:ascii="Times New Roman" w:eastAsia="宋体" w:hAnsi="Times New Roman" w:hint="eastAsia"/>
          <w:szCs w:val="21"/>
        </w:rPr>
        <w:t>的可信值满足</w:t>
      </w:r>
      <m:oMath>
        <m:r>
          <m:rPr>
            <m:sty m:val="p"/>
          </m:rPr>
          <w:rPr>
            <w:rFonts w:ascii="Times New Roman" w:eastAsia="宋体" w:hAnsi="Times New Roman" w:cs="宋体"/>
            <w:szCs w:val="21"/>
          </w:rPr>
          <m:t>2≤</m:t>
        </m:r>
        <m:sSub>
          <m:sSubPr>
            <m:ctrlPr>
              <w:rPr>
                <w:rFonts w:ascii="Cambria Math" w:eastAsia="宋体" w:hAnsi="Cambria Math" w:cs="宋体"/>
                <w:i/>
                <w:szCs w:val="21"/>
              </w:rPr>
            </m:ctrlPr>
          </m:sSubPr>
          <m:e>
            <m:r>
              <w:rPr>
                <w:rFonts w:ascii="Times New Roman" w:eastAsia="宋体" w:hAnsi="Times New Roman" w:cs="宋体"/>
                <w:szCs w:val="21"/>
              </w:rPr>
              <m:t>y</m:t>
            </m:r>
          </m:e>
          <m:sub>
            <m:r>
              <w:rPr>
                <w:rFonts w:ascii="Times New Roman" w:eastAsia="宋体" w:hAnsi="Times New Roman" w:cs="宋体"/>
                <w:szCs w:val="21"/>
              </w:rPr>
              <m:t>i</m:t>
            </m:r>
          </m:sub>
        </m:sSub>
        <m:r>
          <w:rPr>
            <w:rFonts w:ascii="Times New Roman" w:eastAsia="宋体" w:hAnsi="Times New Roman" w:cs="Cambria Math"/>
            <w:szCs w:val="21"/>
          </w:rPr>
          <m:t>≤10</m:t>
        </m:r>
      </m:oMath>
      <w:r>
        <w:rPr>
          <w:rFonts w:ascii="Times New Roman" w:eastAsia="宋体" w:hAnsi="Times New Roman" w:cs="Cambria Math" w:hint="eastAsia"/>
          <w:szCs w:val="21"/>
        </w:rPr>
        <w:t>,</w:t>
      </w:r>
      <m:oMath>
        <m:r>
          <m:rPr>
            <m:sty m:val="p"/>
          </m:rPr>
          <w:rPr>
            <w:rFonts w:ascii="Times New Roman" w:eastAsia="宋体" w:hAnsi="Times New Roman" w:cs="Cambria Math"/>
            <w:szCs w:val="21"/>
          </w:rPr>
          <m:t>1≤i≤m</m:t>
        </m:r>
      </m:oMath>
      <w:r>
        <w:rPr>
          <w:rFonts w:ascii="Times New Roman" w:eastAsia="宋体" w:hAnsi="Times New Roman" w:cs="Cambria Math" w:hint="eastAsia"/>
          <w:szCs w:val="21"/>
        </w:rPr>
        <w:t>,</w:t>
      </w:r>
      <w:r>
        <w:rPr>
          <w:rFonts w:ascii="Times New Roman" w:eastAsia="宋体" w:hAnsi="Times New Roman" w:cs="Cambria Math" w:hint="eastAsia"/>
          <w:szCs w:val="21"/>
        </w:rPr>
        <w:t>对于</w:t>
      </w:r>
      <m:oMath>
        <m:r>
          <m:rPr>
            <m:sty m:val="p"/>
          </m:rPr>
          <w:rPr>
            <w:rFonts w:ascii="Times New Roman" w:eastAsia="宋体" w:hAnsi="Times New Roman" w:cs="Cambria Math"/>
            <w:szCs w:val="21"/>
          </w:rPr>
          <m:t>1≤</m:t>
        </m:r>
        <m:r>
          <m:rPr>
            <m:sty m:val="p"/>
          </m:rPr>
          <w:rPr>
            <w:rFonts w:ascii="Times New Roman" w:eastAsia="宋体" w:hAnsi="Times New Roman" w:cs="Cambria Math" w:hint="eastAsia"/>
            <w:szCs w:val="21"/>
          </w:rPr>
          <m:t>i</m:t>
        </m:r>
        <m:r>
          <m:rPr>
            <m:sty m:val="p"/>
          </m:rPr>
          <w:rPr>
            <w:rFonts w:ascii="Times New Roman" w:eastAsia="宋体" w:hAnsi="Times New Roman" w:cs="Cambria Math"/>
            <w:szCs w:val="21"/>
          </w:rPr>
          <m:t>,j≤</m:t>
        </m:r>
      </m:oMath>
      <w:r>
        <w:rPr>
          <w:rFonts w:ascii="Times New Roman" w:eastAsia="宋体" w:hAnsi="Times New Roman" w:cs="Cambria Math"/>
          <w:szCs w:val="21"/>
        </w:rPr>
        <w:t>m</w:t>
      </w:r>
      <w:r>
        <w:rPr>
          <w:rFonts w:ascii="Times New Roman" w:eastAsia="宋体" w:hAnsi="Times New Roman" w:cs="Cambria Math" w:hint="eastAsia"/>
          <w:szCs w:val="21"/>
        </w:rPr>
        <w:t>,</w:t>
      </w:r>
      <w:r>
        <w:rPr>
          <w:rFonts w:ascii="Times New Roman" w:eastAsia="宋体" w:hAnsi="Times New Roman" w:cs="Cambria Math" w:hint="eastAsia"/>
          <w:szCs w:val="21"/>
        </w:rPr>
        <w:t>有</w:t>
      </w:r>
      <m:oMath>
        <m:f>
          <m:fPr>
            <m:ctrlPr>
              <w:rPr>
                <w:rFonts w:ascii="Cambria Math" w:eastAsia="宋体" w:hAnsi="Cambria Math" w:cs="Cambria Math"/>
                <w:i/>
                <w:szCs w:val="21"/>
              </w:rPr>
            </m:ctrlPr>
          </m:fPr>
          <m:num>
            <m:sSub>
              <m:sSubPr>
                <m:ctrlPr>
                  <w:rPr>
                    <w:rFonts w:ascii="Cambria Math" w:eastAsia="宋体" w:hAnsi="Cambria Math" w:cs="Cambria Math"/>
                    <w:i/>
                    <w:szCs w:val="21"/>
                  </w:rPr>
                </m:ctrlPr>
              </m:sSubPr>
              <m:e>
                <m:r>
                  <w:rPr>
                    <w:rFonts w:ascii="Times New Roman" w:eastAsia="宋体" w:hAnsi="Times New Roman" w:cs="Cambria Math"/>
                    <w:szCs w:val="21"/>
                  </w:rPr>
                  <m:t>y</m:t>
                </m:r>
              </m:e>
              <m:sub>
                <m:r>
                  <w:rPr>
                    <w:rFonts w:ascii="Times New Roman" w:eastAsia="宋体" w:hAnsi="Times New Roman" w:cs="Cambria Math"/>
                    <w:szCs w:val="21"/>
                  </w:rPr>
                  <m:t>i</m:t>
                </m:r>
              </m:sub>
            </m:sSub>
          </m:num>
          <m:den>
            <m:r>
              <w:rPr>
                <w:rFonts w:ascii="Times New Roman" w:eastAsia="宋体" w:hAnsi="Times New Roman" w:cs="Cambria Math"/>
                <w:szCs w:val="21"/>
              </w:rPr>
              <m:t>10</m:t>
            </m:r>
          </m:den>
        </m:f>
        <m:r>
          <w:rPr>
            <w:rFonts w:ascii="Times New Roman" w:eastAsia="宋体" w:hAnsi="Times New Roman" w:cs="Cambria Math"/>
            <w:szCs w:val="21"/>
          </w:rPr>
          <m:t>≤</m:t>
        </m:r>
        <m:f>
          <m:fPr>
            <m:ctrlPr>
              <w:rPr>
                <w:rFonts w:ascii="Cambria Math" w:eastAsia="宋体" w:hAnsi="Cambria Math" w:cs="Cambria Math"/>
                <w:i/>
                <w:szCs w:val="21"/>
              </w:rPr>
            </m:ctrlPr>
          </m:fPr>
          <m:num>
            <m:sSub>
              <m:sSubPr>
                <m:ctrlPr>
                  <w:rPr>
                    <w:rFonts w:ascii="Cambria Math" w:eastAsia="宋体" w:hAnsi="Cambria Math" w:cs="Cambria Math"/>
                    <w:i/>
                    <w:szCs w:val="21"/>
                  </w:rPr>
                </m:ctrlPr>
              </m:sSubPr>
              <m:e>
                <m:r>
                  <w:rPr>
                    <w:rFonts w:ascii="Times New Roman" w:eastAsia="宋体" w:hAnsi="Times New Roman" w:cs="Cambria Math"/>
                    <w:szCs w:val="21"/>
                  </w:rPr>
                  <m:t>y</m:t>
                </m:r>
              </m:e>
              <m:sub>
                <m:r>
                  <w:rPr>
                    <w:rFonts w:ascii="Times New Roman" w:eastAsia="宋体" w:hAnsi="Times New Roman" w:cs="Cambria Math"/>
                    <w:szCs w:val="21"/>
                  </w:rPr>
                  <m:t>i</m:t>
                </m:r>
              </m:sub>
            </m:sSub>
          </m:num>
          <m:den>
            <m:sSub>
              <m:sSubPr>
                <m:ctrlPr>
                  <w:rPr>
                    <w:rFonts w:ascii="Cambria Math" w:eastAsia="宋体" w:hAnsi="Cambria Math" w:cs="Cambria Math"/>
                    <w:i/>
                    <w:szCs w:val="21"/>
                  </w:rPr>
                </m:ctrlPr>
              </m:sSubPr>
              <m:e>
                <m:r>
                  <w:rPr>
                    <w:rFonts w:ascii="Times New Roman" w:eastAsia="宋体" w:hAnsi="Times New Roman" w:cs="Cambria Math"/>
                    <w:szCs w:val="21"/>
                  </w:rPr>
                  <m:t>y</m:t>
                </m:r>
              </m:e>
              <m:sub>
                <m:r>
                  <w:rPr>
                    <w:rFonts w:ascii="Times New Roman" w:eastAsia="宋体" w:hAnsi="Times New Roman" w:cs="Cambria Math"/>
                    <w:szCs w:val="21"/>
                  </w:rPr>
                  <m:t>j</m:t>
                </m:r>
              </m:sub>
            </m:sSub>
          </m:den>
        </m:f>
        <m:r>
          <w:rPr>
            <w:rFonts w:ascii="Times New Roman" w:eastAsia="宋体" w:hAnsi="Times New Roman" w:cs="Cambria Math"/>
            <w:szCs w:val="21"/>
          </w:rPr>
          <m:t>≤</m:t>
        </m:r>
        <m:f>
          <m:fPr>
            <m:ctrlPr>
              <w:rPr>
                <w:rFonts w:ascii="Cambria Math" w:eastAsia="宋体" w:hAnsi="Cambria Math" w:cs="Cambria Math"/>
                <w:i/>
                <w:szCs w:val="21"/>
              </w:rPr>
            </m:ctrlPr>
          </m:fPr>
          <m:num>
            <m:sSub>
              <m:sSubPr>
                <m:ctrlPr>
                  <w:rPr>
                    <w:rFonts w:ascii="Cambria Math" w:eastAsia="宋体" w:hAnsi="Cambria Math" w:cs="Cambria Math"/>
                    <w:i/>
                    <w:szCs w:val="21"/>
                  </w:rPr>
                </m:ctrlPr>
              </m:sSubPr>
              <m:e>
                <m:r>
                  <w:rPr>
                    <w:rFonts w:ascii="Times New Roman" w:eastAsia="宋体" w:hAnsi="Times New Roman" w:cs="Cambria Math"/>
                    <w:szCs w:val="21"/>
                  </w:rPr>
                  <m:t>y</m:t>
                </m:r>
              </m:e>
              <m:sub>
                <m:r>
                  <w:rPr>
                    <w:rFonts w:ascii="Times New Roman" w:eastAsia="宋体" w:hAnsi="Times New Roman" w:cs="Cambria Math"/>
                    <w:szCs w:val="21"/>
                  </w:rPr>
                  <m:t>i</m:t>
                </m:r>
              </m:sub>
            </m:sSub>
          </m:num>
          <m:den>
            <m:r>
              <w:rPr>
                <w:rFonts w:ascii="Times New Roman" w:eastAsia="宋体" w:hAnsi="Times New Roman" w:cs="Cambria Math"/>
                <w:szCs w:val="21"/>
              </w:rPr>
              <m:t>2</m:t>
            </m:r>
          </m:den>
        </m:f>
      </m:oMath>
      <w:r>
        <w:rPr>
          <w:rFonts w:ascii="Times New Roman" w:eastAsia="宋体" w:hAnsi="Times New Roman" w:hint="eastAsia"/>
          <w:szCs w:val="21"/>
        </w:rPr>
        <w:t>,</w:t>
      </w:r>
      <w:r>
        <w:rPr>
          <w:rFonts w:ascii="Times New Roman" w:eastAsia="宋体" w:hAnsi="Times New Roman" w:hint="eastAsia"/>
          <w:szCs w:val="21"/>
        </w:rPr>
        <w:t>进一步，由于</w:t>
      </w:r>
      <m:oMath>
        <m:r>
          <m:rPr>
            <m:sty m:val="p"/>
          </m:rPr>
          <w:rPr>
            <w:rFonts w:ascii="Times New Roman" w:eastAsia="宋体" w:hAnsi="Times New Roman" w:cs="宋体"/>
            <w:szCs w:val="21"/>
          </w:rPr>
          <m:t>2≤</m:t>
        </m:r>
        <m:sSub>
          <m:sSubPr>
            <m:ctrlPr>
              <w:rPr>
                <w:rFonts w:ascii="Cambria Math" w:eastAsia="宋体" w:hAnsi="Cambria Math" w:cs="宋体"/>
                <w:i/>
                <w:szCs w:val="21"/>
              </w:rPr>
            </m:ctrlPr>
          </m:sSubPr>
          <m:e>
            <m:r>
              <w:rPr>
                <w:rFonts w:ascii="Times New Roman" w:eastAsia="宋体" w:hAnsi="Times New Roman" w:cs="宋体"/>
                <w:szCs w:val="21"/>
              </w:rPr>
              <m:t>y</m:t>
            </m:r>
          </m:e>
          <m:sub>
            <m:r>
              <w:rPr>
                <w:rFonts w:ascii="Times New Roman" w:eastAsia="宋体" w:hAnsi="Times New Roman" w:cs="宋体"/>
                <w:szCs w:val="21"/>
              </w:rPr>
              <m:t>j</m:t>
            </m:r>
          </m:sub>
        </m:sSub>
        <m:r>
          <w:rPr>
            <w:rFonts w:ascii="Times New Roman" w:eastAsia="宋体" w:hAnsi="Times New Roman" w:cs="Cambria Math"/>
            <w:szCs w:val="21"/>
          </w:rPr>
          <m:t>≤10</m:t>
        </m:r>
      </m:oMath>
      <w:r>
        <w:rPr>
          <w:rFonts w:ascii="Times New Roman" w:eastAsia="宋体" w:hAnsi="Times New Roman" w:cs="Cambria Math" w:hint="eastAsia"/>
          <w:szCs w:val="21"/>
        </w:rPr>
        <w:t>,</w:t>
      </w:r>
      <m:oMath>
        <m:f>
          <m:fPr>
            <m:ctrlPr>
              <w:rPr>
                <w:rFonts w:ascii="Cambria Math" w:eastAsia="宋体" w:hAnsi="Cambria Math" w:cs="Cambria Math"/>
                <w:i/>
                <w:szCs w:val="21"/>
              </w:rPr>
            </m:ctrlPr>
          </m:fPr>
          <m:num>
            <m:r>
              <w:rPr>
                <w:rFonts w:ascii="Times New Roman" w:eastAsia="宋体" w:hAnsi="Times New Roman" w:cs="Cambria Math"/>
                <w:szCs w:val="21"/>
              </w:rPr>
              <m:t>2</m:t>
            </m:r>
          </m:num>
          <m:den>
            <m:r>
              <w:rPr>
                <w:rFonts w:ascii="Times New Roman" w:eastAsia="宋体" w:hAnsi="Times New Roman" w:cs="Cambria Math"/>
                <w:szCs w:val="21"/>
              </w:rPr>
              <m:t>10</m:t>
            </m:r>
          </m:den>
        </m:f>
        <m:r>
          <w:rPr>
            <w:rFonts w:ascii="Times New Roman" w:eastAsia="宋体" w:hAnsi="Times New Roman" w:cs="Cambria Math"/>
            <w:szCs w:val="21"/>
          </w:rPr>
          <m:t>=</m:t>
        </m:r>
        <m:f>
          <m:fPr>
            <m:ctrlPr>
              <w:rPr>
                <w:rFonts w:ascii="Cambria Math" w:eastAsia="宋体" w:hAnsi="Cambria Math" w:cs="Cambria Math"/>
                <w:i/>
                <w:szCs w:val="21"/>
              </w:rPr>
            </m:ctrlPr>
          </m:fPr>
          <m:num>
            <m:r>
              <w:rPr>
                <w:rFonts w:ascii="Times New Roman" w:eastAsia="宋体" w:hAnsi="Times New Roman" w:cs="Cambria Math"/>
                <w:szCs w:val="21"/>
              </w:rPr>
              <m:t>1</m:t>
            </m:r>
          </m:num>
          <m:den>
            <m:r>
              <w:rPr>
                <w:rFonts w:ascii="Times New Roman" w:eastAsia="宋体" w:hAnsi="Times New Roman" w:cs="Cambria Math"/>
                <w:szCs w:val="21"/>
              </w:rPr>
              <m:t>5</m:t>
            </m:r>
          </m:den>
        </m:f>
        <m:r>
          <w:rPr>
            <w:rFonts w:ascii="Times New Roman" w:eastAsia="宋体" w:hAnsi="Times New Roman" w:cs="Cambria Math"/>
            <w:szCs w:val="21"/>
          </w:rPr>
          <m:t>≤</m:t>
        </m:r>
        <m:f>
          <m:fPr>
            <m:ctrlPr>
              <w:rPr>
                <w:rFonts w:ascii="Cambria Math" w:eastAsia="宋体" w:hAnsi="Cambria Math" w:cs="Cambria Math"/>
                <w:i/>
                <w:szCs w:val="21"/>
              </w:rPr>
            </m:ctrlPr>
          </m:fPr>
          <m:num>
            <m:sSub>
              <m:sSubPr>
                <m:ctrlPr>
                  <w:rPr>
                    <w:rFonts w:ascii="Cambria Math" w:eastAsia="宋体" w:hAnsi="Cambria Math" w:cs="Cambria Math"/>
                    <w:i/>
                    <w:szCs w:val="21"/>
                  </w:rPr>
                </m:ctrlPr>
              </m:sSubPr>
              <m:e>
                <m:r>
                  <w:rPr>
                    <w:rFonts w:ascii="Times New Roman" w:eastAsia="宋体" w:hAnsi="Times New Roman" w:cs="Cambria Math"/>
                    <w:szCs w:val="21"/>
                  </w:rPr>
                  <m:t>y</m:t>
                </m:r>
              </m:e>
              <m:sub>
                <m:r>
                  <w:rPr>
                    <w:rFonts w:ascii="Times New Roman" w:eastAsia="宋体" w:hAnsi="Times New Roman" w:cs="Cambria Math"/>
                    <w:szCs w:val="21"/>
                  </w:rPr>
                  <m:t>i</m:t>
                </m:r>
              </m:sub>
            </m:sSub>
          </m:num>
          <m:den>
            <m:sSub>
              <m:sSubPr>
                <m:ctrlPr>
                  <w:rPr>
                    <w:rFonts w:ascii="Cambria Math" w:eastAsia="宋体" w:hAnsi="Cambria Math" w:cs="Cambria Math"/>
                    <w:i/>
                    <w:szCs w:val="21"/>
                  </w:rPr>
                </m:ctrlPr>
              </m:sSubPr>
              <m:e>
                <m:r>
                  <w:rPr>
                    <w:rFonts w:ascii="Times New Roman" w:eastAsia="宋体" w:hAnsi="Times New Roman" w:cs="Cambria Math"/>
                    <w:szCs w:val="21"/>
                  </w:rPr>
                  <m:t>y</m:t>
                </m:r>
              </m:e>
              <m:sub>
                <m:r>
                  <w:rPr>
                    <w:rFonts w:ascii="Times New Roman" w:eastAsia="宋体" w:hAnsi="Times New Roman" w:cs="Cambria Math"/>
                    <w:szCs w:val="21"/>
                  </w:rPr>
                  <m:t>j</m:t>
                </m:r>
              </m:sub>
            </m:sSub>
          </m:den>
        </m:f>
        <m:r>
          <w:rPr>
            <w:rFonts w:ascii="Times New Roman" w:eastAsia="宋体" w:hAnsi="Times New Roman" w:cs="Cambria Math"/>
            <w:szCs w:val="21"/>
          </w:rPr>
          <m:t>≤</m:t>
        </m:r>
        <m:f>
          <m:fPr>
            <m:ctrlPr>
              <w:rPr>
                <w:rFonts w:ascii="Cambria Math" w:eastAsia="宋体" w:hAnsi="Cambria Math" w:cs="Cambria Math"/>
                <w:i/>
                <w:szCs w:val="21"/>
              </w:rPr>
            </m:ctrlPr>
          </m:fPr>
          <m:num>
            <m:r>
              <w:rPr>
                <w:rFonts w:ascii="Times New Roman" w:eastAsia="宋体" w:hAnsi="Times New Roman" w:cs="Cambria Math"/>
                <w:szCs w:val="21"/>
              </w:rPr>
              <m:t>10</m:t>
            </m:r>
          </m:num>
          <m:den>
            <m:r>
              <w:rPr>
                <w:rFonts w:ascii="Times New Roman" w:eastAsia="宋体" w:hAnsi="Times New Roman" w:cs="Cambria Math"/>
                <w:szCs w:val="21"/>
              </w:rPr>
              <m:t>2</m:t>
            </m:r>
          </m:den>
        </m:f>
        <m:r>
          <w:rPr>
            <w:rFonts w:ascii="Times New Roman" w:eastAsia="宋体" w:hAnsi="Times New Roman" w:cs="Cambria Math"/>
            <w:szCs w:val="21"/>
          </w:rPr>
          <m:t>=5</m:t>
        </m:r>
      </m:oMath>
      <w:r>
        <w:rPr>
          <w:rFonts w:ascii="Times New Roman" w:eastAsia="宋体" w:hAnsi="Times New Roman" w:hint="eastAsia"/>
          <w:szCs w:val="21"/>
        </w:rPr>
        <w:t>,</w:t>
      </w:r>
      <w:r>
        <w:rPr>
          <w:rFonts w:ascii="Times New Roman" w:eastAsia="宋体" w:hAnsi="Times New Roman" w:hint="eastAsia"/>
          <w:szCs w:val="21"/>
        </w:rPr>
        <w:t>即</w:t>
      </w:r>
      <m:oMath>
        <m:f>
          <m:fPr>
            <m:ctrlPr>
              <w:rPr>
                <w:rFonts w:ascii="Cambria Math" w:eastAsia="宋体" w:hAnsi="Cambria Math" w:cs="Cambria Math"/>
                <w:i/>
                <w:szCs w:val="21"/>
              </w:rPr>
            </m:ctrlPr>
          </m:fPr>
          <m:num>
            <m:r>
              <w:rPr>
                <w:rFonts w:ascii="Times New Roman" w:eastAsia="宋体" w:hAnsi="Times New Roman" w:cs="Cambria Math"/>
                <w:szCs w:val="21"/>
              </w:rPr>
              <m:t>1</m:t>
            </m:r>
          </m:num>
          <m:den>
            <m:r>
              <w:rPr>
                <w:rFonts w:ascii="Times New Roman" w:eastAsia="宋体" w:hAnsi="Times New Roman" w:cs="Cambria Math"/>
                <w:szCs w:val="21"/>
              </w:rPr>
              <m:t>5</m:t>
            </m:r>
          </m:den>
        </m:f>
        <m:r>
          <w:rPr>
            <w:rFonts w:ascii="Times New Roman" w:eastAsia="宋体" w:hAnsi="Times New Roman" w:cs="Cambria Math"/>
            <w:szCs w:val="21"/>
          </w:rPr>
          <m:t>≤</m:t>
        </m:r>
        <m:f>
          <m:fPr>
            <m:ctrlPr>
              <w:rPr>
                <w:rFonts w:ascii="Cambria Math" w:eastAsia="宋体" w:hAnsi="Cambria Math" w:cs="Cambria Math"/>
                <w:i/>
                <w:szCs w:val="21"/>
              </w:rPr>
            </m:ctrlPr>
          </m:fPr>
          <m:num>
            <m:sSub>
              <m:sSubPr>
                <m:ctrlPr>
                  <w:rPr>
                    <w:rFonts w:ascii="Cambria Math" w:eastAsia="宋体" w:hAnsi="Cambria Math" w:cs="Cambria Math"/>
                    <w:i/>
                    <w:szCs w:val="21"/>
                  </w:rPr>
                </m:ctrlPr>
              </m:sSubPr>
              <m:e>
                <m:r>
                  <w:rPr>
                    <w:rFonts w:ascii="Times New Roman" w:eastAsia="宋体" w:hAnsi="Times New Roman" w:cs="Cambria Math"/>
                    <w:szCs w:val="21"/>
                  </w:rPr>
                  <m:t>y</m:t>
                </m:r>
              </m:e>
              <m:sub>
                <m:r>
                  <w:rPr>
                    <w:rFonts w:ascii="Times New Roman" w:eastAsia="宋体" w:hAnsi="Times New Roman" w:cs="Cambria Math"/>
                    <w:szCs w:val="21"/>
                  </w:rPr>
                  <m:t>i</m:t>
                </m:r>
              </m:sub>
            </m:sSub>
          </m:num>
          <m:den>
            <m:sSub>
              <m:sSubPr>
                <m:ctrlPr>
                  <w:rPr>
                    <w:rFonts w:ascii="Cambria Math" w:eastAsia="宋体" w:hAnsi="Cambria Math" w:cs="Cambria Math"/>
                    <w:i/>
                    <w:szCs w:val="21"/>
                  </w:rPr>
                </m:ctrlPr>
              </m:sSubPr>
              <m:e>
                <m:r>
                  <w:rPr>
                    <w:rFonts w:ascii="Times New Roman" w:eastAsia="宋体" w:hAnsi="Times New Roman" w:cs="Cambria Math"/>
                    <w:szCs w:val="21"/>
                  </w:rPr>
                  <m:t>y</m:t>
                </m:r>
              </m:e>
              <m:sub>
                <m:r>
                  <w:rPr>
                    <w:rFonts w:ascii="Times New Roman" w:eastAsia="宋体" w:hAnsi="Times New Roman" w:cs="Cambria Math"/>
                    <w:szCs w:val="21"/>
                  </w:rPr>
                  <m:t>j</m:t>
                </m:r>
              </m:sub>
            </m:sSub>
          </m:den>
        </m:f>
        <m:r>
          <w:rPr>
            <w:rFonts w:ascii="Times New Roman" w:eastAsia="宋体" w:hAnsi="Times New Roman" w:cs="Cambria Math"/>
            <w:szCs w:val="21"/>
          </w:rPr>
          <m:t>≤5</m:t>
        </m:r>
      </m:oMath>
      <w:r>
        <w:rPr>
          <w:rFonts w:ascii="Times New Roman" w:eastAsia="宋体" w:hAnsi="Times New Roman" w:cs="Cambria Math" w:hint="eastAsia"/>
          <w:szCs w:val="21"/>
        </w:rPr>
        <w:t>。</w:t>
      </w:r>
    </w:p>
    <w:p w14:paraId="31C0E083" w14:textId="77777777" w:rsidR="00DD0F01" w:rsidRDefault="00DD0F01">
      <w:pPr>
        <w:ind w:firstLineChars="200" w:firstLine="420"/>
        <w:rPr>
          <w:rFonts w:ascii="Times New Roman" w:eastAsia="宋体" w:hAnsi="Times New Roman"/>
          <w:szCs w:val="21"/>
        </w:rPr>
      </w:pPr>
    </w:p>
    <w:p w14:paraId="25CEA377" w14:textId="77777777" w:rsidR="00DD0F01" w:rsidRDefault="00000000">
      <w:pPr>
        <w:ind w:firstLineChars="200" w:firstLine="420"/>
        <w:rPr>
          <w:rFonts w:ascii="Times New Roman" w:eastAsia="宋体" w:hAnsi="Times New Roman"/>
          <w:szCs w:val="21"/>
        </w:rPr>
      </w:pPr>
      <w:r>
        <w:rPr>
          <w:rFonts w:ascii="Times New Roman" w:eastAsia="宋体" w:hAnsi="Times New Roman" w:hint="eastAsia"/>
          <w:szCs w:val="21"/>
        </w:rPr>
        <w:t>性质</w:t>
      </w:r>
      <w:r>
        <w:rPr>
          <w:rFonts w:ascii="Times New Roman" w:eastAsia="宋体" w:hAnsi="Times New Roman" w:hint="eastAsia"/>
          <w:szCs w:val="21"/>
        </w:rPr>
        <w:t>3</w:t>
      </w:r>
      <w:r>
        <w:rPr>
          <w:rFonts w:ascii="Times New Roman" w:eastAsia="宋体" w:hAnsi="Times New Roman" w:hint="eastAsia"/>
          <w:szCs w:val="21"/>
        </w:rPr>
        <w:t>：单调性，用来描述神经网络属性可信度关于可信</w:t>
      </w:r>
      <w:r>
        <w:rPr>
          <w:rFonts w:ascii="Times New Roman" w:eastAsia="宋体" w:hAnsi="Times New Roman" w:cs="Arial" w:hint="eastAsia"/>
          <w:color w:val="333333"/>
          <w:szCs w:val="21"/>
          <w:shd w:val="clear" w:color="auto" w:fill="FFFFFF"/>
        </w:rPr>
        <w:t>度量元</w:t>
      </w:r>
      <w:r>
        <w:rPr>
          <w:rFonts w:ascii="Times New Roman" w:eastAsia="宋体" w:hAnsi="Times New Roman" w:hint="eastAsia"/>
          <w:szCs w:val="21"/>
        </w:rPr>
        <w:t>值单调增加，即度量函数</w:t>
      </w:r>
      <m:oMath>
        <m:sSub>
          <m:sSubPr>
            <m:ctrlPr>
              <w:rPr>
                <w:rFonts w:ascii="Cambria Math" w:eastAsia="宋体" w:hAnsi="Cambria Math" w:cs="Arial"/>
                <w:i/>
                <w:color w:val="333333"/>
                <w:szCs w:val="21"/>
                <w:shd w:val="clear" w:color="auto" w:fill="FFFFFF"/>
              </w:rPr>
            </m:ctrlPr>
          </m:sSubPr>
          <m:e>
            <m:r>
              <w:rPr>
                <w:rFonts w:ascii="Times New Roman" w:eastAsia="宋体" w:hAnsi="Times New Roman" w:cs="Arial"/>
                <w:color w:val="333333"/>
                <w:szCs w:val="21"/>
                <w:shd w:val="clear" w:color="auto" w:fill="FFFFFF"/>
              </w:rPr>
              <m:t>T_A</m:t>
            </m:r>
          </m:e>
          <m:sub>
            <m:r>
              <w:rPr>
                <w:rFonts w:ascii="Times New Roman" w:eastAsia="宋体" w:hAnsi="Times New Roman" w:cs="Arial"/>
                <w:color w:val="333333"/>
                <w:szCs w:val="21"/>
                <w:shd w:val="clear" w:color="auto" w:fill="FFFFFF"/>
              </w:rPr>
              <m:t>j</m:t>
            </m:r>
          </m:sub>
        </m:sSub>
      </m:oMath>
      <w:r>
        <w:rPr>
          <w:rFonts w:ascii="Times New Roman" w:eastAsia="宋体" w:hAnsi="Times New Roman" w:hint="eastAsia"/>
          <w:szCs w:val="21"/>
        </w:rPr>
        <w:t>关于每一个</w:t>
      </w:r>
      <m:oMath>
        <m:sSub>
          <m:sSubPr>
            <m:ctrlPr>
              <w:rPr>
                <w:rFonts w:ascii="Cambria Math" w:eastAsia="宋体" w:hAnsi="Cambria Math"/>
                <w:szCs w:val="21"/>
              </w:rPr>
            </m:ctrlPr>
          </m:sSubPr>
          <m:e>
            <m:r>
              <w:rPr>
                <w:rFonts w:ascii="Times New Roman" w:eastAsia="宋体" w:hAnsi="Times New Roman"/>
                <w:szCs w:val="21"/>
              </w:rPr>
              <m:t>y</m:t>
            </m:r>
          </m:e>
          <m:sub>
            <m:r>
              <w:rPr>
                <w:rFonts w:ascii="Times New Roman" w:eastAsia="宋体" w:hAnsi="Times New Roman"/>
                <w:szCs w:val="21"/>
              </w:rPr>
              <m:t>i</m:t>
            </m:r>
          </m:sub>
        </m:sSub>
      </m:oMath>
      <w:r>
        <w:rPr>
          <w:rFonts w:ascii="Times New Roman" w:eastAsia="宋体" w:hAnsi="Times New Roman" w:hint="eastAsia"/>
          <w:szCs w:val="21"/>
        </w:rPr>
        <w:t>都是单调递增。</w:t>
      </w:r>
    </w:p>
    <w:p w14:paraId="3D5AA1EC" w14:textId="77777777" w:rsidR="00DD0F01" w:rsidRDefault="00000000">
      <w:pPr>
        <w:snapToGrid w:val="0"/>
        <w:ind w:firstLineChars="200" w:firstLine="420"/>
        <w:rPr>
          <w:rFonts w:ascii="Times New Roman" w:eastAsia="宋体" w:hAnsi="Times New Roman" w:cs="Cambria Math"/>
          <w:szCs w:val="21"/>
        </w:rPr>
      </w:pPr>
      <w:r>
        <w:rPr>
          <w:rFonts w:ascii="Times New Roman" w:eastAsia="宋体" w:hAnsi="Times New Roman" w:hint="eastAsia"/>
          <w:szCs w:val="21"/>
        </w:rPr>
        <w:t>证明：对</w:t>
      </w:r>
      <m:oMath>
        <m:sSub>
          <m:sSubPr>
            <m:ctrlPr>
              <w:rPr>
                <w:rFonts w:ascii="Cambria Math" w:eastAsia="宋体" w:hAnsi="Cambria Math" w:cs="Arial"/>
                <w:i/>
                <w:color w:val="333333"/>
                <w:szCs w:val="21"/>
                <w:shd w:val="clear" w:color="auto" w:fill="FFFFFF"/>
              </w:rPr>
            </m:ctrlPr>
          </m:sSubPr>
          <m:e>
            <m:r>
              <w:rPr>
                <w:rFonts w:ascii="Times New Roman" w:eastAsia="宋体" w:hAnsi="Times New Roman" w:cs="Arial"/>
                <w:color w:val="333333"/>
                <w:szCs w:val="21"/>
                <w:shd w:val="clear" w:color="auto" w:fill="FFFFFF"/>
              </w:rPr>
              <m:t>T_A</m:t>
            </m:r>
          </m:e>
          <m:sub>
            <m:r>
              <w:rPr>
                <w:rFonts w:ascii="Times New Roman" w:eastAsia="宋体" w:hAnsi="Times New Roman" w:cs="Arial"/>
                <w:color w:val="333333"/>
                <w:szCs w:val="21"/>
                <w:shd w:val="clear" w:color="auto" w:fill="FFFFFF"/>
              </w:rPr>
              <m:t>j</m:t>
            </m:r>
          </m:sub>
        </m:sSub>
      </m:oMath>
      <w:r>
        <w:rPr>
          <w:rFonts w:ascii="Times New Roman" w:eastAsia="宋体" w:hAnsi="Times New Roman" w:hint="eastAsia"/>
          <w:szCs w:val="21"/>
        </w:rPr>
        <w:t>关于某一可信</w:t>
      </w:r>
      <w:r>
        <w:rPr>
          <w:rFonts w:ascii="Times New Roman" w:eastAsia="宋体" w:hAnsi="Times New Roman" w:cs="Arial" w:hint="eastAsia"/>
          <w:color w:val="333333"/>
          <w:szCs w:val="21"/>
          <w:shd w:val="clear" w:color="auto" w:fill="FFFFFF"/>
        </w:rPr>
        <w:t>度量元</w:t>
      </w:r>
      <m:oMath>
        <m:sSub>
          <m:sSubPr>
            <m:ctrlPr>
              <w:rPr>
                <w:rFonts w:ascii="Cambria Math" w:eastAsia="宋体" w:hAnsi="Cambria Math"/>
                <w:szCs w:val="21"/>
              </w:rPr>
            </m:ctrlPr>
          </m:sSubPr>
          <m:e>
            <m:r>
              <w:rPr>
                <w:rFonts w:ascii="Times New Roman" w:eastAsia="宋体" w:hAnsi="Times New Roman"/>
                <w:szCs w:val="21"/>
              </w:rPr>
              <m:t>y</m:t>
            </m:r>
          </m:e>
          <m:sub>
            <m:r>
              <m:rPr>
                <m:sty m:val="p"/>
              </m:rPr>
              <w:rPr>
                <w:rFonts w:ascii="Times New Roman" w:eastAsia="宋体" w:hAnsi="Times New Roman"/>
                <w:szCs w:val="21"/>
              </w:rPr>
              <m:t>k</m:t>
            </m:r>
          </m:sub>
        </m:sSub>
      </m:oMath>
      <w:r>
        <w:rPr>
          <w:rFonts w:ascii="Times New Roman" w:eastAsia="宋体" w:hAnsi="Times New Roman" w:hint="eastAsia"/>
          <w:szCs w:val="21"/>
        </w:rPr>
        <w:t>求偏导</w:t>
      </w:r>
      <w:r>
        <w:rPr>
          <w:rFonts w:ascii="Times New Roman" w:eastAsia="宋体" w:hAnsi="Times New Roman" w:hint="eastAsia"/>
          <w:szCs w:val="21"/>
        </w:rPr>
        <w:t>,</w:t>
      </w:r>
      <m:oMath>
        <m:f>
          <m:fPr>
            <m:ctrlPr>
              <w:rPr>
                <w:rFonts w:ascii="Cambria Math" w:eastAsia="宋体" w:hAnsi="Cambria Math"/>
                <w:i/>
                <w:szCs w:val="21"/>
              </w:rPr>
            </m:ctrlPr>
          </m:fPr>
          <m:num>
            <m:r>
              <w:rPr>
                <w:rFonts w:ascii="Times New Roman" w:eastAsia="宋体" w:hAnsi="Times New Roman"/>
                <w:szCs w:val="21"/>
              </w:rPr>
              <m:t>∂</m:t>
            </m:r>
            <m:sSub>
              <m:sSubPr>
                <m:ctrlPr>
                  <w:rPr>
                    <w:rFonts w:ascii="Cambria Math" w:eastAsia="宋体" w:hAnsi="Cambria Math" w:cs="Arial"/>
                    <w:i/>
                    <w:color w:val="333333"/>
                    <w:szCs w:val="21"/>
                    <w:shd w:val="clear" w:color="auto" w:fill="FFFFFF"/>
                  </w:rPr>
                </m:ctrlPr>
              </m:sSubPr>
              <m:e>
                <m:r>
                  <w:rPr>
                    <w:rFonts w:ascii="Times New Roman" w:eastAsia="宋体" w:hAnsi="Times New Roman" w:cs="Arial"/>
                    <w:color w:val="333333"/>
                    <w:szCs w:val="21"/>
                    <w:shd w:val="clear" w:color="auto" w:fill="FFFFFF"/>
                  </w:rPr>
                  <m:t>T_A</m:t>
                </m:r>
              </m:e>
              <m:sub>
                <m:r>
                  <w:rPr>
                    <w:rFonts w:ascii="Times New Roman" w:eastAsia="宋体" w:hAnsi="Times New Roman" w:cs="Arial"/>
                    <w:color w:val="333333"/>
                    <w:szCs w:val="21"/>
                    <w:shd w:val="clear" w:color="auto" w:fill="FFFFFF"/>
                  </w:rPr>
                  <m:t>j</m:t>
                </m:r>
              </m:sub>
            </m:sSub>
          </m:num>
          <m:den>
            <m:r>
              <w:rPr>
                <w:rFonts w:ascii="Times New Roman" w:eastAsia="宋体" w:hAnsi="Times New Roman"/>
                <w:szCs w:val="21"/>
              </w:rPr>
              <m:t>∂</m:t>
            </m:r>
            <m:sSub>
              <m:sSubPr>
                <m:ctrlPr>
                  <w:rPr>
                    <w:rFonts w:ascii="Cambria Math" w:eastAsia="宋体" w:hAnsi="Cambria Math"/>
                    <w:i/>
                    <w:szCs w:val="21"/>
                  </w:rPr>
                </m:ctrlPr>
              </m:sSubPr>
              <m:e>
                <m:r>
                  <w:rPr>
                    <w:rFonts w:ascii="Times New Roman" w:eastAsia="宋体" w:hAnsi="Times New Roman"/>
                    <w:szCs w:val="21"/>
                  </w:rPr>
                  <m:t>y</m:t>
                </m:r>
              </m:e>
              <m:sub>
                <m:r>
                  <w:rPr>
                    <w:rFonts w:ascii="Times New Roman" w:eastAsia="宋体" w:hAnsi="Times New Roman"/>
                    <w:szCs w:val="21"/>
                  </w:rPr>
                  <m:t>k</m:t>
                </m:r>
              </m:sub>
            </m:sSub>
          </m:den>
        </m:f>
        <m:r>
          <w:rPr>
            <w:rFonts w:ascii="Times New Roman" w:eastAsia="宋体" w:hAnsi="Times New Roman"/>
            <w:szCs w:val="21"/>
          </w:rPr>
          <m:t>=</m:t>
        </m:r>
        <m:f>
          <m:fPr>
            <m:ctrlPr>
              <w:rPr>
                <w:rFonts w:ascii="Cambria Math" w:eastAsia="宋体" w:hAnsi="Cambria Math"/>
                <w:i/>
                <w:szCs w:val="21"/>
              </w:rPr>
            </m:ctrlPr>
          </m:fPr>
          <m:num>
            <m:r>
              <w:rPr>
                <w:rFonts w:ascii="Times New Roman" w:eastAsia="宋体" w:hAnsi="Times New Roman"/>
                <w:szCs w:val="21"/>
              </w:rPr>
              <m:t>∂</m:t>
            </m:r>
          </m:num>
          <m:den>
            <m:r>
              <w:rPr>
                <w:rFonts w:ascii="Times New Roman" w:eastAsia="宋体" w:hAnsi="Times New Roman"/>
                <w:szCs w:val="21"/>
              </w:rPr>
              <m:t>∂</m:t>
            </m:r>
            <m:sSub>
              <m:sSubPr>
                <m:ctrlPr>
                  <w:rPr>
                    <w:rFonts w:ascii="Cambria Math" w:eastAsia="宋体" w:hAnsi="Cambria Math"/>
                    <w:i/>
                    <w:szCs w:val="21"/>
                  </w:rPr>
                </m:ctrlPr>
              </m:sSubPr>
              <m:e>
                <m:r>
                  <w:rPr>
                    <w:rFonts w:ascii="Times New Roman" w:eastAsia="宋体" w:hAnsi="Times New Roman"/>
                    <w:szCs w:val="21"/>
                  </w:rPr>
                  <m:t>y</m:t>
                </m:r>
              </m:e>
              <m:sub>
                <m:r>
                  <w:rPr>
                    <w:rFonts w:ascii="Times New Roman" w:eastAsia="宋体" w:hAnsi="Times New Roman"/>
                    <w:szCs w:val="21"/>
                  </w:rPr>
                  <m:t>k</m:t>
                </m:r>
              </m:sub>
            </m:sSub>
          </m:den>
        </m:f>
        <m:d>
          <m:dPr>
            <m:ctrlPr>
              <w:rPr>
                <w:rFonts w:ascii="Cambria Math" w:eastAsia="宋体" w:hAnsi="Cambria Math"/>
                <w:i/>
                <w:szCs w:val="21"/>
              </w:rPr>
            </m:ctrlPr>
          </m:dPr>
          <m:e>
            <m:nary>
              <m:naryPr>
                <m:chr m:val="∏"/>
                <m:limLoc m:val="undOvr"/>
                <m:ctrlPr>
                  <w:rPr>
                    <w:rFonts w:ascii="Cambria Math" w:eastAsia="宋体" w:hAnsi="Cambria Math" w:cs="Arial"/>
                    <w:i/>
                    <w:color w:val="333333"/>
                    <w:szCs w:val="21"/>
                    <w:shd w:val="clear" w:color="auto" w:fill="FFFFFF"/>
                  </w:rPr>
                </m:ctrlPr>
              </m:naryPr>
              <m:sub>
                <m:r>
                  <w:rPr>
                    <w:rFonts w:ascii="Times New Roman" w:eastAsia="宋体" w:hAnsi="Times New Roman" w:cs="Arial"/>
                    <w:color w:val="333333"/>
                    <w:szCs w:val="21"/>
                    <w:shd w:val="clear" w:color="auto" w:fill="FFFFFF"/>
                  </w:rPr>
                  <m:t>i=1</m:t>
                </m:r>
              </m:sub>
              <m:sup>
                <m:r>
                  <w:rPr>
                    <w:rFonts w:ascii="Times New Roman" w:eastAsia="宋体" w:hAnsi="Times New Roman" w:cs="Arial"/>
                    <w:color w:val="333333"/>
                    <w:szCs w:val="21"/>
                    <w:shd w:val="clear" w:color="auto" w:fill="FFFFFF"/>
                  </w:rPr>
                  <m:t>m</m:t>
                </m:r>
              </m:sup>
              <m:e>
                <m:sSubSup>
                  <m:sSubSupPr>
                    <m:ctrlPr>
                      <w:rPr>
                        <w:rFonts w:ascii="Cambria Math" w:eastAsia="宋体" w:hAnsi="Cambria Math" w:cs="Arial"/>
                        <w:i/>
                        <w:color w:val="333333"/>
                        <w:szCs w:val="21"/>
                        <w:shd w:val="clear" w:color="auto" w:fill="FFFFFF"/>
                      </w:rPr>
                    </m:ctrlPr>
                  </m:sSubSupPr>
                  <m:e>
                    <m:r>
                      <w:rPr>
                        <w:rFonts w:ascii="Times New Roman" w:eastAsia="宋体" w:hAnsi="Times New Roman" w:cs="Arial"/>
                        <w:color w:val="333333"/>
                        <w:szCs w:val="21"/>
                        <w:shd w:val="clear" w:color="auto" w:fill="FFFFFF"/>
                      </w:rPr>
                      <m:t>y</m:t>
                    </m:r>
                  </m:e>
                  <m:sub>
                    <m:r>
                      <w:rPr>
                        <w:rFonts w:ascii="Times New Roman" w:eastAsia="宋体" w:hAnsi="Times New Roman" w:cs="Arial"/>
                        <w:color w:val="333333"/>
                        <w:szCs w:val="21"/>
                        <w:shd w:val="clear" w:color="auto" w:fill="FFFFFF"/>
                      </w:rPr>
                      <m:t>i</m:t>
                    </m:r>
                  </m:sub>
                  <m:sup>
                    <m:sSub>
                      <m:sSubPr>
                        <m:ctrlPr>
                          <w:rPr>
                            <w:rFonts w:ascii="Cambria Math" w:eastAsia="宋体" w:hAnsi="Cambria Math" w:cs="Arial"/>
                            <w:i/>
                            <w:color w:val="333333"/>
                            <w:szCs w:val="21"/>
                            <w:shd w:val="clear" w:color="auto" w:fill="FFFFFF"/>
                          </w:rPr>
                        </m:ctrlPr>
                      </m:sSubPr>
                      <m:e>
                        <m:r>
                          <w:rPr>
                            <w:rFonts w:ascii="Times New Roman" w:eastAsia="宋体" w:hAnsi="Times New Roman" w:cs="Arial"/>
                            <w:color w:val="333333"/>
                            <w:szCs w:val="21"/>
                            <w:shd w:val="clear" w:color="auto" w:fill="FFFFFF"/>
                          </w:rPr>
                          <m:t>α</m:t>
                        </m:r>
                      </m:e>
                      <m:sub>
                        <m:r>
                          <w:rPr>
                            <w:rFonts w:ascii="Times New Roman" w:eastAsia="宋体" w:hAnsi="Times New Roman" w:cs="Arial"/>
                            <w:color w:val="333333"/>
                            <w:szCs w:val="21"/>
                            <w:shd w:val="clear" w:color="auto" w:fill="FFFFFF"/>
                          </w:rPr>
                          <m:t>i</m:t>
                        </m:r>
                      </m:sub>
                    </m:sSub>
                  </m:sup>
                </m:sSubSup>
              </m:e>
            </m:nary>
          </m:e>
        </m:d>
        <m:r>
          <w:rPr>
            <w:rFonts w:ascii="Times New Roman" w:eastAsia="宋体" w:hAnsi="Times New Roman"/>
            <w:szCs w:val="21"/>
          </w:rPr>
          <m:t>=</m:t>
        </m:r>
        <m:sSub>
          <m:sSubPr>
            <m:ctrlPr>
              <w:rPr>
                <w:rFonts w:ascii="Cambria Math" w:eastAsia="宋体" w:hAnsi="Cambria Math"/>
                <w:i/>
                <w:szCs w:val="21"/>
              </w:rPr>
            </m:ctrlPr>
          </m:sSubPr>
          <m:e>
            <m:r>
              <w:rPr>
                <w:rFonts w:ascii="Times New Roman" w:eastAsia="宋体" w:hAnsi="Times New Roman"/>
                <w:szCs w:val="21"/>
              </w:rPr>
              <m:t>α</m:t>
            </m:r>
          </m:e>
          <m:sub>
            <m:r>
              <w:rPr>
                <w:rFonts w:ascii="Times New Roman" w:eastAsia="宋体" w:hAnsi="Times New Roman"/>
                <w:szCs w:val="21"/>
              </w:rPr>
              <m:t>k</m:t>
            </m:r>
          </m:sub>
        </m:sSub>
        <m:sSubSup>
          <m:sSubSupPr>
            <m:ctrlPr>
              <w:rPr>
                <w:rFonts w:ascii="Cambria Math" w:eastAsia="宋体" w:hAnsi="Cambria Math"/>
                <w:i/>
                <w:szCs w:val="21"/>
              </w:rPr>
            </m:ctrlPr>
          </m:sSubSupPr>
          <m:e>
            <m:r>
              <w:rPr>
                <w:rFonts w:ascii="Times New Roman" w:eastAsia="宋体" w:hAnsi="Times New Roman"/>
                <w:szCs w:val="21"/>
              </w:rPr>
              <m:t>y</m:t>
            </m:r>
          </m:e>
          <m:sub>
            <m:r>
              <w:rPr>
                <w:rFonts w:ascii="Times New Roman" w:eastAsia="宋体" w:hAnsi="Times New Roman"/>
                <w:szCs w:val="21"/>
              </w:rPr>
              <m:t>ki</m:t>
            </m:r>
          </m:sub>
          <m:sup>
            <m:sSub>
              <m:sSubPr>
                <m:ctrlPr>
                  <w:rPr>
                    <w:rFonts w:ascii="Cambria Math" w:eastAsia="宋体" w:hAnsi="Cambria Math"/>
                    <w:i/>
                    <w:szCs w:val="21"/>
                  </w:rPr>
                </m:ctrlPr>
              </m:sSubPr>
              <m:e>
                <m:r>
                  <w:rPr>
                    <w:rFonts w:ascii="Times New Roman" w:eastAsia="宋体" w:hAnsi="Times New Roman"/>
                    <w:szCs w:val="21"/>
                  </w:rPr>
                  <m:t>α</m:t>
                </m:r>
              </m:e>
              <m:sub>
                <m:r>
                  <w:rPr>
                    <w:rFonts w:ascii="Times New Roman" w:eastAsia="宋体" w:hAnsi="Times New Roman"/>
                    <w:szCs w:val="21"/>
                  </w:rPr>
                  <m:t>k</m:t>
                </m:r>
              </m:sub>
            </m:sSub>
            <m:r>
              <w:rPr>
                <w:rFonts w:ascii="Times New Roman" w:eastAsia="宋体" w:hAnsi="Times New Roman"/>
                <w:szCs w:val="21"/>
              </w:rPr>
              <m:t>-1</m:t>
            </m:r>
          </m:sup>
        </m:sSubSup>
        <m:nary>
          <m:naryPr>
            <m:chr m:val="∏"/>
            <m:limLoc m:val="undOvr"/>
            <m:ctrlPr>
              <w:rPr>
                <w:rFonts w:ascii="Cambria Math" w:eastAsia="宋体" w:hAnsi="Cambria Math" w:cs="Arial"/>
                <w:i/>
                <w:color w:val="333333"/>
                <w:szCs w:val="21"/>
                <w:shd w:val="clear" w:color="auto" w:fill="FFFFFF"/>
              </w:rPr>
            </m:ctrlPr>
          </m:naryPr>
          <m:sub>
            <m:r>
              <w:rPr>
                <w:rFonts w:ascii="Times New Roman" w:eastAsia="宋体" w:hAnsi="Times New Roman" w:cs="Arial"/>
                <w:color w:val="333333"/>
                <w:szCs w:val="21"/>
                <w:shd w:val="clear" w:color="auto" w:fill="FFFFFF"/>
              </w:rPr>
              <m:t>i=1,i≠k</m:t>
            </m:r>
          </m:sub>
          <m:sup>
            <m:r>
              <w:rPr>
                <w:rFonts w:ascii="Times New Roman" w:eastAsia="宋体" w:hAnsi="Times New Roman" w:cs="Arial"/>
                <w:color w:val="333333"/>
                <w:szCs w:val="21"/>
                <w:shd w:val="clear" w:color="auto" w:fill="FFFFFF"/>
              </w:rPr>
              <m:t>m</m:t>
            </m:r>
          </m:sup>
          <m:e>
            <m:sSubSup>
              <m:sSubSupPr>
                <m:ctrlPr>
                  <w:rPr>
                    <w:rFonts w:ascii="Cambria Math" w:eastAsia="宋体" w:hAnsi="Cambria Math" w:cs="Arial"/>
                    <w:i/>
                    <w:color w:val="333333"/>
                    <w:szCs w:val="21"/>
                    <w:shd w:val="clear" w:color="auto" w:fill="FFFFFF"/>
                  </w:rPr>
                </m:ctrlPr>
              </m:sSubSupPr>
              <m:e>
                <m:r>
                  <w:rPr>
                    <w:rFonts w:ascii="Times New Roman" w:eastAsia="宋体" w:hAnsi="Times New Roman" w:cs="Arial"/>
                    <w:color w:val="333333"/>
                    <w:szCs w:val="21"/>
                    <w:shd w:val="clear" w:color="auto" w:fill="FFFFFF"/>
                  </w:rPr>
                  <m:t>y</m:t>
                </m:r>
              </m:e>
              <m:sub>
                <m:r>
                  <w:rPr>
                    <w:rFonts w:ascii="Times New Roman" w:eastAsia="宋体" w:hAnsi="Times New Roman" w:cs="Arial"/>
                    <w:color w:val="333333"/>
                    <w:szCs w:val="21"/>
                    <w:shd w:val="clear" w:color="auto" w:fill="FFFFFF"/>
                  </w:rPr>
                  <m:t>i</m:t>
                </m:r>
              </m:sub>
              <m:sup>
                <m:sSub>
                  <m:sSubPr>
                    <m:ctrlPr>
                      <w:rPr>
                        <w:rFonts w:ascii="Cambria Math" w:eastAsia="宋体" w:hAnsi="Cambria Math" w:cs="Arial"/>
                        <w:i/>
                        <w:color w:val="333333"/>
                        <w:szCs w:val="21"/>
                        <w:shd w:val="clear" w:color="auto" w:fill="FFFFFF"/>
                      </w:rPr>
                    </m:ctrlPr>
                  </m:sSubPr>
                  <m:e>
                    <m:r>
                      <w:rPr>
                        <w:rFonts w:ascii="Times New Roman" w:eastAsia="宋体" w:hAnsi="Times New Roman" w:cs="Arial"/>
                        <w:color w:val="333333"/>
                        <w:szCs w:val="21"/>
                        <w:shd w:val="clear" w:color="auto" w:fill="FFFFFF"/>
                      </w:rPr>
                      <m:t>α</m:t>
                    </m:r>
                  </m:e>
                  <m:sub>
                    <m:r>
                      <w:rPr>
                        <w:rFonts w:ascii="Times New Roman" w:eastAsia="宋体" w:hAnsi="Times New Roman" w:cs="Arial"/>
                        <w:color w:val="333333"/>
                        <w:szCs w:val="21"/>
                        <w:shd w:val="clear" w:color="auto" w:fill="FFFFFF"/>
                      </w:rPr>
                      <m:t>i</m:t>
                    </m:r>
                  </m:sub>
                </m:sSub>
              </m:sup>
            </m:sSubSup>
          </m:e>
        </m:nary>
        <m:r>
          <w:rPr>
            <w:rFonts w:ascii="Times New Roman" w:eastAsia="宋体" w:hAnsi="Times New Roman"/>
            <w:szCs w:val="21"/>
          </w:rPr>
          <m:t>=</m:t>
        </m:r>
        <m:f>
          <m:fPr>
            <m:ctrlPr>
              <w:rPr>
                <w:rFonts w:ascii="Cambria Math" w:eastAsia="宋体" w:hAnsi="Cambria Math"/>
                <w:i/>
                <w:szCs w:val="21"/>
              </w:rPr>
            </m:ctrlPr>
          </m:fPr>
          <m:num>
            <m:sSub>
              <m:sSubPr>
                <m:ctrlPr>
                  <w:rPr>
                    <w:rFonts w:ascii="Cambria Math" w:eastAsia="宋体" w:hAnsi="Cambria Math"/>
                    <w:i/>
                    <w:szCs w:val="21"/>
                  </w:rPr>
                </m:ctrlPr>
              </m:sSubPr>
              <m:e>
                <m:r>
                  <w:rPr>
                    <w:rFonts w:ascii="Times New Roman" w:eastAsia="宋体" w:hAnsi="Times New Roman"/>
                    <w:szCs w:val="21"/>
                  </w:rPr>
                  <m:t>α</m:t>
                </m:r>
              </m:e>
              <m:sub>
                <m:r>
                  <w:rPr>
                    <w:rFonts w:ascii="Times New Roman" w:eastAsia="宋体" w:hAnsi="Times New Roman"/>
                    <w:szCs w:val="21"/>
                  </w:rPr>
                  <m:t>k</m:t>
                </m:r>
              </m:sub>
            </m:sSub>
          </m:num>
          <m:den>
            <m:sSub>
              <m:sSubPr>
                <m:ctrlPr>
                  <w:rPr>
                    <w:rFonts w:ascii="Cambria Math" w:eastAsia="宋体" w:hAnsi="Cambria Math"/>
                    <w:i/>
                    <w:szCs w:val="21"/>
                  </w:rPr>
                </m:ctrlPr>
              </m:sSubPr>
              <m:e>
                <m:r>
                  <w:rPr>
                    <w:rFonts w:ascii="Times New Roman" w:eastAsia="宋体" w:hAnsi="Times New Roman"/>
                    <w:szCs w:val="21"/>
                  </w:rPr>
                  <m:t>y</m:t>
                </m:r>
              </m:e>
              <m:sub>
                <m:r>
                  <w:rPr>
                    <w:rFonts w:ascii="Times New Roman" w:eastAsia="宋体" w:hAnsi="Times New Roman"/>
                    <w:szCs w:val="21"/>
                  </w:rPr>
                  <m:t>k</m:t>
                </m:r>
              </m:sub>
            </m:sSub>
          </m:den>
        </m:f>
        <m:sSub>
          <m:sSubPr>
            <m:ctrlPr>
              <w:rPr>
                <w:rFonts w:ascii="Cambria Math" w:eastAsia="宋体" w:hAnsi="Cambria Math" w:cs="Arial"/>
                <w:i/>
                <w:color w:val="333333"/>
                <w:szCs w:val="21"/>
                <w:shd w:val="clear" w:color="auto" w:fill="FFFFFF"/>
              </w:rPr>
            </m:ctrlPr>
          </m:sSubPr>
          <m:e>
            <m:r>
              <w:rPr>
                <w:rFonts w:ascii="Times New Roman" w:eastAsia="宋体" w:hAnsi="Times New Roman" w:cs="Arial"/>
                <w:color w:val="333333"/>
                <w:szCs w:val="21"/>
                <w:shd w:val="clear" w:color="auto" w:fill="FFFFFF"/>
              </w:rPr>
              <m:t>T_A</m:t>
            </m:r>
          </m:e>
          <m:sub>
            <m:r>
              <w:rPr>
                <w:rFonts w:ascii="Times New Roman" w:eastAsia="宋体" w:hAnsi="Times New Roman" w:cs="Arial"/>
                <w:color w:val="333333"/>
                <w:szCs w:val="21"/>
                <w:shd w:val="clear" w:color="auto" w:fill="FFFFFF"/>
              </w:rPr>
              <m:t>j</m:t>
            </m:r>
          </m:sub>
        </m:sSub>
      </m:oMath>
      <w:r>
        <w:rPr>
          <w:rFonts w:ascii="Times New Roman" w:eastAsia="宋体" w:hAnsi="Times New Roman" w:cs="Arial" w:hint="eastAsia"/>
          <w:color w:val="333333"/>
          <w:szCs w:val="21"/>
          <w:shd w:val="clear" w:color="auto" w:fill="FFFFFF"/>
        </w:rPr>
        <w:t>,</w:t>
      </w:r>
      <w:r>
        <w:rPr>
          <w:rFonts w:ascii="Times New Roman" w:eastAsia="宋体" w:hAnsi="Times New Roman" w:cs="Arial" w:hint="eastAsia"/>
          <w:color w:val="333333"/>
          <w:szCs w:val="21"/>
          <w:shd w:val="clear" w:color="auto" w:fill="FFFFFF"/>
        </w:rPr>
        <w:t>则</w:t>
      </w:r>
      <m:oMath>
        <m:f>
          <m:fPr>
            <m:ctrlPr>
              <w:rPr>
                <w:rFonts w:ascii="Cambria Math" w:eastAsia="宋体" w:hAnsi="Cambria Math"/>
                <w:i/>
                <w:szCs w:val="21"/>
              </w:rPr>
            </m:ctrlPr>
          </m:fPr>
          <m:num>
            <m:r>
              <w:rPr>
                <w:rFonts w:ascii="Times New Roman" w:eastAsia="宋体" w:hAnsi="Times New Roman"/>
                <w:szCs w:val="21"/>
              </w:rPr>
              <m:t>∂</m:t>
            </m:r>
            <m:sSub>
              <m:sSubPr>
                <m:ctrlPr>
                  <w:rPr>
                    <w:rFonts w:ascii="Cambria Math" w:eastAsia="宋体" w:hAnsi="Cambria Math" w:cs="Arial"/>
                    <w:i/>
                    <w:color w:val="333333"/>
                    <w:szCs w:val="21"/>
                    <w:shd w:val="clear" w:color="auto" w:fill="FFFFFF"/>
                  </w:rPr>
                </m:ctrlPr>
              </m:sSubPr>
              <m:e>
                <m:r>
                  <w:rPr>
                    <w:rFonts w:ascii="Times New Roman" w:eastAsia="宋体" w:hAnsi="Times New Roman" w:cs="Arial"/>
                    <w:color w:val="333333"/>
                    <w:szCs w:val="21"/>
                    <w:shd w:val="clear" w:color="auto" w:fill="FFFFFF"/>
                  </w:rPr>
                  <m:t>T_A</m:t>
                </m:r>
              </m:e>
              <m:sub>
                <m:r>
                  <w:rPr>
                    <w:rFonts w:ascii="Times New Roman" w:eastAsia="宋体" w:hAnsi="Times New Roman" w:cs="Arial"/>
                    <w:color w:val="333333"/>
                    <w:szCs w:val="21"/>
                    <w:shd w:val="clear" w:color="auto" w:fill="FFFFFF"/>
                  </w:rPr>
                  <m:t>j</m:t>
                </m:r>
              </m:sub>
            </m:sSub>
          </m:num>
          <m:den>
            <m:r>
              <w:rPr>
                <w:rFonts w:ascii="Times New Roman" w:eastAsia="宋体" w:hAnsi="Times New Roman"/>
                <w:szCs w:val="21"/>
              </w:rPr>
              <m:t>∂</m:t>
            </m:r>
            <m:sSub>
              <m:sSubPr>
                <m:ctrlPr>
                  <w:rPr>
                    <w:rFonts w:ascii="Cambria Math" w:eastAsia="宋体" w:hAnsi="Cambria Math"/>
                    <w:i/>
                    <w:szCs w:val="21"/>
                  </w:rPr>
                </m:ctrlPr>
              </m:sSubPr>
              <m:e>
                <m:r>
                  <w:rPr>
                    <w:rFonts w:ascii="Times New Roman" w:eastAsia="宋体" w:hAnsi="Times New Roman"/>
                    <w:szCs w:val="21"/>
                  </w:rPr>
                  <m:t>y</m:t>
                </m:r>
              </m:e>
              <m:sub>
                <m:r>
                  <w:rPr>
                    <w:rFonts w:ascii="Times New Roman" w:eastAsia="宋体" w:hAnsi="Times New Roman"/>
                    <w:szCs w:val="21"/>
                  </w:rPr>
                  <m:t>i</m:t>
                </m:r>
              </m:sub>
            </m:sSub>
          </m:den>
        </m:f>
        <m:r>
          <w:rPr>
            <w:rFonts w:ascii="Times New Roman" w:eastAsia="宋体" w:hAnsi="Times New Roman" w:cs="Cambria Math"/>
            <w:szCs w:val="21"/>
          </w:rPr>
          <m:t>≥</m:t>
        </m:r>
        <m:r>
          <w:rPr>
            <w:rFonts w:ascii="Times New Roman" w:eastAsia="宋体" w:hAnsi="Times New Roman"/>
            <w:szCs w:val="21"/>
          </w:rPr>
          <m:t>0</m:t>
        </m:r>
      </m:oMath>
      <w:r>
        <w:rPr>
          <w:rFonts w:ascii="Times New Roman" w:eastAsia="宋体" w:hAnsi="Times New Roman" w:hint="eastAsia"/>
          <w:szCs w:val="21"/>
        </w:rPr>
        <w:t>，</w:t>
      </w:r>
      <m:oMath>
        <m:r>
          <m:rPr>
            <m:sty m:val="p"/>
          </m:rPr>
          <w:rPr>
            <w:rFonts w:ascii="Times New Roman" w:eastAsia="宋体" w:hAnsi="Times New Roman" w:cs="Cambria Math"/>
            <w:szCs w:val="21"/>
          </w:rPr>
          <m:t>1≤i≤m</m:t>
        </m:r>
      </m:oMath>
      <w:r>
        <w:rPr>
          <w:rFonts w:ascii="Times New Roman" w:eastAsia="宋体" w:hAnsi="Times New Roman" w:cs="Cambria Math" w:hint="eastAsia"/>
          <w:szCs w:val="21"/>
        </w:rPr>
        <w:t>，即</w:t>
      </w:r>
      <m:oMath>
        <m:sSub>
          <m:sSubPr>
            <m:ctrlPr>
              <w:rPr>
                <w:rFonts w:ascii="Cambria Math" w:eastAsia="宋体" w:hAnsi="Cambria Math" w:cs="Arial"/>
                <w:i/>
                <w:color w:val="333333"/>
                <w:szCs w:val="21"/>
                <w:shd w:val="clear" w:color="auto" w:fill="FFFFFF"/>
              </w:rPr>
            </m:ctrlPr>
          </m:sSubPr>
          <m:e>
            <m:r>
              <w:rPr>
                <w:rFonts w:ascii="Times New Roman" w:eastAsia="宋体" w:hAnsi="Times New Roman" w:cs="Arial"/>
                <w:color w:val="333333"/>
                <w:szCs w:val="21"/>
                <w:shd w:val="clear" w:color="auto" w:fill="FFFFFF"/>
              </w:rPr>
              <m:t>T_A</m:t>
            </m:r>
          </m:e>
          <m:sub>
            <m:r>
              <w:rPr>
                <w:rFonts w:ascii="Times New Roman" w:eastAsia="宋体" w:hAnsi="Times New Roman" w:cs="Arial"/>
                <w:color w:val="333333"/>
                <w:szCs w:val="21"/>
                <w:shd w:val="clear" w:color="auto" w:fill="FFFFFF"/>
              </w:rPr>
              <m:t>j</m:t>
            </m:r>
          </m:sub>
        </m:sSub>
      </m:oMath>
      <w:r>
        <w:rPr>
          <w:rFonts w:ascii="Times New Roman" w:eastAsia="宋体" w:hAnsi="Times New Roman" w:cs="Arial" w:hint="eastAsia"/>
          <w:color w:val="333333"/>
          <w:szCs w:val="21"/>
          <w:shd w:val="clear" w:color="auto" w:fill="FFFFFF"/>
        </w:rPr>
        <w:t>是关于</w:t>
      </w:r>
      <m:oMath>
        <m:sSub>
          <m:sSubPr>
            <m:ctrlPr>
              <w:rPr>
                <w:rFonts w:ascii="Cambria Math" w:eastAsia="宋体" w:hAnsi="Cambria Math"/>
                <w:i/>
                <w:szCs w:val="21"/>
              </w:rPr>
            </m:ctrlPr>
          </m:sSubPr>
          <m:e>
            <m:r>
              <w:rPr>
                <w:rFonts w:ascii="Times New Roman" w:eastAsia="宋体" w:hAnsi="Times New Roman"/>
                <w:szCs w:val="21"/>
              </w:rPr>
              <m:t>y</m:t>
            </m:r>
          </m:e>
          <m:sub>
            <m:r>
              <w:rPr>
                <w:rFonts w:ascii="Times New Roman" w:eastAsia="宋体" w:hAnsi="Times New Roman"/>
                <w:szCs w:val="21"/>
              </w:rPr>
              <m:t>i</m:t>
            </m:r>
          </m:sub>
        </m:sSub>
        <m:d>
          <m:dPr>
            <m:ctrlPr>
              <w:rPr>
                <w:rFonts w:ascii="Cambria Math" w:eastAsia="宋体" w:hAnsi="Cambria Math"/>
                <w:i/>
                <w:szCs w:val="21"/>
              </w:rPr>
            </m:ctrlPr>
          </m:dPr>
          <m:e>
            <m:r>
              <m:rPr>
                <m:sty m:val="p"/>
              </m:rPr>
              <w:rPr>
                <w:rFonts w:ascii="Times New Roman" w:eastAsia="宋体" w:hAnsi="Times New Roman" w:cs="Cambria Math"/>
                <w:szCs w:val="21"/>
              </w:rPr>
              <m:t>1≤i≤m</m:t>
            </m:r>
          </m:e>
        </m:d>
      </m:oMath>
      <w:r>
        <w:rPr>
          <w:rFonts w:ascii="Times New Roman" w:eastAsia="宋体" w:hAnsi="Times New Roman" w:hint="eastAsia"/>
          <w:szCs w:val="21"/>
        </w:rPr>
        <w:t>的单调递增函数。</w:t>
      </w:r>
    </w:p>
    <w:p w14:paraId="63A93FD1" w14:textId="77777777" w:rsidR="00DD0F01" w:rsidRDefault="00DD0F01">
      <w:pPr>
        <w:widowControl/>
        <w:ind w:firstLineChars="200" w:firstLine="420"/>
        <w:jc w:val="left"/>
        <w:rPr>
          <w:rFonts w:ascii="Times New Roman" w:eastAsia="宋体" w:hAnsi="Times New Roman"/>
          <w:szCs w:val="21"/>
        </w:rPr>
      </w:pPr>
    </w:p>
    <w:p w14:paraId="4AC8694D" w14:textId="77777777" w:rsidR="00DD0F01" w:rsidRDefault="00000000">
      <w:pPr>
        <w:widowControl/>
        <w:ind w:firstLineChars="200" w:firstLine="420"/>
        <w:jc w:val="left"/>
        <w:rPr>
          <w:rFonts w:ascii="Times New Roman" w:eastAsia="宋体" w:hAnsi="Times New Roman"/>
          <w:szCs w:val="21"/>
        </w:rPr>
      </w:pPr>
      <w:r>
        <w:rPr>
          <w:rFonts w:ascii="Times New Roman" w:eastAsia="宋体" w:hAnsi="Times New Roman" w:hint="eastAsia"/>
          <w:szCs w:val="21"/>
        </w:rPr>
        <w:t>性质</w:t>
      </w:r>
      <w:r>
        <w:rPr>
          <w:rFonts w:ascii="Times New Roman" w:eastAsia="宋体" w:hAnsi="Times New Roman" w:hint="eastAsia"/>
          <w:szCs w:val="21"/>
        </w:rPr>
        <w:t>4</w:t>
      </w:r>
      <w:r>
        <w:rPr>
          <w:rFonts w:ascii="Times New Roman" w:eastAsia="宋体" w:hAnsi="Times New Roman" w:hint="eastAsia"/>
          <w:szCs w:val="21"/>
        </w:rPr>
        <w:t>：凝聚性，用来表示在保持其他可信</w:t>
      </w:r>
      <w:r>
        <w:rPr>
          <w:rFonts w:ascii="Times New Roman" w:eastAsia="宋体" w:hAnsi="Times New Roman" w:cs="Arial" w:hint="eastAsia"/>
          <w:color w:val="333333"/>
          <w:szCs w:val="21"/>
          <w:shd w:val="clear" w:color="auto" w:fill="FFFFFF"/>
        </w:rPr>
        <w:t>度量元</w:t>
      </w:r>
      <m:oMath>
        <m:sSub>
          <m:sSubPr>
            <m:ctrlPr>
              <w:rPr>
                <w:rFonts w:ascii="Cambria Math" w:eastAsia="宋体" w:hAnsi="Cambria Math"/>
                <w:szCs w:val="21"/>
              </w:rPr>
            </m:ctrlPr>
          </m:sSubPr>
          <m:e>
            <m:r>
              <w:rPr>
                <w:rFonts w:ascii="Times New Roman" w:eastAsia="宋体" w:hAnsi="Times New Roman"/>
                <w:szCs w:val="21"/>
              </w:rPr>
              <m:t>y</m:t>
            </m:r>
          </m:e>
          <m:sub>
            <m:r>
              <w:rPr>
                <w:rFonts w:ascii="Times New Roman" w:eastAsia="宋体" w:hAnsi="Times New Roman"/>
                <w:szCs w:val="21"/>
              </w:rPr>
              <m:t>j</m:t>
            </m:r>
          </m:sub>
        </m:sSub>
        <m:d>
          <m:dPr>
            <m:ctrlPr>
              <w:rPr>
                <w:rFonts w:ascii="Cambria Math" w:eastAsia="宋体" w:hAnsi="Cambria Math"/>
                <w:szCs w:val="21"/>
              </w:rPr>
            </m:ctrlPr>
          </m:dPr>
          <m:e>
            <m:r>
              <m:rPr>
                <m:sty m:val="p"/>
              </m:rPr>
              <w:rPr>
                <w:rFonts w:ascii="Times New Roman" w:eastAsia="宋体" w:hAnsi="Times New Roman"/>
                <w:szCs w:val="21"/>
              </w:rPr>
              <m:t>j≠i</m:t>
            </m:r>
          </m:e>
        </m:d>
      </m:oMath>
      <w:r>
        <w:rPr>
          <w:rFonts w:ascii="Times New Roman" w:eastAsia="宋体" w:hAnsi="Times New Roman" w:hint="eastAsia"/>
          <w:szCs w:val="21"/>
        </w:rPr>
        <w:t>不变而只增加可信</w:t>
      </w:r>
      <w:r>
        <w:rPr>
          <w:rFonts w:ascii="Times New Roman" w:eastAsia="宋体" w:hAnsi="Times New Roman" w:cs="Arial" w:hint="eastAsia"/>
          <w:color w:val="333333"/>
          <w:szCs w:val="21"/>
          <w:shd w:val="clear" w:color="auto" w:fill="FFFFFF"/>
        </w:rPr>
        <w:t>度量元</w:t>
      </w:r>
      <m:oMath>
        <m:sSub>
          <m:sSubPr>
            <m:ctrlPr>
              <w:rPr>
                <w:rFonts w:ascii="Cambria Math" w:eastAsia="宋体" w:hAnsi="Cambria Math"/>
                <w:szCs w:val="21"/>
              </w:rPr>
            </m:ctrlPr>
          </m:sSubPr>
          <m:e>
            <m:r>
              <w:rPr>
                <w:rFonts w:ascii="Times New Roman" w:eastAsia="宋体" w:hAnsi="Times New Roman"/>
                <w:szCs w:val="21"/>
              </w:rPr>
              <m:t>y</m:t>
            </m:r>
          </m:e>
          <m:sub>
            <m:r>
              <w:rPr>
                <w:rFonts w:ascii="Times New Roman" w:eastAsia="宋体" w:hAnsi="Times New Roman"/>
                <w:szCs w:val="21"/>
              </w:rPr>
              <m:t>i</m:t>
            </m:r>
          </m:sub>
        </m:sSub>
      </m:oMath>
      <w:r>
        <w:rPr>
          <w:rFonts w:ascii="Times New Roman" w:eastAsia="宋体" w:hAnsi="Times New Roman" w:hint="eastAsia"/>
          <w:szCs w:val="21"/>
        </w:rPr>
        <w:t>情况下，可信</w:t>
      </w:r>
      <w:r>
        <w:rPr>
          <w:rFonts w:ascii="Times New Roman" w:eastAsia="宋体" w:hAnsi="Times New Roman" w:cs="Arial" w:hint="eastAsia"/>
          <w:color w:val="333333"/>
          <w:szCs w:val="21"/>
          <w:shd w:val="clear" w:color="auto" w:fill="FFFFFF"/>
        </w:rPr>
        <w:t>度量元</w:t>
      </w:r>
      <m:oMath>
        <m:sSub>
          <m:sSubPr>
            <m:ctrlPr>
              <w:rPr>
                <w:rFonts w:ascii="Cambria Math" w:eastAsia="宋体" w:hAnsi="Cambria Math"/>
                <w:szCs w:val="21"/>
              </w:rPr>
            </m:ctrlPr>
          </m:sSubPr>
          <m:e>
            <m:r>
              <w:rPr>
                <w:rFonts w:ascii="Times New Roman" w:eastAsia="宋体" w:hAnsi="Times New Roman"/>
                <w:szCs w:val="21"/>
              </w:rPr>
              <m:t>y</m:t>
            </m:r>
          </m:e>
          <m:sub>
            <m:r>
              <w:rPr>
                <w:rFonts w:ascii="Times New Roman" w:eastAsia="宋体" w:hAnsi="Times New Roman"/>
                <w:szCs w:val="21"/>
              </w:rPr>
              <m:t>j</m:t>
            </m:r>
          </m:sub>
        </m:sSub>
      </m:oMath>
      <w:r>
        <w:rPr>
          <w:rFonts w:ascii="Times New Roman" w:eastAsia="宋体" w:hAnsi="Times New Roman" w:hint="eastAsia"/>
          <w:szCs w:val="21"/>
        </w:rPr>
        <w:t>对神经网络属性可信度的贡献越来越少，这体现为提高神经网络基于属性的可信度必须把每个可信</w:t>
      </w:r>
      <w:r>
        <w:rPr>
          <w:rFonts w:ascii="Times New Roman" w:eastAsia="宋体" w:hAnsi="Times New Roman" w:cs="Arial" w:hint="eastAsia"/>
          <w:color w:val="333333"/>
          <w:szCs w:val="21"/>
          <w:shd w:val="clear" w:color="auto" w:fill="FFFFFF"/>
        </w:rPr>
        <w:t>度量元</w:t>
      </w:r>
      <w:r>
        <w:rPr>
          <w:rFonts w:ascii="Times New Roman" w:eastAsia="宋体" w:hAnsi="Times New Roman" w:hint="eastAsia"/>
          <w:szCs w:val="21"/>
        </w:rPr>
        <w:t>都做好才行。</w:t>
      </w:r>
    </w:p>
    <w:p w14:paraId="7849ACDC" w14:textId="77777777" w:rsidR="00DD0F01" w:rsidRDefault="00000000">
      <w:pPr>
        <w:widowControl/>
        <w:snapToGrid w:val="0"/>
        <w:ind w:firstLineChars="200" w:firstLine="420"/>
        <w:jc w:val="left"/>
        <w:rPr>
          <w:rFonts w:ascii="Times New Roman" w:eastAsia="宋体" w:hAnsi="Times New Roman" w:cs="Arial"/>
          <w:color w:val="333333"/>
          <w:szCs w:val="21"/>
          <w:shd w:val="clear" w:color="auto" w:fill="FFFFFF"/>
        </w:rPr>
      </w:pPr>
      <w:r>
        <w:rPr>
          <w:rFonts w:ascii="Times New Roman" w:eastAsia="宋体" w:hAnsi="Times New Roman" w:hint="eastAsia"/>
          <w:szCs w:val="21"/>
        </w:rPr>
        <w:t>证明：</w:t>
      </w:r>
      <m:oMath>
        <m:f>
          <m:fPr>
            <m:ctrlPr>
              <w:rPr>
                <w:rFonts w:ascii="Cambria Math" w:eastAsia="宋体" w:hAnsi="Cambria Math"/>
                <w:i/>
                <w:szCs w:val="21"/>
              </w:rPr>
            </m:ctrlPr>
          </m:fPr>
          <m:num>
            <m:sSup>
              <m:sSupPr>
                <m:ctrlPr>
                  <w:rPr>
                    <w:rFonts w:ascii="Cambria Math" w:eastAsia="宋体" w:hAnsi="Cambria Math"/>
                    <w:i/>
                    <w:szCs w:val="21"/>
                  </w:rPr>
                </m:ctrlPr>
              </m:sSupPr>
              <m:e>
                <m:r>
                  <w:rPr>
                    <w:rFonts w:ascii="Times New Roman" w:eastAsia="宋体" w:hAnsi="Times New Roman"/>
                    <w:szCs w:val="21"/>
                  </w:rPr>
                  <m:t>∂</m:t>
                </m:r>
              </m:e>
              <m:sup>
                <m:r>
                  <w:rPr>
                    <w:rFonts w:ascii="Times New Roman" w:eastAsia="宋体" w:hAnsi="Times New Roman"/>
                    <w:szCs w:val="21"/>
                  </w:rPr>
                  <m:t>2</m:t>
                </m:r>
              </m:sup>
            </m:sSup>
            <m:sSub>
              <m:sSubPr>
                <m:ctrlPr>
                  <w:rPr>
                    <w:rFonts w:ascii="Cambria Math" w:eastAsia="宋体" w:hAnsi="Cambria Math" w:cs="Arial"/>
                    <w:i/>
                    <w:color w:val="333333"/>
                    <w:szCs w:val="21"/>
                    <w:shd w:val="clear" w:color="auto" w:fill="FFFFFF"/>
                  </w:rPr>
                </m:ctrlPr>
              </m:sSubPr>
              <m:e>
                <m:r>
                  <w:rPr>
                    <w:rFonts w:ascii="Times New Roman" w:eastAsia="宋体" w:hAnsi="Times New Roman" w:cs="Arial"/>
                    <w:color w:val="333333"/>
                    <w:szCs w:val="21"/>
                    <w:shd w:val="clear" w:color="auto" w:fill="FFFFFF"/>
                  </w:rPr>
                  <m:t>T_A</m:t>
                </m:r>
              </m:e>
              <m:sub>
                <m:r>
                  <w:rPr>
                    <w:rFonts w:ascii="Times New Roman" w:eastAsia="宋体" w:hAnsi="Times New Roman" w:cs="Arial"/>
                    <w:color w:val="333333"/>
                    <w:szCs w:val="21"/>
                    <w:shd w:val="clear" w:color="auto" w:fill="FFFFFF"/>
                  </w:rPr>
                  <m:t>j</m:t>
                </m:r>
              </m:sub>
            </m:sSub>
          </m:num>
          <m:den>
            <m:r>
              <w:rPr>
                <w:rFonts w:ascii="Times New Roman" w:eastAsia="宋体" w:hAnsi="Times New Roman"/>
                <w:szCs w:val="21"/>
              </w:rPr>
              <m:t>∂</m:t>
            </m:r>
            <m:sSup>
              <m:sSupPr>
                <m:ctrlPr>
                  <w:rPr>
                    <w:rFonts w:ascii="Cambria Math" w:eastAsia="宋体" w:hAnsi="Cambria Math"/>
                    <w:i/>
                    <w:szCs w:val="21"/>
                  </w:rPr>
                </m:ctrlPr>
              </m:sSupPr>
              <m:e>
                <m:sSub>
                  <m:sSubPr>
                    <m:ctrlPr>
                      <w:rPr>
                        <w:rFonts w:ascii="Cambria Math" w:eastAsia="宋体" w:hAnsi="Cambria Math"/>
                        <w:i/>
                        <w:szCs w:val="21"/>
                      </w:rPr>
                    </m:ctrlPr>
                  </m:sSubPr>
                  <m:e>
                    <m:r>
                      <w:rPr>
                        <w:rFonts w:ascii="Times New Roman" w:eastAsia="宋体" w:hAnsi="Times New Roman"/>
                        <w:szCs w:val="21"/>
                      </w:rPr>
                      <m:t>y</m:t>
                    </m:r>
                  </m:e>
                  <m:sub>
                    <m:r>
                      <w:rPr>
                        <w:rFonts w:ascii="Times New Roman" w:eastAsia="宋体" w:hAnsi="Times New Roman"/>
                        <w:szCs w:val="21"/>
                      </w:rPr>
                      <m:t>k</m:t>
                    </m:r>
                  </m:sub>
                </m:sSub>
              </m:e>
              <m:sup>
                <m:r>
                  <w:rPr>
                    <w:rFonts w:ascii="Times New Roman" w:eastAsia="宋体" w:hAnsi="Times New Roman"/>
                    <w:szCs w:val="21"/>
                  </w:rPr>
                  <m:t>2</m:t>
                </m:r>
              </m:sup>
            </m:sSup>
          </m:den>
        </m:f>
        <m:r>
          <w:rPr>
            <w:rFonts w:ascii="Times New Roman" w:eastAsia="宋体" w:hAnsi="Times New Roman"/>
            <w:szCs w:val="21"/>
          </w:rPr>
          <m:t>=</m:t>
        </m:r>
        <m:f>
          <m:fPr>
            <m:ctrlPr>
              <w:rPr>
                <w:rFonts w:ascii="Cambria Math" w:eastAsia="宋体" w:hAnsi="Cambria Math"/>
                <w:i/>
                <w:szCs w:val="21"/>
              </w:rPr>
            </m:ctrlPr>
          </m:fPr>
          <m:num>
            <m:r>
              <w:rPr>
                <w:rFonts w:ascii="Times New Roman" w:eastAsia="宋体" w:hAnsi="Times New Roman"/>
                <w:szCs w:val="21"/>
              </w:rPr>
              <m:t>∂</m:t>
            </m:r>
          </m:num>
          <m:den>
            <m:r>
              <w:rPr>
                <w:rFonts w:ascii="Times New Roman" w:eastAsia="宋体" w:hAnsi="Times New Roman"/>
                <w:szCs w:val="21"/>
              </w:rPr>
              <m:t>∂</m:t>
            </m:r>
            <m:sSub>
              <m:sSubPr>
                <m:ctrlPr>
                  <w:rPr>
                    <w:rFonts w:ascii="Cambria Math" w:eastAsia="宋体" w:hAnsi="Cambria Math"/>
                    <w:i/>
                    <w:szCs w:val="21"/>
                  </w:rPr>
                </m:ctrlPr>
              </m:sSubPr>
              <m:e>
                <m:r>
                  <w:rPr>
                    <w:rFonts w:ascii="Times New Roman" w:eastAsia="宋体" w:hAnsi="Times New Roman"/>
                    <w:szCs w:val="21"/>
                  </w:rPr>
                  <m:t>y</m:t>
                </m:r>
              </m:e>
              <m:sub>
                <m:r>
                  <w:rPr>
                    <w:rFonts w:ascii="Times New Roman" w:eastAsia="宋体" w:hAnsi="Times New Roman"/>
                    <w:szCs w:val="21"/>
                  </w:rPr>
                  <m:t>k</m:t>
                </m:r>
              </m:sub>
            </m:sSub>
          </m:den>
        </m:f>
        <m:d>
          <m:dPr>
            <m:ctrlPr>
              <w:rPr>
                <w:rFonts w:ascii="Cambria Math" w:eastAsia="宋体" w:hAnsi="Cambria Math"/>
                <w:i/>
                <w:szCs w:val="21"/>
              </w:rPr>
            </m:ctrlPr>
          </m:dPr>
          <m:e>
            <m:f>
              <m:fPr>
                <m:ctrlPr>
                  <w:rPr>
                    <w:rFonts w:ascii="Cambria Math" w:eastAsia="宋体" w:hAnsi="Cambria Math"/>
                    <w:i/>
                    <w:szCs w:val="21"/>
                  </w:rPr>
                </m:ctrlPr>
              </m:fPr>
              <m:num>
                <m:sSub>
                  <m:sSubPr>
                    <m:ctrlPr>
                      <w:rPr>
                        <w:rFonts w:ascii="Cambria Math" w:eastAsia="宋体" w:hAnsi="Cambria Math"/>
                        <w:i/>
                        <w:szCs w:val="21"/>
                      </w:rPr>
                    </m:ctrlPr>
                  </m:sSubPr>
                  <m:e>
                    <m:r>
                      <w:rPr>
                        <w:rFonts w:ascii="Times New Roman" w:eastAsia="宋体" w:hAnsi="Times New Roman"/>
                        <w:szCs w:val="21"/>
                      </w:rPr>
                      <m:t>α</m:t>
                    </m:r>
                  </m:e>
                  <m:sub>
                    <m:r>
                      <w:rPr>
                        <w:rFonts w:ascii="Times New Roman" w:eastAsia="宋体" w:hAnsi="Times New Roman"/>
                        <w:szCs w:val="21"/>
                      </w:rPr>
                      <m:t>k</m:t>
                    </m:r>
                  </m:sub>
                </m:sSub>
              </m:num>
              <m:den>
                <m:sSub>
                  <m:sSubPr>
                    <m:ctrlPr>
                      <w:rPr>
                        <w:rFonts w:ascii="Cambria Math" w:eastAsia="宋体" w:hAnsi="Cambria Math"/>
                        <w:i/>
                        <w:szCs w:val="21"/>
                      </w:rPr>
                    </m:ctrlPr>
                  </m:sSubPr>
                  <m:e>
                    <m:r>
                      <w:rPr>
                        <w:rFonts w:ascii="Times New Roman" w:eastAsia="宋体" w:hAnsi="Times New Roman"/>
                        <w:szCs w:val="21"/>
                      </w:rPr>
                      <m:t>y</m:t>
                    </m:r>
                  </m:e>
                  <m:sub>
                    <m:r>
                      <w:rPr>
                        <w:rFonts w:ascii="Times New Roman" w:eastAsia="宋体" w:hAnsi="Times New Roman"/>
                        <w:szCs w:val="21"/>
                      </w:rPr>
                      <m:t>k</m:t>
                    </m:r>
                  </m:sub>
                </m:sSub>
              </m:den>
            </m:f>
            <m:sSub>
              <m:sSubPr>
                <m:ctrlPr>
                  <w:rPr>
                    <w:rFonts w:ascii="Cambria Math" w:eastAsia="宋体" w:hAnsi="Cambria Math" w:cs="Arial"/>
                    <w:i/>
                    <w:color w:val="333333"/>
                    <w:szCs w:val="21"/>
                    <w:shd w:val="clear" w:color="auto" w:fill="FFFFFF"/>
                  </w:rPr>
                </m:ctrlPr>
              </m:sSubPr>
              <m:e>
                <m:r>
                  <w:rPr>
                    <w:rFonts w:ascii="Times New Roman" w:eastAsia="宋体" w:hAnsi="Times New Roman" w:cs="Arial"/>
                    <w:color w:val="333333"/>
                    <w:szCs w:val="21"/>
                    <w:shd w:val="clear" w:color="auto" w:fill="FFFFFF"/>
                  </w:rPr>
                  <m:t>T_A</m:t>
                </m:r>
              </m:e>
              <m:sub>
                <m:r>
                  <w:rPr>
                    <w:rFonts w:ascii="Times New Roman" w:eastAsia="宋体" w:hAnsi="Times New Roman" w:cs="Arial"/>
                    <w:color w:val="333333"/>
                    <w:szCs w:val="21"/>
                    <w:shd w:val="clear" w:color="auto" w:fill="FFFFFF"/>
                  </w:rPr>
                  <m:t>j</m:t>
                </m:r>
              </m:sub>
            </m:sSub>
          </m:e>
        </m:d>
        <m:r>
          <w:rPr>
            <w:rFonts w:ascii="Times New Roman" w:eastAsia="宋体" w:hAnsi="Times New Roman"/>
            <w:szCs w:val="21"/>
          </w:rPr>
          <m:t>=</m:t>
        </m:r>
        <m:sSub>
          <m:sSubPr>
            <m:ctrlPr>
              <w:rPr>
                <w:rFonts w:ascii="Cambria Math" w:eastAsia="宋体" w:hAnsi="Cambria Math"/>
                <w:i/>
                <w:szCs w:val="21"/>
              </w:rPr>
            </m:ctrlPr>
          </m:sSubPr>
          <m:e>
            <m:r>
              <w:rPr>
                <w:rFonts w:ascii="Times New Roman" w:eastAsia="宋体" w:hAnsi="Times New Roman"/>
                <w:szCs w:val="21"/>
              </w:rPr>
              <m:t>α</m:t>
            </m:r>
          </m:e>
          <m:sub>
            <m:r>
              <w:rPr>
                <w:rFonts w:ascii="Times New Roman" w:eastAsia="宋体" w:hAnsi="Times New Roman"/>
                <w:szCs w:val="21"/>
              </w:rPr>
              <m:t>k</m:t>
            </m:r>
          </m:sub>
        </m:sSub>
        <m:f>
          <m:fPr>
            <m:ctrlPr>
              <w:rPr>
                <w:rFonts w:ascii="Cambria Math" w:eastAsia="宋体" w:hAnsi="Cambria Math"/>
                <w:i/>
                <w:szCs w:val="21"/>
              </w:rPr>
            </m:ctrlPr>
          </m:fPr>
          <m:num>
            <m:r>
              <w:rPr>
                <w:rFonts w:ascii="Times New Roman" w:eastAsia="宋体" w:hAnsi="Times New Roman"/>
                <w:szCs w:val="21"/>
              </w:rPr>
              <m:t>∂</m:t>
            </m:r>
          </m:num>
          <m:den>
            <m:r>
              <w:rPr>
                <w:rFonts w:ascii="Times New Roman" w:eastAsia="宋体" w:hAnsi="Times New Roman"/>
                <w:szCs w:val="21"/>
              </w:rPr>
              <m:t>∂</m:t>
            </m:r>
            <m:sSub>
              <m:sSubPr>
                <m:ctrlPr>
                  <w:rPr>
                    <w:rFonts w:ascii="Cambria Math" w:eastAsia="宋体" w:hAnsi="Cambria Math"/>
                    <w:i/>
                    <w:szCs w:val="21"/>
                  </w:rPr>
                </m:ctrlPr>
              </m:sSubPr>
              <m:e>
                <m:r>
                  <w:rPr>
                    <w:rFonts w:ascii="Times New Roman" w:eastAsia="宋体" w:hAnsi="Times New Roman"/>
                    <w:szCs w:val="21"/>
                  </w:rPr>
                  <m:t>y</m:t>
                </m:r>
              </m:e>
              <m:sub>
                <m:r>
                  <w:rPr>
                    <w:rFonts w:ascii="Times New Roman" w:eastAsia="宋体" w:hAnsi="Times New Roman"/>
                    <w:szCs w:val="21"/>
                  </w:rPr>
                  <m:t>k</m:t>
                </m:r>
              </m:sub>
            </m:sSub>
          </m:den>
        </m:f>
        <m:d>
          <m:dPr>
            <m:ctrlPr>
              <w:rPr>
                <w:rFonts w:ascii="Cambria Math" w:eastAsia="宋体" w:hAnsi="Cambria Math"/>
                <w:i/>
                <w:szCs w:val="21"/>
              </w:rPr>
            </m:ctrlPr>
          </m:dPr>
          <m:e>
            <m:f>
              <m:fPr>
                <m:ctrlPr>
                  <w:rPr>
                    <w:rFonts w:ascii="Cambria Math" w:eastAsia="宋体" w:hAnsi="Cambria Math"/>
                    <w:i/>
                    <w:szCs w:val="21"/>
                  </w:rPr>
                </m:ctrlPr>
              </m:fPr>
              <m:num>
                <m:sSub>
                  <m:sSubPr>
                    <m:ctrlPr>
                      <w:rPr>
                        <w:rFonts w:ascii="Cambria Math" w:eastAsia="宋体" w:hAnsi="Cambria Math" w:cs="Arial"/>
                        <w:i/>
                        <w:color w:val="333333"/>
                        <w:szCs w:val="21"/>
                        <w:shd w:val="clear" w:color="auto" w:fill="FFFFFF"/>
                      </w:rPr>
                    </m:ctrlPr>
                  </m:sSubPr>
                  <m:e>
                    <m:r>
                      <w:rPr>
                        <w:rFonts w:ascii="Times New Roman" w:eastAsia="宋体" w:hAnsi="Times New Roman" w:cs="Arial"/>
                        <w:color w:val="333333"/>
                        <w:szCs w:val="21"/>
                        <w:shd w:val="clear" w:color="auto" w:fill="FFFFFF"/>
                      </w:rPr>
                      <m:t>T_A</m:t>
                    </m:r>
                  </m:e>
                  <m:sub>
                    <m:r>
                      <w:rPr>
                        <w:rFonts w:ascii="Times New Roman" w:eastAsia="宋体" w:hAnsi="Times New Roman" w:cs="Arial"/>
                        <w:color w:val="333333"/>
                        <w:szCs w:val="21"/>
                        <w:shd w:val="clear" w:color="auto" w:fill="FFFFFF"/>
                      </w:rPr>
                      <m:t>j</m:t>
                    </m:r>
                  </m:sub>
                </m:sSub>
              </m:num>
              <m:den>
                <m:sSub>
                  <m:sSubPr>
                    <m:ctrlPr>
                      <w:rPr>
                        <w:rFonts w:ascii="Cambria Math" w:eastAsia="宋体" w:hAnsi="Cambria Math"/>
                        <w:i/>
                        <w:szCs w:val="21"/>
                      </w:rPr>
                    </m:ctrlPr>
                  </m:sSubPr>
                  <m:e>
                    <m:r>
                      <w:rPr>
                        <w:rFonts w:ascii="Times New Roman" w:eastAsia="宋体" w:hAnsi="Times New Roman"/>
                        <w:szCs w:val="21"/>
                      </w:rPr>
                      <m:t>y</m:t>
                    </m:r>
                  </m:e>
                  <m:sub>
                    <m:r>
                      <w:rPr>
                        <w:rFonts w:ascii="Times New Roman" w:eastAsia="宋体" w:hAnsi="Times New Roman"/>
                        <w:szCs w:val="21"/>
                      </w:rPr>
                      <m:t>k</m:t>
                    </m:r>
                  </m:sub>
                </m:sSub>
              </m:den>
            </m:f>
          </m:e>
        </m:d>
        <m:r>
          <w:rPr>
            <w:rFonts w:ascii="Times New Roman" w:eastAsia="宋体" w:hAnsi="Times New Roman"/>
            <w:szCs w:val="21"/>
          </w:rPr>
          <m:t>=</m:t>
        </m:r>
        <m:sSub>
          <m:sSubPr>
            <m:ctrlPr>
              <w:rPr>
                <w:rFonts w:ascii="Cambria Math" w:eastAsia="宋体" w:hAnsi="Cambria Math"/>
                <w:i/>
                <w:szCs w:val="21"/>
              </w:rPr>
            </m:ctrlPr>
          </m:sSubPr>
          <m:e>
            <m:r>
              <w:rPr>
                <w:rFonts w:ascii="Times New Roman" w:eastAsia="宋体" w:hAnsi="Times New Roman"/>
                <w:szCs w:val="21"/>
              </w:rPr>
              <m:t>α</m:t>
            </m:r>
          </m:e>
          <m:sub>
            <m:r>
              <w:rPr>
                <w:rFonts w:ascii="Times New Roman" w:eastAsia="宋体" w:hAnsi="Times New Roman"/>
                <w:szCs w:val="21"/>
              </w:rPr>
              <m:t>k</m:t>
            </m:r>
          </m:sub>
        </m:sSub>
        <m:d>
          <m:dPr>
            <m:ctrlPr>
              <w:rPr>
                <w:rFonts w:ascii="Cambria Math" w:eastAsia="宋体" w:hAnsi="Cambria Math"/>
                <w:i/>
                <w:szCs w:val="21"/>
              </w:rPr>
            </m:ctrlPr>
          </m:dPr>
          <m:e>
            <m:f>
              <m:fPr>
                <m:ctrlPr>
                  <w:rPr>
                    <w:rFonts w:ascii="Cambria Math" w:eastAsia="宋体" w:hAnsi="Cambria Math"/>
                    <w:i/>
                    <w:szCs w:val="21"/>
                  </w:rPr>
                </m:ctrlPr>
              </m:fPr>
              <m:num>
                <m:r>
                  <w:rPr>
                    <w:rFonts w:ascii="Times New Roman" w:eastAsia="宋体" w:hAnsi="Times New Roman"/>
                    <w:szCs w:val="21"/>
                  </w:rPr>
                  <m:t>∂</m:t>
                </m:r>
                <m:sSub>
                  <m:sSubPr>
                    <m:ctrlPr>
                      <w:rPr>
                        <w:rFonts w:ascii="Cambria Math" w:eastAsia="宋体" w:hAnsi="Cambria Math" w:cs="Arial"/>
                        <w:i/>
                        <w:color w:val="333333"/>
                        <w:szCs w:val="21"/>
                        <w:shd w:val="clear" w:color="auto" w:fill="FFFFFF"/>
                      </w:rPr>
                    </m:ctrlPr>
                  </m:sSubPr>
                  <m:e>
                    <m:r>
                      <w:rPr>
                        <w:rFonts w:ascii="Times New Roman" w:eastAsia="宋体" w:hAnsi="Times New Roman" w:cs="Arial"/>
                        <w:color w:val="333333"/>
                        <w:szCs w:val="21"/>
                        <w:shd w:val="clear" w:color="auto" w:fill="FFFFFF"/>
                      </w:rPr>
                      <m:t>T_A</m:t>
                    </m:r>
                  </m:e>
                  <m:sub>
                    <m:r>
                      <w:rPr>
                        <w:rFonts w:ascii="Times New Roman" w:eastAsia="宋体" w:hAnsi="Times New Roman" w:cs="Arial"/>
                        <w:color w:val="333333"/>
                        <w:szCs w:val="21"/>
                        <w:shd w:val="clear" w:color="auto" w:fill="FFFFFF"/>
                      </w:rPr>
                      <m:t>j</m:t>
                    </m:r>
                  </m:sub>
                </m:sSub>
              </m:num>
              <m:den>
                <m:r>
                  <w:rPr>
                    <w:rFonts w:ascii="Times New Roman" w:eastAsia="宋体" w:hAnsi="Times New Roman"/>
                    <w:szCs w:val="21"/>
                  </w:rPr>
                  <m:t>∂</m:t>
                </m:r>
                <m:sSub>
                  <m:sSubPr>
                    <m:ctrlPr>
                      <w:rPr>
                        <w:rFonts w:ascii="Cambria Math" w:eastAsia="宋体" w:hAnsi="Cambria Math"/>
                        <w:i/>
                        <w:szCs w:val="21"/>
                      </w:rPr>
                    </m:ctrlPr>
                  </m:sSubPr>
                  <m:e>
                    <m:r>
                      <w:rPr>
                        <w:rFonts w:ascii="Times New Roman" w:eastAsia="宋体" w:hAnsi="Times New Roman"/>
                        <w:szCs w:val="21"/>
                      </w:rPr>
                      <m:t>y</m:t>
                    </m:r>
                  </m:e>
                  <m:sub>
                    <m:r>
                      <w:rPr>
                        <w:rFonts w:ascii="Times New Roman" w:eastAsia="宋体" w:hAnsi="Times New Roman"/>
                        <w:szCs w:val="21"/>
                      </w:rPr>
                      <m:t>k</m:t>
                    </m:r>
                  </m:sub>
                </m:sSub>
              </m:den>
            </m:f>
            <m:r>
              <w:rPr>
                <w:rFonts w:ascii="Times New Roman" w:eastAsia="宋体" w:hAnsi="Times New Roman"/>
                <w:szCs w:val="21"/>
              </w:rPr>
              <m:t>∙</m:t>
            </m:r>
            <m:f>
              <m:fPr>
                <m:ctrlPr>
                  <w:rPr>
                    <w:rFonts w:ascii="Cambria Math" w:eastAsia="宋体" w:hAnsi="Cambria Math"/>
                    <w:i/>
                    <w:szCs w:val="21"/>
                  </w:rPr>
                </m:ctrlPr>
              </m:fPr>
              <m:num>
                <m:r>
                  <w:rPr>
                    <w:rFonts w:ascii="Times New Roman" w:eastAsia="宋体" w:hAnsi="Times New Roman"/>
                    <w:szCs w:val="21"/>
                  </w:rPr>
                  <m:t>1</m:t>
                </m:r>
              </m:num>
              <m:den>
                <m:sSub>
                  <m:sSubPr>
                    <m:ctrlPr>
                      <w:rPr>
                        <w:rFonts w:ascii="Cambria Math" w:eastAsia="宋体" w:hAnsi="Cambria Math"/>
                        <w:i/>
                        <w:szCs w:val="21"/>
                      </w:rPr>
                    </m:ctrlPr>
                  </m:sSubPr>
                  <m:e>
                    <m:r>
                      <w:rPr>
                        <w:rFonts w:ascii="Times New Roman" w:eastAsia="宋体" w:hAnsi="Times New Roman"/>
                        <w:szCs w:val="21"/>
                      </w:rPr>
                      <m:t>y</m:t>
                    </m:r>
                  </m:e>
                  <m:sub>
                    <m:r>
                      <w:rPr>
                        <w:rFonts w:ascii="Times New Roman" w:eastAsia="宋体" w:hAnsi="Times New Roman"/>
                        <w:szCs w:val="21"/>
                      </w:rPr>
                      <m:t>k</m:t>
                    </m:r>
                  </m:sub>
                </m:sSub>
              </m:den>
            </m:f>
            <m:r>
              <w:rPr>
                <w:rFonts w:ascii="Times New Roman" w:eastAsia="宋体" w:hAnsi="Times New Roman"/>
                <w:szCs w:val="21"/>
              </w:rPr>
              <m:t>+</m:t>
            </m:r>
            <m:sSub>
              <m:sSubPr>
                <m:ctrlPr>
                  <w:rPr>
                    <w:rFonts w:ascii="Cambria Math" w:eastAsia="宋体" w:hAnsi="Cambria Math" w:cs="Arial"/>
                    <w:i/>
                    <w:color w:val="333333"/>
                    <w:szCs w:val="21"/>
                    <w:shd w:val="clear" w:color="auto" w:fill="FFFFFF"/>
                  </w:rPr>
                </m:ctrlPr>
              </m:sSubPr>
              <m:e>
                <m:r>
                  <w:rPr>
                    <w:rFonts w:ascii="Times New Roman" w:eastAsia="宋体" w:hAnsi="Times New Roman" w:cs="Arial"/>
                    <w:color w:val="333333"/>
                    <w:szCs w:val="21"/>
                    <w:shd w:val="clear" w:color="auto" w:fill="FFFFFF"/>
                  </w:rPr>
                  <m:t>T_A</m:t>
                </m:r>
              </m:e>
              <m:sub>
                <m:r>
                  <w:rPr>
                    <w:rFonts w:ascii="Times New Roman" w:eastAsia="宋体" w:hAnsi="Times New Roman" w:cs="Arial"/>
                    <w:color w:val="333333"/>
                    <w:szCs w:val="21"/>
                    <w:shd w:val="clear" w:color="auto" w:fill="FFFFFF"/>
                  </w:rPr>
                  <m:t>j</m:t>
                </m:r>
              </m:sub>
            </m:sSub>
            <m:r>
              <w:rPr>
                <w:rFonts w:ascii="Times New Roman" w:eastAsia="宋体" w:hAnsi="Times New Roman" w:cs="Arial"/>
                <w:color w:val="333333"/>
                <w:szCs w:val="21"/>
                <w:shd w:val="clear" w:color="auto" w:fill="FFFFFF"/>
              </w:rPr>
              <m:t>∙</m:t>
            </m:r>
            <m:f>
              <m:fPr>
                <m:ctrlPr>
                  <w:rPr>
                    <w:rFonts w:ascii="Cambria Math" w:eastAsia="宋体" w:hAnsi="Cambria Math" w:cs="Arial"/>
                    <w:i/>
                    <w:color w:val="333333"/>
                    <w:szCs w:val="21"/>
                    <w:shd w:val="clear" w:color="auto" w:fill="FFFFFF"/>
                  </w:rPr>
                </m:ctrlPr>
              </m:fPr>
              <m:num>
                <m:r>
                  <w:rPr>
                    <w:rFonts w:ascii="Times New Roman" w:eastAsia="宋体" w:hAnsi="Times New Roman"/>
                    <w:szCs w:val="21"/>
                  </w:rPr>
                  <m:t>∂</m:t>
                </m:r>
                <m:d>
                  <m:dPr>
                    <m:ctrlPr>
                      <w:rPr>
                        <w:rFonts w:ascii="Cambria Math" w:eastAsia="宋体" w:hAnsi="Cambria Math"/>
                        <w:i/>
                        <w:szCs w:val="21"/>
                      </w:rPr>
                    </m:ctrlPr>
                  </m:dPr>
                  <m:e>
                    <m:r>
                      <w:rPr>
                        <w:rFonts w:ascii="Times New Roman" w:eastAsia="宋体" w:hAnsi="Times New Roman"/>
                        <w:szCs w:val="21"/>
                      </w:rPr>
                      <m:t>1/</m:t>
                    </m:r>
                    <m:sSub>
                      <m:sSubPr>
                        <m:ctrlPr>
                          <w:rPr>
                            <w:rFonts w:ascii="Cambria Math" w:eastAsia="宋体" w:hAnsi="Cambria Math"/>
                            <w:i/>
                            <w:szCs w:val="21"/>
                          </w:rPr>
                        </m:ctrlPr>
                      </m:sSubPr>
                      <m:e>
                        <m:r>
                          <w:rPr>
                            <w:rFonts w:ascii="Times New Roman" w:eastAsia="宋体" w:hAnsi="Times New Roman"/>
                            <w:szCs w:val="21"/>
                          </w:rPr>
                          <m:t>y</m:t>
                        </m:r>
                      </m:e>
                      <m:sub>
                        <m:r>
                          <w:rPr>
                            <w:rFonts w:ascii="Times New Roman" w:eastAsia="宋体" w:hAnsi="Times New Roman"/>
                            <w:szCs w:val="21"/>
                          </w:rPr>
                          <m:t>k</m:t>
                        </m:r>
                      </m:sub>
                    </m:sSub>
                  </m:e>
                </m:d>
              </m:num>
              <m:den>
                <m:r>
                  <w:rPr>
                    <w:rFonts w:ascii="Times New Roman" w:eastAsia="宋体" w:hAnsi="Times New Roman"/>
                    <w:szCs w:val="21"/>
                  </w:rPr>
                  <m:t>∂</m:t>
                </m:r>
                <m:sSub>
                  <m:sSubPr>
                    <m:ctrlPr>
                      <w:rPr>
                        <w:rFonts w:ascii="Cambria Math" w:eastAsia="宋体" w:hAnsi="Cambria Math"/>
                        <w:i/>
                        <w:szCs w:val="21"/>
                      </w:rPr>
                    </m:ctrlPr>
                  </m:sSubPr>
                  <m:e>
                    <m:r>
                      <w:rPr>
                        <w:rFonts w:ascii="Times New Roman" w:eastAsia="宋体" w:hAnsi="Times New Roman"/>
                        <w:szCs w:val="21"/>
                      </w:rPr>
                      <m:t>y</m:t>
                    </m:r>
                  </m:e>
                  <m:sub>
                    <m:r>
                      <w:rPr>
                        <w:rFonts w:ascii="Times New Roman" w:eastAsia="宋体" w:hAnsi="Times New Roman"/>
                        <w:szCs w:val="21"/>
                      </w:rPr>
                      <m:t>k</m:t>
                    </m:r>
                  </m:sub>
                </m:sSub>
              </m:den>
            </m:f>
          </m:e>
        </m:d>
        <m:r>
          <w:rPr>
            <w:rFonts w:ascii="Times New Roman" w:eastAsia="宋体" w:hAnsi="Times New Roman"/>
            <w:szCs w:val="21"/>
          </w:rPr>
          <m:t>=</m:t>
        </m:r>
        <m:sSub>
          <m:sSubPr>
            <m:ctrlPr>
              <w:rPr>
                <w:rFonts w:ascii="Cambria Math" w:eastAsia="宋体" w:hAnsi="Cambria Math"/>
                <w:i/>
                <w:szCs w:val="21"/>
              </w:rPr>
            </m:ctrlPr>
          </m:sSubPr>
          <m:e>
            <m:r>
              <w:rPr>
                <w:rFonts w:ascii="Times New Roman" w:eastAsia="宋体" w:hAnsi="Times New Roman"/>
                <w:szCs w:val="21"/>
              </w:rPr>
              <m:t>α</m:t>
            </m:r>
          </m:e>
          <m:sub>
            <m:r>
              <w:rPr>
                <w:rFonts w:ascii="Times New Roman" w:eastAsia="宋体" w:hAnsi="Times New Roman"/>
                <w:szCs w:val="21"/>
              </w:rPr>
              <m:t>k</m:t>
            </m:r>
          </m:sub>
        </m:sSub>
        <m:d>
          <m:dPr>
            <m:ctrlPr>
              <w:rPr>
                <w:rFonts w:ascii="Cambria Math" w:eastAsia="宋体" w:hAnsi="Cambria Math"/>
                <w:i/>
                <w:szCs w:val="21"/>
              </w:rPr>
            </m:ctrlPr>
          </m:dPr>
          <m:e>
            <m:f>
              <m:fPr>
                <m:ctrlPr>
                  <w:rPr>
                    <w:rFonts w:ascii="Cambria Math" w:eastAsia="宋体" w:hAnsi="Cambria Math"/>
                    <w:i/>
                    <w:szCs w:val="21"/>
                  </w:rPr>
                </m:ctrlPr>
              </m:fPr>
              <m:num>
                <m:sSub>
                  <m:sSubPr>
                    <m:ctrlPr>
                      <w:rPr>
                        <w:rFonts w:ascii="Cambria Math" w:eastAsia="宋体" w:hAnsi="Cambria Math"/>
                        <w:i/>
                        <w:szCs w:val="21"/>
                      </w:rPr>
                    </m:ctrlPr>
                  </m:sSubPr>
                  <m:e>
                    <m:r>
                      <w:rPr>
                        <w:rFonts w:ascii="Times New Roman" w:eastAsia="宋体" w:hAnsi="Times New Roman"/>
                        <w:szCs w:val="21"/>
                      </w:rPr>
                      <m:t>α</m:t>
                    </m:r>
                  </m:e>
                  <m:sub>
                    <m:r>
                      <w:rPr>
                        <w:rFonts w:ascii="Times New Roman" w:eastAsia="宋体" w:hAnsi="Times New Roman"/>
                        <w:szCs w:val="21"/>
                      </w:rPr>
                      <m:t>k</m:t>
                    </m:r>
                  </m:sub>
                </m:sSub>
                <m:sSub>
                  <m:sSubPr>
                    <m:ctrlPr>
                      <w:rPr>
                        <w:rFonts w:ascii="Cambria Math" w:eastAsia="宋体" w:hAnsi="Cambria Math" w:cs="Arial"/>
                        <w:i/>
                        <w:color w:val="333333"/>
                        <w:szCs w:val="21"/>
                        <w:shd w:val="clear" w:color="auto" w:fill="FFFFFF"/>
                      </w:rPr>
                    </m:ctrlPr>
                  </m:sSubPr>
                  <m:e>
                    <m:r>
                      <w:rPr>
                        <w:rFonts w:ascii="Times New Roman" w:eastAsia="宋体" w:hAnsi="Times New Roman" w:cs="Arial"/>
                        <w:color w:val="333333"/>
                        <w:szCs w:val="21"/>
                        <w:shd w:val="clear" w:color="auto" w:fill="FFFFFF"/>
                      </w:rPr>
                      <m:t>T_A</m:t>
                    </m:r>
                  </m:e>
                  <m:sub>
                    <m:r>
                      <w:rPr>
                        <w:rFonts w:ascii="Times New Roman" w:eastAsia="宋体" w:hAnsi="Times New Roman" w:cs="Arial"/>
                        <w:color w:val="333333"/>
                        <w:szCs w:val="21"/>
                        <w:shd w:val="clear" w:color="auto" w:fill="FFFFFF"/>
                      </w:rPr>
                      <m:t>j</m:t>
                    </m:r>
                  </m:sub>
                </m:sSub>
              </m:num>
              <m:den>
                <m:sSub>
                  <m:sSubPr>
                    <m:ctrlPr>
                      <w:rPr>
                        <w:rFonts w:ascii="Cambria Math" w:eastAsia="宋体" w:hAnsi="Cambria Math"/>
                        <w:i/>
                        <w:szCs w:val="21"/>
                      </w:rPr>
                    </m:ctrlPr>
                  </m:sSubPr>
                  <m:e>
                    <m:r>
                      <w:rPr>
                        <w:rFonts w:ascii="Times New Roman" w:eastAsia="宋体" w:hAnsi="Times New Roman"/>
                        <w:szCs w:val="21"/>
                      </w:rPr>
                      <m:t>y</m:t>
                    </m:r>
                  </m:e>
                  <m:sub>
                    <m:r>
                      <w:rPr>
                        <w:rFonts w:ascii="Times New Roman" w:eastAsia="宋体" w:hAnsi="Times New Roman"/>
                        <w:szCs w:val="21"/>
                      </w:rPr>
                      <m:t>k</m:t>
                    </m:r>
                  </m:sub>
                </m:sSub>
              </m:den>
            </m:f>
            <m:r>
              <w:rPr>
                <w:rFonts w:ascii="Times New Roman" w:eastAsia="宋体" w:hAnsi="Times New Roman"/>
                <w:szCs w:val="21"/>
              </w:rPr>
              <m:t>∙</m:t>
            </m:r>
            <m:f>
              <m:fPr>
                <m:ctrlPr>
                  <w:rPr>
                    <w:rFonts w:ascii="Cambria Math" w:eastAsia="宋体" w:hAnsi="Cambria Math"/>
                    <w:i/>
                    <w:szCs w:val="21"/>
                  </w:rPr>
                </m:ctrlPr>
              </m:fPr>
              <m:num>
                <m:r>
                  <w:rPr>
                    <w:rFonts w:ascii="Times New Roman" w:eastAsia="宋体" w:hAnsi="Times New Roman"/>
                    <w:szCs w:val="21"/>
                  </w:rPr>
                  <m:t>1</m:t>
                </m:r>
              </m:num>
              <m:den>
                <m:sSub>
                  <m:sSubPr>
                    <m:ctrlPr>
                      <w:rPr>
                        <w:rFonts w:ascii="Cambria Math" w:eastAsia="宋体" w:hAnsi="Cambria Math"/>
                        <w:i/>
                        <w:szCs w:val="21"/>
                      </w:rPr>
                    </m:ctrlPr>
                  </m:sSubPr>
                  <m:e>
                    <m:r>
                      <w:rPr>
                        <w:rFonts w:ascii="Times New Roman" w:eastAsia="宋体" w:hAnsi="Times New Roman"/>
                        <w:szCs w:val="21"/>
                      </w:rPr>
                      <m:t>y</m:t>
                    </m:r>
                  </m:e>
                  <m:sub>
                    <m:r>
                      <w:rPr>
                        <w:rFonts w:ascii="Times New Roman" w:eastAsia="宋体" w:hAnsi="Times New Roman"/>
                        <w:szCs w:val="21"/>
                      </w:rPr>
                      <m:t>k</m:t>
                    </m:r>
                  </m:sub>
                </m:sSub>
              </m:den>
            </m:f>
            <m:r>
              <w:rPr>
                <w:rFonts w:ascii="Times New Roman" w:eastAsia="宋体" w:hAnsi="Times New Roman"/>
                <w:szCs w:val="21"/>
              </w:rPr>
              <m:t>+</m:t>
            </m:r>
            <m:sSub>
              <m:sSubPr>
                <m:ctrlPr>
                  <w:rPr>
                    <w:rFonts w:ascii="Cambria Math" w:eastAsia="宋体" w:hAnsi="Cambria Math" w:cs="Arial"/>
                    <w:i/>
                    <w:color w:val="333333"/>
                    <w:szCs w:val="21"/>
                    <w:shd w:val="clear" w:color="auto" w:fill="FFFFFF"/>
                  </w:rPr>
                </m:ctrlPr>
              </m:sSubPr>
              <m:e>
                <m:r>
                  <w:rPr>
                    <w:rFonts w:ascii="Times New Roman" w:eastAsia="宋体" w:hAnsi="Times New Roman" w:cs="Arial"/>
                    <w:color w:val="333333"/>
                    <w:szCs w:val="21"/>
                    <w:shd w:val="clear" w:color="auto" w:fill="FFFFFF"/>
                  </w:rPr>
                  <m:t>T_A</m:t>
                </m:r>
              </m:e>
              <m:sub>
                <m:r>
                  <w:rPr>
                    <w:rFonts w:ascii="Times New Roman" w:eastAsia="宋体" w:hAnsi="Times New Roman" w:cs="Arial"/>
                    <w:color w:val="333333"/>
                    <w:szCs w:val="21"/>
                    <w:shd w:val="clear" w:color="auto" w:fill="FFFFFF"/>
                  </w:rPr>
                  <m:t>j</m:t>
                </m:r>
              </m:sub>
            </m:sSub>
            <m:r>
              <w:rPr>
                <w:rFonts w:ascii="Times New Roman" w:eastAsia="宋体" w:hAnsi="Times New Roman" w:cs="Arial"/>
                <w:color w:val="333333"/>
                <w:szCs w:val="21"/>
                <w:shd w:val="clear" w:color="auto" w:fill="FFFFFF"/>
              </w:rPr>
              <m:t>∙</m:t>
            </m:r>
            <m:d>
              <m:dPr>
                <m:ctrlPr>
                  <w:rPr>
                    <w:rFonts w:ascii="Cambria Math" w:eastAsia="宋体" w:hAnsi="Cambria Math" w:cs="Arial"/>
                    <w:i/>
                    <w:color w:val="333333"/>
                    <w:szCs w:val="21"/>
                    <w:shd w:val="clear" w:color="auto" w:fill="FFFFFF"/>
                  </w:rPr>
                </m:ctrlPr>
              </m:dPr>
              <m:e>
                <m:r>
                  <w:rPr>
                    <w:rFonts w:ascii="Times New Roman" w:eastAsia="宋体" w:hAnsi="Times New Roman" w:cs="Arial"/>
                    <w:color w:val="333333"/>
                    <w:szCs w:val="21"/>
                    <w:shd w:val="clear" w:color="auto" w:fill="FFFFFF"/>
                  </w:rPr>
                  <m:t>-</m:t>
                </m:r>
                <m:f>
                  <m:fPr>
                    <m:ctrlPr>
                      <w:rPr>
                        <w:rFonts w:ascii="Cambria Math" w:eastAsia="宋体" w:hAnsi="Cambria Math" w:cs="Arial"/>
                        <w:i/>
                        <w:color w:val="333333"/>
                        <w:szCs w:val="21"/>
                        <w:shd w:val="clear" w:color="auto" w:fill="FFFFFF"/>
                      </w:rPr>
                    </m:ctrlPr>
                  </m:fPr>
                  <m:num>
                    <m:r>
                      <w:rPr>
                        <w:rFonts w:ascii="Times New Roman" w:eastAsia="宋体" w:hAnsi="Times New Roman" w:cs="Arial"/>
                        <w:color w:val="333333"/>
                        <w:szCs w:val="21"/>
                        <w:shd w:val="clear" w:color="auto" w:fill="FFFFFF"/>
                      </w:rPr>
                      <m:t>1</m:t>
                    </m:r>
                  </m:num>
                  <m:den>
                    <m:sSubSup>
                      <m:sSubSupPr>
                        <m:ctrlPr>
                          <w:rPr>
                            <w:rFonts w:ascii="Cambria Math" w:eastAsia="宋体" w:hAnsi="Cambria Math" w:cs="Arial"/>
                            <w:i/>
                            <w:color w:val="333333"/>
                            <w:szCs w:val="21"/>
                            <w:shd w:val="clear" w:color="auto" w:fill="FFFFFF"/>
                          </w:rPr>
                        </m:ctrlPr>
                      </m:sSubSupPr>
                      <m:e>
                        <m:r>
                          <w:rPr>
                            <w:rFonts w:ascii="Times New Roman" w:eastAsia="宋体" w:hAnsi="Times New Roman" w:cs="Arial"/>
                            <w:color w:val="333333"/>
                            <w:szCs w:val="21"/>
                            <w:shd w:val="clear" w:color="auto" w:fill="FFFFFF"/>
                          </w:rPr>
                          <m:t>y</m:t>
                        </m:r>
                      </m:e>
                      <m:sub>
                        <m:r>
                          <w:rPr>
                            <w:rFonts w:ascii="Times New Roman" w:eastAsia="宋体" w:hAnsi="Times New Roman" w:cs="Arial"/>
                            <w:color w:val="333333"/>
                            <w:szCs w:val="21"/>
                            <w:shd w:val="clear" w:color="auto" w:fill="FFFFFF"/>
                          </w:rPr>
                          <m:t>k</m:t>
                        </m:r>
                      </m:sub>
                      <m:sup>
                        <m:r>
                          <w:rPr>
                            <w:rFonts w:ascii="Times New Roman" w:eastAsia="宋体" w:hAnsi="Times New Roman" w:cs="Arial"/>
                            <w:color w:val="333333"/>
                            <w:szCs w:val="21"/>
                            <w:shd w:val="clear" w:color="auto" w:fill="FFFFFF"/>
                          </w:rPr>
                          <m:t>2</m:t>
                        </m:r>
                      </m:sup>
                    </m:sSubSup>
                  </m:den>
                </m:f>
              </m:e>
            </m:d>
          </m:e>
        </m:d>
      </m:oMath>
      <w:r>
        <w:rPr>
          <w:rFonts w:ascii="Times New Roman" w:eastAsia="宋体" w:hAnsi="Times New Roman" w:hint="eastAsia"/>
          <w:szCs w:val="21"/>
        </w:rPr>
        <w:t>,</w:t>
      </w:r>
      <w:r>
        <w:rPr>
          <w:rFonts w:ascii="Times New Roman" w:eastAsia="宋体" w:hAnsi="Times New Roman" w:hint="eastAsia"/>
          <w:szCs w:val="21"/>
        </w:rPr>
        <w:t>化简得</w:t>
      </w:r>
      <m:oMath>
        <m:f>
          <m:fPr>
            <m:ctrlPr>
              <w:rPr>
                <w:rFonts w:ascii="Cambria Math" w:eastAsia="宋体" w:hAnsi="Cambria Math"/>
                <w:i/>
                <w:szCs w:val="21"/>
              </w:rPr>
            </m:ctrlPr>
          </m:fPr>
          <m:num>
            <m:sSup>
              <m:sSupPr>
                <m:ctrlPr>
                  <w:rPr>
                    <w:rFonts w:ascii="Cambria Math" w:eastAsia="宋体" w:hAnsi="Cambria Math"/>
                    <w:i/>
                    <w:szCs w:val="21"/>
                  </w:rPr>
                </m:ctrlPr>
              </m:sSupPr>
              <m:e>
                <m:r>
                  <w:rPr>
                    <w:rFonts w:ascii="Times New Roman" w:eastAsia="宋体" w:hAnsi="Times New Roman"/>
                    <w:szCs w:val="21"/>
                  </w:rPr>
                  <m:t>∂</m:t>
                </m:r>
              </m:e>
              <m:sup>
                <m:r>
                  <w:rPr>
                    <w:rFonts w:ascii="Times New Roman" w:eastAsia="宋体" w:hAnsi="Times New Roman"/>
                    <w:szCs w:val="21"/>
                  </w:rPr>
                  <m:t>2</m:t>
                </m:r>
              </m:sup>
            </m:sSup>
            <m:sSub>
              <m:sSubPr>
                <m:ctrlPr>
                  <w:rPr>
                    <w:rFonts w:ascii="Cambria Math" w:eastAsia="宋体" w:hAnsi="Cambria Math" w:cs="Arial"/>
                    <w:i/>
                    <w:color w:val="333333"/>
                    <w:szCs w:val="21"/>
                    <w:shd w:val="clear" w:color="auto" w:fill="FFFFFF"/>
                  </w:rPr>
                </m:ctrlPr>
              </m:sSubPr>
              <m:e>
                <m:r>
                  <w:rPr>
                    <w:rFonts w:ascii="Times New Roman" w:eastAsia="宋体" w:hAnsi="Times New Roman" w:cs="Arial"/>
                    <w:color w:val="333333"/>
                    <w:szCs w:val="21"/>
                    <w:shd w:val="clear" w:color="auto" w:fill="FFFFFF"/>
                  </w:rPr>
                  <m:t>T_A</m:t>
                </m:r>
              </m:e>
              <m:sub>
                <m:r>
                  <w:rPr>
                    <w:rFonts w:ascii="Times New Roman" w:eastAsia="宋体" w:hAnsi="Times New Roman" w:cs="Arial"/>
                    <w:color w:val="333333"/>
                    <w:szCs w:val="21"/>
                    <w:shd w:val="clear" w:color="auto" w:fill="FFFFFF"/>
                  </w:rPr>
                  <m:t>j</m:t>
                </m:r>
              </m:sub>
            </m:sSub>
          </m:num>
          <m:den>
            <m:r>
              <w:rPr>
                <w:rFonts w:ascii="Times New Roman" w:eastAsia="宋体" w:hAnsi="Times New Roman"/>
                <w:szCs w:val="21"/>
              </w:rPr>
              <m:t>∂</m:t>
            </m:r>
            <m:sSup>
              <m:sSupPr>
                <m:ctrlPr>
                  <w:rPr>
                    <w:rFonts w:ascii="Cambria Math" w:eastAsia="宋体" w:hAnsi="Cambria Math"/>
                    <w:i/>
                    <w:szCs w:val="21"/>
                  </w:rPr>
                </m:ctrlPr>
              </m:sSupPr>
              <m:e>
                <m:sSub>
                  <m:sSubPr>
                    <m:ctrlPr>
                      <w:rPr>
                        <w:rFonts w:ascii="Cambria Math" w:eastAsia="宋体" w:hAnsi="Cambria Math"/>
                        <w:i/>
                        <w:szCs w:val="21"/>
                      </w:rPr>
                    </m:ctrlPr>
                  </m:sSubPr>
                  <m:e>
                    <m:r>
                      <w:rPr>
                        <w:rFonts w:ascii="Times New Roman" w:eastAsia="宋体" w:hAnsi="Times New Roman"/>
                        <w:szCs w:val="21"/>
                      </w:rPr>
                      <m:t>y</m:t>
                    </m:r>
                  </m:e>
                  <m:sub>
                    <m:r>
                      <w:rPr>
                        <w:rFonts w:ascii="Times New Roman" w:eastAsia="宋体" w:hAnsi="Times New Roman"/>
                        <w:szCs w:val="21"/>
                      </w:rPr>
                      <m:t>k</m:t>
                    </m:r>
                  </m:sub>
                </m:sSub>
              </m:e>
              <m:sup>
                <m:r>
                  <w:rPr>
                    <w:rFonts w:ascii="Times New Roman" w:eastAsia="宋体" w:hAnsi="Times New Roman"/>
                    <w:szCs w:val="21"/>
                  </w:rPr>
                  <m:t>2</m:t>
                </m:r>
              </m:sup>
            </m:sSup>
          </m:den>
        </m:f>
        <m:r>
          <w:rPr>
            <w:rFonts w:ascii="Times New Roman" w:eastAsia="宋体" w:hAnsi="Times New Roman"/>
            <w:szCs w:val="21"/>
          </w:rPr>
          <m:t>=</m:t>
        </m:r>
        <m:sSub>
          <m:sSubPr>
            <m:ctrlPr>
              <w:rPr>
                <w:rFonts w:ascii="Cambria Math" w:eastAsia="宋体" w:hAnsi="Cambria Math"/>
                <w:i/>
                <w:szCs w:val="21"/>
              </w:rPr>
            </m:ctrlPr>
          </m:sSubPr>
          <m:e>
            <m:r>
              <w:rPr>
                <w:rFonts w:ascii="Times New Roman" w:eastAsia="宋体" w:hAnsi="Times New Roman"/>
                <w:szCs w:val="21"/>
              </w:rPr>
              <m:t>α</m:t>
            </m:r>
          </m:e>
          <m:sub>
            <m:r>
              <w:rPr>
                <w:rFonts w:ascii="Times New Roman" w:eastAsia="宋体" w:hAnsi="Times New Roman"/>
                <w:szCs w:val="21"/>
              </w:rPr>
              <m:t>k</m:t>
            </m:r>
          </m:sub>
        </m:sSub>
        <m:sSub>
          <m:sSubPr>
            <m:ctrlPr>
              <w:rPr>
                <w:rFonts w:ascii="Cambria Math" w:eastAsia="宋体" w:hAnsi="Cambria Math" w:cs="Arial"/>
                <w:i/>
                <w:color w:val="333333"/>
                <w:szCs w:val="21"/>
                <w:shd w:val="clear" w:color="auto" w:fill="FFFFFF"/>
              </w:rPr>
            </m:ctrlPr>
          </m:sSubPr>
          <m:e>
            <m:r>
              <w:rPr>
                <w:rFonts w:ascii="Times New Roman" w:eastAsia="宋体" w:hAnsi="Times New Roman" w:cs="Arial"/>
                <w:color w:val="333333"/>
                <w:szCs w:val="21"/>
                <w:shd w:val="clear" w:color="auto" w:fill="FFFFFF"/>
              </w:rPr>
              <m:t>T_A</m:t>
            </m:r>
          </m:e>
          <m:sub>
            <m:r>
              <w:rPr>
                <w:rFonts w:ascii="Times New Roman" w:eastAsia="宋体" w:hAnsi="Times New Roman" w:cs="Arial"/>
                <w:color w:val="333333"/>
                <w:szCs w:val="21"/>
                <w:shd w:val="clear" w:color="auto" w:fill="FFFFFF"/>
              </w:rPr>
              <m:t>j</m:t>
            </m:r>
          </m:sub>
        </m:sSub>
        <m:r>
          <w:rPr>
            <w:rFonts w:ascii="Times New Roman" w:eastAsia="宋体" w:hAnsi="Times New Roman" w:cs="Arial"/>
            <w:color w:val="333333"/>
            <w:szCs w:val="21"/>
            <w:shd w:val="clear" w:color="auto" w:fill="FFFFFF"/>
          </w:rPr>
          <m:t>∙</m:t>
        </m:r>
        <m:d>
          <m:dPr>
            <m:ctrlPr>
              <w:rPr>
                <w:rFonts w:ascii="Cambria Math" w:eastAsia="宋体" w:hAnsi="Cambria Math" w:cs="Arial"/>
                <w:i/>
                <w:color w:val="333333"/>
                <w:szCs w:val="21"/>
                <w:shd w:val="clear" w:color="auto" w:fill="FFFFFF"/>
              </w:rPr>
            </m:ctrlPr>
          </m:dPr>
          <m:e>
            <m:f>
              <m:fPr>
                <m:ctrlPr>
                  <w:rPr>
                    <w:rFonts w:ascii="Cambria Math" w:eastAsia="宋体" w:hAnsi="Cambria Math" w:cs="Arial"/>
                    <w:i/>
                    <w:color w:val="333333"/>
                    <w:szCs w:val="21"/>
                    <w:shd w:val="clear" w:color="auto" w:fill="FFFFFF"/>
                  </w:rPr>
                </m:ctrlPr>
              </m:fPr>
              <m:num>
                <m:sSub>
                  <m:sSubPr>
                    <m:ctrlPr>
                      <w:rPr>
                        <w:rFonts w:ascii="Cambria Math" w:eastAsia="宋体" w:hAnsi="Cambria Math"/>
                        <w:i/>
                        <w:szCs w:val="21"/>
                      </w:rPr>
                    </m:ctrlPr>
                  </m:sSubPr>
                  <m:e>
                    <m:r>
                      <w:rPr>
                        <w:rFonts w:ascii="Times New Roman" w:eastAsia="宋体" w:hAnsi="Times New Roman"/>
                        <w:szCs w:val="21"/>
                      </w:rPr>
                      <m:t>α</m:t>
                    </m:r>
                  </m:e>
                  <m:sub>
                    <m:r>
                      <w:rPr>
                        <w:rFonts w:ascii="Times New Roman" w:eastAsia="宋体" w:hAnsi="Times New Roman"/>
                        <w:szCs w:val="21"/>
                      </w:rPr>
                      <m:t>k</m:t>
                    </m:r>
                  </m:sub>
                </m:sSub>
                <m:r>
                  <w:rPr>
                    <w:rFonts w:ascii="Times New Roman" w:eastAsia="宋体" w:hAnsi="Times New Roman" w:cs="Arial"/>
                    <w:color w:val="333333"/>
                    <w:szCs w:val="21"/>
                    <w:shd w:val="clear" w:color="auto" w:fill="FFFFFF"/>
                  </w:rPr>
                  <m:t>-1</m:t>
                </m:r>
              </m:num>
              <m:den>
                <m:sSubSup>
                  <m:sSubSupPr>
                    <m:ctrlPr>
                      <w:rPr>
                        <w:rFonts w:ascii="Cambria Math" w:eastAsia="宋体" w:hAnsi="Cambria Math" w:cs="Arial"/>
                        <w:i/>
                        <w:color w:val="333333"/>
                        <w:szCs w:val="21"/>
                        <w:shd w:val="clear" w:color="auto" w:fill="FFFFFF"/>
                      </w:rPr>
                    </m:ctrlPr>
                  </m:sSubSupPr>
                  <m:e>
                    <m:r>
                      <w:rPr>
                        <w:rFonts w:ascii="Times New Roman" w:eastAsia="宋体" w:hAnsi="Times New Roman" w:cs="Arial"/>
                        <w:color w:val="333333"/>
                        <w:szCs w:val="21"/>
                        <w:shd w:val="clear" w:color="auto" w:fill="FFFFFF"/>
                      </w:rPr>
                      <m:t>y</m:t>
                    </m:r>
                  </m:e>
                  <m:sub>
                    <m:r>
                      <w:rPr>
                        <w:rFonts w:ascii="Times New Roman" w:eastAsia="宋体" w:hAnsi="Times New Roman" w:cs="Arial"/>
                        <w:color w:val="333333"/>
                        <w:szCs w:val="21"/>
                        <w:shd w:val="clear" w:color="auto" w:fill="FFFFFF"/>
                      </w:rPr>
                      <m:t>k</m:t>
                    </m:r>
                  </m:sub>
                  <m:sup>
                    <m:r>
                      <w:rPr>
                        <w:rFonts w:ascii="Times New Roman" w:eastAsia="宋体" w:hAnsi="Times New Roman" w:cs="Arial"/>
                        <w:color w:val="333333"/>
                        <w:szCs w:val="21"/>
                        <w:shd w:val="clear" w:color="auto" w:fill="FFFFFF"/>
                      </w:rPr>
                      <m:t>2</m:t>
                    </m:r>
                  </m:sup>
                </m:sSubSup>
              </m:den>
            </m:f>
          </m:e>
        </m:d>
        <m:r>
          <w:rPr>
            <w:rFonts w:ascii="Times New Roman" w:eastAsia="宋体" w:hAnsi="Times New Roman" w:cs="Arial"/>
            <w:color w:val="333333"/>
            <w:szCs w:val="21"/>
            <w:shd w:val="clear" w:color="auto" w:fill="FFFFFF"/>
          </w:rPr>
          <m:t>=</m:t>
        </m:r>
        <m:f>
          <m:fPr>
            <m:ctrlPr>
              <w:rPr>
                <w:rFonts w:ascii="Cambria Math" w:eastAsia="宋体" w:hAnsi="Cambria Math" w:cs="Arial"/>
                <w:i/>
                <w:color w:val="333333"/>
                <w:szCs w:val="21"/>
                <w:shd w:val="clear" w:color="auto" w:fill="FFFFFF"/>
              </w:rPr>
            </m:ctrlPr>
          </m:fPr>
          <m:num>
            <m:sSub>
              <m:sSubPr>
                <m:ctrlPr>
                  <w:rPr>
                    <w:rFonts w:ascii="Cambria Math" w:eastAsia="宋体" w:hAnsi="Cambria Math"/>
                    <w:i/>
                    <w:szCs w:val="21"/>
                  </w:rPr>
                </m:ctrlPr>
              </m:sSubPr>
              <m:e>
                <m:r>
                  <w:rPr>
                    <w:rFonts w:ascii="Times New Roman" w:eastAsia="宋体" w:hAnsi="Times New Roman"/>
                    <w:szCs w:val="21"/>
                  </w:rPr>
                  <m:t>α</m:t>
                </m:r>
              </m:e>
              <m:sub>
                <m:r>
                  <w:rPr>
                    <w:rFonts w:ascii="Times New Roman" w:eastAsia="宋体" w:hAnsi="Times New Roman"/>
                    <w:szCs w:val="21"/>
                  </w:rPr>
                  <m:t>k</m:t>
                </m:r>
              </m:sub>
            </m:sSub>
            <m:d>
              <m:dPr>
                <m:ctrlPr>
                  <w:rPr>
                    <w:rFonts w:ascii="Cambria Math" w:eastAsia="宋体" w:hAnsi="Cambria Math"/>
                    <w:i/>
                    <w:szCs w:val="21"/>
                  </w:rPr>
                </m:ctrlPr>
              </m:dPr>
              <m:e>
                <m:sSub>
                  <m:sSubPr>
                    <m:ctrlPr>
                      <w:rPr>
                        <w:rFonts w:ascii="Cambria Math" w:eastAsia="宋体" w:hAnsi="Cambria Math"/>
                        <w:i/>
                        <w:szCs w:val="21"/>
                      </w:rPr>
                    </m:ctrlPr>
                  </m:sSubPr>
                  <m:e>
                    <m:r>
                      <w:rPr>
                        <w:rFonts w:ascii="Times New Roman" w:eastAsia="宋体" w:hAnsi="Times New Roman"/>
                        <w:szCs w:val="21"/>
                      </w:rPr>
                      <m:t>α</m:t>
                    </m:r>
                  </m:e>
                  <m:sub>
                    <m:r>
                      <w:rPr>
                        <w:rFonts w:ascii="Times New Roman" w:eastAsia="宋体" w:hAnsi="Times New Roman"/>
                        <w:szCs w:val="21"/>
                      </w:rPr>
                      <m:t>k</m:t>
                    </m:r>
                  </m:sub>
                </m:sSub>
                <m:r>
                  <w:rPr>
                    <w:rFonts w:ascii="Times New Roman" w:eastAsia="宋体" w:hAnsi="Times New Roman"/>
                    <w:szCs w:val="21"/>
                  </w:rPr>
                  <m:t>-1</m:t>
                </m:r>
              </m:e>
            </m:d>
          </m:num>
          <m:den>
            <m:sSubSup>
              <m:sSubSupPr>
                <m:ctrlPr>
                  <w:rPr>
                    <w:rFonts w:ascii="Cambria Math" w:eastAsia="宋体" w:hAnsi="Cambria Math" w:cs="Arial"/>
                    <w:i/>
                    <w:color w:val="333333"/>
                    <w:szCs w:val="21"/>
                    <w:shd w:val="clear" w:color="auto" w:fill="FFFFFF"/>
                  </w:rPr>
                </m:ctrlPr>
              </m:sSubSupPr>
              <m:e>
                <m:r>
                  <w:rPr>
                    <w:rFonts w:ascii="Times New Roman" w:eastAsia="宋体" w:hAnsi="Times New Roman" w:cs="Arial"/>
                    <w:color w:val="333333"/>
                    <w:szCs w:val="21"/>
                    <w:shd w:val="clear" w:color="auto" w:fill="FFFFFF"/>
                  </w:rPr>
                  <m:t>y</m:t>
                </m:r>
              </m:e>
              <m:sub>
                <m:r>
                  <w:rPr>
                    <w:rFonts w:ascii="Times New Roman" w:eastAsia="宋体" w:hAnsi="Times New Roman" w:cs="Arial"/>
                    <w:color w:val="333333"/>
                    <w:szCs w:val="21"/>
                    <w:shd w:val="clear" w:color="auto" w:fill="FFFFFF"/>
                  </w:rPr>
                  <m:t>k</m:t>
                </m:r>
              </m:sub>
              <m:sup>
                <m:r>
                  <w:rPr>
                    <w:rFonts w:ascii="Times New Roman" w:eastAsia="宋体" w:hAnsi="Times New Roman" w:cs="Arial"/>
                    <w:color w:val="333333"/>
                    <w:szCs w:val="21"/>
                    <w:shd w:val="clear" w:color="auto" w:fill="FFFFFF"/>
                  </w:rPr>
                  <m:t>2</m:t>
                </m:r>
              </m:sup>
            </m:sSubSup>
          </m:den>
        </m:f>
        <m:sSub>
          <m:sSubPr>
            <m:ctrlPr>
              <w:rPr>
                <w:rFonts w:ascii="Cambria Math" w:eastAsia="宋体" w:hAnsi="Cambria Math" w:cs="Arial"/>
                <w:i/>
                <w:color w:val="333333"/>
                <w:szCs w:val="21"/>
                <w:shd w:val="clear" w:color="auto" w:fill="FFFFFF"/>
              </w:rPr>
            </m:ctrlPr>
          </m:sSubPr>
          <m:e>
            <m:r>
              <w:rPr>
                <w:rFonts w:ascii="Times New Roman" w:eastAsia="宋体" w:hAnsi="Times New Roman" w:cs="Arial"/>
                <w:color w:val="333333"/>
                <w:szCs w:val="21"/>
                <w:shd w:val="clear" w:color="auto" w:fill="FFFFFF"/>
              </w:rPr>
              <m:t>T_A</m:t>
            </m:r>
          </m:e>
          <m:sub>
            <m:r>
              <w:rPr>
                <w:rFonts w:ascii="Times New Roman" w:eastAsia="宋体" w:hAnsi="Times New Roman" w:cs="Arial"/>
                <w:color w:val="333333"/>
                <w:szCs w:val="21"/>
                <w:shd w:val="clear" w:color="auto" w:fill="FFFFFF"/>
              </w:rPr>
              <m:t>j</m:t>
            </m:r>
          </m:sub>
        </m:sSub>
      </m:oMath>
      <w:r>
        <w:rPr>
          <w:rFonts w:ascii="Times New Roman" w:eastAsia="宋体" w:hAnsi="Times New Roman" w:cs="Arial" w:hint="eastAsia"/>
          <w:color w:val="333333"/>
          <w:szCs w:val="21"/>
          <w:shd w:val="clear" w:color="auto" w:fill="FFFFFF"/>
        </w:rPr>
        <w:t>。</w:t>
      </w:r>
    </w:p>
    <w:p w14:paraId="0F1171B2" w14:textId="77777777" w:rsidR="00DD0F01" w:rsidRDefault="00000000">
      <w:pPr>
        <w:widowControl/>
        <w:snapToGrid w:val="0"/>
        <w:ind w:firstLineChars="200" w:firstLine="420"/>
        <w:jc w:val="left"/>
        <w:rPr>
          <w:rFonts w:ascii="Times New Roman" w:eastAsia="宋体" w:hAnsi="Times New Roman"/>
          <w:szCs w:val="21"/>
        </w:rPr>
      </w:pPr>
      <w:r>
        <w:rPr>
          <w:rFonts w:ascii="Times New Roman" w:eastAsia="宋体" w:hAnsi="Times New Roman" w:cs="Arial" w:hint="eastAsia"/>
          <w:color w:val="333333"/>
          <w:szCs w:val="21"/>
          <w:shd w:val="clear" w:color="auto" w:fill="FFFFFF"/>
        </w:rPr>
        <w:t>由于</w:t>
      </w:r>
      <m:oMath>
        <m:sSub>
          <m:sSubPr>
            <m:ctrlPr>
              <w:rPr>
                <w:rFonts w:ascii="Cambria Math" w:eastAsia="宋体" w:hAnsi="Cambria Math"/>
                <w:i/>
                <w:szCs w:val="21"/>
              </w:rPr>
            </m:ctrlPr>
          </m:sSubPr>
          <m:e>
            <m:r>
              <w:rPr>
                <w:rFonts w:ascii="Times New Roman" w:eastAsia="宋体" w:hAnsi="Times New Roman"/>
                <w:szCs w:val="21"/>
              </w:rPr>
              <m:t>0≤α</m:t>
            </m:r>
          </m:e>
          <m:sub>
            <m:r>
              <w:rPr>
                <w:rFonts w:ascii="Times New Roman" w:eastAsia="宋体" w:hAnsi="Times New Roman"/>
                <w:szCs w:val="21"/>
              </w:rPr>
              <m:t>k</m:t>
            </m:r>
          </m:sub>
        </m:sSub>
        <m:r>
          <w:rPr>
            <w:rFonts w:ascii="Times New Roman" w:eastAsia="宋体" w:hAnsi="Times New Roman" w:cs="Cambria Math"/>
            <w:szCs w:val="21"/>
          </w:rPr>
          <m:t>≤</m:t>
        </m:r>
        <m:r>
          <w:rPr>
            <w:rFonts w:ascii="Times New Roman" w:eastAsia="宋体" w:hAnsi="Times New Roman"/>
            <w:szCs w:val="21"/>
          </w:rPr>
          <m:t>1</m:t>
        </m:r>
      </m:oMath>
      <w:r>
        <w:rPr>
          <w:rFonts w:ascii="Times New Roman" w:eastAsia="宋体" w:hAnsi="Times New Roman" w:hint="eastAsia"/>
          <w:szCs w:val="21"/>
        </w:rPr>
        <w:t>，故</w:t>
      </w:r>
      <m:oMath>
        <m:sSub>
          <m:sSubPr>
            <m:ctrlPr>
              <w:rPr>
                <w:rFonts w:ascii="Cambria Math" w:eastAsia="宋体" w:hAnsi="Cambria Math"/>
                <w:i/>
                <w:szCs w:val="21"/>
              </w:rPr>
            </m:ctrlPr>
          </m:sSubPr>
          <m:e>
            <m:r>
              <w:rPr>
                <w:rFonts w:ascii="Times New Roman" w:eastAsia="宋体" w:hAnsi="Times New Roman"/>
                <w:szCs w:val="21"/>
              </w:rPr>
              <m:t>α</m:t>
            </m:r>
          </m:e>
          <m:sub>
            <m:r>
              <w:rPr>
                <w:rFonts w:ascii="Times New Roman" w:eastAsia="宋体" w:hAnsi="Times New Roman"/>
                <w:szCs w:val="21"/>
              </w:rPr>
              <m:t>k</m:t>
            </m:r>
          </m:sub>
        </m:sSub>
        <m:d>
          <m:dPr>
            <m:ctrlPr>
              <w:rPr>
                <w:rFonts w:ascii="Cambria Math" w:eastAsia="宋体" w:hAnsi="Cambria Math"/>
                <w:i/>
                <w:szCs w:val="21"/>
              </w:rPr>
            </m:ctrlPr>
          </m:dPr>
          <m:e>
            <m:sSub>
              <m:sSubPr>
                <m:ctrlPr>
                  <w:rPr>
                    <w:rFonts w:ascii="Cambria Math" w:eastAsia="宋体" w:hAnsi="Cambria Math"/>
                    <w:i/>
                    <w:szCs w:val="21"/>
                  </w:rPr>
                </m:ctrlPr>
              </m:sSubPr>
              <m:e>
                <m:r>
                  <w:rPr>
                    <w:rFonts w:ascii="Times New Roman" w:eastAsia="宋体" w:hAnsi="Times New Roman"/>
                    <w:szCs w:val="21"/>
                  </w:rPr>
                  <m:t>α</m:t>
                </m:r>
              </m:e>
              <m:sub>
                <m:r>
                  <w:rPr>
                    <w:rFonts w:ascii="Times New Roman" w:eastAsia="宋体" w:hAnsi="Times New Roman"/>
                    <w:szCs w:val="21"/>
                  </w:rPr>
                  <m:t>k</m:t>
                </m:r>
              </m:sub>
            </m:sSub>
            <m:r>
              <w:rPr>
                <w:rFonts w:ascii="Times New Roman" w:eastAsia="宋体" w:hAnsi="Times New Roman"/>
                <w:szCs w:val="21"/>
              </w:rPr>
              <m:t>-1</m:t>
            </m:r>
          </m:e>
        </m:d>
        <m:r>
          <w:rPr>
            <w:rFonts w:ascii="Times New Roman" w:eastAsia="宋体" w:hAnsi="Times New Roman" w:cs="Cambria Math"/>
            <w:szCs w:val="21"/>
          </w:rPr>
          <m:t>≤</m:t>
        </m:r>
        <m:r>
          <w:rPr>
            <w:rFonts w:ascii="Times New Roman" w:eastAsia="宋体" w:hAnsi="Times New Roman"/>
            <w:szCs w:val="21"/>
          </w:rPr>
          <m:t>0</m:t>
        </m:r>
      </m:oMath>
      <w:r>
        <w:rPr>
          <w:rFonts w:ascii="Times New Roman" w:eastAsia="宋体" w:hAnsi="Times New Roman" w:hint="eastAsia"/>
          <w:szCs w:val="21"/>
        </w:rPr>
        <w:t>。且</w:t>
      </w:r>
      <m:oMath>
        <m:sSubSup>
          <m:sSubSupPr>
            <m:ctrlPr>
              <w:rPr>
                <w:rFonts w:ascii="Cambria Math" w:eastAsia="宋体" w:hAnsi="Cambria Math" w:cs="Arial"/>
                <w:i/>
                <w:color w:val="333333"/>
                <w:szCs w:val="21"/>
                <w:shd w:val="clear" w:color="auto" w:fill="FFFFFF"/>
              </w:rPr>
            </m:ctrlPr>
          </m:sSubSupPr>
          <m:e>
            <m:r>
              <w:rPr>
                <w:rFonts w:ascii="Times New Roman" w:eastAsia="宋体" w:hAnsi="Times New Roman" w:cs="Arial"/>
                <w:color w:val="333333"/>
                <w:szCs w:val="21"/>
                <w:shd w:val="clear" w:color="auto" w:fill="FFFFFF"/>
              </w:rPr>
              <m:t>y</m:t>
            </m:r>
          </m:e>
          <m:sub>
            <m:r>
              <w:rPr>
                <w:rFonts w:ascii="Times New Roman" w:eastAsia="宋体" w:hAnsi="Times New Roman" w:cs="Arial"/>
                <w:color w:val="333333"/>
                <w:szCs w:val="21"/>
                <w:shd w:val="clear" w:color="auto" w:fill="FFFFFF"/>
              </w:rPr>
              <m:t>k</m:t>
            </m:r>
          </m:sub>
          <m:sup>
            <m:r>
              <w:rPr>
                <w:rFonts w:ascii="Times New Roman" w:eastAsia="宋体" w:hAnsi="Times New Roman" w:cs="Arial"/>
                <w:color w:val="333333"/>
                <w:szCs w:val="21"/>
                <w:shd w:val="clear" w:color="auto" w:fill="FFFFFF"/>
              </w:rPr>
              <m:t>2</m:t>
            </m:r>
          </m:sup>
        </m:sSubSup>
        <m:r>
          <w:rPr>
            <w:rFonts w:ascii="Times New Roman" w:eastAsia="宋体" w:hAnsi="Times New Roman" w:cs="Cambria Math"/>
            <w:color w:val="333333"/>
            <w:szCs w:val="21"/>
            <w:shd w:val="clear" w:color="auto" w:fill="FFFFFF"/>
          </w:rPr>
          <m:t>&gt;</m:t>
        </m:r>
        <m:r>
          <w:rPr>
            <w:rFonts w:ascii="Times New Roman" w:eastAsia="宋体" w:hAnsi="Times New Roman" w:cs="Arial"/>
            <w:color w:val="333333"/>
            <w:szCs w:val="21"/>
            <w:shd w:val="clear" w:color="auto" w:fill="FFFFFF"/>
          </w:rPr>
          <m:t>0</m:t>
        </m:r>
      </m:oMath>
      <w:r>
        <w:rPr>
          <w:rFonts w:ascii="Times New Roman" w:eastAsia="宋体" w:hAnsi="Times New Roman" w:cs="Arial" w:hint="eastAsia"/>
          <w:color w:val="333333"/>
          <w:szCs w:val="21"/>
          <w:shd w:val="clear" w:color="auto" w:fill="FFFFFF"/>
        </w:rPr>
        <w:t>，</w:t>
      </w:r>
      <m:oMath>
        <m:sSub>
          <m:sSubPr>
            <m:ctrlPr>
              <w:rPr>
                <w:rFonts w:ascii="Cambria Math" w:eastAsia="宋体" w:hAnsi="Cambria Math" w:cs="Arial"/>
                <w:i/>
                <w:color w:val="333333"/>
                <w:szCs w:val="21"/>
                <w:shd w:val="clear" w:color="auto" w:fill="FFFFFF"/>
              </w:rPr>
            </m:ctrlPr>
          </m:sSubPr>
          <m:e>
            <m:r>
              <w:rPr>
                <w:rFonts w:ascii="Times New Roman" w:eastAsia="宋体" w:hAnsi="Times New Roman" w:cs="Arial"/>
                <w:color w:val="333333"/>
                <w:szCs w:val="21"/>
                <w:shd w:val="clear" w:color="auto" w:fill="FFFFFF"/>
              </w:rPr>
              <m:t>T_A</m:t>
            </m:r>
          </m:e>
          <m:sub>
            <m:r>
              <w:rPr>
                <w:rFonts w:ascii="Times New Roman" w:eastAsia="宋体" w:hAnsi="Times New Roman" w:cs="Arial"/>
                <w:color w:val="333333"/>
                <w:szCs w:val="21"/>
                <w:shd w:val="clear" w:color="auto" w:fill="FFFFFF"/>
              </w:rPr>
              <m:t>j</m:t>
            </m:r>
          </m:sub>
        </m:sSub>
        <m:r>
          <w:rPr>
            <w:rFonts w:ascii="Times New Roman" w:eastAsia="宋体" w:hAnsi="Times New Roman" w:cs="Cambria Math"/>
            <w:color w:val="333333"/>
            <w:szCs w:val="21"/>
            <w:shd w:val="clear" w:color="auto" w:fill="FFFFFF"/>
          </w:rPr>
          <m:t>&gt;</m:t>
        </m:r>
        <m:r>
          <w:rPr>
            <w:rFonts w:ascii="Times New Roman" w:eastAsia="宋体" w:hAnsi="Times New Roman" w:cs="Arial"/>
            <w:color w:val="333333"/>
            <w:szCs w:val="21"/>
            <w:shd w:val="clear" w:color="auto" w:fill="FFFFFF"/>
          </w:rPr>
          <m:t>0</m:t>
        </m:r>
      </m:oMath>
      <w:r>
        <w:rPr>
          <w:rFonts w:ascii="Times New Roman" w:eastAsia="宋体" w:hAnsi="Times New Roman" w:cs="Arial" w:hint="eastAsia"/>
          <w:color w:val="333333"/>
          <w:szCs w:val="21"/>
          <w:shd w:val="clear" w:color="auto" w:fill="FFFFFF"/>
        </w:rPr>
        <w:t>，因此</w:t>
      </w:r>
      <m:oMath>
        <m:f>
          <m:fPr>
            <m:ctrlPr>
              <w:rPr>
                <w:rFonts w:ascii="Cambria Math" w:eastAsia="宋体" w:hAnsi="Cambria Math"/>
                <w:i/>
                <w:szCs w:val="21"/>
              </w:rPr>
            </m:ctrlPr>
          </m:fPr>
          <m:num>
            <m:sSup>
              <m:sSupPr>
                <m:ctrlPr>
                  <w:rPr>
                    <w:rFonts w:ascii="Cambria Math" w:eastAsia="宋体" w:hAnsi="Cambria Math"/>
                    <w:i/>
                    <w:szCs w:val="21"/>
                  </w:rPr>
                </m:ctrlPr>
              </m:sSupPr>
              <m:e>
                <m:r>
                  <w:rPr>
                    <w:rFonts w:ascii="Times New Roman" w:eastAsia="宋体" w:hAnsi="Times New Roman"/>
                    <w:szCs w:val="21"/>
                  </w:rPr>
                  <m:t>∂</m:t>
                </m:r>
              </m:e>
              <m:sup>
                <m:r>
                  <w:rPr>
                    <w:rFonts w:ascii="Times New Roman" w:eastAsia="宋体" w:hAnsi="Times New Roman"/>
                    <w:szCs w:val="21"/>
                  </w:rPr>
                  <m:t>2</m:t>
                </m:r>
              </m:sup>
            </m:sSup>
            <m:sSub>
              <m:sSubPr>
                <m:ctrlPr>
                  <w:rPr>
                    <w:rFonts w:ascii="Cambria Math" w:eastAsia="宋体" w:hAnsi="Cambria Math" w:cs="Arial"/>
                    <w:i/>
                    <w:color w:val="333333"/>
                    <w:szCs w:val="21"/>
                    <w:shd w:val="clear" w:color="auto" w:fill="FFFFFF"/>
                  </w:rPr>
                </m:ctrlPr>
              </m:sSubPr>
              <m:e>
                <m:r>
                  <w:rPr>
                    <w:rFonts w:ascii="Times New Roman" w:eastAsia="宋体" w:hAnsi="Times New Roman" w:cs="Arial"/>
                    <w:color w:val="333333"/>
                    <w:szCs w:val="21"/>
                    <w:shd w:val="clear" w:color="auto" w:fill="FFFFFF"/>
                  </w:rPr>
                  <m:t>T_A</m:t>
                </m:r>
              </m:e>
              <m:sub>
                <m:r>
                  <w:rPr>
                    <w:rFonts w:ascii="Times New Roman" w:eastAsia="宋体" w:hAnsi="Times New Roman" w:cs="Arial"/>
                    <w:color w:val="333333"/>
                    <w:szCs w:val="21"/>
                    <w:shd w:val="clear" w:color="auto" w:fill="FFFFFF"/>
                  </w:rPr>
                  <m:t>j</m:t>
                </m:r>
              </m:sub>
            </m:sSub>
          </m:num>
          <m:den>
            <m:r>
              <w:rPr>
                <w:rFonts w:ascii="Times New Roman" w:eastAsia="宋体" w:hAnsi="Times New Roman"/>
                <w:szCs w:val="21"/>
              </w:rPr>
              <m:t>∂</m:t>
            </m:r>
            <m:sSup>
              <m:sSupPr>
                <m:ctrlPr>
                  <w:rPr>
                    <w:rFonts w:ascii="Cambria Math" w:eastAsia="宋体" w:hAnsi="Cambria Math"/>
                    <w:i/>
                    <w:szCs w:val="21"/>
                  </w:rPr>
                </m:ctrlPr>
              </m:sSupPr>
              <m:e>
                <m:sSub>
                  <m:sSubPr>
                    <m:ctrlPr>
                      <w:rPr>
                        <w:rFonts w:ascii="Cambria Math" w:eastAsia="宋体" w:hAnsi="Cambria Math"/>
                        <w:i/>
                        <w:szCs w:val="21"/>
                      </w:rPr>
                    </m:ctrlPr>
                  </m:sSubPr>
                  <m:e>
                    <m:r>
                      <w:rPr>
                        <w:rFonts w:ascii="Times New Roman" w:eastAsia="宋体" w:hAnsi="Times New Roman"/>
                        <w:szCs w:val="21"/>
                      </w:rPr>
                      <m:t>y</m:t>
                    </m:r>
                  </m:e>
                  <m:sub>
                    <m:r>
                      <w:rPr>
                        <w:rFonts w:ascii="Times New Roman" w:eastAsia="宋体" w:hAnsi="Times New Roman"/>
                        <w:szCs w:val="21"/>
                      </w:rPr>
                      <m:t>k</m:t>
                    </m:r>
                  </m:sub>
                </m:sSub>
              </m:e>
              <m:sup>
                <m:r>
                  <w:rPr>
                    <w:rFonts w:ascii="Times New Roman" w:eastAsia="宋体" w:hAnsi="Times New Roman"/>
                    <w:szCs w:val="21"/>
                  </w:rPr>
                  <m:t>2</m:t>
                </m:r>
              </m:sup>
            </m:sSup>
          </m:den>
        </m:f>
        <m:r>
          <w:rPr>
            <w:rFonts w:ascii="Times New Roman" w:eastAsia="宋体" w:hAnsi="Times New Roman" w:cs="Cambria Math"/>
            <w:szCs w:val="21"/>
          </w:rPr>
          <m:t>≤</m:t>
        </m:r>
        <m:r>
          <w:rPr>
            <w:rFonts w:ascii="Times New Roman" w:eastAsia="宋体" w:hAnsi="Times New Roman"/>
            <w:szCs w:val="21"/>
          </w:rPr>
          <m:t>0</m:t>
        </m:r>
      </m:oMath>
      <w:r>
        <w:rPr>
          <w:rFonts w:ascii="Times New Roman" w:eastAsia="宋体" w:hAnsi="Times New Roman" w:hint="eastAsia"/>
          <w:szCs w:val="21"/>
        </w:rPr>
        <w:t>。</w:t>
      </w:r>
    </w:p>
    <w:p w14:paraId="72710BD1" w14:textId="77777777" w:rsidR="00DD0F01" w:rsidRDefault="00DD0F01">
      <w:pPr>
        <w:ind w:firstLineChars="200" w:firstLine="420"/>
        <w:rPr>
          <w:rFonts w:ascii="Times New Roman" w:eastAsia="宋体" w:hAnsi="Times New Roman"/>
          <w:szCs w:val="21"/>
        </w:rPr>
      </w:pPr>
    </w:p>
    <w:p w14:paraId="05A9BF96" w14:textId="77777777" w:rsidR="00DD0F01" w:rsidRDefault="00000000">
      <w:pPr>
        <w:ind w:firstLineChars="200" w:firstLine="420"/>
        <w:rPr>
          <w:rFonts w:ascii="Times New Roman" w:eastAsia="宋体" w:hAnsi="Times New Roman"/>
          <w:szCs w:val="21"/>
        </w:rPr>
      </w:pPr>
      <w:r>
        <w:rPr>
          <w:rFonts w:ascii="Times New Roman" w:eastAsia="宋体" w:hAnsi="Times New Roman" w:hint="eastAsia"/>
          <w:szCs w:val="21"/>
        </w:rPr>
        <w:t>性质</w:t>
      </w:r>
      <w:r>
        <w:rPr>
          <w:rFonts w:ascii="Times New Roman" w:eastAsia="宋体" w:hAnsi="Times New Roman" w:hint="eastAsia"/>
          <w:szCs w:val="21"/>
        </w:rPr>
        <w:t>5</w:t>
      </w:r>
      <w:r>
        <w:rPr>
          <w:rFonts w:ascii="Times New Roman" w:eastAsia="宋体" w:hAnsi="Times New Roman" w:hint="eastAsia"/>
          <w:szCs w:val="21"/>
        </w:rPr>
        <w:t>：灵敏性，描述可信属性（可信</w:t>
      </w:r>
      <w:r>
        <w:rPr>
          <w:rFonts w:ascii="Times New Roman" w:eastAsia="宋体" w:hAnsi="Times New Roman" w:cs="Arial" w:hint="eastAsia"/>
          <w:color w:val="333333"/>
          <w:szCs w:val="21"/>
          <w:shd w:val="clear" w:color="auto" w:fill="FFFFFF"/>
        </w:rPr>
        <w:t>度量元</w:t>
      </w:r>
      <w:r>
        <w:rPr>
          <w:rFonts w:ascii="Times New Roman" w:eastAsia="宋体" w:hAnsi="Times New Roman" w:hint="eastAsia"/>
          <w:szCs w:val="21"/>
        </w:rPr>
        <w:t>）的百分比变化所导致的神经网络可信性（可信属性）的百分比变化情况。可信值最小属性改进对神经网络可信性改进有较大影响，同时对可信值最小</w:t>
      </w:r>
      <w:r>
        <w:rPr>
          <w:rFonts w:ascii="Times New Roman" w:eastAsia="宋体" w:hAnsi="Times New Roman" w:cs="Arial" w:hint="eastAsia"/>
          <w:color w:val="333333"/>
          <w:szCs w:val="21"/>
          <w:shd w:val="clear" w:color="auto" w:fill="FFFFFF"/>
        </w:rPr>
        <w:t>度量元</w:t>
      </w:r>
      <w:r>
        <w:rPr>
          <w:rFonts w:ascii="Times New Roman" w:eastAsia="宋体" w:hAnsi="Times New Roman" w:hint="eastAsia"/>
          <w:szCs w:val="21"/>
        </w:rPr>
        <w:t>改进对相应可信属性改进有较大影响。</w:t>
      </w:r>
    </w:p>
    <w:p w14:paraId="78AE0518" w14:textId="77777777" w:rsidR="00DD0F01" w:rsidRDefault="00000000">
      <w:pPr>
        <w:snapToGrid w:val="0"/>
        <w:ind w:firstLineChars="200" w:firstLine="420"/>
        <w:rPr>
          <w:rFonts w:ascii="Times New Roman" w:eastAsia="宋体" w:hAnsi="Times New Roman"/>
          <w:szCs w:val="21"/>
        </w:rPr>
      </w:pPr>
      <w:r>
        <w:rPr>
          <w:rFonts w:ascii="Times New Roman" w:eastAsia="宋体" w:hAnsi="Times New Roman" w:hint="eastAsia"/>
          <w:szCs w:val="21"/>
        </w:rPr>
        <w:t>证明：对</w:t>
      </w:r>
      <w:r>
        <w:rPr>
          <w:rFonts w:ascii="Times New Roman" w:eastAsia="宋体" w:hAnsi="Times New Roman" w:cs="Arial" w:hint="eastAsia"/>
          <w:color w:val="333333"/>
          <w:szCs w:val="21"/>
          <w:shd w:val="clear" w:color="auto" w:fill="FFFFFF"/>
        </w:rPr>
        <w:t>度量元</w:t>
      </w:r>
      <m:oMath>
        <m:sSub>
          <m:sSubPr>
            <m:ctrlPr>
              <w:rPr>
                <w:rFonts w:ascii="Cambria Math" w:eastAsia="宋体" w:hAnsi="Cambria Math"/>
                <w:szCs w:val="21"/>
              </w:rPr>
            </m:ctrlPr>
          </m:sSubPr>
          <m:e>
            <m:r>
              <w:rPr>
                <w:rFonts w:ascii="Times New Roman" w:eastAsia="宋体" w:hAnsi="Times New Roman"/>
                <w:szCs w:val="21"/>
              </w:rPr>
              <m:t>y</m:t>
            </m:r>
          </m:e>
          <m:sub>
            <m:r>
              <w:rPr>
                <w:rFonts w:ascii="Times New Roman" w:eastAsia="宋体" w:hAnsi="Times New Roman"/>
                <w:szCs w:val="21"/>
              </w:rPr>
              <m:t>i</m:t>
            </m:r>
          </m:sub>
        </m:sSub>
      </m:oMath>
      <w:r>
        <w:rPr>
          <w:rFonts w:ascii="Times New Roman" w:eastAsia="宋体" w:hAnsi="Times New Roman" w:hint="eastAsia"/>
          <w:szCs w:val="21"/>
        </w:rPr>
        <w:t>的弹性定义为</w:t>
      </w:r>
      <m:oMath>
        <m:sSub>
          <m:sSubPr>
            <m:ctrlPr>
              <w:rPr>
                <w:rFonts w:ascii="Cambria Math" w:eastAsia="宋体" w:hAnsi="Cambria Math" w:cs="Arial"/>
                <w:i/>
                <w:color w:val="333333"/>
                <w:szCs w:val="21"/>
                <w:shd w:val="clear" w:color="auto" w:fill="FFFFFF"/>
              </w:rPr>
            </m:ctrlPr>
          </m:sSubPr>
          <m:e>
            <m:r>
              <w:rPr>
                <w:rFonts w:ascii="Times New Roman" w:eastAsia="宋体" w:hAnsi="Times New Roman" w:cs="Arial"/>
                <w:color w:val="333333"/>
                <w:szCs w:val="21"/>
                <w:shd w:val="clear" w:color="auto" w:fill="FFFFFF"/>
              </w:rPr>
              <m:t>T_A</m:t>
            </m:r>
          </m:e>
          <m:sub>
            <m:r>
              <w:rPr>
                <w:rFonts w:ascii="Times New Roman" w:eastAsia="宋体" w:hAnsi="Times New Roman" w:cs="Arial"/>
                <w:color w:val="333333"/>
                <w:szCs w:val="21"/>
                <w:shd w:val="clear" w:color="auto" w:fill="FFFFFF"/>
              </w:rPr>
              <m:t>j</m:t>
            </m:r>
          </m:sub>
        </m:sSub>
      </m:oMath>
      <w:r>
        <w:rPr>
          <w:rFonts w:ascii="Times New Roman" w:eastAsia="宋体" w:hAnsi="Times New Roman" w:cs="Arial" w:hint="eastAsia"/>
          <w:color w:val="333333"/>
          <w:szCs w:val="21"/>
          <w:shd w:val="clear" w:color="auto" w:fill="FFFFFF"/>
        </w:rPr>
        <w:t>，</w:t>
      </w:r>
      <m:oMath>
        <m:sSubSup>
          <m:sSubSupPr>
            <m:ctrlPr>
              <w:rPr>
                <w:rFonts w:ascii="Cambria Math" w:eastAsia="宋体" w:hAnsi="Cambria Math" w:cs="Arial"/>
                <w:i/>
                <w:color w:val="333333"/>
                <w:szCs w:val="21"/>
                <w:shd w:val="clear" w:color="auto" w:fill="FFFFFF"/>
              </w:rPr>
            </m:ctrlPr>
          </m:sSubSupPr>
          <m:e>
            <m:r>
              <w:rPr>
                <w:rFonts w:ascii="Times New Roman" w:eastAsia="宋体" w:hAnsi="Times New Roman" w:cs="Arial"/>
                <w:color w:val="333333"/>
                <w:szCs w:val="21"/>
                <w:shd w:val="clear" w:color="auto" w:fill="FFFFFF"/>
              </w:rPr>
              <m:t>E</m:t>
            </m:r>
          </m:e>
          <m:sub>
            <m:r>
              <w:rPr>
                <w:rFonts w:ascii="Times New Roman" w:eastAsia="宋体" w:hAnsi="Times New Roman" w:cs="Arial"/>
                <w:color w:val="333333"/>
                <w:szCs w:val="21"/>
                <w:shd w:val="clear" w:color="auto" w:fill="FFFFFF"/>
              </w:rPr>
              <m:t>j</m:t>
            </m:r>
          </m:sub>
          <m:sup>
            <m:r>
              <w:rPr>
                <w:rFonts w:ascii="Times New Roman" w:eastAsia="宋体" w:hAnsi="Times New Roman" w:cs="Arial"/>
                <w:color w:val="333333"/>
                <w:szCs w:val="21"/>
                <w:shd w:val="clear" w:color="auto" w:fill="FFFFFF"/>
              </w:rPr>
              <m:t>k</m:t>
            </m:r>
          </m:sup>
        </m:sSubSup>
        <m:r>
          <w:rPr>
            <w:rFonts w:ascii="Times New Roman" w:eastAsia="宋体" w:hAnsi="Times New Roman" w:cs="Arial"/>
            <w:color w:val="333333"/>
            <w:szCs w:val="21"/>
            <w:shd w:val="clear" w:color="auto" w:fill="FFFFFF"/>
          </w:rPr>
          <m:t>=</m:t>
        </m:r>
        <m:f>
          <m:fPr>
            <m:ctrlPr>
              <w:rPr>
                <w:rFonts w:ascii="Cambria Math" w:eastAsia="宋体" w:hAnsi="Cambria Math"/>
                <w:i/>
                <w:szCs w:val="21"/>
              </w:rPr>
            </m:ctrlPr>
          </m:fPr>
          <m:num>
            <m:r>
              <w:rPr>
                <w:rFonts w:ascii="Times New Roman" w:eastAsia="宋体" w:hAnsi="Times New Roman"/>
                <w:szCs w:val="21"/>
              </w:rPr>
              <m:t>∂</m:t>
            </m:r>
            <m:sSub>
              <m:sSubPr>
                <m:ctrlPr>
                  <w:rPr>
                    <w:rFonts w:ascii="Cambria Math" w:eastAsia="宋体" w:hAnsi="Cambria Math" w:cs="Arial"/>
                    <w:i/>
                    <w:color w:val="333333"/>
                    <w:szCs w:val="21"/>
                    <w:shd w:val="clear" w:color="auto" w:fill="FFFFFF"/>
                  </w:rPr>
                </m:ctrlPr>
              </m:sSubPr>
              <m:e>
                <m:r>
                  <w:rPr>
                    <w:rFonts w:ascii="Times New Roman" w:eastAsia="宋体" w:hAnsi="Times New Roman" w:cs="Arial"/>
                    <w:color w:val="333333"/>
                    <w:szCs w:val="21"/>
                    <w:shd w:val="clear" w:color="auto" w:fill="FFFFFF"/>
                  </w:rPr>
                  <m:t>T_A</m:t>
                </m:r>
              </m:e>
              <m:sub>
                <m:r>
                  <w:rPr>
                    <w:rFonts w:ascii="Times New Roman" w:eastAsia="宋体" w:hAnsi="Times New Roman" w:cs="Arial"/>
                    <w:color w:val="333333"/>
                    <w:szCs w:val="21"/>
                    <w:shd w:val="clear" w:color="auto" w:fill="FFFFFF"/>
                  </w:rPr>
                  <m:t>j</m:t>
                </m:r>
              </m:sub>
            </m:sSub>
          </m:num>
          <m:den>
            <m:r>
              <w:rPr>
                <w:rFonts w:ascii="Times New Roman" w:eastAsia="宋体" w:hAnsi="Times New Roman"/>
                <w:szCs w:val="21"/>
              </w:rPr>
              <m:t>∂</m:t>
            </m:r>
            <m:sSub>
              <m:sSubPr>
                <m:ctrlPr>
                  <w:rPr>
                    <w:rFonts w:ascii="Cambria Math" w:eastAsia="宋体" w:hAnsi="Cambria Math"/>
                    <w:i/>
                    <w:szCs w:val="21"/>
                  </w:rPr>
                </m:ctrlPr>
              </m:sSubPr>
              <m:e>
                <m:r>
                  <w:rPr>
                    <w:rFonts w:ascii="Times New Roman" w:eastAsia="宋体" w:hAnsi="Times New Roman"/>
                    <w:szCs w:val="21"/>
                  </w:rPr>
                  <m:t>y</m:t>
                </m:r>
              </m:e>
              <m:sub>
                <m:r>
                  <w:rPr>
                    <w:rFonts w:ascii="Times New Roman" w:eastAsia="宋体" w:hAnsi="Times New Roman"/>
                    <w:szCs w:val="21"/>
                  </w:rPr>
                  <m:t>k</m:t>
                </m:r>
              </m:sub>
            </m:sSub>
          </m:den>
        </m:f>
        <m:r>
          <w:rPr>
            <w:rFonts w:ascii="Times New Roman" w:eastAsia="宋体" w:hAnsi="Times New Roman" w:cs="Cambria Math"/>
            <w:szCs w:val="21"/>
          </w:rPr>
          <m:t>∙</m:t>
        </m:r>
        <m:f>
          <m:fPr>
            <m:ctrlPr>
              <w:rPr>
                <w:rFonts w:ascii="Cambria Math" w:eastAsia="宋体" w:hAnsi="Cambria Math"/>
                <w:i/>
                <w:szCs w:val="21"/>
              </w:rPr>
            </m:ctrlPr>
          </m:fPr>
          <m:num>
            <m:sSub>
              <m:sSubPr>
                <m:ctrlPr>
                  <w:rPr>
                    <w:rFonts w:ascii="Cambria Math" w:eastAsia="宋体" w:hAnsi="Cambria Math"/>
                    <w:i/>
                    <w:szCs w:val="21"/>
                  </w:rPr>
                </m:ctrlPr>
              </m:sSubPr>
              <m:e>
                <m:r>
                  <w:rPr>
                    <w:rFonts w:ascii="Times New Roman" w:eastAsia="宋体" w:hAnsi="Times New Roman"/>
                    <w:szCs w:val="21"/>
                  </w:rPr>
                  <m:t>y</m:t>
                </m:r>
              </m:e>
              <m:sub>
                <m:r>
                  <w:rPr>
                    <w:rFonts w:ascii="Times New Roman" w:eastAsia="宋体" w:hAnsi="Times New Roman"/>
                    <w:szCs w:val="21"/>
                  </w:rPr>
                  <m:t>k</m:t>
                </m:r>
              </m:sub>
            </m:sSub>
          </m:num>
          <m:den>
            <m:sSub>
              <m:sSubPr>
                <m:ctrlPr>
                  <w:rPr>
                    <w:rFonts w:ascii="Cambria Math" w:eastAsia="宋体" w:hAnsi="Cambria Math" w:cs="Arial"/>
                    <w:i/>
                    <w:color w:val="333333"/>
                    <w:szCs w:val="21"/>
                    <w:shd w:val="clear" w:color="auto" w:fill="FFFFFF"/>
                  </w:rPr>
                </m:ctrlPr>
              </m:sSubPr>
              <m:e>
                <m:r>
                  <w:rPr>
                    <w:rFonts w:ascii="Times New Roman" w:eastAsia="宋体" w:hAnsi="Times New Roman" w:cs="Arial"/>
                    <w:color w:val="333333"/>
                    <w:szCs w:val="21"/>
                    <w:shd w:val="clear" w:color="auto" w:fill="FFFFFF"/>
                  </w:rPr>
                  <m:t>T_A</m:t>
                </m:r>
              </m:e>
              <m:sub>
                <m:r>
                  <w:rPr>
                    <w:rFonts w:ascii="Times New Roman" w:eastAsia="宋体" w:hAnsi="Times New Roman" w:cs="Arial"/>
                    <w:color w:val="333333"/>
                    <w:szCs w:val="21"/>
                    <w:shd w:val="clear" w:color="auto" w:fill="FFFFFF"/>
                  </w:rPr>
                  <m:t>j</m:t>
                </m:r>
              </m:sub>
            </m:sSub>
          </m:den>
        </m:f>
        <m:r>
          <w:rPr>
            <w:rFonts w:ascii="Times New Roman" w:eastAsia="宋体" w:hAnsi="Times New Roman"/>
            <w:szCs w:val="21"/>
          </w:rPr>
          <m:t>=</m:t>
        </m:r>
        <m:f>
          <m:fPr>
            <m:ctrlPr>
              <w:rPr>
                <w:rFonts w:ascii="Cambria Math" w:eastAsia="宋体" w:hAnsi="Cambria Math"/>
                <w:i/>
                <w:szCs w:val="21"/>
              </w:rPr>
            </m:ctrlPr>
          </m:fPr>
          <m:num>
            <m:r>
              <w:rPr>
                <w:rFonts w:ascii="Times New Roman" w:eastAsia="宋体" w:hAnsi="Times New Roman"/>
                <w:szCs w:val="21"/>
              </w:rPr>
              <m:t>∂</m:t>
            </m:r>
          </m:num>
          <m:den>
            <m:r>
              <w:rPr>
                <w:rFonts w:ascii="Times New Roman" w:eastAsia="宋体" w:hAnsi="Times New Roman"/>
                <w:szCs w:val="21"/>
              </w:rPr>
              <m:t>∂</m:t>
            </m:r>
            <m:sSub>
              <m:sSubPr>
                <m:ctrlPr>
                  <w:rPr>
                    <w:rFonts w:ascii="Cambria Math" w:eastAsia="宋体" w:hAnsi="Cambria Math"/>
                    <w:i/>
                    <w:szCs w:val="21"/>
                  </w:rPr>
                </m:ctrlPr>
              </m:sSubPr>
              <m:e>
                <m:r>
                  <w:rPr>
                    <w:rFonts w:ascii="Times New Roman" w:eastAsia="宋体" w:hAnsi="Times New Roman"/>
                    <w:szCs w:val="21"/>
                  </w:rPr>
                  <m:t>y</m:t>
                </m:r>
              </m:e>
              <m:sub>
                <m:r>
                  <w:rPr>
                    <w:rFonts w:ascii="Times New Roman" w:eastAsia="宋体" w:hAnsi="Times New Roman"/>
                    <w:szCs w:val="21"/>
                  </w:rPr>
                  <m:t>k</m:t>
                </m:r>
              </m:sub>
            </m:sSub>
          </m:den>
        </m:f>
        <m:d>
          <m:dPr>
            <m:ctrlPr>
              <w:rPr>
                <w:rFonts w:ascii="Cambria Math" w:eastAsia="宋体" w:hAnsi="Cambria Math"/>
                <w:i/>
                <w:szCs w:val="21"/>
              </w:rPr>
            </m:ctrlPr>
          </m:dPr>
          <m:e>
            <m:nary>
              <m:naryPr>
                <m:chr m:val="∏"/>
                <m:limLoc m:val="undOvr"/>
                <m:ctrlPr>
                  <w:rPr>
                    <w:rFonts w:ascii="Cambria Math" w:eastAsia="宋体" w:hAnsi="Cambria Math" w:cs="Arial"/>
                    <w:i/>
                    <w:color w:val="333333"/>
                    <w:szCs w:val="21"/>
                    <w:shd w:val="clear" w:color="auto" w:fill="FFFFFF"/>
                  </w:rPr>
                </m:ctrlPr>
              </m:naryPr>
              <m:sub>
                <m:r>
                  <w:rPr>
                    <w:rFonts w:ascii="Times New Roman" w:eastAsia="宋体" w:hAnsi="Times New Roman" w:cs="Arial"/>
                    <w:color w:val="333333"/>
                    <w:szCs w:val="21"/>
                    <w:shd w:val="clear" w:color="auto" w:fill="FFFFFF"/>
                  </w:rPr>
                  <m:t>i=1</m:t>
                </m:r>
              </m:sub>
              <m:sup>
                <m:r>
                  <w:rPr>
                    <w:rFonts w:ascii="Times New Roman" w:eastAsia="宋体" w:hAnsi="Times New Roman" w:cs="Arial"/>
                    <w:color w:val="333333"/>
                    <w:szCs w:val="21"/>
                    <w:shd w:val="clear" w:color="auto" w:fill="FFFFFF"/>
                  </w:rPr>
                  <m:t>m</m:t>
                </m:r>
              </m:sup>
              <m:e>
                <m:sSubSup>
                  <m:sSubSupPr>
                    <m:ctrlPr>
                      <w:rPr>
                        <w:rFonts w:ascii="Cambria Math" w:eastAsia="宋体" w:hAnsi="Cambria Math" w:cs="Arial"/>
                        <w:i/>
                        <w:color w:val="333333"/>
                        <w:szCs w:val="21"/>
                        <w:shd w:val="clear" w:color="auto" w:fill="FFFFFF"/>
                      </w:rPr>
                    </m:ctrlPr>
                  </m:sSubSupPr>
                  <m:e>
                    <m:r>
                      <w:rPr>
                        <w:rFonts w:ascii="Times New Roman" w:eastAsia="宋体" w:hAnsi="Times New Roman" w:cs="Arial"/>
                        <w:color w:val="333333"/>
                        <w:szCs w:val="21"/>
                        <w:shd w:val="clear" w:color="auto" w:fill="FFFFFF"/>
                      </w:rPr>
                      <m:t>y</m:t>
                    </m:r>
                  </m:e>
                  <m:sub>
                    <m:r>
                      <w:rPr>
                        <w:rFonts w:ascii="Times New Roman" w:eastAsia="宋体" w:hAnsi="Times New Roman" w:cs="Arial"/>
                        <w:color w:val="333333"/>
                        <w:szCs w:val="21"/>
                        <w:shd w:val="clear" w:color="auto" w:fill="FFFFFF"/>
                      </w:rPr>
                      <m:t>i</m:t>
                    </m:r>
                  </m:sub>
                  <m:sup>
                    <m:sSub>
                      <m:sSubPr>
                        <m:ctrlPr>
                          <w:rPr>
                            <w:rFonts w:ascii="Cambria Math" w:eastAsia="宋体" w:hAnsi="Cambria Math" w:cs="Arial"/>
                            <w:i/>
                            <w:color w:val="333333"/>
                            <w:szCs w:val="21"/>
                            <w:shd w:val="clear" w:color="auto" w:fill="FFFFFF"/>
                          </w:rPr>
                        </m:ctrlPr>
                      </m:sSubPr>
                      <m:e>
                        <m:r>
                          <w:rPr>
                            <w:rFonts w:ascii="Times New Roman" w:eastAsia="宋体" w:hAnsi="Times New Roman" w:cs="Arial"/>
                            <w:color w:val="333333"/>
                            <w:szCs w:val="21"/>
                            <w:shd w:val="clear" w:color="auto" w:fill="FFFFFF"/>
                          </w:rPr>
                          <m:t>α</m:t>
                        </m:r>
                      </m:e>
                      <m:sub>
                        <m:r>
                          <w:rPr>
                            <w:rFonts w:ascii="Times New Roman" w:eastAsia="宋体" w:hAnsi="Times New Roman" w:cs="Arial"/>
                            <w:color w:val="333333"/>
                            <w:szCs w:val="21"/>
                            <w:shd w:val="clear" w:color="auto" w:fill="FFFFFF"/>
                          </w:rPr>
                          <m:t>i</m:t>
                        </m:r>
                      </m:sub>
                    </m:sSub>
                  </m:sup>
                </m:sSubSup>
              </m:e>
            </m:nary>
          </m:e>
        </m:d>
        <m:r>
          <w:rPr>
            <w:rFonts w:ascii="Times New Roman" w:eastAsia="宋体" w:hAnsi="Times New Roman" w:cs="Cambria Math"/>
            <w:szCs w:val="21"/>
          </w:rPr>
          <m:t>∙</m:t>
        </m:r>
        <m:f>
          <m:fPr>
            <m:ctrlPr>
              <w:rPr>
                <w:rFonts w:ascii="Cambria Math" w:eastAsia="宋体" w:hAnsi="Cambria Math"/>
                <w:i/>
                <w:szCs w:val="21"/>
              </w:rPr>
            </m:ctrlPr>
          </m:fPr>
          <m:num>
            <m:sSub>
              <m:sSubPr>
                <m:ctrlPr>
                  <w:rPr>
                    <w:rFonts w:ascii="Cambria Math" w:eastAsia="宋体" w:hAnsi="Cambria Math"/>
                    <w:i/>
                    <w:szCs w:val="21"/>
                  </w:rPr>
                </m:ctrlPr>
              </m:sSubPr>
              <m:e>
                <m:r>
                  <w:rPr>
                    <w:rFonts w:ascii="Times New Roman" w:eastAsia="宋体" w:hAnsi="Times New Roman"/>
                    <w:szCs w:val="21"/>
                  </w:rPr>
                  <m:t>y</m:t>
                </m:r>
              </m:e>
              <m:sub>
                <m:r>
                  <w:rPr>
                    <w:rFonts w:ascii="Times New Roman" w:eastAsia="宋体" w:hAnsi="Times New Roman"/>
                    <w:szCs w:val="21"/>
                  </w:rPr>
                  <m:t>k</m:t>
                </m:r>
              </m:sub>
            </m:sSub>
          </m:num>
          <m:den>
            <m:sSub>
              <m:sSubPr>
                <m:ctrlPr>
                  <w:rPr>
                    <w:rFonts w:ascii="Cambria Math" w:eastAsia="宋体" w:hAnsi="Cambria Math" w:cs="Arial"/>
                    <w:i/>
                    <w:color w:val="333333"/>
                    <w:szCs w:val="21"/>
                    <w:shd w:val="clear" w:color="auto" w:fill="FFFFFF"/>
                  </w:rPr>
                </m:ctrlPr>
              </m:sSubPr>
              <m:e>
                <m:r>
                  <w:rPr>
                    <w:rFonts w:ascii="Times New Roman" w:eastAsia="宋体" w:hAnsi="Times New Roman" w:cs="Arial"/>
                    <w:color w:val="333333"/>
                    <w:szCs w:val="21"/>
                    <w:shd w:val="clear" w:color="auto" w:fill="FFFFFF"/>
                  </w:rPr>
                  <m:t>T_A</m:t>
                </m:r>
              </m:e>
              <m:sub>
                <m:r>
                  <w:rPr>
                    <w:rFonts w:ascii="Times New Roman" w:eastAsia="宋体" w:hAnsi="Times New Roman" w:cs="Arial"/>
                    <w:color w:val="333333"/>
                    <w:szCs w:val="21"/>
                    <w:shd w:val="clear" w:color="auto" w:fill="FFFFFF"/>
                  </w:rPr>
                  <m:t>j</m:t>
                </m:r>
              </m:sub>
            </m:sSub>
          </m:den>
        </m:f>
        <m:r>
          <w:rPr>
            <w:rFonts w:ascii="Times New Roman" w:eastAsia="宋体" w:hAnsi="Times New Roman"/>
            <w:szCs w:val="21"/>
          </w:rPr>
          <m:t>=</m:t>
        </m:r>
        <m:sSub>
          <m:sSubPr>
            <m:ctrlPr>
              <w:rPr>
                <w:rFonts w:ascii="Cambria Math" w:eastAsia="宋体" w:hAnsi="Cambria Math"/>
                <w:i/>
                <w:szCs w:val="21"/>
              </w:rPr>
            </m:ctrlPr>
          </m:sSubPr>
          <m:e>
            <m:r>
              <w:rPr>
                <w:rFonts w:ascii="Times New Roman" w:eastAsia="宋体" w:hAnsi="Times New Roman"/>
                <w:szCs w:val="21"/>
              </w:rPr>
              <m:t>α</m:t>
            </m:r>
          </m:e>
          <m:sub>
            <m:r>
              <w:rPr>
                <w:rFonts w:ascii="Times New Roman" w:eastAsia="宋体" w:hAnsi="Times New Roman"/>
                <w:szCs w:val="21"/>
              </w:rPr>
              <m:t>k</m:t>
            </m:r>
          </m:sub>
        </m:sSub>
        <m:sSubSup>
          <m:sSubSupPr>
            <m:ctrlPr>
              <w:rPr>
                <w:rFonts w:ascii="Cambria Math" w:eastAsia="宋体" w:hAnsi="Cambria Math"/>
                <w:i/>
                <w:szCs w:val="21"/>
              </w:rPr>
            </m:ctrlPr>
          </m:sSubSupPr>
          <m:e>
            <m:r>
              <w:rPr>
                <w:rFonts w:ascii="Times New Roman" w:eastAsia="宋体" w:hAnsi="Times New Roman"/>
                <w:szCs w:val="21"/>
              </w:rPr>
              <m:t>y</m:t>
            </m:r>
          </m:e>
          <m:sub>
            <m:r>
              <w:rPr>
                <w:rFonts w:ascii="Times New Roman" w:eastAsia="宋体" w:hAnsi="Times New Roman"/>
                <w:szCs w:val="21"/>
              </w:rPr>
              <m:t>ki</m:t>
            </m:r>
          </m:sub>
          <m:sup>
            <m:sSub>
              <m:sSubPr>
                <m:ctrlPr>
                  <w:rPr>
                    <w:rFonts w:ascii="Cambria Math" w:eastAsia="宋体" w:hAnsi="Cambria Math"/>
                    <w:i/>
                    <w:szCs w:val="21"/>
                  </w:rPr>
                </m:ctrlPr>
              </m:sSubPr>
              <m:e>
                <m:r>
                  <w:rPr>
                    <w:rFonts w:ascii="Times New Roman" w:eastAsia="宋体" w:hAnsi="Times New Roman"/>
                    <w:szCs w:val="21"/>
                  </w:rPr>
                  <m:t>∂</m:t>
                </m:r>
              </m:e>
              <m:sub>
                <m:r>
                  <w:rPr>
                    <w:rFonts w:ascii="Times New Roman" w:eastAsia="宋体" w:hAnsi="Times New Roman"/>
                    <w:szCs w:val="21"/>
                  </w:rPr>
                  <m:t>k</m:t>
                </m:r>
              </m:sub>
            </m:sSub>
            <m:r>
              <w:rPr>
                <w:rFonts w:ascii="Times New Roman" w:eastAsia="宋体" w:hAnsi="Times New Roman"/>
                <w:szCs w:val="21"/>
              </w:rPr>
              <m:t>-1</m:t>
            </m:r>
          </m:sup>
        </m:sSubSup>
        <m:nary>
          <m:naryPr>
            <m:chr m:val="∏"/>
            <m:limLoc m:val="undOvr"/>
            <m:ctrlPr>
              <w:rPr>
                <w:rFonts w:ascii="Cambria Math" w:eastAsia="宋体" w:hAnsi="Cambria Math" w:cs="Arial"/>
                <w:i/>
                <w:color w:val="333333"/>
                <w:szCs w:val="21"/>
                <w:shd w:val="clear" w:color="auto" w:fill="FFFFFF"/>
              </w:rPr>
            </m:ctrlPr>
          </m:naryPr>
          <m:sub>
            <m:r>
              <w:rPr>
                <w:rFonts w:ascii="Times New Roman" w:eastAsia="宋体" w:hAnsi="Times New Roman" w:cs="Arial"/>
                <w:color w:val="333333"/>
                <w:szCs w:val="21"/>
                <w:shd w:val="clear" w:color="auto" w:fill="FFFFFF"/>
              </w:rPr>
              <m:t>i=1,i≠k</m:t>
            </m:r>
          </m:sub>
          <m:sup>
            <m:r>
              <w:rPr>
                <w:rFonts w:ascii="Times New Roman" w:eastAsia="宋体" w:hAnsi="Times New Roman" w:cs="Arial"/>
                <w:color w:val="333333"/>
                <w:szCs w:val="21"/>
                <w:shd w:val="clear" w:color="auto" w:fill="FFFFFF"/>
              </w:rPr>
              <m:t>m</m:t>
            </m:r>
          </m:sup>
          <m:e>
            <m:sSubSup>
              <m:sSubSupPr>
                <m:ctrlPr>
                  <w:rPr>
                    <w:rFonts w:ascii="Cambria Math" w:eastAsia="宋体" w:hAnsi="Cambria Math" w:cs="Arial"/>
                    <w:i/>
                    <w:color w:val="333333"/>
                    <w:szCs w:val="21"/>
                    <w:shd w:val="clear" w:color="auto" w:fill="FFFFFF"/>
                  </w:rPr>
                </m:ctrlPr>
              </m:sSubSupPr>
              <m:e>
                <m:r>
                  <w:rPr>
                    <w:rFonts w:ascii="Times New Roman" w:eastAsia="宋体" w:hAnsi="Times New Roman" w:cs="Arial"/>
                    <w:color w:val="333333"/>
                    <w:szCs w:val="21"/>
                    <w:shd w:val="clear" w:color="auto" w:fill="FFFFFF"/>
                  </w:rPr>
                  <m:t>y</m:t>
                </m:r>
              </m:e>
              <m:sub>
                <m:r>
                  <w:rPr>
                    <w:rFonts w:ascii="Times New Roman" w:eastAsia="宋体" w:hAnsi="Times New Roman" w:cs="Arial"/>
                    <w:color w:val="333333"/>
                    <w:szCs w:val="21"/>
                    <w:shd w:val="clear" w:color="auto" w:fill="FFFFFF"/>
                  </w:rPr>
                  <m:t>i</m:t>
                </m:r>
              </m:sub>
              <m:sup>
                <m:sSub>
                  <m:sSubPr>
                    <m:ctrlPr>
                      <w:rPr>
                        <w:rFonts w:ascii="Cambria Math" w:eastAsia="宋体" w:hAnsi="Cambria Math" w:cs="Arial"/>
                        <w:i/>
                        <w:color w:val="333333"/>
                        <w:szCs w:val="21"/>
                        <w:shd w:val="clear" w:color="auto" w:fill="FFFFFF"/>
                      </w:rPr>
                    </m:ctrlPr>
                  </m:sSubPr>
                  <m:e>
                    <m:r>
                      <w:rPr>
                        <w:rFonts w:ascii="Times New Roman" w:eastAsia="宋体" w:hAnsi="Times New Roman" w:cs="Arial"/>
                        <w:color w:val="333333"/>
                        <w:szCs w:val="21"/>
                        <w:shd w:val="clear" w:color="auto" w:fill="FFFFFF"/>
                      </w:rPr>
                      <m:t>α</m:t>
                    </m:r>
                  </m:e>
                  <m:sub>
                    <m:r>
                      <w:rPr>
                        <w:rFonts w:ascii="Times New Roman" w:eastAsia="宋体" w:hAnsi="Times New Roman" w:cs="Arial"/>
                        <w:color w:val="333333"/>
                        <w:szCs w:val="21"/>
                        <w:shd w:val="clear" w:color="auto" w:fill="FFFFFF"/>
                      </w:rPr>
                      <m:t>i</m:t>
                    </m:r>
                  </m:sub>
                </m:sSub>
              </m:sup>
            </m:sSubSup>
          </m:e>
        </m:nary>
        <m:r>
          <w:rPr>
            <w:rFonts w:ascii="Times New Roman" w:eastAsia="宋体" w:hAnsi="Times New Roman" w:cs="Cambria Math"/>
            <w:szCs w:val="21"/>
          </w:rPr>
          <m:t>∙</m:t>
        </m:r>
        <m:f>
          <m:fPr>
            <m:ctrlPr>
              <w:rPr>
                <w:rFonts w:ascii="Cambria Math" w:eastAsia="宋体" w:hAnsi="Cambria Math"/>
                <w:i/>
                <w:szCs w:val="21"/>
              </w:rPr>
            </m:ctrlPr>
          </m:fPr>
          <m:num>
            <m:sSub>
              <m:sSubPr>
                <m:ctrlPr>
                  <w:rPr>
                    <w:rFonts w:ascii="Cambria Math" w:eastAsia="宋体" w:hAnsi="Cambria Math"/>
                    <w:i/>
                    <w:szCs w:val="21"/>
                  </w:rPr>
                </m:ctrlPr>
              </m:sSubPr>
              <m:e>
                <m:r>
                  <w:rPr>
                    <w:rFonts w:ascii="Times New Roman" w:eastAsia="宋体" w:hAnsi="Times New Roman"/>
                    <w:szCs w:val="21"/>
                  </w:rPr>
                  <m:t>y</m:t>
                </m:r>
              </m:e>
              <m:sub>
                <m:r>
                  <w:rPr>
                    <w:rFonts w:ascii="Times New Roman" w:eastAsia="宋体" w:hAnsi="Times New Roman"/>
                    <w:szCs w:val="21"/>
                  </w:rPr>
                  <m:t>k</m:t>
                </m:r>
              </m:sub>
            </m:sSub>
          </m:num>
          <m:den>
            <m:sSub>
              <m:sSubPr>
                <m:ctrlPr>
                  <w:rPr>
                    <w:rFonts w:ascii="Cambria Math" w:eastAsia="宋体" w:hAnsi="Cambria Math" w:cs="Arial"/>
                    <w:i/>
                    <w:color w:val="333333"/>
                    <w:szCs w:val="21"/>
                    <w:shd w:val="clear" w:color="auto" w:fill="FFFFFF"/>
                  </w:rPr>
                </m:ctrlPr>
              </m:sSubPr>
              <m:e>
                <m:r>
                  <w:rPr>
                    <w:rFonts w:ascii="Times New Roman" w:eastAsia="宋体" w:hAnsi="Times New Roman" w:cs="Arial"/>
                    <w:color w:val="333333"/>
                    <w:szCs w:val="21"/>
                    <w:shd w:val="clear" w:color="auto" w:fill="FFFFFF"/>
                  </w:rPr>
                  <m:t>T_A</m:t>
                </m:r>
              </m:e>
              <m:sub>
                <m:r>
                  <w:rPr>
                    <w:rFonts w:ascii="Times New Roman" w:eastAsia="宋体" w:hAnsi="Times New Roman" w:cs="Arial"/>
                    <w:color w:val="333333"/>
                    <w:szCs w:val="21"/>
                    <w:shd w:val="clear" w:color="auto" w:fill="FFFFFF"/>
                  </w:rPr>
                  <m:t>j</m:t>
                </m:r>
              </m:sub>
            </m:sSub>
          </m:den>
        </m:f>
        <m:r>
          <w:rPr>
            <w:rFonts w:ascii="Times New Roman" w:eastAsia="宋体" w:hAnsi="Times New Roman"/>
            <w:szCs w:val="21"/>
          </w:rPr>
          <m:t>=</m:t>
        </m:r>
        <m:f>
          <m:fPr>
            <m:ctrlPr>
              <w:rPr>
                <w:rFonts w:ascii="Cambria Math" w:eastAsia="宋体" w:hAnsi="Cambria Math"/>
                <w:i/>
                <w:szCs w:val="21"/>
              </w:rPr>
            </m:ctrlPr>
          </m:fPr>
          <m:num>
            <m:sSub>
              <m:sSubPr>
                <m:ctrlPr>
                  <w:rPr>
                    <w:rFonts w:ascii="Cambria Math" w:eastAsia="宋体" w:hAnsi="Cambria Math"/>
                    <w:i/>
                    <w:szCs w:val="21"/>
                  </w:rPr>
                </m:ctrlPr>
              </m:sSubPr>
              <m:e>
                <m:r>
                  <w:rPr>
                    <w:rFonts w:ascii="Times New Roman" w:eastAsia="宋体" w:hAnsi="Times New Roman"/>
                    <w:szCs w:val="21"/>
                  </w:rPr>
                  <m:t>α</m:t>
                </m:r>
              </m:e>
              <m:sub>
                <m:r>
                  <w:rPr>
                    <w:rFonts w:ascii="Times New Roman" w:eastAsia="宋体" w:hAnsi="Times New Roman"/>
                    <w:szCs w:val="21"/>
                  </w:rPr>
                  <m:t>k</m:t>
                </m:r>
              </m:sub>
            </m:sSub>
          </m:num>
          <m:den>
            <m:sSub>
              <m:sSubPr>
                <m:ctrlPr>
                  <w:rPr>
                    <w:rFonts w:ascii="Cambria Math" w:eastAsia="宋体" w:hAnsi="Cambria Math"/>
                    <w:i/>
                    <w:szCs w:val="21"/>
                  </w:rPr>
                </m:ctrlPr>
              </m:sSubPr>
              <m:e>
                <m:r>
                  <w:rPr>
                    <w:rFonts w:ascii="Times New Roman" w:eastAsia="宋体" w:hAnsi="Times New Roman"/>
                    <w:szCs w:val="21"/>
                  </w:rPr>
                  <m:t>y</m:t>
                </m:r>
              </m:e>
              <m:sub>
                <m:r>
                  <w:rPr>
                    <w:rFonts w:ascii="Times New Roman" w:eastAsia="宋体" w:hAnsi="Times New Roman"/>
                    <w:szCs w:val="21"/>
                  </w:rPr>
                  <m:t>k</m:t>
                </m:r>
              </m:sub>
            </m:sSub>
          </m:den>
        </m:f>
        <m:sSub>
          <m:sSubPr>
            <m:ctrlPr>
              <w:rPr>
                <w:rFonts w:ascii="Cambria Math" w:eastAsia="宋体" w:hAnsi="Cambria Math" w:cs="Arial"/>
                <w:i/>
                <w:color w:val="333333"/>
                <w:szCs w:val="21"/>
                <w:shd w:val="clear" w:color="auto" w:fill="FFFFFF"/>
              </w:rPr>
            </m:ctrlPr>
          </m:sSubPr>
          <m:e>
            <m:r>
              <w:rPr>
                <w:rFonts w:ascii="Times New Roman" w:eastAsia="宋体" w:hAnsi="Times New Roman" w:cs="Arial"/>
                <w:color w:val="333333"/>
                <w:szCs w:val="21"/>
                <w:shd w:val="clear" w:color="auto" w:fill="FFFFFF"/>
              </w:rPr>
              <m:t>T_A</m:t>
            </m:r>
          </m:e>
          <m:sub>
            <m:r>
              <w:rPr>
                <w:rFonts w:ascii="Times New Roman" w:eastAsia="宋体" w:hAnsi="Times New Roman" w:cs="Arial"/>
                <w:color w:val="333333"/>
                <w:szCs w:val="21"/>
                <w:shd w:val="clear" w:color="auto" w:fill="FFFFFF"/>
              </w:rPr>
              <m:t>j</m:t>
            </m:r>
          </m:sub>
        </m:sSub>
        <m:r>
          <w:rPr>
            <w:rFonts w:ascii="Times New Roman" w:eastAsia="宋体" w:hAnsi="Times New Roman" w:cs="Cambria Math"/>
            <w:szCs w:val="21"/>
          </w:rPr>
          <m:t>∙</m:t>
        </m:r>
        <m:f>
          <m:fPr>
            <m:ctrlPr>
              <w:rPr>
                <w:rFonts w:ascii="Cambria Math" w:eastAsia="宋体" w:hAnsi="Cambria Math"/>
                <w:i/>
                <w:szCs w:val="21"/>
              </w:rPr>
            </m:ctrlPr>
          </m:fPr>
          <m:num>
            <m:sSub>
              <m:sSubPr>
                <m:ctrlPr>
                  <w:rPr>
                    <w:rFonts w:ascii="Cambria Math" w:eastAsia="宋体" w:hAnsi="Cambria Math"/>
                    <w:i/>
                    <w:szCs w:val="21"/>
                  </w:rPr>
                </m:ctrlPr>
              </m:sSubPr>
              <m:e>
                <m:r>
                  <w:rPr>
                    <w:rFonts w:ascii="Times New Roman" w:eastAsia="宋体" w:hAnsi="Times New Roman"/>
                    <w:szCs w:val="21"/>
                  </w:rPr>
                  <m:t>y</m:t>
                </m:r>
              </m:e>
              <m:sub>
                <m:r>
                  <w:rPr>
                    <w:rFonts w:ascii="Times New Roman" w:eastAsia="宋体" w:hAnsi="Times New Roman"/>
                    <w:szCs w:val="21"/>
                  </w:rPr>
                  <m:t>k</m:t>
                </m:r>
              </m:sub>
            </m:sSub>
          </m:num>
          <m:den>
            <m:sSub>
              <m:sSubPr>
                <m:ctrlPr>
                  <w:rPr>
                    <w:rFonts w:ascii="Cambria Math" w:eastAsia="宋体" w:hAnsi="Cambria Math" w:cs="Arial"/>
                    <w:i/>
                    <w:color w:val="333333"/>
                    <w:szCs w:val="21"/>
                    <w:shd w:val="clear" w:color="auto" w:fill="FFFFFF"/>
                  </w:rPr>
                </m:ctrlPr>
              </m:sSubPr>
              <m:e>
                <m:r>
                  <w:rPr>
                    <w:rFonts w:ascii="Times New Roman" w:eastAsia="宋体" w:hAnsi="Times New Roman" w:cs="Arial"/>
                    <w:color w:val="333333"/>
                    <w:szCs w:val="21"/>
                    <w:shd w:val="clear" w:color="auto" w:fill="FFFFFF"/>
                  </w:rPr>
                  <m:t>T_A</m:t>
                </m:r>
              </m:e>
              <m:sub>
                <m:r>
                  <w:rPr>
                    <w:rFonts w:ascii="Times New Roman" w:eastAsia="宋体" w:hAnsi="Times New Roman" w:cs="Arial"/>
                    <w:color w:val="333333"/>
                    <w:szCs w:val="21"/>
                    <w:shd w:val="clear" w:color="auto" w:fill="FFFFFF"/>
                  </w:rPr>
                  <m:t>j</m:t>
                </m:r>
              </m:sub>
            </m:sSub>
          </m:den>
        </m:f>
        <m:r>
          <w:rPr>
            <w:rFonts w:ascii="Times New Roman" w:eastAsia="宋体" w:hAnsi="Times New Roman"/>
            <w:szCs w:val="21"/>
          </w:rPr>
          <m:t>=</m:t>
        </m:r>
        <m:sSub>
          <m:sSubPr>
            <m:ctrlPr>
              <w:rPr>
                <w:rFonts w:ascii="Cambria Math" w:eastAsia="宋体" w:hAnsi="Cambria Math"/>
                <w:i/>
                <w:szCs w:val="21"/>
              </w:rPr>
            </m:ctrlPr>
          </m:sSubPr>
          <m:e>
            <m:r>
              <w:rPr>
                <w:rFonts w:ascii="Times New Roman" w:eastAsia="宋体" w:hAnsi="Times New Roman"/>
                <w:szCs w:val="21"/>
              </w:rPr>
              <m:t>α</m:t>
            </m:r>
          </m:e>
          <m:sub>
            <m:r>
              <w:rPr>
                <w:rFonts w:ascii="Times New Roman" w:eastAsia="宋体" w:hAnsi="Times New Roman"/>
                <w:szCs w:val="21"/>
              </w:rPr>
              <m:t>k</m:t>
            </m:r>
          </m:sub>
        </m:sSub>
      </m:oMath>
      <w:r>
        <w:rPr>
          <w:rFonts w:ascii="Times New Roman" w:eastAsia="宋体" w:hAnsi="Times New Roman" w:hint="eastAsia"/>
          <w:szCs w:val="21"/>
        </w:rPr>
        <w:t>。</w:t>
      </w:r>
    </w:p>
    <w:p w14:paraId="33FB7E96" w14:textId="77777777" w:rsidR="00DD0F01" w:rsidRDefault="00000000">
      <w:pPr>
        <w:ind w:firstLineChars="200" w:firstLine="420"/>
        <w:rPr>
          <w:rFonts w:ascii="Times New Roman" w:eastAsia="宋体" w:hAnsi="Times New Roman"/>
          <w:szCs w:val="21"/>
        </w:rPr>
      </w:pPr>
      <w:r>
        <w:rPr>
          <w:rFonts w:ascii="Times New Roman" w:eastAsia="宋体" w:hAnsi="Times New Roman" w:hint="eastAsia"/>
          <w:szCs w:val="21"/>
        </w:rPr>
        <w:t>结果表明，对每个可信</w:t>
      </w:r>
      <w:r>
        <w:rPr>
          <w:rFonts w:ascii="Times New Roman" w:eastAsia="宋体" w:hAnsi="Times New Roman" w:cs="Arial" w:hint="eastAsia"/>
          <w:color w:val="333333"/>
          <w:szCs w:val="21"/>
          <w:shd w:val="clear" w:color="auto" w:fill="FFFFFF"/>
        </w:rPr>
        <w:t>度量元</w:t>
      </w:r>
      <m:oMath>
        <m:sSub>
          <m:sSubPr>
            <m:ctrlPr>
              <w:rPr>
                <w:rFonts w:ascii="Cambria Math" w:eastAsia="宋体" w:hAnsi="Cambria Math"/>
                <w:szCs w:val="21"/>
              </w:rPr>
            </m:ctrlPr>
          </m:sSubPr>
          <m:e>
            <m:r>
              <w:rPr>
                <w:rFonts w:ascii="Times New Roman" w:eastAsia="宋体" w:hAnsi="Times New Roman"/>
                <w:szCs w:val="21"/>
              </w:rPr>
              <m:t>y</m:t>
            </m:r>
          </m:e>
          <m:sub>
            <m:r>
              <w:rPr>
                <w:rFonts w:ascii="Times New Roman" w:eastAsia="宋体" w:hAnsi="Times New Roman"/>
                <w:szCs w:val="21"/>
              </w:rPr>
              <m:t>i</m:t>
            </m:r>
          </m:sub>
        </m:sSub>
      </m:oMath>
      <w:r>
        <w:rPr>
          <w:rFonts w:ascii="Times New Roman" w:eastAsia="宋体" w:hAnsi="Times New Roman" w:hint="eastAsia"/>
          <w:szCs w:val="21"/>
        </w:rPr>
        <w:t>的相对敏感度恰好等于该</w:t>
      </w:r>
      <w:r>
        <w:rPr>
          <w:rFonts w:ascii="Times New Roman" w:eastAsia="宋体" w:hAnsi="Times New Roman" w:cs="Arial" w:hint="eastAsia"/>
          <w:color w:val="333333"/>
          <w:szCs w:val="21"/>
          <w:shd w:val="clear" w:color="auto" w:fill="FFFFFF"/>
        </w:rPr>
        <w:t>度量元</w:t>
      </w:r>
      <w:r>
        <w:rPr>
          <w:rFonts w:ascii="Times New Roman" w:eastAsia="宋体" w:hAnsi="Times New Roman" w:hint="eastAsia"/>
          <w:szCs w:val="21"/>
        </w:rPr>
        <w:t>的权重</w:t>
      </w:r>
      <m:oMath>
        <m:sSub>
          <m:sSubPr>
            <m:ctrlPr>
              <w:rPr>
                <w:rFonts w:ascii="Cambria Math" w:eastAsia="宋体" w:hAnsi="Cambria Math"/>
                <w:i/>
                <w:szCs w:val="21"/>
              </w:rPr>
            </m:ctrlPr>
          </m:sSubPr>
          <m:e>
            <m:r>
              <w:rPr>
                <w:rFonts w:ascii="Times New Roman" w:eastAsia="宋体" w:hAnsi="Times New Roman"/>
                <w:szCs w:val="21"/>
              </w:rPr>
              <m:t>α</m:t>
            </m:r>
          </m:e>
          <m:sub>
            <m:r>
              <w:rPr>
                <w:rFonts w:ascii="Times New Roman" w:eastAsia="宋体" w:hAnsi="Times New Roman"/>
                <w:szCs w:val="21"/>
              </w:rPr>
              <m:t>k</m:t>
            </m:r>
          </m:sub>
        </m:sSub>
      </m:oMath>
      <w:r>
        <w:rPr>
          <w:rFonts w:ascii="Times New Roman" w:eastAsia="宋体" w:hAnsi="Times New Roman" w:hint="eastAsia"/>
          <w:szCs w:val="21"/>
        </w:rPr>
        <w:t>。当</w:t>
      </w:r>
      <m:oMath>
        <m:sSub>
          <m:sSubPr>
            <m:ctrlPr>
              <w:rPr>
                <w:rFonts w:ascii="Cambria Math" w:eastAsia="宋体" w:hAnsi="Cambria Math"/>
                <w:szCs w:val="21"/>
              </w:rPr>
            </m:ctrlPr>
          </m:sSubPr>
          <m:e>
            <m:r>
              <w:rPr>
                <w:rFonts w:ascii="Times New Roman" w:eastAsia="宋体" w:hAnsi="Times New Roman"/>
                <w:szCs w:val="21"/>
              </w:rPr>
              <m:t>y</m:t>
            </m:r>
          </m:e>
          <m:sub>
            <m:r>
              <w:rPr>
                <w:rFonts w:ascii="Times New Roman" w:eastAsia="宋体" w:hAnsi="Times New Roman"/>
                <w:szCs w:val="21"/>
              </w:rPr>
              <m:t>i</m:t>
            </m:r>
          </m:sub>
        </m:sSub>
      </m:oMath>
      <w:r>
        <w:rPr>
          <w:rFonts w:ascii="Times New Roman" w:eastAsia="宋体" w:hAnsi="Times New Roman" w:hint="eastAsia"/>
          <w:szCs w:val="21"/>
        </w:rPr>
        <w:t>增加</w:t>
      </w:r>
      <w:r>
        <w:rPr>
          <w:rFonts w:ascii="Times New Roman" w:eastAsia="宋体" w:hAnsi="Times New Roman" w:hint="eastAsia"/>
          <w:szCs w:val="21"/>
        </w:rPr>
        <w:t>1%</w:t>
      </w:r>
      <w:r>
        <w:rPr>
          <w:rFonts w:ascii="Times New Roman" w:eastAsia="宋体" w:hAnsi="Times New Roman" w:hint="eastAsia"/>
          <w:szCs w:val="21"/>
        </w:rPr>
        <w:t>时</w:t>
      </w:r>
      <w:r>
        <w:rPr>
          <w:rFonts w:ascii="Times New Roman" w:eastAsia="宋体" w:hAnsi="Times New Roman" w:hint="eastAsia"/>
          <w:szCs w:val="21"/>
        </w:rPr>
        <w:t>,</w:t>
      </w:r>
      <m:oMath>
        <m:sSub>
          <m:sSubPr>
            <m:ctrlPr>
              <w:rPr>
                <w:rFonts w:ascii="Cambria Math" w:eastAsia="宋体" w:hAnsi="Cambria Math" w:cs="Arial"/>
                <w:i/>
                <w:color w:val="333333"/>
                <w:szCs w:val="21"/>
                <w:shd w:val="clear" w:color="auto" w:fill="FFFFFF"/>
              </w:rPr>
            </m:ctrlPr>
          </m:sSubPr>
          <m:e>
            <m:r>
              <w:rPr>
                <w:rFonts w:ascii="Times New Roman" w:eastAsia="宋体" w:hAnsi="Times New Roman" w:cs="Arial"/>
                <w:color w:val="333333"/>
                <w:szCs w:val="21"/>
                <w:shd w:val="clear" w:color="auto" w:fill="FFFFFF"/>
              </w:rPr>
              <m:t>T_A</m:t>
            </m:r>
          </m:e>
          <m:sub>
            <m:r>
              <w:rPr>
                <w:rFonts w:ascii="Times New Roman" w:eastAsia="宋体" w:hAnsi="Times New Roman" w:cs="Arial"/>
                <w:color w:val="333333"/>
                <w:szCs w:val="21"/>
                <w:shd w:val="clear" w:color="auto" w:fill="FFFFFF"/>
              </w:rPr>
              <m:t>j</m:t>
            </m:r>
          </m:sub>
        </m:sSub>
      </m:oMath>
      <w:r>
        <w:rPr>
          <w:rFonts w:ascii="Times New Roman" w:eastAsia="宋体" w:hAnsi="Times New Roman" w:hint="eastAsia"/>
          <w:szCs w:val="21"/>
        </w:rPr>
        <w:t>增加</w:t>
      </w:r>
      <m:oMath>
        <m:sSub>
          <m:sSubPr>
            <m:ctrlPr>
              <w:rPr>
                <w:rFonts w:ascii="Cambria Math" w:eastAsia="宋体" w:hAnsi="Cambria Math"/>
                <w:i/>
                <w:szCs w:val="21"/>
              </w:rPr>
            </m:ctrlPr>
          </m:sSubPr>
          <m:e>
            <m:r>
              <w:rPr>
                <w:rFonts w:ascii="Times New Roman" w:eastAsia="宋体" w:hAnsi="Times New Roman"/>
                <w:szCs w:val="21"/>
              </w:rPr>
              <m:t>α</m:t>
            </m:r>
          </m:e>
          <m:sub>
            <m:r>
              <w:rPr>
                <w:rFonts w:ascii="Times New Roman" w:eastAsia="宋体" w:hAnsi="Times New Roman"/>
                <w:szCs w:val="21"/>
              </w:rPr>
              <m:t>k</m:t>
            </m:r>
          </m:sub>
        </m:sSub>
      </m:oMath>
      <w:r>
        <w:rPr>
          <w:rFonts w:ascii="Times New Roman" w:eastAsia="宋体" w:hAnsi="Times New Roman" w:hint="eastAsia"/>
          <w:szCs w:val="21"/>
        </w:rPr>
        <w:t>。权重越大，属性对该</w:t>
      </w:r>
      <w:r>
        <w:rPr>
          <w:rFonts w:ascii="Times New Roman" w:eastAsia="宋体" w:hAnsi="Times New Roman" w:cs="Arial" w:hint="eastAsia"/>
          <w:color w:val="333333"/>
          <w:szCs w:val="21"/>
          <w:shd w:val="clear" w:color="auto" w:fill="FFFFFF"/>
        </w:rPr>
        <w:t>度量元</w:t>
      </w:r>
      <w:r>
        <w:rPr>
          <w:rFonts w:ascii="Times New Roman" w:eastAsia="宋体" w:hAnsi="Times New Roman" w:hint="eastAsia"/>
          <w:szCs w:val="21"/>
        </w:rPr>
        <w:t>变化越敏感。因此该属性的弹性明确且线性地由权重控制，满足灵敏性分析的预期要求。</w:t>
      </w:r>
    </w:p>
    <w:p w14:paraId="7210305F" w14:textId="77777777" w:rsidR="00DD0F01" w:rsidRDefault="00DD0F01">
      <w:pPr>
        <w:ind w:firstLineChars="200" w:firstLine="420"/>
        <w:rPr>
          <w:rFonts w:ascii="Times New Roman" w:eastAsia="宋体" w:hAnsi="Times New Roman"/>
          <w:szCs w:val="21"/>
        </w:rPr>
      </w:pPr>
    </w:p>
    <w:p w14:paraId="09E25B18" w14:textId="77777777" w:rsidR="00DD0F01" w:rsidRDefault="00000000">
      <w:pPr>
        <w:ind w:firstLineChars="200" w:firstLine="420"/>
        <w:rPr>
          <w:rFonts w:ascii="Times New Roman" w:eastAsia="宋体" w:hAnsi="Times New Roman"/>
          <w:szCs w:val="21"/>
        </w:rPr>
      </w:pPr>
      <w:r>
        <w:rPr>
          <w:rFonts w:ascii="Times New Roman" w:eastAsia="宋体" w:hAnsi="Times New Roman" w:hint="eastAsia"/>
          <w:szCs w:val="21"/>
        </w:rPr>
        <w:t>性质</w:t>
      </w:r>
      <w:r>
        <w:rPr>
          <w:rFonts w:ascii="Times New Roman" w:eastAsia="宋体" w:hAnsi="Times New Roman" w:hint="eastAsia"/>
          <w:szCs w:val="21"/>
        </w:rPr>
        <w:t>6</w:t>
      </w:r>
      <w:r>
        <w:rPr>
          <w:rFonts w:ascii="Times New Roman" w:eastAsia="宋体" w:hAnsi="Times New Roman" w:hint="eastAsia"/>
          <w:szCs w:val="21"/>
        </w:rPr>
        <w:t>：替代性，可信度量元之间可进行替代，可信属性间可进行替代。</w:t>
      </w:r>
    </w:p>
    <w:p w14:paraId="35EA9ABB" w14:textId="77777777" w:rsidR="00DD0F01" w:rsidRDefault="00000000">
      <w:pPr>
        <w:snapToGrid w:val="0"/>
        <w:ind w:firstLineChars="200" w:firstLine="420"/>
        <w:rPr>
          <w:rFonts w:ascii="Times New Roman" w:eastAsia="宋体" w:hAnsi="Times New Roman"/>
          <w:szCs w:val="21"/>
        </w:rPr>
      </w:pPr>
      <w:r>
        <w:rPr>
          <w:rFonts w:ascii="Times New Roman" w:eastAsia="宋体" w:hAnsi="Times New Roman" w:hint="eastAsia"/>
          <w:szCs w:val="21"/>
        </w:rPr>
        <w:t>证明：由文献可知，两个可信度量元</w:t>
      </w:r>
      <m:oMath>
        <m:sSub>
          <m:sSubPr>
            <m:ctrlPr>
              <w:rPr>
                <w:rFonts w:ascii="Cambria Math" w:eastAsia="宋体" w:hAnsi="Cambria Math"/>
                <w:szCs w:val="21"/>
              </w:rPr>
            </m:ctrlPr>
          </m:sSubPr>
          <m:e>
            <m:r>
              <w:rPr>
                <w:rFonts w:ascii="Times New Roman" w:eastAsia="宋体" w:hAnsi="Times New Roman"/>
                <w:szCs w:val="21"/>
              </w:rPr>
              <m:t>y</m:t>
            </m:r>
          </m:e>
          <m:sub>
            <m:r>
              <w:rPr>
                <w:rFonts w:ascii="Times New Roman" w:eastAsia="宋体" w:hAnsi="Times New Roman"/>
                <w:szCs w:val="21"/>
              </w:rPr>
              <m:t>i</m:t>
            </m:r>
          </m:sub>
        </m:sSub>
      </m:oMath>
      <w:r>
        <w:rPr>
          <w:rFonts w:ascii="Times New Roman" w:eastAsia="宋体" w:hAnsi="Times New Roman" w:hint="eastAsia"/>
          <w:szCs w:val="21"/>
        </w:rPr>
        <w:t>，</w:t>
      </w:r>
      <m:oMath>
        <m:sSub>
          <m:sSubPr>
            <m:ctrlPr>
              <w:rPr>
                <w:rFonts w:ascii="Cambria Math" w:eastAsia="宋体" w:hAnsi="Cambria Math"/>
                <w:szCs w:val="21"/>
              </w:rPr>
            </m:ctrlPr>
          </m:sSubPr>
          <m:e>
            <m:r>
              <w:rPr>
                <w:rFonts w:ascii="Times New Roman" w:eastAsia="宋体" w:hAnsi="Times New Roman"/>
                <w:szCs w:val="21"/>
              </w:rPr>
              <m:t>y</m:t>
            </m:r>
          </m:e>
          <m:sub>
            <m:r>
              <m:rPr>
                <m:sty m:val="p"/>
              </m:rPr>
              <w:rPr>
                <w:rFonts w:ascii="Times New Roman" w:eastAsia="宋体" w:hAnsi="Times New Roman"/>
                <w:szCs w:val="21"/>
              </w:rPr>
              <m:t>w</m:t>
            </m:r>
          </m:sub>
        </m:sSub>
      </m:oMath>
      <w:r>
        <w:rPr>
          <w:rFonts w:ascii="Times New Roman" w:eastAsia="宋体" w:hAnsi="Times New Roman" w:hint="eastAsia"/>
          <w:szCs w:val="21"/>
        </w:rPr>
        <w:t>的替代性指标为</w:t>
      </w:r>
      <m:oMath>
        <m:sSub>
          <m:sSubPr>
            <m:ctrlPr>
              <w:rPr>
                <w:rFonts w:ascii="Cambria Math" w:eastAsia="宋体" w:hAnsi="Cambria Math"/>
                <w:i/>
                <w:szCs w:val="21"/>
              </w:rPr>
            </m:ctrlPr>
          </m:sSubPr>
          <m:e>
            <m:r>
              <w:rPr>
                <w:rFonts w:ascii="Times New Roman" w:eastAsia="宋体" w:hAnsi="Times New Roman" w:cs="Cambria Math"/>
                <w:szCs w:val="21"/>
              </w:rPr>
              <m:t>σ</m:t>
            </m:r>
          </m:e>
          <m:sub>
            <m:r>
              <w:rPr>
                <w:rFonts w:ascii="Times New Roman" w:eastAsia="宋体" w:hAnsi="Times New Roman"/>
                <w:szCs w:val="21"/>
              </w:rPr>
              <m:t>i,w</m:t>
            </m:r>
          </m:sub>
        </m:sSub>
        <m:r>
          <w:rPr>
            <w:rFonts w:ascii="Times New Roman" w:eastAsia="宋体" w:hAnsi="Times New Roman"/>
            <w:szCs w:val="21"/>
          </w:rPr>
          <m:t>=</m:t>
        </m:r>
        <m:f>
          <m:fPr>
            <m:ctrlPr>
              <w:rPr>
                <w:rFonts w:ascii="Cambria Math" w:eastAsia="宋体" w:hAnsi="Cambria Math"/>
                <w:i/>
                <w:szCs w:val="21"/>
              </w:rPr>
            </m:ctrlPr>
          </m:fPr>
          <m:num>
            <m:r>
              <w:rPr>
                <w:rFonts w:ascii="Times New Roman" w:eastAsia="宋体" w:hAnsi="Times New Roman"/>
                <w:szCs w:val="21"/>
              </w:rPr>
              <m:t>d(</m:t>
            </m:r>
            <m:sSub>
              <m:sSubPr>
                <m:ctrlPr>
                  <w:rPr>
                    <w:rFonts w:ascii="Cambria Math" w:eastAsia="宋体" w:hAnsi="Cambria Math"/>
                    <w:szCs w:val="21"/>
                  </w:rPr>
                </m:ctrlPr>
              </m:sSubPr>
              <m:e>
                <m:r>
                  <w:rPr>
                    <w:rFonts w:ascii="Times New Roman" w:eastAsia="宋体" w:hAnsi="Times New Roman"/>
                    <w:szCs w:val="21"/>
                  </w:rPr>
                  <m:t>y</m:t>
                </m:r>
              </m:e>
              <m:sub>
                <m:r>
                  <w:rPr>
                    <w:rFonts w:ascii="Times New Roman" w:eastAsia="宋体" w:hAnsi="Times New Roman"/>
                    <w:szCs w:val="21"/>
                  </w:rPr>
                  <m:t>i</m:t>
                </m:r>
              </m:sub>
            </m:sSub>
            <m:r>
              <w:rPr>
                <w:rFonts w:ascii="Times New Roman" w:eastAsia="宋体" w:hAnsi="Times New Roman"/>
                <w:szCs w:val="21"/>
              </w:rPr>
              <m:t>/</m:t>
            </m:r>
            <m:sSub>
              <m:sSubPr>
                <m:ctrlPr>
                  <w:rPr>
                    <w:rFonts w:ascii="Cambria Math" w:eastAsia="宋体" w:hAnsi="Cambria Math"/>
                    <w:szCs w:val="21"/>
                  </w:rPr>
                </m:ctrlPr>
              </m:sSubPr>
              <m:e>
                <m:r>
                  <w:rPr>
                    <w:rFonts w:ascii="Times New Roman" w:eastAsia="宋体" w:hAnsi="Times New Roman"/>
                    <w:szCs w:val="21"/>
                  </w:rPr>
                  <m:t>y</m:t>
                </m:r>
              </m:e>
              <m:sub>
                <m:r>
                  <m:rPr>
                    <m:sty m:val="p"/>
                  </m:rPr>
                  <w:rPr>
                    <w:rFonts w:ascii="Times New Roman" w:eastAsia="宋体" w:hAnsi="Times New Roman"/>
                    <w:szCs w:val="21"/>
                  </w:rPr>
                  <m:t>w</m:t>
                </m:r>
              </m:sub>
            </m:sSub>
            <m:r>
              <w:rPr>
                <w:rFonts w:ascii="Times New Roman" w:eastAsia="宋体" w:hAnsi="Times New Roman"/>
                <w:szCs w:val="21"/>
              </w:rPr>
              <m:t>)</m:t>
            </m:r>
          </m:num>
          <m:den>
            <m:sSub>
              <m:sSubPr>
                <m:ctrlPr>
                  <w:rPr>
                    <w:rFonts w:ascii="Cambria Math" w:eastAsia="宋体" w:hAnsi="Cambria Math"/>
                    <w:szCs w:val="21"/>
                  </w:rPr>
                </m:ctrlPr>
              </m:sSubPr>
              <m:e>
                <m:r>
                  <w:rPr>
                    <w:rFonts w:ascii="Times New Roman" w:eastAsia="宋体" w:hAnsi="Times New Roman"/>
                    <w:szCs w:val="21"/>
                  </w:rPr>
                  <m:t>y</m:t>
                </m:r>
              </m:e>
              <m:sub>
                <m:r>
                  <w:rPr>
                    <w:rFonts w:ascii="Times New Roman" w:eastAsia="宋体" w:hAnsi="Times New Roman"/>
                    <w:szCs w:val="21"/>
                  </w:rPr>
                  <m:t>i</m:t>
                </m:r>
              </m:sub>
            </m:sSub>
            <m:r>
              <w:rPr>
                <w:rFonts w:ascii="Times New Roman" w:eastAsia="宋体" w:hAnsi="Times New Roman"/>
                <w:szCs w:val="21"/>
              </w:rPr>
              <m:t>/</m:t>
            </m:r>
            <m:sSub>
              <m:sSubPr>
                <m:ctrlPr>
                  <w:rPr>
                    <w:rFonts w:ascii="Cambria Math" w:eastAsia="宋体" w:hAnsi="Cambria Math"/>
                    <w:szCs w:val="21"/>
                  </w:rPr>
                </m:ctrlPr>
              </m:sSubPr>
              <m:e>
                <m:r>
                  <w:rPr>
                    <w:rFonts w:ascii="Times New Roman" w:eastAsia="宋体" w:hAnsi="Times New Roman"/>
                    <w:szCs w:val="21"/>
                  </w:rPr>
                  <m:t>y</m:t>
                </m:r>
              </m:e>
              <m:sub>
                <m:r>
                  <m:rPr>
                    <m:sty m:val="p"/>
                  </m:rPr>
                  <w:rPr>
                    <w:rFonts w:ascii="Times New Roman" w:eastAsia="宋体" w:hAnsi="Times New Roman"/>
                    <w:szCs w:val="21"/>
                  </w:rPr>
                  <m:t>w</m:t>
                </m:r>
              </m:sub>
            </m:sSub>
          </m:den>
        </m:f>
        <m:r>
          <w:rPr>
            <w:rFonts w:ascii="Times New Roman" w:eastAsia="宋体" w:hAnsi="Times New Roman"/>
            <w:szCs w:val="21"/>
          </w:rPr>
          <m:t>/</m:t>
        </m:r>
        <m:f>
          <m:fPr>
            <m:ctrlPr>
              <w:rPr>
                <w:rFonts w:ascii="Cambria Math" w:eastAsia="宋体" w:hAnsi="Cambria Math"/>
                <w:i/>
                <w:szCs w:val="21"/>
              </w:rPr>
            </m:ctrlPr>
          </m:fPr>
          <m:num>
            <m:r>
              <w:rPr>
                <w:rFonts w:ascii="Times New Roman" w:eastAsia="宋体" w:hAnsi="Times New Roman"/>
                <w:szCs w:val="21"/>
              </w:rPr>
              <m:t>∂</m:t>
            </m:r>
            <m:sSub>
              <m:sSubPr>
                <m:ctrlPr>
                  <w:rPr>
                    <w:rFonts w:ascii="Cambria Math" w:eastAsia="宋体" w:hAnsi="Cambria Math" w:cs="Arial"/>
                    <w:i/>
                    <w:color w:val="333333"/>
                    <w:szCs w:val="21"/>
                    <w:shd w:val="clear" w:color="auto" w:fill="FFFFFF"/>
                  </w:rPr>
                </m:ctrlPr>
              </m:sSubPr>
              <m:e>
                <m:r>
                  <w:rPr>
                    <w:rFonts w:ascii="Times New Roman" w:eastAsia="宋体" w:hAnsi="Times New Roman" w:cs="Arial"/>
                    <w:color w:val="333333"/>
                    <w:szCs w:val="21"/>
                    <w:shd w:val="clear" w:color="auto" w:fill="FFFFFF"/>
                  </w:rPr>
                  <m:t>T_A</m:t>
                </m:r>
              </m:e>
              <m:sub>
                <m:r>
                  <w:rPr>
                    <w:rFonts w:ascii="Times New Roman" w:eastAsia="宋体" w:hAnsi="Times New Roman" w:cs="Arial"/>
                    <w:color w:val="333333"/>
                    <w:szCs w:val="21"/>
                    <w:shd w:val="clear" w:color="auto" w:fill="FFFFFF"/>
                  </w:rPr>
                  <m:t>j</m:t>
                </m:r>
              </m:sub>
            </m:sSub>
            <m:r>
              <w:rPr>
                <w:rFonts w:ascii="Times New Roman" w:eastAsia="宋体" w:hAnsi="Times New Roman" w:cs="Arial"/>
                <w:color w:val="333333"/>
                <w:szCs w:val="21"/>
                <w:shd w:val="clear" w:color="auto" w:fill="FFFFFF"/>
              </w:rPr>
              <m:t>/</m:t>
            </m:r>
            <m:r>
              <w:rPr>
                <w:rFonts w:ascii="Times New Roman" w:eastAsia="宋体" w:hAnsi="Times New Roman"/>
                <w:szCs w:val="21"/>
              </w:rPr>
              <m:t>∂</m:t>
            </m:r>
            <m:sSub>
              <m:sSubPr>
                <m:ctrlPr>
                  <w:rPr>
                    <w:rFonts w:ascii="Cambria Math" w:eastAsia="宋体" w:hAnsi="Cambria Math"/>
                    <w:i/>
                    <w:szCs w:val="21"/>
                  </w:rPr>
                </m:ctrlPr>
              </m:sSubPr>
              <m:e>
                <m:r>
                  <w:rPr>
                    <w:rFonts w:ascii="Times New Roman" w:eastAsia="宋体" w:hAnsi="Times New Roman"/>
                    <w:szCs w:val="21"/>
                  </w:rPr>
                  <m:t>y</m:t>
                </m:r>
              </m:e>
              <m:sub>
                <m:r>
                  <w:rPr>
                    <w:rFonts w:ascii="Times New Roman" w:eastAsia="宋体" w:hAnsi="Times New Roman"/>
                    <w:szCs w:val="21"/>
                  </w:rPr>
                  <m:t>i</m:t>
                </m:r>
              </m:sub>
            </m:sSub>
          </m:num>
          <m:den>
            <m:r>
              <w:rPr>
                <w:rFonts w:ascii="Times New Roman" w:eastAsia="宋体" w:hAnsi="Times New Roman"/>
                <w:szCs w:val="21"/>
              </w:rPr>
              <m:t>∂</m:t>
            </m:r>
            <m:sSub>
              <m:sSubPr>
                <m:ctrlPr>
                  <w:rPr>
                    <w:rFonts w:ascii="Cambria Math" w:eastAsia="宋体" w:hAnsi="Cambria Math" w:cs="Arial"/>
                    <w:i/>
                    <w:color w:val="333333"/>
                    <w:szCs w:val="21"/>
                    <w:shd w:val="clear" w:color="auto" w:fill="FFFFFF"/>
                  </w:rPr>
                </m:ctrlPr>
              </m:sSubPr>
              <m:e>
                <m:r>
                  <w:rPr>
                    <w:rFonts w:ascii="Times New Roman" w:eastAsia="宋体" w:hAnsi="Times New Roman" w:cs="Arial"/>
                    <w:color w:val="333333"/>
                    <w:szCs w:val="21"/>
                    <w:shd w:val="clear" w:color="auto" w:fill="FFFFFF"/>
                  </w:rPr>
                  <m:t>T_A</m:t>
                </m:r>
              </m:e>
              <m:sub>
                <m:r>
                  <w:rPr>
                    <w:rFonts w:ascii="Times New Roman" w:eastAsia="宋体" w:hAnsi="Times New Roman" w:cs="Arial"/>
                    <w:color w:val="333333"/>
                    <w:szCs w:val="21"/>
                    <w:shd w:val="clear" w:color="auto" w:fill="FFFFFF"/>
                  </w:rPr>
                  <m:t>j</m:t>
                </m:r>
              </m:sub>
            </m:sSub>
            <m:r>
              <w:rPr>
                <w:rFonts w:ascii="Times New Roman" w:eastAsia="宋体" w:hAnsi="Times New Roman" w:cs="Arial"/>
                <w:color w:val="333333"/>
                <w:szCs w:val="21"/>
                <w:shd w:val="clear" w:color="auto" w:fill="FFFFFF"/>
              </w:rPr>
              <m:t>/</m:t>
            </m:r>
            <m:r>
              <w:rPr>
                <w:rFonts w:ascii="Times New Roman" w:eastAsia="宋体" w:hAnsi="Times New Roman"/>
                <w:szCs w:val="21"/>
              </w:rPr>
              <m:t>∂</m:t>
            </m:r>
            <m:sSub>
              <m:sSubPr>
                <m:ctrlPr>
                  <w:rPr>
                    <w:rFonts w:ascii="Cambria Math" w:eastAsia="宋体" w:hAnsi="Cambria Math"/>
                    <w:i/>
                    <w:szCs w:val="21"/>
                  </w:rPr>
                </m:ctrlPr>
              </m:sSubPr>
              <m:e>
                <m:r>
                  <w:rPr>
                    <w:rFonts w:ascii="Times New Roman" w:eastAsia="宋体" w:hAnsi="Times New Roman"/>
                    <w:szCs w:val="21"/>
                  </w:rPr>
                  <m:t>y</m:t>
                </m:r>
              </m:e>
              <m:sub>
                <m:r>
                  <w:rPr>
                    <w:rFonts w:ascii="Times New Roman" w:eastAsia="宋体" w:hAnsi="Times New Roman"/>
                    <w:szCs w:val="21"/>
                  </w:rPr>
                  <m:t>w</m:t>
                </m:r>
              </m:sub>
            </m:sSub>
          </m:den>
        </m:f>
      </m:oMath>
      <w:r>
        <w:rPr>
          <w:rFonts w:ascii="Times New Roman" w:eastAsia="宋体" w:hAnsi="Times New Roman" w:hint="eastAsia"/>
          <w:szCs w:val="21"/>
        </w:rPr>
        <w:t>,</w:t>
      </w:r>
      <w:r>
        <w:rPr>
          <w:rFonts w:ascii="Times New Roman" w:eastAsia="宋体" w:hAnsi="Times New Roman" w:hint="eastAsia"/>
          <w:szCs w:val="21"/>
        </w:rPr>
        <w:t>由于</w:t>
      </w:r>
      <m:oMath>
        <m:f>
          <m:fPr>
            <m:ctrlPr>
              <w:rPr>
                <w:rFonts w:ascii="Cambria Math" w:eastAsia="宋体" w:hAnsi="Cambria Math"/>
                <w:i/>
                <w:szCs w:val="21"/>
              </w:rPr>
            </m:ctrlPr>
          </m:fPr>
          <m:num>
            <m:r>
              <w:rPr>
                <w:rFonts w:ascii="Times New Roman" w:eastAsia="宋体" w:hAnsi="Times New Roman"/>
                <w:szCs w:val="21"/>
              </w:rPr>
              <m:t>∂</m:t>
            </m:r>
            <m:sSub>
              <m:sSubPr>
                <m:ctrlPr>
                  <w:rPr>
                    <w:rFonts w:ascii="Cambria Math" w:eastAsia="宋体" w:hAnsi="Cambria Math" w:cs="Arial"/>
                    <w:i/>
                    <w:color w:val="333333"/>
                    <w:szCs w:val="21"/>
                    <w:shd w:val="clear" w:color="auto" w:fill="FFFFFF"/>
                  </w:rPr>
                </m:ctrlPr>
              </m:sSubPr>
              <m:e>
                <m:r>
                  <w:rPr>
                    <w:rFonts w:ascii="Times New Roman" w:eastAsia="宋体" w:hAnsi="Times New Roman" w:cs="Arial"/>
                    <w:color w:val="333333"/>
                    <w:szCs w:val="21"/>
                    <w:shd w:val="clear" w:color="auto" w:fill="FFFFFF"/>
                  </w:rPr>
                  <m:t>T_A</m:t>
                </m:r>
              </m:e>
              <m:sub>
                <m:r>
                  <w:rPr>
                    <w:rFonts w:ascii="Times New Roman" w:eastAsia="宋体" w:hAnsi="Times New Roman" w:cs="Arial"/>
                    <w:color w:val="333333"/>
                    <w:szCs w:val="21"/>
                    <w:shd w:val="clear" w:color="auto" w:fill="FFFFFF"/>
                  </w:rPr>
                  <m:t>j</m:t>
                </m:r>
              </m:sub>
            </m:sSub>
          </m:num>
          <m:den>
            <m:r>
              <w:rPr>
                <w:rFonts w:ascii="Times New Roman" w:eastAsia="宋体" w:hAnsi="Times New Roman"/>
                <w:szCs w:val="21"/>
              </w:rPr>
              <m:t>∂</m:t>
            </m:r>
            <m:sSub>
              <m:sSubPr>
                <m:ctrlPr>
                  <w:rPr>
                    <w:rFonts w:ascii="Cambria Math" w:eastAsia="宋体" w:hAnsi="Cambria Math"/>
                    <w:i/>
                    <w:szCs w:val="21"/>
                  </w:rPr>
                </m:ctrlPr>
              </m:sSubPr>
              <m:e>
                <m:r>
                  <w:rPr>
                    <w:rFonts w:ascii="Times New Roman" w:eastAsia="宋体" w:hAnsi="Times New Roman"/>
                    <w:szCs w:val="21"/>
                  </w:rPr>
                  <m:t>y</m:t>
                </m:r>
              </m:e>
              <m:sub>
                <m:r>
                  <w:rPr>
                    <w:rFonts w:ascii="Times New Roman" w:eastAsia="宋体" w:hAnsi="Times New Roman"/>
                    <w:szCs w:val="21"/>
                  </w:rPr>
                  <m:t>i</m:t>
                </m:r>
              </m:sub>
            </m:sSub>
          </m:den>
        </m:f>
        <m:r>
          <w:rPr>
            <w:rFonts w:ascii="Times New Roman" w:eastAsia="宋体" w:hAnsi="Times New Roman"/>
            <w:szCs w:val="21"/>
          </w:rPr>
          <m:t>=</m:t>
        </m:r>
        <m:f>
          <m:fPr>
            <m:ctrlPr>
              <w:rPr>
                <w:rFonts w:ascii="Cambria Math" w:eastAsia="宋体" w:hAnsi="Cambria Math"/>
                <w:i/>
                <w:szCs w:val="21"/>
              </w:rPr>
            </m:ctrlPr>
          </m:fPr>
          <m:num>
            <m:r>
              <w:rPr>
                <w:rFonts w:ascii="Times New Roman" w:eastAsia="宋体" w:hAnsi="Times New Roman"/>
                <w:szCs w:val="21"/>
              </w:rPr>
              <m:t>∂</m:t>
            </m:r>
          </m:num>
          <m:den>
            <m:r>
              <w:rPr>
                <w:rFonts w:ascii="Times New Roman" w:eastAsia="宋体" w:hAnsi="Times New Roman"/>
                <w:szCs w:val="21"/>
              </w:rPr>
              <m:t>∂</m:t>
            </m:r>
            <m:sSub>
              <m:sSubPr>
                <m:ctrlPr>
                  <w:rPr>
                    <w:rFonts w:ascii="Cambria Math" w:eastAsia="宋体" w:hAnsi="Cambria Math"/>
                    <w:i/>
                    <w:szCs w:val="21"/>
                  </w:rPr>
                </m:ctrlPr>
              </m:sSubPr>
              <m:e>
                <m:r>
                  <w:rPr>
                    <w:rFonts w:ascii="Times New Roman" w:eastAsia="宋体" w:hAnsi="Times New Roman"/>
                    <w:szCs w:val="21"/>
                  </w:rPr>
                  <m:t>y</m:t>
                </m:r>
              </m:e>
              <m:sub>
                <m:r>
                  <w:rPr>
                    <w:rFonts w:ascii="Times New Roman" w:eastAsia="宋体" w:hAnsi="Times New Roman"/>
                    <w:szCs w:val="21"/>
                  </w:rPr>
                  <m:t>i</m:t>
                </m:r>
              </m:sub>
            </m:sSub>
          </m:den>
        </m:f>
        <m:d>
          <m:dPr>
            <m:ctrlPr>
              <w:rPr>
                <w:rFonts w:ascii="Cambria Math" w:eastAsia="宋体" w:hAnsi="Cambria Math"/>
                <w:i/>
                <w:szCs w:val="21"/>
              </w:rPr>
            </m:ctrlPr>
          </m:dPr>
          <m:e>
            <m:nary>
              <m:naryPr>
                <m:chr m:val="∏"/>
                <m:limLoc m:val="undOvr"/>
                <m:ctrlPr>
                  <w:rPr>
                    <w:rFonts w:ascii="Cambria Math" w:eastAsia="宋体" w:hAnsi="Cambria Math" w:cs="Arial"/>
                    <w:i/>
                    <w:color w:val="333333"/>
                    <w:szCs w:val="21"/>
                    <w:shd w:val="clear" w:color="auto" w:fill="FFFFFF"/>
                  </w:rPr>
                </m:ctrlPr>
              </m:naryPr>
              <m:sub>
                <m:r>
                  <w:rPr>
                    <w:rFonts w:ascii="Times New Roman" w:eastAsia="宋体" w:hAnsi="Times New Roman" w:cs="Arial"/>
                    <w:color w:val="333333"/>
                    <w:szCs w:val="21"/>
                    <w:shd w:val="clear" w:color="auto" w:fill="FFFFFF"/>
                  </w:rPr>
                  <m:t>k=1</m:t>
                </m:r>
              </m:sub>
              <m:sup>
                <m:r>
                  <w:rPr>
                    <w:rFonts w:ascii="Times New Roman" w:eastAsia="宋体" w:hAnsi="Times New Roman" w:cs="Arial"/>
                    <w:color w:val="333333"/>
                    <w:szCs w:val="21"/>
                    <w:shd w:val="clear" w:color="auto" w:fill="FFFFFF"/>
                  </w:rPr>
                  <m:t>m</m:t>
                </m:r>
              </m:sup>
              <m:e>
                <m:sSubSup>
                  <m:sSubSupPr>
                    <m:ctrlPr>
                      <w:rPr>
                        <w:rFonts w:ascii="Cambria Math" w:eastAsia="宋体" w:hAnsi="Cambria Math" w:cs="Arial"/>
                        <w:i/>
                        <w:color w:val="333333"/>
                        <w:szCs w:val="21"/>
                        <w:shd w:val="clear" w:color="auto" w:fill="FFFFFF"/>
                      </w:rPr>
                    </m:ctrlPr>
                  </m:sSubSupPr>
                  <m:e>
                    <m:r>
                      <w:rPr>
                        <w:rFonts w:ascii="Times New Roman" w:eastAsia="宋体" w:hAnsi="Times New Roman" w:cs="Arial"/>
                        <w:color w:val="333333"/>
                        <w:szCs w:val="21"/>
                        <w:shd w:val="clear" w:color="auto" w:fill="FFFFFF"/>
                      </w:rPr>
                      <m:t>y</m:t>
                    </m:r>
                  </m:e>
                  <m:sub>
                    <m:r>
                      <w:rPr>
                        <w:rFonts w:ascii="Times New Roman" w:eastAsia="宋体" w:hAnsi="Times New Roman" w:cs="Arial"/>
                        <w:color w:val="333333"/>
                        <w:szCs w:val="21"/>
                        <w:shd w:val="clear" w:color="auto" w:fill="FFFFFF"/>
                      </w:rPr>
                      <m:t>k</m:t>
                    </m:r>
                  </m:sub>
                  <m:sup>
                    <m:sSub>
                      <m:sSubPr>
                        <m:ctrlPr>
                          <w:rPr>
                            <w:rFonts w:ascii="Cambria Math" w:eastAsia="宋体" w:hAnsi="Cambria Math" w:cs="Arial"/>
                            <w:i/>
                            <w:color w:val="333333"/>
                            <w:szCs w:val="21"/>
                            <w:shd w:val="clear" w:color="auto" w:fill="FFFFFF"/>
                          </w:rPr>
                        </m:ctrlPr>
                      </m:sSubPr>
                      <m:e>
                        <m:r>
                          <w:rPr>
                            <w:rFonts w:ascii="Times New Roman" w:eastAsia="宋体" w:hAnsi="Times New Roman" w:cs="Arial"/>
                            <w:color w:val="333333"/>
                            <w:szCs w:val="21"/>
                            <w:shd w:val="clear" w:color="auto" w:fill="FFFFFF"/>
                          </w:rPr>
                          <m:t>α</m:t>
                        </m:r>
                      </m:e>
                      <m:sub>
                        <m:r>
                          <w:rPr>
                            <w:rFonts w:ascii="Times New Roman" w:eastAsia="宋体" w:hAnsi="Times New Roman" w:cs="Arial"/>
                            <w:color w:val="333333"/>
                            <w:szCs w:val="21"/>
                            <w:shd w:val="clear" w:color="auto" w:fill="FFFFFF"/>
                          </w:rPr>
                          <m:t>k</m:t>
                        </m:r>
                      </m:sub>
                    </m:sSub>
                  </m:sup>
                </m:sSubSup>
              </m:e>
            </m:nary>
          </m:e>
        </m:d>
        <m:r>
          <w:rPr>
            <w:rFonts w:ascii="Times New Roman" w:eastAsia="宋体" w:hAnsi="Times New Roman"/>
            <w:szCs w:val="21"/>
          </w:rPr>
          <m:t>=</m:t>
        </m:r>
        <m:f>
          <m:fPr>
            <m:ctrlPr>
              <w:rPr>
                <w:rFonts w:ascii="Cambria Math" w:eastAsia="宋体" w:hAnsi="Cambria Math"/>
                <w:i/>
                <w:szCs w:val="21"/>
              </w:rPr>
            </m:ctrlPr>
          </m:fPr>
          <m:num>
            <m:sSub>
              <m:sSubPr>
                <m:ctrlPr>
                  <w:rPr>
                    <w:rFonts w:ascii="Cambria Math" w:eastAsia="宋体" w:hAnsi="Cambria Math"/>
                    <w:i/>
                    <w:szCs w:val="21"/>
                  </w:rPr>
                </m:ctrlPr>
              </m:sSubPr>
              <m:e>
                <m:r>
                  <w:rPr>
                    <w:rFonts w:ascii="Times New Roman" w:eastAsia="宋体" w:hAnsi="Times New Roman"/>
                    <w:szCs w:val="21"/>
                  </w:rPr>
                  <m:t>α</m:t>
                </m:r>
              </m:e>
              <m:sub>
                <m:r>
                  <w:rPr>
                    <w:rFonts w:ascii="Times New Roman" w:eastAsia="宋体" w:hAnsi="Times New Roman"/>
                    <w:szCs w:val="21"/>
                  </w:rPr>
                  <m:t>i</m:t>
                </m:r>
              </m:sub>
            </m:sSub>
          </m:num>
          <m:den>
            <m:sSub>
              <m:sSubPr>
                <m:ctrlPr>
                  <w:rPr>
                    <w:rFonts w:ascii="Cambria Math" w:eastAsia="宋体" w:hAnsi="Cambria Math"/>
                    <w:i/>
                    <w:szCs w:val="21"/>
                  </w:rPr>
                </m:ctrlPr>
              </m:sSubPr>
              <m:e>
                <m:r>
                  <w:rPr>
                    <w:rFonts w:ascii="Times New Roman" w:eastAsia="宋体" w:hAnsi="Times New Roman"/>
                    <w:szCs w:val="21"/>
                  </w:rPr>
                  <m:t>y</m:t>
                </m:r>
              </m:e>
              <m:sub>
                <m:r>
                  <w:rPr>
                    <w:rFonts w:ascii="Times New Roman" w:eastAsia="宋体" w:hAnsi="Times New Roman"/>
                    <w:szCs w:val="21"/>
                  </w:rPr>
                  <m:t>i</m:t>
                </m:r>
              </m:sub>
            </m:sSub>
          </m:den>
        </m:f>
        <m:sSub>
          <m:sSubPr>
            <m:ctrlPr>
              <w:rPr>
                <w:rFonts w:ascii="Cambria Math" w:eastAsia="宋体" w:hAnsi="Cambria Math" w:cs="Arial"/>
                <w:i/>
                <w:color w:val="333333"/>
                <w:szCs w:val="21"/>
                <w:shd w:val="clear" w:color="auto" w:fill="FFFFFF"/>
              </w:rPr>
            </m:ctrlPr>
          </m:sSubPr>
          <m:e>
            <m:r>
              <w:rPr>
                <w:rFonts w:ascii="Times New Roman" w:eastAsia="宋体" w:hAnsi="Times New Roman" w:cs="Arial"/>
                <w:color w:val="333333"/>
                <w:szCs w:val="21"/>
                <w:shd w:val="clear" w:color="auto" w:fill="FFFFFF"/>
              </w:rPr>
              <m:t>T_A</m:t>
            </m:r>
          </m:e>
          <m:sub>
            <m:r>
              <w:rPr>
                <w:rFonts w:ascii="Times New Roman" w:eastAsia="宋体" w:hAnsi="Times New Roman" w:cs="Arial"/>
                <w:color w:val="333333"/>
                <w:szCs w:val="21"/>
                <w:shd w:val="clear" w:color="auto" w:fill="FFFFFF"/>
              </w:rPr>
              <m:t>j</m:t>
            </m:r>
          </m:sub>
        </m:sSub>
      </m:oMath>
      <w:r>
        <w:rPr>
          <w:rFonts w:ascii="Times New Roman" w:eastAsia="宋体" w:hAnsi="Times New Roman" w:cs="Arial" w:hint="eastAsia"/>
          <w:color w:val="333333"/>
          <w:szCs w:val="21"/>
          <w:shd w:val="clear" w:color="auto" w:fill="FFFFFF"/>
        </w:rPr>
        <w:t xml:space="preserve"> </w:t>
      </w:r>
      <w:r>
        <w:rPr>
          <w:rFonts w:ascii="Times New Roman" w:eastAsia="宋体" w:hAnsi="Times New Roman" w:hint="eastAsia"/>
          <w:szCs w:val="21"/>
        </w:rPr>
        <w:t>与</w:t>
      </w:r>
      <m:oMath>
        <m:f>
          <m:fPr>
            <m:ctrlPr>
              <w:rPr>
                <w:rFonts w:ascii="Cambria Math" w:eastAsia="宋体" w:hAnsi="Cambria Math"/>
                <w:i/>
                <w:szCs w:val="21"/>
              </w:rPr>
            </m:ctrlPr>
          </m:fPr>
          <m:num>
            <m:r>
              <w:rPr>
                <w:rFonts w:ascii="Times New Roman" w:eastAsia="宋体" w:hAnsi="Times New Roman"/>
                <w:szCs w:val="21"/>
              </w:rPr>
              <m:t>∂</m:t>
            </m:r>
            <m:sSub>
              <m:sSubPr>
                <m:ctrlPr>
                  <w:rPr>
                    <w:rFonts w:ascii="Cambria Math" w:eastAsia="宋体" w:hAnsi="Cambria Math" w:cs="Arial"/>
                    <w:i/>
                    <w:color w:val="333333"/>
                    <w:szCs w:val="21"/>
                    <w:shd w:val="clear" w:color="auto" w:fill="FFFFFF"/>
                  </w:rPr>
                </m:ctrlPr>
              </m:sSubPr>
              <m:e>
                <m:r>
                  <w:rPr>
                    <w:rFonts w:ascii="Times New Roman" w:eastAsia="宋体" w:hAnsi="Times New Roman" w:cs="Arial"/>
                    <w:color w:val="333333"/>
                    <w:szCs w:val="21"/>
                    <w:shd w:val="clear" w:color="auto" w:fill="FFFFFF"/>
                  </w:rPr>
                  <m:t>T_A</m:t>
                </m:r>
              </m:e>
              <m:sub>
                <m:r>
                  <w:rPr>
                    <w:rFonts w:ascii="Times New Roman" w:eastAsia="宋体" w:hAnsi="Times New Roman" w:cs="Arial"/>
                    <w:color w:val="333333"/>
                    <w:szCs w:val="21"/>
                    <w:shd w:val="clear" w:color="auto" w:fill="FFFFFF"/>
                  </w:rPr>
                  <m:t>j</m:t>
                </m:r>
              </m:sub>
            </m:sSub>
          </m:num>
          <m:den>
            <m:r>
              <w:rPr>
                <w:rFonts w:ascii="Times New Roman" w:eastAsia="宋体" w:hAnsi="Times New Roman"/>
                <w:szCs w:val="21"/>
              </w:rPr>
              <m:t>∂</m:t>
            </m:r>
            <m:sSub>
              <m:sSubPr>
                <m:ctrlPr>
                  <w:rPr>
                    <w:rFonts w:ascii="Cambria Math" w:eastAsia="宋体" w:hAnsi="Cambria Math"/>
                    <w:i/>
                    <w:szCs w:val="21"/>
                  </w:rPr>
                </m:ctrlPr>
              </m:sSubPr>
              <m:e>
                <m:r>
                  <w:rPr>
                    <w:rFonts w:ascii="Times New Roman" w:eastAsia="宋体" w:hAnsi="Times New Roman"/>
                    <w:szCs w:val="21"/>
                  </w:rPr>
                  <m:t>y</m:t>
                </m:r>
              </m:e>
              <m:sub>
                <m:r>
                  <w:rPr>
                    <w:rFonts w:ascii="Times New Roman" w:eastAsia="宋体" w:hAnsi="Times New Roman"/>
                    <w:szCs w:val="21"/>
                  </w:rPr>
                  <m:t>w</m:t>
                </m:r>
              </m:sub>
            </m:sSub>
          </m:den>
        </m:f>
        <m:r>
          <w:rPr>
            <w:rFonts w:ascii="Times New Roman" w:eastAsia="宋体" w:hAnsi="Times New Roman"/>
            <w:szCs w:val="21"/>
          </w:rPr>
          <m:t>=</m:t>
        </m:r>
        <m:f>
          <m:fPr>
            <m:ctrlPr>
              <w:rPr>
                <w:rFonts w:ascii="Cambria Math" w:eastAsia="宋体" w:hAnsi="Cambria Math"/>
                <w:i/>
                <w:szCs w:val="21"/>
              </w:rPr>
            </m:ctrlPr>
          </m:fPr>
          <m:num>
            <m:r>
              <w:rPr>
                <w:rFonts w:ascii="Times New Roman" w:eastAsia="宋体" w:hAnsi="Times New Roman"/>
                <w:szCs w:val="21"/>
              </w:rPr>
              <m:t>∂</m:t>
            </m:r>
          </m:num>
          <m:den>
            <m:r>
              <w:rPr>
                <w:rFonts w:ascii="Times New Roman" w:eastAsia="宋体" w:hAnsi="Times New Roman"/>
                <w:szCs w:val="21"/>
              </w:rPr>
              <m:t>∂</m:t>
            </m:r>
            <m:sSub>
              <m:sSubPr>
                <m:ctrlPr>
                  <w:rPr>
                    <w:rFonts w:ascii="Cambria Math" w:eastAsia="宋体" w:hAnsi="Cambria Math"/>
                    <w:i/>
                    <w:szCs w:val="21"/>
                  </w:rPr>
                </m:ctrlPr>
              </m:sSubPr>
              <m:e>
                <m:r>
                  <w:rPr>
                    <w:rFonts w:ascii="Times New Roman" w:eastAsia="宋体" w:hAnsi="Times New Roman"/>
                    <w:szCs w:val="21"/>
                  </w:rPr>
                  <m:t>y</m:t>
                </m:r>
              </m:e>
              <m:sub>
                <m:r>
                  <w:rPr>
                    <w:rFonts w:ascii="Times New Roman" w:eastAsia="宋体" w:hAnsi="Times New Roman"/>
                    <w:szCs w:val="21"/>
                  </w:rPr>
                  <m:t>w</m:t>
                </m:r>
              </m:sub>
            </m:sSub>
          </m:den>
        </m:f>
        <m:d>
          <m:dPr>
            <m:ctrlPr>
              <w:rPr>
                <w:rFonts w:ascii="Cambria Math" w:eastAsia="宋体" w:hAnsi="Cambria Math"/>
                <w:i/>
                <w:szCs w:val="21"/>
              </w:rPr>
            </m:ctrlPr>
          </m:dPr>
          <m:e>
            <m:nary>
              <m:naryPr>
                <m:chr m:val="∏"/>
                <m:limLoc m:val="undOvr"/>
                <m:ctrlPr>
                  <w:rPr>
                    <w:rFonts w:ascii="Cambria Math" w:eastAsia="宋体" w:hAnsi="Cambria Math" w:cs="Arial"/>
                    <w:i/>
                    <w:color w:val="333333"/>
                    <w:szCs w:val="21"/>
                    <w:shd w:val="clear" w:color="auto" w:fill="FFFFFF"/>
                  </w:rPr>
                </m:ctrlPr>
              </m:naryPr>
              <m:sub>
                <m:r>
                  <w:rPr>
                    <w:rFonts w:ascii="Times New Roman" w:eastAsia="宋体" w:hAnsi="Times New Roman" w:cs="Arial"/>
                    <w:color w:val="333333"/>
                    <w:szCs w:val="21"/>
                    <w:shd w:val="clear" w:color="auto" w:fill="FFFFFF"/>
                  </w:rPr>
                  <m:t>k=1</m:t>
                </m:r>
              </m:sub>
              <m:sup>
                <m:r>
                  <w:rPr>
                    <w:rFonts w:ascii="Times New Roman" w:eastAsia="宋体" w:hAnsi="Times New Roman" w:cs="Arial"/>
                    <w:color w:val="333333"/>
                    <w:szCs w:val="21"/>
                    <w:shd w:val="clear" w:color="auto" w:fill="FFFFFF"/>
                  </w:rPr>
                  <m:t>m</m:t>
                </m:r>
              </m:sup>
              <m:e>
                <m:sSubSup>
                  <m:sSubSupPr>
                    <m:ctrlPr>
                      <w:rPr>
                        <w:rFonts w:ascii="Cambria Math" w:eastAsia="宋体" w:hAnsi="Cambria Math" w:cs="Arial"/>
                        <w:i/>
                        <w:color w:val="333333"/>
                        <w:szCs w:val="21"/>
                        <w:shd w:val="clear" w:color="auto" w:fill="FFFFFF"/>
                      </w:rPr>
                    </m:ctrlPr>
                  </m:sSubSupPr>
                  <m:e>
                    <m:r>
                      <w:rPr>
                        <w:rFonts w:ascii="Times New Roman" w:eastAsia="宋体" w:hAnsi="Times New Roman" w:cs="Arial"/>
                        <w:color w:val="333333"/>
                        <w:szCs w:val="21"/>
                        <w:shd w:val="clear" w:color="auto" w:fill="FFFFFF"/>
                      </w:rPr>
                      <m:t>y</m:t>
                    </m:r>
                  </m:e>
                  <m:sub>
                    <m:r>
                      <w:rPr>
                        <w:rFonts w:ascii="Times New Roman" w:eastAsia="宋体" w:hAnsi="Times New Roman" w:cs="Arial"/>
                        <w:color w:val="333333"/>
                        <w:szCs w:val="21"/>
                        <w:shd w:val="clear" w:color="auto" w:fill="FFFFFF"/>
                      </w:rPr>
                      <m:t>k</m:t>
                    </m:r>
                  </m:sub>
                  <m:sup>
                    <m:sSub>
                      <m:sSubPr>
                        <m:ctrlPr>
                          <w:rPr>
                            <w:rFonts w:ascii="Cambria Math" w:eastAsia="宋体" w:hAnsi="Cambria Math" w:cs="Arial"/>
                            <w:i/>
                            <w:color w:val="333333"/>
                            <w:szCs w:val="21"/>
                            <w:shd w:val="clear" w:color="auto" w:fill="FFFFFF"/>
                          </w:rPr>
                        </m:ctrlPr>
                      </m:sSubPr>
                      <m:e>
                        <m:r>
                          <w:rPr>
                            <w:rFonts w:ascii="Times New Roman" w:eastAsia="宋体" w:hAnsi="Times New Roman" w:cs="Arial"/>
                            <w:color w:val="333333"/>
                            <w:szCs w:val="21"/>
                            <w:shd w:val="clear" w:color="auto" w:fill="FFFFFF"/>
                          </w:rPr>
                          <m:t>α</m:t>
                        </m:r>
                      </m:e>
                      <m:sub>
                        <m:r>
                          <w:rPr>
                            <w:rFonts w:ascii="Times New Roman" w:eastAsia="宋体" w:hAnsi="Times New Roman" w:cs="Arial"/>
                            <w:color w:val="333333"/>
                            <w:szCs w:val="21"/>
                            <w:shd w:val="clear" w:color="auto" w:fill="FFFFFF"/>
                          </w:rPr>
                          <m:t>k</m:t>
                        </m:r>
                      </m:sub>
                    </m:sSub>
                  </m:sup>
                </m:sSubSup>
              </m:e>
            </m:nary>
          </m:e>
        </m:d>
        <m:r>
          <w:rPr>
            <w:rFonts w:ascii="Times New Roman" w:eastAsia="宋体" w:hAnsi="Times New Roman"/>
            <w:szCs w:val="21"/>
          </w:rPr>
          <m:t>=</m:t>
        </m:r>
        <m:f>
          <m:fPr>
            <m:ctrlPr>
              <w:rPr>
                <w:rFonts w:ascii="Cambria Math" w:eastAsia="宋体" w:hAnsi="Cambria Math"/>
                <w:i/>
                <w:szCs w:val="21"/>
              </w:rPr>
            </m:ctrlPr>
          </m:fPr>
          <m:num>
            <m:sSub>
              <m:sSubPr>
                <m:ctrlPr>
                  <w:rPr>
                    <w:rFonts w:ascii="Cambria Math" w:eastAsia="宋体" w:hAnsi="Cambria Math"/>
                    <w:i/>
                    <w:szCs w:val="21"/>
                  </w:rPr>
                </m:ctrlPr>
              </m:sSubPr>
              <m:e>
                <m:r>
                  <w:rPr>
                    <w:rFonts w:ascii="Times New Roman" w:eastAsia="宋体" w:hAnsi="Times New Roman"/>
                    <w:szCs w:val="21"/>
                  </w:rPr>
                  <m:t>α</m:t>
                </m:r>
              </m:e>
              <m:sub>
                <m:r>
                  <w:rPr>
                    <w:rFonts w:ascii="Times New Roman" w:eastAsia="宋体" w:hAnsi="Times New Roman"/>
                    <w:szCs w:val="21"/>
                  </w:rPr>
                  <m:t>w</m:t>
                </m:r>
              </m:sub>
            </m:sSub>
          </m:num>
          <m:den>
            <m:sSub>
              <m:sSubPr>
                <m:ctrlPr>
                  <w:rPr>
                    <w:rFonts w:ascii="Cambria Math" w:eastAsia="宋体" w:hAnsi="Cambria Math"/>
                    <w:i/>
                    <w:szCs w:val="21"/>
                  </w:rPr>
                </m:ctrlPr>
              </m:sSubPr>
              <m:e>
                <m:r>
                  <w:rPr>
                    <w:rFonts w:ascii="Times New Roman" w:eastAsia="宋体" w:hAnsi="Times New Roman"/>
                    <w:szCs w:val="21"/>
                  </w:rPr>
                  <m:t>y</m:t>
                </m:r>
              </m:e>
              <m:sub>
                <m:r>
                  <w:rPr>
                    <w:rFonts w:ascii="Times New Roman" w:eastAsia="宋体" w:hAnsi="Times New Roman"/>
                    <w:szCs w:val="21"/>
                  </w:rPr>
                  <m:t>w</m:t>
                </m:r>
              </m:sub>
            </m:sSub>
          </m:den>
        </m:f>
        <m:sSub>
          <m:sSubPr>
            <m:ctrlPr>
              <w:rPr>
                <w:rFonts w:ascii="Cambria Math" w:eastAsia="宋体" w:hAnsi="Cambria Math" w:cs="Arial"/>
                <w:i/>
                <w:color w:val="333333"/>
                <w:szCs w:val="21"/>
                <w:shd w:val="clear" w:color="auto" w:fill="FFFFFF"/>
              </w:rPr>
            </m:ctrlPr>
          </m:sSubPr>
          <m:e>
            <m:r>
              <w:rPr>
                <w:rFonts w:ascii="Times New Roman" w:eastAsia="宋体" w:hAnsi="Times New Roman" w:cs="Arial"/>
                <w:color w:val="333333"/>
                <w:szCs w:val="21"/>
                <w:shd w:val="clear" w:color="auto" w:fill="FFFFFF"/>
              </w:rPr>
              <m:t>T_A</m:t>
            </m:r>
          </m:e>
          <m:sub>
            <m:r>
              <w:rPr>
                <w:rFonts w:ascii="Times New Roman" w:eastAsia="宋体" w:hAnsi="Times New Roman" w:cs="Arial"/>
                <w:color w:val="333333"/>
                <w:szCs w:val="21"/>
                <w:shd w:val="clear" w:color="auto" w:fill="FFFFFF"/>
              </w:rPr>
              <m:t>j</m:t>
            </m:r>
          </m:sub>
        </m:sSub>
      </m:oMath>
      <w:r>
        <w:rPr>
          <w:rFonts w:ascii="Times New Roman" w:eastAsia="宋体" w:hAnsi="Times New Roman" w:cs="Arial" w:hint="eastAsia"/>
          <w:color w:val="333333"/>
          <w:szCs w:val="21"/>
          <w:shd w:val="clear" w:color="auto" w:fill="FFFFFF"/>
        </w:rPr>
        <w:t>,</w:t>
      </w:r>
      <w:r>
        <w:rPr>
          <w:rFonts w:ascii="Times New Roman" w:eastAsia="宋体" w:hAnsi="Times New Roman" w:cs="Arial" w:hint="eastAsia"/>
          <w:color w:val="333333"/>
          <w:szCs w:val="21"/>
          <w:shd w:val="clear" w:color="auto" w:fill="FFFFFF"/>
        </w:rPr>
        <w:t>即</w:t>
      </w:r>
      <m:oMath>
        <m:f>
          <m:fPr>
            <m:ctrlPr>
              <w:rPr>
                <w:rFonts w:ascii="Cambria Math" w:eastAsia="宋体" w:hAnsi="Cambria Math"/>
                <w:i/>
                <w:szCs w:val="21"/>
              </w:rPr>
            </m:ctrlPr>
          </m:fPr>
          <m:num>
            <m:r>
              <w:rPr>
                <w:rFonts w:ascii="Times New Roman" w:eastAsia="宋体" w:hAnsi="Times New Roman"/>
                <w:szCs w:val="21"/>
              </w:rPr>
              <m:t>∂</m:t>
            </m:r>
            <m:sSub>
              <m:sSubPr>
                <m:ctrlPr>
                  <w:rPr>
                    <w:rFonts w:ascii="Cambria Math" w:eastAsia="宋体" w:hAnsi="Cambria Math" w:cs="Arial"/>
                    <w:i/>
                    <w:color w:val="333333"/>
                    <w:szCs w:val="21"/>
                    <w:shd w:val="clear" w:color="auto" w:fill="FFFFFF"/>
                  </w:rPr>
                </m:ctrlPr>
              </m:sSubPr>
              <m:e>
                <m:r>
                  <w:rPr>
                    <w:rFonts w:ascii="Times New Roman" w:eastAsia="宋体" w:hAnsi="Times New Roman" w:cs="Arial"/>
                    <w:color w:val="333333"/>
                    <w:szCs w:val="21"/>
                    <w:shd w:val="clear" w:color="auto" w:fill="FFFFFF"/>
                  </w:rPr>
                  <m:t>T_A</m:t>
                </m:r>
              </m:e>
              <m:sub>
                <m:r>
                  <w:rPr>
                    <w:rFonts w:ascii="Times New Roman" w:eastAsia="宋体" w:hAnsi="Times New Roman" w:cs="Arial"/>
                    <w:color w:val="333333"/>
                    <w:szCs w:val="21"/>
                    <w:shd w:val="clear" w:color="auto" w:fill="FFFFFF"/>
                  </w:rPr>
                  <m:t>j</m:t>
                </m:r>
              </m:sub>
            </m:sSub>
            <m:r>
              <w:rPr>
                <w:rFonts w:ascii="Times New Roman" w:eastAsia="宋体" w:hAnsi="Times New Roman" w:cs="Arial"/>
                <w:color w:val="333333"/>
                <w:szCs w:val="21"/>
                <w:shd w:val="clear" w:color="auto" w:fill="FFFFFF"/>
              </w:rPr>
              <m:t>/</m:t>
            </m:r>
            <m:r>
              <w:rPr>
                <w:rFonts w:ascii="Times New Roman" w:eastAsia="宋体" w:hAnsi="Times New Roman"/>
                <w:szCs w:val="21"/>
              </w:rPr>
              <m:t>∂</m:t>
            </m:r>
            <m:sSub>
              <m:sSubPr>
                <m:ctrlPr>
                  <w:rPr>
                    <w:rFonts w:ascii="Cambria Math" w:eastAsia="宋体" w:hAnsi="Cambria Math"/>
                    <w:i/>
                    <w:szCs w:val="21"/>
                  </w:rPr>
                </m:ctrlPr>
              </m:sSubPr>
              <m:e>
                <m:r>
                  <w:rPr>
                    <w:rFonts w:ascii="Times New Roman" w:eastAsia="宋体" w:hAnsi="Times New Roman"/>
                    <w:szCs w:val="21"/>
                  </w:rPr>
                  <m:t>y</m:t>
                </m:r>
              </m:e>
              <m:sub>
                <m:r>
                  <w:rPr>
                    <w:rFonts w:ascii="Times New Roman" w:eastAsia="宋体" w:hAnsi="Times New Roman"/>
                    <w:szCs w:val="21"/>
                  </w:rPr>
                  <m:t>i</m:t>
                </m:r>
              </m:sub>
            </m:sSub>
          </m:num>
          <m:den>
            <m:r>
              <w:rPr>
                <w:rFonts w:ascii="Times New Roman" w:eastAsia="宋体" w:hAnsi="Times New Roman"/>
                <w:szCs w:val="21"/>
              </w:rPr>
              <m:t>∂</m:t>
            </m:r>
            <m:sSub>
              <m:sSubPr>
                <m:ctrlPr>
                  <w:rPr>
                    <w:rFonts w:ascii="Cambria Math" w:eastAsia="宋体" w:hAnsi="Cambria Math" w:cs="Arial"/>
                    <w:i/>
                    <w:color w:val="333333"/>
                    <w:szCs w:val="21"/>
                    <w:shd w:val="clear" w:color="auto" w:fill="FFFFFF"/>
                  </w:rPr>
                </m:ctrlPr>
              </m:sSubPr>
              <m:e>
                <m:r>
                  <w:rPr>
                    <w:rFonts w:ascii="Times New Roman" w:eastAsia="宋体" w:hAnsi="Times New Roman" w:cs="Arial"/>
                    <w:color w:val="333333"/>
                    <w:szCs w:val="21"/>
                    <w:shd w:val="clear" w:color="auto" w:fill="FFFFFF"/>
                  </w:rPr>
                  <m:t>T_A</m:t>
                </m:r>
              </m:e>
              <m:sub>
                <m:r>
                  <w:rPr>
                    <w:rFonts w:ascii="Times New Roman" w:eastAsia="宋体" w:hAnsi="Times New Roman" w:cs="Arial"/>
                    <w:color w:val="333333"/>
                    <w:szCs w:val="21"/>
                    <w:shd w:val="clear" w:color="auto" w:fill="FFFFFF"/>
                  </w:rPr>
                  <m:t>j</m:t>
                </m:r>
              </m:sub>
            </m:sSub>
            <m:r>
              <w:rPr>
                <w:rFonts w:ascii="Times New Roman" w:eastAsia="宋体" w:hAnsi="Times New Roman" w:cs="Arial"/>
                <w:color w:val="333333"/>
                <w:szCs w:val="21"/>
                <w:shd w:val="clear" w:color="auto" w:fill="FFFFFF"/>
              </w:rPr>
              <m:t>/</m:t>
            </m:r>
            <m:r>
              <w:rPr>
                <w:rFonts w:ascii="Times New Roman" w:eastAsia="宋体" w:hAnsi="Times New Roman"/>
                <w:szCs w:val="21"/>
              </w:rPr>
              <m:t>∂</m:t>
            </m:r>
            <m:sSub>
              <m:sSubPr>
                <m:ctrlPr>
                  <w:rPr>
                    <w:rFonts w:ascii="Cambria Math" w:eastAsia="宋体" w:hAnsi="Cambria Math"/>
                    <w:i/>
                    <w:szCs w:val="21"/>
                  </w:rPr>
                </m:ctrlPr>
              </m:sSubPr>
              <m:e>
                <m:r>
                  <w:rPr>
                    <w:rFonts w:ascii="Times New Roman" w:eastAsia="宋体" w:hAnsi="Times New Roman"/>
                    <w:szCs w:val="21"/>
                  </w:rPr>
                  <m:t>y</m:t>
                </m:r>
              </m:e>
              <m:sub>
                <m:r>
                  <w:rPr>
                    <w:rFonts w:ascii="Times New Roman" w:eastAsia="宋体" w:hAnsi="Times New Roman"/>
                    <w:szCs w:val="21"/>
                  </w:rPr>
                  <m:t>w</m:t>
                </m:r>
              </m:sub>
            </m:sSub>
          </m:den>
        </m:f>
        <m:r>
          <w:rPr>
            <w:rFonts w:ascii="Times New Roman" w:eastAsia="宋体" w:hAnsi="Times New Roman"/>
            <w:szCs w:val="21"/>
          </w:rPr>
          <m:t>=</m:t>
        </m:r>
        <m:f>
          <m:fPr>
            <m:ctrlPr>
              <w:rPr>
                <w:rFonts w:ascii="Cambria Math" w:eastAsia="宋体" w:hAnsi="Cambria Math"/>
                <w:i/>
                <w:szCs w:val="21"/>
              </w:rPr>
            </m:ctrlPr>
          </m:fPr>
          <m:num>
            <m:sSub>
              <m:sSubPr>
                <m:ctrlPr>
                  <w:rPr>
                    <w:rFonts w:ascii="Cambria Math" w:eastAsia="宋体" w:hAnsi="Cambria Math"/>
                    <w:i/>
                    <w:szCs w:val="21"/>
                  </w:rPr>
                </m:ctrlPr>
              </m:sSubPr>
              <m:e>
                <m:r>
                  <w:rPr>
                    <w:rFonts w:ascii="Times New Roman" w:eastAsia="宋体" w:hAnsi="Times New Roman"/>
                    <w:szCs w:val="21"/>
                  </w:rPr>
                  <m:t>α</m:t>
                </m:r>
              </m:e>
              <m:sub>
                <m:r>
                  <w:rPr>
                    <w:rFonts w:ascii="Times New Roman" w:eastAsia="宋体" w:hAnsi="Times New Roman"/>
                    <w:szCs w:val="21"/>
                  </w:rPr>
                  <m:t>i</m:t>
                </m:r>
              </m:sub>
            </m:sSub>
            <m:sSub>
              <m:sSubPr>
                <m:ctrlPr>
                  <w:rPr>
                    <w:rFonts w:ascii="Cambria Math" w:eastAsia="宋体" w:hAnsi="Cambria Math" w:cs="Arial"/>
                    <w:i/>
                    <w:color w:val="333333"/>
                    <w:szCs w:val="21"/>
                    <w:shd w:val="clear" w:color="auto" w:fill="FFFFFF"/>
                  </w:rPr>
                </m:ctrlPr>
              </m:sSubPr>
              <m:e>
                <m:r>
                  <w:rPr>
                    <w:rFonts w:ascii="Times New Roman" w:eastAsia="宋体" w:hAnsi="Times New Roman" w:cs="Arial"/>
                    <w:color w:val="333333"/>
                    <w:szCs w:val="21"/>
                    <w:shd w:val="clear" w:color="auto" w:fill="FFFFFF"/>
                  </w:rPr>
                  <m:t>T_A</m:t>
                </m:r>
              </m:e>
              <m:sub>
                <m:r>
                  <w:rPr>
                    <w:rFonts w:ascii="Times New Roman" w:eastAsia="宋体" w:hAnsi="Times New Roman" w:cs="Arial"/>
                    <w:color w:val="333333"/>
                    <w:szCs w:val="21"/>
                    <w:shd w:val="clear" w:color="auto" w:fill="FFFFFF"/>
                  </w:rPr>
                  <m:t>j</m:t>
                </m:r>
              </m:sub>
            </m:sSub>
          </m:num>
          <m:den>
            <m:sSub>
              <m:sSubPr>
                <m:ctrlPr>
                  <w:rPr>
                    <w:rFonts w:ascii="Cambria Math" w:eastAsia="宋体" w:hAnsi="Cambria Math"/>
                    <w:i/>
                    <w:szCs w:val="21"/>
                  </w:rPr>
                </m:ctrlPr>
              </m:sSubPr>
              <m:e>
                <m:r>
                  <w:rPr>
                    <w:rFonts w:ascii="Times New Roman" w:eastAsia="宋体" w:hAnsi="Times New Roman"/>
                    <w:szCs w:val="21"/>
                  </w:rPr>
                  <m:t>y</m:t>
                </m:r>
              </m:e>
              <m:sub>
                <m:r>
                  <w:rPr>
                    <w:rFonts w:ascii="Times New Roman" w:eastAsia="宋体" w:hAnsi="Times New Roman"/>
                    <w:szCs w:val="21"/>
                  </w:rPr>
                  <m:t>i</m:t>
                </m:r>
              </m:sub>
            </m:sSub>
          </m:den>
        </m:f>
        <m:r>
          <w:rPr>
            <w:rFonts w:ascii="Times New Roman" w:eastAsia="宋体" w:hAnsi="Times New Roman" w:cs="Arial"/>
            <w:color w:val="333333"/>
            <w:szCs w:val="21"/>
            <w:shd w:val="clear" w:color="auto" w:fill="FFFFFF"/>
          </w:rPr>
          <m:t>/</m:t>
        </m:r>
        <m:f>
          <m:fPr>
            <m:ctrlPr>
              <w:rPr>
                <w:rFonts w:ascii="Cambria Math" w:eastAsia="宋体" w:hAnsi="Cambria Math"/>
                <w:i/>
                <w:szCs w:val="21"/>
              </w:rPr>
            </m:ctrlPr>
          </m:fPr>
          <m:num>
            <m:sSub>
              <m:sSubPr>
                <m:ctrlPr>
                  <w:rPr>
                    <w:rFonts w:ascii="Cambria Math" w:eastAsia="宋体" w:hAnsi="Cambria Math"/>
                    <w:i/>
                    <w:szCs w:val="21"/>
                  </w:rPr>
                </m:ctrlPr>
              </m:sSubPr>
              <m:e>
                <m:r>
                  <w:rPr>
                    <w:rFonts w:ascii="Times New Roman" w:eastAsia="宋体" w:hAnsi="Times New Roman"/>
                    <w:szCs w:val="21"/>
                  </w:rPr>
                  <m:t>α</m:t>
                </m:r>
              </m:e>
              <m:sub>
                <m:r>
                  <w:rPr>
                    <w:rFonts w:ascii="Times New Roman" w:eastAsia="宋体" w:hAnsi="Times New Roman"/>
                    <w:szCs w:val="21"/>
                  </w:rPr>
                  <m:t>w</m:t>
                </m:r>
                <m:sSub>
                  <m:sSubPr>
                    <m:ctrlPr>
                      <w:rPr>
                        <w:rFonts w:ascii="Cambria Math" w:eastAsia="宋体" w:hAnsi="Cambria Math" w:cs="Arial"/>
                        <w:i/>
                        <w:color w:val="333333"/>
                        <w:szCs w:val="21"/>
                        <w:shd w:val="clear" w:color="auto" w:fill="FFFFFF"/>
                      </w:rPr>
                    </m:ctrlPr>
                  </m:sSubPr>
                  <m:e>
                    <m:r>
                      <w:rPr>
                        <w:rFonts w:ascii="Times New Roman" w:eastAsia="宋体" w:hAnsi="Times New Roman" w:cs="Arial"/>
                        <w:color w:val="333333"/>
                        <w:szCs w:val="21"/>
                        <w:shd w:val="clear" w:color="auto" w:fill="FFFFFF"/>
                      </w:rPr>
                      <m:t>T_A</m:t>
                    </m:r>
                  </m:e>
                  <m:sub>
                    <m:r>
                      <w:rPr>
                        <w:rFonts w:ascii="Times New Roman" w:eastAsia="宋体" w:hAnsi="Times New Roman" w:cs="Arial"/>
                        <w:color w:val="333333"/>
                        <w:szCs w:val="21"/>
                        <w:shd w:val="clear" w:color="auto" w:fill="FFFFFF"/>
                      </w:rPr>
                      <m:t>j</m:t>
                    </m:r>
                  </m:sub>
                </m:sSub>
              </m:sub>
            </m:sSub>
          </m:num>
          <m:den>
            <m:sSub>
              <m:sSubPr>
                <m:ctrlPr>
                  <w:rPr>
                    <w:rFonts w:ascii="Cambria Math" w:eastAsia="宋体" w:hAnsi="Cambria Math"/>
                    <w:i/>
                    <w:szCs w:val="21"/>
                  </w:rPr>
                </m:ctrlPr>
              </m:sSubPr>
              <m:e>
                <m:r>
                  <w:rPr>
                    <w:rFonts w:ascii="Times New Roman" w:eastAsia="宋体" w:hAnsi="Times New Roman"/>
                    <w:szCs w:val="21"/>
                  </w:rPr>
                  <m:t>y</m:t>
                </m:r>
              </m:e>
              <m:sub>
                <m:r>
                  <w:rPr>
                    <w:rFonts w:ascii="Times New Roman" w:eastAsia="宋体" w:hAnsi="Times New Roman"/>
                    <w:szCs w:val="21"/>
                  </w:rPr>
                  <m:t>w</m:t>
                </m:r>
              </m:sub>
            </m:sSub>
          </m:den>
        </m:f>
        <m:r>
          <w:rPr>
            <w:rFonts w:ascii="Times New Roman" w:eastAsia="宋体" w:hAnsi="Times New Roman"/>
            <w:szCs w:val="21"/>
          </w:rPr>
          <m:t>=</m:t>
        </m:r>
        <m:f>
          <m:fPr>
            <m:ctrlPr>
              <w:rPr>
                <w:rFonts w:ascii="Cambria Math" w:eastAsia="宋体" w:hAnsi="Cambria Math"/>
                <w:i/>
                <w:szCs w:val="21"/>
              </w:rPr>
            </m:ctrlPr>
          </m:fPr>
          <m:num>
            <m:sSub>
              <m:sSubPr>
                <m:ctrlPr>
                  <w:rPr>
                    <w:rFonts w:ascii="Cambria Math" w:eastAsia="宋体" w:hAnsi="Cambria Math"/>
                    <w:i/>
                    <w:szCs w:val="21"/>
                  </w:rPr>
                </m:ctrlPr>
              </m:sSubPr>
              <m:e>
                <m:r>
                  <w:rPr>
                    <w:rFonts w:ascii="Times New Roman" w:eastAsia="宋体" w:hAnsi="Times New Roman"/>
                    <w:szCs w:val="21"/>
                  </w:rPr>
                  <m:t>α</m:t>
                </m:r>
              </m:e>
              <m:sub>
                <m:r>
                  <w:rPr>
                    <w:rFonts w:ascii="Times New Roman" w:eastAsia="宋体" w:hAnsi="Times New Roman"/>
                    <w:szCs w:val="21"/>
                  </w:rPr>
                  <m:t>i</m:t>
                </m:r>
              </m:sub>
            </m:sSub>
            <m:r>
              <w:rPr>
                <w:rFonts w:ascii="Times New Roman" w:eastAsia="宋体" w:hAnsi="Times New Roman"/>
                <w:szCs w:val="21"/>
              </w:rPr>
              <m:t>/</m:t>
            </m:r>
            <m:sSub>
              <m:sSubPr>
                <m:ctrlPr>
                  <w:rPr>
                    <w:rFonts w:ascii="Cambria Math" w:eastAsia="宋体" w:hAnsi="Cambria Math"/>
                    <w:szCs w:val="21"/>
                  </w:rPr>
                </m:ctrlPr>
              </m:sSubPr>
              <m:e>
                <m:r>
                  <w:rPr>
                    <w:rFonts w:ascii="Times New Roman" w:eastAsia="宋体" w:hAnsi="Times New Roman"/>
                    <w:szCs w:val="21"/>
                  </w:rPr>
                  <m:t>y</m:t>
                </m:r>
              </m:e>
              <m:sub>
                <m:r>
                  <w:rPr>
                    <w:rFonts w:ascii="Times New Roman" w:eastAsia="宋体" w:hAnsi="Times New Roman"/>
                    <w:szCs w:val="21"/>
                  </w:rPr>
                  <m:t>i</m:t>
                </m:r>
              </m:sub>
            </m:sSub>
          </m:num>
          <m:den>
            <m:sSub>
              <m:sSubPr>
                <m:ctrlPr>
                  <w:rPr>
                    <w:rFonts w:ascii="Cambria Math" w:eastAsia="宋体" w:hAnsi="Cambria Math"/>
                    <w:i/>
                    <w:szCs w:val="21"/>
                  </w:rPr>
                </m:ctrlPr>
              </m:sSubPr>
              <m:e>
                <m:r>
                  <w:rPr>
                    <w:rFonts w:ascii="Times New Roman" w:eastAsia="宋体" w:hAnsi="Times New Roman"/>
                    <w:szCs w:val="21"/>
                  </w:rPr>
                  <m:t>α</m:t>
                </m:r>
              </m:e>
              <m:sub>
                <m:r>
                  <w:rPr>
                    <w:rFonts w:ascii="Times New Roman" w:eastAsia="宋体" w:hAnsi="Times New Roman"/>
                    <w:szCs w:val="21"/>
                  </w:rPr>
                  <m:t>w</m:t>
                </m:r>
              </m:sub>
            </m:sSub>
            <m:r>
              <w:rPr>
                <w:rFonts w:ascii="Times New Roman" w:eastAsia="宋体" w:hAnsi="Times New Roman"/>
                <w:szCs w:val="21"/>
              </w:rPr>
              <m:t>/</m:t>
            </m:r>
            <m:sSub>
              <m:sSubPr>
                <m:ctrlPr>
                  <w:rPr>
                    <w:rFonts w:ascii="Cambria Math" w:eastAsia="宋体" w:hAnsi="Cambria Math"/>
                    <w:szCs w:val="21"/>
                  </w:rPr>
                </m:ctrlPr>
              </m:sSubPr>
              <m:e>
                <m:r>
                  <w:rPr>
                    <w:rFonts w:ascii="Times New Roman" w:eastAsia="宋体" w:hAnsi="Times New Roman"/>
                    <w:szCs w:val="21"/>
                  </w:rPr>
                  <m:t>y</m:t>
                </m:r>
              </m:e>
              <m:sub>
                <m:r>
                  <w:rPr>
                    <w:rFonts w:ascii="Times New Roman" w:eastAsia="宋体" w:hAnsi="Times New Roman"/>
                    <w:szCs w:val="21"/>
                  </w:rPr>
                  <m:t>w</m:t>
                </m:r>
              </m:sub>
            </m:sSub>
          </m:den>
        </m:f>
        <m:r>
          <w:rPr>
            <w:rFonts w:ascii="Times New Roman" w:eastAsia="宋体" w:hAnsi="Times New Roman"/>
            <w:szCs w:val="21"/>
          </w:rPr>
          <m:t>=</m:t>
        </m:r>
        <m:f>
          <m:fPr>
            <m:ctrlPr>
              <w:rPr>
                <w:rFonts w:ascii="Cambria Math" w:eastAsia="宋体" w:hAnsi="Cambria Math"/>
                <w:i/>
                <w:szCs w:val="21"/>
              </w:rPr>
            </m:ctrlPr>
          </m:fPr>
          <m:num>
            <m:sSub>
              <m:sSubPr>
                <m:ctrlPr>
                  <w:rPr>
                    <w:rFonts w:ascii="Cambria Math" w:eastAsia="宋体" w:hAnsi="Cambria Math"/>
                    <w:i/>
                    <w:szCs w:val="21"/>
                  </w:rPr>
                </m:ctrlPr>
              </m:sSubPr>
              <m:e>
                <m:r>
                  <w:rPr>
                    <w:rFonts w:ascii="Times New Roman" w:eastAsia="宋体" w:hAnsi="Times New Roman"/>
                    <w:szCs w:val="21"/>
                  </w:rPr>
                  <m:t>α</m:t>
                </m:r>
              </m:e>
              <m:sub>
                <m:r>
                  <w:rPr>
                    <w:rFonts w:ascii="Times New Roman" w:eastAsia="宋体" w:hAnsi="Times New Roman"/>
                    <w:szCs w:val="21"/>
                  </w:rPr>
                  <m:t>i</m:t>
                </m:r>
              </m:sub>
            </m:sSub>
            <m:sSub>
              <m:sSubPr>
                <m:ctrlPr>
                  <w:rPr>
                    <w:rFonts w:ascii="Cambria Math" w:eastAsia="宋体" w:hAnsi="Cambria Math"/>
                    <w:szCs w:val="21"/>
                  </w:rPr>
                </m:ctrlPr>
              </m:sSubPr>
              <m:e>
                <m:r>
                  <w:rPr>
                    <w:rFonts w:ascii="Times New Roman" w:eastAsia="宋体" w:hAnsi="Times New Roman"/>
                    <w:szCs w:val="21"/>
                  </w:rPr>
                  <m:t>y</m:t>
                </m:r>
              </m:e>
              <m:sub>
                <m:r>
                  <w:rPr>
                    <w:rFonts w:ascii="Times New Roman" w:eastAsia="宋体" w:hAnsi="Times New Roman"/>
                    <w:szCs w:val="21"/>
                  </w:rPr>
                  <m:t>w</m:t>
                </m:r>
              </m:sub>
            </m:sSub>
          </m:num>
          <m:den>
            <m:sSub>
              <m:sSubPr>
                <m:ctrlPr>
                  <w:rPr>
                    <w:rFonts w:ascii="Cambria Math" w:eastAsia="宋体" w:hAnsi="Cambria Math"/>
                    <w:i/>
                    <w:szCs w:val="21"/>
                  </w:rPr>
                </m:ctrlPr>
              </m:sSubPr>
              <m:e>
                <m:r>
                  <w:rPr>
                    <w:rFonts w:ascii="Times New Roman" w:eastAsia="宋体" w:hAnsi="Times New Roman"/>
                    <w:szCs w:val="21"/>
                  </w:rPr>
                  <m:t>α</m:t>
                </m:r>
              </m:e>
              <m:sub>
                <m:r>
                  <w:rPr>
                    <w:rFonts w:ascii="Times New Roman" w:eastAsia="宋体" w:hAnsi="Times New Roman"/>
                    <w:szCs w:val="21"/>
                  </w:rPr>
                  <m:t>w</m:t>
                </m:r>
              </m:sub>
            </m:sSub>
            <m:sSub>
              <m:sSubPr>
                <m:ctrlPr>
                  <w:rPr>
                    <w:rFonts w:ascii="Cambria Math" w:eastAsia="宋体" w:hAnsi="Cambria Math"/>
                    <w:szCs w:val="21"/>
                  </w:rPr>
                </m:ctrlPr>
              </m:sSubPr>
              <m:e>
                <m:r>
                  <w:rPr>
                    <w:rFonts w:ascii="Times New Roman" w:eastAsia="宋体" w:hAnsi="Times New Roman"/>
                    <w:szCs w:val="21"/>
                  </w:rPr>
                  <m:t>y</m:t>
                </m:r>
              </m:e>
              <m:sub>
                <m:r>
                  <w:rPr>
                    <w:rFonts w:ascii="Times New Roman" w:eastAsia="宋体" w:hAnsi="Times New Roman"/>
                    <w:szCs w:val="21"/>
                  </w:rPr>
                  <m:t>i</m:t>
                </m:r>
              </m:sub>
            </m:sSub>
          </m:den>
        </m:f>
      </m:oMath>
      <w:r>
        <w:rPr>
          <w:rFonts w:ascii="Times New Roman" w:eastAsia="宋体" w:hAnsi="Times New Roman" w:hint="eastAsia"/>
          <w:szCs w:val="21"/>
        </w:rPr>
        <w:t>,</w:t>
      </w:r>
      <w:r>
        <w:rPr>
          <w:rFonts w:ascii="Times New Roman" w:eastAsia="宋体" w:hAnsi="Times New Roman" w:cs="Arial" w:hint="eastAsia"/>
          <w:color w:val="333333"/>
          <w:szCs w:val="21"/>
          <w:shd w:val="clear" w:color="auto" w:fill="FFFFFF"/>
        </w:rPr>
        <w:t>带入</w:t>
      </w:r>
      <m:oMath>
        <m:sSub>
          <m:sSubPr>
            <m:ctrlPr>
              <w:rPr>
                <w:rFonts w:ascii="Cambria Math" w:eastAsia="宋体" w:hAnsi="Cambria Math"/>
                <w:i/>
                <w:szCs w:val="21"/>
              </w:rPr>
            </m:ctrlPr>
          </m:sSubPr>
          <m:e>
            <m:r>
              <w:rPr>
                <w:rFonts w:ascii="Times New Roman" w:eastAsia="宋体" w:hAnsi="Times New Roman" w:cs="Cambria Math"/>
                <w:szCs w:val="21"/>
              </w:rPr>
              <m:t>σ</m:t>
            </m:r>
          </m:e>
          <m:sub>
            <m:r>
              <w:rPr>
                <w:rFonts w:ascii="Times New Roman" w:eastAsia="宋体" w:hAnsi="Times New Roman"/>
                <w:szCs w:val="21"/>
              </w:rPr>
              <m:t>i,w</m:t>
            </m:r>
          </m:sub>
        </m:sSub>
        <m:r>
          <w:rPr>
            <w:rFonts w:ascii="Times New Roman" w:eastAsia="宋体" w:hAnsi="Times New Roman"/>
            <w:szCs w:val="21"/>
          </w:rPr>
          <m:t>=</m:t>
        </m:r>
        <m:f>
          <m:fPr>
            <m:ctrlPr>
              <w:rPr>
                <w:rFonts w:ascii="Cambria Math" w:eastAsia="宋体" w:hAnsi="Cambria Math"/>
                <w:i/>
                <w:szCs w:val="21"/>
              </w:rPr>
            </m:ctrlPr>
          </m:fPr>
          <m:num>
            <m:r>
              <w:rPr>
                <w:rFonts w:ascii="Times New Roman" w:eastAsia="宋体" w:hAnsi="Times New Roman"/>
                <w:szCs w:val="21"/>
              </w:rPr>
              <m:t>d(</m:t>
            </m:r>
            <m:sSub>
              <m:sSubPr>
                <m:ctrlPr>
                  <w:rPr>
                    <w:rFonts w:ascii="Cambria Math" w:eastAsia="宋体" w:hAnsi="Cambria Math"/>
                    <w:szCs w:val="21"/>
                  </w:rPr>
                </m:ctrlPr>
              </m:sSubPr>
              <m:e>
                <m:r>
                  <w:rPr>
                    <w:rFonts w:ascii="Times New Roman" w:eastAsia="宋体" w:hAnsi="Times New Roman"/>
                    <w:szCs w:val="21"/>
                  </w:rPr>
                  <m:t>y</m:t>
                </m:r>
              </m:e>
              <m:sub>
                <m:r>
                  <w:rPr>
                    <w:rFonts w:ascii="Times New Roman" w:eastAsia="宋体" w:hAnsi="Times New Roman"/>
                    <w:szCs w:val="21"/>
                  </w:rPr>
                  <m:t>i</m:t>
                </m:r>
              </m:sub>
            </m:sSub>
            <m:r>
              <w:rPr>
                <w:rFonts w:ascii="Times New Roman" w:eastAsia="宋体" w:hAnsi="Times New Roman"/>
                <w:szCs w:val="21"/>
              </w:rPr>
              <m:t>/</m:t>
            </m:r>
            <m:sSub>
              <m:sSubPr>
                <m:ctrlPr>
                  <w:rPr>
                    <w:rFonts w:ascii="Cambria Math" w:eastAsia="宋体" w:hAnsi="Cambria Math"/>
                    <w:szCs w:val="21"/>
                  </w:rPr>
                </m:ctrlPr>
              </m:sSubPr>
              <m:e>
                <m:r>
                  <w:rPr>
                    <w:rFonts w:ascii="Times New Roman" w:eastAsia="宋体" w:hAnsi="Times New Roman"/>
                    <w:szCs w:val="21"/>
                  </w:rPr>
                  <m:t>y</m:t>
                </m:r>
              </m:e>
              <m:sub>
                <m:r>
                  <m:rPr>
                    <m:sty m:val="p"/>
                  </m:rPr>
                  <w:rPr>
                    <w:rFonts w:ascii="Times New Roman" w:eastAsia="宋体" w:hAnsi="Times New Roman"/>
                    <w:szCs w:val="21"/>
                  </w:rPr>
                  <m:t>w</m:t>
                </m:r>
              </m:sub>
            </m:sSub>
            <m:r>
              <w:rPr>
                <w:rFonts w:ascii="Times New Roman" w:eastAsia="宋体" w:hAnsi="Times New Roman"/>
                <w:szCs w:val="21"/>
              </w:rPr>
              <m:t>)</m:t>
            </m:r>
          </m:num>
          <m:den>
            <m:sSub>
              <m:sSubPr>
                <m:ctrlPr>
                  <w:rPr>
                    <w:rFonts w:ascii="Cambria Math" w:eastAsia="宋体" w:hAnsi="Cambria Math"/>
                    <w:szCs w:val="21"/>
                  </w:rPr>
                </m:ctrlPr>
              </m:sSubPr>
              <m:e>
                <m:r>
                  <w:rPr>
                    <w:rFonts w:ascii="Times New Roman" w:eastAsia="宋体" w:hAnsi="Times New Roman"/>
                    <w:szCs w:val="21"/>
                  </w:rPr>
                  <m:t>y</m:t>
                </m:r>
              </m:e>
              <m:sub>
                <m:r>
                  <w:rPr>
                    <w:rFonts w:ascii="Times New Roman" w:eastAsia="宋体" w:hAnsi="Times New Roman"/>
                    <w:szCs w:val="21"/>
                  </w:rPr>
                  <m:t>i</m:t>
                </m:r>
              </m:sub>
            </m:sSub>
            <m:r>
              <w:rPr>
                <w:rFonts w:ascii="Times New Roman" w:eastAsia="宋体" w:hAnsi="Times New Roman"/>
                <w:szCs w:val="21"/>
              </w:rPr>
              <m:t>/</m:t>
            </m:r>
            <m:sSub>
              <m:sSubPr>
                <m:ctrlPr>
                  <w:rPr>
                    <w:rFonts w:ascii="Cambria Math" w:eastAsia="宋体" w:hAnsi="Cambria Math"/>
                    <w:szCs w:val="21"/>
                  </w:rPr>
                </m:ctrlPr>
              </m:sSubPr>
              <m:e>
                <m:r>
                  <w:rPr>
                    <w:rFonts w:ascii="Times New Roman" w:eastAsia="宋体" w:hAnsi="Times New Roman"/>
                    <w:szCs w:val="21"/>
                  </w:rPr>
                  <m:t>y</m:t>
                </m:r>
              </m:e>
              <m:sub>
                <m:r>
                  <m:rPr>
                    <m:sty m:val="p"/>
                  </m:rPr>
                  <w:rPr>
                    <w:rFonts w:ascii="Times New Roman" w:eastAsia="宋体" w:hAnsi="Times New Roman"/>
                    <w:szCs w:val="21"/>
                  </w:rPr>
                  <m:t>w</m:t>
                </m:r>
              </m:sub>
            </m:sSub>
          </m:den>
        </m:f>
        <m:r>
          <w:rPr>
            <w:rFonts w:ascii="Times New Roman" w:eastAsia="宋体" w:hAnsi="Times New Roman"/>
            <w:szCs w:val="21"/>
          </w:rPr>
          <m:t>/</m:t>
        </m:r>
        <m:f>
          <m:fPr>
            <m:ctrlPr>
              <w:rPr>
                <w:rFonts w:ascii="Cambria Math" w:eastAsia="宋体" w:hAnsi="Cambria Math"/>
                <w:i/>
                <w:szCs w:val="21"/>
              </w:rPr>
            </m:ctrlPr>
          </m:fPr>
          <m:num>
            <m:r>
              <w:rPr>
                <w:rFonts w:ascii="Times New Roman" w:eastAsia="宋体" w:hAnsi="Times New Roman"/>
                <w:szCs w:val="21"/>
              </w:rPr>
              <m:t>∂</m:t>
            </m:r>
            <m:sSub>
              <m:sSubPr>
                <m:ctrlPr>
                  <w:rPr>
                    <w:rFonts w:ascii="Cambria Math" w:eastAsia="宋体" w:hAnsi="Cambria Math" w:cs="Arial"/>
                    <w:i/>
                    <w:color w:val="333333"/>
                    <w:szCs w:val="21"/>
                    <w:shd w:val="clear" w:color="auto" w:fill="FFFFFF"/>
                  </w:rPr>
                </m:ctrlPr>
              </m:sSubPr>
              <m:e>
                <m:r>
                  <w:rPr>
                    <w:rFonts w:ascii="Times New Roman" w:eastAsia="宋体" w:hAnsi="Times New Roman" w:cs="Arial"/>
                    <w:color w:val="333333"/>
                    <w:szCs w:val="21"/>
                    <w:shd w:val="clear" w:color="auto" w:fill="FFFFFF"/>
                  </w:rPr>
                  <m:t>T_A</m:t>
                </m:r>
              </m:e>
              <m:sub>
                <m:r>
                  <w:rPr>
                    <w:rFonts w:ascii="Times New Roman" w:eastAsia="宋体" w:hAnsi="Times New Roman" w:cs="Arial"/>
                    <w:color w:val="333333"/>
                    <w:szCs w:val="21"/>
                    <w:shd w:val="clear" w:color="auto" w:fill="FFFFFF"/>
                  </w:rPr>
                  <m:t>j</m:t>
                </m:r>
              </m:sub>
            </m:sSub>
            <m:r>
              <w:rPr>
                <w:rFonts w:ascii="Times New Roman" w:eastAsia="宋体" w:hAnsi="Times New Roman" w:cs="Arial"/>
                <w:color w:val="333333"/>
                <w:szCs w:val="21"/>
                <w:shd w:val="clear" w:color="auto" w:fill="FFFFFF"/>
              </w:rPr>
              <m:t>/</m:t>
            </m:r>
            <m:r>
              <w:rPr>
                <w:rFonts w:ascii="Times New Roman" w:eastAsia="宋体" w:hAnsi="Times New Roman"/>
                <w:szCs w:val="21"/>
              </w:rPr>
              <m:t>∂</m:t>
            </m:r>
            <m:sSub>
              <m:sSubPr>
                <m:ctrlPr>
                  <w:rPr>
                    <w:rFonts w:ascii="Cambria Math" w:eastAsia="宋体" w:hAnsi="Cambria Math"/>
                    <w:i/>
                    <w:szCs w:val="21"/>
                  </w:rPr>
                </m:ctrlPr>
              </m:sSubPr>
              <m:e>
                <m:r>
                  <w:rPr>
                    <w:rFonts w:ascii="Times New Roman" w:eastAsia="宋体" w:hAnsi="Times New Roman"/>
                    <w:szCs w:val="21"/>
                  </w:rPr>
                  <m:t>y</m:t>
                </m:r>
              </m:e>
              <m:sub>
                <m:r>
                  <w:rPr>
                    <w:rFonts w:ascii="Times New Roman" w:eastAsia="宋体" w:hAnsi="Times New Roman"/>
                    <w:szCs w:val="21"/>
                  </w:rPr>
                  <m:t>i</m:t>
                </m:r>
              </m:sub>
            </m:sSub>
          </m:num>
          <m:den>
            <m:r>
              <w:rPr>
                <w:rFonts w:ascii="Times New Roman" w:eastAsia="宋体" w:hAnsi="Times New Roman"/>
                <w:szCs w:val="21"/>
              </w:rPr>
              <m:t>∂</m:t>
            </m:r>
            <m:sSub>
              <m:sSubPr>
                <m:ctrlPr>
                  <w:rPr>
                    <w:rFonts w:ascii="Cambria Math" w:eastAsia="宋体" w:hAnsi="Cambria Math" w:cs="Arial"/>
                    <w:i/>
                    <w:color w:val="333333"/>
                    <w:szCs w:val="21"/>
                    <w:shd w:val="clear" w:color="auto" w:fill="FFFFFF"/>
                  </w:rPr>
                </m:ctrlPr>
              </m:sSubPr>
              <m:e>
                <m:r>
                  <w:rPr>
                    <w:rFonts w:ascii="Times New Roman" w:eastAsia="宋体" w:hAnsi="Times New Roman" w:cs="Arial"/>
                    <w:color w:val="333333"/>
                    <w:szCs w:val="21"/>
                    <w:shd w:val="clear" w:color="auto" w:fill="FFFFFF"/>
                  </w:rPr>
                  <m:t>T_A</m:t>
                </m:r>
              </m:e>
              <m:sub>
                <m:r>
                  <w:rPr>
                    <w:rFonts w:ascii="Times New Roman" w:eastAsia="宋体" w:hAnsi="Times New Roman" w:cs="Arial"/>
                    <w:color w:val="333333"/>
                    <w:szCs w:val="21"/>
                    <w:shd w:val="clear" w:color="auto" w:fill="FFFFFF"/>
                  </w:rPr>
                  <m:t>j</m:t>
                </m:r>
              </m:sub>
            </m:sSub>
            <m:r>
              <w:rPr>
                <w:rFonts w:ascii="Times New Roman" w:eastAsia="宋体" w:hAnsi="Times New Roman" w:cs="Arial"/>
                <w:color w:val="333333"/>
                <w:szCs w:val="21"/>
                <w:shd w:val="clear" w:color="auto" w:fill="FFFFFF"/>
              </w:rPr>
              <m:t>/</m:t>
            </m:r>
            <m:r>
              <w:rPr>
                <w:rFonts w:ascii="Times New Roman" w:eastAsia="宋体" w:hAnsi="Times New Roman"/>
                <w:szCs w:val="21"/>
              </w:rPr>
              <m:t>∂</m:t>
            </m:r>
            <m:sSub>
              <m:sSubPr>
                <m:ctrlPr>
                  <w:rPr>
                    <w:rFonts w:ascii="Cambria Math" w:eastAsia="宋体" w:hAnsi="Cambria Math"/>
                    <w:i/>
                    <w:szCs w:val="21"/>
                  </w:rPr>
                </m:ctrlPr>
              </m:sSubPr>
              <m:e>
                <m:r>
                  <w:rPr>
                    <w:rFonts w:ascii="Times New Roman" w:eastAsia="宋体" w:hAnsi="Times New Roman"/>
                    <w:szCs w:val="21"/>
                  </w:rPr>
                  <m:t>y</m:t>
                </m:r>
              </m:e>
              <m:sub>
                <m:r>
                  <w:rPr>
                    <w:rFonts w:ascii="Times New Roman" w:eastAsia="宋体" w:hAnsi="Times New Roman"/>
                    <w:szCs w:val="21"/>
                  </w:rPr>
                  <m:t>w</m:t>
                </m:r>
              </m:sub>
            </m:sSub>
          </m:den>
        </m:f>
      </m:oMath>
      <w:r>
        <w:rPr>
          <w:rFonts w:ascii="Times New Roman" w:eastAsia="宋体" w:hAnsi="Times New Roman" w:hint="eastAsia"/>
          <w:szCs w:val="21"/>
        </w:rPr>
        <w:t>，即</w:t>
      </w:r>
      <m:oMath>
        <m:sSub>
          <m:sSubPr>
            <m:ctrlPr>
              <w:rPr>
                <w:rFonts w:ascii="Cambria Math" w:eastAsia="宋体" w:hAnsi="Cambria Math"/>
                <w:i/>
                <w:szCs w:val="21"/>
              </w:rPr>
            </m:ctrlPr>
          </m:sSubPr>
          <m:e>
            <m:r>
              <w:rPr>
                <w:rFonts w:ascii="Times New Roman" w:eastAsia="宋体" w:hAnsi="Times New Roman" w:cs="Cambria Math"/>
                <w:szCs w:val="21"/>
              </w:rPr>
              <m:t>σ</m:t>
            </m:r>
          </m:e>
          <m:sub>
            <m:r>
              <w:rPr>
                <w:rFonts w:ascii="Times New Roman" w:eastAsia="宋体" w:hAnsi="Times New Roman"/>
                <w:szCs w:val="21"/>
              </w:rPr>
              <m:t>i,w</m:t>
            </m:r>
          </m:sub>
        </m:sSub>
        <m:r>
          <w:rPr>
            <w:rFonts w:ascii="Times New Roman" w:eastAsia="宋体" w:hAnsi="Times New Roman"/>
            <w:szCs w:val="21"/>
          </w:rPr>
          <m:t>=</m:t>
        </m:r>
        <m:f>
          <m:fPr>
            <m:ctrlPr>
              <w:rPr>
                <w:rFonts w:ascii="Cambria Math" w:eastAsia="宋体" w:hAnsi="Cambria Math"/>
                <w:i/>
                <w:szCs w:val="21"/>
              </w:rPr>
            </m:ctrlPr>
          </m:fPr>
          <m:num>
            <m:r>
              <w:rPr>
                <w:rFonts w:ascii="Times New Roman" w:eastAsia="宋体" w:hAnsi="Times New Roman"/>
                <w:szCs w:val="21"/>
              </w:rPr>
              <m:t>d(</m:t>
            </m:r>
            <m:sSub>
              <m:sSubPr>
                <m:ctrlPr>
                  <w:rPr>
                    <w:rFonts w:ascii="Cambria Math" w:eastAsia="宋体" w:hAnsi="Cambria Math"/>
                    <w:szCs w:val="21"/>
                  </w:rPr>
                </m:ctrlPr>
              </m:sSubPr>
              <m:e>
                <m:r>
                  <w:rPr>
                    <w:rFonts w:ascii="Times New Roman" w:eastAsia="宋体" w:hAnsi="Times New Roman"/>
                    <w:szCs w:val="21"/>
                  </w:rPr>
                  <m:t>y</m:t>
                </m:r>
              </m:e>
              <m:sub>
                <m:r>
                  <w:rPr>
                    <w:rFonts w:ascii="Times New Roman" w:eastAsia="宋体" w:hAnsi="Times New Roman"/>
                    <w:szCs w:val="21"/>
                  </w:rPr>
                  <m:t>i</m:t>
                </m:r>
              </m:sub>
            </m:sSub>
            <m:r>
              <w:rPr>
                <w:rFonts w:ascii="Times New Roman" w:eastAsia="宋体" w:hAnsi="Times New Roman"/>
                <w:szCs w:val="21"/>
              </w:rPr>
              <m:t>/</m:t>
            </m:r>
            <m:sSub>
              <m:sSubPr>
                <m:ctrlPr>
                  <w:rPr>
                    <w:rFonts w:ascii="Cambria Math" w:eastAsia="宋体" w:hAnsi="Cambria Math"/>
                    <w:szCs w:val="21"/>
                  </w:rPr>
                </m:ctrlPr>
              </m:sSubPr>
              <m:e>
                <m:r>
                  <w:rPr>
                    <w:rFonts w:ascii="Times New Roman" w:eastAsia="宋体" w:hAnsi="Times New Roman"/>
                    <w:szCs w:val="21"/>
                  </w:rPr>
                  <m:t>y</m:t>
                </m:r>
              </m:e>
              <m:sub>
                <m:r>
                  <m:rPr>
                    <m:sty m:val="p"/>
                  </m:rPr>
                  <w:rPr>
                    <w:rFonts w:ascii="Times New Roman" w:eastAsia="宋体" w:hAnsi="Times New Roman"/>
                    <w:szCs w:val="21"/>
                  </w:rPr>
                  <m:t>w</m:t>
                </m:r>
              </m:sub>
            </m:sSub>
            <m:r>
              <w:rPr>
                <w:rFonts w:ascii="Times New Roman" w:eastAsia="宋体" w:hAnsi="Times New Roman"/>
                <w:szCs w:val="21"/>
              </w:rPr>
              <m:t>)</m:t>
            </m:r>
          </m:num>
          <m:den>
            <m:sSub>
              <m:sSubPr>
                <m:ctrlPr>
                  <w:rPr>
                    <w:rFonts w:ascii="Cambria Math" w:eastAsia="宋体" w:hAnsi="Cambria Math"/>
                    <w:szCs w:val="21"/>
                  </w:rPr>
                </m:ctrlPr>
              </m:sSubPr>
              <m:e>
                <m:r>
                  <w:rPr>
                    <w:rFonts w:ascii="Times New Roman" w:eastAsia="宋体" w:hAnsi="Times New Roman"/>
                    <w:szCs w:val="21"/>
                  </w:rPr>
                  <m:t>y</m:t>
                </m:r>
              </m:e>
              <m:sub>
                <m:r>
                  <w:rPr>
                    <w:rFonts w:ascii="Times New Roman" w:eastAsia="宋体" w:hAnsi="Times New Roman"/>
                    <w:szCs w:val="21"/>
                  </w:rPr>
                  <m:t>i</m:t>
                </m:r>
              </m:sub>
            </m:sSub>
            <m:r>
              <w:rPr>
                <w:rFonts w:ascii="Times New Roman" w:eastAsia="宋体" w:hAnsi="Times New Roman"/>
                <w:szCs w:val="21"/>
              </w:rPr>
              <m:t>/</m:t>
            </m:r>
            <m:sSub>
              <m:sSubPr>
                <m:ctrlPr>
                  <w:rPr>
                    <w:rFonts w:ascii="Cambria Math" w:eastAsia="宋体" w:hAnsi="Cambria Math"/>
                    <w:szCs w:val="21"/>
                  </w:rPr>
                </m:ctrlPr>
              </m:sSubPr>
              <m:e>
                <m:r>
                  <w:rPr>
                    <w:rFonts w:ascii="Times New Roman" w:eastAsia="宋体" w:hAnsi="Times New Roman"/>
                    <w:szCs w:val="21"/>
                  </w:rPr>
                  <m:t>y</m:t>
                </m:r>
              </m:e>
              <m:sub>
                <m:r>
                  <m:rPr>
                    <m:sty m:val="p"/>
                  </m:rPr>
                  <w:rPr>
                    <w:rFonts w:ascii="Times New Roman" w:eastAsia="宋体" w:hAnsi="Times New Roman"/>
                    <w:szCs w:val="21"/>
                  </w:rPr>
                  <m:t>w</m:t>
                </m:r>
              </m:sub>
            </m:sSub>
          </m:den>
        </m:f>
        <m:r>
          <w:rPr>
            <w:rFonts w:ascii="Times New Roman" w:eastAsia="宋体" w:hAnsi="Times New Roman"/>
            <w:szCs w:val="21"/>
          </w:rPr>
          <m:t>/</m:t>
        </m:r>
        <m:f>
          <m:fPr>
            <m:ctrlPr>
              <w:rPr>
                <w:rFonts w:ascii="Cambria Math" w:eastAsia="宋体" w:hAnsi="Cambria Math"/>
                <w:i/>
                <w:szCs w:val="21"/>
              </w:rPr>
            </m:ctrlPr>
          </m:fPr>
          <m:num>
            <m:r>
              <w:rPr>
                <w:rFonts w:ascii="Times New Roman" w:eastAsia="宋体" w:hAnsi="Times New Roman"/>
                <w:szCs w:val="21"/>
              </w:rPr>
              <m:t>∂</m:t>
            </m:r>
            <m:sSub>
              <m:sSubPr>
                <m:ctrlPr>
                  <w:rPr>
                    <w:rFonts w:ascii="Cambria Math" w:eastAsia="宋体" w:hAnsi="Cambria Math" w:cs="Arial"/>
                    <w:i/>
                    <w:color w:val="333333"/>
                    <w:szCs w:val="21"/>
                    <w:shd w:val="clear" w:color="auto" w:fill="FFFFFF"/>
                  </w:rPr>
                </m:ctrlPr>
              </m:sSubPr>
              <m:e>
                <m:r>
                  <w:rPr>
                    <w:rFonts w:ascii="Times New Roman" w:eastAsia="宋体" w:hAnsi="Times New Roman" w:cs="Arial"/>
                    <w:color w:val="333333"/>
                    <w:szCs w:val="21"/>
                    <w:shd w:val="clear" w:color="auto" w:fill="FFFFFF"/>
                  </w:rPr>
                  <m:t>T_A</m:t>
                </m:r>
              </m:e>
              <m:sub>
                <m:r>
                  <w:rPr>
                    <w:rFonts w:ascii="Times New Roman" w:eastAsia="宋体" w:hAnsi="Times New Roman" w:cs="Arial"/>
                    <w:color w:val="333333"/>
                    <w:szCs w:val="21"/>
                    <w:shd w:val="clear" w:color="auto" w:fill="FFFFFF"/>
                  </w:rPr>
                  <m:t>j</m:t>
                </m:r>
              </m:sub>
            </m:sSub>
            <m:r>
              <w:rPr>
                <w:rFonts w:ascii="Times New Roman" w:eastAsia="宋体" w:hAnsi="Times New Roman" w:cs="Arial"/>
                <w:color w:val="333333"/>
                <w:szCs w:val="21"/>
                <w:shd w:val="clear" w:color="auto" w:fill="FFFFFF"/>
              </w:rPr>
              <m:t>/</m:t>
            </m:r>
            <m:r>
              <w:rPr>
                <w:rFonts w:ascii="Times New Roman" w:eastAsia="宋体" w:hAnsi="Times New Roman"/>
                <w:szCs w:val="21"/>
              </w:rPr>
              <m:t>∂</m:t>
            </m:r>
            <m:sSub>
              <m:sSubPr>
                <m:ctrlPr>
                  <w:rPr>
                    <w:rFonts w:ascii="Cambria Math" w:eastAsia="宋体" w:hAnsi="Cambria Math"/>
                    <w:i/>
                    <w:szCs w:val="21"/>
                  </w:rPr>
                </m:ctrlPr>
              </m:sSubPr>
              <m:e>
                <m:r>
                  <w:rPr>
                    <w:rFonts w:ascii="Times New Roman" w:eastAsia="宋体" w:hAnsi="Times New Roman"/>
                    <w:szCs w:val="21"/>
                  </w:rPr>
                  <m:t>y</m:t>
                </m:r>
              </m:e>
              <m:sub>
                <m:r>
                  <w:rPr>
                    <w:rFonts w:ascii="Times New Roman" w:eastAsia="宋体" w:hAnsi="Times New Roman"/>
                    <w:szCs w:val="21"/>
                  </w:rPr>
                  <m:t>i</m:t>
                </m:r>
              </m:sub>
            </m:sSub>
          </m:num>
          <m:den>
            <m:r>
              <w:rPr>
                <w:rFonts w:ascii="Times New Roman" w:eastAsia="宋体" w:hAnsi="Times New Roman"/>
                <w:szCs w:val="21"/>
              </w:rPr>
              <m:t>∂</m:t>
            </m:r>
            <m:sSub>
              <m:sSubPr>
                <m:ctrlPr>
                  <w:rPr>
                    <w:rFonts w:ascii="Cambria Math" w:eastAsia="宋体" w:hAnsi="Cambria Math" w:cs="Arial"/>
                    <w:i/>
                    <w:color w:val="333333"/>
                    <w:szCs w:val="21"/>
                    <w:shd w:val="clear" w:color="auto" w:fill="FFFFFF"/>
                  </w:rPr>
                </m:ctrlPr>
              </m:sSubPr>
              <m:e>
                <m:r>
                  <w:rPr>
                    <w:rFonts w:ascii="Times New Roman" w:eastAsia="宋体" w:hAnsi="Times New Roman" w:cs="Arial"/>
                    <w:color w:val="333333"/>
                    <w:szCs w:val="21"/>
                    <w:shd w:val="clear" w:color="auto" w:fill="FFFFFF"/>
                  </w:rPr>
                  <m:t>T_A</m:t>
                </m:r>
              </m:e>
              <m:sub>
                <m:r>
                  <w:rPr>
                    <w:rFonts w:ascii="Times New Roman" w:eastAsia="宋体" w:hAnsi="Times New Roman" w:cs="Arial"/>
                    <w:color w:val="333333"/>
                    <w:szCs w:val="21"/>
                    <w:shd w:val="clear" w:color="auto" w:fill="FFFFFF"/>
                  </w:rPr>
                  <m:t>j</m:t>
                </m:r>
              </m:sub>
            </m:sSub>
            <m:r>
              <w:rPr>
                <w:rFonts w:ascii="Times New Roman" w:eastAsia="宋体" w:hAnsi="Times New Roman" w:cs="Arial"/>
                <w:color w:val="333333"/>
                <w:szCs w:val="21"/>
                <w:shd w:val="clear" w:color="auto" w:fill="FFFFFF"/>
              </w:rPr>
              <m:t>/</m:t>
            </m:r>
            <m:r>
              <w:rPr>
                <w:rFonts w:ascii="Times New Roman" w:eastAsia="宋体" w:hAnsi="Times New Roman"/>
                <w:szCs w:val="21"/>
              </w:rPr>
              <m:t>∂</m:t>
            </m:r>
            <m:sSub>
              <m:sSubPr>
                <m:ctrlPr>
                  <w:rPr>
                    <w:rFonts w:ascii="Cambria Math" w:eastAsia="宋体" w:hAnsi="Cambria Math"/>
                    <w:i/>
                    <w:szCs w:val="21"/>
                  </w:rPr>
                </m:ctrlPr>
              </m:sSubPr>
              <m:e>
                <m:r>
                  <w:rPr>
                    <w:rFonts w:ascii="Times New Roman" w:eastAsia="宋体" w:hAnsi="Times New Roman"/>
                    <w:szCs w:val="21"/>
                  </w:rPr>
                  <m:t>y</m:t>
                </m:r>
              </m:e>
              <m:sub>
                <m:r>
                  <w:rPr>
                    <w:rFonts w:ascii="Times New Roman" w:eastAsia="宋体" w:hAnsi="Times New Roman"/>
                    <w:szCs w:val="21"/>
                  </w:rPr>
                  <m:t>w</m:t>
                </m:r>
              </m:sub>
            </m:sSub>
          </m:den>
        </m:f>
        <m:r>
          <w:rPr>
            <w:rFonts w:ascii="Times New Roman" w:eastAsia="宋体" w:hAnsi="Times New Roman"/>
            <w:szCs w:val="21"/>
          </w:rPr>
          <m:t>=(</m:t>
        </m:r>
        <m:f>
          <m:fPr>
            <m:ctrlPr>
              <w:rPr>
                <w:rFonts w:ascii="Cambria Math" w:eastAsia="宋体" w:hAnsi="Cambria Math"/>
                <w:i/>
                <w:szCs w:val="21"/>
              </w:rPr>
            </m:ctrlPr>
          </m:fPr>
          <m:num>
            <m:r>
              <w:rPr>
                <w:rFonts w:ascii="Times New Roman" w:eastAsia="宋体" w:hAnsi="Times New Roman"/>
                <w:szCs w:val="21"/>
              </w:rPr>
              <m:t>1</m:t>
            </m:r>
          </m:num>
          <m:den>
            <m:sSub>
              <m:sSubPr>
                <m:ctrlPr>
                  <w:rPr>
                    <w:rFonts w:ascii="Cambria Math" w:eastAsia="宋体" w:hAnsi="Cambria Math"/>
                    <w:szCs w:val="21"/>
                  </w:rPr>
                </m:ctrlPr>
              </m:sSubPr>
              <m:e>
                <m:r>
                  <w:rPr>
                    <w:rFonts w:ascii="Times New Roman" w:eastAsia="宋体" w:hAnsi="Times New Roman"/>
                    <w:szCs w:val="21"/>
                  </w:rPr>
                  <m:t>y</m:t>
                </m:r>
              </m:e>
              <m:sub>
                <m:r>
                  <w:rPr>
                    <w:rFonts w:ascii="Times New Roman" w:eastAsia="宋体" w:hAnsi="Times New Roman"/>
                    <w:szCs w:val="21"/>
                  </w:rPr>
                  <m:t>i</m:t>
                </m:r>
              </m:sub>
            </m:sSub>
            <m:r>
              <m:rPr>
                <m:sty m:val="p"/>
              </m:rPr>
              <w:rPr>
                <w:rFonts w:ascii="Times New Roman" w:eastAsia="宋体" w:hAnsi="Times New Roman"/>
                <w:szCs w:val="21"/>
              </w:rPr>
              <m:t>/</m:t>
            </m:r>
            <m:sSub>
              <m:sSubPr>
                <m:ctrlPr>
                  <w:rPr>
                    <w:rFonts w:ascii="Cambria Math" w:eastAsia="宋体" w:hAnsi="Cambria Math"/>
                    <w:szCs w:val="21"/>
                  </w:rPr>
                </m:ctrlPr>
              </m:sSubPr>
              <m:e>
                <m:r>
                  <w:rPr>
                    <w:rFonts w:ascii="Times New Roman" w:eastAsia="宋体" w:hAnsi="Times New Roman"/>
                    <w:szCs w:val="21"/>
                  </w:rPr>
                  <m:t>y</m:t>
                </m:r>
              </m:e>
              <m:sub>
                <m:r>
                  <w:rPr>
                    <w:rFonts w:ascii="Times New Roman" w:eastAsia="宋体" w:hAnsi="Times New Roman"/>
                    <w:szCs w:val="21"/>
                  </w:rPr>
                  <m:t>w</m:t>
                </m:r>
              </m:sub>
            </m:sSub>
          </m:den>
        </m:f>
        <m:r>
          <w:rPr>
            <w:rFonts w:ascii="Times New Roman" w:eastAsia="宋体" w:hAnsi="Times New Roman"/>
            <w:szCs w:val="21"/>
          </w:rPr>
          <m:t>)/(</m:t>
        </m:r>
        <m:f>
          <m:fPr>
            <m:ctrlPr>
              <w:rPr>
                <w:rFonts w:ascii="Cambria Math" w:eastAsia="宋体" w:hAnsi="Cambria Math"/>
                <w:i/>
                <w:szCs w:val="21"/>
              </w:rPr>
            </m:ctrlPr>
          </m:fPr>
          <m:num>
            <m:sSub>
              <m:sSubPr>
                <m:ctrlPr>
                  <w:rPr>
                    <w:rFonts w:ascii="Cambria Math" w:eastAsia="宋体" w:hAnsi="Cambria Math"/>
                    <w:i/>
                    <w:szCs w:val="21"/>
                  </w:rPr>
                </m:ctrlPr>
              </m:sSubPr>
              <m:e>
                <m:r>
                  <w:rPr>
                    <w:rFonts w:ascii="Times New Roman" w:eastAsia="宋体" w:hAnsi="Times New Roman"/>
                    <w:szCs w:val="21"/>
                  </w:rPr>
                  <m:t>α</m:t>
                </m:r>
              </m:e>
              <m:sub>
                <m:r>
                  <w:rPr>
                    <w:rFonts w:ascii="Times New Roman" w:eastAsia="宋体" w:hAnsi="Times New Roman"/>
                    <w:szCs w:val="21"/>
                  </w:rPr>
                  <m:t>i</m:t>
                </m:r>
              </m:sub>
            </m:sSub>
            <m:sSub>
              <m:sSubPr>
                <m:ctrlPr>
                  <w:rPr>
                    <w:rFonts w:ascii="Cambria Math" w:eastAsia="宋体" w:hAnsi="Cambria Math"/>
                    <w:szCs w:val="21"/>
                  </w:rPr>
                </m:ctrlPr>
              </m:sSubPr>
              <m:e>
                <m:r>
                  <w:rPr>
                    <w:rFonts w:ascii="Times New Roman" w:eastAsia="宋体" w:hAnsi="Times New Roman"/>
                    <w:szCs w:val="21"/>
                  </w:rPr>
                  <m:t>y</m:t>
                </m:r>
              </m:e>
              <m:sub>
                <m:r>
                  <w:rPr>
                    <w:rFonts w:ascii="Times New Roman" w:eastAsia="宋体" w:hAnsi="Times New Roman"/>
                    <w:szCs w:val="21"/>
                  </w:rPr>
                  <m:t>w</m:t>
                </m:r>
              </m:sub>
            </m:sSub>
          </m:num>
          <m:den>
            <m:sSub>
              <m:sSubPr>
                <m:ctrlPr>
                  <w:rPr>
                    <w:rFonts w:ascii="Cambria Math" w:eastAsia="宋体" w:hAnsi="Cambria Math"/>
                    <w:i/>
                    <w:szCs w:val="21"/>
                  </w:rPr>
                </m:ctrlPr>
              </m:sSubPr>
              <m:e>
                <m:r>
                  <w:rPr>
                    <w:rFonts w:ascii="Times New Roman" w:eastAsia="宋体" w:hAnsi="Times New Roman"/>
                    <w:szCs w:val="21"/>
                  </w:rPr>
                  <m:t>α</m:t>
                </m:r>
              </m:e>
              <m:sub>
                <m:r>
                  <w:rPr>
                    <w:rFonts w:ascii="Times New Roman" w:eastAsia="宋体" w:hAnsi="Times New Roman"/>
                    <w:szCs w:val="21"/>
                  </w:rPr>
                  <m:t>w</m:t>
                </m:r>
              </m:sub>
            </m:sSub>
            <m:sSub>
              <m:sSubPr>
                <m:ctrlPr>
                  <w:rPr>
                    <w:rFonts w:ascii="Cambria Math" w:eastAsia="宋体" w:hAnsi="Cambria Math"/>
                    <w:szCs w:val="21"/>
                  </w:rPr>
                </m:ctrlPr>
              </m:sSubPr>
              <m:e>
                <m:r>
                  <w:rPr>
                    <w:rFonts w:ascii="Times New Roman" w:eastAsia="宋体" w:hAnsi="Times New Roman"/>
                    <w:szCs w:val="21"/>
                  </w:rPr>
                  <m:t>y</m:t>
                </m:r>
              </m:e>
              <m:sub>
                <m:r>
                  <w:rPr>
                    <w:rFonts w:ascii="Times New Roman" w:eastAsia="宋体" w:hAnsi="Times New Roman"/>
                    <w:szCs w:val="21"/>
                  </w:rPr>
                  <m:t>i</m:t>
                </m:r>
              </m:sub>
            </m:sSub>
          </m:den>
        </m:f>
        <m:r>
          <w:rPr>
            <w:rFonts w:ascii="Times New Roman" w:eastAsia="宋体" w:hAnsi="Times New Roman"/>
            <w:szCs w:val="21"/>
          </w:rPr>
          <m:t>)=</m:t>
        </m:r>
        <m:f>
          <m:fPr>
            <m:ctrlPr>
              <w:rPr>
                <w:rFonts w:ascii="Cambria Math" w:eastAsia="宋体" w:hAnsi="Cambria Math"/>
                <w:i/>
                <w:szCs w:val="21"/>
              </w:rPr>
            </m:ctrlPr>
          </m:fPr>
          <m:num>
            <m:sSub>
              <m:sSubPr>
                <m:ctrlPr>
                  <w:rPr>
                    <w:rFonts w:ascii="Cambria Math" w:eastAsia="宋体" w:hAnsi="Cambria Math"/>
                    <w:szCs w:val="21"/>
                  </w:rPr>
                </m:ctrlPr>
              </m:sSubPr>
              <m:e>
                <m:r>
                  <w:rPr>
                    <w:rFonts w:ascii="Times New Roman" w:eastAsia="宋体" w:hAnsi="Times New Roman"/>
                    <w:szCs w:val="21"/>
                  </w:rPr>
                  <m:t>y</m:t>
                </m:r>
              </m:e>
              <m:sub>
                <m:r>
                  <w:rPr>
                    <w:rFonts w:ascii="Times New Roman" w:eastAsia="宋体" w:hAnsi="Times New Roman"/>
                    <w:szCs w:val="21"/>
                  </w:rPr>
                  <m:t>w</m:t>
                </m:r>
              </m:sub>
            </m:sSub>
          </m:num>
          <m:den>
            <m:sSub>
              <m:sSubPr>
                <m:ctrlPr>
                  <w:rPr>
                    <w:rFonts w:ascii="Cambria Math" w:eastAsia="宋体" w:hAnsi="Cambria Math"/>
                    <w:szCs w:val="21"/>
                  </w:rPr>
                </m:ctrlPr>
              </m:sSubPr>
              <m:e>
                <m:r>
                  <w:rPr>
                    <w:rFonts w:ascii="Times New Roman" w:eastAsia="宋体" w:hAnsi="Times New Roman"/>
                    <w:szCs w:val="21"/>
                  </w:rPr>
                  <m:t>y</m:t>
                </m:r>
              </m:e>
              <m:sub>
                <m:r>
                  <w:rPr>
                    <w:rFonts w:ascii="Times New Roman" w:eastAsia="宋体" w:hAnsi="Times New Roman"/>
                    <w:szCs w:val="21"/>
                  </w:rPr>
                  <m:t>i</m:t>
                </m:r>
              </m:sub>
            </m:sSub>
          </m:den>
        </m:f>
        <m:r>
          <w:rPr>
            <w:rFonts w:ascii="Times New Roman" w:eastAsia="宋体" w:hAnsi="Times New Roman" w:cs="Cambria Math"/>
            <w:szCs w:val="21"/>
          </w:rPr>
          <m:t>∙</m:t>
        </m:r>
        <m:f>
          <m:fPr>
            <m:ctrlPr>
              <w:rPr>
                <w:rFonts w:ascii="Cambria Math" w:eastAsia="宋体" w:hAnsi="Cambria Math" w:cs="Cambria Math"/>
                <w:i/>
                <w:szCs w:val="21"/>
              </w:rPr>
            </m:ctrlPr>
          </m:fPr>
          <m:num>
            <m:sSub>
              <m:sSubPr>
                <m:ctrlPr>
                  <w:rPr>
                    <w:rFonts w:ascii="Cambria Math" w:eastAsia="宋体" w:hAnsi="Cambria Math"/>
                    <w:i/>
                    <w:szCs w:val="21"/>
                  </w:rPr>
                </m:ctrlPr>
              </m:sSubPr>
              <m:e>
                <m:r>
                  <w:rPr>
                    <w:rFonts w:ascii="Times New Roman" w:eastAsia="宋体" w:hAnsi="Times New Roman"/>
                    <w:szCs w:val="21"/>
                  </w:rPr>
                  <m:t>α</m:t>
                </m:r>
              </m:e>
              <m:sub>
                <m:r>
                  <w:rPr>
                    <w:rFonts w:ascii="Times New Roman" w:eastAsia="宋体" w:hAnsi="Times New Roman"/>
                    <w:szCs w:val="21"/>
                  </w:rPr>
                  <m:t>w</m:t>
                </m:r>
              </m:sub>
            </m:sSub>
            <m:sSub>
              <m:sSubPr>
                <m:ctrlPr>
                  <w:rPr>
                    <w:rFonts w:ascii="Cambria Math" w:eastAsia="宋体" w:hAnsi="Cambria Math"/>
                    <w:szCs w:val="21"/>
                  </w:rPr>
                </m:ctrlPr>
              </m:sSubPr>
              <m:e>
                <m:r>
                  <w:rPr>
                    <w:rFonts w:ascii="Times New Roman" w:eastAsia="宋体" w:hAnsi="Times New Roman"/>
                    <w:szCs w:val="21"/>
                  </w:rPr>
                  <m:t>y</m:t>
                </m:r>
              </m:e>
              <m:sub>
                <m:r>
                  <w:rPr>
                    <w:rFonts w:ascii="Times New Roman" w:eastAsia="宋体" w:hAnsi="Times New Roman"/>
                    <w:szCs w:val="21"/>
                  </w:rPr>
                  <m:t>i</m:t>
                </m:r>
              </m:sub>
            </m:sSub>
          </m:num>
          <m:den>
            <m:sSub>
              <m:sSubPr>
                <m:ctrlPr>
                  <w:rPr>
                    <w:rFonts w:ascii="Cambria Math" w:eastAsia="宋体" w:hAnsi="Cambria Math"/>
                    <w:i/>
                    <w:szCs w:val="21"/>
                  </w:rPr>
                </m:ctrlPr>
              </m:sSubPr>
              <m:e>
                <m:r>
                  <w:rPr>
                    <w:rFonts w:ascii="Times New Roman" w:eastAsia="宋体" w:hAnsi="Times New Roman"/>
                    <w:szCs w:val="21"/>
                  </w:rPr>
                  <m:t>α</m:t>
                </m:r>
              </m:e>
              <m:sub>
                <m:r>
                  <w:rPr>
                    <w:rFonts w:ascii="Times New Roman" w:eastAsia="宋体" w:hAnsi="Times New Roman"/>
                    <w:szCs w:val="21"/>
                  </w:rPr>
                  <m:t>i</m:t>
                </m:r>
              </m:sub>
            </m:sSub>
            <m:sSub>
              <m:sSubPr>
                <m:ctrlPr>
                  <w:rPr>
                    <w:rFonts w:ascii="Cambria Math" w:eastAsia="宋体" w:hAnsi="Cambria Math"/>
                    <w:szCs w:val="21"/>
                  </w:rPr>
                </m:ctrlPr>
              </m:sSubPr>
              <m:e>
                <m:r>
                  <w:rPr>
                    <w:rFonts w:ascii="Times New Roman" w:eastAsia="宋体" w:hAnsi="Times New Roman"/>
                    <w:szCs w:val="21"/>
                  </w:rPr>
                  <m:t>y</m:t>
                </m:r>
              </m:e>
              <m:sub>
                <m:r>
                  <w:rPr>
                    <w:rFonts w:ascii="Times New Roman" w:eastAsia="宋体" w:hAnsi="Times New Roman"/>
                    <w:szCs w:val="21"/>
                  </w:rPr>
                  <m:t>w</m:t>
                </m:r>
              </m:sub>
            </m:sSub>
          </m:den>
        </m:f>
        <m:r>
          <w:rPr>
            <w:rFonts w:ascii="Times New Roman" w:eastAsia="宋体" w:hAnsi="Times New Roman" w:cs="Cambria Math"/>
            <w:szCs w:val="21"/>
          </w:rPr>
          <m:t>=</m:t>
        </m:r>
        <m:f>
          <m:fPr>
            <m:ctrlPr>
              <w:rPr>
                <w:rFonts w:ascii="Cambria Math" w:eastAsia="宋体" w:hAnsi="Cambria Math" w:cs="Cambria Math"/>
                <w:i/>
                <w:szCs w:val="21"/>
              </w:rPr>
            </m:ctrlPr>
          </m:fPr>
          <m:num>
            <m:sSub>
              <m:sSubPr>
                <m:ctrlPr>
                  <w:rPr>
                    <w:rFonts w:ascii="Cambria Math" w:eastAsia="宋体" w:hAnsi="Cambria Math"/>
                    <w:i/>
                    <w:szCs w:val="21"/>
                  </w:rPr>
                </m:ctrlPr>
              </m:sSubPr>
              <m:e>
                <m:r>
                  <w:rPr>
                    <w:rFonts w:ascii="Times New Roman" w:eastAsia="宋体" w:hAnsi="Times New Roman"/>
                    <w:szCs w:val="21"/>
                  </w:rPr>
                  <m:t>α</m:t>
                </m:r>
              </m:e>
              <m:sub>
                <m:r>
                  <w:rPr>
                    <w:rFonts w:ascii="Times New Roman" w:eastAsia="宋体" w:hAnsi="Times New Roman"/>
                    <w:szCs w:val="21"/>
                  </w:rPr>
                  <m:t>w</m:t>
                </m:r>
              </m:sub>
            </m:sSub>
          </m:num>
          <m:den>
            <m:sSub>
              <m:sSubPr>
                <m:ctrlPr>
                  <w:rPr>
                    <w:rFonts w:ascii="Cambria Math" w:eastAsia="宋体" w:hAnsi="Cambria Math"/>
                    <w:i/>
                    <w:szCs w:val="21"/>
                  </w:rPr>
                </m:ctrlPr>
              </m:sSubPr>
              <m:e>
                <m:r>
                  <w:rPr>
                    <w:rFonts w:ascii="Times New Roman" w:eastAsia="宋体" w:hAnsi="Times New Roman"/>
                    <w:szCs w:val="21"/>
                  </w:rPr>
                  <m:t>α</m:t>
                </m:r>
              </m:e>
              <m:sub>
                <m:r>
                  <w:rPr>
                    <w:rFonts w:ascii="Times New Roman" w:eastAsia="宋体" w:hAnsi="Times New Roman"/>
                    <w:szCs w:val="21"/>
                  </w:rPr>
                  <m:t>i</m:t>
                </m:r>
              </m:sub>
            </m:sSub>
          </m:den>
        </m:f>
      </m:oMath>
      <w:r>
        <w:rPr>
          <w:rFonts w:ascii="Times New Roman" w:eastAsia="宋体" w:hAnsi="Times New Roman" w:cs="Cambria Math" w:hint="eastAsia"/>
          <w:szCs w:val="21"/>
        </w:rPr>
        <w:t>。由于</w:t>
      </w:r>
      <m:oMath>
        <m:sSub>
          <m:sSubPr>
            <m:ctrlPr>
              <w:rPr>
                <w:rFonts w:ascii="Cambria Math" w:eastAsia="宋体" w:hAnsi="Cambria Math"/>
                <w:i/>
                <w:szCs w:val="21"/>
              </w:rPr>
            </m:ctrlPr>
          </m:sSubPr>
          <m:e>
            <m:r>
              <w:rPr>
                <w:rFonts w:ascii="Times New Roman" w:eastAsia="宋体" w:hAnsi="Times New Roman"/>
                <w:szCs w:val="21"/>
              </w:rPr>
              <m:t>α</m:t>
            </m:r>
          </m:e>
          <m:sub>
            <m:r>
              <w:rPr>
                <w:rFonts w:ascii="Times New Roman" w:eastAsia="宋体" w:hAnsi="Times New Roman"/>
                <w:szCs w:val="21"/>
              </w:rPr>
              <m:t>i</m:t>
            </m:r>
          </m:sub>
        </m:sSub>
        <m:r>
          <w:rPr>
            <w:rFonts w:ascii="Times New Roman" w:eastAsia="宋体" w:hAnsi="Times New Roman" w:cs="Cambria Math"/>
            <w:szCs w:val="21"/>
          </w:rPr>
          <m:t>&gt;</m:t>
        </m:r>
        <m:r>
          <w:rPr>
            <w:rFonts w:ascii="Times New Roman" w:eastAsia="宋体" w:hAnsi="Times New Roman"/>
            <w:szCs w:val="21"/>
          </w:rPr>
          <m:t>0</m:t>
        </m:r>
        <m:r>
          <w:rPr>
            <w:rFonts w:ascii="Times New Roman" w:eastAsia="宋体" w:hAnsi="Times New Roman" w:hint="eastAsia"/>
            <w:szCs w:val="21"/>
          </w:rPr>
          <m:t>，</m:t>
        </m:r>
        <m:sSub>
          <m:sSubPr>
            <m:ctrlPr>
              <w:rPr>
                <w:rFonts w:ascii="Cambria Math" w:eastAsia="宋体" w:hAnsi="Cambria Math"/>
                <w:i/>
                <w:szCs w:val="21"/>
              </w:rPr>
            </m:ctrlPr>
          </m:sSubPr>
          <m:e>
            <m:r>
              <w:rPr>
                <w:rFonts w:ascii="Times New Roman" w:eastAsia="宋体" w:hAnsi="Times New Roman"/>
                <w:szCs w:val="21"/>
              </w:rPr>
              <m:t>α</m:t>
            </m:r>
          </m:e>
          <m:sub>
            <m:r>
              <w:rPr>
                <w:rFonts w:ascii="Times New Roman" w:eastAsia="宋体" w:hAnsi="Times New Roman"/>
                <w:szCs w:val="21"/>
              </w:rPr>
              <m:t>w</m:t>
            </m:r>
          </m:sub>
        </m:sSub>
        <m:r>
          <w:rPr>
            <w:rFonts w:ascii="Times New Roman" w:eastAsia="宋体" w:hAnsi="Times New Roman" w:cs="Cambria Math"/>
            <w:szCs w:val="21"/>
          </w:rPr>
          <m:t>&gt;</m:t>
        </m:r>
        <m:r>
          <w:rPr>
            <w:rFonts w:ascii="Times New Roman" w:eastAsia="宋体" w:hAnsi="Times New Roman"/>
            <w:szCs w:val="21"/>
          </w:rPr>
          <m:t>0</m:t>
        </m:r>
      </m:oMath>
      <w:r>
        <w:rPr>
          <w:rFonts w:ascii="Times New Roman" w:eastAsia="宋体" w:hAnsi="Times New Roman" w:hint="eastAsia"/>
          <w:szCs w:val="21"/>
        </w:rPr>
        <w:t>，可得，</w:t>
      </w:r>
      <m:oMath>
        <m:sSub>
          <m:sSubPr>
            <m:ctrlPr>
              <w:rPr>
                <w:rFonts w:ascii="Cambria Math" w:eastAsia="宋体" w:hAnsi="Cambria Math"/>
                <w:i/>
                <w:szCs w:val="21"/>
              </w:rPr>
            </m:ctrlPr>
          </m:sSubPr>
          <m:e>
            <m:r>
              <w:rPr>
                <w:rFonts w:ascii="Times New Roman" w:eastAsia="宋体" w:hAnsi="Times New Roman" w:cs="Cambria Math"/>
                <w:szCs w:val="21"/>
              </w:rPr>
              <m:t>σ</m:t>
            </m:r>
          </m:e>
          <m:sub>
            <m:r>
              <w:rPr>
                <w:rFonts w:ascii="Times New Roman" w:eastAsia="宋体" w:hAnsi="Times New Roman"/>
                <w:szCs w:val="21"/>
              </w:rPr>
              <m:t>i,w</m:t>
            </m:r>
          </m:sub>
        </m:sSub>
        <m:r>
          <w:rPr>
            <w:rFonts w:ascii="Times New Roman" w:eastAsia="宋体" w:hAnsi="Times New Roman" w:cs="Cambria Math"/>
            <w:szCs w:val="21"/>
          </w:rPr>
          <m:t>∈(0,∞)</m:t>
        </m:r>
      </m:oMath>
      <w:r>
        <w:rPr>
          <w:rFonts w:ascii="Times New Roman" w:eastAsia="宋体" w:hAnsi="Times New Roman" w:cs="宋体"/>
          <w:szCs w:val="21"/>
        </w:rPr>
        <w:t>且与</w:t>
      </w:r>
      <w:r>
        <w:rPr>
          <w:rFonts w:ascii="Times New Roman" w:eastAsia="宋体" w:hAnsi="Times New Roman" w:cs="宋体" w:hint="eastAsia"/>
          <w:szCs w:val="21"/>
        </w:rPr>
        <w:t>度量元</w:t>
      </w:r>
      <w:r>
        <w:rPr>
          <w:rFonts w:ascii="Times New Roman" w:eastAsia="宋体" w:hAnsi="Times New Roman" w:cs="宋体"/>
          <w:szCs w:val="21"/>
        </w:rPr>
        <w:t>间相对重要性相关</w:t>
      </w:r>
      <w:r>
        <w:rPr>
          <w:rFonts w:ascii="Times New Roman" w:eastAsia="宋体" w:hAnsi="Times New Roman" w:cs="宋体" w:hint="eastAsia"/>
          <w:szCs w:val="21"/>
        </w:rPr>
        <w:t>，当</w:t>
      </w:r>
      <m:oMath>
        <m:sSub>
          <m:sSubPr>
            <m:ctrlPr>
              <w:rPr>
                <w:rFonts w:ascii="Cambria Math" w:eastAsia="宋体" w:hAnsi="Cambria Math"/>
                <w:i/>
                <w:szCs w:val="21"/>
              </w:rPr>
            </m:ctrlPr>
          </m:sSubPr>
          <m:e>
            <m:r>
              <w:rPr>
                <w:rFonts w:ascii="Times New Roman" w:eastAsia="宋体" w:hAnsi="Times New Roman"/>
                <w:szCs w:val="21"/>
              </w:rPr>
              <m:t>α</m:t>
            </m:r>
          </m:e>
          <m:sub>
            <m:r>
              <w:rPr>
                <w:rFonts w:ascii="Times New Roman" w:eastAsia="宋体" w:hAnsi="Times New Roman"/>
                <w:szCs w:val="21"/>
              </w:rPr>
              <m:t>i</m:t>
            </m:r>
          </m:sub>
        </m:sSub>
      </m:oMath>
      <w:r>
        <w:rPr>
          <w:rFonts w:ascii="Times New Roman" w:eastAsia="宋体" w:hAnsi="Times New Roman" w:hint="eastAsia"/>
          <w:szCs w:val="21"/>
        </w:rPr>
        <w:t>越小，</w:t>
      </w:r>
      <m:oMath>
        <m:sSub>
          <m:sSubPr>
            <m:ctrlPr>
              <w:rPr>
                <w:rFonts w:ascii="Cambria Math" w:eastAsia="宋体" w:hAnsi="Cambria Math"/>
                <w:i/>
                <w:szCs w:val="21"/>
              </w:rPr>
            </m:ctrlPr>
          </m:sSubPr>
          <m:e>
            <m:r>
              <w:rPr>
                <w:rFonts w:ascii="Times New Roman" w:eastAsia="宋体" w:hAnsi="Times New Roman" w:cs="Cambria Math"/>
                <w:szCs w:val="21"/>
              </w:rPr>
              <m:t>σ</m:t>
            </m:r>
          </m:e>
          <m:sub>
            <m:r>
              <w:rPr>
                <w:rFonts w:ascii="Times New Roman" w:eastAsia="宋体" w:hAnsi="Times New Roman"/>
                <w:szCs w:val="21"/>
              </w:rPr>
              <m:t>i,w</m:t>
            </m:r>
          </m:sub>
        </m:sSub>
      </m:oMath>
      <w:r>
        <w:rPr>
          <w:rFonts w:ascii="Times New Roman" w:eastAsia="宋体" w:hAnsi="Times New Roman" w:hint="eastAsia"/>
          <w:szCs w:val="21"/>
        </w:rPr>
        <w:t>越大，越难替代，符合替代性要求。</w:t>
      </w:r>
    </w:p>
    <w:p w14:paraId="03A4A5D0" w14:textId="77777777" w:rsidR="00DD0F01" w:rsidRDefault="00DD0F01">
      <w:pPr>
        <w:ind w:firstLineChars="200" w:firstLine="420"/>
        <w:rPr>
          <w:rFonts w:ascii="Times New Roman" w:eastAsia="宋体" w:hAnsi="Times New Roman"/>
          <w:szCs w:val="21"/>
        </w:rPr>
      </w:pPr>
    </w:p>
    <w:p w14:paraId="0AB535DE" w14:textId="77777777" w:rsidR="00DD0F01" w:rsidRDefault="00000000">
      <w:pPr>
        <w:ind w:firstLineChars="200" w:firstLine="420"/>
        <w:rPr>
          <w:rFonts w:ascii="Times New Roman" w:eastAsia="宋体" w:hAnsi="Times New Roman"/>
          <w:szCs w:val="21"/>
        </w:rPr>
      </w:pPr>
      <w:r>
        <w:rPr>
          <w:rFonts w:ascii="Times New Roman" w:eastAsia="宋体" w:hAnsi="Times New Roman" w:hint="eastAsia"/>
          <w:szCs w:val="21"/>
        </w:rPr>
        <w:t>性质</w:t>
      </w:r>
      <w:r>
        <w:rPr>
          <w:rFonts w:ascii="Times New Roman" w:eastAsia="宋体" w:hAnsi="Times New Roman" w:hint="eastAsia"/>
          <w:szCs w:val="21"/>
        </w:rPr>
        <w:t>7</w:t>
      </w:r>
      <w:r>
        <w:rPr>
          <w:rFonts w:ascii="Times New Roman" w:eastAsia="宋体" w:hAnsi="Times New Roman" w:hint="eastAsia"/>
          <w:szCs w:val="21"/>
        </w:rPr>
        <w:t>：期望性（边界保持性），描述所有可信属性（可信度量元）均达到用户预期，则神经网络可信性（可信属性）也要满足用户预期，并且可信值（可信属性值）不超过最大可信属性值（可信度量元值）。</w:t>
      </w:r>
    </w:p>
    <w:p w14:paraId="14C193D6" w14:textId="77777777" w:rsidR="00DD0F01" w:rsidRDefault="00000000">
      <w:pPr>
        <w:snapToGrid w:val="0"/>
        <w:rPr>
          <w:rFonts w:ascii="Times New Roman" w:eastAsia="宋体" w:hAnsi="Times New Roman"/>
          <w:szCs w:val="21"/>
        </w:rPr>
      </w:pPr>
      <w:r>
        <w:rPr>
          <w:rFonts w:ascii="Times New Roman" w:eastAsia="宋体" w:hAnsi="Times New Roman" w:hint="eastAsia"/>
          <w:szCs w:val="21"/>
        </w:rPr>
        <w:t>证明：由于前面已证实模型对每个</w:t>
      </w:r>
      <m:oMath>
        <m:sSub>
          <m:sSubPr>
            <m:ctrlPr>
              <w:rPr>
                <w:rFonts w:ascii="Cambria Math" w:eastAsia="宋体" w:hAnsi="Cambria Math"/>
                <w:szCs w:val="21"/>
              </w:rPr>
            </m:ctrlPr>
          </m:sSubPr>
          <m:e>
            <m:r>
              <w:rPr>
                <w:rFonts w:ascii="Times New Roman" w:eastAsia="宋体" w:hAnsi="Times New Roman"/>
                <w:szCs w:val="21"/>
              </w:rPr>
              <m:t>y</m:t>
            </m:r>
          </m:e>
          <m:sub>
            <m:r>
              <w:rPr>
                <w:rFonts w:ascii="Times New Roman" w:eastAsia="宋体" w:hAnsi="Times New Roman"/>
                <w:szCs w:val="21"/>
              </w:rPr>
              <m:t>i</m:t>
            </m:r>
          </m:sub>
        </m:sSub>
      </m:oMath>
      <w:r>
        <w:rPr>
          <w:rFonts w:ascii="Times New Roman" w:eastAsia="宋体" w:hAnsi="Times New Roman" w:hint="eastAsia"/>
          <w:szCs w:val="21"/>
        </w:rPr>
        <w:t>单调递增，</w:t>
      </w:r>
      <w:r>
        <w:rPr>
          <w:rFonts w:ascii="Times New Roman" w:eastAsia="宋体" w:hAnsi="Times New Roman" w:cs="宋体"/>
          <w:szCs w:val="21"/>
        </w:rPr>
        <w:t>则在超立方体边界上取最大值时应令所有</w:t>
      </w:r>
      <m:oMath>
        <m:sSub>
          <m:sSubPr>
            <m:ctrlPr>
              <w:rPr>
                <w:rFonts w:ascii="Cambria Math" w:eastAsia="宋体" w:hAnsi="Cambria Math"/>
                <w:szCs w:val="21"/>
              </w:rPr>
            </m:ctrlPr>
          </m:sSubPr>
          <m:e>
            <m:r>
              <w:rPr>
                <w:rFonts w:ascii="Times New Roman" w:eastAsia="宋体" w:hAnsi="Times New Roman"/>
                <w:szCs w:val="21"/>
              </w:rPr>
              <m:t>y</m:t>
            </m:r>
          </m:e>
          <m:sub>
            <m:r>
              <w:rPr>
                <w:rFonts w:ascii="Times New Roman" w:eastAsia="宋体" w:hAnsi="Times New Roman"/>
                <w:szCs w:val="21"/>
              </w:rPr>
              <m:t>i</m:t>
            </m:r>
          </m:sub>
        </m:sSub>
        <m:r>
          <m:rPr>
            <m:sty m:val="p"/>
          </m:rPr>
          <w:rPr>
            <w:rFonts w:ascii="Times New Roman" w:eastAsia="宋体" w:hAnsi="Times New Roman"/>
            <w:szCs w:val="21"/>
          </w:rPr>
          <m:t>=10</m:t>
        </m:r>
      </m:oMath>
      <w:r>
        <w:rPr>
          <w:rFonts w:ascii="Times New Roman" w:eastAsia="宋体" w:hAnsi="Times New Roman" w:hint="eastAsia"/>
          <w:szCs w:val="21"/>
        </w:rPr>
        <w:t>，有</w:t>
      </w:r>
      <m:oMath>
        <m:sSup>
          <m:sSupPr>
            <m:ctrlPr>
              <w:rPr>
                <w:rFonts w:ascii="Cambria Math" w:eastAsia="宋体" w:hAnsi="Cambria Math" w:hint="eastAsia"/>
                <w:i/>
                <w:szCs w:val="21"/>
              </w:rPr>
            </m:ctrlPr>
          </m:sSupPr>
          <m:e>
            <m:sSub>
              <m:sSubPr>
                <m:ctrlPr>
                  <w:rPr>
                    <w:rFonts w:ascii="Cambria Math" w:eastAsia="宋体" w:hAnsi="Cambria Math" w:cs="Arial"/>
                    <w:i/>
                    <w:color w:val="333333"/>
                    <w:szCs w:val="21"/>
                    <w:shd w:val="clear" w:color="auto" w:fill="FFFFFF"/>
                  </w:rPr>
                </m:ctrlPr>
              </m:sSubPr>
              <m:e>
                <m:r>
                  <w:rPr>
                    <w:rFonts w:ascii="Times New Roman" w:eastAsia="宋体" w:hAnsi="Times New Roman" w:cs="Arial"/>
                    <w:color w:val="333333"/>
                    <w:szCs w:val="21"/>
                    <w:shd w:val="clear" w:color="auto" w:fill="FFFFFF"/>
                  </w:rPr>
                  <m:t>T_A</m:t>
                </m:r>
              </m:e>
              <m:sub>
                <m:r>
                  <w:rPr>
                    <w:rFonts w:ascii="Times New Roman" w:eastAsia="宋体" w:hAnsi="Times New Roman" w:cs="Arial"/>
                    <w:color w:val="333333"/>
                    <w:szCs w:val="21"/>
                    <w:shd w:val="clear" w:color="auto" w:fill="FFFFFF"/>
                  </w:rPr>
                  <m:t>j</m:t>
                </m:r>
              </m:sub>
            </m:sSub>
          </m:e>
          <m:sup>
            <m:r>
              <w:rPr>
                <w:rFonts w:ascii="Times New Roman" w:eastAsia="宋体" w:hAnsi="Times New Roman"/>
                <w:szCs w:val="21"/>
              </w:rPr>
              <m:t>max</m:t>
            </m:r>
          </m:sup>
        </m:sSup>
        <m:r>
          <w:rPr>
            <w:rFonts w:ascii="Times New Roman" w:eastAsia="宋体" w:hAnsi="Times New Roman"/>
            <w:szCs w:val="21"/>
          </w:rPr>
          <m:t>=</m:t>
        </m:r>
        <m:nary>
          <m:naryPr>
            <m:chr m:val="∏"/>
            <m:limLoc m:val="undOvr"/>
            <m:ctrlPr>
              <w:rPr>
                <w:rFonts w:ascii="Cambria Math" w:eastAsia="宋体" w:hAnsi="Cambria Math"/>
                <w:i/>
                <w:szCs w:val="21"/>
              </w:rPr>
            </m:ctrlPr>
          </m:naryPr>
          <m:sub>
            <m:r>
              <w:rPr>
                <w:rFonts w:ascii="Times New Roman" w:eastAsia="宋体" w:hAnsi="Times New Roman"/>
                <w:szCs w:val="21"/>
              </w:rPr>
              <m:t>i=1</m:t>
            </m:r>
          </m:sub>
          <m:sup>
            <m:r>
              <w:rPr>
                <w:rFonts w:ascii="Times New Roman" w:eastAsia="宋体" w:hAnsi="Times New Roman"/>
                <w:szCs w:val="21"/>
              </w:rPr>
              <m:t>m</m:t>
            </m:r>
          </m:sup>
          <m:e>
            <m:sSup>
              <m:sSupPr>
                <m:ctrlPr>
                  <w:rPr>
                    <w:rFonts w:ascii="Cambria Math" w:eastAsia="宋体" w:hAnsi="Cambria Math"/>
                    <w:i/>
                    <w:szCs w:val="21"/>
                  </w:rPr>
                </m:ctrlPr>
              </m:sSupPr>
              <m:e>
                <m:r>
                  <w:rPr>
                    <w:rFonts w:ascii="Times New Roman" w:eastAsia="宋体" w:hAnsi="Times New Roman"/>
                    <w:szCs w:val="21"/>
                  </w:rPr>
                  <m:t>10</m:t>
                </m:r>
              </m:e>
              <m:sup>
                <m:sSub>
                  <m:sSubPr>
                    <m:ctrlPr>
                      <w:rPr>
                        <w:rFonts w:ascii="Cambria Math" w:eastAsia="宋体" w:hAnsi="Cambria Math"/>
                        <w:i/>
                        <w:szCs w:val="21"/>
                      </w:rPr>
                    </m:ctrlPr>
                  </m:sSubPr>
                  <m:e>
                    <m:r>
                      <w:rPr>
                        <w:rFonts w:ascii="Times New Roman" w:eastAsia="宋体" w:hAnsi="Times New Roman"/>
                        <w:szCs w:val="21"/>
                      </w:rPr>
                      <m:t>α</m:t>
                    </m:r>
                  </m:e>
                  <m:sub>
                    <m:r>
                      <w:rPr>
                        <w:rFonts w:ascii="Times New Roman" w:eastAsia="宋体" w:hAnsi="Times New Roman"/>
                        <w:szCs w:val="21"/>
                      </w:rPr>
                      <m:t>i</m:t>
                    </m:r>
                  </m:sub>
                </m:sSub>
              </m:sup>
            </m:sSup>
          </m:e>
        </m:nary>
        <m:r>
          <w:rPr>
            <w:rFonts w:ascii="Times New Roman" w:eastAsia="宋体" w:hAnsi="Times New Roman"/>
            <w:szCs w:val="21"/>
          </w:rPr>
          <m:t>=</m:t>
        </m:r>
        <m:sSup>
          <m:sSupPr>
            <m:ctrlPr>
              <w:rPr>
                <w:rFonts w:ascii="Cambria Math" w:eastAsia="宋体" w:hAnsi="Cambria Math"/>
                <w:i/>
                <w:szCs w:val="21"/>
              </w:rPr>
            </m:ctrlPr>
          </m:sSupPr>
          <m:e>
            <m:r>
              <w:rPr>
                <w:rFonts w:ascii="Times New Roman" w:eastAsia="宋体" w:hAnsi="Times New Roman"/>
                <w:szCs w:val="21"/>
              </w:rPr>
              <m:t>10</m:t>
            </m:r>
          </m:e>
          <m:sup>
            <m:nary>
              <m:naryPr>
                <m:chr m:val="∑"/>
                <m:limLoc m:val="undOvr"/>
                <m:supHide m:val="1"/>
                <m:ctrlPr>
                  <w:rPr>
                    <w:rFonts w:ascii="Cambria Math" w:eastAsia="宋体" w:hAnsi="Cambria Math"/>
                    <w:i/>
                    <w:szCs w:val="21"/>
                  </w:rPr>
                </m:ctrlPr>
              </m:naryPr>
              <m:sub>
                <m:r>
                  <w:rPr>
                    <w:rFonts w:ascii="Times New Roman" w:eastAsia="宋体" w:hAnsi="Times New Roman"/>
                    <w:szCs w:val="21"/>
                  </w:rPr>
                  <m:t>i</m:t>
                </m:r>
              </m:sub>
              <m:sup/>
              <m:e>
                <m:sSub>
                  <m:sSubPr>
                    <m:ctrlPr>
                      <w:rPr>
                        <w:rFonts w:ascii="Cambria Math" w:eastAsia="宋体" w:hAnsi="Cambria Math"/>
                        <w:i/>
                        <w:szCs w:val="21"/>
                      </w:rPr>
                    </m:ctrlPr>
                  </m:sSubPr>
                  <m:e>
                    <m:r>
                      <w:rPr>
                        <w:rFonts w:ascii="Times New Roman" w:eastAsia="宋体" w:hAnsi="Times New Roman"/>
                        <w:szCs w:val="21"/>
                      </w:rPr>
                      <m:t>α</m:t>
                    </m:r>
                  </m:e>
                  <m:sub>
                    <m:r>
                      <w:rPr>
                        <w:rFonts w:ascii="Times New Roman" w:eastAsia="宋体" w:hAnsi="Times New Roman"/>
                        <w:szCs w:val="21"/>
                      </w:rPr>
                      <m:t>i</m:t>
                    </m:r>
                  </m:sub>
                </m:sSub>
              </m:e>
            </m:nary>
          </m:sup>
        </m:sSup>
        <m:r>
          <w:rPr>
            <w:rFonts w:ascii="Times New Roman" w:eastAsia="宋体" w:hAnsi="Times New Roman"/>
            <w:szCs w:val="21"/>
          </w:rPr>
          <m:t>=</m:t>
        </m:r>
        <m:sSup>
          <m:sSupPr>
            <m:ctrlPr>
              <w:rPr>
                <w:rFonts w:ascii="Cambria Math" w:eastAsia="宋体" w:hAnsi="Cambria Math"/>
                <w:i/>
                <w:szCs w:val="21"/>
              </w:rPr>
            </m:ctrlPr>
          </m:sSupPr>
          <m:e>
            <m:r>
              <w:rPr>
                <w:rFonts w:ascii="Times New Roman" w:eastAsia="宋体" w:hAnsi="Times New Roman"/>
                <w:szCs w:val="21"/>
              </w:rPr>
              <m:t>10</m:t>
            </m:r>
          </m:e>
          <m:sup>
            <m:r>
              <w:rPr>
                <w:rFonts w:ascii="Times New Roman" w:eastAsia="宋体" w:hAnsi="Times New Roman"/>
                <w:szCs w:val="21"/>
              </w:rPr>
              <m:t>1</m:t>
            </m:r>
          </m:sup>
        </m:sSup>
        <m:r>
          <w:rPr>
            <w:rFonts w:ascii="Times New Roman" w:eastAsia="宋体" w:hAnsi="Times New Roman"/>
            <w:szCs w:val="21"/>
          </w:rPr>
          <m:t>=10</m:t>
        </m:r>
      </m:oMath>
      <w:r>
        <w:rPr>
          <w:rFonts w:ascii="Times New Roman" w:eastAsia="宋体" w:hAnsi="Times New Roman" w:hint="eastAsia"/>
          <w:szCs w:val="21"/>
        </w:rPr>
        <w:t>，取最小值时，应令所有</w:t>
      </w:r>
      <m:oMath>
        <m:sSub>
          <m:sSubPr>
            <m:ctrlPr>
              <w:rPr>
                <w:rFonts w:ascii="Cambria Math" w:eastAsia="宋体" w:hAnsi="Cambria Math"/>
                <w:szCs w:val="21"/>
              </w:rPr>
            </m:ctrlPr>
          </m:sSubPr>
          <m:e>
            <m:r>
              <w:rPr>
                <w:rFonts w:ascii="Times New Roman" w:eastAsia="宋体" w:hAnsi="Times New Roman"/>
                <w:szCs w:val="21"/>
              </w:rPr>
              <m:t>y</m:t>
            </m:r>
          </m:e>
          <m:sub>
            <m:r>
              <w:rPr>
                <w:rFonts w:ascii="Times New Roman" w:eastAsia="宋体" w:hAnsi="Times New Roman"/>
                <w:szCs w:val="21"/>
              </w:rPr>
              <m:t>i</m:t>
            </m:r>
          </m:sub>
        </m:sSub>
        <m:r>
          <m:rPr>
            <m:sty m:val="p"/>
          </m:rPr>
          <w:rPr>
            <w:rFonts w:ascii="Times New Roman" w:eastAsia="宋体" w:hAnsi="Times New Roman"/>
            <w:szCs w:val="21"/>
          </w:rPr>
          <m:t>=2</m:t>
        </m:r>
      </m:oMath>
      <w:r>
        <w:rPr>
          <w:rFonts w:ascii="Times New Roman" w:eastAsia="宋体" w:hAnsi="Times New Roman" w:hint="eastAsia"/>
          <w:szCs w:val="21"/>
        </w:rPr>
        <w:t>，有</w:t>
      </w:r>
      <m:oMath>
        <m:sSup>
          <m:sSupPr>
            <m:ctrlPr>
              <w:rPr>
                <w:rFonts w:ascii="Cambria Math" w:eastAsia="宋体" w:hAnsi="Cambria Math" w:hint="eastAsia"/>
                <w:i/>
                <w:szCs w:val="21"/>
              </w:rPr>
            </m:ctrlPr>
          </m:sSupPr>
          <m:e>
            <m:sSub>
              <m:sSubPr>
                <m:ctrlPr>
                  <w:rPr>
                    <w:rFonts w:ascii="Cambria Math" w:eastAsia="宋体" w:hAnsi="Cambria Math" w:cs="Arial"/>
                    <w:i/>
                    <w:color w:val="333333"/>
                    <w:szCs w:val="21"/>
                    <w:shd w:val="clear" w:color="auto" w:fill="FFFFFF"/>
                  </w:rPr>
                </m:ctrlPr>
              </m:sSubPr>
              <m:e>
                <m:r>
                  <w:rPr>
                    <w:rFonts w:ascii="Times New Roman" w:eastAsia="宋体" w:hAnsi="Times New Roman" w:cs="Arial"/>
                    <w:color w:val="333333"/>
                    <w:szCs w:val="21"/>
                    <w:shd w:val="clear" w:color="auto" w:fill="FFFFFF"/>
                  </w:rPr>
                  <m:t>T_A</m:t>
                </m:r>
              </m:e>
              <m:sub>
                <m:r>
                  <w:rPr>
                    <w:rFonts w:ascii="Times New Roman" w:eastAsia="宋体" w:hAnsi="Times New Roman" w:cs="Arial"/>
                    <w:color w:val="333333"/>
                    <w:szCs w:val="21"/>
                    <w:shd w:val="clear" w:color="auto" w:fill="FFFFFF"/>
                  </w:rPr>
                  <m:t>j</m:t>
                </m:r>
              </m:sub>
            </m:sSub>
          </m:e>
          <m:sup>
            <m:r>
              <w:rPr>
                <w:rFonts w:ascii="Times New Roman" w:eastAsia="宋体" w:hAnsi="Times New Roman"/>
                <w:szCs w:val="21"/>
              </w:rPr>
              <m:t>min</m:t>
            </m:r>
          </m:sup>
        </m:sSup>
        <m:r>
          <w:rPr>
            <w:rFonts w:ascii="Times New Roman" w:eastAsia="宋体" w:hAnsi="Times New Roman"/>
            <w:szCs w:val="21"/>
          </w:rPr>
          <m:t>=</m:t>
        </m:r>
        <m:nary>
          <m:naryPr>
            <m:chr m:val="∏"/>
            <m:limLoc m:val="undOvr"/>
            <m:ctrlPr>
              <w:rPr>
                <w:rFonts w:ascii="Cambria Math" w:eastAsia="宋体" w:hAnsi="Cambria Math"/>
                <w:i/>
                <w:szCs w:val="21"/>
              </w:rPr>
            </m:ctrlPr>
          </m:naryPr>
          <m:sub>
            <m:r>
              <w:rPr>
                <w:rFonts w:ascii="Times New Roman" w:eastAsia="宋体" w:hAnsi="Times New Roman"/>
                <w:szCs w:val="21"/>
              </w:rPr>
              <m:t>i=1</m:t>
            </m:r>
          </m:sub>
          <m:sup>
            <m:r>
              <w:rPr>
                <w:rFonts w:ascii="Times New Roman" w:eastAsia="宋体" w:hAnsi="Times New Roman"/>
                <w:szCs w:val="21"/>
              </w:rPr>
              <m:t>m</m:t>
            </m:r>
          </m:sup>
          <m:e>
            <m:sSup>
              <m:sSupPr>
                <m:ctrlPr>
                  <w:rPr>
                    <w:rFonts w:ascii="Cambria Math" w:eastAsia="宋体" w:hAnsi="Cambria Math"/>
                    <w:i/>
                    <w:szCs w:val="21"/>
                  </w:rPr>
                </m:ctrlPr>
              </m:sSupPr>
              <m:e>
                <m:r>
                  <w:rPr>
                    <w:rFonts w:ascii="Times New Roman" w:eastAsia="宋体" w:hAnsi="Times New Roman"/>
                    <w:szCs w:val="21"/>
                  </w:rPr>
                  <m:t>2</m:t>
                </m:r>
              </m:e>
              <m:sup>
                <m:sSub>
                  <m:sSubPr>
                    <m:ctrlPr>
                      <w:rPr>
                        <w:rFonts w:ascii="Cambria Math" w:eastAsia="宋体" w:hAnsi="Cambria Math"/>
                        <w:i/>
                        <w:szCs w:val="21"/>
                      </w:rPr>
                    </m:ctrlPr>
                  </m:sSubPr>
                  <m:e>
                    <m:r>
                      <w:rPr>
                        <w:rFonts w:ascii="Times New Roman" w:eastAsia="宋体" w:hAnsi="Times New Roman"/>
                        <w:szCs w:val="21"/>
                      </w:rPr>
                      <m:t>α</m:t>
                    </m:r>
                  </m:e>
                  <m:sub>
                    <m:r>
                      <w:rPr>
                        <w:rFonts w:ascii="Times New Roman" w:eastAsia="宋体" w:hAnsi="Times New Roman"/>
                        <w:szCs w:val="21"/>
                      </w:rPr>
                      <m:t>i</m:t>
                    </m:r>
                  </m:sub>
                </m:sSub>
              </m:sup>
            </m:sSup>
          </m:e>
        </m:nary>
        <m:r>
          <w:rPr>
            <w:rFonts w:ascii="Times New Roman" w:eastAsia="宋体" w:hAnsi="Times New Roman"/>
            <w:szCs w:val="21"/>
          </w:rPr>
          <m:t>=</m:t>
        </m:r>
        <m:sSup>
          <m:sSupPr>
            <m:ctrlPr>
              <w:rPr>
                <w:rFonts w:ascii="Cambria Math" w:eastAsia="宋体" w:hAnsi="Cambria Math"/>
                <w:i/>
                <w:szCs w:val="21"/>
              </w:rPr>
            </m:ctrlPr>
          </m:sSupPr>
          <m:e>
            <m:r>
              <w:rPr>
                <w:rFonts w:ascii="Times New Roman" w:eastAsia="宋体" w:hAnsi="Times New Roman"/>
                <w:szCs w:val="21"/>
              </w:rPr>
              <m:t>2</m:t>
            </m:r>
          </m:e>
          <m:sup>
            <m:nary>
              <m:naryPr>
                <m:chr m:val="∑"/>
                <m:limLoc m:val="undOvr"/>
                <m:supHide m:val="1"/>
                <m:ctrlPr>
                  <w:rPr>
                    <w:rFonts w:ascii="Cambria Math" w:eastAsia="宋体" w:hAnsi="Cambria Math"/>
                    <w:i/>
                    <w:szCs w:val="21"/>
                  </w:rPr>
                </m:ctrlPr>
              </m:naryPr>
              <m:sub>
                <m:r>
                  <w:rPr>
                    <w:rFonts w:ascii="Times New Roman" w:eastAsia="宋体" w:hAnsi="Times New Roman"/>
                    <w:szCs w:val="21"/>
                  </w:rPr>
                  <m:t>i</m:t>
                </m:r>
              </m:sub>
              <m:sup/>
              <m:e>
                <m:sSub>
                  <m:sSubPr>
                    <m:ctrlPr>
                      <w:rPr>
                        <w:rFonts w:ascii="Cambria Math" w:eastAsia="宋体" w:hAnsi="Cambria Math"/>
                        <w:i/>
                        <w:szCs w:val="21"/>
                      </w:rPr>
                    </m:ctrlPr>
                  </m:sSubPr>
                  <m:e>
                    <m:r>
                      <w:rPr>
                        <w:rFonts w:ascii="Times New Roman" w:eastAsia="宋体" w:hAnsi="Times New Roman"/>
                        <w:szCs w:val="21"/>
                      </w:rPr>
                      <m:t>α</m:t>
                    </m:r>
                  </m:e>
                  <m:sub>
                    <m:r>
                      <w:rPr>
                        <w:rFonts w:ascii="Times New Roman" w:eastAsia="宋体" w:hAnsi="Times New Roman"/>
                        <w:szCs w:val="21"/>
                      </w:rPr>
                      <m:t>i</m:t>
                    </m:r>
                  </m:sub>
                </m:sSub>
              </m:e>
            </m:nary>
          </m:sup>
        </m:sSup>
        <m:r>
          <w:rPr>
            <w:rFonts w:ascii="Times New Roman" w:eastAsia="宋体" w:hAnsi="Times New Roman"/>
            <w:szCs w:val="21"/>
          </w:rPr>
          <m:t>=</m:t>
        </m:r>
        <m:sSup>
          <m:sSupPr>
            <m:ctrlPr>
              <w:rPr>
                <w:rFonts w:ascii="Cambria Math" w:eastAsia="宋体" w:hAnsi="Cambria Math"/>
                <w:i/>
                <w:szCs w:val="21"/>
              </w:rPr>
            </m:ctrlPr>
          </m:sSupPr>
          <m:e>
            <m:r>
              <w:rPr>
                <w:rFonts w:ascii="Times New Roman" w:eastAsia="宋体" w:hAnsi="Times New Roman"/>
                <w:szCs w:val="21"/>
              </w:rPr>
              <m:t>2</m:t>
            </m:r>
          </m:e>
          <m:sup>
            <m:r>
              <w:rPr>
                <w:rFonts w:ascii="Times New Roman" w:eastAsia="宋体" w:hAnsi="Times New Roman"/>
                <w:szCs w:val="21"/>
              </w:rPr>
              <m:t>1</m:t>
            </m:r>
          </m:sup>
        </m:sSup>
        <m:r>
          <w:rPr>
            <w:rFonts w:ascii="Times New Roman" w:eastAsia="宋体" w:hAnsi="Times New Roman"/>
            <w:szCs w:val="21"/>
          </w:rPr>
          <m:t>=2</m:t>
        </m:r>
      </m:oMath>
      <w:r>
        <w:rPr>
          <w:rFonts w:ascii="Times New Roman" w:eastAsia="宋体" w:hAnsi="Times New Roman" w:hint="eastAsia"/>
          <w:szCs w:val="21"/>
        </w:rPr>
        <w:t>,</w:t>
      </w:r>
      <w:r>
        <w:rPr>
          <w:rFonts w:ascii="Times New Roman" w:eastAsia="宋体" w:hAnsi="Times New Roman" w:hint="eastAsia"/>
          <w:szCs w:val="21"/>
        </w:rPr>
        <w:t>故某些可信</w:t>
      </w:r>
      <w:r>
        <w:rPr>
          <w:rFonts w:ascii="Times New Roman" w:eastAsia="宋体" w:hAnsi="Times New Roman" w:cs="Arial" w:hint="eastAsia"/>
          <w:color w:val="333333"/>
          <w:szCs w:val="21"/>
          <w:shd w:val="clear" w:color="auto" w:fill="FFFFFF"/>
        </w:rPr>
        <w:t>度量元值取中间值，因单调性，得到的</w:t>
      </w:r>
      <m:oMath>
        <m:sSub>
          <m:sSubPr>
            <m:ctrlPr>
              <w:rPr>
                <w:rFonts w:ascii="Cambria Math" w:eastAsia="宋体" w:hAnsi="Cambria Math" w:cs="Arial"/>
                <w:i/>
                <w:color w:val="333333"/>
                <w:szCs w:val="21"/>
                <w:shd w:val="clear" w:color="auto" w:fill="FFFFFF"/>
              </w:rPr>
            </m:ctrlPr>
          </m:sSubPr>
          <m:e>
            <m:r>
              <w:rPr>
                <w:rFonts w:ascii="Times New Roman" w:eastAsia="宋体" w:hAnsi="Times New Roman" w:cs="Arial"/>
                <w:color w:val="333333"/>
                <w:szCs w:val="21"/>
                <w:shd w:val="clear" w:color="auto" w:fill="FFFFFF"/>
              </w:rPr>
              <m:t>T_A</m:t>
            </m:r>
          </m:e>
          <m:sub>
            <m:r>
              <w:rPr>
                <w:rFonts w:ascii="Times New Roman" w:eastAsia="宋体" w:hAnsi="Times New Roman" w:cs="Arial"/>
                <w:color w:val="333333"/>
                <w:szCs w:val="21"/>
                <w:shd w:val="clear" w:color="auto" w:fill="FFFFFF"/>
              </w:rPr>
              <m:t>j</m:t>
            </m:r>
          </m:sub>
        </m:sSub>
      </m:oMath>
      <w:r>
        <w:rPr>
          <w:rFonts w:ascii="Times New Roman" w:eastAsia="宋体" w:hAnsi="Times New Roman" w:cs="Arial" w:hint="eastAsia"/>
          <w:color w:val="333333"/>
          <w:szCs w:val="21"/>
          <w:shd w:val="clear" w:color="auto" w:fill="FFFFFF"/>
        </w:rPr>
        <w:t>必定介于</w:t>
      </w:r>
      <w:r>
        <w:rPr>
          <w:rFonts w:ascii="Times New Roman" w:eastAsia="宋体" w:hAnsi="Times New Roman" w:cs="Arial" w:hint="eastAsia"/>
          <w:color w:val="333333"/>
          <w:szCs w:val="21"/>
          <w:shd w:val="clear" w:color="auto" w:fill="FFFFFF"/>
        </w:rPr>
        <w:t>2</w:t>
      </w:r>
      <w:r>
        <w:rPr>
          <w:rFonts w:ascii="Times New Roman" w:eastAsia="宋体" w:hAnsi="Times New Roman" w:cs="Arial" w:hint="eastAsia"/>
          <w:color w:val="333333"/>
          <w:szCs w:val="21"/>
          <w:shd w:val="clear" w:color="auto" w:fill="FFFFFF"/>
        </w:rPr>
        <w:t>到</w:t>
      </w:r>
      <w:r>
        <w:rPr>
          <w:rFonts w:ascii="Times New Roman" w:eastAsia="宋体" w:hAnsi="Times New Roman" w:cs="Arial" w:hint="eastAsia"/>
          <w:color w:val="333333"/>
          <w:szCs w:val="21"/>
          <w:shd w:val="clear" w:color="auto" w:fill="FFFFFF"/>
        </w:rPr>
        <w:t>10</w:t>
      </w:r>
      <w:r>
        <w:rPr>
          <w:rFonts w:ascii="Times New Roman" w:eastAsia="宋体" w:hAnsi="Times New Roman" w:cs="Arial" w:hint="eastAsia"/>
          <w:color w:val="333333"/>
          <w:szCs w:val="21"/>
          <w:shd w:val="clear" w:color="auto" w:fill="FFFFFF"/>
        </w:rPr>
        <w:t>之间，模型满足期望性。</w:t>
      </w:r>
    </w:p>
    <w:sectPr w:rsidR="00DD0F01">
      <w:pgSz w:w="11906" w:h="16838"/>
      <w:pgMar w:top="1440" w:right="1134" w:bottom="1440" w:left="1134" w:header="851" w:footer="992" w:gutter="0"/>
      <w:cols w:space="425"/>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D58A415" w14:textId="77777777" w:rsidR="001467B7" w:rsidRDefault="001467B7" w:rsidP="00EF4050">
      <w:r>
        <w:separator/>
      </w:r>
    </w:p>
  </w:endnote>
  <w:endnote w:type="continuationSeparator" w:id="0">
    <w:p w14:paraId="3789535C" w14:textId="77777777" w:rsidR="001467B7" w:rsidRDefault="001467B7" w:rsidP="00EF4050">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宋体">
    <w:altName w:val="SimSun"/>
    <w:panose1 w:val="02010600030101010101"/>
    <w:charset w:val="86"/>
    <w:family w:val="auto"/>
    <w:pitch w:val="variable"/>
    <w:sig w:usb0="00000203" w:usb1="288F0000" w:usb2="00000016" w:usb3="00000000" w:csb0="00040001" w:csb1="00000000"/>
  </w:font>
  <w:font w:name="Calibri">
    <w:panose1 w:val="020F0502020204030204"/>
    <w:charset w:val="00"/>
    <w:family w:val="swiss"/>
    <w:pitch w:val="variable"/>
    <w:sig w:usb0="E4002EFF" w:usb1="C000247B" w:usb2="00000009" w:usb3="00000000" w:csb0="000001FF" w:csb1="00000000"/>
  </w:font>
  <w:font w:name="仿宋">
    <w:panose1 w:val="02010609060101010101"/>
    <w:charset w:val="86"/>
    <w:family w:val="modern"/>
    <w:pitch w:val="fixed"/>
    <w:sig w:usb0="800002BF" w:usb1="38CF7CFA" w:usb2="00000016" w:usb3="00000000" w:csb0="00040001" w:csb1="00000000"/>
  </w:font>
  <w:font w:name="黑体">
    <w:altName w:val="SimHei"/>
    <w:panose1 w:val="02010609060101010101"/>
    <w:charset w:val="86"/>
    <w:family w:val="modern"/>
    <w:pitch w:val="fixed"/>
    <w:sig w:usb0="800002BF" w:usb1="38CF7CFA" w:usb2="00000016" w:usb3="00000000" w:csb0="00040001" w:csb1="00000000"/>
  </w:font>
  <w:font w:name="Arial">
    <w:panose1 w:val="020B0604020202020204"/>
    <w:charset w:val="00"/>
    <w:family w:val="swiss"/>
    <w:pitch w:val="variable"/>
    <w:sig w:usb0="E0002EFF" w:usb1="C000785B" w:usb2="00000009" w:usb3="00000000" w:csb0="000001FF" w:csb1="00000000"/>
  </w:font>
  <w:font w:name="Cambria Math">
    <w:panose1 w:val="02040503050406030204"/>
    <w:charset w:val="00"/>
    <w:family w:val="roman"/>
    <w:pitch w:val="variable"/>
    <w:sig w:usb0="E00006FF" w:usb1="420024FF" w:usb2="02000000" w:usb3="00000000" w:csb0="0000019F" w:csb1="00000000"/>
  </w:font>
  <w:font w:name="Calibri Light">
    <w:panose1 w:val="020F03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F5F9835" w14:textId="77777777" w:rsidR="001467B7" w:rsidRDefault="001467B7" w:rsidP="00EF4050">
      <w:r>
        <w:separator/>
      </w:r>
    </w:p>
  </w:footnote>
  <w:footnote w:type="continuationSeparator" w:id="0">
    <w:p w14:paraId="203558E0" w14:textId="77777777" w:rsidR="001467B7" w:rsidRDefault="001467B7" w:rsidP="00EF4050">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E001935C"/>
    <w:multiLevelType w:val="singleLevel"/>
    <w:tmpl w:val="E001935C"/>
    <w:lvl w:ilvl="0">
      <w:start w:val="3"/>
      <w:numFmt w:val="chineseCounting"/>
      <w:suff w:val="nothing"/>
      <w:lvlText w:val="%1、"/>
      <w:lvlJc w:val="left"/>
      <w:rPr>
        <w:rFonts w:hint="eastAsia"/>
      </w:rPr>
    </w:lvl>
  </w:abstractNum>
  <w:abstractNum w:abstractNumId="1" w15:restartNumberingAfterBreak="0">
    <w:nsid w:val="FCBFE24E"/>
    <w:multiLevelType w:val="singleLevel"/>
    <w:tmpl w:val="FCBFE24E"/>
    <w:lvl w:ilvl="0">
      <w:start w:val="6"/>
      <w:numFmt w:val="decimal"/>
      <w:lvlText w:val="%1."/>
      <w:lvlJc w:val="left"/>
      <w:pPr>
        <w:tabs>
          <w:tab w:val="left" w:pos="312"/>
        </w:tabs>
      </w:pPr>
    </w:lvl>
  </w:abstractNum>
  <w:abstractNum w:abstractNumId="2" w15:restartNumberingAfterBreak="0">
    <w:nsid w:val="597417E0"/>
    <w:multiLevelType w:val="singleLevel"/>
    <w:tmpl w:val="597417E0"/>
    <w:lvl w:ilvl="0">
      <w:start w:val="2"/>
      <w:numFmt w:val="decimal"/>
      <w:lvlText w:val="%1."/>
      <w:lvlJc w:val="left"/>
      <w:pPr>
        <w:tabs>
          <w:tab w:val="left" w:pos="312"/>
        </w:tabs>
      </w:pPr>
    </w:lvl>
  </w:abstractNum>
  <w:num w:numId="1" w16cid:durableId="58983369">
    <w:abstractNumId w:val="2"/>
  </w:num>
  <w:num w:numId="2" w16cid:durableId="1173297797">
    <w:abstractNumId w:val="0"/>
  </w:num>
  <w:num w:numId="3" w16cid:durableId="2085714433">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0"/>
  <w:embedSystemFonts/>
  <w:defaultTabStop w:val="420"/>
  <w:drawingGridVerticalSpacing w:val="156"/>
  <w:noPunctuationKerning/>
  <w:characterSpacingControl w:val="compressPunctuation"/>
  <w:hdrShapeDefaults>
    <o:shapedefaults v:ext="edit" spidmax="2050"/>
  </w:hdrShapeDefaults>
  <w:footnotePr>
    <w:footnote w:id="-1"/>
    <w:footnote w:id="0"/>
  </w:footnotePr>
  <w:endnotePr>
    <w:endnote w:id="-1"/>
    <w:endnote w:id="0"/>
  </w:endnotePr>
  <w:compat>
    <w:spaceForUL/>
    <w:balanceSingleByteDoubleByteWidth/>
    <w:doNotLeaveBackslashAlone/>
    <w:ulTrailSpace/>
    <w:doNotExpandShiftReturn/>
    <w:adjustLineHeightInTable/>
    <w:doNotWrapTextWithPunct/>
    <w:doNotUseEastAsianBreakRules/>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025A18"/>
    <w:rsid w:val="00025A18"/>
    <w:rsid w:val="00034796"/>
    <w:rsid w:val="00116234"/>
    <w:rsid w:val="001467B7"/>
    <w:rsid w:val="00207852"/>
    <w:rsid w:val="00231B12"/>
    <w:rsid w:val="002D66EC"/>
    <w:rsid w:val="00357500"/>
    <w:rsid w:val="00360A75"/>
    <w:rsid w:val="00471163"/>
    <w:rsid w:val="0067722F"/>
    <w:rsid w:val="006B31C3"/>
    <w:rsid w:val="007F6C6F"/>
    <w:rsid w:val="008E1F6E"/>
    <w:rsid w:val="00976FCB"/>
    <w:rsid w:val="009771C9"/>
    <w:rsid w:val="00980DBB"/>
    <w:rsid w:val="009D0EDD"/>
    <w:rsid w:val="00A56D66"/>
    <w:rsid w:val="00B3194A"/>
    <w:rsid w:val="00BC277A"/>
    <w:rsid w:val="00C54427"/>
    <w:rsid w:val="00D26D9F"/>
    <w:rsid w:val="00DD0F01"/>
    <w:rsid w:val="00EF4050"/>
    <w:rsid w:val="00F2313C"/>
    <w:rsid w:val="00F24EFE"/>
    <w:rsid w:val="00F76070"/>
    <w:rsid w:val="010333FC"/>
    <w:rsid w:val="010E1E46"/>
    <w:rsid w:val="0141564A"/>
    <w:rsid w:val="014E2B02"/>
    <w:rsid w:val="014F1945"/>
    <w:rsid w:val="014F3EB4"/>
    <w:rsid w:val="01526B37"/>
    <w:rsid w:val="015874D7"/>
    <w:rsid w:val="01796E8A"/>
    <w:rsid w:val="01C22633"/>
    <w:rsid w:val="01DE1773"/>
    <w:rsid w:val="01EC3E90"/>
    <w:rsid w:val="01EE19B6"/>
    <w:rsid w:val="02497534"/>
    <w:rsid w:val="02510192"/>
    <w:rsid w:val="02723FC9"/>
    <w:rsid w:val="02831A84"/>
    <w:rsid w:val="02A41971"/>
    <w:rsid w:val="02A67527"/>
    <w:rsid w:val="02AC65A4"/>
    <w:rsid w:val="02C93C7C"/>
    <w:rsid w:val="02D2663E"/>
    <w:rsid w:val="02EE687C"/>
    <w:rsid w:val="02F27FB9"/>
    <w:rsid w:val="03435D32"/>
    <w:rsid w:val="0361440A"/>
    <w:rsid w:val="03825B5C"/>
    <w:rsid w:val="039832BA"/>
    <w:rsid w:val="03AE3AF3"/>
    <w:rsid w:val="03C27629"/>
    <w:rsid w:val="03C30D7F"/>
    <w:rsid w:val="03D472D2"/>
    <w:rsid w:val="03DD1CE2"/>
    <w:rsid w:val="04073203"/>
    <w:rsid w:val="042839DF"/>
    <w:rsid w:val="04337DC2"/>
    <w:rsid w:val="04355EAA"/>
    <w:rsid w:val="043A35D9"/>
    <w:rsid w:val="046F232F"/>
    <w:rsid w:val="047211DF"/>
    <w:rsid w:val="04C6022E"/>
    <w:rsid w:val="050D606D"/>
    <w:rsid w:val="052102F4"/>
    <w:rsid w:val="0563090D"/>
    <w:rsid w:val="056E5565"/>
    <w:rsid w:val="0585625D"/>
    <w:rsid w:val="059353E9"/>
    <w:rsid w:val="05A04E96"/>
    <w:rsid w:val="05AD3936"/>
    <w:rsid w:val="05B1301F"/>
    <w:rsid w:val="05B60993"/>
    <w:rsid w:val="05C45669"/>
    <w:rsid w:val="05DE7EDA"/>
    <w:rsid w:val="05E41A4E"/>
    <w:rsid w:val="05F96B7B"/>
    <w:rsid w:val="0607573C"/>
    <w:rsid w:val="06093262"/>
    <w:rsid w:val="061F797B"/>
    <w:rsid w:val="063522A9"/>
    <w:rsid w:val="06673FA2"/>
    <w:rsid w:val="0680759F"/>
    <w:rsid w:val="06817543"/>
    <w:rsid w:val="06936FD0"/>
    <w:rsid w:val="06A16C9A"/>
    <w:rsid w:val="06B1007C"/>
    <w:rsid w:val="06C54CB0"/>
    <w:rsid w:val="070F7027"/>
    <w:rsid w:val="071148A7"/>
    <w:rsid w:val="07185C5E"/>
    <w:rsid w:val="073A18FD"/>
    <w:rsid w:val="078440CF"/>
    <w:rsid w:val="078A5F06"/>
    <w:rsid w:val="07C86BDA"/>
    <w:rsid w:val="07D30A7B"/>
    <w:rsid w:val="07F933E3"/>
    <w:rsid w:val="080412C5"/>
    <w:rsid w:val="08520FAA"/>
    <w:rsid w:val="08566507"/>
    <w:rsid w:val="08575C06"/>
    <w:rsid w:val="085C73C5"/>
    <w:rsid w:val="08730E67"/>
    <w:rsid w:val="08BA28B5"/>
    <w:rsid w:val="08D613F6"/>
    <w:rsid w:val="08D63F5E"/>
    <w:rsid w:val="08EC29C7"/>
    <w:rsid w:val="08F2252A"/>
    <w:rsid w:val="091D371F"/>
    <w:rsid w:val="091F2D9D"/>
    <w:rsid w:val="093D7783"/>
    <w:rsid w:val="094F25D6"/>
    <w:rsid w:val="096B3CA2"/>
    <w:rsid w:val="096B5FE2"/>
    <w:rsid w:val="09851352"/>
    <w:rsid w:val="09952366"/>
    <w:rsid w:val="09CF6263"/>
    <w:rsid w:val="09E11529"/>
    <w:rsid w:val="09E87633"/>
    <w:rsid w:val="09E9456C"/>
    <w:rsid w:val="09F14739"/>
    <w:rsid w:val="0A0501E5"/>
    <w:rsid w:val="0A0C1573"/>
    <w:rsid w:val="0A0E549B"/>
    <w:rsid w:val="0A3C7277"/>
    <w:rsid w:val="0A4370F5"/>
    <w:rsid w:val="0A5B1F34"/>
    <w:rsid w:val="0A5F5B47"/>
    <w:rsid w:val="0AAD7CE5"/>
    <w:rsid w:val="0AC06BE9"/>
    <w:rsid w:val="0AEC3133"/>
    <w:rsid w:val="0B086E27"/>
    <w:rsid w:val="0B09160F"/>
    <w:rsid w:val="0B1526A9"/>
    <w:rsid w:val="0B1D6631"/>
    <w:rsid w:val="0B26148B"/>
    <w:rsid w:val="0B751315"/>
    <w:rsid w:val="0B834AF2"/>
    <w:rsid w:val="0BAC4AF1"/>
    <w:rsid w:val="0BB02BA4"/>
    <w:rsid w:val="0BD22349"/>
    <w:rsid w:val="0BF01C0B"/>
    <w:rsid w:val="0BF56037"/>
    <w:rsid w:val="0C144EFA"/>
    <w:rsid w:val="0C474D27"/>
    <w:rsid w:val="0C711B61"/>
    <w:rsid w:val="0C712C13"/>
    <w:rsid w:val="0C7A6B80"/>
    <w:rsid w:val="0C7B310F"/>
    <w:rsid w:val="0CBF56FE"/>
    <w:rsid w:val="0CD92FBD"/>
    <w:rsid w:val="0CF66CA1"/>
    <w:rsid w:val="0D04565D"/>
    <w:rsid w:val="0D49488C"/>
    <w:rsid w:val="0D4D6A15"/>
    <w:rsid w:val="0D4F71B0"/>
    <w:rsid w:val="0D5B73AE"/>
    <w:rsid w:val="0D5D5C42"/>
    <w:rsid w:val="0D6E7E4F"/>
    <w:rsid w:val="0DDA3736"/>
    <w:rsid w:val="0DE046A8"/>
    <w:rsid w:val="0DE87C01"/>
    <w:rsid w:val="0E324FED"/>
    <w:rsid w:val="0E330D43"/>
    <w:rsid w:val="0E495F83"/>
    <w:rsid w:val="0E4C1F50"/>
    <w:rsid w:val="0E4E0129"/>
    <w:rsid w:val="0E8B75AF"/>
    <w:rsid w:val="0E9B2EC6"/>
    <w:rsid w:val="0EA967E6"/>
    <w:rsid w:val="0EAF6971"/>
    <w:rsid w:val="0F2F6E5A"/>
    <w:rsid w:val="0F5F2145"/>
    <w:rsid w:val="0F671838"/>
    <w:rsid w:val="0F67278C"/>
    <w:rsid w:val="0F6E2388"/>
    <w:rsid w:val="0F6E6900"/>
    <w:rsid w:val="0F865924"/>
    <w:rsid w:val="0F955B67"/>
    <w:rsid w:val="0F983C47"/>
    <w:rsid w:val="0FB56209"/>
    <w:rsid w:val="0FD44CBF"/>
    <w:rsid w:val="0FD72D02"/>
    <w:rsid w:val="0FDC6EDC"/>
    <w:rsid w:val="0FEE3559"/>
    <w:rsid w:val="0FF244CF"/>
    <w:rsid w:val="0FF61336"/>
    <w:rsid w:val="0FFD2E13"/>
    <w:rsid w:val="10101691"/>
    <w:rsid w:val="102A06BA"/>
    <w:rsid w:val="103241DA"/>
    <w:rsid w:val="105224D0"/>
    <w:rsid w:val="10707E3A"/>
    <w:rsid w:val="10983557"/>
    <w:rsid w:val="10BD05F6"/>
    <w:rsid w:val="10C138F3"/>
    <w:rsid w:val="10EF574B"/>
    <w:rsid w:val="10F96707"/>
    <w:rsid w:val="110C019E"/>
    <w:rsid w:val="1134315E"/>
    <w:rsid w:val="113F7DD1"/>
    <w:rsid w:val="11461C0C"/>
    <w:rsid w:val="117C7469"/>
    <w:rsid w:val="117D4B05"/>
    <w:rsid w:val="118E1D79"/>
    <w:rsid w:val="11AE081B"/>
    <w:rsid w:val="11E15093"/>
    <w:rsid w:val="120A7D88"/>
    <w:rsid w:val="12105979"/>
    <w:rsid w:val="122C3F17"/>
    <w:rsid w:val="12463148"/>
    <w:rsid w:val="126143C9"/>
    <w:rsid w:val="1264442C"/>
    <w:rsid w:val="12747CB6"/>
    <w:rsid w:val="1286237D"/>
    <w:rsid w:val="129E6855"/>
    <w:rsid w:val="12C624DB"/>
    <w:rsid w:val="12CA5B28"/>
    <w:rsid w:val="12CF1646"/>
    <w:rsid w:val="130715F5"/>
    <w:rsid w:val="131569DB"/>
    <w:rsid w:val="1323348A"/>
    <w:rsid w:val="132C77E1"/>
    <w:rsid w:val="13451652"/>
    <w:rsid w:val="135000BE"/>
    <w:rsid w:val="13633642"/>
    <w:rsid w:val="136410DB"/>
    <w:rsid w:val="137A380A"/>
    <w:rsid w:val="13845ED4"/>
    <w:rsid w:val="13B16CE7"/>
    <w:rsid w:val="13C55E53"/>
    <w:rsid w:val="13D11138"/>
    <w:rsid w:val="13EB0F69"/>
    <w:rsid w:val="14076FEE"/>
    <w:rsid w:val="14125AB5"/>
    <w:rsid w:val="14465A64"/>
    <w:rsid w:val="145E6E6F"/>
    <w:rsid w:val="147A7D1C"/>
    <w:rsid w:val="147E16A4"/>
    <w:rsid w:val="148C60FF"/>
    <w:rsid w:val="149D1B6C"/>
    <w:rsid w:val="14B72AF0"/>
    <w:rsid w:val="14E07884"/>
    <w:rsid w:val="14F93F9F"/>
    <w:rsid w:val="15030855"/>
    <w:rsid w:val="15186E22"/>
    <w:rsid w:val="151C69D3"/>
    <w:rsid w:val="152E4A94"/>
    <w:rsid w:val="15364487"/>
    <w:rsid w:val="15640CAA"/>
    <w:rsid w:val="1564219C"/>
    <w:rsid w:val="15696D3E"/>
    <w:rsid w:val="156E30E2"/>
    <w:rsid w:val="15A45FFC"/>
    <w:rsid w:val="15A563D8"/>
    <w:rsid w:val="15B64A89"/>
    <w:rsid w:val="15C973C2"/>
    <w:rsid w:val="15DB59AA"/>
    <w:rsid w:val="15F221E6"/>
    <w:rsid w:val="15F66C34"/>
    <w:rsid w:val="15FA4976"/>
    <w:rsid w:val="16154482"/>
    <w:rsid w:val="16336064"/>
    <w:rsid w:val="163544B4"/>
    <w:rsid w:val="16473933"/>
    <w:rsid w:val="164A75BB"/>
    <w:rsid w:val="165D7780"/>
    <w:rsid w:val="169C3C7F"/>
    <w:rsid w:val="16C74DF5"/>
    <w:rsid w:val="16E446B8"/>
    <w:rsid w:val="16FC296F"/>
    <w:rsid w:val="170A508C"/>
    <w:rsid w:val="17193B2D"/>
    <w:rsid w:val="1720040C"/>
    <w:rsid w:val="172156E0"/>
    <w:rsid w:val="172872C1"/>
    <w:rsid w:val="173739A8"/>
    <w:rsid w:val="174D064A"/>
    <w:rsid w:val="175143C9"/>
    <w:rsid w:val="17577A16"/>
    <w:rsid w:val="175956CC"/>
    <w:rsid w:val="17597B33"/>
    <w:rsid w:val="175A2808"/>
    <w:rsid w:val="175B04BC"/>
    <w:rsid w:val="17712A16"/>
    <w:rsid w:val="17A32DEB"/>
    <w:rsid w:val="17AB716C"/>
    <w:rsid w:val="17AE1C31"/>
    <w:rsid w:val="17B90C6E"/>
    <w:rsid w:val="17BA2A25"/>
    <w:rsid w:val="17BD3EAD"/>
    <w:rsid w:val="17DB6D9E"/>
    <w:rsid w:val="17E53DE8"/>
    <w:rsid w:val="180E295A"/>
    <w:rsid w:val="181B1272"/>
    <w:rsid w:val="1824217E"/>
    <w:rsid w:val="186E59B4"/>
    <w:rsid w:val="187433A6"/>
    <w:rsid w:val="18906A06"/>
    <w:rsid w:val="18937DCB"/>
    <w:rsid w:val="18AB36CD"/>
    <w:rsid w:val="18C62B7A"/>
    <w:rsid w:val="18CB7A60"/>
    <w:rsid w:val="1901215A"/>
    <w:rsid w:val="1901532C"/>
    <w:rsid w:val="19183BAB"/>
    <w:rsid w:val="191D550D"/>
    <w:rsid w:val="194A0248"/>
    <w:rsid w:val="194C77DF"/>
    <w:rsid w:val="196806A3"/>
    <w:rsid w:val="19706CFD"/>
    <w:rsid w:val="19722A75"/>
    <w:rsid w:val="19754ECF"/>
    <w:rsid w:val="197864DD"/>
    <w:rsid w:val="19792055"/>
    <w:rsid w:val="199544B4"/>
    <w:rsid w:val="19A22680"/>
    <w:rsid w:val="19A90B8D"/>
    <w:rsid w:val="19BB3DC9"/>
    <w:rsid w:val="19C01A94"/>
    <w:rsid w:val="19D454DE"/>
    <w:rsid w:val="19DE575C"/>
    <w:rsid w:val="19E41BC5"/>
    <w:rsid w:val="1A1133E0"/>
    <w:rsid w:val="1A183487"/>
    <w:rsid w:val="1A240493"/>
    <w:rsid w:val="1A270BAA"/>
    <w:rsid w:val="1A3348FA"/>
    <w:rsid w:val="1A3F504D"/>
    <w:rsid w:val="1A657CB6"/>
    <w:rsid w:val="1A6B5DA4"/>
    <w:rsid w:val="1A865379"/>
    <w:rsid w:val="1AB132FA"/>
    <w:rsid w:val="1AC248F1"/>
    <w:rsid w:val="1AC96DD1"/>
    <w:rsid w:val="1AEC3BAA"/>
    <w:rsid w:val="1AFD21FF"/>
    <w:rsid w:val="1B155DAE"/>
    <w:rsid w:val="1B8E66B6"/>
    <w:rsid w:val="1BB62CB2"/>
    <w:rsid w:val="1BC66610"/>
    <w:rsid w:val="1BFC0C03"/>
    <w:rsid w:val="1C0D6BA6"/>
    <w:rsid w:val="1C14585C"/>
    <w:rsid w:val="1C47468D"/>
    <w:rsid w:val="1C5A7071"/>
    <w:rsid w:val="1C6805E0"/>
    <w:rsid w:val="1C7272EA"/>
    <w:rsid w:val="1CEA078F"/>
    <w:rsid w:val="1CF12546"/>
    <w:rsid w:val="1D085BCA"/>
    <w:rsid w:val="1D10690A"/>
    <w:rsid w:val="1D7A45EE"/>
    <w:rsid w:val="1DA6457A"/>
    <w:rsid w:val="1DAB6F39"/>
    <w:rsid w:val="1DB52E4F"/>
    <w:rsid w:val="1DDD02E9"/>
    <w:rsid w:val="1DDE10E7"/>
    <w:rsid w:val="1DE2466D"/>
    <w:rsid w:val="1DF50D62"/>
    <w:rsid w:val="1E022476"/>
    <w:rsid w:val="1E236A34"/>
    <w:rsid w:val="1E306F94"/>
    <w:rsid w:val="1E3C576F"/>
    <w:rsid w:val="1E6A4663"/>
    <w:rsid w:val="1E6D42A4"/>
    <w:rsid w:val="1E7947F4"/>
    <w:rsid w:val="1E7B7C5A"/>
    <w:rsid w:val="1EB24DF9"/>
    <w:rsid w:val="1ECE02DC"/>
    <w:rsid w:val="1ED42E99"/>
    <w:rsid w:val="1ED54976"/>
    <w:rsid w:val="1EE91A2B"/>
    <w:rsid w:val="1EEB5328"/>
    <w:rsid w:val="1EFA1543"/>
    <w:rsid w:val="1F060818"/>
    <w:rsid w:val="1F180D01"/>
    <w:rsid w:val="1F2342F0"/>
    <w:rsid w:val="1F2C580E"/>
    <w:rsid w:val="1F3F789D"/>
    <w:rsid w:val="1F413615"/>
    <w:rsid w:val="1F43081B"/>
    <w:rsid w:val="1F536EA5"/>
    <w:rsid w:val="1F8A4973"/>
    <w:rsid w:val="1F906F24"/>
    <w:rsid w:val="1F970545"/>
    <w:rsid w:val="1FA83694"/>
    <w:rsid w:val="1FA84BF4"/>
    <w:rsid w:val="1FC72597"/>
    <w:rsid w:val="1FC8473F"/>
    <w:rsid w:val="1FD52611"/>
    <w:rsid w:val="1FED71D4"/>
    <w:rsid w:val="202167A3"/>
    <w:rsid w:val="204C2E26"/>
    <w:rsid w:val="205A15E4"/>
    <w:rsid w:val="205C77B7"/>
    <w:rsid w:val="20653333"/>
    <w:rsid w:val="20684BD2"/>
    <w:rsid w:val="20743A07"/>
    <w:rsid w:val="20836018"/>
    <w:rsid w:val="20A443F3"/>
    <w:rsid w:val="20B31579"/>
    <w:rsid w:val="20B530A4"/>
    <w:rsid w:val="20C04A0E"/>
    <w:rsid w:val="20FB2C46"/>
    <w:rsid w:val="2107263D"/>
    <w:rsid w:val="211A0471"/>
    <w:rsid w:val="214116AB"/>
    <w:rsid w:val="21483F6A"/>
    <w:rsid w:val="21535882"/>
    <w:rsid w:val="215875F0"/>
    <w:rsid w:val="21661560"/>
    <w:rsid w:val="21673DF9"/>
    <w:rsid w:val="2169499E"/>
    <w:rsid w:val="219B3FE5"/>
    <w:rsid w:val="21BC6F83"/>
    <w:rsid w:val="21BF392C"/>
    <w:rsid w:val="21C72FBD"/>
    <w:rsid w:val="21EB5ABA"/>
    <w:rsid w:val="22106E07"/>
    <w:rsid w:val="2250591D"/>
    <w:rsid w:val="22747EF6"/>
    <w:rsid w:val="227B299A"/>
    <w:rsid w:val="227F0AAB"/>
    <w:rsid w:val="2281795B"/>
    <w:rsid w:val="229F2233"/>
    <w:rsid w:val="22A46395"/>
    <w:rsid w:val="22AC6FF8"/>
    <w:rsid w:val="22C55CCB"/>
    <w:rsid w:val="22CA0C44"/>
    <w:rsid w:val="22D447A0"/>
    <w:rsid w:val="22F965C2"/>
    <w:rsid w:val="23195538"/>
    <w:rsid w:val="23352DAF"/>
    <w:rsid w:val="235E7BBF"/>
    <w:rsid w:val="237B7C13"/>
    <w:rsid w:val="23894D4F"/>
    <w:rsid w:val="23B509B5"/>
    <w:rsid w:val="23F13529"/>
    <w:rsid w:val="23F5161E"/>
    <w:rsid w:val="242A28CA"/>
    <w:rsid w:val="244E224A"/>
    <w:rsid w:val="245636BF"/>
    <w:rsid w:val="24654FF9"/>
    <w:rsid w:val="24717CD4"/>
    <w:rsid w:val="247510AA"/>
    <w:rsid w:val="247C6774"/>
    <w:rsid w:val="24871537"/>
    <w:rsid w:val="24880E5D"/>
    <w:rsid w:val="24910400"/>
    <w:rsid w:val="24CF5954"/>
    <w:rsid w:val="24EC7DBE"/>
    <w:rsid w:val="24EE7D9B"/>
    <w:rsid w:val="24F83057"/>
    <w:rsid w:val="253D6F72"/>
    <w:rsid w:val="256640D0"/>
    <w:rsid w:val="259D5768"/>
    <w:rsid w:val="25F7277A"/>
    <w:rsid w:val="2604714B"/>
    <w:rsid w:val="26090F81"/>
    <w:rsid w:val="26307F40"/>
    <w:rsid w:val="263B7010"/>
    <w:rsid w:val="264439EB"/>
    <w:rsid w:val="264C2EC3"/>
    <w:rsid w:val="26585601"/>
    <w:rsid w:val="267F67D1"/>
    <w:rsid w:val="26887D7C"/>
    <w:rsid w:val="2691293C"/>
    <w:rsid w:val="26A76454"/>
    <w:rsid w:val="26D26845"/>
    <w:rsid w:val="27031739"/>
    <w:rsid w:val="27321A96"/>
    <w:rsid w:val="276F5BF0"/>
    <w:rsid w:val="27C855D3"/>
    <w:rsid w:val="27D668C5"/>
    <w:rsid w:val="27E77948"/>
    <w:rsid w:val="287040F2"/>
    <w:rsid w:val="288528F2"/>
    <w:rsid w:val="28B22E8E"/>
    <w:rsid w:val="28F234FF"/>
    <w:rsid w:val="28F60563"/>
    <w:rsid w:val="29341836"/>
    <w:rsid w:val="293D4E4D"/>
    <w:rsid w:val="2973408C"/>
    <w:rsid w:val="297A13B3"/>
    <w:rsid w:val="298A49F2"/>
    <w:rsid w:val="299B6018"/>
    <w:rsid w:val="29A02906"/>
    <w:rsid w:val="29A21593"/>
    <w:rsid w:val="29A22B00"/>
    <w:rsid w:val="29B80948"/>
    <w:rsid w:val="29B82726"/>
    <w:rsid w:val="29E36870"/>
    <w:rsid w:val="29E7315E"/>
    <w:rsid w:val="29FA689B"/>
    <w:rsid w:val="2A44045E"/>
    <w:rsid w:val="2A504E36"/>
    <w:rsid w:val="2A554D4F"/>
    <w:rsid w:val="2A570191"/>
    <w:rsid w:val="2AA91E39"/>
    <w:rsid w:val="2ABC6011"/>
    <w:rsid w:val="2AC91809"/>
    <w:rsid w:val="2ADD0C1B"/>
    <w:rsid w:val="2AEA2DB3"/>
    <w:rsid w:val="2AF459E0"/>
    <w:rsid w:val="2AF672CF"/>
    <w:rsid w:val="2B167EE9"/>
    <w:rsid w:val="2B4029D3"/>
    <w:rsid w:val="2B4A701F"/>
    <w:rsid w:val="2B530D68"/>
    <w:rsid w:val="2B69017C"/>
    <w:rsid w:val="2B9702E1"/>
    <w:rsid w:val="2BFD630E"/>
    <w:rsid w:val="2BFD6B16"/>
    <w:rsid w:val="2C0568CE"/>
    <w:rsid w:val="2C0652EF"/>
    <w:rsid w:val="2C1B24CA"/>
    <w:rsid w:val="2C1E5CD4"/>
    <w:rsid w:val="2C21558C"/>
    <w:rsid w:val="2C510BB6"/>
    <w:rsid w:val="2C532DA0"/>
    <w:rsid w:val="2C5F332D"/>
    <w:rsid w:val="2C69103A"/>
    <w:rsid w:val="2C705079"/>
    <w:rsid w:val="2CA25C19"/>
    <w:rsid w:val="2CA72CD8"/>
    <w:rsid w:val="2CAF573E"/>
    <w:rsid w:val="2CCF6074"/>
    <w:rsid w:val="2D281F11"/>
    <w:rsid w:val="2E1343CF"/>
    <w:rsid w:val="2E1B4E93"/>
    <w:rsid w:val="2E1D349F"/>
    <w:rsid w:val="2E301245"/>
    <w:rsid w:val="2E30575E"/>
    <w:rsid w:val="2E4E1113"/>
    <w:rsid w:val="2E58328F"/>
    <w:rsid w:val="2E5B7B24"/>
    <w:rsid w:val="2E627104"/>
    <w:rsid w:val="2E9B466E"/>
    <w:rsid w:val="2E9D5B05"/>
    <w:rsid w:val="2EC175B4"/>
    <w:rsid w:val="2ECA7599"/>
    <w:rsid w:val="2ED51684"/>
    <w:rsid w:val="2EEA4CFC"/>
    <w:rsid w:val="2F154177"/>
    <w:rsid w:val="2F1B7042"/>
    <w:rsid w:val="2F2974E4"/>
    <w:rsid w:val="2F4B357D"/>
    <w:rsid w:val="2F5C6969"/>
    <w:rsid w:val="2F6A419A"/>
    <w:rsid w:val="2F7566F7"/>
    <w:rsid w:val="2FEF6776"/>
    <w:rsid w:val="2FF922CB"/>
    <w:rsid w:val="303F2258"/>
    <w:rsid w:val="306F163B"/>
    <w:rsid w:val="3096622A"/>
    <w:rsid w:val="3098505F"/>
    <w:rsid w:val="30BF558E"/>
    <w:rsid w:val="30E06987"/>
    <w:rsid w:val="314A554A"/>
    <w:rsid w:val="314C2DFC"/>
    <w:rsid w:val="316D5945"/>
    <w:rsid w:val="318D5BB2"/>
    <w:rsid w:val="31903F88"/>
    <w:rsid w:val="31AD2D45"/>
    <w:rsid w:val="31C62AF1"/>
    <w:rsid w:val="31CF2D03"/>
    <w:rsid w:val="31D13C46"/>
    <w:rsid w:val="31D36668"/>
    <w:rsid w:val="31EC5663"/>
    <w:rsid w:val="3207249C"/>
    <w:rsid w:val="321E77E6"/>
    <w:rsid w:val="32356563"/>
    <w:rsid w:val="32625925"/>
    <w:rsid w:val="327F686F"/>
    <w:rsid w:val="328C06D1"/>
    <w:rsid w:val="32D20DF3"/>
    <w:rsid w:val="33230847"/>
    <w:rsid w:val="334271E9"/>
    <w:rsid w:val="336F3EC8"/>
    <w:rsid w:val="33732CD6"/>
    <w:rsid w:val="33A54205"/>
    <w:rsid w:val="33A809BB"/>
    <w:rsid w:val="33C56012"/>
    <w:rsid w:val="33C64E57"/>
    <w:rsid w:val="33E10ACB"/>
    <w:rsid w:val="33EC0CF4"/>
    <w:rsid w:val="34346E4D"/>
    <w:rsid w:val="3439440E"/>
    <w:rsid w:val="344408B8"/>
    <w:rsid w:val="34645984"/>
    <w:rsid w:val="346D04A6"/>
    <w:rsid w:val="34A42225"/>
    <w:rsid w:val="34A826EA"/>
    <w:rsid w:val="34B32468"/>
    <w:rsid w:val="34B47F8E"/>
    <w:rsid w:val="34B561E0"/>
    <w:rsid w:val="34E36C65"/>
    <w:rsid w:val="354D6418"/>
    <w:rsid w:val="355946A7"/>
    <w:rsid w:val="357532E4"/>
    <w:rsid w:val="35942299"/>
    <w:rsid w:val="35FE3D88"/>
    <w:rsid w:val="360729D2"/>
    <w:rsid w:val="3617697B"/>
    <w:rsid w:val="36176A26"/>
    <w:rsid w:val="366D6F38"/>
    <w:rsid w:val="3684307D"/>
    <w:rsid w:val="36996B07"/>
    <w:rsid w:val="36CA40C7"/>
    <w:rsid w:val="36DF4754"/>
    <w:rsid w:val="36F3515C"/>
    <w:rsid w:val="37353608"/>
    <w:rsid w:val="373727B6"/>
    <w:rsid w:val="37416FAB"/>
    <w:rsid w:val="37477A8B"/>
    <w:rsid w:val="376C0BCD"/>
    <w:rsid w:val="37AE6F16"/>
    <w:rsid w:val="37AF2CE2"/>
    <w:rsid w:val="37DF46E6"/>
    <w:rsid w:val="37F25055"/>
    <w:rsid w:val="37FE3C1C"/>
    <w:rsid w:val="38173FC5"/>
    <w:rsid w:val="381B27FE"/>
    <w:rsid w:val="38227065"/>
    <w:rsid w:val="382673F4"/>
    <w:rsid w:val="384004B6"/>
    <w:rsid w:val="38521EBD"/>
    <w:rsid w:val="38591578"/>
    <w:rsid w:val="38671BF8"/>
    <w:rsid w:val="38763ED8"/>
    <w:rsid w:val="38AA5930"/>
    <w:rsid w:val="38C81CFF"/>
    <w:rsid w:val="38C8656B"/>
    <w:rsid w:val="38F32B57"/>
    <w:rsid w:val="38FD0155"/>
    <w:rsid w:val="39025620"/>
    <w:rsid w:val="390E2362"/>
    <w:rsid w:val="391A2AB5"/>
    <w:rsid w:val="39233D2C"/>
    <w:rsid w:val="39237123"/>
    <w:rsid w:val="392C4597"/>
    <w:rsid w:val="394967A2"/>
    <w:rsid w:val="395C1320"/>
    <w:rsid w:val="3962798D"/>
    <w:rsid w:val="397241C4"/>
    <w:rsid w:val="398657A6"/>
    <w:rsid w:val="3991089E"/>
    <w:rsid w:val="399A1EE0"/>
    <w:rsid w:val="39CA7F45"/>
    <w:rsid w:val="39EA7CA2"/>
    <w:rsid w:val="39F01E08"/>
    <w:rsid w:val="3A286BB1"/>
    <w:rsid w:val="3A6C5593"/>
    <w:rsid w:val="3A6F6E31"/>
    <w:rsid w:val="3A9E396B"/>
    <w:rsid w:val="3AA43519"/>
    <w:rsid w:val="3AF045A5"/>
    <w:rsid w:val="3B1C6C2F"/>
    <w:rsid w:val="3B1E6086"/>
    <w:rsid w:val="3B2531CA"/>
    <w:rsid w:val="3B291936"/>
    <w:rsid w:val="3B563F50"/>
    <w:rsid w:val="3B614D09"/>
    <w:rsid w:val="3B956404"/>
    <w:rsid w:val="3B9F7923"/>
    <w:rsid w:val="3BBD4B13"/>
    <w:rsid w:val="3BBF2475"/>
    <w:rsid w:val="3C0B57CC"/>
    <w:rsid w:val="3C122563"/>
    <w:rsid w:val="3C181605"/>
    <w:rsid w:val="3C20642F"/>
    <w:rsid w:val="3C2838C8"/>
    <w:rsid w:val="3C3139FF"/>
    <w:rsid w:val="3C4A1EF3"/>
    <w:rsid w:val="3C4A5C71"/>
    <w:rsid w:val="3C75250B"/>
    <w:rsid w:val="3C862890"/>
    <w:rsid w:val="3CAE3758"/>
    <w:rsid w:val="3CC371BF"/>
    <w:rsid w:val="3CF6479A"/>
    <w:rsid w:val="3D253D1E"/>
    <w:rsid w:val="3D65451B"/>
    <w:rsid w:val="3D9A2085"/>
    <w:rsid w:val="3DA804D3"/>
    <w:rsid w:val="3DAA0180"/>
    <w:rsid w:val="3DB159B2"/>
    <w:rsid w:val="3DBD4283"/>
    <w:rsid w:val="3DF31B27"/>
    <w:rsid w:val="3DF5699B"/>
    <w:rsid w:val="3E22474C"/>
    <w:rsid w:val="3E295549"/>
    <w:rsid w:val="3E416D36"/>
    <w:rsid w:val="3E4A464A"/>
    <w:rsid w:val="3E4F541F"/>
    <w:rsid w:val="3E7836D5"/>
    <w:rsid w:val="3E79027E"/>
    <w:rsid w:val="3EBC5573"/>
    <w:rsid w:val="3EC71097"/>
    <w:rsid w:val="3EF208CD"/>
    <w:rsid w:val="3EFA4449"/>
    <w:rsid w:val="3F1A154C"/>
    <w:rsid w:val="3F24707A"/>
    <w:rsid w:val="3F2C0B7F"/>
    <w:rsid w:val="3F340649"/>
    <w:rsid w:val="3F446651"/>
    <w:rsid w:val="3F581721"/>
    <w:rsid w:val="3FA27C49"/>
    <w:rsid w:val="3FD71F5E"/>
    <w:rsid w:val="3FE74DD4"/>
    <w:rsid w:val="400A60DF"/>
    <w:rsid w:val="40251D40"/>
    <w:rsid w:val="407C5E04"/>
    <w:rsid w:val="408A49C4"/>
    <w:rsid w:val="408D6263"/>
    <w:rsid w:val="40A42422"/>
    <w:rsid w:val="40B80F33"/>
    <w:rsid w:val="40C61775"/>
    <w:rsid w:val="40D84AFB"/>
    <w:rsid w:val="4110479E"/>
    <w:rsid w:val="41287B9A"/>
    <w:rsid w:val="414D154E"/>
    <w:rsid w:val="41AF045B"/>
    <w:rsid w:val="41AF2F7A"/>
    <w:rsid w:val="41B917FB"/>
    <w:rsid w:val="41BB295C"/>
    <w:rsid w:val="41DA4D70"/>
    <w:rsid w:val="41DE0B52"/>
    <w:rsid w:val="41F45E6E"/>
    <w:rsid w:val="41F67E38"/>
    <w:rsid w:val="420662CD"/>
    <w:rsid w:val="4229045D"/>
    <w:rsid w:val="422B40FE"/>
    <w:rsid w:val="42597579"/>
    <w:rsid w:val="425A1ABB"/>
    <w:rsid w:val="42656E2C"/>
    <w:rsid w:val="42683FDA"/>
    <w:rsid w:val="42723EAA"/>
    <w:rsid w:val="42870CEC"/>
    <w:rsid w:val="42B71375"/>
    <w:rsid w:val="42E75D78"/>
    <w:rsid w:val="42EF43F8"/>
    <w:rsid w:val="431F7DE0"/>
    <w:rsid w:val="43432C09"/>
    <w:rsid w:val="43734889"/>
    <w:rsid w:val="438A0A5C"/>
    <w:rsid w:val="439A2636"/>
    <w:rsid w:val="439A60F8"/>
    <w:rsid w:val="43A2528D"/>
    <w:rsid w:val="43B206D7"/>
    <w:rsid w:val="43DE2931"/>
    <w:rsid w:val="43F94245"/>
    <w:rsid w:val="449776B0"/>
    <w:rsid w:val="44B5410F"/>
    <w:rsid w:val="44BD24D5"/>
    <w:rsid w:val="44D46143"/>
    <w:rsid w:val="44EC107E"/>
    <w:rsid w:val="44F248E6"/>
    <w:rsid w:val="451158E5"/>
    <w:rsid w:val="451B2D48"/>
    <w:rsid w:val="45226E14"/>
    <w:rsid w:val="45317630"/>
    <w:rsid w:val="453D4F37"/>
    <w:rsid w:val="4541761C"/>
    <w:rsid w:val="454D5FC1"/>
    <w:rsid w:val="45537C28"/>
    <w:rsid w:val="45594965"/>
    <w:rsid w:val="458D25B3"/>
    <w:rsid w:val="459D785F"/>
    <w:rsid w:val="45AA51C1"/>
    <w:rsid w:val="45AE74C0"/>
    <w:rsid w:val="45DD5596"/>
    <w:rsid w:val="4601606C"/>
    <w:rsid w:val="46195EA3"/>
    <w:rsid w:val="46386C71"/>
    <w:rsid w:val="463B0E67"/>
    <w:rsid w:val="464F511D"/>
    <w:rsid w:val="465A037E"/>
    <w:rsid w:val="466730B2"/>
    <w:rsid w:val="466B25F0"/>
    <w:rsid w:val="46984ED0"/>
    <w:rsid w:val="469D4D26"/>
    <w:rsid w:val="46A51F48"/>
    <w:rsid w:val="46A75BA4"/>
    <w:rsid w:val="46AD0C86"/>
    <w:rsid w:val="46D64180"/>
    <w:rsid w:val="46F030A7"/>
    <w:rsid w:val="46F21627"/>
    <w:rsid w:val="46FF778E"/>
    <w:rsid w:val="47051B3D"/>
    <w:rsid w:val="4706127F"/>
    <w:rsid w:val="47431D2E"/>
    <w:rsid w:val="47831D58"/>
    <w:rsid w:val="4783216D"/>
    <w:rsid w:val="478D1060"/>
    <w:rsid w:val="479B51BE"/>
    <w:rsid w:val="479F79CF"/>
    <w:rsid w:val="47B81375"/>
    <w:rsid w:val="47DF4828"/>
    <w:rsid w:val="47F724CF"/>
    <w:rsid w:val="480745EA"/>
    <w:rsid w:val="4823125B"/>
    <w:rsid w:val="48271508"/>
    <w:rsid w:val="48585EC7"/>
    <w:rsid w:val="48693111"/>
    <w:rsid w:val="48B761C8"/>
    <w:rsid w:val="48BA4A06"/>
    <w:rsid w:val="48E6143F"/>
    <w:rsid w:val="48ED3BE2"/>
    <w:rsid w:val="490D6395"/>
    <w:rsid w:val="4948541D"/>
    <w:rsid w:val="49792844"/>
    <w:rsid w:val="497E36D7"/>
    <w:rsid w:val="498D48D8"/>
    <w:rsid w:val="49BC5DEA"/>
    <w:rsid w:val="49CD0115"/>
    <w:rsid w:val="49CF51F6"/>
    <w:rsid w:val="49E41B54"/>
    <w:rsid w:val="4A16137A"/>
    <w:rsid w:val="4A163167"/>
    <w:rsid w:val="4A1E47A6"/>
    <w:rsid w:val="4A4554B8"/>
    <w:rsid w:val="4A565917"/>
    <w:rsid w:val="4A681618"/>
    <w:rsid w:val="4A783AE0"/>
    <w:rsid w:val="4A807649"/>
    <w:rsid w:val="4ABF5428"/>
    <w:rsid w:val="4AC7411F"/>
    <w:rsid w:val="4AE06CA6"/>
    <w:rsid w:val="4AE924D0"/>
    <w:rsid w:val="4B0E13B6"/>
    <w:rsid w:val="4B0F02D7"/>
    <w:rsid w:val="4B0F3F03"/>
    <w:rsid w:val="4B3726A8"/>
    <w:rsid w:val="4B392ADA"/>
    <w:rsid w:val="4B4C5AEF"/>
    <w:rsid w:val="4B622267"/>
    <w:rsid w:val="4B6723EE"/>
    <w:rsid w:val="4B6C665A"/>
    <w:rsid w:val="4B7C315C"/>
    <w:rsid w:val="4BE551DB"/>
    <w:rsid w:val="4C007AE3"/>
    <w:rsid w:val="4C175AA8"/>
    <w:rsid w:val="4C231829"/>
    <w:rsid w:val="4C9A5E02"/>
    <w:rsid w:val="4CA730EB"/>
    <w:rsid w:val="4CCF082A"/>
    <w:rsid w:val="4CD20886"/>
    <w:rsid w:val="4CD32BA2"/>
    <w:rsid w:val="4CF1292E"/>
    <w:rsid w:val="4D2828CC"/>
    <w:rsid w:val="4D8174FB"/>
    <w:rsid w:val="4D99174C"/>
    <w:rsid w:val="4DA30DB9"/>
    <w:rsid w:val="4DBF37D4"/>
    <w:rsid w:val="4DD059E1"/>
    <w:rsid w:val="4DE707BB"/>
    <w:rsid w:val="4DF73D16"/>
    <w:rsid w:val="4E3E294A"/>
    <w:rsid w:val="4E42482D"/>
    <w:rsid w:val="4E5C47EC"/>
    <w:rsid w:val="4E656129"/>
    <w:rsid w:val="4E8B50EA"/>
    <w:rsid w:val="4EAA5329"/>
    <w:rsid w:val="4EAB1796"/>
    <w:rsid w:val="4EB86BA1"/>
    <w:rsid w:val="4EBD7F0B"/>
    <w:rsid w:val="4ECD0FFC"/>
    <w:rsid w:val="4F0B374A"/>
    <w:rsid w:val="4F132893"/>
    <w:rsid w:val="4F263AAC"/>
    <w:rsid w:val="4F3878FF"/>
    <w:rsid w:val="4F3D265E"/>
    <w:rsid w:val="4F45257C"/>
    <w:rsid w:val="4F4E4E0F"/>
    <w:rsid w:val="4F5166AD"/>
    <w:rsid w:val="4F5907A7"/>
    <w:rsid w:val="4F5B1EAD"/>
    <w:rsid w:val="4F6079B5"/>
    <w:rsid w:val="4F6D23A4"/>
    <w:rsid w:val="4F7725B8"/>
    <w:rsid w:val="4FD55530"/>
    <w:rsid w:val="4FFE0466"/>
    <w:rsid w:val="50000D09"/>
    <w:rsid w:val="50083210"/>
    <w:rsid w:val="50157BA4"/>
    <w:rsid w:val="502A6A60"/>
    <w:rsid w:val="50354580"/>
    <w:rsid w:val="5038468C"/>
    <w:rsid w:val="505B285C"/>
    <w:rsid w:val="50811214"/>
    <w:rsid w:val="50862B98"/>
    <w:rsid w:val="5095021F"/>
    <w:rsid w:val="50966CC4"/>
    <w:rsid w:val="50B60102"/>
    <w:rsid w:val="50BC224C"/>
    <w:rsid w:val="5105156B"/>
    <w:rsid w:val="51093AFE"/>
    <w:rsid w:val="5121345C"/>
    <w:rsid w:val="51295DBA"/>
    <w:rsid w:val="51400845"/>
    <w:rsid w:val="51695F30"/>
    <w:rsid w:val="518669C6"/>
    <w:rsid w:val="51993853"/>
    <w:rsid w:val="519D3E2C"/>
    <w:rsid w:val="51B1409D"/>
    <w:rsid w:val="51B318A1"/>
    <w:rsid w:val="51B65747"/>
    <w:rsid w:val="51BF2818"/>
    <w:rsid w:val="51D850AE"/>
    <w:rsid w:val="51EC090F"/>
    <w:rsid w:val="51FA74D0"/>
    <w:rsid w:val="520C7E9B"/>
    <w:rsid w:val="522324BB"/>
    <w:rsid w:val="52360327"/>
    <w:rsid w:val="523751C7"/>
    <w:rsid w:val="5271674C"/>
    <w:rsid w:val="52A50717"/>
    <w:rsid w:val="52BC29D7"/>
    <w:rsid w:val="52D0558F"/>
    <w:rsid w:val="52D257BE"/>
    <w:rsid w:val="52D85B18"/>
    <w:rsid w:val="52EA4028"/>
    <w:rsid w:val="52EF4B5B"/>
    <w:rsid w:val="52F82DE3"/>
    <w:rsid w:val="530B4DDD"/>
    <w:rsid w:val="530E17B5"/>
    <w:rsid w:val="534C0334"/>
    <w:rsid w:val="53536E98"/>
    <w:rsid w:val="535D2B55"/>
    <w:rsid w:val="53780317"/>
    <w:rsid w:val="5385449C"/>
    <w:rsid w:val="5391176E"/>
    <w:rsid w:val="539777DE"/>
    <w:rsid w:val="53C075B6"/>
    <w:rsid w:val="53E0223F"/>
    <w:rsid w:val="53E775E0"/>
    <w:rsid w:val="53EA420E"/>
    <w:rsid w:val="53F62D60"/>
    <w:rsid w:val="54353185"/>
    <w:rsid w:val="544A4A58"/>
    <w:rsid w:val="54596730"/>
    <w:rsid w:val="54613BF0"/>
    <w:rsid w:val="54630624"/>
    <w:rsid w:val="548D462B"/>
    <w:rsid w:val="54904CD5"/>
    <w:rsid w:val="549C576C"/>
    <w:rsid w:val="54A51512"/>
    <w:rsid w:val="54BD369B"/>
    <w:rsid w:val="54C32806"/>
    <w:rsid w:val="54F347BC"/>
    <w:rsid w:val="55230AEC"/>
    <w:rsid w:val="5561687F"/>
    <w:rsid w:val="55DE39FE"/>
    <w:rsid w:val="55E635C8"/>
    <w:rsid w:val="56044479"/>
    <w:rsid w:val="562D7E5B"/>
    <w:rsid w:val="5641747C"/>
    <w:rsid w:val="5663166A"/>
    <w:rsid w:val="567233E3"/>
    <w:rsid w:val="569C4634"/>
    <w:rsid w:val="569F6480"/>
    <w:rsid w:val="56A119E7"/>
    <w:rsid w:val="56A565AE"/>
    <w:rsid w:val="56B129E1"/>
    <w:rsid w:val="56C4225C"/>
    <w:rsid w:val="56CE37F3"/>
    <w:rsid w:val="56D470E4"/>
    <w:rsid w:val="56D7419C"/>
    <w:rsid w:val="56E61018"/>
    <w:rsid w:val="57155951"/>
    <w:rsid w:val="5717642E"/>
    <w:rsid w:val="572130F3"/>
    <w:rsid w:val="57355A33"/>
    <w:rsid w:val="573973D3"/>
    <w:rsid w:val="57566C6E"/>
    <w:rsid w:val="57711FE2"/>
    <w:rsid w:val="578002B7"/>
    <w:rsid w:val="57A23F4A"/>
    <w:rsid w:val="57B568F3"/>
    <w:rsid w:val="57D91936"/>
    <w:rsid w:val="57E04651"/>
    <w:rsid w:val="57F549C2"/>
    <w:rsid w:val="58156E12"/>
    <w:rsid w:val="58202A18"/>
    <w:rsid w:val="58254B7B"/>
    <w:rsid w:val="58413852"/>
    <w:rsid w:val="584D4691"/>
    <w:rsid w:val="587A55A9"/>
    <w:rsid w:val="588E5937"/>
    <w:rsid w:val="58A837E2"/>
    <w:rsid w:val="58B2640F"/>
    <w:rsid w:val="58BD088A"/>
    <w:rsid w:val="58CD1630"/>
    <w:rsid w:val="58D96793"/>
    <w:rsid w:val="58F44792"/>
    <w:rsid w:val="58F46A27"/>
    <w:rsid w:val="591309D0"/>
    <w:rsid w:val="59326970"/>
    <w:rsid w:val="59374B66"/>
    <w:rsid w:val="59456C43"/>
    <w:rsid w:val="5974619C"/>
    <w:rsid w:val="597933D0"/>
    <w:rsid w:val="59A321FB"/>
    <w:rsid w:val="5A166E71"/>
    <w:rsid w:val="5A3D6C22"/>
    <w:rsid w:val="5A437E53"/>
    <w:rsid w:val="5A5B2AD6"/>
    <w:rsid w:val="5A6000EC"/>
    <w:rsid w:val="5A67606C"/>
    <w:rsid w:val="5A707516"/>
    <w:rsid w:val="5AB007CB"/>
    <w:rsid w:val="5AB32912"/>
    <w:rsid w:val="5AC30910"/>
    <w:rsid w:val="5AF72F69"/>
    <w:rsid w:val="5B377664"/>
    <w:rsid w:val="5B5153BA"/>
    <w:rsid w:val="5B63561B"/>
    <w:rsid w:val="5B962018"/>
    <w:rsid w:val="5BA364E3"/>
    <w:rsid w:val="5BA57794"/>
    <w:rsid w:val="5BBF093A"/>
    <w:rsid w:val="5BCA1830"/>
    <w:rsid w:val="5BCD17B1"/>
    <w:rsid w:val="5BEA24B6"/>
    <w:rsid w:val="5BFC7A7E"/>
    <w:rsid w:val="5C177711"/>
    <w:rsid w:val="5C182A2D"/>
    <w:rsid w:val="5C321615"/>
    <w:rsid w:val="5C441F61"/>
    <w:rsid w:val="5C6B34A4"/>
    <w:rsid w:val="5C9D73D6"/>
    <w:rsid w:val="5CB5471F"/>
    <w:rsid w:val="5D04687A"/>
    <w:rsid w:val="5D056805"/>
    <w:rsid w:val="5D3E6052"/>
    <w:rsid w:val="5D436927"/>
    <w:rsid w:val="5D6F2EB3"/>
    <w:rsid w:val="5D706F24"/>
    <w:rsid w:val="5D752101"/>
    <w:rsid w:val="5DA66CFA"/>
    <w:rsid w:val="5E0E2D1D"/>
    <w:rsid w:val="5E177548"/>
    <w:rsid w:val="5E3742A2"/>
    <w:rsid w:val="5E391380"/>
    <w:rsid w:val="5E6D0619"/>
    <w:rsid w:val="5E6F5AED"/>
    <w:rsid w:val="5E9345EC"/>
    <w:rsid w:val="5E93631F"/>
    <w:rsid w:val="5EA20CD3"/>
    <w:rsid w:val="5ECE5E26"/>
    <w:rsid w:val="5ED1727A"/>
    <w:rsid w:val="5ED85C93"/>
    <w:rsid w:val="5F0059FA"/>
    <w:rsid w:val="5F110B70"/>
    <w:rsid w:val="5F43626B"/>
    <w:rsid w:val="5F677827"/>
    <w:rsid w:val="5FC66C44"/>
    <w:rsid w:val="5FE6790C"/>
    <w:rsid w:val="5FF05A6E"/>
    <w:rsid w:val="601259E5"/>
    <w:rsid w:val="60254285"/>
    <w:rsid w:val="602D23BF"/>
    <w:rsid w:val="602F6597"/>
    <w:rsid w:val="603F641A"/>
    <w:rsid w:val="60464027"/>
    <w:rsid w:val="60487608"/>
    <w:rsid w:val="605505D8"/>
    <w:rsid w:val="60563B24"/>
    <w:rsid w:val="608A155A"/>
    <w:rsid w:val="609A0DC3"/>
    <w:rsid w:val="609C2D4E"/>
    <w:rsid w:val="60B307D8"/>
    <w:rsid w:val="60B54045"/>
    <w:rsid w:val="60DA097C"/>
    <w:rsid w:val="610E08A2"/>
    <w:rsid w:val="611F660B"/>
    <w:rsid w:val="612F56B4"/>
    <w:rsid w:val="61481918"/>
    <w:rsid w:val="614C3178"/>
    <w:rsid w:val="6160716E"/>
    <w:rsid w:val="617A5F38"/>
    <w:rsid w:val="61842912"/>
    <w:rsid w:val="6186244F"/>
    <w:rsid w:val="619C5EAE"/>
    <w:rsid w:val="61D90EB0"/>
    <w:rsid w:val="61E0211F"/>
    <w:rsid w:val="61E15FB7"/>
    <w:rsid w:val="61E84C4F"/>
    <w:rsid w:val="61EB6341"/>
    <w:rsid w:val="62037F85"/>
    <w:rsid w:val="6209484B"/>
    <w:rsid w:val="621F0BC7"/>
    <w:rsid w:val="622A6C72"/>
    <w:rsid w:val="623747AF"/>
    <w:rsid w:val="62712181"/>
    <w:rsid w:val="627F1817"/>
    <w:rsid w:val="6280757E"/>
    <w:rsid w:val="62F85366"/>
    <w:rsid w:val="62F936A9"/>
    <w:rsid w:val="63097573"/>
    <w:rsid w:val="6333639E"/>
    <w:rsid w:val="63427C98"/>
    <w:rsid w:val="63773F84"/>
    <w:rsid w:val="63BD33AF"/>
    <w:rsid w:val="640A42E5"/>
    <w:rsid w:val="642A0419"/>
    <w:rsid w:val="645B3DFE"/>
    <w:rsid w:val="64744EC0"/>
    <w:rsid w:val="64A130EA"/>
    <w:rsid w:val="64A64BD6"/>
    <w:rsid w:val="64AA2CE5"/>
    <w:rsid w:val="64B74DAD"/>
    <w:rsid w:val="64CF0348"/>
    <w:rsid w:val="64E215AA"/>
    <w:rsid w:val="65035C73"/>
    <w:rsid w:val="652C6837"/>
    <w:rsid w:val="652D1EB6"/>
    <w:rsid w:val="652F0B9F"/>
    <w:rsid w:val="653345FA"/>
    <w:rsid w:val="65611973"/>
    <w:rsid w:val="65624D19"/>
    <w:rsid w:val="656A4212"/>
    <w:rsid w:val="65757142"/>
    <w:rsid w:val="65B80DDC"/>
    <w:rsid w:val="65C52709"/>
    <w:rsid w:val="65CC59D9"/>
    <w:rsid w:val="65D7489A"/>
    <w:rsid w:val="65DC2D1D"/>
    <w:rsid w:val="65EB47EB"/>
    <w:rsid w:val="66422BD5"/>
    <w:rsid w:val="6651660F"/>
    <w:rsid w:val="66856F39"/>
    <w:rsid w:val="66B27D9D"/>
    <w:rsid w:val="66C9001F"/>
    <w:rsid w:val="66E1692D"/>
    <w:rsid w:val="66EA1D40"/>
    <w:rsid w:val="66FF06EB"/>
    <w:rsid w:val="670C1694"/>
    <w:rsid w:val="67191D4F"/>
    <w:rsid w:val="672957C5"/>
    <w:rsid w:val="674C7C6A"/>
    <w:rsid w:val="675C203D"/>
    <w:rsid w:val="679C20DE"/>
    <w:rsid w:val="67B92388"/>
    <w:rsid w:val="67D003C5"/>
    <w:rsid w:val="67F105D6"/>
    <w:rsid w:val="681702C7"/>
    <w:rsid w:val="681A01F7"/>
    <w:rsid w:val="68253C75"/>
    <w:rsid w:val="686764A5"/>
    <w:rsid w:val="68881CF5"/>
    <w:rsid w:val="68AB6B45"/>
    <w:rsid w:val="68C53F3C"/>
    <w:rsid w:val="68C654A3"/>
    <w:rsid w:val="68ED3493"/>
    <w:rsid w:val="68F60BCC"/>
    <w:rsid w:val="691E364C"/>
    <w:rsid w:val="692E3E29"/>
    <w:rsid w:val="6930464D"/>
    <w:rsid w:val="6953733F"/>
    <w:rsid w:val="695C260C"/>
    <w:rsid w:val="695D5763"/>
    <w:rsid w:val="69697BF3"/>
    <w:rsid w:val="69817558"/>
    <w:rsid w:val="69AE2C22"/>
    <w:rsid w:val="69C064B2"/>
    <w:rsid w:val="69C54A59"/>
    <w:rsid w:val="6A136F29"/>
    <w:rsid w:val="6A2035A3"/>
    <w:rsid w:val="6A497BD0"/>
    <w:rsid w:val="6A4E73DC"/>
    <w:rsid w:val="6A8C3F8D"/>
    <w:rsid w:val="6A8E734B"/>
    <w:rsid w:val="6A9863D5"/>
    <w:rsid w:val="6AB66D3A"/>
    <w:rsid w:val="6ADC37BF"/>
    <w:rsid w:val="6ADE29E9"/>
    <w:rsid w:val="6AFC4DA8"/>
    <w:rsid w:val="6AFC67CD"/>
    <w:rsid w:val="6BA37E39"/>
    <w:rsid w:val="6BAC0D7F"/>
    <w:rsid w:val="6BC148C3"/>
    <w:rsid w:val="6BC26107"/>
    <w:rsid w:val="6BD417B1"/>
    <w:rsid w:val="6C00317B"/>
    <w:rsid w:val="6C11591D"/>
    <w:rsid w:val="6C4667A6"/>
    <w:rsid w:val="6C4D50AB"/>
    <w:rsid w:val="6C577D9F"/>
    <w:rsid w:val="6C595064"/>
    <w:rsid w:val="6C6149C5"/>
    <w:rsid w:val="6C6B5F14"/>
    <w:rsid w:val="6C7049B3"/>
    <w:rsid w:val="6C740AB3"/>
    <w:rsid w:val="6C83757B"/>
    <w:rsid w:val="6C944FDB"/>
    <w:rsid w:val="6CF36B1B"/>
    <w:rsid w:val="6CFA49B5"/>
    <w:rsid w:val="6D0E3F65"/>
    <w:rsid w:val="6D1424B5"/>
    <w:rsid w:val="6D2E571F"/>
    <w:rsid w:val="6D351BC8"/>
    <w:rsid w:val="6D5515B4"/>
    <w:rsid w:val="6D68133A"/>
    <w:rsid w:val="6D6A6F5B"/>
    <w:rsid w:val="6D716441"/>
    <w:rsid w:val="6DA22033"/>
    <w:rsid w:val="6DCD0457"/>
    <w:rsid w:val="6DD8456C"/>
    <w:rsid w:val="6DE309C1"/>
    <w:rsid w:val="6DFD7CD4"/>
    <w:rsid w:val="6E22686A"/>
    <w:rsid w:val="6E2E4332"/>
    <w:rsid w:val="6E3F4C74"/>
    <w:rsid w:val="6E45376A"/>
    <w:rsid w:val="6E4D2A4F"/>
    <w:rsid w:val="6E7837FF"/>
    <w:rsid w:val="6E786D73"/>
    <w:rsid w:val="6E7A30D3"/>
    <w:rsid w:val="6E851A78"/>
    <w:rsid w:val="6E8E3DA1"/>
    <w:rsid w:val="6EA43C98"/>
    <w:rsid w:val="6EEC6902"/>
    <w:rsid w:val="6EF8049C"/>
    <w:rsid w:val="6F0230C8"/>
    <w:rsid w:val="6F1D1FF0"/>
    <w:rsid w:val="6F241291"/>
    <w:rsid w:val="6F773ACD"/>
    <w:rsid w:val="6F872993"/>
    <w:rsid w:val="6F94063D"/>
    <w:rsid w:val="6F9D176F"/>
    <w:rsid w:val="6FF173C5"/>
    <w:rsid w:val="6FF24D44"/>
    <w:rsid w:val="6FF52974"/>
    <w:rsid w:val="701557A9"/>
    <w:rsid w:val="701F03D6"/>
    <w:rsid w:val="70237F20"/>
    <w:rsid w:val="702B762D"/>
    <w:rsid w:val="70493F3F"/>
    <w:rsid w:val="70624CEE"/>
    <w:rsid w:val="70686CCD"/>
    <w:rsid w:val="7083468D"/>
    <w:rsid w:val="70974410"/>
    <w:rsid w:val="709904B9"/>
    <w:rsid w:val="70A94F94"/>
    <w:rsid w:val="70B54896"/>
    <w:rsid w:val="70B92A38"/>
    <w:rsid w:val="70BE300F"/>
    <w:rsid w:val="70C25205"/>
    <w:rsid w:val="70FE448F"/>
    <w:rsid w:val="71233EF6"/>
    <w:rsid w:val="713734FD"/>
    <w:rsid w:val="7148395C"/>
    <w:rsid w:val="71634B83"/>
    <w:rsid w:val="716A223C"/>
    <w:rsid w:val="716D19D1"/>
    <w:rsid w:val="717604C9"/>
    <w:rsid w:val="71A76679"/>
    <w:rsid w:val="71B86AA7"/>
    <w:rsid w:val="71CA25C3"/>
    <w:rsid w:val="71E4239E"/>
    <w:rsid w:val="72264127"/>
    <w:rsid w:val="723B526F"/>
    <w:rsid w:val="723F4D5F"/>
    <w:rsid w:val="72511805"/>
    <w:rsid w:val="72744F5C"/>
    <w:rsid w:val="728C7879"/>
    <w:rsid w:val="729C3F60"/>
    <w:rsid w:val="72E41463"/>
    <w:rsid w:val="72E47DEF"/>
    <w:rsid w:val="730D09BA"/>
    <w:rsid w:val="73124222"/>
    <w:rsid w:val="731C4AB6"/>
    <w:rsid w:val="735C5F7B"/>
    <w:rsid w:val="735F0AE9"/>
    <w:rsid w:val="736D1458"/>
    <w:rsid w:val="737E652E"/>
    <w:rsid w:val="73966CD6"/>
    <w:rsid w:val="73990CB0"/>
    <w:rsid w:val="73B47087"/>
    <w:rsid w:val="73F23904"/>
    <w:rsid w:val="73FA3FC5"/>
    <w:rsid w:val="742F3313"/>
    <w:rsid w:val="7439635F"/>
    <w:rsid w:val="744A64E5"/>
    <w:rsid w:val="74684F3B"/>
    <w:rsid w:val="74E97204"/>
    <w:rsid w:val="74F32834"/>
    <w:rsid w:val="74FA2C3D"/>
    <w:rsid w:val="750004E2"/>
    <w:rsid w:val="75093CC1"/>
    <w:rsid w:val="753876B2"/>
    <w:rsid w:val="753A35BC"/>
    <w:rsid w:val="75524DAA"/>
    <w:rsid w:val="756357C0"/>
    <w:rsid w:val="75862829"/>
    <w:rsid w:val="75D70B7B"/>
    <w:rsid w:val="75D827AD"/>
    <w:rsid w:val="75DD2796"/>
    <w:rsid w:val="75F714D3"/>
    <w:rsid w:val="76026F20"/>
    <w:rsid w:val="761B4567"/>
    <w:rsid w:val="764564FA"/>
    <w:rsid w:val="766D54ED"/>
    <w:rsid w:val="768631AC"/>
    <w:rsid w:val="76934ECB"/>
    <w:rsid w:val="769F6178"/>
    <w:rsid w:val="76C75323"/>
    <w:rsid w:val="7745190C"/>
    <w:rsid w:val="775760C4"/>
    <w:rsid w:val="777C4718"/>
    <w:rsid w:val="777F548B"/>
    <w:rsid w:val="779B361A"/>
    <w:rsid w:val="77CB499F"/>
    <w:rsid w:val="77D128A3"/>
    <w:rsid w:val="77E35B10"/>
    <w:rsid w:val="77EA751B"/>
    <w:rsid w:val="781A0270"/>
    <w:rsid w:val="78244A06"/>
    <w:rsid w:val="78540E39"/>
    <w:rsid w:val="787F18F9"/>
    <w:rsid w:val="78A84CE1"/>
    <w:rsid w:val="78B11070"/>
    <w:rsid w:val="78CC5F02"/>
    <w:rsid w:val="78DF14AA"/>
    <w:rsid w:val="78E57CE3"/>
    <w:rsid w:val="78ED0487"/>
    <w:rsid w:val="78F40D70"/>
    <w:rsid w:val="791E03B2"/>
    <w:rsid w:val="79712B30"/>
    <w:rsid w:val="7972394D"/>
    <w:rsid w:val="798F1479"/>
    <w:rsid w:val="799D236B"/>
    <w:rsid w:val="79B332C6"/>
    <w:rsid w:val="79BA116F"/>
    <w:rsid w:val="7A301431"/>
    <w:rsid w:val="7A3A405E"/>
    <w:rsid w:val="7A401675"/>
    <w:rsid w:val="7A4B1DC7"/>
    <w:rsid w:val="7A67670A"/>
    <w:rsid w:val="7A953371"/>
    <w:rsid w:val="7AA2473C"/>
    <w:rsid w:val="7AB4796D"/>
    <w:rsid w:val="7AD973D3"/>
    <w:rsid w:val="7ADB139D"/>
    <w:rsid w:val="7AE61600"/>
    <w:rsid w:val="7AE71B09"/>
    <w:rsid w:val="7AE77D42"/>
    <w:rsid w:val="7AEF3CBE"/>
    <w:rsid w:val="7B2173E8"/>
    <w:rsid w:val="7B61645C"/>
    <w:rsid w:val="7B767318"/>
    <w:rsid w:val="7BAF00FE"/>
    <w:rsid w:val="7BC6204D"/>
    <w:rsid w:val="7BD227A0"/>
    <w:rsid w:val="7BE34942"/>
    <w:rsid w:val="7BE93361"/>
    <w:rsid w:val="7BF00E78"/>
    <w:rsid w:val="7BFF0A56"/>
    <w:rsid w:val="7BFF6A0D"/>
    <w:rsid w:val="7C41174F"/>
    <w:rsid w:val="7C464C57"/>
    <w:rsid w:val="7C4B2553"/>
    <w:rsid w:val="7C8E41ED"/>
    <w:rsid w:val="7C921F30"/>
    <w:rsid w:val="7CBC46C1"/>
    <w:rsid w:val="7CE96A4B"/>
    <w:rsid w:val="7CF85F5A"/>
    <w:rsid w:val="7D1F4D4E"/>
    <w:rsid w:val="7D37645D"/>
    <w:rsid w:val="7D601E81"/>
    <w:rsid w:val="7D6538A1"/>
    <w:rsid w:val="7D6A07B6"/>
    <w:rsid w:val="7DA50B8D"/>
    <w:rsid w:val="7DAD2556"/>
    <w:rsid w:val="7DD24CD9"/>
    <w:rsid w:val="7DEA3FF1"/>
    <w:rsid w:val="7DFA5FDE"/>
    <w:rsid w:val="7E073725"/>
    <w:rsid w:val="7E0A2F2D"/>
    <w:rsid w:val="7E0E6405"/>
    <w:rsid w:val="7E193D2E"/>
    <w:rsid w:val="7E3F39F1"/>
    <w:rsid w:val="7E4439B0"/>
    <w:rsid w:val="7E4C2678"/>
    <w:rsid w:val="7E590F57"/>
    <w:rsid w:val="7EAE1D27"/>
    <w:rsid w:val="7ECF6782"/>
    <w:rsid w:val="7EE237FD"/>
    <w:rsid w:val="7EE40774"/>
    <w:rsid w:val="7EFD581B"/>
    <w:rsid w:val="7F151AF7"/>
    <w:rsid w:val="7F1E5CFC"/>
    <w:rsid w:val="7F37173B"/>
    <w:rsid w:val="7F497843"/>
    <w:rsid w:val="7F5636E8"/>
    <w:rsid w:val="7F6162B5"/>
    <w:rsid w:val="7F6E5443"/>
    <w:rsid w:val="7F7444B4"/>
    <w:rsid w:val="7F855D7C"/>
    <w:rsid w:val="7F947F0B"/>
    <w:rsid w:val="7F986D4D"/>
    <w:rsid w:val="7FA2692E"/>
    <w:rsid w:val="7FAC50B6"/>
    <w:rsid w:val="7FD24E78"/>
    <w:rsid w:val="7FDC0EFB"/>
    <w:rsid w:val="7FEC6436"/>
    <w:rsid w:val="7FED3692"/>
    <w:rsid w:val="7FFA49FC"/>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5:docId w15:val="{96B9D0A4-724A-47C4-8EE9-FFB889DBB10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宋体" w:hAnsi="Times New Roman" w:cs="Times New Roman"/>
        <w:lang w:val="en-US" w:eastAsia="zh-CN" w:bidi="ar-SA"/>
      </w:rPr>
    </w:rPrDefault>
    <w:pPrDefault/>
  </w:docDefaults>
  <w:latentStyles w:defLockedState="0" w:defUIPriority="0" w:defSemiHidden="0" w:defUnhideWhenUsed="0" w:defQFormat="0" w:count="376">
    <w:lsdException w:name="Normal" w:qFormat="1"/>
    <w:lsdException w:name="heading 1" w:qFormat="1"/>
    <w:lsdException w:name="heading 2" w:semiHidden="1" w:unhideWhenUsed="1" w:qFormat="1"/>
    <w:lsdException w:name="heading 3" w:semiHidden="1" w:unhideWhenUsed="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header" w:qFormat="1"/>
    <w:lsdException w:name="footer" w:qFormat="1"/>
    <w:lsdException w:name="caption" w:semiHidden="1" w:unhideWhenUsed="1" w:qFormat="1"/>
    <w:lsdException w:name="Title" w:qFormat="1"/>
    <w:lsdException w:name="Default Paragraph Font" w:semiHidden="1" w:uiPriority="1" w:unhideWhenUsed="1" w:qFormat="1"/>
    <w:lsdException w:name="Subtitle" w:qFormat="1"/>
    <w:lsdException w:name="Strong" w:qFormat="1"/>
    <w:lsdException w:name="Emphasis" w:qFormat="1"/>
    <w:lsdException w:name="HTML Top of Form" w:semiHidden="1" w:uiPriority="99" w:unhideWhenUsed="1"/>
    <w:lsdException w:name="HTML Bottom of Form" w:semiHidden="1" w:uiPriority="99" w:unhideWhenUsed="1"/>
    <w:lsdException w:name="Normal (Web)" w:qFormat="1"/>
    <w:lsdException w:name="HTML Preformatted" w:qFormat="1"/>
    <w:lsdException w:name="Normal Table" w:semiHidden="1" w:uiPriority="99" w:unhideWhenUsed="1" w:qFormat="1"/>
    <w:lsdException w:name="No List" w:semiHidden="1" w:uiPriority="99" w:unhideWhenUsed="1"/>
    <w:lsdException w:name="Outline List 1" w:semiHidden="1" w:uiPriority="99" w:unhideWhenUsed="1"/>
    <w:lsdException w:name="Outline List 2" w:semiHidden="1" w:uiPriority="99" w:unhideWhenUsed="1"/>
    <w:lsdException w:name="Outline List 3" w:semiHidden="1" w:uiPriority="99"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Grid" w:qFormat="1"/>
    <w:lsdException w:name="Table Theme" w:semiHidden="1" w:unhideWhenUsed="1"/>
    <w:lsdException w:name="Placeholder Text" w:semiHidden="1" w:uiPriority="99" w:unhideWhenUsed="1"/>
    <w:lsdException w:name="No Spacing" w:semiHidden="1" w:uiPriority="99" w:unhideWhenUsed="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unhideWhenUsed="1"/>
    <w:lsdException w:name="List Paragraph" w:semiHidden="1" w:uiPriority="99" w:unhideWhenUsed="1"/>
    <w:lsdException w:name="Quote" w:semiHidden="1" w:uiPriority="99" w:unhideWhenUsed="1"/>
    <w:lsdException w:name="Intense Quote" w:semiHidden="1" w:uiPriority="99" w:unhideWhenUsed="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a">
    <w:name w:val="Normal"/>
    <w:qFormat/>
    <w:pPr>
      <w:widowControl w:val="0"/>
      <w:jc w:val="both"/>
    </w:pPr>
    <w:rPr>
      <w:rFonts w:asciiTheme="minorHAnsi" w:eastAsiaTheme="minorEastAsia" w:hAnsiTheme="minorHAnsi" w:cstheme="minorBidi"/>
      <w:kern w:val="2"/>
      <w:sz w:val="21"/>
      <w:szCs w:val="24"/>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footer"/>
    <w:basedOn w:val="a"/>
    <w:qFormat/>
    <w:pPr>
      <w:tabs>
        <w:tab w:val="center" w:pos="4153"/>
        <w:tab w:val="right" w:pos="8306"/>
      </w:tabs>
      <w:snapToGrid w:val="0"/>
      <w:jc w:val="left"/>
    </w:pPr>
    <w:rPr>
      <w:sz w:val="18"/>
    </w:rPr>
  </w:style>
  <w:style w:type="paragraph" w:styleId="a4">
    <w:name w:val="header"/>
    <w:basedOn w:val="a"/>
    <w:qFormat/>
    <w:pPr>
      <w:pBdr>
        <w:top w:val="none" w:sz="0" w:space="1" w:color="auto"/>
        <w:left w:val="none" w:sz="0" w:space="4" w:color="auto"/>
        <w:bottom w:val="none" w:sz="0" w:space="1" w:color="auto"/>
        <w:right w:val="none" w:sz="0" w:space="4" w:color="auto"/>
      </w:pBdr>
      <w:tabs>
        <w:tab w:val="center" w:pos="4153"/>
        <w:tab w:val="right" w:pos="8306"/>
      </w:tabs>
      <w:snapToGrid w:val="0"/>
    </w:pPr>
    <w:rPr>
      <w:sz w:val="18"/>
    </w:rPr>
  </w:style>
  <w:style w:type="paragraph" w:styleId="HTML">
    <w:name w:val="HTML Preformatted"/>
    <w:basedOn w:val="a"/>
    <w:qFormat/>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pPr>
    <w:rPr>
      <w:rFonts w:ascii="宋体" w:eastAsia="宋体" w:hAnsi="宋体" w:cs="Times New Roman" w:hint="eastAsia"/>
      <w:kern w:val="0"/>
      <w:sz w:val="24"/>
    </w:rPr>
  </w:style>
  <w:style w:type="paragraph" w:styleId="a5">
    <w:name w:val="Normal (Web)"/>
    <w:basedOn w:val="a"/>
    <w:qFormat/>
    <w:pPr>
      <w:spacing w:beforeAutospacing="1" w:afterAutospacing="1"/>
      <w:jc w:val="left"/>
    </w:pPr>
    <w:rPr>
      <w:rFonts w:cs="Times New Roman"/>
      <w:kern w:val="0"/>
      <w:sz w:val="24"/>
    </w:rPr>
  </w:style>
  <w:style w:type="table" w:styleId="a6">
    <w:name w:val="Table Grid"/>
    <w:basedOn w:val="a1"/>
    <w:qFormat/>
    <w:pPr>
      <w:widowControl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s>
</file>

<file path=word/theme/theme1.xml><?xml version="1.0" encoding="utf-8"?>
<a:theme xmlns:a="http://schemas.openxmlformats.org/drawingml/2006/main" name="WPS">
  <a:themeElements>
    <a:clrScheme name="WPS">
      <a:dk1>
        <a:sysClr val="windowText" lastClr="000000"/>
      </a:dk1>
      <a:lt1>
        <a:sysClr val="window" lastClr="FFFFFF"/>
      </a:lt1>
      <a:dk2>
        <a:srgbClr val="44546A"/>
      </a:dk2>
      <a:lt2>
        <a:srgbClr val="E7E6E6"/>
      </a:lt2>
      <a:accent1>
        <a:srgbClr val="4874CB"/>
      </a:accent1>
      <a:accent2>
        <a:srgbClr val="EE822F"/>
      </a:accent2>
      <a:accent3>
        <a:srgbClr val="F2BA02"/>
      </a:accent3>
      <a:accent4>
        <a:srgbClr val="75BD42"/>
      </a:accent4>
      <a:accent5>
        <a:srgbClr val="30C0B4"/>
      </a:accent5>
      <a:accent6>
        <a:srgbClr val="E54C5E"/>
      </a:accent6>
      <a:hlink>
        <a:srgbClr val="0026E5"/>
      </a:hlink>
      <a:folHlink>
        <a:srgbClr val="7E1FAD"/>
      </a:folHlink>
    </a:clrScheme>
    <a:fontScheme name="WPS">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WPS">
      <a:fillStyleLst>
        <a:solidFill>
          <a:schemeClr val="phClr"/>
        </a:solidFill>
        <a:gradFill>
          <a:gsLst>
            <a:gs pos="0">
              <a:schemeClr val="phClr">
                <a:lumOff val="17500"/>
              </a:schemeClr>
            </a:gs>
            <a:gs pos="100000">
              <a:schemeClr val="phClr"/>
            </a:gs>
          </a:gsLst>
          <a:lin ang="2700000" scaled="0"/>
        </a:gradFill>
        <a:gradFill>
          <a:gsLst>
            <a:gs pos="0">
              <a:schemeClr val="phClr">
                <a:hueOff val="-2520000"/>
              </a:schemeClr>
            </a:gs>
            <a:gs pos="100000">
              <a:schemeClr val="phClr"/>
            </a:gs>
          </a:gsLst>
          <a:lin ang="2700000" scaled="0"/>
        </a:gradFill>
      </a:fillStyleLst>
      <a:lnStyleLst>
        <a:ln w="12700" cap="flat" cmpd="sng" algn="ctr">
          <a:solidFill>
            <a:schemeClr val="phClr"/>
          </a:solidFill>
          <a:prstDash val="solid"/>
          <a:miter lim="800000"/>
        </a:ln>
        <a:ln w="12700" cap="flat" cmpd="sng" algn="ctr">
          <a:solidFill>
            <a:schemeClr val="phClr"/>
          </a:solidFill>
          <a:prstDash val="solid"/>
          <a:miter lim="800000"/>
        </a:ln>
        <a:ln w="12700" cap="flat" cmpd="sng" algn="ctr">
          <a:gradFill>
            <a:gsLst>
              <a:gs pos="0">
                <a:schemeClr val="phClr">
                  <a:hueOff val="-4200000"/>
                </a:schemeClr>
              </a:gs>
              <a:gs pos="100000">
                <a:schemeClr val="phClr"/>
              </a:gs>
            </a:gsLst>
            <a:lin ang="2700000" scaled="1"/>
          </a:gradFill>
          <a:prstDash val="solid"/>
          <a:miter lim="800000"/>
        </a:ln>
      </a:lnStyleLst>
      <a:effectStyleLst>
        <a:effectStyle>
          <a:effectLst>
            <a:outerShdw blurRad="101600" dist="50800" dir="5400000" algn="ctr" rotWithShape="0">
              <a:schemeClr val="phClr">
                <a:alpha val="60000"/>
              </a:schemeClr>
            </a:outerShdw>
          </a:effectLst>
        </a:effectStyle>
        <a:effectStyle>
          <a:effectLst>
            <a:reflection stA="50000" endA="300" endPos="40000" dist="25400" dir="5400000" sy="-100000" algn="bl" rotWithShape="0"/>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5</TotalTime>
  <Pages>81</Pages>
  <Words>35082</Words>
  <Characters>63851</Characters>
  <Application>Microsoft Office Word</Application>
  <DocSecurity>0</DocSecurity>
  <Lines>10641</Lines>
  <Paragraphs>10992</Paragraphs>
  <ScaleCrop>false</ScaleCrop>
  <Company/>
  <LinksUpToDate>false</LinksUpToDate>
  <CharactersWithSpaces>87941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26582</dc:creator>
  <cp:lastModifiedBy>昊 吴</cp:lastModifiedBy>
  <cp:revision>6</cp:revision>
  <dcterms:created xsi:type="dcterms:W3CDTF">2025-05-26T06:19:00Z</dcterms:created>
  <dcterms:modified xsi:type="dcterms:W3CDTF">2026-07-25T06:38:00Z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2052-12.1.0.26375</vt:lpwstr>
  </property>
  <property fmtid="{D5CDD505-2E9C-101B-9397-08002B2CF9AE}" pid="3" name="ICV">
    <vt:lpwstr>7F77B03EBCD348C88C6884579CF1CF1E_12</vt:lpwstr>
  </property>
  <property fmtid="{D5CDD505-2E9C-101B-9397-08002B2CF9AE}" pid="4" name="KSOTemplateDocerSaveRecord">
    <vt:lpwstr>eyJoZGlkIjoiN2YzNGQ5N2I0OGRiZmEwNTU4ZGNiNzkyYWM1YjhiZDkiLCJ1c2VySWQiOiIyNjM1ODc4MjYifQ==</vt:lpwstr>
  </property>
</Properties>
</file>